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2.xml" ContentType="application/vnd.openxmlformats-officedocument.themeOverrid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3.xml" ContentType="application/vnd.openxmlformats-officedocument.themeOverrid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4.xml" ContentType="application/vnd.openxmlformats-officedocument.themeOverrid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theme/themeOverride5.xml" ContentType="application/vnd.openxmlformats-officedocument.themeOverrid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theme/themeOverride6.xml" ContentType="application/vnd.openxmlformats-officedocument.themeOverrid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theme/themeOverride7.xml" ContentType="application/vnd.openxmlformats-officedocument.themeOverrid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theme/themeOverride8.xml" ContentType="application/vnd.openxmlformats-officedocument.themeOverride+xml"/>
  <Override PartName="/word/drawings/drawing1.xml" ContentType="application/vnd.openxmlformats-officedocument.drawingml.chartshapes+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theme/themeOverride9.xml" ContentType="application/vnd.openxmlformats-officedocument.themeOverride+xml"/>
  <Override PartName="/word/charts/chart10.xml" ContentType="application/vnd.openxmlformats-officedocument.drawingml.chart+xml"/>
  <Override PartName="/word/theme/themeOverride10.xml" ContentType="application/vnd.openxmlformats-officedocument.themeOverride+xml"/>
  <Override PartName="/word/charts/chart11.xml" ContentType="application/vnd.openxmlformats-officedocument.drawingml.chart+xml"/>
  <Override PartName="/word/charts/style10.xml" ContentType="application/vnd.ms-office.chartstyle+xml"/>
  <Override PartName="/word/charts/colors10.xml" ContentType="application/vnd.ms-office.chartcolorstyle+xml"/>
  <Override PartName="/word/theme/themeOverride11.xml" ContentType="application/vnd.openxmlformats-officedocument.themeOverride+xml"/>
  <Override PartName="/word/charts/chart12.xml" ContentType="application/vnd.openxmlformats-officedocument.drawingml.chart+xml"/>
  <Override PartName="/word/theme/themeOverride12.xml" ContentType="application/vnd.openxmlformats-officedocument.themeOverride+xml"/>
  <Override PartName="/word/drawings/drawing2.xml" ContentType="application/vnd.openxmlformats-officedocument.drawingml.chartshapes+xml"/>
  <Override PartName="/word/charts/chart13.xml" ContentType="application/vnd.openxmlformats-officedocument.drawingml.chart+xml"/>
  <Override PartName="/word/charts/style11.xml" ContentType="application/vnd.ms-office.chartstyle+xml"/>
  <Override PartName="/word/charts/colors11.xml" ContentType="application/vnd.ms-office.chartcolorstyle+xml"/>
  <Override PartName="/word/theme/themeOverride13.xml" ContentType="application/vnd.openxmlformats-officedocument.themeOverride+xml"/>
  <Override PartName="/word/charts/chart14.xml" ContentType="application/vnd.openxmlformats-officedocument.drawingml.chart+xml"/>
  <Override PartName="/word/charts/style12.xml" ContentType="application/vnd.ms-office.chartstyle+xml"/>
  <Override PartName="/word/charts/colors12.xml" ContentType="application/vnd.ms-office.chartcolorstyle+xml"/>
  <Override PartName="/word/theme/themeOverride14.xml" ContentType="application/vnd.openxmlformats-officedocument.themeOverride+xml"/>
  <Override PartName="/word/charts/chart15.xml" ContentType="application/vnd.openxmlformats-officedocument.drawingml.chart+xml"/>
  <Override PartName="/word/charts/style13.xml" ContentType="application/vnd.ms-office.chartstyle+xml"/>
  <Override PartName="/word/charts/colors13.xml" ContentType="application/vnd.ms-office.chartcolorstyle+xml"/>
  <Override PartName="/word/theme/themeOverride15.xml" ContentType="application/vnd.openxmlformats-officedocument.themeOverride+xml"/>
  <Override PartName="/word/charts/chart16.xml" ContentType="application/vnd.openxmlformats-officedocument.drawingml.chart+xml"/>
  <Override PartName="/word/charts/style14.xml" ContentType="application/vnd.ms-office.chartstyle+xml"/>
  <Override PartName="/word/charts/colors14.xml" ContentType="application/vnd.ms-office.chartcolorstyle+xml"/>
  <Override PartName="/word/theme/themeOverride16.xml" ContentType="application/vnd.openxmlformats-officedocument.themeOverride+xml"/>
  <Override PartName="/word/charts/chart17.xml" ContentType="application/vnd.openxmlformats-officedocument.drawingml.chart+xml"/>
  <Override PartName="/word/charts/style15.xml" ContentType="application/vnd.ms-office.chartstyle+xml"/>
  <Override PartName="/word/charts/colors15.xml" ContentType="application/vnd.ms-office.chartcolorstyle+xml"/>
  <Override PartName="/word/theme/themeOverride17.xml" ContentType="application/vnd.openxmlformats-officedocument.themeOverride+xml"/>
  <Override PartName="/word/charts/chart18.xml" ContentType="application/vnd.openxmlformats-officedocument.drawingml.chart+xml"/>
  <Override PartName="/word/charts/style16.xml" ContentType="application/vnd.ms-office.chartstyle+xml"/>
  <Override PartName="/word/charts/colors16.xml" ContentType="application/vnd.ms-office.chartcolorstyle+xml"/>
  <Override PartName="/word/theme/themeOverride18.xml" ContentType="application/vnd.openxmlformats-officedocument.themeOverride+xml"/>
  <Override PartName="/word/drawings/drawing3.xml" ContentType="application/vnd.openxmlformats-officedocument.drawingml.chartshapes+xml"/>
  <Override PartName="/word/charts/chart19.xml" ContentType="application/vnd.openxmlformats-officedocument.drawingml.chart+xml"/>
  <Override PartName="/word/charts/style17.xml" ContentType="application/vnd.ms-office.chartstyle+xml"/>
  <Override PartName="/word/charts/colors17.xml" ContentType="application/vnd.ms-office.chartcolorstyle+xml"/>
  <Override PartName="/word/theme/themeOverride19.xml" ContentType="application/vnd.openxmlformats-officedocument.themeOverride+xml"/>
  <Override PartName="/word/drawings/drawing4.xml" ContentType="application/vnd.openxmlformats-officedocument.drawingml.chartshapes+xml"/>
  <Override PartName="/word/charts/chart20.xml" ContentType="application/vnd.openxmlformats-officedocument.drawingml.chart+xml"/>
  <Override PartName="/word/charts/style18.xml" ContentType="application/vnd.ms-office.chartstyle+xml"/>
  <Override PartName="/word/charts/colors18.xml" ContentType="application/vnd.ms-office.chartcolorstyle+xml"/>
  <Override PartName="/word/theme/themeOverride20.xml" ContentType="application/vnd.openxmlformats-officedocument.themeOverride+xml"/>
  <Override PartName="/word/charts/chart21.xml" ContentType="application/vnd.openxmlformats-officedocument.drawingml.chart+xml"/>
  <Override PartName="/word/charts/style19.xml" ContentType="application/vnd.ms-office.chartstyle+xml"/>
  <Override PartName="/word/charts/colors19.xml" ContentType="application/vnd.ms-office.chartcolorstyle+xml"/>
  <Override PartName="/word/theme/themeOverride21.xml" ContentType="application/vnd.openxmlformats-officedocument.themeOverride+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51CE5DF9" w14:textId="5853D717" w:rsidR="0082752C" w:rsidRPr="00F70CB1" w:rsidRDefault="00F3721A" w:rsidP="00F70CB1">
      <w:pPr>
        <w:keepNext/>
        <w:pBdr>
          <w:top w:val="double" w:sz="6" w:space="10" w:color="002060"/>
          <w:bottom w:val="double" w:sz="6" w:space="1" w:color="002060"/>
        </w:pBdr>
        <w:spacing w:after="480" w:line="360" w:lineRule="auto"/>
        <w:ind w:right="-102"/>
        <w:rPr>
          <w:color w:val="002060"/>
          <w:sz w:val="20"/>
          <w:szCs w:val="20"/>
        </w:rPr>
      </w:pPr>
      <w:bookmarkStart w:id="0" w:name="OLE_LINK104"/>
      <w:bookmarkStart w:id="1" w:name="OLE_LINK105"/>
      <w:bookmarkStart w:id="2" w:name="OLE_LINK90"/>
      <w:r w:rsidRPr="00F70CB1">
        <w:rPr>
          <w:b/>
          <w:color w:val="002060"/>
          <w:sz w:val="32"/>
          <w:szCs w:val="32"/>
        </w:rPr>
        <w:t>V</w:t>
      </w:r>
      <w:r w:rsidR="00DE6CE3" w:rsidRPr="00F70CB1">
        <w:rPr>
          <w:b/>
          <w:color w:val="002060"/>
          <w:sz w:val="32"/>
          <w:szCs w:val="32"/>
        </w:rPr>
        <w:t xml:space="preserve">.  </w:t>
      </w:r>
      <w:r w:rsidR="00BC00CD" w:rsidRPr="00F70CB1">
        <w:rPr>
          <w:b/>
          <w:color w:val="002060"/>
          <w:sz w:val="32"/>
          <w:szCs w:val="32"/>
        </w:rPr>
        <w:t>ECONOMÍA INTERNACIONAL</w:t>
      </w:r>
      <w:bookmarkEnd w:id="0"/>
      <w:bookmarkEnd w:id="1"/>
      <w:bookmarkEnd w:id="2"/>
    </w:p>
    <w:p w14:paraId="5E0C3BA1" w14:textId="77777777" w:rsidR="00BE7EC2" w:rsidRDefault="00BE7EC2" w:rsidP="00BE7EC2">
      <w:pPr>
        <w:spacing w:after="360" w:line="360" w:lineRule="auto"/>
        <w:ind w:right="-159"/>
        <w:jc w:val="both"/>
        <w:rPr>
          <w:rFonts w:eastAsia="Times New Roman"/>
          <w:b/>
          <w:bCs/>
          <w:sz w:val="26"/>
          <w:szCs w:val="26"/>
          <w:lang w:val="es-ES"/>
        </w:rPr>
      </w:pPr>
      <w:r w:rsidRPr="000E3A45">
        <w:rPr>
          <w:rFonts w:eastAsia="Times New Roman"/>
          <w:b/>
          <w:bCs/>
          <w:sz w:val="26"/>
          <w:szCs w:val="26"/>
          <w:lang w:val="es-ES"/>
        </w:rPr>
        <w:t>Economía de los Estados Unidos de Norteamérica</w:t>
      </w:r>
    </w:p>
    <w:p w14:paraId="412EA2ED" w14:textId="77777777" w:rsidR="001A6E49" w:rsidRPr="001A6E49" w:rsidRDefault="001A6E49" w:rsidP="001A6E49">
      <w:pPr>
        <w:ind w:right="-159"/>
        <w:jc w:val="both"/>
        <w:rPr>
          <w:rFonts w:eastAsia="Calibri"/>
          <w:b/>
          <w:sz w:val="26"/>
          <w:szCs w:val="26"/>
          <w:lang w:eastAsia="en-US"/>
        </w:rPr>
      </w:pPr>
      <w:r w:rsidRPr="001A6E49">
        <w:rPr>
          <w:rFonts w:eastAsia="Calibri"/>
          <w:b/>
          <w:sz w:val="26"/>
          <w:szCs w:val="26"/>
          <w:lang w:eastAsia="en-US"/>
        </w:rPr>
        <w:t>La    Reserva    Federal   estadounidense   aprieta,   afloja</w:t>
      </w:r>
    </w:p>
    <w:p w14:paraId="352D2CB3" w14:textId="77777777" w:rsidR="001A6E49" w:rsidRPr="001A6E49" w:rsidRDefault="001A6E49" w:rsidP="001A6E49">
      <w:pPr>
        <w:spacing w:after="360" w:line="360" w:lineRule="auto"/>
        <w:ind w:right="-159"/>
        <w:jc w:val="both"/>
        <w:rPr>
          <w:rFonts w:eastAsia="Calibri"/>
          <w:b/>
          <w:sz w:val="26"/>
          <w:szCs w:val="26"/>
          <w:lang w:eastAsia="en-US"/>
        </w:rPr>
      </w:pPr>
      <w:r w:rsidRPr="001A6E49">
        <w:rPr>
          <w:rFonts w:eastAsia="Calibri"/>
          <w:b/>
          <w:sz w:val="26"/>
          <w:szCs w:val="26"/>
          <w:lang w:eastAsia="en-US"/>
        </w:rPr>
        <w:t>ante la compleja decisión sobre las tasas (Sentido Común)</w:t>
      </w:r>
    </w:p>
    <w:p w14:paraId="21189743" w14:textId="41B857FA" w:rsidR="001A6E49" w:rsidRPr="001A6E49" w:rsidRDefault="001A6E49" w:rsidP="001A6E49">
      <w:pPr>
        <w:spacing w:after="360" w:line="360" w:lineRule="auto"/>
        <w:ind w:right="-159"/>
        <w:jc w:val="both"/>
        <w:rPr>
          <w:rFonts w:eastAsia="Calibri"/>
          <w:sz w:val="26"/>
          <w:szCs w:val="26"/>
          <w:lang w:eastAsia="en-US"/>
        </w:rPr>
      </w:pPr>
      <w:r w:rsidRPr="001A6E49">
        <w:rPr>
          <w:rFonts w:eastAsia="Calibri"/>
          <w:sz w:val="26"/>
          <w:szCs w:val="26"/>
          <w:lang w:eastAsia="en-US"/>
        </w:rPr>
        <w:t>El 6 de abril de 2015, el sitio electrónico Sentido Común publicó el artículo escrito por Min Zeng</w:t>
      </w:r>
      <w:r w:rsidR="00B53E2B">
        <w:rPr>
          <w:rFonts w:eastAsia="Calibri"/>
          <w:sz w:val="26"/>
          <w:szCs w:val="26"/>
          <w:lang w:eastAsia="en-US"/>
        </w:rPr>
        <w:t>:</w:t>
      </w:r>
      <w:r w:rsidRPr="001A6E49">
        <w:rPr>
          <w:rFonts w:eastAsia="Calibri"/>
          <w:sz w:val="26"/>
          <w:szCs w:val="26"/>
          <w:lang w:eastAsia="en-US"/>
        </w:rPr>
        <w:t xml:space="preserve"> “Fed aprieta, afloja ante la compleja decisión sobre las tasas”, el cual se presenta a continuación. </w:t>
      </w:r>
    </w:p>
    <w:p w14:paraId="476F9CB6" w14:textId="77777777" w:rsidR="001A6E49" w:rsidRPr="001A6E49" w:rsidRDefault="001A6E49" w:rsidP="001A6E49">
      <w:pPr>
        <w:spacing w:after="360" w:line="360" w:lineRule="auto"/>
        <w:ind w:right="-159"/>
        <w:jc w:val="both"/>
        <w:rPr>
          <w:rFonts w:eastAsia="Calibri"/>
          <w:sz w:val="26"/>
          <w:szCs w:val="26"/>
          <w:lang w:eastAsia="en-US"/>
        </w:rPr>
      </w:pPr>
      <w:r w:rsidRPr="001A6E49">
        <w:rPr>
          <w:rFonts w:eastAsia="Calibri"/>
          <w:sz w:val="26"/>
          <w:szCs w:val="26"/>
          <w:lang w:eastAsia="en-US"/>
        </w:rPr>
        <w:t>Entre los corredores y analistas de bonos el asunto es conocido como “el enigma”, y puede convertirse en el próximo gran reto de la Presidenta de la Reserva Federal.</w:t>
      </w:r>
    </w:p>
    <w:p w14:paraId="1FDBD4E0" w14:textId="77777777" w:rsidR="001A6E49" w:rsidRPr="001A6E49" w:rsidRDefault="001A6E49" w:rsidP="001A6E49">
      <w:pPr>
        <w:spacing w:after="360" w:line="360" w:lineRule="auto"/>
        <w:ind w:right="-159"/>
        <w:jc w:val="both"/>
        <w:rPr>
          <w:rFonts w:eastAsia="Calibri"/>
          <w:sz w:val="26"/>
          <w:szCs w:val="26"/>
          <w:lang w:eastAsia="en-US"/>
        </w:rPr>
      </w:pPr>
      <w:r w:rsidRPr="001A6E49">
        <w:rPr>
          <w:rFonts w:eastAsia="Calibri"/>
          <w:sz w:val="26"/>
          <w:szCs w:val="26"/>
          <w:lang w:eastAsia="en-US"/>
        </w:rPr>
        <w:t xml:space="preserve">En algún momento de este año -a pesar del comunicado de hace unos días- se espera que la funcionaria presida sobre un aumento en la tasa de interés de referencia de corto plazo, también conocida como tasa de los fondos federales, de su nivel actual de casi cero. </w:t>
      </w:r>
    </w:p>
    <w:p w14:paraId="4F825849" w14:textId="77777777" w:rsidR="001A6E49" w:rsidRPr="001A6E49" w:rsidRDefault="001A6E49" w:rsidP="001A6E49">
      <w:pPr>
        <w:spacing w:after="360" w:line="360" w:lineRule="auto"/>
        <w:ind w:right="-159"/>
        <w:jc w:val="both"/>
        <w:rPr>
          <w:rFonts w:eastAsia="Calibri"/>
          <w:sz w:val="26"/>
          <w:szCs w:val="26"/>
          <w:lang w:eastAsia="en-US"/>
        </w:rPr>
      </w:pPr>
      <w:r w:rsidRPr="001A6E49">
        <w:rPr>
          <w:rFonts w:eastAsia="Calibri"/>
          <w:sz w:val="26"/>
          <w:szCs w:val="26"/>
          <w:lang w:eastAsia="en-US"/>
        </w:rPr>
        <w:t>El objetivo de esa medida es subir las tasas de todo el espectro, desde las que registran los bonos con vencimiento a 30 días hasta los que tiene un plazo de vencimiento de 30 años. Todo con el fin de evitar alimentar burbujas económicas y de mercado.</w:t>
      </w:r>
    </w:p>
    <w:p w14:paraId="5681CA3A" w14:textId="7806F23A" w:rsidR="001A6E49" w:rsidRPr="001A6E49" w:rsidRDefault="001A6E49" w:rsidP="001A6E49">
      <w:pPr>
        <w:spacing w:after="360" w:line="360" w:lineRule="auto"/>
        <w:ind w:right="-159"/>
        <w:jc w:val="both"/>
        <w:rPr>
          <w:rFonts w:eastAsia="Calibri"/>
          <w:sz w:val="26"/>
          <w:szCs w:val="26"/>
          <w:lang w:eastAsia="en-US"/>
        </w:rPr>
      </w:pPr>
      <w:r w:rsidRPr="001A6E49">
        <w:rPr>
          <w:rFonts w:eastAsia="Calibri"/>
          <w:sz w:val="26"/>
          <w:szCs w:val="26"/>
          <w:lang w:eastAsia="en-US"/>
        </w:rPr>
        <w:t xml:space="preserve">Sin embargo, mientras los inversionistas y los analistas esperan que la Fed no tenga problemas para empujar las tasas de corto plazo, porque esos bonos están estrechamente vinculados a la tasa federal, algunos están preocupados de que el banco central tenga más dificultades para elevar las tasas de largo plazo. </w:t>
      </w:r>
    </w:p>
    <w:p w14:paraId="4C37E784" w14:textId="3D879069" w:rsidR="001A6E49" w:rsidRPr="001A6E49" w:rsidRDefault="00BC00CD" w:rsidP="001A6E49">
      <w:pPr>
        <w:spacing w:after="360" w:line="360" w:lineRule="auto"/>
        <w:ind w:right="-159"/>
        <w:jc w:val="both"/>
        <w:rPr>
          <w:rFonts w:eastAsia="Calibri"/>
          <w:sz w:val="26"/>
          <w:szCs w:val="26"/>
          <w:lang w:eastAsia="en-US"/>
        </w:rPr>
      </w:pPr>
      <w:r w:rsidRPr="00570084">
        <w:rPr>
          <w:rFonts w:eastAsia="Calibri"/>
          <w:noProof/>
          <w:sz w:val="26"/>
          <w:szCs w:val="26"/>
          <w:lang w:eastAsia="es-MX"/>
        </w:rPr>
        <mc:AlternateContent>
          <mc:Choice Requires="wps">
            <w:drawing>
              <wp:anchor distT="45720" distB="45720" distL="114300" distR="114300" simplePos="0" relativeHeight="251659264" behindDoc="0" locked="0" layoutInCell="1" allowOverlap="1" wp14:anchorId="7163BC60" wp14:editId="49A3C7CB">
                <wp:simplePos x="0" y="0"/>
                <wp:positionH relativeFrom="column">
                  <wp:posOffset>3314700</wp:posOffset>
                </wp:positionH>
                <wp:positionV relativeFrom="page">
                  <wp:posOffset>9469755</wp:posOffset>
                </wp:positionV>
                <wp:extent cx="2360930" cy="275590"/>
                <wp:effectExtent l="0" t="0" r="1270" b="0"/>
                <wp:wrapSquare wrapText="bothSides"/>
                <wp:docPr id="217"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275590"/>
                        </a:xfrm>
                        <a:prstGeom prst="rect">
                          <a:avLst/>
                        </a:prstGeom>
                        <a:solidFill>
                          <a:srgbClr val="FFFFFF"/>
                        </a:solidFill>
                        <a:ln w="9525">
                          <a:noFill/>
                          <a:miter lim="800000"/>
                          <a:headEnd/>
                          <a:tailEnd/>
                        </a:ln>
                      </wps:spPr>
                      <wps:txbx>
                        <w:txbxContent>
                          <w:p w14:paraId="44E7CC1E" w14:textId="77777777" w:rsidR="00A67E5F" w:rsidRDefault="00A67E5F" w:rsidP="00BC00CD">
                            <w:pPr>
                              <w:tabs>
                                <w:tab w:val="center" w:pos="4252"/>
                                <w:tab w:val="right" w:pos="8504"/>
                              </w:tabs>
                              <w:jc w:val="right"/>
                            </w:pPr>
                            <w:r w:rsidRPr="00570084">
                              <w:rPr>
                                <w:rFonts w:eastAsia="Times New Roman"/>
                                <w:lang w:val="es-ES"/>
                              </w:rPr>
                              <w:t>F1 P-07-02  Rev.00</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type w14:anchorId="7163BC60" id="_x0000_t202" coordsize="21600,21600" o:spt="202" path="m,l,21600r21600,l21600,xe">
                <v:stroke joinstyle="miter"/>
                <v:path gradientshapeok="t" o:connecttype="rect"/>
              </v:shapetype>
              <v:shape id="Cuadro de texto 2" o:spid="_x0000_s1026" type="#_x0000_t202" style="position:absolute;left:0;text-align:left;margin-left:261pt;margin-top:745.65pt;width:185.9pt;height:21.7pt;z-index:251659264;visibility:visible;mso-wrap-style:square;mso-width-percent:0;mso-height-percent:0;mso-wrap-distance-left:9pt;mso-wrap-distance-top:3.6pt;mso-wrap-distance-right:9pt;mso-wrap-distance-bottom:3.6pt;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" stroked="f">
                <v:textbox style="mso-fit-shape-to-text:t">
                  <w:txbxContent>
                    <w:p w14:paraId="44E7CC1E" w14:textId="77777777" w:rsidR="00A67E5F" w:rsidRDefault="00A67E5F" w:rsidP="00BC00CD">
                      <w:pPr>
                        <w:tabs>
                          <w:tab w:val="center" w:pos="4252"/>
                          <w:tab w:val="right" w:pos="8504"/>
                        </w:tabs>
                        <w:jc w:val="right"/>
                      </w:pPr>
                      <w:r w:rsidRPr="00570084">
                        <w:rPr>
                          <w:rFonts w:eastAsia="Times New Roman"/>
                          <w:lang w:val="es-ES"/>
                        </w:rPr>
                        <w:t>F1 P-07-02  Rev.00</w:t>
                      </w:r>
                    </w:p>
                  </w:txbxContent>
                </v:textbox>
                <w10:wrap type="square" anchory="page"/>
              </v:shape>
            </w:pict>
          </mc:Fallback>
        </mc:AlternateContent>
      </w:r>
      <w:r w:rsidR="001A6E49" w:rsidRPr="001A6E49">
        <w:rPr>
          <w:rFonts w:eastAsia="Calibri"/>
          <w:sz w:val="26"/>
          <w:szCs w:val="26"/>
          <w:lang w:eastAsia="en-US"/>
        </w:rPr>
        <w:t>Eso podría complicar los esfuerzos de la Fed para devolver a la economía estadounidense su equilibrio.</w:t>
      </w:r>
    </w:p>
    <w:p w14:paraId="17B981A1" w14:textId="77777777" w:rsidR="001A6E49" w:rsidRPr="001A6E49" w:rsidRDefault="001A6E49" w:rsidP="001A6E49">
      <w:pPr>
        <w:spacing w:after="360" w:line="360" w:lineRule="auto"/>
        <w:ind w:right="-159"/>
        <w:jc w:val="both"/>
        <w:rPr>
          <w:rFonts w:eastAsia="Calibri"/>
          <w:sz w:val="26"/>
          <w:szCs w:val="26"/>
          <w:lang w:eastAsia="en-US"/>
        </w:rPr>
      </w:pPr>
      <w:r w:rsidRPr="001A6E49">
        <w:rPr>
          <w:rFonts w:eastAsia="Calibri"/>
          <w:sz w:val="26"/>
          <w:szCs w:val="26"/>
          <w:lang w:eastAsia="en-US"/>
        </w:rPr>
        <w:lastRenderedPageBreak/>
        <w:t>En 2005, el entonces presidente de la Fed, Alan Greenspan, usó la palabra “enigma” para describir tasas de largo plazo persistentemente bajas o la baja, incluso cuando la Reserva Federal aumentó las tasas de corto plazo en 17 sesiones consecutivas, de 2004 a 2006.</w:t>
      </w:r>
    </w:p>
    <w:p w14:paraId="42AECCB0" w14:textId="77777777" w:rsidR="001A6E49" w:rsidRPr="001A6E49" w:rsidRDefault="001A6E49" w:rsidP="001A6E49">
      <w:pPr>
        <w:spacing w:after="360" w:line="360" w:lineRule="auto"/>
        <w:ind w:right="-159"/>
        <w:jc w:val="both"/>
        <w:rPr>
          <w:rFonts w:eastAsia="Calibri"/>
          <w:sz w:val="26"/>
          <w:szCs w:val="26"/>
          <w:lang w:eastAsia="en-US"/>
        </w:rPr>
      </w:pPr>
      <w:r w:rsidRPr="001A6E49">
        <w:rPr>
          <w:rFonts w:eastAsia="Calibri"/>
          <w:sz w:val="26"/>
          <w:szCs w:val="26"/>
          <w:lang w:eastAsia="en-US"/>
        </w:rPr>
        <w:t xml:space="preserve">“Este es el enigma 2.0”, dijo el Gerente de cartera de títulos públicos globales en la unidad de renta fija de </w:t>
      </w:r>
      <w:r w:rsidRPr="001A6E49">
        <w:rPr>
          <w:rFonts w:eastAsia="Calibri"/>
          <w:i/>
          <w:sz w:val="26"/>
          <w:szCs w:val="26"/>
          <w:lang w:eastAsia="en-US"/>
        </w:rPr>
        <w:t>Prudential Financial</w:t>
      </w:r>
      <w:r w:rsidRPr="001A6E49">
        <w:rPr>
          <w:rFonts w:eastAsia="Calibri"/>
          <w:sz w:val="26"/>
          <w:szCs w:val="26"/>
          <w:lang w:eastAsia="en-US"/>
        </w:rPr>
        <w:t>, quien supervisa unos 530 mil millones de dólares. “La Fed tendrá que tejer muy fino”.</w:t>
      </w:r>
    </w:p>
    <w:p w14:paraId="46EF558D" w14:textId="77777777" w:rsidR="001A6E49" w:rsidRPr="001A6E49" w:rsidRDefault="001A6E49" w:rsidP="001A6E49">
      <w:pPr>
        <w:spacing w:after="360" w:line="360" w:lineRule="auto"/>
        <w:ind w:right="-159"/>
        <w:jc w:val="both"/>
        <w:rPr>
          <w:rFonts w:eastAsia="Calibri"/>
          <w:sz w:val="26"/>
          <w:szCs w:val="26"/>
          <w:lang w:eastAsia="en-US"/>
        </w:rPr>
      </w:pPr>
      <w:r w:rsidRPr="001A6E49">
        <w:rPr>
          <w:rFonts w:eastAsia="Calibri"/>
          <w:sz w:val="26"/>
          <w:szCs w:val="26"/>
          <w:lang w:eastAsia="en-US"/>
        </w:rPr>
        <w:t>Muchos inversionistas y responsables políticos miran de cerca la evolución que registran las tasas de interés en distintos plazos, algo que se conoce como la curva de rendimiento, a fin de encontrar signos sobre la salud de la economía.</w:t>
      </w:r>
    </w:p>
    <w:p w14:paraId="66B1E55A" w14:textId="77777777" w:rsidR="001A6E49" w:rsidRPr="001A6E49" w:rsidRDefault="001A6E49" w:rsidP="001A6E49">
      <w:pPr>
        <w:spacing w:after="360" w:line="360" w:lineRule="auto"/>
        <w:ind w:right="-159"/>
        <w:jc w:val="both"/>
        <w:rPr>
          <w:rFonts w:eastAsia="Calibri"/>
          <w:sz w:val="26"/>
          <w:szCs w:val="26"/>
          <w:lang w:eastAsia="en-US"/>
        </w:rPr>
      </w:pPr>
      <w:r w:rsidRPr="001A6E49">
        <w:rPr>
          <w:rFonts w:eastAsia="Calibri"/>
          <w:sz w:val="26"/>
          <w:szCs w:val="26"/>
          <w:lang w:eastAsia="en-US"/>
        </w:rPr>
        <w:t>Una curva de rendimientos ascendentes -o una gran brecha entre las tasas de corto plazo y de largo plazo- es vista como saludable por muchas razones.</w:t>
      </w:r>
    </w:p>
    <w:p w14:paraId="51B89372" w14:textId="77777777" w:rsidR="001A6E49" w:rsidRPr="001A6E49" w:rsidRDefault="001A6E49" w:rsidP="001A6E49">
      <w:pPr>
        <w:spacing w:after="360" w:line="360" w:lineRule="auto"/>
        <w:ind w:right="-159"/>
        <w:jc w:val="both"/>
        <w:rPr>
          <w:rFonts w:eastAsia="Calibri"/>
          <w:sz w:val="26"/>
          <w:szCs w:val="26"/>
          <w:lang w:eastAsia="en-US"/>
        </w:rPr>
      </w:pPr>
      <w:r w:rsidRPr="001A6E49">
        <w:rPr>
          <w:rFonts w:eastAsia="Calibri"/>
          <w:sz w:val="26"/>
          <w:szCs w:val="26"/>
          <w:lang w:eastAsia="en-US"/>
        </w:rPr>
        <w:t>Por un lado, los bonos de más largo plazo son en general un reflejo de las opiniones de los inversionistas sobre la economía. Si exigen rendimientos más altos, indica que piensan que el crecimiento será lo suficientemente fuerte que si no obtienen más la inflación se comerá sus ganancias de renta fija.</w:t>
      </w:r>
    </w:p>
    <w:p w14:paraId="30FD6FE1" w14:textId="77777777" w:rsidR="001A6E49" w:rsidRPr="001A6E49" w:rsidRDefault="001A6E49" w:rsidP="001A6E49">
      <w:pPr>
        <w:spacing w:after="360" w:line="360" w:lineRule="auto"/>
        <w:ind w:right="-159"/>
        <w:jc w:val="both"/>
        <w:rPr>
          <w:rFonts w:eastAsia="Calibri"/>
          <w:sz w:val="26"/>
          <w:szCs w:val="26"/>
          <w:lang w:eastAsia="en-US"/>
        </w:rPr>
      </w:pPr>
      <w:r w:rsidRPr="001A6E49">
        <w:rPr>
          <w:rFonts w:eastAsia="Calibri"/>
          <w:sz w:val="26"/>
          <w:szCs w:val="26"/>
          <w:lang w:eastAsia="en-US"/>
        </w:rPr>
        <w:t xml:space="preserve">Además, los bancos ganan más dinero por ser capaz de pedir prestado de forma relativamente barata en el mercado a corto plazo y luego prestarlo por períodos más largos a tasas más altas. </w:t>
      </w:r>
    </w:p>
    <w:p w14:paraId="05B9E10F" w14:textId="77777777" w:rsidR="001A6E49" w:rsidRPr="001A6E49" w:rsidRDefault="001A6E49" w:rsidP="001A6E49">
      <w:pPr>
        <w:spacing w:after="360" w:line="360" w:lineRule="auto"/>
        <w:ind w:right="-159"/>
        <w:jc w:val="both"/>
        <w:rPr>
          <w:rFonts w:eastAsia="Calibri"/>
          <w:sz w:val="26"/>
          <w:szCs w:val="26"/>
          <w:lang w:eastAsia="en-US"/>
        </w:rPr>
      </w:pPr>
      <w:r w:rsidRPr="001A6E49">
        <w:rPr>
          <w:rFonts w:eastAsia="Calibri"/>
          <w:sz w:val="26"/>
          <w:szCs w:val="26"/>
          <w:lang w:eastAsia="en-US"/>
        </w:rPr>
        <w:t xml:space="preserve">Si los bancos están dispuestos a dar créditos por ese fenómeno, entonces eso significa más endeudamiento y más gasto de los países, de las empresas y de los consumidores. </w:t>
      </w:r>
    </w:p>
    <w:p w14:paraId="46FBB984" w14:textId="77777777" w:rsidR="001A6E49" w:rsidRPr="001A6E49" w:rsidRDefault="001A6E49" w:rsidP="001A6E49">
      <w:pPr>
        <w:spacing w:after="360" w:line="360" w:lineRule="auto"/>
        <w:ind w:right="-159"/>
        <w:jc w:val="both"/>
        <w:rPr>
          <w:rFonts w:eastAsia="Calibri"/>
          <w:sz w:val="26"/>
          <w:szCs w:val="26"/>
          <w:lang w:eastAsia="en-US"/>
        </w:rPr>
      </w:pPr>
      <w:r w:rsidRPr="001A6E49">
        <w:rPr>
          <w:rFonts w:eastAsia="Calibri"/>
          <w:sz w:val="26"/>
          <w:szCs w:val="26"/>
          <w:lang w:eastAsia="en-US"/>
        </w:rPr>
        <w:lastRenderedPageBreak/>
        <w:t xml:space="preserve">A la inversa, una curva de rendimiento invertida o plana -donde las tasas de largo plazo son inferiores a las de corto plazo- presagia por lo general malos tiempos económicos e incluso </w:t>
      </w:r>
      <w:bookmarkStart w:id="3" w:name="_GoBack"/>
      <w:bookmarkEnd w:id="3"/>
      <w:r w:rsidRPr="001A6E49">
        <w:rPr>
          <w:rFonts w:eastAsia="Calibri"/>
          <w:sz w:val="26"/>
          <w:szCs w:val="26"/>
          <w:lang w:eastAsia="en-US"/>
        </w:rPr>
        <w:t xml:space="preserve">una recesión. </w:t>
      </w:r>
    </w:p>
    <w:p w14:paraId="4208D837" w14:textId="77777777" w:rsidR="001A6E49" w:rsidRPr="001A6E49" w:rsidRDefault="001A6E49" w:rsidP="001A6E49">
      <w:pPr>
        <w:spacing w:after="360" w:line="360" w:lineRule="auto"/>
        <w:ind w:right="-159"/>
        <w:jc w:val="both"/>
        <w:rPr>
          <w:rFonts w:eastAsia="Calibri"/>
          <w:sz w:val="26"/>
          <w:szCs w:val="26"/>
          <w:lang w:eastAsia="en-US"/>
        </w:rPr>
      </w:pPr>
      <w:r w:rsidRPr="001A6E49">
        <w:rPr>
          <w:rFonts w:eastAsia="Calibri"/>
          <w:sz w:val="26"/>
          <w:szCs w:val="26"/>
          <w:lang w:eastAsia="en-US"/>
        </w:rPr>
        <w:t>Eso sucedió en junio de 2007, poco antes de la crisis financiera y la recesión que siguió. También ocurrió en diciembre de 2000, cuando la economía también entró en recesión.</w:t>
      </w:r>
    </w:p>
    <w:p w14:paraId="685B98F5" w14:textId="77777777" w:rsidR="001A6E49" w:rsidRPr="001A6E49" w:rsidRDefault="001A6E49" w:rsidP="001A6E49">
      <w:pPr>
        <w:spacing w:after="360" w:line="360" w:lineRule="auto"/>
        <w:ind w:right="-159"/>
        <w:jc w:val="both"/>
        <w:rPr>
          <w:rFonts w:eastAsia="Calibri"/>
          <w:sz w:val="26"/>
          <w:szCs w:val="26"/>
          <w:lang w:eastAsia="en-US"/>
        </w:rPr>
      </w:pPr>
      <w:r w:rsidRPr="001A6E49">
        <w:rPr>
          <w:rFonts w:eastAsia="Calibri"/>
          <w:sz w:val="26"/>
          <w:szCs w:val="26"/>
          <w:lang w:eastAsia="en-US"/>
        </w:rPr>
        <w:t xml:space="preserve">La brecha entre los rendimientos que ofrecen los bonos a dos y 10 años se ha venido reduciendo, o la curva se ha estado aplanando. </w:t>
      </w:r>
    </w:p>
    <w:p w14:paraId="1D07ED30" w14:textId="77777777" w:rsidR="001A6E49" w:rsidRPr="001A6E49" w:rsidRDefault="001A6E49" w:rsidP="001A6E49">
      <w:pPr>
        <w:spacing w:after="360" w:line="360" w:lineRule="auto"/>
        <w:ind w:right="-159"/>
        <w:jc w:val="both"/>
        <w:rPr>
          <w:rFonts w:eastAsia="Calibri"/>
          <w:sz w:val="26"/>
          <w:szCs w:val="26"/>
          <w:lang w:eastAsia="en-US"/>
        </w:rPr>
      </w:pPr>
      <w:r w:rsidRPr="001A6E49">
        <w:rPr>
          <w:rFonts w:eastAsia="Calibri"/>
          <w:sz w:val="26"/>
          <w:szCs w:val="26"/>
          <w:lang w:eastAsia="en-US"/>
        </w:rPr>
        <w:t>A finales de 2013, esa brecha era de 2.65 puntos porcentuales.</w:t>
      </w:r>
    </w:p>
    <w:p w14:paraId="5422F96B" w14:textId="77777777" w:rsidR="001A6E49" w:rsidRPr="001A6E49" w:rsidRDefault="001A6E49" w:rsidP="001A6E49">
      <w:pPr>
        <w:spacing w:after="360" w:line="360" w:lineRule="auto"/>
        <w:ind w:right="-159"/>
        <w:jc w:val="both"/>
        <w:rPr>
          <w:rFonts w:eastAsia="Calibri"/>
          <w:sz w:val="26"/>
          <w:szCs w:val="26"/>
          <w:lang w:eastAsia="en-US"/>
        </w:rPr>
      </w:pPr>
      <w:r w:rsidRPr="001A6E49">
        <w:rPr>
          <w:rFonts w:eastAsia="Calibri"/>
          <w:sz w:val="26"/>
          <w:szCs w:val="26"/>
          <w:lang w:eastAsia="en-US"/>
        </w:rPr>
        <w:t>Esa diferencia podría contraerse a 0.25 puntos porcentuales una vez que la Fed comience a apretar la política monetaria, dijo el Jefe de operaciones de renta fija de Deutsche Bank, en Nueva York, en la unidad de gestión de riqueza privada, quien ayuda a supervisar 12 mil millones de dólares en activos.</w:t>
      </w:r>
    </w:p>
    <w:p w14:paraId="5CC75370" w14:textId="77777777" w:rsidR="001A6E49" w:rsidRPr="001A6E49" w:rsidRDefault="001A6E49" w:rsidP="001A6E49">
      <w:pPr>
        <w:spacing w:after="360" w:line="360" w:lineRule="auto"/>
        <w:ind w:right="-159"/>
        <w:jc w:val="both"/>
        <w:rPr>
          <w:rFonts w:eastAsia="Calibri"/>
          <w:sz w:val="26"/>
          <w:szCs w:val="26"/>
          <w:lang w:eastAsia="en-US"/>
        </w:rPr>
      </w:pPr>
      <w:r w:rsidRPr="001A6E49">
        <w:rPr>
          <w:rFonts w:eastAsia="Calibri"/>
          <w:sz w:val="26"/>
          <w:szCs w:val="26"/>
          <w:lang w:eastAsia="en-US"/>
        </w:rPr>
        <w:t xml:space="preserve">También podría tornarse negativa. </w:t>
      </w:r>
    </w:p>
    <w:p w14:paraId="65D8DA29" w14:textId="77777777" w:rsidR="001A6E49" w:rsidRPr="001A6E49" w:rsidRDefault="001A6E49" w:rsidP="001A6E49">
      <w:pPr>
        <w:spacing w:after="360" w:line="360" w:lineRule="auto"/>
        <w:ind w:right="-159"/>
        <w:jc w:val="both"/>
        <w:rPr>
          <w:rFonts w:eastAsia="Calibri"/>
          <w:sz w:val="26"/>
          <w:szCs w:val="26"/>
          <w:lang w:eastAsia="en-US"/>
        </w:rPr>
      </w:pPr>
      <w:r w:rsidRPr="001A6E49">
        <w:rPr>
          <w:rFonts w:eastAsia="Calibri"/>
          <w:sz w:val="26"/>
          <w:szCs w:val="26"/>
          <w:lang w:eastAsia="en-US"/>
        </w:rPr>
        <w:t>Mientras que Deutsche Bank no está previendo un caso tan extremo, si las perspectivas de crecimiento se deterioran, o la Reserva Federal aumenta las tasas de corto plazo más rápido de lo que esperan muchos inversionistas, “yo no lo descartaría”, dijo el directivo.</w:t>
      </w:r>
    </w:p>
    <w:p w14:paraId="4B363501" w14:textId="77777777" w:rsidR="001A6E49" w:rsidRPr="001A6E49" w:rsidRDefault="001A6E49" w:rsidP="001A6E49">
      <w:pPr>
        <w:spacing w:after="360" w:line="360" w:lineRule="auto"/>
        <w:ind w:right="-159"/>
        <w:jc w:val="both"/>
        <w:rPr>
          <w:rFonts w:eastAsia="Calibri"/>
          <w:sz w:val="26"/>
          <w:szCs w:val="26"/>
          <w:lang w:eastAsia="en-US"/>
        </w:rPr>
      </w:pPr>
      <w:r w:rsidRPr="001A6E49">
        <w:rPr>
          <w:rFonts w:eastAsia="Calibri"/>
          <w:sz w:val="26"/>
          <w:szCs w:val="26"/>
          <w:lang w:eastAsia="en-US"/>
        </w:rPr>
        <w:t>La incertidumbre es además mayor porque el enigma de 2015 que enfrenta la Presidenta de la Reserva Federal surge de una situación muy diferente a la de 2005.</w:t>
      </w:r>
    </w:p>
    <w:p w14:paraId="799C4698" w14:textId="77777777" w:rsidR="001A6E49" w:rsidRPr="001A6E49" w:rsidRDefault="001A6E49" w:rsidP="001A6E49">
      <w:pPr>
        <w:spacing w:after="360" w:line="360" w:lineRule="auto"/>
        <w:ind w:right="-159"/>
        <w:jc w:val="both"/>
        <w:rPr>
          <w:rFonts w:eastAsia="Calibri"/>
          <w:sz w:val="26"/>
          <w:szCs w:val="26"/>
          <w:lang w:eastAsia="en-US"/>
        </w:rPr>
      </w:pPr>
      <w:r w:rsidRPr="001A6E49">
        <w:rPr>
          <w:rFonts w:eastAsia="Calibri"/>
          <w:sz w:val="26"/>
          <w:szCs w:val="26"/>
          <w:lang w:eastAsia="en-US"/>
        </w:rPr>
        <w:t>Las tasas de interés son sorprendentemente bajas en todo el espectro, principalmente porque la Fed se ha pasado la mayor parte de los últimos siete años manteniendo su tasa de referencia cerca de cero y comprando billones de dólares de bonos del gobierno.</w:t>
      </w:r>
    </w:p>
    <w:p w14:paraId="7B4D303F" w14:textId="77777777" w:rsidR="001A6E49" w:rsidRPr="001A6E49" w:rsidRDefault="001A6E49" w:rsidP="001A6E49">
      <w:pPr>
        <w:spacing w:after="360" w:line="360" w:lineRule="auto"/>
        <w:ind w:right="-159"/>
        <w:jc w:val="both"/>
        <w:rPr>
          <w:rFonts w:eastAsia="Calibri"/>
          <w:sz w:val="26"/>
          <w:szCs w:val="26"/>
          <w:lang w:eastAsia="en-US"/>
        </w:rPr>
      </w:pPr>
      <w:r w:rsidRPr="001A6E49">
        <w:rPr>
          <w:rFonts w:eastAsia="Calibri"/>
          <w:sz w:val="26"/>
          <w:szCs w:val="26"/>
          <w:lang w:eastAsia="en-US"/>
        </w:rPr>
        <w:lastRenderedPageBreak/>
        <w:t xml:space="preserve">Pero ahora, conforme se fortalece la economía estadounidense, otras grandes economías se están debilitando. Las tasas de interés ahí son aún más bajas, lo que está llevando a muchos inversionistas globales a comprar bonos del Tesoro. </w:t>
      </w:r>
    </w:p>
    <w:p w14:paraId="5B40EAFA" w14:textId="77777777" w:rsidR="001A6E49" w:rsidRPr="001A6E49" w:rsidRDefault="001A6E49" w:rsidP="001A6E49">
      <w:pPr>
        <w:spacing w:after="360" w:line="360" w:lineRule="auto"/>
        <w:ind w:right="-159"/>
        <w:jc w:val="both"/>
        <w:rPr>
          <w:rFonts w:eastAsia="Calibri"/>
          <w:sz w:val="26"/>
          <w:szCs w:val="26"/>
          <w:lang w:eastAsia="en-US"/>
        </w:rPr>
      </w:pPr>
      <w:r w:rsidRPr="001A6E49">
        <w:rPr>
          <w:rFonts w:eastAsia="Calibri"/>
          <w:sz w:val="26"/>
          <w:szCs w:val="26"/>
          <w:lang w:eastAsia="en-US"/>
        </w:rPr>
        <w:t>La demanda está haciendo que aumenten sus precios y caigan sus rendimientos, desafiando las expectativas de que las tasas comenzarían a aumentar ante la posible alza de tasas de la Fed.</w:t>
      </w:r>
    </w:p>
    <w:p w14:paraId="64837008" w14:textId="77777777" w:rsidR="001A6E49" w:rsidRPr="001A6E49" w:rsidRDefault="001A6E49" w:rsidP="001A6E49">
      <w:pPr>
        <w:spacing w:after="360" w:line="360" w:lineRule="auto"/>
        <w:ind w:right="-159"/>
        <w:jc w:val="both"/>
        <w:rPr>
          <w:rFonts w:eastAsia="Calibri"/>
          <w:sz w:val="26"/>
          <w:szCs w:val="26"/>
          <w:lang w:eastAsia="en-US"/>
        </w:rPr>
      </w:pPr>
      <w:r w:rsidRPr="001A6E49">
        <w:rPr>
          <w:rFonts w:eastAsia="Calibri"/>
          <w:sz w:val="26"/>
          <w:szCs w:val="26"/>
          <w:lang w:eastAsia="en-US"/>
        </w:rPr>
        <w:t>Esa demanda probablemente se mantenga, e incluso aumente a medida que la Fed suba las tasas de interés, creando una tensión paradójica en el mercado.</w:t>
      </w:r>
    </w:p>
    <w:p w14:paraId="216DBC5F" w14:textId="77777777" w:rsidR="001A6E49" w:rsidRPr="001A6E49" w:rsidRDefault="001A6E49" w:rsidP="001A6E49">
      <w:pPr>
        <w:spacing w:after="360" w:line="360" w:lineRule="auto"/>
        <w:ind w:right="-159"/>
        <w:jc w:val="both"/>
        <w:rPr>
          <w:rFonts w:eastAsia="Calibri"/>
          <w:sz w:val="26"/>
          <w:szCs w:val="26"/>
          <w:lang w:eastAsia="en-US"/>
        </w:rPr>
      </w:pPr>
      <w:r w:rsidRPr="001A6E49">
        <w:rPr>
          <w:rFonts w:eastAsia="Calibri"/>
          <w:sz w:val="26"/>
          <w:szCs w:val="26"/>
          <w:lang w:eastAsia="en-US"/>
        </w:rPr>
        <w:t>La Fed tiene algunas opciones. El presidente del Banco de la Reserva Federal de Nueva York, miembro con derecho a voto en el panel del comité que establece las tasas del banco central, sugirió a finales de febrero que si los rendimientos de los bonos no suben, el banco central podría verse obligado a subir los tasas de manera más agresiva.</w:t>
      </w:r>
    </w:p>
    <w:p w14:paraId="09E05DB5" w14:textId="77777777" w:rsidR="001A6E49" w:rsidRPr="001A6E49" w:rsidRDefault="001A6E49" w:rsidP="001A6E49">
      <w:pPr>
        <w:spacing w:after="360" w:line="360" w:lineRule="auto"/>
        <w:ind w:right="-159"/>
        <w:jc w:val="both"/>
        <w:rPr>
          <w:rFonts w:eastAsia="Calibri"/>
          <w:sz w:val="26"/>
          <w:szCs w:val="26"/>
          <w:lang w:eastAsia="en-US"/>
        </w:rPr>
      </w:pPr>
      <w:r w:rsidRPr="001A6E49">
        <w:rPr>
          <w:rFonts w:eastAsia="Calibri"/>
          <w:sz w:val="26"/>
          <w:szCs w:val="26"/>
          <w:lang w:eastAsia="en-US"/>
        </w:rPr>
        <w:t xml:space="preserve">El banco central tiene más de 2.4 billones de dólares en bonos del gobierno de Estados Unidos de Norteamérica, acumulados durante sus programas de compra de bonos. Pocos inversionistas esperan que la Fed los venda, pero algunos no descartan dicha venta “si los rendimientos de los bonos no se comportan como ellos quieren”, dijo el Director Ejecutivo del grupo de corretaje de bonos soberanos estadounidense en </w:t>
      </w:r>
      <w:r w:rsidRPr="001A6E49">
        <w:rPr>
          <w:rFonts w:eastAsia="Calibri"/>
          <w:i/>
          <w:sz w:val="26"/>
          <w:szCs w:val="26"/>
          <w:lang w:eastAsia="en-US"/>
        </w:rPr>
        <w:t>Mitsubishi UFJ Securities (EUA)</w:t>
      </w:r>
      <w:r w:rsidRPr="001A6E49">
        <w:rPr>
          <w:rFonts w:eastAsia="Calibri"/>
          <w:sz w:val="26"/>
          <w:szCs w:val="26"/>
          <w:lang w:eastAsia="en-US"/>
        </w:rPr>
        <w:t xml:space="preserve"> en Nueva York.</w:t>
      </w:r>
    </w:p>
    <w:p w14:paraId="7F77B062" w14:textId="77777777" w:rsidR="001A6E49" w:rsidRPr="001A6E49" w:rsidRDefault="001A6E49" w:rsidP="001A6E49">
      <w:pPr>
        <w:spacing w:after="360" w:line="360" w:lineRule="auto"/>
        <w:ind w:right="-159"/>
        <w:jc w:val="both"/>
        <w:rPr>
          <w:rFonts w:eastAsia="Calibri"/>
          <w:sz w:val="26"/>
          <w:szCs w:val="26"/>
          <w:lang w:eastAsia="en-US"/>
        </w:rPr>
      </w:pPr>
      <w:r w:rsidRPr="001A6E49">
        <w:rPr>
          <w:rFonts w:eastAsia="Calibri"/>
          <w:sz w:val="26"/>
          <w:szCs w:val="26"/>
          <w:lang w:eastAsia="en-US"/>
        </w:rPr>
        <w:t xml:space="preserve">Los inversionistas extranjeros -incluidos bancos centrales e inversionistas privados- aumentaron sus activos de deuda pública de Estados Unidos de Norteamérica en 361 mil millones de dólares el año pasado, a 6.15 billones de dólares a finales de diciembre, la mayor tasa de aumento en dos años, de acuerdo con el estratega de tasas de interés de derivados de </w:t>
      </w:r>
      <w:r w:rsidRPr="001A6E49">
        <w:rPr>
          <w:rFonts w:eastAsia="Calibri"/>
          <w:i/>
          <w:sz w:val="26"/>
          <w:szCs w:val="26"/>
          <w:lang w:eastAsia="en-US"/>
        </w:rPr>
        <w:t>Crédit Agricole</w:t>
      </w:r>
      <w:r w:rsidRPr="001A6E49">
        <w:rPr>
          <w:rFonts w:eastAsia="Calibri"/>
          <w:sz w:val="26"/>
          <w:szCs w:val="26"/>
          <w:lang w:eastAsia="en-US"/>
        </w:rPr>
        <w:t xml:space="preserve"> en Nueva York.</w:t>
      </w:r>
    </w:p>
    <w:p w14:paraId="2DB69251" w14:textId="77777777" w:rsidR="001A6E49" w:rsidRPr="001A6E49" w:rsidRDefault="001A6E49" w:rsidP="001A6E49">
      <w:pPr>
        <w:spacing w:after="360" w:line="360" w:lineRule="auto"/>
        <w:ind w:right="-159"/>
        <w:jc w:val="both"/>
        <w:rPr>
          <w:rFonts w:eastAsia="Calibri"/>
          <w:sz w:val="26"/>
          <w:szCs w:val="26"/>
          <w:lang w:eastAsia="en-US"/>
        </w:rPr>
      </w:pPr>
      <w:r w:rsidRPr="001A6E49">
        <w:rPr>
          <w:rFonts w:eastAsia="Calibri"/>
          <w:sz w:val="26"/>
          <w:szCs w:val="26"/>
          <w:lang w:eastAsia="en-US"/>
        </w:rPr>
        <w:lastRenderedPageBreak/>
        <w:t xml:space="preserve">“Es probable que aún haya más demanda de bonos del Tesoro estadounidense a la luz de sus rendimientos relativamente competitivos”, dijo el socio administrativo de </w:t>
      </w:r>
      <w:r w:rsidRPr="001A6E49">
        <w:rPr>
          <w:rFonts w:eastAsia="Calibri"/>
          <w:i/>
          <w:sz w:val="26"/>
          <w:szCs w:val="26"/>
          <w:lang w:eastAsia="en-US"/>
        </w:rPr>
        <w:t>Payden &amp; Rygel</w:t>
      </w:r>
      <w:r w:rsidRPr="001A6E49">
        <w:rPr>
          <w:rFonts w:eastAsia="Calibri"/>
          <w:sz w:val="26"/>
          <w:szCs w:val="26"/>
          <w:lang w:eastAsia="en-US"/>
        </w:rPr>
        <w:t xml:space="preserve"> en Los Ángeles, que administra unos 85 mil millones de dólares. </w:t>
      </w:r>
    </w:p>
    <w:p w14:paraId="50180ADC" w14:textId="77777777" w:rsidR="001A6E49" w:rsidRPr="001A6E49" w:rsidRDefault="001A6E49" w:rsidP="001A6E49">
      <w:pPr>
        <w:ind w:right="-159"/>
        <w:jc w:val="both"/>
        <w:rPr>
          <w:rFonts w:eastAsia="Calibri"/>
          <w:b/>
          <w:sz w:val="20"/>
          <w:szCs w:val="20"/>
          <w:lang w:eastAsia="en-US"/>
        </w:rPr>
      </w:pPr>
      <w:r w:rsidRPr="001A6E49">
        <w:rPr>
          <w:rFonts w:eastAsia="Calibri"/>
          <w:b/>
          <w:sz w:val="20"/>
          <w:szCs w:val="20"/>
          <w:lang w:eastAsia="en-US"/>
        </w:rPr>
        <w:t>Fuente de información:</w:t>
      </w:r>
    </w:p>
    <w:p w14:paraId="4565872B" w14:textId="77777777" w:rsidR="001A6E49" w:rsidRPr="00627BF5" w:rsidRDefault="00E53B4A" w:rsidP="00627BF5">
      <w:pPr>
        <w:spacing w:after="720"/>
        <w:ind w:right="-159"/>
        <w:jc w:val="both"/>
        <w:rPr>
          <w:rFonts w:eastAsia="Calibri"/>
          <w:color w:val="0000FF"/>
          <w:sz w:val="20"/>
          <w:szCs w:val="20"/>
          <w:lang w:eastAsia="en-US"/>
        </w:rPr>
      </w:pPr>
      <w:hyperlink r:id="rId8" w:history="1">
        <w:r w:rsidR="001A6E49" w:rsidRPr="00627BF5">
          <w:rPr>
            <w:rFonts w:eastAsia="Calibri"/>
            <w:color w:val="0000FF"/>
            <w:sz w:val="20"/>
            <w:szCs w:val="20"/>
            <w:u w:val="single"/>
            <w:lang w:eastAsia="en-US"/>
          </w:rPr>
          <w:t>http://www.sentidocomun.com.mx/articulo.phtml?id=18973</w:t>
        </w:r>
      </w:hyperlink>
    </w:p>
    <w:p w14:paraId="635EBD71" w14:textId="77777777" w:rsidR="002D1E9E" w:rsidRPr="002D1E9E" w:rsidRDefault="002D1E9E" w:rsidP="002D1E9E">
      <w:pPr>
        <w:ind w:right="-159"/>
        <w:jc w:val="both"/>
        <w:rPr>
          <w:rFonts w:eastAsia="Calibri"/>
          <w:b/>
          <w:sz w:val="26"/>
          <w:szCs w:val="26"/>
          <w:lang w:eastAsia="en-US"/>
        </w:rPr>
      </w:pPr>
      <w:r w:rsidRPr="002D1E9E">
        <w:rPr>
          <w:rFonts w:eastAsia="Calibri"/>
          <w:b/>
          <w:sz w:val="26"/>
          <w:szCs w:val="26"/>
          <w:lang w:eastAsia="en-US"/>
        </w:rPr>
        <w:t>La Reserva Federal versus la estabilidad</w:t>
      </w:r>
    </w:p>
    <w:p w14:paraId="44968E36" w14:textId="77777777" w:rsidR="002D1E9E" w:rsidRPr="002D1E9E" w:rsidRDefault="002D1E9E" w:rsidP="002D1E9E">
      <w:pPr>
        <w:spacing w:after="360" w:line="360" w:lineRule="auto"/>
        <w:ind w:right="-159"/>
        <w:jc w:val="both"/>
        <w:rPr>
          <w:rFonts w:eastAsia="Calibri"/>
          <w:b/>
          <w:sz w:val="26"/>
          <w:szCs w:val="26"/>
          <w:lang w:eastAsia="en-US"/>
        </w:rPr>
      </w:pPr>
      <w:r w:rsidRPr="002D1E9E">
        <w:rPr>
          <w:rFonts w:eastAsia="Calibri"/>
          <w:b/>
          <w:sz w:val="26"/>
          <w:szCs w:val="26"/>
          <w:lang w:eastAsia="en-US"/>
        </w:rPr>
        <w:t>de precios (Project Syndicate)</w:t>
      </w:r>
    </w:p>
    <w:p w14:paraId="5EDA989D" w14:textId="1AABEEE7" w:rsidR="002D1E9E" w:rsidRPr="002D1E9E" w:rsidRDefault="002D1E9E" w:rsidP="002D1E9E">
      <w:pPr>
        <w:spacing w:after="360" w:line="360" w:lineRule="auto"/>
        <w:ind w:right="-159"/>
        <w:jc w:val="both"/>
        <w:rPr>
          <w:rFonts w:eastAsia="Calibri"/>
          <w:sz w:val="26"/>
          <w:szCs w:val="26"/>
          <w:lang w:eastAsia="en-US"/>
        </w:rPr>
      </w:pPr>
      <w:r w:rsidRPr="002D1E9E">
        <w:rPr>
          <w:rFonts w:eastAsia="Calibri"/>
          <w:sz w:val="26"/>
          <w:szCs w:val="26"/>
          <w:lang w:eastAsia="en-US"/>
        </w:rPr>
        <w:t>El 19 de marzo de 2015, la organización Project Syndicate publicó el artículo “La Reserva Federal versus la estabilidad de precios”, elaborado por Robert Heller</w:t>
      </w:r>
      <w:r w:rsidRPr="002D1E9E">
        <w:rPr>
          <w:rFonts w:eastAsia="Calibri"/>
          <w:sz w:val="26"/>
          <w:szCs w:val="26"/>
          <w:vertAlign w:val="superscript"/>
          <w:lang w:eastAsia="en-US"/>
        </w:rPr>
        <w:footnoteReference w:id="1"/>
      </w:r>
      <w:r w:rsidRPr="002D1E9E">
        <w:rPr>
          <w:rFonts w:eastAsia="Calibri"/>
          <w:sz w:val="26"/>
          <w:szCs w:val="26"/>
          <w:lang w:eastAsia="en-US"/>
        </w:rPr>
        <w:t xml:space="preserve">. A continuación se </w:t>
      </w:r>
      <w:r w:rsidR="00D46FA9">
        <w:rPr>
          <w:rFonts w:eastAsia="Calibri"/>
          <w:sz w:val="26"/>
          <w:szCs w:val="26"/>
          <w:lang w:eastAsia="en-US"/>
        </w:rPr>
        <w:t>presenta</w:t>
      </w:r>
      <w:r w:rsidRPr="002D1E9E">
        <w:rPr>
          <w:rFonts w:eastAsia="Calibri"/>
          <w:sz w:val="26"/>
          <w:szCs w:val="26"/>
          <w:lang w:eastAsia="en-US"/>
        </w:rPr>
        <w:t xml:space="preserve"> el contenido.</w:t>
      </w:r>
    </w:p>
    <w:p w14:paraId="031DA790" w14:textId="77777777" w:rsidR="002D1E9E" w:rsidRPr="002D1E9E" w:rsidRDefault="002D1E9E" w:rsidP="002D1E9E">
      <w:pPr>
        <w:spacing w:after="360" w:line="360" w:lineRule="auto"/>
        <w:ind w:right="-159"/>
        <w:jc w:val="both"/>
        <w:rPr>
          <w:rFonts w:eastAsia="Calibri"/>
          <w:sz w:val="26"/>
          <w:szCs w:val="26"/>
          <w:lang w:eastAsia="en-US"/>
        </w:rPr>
      </w:pPr>
      <w:r w:rsidRPr="002D1E9E">
        <w:rPr>
          <w:rFonts w:eastAsia="Calibri"/>
          <w:sz w:val="26"/>
          <w:szCs w:val="26"/>
          <w:lang w:eastAsia="en-US"/>
        </w:rPr>
        <w:t>Hay una gran diferencia entre el mandato de la Reserva Federal sobre mantener la “estabilidad de precios” —de conformidad a lo enunciado en la Ley de la Reserva Federal— y el objetivo auto-seleccionado de la Reserva Federal de tener una inflación anual del 2%. Entonces, ¿cómo es que los formuladores de políticas consiguieron sustituir el primero por este último?</w:t>
      </w:r>
    </w:p>
    <w:p w14:paraId="23B201B3" w14:textId="2B12AB15" w:rsidR="002D1E9E" w:rsidRPr="002D1E9E" w:rsidRDefault="002D1E9E" w:rsidP="002D1E9E">
      <w:pPr>
        <w:spacing w:after="360" w:line="360" w:lineRule="auto"/>
        <w:ind w:right="-159"/>
        <w:jc w:val="both"/>
        <w:rPr>
          <w:rFonts w:eastAsia="Calibri"/>
          <w:sz w:val="26"/>
          <w:szCs w:val="26"/>
          <w:lang w:eastAsia="en-US"/>
        </w:rPr>
      </w:pPr>
      <w:r w:rsidRPr="002D1E9E">
        <w:rPr>
          <w:rFonts w:eastAsia="Calibri"/>
          <w:sz w:val="26"/>
          <w:szCs w:val="26"/>
          <w:lang w:eastAsia="en-US"/>
        </w:rPr>
        <w:t xml:space="preserve">El término “estabilidad de precios” se explica por sí solo: un conjunto de bienes costará lo mismo diez, cincuenta o incluso cien años a partir de ahora. Por el contrario, si un país experimenta un 2% la inflación durante un período de 10 años, los mismos artículos que se pueden comprar hoy con 100 dólares costarán 122 </w:t>
      </w:r>
      <w:r w:rsidR="000F24E2">
        <w:rPr>
          <w:rFonts w:eastAsia="Calibri"/>
          <w:sz w:val="26"/>
          <w:szCs w:val="26"/>
          <w:lang w:eastAsia="en-US"/>
        </w:rPr>
        <w:t xml:space="preserve">dólares </w:t>
      </w:r>
      <w:r w:rsidRPr="002D1E9E">
        <w:rPr>
          <w:rFonts w:eastAsia="Calibri"/>
          <w:sz w:val="26"/>
          <w:szCs w:val="26"/>
          <w:lang w:eastAsia="en-US"/>
        </w:rPr>
        <w:t>en una década. Después de 100 años, su precio alcanzará la friolera de 724 dólares.</w:t>
      </w:r>
    </w:p>
    <w:p w14:paraId="7EF80751" w14:textId="77777777" w:rsidR="002D1E9E" w:rsidRPr="002D1E9E" w:rsidRDefault="002D1E9E" w:rsidP="002D1E9E">
      <w:pPr>
        <w:spacing w:after="360" w:line="360" w:lineRule="auto"/>
        <w:ind w:right="-159"/>
        <w:jc w:val="both"/>
        <w:rPr>
          <w:rFonts w:eastAsia="Calibri"/>
          <w:sz w:val="26"/>
          <w:szCs w:val="26"/>
          <w:lang w:eastAsia="en-US"/>
        </w:rPr>
      </w:pPr>
      <w:r w:rsidRPr="002D1E9E">
        <w:rPr>
          <w:rFonts w:eastAsia="Calibri"/>
          <w:sz w:val="26"/>
          <w:szCs w:val="26"/>
          <w:lang w:eastAsia="en-US"/>
        </w:rPr>
        <w:t xml:space="preserve">En su reciente declaración ante el Congreso, la presidenta de la Reserva Federal se refirió varias veces al mandato de mantener la “estabilidad de precios”; sin embargo, mencionó con doble frecuencia el objetivo de la Reserva Federal sobre una inflación </w:t>
      </w:r>
      <w:r w:rsidRPr="002D1E9E">
        <w:rPr>
          <w:rFonts w:eastAsia="Calibri"/>
          <w:sz w:val="26"/>
          <w:szCs w:val="26"/>
          <w:lang w:eastAsia="en-US"/>
        </w:rPr>
        <w:lastRenderedPageBreak/>
        <w:t>del 2%. Ella dijo que “la inflación de Estados Unidos de Norteamérica continúa ubicándose por debajo del objetivo del 2% de la Comisión”, y también que el “actual alto grado de adaptación de las políticas sigue siendo adecuado para fomentar  mejoras en las condiciones del mercado laboral y para promover un retorno de la inflación con dirección al 2% en el mediano plazo”.</w:t>
      </w:r>
    </w:p>
    <w:p w14:paraId="0C3DB6B9" w14:textId="77777777" w:rsidR="002D1E9E" w:rsidRPr="002D1E9E" w:rsidRDefault="002D1E9E" w:rsidP="002D1E9E">
      <w:pPr>
        <w:spacing w:after="360" w:line="360" w:lineRule="auto"/>
        <w:ind w:right="-159"/>
        <w:jc w:val="both"/>
        <w:rPr>
          <w:rFonts w:eastAsia="Calibri"/>
          <w:sz w:val="26"/>
          <w:szCs w:val="26"/>
          <w:lang w:eastAsia="en-US"/>
        </w:rPr>
      </w:pPr>
      <w:r w:rsidRPr="002D1E9E">
        <w:rPr>
          <w:rFonts w:eastAsia="Calibri"/>
          <w:sz w:val="26"/>
          <w:szCs w:val="26"/>
          <w:lang w:eastAsia="en-US"/>
        </w:rPr>
        <w:t>Realmente quiere la Reserva Federal aumentar la inflación anual a un 2%, de manera que el nivel de precios del país se incremente en más de un 700% durante el próximo siglo? ¿Es eso lo que tenía en mente el Congreso cuando  encargó a la Reserva Federal que logre una “estabilidad de precios”?</w:t>
      </w:r>
    </w:p>
    <w:p w14:paraId="36979A45" w14:textId="77777777" w:rsidR="002D1E9E" w:rsidRPr="002D1E9E" w:rsidRDefault="002D1E9E" w:rsidP="002D1E9E">
      <w:pPr>
        <w:spacing w:after="360" w:line="360" w:lineRule="auto"/>
        <w:ind w:right="-159"/>
        <w:jc w:val="both"/>
        <w:rPr>
          <w:rFonts w:eastAsia="Calibri"/>
          <w:sz w:val="26"/>
          <w:szCs w:val="26"/>
          <w:lang w:eastAsia="en-US"/>
        </w:rPr>
      </w:pPr>
      <w:r w:rsidRPr="002D1E9E">
        <w:rPr>
          <w:rFonts w:eastAsia="Calibri"/>
          <w:sz w:val="26"/>
          <w:szCs w:val="26"/>
          <w:lang w:eastAsia="en-US"/>
        </w:rPr>
        <w:t>El expresidente de la Reserva Federal sabía que ese no era el caso. El 2 de julio de 1996 en una reunión de la Comité Federal de Mercado Abierto (FOMC), cuya misión es dedicarse a debatir cuál es el objetivo de inflación adecuado para la Reserva Federal, el expresidente de la Reserva Federal planteó una pregunta simple: “¿Estamos hablando de estabilidad de precios o estamos hablando de inflación cero?, ya que, como todos sabemos, esas son dos cosas separadas”.</w:t>
      </w:r>
    </w:p>
    <w:p w14:paraId="71061258" w14:textId="77777777" w:rsidR="002D1E9E" w:rsidRPr="002D1E9E" w:rsidRDefault="002D1E9E" w:rsidP="002D1E9E">
      <w:pPr>
        <w:spacing w:after="360" w:line="360" w:lineRule="auto"/>
        <w:ind w:right="-159"/>
        <w:jc w:val="both"/>
        <w:rPr>
          <w:rFonts w:eastAsia="Calibri"/>
          <w:sz w:val="26"/>
          <w:szCs w:val="26"/>
          <w:lang w:eastAsia="en-US"/>
        </w:rPr>
      </w:pPr>
      <w:r w:rsidRPr="002D1E9E">
        <w:rPr>
          <w:rFonts w:eastAsia="Calibri"/>
          <w:sz w:val="26"/>
          <w:szCs w:val="26"/>
          <w:lang w:eastAsia="en-US"/>
        </w:rPr>
        <w:t>El debate rápidamente se volcó hacia la dificultad de medir con exactitud la inflación y la necesidad de construir en un “colchón de seguridad” para evitar la deflación. Según el expresidente de la Reserva Federal, “la estabilidad de precios es ese estado en el que espera que los cambios en el nivel general de precios no alteren de manera efectiva las decisiones empresariales y del hogar”. La actual presidenta de la Reserva Federal quien en aquel entonces era gobernadora de la misma, no quedó satisfecha con dicha definición y dijo “por favor, ¿podría usted poner un número a ello? En su contestación Greenspan sí indicó un número, él dijo “yo diría que ese número es cero, si la inflación se mide correctamente”.</w:t>
      </w:r>
    </w:p>
    <w:p w14:paraId="10FAAC8A" w14:textId="77777777" w:rsidR="002D1E9E" w:rsidRPr="002D1E9E" w:rsidRDefault="002D1E9E" w:rsidP="002D1E9E">
      <w:pPr>
        <w:spacing w:after="360" w:line="360" w:lineRule="auto"/>
        <w:ind w:right="-159"/>
        <w:jc w:val="both"/>
        <w:rPr>
          <w:rFonts w:eastAsia="Calibri"/>
          <w:sz w:val="26"/>
          <w:szCs w:val="26"/>
          <w:lang w:eastAsia="en-US"/>
        </w:rPr>
      </w:pPr>
      <w:r w:rsidRPr="002D1E9E">
        <w:rPr>
          <w:rFonts w:eastAsia="Calibri"/>
          <w:sz w:val="26"/>
          <w:szCs w:val="26"/>
          <w:lang w:eastAsia="en-US"/>
        </w:rPr>
        <w:t xml:space="preserve">En el momento en el que se llevó a cabo la reunión del FOMC, el índice de precios al consumidor estaba en aumento, en un nivel del 3% por año, aproximadamente. La </w:t>
      </w:r>
      <w:r w:rsidRPr="002D1E9E">
        <w:rPr>
          <w:rFonts w:eastAsia="Calibri"/>
          <w:sz w:val="26"/>
          <w:szCs w:val="26"/>
          <w:lang w:eastAsia="en-US"/>
        </w:rPr>
        <w:lastRenderedPageBreak/>
        <w:t>mayor parte de la discusión se centró sobre si la Reserva Federal tenía que ralentizar el crecimiento anual de precios al 2% o incluso a una cifra inferior, y de esa forma consolidar los logros alcanzados durante la difícil lucha que libraron los formuladores de políticas contra la inflación durante los 15 años previos. El expresidente de la Reserva Federal resumió el consenso de la siguiente manera: “...ahora todos estamos de acuerdo con el 2%...”.</w:t>
      </w:r>
    </w:p>
    <w:p w14:paraId="7BB9D344" w14:textId="77777777" w:rsidR="002D1E9E" w:rsidRPr="002D1E9E" w:rsidRDefault="002D1E9E" w:rsidP="002D1E9E">
      <w:pPr>
        <w:spacing w:after="360" w:line="360" w:lineRule="auto"/>
        <w:ind w:right="-159"/>
        <w:jc w:val="both"/>
        <w:rPr>
          <w:rFonts w:eastAsia="Calibri"/>
          <w:sz w:val="26"/>
          <w:szCs w:val="26"/>
          <w:lang w:eastAsia="en-US"/>
        </w:rPr>
      </w:pPr>
      <w:r w:rsidRPr="002D1E9E">
        <w:rPr>
          <w:rFonts w:eastAsia="Calibri"/>
          <w:sz w:val="26"/>
          <w:szCs w:val="26"/>
          <w:lang w:eastAsia="en-US"/>
        </w:rPr>
        <w:t>Y fue así que nació el objetivo del 2% de la Reserva Federal. Durante el debate posterior, varios miembros del FOMC argumentaron que la tasa de inflación podría reducirse a menos del 2%, pero nadie argumentó que la inflación tenía que ser empujada al alza, en caso de que se lograse una tasa menor que aún fuese positiva.</w:t>
      </w:r>
    </w:p>
    <w:p w14:paraId="22EACD31" w14:textId="77777777" w:rsidR="002D1E9E" w:rsidRPr="002D1E9E" w:rsidRDefault="002D1E9E" w:rsidP="002D1E9E">
      <w:pPr>
        <w:spacing w:after="360" w:line="360" w:lineRule="auto"/>
        <w:ind w:right="-159"/>
        <w:jc w:val="both"/>
        <w:rPr>
          <w:rFonts w:eastAsia="Calibri"/>
          <w:sz w:val="26"/>
          <w:szCs w:val="26"/>
          <w:lang w:eastAsia="en-US"/>
        </w:rPr>
      </w:pPr>
      <w:r w:rsidRPr="002D1E9E">
        <w:rPr>
          <w:rFonts w:eastAsia="Calibri"/>
          <w:sz w:val="26"/>
          <w:szCs w:val="26"/>
          <w:lang w:eastAsia="en-US"/>
        </w:rPr>
        <w:t>Tras el debate, el expresidente de la Reserva Federal exhortó a los miembros del FOMC para que mantengan en secreto el debate sobre el objetivo de inflación. “Permítanme decirles que si la cifra de inflación del 2%  sale de esta sala”, advirtió, “dicha cifra va a crear más problemas para todos nosotros de los que yo creo que cualquiera de ustedes pudiese vislumbrar”. El  acta oficial de la reunión no hace referencia a la totalidad de las varias horas de debate sobre el objetivo de inflación, y el FOMC nunca anunció formalmente su objetivo de un 2% de inflación anual hasta que su presidente, el predecesor de la actual presidenta de la Reserva Federal, finalmente lo hizo en el año 2012.</w:t>
      </w:r>
    </w:p>
    <w:p w14:paraId="24CEA373" w14:textId="77777777" w:rsidR="002D1E9E" w:rsidRPr="002D1E9E" w:rsidRDefault="002D1E9E" w:rsidP="002D1E9E">
      <w:pPr>
        <w:spacing w:after="360" w:line="360" w:lineRule="auto"/>
        <w:ind w:right="-159"/>
        <w:jc w:val="both"/>
        <w:rPr>
          <w:rFonts w:eastAsia="Calibri"/>
          <w:sz w:val="26"/>
          <w:szCs w:val="26"/>
          <w:lang w:eastAsia="en-US"/>
        </w:rPr>
      </w:pPr>
      <w:r w:rsidRPr="002D1E9E">
        <w:rPr>
          <w:rFonts w:eastAsia="Calibri"/>
          <w:sz w:val="26"/>
          <w:szCs w:val="26"/>
          <w:lang w:eastAsia="en-US"/>
        </w:rPr>
        <w:t>Hoy en día, el objetivo de inflación del 2% se encuentra a la vanguardia de la toma de decisiones del FOMC. Por ejemplo, en diciembre de 2014, cuando la inflación anual se situaba en el 0.8%, el acta de la reunión del FOMC de enero 2014 hace referencia en varias oportunidades a la necesidad de que el Comité “avance hacia sus objetivos de máximo empleo y de 2% de inflación” mediante la mantención de una postura altamente adaptativa en cuanto a las políticas. El aumento de la tasa de inflación es ahora el objetivo declarado de las políticas de la Reserva Federal.</w:t>
      </w:r>
    </w:p>
    <w:p w14:paraId="266133AB" w14:textId="77777777" w:rsidR="002D1E9E" w:rsidRPr="002D1E9E" w:rsidRDefault="002D1E9E" w:rsidP="002D1E9E">
      <w:pPr>
        <w:spacing w:after="360" w:line="360" w:lineRule="auto"/>
        <w:ind w:right="-159"/>
        <w:jc w:val="both"/>
        <w:rPr>
          <w:rFonts w:eastAsia="Calibri"/>
          <w:sz w:val="26"/>
          <w:szCs w:val="26"/>
          <w:lang w:eastAsia="en-US"/>
        </w:rPr>
      </w:pPr>
      <w:r w:rsidRPr="002D1E9E">
        <w:rPr>
          <w:rFonts w:eastAsia="Calibri"/>
          <w:sz w:val="26"/>
          <w:szCs w:val="26"/>
          <w:lang w:eastAsia="en-US"/>
        </w:rPr>
        <w:lastRenderedPageBreak/>
        <w:t>El Congreso no dio a la Reserva Federal un mandato que le pedía dedicarse a lograr dicho objetivo. La Ley de la Reserva Federal es explícita: la Reserva Federal debería lograr una “estabilidad de precios” para la moneda de Estados Unidos de Norteamérica, junto con tasas de interés moderadas y máximo empleo. Mientras la inflación se sitúe entre cero y 2%, la Reserva Federal debería declararse victoriosa y dejar las cosas así.</w:t>
      </w:r>
    </w:p>
    <w:p w14:paraId="7A07E622" w14:textId="77777777" w:rsidR="002D1E9E" w:rsidRPr="002D1E9E" w:rsidRDefault="002D1E9E" w:rsidP="002D1E9E">
      <w:pPr>
        <w:ind w:right="-159"/>
        <w:jc w:val="both"/>
        <w:rPr>
          <w:rFonts w:eastAsia="Calibri"/>
          <w:b/>
          <w:sz w:val="20"/>
          <w:szCs w:val="26"/>
          <w:lang w:eastAsia="en-US"/>
        </w:rPr>
      </w:pPr>
      <w:r w:rsidRPr="002D1E9E">
        <w:rPr>
          <w:rFonts w:eastAsia="Calibri"/>
          <w:b/>
          <w:sz w:val="20"/>
          <w:szCs w:val="26"/>
          <w:lang w:eastAsia="en-US"/>
        </w:rPr>
        <w:t>Fuente de información:</w:t>
      </w:r>
    </w:p>
    <w:p w14:paraId="1C149D57" w14:textId="77777777" w:rsidR="002D1E9E" w:rsidRPr="00627BF5" w:rsidRDefault="00E53B4A" w:rsidP="00627BF5">
      <w:pPr>
        <w:spacing w:after="720"/>
        <w:ind w:right="-159"/>
        <w:jc w:val="both"/>
        <w:rPr>
          <w:rFonts w:eastAsia="Calibri"/>
          <w:color w:val="0000FF"/>
          <w:sz w:val="20"/>
          <w:szCs w:val="20"/>
          <w:lang w:eastAsia="en-US"/>
        </w:rPr>
      </w:pPr>
      <w:hyperlink r:id="rId9" w:history="1">
        <w:r w:rsidR="002D1E9E" w:rsidRPr="00627BF5">
          <w:rPr>
            <w:rFonts w:eastAsia="Calibri"/>
            <w:color w:val="0000FF"/>
            <w:sz w:val="20"/>
            <w:szCs w:val="20"/>
            <w:u w:val="single"/>
            <w:lang w:eastAsia="en-US"/>
          </w:rPr>
          <w:t>http://www.project-syndicate.org/commentary/fed-inflation-target-by-robert-heller-2015-03/spanish</w:t>
        </w:r>
      </w:hyperlink>
      <w:r w:rsidR="002D1E9E" w:rsidRPr="00627BF5">
        <w:rPr>
          <w:rFonts w:eastAsia="Calibri"/>
          <w:color w:val="0000FF"/>
          <w:sz w:val="20"/>
          <w:szCs w:val="20"/>
          <w:lang w:eastAsia="en-US"/>
        </w:rPr>
        <w:t xml:space="preserve"> </w:t>
      </w:r>
    </w:p>
    <w:p w14:paraId="4EAC4047" w14:textId="77777777" w:rsidR="006D2169" w:rsidRPr="006D2169" w:rsidRDefault="006D2169" w:rsidP="006D2169">
      <w:pPr>
        <w:spacing w:after="360" w:line="360" w:lineRule="auto"/>
        <w:ind w:right="-159"/>
        <w:jc w:val="both"/>
        <w:rPr>
          <w:rFonts w:eastAsia="Calibri"/>
          <w:b/>
          <w:sz w:val="26"/>
          <w:szCs w:val="26"/>
          <w:lang w:eastAsia="en-US"/>
        </w:rPr>
      </w:pPr>
      <w:r w:rsidRPr="006D2169">
        <w:rPr>
          <w:rFonts w:eastAsia="Calibri"/>
          <w:b/>
          <w:sz w:val="26"/>
          <w:szCs w:val="26"/>
          <w:lang w:eastAsia="en-US"/>
        </w:rPr>
        <w:t>Observatorio BCE (BBVA Research)</w:t>
      </w:r>
    </w:p>
    <w:p w14:paraId="412AB23E" w14:textId="77777777" w:rsidR="006D2169" w:rsidRPr="006D2169" w:rsidRDefault="006D2169" w:rsidP="006D2169">
      <w:pPr>
        <w:spacing w:after="360" w:line="360" w:lineRule="auto"/>
        <w:ind w:right="-159"/>
        <w:jc w:val="both"/>
        <w:rPr>
          <w:rFonts w:eastAsia="Calibri"/>
          <w:sz w:val="26"/>
          <w:szCs w:val="26"/>
          <w:lang w:val="es-ES" w:eastAsia="en-US"/>
        </w:rPr>
      </w:pPr>
      <w:r w:rsidRPr="006D2169">
        <w:rPr>
          <w:rFonts w:eastAsia="Calibri"/>
          <w:sz w:val="26"/>
          <w:szCs w:val="26"/>
          <w:lang w:val="es-ES" w:eastAsia="en-US"/>
        </w:rPr>
        <w:t>El 15 de abril de 2015, la sección de estudios económicos de BBVA Research publicó  el “Observatorio BCE” que se presenta a continuación.</w:t>
      </w:r>
    </w:p>
    <w:p w14:paraId="1E04D52F" w14:textId="77777777" w:rsidR="006D2169" w:rsidRPr="006D2169" w:rsidRDefault="006D2169" w:rsidP="006D2169">
      <w:pPr>
        <w:spacing w:after="360" w:line="360" w:lineRule="auto"/>
        <w:ind w:right="-159"/>
        <w:jc w:val="both"/>
        <w:rPr>
          <w:rFonts w:eastAsia="Calibri"/>
          <w:sz w:val="26"/>
          <w:szCs w:val="26"/>
          <w:lang w:val="es-ES" w:eastAsia="en-US"/>
        </w:rPr>
      </w:pPr>
      <w:r w:rsidRPr="006D2169">
        <w:rPr>
          <w:rFonts w:eastAsia="Calibri"/>
          <w:sz w:val="26"/>
          <w:szCs w:val="26"/>
          <w:lang w:val="es-ES" w:eastAsia="en-US"/>
        </w:rPr>
        <w:t>Tal como se había previsto, en la reunión de política monetaria celebrada el pasado 9 de abril no ha habido cambios en la postura de política monetaria del Banco Central Europeo (BCE), ya que el banco central ha mantenido el tipo de interés de referencia sin cambios en el 0.05% y no ha adoptado nuevas medidas de liquidez no convencionales. El presidente del BCE recalcó su compromiso de llevar a cabo los programas de compra de activos (APP) hasta que se consiga una evolución sostenida de la inflación, reiterando que el Consejo de Gobierno (CG) seguirá centrado en “la plena aplicación de nuestras medidas de política monetaria.” Por lo que respecta a las perspectivas de inflación, el CG seguirá supervisando de cerca los riesgos a mediano plazo; por otra parte, se ha subrayado que los riesgos para las perspectivas económicas son ahora más equilibrados, aunque siguen siendo a la baja.</w:t>
      </w:r>
    </w:p>
    <w:p w14:paraId="3A732BB0" w14:textId="77777777" w:rsidR="006D2169" w:rsidRPr="006D2169" w:rsidRDefault="006D2169" w:rsidP="006D2169">
      <w:pPr>
        <w:spacing w:after="360" w:line="360" w:lineRule="auto"/>
        <w:ind w:right="-159"/>
        <w:jc w:val="both"/>
        <w:rPr>
          <w:rFonts w:eastAsia="Calibri"/>
          <w:sz w:val="26"/>
          <w:szCs w:val="26"/>
          <w:lang w:val="es-ES" w:eastAsia="en-US"/>
        </w:rPr>
      </w:pPr>
      <w:r w:rsidRPr="006D2169">
        <w:rPr>
          <w:rFonts w:eastAsia="Calibri"/>
          <w:sz w:val="26"/>
          <w:szCs w:val="26"/>
          <w:lang w:val="es-ES" w:eastAsia="en-US"/>
        </w:rPr>
        <w:t xml:space="preserve">En cuanto a las perspectivas económicas, el presidente del BCE pareció estar más seguro de la recuperación, señalando que la economía de la eurozona ha cobrado impulso desde finales de 2014 y que el banco central espera que la recuperación </w:t>
      </w:r>
      <w:r w:rsidRPr="006D2169">
        <w:rPr>
          <w:rFonts w:eastAsia="Calibri"/>
          <w:sz w:val="26"/>
          <w:szCs w:val="26"/>
          <w:lang w:val="es-ES" w:eastAsia="en-US"/>
        </w:rPr>
        <w:lastRenderedPageBreak/>
        <w:t>económica “se amplíe y consolide gradualmente”, aunque subrayó que esta “recuperación está supeditada a la plena aplicación de la política monetaria.”</w:t>
      </w:r>
    </w:p>
    <w:p w14:paraId="6F5FE0F1" w14:textId="77777777" w:rsidR="006D2169" w:rsidRPr="006D2169" w:rsidRDefault="006D2169" w:rsidP="006D2169">
      <w:pPr>
        <w:spacing w:after="360" w:line="360" w:lineRule="auto"/>
        <w:ind w:right="-159"/>
        <w:jc w:val="both"/>
        <w:rPr>
          <w:rFonts w:eastAsia="Calibri"/>
          <w:sz w:val="26"/>
          <w:szCs w:val="26"/>
          <w:lang w:val="es-ES" w:eastAsia="en-US"/>
        </w:rPr>
      </w:pPr>
      <w:r w:rsidRPr="006D2169">
        <w:rPr>
          <w:rFonts w:eastAsia="Calibri"/>
          <w:sz w:val="26"/>
          <w:szCs w:val="26"/>
          <w:lang w:val="es-ES" w:eastAsia="en-US"/>
        </w:rPr>
        <w:t>La declaración del BCE incluyó una referencia explícita a la evaluación de la inflación, ya que el CG (cuando evalúe los APP) se centrará en las “tendencias de la inflación, revisando resultados imprevistos en la inflación medida en ambas direcciones si se consideran transitorios y no tienen consecuencias para las perspectivas a mediano plazo de la estabilidad de los precios”. Asimismo, el presidente del BCE señaló que el banco central será flexible a la hora de medir la inflación e indicó que “no realizará valoraciones o estimaciones en base a observaciones puntuales”, añadiendo que “no están supeditadas a un indicador específico; utilizaremos una variedad de indicadores acerca de las expectativas de inflación”.</w:t>
      </w:r>
    </w:p>
    <w:p w14:paraId="4C456DDE" w14:textId="77777777" w:rsidR="006D2169" w:rsidRPr="006D2169" w:rsidRDefault="006D2169" w:rsidP="006D2169">
      <w:pPr>
        <w:spacing w:after="360" w:line="360" w:lineRule="auto"/>
        <w:ind w:right="-159"/>
        <w:jc w:val="both"/>
        <w:rPr>
          <w:rFonts w:eastAsia="Calibri"/>
          <w:sz w:val="26"/>
          <w:szCs w:val="26"/>
          <w:lang w:val="es-ES" w:eastAsia="en-US"/>
        </w:rPr>
      </w:pPr>
      <w:r w:rsidRPr="006D2169">
        <w:rPr>
          <w:rFonts w:eastAsia="Calibri"/>
          <w:sz w:val="26"/>
          <w:szCs w:val="26"/>
          <w:lang w:val="es-ES" w:eastAsia="en-US"/>
        </w:rPr>
        <w:t>En la rueda de prensa, la atención se centró en preguntas sobre los APP. El funcionario resaltó que se “pretende” (recalcando esta palabra como una señal clara) que el programa esté en vigor hasta finales de septiembre de 2016. Además, va por buen camino y está teniendo un impacto en la actividad económica. En respuesta a una pregunta sobre si el BCE está experimentando problemas a la hora de encontrar suficientes activos para alcanzar su objetivo mensual de 60 mil millones de euros de compras de deuda —ya que en algunas jurisdicciones una creciente proporción de deuda europea tiene un rendimiento inferior al 0.2% negativo, el umbral establecido por el BCE para adquirir bonos—, el presidente del organismo restó importancia a estas preocupaciones acerca de una posible escasez de bonos, indicando que son “un tanto exageradas” ya que el banco central no ve ningún problema. Sin embargo, señaló que los APP podrían ser lo suficientemente flexibles</w:t>
      </w:r>
      <w:r w:rsidRPr="006D2169">
        <w:rPr>
          <w:rFonts w:eastAsia="Calibri"/>
          <w:sz w:val="26"/>
          <w:szCs w:val="26"/>
          <w:vertAlign w:val="superscript"/>
          <w:lang w:val="es-ES" w:eastAsia="en-US"/>
        </w:rPr>
        <w:footnoteReference w:id="2"/>
      </w:r>
      <w:r w:rsidRPr="006D2169">
        <w:rPr>
          <w:rFonts w:eastAsia="Calibri"/>
          <w:sz w:val="26"/>
          <w:szCs w:val="26"/>
          <w:lang w:val="es-ES" w:eastAsia="en-US"/>
        </w:rPr>
        <w:t xml:space="preserve"> si las circunstancias lo exigen, si bien dejó claro que la reducción del tipo de la facilidad de depósito no es una opción. En cuanto a las especulaciones sobre una conclusión del programa antes de lo esperado, el </w:t>
      </w:r>
      <w:r w:rsidRPr="006D2169">
        <w:rPr>
          <w:rFonts w:eastAsia="Calibri"/>
          <w:sz w:val="26"/>
          <w:szCs w:val="26"/>
          <w:lang w:val="es-ES" w:eastAsia="en-US"/>
        </w:rPr>
        <w:lastRenderedPageBreak/>
        <w:t>funcionario expresó su sorpresa ante este debate, ya que el programa se puso en marcha hace tan solo un mes. Añadió en diversas ocasiones que “es prematuro” cambiar un programa que funciona bien.</w:t>
      </w:r>
    </w:p>
    <w:p w14:paraId="1E94C248" w14:textId="77777777" w:rsidR="006D2169" w:rsidRPr="006D2169" w:rsidRDefault="006D2169" w:rsidP="006D2169">
      <w:pPr>
        <w:spacing w:after="360" w:line="360" w:lineRule="auto"/>
        <w:ind w:right="-159"/>
        <w:jc w:val="both"/>
        <w:rPr>
          <w:rFonts w:eastAsia="Calibri"/>
          <w:sz w:val="26"/>
          <w:szCs w:val="26"/>
          <w:lang w:val="es-ES" w:eastAsia="en-US"/>
        </w:rPr>
      </w:pPr>
      <w:r w:rsidRPr="006D2169">
        <w:rPr>
          <w:rFonts w:eastAsia="Calibri"/>
          <w:sz w:val="26"/>
          <w:szCs w:val="26"/>
          <w:lang w:val="es-ES" w:eastAsia="en-US"/>
        </w:rPr>
        <w:t>En lo que se refiere a Grecia, al ser preguntado por la posibilidad de una prórroga de la provisión de liquidez de emergencia (ELA) para los bancos griegos, el presidente del BCE señaló que seguirá aprobando la ELA mientras los bancos griegos sean solventes y dispongan de garantías adecuadas, pero observó que la pelota está ahora en el tejado del gobierno griego. Para reconsiderar la restauración de la exención para volver a admitir bonos griegos como colateral para operaciones monetarias, aclaró que debe haber “unas perspectivas creíbles de una conclusión con éxito” de las reformas económicas en Grecia. Asimismo, añadió que cambiar los “</w:t>
      </w:r>
      <w:r w:rsidRPr="006D2169">
        <w:rPr>
          <w:rFonts w:eastAsia="Calibri"/>
          <w:i/>
          <w:sz w:val="26"/>
          <w:szCs w:val="26"/>
          <w:lang w:val="es-ES" w:eastAsia="en-US"/>
        </w:rPr>
        <w:t>hair cuts</w:t>
      </w:r>
      <w:r w:rsidRPr="006D2169">
        <w:rPr>
          <w:rFonts w:eastAsia="Calibri"/>
          <w:sz w:val="26"/>
          <w:szCs w:val="26"/>
          <w:lang w:val="es-ES" w:eastAsia="en-US"/>
        </w:rPr>
        <w:t>” a la deuda griega se mencionaron durante la reunión de política monetaria, aunque no se debatieron. Señaló que el CG retomará esta cuestión “a su debido tiempo”.</w:t>
      </w:r>
    </w:p>
    <w:p w14:paraId="4BEDF575" w14:textId="77777777" w:rsidR="006D2169" w:rsidRPr="006D2169" w:rsidRDefault="006D2169" w:rsidP="006D2169">
      <w:pPr>
        <w:spacing w:after="360" w:line="360" w:lineRule="auto"/>
        <w:ind w:right="-159"/>
        <w:jc w:val="both"/>
        <w:rPr>
          <w:rFonts w:eastAsia="Calibri"/>
          <w:sz w:val="26"/>
          <w:szCs w:val="26"/>
          <w:lang w:val="es-ES" w:eastAsia="en-US"/>
        </w:rPr>
      </w:pPr>
      <w:r w:rsidRPr="006D2169">
        <w:rPr>
          <w:rFonts w:eastAsia="Calibri"/>
          <w:sz w:val="26"/>
          <w:szCs w:val="26"/>
          <w:lang w:val="es-ES" w:eastAsia="en-US"/>
        </w:rPr>
        <w:t>Como se esperaba, el BCE se mantuvo firme acerca del plan de compra de activos, ya que se encuentra en las primeras fases de su aplicación, cuando se espera que el efecto de las señales (crítico) sea mayor, y considerando los persistentes riesgos a la baja tanto para el crecimiento como para la inflación. Además, sería prematuro dar una señal en otras direcciones.</w:t>
      </w:r>
    </w:p>
    <w:p w14:paraId="02EE7747" w14:textId="77777777" w:rsidR="006D2169" w:rsidRPr="006D2169" w:rsidRDefault="006D2169" w:rsidP="006D2169">
      <w:pPr>
        <w:spacing w:before="360"/>
        <w:ind w:right="-159"/>
        <w:jc w:val="both"/>
        <w:rPr>
          <w:rFonts w:eastAsia="Calibri"/>
          <w:b/>
          <w:sz w:val="20"/>
          <w:szCs w:val="20"/>
          <w:lang w:val="es-ES" w:eastAsia="en-US"/>
        </w:rPr>
      </w:pPr>
      <w:r w:rsidRPr="006D2169">
        <w:rPr>
          <w:rFonts w:eastAsia="Calibri"/>
          <w:b/>
          <w:sz w:val="20"/>
          <w:szCs w:val="20"/>
          <w:lang w:val="es-ES" w:eastAsia="en-US"/>
        </w:rPr>
        <w:t>Fuente de información:</w:t>
      </w:r>
    </w:p>
    <w:p w14:paraId="1162963E" w14:textId="77777777" w:rsidR="006D2169" w:rsidRPr="00627BF5" w:rsidRDefault="00E53B4A" w:rsidP="00627BF5">
      <w:pPr>
        <w:spacing w:after="720"/>
        <w:ind w:right="-159"/>
        <w:jc w:val="both"/>
        <w:rPr>
          <w:rFonts w:eastAsia="Calibri"/>
          <w:color w:val="0000FF"/>
          <w:sz w:val="20"/>
          <w:szCs w:val="20"/>
          <w:lang w:eastAsia="en-US"/>
        </w:rPr>
      </w:pPr>
      <w:hyperlink r:id="rId10" w:history="1">
        <w:r w:rsidR="006D2169" w:rsidRPr="00627BF5">
          <w:rPr>
            <w:rFonts w:eastAsia="Calibri"/>
            <w:color w:val="0000FF"/>
            <w:sz w:val="20"/>
            <w:szCs w:val="20"/>
            <w:u w:val="single"/>
            <w:lang w:eastAsia="en-US"/>
          </w:rPr>
          <w:t>https://www.bbvaresearch.com/wp-content/uploads/2015/04/El-BCE-esta-dispuesto-a-aplicar-todas-las-medidas_0415.pdf</w:t>
        </w:r>
      </w:hyperlink>
    </w:p>
    <w:p w14:paraId="56556148" w14:textId="77777777" w:rsidR="002D1E9E" w:rsidRPr="002D1E9E" w:rsidRDefault="002D1E9E" w:rsidP="002D1E9E">
      <w:pPr>
        <w:ind w:right="-159"/>
        <w:jc w:val="both"/>
        <w:rPr>
          <w:rFonts w:eastAsia="Calibri"/>
          <w:b/>
          <w:sz w:val="26"/>
          <w:szCs w:val="26"/>
          <w:lang w:eastAsia="en-US"/>
        </w:rPr>
      </w:pPr>
      <w:r w:rsidRPr="002D1E9E">
        <w:rPr>
          <w:rFonts w:eastAsia="Calibri"/>
          <w:b/>
          <w:sz w:val="26"/>
          <w:szCs w:val="26"/>
          <w:lang w:eastAsia="en-US"/>
        </w:rPr>
        <w:t>Un lento crecimiento para las tasas</w:t>
      </w:r>
    </w:p>
    <w:p w14:paraId="2481DFCC" w14:textId="77777777" w:rsidR="002D1E9E" w:rsidRPr="002D1E9E" w:rsidRDefault="002D1E9E" w:rsidP="002D1E9E">
      <w:pPr>
        <w:ind w:right="-159"/>
        <w:jc w:val="both"/>
        <w:rPr>
          <w:rFonts w:eastAsia="Calibri"/>
          <w:b/>
          <w:sz w:val="26"/>
          <w:szCs w:val="26"/>
          <w:lang w:eastAsia="en-US"/>
        </w:rPr>
      </w:pPr>
      <w:r w:rsidRPr="002D1E9E">
        <w:rPr>
          <w:rFonts w:eastAsia="Calibri"/>
          <w:b/>
          <w:sz w:val="26"/>
          <w:szCs w:val="26"/>
          <w:lang w:eastAsia="en-US"/>
        </w:rPr>
        <w:t>de  interés  de  Estados  Unidos  de</w:t>
      </w:r>
    </w:p>
    <w:p w14:paraId="25736A61" w14:textId="77777777" w:rsidR="002D1E9E" w:rsidRPr="002D1E9E" w:rsidRDefault="002D1E9E" w:rsidP="002D1E9E">
      <w:pPr>
        <w:spacing w:after="360" w:line="360" w:lineRule="auto"/>
        <w:ind w:right="-159"/>
        <w:jc w:val="both"/>
        <w:rPr>
          <w:rFonts w:eastAsia="Calibri"/>
          <w:b/>
          <w:sz w:val="26"/>
          <w:szCs w:val="26"/>
          <w:lang w:eastAsia="en-US"/>
        </w:rPr>
      </w:pPr>
      <w:r w:rsidRPr="002D1E9E">
        <w:rPr>
          <w:rFonts w:eastAsia="Calibri"/>
          <w:b/>
          <w:sz w:val="26"/>
          <w:szCs w:val="26"/>
          <w:lang w:eastAsia="en-US"/>
        </w:rPr>
        <w:t>Norteamérica</w:t>
      </w:r>
      <w:r w:rsidRPr="002D1E9E">
        <w:rPr>
          <w:rFonts w:eastAsia="Calibri"/>
          <w:sz w:val="26"/>
          <w:szCs w:val="26"/>
          <w:lang w:eastAsia="en-US"/>
        </w:rPr>
        <w:t xml:space="preserve">   </w:t>
      </w:r>
      <w:r w:rsidRPr="002D1E9E">
        <w:rPr>
          <w:rFonts w:eastAsia="Calibri"/>
          <w:b/>
          <w:sz w:val="26"/>
          <w:szCs w:val="26"/>
          <w:lang w:eastAsia="en-US"/>
        </w:rPr>
        <w:t>(Project Syndicate)</w:t>
      </w:r>
    </w:p>
    <w:p w14:paraId="57C4D9D6" w14:textId="7DCB04B6" w:rsidR="002D1E9E" w:rsidRPr="002D1E9E" w:rsidRDefault="002D1E9E" w:rsidP="00627BF5">
      <w:pPr>
        <w:spacing w:after="360" w:line="420" w:lineRule="exact"/>
        <w:ind w:right="-159"/>
        <w:jc w:val="both"/>
        <w:rPr>
          <w:rFonts w:eastAsia="Calibri"/>
          <w:sz w:val="26"/>
          <w:szCs w:val="26"/>
          <w:lang w:eastAsia="en-US"/>
        </w:rPr>
      </w:pPr>
      <w:r w:rsidRPr="002D1E9E">
        <w:rPr>
          <w:rFonts w:eastAsia="Calibri"/>
          <w:sz w:val="26"/>
          <w:szCs w:val="26"/>
          <w:lang w:eastAsia="en-US"/>
        </w:rPr>
        <w:t xml:space="preserve">El 19 de marzo de 2015, la organización Project Syndicate publicó el artículo “Un lento crecimiento para las tasas de interés de Estados Unidos de Norteamérica”, elaborado </w:t>
      </w:r>
      <w:r w:rsidRPr="002D1E9E">
        <w:rPr>
          <w:rFonts w:eastAsia="Calibri"/>
          <w:sz w:val="26"/>
          <w:szCs w:val="26"/>
          <w:lang w:eastAsia="en-US"/>
        </w:rPr>
        <w:lastRenderedPageBreak/>
        <w:t>por</w:t>
      </w:r>
      <w:r w:rsidR="000F24E2">
        <w:rPr>
          <w:rFonts w:eastAsia="Calibri"/>
          <w:sz w:val="26"/>
          <w:szCs w:val="26"/>
          <w:lang w:eastAsia="en-US"/>
        </w:rPr>
        <w:t xml:space="preserve"> </w:t>
      </w:r>
      <w:r w:rsidR="000F24E2" w:rsidRPr="001D1C00">
        <w:t xml:space="preserve">Alexander Friedman </w:t>
      </w:r>
      <w:r w:rsidR="000F24E2">
        <w:t xml:space="preserve">que </w:t>
      </w:r>
      <w:r w:rsidR="000F24E2" w:rsidRPr="001D1C00">
        <w:t xml:space="preserve">es </w:t>
      </w:r>
      <w:r w:rsidR="000F24E2">
        <w:t>C</w:t>
      </w:r>
      <w:r w:rsidR="000F24E2" w:rsidRPr="001D1C00">
        <w:t xml:space="preserve">onsejero </w:t>
      </w:r>
      <w:r w:rsidR="000F24E2">
        <w:t>D</w:t>
      </w:r>
      <w:r w:rsidR="000F24E2" w:rsidRPr="001D1C00">
        <w:t xml:space="preserve">elegado de </w:t>
      </w:r>
      <w:r w:rsidR="000F24E2" w:rsidRPr="000F24E2">
        <w:rPr>
          <w:i/>
        </w:rPr>
        <w:t>GAM Holding</w:t>
      </w:r>
      <w:r w:rsidR="000F24E2" w:rsidRPr="001D1C00">
        <w:t>.</w:t>
      </w:r>
      <w:r w:rsidRPr="002D1E9E">
        <w:rPr>
          <w:rFonts w:eastAsia="Calibri"/>
          <w:sz w:val="26"/>
          <w:szCs w:val="26"/>
          <w:lang w:eastAsia="en-US"/>
        </w:rPr>
        <w:t xml:space="preserve"> A continuación se presenta el contenido.</w:t>
      </w:r>
    </w:p>
    <w:p w14:paraId="35E5D556" w14:textId="7B1B9FC9" w:rsidR="002D1E9E" w:rsidRPr="002D1E9E" w:rsidRDefault="002D1E9E" w:rsidP="00627BF5">
      <w:pPr>
        <w:spacing w:after="360" w:line="420" w:lineRule="exact"/>
        <w:ind w:right="-159"/>
        <w:jc w:val="both"/>
        <w:rPr>
          <w:rFonts w:eastAsia="Calibri"/>
          <w:sz w:val="26"/>
          <w:szCs w:val="26"/>
          <w:lang w:eastAsia="en-US"/>
        </w:rPr>
      </w:pPr>
      <w:r w:rsidRPr="002D1E9E">
        <w:rPr>
          <w:rFonts w:eastAsia="Calibri"/>
          <w:sz w:val="26"/>
          <w:szCs w:val="26"/>
          <w:lang w:eastAsia="en-US"/>
        </w:rPr>
        <w:t>Como es habitual, la nueva declaración de políticas de la Reserva Federal de Estados Unidos de Norteamérica se analizará con gran detalle en los próximos días, debido en gran medida a que los inversionistas estarán buscando orientación sobre cuándo y con qué rapidez se elevarán las tasas de interés. Es interesante que no se pida "paciencia" y que la Reserva Federal haya señalado que es posible que ya en junio suba su índice de referencia. De todos modos, el texto en particular es mucho menos elocuente que el contexto en que se da a conocer el comunicado.</w:t>
      </w:r>
    </w:p>
    <w:p w14:paraId="4D3621FA" w14:textId="77777777" w:rsidR="002D1E9E" w:rsidRPr="002D1E9E" w:rsidRDefault="002D1E9E" w:rsidP="00627BF5">
      <w:pPr>
        <w:spacing w:after="360" w:line="420" w:lineRule="exact"/>
        <w:ind w:right="-159"/>
        <w:jc w:val="both"/>
        <w:rPr>
          <w:rFonts w:eastAsia="Calibri"/>
          <w:sz w:val="26"/>
          <w:szCs w:val="26"/>
          <w:lang w:eastAsia="en-US"/>
        </w:rPr>
      </w:pPr>
      <w:r w:rsidRPr="002D1E9E">
        <w:rPr>
          <w:rFonts w:eastAsia="Calibri"/>
          <w:sz w:val="26"/>
          <w:szCs w:val="26"/>
          <w:lang w:eastAsia="en-US"/>
        </w:rPr>
        <w:t>De hecho, la incertidumbre sobre la política monetaria en los Estados Unidos de Norteamérica ha sido el motor principal de la volatilidad de los mercados financieros este año. Después de todo, el efecto potencial de las alzas de las tasas de interés en la curva de rendimiento de Estados Unidos de Norteamérica tiene un impacto importante en la fijación de precios de todos los activos globales.</w:t>
      </w:r>
    </w:p>
    <w:p w14:paraId="30C25694" w14:textId="77777777" w:rsidR="002D1E9E" w:rsidRPr="002D1E9E" w:rsidRDefault="002D1E9E" w:rsidP="00627BF5">
      <w:pPr>
        <w:spacing w:after="360" w:line="420" w:lineRule="exact"/>
        <w:ind w:right="-159"/>
        <w:jc w:val="both"/>
        <w:rPr>
          <w:rFonts w:eastAsia="Calibri"/>
          <w:sz w:val="26"/>
          <w:szCs w:val="26"/>
          <w:lang w:eastAsia="en-US"/>
        </w:rPr>
      </w:pPr>
      <w:r w:rsidRPr="002D1E9E">
        <w:rPr>
          <w:rFonts w:eastAsia="Calibri"/>
          <w:sz w:val="26"/>
          <w:szCs w:val="26"/>
          <w:lang w:eastAsia="en-US"/>
        </w:rPr>
        <w:t>Pero tres factores sugieren que los inversionistas están poniendo demasiado énfasis sobre el riesgo de que la curva se revalúe. En primer lugar, es probable que los acontecimientos económicos hagan que la Reserva Federal adopte una actitud cautelosa en cuanto a elevar las tasas de interés. Segundo, incluso si la Reserva Federal actúa rápidamente, el apetito de los inversionistas por los ingresos anclará los rendimientos.</w:t>
      </w:r>
    </w:p>
    <w:p w14:paraId="2A802EAE" w14:textId="77777777" w:rsidR="002D1E9E" w:rsidRPr="002D1E9E" w:rsidRDefault="002D1E9E" w:rsidP="00627BF5">
      <w:pPr>
        <w:spacing w:after="360" w:line="420" w:lineRule="exact"/>
        <w:ind w:right="-159"/>
        <w:jc w:val="both"/>
        <w:rPr>
          <w:rFonts w:eastAsia="Calibri"/>
          <w:sz w:val="26"/>
          <w:szCs w:val="26"/>
          <w:lang w:eastAsia="en-US"/>
        </w:rPr>
      </w:pPr>
      <w:r w:rsidRPr="002D1E9E">
        <w:rPr>
          <w:rFonts w:eastAsia="Calibri"/>
          <w:sz w:val="26"/>
          <w:szCs w:val="26"/>
          <w:lang w:eastAsia="en-US"/>
        </w:rPr>
        <w:t>En tercer lugar, las características técnicas del mercado asegurarán una fuerte demanda de bonos del Tesoro estadounidense.</w:t>
      </w:r>
    </w:p>
    <w:p w14:paraId="128B848F" w14:textId="77777777" w:rsidR="002D1E9E" w:rsidRPr="002D1E9E" w:rsidRDefault="002D1E9E" w:rsidP="00627BF5">
      <w:pPr>
        <w:spacing w:after="360" w:line="420" w:lineRule="exact"/>
        <w:ind w:right="-159"/>
        <w:jc w:val="both"/>
        <w:rPr>
          <w:rFonts w:eastAsia="Calibri"/>
          <w:sz w:val="26"/>
          <w:szCs w:val="26"/>
          <w:lang w:eastAsia="en-US"/>
        </w:rPr>
      </w:pPr>
      <w:r w:rsidRPr="002D1E9E">
        <w:rPr>
          <w:rFonts w:eastAsia="Calibri"/>
          <w:sz w:val="26"/>
          <w:szCs w:val="26"/>
          <w:lang w:eastAsia="en-US"/>
        </w:rPr>
        <w:t>Comencemos con los últimos sucesos económicos. Hoy en día hay consenso en torno a que la economía estadounidense está creciendo a buen ritmo: los principales indicadores apuntan hacia una mayor expansión y los datos del mercado laboral superan las expectativas. La creación de empleo es fuerte: en febrero se crearon 295 mil puestos no agrícolas y la tasa de desempleo ha seguido descendiendo, a sólo un 5.5 por ciento.</w:t>
      </w:r>
    </w:p>
    <w:p w14:paraId="0D691009" w14:textId="77777777" w:rsidR="002D1E9E" w:rsidRPr="002D1E9E" w:rsidRDefault="002D1E9E" w:rsidP="00627BF5">
      <w:pPr>
        <w:spacing w:after="360" w:line="420" w:lineRule="exact"/>
        <w:ind w:right="-159"/>
        <w:jc w:val="both"/>
        <w:rPr>
          <w:rFonts w:eastAsia="Calibri"/>
          <w:sz w:val="26"/>
          <w:szCs w:val="26"/>
          <w:lang w:eastAsia="en-US"/>
        </w:rPr>
      </w:pPr>
      <w:r w:rsidRPr="002D1E9E">
        <w:rPr>
          <w:rFonts w:eastAsia="Calibri"/>
          <w:sz w:val="26"/>
          <w:szCs w:val="26"/>
          <w:lang w:eastAsia="en-US"/>
        </w:rPr>
        <w:lastRenderedPageBreak/>
        <w:t>Sin embargo, algunos indicadores todavía tienen preocupada a la Reserva Federal. El deflactor de Gastos del Consumo Personal sigue muy por debajo del objetivo del 2%. Se espera que el índice base de precios al consumidor que se publicará la próxima semana, muestre un incremento anual de apenas un 1.7%  o incluso menos, si el menor precio del petróleo llega a expresarse en el Índice de Precios de Consumo (IPC) base. Y el crecimiento del salario real se sitúa en menos del 2%, por debajo del nivel considerado necesario por la Reserva Federal para apuntalar una aceleración sostenible del consumo.</w:t>
      </w:r>
    </w:p>
    <w:p w14:paraId="1298D196" w14:textId="77777777" w:rsidR="002D1E9E" w:rsidRPr="002D1E9E" w:rsidRDefault="002D1E9E" w:rsidP="00627BF5">
      <w:pPr>
        <w:spacing w:after="360" w:line="420" w:lineRule="exact"/>
        <w:ind w:right="-159"/>
        <w:jc w:val="both"/>
        <w:rPr>
          <w:rFonts w:eastAsia="Calibri"/>
          <w:sz w:val="26"/>
          <w:szCs w:val="26"/>
          <w:lang w:eastAsia="en-US"/>
        </w:rPr>
      </w:pPr>
      <w:r w:rsidRPr="002D1E9E">
        <w:rPr>
          <w:rFonts w:eastAsia="Calibri"/>
          <w:sz w:val="26"/>
          <w:szCs w:val="26"/>
          <w:lang w:eastAsia="en-US"/>
        </w:rPr>
        <w:t>Por encima de las ya modestas expectativas inflacionarias (caracterizadas por una tasa de inflación implícita a cinco años del 1.9%) el dólar se ha apreciado alrededor de un 10% este año y casi un 25% desde el comienzo del anterior. Dado el impacto deflacionario de una moneda más fuerte —y la intolerancia general de la Reserva Federal hacia la deflación— hay buenas razones para creer que actuará con cautela en cuanto al aumento de las tasas de interés.</w:t>
      </w:r>
    </w:p>
    <w:p w14:paraId="0BAD1055" w14:textId="77777777" w:rsidR="002D1E9E" w:rsidRPr="002D1E9E" w:rsidRDefault="002D1E9E" w:rsidP="00627BF5">
      <w:pPr>
        <w:spacing w:after="360" w:line="420" w:lineRule="exact"/>
        <w:ind w:right="-159"/>
        <w:jc w:val="both"/>
        <w:rPr>
          <w:rFonts w:eastAsia="Calibri"/>
          <w:sz w:val="26"/>
          <w:szCs w:val="26"/>
          <w:lang w:eastAsia="en-US"/>
        </w:rPr>
      </w:pPr>
      <w:r w:rsidRPr="002D1E9E">
        <w:rPr>
          <w:rFonts w:eastAsia="Calibri"/>
          <w:sz w:val="26"/>
          <w:szCs w:val="26"/>
          <w:lang w:eastAsia="en-US"/>
        </w:rPr>
        <w:t>Incluso si la Reserva Federal hace caso omiso de la presión deflacionaria y eleva las tasas de interés más rápidamente, es probable que las tasas a mediano y largo plazo sigan ancladas, dado el poco rendimiento disponible en otras partes del mundo. Hoy los rendimientos de los bonos alemanes a ocho años son negativos. En las economías periféricas de Europa, los rendimientos a diez años bordean el 1%, puesto que el Banco Central Europeo (BCE) lleva a cabo un programa de expansión cuantitativa que apunta a los 1.1 billones de euros. Y en Japón los rendimientos a diez años están por debajo de 0.4 por ciento.</w:t>
      </w:r>
    </w:p>
    <w:p w14:paraId="09584022" w14:textId="77777777" w:rsidR="002D1E9E" w:rsidRPr="002D1E9E" w:rsidRDefault="002D1E9E" w:rsidP="00627BF5">
      <w:pPr>
        <w:spacing w:after="360" w:line="420" w:lineRule="exact"/>
        <w:ind w:right="-159"/>
        <w:jc w:val="both"/>
        <w:rPr>
          <w:rFonts w:eastAsia="Calibri"/>
          <w:sz w:val="26"/>
          <w:szCs w:val="26"/>
          <w:lang w:eastAsia="en-US"/>
        </w:rPr>
      </w:pPr>
      <w:r w:rsidRPr="002D1E9E">
        <w:rPr>
          <w:rFonts w:eastAsia="Calibri"/>
          <w:sz w:val="26"/>
          <w:szCs w:val="26"/>
          <w:lang w:eastAsia="en-US"/>
        </w:rPr>
        <w:t>Es muy poco atractivo prestar a las economías emergentes, ya que hasta las más riesgosas ofrecen bajos rendimientos en moneda dura. De hecho, incluso Rusia —cuya intervención militar en Ucrania ha llevado a Occidente a imponer estrictas sanciones económicas— ofrece un rendimiento anual de menos del 6% en los bonos a diez años.</w:t>
      </w:r>
    </w:p>
    <w:p w14:paraId="19A1151F" w14:textId="77777777" w:rsidR="002D1E9E" w:rsidRPr="002D1E9E" w:rsidRDefault="002D1E9E" w:rsidP="00627BF5">
      <w:pPr>
        <w:spacing w:after="360" w:line="420" w:lineRule="exact"/>
        <w:ind w:right="-159"/>
        <w:jc w:val="both"/>
        <w:rPr>
          <w:rFonts w:eastAsia="Calibri"/>
          <w:sz w:val="26"/>
          <w:szCs w:val="26"/>
          <w:lang w:eastAsia="en-US"/>
        </w:rPr>
      </w:pPr>
      <w:r w:rsidRPr="002D1E9E">
        <w:rPr>
          <w:rFonts w:eastAsia="Calibri"/>
          <w:sz w:val="26"/>
          <w:szCs w:val="26"/>
          <w:lang w:eastAsia="en-US"/>
        </w:rPr>
        <w:lastRenderedPageBreak/>
        <w:t>Teniendo en cuenta estos bajos rendimientos en la mayor parte del mundo, los inversionistas estarán ansiosos de aprovechar la oportunidad de valor relativo que puede ofrecen el aumento de las tasas de interés en Estados Unidos de Norteamérica. Si a eso se añade el estatus de refugio seguro que tiene el país, el hecho de que una revaloración de las tasas estadounidenses seguramente reflejaría un resurgimiento económico y la oferta por los bonos del Tesoro tendría que ser excepcionalmente fuerte. En este contexto, las tasas de interés permanecerían cubiertas, mitigando el riesgo de una alteración del orden del mercado por una venta masiva de bonos.</w:t>
      </w:r>
    </w:p>
    <w:p w14:paraId="53B405A6" w14:textId="77777777" w:rsidR="002D1E9E" w:rsidRPr="002D1E9E" w:rsidRDefault="002D1E9E" w:rsidP="00627BF5">
      <w:pPr>
        <w:spacing w:after="360" w:line="420" w:lineRule="exact"/>
        <w:ind w:right="-159"/>
        <w:jc w:val="both"/>
        <w:rPr>
          <w:rFonts w:eastAsia="Calibri"/>
          <w:sz w:val="26"/>
          <w:szCs w:val="26"/>
          <w:lang w:eastAsia="en-US"/>
        </w:rPr>
      </w:pPr>
      <w:r w:rsidRPr="002D1E9E">
        <w:rPr>
          <w:rFonts w:eastAsia="Calibri"/>
          <w:sz w:val="26"/>
          <w:szCs w:val="26"/>
          <w:lang w:eastAsia="en-US"/>
        </w:rPr>
        <w:t>La última razón, de corte técnico, para la improbabilidad de que aumenten demasiado las tasas de interés es que los años de adquisiciones por parte de los bancos centrales y la reducción del déficit presupuestario estadounidense han vuelto escasos los bonos del Tesoro. De hecho, ha disminuido considerablemente los llamados “acuerdos de recompra” (es decir, la venta de una obligación del Tesoro estadounidense que el vendedor se compromete a recomprar más tarde a un precio ligeramente superior), lo que se aprecia en el hecho de que el saldo de dichas operaciones haya caído desde los 5 billones de dólares antes la crisis a 2.5 billones en la actualidad. Los índices de estos acuerdos, tanto a dos como a cinco años, se han adentrado una y otra vez en territorio negativo, debido a los efectos combinados de la conducta de aversión al riesgo, el desapalancamiento de los inversionistas y una más estricta regulación bancaria.</w:t>
      </w:r>
    </w:p>
    <w:p w14:paraId="3C49A4C5" w14:textId="77777777" w:rsidR="002D1E9E" w:rsidRPr="002D1E9E" w:rsidRDefault="002D1E9E" w:rsidP="00627BF5">
      <w:pPr>
        <w:spacing w:after="360" w:line="420" w:lineRule="exact"/>
        <w:ind w:right="-159"/>
        <w:jc w:val="both"/>
        <w:rPr>
          <w:rFonts w:eastAsia="Calibri"/>
          <w:sz w:val="26"/>
          <w:szCs w:val="26"/>
          <w:lang w:eastAsia="en-US"/>
        </w:rPr>
      </w:pPr>
      <w:r w:rsidRPr="002D1E9E">
        <w:rPr>
          <w:rFonts w:eastAsia="Calibri"/>
          <w:sz w:val="26"/>
          <w:szCs w:val="26"/>
          <w:lang w:eastAsia="en-US"/>
        </w:rPr>
        <w:t>Si bien no cabe duda que la política monetaria de Estados Unidos de Norteamérica ejerce una influencia significativa en los mercados globales, puede que sean exagerados los temores sobre la dirección que puedan tomar sus tasas de interés. Aunque puede que la Reserva Federal ya no pida paciencia, el entorno financiero actual implica que, por el momento, los inversionistas no deberían prever un alza importante.</w:t>
      </w:r>
    </w:p>
    <w:p w14:paraId="7042EFE2" w14:textId="77777777" w:rsidR="002D1E9E" w:rsidRPr="002D1E9E" w:rsidRDefault="002D1E9E" w:rsidP="002D1E9E">
      <w:pPr>
        <w:ind w:right="-159"/>
        <w:jc w:val="both"/>
        <w:rPr>
          <w:rFonts w:eastAsia="Calibri"/>
          <w:b/>
          <w:sz w:val="20"/>
          <w:szCs w:val="26"/>
          <w:lang w:eastAsia="en-US"/>
        </w:rPr>
      </w:pPr>
      <w:r w:rsidRPr="002D1E9E">
        <w:rPr>
          <w:rFonts w:eastAsia="Calibri"/>
          <w:b/>
          <w:sz w:val="20"/>
          <w:szCs w:val="26"/>
          <w:lang w:eastAsia="en-US"/>
        </w:rPr>
        <w:t>Fuente de información:</w:t>
      </w:r>
    </w:p>
    <w:p w14:paraId="52F99488" w14:textId="77777777" w:rsidR="002D1E9E" w:rsidRPr="00627BF5" w:rsidRDefault="00E53B4A" w:rsidP="00627BF5">
      <w:pPr>
        <w:spacing w:after="720"/>
        <w:ind w:right="-159"/>
        <w:jc w:val="both"/>
        <w:rPr>
          <w:rFonts w:eastAsia="Calibri"/>
          <w:color w:val="0000FF"/>
          <w:sz w:val="20"/>
          <w:szCs w:val="20"/>
          <w:lang w:eastAsia="en-US"/>
        </w:rPr>
      </w:pPr>
      <w:hyperlink r:id="rId11" w:history="1">
        <w:r w:rsidR="002D1E9E" w:rsidRPr="00627BF5">
          <w:rPr>
            <w:rFonts w:eastAsia="Calibri"/>
            <w:color w:val="0000FF"/>
            <w:sz w:val="20"/>
            <w:szCs w:val="20"/>
            <w:u w:val="single"/>
            <w:lang w:eastAsia="en-US"/>
          </w:rPr>
          <w:t>http://www.project-syndicate.org/commentary/us-interest-rates-slow-growth-by-alexander-friedman-2015-03/spanish</w:t>
        </w:r>
      </w:hyperlink>
      <w:r w:rsidR="002D1E9E" w:rsidRPr="00627BF5">
        <w:rPr>
          <w:rFonts w:eastAsia="Calibri"/>
          <w:color w:val="0000FF"/>
          <w:sz w:val="20"/>
          <w:szCs w:val="20"/>
          <w:lang w:eastAsia="en-US"/>
        </w:rPr>
        <w:t xml:space="preserve"> </w:t>
      </w:r>
    </w:p>
    <w:p w14:paraId="122B7C73" w14:textId="77777777" w:rsidR="002D1E9E" w:rsidRDefault="002D1E9E" w:rsidP="00BE7EC2">
      <w:pPr>
        <w:spacing w:after="360" w:line="360" w:lineRule="auto"/>
        <w:ind w:right="-159"/>
        <w:jc w:val="both"/>
        <w:rPr>
          <w:rFonts w:eastAsia="Times New Roman"/>
          <w:bCs/>
          <w:sz w:val="26"/>
          <w:szCs w:val="26"/>
          <w:lang w:val="es-ES"/>
        </w:rPr>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79"/>
        <w:gridCol w:w="845"/>
        <w:gridCol w:w="855"/>
        <w:gridCol w:w="856"/>
        <w:gridCol w:w="855"/>
        <w:gridCol w:w="856"/>
        <w:gridCol w:w="855"/>
        <w:gridCol w:w="854"/>
        <w:gridCol w:w="884"/>
      </w:tblGrid>
      <w:tr w:rsidR="00705582" w:rsidRPr="00705582" w14:paraId="11B903AF" w14:textId="77777777" w:rsidTr="00705582">
        <w:trPr>
          <w:jc w:val="center"/>
        </w:trPr>
        <w:tc>
          <w:tcPr>
            <w:tcW w:w="9639" w:type="dxa"/>
            <w:gridSpan w:val="9"/>
            <w:tcBorders>
              <w:top w:val="nil"/>
              <w:left w:val="nil"/>
              <w:bottom w:val="single" w:sz="4" w:space="0" w:color="auto"/>
              <w:right w:val="nil"/>
            </w:tcBorders>
            <w:shd w:val="clear" w:color="auto" w:fill="auto"/>
          </w:tcPr>
          <w:p w14:paraId="6A0D0D02" w14:textId="77777777" w:rsidR="00705582" w:rsidRPr="00705582" w:rsidRDefault="00705582" w:rsidP="00705582">
            <w:pPr>
              <w:jc w:val="center"/>
              <w:rPr>
                <w:rFonts w:eastAsia="Times New Roman"/>
                <w:b/>
                <w:sz w:val="20"/>
                <w:szCs w:val="20"/>
                <w:lang w:val="es-ES"/>
              </w:rPr>
            </w:pPr>
            <w:r w:rsidRPr="00705582">
              <w:rPr>
                <w:rFonts w:eastAsia="Times New Roman"/>
                <w:b/>
                <w:sz w:val="20"/>
                <w:szCs w:val="20"/>
                <w:lang w:val="es-ES"/>
              </w:rPr>
              <w:lastRenderedPageBreak/>
              <w:t>INDICADORES DE LA ECONOMÍA DE ESTADOS UNIDOS DE NORTEAMÉRICA</w:t>
            </w:r>
          </w:p>
        </w:tc>
      </w:tr>
      <w:tr w:rsidR="00705582" w:rsidRPr="00705582" w14:paraId="233EBB51" w14:textId="77777777" w:rsidTr="00705582">
        <w:trPr>
          <w:jc w:val="center"/>
        </w:trPr>
        <w:tc>
          <w:tcPr>
            <w:tcW w:w="2779" w:type="dxa"/>
            <w:vMerge w:val="restart"/>
            <w:tcBorders>
              <w:top w:val="single" w:sz="4" w:space="0" w:color="auto"/>
              <w:left w:val="single" w:sz="4" w:space="0" w:color="auto"/>
              <w:right w:val="single" w:sz="4" w:space="0" w:color="auto"/>
            </w:tcBorders>
            <w:shd w:val="clear" w:color="auto" w:fill="auto"/>
            <w:vAlign w:val="center"/>
          </w:tcPr>
          <w:p w14:paraId="01CF1104" w14:textId="77777777" w:rsidR="00705582" w:rsidRPr="00705582" w:rsidRDefault="00705582" w:rsidP="00705582">
            <w:pPr>
              <w:jc w:val="center"/>
              <w:rPr>
                <w:rFonts w:eastAsia="Times New Roman"/>
                <w:b/>
                <w:sz w:val="18"/>
                <w:szCs w:val="18"/>
                <w:lang w:val="es-ES"/>
              </w:rPr>
            </w:pPr>
            <w:r w:rsidRPr="00705582">
              <w:rPr>
                <w:rFonts w:eastAsia="Times New Roman"/>
                <w:b/>
                <w:sz w:val="18"/>
                <w:szCs w:val="18"/>
                <w:lang w:val="es-ES"/>
              </w:rPr>
              <w:t>Concepto</w:t>
            </w:r>
          </w:p>
        </w:tc>
        <w:tc>
          <w:tcPr>
            <w:tcW w:w="845" w:type="dxa"/>
            <w:tcBorders>
              <w:top w:val="single" w:sz="4" w:space="0" w:color="auto"/>
              <w:left w:val="single" w:sz="4" w:space="0" w:color="auto"/>
              <w:bottom w:val="single" w:sz="4" w:space="0" w:color="auto"/>
              <w:right w:val="single" w:sz="4" w:space="0" w:color="auto"/>
            </w:tcBorders>
            <w:shd w:val="clear" w:color="auto" w:fill="auto"/>
          </w:tcPr>
          <w:p w14:paraId="7FCC8204" w14:textId="77777777" w:rsidR="00705582" w:rsidRPr="00705582" w:rsidRDefault="00705582" w:rsidP="00705582">
            <w:pPr>
              <w:jc w:val="center"/>
              <w:rPr>
                <w:rFonts w:eastAsia="Times New Roman"/>
                <w:b/>
                <w:sz w:val="18"/>
                <w:szCs w:val="18"/>
                <w:lang w:val="es-ES"/>
              </w:rPr>
            </w:pPr>
            <w:r w:rsidRPr="00705582">
              <w:rPr>
                <w:rFonts w:eastAsia="Times New Roman"/>
                <w:b/>
                <w:sz w:val="18"/>
                <w:szCs w:val="18"/>
                <w:lang w:val="es-ES"/>
              </w:rPr>
              <w:t>2013</w:t>
            </w:r>
          </w:p>
        </w:tc>
        <w:tc>
          <w:tcPr>
            <w:tcW w:w="2566" w:type="dxa"/>
            <w:gridSpan w:val="3"/>
            <w:tcBorders>
              <w:top w:val="single" w:sz="4" w:space="0" w:color="auto"/>
              <w:left w:val="single" w:sz="4" w:space="0" w:color="auto"/>
              <w:bottom w:val="single" w:sz="4" w:space="0" w:color="auto"/>
              <w:right w:val="single" w:sz="4" w:space="0" w:color="auto"/>
            </w:tcBorders>
            <w:shd w:val="clear" w:color="auto" w:fill="auto"/>
          </w:tcPr>
          <w:p w14:paraId="63A4E32B" w14:textId="77777777" w:rsidR="00705582" w:rsidRPr="00705582" w:rsidRDefault="00705582" w:rsidP="00705582">
            <w:pPr>
              <w:jc w:val="center"/>
              <w:rPr>
                <w:rFonts w:eastAsia="Times New Roman"/>
                <w:b/>
                <w:sz w:val="18"/>
                <w:szCs w:val="18"/>
                <w:lang w:val="es-ES"/>
              </w:rPr>
            </w:pPr>
            <w:r w:rsidRPr="00705582">
              <w:rPr>
                <w:rFonts w:eastAsia="Times New Roman"/>
                <w:b/>
                <w:sz w:val="18"/>
                <w:szCs w:val="18"/>
                <w:lang w:val="es-ES"/>
              </w:rPr>
              <w:t>2014</w:t>
            </w:r>
          </w:p>
        </w:tc>
        <w:tc>
          <w:tcPr>
            <w:tcW w:w="3449" w:type="dxa"/>
            <w:gridSpan w:val="4"/>
            <w:tcBorders>
              <w:top w:val="single" w:sz="4" w:space="0" w:color="auto"/>
              <w:left w:val="single" w:sz="4" w:space="0" w:color="auto"/>
              <w:bottom w:val="single" w:sz="4" w:space="0" w:color="auto"/>
              <w:right w:val="single" w:sz="4" w:space="0" w:color="auto"/>
            </w:tcBorders>
            <w:shd w:val="clear" w:color="auto" w:fill="auto"/>
          </w:tcPr>
          <w:p w14:paraId="47ABC203" w14:textId="77777777" w:rsidR="00705582" w:rsidRPr="00705582" w:rsidRDefault="00705582" w:rsidP="00705582">
            <w:pPr>
              <w:jc w:val="center"/>
              <w:rPr>
                <w:rFonts w:eastAsia="Times New Roman"/>
                <w:b/>
                <w:sz w:val="18"/>
                <w:szCs w:val="18"/>
                <w:lang w:val="es-ES"/>
              </w:rPr>
            </w:pPr>
            <w:r w:rsidRPr="00705582">
              <w:rPr>
                <w:rFonts w:eastAsia="Times New Roman"/>
                <w:b/>
                <w:sz w:val="18"/>
                <w:szCs w:val="18"/>
                <w:lang w:val="es-ES"/>
              </w:rPr>
              <w:t>2015</w:t>
            </w:r>
          </w:p>
        </w:tc>
      </w:tr>
      <w:tr w:rsidR="00705582" w:rsidRPr="00705582" w14:paraId="6B6FE880" w14:textId="77777777" w:rsidTr="00705582">
        <w:trPr>
          <w:jc w:val="center"/>
        </w:trPr>
        <w:tc>
          <w:tcPr>
            <w:tcW w:w="2779" w:type="dxa"/>
            <w:vMerge/>
            <w:tcBorders>
              <w:left w:val="single" w:sz="4" w:space="0" w:color="auto"/>
              <w:bottom w:val="single" w:sz="4" w:space="0" w:color="auto"/>
              <w:right w:val="single" w:sz="4" w:space="0" w:color="auto"/>
            </w:tcBorders>
            <w:shd w:val="clear" w:color="auto" w:fill="auto"/>
          </w:tcPr>
          <w:p w14:paraId="38A4DE2E" w14:textId="77777777" w:rsidR="00705582" w:rsidRPr="00705582" w:rsidRDefault="00705582" w:rsidP="00705582">
            <w:pPr>
              <w:jc w:val="center"/>
              <w:rPr>
                <w:rFonts w:eastAsia="Times New Roman"/>
                <w:b/>
                <w:sz w:val="18"/>
                <w:szCs w:val="18"/>
                <w:lang w:val="es-ES"/>
              </w:rPr>
            </w:pPr>
          </w:p>
        </w:tc>
        <w:tc>
          <w:tcPr>
            <w:tcW w:w="845" w:type="dxa"/>
            <w:tcBorders>
              <w:top w:val="single" w:sz="4" w:space="0" w:color="auto"/>
              <w:left w:val="single" w:sz="4" w:space="0" w:color="auto"/>
              <w:bottom w:val="single" w:sz="4" w:space="0" w:color="auto"/>
              <w:right w:val="single" w:sz="4" w:space="0" w:color="auto"/>
            </w:tcBorders>
            <w:shd w:val="clear" w:color="auto" w:fill="auto"/>
          </w:tcPr>
          <w:p w14:paraId="27EC56B1" w14:textId="77777777" w:rsidR="00705582" w:rsidRPr="00705582" w:rsidRDefault="00705582" w:rsidP="00705582">
            <w:pPr>
              <w:jc w:val="center"/>
              <w:rPr>
                <w:rFonts w:eastAsia="Times New Roman"/>
                <w:b/>
                <w:sz w:val="18"/>
                <w:szCs w:val="18"/>
                <w:lang w:val="es-ES"/>
              </w:rPr>
            </w:pPr>
            <w:r w:rsidRPr="00705582">
              <w:rPr>
                <w:rFonts w:eastAsia="Times New Roman"/>
                <w:b/>
                <w:sz w:val="18"/>
                <w:szCs w:val="18"/>
                <w:lang w:val="es-ES"/>
              </w:rPr>
              <w:t>Dic</w:t>
            </w:r>
          </w:p>
        </w:tc>
        <w:tc>
          <w:tcPr>
            <w:tcW w:w="855" w:type="dxa"/>
            <w:tcBorders>
              <w:top w:val="single" w:sz="4" w:space="0" w:color="auto"/>
              <w:left w:val="single" w:sz="4" w:space="0" w:color="auto"/>
              <w:bottom w:val="single" w:sz="4" w:space="0" w:color="auto"/>
              <w:right w:val="single" w:sz="4" w:space="0" w:color="auto"/>
            </w:tcBorders>
            <w:shd w:val="clear" w:color="auto" w:fill="auto"/>
          </w:tcPr>
          <w:p w14:paraId="30C67ED2" w14:textId="77777777" w:rsidR="00705582" w:rsidRPr="00705582" w:rsidRDefault="00705582" w:rsidP="00705582">
            <w:pPr>
              <w:jc w:val="center"/>
              <w:rPr>
                <w:rFonts w:eastAsia="Times New Roman"/>
                <w:b/>
                <w:sz w:val="18"/>
                <w:szCs w:val="18"/>
                <w:lang w:val="es-ES"/>
              </w:rPr>
            </w:pPr>
            <w:r w:rsidRPr="00705582">
              <w:rPr>
                <w:rFonts w:eastAsia="Times New Roman"/>
                <w:b/>
                <w:sz w:val="18"/>
                <w:szCs w:val="18"/>
                <w:lang w:val="es-ES"/>
              </w:rPr>
              <w:t>Oct</w:t>
            </w:r>
          </w:p>
        </w:tc>
        <w:tc>
          <w:tcPr>
            <w:tcW w:w="856" w:type="dxa"/>
            <w:tcBorders>
              <w:top w:val="single" w:sz="4" w:space="0" w:color="auto"/>
              <w:left w:val="single" w:sz="4" w:space="0" w:color="auto"/>
              <w:bottom w:val="single" w:sz="4" w:space="0" w:color="auto"/>
              <w:right w:val="single" w:sz="4" w:space="0" w:color="auto"/>
            </w:tcBorders>
            <w:shd w:val="clear" w:color="auto" w:fill="auto"/>
          </w:tcPr>
          <w:p w14:paraId="49FC12CF" w14:textId="77777777" w:rsidR="00705582" w:rsidRPr="00705582" w:rsidRDefault="00705582" w:rsidP="00705582">
            <w:pPr>
              <w:jc w:val="center"/>
              <w:rPr>
                <w:rFonts w:eastAsia="Times New Roman"/>
                <w:b/>
                <w:sz w:val="18"/>
                <w:szCs w:val="18"/>
                <w:lang w:val="es-ES"/>
              </w:rPr>
            </w:pPr>
            <w:r w:rsidRPr="00705582">
              <w:rPr>
                <w:rFonts w:eastAsia="Times New Roman"/>
                <w:b/>
                <w:sz w:val="18"/>
                <w:szCs w:val="18"/>
                <w:lang w:val="es-ES"/>
              </w:rPr>
              <w:t>Nov</w:t>
            </w:r>
          </w:p>
        </w:tc>
        <w:tc>
          <w:tcPr>
            <w:tcW w:w="855" w:type="dxa"/>
            <w:tcBorders>
              <w:top w:val="single" w:sz="4" w:space="0" w:color="auto"/>
              <w:left w:val="single" w:sz="4" w:space="0" w:color="auto"/>
              <w:bottom w:val="single" w:sz="4" w:space="0" w:color="auto"/>
              <w:right w:val="single" w:sz="4" w:space="0" w:color="auto"/>
            </w:tcBorders>
            <w:shd w:val="clear" w:color="auto" w:fill="auto"/>
          </w:tcPr>
          <w:p w14:paraId="666A64D7" w14:textId="77777777" w:rsidR="00705582" w:rsidRPr="00705582" w:rsidRDefault="00705582" w:rsidP="00705582">
            <w:pPr>
              <w:jc w:val="center"/>
              <w:rPr>
                <w:rFonts w:eastAsia="Times New Roman"/>
                <w:b/>
                <w:sz w:val="18"/>
                <w:szCs w:val="18"/>
                <w:lang w:val="es-ES"/>
              </w:rPr>
            </w:pPr>
            <w:r w:rsidRPr="00705582">
              <w:rPr>
                <w:rFonts w:eastAsia="Times New Roman"/>
                <w:b/>
                <w:sz w:val="18"/>
                <w:szCs w:val="18"/>
                <w:lang w:val="es-ES"/>
              </w:rPr>
              <w:t>Dic</w:t>
            </w:r>
          </w:p>
        </w:tc>
        <w:tc>
          <w:tcPr>
            <w:tcW w:w="856" w:type="dxa"/>
            <w:tcBorders>
              <w:top w:val="single" w:sz="4" w:space="0" w:color="auto"/>
              <w:left w:val="single" w:sz="4" w:space="0" w:color="auto"/>
              <w:bottom w:val="single" w:sz="4" w:space="0" w:color="auto"/>
              <w:right w:val="single" w:sz="4" w:space="0" w:color="auto"/>
            </w:tcBorders>
            <w:shd w:val="clear" w:color="auto" w:fill="auto"/>
          </w:tcPr>
          <w:p w14:paraId="1AAB7D8D" w14:textId="77777777" w:rsidR="00705582" w:rsidRPr="00705582" w:rsidRDefault="00705582" w:rsidP="00705582">
            <w:pPr>
              <w:jc w:val="center"/>
              <w:rPr>
                <w:rFonts w:eastAsia="Times New Roman"/>
                <w:b/>
                <w:sz w:val="18"/>
                <w:szCs w:val="18"/>
                <w:lang w:val="es-ES"/>
              </w:rPr>
            </w:pPr>
            <w:r w:rsidRPr="00705582">
              <w:rPr>
                <w:rFonts w:eastAsia="Times New Roman"/>
                <w:b/>
                <w:sz w:val="18"/>
                <w:szCs w:val="18"/>
                <w:lang w:val="es-ES"/>
              </w:rPr>
              <w:t xml:space="preserve">Ene </w:t>
            </w:r>
          </w:p>
        </w:tc>
        <w:tc>
          <w:tcPr>
            <w:tcW w:w="855" w:type="dxa"/>
            <w:tcBorders>
              <w:top w:val="single" w:sz="4" w:space="0" w:color="auto"/>
              <w:left w:val="single" w:sz="4" w:space="0" w:color="auto"/>
              <w:bottom w:val="single" w:sz="4" w:space="0" w:color="auto"/>
              <w:right w:val="single" w:sz="4" w:space="0" w:color="auto"/>
            </w:tcBorders>
            <w:shd w:val="clear" w:color="auto" w:fill="auto"/>
          </w:tcPr>
          <w:p w14:paraId="3FFC3DD9" w14:textId="77777777" w:rsidR="00705582" w:rsidRPr="00705582" w:rsidRDefault="00705582" w:rsidP="00705582">
            <w:pPr>
              <w:jc w:val="center"/>
              <w:rPr>
                <w:rFonts w:eastAsia="Times New Roman"/>
                <w:b/>
                <w:sz w:val="18"/>
                <w:szCs w:val="18"/>
                <w:lang w:val="es-ES"/>
              </w:rPr>
            </w:pPr>
            <w:r w:rsidRPr="00705582">
              <w:rPr>
                <w:rFonts w:eastAsia="Times New Roman"/>
                <w:b/>
                <w:sz w:val="18"/>
                <w:szCs w:val="18"/>
                <w:lang w:val="es-ES"/>
              </w:rPr>
              <w:t xml:space="preserve">Feb </w:t>
            </w:r>
          </w:p>
        </w:tc>
        <w:tc>
          <w:tcPr>
            <w:tcW w:w="854" w:type="dxa"/>
            <w:tcBorders>
              <w:top w:val="single" w:sz="4" w:space="0" w:color="auto"/>
              <w:left w:val="single" w:sz="4" w:space="0" w:color="auto"/>
              <w:bottom w:val="single" w:sz="4" w:space="0" w:color="auto"/>
              <w:right w:val="single" w:sz="4" w:space="0" w:color="auto"/>
            </w:tcBorders>
            <w:shd w:val="clear" w:color="auto" w:fill="auto"/>
          </w:tcPr>
          <w:p w14:paraId="4ADD8D71" w14:textId="77777777" w:rsidR="00705582" w:rsidRPr="00705582" w:rsidRDefault="00705582" w:rsidP="00705582">
            <w:pPr>
              <w:jc w:val="center"/>
              <w:rPr>
                <w:rFonts w:eastAsia="Times New Roman"/>
                <w:b/>
                <w:sz w:val="18"/>
                <w:szCs w:val="18"/>
                <w:lang w:val="es-ES"/>
              </w:rPr>
            </w:pPr>
            <w:r w:rsidRPr="00705582">
              <w:rPr>
                <w:rFonts w:eastAsia="Times New Roman"/>
                <w:b/>
                <w:sz w:val="18"/>
                <w:szCs w:val="18"/>
                <w:lang w:val="es-ES"/>
              </w:rPr>
              <w:t>Mar</w:t>
            </w:r>
          </w:p>
        </w:tc>
        <w:tc>
          <w:tcPr>
            <w:tcW w:w="884" w:type="dxa"/>
            <w:tcBorders>
              <w:top w:val="single" w:sz="4" w:space="0" w:color="auto"/>
              <w:left w:val="single" w:sz="4" w:space="0" w:color="auto"/>
              <w:bottom w:val="single" w:sz="4" w:space="0" w:color="auto"/>
              <w:right w:val="single" w:sz="4" w:space="0" w:color="auto"/>
            </w:tcBorders>
            <w:shd w:val="clear" w:color="auto" w:fill="auto"/>
          </w:tcPr>
          <w:p w14:paraId="3087F933" w14:textId="77777777" w:rsidR="00705582" w:rsidRPr="00705582" w:rsidRDefault="00705582" w:rsidP="00705582">
            <w:pPr>
              <w:jc w:val="center"/>
              <w:rPr>
                <w:rFonts w:eastAsia="Times New Roman"/>
                <w:b/>
                <w:sz w:val="18"/>
                <w:szCs w:val="18"/>
                <w:lang w:val="es-ES"/>
              </w:rPr>
            </w:pPr>
            <w:r w:rsidRPr="00705582">
              <w:rPr>
                <w:rFonts w:eastAsia="Times New Roman"/>
                <w:b/>
                <w:sz w:val="18"/>
                <w:szCs w:val="18"/>
                <w:lang w:val="es-ES"/>
              </w:rPr>
              <w:t xml:space="preserve">Abr </w:t>
            </w:r>
            <w:r w:rsidRPr="00705582">
              <w:rPr>
                <w:rFonts w:eastAsia="Times New Roman"/>
                <w:b/>
                <w:sz w:val="18"/>
                <w:szCs w:val="18"/>
                <w:u w:val="single"/>
                <w:vertAlign w:val="superscript"/>
                <w:lang w:val="es-ES"/>
              </w:rPr>
              <w:t>*</w:t>
            </w:r>
            <w:r w:rsidRPr="00705582">
              <w:rPr>
                <w:rFonts w:eastAsia="Times New Roman"/>
                <w:b/>
                <w:sz w:val="18"/>
                <w:szCs w:val="18"/>
                <w:vertAlign w:val="superscript"/>
                <w:lang w:val="es-ES"/>
              </w:rPr>
              <w:t>/</w:t>
            </w:r>
          </w:p>
        </w:tc>
      </w:tr>
      <w:tr w:rsidR="00705582" w:rsidRPr="00705582" w14:paraId="7D7B8DCA" w14:textId="77777777" w:rsidTr="00705582">
        <w:trPr>
          <w:jc w:val="center"/>
        </w:trPr>
        <w:tc>
          <w:tcPr>
            <w:tcW w:w="2779" w:type="dxa"/>
            <w:tcBorders>
              <w:top w:val="single" w:sz="4" w:space="0" w:color="auto"/>
              <w:left w:val="single" w:sz="4" w:space="0" w:color="auto"/>
              <w:bottom w:val="single" w:sz="4" w:space="0" w:color="auto"/>
              <w:right w:val="single" w:sz="4" w:space="0" w:color="auto"/>
            </w:tcBorders>
            <w:shd w:val="clear" w:color="auto" w:fill="auto"/>
          </w:tcPr>
          <w:p w14:paraId="3F376193" w14:textId="77777777" w:rsidR="00705582" w:rsidRPr="00705582" w:rsidRDefault="00705582" w:rsidP="00705582">
            <w:pPr>
              <w:ind w:right="57"/>
              <w:rPr>
                <w:rFonts w:eastAsia="Times New Roman"/>
                <w:sz w:val="18"/>
                <w:szCs w:val="18"/>
                <w:lang w:val="es-ES"/>
              </w:rPr>
            </w:pPr>
            <w:r w:rsidRPr="00705582">
              <w:rPr>
                <w:rFonts w:eastAsia="Times New Roman"/>
                <w:sz w:val="18"/>
                <w:szCs w:val="18"/>
                <w:lang w:val="es-ES"/>
              </w:rPr>
              <w:t>PIB (Variación %)</w:t>
            </w:r>
          </w:p>
        </w:tc>
        <w:tc>
          <w:tcPr>
            <w:tcW w:w="845" w:type="dxa"/>
            <w:tcBorders>
              <w:top w:val="single" w:sz="4" w:space="0" w:color="auto"/>
              <w:left w:val="single" w:sz="4" w:space="0" w:color="auto"/>
              <w:bottom w:val="single" w:sz="4" w:space="0" w:color="auto"/>
              <w:right w:val="single" w:sz="4" w:space="0" w:color="auto"/>
            </w:tcBorders>
            <w:shd w:val="clear" w:color="auto" w:fill="auto"/>
          </w:tcPr>
          <w:p w14:paraId="4AA70D9B" w14:textId="77777777" w:rsidR="00705582" w:rsidRPr="00705582" w:rsidRDefault="00705582" w:rsidP="00705582">
            <w:pPr>
              <w:ind w:right="113"/>
              <w:jc w:val="right"/>
              <w:rPr>
                <w:rFonts w:eastAsia="Times New Roman"/>
                <w:sz w:val="18"/>
                <w:szCs w:val="18"/>
                <w:lang w:val="es-ES"/>
              </w:rPr>
            </w:pPr>
            <w:r w:rsidRPr="00705582">
              <w:rPr>
                <w:rFonts w:eastAsia="Times New Roman"/>
                <w:sz w:val="18"/>
                <w:szCs w:val="18"/>
                <w:lang w:val="es-ES"/>
              </w:rPr>
              <w:t>3.5</w:t>
            </w:r>
          </w:p>
        </w:tc>
        <w:tc>
          <w:tcPr>
            <w:tcW w:w="2566" w:type="dxa"/>
            <w:gridSpan w:val="3"/>
            <w:tcBorders>
              <w:top w:val="single" w:sz="4" w:space="0" w:color="auto"/>
              <w:left w:val="single" w:sz="4" w:space="0" w:color="auto"/>
              <w:bottom w:val="single" w:sz="4" w:space="0" w:color="auto"/>
              <w:right w:val="single" w:sz="4" w:space="0" w:color="auto"/>
            </w:tcBorders>
            <w:shd w:val="clear" w:color="auto" w:fill="auto"/>
          </w:tcPr>
          <w:p w14:paraId="05C1DEE9" w14:textId="77777777" w:rsidR="00705582" w:rsidRPr="00705582" w:rsidRDefault="00705582" w:rsidP="00705582">
            <w:pPr>
              <w:ind w:right="113"/>
              <w:jc w:val="center"/>
              <w:rPr>
                <w:rFonts w:eastAsia="Times New Roman"/>
                <w:sz w:val="18"/>
                <w:szCs w:val="18"/>
                <w:lang w:val="es-ES"/>
              </w:rPr>
            </w:pPr>
            <w:r w:rsidRPr="00705582">
              <w:rPr>
                <w:rFonts w:eastAsia="Times New Roman"/>
                <w:sz w:val="18"/>
                <w:szCs w:val="18"/>
                <w:lang w:val="es-ES"/>
              </w:rPr>
              <w:t>2.2</w:t>
            </w:r>
          </w:p>
        </w:tc>
        <w:tc>
          <w:tcPr>
            <w:tcW w:w="856" w:type="dxa"/>
            <w:tcBorders>
              <w:top w:val="single" w:sz="4" w:space="0" w:color="auto"/>
              <w:left w:val="single" w:sz="4" w:space="0" w:color="auto"/>
              <w:bottom w:val="single" w:sz="4" w:space="0" w:color="auto"/>
              <w:right w:val="single" w:sz="4" w:space="0" w:color="auto"/>
            </w:tcBorders>
            <w:shd w:val="clear" w:color="auto" w:fill="auto"/>
            <w:vAlign w:val="center"/>
          </w:tcPr>
          <w:p w14:paraId="79913DD3" w14:textId="77777777" w:rsidR="00705582" w:rsidRPr="00705582" w:rsidRDefault="00705582" w:rsidP="00705582">
            <w:pPr>
              <w:ind w:right="113"/>
              <w:jc w:val="center"/>
              <w:rPr>
                <w:rFonts w:eastAsia="Times New Roman"/>
                <w:sz w:val="18"/>
                <w:szCs w:val="18"/>
                <w:lang w:val="es-ES"/>
              </w:rPr>
            </w:pPr>
          </w:p>
        </w:tc>
        <w:tc>
          <w:tcPr>
            <w:tcW w:w="855" w:type="dxa"/>
            <w:tcBorders>
              <w:top w:val="single" w:sz="4" w:space="0" w:color="auto"/>
              <w:left w:val="single" w:sz="4" w:space="0" w:color="auto"/>
              <w:bottom w:val="single" w:sz="4" w:space="0" w:color="auto"/>
              <w:right w:val="single" w:sz="4" w:space="0" w:color="auto"/>
            </w:tcBorders>
            <w:shd w:val="clear" w:color="auto" w:fill="auto"/>
          </w:tcPr>
          <w:p w14:paraId="53FDB5CC" w14:textId="77777777" w:rsidR="00705582" w:rsidRPr="00705582" w:rsidRDefault="00705582" w:rsidP="00705582">
            <w:pPr>
              <w:ind w:right="113"/>
              <w:jc w:val="right"/>
              <w:rPr>
                <w:rFonts w:eastAsia="Times New Roman"/>
                <w:sz w:val="18"/>
                <w:szCs w:val="18"/>
                <w:lang w:val="es-ES"/>
              </w:rPr>
            </w:pPr>
          </w:p>
        </w:tc>
        <w:tc>
          <w:tcPr>
            <w:tcW w:w="854" w:type="dxa"/>
            <w:tcBorders>
              <w:top w:val="single" w:sz="4" w:space="0" w:color="auto"/>
              <w:left w:val="single" w:sz="4" w:space="0" w:color="auto"/>
              <w:bottom w:val="single" w:sz="4" w:space="0" w:color="auto"/>
              <w:right w:val="single" w:sz="4" w:space="0" w:color="auto"/>
            </w:tcBorders>
            <w:shd w:val="clear" w:color="auto" w:fill="auto"/>
          </w:tcPr>
          <w:p w14:paraId="47342D8C" w14:textId="77777777" w:rsidR="00705582" w:rsidRPr="00705582" w:rsidRDefault="00705582" w:rsidP="00705582">
            <w:pPr>
              <w:ind w:right="113"/>
              <w:jc w:val="right"/>
              <w:rPr>
                <w:rFonts w:eastAsia="Times New Roman"/>
                <w:sz w:val="18"/>
                <w:szCs w:val="18"/>
                <w:lang w:val="es-ES"/>
              </w:rPr>
            </w:pPr>
          </w:p>
        </w:tc>
        <w:tc>
          <w:tcPr>
            <w:tcW w:w="884" w:type="dxa"/>
            <w:tcBorders>
              <w:top w:val="single" w:sz="4" w:space="0" w:color="auto"/>
              <w:left w:val="single" w:sz="4" w:space="0" w:color="auto"/>
              <w:bottom w:val="single" w:sz="4" w:space="0" w:color="auto"/>
              <w:right w:val="single" w:sz="4" w:space="0" w:color="auto"/>
            </w:tcBorders>
            <w:shd w:val="clear" w:color="auto" w:fill="auto"/>
          </w:tcPr>
          <w:p w14:paraId="37C436EA" w14:textId="77777777" w:rsidR="00705582" w:rsidRPr="00705582" w:rsidRDefault="00705582" w:rsidP="00705582">
            <w:pPr>
              <w:ind w:right="113"/>
              <w:jc w:val="right"/>
              <w:rPr>
                <w:rFonts w:eastAsia="Times New Roman"/>
                <w:sz w:val="18"/>
                <w:szCs w:val="18"/>
                <w:lang w:val="es-ES"/>
              </w:rPr>
            </w:pPr>
          </w:p>
        </w:tc>
      </w:tr>
      <w:tr w:rsidR="00705582" w:rsidRPr="00705582" w14:paraId="12495940" w14:textId="77777777" w:rsidTr="00705582">
        <w:trPr>
          <w:jc w:val="center"/>
        </w:trPr>
        <w:tc>
          <w:tcPr>
            <w:tcW w:w="2779" w:type="dxa"/>
            <w:tcBorders>
              <w:top w:val="single" w:sz="4" w:space="0" w:color="auto"/>
              <w:left w:val="single" w:sz="4" w:space="0" w:color="auto"/>
              <w:bottom w:val="single" w:sz="4" w:space="0" w:color="auto"/>
              <w:right w:val="single" w:sz="4" w:space="0" w:color="auto"/>
            </w:tcBorders>
            <w:shd w:val="clear" w:color="auto" w:fill="auto"/>
          </w:tcPr>
          <w:p w14:paraId="07FB75F9" w14:textId="77777777" w:rsidR="00705582" w:rsidRPr="00705582" w:rsidRDefault="00705582" w:rsidP="00705582">
            <w:pPr>
              <w:ind w:right="57"/>
              <w:rPr>
                <w:rFonts w:eastAsia="Times New Roman"/>
                <w:sz w:val="18"/>
                <w:szCs w:val="18"/>
                <w:lang w:val="es-ES"/>
              </w:rPr>
            </w:pPr>
            <w:r w:rsidRPr="00705582">
              <w:rPr>
                <w:rFonts w:eastAsia="Times New Roman"/>
                <w:sz w:val="18"/>
                <w:szCs w:val="18"/>
                <w:lang w:val="es-ES"/>
              </w:rPr>
              <w:t>Producción Industrial</w:t>
            </w:r>
          </w:p>
        </w:tc>
        <w:tc>
          <w:tcPr>
            <w:tcW w:w="845" w:type="dxa"/>
            <w:tcBorders>
              <w:top w:val="single" w:sz="4" w:space="0" w:color="auto"/>
              <w:left w:val="single" w:sz="4" w:space="0" w:color="auto"/>
              <w:bottom w:val="single" w:sz="4" w:space="0" w:color="auto"/>
              <w:right w:val="single" w:sz="4" w:space="0" w:color="auto"/>
            </w:tcBorders>
            <w:shd w:val="clear" w:color="auto" w:fill="auto"/>
          </w:tcPr>
          <w:p w14:paraId="54E98109" w14:textId="77777777" w:rsidR="00705582" w:rsidRPr="00705582" w:rsidRDefault="00705582" w:rsidP="00705582">
            <w:pPr>
              <w:ind w:right="113"/>
              <w:jc w:val="right"/>
              <w:rPr>
                <w:rFonts w:eastAsia="Times New Roman"/>
                <w:sz w:val="18"/>
                <w:szCs w:val="18"/>
                <w:lang w:val="es-ES"/>
              </w:rPr>
            </w:pPr>
            <w:r w:rsidRPr="00705582">
              <w:rPr>
                <w:rFonts w:eastAsia="Times New Roman"/>
                <w:sz w:val="18"/>
                <w:szCs w:val="18"/>
                <w:lang w:val="es-ES"/>
              </w:rPr>
              <w:t>0.2</w:t>
            </w:r>
          </w:p>
        </w:tc>
        <w:tc>
          <w:tcPr>
            <w:tcW w:w="855" w:type="dxa"/>
            <w:tcBorders>
              <w:top w:val="single" w:sz="4" w:space="0" w:color="auto"/>
              <w:left w:val="single" w:sz="4" w:space="0" w:color="auto"/>
              <w:bottom w:val="single" w:sz="4" w:space="0" w:color="auto"/>
              <w:right w:val="single" w:sz="4" w:space="0" w:color="auto"/>
            </w:tcBorders>
            <w:shd w:val="clear" w:color="auto" w:fill="auto"/>
          </w:tcPr>
          <w:p w14:paraId="1D081D39" w14:textId="77777777" w:rsidR="00705582" w:rsidRPr="00705582" w:rsidRDefault="00705582" w:rsidP="00705582">
            <w:pPr>
              <w:ind w:right="113"/>
              <w:jc w:val="right"/>
              <w:rPr>
                <w:rFonts w:eastAsia="Times New Roman"/>
                <w:sz w:val="18"/>
                <w:szCs w:val="18"/>
                <w:lang w:val="es-ES"/>
              </w:rPr>
            </w:pPr>
            <w:r w:rsidRPr="00705582">
              <w:rPr>
                <w:rFonts w:eastAsia="Times New Roman"/>
                <w:sz w:val="18"/>
                <w:szCs w:val="18"/>
                <w:lang w:val="es-ES"/>
              </w:rPr>
              <w:t>0.0</w:t>
            </w:r>
          </w:p>
        </w:tc>
        <w:tc>
          <w:tcPr>
            <w:tcW w:w="856" w:type="dxa"/>
            <w:tcBorders>
              <w:top w:val="single" w:sz="4" w:space="0" w:color="auto"/>
              <w:left w:val="single" w:sz="4" w:space="0" w:color="auto"/>
              <w:bottom w:val="single" w:sz="4" w:space="0" w:color="auto"/>
              <w:right w:val="single" w:sz="4" w:space="0" w:color="auto"/>
            </w:tcBorders>
            <w:shd w:val="clear" w:color="auto" w:fill="auto"/>
          </w:tcPr>
          <w:p w14:paraId="5B55DD36" w14:textId="77777777" w:rsidR="00705582" w:rsidRPr="00705582" w:rsidRDefault="00705582" w:rsidP="00705582">
            <w:pPr>
              <w:ind w:right="113"/>
              <w:jc w:val="right"/>
              <w:rPr>
                <w:rFonts w:eastAsia="Times New Roman"/>
                <w:sz w:val="18"/>
                <w:szCs w:val="18"/>
                <w:lang w:val="es-ES"/>
              </w:rPr>
            </w:pPr>
            <w:r w:rsidRPr="00705582">
              <w:rPr>
                <w:rFonts w:eastAsia="Times New Roman"/>
                <w:sz w:val="18"/>
                <w:szCs w:val="18"/>
                <w:lang w:val="es-ES"/>
              </w:rPr>
              <w:t>1.1</w:t>
            </w:r>
          </w:p>
        </w:tc>
        <w:tc>
          <w:tcPr>
            <w:tcW w:w="855" w:type="dxa"/>
            <w:tcBorders>
              <w:top w:val="single" w:sz="4" w:space="0" w:color="auto"/>
              <w:left w:val="single" w:sz="4" w:space="0" w:color="auto"/>
              <w:bottom w:val="single" w:sz="4" w:space="0" w:color="auto"/>
              <w:right w:val="single" w:sz="4" w:space="0" w:color="auto"/>
            </w:tcBorders>
            <w:shd w:val="clear" w:color="auto" w:fill="auto"/>
          </w:tcPr>
          <w:p w14:paraId="081441BA" w14:textId="77777777" w:rsidR="00705582" w:rsidRPr="00705582" w:rsidRDefault="00705582" w:rsidP="00705582">
            <w:pPr>
              <w:ind w:right="113"/>
              <w:jc w:val="right"/>
              <w:rPr>
                <w:rFonts w:eastAsia="Times New Roman"/>
                <w:sz w:val="18"/>
                <w:szCs w:val="18"/>
                <w:lang w:val="es-ES"/>
              </w:rPr>
            </w:pPr>
            <w:r w:rsidRPr="00705582">
              <w:rPr>
                <w:rFonts w:eastAsia="Times New Roman"/>
                <w:sz w:val="18"/>
                <w:szCs w:val="18"/>
                <w:lang w:val="es-ES"/>
              </w:rPr>
              <w:t>-0.1</w:t>
            </w:r>
          </w:p>
        </w:tc>
        <w:tc>
          <w:tcPr>
            <w:tcW w:w="856" w:type="dxa"/>
            <w:tcBorders>
              <w:top w:val="single" w:sz="4" w:space="0" w:color="auto"/>
              <w:left w:val="single" w:sz="4" w:space="0" w:color="auto"/>
              <w:bottom w:val="single" w:sz="4" w:space="0" w:color="auto"/>
              <w:right w:val="single" w:sz="4" w:space="0" w:color="auto"/>
            </w:tcBorders>
            <w:shd w:val="clear" w:color="auto" w:fill="auto"/>
          </w:tcPr>
          <w:p w14:paraId="0C2A3FA2" w14:textId="77777777" w:rsidR="00705582" w:rsidRPr="00705582" w:rsidRDefault="00705582" w:rsidP="00705582">
            <w:pPr>
              <w:ind w:right="113"/>
              <w:jc w:val="right"/>
              <w:rPr>
                <w:rFonts w:eastAsia="Times New Roman"/>
                <w:sz w:val="18"/>
                <w:szCs w:val="18"/>
                <w:lang w:val="es-ES"/>
              </w:rPr>
            </w:pPr>
            <w:r w:rsidRPr="00705582">
              <w:rPr>
                <w:rFonts w:eastAsia="Times New Roman"/>
                <w:sz w:val="18"/>
                <w:szCs w:val="18"/>
                <w:lang w:val="es-ES"/>
              </w:rPr>
              <w:t>-0.4</w:t>
            </w:r>
          </w:p>
        </w:tc>
        <w:tc>
          <w:tcPr>
            <w:tcW w:w="855" w:type="dxa"/>
            <w:tcBorders>
              <w:top w:val="single" w:sz="4" w:space="0" w:color="auto"/>
              <w:left w:val="single" w:sz="4" w:space="0" w:color="auto"/>
              <w:bottom w:val="single" w:sz="4" w:space="0" w:color="auto"/>
              <w:right w:val="single" w:sz="4" w:space="0" w:color="auto"/>
            </w:tcBorders>
            <w:shd w:val="clear" w:color="auto" w:fill="auto"/>
          </w:tcPr>
          <w:p w14:paraId="4BD7F322" w14:textId="77777777" w:rsidR="00705582" w:rsidRPr="00705582" w:rsidRDefault="00705582" w:rsidP="00705582">
            <w:pPr>
              <w:ind w:right="113"/>
              <w:jc w:val="right"/>
              <w:rPr>
                <w:rFonts w:eastAsia="Times New Roman"/>
                <w:sz w:val="18"/>
                <w:szCs w:val="18"/>
                <w:lang w:val="es-ES"/>
              </w:rPr>
            </w:pPr>
            <w:r w:rsidRPr="00705582">
              <w:rPr>
                <w:rFonts w:eastAsia="Times New Roman"/>
                <w:sz w:val="18"/>
                <w:szCs w:val="18"/>
                <w:lang w:val="es-ES"/>
              </w:rPr>
              <w:t>0.1</w:t>
            </w:r>
          </w:p>
        </w:tc>
        <w:tc>
          <w:tcPr>
            <w:tcW w:w="854" w:type="dxa"/>
            <w:tcBorders>
              <w:top w:val="single" w:sz="4" w:space="0" w:color="auto"/>
              <w:left w:val="single" w:sz="4" w:space="0" w:color="auto"/>
              <w:bottom w:val="single" w:sz="4" w:space="0" w:color="auto"/>
              <w:right w:val="single" w:sz="4" w:space="0" w:color="auto"/>
            </w:tcBorders>
            <w:shd w:val="clear" w:color="auto" w:fill="auto"/>
          </w:tcPr>
          <w:p w14:paraId="36972B8E" w14:textId="77777777" w:rsidR="00705582" w:rsidRPr="00705582" w:rsidRDefault="00705582" w:rsidP="00705582">
            <w:pPr>
              <w:ind w:right="113"/>
              <w:jc w:val="right"/>
              <w:rPr>
                <w:rFonts w:eastAsia="Times New Roman"/>
                <w:sz w:val="18"/>
                <w:szCs w:val="18"/>
                <w:lang w:val="es-ES"/>
              </w:rPr>
            </w:pPr>
            <w:r w:rsidRPr="00705582">
              <w:rPr>
                <w:rFonts w:eastAsia="Times New Roman"/>
                <w:sz w:val="18"/>
                <w:szCs w:val="18"/>
                <w:lang w:val="es-ES"/>
              </w:rPr>
              <w:t>-0.6</w:t>
            </w:r>
          </w:p>
        </w:tc>
        <w:tc>
          <w:tcPr>
            <w:tcW w:w="884" w:type="dxa"/>
            <w:tcBorders>
              <w:top w:val="single" w:sz="4" w:space="0" w:color="auto"/>
              <w:left w:val="single" w:sz="4" w:space="0" w:color="auto"/>
              <w:bottom w:val="single" w:sz="4" w:space="0" w:color="auto"/>
              <w:right w:val="single" w:sz="4" w:space="0" w:color="auto"/>
            </w:tcBorders>
            <w:shd w:val="clear" w:color="auto" w:fill="auto"/>
          </w:tcPr>
          <w:p w14:paraId="606EB602" w14:textId="77777777" w:rsidR="00705582" w:rsidRPr="00705582" w:rsidRDefault="00705582" w:rsidP="00705582">
            <w:pPr>
              <w:jc w:val="right"/>
              <w:rPr>
                <w:rFonts w:eastAsia="Times New Roman"/>
                <w:sz w:val="18"/>
                <w:szCs w:val="18"/>
                <w:lang w:val="es-ES"/>
              </w:rPr>
            </w:pPr>
          </w:p>
        </w:tc>
      </w:tr>
      <w:tr w:rsidR="00705582" w:rsidRPr="00705582" w14:paraId="093A0302" w14:textId="77777777" w:rsidTr="00705582">
        <w:trPr>
          <w:jc w:val="center"/>
        </w:trPr>
        <w:tc>
          <w:tcPr>
            <w:tcW w:w="2779" w:type="dxa"/>
            <w:tcBorders>
              <w:top w:val="single" w:sz="4" w:space="0" w:color="auto"/>
              <w:left w:val="single" w:sz="4" w:space="0" w:color="auto"/>
              <w:bottom w:val="single" w:sz="4" w:space="0" w:color="auto"/>
              <w:right w:val="single" w:sz="4" w:space="0" w:color="auto"/>
            </w:tcBorders>
            <w:shd w:val="clear" w:color="auto" w:fill="auto"/>
          </w:tcPr>
          <w:p w14:paraId="22F19CA8" w14:textId="77777777" w:rsidR="00705582" w:rsidRPr="00705582" w:rsidRDefault="00705582" w:rsidP="00705582">
            <w:pPr>
              <w:ind w:right="57"/>
              <w:rPr>
                <w:rFonts w:eastAsia="Times New Roman"/>
                <w:sz w:val="18"/>
                <w:szCs w:val="18"/>
                <w:lang w:val="es-ES"/>
              </w:rPr>
            </w:pPr>
            <w:r w:rsidRPr="00705582">
              <w:rPr>
                <w:rFonts w:eastAsia="Times New Roman"/>
                <w:sz w:val="18"/>
                <w:szCs w:val="18"/>
                <w:lang w:val="es-ES"/>
              </w:rPr>
              <w:t>Capacidad utilizada (%)</w:t>
            </w:r>
          </w:p>
        </w:tc>
        <w:tc>
          <w:tcPr>
            <w:tcW w:w="845" w:type="dxa"/>
            <w:tcBorders>
              <w:top w:val="single" w:sz="4" w:space="0" w:color="auto"/>
              <w:left w:val="single" w:sz="4" w:space="0" w:color="auto"/>
              <w:bottom w:val="single" w:sz="4" w:space="0" w:color="auto"/>
              <w:right w:val="single" w:sz="4" w:space="0" w:color="auto"/>
            </w:tcBorders>
            <w:shd w:val="clear" w:color="auto" w:fill="auto"/>
          </w:tcPr>
          <w:p w14:paraId="2A13998C" w14:textId="77777777" w:rsidR="00705582" w:rsidRPr="00705582" w:rsidRDefault="00705582" w:rsidP="00705582">
            <w:pPr>
              <w:ind w:right="113"/>
              <w:jc w:val="right"/>
              <w:rPr>
                <w:rFonts w:eastAsia="Times New Roman"/>
                <w:sz w:val="18"/>
                <w:szCs w:val="18"/>
                <w:lang w:val="es-ES"/>
              </w:rPr>
            </w:pPr>
            <w:r w:rsidRPr="00705582">
              <w:rPr>
                <w:rFonts w:eastAsia="Times New Roman"/>
                <w:sz w:val="18"/>
                <w:szCs w:val="18"/>
                <w:lang w:val="es-ES"/>
              </w:rPr>
              <w:t>78.4</w:t>
            </w:r>
          </w:p>
        </w:tc>
        <w:tc>
          <w:tcPr>
            <w:tcW w:w="855" w:type="dxa"/>
            <w:tcBorders>
              <w:top w:val="single" w:sz="4" w:space="0" w:color="auto"/>
              <w:left w:val="single" w:sz="4" w:space="0" w:color="auto"/>
              <w:bottom w:val="single" w:sz="4" w:space="0" w:color="auto"/>
              <w:right w:val="single" w:sz="4" w:space="0" w:color="auto"/>
            </w:tcBorders>
            <w:shd w:val="clear" w:color="auto" w:fill="auto"/>
          </w:tcPr>
          <w:p w14:paraId="4CF65265" w14:textId="77777777" w:rsidR="00705582" w:rsidRPr="00705582" w:rsidRDefault="00705582" w:rsidP="00705582">
            <w:pPr>
              <w:ind w:right="113"/>
              <w:jc w:val="right"/>
              <w:rPr>
                <w:rFonts w:eastAsia="Times New Roman"/>
                <w:sz w:val="18"/>
                <w:szCs w:val="18"/>
                <w:lang w:val="es-ES"/>
              </w:rPr>
            </w:pPr>
            <w:r w:rsidRPr="00705582">
              <w:rPr>
                <w:rFonts w:eastAsia="Times New Roman"/>
                <w:sz w:val="18"/>
                <w:szCs w:val="18"/>
                <w:lang w:val="es-ES"/>
              </w:rPr>
              <w:t>79.2</w:t>
            </w:r>
          </w:p>
        </w:tc>
        <w:tc>
          <w:tcPr>
            <w:tcW w:w="856" w:type="dxa"/>
            <w:tcBorders>
              <w:top w:val="single" w:sz="4" w:space="0" w:color="auto"/>
              <w:left w:val="single" w:sz="4" w:space="0" w:color="auto"/>
              <w:bottom w:val="single" w:sz="4" w:space="0" w:color="auto"/>
              <w:right w:val="single" w:sz="4" w:space="0" w:color="auto"/>
            </w:tcBorders>
            <w:shd w:val="clear" w:color="auto" w:fill="auto"/>
          </w:tcPr>
          <w:p w14:paraId="20C3D1EC" w14:textId="77777777" w:rsidR="00705582" w:rsidRPr="00705582" w:rsidRDefault="00705582" w:rsidP="00705582">
            <w:pPr>
              <w:ind w:right="113"/>
              <w:jc w:val="right"/>
              <w:rPr>
                <w:rFonts w:eastAsia="Times New Roman"/>
                <w:sz w:val="18"/>
                <w:szCs w:val="18"/>
                <w:lang w:val="es-ES"/>
              </w:rPr>
            </w:pPr>
            <w:r w:rsidRPr="00705582">
              <w:rPr>
                <w:rFonts w:eastAsia="Times New Roman"/>
                <w:sz w:val="18"/>
                <w:szCs w:val="18"/>
                <w:lang w:val="es-ES"/>
              </w:rPr>
              <w:t>79.8</w:t>
            </w:r>
          </w:p>
        </w:tc>
        <w:tc>
          <w:tcPr>
            <w:tcW w:w="855" w:type="dxa"/>
            <w:tcBorders>
              <w:top w:val="single" w:sz="4" w:space="0" w:color="auto"/>
              <w:left w:val="single" w:sz="4" w:space="0" w:color="auto"/>
              <w:bottom w:val="single" w:sz="4" w:space="0" w:color="auto"/>
              <w:right w:val="single" w:sz="4" w:space="0" w:color="auto"/>
            </w:tcBorders>
            <w:shd w:val="clear" w:color="auto" w:fill="auto"/>
          </w:tcPr>
          <w:p w14:paraId="13590D6C" w14:textId="77777777" w:rsidR="00705582" w:rsidRPr="00705582" w:rsidRDefault="00705582" w:rsidP="00705582">
            <w:pPr>
              <w:ind w:right="113"/>
              <w:jc w:val="right"/>
              <w:rPr>
                <w:rFonts w:eastAsia="Times New Roman"/>
                <w:sz w:val="18"/>
                <w:szCs w:val="18"/>
                <w:lang w:val="es-ES"/>
              </w:rPr>
            </w:pPr>
            <w:r w:rsidRPr="00705582">
              <w:rPr>
                <w:rFonts w:eastAsia="Times New Roman"/>
                <w:sz w:val="18"/>
                <w:szCs w:val="18"/>
                <w:lang w:val="es-ES"/>
              </w:rPr>
              <w:t>79.5</w:t>
            </w:r>
          </w:p>
        </w:tc>
        <w:tc>
          <w:tcPr>
            <w:tcW w:w="856" w:type="dxa"/>
            <w:tcBorders>
              <w:top w:val="single" w:sz="4" w:space="0" w:color="auto"/>
              <w:left w:val="single" w:sz="4" w:space="0" w:color="auto"/>
              <w:bottom w:val="single" w:sz="4" w:space="0" w:color="auto"/>
              <w:right w:val="single" w:sz="4" w:space="0" w:color="auto"/>
            </w:tcBorders>
            <w:shd w:val="clear" w:color="auto" w:fill="auto"/>
          </w:tcPr>
          <w:p w14:paraId="5A64B509" w14:textId="77777777" w:rsidR="00705582" w:rsidRPr="00705582" w:rsidRDefault="00705582" w:rsidP="00705582">
            <w:pPr>
              <w:ind w:right="113"/>
              <w:jc w:val="right"/>
              <w:rPr>
                <w:rFonts w:eastAsia="Times New Roman"/>
                <w:sz w:val="18"/>
                <w:szCs w:val="18"/>
                <w:lang w:val="es-ES"/>
              </w:rPr>
            </w:pPr>
            <w:r w:rsidRPr="00705582">
              <w:rPr>
                <w:rFonts w:eastAsia="Times New Roman"/>
                <w:sz w:val="18"/>
                <w:szCs w:val="18"/>
                <w:lang w:val="es-ES"/>
              </w:rPr>
              <w:t>79.1</w:t>
            </w:r>
          </w:p>
        </w:tc>
        <w:tc>
          <w:tcPr>
            <w:tcW w:w="855" w:type="dxa"/>
            <w:tcBorders>
              <w:top w:val="single" w:sz="4" w:space="0" w:color="auto"/>
              <w:left w:val="single" w:sz="4" w:space="0" w:color="auto"/>
              <w:bottom w:val="single" w:sz="4" w:space="0" w:color="auto"/>
              <w:right w:val="single" w:sz="4" w:space="0" w:color="auto"/>
            </w:tcBorders>
            <w:shd w:val="clear" w:color="auto" w:fill="auto"/>
          </w:tcPr>
          <w:p w14:paraId="6481FB13" w14:textId="77777777" w:rsidR="00705582" w:rsidRPr="00705582" w:rsidRDefault="00705582" w:rsidP="00705582">
            <w:pPr>
              <w:ind w:right="113"/>
              <w:jc w:val="right"/>
              <w:rPr>
                <w:rFonts w:eastAsia="Times New Roman"/>
                <w:sz w:val="18"/>
                <w:szCs w:val="18"/>
                <w:lang w:val="es-ES"/>
              </w:rPr>
            </w:pPr>
            <w:r w:rsidRPr="00705582">
              <w:rPr>
                <w:rFonts w:eastAsia="Times New Roman"/>
                <w:sz w:val="18"/>
                <w:szCs w:val="18"/>
                <w:lang w:val="es-ES"/>
              </w:rPr>
              <w:t>79.0</w:t>
            </w:r>
          </w:p>
        </w:tc>
        <w:tc>
          <w:tcPr>
            <w:tcW w:w="854" w:type="dxa"/>
            <w:tcBorders>
              <w:top w:val="single" w:sz="4" w:space="0" w:color="auto"/>
              <w:left w:val="single" w:sz="4" w:space="0" w:color="auto"/>
              <w:bottom w:val="single" w:sz="4" w:space="0" w:color="auto"/>
              <w:right w:val="single" w:sz="4" w:space="0" w:color="auto"/>
            </w:tcBorders>
            <w:shd w:val="clear" w:color="auto" w:fill="auto"/>
          </w:tcPr>
          <w:p w14:paraId="6989FBD0" w14:textId="77777777" w:rsidR="00705582" w:rsidRPr="00705582" w:rsidRDefault="00705582" w:rsidP="00705582">
            <w:pPr>
              <w:ind w:right="113"/>
              <w:jc w:val="right"/>
              <w:rPr>
                <w:rFonts w:eastAsia="Times New Roman"/>
                <w:sz w:val="18"/>
                <w:szCs w:val="18"/>
                <w:lang w:val="es-ES"/>
              </w:rPr>
            </w:pPr>
            <w:r w:rsidRPr="00705582">
              <w:rPr>
                <w:rFonts w:eastAsia="Times New Roman"/>
                <w:sz w:val="18"/>
                <w:szCs w:val="18"/>
                <w:lang w:val="es-ES"/>
              </w:rPr>
              <w:t>78.4</w:t>
            </w:r>
          </w:p>
        </w:tc>
        <w:tc>
          <w:tcPr>
            <w:tcW w:w="884" w:type="dxa"/>
            <w:tcBorders>
              <w:top w:val="single" w:sz="4" w:space="0" w:color="auto"/>
              <w:left w:val="single" w:sz="4" w:space="0" w:color="auto"/>
              <w:bottom w:val="single" w:sz="4" w:space="0" w:color="auto"/>
              <w:right w:val="single" w:sz="4" w:space="0" w:color="auto"/>
            </w:tcBorders>
            <w:shd w:val="clear" w:color="auto" w:fill="auto"/>
          </w:tcPr>
          <w:p w14:paraId="6D8E5AB0" w14:textId="77777777" w:rsidR="00705582" w:rsidRPr="00705582" w:rsidRDefault="00705582" w:rsidP="00705582">
            <w:pPr>
              <w:jc w:val="right"/>
              <w:rPr>
                <w:rFonts w:eastAsia="Times New Roman"/>
                <w:sz w:val="18"/>
                <w:szCs w:val="18"/>
                <w:lang w:val="es-ES"/>
              </w:rPr>
            </w:pPr>
          </w:p>
        </w:tc>
      </w:tr>
      <w:tr w:rsidR="00705582" w:rsidRPr="00705582" w14:paraId="7B6478E9" w14:textId="77777777" w:rsidTr="00705582">
        <w:trPr>
          <w:jc w:val="center"/>
        </w:trPr>
        <w:tc>
          <w:tcPr>
            <w:tcW w:w="2779" w:type="dxa"/>
            <w:tcBorders>
              <w:top w:val="single" w:sz="4" w:space="0" w:color="auto"/>
              <w:left w:val="single" w:sz="4" w:space="0" w:color="auto"/>
              <w:bottom w:val="single" w:sz="4" w:space="0" w:color="auto"/>
              <w:right w:val="single" w:sz="4" w:space="0" w:color="auto"/>
            </w:tcBorders>
            <w:shd w:val="clear" w:color="auto" w:fill="auto"/>
          </w:tcPr>
          <w:p w14:paraId="11921AF4" w14:textId="77777777" w:rsidR="00705582" w:rsidRPr="00705582" w:rsidRDefault="00705582" w:rsidP="00705582">
            <w:pPr>
              <w:ind w:right="57"/>
              <w:rPr>
                <w:rFonts w:eastAsia="Times New Roman"/>
                <w:sz w:val="18"/>
                <w:szCs w:val="18"/>
                <w:lang w:val="es-ES"/>
              </w:rPr>
            </w:pPr>
            <w:r w:rsidRPr="00705582">
              <w:rPr>
                <w:rFonts w:eastAsia="Times New Roman"/>
                <w:sz w:val="18"/>
                <w:szCs w:val="18"/>
                <w:lang w:val="es-ES"/>
              </w:rPr>
              <w:t>Precios Productor (INPP)</w:t>
            </w:r>
          </w:p>
        </w:tc>
        <w:tc>
          <w:tcPr>
            <w:tcW w:w="845" w:type="dxa"/>
            <w:tcBorders>
              <w:top w:val="single" w:sz="4" w:space="0" w:color="auto"/>
              <w:left w:val="single" w:sz="4" w:space="0" w:color="auto"/>
              <w:bottom w:val="single" w:sz="4" w:space="0" w:color="auto"/>
              <w:right w:val="single" w:sz="4" w:space="0" w:color="auto"/>
            </w:tcBorders>
            <w:shd w:val="clear" w:color="auto" w:fill="auto"/>
          </w:tcPr>
          <w:p w14:paraId="2D20B119" w14:textId="77777777" w:rsidR="00705582" w:rsidRPr="00705582" w:rsidRDefault="00705582" w:rsidP="00705582">
            <w:pPr>
              <w:ind w:right="113"/>
              <w:jc w:val="right"/>
              <w:rPr>
                <w:rFonts w:eastAsia="Times New Roman"/>
                <w:sz w:val="18"/>
                <w:szCs w:val="18"/>
                <w:lang w:val="es-ES"/>
              </w:rPr>
            </w:pPr>
            <w:r w:rsidRPr="00705582">
              <w:rPr>
                <w:rFonts w:eastAsia="Times New Roman"/>
                <w:sz w:val="18"/>
                <w:szCs w:val="18"/>
                <w:lang w:val="es-ES"/>
              </w:rPr>
              <w:t>0.0</w:t>
            </w:r>
          </w:p>
        </w:tc>
        <w:tc>
          <w:tcPr>
            <w:tcW w:w="855" w:type="dxa"/>
            <w:tcBorders>
              <w:top w:val="single" w:sz="4" w:space="0" w:color="auto"/>
              <w:left w:val="single" w:sz="4" w:space="0" w:color="auto"/>
              <w:bottom w:val="single" w:sz="4" w:space="0" w:color="auto"/>
              <w:right w:val="single" w:sz="4" w:space="0" w:color="auto"/>
            </w:tcBorders>
            <w:shd w:val="clear" w:color="auto" w:fill="auto"/>
          </w:tcPr>
          <w:p w14:paraId="5A36D73C" w14:textId="77777777" w:rsidR="00705582" w:rsidRPr="00705582" w:rsidRDefault="00705582" w:rsidP="00705582">
            <w:pPr>
              <w:ind w:right="113"/>
              <w:jc w:val="right"/>
              <w:rPr>
                <w:rFonts w:eastAsia="Times New Roman"/>
                <w:sz w:val="18"/>
                <w:szCs w:val="18"/>
                <w:lang w:val="es-ES"/>
              </w:rPr>
            </w:pPr>
            <w:r w:rsidRPr="00705582">
              <w:rPr>
                <w:rFonts w:eastAsia="Times New Roman"/>
                <w:sz w:val="18"/>
                <w:szCs w:val="18"/>
                <w:lang w:val="es-ES"/>
              </w:rPr>
              <w:t>0.3</w:t>
            </w:r>
          </w:p>
        </w:tc>
        <w:tc>
          <w:tcPr>
            <w:tcW w:w="856" w:type="dxa"/>
            <w:tcBorders>
              <w:top w:val="single" w:sz="4" w:space="0" w:color="auto"/>
              <w:left w:val="single" w:sz="4" w:space="0" w:color="auto"/>
              <w:bottom w:val="single" w:sz="4" w:space="0" w:color="auto"/>
              <w:right w:val="single" w:sz="4" w:space="0" w:color="auto"/>
            </w:tcBorders>
            <w:shd w:val="clear" w:color="auto" w:fill="auto"/>
          </w:tcPr>
          <w:p w14:paraId="04EBF9C2" w14:textId="77777777" w:rsidR="00705582" w:rsidRPr="00705582" w:rsidRDefault="00705582" w:rsidP="00705582">
            <w:pPr>
              <w:ind w:right="113"/>
              <w:jc w:val="right"/>
              <w:rPr>
                <w:rFonts w:eastAsia="Times New Roman"/>
                <w:sz w:val="18"/>
                <w:szCs w:val="18"/>
                <w:lang w:val="es-ES"/>
              </w:rPr>
            </w:pPr>
            <w:r w:rsidRPr="00705582">
              <w:rPr>
                <w:rFonts w:eastAsia="Times New Roman"/>
                <w:sz w:val="18"/>
                <w:szCs w:val="18"/>
                <w:lang w:val="es-ES"/>
              </w:rPr>
              <w:t>-0.3</w:t>
            </w:r>
          </w:p>
        </w:tc>
        <w:tc>
          <w:tcPr>
            <w:tcW w:w="855" w:type="dxa"/>
            <w:tcBorders>
              <w:top w:val="single" w:sz="4" w:space="0" w:color="auto"/>
              <w:left w:val="single" w:sz="4" w:space="0" w:color="auto"/>
              <w:bottom w:val="single" w:sz="4" w:space="0" w:color="auto"/>
              <w:right w:val="single" w:sz="4" w:space="0" w:color="auto"/>
            </w:tcBorders>
            <w:shd w:val="clear" w:color="auto" w:fill="auto"/>
          </w:tcPr>
          <w:p w14:paraId="6BD93C99" w14:textId="77777777" w:rsidR="00705582" w:rsidRPr="00705582" w:rsidRDefault="00705582" w:rsidP="00705582">
            <w:pPr>
              <w:ind w:right="113"/>
              <w:jc w:val="right"/>
              <w:rPr>
                <w:rFonts w:eastAsia="Times New Roman"/>
                <w:sz w:val="18"/>
                <w:szCs w:val="18"/>
                <w:lang w:val="es-ES"/>
              </w:rPr>
            </w:pPr>
            <w:r w:rsidRPr="00705582">
              <w:rPr>
                <w:rFonts w:eastAsia="Times New Roman"/>
                <w:sz w:val="18"/>
                <w:szCs w:val="18"/>
                <w:lang w:val="es-ES"/>
              </w:rPr>
              <w:t>-0.2</w:t>
            </w:r>
          </w:p>
        </w:tc>
        <w:tc>
          <w:tcPr>
            <w:tcW w:w="856" w:type="dxa"/>
            <w:tcBorders>
              <w:top w:val="single" w:sz="4" w:space="0" w:color="auto"/>
              <w:left w:val="single" w:sz="4" w:space="0" w:color="auto"/>
              <w:bottom w:val="single" w:sz="4" w:space="0" w:color="auto"/>
              <w:right w:val="single" w:sz="4" w:space="0" w:color="auto"/>
            </w:tcBorders>
            <w:shd w:val="clear" w:color="auto" w:fill="auto"/>
          </w:tcPr>
          <w:p w14:paraId="07F6B179" w14:textId="77777777" w:rsidR="00705582" w:rsidRPr="00705582" w:rsidRDefault="00705582" w:rsidP="00705582">
            <w:pPr>
              <w:ind w:right="113"/>
              <w:jc w:val="right"/>
              <w:rPr>
                <w:rFonts w:eastAsia="Times New Roman"/>
                <w:sz w:val="18"/>
                <w:szCs w:val="18"/>
                <w:lang w:val="es-ES"/>
              </w:rPr>
            </w:pPr>
            <w:r w:rsidRPr="00705582">
              <w:rPr>
                <w:rFonts w:eastAsia="Times New Roman"/>
                <w:sz w:val="18"/>
                <w:szCs w:val="18"/>
                <w:lang w:val="es-ES"/>
              </w:rPr>
              <w:t>-0.8</w:t>
            </w:r>
          </w:p>
        </w:tc>
        <w:tc>
          <w:tcPr>
            <w:tcW w:w="855" w:type="dxa"/>
            <w:tcBorders>
              <w:top w:val="single" w:sz="4" w:space="0" w:color="auto"/>
              <w:left w:val="single" w:sz="4" w:space="0" w:color="auto"/>
              <w:bottom w:val="single" w:sz="4" w:space="0" w:color="auto"/>
              <w:right w:val="single" w:sz="4" w:space="0" w:color="auto"/>
            </w:tcBorders>
            <w:shd w:val="clear" w:color="auto" w:fill="auto"/>
          </w:tcPr>
          <w:p w14:paraId="1E03140D" w14:textId="77777777" w:rsidR="00705582" w:rsidRPr="00705582" w:rsidRDefault="00705582" w:rsidP="00705582">
            <w:pPr>
              <w:ind w:right="113"/>
              <w:jc w:val="right"/>
              <w:rPr>
                <w:rFonts w:eastAsia="Times New Roman"/>
                <w:sz w:val="18"/>
                <w:szCs w:val="18"/>
                <w:lang w:val="es-ES"/>
              </w:rPr>
            </w:pPr>
            <w:r w:rsidRPr="00705582">
              <w:rPr>
                <w:rFonts w:eastAsia="Times New Roman"/>
                <w:sz w:val="18"/>
                <w:szCs w:val="18"/>
                <w:lang w:val="es-ES"/>
              </w:rPr>
              <w:t>-0.5</w:t>
            </w:r>
          </w:p>
        </w:tc>
        <w:tc>
          <w:tcPr>
            <w:tcW w:w="854" w:type="dxa"/>
            <w:tcBorders>
              <w:top w:val="single" w:sz="4" w:space="0" w:color="auto"/>
              <w:left w:val="single" w:sz="4" w:space="0" w:color="auto"/>
              <w:bottom w:val="single" w:sz="4" w:space="0" w:color="auto"/>
              <w:right w:val="single" w:sz="4" w:space="0" w:color="auto"/>
            </w:tcBorders>
            <w:shd w:val="clear" w:color="auto" w:fill="auto"/>
          </w:tcPr>
          <w:p w14:paraId="7724E6D3" w14:textId="77777777" w:rsidR="00705582" w:rsidRPr="00705582" w:rsidRDefault="00705582" w:rsidP="00705582">
            <w:pPr>
              <w:ind w:right="113"/>
              <w:jc w:val="right"/>
              <w:rPr>
                <w:rFonts w:eastAsia="Times New Roman"/>
                <w:sz w:val="18"/>
                <w:szCs w:val="18"/>
                <w:lang w:val="es-ES"/>
              </w:rPr>
            </w:pPr>
            <w:r w:rsidRPr="00705582">
              <w:rPr>
                <w:rFonts w:eastAsia="Times New Roman"/>
                <w:sz w:val="18"/>
                <w:szCs w:val="18"/>
                <w:lang w:val="es-ES"/>
              </w:rPr>
              <w:t>0.2</w:t>
            </w:r>
          </w:p>
        </w:tc>
        <w:tc>
          <w:tcPr>
            <w:tcW w:w="884" w:type="dxa"/>
            <w:tcBorders>
              <w:top w:val="single" w:sz="4" w:space="0" w:color="auto"/>
              <w:left w:val="single" w:sz="4" w:space="0" w:color="auto"/>
              <w:bottom w:val="single" w:sz="4" w:space="0" w:color="auto"/>
              <w:right w:val="single" w:sz="4" w:space="0" w:color="auto"/>
            </w:tcBorders>
            <w:shd w:val="clear" w:color="auto" w:fill="auto"/>
          </w:tcPr>
          <w:p w14:paraId="5DB81E04" w14:textId="77777777" w:rsidR="00705582" w:rsidRPr="00705582" w:rsidRDefault="00705582" w:rsidP="00705582">
            <w:pPr>
              <w:jc w:val="right"/>
              <w:rPr>
                <w:rFonts w:eastAsia="Times New Roman"/>
                <w:sz w:val="18"/>
                <w:szCs w:val="18"/>
                <w:lang w:val="es-ES"/>
              </w:rPr>
            </w:pPr>
          </w:p>
        </w:tc>
      </w:tr>
      <w:tr w:rsidR="00705582" w:rsidRPr="00705582" w14:paraId="7256C349" w14:textId="77777777" w:rsidTr="00705582">
        <w:trPr>
          <w:jc w:val="center"/>
        </w:trPr>
        <w:tc>
          <w:tcPr>
            <w:tcW w:w="2779" w:type="dxa"/>
            <w:tcBorders>
              <w:top w:val="single" w:sz="4" w:space="0" w:color="auto"/>
              <w:left w:val="single" w:sz="4" w:space="0" w:color="auto"/>
              <w:bottom w:val="single" w:sz="4" w:space="0" w:color="auto"/>
              <w:right w:val="single" w:sz="4" w:space="0" w:color="auto"/>
            </w:tcBorders>
            <w:shd w:val="clear" w:color="auto" w:fill="auto"/>
          </w:tcPr>
          <w:p w14:paraId="587F6D57" w14:textId="77777777" w:rsidR="00705582" w:rsidRPr="00705582" w:rsidRDefault="00705582" w:rsidP="00705582">
            <w:pPr>
              <w:ind w:right="57"/>
              <w:rPr>
                <w:rFonts w:eastAsia="Times New Roman"/>
                <w:sz w:val="18"/>
                <w:szCs w:val="18"/>
                <w:lang w:val="es-ES"/>
              </w:rPr>
            </w:pPr>
            <w:r w:rsidRPr="00705582">
              <w:rPr>
                <w:rFonts w:eastAsia="Times New Roman"/>
                <w:sz w:val="18"/>
                <w:szCs w:val="18"/>
                <w:lang w:val="es-ES"/>
              </w:rPr>
              <w:t>Precios al Consumidor (INPC)</w:t>
            </w:r>
          </w:p>
        </w:tc>
        <w:tc>
          <w:tcPr>
            <w:tcW w:w="845" w:type="dxa"/>
            <w:tcBorders>
              <w:top w:val="single" w:sz="4" w:space="0" w:color="auto"/>
              <w:left w:val="single" w:sz="4" w:space="0" w:color="auto"/>
              <w:bottom w:val="single" w:sz="4" w:space="0" w:color="auto"/>
              <w:right w:val="single" w:sz="4" w:space="0" w:color="auto"/>
            </w:tcBorders>
            <w:shd w:val="clear" w:color="auto" w:fill="auto"/>
          </w:tcPr>
          <w:p w14:paraId="2B92959F" w14:textId="77777777" w:rsidR="00705582" w:rsidRPr="00705582" w:rsidRDefault="00705582" w:rsidP="00705582">
            <w:pPr>
              <w:ind w:right="113"/>
              <w:jc w:val="right"/>
              <w:rPr>
                <w:rFonts w:eastAsia="Times New Roman"/>
                <w:sz w:val="18"/>
                <w:szCs w:val="18"/>
                <w:lang w:val="es-ES"/>
              </w:rPr>
            </w:pPr>
            <w:r w:rsidRPr="00705582">
              <w:rPr>
                <w:rFonts w:eastAsia="Times New Roman"/>
                <w:sz w:val="18"/>
                <w:szCs w:val="18"/>
                <w:lang w:val="es-ES"/>
              </w:rPr>
              <w:t>0.2</w:t>
            </w:r>
          </w:p>
        </w:tc>
        <w:tc>
          <w:tcPr>
            <w:tcW w:w="855" w:type="dxa"/>
            <w:tcBorders>
              <w:top w:val="single" w:sz="4" w:space="0" w:color="auto"/>
              <w:left w:val="single" w:sz="4" w:space="0" w:color="auto"/>
              <w:bottom w:val="single" w:sz="4" w:space="0" w:color="auto"/>
              <w:right w:val="single" w:sz="4" w:space="0" w:color="auto"/>
            </w:tcBorders>
            <w:shd w:val="clear" w:color="auto" w:fill="auto"/>
          </w:tcPr>
          <w:p w14:paraId="3182C7A2" w14:textId="77777777" w:rsidR="00705582" w:rsidRPr="00705582" w:rsidRDefault="00705582" w:rsidP="00705582">
            <w:pPr>
              <w:ind w:right="113"/>
              <w:jc w:val="right"/>
              <w:rPr>
                <w:rFonts w:eastAsia="Times New Roman"/>
                <w:sz w:val="18"/>
                <w:szCs w:val="18"/>
                <w:lang w:val="es-ES"/>
              </w:rPr>
            </w:pPr>
            <w:r w:rsidRPr="00705582">
              <w:rPr>
                <w:rFonts w:eastAsia="Times New Roman"/>
                <w:sz w:val="18"/>
                <w:szCs w:val="18"/>
                <w:lang w:val="es-ES"/>
              </w:rPr>
              <w:t>0.1</w:t>
            </w:r>
          </w:p>
        </w:tc>
        <w:tc>
          <w:tcPr>
            <w:tcW w:w="856" w:type="dxa"/>
            <w:tcBorders>
              <w:top w:val="single" w:sz="4" w:space="0" w:color="auto"/>
              <w:left w:val="single" w:sz="4" w:space="0" w:color="auto"/>
              <w:bottom w:val="single" w:sz="4" w:space="0" w:color="auto"/>
              <w:right w:val="single" w:sz="4" w:space="0" w:color="auto"/>
            </w:tcBorders>
            <w:shd w:val="clear" w:color="auto" w:fill="auto"/>
          </w:tcPr>
          <w:p w14:paraId="013167A6" w14:textId="77777777" w:rsidR="00705582" w:rsidRPr="00705582" w:rsidRDefault="00705582" w:rsidP="00705582">
            <w:pPr>
              <w:ind w:right="113"/>
              <w:jc w:val="right"/>
              <w:rPr>
                <w:rFonts w:eastAsia="Times New Roman"/>
                <w:sz w:val="18"/>
                <w:szCs w:val="18"/>
                <w:lang w:val="es-ES"/>
              </w:rPr>
            </w:pPr>
            <w:r w:rsidRPr="00705582">
              <w:rPr>
                <w:rFonts w:eastAsia="Times New Roman"/>
                <w:sz w:val="18"/>
                <w:szCs w:val="18"/>
                <w:lang w:val="es-ES"/>
              </w:rPr>
              <w:t>-0.3</w:t>
            </w:r>
          </w:p>
        </w:tc>
        <w:tc>
          <w:tcPr>
            <w:tcW w:w="855" w:type="dxa"/>
            <w:tcBorders>
              <w:top w:val="single" w:sz="4" w:space="0" w:color="auto"/>
              <w:left w:val="single" w:sz="4" w:space="0" w:color="auto"/>
              <w:bottom w:val="single" w:sz="4" w:space="0" w:color="auto"/>
              <w:right w:val="single" w:sz="4" w:space="0" w:color="auto"/>
            </w:tcBorders>
            <w:shd w:val="clear" w:color="auto" w:fill="auto"/>
          </w:tcPr>
          <w:p w14:paraId="5F61FDF4" w14:textId="77777777" w:rsidR="00705582" w:rsidRPr="00705582" w:rsidRDefault="00705582" w:rsidP="00705582">
            <w:pPr>
              <w:ind w:right="113"/>
              <w:jc w:val="right"/>
              <w:rPr>
                <w:rFonts w:eastAsia="Times New Roman"/>
                <w:sz w:val="18"/>
                <w:szCs w:val="18"/>
                <w:lang w:val="es-ES"/>
              </w:rPr>
            </w:pPr>
            <w:r w:rsidRPr="00705582">
              <w:rPr>
                <w:rFonts w:eastAsia="Times New Roman"/>
                <w:sz w:val="18"/>
                <w:szCs w:val="18"/>
                <w:lang w:val="es-ES"/>
              </w:rPr>
              <w:t>-0.3</w:t>
            </w:r>
          </w:p>
        </w:tc>
        <w:tc>
          <w:tcPr>
            <w:tcW w:w="856" w:type="dxa"/>
            <w:tcBorders>
              <w:top w:val="single" w:sz="4" w:space="0" w:color="auto"/>
              <w:left w:val="single" w:sz="4" w:space="0" w:color="auto"/>
              <w:bottom w:val="single" w:sz="4" w:space="0" w:color="auto"/>
              <w:right w:val="single" w:sz="4" w:space="0" w:color="auto"/>
            </w:tcBorders>
            <w:shd w:val="clear" w:color="auto" w:fill="auto"/>
          </w:tcPr>
          <w:p w14:paraId="4D5871C0" w14:textId="77777777" w:rsidR="00705582" w:rsidRPr="00705582" w:rsidRDefault="00705582" w:rsidP="00705582">
            <w:pPr>
              <w:ind w:right="113"/>
              <w:jc w:val="right"/>
              <w:rPr>
                <w:rFonts w:eastAsia="Times New Roman"/>
                <w:sz w:val="18"/>
                <w:szCs w:val="18"/>
                <w:lang w:val="es-ES"/>
              </w:rPr>
            </w:pPr>
            <w:r w:rsidRPr="00705582">
              <w:rPr>
                <w:rFonts w:eastAsia="Times New Roman"/>
                <w:sz w:val="18"/>
                <w:szCs w:val="18"/>
                <w:lang w:val="es-ES"/>
              </w:rPr>
              <w:t>-0.7</w:t>
            </w:r>
          </w:p>
        </w:tc>
        <w:tc>
          <w:tcPr>
            <w:tcW w:w="855" w:type="dxa"/>
            <w:tcBorders>
              <w:top w:val="single" w:sz="4" w:space="0" w:color="auto"/>
              <w:left w:val="single" w:sz="4" w:space="0" w:color="auto"/>
              <w:bottom w:val="single" w:sz="4" w:space="0" w:color="auto"/>
              <w:right w:val="single" w:sz="4" w:space="0" w:color="auto"/>
            </w:tcBorders>
            <w:shd w:val="clear" w:color="auto" w:fill="auto"/>
          </w:tcPr>
          <w:p w14:paraId="5510BE92" w14:textId="77777777" w:rsidR="00705582" w:rsidRPr="00705582" w:rsidRDefault="00705582" w:rsidP="00705582">
            <w:pPr>
              <w:ind w:right="113"/>
              <w:jc w:val="right"/>
              <w:rPr>
                <w:rFonts w:eastAsia="Times New Roman"/>
                <w:sz w:val="18"/>
                <w:szCs w:val="18"/>
                <w:lang w:val="es-ES"/>
              </w:rPr>
            </w:pPr>
            <w:r w:rsidRPr="00705582">
              <w:rPr>
                <w:rFonts w:eastAsia="Times New Roman"/>
                <w:sz w:val="18"/>
                <w:szCs w:val="18"/>
                <w:lang w:val="es-ES"/>
              </w:rPr>
              <w:t>0.2</w:t>
            </w:r>
          </w:p>
        </w:tc>
        <w:tc>
          <w:tcPr>
            <w:tcW w:w="854" w:type="dxa"/>
            <w:tcBorders>
              <w:top w:val="single" w:sz="4" w:space="0" w:color="auto"/>
              <w:left w:val="single" w:sz="4" w:space="0" w:color="auto"/>
              <w:bottom w:val="single" w:sz="4" w:space="0" w:color="auto"/>
              <w:right w:val="single" w:sz="4" w:space="0" w:color="auto"/>
            </w:tcBorders>
            <w:shd w:val="clear" w:color="auto" w:fill="auto"/>
          </w:tcPr>
          <w:p w14:paraId="7E6BCF7C" w14:textId="77777777" w:rsidR="00705582" w:rsidRPr="00705582" w:rsidRDefault="00705582" w:rsidP="00705582">
            <w:pPr>
              <w:ind w:right="113"/>
              <w:jc w:val="right"/>
              <w:rPr>
                <w:rFonts w:eastAsia="Times New Roman"/>
                <w:sz w:val="18"/>
                <w:szCs w:val="18"/>
                <w:lang w:val="es-ES"/>
              </w:rPr>
            </w:pPr>
            <w:r w:rsidRPr="00705582">
              <w:rPr>
                <w:rFonts w:eastAsia="Times New Roman"/>
                <w:sz w:val="18"/>
                <w:szCs w:val="18"/>
                <w:lang w:val="es-ES"/>
              </w:rPr>
              <w:t>0.2</w:t>
            </w:r>
          </w:p>
        </w:tc>
        <w:tc>
          <w:tcPr>
            <w:tcW w:w="884" w:type="dxa"/>
            <w:tcBorders>
              <w:top w:val="single" w:sz="4" w:space="0" w:color="auto"/>
              <w:left w:val="single" w:sz="4" w:space="0" w:color="auto"/>
              <w:bottom w:val="single" w:sz="4" w:space="0" w:color="auto"/>
              <w:right w:val="single" w:sz="4" w:space="0" w:color="auto"/>
            </w:tcBorders>
            <w:shd w:val="clear" w:color="auto" w:fill="auto"/>
          </w:tcPr>
          <w:p w14:paraId="0903D032" w14:textId="77777777" w:rsidR="00705582" w:rsidRPr="00705582" w:rsidRDefault="00705582" w:rsidP="00705582">
            <w:pPr>
              <w:jc w:val="right"/>
              <w:rPr>
                <w:rFonts w:eastAsia="Times New Roman"/>
                <w:sz w:val="18"/>
                <w:szCs w:val="18"/>
                <w:lang w:val="es-ES"/>
              </w:rPr>
            </w:pPr>
          </w:p>
        </w:tc>
      </w:tr>
      <w:tr w:rsidR="00705582" w:rsidRPr="00705582" w14:paraId="783D0BE2" w14:textId="77777777" w:rsidTr="00705582">
        <w:trPr>
          <w:jc w:val="center"/>
        </w:trPr>
        <w:tc>
          <w:tcPr>
            <w:tcW w:w="2779" w:type="dxa"/>
            <w:tcBorders>
              <w:top w:val="single" w:sz="4" w:space="0" w:color="auto"/>
              <w:left w:val="single" w:sz="4" w:space="0" w:color="auto"/>
              <w:bottom w:val="single" w:sz="4" w:space="0" w:color="auto"/>
              <w:right w:val="single" w:sz="4" w:space="0" w:color="auto"/>
            </w:tcBorders>
            <w:shd w:val="clear" w:color="auto" w:fill="auto"/>
          </w:tcPr>
          <w:p w14:paraId="058EBF69" w14:textId="77777777" w:rsidR="00705582" w:rsidRPr="00705582" w:rsidRDefault="00705582" w:rsidP="00705582">
            <w:pPr>
              <w:ind w:right="-57"/>
              <w:rPr>
                <w:rFonts w:eastAsia="Times New Roman"/>
                <w:sz w:val="18"/>
                <w:szCs w:val="18"/>
                <w:lang w:val="es-ES"/>
              </w:rPr>
            </w:pPr>
            <w:r w:rsidRPr="00705582">
              <w:rPr>
                <w:rFonts w:eastAsia="Times New Roman"/>
                <w:sz w:val="18"/>
                <w:szCs w:val="18"/>
                <w:lang w:val="es-ES"/>
              </w:rPr>
              <w:t>Desempleo (millones de personas)</w:t>
            </w:r>
          </w:p>
        </w:tc>
        <w:tc>
          <w:tcPr>
            <w:tcW w:w="845" w:type="dxa"/>
            <w:tcBorders>
              <w:top w:val="single" w:sz="4" w:space="0" w:color="auto"/>
              <w:left w:val="single" w:sz="4" w:space="0" w:color="auto"/>
              <w:bottom w:val="single" w:sz="4" w:space="0" w:color="auto"/>
              <w:right w:val="single" w:sz="4" w:space="0" w:color="auto"/>
            </w:tcBorders>
            <w:shd w:val="clear" w:color="auto" w:fill="auto"/>
          </w:tcPr>
          <w:p w14:paraId="5051C43C" w14:textId="77777777" w:rsidR="00705582" w:rsidRPr="00705582" w:rsidRDefault="00705582" w:rsidP="00705582">
            <w:pPr>
              <w:ind w:right="113"/>
              <w:jc w:val="right"/>
              <w:rPr>
                <w:rFonts w:eastAsia="Times New Roman"/>
                <w:sz w:val="18"/>
                <w:szCs w:val="18"/>
                <w:lang w:val="es-ES"/>
              </w:rPr>
            </w:pPr>
            <w:r w:rsidRPr="00705582">
              <w:rPr>
                <w:rFonts w:eastAsia="Times New Roman"/>
                <w:sz w:val="18"/>
                <w:szCs w:val="18"/>
                <w:lang w:val="es-ES"/>
              </w:rPr>
              <w:t>10 376</w:t>
            </w:r>
          </w:p>
        </w:tc>
        <w:tc>
          <w:tcPr>
            <w:tcW w:w="855" w:type="dxa"/>
            <w:tcBorders>
              <w:top w:val="single" w:sz="4" w:space="0" w:color="auto"/>
              <w:left w:val="single" w:sz="4" w:space="0" w:color="auto"/>
              <w:bottom w:val="single" w:sz="4" w:space="0" w:color="auto"/>
              <w:right w:val="single" w:sz="4" w:space="0" w:color="auto"/>
            </w:tcBorders>
            <w:shd w:val="clear" w:color="auto" w:fill="auto"/>
          </w:tcPr>
          <w:p w14:paraId="6BE20843" w14:textId="77777777" w:rsidR="00705582" w:rsidRPr="00705582" w:rsidRDefault="00705582" w:rsidP="00705582">
            <w:pPr>
              <w:ind w:right="113"/>
              <w:jc w:val="right"/>
              <w:rPr>
                <w:rFonts w:eastAsia="Times New Roman"/>
                <w:sz w:val="18"/>
                <w:szCs w:val="18"/>
                <w:lang w:val="es-ES"/>
              </w:rPr>
            </w:pPr>
            <w:r w:rsidRPr="00705582">
              <w:rPr>
                <w:rFonts w:eastAsia="Times New Roman"/>
                <w:sz w:val="18"/>
                <w:szCs w:val="18"/>
                <w:lang w:val="es-ES"/>
              </w:rPr>
              <w:t>8 983</w:t>
            </w:r>
          </w:p>
        </w:tc>
        <w:tc>
          <w:tcPr>
            <w:tcW w:w="856" w:type="dxa"/>
            <w:tcBorders>
              <w:top w:val="single" w:sz="4" w:space="0" w:color="auto"/>
              <w:left w:val="single" w:sz="4" w:space="0" w:color="auto"/>
              <w:bottom w:val="single" w:sz="4" w:space="0" w:color="auto"/>
              <w:right w:val="single" w:sz="4" w:space="0" w:color="auto"/>
            </w:tcBorders>
            <w:shd w:val="clear" w:color="auto" w:fill="auto"/>
          </w:tcPr>
          <w:p w14:paraId="5963E3B5" w14:textId="77777777" w:rsidR="00705582" w:rsidRPr="00705582" w:rsidRDefault="00705582" w:rsidP="00705582">
            <w:pPr>
              <w:ind w:right="113"/>
              <w:jc w:val="right"/>
              <w:rPr>
                <w:rFonts w:eastAsia="Times New Roman"/>
                <w:sz w:val="18"/>
                <w:szCs w:val="18"/>
                <w:lang w:val="es-ES"/>
              </w:rPr>
            </w:pPr>
            <w:r w:rsidRPr="00705582">
              <w:rPr>
                <w:rFonts w:eastAsia="Times New Roman"/>
                <w:sz w:val="18"/>
                <w:szCs w:val="18"/>
                <w:lang w:val="es-ES"/>
              </w:rPr>
              <w:t>9 071</w:t>
            </w:r>
          </w:p>
        </w:tc>
        <w:tc>
          <w:tcPr>
            <w:tcW w:w="855" w:type="dxa"/>
            <w:tcBorders>
              <w:top w:val="single" w:sz="4" w:space="0" w:color="auto"/>
              <w:left w:val="single" w:sz="4" w:space="0" w:color="auto"/>
              <w:bottom w:val="single" w:sz="4" w:space="0" w:color="auto"/>
              <w:right w:val="single" w:sz="4" w:space="0" w:color="auto"/>
            </w:tcBorders>
            <w:shd w:val="clear" w:color="auto" w:fill="auto"/>
          </w:tcPr>
          <w:p w14:paraId="682369D9" w14:textId="77777777" w:rsidR="00705582" w:rsidRPr="00705582" w:rsidRDefault="00705582" w:rsidP="00705582">
            <w:pPr>
              <w:ind w:right="113"/>
              <w:jc w:val="right"/>
              <w:rPr>
                <w:rFonts w:eastAsia="Times New Roman"/>
                <w:sz w:val="18"/>
                <w:szCs w:val="18"/>
                <w:lang w:val="es-ES"/>
              </w:rPr>
            </w:pPr>
            <w:r w:rsidRPr="00705582">
              <w:rPr>
                <w:rFonts w:eastAsia="Times New Roman"/>
                <w:sz w:val="18"/>
                <w:szCs w:val="18"/>
                <w:lang w:val="es-ES"/>
              </w:rPr>
              <w:t>8 688</w:t>
            </w:r>
          </w:p>
        </w:tc>
        <w:tc>
          <w:tcPr>
            <w:tcW w:w="856" w:type="dxa"/>
            <w:tcBorders>
              <w:top w:val="single" w:sz="4" w:space="0" w:color="auto"/>
              <w:left w:val="single" w:sz="4" w:space="0" w:color="auto"/>
              <w:bottom w:val="single" w:sz="4" w:space="0" w:color="auto"/>
              <w:right w:val="single" w:sz="4" w:space="0" w:color="auto"/>
            </w:tcBorders>
            <w:shd w:val="clear" w:color="auto" w:fill="auto"/>
          </w:tcPr>
          <w:p w14:paraId="31A09488" w14:textId="77777777" w:rsidR="00705582" w:rsidRPr="00705582" w:rsidRDefault="00705582" w:rsidP="00705582">
            <w:pPr>
              <w:ind w:right="113"/>
              <w:jc w:val="right"/>
              <w:rPr>
                <w:rFonts w:eastAsia="Times New Roman"/>
                <w:sz w:val="18"/>
                <w:szCs w:val="18"/>
                <w:lang w:val="es-ES"/>
              </w:rPr>
            </w:pPr>
            <w:r w:rsidRPr="00705582">
              <w:rPr>
                <w:rFonts w:eastAsia="Times New Roman"/>
                <w:sz w:val="18"/>
                <w:szCs w:val="18"/>
                <w:lang w:val="es-ES"/>
              </w:rPr>
              <w:t>8 979</w:t>
            </w:r>
          </w:p>
        </w:tc>
        <w:tc>
          <w:tcPr>
            <w:tcW w:w="855" w:type="dxa"/>
            <w:tcBorders>
              <w:top w:val="single" w:sz="4" w:space="0" w:color="auto"/>
              <w:left w:val="single" w:sz="4" w:space="0" w:color="auto"/>
              <w:bottom w:val="single" w:sz="4" w:space="0" w:color="auto"/>
              <w:right w:val="single" w:sz="4" w:space="0" w:color="auto"/>
            </w:tcBorders>
            <w:shd w:val="clear" w:color="auto" w:fill="auto"/>
          </w:tcPr>
          <w:p w14:paraId="786EF20E" w14:textId="77777777" w:rsidR="00705582" w:rsidRPr="00705582" w:rsidRDefault="00705582" w:rsidP="00705582">
            <w:pPr>
              <w:ind w:right="113"/>
              <w:jc w:val="right"/>
              <w:rPr>
                <w:rFonts w:eastAsia="Times New Roman"/>
                <w:sz w:val="18"/>
                <w:szCs w:val="18"/>
                <w:lang w:val="es-ES"/>
              </w:rPr>
            </w:pPr>
            <w:r w:rsidRPr="00705582">
              <w:rPr>
                <w:rFonts w:eastAsia="Times New Roman"/>
                <w:sz w:val="18"/>
                <w:szCs w:val="18"/>
                <w:lang w:val="es-ES"/>
              </w:rPr>
              <w:t>8 705</w:t>
            </w:r>
          </w:p>
        </w:tc>
        <w:tc>
          <w:tcPr>
            <w:tcW w:w="854" w:type="dxa"/>
            <w:tcBorders>
              <w:top w:val="single" w:sz="4" w:space="0" w:color="auto"/>
              <w:left w:val="single" w:sz="4" w:space="0" w:color="auto"/>
              <w:bottom w:val="single" w:sz="4" w:space="0" w:color="auto"/>
              <w:right w:val="single" w:sz="4" w:space="0" w:color="auto"/>
            </w:tcBorders>
            <w:shd w:val="clear" w:color="auto" w:fill="auto"/>
          </w:tcPr>
          <w:p w14:paraId="5348FC52" w14:textId="77777777" w:rsidR="00705582" w:rsidRPr="00705582" w:rsidRDefault="00705582" w:rsidP="00705582">
            <w:pPr>
              <w:ind w:right="113"/>
              <w:jc w:val="right"/>
              <w:rPr>
                <w:rFonts w:eastAsia="Times New Roman"/>
                <w:sz w:val="18"/>
                <w:szCs w:val="18"/>
                <w:lang w:val="es-ES"/>
              </w:rPr>
            </w:pPr>
            <w:r w:rsidRPr="00705582">
              <w:rPr>
                <w:rFonts w:eastAsia="Times New Roman"/>
                <w:sz w:val="18"/>
                <w:szCs w:val="18"/>
                <w:lang w:val="es-ES"/>
              </w:rPr>
              <w:t>8 575</w:t>
            </w:r>
          </w:p>
        </w:tc>
        <w:tc>
          <w:tcPr>
            <w:tcW w:w="884" w:type="dxa"/>
            <w:tcBorders>
              <w:top w:val="single" w:sz="4" w:space="0" w:color="auto"/>
              <w:left w:val="single" w:sz="4" w:space="0" w:color="auto"/>
              <w:bottom w:val="single" w:sz="4" w:space="0" w:color="auto"/>
              <w:right w:val="single" w:sz="4" w:space="0" w:color="auto"/>
            </w:tcBorders>
            <w:shd w:val="clear" w:color="auto" w:fill="auto"/>
          </w:tcPr>
          <w:p w14:paraId="3204ABBC" w14:textId="77777777" w:rsidR="00705582" w:rsidRPr="00705582" w:rsidRDefault="00705582" w:rsidP="00705582">
            <w:pPr>
              <w:jc w:val="right"/>
              <w:rPr>
                <w:rFonts w:eastAsia="Times New Roman"/>
                <w:sz w:val="18"/>
                <w:szCs w:val="18"/>
                <w:lang w:val="es-ES"/>
              </w:rPr>
            </w:pPr>
          </w:p>
        </w:tc>
      </w:tr>
      <w:tr w:rsidR="00705582" w:rsidRPr="00705582" w14:paraId="478479EC" w14:textId="77777777" w:rsidTr="00705582">
        <w:trPr>
          <w:jc w:val="center"/>
        </w:trPr>
        <w:tc>
          <w:tcPr>
            <w:tcW w:w="2779" w:type="dxa"/>
            <w:tcBorders>
              <w:top w:val="single" w:sz="4" w:space="0" w:color="auto"/>
              <w:left w:val="single" w:sz="4" w:space="0" w:color="auto"/>
              <w:bottom w:val="single" w:sz="4" w:space="0" w:color="auto"/>
              <w:right w:val="single" w:sz="4" w:space="0" w:color="auto"/>
            </w:tcBorders>
            <w:shd w:val="clear" w:color="auto" w:fill="auto"/>
          </w:tcPr>
          <w:p w14:paraId="58FDCCF8" w14:textId="77777777" w:rsidR="00705582" w:rsidRPr="00705582" w:rsidRDefault="00705582" w:rsidP="00705582">
            <w:pPr>
              <w:ind w:right="57"/>
              <w:rPr>
                <w:rFonts w:eastAsia="Times New Roman"/>
                <w:sz w:val="18"/>
                <w:szCs w:val="18"/>
                <w:lang w:val="es-ES"/>
              </w:rPr>
            </w:pPr>
            <w:r w:rsidRPr="00705582">
              <w:rPr>
                <w:rFonts w:eastAsia="Times New Roman"/>
                <w:sz w:val="18"/>
                <w:szCs w:val="18"/>
                <w:lang w:val="es-ES"/>
              </w:rPr>
              <w:t>Tasa de desempleo</w:t>
            </w:r>
          </w:p>
        </w:tc>
        <w:tc>
          <w:tcPr>
            <w:tcW w:w="845" w:type="dxa"/>
            <w:tcBorders>
              <w:top w:val="single" w:sz="4" w:space="0" w:color="auto"/>
              <w:left w:val="single" w:sz="4" w:space="0" w:color="auto"/>
              <w:bottom w:val="single" w:sz="4" w:space="0" w:color="auto"/>
              <w:right w:val="single" w:sz="4" w:space="0" w:color="auto"/>
            </w:tcBorders>
            <w:shd w:val="clear" w:color="auto" w:fill="auto"/>
          </w:tcPr>
          <w:p w14:paraId="1BAD2747" w14:textId="77777777" w:rsidR="00705582" w:rsidRPr="00705582" w:rsidRDefault="00705582" w:rsidP="00705582">
            <w:pPr>
              <w:ind w:right="113"/>
              <w:jc w:val="right"/>
              <w:rPr>
                <w:rFonts w:eastAsia="Times New Roman"/>
                <w:sz w:val="18"/>
                <w:szCs w:val="18"/>
                <w:lang w:val="es-ES"/>
              </w:rPr>
            </w:pPr>
            <w:r w:rsidRPr="00705582">
              <w:rPr>
                <w:rFonts w:eastAsia="Times New Roman"/>
                <w:sz w:val="18"/>
                <w:szCs w:val="18"/>
                <w:lang w:val="es-ES"/>
              </w:rPr>
              <w:t>6.7</w:t>
            </w:r>
          </w:p>
        </w:tc>
        <w:tc>
          <w:tcPr>
            <w:tcW w:w="855" w:type="dxa"/>
            <w:tcBorders>
              <w:top w:val="single" w:sz="4" w:space="0" w:color="auto"/>
              <w:left w:val="single" w:sz="4" w:space="0" w:color="auto"/>
              <w:bottom w:val="single" w:sz="4" w:space="0" w:color="auto"/>
              <w:right w:val="single" w:sz="4" w:space="0" w:color="auto"/>
            </w:tcBorders>
            <w:shd w:val="clear" w:color="auto" w:fill="auto"/>
          </w:tcPr>
          <w:p w14:paraId="5CC898D2" w14:textId="77777777" w:rsidR="00705582" w:rsidRPr="00705582" w:rsidRDefault="00705582" w:rsidP="00705582">
            <w:pPr>
              <w:ind w:right="113"/>
              <w:jc w:val="right"/>
              <w:rPr>
                <w:rFonts w:eastAsia="Times New Roman"/>
                <w:sz w:val="18"/>
                <w:szCs w:val="18"/>
                <w:lang w:val="es-ES"/>
              </w:rPr>
            </w:pPr>
            <w:r w:rsidRPr="00705582">
              <w:rPr>
                <w:rFonts w:eastAsia="Times New Roman"/>
                <w:sz w:val="18"/>
                <w:szCs w:val="18"/>
                <w:lang w:val="es-ES"/>
              </w:rPr>
              <w:t>5.7</w:t>
            </w:r>
          </w:p>
        </w:tc>
        <w:tc>
          <w:tcPr>
            <w:tcW w:w="856" w:type="dxa"/>
            <w:tcBorders>
              <w:top w:val="single" w:sz="4" w:space="0" w:color="auto"/>
              <w:left w:val="single" w:sz="4" w:space="0" w:color="auto"/>
              <w:bottom w:val="single" w:sz="4" w:space="0" w:color="auto"/>
              <w:right w:val="single" w:sz="4" w:space="0" w:color="auto"/>
            </w:tcBorders>
            <w:shd w:val="clear" w:color="auto" w:fill="auto"/>
          </w:tcPr>
          <w:p w14:paraId="169B9BD0" w14:textId="77777777" w:rsidR="00705582" w:rsidRPr="00705582" w:rsidRDefault="00705582" w:rsidP="00705582">
            <w:pPr>
              <w:ind w:right="113"/>
              <w:jc w:val="right"/>
              <w:rPr>
                <w:rFonts w:eastAsia="Times New Roman"/>
                <w:sz w:val="18"/>
                <w:szCs w:val="18"/>
                <w:lang w:val="es-ES"/>
              </w:rPr>
            </w:pPr>
            <w:r w:rsidRPr="00705582">
              <w:rPr>
                <w:rFonts w:eastAsia="Times New Roman"/>
                <w:sz w:val="18"/>
                <w:szCs w:val="18"/>
                <w:lang w:val="es-ES"/>
              </w:rPr>
              <w:t>5.8</w:t>
            </w:r>
          </w:p>
        </w:tc>
        <w:tc>
          <w:tcPr>
            <w:tcW w:w="855" w:type="dxa"/>
            <w:tcBorders>
              <w:top w:val="single" w:sz="4" w:space="0" w:color="auto"/>
              <w:left w:val="single" w:sz="4" w:space="0" w:color="auto"/>
              <w:bottom w:val="single" w:sz="4" w:space="0" w:color="auto"/>
              <w:right w:val="single" w:sz="4" w:space="0" w:color="auto"/>
            </w:tcBorders>
            <w:shd w:val="clear" w:color="auto" w:fill="auto"/>
          </w:tcPr>
          <w:p w14:paraId="6AB54723" w14:textId="77777777" w:rsidR="00705582" w:rsidRPr="00705582" w:rsidRDefault="00705582" w:rsidP="00705582">
            <w:pPr>
              <w:ind w:right="113"/>
              <w:jc w:val="right"/>
              <w:rPr>
                <w:rFonts w:eastAsia="Times New Roman"/>
                <w:sz w:val="18"/>
                <w:szCs w:val="18"/>
                <w:lang w:val="es-ES"/>
              </w:rPr>
            </w:pPr>
            <w:r w:rsidRPr="00705582">
              <w:rPr>
                <w:rFonts w:eastAsia="Times New Roman"/>
                <w:sz w:val="18"/>
                <w:szCs w:val="18"/>
                <w:lang w:val="es-ES"/>
              </w:rPr>
              <w:t>5.6</w:t>
            </w:r>
          </w:p>
        </w:tc>
        <w:tc>
          <w:tcPr>
            <w:tcW w:w="856" w:type="dxa"/>
            <w:tcBorders>
              <w:top w:val="single" w:sz="4" w:space="0" w:color="auto"/>
              <w:left w:val="single" w:sz="4" w:space="0" w:color="auto"/>
              <w:bottom w:val="single" w:sz="4" w:space="0" w:color="auto"/>
              <w:right w:val="single" w:sz="4" w:space="0" w:color="auto"/>
            </w:tcBorders>
            <w:shd w:val="clear" w:color="auto" w:fill="auto"/>
          </w:tcPr>
          <w:p w14:paraId="4776FBFB" w14:textId="77777777" w:rsidR="00705582" w:rsidRPr="00705582" w:rsidRDefault="00705582" w:rsidP="00705582">
            <w:pPr>
              <w:ind w:right="113"/>
              <w:jc w:val="right"/>
              <w:rPr>
                <w:rFonts w:eastAsia="Times New Roman"/>
                <w:sz w:val="18"/>
                <w:szCs w:val="18"/>
                <w:lang w:val="es-ES"/>
              </w:rPr>
            </w:pPr>
            <w:r w:rsidRPr="00705582">
              <w:rPr>
                <w:rFonts w:eastAsia="Times New Roman"/>
                <w:sz w:val="18"/>
                <w:szCs w:val="18"/>
                <w:lang w:val="es-ES"/>
              </w:rPr>
              <w:t>5.7</w:t>
            </w:r>
          </w:p>
        </w:tc>
        <w:tc>
          <w:tcPr>
            <w:tcW w:w="855" w:type="dxa"/>
            <w:tcBorders>
              <w:top w:val="single" w:sz="4" w:space="0" w:color="auto"/>
              <w:left w:val="single" w:sz="4" w:space="0" w:color="auto"/>
              <w:bottom w:val="single" w:sz="4" w:space="0" w:color="auto"/>
              <w:right w:val="single" w:sz="4" w:space="0" w:color="auto"/>
            </w:tcBorders>
            <w:shd w:val="clear" w:color="auto" w:fill="auto"/>
          </w:tcPr>
          <w:p w14:paraId="3AADA619" w14:textId="77777777" w:rsidR="00705582" w:rsidRPr="00705582" w:rsidRDefault="00705582" w:rsidP="00705582">
            <w:pPr>
              <w:ind w:right="113"/>
              <w:jc w:val="right"/>
              <w:rPr>
                <w:rFonts w:eastAsia="Times New Roman"/>
                <w:sz w:val="18"/>
                <w:szCs w:val="18"/>
                <w:lang w:val="es-ES"/>
              </w:rPr>
            </w:pPr>
            <w:r w:rsidRPr="00705582">
              <w:rPr>
                <w:rFonts w:eastAsia="Times New Roman"/>
                <w:sz w:val="18"/>
                <w:szCs w:val="18"/>
                <w:lang w:val="es-ES"/>
              </w:rPr>
              <w:t>5.5</w:t>
            </w:r>
          </w:p>
        </w:tc>
        <w:tc>
          <w:tcPr>
            <w:tcW w:w="854" w:type="dxa"/>
            <w:tcBorders>
              <w:top w:val="single" w:sz="4" w:space="0" w:color="auto"/>
              <w:left w:val="single" w:sz="4" w:space="0" w:color="auto"/>
              <w:bottom w:val="single" w:sz="4" w:space="0" w:color="auto"/>
              <w:right w:val="single" w:sz="4" w:space="0" w:color="auto"/>
            </w:tcBorders>
            <w:shd w:val="clear" w:color="auto" w:fill="auto"/>
          </w:tcPr>
          <w:p w14:paraId="32C9E5B9" w14:textId="77777777" w:rsidR="00705582" w:rsidRPr="00705582" w:rsidRDefault="00705582" w:rsidP="00705582">
            <w:pPr>
              <w:ind w:right="113"/>
              <w:jc w:val="right"/>
              <w:rPr>
                <w:rFonts w:eastAsia="Times New Roman"/>
                <w:sz w:val="18"/>
                <w:szCs w:val="18"/>
                <w:lang w:val="es-ES"/>
              </w:rPr>
            </w:pPr>
            <w:r w:rsidRPr="00705582">
              <w:rPr>
                <w:rFonts w:eastAsia="Times New Roman"/>
                <w:sz w:val="18"/>
                <w:szCs w:val="18"/>
                <w:lang w:val="es-ES"/>
              </w:rPr>
              <w:t>5.5</w:t>
            </w:r>
          </w:p>
        </w:tc>
        <w:tc>
          <w:tcPr>
            <w:tcW w:w="884" w:type="dxa"/>
            <w:tcBorders>
              <w:top w:val="single" w:sz="4" w:space="0" w:color="auto"/>
              <w:left w:val="single" w:sz="4" w:space="0" w:color="auto"/>
              <w:bottom w:val="single" w:sz="4" w:space="0" w:color="auto"/>
              <w:right w:val="single" w:sz="4" w:space="0" w:color="auto"/>
            </w:tcBorders>
            <w:shd w:val="clear" w:color="auto" w:fill="auto"/>
          </w:tcPr>
          <w:p w14:paraId="067EBF7B" w14:textId="77777777" w:rsidR="00705582" w:rsidRPr="00705582" w:rsidRDefault="00705582" w:rsidP="00705582">
            <w:pPr>
              <w:jc w:val="right"/>
              <w:rPr>
                <w:rFonts w:eastAsia="Times New Roman"/>
                <w:sz w:val="18"/>
                <w:szCs w:val="18"/>
                <w:lang w:val="es-ES"/>
              </w:rPr>
            </w:pPr>
          </w:p>
        </w:tc>
      </w:tr>
      <w:tr w:rsidR="00705582" w:rsidRPr="00705582" w14:paraId="04773A05" w14:textId="77777777" w:rsidTr="00705582">
        <w:trPr>
          <w:jc w:val="center"/>
        </w:trPr>
        <w:tc>
          <w:tcPr>
            <w:tcW w:w="2779" w:type="dxa"/>
            <w:tcBorders>
              <w:top w:val="single" w:sz="4" w:space="0" w:color="auto"/>
              <w:left w:val="single" w:sz="4" w:space="0" w:color="auto"/>
              <w:bottom w:val="single" w:sz="4" w:space="0" w:color="auto"/>
              <w:right w:val="single" w:sz="4" w:space="0" w:color="auto"/>
            </w:tcBorders>
            <w:shd w:val="clear" w:color="auto" w:fill="auto"/>
          </w:tcPr>
          <w:p w14:paraId="40461AF7" w14:textId="77777777" w:rsidR="00705582" w:rsidRPr="00705582" w:rsidRDefault="00705582" w:rsidP="00705582">
            <w:pPr>
              <w:ind w:right="57"/>
              <w:rPr>
                <w:rFonts w:eastAsia="Times New Roman"/>
                <w:sz w:val="18"/>
                <w:szCs w:val="18"/>
                <w:lang w:val="es-ES"/>
              </w:rPr>
            </w:pPr>
            <w:r w:rsidRPr="00705582">
              <w:rPr>
                <w:rFonts w:eastAsia="Times New Roman"/>
                <w:sz w:val="18"/>
                <w:szCs w:val="18"/>
                <w:lang w:val="es-ES"/>
              </w:rPr>
              <w:t>Tasa Prime</w:t>
            </w:r>
          </w:p>
        </w:tc>
        <w:tc>
          <w:tcPr>
            <w:tcW w:w="845" w:type="dxa"/>
            <w:tcBorders>
              <w:top w:val="single" w:sz="4" w:space="0" w:color="auto"/>
              <w:left w:val="single" w:sz="4" w:space="0" w:color="auto"/>
              <w:bottom w:val="single" w:sz="4" w:space="0" w:color="auto"/>
              <w:right w:val="single" w:sz="4" w:space="0" w:color="auto"/>
            </w:tcBorders>
            <w:shd w:val="clear" w:color="auto" w:fill="auto"/>
          </w:tcPr>
          <w:p w14:paraId="5C855377" w14:textId="77777777" w:rsidR="00705582" w:rsidRPr="00705582" w:rsidRDefault="00705582" w:rsidP="00705582">
            <w:pPr>
              <w:ind w:right="113"/>
              <w:jc w:val="right"/>
              <w:rPr>
                <w:rFonts w:eastAsia="Times New Roman"/>
                <w:sz w:val="18"/>
                <w:szCs w:val="18"/>
                <w:lang w:val="es-ES"/>
              </w:rPr>
            </w:pPr>
            <w:r w:rsidRPr="00705582">
              <w:rPr>
                <w:rFonts w:eastAsia="Times New Roman"/>
                <w:sz w:val="18"/>
                <w:szCs w:val="18"/>
                <w:lang w:val="es-ES"/>
              </w:rPr>
              <w:t>0.25</w:t>
            </w:r>
          </w:p>
        </w:tc>
        <w:tc>
          <w:tcPr>
            <w:tcW w:w="855" w:type="dxa"/>
            <w:tcBorders>
              <w:top w:val="single" w:sz="4" w:space="0" w:color="auto"/>
              <w:left w:val="single" w:sz="4" w:space="0" w:color="auto"/>
              <w:bottom w:val="single" w:sz="4" w:space="0" w:color="auto"/>
              <w:right w:val="single" w:sz="4" w:space="0" w:color="auto"/>
            </w:tcBorders>
            <w:shd w:val="clear" w:color="auto" w:fill="auto"/>
          </w:tcPr>
          <w:p w14:paraId="01DFDEFD" w14:textId="77777777" w:rsidR="00705582" w:rsidRPr="00705582" w:rsidRDefault="00705582" w:rsidP="00705582">
            <w:pPr>
              <w:ind w:right="113"/>
              <w:jc w:val="right"/>
              <w:rPr>
                <w:rFonts w:eastAsia="Times New Roman"/>
                <w:sz w:val="18"/>
                <w:szCs w:val="18"/>
                <w:lang w:val="es-ES"/>
              </w:rPr>
            </w:pPr>
            <w:r w:rsidRPr="00705582">
              <w:rPr>
                <w:rFonts w:eastAsia="Times New Roman"/>
                <w:sz w:val="18"/>
                <w:szCs w:val="18"/>
                <w:lang w:val="es-ES"/>
              </w:rPr>
              <w:t>0.25</w:t>
            </w:r>
          </w:p>
        </w:tc>
        <w:tc>
          <w:tcPr>
            <w:tcW w:w="856" w:type="dxa"/>
            <w:tcBorders>
              <w:top w:val="single" w:sz="4" w:space="0" w:color="auto"/>
              <w:left w:val="single" w:sz="4" w:space="0" w:color="auto"/>
              <w:bottom w:val="single" w:sz="4" w:space="0" w:color="auto"/>
              <w:right w:val="single" w:sz="4" w:space="0" w:color="auto"/>
            </w:tcBorders>
            <w:shd w:val="clear" w:color="auto" w:fill="auto"/>
          </w:tcPr>
          <w:p w14:paraId="047A52D3" w14:textId="77777777" w:rsidR="00705582" w:rsidRPr="00705582" w:rsidRDefault="00705582" w:rsidP="00705582">
            <w:pPr>
              <w:ind w:right="113"/>
              <w:jc w:val="right"/>
              <w:rPr>
                <w:rFonts w:eastAsia="Times New Roman"/>
                <w:sz w:val="18"/>
                <w:szCs w:val="18"/>
                <w:lang w:val="es-ES"/>
              </w:rPr>
            </w:pPr>
            <w:r w:rsidRPr="00705582">
              <w:rPr>
                <w:rFonts w:eastAsia="Times New Roman"/>
                <w:sz w:val="18"/>
                <w:szCs w:val="18"/>
                <w:lang w:val="es-ES"/>
              </w:rPr>
              <w:t>0.25</w:t>
            </w:r>
          </w:p>
        </w:tc>
        <w:tc>
          <w:tcPr>
            <w:tcW w:w="855" w:type="dxa"/>
            <w:tcBorders>
              <w:top w:val="single" w:sz="4" w:space="0" w:color="auto"/>
              <w:left w:val="single" w:sz="4" w:space="0" w:color="auto"/>
              <w:bottom w:val="single" w:sz="4" w:space="0" w:color="auto"/>
              <w:right w:val="single" w:sz="4" w:space="0" w:color="auto"/>
            </w:tcBorders>
            <w:shd w:val="clear" w:color="auto" w:fill="auto"/>
          </w:tcPr>
          <w:p w14:paraId="63C823FF" w14:textId="77777777" w:rsidR="00705582" w:rsidRPr="00705582" w:rsidRDefault="00705582" w:rsidP="00705582">
            <w:pPr>
              <w:ind w:right="113"/>
              <w:jc w:val="right"/>
              <w:rPr>
                <w:rFonts w:eastAsia="Times New Roman"/>
                <w:sz w:val="18"/>
                <w:szCs w:val="18"/>
                <w:lang w:val="es-ES"/>
              </w:rPr>
            </w:pPr>
            <w:r w:rsidRPr="00705582">
              <w:rPr>
                <w:rFonts w:eastAsia="Times New Roman"/>
                <w:sz w:val="18"/>
                <w:szCs w:val="18"/>
                <w:lang w:val="es-ES"/>
              </w:rPr>
              <w:t>0.25</w:t>
            </w:r>
          </w:p>
        </w:tc>
        <w:tc>
          <w:tcPr>
            <w:tcW w:w="856" w:type="dxa"/>
            <w:tcBorders>
              <w:top w:val="single" w:sz="4" w:space="0" w:color="auto"/>
              <w:left w:val="single" w:sz="4" w:space="0" w:color="auto"/>
              <w:bottom w:val="single" w:sz="4" w:space="0" w:color="auto"/>
              <w:right w:val="single" w:sz="4" w:space="0" w:color="auto"/>
            </w:tcBorders>
            <w:shd w:val="clear" w:color="auto" w:fill="auto"/>
          </w:tcPr>
          <w:p w14:paraId="1019D914" w14:textId="77777777" w:rsidR="00705582" w:rsidRPr="00705582" w:rsidRDefault="00705582" w:rsidP="00705582">
            <w:pPr>
              <w:ind w:right="113"/>
              <w:jc w:val="right"/>
              <w:rPr>
                <w:rFonts w:eastAsia="Times New Roman"/>
                <w:sz w:val="18"/>
                <w:szCs w:val="18"/>
                <w:lang w:val="es-ES"/>
              </w:rPr>
            </w:pPr>
            <w:r w:rsidRPr="00705582">
              <w:rPr>
                <w:rFonts w:eastAsia="Times New Roman"/>
                <w:sz w:val="18"/>
                <w:szCs w:val="18"/>
                <w:lang w:val="es-ES"/>
              </w:rPr>
              <w:t>0.25</w:t>
            </w:r>
          </w:p>
        </w:tc>
        <w:tc>
          <w:tcPr>
            <w:tcW w:w="855" w:type="dxa"/>
            <w:tcBorders>
              <w:top w:val="single" w:sz="4" w:space="0" w:color="auto"/>
              <w:left w:val="single" w:sz="4" w:space="0" w:color="auto"/>
              <w:bottom w:val="single" w:sz="4" w:space="0" w:color="auto"/>
              <w:right w:val="single" w:sz="4" w:space="0" w:color="auto"/>
            </w:tcBorders>
            <w:shd w:val="clear" w:color="auto" w:fill="auto"/>
          </w:tcPr>
          <w:p w14:paraId="4AA98A97" w14:textId="77777777" w:rsidR="00705582" w:rsidRPr="00705582" w:rsidRDefault="00705582" w:rsidP="00705582">
            <w:pPr>
              <w:ind w:right="113"/>
              <w:jc w:val="right"/>
              <w:rPr>
                <w:rFonts w:eastAsia="Times New Roman"/>
                <w:sz w:val="18"/>
                <w:szCs w:val="18"/>
                <w:lang w:val="es-ES"/>
              </w:rPr>
            </w:pPr>
            <w:r w:rsidRPr="00705582">
              <w:rPr>
                <w:rFonts w:eastAsia="Times New Roman"/>
                <w:sz w:val="18"/>
                <w:szCs w:val="18"/>
                <w:lang w:val="es-ES"/>
              </w:rPr>
              <w:t>0.25</w:t>
            </w:r>
          </w:p>
        </w:tc>
        <w:tc>
          <w:tcPr>
            <w:tcW w:w="854" w:type="dxa"/>
            <w:tcBorders>
              <w:top w:val="single" w:sz="4" w:space="0" w:color="auto"/>
              <w:left w:val="single" w:sz="4" w:space="0" w:color="auto"/>
              <w:bottom w:val="single" w:sz="4" w:space="0" w:color="auto"/>
              <w:right w:val="single" w:sz="4" w:space="0" w:color="auto"/>
            </w:tcBorders>
            <w:shd w:val="clear" w:color="auto" w:fill="auto"/>
          </w:tcPr>
          <w:p w14:paraId="653690C7" w14:textId="77777777" w:rsidR="00705582" w:rsidRPr="00705582" w:rsidRDefault="00705582" w:rsidP="00705582">
            <w:pPr>
              <w:ind w:right="113"/>
              <w:jc w:val="right"/>
              <w:rPr>
                <w:rFonts w:eastAsia="Times New Roman"/>
                <w:sz w:val="18"/>
                <w:szCs w:val="18"/>
                <w:lang w:val="es-ES"/>
              </w:rPr>
            </w:pPr>
            <w:r w:rsidRPr="00705582">
              <w:rPr>
                <w:rFonts w:eastAsia="Times New Roman"/>
                <w:sz w:val="18"/>
                <w:szCs w:val="18"/>
                <w:lang w:val="es-ES"/>
              </w:rPr>
              <w:t>0.25</w:t>
            </w:r>
          </w:p>
        </w:tc>
        <w:tc>
          <w:tcPr>
            <w:tcW w:w="884" w:type="dxa"/>
            <w:tcBorders>
              <w:top w:val="single" w:sz="4" w:space="0" w:color="auto"/>
              <w:left w:val="single" w:sz="4" w:space="0" w:color="auto"/>
              <w:bottom w:val="single" w:sz="4" w:space="0" w:color="auto"/>
              <w:right w:val="single" w:sz="4" w:space="0" w:color="auto"/>
            </w:tcBorders>
            <w:shd w:val="clear" w:color="auto" w:fill="auto"/>
          </w:tcPr>
          <w:p w14:paraId="795D1EE5" w14:textId="77777777" w:rsidR="00705582" w:rsidRPr="00705582" w:rsidRDefault="00705582" w:rsidP="00705582">
            <w:pPr>
              <w:ind w:right="113"/>
              <w:jc w:val="right"/>
              <w:rPr>
                <w:rFonts w:eastAsia="Times New Roman"/>
                <w:sz w:val="18"/>
                <w:szCs w:val="18"/>
                <w:lang w:val="es-ES"/>
              </w:rPr>
            </w:pPr>
            <w:r w:rsidRPr="00705582">
              <w:rPr>
                <w:rFonts w:eastAsia="Times New Roman"/>
                <w:sz w:val="18"/>
                <w:szCs w:val="18"/>
                <w:lang w:val="es-ES"/>
              </w:rPr>
              <w:t>0.25</w:t>
            </w:r>
          </w:p>
        </w:tc>
      </w:tr>
      <w:tr w:rsidR="00705582" w:rsidRPr="00705582" w14:paraId="2BF20047" w14:textId="77777777" w:rsidTr="00705582">
        <w:trPr>
          <w:jc w:val="center"/>
        </w:trPr>
        <w:tc>
          <w:tcPr>
            <w:tcW w:w="2779" w:type="dxa"/>
            <w:tcBorders>
              <w:top w:val="single" w:sz="4" w:space="0" w:color="auto"/>
              <w:left w:val="single" w:sz="4" w:space="0" w:color="auto"/>
              <w:bottom w:val="single" w:sz="4" w:space="0" w:color="auto"/>
              <w:right w:val="single" w:sz="4" w:space="0" w:color="auto"/>
            </w:tcBorders>
            <w:shd w:val="clear" w:color="auto" w:fill="auto"/>
          </w:tcPr>
          <w:p w14:paraId="6CF98AFC" w14:textId="77777777" w:rsidR="00705582" w:rsidRPr="00705582" w:rsidRDefault="00705582" w:rsidP="00705582">
            <w:pPr>
              <w:ind w:right="57"/>
              <w:rPr>
                <w:rFonts w:eastAsia="Times New Roman"/>
                <w:sz w:val="18"/>
                <w:szCs w:val="18"/>
                <w:lang w:val="es-ES"/>
              </w:rPr>
            </w:pPr>
            <w:r w:rsidRPr="00705582">
              <w:rPr>
                <w:rFonts w:eastAsia="Times New Roman"/>
                <w:sz w:val="18"/>
                <w:szCs w:val="18"/>
                <w:lang w:val="es-ES"/>
              </w:rPr>
              <w:t>Certificados del Tesoro a 30 días</w:t>
            </w:r>
          </w:p>
        </w:tc>
        <w:tc>
          <w:tcPr>
            <w:tcW w:w="845" w:type="dxa"/>
            <w:tcBorders>
              <w:top w:val="single" w:sz="4" w:space="0" w:color="auto"/>
              <w:left w:val="single" w:sz="4" w:space="0" w:color="auto"/>
              <w:bottom w:val="single" w:sz="4" w:space="0" w:color="auto"/>
              <w:right w:val="single" w:sz="4" w:space="0" w:color="auto"/>
            </w:tcBorders>
            <w:shd w:val="clear" w:color="auto" w:fill="auto"/>
          </w:tcPr>
          <w:p w14:paraId="3C55D617" w14:textId="77777777" w:rsidR="00705582" w:rsidRPr="00705582" w:rsidRDefault="00705582" w:rsidP="00705582">
            <w:pPr>
              <w:ind w:right="113"/>
              <w:jc w:val="right"/>
              <w:rPr>
                <w:rFonts w:eastAsia="Times New Roman"/>
                <w:sz w:val="18"/>
                <w:szCs w:val="18"/>
                <w:lang w:val="es-ES"/>
              </w:rPr>
            </w:pPr>
            <w:r w:rsidRPr="00705582">
              <w:rPr>
                <w:rFonts w:eastAsia="Times New Roman"/>
                <w:sz w:val="18"/>
                <w:szCs w:val="18"/>
                <w:lang w:val="es-ES"/>
              </w:rPr>
              <w:t>0.15</w:t>
            </w:r>
          </w:p>
        </w:tc>
        <w:tc>
          <w:tcPr>
            <w:tcW w:w="855" w:type="dxa"/>
            <w:tcBorders>
              <w:top w:val="single" w:sz="4" w:space="0" w:color="auto"/>
              <w:left w:val="single" w:sz="4" w:space="0" w:color="auto"/>
              <w:bottom w:val="single" w:sz="4" w:space="0" w:color="auto"/>
              <w:right w:val="single" w:sz="4" w:space="0" w:color="auto"/>
            </w:tcBorders>
            <w:shd w:val="clear" w:color="auto" w:fill="auto"/>
          </w:tcPr>
          <w:p w14:paraId="4403039A" w14:textId="77777777" w:rsidR="00705582" w:rsidRPr="00705582" w:rsidRDefault="00705582" w:rsidP="00705582">
            <w:pPr>
              <w:ind w:right="113"/>
              <w:jc w:val="right"/>
              <w:rPr>
                <w:rFonts w:eastAsia="Times New Roman"/>
                <w:sz w:val="18"/>
                <w:szCs w:val="18"/>
                <w:lang w:val="es-ES"/>
              </w:rPr>
            </w:pPr>
            <w:r w:rsidRPr="00705582">
              <w:rPr>
                <w:rFonts w:eastAsia="Times New Roman"/>
                <w:sz w:val="18"/>
                <w:szCs w:val="18"/>
                <w:lang w:val="es-ES"/>
              </w:rPr>
              <w:t>0.15</w:t>
            </w:r>
          </w:p>
        </w:tc>
        <w:tc>
          <w:tcPr>
            <w:tcW w:w="856" w:type="dxa"/>
            <w:tcBorders>
              <w:top w:val="single" w:sz="4" w:space="0" w:color="auto"/>
              <w:left w:val="single" w:sz="4" w:space="0" w:color="auto"/>
              <w:bottom w:val="single" w:sz="4" w:space="0" w:color="auto"/>
              <w:right w:val="single" w:sz="4" w:space="0" w:color="auto"/>
            </w:tcBorders>
            <w:shd w:val="clear" w:color="auto" w:fill="auto"/>
          </w:tcPr>
          <w:p w14:paraId="42ADFD37" w14:textId="77777777" w:rsidR="00705582" w:rsidRPr="00705582" w:rsidRDefault="00705582" w:rsidP="00705582">
            <w:pPr>
              <w:ind w:right="113"/>
              <w:jc w:val="right"/>
              <w:rPr>
                <w:rFonts w:eastAsia="Times New Roman"/>
                <w:sz w:val="18"/>
                <w:szCs w:val="18"/>
                <w:lang w:val="es-ES"/>
              </w:rPr>
            </w:pPr>
            <w:r w:rsidRPr="00705582">
              <w:rPr>
                <w:rFonts w:eastAsia="Times New Roman"/>
                <w:sz w:val="18"/>
                <w:szCs w:val="18"/>
                <w:lang w:val="es-ES"/>
              </w:rPr>
              <w:t>0.15</w:t>
            </w:r>
          </w:p>
        </w:tc>
        <w:tc>
          <w:tcPr>
            <w:tcW w:w="855" w:type="dxa"/>
            <w:tcBorders>
              <w:top w:val="single" w:sz="4" w:space="0" w:color="auto"/>
              <w:left w:val="single" w:sz="4" w:space="0" w:color="auto"/>
              <w:bottom w:val="single" w:sz="4" w:space="0" w:color="auto"/>
              <w:right w:val="single" w:sz="4" w:space="0" w:color="auto"/>
            </w:tcBorders>
            <w:shd w:val="clear" w:color="auto" w:fill="auto"/>
          </w:tcPr>
          <w:p w14:paraId="27D811C1" w14:textId="77777777" w:rsidR="00705582" w:rsidRPr="00705582" w:rsidRDefault="00705582" w:rsidP="00705582">
            <w:pPr>
              <w:ind w:right="113"/>
              <w:jc w:val="right"/>
              <w:rPr>
                <w:rFonts w:eastAsia="Times New Roman"/>
                <w:sz w:val="18"/>
                <w:szCs w:val="18"/>
                <w:lang w:val="es-ES"/>
              </w:rPr>
            </w:pPr>
            <w:r w:rsidRPr="00705582">
              <w:rPr>
                <w:rFonts w:eastAsia="Times New Roman"/>
                <w:sz w:val="18"/>
                <w:szCs w:val="18"/>
                <w:lang w:val="es-ES"/>
              </w:rPr>
              <w:t>0.16</w:t>
            </w:r>
          </w:p>
        </w:tc>
        <w:tc>
          <w:tcPr>
            <w:tcW w:w="856" w:type="dxa"/>
            <w:tcBorders>
              <w:top w:val="single" w:sz="4" w:space="0" w:color="auto"/>
              <w:left w:val="single" w:sz="4" w:space="0" w:color="auto"/>
              <w:bottom w:val="single" w:sz="4" w:space="0" w:color="auto"/>
              <w:right w:val="single" w:sz="4" w:space="0" w:color="auto"/>
            </w:tcBorders>
            <w:shd w:val="clear" w:color="auto" w:fill="auto"/>
          </w:tcPr>
          <w:p w14:paraId="272DECBC" w14:textId="77777777" w:rsidR="00705582" w:rsidRPr="00705582" w:rsidRDefault="00705582" w:rsidP="00705582">
            <w:pPr>
              <w:ind w:right="113"/>
              <w:jc w:val="right"/>
              <w:rPr>
                <w:rFonts w:eastAsia="Times New Roman"/>
                <w:sz w:val="18"/>
                <w:szCs w:val="18"/>
                <w:lang w:val="es-ES"/>
              </w:rPr>
            </w:pPr>
            <w:r w:rsidRPr="00705582">
              <w:rPr>
                <w:rFonts w:eastAsia="Times New Roman"/>
                <w:sz w:val="18"/>
                <w:szCs w:val="18"/>
                <w:lang w:val="es-ES"/>
              </w:rPr>
              <w:t>0.16</w:t>
            </w:r>
          </w:p>
        </w:tc>
        <w:tc>
          <w:tcPr>
            <w:tcW w:w="855" w:type="dxa"/>
            <w:tcBorders>
              <w:top w:val="single" w:sz="4" w:space="0" w:color="auto"/>
              <w:left w:val="single" w:sz="4" w:space="0" w:color="auto"/>
              <w:bottom w:val="single" w:sz="4" w:space="0" w:color="auto"/>
              <w:right w:val="single" w:sz="4" w:space="0" w:color="auto"/>
            </w:tcBorders>
            <w:shd w:val="clear" w:color="auto" w:fill="auto"/>
          </w:tcPr>
          <w:p w14:paraId="27DFB70C" w14:textId="77777777" w:rsidR="00705582" w:rsidRPr="00705582" w:rsidRDefault="00705582" w:rsidP="00705582">
            <w:pPr>
              <w:ind w:right="113"/>
              <w:jc w:val="right"/>
              <w:rPr>
                <w:rFonts w:eastAsia="Times New Roman"/>
                <w:sz w:val="18"/>
                <w:szCs w:val="18"/>
                <w:lang w:val="es-ES"/>
              </w:rPr>
            </w:pPr>
            <w:r w:rsidRPr="00705582">
              <w:rPr>
                <w:rFonts w:eastAsia="Times New Roman"/>
                <w:sz w:val="18"/>
                <w:szCs w:val="18"/>
                <w:lang w:val="es-ES"/>
              </w:rPr>
              <w:t>0.16</w:t>
            </w:r>
          </w:p>
        </w:tc>
        <w:tc>
          <w:tcPr>
            <w:tcW w:w="854" w:type="dxa"/>
            <w:tcBorders>
              <w:top w:val="single" w:sz="4" w:space="0" w:color="auto"/>
              <w:left w:val="single" w:sz="4" w:space="0" w:color="auto"/>
              <w:bottom w:val="single" w:sz="4" w:space="0" w:color="auto"/>
              <w:right w:val="single" w:sz="4" w:space="0" w:color="auto"/>
            </w:tcBorders>
            <w:shd w:val="clear" w:color="auto" w:fill="auto"/>
          </w:tcPr>
          <w:p w14:paraId="4C7E1D87" w14:textId="77777777" w:rsidR="00705582" w:rsidRPr="00705582" w:rsidRDefault="00705582" w:rsidP="00705582">
            <w:pPr>
              <w:ind w:right="113"/>
              <w:jc w:val="right"/>
              <w:rPr>
                <w:rFonts w:eastAsia="Times New Roman"/>
                <w:sz w:val="18"/>
                <w:szCs w:val="18"/>
                <w:lang w:val="es-ES"/>
              </w:rPr>
            </w:pPr>
            <w:r w:rsidRPr="00705582">
              <w:rPr>
                <w:rFonts w:eastAsia="Times New Roman"/>
                <w:sz w:val="18"/>
                <w:szCs w:val="18"/>
                <w:lang w:val="es-ES"/>
              </w:rPr>
              <w:t>0.16</w:t>
            </w:r>
          </w:p>
        </w:tc>
        <w:tc>
          <w:tcPr>
            <w:tcW w:w="884" w:type="dxa"/>
            <w:tcBorders>
              <w:top w:val="single" w:sz="4" w:space="0" w:color="auto"/>
              <w:left w:val="single" w:sz="4" w:space="0" w:color="auto"/>
              <w:bottom w:val="single" w:sz="4" w:space="0" w:color="auto"/>
              <w:right w:val="single" w:sz="4" w:space="0" w:color="auto"/>
            </w:tcBorders>
            <w:shd w:val="clear" w:color="auto" w:fill="auto"/>
          </w:tcPr>
          <w:p w14:paraId="1D3F998A" w14:textId="77777777" w:rsidR="00705582" w:rsidRPr="00705582" w:rsidRDefault="00705582" w:rsidP="00705582">
            <w:pPr>
              <w:ind w:right="113"/>
              <w:jc w:val="right"/>
              <w:rPr>
                <w:rFonts w:eastAsia="Times New Roman"/>
                <w:sz w:val="18"/>
                <w:szCs w:val="18"/>
                <w:lang w:val="es-ES"/>
              </w:rPr>
            </w:pPr>
            <w:r w:rsidRPr="00705582">
              <w:rPr>
                <w:rFonts w:eastAsia="Times New Roman"/>
                <w:sz w:val="18"/>
                <w:szCs w:val="18"/>
                <w:lang w:val="es-ES"/>
              </w:rPr>
              <w:t>0.16</w:t>
            </w:r>
          </w:p>
        </w:tc>
      </w:tr>
      <w:tr w:rsidR="00705582" w:rsidRPr="00705582" w14:paraId="6F0415A4" w14:textId="77777777" w:rsidTr="00705582">
        <w:trPr>
          <w:jc w:val="center"/>
        </w:trPr>
        <w:tc>
          <w:tcPr>
            <w:tcW w:w="2779" w:type="dxa"/>
            <w:tcBorders>
              <w:top w:val="single" w:sz="4" w:space="0" w:color="auto"/>
              <w:left w:val="single" w:sz="4" w:space="0" w:color="auto"/>
              <w:bottom w:val="single" w:sz="4" w:space="0" w:color="auto"/>
              <w:right w:val="single" w:sz="4" w:space="0" w:color="auto"/>
            </w:tcBorders>
            <w:shd w:val="clear" w:color="auto" w:fill="auto"/>
          </w:tcPr>
          <w:p w14:paraId="7E015FA8" w14:textId="77777777" w:rsidR="00705582" w:rsidRPr="00705582" w:rsidRDefault="00705582" w:rsidP="00705582">
            <w:pPr>
              <w:ind w:right="57"/>
              <w:rPr>
                <w:rFonts w:eastAsia="Times New Roman"/>
                <w:sz w:val="18"/>
                <w:szCs w:val="18"/>
                <w:lang w:val="es-ES"/>
              </w:rPr>
            </w:pPr>
            <w:r w:rsidRPr="00705582">
              <w:rPr>
                <w:rFonts w:eastAsia="Times New Roman"/>
                <w:sz w:val="18"/>
                <w:szCs w:val="18"/>
                <w:lang w:val="es-ES"/>
              </w:rPr>
              <w:t>Balanza Comercial (mmdd)</w:t>
            </w:r>
          </w:p>
        </w:tc>
        <w:tc>
          <w:tcPr>
            <w:tcW w:w="845" w:type="dxa"/>
            <w:tcBorders>
              <w:top w:val="single" w:sz="4" w:space="0" w:color="auto"/>
              <w:left w:val="single" w:sz="4" w:space="0" w:color="auto"/>
              <w:bottom w:val="single" w:sz="4" w:space="0" w:color="auto"/>
              <w:right w:val="single" w:sz="4" w:space="0" w:color="auto"/>
            </w:tcBorders>
            <w:shd w:val="clear" w:color="auto" w:fill="auto"/>
          </w:tcPr>
          <w:p w14:paraId="15BFB542" w14:textId="77777777" w:rsidR="00705582" w:rsidRPr="00705582" w:rsidRDefault="00705582" w:rsidP="00705582">
            <w:pPr>
              <w:ind w:right="113"/>
              <w:jc w:val="right"/>
              <w:rPr>
                <w:rFonts w:eastAsia="Times New Roman"/>
                <w:sz w:val="18"/>
                <w:szCs w:val="18"/>
                <w:lang w:val="es-ES"/>
              </w:rPr>
            </w:pPr>
            <w:r w:rsidRPr="00705582">
              <w:rPr>
                <w:rFonts w:eastAsia="Times New Roman"/>
                <w:sz w:val="18"/>
                <w:szCs w:val="18"/>
                <w:lang w:val="es-ES"/>
              </w:rPr>
              <w:t>-37.39</w:t>
            </w:r>
          </w:p>
        </w:tc>
        <w:tc>
          <w:tcPr>
            <w:tcW w:w="855" w:type="dxa"/>
            <w:tcBorders>
              <w:top w:val="single" w:sz="4" w:space="0" w:color="auto"/>
              <w:left w:val="single" w:sz="4" w:space="0" w:color="auto"/>
              <w:bottom w:val="single" w:sz="4" w:space="0" w:color="auto"/>
              <w:right w:val="single" w:sz="4" w:space="0" w:color="auto"/>
            </w:tcBorders>
            <w:shd w:val="clear" w:color="auto" w:fill="auto"/>
          </w:tcPr>
          <w:p w14:paraId="769956F3" w14:textId="77777777" w:rsidR="00705582" w:rsidRPr="00705582" w:rsidRDefault="00705582" w:rsidP="00705582">
            <w:pPr>
              <w:ind w:right="113"/>
              <w:jc w:val="right"/>
              <w:rPr>
                <w:rFonts w:eastAsia="Times New Roman"/>
                <w:sz w:val="18"/>
                <w:szCs w:val="18"/>
                <w:lang w:val="es-ES"/>
              </w:rPr>
            </w:pPr>
            <w:r w:rsidRPr="00705582">
              <w:rPr>
                <w:rFonts w:eastAsia="Times New Roman"/>
                <w:sz w:val="18"/>
                <w:szCs w:val="18"/>
                <w:lang w:val="es-ES"/>
              </w:rPr>
              <w:t>-41.90</w:t>
            </w:r>
          </w:p>
        </w:tc>
        <w:tc>
          <w:tcPr>
            <w:tcW w:w="856" w:type="dxa"/>
            <w:tcBorders>
              <w:top w:val="single" w:sz="4" w:space="0" w:color="auto"/>
              <w:left w:val="single" w:sz="4" w:space="0" w:color="auto"/>
              <w:bottom w:val="single" w:sz="4" w:space="0" w:color="auto"/>
              <w:right w:val="single" w:sz="4" w:space="0" w:color="auto"/>
            </w:tcBorders>
            <w:shd w:val="clear" w:color="auto" w:fill="auto"/>
          </w:tcPr>
          <w:p w14:paraId="73A9AE65" w14:textId="77777777" w:rsidR="00705582" w:rsidRPr="00705582" w:rsidRDefault="00705582" w:rsidP="00705582">
            <w:pPr>
              <w:ind w:right="113"/>
              <w:jc w:val="right"/>
              <w:rPr>
                <w:rFonts w:eastAsia="Times New Roman"/>
                <w:sz w:val="18"/>
                <w:szCs w:val="18"/>
                <w:lang w:val="es-ES"/>
              </w:rPr>
            </w:pPr>
            <w:r w:rsidRPr="00705582">
              <w:rPr>
                <w:rFonts w:eastAsia="Times New Roman"/>
                <w:sz w:val="18"/>
                <w:szCs w:val="18"/>
                <w:lang w:val="es-ES"/>
              </w:rPr>
              <w:t>-39.53</w:t>
            </w:r>
          </w:p>
        </w:tc>
        <w:tc>
          <w:tcPr>
            <w:tcW w:w="855" w:type="dxa"/>
            <w:tcBorders>
              <w:top w:val="single" w:sz="4" w:space="0" w:color="auto"/>
              <w:left w:val="single" w:sz="4" w:space="0" w:color="auto"/>
              <w:bottom w:val="single" w:sz="4" w:space="0" w:color="auto"/>
              <w:right w:val="single" w:sz="4" w:space="0" w:color="auto"/>
            </w:tcBorders>
            <w:shd w:val="clear" w:color="auto" w:fill="auto"/>
          </w:tcPr>
          <w:p w14:paraId="4F945E4A" w14:textId="77777777" w:rsidR="00705582" w:rsidRPr="00705582" w:rsidRDefault="00705582" w:rsidP="00705582">
            <w:pPr>
              <w:ind w:right="113"/>
              <w:jc w:val="right"/>
              <w:rPr>
                <w:rFonts w:eastAsia="Times New Roman"/>
                <w:sz w:val="18"/>
                <w:szCs w:val="18"/>
                <w:lang w:val="es-ES"/>
              </w:rPr>
            </w:pPr>
            <w:r w:rsidRPr="00705582">
              <w:rPr>
                <w:rFonts w:eastAsia="Times New Roman"/>
                <w:sz w:val="18"/>
                <w:szCs w:val="18"/>
                <w:lang w:val="es-ES"/>
              </w:rPr>
              <w:t>-45.60</w:t>
            </w:r>
          </w:p>
        </w:tc>
        <w:tc>
          <w:tcPr>
            <w:tcW w:w="856" w:type="dxa"/>
            <w:tcBorders>
              <w:top w:val="single" w:sz="4" w:space="0" w:color="auto"/>
              <w:left w:val="single" w:sz="4" w:space="0" w:color="auto"/>
              <w:bottom w:val="single" w:sz="4" w:space="0" w:color="auto"/>
              <w:right w:val="single" w:sz="4" w:space="0" w:color="auto"/>
            </w:tcBorders>
            <w:shd w:val="clear" w:color="auto" w:fill="auto"/>
          </w:tcPr>
          <w:p w14:paraId="09F211A1" w14:textId="77777777" w:rsidR="00705582" w:rsidRPr="00705582" w:rsidRDefault="00705582" w:rsidP="00705582">
            <w:pPr>
              <w:ind w:right="113"/>
              <w:jc w:val="right"/>
              <w:rPr>
                <w:rFonts w:eastAsia="Times New Roman"/>
                <w:sz w:val="18"/>
                <w:szCs w:val="18"/>
                <w:lang w:val="es-ES"/>
              </w:rPr>
            </w:pPr>
            <w:r w:rsidRPr="00705582">
              <w:rPr>
                <w:rFonts w:eastAsia="Times New Roman"/>
                <w:sz w:val="18"/>
                <w:szCs w:val="18"/>
                <w:lang w:val="es-ES"/>
              </w:rPr>
              <w:t>-42.68</w:t>
            </w:r>
          </w:p>
        </w:tc>
        <w:tc>
          <w:tcPr>
            <w:tcW w:w="855" w:type="dxa"/>
            <w:tcBorders>
              <w:top w:val="single" w:sz="4" w:space="0" w:color="auto"/>
              <w:left w:val="single" w:sz="4" w:space="0" w:color="auto"/>
              <w:bottom w:val="single" w:sz="4" w:space="0" w:color="auto"/>
              <w:right w:val="single" w:sz="4" w:space="0" w:color="auto"/>
            </w:tcBorders>
            <w:shd w:val="clear" w:color="auto" w:fill="auto"/>
          </w:tcPr>
          <w:p w14:paraId="269B11AD" w14:textId="77777777" w:rsidR="00705582" w:rsidRPr="00705582" w:rsidRDefault="00705582" w:rsidP="00705582">
            <w:pPr>
              <w:ind w:right="113"/>
              <w:jc w:val="right"/>
              <w:rPr>
                <w:rFonts w:eastAsia="Times New Roman"/>
                <w:sz w:val="18"/>
                <w:szCs w:val="18"/>
                <w:lang w:val="es-ES"/>
              </w:rPr>
            </w:pPr>
            <w:r w:rsidRPr="00705582">
              <w:rPr>
                <w:rFonts w:eastAsia="Times New Roman"/>
                <w:sz w:val="18"/>
                <w:szCs w:val="18"/>
                <w:lang w:val="es-ES"/>
              </w:rPr>
              <w:t>-35.44</w:t>
            </w:r>
          </w:p>
        </w:tc>
        <w:tc>
          <w:tcPr>
            <w:tcW w:w="854" w:type="dxa"/>
            <w:tcBorders>
              <w:top w:val="single" w:sz="4" w:space="0" w:color="auto"/>
              <w:left w:val="single" w:sz="4" w:space="0" w:color="auto"/>
              <w:bottom w:val="single" w:sz="4" w:space="0" w:color="auto"/>
              <w:right w:val="single" w:sz="4" w:space="0" w:color="auto"/>
            </w:tcBorders>
            <w:shd w:val="clear" w:color="auto" w:fill="auto"/>
          </w:tcPr>
          <w:p w14:paraId="2601D891" w14:textId="77777777" w:rsidR="00705582" w:rsidRPr="00705582" w:rsidRDefault="00705582" w:rsidP="00705582">
            <w:pPr>
              <w:ind w:right="113"/>
              <w:jc w:val="right"/>
              <w:rPr>
                <w:rFonts w:eastAsia="Times New Roman"/>
                <w:sz w:val="18"/>
                <w:szCs w:val="18"/>
                <w:lang w:val="es-ES"/>
              </w:rPr>
            </w:pPr>
          </w:p>
        </w:tc>
        <w:tc>
          <w:tcPr>
            <w:tcW w:w="884" w:type="dxa"/>
            <w:tcBorders>
              <w:top w:val="single" w:sz="4" w:space="0" w:color="auto"/>
              <w:left w:val="single" w:sz="4" w:space="0" w:color="auto"/>
              <w:bottom w:val="single" w:sz="4" w:space="0" w:color="auto"/>
              <w:right w:val="single" w:sz="4" w:space="0" w:color="auto"/>
            </w:tcBorders>
            <w:shd w:val="clear" w:color="auto" w:fill="auto"/>
          </w:tcPr>
          <w:p w14:paraId="2FDDE76D" w14:textId="77777777" w:rsidR="00705582" w:rsidRPr="00705582" w:rsidRDefault="00705582" w:rsidP="00705582">
            <w:pPr>
              <w:ind w:right="113"/>
              <w:jc w:val="right"/>
              <w:rPr>
                <w:rFonts w:eastAsia="Times New Roman"/>
                <w:sz w:val="18"/>
                <w:szCs w:val="18"/>
                <w:lang w:val="es-ES"/>
              </w:rPr>
            </w:pPr>
          </w:p>
        </w:tc>
      </w:tr>
      <w:tr w:rsidR="00705582" w:rsidRPr="00705582" w14:paraId="393440E2" w14:textId="77777777" w:rsidTr="00705582">
        <w:trPr>
          <w:jc w:val="center"/>
        </w:trPr>
        <w:tc>
          <w:tcPr>
            <w:tcW w:w="2779" w:type="dxa"/>
            <w:tcBorders>
              <w:top w:val="single" w:sz="4" w:space="0" w:color="auto"/>
              <w:left w:val="single" w:sz="4" w:space="0" w:color="auto"/>
              <w:bottom w:val="single" w:sz="4" w:space="0" w:color="auto"/>
              <w:right w:val="single" w:sz="4" w:space="0" w:color="auto"/>
            </w:tcBorders>
            <w:shd w:val="clear" w:color="auto" w:fill="auto"/>
          </w:tcPr>
          <w:p w14:paraId="0ABF14A4" w14:textId="77777777" w:rsidR="00705582" w:rsidRPr="00705582" w:rsidRDefault="00705582" w:rsidP="00705582">
            <w:pPr>
              <w:ind w:right="57"/>
              <w:rPr>
                <w:rFonts w:eastAsia="Times New Roman"/>
                <w:sz w:val="18"/>
                <w:szCs w:val="18"/>
                <w:lang w:val="es-ES"/>
              </w:rPr>
            </w:pPr>
            <w:r w:rsidRPr="00705582">
              <w:rPr>
                <w:rFonts w:eastAsia="Times New Roman"/>
                <w:sz w:val="18"/>
                <w:szCs w:val="18"/>
                <w:lang w:val="es-ES"/>
              </w:rPr>
              <w:t>Dow Jones (miles)</w:t>
            </w:r>
          </w:p>
        </w:tc>
        <w:tc>
          <w:tcPr>
            <w:tcW w:w="845" w:type="dxa"/>
            <w:tcBorders>
              <w:top w:val="single" w:sz="4" w:space="0" w:color="auto"/>
              <w:left w:val="single" w:sz="4" w:space="0" w:color="auto"/>
              <w:bottom w:val="single" w:sz="4" w:space="0" w:color="auto"/>
              <w:right w:val="single" w:sz="4" w:space="0" w:color="auto"/>
            </w:tcBorders>
            <w:shd w:val="clear" w:color="auto" w:fill="auto"/>
          </w:tcPr>
          <w:p w14:paraId="5F8785F5" w14:textId="77777777" w:rsidR="00705582" w:rsidRPr="00705582" w:rsidRDefault="00705582" w:rsidP="00705582">
            <w:pPr>
              <w:ind w:right="113"/>
              <w:jc w:val="right"/>
              <w:rPr>
                <w:rFonts w:eastAsia="Times New Roman"/>
                <w:sz w:val="18"/>
                <w:szCs w:val="18"/>
                <w:lang w:val="es-ES"/>
              </w:rPr>
            </w:pPr>
            <w:r w:rsidRPr="00705582">
              <w:rPr>
                <w:rFonts w:eastAsia="Times New Roman"/>
                <w:sz w:val="18"/>
                <w:szCs w:val="18"/>
                <w:lang w:val="es-ES"/>
              </w:rPr>
              <w:t>16.58</w:t>
            </w:r>
          </w:p>
        </w:tc>
        <w:tc>
          <w:tcPr>
            <w:tcW w:w="855" w:type="dxa"/>
            <w:tcBorders>
              <w:top w:val="single" w:sz="4" w:space="0" w:color="auto"/>
              <w:left w:val="single" w:sz="4" w:space="0" w:color="auto"/>
              <w:bottom w:val="single" w:sz="4" w:space="0" w:color="auto"/>
              <w:right w:val="single" w:sz="4" w:space="0" w:color="auto"/>
            </w:tcBorders>
            <w:shd w:val="clear" w:color="auto" w:fill="auto"/>
          </w:tcPr>
          <w:p w14:paraId="6D2AF28D" w14:textId="77777777" w:rsidR="00705582" w:rsidRPr="00705582" w:rsidRDefault="00705582" w:rsidP="00705582">
            <w:pPr>
              <w:ind w:right="113"/>
              <w:jc w:val="right"/>
              <w:rPr>
                <w:rFonts w:eastAsia="Times New Roman"/>
                <w:sz w:val="18"/>
                <w:szCs w:val="18"/>
                <w:lang w:val="es-ES"/>
              </w:rPr>
            </w:pPr>
            <w:r w:rsidRPr="00705582">
              <w:rPr>
                <w:rFonts w:eastAsia="Times New Roman"/>
                <w:sz w:val="18"/>
                <w:szCs w:val="18"/>
                <w:lang w:val="es-ES"/>
              </w:rPr>
              <w:t>17.39</w:t>
            </w:r>
          </w:p>
        </w:tc>
        <w:tc>
          <w:tcPr>
            <w:tcW w:w="856" w:type="dxa"/>
            <w:tcBorders>
              <w:top w:val="single" w:sz="4" w:space="0" w:color="auto"/>
              <w:left w:val="single" w:sz="4" w:space="0" w:color="auto"/>
              <w:bottom w:val="single" w:sz="4" w:space="0" w:color="auto"/>
              <w:right w:val="single" w:sz="4" w:space="0" w:color="auto"/>
            </w:tcBorders>
            <w:shd w:val="clear" w:color="auto" w:fill="auto"/>
          </w:tcPr>
          <w:p w14:paraId="23A7F04E" w14:textId="77777777" w:rsidR="00705582" w:rsidRPr="00705582" w:rsidRDefault="00705582" w:rsidP="00705582">
            <w:pPr>
              <w:ind w:right="113"/>
              <w:jc w:val="right"/>
              <w:rPr>
                <w:rFonts w:eastAsia="Times New Roman"/>
                <w:sz w:val="18"/>
                <w:szCs w:val="18"/>
                <w:lang w:val="es-ES"/>
              </w:rPr>
            </w:pPr>
            <w:r w:rsidRPr="00705582">
              <w:rPr>
                <w:rFonts w:eastAsia="Times New Roman"/>
                <w:sz w:val="18"/>
                <w:szCs w:val="18"/>
                <w:lang w:val="es-ES"/>
              </w:rPr>
              <w:t>17.82</w:t>
            </w:r>
          </w:p>
        </w:tc>
        <w:tc>
          <w:tcPr>
            <w:tcW w:w="855" w:type="dxa"/>
            <w:tcBorders>
              <w:top w:val="single" w:sz="4" w:space="0" w:color="auto"/>
              <w:left w:val="single" w:sz="4" w:space="0" w:color="auto"/>
              <w:bottom w:val="single" w:sz="4" w:space="0" w:color="auto"/>
              <w:right w:val="single" w:sz="4" w:space="0" w:color="auto"/>
            </w:tcBorders>
            <w:shd w:val="clear" w:color="auto" w:fill="auto"/>
          </w:tcPr>
          <w:p w14:paraId="7CBA9528" w14:textId="77777777" w:rsidR="00705582" w:rsidRPr="00705582" w:rsidRDefault="00705582" w:rsidP="00705582">
            <w:pPr>
              <w:ind w:right="113"/>
              <w:jc w:val="right"/>
              <w:rPr>
                <w:rFonts w:eastAsia="Times New Roman"/>
                <w:sz w:val="18"/>
                <w:szCs w:val="18"/>
                <w:lang w:val="es-ES"/>
              </w:rPr>
            </w:pPr>
            <w:r w:rsidRPr="00705582">
              <w:rPr>
                <w:rFonts w:eastAsia="Times New Roman"/>
                <w:sz w:val="18"/>
                <w:szCs w:val="18"/>
                <w:lang w:val="es-ES"/>
              </w:rPr>
              <w:t>17.82</w:t>
            </w:r>
          </w:p>
        </w:tc>
        <w:tc>
          <w:tcPr>
            <w:tcW w:w="856" w:type="dxa"/>
            <w:tcBorders>
              <w:top w:val="single" w:sz="4" w:space="0" w:color="auto"/>
              <w:left w:val="single" w:sz="4" w:space="0" w:color="auto"/>
              <w:bottom w:val="single" w:sz="4" w:space="0" w:color="auto"/>
              <w:right w:val="single" w:sz="4" w:space="0" w:color="auto"/>
            </w:tcBorders>
            <w:shd w:val="clear" w:color="auto" w:fill="auto"/>
          </w:tcPr>
          <w:p w14:paraId="1CF921E9" w14:textId="77777777" w:rsidR="00705582" w:rsidRPr="00705582" w:rsidRDefault="00705582" w:rsidP="00705582">
            <w:pPr>
              <w:tabs>
                <w:tab w:val="left" w:pos="401"/>
              </w:tabs>
              <w:ind w:right="113"/>
              <w:jc w:val="right"/>
              <w:rPr>
                <w:rFonts w:eastAsia="Times New Roman"/>
                <w:sz w:val="18"/>
                <w:szCs w:val="18"/>
                <w:lang w:val="es-ES"/>
              </w:rPr>
            </w:pPr>
            <w:r w:rsidRPr="00705582">
              <w:rPr>
                <w:rFonts w:eastAsia="Times New Roman"/>
                <w:sz w:val="18"/>
                <w:szCs w:val="18"/>
                <w:lang w:val="es-ES"/>
              </w:rPr>
              <w:t>17.16</w:t>
            </w:r>
          </w:p>
        </w:tc>
        <w:tc>
          <w:tcPr>
            <w:tcW w:w="855" w:type="dxa"/>
            <w:tcBorders>
              <w:top w:val="single" w:sz="4" w:space="0" w:color="auto"/>
              <w:left w:val="single" w:sz="4" w:space="0" w:color="auto"/>
              <w:bottom w:val="single" w:sz="4" w:space="0" w:color="auto"/>
              <w:right w:val="single" w:sz="4" w:space="0" w:color="auto"/>
            </w:tcBorders>
            <w:shd w:val="clear" w:color="auto" w:fill="auto"/>
          </w:tcPr>
          <w:p w14:paraId="1C969D39" w14:textId="77777777" w:rsidR="00705582" w:rsidRPr="00705582" w:rsidRDefault="00705582" w:rsidP="00705582">
            <w:pPr>
              <w:tabs>
                <w:tab w:val="left" w:pos="401"/>
              </w:tabs>
              <w:ind w:right="113"/>
              <w:jc w:val="right"/>
              <w:rPr>
                <w:rFonts w:eastAsia="Times New Roman"/>
                <w:sz w:val="18"/>
                <w:szCs w:val="18"/>
                <w:lang w:val="es-ES"/>
              </w:rPr>
            </w:pPr>
            <w:r w:rsidRPr="00705582">
              <w:rPr>
                <w:rFonts w:eastAsia="Times New Roman"/>
                <w:sz w:val="18"/>
                <w:szCs w:val="18"/>
                <w:lang w:val="es-ES"/>
              </w:rPr>
              <w:t>18.13</w:t>
            </w:r>
          </w:p>
        </w:tc>
        <w:tc>
          <w:tcPr>
            <w:tcW w:w="854" w:type="dxa"/>
            <w:tcBorders>
              <w:top w:val="single" w:sz="4" w:space="0" w:color="auto"/>
              <w:left w:val="single" w:sz="4" w:space="0" w:color="auto"/>
              <w:bottom w:val="single" w:sz="4" w:space="0" w:color="auto"/>
              <w:right w:val="single" w:sz="4" w:space="0" w:color="auto"/>
            </w:tcBorders>
            <w:shd w:val="clear" w:color="auto" w:fill="auto"/>
          </w:tcPr>
          <w:p w14:paraId="591A4250" w14:textId="77777777" w:rsidR="00705582" w:rsidRPr="00705582" w:rsidRDefault="00705582" w:rsidP="00705582">
            <w:pPr>
              <w:tabs>
                <w:tab w:val="left" w:pos="401"/>
              </w:tabs>
              <w:ind w:right="113"/>
              <w:jc w:val="right"/>
              <w:rPr>
                <w:rFonts w:eastAsia="Times New Roman"/>
                <w:sz w:val="18"/>
                <w:szCs w:val="18"/>
                <w:lang w:val="es-ES"/>
              </w:rPr>
            </w:pPr>
            <w:r w:rsidRPr="00705582">
              <w:rPr>
                <w:rFonts w:eastAsia="Times New Roman"/>
                <w:sz w:val="18"/>
                <w:szCs w:val="18"/>
                <w:lang w:val="es-ES"/>
              </w:rPr>
              <w:t>17.77</w:t>
            </w:r>
          </w:p>
        </w:tc>
        <w:tc>
          <w:tcPr>
            <w:tcW w:w="884" w:type="dxa"/>
            <w:tcBorders>
              <w:top w:val="single" w:sz="4" w:space="0" w:color="auto"/>
              <w:left w:val="single" w:sz="4" w:space="0" w:color="auto"/>
              <w:bottom w:val="single" w:sz="4" w:space="0" w:color="auto"/>
              <w:right w:val="single" w:sz="4" w:space="0" w:color="auto"/>
            </w:tcBorders>
            <w:shd w:val="clear" w:color="auto" w:fill="auto"/>
          </w:tcPr>
          <w:p w14:paraId="5F6ED027" w14:textId="77777777" w:rsidR="00705582" w:rsidRPr="00705582" w:rsidRDefault="00705582" w:rsidP="00705582">
            <w:pPr>
              <w:tabs>
                <w:tab w:val="left" w:pos="401"/>
              </w:tabs>
              <w:ind w:right="113"/>
              <w:jc w:val="right"/>
              <w:rPr>
                <w:rFonts w:eastAsia="Times New Roman"/>
                <w:sz w:val="18"/>
                <w:szCs w:val="18"/>
                <w:lang w:val="es-ES"/>
              </w:rPr>
            </w:pPr>
            <w:r w:rsidRPr="00705582">
              <w:rPr>
                <w:rFonts w:eastAsia="Times New Roman"/>
                <w:sz w:val="18"/>
                <w:szCs w:val="18"/>
                <w:lang w:val="es-ES"/>
              </w:rPr>
              <w:t>17.95</w:t>
            </w:r>
          </w:p>
        </w:tc>
      </w:tr>
      <w:tr w:rsidR="00705582" w:rsidRPr="00705582" w14:paraId="40E80C91" w14:textId="77777777" w:rsidTr="00705582">
        <w:trPr>
          <w:jc w:val="center"/>
        </w:trPr>
        <w:tc>
          <w:tcPr>
            <w:tcW w:w="2779" w:type="dxa"/>
            <w:tcBorders>
              <w:top w:val="single" w:sz="4" w:space="0" w:color="auto"/>
              <w:left w:val="single" w:sz="4" w:space="0" w:color="auto"/>
              <w:bottom w:val="single" w:sz="4" w:space="0" w:color="auto"/>
              <w:right w:val="single" w:sz="4" w:space="0" w:color="auto"/>
            </w:tcBorders>
            <w:shd w:val="clear" w:color="auto" w:fill="auto"/>
          </w:tcPr>
          <w:p w14:paraId="24A9FA57" w14:textId="77777777" w:rsidR="00705582" w:rsidRPr="00705582" w:rsidRDefault="00705582" w:rsidP="00705582">
            <w:pPr>
              <w:ind w:right="57"/>
              <w:rPr>
                <w:rFonts w:eastAsia="Times New Roman"/>
                <w:sz w:val="18"/>
                <w:szCs w:val="18"/>
                <w:lang w:val="es-ES"/>
              </w:rPr>
            </w:pPr>
            <w:r w:rsidRPr="00705582">
              <w:rPr>
                <w:rFonts w:eastAsia="Times New Roman"/>
                <w:sz w:val="18"/>
                <w:szCs w:val="18"/>
                <w:lang w:val="es-ES"/>
              </w:rPr>
              <w:t>Paridad del dólar</w:t>
            </w:r>
          </w:p>
        </w:tc>
        <w:tc>
          <w:tcPr>
            <w:tcW w:w="845" w:type="dxa"/>
            <w:tcBorders>
              <w:top w:val="single" w:sz="4" w:space="0" w:color="auto"/>
              <w:left w:val="single" w:sz="4" w:space="0" w:color="auto"/>
              <w:bottom w:val="single" w:sz="4" w:space="0" w:color="auto"/>
              <w:right w:val="single" w:sz="4" w:space="0" w:color="auto"/>
            </w:tcBorders>
            <w:shd w:val="clear" w:color="auto" w:fill="auto"/>
          </w:tcPr>
          <w:p w14:paraId="27F5A616" w14:textId="77777777" w:rsidR="00705582" w:rsidRPr="00705582" w:rsidRDefault="00705582" w:rsidP="00705582">
            <w:pPr>
              <w:ind w:right="113"/>
              <w:jc w:val="right"/>
              <w:rPr>
                <w:rFonts w:eastAsia="Times New Roman"/>
                <w:sz w:val="18"/>
                <w:szCs w:val="18"/>
                <w:lang w:val="es-ES"/>
              </w:rPr>
            </w:pPr>
          </w:p>
        </w:tc>
        <w:tc>
          <w:tcPr>
            <w:tcW w:w="855" w:type="dxa"/>
            <w:tcBorders>
              <w:top w:val="single" w:sz="4" w:space="0" w:color="auto"/>
              <w:left w:val="single" w:sz="4" w:space="0" w:color="auto"/>
              <w:bottom w:val="single" w:sz="4" w:space="0" w:color="auto"/>
              <w:right w:val="single" w:sz="4" w:space="0" w:color="auto"/>
            </w:tcBorders>
            <w:shd w:val="clear" w:color="auto" w:fill="auto"/>
          </w:tcPr>
          <w:p w14:paraId="15F1629A" w14:textId="77777777" w:rsidR="00705582" w:rsidRPr="00705582" w:rsidRDefault="00705582" w:rsidP="00705582">
            <w:pPr>
              <w:ind w:right="113"/>
              <w:jc w:val="right"/>
              <w:rPr>
                <w:rFonts w:eastAsia="Times New Roman"/>
                <w:sz w:val="18"/>
                <w:szCs w:val="18"/>
                <w:highlight w:val="yellow"/>
                <w:lang w:val="es-ES"/>
              </w:rPr>
            </w:pPr>
          </w:p>
        </w:tc>
        <w:tc>
          <w:tcPr>
            <w:tcW w:w="856" w:type="dxa"/>
            <w:tcBorders>
              <w:top w:val="single" w:sz="4" w:space="0" w:color="auto"/>
              <w:left w:val="single" w:sz="4" w:space="0" w:color="auto"/>
              <w:bottom w:val="single" w:sz="4" w:space="0" w:color="auto"/>
              <w:right w:val="single" w:sz="4" w:space="0" w:color="auto"/>
            </w:tcBorders>
            <w:shd w:val="clear" w:color="auto" w:fill="auto"/>
          </w:tcPr>
          <w:p w14:paraId="686061CB" w14:textId="77777777" w:rsidR="00705582" w:rsidRPr="00705582" w:rsidRDefault="00705582" w:rsidP="00705582">
            <w:pPr>
              <w:ind w:right="113"/>
              <w:jc w:val="right"/>
              <w:rPr>
                <w:rFonts w:eastAsia="Times New Roman"/>
                <w:sz w:val="18"/>
                <w:szCs w:val="18"/>
                <w:lang w:val="es-ES"/>
              </w:rPr>
            </w:pPr>
          </w:p>
        </w:tc>
        <w:tc>
          <w:tcPr>
            <w:tcW w:w="855" w:type="dxa"/>
            <w:tcBorders>
              <w:top w:val="single" w:sz="4" w:space="0" w:color="auto"/>
              <w:left w:val="single" w:sz="4" w:space="0" w:color="auto"/>
              <w:bottom w:val="single" w:sz="4" w:space="0" w:color="auto"/>
              <w:right w:val="single" w:sz="4" w:space="0" w:color="auto"/>
            </w:tcBorders>
            <w:shd w:val="clear" w:color="auto" w:fill="auto"/>
          </w:tcPr>
          <w:p w14:paraId="54949D42" w14:textId="77777777" w:rsidR="00705582" w:rsidRPr="00705582" w:rsidRDefault="00705582" w:rsidP="00705582">
            <w:pPr>
              <w:ind w:right="113"/>
              <w:jc w:val="right"/>
              <w:rPr>
                <w:rFonts w:eastAsia="Times New Roman"/>
                <w:sz w:val="18"/>
                <w:szCs w:val="18"/>
                <w:lang w:val="es-ES"/>
              </w:rPr>
            </w:pPr>
          </w:p>
        </w:tc>
        <w:tc>
          <w:tcPr>
            <w:tcW w:w="856" w:type="dxa"/>
            <w:tcBorders>
              <w:top w:val="single" w:sz="4" w:space="0" w:color="auto"/>
              <w:left w:val="single" w:sz="4" w:space="0" w:color="auto"/>
              <w:bottom w:val="single" w:sz="4" w:space="0" w:color="auto"/>
              <w:right w:val="single" w:sz="4" w:space="0" w:color="auto"/>
            </w:tcBorders>
            <w:shd w:val="clear" w:color="auto" w:fill="auto"/>
          </w:tcPr>
          <w:p w14:paraId="6461D81F" w14:textId="77777777" w:rsidR="00705582" w:rsidRPr="00705582" w:rsidRDefault="00705582" w:rsidP="00705582">
            <w:pPr>
              <w:ind w:right="113"/>
              <w:jc w:val="right"/>
              <w:rPr>
                <w:rFonts w:eastAsia="Times New Roman"/>
                <w:sz w:val="18"/>
                <w:szCs w:val="18"/>
                <w:lang w:val="es-ES"/>
              </w:rPr>
            </w:pPr>
          </w:p>
        </w:tc>
        <w:tc>
          <w:tcPr>
            <w:tcW w:w="855" w:type="dxa"/>
            <w:tcBorders>
              <w:top w:val="single" w:sz="4" w:space="0" w:color="auto"/>
              <w:left w:val="single" w:sz="4" w:space="0" w:color="auto"/>
              <w:bottom w:val="single" w:sz="4" w:space="0" w:color="auto"/>
              <w:right w:val="single" w:sz="4" w:space="0" w:color="auto"/>
            </w:tcBorders>
            <w:shd w:val="clear" w:color="auto" w:fill="auto"/>
          </w:tcPr>
          <w:p w14:paraId="18AD13BA" w14:textId="77777777" w:rsidR="00705582" w:rsidRPr="00705582" w:rsidRDefault="00705582" w:rsidP="00705582">
            <w:pPr>
              <w:ind w:right="113"/>
              <w:jc w:val="right"/>
              <w:rPr>
                <w:rFonts w:eastAsia="Times New Roman"/>
                <w:sz w:val="18"/>
                <w:szCs w:val="18"/>
                <w:lang w:val="es-ES"/>
              </w:rPr>
            </w:pPr>
          </w:p>
        </w:tc>
        <w:tc>
          <w:tcPr>
            <w:tcW w:w="854" w:type="dxa"/>
            <w:tcBorders>
              <w:top w:val="single" w:sz="4" w:space="0" w:color="auto"/>
              <w:left w:val="single" w:sz="4" w:space="0" w:color="auto"/>
              <w:bottom w:val="single" w:sz="4" w:space="0" w:color="auto"/>
              <w:right w:val="single" w:sz="4" w:space="0" w:color="auto"/>
            </w:tcBorders>
            <w:shd w:val="clear" w:color="auto" w:fill="auto"/>
          </w:tcPr>
          <w:p w14:paraId="42DA80B7" w14:textId="77777777" w:rsidR="00705582" w:rsidRPr="00705582" w:rsidRDefault="00705582" w:rsidP="00705582">
            <w:pPr>
              <w:ind w:right="113"/>
              <w:jc w:val="right"/>
              <w:rPr>
                <w:rFonts w:eastAsia="Times New Roman"/>
                <w:sz w:val="18"/>
                <w:szCs w:val="18"/>
                <w:lang w:val="es-ES"/>
              </w:rPr>
            </w:pPr>
          </w:p>
        </w:tc>
        <w:tc>
          <w:tcPr>
            <w:tcW w:w="884" w:type="dxa"/>
            <w:tcBorders>
              <w:top w:val="single" w:sz="4" w:space="0" w:color="auto"/>
              <w:left w:val="single" w:sz="4" w:space="0" w:color="auto"/>
              <w:bottom w:val="single" w:sz="4" w:space="0" w:color="auto"/>
              <w:right w:val="single" w:sz="4" w:space="0" w:color="auto"/>
            </w:tcBorders>
            <w:shd w:val="clear" w:color="auto" w:fill="auto"/>
          </w:tcPr>
          <w:p w14:paraId="5388C485" w14:textId="77777777" w:rsidR="00705582" w:rsidRPr="00705582" w:rsidRDefault="00705582" w:rsidP="00705582">
            <w:pPr>
              <w:ind w:right="113"/>
              <w:jc w:val="right"/>
              <w:rPr>
                <w:rFonts w:eastAsia="Times New Roman"/>
                <w:sz w:val="18"/>
                <w:szCs w:val="18"/>
                <w:lang w:val="es-ES"/>
              </w:rPr>
            </w:pPr>
          </w:p>
        </w:tc>
      </w:tr>
      <w:tr w:rsidR="00705582" w:rsidRPr="00705582" w14:paraId="0F748AD5" w14:textId="77777777" w:rsidTr="00705582">
        <w:trPr>
          <w:jc w:val="center"/>
        </w:trPr>
        <w:tc>
          <w:tcPr>
            <w:tcW w:w="2779" w:type="dxa"/>
            <w:tcBorders>
              <w:top w:val="single" w:sz="4" w:space="0" w:color="auto"/>
              <w:left w:val="single" w:sz="4" w:space="0" w:color="auto"/>
              <w:bottom w:val="single" w:sz="4" w:space="0" w:color="auto"/>
              <w:right w:val="single" w:sz="4" w:space="0" w:color="auto"/>
            </w:tcBorders>
            <w:shd w:val="clear" w:color="auto" w:fill="auto"/>
          </w:tcPr>
          <w:p w14:paraId="2136DFE2" w14:textId="77777777" w:rsidR="00705582" w:rsidRPr="00705582" w:rsidRDefault="00705582" w:rsidP="00705582">
            <w:pPr>
              <w:ind w:left="113" w:right="57"/>
              <w:rPr>
                <w:rFonts w:eastAsia="Times New Roman"/>
                <w:sz w:val="18"/>
                <w:szCs w:val="18"/>
                <w:lang w:val="es-ES"/>
              </w:rPr>
            </w:pPr>
            <w:r w:rsidRPr="00705582">
              <w:rPr>
                <w:rFonts w:eastAsia="Times New Roman"/>
                <w:sz w:val="18"/>
                <w:szCs w:val="18"/>
                <w:lang w:val="es-ES"/>
              </w:rPr>
              <w:t>Yen/dólar</w:t>
            </w:r>
          </w:p>
        </w:tc>
        <w:tc>
          <w:tcPr>
            <w:tcW w:w="845" w:type="dxa"/>
            <w:tcBorders>
              <w:top w:val="single" w:sz="4" w:space="0" w:color="auto"/>
              <w:left w:val="single" w:sz="4" w:space="0" w:color="auto"/>
              <w:bottom w:val="single" w:sz="4" w:space="0" w:color="auto"/>
              <w:right w:val="single" w:sz="4" w:space="0" w:color="auto"/>
            </w:tcBorders>
            <w:shd w:val="clear" w:color="auto" w:fill="auto"/>
          </w:tcPr>
          <w:p w14:paraId="5137A656" w14:textId="77777777" w:rsidR="00705582" w:rsidRPr="00705582" w:rsidRDefault="00705582" w:rsidP="00705582">
            <w:pPr>
              <w:ind w:right="113"/>
              <w:jc w:val="right"/>
              <w:rPr>
                <w:rFonts w:eastAsia="Times New Roman"/>
                <w:sz w:val="18"/>
                <w:szCs w:val="18"/>
                <w:lang w:val="es-ES"/>
              </w:rPr>
            </w:pPr>
            <w:r w:rsidRPr="00705582">
              <w:rPr>
                <w:rFonts w:eastAsia="Times New Roman"/>
                <w:sz w:val="18"/>
                <w:szCs w:val="18"/>
                <w:lang w:val="es-ES"/>
              </w:rPr>
              <w:t>100.14</w:t>
            </w:r>
          </w:p>
        </w:tc>
        <w:tc>
          <w:tcPr>
            <w:tcW w:w="855" w:type="dxa"/>
            <w:tcBorders>
              <w:top w:val="single" w:sz="4" w:space="0" w:color="auto"/>
              <w:left w:val="single" w:sz="4" w:space="0" w:color="auto"/>
              <w:bottom w:val="single" w:sz="4" w:space="0" w:color="auto"/>
              <w:right w:val="single" w:sz="4" w:space="0" w:color="auto"/>
            </w:tcBorders>
            <w:shd w:val="clear" w:color="auto" w:fill="auto"/>
          </w:tcPr>
          <w:p w14:paraId="5EF504C9" w14:textId="77777777" w:rsidR="00705582" w:rsidRPr="00705582" w:rsidRDefault="00705582" w:rsidP="00705582">
            <w:pPr>
              <w:ind w:right="113"/>
              <w:jc w:val="right"/>
              <w:rPr>
                <w:rFonts w:eastAsia="Times New Roman"/>
                <w:sz w:val="18"/>
                <w:szCs w:val="18"/>
                <w:lang w:val="es-ES"/>
              </w:rPr>
            </w:pPr>
            <w:r w:rsidRPr="00705582">
              <w:rPr>
                <w:rFonts w:eastAsia="Times New Roman"/>
                <w:sz w:val="18"/>
                <w:szCs w:val="18"/>
                <w:lang w:val="es-ES"/>
              </w:rPr>
              <w:t>106.94</w:t>
            </w:r>
          </w:p>
        </w:tc>
        <w:tc>
          <w:tcPr>
            <w:tcW w:w="856" w:type="dxa"/>
            <w:tcBorders>
              <w:top w:val="single" w:sz="4" w:space="0" w:color="auto"/>
              <w:left w:val="single" w:sz="4" w:space="0" w:color="auto"/>
              <w:bottom w:val="single" w:sz="4" w:space="0" w:color="auto"/>
              <w:right w:val="single" w:sz="4" w:space="0" w:color="auto"/>
            </w:tcBorders>
            <w:shd w:val="clear" w:color="auto" w:fill="auto"/>
          </w:tcPr>
          <w:p w14:paraId="78C58129" w14:textId="77777777" w:rsidR="00705582" w:rsidRPr="00705582" w:rsidRDefault="00705582" w:rsidP="00705582">
            <w:pPr>
              <w:ind w:right="113"/>
              <w:jc w:val="right"/>
              <w:rPr>
                <w:rFonts w:eastAsia="Times New Roman"/>
                <w:sz w:val="18"/>
                <w:szCs w:val="18"/>
                <w:lang w:val="es-ES"/>
              </w:rPr>
            </w:pPr>
            <w:r w:rsidRPr="00705582">
              <w:rPr>
                <w:rFonts w:eastAsia="Times New Roman"/>
                <w:sz w:val="18"/>
                <w:szCs w:val="18"/>
                <w:lang w:val="es-ES"/>
              </w:rPr>
              <w:t>118.66</w:t>
            </w:r>
          </w:p>
        </w:tc>
        <w:tc>
          <w:tcPr>
            <w:tcW w:w="855" w:type="dxa"/>
            <w:tcBorders>
              <w:top w:val="single" w:sz="4" w:space="0" w:color="auto"/>
              <w:left w:val="single" w:sz="4" w:space="0" w:color="auto"/>
              <w:bottom w:val="single" w:sz="4" w:space="0" w:color="auto"/>
              <w:right w:val="single" w:sz="4" w:space="0" w:color="auto"/>
            </w:tcBorders>
            <w:shd w:val="clear" w:color="auto" w:fill="auto"/>
          </w:tcPr>
          <w:p w14:paraId="4BF9028C" w14:textId="77777777" w:rsidR="00705582" w:rsidRPr="00705582" w:rsidRDefault="00705582" w:rsidP="00705582">
            <w:pPr>
              <w:ind w:right="113"/>
              <w:jc w:val="right"/>
              <w:rPr>
                <w:rFonts w:eastAsia="Times New Roman"/>
                <w:sz w:val="18"/>
                <w:szCs w:val="18"/>
                <w:lang w:val="es-ES"/>
              </w:rPr>
            </w:pPr>
            <w:r w:rsidRPr="00705582">
              <w:rPr>
                <w:rFonts w:eastAsia="Times New Roman"/>
                <w:sz w:val="18"/>
                <w:szCs w:val="18"/>
                <w:lang w:val="es-ES"/>
              </w:rPr>
              <w:t>120.52</w:t>
            </w:r>
          </w:p>
        </w:tc>
        <w:tc>
          <w:tcPr>
            <w:tcW w:w="856" w:type="dxa"/>
            <w:tcBorders>
              <w:top w:val="single" w:sz="4" w:space="0" w:color="auto"/>
              <w:left w:val="single" w:sz="4" w:space="0" w:color="auto"/>
              <w:bottom w:val="single" w:sz="4" w:space="0" w:color="auto"/>
              <w:right w:val="single" w:sz="4" w:space="0" w:color="auto"/>
            </w:tcBorders>
            <w:shd w:val="clear" w:color="auto" w:fill="auto"/>
          </w:tcPr>
          <w:p w14:paraId="2AE38A0E" w14:textId="77777777" w:rsidR="00705582" w:rsidRPr="00705582" w:rsidRDefault="00705582" w:rsidP="00705582">
            <w:pPr>
              <w:ind w:right="113"/>
              <w:jc w:val="right"/>
              <w:rPr>
                <w:rFonts w:eastAsia="Times New Roman"/>
                <w:sz w:val="18"/>
                <w:szCs w:val="18"/>
                <w:lang w:val="es-ES"/>
              </w:rPr>
            </w:pPr>
            <w:r w:rsidRPr="00705582">
              <w:rPr>
                <w:rFonts w:eastAsia="Times New Roman"/>
                <w:sz w:val="18"/>
                <w:szCs w:val="18"/>
                <w:lang w:val="es-ES"/>
              </w:rPr>
              <w:t>117.59</w:t>
            </w:r>
          </w:p>
        </w:tc>
        <w:tc>
          <w:tcPr>
            <w:tcW w:w="855" w:type="dxa"/>
            <w:tcBorders>
              <w:top w:val="single" w:sz="4" w:space="0" w:color="auto"/>
              <w:left w:val="single" w:sz="4" w:space="0" w:color="auto"/>
              <w:bottom w:val="single" w:sz="4" w:space="0" w:color="auto"/>
              <w:right w:val="single" w:sz="4" w:space="0" w:color="auto"/>
            </w:tcBorders>
            <w:shd w:val="clear" w:color="auto" w:fill="auto"/>
          </w:tcPr>
          <w:p w14:paraId="763402B7" w14:textId="77777777" w:rsidR="00705582" w:rsidRPr="00705582" w:rsidRDefault="00705582" w:rsidP="00705582">
            <w:pPr>
              <w:ind w:right="113"/>
              <w:jc w:val="right"/>
              <w:rPr>
                <w:rFonts w:eastAsia="Times New Roman"/>
                <w:sz w:val="18"/>
                <w:szCs w:val="18"/>
                <w:lang w:val="es-ES"/>
              </w:rPr>
            </w:pPr>
            <w:r w:rsidRPr="00705582">
              <w:rPr>
                <w:rFonts w:eastAsia="Times New Roman"/>
                <w:sz w:val="18"/>
                <w:szCs w:val="18"/>
                <w:lang w:val="es-ES"/>
              </w:rPr>
              <w:t>119.25</w:t>
            </w:r>
          </w:p>
        </w:tc>
        <w:tc>
          <w:tcPr>
            <w:tcW w:w="854" w:type="dxa"/>
            <w:tcBorders>
              <w:top w:val="single" w:sz="4" w:space="0" w:color="auto"/>
              <w:left w:val="single" w:sz="4" w:space="0" w:color="auto"/>
              <w:bottom w:val="single" w:sz="4" w:space="0" w:color="auto"/>
              <w:right w:val="single" w:sz="4" w:space="0" w:color="auto"/>
            </w:tcBorders>
            <w:shd w:val="clear" w:color="auto" w:fill="auto"/>
          </w:tcPr>
          <w:p w14:paraId="44591932" w14:textId="77777777" w:rsidR="00705582" w:rsidRPr="00705582" w:rsidRDefault="00705582" w:rsidP="00705582">
            <w:pPr>
              <w:ind w:right="113"/>
              <w:jc w:val="right"/>
              <w:rPr>
                <w:rFonts w:eastAsia="Times New Roman"/>
                <w:sz w:val="18"/>
                <w:szCs w:val="18"/>
                <w:lang w:val="es-ES"/>
              </w:rPr>
            </w:pPr>
            <w:r w:rsidRPr="00705582">
              <w:rPr>
                <w:rFonts w:eastAsia="Times New Roman"/>
                <w:sz w:val="18"/>
                <w:szCs w:val="18"/>
                <w:lang w:val="es-ES"/>
              </w:rPr>
              <w:t>121.32</w:t>
            </w:r>
          </w:p>
        </w:tc>
        <w:tc>
          <w:tcPr>
            <w:tcW w:w="884" w:type="dxa"/>
            <w:tcBorders>
              <w:top w:val="single" w:sz="4" w:space="0" w:color="auto"/>
              <w:left w:val="single" w:sz="4" w:space="0" w:color="auto"/>
              <w:bottom w:val="single" w:sz="4" w:space="0" w:color="auto"/>
              <w:right w:val="single" w:sz="4" w:space="0" w:color="auto"/>
            </w:tcBorders>
            <w:shd w:val="clear" w:color="auto" w:fill="auto"/>
          </w:tcPr>
          <w:p w14:paraId="2928709A" w14:textId="77777777" w:rsidR="00705582" w:rsidRPr="00705582" w:rsidRDefault="00705582" w:rsidP="00705582">
            <w:pPr>
              <w:ind w:right="113"/>
              <w:jc w:val="right"/>
              <w:rPr>
                <w:rFonts w:eastAsia="Times New Roman"/>
                <w:sz w:val="18"/>
                <w:szCs w:val="18"/>
                <w:lang w:val="es-ES"/>
              </w:rPr>
            </w:pPr>
            <w:r w:rsidRPr="00705582">
              <w:rPr>
                <w:rFonts w:eastAsia="Times New Roman"/>
                <w:sz w:val="18"/>
                <w:szCs w:val="18"/>
                <w:lang w:val="es-ES"/>
              </w:rPr>
              <w:t>119.67</w:t>
            </w:r>
          </w:p>
        </w:tc>
      </w:tr>
      <w:tr w:rsidR="00705582" w:rsidRPr="00705582" w14:paraId="04E9C66E" w14:textId="77777777" w:rsidTr="00705582">
        <w:trPr>
          <w:jc w:val="center"/>
        </w:trPr>
        <w:tc>
          <w:tcPr>
            <w:tcW w:w="2779" w:type="dxa"/>
            <w:tcBorders>
              <w:top w:val="single" w:sz="4" w:space="0" w:color="auto"/>
              <w:left w:val="single" w:sz="4" w:space="0" w:color="auto"/>
              <w:bottom w:val="single" w:sz="4" w:space="0" w:color="auto"/>
              <w:right w:val="single" w:sz="4" w:space="0" w:color="auto"/>
            </w:tcBorders>
            <w:shd w:val="clear" w:color="auto" w:fill="auto"/>
          </w:tcPr>
          <w:p w14:paraId="04FEBA6A" w14:textId="77777777" w:rsidR="00705582" w:rsidRPr="00705582" w:rsidRDefault="00705582" w:rsidP="00705582">
            <w:pPr>
              <w:ind w:left="113" w:right="57"/>
              <w:rPr>
                <w:rFonts w:eastAsia="Times New Roman"/>
                <w:sz w:val="18"/>
                <w:szCs w:val="18"/>
                <w:lang w:val="es-ES"/>
              </w:rPr>
            </w:pPr>
            <w:r w:rsidRPr="00705582">
              <w:rPr>
                <w:rFonts w:eastAsia="Times New Roman"/>
                <w:sz w:val="18"/>
                <w:szCs w:val="18"/>
                <w:lang w:val="es-ES"/>
              </w:rPr>
              <w:t>Euro/dólar</w:t>
            </w:r>
          </w:p>
        </w:tc>
        <w:tc>
          <w:tcPr>
            <w:tcW w:w="845" w:type="dxa"/>
            <w:tcBorders>
              <w:top w:val="single" w:sz="4" w:space="0" w:color="auto"/>
              <w:left w:val="single" w:sz="4" w:space="0" w:color="auto"/>
              <w:bottom w:val="single" w:sz="4" w:space="0" w:color="auto"/>
              <w:right w:val="single" w:sz="4" w:space="0" w:color="auto"/>
            </w:tcBorders>
            <w:shd w:val="clear" w:color="auto" w:fill="auto"/>
          </w:tcPr>
          <w:p w14:paraId="3B422E5A" w14:textId="77777777" w:rsidR="00705582" w:rsidRPr="00705582" w:rsidRDefault="00705582" w:rsidP="00705582">
            <w:pPr>
              <w:ind w:right="113"/>
              <w:jc w:val="right"/>
              <w:rPr>
                <w:rFonts w:eastAsia="Times New Roman"/>
                <w:sz w:val="18"/>
                <w:szCs w:val="18"/>
                <w:lang w:val="es-ES"/>
              </w:rPr>
            </w:pPr>
            <w:r w:rsidRPr="00705582">
              <w:rPr>
                <w:rFonts w:eastAsia="Times New Roman"/>
                <w:sz w:val="18"/>
                <w:szCs w:val="18"/>
                <w:lang w:val="es-ES"/>
              </w:rPr>
              <w:t>0.73</w:t>
            </w:r>
          </w:p>
        </w:tc>
        <w:tc>
          <w:tcPr>
            <w:tcW w:w="855" w:type="dxa"/>
            <w:tcBorders>
              <w:top w:val="single" w:sz="4" w:space="0" w:color="auto"/>
              <w:left w:val="single" w:sz="4" w:space="0" w:color="auto"/>
              <w:bottom w:val="single" w:sz="4" w:space="0" w:color="auto"/>
              <w:right w:val="single" w:sz="4" w:space="0" w:color="auto"/>
            </w:tcBorders>
            <w:shd w:val="clear" w:color="auto" w:fill="auto"/>
          </w:tcPr>
          <w:p w14:paraId="74F91539" w14:textId="77777777" w:rsidR="00705582" w:rsidRPr="00705582" w:rsidRDefault="00705582" w:rsidP="00705582">
            <w:pPr>
              <w:ind w:right="113"/>
              <w:jc w:val="right"/>
              <w:rPr>
                <w:rFonts w:eastAsia="Times New Roman"/>
                <w:sz w:val="18"/>
                <w:szCs w:val="18"/>
                <w:lang w:val="es-ES"/>
              </w:rPr>
            </w:pPr>
            <w:r w:rsidRPr="00705582">
              <w:rPr>
                <w:rFonts w:eastAsia="Times New Roman"/>
                <w:sz w:val="18"/>
                <w:szCs w:val="18"/>
                <w:lang w:val="es-ES"/>
              </w:rPr>
              <w:t>0.77</w:t>
            </w:r>
          </w:p>
        </w:tc>
        <w:tc>
          <w:tcPr>
            <w:tcW w:w="856" w:type="dxa"/>
            <w:tcBorders>
              <w:top w:val="single" w:sz="4" w:space="0" w:color="auto"/>
              <w:left w:val="single" w:sz="4" w:space="0" w:color="auto"/>
              <w:bottom w:val="single" w:sz="4" w:space="0" w:color="auto"/>
              <w:right w:val="single" w:sz="4" w:space="0" w:color="auto"/>
            </w:tcBorders>
            <w:shd w:val="clear" w:color="auto" w:fill="auto"/>
          </w:tcPr>
          <w:p w14:paraId="12B02671" w14:textId="77777777" w:rsidR="00705582" w:rsidRPr="00705582" w:rsidRDefault="00705582" w:rsidP="00705582">
            <w:pPr>
              <w:ind w:right="113"/>
              <w:jc w:val="right"/>
              <w:rPr>
                <w:rFonts w:eastAsia="Times New Roman"/>
                <w:sz w:val="18"/>
                <w:szCs w:val="18"/>
                <w:lang w:val="es-ES"/>
              </w:rPr>
            </w:pPr>
            <w:r w:rsidRPr="00705582">
              <w:rPr>
                <w:rFonts w:eastAsia="Times New Roman"/>
                <w:sz w:val="18"/>
                <w:szCs w:val="18"/>
                <w:lang w:val="es-ES"/>
              </w:rPr>
              <w:t>0.80</w:t>
            </w:r>
          </w:p>
        </w:tc>
        <w:tc>
          <w:tcPr>
            <w:tcW w:w="855" w:type="dxa"/>
            <w:tcBorders>
              <w:top w:val="single" w:sz="4" w:space="0" w:color="auto"/>
              <w:left w:val="single" w:sz="4" w:space="0" w:color="auto"/>
              <w:bottom w:val="single" w:sz="4" w:space="0" w:color="auto"/>
              <w:right w:val="single" w:sz="4" w:space="0" w:color="auto"/>
            </w:tcBorders>
            <w:shd w:val="clear" w:color="auto" w:fill="auto"/>
          </w:tcPr>
          <w:p w14:paraId="0ABF84E9" w14:textId="77777777" w:rsidR="00705582" w:rsidRPr="00705582" w:rsidRDefault="00705582" w:rsidP="00705582">
            <w:pPr>
              <w:ind w:right="113"/>
              <w:jc w:val="right"/>
              <w:rPr>
                <w:rFonts w:eastAsia="Times New Roman"/>
                <w:sz w:val="18"/>
                <w:szCs w:val="18"/>
                <w:lang w:val="es-ES"/>
              </w:rPr>
            </w:pPr>
            <w:r w:rsidRPr="00705582">
              <w:rPr>
                <w:rFonts w:eastAsia="Times New Roman"/>
                <w:sz w:val="18"/>
                <w:szCs w:val="18"/>
                <w:lang w:val="es-ES"/>
              </w:rPr>
              <w:t>0.83</w:t>
            </w:r>
          </w:p>
        </w:tc>
        <w:tc>
          <w:tcPr>
            <w:tcW w:w="856" w:type="dxa"/>
            <w:tcBorders>
              <w:top w:val="single" w:sz="4" w:space="0" w:color="auto"/>
              <w:left w:val="single" w:sz="4" w:space="0" w:color="auto"/>
              <w:bottom w:val="single" w:sz="4" w:space="0" w:color="auto"/>
              <w:right w:val="single" w:sz="4" w:space="0" w:color="auto"/>
            </w:tcBorders>
            <w:shd w:val="clear" w:color="auto" w:fill="auto"/>
          </w:tcPr>
          <w:p w14:paraId="705A9989" w14:textId="77777777" w:rsidR="00705582" w:rsidRPr="00705582" w:rsidRDefault="00705582" w:rsidP="00705582">
            <w:pPr>
              <w:ind w:right="113"/>
              <w:jc w:val="right"/>
              <w:rPr>
                <w:rFonts w:eastAsia="Times New Roman"/>
                <w:sz w:val="18"/>
                <w:szCs w:val="18"/>
                <w:lang w:val="es-ES"/>
              </w:rPr>
            </w:pPr>
            <w:r w:rsidRPr="00705582">
              <w:rPr>
                <w:rFonts w:eastAsia="Times New Roman"/>
                <w:sz w:val="18"/>
                <w:szCs w:val="18"/>
                <w:lang w:val="es-ES"/>
              </w:rPr>
              <w:t>0.88</w:t>
            </w:r>
          </w:p>
        </w:tc>
        <w:tc>
          <w:tcPr>
            <w:tcW w:w="855" w:type="dxa"/>
            <w:tcBorders>
              <w:top w:val="single" w:sz="4" w:space="0" w:color="auto"/>
              <w:left w:val="single" w:sz="4" w:space="0" w:color="auto"/>
              <w:bottom w:val="single" w:sz="4" w:space="0" w:color="auto"/>
              <w:right w:val="single" w:sz="4" w:space="0" w:color="auto"/>
            </w:tcBorders>
            <w:shd w:val="clear" w:color="auto" w:fill="auto"/>
          </w:tcPr>
          <w:p w14:paraId="5EC11421" w14:textId="77777777" w:rsidR="00705582" w:rsidRPr="00705582" w:rsidRDefault="00705582" w:rsidP="00705582">
            <w:pPr>
              <w:ind w:right="113"/>
              <w:jc w:val="right"/>
              <w:rPr>
                <w:rFonts w:eastAsia="Times New Roman"/>
                <w:sz w:val="18"/>
                <w:szCs w:val="18"/>
                <w:lang w:val="es-ES"/>
              </w:rPr>
            </w:pPr>
            <w:r w:rsidRPr="00705582">
              <w:rPr>
                <w:rFonts w:eastAsia="Times New Roman"/>
                <w:sz w:val="18"/>
                <w:szCs w:val="18"/>
                <w:lang w:val="es-ES"/>
              </w:rPr>
              <w:t>0.86</w:t>
            </w:r>
          </w:p>
        </w:tc>
        <w:tc>
          <w:tcPr>
            <w:tcW w:w="854" w:type="dxa"/>
            <w:tcBorders>
              <w:top w:val="single" w:sz="4" w:space="0" w:color="auto"/>
              <w:left w:val="single" w:sz="4" w:space="0" w:color="auto"/>
              <w:bottom w:val="single" w:sz="4" w:space="0" w:color="auto"/>
              <w:right w:val="single" w:sz="4" w:space="0" w:color="auto"/>
            </w:tcBorders>
            <w:shd w:val="clear" w:color="auto" w:fill="auto"/>
          </w:tcPr>
          <w:p w14:paraId="302E1D77" w14:textId="77777777" w:rsidR="00705582" w:rsidRPr="00705582" w:rsidRDefault="00705582" w:rsidP="00705582">
            <w:pPr>
              <w:ind w:right="113"/>
              <w:jc w:val="right"/>
              <w:rPr>
                <w:rFonts w:eastAsia="Times New Roman"/>
                <w:sz w:val="18"/>
                <w:szCs w:val="18"/>
                <w:lang w:val="es-ES"/>
              </w:rPr>
            </w:pPr>
            <w:r w:rsidRPr="00705582">
              <w:rPr>
                <w:rFonts w:eastAsia="Times New Roman"/>
                <w:sz w:val="18"/>
                <w:szCs w:val="18"/>
                <w:lang w:val="es-ES"/>
              </w:rPr>
              <w:t>0.91</w:t>
            </w:r>
          </w:p>
        </w:tc>
        <w:tc>
          <w:tcPr>
            <w:tcW w:w="884" w:type="dxa"/>
            <w:tcBorders>
              <w:top w:val="single" w:sz="4" w:space="0" w:color="auto"/>
              <w:left w:val="single" w:sz="4" w:space="0" w:color="auto"/>
              <w:bottom w:val="single" w:sz="4" w:space="0" w:color="auto"/>
              <w:right w:val="single" w:sz="4" w:space="0" w:color="auto"/>
            </w:tcBorders>
            <w:shd w:val="clear" w:color="auto" w:fill="auto"/>
          </w:tcPr>
          <w:p w14:paraId="742D3226" w14:textId="77777777" w:rsidR="00705582" w:rsidRPr="00705582" w:rsidRDefault="00705582" w:rsidP="00705582">
            <w:pPr>
              <w:ind w:right="113"/>
              <w:jc w:val="right"/>
              <w:rPr>
                <w:rFonts w:eastAsia="Times New Roman"/>
                <w:sz w:val="18"/>
                <w:szCs w:val="18"/>
                <w:lang w:val="es-ES"/>
              </w:rPr>
            </w:pPr>
            <w:r w:rsidRPr="00705582">
              <w:rPr>
                <w:rFonts w:eastAsia="Times New Roman"/>
                <w:sz w:val="18"/>
                <w:szCs w:val="18"/>
                <w:lang w:val="es-ES"/>
              </w:rPr>
              <w:t>0.93</w:t>
            </w:r>
          </w:p>
        </w:tc>
      </w:tr>
      <w:tr w:rsidR="00705582" w:rsidRPr="00705582" w14:paraId="70C0D884" w14:textId="77777777" w:rsidTr="00705582">
        <w:trPr>
          <w:jc w:val="center"/>
        </w:trPr>
        <w:tc>
          <w:tcPr>
            <w:tcW w:w="2779" w:type="dxa"/>
            <w:tcBorders>
              <w:top w:val="single" w:sz="4" w:space="0" w:color="auto"/>
              <w:left w:val="single" w:sz="4" w:space="0" w:color="auto"/>
              <w:bottom w:val="single" w:sz="4" w:space="0" w:color="auto"/>
              <w:right w:val="single" w:sz="4" w:space="0" w:color="auto"/>
            </w:tcBorders>
            <w:shd w:val="clear" w:color="auto" w:fill="auto"/>
          </w:tcPr>
          <w:p w14:paraId="176E2FB9" w14:textId="77777777" w:rsidR="00705582" w:rsidRPr="00705582" w:rsidRDefault="00705582" w:rsidP="00705582">
            <w:pPr>
              <w:ind w:left="113" w:right="57"/>
              <w:rPr>
                <w:rFonts w:eastAsia="Times New Roman"/>
                <w:sz w:val="18"/>
                <w:szCs w:val="18"/>
                <w:lang w:val="es-ES"/>
              </w:rPr>
            </w:pPr>
            <w:r w:rsidRPr="00705582">
              <w:rPr>
                <w:rFonts w:eastAsia="Times New Roman"/>
                <w:sz w:val="18"/>
                <w:szCs w:val="18"/>
                <w:lang w:val="es-ES"/>
              </w:rPr>
              <w:t>Libra/dólar</w:t>
            </w:r>
          </w:p>
        </w:tc>
        <w:tc>
          <w:tcPr>
            <w:tcW w:w="845" w:type="dxa"/>
            <w:tcBorders>
              <w:top w:val="single" w:sz="4" w:space="0" w:color="auto"/>
              <w:left w:val="single" w:sz="4" w:space="0" w:color="auto"/>
              <w:bottom w:val="single" w:sz="4" w:space="0" w:color="auto"/>
              <w:right w:val="single" w:sz="4" w:space="0" w:color="auto"/>
            </w:tcBorders>
            <w:shd w:val="clear" w:color="auto" w:fill="auto"/>
          </w:tcPr>
          <w:p w14:paraId="792983CD" w14:textId="77777777" w:rsidR="00705582" w:rsidRPr="00705582" w:rsidRDefault="00705582" w:rsidP="00705582">
            <w:pPr>
              <w:ind w:right="113"/>
              <w:jc w:val="right"/>
              <w:rPr>
                <w:rFonts w:eastAsia="Times New Roman"/>
                <w:sz w:val="18"/>
                <w:szCs w:val="18"/>
                <w:lang w:val="es-ES"/>
              </w:rPr>
            </w:pPr>
            <w:r w:rsidRPr="00705582">
              <w:rPr>
                <w:rFonts w:eastAsia="Times New Roman"/>
                <w:sz w:val="18"/>
                <w:szCs w:val="18"/>
                <w:lang w:val="es-ES"/>
              </w:rPr>
              <w:t>0.62</w:t>
            </w:r>
          </w:p>
        </w:tc>
        <w:tc>
          <w:tcPr>
            <w:tcW w:w="855" w:type="dxa"/>
            <w:tcBorders>
              <w:top w:val="single" w:sz="4" w:space="0" w:color="auto"/>
              <w:left w:val="single" w:sz="4" w:space="0" w:color="auto"/>
              <w:bottom w:val="single" w:sz="4" w:space="0" w:color="auto"/>
              <w:right w:val="single" w:sz="4" w:space="0" w:color="auto"/>
            </w:tcBorders>
            <w:shd w:val="clear" w:color="auto" w:fill="auto"/>
          </w:tcPr>
          <w:p w14:paraId="48B24722" w14:textId="77777777" w:rsidR="00705582" w:rsidRPr="00705582" w:rsidRDefault="00705582" w:rsidP="00705582">
            <w:pPr>
              <w:ind w:right="113"/>
              <w:jc w:val="right"/>
              <w:rPr>
                <w:rFonts w:eastAsia="Times New Roman"/>
                <w:sz w:val="18"/>
                <w:szCs w:val="18"/>
                <w:lang w:val="es-ES"/>
              </w:rPr>
            </w:pPr>
            <w:r w:rsidRPr="00705582">
              <w:rPr>
                <w:rFonts w:eastAsia="Times New Roman"/>
                <w:sz w:val="18"/>
                <w:szCs w:val="18"/>
                <w:lang w:val="es-ES"/>
              </w:rPr>
              <w:t>0.62</w:t>
            </w:r>
          </w:p>
        </w:tc>
        <w:tc>
          <w:tcPr>
            <w:tcW w:w="856" w:type="dxa"/>
            <w:tcBorders>
              <w:top w:val="single" w:sz="4" w:space="0" w:color="auto"/>
              <w:left w:val="single" w:sz="4" w:space="0" w:color="auto"/>
              <w:bottom w:val="single" w:sz="4" w:space="0" w:color="auto"/>
              <w:right w:val="single" w:sz="4" w:space="0" w:color="auto"/>
            </w:tcBorders>
            <w:shd w:val="clear" w:color="auto" w:fill="auto"/>
          </w:tcPr>
          <w:p w14:paraId="7A5FC056" w14:textId="77777777" w:rsidR="00705582" w:rsidRPr="00705582" w:rsidRDefault="00705582" w:rsidP="00705582">
            <w:pPr>
              <w:ind w:right="113"/>
              <w:jc w:val="right"/>
              <w:rPr>
                <w:rFonts w:eastAsia="Times New Roman"/>
                <w:sz w:val="18"/>
                <w:szCs w:val="18"/>
                <w:lang w:val="es-ES"/>
              </w:rPr>
            </w:pPr>
            <w:r w:rsidRPr="00705582">
              <w:rPr>
                <w:rFonts w:eastAsia="Times New Roman"/>
                <w:sz w:val="18"/>
                <w:szCs w:val="18"/>
                <w:lang w:val="es-ES"/>
              </w:rPr>
              <w:t>0.63</w:t>
            </w:r>
          </w:p>
        </w:tc>
        <w:tc>
          <w:tcPr>
            <w:tcW w:w="855" w:type="dxa"/>
            <w:tcBorders>
              <w:top w:val="single" w:sz="4" w:space="0" w:color="auto"/>
              <w:left w:val="single" w:sz="4" w:space="0" w:color="auto"/>
              <w:bottom w:val="single" w:sz="4" w:space="0" w:color="auto"/>
              <w:right w:val="single" w:sz="4" w:space="0" w:color="auto"/>
            </w:tcBorders>
            <w:shd w:val="clear" w:color="auto" w:fill="auto"/>
          </w:tcPr>
          <w:p w14:paraId="46628D0A" w14:textId="77777777" w:rsidR="00705582" w:rsidRPr="00705582" w:rsidRDefault="00705582" w:rsidP="00705582">
            <w:pPr>
              <w:ind w:right="113"/>
              <w:jc w:val="right"/>
              <w:rPr>
                <w:rFonts w:eastAsia="Times New Roman"/>
                <w:sz w:val="18"/>
                <w:szCs w:val="18"/>
                <w:lang w:val="es-ES"/>
              </w:rPr>
            </w:pPr>
            <w:r w:rsidRPr="00705582">
              <w:rPr>
                <w:rFonts w:eastAsia="Times New Roman"/>
                <w:sz w:val="18"/>
                <w:szCs w:val="18"/>
                <w:lang w:val="es-ES"/>
              </w:rPr>
              <w:t>0.65</w:t>
            </w:r>
          </w:p>
        </w:tc>
        <w:tc>
          <w:tcPr>
            <w:tcW w:w="856" w:type="dxa"/>
            <w:tcBorders>
              <w:top w:val="single" w:sz="4" w:space="0" w:color="auto"/>
              <w:left w:val="single" w:sz="4" w:space="0" w:color="auto"/>
              <w:bottom w:val="single" w:sz="4" w:space="0" w:color="auto"/>
              <w:right w:val="single" w:sz="4" w:space="0" w:color="auto"/>
            </w:tcBorders>
            <w:shd w:val="clear" w:color="auto" w:fill="auto"/>
          </w:tcPr>
          <w:p w14:paraId="4DC9A4C1" w14:textId="77777777" w:rsidR="00705582" w:rsidRPr="00705582" w:rsidRDefault="00705582" w:rsidP="00705582">
            <w:pPr>
              <w:ind w:right="113"/>
              <w:jc w:val="right"/>
              <w:rPr>
                <w:rFonts w:eastAsia="Times New Roman"/>
                <w:sz w:val="18"/>
                <w:szCs w:val="18"/>
                <w:lang w:val="es-ES"/>
              </w:rPr>
            </w:pPr>
            <w:r w:rsidRPr="00705582">
              <w:rPr>
                <w:rFonts w:eastAsia="Times New Roman"/>
                <w:sz w:val="18"/>
                <w:szCs w:val="18"/>
                <w:lang w:val="es-ES"/>
              </w:rPr>
              <w:t>0.66</w:t>
            </w:r>
          </w:p>
        </w:tc>
        <w:tc>
          <w:tcPr>
            <w:tcW w:w="855" w:type="dxa"/>
            <w:tcBorders>
              <w:top w:val="single" w:sz="4" w:space="0" w:color="auto"/>
              <w:left w:val="single" w:sz="4" w:space="0" w:color="auto"/>
              <w:bottom w:val="single" w:sz="4" w:space="0" w:color="auto"/>
              <w:right w:val="single" w:sz="4" w:space="0" w:color="auto"/>
            </w:tcBorders>
            <w:shd w:val="clear" w:color="auto" w:fill="auto"/>
          </w:tcPr>
          <w:p w14:paraId="4BC25E13" w14:textId="77777777" w:rsidR="00705582" w:rsidRPr="00705582" w:rsidRDefault="00705582" w:rsidP="00705582">
            <w:pPr>
              <w:ind w:right="113"/>
              <w:jc w:val="right"/>
              <w:rPr>
                <w:rFonts w:eastAsia="Times New Roman"/>
                <w:sz w:val="18"/>
                <w:szCs w:val="18"/>
                <w:lang w:val="es-ES"/>
              </w:rPr>
            </w:pPr>
            <w:r w:rsidRPr="00705582">
              <w:rPr>
                <w:rFonts w:eastAsia="Times New Roman"/>
                <w:sz w:val="18"/>
                <w:szCs w:val="18"/>
                <w:lang w:val="es-ES"/>
              </w:rPr>
              <w:t>0.66</w:t>
            </w:r>
          </w:p>
        </w:tc>
        <w:tc>
          <w:tcPr>
            <w:tcW w:w="854" w:type="dxa"/>
            <w:tcBorders>
              <w:top w:val="single" w:sz="4" w:space="0" w:color="auto"/>
              <w:left w:val="single" w:sz="4" w:space="0" w:color="auto"/>
              <w:bottom w:val="single" w:sz="4" w:space="0" w:color="auto"/>
              <w:right w:val="single" w:sz="4" w:space="0" w:color="auto"/>
            </w:tcBorders>
            <w:shd w:val="clear" w:color="auto" w:fill="auto"/>
          </w:tcPr>
          <w:p w14:paraId="7A9FD032" w14:textId="77777777" w:rsidR="00705582" w:rsidRPr="00705582" w:rsidRDefault="00705582" w:rsidP="00705582">
            <w:pPr>
              <w:ind w:right="113"/>
              <w:jc w:val="right"/>
              <w:rPr>
                <w:rFonts w:eastAsia="Times New Roman"/>
                <w:sz w:val="18"/>
                <w:szCs w:val="18"/>
                <w:lang w:val="es-ES"/>
              </w:rPr>
            </w:pPr>
            <w:r w:rsidRPr="00705582">
              <w:rPr>
                <w:rFonts w:eastAsia="Times New Roman"/>
                <w:sz w:val="18"/>
                <w:szCs w:val="18"/>
                <w:lang w:val="es-ES"/>
              </w:rPr>
              <w:t>0.67</w:t>
            </w:r>
          </w:p>
        </w:tc>
        <w:tc>
          <w:tcPr>
            <w:tcW w:w="884" w:type="dxa"/>
            <w:tcBorders>
              <w:top w:val="single" w:sz="4" w:space="0" w:color="auto"/>
              <w:left w:val="single" w:sz="4" w:space="0" w:color="auto"/>
              <w:bottom w:val="single" w:sz="4" w:space="0" w:color="auto"/>
              <w:right w:val="single" w:sz="4" w:space="0" w:color="auto"/>
            </w:tcBorders>
            <w:shd w:val="clear" w:color="auto" w:fill="auto"/>
          </w:tcPr>
          <w:p w14:paraId="60031170" w14:textId="77777777" w:rsidR="00705582" w:rsidRPr="00705582" w:rsidRDefault="00705582" w:rsidP="00705582">
            <w:pPr>
              <w:ind w:right="113"/>
              <w:jc w:val="right"/>
              <w:rPr>
                <w:rFonts w:eastAsia="Times New Roman"/>
                <w:sz w:val="18"/>
                <w:szCs w:val="18"/>
                <w:lang w:val="es-ES"/>
              </w:rPr>
            </w:pPr>
            <w:r w:rsidRPr="00705582">
              <w:rPr>
                <w:rFonts w:eastAsia="Times New Roman"/>
                <w:sz w:val="18"/>
                <w:szCs w:val="18"/>
                <w:lang w:val="es-ES"/>
              </w:rPr>
              <w:t>0.67</w:t>
            </w:r>
          </w:p>
        </w:tc>
      </w:tr>
      <w:tr w:rsidR="00705582" w:rsidRPr="00705582" w14:paraId="18231950" w14:textId="77777777" w:rsidTr="00705582">
        <w:trPr>
          <w:jc w:val="center"/>
        </w:trPr>
        <w:tc>
          <w:tcPr>
            <w:tcW w:w="9639" w:type="dxa"/>
            <w:gridSpan w:val="9"/>
            <w:tcBorders>
              <w:top w:val="single" w:sz="4" w:space="0" w:color="auto"/>
              <w:left w:val="nil"/>
              <w:bottom w:val="nil"/>
              <w:right w:val="nil"/>
            </w:tcBorders>
            <w:shd w:val="clear" w:color="auto" w:fill="auto"/>
          </w:tcPr>
          <w:p w14:paraId="313F3032" w14:textId="77777777" w:rsidR="00705582" w:rsidRPr="00705582" w:rsidRDefault="00705582" w:rsidP="00705582">
            <w:pPr>
              <w:jc w:val="both"/>
              <w:rPr>
                <w:rFonts w:eastAsia="Times New Roman"/>
                <w:sz w:val="18"/>
                <w:szCs w:val="18"/>
                <w:lang w:val="es-ES"/>
              </w:rPr>
            </w:pPr>
            <w:r w:rsidRPr="00705582">
              <w:rPr>
                <w:rFonts w:eastAsia="Times New Roman"/>
                <w:sz w:val="18"/>
                <w:szCs w:val="18"/>
                <w:u w:val="single"/>
                <w:lang w:val="es-ES"/>
              </w:rPr>
              <w:t>*</w:t>
            </w:r>
            <w:r w:rsidRPr="00705582">
              <w:rPr>
                <w:rFonts w:eastAsia="Times New Roman"/>
                <w:sz w:val="18"/>
                <w:szCs w:val="18"/>
                <w:lang w:val="es-ES"/>
              </w:rPr>
              <w:t>/ Cifras al día 21.</w:t>
            </w:r>
          </w:p>
          <w:p w14:paraId="6028CBE6" w14:textId="77777777" w:rsidR="00705582" w:rsidRPr="00705582" w:rsidRDefault="00705582" w:rsidP="00705582">
            <w:pPr>
              <w:ind w:left="794" w:hanging="794"/>
              <w:jc w:val="both"/>
              <w:rPr>
                <w:rFonts w:eastAsia="Times New Roman"/>
                <w:b/>
                <w:sz w:val="18"/>
                <w:szCs w:val="18"/>
                <w:lang w:val="es-ES"/>
              </w:rPr>
            </w:pPr>
            <w:r w:rsidRPr="00705582">
              <w:rPr>
                <w:rFonts w:eastAsia="Times New Roman"/>
                <w:sz w:val="18"/>
                <w:szCs w:val="18"/>
                <w:lang w:val="es-ES"/>
              </w:rPr>
              <w:t>FUENTE: Fondo Monetario Internacional (FMI), Departamento de Comercio y Departamento del Trabajo de los Estados Unidos de Norteamérica y Buró de Análisis Económico.</w:t>
            </w:r>
          </w:p>
        </w:tc>
      </w:tr>
    </w:tbl>
    <w:p w14:paraId="158ED4FA" w14:textId="77777777" w:rsidR="00705582" w:rsidRPr="00705582" w:rsidRDefault="00705582" w:rsidP="00705582">
      <w:pPr>
        <w:jc w:val="center"/>
        <w:rPr>
          <w:rFonts w:eastAsia="Times New Roman"/>
          <w:lang w:val="es-ES"/>
        </w:rPr>
      </w:pPr>
    </w:p>
    <w:p w14:paraId="5308DAC8" w14:textId="5D55BA28" w:rsidR="00627BF5" w:rsidRDefault="00627BF5">
      <w:pPr>
        <w:rPr>
          <w:rFonts w:eastAsia="Times New Roman"/>
          <w:bCs/>
          <w:sz w:val="26"/>
          <w:szCs w:val="26"/>
          <w:lang w:val="es-ES"/>
        </w:rPr>
      </w:pPr>
      <w:r>
        <w:rPr>
          <w:rFonts w:eastAsia="Times New Roman"/>
          <w:bCs/>
          <w:sz w:val="26"/>
          <w:szCs w:val="26"/>
          <w:lang w:val="es-ES"/>
        </w:rPr>
        <w:br w:type="page"/>
      </w:r>
    </w:p>
    <w:p w14:paraId="7966938A" w14:textId="77777777" w:rsidR="00963263" w:rsidRPr="00963263" w:rsidRDefault="00963263" w:rsidP="00963263">
      <w:pPr>
        <w:spacing w:after="240" w:line="360" w:lineRule="auto"/>
        <w:jc w:val="both"/>
        <w:outlineLvl w:val="0"/>
        <w:rPr>
          <w:rFonts w:eastAsia="Times New Roman"/>
          <w:b/>
          <w:bCs/>
          <w:sz w:val="26"/>
          <w:lang w:val="es-ES"/>
        </w:rPr>
      </w:pPr>
      <w:r w:rsidRPr="00963263">
        <w:rPr>
          <w:rFonts w:eastAsia="Times New Roman"/>
          <w:b/>
          <w:bCs/>
          <w:sz w:val="26"/>
          <w:lang w:val="es-ES"/>
        </w:rPr>
        <w:lastRenderedPageBreak/>
        <w:t>Evolución de los Precios (BLS)</w:t>
      </w:r>
    </w:p>
    <w:p w14:paraId="6F3713D6" w14:textId="77777777" w:rsidR="00963263" w:rsidRPr="00963263" w:rsidRDefault="00963263" w:rsidP="00963263">
      <w:pPr>
        <w:spacing w:after="120" w:line="360" w:lineRule="auto"/>
        <w:jc w:val="both"/>
        <w:outlineLvl w:val="0"/>
        <w:rPr>
          <w:rFonts w:eastAsia="Times New Roman"/>
          <w:b/>
          <w:bCs/>
          <w:sz w:val="26"/>
          <w:lang w:val="es-ES"/>
        </w:rPr>
      </w:pPr>
      <w:r w:rsidRPr="00963263">
        <w:rPr>
          <w:rFonts w:eastAsia="Times New Roman"/>
          <w:b/>
          <w:bCs/>
          <w:sz w:val="26"/>
          <w:lang w:val="es-ES"/>
        </w:rPr>
        <w:t>Variación mensual del IPC</w:t>
      </w:r>
    </w:p>
    <w:p w14:paraId="2F00D894" w14:textId="77777777" w:rsidR="00963263" w:rsidRPr="00963263" w:rsidRDefault="00963263" w:rsidP="00963263">
      <w:pPr>
        <w:spacing w:before="120" w:after="120" w:line="360" w:lineRule="auto"/>
        <w:jc w:val="both"/>
        <w:rPr>
          <w:rFonts w:eastAsia="Times New Roman"/>
          <w:noProof/>
          <w:sz w:val="26"/>
          <w:szCs w:val="26"/>
          <w:lang w:val="es-ES" w:eastAsia="es-MX"/>
        </w:rPr>
      </w:pPr>
      <w:r w:rsidRPr="00963263">
        <w:rPr>
          <w:rFonts w:eastAsia="Times New Roman"/>
          <w:noProof/>
          <w:sz w:val="26"/>
          <w:szCs w:val="26"/>
          <w:lang w:val="es-ES" w:eastAsia="es-MX"/>
        </w:rPr>
        <w:t>El Índice de Precios para los Consumidores Urbanos de los Estados Unidos de Norteamérica con información estacionalmente ajustada se mantuvo en 0.2% por segundo año consecutivo, durante el mes de marzo de 2015.</w:t>
      </w:r>
    </w:p>
    <w:tbl>
      <w:tblPr>
        <w:tblW w:w="0" w:type="auto"/>
        <w:tblLook w:val="04A0" w:firstRow="1" w:lastRow="0" w:firstColumn="1" w:lastColumn="0" w:noHBand="0" w:noVBand="1"/>
      </w:tblPr>
      <w:tblGrid>
        <w:gridCol w:w="8840"/>
      </w:tblGrid>
      <w:tr w:rsidR="00963263" w:rsidRPr="00963263" w14:paraId="0D7B1881" w14:textId="77777777" w:rsidTr="00C073E1">
        <w:tc>
          <w:tcPr>
            <w:tcW w:w="8840" w:type="dxa"/>
          </w:tcPr>
          <w:p w14:paraId="4E816587" w14:textId="77777777" w:rsidR="00963263" w:rsidRPr="00963263" w:rsidRDefault="00963263" w:rsidP="00963263">
            <w:pPr>
              <w:spacing w:before="120" w:line="216" w:lineRule="auto"/>
              <w:jc w:val="center"/>
              <w:textAlignment w:val="baseline"/>
              <w:rPr>
                <w:rFonts w:eastAsia="Times New Roman"/>
                <w:lang w:eastAsia="es-MX"/>
              </w:rPr>
            </w:pPr>
            <w:r w:rsidRPr="00963263">
              <w:rPr>
                <w:rFonts w:eastAsia="Times New Roman"/>
                <w:b/>
                <w:bCs/>
                <w:color w:val="000000"/>
                <w:kern w:val="24"/>
                <w:sz w:val="22"/>
                <w:szCs w:val="22"/>
                <w:lang w:val="es-ES_tradnl" w:eastAsia="es-MX"/>
              </w:rPr>
              <w:t>ÍNDICE DE PRECIOS AL CONSUMIDOR</w:t>
            </w:r>
          </w:p>
          <w:p w14:paraId="5520DBFC" w14:textId="77777777" w:rsidR="00963263" w:rsidRPr="00963263" w:rsidRDefault="00963263" w:rsidP="00963263">
            <w:pPr>
              <w:spacing w:line="216" w:lineRule="auto"/>
              <w:jc w:val="center"/>
              <w:textAlignment w:val="baseline"/>
              <w:rPr>
                <w:rFonts w:eastAsia="Times New Roman"/>
                <w:b/>
                <w:lang w:eastAsia="es-MX"/>
              </w:rPr>
            </w:pPr>
            <w:r w:rsidRPr="00963263">
              <w:rPr>
                <w:rFonts w:eastAsia="Times New Roman"/>
                <w:b/>
                <w:bCs/>
                <w:color w:val="000000"/>
                <w:kern w:val="24"/>
                <w:sz w:val="22"/>
                <w:szCs w:val="22"/>
                <w:lang w:val="es-ES_tradnl" w:eastAsia="es-MX"/>
              </w:rPr>
              <w:t xml:space="preserve">PARA CONSUMIDORES URBANOS </w:t>
            </w:r>
            <w:r w:rsidRPr="00963263">
              <w:rPr>
                <w:rFonts w:eastAsia="Times New Roman"/>
                <w:b/>
                <w:bCs/>
                <w:color w:val="000000"/>
                <w:kern w:val="24"/>
                <w:position w:val="7"/>
                <w:sz w:val="22"/>
                <w:szCs w:val="22"/>
                <w:u w:val="single"/>
                <w:vertAlign w:val="superscript"/>
                <w:lang w:val="es-ES_tradnl" w:eastAsia="es-MX"/>
              </w:rPr>
              <w:t>1</w:t>
            </w:r>
            <w:r w:rsidRPr="00963263">
              <w:rPr>
                <w:rFonts w:eastAsia="Times New Roman"/>
                <w:b/>
                <w:bCs/>
                <w:color w:val="000000"/>
                <w:kern w:val="24"/>
                <w:position w:val="7"/>
                <w:sz w:val="22"/>
                <w:szCs w:val="22"/>
                <w:vertAlign w:val="superscript"/>
                <w:lang w:val="es-ES_tradnl" w:eastAsia="es-MX"/>
              </w:rPr>
              <w:t>/</w:t>
            </w:r>
          </w:p>
          <w:p w14:paraId="68A43A9F" w14:textId="77777777" w:rsidR="00963263" w:rsidRPr="00963263" w:rsidRDefault="00963263" w:rsidP="00963263">
            <w:pPr>
              <w:spacing w:line="216" w:lineRule="auto"/>
              <w:jc w:val="center"/>
              <w:textAlignment w:val="baseline"/>
              <w:rPr>
                <w:rFonts w:eastAsia="Times New Roman"/>
                <w:b/>
                <w:lang w:eastAsia="es-MX"/>
              </w:rPr>
            </w:pPr>
            <w:r w:rsidRPr="00963263">
              <w:rPr>
                <w:rFonts w:eastAsia="Times New Roman"/>
                <w:b/>
                <w:bCs/>
                <w:color w:val="000000"/>
                <w:kern w:val="24"/>
                <w:sz w:val="22"/>
                <w:szCs w:val="22"/>
                <w:lang w:val="es-ES_tradnl" w:eastAsia="es-MX"/>
              </w:rPr>
              <w:t xml:space="preserve">- Variación mensual </w:t>
            </w:r>
            <w:r w:rsidRPr="00963263">
              <w:rPr>
                <w:rFonts w:eastAsia="Times New Roman"/>
                <w:b/>
                <w:bCs/>
                <w:color w:val="000000"/>
                <w:kern w:val="24"/>
                <w:sz w:val="22"/>
                <w:szCs w:val="22"/>
                <w:lang w:eastAsia="es-MX"/>
              </w:rPr>
              <w:t>-</w:t>
            </w:r>
          </w:p>
          <w:p w14:paraId="7F69CB10" w14:textId="77777777" w:rsidR="00963263" w:rsidRPr="00963263" w:rsidRDefault="00963263" w:rsidP="00963263">
            <w:pPr>
              <w:spacing w:line="216" w:lineRule="auto"/>
              <w:jc w:val="center"/>
              <w:textAlignment w:val="baseline"/>
              <w:rPr>
                <w:rFonts w:eastAsia="Times New Roman"/>
                <w:b/>
                <w:lang w:eastAsia="es-MX"/>
              </w:rPr>
            </w:pPr>
            <w:r w:rsidRPr="00963263">
              <w:rPr>
                <w:rFonts w:eastAsia="Times New Roman"/>
                <w:b/>
                <w:bCs/>
                <w:color w:val="000000"/>
                <w:kern w:val="24"/>
                <w:sz w:val="22"/>
                <w:szCs w:val="22"/>
                <w:lang w:eastAsia="es-MX"/>
              </w:rPr>
              <w:t>Marzo</w:t>
            </w:r>
          </w:p>
          <w:p w14:paraId="18A014D5" w14:textId="77777777" w:rsidR="00963263" w:rsidRPr="00963263" w:rsidRDefault="00963263" w:rsidP="00963263">
            <w:pPr>
              <w:spacing w:line="216" w:lineRule="auto"/>
              <w:jc w:val="center"/>
              <w:textAlignment w:val="baseline"/>
              <w:rPr>
                <w:rFonts w:eastAsia="Times New Roman"/>
                <w:b/>
                <w:bCs/>
                <w:color w:val="000000"/>
                <w:kern w:val="24"/>
                <w:sz w:val="22"/>
                <w:szCs w:val="22"/>
                <w:lang w:eastAsia="es-MX"/>
              </w:rPr>
            </w:pPr>
            <w:r w:rsidRPr="00963263">
              <w:rPr>
                <w:rFonts w:eastAsia="Times New Roman"/>
                <w:b/>
                <w:bCs/>
                <w:color w:val="000000"/>
                <w:kern w:val="24"/>
                <w:sz w:val="22"/>
                <w:szCs w:val="22"/>
                <w:lang w:eastAsia="es-MX"/>
              </w:rPr>
              <w:t>2006 - 2015</w:t>
            </w:r>
          </w:p>
          <w:p w14:paraId="504BF822" w14:textId="77777777" w:rsidR="00963263" w:rsidRPr="00963263" w:rsidRDefault="00963263" w:rsidP="00963263">
            <w:pPr>
              <w:spacing w:line="216" w:lineRule="auto"/>
              <w:jc w:val="center"/>
              <w:textAlignment w:val="baseline"/>
              <w:rPr>
                <w:rFonts w:eastAsia="Times New Roman"/>
                <w:b/>
                <w:lang w:eastAsia="es-MX"/>
              </w:rPr>
            </w:pPr>
            <w:r w:rsidRPr="00963263">
              <w:rPr>
                <w:rFonts w:eastAsia="Times New Roman"/>
                <w:b/>
                <w:bCs/>
                <w:color w:val="000000"/>
                <w:kern w:val="24"/>
                <w:sz w:val="22"/>
                <w:szCs w:val="22"/>
                <w:lang w:eastAsia="es-MX"/>
              </w:rPr>
              <w:t>- Por ciento -</w:t>
            </w:r>
          </w:p>
        </w:tc>
      </w:tr>
      <w:tr w:rsidR="00963263" w:rsidRPr="00963263" w14:paraId="180DBB77" w14:textId="77777777" w:rsidTr="00C073E1">
        <w:tc>
          <w:tcPr>
            <w:tcW w:w="8840" w:type="dxa"/>
          </w:tcPr>
          <w:p w14:paraId="4667D2C5" w14:textId="77777777" w:rsidR="00963263" w:rsidRPr="00963263" w:rsidRDefault="00963263" w:rsidP="00963263">
            <w:pPr>
              <w:tabs>
                <w:tab w:val="left" w:pos="6285"/>
              </w:tabs>
              <w:spacing w:line="360" w:lineRule="auto"/>
              <w:jc w:val="both"/>
              <w:rPr>
                <w:rFonts w:eastAsia="Times New Roman"/>
                <w:sz w:val="2"/>
                <w:szCs w:val="26"/>
                <w:lang w:val="es-ES"/>
              </w:rPr>
            </w:pPr>
            <w:r w:rsidRPr="00963263">
              <w:rPr>
                <w:rFonts w:eastAsia="Times New Roman"/>
                <w:noProof/>
                <w:sz w:val="26"/>
                <w:lang w:eastAsia="es-MX"/>
              </w:rPr>
              <w:drawing>
                <wp:anchor distT="0" distB="0" distL="114300" distR="114300" simplePos="0" relativeHeight="251664384" behindDoc="1" locked="0" layoutInCell="1" allowOverlap="1" wp14:anchorId="5A5CCDD6" wp14:editId="355166D4">
                  <wp:simplePos x="0" y="0"/>
                  <wp:positionH relativeFrom="column">
                    <wp:posOffset>38735</wp:posOffset>
                  </wp:positionH>
                  <wp:positionV relativeFrom="paragraph">
                    <wp:posOffset>60960</wp:posOffset>
                  </wp:positionV>
                  <wp:extent cx="5404485" cy="2783840"/>
                  <wp:effectExtent l="0" t="19050" r="5715" b="16510"/>
                  <wp:wrapSquare wrapText="bothSides"/>
                  <wp:docPr id="21" name="Gráfico 2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14:sizeRelH relativeFrom="page">
                    <wp14:pctWidth>0</wp14:pctWidth>
                  </wp14:sizeRelH>
                  <wp14:sizeRelV relativeFrom="page">
                    <wp14:pctHeight>0</wp14:pctHeight>
                  </wp14:sizeRelV>
                </wp:anchor>
              </w:drawing>
            </w:r>
            <w:r w:rsidRPr="00963263">
              <w:rPr>
                <w:rFonts w:eastAsia="Times New Roman"/>
                <w:sz w:val="2"/>
                <w:szCs w:val="26"/>
                <w:lang w:val="es-ES"/>
              </w:rPr>
              <w:t>.</w:t>
            </w:r>
          </w:p>
        </w:tc>
      </w:tr>
      <w:tr w:rsidR="00963263" w:rsidRPr="00963263" w14:paraId="165A4B80" w14:textId="77777777" w:rsidTr="00C073E1">
        <w:tc>
          <w:tcPr>
            <w:tcW w:w="8840" w:type="dxa"/>
          </w:tcPr>
          <w:p w14:paraId="61DD8D49" w14:textId="77777777" w:rsidR="00963263" w:rsidRPr="00963263" w:rsidRDefault="00963263" w:rsidP="00963263">
            <w:pPr>
              <w:ind w:left="1276" w:right="400" w:hanging="268"/>
              <w:jc w:val="both"/>
              <w:rPr>
                <w:rFonts w:eastAsia="Times New Roman"/>
                <w:lang w:val="es-ES"/>
              </w:rPr>
            </w:pPr>
            <w:r w:rsidRPr="00963263">
              <w:rPr>
                <w:rFonts w:eastAsia="Times New Roman"/>
                <w:color w:val="000000"/>
                <w:kern w:val="24"/>
                <w:position w:val="6"/>
                <w:sz w:val="20"/>
                <w:szCs w:val="20"/>
                <w:u w:val="single"/>
                <w:vertAlign w:val="superscript"/>
                <w:lang w:val="es-ES"/>
              </w:rPr>
              <w:t>1</w:t>
            </w:r>
            <w:r w:rsidRPr="00963263">
              <w:rPr>
                <w:rFonts w:eastAsia="Times New Roman"/>
                <w:color w:val="000000"/>
                <w:kern w:val="24"/>
                <w:position w:val="6"/>
                <w:sz w:val="20"/>
                <w:szCs w:val="20"/>
                <w:vertAlign w:val="superscript"/>
                <w:lang w:val="es-ES"/>
              </w:rPr>
              <w:t xml:space="preserve">/    </w:t>
            </w:r>
            <w:r w:rsidRPr="00963263">
              <w:rPr>
                <w:rFonts w:eastAsia="Times New Roman"/>
                <w:color w:val="000000"/>
                <w:kern w:val="24"/>
                <w:sz w:val="20"/>
                <w:szCs w:val="20"/>
                <w:lang w:val="es-ES"/>
              </w:rPr>
              <w:t>Con ajuste estacional.</w:t>
            </w:r>
          </w:p>
          <w:p w14:paraId="0B82072F" w14:textId="77777777" w:rsidR="00963263" w:rsidRPr="00963263" w:rsidRDefault="00963263" w:rsidP="00963263">
            <w:pPr>
              <w:ind w:left="1232" w:right="400" w:hanging="866"/>
              <w:jc w:val="both"/>
              <w:rPr>
                <w:rFonts w:eastAsia="Times New Roman"/>
                <w:lang w:val="es-ES"/>
              </w:rPr>
            </w:pPr>
            <w:r w:rsidRPr="00963263">
              <w:rPr>
                <w:rFonts w:eastAsia="Times New Roman"/>
                <w:color w:val="000000"/>
                <w:kern w:val="24"/>
                <w:sz w:val="20"/>
                <w:szCs w:val="20"/>
                <w:lang w:val="es-ES"/>
              </w:rPr>
              <w:t>FUENTE: Elaborado por la Comisión Nacional de los Salarios Mínimos con información del Buró de Estadísticas Laborales del Departamento del Trabajo de los Estados Unidos de Norteamérica.</w:t>
            </w:r>
          </w:p>
        </w:tc>
      </w:tr>
    </w:tbl>
    <w:p w14:paraId="210F3489" w14:textId="77777777" w:rsidR="00963263" w:rsidRPr="00963263" w:rsidRDefault="00963263" w:rsidP="00963263">
      <w:pPr>
        <w:spacing w:before="360" w:after="360" w:line="360" w:lineRule="auto"/>
        <w:jc w:val="both"/>
        <w:rPr>
          <w:rFonts w:eastAsia="Times New Roman"/>
          <w:bCs/>
          <w:sz w:val="26"/>
          <w:lang w:val="es-ES"/>
        </w:rPr>
      </w:pPr>
      <w:r w:rsidRPr="00963263">
        <w:rPr>
          <w:rFonts w:eastAsia="Times New Roman"/>
          <w:bCs/>
          <w:sz w:val="26"/>
          <w:lang w:val="es-ES"/>
        </w:rPr>
        <w:t xml:space="preserve">Los genéricos que registraron las alzas de precios más importantes fueron: aceite combustible (5.9%), compostura para ropa de hombre (4.8%), gasolina sin plomo regular (3.8%) y gasolina sin plomo premium (3.7%). En contraposición, los que mostraron las bajas más significativas fueron: otras frutas frescas (4.9%), lechuga (4.8%), mantequilla (4.1%) y tocino y productos relacionados (3.6%). </w:t>
      </w:r>
      <w:r w:rsidRPr="00963263">
        <w:rPr>
          <w:rFonts w:eastAsia="Times New Roman"/>
          <w:b/>
          <w:bCs/>
          <w:sz w:val="26"/>
          <w:lang w:val="es-ES"/>
        </w:rPr>
        <w:br w:type="column"/>
      </w:r>
      <w:r w:rsidRPr="00963263">
        <w:rPr>
          <w:rFonts w:eastAsia="Times New Roman"/>
          <w:b/>
          <w:bCs/>
          <w:sz w:val="26"/>
          <w:lang w:val="es-ES"/>
        </w:rPr>
        <w:lastRenderedPageBreak/>
        <w:t>Variación acumulada del IPC</w:t>
      </w:r>
    </w:p>
    <w:p w14:paraId="5F5F26BD" w14:textId="77777777" w:rsidR="00963263" w:rsidRPr="00963263" w:rsidRDefault="00963263" w:rsidP="00963263">
      <w:pPr>
        <w:spacing w:before="360" w:after="360" w:line="360" w:lineRule="auto"/>
        <w:jc w:val="both"/>
        <w:rPr>
          <w:rFonts w:eastAsia="Times New Roman"/>
          <w:sz w:val="26"/>
          <w:lang w:val="es-ES"/>
        </w:rPr>
      </w:pPr>
      <w:r w:rsidRPr="00963263">
        <w:rPr>
          <w:rFonts w:eastAsia="Times New Roman"/>
          <w:sz w:val="26"/>
          <w:lang w:val="es-ES"/>
        </w:rPr>
        <w:t>El Índice de Precios para Consumidores Urbanos con ajuste estacional acumuló una variación de -0.2%, en los primeros tres meses de 2015, cifra menor en 0.7 puntos porcentuales a la presentada en similar período de 2014 (0.5%).</w:t>
      </w:r>
    </w:p>
    <w:tbl>
      <w:tblPr>
        <w:tblW w:w="0" w:type="auto"/>
        <w:tblLook w:val="04A0" w:firstRow="1" w:lastRow="0" w:firstColumn="1" w:lastColumn="0" w:noHBand="0" w:noVBand="1"/>
      </w:tblPr>
      <w:tblGrid>
        <w:gridCol w:w="8840"/>
      </w:tblGrid>
      <w:tr w:rsidR="00963263" w:rsidRPr="00963263" w14:paraId="1374332F" w14:textId="77777777" w:rsidTr="00C073E1">
        <w:trPr>
          <w:trHeight w:val="1244"/>
        </w:trPr>
        <w:tc>
          <w:tcPr>
            <w:tcW w:w="8840" w:type="dxa"/>
          </w:tcPr>
          <w:p w14:paraId="605DF8A0" w14:textId="77777777" w:rsidR="00963263" w:rsidRPr="00963263" w:rsidRDefault="00963263" w:rsidP="00963263">
            <w:pPr>
              <w:spacing w:before="120" w:line="216" w:lineRule="auto"/>
              <w:jc w:val="center"/>
              <w:textAlignment w:val="baseline"/>
              <w:rPr>
                <w:rFonts w:eastAsia="Times New Roman"/>
                <w:lang w:val="es-ES"/>
              </w:rPr>
            </w:pPr>
            <w:r w:rsidRPr="00963263">
              <w:rPr>
                <w:rFonts w:eastAsia="Times New Roman"/>
                <w:b/>
                <w:bCs/>
                <w:color w:val="000000"/>
                <w:kern w:val="24"/>
                <w:sz w:val="22"/>
                <w:szCs w:val="22"/>
                <w:lang w:val="es-ES_tradnl"/>
              </w:rPr>
              <w:t>ÍNDICE DE PRECIOS AL CONSUMIDOR</w:t>
            </w:r>
          </w:p>
          <w:p w14:paraId="1017F569" w14:textId="77777777" w:rsidR="00963263" w:rsidRPr="00963263" w:rsidRDefault="00963263" w:rsidP="00963263">
            <w:pPr>
              <w:spacing w:line="216" w:lineRule="auto"/>
              <w:jc w:val="center"/>
              <w:textAlignment w:val="baseline"/>
              <w:rPr>
                <w:rFonts w:eastAsia="Times New Roman"/>
                <w:b/>
                <w:lang w:val="es-ES"/>
              </w:rPr>
            </w:pPr>
            <w:r w:rsidRPr="00963263">
              <w:rPr>
                <w:rFonts w:eastAsia="Times New Roman"/>
                <w:b/>
                <w:bCs/>
                <w:color w:val="000000"/>
                <w:kern w:val="24"/>
                <w:sz w:val="22"/>
                <w:szCs w:val="22"/>
                <w:lang w:val="es-ES_tradnl"/>
              </w:rPr>
              <w:t xml:space="preserve">PARA CONSUMIDORES URBANOS </w:t>
            </w:r>
            <w:r w:rsidRPr="00963263">
              <w:rPr>
                <w:rFonts w:eastAsia="Times New Roman"/>
                <w:b/>
                <w:bCs/>
                <w:color w:val="000000"/>
                <w:kern w:val="24"/>
                <w:position w:val="7"/>
                <w:sz w:val="22"/>
                <w:szCs w:val="22"/>
                <w:u w:val="single"/>
                <w:vertAlign w:val="superscript"/>
                <w:lang w:val="es-ES_tradnl"/>
              </w:rPr>
              <w:t>1</w:t>
            </w:r>
            <w:r w:rsidRPr="00963263">
              <w:rPr>
                <w:rFonts w:eastAsia="Times New Roman"/>
                <w:b/>
                <w:bCs/>
                <w:color w:val="000000"/>
                <w:kern w:val="24"/>
                <w:position w:val="7"/>
                <w:sz w:val="22"/>
                <w:szCs w:val="22"/>
                <w:vertAlign w:val="superscript"/>
                <w:lang w:val="es-ES_tradnl"/>
              </w:rPr>
              <w:t>/</w:t>
            </w:r>
          </w:p>
          <w:p w14:paraId="022E641D" w14:textId="77777777" w:rsidR="00963263" w:rsidRPr="00963263" w:rsidRDefault="00963263" w:rsidP="00963263">
            <w:pPr>
              <w:spacing w:line="216" w:lineRule="auto"/>
              <w:jc w:val="center"/>
              <w:textAlignment w:val="baseline"/>
              <w:rPr>
                <w:rFonts w:eastAsia="Times New Roman"/>
                <w:b/>
                <w:lang w:val="es-ES"/>
              </w:rPr>
            </w:pPr>
            <w:r w:rsidRPr="00963263">
              <w:rPr>
                <w:rFonts w:eastAsia="Times New Roman"/>
                <w:b/>
                <w:bCs/>
                <w:color w:val="000000"/>
                <w:kern w:val="24"/>
                <w:sz w:val="22"/>
                <w:szCs w:val="22"/>
                <w:lang w:val="es-ES_tradnl"/>
              </w:rPr>
              <w:t xml:space="preserve">- Variaciones acumuladas </w:t>
            </w:r>
            <w:r w:rsidRPr="00963263">
              <w:rPr>
                <w:rFonts w:eastAsia="Times New Roman"/>
                <w:b/>
                <w:bCs/>
                <w:color w:val="000000"/>
                <w:kern w:val="24"/>
                <w:sz w:val="22"/>
                <w:szCs w:val="22"/>
                <w:lang w:val="en-US"/>
              </w:rPr>
              <w:t>-</w:t>
            </w:r>
          </w:p>
          <w:p w14:paraId="48C34B08" w14:textId="77777777" w:rsidR="00963263" w:rsidRPr="00963263" w:rsidRDefault="00963263" w:rsidP="00963263">
            <w:pPr>
              <w:spacing w:line="216" w:lineRule="auto"/>
              <w:jc w:val="center"/>
              <w:textAlignment w:val="baseline"/>
              <w:rPr>
                <w:rFonts w:eastAsia="Times New Roman"/>
                <w:b/>
                <w:bCs/>
                <w:color w:val="000000"/>
                <w:kern w:val="24"/>
                <w:sz w:val="22"/>
                <w:szCs w:val="22"/>
                <w:lang w:eastAsia="es-MX"/>
              </w:rPr>
            </w:pPr>
            <w:r w:rsidRPr="00963263">
              <w:rPr>
                <w:rFonts w:eastAsia="Times New Roman"/>
                <w:b/>
                <w:bCs/>
                <w:color w:val="000000"/>
                <w:kern w:val="24"/>
                <w:sz w:val="22"/>
                <w:szCs w:val="22"/>
                <w:lang w:eastAsia="es-MX"/>
              </w:rPr>
              <w:t>Enero - marzo</w:t>
            </w:r>
          </w:p>
          <w:p w14:paraId="072248FB" w14:textId="77777777" w:rsidR="00963263" w:rsidRPr="00963263" w:rsidRDefault="00963263" w:rsidP="00963263">
            <w:pPr>
              <w:spacing w:line="216" w:lineRule="auto"/>
              <w:jc w:val="center"/>
              <w:textAlignment w:val="baseline"/>
              <w:rPr>
                <w:rFonts w:eastAsia="Times New Roman"/>
                <w:b/>
                <w:bCs/>
                <w:color w:val="000000"/>
                <w:kern w:val="24"/>
                <w:sz w:val="22"/>
                <w:szCs w:val="22"/>
                <w:lang w:val="en-US" w:eastAsia="es-MX"/>
              </w:rPr>
            </w:pPr>
            <w:r w:rsidRPr="00963263">
              <w:rPr>
                <w:rFonts w:eastAsia="Times New Roman"/>
                <w:b/>
                <w:bCs/>
                <w:color w:val="000000"/>
                <w:kern w:val="24"/>
                <w:sz w:val="22"/>
                <w:szCs w:val="22"/>
                <w:lang w:val="en-US" w:eastAsia="es-MX"/>
              </w:rPr>
              <w:t>2006 - 2015</w:t>
            </w:r>
          </w:p>
          <w:p w14:paraId="49566BD9" w14:textId="77777777" w:rsidR="00963263" w:rsidRPr="00963263" w:rsidRDefault="00963263" w:rsidP="00963263">
            <w:pPr>
              <w:jc w:val="center"/>
              <w:rPr>
                <w:rFonts w:eastAsia="Times New Roman"/>
                <w:b/>
                <w:sz w:val="22"/>
                <w:szCs w:val="22"/>
                <w:lang w:val="es-ES"/>
              </w:rPr>
            </w:pPr>
            <w:r w:rsidRPr="00963263">
              <w:rPr>
                <w:rFonts w:eastAsia="Times New Roman"/>
                <w:b/>
                <w:sz w:val="22"/>
                <w:szCs w:val="22"/>
                <w:lang w:val="es-ES"/>
              </w:rPr>
              <w:t>- Por ciento -</w:t>
            </w:r>
          </w:p>
        </w:tc>
      </w:tr>
      <w:tr w:rsidR="00963263" w:rsidRPr="00963263" w14:paraId="7E730C39" w14:textId="77777777" w:rsidTr="00C073E1">
        <w:trPr>
          <w:trHeight w:val="1002"/>
        </w:trPr>
        <w:tc>
          <w:tcPr>
            <w:tcW w:w="8840" w:type="dxa"/>
          </w:tcPr>
          <w:p w14:paraId="6BDC5342" w14:textId="77777777" w:rsidR="00963263" w:rsidRPr="00963263" w:rsidRDefault="00963263" w:rsidP="00963263">
            <w:pPr>
              <w:tabs>
                <w:tab w:val="left" w:pos="882"/>
              </w:tabs>
              <w:spacing w:line="360" w:lineRule="auto"/>
              <w:jc w:val="both"/>
              <w:rPr>
                <w:rFonts w:eastAsia="Times New Roman"/>
                <w:sz w:val="26"/>
                <w:lang w:val="es-ES"/>
              </w:rPr>
            </w:pPr>
            <w:r w:rsidRPr="00963263">
              <w:rPr>
                <w:rFonts w:eastAsia="Times New Roman"/>
                <w:noProof/>
                <w:sz w:val="26"/>
                <w:lang w:eastAsia="es-MX"/>
              </w:rPr>
              <w:drawing>
                <wp:anchor distT="0" distB="0" distL="114300" distR="114300" simplePos="0" relativeHeight="251667456" behindDoc="1" locked="0" layoutInCell="1" allowOverlap="1" wp14:anchorId="0EE2B5ED" wp14:editId="2A69EF95">
                  <wp:simplePos x="0" y="0"/>
                  <wp:positionH relativeFrom="column">
                    <wp:posOffset>10547</wp:posOffset>
                  </wp:positionH>
                  <wp:positionV relativeFrom="paragraph">
                    <wp:posOffset>54610</wp:posOffset>
                  </wp:positionV>
                  <wp:extent cx="5390515" cy="2783840"/>
                  <wp:effectExtent l="0" t="0" r="635" b="16510"/>
                  <wp:wrapSquare wrapText="bothSides"/>
                  <wp:docPr id="22" name="Gráfico 22"/>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14:sizeRelH relativeFrom="page">
                    <wp14:pctWidth>0</wp14:pctWidth>
                  </wp14:sizeRelH>
                  <wp14:sizeRelV relativeFrom="page">
                    <wp14:pctHeight>0</wp14:pctHeight>
                  </wp14:sizeRelV>
                </wp:anchor>
              </w:drawing>
            </w:r>
            <w:r w:rsidRPr="00963263">
              <w:rPr>
                <w:rFonts w:eastAsia="Times New Roman"/>
                <w:sz w:val="2"/>
                <w:lang w:val="es-ES"/>
              </w:rPr>
              <w:t>.</w:t>
            </w:r>
            <w:r w:rsidRPr="00963263">
              <w:rPr>
                <w:rFonts w:eastAsia="Times New Roman"/>
                <w:noProof/>
                <w:sz w:val="26"/>
                <w:lang w:eastAsia="es-MX"/>
              </w:rPr>
              <w:t xml:space="preserve"> </w:t>
            </w:r>
          </w:p>
        </w:tc>
      </w:tr>
      <w:tr w:rsidR="00963263" w:rsidRPr="00963263" w14:paraId="2A88101A" w14:textId="77777777" w:rsidTr="00C073E1">
        <w:tc>
          <w:tcPr>
            <w:tcW w:w="8840" w:type="dxa"/>
          </w:tcPr>
          <w:p w14:paraId="1EA8F3A6" w14:textId="77777777" w:rsidR="00963263" w:rsidRPr="00963263" w:rsidRDefault="00963263" w:rsidP="00963263">
            <w:pPr>
              <w:ind w:left="1778" w:hanging="696"/>
              <w:jc w:val="both"/>
              <w:rPr>
                <w:rFonts w:eastAsia="Times New Roman"/>
                <w:lang w:val="es-ES"/>
              </w:rPr>
            </w:pPr>
            <w:r w:rsidRPr="00963263">
              <w:rPr>
                <w:rFonts w:eastAsia="Times New Roman"/>
                <w:color w:val="000000"/>
                <w:kern w:val="24"/>
                <w:position w:val="6"/>
                <w:sz w:val="20"/>
                <w:szCs w:val="20"/>
                <w:u w:val="single"/>
                <w:vertAlign w:val="superscript"/>
                <w:lang w:val="es-ES"/>
              </w:rPr>
              <w:t>1</w:t>
            </w:r>
            <w:r w:rsidRPr="00963263">
              <w:rPr>
                <w:rFonts w:eastAsia="Times New Roman"/>
                <w:color w:val="000000"/>
                <w:kern w:val="24"/>
                <w:position w:val="6"/>
                <w:sz w:val="20"/>
                <w:szCs w:val="20"/>
                <w:vertAlign w:val="superscript"/>
                <w:lang w:val="es-ES"/>
              </w:rPr>
              <w:t xml:space="preserve">/    </w:t>
            </w:r>
            <w:r w:rsidRPr="00963263">
              <w:rPr>
                <w:rFonts w:eastAsia="Times New Roman"/>
                <w:color w:val="000000"/>
                <w:kern w:val="24"/>
                <w:sz w:val="20"/>
                <w:szCs w:val="20"/>
                <w:lang w:val="es-ES"/>
              </w:rPr>
              <w:t>Con ajuste estacional.</w:t>
            </w:r>
          </w:p>
          <w:p w14:paraId="5297F468" w14:textId="77777777" w:rsidR="00963263" w:rsidRPr="00963263" w:rsidRDefault="00963263" w:rsidP="00963263">
            <w:pPr>
              <w:ind w:left="1320" w:right="309" w:hanging="868"/>
              <w:jc w:val="both"/>
              <w:rPr>
                <w:rFonts w:eastAsia="Times New Roman"/>
                <w:sz w:val="26"/>
                <w:lang w:val="es-ES"/>
              </w:rPr>
            </w:pPr>
            <w:r w:rsidRPr="00963263">
              <w:rPr>
                <w:rFonts w:eastAsia="Times New Roman"/>
                <w:color w:val="000000"/>
                <w:kern w:val="24"/>
                <w:sz w:val="20"/>
                <w:szCs w:val="20"/>
                <w:lang w:val="es-ES"/>
              </w:rPr>
              <w:t>FUENTE: Elaborado por la Comisión Nacional de los Salarios Mínimos con información del Buró de Estadísticas Laborales del Departamento del Trabajo de los Estados Unidos de Norteamérica.</w:t>
            </w:r>
          </w:p>
        </w:tc>
      </w:tr>
    </w:tbl>
    <w:p w14:paraId="40DE7283" w14:textId="77777777" w:rsidR="00963263" w:rsidRPr="00963263" w:rsidRDefault="00963263" w:rsidP="00963263">
      <w:pPr>
        <w:spacing w:line="360" w:lineRule="auto"/>
        <w:jc w:val="both"/>
        <w:rPr>
          <w:rFonts w:eastAsia="Times New Roman"/>
          <w:sz w:val="26"/>
          <w:lang w:val="es-ES"/>
        </w:rPr>
      </w:pPr>
    </w:p>
    <w:p w14:paraId="30DBE6DB" w14:textId="77777777" w:rsidR="00963263" w:rsidRPr="00963263" w:rsidRDefault="00963263" w:rsidP="00963263">
      <w:pPr>
        <w:tabs>
          <w:tab w:val="left" w:pos="3675"/>
        </w:tabs>
        <w:jc w:val="both"/>
        <w:outlineLvl w:val="0"/>
        <w:rPr>
          <w:rFonts w:eastAsia="Times New Roman"/>
          <w:sz w:val="26"/>
          <w:lang w:val="es-ES"/>
        </w:rPr>
      </w:pPr>
    </w:p>
    <w:p w14:paraId="7F341C2C" w14:textId="77777777" w:rsidR="00963263" w:rsidRPr="00963263" w:rsidRDefault="00963263" w:rsidP="00963263">
      <w:pPr>
        <w:tabs>
          <w:tab w:val="left" w:pos="3675"/>
        </w:tabs>
        <w:jc w:val="both"/>
        <w:outlineLvl w:val="0"/>
        <w:rPr>
          <w:rFonts w:eastAsia="Times New Roman"/>
          <w:b/>
          <w:bCs/>
          <w:sz w:val="26"/>
          <w:lang w:val="es-ES"/>
        </w:rPr>
      </w:pPr>
      <w:r w:rsidRPr="00963263">
        <w:rPr>
          <w:rFonts w:eastAsia="Times New Roman"/>
          <w:sz w:val="26"/>
          <w:lang w:val="es-ES"/>
        </w:rPr>
        <w:br w:type="page"/>
      </w:r>
    </w:p>
    <w:p w14:paraId="0D29C22B" w14:textId="77777777" w:rsidR="00963263" w:rsidRPr="00963263" w:rsidRDefault="00963263" w:rsidP="00963263">
      <w:pPr>
        <w:spacing w:before="360" w:after="360" w:line="360" w:lineRule="auto"/>
        <w:jc w:val="both"/>
        <w:rPr>
          <w:rFonts w:eastAsia="Times New Roman"/>
          <w:sz w:val="26"/>
          <w:lang w:val="es-ES"/>
        </w:rPr>
      </w:pPr>
      <w:r w:rsidRPr="00963263">
        <w:rPr>
          <w:rFonts w:eastAsia="Times New Roman"/>
          <w:sz w:val="26"/>
          <w:lang w:val="es-ES"/>
        </w:rPr>
        <w:lastRenderedPageBreak/>
        <w:t>La menor variación del indicador en el período enero-marzo de 2015, en comparación con el mismo lapso de 2014, se explica en gran medida por las bajas observadas en los precios de los conceptos que se registran en el cuadro siguiente.</w:t>
      </w:r>
    </w:p>
    <w:p w14:paraId="160A9A9B" w14:textId="77777777" w:rsidR="00963263" w:rsidRPr="00963263" w:rsidRDefault="00963263" w:rsidP="00963263">
      <w:pPr>
        <w:jc w:val="center"/>
        <w:rPr>
          <w:rFonts w:eastAsia="Times New Roman"/>
          <w:b/>
          <w:sz w:val="22"/>
          <w:szCs w:val="22"/>
          <w:lang w:val="es-ES"/>
        </w:rPr>
      </w:pPr>
      <w:r w:rsidRPr="00963263">
        <w:rPr>
          <w:rFonts w:eastAsia="Times New Roman"/>
          <w:b/>
          <w:sz w:val="22"/>
          <w:szCs w:val="22"/>
          <w:lang w:val="es-ES"/>
        </w:rPr>
        <w:t>ÍNDICE DE PRECIOS AL CONSUMIDOR PARA CONSUMIDORES URBANOS</w:t>
      </w:r>
    </w:p>
    <w:p w14:paraId="2FD9DB84" w14:textId="77777777" w:rsidR="00963263" w:rsidRPr="00963263" w:rsidRDefault="00963263" w:rsidP="00963263">
      <w:pPr>
        <w:jc w:val="center"/>
        <w:rPr>
          <w:rFonts w:eastAsia="Times New Roman"/>
          <w:b/>
          <w:sz w:val="22"/>
          <w:szCs w:val="22"/>
          <w:lang w:val="es-ES"/>
        </w:rPr>
      </w:pPr>
      <w:r w:rsidRPr="00963263">
        <w:rPr>
          <w:rFonts w:eastAsia="Times New Roman"/>
          <w:b/>
          <w:sz w:val="22"/>
          <w:szCs w:val="22"/>
          <w:lang w:val="es-ES"/>
        </w:rPr>
        <w:t>BIENES Y SERVICIOS CON LOS MAYORES DECREMENTOS</w:t>
      </w:r>
    </w:p>
    <w:p w14:paraId="53C71B10" w14:textId="77777777" w:rsidR="00963263" w:rsidRPr="00963263" w:rsidRDefault="00963263" w:rsidP="00963263">
      <w:pPr>
        <w:jc w:val="center"/>
        <w:rPr>
          <w:rFonts w:eastAsia="Times New Roman"/>
          <w:b/>
          <w:sz w:val="22"/>
          <w:szCs w:val="22"/>
          <w:lang w:val="es-ES"/>
        </w:rPr>
      </w:pPr>
      <w:r w:rsidRPr="00963263">
        <w:rPr>
          <w:rFonts w:eastAsia="Times New Roman"/>
          <w:b/>
          <w:sz w:val="22"/>
          <w:szCs w:val="22"/>
          <w:lang w:val="es-ES"/>
        </w:rPr>
        <w:t xml:space="preserve">EN EL RITMO INFLACIONARIO </w:t>
      </w:r>
      <w:r w:rsidRPr="00963263">
        <w:rPr>
          <w:rFonts w:eastAsia="Times New Roman"/>
          <w:b/>
          <w:sz w:val="22"/>
          <w:szCs w:val="22"/>
          <w:u w:val="single"/>
          <w:vertAlign w:val="superscript"/>
          <w:lang w:val="es-ES"/>
        </w:rPr>
        <w:t>1</w:t>
      </w:r>
      <w:r w:rsidRPr="00963263">
        <w:rPr>
          <w:rFonts w:eastAsia="Times New Roman"/>
          <w:b/>
          <w:sz w:val="22"/>
          <w:szCs w:val="22"/>
          <w:vertAlign w:val="superscript"/>
          <w:lang w:val="es-ES"/>
        </w:rPr>
        <w:t>/</w:t>
      </w:r>
    </w:p>
    <w:p w14:paraId="186612ED" w14:textId="77777777" w:rsidR="00963263" w:rsidRPr="00963263" w:rsidRDefault="00963263" w:rsidP="00963263">
      <w:pPr>
        <w:jc w:val="center"/>
        <w:rPr>
          <w:rFonts w:eastAsia="Times New Roman"/>
          <w:b/>
          <w:sz w:val="22"/>
          <w:szCs w:val="22"/>
          <w:lang w:val="es-ES"/>
        </w:rPr>
      </w:pPr>
      <w:r w:rsidRPr="00963263">
        <w:rPr>
          <w:rFonts w:eastAsia="Times New Roman"/>
          <w:b/>
          <w:sz w:val="22"/>
          <w:szCs w:val="22"/>
          <w:lang w:val="es-ES"/>
        </w:rPr>
        <w:t>- Variaciones acumuladas -</w:t>
      </w:r>
    </w:p>
    <w:p w14:paraId="1EF0C6F8" w14:textId="77777777" w:rsidR="00963263" w:rsidRPr="00963263" w:rsidRDefault="00963263" w:rsidP="00963263">
      <w:pPr>
        <w:jc w:val="center"/>
        <w:rPr>
          <w:rFonts w:eastAsia="Times New Roman"/>
          <w:b/>
          <w:sz w:val="22"/>
          <w:szCs w:val="22"/>
          <w:lang w:val="es-ES"/>
        </w:rPr>
      </w:pPr>
      <w:r w:rsidRPr="00963263">
        <w:rPr>
          <w:rFonts w:eastAsia="Times New Roman"/>
          <w:b/>
          <w:sz w:val="22"/>
          <w:szCs w:val="22"/>
          <w:lang w:val="es-ES"/>
        </w:rPr>
        <w:t xml:space="preserve">Enero - </w:t>
      </w:r>
      <w:r w:rsidRPr="00963263">
        <w:rPr>
          <w:rFonts w:eastAsia="Times New Roman"/>
          <w:b/>
          <w:bCs/>
          <w:color w:val="000000"/>
          <w:kern w:val="24"/>
          <w:sz w:val="22"/>
          <w:szCs w:val="22"/>
          <w:lang w:val="es-ES"/>
        </w:rPr>
        <w:t>marzo</w:t>
      </w:r>
    </w:p>
    <w:p w14:paraId="160DECC4" w14:textId="77777777" w:rsidR="00963263" w:rsidRPr="00963263" w:rsidRDefault="00963263" w:rsidP="00963263">
      <w:pPr>
        <w:jc w:val="center"/>
        <w:rPr>
          <w:rFonts w:eastAsia="Times New Roman"/>
          <w:b/>
          <w:sz w:val="22"/>
          <w:szCs w:val="22"/>
          <w:lang w:val="es-ES"/>
        </w:rPr>
      </w:pPr>
      <w:r w:rsidRPr="00963263">
        <w:rPr>
          <w:rFonts w:eastAsia="Times New Roman"/>
          <w:b/>
          <w:sz w:val="22"/>
          <w:szCs w:val="22"/>
          <w:lang w:val="es-ES"/>
        </w:rPr>
        <w:t>- Por ciento -</w:t>
      </w:r>
    </w:p>
    <w:tbl>
      <w:tblPr>
        <w:tblW w:w="8924" w:type="dxa"/>
        <w:tblInd w:w="-216" w:type="dxa"/>
        <w:tblLayout w:type="fixed"/>
        <w:tblLook w:val="01E0" w:firstRow="1" w:lastRow="1" w:firstColumn="1" w:lastColumn="1" w:noHBand="0" w:noVBand="0"/>
      </w:tblPr>
      <w:tblGrid>
        <w:gridCol w:w="4270"/>
        <w:gridCol w:w="1337"/>
        <w:gridCol w:w="1337"/>
        <w:gridCol w:w="1980"/>
      </w:tblGrid>
      <w:tr w:rsidR="002D5F2D" w:rsidRPr="002D5F2D" w14:paraId="7A042B50" w14:textId="77777777" w:rsidTr="00A67E5F">
        <w:tc>
          <w:tcPr>
            <w:tcW w:w="4270" w:type="dxa"/>
            <w:tcBorders>
              <w:top w:val="single" w:sz="4" w:space="0" w:color="FFFFFF"/>
              <w:left w:val="single" w:sz="4" w:space="0" w:color="auto"/>
              <w:bottom w:val="single" w:sz="4" w:space="0" w:color="FFFFFF"/>
              <w:right w:val="single" w:sz="4" w:space="0" w:color="auto"/>
            </w:tcBorders>
            <w:shd w:val="clear" w:color="auto" w:fill="808080"/>
            <w:vAlign w:val="center"/>
          </w:tcPr>
          <w:p w14:paraId="2F40D86C" w14:textId="77777777" w:rsidR="00963263" w:rsidRPr="002D5F2D" w:rsidRDefault="00963263" w:rsidP="00963263">
            <w:pPr>
              <w:jc w:val="center"/>
              <w:rPr>
                <w:rFonts w:eastAsia="Times New Roman"/>
                <w:bCs/>
                <w:sz w:val="20"/>
                <w:szCs w:val="20"/>
                <w:lang w:val="es-ES"/>
              </w:rPr>
            </w:pPr>
            <w:r w:rsidRPr="002D5F2D">
              <w:rPr>
                <w:rFonts w:eastAsia="Times New Roman"/>
                <w:b/>
                <w:bCs/>
                <w:sz w:val="20"/>
                <w:szCs w:val="20"/>
                <w:lang w:val="es-ES"/>
              </w:rPr>
              <w:t>CONCEPTO</w:t>
            </w:r>
          </w:p>
        </w:tc>
        <w:tc>
          <w:tcPr>
            <w:tcW w:w="1337" w:type="dxa"/>
            <w:tcBorders>
              <w:top w:val="single" w:sz="4" w:space="0" w:color="FFFFFF"/>
              <w:left w:val="single" w:sz="4" w:space="0" w:color="auto"/>
              <w:bottom w:val="single" w:sz="4" w:space="0" w:color="auto"/>
              <w:right w:val="single" w:sz="4" w:space="0" w:color="auto"/>
            </w:tcBorders>
            <w:shd w:val="clear" w:color="auto" w:fill="808080"/>
            <w:vAlign w:val="center"/>
          </w:tcPr>
          <w:p w14:paraId="65BB6A12" w14:textId="77777777" w:rsidR="00963263" w:rsidRPr="002D5F2D" w:rsidRDefault="00963263" w:rsidP="00963263">
            <w:pPr>
              <w:jc w:val="center"/>
              <w:rPr>
                <w:rFonts w:eastAsia="Times New Roman"/>
                <w:bCs/>
                <w:sz w:val="20"/>
                <w:szCs w:val="20"/>
                <w:lang w:val="es-ES"/>
              </w:rPr>
            </w:pPr>
            <w:r w:rsidRPr="002D5F2D">
              <w:rPr>
                <w:rFonts w:eastAsia="Times New Roman"/>
                <w:b/>
                <w:bCs/>
                <w:sz w:val="20"/>
                <w:szCs w:val="20"/>
                <w:lang w:val="es-ES"/>
              </w:rPr>
              <w:t>2014</w:t>
            </w:r>
          </w:p>
        </w:tc>
        <w:tc>
          <w:tcPr>
            <w:tcW w:w="1337" w:type="dxa"/>
            <w:tcBorders>
              <w:top w:val="single" w:sz="4" w:space="0" w:color="FFFFFF"/>
              <w:left w:val="single" w:sz="4" w:space="0" w:color="auto"/>
              <w:bottom w:val="single" w:sz="4" w:space="0" w:color="auto"/>
              <w:right w:val="single" w:sz="4" w:space="0" w:color="auto"/>
            </w:tcBorders>
            <w:shd w:val="clear" w:color="auto" w:fill="808080"/>
            <w:vAlign w:val="center"/>
          </w:tcPr>
          <w:p w14:paraId="61E10F47" w14:textId="77777777" w:rsidR="00963263" w:rsidRPr="002D5F2D" w:rsidRDefault="00963263" w:rsidP="00963263">
            <w:pPr>
              <w:jc w:val="center"/>
              <w:rPr>
                <w:rFonts w:eastAsia="Times New Roman"/>
                <w:bCs/>
                <w:sz w:val="20"/>
                <w:szCs w:val="20"/>
                <w:lang w:val="es-ES"/>
              </w:rPr>
            </w:pPr>
            <w:r w:rsidRPr="002D5F2D">
              <w:rPr>
                <w:rFonts w:eastAsia="Times New Roman"/>
                <w:b/>
                <w:bCs/>
                <w:sz w:val="20"/>
                <w:szCs w:val="20"/>
                <w:lang w:val="es-ES"/>
              </w:rPr>
              <w:t>2015</w:t>
            </w:r>
          </w:p>
        </w:tc>
        <w:tc>
          <w:tcPr>
            <w:tcW w:w="1980" w:type="dxa"/>
            <w:tcBorders>
              <w:top w:val="single" w:sz="4" w:space="0" w:color="FFFFFF"/>
              <w:left w:val="single" w:sz="4" w:space="0" w:color="auto"/>
              <w:bottom w:val="single" w:sz="4" w:space="0" w:color="auto"/>
              <w:right w:val="single" w:sz="4" w:space="0" w:color="auto"/>
            </w:tcBorders>
            <w:shd w:val="clear" w:color="auto" w:fill="808080"/>
          </w:tcPr>
          <w:p w14:paraId="1213EF5D" w14:textId="77777777" w:rsidR="00963263" w:rsidRPr="002D5F2D" w:rsidRDefault="00963263" w:rsidP="00963263">
            <w:pPr>
              <w:spacing w:before="40"/>
              <w:jc w:val="center"/>
              <w:rPr>
                <w:rFonts w:eastAsia="Times New Roman"/>
                <w:bCs/>
                <w:sz w:val="20"/>
                <w:szCs w:val="20"/>
                <w:lang w:val="es-ES"/>
              </w:rPr>
            </w:pPr>
            <w:r w:rsidRPr="002D5F2D">
              <w:rPr>
                <w:rFonts w:eastAsia="Times New Roman"/>
                <w:b/>
                <w:bCs/>
                <w:sz w:val="20"/>
                <w:szCs w:val="20"/>
                <w:lang w:val="es-ES"/>
              </w:rPr>
              <w:t>DIFERENCIA EN</w:t>
            </w:r>
          </w:p>
          <w:p w14:paraId="21D26AB9" w14:textId="77777777" w:rsidR="00963263" w:rsidRPr="002D5F2D" w:rsidRDefault="00963263" w:rsidP="00963263">
            <w:pPr>
              <w:jc w:val="center"/>
              <w:rPr>
                <w:rFonts w:eastAsia="Times New Roman"/>
                <w:bCs/>
                <w:sz w:val="20"/>
                <w:szCs w:val="20"/>
                <w:lang w:val="es-ES"/>
              </w:rPr>
            </w:pPr>
            <w:r w:rsidRPr="002D5F2D">
              <w:rPr>
                <w:rFonts w:eastAsia="Times New Roman"/>
                <w:b/>
                <w:bCs/>
                <w:sz w:val="20"/>
                <w:szCs w:val="20"/>
                <w:lang w:val="es-ES"/>
              </w:rPr>
              <w:t>PUNTOS</w:t>
            </w:r>
          </w:p>
          <w:p w14:paraId="20550DEE" w14:textId="77777777" w:rsidR="00963263" w:rsidRPr="002D5F2D" w:rsidRDefault="00963263" w:rsidP="00963263">
            <w:pPr>
              <w:spacing w:after="40"/>
              <w:jc w:val="center"/>
              <w:rPr>
                <w:rFonts w:eastAsia="Times New Roman"/>
                <w:bCs/>
                <w:sz w:val="20"/>
                <w:szCs w:val="20"/>
                <w:lang w:val="es-ES"/>
              </w:rPr>
            </w:pPr>
            <w:r w:rsidRPr="002D5F2D">
              <w:rPr>
                <w:rFonts w:eastAsia="Times New Roman"/>
                <w:b/>
                <w:bCs/>
                <w:sz w:val="20"/>
                <w:szCs w:val="20"/>
                <w:lang w:val="es-ES"/>
              </w:rPr>
              <w:t>PORCENTUALES</w:t>
            </w:r>
          </w:p>
        </w:tc>
      </w:tr>
      <w:tr w:rsidR="00963263" w:rsidRPr="00963263" w14:paraId="66DA1E6E" w14:textId="77777777" w:rsidTr="00963263">
        <w:tc>
          <w:tcPr>
            <w:tcW w:w="4270" w:type="dxa"/>
            <w:tcBorders>
              <w:top w:val="single" w:sz="4" w:space="0" w:color="FFFFFF"/>
              <w:left w:val="single" w:sz="4" w:space="0" w:color="auto"/>
              <w:bottom w:val="single" w:sz="4" w:space="0" w:color="auto"/>
              <w:right w:val="single" w:sz="4" w:space="0" w:color="auto"/>
            </w:tcBorders>
          </w:tcPr>
          <w:p w14:paraId="0CFEA3B0" w14:textId="77777777" w:rsidR="00963263" w:rsidRPr="00963263" w:rsidRDefault="00963263" w:rsidP="00963263">
            <w:pPr>
              <w:spacing w:before="60"/>
              <w:jc w:val="both"/>
              <w:rPr>
                <w:rFonts w:eastAsia="Times New Roman"/>
                <w:bCs/>
                <w:sz w:val="20"/>
                <w:szCs w:val="20"/>
                <w:lang w:val="es-ES"/>
              </w:rPr>
            </w:pPr>
            <w:r w:rsidRPr="00963263">
              <w:rPr>
                <w:rFonts w:eastAsia="Times New Roman"/>
                <w:b/>
                <w:bCs/>
                <w:sz w:val="20"/>
                <w:szCs w:val="20"/>
                <w:lang w:val="es-ES"/>
              </w:rPr>
              <w:t>ÍNDICE DE PRECIOS AL CONSUMIDOR</w:t>
            </w:r>
          </w:p>
          <w:p w14:paraId="1FDA41B9" w14:textId="77777777" w:rsidR="00963263" w:rsidRPr="00963263" w:rsidRDefault="00963263" w:rsidP="00963263">
            <w:pPr>
              <w:spacing w:after="60"/>
              <w:jc w:val="both"/>
              <w:rPr>
                <w:rFonts w:eastAsia="Times New Roman"/>
                <w:b/>
                <w:bCs/>
                <w:sz w:val="20"/>
                <w:szCs w:val="20"/>
                <w:lang w:val="es-ES"/>
              </w:rPr>
            </w:pPr>
            <w:r w:rsidRPr="00963263">
              <w:rPr>
                <w:rFonts w:eastAsia="Times New Roman"/>
                <w:b/>
                <w:bCs/>
                <w:sz w:val="20"/>
                <w:szCs w:val="20"/>
                <w:lang w:val="es-ES"/>
              </w:rPr>
              <w:t>PARA CONSUMIDORES URBANOS</w:t>
            </w:r>
          </w:p>
        </w:tc>
        <w:tc>
          <w:tcPr>
            <w:tcW w:w="1337" w:type="dxa"/>
            <w:tcBorders>
              <w:top w:val="single" w:sz="4" w:space="0" w:color="auto"/>
              <w:left w:val="single" w:sz="4" w:space="0" w:color="auto"/>
              <w:bottom w:val="single" w:sz="4" w:space="0" w:color="auto"/>
              <w:right w:val="single" w:sz="4" w:space="0" w:color="auto"/>
            </w:tcBorders>
            <w:shd w:val="clear" w:color="auto" w:fill="auto"/>
            <w:vAlign w:val="center"/>
          </w:tcPr>
          <w:p w14:paraId="1318252F" w14:textId="77777777" w:rsidR="00963263" w:rsidRPr="00963263" w:rsidRDefault="00963263" w:rsidP="00963263">
            <w:pPr>
              <w:ind w:left="-1610" w:right="397"/>
              <w:jc w:val="right"/>
              <w:rPr>
                <w:rFonts w:eastAsia="Times New Roman"/>
                <w:b/>
                <w:bCs/>
                <w:sz w:val="20"/>
                <w:szCs w:val="20"/>
                <w:lang w:val="es-ES"/>
              </w:rPr>
            </w:pPr>
            <w:r w:rsidRPr="00963263">
              <w:rPr>
                <w:rFonts w:eastAsia="Times New Roman"/>
                <w:b/>
                <w:bCs/>
                <w:sz w:val="20"/>
                <w:szCs w:val="20"/>
                <w:lang w:val="es-ES"/>
              </w:rPr>
              <w:t>0.5</w:t>
            </w:r>
          </w:p>
        </w:tc>
        <w:tc>
          <w:tcPr>
            <w:tcW w:w="1337" w:type="dxa"/>
            <w:tcBorders>
              <w:top w:val="single" w:sz="4" w:space="0" w:color="auto"/>
              <w:left w:val="single" w:sz="4" w:space="0" w:color="auto"/>
              <w:bottom w:val="single" w:sz="4" w:space="0" w:color="auto"/>
              <w:right w:val="single" w:sz="4" w:space="0" w:color="auto"/>
            </w:tcBorders>
            <w:shd w:val="clear" w:color="auto" w:fill="auto"/>
            <w:vAlign w:val="center"/>
          </w:tcPr>
          <w:p w14:paraId="205740C9" w14:textId="77777777" w:rsidR="00963263" w:rsidRPr="00963263" w:rsidRDefault="00963263" w:rsidP="00963263">
            <w:pPr>
              <w:ind w:left="-1610" w:right="397"/>
              <w:jc w:val="right"/>
              <w:rPr>
                <w:rFonts w:eastAsia="Times New Roman"/>
                <w:b/>
                <w:bCs/>
                <w:sz w:val="20"/>
                <w:szCs w:val="20"/>
                <w:lang w:val="es-ES"/>
              </w:rPr>
            </w:pPr>
            <w:r w:rsidRPr="00963263">
              <w:rPr>
                <w:rFonts w:eastAsia="Times New Roman"/>
                <w:b/>
                <w:bCs/>
                <w:sz w:val="20"/>
                <w:szCs w:val="20"/>
                <w:lang w:val="es-ES"/>
              </w:rPr>
              <w:t>-0.2</w:t>
            </w:r>
          </w:p>
        </w:tc>
        <w:tc>
          <w:tcPr>
            <w:tcW w:w="1980" w:type="dxa"/>
            <w:tcBorders>
              <w:top w:val="single" w:sz="4" w:space="0" w:color="auto"/>
              <w:left w:val="single" w:sz="4" w:space="0" w:color="auto"/>
              <w:bottom w:val="single" w:sz="4" w:space="0" w:color="auto"/>
              <w:right w:val="single" w:sz="4" w:space="0" w:color="auto"/>
            </w:tcBorders>
            <w:shd w:val="clear" w:color="auto" w:fill="auto"/>
            <w:vAlign w:val="center"/>
          </w:tcPr>
          <w:p w14:paraId="4E5D2826" w14:textId="77777777" w:rsidR="00963263" w:rsidRPr="00963263" w:rsidRDefault="00963263" w:rsidP="00963263">
            <w:pPr>
              <w:ind w:left="-1610" w:right="733"/>
              <w:jc w:val="right"/>
              <w:rPr>
                <w:rFonts w:eastAsia="Times New Roman"/>
                <w:b/>
                <w:bCs/>
                <w:sz w:val="20"/>
                <w:szCs w:val="20"/>
                <w:lang w:val="es-ES"/>
              </w:rPr>
            </w:pPr>
            <w:r w:rsidRPr="00963263">
              <w:rPr>
                <w:rFonts w:eastAsia="Times New Roman"/>
                <w:b/>
                <w:bCs/>
                <w:sz w:val="20"/>
                <w:szCs w:val="20"/>
                <w:lang w:val="es-ES"/>
              </w:rPr>
              <w:t>-0.7</w:t>
            </w:r>
          </w:p>
        </w:tc>
      </w:tr>
      <w:tr w:rsidR="00963263" w:rsidRPr="00963263" w14:paraId="345901C0" w14:textId="77777777" w:rsidTr="00C073E1">
        <w:tc>
          <w:tcPr>
            <w:tcW w:w="4270" w:type="dxa"/>
            <w:tcBorders>
              <w:top w:val="single" w:sz="4" w:space="0" w:color="auto"/>
              <w:left w:val="single" w:sz="4" w:space="0" w:color="auto"/>
              <w:bottom w:val="single" w:sz="4" w:space="0" w:color="auto"/>
              <w:right w:val="single" w:sz="4" w:space="0" w:color="auto"/>
            </w:tcBorders>
            <w:shd w:val="clear" w:color="auto" w:fill="auto"/>
            <w:vAlign w:val="bottom"/>
          </w:tcPr>
          <w:p w14:paraId="58CE5FFD" w14:textId="77777777" w:rsidR="00963263" w:rsidRPr="00963263" w:rsidRDefault="00963263" w:rsidP="00963263">
            <w:pPr>
              <w:ind w:left="387"/>
              <w:rPr>
                <w:rFonts w:eastAsia="Times New Roman"/>
                <w:bCs/>
                <w:sz w:val="20"/>
                <w:szCs w:val="20"/>
                <w:lang w:val="es-ES"/>
              </w:rPr>
            </w:pPr>
            <w:r w:rsidRPr="00963263">
              <w:rPr>
                <w:rFonts w:eastAsia="Times New Roman"/>
                <w:bCs/>
                <w:sz w:val="20"/>
                <w:szCs w:val="20"/>
                <w:lang w:val="es-ES"/>
              </w:rPr>
              <w:t>Servicio público de gas (entubado)</w:t>
            </w:r>
          </w:p>
        </w:tc>
        <w:tc>
          <w:tcPr>
            <w:tcW w:w="1337" w:type="dxa"/>
            <w:tcBorders>
              <w:top w:val="single" w:sz="4" w:space="0" w:color="auto"/>
              <w:left w:val="single" w:sz="4" w:space="0" w:color="auto"/>
              <w:bottom w:val="single" w:sz="4" w:space="0" w:color="auto"/>
              <w:right w:val="single" w:sz="4" w:space="0" w:color="auto"/>
            </w:tcBorders>
            <w:shd w:val="clear" w:color="auto" w:fill="auto"/>
            <w:vAlign w:val="center"/>
          </w:tcPr>
          <w:p w14:paraId="00455AAF" w14:textId="77777777" w:rsidR="00963263" w:rsidRPr="00963263" w:rsidRDefault="00963263" w:rsidP="00963263">
            <w:pPr>
              <w:ind w:left="-1610" w:right="397"/>
              <w:jc w:val="right"/>
              <w:rPr>
                <w:rFonts w:eastAsia="Times New Roman"/>
                <w:bCs/>
                <w:sz w:val="20"/>
                <w:szCs w:val="20"/>
                <w:lang w:val="es-ES"/>
              </w:rPr>
            </w:pPr>
            <w:r w:rsidRPr="00963263">
              <w:rPr>
                <w:rFonts w:eastAsia="Times New Roman"/>
                <w:bCs/>
                <w:sz w:val="20"/>
                <w:szCs w:val="20"/>
                <w:lang w:val="es-ES"/>
              </w:rPr>
              <w:t>14.0</w:t>
            </w:r>
          </w:p>
        </w:tc>
        <w:tc>
          <w:tcPr>
            <w:tcW w:w="1337" w:type="dxa"/>
            <w:tcBorders>
              <w:top w:val="single" w:sz="4" w:space="0" w:color="auto"/>
              <w:left w:val="single" w:sz="4" w:space="0" w:color="auto"/>
              <w:bottom w:val="single" w:sz="4" w:space="0" w:color="auto"/>
              <w:right w:val="single" w:sz="4" w:space="0" w:color="auto"/>
            </w:tcBorders>
            <w:shd w:val="clear" w:color="auto" w:fill="auto"/>
            <w:vAlign w:val="center"/>
          </w:tcPr>
          <w:p w14:paraId="7FB4A305" w14:textId="77777777" w:rsidR="00963263" w:rsidRPr="00963263" w:rsidRDefault="00963263" w:rsidP="00963263">
            <w:pPr>
              <w:ind w:left="-1610" w:right="397"/>
              <w:jc w:val="right"/>
              <w:rPr>
                <w:rFonts w:eastAsia="Times New Roman"/>
                <w:bCs/>
                <w:sz w:val="20"/>
                <w:szCs w:val="20"/>
                <w:lang w:val="es-ES"/>
              </w:rPr>
            </w:pPr>
            <w:r w:rsidRPr="00963263">
              <w:rPr>
                <w:rFonts w:eastAsia="Times New Roman"/>
                <w:bCs/>
                <w:sz w:val="20"/>
                <w:szCs w:val="20"/>
                <w:lang w:val="es-ES"/>
              </w:rPr>
              <w:t>-7.9</w:t>
            </w:r>
          </w:p>
        </w:tc>
        <w:tc>
          <w:tcPr>
            <w:tcW w:w="1980" w:type="dxa"/>
            <w:tcBorders>
              <w:top w:val="single" w:sz="4" w:space="0" w:color="auto"/>
              <w:left w:val="single" w:sz="4" w:space="0" w:color="auto"/>
              <w:bottom w:val="single" w:sz="4" w:space="0" w:color="auto"/>
              <w:right w:val="single" w:sz="4" w:space="0" w:color="auto"/>
            </w:tcBorders>
            <w:shd w:val="clear" w:color="auto" w:fill="auto"/>
            <w:vAlign w:val="center"/>
          </w:tcPr>
          <w:p w14:paraId="4FDEE08B" w14:textId="77777777" w:rsidR="00963263" w:rsidRPr="00963263" w:rsidRDefault="00963263" w:rsidP="00963263">
            <w:pPr>
              <w:ind w:left="-1610" w:right="733"/>
              <w:jc w:val="right"/>
              <w:rPr>
                <w:rFonts w:eastAsia="Times New Roman"/>
                <w:bCs/>
                <w:sz w:val="20"/>
                <w:szCs w:val="20"/>
                <w:lang w:val="es-ES"/>
              </w:rPr>
            </w:pPr>
            <w:r w:rsidRPr="00963263">
              <w:rPr>
                <w:rFonts w:eastAsia="Times New Roman"/>
                <w:bCs/>
                <w:sz w:val="20"/>
                <w:szCs w:val="20"/>
                <w:lang w:val="es-ES"/>
              </w:rPr>
              <w:t>-21.9</w:t>
            </w:r>
          </w:p>
        </w:tc>
      </w:tr>
      <w:tr w:rsidR="00963263" w:rsidRPr="00963263" w14:paraId="4BAD7A57" w14:textId="77777777" w:rsidTr="00C073E1">
        <w:tc>
          <w:tcPr>
            <w:tcW w:w="4270" w:type="dxa"/>
            <w:tcBorders>
              <w:top w:val="single" w:sz="4" w:space="0" w:color="auto"/>
              <w:left w:val="single" w:sz="4" w:space="0" w:color="auto"/>
              <w:bottom w:val="single" w:sz="4" w:space="0" w:color="auto"/>
              <w:right w:val="single" w:sz="4" w:space="0" w:color="auto"/>
            </w:tcBorders>
            <w:shd w:val="clear" w:color="auto" w:fill="auto"/>
            <w:vAlign w:val="bottom"/>
          </w:tcPr>
          <w:p w14:paraId="55A4E0A4" w14:textId="77777777" w:rsidR="00963263" w:rsidRPr="00963263" w:rsidRDefault="00963263" w:rsidP="00963263">
            <w:pPr>
              <w:ind w:left="387"/>
              <w:rPr>
                <w:rFonts w:eastAsia="Times New Roman"/>
                <w:bCs/>
                <w:sz w:val="20"/>
                <w:szCs w:val="20"/>
                <w:lang w:val="es-ES"/>
              </w:rPr>
            </w:pPr>
            <w:r w:rsidRPr="00963263">
              <w:rPr>
                <w:rFonts w:eastAsia="Times New Roman"/>
                <w:bCs/>
                <w:sz w:val="20"/>
                <w:szCs w:val="20"/>
                <w:lang w:val="es-ES"/>
              </w:rPr>
              <w:t>Otros combustibles para motor</w:t>
            </w:r>
          </w:p>
        </w:tc>
        <w:tc>
          <w:tcPr>
            <w:tcW w:w="1337" w:type="dxa"/>
            <w:tcBorders>
              <w:top w:val="single" w:sz="4" w:space="0" w:color="auto"/>
              <w:left w:val="single" w:sz="4" w:space="0" w:color="auto"/>
              <w:bottom w:val="single" w:sz="4" w:space="0" w:color="auto"/>
              <w:right w:val="single" w:sz="4" w:space="0" w:color="auto"/>
            </w:tcBorders>
            <w:shd w:val="clear" w:color="auto" w:fill="auto"/>
            <w:vAlign w:val="center"/>
          </w:tcPr>
          <w:p w14:paraId="314ACEC4" w14:textId="77777777" w:rsidR="00963263" w:rsidRPr="00963263" w:rsidRDefault="00963263" w:rsidP="00963263">
            <w:pPr>
              <w:ind w:left="-1610" w:right="397"/>
              <w:jc w:val="right"/>
              <w:rPr>
                <w:rFonts w:eastAsia="Times New Roman"/>
                <w:bCs/>
                <w:sz w:val="20"/>
                <w:szCs w:val="20"/>
                <w:lang w:val="es-ES"/>
              </w:rPr>
            </w:pPr>
            <w:r w:rsidRPr="00963263">
              <w:rPr>
                <w:rFonts w:eastAsia="Times New Roman"/>
                <w:bCs/>
                <w:sz w:val="20"/>
                <w:szCs w:val="20"/>
                <w:lang w:val="es-ES"/>
              </w:rPr>
              <w:t>-0.9</w:t>
            </w:r>
          </w:p>
        </w:tc>
        <w:tc>
          <w:tcPr>
            <w:tcW w:w="1337" w:type="dxa"/>
            <w:tcBorders>
              <w:top w:val="single" w:sz="4" w:space="0" w:color="auto"/>
              <w:left w:val="single" w:sz="4" w:space="0" w:color="auto"/>
              <w:bottom w:val="single" w:sz="4" w:space="0" w:color="auto"/>
              <w:right w:val="single" w:sz="4" w:space="0" w:color="auto"/>
            </w:tcBorders>
            <w:shd w:val="clear" w:color="auto" w:fill="auto"/>
            <w:vAlign w:val="center"/>
          </w:tcPr>
          <w:p w14:paraId="1DEB1138" w14:textId="77777777" w:rsidR="00963263" w:rsidRPr="00963263" w:rsidRDefault="00963263" w:rsidP="00963263">
            <w:pPr>
              <w:ind w:left="-1610" w:right="397"/>
              <w:jc w:val="right"/>
              <w:rPr>
                <w:rFonts w:eastAsia="Times New Roman"/>
                <w:bCs/>
                <w:sz w:val="20"/>
                <w:szCs w:val="20"/>
                <w:lang w:val="es-ES"/>
              </w:rPr>
            </w:pPr>
            <w:r w:rsidRPr="00963263">
              <w:rPr>
                <w:rFonts w:eastAsia="Times New Roman"/>
                <w:bCs/>
                <w:sz w:val="20"/>
                <w:szCs w:val="20"/>
                <w:lang w:val="es-ES"/>
              </w:rPr>
              <w:t>-18.0</w:t>
            </w:r>
          </w:p>
        </w:tc>
        <w:tc>
          <w:tcPr>
            <w:tcW w:w="1980" w:type="dxa"/>
            <w:tcBorders>
              <w:top w:val="single" w:sz="4" w:space="0" w:color="auto"/>
              <w:left w:val="single" w:sz="4" w:space="0" w:color="auto"/>
              <w:bottom w:val="single" w:sz="4" w:space="0" w:color="auto"/>
              <w:right w:val="single" w:sz="4" w:space="0" w:color="auto"/>
            </w:tcBorders>
            <w:shd w:val="clear" w:color="auto" w:fill="auto"/>
            <w:vAlign w:val="center"/>
          </w:tcPr>
          <w:p w14:paraId="5E0046EA" w14:textId="77777777" w:rsidR="00963263" w:rsidRPr="00963263" w:rsidRDefault="00963263" w:rsidP="00963263">
            <w:pPr>
              <w:ind w:left="-1610" w:right="733"/>
              <w:jc w:val="right"/>
              <w:rPr>
                <w:rFonts w:eastAsia="Times New Roman"/>
                <w:bCs/>
                <w:sz w:val="20"/>
                <w:szCs w:val="20"/>
                <w:lang w:val="es-ES"/>
              </w:rPr>
            </w:pPr>
            <w:r w:rsidRPr="00963263">
              <w:rPr>
                <w:rFonts w:eastAsia="Times New Roman"/>
                <w:bCs/>
                <w:sz w:val="20"/>
                <w:szCs w:val="20"/>
                <w:lang w:val="es-ES"/>
              </w:rPr>
              <w:t>-17.1</w:t>
            </w:r>
          </w:p>
        </w:tc>
      </w:tr>
      <w:tr w:rsidR="00963263" w:rsidRPr="00963263" w14:paraId="21236515" w14:textId="77777777" w:rsidTr="00C073E1">
        <w:trPr>
          <w:trHeight w:val="215"/>
        </w:trPr>
        <w:tc>
          <w:tcPr>
            <w:tcW w:w="4270" w:type="dxa"/>
            <w:tcBorders>
              <w:top w:val="single" w:sz="4" w:space="0" w:color="auto"/>
              <w:left w:val="single" w:sz="4" w:space="0" w:color="auto"/>
              <w:bottom w:val="single" w:sz="4" w:space="0" w:color="auto"/>
              <w:right w:val="single" w:sz="4" w:space="0" w:color="auto"/>
            </w:tcBorders>
            <w:shd w:val="clear" w:color="auto" w:fill="auto"/>
          </w:tcPr>
          <w:p w14:paraId="593B34B2" w14:textId="77777777" w:rsidR="00963263" w:rsidRPr="00963263" w:rsidRDefault="00963263" w:rsidP="00963263">
            <w:pPr>
              <w:ind w:left="387"/>
              <w:rPr>
                <w:rFonts w:eastAsia="Times New Roman"/>
                <w:bCs/>
                <w:sz w:val="20"/>
                <w:szCs w:val="20"/>
                <w:lang w:val="es-ES"/>
              </w:rPr>
            </w:pPr>
            <w:r w:rsidRPr="00963263">
              <w:rPr>
                <w:rFonts w:eastAsia="Times New Roman"/>
                <w:bCs/>
                <w:sz w:val="20"/>
                <w:szCs w:val="20"/>
                <w:lang w:val="es-ES"/>
              </w:rPr>
              <w:t>Mantequilla</w:t>
            </w:r>
          </w:p>
        </w:tc>
        <w:tc>
          <w:tcPr>
            <w:tcW w:w="1337" w:type="dxa"/>
            <w:tcBorders>
              <w:top w:val="single" w:sz="4" w:space="0" w:color="auto"/>
              <w:left w:val="single" w:sz="4" w:space="0" w:color="auto"/>
              <w:bottom w:val="single" w:sz="4" w:space="0" w:color="auto"/>
              <w:right w:val="single" w:sz="4" w:space="0" w:color="auto"/>
            </w:tcBorders>
            <w:shd w:val="clear" w:color="auto" w:fill="auto"/>
            <w:vAlign w:val="center"/>
          </w:tcPr>
          <w:p w14:paraId="4F616961" w14:textId="77777777" w:rsidR="00963263" w:rsidRPr="00963263" w:rsidRDefault="00963263" w:rsidP="00963263">
            <w:pPr>
              <w:ind w:left="-1610" w:right="397"/>
              <w:jc w:val="right"/>
              <w:rPr>
                <w:rFonts w:eastAsia="Times New Roman"/>
                <w:bCs/>
                <w:sz w:val="20"/>
                <w:szCs w:val="20"/>
                <w:lang w:val="es-ES"/>
              </w:rPr>
            </w:pPr>
            <w:r w:rsidRPr="00963263">
              <w:rPr>
                <w:rFonts w:eastAsia="Times New Roman"/>
                <w:bCs/>
                <w:sz w:val="20"/>
                <w:szCs w:val="20"/>
                <w:lang w:val="es-ES"/>
              </w:rPr>
              <w:t>5.4</w:t>
            </w:r>
          </w:p>
        </w:tc>
        <w:tc>
          <w:tcPr>
            <w:tcW w:w="1337" w:type="dxa"/>
            <w:tcBorders>
              <w:top w:val="single" w:sz="4" w:space="0" w:color="auto"/>
              <w:left w:val="single" w:sz="4" w:space="0" w:color="auto"/>
              <w:bottom w:val="single" w:sz="4" w:space="0" w:color="auto"/>
              <w:right w:val="single" w:sz="4" w:space="0" w:color="auto"/>
            </w:tcBorders>
            <w:shd w:val="clear" w:color="auto" w:fill="auto"/>
            <w:vAlign w:val="center"/>
          </w:tcPr>
          <w:p w14:paraId="67148A79" w14:textId="77777777" w:rsidR="00963263" w:rsidRPr="00963263" w:rsidRDefault="00963263" w:rsidP="00963263">
            <w:pPr>
              <w:ind w:left="-1610" w:right="397"/>
              <w:jc w:val="right"/>
              <w:rPr>
                <w:rFonts w:eastAsia="Times New Roman"/>
                <w:bCs/>
                <w:sz w:val="20"/>
                <w:szCs w:val="20"/>
                <w:lang w:val="es-ES"/>
              </w:rPr>
            </w:pPr>
            <w:r w:rsidRPr="00963263">
              <w:rPr>
                <w:rFonts w:eastAsia="Times New Roman"/>
                <w:bCs/>
                <w:sz w:val="20"/>
                <w:szCs w:val="20"/>
                <w:lang w:val="es-ES"/>
              </w:rPr>
              <w:t>-9.2</w:t>
            </w:r>
          </w:p>
        </w:tc>
        <w:tc>
          <w:tcPr>
            <w:tcW w:w="1980" w:type="dxa"/>
            <w:tcBorders>
              <w:top w:val="single" w:sz="4" w:space="0" w:color="auto"/>
              <w:left w:val="single" w:sz="4" w:space="0" w:color="auto"/>
              <w:bottom w:val="single" w:sz="4" w:space="0" w:color="auto"/>
              <w:right w:val="single" w:sz="4" w:space="0" w:color="auto"/>
            </w:tcBorders>
            <w:shd w:val="clear" w:color="auto" w:fill="auto"/>
            <w:vAlign w:val="center"/>
          </w:tcPr>
          <w:p w14:paraId="1A1134CD" w14:textId="77777777" w:rsidR="00963263" w:rsidRPr="00963263" w:rsidRDefault="00963263" w:rsidP="00963263">
            <w:pPr>
              <w:ind w:left="-1610" w:right="733"/>
              <w:jc w:val="right"/>
              <w:rPr>
                <w:rFonts w:eastAsia="Times New Roman"/>
                <w:bCs/>
                <w:sz w:val="20"/>
                <w:szCs w:val="20"/>
                <w:lang w:val="es-ES"/>
              </w:rPr>
            </w:pPr>
            <w:r w:rsidRPr="00963263">
              <w:rPr>
                <w:rFonts w:eastAsia="Times New Roman"/>
                <w:bCs/>
                <w:sz w:val="20"/>
                <w:szCs w:val="20"/>
                <w:lang w:val="es-ES"/>
              </w:rPr>
              <w:t>-14.6</w:t>
            </w:r>
          </w:p>
        </w:tc>
      </w:tr>
      <w:tr w:rsidR="00963263" w:rsidRPr="00963263" w14:paraId="449320A9" w14:textId="77777777" w:rsidTr="00C073E1">
        <w:tc>
          <w:tcPr>
            <w:tcW w:w="4270" w:type="dxa"/>
            <w:tcBorders>
              <w:top w:val="single" w:sz="4" w:space="0" w:color="auto"/>
              <w:left w:val="single" w:sz="4" w:space="0" w:color="auto"/>
              <w:bottom w:val="single" w:sz="4" w:space="0" w:color="auto"/>
              <w:right w:val="single" w:sz="4" w:space="0" w:color="auto"/>
            </w:tcBorders>
            <w:shd w:val="clear" w:color="auto" w:fill="auto"/>
          </w:tcPr>
          <w:p w14:paraId="65E98A7A" w14:textId="77777777" w:rsidR="00963263" w:rsidRPr="00963263" w:rsidRDefault="00963263" w:rsidP="00963263">
            <w:pPr>
              <w:ind w:left="387"/>
              <w:rPr>
                <w:rFonts w:eastAsia="Times New Roman"/>
                <w:bCs/>
                <w:sz w:val="20"/>
                <w:szCs w:val="20"/>
                <w:lang w:val="es-ES"/>
              </w:rPr>
            </w:pPr>
            <w:r w:rsidRPr="00963263">
              <w:rPr>
                <w:rFonts w:eastAsia="Times New Roman"/>
                <w:bCs/>
                <w:sz w:val="20"/>
                <w:szCs w:val="20"/>
                <w:lang w:val="es-ES"/>
              </w:rPr>
              <w:t>Frutas cítricas</w:t>
            </w:r>
          </w:p>
        </w:tc>
        <w:tc>
          <w:tcPr>
            <w:tcW w:w="1337" w:type="dxa"/>
            <w:tcBorders>
              <w:top w:val="single" w:sz="4" w:space="0" w:color="auto"/>
              <w:left w:val="single" w:sz="4" w:space="0" w:color="auto"/>
              <w:bottom w:val="single" w:sz="4" w:space="0" w:color="auto"/>
              <w:right w:val="single" w:sz="4" w:space="0" w:color="auto"/>
            </w:tcBorders>
            <w:shd w:val="clear" w:color="auto" w:fill="auto"/>
            <w:vAlign w:val="center"/>
          </w:tcPr>
          <w:p w14:paraId="4B725ED5" w14:textId="77777777" w:rsidR="00963263" w:rsidRPr="00963263" w:rsidRDefault="00963263" w:rsidP="00963263">
            <w:pPr>
              <w:ind w:left="-1610" w:right="397"/>
              <w:jc w:val="right"/>
              <w:rPr>
                <w:rFonts w:eastAsia="Times New Roman"/>
                <w:bCs/>
                <w:sz w:val="20"/>
                <w:szCs w:val="20"/>
                <w:lang w:val="es-ES"/>
              </w:rPr>
            </w:pPr>
            <w:r w:rsidRPr="00963263">
              <w:rPr>
                <w:rFonts w:eastAsia="Times New Roman"/>
                <w:bCs/>
                <w:sz w:val="20"/>
                <w:szCs w:val="20"/>
                <w:lang w:val="es-ES"/>
              </w:rPr>
              <w:t>9.3</w:t>
            </w:r>
          </w:p>
        </w:tc>
        <w:tc>
          <w:tcPr>
            <w:tcW w:w="1337" w:type="dxa"/>
            <w:tcBorders>
              <w:top w:val="single" w:sz="4" w:space="0" w:color="auto"/>
              <w:left w:val="single" w:sz="4" w:space="0" w:color="auto"/>
              <w:bottom w:val="single" w:sz="4" w:space="0" w:color="auto"/>
              <w:right w:val="single" w:sz="4" w:space="0" w:color="auto"/>
            </w:tcBorders>
            <w:shd w:val="clear" w:color="auto" w:fill="auto"/>
            <w:vAlign w:val="center"/>
          </w:tcPr>
          <w:p w14:paraId="7DACFC86" w14:textId="77777777" w:rsidR="00963263" w:rsidRPr="00963263" w:rsidRDefault="00963263" w:rsidP="00963263">
            <w:pPr>
              <w:ind w:left="-1610" w:right="397"/>
              <w:jc w:val="right"/>
              <w:rPr>
                <w:rFonts w:eastAsia="Times New Roman"/>
                <w:bCs/>
                <w:sz w:val="20"/>
                <w:szCs w:val="20"/>
                <w:lang w:val="es-ES"/>
              </w:rPr>
            </w:pPr>
            <w:r w:rsidRPr="00963263">
              <w:rPr>
                <w:rFonts w:eastAsia="Times New Roman"/>
                <w:bCs/>
                <w:sz w:val="20"/>
                <w:szCs w:val="20"/>
                <w:lang w:val="es-ES"/>
              </w:rPr>
              <w:t>-3.4</w:t>
            </w:r>
          </w:p>
        </w:tc>
        <w:tc>
          <w:tcPr>
            <w:tcW w:w="1980" w:type="dxa"/>
            <w:tcBorders>
              <w:top w:val="single" w:sz="4" w:space="0" w:color="auto"/>
              <w:left w:val="single" w:sz="4" w:space="0" w:color="auto"/>
              <w:bottom w:val="single" w:sz="4" w:space="0" w:color="auto"/>
              <w:right w:val="single" w:sz="4" w:space="0" w:color="auto"/>
            </w:tcBorders>
            <w:shd w:val="clear" w:color="auto" w:fill="auto"/>
            <w:vAlign w:val="center"/>
          </w:tcPr>
          <w:p w14:paraId="70609724" w14:textId="77777777" w:rsidR="00963263" w:rsidRPr="00963263" w:rsidRDefault="00963263" w:rsidP="00963263">
            <w:pPr>
              <w:ind w:left="-1610" w:right="733"/>
              <w:jc w:val="right"/>
              <w:rPr>
                <w:rFonts w:eastAsia="Times New Roman"/>
                <w:bCs/>
                <w:sz w:val="20"/>
                <w:szCs w:val="20"/>
                <w:lang w:val="es-ES"/>
              </w:rPr>
            </w:pPr>
            <w:r w:rsidRPr="00963263">
              <w:rPr>
                <w:rFonts w:eastAsia="Times New Roman"/>
                <w:bCs/>
                <w:sz w:val="20"/>
                <w:szCs w:val="20"/>
                <w:lang w:val="es-ES"/>
              </w:rPr>
              <w:t>-12.7</w:t>
            </w:r>
          </w:p>
        </w:tc>
      </w:tr>
      <w:tr w:rsidR="00963263" w:rsidRPr="00963263" w14:paraId="23E4C462" w14:textId="77777777" w:rsidTr="00C073E1">
        <w:tc>
          <w:tcPr>
            <w:tcW w:w="4270" w:type="dxa"/>
            <w:tcBorders>
              <w:top w:val="single" w:sz="4" w:space="0" w:color="auto"/>
              <w:left w:val="single" w:sz="4" w:space="0" w:color="auto"/>
              <w:bottom w:val="single" w:sz="4" w:space="0" w:color="auto"/>
              <w:right w:val="single" w:sz="4" w:space="0" w:color="auto"/>
            </w:tcBorders>
            <w:shd w:val="clear" w:color="auto" w:fill="auto"/>
            <w:vAlign w:val="bottom"/>
          </w:tcPr>
          <w:p w14:paraId="5B58D27A" w14:textId="77777777" w:rsidR="00963263" w:rsidRPr="00963263" w:rsidRDefault="00963263" w:rsidP="00963263">
            <w:pPr>
              <w:ind w:left="387"/>
              <w:rPr>
                <w:rFonts w:eastAsia="Times New Roman"/>
                <w:bCs/>
                <w:sz w:val="20"/>
                <w:szCs w:val="20"/>
                <w:lang w:val="es-ES"/>
              </w:rPr>
            </w:pPr>
            <w:r w:rsidRPr="00963263">
              <w:rPr>
                <w:rFonts w:eastAsia="Times New Roman"/>
                <w:bCs/>
                <w:sz w:val="20"/>
                <w:szCs w:val="20"/>
                <w:lang w:val="es-ES"/>
              </w:rPr>
              <w:t>Propano, keroseno y leña</w:t>
            </w:r>
          </w:p>
        </w:tc>
        <w:tc>
          <w:tcPr>
            <w:tcW w:w="1337" w:type="dxa"/>
            <w:tcBorders>
              <w:top w:val="single" w:sz="4" w:space="0" w:color="auto"/>
              <w:left w:val="single" w:sz="4" w:space="0" w:color="auto"/>
              <w:bottom w:val="single" w:sz="4" w:space="0" w:color="auto"/>
              <w:right w:val="single" w:sz="4" w:space="0" w:color="auto"/>
            </w:tcBorders>
            <w:shd w:val="clear" w:color="auto" w:fill="auto"/>
            <w:vAlign w:val="center"/>
          </w:tcPr>
          <w:p w14:paraId="798F7F6A" w14:textId="77777777" w:rsidR="00963263" w:rsidRPr="00963263" w:rsidRDefault="00963263" w:rsidP="00963263">
            <w:pPr>
              <w:ind w:left="-1610" w:right="397"/>
              <w:jc w:val="right"/>
              <w:rPr>
                <w:rFonts w:eastAsia="Times New Roman"/>
                <w:bCs/>
                <w:sz w:val="20"/>
                <w:szCs w:val="20"/>
                <w:lang w:val="es-ES"/>
              </w:rPr>
            </w:pPr>
            <w:r w:rsidRPr="00963263">
              <w:rPr>
                <w:rFonts w:eastAsia="Times New Roman"/>
                <w:bCs/>
                <w:sz w:val="20"/>
                <w:szCs w:val="20"/>
                <w:lang w:val="es-ES"/>
              </w:rPr>
              <w:t>4.1</w:t>
            </w:r>
          </w:p>
        </w:tc>
        <w:tc>
          <w:tcPr>
            <w:tcW w:w="1337" w:type="dxa"/>
            <w:tcBorders>
              <w:top w:val="single" w:sz="4" w:space="0" w:color="auto"/>
              <w:left w:val="single" w:sz="4" w:space="0" w:color="auto"/>
              <w:bottom w:val="single" w:sz="4" w:space="0" w:color="auto"/>
              <w:right w:val="single" w:sz="4" w:space="0" w:color="auto"/>
            </w:tcBorders>
            <w:shd w:val="clear" w:color="auto" w:fill="auto"/>
            <w:vAlign w:val="center"/>
          </w:tcPr>
          <w:p w14:paraId="1117F155" w14:textId="77777777" w:rsidR="00963263" w:rsidRPr="00963263" w:rsidRDefault="00963263" w:rsidP="00963263">
            <w:pPr>
              <w:ind w:left="-1610" w:right="397"/>
              <w:jc w:val="right"/>
              <w:rPr>
                <w:rFonts w:eastAsia="Times New Roman"/>
                <w:bCs/>
                <w:sz w:val="20"/>
                <w:szCs w:val="20"/>
                <w:lang w:val="es-ES"/>
              </w:rPr>
            </w:pPr>
            <w:r w:rsidRPr="00963263">
              <w:rPr>
                <w:rFonts w:eastAsia="Times New Roman"/>
                <w:bCs/>
                <w:sz w:val="20"/>
                <w:szCs w:val="20"/>
                <w:lang w:val="es-ES"/>
              </w:rPr>
              <w:t>-7.9</w:t>
            </w:r>
          </w:p>
        </w:tc>
        <w:tc>
          <w:tcPr>
            <w:tcW w:w="1980" w:type="dxa"/>
            <w:tcBorders>
              <w:top w:val="single" w:sz="4" w:space="0" w:color="auto"/>
              <w:left w:val="single" w:sz="4" w:space="0" w:color="auto"/>
              <w:bottom w:val="single" w:sz="4" w:space="0" w:color="auto"/>
              <w:right w:val="single" w:sz="4" w:space="0" w:color="auto"/>
            </w:tcBorders>
            <w:shd w:val="clear" w:color="auto" w:fill="auto"/>
            <w:vAlign w:val="center"/>
          </w:tcPr>
          <w:p w14:paraId="5E920C0A" w14:textId="77777777" w:rsidR="00963263" w:rsidRPr="00963263" w:rsidRDefault="00963263" w:rsidP="00963263">
            <w:pPr>
              <w:ind w:left="-1610" w:right="733"/>
              <w:jc w:val="right"/>
              <w:rPr>
                <w:rFonts w:eastAsia="Times New Roman"/>
                <w:bCs/>
                <w:sz w:val="20"/>
                <w:szCs w:val="20"/>
                <w:lang w:val="es-ES"/>
              </w:rPr>
            </w:pPr>
            <w:r w:rsidRPr="00963263">
              <w:rPr>
                <w:rFonts w:eastAsia="Times New Roman"/>
                <w:bCs/>
                <w:sz w:val="20"/>
                <w:szCs w:val="20"/>
                <w:lang w:val="es-ES"/>
              </w:rPr>
              <w:t>-12.0</w:t>
            </w:r>
          </w:p>
        </w:tc>
      </w:tr>
      <w:tr w:rsidR="00963263" w:rsidRPr="00963263" w14:paraId="6618D467" w14:textId="77777777" w:rsidTr="00C073E1">
        <w:tc>
          <w:tcPr>
            <w:tcW w:w="4270" w:type="dxa"/>
            <w:tcBorders>
              <w:top w:val="single" w:sz="4" w:space="0" w:color="auto"/>
              <w:left w:val="single" w:sz="4" w:space="0" w:color="auto"/>
              <w:bottom w:val="single" w:sz="4" w:space="0" w:color="auto"/>
              <w:right w:val="single" w:sz="4" w:space="0" w:color="auto"/>
            </w:tcBorders>
            <w:shd w:val="clear" w:color="auto" w:fill="auto"/>
          </w:tcPr>
          <w:p w14:paraId="1A4EBAE5" w14:textId="77777777" w:rsidR="00963263" w:rsidRPr="00963263" w:rsidRDefault="00963263" w:rsidP="00963263">
            <w:pPr>
              <w:ind w:left="387"/>
              <w:rPr>
                <w:rFonts w:eastAsia="Times New Roman"/>
                <w:bCs/>
                <w:sz w:val="20"/>
                <w:szCs w:val="20"/>
                <w:lang w:val="es-ES"/>
              </w:rPr>
            </w:pPr>
            <w:r w:rsidRPr="00963263">
              <w:rPr>
                <w:rFonts w:eastAsia="Times New Roman"/>
                <w:bCs/>
                <w:sz w:val="20"/>
                <w:szCs w:val="20"/>
                <w:lang w:val="es-ES"/>
              </w:rPr>
              <w:t>Otras frutas frescas</w:t>
            </w:r>
          </w:p>
        </w:tc>
        <w:tc>
          <w:tcPr>
            <w:tcW w:w="1337" w:type="dxa"/>
            <w:tcBorders>
              <w:top w:val="single" w:sz="4" w:space="0" w:color="auto"/>
              <w:left w:val="single" w:sz="4" w:space="0" w:color="auto"/>
              <w:bottom w:val="single" w:sz="4" w:space="0" w:color="auto"/>
              <w:right w:val="single" w:sz="4" w:space="0" w:color="auto"/>
            </w:tcBorders>
            <w:shd w:val="clear" w:color="auto" w:fill="auto"/>
            <w:vAlign w:val="center"/>
          </w:tcPr>
          <w:p w14:paraId="5964AE1E" w14:textId="77777777" w:rsidR="00963263" w:rsidRPr="00963263" w:rsidRDefault="00963263" w:rsidP="00963263">
            <w:pPr>
              <w:ind w:left="-1610" w:right="397"/>
              <w:jc w:val="right"/>
              <w:rPr>
                <w:rFonts w:eastAsia="Times New Roman"/>
                <w:bCs/>
                <w:sz w:val="20"/>
                <w:szCs w:val="20"/>
                <w:lang w:val="es-ES"/>
              </w:rPr>
            </w:pPr>
            <w:r w:rsidRPr="00963263">
              <w:rPr>
                <w:rFonts w:eastAsia="Times New Roman"/>
                <w:bCs/>
                <w:sz w:val="20"/>
                <w:szCs w:val="20"/>
                <w:lang w:val="es-ES"/>
              </w:rPr>
              <w:t>5.8</w:t>
            </w:r>
          </w:p>
        </w:tc>
        <w:tc>
          <w:tcPr>
            <w:tcW w:w="1337" w:type="dxa"/>
            <w:tcBorders>
              <w:top w:val="single" w:sz="4" w:space="0" w:color="auto"/>
              <w:left w:val="single" w:sz="4" w:space="0" w:color="auto"/>
              <w:bottom w:val="single" w:sz="4" w:space="0" w:color="auto"/>
              <w:right w:val="single" w:sz="4" w:space="0" w:color="auto"/>
            </w:tcBorders>
            <w:shd w:val="clear" w:color="auto" w:fill="auto"/>
            <w:vAlign w:val="center"/>
          </w:tcPr>
          <w:p w14:paraId="0678A751" w14:textId="77777777" w:rsidR="00963263" w:rsidRPr="00963263" w:rsidRDefault="00963263" w:rsidP="00963263">
            <w:pPr>
              <w:ind w:left="-1610" w:right="397"/>
              <w:jc w:val="right"/>
              <w:rPr>
                <w:rFonts w:eastAsia="Times New Roman"/>
                <w:bCs/>
                <w:sz w:val="20"/>
                <w:szCs w:val="20"/>
                <w:lang w:val="es-ES"/>
              </w:rPr>
            </w:pPr>
            <w:r w:rsidRPr="00963263">
              <w:rPr>
                <w:rFonts w:eastAsia="Times New Roman"/>
                <w:bCs/>
                <w:sz w:val="20"/>
                <w:szCs w:val="20"/>
                <w:lang w:val="es-ES"/>
              </w:rPr>
              <w:t>-5.4</w:t>
            </w:r>
          </w:p>
        </w:tc>
        <w:tc>
          <w:tcPr>
            <w:tcW w:w="1980" w:type="dxa"/>
            <w:tcBorders>
              <w:top w:val="single" w:sz="4" w:space="0" w:color="auto"/>
              <w:left w:val="single" w:sz="4" w:space="0" w:color="auto"/>
              <w:bottom w:val="single" w:sz="4" w:space="0" w:color="auto"/>
              <w:right w:val="single" w:sz="4" w:space="0" w:color="auto"/>
            </w:tcBorders>
            <w:shd w:val="clear" w:color="auto" w:fill="auto"/>
            <w:vAlign w:val="center"/>
          </w:tcPr>
          <w:p w14:paraId="5DB78FE9" w14:textId="77777777" w:rsidR="00963263" w:rsidRPr="00963263" w:rsidRDefault="00963263" w:rsidP="00963263">
            <w:pPr>
              <w:ind w:left="-1610" w:right="733"/>
              <w:jc w:val="right"/>
              <w:rPr>
                <w:rFonts w:eastAsia="Times New Roman"/>
                <w:bCs/>
                <w:sz w:val="20"/>
                <w:szCs w:val="20"/>
                <w:lang w:val="es-ES"/>
              </w:rPr>
            </w:pPr>
            <w:r w:rsidRPr="00963263">
              <w:rPr>
                <w:rFonts w:eastAsia="Times New Roman"/>
                <w:bCs/>
                <w:sz w:val="20"/>
                <w:szCs w:val="20"/>
                <w:lang w:val="es-ES"/>
              </w:rPr>
              <w:t>-11.2</w:t>
            </w:r>
          </w:p>
        </w:tc>
      </w:tr>
      <w:tr w:rsidR="00963263" w:rsidRPr="00963263" w14:paraId="6575C4B0" w14:textId="77777777" w:rsidTr="00C073E1">
        <w:tc>
          <w:tcPr>
            <w:tcW w:w="4270" w:type="dxa"/>
            <w:tcBorders>
              <w:top w:val="single" w:sz="4" w:space="0" w:color="auto"/>
              <w:left w:val="single" w:sz="4" w:space="0" w:color="auto"/>
              <w:bottom w:val="single" w:sz="4" w:space="0" w:color="auto"/>
              <w:right w:val="single" w:sz="4" w:space="0" w:color="auto"/>
            </w:tcBorders>
            <w:shd w:val="clear" w:color="auto" w:fill="auto"/>
          </w:tcPr>
          <w:p w14:paraId="61996FCC" w14:textId="77777777" w:rsidR="00963263" w:rsidRPr="00963263" w:rsidRDefault="00963263" w:rsidP="00963263">
            <w:pPr>
              <w:ind w:left="387"/>
              <w:rPr>
                <w:rFonts w:eastAsia="Times New Roman"/>
                <w:bCs/>
                <w:sz w:val="20"/>
                <w:szCs w:val="20"/>
                <w:lang w:val="es-ES"/>
              </w:rPr>
            </w:pPr>
            <w:r w:rsidRPr="00963263">
              <w:rPr>
                <w:rFonts w:eastAsia="Times New Roman"/>
                <w:bCs/>
                <w:sz w:val="20"/>
                <w:szCs w:val="20"/>
                <w:lang w:val="es-ES"/>
              </w:rPr>
              <w:t>Gasolina sin plomo mediogrado</w:t>
            </w:r>
          </w:p>
        </w:tc>
        <w:tc>
          <w:tcPr>
            <w:tcW w:w="1337" w:type="dxa"/>
            <w:tcBorders>
              <w:top w:val="single" w:sz="4" w:space="0" w:color="auto"/>
              <w:left w:val="single" w:sz="4" w:space="0" w:color="auto"/>
              <w:bottom w:val="single" w:sz="4" w:space="0" w:color="auto"/>
              <w:right w:val="single" w:sz="4" w:space="0" w:color="auto"/>
            </w:tcBorders>
            <w:shd w:val="clear" w:color="auto" w:fill="auto"/>
            <w:vAlign w:val="center"/>
          </w:tcPr>
          <w:p w14:paraId="5662D307" w14:textId="77777777" w:rsidR="00963263" w:rsidRPr="00963263" w:rsidRDefault="00963263" w:rsidP="00963263">
            <w:pPr>
              <w:ind w:left="-1610" w:right="397"/>
              <w:jc w:val="right"/>
              <w:rPr>
                <w:rFonts w:eastAsia="Times New Roman"/>
                <w:bCs/>
                <w:sz w:val="20"/>
                <w:szCs w:val="20"/>
                <w:lang w:val="es-ES"/>
              </w:rPr>
            </w:pPr>
            <w:r w:rsidRPr="00963263">
              <w:rPr>
                <w:rFonts w:eastAsia="Times New Roman"/>
                <w:bCs/>
                <w:sz w:val="20"/>
                <w:szCs w:val="20"/>
                <w:lang w:val="es-ES"/>
              </w:rPr>
              <w:t>-2.2</w:t>
            </w:r>
          </w:p>
        </w:tc>
        <w:tc>
          <w:tcPr>
            <w:tcW w:w="1337" w:type="dxa"/>
            <w:tcBorders>
              <w:top w:val="single" w:sz="4" w:space="0" w:color="auto"/>
              <w:left w:val="single" w:sz="4" w:space="0" w:color="auto"/>
              <w:bottom w:val="single" w:sz="4" w:space="0" w:color="auto"/>
              <w:right w:val="single" w:sz="4" w:space="0" w:color="auto"/>
            </w:tcBorders>
            <w:shd w:val="clear" w:color="auto" w:fill="auto"/>
            <w:vAlign w:val="center"/>
          </w:tcPr>
          <w:p w14:paraId="28469F4B" w14:textId="77777777" w:rsidR="00963263" w:rsidRPr="00963263" w:rsidRDefault="00963263" w:rsidP="00963263">
            <w:pPr>
              <w:ind w:left="-1610" w:right="397"/>
              <w:jc w:val="right"/>
              <w:rPr>
                <w:rFonts w:eastAsia="Times New Roman"/>
                <w:bCs/>
                <w:sz w:val="20"/>
                <w:szCs w:val="20"/>
                <w:lang w:val="es-ES"/>
              </w:rPr>
            </w:pPr>
            <w:r w:rsidRPr="00963263">
              <w:rPr>
                <w:rFonts w:eastAsia="Times New Roman"/>
                <w:bCs/>
                <w:sz w:val="20"/>
                <w:szCs w:val="20"/>
                <w:lang w:val="es-ES"/>
              </w:rPr>
              <w:t>-12.9</w:t>
            </w:r>
          </w:p>
        </w:tc>
        <w:tc>
          <w:tcPr>
            <w:tcW w:w="1980" w:type="dxa"/>
            <w:tcBorders>
              <w:top w:val="single" w:sz="4" w:space="0" w:color="auto"/>
              <w:left w:val="single" w:sz="4" w:space="0" w:color="auto"/>
              <w:bottom w:val="single" w:sz="4" w:space="0" w:color="auto"/>
              <w:right w:val="single" w:sz="4" w:space="0" w:color="auto"/>
            </w:tcBorders>
            <w:shd w:val="clear" w:color="auto" w:fill="auto"/>
            <w:vAlign w:val="center"/>
          </w:tcPr>
          <w:p w14:paraId="3859BB5E" w14:textId="77777777" w:rsidR="00963263" w:rsidRPr="00963263" w:rsidRDefault="00963263" w:rsidP="00963263">
            <w:pPr>
              <w:ind w:left="-1610" w:right="733"/>
              <w:jc w:val="right"/>
              <w:rPr>
                <w:rFonts w:eastAsia="Times New Roman"/>
                <w:bCs/>
                <w:sz w:val="20"/>
                <w:szCs w:val="20"/>
                <w:lang w:val="es-ES"/>
              </w:rPr>
            </w:pPr>
            <w:r w:rsidRPr="00963263">
              <w:rPr>
                <w:rFonts w:eastAsia="Times New Roman"/>
                <w:bCs/>
                <w:sz w:val="20"/>
                <w:szCs w:val="20"/>
                <w:lang w:val="es-ES"/>
              </w:rPr>
              <w:t>-10.7</w:t>
            </w:r>
          </w:p>
        </w:tc>
      </w:tr>
      <w:tr w:rsidR="00963263" w:rsidRPr="00963263" w14:paraId="408A48D9" w14:textId="77777777" w:rsidTr="00C073E1">
        <w:tc>
          <w:tcPr>
            <w:tcW w:w="4270" w:type="dxa"/>
            <w:tcBorders>
              <w:top w:val="single" w:sz="4" w:space="0" w:color="auto"/>
              <w:left w:val="single" w:sz="4" w:space="0" w:color="auto"/>
              <w:bottom w:val="single" w:sz="4" w:space="0" w:color="auto"/>
              <w:right w:val="single" w:sz="4" w:space="0" w:color="auto"/>
            </w:tcBorders>
            <w:shd w:val="clear" w:color="auto" w:fill="auto"/>
          </w:tcPr>
          <w:p w14:paraId="72076EF9" w14:textId="77777777" w:rsidR="00963263" w:rsidRPr="00963263" w:rsidRDefault="00963263" w:rsidP="00963263">
            <w:pPr>
              <w:ind w:left="387"/>
              <w:rPr>
                <w:rFonts w:eastAsia="Times New Roman"/>
                <w:bCs/>
                <w:sz w:val="20"/>
                <w:szCs w:val="20"/>
                <w:lang w:val="es-ES"/>
              </w:rPr>
            </w:pPr>
            <w:r w:rsidRPr="00963263">
              <w:rPr>
                <w:rFonts w:eastAsia="Times New Roman"/>
                <w:bCs/>
                <w:sz w:val="20"/>
                <w:szCs w:val="20"/>
                <w:lang w:val="es-ES"/>
              </w:rPr>
              <w:t>Jitomate</w:t>
            </w:r>
          </w:p>
        </w:tc>
        <w:tc>
          <w:tcPr>
            <w:tcW w:w="1337" w:type="dxa"/>
            <w:tcBorders>
              <w:top w:val="single" w:sz="4" w:space="0" w:color="auto"/>
              <w:left w:val="single" w:sz="4" w:space="0" w:color="auto"/>
              <w:bottom w:val="single" w:sz="4" w:space="0" w:color="auto"/>
              <w:right w:val="single" w:sz="4" w:space="0" w:color="auto"/>
            </w:tcBorders>
            <w:shd w:val="clear" w:color="auto" w:fill="auto"/>
            <w:vAlign w:val="center"/>
          </w:tcPr>
          <w:p w14:paraId="22393AE6" w14:textId="77777777" w:rsidR="00963263" w:rsidRPr="00963263" w:rsidRDefault="00963263" w:rsidP="00963263">
            <w:pPr>
              <w:ind w:left="-1610" w:right="397"/>
              <w:jc w:val="right"/>
              <w:rPr>
                <w:rFonts w:eastAsia="Times New Roman"/>
                <w:bCs/>
                <w:sz w:val="20"/>
                <w:szCs w:val="20"/>
                <w:lang w:val="es-ES"/>
              </w:rPr>
            </w:pPr>
            <w:r w:rsidRPr="00963263">
              <w:rPr>
                <w:rFonts w:eastAsia="Times New Roman"/>
                <w:bCs/>
                <w:sz w:val="20"/>
                <w:szCs w:val="20"/>
                <w:lang w:val="es-ES"/>
              </w:rPr>
              <w:t>-3.3</w:t>
            </w:r>
          </w:p>
        </w:tc>
        <w:tc>
          <w:tcPr>
            <w:tcW w:w="1337" w:type="dxa"/>
            <w:tcBorders>
              <w:top w:val="single" w:sz="4" w:space="0" w:color="auto"/>
              <w:left w:val="single" w:sz="4" w:space="0" w:color="auto"/>
              <w:bottom w:val="single" w:sz="4" w:space="0" w:color="auto"/>
              <w:right w:val="single" w:sz="4" w:space="0" w:color="auto"/>
            </w:tcBorders>
            <w:shd w:val="clear" w:color="auto" w:fill="auto"/>
            <w:vAlign w:val="center"/>
          </w:tcPr>
          <w:p w14:paraId="08954786" w14:textId="77777777" w:rsidR="00963263" w:rsidRPr="00963263" w:rsidRDefault="00963263" w:rsidP="00963263">
            <w:pPr>
              <w:ind w:left="-1610" w:right="397"/>
              <w:jc w:val="right"/>
              <w:rPr>
                <w:rFonts w:eastAsia="Times New Roman"/>
                <w:bCs/>
                <w:sz w:val="20"/>
                <w:szCs w:val="20"/>
                <w:lang w:val="es-ES"/>
              </w:rPr>
            </w:pPr>
            <w:r w:rsidRPr="00963263">
              <w:rPr>
                <w:rFonts w:eastAsia="Times New Roman"/>
                <w:bCs/>
                <w:sz w:val="20"/>
                <w:szCs w:val="20"/>
                <w:lang w:val="es-ES"/>
              </w:rPr>
              <w:t>-13.8</w:t>
            </w:r>
          </w:p>
        </w:tc>
        <w:tc>
          <w:tcPr>
            <w:tcW w:w="1980" w:type="dxa"/>
            <w:tcBorders>
              <w:top w:val="single" w:sz="4" w:space="0" w:color="auto"/>
              <w:left w:val="single" w:sz="4" w:space="0" w:color="auto"/>
              <w:bottom w:val="single" w:sz="4" w:space="0" w:color="auto"/>
              <w:right w:val="single" w:sz="4" w:space="0" w:color="auto"/>
            </w:tcBorders>
            <w:shd w:val="clear" w:color="auto" w:fill="auto"/>
            <w:vAlign w:val="center"/>
          </w:tcPr>
          <w:p w14:paraId="61E59B79" w14:textId="77777777" w:rsidR="00963263" w:rsidRPr="00963263" w:rsidRDefault="00963263" w:rsidP="00963263">
            <w:pPr>
              <w:ind w:left="-1610" w:right="733"/>
              <w:jc w:val="right"/>
              <w:rPr>
                <w:rFonts w:eastAsia="Times New Roman"/>
                <w:bCs/>
                <w:sz w:val="20"/>
                <w:szCs w:val="20"/>
                <w:lang w:val="es-ES"/>
              </w:rPr>
            </w:pPr>
            <w:r w:rsidRPr="00963263">
              <w:rPr>
                <w:rFonts w:eastAsia="Times New Roman"/>
                <w:bCs/>
                <w:sz w:val="20"/>
                <w:szCs w:val="20"/>
                <w:lang w:val="es-ES"/>
              </w:rPr>
              <w:t>-10.5</w:t>
            </w:r>
          </w:p>
        </w:tc>
      </w:tr>
      <w:tr w:rsidR="00963263" w:rsidRPr="00963263" w14:paraId="7496384B" w14:textId="77777777" w:rsidTr="00C073E1">
        <w:tc>
          <w:tcPr>
            <w:tcW w:w="4270" w:type="dxa"/>
            <w:tcBorders>
              <w:top w:val="single" w:sz="4" w:space="0" w:color="auto"/>
              <w:left w:val="single" w:sz="4" w:space="0" w:color="auto"/>
              <w:bottom w:val="single" w:sz="4" w:space="0" w:color="auto"/>
              <w:right w:val="single" w:sz="4" w:space="0" w:color="auto"/>
            </w:tcBorders>
            <w:shd w:val="clear" w:color="auto" w:fill="auto"/>
          </w:tcPr>
          <w:p w14:paraId="14198926" w14:textId="77777777" w:rsidR="00963263" w:rsidRPr="00963263" w:rsidRDefault="00963263" w:rsidP="00963263">
            <w:pPr>
              <w:ind w:left="387"/>
              <w:rPr>
                <w:rFonts w:eastAsia="Times New Roman"/>
                <w:bCs/>
                <w:sz w:val="20"/>
                <w:szCs w:val="20"/>
                <w:lang w:val="es-ES"/>
              </w:rPr>
            </w:pPr>
            <w:r w:rsidRPr="00963263">
              <w:rPr>
                <w:rFonts w:eastAsia="Times New Roman"/>
                <w:bCs/>
                <w:sz w:val="20"/>
                <w:szCs w:val="20"/>
                <w:lang w:val="es-ES"/>
              </w:rPr>
              <w:t>Gasolina sin plomo regular</w:t>
            </w:r>
          </w:p>
        </w:tc>
        <w:tc>
          <w:tcPr>
            <w:tcW w:w="1337" w:type="dxa"/>
            <w:tcBorders>
              <w:top w:val="single" w:sz="4" w:space="0" w:color="auto"/>
              <w:left w:val="single" w:sz="4" w:space="0" w:color="auto"/>
              <w:bottom w:val="single" w:sz="4" w:space="0" w:color="auto"/>
              <w:right w:val="single" w:sz="4" w:space="0" w:color="auto"/>
            </w:tcBorders>
            <w:shd w:val="clear" w:color="auto" w:fill="auto"/>
            <w:vAlign w:val="center"/>
          </w:tcPr>
          <w:p w14:paraId="32AF21E4" w14:textId="77777777" w:rsidR="00963263" w:rsidRPr="00963263" w:rsidRDefault="00963263" w:rsidP="00963263">
            <w:pPr>
              <w:ind w:left="-1610" w:right="397"/>
              <w:jc w:val="right"/>
              <w:rPr>
                <w:rFonts w:eastAsia="Times New Roman"/>
                <w:bCs/>
                <w:sz w:val="20"/>
                <w:szCs w:val="20"/>
                <w:lang w:val="es-ES"/>
              </w:rPr>
            </w:pPr>
            <w:r w:rsidRPr="00963263">
              <w:rPr>
                <w:rFonts w:eastAsia="Times New Roman"/>
                <w:bCs/>
                <w:sz w:val="20"/>
                <w:szCs w:val="20"/>
                <w:lang w:val="es-ES"/>
              </w:rPr>
              <w:t>-3.5</w:t>
            </w:r>
          </w:p>
        </w:tc>
        <w:tc>
          <w:tcPr>
            <w:tcW w:w="1337" w:type="dxa"/>
            <w:tcBorders>
              <w:top w:val="single" w:sz="4" w:space="0" w:color="auto"/>
              <w:left w:val="single" w:sz="4" w:space="0" w:color="auto"/>
              <w:bottom w:val="single" w:sz="4" w:space="0" w:color="auto"/>
              <w:right w:val="single" w:sz="4" w:space="0" w:color="auto"/>
            </w:tcBorders>
            <w:shd w:val="clear" w:color="auto" w:fill="auto"/>
            <w:vAlign w:val="center"/>
          </w:tcPr>
          <w:p w14:paraId="03B3EC51" w14:textId="77777777" w:rsidR="00963263" w:rsidRPr="00963263" w:rsidRDefault="00963263" w:rsidP="00963263">
            <w:pPr>
              <w:ind w:left="-1610" w:right="397"/>
              <w:jc w:val="right"/>
              <w:rPr>
                <w:rFonts w:eastAsia="Times New Roman"/>
                <w:bCs/>
                <w:sz w:val="20"/>
                <w:szCs w:val="20"/>
                <w:lang w:val="es-ES"/>
              </w:rPr>
            </w:pPr>
            <w:r w:rsidRPr="00963263">
              <w:rPr>
                <w:rFonts w:eastAsia="Times New Roman"/>
                <w:bCs/>
                <w:sz w:val="20"/>
                <w:szCs w:val="20"/>
                <w:lang w:val="es-ES"/>
              </w:rPr>
              <w:t>-14.0</w:t>
            </w:r>
          </w:p>
        </w:tc>
        <w:tc>
          <w:tcPr>
            <w:tcW w:w="1980" w:type="dxa"/>
            <w:tcBorders>
              <w:top w:val="single" w:sz="4" w:space="0" w:color="auto"/>
              <w:left w:val="single" w:sz="4" w:space="0" w:color="auto"/>
              <w:bottom w:val="single" w:sz="4" w:space="0" w:color="auto"/>
              <w:right w:val="single" w:sz="4" w:space="0" w:color="auto"/>
            </w:tcBorders>
            <w:shd w:val="clear" w:color="auto" w:fill="auto"/>
            <w:vAlign w:val="center"/>
          </w:tcPr>
          <w:p w14:paraId="287D93A7" w14:textId="77777777" w:rsidR="00963263" w:rsidRPr="00963263" w:rsidRDefault="00963263" w:rsidP="00963263">
            <w:pPr>
              <w:ind w:left="-1610" w:right="733"/>
              <w:jc w:val="right"/>
              <w:rPr>
                <w:rFonts w:eastAsia="Times New Roman"/>
                <w:bCs/>
                <w:sz w:val="20"/>
                <w:szCs w:val="20"/>
                <w:lang w:val="es-ES"/>
              </w:rPr>
            </w:pPr>
            <w:r w:rsidRPr="00963263">
              <w:rPr>
                <w:rFonts w:eastAsia="Times New Roman"/>
                <w:bCs/>
                <w:sz w:val="20"/>
                <w:szCs w:val="20"/>
                <w:lang w:val="es-ES"/>
              </w:rPr>
              <w:t>-10.5</w:t>
            </w:r>
          </w:p>
        </w:tc>
      </w:tr>
      <w:tr w:rsidR="00963263" w:rsidRPr="00963263" w14:paraId="5F90E2A0" w14:textId="77777777" w:rsidTr="00C073E1">
        <w:tc>
          <w:tcPr>
            <w:tcW w:w="4270" w:type="dxa"/>
            <w:tcBorders>
              <w:top w:val="single" w:sz="4" w:space="0" w:color="auto"/>
              <w:left w:val="single" w:sz="4" w:space="0" w:color="auto"/>
              <w:bottom w:val="single" w:sz="4" w:space="0" w:color="auto"/>
              <w:right w:val="single" w:sz="4" w:space="0" w:color="auto"/>
            </w:tcBorders>
            <w:shd w:val="clear" w:color="auto" w:fill="auto"/>
          </w:tcPr>
          <w:p w14:paraId="41FA9227" w14:textId="77777777" w:rsidR="00963263" w:rsidRPr="00963263" w:rsidRDefault="00963263" w:rsidP="00963263">
            <w:pPr>
              <w:ind w:left="387"/>
              <w:rPr>
                <w:rFonts w:eastAsia="Times New Roman"/>
                <w:bCs/>
                <w:sz w:val="20"/>
                <w:szCs w:val="20"/>
                <w:lang w:val="es-ES"/>
              </w:rPr>
            </w:pPr>
            <w:r w:rsidRPr="00963263">
              <w:rPr>
                <w:rFonts w:eastAsia="Times New Roman"/>
                <w:bCs/>
                <w:sz w:val="20"/>
                <w:szCs w:val="20"/>
                <w:lang w:val="es-ES"/>
              </w:rPr>
              <w:t xml:space="preserve">Leche entera fresca </w:t>
            </w:r>
          </w:p>
        </w:tc>
        <w:tc>
          <w:tcPr>
            <w:tcW w:w="1337" w:type="dxa"/>
            <w:tcBorders>
              <w:top w:val="single" w:sz="4" w:space="0" w:color="auto"/>
              <w:left w:val="single" w:sz="4" w:space="0" w:color="auto"/>
              <w:bottom w:val="single" w:sz="4" w:space="0" w:color="auto"/>
              <w:right w:val="single" w:sz="4" w:space="0" w:color="auto"/>
            </w:tcBorders>
            <w:shd w:val="clear" w:color="auto" w:fill="auto"/>
            <w:vAlign w:val="center"/>
          </w:tcPr>
          <w:p w14:paraId="44C5B437" w14:textId="77777777" w:rsidR="00963263" w:rsidRPr="00963263" w:rsidRDefault="00963263" w:rsidP="00963263">
            <w:pPr>
              <w:ind w:left="-1610" w:right="397"/>
              <w:jc w:val="right"/>
              <w:rPr>
                <w:rFonts w:eastAsia="Times New Roman"/>
                <w:bCs/>
                <w:sz w:val="20"/>
                <w:szCs w:val="20"/>
                <w:lang w:val="es-ES"/>
              </w:rPr>
            </w:pPr>
            <w:r w:rsidRPr="00963263">
              <w:rPr>
                <w:rFonts w:eastAsia="Times New Roman"/>
                <w:bCs/>
                <w:sz w:val="20"/>
                <w:szCs w:val="20"/>
                <w:lang w:val="es-ES"/>
              </w:rPr>
              <w:t>3.9</w:t>
            </w:r>
          </w:p>
        </w:tc>
        <w:tc>
          <w:tcPr>
            <w:tcW w:w="1337" w:type="dxa"/>
            <w:tcBorders>
              <w:top w:val="single" w:sz="4" w:space="0" w:color="auto"/>
              <w:left w:val="single" w:sz="4" w:space="0" w:color="auto"/>
              <w:bottom w:val="single" w:sz="4" w:space="0" w:color="auto"/>
              <w:right w:val="single" w:sz="4" w:space="0" w:color="auto"/>
            </w:tcBorders>
            <w:shd w:val="clear" w:color="auto" w:fill="auto"/>
            <w:vAlign w:val="center"/>
          </w:tcPr>
          <w:p w14:paraId="6F9F77D9" w14:textId="77777777" w:rsidR="00963263" w:rsidRPr="00963263" w:rsidRDefault="00963263" w:rsidP="00963263">
            <w:pPr>
              <w:ind w:left="-1610" w:right="397"/>
              <w:jc w:val="right"/>
              <w:rPr>
                <w:rFonts w:eastAsia="Times New Roman"/>
                <w:bCs/>
                <w:sz w:val="20"/>
                <w:szCs w:val="20"/>
                <w:lang w:val="es-ES"/>
              </w:rPr>
            </w:pPr>
            <w:r w:rsidRPr="00963263">
              <w:rPr>
                <w:rFonts w:eastAsia="Times New Roman"/>
                <w:bCs/>
                <w:sz w:val="20"/>
                <w:szCs w:val="20"/>
                <w:lang w:val="es-ES"/>
              </w:rPr>
              <w:t>-5.8</w:t>
            </w:r>
          </w:p>
        </w:tc>
        <w:tc>
          <w:tcPr>
            <w:tcW w:w="1980" w:type="dxa"/>
            <w:tcBorders>
              <w:top w:val="single" w:sz="4" w:space="0" w:color="auto"/>
              <w:left w:val="single" w:sz="4" w:space="0" w:color="auto"/>
              <w:bottom w:val="single" w:sz="4" w:space="0" w:color="auto"/>
              <w:right w:val="single" w:sz="4" w:space="0" w:color="auto"/>
            </w:tcBorders>
            <w:shd w:val="clear" w:color="auto" w:fill="auto"/>
            <w:vAlign w:val="center"/>
          </w:tcPr>
          <w:p w14:paraId="53C59FD0" w14:textId="77777777" w:rsidR="00963263" w:rsidRPr="00963263" w:rsidRDefault="00963263" w:rsidP="00963263">
            <w:pPr>
              <w:ind w:left="-1610" w:right="733"/>
              <w:jc w:val="right"/>
              <w:rPr>
                <w:rFonts w:eastAsia="Times New Roman"/>
                <w:bCs/>
                <w:sz w:val="20"/>
                <w:szCs w:val="20"/>
                <w:lang w:val="es-ES"/>
              </w:rPr>
            </w:pPr>
            <w:r w:rsidRPr="00963263">
              <w:rPr>
                <w:rFonts w:eastAsia="Times New Roman"/>
                <w:bCs/>
                <w:sz w:val="20"/>
                <w:szCs w:val="20"/>
                <w:lang w:val="es-ES"/>
              </w:rPr>
              <w:t>-9.7</w:t>
            </w:r>
          </w:p>
        </w:tc>
      </w:tr>
      <w:tr w:rsidR="00963263" w:rsidRPr="00963263" w14:paraId="5E6FCEEF" w14:textId="77777777" w:rsidTr="00C073E1">
        <w:trPr>
          <w:trHeight w:val="912"/>
        </w:trPr>
        <w:tc>
          <w:tcPr>
            <w:tcW w:w="8924" w:type="dxa"/>
            <w:gridSpan w:val="4"/>
            <w:tcBorders>
              <w:top w:val="single" w:sz="4" w:space="0" w:color="auto"/>
              <w:left w:val="nil"/>
              <w:bottom w:val="nil"/>
              <w:right w:val="nil"/>
            </w:tcBorders>
          </w:tcPr>
          <w:p w14:paraId="5452FBD3" w14:textId="77777777" w:rsidR="00963263" w:rsidRPr="00963263" w:rsidRDefault="00963263" w:rsidP="00963263">
            <w:pPr>
              <w:spacing w:before="120"/>
              <w:ind w:left="735" w:hanging="111"/>
              <w:jc w:val="both"/>
              <w:rPr>
                <w:rFonts w:eastAsia="Times New Roman"/>
                <w:bCs/>
                <w:sz w:val="20"/>
                <w:szCs w:val="20"/>
                <w:lang w:val="es-ES"/>
              </w:rPr>
            </w:pPr>
            <w:r w:rsidRPr="00963263">
              <w:rPr>
                <w:rFonts w:eastAsia="Times New Roman"/>
                <w:bCs/>
                <w:sz w:val="20"/>
                <w:szCs w:val="20"/>
                <w:u w:val="single"/>
                <w:vertAlign w:val="superscript"/>
                <w:lang w:val="es-ES"/>
              </w:rPr>
              <w:t>1</w:t>
            </w:r>
            <w:r w:rsidRPr="00963263">
              <w:rPr>
                <w:rFonts w:eastAsia="Times New Roman"/>
                <w:bCs/>
                <w:sz w:val="20"/>
                <w:szCs w:val="20"/>
                <w:vertAlign w:val="superscript"/>
                <w:lang w:val="es-ES"/>
              </w:rPr>
              <w:t xml:space="preserve">/ </w:t>
            </w:r>
            <w:r w:rsidRPr="00963263">
              <w:rPr>
                <w:rFonts w:eastAsia="Times New Roman"/>
                <w:bCs/>
                <w:sz w:val="20"/>
                <w:szCs w:val="20"/>
                <w:lang w:val="es-ES"/>
              </w:rPr>
              <w:t xml:space="preserve">  Con ajuste estacional.</w:t>
            </w:r>
          </w:p>
          <w:p w14:paraId="0E93B67B" w14:textId="77777777" w:rsidR="00963263" w:rsidRPr="00963263" w:rsidRDefault="00963263" w:rsidP="00963263">
            <w:pPr>
              <w:tabs>
                <w:tab w:val="left" w:pos="866"/>
              </w:tabs>
              <w:ind w:left="-14"/>
              <w:jc w:val="both"/>
              <w:rPr>
                <w:rFonts w:eastAsia="Times New Roman"/>
                <w:bCs/>
                <w:sz w:val="20"/>
                <w:szCs w:val="20"/>
                <w:lang w:val="es-ES"/>
              </w:rPr>
            </w:pPr>
            <w:r w:rsidRPr="00963263">
              <w:rPr>
                <w:rFonts w:eastAsia="Times New Roman"/>
                <w:bCs/>
                <w:sz w:val="20"/>
                <w:szCs w:val="20"/>
                <w:lang w:val="es-ES"/>
              </w:rPr>
              <w:t>FUENTE: Elaborado por la  Comisión Nacional de los Salarios Mínimos  con información del  Buró de</w:t>
            </w:r>
          </w:p>
          <w:p w14:paraId="53CC4494" w14:textId="77777777" w:rsidR="00963263" w:rsidRPr="00963263" w:rsidRDefault="00963263" w:rsidP="00963263">
            <w:pPr>
              <w:ind w:left="812" w:firstLine="55"/>
              <w:jc w:val="both"/>
              <w:rPr>
                <w:rFonts w:eastAsia="Times New Roman"/>
                <w:b/>
                <w:bCs/>
                <w:sz w:val="20"/>
                <w:szCs w:val="20"/>
                <w:lang w:val="es-ES"/>
              </w:rPr>
            </w:pPr>
            <w:r w:rsidRPr="00963263">
              <w:rPr>
                <w:rFonts w:eastAsia="Times New Roman"/>
                <w:bCs/>
                <w:sz w:val="20"/>
                <w:szCs w:val="20"/>
                <w:lang w:val="es-ES"/>
              </w:rPr>
              <w:t>Estadísticas Laborales del Departamento del Trabajo de los Estados Unidos de Norteamérica.</w:t>
            </w:r>
          </w:p>
        </w:tc>
      </w:tr>
    </w:tbl>
    <w:p w14:paraId="0262999E" w14:textId="77777777" w:rsidR="00963263" w:rsidRPr="00963263" w:rsidRDefault="00963263" w:rsidP="00963263">
      <w:pPr>
        <w:spacing w:line="360" w:lineRule="auto"/>
        <w:jc w:val="both"/>
        <w:rPr>
          <w:rFonts w:eastAsia="Times New Roman"/>
          <w:sz w:val="26"/>
          <w:lang w:val="es-ES"/>
        </w:rPr>
      </w:pPr>
    </w:p>
    <w:p w14:paraId="1BAC005E" w14:textId="77777777" w:rsidR="00963263" w:rsidRPr="00963263" w:rsidRDefault="00963263" w:rsidP="00963263">
      <w:pPr>
        <w:tabs>
          <w:tab w:val="left" w:pos="3675"/>
        </w:tabs>
        <w:jc w:val="both"/>
        <w:outlineLvl w:val="0"/>
        <w:rPr>
          <w:rFonts w:eastAsia="Times New Roman"/>
          <w:sz w:val="26"/>
          <w:lang w:val="es-ES"/>
        </w:rPr>
      </w:pPr>
    </w:p>
    <w:p w14:paraId="3096D1F2" w14:textId="77777777" w:rsidR="00963263" w:rsidRPr="00963263" w:rsidRDefault="00963263" w:rsidP="00963263">
      <w:pPr>
        <w:tabs>
          <w:tab w:val="left" w:pos="3675"/>
        </w:tabs>
        <w:jc w:val="both"/>
        <w:outlineLvl w:val="0"/>
        <w:rPr>
          <w:rFonts w:eastAsia="Times New Roman"/>
          <w:b/>
          <w:bCs/>
          <w:sz w:val="26"/>
          <w:lang w:val="es-ES"/>
        </w:rPr>
      </w:pPr>
      <w:r w:rsidRPr="00963263">
        <w:rPr>
          <w:rFonts w:eastAsia="Times New Roman"/>
          <w:sz w:val="26"/>
          <w:lang w:val="es-ES"/>
        </w:rPr>
        <w:br w:type="page"/>
      </w:r>
    </w:p>
    <w:p w14:paraId="2500F972" w14:textId="77777777" w:rsidR="00963263" w:rsidRPr="00963263" w:rsidRDefault="00963263" w:rsidP="00963263">
      <w:pPr>
        <w:spacing w:after="360" w:line="360" w:lineRule="auto"/>
        <w:jc w:val="both"/>
        <w:rPr>
          <w:rFonts w:eastAsia="Times New Roman"/>
          <w:b/>
          <w:sz w:val="26"/>
          <w:szCs w:val="26"/>
          <w:lang w:val="es-ES"/>
        </w:rPr>
      </w:pPr>
      <w:r w:rsidRPr="00963263">
        <w:rPr>
          <w:rFonts w:eastAsia="Times New Roman"/>
          <w:b/>
          <w:bCs/>
          <w:sz w:val="26"/>
          <w:lang w:val="es-ES"/>
        </w:rPr>
        <w:lastRenderedPageBreak/>
        <w:t>Variación interanual del IPC</w:t>
      </w:r>
    </w:p>
    <w:p w14:paraId="316E5DA9" w14:textId="77777777" w:rsidR="00963263" w:rsidRPr="00963263" w:rsidRDefault="00963263" w:rsidP="00963263">
      <w:pPr>
        <w:spacing w:before="360" w:after="360" w:line="360" w:lineRule="auto"/>
        <w:jc w:val="both"/>
        <w:rPr>
          <w:rFonts w:eastAsia="Times New Roman"/>
          <w:sz w:val="26"/>
          <w:lang w:val="es-ES"/>
        </w:rPr>
      </w:pPr>
      <w:r w:rsidRPr="00963263">
        <w:rPr>
          <w:rFonts w:eastAsia="Times New Roman"/>
          <w:sz w:val="26"/>
          <w:lang w:val="es-ES"/>
        </w:rPr>
        <w:t>En el ciclo interanual de marzo de 2014 a marzo de 2015, el Índice de Precios para Consumidores Urbanos con ajuste estacional observó una variación nula, con lo que se ubica 1.5 puntos porcentuales por debajo del nivel observado en similar intervalo de 2014 (1.5%).</w:t>
      </w:r>
    </w:p>
    <w:tbl>
      <w:tblPr>
        <w:tblW w:w="0" w:type="auto"/>
        <w:tblLook w:val="04A0" w:firstRow="1" w:lastRow="0" w:firstColumn="1" w:lastColumn="0" w:noHBand="0" w:noVBand="1"/>
      </w:tblPr>
      <w:tblGrid>
        <w:gridCol w:w="8840"/>
      </w:tblGrid>
      <w:tr w:rsidR="00963263" w:rsidRPr="00963263" w14:paraId="3BABDBE0" w14:textId="77777777" w:rsidTr="00C073E1">
        <w:trPr>
          <w:trHeight w:val="1244"/>
        </w:trPr>
        <w:tc>
          <w:tcPr>
            <w:tcW w:w="8840" w:type="dxa"/>
          </w:tcPr>
          <w:p w14:paraId="720BEEAA" w14:textId="77777777" w:rsidR="00963263" w:rsidRPr="00963263" w:rsidRDefault="00963263" w:rsidP="00963263">
            <w:pPr>
              <w:spacing w:before="120" w:line="216" w:lineRule="auto"/>
              <w:jc w:val="center"/>
              <w:textAlignment w:val="baseline"/>
              <w:rPr>
                <w:rFonts w:eastAsia="Times New Roman"/>
                <w:lang w:val="es-ES"/>
              </w:rPr>
            </w:pPr>
            <w:r w:rsidRPr="00963263">
              <w:rPr>
                <w:rFonts w:eastAsia="Times New Roman"/>
                <w:b/>
                <w:bCs/>
                <w:color w:val="000000"/>
                <w:kern w:val="24"/>
                <w:sz w:val="22"/>
                <w:szCs w:val="22"/>
                <w:lang w:val="es-ES_tradnl"/>
              </w:rPr>
              <w:t>ÍNDICE DE PRECIOS AL CONSUMIDOR</w:t>
            </w:r>
          </w:p>
          <w:p w14:paraId="4ECFDA88" w14:textId="77777777" w:rsidR="00963263" w:rsidRPr="00963263" w:rsidRDefault="00963263" w:rsidP="00963263">
            <w:pPr>
              <w:spacing w:line="216" w:lineRule="auto"/>
              <w:jc w:val="center"/>
              <w:textAlignment w:val="baseline"/>
              <w:rPr>
                <w:rFonts w:eastAsia="Times New Roman"/>
                <w:b/>
                <w:lang w:val="es-ES"/>
              </w:rPr>
            </w:pPr>
            <w:r w:rsidRPr="00963263">
              <w:rPr>
                <w:rFonts w:eastAsia="Times New Roman"/>
                <w:b/>
                <w:bCs/>
                <w:color w:val="000000"/>
                <w:kern w:val="24"/>
                <w:sz w:val="22"/>
                <w:szCs w:val="22"/>
                <w:lang w:val="es-ES_tradnl"/>
              </w:rPr>
              <w:t xml:space="preserve">PARA CONSUMIDORES URBANOS </w:t>
            </w:r>
            <w:r w:rsidRPr="00963263">
              <w:rPr>
                <w:rFonts w:eastAsia="Times New Roman"/>
                <w:b/>
                <w:bCs/>
                <w:color w:val="000000"/>
                <w:kern w:val="24"/>
                <w:position w:val="7"/>
                <w:sz w:val="22"/>
                <w:szCs w:val="22"/>
                <w:u w:val="single"/>
                <w:vertAlign w:val="superscript"/>
                <w:lang w:val="es-ES_tradnl"/>
              </w:rPr>
              <w:t>1</w:t>
            </w:r>
            <w:r w:rsidRPr="00963263">
              <w:rPr>
                <w:rFonts w:eastAsia="Times New Roman"/>
                <w:b/>
                <w:bCs/>
                <w:color w:val="000000"/>
                <w:kern w:val="24"/>
                <w:position w:val="7"/>
                <w:sz w:val="22"/>
                <w:szCs w:val="22"/>
                <w:vertAlign w:val="superscript"/>
                <w:lang w:val="es-ES_tradnl"/>
              </w:rPr>
              <w:t>/</w:t>
            </w:r>
          </w:p>
          <w:p w14:paraId="16FF671B" w14:textId="77777777" w:rsidR="00963263" w:rsidRPr="00963263" w:rsidRDefault="00963263" w:rsidP="00963263">
            <w:pPr>
              <w:spacing w:line="216" w:lineRule="auto"/>
              <w:jc w:val="center"/>
              <w:textAlignment w:val="baseline"/>
              <w:rPr>
                <w:rFonts w:eastAsia="Times New Roman"/>
                <w:b/>
                <w:lang w:val="es-ES"/>
              </w:rPr>
            </w:pPr>
            <w:r w:rsidRPr="00963263">
              <w:rPr>
                <w:rFonts w:eastAsia="Times New Roman"/>
                <w:b/>
                <w:bCs/>
                <w:color w:val="000000"/>
                <w:kern w:val="24"/>
                <w:sz w:val="22"/>
                <w:szCs w:val="22"/>
                <w:lang w:val="es-ES_tradnl"/>
              </w:rPr>
              <w:t xml:space="preserve">- Variaciones interanuales </w:t>
            </w:r>
            <w:r w:rsidRPr="00963263">
              <w:rPr>
                <w:rFonts w:eastAsia="Times New Roman"/>
                <w:b/>
                <w:bCs/>
                <w:color w:val="000000"/>
                <w:kern w:val="24"/>
                <w:sz w:val="22"/>
                <w:szCs w:val="22"/>
              </w:rPr>
              <w:t>-</w:t>
            </w:r>
          </w:p>
          <w:p w14:paraId="5F232629" w14:textId="77777777" w:rsidR="00963263" w:rsidRPr="00963263" w:rsidRDefault="00963263" w:rsidP="00963263">
            <w:pPr>
              <w:spacing w:line="216" w:lineRule="auto"/>
              <w:jc w:val="center"/>
              <w:textAlignment w:val="baseline"/>
              <w:rPr>
                <w:rFonts w:eastAsia="Times New Roman"/>
                <w:b/>
                <w:bCs/>
                <w:color w:val="000000"/>
                <w:kern w:val="24"/>
                <w:sz w:val="22"/>
                <w:szCs w:val="22"/>
                <w:lang w:eastAsia="es-MX"/>
              </w:rPr>
            </w:pPr>
            <w:r w:rsidRPr="00963263">
              <w:rPr>
                <w:rFonts w:eastAsia="Times New Roman"/>
                <w:b/>
                <w:bCs/>
                <w:color w:val="000000"/>
                <w:kern w:val="24"/>
                <w:sz w:val="22"/>
                <w:szCs w:val="22"/>
                <w:lang w:eastAsia="es-MX"/>
              </w:rPr>
              <w:t>Marzo</w:t>
            </w:r>
          </w:p>
          <w:p w14:paraId="627BEB4D" w14:textId="77777777" w:rsidR="00963263" w:rsidRPr="00963263" w:rsidRDefault="00963263" w:rsidP="00963263">
            <w:pPr>
              <w:spacing w:line="216" w:lineRule="auto"/>
              <w:jc w:val="center"/>
              <w:textAlignment w:val="baseline"/>
              <w:rPr>
                <w:rFonts w:eastAsia="Times New Roman"/>
                <w:b/>
                <w:bCs/>
                <w:color w:val="000000"/>
                <w:kern w:val="24"/>
                <w:sz w:val="22"/>
                <w:szCs w:val="22"/>
                <w:lang w:eastAsia="es-MX"/>
              </w:rPr>
            </w:pPr>
            <w:r w:rsidRPr="00963263">
              <w:rPr>
                <w:rFonts w:eastAsia="Times New Roman"/>
                <w:b/>
                <w:bCs/>
                <w:color w:val="000000"/>
                <w:kern w:val="24"/>
                <w:sz w:val="22"/>
                <w:szCs w:val="22"/>
                <w:lang w:eastAsia="es-MX"/>
              </w:rPr>
              <w:t>2006 - 2015</w:t>
            </w:r>
          </w:p>
          <w:p w14:paraId="46FEE534" w14:textId="77777777" w:rsidR="00963263" w:rsidRPr="00963263" w:rsidRDefault="00963263" w:rsidP="00963263">
            <w:pPr>
              <w:spacing w:line="216" w:lineRule="auto"/>
              <w:jc w:val="center"/>
              <w:textAlignment w:val="baseline"/>
              <w:rPr>
                <w:rFonts w:eastAsia="Times New Roman"/>
                <w:b/>
                <w:lang w:eastAsia="es-MX"/>
              </w:rPr>
            </w:pPr>
            <w:r w:rsidRPr="00963263">
              <w:rPr>
                <w:rFonts w:eastAsia="Times New Roman"/>
                <w:b/>
                <w:bCs/>
                <w:color w:val="000000"/>
                <w:kern w:val="24"/>
                <w:sz w:val="22"/>
                <w:szCs w:val="22"/>
                <w:lang w:eastAsia="es-MX"/>
              </w:rPr>
              <w:t>- Por ciento -</w:t>
            </w:r>
          </w:p>
        </w:tc>
      </w:tr>
      <w:tr w:rsidR="00963263" w:rsidRPr="00963263" w14:paraId="7C9D56BB" w14:textId="77777777" w:rsidTr="00C073E1">
        <w:trPr>
          <w:trHeight w:val="1002"/>
        </w:trPr>
        <w:tc>
          <w:tcPr>
            <w:tcW w:w="8840" w:type="dxa"/>
          </w:tcPr>
          <w:p w14:paraId="4B1EEE00" w14:textId="77777777" w:rsidR="00963263" w:rsidRPr="00963263" w:rsidRDefault="00963263" w:rsidP="00963263">
            <w:pPr>
              <w:tabs>
                <w:tab w:val="left" w:pos="882"/>
              </w:tabs>
              <w:spacing w:line="360" w:lineRule="auto"/>
              <w:jc w:val="both"/>
              <w:rPr>
                <w:rFonts w:eastAsia="Times New Roman"/>
                <w:sz w:val="26"/>
                <w:lang w:val="es-ES"/>
              </w:rPr>
            </w:pPr>
            <w:r w:rsidRPr="00963263">
              <w:rPr>
                <w:rFonts w:eastAsia="Times New Roman"/>
                <w:noProof/>
                <w:sz w:val="26"/>
                <w:lang w:eastAsia="es-MX"/>
              </w:rPr>
              <w:drawing>
                <wp:anchor distT="0" distB="0" distL="114300" distR="114300" simplePos="0" relativeHeight="251665408" behindDoc="1" locked="0" layoutInCell="1" allowOverlap="1" wp14:anchorId="3D190098" wp14:editId="03389C6B">
                  <wp:simplePos x="0" y="0"/>
                  <wp:positionH relativeFrom="column">
                    <wp:posOffset>26449</wp:posOffset>
                  </wp:positionH>
                  <wp:positionV relativeFrom="paragraph">
                    <wp:posOffset>54610</wp:posOffset>
                  </wp:positionV>
                  <wp:extent cx="5390515" cy="2783840"/>
                  <wp:effectExtent l="0" t="0" r="635" b="16510"/>
                  <wp:wrapSquare wrapText="bothSides"/>
                  <wp:docPr id="25" name="Gráfico 25"/>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14:sizeRelH relativeFrom="page">
                    <wp14:pctWidth>0</wp14:pctWidth>
                  </wp14:sizeRelH>
                  <wp14:sizeRelV relativeFrom="page">
                    <wp14:pctHeight>0</wp14:pctHeight>
                  </wp14:sizeRelV>
                </wp:anchor>
              </w:drawing>
            </w:r>
            <w:r w:rsidRPr="00963263">
              <w:rPr>
                <w:rFonts w:eastAsia="Times New Roman"/>
                <w:sz w:val="2"/>
                <w:lang w:val="es-ES"/>
              </w:rPr>
              <w:t>.</w:t>
            </w:r>
            <w:r w:rsidRPr="00963263">
              <w:rPr>
                <w:rFonts w:eastAsia="Times New Roman"/>
                <w:noProof/>
                <w:sz w:val="26"/>
                <w:lang w:eastAsia="es-MX"/>
              </w:rPr>
              <w:t xml:space="preserve"> </w:t>
            </w:r>
          </w:p>
        </w:tc>
      </w:tr>
      <w:tr w:rsidR="00963263" w:rsidRPr="00963263" w14:paraId="3D475532" w14:textId="77777777" w:rsidTr="00C073E1">
        <w:tc>
          <w:tcPr>
            <w:tcW w:w="8840" w:type="dxa"/>
          </w:tcPr>
          <w:p w14:paraId="3B1530E1" w14:textId="77777777" w:rsidR="00963263" w:rsidRPr="00963263" w:rsidRDefault="00963263" w:rsidP="00963263">
            <w:pPr>
              <w:ind w:left="1778" w:hanging="850"/>
              <w:jc w:val="both"/>
              <w:rPr>
                <w:rFonts w:eastAsia="Times New Roman"/>
                <w:lang w:val="es-ES"/>
              </w:rPr>
            </w:pPr>
            <w:r w:rsidRPr="00963263">
              <w:rPr>
                <w:rFonts w:eastAsia="Times New Roman"/>
                <w:color w:val="000000"/>
                <w:kern w:val="24"/>
                <w:position w:val="6"/>
                <w:sz w:val="20"/>
                <w:szCs w:val="20"/>
                <w:u w:val="single"/>
                <w:vertAlign w:val="superscript"/>
                <w:lang w:val="es-ES"/>
              </w:rPr>
              <w:t>1</w:t>
            </w:r>
            <w:r w:rsidRPr="00963263">
              <w:rPr>
                <w:rFonts w:eastAsia="Times New Roman"/>
                <w:color w:val="000000"/>
                <w:kern w:val="24"/>
                <w:position w:val="6"/>
                <w:sz w:val="20"/>
                <w:szCs w:val="20"/>
                <w:vertAlign w:val="superscript"/>
                <w:lang w:val="es-ES"/>
              </w:rPr>
              <w:t xml:space="preserve">/    </w:t>
            </w:r>
            <w:r w:rsidRPr="00963263">
              <w:rPr>
                <w:rFonts w:eastAsia="Times New Roman"/>
                <w:color w:val="000000"/>
                <w:kern w:val="24"/>
                <w:sz w:val="20"/>
                <w:szCs w:val="20"/>
                <w:lang w:val="es-ES"/>
              </w:rPr>
              <w:t>Con ajuste estacional.</w:t>
            </w:r>
          </w:p>
          <w:p w14:paraId="370105C6" w14:textId="77777777" w:rsidR="00963263" w:rsidRPr="00963263" w:rsidRDefault="00963263" w:rsidP="00963263">
            <w:pPr>
              <w:ind w:left="1138" w:right="309" w:hanging="882"/>
              <w:jc w:val="both"/>
              <w:rPr>
                <w:rFonts w:eastAsia="Times New Roman"/>
                <w:sz w:val="26"/>
                <w:lang w:val="es-ES"/>
              </w:rPr>
            </w:pPr>
            <w:r w:rsidRPr="00963263">
              <w:rPr>
                <w:rFonts w:eastAsia="Times New Roman"/>
                <w:color w:val="000000"/>
                <w:kern w:val="24"/>
                <w:sz w:val="20"/>
                <w:szCs w:val="20"/>
                <w:lang w:val="es-ES"/>
              </w:rPr>
              <w:t>FUENTE: Elaborado por la Comisión Nacional de los Salarios Mínimos con información del Buró de Estadísticas Laborales del Departamento del Trabajo de los Estados Unidos de Norteamérica.</w:t>
            </w:r>
          </w:p>
        </w:tc>
      </w:tr>
    </w:tbl>
    <w:p w14:paraId="749C37F4" w14:textId="77777777" w:rsidR="00963263" w:rsidRPr="00963263" w:rsidRDefault="00963263" w:rsidP="00963263">
      <w:pPr>
        <w:spacing w:before="360" w:after="360" w:line="360" w:lineRule="auto"/>
        <w:jc w:val="both"/>
        <w:rPr>
          <w:rFonts w:eastAsia="Times New Roman"/>
          <w:b/>
          <w:bCs/>
          <w:sz w:val="26"/>
          <w:lang w:val="es-ES"/>
        </w:rPr>
      </w:pPr>
      <w:r w:rsidRPr="00963263">
        <w:rPr>
          <w:rFonts w:eastAsia="Times New Roman"/>
          <w:sz w:val="26"/>
          <w:lang w:val="es-ES"/>
        </w:rPr>
        <w:t xml:space="preserve">En ese lapso, los conceptos que mostraron las bajas más substanciales en el ritmo de crecimiento de sus precios fueron: propano, keroseno y leña (33.4 puntos porcentuales); servicio público de gas entubado (30.6), aceite combustible (27.0) y otros combustibles para motor (25.3). </w:t>
      </w:r>
      <w:r w:rsidRPr="00963263">
        <w:rPr>
          <w:rFonts w:eastAsia="Times New Roman"/>
          <w:sz w:val="26"/>
          <w:lang w:val="es-ES"/>
        </w:rPr>
        <w:br w:type="column"/>
      </w:r>
      <w:r w:rsidRPr="00963263">
        <w:rPr>
          <w:rFonts w:eastAsia="Times New Roman"/>
          <w:b/>
          <w:bCs/>
          <w:sz w:val="26"/>
          <w:lang w:val="es-ES"/>
        </w:rPr>
        <w:lastRenderedPageBreak/>
        <w:t>Evolución de los precios de los Índices Especiales</w:t>
      </w:r>
    </w:p>
    <w:p w14:paraId="281B6ED9" w14:textId="77777777" w:rsidR="00963263" w:rsidRPr="00963263" w:rsidRDefault="00963263" w:rsidP="00963263">
      <w:pPr>
        <w:tabs>
          <w:tab w:val="left" w:pos="5400"/>
        </w:tabs>
        <w:spacing w:before="240" w:after="240" w:line="360" w:lineRule="auto"/>
        <w:jc w:val="both"/>
        <w:rPr>
          <w:rFonts w:eastAsia="Times New Roman"/>
          <w:sz w:val="26"/>
          <w:lang w:val="es-ES"/>
        </w:rPr>
      </w:pPr>
      <w:r w:rsidRPr="00963263">
        <w:rPr>
          <w:rFonts w:eastAsia="Times New Roman"/>
          <w:sz w:val="26"/>
          <w:lang w:val="es-ES"/>
        </w:rPr>
        <w:t>En los primeros tres meses de 2015, los índices especiales de energía y alimentos observaron variaciones de precios inferiores a las registradas en el mismo lapso del año anterior; las diferencias en puntos porcentuales fueron de 8.1 y 1.0, respectivamente. Mientras tanto, el índice de todos los artículos menos alimentos y energía presentó una diferencia superior en 0.2 puntos porcentuales.</w:t>
      </w:r>
    </w:p>
    <w:tbl>
      <w:tblPr>
        <w:tblW w:w="0" w:type="auto"/>
        <w:tblLook w:val="04A0" w:firstRow="1" w:lastRow="0" w:firstColumn="1" w:lastColumn="0" w:noHBand="0" w:noVBand="1"/>
      </w:tblPr>
      <w:tblGrid>
        <w:gridCol w:w="8840"/>
      </w:tblGrid>
      <w:tr w:rsidR="00963263" w:rsidRPr="00963263" w14:paraId="2BC7E72F" w14:textId="77777777" w:rsidTr="00C073E1">
        <w:tc>
          <w:tcPr>
            <w:tcW w:w="8980" w:type="dxa"/>
          </w:tcPr>
          <w:p w14:paraId="3F784131" w14:textId="77777777" w:rsidR="00963263" w:rsidRPr="00963263" w:rsidRDefault="00963263" w:rsidP="00963263">
            <w:pPr>
              <w:jc w:val="center"/>
              <w:textAlignment w:val="baseline"/>
              <w:rPr>
                <w:rFonts w:eastAsia="Times New Roman"/>
                <w:lang w:eastAsia="es-MX"/>
              </w:rPr>
            </w:pPr>
            <w:r w:rsidRPr="00963263">
              <w:rPr>
                <w:rFonts w:eastAsia="Times New Roman"/>
                <w:b/>
                <w:bCs/>
                <w:color w:val="000000"/>
                <w:kern w:val="24"/>
                <w:sz w:val="22"/>
                <w:szCs w:val="22"/>
                <w:lang w:val="es-ES_tradnl" w:eastAsia="es-MX"/>
              </w:rPr>
              <w:t xml:space="preserve">ÍNDICES ESPECIALES </w:t>
            </w:r>
            <w:r w:rsidRPr="00963263">
              <w:rPr>
                <w:rFonts w:eastAsia="Times New Roman"/>
                <w:b/>
                <w:bCs/>
                <w:color w:val="000000"/>
                <w:kern w:val="24"/>
                <w:position w:val="7"/>
                <w:sz w:val="22"/>
                <w:szCs w:val="22"/>
                <w:u w:val="single"/>
                <w:vertAlign w:val="superscript"/>
                <w:lang w:val="es-ES_tradnl" w:eastAsia="es-MX"/>
              </w:rPr>
              <w:t>1</w:t>
            </w:r>
            <w:r w:rsidRPr="00963263">
              <w:rPr>
                <w:rFonts w:eastAsia="Times New Roman"/>
                <w:b/>
                <w:bCs/>
                <w:color w:val="000000"/>
                <w:kern w:val="24"/>
                <w:position w:val="7"/>
                <w:sz w:val="22"/>
                <w:szCs w:val="22"/>
                <w:vertAlign w:val="superscript"/>
                <w:lang w:val="es-ES_tradnl" w:eastAsia="es-MX"/>
              </w:rPr>
              <w:t>/</w:t>
            </w:r>
          </w:p>
          <w:p w14:paraId="0369BDC9" w14:textId="77777777" w:rsidR="00963263" w:rsidRPr="00963263" w:rsidRDefault="00963263" w:rsidP="00963263">
            <w:pPr>
              <w:jc w:val="center"/>
              <w:textAlignment w:val="baseline"/>
              <w:rPr>
                <w:rFonts w:eastAsia="Times New Roman"/>
                <w:b/>
                <w:lang w:eastAsia="es-MX"/>
              </w:rPr>
            </w:pPr>
            <w:r w:rsidRPr="00963263">
              <w:rPr>
                <w:rFonts w:eastAsia="Times New Roman"/>
                <w:b/>
                <w:bCs/>
                <w:color w:val="000000"/>
                <w:kern w:val="24"/>
                <w:sz w:val="22"/>
                <w:szCs w:val="22"/>
                <w:lang w:val="es-ES_tradnl" w:eastAsia="es-MX"/>
              </w:rPr>
              <w:t xml:space="preserve">- Variaciones acumuladas </w:t>
            </w:r>
            <w:r w:rsidRPr="00963263">
              <w:rPr>
                <w:rFonts w:eastAsia="Times New Roman"/>
                <w:b/>
                <w:bCs/>
                <w:color w:val="000000"/>
                <w:kern w:val="24"/>
                <w:sz w:val="22"/>
                <w:szCs w:val="22"/>
                <w:lang w:eastAsia="es-MX"/>
              </w:rPr>
              <w:t>-</w:t>
            </w:r>
          </w:p>
          <w:p w14:paraId="0AA2785A" w14:textId="77777777" w:rsidR="00963263" w:rsidRPr="00963263" w:rsidRDefault="00963263" w:rsidP="00963263">
            <w:pPr>
              <w:tabs>
                <w:tab w:val="left" w:pos="495"/>
              </w:tabs>
              <w:jc w:val="center"/>
              <w:textAlignment w:val="baseline"/>
              <w:rPr>
                <w:rFonts w:eastAsia="Times New Roman"/>
                <w:b/>
                <w:bCs/>
                <w:color w:val="000000"/>
                <w:kern w:val="24"/>
                <w:sz w:val="22"/>
                <w:szCs w:val="22"/>
                <w:lang w:eastAsia="es-MX"/>
              </w:rPr>
            </w:pPr>
            <w:r w:rsidRPr="00963263">
              <w:rPr>
                <w:rFonts w:eastAsia="Times New Roman"/>
                <w:b/>
                <w:bCs/>
                <w:color w:val="000000"/>
                <w:kern w:val="24"/>
                <w:sz w:val="22"/>
                <w:szCs w:val="22"/>
                <w:lang w:eastAsia="es-MX"/>
              </w:rPr>
              <w:t>Enero - marzo</w:t>
            </w:r>
          </w:p>
          <w:p w14:paraId="15EFCE3E" w14:textId="77777777" w:rsidR="00963263" w:rsidRPr="00963263" w:rsidRDefault="00963263" w:rsidP="00963263">
            <w:pPr>
              <w:tabs>
                <w:tab w:val="left" w:pos="495"/>
              </w:tabs>
              <w:jc w:val="center"/>
              <w:textAlignment w:val="baseline"/>
              <w:rPr>
                <w:rFonts w:eastAsia="Times New Roman"/>
                <w:b/>
                <w:lang w:eastAsia="es-MX"/>
              </w:rPr>
            </w:pPr>
            <w:r w:rsidRPr="00963263">
              <w:rPr>
                <w:rFonts w:eastAsia="Times New Roman"/>
                <w:b/>
                <w:bCs/>
                <w:color w:val="000000"/>
                <w:kern w:val="24"/>
                <w:sz w:val="22"/>
                <w:szCs w:val="22"/>
                <w:lang w:eastAsia="es-MX"/>
              </w:rPr>
              <w:t>- Por ciento -</w:t>
            </w:r>
          </w:p>
        </w:tc>
      </w:tr>
      <w:tr w:rsidR="00963263" w:rsidRPr="00963263" w14:paraId="2FA7E4E3" w14:textId="77777777" w:rsidTr="00C073E1">
        <w:tc>
          <w:tcPr>
            <w:tcW w:w="8980" w:type="dxa"/>
          </w:tcPr>
          <w:p w14:paraId="2EFCB491" w14:textId="77777777" w:rsidR="00963263" w:rsidRPr="00963263" w:rsidRDefault="00963263" w:rsidP="00963263">
            <w:pPr>
              <w:spacing w:line="360" w:lineRule="auto"/>
              <w:jc w:val="both"/>
              <w:rPr>
                <w:rFonts w:eastAsia="Times New Roman"/>
                <w:sz w:val="2"/>
                <w:lang w:val="es-ES"/>
              </w:rPr>
            </w:pPr>
            <w:r w:rsidRPr="00963263">
              <w:rPr>
                <w:rFonts w:eastAsia="Times New Roman"/>
                <w:noProof/>
                <w:sz w:val="2"/>
                <w:lang w:eastAsia="es-MX"/>
              </w:rPr>
              <w:drawing>
                <wp:anchor distT="0" distB="0" distL="114300" distR="114300" simplePos="0" relativeHeight="251663360" behindDoc="1" locked="0" layoutInCell="1" allowOverlap="1" wp14:anchorId="2DD55624" wp14:editId="6C566F6E">
                  <wp:simplePos x="0" y="0"/>
                  <wp:positionH relativeFrom="column">
                    <wp:posOffset>114935</wp:posOffset>
                  </wp:positionH>
                  <wp:positionV relativeFrom="paragraph">
                    <wp:posOffset>29845</wp:posOffset>
                  </wp:positionV>
                  <wp:extent cx="5238750" cy="2886075"/>
                  <wp:effectExtent l="0" t="0" r="0" b="9525"/>
                  <wp:wrapSquare wrapText="bothSides"/>
                  <wp:docPr id="26" name="Gráfico 26"/>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14:sizeRelH relativeFrom="page">
                    <wp14:pctWidth>0</wp14:pctWidth>
                  </wp14:sizeRelH>
                  <wp14:sizeRelV relativeFrom="page">
                    <wp14:pctHeight>0</wp14:pctHeight>
                  </wp14:sizeRelV>
                </wp:anchor>
              </w:drawing>
            </w:r>
          </w:p>
        </w:tc>
      </w:tr>
      <w:tr w:rsidR="00963263" w:rsidRPr="00963263" w14:paraId="234E210E" w14:textId="77777777" w:rsidTr="00C073E1">
        <w:tc>
          <w:tcPr>
            <w:tcW w:w="8980" w:type="dxa"/>
          </w:tcPr>
          <w:p w14:paraId="57049382" w14:textId="77777777" w:rsidR="00963263" w:rsidRPr="00963263" w:rsidRDefault="00963263" w:rsidP="00963263">
            <w:pPr>
              <w:ind w:left="1064" w:right="407" w:hanging="56"/>
              <w:jc w:val="both"/>
              <w:rPr>
                <w:rFonts w:eastAsia="Times New Roman"/>
                <w:lang w:eastAsia="es-MX"/>
              </w:rPr>
            </w:pPr>
            <w:r w:rsidRPr="00963263">
              <w:rPr>
                <w:rFonts w:eastAsia="Times New Roman"/>
                <w:color w:val="000000"/>
                <w:kern w:val="24"/>
                <w:position w:val="6"/>
                <w:sz w:val="20"/>
                <w:szCs w:val="20"/>
                <w:u w:val="single"/>
                <w:vertAlign w:val="superscript"/>
                <w:lang w:eastAsia="es-MX"/>
              </w:rPr>
              <w:t>1</w:t>
            </w:r>
            <w:r w:rsidRPr="00963263">
              <w:rPr>
                <w:rFonts w:eastAsia="Times New Roman"/>
                <w:color w:val="000000"/>
                <w:kern w:val="24"/>
                <w:position w:val="6"/>
                <w:sz w:val="20"/>
                <w:szCs w:val="20"/>
                <w:vertAlign w:val="superscript"/>
                <w:lang w:eastAsia="es-MX"/>
              </w:rPr>
              <w:t xml:space="preserve">/    </w:t>
            </w:r>
            <w:r w:rsidRPr="00963263">
              <w:rPr>
                <w:rFonts w:eastAsia="Times New Roman"/>
                <w:color w:val="000000"/>
                <w:kern w:val="24"/>
                <w:sz w:val="20"/>
                <w:szCs w:val="20"/>
                <w:lang w:eastAsia="es-MX"/>
              </w:rPr>
              <w:t>Con ajuste estacional.</w:t>
            </w:r>
          </w:p>
          <w:p w14:paraId="659BC129" w14:textId="77777777" w:rsidR="00963263" w:rsidRPr="00963263" w:rsidRDefault="00963263" w:rsidP="00963263">
            <w:pPr>
              <w:ind w:left="1246" w:right="309" w:hanging="910"/>
              <w:jc w:val="both"/>
              <w:rPr>
                <w:rFonts w:eastAsia="Times New Roman"/>
                <w:lang w:eastAsia="es-MX"/>
              </w:rPr>
            </w:pPr>
            <w:r w:rsidRPr="00963263">
              <w:rPr>
                <w:rFonts w:eastAsia="Times New Roman"/>
                <w:color w:val="000000"/>
                <w:kern w:val="24"/>
                <w:sz w:val="20"/>
                <w:szCs w:val="20"/>
                <w:lang w:eastAsia="es-MX"/>
              </w:rPr>
              <w:t>FUENTE: Elaborado por la Comisión Nacional de los Salarios Mínimos con información del Buró de Estadísticas Laborales del Departamento del Trabajo de los Estados Unidos de Norteamérica.</w:t>
            </w:r>
          </w:p>
        </w:tc>
      </w:tr>
    </w:tbl>
    <w:p w14:paraId="0756E3CA" w14:textId="77777777" w:rsidR="00963263" w:rsidRPr="00963263" w:rsidRDefault="00963263" w:rsidP="00963263">
      <w:pPr>
        <w:spacing w:line="360" w:lineRule="auto"/>
        <w:jc w:val="both"/>
        <w:rPr>
          <w:rFonts w:eastAsia="Times New Roman"/>
          <w:sz w:val="26"/>
          <w:lang w:val="es-ES"/>
        </w:rPr>
      </w:pPr>
    </w:p>
    <w:p w14:paraId="2B6D7DB9" w14:textId="77777777" w:rsidR="00963263" w:rsidRPr="00963263" w:rsidRDefault="00963263" w:rsidP="00963263">
      <w:pPr>
        <w:spacing w:line="360" w:lineRule="auto"/>
        <w:jc w:val="both"/>
        <w:rPr>
          <w:rFonts w:eastAsia="Times New Roman"/>
          <w:sz w:val="26"/>
          <w:lang w:val="es-ES"/>
        </w:rPr>
      </w:pPr>
      <w:r w:rsidRPr="00963263">
        <w:rPr>
          <w:rFonts w:eastAsia="Times New Roman"/>
          <w:sz w:val="26"/>
          <w:lang w:val="es-ES"/>
        </w:rPr>
        <w:br w:type="page"/>
      </w:r>
    </w:p>
    <w:p w14:paraId="227CE4AC" w14:textId="77777777" w:rsidR="00963263" w:rsidRPr="00963263" w:rsidRDefault="00963263" w:rsidP="00963263">
      <w:pPr>
        <w:tabs>
          <w:tab w:val="left" w:pos="930"/>
        </w:tabs>
        <w:spacing w:after="360" w:line="360" w:lineRule="auto"/>
        <w:jc w:val="both"/>
        <w:rPr>
          <w:rFonts w:eastAsia="Times New Roman"/>
          <w:b/>
          <w:bCs/>
          <w:sz w:val="26"/>
          <w:szCs w:val="26"/>
          <w:lang w:val="es-ES"/>
        </w:rPr>
      </w:pPr>
      <w:r w:rsidRPr="00963263">
        <w:rPr>
          <w:rFonts w:eastAsia="Times New Roman"/>
          <w:b/>
          <w:bCs/>
          <w:sz w:val="26"/>
          <w:szCs w:val="26"/>
          <w:lang w:val="es-ES"/>
        </w:rPr>
        <w:lastRenderedPageBreak/>
        <w:t>Comportamiento del Índice de Energía</w:t>
      </w:r>
    </w:p>
    <w:p w14:paraId="2C5D5262" w14:textId="77777777" w:rsidR="00963263" w:rsidRPr="00963263" w:rsidRDefault="00963263" w:rsidP="00963263">
      <w:pPr>
        <w:tabs>
          <w:tab w:val="left" w:pos="6525"/>
        </w:tabs>
        <w:spacing w:before="360" w:after="360" w:line="360" w:lineRule="auto"/>
        <w:jc w:val="both"/>
        <w:rPr>
          <w:rFonts w:eastAsia="Times New Roman"/>
          <w:sz w:val="26"/>
          <w:lang w:val="es-ES"/>
        </w:rPr>
      </w:pPr>
      <w:r w:rsidRPr="00963263">
        <w:rPr>
          <w:rFonts w:eastAsia="Times New Roman"/>
          <w:sz w:val="26"/>
          <w:lang w:val="es-ES"/>
        </w:rPr>
        <w:t>El índice de energía, durante el primer trimestre de 2015, presentó una baja de 7.8%, cantidad menor en 8.1 puntos porcentuales en contraste con similar período de 2014 (0.3%). Este resultado estuvo apoyado por los decrementos observados, en términos de puntos porcentuales, de los precios de servicio público de gas entubado (21.9), otros combustibles para motor (17.1), propano, keroseno y leña (12.0) y gasolina sin plomo mediogrado (10.7).</w:t>
      </w:r>
    </w:p>
    <w:tbl>
      <w:tblPr>
        <w:tblW w:w="0" w:type="auto"/>
        <w:tblLook w:val="04A0" w:firstRow="1" w:lastRow="0" w:firstColumn="1" w:lastColumn="0" w:noHBand="0" w:noVBand="1"/>
      </w:tblPr>
      <w:tblGrid>
        <w:gridCol w:w="8840"/>
      </w:tblGrid>
      <w:tr w:rsidR="00963263" w:rsidRPr="00963263" w14:paraId="798FA740" w14:textId="77777777" w:rsidTr="00C073E1">
        <w:tc>
          <w:tcPr>
            <w:tcW w:w="8980" w:type="dxa"/>
          </w:tcPr>
          <w:p w14:paraId="132E4069" w14:textId="77777777" w:rsidR="00963263" w:rsidRPr="00963263" w:rsidRDefault="00963263" w:rsidP="00963263">
            <w:pPr>
              <w:jc w:val="center"/>
              <w:textAlignment w:val="baseline"/>
              <w:rPr>
                <w:rFonts w:eastAsia="Times New Roman"/>
                <w:color w:val="000000"/>
                <w:lang w:val="es-ES"/>
              </w:rPr>
            </w:pPr>
            <w:r w:rsidRPr="00963263">
              <w:rPr>
                <w:rFonts w:eastAsia="Times New Roman"/>
                <w:b/>
                <w:bCs/>
                <w:color w:val="000000"/>
                <w:kern w:val="24"/>
                <w:sz w:val="22"/>
                <w:szCs w:val="22"/>
                <w:lang w:val="es-ES_tradnl"/>
              </w:rPr>
              <w:t>ÍNDICE DE PRECIOS AL CONSUMIDOR</w:t>
            </w:r>
            <w:r w:rsidRPr="00963263">
              <w:rPr>
                <w:rFonts w:eastAsia="Times New Roman"/>
                <w:color w:val="000000"/>
                <w:lang w:val="es-ES"/>
              </w:rPr>
              <w:t xml:space="preserve"> </w:t>
            </w:r>
          </w:p>
          <w:p w14:paraId="7069C892" w14:textId="77777777" w:rsidR="00963263" w:rsidRPr="00963263" w:rsidRDefault="00963263" w:rsidP="00963263">
            <w:pPr>
              <w:jc w:val="center"/>
              <w:textAlignment w:val="baseline"/>
              <w:rPr>
                <w:rFonts w:eastAsia="Times New Roman"/>
                <w:b/>
                <w:bCs/>
                <w:color w:val="000000"/>
                <w:kern w:val="24"/>
                <w:sz w:val="22"/>
                <w:szCs w:val="22"/>
                <w:lang w:val="es-ES_tradnl"/>
              </w:rPr>
            </w:pPr>
            <w:r w:rsidRPr="00963263">
              <w:rPr>
                <w:rFonts w:eastAsia="Times New Roman"/>
                <w:b/>
                <w:bCs/>
                <w:color w:val="000000"/>
                <w:kern w:val="24"/>
                <w:sz w:val="22"/>
                <w:szCs w:val="22"/>
                <w:lang w:val="es-ES_tradnl"/>
              </w:rPr>
              <w:t>PARA CONSUMIDORES URBANOS</w:t>
            </w:r>
          </w:p>
          <w:p w14:paraId="25406D5F" w14:textId="77777777" w:rsidR="00963263" w:rsidRPr="00963263" w:rsidRDefault="00963263" w:rsidP="00963263">
            <w:pPr>
              <w:jc w:val="center"/>
              <w:textAlignment w:val="baseline"/>
              <w:rPr>
                <w:rFonts w:eastAsia="Times New Roman"/>
                <w:color w:val="000000"/>
                <w:lang w:val="es-ES"/>
              </w:rPr>
            </w:pPr>
            <w:r w:rsidRPr="00963263">
              <w:rPr>
                <w:rFonts w:eastAsia="Times New Roman"/>
                <w:b/>
                <w:bCs/>
                <w:color w:val="000000"/>
                <w:kern w:val="24"/>
                <w:sz w:val="22"/>
                <w:szCs w:val="22"/>
                <w:lang w:val="es-ES_tradnl"/>
              </w:rPr>
              <w:t xml:space="preserve">ÍNDICE DE ENERGÍA </w:t>
            </w:r>
            <w:r w:rsidRPr="00963263">
              <w:rPr>
                <w:rFonts w:eastAsia="Times New Roman"/>
                <w:b/>
                <w:bCs/>
                <w:color w:val="000000"/>
                <w:kern w:val="24"/>
                <w:position w:val="7"/>
                <w:sz w:val="22"/>
                <w:szCs w:val="22"/>
                <w:u w:val="single"/>
                <w:vertAlign w:val="superscript"/>
                <w:lang w:val="es-ES_tradnl"/>
              </w:rPr>
              <w:t>1</w:t>
            </w:r>
            <w:r w:rsidRPr="00963263">
              <w:rPr>
                <w:rFonts w:eastAsia="Times New Roman"/>
                <w:b/>
                <w:bCs/>
                <w:color w:val="000000"/>
                <w:kern w:val="24"/>
                <w:position w:val="7"/>
                <w:sz w:val="22"/>
                <w:szCs w:val="22"/>
                <w:vertAlign w:val="superscript"/>
                <w:lang w:val="es-ES_tradnl"/>
              </w:rPr>
              <w:t>/</w:t>
            </w:r>
          </w:p>
          <w:p w14:paraId="33B09161" w14:textId="77777777" w:rsidR="00963263" w:rsidRPr="00963263" w:rsidRDefault="00963263" w:rsidP="00963263">
            <w:pPr>
              <w:jc w:val="center"/>
              <w:textAlignment w:val="baseline"/>
              <w:rPr>
                <w:rFonts w:eastAsia="Times New Roman"/>
                <w:b/>
                <w:color w:val="000000"/>
                <w:lang w:eastAsia="es-MX"/>
              </w:rPr>
            </w:pPr>
            <w:r w:rsidRPr="00963263">
              <w:rPr>
                <w:rFonts w:eastAsia="Times New Roman"/>
                <w:b/>
                <w:bCs/>
                <w:color w:val="000000"/>
                <w:kern w:val="24"/>
                <w:sz w:val="22"/>
                <w:szCs w:val="22"/>
                <w:lang w:val="es-ES_tradnl" w:eastAsia="es-MX"/>
              </w:rPr>
              <w:t xml:space="preserve">- Variaciones acumuladas </w:t>
            </w:r>
            <w:r w:rsidRPr="00963263">
              <w:rPr>
                <w:rFonts w:eastAsia="Times New Roman"/>
                <w:b/>
                <w:bCs/>
                <w:color w:val="000000"/>
                <w:kern w:val="24"/>
                <w:sz w:val="22"/>
                <w:szCs w:val="22"/>
                <w:lang w:eastAsia="es-MX"/>
              </w:rPr>
              <w:t>-</w:t>
            </w:r>
          </w:p>
          <w:p w14:paraId="17C6151A" w14:textId="77777777" w:rsidR="00963263" w:rsidRPr="00963263" w:rsidRDefault="00963263" w:rsidP="00963263">
            <w:pPr>
              <w:jc w:val="center"/>
              <w:textAlignment w:val="baseline"/>
              <w:rPr>
                <w:rFonts w:eastAsia="Times New Roman"/>
                <w:b/>
                <w:bCs/>
                <w:color w:val="000000"/>
                <w:kern w:val="24"/>
                <w:sz w:val="22"/>
                <w:szCs w:val="22"/>
                <w:lang w:eastAsia="es-MX"/>
              </w:rPr>
            </w:pPr>
            <w:r w:rsidRPr="00963263">
              <w:rPr>
                <w:rFonts w:eastAsia="Times New Roman"/>
                <w:b/>
                <w:bCs/>
                <w:color w:val="000000"/>
                <w:kern w:val="24"/>
                <w:sz w:val="22"/>
                <w:szCs w:val="22"/>
                <w:lang w:eastAsia="es-MX"/>
              </w:rPr>
              <w:t>Enero - marzo</w:t>
            </w:r>
          </w:p>
          <w:p w14:paraId="25243846" w14:textId="77777777" w:rsidR="00963263" w:rsidRPr="00963263" w:rsidRDefault="00963263" w:rsidP="00963263">
            <w:pPr>
              <w:jc w:val="center"/>
              <w:textAlignment w:val="baseline"/>
              <w:rPr>
                <w:rFonts w:eastAsia="Times New Roman"/>
                <w:b/>
                <w:lang w:eastAsia="es-MX"/>
              </w:rPr>
            </w:pPr>
            <w:r w:rsidRPr="00963263">
              <w:rPr>
                <w:rFonts w:eastAsia="Times New Roman"/>
                <w:noProof/>
                <w:sz w:val="2"/>
                <w:lang w:eastAsia="es-MX"/>
              </w:rPr>
              <w:drawing>
                <wp:anchor distT="0" distB="0" distL="114300" distR="114300" simplePos="0" relativeHeight="251671552" behindDoc="1" locked="0" layoutInCell="1" allowOverlap="1" wp14:anchorId="4AFDC353" wp14:editId="043B2471">
                  <wp:simplePos x="0" y="0"/>
                  <wp:positionH relativeFrom="column">
                    <wp:posOffset>-22225</wp:posOffset>
                  </wp:positionH>
                  <wp:positionV relativeFrom="paragraph">
                    <wp:posOffset>256189</wp:posOffset>
                  </wp:positionV>
                  <wp:extent cx="5475605" cy="3284855"/>
                  <wp:effectExtent l="0" t="0" r="10795" b="10795"/>
                  <wp:wrapSquare wrapText="bothSides"/>
                  <wp:docPr id="27" name="Gráfico 27"/>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14:sizeRelH relativeFrom="page">
                    <wp14:pctWidth>0</wp14:pctWidth>
                  </wp14:sizeRelH>
                  <wp14:sizeRelV relativeFrom="page">
                    <wp14:pctHeight>0</wp14:pctHeight>
                  </wp14:sizeRelV>
                </wp:anchor>
              </w:drawing>
            </w:r>
            <w:r w:rsidRPr="00963263">
              <w:rPr>
                <w:rFonts w:eastAsia="Times New Roman"/>
                <w:b/>
                <w:bCs/>
                <w:color w:val="000000"/>
                <w:kern w:val="24"/>
                <w:sz w:val="22"/>
                <w:szCs w:val="22"/>
                <w:lang w:eastAsia="es-MX"/>
              </w:rPr>
              <w:t>- Por ciento -</w:t>
            </w:r>
          </w:p>
        </w:tc>
      </w:tr>
      <w:tr w:rsidR="00963263" w:rsidRPr="00963263" w14:paraId="6217D8D2" w14:textId="77777777" w:rsidTr="00C073E1">
        <w:tc>
          <w:tcPr>
            <w:tcW w:w="8980" w:type="dxa"/>
          </w:tcPr>
          <w:p w14:paraId="17102994" w14:textId="77777777" w:rsidR="00963263" w:rsidRPr="00963263" w:rsidRDefault="00963263" w:rsidP="00963263">
            <w:pPr>
              <w:tabs>
                <w:tab w:val="left" w:pos="6525"/>
              </w:tabs>
              <w:spacing w:line="360" w:lineRule="auto"/>
              <w:jc w:val="both"/>
              <w:rPr>
                <w:rFonts w:eastAsia="Times New Roman"/>
                <w:sz w:val="2"/>
                <w:lang w:val="es-ES"/>
              </w:rPr>
            </w:pPr>
          </w:p>
        </w:tc>
      </w:tr>
      <w:tr w:rsidR="00963263" w:rsidRPr="00963263" w14:paraId="528C3D19" w14:textId="77777777" w:rsidTr="00C073E1">
        <w:tc>
          <w:tcPr>
            <w:tcW w:w="8980" w:type="dxa"/>
          </w:tcPr>
          <w:p w14:paraId="47E5EA1F" w14:textId="77777777" w:rsidR="00963263" w:rsidRPr="00963263" w:rsidRDefault="00963263" w:rsidP="00963263">
            <w:pPr>
              <w:ind w:left="1064" w:hanging="266"/>
              <w:jc w:val="both"/>
              <w:rPr>
                <w:rFonts w:eastAsia="Times New Roman"/>
                <w:lang w:val="es-ES"/>
              </w:rPr>
            </w:pPr>
            <w:r w:rsidRPr="00963263">
              <w:rPr>
                <w:rFonts w:eastAsia="Times New Roman"/>
                <w:color w:val="000000"/>
                <w:kern w:val="24"/>
                <w:position w:val="6"/>
                <w:sz w:val="20"/>
                <w:szCs w:val="20"/>
                <w:u w:val="single"/>
                <w:vertAlign w:val="superscript"/>
                <w:lang w:val="es-ES"/>
              </w:rPr>
              <w:t>1</w:t>
            </w:r>
            <w:r w:rsidRPr="00963263">
              <w:rPr>
                <w:rFonts w:eastAsia="Times New Roman"/>
                <w:color w:val="000000"/>
                <w:kern w:val="24"/>
                <w:position w:val="6"/>
                <w:sz w:val="20"/>
                <w:szCs w:val="20"/>
                <w:vertAlign w:val="superscript"/>
                <w:lang w:val="es-ES"/>
              </w:rPr>
              <w:t xml:space="preserve">/    </w:t>
            </w:r>
            <w:r w:rsidRPr="00963263">
              <w:rPr>
                <w:rFonts w:eastAsia="Times New Roman"/>
                <w:color w:val="000000"/>
                <w:kern w:val="24"/>
                <w:sz w:val="20"/>
                <w:szCs w:val="20"/>
                <w:lang w:val="es-ES"/>
              </w:rPr>
              <w:t>Con ajuste estacional.</w:t>
            </w:r>
          </w:p>
          <w:p w14:paraId="5A538E70" w14:textId="77777777" w:rsidR="00963263" w:rsidRPr="00963263" w:rsidRDefault="00963263" w:rsidP="00963263">
            <w:pPr>
              <w:ind w:left="1050" w:hanging="906"/>
              <w:jc w:val="both"/>
              <w:rPr>
                <w:rFonts w:eastAsia="Times New Roman"/>
                <w:lang w:val="es-ES"/>
              </w:rPr>
            </w:pPr>
            <w:r w:rsidRPr="00963263">
              <w:rPr>
                <w:rFonts w:eastAsia="Times New Roman"/>
                <w:color w:val="000000"/>
                <w:kern w:val="24"/>
                <w:sz w:val="20"/>
                <w:szCs w:val="20"/>
                <w:lang w:val="es-ES"/>
              </w:rPr>
              <w:t>FUENTE: Elaborado por la Comisión Nacional de los Salarios Mínimos con información del Buró de Estadísticas Laborales del Departamento del Trabajo de los Estados Unidos de Norteamérica.</w:t>
            </w:r>
          </w:p>
        </w:tc>
      </w:tr>
    </w:tbl>
    <w:p w14:paraId="6910BCD3" w14:textId="77777777" w:rsidR="00963263" w:rsidRPr="00963263" w:rsidRDefault="00963263" w:rsidP="00963263">
      <w:pPr>
        <w:spacing w:line="360" w:lineRule="auto"/>
        <w:jc w:val="both"/>
        <w:rPr>
          <w:rFonts w:eastAsia="Times New Roman"/>
          <w:sz w:val="26"/>
          <w:lang w:val="es-ES"/>
        </w:rPr>
      </w:pPr>
    </w:p>
    <w:p w14:paraId="4228D533" w14:textId="77777777" w:rsidR="00963263" w:rsidRPr="00963263" w:rsidRDefault="00963263" w:rsidP="00963263">
      <w:pPr>
        <w:tabs>
          <w:tab w:val="left" w:pos="567"/>
        </w:tabs>
        <w:spacing w:line="336" w:lineRule="auto"/>
        <w:jc w:val="both"/>
        <w:rPr>
          <w:rFonts w:eastAsia="Times New Roman"/>
          <w:sz w:val="26"/>
          <w:lang w:val="es-ES"/>
        </w:rPr>
      </w:pPr>
      <w:r w:rsidRPr="00963263">
        <w:rPr>
          <w:rFonts w:eastAsia="Times New Roman"/>
          <w:b/>
          <w:bCs/>
          <w:sz w:val="26"/>
          <w:szCs w:val="26"/>
          <w:lang w:val="es-ES"/>
        </w:rPr>
        <w:br w:type="column"/>
      </w:r>
      <w:r w:rsidRPr="00963263">
        <w:rPr>
          <w:rFonts w:eastAsia="Times New Roman"/>
          <w:b/>
          <w:bCs/>
          <w:sz w:val="26"/>
          <w:szCs w:val="26"/>
          <w:lang w:val="es-ES"/>
        </w:rPr>
        <w:lastRenderedPageBreak/>
        <w:t>Comportamiento del Índice de Alimentos</w:t>
      </w:r>
    </w:p>
    <w:p w14:paraId="3387EA9B" w14:textId="77777777" w:rsidR="00963263" w:rsidRPr="00963263" w:rsidRDefault="00963263" w:rsidP="00963263">
      <w:pPr>
        <w:tabs>
          <w:tab w:val="left" w:pos="6525"/>
        </w:tabs>
        <w:spacing w:before="360" w:after="360" w:line="336" w:lineRule="auto"/>
        <w:jc w:val="both"/>
        <w:rPr>
          <w:rFonts w:eastAsia="Times New Roman"/>
          <w:sz w:val="26"/>
          <w:lang w:val="es-ES"/>
        </w:rPr>
      </w:pPr>
      <w:r w:rsidRPr="00963263">
        <w:rPr>
          <w:rFonts w:eastAsia="Times New Roman"/>
          <w:sz w:val="26"/>
          <w:lang w:val="es-ES"/>
        </w:rPr>
        <w:t>Al tercer mes de 2015, el índice de alimentos acumuló una variación de -0.1%, cifra inferior en 1.0 punto porcentual, al nivel presentado en lapso similar del año anterior (0.9%). Dicho resultado estuvo apoyado por el desempeño de los decrementos en puntos porcentuales registrados en los precios de mantequilla (14.6), frutas cítricas (12.7), otras frutas frescas (11.2) y jitomate (10.5).</w:t>
      </w:r>
    </w:p>
    <w:tbl>
      <w:tblPr>
        <w:tblW w:w="0" w:type="auto"/>
        <w:tblLook w:val="04A0" w:firstRow="1" w:lastRow="0" w:firstColumn="1" w:lastColumn="0" w:noHBand="0" w:noVBand="1"/>
      </w:tblPr>
      <w:tblGrid>
        <w:gridCol w:w="8840"/>
      </w:tblGrid>
      <w:tr w:rsidR="00963263" w:rsidRPr="00963263" w14:paraId="21B56568" w14:textId="77777777" w:rsidTr="00C073E1">
        <w:tc>
          <w:tcPr>
            <w:tcW w:w="8980" w:type="dxa"/>
          </w:tcPr>
          <w:p w14:paraId="0040176D" w14:textId="77777777" w:rsidR="00963263" w:rsidRPr="00963263" w:rsidRDefault="00963263" w:rsidP="00963263">
            <w:pPr>
              <w:jc w:val="center"/>
              <w:textAlignment w:val="baseline"/>
              <w:rPr>
                <w:rFonts w:eastAsia="Times New Roman"/>
                <w:color w:val="000000"/>
                <w:lang w:eastAsia="es-MX"/>
              </w:rPr>
            </w:pPr>
            <w:r w:rsidRPr="00963263">
              <w:rPr>
                <w:rFonts w:eastAsia="Times New Roman"/>
                <w:b/>
                <w:bCs/>
                <w:color w:val="000000"/>
                <w:kern w:val="24"/>
                <w:sz w:val="22"/>
                <w:szCs w:val="22"/>
                <w:lang w:val="es-ES_tradnl" w:eastAsia="es-MX"/>
              </w:rPr>
              <w:t>ÍNDICE DE PRECIOS AL CONSUMIDOR</w:t>
            </w:r>
            <w:r w:rsidRPr="00963263">
              <w:rPr>
                <w:rFonts w:eastAsia="Times New Roman"/>
                <w:color w:val="000000"/>
                <w:lang w:eastAsia="es-MX"/>
              </w:rPr>
              <w:t xml:space="preserve"> </w:t>
            </w:r>
          </w:p>
          <w:p w14:paraId="35CF5F47" w14:textId="77777777" w:rsidR="00963263" w:rsidRPr="00963263" w:rsidRDefault="00963263" w:rsidP="00963263">
            <w:pPr>
              <w:jc w:val="center"/>
              <w:textAlignment w:val="baseline"/>
              <w:rPr>
                <w:rFonts w:eastAsia="Times New Roman"/>
                <w:b/>
                <w:bCs/>
                <w:color w:val="000000"/>
                <w:kern w:val="24"/>
                <w:sz w:val="22"/>
                <w:szCs w:val="22"/>
                <w:lang w:val="es-ES_tradnl" w:eastAsia="es-MX"/>
              </w:rPr>
            </w:pPr>
            <w:r w:rsidRPr="00963263">
              <w:rPr>
                <w:rFonts w:eastAsia="Times New Roman"/>
                <w:b/>
                <w:bCs/>
                <w:color w:val="000000"/>
                <w:kern w:val="24"/>
                <w:sz w:val="22"/>
                <w:szCs w:val="22"/>
                <w:lang w:val="es-ES_tradnl" w:eastAsia="es-MX"/>
              </w:rPr>
              <w:t>PARA CONSUMIDORES URBANOS</w:t>
            </w:r>
          </w:p>
          <w:p w14:paraId="6F8706DA" w14:textId="77777777" w:rsidR="00963263" w:rsidRPr="00963263" w:rsidRDefault="00963263" w:rsidP="00963263">
            <w:pPr>
              <w:jc w:val="center"/>
              <w:textAlignment w:val="baseline"/>
              <w:rPr>
                <w:rFonts w:eastAsia="Times New Roman"/>
                <w:color w:val="000000"/>
                <w:lang w:eastAsia="es-MX"/>
              </w:rPr>
            </w:pPr>
            <w:r w:rsidRPr="00963263">
              <w:rPr>
                <w:rFonts w:eastAsia="Times New Roman"/>
                <w:b/>
                <w:bCs/>
                <w:color w:val="000000"/>
                <w:kern w:val="24"/>
                <w:sz w:val="22"/>
                <w:szCs w:val="22"/>
                <w:lang w:val="es-ES_tradnl" w:eastAsia="es-MX"/>
              </w:rPr>
              <w:t xml:space="preserve">ÍNDICE DE ALIMENTOS </w:t>
            </w:r>
            <w:r w:rsidRPr="00963263">
              <w:rPr>
                <w:rFonts w:eastAsia="Times New Roman"/>
                <w:b/>
                <w:bCs/>
                <w:color w:val="000000"/>
                <w:kern w:val="24"/>
                <w:position w:val="7"/>
                <w:sz w:val="22"/>
                <w:szCs w:val="22"/>
                <w:u w:val="single"/>
                <w:vertAlign w:val="superscript"/>
                <w:lang w:val="es-ES_tradnl" w:eastAsia="es-MX"/>
              </w:rPr>
              <w:t>1</w:t>
            </w:r>
            <w:r w:rsidRPr="00963263">
              <w:rPr>
                <w:rFonts w:eastAsia="Times New Roman"/>
                <w:b/>
                <w:bCs/>
                <w:color w:val="000000"/>
                <w:kern w:val="24"/>
                <w:position w:val="7"/>
                <w:sz w:val="22"/>
                <w:szCs w:val="22"/>
                <w:vertAlign w:val="superscript"/>
                <w:lang w:val="es-ES_tradnl" w:eastAsia="es-MX"/>
              </w:rPr>
              <w:t>/</w:t>
            </w:r>
          </w:p>
          <w:p w14:paraId="2A1EBC2D" w14:textId="77777777" w:rsidR="00963263" w:rsidRPr="00963263" w:rsidRDefault="00963263" w:rsidP="00963263">
            <w:pPr>
              <w:jc w:val="center"/>
              <w:textAlignment w:val="baseline"/>
              <w:rPr>
                <w:rFonts w:eastAsia="Times New Roman"/>
                <w:b/>
                <w:color w:val="000000"/>
                <w:lang w:eastAsia="es-MX"/>
              </w:rPr>
            </w:pPr>
            <w:r w:rsidRPr="00963263">
              <w:rPr>
                <w:rFonts w:eastAsia="Times New Roman"/>
                <w:b/>
                <w:bCs/>
                <w:color w:val="000000"/>
                <w:kern w:val="24"/>
                <w:sz w:val="22"/>
                <w:szCs w:val="22"/>
                <w:lang w:val="es-ES_tradnl" w:eastAsia="es-MX"/>
              </w:rPr>
              <w:t xml:space="preserve">- Variaciones acumuladas </w:t>
            </w:r>
            <w:r w:rsidRPr="00963263">
              <w:rPr>
                <w:rFonts w:eastAsia="Times New Roman"/>
                <w:b/>
                <w:bCs/>
                <w:color w:val="000000"/>
                <w:kern w:val="24"/>
                <w:sz w:val="22"/>
                <w:szCs w:val="22"/>
                <w:lang w:eastAsia="es-MX"/>
              </w:rPr>
              <w:t>-</w:t>
            </w:r>
          </w:p>
          <w:p w14:paraId="7825E23C" w14:textId="77777777" w:rsidR="00963263" w:rsidRPr="00963263" w:rsidRDefault="00963263" w:rsidP="00963263">
            <w:pPr>
              <w:jc w:val="center"/>
              <w:textAlignment w:val="baseline"/>
              <w:rPr>
                <w:rFonts w:eastAsia="Times New Roman"/>
                <w:b/>
                <w:bCs/>
                <w:color w:val="000000"/>
                <w:kern w:val="24"/>
                <w:sz w:val="22"/>
                <w:szCs w:val="22"/>
                <w:lang w:eastAsia="es-MX"/>
              </w:rPr>
            </w:pPr>
            <w:r w:rsidRPr="00963263">
              <w:rPr>
                <w:rFonts w:eastAsia="Times New Roman"/>
                <w:b/>
                <w:bCs/>
                <w:color w:val="000000"/>
                <w:kern w:val="24"/>
                <w:sz w:val="22"/>
                <w:szCs w:val="22"/>
                <w:lang w:eastAsia="es-MX"/>
              </w:rPr>
              <w:t>Enero - marzo</w:t>
            </w:r>
          </w:p>
          <w:p w14:paraId="60651A78" w14:textId="77777777" w:rsidR="00963263" w:rsidRPr="00963263" w:rsidRDefault="00963263" w:rsidP="00963263">
            <w:pPr>
              <w:jc w:val="center"/>
              <w:textAlignment w:val="baseline"/>
              <w:rPr>
                <w:rFonts w:eastAsia="Times New Roman"/>
                <w:b/>
                <w:lang w:eastAsia="es-MX"/>
              </w:rPr>
            </w:pPr>
            <w:r w:rsidRPr="00963263">
              <w:rPr>
                <w:rFonts w:eastAsia="Times New Roman"/>
                <w:b/>
                <w:bCs/>
                <w:color w:val="000000"/>
                <w:kern w:val="24"/>
                <w:sz w:val="22"/>
                <w:szCs w:val="22"/>
                <w:lang w:eastAsia="es-MX"/>
              </w:rPr>
              <w:t>- Por ciento -</w:t>
            </w:r>
          </w:p>
        </w:tc>
      </w:tr>
      <w:tr w:rsidR="00963263" w:rsidRPr="00963263" w14:paraId="67BD0A4A" w14:textId="77777777" w:rsidTr="00C073E1">
        <w:tc>
          <w:tcPr>
            <w:tcW w:w="8980" w:type="dxa"/>
          </w:tcPr>
          <w:p w14:paraId="47000B44" w14:textId="77777777" w:rsidR="00963263" w:rsidRPr="00963263" w:rsidRDefault="00963263" w:rsidP="00963263">
            <w:pPr>
              <w:spacing w:line="312" w:lineRule="auto"/>
              <w:jc w:val="both"/>
              <w:rPr>
                <w:rFonts w:eastAsia="Times New Roman"/>
                <w:sz w:val="2"/>
                <w:szCs w:val="26"/>
                <w:lang w:val="es-ES"/>
              </w:rPr>
            </w:pPr>
            <w:r w:rsidRPr="00963263">
              <w:rPr>
                <w:rFonts w:eastAsia="Times New Roman"/>
                <w:noProof/>
                <w:sz w:val="2"/>
                <w:szCs w:val="26"/>
                <w:lang w:eastAsia="es-MX"/>
              </w:rPr>
              <w:drawing>
                <wp:anchor distT="0" distB="0" distL="114300" distR="114300" simplePos="0" relativeHeight="251672576" behindDoc="1" locked="0" layoutInCell="1" allowOverlap="1" wp14:anchorId="6BF1BBFE" wp14:editId="33C60146">
                  <wp:simplePos x="0" y="0"/>
                  <wp:positionH relativeFrom="column">
                    <wp:posOffset>-54389</wp:posOffset>
                  </wp:positionH>
                  <wp:positionV relativeFrom="paragraph">
                    <wp:posOffset>72390</wp:posOffset>
                  </wp:positionV>
                  <wp:extent cx="5528310" cy="2806700"/>
                  <wp:effectExtent l="0" t="0" r="15240" b="12700"/>
                  <wp:wrapSquare wrapText="bothSides"/>
                  <wp:docPr id="28" name="Gráfico 28"/>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14:sizeRelH relativeFrom="page">
                    <wp14:pctWidth>0</wp14:pctWidth>
                  </wp14:sizeRelH>
                  <wp14:sizeRelV relativeFrom="page">
                    <wp14:pctHeight>0</wp14:pctHeight>
                  </wp14:sizeRelV>
                </wp:anchor>
              </w:drawing>
            </w:r>
          </w:p>
        </w:tc>
      </w:tr>
      <w:tr w:rsidR="00963263" w:rsidRPr="00963263" w14:paraId="0EDF2559" w14:textId="77777777" w:rsidTr="00C073E1">
        <w:tc>
          <w:tcPr>
            <w:tcW w:w="8980" w:type="dxa"/>
          </w:tcPr>
          <w:p w14:paraId="5A40A9E0" w14:textId="77777777" w:rsidR="00963263" w:rsidRPr="00963263" w:rsidRDefault="00963263" w:rsidP="00963263">
            <w:pPr>
              <w:ind w:left="1064" w:hanging="248"/>
              <w:jc w:val="both"/>
              <w:rPr>
                <w:rFonts w:eastAsia="Times New Roman"/>
                <w:lang w:eastAsia="es-MX"/>
              </w:rPr>
            </w:pPr>
            <w:r w:rsidRPr="00963263">
              <w:rPr>
                <w:rFonts w:eastAsia="Times New Roman"/>
                <w:color w:val="000000"/>
                <w:kern w:val="24"/>
                <w:position w:val="6"/>
                <w:sz w:val="20"/>
                <w:szCs w:val="20"/>
                <w:u w:val="single"/>
                <w:vertAlign w:val="superscript"/>
                <w:lang w:eastAsia="es-MX"/>
              </w:rPr>
              <w:t>1</w:t>
            </w:r>
            <w:r w:rsidRPr="00963263">
              <w:rPr>
                <w:rFonts w:eastAsia="Times New Roman"/>
                <w:color w:val="000000"/>
                <w:kern w:val="24"/>
                <w:position w:val="6"/>
                <w:sz w:val="20"/>
                <w:szCs w:val="20"/>
                <w:vertAlign w:val="superscript"/>
                <w:lang w:eastAsia="es-MX"/>
              </w:rPr>
              <w:t xml:space="preserve">/    </w:t>
            </w:r>
            <w:r w:rsidRPr="00963263">
              <w:rPr>
                <w:rFonts w:eastAsia="Times New Roman"/>
                <w:color w:val="000000"/>
                <w:kern w:val="24"/>
                <w:sz w:val="20"/>
                <w:szCs w:val="20"/>
                <w:lang w:eastAsia="es-MX"/>
              </w:rPr>
              <w:t>Con ajuste estacional.</w:t>
            </w:r>
          </w:p>
          <w:p w14:paraId="7DC1CCEA" w14:textId="77777777" w:rsidR="00963263" w:rsidRPr="00963263" w:rsidRDefault="00963263" w:rsidP="00963263">
            <w:pPr>
              <w:ind w:left="1050" w:hanging="906"/>
              <w:jc w:val="both"/>
              <w:rPr>
                <w:rFonts w:eastAsia="Times New Roman"/>
                <w:lang w:eastAsia="es-MX"/>
              </w:rPr>
            </w:pPr>
            <w:r w:rsidRPr="00963263">
              <w:rPr>
                <w:rFonts w:eastAsia="Times New Roman"/>
                <w:color w:val="000000"/>
                <w:kern w:val="24"/>
                <w:sz w:val="20"/>
                <w:szCs w:val="20"/>
                <w:lang w:eastAsia="es-MX"/>
              </w:rPr>
              <w:t>FUENTE: Elaborado por la Comisión Nacional de los Salarios Mínimos con información del Buró de Estadísticas Laborales del Departamento del Trabajo de los Estados Unidos de Norteamérica.</w:t>
            </w:r>
          </w:p>
        </w:tc>
      </w:tr>
    </w:tbl>
    <w:p w14:paraId="21A87005" w14:textId="77777777" w:rsidR="00963263" w:rsidRPr="00963263" w:rsidRDefault="00963263" w:rsidP="00963263">
      <w:pPr>
        <w:tabs>
          <w:tab w:val="left" w:pos="567"/>
        </w:tabs>
        <w:spacing w:line="336" w:lineRule="auto"/>
        <w:jc w:val="both"/>
        <w:rPr>
          <w:rFonts w:eastAsia="Times New Roman"/>
          <w:b/>
          <w:bCs/>
          <w:sz w:val="26"/>
          <w:szCs w:val="26"/>
          <w:lang w:val="es-ES"/>
        </w:rPr>
      </w:pPr>
    </w:p>
    <w:p w14:paraId="55DE3B7E" w14:textId="77777777" w:rsidR="00963263" w:rsidRPr="00963263" w:rsidRDefault="00963263" w:rsidP="00963263">
      <w:pPr>
        <w:tabs>
          <w:tab w:val="left" w:pos="567"/>
        </w:tabs>
        <w:spacing w:line="336" w:lineRule="auto"/>
        <w:jc w:val="both"/>
        <w:rPr>
          <w:rFonts w:eastAsia="Times New Roman"/>
          <w:sz w:val="26"/>
          <w:lang w:val="es-ES"/>
        </w:rPr>
      </w:pPr>
      <w:r w:rsidRPr="00963263">
        <w:rPr>
          <w:rFonts w:eastAsia="Times New Roman"/>
          <w:b/>
          <w:bCs/>
          <w:sz w:val="26"/>
          <w:szCs w:val="26"/>
          <w:lang w:val="es-ES"/>
        </w:rPr>
        <w:br w:type="column"/>
      </w:r>
      <w:r w:rsidRPr="00963263">
        <w:rPr>
          <w:rFonts w:eastAsia="Times New Roman"/>
          <w:noProof/>
          <w:sz w:val="26"/>
          <w:szCs w:val="26"/>
          <w:lang w:eastAsia="es-MX"/>
        </w:rPr>
        <w:lastRenderedPageBreak/>
        <mc:AlternateContent>
          <mc:Choice Requires="wps">
            <w:drawing>
              <wp:anchor distT="0" distB="0" distL="114300" distR="114300" simplePos="0" relativeHeight="251669504" behindDoc="0" locked="0" layoutInCell="1" allowOverlap="1" wp14:anchorId="4E2BB9F6" wp14:editId="7E8A02E8">
                <wp:simplePos x="0" y="0"/>
                <wp:positionH relativeFrom="column">
                  <wp:posOffset>453390</wp:posOffset>
                </wp:positionH>
                <wp:positionV relativeFrom="paragraph">
                  <wp:posOffset>-3810</wp:posOffset>
                </wp:positionV>
                <wp:extent cx="4964430" cy="713740"/>
                <wp:effectExtent l="0" t="0" r="0" b="0"/>
                <wp:wrapNone/>
                <wp:docPr id="37" name="5 CuadroTexto"/>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964430" cy="713740"/>
                        </a:xfrm>
                        <a:prstGeom prst="rect">
                          <a:avLst/>
                        </a:prstGeom>
                        <a:noFill/>
                      </wps:spPr>
                      <wps:txbx>
                        <w:txbxContent>
                          <w:p w14:paraId="69A31702" w14:textId="77777777" w:rsidR="00A67E5F" w:rsidRDefault="00A67E5F" w:rsidP="00963263">
                            <w:pPr>
                              <w:pStyle w:val="NormalWeb"/>
                              <w:spacing w:before="0" w:beforeAutospacing="0" w:after="0" w:afterAutospacing="0"/>
                              <w:ind w:left="1050" w:hanging="906"/>
                              <w:jc w:val="both"/>
                            </w:pPr>
                          </w:p>
                        </w:txbxContent>
                      </wps:txbx>
                      <wps:bodyPr wrap="square" rtlCol="0">
                        <a:spAutoFit/>
                      </wps:bodyPr>
                    </wps:wsp>
                  </a:graphicData>
                </a:graphic>
                <wp14:sizeRelH relativeFrom="page">
                  <wp14:pctWidth>0</wp14:pctWidth>
                </wp14:sizeRelH>
                <wp14:sizeRelV relativeFrom="page">
                  <wp14:pctHeight>0</wp14:pctHeight>
                </wp14:sizeRelV>
              </wp:anchor>
            </w:drawing>
          </mc:Choice>
          <mc:Fallback>
            <w:pict>
              <v:shape w14:anchorId="4E2BB9F6" id="5 CuadroTexto" o:spid="_x0000_s1027" type="#_x0000_t202" style="position:absolute;left:0;text-align:left;margin-left:35.7pt;margin-top:-.3pt;width:390.9pt;height:56.2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" filled="f" stroked="f">
                <v:path arrowok="t"/>
                <v:textbox style="mso-fit-shape-to-text:t">
                  <w:txbxContent>
                    <w:p w14:paraId="69A31702" w14:textId="77777777" w:rsidR="00A67E5F" w:rsidRDefault="00A67E5F" w:rsidP="00963263">
                      <w:pPr>
                        <w:pStyle w:val="NormalWeb"/>
                        <w:spacing w:before="0" w:beforeAutospacing="0" w:after="0" w:afterAutospacing="0"/>
                        <w:ind w:left="1050" w:hanging="906"/>
                        <w:jc w:val="both"/>
                      </w:pPr>
                    </w:p>
                  </w:txbxContent>
                </v:textbox>
              </v:shape>
            </w:pict>
          </mc:Fallback>
        </mc:AlternateContent>
      </w:r>
      <w:r w:rsidRPr="00963263">
        <w:rPr>
          <w:rFonts w:eastAsia="Times New Roman"/>
          <w:b/>
          <w:bCs/>
          <w:sz w:val="26"/>
          <w:szCs w:val="26"/>
          <w:lang w:val="es-ES"/>
        </w:rPr>
        <w:t>Comportamiento del Índice de Todos los Artículos Menos Alimentos y Energía</w:t>
      </w:r>
    </w:p>
    <w:p w14:paraId="499D3C25" w14:textId="77777777" w:rsidR="00963263" w:rsidRPr="00963263" w:rsidRDefault="00963263" w:rsidP="00963263">
      <w:pPr>
        <w:tabs>
          <w:tab w:val="left" w:pos="6525"/>
        </w:tabs>
        <w:spacing w:before="360" w:after="360" w:line="336" w:lineRule="auto"/>
        <w:jc w:val="both"/>
        <w:rPr>
          <w:rFonts w:eastAsia="Times New Roman"/>
          <w:sz w:val="26"/>
          <w:lang w:val="es-ES"/>
        </w:rPr>
      </w:pPr>
      <w:r w:rsidRPr="00963263">
        <w:rPr>
          <w:rFonts w:eastAsia="Times New Roman"/>
          <w:sz w:val="26"/>
          <w:lang w:val="es-ES"/>
        </w:rPr>
        <w:t xml:space="preserve">La variación acumulada al tercer mes de 2015, del índice </w:t>
      </w:r>
      <w:r w:rsidRPr="00963263">
        <w:rPr>
          <w:rFonts w:eastAsia="Times New Roman"/>
          <w:bCs/>
          <w:sz w:val="26"/>
          <w:lang w:val="es-ES"/>
        </w:rPr>
        <w:t xml:space="preserve">de todos los artículos menos alimentos y energía (0.6%), se </w:t>
      </w:r>
      <w:r w:rsidRPr="00963263">
        <w:rPr>
          <w:rFonts w:eastAsia="Times New Roman"/>
          <w:sz w:val="26"/>
          <w:lang w:val="es-ES"/>
        </w:rPr>
        <w:t>incrementó 0.2 puntos porcentuales en contraste con la ocurrida en el mismo período de 2014 (0.4%). Lo anterior como resultado de las alzas observadas, principalmente, en los precios de pants y shorts para hombre (4.4), admisión a eventos deportivos (4.2), compostura para ropa de hombre (4.1) y trajes, chamarras y ropa para hombre (3.7).</w:t>
      </w:r>
    </w:p>
    <w:tbl>
      <w:tblPr>
        <w:tblW w:w="0" w:type="auto"/>
        <w:tblLook w:val="04A0" w:firstRow="1" w:lastRow="0" w:firstColumn="1" w:lastColumn="0" w:noHBand="0" w:noVBand="1"/>
      </w:tblPr>
      <w:tblGrid>
        <w:gridCol w:w="8840"/>
      </w:tblGrid>
      <w:tr w:rsidR="00963263" w:rsidRPr="00963263" w14:paraId="4F5465B8" w14:textId="77777777" w:rsidTr="00C073E1">
        <w:tc>
          <w:tcPr>
            <w:tcW w:w="8980" w:type="dxa"/>
          </w:tcPr>
          <w:p w14:paraId="30193C72" w14:textId="77777777" w:rsidR="00963263" w:rsidRPr="00963263" w:rsidRDefault="00963263" w:rsidP="00963263">
            <w:pPr>
              <w:jc w:val="center"/>
              <w:textAlignment w:val="baseline"/>
              <w:rPr>
                <w:rFonts w:eastAsia="Times New Roman"/>
                <w:b/>
                <w:bCs/>
                <w:color w:val="000000"/>
                <w:kern w:val="24"/>
                <w:sz w:val="22"/>
                <w:szCs w:val="22"/>
                <w:lang w:val="es-ES_tradnl" w:eastAsia="es-MX"/>
              </w:rPr>
            </w:pPr>
            <w:r w:rsidRPr="00963263">
              <w:rPr>
                <w:rFonts w:eastAsia="Times New Roman"/>
                <w:b/>
                <w:bCs/>
                <w:color w:val="000000"/>
                <w:kern w:val="24"/>
                <w:sz w:val="22"/>
                <w:szCs w:val="22"/>
                <w:lang w:val="es-ES_tradnl" w:eastAsia="es-MX"/>
              </w:rPr>
              <w:t>ÍNDICE DE PRECIOS AL CONSUMIDOR</w:t>
            </w:r>
            <w:r w:rsidRPr="00963263">
              <w:rPr>
                <w:rFonts w:eastAsia="Times New Roman"/>
                <w:color w:val="000000"/>
                <w:sz w:val="22"/>
                <w:szCs w:val="22"/>
                <w:lang w:eastAsia="es-MX"/>
              </w:rPr>
              <w:t xml:space="preserve"> </w:t>
            </w:r>
            <w:r w:rsidRPr="00963263">
              <w:rPr>
                <w:rFonts w:eastAsia="Times New Roman"/>
                <w:b/>
                <w:bCs/>
                <w:color w:val="000000"/>
                <w:kern w:val="24"/>
                <w:sz w:val="22"/>
                <w:szCs w:val="22"/>
                <w:lang w:val="es-ES_tradnl" w:eastAsia="es-MX"/>
              </w:rPr>
              <w:t xml:space="preserve">PARA CONSUMIDORES URBANOS </w:t>
            </w:r>
          </w:p>
          <w:p w14:paraId="5330B58F" w14:textId="77777777" w:rsidR="00963263" w:rsidRPr="00963263" w:rsidRDefault="00963263" w:rsidP="00963263">
            <w:pPr>
              <w:jc w:val="center"/>
              <w:textAlignment w:val="baseline"/>
              <w:rPr>
                <w:rFonts w:eastAsia="Times New Roman"/>
                <w:color w:val="000000"/>
                <w:sz w:val="22"/>
                <w:szCs w:val="22"/>
                <w:lang w:eastAsia="es-MX"/>
              </w:rPr>
            </w:pPr>
            <w:r w:rsidRPr="00963263">
              <w:rPr>
                <w:rFonts w:eastAsia="Times New Roman"/>
                <w:b/>
                <w:bCs/>
                <w:sz w:val="22"/>
                <w:szCs w:val="22"/>
                <w:lang w:eastAsia="es-MX"/>
              </w:rPr>
              <w:t>ÍNDICE DE TODOS LOS ARTÍCULOS MENOS ALIMENTOS Y ENERGÍA</w:t>
            </w:r>
            <w:r w:rsidRPr="00963263">
              <w:rPr>
                <w:rFonts w:eastAsia="Times New Roman"/>
                <w:b/>
                <w:bCs/>
                <w:color w:val="000000"/>
                <w:kern w:val="24"/>
                <w:position w:val="7"/>
                <w:sz w:val="22"/>
                <w:szCs w:val="22"/>
                <w:u w:val="single"/>
                <w:vertAlign w:val="superscript"/>
                <w:lang w:val="es-ES_tradnl" w:eastAsia="es-MX"/>
              </w:rPr>
              <w:t xml:space="preserve"> 1</w:t>
            </w:r>
            <w:r w:rsidRPr="00963263">
              <w:rPr>
                <w:rFonts w:eastAsia="Times New Roman"/>
                <w:b/>
                <w:bCs/>
                <w:color w:val="000000"/>
                <w:kern w:val="24"/>
                <w:position w:val="7"/>
                <w:sz w:val="22"/>
                <w:szCs w:val="22"/>
                <w:vertAlign w:val="superscript"/>
                <w:lang w:val="es-ES_tradnl" w:eastAsia="es-MX"/>
              </w:rPr>
              <w:t>/</w:t>
            </w:r>
          </w:p>
          <w:p w14:paraId="0EB2081E" w14:textId="77777777" w:rsidR="00963263" w:rsidRPr="00963263" w:rsidRDefault="00963263" w:rsidP="00963263">
            <w:pPr>
              <w:jc w:val="center"/>
              <w:textAlignment w:val="baseline"/>
              <w:rPr>
                <w:rFonts w:eastAsia="Times New Roman"/>
                <w:b/>
                <w:color w:val="000000"/>
                <w:lang w:eastAsia="es-MX"/>
              </w:rPr>
            </w:pPr>
            <w:r w:rsidRPr="00963263">
              <w:rPr>
                <w:rFonts w:eastAsia="Times New Roman"/>
                <w:b/>
                <w:bCs/>
                <w:color w:val="000000"/>
                <w:kern w:val="24"/>
                <w:sz w:val="22"/>
                <w:szCs w:val="22"/>
                <w:lang w:val="es-ES_tradnl" w:eastAsia="es-MX"/>
              </w:rPr>
              <w:t xml:space="preserve">- Variaciones acumuladas </w:t>
            </w:r>
            <w:r w:rsidRPr="00963263">
              <w:rPr>
                <w:rFonts w:eastAsia="Times New Roman"/>
                <w:b/>
                <w:bCs/>
                <w:color w:val="000000"/>
                <w:kern w:val="24"/>
                <w:sz w:val="22"/>
                <w:szCs w:val="22"/>
                <w:lang w:eastAsia="es-MX"/>
              </w:rPr>
              <w:t>-</w:t>
            </w:r>
          </w:p>
          <w:p w14:paraId="5EEE2038" w14:textId="77777777" w:rsidR="00963263" w:rsidRPr="00963263" w:rsidRDefault="00963263" w:rsidP="00963263">
            <w:pPr>
              <w:jc w:val="center"/>
              <w:textAlignment w:val="baseline"/>
              <w:rPr>
                <w:rFonts w:eastAsia="Times New Roman"/>
                <w:b/>
                <w:bCs/>
                <w:color w:val="000000"/>
                <w:kern w:val="24"/>
                <w:sz w:val="22"/>
                <w:szCs w:val="22"/>
                <w:lang w:eastAsia="es-MX"/>
              </w:rPr>
            </w:pPr>
            <w:r w:rsidRPr="00963263">
              <w:rPr>
                <w:rFonts w:eastAsia="Times New Roman"/>
                <w:b/>
                <w:bCs/>
                <w:color w:val="000000"/>
                <w:kern w:val="24"/>
                <w:sz w:val="22"/>
                <w:szCs w:val="22"/>
                <w:lang w:eastAsia="es-MX"/>
              </w:rPr>
              <w:t>Enero - marzo</w:t>
            </w:r>
          </w:p>
          <w:p w14:paraId="7056DC75" w14:textId="77777777" w:rsidR="00963263" w:rsidRPr="00963263" w:rsidRDefault="00963263" w:rsidP="00963263">
            <w:pPr>
              <w:jc w:val="center"/>
              <w:textAlignment w:val="baseline"/>
              <w:rPr>
                <w:rFonts w:eastAsia="Times New Roman"/>
                <w:b/>
                <w:lang w:eastAsia="es-MX"/>
              </w:rPr>
            </w:pPr>
            <w:r w:rsidRPr="00963263">
              <w:rPr>
                <w:rFonts w:eastAsia="Times New Roman"/>
                <w:b/>
                <w:bCs/>
                <w:color w:val="000000"/>
                <w:kern w:val="24"/>
                <w:sz w:val="22"/>
                <w:szCs w:val="22"/>
                <w:lang w:eastAsia="es-MX"/>
              </w:rPr>
              <w:t>- Por ciento -</w:t>
            </w:r>
          </w:p>
        </w:tc>
      </w:tr>
      <w:tr w:rsidR="00963263" w:rsidRPr="00963263" w14:paraId="6E58F5B9" w14:textId="77777777" w:rsidTr="00C073E1">
        <w:trPr>
          <w:trHeight w:val="5642"/>
        </w:trPr>
        <w:tc>
          <w:tcPr>
            <w:tcW w:w="8980" w:type="dxa"/>
          </w:tcPr>
          <w:p w14:paraId="73CF2F5D" w14:textId="77777777" w:rsidR="00963263" w:rsidRPr="00963263" w:rsidRDefault="00963263" w:rsidP="00963263">
            <w:pPr>
              <w:spacing w:line="312" w:lineRule="auto"/>
              <w:jc w:val="both"/>
              <w:rPr>
                <w:rFonts w:eastAsia="Times New Roman"/>
                <w:sz w:val="2"/>
                <w:szCs w:val="26"/>
                <w:lang w:val="es-ES"/>
              </w:rPr>
            </w:pPr>
            <w:r w:rsidRPr="00963263">
              <w:rPr>
                <w:rFonts w:eastAsia="Times New Roman"/>
                <w:noProof/>
                <w:sz w:val="2"/>
                <w:szCs w:val="26"/>
                <w:lang w:eastAsia="es-MX"/>
              </w:rPr>
              <w:drawing>
                <wp:anchor distT="0" distB="0" distL="114300" distR="114300" simplePos="0" relativeHeight="251670528" behindDoc="1" locked="0" layoutInCell="1" allowOverlap="1" wp14:anchorId="0F9E77BE" wp14:editId="4D64786F">
                  <wp:simplePos x="0" y="0"/>
                  <wp:positionH relativeFrom="column">
                    <wp:posOffset>-1905</wp:posOffset>
                  </wp:positionH>
                  <wp:positionV relativeFrom="paragraph">
                    <wp:posOffset>149225</wp:posOffset>
                  </wp:positionV>
                  <wp:extent cx="5539105" cy="3578225"/>
                  <wp:effectExtent l="0" t="0" r="4445" b="3175"/>
                  <wp:wrapSquare wrapText="bothSides"/>
                  <wp:docPr id="29" name="Gráfico 29"/>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14:sizeRelH relativeFrom="page">
                    <wp14:pctWidth>0</wp14:pctWidth>
                  </wp14:sizeRelH>
                  <wp14:sizeRelV relativeFrom="page">
                    <wp14:pctHeight>0</wp14:pctHeight>
                  </wp14:sizeRelV>
                </wp:anchor>
              </w:drawing>
            </w:r>
          </w:p>
        </w:tc>
      </w:tr>
      <w:tr w:rsidR="00963263" w:rsidRPr="00963263" w14:paraId="7CFDAC3B" w14:textId="77777777" w:rsidTr="00C073E1">
        <w:tc>
          <w:tcPr>
            <w:tcW w:w="8980" w:type="dxa"/>
          </w:tcPr>
          <w:p w14:paraId="65D7AC9F" w14:textId="77777777" w:rsidR="00963263" w:rsidRPr="00963263" w:rsidRDefault="00963263" w:rsidP="00963263">
            <w:pPr>
              <w:ind w:left="1064" w:hanging="234"/>
              <w:jc w:val="both"/>
              <w:rPr>
                <w:rFonts w:eastAsia="Times New Roman"/>
                <w:lang w:eastAsia="es-MX"/>
              </w:rPr>
            </w:pPr>
            <w:r w:rsidRPr="00963263">
              <w:rPr>
                <w:rFonts w:eastAsia="Times New Roman"/>
                <w:color w:val="000000"/>
                <w:kern w:val="24"/>
                <w:position w:val="6"/>
                <w:sz w:val="20"/>
                <w:szCs w:val="20"/>
                <w:u w:val="single"/>
                <w:vertAlign w:val="superscript"/>
                <w:lang w:eastAsia="es-MX"/>
              </w:rPr>
              <w:t>1</w:t>
            </w:r>
            <w:r w:rsidRPr="00963263">
              <w:rPr>
                <w:rFonts w:eastAsia="Times New Roman"/>
                <w:color w:val="000000"/>
                <w:kern w:val="24"/>
                <w:position w:val="6"/>
                <w:sz w:val="20"/>
                <w:szCs w:val="20"/>
                <w:vertAlign w:val="superscript"/>
                <w:lang w:eastAsia="es-MX"/>
              </w:rPr>
              <w:t xml:space="preserve">/   </w:t>
            </w:r>
            <w:r w:rsidRPr="00963263">
              <w:rPr>
                <w:rFonts w:eastAsia="Times New Roman"/>
                <w:color w:val="000000"/>
                <w:kern w:val="24"/>
                <w:sz w:val="20"/>
                <w:szCs w:val="20"/>
                <w:lang w:eastAsia="es-MX"/>
              </w:rPr>
              <w:t>Con ajuste estacional.</w:t>
            </w:r>
          </w:p>
          <w:p w14:paraId="1E0637B1" w14:textId="77777777" w:rsidR="00963263" w:rsidRPr="00963263" w:rsidRDefault="00963263" w:rsidP="00963263">
            <w:pPr>
              <w:ind w:left="1026" w:right="117" w:hanging="882"/>
              <w:jc w:val="both"/>
              <w:rPr>
                <w:rFonts w:eastAsia="Times New Roman"/>
                <w:lang w:eastAsia="es-MX"/>
              </w:rPr>
            </w:pPr>
            <w:r w:rsidRPr="00963263">
              <w:rPr>
                <w:rFonts w:eastAsia="Times New Roman"/>
                <w:color w:val="000000"/>
                <w:kern w:val="24"/>
                <w:sz w:val="20"/>
                <w:szCs w:val="20"/>
                <w:lang w:eastAsia="es-MX"/>
              </w:rPr>
              <w:t>FUENTE: Elaborado por la Comisión Nacional de los Salarios Mínimos con información del Buró de Estadísticas Laborales del Departamento del Trabajo de los Estados Unidos de Norteamérica.</w:t>
            </w:r>
          </w:p>
          <w:p w14:paraId="6F93324D" w14:textId="77777777" w:rsidR="00963263" w:rsidRPr="00963263" w:rsidRDefault="00963263" w:rsidP="00963263">
            <w:pPr>
              <w:spacing w:line="312" w:lineRule="auto"/>
              <w:jc w:val="both"/>
              <w:rPr>
                <w:rFonts w:eastAsia="Times New Roman"/>
                <w:sz w:val="26"/>
                <w:szCs w:val="26"/>
              </w:rPr>
            </w:pPr>
          </w:p>
        </w:tc>
      </w:tr>
    </w:tbl>
    <w:p w14:paraId="2AC541CE" w14:textId="77777777" w:rsidR="00963263" w:rsidRPr="00963263" w:rsidRDefault="00963263" w:rsidP="00963263">
      <w:pPr>
        <w:spacing w:after="360" w:line="360" w:lineRule="auto"/>
        <w:jc w:val="both"/>
        <w:outlineLvl w:val="0"/>
        <w:rPr>
          <w:rFonts w:eastAsia="Times New Roman"/>
          <w:b/>
          <w:bCs/>
          <w:sz w:val="26"/>
          <w:lang w:val="es-ES"/>
        </w:rPr>
      </w:pPr>
      <w:r w:rsidRPr="00963263">
        <w:rPr>
          <w:rFonts w:eastAsia="Times New Roman"/>
          <w:b/>
          <w:bCs/>
          <w:sz w:val="26"/>
          <w:lang w:val="es-ES"/>
        </w:rPr>
        <w:br w:type="column"/>
      </w:r>
      <w:r w:rsidRPr="00963263">
        <w:rPr>
          <w:rFonts w:eastAsia="Times New Roman"/>
          <w:b/>
          <w:bCs/>
          <w:sz w:val="26"/>
          <w:lang w:val="es-ES"/>
        </w:rPr>
        <w:lastRenderedPageBreak/>
        <w:t>Comportamiento del Índice de Precios por rubro de gasto</w:t>
      </w:r>
    </w:p>
    <w:p w14:paraId="6C7A44BD" w14:textId="77777777" w:rsidR="00963263" w:rsidRPr="00963263" w:rsidRDefault="00963263" w:rsidP="00963263">
      <w:pPr>
        <w:spacing w:before="240" w:after="240" w:line="360" w:lineRule="auto"/>
        <w:jc w:val="both"/>
        <w:rPr>
          <w:rFonts w:eastAsia="Times New Roman"/>
          <w:sz w:val="26"/>
          <w:lang w:val="es-ES"/>
        </w:rPr>
      </w:pPr>
      <w:r w:rsidRPr="00963263">
        <w:rPr>
          <w:rFonts w:eastAsia="Times New Roman"/>
          <w:sz w:val="26"/>
          <w:lang w:val="es-ES"/>
        </w:rPr>
        <w:t>En el lapso de enero a marzo de 2015, seis de los ocho rubros que integran el gasto familiar acumularon variaciones de precios menores a las de igual período de 2014. Destacó el rubro de Transporte, con una variación acumulada de -3.2%, porcentaje inferior en 2.1 puntos porcentuales al del mismo intervalo de 2014 (-1.1%). De forma contraria, sobresalió el rubro de Ropa con un incremento de 1.1%, superior en                      1.5 puntos porcentuales al de igual lapso de 2014 (-0.4%).</w:t>
      </w:r>
    </w:p>
    <w:tbl>
      <w:tblPr>
        <w:tblW w:w="0" w:type="auto"/>
        <w:tblLook w:val="04A0" w:firstRow="1" w:lastRow="0" w:firstColumn="1" w:lastColumn="0" w:noHBand="0" w:noVBand="1"/>
      </w:tblPr>
      <w:tblGrid>
        <w:gridCol w:w="8840"/>
      </w:tblGrid>
      <w:tr w:rsidR="00963263" w:rsidRPr="00963263" w14:paraId="5FD7414F" w14:textId="77777777" w:rsidTr="00C073E1">
        <w:tc>
          <w:tcPr>
            <w:tcW w:w="9006" w:type="dxa"/>
          </w:tcPr>
          <w:p w14:paraId="29ABFCC0" w14:textId="77777777" w:rsidR="00963263" w:rsidRPr="00963263" w:rsidRDefault="00963263" w:rsidP="00963263">
            <w:pPr>
              <w:jc w:val="center"/>
              <w:textAlignment w:val="baseline"/>
              <w:rPr>
                <w:rFonts w:eastAsia="Times New Roman"/>
                <w:lang w:eastAsia="es-MX"/>
              </w:rPr>
            </w:pPr>
            <w:r w:rsidRPr="00963263">
              <w:rPr>
                <w:rFonts w:eastAsia="Times New Roman"/>
                <w:b/>
                <w:bCs/>
                <w:color w:val="000000"/>
                <w:kern w:val="24"/>
                <w:sz w:val="22"/>
                <w:szCs w:val="22"/>
                <w:lang w:val="es-ES_tradnl" w:eastAsia="es-MX"/>
              </w:rPr>
              <w:t>ÍNDICE DE PRECIOS AL CONSUMIDOR</w:t>
            </w:r>
            <w:r w:rsidRPr="00963263">
              <w:rPr>
                <w:rFonts w:eastAsia="Times New Roman"/>
                <w:lang w:eastAsia="es-MX"/>
              </w:rPr>
              <w:t xml:space="preserve"> </w:t>
            </w:r>
            <w:r w:rsidRPr="00963263">
              <w:rPr>
                <w:rFonts w:eastAsia="Times New Roman"/>
                <w:b/>
                <w:bCs/>
                <w:color w:val="000000"/>
                <w:kern w:val="24"/>
                <w:sz w:val="22"/>
                <w:szCs w:val="22"/>
                <w:lang w:val="es-ES_tradnl" w:eastAsia="es-MX"/>
              </w:rPr>
              <w:t xml:space="preserve">PARA CONSUMIDORES URBANOS POR RUBRO DE GASTO </w:t>
            </w:r>
            <w:r w:rsidRPr="00963263">
              <w:rPr>
                <w:rFonts w:eastAsia="Times New Roman"/>
                <w:b/>
                <w:bCs/>
                <w:color w:val="000000"/>
                <w:kern w:val="24"/>
                <w:position w:val="7"/>
                <w:sz w:val="22"/>
                <w:szCs w:val="22"/>
                <w:u w:val="single"/>
                <w:vertAlign w:val="superscript"/>
                <w:lang w:val="es-ES_tradnl" w:eastAsia="es-MX"/>
              </w:rPr>
              <w:t>1</w:t>
            </w:r>
            <w:r w:rsidRPr="00963263">
              <w:rPr>
                <w:rFonts w:eastAsia="Times New Roman"/>
                <w:b/>
                <w:bCs/>
                <w:color w:val="000000"/>
                <w:kern w:val="24"/>
                <w:position w:val="7"/>
                <w:sz w:val="22"/>
                <w:szCs w:val="22"/>
                <w:vertAlign w:val="superscript"/>
                <w:lang w:val="es-ES_tradnl" w:eastAsia="es-MX"/>
              </w:rPr>
              <w:t>/</w:t>
            </w:r>
          </w:p>
          <w:p w14:paraId="460C0F6A" w14:textId="77777777" w:rsidR="00963263" w:rsidRPr="00963263" w:rsidRDefault="00963263" w:rsidP="00963263">
            <w:pPr>
              <w:jc w:val="center"/>
              <w:textAlignment w:val="baseline"/>
              <w:rPr>
                <w:rFonts w:eastAsia="Times New Roman"/>
                <w:b/>
                <w:lang w:eastAsia="es-MX"/>
              </w:rPr>
            </w:pPr>
            <w:r w:rsidRPr="00963263">
              <w:rPr>
                <w:rFonts w:eastAsia="Times New Roman"/>
                <w:b/>
                <w:bCs/>
                <w:color w:val="000000"/>
                <w:kern w:val="24"/>
                <w:sz w:val="22"/>
                <w:szCs w:val="22"/>
                <w:lang w:val="es-ES_tradnl" w:eastAsia="es-MX"/>
              </w:rPr>
              <w:t xml:space="preserve">- Variaciones acumuladas </w:t>
            </w:r>
            <w:r w:rsidRPr="00963263">
              <w:rPr>
                <w:rFonts w:eastAsia="Times New Roman"/>
                <w:b/>
                <w:bCs/>
                <w:color w:val="000000"/>
                <w:kern w:val="24"/>
                <w:sz w:val="22"/>
                <w:szCs w:val="22"/>
                <w:lang w:val="en-US" w:eastAsia="es-MX"/>
              </w:rPr>
              <w:t>-</w:t>
            </w:r>
          </w:p>
          <w:p w14:paraId="57B84227" w14:textId="77777777" w:rsidR="00963263" w:rsidRPr="00963263" w:rsidRDefault="00963263" w:rsidP="00963263">
            <w:pPr>
              <w:jc w:val="center"/>
              <w:textAlignment w:val="baseline"/>
              <w:rPr>
                <w:rFonts w:eastAsia="Times New Roman"/>
                <w:b/>
                <w:bCs/>
                <w:color w:val="000000"/>
                <w:kern w:val="24"/>
                <w:sz w:val="22"/>
                <w:szCs w:val="22"/>
                <w:lang w:val="en-US" w:eastAsia="es-MX"/>
              </w:rPr>
            </w:pPr>
            <w:r w:rsidRPr="00963263">
              <w:rPr>
                <w:rFonts w:eastAsia="Times New Roman"/>
                <w:b/>
                <w:bCs/>
                <w:color w:val="000000"/>
                <w:kern w:val="24"/>
                <w:sz w:val="22"/>
                <w:szCs w:val="22"/>
                <w:lang w:val="en-US" w:eastAsia="es-MX"/>
              </w:rPr>
              <w:t>Enero - marzo</w:t>
            </w:r>
          </w:p>
          <w:p w14:paraId="52CEBA8B" w14:textId="77777777" w:rsidR="00963263" w:rsidRPr="00963263" w:rsidRDefault="00963263" w:rsidP="00963263">
            <w:pPr>
              <w:jc w:val="center"/>
              <w:textAlignment w:val="baseline"/>
              <w:rPr>
                <w:rFonts w:eastAsia="Times New Roman"/>
                <w:b/>
                <w:lang w:eastAsia="es-MX"/>
              </w:rPr>
            </w:pPr>
            <w:r w:rsidRPr="00963263">
              <w:rPr>
                <w:rFonts w:eastAsia="Times New Roman"/>
                <w:b/>
                <w:bCs/>
                <w:color w:val="000000"/>
                <w:kern w:val="24"/>
                <w:sz w:val="22"/>
                <w:szCs w:val="22"/>
                <w:lang w:eastAsia="es-MX"/>
              </w:rPr>
              <w:t>- Por ciento -</w:t>
            </w:r>
          </w:p>
        </w:tc>
      </w:tr>
      <w:tr w:rsidR="00963263" w:rsidRPr="00963263" w14:paraId="4812EEFA" w14:textId="77777777" w:rsidTr="00C073E1">
        <w:tc>
          <w:tcPr>
            <w:tcW w:w="9006" w:type="dxa"/>
          </w:tcPr>
          <w:p w14:paraId="5FF1533B" w14:textId="77777777" w:rsidR="00963263" w:rsidRPr="00963263" w:rsidRDefault="00963263" w:rsidP="00963263">
            <w:pPr>
              <w:spacing w:line="360" w:lineRule="auto"/>
              <w:jc w:val="both"/>
              <w:rPr>
                <w:rFonts w:eastAsia="Times New Roman"/>
                <w:sz w:val="16"/>
                <w:szCs w:val="16"/>
                <w:lang w:val="es-ES"/>
              </w:rPr>
            </w:pPr>
            <w:r w:rsidRPr="00963263">
              <w:rPr>
                <w:rFonts w:eastAsia="Times New Roman"/>
                <w:noProof/>
                <w:sz w:val="26"/>
                <w:lang w:eastAsia="es-MX"/>
              </w:rPr>
              <w:drawing>
                <wp:inline distT="0" distB="0" distL="0" distR="0" wp14:anchorId="226D0DF2" wp14:editId="4CBCCBAA">
                  <wp:extent cx="5581402" cy="3408218"/>
                  <wp:effectExtent l="0" t="0" r="635" b="1905"/>
                  <wp:docPr id="30" name="Gráfico 30"/>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tc>
      </w:tr>
      <w:tr w:rsidR="00963263" w:rsidRPr="00963263" w14:paraId="68871267" w14:textId="77777777" w:rsidTr="00C073E1">
        <w:tc>
          <w:tcPr>
            <w:tcW w:w="9006" w:type="dxa"/>
          </w:tcPr>
          <w:p w14:paraId="1966BFEB" w14:textId="77777777" w:rsidR="00963263" w:rsidRPr="00963263" w:rsidRDefault="00963263" w:rsidP="00963263">
            <w:pPr>
              <w:tabs>
                <w:tab w:val="left" w:pos="142"/>
                <w:tab w:val="left" w:pos="1064"/>
                <w:tab w:val="left" w:pos="1418"/>
              </w:tabs>
              <w:ind w:left="1176" w:hanging="14"/>
              <w:jc w:val="both"/>
              <w:rPr>
                <w:rFonts w:eastAsia="Times New Roman"/>
                <w:lang w:eastAsia="es-MX"/>
              </w:rPr>
            </w:pPr>
            <w:r w:rsidRPr="00963263">
              <w:rPr>
                <w:rFonts w:eastAsia="Times New Roman"/>
                <w:color w:val="000000"/>
                <w:kern w:val="24"/>
                <w:position w:val="6"/>
                <w:sz w:val="20"/>
                <w:szCs w:val="20"/>
                <w:u w:val="single"/>
                <w:vertAlign w:val="superscript"/>
                <w:lang w:eastAsia="es-MX"/>
              </w:rPr>
              <w:t>1</w:t>
            </w:r>
            <w:r w:rsidRPr="00963263">
              <w:rPr>
                <w:rFonts w:eastAsia="Times New Roman"/>
                <w:color w:val="000000"/>
                <w:kern w:val="24"/>
                <w:position w:val="6"/>
                <w:sz w:val="20"/>
                <w:szCs w:val="20"/>
                <w:vertAlign w:val="superscript"/>
                <w:lang w:eastAsia="es-MX"/>
              </w:rPr>
              <w:t xml:space="preserve">/   </w:t>
            </w:r>
            <w:r w:rsidRPr="00963263">
              <w:rPr>
                <w:rFonts w:eastAsia="Times New Roman"/>
                <w:color w:val="000000"/>
                <w:kern w:val="24"/>
                <w:sz w:val="20"/>
                <w:szCs w:val="20"/>
                <w:lang w:eastAsia="es-MX"/>
              </w:rPr>
              <w:t>Con ajuste estacional.</w:t>
            </w:r>
          </w:p>
          <w:p w14:paraId="15DD5EB5" w14:textId="77777777" w:rsidR="00963263" w:rsidRPr="00963263" w:rsidRDefault="00963263" w:rsidP="00963263">
            <w:pPr>
              <w:tabs>
                <w:tab w:val="left" w:pos="142"/>
                <w:tab w:val="left" w:pos="1372"/>
              </w:tabs>
              <w:ind w:left="1372" w:right="143" w:hanging="882"/>
              <w:jc w:val="both"/>
              <w:rPr>
                <w:rFonts w:eastAsia="Times New Roman"/>
                <w:lang w:eastAsia="es-MX"/>
              </w:rPr>
            </w:pPr>
            <w:r w:rsidRPr="00963263">
              <w:rPr>
                <w:rFonts w:eastAsia="Times New Roman"/>
                <w:color w:val="000000"/>
                <w:kern w:val="24"/>
                <w:sz w:val="20"/>
                <w:szCs w:val="20"/>
                <w:lang w:eastAsia="es-MX"/>
              </w:rPr>
              <w:t>FUENTE: Elaborado por la Comisión Nacional de los Salarios Mínimos con información del Buró de Estadísticas Laborales del Departamento del Trabajo de los Estados Unidos de Norteamérica.</w:t>
            </w:r>
          </w:p>
        </w:tc>
      </w:tr>
    </w:tbl>
    <w:p w14:paraId="20D9F2A7" w14:textId="77777777" w:rsidR="00963263" w:rsidRPr="00963263" w:rsidRDefault="00963263" w:rsidP="00963263">
      <w:pPr>
        <w:spacing w:line="360" w:lineRule="auto"/>
        <w:jc w:val="both"/>
        <w:rPr>
          <w:rFonts w:eastAsia="Times New Roman"/>
          <w:b/>
          <w:bCs/>
          <w:sz w:val="26"/>
          <w:szCs w:val="26"/>
          <w:lang w:val="es-ES"/>
        </w:rPr>
      </w:pPr>
      <w:r w:rsidRPr="00963263">
        <w:rPr>
          <w:rFonts w:eastAsia="Times New Roman"/>
          <w:noProof/>
          <w:sz w:val="26"/>
          <w:lang w:eastAsia="es-MX"/>
        </w:rPr>
        <mc:AlternateContent>
          <mc:Choice Requires="wps">
            <w:drawing>
              <wp:anchor distT="0" distB="0" distL="114300" distR="114300" simplePos="0" relativeHeight="251661312" behindDoc="0" locked="0" layoutInCell="1" allowOverlap="1" wp14:anchorId="01DE0EEE" wp14:editId="3EEF6F97">
                <wp:simplePos x="0" y="0"/>
                <wp:positionH relativeFrom="column">
                  <wp:posOffset>1116330</wp:posOffset>
                </wp:positionH>
                <wp:positionV relativeFrom="paragraph">
                  <wp:posOffset>3306445</wp:posOffset>
                </wp:positionV>
                <wp:extent cx="903605" cy="403860"/>
                <wp:effectExtent l="0" t="0" r="0" b="0"/>
                <wp:wrapNone/>
                <wp:docPr id="14" name="1 Cuadro de texto"/>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03605" cy="403860"/>
                        </a:xfrm>
                        <a:prstGeom prst="rect">
                          <a:avLst/>
                        </a:prstGeom>
                        <a:solidFill>
                          <a:sysClr val="window" lastClr="FFFFFF"/>
                        </a:solidFill>
                        <a:ln w="6350">
                          <a:noFill/>
                        </a:ln>
                        <a:effectLst/>
                      </wps:spPr>
                      <wps:txbx>
                        <w:txbxContent>
                          <w:p w14:paraId="30B68490" w14:textId="77777777" w:rsidR="00A67E5F" w:rsidRPr="005C41C7" w:rsidRDefault="00A67E5F" w:rsidP="00963263">
                            <w:pPr>
                              <w:jc w:val="both"/>
                              <w:rPr>
                                <w:b/>
                                <w:sz w:val="18"/>
                                <w:szCs w:val="18"/>
                              </w:rPr>
                            </w:pPr>
                            <w:r w:rsidRPr="005C41C7">
                              <w:rPr>
                                <w:b/>
                                <w:sz w:val="18"/>
                                <w:szCs w:val="18"/>
                              </w:rPr>
                              <w:t>TODOS LOS ARTÍCULOS</w:t>
                            </w:r>
                          </w:p>
                          <w:p w14:paraId="6508642C" w14:textId="77777777" w:rsidR="00A67E5F" w:rsidRDefault="00A67E5F" w:rsidP="00963263"/>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 w14:anchorId="01DE0EEE" id="1 Cuadro de texto" o:spid="_x0000_s1028" type="#_x0000_t202" style="position:absolute;left:0;text-align:left;margin-left:87.9pt;margin-top:260.35pt;width:71.15pt;height:31.8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" fillcolor="window" stroked="f" strokeweight=".5pt">
                <v:path arrowok="t"/>
                <v:textbox>
                  <w:txbxContent>
                    <w:p w14:paraId="30B68490" w14:textId="77777777" w:rsidR="00A67E5F" w:rsidRPr="005C41C7" w:rsidRDefault="00A67E5F" w:rsidP="00963263">
                      <w:pPr>
                        <w:jc w:val="both"/>
                        <w:rPr>
                          <w:b/>
                          <w:sz w:val="18"/>
                          <w:szCs w:val="18"/>
                        </w:rPr>
                      </w:pPr>
                      <w:r w:rsidRPr="005C41C7">
                        <w:rPr>
                          <w:b/>
                          <w:sz w:val="18"/>
                          <w:szCs w:val="18"/>
                        </w:rPr>
                        <w:t>TODOS LOS ARTÍCULOS</w:t>
                      </w:r>
                    </w:p>
                    <w:p w14:paraId="6508642C" w14:textId="77777777" w:rsidR="00A67E5F" w:rsidRDefault="00A67E5F" w:rsidP="00963263"/>
                  </w:txbxContent>
                </v:textbox>
              </v:shape>
            </w:pict>
          </mc:Fallback>
        </mc:AlternateContent>
      </w:r>
    </w:p>
    <w:p w14:paraId="643EC675" w14:textId="77777777" w:rsidR="00963263" w:rsidRPr="00963263" w:rsidRDefault="00963263" w:rsidP="00963263">
      <w:pPr>
        <w:tabs>
          <w:tab w:val="left" w:pos="567"/>
        </w:tabs>
        <w:spacing w:line="336" w:lineRule="auto"/>
        <w:jc w:val="both"/>
        <w:rPr>
          <w:rFonts w:eastAsia="Times New Roman"/>
          <w:sz w:val="26"/>
          <w:lang w:val="es-ES"/>
        </w:rPr>
      </w:pPr>
      <w:r w:rsidRPr="00963263">
        <w:rPr>
          <w:rFonts w:eastAsia="Times New Roman"/>
          <w:b/>
          <w:bCs/>
          <w:sz w:val="26"/>
          <w:szCs w:val="26"/>
          <w:lang w:val="es-ES"/>
        </w:rPr>
        <w:br w:type="column"/>
      </w:r>
      <w:r w:rsidRPr="00963263">
        <w:rPr>
          <w:rFonts w:eastAsia="Times New Roman"/>
          <w:b/>
          <w:bCs/>
          <w:sz w:val="26"/>
          <w:szCs w:val="26"/>
          <w:lang w:val="es-ES"/>
        </w:rPr>
        <w:lastRenderedPageBreak/>
        <w:t>Comportamiento del rubro de Transporte</w:t>
      </w:r>
    </w:p>
    <w:p w14:paraId="575075E2" w14:textId="77777777" w:rsidR="00963263" w:rsidRPr="00963263" w:rsidRDefault="00963263" w:rsidP="00963263">
      <w:pPr>
        <w:tabs>
          <w:tab w:val="left" w:pos="6525"/>
        </w:tabs>
        <w:spacing w:before="240" w:after="240" w:line="360" w:lineRule="auto"/>
        <w:jc w:val="both"/>
        <w:rPr>
          <w:rFonts w:eastAsia="Times New Roman"/>
          <w:sz w:val="26"/>
          <w:lang w:val="es-ES"/>
        </w:rPr>
      </w:pPr>
      <w:r w:rsidRPr="00963263">
        <w:rPr>
          <w:rFonts w:eastAsia="Times New Roman"/>
          <w:sz w:val="26"/>
          <w:lang w:val="es-ES"/>
        </w:rPr>
        <w:t>En los primeros tres meses de 2015, la menor variación que observó el rubro de Transporte, respecto al mismo intervalo de 2014, se debió, en forma importante, a las bajas en puntos porcentuales registradas en los precios de otros combustibles para motor (17.1 puntos porcentuales), gasolina sin plomo mediogrado (10.7), gasolina sin plomo regular (10.5) y gasolina sin plomo premium (8.9).</w:t>
      </w:r>
    </w:p>
    <w:tbl>
      <w:tblPr>
        <w:tblW w:w="0" w:type="auto"/>
        <w:tblLook w:val="04A0" w:firstRow="1" w:lastRow="0" w:firstColumn="1" w:lastColumn="0" w:noHBand="0" w:noVBand="1"/>
      </w:tblPr>
      <w:tblGrid>
        <w:gridCol w:w="8840"/>
      </w:tblGrid>
      <w:tr w:rsidR="00963263" w:rsidRPr="00963263" w14:paraId="75FF5719" w14:textId="77777777" w:rsidTr="00C073E1">
        <w:tc>
          <w:tcPr>
            <w:tcW w:w="8840" w:type="dxa"/>
          </w:tcPr>
          <w:p w14:paraId="44C730D9" w14:textId="77777777" w:rsidR="00963263" w:rsidRPr="00963263" w:rsidRDefault="00963263" w:rsidP="00963263">
            <w:pPr>
              <w:jc w:val="center"/>
              <w:textAlignment w:val="baseline"/>
              <w:rPr>
                <w:rFonts w:eastAsia="Times New Roman"/>
                <w:color w:val="000000"/>
                <w:lang w:eastAsia="es-MX"/>
              </w:rPr>
            </w:pPr>
            <w:r w:rsidRPr="00963263">
              <w:rPr>
                <w:rFonts w:eastAsia="Times New Roman"/>
                <w:b/>
                <w:bCs/>
                <w:color w:val="000000"/>
                <w:kern w:val="24"/>
                <w:sz w:val="22"/>
                <w:szCs w:val="22"/>
                <w:lang w:val="es-ES_tradnl" w:eastAsia="es-MX"/>
              </w:rPr>
              <w:t>ÍNDICE DE PRECIOS AL CONSUMIDOR</w:t>
            </w:r>
            <w:r w:rsidRPr="00963263">
              <w:rPr>
                <w:rFonts w:eastAsia="Times New Roman"/>
                <w:color w:val="000000"/>
                <w:lang w:eastAsia="es-MX"/>
              </w:rPr>
              <w:t xml:space="preserve"> </w:t>
            </w:r>
          </w:p>
          <w:p w14:paraId="28A9D531" w14:textId="77777777" w:rsidR="00963263" w:rsidRPr="00963263" w:rsidRDefault="00963263" w:rsidP="00963263">
            <w:pPr>
              <w:jc w:val="center"/>
              <w:textAlignment w:val="baseline"/>
              <w:rPr>
                <w:rFonts w:eastAsia="Times New Roman"/>
                <w:b/>
                <w:bCs/>
                <w:color w:val="000000"/>
                <w:kern w:val="24"/>
                <w:sz w:val="22"/>
                <w:szCs w:val="22"/>
                <w:lang w:val="es-ES_tradnl" w:eastAsia="es-MX"/>
              </w:rPr>
            </w:pPr>
            <w:r w:rsidRPr="00963263">
              <w:rPr>
                <w:rFonts w:eastAsia="Times New Roman"/>
                <w:b/>
                <w:bCs/>
                <w:color w:val="000000"/>
                <w:kern w:val="24"/>
                <w:sz w:val="22"/>
                <w:szCs w:val="22"/>
                <w:lang w:val="es-ES_tradnl" w:eastAsia="es-MX"/>
              </w:rPr>
              <w:t>PARA CONSUMIDORES URBANOS</w:t>
            </w:r>
          </w:p>
          <w:p w14:paraId="166482E8" w14:textId="77777777" w:rsidR="00963263" w:rsidRPr="00963263" w:rsidRDefault="00963263" w:rsidP="00963263">
            <w:pPr>
              <w:jc w:val="center"/>
              <w:textAlignment w:val="baseline"/>
              <w:rPr>
                <w:rFonts w:eastAsia="Times New Roman"/>
                <w:color w:val="000000"/>
                <w:lang w:eastAsia="es-MX"/>
              </w:rPr>
            </w:pPr>
            <w:r w:rsidRPr="00963263">
              <w:rPr>
                <w:rFonts w:eastAsia="Times New Roman"/>
                <w:b/>
                <w:bCs/>
                <w:color w:val="000000"/>
                <w:kern w:val="24"/>
                <w:sz w:val="22"/>
                <w:szCs w:val="22"/>
                <w:lang w:val="es-ES_tradnl" w:eastAsia="es-MX"/>
              </w:rPr>
              <w:t xml:space="preserve">RUBRO DE TRANSPORTE </w:t>
            </w:r>
            <w:r w:rsidRPr="00963263">
              <w:rPr>
                <w:rFonts w:eastAsia="Times New Roman"/>
                <w:b/>
                <w:bCs/>
                <w:color w:val="000000"/>
                <w:kern w:val="24"/>
                <w:position w:val="7"/>
                <w:sz w:val="22"/>
                <w:szCs w:val="22"/>
                <w:u w:val="single"/>
                <w:vertAlign w:val="superscript"/>
                <w:lang w:val="es-ES_tradnl" w:eastAsia="es-MX"/>
              </w:rPr>
              <w:t>1</w:t>
            </w:r>
            <w:r w:rsidRPr="00963263">
              <w:rPr>
                <w:rFonts w:eastAsia="Times New Roman"/>
                <w:b/>
                <w:bCs/>
                <w:color w:val="000000"/>
                <w:kern w:val="24"/>
                <w:position w:val="7"/>
                <w:sz w:val="22"/>
                <w:szCs w:val="22"/>
                <w:vertAlign w:val="superscript"/>
                <w:lang w:val="es-ES_tradnl" w:eastAsia="es-MX"/>
              </w:rPr>
              <w:t>/</w:t>
            </w:r>
          </w:p>
          <w:p w14:paraId="28FECA69" w14:textId="77777777" w:rsidR="00963263" w:rsidRPr="00963263" w:rsidRDefault="00963263" w:rsidP="00963263">
            <w:pPr>
              <w:jc w:val="center"/>
              <w:textAlignment w:val="baseline"/>
              <w:rPr>
                <w:rFonts w:eastAsia="Times New Roman"/>
                <w:b/>
                <w:color w:val="000000"/>
                <w:lang w:eastAsia="es-MX"/>
              </w:rPr>
            </w:pPr>
            <w:r w:rsidRPr="00963263">
              <w:rPr>
                <w:rFonts w:eastAsia="Times New Roman"/>
                <w:b/>
                <w:bCs/>
                <w:color w:val="000000"/>
                <w:kern w:val="24"/>
                <w:sz w:val="22"/>
                <w:szCs w:val="22"/>
                <w:lang w:val="es-ES_tradnl" w:eastAsia="es-MX"/>
              </w:rPr>
              <w:t xml:space="preserve">- Variaciones acumuladas </w:t>
            </w:r>
            <w:r w:rsidRPr="00963263">
              <w:rPr>
                <w:rFonts w:eastAsia="Times New Roman"/>
                <w:b/>
                <w:bCs/>
                <w:color w:val="000000"/>
                <w:kern w:val="24"/>
                <w:sz w:val="22"/>
                <w:szCs w:val="22"/>
                <w:lang w:eastAsia="es-MX"/>
              </w:rPr>
              <w:t>-</w:t>
            </w:r>
          </w:p>
          <w:p w14:paraId="51A7E699" w14:textId="77777777" w:rsidR="00963263" w:rsidRPr="00963263" w:rsidRDefault="00963263" w:rsidP="00963263">
            <w:pPr>
              <w:jc w:val="center"/>
              <w:textAlignment w:val="baseline"/>
              <w:rPr>
                <w:rFonts w:eastAsia="Times New Roman"/>
                <w:b/>
                <w:bCs/>
                <w:color w:val="000000"/>
                <w:kern w:val="24"/>
                <w:sz w:val="22"/>
                <w:szCs w:val="22"/>
                <w:lang w:eastAsia="es-MX"/>
              </w:rPr>
            </w:pPr>
            <w:r w:rsidRPr="00963263">
              <w:rPr>
                <w:rFonts w:eastAsia="Times New Roman"/>
                <w:b/>
                <w:bCs/>
                <w:color w:val="000000"/>
                <w:kern w:val="24"/>
                <w:sz w:val="22"/>
                <w:szCs w:val="22"/>
                <w:lang w:eastAsia="es-MX"/>
              </w:rPr>
              <w:t>Enero - marzo</w:t>
            </w:r>
          </w:p>
          <w:p w14:paraId="31466E39" w14:textId="77777777" w:rsidR="00963263" w:rsidRPr="00963263" w:rsidRDefault="00963263" w:rsidP="00963263">
            <w:pPr>
              <w:jc w:val="center"/>
              <w:textAlignment w:val="baseline"/>
              <w:rPr>
                <w:rFonts w:eastAsia="Times New Roman"/>
                <w:b/>
                <w:lang w:eastAsia="es-MX"/>
              </w:rPr>
            </w:pPr>
            <w:r w:rsidRPr="00963263">
              <w:rPr>
                <w:rFonts w:eastAsia="Times New Roman"/>
                <w:b/>
                <w:bCs/>
                <w:color w:val="000000"/>
                <w:kern w:val="24"/>
                <w:sz w:val="22"/>
                <w:szCs w:val="22"/>
                <w:lang w:eastAsia="es-MX"/>
              </w:rPr>
              <w:t>- Por ciento -</w:t>
            </w:r>
          </w:p>
        </w:tc>
      </w:tr>
      <w:tr w:rsidR="00963263" w:rsidRPr="00963263" w14:paraId="7AF8F9D2" w14:textId="77777777" w:rsidTr="00C073E1">
        <w:tc>
          <w:tcPr>
            <w:tcW w:w="8840" w:type="dxa"/>
          </w:tcPr>
          <w:p w14:paraId="5FBD447B" w14:textId="77777777" w:rsidR="00963263" w:rsidRPr="00963263" w:rsidRDefault="00963263" w:rsidP="00963263">
            <w:pPr>
              <w:tabs>
                <w:tab w:val="left" w:pos="6525"/>
              </w:tabs>
              <w:spacing w:line="312" w:lineRule="auto"/>
              <w:jc w:val="both"/>
              <w:rPr>
                <w:rFonts w:eastAsia="Times New Roman"/>
                <w:sz w:val="2"/>
                <w:lang w:val="es-ES"/>
              </w:rPr>
            </w:pPr>
            <w:r w:rsidRPr="00963263">
              <w:rPr>
                <w:rFonts w:eastAsia="Times New Roman"/>
                <w:noProof/>
                <w:sz w:val="26"/>
                <w:lang w:eastAsia="es-MX"/>
              </w:rPr>
              <w:drawing>
                <wp:anchor distT="0" distB="0" distL="114300" distR="114300" simplePos="0" relativeHeight="251673600" behindDoc="1" locked="0" layoutInCell="1" allowOverlap="1" wp14:anchorId="0298D75E" wp14:editId="3C8ADDA8">
                  <wp:simplePos x="0" y="0"/>
                  <wp:positionH relativeFrom="column">
                    <wp:posOffset>-70485</wp:posOffset>
                  </wp:positionH>
                  <wp:positionV relativeFrom="paragraph">
                    <wp:posOffset>46355</wp:posOffset>
                  </wp:positionV>
                  <wp:extent cx="5572125" cy="3124200"/>
                  <wp:effectExtent l="0" t="0" r="9525" b="0"/>
                  <wp:wrapSquare wrapText="bothSides"/>
                  <wp:docPr id="31" name="Gráfico 3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14:sizeRelH relativeFrom="page">
                    <wp14:pctWidth>0</wp14:pctWidth>
                  </wp14:sizeRelH>
                  <wp14:sizeRelV relativeFrom="page">
                    <wp14:pctHeight>0</wp14:pctHeight>
                  </wp14:sizeRelV>
                </wp:anchor>
              </w:drawing>
            </w:r>
          </w:p>
        </w:tc>
      </w:tr>
      <w:tr w:rsidR="00963263" w:rsidRPr="00963263" w14:paraId="360F52A9" w14:textId="77777777" w:rsidTr="00C073E1">
        <w:tc>
          <w:tcPr>
            <w:tcW w:w="8840" w:type="dxa"/>
          </w:tcPr>
          <w:p w14:paraId="3C94F702" w14:textId="77777777" w:rsidR="00963263" w:rsidRPr="00963263" w:rsidRDefault="00963263" w:rsidP="00963263">
            <w:pPr>
              <w:tabs>
                <w:tab w:val="left" w:pos="1290"/>
              </w:tabs>
              <w:ind w:left="1064" w:hanging="294"/>
              <w:jc w:val="both"/>
              <w:rPr>
                <w:rFonts w:eastAsia="Times New Roman"/>
                <w:lang w:eastAsia="es-MX"/>
              </w:rPr>
            </w:pPr>
            <w:r w:rsidRPr="00963263">
              <w:rPr>
                <w:rFonts w:eastAsia="Times New Roman"/>
                <w:color w:val="000000"/>
                <w:kern w:val="24"/>
                <w:position w:val="6"/>
                <w:sz w:val="20"/>
                <w:szCs w:val="20"/>
                <w:u w:val="single"/>
                <w:vertAlign w:val="superscript"/>
                <w:lang w:eastAsia="es-MX"/>
              </w:rPr>
              <w:t>1</w:t>
            </w:r>
            <w:r w:rsidRPr="00963263">
              <w:rPr>
                <w:rFonts w:eastAsia="Times New Roman"/>
                <w:color w:val="000000"/>
                <w:kern w:val="24"/>
                <w:position w:val="6"/>
                <w:sz w:val="20"/>
                <w:szCs w:val="20"/>
                <w:vertAlign w:val="superscript"/>
                <w:lang w:eastAsia="es-MX"/>
              </w:rPr>
              <w:t xml:space="preserve">/    </w:t>
            </w:r>
            <w:r w:rsidRPr="00963263">
              <w:rPr>
                <w:rFonts w:eastAsia="Times New Roman"/>
                <w:color w:val="000000"/>
                <w:kern w:val="24"/>
                <w:sz w:val="20"/>
                <w:szCs w:val="20"/>
                <w:lang w:eastAsia="es-MX"/>
              </w:rPr>
              <w:t>Con ajuste estacional.</w:t>
            </w:r>
          </w:p>
          <w:p w14:paraId="39D4DC2C" w14:textId="77777777" w:rsidR="00963263" w:rsidRPr="00963263" w:rsidRDefault="00963263" w:rsidP="00963263">
            <w:pPr>
              <w:ind w:left="1022" w:right="270" w:hanging="896"/>
              <w:jc w:val="both"/>
              <w:rPr>
                <w:rFonts w:eastAsia="Times New Roman"/>
                <w:lang w:eastAsia="es-MX"/>
              </w:rPr>
            </w:pPr>
            <w:r w:rsidRPr="00963263">
              <w:rPr>
                <w:rFonts w:eastAsia="Times New Roman"/>
                <w:color w:val="000000"/>
                <w:kern w:val="24"/>
                <w:sz w:val="20"/>
                <w:szCs w:val="20"/>
                <w:lang w:eastAsia="es-MX"/>
              </w:rPr>
              <w:t>FUENTE: Elaborado por la Comisión Nacional de los Salarios Mínimos con información del Buró de Estadísticas Laborales del Departamento del Trabajo de los Estados Unidos de Norteamérica.</w:t>
            </w:r>
          </w:p>
        </w:tc>
      </w:tr>
    </w:tbl>
    <w:p w14:paraId="04E2EC99" w14:textId="77777777" w:rsidR="00963263" w:rsidRPr="00963263" w:rsidRDefault="00963263" w:rsidP="00963263">
      <w:pPr>
        <w:spacing w:before="360" w:after="360" w:line="360" w:lineRule="auto"/>
        <w:jc w:val="both"/>
        <w:rPr>
          <w:rFonts w:eastAsia="Times New Roman"/>
          <w:sz w:val="26"/>
          <w:lang w:val="es-ES"/>
        </w:rPr>
      </w:pPr>
      <w:r w:rsidRPr="00963263">
        <w:rPr>
          <w:rFonts w:eastAsia="Times New Roman"/>
          <w:sz w:val="26"/>
          <w:lang w:val="es-ES"/>
        </w:rPr>
        <w:t>En marzo del presente año, este rubro observó un incremento de 1.1%, a este comportamiento favorecieron las alzas en los precios de los siguientes energéticos: gasolina sin plomo regular (3.8%), gasolina sin plomo premium (3.7%) y transporte público urbano (2.8%).</w:t>
      </w:r>
    </w:p>
    <w:p w14:paraId="109B5CD6" w14:textId="77777777" w:rsidR="00963263" w:rsidRPr="00963263" w:rsidRDefault="00963263" w:rsidP="00963263">
      <w:pPr>
        <w:spacing w:line="360" w:lineRule="auto"/>
        <w:jc w:val="both"/>
        <w:rPr>
          <w:rFonts w:eastAsia="Times New Roman"/>
          <w:sz w:val="26"/>
          <w:lang w:val="es-ES"/>
        </w:rPr>
      </w:pPr>
      <w:r w:rsidRPr="00963263">
        <w:rPr>
          <w:rFonts w:eastAsia="Times New Roman"/>
          <w:b/>
          <w:bCs/>
          <w:sz w:val="26"/>
          <w:lang w:val="es-ES"/>
        </w:rPr>
        <w:br w:type="column"/>
      </w:r>
      <w:r w:rsidRPr="00963263">
        <w:rPr>
          <w:rFonts w:eastAsia="Times New Roman"/>
          <w:b/>
          <w:bCs/>
          <w:sz w:val="26"/>
          <w:lang w:val="es-ES"/>
        </w:rPr>
        <w:lastRenderedPageBreak/>
        <w:t>Comportamiento del rubro Ropa</w:t>
      </w:r>
    </w:p>
    <w:p w14:paraId="33453A83" w14:textId="77777777" w:rsidR="00963263" w:rsidRPr="00963263" w:rsidRDefault="00963263" w:rsidP="00963263">
      <w:pPr>
        <w:tabs>
          <w:tab w:val="left" w:pos="1266"/>
        </w:tabs>
        <w:spacing w:line="360" w:lineRule="auto"/>
        <w:jc w:val="both"/>
        <w:rPr>
          <w:rFonts w:eastAsia="Times New Roman"/>
          <w:sz w:val="18"/>
          <w:lang w:val="es-ES"/>
        </w:rPr>
      </w:pPr>
    </w:p>
    <w:p w14:paraId="01E272FC" w14:textId="77777777" w:rsidR="00963263" w:rsidRPr="00963263" w:rsidRDefault="00963263" w:rsidP="00963263">
      <w:pPr>
        <w:tabs>
          <w:tab w:val="left" w:pos="930"/>
        </w:tabs>
        <w:spacing w:line="360" w:lineRule="auto"/>
        <w:jc w:val="both"/>
        <w:rPr>
          <w:rFonts w:eastAsia="Times New Roman"/>
          <w:sz w:val="26"/>
          <w:lang w:val="es-ES"/>
        </w:rPr>
      </w:pPr>
      <w:r w:rsidRPr="00963263">
        <w:rPr>
          <w:rFonts w:eastAsia="Times New Roman"/>
          <w:sz w:val="26"/>
          <w:lang w:val="es-ES"/>
        </w:rPr>
        <w:t>El aumento de los precios del rubro de Ropa, en los primeros tres meses de 2015, en balance con el mismo lapso de 2014, se debió a las alzas registradas, en términos de puntos porcentuales, en los precios de pants y shorts para hombre (4.4), compostura para ropa de hombre (4.1) y trajes, chamarras y ropa para hombre (3.7 puntos).</w:t>
      </w:r>
    </w:p>
    <w:p w14:paraId="6761D448" w14:textId="77777777" w:rsidR="00963263" w:rsidRPr="00963263" w:rsidRDefault="00963263" w:rsidP="00963263">
      <w:pPr>
        <w:tabs>
          <w:tab w:val="left" w:pos="930"/>
        </w:tabs>
        <w:spacing w:line="360" w:lineRule="auto"/>
        <w:jc w:val="both"/>
        <w:rPr>
          <w:rFonts w:eastAsia="Times New Roman"/>
          <w:sz w:val="22"/>
          <w:lang w:val="es-ES"/>
        </w:rPr>
      </w:pPr>
    </w:p>
    <w:tbl>
      <w:tblPr>
        <w:tblW w:w="0" w:type="auto"/>
        <w:tblLook w:val="04A0" w:firstRow="1" w:lastRow="0" w:firstColumn="1" w:lastColumn="0" w:noHBand="0" w:noVBand="1"/>
      </w:tblPr>
      <w:tblGrid>
        <w:gridCol w:w="8840"/>
      </w:tblGrid>
      <w:tr w:rsidR="00963263" w:rsidRPr="00963263" w14:paraId="7CA4C41D" w14:textId="77777777" w:rsidTr="00C073E1">
        <w:trPr>
          <w:trHeight w:val="1399"/>
        </w:trPr>
        <w:tc>
          <w:tcPr>
            <w:tcW w:w="8980" w:type="dxa"/>
          </w:tcPr>
          <w:p w14:paraId="2F19CAD7" w14:textId="77777777" w:rsidR="00963263" w:rsidRPr="00963263" w:rsidRDefault="00963263" w:rsidP="00963263">
            <w:pPr>
              <w:jc w:val="center"/>
              <w:textAlignment w:val="baseline"/>
              <w:rPr>
                <w:rFonts w:eastAsia="Times New Roman"/>
                <w:color w:val="000000"/>
                <w:sz w:val="22"/>
                <w:szCs w:val="22"/>
                <w:lang w:val="es-ES"/>
              </w:rPr>
            </w:pPr>
            <w:r w:rsidRPr="00963263">
              <w:rPr>
                <w:rFonts w:eastAsia="Times New Roman"/>
                <w:b/>
                <w:bCs/>
                <w:color w:val="000000"/>
                <w:kern w:val="24"/>
                <w:sz w:val="22"/>
                <w:szCs w:val="22"/>
                <w:lang w:val="es-ES_tradnl"/>
              </w:rPr>
              <w:t>ÍNDICE DE PRECIOS AL CONSUMIDOR</w:t>
            </w:r>
          </w:p>
          <w:p w14:paraId="0B876E2E" w14:textId="77777777" w:rsidR="00963263" w:rsidRPr="00963263" w:rsidRDefault="00963263" w:rsidP="00963263">
            <w:pPr>
              <w:jc w:val="center"/>
              <w:textAlignment w:val="baseline"/>
              <w:rPr>
                <w:rFonts w:eastAsia="Times New Roman"/>
                <w:b/>
                <w:bCs/>
                <w:color w:val="000000"/>
                <w:kern w:val="24"/>
                <w:sz w:val="22"/>
                <w:szCs w:val="22"/>
                <w:lang w:val="es-ES_tradnl"/>
              </w:rPr>
            </w:pPr>
            <w:r w:rsidRPr="00963263">
              <w:rPr>
                <w:rFonts w:eastAsia="Times New Roman"/>
                <w:b/>
                <w:bCs/>
                <w:color w:val="000000"/>
                <w:kern w:val="24"/>
                <w:sz w:val="22"/>
                <w:szCs w:val="22"/>
                <w:lang w:val="es-ES_tradnl"/>
              </w:rPr>
              <w:t>PARA CONSUMIDORES URBANOS</w:t>
            </w:r>
          </w:p>
          <w:p w14:paraId="659A868B" w14:textId="77777777" w:rsidR="00963263" w:rsidRPr="00963263" w:rsidRDefault="00963263" w:rsidP="00963263">
            <w:pPr>
              <w:jc w:val="center"/>
              <w:textAlignment w:val="baseline"/>
              <w:rPr>
                <w:rFonts w:eastAsia="Times New Roman"/>
                <w:color w:val="000000"/>
                <w:sz w:val="22"/>
                <w:szCs w:val="22"/>
                <w:lang w:val="es-ES"/>
              </w:rPr>
            </w:pPr>
            <w:r w:rsidRPr="00963263">
              <w:rPr>
                <w:rFonts w:eastAsia="Times New Roman"/>
                <w:b/>
                <w:bCs/>
                <w:color w:val="000000"/>
                <w:kern w:val="24"/>
                <w:sz w:val="22"/>
                <w:szCs w:val="22"/>
                <w:lang w:val="es-ES_tradnl"/>
              </w:rPr>
              <w:t xml:space="preserve">RUBRO DE ROPA </w:t>
            </w:r>
            <w:r w:rsidRPr="00963263">
              <w:rPr>
                <w:rFonts w:eastAsia="Times New Roman"/>
                <w:b/>
                <w:bCs/>
                <w:color w:val="000000"/>
                <w:kern w:val="24"/>
                <w:position w:val="7"/>
                <w:sz w:val="22"/>
                <w:szCs w:val="22"/>
                <w:u w:val="single"/>
                <w:vertAlign w:val="superscript"/>
                <w:lang w:val="es-ES_tradnl"/>
              </w:rPr>
              <w:t>1</w:t>
            </w:r>
            <w:r w:rsidRPr="00963263">
              <w:rPr>
                <w:rFonts w:eastAsia="Times New Roman"/>
                <w:b/>
                <w:bCs/>
                <w:color w:val="000000"/>
                <w:kern w:val="24"/>
                <w:position w:val="7"/>
                <w:sz w:val="22"/>
                <w:szCs w:val="22"/>
                <w:vertAlign w:val="superscript"/>
                <w:lang w:val="es-ES_tradnl"/>
              </w:rPr>
              <w:t>/</w:t>
            </w:r>
          </w:p>
          <w:p w14:paraId="7428664C" w14:textId="77777777" w:rsidR="00963263" w:rsidRPr="00963263" w:rsidRDefault="00963263" w:rsidP="00963263">
            <w:pPr>
              <w:jc w:val="center"/>
              <w:textAlignment w:val="baseline"/>
              <w:rPr>
                <w:rFonts w:eastAsia="Times New Roman"/>
                <w:b/>
                <w:color w:val="000000"/>
                <w:sz w:val="22"/>
                <w:szCs w:val="22"/>
                <w:lang w:val="es-ES"/>
              </w:rPr>
            </w:pPr>
            <w:r w:rsidRPr="00963263">
              <w:rPr>
                <w:rFonts w:eastAsia="Times New Roman"/>
                <w:b/>
                <w:bCs/>
                <w:color w:val="000000"/>
                <w:kern w:val="24"/>
                <w:sz w:val="22"/>
                <w:szCs w:val="22"/>
                <w:lang w:val="es-ES_tradnl"/>
              </w:rPr>
              <w:t xml:space="preserve">- Variaciones acumuladas </w:t>
            </w:r>
            <w:r w:rsidRPr="00963263">
              <w:rPr>
                <w:rFonts w:eastAsia="Times New Roman"/>
                <w:b/>
                <w:bCs/>
                <w:color w:val="000000"/>
                <w:kern w:val="24"/>
                <w:sz w:val="22"/>
                <w:szCs w:val="22"/>
                <w:lang w:val="es-ES"/>
              </w:rPr>
              <w:t>-</w:t>
            </w:r>
          </w:p>
          <w:p w14:paraId="4CE96FB7" w14:textId="77777777" w:rsidR="00963263" w:rsidRPr="00963263" w:rsidRDefault="00963263" w:rsidP="00963263">
            <w:pPr>
              <w:jc w:val="center"/>
              <w:textAlignment w:val="baseline"/>
              <w:rPr>
                <w:rFonts w:eastAsia="Times New Roman"/>
                <w:b/>
                <w:bCs/>
                <w:color w:val="000000"/>
                <w:kern w:val="24"/>
                <w:sz w:val="22"/>
                <w:szCs w:val="22"/>
                <w:lang w:val="es-ES"/>
              </w:rPr>
            </w:pPr>
            <w:r w:rsidRPr="00963263">
              <w:rPr>
                <w:rFonts w:eastAsia="Times New Roman"/>
                <w:b/>
                <w:bCs/>
                <w:color w:val="000000"/>
                <w:kern w:val="24"/>
                <w:sz w:val="22"/>
                <w:szCs w:val="22"/>
                <w:lang w:val="es-ES"/>
              </w:rPr>
              <w:t>Enero - marzo</w:t>
            </w:r>
          </w:p>
          <w:p w14:paraId="326F8DEE" w14:textId="77777777" w:rsidR="00963263" w:rsidRPr="00963263" w:rsidRDefault="00963263" w:rsidP="00963263">
            <w:pPr>
              <w:jc w:val="center"/>
              <w:textAlignment w:val="baseline"/>
              <w:rPr>
                <w:rFonts w:eastAsia="Times New Roman"/>
                <w:b/>
                <w:lang w:val="es-ES"/>
              </w:rPr>
            </w:pPr>
            <w:r w:rsidRPr="00963263">
              <w:rPr>
                <w:rFonts w:eastAsia="Times New Roman"/>
                <w:b/>
                <w:bCs/>
                <w:color w:val="000000"/>
                <w:kern w:val="24"/>
                <w:sz w:val="22"/>
                <w:szCs w:val="22"/>
                <w:lang w:val="es-ES"/>
              </w:rPr>
              <w:t>- Por ciento -</w:t>
            </w:r>
          </w:p>
        </w:tc>
      </w:tr>
      <w:tr w:rsidR="00963263" w:rsidRPr="00963263" w14:paraId="4369AB75" w14:textId="77777777" w:rsidTr="00C073E1">
        <w:tc>
          <w:tcPr>
            <w:tcW w:w="8980" w:type="dxa"/>
          </w:tcPr>
          <w:p w14:paraId="580498E0" w14:textId="77777777" w:rsidR="00963263" w:rsidRPr="00963263" w:rsidRDefault="00963263" w:rsidP="00963263">
            <w:pPr>
              <w:tabs>
                <w:tab w:val="left" w:pos="567"/>
              </w:tabs>
              <w:spacing w:line="336" w:lineRule="auto"/>
              <w:jc w:val="both"/>
              <w:rPr>
                <w:rFonts w:eastAsia="Times New Roman"/>
                <w:b/>
                <w:bCs/>
                <w:sz w:val="2"/>
                <w:szCs w:val="26"/>
                <w:lang w:val="es-ES"/>
              </w:rPr>
            </w:pPr>
            <w:r w:rsidRPr="00963263">
              <w:rPr>
                <w:rFonts w:eastAsia="Times New Roman"/>
                <w:b/>
                <w:bCs/>
                <w:noProof/>
                <w:sz w:val="26"/>
                <w:lang w:eastAsia="es-MX"/>
              </w:rPr>
              <w:drawing>
                <wp:anchor distT="0" distB="0" distL="114300" distR="114300" simplePos="0" relativeHeight="251668480" behindDoc="1" locked="0" layoutInCell="1" allowOverlap="1" wp14:anchorId="36664BD4" wp14:editId="0D77CDAC">
                  <wp:simplePos x="0" y="0"/>
                  <wp:positionH relativeFrom="column">
                    <wp:posOffset>-36195</wp:posOffset>
                  </wp:positionH>
                  <wp:positionV relativeFrom="paragraph">
                    <wp:posOffset>40640</wp:posOffset>
                  </wp:positionV>
                  <wp:extent cx="5594985" cy="3124835"/>
                  <wp:effectExtent l="0" t="0" r="5715" b="18415"/>
                  <wp:wrapSquare wrapText="bothSides"/>
                  <wp:docPr id="32" name="Gráfico 32"/>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14:sizeRelH relativeFrom="page">
                    <wp14:pctWidth>0</wp14:pctWidth>
                  </wp14:sizeRelH>
                  <wp14:sizeRelV relativeFrom="page">
                    <wp14:pctHeight>0</wp14:pctHeight>
                  </wp14:sizeRelV>
                </wp:anchor>
              </w:drawing>
            </w:r>
          </w:p>
        </w:tc>
      </w:tr>
      <w:tr w:rsidR="00963263" w:rsidRPr="00963263" w14:paraId="33DFD9FB" w14:textId="77777777" w:rsidTr="00C073E1">
        <w:tc>
          <w:tcPr>
            <w:tcW w:w="8980" w:type="dxa"/>
          </w:tcPr>
          <w:p w14:paraId="47E3786D" w14:textId="77777777" w:rsidR="00963263" w:rsidRPr="00963263" w:rsidRDefault="00963263" w:rsidP="00963263">
            <w:pPr>
              <w:ind w:left="1064" w:right="463" w:firstLine="406"/>
              <w:jc w:val="both"/>
              <w:rPr>
                <w:rFonts w:eastAsia="Times New Roman"/>
                <w:sz w:val="20"/>
                <w:szCs w:val="20"/>
                <w:lang w:eastAsia="es-MX"/>
              </w:rPr>
            </w:pPr>
            <w:r w:rsidRPr="00963263">
              <w:rPr>
                <w:rFonts w:eastAsia="Times New Roman"/>
                <w:color w:val="000000"/>
                <w:kern w:val="24"/>
                <w:position w:val="6"/>
                <w:sz w:val="20"/>
                <w:szCs w:val="20"/>
                <w:u w:val="single"/>
                <w:vertAlign w:val="superscript"/>
                <w:lang w:eastAsia="es-MX"/>
              </w:rPr>
              <w:t>1</w:t>
            </w:r>
            <w:r w:rsidRPr="00963263">
              <w:rPr>
                <w:rFonts w:eastAsia="Times New Roman"/>
                <w:color w:val="000000"/>
                <w:kern w:val="24"/>
                <w:position w:val="6"/>
                <w:sz w:val="20"/>
                <w:szCs w:val="20"/>
                <w:vertAlign w:val="superscript"/>
                <w:lang w:eastAsia="es-MX"/>
              </w:rPr>
              <w:t xml:space="preserve">/    </w:t>
            </w:r>
            <w:r w:rsidRPr="00963263">
              <w:rPr>
                <w:rFonts w:eastAsia="Times New Roman"/>
                <w:color w:val="000000"/>
                <w:kern w:val="24"/>
                <w:sz w:val="20"/>
                <w:szCs w:val="20"/>
                <w:lang w:eastAsia="es-MX"/>
              </w:rPr>
              <w:t>Con ajuste estacional.</w:t>
            </w:r>
          </w:p>
          <w:p w14:paraId="7C8FCE07" w14:textId="77777777" w:rsidR="00963263" w:rsidRPr="00963263" w:rsidRDefault="00963263" w:rsidP="00963263">
            <w:pPr>
              <w:ind w:left="1708" w:right="463" w:hanging="882"/>
              <w:jc w:val="both"/>
              <w:rPr>
                <w:rFonts w:eastAsia="Times New Roman"/>
                <w:lang w:eastAsia="es-MX"/>
              </w:rPr>
            </w:pPr>
            <w:r w:rsidRPr="00963263">
              <w:rPr>
                <w:rFonts w:eastAsia="Times New Roman"/>
                <w:color w:val="000000"/>
                <w:kern w:val="24"/>
                <w:sz w:val="20"/>
                <w:szCs w:val="20"/>
                <w:lang w:eastAsia="es-MX"/>
              </w:rPr>
              <w:t>FUENTE: Elaborado por la Comisión Nacional de los Salarios Mínimos con información del Buró de Estadísticas Laborales del Departamento del Trabajo de los Estados Unidos de Norteamérica.</w:t>
            </w:r>
          </w:p>
        </w:tc>
      </w:tr>
    </w:tbl>
    <w:p w14:paraId="2DBA3A57" w14:textId="77777777" w:rsidR="00963263" w:rsidRPr="00963263" w:rsidRDefault="00963263" w:rsidP="00963263">
      <w:pPr>
        <w:tabs>
          <w:tab w:val="left" w:pos="567"/>
        </w:tabs>
        <w:spacing w:line="336" w:lineRule="auto"/>
        <w:jc w:val="both"/>
        <w:rPr>
          <w:rFonts w:eastAsia="Times New Roman"/>
          <w:b/>
          <w:bCs/>
          <w:sz w:val="26"/>
          <w:szCs w:val="26"/>
          <w:lang w:val="es-ES"/>
        </w:rPr>
      </w:pPr>
    </w:p>
    <w:p w14:paraId="5C5CF25F" w14:textId="77777777" w:rsidR="00963263" w:rsidRPr="00963263" w:rsidRDefault="00963263" w:rsidP="00963263">
      <w:pPr>
        <w:spacing w:line="360" w:lineRule="auto"/>
        <w:jc w:val="both"/>
        <w:rPr>
          <w:rFonts w:eastAsia="Times New Roman"/>
          <w:sz w:val="26"/>
          <w:lang w:val="es-ES"/>
        </w:rPr>
      </w:pPr>
      <w:r w:rsidRPr="00963263">
        <w:rPr>
          <w:rFonts w:eastAsia="Times New Roman"/>
          <w:sz w:val="26"/>
          <w:lang w:val="es-ES"/>
        </w:rPr>
        <w:t xml:space="preserve">En particular, en marzo del presente año, este rubro observó una variación de 0.5%, como resultado, en buena medida, de las alzas en los precios de compostura para ropa de hombre (4.8%), calzado para niños y niñas (2.5%) y ropa interior, de noche, deportiva y accesorios para mujer (1.4%).  </w:t>
      </w:r>
      <w:r w:rsidRPr="00963263">
        <w:rPr>
          <w:rFonts w:eastAsia="Times New Roman"/>
          <w:lang w:val="es-ES"/>
        </w:rPr>
        <w:br w:type="page"/>
      </w:r>
    </w:p>
    <w:p w14:paraId="74CB0D63" w14:textId="77777777" w:rsidR="00963263" w:rsidRPr="00963263" w:rsidRDefault="00963263" w:rsidP="00963263">
      <w:pPr>
        <w:spacing w:line="360" w:lineRule="auto"/>
        <w:jc w:val="both"/>
        <w:rPr>
          <w:rFonts w:eastAsia="Times New Roman"/>
          <w:sz w:val="26"/>
          <w:lang w:val="es-ES"/>
        </w:rPr>
      </w:pPr>
      <w:r w:rsidRPr="00963263">
        <w:rPr>
          <w:rFonts w:eastAsia="Times New Roman"/>
          <w:b/>
          <w:sz w:val="26"/>
          <w:szCs w:val="26"/>
          <w:lang w:val="es-ES"/>
        </w:rPr>
        <w:lastRenderedPageBreak/>
        <w:t>Evolución de los precios por región</w:t>
      </w:r>
    </w:p>
    <w:p w14:paraId="2CCD77DE" w14:textId="77777777" w:rsidR="00963263" w:rsidRPr="00963263" w:rsidRDefault="00963263" w:rsidP="00963263">
      <w:pPr>
        <w:spacing w:before="360" w:after="360" w:line="360" w:lineRule="auto"/>
        <w:jc w:val="both"/>
        <w:rPr>
          <w:rFonts w:eastAsia="Times New Roman"/>
          <w:sz w:val="26"/>
          <w:lang w:val="es-ES"/>
        </w:rPr>
      </w:pPr>
      <w:r w:rsidRPr="00963263">
        <w:rPr>
          <w:rFonts w:eastAsia="Times New Roman"/>
          <w:sz w:val="26"/>
          <w:lang w:val="es-ES"/>
        </w:rPr>
        <w:t>De enero a marzo del presente año, las cuatro regiones que conforman el Índice de Precios al Consumidor para Consumidores Urbanos sin ajuste acumularon variaciones de precios inferiores a las registradas en el mismo período de 2014. El índice de la región Medio Oeste observó el mayor decremento en el ritmo de crecimiento de sus precios, al situarse 1.6 puntos porcentuales por abajo del nivel registrado en 2014.</w:t>
      </w:r>
    </w:p>
    <w:tbl>
      <w:tblPr>
        <w:tblW w:w="0" w:type="auto"/>
        <w:tblLook w:val="04A0" w:firstRow="1" w:lastRow="0" w:firstColumn="1" w:lastColumn="0" w:noHBand="0" w:noVBand="1"/>
      </w:tblPr>
      <w:tblGrid>
        <w:gridCol w:w="8840"/>
      </w:tblGrid>
      <w:tr w:rsidR="00963263" w:rsidRPr="00963263" w14:paraId="41BC6E0D" w14:textId="77777777" w:rsidTr="00C073E1">
        <w:tc>
          <w:tcPr>
            <w:tcW w:w="8980" w:type="dxa"/>
          </w:tcPr>
          <w:p w14:paraId="617C3E83" w14:textId="77777777" w:rsidR="00963263" w:rsidRPr="00963263" w:rsidRDefault="00963263" w:rsidP="00963263">
            <w:pPr>
              <w:jc w:val="center"/>
              <w:textAlignment w:val="baseline"/>
              <w:rPr>
                <w:rFonts w:eastAsia="Times New Roman"/>
                <w:lang w:eastAsia="es-MX"/>
              </w:rPr>
            </w:pPr>
            <w:r w:rsidRPr="00963263">
              <w:rPr>
                <w:rFonts w:eastAsia="Times New Roman"/>
                <w:b/>
                <w:bCs/>
                <w:color w:val="000000"/>
                <w:kern w:val="24"/>
                <w:sz w:val="22"/>
                <w:szCs w:val="22"/>
                <w:lang w:val="es-ES_tradnl" w:eastAsia="es-MX"/>
              </w:rPr>
              <w:t>ÍNDICE DE PRECIOS AL CONSUMIDOR</w:t>
            </w:r>
            <w:r w:rsidRPr="00963263">
              <w:rPr>
                <w:rFonts w:eastAsia="Times New Roman"/>
                <w:lang w:eastAsia="es-MX"/>
              </w:rPr>
              <w:t xml:space="preserve"> </w:t>
            </w:r>
          </w:p>
          <w:p w14:paraId="767710A3" w14:textId="77777777" w:rsidR="00963263" w:rsidRPr="00963263" w:rsidRDefault="00963263" w:rsidP="00963263">
            <w:pPr>
              <w:jc w:val="center"/>
              <w:textAlignment w:val="baseline"/>
              <w:rPr>
                <w:rFonts w:eastAsia="Times New Roman"/>
                <w:b/>
                <w:bCs/>
                <w:color w:val="000000"/>
                <w:kern w:val="24"/>
                <w:sz w:val="22"/>
                <w:szCs w:val="22"/>
                <w:lang w:val="es-ES_tradnl" w:eastAsia="es-MX"/>
              </w:rPr>
            </w:pPr>
            <w:r w:rsidRPr="00963263">
              <w:rPr>
                <w:rFonts w:eastAsia="Times New Roman"/>
                <w:b/>
                <w:bCs/>
                <w:color w:val="000000"/>
                <w:kern w:val="24"/>
                <w:sz w:val="22"/>
                <w:szCs w:val="22"/>
                <w:lang w:val="es-ES_tradnl" w:eastAsia="es-MX"/>
              </w:rPr>
              <w:t>PARA CONSUMIDORES URBANOS</w:t>
            </w:r>
          </w:p>
          <w:p w14:paraId="50C63061" w14:textId="77777777" w:rsidR="00963263" w:rsidRPr="00963263" w:rsidRDefault="00963263" w:rsidP="00963263">
            <w:pPr>
              <w:jc w:val="center"/>
              <w:textAlignment w:val="baseline"/>
              <w:rPr>
                <w:rFonts w:eastAsia="Times New Roman"/>
                <w:lang w:eastAsia="es-MX"/>
              </w:rPr>
            </w:pPr>
            <w:r w:rsidRPr="00963263">
              <w:rPr>
                <w:rFonts w:eastAsia="Times New Roman"/>
                <w:b/>
                <w:bCs/>
                <w:color w:val="000000"/>
                <w:kern w:val="24"/>
                <w:sz w:val="22"/>
                <w:szCs w:val="22"/>
                <w:lang w:val="es-ES_tradnl" w:eastAsia="es-MX"/>
              </w:rPr>
              <w:t xml:space="preserve">POR REGIÓN </w:t>
            </w:r>
            <w:r w:rsidRPr="00963263">
              <w:rPr>
                <w:rFonts w:eastAsia="Times New Roman"/>
                <w:b/>
                <w:bCs/>
                <w:color w:val="000000"/>
                <w:kern w:val="24"/>
                <w:position w:val="7"/>
                <w:sz w:val="22"/>
                <w:szCs w:val="22"/>
                <w:u w:val="single"/>
                <w:vertAlign w:val="superscript"/>
                <w:lang w:val="es-ES_tradnl" w:eastAsia="es-MX"/>
              </w:rPr>
              <w:t>1</w:t>
            </w:r>
            <w:r w:rsidRPr="00963263">
              <w:rPr>
                <w:rFonts w:eastAsia="Times New Roman"/>
                <w:b/>
                <w:bCs/>
                <w:color w:val="000000"/>
                <w:kern w:val="24"/>
                <w:position w:val="7"/>
                <w:sz w:val="22"/>
                <w:szCs w:val="22"/>
                <w:vertAlign w:val="superscript"/>
                <w:lang w:val="es-ES_tradnl" w:eastAsia="es-MX"/>
              </w:rPr>
              <w:t>/</w:t>
            </w:r>
          </w:p>
          <w:p w14:paraId="5E3ADA1E" w14:textId="77777777" w:rsidR="00963263" w:rsidRPr="00963263" w:rsidRDefault="00963263" w:rsidP="00963263">
            <w:pPr>
              <w:jc w:val="center"/>
              <w:textAlignment w:val="baseline"/>
              <w:rPr>
                <w:rFonts w:eastAsia="Times New Roman"/>
                <w:b/>
                <w:lang w:eastAsia="es-MX"/>
              </w:rPr>
            </w:pPr>
            <w:r w:rsidRPr="00963263">
              <w:rPr>
                <w:rFonts w:eastAsia="Times New Roman"/>
                <w:b/>
                <w:bCs/>
                <w:color w:val="000000"/>
                <w:kern w:val="24"/>
                <w:sz w:val="22"/>
                <w:szCs w:val="22"/>
                <w:lang w:val="es-ES_tradnl" w:eastAsia="es-MX"/>
              </w:rPr>
              <w:t xml:space="preserve">- Variaciones acumuladas </w:t>
            </w:r>
            <w:r w:rsidRPr="00963263">
              <w:rPr>
                <w:rFonts w:eastAsia="Times New Roman"/>
                <w:b/>
                <w:bCs/>
                <w:color w:val="000000"/>
                <w:kern w:val="24"/>
                <w:sz w:val="22"/>
                <w:szCs w:val="22"/>
                <w:lang w:eastAsia="es-MX"/>
              </w:rPr>
              <w:t>-</w:t>
            </w:r>
          </w:p>
          <w:p w14:paraId="12CEABC9" w14:textId="77777777" w:rsidR="00963263" w:rsidRPr="00963263" w:rsidRDefault="00963263" w:rsidP="00963263">
            <w:pPr>
              <w:jc w:val="center"/>
              <w:textAlignment w:val="baseline"/>
              <w:rPr>
                <w:rFonts w:eastAsia="Times New Roman"/>
                <w:b/>
                <w:bCs/>
                <w:color w:val="000000"/>
                <w:kern w:val="24"/>
                <w:sz w:val="22"/>
                <w:szCs w:val="22"/>
                <w:lang w:eastAsia="es-MX"/>
              </w:rPr>
            </w:pPr>
            <w:r w:rsidRPr="00963263">
              <w:rPr>
                <w:rFonts w:eastAsia="Times New Roman"/>
                <w:b/>
                <w:bCs/>
                <w:color w:val="000000"/>
                <w:kern w:val="24"/>
                <w:sz w:val="22"/>
                <w:szCs w:val="22"/>
                <w:lang w:eastAsia="es-MX"/>
              </w:rPr>
              <w:t>Enero - marzo</w:t>
            </w:r>
          </w:p>
          <w:p w14:paraId="1DA0ED4D" w14:textId="77777777" w:rsidR="00963263" w:rsidRPr="00963263" w:rsidRDefault="00963263" w:rsidP="00963263">
            <w:pPr>
              <w:jc w:val="center"/>
              <w:textAlignment w:val="baseline"/>
              <w:rPr>
                <w:rFonts w:eastAsia="Times New Roman"/>
                <w:b/>
                <w:lang w:eastAsia="es-MX"/>
              </w:rPr>
            </w:pPr>
            <w:r w:rsidRPr="00963263">
              <w:rPr>
                <w:rFonts w:eastAsia="Times New Roman"/>
                <w:b/>
                <w:bCs/>
                <w:color w:val="000000"/>
                <w:kern w:val="24"/>
                <w:sz w:val="22"/>
                <w:szCs w:val="22"/>
                <w:lang w:eastAsia="es-MX"/>
              </w:rPr>
              <w:t>- Por ciento -</w:t>
            </w:r>
          </w:p>
        </w:tc>
      </w:tr>
      <w:tr w:rsidR="00963263" w:rsidRPr="00963263" w14:paraId="6DF89FB9" w14:textId="77777777" w:rsidTr="00C073E1">
        <w:tc>
          <w:tcPr>
            <w:tcW w:w="8980" w:type="dxa"/>
          </w:tcPr>
          <w:p w14:paraId="74D6C2B5" w14:textId="77777777" w:rsidR="00963263" w:rsidRPr="00963263" w:rsidRDefault="00963263" w:rsidP="00963263">
            <w:pPr>
              <w:spacing w:line="360" w:lineRule="auto"/>
              <w:jc w:val="both"/>
              <w:rPr>
                <w:rFonts w:eastAsia="Times New Roman"/>
                <w:sz w:val="2"/>
                <w:lang w:val="es-ES"/>
              </w:rPr>
            </w:pPr>
            <w:r w:rsidRPr="00963263">
              <w:rPr>
                <w:rFonts w:eastAsia="Times New Roman"/>
                <w:noProof/>
                <w:sz w:val="2"/>
                <w:lang w:eastAsia="es-MX"/>
              </w:rPr>
              <w:drawing>
                <wp:anchor distT="0" distB="0" distL="114300" distR="114300" simplePos="0" relativeHeight="251666432" behindDoc="1" locked="0" layoutInCell="1" allowOverlap="1" wp14:anchorId="481A082A" wp14:editId="29B81471">
                  <wp:simplePos x="0" y="0"/>
                  <wp:positionH relativeFrom="column">
                    <wp:posOffset>-16510</wp:posOffset>
                  </wp:positionH>
                  <wp:positionV relativeFrom="paragraph">
                    <wp:posOffset>53975</wp:posOffset>
                  </wp:positionV>
                  <wp:extent cx="5485765" cy="2947670"/>
                  <wp:effectExtent l="0" t="0" r="635" b="5080"/>
                  <wp:wrapSquare wrapText="bothSides"/>
                  <wp:docPr id="33" name="Gráfico 3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14:sizeRelH relativeFrom="page">
                    <wp14:pctWidth>0</wp14:pctWidth>
                  </wp14:sizeRelH>
                  <wp14:sizeRelV relativeFrom="page">
                    <wp14:pctHeight>0</wp14:pctHeight>
                  </wp14:sizeRelV>
                </wp:anchor>
              </w:drawing>
            </w:r>
          </w:p>
        </w:tc>
      </w:tr>
      <w:tr w:rsidR="00963263" w:rsidRPr="00963263" w14:paraId="1335A4F2" w14:textId="77777777" w:rsidTr="00C073E1">
        <w:tc>
          <w:tcPr>
            <w:tcW w:w="8980" w:type="dxa"/>
          </w:tcPr>
          <w:p w14:paraId="761473B7" w14:textId="77777777" w:rsidR="00963263" w:rsidRPr="00963263" w:rsidRDefault="00963263" w:rsidP="00963263">
            <w:pPr>
              <w:ind w:left="1372" w:right="91" w:hanging="588"/>
              <w:jc w:val="both"/>
              <w:rPr>
                <w:rFonts w:eastAsia="Times New Roman"/>
                <w:lang w:eastAsia="es-MX"/>
              </w:rPr>
            </w:pPr>
            <w:r w:rsidRPr="00963263">
              <w:rPr>
                <w:rFonts w:eastAsia="Times New Roman"/>
                <w:color w:val="000000"/>
                <w:kern w:val="24"/>
                <w:position w:val="6"/>
                <w:sz w:val="20"/>
                <w:szCs w:val="20"/>
                <w:u w:val="single"/>
                <w:vertAlign w:val="superscript"/>
                <w:lang w:eastAsia="es-MX"/>
              </w:rPr>
              <w:t>1</w:t>
            </w:r>
            <w:r w:rsidRPr="00963263">
              <w:rPr>
                <w:rFonts w:eastAsia="Times New Roman"/>
                <w:color w:val="000000"/>
                <w:kern w:val="24"/>
                <w:position w:val="6"/>
                <w:sz w:val="20"/>
                <w:szCs w:val="20"/>
                <w:vertAlign w:val="superscript"/>
                <w:lang w:eastAsia="es-MX"/>
              </w:rPr>
              <w:t xml:space="preserve">/    </w:t>
            </w:r>
            <w:r w:rsidRPr="00963263">
              <w:rPr>
                <w:rFonts w:eastAsia="Times New Roman"/>
                <w:color w:val="000000"/>
                <w:kern w:val="24"/>
                <w:sz w:val="20"/>
                <w:szCs w:val="20"/>
                <w:lang w:eastAsia="es-MX"/>
              </w:rPr>
              <w:t>Sin ajuste estacional.</w:t>
            </w:r>
          </w:p>
          <w:p w14:paraId="09A828E6" w14:textId="77777777" w:rsidR="00963263" w:rsidRPr="00963263" w:rsidRDefault="00963263" w:rsidP="00963263">
            <w:pPr>
              <w:ind w:left="1008" w:right="147" w:hanging="910"/>
              <w:jc w:val="both"/>
              <w:rPr>
                <w:rFonts w:eastAsia="Times New Roman"/>
                <w:lang w:eastAsia="es-MX"/>
              </w:rPr>
            </w:pPr>
            <w:r w:rsidRPr="00963263">
              <w:rPr>
                <w:rFonts w:eastAsia="Times New Roman"/>
                <w:color w:val="000000"/>
                <w:kern w:val="24"/>
                <w:sz w:val="20"/>
                <w:szCs w:val="20"/>
                <w:lang w:eastAsia="es-MX"/>
              </w:rPr>
              <w:t>FUENTE: Elaborado por la Comisión Nacional de los Salarios Mínimos con información del Buró de Estadísticas Laborales del Departamento del Trabajo de los Estados Unidos de Norteamérica.</w:t>
            </w:r>
          </w:p>
        </w:tc>
      </w:tr>
    </w:tbl>
    <w:p w14:paraId="0C05A3E5" w14:textId="77777777" w:rsidR="00963263" w:rsidRPr="00963263" w:rsidRDefault="00963263" w:rsidP="00963263">
      <w:pPr>
        <w:spacing w:line="360" w:lineRule="auto"/>
        <w:jc w:val="both"/>
        <w:rPr>
          <w:rFonts w:eastAsia="Times New Roman"/>
          <w:sz w:val="6"/>
          <w:szCs w:val="6"/>
          <w:lang w:val="es-ES"/>
        </w:rPr>
      </w:pPr>
      <w:r w:rsidRPr="00963263">
        <w:rPr>
          <w:rFonts w:eastAsia="Times New Roman"/>
          <w:noProof/>
          <w:sz w:val="26"/>
          <w:lang w:eastAsia="es-MX"/>
        </w:rPr>
        <mc:AlternateContent>
          <mc:Choice Requires="wps">
            <w:drawing>
              <wp:anchor distT="0" distB="0" distL="114300" distR="114300" simplePos="0" relativeHeight="251662336" behindDoc="1" locked="0" layoutInCell="1" allowOverlap="1" wp14:anchorId="15F4FD15" wp14:editId="729DD3C9">
                <wp:simplePos x="0" y="0"/>
                <wp:positionH relativeFrom="column">
                  <wp:posOffset>1140460</wp:posOffset>
                </wp:positionH>
                <wp:positionV relativeFrom="paragraph">
                  <wp:posOffset>163357</wp:posOffset>
                </wp:positionV>
                <wp:extent cx="3310255" cy="939165"/>
                <wp:effectExtent l="0" t="0" r="0" b="0"/>
                <wp:wrapNone/>
                <wp:docPr id="9" name="4 CuadroTexto"/>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310255" cy="939165"/>
                        </a:xfrm>
                        <a:prstGeom prst="rect">
                          <a:avLst/>
                        </a:prstGeom>
                        <a:noFill/>
                      </wps:spPr>
                      <wps:txbx>
                        <w:txbxContent>
                          <w:p w14:paraId="0DF7E05A" w14:textId="77777777" w:rsidR="00A67E5F" w:rsidRPr="00656FF5" w:rsidRDefault="00A67E5F" w:rsidP="00963263">
                            <w:pPr>
                              <w:pStyle w:val="NormalWeb"/>
                              <w:spacing w:before="0" w:beforeAutospacing="0" w:after="0" w:afterAutospacing="0"/>
                              <w:jc w:val="center"/>
                              <w:textAlignment w:val="baseline"/>
                              <w:rPr>
                                <w:b/>
                              </w:rPr>
                            </w:pPr>
                          </w:p>
                        </w:txbxContent>
                      </wps:txbx>
                      <wps:bodyPr wrap="square" rtlCol="0">
                        <a:spAutoFit/>
                      </wps:bodyPr>
                    </wps:wsp>
                  </a:graphicData>
                </a:graphic>
                <wp14:sizeRelH relativeFrom="page">
                  <wp14:pctWidth>0</wp14:pctWidth>
                </wp14:sizeRelH>
                <wp14:sizeRelV relativeFrom="page">
                  <wp14:pctHeight>0</wp14:pctHeight>
                </wp14:sizeRelV>
              </wp:anchor>
            </w:drawing>
          </mc:Choice>
          <mc:Fallback>
            <w:pict>
              <v:shape w14:anchorId="15F4FD15" id="4 CuadroTexto" o:spid="_x0000_s1029" type="#_x0000_t202" style="position:absolute;left:0;text-align:left;margin-left:89.8pt;margin-top:12.85pt;width:260.65pt;height:73.95pt;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" filled="f" stroked="f">
                <v:path arrowok="t"/>
                <v:textbox style="mso-fit-shape-to-text:t">
                  <w:txbxContent>
                    <w:p w14:paraId="0DF7E05A" w14:textId="77777777" w:rsidR="00A67E5F" w:rsidRPr="00656FF5" w:rsidRDefault="00A67E5F" w:rsidP="00963263">
                      <w:pPr>
                        <w:pStyle w:val="NormalWeb"/>
                        <w:spacing w:before="0" w:beforeAutospacing="0" w:after="0" w:afterAutospacing="0"/>
                        <w:jc w:val="center"/>
                        <w:textAlignment w:val="baseline"/>
                        <w:rPr>
                          <w:b/>
                        </w:rPr>
                      </w:pPr>
                    </w:p>
                  </w:txbxContent>
                </v:textbox>
              </v:shape>
            </w:pict>
          </mc:Fallback>
        </mc:AlternateContent>
      </w:r>
    </w:p>
    <w:p w14:paraId="4F6D42B6" w14:textId="77777777" w:rsidR="00963263" w:rsidRPr="00963263" w:rsidRDefault="00963263" w:rsidP="00963263">
      <w:pPr>
        <w:autoSpaceDE w:val="0"/>
        <w:autoSpaceDN w:val="0"/>
        <w:spacing w:line="360" w:lineRule="auto"/>
        <w:ind w:right="-232"/>
        <w:jc w:val="both"/>
        <w:rPr>
          <w:rFonts w:eastAsia="Times New Roman"/>
          <w:sz w:val="6"/>
          <w:szCs w:val="6"/>
          <w:lang w:val="es-ES"/>
        </w:rPr>
      </w:pPr>
    </w:p>
    <w:p w14:paraId="2DA514A3" w14:textId="77777777" w:rsidR="00963263" w:rsidRPr="00963263" w:rsidRDefault="00963263" w:rsidP="00963263">
      <w:pPr>
        <w:autoSpaceDE w:val="0"/>
        <w:autoSpaceDN w:val="0"/>
        <w:spacing w:line="360" w:lineRule="auto"/>
        <w:ind w:right="-232"/>
        <w:jc w:val="both"/>
        <w:outlineLvl w:val="0"/>
        <w:rPr>
          <w:rFonts w:eastAsia="Times New Roman"/>
          <w:b/>
          <w:bCs/>
          <w:sz w:val="16"/>
          <w:szCs w:val="16"/>
          <w:lang w:val="es-ES_tradnl"/>
        </w:rPr>
      </w:pPr>
      <w:r w:rsidRPr="00963263">
        <w:rPr>
          <w:rFonts w:eastAsia="Times New Roman"/>
          <w:b/>
          <w:bCs/>
          <w:sz w:val="16"/>
          <w:szCs w:val="16"/>
          <w:lang w:val="es-ES_tradnl"/>
        </w:rPr>
        <w:t>Ciudades que integran las regiones de Estados Unidos de Norteamérica:</w:t>
      </w:r>
    </w:p>
    <w:p w14:paraId="311586DC" w14:textId="77777777" w:rsidR="00963263" w:rsidRPr="00963263" w:rsidRDefault="00963263" w:rsidP="00963263">
      <w:pPr>
        <w:autoSpaceDE w:val="0"/>
        <w:autoSpaceDN w:val="0"/>
        <w:spacing w:line="360" w:lineRule="auto"/>
        <w:ind w:right="-232"/>
        <w:jc w:val="both"/>
        <w:rPr>
          <w:rFonts w:eastAsia="Times New Roman"/>
          <w:sz w:val="16"/>
          <w:szCs w:val="16"/>
          <w:lang w:val="en-US"/>
        </w:rPr>
      </w:pPr>
      <w:r w:rsidRPr="00963263">
        <w:rPr>
          <w:rFonts w:eastAsia="Times New Roman"/>
          <w:b/>
          <w:bCs/>
          <w:sz w:val="16"/>
          <w:szCs w:val="16"/>
          <w:lang w:val="en-US"/>
        </w:rPr>
        <w:t xml:space="preserve">Región Noreste: </w:t>
      </w:r>
      <w:r w:rsidRPr="00963263">
        <w:rPr>
          <w:rFonts w:eastAsia="Times New Roman"/>
          <w:sz w:val="16"/>
          <w:szCs w:val="16"/>
          <w:lang w:val="en-US"/>
        </w:rPr>
        <w:t>Connecticut, Maine, Massachusetts, New Hampshire, New York, New Jersey, Pennsylvania, Rhode Island y Vermont.</w:t>
      </w:r>
    </w:p>
    <w:p w14:paraId="21E37101" w14:textId="77777777" w:rsidR="00963263" w:rsidRPr="00963263" w:rsidRDefault="00963263" w:rsidP="00963263">
      <w:pPr>
        <w:autoSpaceDE w:val="0"/>
        <w:autoSpaceDN w:val="0"/>
        <w:ind w:right="-232"/>
        <w:jc w:val="both"/>
        <w:rPr>
          <w:rFonts w:eastAsia="Times New Roman"/>
          <w:sz w:val="16"/>
          <w:szCs w:val="16"/>
          <w:lang w:val="en-US"/>
        </w:rPr>
      </w:pPr>
      <w:r w:rsidRPr="00963263">
        <w:rPr>
          <w:rFonts w:eastAsia="Times New Roman"/>
          <w:b/>
          <w:bCs/>
          <w:sz w:val="16"/>
          <w:szCs w:val="16"/>
          <w:lang w:val="en-US"/>
        </w:rPr>
        <w:t xml:space="preserve">Región Medio Oeste: </w:t>
      </w:r>
      <w:r w:rsidRPr="00963263">
        <w:rPr>
          <w:rFonts w:eastAsia="Times New Roman"/>
          <w:bCs/>
          <w:sz w:val="16"/>
          <w:szCs w:val="16"/>
          <w:lang w:val="en-US"/>
        </w:rPr>
        <w:t>Chicago,</w:t>
      </w:r>
      <w:r w:rsidRPr="00963263">
        <w:rPr>
          <w:rFonts w:eastAsia="Times New Roman"/>
          <w:b/>
          <w:bCs/>
          <w:sz w:val="16"/>
          <w:szCs w:val="16"/>
          <w:lang w:val="en-US"/>
        </w:rPr>
        <w:t xml:space="preserve"> </w:t>
      </w:r>
      <w:r w:rsidRPr="00963263">
        <w:rPr>
          <w:rFonts w:eastAsia="Times New Roman"/>
          <w:sz w:val="16"/>
          <w:szCs w:val="16"/>
          <w:lang w:val="en-US"/>
        </w:rPr>
        <w:t>Illinois, Indiana, Iowa, Kansas, Michigan, Minnesota, Missouri, Nebraska, North Dakota, Ohio, South Dakota y Wisconsin.</w:t>
      </w:r>
    </w:p>
    <w:p w14:paraId="2D72E6FE" w14:textId="77777777" w:rsidR="00963263" w:rsidRPr="00963263" w:rsidRDefault="00963263" w:rsidP="00963263">
      <w:pPr>
        <w:autoSpaceDE w:val="0"/>
        <w:autoSpaceDN w:val="0"/>
        <w:ind w:right="-232"/>
        <w:jc w:val="both"/>
        <w:rPr>
          <w:rFonts w:eastAsia="Times New Roman"/>
          <w:sz w:val="6"/>
          <w:szCs w:val="6"/>
          <w:lang w:val="en-US"/>
        </w:rPr>
      </w:pPr>
    </w:p>
    <w:p w14:paraId="2C145785" w14:textId="77777777" w:rsidR="00963263" w:rsidRPr="00963263" w:rsidRDefault="00963263" w:rsidP="00963263">
      <w:pPr>
        <w:autoSpaceDE w:val="0"/>
        <w:autoSpaceDN w:val="0"/>
        <w:ind w:right="-232"/>
        <w:jc w:val="both"/>
        <w:rPr>
          <w:rFonts w:eastAsia="Times New Roman"/>
          <w:sz w:val="16"/>
          <w:szCs w:val="16"/>
          <w:lang w:val="en-US"/>
        </w:rPr>
      </w:pPr>
      <w:r w:rsidRPr="00963263">
        <w:rPr>
          <w:rFonts w:eastAsia="Times New Roman"/>
          <w:b/>
          <w:bCs/>
          <w:sz w:val="16"/>
          <w:szCs w:val="16"/>
          <w:lang w:val="en-US"/>
        </w:rPr>
        <w:t xml:space="preserve">Región Sur: </w:t>
      </w:r>
      <w:r w:rsidRPr="00963263">
        <w:rPr>
          <w:rFonts w:eastAsia="Times New Roman"/>
          <w:sz w:val="16"/>
          <w:szCs w:val="16"/>
          <w:lang w:val="en-US"/>
        </w:rPr>
        <w:t>Alabama, Arkansas, Delaware, Florida, Georgia, Kentucky, Louisiana, Maryland, Mississippi, North Carolina, Oklahoma, South Carolina, Tennessee, Texas, Virginia, West Virginia y el Distrito de Columbia.</w:t>
      </w:r>
    </w:p>
    <w:p w14:paraId="236E5A77" w14:textId="77777777" w:rsidR="00963263" w:rsidRPr="00963263" w:rsidRDefault="00963263" w:rsidP="00963263">
      <w:pPr>
        <w:autoSpaceDE w:val="0"/>
        <w:autoSpaceDN w:val="0"/>
        <w:ind w:right="-232"/>
        <w:jc w:val="both"/>
        <w:rPr>
          <w:rFonts w:eastAsia="Times New Roman"/>
          <w:sz w:val="6"/>
          <w:szCs w:val="6"/>
          <w:lang w:val="en-US"/>
        </w:rPr>
      </w:pPr>
    </w:p>
    <w:p w14:paraId="5B915634" w14:textId="77777777" w:rsidR="00963263" w:rsidRPr="00963263" w:rsidRDefault="00963263" w:rsidP="00963263">
      <w:pPr>
        <w:autoSpaceDE w:val="0"/>
        <w:autoSpaceDN w:val="0"/>
        <w:ind w:right="-232"/>
        <w:jc w:val="both"/>
        <w:rPr>
          <w:rFonts w:eastAsia="Times New Roman"/>
          <w:b/>
          <w:sz w:val="16"/>
          <w:szCs w:val="16"/>
          <w:lang w:val="es-ES_tradnl"/>
        </w:rPr>
      </w:pPr>
      <w:r w:rsidRPr="00963263">
        <w:rPr>
          <w:rFonts w:eastAsia="Times New Roman"/>
          <w:b/>
          <w:bCs/>
          <w:sz w:val="16"/>
          <w:szCs w:val="16"/>
          <w:lang w:val="es-ES_tradnl"/>
        </w:rPr>
        <w:t xml:space="preserve">Región Oeste: </w:t>
      </w:r>
      <w:r w:rsidRPr="00963263">
        <w:rPr>
          <w:rFonts w:eastAsia="Times New Roman"/>
          <w:sz w:val="16"/>
          <w:szCs w:val="16"/>
          <w:lang w:val="es-ES_tradnl"/>
        </w:rPr>
        <w:t>Alaska, Arizona, California, Colorado, Hawaii, Idaho, Los Ángeles, Montana, Nevada, New Mexico, Oregon, Utah, Washington y Wyoming.</w:t>
      </w:r>
    </w:p>
    <w:p w14:paraId="71A4F3F6" w14:textId="77777777" w:rsidR="00963263" w:rsidRPr="00963263" w:rsidRDefault="00963263" w:rsidP="00963263">
      <w:pPr>
        <w:rPr>
          <w:rFonts w:eastAsia="Times New Roman"/>
          <w:sz w:val="2"/>
          <w:lang w:val="es-ES"/>
        </w:rPr>
      </w:pPr>
    </w:p>
    <w:p w14:paraId="603013DC" w14:textId="77777777" w:rsidR="00963263" w:rsidRPr="00963263" w:rsidRDefault="00963263" w:rsidP="00963263">
      <w:pPr>
        <w:keepNext/>
        <w:ind w:right="23"/>
        <w:outlineLvl w:val="0"/>
        <w:rPr>
          <w:rFonts w:eastAsia="Times New Roman"/>
          <w:b/>
          <w:sz w:val="26"/>
          <w:szCs w:val="26"/>
          <w:lang w:val="es-ES"/>
        </w:rPr>
      </w:pPr>
      <w:r w:rsidRPr="00963263">
        <w:rPr>
          <w:rFonts w:eastAsia="Times New Roman"/>
          <w:b/>
          <w:sz w:val="26"/>
          <w:szCs w:val="26"/>
          <w:lang w:val="es-ES"/>
        </w:rPr>
        <w:lastRenderedPageBreak/>
        <w:t>Principales Incidencias en Bienes y Servicios en los Índices Especiales</w:t>
      </w:r>
    </w:p>
    <w:p w14:paraId="2F76C38D" w14:textId="77777777" w:rsidR="00963263" w:rsidRPr="00963263" w:rsidRDefault="00963263" w:rsidP="00963263">
      <w:pPr>
        <w:spacing w:before="240" w:after="240" w:line="360" w:lineRule="auto"/>
        <w:ind w:right="11"/>
        <w:jc w:val="both"/>
        <w:rPr>
          <w:rFonts w:eastAsia="Times New Roman"/>
          <w:sz w:val="26"/>
          <w:szCs w:val="26"/>
          <w:lang w:val="es-ES"/>
        </w:rPr>
      </w:pPr>
      <w:r w:rsidRPr="00963263">
        <w:rPr>
          <w:rFonts w:eastAsia="Times New Roman"/>
          <w:sz w:val="26"/>
          <w:szCs w:val="26"/>
          <w:lang w:val="es-ES"/>
        </w:rPr>
        <w:t>En marzo de 2015, el Índice de Precios para los Consumidores Urbanos de los Estados Unidos de Norteamérica presentó una incidencia de 0.23556 puntos porcentuales, dicho resultado estuvo apoyado por el desempeño del índice de todos los artículos menos alimentos y energía con una incidencia de 0.17924 puntos, mientras que los precios del índice de energía contribuyó con 0.08585 puntos del total de inflación y el índice de alimentos con una incidencia negativa de 0.02953 puntos porcentuales.</w:t>
      </w:r>
    </w:p>
    <w:tbl>
      <w:tblPr>
        <w:tblW w:w="0" w:type="auto"/>
        <w:jc w:val="center"/>
        <w:tblLayout w:type="fixed"/>
        <w:tblLook w:val="04A0" w:firstRow="1" w:lastRow="0" w:firstColumn="1" w:lastColumn="0" w:noHBand="0" w:noVBand="1"/>
      </w:tblPr>
      <w:tblGrid>
        <w:gridCol w:w="959"/>
        <w:gridCol w:w="7129"/>
      </w:tblGrid>
      <w:tr w:rsidR="00963263" w:rsidRPr="00963263" w14:paraId="40EFEEE7" w14:textId="77777777" w:rsidTr="00C073E1">
        <w:trPr>
          <w:jc w:val="center"/>
        </w:trPr>
        <w:tc>
          <w:tcPr>
            <w:tcW w:w="8088" w:type="dxa"/>
            <w:gridSpan w:val="2"/>
          </w:tcPr>
          <w:p w14:paraId="7A38CFE3" w14:textId="77777777" w:rsidR="00963263" w:rsidRPr="00963263" w:rsidRDefault="00963263" w:rsidP="00963263">
            <w:pPr>
              <w:jc w:val="center"/>
              <w:rPr>
                <w:rFonts w:eastAsia="Times New Roman"/>
                <w:b/>
                <w:sz w:val="22"/>
                <w:szCs w:val="22"/>
                <w:lang w:val="es-ES"/>
              </w:rPr>
            </w:pPr>
            <w:r w:rsidRPr="00963263">
              <w:rPr>
                <w:rFonts w:eastAsia="Times New Roman"/>
                <w:b/>
                <w:sz w:val="22"/>
                <w:szCs w:val="22"/>
                <w:lang w:val="es-ES"/>
              </w:rPr>
              <w:t xml:space="preserve">ÍNDICE DE PRECIOS AL CONSUMIDOR PARA CONSUMIDORES URBANOS </w:t>
            </w:r>
          </w:p>
          <w:p w14:paraId="708C253B" w14:textId="77777777" w:rsidR="00963263" w:rsidRPr="00963263" w:rsidRDefault="00963263" w:rsidP="00963263">
            <w:pPr>
              <w:tabs>
                <w:tab w:val="left" w:pos="4336"/>
              </w:tabs>
              <w:jc w:val="center"/>
              <w:rPr>
                <w:rFonts w:eastAsia="Times New Roman"/>
                <w:b/>
                <w:sz w:val="22"/>
                <w:szCs w:val="22"/>
                <w:lang w:val="es-ES"/>
              </w:rPr>
            </w:pPr>
            <w:r w:rsidRPr="00963263">
              <w:rPr>
                <w:rFonts w:eastAsia="Times New Roman"/>
                <w:noProof/>
                <w:lang w:eastAsia="es-MX"/>
              </w:rPr>
              <w:drawing>
                <wp:anchor distT="0" distB="0" distL="114300" distR="114300" simplePos="0" relativeHeight="251677696" behindDoc="1" locked="0" layoutInCell="1" allowOverlap="1" wp14:anchorId="2BD2B8F6" wp14:editId="4E0E816B">
                  <wp:simplePos x="0" y="0"/>
                  <wp:positionH relativeFrom="column">
                    <wp:posOffset>449508</wp:posOffset>
                  </wp:positionH>
                  <wp:positionV relativeFrom="paragraph">
                    <wp:posOffset>57150</wp:posOffset>
                  </wp:positionV>
                  <wp:extent cx="5229225" cy="4829175"/>
                  <wp:effectExtent l="0" t="0" r="0" b="0"/>
                  <wp:wrapNone/>
                  <wp:docPr id="34" name="Gráfico 34"/>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14:sizeRelH relativeFrom="page">
                    <wp14:pctWidth>0</wp14:pctWidth>
                  </wp14:sizeRelH>
                  <wp14:sizeRelV relativeFrom="page">
                    <wp14:pctHeight>0</wp14:pctHeight>
                  </wp14:sizeRelV>
                </wp:anchor>
              </w:drawing>
            </w:r>
            <w:r w:rsidRPr="00963263">
              <w:rPr>
                <w:rFonts w:eastAsia="Times New Roman"/>
                <w:b/>
                <w:sz w:val="22"/>
                <w:szCs w:val="22"/>
                <w:lang w:val="es-ES"/>
              </w:rPr>
              <w:t>PRINCIPALES INCIDENCIAS* EN LOS ÍNDICES ESPECIALES</w:t>
            </w:r>
            <w:r w:rsidRPr="00963263">
              <w:rPr>
                <w:rFonts w:eastAsia="Times New Roman"/>
                <w:b/>
                <w:sz w:val="22"/>
                <w:szCs w:val="22"/>
                <w:u w:val="single"/>
                <w:vertAlign w:val="superscript"/>
                <w:lang w:val="es-ES"/>
              </w:rPr>
              <w:t>1</w:t>
            </w:r>
            <w:r w:rsidRPr="00963263">
              <w:rPr>
                <w:rFonts w:eastAsia="Times New Roman"/>
                <w:b/>
                <w:sz w:val="22"/>
                <w:szCs w:val="22"/>
                <w:vertAlign w:val="superscript"/>
                <w:lang w:val="es-ES"/>
              </w:rPr>
              <w:t>/</w:t>
            </w:r>
          </w:p>
          <w:p w14:paraId="4B7D4CAF" w14:textId="77777777" w:rsidR="00963263" w:rsidRPr="00963263" w:rsidRDefault="00963263" w:rsidP="00963263">
            <w:pPr>
              <w:jc w:val="center"/>
              <w:rPr>
                <w:rFonts w:eastAsia="Times New Roman"/>
                <w:b/>
                <w:bCs/>
                <w:color w:val="000000"/>
                <w:kern w:val="24"/>
                <w:sz w:val="22"/>
                <w:szCs w:val="22"/>
              </w:rPr>
            </w:pPr>
            <w:r w:rsidRPr="00963263">
              <w:rPr>
                <w:rFonts w:eastAsia="Times New Roman"/>
                <w:b/>
                <w:sz w:val="22"/>
                <w:szCs w:val="22"/>
                <w:lang w:val="es-ES"/>
              </w:rPr>
              <w:t>- Variación mensual</w:t>
            </w:r>
            <w:r w:rsidRPr="00963263">
              <w:rPr>
                <w:rFonts w:eastAsia="Times New Roman"/>
                <w:b/>
                <w:bCs/>
                <w:color w:val="000000"/>
                <w:kern w:val="24"/>
                <w:sz w:val="22"/>
                <w:szCs w:val="22"/>
              </w:rPr>
              <w:t xml:space="preserve"> -</w:t>
            </w:r>
          </w:p>
          <w:p w14:paraId="20F39FFB" w14:textId="77777777" w:rsidR="00963263" w:rsidRPr="00963263" w:rsidRDefault="00963263" w:rsidP="00963263">
            <w:pPr>
              <w:jc w:val="center"/>
              <w:rPr>
                <w:rFonts w:eastAsia="Times New Roman"/>
                <w:b/>
                <w:bCs/>
                <w:color w:val="000000"/>
                <w:kern w:val="24"/>
                <w:sz w:val="22"/>
                <w:szCs w:val="22"/>
              </w:rPr>
            </w:pPr>
            <w:r w:rsidRPr="00963263">
              <w:rPr>
                <w:rFonts w:eastAsia="Times New Roman"/>
                <w:b/>
                <w:bCs/>
                <w:color w:val="000000"/>
                <w:kern w:val="24"/>
                <w:sz w:val="22"/>
                <w:szCs w:val="22"/>
              </w:rPr>
              <w:t>Marzo 2015</w:t>
            </w:r>
          </w:p>
          <w:p w14:paraId="3D4D21D2" w14:textId="77777777" w:rsidR="00963263" w:rsidRPr="00963263" w:rsidRDefault="00963263" w:rsidP="00963263">
            <w:pPr>
              <w:jc w:val="center"/>
              <w:rPr>
                <w:rFonts w:eastAsia="Times New Roman"/>
                <w:b/>
                <w:bCs/>
                <w:color w:val="000000"/>
                <w:kern w:val="24"/>
                <w:sz w:val="6"/>
                <w:szCs w:val="22"/>
              </w:rPr>
            </w:pPr>
          </w:p>
          <w:p w14:paraId="5317539F" w14:textId="77777777" w:rsidR="00963263" w:rsidRPr="00963263" w:rsidRDefault="00963263" w:rsidP="00963263">
            <w:pPr>
              <w:jc w:val="center"/>
              <w:rPr>
                <w:rFonts w:eastAsia="Times New Roman"/>
                <w:b/>
                <w:bCs/>
                <w:color w:val="000000"/>
                <w:kern w:val="24"/>
                <w:sz w:val="22"/>
                <w:szCs w:val="22"/>
              </w:rPr>
            </w:pPr>
            <w:r w:rsidRPr="00963263">
              <w:rPr>
                <w:rFonts w:eastAsia="Times New Roman"/>
                <w:b/>
                <w:bCs/>
                <w:color w:val="000000"/>
                <w:kern w:val="24"/>
                <w:sz w:val="22"/>
                <w:szCs w:val="22"/>
              </w:rPr>
              <w:t>INFLACIÓN = 0.24%</w:t>
            </w:r>
          </w:p>
        </w:tc>
      </w:tr>
      <w:tr w:rsidR="00963263" w:rsidRPr="00963263" w14:paraId="3B5BFB11" w14:textId="77777777" w:rsidTr="00C073E1">
        <w:trPr>
          <w:trHeight w:val="3168"/>
          <w:jc w:val="center"/>
        </w:trPr>
        <w:tc>
          <w:tcPr>
            <w:tcW w:w="8088" w:type="dxa"/>
            <w:gridSpan w:val="2"/>
          </w:tcPr>
          <w:p w14:paraId="4FACDC39" w14:textId="77777777" w:rsidR="00963263" w:rsidRPr="00963263" w:rsidRDefault="00963263" w:rsidP="00963263">
            <w:pPr>
              <w:rPr>
                <w:rFonts w:eastAsia="Times New Roman"/>
              </w:rPr>
            </w:pPr>
          </w:p>
          <w:p w14:paraId="35895B69" w14:textId="77777777" w:rsidR="00963263" w:rsidRPr="00963263" w:rsidRDefault="00963263" w:rsidP="00963263">
            <w:pPr>
              <w:rPr>
                <w:rFonts w:eastAsia="Times New Roman"/>
              </w:rPr>
            </w:pPr>
          </w:p>
          <w:p w14:paraId="7184A9C7" w14:textId="77777777" w:rsidR="00963263" w:rsidRPr="00963263" w:rsidRDefault="00963263" w:rsidP="00963263">
            <w:pPr>
              <w:rPr>
                <w:rFonts w:eastAsia="Times New Roman"/>
              </w:rPr>
            </w:pPr>
          </w:p>
          <w:p w14:paraId="097220F2" w14:textId="77777777" w:rsidR="00963263" w:rsidRPr="00963263" w:rsidRDefault="00963263" w:rsidP="00963263">
            <w:pPr>
              <w:rPr>
                <w:rFonts w:eastAsia="Times New Roman"/>
              </w:rPr>
            </w:pPr>
          </w:p>
          <w:p w14:paraId="7A669BE2" w14:textId="77777777" w:rsidR="00963263" w:rsidRPr="00963263" w:rsidRDefault="00963263" w:rsidP="00963263">
            <w:pPr>
              <w:rPr>
                <w:rFonts w:eastAsia="Times New Roman"/>
              </w:rPr>
            </w:pPr>
          </w:p>
          <w:p w14:paraId="4D77213D" w14:textId="77777777" w:rsidR="00963263" w:rsidRPr="00963263" w:rsidRDefault="00963263" w:rsidP="00963263">
            <w:pPr>
              <w:rPr>
                <w:rFonts w:eastAsia="Times New Roman"/>
              </w:rPr>
            </w:pPr>
            <w:r w:rsidRPr="00963263">
              <w:rPr>
                <w:rFonts w:eastAsia="Times New Roman"/>
                <w:noProof/>
                <w:lang w:eastAsia="es-MX"/>
              </w:rPr>
              <w:drawing>
                <wp:anchor distT="0" distB="0" distL="114300" distR="114300" simplePos="0" relativeHeight="251675648" behindDoc="0" locked="0" layoutInCell="1" allowOverlap="1" wp14:anchorId="1D87CDB9" wp14:editId="7DEC029A">
                  <wp:simplePos x="0" y="0"/>
                  <wp:positionH relativeFrom="column">
                    <wp:posOffset>2807335</wp:posOffset>
                  </wp:positionH>
                  <wp:positionV relativeFrom="paragraph">
                    <wp:posOffset>137160</wp:posOffset>
                  </wp:positionV>
                  <wp:extent cx="1553845" cy="457200"/>
                  <wp:effectExtent l="0" t="0" r="8255" b="0"/>
                  <wp:wrapNone/>
                  <wp:docPr id="36" name="Imagen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24" cstate="print">
                            <a:extLst>
                              <a:ext uri="{28A0092B-C50C-407E-A947-70E740481C1C}">
                                <a14:useLocalDpi xmlns:a14="http://schemas.microsoft.com/office/drawing/2010/main" val="0"/>
                              </a:ext>
                            </a:extLst>
                          </a:blip>
                          <a:srcRect l="9918" b="-148"/>
                          <a:stretch/>
                        </pic:blipFill>
                        <pic:spPr bwMode="auto">
                          <a:xfrm>
                            <a:off x="0" y="0"/>
                            <a:ext cx="1553845" cy="4572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6E430FFA" w14:textId="77777777" w:rsidR="00963263" w:rsidRPr="00963263" w:rsidRDefault="00963263" w:rsidP="00963263">
            <w:pPr>
              <w:tabs>
                <w:tab w:val="left" w:pos="1227"/>
              </w:tabs>
              <w:rPr>
                <w:rFonts w:eastAsia="Times New Roman"/>
              </w:rPr>
            </w:pPr>
            <w:r w:rsidRPr="00963263">
              <w:rPr>
                <w:rFonts w:eastAsia="Times New Roman"/>
              </w:rPr>
              <w:tab/>
            </w:r>
          </w:p>
          <w:p w14:paraId="1DC8DC77" w14:textId="77777777" w:rsidR="00963263" w:rsidRPr="00963263" w:rsidRDefault="00963263" w:rsidP="00963263">
            <w:pPr>
              <w:rPr>
                <w:rFonts w:eastAsia="Times New Roman"/>
                <w:b/>
              </w:rPr>
            </w:pPr>
          </w:p>
          <w:p w14:paraId="3DBE7169" w14:textId="77777777" w:rsidR="00963263" w:rsidRPr="00963263" w:rsidRDefault="00963263" w:rsidP="00963263">
            <w:pPr>
              <w:rPr>
                <w:rFonts w:eastAsia="Times New Roman"/>
              </w:rPr>
            </w:pPr>
          </w:p>
          <w:p w14:paraId="4E119B1E" w14:textId="77777777" w:rsidR="00963263" w:rsidRPr="00963263" w:rsidRDefault="00963263" w:rsidP="00963263">
            <w:pPr>
              <w:rPr>
                <w:rFonts w:eastAsia="Times New Roman"/>
              </w:rPr>
            </w:pPr>
          </w:p>
          <w:p w14:paraId="14789CCD" w14:textId="77777777" w:rsidR="00963263" w:rsidRPr="00963263" w:rsidRDefault="00963263" w:rsidP="00963263">
            <w:pPr>
              <w:rPr>
                <w:rFonts w:eastAsia="Times New Roman"/>
              </w:rPr>
            </w:pPr>
          </w:p>
          <w:p w14:paraId="72242236" w14:textId="77777777" w:rsidR="00963263" w:rsidRPr="00963263" w:rsidRDefault="00963263" w:rsidP="00963263">
            <w:pPr>
              <w:rPr>
                <w:rFonts w:eastAsia="Times New Roman"/>
              </w:rPr>
            </w:pPr>
          </w:p>
          <w:p w14:paraId="6F41653B" w14:textId="77777777" w:rsidR="00963263" w:rsidRPr="00963263" w:rsidRDefault="00963263" w:rsidP="00963263">
            <w:pPr>
              <w:rPr>
                <w:rFonts w:eastAsia="Times New Roman"/>
              </w:rPr>
            </w:pPr>
          </w:p>
          <w:p w14:paraId="3AD56CC3" w14:textId="77777777" w:rsidR="00963263" w:rsidRPr="00963263" w:rsidRDefault="00963263" w:rsidP="00963263">
            <w:pPr>
              <w:rPr>
                <w:rFonts w:eastAsia="Times New Roman"/>
              </w:rPr>
            </w:pPr>
            <w:r w:rsidRPr="00963263">
              <w:rPr>
                <w:rFonts w:eastAsia="Times New Roman"/>
                <w:noProof/>
                <w:lang w:eastAsia="es-MX"/>
              </w:rPr>
              <w:drawing>
                <wp:anchor distT="0" distB="0" distL="114300" distR="114300" simplePos="0" relativeHeight="251674624" behindDoc="0" locked="0" layoutInCell="1" allowOverlap="1" wp14:anchorId="622CCA53" wp14:editId="6B5AC012">
                  <wp:simplePos x="0" y="0"/>
                  <wp:positionH relativeFrom="column">
                    <wp:posOffset>2805800</wp:posOffset>
                  </wp:positionH>
                  <wp:positionV relativeFrom="paragraph">
                    <wp:posOffset>114461</wp:posOffset>
                  </wp:positionV>
                  <wp:extent cx="553720" cy="210185"/>
                  <wp:effectExtent l="0" t="0" r="0" b="0"/>
                  <wp:wrapNone/>
                  <wp:docPr id="38" name="Imagen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25" cstate="print">
                            <a:extLst>
                              <a:ext uri="{28A0092B-C50C-407E-A947-70E740481C1C}">
                                <a14:useLocalDpi xmlns:a14="http://schemas.microsoft.com/office/drawing/2010/main" val="0"/>
                              </a:ext>
                            </a:extLst>
                          </a:blip>
                          <a:srcRect l="20921" t="1" b="21303"/>
                          <a:stretch/>
                        </pic:blipFill>
                        <pic:spPr bwMode="auto">
                          <a:xfrm>
                            <a:off x="0" y="0"/>
                            <a:ext cx="553720" cy="21018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28BA5713" w14:textId="77777777" w:rsidR="00963263" w:rsidRPr="00963263" w:rsidRDefault="00963263" w:rsidP="00963263">
            <w:pPr>
              <w:rPr>
                <w:rFonts w:eastAsia="Times New Roman"/>
              </w:rPr>
            </w:pPr>
          </w:p>
          <w:p w14:paraId="0FAB2C67" w14:textId="77777777" w:rsidR="00963263" w:rsidRPr="00963263" w:rsidRDefault="00963263" w:rsidP="00963263">
            <w:pPr>
              <w:rPr>
                <w:rFonts w:eastAsia="Times New Roman"/>
              </w:rPr>
            </w:pPr>
          </w:p>
          <w:p w14:paraId="34D31D3F" w14:textId="77777777" w:rsidR="00963263" w:rsidRPr="00963263" w:rsidRDefault="00963263" w:rsidP="00963263">
            <w:pPr>
              <w:rPr>
                <w:rFonts w:eastAsia="Times New Roman"/>
              </w:rPr>
            </w:pPr>
            <w:r w:rsidRPr="00963263">
              <w:rPr>
                <w:rFonts w:eastAsia="Times New Roman"/>
                <w:noProof/>
                <w:lang w:eastAsia="es-MX"/>
              </w:rPr>
              <w:drawing>
                <wp:anchor distT="0" distB="0" distL="114300" distR="114300" simplePos="0" relativeHeight="251676672" behindDoc="0" locked="0" layoutInCell="1" allowOverlap="1" wp14:anchorId="13875E4A" wp14:editId="4B38F827">
                  <wp:simplePos x="0" y="0"/>
                  <wp:positionH relativeFrom="column">
                    <wp:posOffset>2806065</wp:posOffset>
                  </wp:positionH>
                  <wp:positionV relativeFrom="paragraph">
                    <wp:posOffset>145621</wp:posOffset>
                  </wp:positionV>
                  <wp:extent cx="602615" cy="198120"/>
                  <wp:effectExtent l="0" t="0" r="6985" b="0"/>
                  <wp:wrapNone/>
                  <wp:docPr id="39" name="Imagen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26" cstate="print">
                            <a:extLst>
                              <a:ext uri="{28A0092B-C50C-407E-A947-70E740481C1C}">
                                <a14:useLocalDpi xmlns:a14="http://schemas.microsoft.com/office/drawing/2010/main" val="0"/>
                              </a:ext>
                            </a:extLst>
                          </a:blip>
                          <a:srcRect l="19565"/>
                          <a:stretch/>
                        </pic:blipFill>
                        <pic:spPr bwMode="auto">
                          <a:xfrm>
                            <a:off x="0" y="0"/>
                            <a:ext cx="602615" cy="19812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2215CBB6" w14:textId="77777777" w:rsidR="00963263" w:rsidRPr="00963263" w:rsidRDefault="00963263" w:rsidP="00963263">
            <w:pPr>
              <w:rPr>
                <w:rFonts w:eastAsia="Times New Roman"/>
              </w:rPr>
            </w:pPr>
          </w:p>
          <w:p w14:paraId="3934C615" w14:textId="77777777" w:rsidR="00963263" w:rsidRPr="00963263" w:rsidRDefault="00963263" w:rsidP="00963263">
            <w:pPr>
              <w:rPr>
                <w:rFonts w:eastAsia="Times New Roman"/>
              </w:rPr>
            </w:pPr>
          </w:p>
          <w:p w14:paraId="389FD99D" w14:textId="77777777" w:rsidR="00963263" w:rsidRPr="00963263" w:rsidRDefault="00963263" w:rsidP="00963263">
            <w:pPr>
              <w:rPr>
                <w:rFonts w:eastAsia="Times New Roman"/>
              </w:rPr>
            </w:pPr>
          </w:p>
          <w:p w14:paraId="676C2889" w14:textId="77777777" w:rsidR="00963263" w:rsidRPr="00963263" w:rsidRDefault="00963263" w:rsidP="00963263">
            <w:pPr>
              <w:rPr>
                <w:rFonts w:eastAsia="Times New Roman"/>
              </w:rPr>
            </w:pPr>
          </w:p>
        </w:tc>
      </w:tr>
      <w:tr w:rsidR="00963263" w:rsidRPr="00963263" w14:paraId="0C41A4AE" w14:textId="77777777" w:rsidTr="00C073E1">
        <w:trPr>
          <w:jc w:val="center"/>
        </w:trPr>
        <w:tc>
          <w:tcPr>
            <w:tcW w:w="959" w:type="dxa"/>
          </w:tcPr>
          <w:p w14:paraId="52BB9936" w14:textId="77777777" w:rsidR="00963263" w:rsidRPr="00963263" w:rsidRDefault="00963263" w:rsidP="00963263">
            <w:pPr>
              <w:ind w:left="-142" w:right="-22"/>
              <w:jc w:val="right"/>
              <w:rPr>
                <w:rFonts w:eastAsia="Times New Roman"/>
                <w:color w:val="000000"/>
                <w:kern w:val="24"/>
                <w:position w:val="6"/>
                <w:sz w:val="8"/>
                <w:szCs w:val="22"/>
                <w:lang w:val="es-ES"/>
              </w:rPr>
            </w:pPr>
            <w:r w:rsidRPr="00963263">
              <w:rPr>
                <w:rFonts w:eastAsia="Times New Roman"/>
                <w:color w:val="000000"/>
                <w:kern w:val="24"/>
                <w:position w:val="6"/>
                <w:sz w:val="18"/>
                <w:szCs w:val="22"/>
                <w:lang w:val="es-ES"/>
              </w:rPr>
              <w:t>*</w:t>
            </w:r>
          </w:p>
          <w:p w14:paraId="01F184E3" w14:textId="77777777" w:rsidR="00963263" w:rsidRPr="00963263" w:rsidRDefault="00963263" w:rsidP="00963263">
            <w:pPr>
              <w:ind w:left="-142" w:right="-22"/>
              <w:jc w:val="right"/>
              <w:rPr>
                <w:rFonts w:eastAsia="Times New Roman"/>
                <w:color w:val="000000"/>
                <w:kern w:val="24"/>
                <w:sz w:val="20"/>
                <w:szCs w:val="20"/>
                <w:lang w:val="es-ES"/>
              </w:rPr>
            </w:pPr>
            <w:r w:rsidRPr="00963263">
              <w:rPr>
                <w:rFonts w:eastAsia="Times New Roman"/>
                <w:color w:val="000000"/>
                <w:kern w:val="24"/>
                <w:position w:val="6"/>
                <w:sz w:val="22"/>
                <w:szCs w:val="22"/>
                <w:u w:val="single"/>
                <w:vertAlign w:val="superscript"/>
                <w:lang w:val="es-ES"/>
              </w:rPr>
              <w:t>1</w:t>
            </w:r>
            <w:r w:rsidRPr="00963263">
              <w:rPr>
                <w:rFonts w:eastAsia="Times New Roman"/>
                <w:color w:val="000000"/>
                <w:kern w:val="24"/>
                <w:position w:val="6"/>
                <w:sz w:val="22"/>
                <w:szCs w:val="22"/>
                <w:vertAlign w:val="superscript"/>
                <w:lang w:val="es-ES"/>
              </w:rPr>
              <w:t>/</w:t>
            </w:r>
            <w:r w:rsidRPr="00963263">
              <w:rPr>
                <w:rFonts w:eastAsia="Times New Roman"/>
                <w:color w:val="000000"/>
                <w:kern w:val="24"/>
                <w:sz w:val="20"/>
                <w:szCs w:val="20"/>
                <w:lang w:val="es-ES"/>
              </w:rPr>
              <w:t xml:space="preserve"> </w:t>
            </w:r>
          </w:p>
          <w:p w14:paraId="2983AAE5" w14:textId="77777777" w:rsidR="00963263" w:rsidRPr="00963263" w:rsidRDefault="00963263" w:rsidP="00963263">
            <w:pPr>
              <w:ind w:left="-142" w:right="-22"/>
              <w:jc w:val="right"/>
              <w:rPr>
                <w:rFonts w:eastAsia="Times New Roman"/>
                <w:color w:val="000000"/>
                <w:kern w:val="24"/>
                <w:sz w:val="18"/>
                <w:szCs w:val="20"/>
                <w:lang w:val="es-ES"/>
              </w:rPr>
            </w:pPr>
          </w:p>
          <w:p w14:paraId="3B3FD009" w14:textId="77777777" w:rsidR="00963263" w:rsidRPr="00963263" w:rsidRDefault="00963263" w:rsidP="00963263">
            <w:pPr>
              <w:ind w:left="-142" w:right="-22"/>
              <w:jc w:val="right"/>
              <w:rPr>
                <w:rFonts w:eastAsia="Times New Roman"/>
                <w:color w:val="000000"/>
                <w:kern w:val="24"/>
                <w:position w:val="6"/>
                <w:sz w:val="22"/>
                <w:szCs w:val="22"/>
                <w:lang w:val="es-ES"/>
              </w:rPr>
            </w:pPr>
            <w:r w:rsidRPr="00963263">
              <w:rPr>
                <w:rFonts w:eastAsia="Times New Roman"/>
                <w:color w:val="000000"/>
                <w:kern w:val="24"/>
                <w:sz w:val="20"/>
                <w:szCs w:val="20"/>
                <w:lang w:val="es-ES"/>
              </w:rPr>
              <w:t>FUENTE:</w:t>
            </w:r>
          </w:p>
        </w:tc>
        <w:tc>
          <w:tcPr>
            <w:tcW w:w="7129" w:type="dxa"/>
          </w:tcPr>
          <w:p w14:paraId="1A1CC6A2" w14:textId="77777777" w:rsidR="00963263" w:rsidRPr="00963263" w:rsidRDefault="00963263" w:rsidP="00963263">
            <w:pPr>
              <w:ind w:left="-95"/>
              <w:jc w:val="both"/>
              <w:rPr>
                <w:rFonts w:eastAsia="Times New Roman"/>
                <w:color w:val="000000"/>
                <w:kern w:val="24"/>
                <w:position w:val="6"/>
                <w:sz w:val="20"/>
                <w:szCs w:val="20"/>
                <w:lang w:val="es-ES"/>
              </w:rPr>
            </w:pPr>
            <w:r w:rsidRPr="00963263">
              <w:rPr>
                <w:rFonts w:eastAsia="Times New Roman"/>
                <w:color w:val="000000"/>
                <w:kern w:val="24"/>
                <w:position w:val="6"/>
                <w:sz w:val="20"/>
                <w:szCs w:val="20"/>
                <w:lang w:val="es-ES"/>
              </w:rPr>
              <w:t>Incidencia sin reponderar.</w:t>
            </w:r>
          </w:p>
          <w:p w14:paraId="5CFCF4C4" w14:textId="77777777" w:rsidR="00963263" w:rsidRPr="00963263" w:rsidRDefault="00963263" w:rsidP="00963263">
            <w:pPr>
              <w:ind w:left="-95"/>
              <w:jc w:val="both"/>
              <w:rPr>
                <w:rFonts w:eastAsia="Times New Roman"/>
                <w:sz w:val="20"/>
                <w:szCs w:val="20"/>
                <w:lang w:val="es-ES"/>
              </w:rPr>
            </w:pPr>
            <w:r w:rsidRPr="00963263">
              <w:rPr>
                <w:rFonts w:eastAsia="Times New Roman"/>
                <w:sz w:val="20"/>
                <w:szCs w:val="20"/>
                <w:lang w:val="es-ES"/>
              </w:rPr>
              <w:t xml:space="preserve">La incidencia se refiere a la contribución, en puntos porcentuales, de cada índice especial a la inflación general. </w:t>
            </w:r>
          </w:p>
          <w:p w14:paraId="6F46DAB8" w14:textId="77777777" w:rsidR="00963263" w:rsidRPr="00963263" w:rsidRDefault="00963263" w:rsidP="00963263">
            <w:pPr>
              <w:ind w:left="-95"/>
              <w:jc w:val="both"/>
              <w:rPr>
                <w:rFonts w:eastAsia="Times New Roman"/>
                <w:lang w:val="es-ES"/>
              </w:rPr>
            </w:pPr>
            <w:r w:rsidRPr="00963263">
              <w:rPr>
                <w:rFonts w:eastAsia="Times New Roman"/>
                <w:color w:val="000000"/>
                <w:kern w:val="24"/>
                <w:sz w:val="20"/>
                <w:szCs w:val="20"/>
                <w:lang w:val="es-ES"/>
              </w:rPr>
              <w:t>Elaborado por la Comisión Nacional de los Salarios Mínimos con información del Buró de Estadísticas Laborales del Departamento del Trabajo de los Estados Unidos de Norteamérica.</w:t>
            </w:r>
          </w:p>
        </w:tc>
      </w:tr>
    </w:tbl>
    <w:p w14:paraId="4D5766F9" w14:textId="77777777" w:rsidR="00963263" w:rsidRPr="00963263" w:rsidRDefault="00963263" w:rsidP="00963263">
      <w:pPr>
        <w:spacing w:after="360"/>
        <w:rPr>
          <w:rFonts w:eastAsia="Times New Roman"/>
          <w:b/>
          <w:sz w:val="26"/>
          <w:szCs w:val="26"/>
          <w:lang w:val="es-ES"/>
        </w:rPr>
      </w:pPr>
      <w:r w:rsidRPr="00963263">
        <w:rPr>
          <w:rFonts w:eastAsia="Times New Roman"/>
          <w:lang w:val="es-ES"/>
        </w:rPr>
        <w:br w:type="column"/>
      </w:r>
      <w:r w:rsidRPr="00963263">
        <w:rPr>
          <w:rFonts w:eastAsia="Times New Roman"/>
          <w:b/>
          <w:sz w:val="26"/>
          <w:szCs w:val="26"/>
          <w:lang w:val="es-ES"/>
        </w:rPr>
        <w:lastRenderedPageBreak/>
        <w:t>Principales incidencias del Índice Todos los Artículos Menos Alimentos y Energía</w:t>
      </w:r>
    </w:p>
    <w:p w14:paraId="2D164E67" w14:textId="77777777" w:rsidR="00963263" w:rsidRPr="00963263" w:rsidRDefault="00963263" w:rsidP="00963263">
      <w:pPr>
        <w:spacing w:before="240" w:after="240" w:line="360" w:lineRule="auto"/>
        <w:ind w:right="11"/>
        <w:jc w:val="both"/>
        <w:rPr>
          <w:rFonts w:eastAsia="Times New Roman"/>
          <w:noProof/>
          <w:sz w:val="26"/>
          <w:szCs w:val="26"/>
          <w:lang w:eastAsia="es-MX"/>
        </w:rPr>
      </w:pPr>
      <w:r w:rsidRPr="00963263">
        <w:rPr>
          <w:rFonts w:eastAsia="Times New Roman"/>
          <w:sz w:val="26"/>
          <w:szCs w:val="26"/>
          <w:lang w:val="es-ES"/>
        </w:rPr>
        <w:t>Los precios de todos los artículos, excluyendo alimentos y energía durante marzo de 2015, presentó una inflación de 0.23%. Lo anterior como resultado del comportamiento del efecto combinado de las alzas y bajas acontecidas en los precios de los subrubros de servicios menos servicios de energía (0.15934 puntos porcentuales) y en los precios de los bienes industriales y productos energéticos (0.06793 puntos porcentuales).</w:t>
      </w:r>
    </w:p>
    <w:tbl>
      <w:tblPr>
        <w:tblW w:w="0" w:type="auto"/>
        <w:tblLook w:val="04A0" w:firstRow="1" w:lastRow="0" w:firstColumn="1" w:lastColumn="0" w:noHBand="0" w:noVBand="1"/>
      </w:tblPr>
      <w:tblGrid>
        <w:gridCol w:w="8840"/>
      </w:tblGrid>
      <w:tr w:rsidR="00963263" w:rsidRPr="00963263" w14:paraId="393283F5" w14:textId="77777777" w:rsidTr="00C073E1">
        <w:tc>
          <w:tcPr>
            <w:tcW w:w="8980" w:type="dxa"/>
          </w:tcPr>
          <w:p w14:paraId="4BCA8721" w14:textId="77777777" w:rsidR="00963263" w:rsidRPr="00963263" w:rsidRDefault="00963263" w:rsidP="00963263">
            <w:pPr>
              <w:jc w:val="center"/>
              <w:rPr>
                <w:rFonts w:eastAsia="Times New Roman"/>
                <w:b/>
                <w:sz w:val="22"/>
                <w:szCs w:val="22"/>
                <w:lang w:val="es-ES"/>
              </w:rPr>
            </w:pPr>
            <w:r w:rsidRPr="00963263">
              <w:rPr>
                <w:rFonts w:eastAsia="Times New Roman"/>
                <w:b/>
                <w:sz w:val="22"/>
                <w:szCs w:val="22"/>
                <w:lang w:val="es-ES"/>
              </w:rPr>
              <w:t xml:space="preserve">PRINCIPALES INCIDENCIAS* DEL ÍNDICE TODOS LOS ARTÍCULOS </w:t>
            </w:r>
          </w:p>
          <w:p w14:paraId="33AEE24B" w14:textId="77777777" w:rsidR="00963263" w:rsidRPr="00963263" w:rsidRDefault="00963263" w:rsidP="00963263">
            <w:pPr>
              <w:jc w:val="center"/>
              <w:rPr>
                <w:rFonts w:eastAsia="Times New Roman"/>
                <w:b/>
                <w:sz w:val="22"/>
                <w:szCs w:val="22"/>
                <w:lang w:val="es-ES"/>
              </w:rPr>
            </w:pPr>
            <w:r w:rsidRPr="00963263">
              <w:rPr>
                <w:rFonts w:eastAsia="Times New Roman"/>
                <w:b/>
                <w:sz w:val="22"/>
                <w:szCs w:val="22"/>
                <w:lang w:val="es-ES"/>
              </w:rPr>
              <w:t>MENOS ALIMENTOS Y ENERGÍA</w:t>
            </w:r>
            <w:r w:rsidRPr="00963263">
              <w:rPr>
                <w:rFonts w:eastAsia="Times New Roman"/>
                <w:b/>
                <w:sz w:val="22"/>
                <w:szCs w:val="22"/>
                <w:u w:val="single"/>
                <w:vertAlign w:val="superscript"/>
                <w:lang w:val="es-ES"/>
              </w:rPr>
              <w:t>1</w:t>
            </w:r>
            <w:r w:rsidRPr="00963263">
              <w:rPr>
                <w:rFonts w:eastAsia="Times New Roman"/>
                <w:b/>
                <w:sz w:val="22"/>
                <w:szCs w:val="22"/>
                <w:vertAlign w:val="superscript"/>
                <w:lang w:val="es-ES"/>
              </w:rPr>
              <w:t>/</w:t>
            </w:r>
          </w:p>
          <w:p w14:paraId="572C20E6" w14:textId="77777777" w:rsidR="00963263" w:rsidRPr="00963263" w:rsidRDefault="00963263" w:rsidP="00963263">
            <w:pPr>
              <w:jc w:val="center"/>
              <w:rPr>
                <w:rFonts w:eastAsia="Times New Roman"/>
                <w:b/>
                <w:bCs/>
                <w:color w:val="000000"/>
                <w:kern w:val="24"/>
                <w:sz w:val="22"/>
                <w:szCs w:val="22"/>
              </w:rPr>
            </w:pPr>
            <w:r w:rsidRPr="00963263">
              <w:rPr>
                <w:rFonts w:eastAsia="Times New Roman"/>
                <w:b/>
                <w:sz w:val="22"/>
                <w:szCs w:val="22"/>
                <w:lang w:val="es-ES"/>
              </w:rPr>
              <w:t>- Variación mensual</w:t>
            </w:r>
            <w:r w:rsidRPr="00963263">
              <w:rPr>
                <w:rFonts w:eastAsia="Times New Roman"/>
                <w:b/>
                <w:bCs/>
                <w:color w:val="000000"/>
                <w:kern w:val="24"/>
                <w:sz w:val="22"/>
                <w:szCs w:val="22"/>
              </w:rPr>
              <w:t xml:space="preserve"> -</w:t>
            </w:r>
          </w:p>
          <w:p w14:paraId="52F70699" w14:textId="77777777" w:rsidR="00963263" w:rsidRPr="00963263" w:rsidRDefault="00963263" w:rsidP="00963263">
            <w:pPr>
              <w:jc w:val="center"/>
              <w:rPr>
                <w:rFonts w:eastAsia="Times New Roman"/>
                <w:b/>
                <w:bCs/>
                <w:color w:val="000000"/>
                <w:kern w:val="24"/>
                <w:sz w:val="22"/>
                <w:szCs w:val="22"/>
              </w:rPr>
            </w:pPr>
            <w:r w:rsidRPr="00963263">
              <w:rPr>
                <w:rFonts w:eastAsia="Times New Roman"/>
                <w:b/>
                <w:bCs/>
                <w:color w:val="000000"/>
                <w:kern w:val="24"/>
                <w:sz w:val="22"/>
                <w:szCs w:val="22"/>
              </w:rPr>
              <w:t>Marzo 2015</w:t>
            </w:r>
          </w:p>
          <w:p w14:paraId="69C4FCC3" w14:textId="77777777" w:rsidR="00963263" w:rsidRPr="00963263" w:rsidRDefault="00963263" w:rsidP="00963263">
            <w:pPr>
              <w:jc w:val="center"/>
              <w:rPr>
                <w:rFonts w:eastAsia="Times New Roman"/>
                <w:b/>
                <w:bCs/>
                <w:color w:val="000000"/>
                <w:kern w:val="24"/>
                <w:sz w:val="6"/>
                <w:szCs w:val="22"/>
              </w:rPr>
            </w:pPr>
          </w:p>
          <w:p w14:paraId="4521B53B" w14:textId="77777777" w:rsidR="00963263" w:rsidRPr="00963263" w:rsidRDefault="00963263" w:rsidP="00963263">
            <w:pPr>
              <w:jc w:val="center"/>
              <w:rPr>
                <w:rFonts w:eastAsia="Times New Roman"/>
                <w:b/>
                <w:bCs/>
                <w:color w:val="000000"/>
                <w:kern w:val="24"/>
                <w:sz w:val="22"/>
                <w:szCs w:val="22"/>
              </w:rPr>
            </w:pPr>
            <w:r w:rsidRPr="00963263">
              <w:rPr>
                <w:rFonts w:eastAsia="Times New Roman"/>
                <w:b/>
                <w:bCs/>
                <w:color w:val="000000"/>
                <w:kern w:val="24"/>
                <w:sz w:val="22"/>
                <w:szCs w:val="22"/>
              </w:rPr>
              <w:t>INFLACIÓN = 0.23%</w:t>
            </w:r>
          </w:p>
        </w:tc>
      </w:tr>
      <w:tr w:rsidR="00963263" w:rsidRPr="00963263" w14:paraId="0859EB47" w14:textId="77777777" w:rsidTr="00C073E1">
        <w:tc>
          <w:tcPr>
            <w:tcW w:w="8980" w:type="dxa"/>
          </w:tcPr>
          <w:p w14:paraId="61FD1A94" w14:textId="77777777" w:rsidR="00963263" w:rsidRPr="00963263" w:rsidRDefault="00963263" w:rsidP="00963263">
            <w:pPr>
              <w:spacing w:line="360" w:lineRule="auto"/>
              <w:ind w:right="11"/>
              <w:jc w:val="both"/>
              <w:rPr>
                <w:rFonts w:eastAsia="Times New Roman"/>
                <w:sz w:val="26"/>
                <w:szCs w:val="26"/>
                <w:lang w:val="es-ES"/>
              </w:rPr>
            </w:pPr>
            <w:r w:rsidRPr="00963263">
              <w:rPr>
                <w:rFonts w:eastAsia="Times New Roman"/>
                <w:noProof/>
                <w:sz w:val="26"/>
                <w:szCs w:val="26"/>
                <w:lang w:eastAsia="es-MX"/>
              </w:rPr>
              <w:drawing>
                <wp:anchor distT="0" distB="0" distL="114300" distR="114300" simplePos="0" relativeHeight="251679744" behindDoc="0" locked="0" layoutInCell="1" allowOverlap="1" wp14:anchorId="6394BDA4" wp14:editId="5C3C35BC">
                  <wp:simplePos x="0" y="0"/>
                  <wp:positionH relativeFrom="column">
                    <wp:posOffset>-15241</wp:posOffset>
                  </wp:positionH>
                  <wp:positionV relativeFrom="paragraph">
                    <wp:posOffset>69215</wp:posOffset>
                  </wp:positionV>
                  <wp:extent cx="5534025" cy="3505200"/>
                  <wp:effectExtent l="0" t="0" r="9525" b="0"/>
                  <wp:wrapNone/>
                  <wp:docPr id="40" name="Gráfico 40"/>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14:sizeRelH relativeFrom="page">
                    <wp14:pctWidth>0</wp14:pctWidth>
                  </wp14:sizeRelH>
                  <wp14:sizeRelV relativeFrom="page">
                    <wp14:pctHeight>0</wp14:pctHeight>
                  </wp14:sizeRelV>
                </wp:anchor>
              </w:drawing>
            </w:r>
          </w:p>
          <w:p w14:paraId="45F19208" w14:textId="77777777" w:rsidR="00963263" w:rsidRPr="00963263" w:rsidRDefault="00963263" w:rsidP="00963263">
            <w:pPr>
              <w:spacing w:line="360" w:lineRule="auto"/>
              <w:ind w:right="11"/>
              <w:jc w:val="both"/>
              <w:rPr>
                <w:rFonts w:eastAsia="Times New Roman"/>
                <w:sz w:val="26"/>
                <w:szCs w:val="26"/>
                <w:lang w:val="es-ES"/>
              </w:rPr>
            </w:pPr>
          </w:p>
          <w:p w14:paraId="5F7C16D2" w14:textId="77777777" w:rsidR="00963263" w:rsidRPr="00963263" w:rsidRDefault="00963263" w:rsidP="00963263">
            <w:pPr>
              <w:spacing w:line="360" w:lineRule="auto"/>
              <w:ind w:right="11"/>
              <w:jc w:val="both"/>
              <w:rPr>
                <w:rFonts w:eastAsia="Times New Roman"/>
                <w:sz w:val="26"/>
                <w:szCs w:val="26"/>
                <w:lang w:val="es-ES"/>
              </w:rPr>
            </w:pPr>
          </w:p>
          <w:p w14:paraId="36844EEE" w14:textId="77777777" w:rsidR="00963263" w:rsidRPr="00963263" w:rsidRDefault="00963263" w:rsidP="00963263">
            <w:pPr>
              <w:spacing w:line="360" w:lineRule="auto"/>
              <w:ind w:right="11"/>
              <w:jc w:val="both"/>
              <w:rPr>
                <w:rFonts w:eastAsia="Times New Roman"/>
                <w:sz w:val="26"/>
                <w:szCs w:val="26"/>
                <w:lang w:val="es-ES"/>
              </w:rPr>
            </w:pPr>
          </w:p>
          <w:p w14:paraId="0CD4D5BC" w14:textId="77777777" w:rsidR="00963263" w:rsidRPr="00963263" w:rsidRDefault="00963263" w:rsidP="00963263">
            <w:pPr>
              <w:spacing w:line="360" w:lineRule="auto"/>
              <w:ind w:right="11"/>
              <w:jc w:val="both"/>
              <w:rPr>
                <w:rFonts w:eastAsia="Times New Roman"/>
                <w:sz w:val="26"/>
                <w:szCs w:val="26"/>
                <w:lang w:val="es-ES"/>
              </w:rPr>
            </w:pPr>
          </w:p>
          <w:p w14:paraId="5C183588" w14:textId="77777777" w:rsidR="00963263" w:rsidRPr="00963263" w:rsidRDefault="00963263" w:rsidP="00963263">
            <w:pPr>
              <w:spacing w:line="360" w:lineRule="auto"/>
              <w:ind w:right="11"/>
              <w:jc w:val="both"/>
              <w:rPr>
                <w:rFonts w:eastAsia="Times New Roman"/>
                <w:sz w:val="26"/>
                <w:szCs w:val="26"/>
                <w:lang w:val="es-ES"/>
              </w:rPr>
            </w:pPr>
          </w:p>
          <w:p w14:paraId="27CA9101" w14:textId="77777777" w:rsidR="00963263" w:rsidRPr="00963263" w:rsidRDefault="00963263" w:rsidP="00963263">
            <w:pPr>
              <w:spacing w:line="360" w:lineRule="auto"/>
              <w:ind w:right="11"/>
              <w:jc w:val="both"/>
              <w:rPr>
                <w:rFonts w:eastAsia="Times New Roman"/>
                <w:sz w:val="26"/>
                <w:szCs w:val="26"/>
                <w:lang w:val="es-ES"/>
              </w:rPr>
            </w:pPr>
          </w:p>
          <w:p w14:paraId="21298ABD" w14:textId="77777777" w:rsidR="00963263" w:rsidRPr="00963263" w:rsidRDefault="00963263" w:rsidP="00963263">
            <w:pPr>
              <w:spacing w:line="360" w:lineRule="auto"/>
              <w:ind w:right="11"/>
              <w:jc w:val="both"/>
              <w:rPr>
                <w:rFonts w:eastAsia="Times New Roman"/>
                <w:sz w:val="26"/>
                <w:szCs w:val="26"/>
                <w:lang w:val="es-ES"/>
              </w:rPr>
            </w:pPr>
          </w:p>
          <w:p w14:paraId="51BC310D" w14:textId="77777777" w:rsidR="00963263" w:rsidRPr="00963263" w:rsidRDefault="00963263" w:rsidP="00963263">
            <w:pPr>
              <w:spacing w:line="360" w:lineRule="auto"/>
              <w:ind w:right="11"/>
              <w:jc w:val="both"/>
              <w:rPr>
                <w:rFonts w:eastAsia="Times New Roman"/>
                <w:sz w:val="26"/>
                <w:szCs w:val="26"/>
                <w:lang w:val="es-ES"/>
              </w:rPr>
            </w:pPr>
          </w:p>
          <w:p w14:paraId="3BB2A8FF" w14:textId="77777777" w:rsidR="00963263" w:rsidRPr="00963263" w:rsidRDefault="00963263" w:rsidP="00963263">
            <w:pPr>
              <w:spacing w:line="360" w:lineRule="auto"/>
              <w:ind w:right="11"/>
              <w:jc w:val="both"/>
              <w:rPr>
                <w:rFonts w:eastAsia="Times New Roman"/>
                <w:sz w:val="28"/>
                <w:szCs w:val="26"/>
                <w:lang w:val="es-ES"/>
              </w:rPr>
            </w:pPr>
          </w:p>
          <w:p w14:paraId="500A2058" w14:textId="77777777" w:rsidR="00963263" w:rsidRPr="00963263" w:rsidRDefault="00963263" w:rsidP="00963263">
            <w:pPr>
              <w:spacing w:line="360" w:lineRule="auto"/>
              <w:ind w:right="11"/>
              <w:jc w:val="both"/>
              <w:rPr>
                <w:rFonts w:eastAsia="Times New Roman"/>
                <w:sz w:val="28"/>
                <w:szCs w:val="26"/>
                <w:lang w:val="es-ES"/>
              </w:rPr>
            </w:pPr>
          </w:p>
          <w:p w14:paraId="2F87A46A" w14:textId="77777777" w:rsidR="00963263" w:rsidRPr="00963263" w:rsidRDefault="00963263" w:rsidP="00963263">
            <w:pPr>
              <w:spacing w:line="360" w:lineRule="auto"/>
              <w:ind w:right="11"/>
              <w:jc w:val="both"/>
              <w:rPr>
                <w:rFonts w:eastAsia="Times New Roman"/>
                <w:sz w:val="28"/>
                <w:szCs w:val="26"/>
                <w:lang w:val="es-ES"/>
              </w:rPr>
            </w:pPr>
          </w:p>
          <w:p w14:paraId="01BB4530" w14:textId="77777777" w:rsidR="00963263" w:rsidRPr="00963263" w:rsidRDefault="00963263" w:rsidP="00963263">
            <w:pPr>
              <w:spacing w:line="360" w:lineRule="auto"/>
              <w:ind w:right="11"/>
              <w:jc w:val="both"/>
              <w:rPr>
                <w:rFonts w:eastAsia="Times New Roman"/>
                <w:sz w:val="26"/>
                <w:szCs w:val="26"/>
                <w:lang w:val="es-ES"/>
              </w:rPr>
            </w:pPr>
          </w:p>
        </w:tc>
      </w:tr>
      <w:tr w:rsidR="00963263" w:rsidRPr="00963263" w14:paraId="496C9D54" w14:textId="77777777" w:rsidTr="00C073E1">
        <w:tc>
          <w:tcPr>
            <w:tcW w:w="8980" w:type="dxa"/>
          </w:tcPr>
          <w:p w14:paraId="7CA3B60B" w14:textId="77777777" w:rsidR="00963263" w:rsidRPr="00963263" w:rsidRDefault="00963263" w:rsidP="00963263">
            <w:pPr>
              <w:tabs>
                <w:tab w:val="left" w:pos="924"/>
              </w:tabs>
              <w:ind w:left="1064" w:hanging="336"/>
              <w:jc w:val="both"/>
              <w:rPr>
                <w:rFonts w:eastAsia="Times New Roman"/>
                <w:color w:val="000000"/>
                <w:kern w:val="24"/>
                <w:position w:val="6"/>
                <w:sz w:val="20"/>
                <w:szCs w:val="20"/>
                <w:lang w:val="es-ES"/>
              </w:rPr>
            </w:pPr>
            <w:r w:rsidRPr="00963263">
              <w:rPr>
                <w:rFonts w:eastAsia="Times New Roman"/>
                <w:color w:val="000000"/>
                <w:kern w:val="24"/>
                <w:position w:val="6"/>
                <w:sz w:val="20"/>
                <w:szCs w:val="20"/>
                <w:lang w:val="es-ES"/>
              </w:rPr>
              <w:t>* Incidencia reponderada.</w:t>
            </w:r>
          </w:p>
          <w:p w14:paraId="2F8BBE1F" w14:textId="77777777" w:rsidR="00963263" w:rsidRPr="00963263" w:rsidRDefault="00963263" w:rsidP="00963263">
            <w:pPr>
              <w:ind w:left="910" w:hanging="196"/>
              <w:jc w:val="both"/>
              <w:rPr>
                <w:rFonts w:eastAsia="Times New Roman"/>
                <w:lang w:val="es-ES"/>
              </w:rPr>
            </w:pPr>
            <w:r w:rsidRPr="00963263">
              <w:rPr>
                <w:rFonts w:eastAsia="Times New Roman"/>
                <w:kern w:val="24"/>
                <w:position w:val="6"/>
                <w:sz w:val="20"/>
                <w:szCs w:val="20"/>
                <w:u w:val="single"/>
                <w:vertAlign w:val="superscript"/>
                <w:lang w:val="es-ES"/>
              </w:rPr>
              <w:t>1</w:t>
            </w:r>
            <w:r w:rsidRPr="00963263">
              <w:rPr>
                <w:rFonts w:eastAsia="Times New Roman"/>
                <w:kern w:val="24"/>
                <w:position w:val="6"/>
                <w:sz w:val="20"/>
                <w:szCs w:val="20"/>
                <w:vertAlign w:val="superscript"/>
                <w:lang w:val="es-ES"/>
              </w:rPr>
              <w:t xml:space="preserve">/ </w:t>
            </w:r>
            <w:r w:rsidRPr="00963263">
              <w:rPr>
                <w:rFonts w:eastAsia="Times New Roman"/>
                <w:sz w:val="20"/>
                <w:szCs w:val="20"/>
                <w:lang w:val="es-ES"/>
              </w:rPr>
              <w:t>La incidencia se refiere a la contribución, en puntos porcentuales, de cada componente del indicador a la inflación del mismo índice. Ésta se calcula utilizando los reponderadores de cada subrubro y sus respectivas variaciones mensuales.</w:t>
            </w:r>
          </w:p>
          <w:p w14:paraId="1F0978D1" w14:textId="77777777" w:rsidR="00963263" w:rsidRPr="00963263" w:rsidRDefault="00963263" w:rsidP="00963263">
            <w:pPr>
              <w:ind w:left="924" w:hanging="924"/>
              <w:jc w:val="both"/>
              <w:rPr>
                <w:rFonts w:eastAsia="Times New Roman"/>
                <w:lang w:val="es-ES"/>
              </w:rPr>
            </w:pPr>
            <w:r w:rsidRPr="00963263">
              <w:rPr>
                <w:rFonts w:eastAsia="Times New Roman"/>
                <w:kern w:val="24"/>
                <w:sz w:val="20"/>
                <w:szCs w:val="20"/>
                <w:lang w:val="es-ES"/>
              </w:rPr>
              <w:t>FUENTE: Elaborado por la Comisión Nacional de los Salarios Mínimos con información del Buró de Estadísticas Laborales del Departamento del Trabajo de los Estados Unidos de Norteamérica.</w:t>
            </w:r>
          </w:p>
        </w:tc>
      </w:tr>
    </w:tbl>
    <w:p w14:paraId="66DC6A38" w14:textId="77777777" w:rsidR="00963263" w:rsidRPr="00963263" w:rsidRDefault="00963263" w:rsidP="00963263">
      <w:pPr>
        <w:rPr>
          <w:rFonts w:eastAsia="Times New Roman"/>
          <w:b/>
          <w:szCs w:val="26"/>
          <w:lang w:val="es-ES"/>
        </w:rPr>
      </w:pPr>
      <w:r w:rsidRPr="00963263">
        <w:rPr>
          <w:rFonts w:eastAsia="Times New Roman"/>
          <w:lang w:val="es-ES"/>
        </w:rPr>
        <w:br w:type="column"/>
      </w:r>
      <w:r w:rsidRPr="00963263">
        <w:rPr>
          <w:rFonts w:eastAsia="Times New Roman"/>
          <w:b/>
          <w:szCs w:val="26"/>
          <w:lang w:val="es-ES"/>
        </w:rPr>
        <w:lastRenderedPageBreak/>
        <w:t xml:space="preserve"> </w:t>
      </w:r>
    </w:p>
    <w:p w14:paraId="30E3C3DB" w14:textId="77777777" w:rsidR="00963263" w:rsidRPr="00963263" w:rsidRDefault="00963263" w:rsidP="00963263">
      <w:pPr>
        <w:jc w:val="both"/>
        <w:outlineLvl w:val="0"/>
        <w:rPr>
          <w:rFonts w:eastAsia="Times New Roman"/>
          <w:b/>
          <w:sz w:val="26"/>
          <w:szCs w:val="26"/>
          <w:lang w:val="es-ES"/>
        </w:rPr>
      </w:pPr>
      <w:r w:rsidRPr="00963263">
        <w:rPr>
          <w:rFonts w:eastAsia="Times New Roman"/>
          <w:b/>
          <w:sz w:val="26"/>
          <w:szCs w:val="26"/>
          <w:lang w:val="es-ES"/>
        </w:rPr>
        <w:t>Principales incidencias del Índice de Energía</w:t>
      </w:r>
    </w:p>
    <w:p w14:paraId="2CDD7669" w14:textId="77777777" w:rsidR="00963263" w:rsidRPr="00963263" w:rsidRDefault="00963263" w:rsidP="00963263">
      <w:pPr>
        <w:spacing w:before="240" w:after="240" w:line="360" w:lineRule="auto"/>
        <w:ind w:right="11"/>
        <w:jc w:val="both"/>
        <w:rPr>
          <w:rFonts w:eastAsia="Times New Roman"/>
          <w:noProof/>
          <w:sz w:val="26"/>
          <w:szCs w:val="26"/>
          <w:lang w:eastAsia="es-MX"/>
        </w:rPr>
      </w:pPr>
      <w:r w:rsidRPr="00963263">
        <w:rPr>
          <w:rFonts w:eastAsia="Times New Roman"/>
          <w:sz w:val="26"/>
          <w:szCs w:val="26"/>
          <w:lang w:val="es-ES"/>
        </w:rPr>
        <w:t>En marzo de 2015, el índice de energía presentó una variación de 1.14%, como resultado de las alzas registradas en el grupo de productos de energía (1.87577 puntos porcentuales) y a la caída observada en los precios del grupo de servicios energéticos (-0.73532 puntos porcentuales).</w:t>
      </w:r>
    </w:p>
    <w:tbl>
      <w:tblPr>
        <w:tblW w:w="0" w:type="auto"/>
        <w:tblLook w:val="04A0" w:firstRow="1" w:lastRow="0" w:firstColumn="1" w:lastColumn="0" w:noHBand="0" w:noVBand="1"/>
      </w:tblPr>
      <w:tblGrid>
        <w:gridCol w:w="8840"/>
      </w:tblGrid>
      <w:tr w:rsidR="00963263" w:rsidRPr="00963263" w14:paraId="21706B5E" w14:textId="77777777" w:rsidTr="00C073E1">
        <w:tc>
          <w:tcPr>
            <w:tcW w:w="8980" w:type="dxa"/>
          </w:tcPr>
          <w:p w14:paraId="4714696B" w14:textId="77777777" w:rsidR="00963263" w:rsidRPr="00963263" w:rsidRDefault="00963263" w:rsidP="00963263">
            <w:pPr>
              <w:jc w:val="center"/>
              <w:rPr>
                <w:rFonts w:eastAsia="Times New Roman"/>
                <w:b/>
                <w:sz w:val="22"/>
                <w:szCs w:val="22"/>
                <w:lang w:val="es-ES"/>
              </w:rPr>
            </w:pPr>
            <w:r w:rsidRPr="00963263">
              <w:rPr>
                <w:rFonts w:eastAsia="Times New Roman"/>
                <w:b/>
                <w:sz w:val="22"/>
                <w:szCs w:val="22"/>
                <w:lang w:val="es-ES"/>
              </w:rPr>
              <w:t>PRINCIPALES INCIDENCIAS* DEL ÍNDICE DE ENERGÍA</w:t>
            </w:r>
            <w:r w:rsidRPr="00963263">
              <w:rPr>
                <w:rFonts w:eastAsia="Times New Roman"/>
                <w:b/>
                <w:sz w:val="22"/>
                <w:szCs w:val="22"/>
                <w:u w:val="single"/>
                <w:vertAlign w:val="superscript"/>
                <w:lang w:val="es-ES"/>
              </w:rPr>
              <w:t>1</w:t>
            </w:r>
            <w:r w:rsidRPr="00963263">
              <w:rPr>
                <w:rFonts w:eastAsia="Times New Roman"/>
                <w:b/>
                <w:sz w:val="22"/>
                <w:szCs w:val="22"/>
                <w:vertAlign w:val="superscript"/>
                <w:lang w:val="es-ES"/>
              </w:rPr>
              <w:t>/</w:t>
            </w:r>
          </w:p>
          <w:p w14:paraId="751D0E73" w14:textId="77777777" w:rsidR="00963263" w:rsidRPr="00963263" w:rsidRDefault="00963263" w:rsidP="00963263">
            <w:pPr>
              <w:jc w:val="center"/>
              <w:rPr>
                <w:rFonts w:eastAsia="Times New Roman"/>
                <w:b/>
                <w:bCs/>
                <w:color w:val="000000"/>
                <w:kern w:val="24"/>
                <w:sz w:val="22"/>
                <w:szCs w:val="22"/>
              </w:rPr>
            </w:pPr>
            <w:r w:rsidRPr="00963263">
              <w:rPr>
                <w:rFonts w:eastAsia="Times New Roman"/>
                <w:b/>
                <w:sz w:val="22"/>
                <w:szCs w:val="22"/>
                <w:lang w:val="es-ES"/>
              </w:rPr>
              <w:t>- Variación mensual</w:t>
            </w:r>
            <w:r w:rsidRPr="00963263">
              <w:rPr>
                <w:rFonts w:eastAsia="Times New Roman"/>
                <w:b/>
                <w:bCs/>
                <w:color w:val="000000"/>
                <w:kern w:val="24"/>
                <w:sz w:val="22"/>
                <w:szCs w:val="22"/>
              </w:rPr>
              <w:t xml:space="preserve"> -</w:t>
            </w:r>
          </w:p>
          <w:p w14:paraId="76C05726" w14:textId="77777777" w:rsidR="00963263" w:rsidRPr="00963263" w:rsidRDefault="00963263" w:rsidP="00963263">
            <w:pPr>
              <w:jc w:val="center"/>
              <w:rPr>
                <w:rFonts w:eastAsia="Times New Roman"/>
                <w:b/>
                <w:bCs/>
                <w:color w:val="000000"/>
                <w:kern w:val="24"/>
                <w:sz w:val="22"/>
                <w:szCs w:val="22"/>
              </w:rPr>
            </w:pPr>
            <w:r w:rsidRPr="00963263">
              <w:rPr>
                <w:rFonts w:eastAsia="Times New Roman"/>
                <w:b/>
                <w:bCs/>
                <w:color w:val="000000"/>
                <w:kern w:val="24"/>
                <w:sz w:val="22"/>
                <w:szCs w:val="22"/>
              </w:rPr>
              <w:t>Marzo 2015</w:t>
            </w:r>
          </w:p>
          <w:p w14:paraId="4BDC32EE" w14:textId="77777777" w:rsidR="00963263" w:rsidRPr="00963263" w:rsidRDefault="00963263" w:rsidP="00963263">
            <w:pPr>
              <w:jc w:val="center"/>
              <w:rPr>
                <w:rFonts w:eastAsia="Times New Roman"/>
                <w:b/>
                <w:bCs/>
                <w:color w:val="000000"/>
                <w:kern w:val="24"/>
                <w:sz w:val="6"/>
                <w:szCs w:val="22"/>
              </w:rPr>
            </w:pPr>
          </w:p>
          <w:p w14:paraId="599AC47A" w14:textId="77777777" w:rsidR="00963263" w:rsidRPr="00963263" w:rsidRDefault="00963263" w:rsidP="00963263">
            <w:pPr>
              <w:jc w:val="center"/>
              <w:rPr>
                <w:rFonts w:eastAsia="Times New Roman"/>
                <w:b/>
                <w:bCs/>
                <w:color w:val="000000"/>
                <w:kern w:val="24"/>
                <w:sz w:val="22"/>
                <w:szCs w:val="22"/>
              </w:rPr>
            </w:pPr>
            <w:r w:rsidRPr="00963263">
              <w:rPr>
                <w:rFonts w:eastAsia="Times New Roman"/>
                <w:b/>
                <w:bCs/>
                <w:color w:val="000000"/>
                <w:kern w:val="24"/>
                <w:sz w:val="22"/>
                <w:szCs w:val="22"/>
              </w:rPr>
              <w:t>INFLACIÓN = 1.14%</w:t>
            </w:r>
          </w:p>
        </w:tc>
      </w:tr>
      <w:tr w:rsidR="00963263" w:rsidRPr="00963263" w14:paraId="029AF165" w14:textId="77777777" w:rsidTr="00C073E1">
        <w:tc>
          <w:tcPr>
            <w:tcW w:w="8980" w:type="dxa"/>
          </w:tcPr>
          <w:p w14:paraId="70D3AFF7" w14:textId="77777777" w:rsidR="00963263" w:rsidRPr="00963263" w:rsidRDefault="00963263" w:rsidP="00963263">
            <w:pPr>
              <w:spacing w:line="360" w:lineRule="auto"/>
              <w:ind w:right="11"/>
              <w:jc w:val="both"/>
              <w:rPr>
                <w:rFonts w:eastAsia="Times New Roman"/>
                <w:sz w:val="26"/>
                <w:szCs w:val="26"/>
                <w:lang w:val="es-ES"/>
              </w:rPr>
            </w:pPr>
            <w:r w:rsidRPr="00963263">
              <w:rPr>
                <w:rFonts w:eastAsia="Times New Roman"/>
                <w:noProof/>
                <w:sz w:val="26"/>
                <w:szCs w:val="26"/>
                <w:lang w:eastAsia="es-MX"/>
              </w:rPr>
              <w:drawing>
                <wp:anchor distT="0" distB="0" distL="114300" distR="114300" simplePos="0" relativeHeight="251678720" behindDoc="0" locked="0" layoutInCell="1" allowOverlap="1" wp14:anchorId="0CE6627D" wp14:editId="7D5D0C2E">
                  <wp:simplePos x="0" y="0"/>
                  <wp:positionH relativeFrom="column">
                    <wp:posOffset>154571</wp:posOffset>
                  </wp:positionH>
                  <wp:positionV relativeFrom="paragraph">
                    <wp:posOffset>25607</wp:posOffset>
                  </wp:positionV>
                  <wp:extent cx="5197642" cy="2406316"/>
                  <wp:effectExtent l="0" t="19050" r="3175" b="13335"/>
                  <wp:wrapNone/>
                  <wp:docPr id="41" name="Gráfico 41"/>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14:sizeRelH relativeFrom="page">
                    <wp14:pctWidth>0</wp14:pctWidth>
                  </wp14:sizeRelH>
                  <wp14:sizeRelV relativeFrom="page">
                    <wp14:pctHeight>0</wp14:pctHeight>
                  </wp14:sizeRelV>
                </wp:anchor>
              </w:drawing>
            </w:r>
          </w:p>
          <w:p w14:paraId="04128720" w14:textId="77777777" w:rsidR="00963263" w:rsidRPr="00963263" w:rsidRDefault="00963263" w:rsidP="00963263">
            <w:pPr>
              <w:spacing w:line="360" w:lineRule="auto"/>
              <w:ind w:right="11"/>
              <w:jc w:val="both"/>
              <w:rPr>
                <w:rFonts w:eastAsia="Times New Roman"/>
                <w:sz w:val="26"/>
                <w:szCs w:val="26"/>
                <w:lang w:val="es-ES"/>
              </w:rPr>
            </w:pPr>
          </w:p>
          <w:p w14:paraId="55D69BC8" w14:textId="77777777" w:rsidR="00963263" w:rsidRPr="00963263" w:rsidRDefault="00963263" w:rsidP="00963263">
            <w:pPr>
              <w:spacing w:line="360" w:lineRule="auto"/>
              <w:ind w:right="11"/>
              <w:jc w:val="both"/>
              <w:rPr>
                <w:rFonts w:eastAsia="Times New Roman"/>
                <w:sz w:val="26"/>
                <w:szCs w:val="26"/>
                <w:lang w:val="es-ES"/>
              </w:rPr>
            </w:pPr>
          </w:p>
          <w:p w14:paraId="25233A99" w14:textId="77777777" w:rsidR="00963263" w:rsidRPr="00963263" w:rsidRDefault="00963263" w:rsidP="00963263">
            <w:pPr>
              <w:spacing w:line="360" w:lineRule="auto"/>
              <w:ind w:right="11"/>
              <w:jc w:val="both"/>
              <w:rPr>
                <w:rFonts w:eastAsia="Times New Roman"/>
                <w:sz w:val="26"/>
                <w:szCs w:val="26"/>
                <w:lang w:val="es-ES"/>
              </w:rPr>
            </w:pPr>
          </w:p>
          <w:p w14:paraId="538BCB7C" w14:textId="77777777" w:rsidR="00963263" w:rsidRPr="00963263" w:rsidRDefault="00963263" w:rsidP="00963263">
            <w:pPr>
              <w:spacing w:line="360" w:lineRule="auto"/>
              <w:ind w:right="11"/>
              <w:jc w:val="both"/>
              <w:rPr>
                <w:rFonts w:eastAsia="Times New Roman"/>
                <w:sz w:val="26"/>
                <w:szCs w:val="26"/>
                <w:lang w:val="es-ES"/>
              </w:rPr>
            </w:pPr>
          </w:p>
          <w:p w14:paraId="350A2DF6" w14:textId="77777777" w:rsidR="00963263" w:rsidRPr="00963263" w:rsidRDefault="00963263" w:rsidP="00963263">
            <w:pPr>
              <w:spacing w:line="360" w:lineRule="auto"/>
              <w:ind w:right="11"/>
              <w:jc w:val="both"/>
              <w:rPr>
                <w:rFonts w:eastAsia="Times New Roman"/>
                <w:sz w:val="26"/>
                <w:szCs w:val="26"/>
                <w:lang w:val="es-ES"/>
              </w:rPr>
            </w:pPr>
          </w:p>
          <w:p w14:paraId="62920F01" w14:textId="77777777" w:rsidR="00963263" w:rsidRPr="00963263" w:rsidRDefault="00963263" w:rsidP="00963263">
            <w:pPr>
              <w:spacing w:line="360" w:lineRule="auto"/>
              <w:ind w:right="11"/>
              <w:jc w:val="both"/>
              <w:rPr>
                <w:rFonts w:eastAsia="Times New Roman"/>
                <w:sz w:val="26"/>
                <w:szCs w:val="26"/>
                <w:lang w:val="es-ES"/>
              </w:rPr>
            </w:pPr>
          </w:p>
          <w:p w14:paraId="185694FF" w14:textId="77777777" w:rsidR="00963263" w:rsidRPr="00963263" w:rsidRDefault="00963263" w:rsidP="00963263">
            <w:pPr>
              <w:spacing w:line="360" w:lineRule="auto"/>
              <w:ind w:right="11"/>
              <w:jc w:val="both"/>
              <w:rPr>
                <w:rFonts w:eastAsia="Times New Roman"/>
                <w:sz w:val="26"/>
                <w:szCs w:val="26"/>
                <w:lang w:val="es-ES"/>
              </w:rPr>
            </w:pPr>
          </w:p>
          <w:p w14:paraId="4C9EC93C" w14:textId="77777777" w:rsidR="00963263" w:rsidRPr="00963263" w:rsidRDefault="00963263" w:rsidP="00963263">
            <w:pPr>
              <w:spacing w:line="360" w:lineRule="auto"/>
              <w:ind w:right="11"/>
              <w:jc w:val="both"/>
              <w:rPr>
                <w:rFonts w:eastAsia="Times New Roman"/>
                <w:sz w:val="26"/>
                <w:szCs w:val="26"/>
                <w:lang w:val="es-ES"/>
              </w:rPr>
            </w:pPr>
          </w:p>
        </w:tc>
      </w:tr>
      <w:tr w:rsidR="00963263" w:rsidRPr="00963263" w14:paraId="6CE32A44" w14:textId="77777777" w:rsidTr="00C073E1">
        <w:tc>
          <w:tcPr>
            <w:tcW w:w="8980" w:type="dxa"/>
          </w:tcPr>
          <w:p w14:paraId="0D2B6711" w14:textId="77777777" w:rsidR="00963263" w:rsidRPr="00963263" w:rsidRDefault="00963263" w:rsidP="00963263">
            <w:pPr>
              <w:tabs>
                <w:tab w:val="left" w:pos="1022"/>
              </w:tabs>
              <w:ind w:left="1064" w:hanging="182"/>
              <w:jc w:val="both"/>
              <w:rPr>
                <w:rFonts w:eastAsia="Times New Roman"/>
                <w:color w:val="000000"/>
                <w:kern w:val="24"/>
                <w:position w:val="6"/>
                <w:sz w:val="20"/>
                <w:szCs w:val="20"/>
                <w:lang w:val="es-ES"/>
              </w:rPr>
            </w:pPr>
            <w:r w:rsidRPr="00963263">
              <w:rPr>
                <w:rFonts w:eastAsia="Times New Roman"/>
                <w:color w:val="000000"/>
                <w:kern w:val="24"/>
                <w:position w:val="6"/>
                <w:sz w:val="20"/>
                <w:szCs w:val="20"/>
                <w:lang w:val="es-ES"/>
              </w:rPr>
              <w:t>*</w:t>
            </w:r>
            <w:r w:rsidRPr="00963263">
              <w:rPr>
                <w:rFonts w:eastAsia="Times New Roman"/>
                <w:color w:val="000000"/>
                <w:kern w:val="24"/>
                <w:position w:val="6"/>
                <w:sz w:val="18"/>
                <w:szCs w:val="20"/>
                <w:lang w:val="es-ES"/>
              </w:rPr>
              <w:t xml:space="preserve"> </w:t>
            </w:r>
            <w:r w:rsidRPr="00963263">
              <w:rPr>
                <w:rFonts w:eastAsia="Times New Roman"/>
                <w:color w:val="000000"/>
                <w:kern w:val="24"/>
                <w:position w:val="6"/>
                <w:sz w:val="20"/>
                <w:szCs w:val="20"/>
                <w:lang w:val="es-ES"/>
              </w:rPr>
              <w:t>Incidencia reponderada.</w:t>
            </w:r>
          </w:p>
          <w:p w14:paraId="551DB392" w14:textId="77777777" w:rsidR="00963263" w:rsidRPr="00963263" w:rsidRDefault="00963263" w:rsidP="00963263">
            <w:pPr>
              <w:tabs>
                <w:tab w:val="left" w:pos="924"/>
              </w:tabs>
              <w:ind w:left="1022" w:hanging="150"/>
              <w:jc w:val="both"/>
              <w:rPr>
                <w:rFonts w:eastAsia="Times New Roman"/>
                <w:lang w:val="es-ES"/>
              </w:rPr>
            </w:pPr>
            <w:r w:rsidRPr="00963263">
              <w:rPr>
                <w:rFonts w:eastAsia="Times New Roman"/>
                <w:kern w:val="24"/>
                <w:position w:val="6"/>
                <w:sz w:val="20"/>
                <w:szCs w:val="20"/>
                <w:u w:val="single"/>
                <w:vertAlign w:val="superscript"/>
                <w:lang w:val="es-ES"/>
              </w:rPr>
              <w:t>1</w:t>
            </w:r>
            <w:r w:rsidRPr="00963263">
              <w:rPr>
                <w:rFonts w:eastAsia="Times New Roman"/>
                <w:kern w:val="24"/>
                <w:position w:val="6"/>
                <w:sz w:val="20"/>
                <w:szCs w:val="20"/>
                <w:vertAlign w:val="superscript"/>
                <w:lang w:val="es-ES"/>
              </w:rPr>
              <w:t xml:space="preserve">/ </w:t>
            </w:r>
            <w:r w:rsidRPr="00963263">
              <w:rPr>
                <w:rFonts w:eastAsia="Times New Roman"/>
                <w:sz w:val="20"/>
                <w:szCs w:val="20"/>
                <w:lang w:val="es-ES"/>
              </w:rPr>
              <w:t>La incidencia se refiere a la contribución, en puntos porcentuales, de cada componente del indicador a la inflación del mismo índice. Ésta se calcula utilizando los reponderadores de cada subrubro y sus respectivas variaciones mensuales.</w:t>
            </w:r>
          </w:p>
          <w:p w14:paraId="6F7EC1F1" w14:textId="77777777" w:rsidR="00963263" w:rsidRPr="00963263" w:rsidRDefault="00963263" w:rsidP="00963263">
            <w:pPr>
              <w:ind w:left="1022" w:hanging="892"/>
              <w:jc w:val="both"/>
              <w:rPr>
                <w:rFonts w:eastAsia="Times New Roman"/>
                <w:lang w:val="es-ES"/>
              </w:rPr>
            </w:pPr>
            <w:r w:rsidRPr="00963263">
              <w:rPr>
                <w:rFonts w:eastAsia="Times New Roman"/>
                <w:kern w:val="24"/>
                <w:sz w:val="20"/>
                <w:szCs w:val="20"/>
                <w:lang w:val="es-ES"/>
              </w:rPr>
              <w:t>FUENTE: Elaborado por la Comisión Nacional de los Salarios Mínimos con información del Buró de Estadísticas Laborales del Departamento del Trabajo de los Estados Unidos de Norteamérica.</w:t>
            </w:r>
          </w:p>
        </w:tc>
      </w:tr>
    </w:tbl>
    <w:p w14:paraId="61D96C4F" w14:textId="77777777" w:rsidR="00963263" w:rsidRPr="00963263" w:rsidRDefault="00963263" w:rsidP="00963263">
      <w:pPr>
        <w:spacing w:line="360" w:lineRule="auto"/>
        <w:ind w:right="11"/>
        <w:jc w:val="both"/>
        <w:rPr>
          <w:rFonts w:eastAsia="Times New Roman"/>
          <w:sz w:val="26"/>
          <w:szCs w:val="26"/>
          <w:lang w:val="es-ES"/>
        </w:rPr>
      </w:pPr>
    </w:p>
    <w:p w14:paraId="6D1D0B68" w14:textId="77777777" w:rsidR="00963263" w:rsidRPr="00963263" w:rsidRDefault="00963263" w:rsidP="00963263">
      <w:pPr>
        <w:rPr>
          <w:rFonts w:eastAsia="Times New Roman"/>
          <w:b/>
          <w:szCs w:val="26"/>
          <w:lang w:val="es-ES"/>
        </w:rPr>
      </w:pPr>
      <w:r w:rsidRPr="00963263">
        <w:rPr>
          <w:rFonts w:eastAsia="Times New Roman"/>
          <w:b/>
          <w:sz w:val="26"/>
          <w:szCs w:val="26"/>
          <w:highlight w:val="yellow"/>
          <w:lang w:val="es-ES"/>
        </w:rPr>
        <w:br w:type="column"/>
      </w:r>
      <w:r w:rsidRPr="00963263">
        <w:rPr>
          <w:rFonts w:eastAsia="Times New Roman"/>
          <w:b/>
          <w:sz w:val="22"/>
          <w:szCs w:val="22"/>
          <w:lang w:val="es-ES"/>
        </w:rPr>
        <w:lastRenderedPageBreak/>
        <w:t xml:space="preserve"> </w:t>
      </w:r>
      <w:r w:rsidRPr="00963263">
        <w:rPr>
          <w:rFonts w:eastAsia="Times New Roman"/>
          <w:b/>
          <w:szCs w:val="26"/>
          <w:lang w:val="es-ES"/>
        </w:rPr>
        <w:t>Principales incidencias del Índice de Alimentos</w:t>
      </w:r>
    </w:p>
    <w:p w14:paraId="0E4B8687" w14:textId="77777777" w:rsidR="00963263" w:rsidRPr="00963263" w:rsidRDefault="00963263" w:rsidP="00963263">
      <w:pPr>
        <w:spacing w:before="240" w:after="240" w:line="360" w:lineRule="auto"/>
        <w:ind w:right="11"/>
        <w:jc w:val="both"/>
        <w:rPr>
          <w:rFonts w:eastAsia="Times New Roman"/>
          <w:sz w:val="26"/>
          <w:szCs w:val="26"/>
          <w:lang w:val="es-ES"/>
        </w:rPr>
      </w:pPr>
      <w:r w:rsidRPr="00963263">
        <w:rPr>
          <w:rFonts w:eastAsia="Times New Roman"/>
          <w:sz w:val="26"/>
          <w:szCs w:val="26"/>
          <w:lang w:val="es-ES"/>
        </w:rPr>
        <w:t>El índice de alimentos, en marzo del presente año, registró un decremento de 0.21%, lo que significó una incidencia de -0.20648 puntos porcentuales en el Índice General. En este caso se debió a los precios del índice de los alimentos en casa con una incidencia negativa de 0.26939 puntos. Mientras tanto los alimentos fuera de casa presentaron una incidencia de 0.06291 puntos porcentuales.</w:t>
      </w:r>
    </w:p>
    <w:tbl>
      <w:tblPr>
        <w:tblW w:w="0" w:type="auto"/>
        <w:tblLook w:val="04A0" w:firstRow="1" w:lastRow="0" w:firstColumn="1" w:lastColumn="0" w:noHBand="0" w:noVBand="1"/>
      </w:tblPr>
      <w:tblGrid>
        <w:gridCol w:w="8840"/>
      </w:tblGrid>
      <w:tr w:rsidR="00963263" w:rsidRPr="00963263" w14:paraId="55A1A864" w14:textId="77777777" w:rsidTr="00C073E1">
        <w:tc>
          <w:tcPr>
            <w:tcW w:w="8840" w:type="dxa"/>
          </w:tcPr>
          <w:p w14:paraId="02749255" w14:textId="77777777" w:rsidR="00963263" w:rsidRPr="00963263" w:rsidRDefault="00963263" w:rsidP="00963263">
            <w:pPr>
              <w:tabs>
                <w:tab w:val="left" w:pos="1134"/>
                <w:tab w:val="left" w:pos="3465"/>
              </w:tabs>
              <w:jc w:val="center"/>
              <w:rPr>
                <w:rFonts w:eastAsia="Times New Roman"/>
                <w:b/>
                <w:sz w:val="22"/>
                <w:szCs w:val="22"/>
                <w:lang w:val="es-ES"/>
              </w:rPr>
            </w:pPr>
            <w:r w:rsidRPr="00963263">
              <w:rPr>
                <w:rFonts w:eastAsia="Times New Roman"/>
                <w:b/>
                <w:sz w:val="22"/>
                <w:szCs w:val="22"/>
                <w:lang w:val="es-ES"/>
              </w:rPr>
              <w:t xml:space="preserve">PRINCIPALES INCIDENCIAS* DEL ÍNDICE DE ALIMENTOS </w:t>
            </w:r>
            <w:r w:rsidRPr="00963263">
              <w:rPr>
                <w:rFonts w:eastAsia="Times New Roman"/>
                <w:b/>
                <w:sz w:val="22"/>
                <w:szCs w:val="22"/>
                <w:u w:val="single"/>
                <w:vertAlign w:val="superscript"/>
                <w:lang w:val="es-ES"/>
              </w:rPr>
              <w:t>1</w:t>
            </w:r>
            <w:r w:rsidRPr="00963263">
              <w:rPr>
                <w:rFonts w:eastAsia="Times New Roman"/>
                <w:b/>
                <w:sz w:val="22"/>
                <w:szCs w:val="22"/>
                <w:vertAlign w:val="superscript"/>
                <w:lang w:val="es-ES"/>
              </w:rPr>
              <w:t>/</w:t>
            </w:r>
          </w:p>
          <w:p w14:paraId="4D1E7D93" w14:textId="77777777" w:rsidR="00963263" w:rsidRPr="00963263" w:rsidRDefault="00963263" w:rsidP="00963263">
            <w:pPr>
              <w:jc w:val="center"/>
              <w:rPr>
                <w:rFonts w:eastAsia="Times New Roman"/>
                <w:b/>
                <w:bCs/>
                <w:kern w:val="24"/>
                <w:sz w:val="22"/>
                <w:szCs w:val="22"/>
              </w:rPr>
            </w:pPr>
            <w:r w:rsidRPr="00963263">
              <w:rPr>
                <w:rFonts w:eastAsia="Times New Roman"/>
                <w:b/>
                <w:sz w:val="22"/>
                <w:szCs w:val="22"/>
                <w:lang w:val="es-ES"/>
              </w:rPr>
              <w:t>- Variación mensual</w:t>
            </w:r>
            <w:r w:rsidRPr="00963263">
              <w:rPr>
                <w:rFonts w:eastAsia="Times New Roman"/>
                <w:b/>
                <w:bCs/>
                <w:kern w:val="24"/>
                <w:sz w:val="22"/>
                <w:szCs w:val="22"/>
              </w:rPr>
              <w:t xml:space="preserve"> -</w:t>
            </w:r>
          </w:p>
          <w:p w14:paraId="25C4612C" w14:textId="77777777" w:rsidR="00963263" w:rsidRPr="00963263" w:rsidRDefault="00963263" w:rsidP="00963263">
            <w:pPr>
              <w:jc w:val="center"/>
              <w:rPr>
                <w:rFonts w:eastAsia="Times New Roman"/>
                <w:b/>
                <w:bCs/>
                <w:kern w:val="24"/>
                <w:sz w:val="22"/>
                <w:szCs w:val="22"/>
              </w:rPr>
            </w:pPr>
            <w:r w:rsidRPr="00963263">
              <w:rPr>
                <w:rFonts w:eastAsia="Times New Roman"/>
                <w:b/>
                <w:bCs/>
                <w:kern w:val="24"/>
                <w:sz w:val="22"/>
                <w:szCs w:val="22"/>
              </w:rPr>
              <w:t>Marzo 2015</w:t>
            </w:r>
          </w:p>
          <w:p w14:paraId="79D0AD9F" w14:textId="77777777" w:rsidR="00963263" w:rsidRPr="00963263" w:rsidRDefault="00963263" w:rsidP="00963263">
            <w:pPr>
              <w:jc w:val="center"/>
              <w:rPr>
                <w:rFonts w:eastAsia="Times New Roman"/>
                <w:b/>
                <w:bCs/>
                <w:kern w:val="24"/>
                <w:sz w:val="22"/>
                <w:szCs w:val="22"/>
              </w:rPr>
            </w:pPr>
            <w:r w:rsidRPr="00963263">
              <w:rPr>
                <w:rFonts w:eastAsia="Times New Roman"/>
                <w:b/>
                <w:bCs/>
                <w:kern w:val="24"/>
                <w:sz w:val="22"/>
                <w:szCs w:val="22"/>
              </w:rPr>
              <w:t>INFLACIÓN = -0.21 %</w:t>
            </w:r>
          </w:p>
        </w:tc>
      </w:tr>
      <w:tr w:rsidR="00963263" w:rsidRPr="00963263" w14:paraId="08694BD7" w14:textId="77777777" w:rsidTr="00C073E1">
        <w:trPr>
          <w:trHeight w:val="3984"/>
        </w:trPr>
        <w:tc>
          <w:tcPr>
            <w:tcW w:w="8840" w:type="dxa"/>
          </w:tcPr>
          <w:p w14:paraId="35C5F971" w14:textId="77777777" w:rsidR="00963263" w:rsidRPr="00963263" w:rsidRDefault="00963263" w:rsidP="00963263">
            <w:pPr>
              <w:spacing w:line="360" w:lineRule="auto"/>
              <w:ind w:right="11"/>
              <w:jc w:val="both"/>
              <w:rPr>
                <w:rFonts w:eastAsia="Times New Roman"/>
                <w:sz w:val="4"/>
                <w:szCs w:val="26"/>
                <w:lang w:val="es-ES"/>
              </w:rPr>
            </w:pPr>
          </w:p>
          <w:p w14:paraId="06FF3A39" w14:textId="77777777" w:rsidR="00963263" w:rsidRPr="00963263" w:rsidRDefault="00963263" w:rsidP="00963263">
            <w:pPr>
              <w:spacing w:line="360" w:lineRule="auto"/>
              <w:ind w:right="11"/>
              <w:jc w:val="both"/>
              <w:rPr>
                <w:rFonts w:eastAsia="Times New Roman"/>
                <w:sz w:val="26"/>
                <w:szCs w:val="26"/>
                <w:lang w:val="es-ES"/>
              </w:rPr>
            </w:pPr>
            <w:r w:rsidRPr="00963263">
              <w:rPr>
                <w:rFonts w:eastAsia="Times New Roman"/>
                <w:noProof/>
                <w:sz w:val="26"/>
                <w:szCs w:val="26"/>
                <w:lang w:eastAsia="es-MX"/>
              </w:rPr>
              <w:drawing>
                <wp:inline distT="0" distB="0" distL="0" distR="0" wp14:anchorId="75A93872" wp14:editId="77E75171">
                  <wp:extent cx="5486400" cy="3327991"/>
                  <wp:effectExtent l="0" t="0" r="0" b="6350"/>
                  <wp:docPr id="42" name="Gráfico 42"/>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tc>
      </w:tr>
      <w:tr w:rsidR="00963263" w:rsidRPr="00963263" w14:paraId="6280E2D1" w14:textId="77777777" w:rsidTr="00C073E1">
        <w:tc>
          <w:tcPr>
            <w:tcW w:w="8840" w:type="dxa"/>
          </w:tcPr>
          <w:p w14:paraId="4A8F343F" w14:textId="77777777" w:rsidR="00963263" w:rsidRPr="00963263" w:rsidRDefault="00963263" w:rsidP="00963263">
            <w:pPr>
              <w:tabs>
                <w:tab w:val="left" w:pos="924"/>
              </w:tabs>
              <w:ind w:left="1064" w:hanging="182"/>
              <w:jc w:val="both"/>
              <w:rPr>
                <w:rFonts w:eastAsia="Times New Roman"/>
                <w:color w:val="000000"/>
                <w:kern w:val="24"/>
                <w:position w:val="6"/>
                <w:sz w:val="20"/>
                <w:szCs w:val="20"/>
                <w:lang w:val="es-ES"/>
              </w:rPr>
            </w:pPr>
            <w:r w:rsidRPr="00963263">
              <w:rPr>
                <w:rFonts w:eastAsia="Times New Roman"/>
                <w:color w:val="000000"/>
                <w:kern w:val="24"/>
                <w:position w:val="6"/>
                <w:sz w:val="20"/>
                <w:szCs w:val="20"/>
                <w:lang w:val="es-ES"/>
              </w:rPr>
              <w:t>* Incidencia reponderada.</w:t>
            </w:r>
          </w:p>
          <w:p w14:paraId="72D4371D" w14:textId="77777777" w:rsidR="00963263" w:rsidRPr="00963263" w:rsidRDefault="00963263" w:rsidP="00963263">
            <w:pPr>
              <w:ind w:left="1036" w:hanging="192"/>
              <w:jc w:val="both"/>
              <w:rPr>
                <w:rFonts w:eastAsia="Times New Roman"/>
                <w:lang w:val="es-ES"/>
              </w:rPr>
            </w:pPr>
            <w:r w:rsidRPr="00963263">
              <w:rPr>
                <w:rFonts w:eastAsia="Times New Roman"/>
                <w:kern w:val="24"/>
                <w:position w:val="6"/>
                <w:sz w:val="20"/>
                <w:szCs w:val="20"/>
                <w:u w:val="single"/>
                <w:vertAlign w:val="superscript"/>
                <w:lang w:val="es-ES"/>
              </w:rPr>
              <w:t>1</w:t>
            </w:r>
            <w:r w:rsidRPr="00963263">
              <w:rPr>
                <w:rFonts w:eastAsia="Times New Roman"/>
                <w:kern w:val="24"/>
                <w:position w:val="6"/>
                <w:sz w:val="20"/>
                <w:szCs w:val="20"/>
                <w:vertAlign w:val="superscript"/>
                <w:lang w:val="es-ES"/>
              </w:rPr>
              <w:t>/</w:t>
            </w:r>
            <w:r w:rsidRPr="00963263">
              <w:rPr>
                <w:rFonts w:eastAsia="Times New Roman"/>
                <w:sz w:val="22"/>
                <w:szCs w:val="22"/>
                <w:lang w:val="es-ES"/>
              </w:rPr>
              <w:t xml:space="preserve"> </w:t>
            </w:r>
            <w:r w:rsidRPr="00963263">
              <w:rPr>
                <w:rFonts w:eastAsia="Times New Roman"/>
                <w:sz w:val="20"/>
                <w:szCs w:val="20"/>
                <w:lang w:val="es-ES"/>
              </w:rPr>
              <w:t>La incidencia se refiere a la contribución, en puntos porcentuales, de cada componente del indicador a la inflación del mismo índice. Ésta se calcula utilizando los reponderadores de cada subrubro, así como de cada subgrupo, y sus respectivas variaciones mensuales.</w:t>
            </w:r>
          </w:p>
          <w:p w14:paraId="525358C2" w14:textId="77777777" w:rsidR="00963263" w:rsidRPr="00963263" w:rsidRDefault="00963263" w:rsidP="00963263">
            <w:pPr>
              <w:ind w:left="1036" w:hanging="910"/>
              <w:jc w:val="both"/>
              <w:rPr>
                <w:rFonts w:eastAsia="Times New Roman"/>
                <w:lang w:val="es-ES"/>
              </w:rPr>
            </w:pPr>
            <w:r w:rsidRPr="00963263">
              <w:rPr>
                <w:rFonts w:eastAsia="Times New Roman"/>
                <w:kern w:val="24"/>
                <w:sz w:val="20"/>
                <w:szCs w:val="20"/>
                <w:lang w:val="es-ES"/>
              </w:rPr>
              <w:t>FUENTE: Elaborado por la Comisión Nacional de los Salarios Mínimos con información del Buró de Estadísticas Laborales del Departamento del Trabajo de los Estados Unidos de Norteamérica.</w:t>
            </w:r>
          </w:p>
        </w:tc>
      </w:tr>
    </w:tbl>
    <w:p w14:paraId="058A4BB0" w14:textId="77777777" w:rsidR="00963263" w:rsidRPr="00963263" w:rsidRDefault="00963263" w:rsidP="00963263">
      <w:pPr>
        <w:jc w:val="both"/>
        <w:outlineLvl w:val="0"/>
        <w:rPr>
          <w:rFonts w:eastAsia="Times New Roman"/>
          <w:b/>
          <w:sz w:val="26"/>
          <w:szCs w:val="26"/>
          <w:lang w:val="es-ES"/>
        </w:rPr>
      </w:pPr>
    </w:p>
    <w:p w14:paraId="258657A9" w14:textId="77777777" w:rsidR="00963263" w:rsidRPr="00963263" w:rsidRDefault="00963263" w:rsidP="00963263">
      <w:pPr>
        <w:rPr>
          <w:rFonts w:eastAsia="Times New Roman"/>
          <w:b/>
          <w:sz w:val="22"/>
          <w:szCs w:val="22"/>
          <w:lang w:val="es-ES"/>
        </w:rPr>
      </w:pPr>
      <w:r w:rsidRPr="00963263">
        <w:rPr>
          <w:rFonts w:eastAsia="Times New Roman"/>
          <w:b/>
          <w:szCs w:val="26"/>
          <w:lang w:val="es-ES"/>
        </w:rPr>
        <w:br w:type="column"/>
      </w:r>
      <w:r w:rsidRPr="00963263">
        <w:rPr>
          <w:rFonts w:eastAsia="Times New Roman"/>
          <w:b/>
          <w:sz w:val="22"/>
          <w:szCs w:val="22"/>
          <w:lang w:val="es-ES"/>
        </w:rPr>
        <w:lastRenderedPageBreak/>
        <w:t>CAMBIO PORCENTUAL EN EL IPC DE LOS CONSUMIDORES URBANOS DE</w:t>
      </w:r>
    </w:p>
    <w:p w14:paraId="2DDDB521" w14:textId="77777777" w:rsidR="00963263" w:rsidRPr="00963263" w:rsidRDefault="00963263" w:rsidP="00963263">
      <w:pPr>
        <w:jc w:val="center"/>
        <w:rPr>
          <w:rFonts w:eastAsia="Times New Roman"/>
          <w:b/>
          <w:sz w:val="22"/>
          <w:szCs w:val="22"/>
          <w:lang w:val="es-ES"/>
        </w:rPr>
      </w:pPr>
      <w:r w:rsidRPr="00963263">
        <w:rPr>
          <w:rFonts w:eastAsia="Times New Roman"/>
          <w:b/>
          <w:sz w:val="22"/>
          <w:szCs w:val="22"/>
          <w:lang w:val="es-ES"/>
        </w:rPr>
        <w:t xml:space="preserve">LOS ESTADOS UNIDOS DE NORTEAMÉRICA </w:t>
      </w:r>
    </w:p>
    <w:p w14:paraId="2D7A7873" w14:textId="77777777" w:rsidR="00963263" w:rsidRPr="00963263" w:rsidRDefault="00963263" w:rsidP="00963263">
      <w:pPr>
        <w:jc w:val="center"/>
        <w:rPr>
          <w:rFonts w:eastAsia="Times New Roman"/>
          <w:b/>
          <w:sz w:val="22"/>
          <w:szCs w:val="22"/>
          <w:lang w:val="es-ES"/>
        </w:rPr>
      </w:pPr>
      <w:r w:rsidRPr="00963263">
        <w:rPr>
          <w:rFonts w:eastAsia="Times New Roman"/>
          <w:b/>
          <w:sz w:val="22"/>
          <w:szCs w:val="22"/>
          <w:lang w:val="es-ES"/>
        </w:rPr>
        <w:t>- Por ciento -</w:t>
      </w:r>
    </w:p>
    <w:p w14:paraId="4E6B95DD" w14:textId="77777777" w:rsidR="00963263" w:rsidRPr="00963263" w:rsidRDefault="00963263" w:rsidP="00963263">
      <w:pPr>
        <w:jc w:val="center"/>
        <w:rPr>
          <w:rFonts w:eastAsia="Times New Roman"/>
          <w:lang w:val="es-ES"/>
        </w:rPr>
      </w:pPr>
    </w:p>
    <w:tbl>
      <w:tblPr>
        <w:tblW w:w="8830" w:type="dxa"/>
        <w:jc w:val="center"/>
        <w:tblLayout w:type="fixed"/>
        <w:tblLook w:val="01E0" w:firstRow="1" w:lastRow="1" w:firstColumn="1" w:lastColumn="1" w:noHBand="0" w:noVBand="0"/>
      </w:tblPr>
      <w:tblGrid>
        <w:gridCol w:w="2084"/>
        <w:gridCol w:w="657"/>
        <w:gridCol w:w="546"/>
        <w:gridCol w:w="594"/>
        <w:gridCol w:w="615"/>
        <w:gridCol w:w="8"/>
        <w:gridCol w:w="606"/>
        <w:gridCol w:w="597"/>
        <w:gridCol w:w="647"/>
        <w:gridCol w:w="1238"/>
        <w:gridCol w:w="1238"/>
      </w:tblGrid>
      <w:tr w:rsidR="002D5F2D" w:rsidRPr="002D5F2D" w14:paraId="16ACEECC" w14:textId="77777777" w:rsidTr="00A67E5F">
        <w:trPr>
          <w:jc w:val="center"/>
        </w:trPr>
        <w:tc>
          <w:tcPr>
            <w:tcW w:w="2084" w:type="dxa"/>
            <w:vMerge w:val="restart"/>
            <w:tcBorders>
              <w:top w:val="single" w:sz="4" w:space="0" w:color="auto"/>
              <w:left w:val="single" w:sz="4" w:space="0" w:color="auto"/>
              <w:bottom w:val="single" w:sz="4" w:space="0" w:color="auto"/>
              <w:right w:val="single" w:sz="4" w:space="0" w:color="auto"/>
            </w:tcBorders>
            <w:shd w:val="clear" w:color="auto" w:fill="808080"/>
            <w:vAlign w:val="center"/>
          </w:tcPr>
          <w:p w14:paraId="10612112" w14:textId="77777777" w:rsidR="00963263" w:rsidRPr="002D5F2D" w:rsidRDefault="00963263" w:rsidP="00963263">
            <w:pPr>
              <w:jc w:val="center"/>
              <w:rPr>
                <w:rFonts w:eastAsia="Times New Roman"/>
                <w:bCs/>
                <w:sz w:val="20"/>
                <w:szCs w:val="20"/>
                <w:lang w:val="es-ES"/>
              </w:rPr>
            </w:pPr>
            <w:r w:rsidRPr="002D5F2D">
              <w:rPr>
                <w:rFonts w:eastAsia="Times New Roman"/>
                <w:b/>
                <w:bCs/>
                <w:sz w:val="20"/>
                <w:szCs w:val="20"/>
                <w:lang w:val="es-ES"/>
              </w:rPr>
              <w:t>CATEGORÍA DE</w:t>
            </w:r>
          </w:p>
          <w:p w14:paraId="793E6496" w14:textId="77777777" w:rsidR="00963263" w:rsidRPr="002D5F2D" w:rsidRDefault="00963263" w:rsidP="00963263">
            <w:pPr>
              <w:jc w:val="center"/>
              <w:rPr>
                <w:rFonts w:eastAsia="Times New Roman"/>
                <w:bCs/>
                <w:sz w:val="20"/>
                <w:szCs w:val="20"/>
                <w:lang w:val="es-ES"/>
              </w:rPr>
            </w:pPr>
            <w:r w:rsidRPr="002D5F2D">
              <w:rPr>
                <w:rFonts w:eastAsia="Times New Roman"/>
                <w:b/>
                <w:bCs/>
                <w:sz w:val="20"/>
                <w:szCs w:val="20"/>
                <w:lang w:val="es-ES"/>
              </w:rPr>
              <w:t>GASTO</w:t>
            </w:r>
          </w:p>
        </w:tc>
        <w:tc>
          <w:tcPr>
            <w:tcW w:w="6746" w:type="dxa"/>
            <w:gridSpan w:val="10"/>
            <w:tcBorders>
              <w:top w:val="single" w:sz="4" w:space="0" w:color="auto"/>
              <w:left w:val="single" w:sz="4" w:space="0" w:color="auto"/>
              <w:bottom w:val="single" w:sz="4" w:space="0" w:color="auto"/>
              <w:right w:val="single" w:sz="4" w:space="0" w:color="auto"/>
            </w:tcBorders>
            <w:shd w:val="clear" w:color="auto" w:fill="808080"/>
          </w:tcPr>
          <w:p w14:paraId="69A5BF68" w14:textId="77777777" w:rsidR="00963263" w:rsidRPr="002D5F2D" w:rsidRDefault="00963263" w:rsidP="00963263">
            <w:pPr>
              <w:spacing w:before="60" w:after="60"/>
              <w:ind w:right="-115"/>
              <w:jc w:val="center"/>
              <w:rPr>
                <w:rFonts w:eastAsia="Times New Roman"/>
                <w:bCs/>
                <w:sz w:val="20"/>
                <w:szCs w:val="20"/>
                <w:lang w:val="es-ES"/>
              </w:rPr>
            </w:pPr>
            <w:r w:rsidRPr="002D5F2D">
              <w:rPr>
                <w:rFonts w:eastAsia="Times New Roman"/>
                <w:b/>
                <w:bCs/>
                <w:sz w:val="20"/>
                <w:szCs w:val="20"/>
                <w:lang w:val="es-ES"/>
              </w:rPr>
              <w:t>Cambio estacionalmente ajustado</w:t>
            </w:r>
          </w:p>
        </w:tc>
      </w:tr>
      <w:tr w:rsidR="00963263" w:rsidRPr="00963263" w14:paraId="5E9122C0" w14:textId="77777777" w:rsidTr="00A67E5F">
        <w:trPr>
          <w:jc w:val="center"/>
        </w:trPr>
        <w:tc>
          <w:tcPr>
            <w:tcW w:w="2084" w:type="dxa"/>
            <w:vMerge/>
            <w:tcBorders>
              <w:top w:val="single" w:sz="4" w:space="0" w:color="auto"/>
              <w:left w:val="single" w:sz="4" w:space="0" w:color="auto"/>
              <w:bottom w:val="single" w:sz="4" w:space="0" w:color="auto"/>
              <w:right w:val="single" w:sz="4" w:space="0" w:color="auto"/>
            </w:tcBorders>
            <w:shd w:val="clear" w:color="auto" w:fill="808080"/>
          </w:tcPr>
          <w:p w14:paraId="0351BED0" w14:textId="77777777" w:rsidR="00963263" w:rsidRPr="00963263" w:rsidRDefault="00963263" w:rsidP="00963263">
            <w:pPr>
              <w:ind w:right="20"/>
              <w:jc w:val="center"/>
              <w:rPr>
                <w:rFonts w:eastAsia="Times New Roman"/>
                <w:b/>
                <w:bCs/>
                <w:color w:val="FFFFFF"/>
                <w:sz w:val="20"/>
                <w:szCs w:val="20"/>
                <w:lang w:val="es-ES"/>
              </w:rPr>
            </w:pPr>
          </w:p>
        </w:tc>
        <w:tc>
          <w:tcPr>
            <w:tcW w:w="4270" w:type="dxa"/>
            <w:gridSpan w:val="8"/>
            <w:tcBorders>
              <w:top w:val="single" w:sz="4" w:space="0" w:color="auto"/>
              <w:left w:val="single" w:sz="4" w:space="0" w:color="auto"/>
              <w:bottom w:val="single" w:sz="4" w:space="0" w:color="auto"/>
              <w:right w:val="single" w:sz="4" w:space="0" w:color="auto"/>
            </w:tcBorders>
            <w:shd w:val="clear" w:color="auto" w:fill="808080"/>
          </w:tcPr>
          <w:p w14:paraId="7211D59A" w14:textId="77777777" w:rsidR="00963263" w:rsidRPr="002D5F2D" w:rsidRDefault="00963263" w:rsidP="00963263">
            <w:pPr>
              <w:spacing w:before="60" w:after="60"/>
              <w:ind w:right="14"/>
              <w:jc w:val="center"/>
              <w:rPr>
                <w:rFonts w:eastAsia="Times New Roman"/>
                <w:sz w:val="20"/>
                <w:szCs w:val="20"/>
                <w:lang w:val="es-ES"/>
              </w:rPr>
            </w:pPr>
            <w:r w:rsidRPr="002D5F2D">
              <w:rPr>
                <w:rFonts w:eastAsia="Times New Roman"/>
                <w:b/>
                <w:sz w:val="20"/>
                <w:szCs w:val="20"/>
                <w:lang w:val="es-ES"/>
              </w:rPr>
              <w:t>Respecto al mes precedente</w:t>
            </w:r>
          </w:p>
        </w:tc>
        <w:tc>
          <w:tcPr>
            <w:tcW w:w="1238" w:type="dxa"/>
            <w:vMerge w:val="restart"/>
            <w:tcBorders>
              <w:top w:val="single" w:sz="4" w:space="0" w:color="auto"/>
              <w:left w:val="single" w:sz="4" w:space="0" w:color="auto"/>
              <w:bottom w:val="single" w:sz="4" w:space="0" w:color="auto"/>
              <w:right w:val="single" w:sz="4" w:space="0" w:color="auto"/>
            </w:tcBorders>
            <w:shd w:val="clear" w:color="auto" w:fill="808080"/>
            <w:vAlign w:val="center"/>
          </w:tcPr>
          <w:p w14:paraId="313C5CF3" w14:textId="77777777" w:rsidR="00963263" w:rsidRPr="002D5F2D" w:rsidRDefault="00963263" w:rsidP="00963263">
            <w:pPr>
              <w:jc w:val="center"/>
              <w:rPr>
                <w:rFonts w:eastAsia="Times New Roman"/>
                <w:b/>
                <w:sz w:val="20"/>
                <w:szCs w:val="20"/>
                <w:lang w:val="es-ES"/>
              </w:rPr>
            </w:pPr>
            <w:r w:rsidRPr="002D5F2D">
              <w:rPr>
                <w:rFonts w:eastAsia="Times New Roman"/>
                <w:b/>
                <w:sz w:val="20"/>
                <w:szCs w:val="20"/>
                <w:lang w:val="es-ES"/>
              </w:rPr>
              <w:t xml:space="preserve">Variación </w:t>
            </w:r>
          </w:p>
          <w:p w14:paraId="73C6A553" w14:textId="77777777" w:rsidR="00963263" w:rsidRPr="002D5F2D" w:rsidRDefault="00963263" w:rsidP="00963263">
            <w:pPr>
              <w:jc w:val="center"/>
              <w:rPr>
                <w:rFonts w:eastAsia="Times New Roman"/>
                <w:b/>
                <w:sz w:val="20"/>
                <w:szCs w:val="20"/>
                <w:lang w:val="es-ES"/>
              </w:rPr>
            </w:pPr>
            <w:r w:rsidRPr="002D5F2D">
              <w:rPr>
                <w:rFonts w:eastAsia="Times New Roman"/>
                <w:b/>
                <w:sz w:val="20"/>
                <w:szCs w:val="20"/>
                <w:lang w:val="es-ES"/>
              </w:rPr>
              <w:t>Acumulada</w:t>
            </w:r>
          </w:p>
          <w:p w14:paraId="26C15332" w14:textId="77777777" w:rsidR="00963263" w:rsidRPr="002D5F2D" w:rsidRDefault="00963263" w:rsidP="00963263">
            <w:pPr>
              <w:jc w:val="center"/>
              <w:rPr>
                <w:rFonts w:eastAsia="Times New Roman"/>
                <w:sz w:val="20"/>
                <w:szCs w:val="20"/>
                <w:lang w:val="es-ES"/>
              </w:rPr>
            </w:pPr>
            <w:r w:rsidRPr="002D5F2D">
              <w:rPr>
                <w:rFonts w:eastAsia="Times New Roman"/>
                <w:b/>
                <w:sz w:val="20"/>
                <w:szCs w:val="20"/>
                <w:lang w:val="es-ES"/>
              </w:rPr>
              <w:t>Ene. – Mar. 2015</w:t>
            </w:r>
          </w:p>
        </w:tc>
        <w:tc>
          <w:tcPr>
            <w:tcW w:w="1238" w:type="dxa"/>
            <w:vMerge w:val="restart"/>
            <w:tcBorders>
              <w:top w:val="single" w:sz="4" w:space="0" w:color="auto"/>
              <w:left w:val="single" w:sz="4" w:space="0" w:color="auto"/>
              <w:bottom w:val="single" w:sz="4" w:space="0" w:color="auto"/>
              <w:right w:val="single" w:sz="4" w:space="0" w:color="auto"/>
            </w:tcBorders>
            <w:shd w:val="clear" w:color="auto" w:fill="808080"/>
            <w:vAlign w:val="center"/>
          </w:tcPr>
          <w:p w14:paraId="61A16A52" w14:textId="77777777" w:rsidR="00963263" w:rsidRPr="002D5F2D" w:rsidRDefault="00963263" w:rsidP="00963263">
            <w:pPr>
              <w:jc w:val="center"/>
              <w:rPr>
                <w:rFonts w:eastAsia="Times New Roman"/>
                <w:bCs/>
                <w:sz w:val="20"/>
                <w:szCs w:val="20"/>
                <w:lang w:val="es-ES"/>
              </w:rPr>
            </w:pPr>
            <w:r w:rsidRPr="002D5F2D">
              <w:rPr>
                <w:rFonts w:eastAsia="Times New Roman"/>
                <w:b/>
                <w:bCs/>
                <w:sz w:val="20"/>
                <w:szCs w:val="20"/>
                <w:lang w:val="es-ES"/>
              </w:rPr>
              <w:t>Variación</w:t>
            </w:r>
          </w:p>
          <w:p w14:paraId="0878BEBC" w14:textId="77777777" w:rsidR="00963263" w:rsidRPr="002D5F2D" w:rsidRDefault="00963263" w:rsidP="00963263">
            <w:pPr>
              <w:jc w:val="center"/>
              <w:rPr>
                <w:rFonts w:eastAsia="Times New Roman"/>
                <w:bCs/>
                <w:sz w:val="20"/>
                <w:szCs w:val="20"/>
                <w:lang w:val="es-ES"/>
              </w:rPr>
            </w:pPr>
            <w:r w:rsidRPr="002D5F2D">
              <w:rPr>
                <w:rFonts w:eastAsia="Times New Roman"/>
                <w:b/>
                <w:bCs/>
                <w:sz w:val="20"/>
                <w:szCs w:val="20"/>
                <w:lang w:val="es-ES"/>
              </w:rPr>
              <w:t>Interanual</w:t>
            </w:r>
          </w:p>
          <w:p w14:paraId="1B39D7D7" w14:textId="77777777" w:rsidR="00963263" w:rsidRPr="002D5F2D" w:rsidRDefault="00963263" w:rsidP="00963263">
            <w:pPr>
              <w:jc w:val="center"/>
              <w:rPr>
                <w:rFonts w:eastAsia="Times New Roman"/>
                <w:b/>
                <w:bCs/>
                <w:sz w:val="20"/>
                <w:szCs w:val="20"/>
                <w:lang w:val="es-ES"/>
              </w:rPr>
            </w:pPr>
            <w:r w:rsidRPr="002D5F2D">
              <w:rPr>
                <w:rFonts w:eastAsia="Times New Roman"/>
                <w:b/>
                <w:bCs/>
                <w:sz w:val="20"/>
                <w:szCs w:val="20"/>
                <w:lang w:val="es-ES"/>
              </w:rPr>
              <w:t>Mar. 2014</w:t>
            </w:r>
          </w:p>
          <w:p w14:paraId="151A06A9" w14:textId="77777777" w:rsidR="00963263" w:rsidRPr="002D5F2D" w:rsidRDefault="00963263" w:rsidP="00963263">
            <w:pPr>
              <w:jc w:val="center"/>
              <w:rPr>
                <w:rFonts w:eastAsia="Times New Roman"/>
                <w:b/>
                <w:bCs/>
                <w:sz w:val="20"/>
                <w:szCs w:val="20"/>
                <w:lang w:val="es-ES"/>
              </w:rPr>
            </w:pPr>
            <w:r w:rsidRPr="002D5F2D">
              <w:rPr>
                <w:rFonts w:eastAsia="Times New Roman"/>
                <w:b/>
                <w:bCs/>
                <w:sz w:val="20"/>
                <w:szCs w:val="20"/>
                <w:lang w:val="es-ES"/>
              </w:rPr>
              <w:t xml:space="preserve"> a </w:t>
            </w:r>
          </w:p>
          <w:p w14:paraId="227E33AC" w14:textId="77777777" w:rsidR="00963263" w:rsidRPr="002D5F2D" w:rsidRDefault="00963263" w:rsidP="00963263">
            <w:pPr>
              <w:jc w:val="center"/>
              <w:rPr>
                <w:rFonts w:eastAsia="Times New Roman"/>
                <w:bCs/>
                <w:sz w:val="20"/>
                <w:szCs w:val="20"/>
                <w:lang w:val="es-ES"/>
              </w:rPr>
            </w:pPr>
            <w:r w:rsidRPr="002D5F2D">
              <w:rPr>
                <w:rFonts w:eastAsia="Times New Roman"/>
                <w:b/>
                <w:bCs/>
                <w:sz w:val="20"/>
                <w:szCs w:val="20"/>
                <w:lang w:val="es-ES"/>
              </w:rPr>
              <w:t>mar. 2015</w:t>
            </w:r>
          </w:p>
        </w:tc>
      </w:tr>
      <w:tr w:rsidR="00963263" w:rsidRPr="00963263" w14:paraId="5AC2A2FC" w14:textId="77777777" w:rsidTr="00A67E5F">
        <w:trPr>
          <w:jc w:val="center"/>
        </w:trPr>
        <w:tc>
          <w:tcPr>
            <w:tcW w:w="2084" w:type="dxa"/>
            <w:vMerge/>
            <w:tcBorders>
              <w:top w:val="single" w:sz="4" w:space="0" w:color="auto"/>
              <w:left w:val="single" w:sz="4" w:space="0" w:color="auto"/>
              <w:bottom w:val="single" w:sz="4" w:space="0" w:color="auto"/>
              <w:right w:val="single" w:sz="4" w:space="0" w:color="auto"/>
            </w:tcBorders>
            <w:shd w:val="clear" w:color="auto" w:fill="808080"/>
          </w:tcPr>
          <w:p w14:paraId="00EF14B8" w14:textId="77777777" w:rsidR="00963263" w:rsidRPr="00963263" w:rsidRDefault="00963263" w:rsidP="00963263">
            <w:pPr>
              <w:ind w:right="20"/>
              <w:jc w:val="center"/>
              <w:rPr>
                <w:rFonts w:eastAsia="Times New Roman"/>
                <w:b/>
                <w:bCs/>
                <w:sz w:val="20"/>
                <w:szCs w:val="20"/>
                <w:lang w:val="es-ES"/>
              </w:rPr>
            </w:pPr>
          </w:p>
        </w:tc>
        <w:tc>
          <w:tcPr>
            <w:tcW w:w="2420" w:type="dxa"/>
            <w:gridSpan w:val="5"/>
            <w:tcBorders>
              <w:top w:val="single" w:sz="4" w:space="0" w:color="auto"/>
              <w:left w:val="single" w:sz="4" w:space="0" w:color="auto"/>
              <w:bottom w:val="single" w:sz="4" w:space="0" w:color="auto"/>
              <w:right w:val="single" w:sz="4" w:space="0" w:color="auto"/>
            </w:tcBorders>
            <w:shd w:val="clear" w:color="auto" w:fill="808080"/>
          </w:tcPr>
          <w:p w14:paraId="6EFA78B5" w14:textId="77777777" w:rsidR="00963263" w:rsidRPr="002D5F2D" w:rsidRDefault="00963263" w:rsidP="00963263">
            <w:pPr>
              <w:spacing w:before="120" w:after="120"/>
              <w:ind w:right="20"/>
              <w:jc w:val="center"/>
              <w:rPr>
                <w:rFonts w:eastAsia="Times New Roman"/>
                <w:b/>
                <w:sz w:val="20"/>
                <w:szCs w:val="20"/>
                <w:lang w:val="es-ES"/>
              </w:rPr>
            </w:pPr>
            <w:r w:rsidRPr="002D5F2D">
              <w:rPr>
                <w:rFonts w:eastAsia="Times New Roman"/>
                <w:b/>
                <w:sz w:val="20"/>
                <w:szCs w:val="20"/>
                <w:lang w:val="es-ES"/>
              </w:rPr>
              <w:t>2014</w:t>
            </w:r>
          </w:p>
        </w:tc>
        <w:tc>
          <w:tcPr>
            <w:tcW w:w="1850" w:type="dxa"/>
            <w:gridSpan w:val="3"/>
            <w:tcBorders>
              <w:top w:val="single" w:sz="4" w:space="0" w:color="auto"/>
              <w:left w:val="single" w:sz="4" w:space="0" w:color="auto"/>
              <w:bottom w:val="single" w:sz="4" w:space="0" w:color="auto"/>
              <w:right w:val="single" w:sz="4" w:space="0" w:color="auto"/>
            </w:tcBorders>
            <w:shd w:val="clear" w:color="auto" w:fill="808080"/>
          </w:tcPr>
          <w:p w14:paraId="19F5BBDB" w14:textId="77777777" w:rsidR="00963263" w:rsidRPr="002D5F2D" w:rsidRDefault="00963263" w:rsidP="00963263">
            <w:pPr>
              <w:spacing w:before="120" w:after="120"/>
              <w:ind w:right="20"/>
              <w:jc w:val="center"/>
              <w:rPr>
                <w:rFonts w:eastAsia="Times New Roman"/>
                <w:b/>
                <w:sz w:val="20"/>
                <w:szCs w:val="20"/>
                <w:lang w:val="es-ES"/>
              </w:rPr>
            </w:pPr>
            <w:r w:rsidRPr="002D5F2D">
              <w:rPr>
                <w:rFonts w:eastAsia="Times New Roman"/>
                <w:b/>
                <w:sz w:val="20"/>
                <w:szCs w:val="20"/>
                <w:lang w:val="es-ES"/>
              </w:rPr>
              <w:t>2015</w:t>
            </w:r>
          </w:p>
        </w:tc>
        <w:tc>
          <w:tcPr>
            <w:tcW w:w="1238" w:type="dxa"/>
            <w:vMerge/>
            <w:tcBorders>
              <w:top w:val="single" w:sz="4" w:space="0" w:color="auto"/>
              <w:left w:val="single" w:sz="4" w:space="0" w:color="auto"/>
              <w:bottom w:val="single" w:sz="4" w:space="0" w:color="auto"/>
              <w:right w:val="single" w:sz="4" w:space="0" w:color="auto"/>
            </w:tcBorders>
            <w:shd w:val="clear" w:color="auto" w:fill="808080"/>
          </w:tcPr>
          <w:p w14:paraId="03348892" w14:textId="77777777" w:rsidR="00963263" w:rsidRPr="00963263" w:rsidRDefault="00963263" w:rsidP="00963263">
            <w:pPr>
              <w:ind w:right="20"/>
              <w:jc w:val="both"/>
              <w:rPr>
                <w:rFonts w:eastAsia="Times New Roman"/>
                <w:sz w:val="20"/>
                <w:szCs w:val="20"/>
                <w:lang w:val="es-ES"/>
              </w:rPr>
            </w:pPr>
          </w:p>
        </w:tc>
        <w:tc>
          <w:tcPr>
            <w:tcW w:w="1238" w:type="dxa"/>
            <w:vMerge/>
            <w:tcBorders>
              <w:top w:val="single" w:sz="4" w:space="0" w:color="auto"/>
              <w:left w:val="single" w:sz="4" w:space="0" w:color="auto"/>
              <w:bottom w:val="single" w:sz="4" w:space="0" w:color="auto"/>
              <w:right w:val="single" w:sz="4" w:space="0" w:color="auto"/>
            </w:tcBorders>
            <w:shd w:val="clear" w:color="auto" w:fill="808080"/>
          </w:tcPr>
          <w:p w14:paraId="1167EB82" w14:textId="77777777" w:rsidR="00963263" w:rsidRPr="00963263" w:rsidRDefault="00963263" w:rsidP="00963263">
            <w:pPr>
              <w:ind w:right="20"/>
              <w:jc w:val="both"/>
              <w:rPr>
                <w:rFonts w:eastAsia="Times New Roman"/>
                <w:b/>
                <w:bCs/>
                <w:sz w:val="20"/>
                <w:szCs w:val="20"/>
                <w:lang w:val="es-ES"/>
              </w:rPr>
            </w:pPr>
          </w:p>
        </w:tc>
      </w:tr>
      <w:tr w:rsidR="00963263" w:rsidRPr="00963263" w14:paraId="2CCB5D5C" w14:textId="77777777" w:rsidTr="00A67E5F">
        <w:trPr>
          <w:jc w:val="center"/>
        </w:trPr>
        <w:tc>
          <w:tcPr>
            <w:tcW w:w="2084" w:type="dxa"/>
            <w:vMerge/>
            <w:tcBorders>
              <w:top w:val="single" w:sz="4" w:space="0" w:color="auto"/>
              <w:left w:val="single" w:sz="4" w:space="0" w:color="auto"/>
              <w:bottom w:val="single" w:sz="4" w:space="0" w:color="auto"/>
              <w:right w:val="single" w:sz="4" w:space="0" w:color="auto"/>
            </w:tcBorders>
            <w:shd w:val="clear" w:color="auto" w:fill="808080"/>
          </w:tcPr>
          <w:p w14:paraId="77F37655" w14:textId="77777777" w:rsidR="00963263" w:rsidRPr="00963263" w:rsidRDefault="00963263" w:rsidP="00963263">
            <w:pPr>
              <w:ind w:right="20"/>
              <w:jc w:val="center"/>
              <w:rPr>
                <w:rFonts w:eastAsia="Times New Roman"/>
                <w:bCs/>
                <w:sz w:val="20"/>
                <w:szCs w:val="20"/>
                <w:lang w:val="es-ES"/>
              </w:rPr>
            </w:pPr>
          </w:p>
        </w:tc>
        <w:tc>
          <w:tcPr>
            <w:tcW w:w="657" w:type="dxa"/>
            <w:tcBorders>
              <w:top w:val="single" w:sz="4" w:space="0" w:color="auto"/>
              <w:left w:val="single" w:sz="4" w:space="0" w:color="auto"/>
              <w:bottom w:val="single" w:sz="4" w:space="0" w:color="auto"/>
              <w:right w:val="single" w:sz="4" w:space="0" w:color="auto"/>
            </w:tcBorders>
            <w:shd w:val="clear" w:color="auto" w:fill="808080"/>
          </w:tcPr>
          <w:p w14:paraId="520FA472" w14:textId="77777777" w:rsidR="00963263" w:rsidRPr="002D5F2D" w:rsidRDefault="00963263" w:rsidP="00963263">
            <w:pPr>
              <w:spacing w:before="120" w:after="120"/>
              <w:ind w:left="-68" w:right="-64"/>
              <w:jc w:val="center"/>
              <w:rPr>
                <w:rFonts w:eastAsia="Times New Roman"/>
                <w:b/>
                <w:sz w:val="20"/>
                <w:szCs w:val="20"/>
                <w:lang w:val="es-ES"/>
              </w:rPr>
            </w:pPr>
            <w:r w:rsidRPr="002D5F2D">
              <w:rPr>
                <w:rFonts w:eastAsia="Times New Roman"/>
                <w:b/>
                <w:sz w:val="20"/>
                <w:szCs w:val="20"/>
                <w:lang w:val="es-ES"/>
              </w:rPr>
              <w:t>Sep.</w:t>
            </w:r>
          </w:p>
        </w:tc>
        <w:tc>
          <w:tcPr>
            <w:tcW w:w="546" w:type="dxa"/>
            <w:tcBorders>
              <w:top w:val="single" w:sz="4" w:space="0" w:color="auto"/>
              <w:left w:val="single" w:sz="4" w:space="0" w:color="auto"/>
              <w:bottom w:val="single" w:sz="4" w:space="0" w:color="auto"/>
              <w:right w:val="single" w:sz="4" w:space="0" w:color="auto"/>
            </w:tcBorders>
            <w:shd w:val="clear" w:color="auto" w:fill="808080"/>
          </w:tcPr>
          <w:p w14:paraId="3D249623" w14:textId="77777777" w:rsidR="00963263" w:rsidRPr="002D5F2D" w:rsidRDefault="00963263" w:rsidP="00963263">
            <w:pPr>
              <w:spacing w:before="120" w:after="120"/>
              <w:ind w:left="-68" w:right="-64"/>
              <w:jc w:val="center"/>
              <w:rPr>
                <w:rFonts w:eastAsia="Times New Roman"/>
                <w:b/>
                <w:sz w:val="20"/>
                <w:szCs w:val="20"/>
                <w:lang w:val="es-ES"/>
              </w:rPr>
            </w:pPr>
            <w:r w:rsidRPr="002D5F2D">
              <w:rPr>
                <w:rFonts w:eastAsia="Times New Roman"/>
                <w:b/>
                <w:sz w:val="20"/>
                <w:szCs w:val="20"/>
                <w:lang w:val="es-ES"/>
              </w:rPr>
              <w:t>Oct.</w:t>
            </w:r>
          </w:p>
        </w:tc>
        <w:tc>
          <w:tcPr>
            <w:tcW w:w="594" w:type="dxa"/>
            <w:tcBorders>
              <w:top w:val="single" w:sz="4" w:space="0" w:color="auto"/>
              <w:left w:val="single" w:sz="4" w:space="0" w:color="auto"/>
              <w:bottom w:val="single" w:sz="4" w:space="0" w:color="auto"/>
              <w:right w:val="single" w:sz="4" w:space="0" w:color="auto"/>
            </w:tcBorders>
            <w:shd w:val="clear" w:color="auto" w:fill="808080"/>
          </w:tcPr>
          <w:p w14:paraId="3FA085B2" w14:textId="77777777" w:rsidR="00963263" w:rsidRPr="002D5F2D" w:rsidRDefault="00963263" w:rsidP="00963263">
            <w:pPr>
              <w:spacing w:before="120" w:after="120"/>
              <w:ind w:left="-68" w:right="-64"/>
              <w:jc w:val="center"/>
              <w:rPr>
                <w:rFonts w:eastAsia="Times New Roman"/>
                <w:b/>
                <w:sz w:val="20"/>
                <w:szCs w:val="20"/>
                <w:lang w:val="es-ES"/>
              </w:rPr>
            </w:pPr>
            <w:r w:rsidRPr="002D5F2D">
              <w:rPr>
                <w:rFonts w:eastAsia="Times New Roman"/>
                <w:b/>
                <w:sz w:val="20"/>
                <w:szCs w:val="20"/>
                <w:lang w:val="es-ES"/>
              </w:rPr>
              <w:t>Nov.</w:t>
            </w:r>
          </w:p>
        </w:tc>
        <w:tc>
          <w:tcPr>
            <w:tcW w:w="615" w:type="dxa"/>
            <w:tcBorders>
              <w:top w:val="single" w:sz="4" w:space="0" w:color="auto"/>
              <w:left w:val="single" w:sz="4" w:space="0" w:color="auto"/>
              <w:bottom w:val="single" w:sz="4" w:space="0" w:color="auto"/>
              <w:right w:val="single" w:sz="4" w:space="0" w:color="auto"/>
            </w:tcBorders>
            <w:shd w:val="clear" w:color="auto" w:fill="808080"/>
          </w:tcPr>
          <w:p w14:paraId="0C35D45C" w14:textId="77777777" w:rsidR="00963263" w:rsidRPr="002D5F2D" w:rsidRDefault="00963263" w:rsidP="00963263">
            <w:pPr>
              <w:spacing w:before="120" w:after="120"/>
              <w:ind w:left="-68" w:right="-64"/>
              <w:jc w:val="center"/>
              <w:rPr>
                <w:rFonts w:eastAsia="Times New Roman"/>
                <w:b/>
                <w:sz w:val="20"/>
                <w:szCs w:val="20"/>
                <w:lang w:val="es-ES"/>
              </w:rPr>
            </w:pPr>
            <w:r w:rsidRPr="002D5F2D">
              <w:rPr>
                <w:rFonts w:eastAsia="Times New Roman"/>
                <w:b/>
                <w:sz w:val="20"/>
                <w:szCs w:val="20"/>
                <w:lang w:val="es-ES"/>
              </w:rPr>
              <w:t>Dic.</w:t>
            </w:r>
          </w:p>
        </w:tc>
        <w:tc>
          <w:tcPr>
            <w:tcW w:w="614" w:type="dxa"/>
            <w:gridSpan w:val="2"/>
            <w:tcBorders>
              <w:top w:val="single" w:sz="4" w:space="0" w:color="auto"/>
              <w:left w:val="single" w:sz="4" w:space="0" w:color="auto"/>
              <w:bottom w:val="single" w:sz="4" w:space="0" w:color="auto"/>
              <w:right w:val="single" w:sz="4" w:space="0" w:color="auto"/>
            </w:tcBorders>
            <w:shd w:val="clear" w:color="auto" w:fill="808080"/>
          </w:tcPr>
          <w:p w14:paraId="082086F8" w14:textId="77777777" w:rsidR="00963263" w:rsidRPr="002D5F2D" w:rsidRDefault="00963263" w:rsidP="00963263">
            <w:pPr>
              <w:spacing w:before="120" w:after="120"/>
              <w:ind w:left="-68" w:right="-64"/>
              <w:jc w:val="center"/>
              <w:rPr>
                <w:rFonts w:eastAsia="Times New Roman"/>
                <w:b/>
                <w:sz w:val="20"/>
                <w:szCs w:val="20"/>
                <w:lang w:val="es-ES"/>
              </w:rPr>
            </w:pPr>
            <w:r w:rsidRPr="002D5F2D">
              <w:rPr>
                <w:rFonts w:eastAsia="Times New Roman"/>
                <w:b/>
                <w:sz w:val="20"/>
                <w:szCs w:val="20"/>
                <w:lang w:val="es-ES"/>
              </w:rPr>
              <w:t>Ene.</w:t>
            </w:r>
          </w:p>
        </w:tc>
        <w:tc>
          <w:tcPr>
            <w:tcW w:w="597" w:type="dxa"/>
            <w:tcBorders>
              <w:top w:val="single" w:sz="4" w:space="0" w:color="auto"/>
              <w:left w:val="single" w:sz="4" w:space="0" w:color="auto"/>
              <w:bottom w:val="single" w:sz="4" w:space="0" w:color="auto"/>
              <w:right w:val="single" w:sz="4" w:space="0" w:color="auto"/>
            </w:tcBorders>
            <w:shd w:val="clear" w:color="auto" w:fill="808080"/>
          </w:tcPr>
          <w:p w14:paraId="62E69EC0" w14:textId="77777777" w:rsidR="00963263" w:rsidRPr="002D5F2D" w:rsidRDefault="00963263" w:rsidP="00963263">
            <w:pPr>
              <w:spacing w:before="120" w:after="120"/>
              <w:ind w:left="-68" w:right="-64"/>
              <w:jc w:val="center"/>
              <w:rPr>
                <w:rFonts w:eastAsia="Times New Roman"/>
                <w:b/>
                <w:sz w:val="20"/>
                <w:szCs w:val="20"/>
                <w:lang w:val="es-ES"/>
              </w:rPr>
            </w:pPr>
            <w:r w:rsidRPr="002D5F2D">
              <w:rPr>
                <w:rFonts w:eastAsia="Times New Roman"/>
                <w:b/>
                <w:sz w:val="20"/>
                <w:szCs w:val="20"/>
                <w:lang w:val="es-ES"/>
              </w:rPr>
              <w:t>Feb.</w:t>
            </w:r>
          </w:p>
        </w:tc>
        <w:tc>
          <w:tcPr>
            <w:tcW w:w="647" w:type="dxa"/>
            <w:tcBorders>
              <w:top w:val="single" w:sz="4" w:space="0" w:color="auto"/>
              <w:left w:val="single" w:sz="4" w:space="0" w:color="auto"/>
              <w:bottom w:val="single" w:sz="4" w:space="0" w:color="auto"/>
              <w:right w:val="single" w:sz="4" w:space="0" w:color="auto"/>
            </w:tcBorders>
            <w:shd w:val="clear" w:color="auto" w:fill="808080"/>
          </w:tcPr>
          <w:p w14:paraId="4465109B" w14:textId="77777777" w:rsidR="00963263" w:rsidRPr="002D5F2D" w:rsidRDefault="00963263" w:rsidP="00963263">
            <w:pPr>
              <w:spacing w:before="120" w:after="120"/>
              <w:ind w:left="-68" w:right="-64"/>
              <w:jc w:val="center"/>
              <w:rPr>
                <w:rFonts w:eastAsia="Times New Roman"/>
                <w:b/>
                <w:sz w:val="20"/>
                <w:szCs w:val="20"/>
                <w:lang w:val="es-ES"/>
              </w:rPr>
            </w:pPr>
            <w:r w:rsidRPr="002D5F2D">
              <w:rPr>
                <w:rFonts w:eastAsia="Times New Roman"/>
                <w:b/>
                <w:sz w:val="20"/>
                <w:szCs w:val="20"/>
                <w:lang w:val="es-ES"/>
              </w:rPr>
              <w:t>Mar.</w:t>
            </w:r>
          </w:p>
        </w:tc>
        <w:tc>
          <w:tcPr>
            <w:tcW w:w="1238" w:type="dxa"/>
            <w:vMerge/>
            <w:tcBorders>
              <w:top w:val="single" w:sz="4" w:space="0" w:color="auto"/>
              <w:left w:val="single" w:sz="4" w:space="0" w:color="auto"/>
              <w:bottom w:val="single" w:sz="4" w:space="0" w:color="auto"/>
              <w:right w:val="single" w:sz="4" w:space="0" w:color="auto"/>
            </w:tcBorders>
            <w:shd w:val="clear" w:color="auto" w:fill="808080"/>
          </w:tcPr>
          <w:p w14:paraId="743AD083" w14:textId="77777777" w:rsidR="00963263" w:rsidRPr="00963263" w:rsidRDefault="00963263" w:rsidP="00963263">
            <w:pPr>
              <w:ind w:right="20"/>
              <w:jc w:val="both"/>
              <w:rPr>
                <w:rFonts w:eastAsia="Times New Roman"/>
                <w:sz w:val="20"/>
                <w:szCs w:val="20"/>
                <w:lang w:val="es-ES"/>
              </w:rPr>
            </w:pPr>
          </w:p>
        </w:tc>
        <w:tc>
          <w:tcPr>
            <w:tcW w:w="1238" w:type="dxa"/>
            <w:vMerge/>
            <w:tcBorders>
              <w:left w:val="single" w:sz="4" w:space="0" w:color="auto"/>
              <w:bottom w:val="single" w:sz="4" w:space="0" w:color="auto"/>
              <w:right w:val="single" w:sz="4" w:space="0" w:color="auto"/>
            </w:tcBorders>
            <w:shd w:val="clear" w:color="auto" w:fill="808080"/>
          </w:tcPr>
          <w:p w14:paraId="0F5E395D" w14:textId="77777777" w:rsidR="00963263" w:rsidRPr="00963263" w:rsidRDefault="00963263" w:rsidP="00963263">
            <w:pPr>
              <w:ind w:right="20"/>
              <w:jc w:val="both"/>
              <w:rPr>
                <w:rFonts w:eastAsia="Times New Roman"/>
                <w:b/>
                <w:bCs/>
                <w:sz w:val="20"/>
                <w:szCs w:val="20"/>
                <w:lang w:val="es-ES"/>
              </w:rPr>
            </w:pPr>
          </w:p>
        </w:tc>
      </w:tr>
      <w:tr w:rsidR="00963263" w:rsidRPr="00963263" w14:paraId="244FC10D" w14:textId="77777777" w:rsidTr="00C073E1">
        <w:trPr>
          <w:jc w:val="center"/>
        </w:trPr>
        <w:tc>
          <w:tcPr>
            <w:tcW w:w="2084" w:type="dxa"/>
            <w:tcBorders>
              <w:top w:val="single" w:sz="4" w:space="0" w:color="auto"/>
              <w:left w:val="single" w:sz="4" w:space="0" w:color="auto"/>
              <w:bottom w:val="single" w:sz="4" w:space="0" w:color="auto"/>
              <w:right w:val="single" w:sz="4" w:space="0" w:color="auto"/>
            </w:tcBorders>
          </w:tcPr>
          <w:p w14:paraId="10C94B39" w14:textId="77777777" w:rsidR="00963263" w:rsidRPr="00963263" w:rsidRDefault="00963263" w:rsidP="00963263">
            <w:pPr>
              <w:spacing w:before="80"/>
              <w:rPr>
                <w:rFonts w:eastAsia="Times New Roman"/>
                <w:bCs/>
                <w:sz w:val="20"/>
                <w:szCs w:val="20"/>
                <w:lang w:val="es-ES"/>
              </w:rPr>
            </w:pPr>
            <w:r w:rsidRPr="00963263">
              <w:rPr>
                <w:rFonts w:eastAsia="Times New Roman"/>
                <w:b/>
                <w:bCs/>
                <w:sz w:val="20"/>
                <w:szCs w:val="20"/>
                <w:lang w:val="es-ES"/>
              </w:rPr>
              <w:t>TOTAL DE BIENES</w:t>
            </w:r>
          </w:p>
          <w:p w14:paraId="1557710C" w14:textId="77777777" w:rsidR="00963263" w:rsidRPr="00963263" w:rsidRDefault="00963263" w:rsidP="00963263">
            <w:pPr>
              <w:spacing w:after="40"/>
              <w:rPr>
                <w:rFonts w:eastAsia="Times New Roman"/>
                <w:bCs/>
                <w:sz w:val="20"/>
                <w:szCs w:val="20"/>
                <w:lang w:val="es-ES"/>
              </w:rPr>
            </w:pPr>
            <w:r w:rsidRPr="00963263">
              <w:rPr>
                <w:rFonts w:eastAsia="Times New Roman"/>
                <w:b/>
                <w:bCs/>
                <w:sz w:val="20"/>
                <w:szCs w:val="20"/>
                <w:lang w:val="es-ES"/>
              </w:rPr>
              <w:t>INCLUIDOS</w:t>
            </w:r>
          </w:p>
        </w:tc>
        <w:tc>
          <w:tcPr>
            <w:tcW w:w="657" w:type="dxa"/>
            <w:tcBorders>
              <w:top w:val="single" w:sz="4" w:space="0" w:color="auto"/>
              <w:left w:val="single" w:sz="4" w:space="0" w:color="auto"/>
              <w:bottom w:val="single" w:sz="4" w:space="0" w:color="auto"/>
              <w:right w:val="single" w:sz="4" w:space="0" w:color="auto"/>
            </w:tcBorders>
            <w:vAlign w:val="center"/>
          </w:tcPr>
          <w:p w14:paraId="56989AB2" w14:textId="77777777" w:rsidR="00963263" w:rsidRPr="00963263" w:rsidRDefault="00963263" w:rsidP="00963263">
            <w:pPr>
              <w:ind w:left="-499" w:right="77"/>
              <w:jc w:val="right"/>
              <w:rPr>
                <w:rFonts w:eastAsia="Times New Roman"/>
                <w:b/>
                <w:sz w:val="20"/>
                <w:szCs w:val="20"/>
                <w:lang w:val="es-ES"/>
              </w:rPr>
            </w:pPr>
            <w:r w:rsidRPr="00963263">
              <w:rPr>
                <w:rFonts w:eastAsia="Times New Roman"/>
                <w:b/>
                <w:sz w:val="20"/>
                <w:szCs w:val="20"/>
                <w:lang w:val="es-ES"/>
              </w:rPr>
              <w:t>0.1</w:t>
            </w:r>
          </w:p>
        </w:tc>
        <w:tc>
          <w:tcPr>
            <w:tcW w:w="546" w:type="dxa"/>
            <w:tcBorders>
              <w:top w:val="single" w:sz="4" w:space="0" w:color="auto"/>
              <w:left w:val="single" w:sz="4" w:space="0" w:color="auto"/>
              <w:bottom w:val="single" w:sz="4" w:space="0" w:color="auto"/>
              <w:right w:val="single" w:sz="4" w:space="0" w:color="auto"/>
            </w:tcBorders>
            <w:vAlign w:val="center"/>
          </w:tcPr>
          <w:p w14:paraId="3773877D" w14:textId="77777777" w:rsidR="00963263" w:rsidRPr="00963263" w:rsidRDefault="00963263" w:rsidP="00963263">
            <w:pPr>
              <w:ind w:left="-499" w:right="77"/>
              <w:jc w:val="right"/>
              <w:rPr>
                <w:rFonts w:eastAsia="Times New Roman"/>
                <w:b/>
                <w:sz w:val="20"/>
                <w:szCs w:val="20"/>
                <w:lang w:val="es-ES"/>
              </w:rPr>
            </w:pPr>
            <w:r w:rsidRPr="00963263">
              <w:rPr>
                <w:rFonts w:eastAsia="Times New Roman"/>
                <w:b/>
                <w:sz w:val="20"/>
                <w:szCs w:val="20"/>
                <w:lang w:val="es-ES"/>
              </w:rPr>
              <w:t>0.1</w:t>
            </w:r>
          </w:p>
        </w:tc>
        <w:tc>
          <w:tcPr>
            <w:tcW w:w="594" w:type="dxa"/>
            <w:tcBorders>
              <w:top w:val="single" w:sz="4" w:space="0" w:color="auto"/>
              <w:left w:val="single" w:sz="4" w:space="0" w:color="auto"/>
              <w:bottom w:val="single" w:sz="4" w:space="0" w:color="auto"/>
              <w:right w:val="single" w:sz="4" w:space="0" w:color="auto"/>
            </w:tcBorders>
            <w:vAlign w:val="center"/>
          </w:tcPr>
          <w:p w14:paraId="6621A4AB" w14:textId="77777777" w:rsidR="00963263" w:rsidRPr="00963263" w:rsidRDefault="00963263" w:rsidP="00963263">
            <w:pPr>
              <w:ind w:left="-499" w:right="77"/>
              <w:jc w:val="right"/>
              <w:rPr>
                <w:rFonts w:eastAsia="Times New Roman"/>
                <w:b/>
                <w:sz w:val="20"/>
                <w:szCs w:val="20"/>
                <w:lang w:val="es-ES"/>
              </w:rPr>
            </w:pPr>
            <w:r w:rsidRPr="00963263">
              <w:rPr>
                <w:rFonts w:eastAsia="Times New Roman"/>
                <w:b/>
                <w:sz w:val="20"/>
                <w:szCs w:val="20"/>
                <w:lang w:val="es-ES"/>
              </w:rPr>
              <w:t>-0.3</w:t>
            </w:r>
          </w:p>
        </w:tc>
        <w:tc>
          <w:tcPr>
            <w:tcW w:w="615" w:type="dxa"/>
            <w:tcBorders>
              <w:top w:val="single" w:sz="4" w:space="0" w:color="auto"/>
              <w:left w:val="single" w:sz="4" w:space="0" w:color="auto"/>
              <w:bottom w:val="single" w:sz="4" w:space="0" w:color="auto"/>
              <w:right w:val="single" w:sz="4" w:space="0" w:color="auto"/>
            </w:tcBorders>
            <w:vAlign w:val="center"/>
          </w:tcPr>
          <w:p w14:paraId="33B7214B" w14:textId="77777777" w:rsidR="00963263" w:rsidRPr="00963263" w:rsidRDefault="00963263" w:rsidP="00963263">
            <w:pPr>
              <w:ind w:left="-499" w:right="77"/>
              <w:jc w:val="right"/>
              <w:rPr>
                <w:rFonts w:eastAsia="Times New Roman"/>
                <w:b/>
                <w:sz w:val="20"/>
                <w:szCs w:val="20"/>
                <w:lang w:val="es-ES"/>
              </w:rPr>
            </w:pPr>
            <w:r w:rsidRPr="00963263">
              <w:rPr>
                <w:rFonts w:eastAsia="Times New Roman"/>
                <w:b/>
                <w:sz w:val="20"/>
                <w:szCs w:val="20"/>
                <w:lang w:val="es-ES"/>
              </w:rPr>
              <w:t>-0.3</w:t>
            </w:r>
          </w:p>
        </w:tc>
        <w:tc>
          <w:tcPr>
            <w:tcW w:w="614" w:type="dxa"/>
            <w:gridSpan w:val="2"/>
            <w:tcBorders>
              <w:top w:val="single" w:sz="4" w:space="0" w:color="auto"/>
              <w:left w:val="nil"/>
              <w:bottom w:val="single" w:sz="4" w:space="0" w:color="auto"/>
              <w:right w:val="single" w:sz="4" w:space="0" w:color="auto"/>
            </w:tcBorders>
            <w:shd w:val="clear" w:color="auto" w:fill="auto"/>
            <w:vAlign w:val="center"/>
          </w:tcPr>
          <w:p w14:paraId="138506AD" w14:textId="77777777" w:rsidR="00963263" w:rsidRPr="00963263" w:rsidRDefault="00963263" w:rsidP="00963263">
            <w:pPr>
              <w:ind w:left="-499" w:right="77"/>
              <w:jc w:val="right"/>
              <w:rPr>
                <w:rFonts w:eastAsia="Times New Roman"/>
                <w:b/>
                <w:sz w:val="20"/>
                <w:szCs w:val="20"/>
                <w:lang w:val="es-ES"/>
              </w:rPr>
            </w:pPr>
            <w:r w:rsidRPr="00963263">
              <w:rPr>
                <w:rFonts w:eastAsia="Times New Roman"/>
                <w:b/>
                <w:sz w:val="20"/>
                <w:szCs w:val="20"/>
                <w:lang w:val="es-ES"/>
              </w:rPr>
              <w:t>-0.7</w:t>
            </w:r>
          </w:p>
        </w:tc>
        <w:tc>
          <w:tcPr>
            <w:tcW w:w="597" w:type="dxa"/>
            <w:tcBorders>
              <w:top w:val="single" w:sz="4" w:space="0" w:color="auto"/>
              <w:left w:val="single" w:sz="4" w:space="0" w:color="auto"/>
              <w:bottom w:val="single" w:sz="4" w:space="0" w:color="auto"/>
              <w:right w:val="single" w:sz="4" w:space="0" w:color="auto"/>
            </w:tcBorders>
            <w:shd w:val="clear" w:color="auto" w:fill="auto"/>
            <w:vAlign w:val="center"/>
          </w:tcPr>
          <w:p w14:paraId="715DD8D0" w14:textId="77777777" w:rsidR="00963263" w:rsidRPr="00963263" w:rsidRDefault="00963263" w:rsidP="00963263">
            <w:pPr>
              <w:ind w:left="-499" w:right="101"/>
              <w:jc w:val="right"/>
              <w:rPr>
                <w:rFonts w:eastAsia="Times New Roman"/>
                <w:b/>
                <w:sz w:val="20"/>
                <w:szCs w:val="20"/>
                <w:lang w:val="es-ES"/>
              </w:rPr>
            </w:pPr>
            <w:r w:rsidRPr="00963263">
              <w:rPr>
                <w:rFonts w:eastAsia="Times New Roman"/>
                <w:b/>
                <w:sz w:val="20"/>
                <w:szCs w:val="20"/>
                <w:lang w:val="es-ES"/>
              </w:rPr>
              <w:t>0.2</w:t>
            </w:r>
          </w:p>
        </w:tc>
        <w:tc>
          <w:tcPr>
            <w:tcW w:w="647" w:type="dxa"/>
            <w:tcBorders>
              <w:top w:val="single" w:sz="4" w:space="0" w:color="auto"/>
              <w:left w:val="nil"/>
              <w:bottom w:val="single" w:sz="4" w:space="0" w:color="auto"/>
              <w:right w:val="single" w:sz="4" w:space="0" w:color="auto"/>
            </w:tcBorders>
            <w:shd w:val="clear" w:color="auto" w:fill="auto"/>
            <w:vAlign w:val="center"/>
          </w:tcPr>
          <w:p w14:paraId="385385B8" w14:textId="77777777" w:rsidR="00963263" w:rsidRPr="00963263" w:rsidRDefault="00963263" w:rsidP="00963263">
            <w:pPr>
              <w:ind w:left="-499" w:right="101"/>
              <w:jc w:val="right"/>
              <w:rPr>
                <w:rFonts w:eastAsia="Times New Roman"/>
                <w:b/>
                <w:sz w:val="20"/>
                <w:szCs w:val="20"/>
                <w:lang w:val="es-ES"/>
              </w:rPr>
            </w:pPr>
            <w:r w:rsidRPr="00963263">
              <w:rPr>
                <w:rFonts w:eastAsia="Times New Roman"/>
                <w:b/>
                <w:sz w:val="20"/>
                <w:szCs w:val="20"/>
                <w:lang w:val="es-ES"/>
              </w:rPr>
              <w:t>0.2</w:t>
            </w:r>
          </w:p>
        </w:tc>
        <w:tc>
          <w:tcPr>
            <w:tcW w:w="1238" w:type="dxa"/>
            <w:tcBorders>
              <w:top w:val="single" w:sz="4" w:space="0" w:color="auto"/>
              <w:left w:val="single" w:sz="4" w:space="0" w:color="auto"/>
              <w:bottom w:val="single" w:sz="4" w:space="0" w:color="auto"/>
              <w:right w:val="single" w:sz="4" w:space="0" w:color="auto"/>
            </w:tcBorders>
            <w:shd w:val="clear" w:color="auto" w:fill="auto"/>
            <w:vAlign w:val="center"/>
          </w:tcPr>
          <w:p w14:paraId="773DBBE2" w14:textId="77777777" w:rsidR="00963263" w:rsidRPr="00963263" w:rsidRDefault="00963263" w:rsidP="00963263">
            <w:pPr>
              <w:ind w:left="-650" w:right="401"/>
              <w:jc w:val="right"/>
              <w:rPr>
                <w:rFonts w:eastAsia="Times New Roman"/>
                <w:b/>
                <w:sz w:val="20"/>
                <w:szCs w:val="20"/>
                <w:lang w:val="es-ES"/>
              </w:rPr>
            </w:pPr>
            <w:r w:rsidRPr="00963263">
              <w:rPr>
                <w:rFonts w:eastAsia="Times New Roman"/>
                <w:b/>
                <w:sz w:val="20"/>
                <w:szCs w:val="20"/>
                <w:lang w:val="es-ES"/>
              </w:rPr>
              <w:t>-0.2</w:t>
            </w:r>
          </w:p>
        </w:tc>
        <w:tc>
          <w:tcPr>
            <w:tcW w:w="1238" w:type="dxa"/>
            <w:tcBorders>
              <w:top w:val="single" w:sz="4" w:space="0" w:color="auto"/>
              <w:left w:val="single" w:sz="4" w:space="0" w:color="auto"/>
              <w:bottom w:val="single" w:sz="4" w:space="0" w:color="auto"/>
              <w:right w:val="single" w:sz="4" w:space="0" w:color="auto"/>
            </w:tcBorders>
            <w:shd w:val="clear" w:color="auto" w:fill="auto"/>
            <w:vAlign w:val="center"/>
          </w:tcPr>
          <w:p w14:paraId="165DB75A" w14:textId="77777777" w:rsidR="00963263" w:rsidRPr="00963263" w:rsidRDefault="00963263" w:rsidP="00963263">
            <w:pPr>
              <w:ind w:left="-650" w:right="401"/>
              <w:jc w:val="right"/>
              <w:rPr>
                <w:rFonts w:eastAsia="Times New Roman"/>
                <w:b/>
                <w:bCs/>
                <w:sz w:val="20"/>
                <w:szCs w:val="20"/>
                <w:lang w:val="es-ES"/>
              </w:rPr>
            </w:pPr>
            <w:r w:rsidRPr="00963263">
              <w:rPr>
                <w:rFonts w:eastAsia="Times New Roman"/>
                <w:b/>
                <w:bCs/>
                <w:sz w:val="20"/>
                <w:szCs w:val="20"/>
                <w:lang w:val="es-ES"/>
              </w:rPr>
              <w:t>0.0</w:t>
            </w:r>
          </w:p>
        </w:tc>
      </w:tr>
      <w:tr w:rsidR="00963263" w:rsidRPr="00963263" w14:paraId="381E5B2B" w14:textId="77777777" w:rsidTr="00C073E1">
        <w:trPr>
          <w:jc w:val="center"/>
        </w:trPr>
        <w:tc>
          <w:tcPr>
            <w:tcW w:w="2084" w:type="dxa"/>
            <w:tcBorders>
              <w:top w:val="single" w:sz="4" w:space="0" w:color="auto"/>
              <w:left w:val="single" w:sz="4" w:space="0" w:color="auto"/>
              <w:bottom w:val="single" w:sz="4" w:space="0" w:color="auto"/>
              <w:right w:val="single" w:sz="4" w:space="0" w:color="auto"/>
            </w:tcBorders>
          </w:tcPr>
          <w:p w14:paraId="22ADE2E5" w14:textId="77777777" w:rsidR="00963263" w:rsidRPr="00963263" w:rsidRDefault="00963263" w:rsidP="00963263">
            <w:pPr>
              <w:spacing w:before="60" w:after="60"/>
              <w:ind w:right="23"/>
              <w:rPr>
                <w:rFonts w:eastAsia="Times New Roman"/>
                <w:bCs/>
                <w:sz w:val="20"/>
                <w:szCs w:val="20"/>
                <w:lang w:val="es-ES"/>
              </w:rPr>
            </w:pPr>
            <w:r w:rsidRPr="00963263">
              <w:rPr>
                <w:rFonts w:eastAsia="Times New Roman"/>
                <w:bCs/>
                <w:sz w:val="20"/>
                <w:szCs w:val="20"/>
                <w:lang w:val="es-ES"/>
              </w:rPr>
              <w:t xml:space="preserve">Alimentos y bebidas </w:t>
            </w:r>
          </w:p>
        </w:tc>
        <w:tc>
          <w:tcPr>
            <w:tcW w:w="657" w:type="dxa"/>
            <w:tcBorders>
              <w:top w:val="single" w:sz="4" w:space="0" w:color="auto"/>
              <w:left w:val="single" w:sz="4" w:space="0" w:color="auto"/>
              <w:bottom w:val="single" w:sz="4" w:space="0" w:color="auto"/>
              <w:right w:val="single" w:sz="4" w:space="0" w:color="auto"/>
            </w:tcBorders>
            <w:vAlign w:val="center"/>
          </w:tcPr>
          <w:p w14:paraId="03E63680" w14:textId="77777777" w:rsidR="00963263" w:rsidRPr="00963263" w:rsidRDefault="00963263" w:rsidP="00963263">
            <w:pPr>
              <w:ind w:left="-499" w:right="77"/>
              <w:jc w:val="right"/>
              <w:rPr>
                <w:rFonts w:eastAsia="Times New Roman"/>
                <w:sz w:val="20"/>
                <w:szCs w:val="20"/>
                <w:lang w:val="es-ES"/>
              </w:rPr>
            </w:pPr>
            <w:r w:rsidRPr="00963263">
              <w:rPr>
                <w:rFonts w:eastAsia="Times New Roman"/>
                <w:sz w:val="20"/>
                <w:szCs w:val="20"/>
                <w:lang w:val="es-ES"/>
              </w:rPr>
              <w:t>0.3</w:t>
            </w:r>
          </w:p>
        </w:tc>
        <w:tc>
          <w:tcPr>
            <w:tcW w:w="546" w:type="dxa"/>
            <w:tcBorders>
              <w:top w:val="single" w:sz="4" w:space="0" w:color="auto"/>
              <w:left w:val="single" w:sz="4" w:space="0" w:color="auto"/>
              <w:bottom w:val="single" w:sz="4" w:space="0" w:color="auto"/>
              <w:right w:val="single" w:sz="4" w:space="0" w:color="auto"/>
            </w:tcBorders>
            <w:vAlign w:val="center"/>
          </w:tcPr>
          <w:p w14:paraId="31C56EAB" w14:textId="77777777" w:rsidR="00963263" w:rsidRPr="00963263" w:rsidRDefault="00963263" w:rsidP="00963263">
            <w:pPr>
              <w:ind w:left="-499" w:right="77"/>
              <w:jc w:val="right"/>
              <w:rPr>
                <w:rFonts w:eastAsia="Times New Roman"/>
                <w:sz w:val="20"/>
                <w:szCs w:val="20"/>
                <w:lang w:val="es-ES"/>
              </w:rPr>
            </w:pPr>
            <w:r w:rsidRPr="00963263">
              <w:rPr>
                <w:rFonts w:eastAsia="Times New Roman"/>
                <w:sz w:val="20"/>
                <w:szCs w:val="20"/>
                <w:lang w:val="es-ES"/>
              </w:rPr>
              <w:t>0.2</w:t>
            </w:r>
          </w:p>
        </w:tc>
        <w:tc>
          <w:tcPr>
            <w:tcW w:w="594" w:type="dxa"/>
            <w:tcBorders>
              <w:top w:val="single" w:sz="4" w:space="0" w:color="auto"/>
              <w:left w:val="single" w:sz="4" w:space="0" w:color="auto"/>
              <w:bottom w:val="single" w:sz="4" w:space="0" w:color="auto"/>
              <w:right w:val="single" w:sz="4" w:space="0" w:color="auto"/>
            </w:tcBorders>
            <w:vAlign w:val="center"/>
          </w:tcPr>
          <w:p w14:paraId="7E33695D" w14:textId="77777777" w:rsidR="00963263" w:rsidRPr="00963263" w:rsidRDefault="00963263" w:rsidP="00963263">
            <w:pPr>
              <w:ind w:left="-499" w:right="77"/>
              <w:jc w:val="right"/>
              <w:rPr>
                <w:rFonts w:eastAsia="Times New Roman"/>
                <w:sz w:val="20"/>
                <w:szCs w:val="20"/>
                <w:lang w:val="es-ES"/>
              </w:rPr>
            </w:pPr>
            <w:r w:rsidRPr="00963263">
              <w:rPr>
                <w:rFonts w:eastAsia="Times New Roman"/>
                <w:sz w:val="20"/>
                <w:szCs w:val="20"/>
                <w:lang w:val="es-ES"/>
              </w:rPr>
              <w:t>0.2</w:t>
            </w:r>
          </w:p>
        </w:tc>
        <w:tc>
          <w:tcPr>
            <w:tcW w:w="615" w:type="dxa"/>
            <w:tcBorders>
              <w:top w:val="single" w:sz="4" w:space="0" w:color="auto"/>
              <w:left w:val="single" w:sz="4" w:space="0" w:color="auto"/>
              <w:bottom w:val="single" w:sz="4" w:space="0" w:color="auto"/>
              <w:right w:val="single" w:sz="4" w:space="0" w:color="auto"/>
            </w:tcBorders>
            <w:vAlign w:val="center"/>
          </w:tcPr>
          <w:p w14:paraId="155E0D6C" w14:textId="77777777" w:rsidR="00963263" w:rsidRPr="00963263" w:rsidRDefault="00963263" w:rsidP="00963263">
            <w:pPr>
              <w:ind w:left="-499" w:right="77"/>
              <w:jc w:val="right"/>
              <w:rPr>
                <w:rFonts w:eastAsia="Times New Roman"/>
                <w:sz w:val="20"/>
                <w:szCs w:val="20"/>
                <w:lang w:val="es-ES"/>
              </w:rPr>
            </w:pPr>
            <w:r w:rsidRPr="00963263">
              <w:rPr>
                <w:rFonts w:eastAsia="Times New Roman"/>
                <w:sz w:val="20"/>
                <w:szCs w:val="20"/>
                <w:lang w:val="es-ES"/>
              </w:rPr>
              <w:t>0.2</w:t>
            </w:r>
          </w:p>
        </w:tc>
        <w:tc>
          <w:tcPr>
            <w:tcW w:w="614" w:type="dxa"/>
            <w:gridSpan w:val="2"/>
            <w:tcBorders>
              <w:top w:val="single" w:sz="4" w:space="0" w:color="auto"/>
              <w:left w:val="nil"/>
              <w:bottom w:val="single" w:sz="4" w:space="0" w:color="auto"/>
              <w:right w:val="single" w:sz="4" w:space="0" w:color="auto"/>
            </w:tcBorders>
            <w:shd w:val="clear" w:color="auto" w:fill="auto"/>
            <w:vAlign w:val="center"/>
          </w:tcPr>
          <w:p w14:paraId="5435ACCB" w14:textId="77777777" w:rsidR="00963263" w:rsidRPr="00963263" w:rsidRDefault="00963263" w:rsidP="00963263">
            <w:pPr>
              <w:ind w:left="-499" w:right="77"/>
              <w:jc w:val="right"/>
              <w:rPr>
                <w:rFonts w:eastAsia="Times New Roman"/>
                <w:sz w:val="20"/>
                <w:szCs w:val="20"/>
                <w:lang w:val="es-ES"/>
              </w:rPr>
            </w:pPr>
            <w:r w:rsidRPr="00963263">
              <w:rPr>
                <w:rFonts w:eastAsia="Times New Roman"/>
                <w:sz w:val="20"/>
                <w:szCs w:val="20"/>
                <w:lang w:val="es-ES"/>
              </w:rPr>
              <w:t>-0.1</w:t>
            </w:r>
          </w:p>
        </w:tc>
        <w:tc>
          <w:tcPr>
            <w:tcW w:w="597" w:type="dxa"/>
            <w:tcBorders>
              <w:top w:val="single" w:sz="4" w:space="0" w:color="auto"/>
              <w:left w:val="single" w:sz="4" w:space="0" w:color="auto"/>
              <w:bottom w:val="single" w:sz="4" w:space="0" w:color="auto"/>
              <w:right w:val="single" w:sz="4" w:space="0" w:color="auto"/>
            </w:tcBorders>
            <w:shd w:val="clear" w:color="auto" w:fill="auto"/>
            <w:vAlign w:val="center"/>
          </w:tcPr>
          <w:p w14:paraId="2A32C94E" w14:textId="77777777" w:rsidR="00963263" w:rsidRPr="00963263" w:rsidRDefault="00963263" w:rsidP="00963263">
            <w:pPr>
              <w:ind w:left="-499" w:right="101"/>
              <w:jc w:val="right"/>
              <w:rPr>
                <w:rFonts w:eastAsia="Times New Roman"/>
                <w:sz w:val="20"/>
                <w:szCs w:val="20"/>
                <w:lang w:val="es-ES"/>
              </w:rPr>
            </w:pPr>
            <w:r w:rsidRPr="00963263">
              <w:rPr>
                <w:rFonts w:eastAsia="Times New Roman"/>
                <w:sz w:val="20"/>
                <w:szCs w:val="20"/>
                <w:lang w:val="es-ES"/>
              </w:rPr>
              <w:t>0.1</w:t>
            </w:r>
          </w:p>
        </w:tc>
        <w:tc>
          <w:tcPr>
            <w:tcW w:w="647" w:type="dxa"/>
            <w:tcBorders>
              <w:top w:val="single" w:sz="4" w:space="0" w:color="auto"/>
              <w:left w:val="nil"/>
              <w:bottom w:val="single" w:sz="4" w:space="0" w:color="auto"/>
              <w:right w:val="single" w:sz="4" w:space="0" w:color="auto"/>
            </w:tcBorders>
            <w:shd w:val="clear" w:color="auto" w:fill="auto"/>
            <w:vAlign w:val="center"/>
          </w:tcPr>
          <w:p w14:paraId="79617BD7" w14:textId="77777777" w:rsidR="00963263" w:rsidRPr="00963263" w:rsidRDefault="00963263" w:rsidP="00963263">
            <w:pPr>
              <w:ind w:left="-499" w:right="101"/>
              <w:jc w:val="right"/>
              <w:rPr>
                <w:rFonts w:eastAsia="Times New Roman"/>
                <w:sz w:val="20"/>
                <w:szCs w:val="20"/>
                <w:lang w:val="es-ES"/>
              </w:rPr>
            </w:pPr>
            <w:r w:rsidRPr="00963263">
              <w:rPr>
                <w:rFonts w:eastAsia="Times New Roman"/>
                <w:sz w:val="20"/>
                <w:szCs w:val="20"/>
                <w:lang w:val="es-ES"/>
              </w:rPr>
              <w:t>-0.2</w:t>
            </w:r>
          </w:p>
        </w:tc>
        <w:tc>
          <w:tcPr>
            <w:tcW w:w="1238" w:type="dxa"/>
            <w:tcBorders>
              <w:top w:val="single" w:sz="4" w:space="0" w:color="auto"/>
              <w:left w:val="single" w:sz="4" w:space="0" w:color="auto"/>
              <w:bottom w:val="single" w:sz="4" w:space="0" w:color="auto"/>
              <w:right w:val="single" w:sz="4" w:space="0" w:color="auto"/>
            </w:tcBorders>
            <w:shd w:val="clear" w:color="auto" w:fill="auto"/>
            <w:vAlign w:val="center"/>
          </w:tcPr>
          <w:p w14:paraId="2BD8E463" w14:textId="77777777" w:rsidR="00963263" w:rsidRPr="00963263" w:rsidRDefault="00963263" w:rsidP="00963263">
            <w:pPr>
              <w:ind w:left="-650" w:right="401"/>
              <w:jc w:val="right"/>
              <w:rPr>
                <w:rFonts w:eastAsia="Times New Roman"/>
                <w:sz w:val="20"/>
                <w:szCs w:val="20"/>
                <w:lang w:val="es-ES"/>
              </w:rPr>
            </w:pPr>
            <w:r w:rsidRPr="00963263">
              <w:rPr>
                <w:rFonts w:eastAsia="Times New Roman"/>
                <w:sz w:val="20"/>
                <w:szCs w:val="20"/>
                <w:lang w:val="es-ES"/>
              </w:rPr>
              <w:t>-0.1</w:t>
            </w:r>
          </w:p>
        </w:tc>
        <w:tc>
          <w:tcPr>
            <w:tcW w:w="1238" w:type="dxa"/>
            <w:tcBorders>
              <w:top w:val="single" w:sz="4" w:space="0" w:color="auto"/>
              <w:left w:val="single" w:sz="4" w:space="0" w:color="auto"/>
              <w:bottom w:val="single" w:sz="4" w:space="0" w:color="auto"/>
              <w:right w:val="single" w:sz="4" w:space="0" w:color="auto"/>
            </w:tcBorders>
            <w:shd w:val="clear" w:color="auto" w:fill="auto"/>
            <w:vAlign w:val="center"/>
          </w:tcPr>
          <w:p w14:paraId="3ABE786A" w14:textId="77777777" w:rsidR="00963263" w:rsidRPr="00963263" w:rsidRDefault="00963263" w:rsidP="00963263">
            <w:pPr>
              <w:ind w:left="-650" w:right="401"/>
              <w:jc w:val="right"/>
              <w:rPr>
                <w:rFonts w:eastAsia="Times New Roman"/>
                <w:bCs/>
                <w:sz w:val="20"/>
                <w:szCs w:val="20"/>
                <w:lang w:val="es-ES"/>
              </w:rPr>
            </w:pPr>
            <w:r w:rsidRPr="00963263">
              <w:rPr>
                <w:rFonts w:eastAsia="Times New Roman"/>
                <w:bCs/>
                <w:sz w:val="20"/>
                <w:szCs w:val="20"/>
                <w:lang w:val="es-ES"/>
              </w:rPr>
              <w:t>2.3</w:t>
            </w:r>
          </w:p>
        </w:tc>
      </w:tr>
      <w:tr w:rsidR="00963263" w:rsidRPr="00963263" w14:paraId="0BA83766" w14:textId="77777777" w:rsidTr="00C073E1">
        <w:trPr>
          <w:jc w:val="center"/>
        </w:trPr>
        <w:tc>
          <w:tcPr>
            <w:tcW w:w="2084" w:type="dxa"/>
            <w:tcBorders>
              <w:top w:val="single" w:sz="4" w:space="0" w:color="auto"/>
              <w:left w:val="single" w:sz="4" w:space="0" w:color="auto"/>
              <w:bottom w:val="single" w:sz="4" w:space="0" w:color="auto"/>
              <w:right w:val="single" w:sz="4" w:space="0" w:color="auto"/>
            </w:tcBorders>
          </w:tcPr>
          <w:p w14:paraId="7F9C403B" w14:textId="77777777" w:rsidR="00963263" w:rsidRPr="00963263" w:rsidRDefault="00963263" w:rsidP="00963263">
            <w:pPr>
              <w:spacing w:before="60" w:after="60"/>
              <w:ind w:right="23"/>
              <w:rPr>
                <w:rFonts w:eastAsia="Times New Roman"/>
                <w:bCs/>
                <w:sz w:val="20"/>
                <w:szCs w:val="20"/>
                <w:lang w:val="es-ES"/>
              </w:rPr>
            </w:pPr>
            <w:r w:rsidRPr="00963263">
              <w:rPr>
                <w:rFonts w:eastAsia="Times New Roman"/>
                <w:bCs/>
                <w:sz w:val="20"/>
                <w:szCs w:val="20"/>
                <w:lang w:val="es-ES"/>
              </w:rPr>
              <w:t>Vivienda</w:t>
            </w:r>
          </w:p>
        </w:tc>
        <w:tc>
          <w:tcPr>
            <w:tcW w:w="657" w:type="dxa"/>
            <w:tcBorders>
              <w:top w:val="single" w:sz="4" w:space="0" w:color="auto"/>
              <w:left w:val="single" w:sz="4" w:space="0" w:color="auto"/>
              <w:bottom w:val="single" w:sz="4" w:space="0" w:color="auto"/>
              <w:right w:val="single" w:sz="4" w:space="0" w:color="auto"/>
            </w:tcBorders>
            <w:vAlign w:val="center"/>
          </w:tcPr>
          <w:p w14:paraId="28591FCE" w14:textId="77777777" w:rsidR="00963263" w:rsidRPr="00963263" w:rsidRDefault="00963263" w:rsidP="00963263">
            <w:pPr>
              <w:ind w:left="-499" w:right="77"/>
              <w:jc w:val="right"/>
              <w:rPr>
                <w:rFonts w:eastAsia="Times New Roman"/>
                <w:sz w:val="20"/>
                <w:szCs w:val="20"/>
                <w:lang w:val="es-ES"/>
              </w:rPr>
            </w:pPr>
            <w:r w:rsidRPr="00963263">
              <w:rPr>
                <w:rFonts w:eastAsia="Times New Roman"/>
                <w:sz w:val="20"/>
                <w:szCs w:val="20"/>
                <w:lang w:val="es-ES"/>
              </w:rPr>
              <w:t>0.2</w:t>
            </w:r>
          </w:p>
        </w:tc>
        <w:tc>
          <w:tcPr>
            <w:tcW w:w="546" w:type="dxa"/>
            <w:tcBorders>
              <w:top w:val="single" w:sz="4" w:space="0" w:color="auto"/>
              <w:left w:val="single" w:sz="4" w:space="0" w:color="auto"/>
              <w:bottom w:val="single" w:sz="4" w:space="0" w:color="auto"/>
              <w:right w:val="single" w:sz="4" w:space="0" w:color="auto"/>
            </w:tcBorders>
            <w:vAlign w:val="center"/>
          </w:tcPr>
          <w:p w14:paraId="7E25EBC9" w14:textId="77777777" w:rsidR="00963263" w:rsidRPr="00963263" w:rsidRDefault="00963263" w:rsidP="00963263">
            <w:pPr>
              <w:ind w:left="-499" w:right="77"/>
              <w:jc w:val="right"/>
              <w:rPr>
                <w:rFonts w:eastAsia="Times New Roman"/>
                <w:sz w:val="20"/>
                <w:szCs w:val="20"/>
                <w:lang w:val="es-ES"/>
              </w:rPr>
            </w:pPr>
            <w:r w:rsidRPr="00963263">
              <w:rPr>
                <w:rFonts w:eastAsia="Times New Roman"/>
                <w:sz w:val="20"/>
                <w:szCs w:val="20"/>
                <w:lang w:val="es-ES"/>
              </w:rPr>
              <w:t>0.2</w:t>
            </w:r>
          </w:p>
        </w:tc>
        <w:tc>
          <w:tcPr>
            <w:tcW w:w="594" w:type="dxa"/>
            <w:tcBorders>
              <w:top w:val="single" w:sz="4" w:space="0" w:color="auto"/>
              <w:left w:val="single" w:sz="4" w:space="0" w:color="auto"/>
              <w:bottom w:val="single" w:sz="4" w:space="0" w:color="auto"/>
              <w:right w:val="single" w:sz="4" w:space="0" w:color="auto"/>
            </w:tcBorders>
            <w:vAlign w:val="center"/>
          </w:tcPr>
          <w:p w14:paraId="0FD388F1" w14:textId="77777777" w:rsidR="00963263" w:rsidRPr="00963263" w:rsidRDefault="00963263" w:rsidP="00963263">
            <w:pPr>
              <w:ind w:left="-499" w:right="77"/>
              <w:jc w:val="right"/>
              <w:rPr>
                <w:rFonts w:eastAsia="Times New Roman"/>
                <w:sz w:val="20"/>
                <w:szCs w:val="20"/>
                <w:lang w:val="es-ES"/>
              </w:rPr>
            </w:pPr>
            <w:r w:rsidRPr="00963263">
              <w:rPr>
                <w:rFonts w:eastAsia="Times New Roman"/>
                <w:sz w:val="20"/>
                <w:szCs w:val="20"/>
                <w:lang w:val="es-ES"/>
              </w:rPr>
              <w:t>0.1</w:t>
            </w:r>
          </w:p>
        </w:tc>
        <w:tc>
          <w:tcPr>
            <w:tcW w:w="615" w:type="dxa"/>
            <w:tcBorders>
              <w:top w:val="single" w:sz="4" w:space="0" w:color="auto"/>
              <w:left w:val="single" w:sz="4" w:space="0" w:color="auto"/>
              <w:bottom w:val="single" w:sz="4" w:space="0" w:color="auto"/>
              <w:right w:val="single" w:sz="4" w:space="0" w:color="auto"/>
            </w:tcBorders>
            <w:vAlign w:val="center"/>
          </w:tcPr>
          <w:p w14:paraId="41393009" w14:textId="77777777" w:rsidR="00963263" w:rsidRPr="00963263" w:rsidRDefault="00963263" w:rsidP="00963263">
            <w:pPr>
              <w:ind w:left="-499" w:right="77"/>
              <w:jc w:val="right"/>
              <w:rPr>
                <w:rFonts w:eastAsia="Times New Roman"/>
                <w:sz w:val="20"/>
                <w:szCs w:val="20"/>
                <w:lang w:val="es-ES"/>
              </w:rPr>
            </w:pPr>
            <w:r w:rsidRPr="00963263">
              <w:rPr>
                <w:rFonts w:eastAsia="Times New Roman"/>
                <w:sz w:val="20"/>
                <w:szCs w:val="20"/>
                <w:lang w:val="es-ES"/>
              </w:rPr>
              <w:t>0.2</w:t>
            </w:r>
          </w:p>
        </w:tc>
        <w:tc>
          <w:tcPr>
            <w:tcW w:w="614" w:type="dxa"/>
            <w:gridSpan w:val="2"/>
            <w:tcBorders>
              <w:top w:val="single" w:sz="4" w:space="0" w:color="auto"/>
              <w:left w:val="nil"/>
              <w:bottom w:val="single" w:sz="4" w:space="0" w:color="auto"/>
              <w:right w:val="single" w:sz="4" w:space="0" w:color="auto"/>
            </w:tcBorders>
            <w:shd w:val="clear" w:color="auto" w:fill="auto"/>
            <w:vAlign w:val="center"/>
          </w:tcPr>
          <w:p w14:paraId="49F4A2BC" w14:textId="77777777" w:rsidR="00963263" w:rsidRPr="00963263" w:rsidRDefault="00963263" w:rsidP="00963263">
            <w:pPr>
              <w:ind w:left="-499" w:right="77"/>
              <w:jc w:val="right"/>
              <w:rPr>
                <w:rFonts w:eastAsia="Times New Roman"/>
                <w:sz w:val="20"/>
                <w:szCs w:val="20"/>
                <w:lang w:val="es-ES"/>
              </w:rPr>
            </w:pPr>
            <w:r w:rsidRPr="00963263">
              <w:rPr>
                <w:rFonts w:eastAsia="Times New Roman"/>
                <w:sz w:val="20"/>
                <w:szCs w:val="20"/>
                <w:lang w:val="es-ES"/>
              </w:rPr>
              <w:t>0.1</w:t>
            </w:r>
          </w:p>
        </w:tc>
        <w:tc>
          <w:tcPr>
            <w:tcW w:w="597" w:type="dxa"/>
            <w:tcBorders>
              <w:top w:val="single" w:sz="4" w:space="0" w:color="auto"/>
              <w:left w:val="single" w:sz="4" w:space="0" w:color="auto"/>
              <w:bottom w:val="single" w:sz="4" w:space="0" w:color="auto"/>
              <w:right w:val="single" w:sz="4" w:space="0" w:color="auto"/>
            </w:tcBorders>
            <w:shd w:val="clear" w:color="auto" w:fill="auto"/>
            <w:vAlign w:val="center"/>
          </w:tcPr>
          <w:p w14:paraId="4913DB7D" w14:textId="77777777" w:rsidR="00963263" w:rsidRPr="00963263" w:rsidRDefault="00963263" w:rsidP="00963263">
            <w:pPr>
              <w:ind w:left="-499" w:right="101"/>
              <w:jc w:val="right"/>
              <w:rPr>
                <w:rFonts w:eastAsia="Times New Roman"/>
                <w:sz w:val="20"/>
                <w:szCs w:val="20"/>
                <w:lang w:val="es-ES"/>
              </w:rPr>
            </w:pPr>
            <w:r w:rsidRPr="00963263">
              <w:rPr>
                <w:rFonts w:eastAsia="Times New Roman"/>
                <w:sz w:val="20"/>
                <w:szCs w:val="20"/>
                <w:lang w:val="es-ES"/>
              </w:rPr>
              <w:t>0.2</w:t>
            </w:r>
          </w:p>
        </w:tc>
        <w:tc>
          <w:tcPr>
            <w:tcW w:w="647" w:type="dxa"/>
            <w:tcBorders>
              <w:top w:val="single" w:sz="4" w:space="0" w:color="auto"/>
              <w:left w:val="nil"/>
              <w:bottom w:val="single" w:sz="4" w:space="0" w:color="auto"/>
              <w:right w:val="single" w:sz="4" w:space="0" w:color="auto"/>
            </w:tcBorders>
            <w:shd w:val="clear" w:color="auto" w:fill="auto"/>
            <w:vAlign w:val="center"/>
          </w:tcPr>
          <w:p w14:paraId="19D83868" w14:textId="77777777" w:rsidR="00963263" w:rsidRPr="00963263" w:rsidRDefault="00963263" w:rsidP="00963263">
            <w:pPr>
              <w:ind w:left="-499" w:right="101"/>
              <w:jc w:val="right"/>
              <w:rPr>
                <w:rFonts w:eastAsia="Times New Roman"/>
                <w:sz w:val="20"/>
                <w:szCs w:val="20"/>
                <w:lang w:val="es-ES"/>
              </w:rPr>
            </w:pPr>
            <w:r w:rsidRPr="00963263">
              <w:rPr>
                <w:rFonts w:eastAsia="Times New Roman"/>
                <w:sz w:val="20"/>
                <w:szCs w:val="20"/>
                <w:lang w:val="es-ES"/>
              </w:rPr>
              <w:t>0.1</w:t>
            </w:r>
          </w:p>
        </w:tc>
        <w:tc>
          <w:tcPr>
            <w:tcW w:w="1238" w:type="dxa"/>
            <w:tcBorders>
              <w:top w:val="single" w:sz="4" w:space="0" w:color="auto"/>
              <w:left w:val="single" w:sz="4" w:space="0" w:color="auto"/>
              <w:bottom w:val="single" w:sz="4" w:space="0" w:color="auto"/>
              <w:right w:val="single" w:sz="4" w:space="0" w:color="auto"/>
            </w:tcBorders>
            <w:shd w:val="clear" w:color="auto" w:fill="auto"/>
            <w:vAlign w:val="center"/>
          </w:tcPr>
          <w:p w14:paraId="16F8BA23" w14:textId="77777777" w:rsidR="00963263" w:rsidRPr="00963263" w:rsidRDefault="00963263" w:rsidP="00963263">
            <w:pPr>
              <w:ind w:left="-650" w:right="401"/>
              <w:jc w:val="right"/>
              <w:rPr>
                <w:rFonts w:eastAsia="Times New Roman"/>
                <w:sz w:val="20"/>
                <w:szCs w:val="20"/>
                <w:lang w:val="es-ES"/>
              </w:rPr>
            </w:pPr>
            <w:r w:rsidRPr="00963263">
              <w:rPr>
                <w:rFonts w:eastAsia="Times New Roman"/>
                <w:sz w:val="20"/>
                <w:szCs w:val="20"/>
                <w:lang w:val="es-ES"/>
              </w:rPr>
              <w:t>0.4</w:t>
            </w:r>
          </w:p>
        </w:tc>
        <w:tc>
          <w:tcPr>
            <w:tcW w:w="1238" w:type="dxa"/>
            <w:tcBorders>
              <w:top w:val="single" w:sz="4" w:space="0" w:color="auto"/>
              <w:left w:val="single" w:sz="4" w:space="0" w:color="auto"/>
              <w:bottom w:val="single" w:sz="4" w:space="0" w:color="auto"/>
              <w:right w:val="single" w:sz="4" w:space="0" w:color="auto"/>
            </w:tcBorders>
            <w:shd w:val="clear" w:color="auto" w:fill="auto"/>
            <w:vAlign w:val="center"/>
          </w:tcPr>
          <w:p w14:paraId="5F0987B6" w14:textId="77777777" w:rsidR="00963263" w:rsidRPr="00963263" w:rsidRDefault="00963263" w:rsidP="00963263">
            <w:pPr>
              <w:ind w:left="-650" w:right="401"/>
              <w:jc w:val="right"/>
              <w:rPr>
                <w:rFonts w:eastAsia="Times New Roman"/>
                <w:bCs/>
                <w:sz w:val="20"/>
                <w:szCs w:val="20"/>
                <w:lang w:val="es-ES"/>
              </w:rPr>
            </w:pPr>
            <w:r w:rsidRPr="00963263">
              <w:rPr>
                <w:rFonts w:eastAsia="Times New Roman"/>
                <w:bCs/>
                <w:sz w:val="20"/>
                <w:szCs w:val="20"/>
                <w:lang w:val="es-ES"/>
              </w:rPr>
              <w:t>1.9</w:t>
            </w:r>
          </w:p>
        </w:tc>
      </w:tr>
      <w:tr w:rsidR="00963263" w:rsidRPr="00963263" w14:paraId="6F2C9675" w14:textId="77777777" w:rsidTr="00C073E1">
        <w:trPr>
          <w:trHeight w:val="167"/>
          <w:jc w:val="center"/>
        </w:trPr>
        <w:tc>
          <w:tcPr>
            <w:tcW w:w="2084" w:type="dxa"/>
            <w:tcBorders>
              <w:top w:val="single" w:sz="4" w:space="0" w:color="auto"/>
              <w:left w:val="single" w:sz="4" w:space="0" w:color="auto"/>
              <w:bottom w:val="single" w:sz="4" w:space="0" w:color="auto"/>
              <w:right w:val="single" w:sz="4" w:space="0" w:color="auto"/>
            </w:tcBorders>
          </w:tcPr>
          <w:p w14:paraId="4F61F535" w14:textId="77777777" w:rsidR="00963263" w:rsidRPr="00963263" w:rsidRDefault="00963263" w:rsidP="00963263">
            <w:pPr>
              <w:spacing w:before="60" w:after="60"/>
              <w:ind w:right="23"/>
              <w:rPr>
                <w:rFonts w:eastAsia="Times New Roman"/>
                <w:bCs/>
                <w:sz w:val="20"/>
                <w:szCs w:val="20"/>
                <w:lang w:val="es-ES"/>
              </w:rPr>
            </w:pPr>
            <w:r w:rsidRPr="00963263">
              <w:rPr>
                <w:rFonts w:eastAsia="Times New Roman"/>
                <w:bCs/>
                <w:sz w:val="20"/>
                <w:szCs w:val="20"/>
                <w:lang w:val="es-ES"/>
              </w:rPr>
              <w:t>Ropa</w:t>
            </w:r>
          </w:p>
        </w:tc>
        <w:tc>
          <w:tcPr>
            <w:tcW w:w="657" w:type="dxa"/>
            <w:tcBorders>
              <w:top w:val="single" w:sz="4" w:space="0" w:color="auto"/>
              <w:left w:val="single" w:sz="4" w:space="0" w:color="auto"/>
              <w:bottom w:val="single" w:sz="4" w:space="0" w:color="auto"/>
              <w:right w:val="single" w:sz="4" w:space="0" w:color="auto"/>
            </w:tcBorders>
            <w:vAlign w:val="center"/>
          </w:tcPr>
          <w:p w14:paraId="7C08D215" w14:textId="77777777" w:rsidR="00963263" w:rsidRPr="00963263" w:rsidRDefault="00963263" w:rsidP="00963263">
            <w:pPr>
              <w:ind w:left="-499" w:right="77"/>
              <w:jc w:val="right"/>
              <w:rPr>
                <w:rFonts w:eastAsia="Times New Roman"/>
                <w:sz w:val="20"/>
                <w:szCs w:val="20"/>
                <w:lang w:val="es-ES"/>
              </w:rPr>
            </w:pPr>
            <w:r w:rsidRPr="00963263">
              <w:rPr>
                <w:rFonts w:eastAsia="Times New Roman"/>
                <w:sz w:val="20"/>
                <w:szCs w:val="20"/>
                <w:lang w:val="es-ES"/>
              </w:rPr>
              <w:t>0.1</w:t>
            </w:r>
          </w:p>
        </w:tc>
        <w:tc>
          <w:tcPr>
            <w:tcW w:w="546" w:type="dxa"/>
            <w:tcBorders>
              <w:top w:val="single" w:sz="4" w:space="0" w:color="auto"/>
              <w:left w:val="single" w:sz="4" w:space="0" w:color="auto"/>
              <w:bottom w:val="single" w:sz="4" w:space="0" w:color="auto"/>
              <w:right w:val="single" w:sz="4" w:space="0" w:color="auto"/>
            </w:tcBorders>
            <w:vAlign w:val="center"/>
          </w:tcPr>
          <w:p w14:paraId="79707C0B" w14:textId="77777777" w:rsidR="00963263" w:rsidRPr="00963263" w:rsidRDefault="00963263" w:rsidP="00963263">
            <w:pPr>
              <w:ind w:left="-499" w:right="77"/>
              <w:jc w:val="right"/>
              <w:rPr>
                <w:rFonts w:eastAsia="Times New Roman"/>
                <w:sz w:val="20"/>
                <w:szCs w:val="20"/>
                <w:lang w:val="es-ES"/>
              </w:rPr>
            </w:pPr>
            <w:r w:rsidRPr="00963263">
              <w:rPr>
                <w:rFonts w:eastAsia="Times New Roman"/>
                <w:sz w:val="20"/>
                <w:szCs w:val="20"/>
                <w:lang w:val="es-ES"/>
              </w:rPr>
              <w:t>-0.3</w:t>
            </w:r>
          </w:p>
        </w:tc>
        <w:tc>
          <w:tcPr>
            <w:tcW w:w="594" w:type="dxa"/>
            <w:tcBorders>
              <w:top w:val="single" w:sz="4" w:space="0" w:color="auto"/>
              <w:left w:val="single" w:sz="4" w:space="0" w:color="auto"/>
              <w:bottom w:val="single" w:sz="4" w:space="0" w:color="auto"/>
              <w:right w:val="single" w:sz="4" w:space="0" w:color="auto"/>
            </w:tcBorders>
            <w:vAlign w:val="center"/>
          </w:tcPr>
          <w:p w14:paraId="6B539B1E" w14:textId="77777777" w:rsidR="00963263" w:rsidRPr="00963263" w:rsidRDefault="00963263" w:rsidP="00963263">
            <w:pPr>
              <w:ind w:left="-499" w:right="77"/>
              <w:jc w:val="right"/>
              <w:rPr>
                <w:rFonts w:eastAsia="Times New Roman"/>
                <w:sz w:val="20"/>
                <w:szCs w:val="20"/>
                <w:lang w:val="es-ES"/>
              </w:rPr>
            </w:pPr>
            <w:r w:rsidRPr="00963263">
              <w:rPr>
                <w:rFonts w:eastAsia="Times New Roman"/>
                <w:sz w:val="20"/>
                <w:szCs w:val="20"/>
                <w:lang w:val="es-ES"/>
              </w:rPr>
              <w:t>-0.7</w:t>
            </w:r>
          </w:p>
        </w:tc>
        <w:tc>
          <w:tcPr>
            <w:tcW w:w="615" w:type="dxa"/>
            <w:tcBorders>
              <w:top w:val="single" w:sz="4" w:space="0" w:color="auto"/>
              <w:left w:val="single" w:sz="4" w:space="0" w:color="auto"/>
              <w:bottom w:val="single" w:sz="4" w:space="0" w:color="auto"/>
              <w:right w:val="single" w:sz="4" w:space="0" w:color="auto"/>
            </w:tcBorders>
            <w:vAlign w:val="center"/>
          </w:tcPr>
          <w:p w14:paraId="0172C81C" w14:textId="77777777" w:rsidR="00963263" w:rsidRPr="00963263" w:rsidRDefault="00963263" w:rsidP="00963263">
            <w:pPr>
              <w:ind w:left="-499" w:right="77"/>
              <w:jc w:val="right"/>
              <w:rPr>
                <w:rFonts w:eastAsia="Times New Roman"/>
                <w:sz w:val="20"/>
                <w:szCs w:val="20"/>
                <w:lang w:val="es-ES"/>
              </w:rPr>
            </w:pPr>
            <w:r w:rsidRPr="00963263">
              <w:rPr>
                <w:rFonts w:eastAsia="Times New Roman"/>
                <w:sz w:val="20"/>
                <w:szCs w:val="20"/>
                <w:lang w:val="es-ES"/>
              </w:rPr>
              <w:t>-0.8</w:t>
            </w:r>
          </w:p>
        </w:tc>
        <w:tc>
          <w:tcPr>
            <w:tcW w:w="614" w:type="dxa"/>
            <w:gridSpan w:val="2"/>
            <w:tcBorders>
              <w:top w:val="single" w:sz="4" w:space="0" w:color="auto"/>
              <w:left w:val="nil"/>
              <w:bottom w:val="single" w:sz="4" w:space="0" w:color="auto"/>
              <w:right w:val="single" w:sz="4" w:space="0" w:color="auto"/>
            </w:tcBorders>
            <w:shd w:val="clear" w:color="auto" w:fill="auto"/>
            <w:vAlign w:val="center"/>
          </w:tcPr>
          <w:p w14:paraId="2B73978A" w14:textId="77777777" w:rsidR="00963263" w:rsidRPr="00963263" w:rsidRDefault="00963263" w:rsidP="00963263">
            <w:pPr>
              <w:ind w:left="-499" w:right="77"/>
              <w:jc w:val="right"/>
              <w:rPr>
                <w:rFonts w:eastAsia="Times New Roman"/>
                <w:sz w:val="20"/>
                <w:szCs w:val="20"/>
                <w:lang w:val="es-ES"/>
              </w:rPr>
            </w:pPr>
            <w:r w:rsidRPr="00963263">
              <w:rPr>
                <w:rFonts w:eastAsia="Times New Roman"/>
                <w:sz w:val="20"/>
                <w:szCs w:val="20"/>
                <w:lang w:val="es-ES"/>
              </w:rPr>
              <w:t>0.3</w:t>
            </w:r>
          </w:p>
        </w:tc>
        <w:tc>
          <w:tcPr>
            <w:tcW w:w="597" w:type="dxa"/>
            <w:tcBorders>
              <w:top w:val="single" w:sz="4" w:space="0" w:color="auto"/>
              <w:left w:val="single" w:sz="4" w:space="0" w:color="auto"/>
              <w:bottom w:val="single" w:sz="4" w:space="0" w:color="auto"/>
              <w:right w:val="single" w:sz="4" w:space="0" w:color="auto"/>
            </w:tcBorders>
            <w:shd w:val="clear" w:color="auto" w:fill="auto"/>
            <w:vAlign w:val="center"/>
          </w:tcPr>
          <w:p w14:paraId="0C8959E9" w14:textId="77777777" w:rsidR="00963263" w:rsidRPr="00963263" w:rsidRDefault="00963263" w:rsidP="00963263">
            <w:pPr>
              <w:ind w:left="-499" w:right="101"/>
              <w:jc w:val="right"/>
              <w:rPr>
                <w:rFonts w:eastAsia="Times New Roman"/>
                <w:sz w:val="20"/>
                <w:szCs w:val="20"/>
                <w:lang w:val="es-ES"/>
              </w:rPr>
            </w:pPr>
            <w:r w:rsidRPr="00963263">
              <w:rPr>
                <w:rFonts w:eastAsia="Times New Roman"/>
                <w:sz w:val="20"/>
                <w:szCs w:val="20"/>
                <w:lang w:val="es-ES"/>
              </w:rPr>
              <w:t>0.3</w:t>
            </w:r>
          </w:p>
        </w:tc>
        <w:tc>
          <w:tcPr>
            <w:tcW w:w="647" w:type="dxa"/>
            <w:tcBorders>
              <w:top w:val="single" w:sz="4" w:space="0" w:color="auto"/>
              <w:left w:val="nil"/>
              <w:bottom w:val="single" w:sz="4" w:space="0" w:color="auto"/>
              <w:right w:val="single" w:sz="4" w:space="0" w:color="auto"/>
            </w:tcBorders>
            <w:shd w:val="clear" w:color="auto" w:fill="auto"/>
            <w:vAlign w:val="center"/>
          </w:tcPr>
          <w:p w14:paraId="0C4AF748" w14:textId="77777777" w:rsidR="00963263" w:rsidRPr="00963263" w:rsidRDefault="00963263" w:rsidP="00963263">
            <w:pPr>
              <w:ind w:left="-499" w:right="101"/>
              <w:jc w:val="right"/>
              <w:rPr>
                <w:rFonts w:eastAsia="Times New Roman"/>
                <w:sz w:val="20"/>
                <w:szCs w:val="20"/>
                <w:lang w:val="es-ES"/>
              </w:rPr>
            </w:pPr>
            <w:r w:rsidRPr="00963263">
              <w:rPr>
                <w:rFonts w:eastAsia="Times New Roman"/>
                <w:sz w:val="20"/>
                <w:szCs w:val="20"/>
                <w:lang w:val="es-ES"/>
              </w:rPr>
              <w:t>0.5</w:t>
            </w:r>
          </w:p>
        </w:tc>
        <w:tc>
          <w:tcPr>
            <w:tcW w:w="1238" w:type="dxa"/>
            <w:tcBorders>
              <w:top w:val="single" w:sz="4" w:space="0" w:color="auto"/>
              <w:left w:val="single" w:sz="4" w:space="0" w:color="auto"/>
              <w:bottom w:val="single" w:sz="4" w:space="0" w:color="auto"/>
              <w:right w:val="single" w:sz="4" w:space="0" w:color="auto"/>
            </w:tcBorders>
            <w:shd w:val="clear" w:color="auto" w:fill="auto"/>
            <w:vAlign w:val="center"/>
          </w:tcPr>
          <w:p w14:paraId="32FD46C2" w14:textId="77777777" w:rsidR="00963263" w:rsidRPr="00963263" w:rsidRDefault="00963263" w:rsidP="00963263">
            <w:pPr>
              <w:ind w:left="-650" w:right="401"/>
              <w:jc w:val="right"/>
              <w:rPr>
                <w:rFonts w:eastAsia="Times New Roman"/>
                <w:sz w:val="20"/>
                <w:szCs w:val="20"/>
                <w:lang w:val="es-ES"/>
              </w:rPr>
            </w:pPr>
            <w:r w:rsidRPr="00963263">
              <w:rPr>
                <w:rFonts w:eastAsia="Times New Roman"/>
                <w:sz w:val="20"/>
                <w:szCs w:val="20"/>
                <w:lang w:val="es-ES"/>
              </w:rPr>
              <w:t>1.1</w:t>
            </w:r>
          </w:p>
        </w:tc>
        <w:tc>
          <w:tcPr>
            <w:tcW w:w="1238" w:type="dxa"/>
            <w:tcBorders>
              <w:top w:val="single" w:sz="4" w:space="0" w:color="auto"/>
              <w:left w:val="single" w:sz="4" w:space="0" w:color="auto"/>
              <w:bottom w:val="single" w:sz="4" w:space="0" w:color="auto"/>
              <w:right w:val="single" w:sz="4" w:space="0" w:color="auto"/>
            </w:tcBorders>
            <w:shd w:val="clear" w:color="auto" w:fill="auto"/>
            <w:vAlign w:val="center"/>
          </w:tcPr>
          <w:p w14:paraId="39904825" w14:textId="77777777" w:rsidR="00963263" w:rsidRPr="00963263" w:rsidRDefault="00963263" w:rsidP="00963263">
            <w:pPr>
              <w:ind w:left="-650" w:right="401"/>
              <w:jc w:val="right"/>
              <w:rPr>
                <w:rFonts w:eastAsia="Times New Roman"/>
                <w:bCs/>
                <w:sz w:val="20"/>
                <w:szCs w:val="20"/>
                <w:lang w:val="es-ES"/>
              </w:rPr>
            </w:pPr>
            <w:r w:rsidRPr="00963263">
              <w:rPr>
                <w:rFonts w:eastAsia="Times New Roman"/>
                <w:bCs/>
                <w:sz w:val="20"/>
                <w:szCs w:val="20"/>
                <w:lang w:val="es-ES"/>
              </w:rPr>
              <w:t>-0.5</w:t>
            </w:r>
          </w:p>
        </w:tc>
      </w:tr>
      <w:tr w:rsidR="00963263" w:rsidRPr="00963263" w14:paraId="6D6AC3CF" w14:textId="77777777" w:rsidTr="00C073E1">
        <w:trPr>
          <w:trHeight w:val="167"/>
          <w:jc w:val="center"/>
        </w:trPr>
        <w:tc>
          <w:tcPr>
            <w:tcW w:w="2084" w:type="dxa"/>
            <w:tcBorders>
              <w:top w:val="single" w:sz="4" w:space="0" w:color="auto"/>
              <w:left w:val="single" w:sz="4" w:space="0" w:color="auto"/>
              <w:bottom w:val="single" w:sz="4" w:space="0" w:color="auto"/>
              <w:right w:val="single" w:sz="4" w:space="0" w:color="auto"/>
            </w:tcBorders>
          </w:tcPr>
          <w:p w14:paraId="1C94F4F3" w14:textId="77777777" w:rsidR="00963263" w:rsidRPr="00963263" w:rsidRDefault="00963263" w:rsidP="00963263">
            <w:pPr>
              <w:spacing w:before="60" w:after="60"/>
              <w:ind w:right="23"/>
              <w:rPr>
                <w:rFonts w:eastAsia="Times New Roman"/>
                <w:bCs/>
                <w:sz w:val="20"/>
                <w:szCs w:val="20"/>
                <w:lang w:val="es-ES"/>
              </w:rPr>
            </w:pPr>
            <w:r w:rsidRPr="00963263">
              <w:rPr>
                <w:rFonts w:eastAsia="Times New Roman"/>
                <w:bCs/>
                <w:sz w:val="20"/>
                <w:szCs w:val="20"/>
                <w:lang w:val="es-ES"/>
              </w:rPr>
              <w:t>Transporte</w:t>
            </w:r>
          </w:p>
        </w:tc>
        <w:tc>
          <w:tcPr>
            <w:tcW w:w="657" w:type="dxa"/>
            <w:tcBorders>
              <w:top w:val="single" w:sz="4" w:space="0" w:color="auto"/>
              <w:left w:val="single" w:sz="4" w:space="0" w:color="auto"/>
              <w:bottom w:val="single" w:sz="4" w:space="0" w:color="auto"/>
              <w:right w:val="single" w:sz="4" w:space="0" w:color="auto"/>
            </w:tcBorders>
            <w:vAlign w:val="center"/>
          </w:tcPr>
          <w:p w14:paraId="1985DE3A" w14:textId="77777777" w:rsidR="00963263" w:rsidRPr="00963263" w:rsidRDefault="00963263" w:rsidP="00963263">
            <w:pPr>
              <w:ind w:left="-499" w:right="77"/>
              <w:jc w:val="right"/>
              <w:rPr>
                <w:rFonts w:eastAsia="Times New Roman"/>
                <w:sz w:val="20"/>
                <w:szCs w:val="20"/>
                <w:lang w:val="es-ES"/>
              </w:rPr>
            </w:pPr>
            <w:r w:rsidRPr="00963263">
              <w:rPr>
                <w:rFonts w:eastAsia="Times New Roman"/>
                <w:sz w:val="20"/>
                <w:szCs w:val="20"/>
                <w:lang w:val="es-ES"/>
              </w:rPr>
              <w:t>-0.3</w:t>
            </w:r>
          </w:p>
        </w:tc>
        <w:tc>
          <w:tcPr>
            <w:tcW w:w="546" w:type="dxa"/>
            <w:tcBorders>
              <w:top w:val="single" w:sz="4" w:space="0" w:color="auto"/>
              <w:left w:val="single" w:sz="4" w:space="0" w:color="auto"/>
              <w:bottom w:val="single" w:sz="4" w:space="0" w:color="auto"/>
              <w:right w:val="single" w:sz="4" w:space="0" w:color="auto"/>
            </w:tcBorders>
            <w:vAlign w:val="center"/>
          </w:tcPr>
          <w:p w14:paraId="3FAB29A4" w14:textId="77777777" w:rsidR="00963263" w:rsidRPr="00963263" w:rsidRDefault="00963263" w:rsidP="00963263">
            <w:pPr>
              <w:ind w:left="-499" w:right="77"/>
              <w:jc w:val="right"/>
              <w:rPr>
                <w:rFonts w:eastAsia="Times New Roman"/>
                <w:sz w:val="20"/>
                <w:szCs w:val="20"/>
                <w:lang w:val="es-ES"/>
              </w:rPr>
            </w:pPr>
            <w:r w:rsidRPr="00963263">
              <w:rPr>
                <w:rFonts w:eastAsia="Times New Roman"/>
                <w:sz w:val="20"/>
                <w:szCs w:val="20"/>
                <w:lang w:val="es-ES"/>
              </w:rPr>
              <w:t>-0.5</w:t>
            </w:r>
          </w:p>
        </w:tc>
        <w:tc>
          <w:tcPr>
            <w:tcW w:w="594" w:type="dxa"/>
            <w:tcBorders>
              <w:top w:val="single" w:sz="4" w:space="0" w:color="auto"/>
              <w:left w:val="single" w:sz="4" w:space="0" w:color="auto"/>
              <w:bottom w:val="single" w:sz="4" w:space="0" w:color="auto"/>
              <w:right w:val="single" w:sz="4" w:space="0" w:color="auto"/>
            </w:tcBorders>
            <w:vAlign w:val="center"/>
          </w:tcPr>
          <w:p w14:paraId="246958DD" w14:textId="77777777" w:rsidR="00963263" w:rsidRPr="00963263" w:rsidRDefault="00963263" w:rsidP="00963263">
            <w:pPr>
              <w:ind w:left="-499" w:right="77"/>
              <w:jc w:val="right"/>
              <w:rPr>
                <w:rFonts w:eastAsia="Times New Roman"/>
                <w:sz w:val="20"/>
                <w:szCs w:val="20"/>
                <w:lang w:val="es-ES"/>
              </w:rPr>
            </w:pPr>
            <w:r w:rsidRPr="00963263">
              <w:rPr>
                <w:rFonts w:eastAsia="Times New Roman"/>
                <w:sz w:val="20"/>
                <w:szCs w:val="20"/>
                <w:lang w:val="es-ES"/>
              </w:rPr>
              <w:t>-2.3</w:t>
            </w:r>
          </w:p>
        </w:tc>
        <w:tc>
          <w:tcPr>
            <w:tcW w:w="615" w:type="dxa"/>
            <w:tcBorders>
              <w:top w:val="single" w:sz="4" w:space="0" w:color="auto"/>
              <w:left w:val="single" w:sz="4" w:space="0" w:color="auto"/>
              <w:bottom w:val="single" w:sz="4" w:space="0" w:color="auto"/>
              <w:right w:val="single" w:sz="4" w:space="0" w:color="auto"/>
            </w:tcBorders>
            <w:vAlign w:val="center"/>
          </w:tcPr>
          <w:p w14:paraId="7882D96B" w14:textId="77777777" w:rsidR="00963263" w:rsidRPr="00963263" w:rsidRDefault="00963263" w:rsidP="00963263">
            <w:pPr>
              <w:ind w:left="-499" w:right="77"/>
              <w:jc w:val="right"/>
              <w:rPr>
                <w:rFonts w:eastAsia="Times New Roman"/>
                <w:sz w:val="20"/>
                <w:szCs w:val="20"/>
                <w:lang w:val="es-ES"/>
              </w:rPr>
            </w:pPr>
            <w:r w:rsidRPr="00963263">
              <w:rPr>
                <w:rFonts w:eastAsia="Times New Roman"/>
                <w:sz w:val="20"/>
                <w:szCs w:val="20"/>
                <w:lang w:val="es-ES"/>
              </w:rPr>
              <w:t>-2.8</w:t>
            </w:r>
          </w:p>
        </w:tc>
        <w:tc>
          <w:tcPr>
            <w:tcW w:w="614" w:type="dxa"/>
            <w:gridSpan w:val="2"/>
            <w:tcBorders>
              <w:top w:val="single" w:sz="4" w:space="0" w:color="auto"/>
              <w:left w:val="nil"/>
              <w:bottom w:val="single" w:sz="4" w:space="0" w:color="auto"/>
              <w:right w:val="single" w:sz="4" w:space="0" w:color="auto"/>
            </w:tcBorders>
            <w:shd w:val="clear" w:color="auto" w:fill="auto"/>
            <w:vAlign w:val="center"/>
          </w:tcPr>
          <w:p w14:paraId="4EDBD47B" w14:textId="77777777" w:rsidR="00963263" w:rsidRPr="00963263" w:rsidRDefault="00963263" w:rsidP="00963263">
            <w:pPr>
              <w:ind w:left="-499" w:right="77"/>
              <w:jc w:val="right"/>
              <w:rPr>
                <w:rFonts w:eastAsia="Times New Roman"/>
                <w:sz w:val="20"/>
                <w:szCs w:val="20"/>
                <w:lang w:val="es-ES"/>
              </w:rPr>
            </w:pPr>
            <w:r w:rsidRPr="00963263">
              <w:rPr>
                <w:rFonts w:eastAsia="Times New Roman"/>
                <w:sz w:val="20"/>
                <w:szCs w:val="20"/>
                <w:lang w:val="es-ES"/>
              </w:rPr>
              <w:t>-5.0</w:t>
            </w:r>
          </w:p>
        </w:tc>
        <w:tc>
          <w:tcPr>
            <w:tcW w:w="597" w:type="dxa"/>
            <w:tcBorders>
              <w:top w:val="single" w:sz="4" w:space="0" w:color="auto"/>
              <w:left w:val="single" w:sz="4" w:space="0" w:color="auto"/>
              <w:bottom w:val="single" w:sz="4" w:space="0" w:color="auto"/>
              <w:right w:val="single" w:sz="4" w:space="0" w:color="auto"/>
            </w:tcBorders>
            <w:shd w:val="clear" w:color="auto" w:fill="auto"/>
            <w:vAlign w:val="center"/>
          </w:tcPr>
          <w:p w14:paraId="62736133" w14:textId="77777777" w:rsidR="00963263" w:rsidRPr="00963263" w:rsidRDefault="00963263" w:rsidP="00963263">
            <w:pPr>
              <w:ind w:left="-499" w:right="101"/>
              <w:jc w:val="right"/>
              <w:rPr>
                <w:rFonts w:eastAsia="Times New Roman"/>
                <w:sz w:val="20"/>
                <w:szCs w:val="20"/>
                <w:lang w:val="es-ES"/>
              </w:rPr>
            </w:pPr>
            <w:r w:rsidRPr="00963263">
              <w:rPr>
                <w:rFonts w:eastAsia="Times New Roman"/>
                <w:sz w:val="20"/>
                <w:szCs w:val="20"/>
                <w:lang w:val="es-ES"/>
              </w:rPr>
              <w:t>0.8</w:t>
            </w:r>
          </w:p>
        </w:tc>
        <w:tc>
          <w:tcPr>
            <w:tcW w:w="647" w:type="dxa"/>
            <w:tcBorders>
              <w:top w:val="single" w:sz="4" w:space="0" w:color="auto"/>
              <w:left w:val="nil"/>
              <w:bottom w:val="single" w:sz="4" w:space="0" w:color="auto"/>
              <w:right w:val="single" w:sz="4" w:space="0" w:color="auto"/>
            </w:tcBorders>
            <w:shd w:val="clear" w:color="auto" w:fill="auto"/>
            <w:vAlign w:val="center"/>
          </w:tcPr>
          <w:p w14:paraId="7F64DEA7" w14:textId="77777777" w:rsidR="00963263" w:rsidRPr="00963263" w:rsidRDefault="00963263" w:rsidP="00963263">
            <w:pPr>
              <w:ind w:left="-499" w:right="101"/>
              <w:jc w:val="right"/>
              <w:rPr>
                <w:rFonts w:eastAsia="Times New Roman"/>
                <w:sz w:val="20"/>
                <w:szCs w:val="20"/>
                <w:lang w:val="es-ES"/>
              </w:rPr>
            </w:pPr>
            <w:r w:rsidRPr="00963263">
              <w:rPr>
                <w:rFonts w:eastAsia="Times New Roman"/>
                <w:sz w:val="20"/>
                <w:szCs w:val="20"/>
                <w:lang w:val="es-ES"/>
              </w:rPr>
              <w:t>1.1</w:t>
            </w:r>
          </w:p>
        </w:tc>
        <w:tc>
          <w:tcPr>
            <w:tcW w:w="1238" w:type="dxa"/>
            <w:tcBorders>
              <w:top w:val="single" w:sz="4" w:space="0" w:color="auto"/>
              <w:left w:val="single" w:sz="4" w:space="0" w:color="auto"/>
              <w:bottom w:val="single" w:sz="4" w:space="0" w:color="auto"/>
              <w:right w:val="single" w:sz="4" w:space="0" w:color="auto"/>
            </w:tcBorders>
            <w:shd w:val="clear" w:color="auto" w:fill="auto"/>
            <w:vAlign w:val="center"/>
          </w:tcPr>
          <w:p w14:paraId="5BBEB9E8" w14:textId="77777777" w:rsidR="00963263" w:rsidRPr="00963263" w:rsidRDefault="00963263" w:rsidP="00963263">
            <w:pPr>
              <w:ind w:left="-650" w:right="401"/>
              <w:jc w:val="right"/>
              <w:rPr>
                <w:rFonts w:eastAsia="Times New Roman"/>
                <w:sz w:val="20"/>
                <w:szCs w:val="20"/>
                <w:lang w:val="es-ES"/>
              </w:rPr>
            </w:pPr>
            <w:r w:rsidRPr="00963263">
              <w:rPr>
                <w:rFonts w:eastAsia="Times New Roman"/>
                <w:sz w:val="20"/>
                <w:szCs w:val="20"/>
                <w:lang w:val="es-ES"/>
              </w:rPr>
              <w:t>-3.2</w:t>
            </w:r>
          </w:p>
        </w:tc>
        <w:tc>
          <w:tcPr>
            <w:tcW w:w="1238" w:type="dxa"/>
            <w:tcBorders>
              <w:top w:val="single" w:sz="4" w:space="0" w:color="auto"/>
              <w:left w:val="single" w:sz="4" w:space="0" w:color="auto"/>
              <w:bottom w:val="single" w:sz="4" w:space="0" w:color="auto"/>
              <w:right w:val="single" w:sz="4" w:space="0" w:color="auto"/>
            </w:tcBorders>
            <w:shd w:val="clear" w:color="auto" w:fill="auto"/>
            <w:vAlign w:val="center"/>
          </w:tcPr>
          <w:p w14:paraId="3EEEE242" w14:textId="77777777" w:rsidR="00963263" w:rsidRPr="00963263" w:rsidRDefault="00963263" w:rsidP="00963263">
            <w:pPr>
              <w:ind w:left="-650" w:right="401"/>
              <w:jc w:val="right"/>
              <w:rPr>
                <w:rFonts w:eastAsia="Times New Roman"/>
                <w:bCs/>
                <w:sz w:val="20"/>
                <w:szCs w:val="20"/>
                <w:lang w:val="es-ES"/>
              </w:rPr>
            </w:pPr>
            <w:r w:rsidRPr="00963263">
              <w:rPr>
                <w:rFonts w:eastAsia="Times New Roman"/>
                <w:bCs/>
                <w:sz w:val="20"/>
                <w:szCs w:val="20"/>
                <w:lang w:val="es-ES"/>
              </w:rPr>
              <w:t>-8.5</w:t>
            </w:r>
          </w:p>
        </w:tc>
      </w:tr>
      <w:tr w:rsidR="00963263" w:rsidRPr="00963263" w14:paraId="352354BB" w14:textId="77777777" w:rsidTr="00C073E1">
        <w:trPr>
          <w:jc w:val="center"/>
        </w:trPr>
        <w:tc>
          <w:tcPr>
            <w:tcW w:w="2084" w:type="dxa"/>
            <w:tcBorders>
              <w:top w:val="single" w:sz="4" w:space="0" w:color="auto"/>
              <w:left w:val="single" w:sz="4" w:space="0" w:color="auto"/>
              <w:bottom w:val="single" w:sz="4" w:space="0" w:color="auto"/>
              <w:right w:val="single" w:sz="4" w:space="0" w:color="auto"/>
            </w:tcBorders>
          </w:tcPr>
          <w:p w14:paraId="33E6C121" w14:textId="77777777" w:rsidR="00963263" w:rsidRPr="00963263" w:rsidRDefault="00963263" w:rsidP="00963263">
            <w:pPr>
              <w:spacing w:before="60" w:after="60"/>
              <w:ind w:right="23"/>
              <w:rPr>
                <w:rFonts w:eastAsia="Times New Roman"/>
                <w:bCs/>
                <w:sz w:val="20"/>
                <w:szCs w:val="20"/>
                <w:lang w:val="es-ES"/>
              </w:rPr>
            </w:pPr>
            <w:r w:rsidRPr="00963263">
              <w:rPr>
                <w:rFonts w:eastAsia="Times New Roman"/>
                <w:bCs/>
                <w:sz w:val="20"/>
                <w:szCs w:val="20"/>
                <w:lang w:val="es-ES"/>
              </w:rPr>
              <w:t>Cuidado médico</w:t>
            </w:r>
          </w:p>
        </w:tc>
        <w:tc>
          <w:tcPr>
            <w:tcW w:w="657" w:type="dxa"/>
            <w:tcBorders>
              <w:top w:val="single" w:sz="4" w:space="0" w:color="auto"/>
              <w:left w:val="single" w:sz="4" w:space="0" w:color="auto"/>
              <w:bottom w:val="single" w:sz="4" w:space="0" w:color="auto"/>
              <w:right w:val="single" w:sz="4" w:space="0" w:color="auto"/>
            </w:tcBorders>
            <w:vAlign w:val="center"/>
          </w:tcPr>
          <w:p w14:paraId="368BDC3E" w14:textId="77777777" w:rsidR="00963263" w:rsidRPr="00963263" w:rsidRDefault="00963263" w:rsidP="00963263">
            <w:pPr>
              <w:ind w:left="-499" w:right="77"/>
              <w:jc w:val="right"/>
              <w:rPr>
                <w:rFonts w:eastAsia="Times New Roman"/>
                <w:sz w:val="20"/>
                <w:szCs w:val="20"/>
                <w:lang w:val="es-ES"/>
              </w:rPr>
            </w:pPr>
            <w:r w:rsidRPr="00963263">
              <w:rPr>
                <w:rFonts w:eastAsia="Times New Roman"/>
                <w:sz w:val="20"/>
                <w:szCs w:val="20"/>
                <w:lang w:val="es-ES"/>
              </w:rPr>
              <w:t>0.2</w:t>
            </w:r>
          </w:p>
        </w:tc>
        <w:tc>
          <w:tcPr>
            <w:tcW w:w="546" w:type="dxa"/>
            <w:tcBorders>
              <w:top w:val="single" w:sz="4" w:space="0" w:color="auto"/>
              <w:left w:val="single" w:sz="4" w:space="0" w:color="auto"/>
              <w:bottom w:val="single" w:sz="4" w:space="0" w:color="auto"/>
              <w:right w:val="single" w:sz="4" w:space="0" w:color="auto"/>
            </w:tcBorders>
            <w:vAlign w:val="center"/>
          </w:tcPr>
          <w:p w14:paraId="2E8CF46A" w14:textId="77777777" w:rsidR="00963263" w:rsidRPr="00963263" w:rsidRDefault="00963263" w:rsidP="00963263">
            <w:pPr>
              <w:ind w:left="-499" w:right="77"/>
              <w:jc w:val="right"/>
              <w:rPr>
                <w:rFonts w:eastAsia="Times New Roman"/>
                <w:sz w:val="20"/>
                <w:szCs w:val="20"/>
                <w:lang w:val="es-ES"/>
              </w:rPr>
            </w:pPr>
            <w:r w:rsidRPr="00963263">
              <w:rPr>
                <w:rFonts w:eastAsia="Times New Roman"/>
                <w:sz w:val="20"/>
                <w:szCs w:val="20"/>
                <w:lang w:val="es-ES"/>
              </w:rPr>
              <w:t>0.2</w:t>
            </w:r>
          </w:p>
        </w:tc>
        <w:tc>
          <w:tcPr>
            <w:tcW w:w="594" w:type="dxa"/>
            <w:tcBorders>
              <w:top w:val="single" w:sz="4" w:space="0" w:color="auto"/>
              <w:left w:val="single" w:sz="4" w:space="0" w:color="auto"/>
              <w:bottom w:val="single" w:sz="4" w:space="0" w:color="auto"/>
              <w:right w:val="single" w:sz="4" w:space="0" w:color="auto"/>
            </w:tcBorders>
            <w:vAlign w:val="center"/>
          </w:tcPr>
          <w:p w14:paraId="708961B1" w14:textId="77777777" w:rsidR="00963263" w:rsidRPr="00963263" w:rsidRDefault="00963263" w:rsidP="00963263">
            <w:pPr>
              <w:ind w:left="-499" w:right="77"/>
              <w:jc w:val="right"/>
              <w:rPr>
                <w:rFonts w:eastAsia="Times New Roman"/>
                <w:sz w:val="20"/>
                <w:szCs w:val="20"/>
                <w:lang w:val="es-ES"/>
              </w:rPr>
            </w:pPr>
            <w:r w:rsidRPr="00963263">
              <w:rPr>
                <w:rFonts w:eastAsia="Times New Roman"/>
                <w:sz w:val="20"/>
                <w:szCs w:val="20"/>
                <w:lang w:val="es-ES"/>
              </w:rPr>
              <w:t>0.4</w:t>
            </w:r>
          </w:p>
        </w:tc>
        <w:tc>
          <w:tcPr>
            <w:tcW w:w="615" w:type="dxa"/>
            <w:tcBorders>
              <w:top w:val="single" w:sz="4" w:space="0" w:color="auto"/>
              <w:left w:val="single" w:sz="4" w:space="0" w:color="auto"/>
              <w:bottom w:val="single" w:sz="4" w:space="0" w:color="auto"/>
              <w:right w:val="single" w:sz="4" w:space="0" w:color="auto"/>
            </w:tcBorders>
            <w:vAlign w:val="center"/>
          </w:tcPr>
          <w:p w14:paraId="6175C5AD" w14:textId="77777777" w:rsidR="00963263" w:rsidRPr="00963263" w:rsidRDefault="00963263" w:rsidP="00963263">
            <w:pPr>
              <w:ind w:left="-499" w:right="77"/>
              <w:jc w:val="right"/>
              <w:rPr>
                <w:rFonts w:eastAsia="Times New Roman"/>
                <w:sz w:val="20"/>
                <w:szCs w:val="20"/>
                <w:lang w:val="es-ES"/>
              </w:rPr>
            </w:pPr>
            <w:r w:rsidRPr="00963263">
              <w:rPr>
                <w:rFonts w:eastAsia="Times New Roman"/>
                <w:sz w:val="20"/>
                <w:szCs w:val="20"/>
                <w:lang w:val="es-ES"/>
              </w:rPr>
              <w:t>0.4</w:t>
            </w:r>
          </w:p>
        </w:tc>
        <w:tc>
          <w:tcPr>
            <w:tcW w:w="614" w:type="dxa"/>
            <w:gridSpan w:val="2"/>
            <w:tcBorders>
              <w:top w:val="single" w:sz="4" w:space="0" w:color="auto"/>
              <w:left w:val="nil"/>
              <w:bottom w:val="single" w:sz="4" w:space="0" w:color="auto"/>
              <w:right w:val="single" w:sz="4" w:space="0" w:color="auto"/>
            </w:tcBorders>
            <w:shd w:val="clear" w:color="auto" w:fill="auto"/>
            <w:vAlign w:val="center"/>
          </w:tcPr>
          <w:p w14:paraId="7E2D59C8" w14:textId="77777777" w:rsidR="00963263" w:rsidRPr="00963263" w:rsidRDefault="00963263" w:rsidP="00963263">
            <w:pPr>
              <w:ind w:left="-499" w:right="77"/>
              <w:jc w:val="right"/>
              <w:rPr>
                <w:rFonts w:eastAsia="Times New Roman"/>
                <w:sz w:val="20"/>
                <w:szCs w:val="20"/>
                <w:lang w:val="es-ES"/>
              </w:rPr>
            </w:pPr>
            <w:r w:rsidRPr="00963263">
              <w:rPr>
                <w:rFonts w:eastAsia="Times New Roman"/>
                <w:sz w:val="20"/>
                <w:szCs w:val="20"/>
                <w:lang w:val="es-ES"/>
              </w:rPr>
              <w:t>0.0</w:t>
            </w:r>
          </w:p>
        </w:tc>
        <w:tc>
          <w:tcPr>
            <w:tcW w:w="597" w:type="dxa"/>
            <w:tcBorders>
              <w:top w:val="single" w:sz="4" w:space="0" w:color="auto"/>
              <w:left w:val="single" w:sz="4" w:space="0" w:color="auto"/>
              <w:bottom w:val="single" w:sz="4" w:space="0" w:color="auto"/>
              <w:right w:val="single" w:sz="4" w:space="0" w:color="auto"/>
            </w:tcBorders>
            <w:shd w:val="clear" w:color="auto" w:fill="auto"/>
            <w:vAlign w:val="center"/>
          </w:tcPr>
          <w:p w14:paraId="2CDA48FD" w14:textId="77777777" w:rsidR="00963263" w:rsidRPr="00963263" w:rsidRDefault="00963263" w:rsidP="00963263">
            <w:pPr>
              <w:ind w:left="-499" w:right="101"/>
              <w:jc w:val="right"/>
              <w:rPr>
                <w:rFonts w:eastAsia="Times New Roman"/>
                <w:sz w:val="20"/>
                <w:szCs w:val="20"/>
                <w:lang w:val="es-ES"/>
              </w:rPr>
            </w:pPr>
            <w:r w:rsidRPr="00963263">
              <w:rPr>
                <w:rFonts w:eastAsia="Times New Roman"/>
                <w:sz w:val="20"/>
                <w:szCs w:val="20"/>
                <w:lang w:val="es-ES"/>
              </w:rPr>
              <w:t>0.0</w:t>
            </w:r>
          </w:p>
        </w:tc>
        <w:tc>
          <w:tcPr>
            <w:tcW w:w="647" w:type="dxa"/>
            <w:tcBorders>
              <w:top w:val="single" w:sz="4" w:space="0" w:color="auto"/>
              <w:left w:val="nil"/>
              <w:bottom w:val="single" w:sz="4" w:space="0" w:color="auto"/>
              <w:right w:val="single" w:sz="4" w:space="0" w:color="auto"/>
            </w:tcBorders>
            <w:shd w:val="clear" w:color="auto" w:fill="auto"/>
            <w:vAlign w:val="center"/>
          </w:tcPr>
          <w:p w14:paraId="4D2EEB26" w14:textId="77777777" w:rsidR="00963263" w:rsidRPr="00963263" w:rsidRDefault="00963263" w:rsidP="00963263">
            <w:pPr>
              <w:ind w:left="-499" w:right="101"/>
              <w:jc w:val="right"/>
              <w:rPr>
                <w:rFonts w:eastAsia="Times New Roman"/>
                <w:sz w:val="20"/>
                <w:szCs w:val="20"/>
                <w:lang w:val="es-ES"/>
              </w:rPr>
            </w:pPr>
            <w:r w:rsidRPr="00963263">
              <w:rPr>
                <w:rFonts w:eastAsia="Times New Roman"/>
                <w:sz w:val="20"/>
                <w:szCs w:val="20"/>
                <w:lang w:val="es-ES"/>
              </w:rPr>
              <w:t>0.3</w:t>
            </w:r>
          </w:p>
        </w:tc>
        <w:tc>
          <w:tcPr>
            <w:tcW w:w="1238" w:type="dxa"/>
            <w:tcBorders>
              <w:top w:val="single" w:sz="4" w:space="0" w:color="auto"/>
              <w:left w:val="single" w:sz="4" w:space="0" w:color="auto"/>
              <w:bottom w:val="single" w:sz="4" w:space="0" w:color="auto"/>
              <w:right w:val="single" w:sz="4" w:space="0" w:color="auto"/>
            </w:tcBorders>
            <w:shd w:val="clear" w:color="auto" w:fill="auto"/>
            <w:vAlign w:val="center"/>
          </w:tcPr>
          <w:p w14:paraId="1BFFF775" w14:textId="77777777" w:rsidR="00963263" w:rsidRPr="00963263" w:rsidRDefault="00963263" w:rsidP="00963263">
            <w:pPr>
              <w:ind w:left="-650" w:right="401"/>
              <w:jc w:val="right"/>
              <w:rPr>
                <w:rFonts w:eastAsia="Times New Roman"/>
                <w:sz w:val="20"/>
                <w:szCs w:val="20"/>
                <w:lang w:val="es-ES"/>
              </w:rPr>
            </w:pPr>
            <w:r w:rsidRPr="00963263">
              <w:rPr>
                <w:rFonts w:eastAsia="Times New Roman"/>
                <w:sz w:val="20"/>
                <w:szCs w:val="20"/>
                <w:lang w:val="es-ES"/>
              </w:rPr>
              <w:t>0.3</w:t>
            </w:r>
          </w:p>
        </w:tc>
        <w:tc>
          <w:tcPr>
            <w:tcW w:w="1238" w:type="dxa"/>
            <w:tcBorders>
              <w:top w:val="single" w:sz="4" w:space="0" w:color="auto"/>
              <w:left w:val="single" w:sz="4" w:space="0" w:color="auto"/>
              <w:bottom w:val="single" w:sz="4" w:space="0" w:color="auto"/>
              <w:right w:val="single" w:sz="4" w:space="0" w:color="auto"/>
            </w:tcBorders>
            <w:shd w:val="clear" w:color="auto" w:fill="auto"/>
            <w:vAlign w:val="center"/>
          </w:tcPr>
          <w:p w14:paraId="45C51780" w14:textId="77777777" w:rsidR="00963263" w:rsidRPr="00963263" w:rsidRDefault="00963263" w:rsidP="00963263">
            <w:pPr>
              <w:ind w:left="-650" w:right="401"/>
              <w:jc w:val="right"/>
              <w:rPr>
                <w:rFonts w:eastAsia="Times New Roman"/>
                <w:bCs/>
                <w:sz w:val="20"/>
                <w:szCs w:val="20"/>
                <w:lang w:val="es-ES"/>
              </w:rPr>
            </w:pPr>
            <w:r w:rsidRPr="00963263">
              <w:rPr>
                <w:rFonts w:eastAsia="Times New Roman"/>
                <w:bCs/>
                <w:sz w:val="20"/>
                <w:szCs w:val="20"/>
                <w:lang w:val="es-ES"/>
              </w:rPr>
              <w:t>2.5</w:t>
            </w:r>
          </w:p>
        </w:tc>
      </w:tr>
      <w:tr w:rsidR="00963263" w:rsidRPr="00963263" w14:paraId="23F51205" w14:textId="77777777" w:rsidTr="00C073E1">
        <w:trPr>
          <w:jc w:val="center"/>
        </w:trPr>
        <w:tc>
          <w:tcPr>
            <w:tcW w:w="2084" w:type="dxa"/>
            <w:tcBorders>
              <w:top w:val="single" w:sz="4" w:space="0" w:color="auto"/>
              <w:left w:val="single" w:sz="4" w:space="0" w:color="auto"/>
              <w:bottom w:val="single" w:sz="4" w:space="0" w:color="auto"/>
              <w:right w:val="single" w:sz="4" w:space="0" w:color="auto"/>
            </w:tcBorders>
          </w:tcPr>
          <w:p w14:paraId="27764B7F" w14:textId="77777777" w:rsidR="00963263" w:rsidRPr="00963263" w:rsidRDefault="00963263" w:rsidP="00963263">
            <w:pPr>
              <w:spacing w:before="60" w:after="60"/>
              <w:ind w:right="23"/>
              <w:rPr>
                <w:rFonts w:eastAsia="Times New Roman"/>
                <w:bCs/>
                <w:sz w:val="20"/>
                <w:szCs w:val="20"/>
                <w:lang w:val="es-ES"/>
              </w:rPr>
            </w:pPr>
            <w:r w:rsidRPr="00963263">
              <w:rPr>
                <w:rFonts w:eastAsia="Times New Roman"/>
                <w:bCs/>
                <w:sz w:val="20"/>
                <w:szCs w:val="20"/>
                <w:lang w:val="es-ES"/>
              </w:rPr>
              <w:t>Recreación</w:t>
            </w:r>
          </w:p>
        </w:tc>
        <w:tc>
          <w:tcPr>
            <w:tcW w:w="657" w:type="dxa"/>
            <w:tcBorders>
              <w:top w:val="single" w:sz="4" w:space="0" w:color="auto"/>
              <w:left w:val="single" w:sz="4" w:space="0" w:color="auto"/>
              <w:bottom w:val="single" w:sz="4" w:space="0" w:color="auto"/>
              <w:right w:val="single" w:sz="4" w:space="0" w:color="auto"/>
            </w:tcBorders>
            <w:vAlign w:val="center"/>
          </w:tcPr>
          <w:p w14:paraId="003B1E82" w14:textId="77777777" w:rsidR="00963263" w:rsidRPr="00963263" w:rsidRDefault="00963263" w:rsidP="00963263">
            <w:pPr>
              <w:ind w:left="-499" w:right="77"/>
              <w:jc w:val="right"/>
              <w:rPr>
                <w:rFonts w:eastAsia="Times New Roman"/>
                <w:sz w:val="20"/>
                <w:szCs w:val="20"/>
                <w:lang w:val="es-ES"/>
              </w:rPr>
            </w:pPr>
            <w:r w:rsidRPr="00963263">
              <w:rPr>
                <w:rFonts w:eastAsia="Times New Roman"/>
                <w:sz w:val="20"/>
                <w:szCs w:val="20"/>
                <w:lang w:val="es-ES"/>
              </w:rPr>
              <w:t>0.1</w:t>
            </w:r>
          </w:p>
        </w:tc>
        <w:tc>
          <w:tcPr>
            <w:tcW w:w="546" w:type="dxa"/>
            <w:tcBorders>
              <w:top w:val="single" w:sz="4" w:space="0" w:color="auto"/>
              <w:left w:val="single" w:sz="4" w:space="0" w:color="auto"/>
              <w:bottom w:val="single" w:sz="4" w:space="0" w:color="auto"/>
              <w:right w:val="single" w:sz="4" w:space="0" w:color="auto"/>
            </w:tcBorders>
            <w:vAlign w:val="center"/>
          </w:tcPr>
          <w:p w14:paraId="770E0CC2" w14:textId="77777777" w:rsidR="00963263" w:rsidRPr="00963263" w:rsidRDefault="00963263" w:rsidP="00963263">
            <w:pPr>
              <w:ind w:left="-499" w:right="77"/>
              <w:jc w:val="right"/>
              <w:rPr>
                <w:rFonts w:eastAsia="Times New Roman"/>
                <w:sz w:val="20"/>
                <w:szCs w:val="20"/>
                <w:lang w:val="es-ES"/>
              </w:rPr>
            </w:pPr>
            <w:r w:rsidRPr="00963263">
              <w:rPr>
                <w:rFonts w:eastAsia="Times New Roman"/>
                <w:sz w:val="20"/>
                <w:szCs w:val="20"/>
                <w:lang w:val="es-ES"/>
              </w:rPr>
              <w:t>0.2</w:t>
            </w:r>
          </w:p>
        </w:tc>
        <w:tc>
          <w:tcPr>
            <w:tcW w:w="594" w:type="dxa"/>
            <w:tcBorders>
              <w:top w:val="single" w:sz="4" w:space="0" w:color="auto"/>
              <w:left w:val="single" w:sz="4" w:space="0" w:color="auto"/>
              <w:bottom w:val="single" w:sz="4" w:space="0" w:color="auto"/>
              <w:right w:val="single" w:sz="4" w:space="0" w:color="auto"/>
            </w:tcBorders>
            <w:vAlign w:val="center"/>
          </w:tcPr>
          <w:p w14:paraId="710C5CC5" w14:textId="77777777" w:rsidR="00963263" w:rsidRPr="00963263" w:rsidRDefault="00963263" w:rsidP="00963263">
            <w:pPr>
              <w:ind w:left="-499" w:right="77"/>
              <w:jc w:val="right"/>
              <w:rPr>
                <w:rFonts w:eastAsia="Times New Roman"/>
                <w:sz w:val="20"/>
                <w:szCs w:val="20"/>
                <w:lang w:val="es-ES"/>
              </w:rPr>
            </w:pPr>
            <w:r w:rsidRPr="00963263">
              <w:rPr>
                <w:rFonts w:eastAsia="Times New Roman"/>
                <w:sz w:val="20"/>
                <w:szCs w:val="20"/>
                <w:lang w:val="es-ES"/>
              </w:rPr>
              <w:t>-0.2</w:t>
            </w:r>
          </w:p>
        </w:tc>
        <w:tc>
          <w:tcPr>
            <w:tcW w:w="615" w:type="dxa"/>
            <w:tcBorders>
              <w:top w:val="single" w:sz="4" w:space="0" w:color="auto"/>
              <w:left w:val="single" w:sz="4" w:space="0" w:color="auto"/>
              <w:bottom w:val="single" w:sz="4" w:space="0" w:color="auto"/>
              <w:right w:val="single" w:sz="4" w:space="0" w:color="auto"/>
            </w:tcBorders>
            <w:vAlign w:val="center"/>
          </w:tcPr>
          <w:p w14:paraId="024FE82F" w14:textId="77777777" w:rsidR="00963263" w:rsidRPr="00963263" w:rsidRDefault="00963263" w:rsidP="00963263">
            <w:pPr>
              <w:ind w:left="-499" w:right="77"/>
              <w:jc w:val="right"/>
              <w:rPr>
                <w:rFonts w:eastAsia="Times New Roman"/>
                <w:sz w:val="20"/>
                <w:szCs w:val="20"/>
                <w:lang w:val="es-ES"/>
              </w:rPr>
            </w:pPr>
            <w:r w:rsidRPr="00963263">
              <w:rPr>
                <w:rFonts w:eastAsia="Times New Roman"/>
                <w:sz w:val="20"/>
                <w:szCs w:val="20"/>
                <w:lang w:val="es-ES"/>
              </w:rPr>
              <w:t>0.0</w:t>
            </w:r>
          </w:p>
        </w:tc>
        <w:tc>
          <w:tcPr>
            <w:tcW w:w="614" w:type="dxa"/>
            <w:gridSpan w:val="2"/>
            <w:tcBorders>
              <w:top w:val="single" w:sz="4" w:space="0" w:color="auto"/>
              <w:left w:val="nil"/>
              <w:bottom w:val="single" w:sz="4" w:space="0" w:color="auto"/>
              <w:right w:val="single" w:sz="4" w:space="0" w:color="auto"/>
            </w:tcBorders>
            <w:shd w:val="clear" w:color="auto" w:fill="auto"/>
            <w:vAlign w:val="center"/>
          </w:tcPr>
          <w:p w14:paraId="4E8AF4DE" w14:textId="77777777" w:rsidR="00963263" w:rsidRPr="00963263" w:rsidRDefault="00963263" w:rsidP="00963263">
            <w:pPr>
              <w:ind w:left="-499" w:right="77"/>
              <w:jc w:val="right"/>
              <w:rPr>
                <w:rFonts w:eastAsia="Times New Roman"/>
                <w:sz w:val="20"/>
                <w:szCs w:val="20"/>
                <w:lang w:val="es-ES"/>
              </w:rPr>
            </w:pPr>
            <w:r w:rsidRPr="00963263">
              <w:rPr>
                <w:rFonts w:eastAsia="Times New Roman"/>
                <w:sz w:val="20"/>
                <w:szCs w:val="20"/>
                <w:lang w:val="es-ES"/>
              </w:rPr>
              <w:t>0.2</w:t>
            </w:r>
          </w:p>
        </w:tc>
        <w:tc>
          <w:tcPr>
            <w:tcW w:w="597" w:type="dxa"/>
            <w:tcBorders>
              <w:top w:val="single" w:sz="4" w:space="0" w:color="auto"/>
              <w:left w:val="single" w:sz="4" w:space="0" w:color="auto"/>
              <w:bottom w:val="single" w:sz="4" w:space="0" w:color="auto"/>
              <w:right w:val="single" w:sz="4" w:space="0" w:color="auto"/>
            </w:tcBorders>
            <w:shd w:val="clear" w:color="auto" w:fill="auto"/>
            <w:vAlign w:val="center"/>
          </w:tcPr>
          <w:p w14:paraId="43E0BF6B" w14:textId="77777777" w:rsidR="00963263" w:rsidRPr="00963263" w:rsidRDefault="00963263" w:rsidP="00963263">
            <w:pPr>
              <w:ind w:left="-499" w:right="101"/>
              <w:jc w:val="right"/>
              <w:rPr>
                <w:rFonts w:eastAsia="Times New Roman"/>
                <w:sz w:val="20"/>
                <w:szCs w:val="20"/>
                <w:lang w:val="es-ES"/>
              </w:rPr>
            </w:pPr>
            <w:r w:rsidRPr="00963263">
              <w:rPr>
                <w:rFonts w:eastAsia="Times New Roman"/>
                <w:sz w:val="20"/>
                <w:szCs w:val="20"/>
                <w:lang w:val="es-ES"/>
              </w:rPr>
              <w:t>0.0</w:t>
            </w:r>
          </w:p>
        </w:tc>
        <w:tc>
          <w:tcPr>
            <w:tcW w:w="647" w:type="dxa"/>
            <w:tcBorders>
              <w:top w:val="single" w:sz="4" w:space="0" w:color="auto"/>
              <w:left w:val="nil"/>
              <w:bottom w:val="single" w:sz="4" w:space="0" w:color="auto"/>
              <w:right w:val="single" w:sz="4" w:space="0" w:color="auto"/>
            </w:tcBorders>
            <w:shd w:val="clear" w:color="auto" w:fill="auto"/>
            <w:vAlign w:val="center"/>
          </w:tcPr>
          <w:p w14:paraId="201C4364" w14:textId="77777777" w:rsidR="00963263" w:rsidRPr="00963263" w:rsidRDefault="00963263" w:rsidP="00963263">
            <w:pPr>
              <w:ind w:left="-499" w:right="101"/>
              <w:jc w:val="right"/>
              <w:rPr>
                <w:rFonts w:eastAsia="Times New Roman"/>
                <w:sz w:val="20"/>
                <w:szCs w:val="20"/>
                <w:lang w:val="es-ES"/>
              </w:rPr>
            </w:pPr>
            <w:r w:rsidRPr="00963263">
              <w:rPr>
                <w:rFonts w:eastAsia="Times New Roman"/>
                <w:sz w:val="20"/>
                <w:szCs w:val="20"/>
                <w:lang w:val="es-ES"/>
              </w:rPr>
              <w:t>0.1</w:t>
            </w:r>
          </w:p>
        </w:tc>
        <w:tc>
          <w:tcPr>
            <w:tcW w:w="1238" w:type="dxa"/>
            <w:tcBorders>
              <w:top w:val="single" w:sz="4" w:space="0" w:color="auto"/>
              <w:left w:val="single" w:sz="4" w:space="0" w:color="auto"/>
              <w:bottom w:val="single" w:sz="4" w:space="0" w:color="auto"/>
              <w:right w:val="single" w:sz="4" w:space="0" w:color="auto"/>
            </w:tcBorders>
            <w:shd w:val="clear" w:color="auto" w:fill="auto"/>
            <w:vAlign w:val="center"/>
          </w:tcPr>
          <w:p w14:paraId="77520CCC" w14:textId="77777777" w:rsidR="00963263" w:rsidRPr="00963263" w:rsidRDefault="00963263" w:rsidP="00963263">
            <w:pPr>
              <w:ind w:left="-650" w:right="401"/>
              <w:jc w:val="right"/>
              <w:rPr>
                <w:rFonts w:eastAsia="Times New Roman"/>
                <w:sz w:val="20"/>
                <w:szCs w:val="20"/>
                <w:lang w:val="es-ES"/>
              </w:rPr>
            </w:pPr>
            <w:r w:rsidRPr="00963263">
              <w:rPr>
                <w:rFonts w:eastAsia="Times New Roman"/>
                <w:sz w:val="20"/>
                <w:szCs w:val="20"/>
                <w:lang w:val="es-ES"/>
              </w:rPr>
              <w:t>0.2</w:t>
            </w:r>
          </w:p>
        </w:tc>
        <w:tc>
          <w:tcPr>
            <w:tcW w:w="1238" w:type="dxa"/>
            <w:tcBorders>
              <w:top w:val="single" w:sz="4" w:space="0" w:color="auto"/>
              <w:left w:val="single" w:sz="4" w:space="0" w:color="auto"/>
              <w:bottom w:val="single" w:sz="4" w:space="0" w:color="auto"/>
              <w:right w:val="single" w:sz="4" w:space="0" w:color="auto"/>
            </w:tcBorders>
            <w:shd w:val="clear" w:color="auto" w:fill="auto"/>
            <w:vAlign w:val="center"/>
          </w:tcPr>
          <w:p w14:paraId="21C1D42A" w14:textId="77777777" w:rsidR="00963263" w:rsidRPr="00963263" w:rsidRDefault="00963263" w:rsidP="00963263">
            <w:pPr>
              <w:ind w:left="-650" w:right="401"/>
              <w:jc w:val="right"/>
              <w:rPr>
                <w:rFonts w:eastAsia="Times New Roman"/>
                <w:bCs/>
                <w:sz w:val="20"/>
                <w:szCs w:val="20"/>
                <w:lang w:val="es-ES"/>
              </w:rPr>
            </w:pPr>
            <w:r w:rsidRPr="00963263">
              <w:rPr>
                <w:rFonts w:eastAsia="Times New Roman"/>
                <w:bCs/>
                <w:sz w:val="20"/>
                <w:szCs w:val="20"/>
                <w:lang w:val="es-ES"/>
              </w:rPr>
              <w:t>0.1</w:t>
            </w:r>
          </w:p>
        </w:tc>
      </w:tr>
      <w:tr w:rsidR="00963263" w:rsidRPr="00963263" w14:paraId="4E84F7EF" w14:textId="77777777" w:rsidTr="00C073E1">
        <w:trPr>
          <w:jc w:val="center"/>
        </w:trPr>
        <w:tc>
          <w:tcPr>
            <w:tcW w:w="2084" w:type="dxa"/>
            <w:tcBorders>
              <w:top w:val="single" w:sz="4" w:space="0" w:color="auto"/>
              <w:left w:val="single" w:sz="4" w:space="0" w:color="auto"/>
              <w:bottom w:val="single" w:sz="4" w:space="0" w:color="auto"/>
              <w:right w:val="single" w:sz="4" w:space="0" w:color="auto"/>
            </w:tcBorders>
          </w:tcPr>
          <w:p w14:paraId="0BC11D97" w14:textId="77777777" w:rsidR="00963263" w:rsidRPr="00963263" w:rsidRDefault="00963263" w:rsidP="00963263">
            <w:pPr>
              <w:spacing w:before="60"/>
              <w:ind w:right="23"/>
              <w:rPr>
                <w:rFonts w:eastAsia="Times New Roman"/>
                <w:bCs/>
                <w:sz w:val="20"/>
                <w:szCs w:val="20"/>
                <w:lang w:val="es-ES"/>
              </w:rPr>
            </w:pPr>
            <w:r w:rsidRPr="00963263">
              <w:rPr>
                <w:rFonts w:eastAsia="Times New Roman"/>
                <w:bCs/>
                <w:sz w:val="20"/>
                <w:szCs w:val="20"/>
                <w:lang w:val="es-ES"/>
              </w:rPr>
              <w:t>Educación y</w:t>
            </w:r>
          </w:p>
          <w:p w14:paraId="0A98E02F" w14:textId="77777777" w:rsidR="00963263" w:rsidRPr="00963263" w:rsidRDefault="00963263" w:rsidP="00963263">
            <w:pPr>
              <w:spacing w:after="60"/>
              <w:ind w:right="23"/>
              <w:rPr>
                <w:rFonts w:eastAsia="Times New Roman"/>
                <w:bCs/>
                <w:sz w:val="20"/>
                <w:szCs w:val="20"/>
                <w:lang w:val="es-ES"/>
              </w:rPr>
            </w:pPr>
            <w:r w:rsidRPr="00963263">
              <w:rPr>
                <w:rFonts w:eastAsia="Times New Roman"/>
                <w:bCs/>
                <w:sz w:val="20"/>
                <w:szCs w:val="20"/>
                <w:lang w:val="es-ES"/>
              </w:rPr>
              <w:t>comunicación</w:t>
            </w:r>
          </w:p>
        </w:tc>
        <w:tc>
          <w:tcPr>
            <w:tcW w:w="657" w:type="dxa"/>
            <w:tcBorders>
              <w:top w:val="single" w:sz="4" w:space="0" w:color="auto"/>
              <w:left w:val="single" w:sz="4" w:space="0" w:color="auto"/>
              <w:bottom w:val="single" w:sz="4" w:space="0" w:color="auto"/>
              <w:right w:val="single" w:sz="4" w:space="0" w:color="auto"/>
            </w:tcBorders>
            <w:vAlign w:val="center"/>
          </w:tcPr>
          <w:p w14:paraId="25DD12A3" w14:textId="77777777" w:rsidR="00963263" w:rsidRPr="00963263" w:rsidRDefault="00963263" w:rsidP="00963263">
            <w:pPr>
              <w:ind w:left="-499" w:right="77"/>
              <w:jc w:val="right"/>
              <w:rPr>
                <w:rFonts w:eastAsia="Times New Roman"/>
                <w:sz w:val="20"/>
                <w:szCs w:val="20"/>
                <w:lang w:val="es-ES"/>
              </w:rPr>
            </w:pPr>
            <w:r w:rsidRPr="00963263">
              <w:rPr>
                <w:rFonts w:eastAsia="Times New Roman"/>
                <w:sz w:val="20"/>
                <w:szCs w:val="20"/>
                <w:lang w:val="es-ES"/>
              </w:rPr>
              <w:t>0.0</w:t>
            </w:r>
          </w:p>
        </w:tc>
        <w:tc>
          <w:tcPr>
            <w:tcW w:w="546" w:type="dxa"/>
            <w:tcBorders>
              <w:top w:val="single" w:sz="4" w:space="0" w:color="auto"/>
              <w:left w:val="single" w:sz="4" w:space="0" w:color="auto"/>
              <w:bottom w:val="single" w:sz="4" w:space="0" w:color="auto"/>
              <w:right w:val="single" w:sz="4" w:space="0" w:color="auto"/>
            </w:tcBorders>
            <w:vAlign w:val="center"/>
          </w:tcPr>
          <w:p w14:paraId="2D20CD75" w14:textId="77777777" w:rsidR="00963263" w:rsidRPr="00963263" w:rsidRDefault="00963263" w:rsidP="00963263">
            <w:pPr>
              <w:ind w:left="-499" w:right="77"/>
              <w:jc w:val="right"/>
              <w:rPr>
                <w:rFonts w:eastAsia="Times New Roman"/>
                <w:sz w:val="20"/>
                <w:szCs w:val="20"/>
                <w:lang w:val="es-ES"/>
              </w:rPr>
            </w:pPr>
            <w:r w:rsidRPr="00963263">
              <w:rPr>
                <w:rFonts w:eastAsia="Times New Roman"/>
                <w:sz w:val="20"/>
                <w:szCs w:val="20"/>
                <w:lang w:val="es-ES"/>
              </w:rPr>
              <w:t>-0.2</w:t>
            </w:r>
          </w:p>
        </w:tc>
        <w:tc>
          <w:tcPr>
            <w:tcW w:w="594" w:type="dxa"/>
            <w:tcBorders>
              <w:top w:val="single" w:sz="4" w:space="0" w:color="auto"/>
              <w:left w:val="single" w:sz="4" w:space="0" w:color="auto"/>
              <w:bottom w:val="single" w:sz="4" w:space="0" w:color="auto"/>
              <w:right w:val="single" w:sz="4" w:space="0" w:color="auto"/>
            </w:tcBorders>
            <w:vAlign w:val="center"/>
          </w:tcPr>
          <w:p w14:paraId="5E76DDF7" w14:textId="77777777" w:rsidR="00963263" w:rsidRPr="00963263" w:rsidRDefault="00963263" w:rsidP="00963263">
            <w:pPr>
              <w:ind w:left="-499" w:right="77"/>
              <w:jc w:val="right"/>
              <w:rPr>
                <w:rFonts w:eastAsia="Times New Roman"/>
                <w:sz w:val="20"/>
                <w:szCs w:val="20"/>
                <w:lang w:val="es-ES"/>
              </w:rPr>
            </w:pPr>
            <w:r w:rsidRPr="00963263">
              <w:rPr>
                <w:rFonts w:eastAsia="Times New Roman"/>
                <w:sz w:val="20"/>
                <w:szCs w:val="20"/>
                <w:lang w:val="es-ES"/>
              </w:rPr>
              <w:t>-0.1</w:t>
            </w:r>
          </w:p>
        </w:tc>
        <w:tc>
          <w:tcPr>
            <w:tcW w:w="615" w:type="dxa"/>
            <w:tcBorders>
              <w:top w:val="single" w:sz="4" w:space="0" w:color="auto"/>
              <w:left w:val="single" w:sz="4" w:space="0" w:color="auto"/>
              <w:bottom w:val="single" w:sz="4" w:space="0" w:color="auto"/>
              <w:right w:val="single" w:sz="4" w:space="0" w:color="auto"/>
            </w:tcBorders>
            <w:vAlign w:val="center"/>
          </w:tcPr>
          <w:p w14:paraId="112E2C1E" w14:textId="77777777" w:rsidR="00963263" w:rsidRPr="00963263" w:rsidRDefault="00963263" w:rsidP="00963263">
            <w:pPr>
              <w:ind w:left="-499" w:right="77"/>
              <w:jc w:val="right"/>
              <w:rPr>
                <w:rFonts w:eastAsia="Times New Roman"/>
                <w:sz w:val="20"/>
                <w:szCs w:val="20"/>
                <w:lang w:val="es-ES"/>
              </w:rPr>
            </w:pPr>
            <w:r w:rsidRPr="00963263">
              <w:rPr>
                <w:rFonts w:eastAsia="Times New Roman"/>
                <w:sz w:val="20"/>
                <w:szCs w:val="20"/>
                <w:lang w:val="es-ES"/>
              </w:rPr>
              <w:t>0.0</w:t>
            </w:r>
          </w:p>
        </w:tc>
        <w:tc>
          <w:tcPr>
            <w:tcW w:w="614" w:type="dxa"/>
            <w:gridSpan w:val="2"/>
            <w:tcBorders>
              <w:top w:val="single" w:sz="4" w:space="0" w:color="auto"/>
              <w:left w:val="nil"/>
              <w:bottom w:val="single" w:sz="4" w:space="0" w:color="auto"/>
              <w:right w:val="single" w:sz="4" w:space="0" w:color="auto"/>
            </w:tcBorders>
            <w:shd w:val="clear" w:color="auto" w:fill="auto"/>
            <w:vAlign w:val="center"/>
          </w:tcPr>
          <w:p w14:paraId="335F3724" w14:textId="77777777" w:rsidR="00963263" w:rsidRPr="00963263" w:rsidRDefault="00963263" w:rsidP="00963263">
            <w:pPr>
              <w:ind w:left="-499" w:right="77"/>
              <w:jc w:val="right"/>
              <w:rPr>
                <w:rFonts w:eastAsia="Times New Roman"/>
                <w:sz w:val="20"/>
                <w:szCs w:val="20"/>
                <w:lang w:val="es-ES"/>
              </w:rPr>
            </w:pPr>
            <w:r w:rsidRPr="00963263">
              <w:rPr>
                <w:rFonts w:eastAsia="Times New Roman"/>
                <w:sz w:val="20"/>
                <w:szCs w:val="20"/>
                <w:lang w:val="es-ES"/>
              </w:rPr>
              <w:t>0.2</w:t>
            </w:r>
          </w:p>
        </w:tc>
        <w:tc>
          <w:tcPr>
            <w:tcW w:w="597" w:type="dxa"/>
            <w:tcBorders>
              <w:top w:val="single" w:sz="4" w:space="0" w:color="auto"/>
              <w:left w:val="single" w:sz="4" w:space="0" w:color="auto"/>
              <w:bottom w:val="single" w:sz="4" w:space="0" w:color="auto"/>
              <w:right w:val="single" w:sz="4" w:space="0" w:color="auto"/>
            </w:tcBorders>
            <w:shd w:val="clear" w:color="auto" w:fill="auto"/>
            <w:vAlign w:val="center"/>
          </w:tcPr>
          <w:p w14:paraId="66D33B6A" w14:textId="77777777" w:rsidR="00963263" w:rsidRPr="00963263" w:rsidRDefault="00963263" w:rsidP="00963263">
            <w:pPr>
              <w:ind w:left="-499" w:right="101"/>
              <w:jc w:val="right"/>
              <w:rPr>
                <w:rFonts w:eastAsia="Times New Roman"/>
                <w:sz w:val="20"/>
                <w:szCs w:val="20"/>
                <w:lang w:val="es-ES"/>
              </w:rPr>
            </w:pPr>
            <w:r w:rsidRPr="00963263">
              <w:rPr>
                <w:rFonts w:eastAsia="Times New Roman"/>
                <w:sz w:val="20"/>
                <w:szCs w:val="20"/>
                <w:lang w:val="es-ES"/>
              </w:rPr>
              <w:t>-0.1</w:t>
            </w:r>
          </w:p>
        </w:tc>
        <w:tc>
          <w:tcPr>
            <w:tcW w:w="647" w:type="dxa"/>
            <w:tcBorders>
              <w:top w:val="single" w:sz="4" w:space="0" w:color="auto"/>
              <w:left w:val="nil"/>
              <w:bottom w:val="single" w:sz="4" w:space="0" w:color="auto"/>
              <w:right w:val="single" w:sz="4" w:space="0" w:color="auto"/>
            </w:tcBorders>
            <w:shd w:val="clear" w:color="auto" w:fill="auto"/>
            <w:vAlign w:val="center"/>
          </w:tcPr>
          <w:p w14:paraId="509B3B75" w14:textId="77777777" w:rsidR="00963263" w:rsidRPr="00963263" w:rsidRDefault="00963263" w:rsidP="00963263">
            <w:pPr>
              <w:ind w:left="-499" w:right="101"/>
              <w:jc w:val="right"/>
              <w:rPr>
                <w:rFonts w:eastAsia="Times New Roman"/>
                <w:sz w:val="20"/>
                <w:szCs w:val="20"/>
                <w:lang w:val="es-ES"/>
              </w:rPr>
            </w:pPr>
            <w:r w:rsidRPr="00963263">
              <w:rPr>
                <w:rFonts w:eastAsia="Times New Roman"/>
                <w:sz w:val="20"/>
                <w:szCs w:val="20"/>
                <w:lang w:val="es-ES"/>
              </w:rPr>
              <w:t>0.0</w:t>
            </w:r>
          </w:p>
        </w:tc>
        <w:tc>
          <w:tcPr>
            <w:tcW w:w="1238" w:type="dxa"/>
            <w:tcBorders>
              <w:top w:val="single" w:sz="4" w:space="0" w:color="auto"/>
              <w:left w:val="single" w:sz="4" w:space="0" w:color="auto"/>
              <w:bottom w:val="single" w:sz="4" w:space="0" w:color="auto"/>
              <w:right w:val="single" w:sz="4" w:space="0" w:color="auto"/>
            </w:tcBorders>
            <w:shd w:val="clear" w:color="auto" w:fill="auto"/>
            <w:vAlign w:val="center"/>
          </w:tcPr>
          <w:p w14:paraId="6E44CB32" w14:textId="77777777" w:rsidR="00963263" w:rsidRPr="00963263" w:rsidRDefault="00963263" w:rsidP="00963263">
            <w:pPr>
              <w:ind w:left="-650" w:right="401"/>
              <w:jc w:val="right"/>
              <w:rPr>
                <w:rFonts w:eastAsia="Times New Roman"/>
                <w:sz w:val="20"/>
                <w:szCs w:val="20"/>
                <w:lang w:val="es-ES"/>
              </w:rPr>
            </w:pPr>
            <w:r w:rsidRPr="00963263">
              <w:rPr>
                <w:rFonts w:eastAsia="Times New Roman"/>
                <w:sz w:val="20"/>
                <w:szCs w:val="20"/>
                <w:lang w:val="es-ES"/>
              </w:rPr>
              <w:t>0.1</w:t>
            </w:r>
          </w:p>
        </w:tc>
        <w:tc>
          <w:tcPr>
            <w:tcW w:w="1238" w:type="dxa"/>
            <w:tcBorders>
              <w:top w:val="single" w:sz="4" w:space="0" w:color="auto"/>
              <w:left w:val="single" w:sz="4" w:space="0" w:color="auto"/>
              <w:bottom w:val="single" w:sz="4" w:space="0" w:color="auto"/>
              <w:right w:val="single" w:sz="4" w:space="0" w:color="auto"/>
            </w:tcBorders>
            <w:shd w:val="clear" w:color="auto" w:fill="auto"/>
            <w:vAlign w:val="center"/>
          </w:tcPr>
          <w:p w14:paraId="6034393E" w14:textId="77777777" w:rsidR="00963263" w:rsidRPr="00963263" w:rsidRDefault="00963263" w:rsidP="00963263">
            <w:pPr>
              <w:ind w:left="-650" w:right="401"/>
              <w:jc w:val="right"/>
              <w:rPr>
                <w:rFonts w:eastAsia="Times New Roman"/>
                <w:bCs/>
                <w:sz w:val="20"/>
                <w:szCs w:val="20"/>
                <w:lang w:val="es-ES"/>
              </w:rPr>
            </w:pPr>
            <w:r w:rsidRPr="00963263">
              <w:rPr>
                <w:rFonts w:eastAsia="Times New Roman"/>
                <w:bCs/>
                <w:sz w:val="20"/>
                <w:szCs w:val="20"/>
                <w:lang w:val="es-ES"/>
              </w:rPr>
              <w:t>0.3</w:t>
            </w:r>
          </w:p>
        </w:tc>
      </w:tr>
      <w:tr w:rsidR="00963263" w:rsidRPr="00963263" w14:paraId="1BD4419A" w14:textId="77777777" w:rsidTr="00C073E1">
        <w:trPr>
          <w:jc w:val="center"/>
        </w:trPr>
        <w:tc>
          <w:tcPr>
            <w:tcW w:w="2084" w:type="dxa"/>
            <w:tcBorders>
              <w:top w:val="single" w:sz="4" w:space="0" w:color="auto"/>
              <w:left w:val="single" w:sz="4" w:space="0" w:color="auto"/>
              <w:bottom w:val="single" w:sz="4" w:space="0" w:color="auto"/>
              <w:right w:val="single" w:sz="4" w:space="0" w:color="auto"/>
            </w:tcBorders>
          </w:tcPr>
          <w:p w14:paraId="5E2861B1" w14:textId="77777777" w:rsidR="00963263" w:rsidRPr="00963263" w:rsidRDefault="00963263" w:rsidP="00963263">
            <w:pPr>
              <w:spacing w:before="60"/>
              <w:ind w:right="23"/>
              <w:rPr>
                <w:rFonts w:eastAsia="Times New Roman"/>
                <w:bCs/>
                <w:sz w:val="20"/>
                <w:szCs w:val="20"/>
                <w:lang w:val="es-ES"/>
              </w:rPr>
            </w:pPr>
            <w:r w:rsidRPr="00963263">
              <w:rPr>
                <w:rFonts w:eastAsia="Times New Roman"/>
                <w:bCs/>
                <w:sz w:val="20"/>
                <w:szCs w:val="20"/>
                <w:lang w:val="es-ES"/>
              </w:rPr>
              <w:t xml:space="preserve">Otros bienes y </w:t>
            </w:r>
          </w:p>
          <w:p w14:paraId="4E38A349" w14:textId="77777777" w:rsidR="00963263" w:rsidRPr="00963263" w:rsidRDefault="00963263" w:rsidP="00963263">
            <w:pPr>
              <w:spacing w:after="60"/>
              <w:ind w:right="23"/>
              <w:rPr>
                <w:rFonts w:eastAsia="Times New Roman"/>
                <w:bCs/>
                <w:sz w:val="20"/>
                <w:szCs w:val="20"/>
                <w:lang w:val="es-ES"/>
              </w:rPr>
            </w:pPr>
            <w:r w:rsidRPr="00963263">
              <w:rPr>
                <w:rFonts w:eastAsia="Times New Roman"/>
                <w:bCs/>
                <w:sz w:val="20"/>
                <w:szCs w:val="20"/>
                <w:lang w:val="es-ES"/>
              </w:rPr>
              <w:t>servicios</w:t>
            </w:r>
          </w:p>
        </w:tc>
        <w:tc>
          <w:tcPr>
            <w:tcW w:w="657" w:type="dxa"/>
            <w:tcBorders>
              <w:top w:val="single" w:sz="4" w:space="0" w:color="auto"/>
              <w:left w:val="single" w:sz="4" w:space="0" w:color="auto"/>
              <w:bottom w:val="single" w:sz="4" w:space="0" w:color="auto"/>
              <w:right w:val="single" w:sz="4" w:space="0" w:color="auto"/>
            </w:tcBorders>
            <w:vAlign w:val="center"/>
          </w:tcPr>
          <w:p w14:paraId="6DDCF525" w14:textId="77777777" w:rsidR="00963263" w:rsidRPr="00963263" w:rsidRDefault="00963263" w:rsidP="00963263">
            <w:pPr>
              <w:spacing w:before="120" w:after="120"/>
              <w:ind w:left="-499" w:right="77"/>
              <w:jc w:val="right"/>
              <w:rPr>
                <w:rFonts w:eastAsia="Times New Roman"/>
                <w:sz w:val="20"/>
                <w:szCs w:val="20"/>
                <w:lang w:val="es-ES"/>
              </w:rPr>
            </w:pPr>
            <w:r w:rsidRPr="00963263">
              <w:rPr>
                <w:rFonts w:eastAsia="Times New Roman"/>
                <w:sz w:val="20"/>
                <w:szCs w:val="20"/>
                <w:lang w:val="es-ES"/>
              </w:rPr>
              <w:t>0.0</w:t>
            </w:r>
          </w:p>
        </w:tc>
        <w:tc>
          <w:tcPr>
            <w:tcW w:w="546" w:type="dxa"/>
            <w:tcBorders>
              <w:top w:val="single" w:sz="4" w:space="0" w:color="auto"/>
              <w:left w:val="single" w:sz="4" w:space="0" w:color="auto"/>
              <w:bottom w:val="single" w:sz="4" w:space="0" w:color="auto"/>
              <w:right w:val="single" w:sz="4" w:space="0" w:color="auto"/>
            </w:tcBorders>
            <w:vAlign w:val="center"/>
          </w:tcPr>
          <w:p w14:paraId="50B56D2C" w14:textId="77777777" w:rsidR="00963263" w:rsidRPr="00963263" w:rsidRDefault="00963263" w:rsidP="00963263">
            <w:pPr>
              <w:ind w:left="-499" w:right="77"/>
              <w:jc w:val="right"/>
              <w:rPr>
                <w:rFonts w:eastAsia="Times New Roman"/>
                <w:sz w:val="20"/>
                <w:szCs w:val="20"/>
                <w:lang w:val="es-ES"/>
              </w:rPr>
            </w:pPr>
            <w:r w:rsidRPr="00963263">
              <w:rPr>
                <w:rFonts w:eastAsia="Times New Roman"/>
                <w:sz w:val="20"/>
                <w:szCs w:val="20"/>
                <w:lang w:val="es-ES"/>
              </w:rPr>
              <w:t>0.4</w:t>
            </w:r>
          </w:p>
        </w:tc>
        <w:tc>
          <w:tcPr>
            <w:tcW w:w="594" w:type="dxa"/>
            <w:tcBorders>
              <w:top w:val="single" w:sz="4" w:space="0" w:color="auto"/>
              <w:left w:val="single" w:sz="4" w:space="0" w:color="auto"/>
              <w:bottom w:val="single" w:sz="4" w:space="0" w:color="auto"/>
              <w:right w:val="single" w:sz="4" w:space="0" w:color="auto"/>
            </w:tcBorders>
            <w:vAlign w:val="center"/>
          </w:tcPr>
          <w:p w14:paraId="5B2A1E01" w14:textId="77777777" w:rsidR="00963263" w:rsidRPr="00963263" w:rsidRDefault="00963263" w:rsidP="00963263">
            <w:pPr>
              <w:ind w:left="-499" w:right="77"/>
              <w:jc w:val="right"/>
              <w:rPr>
                <w:rFonts w:eastAsia="Times New Roman"/>
                <w:sz w:val="20"/>
                <w:szCs w:val="20"/>
                <w:lang w:val="es-ES"/>
              </w:rPr>
            </w:pPr>
            <w:r w:rsidRPr="00963263">
              <w:rPr>
                <w:rFonts w:eastAsia="Times New Roman"/>
                <w:sz w:val="20"/>
                <w:szCs w:val="20"/>
                <w:lang w:val="es-ES"/>
              </w:rPr>
              <w:t>-0.1</w:t>
            </w:r>
          </w:p>
        </w:tc>
        <w:tc>
          <w:tcPr>
            <w:tcW w:w="615" w:type="dxa"/>
            <w:tcBorders>
              <w:top w:val="single" w:sz="4" w:space="0" w:color="auto"/>
              <w:left w:val="single" w:sz="4" w:space="0" w:color="auto"/>
              <w:bottom w:val="single" w:sz="4" w:space="0" w:color="auto"/>
              <w:right w:val="single" w:sz="4" w:space="0" w:color="auto"/>
            </w:tcBorders>
            <w:vAlign w:val="center"/>
          </w:tcPr>
          <w:p w14:paraId="79CDF137" w14:textId="77777777" w:rsidR="00963263" w:rsidRPr="00963263" w:rsidRDefault="00963263" w:rsidP="00963263">
            <w:pPr>
              <w:ind w:left="-499" w:right="77"/>
              <w:jc w:val="right"/>
              <w:rPr>
                <w:rFonts w:eastAsia="Times New Roman"/>
                <w:sz w:val="20"/>
                <w:szCs w:val="20"/>
                <w:lang w:val="es-ES"/>
              </w:rPr>
            </w:pPr>
            <w:r w:rsidRPr="00963263">
              <w:rPr>
                <w:rFonts w:eastAsia="Times New Roman"/>
                <w:sz w:val="20"/>
                <w:szCs w:val="20"/>
                <w:lang w:val="es-ES"/>
              </w:rPr>
              <w:t>0.2</w:t>
            </w:r>
          </w:p>
        </w:tc>
        <w:tc>
          <w:tcPr>
            <w:tcW w:w="614" w:type="dxa"/>
            <w:gridSpan w:val="2"/>
            <w:tcBorders>
              <w:top w:val="single" w:sz="4" w:space="0" w:color="auto"/>
              <w:left w:val="nil"/>
              <w:bottom w:val="single" w:sz="4" w:space="0" w:color="auto"/>
              <w:right w:val="single" w:sz="4" w:space="0" w:color="auto"/>
            </w:tcBorders>
            <w:shd w:val="clear" w:color="auto" w:fill="auto"/>
            <w:vAlign w:val="center"/>
          </w:tcPr>
          <w:p w14:paraId="6CABB78D" w14:textId="77777777" w:rsidR="00963263" w:rsidRPr="00963263" w:rsidRDefault="00963263" w:rsidP="00963263">
            <w:pPr>
              <w:ind w:left="-499" w:right="77"/>
              <w:jc w:val="right"/>
              <w:rPr>
                <w:rFonts w:eastAsia="Times New Roman"/>
                <w:sz w:val="20"/>
                <w:szCs w:val="20"/>
                <w:lang w:val="es-ES"/>
              </w:rPr>
            </w:pPr>
            <w:r w:rsidRPr="00963263">
              <w:rPr>
                <w:rFonts w:eastAsia="Times New Roman"/>
                <w:sz w:val="20"/>
                <w:szCs w:val="20"/>
                <w:lang w:val="es-ES"/>
              </w:rPr>
              <w:t>0.4</w:t>
            </w:r>
          </w:p>
        </w:tc>
        <w:tc>
          <w:tcPr>
            <w:tcW w:w="597" w:type="dxa"/>
            <w:tcBorders>
              <w:top w:val="single" w:sz="4" w:space="0" w:color="auto"/>
              <w:left w:val="single" w:sz="4" w:space="0" w:color="auto"/>
              <w:bottom w:val="single" w:sz="4" w:space="0" w:color="auto"/>
              <w:right w:val="single" w:sz="4" w:space="0" w:color="auto"/>
            </w:tcBorders>
            <w:shd w:val="clear" w:color="auto" w:fill="auto"/>
            <w:vAlign w:val="center"/>
          </w:tcPr>
          <w:p w14:paraId="12AD7DB5" w14:textId="77777777" w:rsidR="00963263" w:rsidRPr="00963263" w:rsidRDefault="00963263" w:rsidP="00963263">
            <w:pPr>
              <w:ind w:left="-499" w:right="101"/>
              <w:jc w:val="right"/>
              <w:rPr>
                <w:rFonts w:eastAsia="Times New Roman"/>
                <w:sz w:val="20"/>
                <w:szCs w:val="20"/>
                <w:lang w:val="es-ES"/>
              </w:rPr>
            </w:pPr>
            <w:r w:rsidRPr="00963263">
              <w:rPr>
                <w:rFonts w:eastAsia="Times New Roman"/>
                <w:sz w:val="20"/>
                <w:szCs w:val="20"/>
                <w:lang w:val="es-ES"/>
              </w:rPr>
              <w:t>-0.2</w:t>
            </w:r>
          </w:p>
        </w:tc>
        <w:tc>
          <w:tcPr>
            <w:tcW w:w="647" w:type="dxa"/>
            <w:tcBorders>
              <w:top w:val="single" w:sz="4" w:space="0" w:color="auto"/>
              <w:left w:val="nil"/>
              <w:bottom w:val="single" w:sz="4" w:space="0" w:color="auto"/>
              <w:right w:val="single" w:sz="4" w:space="0" w:color="auto"/>
            </w:tcBorders>
            <w:shd w:val="clear" w:color="auto" w:fill="auto"/>
            <w:vAlign w:val="center"/>
          </w:tcPr>
          <w:p w14:paraId="24BC485F" w14:textId="77777777" w:rsidR="00963263" w:rsidRPr="00963263" w:rsidRDefault="00963263" w:rsidP="00963263">
            <w:pPr>
              <w:ind w:left="-499" w:right="101"/>
              <w:jc w:val="right"/>
              <w:rPr>
                <w:rFonts w:eastAsia="Times New Roman"/>
                <w:sz w:val="20"/>
                <w:szCs w:val="20"/>
                <w:lang w:val="es-ES"/>
              </w:rPr>
            </w:pPr>
            <w:r w:rsidRPr="00963263">
              <w:rPr>
                <w:rFonts w:eastAsia="Times New Roman"/>
                <w:sz w:val="20"/>
                <w:szCs w:val="20"/>
                <w:lang w:val="es-ES"/>
              </w:rPr>
              <w:t>0.1</w:t>
            </w:r>
          </w:p>
        </w:tc>
        <w:tc>
          <w:tcPr>
            <w:tcW w:w="1238" w:type="dxa"/>
            <w:tcBorders>
              <w:top w:val="single" w:sz="4" w:space="0" w:color="auto"/>
              <w:left w:val="single" w:sz="4" w:space="0" w:color="auto"/>
              <w:bottom w:val="single" w:sz="4" w:space="0" w:color="auto"/>
              <w:right w:val="single" w:sz="4" w:space="0" w:color="auto"/>
            </w:tcBorders>
            <w:shd w:val="clear" w:color="auto" w:fill="auto"/>
            <w:vAlign w:val="center"/>
          </w:tcPr>
          <w:p w14:paraId="66312027" w14:textId="77777777" w:rsidR="00963263" w:rsidRPr="00963263" w:rsidRDefault="00963263" w:rsidP="00963263">
            <w:pPr>
              <w:ind w:left="-650" w:right="401"/>
              <w:jc w:val="right"/>
              <w:rPr>
                <w:rFonts w:eastAsia="Times New Roman"/>
                <w:sz w:val="20"/>
                <w:szCs w:val="20"/>
                <w:lang w:val="es-ES"/>
              </w:rPr>
            </w:pPr>
            <w:r w:rsidRPr="00963263">
              <w:rPr>
                <w:rFonts w:eastAsia="Times New Roman"/>
                <w:sz w:val="20"/>
                <w:szCs w:val="20"/>
                <w:lang w:val="es-ES"/>
              </w:rPr>
              <w:t>0.3</w:t>
            </w:r>
          </w:p>
        </w:tc>
        <w:tc>
          <w:tcPr>
            <w:tcW w:w="1238" w:type="dxa"/>
            <w:tcBorders>
              <w:top w:val="single" w:sz="4" w:space="0" w:color="auto"/>
              <w:left w:val="single" w:sz="4" w:space="0" w:color="auto"/>
              <w:bottom w:val="single" w:sz="4" w:space="0" w:color="auto"/>
              <w:right w:val="single" w:sz="4" w:space="0" w:color="auto"/>
            </w:tcBorders>
            <w:shd w:val="clear" w:color="auto" w:fill="auto"/>
            <w:vAlign w:val="center"/>
          </w:tcPr>
          <w:p w14:paraId="05AB687D" w14:textId="77777777" w:rsidR="00963263" w:rsidRPr="00963263" w:rsidRDefault="00963263" w:rsidP="00963263">
            <w:pPr>
              <w:ind w:left="-650" w:right="401"/>
              <w:jc w:val="right"/>
              <w:rPr>
                <w:rFonts w:eastAsia="Times New Roman"/>
                <w:bCs/>
                <w:sz w:val="20"/>
                <w:szCs w:val="20"/>
                <w:lang w:val="es-ES"/>
              </w:rPr>
            </w:pPr>
            <w:r w:rsidRPr="00963263">
              <w:rPr>
                <w:rFonts w:eastAsia="Times New Roman"/>
                <w:bCs/>
                <w:sz w:val="20"/>
                <w:szCs w:val="20"/>
                <w:lang w:val="es-ES"/>
              </w:rPr>
              <w:t>1.4</w:t>
            </w:r>
          </w:p>
        </w:tc>
      </w:tr>
      <w:tr w:rsidR="00963263" w:rsidRPr="00963263" w14:paraId="0462C0CB" w14:textId="77777777" w:rsidTr="00C073E1">
        <w:trPr>
          <w:trHeight w:val="533"/>
          <w:jc w:val="center"/>
        </w:trPr>
        <w:tc>
          <w:tcPr>
            <w:tcW w:w="2084" w:type="dxa"/>
            <w:tcBorders>
              <w:top w:val="single" w:sz="4" w:space="0" w:color="auto"/>
              <w:left w:val="single" w:sz="4" w:space="0" w:color="auto"/>
              <w:bottom w:val="single" w:sz="4" w:space="0" w:color="auto"/>
              <w:right w:val="single" w:sz="4" w:space="0" w:color="auto"/>
            </w:tcBorders>
          </w:tcPr>
          <w:p w14:paraId="38E581A5" w14:textId="77777777" w:rsidR="00963263" w:rsidRPr="00963263" w:rsidRDefault="00963263" w:rsidP="00963263">
            <w:pPr>
              <w:spacing w:before="60"/>
              <w:ind w:right="28"/>
              <w:rPr>
                <w:rFonts w:eastAsia="Times New Roman"/>
                <w:bCs/>
                <w:sz w:val="20"/>
                <w:szCs w:val="20"/>
                <w:lang w:val="es-ES"/>
              </w:rPr>
            </w:pPr>
            <w:r w:rsidRPr="00963263">
              <w:rPr>
                <w:rFonts w:eastAsia="Times New Roman"/>
                <w:b/>
                <w:bCs/>
                <w:sz w:val="20"/>
                <w:szCs w:val="20"/>
                <w:lang w:val="es-ES"/>
              </w:rPr>
              <w:t>ÍNDICES</w:t>
            </w:r>
          </w:p>
          <w:p w14:paraId="57AB6278" w14:textId="77777777" w:rsidR="00963263" w:rsidRPr="00963263" w:rsidRDefault="00963263" w:rsidP="00963263">
            <w:pPr>
              <w:spacing w:after="60"/>
              <w:ind w:right="28"/>
              <w:rPr>
                <w:rFonts w:eastAsia="Times New Roman"/>
                <w:b/>
                <w:bCs/>
                <w:sz w:val="20"/>
                <w:szCs w:val="20"/>
                <w:lang w:val="es-ES"/>
              </w:rPr>
            </w:pPr>
            <w:r w:rsidRPr="00963263">
              <w:rPr>
                <w:rFonts w:eastAsia="Times New Roman"/>
                <w:b/>
                <w:bCs/>
                <w:sz w:val="20"/>
                <w:szCs w:val="20"/>
                <w:lang w:val="es-ES"/>
              </w:rPr>
              <w:t>ESPECIALES</w:t>
            </w:r>
          </w:p>
        </w:tc>
        <w:tc>
          <w:tcPr>
            <w:tcW w:w="6746" w:type="dxa"/>
            <w:gridSpan w:val="10"/>
            <w:tcBorders>
              <w:top w:val="single" w:sz="4" w:space="0" w:color="auto"/>
              <w:left w:val="single" w:sz="4" w:space="0" w:color="auto"/>
              <w:bottom w:val="single" w:sz="4" w:space="0" w:color="auto"/>
              <w:right w:val="single" w:sz="4" w:space="0" w:color="auto"/>
            </w:tcBorders>
          </w:tcPr>
          <w:p w14:paraId="64ED7307" w14:textId="77777777" w:rsidR="00963263" w:rsidRPr="00963263" w:rsidRDefault="00963263" w:rsidP="00963263">
            <w:pPr>
              <w:tabs>
                <w:tab w:val="left" w:pos="340"/>
                <w:tab w:val="left" w:pos="647"/>
              </w:tabs>
              <w:spacing w:before="120" w:after="120"/>
              <w:ind w:left="-499" w:right="413"/>
              <w:jc w:val="right"/>
              <w:rPr>
                <w:rFonts w:eastAsia="Times New Roman"/>
                <w:bCs/>
                <w:sz w:val="20"/>
                <w:szCs w:val="20"/>
                <w:lang w:val="es-ES"/>
              </w:rPr>
            </w:pPr>
          </w:p>
        </w:tc>
      </w:tr>
      <w:tr w:rsidR="00963263" w:rsidRPr="00963263" w14:paraId="24DB86D3" w14:textId="77777777" w:rsidTr="00C073E1">
        <w:trPr>
          <w:jc w:val="center"/>
        </w:trPr>
        <w:tc>
          <w:tcPr>
            <w:tcW w:w="2084" w:type="dxa"/>
            <w:tcBorders>
              <w:top w:val="single" w:sz="4" w:space="0" w:color="auto"/>
              <w:left w:val="single" w:sz="4" w:space="0" w:color="auto"/>
              <w:bottom w:val="single" w:sz="4" w:space="0" w:color="auto"/>
              <w:right w:val="single" w:sz="4" w:space="0" w:color="auto"/>
            </w:tcBorders>
          </w:tcPr>
          <w:p w14:paraId="5B8AD8C7" w14:textId="77777777" w:rsidR="00963263" w:rsidRPr="00963263" w:rsidRDefault="00963263" w:rsidP="00963263">
            <w:pPr>
              <w:spacing w:before="60" w:after="60"/>
              <w:ind w:right="23"/>
              <w:rPr>
                <w:rFonts w:eastAsia="Times New Roman"/>
                <w:bCs/>
                <w:sz w:val="20"/>
                <w:szCs w:val="20"/>
                <w:lang w:val="es-ES"/>
              </w:rPr>
            </w:pPr>
            <w:r w:rsidRPr="00963263">
              <w:rPr>
                <w:rFonts w:eastAsia="Times New Roman"/>
                <w:bCs/>
                <w:sz w:val="20"/>
                <w:szCs w:val="20"/>
                <w:lang w:val="es-ES"/>
              </w:rPr>
              <w:t>Energía</w:t>
            </w:r>
          </w:p>
        </w:tc>
        <w:tc>
          <w:tcPr>
            <w:tcW w:w="657" w:type="dxa"/>
            <w:tcBorders>
              <w:top w:val="single" w:sz="4" w:space="0" w:color="auto"/>
              <w:left w:val="single" w:sz="4" w:space="0" w:color="auto"/>
              <w:bottom w:val="single" w:sz="4" w:space="0" w:color="auto"/>
              <w:right w:val="single" w:sz="4" w:space="0" w:color="auto"/>
            </w:tcBorders>
            <w:vAlign w:val="center"/>
          </w:tcPr>
          <w:p w14:paraId="78AB2A7F" w14:textId="77777777" w:rsidR="00963263" w:rsidRPr="00963263" w:rsidRDefault="00963263" w:rsidP="00963263">
            <w:pPr>
              <w:spacing w:before="60" w:after="60"/>
              <w:ind w:left="-812" w:right="77"/>
              <w:jc w:val="right"/>
              <w:rPr>
                <w:rFonts w:eastAsia="Times New Roman"/>
                <w:sz w:val="20"/>
                <w:szCs w:val="20"/>
                <w:lang w:val="es-ES"/>
              </w:rPr>
            </w:pPr>
            <w:r w:rsidRPr="00963263">
              <w:rPr>
                <w:rFonts w:eastAsia="Times New Roman"/>
                <w:sz w:val="20"/>
                <w:szCs w:val="20"/>
                <w:lang w:val="es-ES"/>
              </w:rPr>
              <w:t>-0.7</w:t>
            </w:r>
          </w:p>
        </w:tc>
        <w:tc>
          <w:tcPr>
            <w:tcW w:w="546" w:type="dxa"/>
            <w:tcBorders>
              <w:top w:val="single" w:sz="4" w:space="0" w:color="auto"/>
              <w:left w:val="single" w:sz="4" w:space="0" w:color="auto"/>
              <w:bottom w:val="single" w:sz="4" w:space="0" w:color="auto"/>
              <w:right w:val="single" w:sz="4" w:space="0" w:color="auto"/>
            </w:tcBorders>
            <w:vAlign w:val="center"/>
          </w:tcPr>
          <w:p w14:paraId="598A5308" w14:textId="77777777" w:rsidR="00963263" w:rsidRPr="00963263" w:rsidRDefault="00963263" w:rsidP="00963263">
            <w:pPr>
              <w:spacing w:before="60" w:after="60"/>
              <w:ind w:left="-812" w:right="77"/>
              <w:jc w:val="right"/>
              <w:rPr>
                <w:rFonts w:eastAsia="Times New Roman"/>
                <w:sz w:val="20"/>
                <w:szCs w:val="20"/>
                <w:lang w:val="es-ES"/>
              </w:rPr>
            </w:pPr>
            <w:r w:rsidRPr="00963263">
              <w:rPr>
                <w:rFonts w:eastAsia="Times New Roman"/>
                <w:sz w:val="20"/>
                <w:szCs w:val="20"/>
                <w:lang w:val="es-ES"/>
              </w:rPr>
              <w:t>-1.2</w:t>
            </w:r>
          </w:p>
        </w:tc>
        <w:tc>
          <w:tcPr>
            <w:tcW w:w="594" w:type="dxa"/>
            <w:tcBorders>
              <w:top w:val="single" w:sz="4" w:space="0" w:color="auto"/>
              <w:left w:val="single" w:sz="4" w:space="0" w:color="auto"/>
              <w:bottom w:val="single" w:sz="4" w:space="0" w:color="auto"/>
              <w:right w:val="single" w:sz="4" w:space="0" w:color="auto"/>
            </w:tcBorders>
            <w:vAlign w:val="center"/>
          </w:tcPr>
          <w:p w14:paraId="2AA02E5A" w14:textId="77777777" w:rsidR="00963263" w:rsidRPr="00963263" w:rsidRDefault="00963263" w:rsidP="00963263">
            <w:pPr>
              <w:spacing w:before="60" w:after="60"/>
              <w:ind w:left="-812" w:right="77"/>
              <w:jc w:val="right"/>
              <w:rPr>
                <w:rFonts w:eastAsia="Times New Roman"/>
                <w:sz w:val="20"/>
                <w:szCs w:val="20"/>
                <w:lang w:val="es-ES"/>
              </w:rPr>
            </w:pPr>
            <w:r w:rsidRPr="00963263">
              <w:rPr>
                <w:rFonts w:eastAsia="Times New Roman"/>
                <w:sz w:val="20"/>
                <w:szCs w:val="20"/>
                <w:lang w:val="es-ES"/>
              </w:rPr>
              <w:t>-4.1</w:t>
            </w:r>
          </w:p>
        </w:tc>
        <w:tc>
          <w:tcPr>
            <w:tcW w:w="615" w:type="dxa"/>
            <w:tcBorders>
              <w:top w:val="single" w:sz="4" w:space="0" w:color="auto"/>
              <w:left w:val="single" w:sz="4" w:space="0" w:color="auto"/>
              <w:bottom w:val="single" w:sz="4" w:space="0" w:color="auto"/>
              <w:right w:val="single" w:sz="4" w:space="0" w:color="auto"/>
            </w:tcBorders>
            <w:vAlign w:val="center"/>
          </w:tcPr>
          <w:p w14:paraId="5E1F015E" w14:textId="77777777" w:rsidR="00963263" w:rsidRPr="00963263" w:rsidRDefault="00963263" w:rsidP="00963263">
            <w:pPr>
              <w:spacing w:before="60" w:after="60"/>
              <w:ind w:left="-812" w:right="77"/>
              <w:jc w:val="right"/>
              <w:rPr>
                <w:rFonts w:eastAsia="Times New Roman"/>
                <w:sz w:val="20"/>
                <w:szCs w:val="20"/>
                <w:lang w:val="es-ES"/>
              </w:rPr>
            </w:pPr>
            <w:r w:rsidRPr="00963263">
              <w:rPr>
                <w:rFonts w:eastAsia="Times New Roman"/>
                <w:sz w:val="20"/>
                <w:szCs w:val="20"/>
                <w:lang w:val="es-ES"/>
              </w:rPr>
              <w:t>-4.7</w:t>
            </w:r>
          </w:p>
        </w:tc>
        <w:tc>
          <w:tcPr>
            <w:tcW w:w="614" w:type="dxa"/>
            <w:gridSpan w:val="2"/>
            <w:tcBorders>
              <w:top w:val="single" w:sz="4" w:space="0" w:color="auto"/>
              <w:left w:val="nil"/>
              <w:bottom w:val="single" w:sz="4" w:space="0" w:color="auto"/>
              <w:right w:val="single" w:sz="4" w:space="0" w:color="auto"/>
            </w:tcBorders>
            <w:shd w:val="clear" w:color="auto" w:fill="auto"/>
            <w:vAlign w:val="center"/>
          </w:tcPr>
          <w:p w14:paraId="668468B5" w14:textId="77777777" w:rsidR="00963263" w:rsidRPr="00963263" w:rsidRDefault="00963263" w:rsidP="00963263">
            <w:pPr>
              <w:spacing w:before="60" w:after="60"/>
              <w:ind w:left="-812" w:right="77"/>
              <w:jc w:val="right"/>
              <w:rPr>
                <w:rFonts w:eastAsia="Times New Roman"/>
                <w:sz w:val="20"/>
                <w:szCs w:val="20"/>
                <w:lang w:val="es-ES"/>
              </w:rPr>
            </w:pPr>
            <w:r w:rsidRPr="00963263">
              <w:rPr>
                <w:rFonts w:eastAsia="Times New Roman"/>
                <w:sz w:val="20"/>
                <w:szCs w:val="20"/>
                <w:lang w:val="es-ES"/>
              </w:rPr>
              <w:t>-9.7</w:t>
            </w:r>
          </w:p>
        </w:tc>
        <w:tc>
          <w:tcPr>
            <w:tcW w:w="597" w:type="dxa"/>
            <w:tcBorders>
              <w:top w:val="single" w:sz="4" w:space="0" w:color="auto"/>
              <w:left w:val="single" w:sz="4" w:space="0" w:color="auto"/>
              <w:bottom w:val="single" w:sz="4" w:space="0" w:color="auto"/>
              <w:right w:val="single" w:sz="4" w:space="0" w:color="auto"/>
            </w:tcBorders>
            <w:shd w:val="clear" w:color="auto" w:fill="auto"/>
            <w:vAlign w:val="center"/>
          </w:tcPr>
          <w:p w14:paraId="00B1E7BC" w14:textId="77777777" w:rsidR="00963263" w:rsidRPr="00963263" w:rsidRDefault="00963263" w:rsidP="00963263">
            <w:pPr>
              <w:ind w:left="-499" w:right="77"/>
              <w:jc w:val="right"/>
              <w:rPr>
                <w:rFonts w:eastAsia="Times New Roman"/>
                <w:sz w:val="20"/>
                <w:szCs w:val="20"/>
                <w:lang w:val="es-ES"/>
              </w:rPr>
            </w:pPr>
            <w:r w:rsidRPr="00963263">
              <w:rPr>
                <w:rFonts w:eastAsia="Times New Roman"/>
                <w:sz w:val="20"/>
                <w:szCs w:val="20"/>
                <w:lang w:val="es-ES"/>
              </w:rPr>
              <w:t>1.0</w:t>
            </w:r>
          </w:p>
        </w:tc>
        <w:tc>
          <w:tcPr>
            <w:tcW w:w="647" w:type="dxa"/>
            <w:tcBorders>
              <w:top w:val="single" w:sz="4" w:space="0" w:color="auto"/>
              <w:left w:val="nil"/>
              <w:bottom w:val="single" w:sz="4" w:space="0" w:color="auto"/>
              <w:right w:val="single" w:sz="4" w:space="0" w:color="auto"/>
            </w:tcBorders>
            <w:shd w:val="clear" w:color="auto" w:fill="auto"/>
            <w:vAlign w:val="center"/>
          </w:tcPr>
          <w:p w14:paraId="4413D410" w14:textId="77777777" w:rsidR="00963263" w:rsidRPr="00963263" w:rsidRDefault="00963263" w:rsidP="00963263">
            <w:pPr>
              <w:ind w:left="-499" w:right="77"/>
              <w:jc w:val="right"/>
              <w:rPr>
                <w:rFonts w:eastAsia="Times New Roman"/>
                <w:sz w:val="20"/>
                <w:szCs w:val="20"/>
                <w:lang w:val="es-ES"/>
              </w:rPr>
            </w:pPr>
            <w:r w:rsidRPr="00963263">
              <w:rPr>
                <w:rFonts w:eastAsia="Times New Roman"/>
                <w:sz w:val="20"/>
                <w:szCs w:val="20"/>
                <w:lang w:val="es-ES"/>
              </w:rPr>
              <w:t>1.1</w:t>
            </w:r>
          </w:p>
        </w:tc>
        <w:tc>
          <w:tcPr>
            <w:tcW w:w="1238" w:type="dxa"/>
            <w:tcBorders>
              <w:top w:val="single" w:sz="4" w:space="0" w:color="auto"/>
              <w:left w:val="single" w:sz="4" w:space="0" w:color="auto"/>
              <w:bottom w:val="single" w:sz="4" w:space="0" w:color="auto"/>
              <w:right w:val="single" w:sz="4" w:space="0" w:color="auto"/>
            </w:tcBorders>
            <w:shd w:val="clear" w:color="auto" w:fill="auto"/>
            <w:vAlign w:val="center"/>
          </w:tcPr>
          <w:p w14:paraId="47BB4F91" w14:textId="77777777" w:rsidR="00963263" w:rsidRPr="00963263" w:rsidRDefault="00963263" w:rsidP="00963263">
            <w:pPr>
              <w:ind w:left="-1784" w:right="387"/>
              <w:jc w:val="right"/>
              <w:rPr>
                <w:rFonts w:eastAsia="Times New Roman"/>
                <w:sz w:val="20"/>
                <w:szCs w:val="20"/>
                <w:lang w:val="es-ES"/>
              </w:rPr>
            </w:pPr>
            <w:r w:rsidRPr="00963263">
              <w:rPr>
                <w:rFonts w:eastAsia="Times New Roman"/>
                <w:sz w:val="20"/>
                <w:szCs w:val="20"/>
                <w:lang w:val="es-ES"/>
              </w:rPr>
              <w:t>-7.8</w:t>
            </w:r>
          </w:p>
        </w:tc>
        <w:tc>
          <w:tcPr>
            <w:tcW w:w="1238" w:type="dxa"/>
            <w:tcBorders>
              <w:top w:val="single" w:sz="4" w:space="0" w:color="auto"/>
              <w:left w:val="single" w:sz="4" w:space="0" w:color="auto"/>
              <w:bottom w:val="single" w:sz="4" w:space="0" w:color="auto"/>
              <w:right w:val="single" w:sz="4" w:space="0" w:color="auto"/>
            </w:tcBorders>
            <w:shd w:val="clear" w:color="auto" w:fill="auto"/>
            <w:vAlign w:val="center"/>
          </w:tcPr>
          <w:p w14:paraId="77E8463D" w14:textId="77777777" w:rsidR="00963263" w:rsidRPr="00963263" w:rsidRDefault="00963263" w:rsidP="00963263">
            <w:pPr>
              <w:ind w:left="-1784" w:right="387"/>
              <w:jc w:val="right"/>
              <w:rPr>
                <w:rFonts w:eastAsia="Times New Roman"/>
                <w:bCs/>
                <w:sz w:val="20"/>
                <w:szCs w:val="20"/>
                <w:lang w:val="es-ES"/>
              </w:rPr>
            </w:pPr>
            <w:r w:rsidRPr="00963263">
              <w:rPr>
                <w:rFonts w:eastAsia="Times New Roman"/>
                <w:bCs/>
                <w:sz w:val="20"/>
                <w:szCs w:val="20"/>
                <w:lang w:val="es-ES"/>
              </w:rPr>
              <w:t>-18.0</w:t>
            </w:r>
          </w:p>
        </w:tc>
      </w:tr>
      <w:tr w:rsidR="00963263" w:rsidRPr="00963263" w14:paraId="0281FFF1" w14:textId="77777777" w:rsidTr="00C073E1">
        <w:trPr>
          <w:jc w:val="center"/>
        </w:trPr>
        <w:tc>
          <w:tcPr>
            <w:tcW w:w="2084" w:type="dxa"/>
            <w:tcBorders>
              <w:top w:val="single" w:sz="4" w:space="0" w:color="auto"/>
              <w:left w:val="single" w:sz="4" w:space="0" w:color="auto"/>
              <w:bottom w:val="single" w:sz="4" w:space="0" w:color="auto"/>
              <w:right w:val="single" w:sz="4" w:space="0" w:color="auto"/>
            </w:tcBorders>
          </w:tcPr>
          <w:p w14:paraId="14D01F73" w14:textId="77777777" w:rsidR="00963263" w:rsidRPr="00963263" w:rsidRDefault="00963263" w:rsidP="00963263">
            <w:pPr>
              <w:spacing w:before="60" w:after="60"/>
              <w:ind w:right="23"/>
              <w:rPr>
                <w:rFonts w:eastAsia="Times New Roman"/>
                <w:bCs/>
                <w:sz w:val="20"/>
                <w:szCs w:val="20"/>
                <w:lang w:val="es-ES"/>
              </w:rPr>
            </w:pPr>
            <w:r w:rsidRPr="00963263">
              <w:rPr>
                <w:rFonts w:eastAsia="Times New Roman"/>
                <w:bCs/>
                <w:sz w:val="20"/>
                <w:szCs w:val="20"/>
                <w:lang w:val="es-ES"/>
              </w:rPr>
              <w:t>Alimentos</w:t>
            </w:r>
          </w:p>
        </w:tc>
        <w:tc>
          <w:tcPr>
            <w:tcW w:w="657" w:type="dxa"/>
            <w:tcBorders>
              <w:top w:val="single" w:sz="4" w:space="0" w:color="auto"/>
              <w:left w:val="single" w:sz="4" w:space="0" w:color="auto"/>
              <w:bottom w:val="single" w:sz="4" w:space="0" w:color="auto"/>
              <w:right w:val="single" w:sz="4" w:space="0" w:color="auto"/>
            </w:tcBorders>
            <w:vAlign w:val="center"/>
          </w:tcPr>
          <w:p w14:paraId="0F534D9B" w14:textId="77777777" w:rsidR="00963263" w:rsidRPr="00963263" w:rsidRDefault="00963263" w:rsidP="00963263">
            <w:pPr>
              <w:spacing w:before="60" w:after="60"/>
              <w:ind w:left="-812" w:right="77"/>
              <w:jc w:val="right"/>
              <w:rPr>
                <w:rFonts w:eastAsia="Times New Roman"/>
                <w:sz w:val="20"/>
                <w:szCs w:val="20"/>
                <w:lang w:val="es-ES"/>
              </w:rPr>
            </w:pPr>
            <w:r w:rsidRPr="00963263">
              <w:rPr>
                <w:rFonts w:eastAsia="Times New Roman"/>
                <w:sz w:val="20"/>
                <w:szCs w:val="20"/>
                <w:lang w:val="es-ES"/>
              </w:rPr>
              <w:t>0.3</w:t>
            </w:r>
          </w:p>
        </w:tc>
        <w:tc>
          <w:tcPr>
            <w:tcW w:w="546" w:type="dxa"/>
            <w:tcBorders>
              <w:top w:val="single" w:sz="4" w:space="0" w:color="auto"/>
              <w:left w:val="single" w:sz="4" w:space="0" w:color="auto"/>
              <w:bottom w:val="single" w:sz="4" w:space="0" w:color="auto"/>
              <w:right w:val="single" w:sz="4" w:space="0" w:color="auto"/>
            </w:tcBorders>
            <w:vAlign w:val="center"/>
          </w:tcPr>
          <w:p w14:paraId="09D4EA16" w14:textId="77777777" w:rsidR="00963263" w:rsidRPr="00963263" w:rsidRDefault="00963263" w:rsidP="00963263">
            <w:pPr>
              <w:spacing w:before="60" w:after="60"/>
              <w:ind w:left="-812" w:right="77"/>
              <w:jc w:val="right"/>
              <w:rPr>
                <w:rFonts w:eastAsia="Times New Roman"/>
                <w:sz w:val="20"/>
                <w:szCs w:val="20"/>
                <w:lang w:val="es-ES"/>
              </w:rPr>
            </w:pPr>
            <w:r w:rsidRPr="00963263">
              <w:rPr>
                <w:rFonts w:eastAsia="Times New Roman"/>
                <w:sz w:val="20"/>
                <w:szCs w:val="20"/>
                <w:lang w:val="es-ES"/>
              </w:rPr>
              <w:t>0.2</w:t>
            </w:r>
          </w:p>
        </w:tc>
        <w:tc>
          <w:tcPr>
            <w:tcW w:w="594" w:type="dxa"/>
            <w:tcBorders>
              <w:top w:val="single" w:sz="4" w:space="0" w:color="auto"/>
              <w:left w:val="single" w:sz="4" w:space="0" w:color="auto"/>
              <w:bottom w:val="single" w:sz="4" w:space="0" w:color="auto"/>
              <w:right w:val="single" w:sz="4" w:space="0" w:color="auto"/>
            </w:tcBorders>
            <w:vAlign w:val="center"/>
          </w:tcPr>
          <w:p w14:paraId="4824F900" w14:textId="77777777" w:rsidR="00963263" w:rsidRPr="00963263" w:rsidRDefault="00963263" w:rsidP="00963263">
            <w:pPr>
              <w:spacing w:before="60" w:after="60"/>
              <w:ind w:left="-812" w:right="77"/>
              <w:jc w:val="right"/>
              <w:rPr>
                <w:rFonts w:eastAsia="Times New Roman"/>
                <w:sz w:val="20"/>
                <w:szCs w:val="20"/>
                <w:lang w:val="es-ES"/>
              </w:rPr>
            </w:pPr>
            <w:r w:rsidRPr="00963263">
              <w:rPr>
                <w:rFonts w:eastAsia="Times New Roman"/>
                <w:sz w:val="20"/>
                <w:szCs w:val="20"/>
                <w:lang w:val="es-ES"/>
              </w:rPr>
              <w:t>0.2</w:t>
            </w:r>
          </w:p>
        </w:tc>
        <w:tc>
          <w:tcPr>
            <w:tcW w:w="615" w:type="dxa"/>
            <w:tcBorders>
              <w:top w:val="single" w:sz="4" w:space="0" w:color="auto"/>
              <w:left w:val="single" w:sz="4" w:space="0" w:color="auto"/>
              <w:bottom w:val="single" w:sz="4" w:space="0" w:color="auto"/>
              <w:right w:val="single" w:sz="4" w:space="0" w:color="auto"/>
            </w:tcBorders>
            <w:vAlign w:val="center"/>
          </w:tcPr>
          <w:p w14:paraId="4D7158E1" w14:textId="77777777" w:rsidR="00963263" w:rsidRPr="00963263" w:rsidRDefault="00963263" w:rsidP="00963263">
            <w:pPr>
              <w:spacing w:before="60" w:after="60"/>
              <w:ind w:left="-812" w:right="77"/>
              <w:jc w:val="right"/>
              <w:rPr>
                <w:rFonts w:eastAsia="Times New Roman"/>
                <w:sz w:val="20"/>
                <w:szCs w:val="20"/>
                <w:lang w:val="es-ES"/>
              </w:rPr>
            </w:pPr>
            <w:r w:rsidRPr="00963263">
              <w:rPr>
                <w:rFonts w:eastAsia="Times New Roman"/>
                <w:sz w:val="20"/>
                <w:szCs w:val="20"/>
                <w:lang w:val="es-ES"/>
              </w:rPr>
              <w:t>0.2</w:t>
            </w:r>
          </w:p>
        </w:tc>
        <w:tc>
          <w:tcPr>
            <w:tcW w:w="614" w:type="dxa"/>
            <w:gridSpan w:val="2"/>
            <w:tcBorders>
              <w:top w:val="single" w:sz="4" w:space="0" w:color="auto"/>
              <w:left w:val="nil"/>
              <w:bottom w:val="single" w:sz="4" w:space="0" w:color="auto"/>
              <w:right w:val="single" w:sz="4" w:space="0" w:color="auto"/>
            </w:tcBorders>
            <w:shd w:val="clear" w:color="auto" w:fill="auto"/>
            <w:vAlign w:val="center"/>
          </w:tcPr>
          <w:p w14:paraId="106B8E73" w14:textId="77777777" w:rsidR="00963263" w:rsidRPr="00963263" w:rsidRDefault="00963263" w:rsidP="00963263">
            <w:pPr>
              <w:spacing w:before="60" w:after="60"/>
              <w:ind w:left="-812" w:right="77"/>
              <w:jc w:val="right"/>
              <w:rPr>
                <w:rFonts w:eastAsia="Times New Roman"/>
                <w:sz w:val="20"/>
                <w:szCs w:val="20"/>
                <w:lang w:val="es-ES"/>
              </w:rPr>
            </w:pPr>
            <w:r w:rsidRPr="00963263">
              <w:rPr>
                <w:rFonts w:eastAsia="Times New Roman"/>
                <w:sz w:val="20"/>
                <w:szCs w:val="20"/>
                <w:lang w:val="es-ES"/>
              </w:rPr>
              <w:t>0.0</w:t>
            </w:r>
          </w:p>
        </w:tc>
        <w:tc>
          <w:tcPr>
            <w:tcW w:w="597" w:type="dxa"/>
            <w:tcBorders>
              <w:top w:val="single" w:sz="4" w:space="0" w:color="auto"/>
              <w:left w:val="single" w:sz="4" w:space="0" w:color="auto"/>
              <w:bottom w:val="single" w:sz="4" w:space="0" w:color="auto"/>
              <w:right w:val="single" w:sz="4" w:space="0" w:color="auto"/>
            </w:tcBorders>
            <w:shd w:val="clear" w:color="auto" w:fill="auto"/>
            <w:vAlign w:val="center"/>
          </w:tcPr>
          <w:p w14:paraId="09449C09" w14:textId="77777777" w:rsidR="00963263" w:rsidRPr="00963263" w:rsidRDefault="00963263" w:rsidP="00963263">
            <w:pPr>
              <w:ind w:left="-499" w:right="77"/>
              <w:jc w:val="right"/>
              <w:rPr>
                <w:rFonts w:eastAsia="Times New Roman"/>
                <w:sz w:val="20"/>
                <w:szCs w:val="20"/>
                <w:lang w:val="es-ES"/>
              </w:rPr>
            </w:pPr>
            <w:r w:rsidRPr="00963263">
              <w:rPr>
                <w:rFonts w:eastAsia="Times New Roman"/>
                <w:sz w:val="20"/>
                <w:szCs w:val="20"/>
                <w:lang w:val="es-ES"/>
              </w:rPr>
              <w:t>0.2</w:t>
            </w:r>
          </w:p>
        </w:tc>
        <w:tc>
          <w:tcPr>
            <w:tcW w:w="647" w:type="dxa"/>
            <w:tcBorders>
              <w:top w:val="single" w:sz="4" w:space="0" w:color="auto"/>
              <w:left w:val="nil"/>
              <w:bottom w:val="single" w:sz="4" w:space="0" w:color="auto"/>
              <w:right w:val="single" w:sz="4" w:space="0" w:color="auto"/>
            </w:tcBorders>
            <w:shd w:val="clear" w:color="auto" w:fill="auto"/>
            <w:vAlign w:val="center"/>
          </w:tcPr>
          <w:p w14:paraId="2822B8F9" w14:textId="77777777" w:rsidR="00963263" w:rsidRPr="00963263" w:rsidRDefault="00963263" w:rsidP="00963263">
            <w:pPr>
              <w:ind w:left="-499" w:right="77"/>
              <w:jc w:val="right"/>
              <w:rPr>
                <w:rFonts w:eastAsia="Times New Roman"/>
                <w:sz w:val="20"/>
                <w:szCs w:val="20"/>
                <w:lang w:val="es-ES"/>
              </w:rPr>
            </w:pPr>
            <w:r w:rsidRPr="00963263">
              <w:rPr>
                <w:rFonts w:eastAsia="Times New Roman"/>
                <w:sz w:val="20"/>
                <w:szCs w:val="20"/>
                <w:lang w:val="es-ES"/>
              </w:rPr>
              <w:t>-0.2</w:t>
            </w:r>
          </w:p>
        </w:tc>
        <w:tc>
          <w:tcPr>
            <w:tcW w:w="1238" w:type="dxa"/>
            <w:tcBorders>
              <w:top w:val="single" w:sz="4" w:space="0" w:color="auto"/>
              <w:left w:val="single" w:sz="4" w:space="0" w:color="auto"/>
              <w:bottom w:val="single" w:sz="4" w:space="0" w:color="auto"/>
              <w:right w:val="single" w:sz="4" w:space="0" w:color="auto"/>
            </w:tcBorders>
            <w:shd w:val="clear" w:color="auto" w:fill="auto"/>
            <w:vAlign w:val="center"/>
          </w:tcPr>
          <w:p w14:paraId="571EE8AB" w14:textId="77777777" w:rsidR="00963263" w:rsidRPr="00963263" w:rsidRDefault="00963263" w:rsidP="00963263">
            <w:pPr>
              <w:ind w:left="-1784" w:right="387"/>
              <w:jc w:val="right"/>
              <w:rPr>
                <w:rFonts w:eastAsia="Times New Roman"/>
                <w:sz w:val="20"/>
                <w:szCs w:val="20"/>
                <w:lang w:val="es-ES"/>
              </w:rPr>
            </w:pPr>
            <w:r w:rsidRPr="00963263">
              <w:rPr>
                <w:rFonts w:eastAsia="Times New Roman"/>
                <w:sz w:val="20"/>
                <w:szCs w:val="20"/>
                <w:lang w:val="es-ES"/>
              </w:rPr>
              <w:t>-0.1</w:t>
            </w:r>
          </w:p>
        </w:tc>
        <w:tc>
          <w:tcPr>
            <w:tcW w:w="1238" w:type="dxa"/>
            <w:tcBorders>
              <w:top w:val="single" w:sz="4" w:space="0" w:color="auto"/>
              <w:left w:val="single" w:sz="4" w:space="0" w:color="auto"/>
              <w:bottom w:val="single" w:sz="4" w:space="0" w:color="auto"/>
              <w:right w:val="single" w:sz="4" w:space="0" w:color="auto"/>
            </w:tcBorders>
            <w:shd w:val="clear" w:color="auto" w:fill="auto"/>
            <w:vAlign w:val="center"/>
          </w:tcPr>
          <w:p w14:paraId="57D0DB82" w14:textId="77777777" w:rsidR="00963263" w:rsidRPr="00963263" w:rsidRDefault="00963263" w:rsidP="00963263">
            <w:pPr>
              <w:ind w:left="-1784" w:right="387"/>
              <w:jc w:val="right"/>
              <w:rPr>
                <w:rFonts w:eastAsia="Times New Roman"/>
                <w:bCs/>
                <w:sz w:val="20"/>
                <w:szCs w:val="20"/>
                <w:lang w:val="es-ES"/>
              </w:rPr>
            </w:pPr>
            <w:r w:rsidRPr="00963263">
              <w:rPr>
                <w:rFonts w:eastAsia="Times New Roman"/>
                <w:bCs/>
                <w:sz w:val="20"/>
                <w:szCs w:val="20"/>
                <w:lang w:val="es-ES"/>
              </w:rPr>
              <w:t>2.3</w:t>
            </w:r>
          </w:p>
        </w:tc>
      </w:tr>
      <w:tr w:rsidR="00963263" w:rsidRPr="00963263" w14:paraId="23FF572C" w14:textId="77777777" w:rsidTr="00C073E1">
        <w:trPr>
          <w:jc w:val="center"/>
        </w:trPr>
        <w:tc>
          <w:tcPr>
            <w:tcW w:w="2084" w:type="dxa"/>
            <w:tcBorders>
              <w:top w:val="single" w:sz="4" w:space="0" w:color="auto"/>
              <w:left w:val="single" w:sz="4" w:space="0" w:color="auto"/>
              <w:bottom w:val="single" w:sz="4" w:space="0" w:color="auto"/>
              <w:right w:val="single" w:sz="4" w:space="0" w:color="auto"/>
            </w:tcBorders>
          </w:tcPr>
          <w:p w14:paraId="504481BD" w14:textId="77777777" w:rsidR="00963263" w:rsidRPr="00963263" w:rsidRDefault="00963263" w:rsidP="00963263">
            <w:pPr>
              <w:spacing w:before="60"/>
              <w:ind w:right="23"/>
              <w:rPr>
                <w:rFonts w:eastAsia="Times New Roman"/>
                <w:bCs/>
                <w:sz w:val="20"/>
                <w:szCs w:val="20"/>
                <w:lang w:val="es-ES"/>
              </w:rPr>
            </w:pPr>
            <w:r w:rsidRPr="00963263">
              <w:rPr>
                <w:rFonts w:eastAsia="Times New Roman"/>
                <w:bCs/>
                <w:sz w:val="20"/>
                <w:szCs w:val="20"/>
                <w:lang w:val="es-ES"/>
              </w:rPr>
              <w:t xml:space="preserve">Todos los artículos menos alimentos </w:t>
            </w:r>
          </w:p>
          <w:p w14:paraId="6F320A8C" w14:textId="77777777" w:rsidR="00963263" w:rsidRPr="00963263" w:rsidRDefault="00963263" w:rsidP="00963263">
            <w:pPr>
              <w:spacing w:after="60"/>
              <w:ind w:right="23"/>
              <w:rPr>
                <w:rFonts w:eastAsia="Times New Roman"/>
                <w:bCs/>
                <w:sz w:val="20"/>
                <w:szCs w:val="20"/>
                <w:lang w:val="es-ES"/>
              </w:rPr>
            </w:pPr>
            <w:r w:rsidRPr="00963263">
              <w:rPr>
                <w:rFonts w:eastAsia="Times New Roman"/>
                <w:bCs/>
                <w:sz w:val="20"/>
                <w:szCs w:val="20"/>
                <w:lang w:val="es-ES"/>
              </w:rPr>
              <w:t>y energía</w:t>
            </w:r>
          </w:p>
        </w:tc>
        <w:tc>
          <w:tcPr>
            <w:tcW w:w="657" w:type="dxa"/>
            <w:tcBorders>
              <w:top w:val="single" w:sz="4" w:space="0" w:color="auto"/>
              <w:left w:val="single" w:sz="4" w:space="0" w:color="auto"/>
              <w:bottom w:val="single" w:sz="4" w:space="0" w:color="auto"/>
              <w:right w:val="single" w:sz="4" w:space="0" w:color="auto"/>
            </w:tcBorders>
            <w:vAlign w:val="center"/>
          </w:tcPr>
          <w:p w14:paraId="6DCB9A5D" w14:textId="77777777" w:rsidR="00963263" w:rsidRPr="00963263" w:rsidRDefault="00963263" w:rsidP="00963263">
            <w:pPr>
              <w:spacing w:before="60" w:after="60"/>
              <w:ind w:left="-812" w:right="77"/>
              <w:jc w:val="right"/>
              <w:rPr>
                <w:rFonts w:eastAsia="Times New Roman"/>
                <w:sz w:val="20"/>
                <w:szCs w:val="20"/>
                <w:lang w:val="es-ES"/>
              </w:rPr>
            </w:pPr>
            <w:r w:rsidRPr="00963263">
              <w:rPr>
                <w:rFonts w:eastAsia="Times New Roman"/>
                <w:sz w:val="20"/>
                <w:szCs w:val="20"/>
                <w:lang w:val="es-ES"/>
              </w:rPr>
              <w:t>0.1</w:t>
            </w:r>
          </w:p>
        </w:tc>
        <w:tc>
          <w:tcPr>
            <w:tcW w:w="546" w:type="dxa"/>
            <w:tcBorders>
              <w:top w:val="single" w:sz="4" w:space="0" w:color="auto"/>
              <w:left w:val="single" w:sz="4" w:space="0" w:color="auto"/>
              <w:bottom w:val="single" w:sz="4" w:space="0" w:color="auto"/>
              <w:right w:val="single" w:sz="4" w:space="0" w:color="auto"/>
            </w:tcBorders>
            <w:vAlign w:val="center"/>
          </w:tcPr>
          <w:p w14:paraId="36EDC537" w14:textId="77777777" w:rsidR="00963263" w:rsidRPr="00963263" w:rsidRDefault="00963263" w:rsidP="00963263">
            <w:pPr>
              <w:spacing w:before="60" w:after="60"/>
              <w:ind w:left="-812" w:right="77"/>
              <w:jc w:val="right"/>
              <w:rPr>
                <w:rFonts w:eastAsia="Times New Roman"/>
                <w:sz w:val="20"/>
                <w:szCs w:val="20"/>
                <w:lang w:val="es-ES"/>
              </w:rPr>
            </w:pPr>
            <w:r w:rsidRPr="00963263">
              <w:rPr>
                <w:rFonts w:eastAsia="Times New Roman"/>
                <w:sz w:val="20"/>
                <w:szCs w:val="20"/>
                <w:lang w:val="es-ES"/>
              </w:rPr>
              <w:t>0.2</w:t>
            </w:r>
          </w:p>
        </w:tc>
        <w:tc>
          <w:tcPr>
            <w:tcW w:w="594" w:type="dxa"/>
            <w:tcBorders>
              <w:top w:val="single" w:sz="4" w:space="0" w:color="auto"/>
              <w:left w:val="single" w:sz="4" w:space="0" w:color="auto"/>
              <w:bottom w:val="single" w:sz="4" w:space="0" w:color="auto"/>
              <w:right w:val="single" w:sz="4" w:space="0" w:color="auto"/>
            </w:tcBorders>
            <w:vAlign w:val="center"/>
          </w:tcPr>
          <w:p w14:paraId="5AB3AA51" w14:textId="77777777" w:rsidR="00963263" w:rsidRPr="00963263" w:rsidRDefault="00963263" w:rsidP="00963263">
            <w:pPr>
              <w:spacing w:before="60" w:after="60"/>
              <w:ind w:left="-812" w:right="77"/>
              <w:jc w:val="right"/>
              <w:rPr>
                <w:rFonts w:eastAsia="Times New Roman"/>
                <w:sz w:val="20"/>
                <w:szCs w:val="20"/>
                <w:lang w:val="es-ES"/>
              </w:rPr>
            </w:pPr>
            <w:r w:rsidRPr="00963263">
              <w:rPr>
                <w:rFonts w:eastAsia="Times New Roman"/>
                <w:sz w:val="20"/>
                <w:szCs w:val="20"/>
                <w:lang w:val="es-ES"/>
              </w:rPr>
              <w:t>0.1</w:t>
            </w:r>
          </w:p>
        </w:tc>
        <w:tc>
          <w:tcPr>
            <w:tcW w:w="615" w:type="dxa"/>
            <w:tcBorders>
              <w:top w:val="single" w:sz="4" w:space="0" w:color="auto"/>
              <w:left w:val="single" w:sz="4" w:space="0" w:color="auto"/>
              <w:bottom w:val="single" w:sz="4" w:space="0" w:color="auto"/>
              <w:right w:val="single" w:sz="4" w:space="0" w:color="auto"/>
            </w:tcBorders>
            <w:vAlign w:val="center"/>
          </w:tcPr>
          <w:p w14:paraId="3999CF60" w14:textId="77777777" w:rsidR="00963263" w:rsidRPr="00963263" w:rsidRDefault="00963263" w:rsidP="00963263">
            <w:pPr>
              <w:spacing w:before="60" w:after="60"/>
              <w:ind w:left="-812" w:right="77"/>
              <w:jc w:val="right"/>
              <w:rPr>
                <w:rFonts w:eastAsia="Times New Roman"/>
                <w:sz w:val="20"/>
                <w:szCs w:val="20"/>
                <w:lang w:val="es-ES"/>
              </w:rPr>
            </w:pPr>
            <w:r w:rsidRPr="00963263">
              <w:rPr>
                <w:rFonts w:eastAsia="Times New Roman"/>
                <w:sz w:val="20"/>
                <w:szCs w:val="20"/>
                <w:lang w:val="es-ES"/>
              </w:rPr>
              <w:t>0.1</w:t>
            </w:r>
          </w:p>
        </w:tc>
        <w:tc>
          <w:tcPr>
            <w:tcW w:w="614" w:type="dxa"/>
            <w:gridSpan w:val="2"/>
            <w:tcBorders>
              <w:top w:val="single" w:sz="4" w:space="0" w:color="auto"/>
              <w:left w:val="nil"/>
              <w:bottom w:val="single" w:sz="4" w:space="0" w:color="auto"/>
              <w:right w:val="single" w:sz="4" w:space="0" w:color="auto"/>
            </w:tcBorders>
            <w:shd w:val="clear" w:color="auto" w:fill="auto"/>
            <w:vAlign w:val="center"/>
          </w:tcPr>
          <w:p w14:paraId="5CB56992" w14:textId="77777777" w:rsidR="00963263" w:rsidRPr="00963263" w:rsidRDefault="00963263" w:rsidP="00963263">
            <w:pPr>
              <w:spacing w:before="60" w:after="60"/>
              <w:ind w:left="-812" w:right="77"/>
              <w:jc w:val="right"/>
              <w:rPr>
                <w:rFonts w:eastAsia="Times New Roman"/>
                <w:sz w:val="20"/>
                <w:szCs w:val="20"/>
                <w:lang w:val="es-ES"/>
              </w:rPr>
            </w:pPr>
            <w:r w:rsidRPr="00963263">
              <w:rPr>
                <w:rFonts w:eastAsia="Times New Roman"/>
                <w:sz w:val="20"/>
                <w:szCs w:val="20"/>
                <w:lang w:val="es-ES"/>
              </w:rPr>
              <w:t>0.2</w:t>
            </w:r>
          </w:p>
        </w:tc>
        <w:tc>
          <w:tcPr>
            <w:tcW w:w="597" w:type="dxa"/>
            <w:tcBorders>
              <w:top w:val="single" w:sz="4" w:space="0" w:color="auto"/>
              <w:left w:val="single" w:sz="4" w:space="0" w:color="auto"/>
              <w:bottom w:val="single" w:sz="4" w:space="0" w:color="auto"/>
              <w:right w:val="single" w:sz="4" w:space="0" w:color="auto"/>
            </w:tcBorders>
            <w:shd w:val="clear" w:color="auto" w:fill="auto"/>
            <w:vAlign w:val="center"/>
          </w:tcPr>
          <w:p w14:paraId="369FDBC2" w14:textId="77777777" w:rsidR="00963263" w:rsidRPr="00963263" w:rsidRDefault="00963263" w:rsidP="00963263">
            <w:pPr>
              <w:ind w:left="-499" w:right="77"/>
              <w:jc w:val="right"/>
              <w:rPr>
                <w:rFonts w:eastAsia="Times New Roman"/>
                <w:sz w:val="20"/>
                <w:szCs w:val="20"/>
                <w:lang w:val="es-ES"/>
              </w:rPr>
            </w:pPr>
            <w:r w:rsidRPr="00963263">
              <w:rPr>
                <w:rFonts w:eastAsia="Times New Roman"/>
                <w:sz w:val="20"/>
                <w:szCs w:val="20"/>
                <w:lang w:val="es-ES"/>
              </w:rPr>
              <w:t>0.2</w:t>
            </w:r>
          </w:p>
        </w:tc>
        <w:tc>
          <w:tcPr>
            <w:tcW w:w="647" w:type="dxa"/>
            <w:tcBorders>
              <w:top w:val="single" w:sz="4" w:space="0" w:color="auto"/>
              <w:left w:val="nil"/>
              <w:bottom w:val="single" w:sz="4" w:space="0" w:color="auto"/>
              <w:right w:val="single" w:sz="4" w:space="0" w:color="auto"/>
            </w:tcBorders>
            <w:shd w:val="clear" w:color="auto" w:fill="auto"/>
            <w:vAlign w:val="center"/>
          </w:tcPr>
          <w:p w14:paraId="2DBE7386" w14:textId="77777777" w:rsidR="00963263" w:rsidRPr="00963263" w:rsidRDefault="00963263" w:rsidP="00963263">
            <w:pPr>
              <w:ind w:left="-499" w:right="77"/>
              <w:jc w:val="right"/>
              <w:rPr>
                <w:rFonts w:eastAsia="Times New Roman"/>
                <w:sz w:val="20"/>
                <w:szCs w:val="20"/>
                <w:lang w:val="es-ES"/>
              </w:rPr>
            </w:pPr>
            <w:r w:rsidRPr="00963263">
              <w:rPr>
                <w:rFonts w:eastAsia="Times New Roman"/>
                <w:sz w:val="20"/>
                <w:szCs w:val="20"/>
                <w:lang w:val="es-ES"/>
              </w:rPr>
              <w:t>0.2</w:t>
            </w:r>
          </w:p>
        </w:tc>
        <w:tc>
          <w:tcPr>
            <w:tcW w:w="1238" w:type="dxa"/>
            <w:tcBorders>
              <w:top w:val="single" w:sz="4" w:space="0" w:color="auto"/>
              <w:left w:val="single" w:sz="4" w:space="0" w:color="auto"/>
              <w:bottom w:val="single" w:sz="4" w:space="0" w:color="auto"/>
              <w:right w:val="single" w:sz="4" w:space="0" w:color="auto"/>
            </w:tcBorders>
            <w:shd w:val="clear" w:color="auto" w:fill="auto"/>
            <w:vAlign w:val="center"/>
          </w:tcPr>
          <w:p w14:paraId="7E62B18B" w14:textId="77777777" w:rsidR="00963263" w:rsidRPr="00963263" w:rsidRDefault="00963263" w:rsidP="00963263">
            <w:pPr>
              <w:ind w:left="-1784" w:right="387"/>
              <w:jc w:val="right"/>
              <w:rPr>
                <w:rFonts w:eastAsia="Times New Roman"/>
                <w:sz w:val="20"/>
                <w:szCs w:val="20"/>
                <w:lang w:val="es-ES"/>
              </w:rPr>
            </w:pPr>
            <w:r w:rsidRPr="00963263">
              <w:rPr>
                <w:rFonts w:eastAsia="Times New Roman"/>
                <w:sz w:val="20"/>
                <w:szCs w:val="20"/>
                <w:lang w:val="es-ES"/>
              </w:rPr>
              <w:t>0.6</w:t>
            </w:r>
          </w:p>
        </w:tc>
        <w:tc>
          <w:tcPr>
            <w:tcW w:w="1238" w:type="dxa"/>
            <w:tcBorders>
              <w:top w:val="single" w:sz="4" w:space="0" w:color="auto"/>
              <w:left w:val="single" w:sz="4" w:space="0" w:color="auto"/>
              <w:bottom w:val="single" w:sz="4" w:space="0" w:color="auto"/>
              <w:right w:val="single" w:sz="4" w:space="0" w:color="auto"/>
            </w:tcBorders>
            <w:shd w:val="clear" w:color="auto" w:fill="auto"/>
            <w:vAlign w:val="center"/>
          </w:tcPr>
          <w:p w14:paraId="2B4227D8" w14:textId="77777777" w:rsidR="00963263" w:rsidRPr="00963263" w:rsidRDefault="00963263" w:rsidP="00963263">
            <w:pPr>
              <w:ind w:left="-1784" w:right="387"/>
              <w:jc w:val="right"/>
              <w:rPr>
                <w:rFonts w:eastAsia="Times New Roman"/>
                <w:bCs/>
                <w:sz w:val="20"/>
                <w:szCs w:val="20"/>
                <w:lang w:val="es-ES"/>
              </w:rPr>
            </w:pPr>
            <w:r w:rsidRPr="00963263">
              <w:rPr>
                <w:rFonts w:eastAsia="Times New Roman"/>
                <w:bCs/>
                <w:sz w:val="20"/>
                <w:szCs w:val="20"/>
                <w:lang w:val="es-ES"/>
              </w:rPr>
              <w:t>1.8</w:t>
            </w:r>
          </w:p>
        </w:tc>
      </w:tr>
      <w:tr w:rsidR="00963263" w:rsidRPr="00963263" w14:paraId="0792234C" w14:textId="77777777" w:rsidTr="00C073E1">
        <w:trPr>
          <w:trHeight w:val="1121"/>
          <w:jc w:val="center"/>
        </w:trPr>
        <w:tc>
          <w:tcPr>
            <w:tcW w:w="8830" w:type="dxa"/>
            <w:gridSpan w:val="11"/>
            <w:tcBorders>
              <w:top w:val="single" w:sz="4" w:space="0" w:color="auto"/>
              <w:left w:val="nil"/>
              <w:bottom w:val="nil"/>
              <w:right w:val="nil"/>
            </w:tcBorders>
          </w:tcPr>
          <w:p w14:paraId="15BFF453" w14:textId="77777777" w:rsidR="00963263" w:rsidRPr="00963263" w:rsidRDefault="00963263" w:rsidP="00963263">
            <w:pPr>
              <w:ind w:left="896" w:hanging="924"/>
              <w:jc w:val="both"/>
              <w:rPr>
                <w:rFonts w:eastAsia="Times New Roman"/>
                <w:b/>
                <w:bCs/>
                <w:sz w:val="20"/>
                <w:szCs w:val="20"/>
                <w:lang w:val="es-ES"/>
              </w:rPr>
            </w:pPr>
          </w:p>
          <w:p w14:paraId="000CD69E" w14:textId="77777777" w:rsidR="00963263" w:rsidRPr="00963263" w:rsidRDefault="00963263" w:rsidP="00963263">
            <w:pPr>
              <w:ind w:left="872" w:hanging="914"/>
              <w:jc w:val="both"/>
              <w:rPr>
                <w:rFonts w:eastAsia="Times New Roman"/>
                <w:bCs/>
                <w:sz w:val="20"/>
                <w:szCs w:val="20"/>
                <w:lang w:val="es-ES"/>
              </w:rPr>
            </w:pPr>
            <w:r w:rsidRPr="00963263">
              <w:rPr>
                <w:rFonts w:eastAsia="Times New Roman"/>
                <w:bCs/>
                <w:sz w:val="20"/>
                <w:szCs w:val="20"/>
                <w:lang w:val="es-ES"/>
              </w:rPr>
              <w:t>FUENTE: Elaborado por la Comisión Nacional de los Salarios Mínimos con información del Buró de Estadísticas Laborales del Departamento del Trabajo de los Estados Unidos de Norteamérica.</w:t>
            </w:r>
          </w:p>
        </w:tc>
      </w:tr>
    </w:tbl>
    <w:p w14:paraId="0C60E16C" w14:textId="77777777" w:rsidR="00963263" w:rsidRPr="00963263" w:rsidRDefault="00963263" w:rsidP="00963263">
      <w:pPr>
        <w:ind w:right="20"/>
        <w:jc w:val="both"/>
        <w:rPr>
          <w:rFonts w:eastAsia="Times New Roman"/>
          <w:sz w:val="20"/>
          <w:szCs w:val="20"/>
          <w:lang w:val="es-ES"/>
        </w:rPr>
      </w:pPr>
    </w:p>
    <w:p w14:paraId="7BB49FF3" w14:textId="77777777" w:rsidR="00963263" w:rsidRPr="00963263" w:rsidRDefault="00963263" w:rsidP="00963263">
      <w:pPr>
        <w:ind w:right="-159"/>
        <w:jc w:val="both"/>
        <w:rPr>
          <w:rFonts w:eastAsia="Times New Roman"/>
          <w:b/>
          <w:sz w:val="20"/>
          <w:szCs w:val="20"/>
        </w:rPr>
      </w:pPr>
    </w:p>
    <w:p w14:paraId="5B69325E" w14:textId="77777777" w:rsidR="00963263" w:rsidRPr="00963263" w:rsidRDefault="00963263" w:rsidP="00963263">
      <w:pPr>
        <w:ind w:left="-210"/>
        <w:jc w:val="both"/>
        <w:outlineLvl w:val="0"/>
        <w:rPr>
          <w:rFonts w:eastAsia="Times New Roman"/>
          <w:b/>
          <w:sz w:val="20"/>
          <w:szCs w:val="20"/>
        </w:rPr>
      </w:pPr>
      <w:r w:rsidRPr="00963263">
        <w:rPr>
          <w:rFonts w:eastAsia="Times New Roman"/>
          <w:b/>
          <w:sz w:val="20"/>
          <w:szCs w:val="20"/>
        </w:rPr>
        <w:t>Fuente de información:</w:t>
      </w:r>
    </w:p>
    <w:p w14:paraId="6DBE28F8" w14:textId="77777777" w:rsidR="00963263" w:rsidRPr="00963263" w:rsidRDefault="00E53B4A" w:rsidP="00963263">
      <w:pPr>
        <w:ind w:left="-210"/>
        <w:rPr>
          <w:rFonts w:eastAsia="Times New Roman"/>
          <w:sz w:val="20"/>
          <w:szCs w:val="20"/>
          <w:lang w:val="es-ES"/>
        </w:rPr>
      </w:pPr>
      <w:hyperlink r:id="rId30" w:history="1">
        <w:r w:rsidR="00963263" w:rsidRPr="00963263">
          <w:rPr>
            <w:rFonts w:eastAsia="Times New Roman"/>
            <w:color w:val="0000FF"/>
            <w:sz w:val="20"/>
            <w:szCs w:val="20"/>
            <w:u w:val="single"/>
            <w:lang w:val="es-ES"/>
          </w:rPr>
          <w:t>http://www.bls.gov/news.release/cpi.nr0.htm</w:t>
        </w:r>
      </w:hyperlink>
    </w:p>
    <w:p w14:paraId="3336B6B8" w14:textId="77777777" w:rsidR="00963263" w:rsidRPr="00963263" w:rsidRDefault="00963263" w:rsidP="00963263">
      <w:pPr>
        <w:tabs>
          <w:tab w:val="left" w:pos="2640"/>
        </w:tabs>
        <w:rPr>
          <w:rFonts w:eastAsia="Times New Roman"/>
          <w:sz w:val="20"/>
          <w:szCs w:val="20"/>
          <w:lang w:val="es-ES"/>
        </w:rPr>
      </w:pPr>
    </w:p>
    <w:p w14:paraId="550C77CD" w14:textId="77777777" w:rsidR="00963263" w:rsidRPr="00963263" w:rsidRDefault="00963263" w:rsidP="00963263">
      <w:pPr>
        <w:tabs>
          <w:tab w:val="left" w:pos="2640"/>
        </w:tabs>
        <w:rPr>
          <w:rFonts w:eastAsia="Times New Roman"/>
          <w:sz w:val="20"/>
          <w:szCs w:val="20"/>
          <w:lang w:val="es-ES"/>
        </w:rPr>
      </w:pPr>
    </w:p>
    <w:p w14:paraId="6E06AD0A" w14:textId="77777777" w:rsidR="00627BF5" w:rsidRDefault="00627BF5">
      <w:pPr>
        <w:rPr>
          <w:rFonts w:eastAsia="Calibri"/>
          <w:b/>
          <w:sz w:val="26"/>
          <w:szCs w:val="26"/>
          <w:lang w:eastAsia="en-US"/>
        </w:rPr>
      </w:pPr>
      <w:r>
        <w:rPr>
          <w:rFonts w:eastAsia="Calibri"/>
          <w:b/>
          <w:sz w:val="26"/>
          <w:szCs w:val="26"/>
          <w:lang w:eastAsia="en-US"/>
        </w:rPr>
        <w:br w:type="page"/>
      </w:r>
    </w:p>
    <w:p w14:paraId="47A87DA9" w14:textId="77777777" w:rsidR="00CC2D4F" w:rsidRPr="00CC2D4F" w:rsidRDefault="00CC2D4F" w:rsidP="00CC2D4F">
      <w:pPr>
        <w:spacing w:line="360" w:lineRule="auto"/>
        <w:rPr>
          <w:rFonts w:eastAsia="Times New Roman"/>
          <w:b/>
          <w:sz w:val="26"/>
          <w:szCs w:val="26"/>
          <w:lang w:val="es-ES"/>
        </w:rPr>
      </w:pPr>
      <w:r w:rsidRPr="00CC2D4F">
        <w:rPr>
          <w:rFonts w:eastAsia="Times New Roman"/>
          <w:b/>
          <w:sz w:val="26"/>
          <w:szCs w:val="26"/>
          <w:lang w:val="es-ES"/>
        </w:rPr>
        <w:lastRenderedPageBreak/>
        <w:t>Empleo y desempleo (BLS)</w:t>
      </w:r>
    </w:p>
    <w:p w14:paraId="25E9A931" w14:textId="77777777" w:rsidR="00CC2D4F" w:rsidRPr="00CC2D4F" w:rsidRDefault="00CC2D4F" w:rsidP="00CC2D4F">
      <w:pPr>
        <w:spacing w:line="360" w:lineRule="auto"/>
        <w:rPr>
          <w:rFonts w:eastAsia="Times New Roman"/>
          <w:sz w:val="26"/>
          <w:szCs w:val="26"/>
          <w:lang w:val="es-ES"/>
        </w:rPr>
      </w:pPr>
    </w:p>
    <w:p w14:paraId="100C8CC1" w14:textId="77777777" w:rsidR="00CC2D4F" w:rsidRPr="00CC2D4F" w:rsidRDefault="00CC2D4F" w:rsidP="00CC2D4F">
      <w:pPr>
        <w:spacing w:line="360" w:lineRule="auto"/>
        <w:ind w:right="-159"/>
        <w:jc w:val="both"/>
        <w:rPr>
          <w:rFonts w:eastAsia="Times New Roman"/>
          <w:sz w:val="26"/>
          <w:szCs w:val="26"/>
        </w:rPr>
      </w:pPr>
      <w:r w:rsidRPr="00CC2D4F">
        <w:rPr>
          <w:rFonts w:eastAsia="Times New Roman"/>
          <w:sz w:val="26"/>
          <w:szCs w:val="26"/>
          <w:lang w:val="es-ES"/>
        </w:rPr>
        <w:t xml:space="preserve">De acuerdo con la información publicada </w:t>
      </w:r>
      <w:r w:rsidRPr="00CC2D4F">
        <w:rPr>
          <w:rFonts w:eastAsia="Times New Roman"/>
          <w:sz w:val="26"/>
          <w:szCs w:val="26"/>
        </w:rPr>
        <w:t>el 3 de abril de 2015, el Buró de Estadísticas Laborales de Estados Unidos de Norteamérica (BLS por sus siglas en inglés) informó que en marzo del año en curso, el empleo de la nómina no agrícola experimentó un incremento de 126 mil puestos de trabajo; no obstante, la tasa de desocupación permaneció estable en 5.5%. Los nuevos empleos se generaron principalmente en los servicios profesionales y de negocios; en los servicios de cuidados de la salud, y en el comercio al menudeo.</w:t>
      </w:r>
    </w:p>
    <w:p w14:paraId="4C807452" w14:textId="77777777" w:rsidR="00CC2D4F" w:rsidRPr="00CC2D4F" w:rsidRDefault="00CC2D4F" w:rsidP="00CC2D4F">
      <w:pPr>
        <w:spacing w:line="360" w:lineRule="auto"/>
        <w:jc w:val="both"/>
        <w:rPr>
          <w:rFonts w:eastAsia="Times New Roman"/>
          <w:sz w:val="26"/>
          <w:szCs w:val="26"/>
        </w:rPr>
      </w:pPr>
    </w:p>
    <w:tbl>
      <w:tblPr>
        <w:tblW w:w="9464" w:type="dxa"/>
        <w:tblLook w:val="04A0" w:firstRow="1" w:lastRow="0" w:firstColumn="1" w:lastColumn="0" w:noHBand="0" w:noVBand="1"/>
      </w:tblPr>
      <w:tblGrid>
        <w:gridCol w:w="9464"/>
      </w:tblGrid>
      <w:tr w:rsidR="00CC2D4F" w:rsidRPr="00CC2D4F" w14:paraId="21EEF20A" w14:textId="77777777" w:rsidTr="00C073E1">
        <w:tc>
          <w:tcPr>
            <w:tcW w:w="9464" w:type="dxa"/>
          </w:tcPr>
          <w:p w14:paraId="76FB4E12" w14:textId="77777777" w:rsidR="00CC2D4F" w:rsidRPr="00CC2D4F" w:rsidRDefault="00CC2D4F" w:rsidP="00CC2D4F">
            <w:pPr>
              <w:jc w:val="center"/>
              <w:rPr>
                <w:rFonts w:eastAsia="Times New Roman"/>
                <w:sz w:val="22"/>
                <w:szCs w:val="22"/>
                <w:lang w:val="es-ES"/>
              </w:rPr>
            </w:pPr>
            <w:r w:rsidRPr="00CC2D4F">
              <w:rPr>
                <w:rFonts w:eastAsia="+mj-ea"/>
                <w:b/>
                <w:bCs/>
                <w:color w:val="000000"/>
                <w:sz w:val="22"/>
                <w:szCs w:val="22"/>
                <w:lang w:val="es-ES"/>
              </w:rPr>
              <w:t>TASA DE DESEMPLEO EN LOS ESTADOS UNIDOS</w:t>
            </w:r>
            <w:r w:rsidRPr="00CC2D4F">
              <w:rPr>
                <w:rFonts w:eastAsia="+mj-ea"/>
                <w:b/>
                <w:bCs/>
                <w:color w:val="000000"/>
                <w:sz w:val="22"/>
                <w:szCs w:val="22"/>
                <w:lang w:val="es-ES"/>
              </w:rPr>
              <w:br/>
              <w:t xml:space="preserve"> DE NORTEAMÉRICA</w:t>
            </w:r>
            <w:r w:rsidRPr="00CC2D4F">
              <w:rPr>
                <w:rFonts w:eastAsia="+mj-ea"/>
                <w:b/>
                <w:bCs/>
                <w:color w:val="000000"/>
                <w:sz w:val="22"/>
                <w:szCs w:val="22"/>
                <w:lang w:val="es-ES"/>
              </w:rPr>
              <w:br/>
              <w:t>Enero de 2008 – marzo de 2015</w:t>
            </w:r>
            <w:r w:rsidRPr="00CC2D4F">
              <w:rPr>
                <w:rFonts w:eastAsia="+mj-ea"/>
                <w:b/>
                <w:bCs/>
                <w:color w:val="000000"/>
                <w:sz w:val="22"/>
                <w:szCs w:val="22"/>
                <w:lang w:val="es-ES_tradnl"/>
              </w:rPr>
              <w:br/>
            </w:r>
            <w:r w:rsidRPr="00CC2D4F">
              <w:rPr>
                <w:rFonts w:eastAsia="+mj-ea"/>
                <w:b/>
                <w:bCs/>
                <w:color w:val="000000"/>
                <w:sz w:val="22"/>
                <w:szCs w:val="22"/>
                <w:lang w:val="es-ES"/>
              </w:rPr>
              <w:t>-Promedio mensual-</w:t>
            </w:r>
          </w:p>
        </w:tc>
      </w:tr>
      <w:tr w:rsidR="00CC2D4F" w:rsidRPr="00CC2D4F" w14:paraId="2A615B2F" w14:textId="77777777" w:rsidTr="00C073E1">
        <w:tc>
          <w:tcPr>
            <w:tcW w:w="9464" w:type="dxa"/>
          </w:tcPr>
          <w:p w14:paraId="66C839E1" w14:textId="5F877D65" w:rsidR="00CC2D4F" w:rsidRPr="00CC2D4F" w:rsidRDefault="00CC2D4F" w:rsidP="00CC2D4F">
            <w:pPr>
              <w:jc w:val="center"/>
              <w:rPr>
                <w:rFonts w:eastAsia="Times New Roman"/>
                <w:lang w:val="es-ES"/>
              </w:rPr>
            </w:pPr>
            <w:r w:rsidRPr="00CC2D4F">
              <w:rPr>
                <w:rFonts w:eastAsia="Times New Roman"/>
                <w:noProof/>
                <w:lang w:eastAsia="es-MX"/>
              </w:rPr>
              <w:drawing>
                <wp:inline distT="0" distB="0" distL="0" distR="0" wp14:anchorId="019673CD" wp14:editId="393C75FF">
                  <wp:extent cx="5054600" cy="3670300"/>
                  <wp:effectExtent l="0" t="0" r="0" b="0"/>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054600" cy="3670300"/>
                          </a:xfrm>
                          <a:prstGeom prst="rect">
                            <a:avLst/>
                          </a:prstGeom>
                          <a:noFill/>
                          <a:ln>
                            <a:noFill/>
                          </a:ln>
                        </pic:spPr>
                      </pic:pic>
                    </a:graphicData>
                  </a:graphic>
                </wp:inline>
              </w:drawing>
            </w:r>
          </w:p>
        </w:tc>
      </w:tr>
      <w:tr w:rsidR="00CC2D4F" w:rsidRPr="00CC2D4F" w14:paraId="6F5FFB02" w14:textId="77777777" w:rsidTr="00C073E1">
        <w:tc>
          <w:tcPr>
            <w:tcW w:w="9464" w:type="dxa"/>
          </w:tcPr>
          <w:p w14:paraId="73F3E9DF" w14:textId="77777777" w:rsidR="00CC2D4F" w:rsidRPr="00CC2D4F" w:rsidRDefault="00CC2D4F" w:rsidP="00CC2D4F">
            <w:pPr>
              <w:spacing w:line="360" w:lineRule="auto"/>
              <w:ind w:left="567" w:right="-159"/>
              <w:jc w:val="both"/>
              <w:rPr>
                <w:rFonts w:eastAsia="Times New Roman"/>
                <w:sz w:val="20"/>
                <w:szCs w:val="20"/>
                <w:lang w:val="es-ES"/>
              </w:rPr>
            </w:pPr>
            <w:r w:rsidRPr="00CC2D4F">
              <w:rPr>
                <w:rFonts w:eastAsia="Times New Roman"/>
                <w:sz w:val="20"/>
                <w:szCs w:val="20"/>
                <w:lang w:val="es-ES"/>
              </w:rPr>
              <w:t>FUENTE: Departamento del Trabajo de los Estados Unidos de Norteamérica.</w:t>
            </w:r>
          </w:p>
        </w:tc>
      </w:tr>
    </w:tbl>
    <w:p w14:paraId="502D6440" w14:textId="77777777" w:rsidR="00CC2D4F" w:rsidRPr="00CC2D4F" w:rsidRDefault="00CC2D4F" w:rsidP="00CC2D4F">
      <w:pPr>
        <w:spacing w:line="360" w:lineRule="auto"/>
        <w:ind w:right="-159"/>
        <w:jc w:val="both"/>
        <w:rPr>
          <w:rFonts w:eastAsia="Times New Roman"/>
          <w:sz w:val="26"/>
          <w:szCs w:val="26"/>
          <w:lang w:val="es-ES"/>
        </w:rPr>
      </w:pPr>
    </w:p>
    <w:p w14:paraId="786BD412" w14:textId="77777777" w:rsidR="00CC2D4F" w:rsidRPr="00CC2D4F" w:rsidRDefault="00CC2D4F" w:rsidP="00CC2D4F">
      <w:pPr>
        <w:spacing w:line="360" w:lineRule="auto"/>
        <w:ind w:right="-159"/>
        <w:jc w:val="both"/>
        <w:rPr>
          <w:rFonts w:eastAsia="Times New Roman"/>
          <w:sz w:val="2"/>
          <w:szCs w:val="2"/>
          <w:lang w:val="es-ES"/>
        </w:rPr>
      </w:pPr>
      <w:r w:rsidRPr="00CC2D4F">
        <w:rPr>
          <w:rFonts w:eastAsia="Times New Roman"/>
          <w:sz w:val="26"/>
          <w:szCs w:val="26"/>
          <w:lang w:val="es-ES"/>
        </w:rPr>
        <w:br w:type="page"/>
      </w:r>
    </w:p>
    <w:tbl>
      <w:tblPr>
        <w:tblW w:w="9464" w:type="dxa"/>
        <w:tblLook w:val="04A0" w:firstRow="1" w:lastRow="0" w:firstColumn="1" w:lastColumn="0" w:noHBand="0" w:noVBand="1"/>
      </w:tblPr>
      <w:tblGrid>
        <w:gridCol w:w="1887"/>
        <w:gridCol w:w="7577"/>
      </w:tblGrid>
      <w:tr w:rsidR="00CC2D4F" w:rsidRPr="00CC2D4F" w14:paraId="2D318D0F" w14:textId="77777777" w:rsidTr="00C073E1">
        <w:tc>
          <w:tcPr>
            <w:tcW w:w="9317" w:type="dxa"/>
            <w:gridSpan w:val="2"/>
          </w:tcPr>
          <w:p w14:paraId="5BB3BB29" w14:textId="77777777" w:rsidR="00CC2D4F" w:rsidRPr="00CC2D4F" w:rsidRDefault="00CC2D4F" w:rsidP="00CC2D4F">
            <w:pPr>
              <w:jc w:val="center"/>
              <w:rPr>
                <w:rFonts w:eastAsia="+mj-ea"/>
                <w:b/>
                <w:bCs/>
                <w:color w:val="000000"/>
                <w:sz w:val="22"/>
                <w:szCs w:val="22"/>
                <w:lang w:val="es-ES"/>
              </w:rPr>
            </w:pPr>
            <w:r w:rsidRPr="00CC2D4F">
              <w:rPr>
                <w:rFonts w:eastAsia="+mj-ea"/>
                <w:b/>
                <w:bCs/>
                <w:color w:val="000000"/>
                <w:sz w:val="22"/>
                <w:szCs w:val="22"/>
                <w:lang w:val="es-ES"/>
              </w:rPr>
              <w:lastRenderedPageBreak/>
              <w:t>VARIACIÓN MENSUAL DEL EMPLEO DESDE QUE INICIÓ</w:t>
            </w:r>
          </w:p>
          <w:p w14:paraId="19200138" w14:textId="77777777" w:rsidR="00CC2D4F" w:rsidRPr="00CC2D4F" w:rsidRDefault="00CC2D4F" w:rsidP="00CC2D4F">
            <w:pPr>
              <w:jc w:val="center"/>
              <w:rPr>
                <w:rFonts w:eastAsia="+mj-ea"/>
                <w:b/>
                <w:bCs/>
                <w:color w:val="000000"/>
                <w:sz w:val="22"/>
                <w:szCs w:val="22"/>
                <w:lang w:val="es-ES"/>
              </w:rPr>
            </w:pPr>
            <w:r w:rsidRPr="00CC2D4F">
              <w:rPr>
                <w:rFonts w:eastAsia="+mj-ea"/>
                <w:b/>
                <w:bCs/>
                <w:color w:val="000000"/>
                <w:sz w:val="22"/>
                <w:szCs w:val="22"/>
                <w:lang w:val="es-ES"/>
              </w:rPr>
              <w:t xml:space="preserve"> LA RECESIÓN ECONÓMICA EN LOS ESTADOS </w:t>
            </w:r>
          </w:p>
          <w:p w14:paraId="7BDB7557" w14:textId="77777777" w:rsidR="00CC2D4F" w:rsidRPr="00CC2D4F" w:rsidRDefault="00CC2D4F" w:rsidP="00CC2D4F">
            <w:pPr>
              <w:jc w:val="center"/>
              <w:rPr>
                <w:rFonts w:eastAsia="+mj-ea"/>
                <w:b/>
                <w:bCs/>
                <w:color w:val="000000"/>
                <w:sz w:val="22"/>
                <w:szCs w:val="22"/>
                <w:lang w:val="es-ES"/>
              </w:rPr>
            </w:pPr>
            <w:r w:rsidRPr="00CC2D4F">
              <w:rPr>
                <w:rFonts w:eastAsia="+mj-ea"/>
                <w:b/>
                <w:bCs/>
                <w:color w:val="000000"/>
                <w:sz w:val="22"/>
                <w:szCs w:val="22"/>
                <w:lang w:val="es-ES"/>
              </w:rPr>
              <w:t>UNIDOS DE NORTEAMÉRICA</w:t>
            </w:r>
            <w:r w:rsidRPr="00CC2D4F">
              <w:rPr>
                <w:rFonts w:eastAsia="+mj-ea"/>
                <w:b/>
                <w:bCs/>
                <w:color w:val="000000"/>
                <w:sz w:val="22"/>
                <w:szCs w:val="22"/>
                <w:lang w:val="es-ES"/>
              </w:rPr>
              <w:br/>
              <w:t xml:space="preserve">Enero de 2008 – marzo de 2015 </w:t>
            </w:r>
          </w:p>
        </w:tc>
      </w:tr>
      <w:tr w:rsidR="00CC2D4F" w:rsidRPr="00CC2D4F" w14:paraId="6CE9A4FD" w14:textId="77777777" w:rsidTr="00C073E1">
        <w:tc>
          <w:tcPr>
            <w:tcW w:w="9317" w:type="dxa"/>
            <w:gridSpan w:val="2"/>
          </w:tcPr>
          <w:p w14:paraId="60FD3511" w14:textId="48871861" w:rsidR="00CC2D4F" w:rsidRPr="00CC2D4F" w:rsidRDefault="00CC2D4F" w:rsidP="00CC2D4F">
            <w:pPr>
              <w:jc w:val="center"/>
              <w:rPr>
                <w:rFonts w:eastAsia="Times New Roman"/>
                <w:lang w:val="es-ES"/>
              </w:rPr>
            </w:pPr>
            <w:r w:rsidRPr="00CC2D4F">
              <w:rPr>
                <w:rFonts w:eastAsia="Times New Roman"/>
                <w:noProof/>
                <w:lang w:eastAsia="es-MX"/>
              </w:rPr>
              <w:drawing>
                <wp:inline distT="0" distB="0" distL="0" distR="0" wp14:anchorId="03E53DAB" wp14:editId="0AADCC66">
                  <wp:extent cx="4826000" cy="3632200"/>
                  <wp:effectExtent l="0" t="0" r="0" b="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4826000" cy="3632200"/>
                          </a:xfrm>
                          <a:prstGeom prst="rect">
                            <a:avLst/>
                          </a:prstGeom>
                          <a:noFill/>
                          <a:ln>
                            <a:noFill/>
                          </a:ln>
                        </pic:spPr>
                      </pic:pic>
                    </a:graphicData>
                  </a:graphic>
                </wp:inline>
              </w:drawing>
            </w:r>
          </w:p>
        </w:tc>
      </w:tr>
      <w:tr w:rsidR="00CC2D4F" w:rsidRPr="00CC2D4F" w14:paraId="007B0914" w14:textId="77777777" w:rsidTr="00C073E1">
        <w:tc>
          <w:tcPr>
            <w:tcW w:w="1858" w:type="dxa"/>
          </w:tcPr>
          <w:p w14:paraId="5A6B799E" w14:textId="77777777" w:rsidR="00CC2D4F" w:rsidRPr="00CC2D4F" w:rsidRDefault="00CC2D4F" w:rsidP="00CC2D4F">
            <w:pPr>
              <w:ind w:right="-66"/>
              <w:jc w:val="right"/>
              <w:rPr>
                <w:rFonts w:eastAsia="Times New Roman"/>
                <w:sz w:val="20"/>
                <w:szCs w:val="20"/>
                <w:lang w:val="es-ES"/>
              </w:rPr>
            </w:pPr>
            <w:r w:rsidRPr="00CC2D4F">
              <w:rPr>
                <w:rFonts w:eastAsia="Times New Roman"/>
                <w:sz w:val="20"/>
                <w:szCs w:val="20"/>
                <w:lang w:val="es-ES"/>
              </w:rPr>
              <w:t>FUENTE:</w:t>
            </w:r>
          </w:p>
        </w:tc>
        <w:tc>
          <w:tcPr>
            <w:tcW w:w="7459" w:type="dxa"/>
          </w:tcPr>
          <w:p w14:paraId="6825780A" w14:textId="77777777" w:rsidR="00CC2D4F" w:rsidRPr="00CC2D4F" w:rsidRDefault="00CC2D4F" w:rsidP="00CC2D4F">
            <w:pPr>
              <w:ind w:left="-119"/>
              <w:rPr>
                <w:rFonts w:eastAsia="Times New Roman"/>
                <w:lang w:val="es-ES"/>
              </w:rPr>
            </w:pPr>
            <w:r w:rsidRPr="00CC2D4F">
              <w:rPr>
                <w:rFonts w:eastAsia="Times New Roman"/>
                <w:sz w:val="20"/>
                <w:lang w:val="es-ES"/>
              </w:rPr>
              <w:t>Departamento del Trabajo de los Estados Unidos de Norteamérica.</w:t>
            </w:r>
          </w:p>
        </w:tc>
      </w:tr>
    </w:tbl>
    <w:p w14:paraId="0B17F7E5" w14:textId="77777777" w:rsidR="00CC2D4F" w:rsidRPr="00CC2D4F" w:rsidRDefault="00CC2D4F" w:rsidP="00CC2D4F">
      <w:pPr>
        <w:spacing w:line="360" w:lineRule="auto"/>
        <w:ind w:right="-159"/>
        <w:jc w:val="both"/>
        <w:rPr>
          <w:rFonts w:eastAsia="Times New Roman"/>
          <w:b/>
          <w:sz w:val="26"/>
          <w:szCs w:val="26"/>
          <w:lang w:val="es-ES"/>
        </w:rPr>
      </w:pPr>
    </w:p>
    <w:p w14:paraId="318DC570" w14:textId="77777777" w:rsidR="00CC2D4F" w:rsidRPr="00CC2D4F" w:rsidRDefault="00CC2D4F" w:rsidP="00CC2D4F">
      <w:pPr>
        <w:spacing w:line="360" w:lineRule="auto"/>
        <w:ind w:right="-159"/>
        <w:jc w:val="both"/>
        <w:rPr>
          <w:rFonts w:eastAsia="Times New Roman"/>
          <w:b/>
          <w:sz w:val="26"/>
          <w:szCs w:val="26"/>
          <w:lang w:val="es-ES"/>
        </w:rPr>
      </w:pPr>
    </w:p>
    <w:p w14:paraId="26DC3657" w14:textId="77777777" w:rsidR="00CC2D4F" w:rsidRPr="00CC2D4F" w:rsidRDefault="00CC2D4F" w:rsidP="00CC2D4F">
      <w:pPr>
        <w:spacing w:line="360" w:lineRule="auto"/>
        <w:ind w:right="-159"/>
        <w:jc w:val="both"/>
        <w:rPr>
          <w:rFonts w:eastAsia="Times New Roman"/>
          <w:b/>
          <w:sz w:val="26"/>
          <w:szCs w:val="26"/>
          <w:lang w:val="es-ES"/>
        </w:rPr>
      </w:pPr>
      <w:r w:rsidRPr="00CC2D4F">
        <w:rPr>
          <w:rFonts w:eastAsia="Times New Roman"/>
          <w:b/>
          <w:sz w:val="26"/>
          <w:szCs w:val="26"/>
          <w:lang w:val="es-ES"/>
        </w:rPr>
        <w:t xml:space="preserve">Resultados de </w:t>
      </w:r>
      <w:smartTag w:uri="urn:schemas-microsoft-com:office:smarttags" w:element="PersonName">
        <w:smartTagPr>
          <w:attr w:name="ProductID" w:val="la Encuesta"/>
        </w:smartTagPr>
        <w:r w:rsidRPr="00CC2D4F">
          <w:rPr>
            <w:rFonts w:eastAsia="Times New Roman"/>
            <w:b/>
            <w:sz w:val="26"/>
            <w:szCs w:val="26"/>
            <w:lang w:val="es-ES"/>
          </w:rPr>
          <w:t>la Encuesta</w:t>
        </w:r>
      </w:smartTag>
      <w:r w:rsidRPr="00CC2D4F">
        <w:rPr>
          <w:rFonts w:eastAsia="Times New Roman"/>
          <w:b/>
          <w:sz w:val="26"/>
          <w:szCs w:val="26"/>
          <w:lang w:val="es-ES"/>
        </w:rPr>
        <w:t xml:space="preserve"> en Hogares</w:t>
      </w:r>
    </w:p>
    <w:p w14:paraId="691D5EDD" w14:textId="77777777" w:rsidR="00CC2D4F" w:rsidRPr="00CC2D4F" w:rsidRDefault="00CC2D4F" w:rsidP="00CC2D4F">
      <w:pPr>
        <w:spacing w:line="360" w:lineRule="auto"/>
        <w:ind w:right="-159"/>
        <w:jc w:val="both"/>
        <w:rPr>
          <w:rFonts w:eastAsia="Times New Roman"/>
          <w:sz w:val="26"/>
          <w:szCs w:val="26"/>
          <w:lang w:val="es-ES"/>
        </w:rPr>
      </w:pPr>
    </w:p>
    <w:p w14:paraId="26CD2FC6" w14:textId="77777777" w:rsidR="00CC2D4F" w:rsidRPr="00CC2D4F" w:rsidRDefault="00CC2D4F" w:rsidP="00CC2D4F">
      <w:pPr>
        <w:spacing w:line="360" w:lineRule="auto"/>
        <w:jc w:val="both"/>
        <w:rPr>
          <w:rFonts w:eastAsia="Times New Roman"/>
          <w:sz w:val="26"/>
          <w:szCs w:val="26"/>
        </w:rPr>
      </w:pPr>
      <w:r w:rsidRPr="00CC2D4F">
        <w:rPr>
          <w:rFonts w:eastAsia="Times New Roman"/>
          <w:sz w:val="26"/>
          <w:szCs w:val="26"/>
        </w:rPr>
        <w:t>En marzo de 2015, el total de personas desempleadas fue de 8 millones 575 mil, cantidad menor a la de marzo de 2014 en 1 millón 809 mil personas. De igual forma, la tasa de desempleo disminuyó 1.1 puntos porcentuales con respecto al mismo mes del año anterior, al ubicarse en 5.5 por ciento.</w:t>
      </w:r>
    </w:p>
    <w:p w14:paraId="28AE74E1" w14:textId="77777777" w:rsidR="00CC2D4F" w:rsidRPr="00CC2D4F" w:rsidRDefault="00CC2D4F" w:rsidP="00CC2D4F">
      <w:pPr>
        <w:tabs>
          <w:tab w:val="left" w:pos="7120"/>
        </w:tabs>
        <w:spacing w:line="360" w:lineRule="auto"/>
        <w:jc w:val="both"/>
        <w:rPr>
          <w:rFonts w:eastAsia="Times New Roman"/>
          <w:spacing w:val="2"/>
          <w:sz w:val="26"/>
          <w:szCs w:val="26"/>
        </w:rPr>
      </w:pPr>
    </w:p>
    <w:p w14:paraId="47C6AD2F" w14:textId="77777777" w:rsidR="00CC2D4F" w:rsidRPr="00CC2D4F" w:rsidRDefault="00CC2D4F" w:rsidP="00CC2D4F">
      <w:pPr>
        <w:tabs>
          <w:tab w:val="left" w:pos="7120"/>
        </w:tabs>
        <w:spacing w:line="360" w:lineRule="auto"/>
        <w:jc w:val="both"/>
        <w:rPr>
          <w:rFonts w:eastAsia="Times New Roman"/>
          <w:sz w:val="26"/>
          <w:szCs w:val="26"/>
        </w:rPr>
      </w:pPr>
      <w:r w:rsidRPr="00CC2D4F">
        <w:rPr>
          <w:rFonts w:eastAsia="Times New Roman"/>
          <w:sz w:val="26"/>
          <w:szCs w:val="26"/>
        </w:rPr>
        <w:t xml:space="preserve">La evolución de las tasas de desempleo durante marzo de 2015 mostró, respecto al mes previo, disminuciones en este indicador en tres de los siete principales grupos de trabajadores: en el de los asiáticos disminuyó 0.8 puntos porcentuales, en el grupo de negros 0.3 puntos porcentuales y en el de hombres 0.1 punto porcentual; así, sus </w:t>
      </w:r>
      <w:r w:rsidRPr="00CC2D4F">
        <w:rPr>
          <w:rFonts w:eastAsia="Times New Roman"/>
          <w:sz w:val="26"/>
          <w:szCs w:val="26"/>
        </w:rPr>
        <w:lastRenderedPageBreak/>
        <w:t>respectivas tasas de empleo se ubicaron en 3.2, 10.1 y 5.1%. En cambio, los adolescentes y los hispanos acusaron aumentos en sus indicadores de desocupación, de 0.4 y 0.2 puntos porcentuales más en cada caso, para ubicarse en 17.5 y 6.8% cada grupo. Por su parte, las mujeres y los blancos no mostraron cambios, por lo que sus tasas permanecieron en 4.9 y 4.7%, respectivamente.</w:t>
      </w:r>
    </w:p>
    <w:p w14:paraId="2BEECEEC" w14:textId="77777777" w:rsidR="00CC2D4F" w:rsidRPr="00CC2D4F" w:rsidRDefault="00CC2D4F" w:rsidP="00CC2D4F">
      <w:pPr>
        <w:tabs>
          <w:tab w:val="left" w:pos="7120"/>
        </w:tabs>
        <w:spacing w:line="360" w:lineRule="auto"/>
        <w:jc w:val="both"/>
        <w:rPr>
          <w:rFonts w:eastAsia="Times New Roman"/>
          <w:sz w:val="20"/>
          <w:szCs w:val="20"/>
        </w:rPr>
      </w:pPr>
    </w:p>
    <w:tbl>
      <w:tblPr>
        <w:tblpPr w:leftFromText="141" w:rightFromText="141" w:vertAnchor="text" w:horzAnchor="margin" w:tblpXSpec="center" w:tblpY="120"/>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8"/>
        <w:gridCol w:w="3415"/>
        <w:gridCol w:w="1023"/>
        <w:gridCol w:w="14"/>
        <w:gridCol w:w="1077"/>
        <w:gridCol w:w="1074"/>
        <w:gridCol w:w="992"/>
        <w:gridCol w:w="1418"/>
      </w:tblGrid>
      <w:tr w:rsidR="00CC2D4F" w:rsidRPr="00CC2D4F" w14:paraId="0F857981" w14:textId="77777777" w:rsidTr="00C073E1">
        <w:trPr>
          <w:cantSplit/>
        </w:trPr>
        <w:tc>
          <w:tcPr>
            <w:tcW w:w="10031" w:type="dxa"/>
            <w:gridSpan w:val="8"/>
            <w:tcBorders>
              <w:top w:val="nil"/>
              <w:left w:val="nil"/>
              <w:bottom w:val="single" w:sz="4" w:space="0" w:color="auto"/>
              <w:right w:val="nil"/>
            </w:tcBorders>
          </w:tcPr>
          <w:p w14:paraId="03850E54" w14:textId="77777777" w:rsidR="00CC2D4F" w:rsidRPr="00CC2D4F" w:rsidRDefault="00CC2D4F" w:rsidP="00CC2D4F">
            <w:pPr>
              <w:autoSpaceDE w:val="0"/>
              <w:autoSpaceDN w:val="0"/>
              <w:adjustRightInd w:val="0"/>
              <w:jc w:val="center"/>
              <w:rPr>
                <w:rFonts w:eastAsia="Times New Roman"/>
                <w:b/>
                <w:bCs/>
                <w:sz w:val="22"/>
                <w:szCs w:val="22"/>
                <w:lang w:val="es-ES"/>
              </w:rPr>
            </w:pPr>
            <w:r w:rsidRPr="00CC2D4F">
              <w:rPr>
                <w:rFonts w:eastAsia="Times New Roman"/>
                <w:b/>
                <w:bCs/>
                <w:sz w:val="22"/>
                <w:szCs w:val="22"/>
                <w:lang w:val="es-ES"/>
              </w:rPr>
              <w:t>TASAS DE DESEMPLEO POR PRINCIPALES GRUPOS DE TRABAJADORES,</w:t>
            </w:r>
          </w:p>
          <w:p w14:paraId="228350C8" w14:textId="77777777" w:rsidR="00CC2D4F" w:rsidRPr="00CC2D4F" w:rsidRDefault="00CC2D4F" w:rsidP="00CC2D4F">
            <w:pPr>
              <w:autoSpaceDE w:val="0"/>
              <w:autoSpaceDN w:val="0"/>
              <w:adjustRightInd w:val="0"/>
              <w:jc w:val="center"/>
              <w:rPr>
                <w:rFonts w:eastAsia="Times New Roman"/>
                <w:b/>
                <w:bCs/>
                <w:sz w:val="22"/>
                <w:szCs w:val="22"/>
                <w:lang w:val="es-ES"/>
              </w:rPr>
            </w:pPr>
            <w:r w:rsidRPr="00CC2D4F">
              <w:rPr>
                <w:rFonts w:eastAsia="Times New Roman"/>
                <w:b/>
                <w:bCs/>
                <w:sz w:val="22"/>
                <w:szCs w:val="22"/>
                <w:lang w:val="es-ES"/>
              </w:rPr>
              <w:t>POR EDAD Y POR NIVEL EDUCATIVO</w:t>
            </w:r>
          </w:p>
          <w:p w14:paraId="22BEDF33" w14:textId="77777777" w:rsidR="00CC2D4F" w:rsidRPr="00CC2D4F" w:rsidRDefault="00CC2D4F" w:rsidP="00CC2D4F">
            <w:pPr>
              <w:jc w:val="center"/>
              <w:rPr>
                <w:rFonts w:eastAsia="Times New Roman"/>
                <w:lang w:val="es-ES"/>
              </w:rPr>
            </w:pPr>
            <w:r w:rsidRPr="00CC2D4F">
              <w:rPr>
                <w:rFonts w:eastAsia="Times New Roman"/>
                <w:b/>
                <w:bCs/>
                <w:sz w:val="22"/>
                <w:szCs w:val="22"/>
                <w:lang w:val="es-ES"/>
              </w:rPr>
              <w:t>- Porcentajes -</w:t>
            </w:r>
          </w:p>
        </w:tc>
      </w:tr>
      <w:tr w:rsidR="00CC2D4F" w:rsidRPr="00CC2D4F" w14:paraId="60E84FDA" w14:textId="77777777" w:rsidTr="00C073E1">
        <w:trPr>
          <w:cantSplit/>
        </w:trPr>
        <w:tc>
          <w:tcPr>
            <w:tcW w:w="4433" w:type="dxa"/>
            <w:gridSpan w:val="2"/>
            <w:tcBorders>
              <w:top w:val="single" w:sz="4" w:space="0" w:color="auto"/>
            </w:tcBorders>
            <w:vAlign w:val="center"/>
          </w:tcPr>
          <w:p w14:paraId="0E92F267" w14:textId="77777777" w:rsidR="00CC2D4F" w:rsidRPr="00CC2D4F" w:rsidRDefault="00CC2D4F" w:rsidP="00CC2D4F">
            <w:pPr>
              <w:autoSpaceDE w:val="0"/>
              <w:autoSpaceDN w:val="0"/>
              <w:adjustRightInd w:val="0"/>
              <w:jc w:val="center"/>
              <w:rPr>
                <w:rFonts w:eastAsia="Times New Roman"/>
                <w:b/>
                <w:bCs/>
                <w:sz w:val="20"/>
                <w:szCs w:val="20"/>
                <w:lang w:val="es-ES"/>
              </w:rPr>
            </w:pPr>
            <w:r w:rsidRPr="00CC2D4F">
              <w:rPr>
                <w:rFonts w:eastAsia="Times New Roman"/>
                <w:b/>
                <w:sz w:val="20"/>
                <w:szCs w:val="20"/>
                <w:lang w:val="pt-BR"/>
              </w:rPr>
              <w:t>Grupo</w:t>
            </w:r>
          </w:p>
        </w:tc>
        <w:tc>
          <w:tcPr>
            <w:tcW w:w="1037" w:type="dxa"/>
            <w:gridSpan w:val="2"/>
            <w:tcBorders>
              <w:top w:val="single" w:sz="4" w:space="0" w:color="auto"/>
            </w:tcBorders>
            <w:vAlign w:val="center"/>
          </w:tcPr>
          <w:p w14:paraId="366A1729" w14:textId="77777777" w:rsidR="00CC2D4F" w:rsidRPr="00CC2D4F" w:rsidRDefault="00CC2D4F" w:rsidP="00CC2D4F">
            <w:pPr>
              <w:autoSpaceDE w:val="0"/>
              <w:autoSpaceDN w:val="0"/>
              <w:adjustRightInd w:val="0"/>
              <w:spacing w:before="40" w:after="40"/>
              <w:jc w:val="center"/>
              <w:rPr>
                <w:rFonts w:eastAsia="Times New Roman"/>
                <w:b/>
                <w:sz w:val="20"/>
                <w:szCs w:val="20"/>
                <w:lang w:val="pt-BR"/>
              </w:rPr>
            </w:pPr>
            <w:r w:rsidRPr="00CC2D4F">
              <w:rPr>
                <w:rFonts w:eastAsia="Times New Roman"/>
                <w:b/>
                <w:sz w:val="20"/>
                <w:szCs w:val="20"/>
                <w:lang w:val="pt-BR"/>
              </w:rPr>
              <w:t>2014</w:t>
            </w:r>
          </w:p>
        </w:tc>
        <w:tc>
          <w:tcPr>
            <w:tcW w:w="3143" w:type="dxa"/>
            <w:gridSpan w:val="3"/>
            <w:tcBorders>
              <w:top w:val="single" w:sz="4" w:space="0" w:color="auto"/>
            </w:tcBorders>
            <w:vAlign w:val="center"/>
          </w:tcPr>
          <w:p w14:paraId="1F074D26" w14:textId="77777777" w:rsidR="00CC2D4F" w:rsidRPr="00CC2D4F" w:rsidRDefault="00CC2D4F" w:rsidP="00CC2D4F">
            <w:pPr>
              <w:autoSpaceDE w:val="0"/>
              <w:autoSpaceDN w:val="0"/>
              <w:adjustRightInd w:val="0"/>
              <w:spacing w:before="40" w:after="40"/>
              <w:jc w:val="center"/>
              <w:rPr>
                <w:rFonts w:eastAsia="Times New Roman"/>
                <w:b/>
                <w:sz w:val="20"/>
                <w:szCs w:val="20"/>
                <w:lang w:val="pt-BR"/>
              </w:rPr>
            </w:pPr>
            <w:r w:rsidRPr="00CC2D4F">
              <w:rPr>
                <w:rFonts w:eastAsia="Times New Roman"/>
                <w:b/>
                <w:sz w:val="20"/>
                <w:szCs w:val="20"/>
                <w:lang w:val="pt-BR"/>
              </w:rPr>
              <w:t>2015</w:t>
            </w:r>
          </w:p>
        </w:tc>
        <w:tc>
          <w:tcPr>
            <w:tcW w:w="1418" w:type="dxa"/>
            <w:vMerge w:val="restart"/>
            <w:tcBorders>
              <w:top w:val="single" w:sz="4" w:space="0" w:color="auto"/>
            </w:tcBorders>
            <w:vAlign w:val="center"/>
          </w:tcPr>
          <w:p w14:paraId="762768B1" w14:textId="77777777" w:rsidR="00CC2D4F" w:rsidRPr="00CC2D4F" w:rsidRDefault="00CC2D4F" w:rsidP="00CC2D4F">
            <w:pPr>
              <w:autoSpaceDE w:val="0"/>
              <w:autoSpaceDN w:val="0"/>
              <w:adjustRightInd w:val="0"/>
              <w:jc w:val="center"/>
              <w:rPr>
                <w:rFonts w:eastAsia="Times New Roman"/>
                <w:b/>
                <w:sz w:val="20"/>
                <w:szCs w:val="20"/>
                <w:lang w:val="es-ES"/>
              </w:rPr>
            </w:pPr>
            <w:r w:rsidRPr="00CC2D4F">
              <w:rPr>
                <w:rFonts w:eastAsia="Times New Roman"/>
                <w:b/>
                <w:sz w:val="20"/>
                <w:szCs w:val="20"/>
                <w:lang w:val="es-ES"/>
              </w:rPr>
              <w:t>Variación absoluta Febrero vs. marzo de 2015</w:t>
            </w:r>
          </w:p>
        </w:tc>
      </w:tr>
      <w:tr w:rsidR="00CC2D4F" w:rsidRPr="00CC2D4F" w14:paraId="28E755C3" w14:textId="77777777" w:rsidTr="00C073E1">
        <w:trPr>
          <w:cantSplit/>
        </w:trPr>
        <w:tc>
          <w:tcPr>
            <w:tcW w:w="4433" w:type="dxa"/>
            <w:gridSpan w:val="2"/>
          </w:tcPr>
          <w:p w14:paraId="4B4C3A48" w14:textId="77777777" w:rsidR="00CC2D4F" w:rsidRPr="00CC2D4F" w:rsidRDefault="00CC2D4F" w:rsidP="00CC2D4F">
            <w:pPr>
              <w:autoSpaceDE w:val="0"/>
              <w:autoSpaceDN w:val="0"/>
              <w:adjustRightInd w:val="0"/>
              <w:rPr>
                <w:rFonts w:eastAsia="Times New Roman"/>
                <w:b/>
                <w:bCs/>
                <w:sz w:val="20"/>
                <w:szCs w:val="20"/>
                <w:lang w:val="es-ES"/>
              </w:rPr>
            </w:pPr>
          </w:p>
        </w:tc>
        <w:tc>
          <w:tcPr>
            <w:tcW w:w="1023" w:type="dxa"/>
            <w:vAlign w:val="center"/>
          </w:tcPr>
          <w:p w14:paraId="4664BF10" w14:textId="77777777" w:rsidR="00CC2D4F" w:rsidRPr="00CC2D4F" w:rsidRDefault="00CC2D4F" w:rsidP="00CC2D4F">
            <w:pPr>
              <w:autoSpaceDE w:val="0"/>
              <w:autoSpaceDN w:val="0"/>
              <w:adjustRightInd w:val="0"/>
              <w:rPr>
                <w:rFonts w:eastAsia="Times New Roman"/>
                <w:b/>
                <w:sz w:val="20"/>
                <w:szCs w:val="20"/>
                <w:lang w:val="es-ES"/>
              </w:rPr>
            </w:pPr>
            <w:r w:rsidRPr="00CC2D4F">
              <w:rPr>
                <w:rFonts w:eastAsia="Times New Roman"/>
                <w:b/>
                <w:sz w:val="20"/>
                <w:szCs w:val="20"/>
                <w:lang w:val="es-ES"/>
              </w:rPr>
              <w:t>Marzo</w:t>
            </w:r>
          </w:p>
        </w:tc>
        <w:tc>
          <w:tcPr>
            <w:tcW w:w="1091" w:type="dxa"/>
            <w:gridSpan w:val="2"/>
            <w:vAlign w:val="center"/>
          </w:tcPr>
          <w:p w14:paraId="220299AA" w14:textId="77777777" w:rsidR="00CC2D4F" w:rsidRPr="00CC2D4F" w:rsidRDefault="00CC2D4F" w:rsidP="00CC2D4F">
            <w:pPr>
              <w:autoSpaceDE w:val="0"/>
              <w:autoSpaceDN w:val="0"/>
              <w:adjustRightInd w:val="0"/>
              <w:ind w:right="-94"/>
              <w:jc w:val="center"/>
              <w:rPr>
                <w:rFonts w:eastAsia="Times New Roman"/>
                <w:b/>
                <w:sz w:val="20"/>
                <w:szCs w:val="20"/>
                <w:lang w:val="es-ES"/>
              </w:rPr>
            </w:pPr>
            <w:r w:rsidRPr="00CC2D4F">
              <w:rPr>
                <w:rFonts w:eastAsia="Times New Roman"/>
                <w:b/>
                <w:sz w:val="20"/>
                <w:szCs w:val="20"/>
                <w:lang w:val="es-ES"/>
              </w:rPr>
              <w:t>Enero</w:t>
            </w:r>
          </w:p>
        </w:tc>
        <w:tc>
          <w:tcPr>
            <w:tcW w:w="1074" w:type="dxa"/>
            <w:vAlign w:val="center"/>
          </w:tcPr>
          <w:p w14:paraId="58CDC1DC" w14:textId="77777777" w:rsidR="00CC2D4F" w:rsidRPr="00CC2D4F" w:rsidRDefault="00CC2D4F" w:rsidP="00CC2D4F">
            <w:pPr>
              <w:autoSpaceDE w:val="0"/>
              <w:autoSpaceDN w:val="0"/>
              <w:adjustRightInd w:val="0"/>
              <w:ind w:left="-86" w:right="-58"/>
              <w:jc w:val="center"/>
              <w:rPr>
                <w:rFonts w:eastAsia="Times New Roman"/>
                <w:b/>
                <w:sz w:val="20"/>
                <w:szCs w:val="20"/>
                <w:lang w:val="es-ES"/>
              </w:rPr>
            </w:pPr>
            <w:r w:rsidRPr="00CC2D4F">
              <w:rPr>
                <w:rFonts w:eastAsia="Times New Roman"/>
                <w:b/>
                <w:sz w:val="20"/>
                <w:szCs w:val="20"/>
                <w:lang w:val="es-ES"/>
              </w:rPr>
              <w:t>Febrero</w:t>
            </w:r>
          </w:p>
        </w:tc>
        <w:tc>
          <w:tcPr>
            <w:tcW w:w="992" w:type="dxa"/>
            <w:vAlign w:val="center"/>
          </w:tcPr>
          <w:p w14:paraId="6892EA1D" w14:textId="77777777" w:rsidR="00CC2D4F" w:rsidRPr="00CC2D4F" w:rsidRDefault="00CC2D4F" w:rsidP="00CC2D4F">
            <w:pPr>
              <w:autoSpaceDE w:val="0"/>
              <w:autoSpaceDN w:val="0"/>
              <w:adjustRightInd w:val="0"/>
              <w:ind w:left="-86" w:right="-58"/>
              <w:jc w:val="center"/>
              <w:rPr>
                <w:rFonts w:eastAsia="Times New Roman"/>
                <w:b/>
                <w:sz w:val="20"/>
                <w:szCs w:val="20"/>
                <w:lang w:val="es-ES"/>
              </w:rPr>
            </w:pPr>
            <w:r w:rsidRPr="00CC2D4F">
              <w:rPr>
                <w:rFonts w:eastAsia="Times New Roman"/>
                <w:b/>
                <w:sz w:val="20"/>
                <w:szCs w:val="20"/>
                <w:lang w:val="es-ES"/>
              </w:rPr>
              <w:t>Marzo</w:t>
            </w:r>
          </w:p>
        </w:tc>
        <w:tc>
          <w:tcPr>
            <w:tcW w:w="1418" w:type="dxa"/>
            <w:vMerge/>
          </w:tcPr>
          <w:p w14:paraId="672C4887" w14:textId="77777777" w:rsidR="00CC2D4F" w:rsidRPr="00CC2D4F" w:rsidRDefault="00CC2D4F" w:rsidP="00CC2D4F">
            <w:pPr>
              <w:autoSpaceDE w:val="0"/>
              <w:autoSpaceDN w:val="0"/>
              <w:adjustRightInd w:val="0"/>
              <w:jc w:val="center"/>
              <w:rPr>
                <w:rFonts w:eastAsia="Times New Roman"/>
                <w:bCs/>
                <w:sz w:val="20"/>
                <w:szCs w:val="20"/>
                <w:lang w:val="es-ES"/>
              </w:rPr>
            </w:pPr>
          </w:p>
        </w:tc>
      </w:tr>
      <w:tr w:rsidR="00CC2D4F" w:rsidRPr="00CC2D4F" w14:paraId="0C062C6B" w14:textId="77777777" w:rsidTr="00C073E1">
        <w:tc>
          <w:tcPr>
            <w:tcW w:w="4433" w:type="dxa"/>
            <w:gridSpan w:val="2"/>
            <w:vAlign w:val="center"/>
          </w:tcPr>
          <w:p w14:paraId="4DD1D0D6" w14:textId="77777777" w:rsidR="00CC2D4F" w:rsidRPr="00CC2D4F" w:rsidRDefault="00CC2D4F" w:rsidP="00CC2D4F">
            <w:pPr>
              <w:autoSpaceDE w:val="0"/>
              <w:autoSpaceDN w:val="0"/>
              <w:adjustRightInd w:val="0"/>
              <w:spacing w:before="40" w:after="40"/>
              <w:rPr>
                <w:rFonts w:eastAsia="Times New Roman"/>
                <w:b/>
                <w:bCs/>
                <w:spacing w:val="-4"/>
                <w:sz w:val="20"/>
                <w:szCs w:val="20"/>
                <w:lang w:val="es-ES"/>
              </w:rPr>
            </w:pPr>
            <w:r w:rsidRPr="00CC2D4F">
              <w:rPr>
                <w:rFonts w:eastAsia="Times New Roman"/>
                <w:b/>
                <w:spacing w:val="-4"/>
                <w:sz w:val="20"/>
                <w:szCs w:val="20"/>
                <w:lang w:val="es-ES"/>
              </w:rPr>
              <w:t>Todos los trabajadores mayores de 16 años de edad</w:t>
            </w:r>
          </w:p>
        </w:tc>
        <w:tc>
          <w:tcPr>
            <w:tcW w:w="1023" w:type="dxa"/>
            <w:vAlign w:val="center"/>
          </w:tcPr>
          <w:p w14:paraId="05458806" w14:textId="77777777" w:rsidR="00CC2D4F" w:rsidRPr="00CC2D4F" w:rsidRDefault="00CC2D4F" w:rsidP="00CC2D4F">
            <w:pPr>
              <w:tabs>
                <w:tab w:val="decimal" w:pos="227"/>
              </w:tabs>
              <w:autoSpaceDE w:val="0"/>
              <w:autoSpaceDN w:val="0"/>
              <w:adjustRightInd w:val="0"/>
              <w:ind w:left="-99" w:right="32"/>
              <w:jc w:val="center"/>
              <w:rPr>
                <w:rFonts w:eastAsia="Times New Roman"/>
                <w:b/>
                <w:sz w:val="20"/>
                <w:szCs w:val="20"/>
                <w:lang w:val="es-ES"/>
              </w:rPr>
            </w:pPr>
            <w:r w:rsidRPr="00CC2D4F">
              <w:rPr>
                <w:rFonts w:eastAsia="Times New Roman"/>
                <w:b/>
                <w:sz w:val="20"/>
                <w:szCs w:val="20"/>
                <w:lang w:val="es-ES"/>
              </w:rPr>
              <w:t>6.6</w:t>
            </w:r>
          </w:p>
        </w:tc>
        <w:tc>
          <w:tcPr>
            <w:tcW w:w="1091" w:type="dxa"/>
            <w:gridSpan w:val="2"/>
            <w:vAlign w:val="center"/>
          </w:tcPr>
          <w:p w14:paraId="577FFF55" w14:textId="77777777" w:rsidR="00CC2D4F" w:rsidRPr="00CC2D4F" w:rsidRDefault="00CC2D4F" w:rsidP="00CC2D4F">
            <w:pPr>
              <w:tabs>
                <w:tab w:val="decimal" w:pos="324"/>
              </w:tabs>
              <w:autoSpaceDE w:val="0"/>
              <w:autoSpaceDN w:val="0"/>
              <w:adjustRightInd w:val="0"/>
              <w:ind w:left="-164" w:right="200"/>
              <w:jc w:val="center"/>
              <w:rPr>
                <w:rFonts w:eastAsia="Times New Roman"/>
                <w:b/>
                <w:sz w:val="20"/>
                <w:szCs w:val="20"/>
                <w:lang w:val="es-ES"/>
              </w:rPr>
            </w:pPr>
            <w:r w:rsidRPr="00CC2D4F">
              <w:rPr>
                <w:rFonts w:eastAsia="Times New Roman"/>
                <w:b/>
                <w:sz w:val="20"/>
                <w:szCs w:val="20"/>
                <w:lang w:val="es-ES"/>
              </w:rPr>
              <w:t>5.7</w:t>
            </w:r>
          </w:p>
        </w:tc>
        <w:tc>
          <w:tcPr>
            <w:tcW w:w="1074" w:type="dxa"/>
            <w:vAlign w:val="center"/>
          </w:tcPr>
          <w:p w14:paraId="64733FB6" w14:textId="77777777" w:rsidR="00CC2D4F" w:rsidRPr="00CC2D4F" w:rsidRDefault="00CC2D4F" w:rsidP="00CC2D4F">
            <w:pPr>
              <w:tabs>
                <w:tab w:val="decimal" w:pos="324"/>
              </w:tabs>
              <w:autoSpaceDE w:val="0"/>
              <w:autoSpaceDN w:val="0"/>
              <w:adjustRightInd w:val="0"/>
              <w:ind w:right="139"/>
              <w:jc w:val="center"/>
              <w:rPr>
                <w:rFonts w:eastAsia="Times New Roman"/>
                <w:b/>
                <w:sz w:val="20"/>
                <w:szCs w:val="20"/>
                <w:lang w:val="es-ES"/>
              </w:rPr>
            </w:pPr>
            <w:r w:rsidRPr="00CC2D4F">
              <w:rPr>
                <w:rFonts w:eastAsia="Times New Roman"/>
                <w:b/>
                <w:sz w:val="20"/>
                <w:szCs w:val="20"/>
                <w:lang w:val="es-ES"/>
              </w:rPr>
              <w:t>5.5</w:t>
            </w:r>
          </w:p>
        </w:tc>
        <w:tc>
          <w:tcPr>
            <w:tcW w:w="992" w:type="dxa"/>
            <w:vAlign w:val="center"/>
          </w:tcPr>
          <w:p w14:paraId="34600F2C" w14:textId="77777777" w:rsidR="00CC2D4F" w:rsidRPr="00CC2D4F" w:rsidRDefault="00CC2D4F" w:rsidP="00CC2D4F">
            <w:pPr>
              <w:tabs>
                <w:tab w:val="decimal" w:pos="324"/>
              </w:tabs>
              <w:autoSpaceDE w:val="0"/>
              <w:autoSpaceDN w:val="0"/>
              <w:adjustRightInd w:val="0"/>
              <w:jc w:val="center"/>
              <w:rPr>
                <w:rFonts w:eastAsia="Times New Roman"/>
                <w:b/>
                <w:sz w:val="20"/>
                <w:szCs w:val="20"/>
                <w:lang w:val="es-ES"/>
              </w:rPr>
            </w:pPr>
            <w:r w:rsidRPr="00CC2D4F">
              <w:rPr>
                <w:rFonts w:eastAsia="Times New Roman"/>
                <w:b/>
                <w:sz w:val="20"/>
                <w:szCs w:val="20"/>
                <w:lang w:val="es-ES"/>
              </w:rPr>
              <w:t>5.5</w:t>
            </w:r>
          </w:p>
        </w:tc>
        <w:tc>
          <w:tcPr>
            <w:tcW w:w="1418" w:type="dxa"/>
            <w:vAlign w:val="center"/>
          </w:tcPr>
          <w:p w14:paraId="6432CD98" w14:textId="77777777" w:rsidR="00CC2D4F" w:rsidRPr="00CC2D4F" w:rsidRDefault="00CC2D4F" w:rsidP="00CC2D4F">
            <w:pPr>
              <w:autoSpaceDE w:val="0"/>
              <w:autoSpaceDN w:val="0"/>
              <w:adjustRightInd w:val="0"/>
              <w:ind w:left="-193" w:right="530"/>
              <w:jc w:val="right"/>
              <w:rPr>
                <w:rFonts w:eastAsia="Times New Roman"/>
                <w:b/>
                <w:sz w:val="20"/>
                <w:szCs w:val="20"/>
                <w:lang w:val="es-ES"/>
              </w:rPr>
            </w:pPr>
            <w:r w:rsidRPr="00CC2D4F">
              <w:rPr>
                <w:rFonts w:eastAsia="Times New Roman"/>
                <w:b/>
                <w:sz w:val="20"/>
                <w:szCs w:val="20"/>
                <w:lang w:val="es-ES"/>
              </w:rPr>
              <w:t>0.0</w:t>
            </w:r>
          </w:p>
        </w:tc>
      </w:tr>
      <w:tr w:rsidR="00CC2D4F" w:rsidRPr="00CC2D4F" w14:paraId="7CFE4FAA" w14:textId="77777777" w:rsidTr="00C073E1">
        <w:tc>
          <w:tcPr>
            <w:tcW w:w="4433" w:type="dxa"/>
            <w:gridSpan w:val="2"/>
          </w:tcPr>
          <w:p w14:paraId="63E2C36F" w14:textId="77777777" w:rsidR="00CC2D4F" w:rsidRPr="00CC2D4F" w:rsidRDefault="00CC2D4F" w:rsidP="00CC2D4F">
            <w:pPr>
              <w:autoSpaceDE w:val="0"/>
              <w:autoSpaceDN w:val="0"/>
              <w:adjustRightInd w:val="0"/>
              <w:rPr>
                <w:rFonts w:eastAsia="Times New Roman"/>
                <w:sz w:val="20"/>
                <w:szCs w:val="20"/>
                <w:lang w:val="es-ES"/>
              </w:rPr>
            </w:pPr>
            <w:r w:rsidRPr="00CC2D4F">
              <w:rPr>
                <w:rFonts w:eastAsia="Times New Roman"/>
                <w:sz w:val="20"/>
                <w:szCs w:val="20"/>
                <w:lang w:val="es-ES"/>
              </w:rPr>
              <w:t xml:space="preserve">  Hombres adultos (mayores de 20 años)</w:t>
            </w:r>
          </w:p>
        </w:tc>
        <w:tc>
          <w:tcPr>
            <w:tcW w:w="1023" w:type="dxa"/>
          </w:tcPr>
          <w:p w14:paraId="0D706CDE" w14:textId="77777777" w:rsidR="00CC2D4F" w:rsidRPr="00CC2D4F" w:rsidRDefault="00CC2D4F" w:rsidP="00CC2D4F">
            <w:pPr>
              <w:tabs>
                <w:tab w:val="decimal" w:pos="227"/>
              </w:tabs>
              <w:autoSpaceDE w:val="0"/>
              <w:autoSpaceDN w:val="0"/>
              <w:adjustRightInd w:val="0"/>
              <w:ind w:left="-99" w:right="32"/>
              <w:jc w:val="center"/>
              <w:rPr>
                <w:rFonts w:eastAsia="Times New Roman"/>
                <w:sz w:val="20"/>
                <w:szCs w:val="20"/>
                <w:lang w:val="es-ES"/>
              </w:rPr>
            </w:pPr>
            <w:r w:rsidRPr="00CC2D4F">
              <w:rPr>
                <w:rFonts w:eastAsia="Times New Roman"/>
                <w:sz w:val="20"/>
                <w:szCs w:val="20"/>
                <w:lang w:val="es-ES"/>
              </w:rPr>
              <w:t>6.0</w:t>
            </w:r>
          </w:p>
        </w:tc>
        <w:tc>
          <w:tcPr>
            <w:tcW w:w="1091" w:type="dxa"/>
            <w:gridSpan w:val="2"/>
          </w:tcPr>
          <w:p w14:paraId="2D0D3793" w14:textId="77777777" w:rsidR="00CC2D4F" w:rsidRPr="00CC2D4F" w:rsidRDefault="00CC2D4F" w:rsidP="00CC2D4F">
            <w:pPr>
              <w:tabs>
                <w:tab w:val="decimal" w:pos="324"/>
              </w:tabs>
              <w:autoSpaceDE w:val="0"/>
              <w:autoSpaceDN w:val="0"/>
              <w:adjustRightInd w:val="0"/>
              <w:ind w:left="-164" w:right="200"/>
              <w:jc w:val="center"/>
              <w:rPr>
                <w:rFonts w:eastAsia="Times New Roman"/>
                <w:sz w:val="20"/>
                <w:szCs w:val="20"/>
                <w:lang w:val="pt-BR"/>
              </w:rPr>
            </w:pPr>
            <w:r w:rsidRPr="00CC2D4F">
              <w:rPr>
                <w:rFonts w:eastAsia="Times New Roman"/>
                <w:sz w:val="20"/>
                <w:szCs w:val="20"/>
                <w:lang w:val="pt-BR"/>
              </w:rPr>
              <w:t>5.3</w:t>
            </w:r>
          </w:p>
        </w:tc>
        <w:tc>
          <w:tcPr>
            <w:tcW w:w="1074" w:type="dxa"/>
          </w:tcPr>
          <w:p w14:paraId="6F19BB58" w14:textId="77777777" w:rsidR="00CC2D4F" w:rsidRPr="00CC2D4F" w:rsidRDefault="00CC2D4F" w:rsidP="00CC2D4F">
            <w:pPr>
              <w:tabs>
                <w:tab w:val="decimal" w:pos="324"/>
              </w:tabs>
              <w:autoSpaceDE w:val="0"/>
              <w:autoSpaceDN w:val="0"/>
              <w:adjustRightInd w:val="0"/>
              <w:ind w:right="139"/>
              <w:jc w:val="center"/>
              <w:rPr>
                <w:rFonts w:eastAsia="Times New Roman"/>
                <w:sz w:val="20"/>
                <w:szCs w:val="20"/>
                <w:lang w:val="pt-BR"/>
              </w:rPr>
            </w:pPr>
            <w:r w:rsidRPr="00CC2D4F">
              <w:rPr>
                <w:rFonts w:eastAsia="Times New Roman"/>
                <w:sz w:val="20"/>
                <w:szCs w:val="20"/>
                <w:lang w:val="pt-BR"/>
              </w:rPr>
              <w:t>5.2</w:t>
            </w:r>
          </w:p>
        </w:tc>
        <w:tc>
          <w:tcPr>
            <w:tcW w:w="992" w:type="dxa"/>
          </w:tcPr>
          <w:p w14:paraId="493520F8" w14:textId="77777777" w:rsidR="00CC2D4F" w:rsidRPr="00CC2D4F" w:rsidRDefault="00CC2D4F" w:rsidP="00CC2D4F">
            <w:pPr>
              <w:tabs>
                <w:tab w:val="decimal" w:pos="324"/>
              </w:tabs>
              <w:autoSpaceDE w:val="0"/>
              <w:autoSpaceDN w:val="0"/>
              <w:adjustRightInd w:val="0"/>
              <w:jc w:val="center"/>
              <w:rPr>
                <w:rFonts w:eastAsia="Times New Roman"/>
                <w:sz w:val="20"/>
                <w:szCs w:val="20"/>
                <w:lang w:val="pt-BR"/>
              </w:rPr>
            </w:pPr>
            <w:r w:rsidRPr="00CC2D4F">
              <w:rPr>
                <w:rFonts w:eastAsia="Times New Roman"/>
                <w:sz w:val="20"/>
                <w:szCs w:val="20"/>
                <w:lang w:val="pt-BR"/>
              </w:rPr>
              <w:t>5.1</w:t>
            </w:r>
          </w:p>
        </w:tc>
        <w:tc>
          <w:tcPr>
            <w:tcW w:w="1418" w:type="dxa"/>
            <w:vAlign w:val="center"/>
          </w:tcPr>
          <w:p w14:paraId="163EA9A1" w14:textId="77777777" w:rsidR="00CC2D4F" w:rsidRPr="00CC2D4F" w:rsidRDefault="00CC2D4F" w:rsidP="00CC2D4F">
            <w:pPr>
              <w:autoSpaceDE w:val="0"/>
              <w:autoSpaceDN w:val="0"/>
              <w:adjustRightInd w:val="0"/>
              <w:ind w:left="-193" w:right="530"/>
              <w:jc w:val="right"/>
              <w:rPr>
                <w:rFonts w:eastAsia="Times New Roman"/>
                <w:sz w:val="20"/>
                <w:szCs w:val="20"/>
                <w:lang w:val="es-ES"/>
              </w:rPr>
            </w:pPr>
            <w:r w:rsidRPr="00CC2D4F">
              <w:rPr>
                <w:rFonts w:eastAsia="Times New Roman"/>
                <w:sz w:val="20"/>
                <w:szCs w:val="20"/>
                <w:lang w:val="es-ES"/>
              </w:rPr>
              <w:t>-0.1</w:t>
            </w:r>
          </w:p>
        </w:tc>
      </w:tr>
      <w:tr w:rsidR="00CC2D4F" w:rsidRPr="00CC2D4F" w14:paraId="7746DD93" w14:textId="77777777" w:rsidTr="00C073E1">
        <w:tc>
          <w:tcPr>
            <w:tcW w:w="4433" w:type="dxa"/>
            <w:gridSpan w:val="2"/>
          </w:tcPr>
          <w:p w14:paraId="43432637" w14:textId="77777777" w:rsidR="00CC2D4F" w:rsidRPr="00CC2D4F" w:rsidRDefault="00CC2D4F" w:rsidP="00CC2D4F">
            <w:pPr>
              <w:autoSpaceDE w:val="0"/>
              <w:autoSpaceDN w:val="0"/>
              <w:adjustRightInd w:val="0"/>
              <w:rPr>
                <w:rFonts w:eastAsia="Times New Roman"/>
                <w:sz w:val="20"/>
                <w:szCs w:val="20"/>
                <w:lang w:val="es-ES"/>
              </w:rPr>
            </w:pPr>
            <w:r w:rsidRPr="00CC2D4F">
              <w:rPr>
                <w:rFonts w:eastAsia="Times New Roman"/>
                <w:sz w:val="20"/>
                <w:szCs w:val="20"/>
                <w:lang w:val="es-ES"/>
              </w:rPr>
              <w:t xml:space="preserve">  Mujeres adultas (mayores de 20 años)</w:t>
            </w:r>
          </w:p>
        </w:tc>
        <w:tc>
          <w:tcPr>
            <w:tcW w:w="1023" w:type="dxa"/>
          </w:tcPr>
          <w:p w14:paraId="021DF6C2" w14:textId="77777777" w:rsidR="00CC2D4F" w:rsidRPr="00CC2D4F" w:rsidRDefault="00CC2D4F" w:rsidP="00CC2D4F">
            <w:pPr>
              <w:tabs>
                <w:tab w:val="decimal" w:pos="227"/>
              </w:tabs>
              <w:autoSpaceDE w:val="0"/>
              <w:autoSpaceDN w:val="0"/>
              <w:adjustRightInd w:val="0"/>
              <w:ind w:left="-99" w:right="32"/>
              <w:jc w:val="center"/>
              <w:rPr>
                <w:rFonts w:eastAsia="Times New Roman"/>
                <w:sz w:val="20"/>
                <w:szCs w:val="20"/>
                <w:lang w:val="es-ES"/>
              </w:rPr>
            </w:pPr>
            <w:r w:rsidRPr="00CC2D4F">
              <w:rPr>
                <w:rFonts w:eastAsia="Times New Roman"/>
                <w:sz w:val="20"/>
                <w:szCs w:val="20"/>
                <w:lang w:val="es-ES"/>
              </w:rPr>
              <w:t>6.2</w:t>
            </w:r>
          </w:p>
        </w:tc>
        <w:tc>
          <w:tcPr>
            <w:tcW w:w="1091" w:type="dxa"/>
            <w:gridSpan w:val="2"/>
          </w:tcPr>
          <w:p w14:paraId="52901DBC" w14:textId="77777777" w:rsidR="00CC2D4F" w:rsidRPr="00CC2D4F" w:rsidRDefault="00CC2D4F" w:rsidP="00CC2D4F">
            <w:pPr>
              <w:tabs>
                <w:tab w:val="decimal" w:pos="324"/>
              </w:tabs>
              <w:autoSpaceDE w:val="0"/>
              <w:autoSpaceDN w:val="0"/>
              <w:adjustRightInd w:val="0"/>
              <w:ind w:left="-164" w:right="200"/>
              <w:jc w:val="center"/>
              <w:rPr>
                <w:rFonts w:eastAsia="Times New Roman"/>
                <w:sz w:val="20"/>
                <w:szCs w:val="20"/>
                <w:lang w:val="pt-BR"/>
              </w:rPr>
            </w:pPr>
            <w:r w:rsidRPr="00CC2D4F">
              <w:rPr>
                <w:rFonts w:eastAsia="Times New Roman"/>
                <w:sz w:val="20"/>
                <w:szCs w:val="20"/>
                <w:lang w:val="pt-BR"/>
              </w:rPr>
              <w:t>5.1</w:t>
            </w:r>
          </w:p>
        </w:tc>
        <w:tc>
          <w:tcPr>
            <w:tcW w:w="1074" w:type="dxa"/>
          </w:tcPr>
          <w:p w14:paraId="7DD1840C" w14:textId="77777777" w:rsidR="00CC2D4F" w:rsidRPr="00CC2D4F" w:rsidRDefault="00CC2D4F" w:rsidP="00CC2D4F">
            <w:pPr>
              <w:tabs>
                <w:tab w:val="decimal" w:pos="324"/>
              </w:tabs>
              <w:autoSpaceDE w:val="0"/>
              <w:autoSpaceDN w:val="0"/>
              <w:adjustRightInd w:val="0"/>
              <w:ind w:right="139"/>
              <w:jc w:val="center"/>
              <w:rPr>
                <w:rFonts w:eastAsia="Times New Roman"/>
                <w:sz w:val="20"/>
                <w:szCs w:val="20"/>
                <w:lang w:val="pt-BR"/>
              </w:rPr>
            </w:pPr>
            <w:r w:rsidRPr="00CC2D4F">
              <w:rPr>
                <w:rFonts w:eastAsia="Times New Roman"/>
                <w:sz w:val="20"/>
                <w:szCs w:val="20"/>
                <w:lang w:val="pt-BR"/>
              </w:rPr>
              <w:t>4.9</w:t>
            </w:r>
          </w:p>
        </w:tc>
        <w:tc>
          <w:tcPr>
            <w:tcW w:w="992" w:type="dxa"/>
          </w:tcPr>
          <w:p w14:paraId="69C3AD87" w14:textId="77777777" w:rsidR="00CC2D4F" w:rsidRPr="00CC2D4F" w:rsidRDefault="00CC2D4F" w:rsidP="00CC2D4F">
            <w:pPr>
              <w:tabs>
                <w:tab w:val="decimal" w:pos="324"/>
              </w:tabs>
              <w:autoSpaceDE w:val="0"/>
              <w:autoSpaceDN w:val="0"/>
              <w:adjustRightInd w:val="0"/>
              <w:jc w:val="center"/>
              <w:rPr>
                <w:rFonts w:eastAsia="Times New Roman"/>
                <w:sz w:val="20"/>
                <w:szCs w:val="20"/>
                <w:lang w:val="pt-BR"/>
              </w:rPr>
            </w:pPr>
            <w:r w:rsidRPr="00CC2D4F">
              <w:rPr>
                <w:rFonts w:eastAsia="Times New Roman"/>
                <w:sz w:val="20"/>
                <w:szCs w:val="20"/>
                <w:lang w:val="pt-BR"/>
              </w:rPr>
              <w:t>4.9</w:t>
            </w:r>
          </w:p>
        </w:tc>
        <w:tc>
          <w:tcPr>
            <w:tcW w:w="1418" w:type="dxa"/>
            <w:vAlign w:val="center"/>
          </w:tcPr>
          <w:p w14:paraId="12E506E9" w14:textId="77777777" w:rsidR="00CC2D4F" w:rsidRPr="00CC2D4F" w:rsidRDefault="00CC2D4F" w:rsidP="00CC2D4F">
            <w:pPr>
              <w:autoSpaceDE w:val="0"/>
              <w:autoSpaceDN w:val="0"/>
              <w:adjustRightInd w:val="0"/>
              <w:ind w:left="-193" w:right="530"/>
              <w:jc w:val="right"/>
              <w:rPr>
                <w:rFonts w:eastAsia="Times New Roman"/>
                <w:sz w:val="20"/>
                <w:szCs w:val="20"/>
                <w:lang w:val="es-ES"/>
              </w:rPr>
            </w:pPr>
            <w:r w:rsidRPr="00CC2D4F">
              <w:rPr>
                <w:rFonts w:eastAsia="Times New Roman"/>
                <w:sz w:val="20"/>
                <w:szCs w:val="20"/>
                <w:lang w:val="es-ES"/>
              </w:rPr>
              <w:t>0.0</w:t>
            </w:r>
          </w:p>
        </w:tc>
      </w:tr>
      <w:tr w:rsidR="00CC2D4F" w:rsidRPr="00CC2D4F" w14:paraId="228ADA2E" w14:textId="77777777" w:rsidTr="00C073E1">
        <w:tc>
          <w:tcPr>
            <w:tcW w:w="4433" w:type="dxa"/>
            <w:gridSpan w:val="2"/>
          </w:tcPr>
          <w:p w14:paraId="74AF54CC" w14:textId="77777777" w:rsidR="00CC2D4F" w:rsidRPr="00CC2D4F" w:rsidRDefault="00CC2D4F" w:rsidP="00CC2D4F">
            <w:pPr>
              <w:autoSpaceDE w:val="0"/>
              <w:autoSpaceDN w:val="0"/>
              <w:adjustRightInd w:val="0"/>
              <w:rPr>
                <w:rFonts w:eastAsia="Times New Roman"/>
                <w:sz w:val="20"/>
                <w:szCs w:val="20"/>
                <w:lang w:val="es-ES"/>
              </w:rPr>
            </w:pPr>
            <w:r w:rsidRPr="00CC2D4F">
              <w:rPr>
                <w:rFonts w:eastAsia="Times New Roman"/>
                <w:sz w:val="20"/>
                <w:szCs w:val="20"/>
                <w:lang w:val="es-ES"/>
              </w:rPr>
              <w:t xml:space="preserve">  Adolescentes (de </w:t>
            </w:r>
            <w:smartTag w:uri="urn:schemas-microsoft-com:office:smarttags" w:element="metricconverter">
              <w:smartTagPr>
                <w:attr w:name="ProductID" w:val="16 a"/>
              </w:smartTagPr>
              <w:r w:rsidRPr="00CC2D4F">
                <w:rPr>
                  <w:rFonts w:eastAsia="Times New Roman"/>
                  <w:sz w:val="20"/>
                  <w:szCs w:val="20"/>
                  <w:lang w:val="es-ES"/>
                </w:rPr>
                <w:t>16 a</w:t>
              </w:r>
            </w:smartTag>
            <w:r w:rsidRPr="00CC2D4F">
              <w:rPr>
                <w:rFonts w:eastAsia="Times New Roman"/>
                <w:sz w:val="20"/>
                <w:szCs w:val="20"/>
                <w:lang w:val="es-ES"/>
              </w:rPr>
              <w:t xml:space="preserve"> 19 años)</w:t>
            </w:r>
          </w:p>
        </w:tc>
        <w:tc>
          <w:tcPr>
            <w:tcW w:w="1023" w:type="dxa"/>
          </w:tcPr>
          <w:p w14:paraId="055514D1" w14:textId="77777777" w:rsidR="00CC2D4F" w:rsidRPr="00CC2D4F" w:rsidRDefault="00CC2D4F" w:rsidP="00CC2D4F">
            <w:pPr>
              <w:tabs>
                <w:tab w:val="decimal" w:pos="227"/>
              </w:tabs>
              <w:autoSpaceDE w:val="0"/>
              <w:autoSpaceDN w:val="0"/>
              <w:adjustRightInd w:val="0"/>
              <w:ind w:left="-99" w:right="32"/>
              <w:jc w:val="center"/>
              <w:rPr>
                <w:rFonts w:eastAsia="Times New Roman"/>
                <w:sz w:val="20"/>
                <w:szCs w:val="20"/>
                <w:lang w:val="pt-BR"/>
              </w:rPr>
            </w:pPr>
            <w:r w:rsidRPr="00CC2D4F">
              <w:rPr>
                <w:rFonts w:eastAsia="Times New Roman"/>
                <w:sz w:val="20"/>
                <w:szCs w:val="20"/>
                <w:lang w:val="pt-BR"/>
              </w:rPr>
              <w:t>20.9</w:t>
            </w:r>
          </w:p>
        </w:tc>
        <w:tc>
          <w:tcPr>
            <w:tcW w:w="1091" w:type="dxa"/>
            <w:gridSpan w:val="2"/>
          </w:tcPr>
          <w:p w14:paraId="2C0C4F66" w14:textId="77777777" w:rsidR="00CC2D4F" w:rsidRPr="00CC2D4F" w:rsidRDefault="00CC2D4F" w:rsidP="00CC2D4F">
            <w:pPr>
              <w:tabs>
                <w:tab w:val="decimal" w:pos="324"/>
              </w:tabs>
              <w:autoSpaceDE w:val="0"/>
              <w:autoSpaceDN w:val="0"/>
              <w:adjustRightInd w:val="0"/>
              <w:ind w:left="-164" w:right="200"/>
              <w:jc w:val="center"/>
              <w:rPr>
                <w:rFonts w:eastAsia="Times New Roman"/>
                <w:sz w:val="20"/>
                <w:szCs w:val="20"/>
                <w:lang w:val="pt-BR"/>
              </w:rPr>
            </w:pPr>
            <w:r w:rsidRPr="00CC2D4F">
              <w:rPr>
                <w:rFonts w:eastAsia="Times New Roman"/>
                <w:sz w:val="20"/>
                <w:szCs w:val="20"/>
                <w:lang w:val="pt-BR"/>
              </w:rPr>
              <w:t>18.8</w:t>
            </w:r>
          </w:p>
        </w:tc>
        <w:tc>
          <w:tcPr>
            <w:tcW w:w="1074" w:type="dxa"/>
          </w:tcPr>
          <w:p w14:paraId="6F4EBBBE" w14:textId="77777777" w:rsidR="00CC2D4F" w:rsidRPr="00CC2D4F" w:rsidRDefault="00CC2D4F" w:rsidP="00CC2D4F">
            <w:pPr>
              <w:tabs>
                <w:tab w:val="decimal" w:pos="324"/>
              </w:tabs>
              <w:autoSpaceDE w:val="0"/>
              <w:autoSpaceDN w:val="0"/>
              <w:adjustRightInd w:val="0"/>
              <w:ind w:right="139"/>
              <w:jc w:val="center"/>
              <w:rPr>
                <w:rFonts w:eastAsia="Times New Roman"/>
                <w:sz w:val="20"/>
                <w:szCs w:val="20"/>
                <w:lang w:val="pt-BR"/>
              </w:rPr>
            </w:pPr>
            <w:r w:rsidRPr="00CC2D4F">
              <w:rPr>
                <w:rFonts w:eastAsia="Times New Roman"/>
                <w:sz w:val="20"/>
                <w:szCs w:val="20"/>
                <w:lang w:val="pt-BR"/>
              </w:rPr>
              <w:t>17.1</w:t>
            </w:r>
          </w:p>
        </w:tc>
        <w:tc>
          <w:tcPr>
            <w:tcW w:w="992" w:type="dxa"/>
          </w:tcPr>
          <w:p w14:paraId="3A855100" w14:textId="77777777" w:rsidR="00CC2D4F" w:rsidRPr="00CC2D4F" w:rsidRDefault="00CC2D4F" w:rsidP="00CC2D4F">
            <w:pPr>
              <w:tabs>
                <w:tab w:val="decimal" w:pos="324"/>
              </w:tabs>
              <w:autoSpaceDE w:val="0"/>
              <w:autoSpaceDN w:val="0"/>
              <w:adjustRightInd w:val="0"/>
              <w:jc w:val="center"/>
              <w:rPr>
                <w:rFonts w:eastAsia="Times New Roman"/>
                <w:sz w:val="20"/>
                <w:szCs w:val="20"/>
                <w:lang w:val="pt-BR"/>
              </w:rPr>
            </w:pPr>
            <w:r w:rsidRPr="00CC2D4F">
              <w:rPr>
                <w:rFonts w:eastAsia="Times New Roman"/>
                <w:sz w:val="20"/>
                <w:szCs w:val="20"/>
                <w:lang w:val="pt-BR"/>
              </w:rPr>
              <w:t>17.5</w:t>
            </w:r>
          </w:p>
        </w:tc>
        <w:tc>
          <w:tcPr>
            <w:tcW w:w="1418" w:type="dxa"/>
            <w:vAlign w:val="center"/>
          </w:tcPr>
          <w:p w14:paraId="278132E9" w14:textId="77777777" w:rsidR="00CC2D4F" w:rsidRPr="00CC2D4F" w:rsidRDefault="00CC2D4F" w:rsidP="00CC2D4F">
            <w:pPr>
              <w:autoSpaceDE w:val="0"/>
              <w:autoSpaceDN w:val="0"/>
              <w:adjustRightInd w:val="0"/>
              <w:ind w:left="-193" w:right="530"/>
              <w:jc w:val="right"/>
              <w:rPr>
                <w:rFonts w:eastAsia="Times New Roman"/>
                <w:sz w:val="20"/>
                <w:szCs w:val="20"/>
                <w:lang w:val="es-ES"/>
              </w:rPr>
            </w:pPr>
            <w:r w:rsidRPr="00CC2D4F">
              <w:rPr>
                <w:rFonts w:eastAsia="Times New Roman"/>
                <w:sz w:val="20"/>
                <w:szCs w:val="20"/>
                <w:lang w:val="es-ES"/>
              </w:rPr>
              <w:t>0.4</w:t>
            </w:r>
          </w:p>
        </w:tc>
      </w:tr>
      <w:tr w:rsidR="00CC2D4F" w:rsidRPr="00CC2D4F" w14:paraId="3355F36B" w14:textId="77777777" w:rsidTr="00C073E1">
        <w:tc>
          <w:tcPr>
            <w:tcW w:w="4433" w:type="dxa"/>
            <w:gridSpan w:val="2"/>
          </w:tcPr>
          <w:p w14:paraId="43E0DFC4" w14:textId="77777777" w:rsidR="00CC2D4F" w:rsidRPr="00CC2D4F" w:rsidRDefault="00CC2D4F" w:rsidP="00CC2D4F">
            <w:pPr>
              <w:autoSpaceDE w:val="0"/>
              <w:autoSpaceDN w:val="0"/>
              <w:adjustRightInd w:val="0"/>
              <w:rPr>
                <w:rFonts w:eastAsia="Times New Roman"/>
                <w:sz w:val="20"/>
                <w:szCs w:val="20"/>
                <w:lang w:val="es-ES"/>
              </w:rPr>
            </w:pPr>
            <w:r w:rsidRPr="00CC2D4F">
              <w:rPr>
                <w:rFonts w:eastAsia="Times New Roman"/>
                <w:sz w:val="20"/>
                <w:szCs w:val="20"/>
                <w:lang w:val="es-ES"/>
              </w:rPr>
              <w:t xml:space="preserve">  Blancos</w:t>
            </w:r>
          </w:p>
        </w:tc>
        <w:tc>
          <w:tcPr>
            <w:tcW w:w="1023" w:type="dxa"/>
          </w:tcPr>
          <w:p w14:paraId="24F53FDE" w14:textId="77777777" w:rsidR="00CC2D4F" w:rsidRPr="00CC2D4F" w:rsidRDefault="00CC2D4F" w:rsidP="00CC2D4F">
            <w:pPr>
              <w:tabs>
                <w:tab w:val="decimal" w:pos="227"/>
              </w:tabs>
              <w:autoSpaceDE w:val="0"/>
              <w:autoSpaceDN w:val="0"/>
              <w:adjustRightInd w:val="0"/>
              <w:ind w:left="-99" w:right="32"/>
              <w:jc w:val="center"/>
              <w:rPr>
                <w:rFonts w:eastAsia="Times New Roman"/>
                <w:sz w:val="20"/>
                <w:szCs w:val="20"/>
                <w:lang w:val="pt-BR"/>
              </w:rPr>
            </w:pPr>
            <w:r w:rsidRPr="00CC2D4F">
              <w:rPr>
                <w:rFonts w:eastAsia="Times New Roman"/>
                <w:sz w:val="20"/>
                <w:szCs w:val="20"/>
                <w:lang w:val="pt-BR"/>
              </w:rPr>
              <w:t>5.7</w:t>
            </w:r>
          </w:p>
        </w:tc>
        <w:tc>
          <w:tcPr>
            <w:tcW w:w="1091" w:type="dxa"/>
            <w:gridSpan w:val="2"/>
          </w:tcPr>
          <w:p w14:paraId="6F9FDD12" w14:textId="77777777" w:rsidR="00CC2D4F" w:rsidRPr="00CC2D4F" w:rsidRDefault="00CC2D4F" w:rsidP="00CC2D4F">
            <w:pPr>
              <w:tabs>
                <w:tab w:val="decimal" w:pos="324"/>
              </w:tabs>
              <w:autoSpaceDE w:val="0"/>
              <w:autoSpaceDN w:val="0"/>
              <w:adjustRightInd w:val="0"/>
              <w:ind w:left="-164" w:right="200"/>
              <w:jc w:val="center"/>
              <w:rPr>
                <w:rFonts w:eastAsia="Times New Roman"/>
                <w:sz w:val="20"/>
                <w:szCs w:val="20"/>
                <w:lang w:val="pt-BR"/>
              </w:rPr>
            </w:pPr>
            <w:r w:rsidRPr="00CC2D4F">
              <w:rPr>
                <w:rFonts w:eastAsia="Times New Roman"/>
                <w:sz w:val="20"/>
                <w:szCs w:val="20"/>
                <w:lang w:val="pt-BR"/>
              </w:rPr>
              <w:t>4.9</w:t>
            </w:r>
          </w:p>
        </w:tc>
        <w:tc>
          <w:tcPr>
            <w:tcW w:w="1074" w:type="dxa"/>
          </w:tcPr>
          <w:p w14:paraId="62F0E8EF" w14:textId="77777777" w:rsidR="00CC2D4F" w:rsidRPr="00CC2D4F" w:rsidRDefault="00CC2D4F" w:rsidP="00CC2D4F">
            <w:pPr>
              <w:tabs>
                <w:tab w:val="decimal" w:pos="324"/>
              </w:tabs>
              <w:autoSpaceDE w:val="0"/>
              <w:autoSpaceDN w:val="0"/>
              <w:adjustRightInd w:val="0"/>
              <w:ind w:right="139"/>
              <w:jc w:val="center"/>
              <w:rPr>
                <w:rFonts w:eastAsia="Times New Roman"/>
                <w:sz w:val="20"/>
                <w:szCs w:val="20"/>
                <w:lang w:val="pt-BR"/>
              </w:rPr>
            </w:pPr>
            <w:r w:rsidRPr="00CC2D4F">
              <w:rPr>
                <w:rFonts w:eastAsia="Times New Roman"/>
                <w:sz w:val="20"/>
                <w:szCs w:val="20"/>
                <w:lang w:val="pt-BR"/>
              </w:rPr>
              <w:t>4.7</w:t>
            </w:r>
          </w:p>
        </w:tc>
        <w:tc>
          <w:tcPr>
            <w:tcW w:w="992" w:type="dxa"/>
          </w:tcPr>
          <w:p w14:paraId="4F24FA28" w14:textId="77777777" w:rsidR="00CC2D4F" w:rsidRPr="00CC2D4F" w:rsidRDefault="00CC2D4F" w:rsidP="00CC2D4F">
            <w:pPr>
              <w:tabs>
                <w:tab w:val="decimal" w:pos="324"/>
              </w:tabs>
              <w:autoSpaceDE w:val="0"/>
              <w:autoSpaceDN w:val="0"/>
              <w:adjustRightInd w:val="0"/>
              <w:jc w:val="center"/>
              <w:rPr>
                <w:rFonts w:eastAsia="Times New Roman"/>
                <w:sz w:val="20"/>
                <w:szCs w:val="20"/>
                <w:lang w:val="pt-BR"/>
              </w:rPr>
            </w:pPr>
            <w:r w:rsidRPr="00CC2D4F">
              <w:rPr>
                <w:rFonts w:eastAsia="Times New Roman"/>
                <w:sz w:val="20"/>
                <w:szCs w:val="20"/>
                <w:lang w:val="pt-BR"/>
              </w:rPr>
              <w:t>4.7</w:t>
            </w:r>
          </w:p>
        </w:tc>
        <w:tc>
          <w:tcPr>
            <w:tcW w:w="1418" w:type="dxa"/>
            <w:vAlign w:val="center"/>
          </w:tcPr>
          <w:p w14:paraId="589DA87F" w14:textId="77777777" w:rsidR="00CC2D4F" w:rsidRPr="00CC2D4F" w:rsidRDefault="00CC2D4F" w:rsidP="00CC2D4F">
            <w:pPr>
              <w:autoSpaceDE w:val="0"/>
              <w:autoSpaceDN w:val="0"/>
              <w:adjustRightInd w:val="0"/>
              <w:ind w:left="-193" w:right="530"/>
              <w:jc w:val="right"/>
              <w:rPr>
                <w:rFonts w:eastAsia="Times New Roman"/>
                <w:sz w:val="20"/>
                <w:szCs w:val="20"/>
                <w:lang w:val="es-ES"/>
              </w:rPr>
            </w:pPr>
            <w:r w:rsidRPr="00CC2D4F">
              <w:rPr>
                <w:rFonts w:eastAsia="Times New Roman"/>
                <w:sz w:val="20"/>
                <w:szCs w:val="20"/>
                <w:lang w:val="es-ES"/>
              </w:rPr>
              <w:t>0.0</w:t>
            </w:r>
          </w:p>
        </w:tc>
      </w:tr>
      <w:tr w:rsidR="00CC2D4F" w:rsidRPr="00CC2D4F" w14:paraId="0BE7A13A" w14:textId="77777777" w:rsidTr="00C073E1">
        <w:tc>
          <w:tcPr>
            <w:tcW w:w="4433" w:type="dxa"/>
            <w:gridSpan w:val="2"/>
          </w:tcPr>
          <w:p w14:paraId="03681D33" w14:textId="77777777" w:rsidR="00CC2D4F" w:rsidRPr="00CC2D4F" w:rsidRDefault="00CC2D4F" w:rsidP="00CC2D4F">
            <w:pPr>
              <w:autoSpaceDE w:val="0"/>
              <w:autoSpaceDN w:val="0"/>
              <w:adjustRightInd w:val="0"/>
              <w:rPr>
                <w:rFonts w:eastAsia="Times New Roman"/>
                <w:sz w:val="20"/>
                <w:szCs w:val="20"/>
                <w:lang w:val="es-ES"/>
              </w:rPr>
            </w:pPr>
            <w:r w:rsidRPr="00CC2D4F">
              <w:rPr>
                <w:rFonts w:eastAsia="Times New Roman"/>
                <w:sz w:val="20"/>
                <w:szCs w:val="20"/>
                <w:lang w:val="es-ES"/>
              </w:rPr>
              <w:t xml:space="preserve">  Negros o afroamericanos</w:t>
            </w:r>
          </w:p>
        </w:tc>
        <w:tc>
          <w:tcPr>
            <w:tcW w:w="1023" w:type="dxa"/>
          </w:tcPr>
          <w:p w14:paraId="4C34F263" w14:textId="77777777" w:rsidR="00CC2D4F" w:rsidRPr="00CC2D4F" w:rsidRDefault="00CC2D4F" w:rsidP="00CC2D4F">
            <w:pPr>
              <w:tabs>
                <w:tab w:val="decimal" w:pos="227"/>
              </w:tabs>
              <w:autoSpaceDE w:val="0"/>
              <w:autoSpaceDN w:val="0"/>
              <w:adjustRightInd w:val="0"/>
              <w:ind w:left="-99" w:right="32"/>
              <w:jc w:val="center"/>
              <w:rPr>
                <w:rFonts w:eastAsia="Times New Roman"/>
                <w:sz w:val="20"/>
                <w:szCs w:val="20"/>
                <w:lang w:val="pt-BR"/>
              </w:rPr>
            </w:pPr>
            <w:r w:rsidRPr="00CC2D4F">
              <w:rPr>
                <w:rFonts w:eastAsia="Times New Roman"/>
                <w:sz w:val="20"/>
                <w:szCs w:val="20"/>
                <w:lang w:val="pt-BR"/>
              </w:rPr>
              <w:t>12.2</w:t>
            </w:r>
          </w:p>
        </w:tc>
        <w:tc>
          <w:tcPr>
            <w:tcW w:w="1091" w:type="dxa"/>
            <w:gridSpan w:val="2"/>
          </w:tcPr>
          <w:p w14:paraId="26439709" w14:textId="77777777" w:rsidR="00CC2D4F" w:rsidRPr="00CC2D4F" w:rsidRDefault="00CC2D4F" w:rsidP="00CC2D4F">
            <w:pPr>
              <w:tabs>
                <w:tab w:val="decimal" w:pos="324"/>
              </w:tabs>
              <w:autoSpaceDE w:val="0"/>
              <w:autoSpaceDN w:val="0"/>
              <w:adjustRightInd w:val="0"/>
              <w:ind w:left="-164" w:right="200"/>
              <w:jc w:val="center"/>
              <w:rPr>
                <w:rFonts w:eastAsia="Times New Roman"/>
                <w:sz w:val="20"/>
                <w:szCs w:val="20"/>
                <w:lang w:val="pt-BR"/>
              </w:rPr>
            </w:pPr>
            <w:r w:rsidRPr="00CC2D4F">
              <w:rPr>
                <w:rFonts w:eastAsia="Times New Roman"/>
                <w:sz w:val="20"/>
                <w:szCs w:val="20"/>
                <w:lang w:val="pt-BR"/>
              </w:rPr>
              <w:t>10.3</w:t>
            </w:r>
          </w:p>
        </w:tc>
        <w:tc>
          <w:tcPr>
            <w:tcW w:w="1074" w:type="dxa"/>
          </w:tcPr>
          <w:p w14:paraId="0A05EA4C" w14:textId="77777777" w:rsidR="00CC2D4F" w:rsidRPr="00CC2D4F" w:rsidRDefault="00CC2D4F" w:rsidP="00CC2D4F">
            <w:pPr>
              <w:tabs>
                <w:tab w:val="decimal" w:pos="324"/>
              </w:tabs>
              <w:autoSpaceDE w:val="0"/>
              <w:autoSpaceDN w:val="0"/>
              <w:adjustRightInd w:val="0"/>
              <w:ind w:right="139"/>
              <w:jc w:val="center"/>
              <w:rPr>
                <w:rFonts w:eastAsia="Times New Roman"/>
                <w:sz w:val="20"/>
                <w:szCs w:val="20"/>
                <w:lang w:val="pt-BR"/>
              </w:rPr>
            </w:pPr>
            <w:r w:rsidRPr="00CC2D4F">
              <w:rPr>
                <w:rFonts w:eastAsia="Times New Roman"/>
                <w:sz w:val="20"/>
                <w:szCs w:val="20"/>
                <w:lang w:val="pt-BR"/>
              </w:rPr>
              <w:t>10.4</w:t>
            </w:r>
          </w:p>
        </w:tc>
        <w:tc>
          <w:tcPr>
            <w:tcW w:w="992" w:type="dxa"/>
          </w:tcPr>
          <w:p w14:paraId="1FFA17AA" w14:textId="77777777" w:rsidR="00CC2D4F" w:rsidRPr="00CC2D4F" w:rsidRDefault="00CC2D4F" w:rsidP="00CC2D4F">
            <w:pPr>
              <w:tabs>
                <w:tab w:val="decimal" w:pos="324"/>
              </w:tabs>
              <w:autoSpaceDE w:val="0"/>
              <w:autoSpaceDN w:val="0"/>
              <w:adjustRightInd w:val="0"/>
              <w:jc w:val="center"/>
              <w:rPr>
                <w:rFonts w:eastAsia="Times New Roman"/>
                <w:sz w:val="20"/>
                <w:szCs w:val="20"/>
                <w:lang w:val="pt-BR"/>
              </w:rPr>
            </w:pPr>
            <w:r w:rsidRPr="00CC2D4F">
              <w:rPr>
                <w:rFonts w:eastAsia="Times New Roman"/>
                <w:sz w:val="20"/>
                <w:szCs w:val="20"/>
                <w:lang w:val="pt-BR"/>
              </w:rPr>
              <w:t>10.1</w:t>
            </w:r>
          </w:p>
        </w:tc>
        <w:tc>
          <w:tcPr>
            <w:tcW w:w="1418" w:type="dxa"/>
            <w:vAlign w:val="center"/>
          </w:tcPr>
          <w:p w14:paraId="586A951F" w14:textId="77777777" w:rsidR="00CC2D4F" w:rsidRPr="00CC2D4F" w:rsidRDefault="00CC2D4F" w:rsidP="00CC2D4F">
            <w:pPr>
              <w:autoSpaceDE w:val="0"/>
              <w:autoSpaceDN w:val="0"/>
              <w:adjustRightInd w:val="0"/>
              <w:ind w:left="-193" w:right="530"/>
              <w:jc w:val="right"/>
              <w:rPr>
                <w:rFonts w:eastAsia="Times New Roman"/>
                <w:sz w:val="20"/>
                <w:szCs w:val="20"/>
                <w:lang w:val="es-ES"/>
              </w:rPr>
            </w:pPr>
            <w:r w:rsidRPr="00CC2D4F">
              <w:rPr>
                <w:rFonts w:eastAsia="Times New Roman"/>
                <w:sz w:val="20"/>
                <w:szCs w:val="20"/>
                <w:lang w:val="es-ES"/>
              </w:rPr>
              <w:t>-0.3</w:t>
            </w:r>
          </w:p>
        </w:tc>
      </w:tr>
      <w:tr w:rsidR="00CC2D4F" w:rsidRPr="00CC2D4F" w14:paraId="6B465741" w14:textId="77777777" w:rsidTr="00C073E1">
        <w:tc>
          <w:tcPr>
            <w:tcW w:w="4433" w:type="dxa"/>
            <w:gridSpan w:val="2"/>
          </w:tcPr>
          <w:p w14:paraId="5020F52D" w14:textId="77777777" w:rsidR="00CC2D4F" w:rsidRPr="00CC2D4F" w:rsidRDefault="00CC2D4F" w:rsidP="00CC2D4F">
            <w:pPr>
              <w:autoSpaceDE w:val="0"/>
              <w:autoSpaceDN w:val="0"/>
              <w:adjustRightInd w:val="0"/>
              <w:rPr>
                <w:rFonts w:eastAsia="Times New Roman"/>
                <w:sz w:val="20"/>
                <w:szCs w:val="20"/>
                <w:lang w:val="es-ES"/>
              </w:rPr>
            </w:pPr>
            <w:r w:rsidRPr="00CC2D4F">
              <w:rPr>
                <w:rFonts w:eastAsia="Times New Roman"/>
                <w:sz w:val="20"/>
                <w:szCs w:val="20"/>
                <w:lang w:val="es-ES"/>
              </w:rPr>
              <w:t xml:space="preserve">  Asiáticos (sin ajuste estacional)*</w:t>
            </w:r>
          </w:p>
        </w:tc>
        <w:tc>
          <w:tcPr>
            <w:tcW w:w="1023" w:type="dxa"/>
          </w:tcPr>
          <w:p w14:paraId="1B6AA7A7" w14:textId="77777777" w:rsidR="00CC2D4F" w:rsidRPr="00CC2D4F" w:rsidRDefault="00CC2D4F" w:rsidP="00CC2D4F">
            <w:pPr>
              <w:tabs>
                <w:tab w:val="decimal" w:pos="227"/>
              </w:tabs>
              <w:autoSpaceDE w:val="0"/>
              <w:autoSpaceDN w:val="0"/>
              <w:adjustRightInd w:val="0"/>
              <w:ind w:left="-99" w:right="32"/>
              <w:jc w:val="center"/>
              <w:rPr>
                <w:rFonts w:eastAsia="Times New Roman"/>
                <w:sz w:val="20"/>
                <w:szCs w:val="20"/>
                <w:lang w:val="pt-BR"/>
              </w:rPr>
            </w:pPr>
            <w:r w:rsidRPr="00CC2D4F">
              <w:rPr>
                <w:rFonts w:eastAsia="Times New Roman"/>
                <w:sz w:val="20"/>
                <w:szCs w:val="20"/>
                <w:lang w:val="pt-BR"/>
              </w:rPr>
              <w:t>5.4</w:t>
            </w:r>
          </w:p>
        </w:tc>
        <w:tc>
          <w:tcPr>
            <w:tcW w:w="1091" w:type="dxa"/>
            <w:gridSpan w:val="2"/>
          </w:tcPr>
          <w:p w14:paraId="65AE5F26" w14:textId="77777777" w:rsidR="00CC2D4F" w:rsidRPr="00CC2D4F" w:rsidRDefault="00CC2D4F" w:rsidP="00CC2D4F">
            <w:pPr>
              <w:tabs>
                <w:tab w:val="decimal" w:pos="324"/>
              </w:tabs>
              <w:autoSpaceDE w:val="0"/>
              <w:autoSpaceDN w:val="0"/>
              <w:adjustRightInd w:val="0"/>
              <w:ind w:left="-164" w:right="200"/>
              <w:jc w:val="center"/>
              <w:rPr>
                <w:rFonts w:eastAsia="Times New Roman"/>
                <w:sz w:val="20"/>
                <w:szCs w:val="20"/>
                <w:lang w:val="pt-BR"/>
              </w:rPr>
            </w:pPr>
            <w:r w:rsidRPr="00CC2D4F">
              <w:rPr>
                <w:rFonts w:eastAsia="Times New Roman"/>
                <w:sz w:val="20"/>
                <w:szCs w:val="20"/>
                <w:lang w:val="pt-BR"/>
              </w:rPr>
              <w:t>4.0</w:t>
            </w:r>
          </w:p>
        </w:tc>
        <w:tc>
          <w:tcPr>
            <w:tcW w:w="1074" w:type="dxa"/>
          </w:tcPr>
          <w:p w14:paraId="6D851875" w14:textId="77777777" w:rsidR="00CC2D4F" w:rsidRPr="00CC2D4F" w:rsidRDefault="00CC2D4F" w:rsidP="00CC2D4F">
            <w:pPr>
              <w:tabs>
                <w:tab w:val="decimal" w:pos="324"/>
              </w:tabs>
              <w:autoSpaceDE w:val="0"/>
              <w:autoSpaceDN w:val="0"/>
              <w:adjustRightInd w:val="0"/>
              <w:ind w:right="139"/>
              <w:jc w:val="center"/>
              <w:rPr>
                <w:rFonts w:eastAsia="Times New Roman"/>
                <w:sz w:val="20"/>
                <w:szCs w:val="20"/>
                <w:lang w:val="pt-BR"/>
              </w:rPr>
            </w:pPr>
            <w:r w:rsidRPr="00CC2D4F">
              <w:rPr>
                <w:rFonts w:eastAsia="Times New Roman"/>
                <w:sz w:val="20"/>
                <w:szCs w:val="20"/>
                <w:lang w:val="pt-BR"/>
              </w:rPr>
              <w:t>4.0</w:t>
            </w:r>
          </w:p>
        </w:tc>
        <w:tc>
          <w:tcPr>
            <w:tcW w:w="992" w:type="dxa"/>
          </w:tcPr>
          <w:p w14:paraId="260830AC" w14:textId="77777777" w:rsidR="00CC2D4F" w:rsidRPr="00CC2D4F" w:rsidRDefault="00CC2D4F" w:rsidP="00CC2D4F">
            <w:pPr>
              <w:tabs>
                <w:tab w:val="decimal" w:pos="324"/>
              </w:tabs>
              <w:autoSpaceDE w:val="0"/>
              <w:autoSpaceDN w:val="0"/>
              <w:adjustRightInd w:val="0"/>
              <w:jc w:val="center"/>
              <w:rPr>
                <w:rFonts w:eastAsia="Times New Roman"/>
                <w:sz w:val="20"/>
                <w:szCs w:val="20"/>
                <w:lang w:val="pt-BR"/>
              </w:rPr>
            </w:pPr>
            <w:r w:rsidRPr="00CC2D4F">
              <w:rPr>
                <w:rFonts w:eastAsia="Times New Roman"/>
                <w:sz w:val="20"/>
                <w:szCs w:val="20"/>
                <w:lang w:val="pt-BR"/>
              </w:rPr>
              <w:t>3.2</w:t>
            </w:r>
          </w:p>
        </w:tc>
        <w:tc>
          <w:tcPr>
            <w:tcW w:w="1418" w:type="dxa"/>
            <w:vAlign w:val="center"/>
          </w:tcPr>
          <w:p w14:paraId="23400D2E" w14:textId="77777777" w:rsidR="00CC2D4F" w:rsidRPr="00CC2D4F" w:rsidRDefault="00CC2D4F" w:rsidP="00CC2D4F">
            <w:pPr>
              <w:autoSpaceDE w:val="0"/>
              <w:autoSpaceDN w:val="0"/>
              <w:adjustRightInd w:val="0"/>
              <w:ind w:left="-193" w:right="530"/>
              <w:jc w:val="right"/>
              <w:rPr>
                <w:rFonts w:eastAsia="Times New Roman"/>
                <w:sz w:val="20"/>
                <w:szCs w:val="20"/>
                <w:lang w:val="es-ES"/>
              </w:rPr>
            </w:pPr>
            <w:r w:rsidRPr="00CC2D4F">
              <w:rPr>
                <w:rFonts w:eastAsia="Times New Roman"/>
                <w:sz w:val="20"/>
                <w:szCs w:val="20"/>
                <w:lang w:val="es-ES"/>
              </w:rPr>
              <w:t>-0.8</w:t>
            </w:r>
          </w:p>
        </w:tc>
      </w:tr>
      <w:tr w:rsidR="00CC2D4F" w:rsidRPr="00CC2D4F" w14:paraId="2A1EA006" w14:textId="77777777" w:rsidTr="00C073E1">
        <w:tc>
          <w:tcPr>
            <w:tcW w:w="4433" w:type="dxa"/>
            <w:gridSpan w:val="2"/>
            <w:tcBorders>
              <w:bottom w:val="single" w:sz="4" w:space="0" w:color="auto"/>
            </w:tcBorders>
          </w:tcPr>
          <w:p w14:paraId="048E45A3" w14:textId="77777777" w:rsidR="00CC2D4F" w:rsidRPr="00CC2D4F" w:rsidRDefault="00CC2D4F" w:rsidP="00CC2D4F">
            <w:pPr>
              <w:autoSpaceDE w:val="0"/>
              <w:autoSpaceDN w:val="0"/>
              <w:adjustRightInd w:val="0"/>
              <w:rPr>
                <w:rFonts w:eastAsia="Times New Roman"/>
                <w:sz w:val="20"/>
                <w:szCs w:val="20"/>
                <w:lang w:val="es-ES"/>
              </w:rPr>
            </w:pPr>
            <w:r w:rsidRPr="00CC2D4F">
              <w:rPr>
                <w:rFonts w:eastAsia="Times New Roman"/>
                <w:sz w:val="20"/>
                <w:szCs w:val="20"/>
                <w:lang w:val="es-ES"/>
              </w:rPr>
              <w:t xml:space="preserve">  Hispano o de etnicidad latina</w:t>
            </w:r>
          </w:p>
        </w:tc>
        <w:tc>
          <w:tcPr>
            <w:tcW w:w="1023" w:type="dxa"/>
            <w:tcBorders>
              <w:bottom w:val="single" w:sz="4" w:space="0" w:color="auto"/>
            </w:tcBorders>
          </w:tcPr>
          <w:p w14:paraId="61123CC7" w14:textId="77777777" w:rsidR="00CC2D4F" w:rsidRPr="00CC2D4F" w:rsidRDefault="00CC2D4F" w:rsidP="00CC2D4F">
            <w:pPr>
              <w:tabs>
                <w:tab w:val="decimal" w:pos="227"/>
              </w:tabs>
              <w:autoSpaceDE w:val="0"/>
              <w:autoSpaceDN w:val="0"/>
              <w:adjustRightInd w:val="0"/>
              <w:ind w:left="-99" w:right="32"/>
              <w:jc w:val="center"/>
              <w:rPr>
                <w:rFonts w:eastAsia="Times New Roman"/>
                <w:sz w:val="20"/>
                <w:szCs w:val="20"/>
                <w:lang w:val="pt-BR"/>
              </w:rPr>
            </w:pPr>
            <w:r w:rsidRPr="00CC2D4F">
              <w:rPr>
                <w:rFonts w:eastAsia="Times New Roman"/>
                <w:sz w:val="20"/>
                <w:szCs w:val="20"/>
                <w:lang w:val="pt-BR"/>
              </w:rPr>
              <w:t>7.9</w:t>
            </w:r>
          </w:p>
        </w:tc>
        <w:tc>
          <w:tcPr>
            <w:tcW w:w="1091" w:type="dxa"/>
            <w:gridSpan w:val="2"/>
            <w:tcBorders>
              <w:bottom w:val="single" w:sz="4" w:space="0" w:color="auto"/>
            </w:tcBorders>
          </w:tcPr>
          <w:p w14:paraId="13B291D6" w14:textId="77777777" w:rsidR="00CC2D4F" w:rsidRPr="00CC2D4F" w:rsidRDefault="00CC2D4F" w:rsidP="00CC2D4F">
            <w:pPr>
              <w:tabs>
                <w:tab w:val="decimal" w:pos="324"/>
              </w:tabs>
              <w:autoSpaceDE w:val="0"/>
              <w:autoSpaceDN w:val="0"/>
              <w:adjustRightInd w:val="0"/>
              <w:ind w:left="-164" w:right="200"/>
              <w:jc w:val="center"/>
              <w:rPr>
                <w:rFonts w:eastAsia="Times New Roman"/>
                <w:sz w:val="20"/>
                <w:szCs w:val="20"/>
                <w:lang w:val="pt-BR"/>
              </w:rPr>
            </w:pPr>
            <w:r w:rsidRPr="00CC2D4F">
              <w:rPr>
                <w:rFonts w:eastAsia="Times New Roman"/>
                <w:sz w:val="20"/>
                <w:szCs w:val="20"/>
                <w:lang w:val="pt-BR"/>
              </w:rPr>
              <w:t>6.7</w:t>
            </w:r>
          </w:p>
        </w:tc>
        <w:tc>
          <w:tcPr>
            <w:tcW w:w="1074" w:type="dxa"/>
            <w:tcBorders>
              <w:bottom w:val="single" w:sz="4" w:space="0" w:color="auto"/>
            </w:tcBorders>
          </w:tcPr>
          <w:p w14:paraId="449175AA" w14:textId="77777777" w:rsidR="00CC2D4F" w:rsidRPr="00CC2D4F" w:rsidRDefault="00CC2D4F" w:rsidP="00CC2D4F">
            <w:pPr>
              <w:tabs>
                <w:tab w:val="decimal" w:pos="324"/>
              </w:tabs>
              <w:autoSpaceDE w:val="0"/>
              <w:autoSpaceDN w:val="0"/>
              <w:adjustRightInd w:val="0"/>
              <w:ind w:right="139"/>
              <w:jc w:val="center"/>
              <w:rPr>
                <w:rFonts w:eastAsia="Times New Roman"/>
                <w:sz w:val="20"/>
                <w:szCs w:val="20"/>
                <w:lang w:val="pt-BR"/>
              </w:rPr>
            </w:pPr>
            <w:r w:rsidRPr="00CC2D4F">
              <w:rPr>
                <w:rFonts w:eastAsia="Times New Roman"/>
                <w:sz w:val="20"/>
                <w:szCs w:val="20"/>
                <w:lang w:val="pt-BR"/>
              </w:rPr>
              <w:t>6.6</w:t>
            </w:r>
          </w:p>
        </w:tc>
        <w:tc>
          <w:tcPr>
            <w:tcW w:w="992" w:type="dxa"/>
            <w:tcBorders>
              <w:bottom w:val="single" w:sz="4" w:space="0" w:color="auto"/>
            </w:tcBorders>
          </w:tcPr>
          <w:p w14:paraId="1B5BDA12" w14:textId="77777777" w:rsidR="00CC2D4F" w:rsidRPr="00CC2D4F" w:rsidRDefault="00CC2D4F" w:rsidP="00CC2D4F">
            <w:pPr>
              <w:tabs>
                <w:tab w:val="decimal" w:pos="324"/>
              </w:tabs>
              <w:autoSpaceDE w:val="0"/>
              <w:autoSpaceDN w:val="0"/>
              <w:adjustRightInd w:val="0"/>
              <w:jc w:val="center"/>
              <w:rPr>
                <w:rFonts w:eastAsia="Times New Roman"/>
                <w:sz w:val="20"/>
                <w:szCs w:val="20"/>
                <w:lang w:val="pt-BR"/>
              </w:rPr>
            </w:pPr>
            <w:r w:rsidRPr="00CC2D4F">
              <w:rPr>
                <w:rFonts w:eastAsia="Times New Roman"/>
                <w:sz w:val="20"/>
                <w:szCs w:val="20"/>
                <w:lang w:val="pt-BR"/>
              </w:rPr>
              <w:t>6.8</w:t>
            </w:r>
          </w:p>
        </w:tc>
        <w:tc>
          <w:tcPr>
            <w:tcW w:w="1418" w:type="dxa"/>
            <w:tcBorders>
              <w:bottom w:val="single" w:sz="4" w:space="0" w:color="auto"/>
            </w:tcBorders>
            <w:vAlign w:val="center"/>
          </w:tcPr>
          <w:p w14:paraId="2DC999D1" w14:textId="77777777" w:rsidR="00CC2D4F" w:rsidRPr="00CC2D4F" w:rsidRDefault="00CC2D4F" w:rsidP="00CC2D4F">
            <w:pPr>
              <w:autoSpaceDE w:val="0"/>
              <w:autoSpaceDN w:val="0"/>
              <w:adjustRightInd w:val="0"/>
              <w:ind w:left="-193" w:right="530"/>
              <w:jc w:val="right"/>
              <w:rPr>
                <w:rFonts w:eastAsia="Times New Roman"/>
                <w:sz w:val="20"/>
                <w:szCs w:val="20"/>
                <w:lang w:val="es-ES"/>
              </w:rPr>
            </w:pPr>
            <w:r w:rsidRPr="00CC2D4F">
              <w:rPr>
                <w:rFonts w:eastAsia="Times New Roman"/>
                <w:sz w:val="20"/>
                <w:szCs w:val="20"/>
                <w:lang w:val="es-ES"/>
              </w:rPr>
              <w:t>0.2</w:t>
            </w:r>
          </w:p>
        </w:tc>
      </w:tr>
      <w:tr w:rsidR="00CC2D4F" w:rsidRPr="00CC2D4F" w14:paraId="703329F5" w14:textId="77777777" w:rsidTr="00C073E1">
        <w:tc>
          <w:tcPr>
            <w:tcW w:w="4433" w:type="dxa"/>
            <w:gridSpan w:val="2"/>
            <w:tcBorders>
              <w:bottom w:val="single" w:sz="4" w:space="0" w:color="auto"/>
            </w:tcBorders>
          </w:tcPr>
          <w:p w14:paraId="73EDC963" w14:textId="77777777" w:rsidR="00CC2D4F" w:rsidRPr="00CC2D4F" w:rsidRDefault="00CC2D4F" w:rsidP="00CC2D4F">
            <w:pPr>
              <w:autoSpaceDE w:val="0"/>
              <w:autoSpaceDN w:val="0"/>
              <w:adjustRightInd w:val="0"/>
              <w:rPr>
                <w:rFonts w:eastAsia="Times New Roman"/>
                <w:sz w:val="20"/>
                <w:szCs w:val="20"/>
                <w:lang w:val="es-ES"/>
              </w:rPr>
            </w:pPr>
          </w:p>
        </w:tc>
        <w:tc>
          <w:tcPr>
            <w:tcW w:w="1023" w:type="dxa"/>
            <w:tcBorders>
              <w:bottom w:val="single" w:sz="4" w:space="0" w:color="auto"/>
            </w:tcBorders>
          </w:tcPr>
          <w:p w14:paraId="0453D88C" w14:textId="77777777" w:rsidR="00CC2D4F" w:rsidRPr="00CC2D4F" w:rsidRDefault="00CC2D4F" w:rsidP="00CC2D4F">
            <w:pPr>
              <w:tabs>
                <w:tab w:val="decimal" w:pos="227"/>
              </w:tabs>
              <w:autoSpaceDE w:val="0"/>
              <w:autoSpaceDN w:val="0"/>
              <w:adjustRightInd w:val="0"/>
              <w:ind w:left="-99" w:right="32"/>
              <w:jc w:val="center"/>
              <w:rPr>
                <w:rFonts w:eastAsia="Times New Roman"/>
                <w:sz w:val="20"/>
                <w:szCs w:val="20"/>
                <w:lang w:val="pt-BR"/>
              </w:rPr>
            </w:pPr>
          </w:p>
        </w:tc>
        <w:tc>
          <w:tcPr>
            <w:tcW w:w="1091" w:type="dxa"/>
            <w:gridSpan w:val="2"/>
            <w:tcBorders>
              <w:bottom w:val="single" w:sz="4" w:space="0" w:color="auto"/>
            </w:tcBorders>
          </w:tcPr>
          <w:p w14:paraId="1FA736D2" w14:textId="77777777" w:rsidR="00CC2D4F" w:rsidRPr="00CC2D4F" w:rsidRDefault="00CC2D4F" w:rsidP="00CC2D4F">
            <w:pPr>
              <w:tabs>
                <w:tab w:val="decimal" w:pos="324"/>
              </w:tabs>
              <w:autoSpaceDE w:val="0"/>
              <w:autoSpaceDN w:val="0"/>
              <w:adjustRightInd w:val="0"/>
              <w:ind w:left="-164" w:right="200"/>
              <w:jc w:val="center"/>
              <w:rPr>
                <w:rFonts w:eastAsia="Times New Roman"/>
                <w:sz w:val="20"/>
                <w:szCs w:val="20"/>
                <w:lang w:val="pt-BR"/>
              </w:rPr>
            </w:pPr>
          </w:p>
        </w:tc>
        <w:tc>
          <w:tcPr>
            <w:tcW w:w="1074" w:type="dxa"/>
            <w:tcBorders>
              <w:bottom w:val="single" w:sz="4" w:space="0" w:color="auto"/>
            </w:tcBorders>
          </w:tcPr>
          <w:p w14:paraId="6CEEE676" w14:textId="77777777" w:rsidR="00CC2D4F" w:rsidRPr="00CC2D4F" w:rsidRDefault="00CC2D4F" w:rsidP="00CC2D4F">
            <w:pPr>
              <w:tabs>
                <w:tab w:val="decimal" w:pos="324"/>
              </w:tabs>
              <w:autoSpaceDE w:val="0"/>
              <w:autoSpaceDN w:val="0"/>
              <w:adjustRightInd w:val="0"/>
              <w:ind w:right="139"/>
              <w:jc w:val="center"/>
              <w:rPr>
                <w:rFonts w:eastAsia="Times New Roman"/>
                <w:sz w:val="20"/>
                <w:szCs w:val="20"/>
                <w:lang w:val="pt-BR"/>
              </w:rPr>
            </w:pPr>
          </w:p>
        </w:tc>
        <w:tc>
          <w:tcPr>
            <w:tcW w:w="992" w:type="dxa"/>
            <w:tcBorders>
              <w:bottom w:val="single" w:sz="4" w:space="0" w:color="auto"/>
            </w:tcBorders>
          </w:tcPr>
          <w:p w14:paraId="240C2458" w14:textId="77777777" w:rsidR="00CC2D4F" w:rsidRPr="00CC2D4F" w:rsidRDefault="00CC2D4F" w:rsidP="00CC2D4F">
            <w:pPr>
              <w:tabs>
                <w:tab w:val="decimal" w:pos="324"/>
              </w:tabs>
              <w:autoSpaceDE w:val="0"/>
              <w:autoSpaceDN w:val="0"/>
              <w:adjustRightInd w:val="0"/>
              <w:jc w:val="center"/>
              <w:rPr>
                <w:rFonts w:eastAsia="Times New Roman"/>
                <w:sz w:val="20"/>
                <w:szCs w:val="20"/>
                <w:lang w:val="pt-BR"/>
              </w:rPr>
            </w:pPr>
          </w:p>
        </w:tc>
        <w:tc>
          <w:tcPr>
            <w:tcW w:w="1418" w:type="dxa"/>
            <w:tcBorders>
              <w:bottom w:val="single" w:sz="4" w:space="0" w:color="auto"/>
            </w:tcBorders>
            <w:vAlign w:val="center"/>
          </w:tcPr>
          <w:p w14:paraId="00DB17F8" w14:textId="77777777" w:rsidR="00CC2D4F" w:rsidRPr="00CC2D4F" w:rsidRDefault="00CC2D4F" w:rsidP="00CC2D4F">
            <w:pPr>
              <w:autoSpaceDE w:val="0"/>
              <w:autoSpaceDN w:val="0"/>
              <w:adjustRightInd w:val="0"/>
              <w:ind w:left="-193" w:right="530"/>
              <w:jc w:val="right"/>
              <w:rPr>
                <w:rFonts w:eastAsia="Times New Roman"/>
                <w:sz w:val="20"/>
                <w:szCs w:val="20"/>
                <w:lang w:val="es-ES"/>
              </w:rPr>
            </w:pPr>
          </w:p>
        </w:tc>
      </w:tr>
      <w:tr w:rsidR="00CC2D4F" w:rsidRPr="00CC2D4F" w14:paraId="3AA5F98B" w14:textId="77777777" w:rsidTr="00C073E1">
        <w:tc>
          <w:tcPr>
            <w:tcW w:w="4433" w:type="dxa"/>
            <w:gridSpan w:val="2"/>
            <w:tcBorders>
              <w:bottom w:val="single" w:sz="4" w:space="0" w:color="auto"/>
            </w:tcBorders>
          </w:tcPr>
          <w:p w14:paraId="75DD83ED" w14:textId="77777777" w:rsidR="00CC2D4F" w:rsidRPr="00CC2D4F" w:rsidRDefault="00CC2D4F" w:rsidP="00CC2D4F">
            <w:pPr>
              <w:autoSpaceDE w:val="0"/>
              <w:autoSpaceDN w:val="0"/>
              <w:adjustRightInd w:val="0"/>
              <w:rPr>
                <w:rFonts w:eastAsia="Times New Roman"/>
                <w:spacing w:val="-4"/>
                <w:sz w:val="20"/>
                <w:szCs w:val="20"/>
                <w:lang w:val="es-ES"/>
              </w:rPr>
            </w:pPr>
            <w:r w:rsidRPr="00CC2D4F">
              <w:rPr>
                <w:rFonts w:eastAsia="Times New Roman"/>
                <w:spacing w:val="-4"/>
                <w:sz w:val="20"/>
                <w:szCs w:val="20"/>
                <w:lang w:val="es-ES"/>
              </w:rPr>
              <w:t>Todos los trabajadores mayores de 25 años de edad</w:t>
            </w:r>
          </w:p>
        </w:tc>
        <w:tc>
          <w:tcPr>
            <w:tcW w:w="1023" w:type="dxa"/>
            <w:tcBorders>
              <w:bottom w:val="single" w:sz="4" w:space="0" w:color="auto"/>
            </w:tcBorders>
          </w:tcPr>
          <w:p w14:paraId="4E1B2471" w14:textId="77777777" w:rsidR="00CC2D4F" w:rsidRPr="00CC2D4F" w:rsidRDefault="00CC2D4F" w:rsidP="00CC2D4F">
            <w:pPr>
              <w:tabs>
                <w:tab w:val="decimal" w:pos="227"/>
              </w:tabs>
              <w:autoSpaceDE w:val="0"/>
              <w:autoSpaceDN w:val="0"/>
              <w:adjustRightInd w:val="0"/>
              <w:ind w:left="-99" w:right="32"/>
              <w:jc w:val="center"/>
              <w:rPr>
                <w:rFonts w:eastAsia="Times New Roman"/>
                <w:sz w:val="20"/>
                <w:szCs w:val="20"/>
                <w:lang w:val="pt-BR"/>
              </w:rPr>
            </w:pPr>
            <w:r w:rsidRPr="00CC2D4F">
              <w:rPr>
                <w:rFonts w:eastAsia="Times New Roman"/>
                <w:sz w:val="20"/>
                <w:szCs w:val="20"/>
                <w:lang w:val="pt-BR"/>
              </w:rPr>
              <w:t>5.4</w:t>
            </w:r>
          </w:p>
        </w:tc>
        <w:tc>
          <w:tcPr>
            <w:tcW w:w="1091" w:type="dxa"/>
            <w:gridSpan w:val="2"/>
            <w:tcBorders>
              <w:bottom w:val="single" w:sz="4" w:space="0" w:color="auto"/>
            </w:tcBorders>
          </w:tcPr>
          <w:p w14:paraId="0251DAF2" w14:textId="77777777" w:rsidR="00CC2D4F" w:rsidRPr="00CC2D4F" w:rsidRDefault="00CC2D4F" w:rsidP="00CC2D4F">
            <w:pPr>
              <w:tabs>
                <w:tab w:val="decimal" w:pos="324"/>
              </w:tabs>
              <w:autoSpaceDE w:val="0"/>
              <w:autoSpaceDN w:val="0"/>
              <w:adjustRightInd w:val="0"/>
              <w:ind w:left="-164" w:right="200"/>
              <w:jc w:val="center"/>
              <w:rPr>
                <w:rFonts w:eastAsia="Times New Roman"/>
                <w:sz w:val="20"/>
                <w:szCs w:val="20"/>
                <w:lang w:val="pt-BR"/>
              </w:rPr>
            </w:pPr>
            <w:r w:rsidRPr="00CC2D4F">
              <w:rPr>
                <w:rFonts w:eastAsia="Times New Roman"/>
                <w:sz w:val="20"/>
                <w:szCs w:val="20"/>
                <w:lang w:val="pt-BR"/>
              </w:rPr>
              <w:t>4.6</w:t>
            </w:r>
          </w:p>
        </w:tc>
        <w:tc>
          <w:tcPr>
            <w:tcW w:w="1074" w:type="dxa"/>
            <w:tcBorders>
              <w:bottom w:val="single" w:sz="4" w:space="0" w:color="auto"/>
            </w:tcBorders>
          </w:tcPr>
          <w:p w14:paraId="19492BDD" w14:textId="77777777" w:rsidR="00CC2D4F" w:rsidRPr="00CC2D4F" w:rsidRDefault="00CC2D4F" w:rsidP="00CC2D4F">
            <w:pPr>
              <w:tabs>
                <w:tab w:val="decimal" w:pos="324"/>
              </w:tabs>
              <w:autoSpaceDE w:val="0"/>
              <w:autoSpaceDN w:val="0"/>
              <w:adjustRightInd w:val="0"/>
              <w:ind w:right="139"/>
              <w:jc w:val="center"/>
              <w:rPr>
                <w:rFonts w:eastAsia="Times New Roman"/>
                <w:sz w:val="20"/>
                <w:szCs w:val="20"/>
                <w:lang w:val="pt-BR"/>
              </w:rPr>
            </w:pPr>
            <w:r w:rsidRPr="00CC2D4F">
              <w:rPr>
                <w:rFonts w:eastAsia="Times New Roman"/>
                <w:sz w:val="20"/>
                <w:szCs w:val="20"/>
                <w:lang w:val="pt-BR"/>
              </w:rPr>
              <w:t>4.5</w:t>
            </w:r>
          </w:p>
        </w:tc>
        <w:tc>
          <w:tcPr>
            <w:tcW w:w="992" w:type="dxa"/>
            <w:tcBorders>
              <w:bottom w:val="single" w:sz="4" w:space="0" w:color="auto"/>
            </w:tcBorders>
          </w:tcPr>
          <w:p w14:paraId="27248EBD" w14:textId="77777777" w:rsidR="00CC2D4F" w:rsidRPr="00CC2D4F" w:rsidRDefault="00CC2D4F" w:rsidP="00CC2D4F">
            <w:pPr>
              <w:tabs>
                <w:tab w:val="decimal" w:pos="324"/>
              </w:tabs>
              <w:autoSpaceDE w:val="0"/>
              <w:autoSpaceDN w:val="0"/>
              <w:adjustRightInd w:val="0"/>
              <w:jc w:val="center"/>
              <w:rPr>
                <w:rFonts w:eastAsia="Times New Roman"/>
                <w:sz w:val="20"/>
                <w:szCs w:val="20"/>
                <w:lang w:val="pt-BR"/>
              </w:rPr>
            </w:pPr>
            <w:r w:rsidRPr="00CC2D4F">
              <w:rPr>
                <w:rFonts w:eastAsia="Times New Roman"/>
                <w:sz w:val="20"/>
                <w:szCs w:val="20"/>
                <w:lang w:val="pt-BR"/>
              </w:rPr>
              <w:t>4.4</w:t>
            </w:r>
          </w:p>
        </w:tc>
        <w:tc>
          <w:tcPr>
            <w:tcW w:w="1418" w:type="dxa"/>
            <w:tcBorders>
              <w:bottom w:val="single" w:sz="4" w:space="0" w:color="auto"/>
            </w:tcBorders>
            <w:vAlign w:val="center"/>
          </w:tcPr>
          <w:p w14:paraId="40849DC9" w14:textId="77777777" w:rsidR="00CC2D4F" w:rsidRPr="00CC2D4F" w:rsidRDefault="00CC2D4F" w:rsidP="00CC2D4F">
            <w:pPr>
              <w:autoSpaceDE w:val="0"/>
              <w:autoSpaceDN w:val="0"/>
              <w:adjustRightInd w:val="0"/>
              <w:ind w:left="-193" w:right="530"/>
              <w:jc w:val="right"/>
              <w:rPr>
                <w:rFonts w:eastAsia="Times New Roman"/>
                <w:sz w:val="20"/>
                <w:szCs w:val="20"/>
                <w:lang w:val="es-ES"/>
              </w:rPr>
            </w:pPr>
            <w:r w:rsidRPr="00CC2D4F">
              <w:rPr>
                <w:rFonts w:eastAsia="Times New Roman"/>
                <w:sz w:val="20"/>
                <w:szCs w:val="20"/>
                <w:lang w:val="es-ES"/>
              </w:rPr>
              <w:t>-0.1</w:t>
            </w:r>
          </w:p>
        </w:tc>
      </w:tr>
      <w:tr w:rsidR="00CC2D4F" w:rsidRPr="00CC2D4F" w14:paraId="02553DFE" w14:textId="77777777" w:rsidTr="00C073E1">
        <w:tc>
          <w:tcPr>
            <w:tcW w:w="4433" w:type="dxa"/>
            <w:gridSpan w:val="2"/>
            <w:tcBorders>
              <w:bottom w:val="single" w:sz="4" w:space="0" w:color="auto"/>
            </w:tcBorders>
          </w:tcPr>
          <w:p w14:paraId="0C6314F4" w14:textId="77777777" w:rsidR="00CC2D4F" w:rsidRPr="00CC2D4F" w:rsidRDefault="00CC2D4F" w:rsidP="00CC2D4F">
            <w:pPr>
              <w:autoSpaceDE w:val="0"/>
              <w:autoSpaceDN w:val="0"/>
              <w:adjustRightInd w:val="0"/>
              <w:rPr>
                <w:rFonts w:eastAsia="Times New Roman"/>
                <w:sz w:val="20"/>
                <w:szCs w:val="20"/>
                <w:lang w:val="es-ES"/>
              </w:rPr>
            </w:pPr>
            <w:r w:rsidRPr="00CC2D4F">
              <w:rPr>
                <w:rFonts w:eastAsia="Times New Roman"/>
                <w:sz w:val="20"/>
                <w:szCs w:val="20"/>
                <w:lang w:val="es-ES"/>
              </w:rPr>
              <w:t xml:space="preserve">  Menor a un diploma de escuela secundaria</w:t>
            </w:r>
          </w:p>
        </w:tc>
        <w:tc>
          <w:tcPr>
            <w:tcW w:w="1023" w:type="dxa"/>
            <w:tcBorders>
              <w:bottom w:val="single" w:sz="4" w:space="0" w:color="auto"/>
            </w:tcBorders>
          </w:tcPr>
          <w:p w14:paraId="502784BE" w14:textId="77777777" w:rsidR="00CC2D4F" w:rsidRPr="00CC2D4F" w:rsidRDefault="00CC2D4F" w:rsidP="00CC2D4F">
            <w:pPr>
              <w:tabs>
                <w:tab w:val="decimal" w:pos="227"/>
              </w:tabs>
              <w:autoSpaceDE w:val="0"/>
              <w:autoSpaceDN w:val="0"/>
              <w:adjustRightInd w:val="0"/>
              <w:ind w:left="-99" w:right="32"/>
              <w:jc w:val="center"/>
              <w:rPr>
                <w:rFonts w:eastAsia="Times New Roman"/>
                <w:sz w:val="20"/>
                <w:szCs w:val="20"/>
                <w:lang w:val="es-ES"/>
              </w:rPr>
            </w:pPr>
            <w:r w:rsidRPr="00CC2D4F">
              <w:rPr>
                <w:rFonts w:eastAsia="Times New Roman"/>
                <w:sz w:val="20"/>
                <w:szCs w:val="20"/>
                <w:lang w:val="es-ES"/>
              </w:rPr>
              <w:t>9.4</w:t>
            </w:r>
          </w:p>
        </w:tc>
        <w:tc>
          <w:tcPr>
            <w:tcW w:w="1091" w:type="dxa"/>
            <w:gridSpan w:val="2"/>
            <w:tcBorders>
              <w:bottom w:val="single" w:sz="4" w:space="0" w:color="auto"/>
            </w:tcBorders>
          </w:tcPr>
          <w:p w14:paraId="171C5E65" w14:textId="77777777" w:rsidR="00CC2D4F" w:rsidRPr="00CC2D4F" w:rsidRDefault="00CC2D4F" w:rsidP="00CC2D4F">
            <w:pPr>
              <w:tabs>
                <w:tab w:val="decimal" w:pos="324"/>
              </w:tabs>
              <w:autoSpaceDE w:val="0"/>
              <w:autoSpaceDN w:val="0"/>
              <w:adjustRightInd w:val="0"/>
              <w:ind w:left="-164" w:right="200"/>
              <w:jc w:val="center"/>
              <w:rPr>
                <w:rFonts w:eastAsia="Times New Roman"/>
                <w:sz w:val="20"/>
                <w:szCs w:val="20"/>
                <w:lang w:val="pt-BR"/>
              </w:rPr>
            </w:pPr>
            <w:r w:rsidRPr="00CC2D4F">
              <w:rPr>
                <w:rFonts w:eastAsia="Times New Roman"/>
                <w:sz w:val="20"/>
                <w:szCs w:val="20"/>
                <w:lang w:val="pt-BR"/>
              </w:rPr>
              <w:t>8.5</w:t>
            </w:r>
          </w:p>
        </w:tc>
        <w:tc>
          <w:tcPr>
            <w:tcW w:w="1074" w:type="dxa"/>
            <w:tcBorders>
              <w:bottom w:val="single" w:sz="4" w:space="0" w:color="auto"/>
            </w:tcBorders>
          </w:tcPr>
          <w:p w14:paraId="365DF559" w14:textId="77777777" w:rsidR="00CC2D4F" w:rsidRPr="00CC2D4F" w:rsidRDefault="00CC2D4F" w:rsidP="00CC2D4F">
            <w:pPr>
              <w:tabs>
                <w:tab w:val="decimal" w:pos="324"/>
              </w:tabs>
              <w:autoSpaceDE w:val="0"/>
              <w:autoSpaceDN w:val="0"/>
              <w:adjustRightInd w:val="0"/>
              <w:ind w:right="139"/>
              <w:jc w:val="center"/>
              <w:rPr>
                <w:rFonts w:eastAsia="Times New Roman"/>
                <w:sz w:val="20"/>
                <w:szCs w:val="20"/>
                <w:lang w:val="pt-BR"/>
              </w:rPr>
            </w:pPr>
            <w:r w:rsidRPr="00CC2D4F">
              <w:rPr>
                <w:rFonts w:eastAsia="Times New Roman"/>
                <w:sz w:val="20"/>
                <w:szCs w:val="20"/>
                <w:lang w:val="pt-BR"/>
              </w:rPr>
              <w:t>8.4</w:t>
            </w:r>
          </w:p>
        </w:tc>
        <w:tc>
          <w:tcPr>
            <w:tcW w:w="992" w:type="dxa"/>
            <w:tcBorders>
              <w:bottom w:val="single" w:sz="4" w:space="0" w:color="auto"/>
            </w:tcBorders>
          </w:tcPr>
          <w:p w14:paraId="4D9A3B10" w14:textId="77777777" w:rsidR="00CC2D4F" w:rsidRPr="00CC2D4F" w:rsidRDefault="00CC2D4F" w:rsidP="00CC2D4F">
            <w:pPr>
              <w:tabs>
                <w:tab w:val="decimal" w:pos="324"/>
              </w:tabs>
              <w:autoSpaceDE w:val="0"/>
              <w:autoSpaceDN w:val="0"/>
              <w:adjustRightInd w:val="0"/>
              <w:jc w:val="center"/>
              <w:rPr>
                <w:rFonts w:eastAsia="Times New Roman"/>
                <w:sz w:val="20"/>
                <w:szCs w:val="20"/>
                <w:lang w:val="pt-BR"/>
              </w:rPr>
            </w:pPr>
            <w:r w:rsidRPr="00CC2D4F">
              <w:rPr>
                <w:rFonts w:eastAsia="Times New Roman"/>
                <w:sz w:val="20"/>
                <w:szCs w:val="20"/>
                <w:lang w:val="pt-BR"/>
              </w:rPr>
              <w:t>8.6</w:t>
            </w:r>
          </w:p>
        </w:tc>
        <w:tc>
          <w:tcPr>
            <w:tcW w:w="1418" w:type="dxa"/>
            <w:tcBorders>
              <w:bottom w:val="single" w:sz="4" w:space="0" w:color="auto"/>
            </w:tcBorders>
            <w:vAlign w:val="center"/>
          </w:tcPr>
          <w:p w14:paraId="30D8A596" w14:textId="77777777" w:rsidR="00CC2D4F" w:rsidRPr="00CC2D4F" w:rsidRDefault="00CC2D4F" w:rsidP="00CC2D4F">
            <w:pPr>
              <w:autoSpaceDE w:val="0"/>
              <w:autoSpaceDN w:val="0"/>
              <w:adjustRightInd w:val="0"/>
              <w:ind w:left="-193" w:right="530"/>
              <w:jc w:val="right"/>
              <w:rPr>
                <w:rFonts w:eastAsia="Times New Roman"/>
                <w:sz w:val="20"/>
                <w:szCs w:val="20"/>
                <w:lang w:val="es-ES"/>
              </w:rPr>
            </w:pPr>
            <w:r w:rsidRPr="00CC2D4F">
              <w:rPr>
                <w:rFonts w:eastAsia="Times New Roman"/>
                <w:sz w:val="20"/>
                <w:szCs w:val="20"/>
                <w:lang w:val="es-ES"/>
              </w:rPr>
              <w:t>0.2</w:t>
            </w:r>
          </w:p>
        </w:tc>
      </w:tr>
      <w:tr w:rsidR="00CC2D4F" w:rsidRPr="00CC2D4F" w14:paraId="59B62C32" w14:textId="77777777" w:rsidTr="00C073E1">
        <w:tc>
          <w:tcPr>
            <w:tcW w:w="4433" w:type="dxa"/>
            <w:gridSpan w:val="2"/>
            <w:tcBorders>
              <w:bottom w:val="single" w:sz="4" w:space="0" w:color="auto"/>
            </w:tcBorders>
          </w:tcPr>
          <w:p w14:paraId="1B37EC3A" w14:textId="77777777" w:rsidR="00CC2D4F" w:rsidRPr="00CC2D4F" w:rsidRDefault="00CC2D4F" w:rsidP="00CC2D4F">
            <w:pPr>
              <w:autoSpaceDE w:val="0"/>
              <w:autoSpaceDN w:val="0"/>
              <w:adjustRightInd w:val="0"/>
              <w:rPr>
                <w:rFonts w:eastAsia="Times New Roman"/>
                <w:sz w:val="20"/>
                <w:szCs w:val="20"/>
                <w:lang w:val="es-ES"/>
              </w:rPr>
            </w:pPr>
            <w:r w:rsidRPr="00CC2D4F">
              <w:rPr>
                <w:rFonts w:eastAsia="Times New Roman"/>
                <w:sz w:val="20"/>
                <w:szCs w:val="20"/>
                <w:lang w:val="es-ES"/>
              </w:rPr>
              <w:t xml:space="preserve">  Graduados de secundaria</w:t>
            </w:r>
          </w:p>
        </w:tc>
        <w:tc>
          <w:tcPr>
            <w:tcW w:w="1023" w:type="dxa"/>
            <w:tcBorders>
              <w:bottom w:val="single" w:sz="4" w:space="0" w:color="auto"/>
            </w:tcBorders>
          </w:tcPr>
          <w:p w14:paraId="4B6E3454" w14:textId="77777777" w:rsidR="00CC2D4F" w:rsidRPr="00CC2D4F" w:rsidRDefault="00CC2D4F" w:rsidP="00CC2D4F">
            <w:pPr>
              <w:tabs>
                <w:tab w:val="decimal" w:pos="227"/>
              </w:tabs>
              <w:autoSpaceDE w:val="0"/>
              <w:autoSpaceDN w:val="0"/>
              <w:adjustRightInd w:val="0"/>
              <w:ind w:left="-99" w:right="32"/>
              <w:jc w:val="center"/>
              <w:rPr>
                <w:rFonts w:eastAsia="Times New Roman"/>
                <w:sz w:val="20"/>
                <w:szCs w:val="20"/>
                <w:lang w:val="es-ES"/>
              </w:rPr>
            </w:pPr>
            <w:r w:rsidRPr="00CC2D4F">
              <w:rPr>
                <w:rFonts w:eastAsia="Times New Roman"/>
                <w:sz w:val="20"/>
                <w:szCs w:val="20"/>
                <w:lang w:val="es-ES"/>
              </w:rPr>
              <w:t>6.3</w:t>
            </w:r>
          </w:p>
        </w:tc>
        <w:tc>
          <w:tcPr>
            <w:tcW w:w="1091" w:type="dxa"/>
            <w:gridSpan w:val="2"/>
            <w:tcBorders>
              <w:bottom w:val="single" w:sz="4" w:space="0" w:color="auto"/>
            </w:tcBorders>
          </w:tcPr>
          <w:p w14:paraId="5DDA6164" w14:textId="77777777" w:rsidR="00CC2D4F" w:rsidRPr="00CC2D4F" w:rsidRDefault="00CC2D4F" w:rsidP="00CC2D4F">
            <w:pPr>
              <w:tabs>
                <w:tab w:val="decimal" w:pos="324"/>
              </w:tabs>
              <w:autoSpaceDE w:val="0"/>
              <w:autoSpaceDN w:val="0"/>
              <w:adjustRightInd w:val="0"/>
              <w:ind w:left="-164" w:right="200"/>
              <w:jc w:val="center"/>
              <w:rPr>
                <w:rFonts w:eastAsia="Times New Roman"/>
                <w:sz w:val="20"/>
                <w:szCs w:val="20"/>
                <w:lang w:val="pt-BR"/>
              </w:rPr>
            </w:pPr>
            <w:r w:rsidRPr="00CC2D4F">
              <w:rPr>
                <w:rFonts w:eastAsia="Times New Roman"/>
                <w:sz w:val="20"/>
                <w:szCs w:val="20"/>
                <w:lang w:val="pt-BR"/>
              </w:rPr>
              <w:t>5.4</w:t>
            </w:r>
          </w:p>
        </w:tc>
        <w:tc>
          <w:tcPr>
            <w:tcW w:w="1074" w:type="dxa"/>
            <w:tcBorders>
              <w:bottom w:val="single" w:sz="4" w:space="0" w:color="auto"/>
            </w:tcBorders>
          </w:tcPr>
          <w:p w14:paraId="1DD7223B" w14:textId="77777777" w:rsidR="00CC2D4F" w:rsidRPr="00CC2D4F" w:rsidRDefault="00CC2D4F" w:rsidP="00CC2D4F">
            <w:pPr>
              <w:tabs>
                <w:tab w:val="decimal" w:pos="324"/>
              </w:tabs>
              <w:autoSpaceDE w:val="0"/>
              <w:autoSpaceDN w:val="0"/>
              <w:adjustRightInd w:val="0"/>
              <w:ind w:right="139"/>
              <w:jc w:val="center"/>
              <w:rPr>
                <w:rFonts w:eastAsia="Times New Roman"/>
                <w:sz w:val="20"/>
                <w:szCs w:val="20"/>
                <w:lang w:val="pt-BR"/>
              </w:rPr>
            </w:pPr>
            <w:r w:rsidRPr="00CC2D4F">
              <w:rPr>
                <w:rFonts w:eastAsia="Times New Roman"/>
                <w:sz w:val="20"/>
                <w:szCs w:val="20"/>
                <w:lang w:val="pt-BR"/>
              </w:rPr>
              <w:t>5.4</w:t>
            </w:r>
          </w:p>
        </w:tc>
        <w:tc>
          <w:tcPr>
            <w:tcW w:w="992" w:type="dxa"/>
            <w:tcBorders>
              <w:bottom w:val="single" w:sz="4" w:space="0" w:color="auto"/>
            </w:tcBorders>
          </w:tcPr>
          <w:p w14:paraId="6148F04C" w14:textId="77777777" w:rsidR="00CC2D4F" w:rsidRPr="00CC2D4F" w:rsidRDefault="00CC2D4F" w:rsidP="00CC2D4F">
            <w:pPr>
              <w:tabs>
                <w:tab w:val="decimal" w:pos="324"/>
              </w:tabs>
              <w:autoSpaceDE w:val="0"/>
              <w:autoSpaceDN w:val="0"/>
              <w:adjustRightInd w:val="0"/>
              <w:jc w:val="center"/>
              <w:rPr>
                <w:rFonts w:eastAsia="Times New Roman"/>
                <w:sz w:val="20"/>
                <w:szCs w:val="20"/>
                <w:lang w:val="pt-BR"/>
              </w:rPr>
            </w:pPr>
            <w:r w:rsidRPr="00CC2D4F">
              <w:rPr>
                <w:rFonts w:eastAsia="Times New Roman"/>
                <w:sz w:val="20"/>
                <w:szCs w:val="20"/>
                <w:lang w:val="pt-BR"/>
              </w:rPr>
              <w:t>5.3</w:t>
            </w:r>
          </w:p>
        </w:tc>
        <w:tc>
          <w:tcPr>
            <w:tcW w:w="1418" w:type="dxa"/>
            <w:tcBorders>
              <w:bottom w:val="single" w:sz="4" w:space="0" w:color="auto"/>
            </w:tcBorders>
            <w:vAlign w:val="center"/>
          </w:tcPr>
          <w:p w14:paraId="46377CA9" w14:textId="77777777" w:rsidR="00CC2D4F" w:rsidRPr="00CC2D4F" w:rsidRDefault="00CC2D4F" w:rsidP="00CC2D4F">
            <w:pPr>
              <w:autoSpaceDE w:val="0"/>
              <w:autoSpaceDN w:val="0"/>
              <w:adjustRightInd w:val="0"/>
              <w:ind w:left="-193" w:right="530"/>
              <w:jc w:val="right"/>
              <w:rPr>
                <w:rFonts w:eastAsia="Times New Roman"/>
                <w:sz w:val="20"/>
                <w:szCs w:val="20"/>
                <w:lang w:val="es-ES"/>
              </w:rPr>
            </w:pPr>
            <w:r w:rsidRPr="00CC2D4F">
              <w:rPr>
                <w:rFonts w:eastAsia="Times New Roman"/>
                <w:sz w:val="20"/>
                <w:szCs w:val="20"/>
                <w:lang w:val="es-ES"/>
              </w:rPr>
              <w:t>-0.1</w:t>
            </w:r>
          </w:p>
        </w:tc>
      </w:tr>
      <w:tr w:rsidR="00CC2D4F" w:rsidRPr="00CC2D4F" w14:paraId="26E4DAB6" w14:textId="77777777" w:rsidTr="00C073E1">
        <w:tc>
          <w:tcPr>
            <w:tcW w:w="4433" w:type="dxa"/>
            <w:gridSpan w:val="2"/>
            <w:tcBorders>
              <w:bottom w:val="single" w:sz="4" w:space="0" w:color="auto"/>
            </w:tcBorders>
          </w:tcPr>
          <w:p w14:paraId="3CCA5AF9" w14:textId="77777777" w:rsidR="00CC2D4F" w:rsidRPr="00CC2D4F" w:rsidRDefault="00CC2D4F" w:rsidP="00CC2D4F">
            <w:pPr>
              <w:autoSpaceDE w:val="0"/>
              <w:autoSpaceDN w:val="0"/>
              <w:adjustRightInd w:val="0"/>
              <w:rPr>
                <w:rFonts w:eastAsia="Times New Roman"/>
                <w:sz w:val="20"/>
                <w:szCs w:val="20"/>
                <w:lang w:val="es-ES"/>
              </w:rPr>
            </w:pPr>
            <w:r w:rsidRPr="00CC2D4F">
              <w:rPr>
                <w:rFonts w:eastAsia="Times New Roman"/>
                <w:sz w:val="20"/>
                <w:szCs w:val="20"/>
                <w:lang w:val="es-ES"/>
              </w:rPr>
              <w:t xml:space="preserve">  Preparatoria o grado similar</w:t>
            </w:r>
          </w:p>
        </w:tc>
        <w:tc>
          <w:tcPr>
            <w:tcW w:w="1023" w:type="dxa"/>
            <w:tcBorders>
              <w:bottom w:val="single" w:sz="4" w:space="0" w:color="auto"/>
            </w:tcBorders>
          </w:tcPr>
          <w:p w14:paraId="3A10D002" w14:textId="77777777" w:rsidR="00CC2D4F" w:rsidRPr="00CC2D4F" w:rsidRDefault="00CC2D4F" w:rsidP="00CC2D4F">
            <w:pPr>
              <w:tabs>
                <w:tab w:val="decimal" w:pos="227"/>
              </w:tabs>
              <w:autoSpaceDE w:val="0"/>
              <w:autoSpaceDN w:val="0"/>
              <w:adjustRightInd w:val="0"/>
              <w:ind w:left="-99" w:right="32"/>
              <w:jc w:val="center"/>
              <w:rPr>
                <w:rFonts w:eastAsia="Times New Roman"/>
                <w:sz w:val="20"/>
                <w:szCs w:val="20"/>
                <w:lang w:val="pt-BR"/>
              </w:rPr>
            </w:pPr>
            <w:r w:rsidRPr="00CC2D4F">
              <w:rPr>
                <w:rFonts w:eastAsia="Times New Roman"/>
                <w:sz w:val="20"/>
                <w:szCs w:val="20"/>
                <w:lang w:val="pt-BR"/>
              </w:rPr>
              <w:t>5.9</w:t>
            </w:r>
          </w:p>
        </w:tc>
        <w:tc>
          <w:tcPr>
            <w:tcW w:w="1091" w:type="dxa"/>
            <w:gridSpan w:val="2"/>
            <w:tcBorders>
              <w:bottom w:val="single" w:sz="4" w:space="0" w:color="auto"/>
            </w:tcBorders>
          </w:tcPr>
          <w:p w14:paraId="3208B67E" w14:textId="77777777" w:rsidR="00CC2D4F" w:rsidRPr="00CC2D4F" w:rsidRDefault="00CC2D4F" w:rsidP="00CC2D4F">
            <w:pPr>
              <w:tabs>
                <w:tab w:val="decimal" w:pos="324"/>
              </w:tabs>
              <w:autoSpaceDE w:val="0"/>
              <w:autoSpaceDN w:val="0"/>
              <w:adjustRightInd w:val="0"/>
              <w:ind w:left="-164" w:right="200"/>
              <w:jc w:val="center"/>
              <w:rPr>
                <w:rFonts w:eastAsia="Times New Roman"/>
                <w:sz w:val="20"/>
                <w:szCs w:val="20"/>
                <w:lang w:val="pt-BR"/>
              </w:rPr>
            </w:pPr>
            <w:r w:rsidRPr="00CC2D4F">
              <w:rPr>
                <w:rFonts w:eastAsia="Times New Roman"/>
                <w:sz w:val="20"/>
                <w:szCs w:val="20"/>
                <w:lang w:val="pt-BR"/>
              </w:rPr>
              <w:t>5.2</w:t>
            </w:r>
          </w:p>
        </w:tc>
        <w:tc>
          <w:tcPr>
            <w:tcW w:w="1074" w:type="dxa"/>
            <w:tcBorders>
              <w:bottom w:val="single" w:sz="4" w:space="0" w:color="auto"/>
            </w:tcBorders>
          </w:tcPr>
          <w:p w14:paraId="134DCA7B" w14:textId="77777777" w:rsidR="00CC2D4F" w:rsidRPr="00CC2D4F" w:rsidRDefault="00CC2D4F" w:rsidP="00CC2D4F">
            <w:pPr>
              <w:tabs>
                <w:tab w:val="decimal" w:pos="324"/>
              </w:tabs>
              <w:autoSpaceDE w:val="0"/>
              <w:autoSpaceDN w:val="0"/>
              <w:adjustRightInd w:val="0"/>
              <w:ind w:right="139"/>
              <w:jc w:val="center"/>
              <w:rPr>
                <w:rFonts w:eastAsia="Times New Roman"/>
                <w:sz w:val="20"/>
                <w:szCs w:val="20"/>
                <w:lang w:val="pt-BR"/>
              </w:rPr>
            </w:pPr>
            <w:r w:rsidRPr="00CC2D4F">
              <w:rPr>
                <w:rFonts w:eastAsia="Times New Roman"/>
                <w:sz w:val="20"/>
                <w:szCs w:val="20"/>
                <w:lang w:val="pt-BR"/>
              </w:rPr>
              <w:t>5.1</w:t>
            </w:r>
          </w:p>
        </w:tc>
        <w:tc>
          <w:tcPr>
            <w:tcW w:w="992" w:type="dxa"/>
            <w:tcBorders>
              <w:bottom w:val="single" w:sz="4" w:space="0" w:color="auto"/>
            </w:tcBorders>
          </w:tcPr>
          <w:p w14:paraId="2A5D87D5" w14:textId="77777777" w:rsidR="00CC2D4F" w:rsidRPr="00CC2D4F" w:rsidRDefault="00CC2D4F" w:rsidP="00CC2D4F">
            <w:pPr>
              <w:tabs>
                <w:tab w:val="decimal" w:pos="324"/>
              </w:tabs>
              <w:autoSpaceDE w:val="0"/>
              <w:autoSpaceDN w:val="0"/>
              <w:adjustRightInd w:val="0"/>
              <w:jc w:val="center"/>
              <w:rPr>
                <w:rFonts w:eastAsia="Times New Roman"/>
                <w:sz w:val="20"/>
                <w:szCs w:val="20"/>
                <w:lang w:val="pt-BR"/>
              </w:rPr>
            </w:pPr>
            <w:r w:rsidRPr="00CC2D4F">
              <w:rPr>
                <w:rFonts w:eastAsia="Times New Roman"/>
                <w:sz w:val="20"/>
                <w:szCs w:val="20"/>
                <w:lang w:val="pt-BR"/>
              </w:rPr>
              <w:t>4.8</w:t>
            </w:r>
          </w:p>
        </w:tc>
        <w:tc>
          <w:tcPr>
            <w:tcW w:w="1418" w:type="dxa"/>
            <w:tcBorders>
              <w:bottom w:val="single" w:sz="4" w:space="0" w:color="auto"/>
            </w:tcBorders>
            <w:vAlign w:val="center"/>
          </w:tcPr>
          <w:p w14:paraId="6130C43A" w14:textId="77777777" w:rsidR="00CC2D4F" w:rsidRPr="00CC2D4F" w:rsidRDefault="00CC2D4F" w:rsidP="00CC2D4F">
            <w:pPr>
              <w:autoSpaceDE w:val="0"/>
              <w:autoSpaceDN w:val="0"/>
              <w:adjustRightInd w:val="0"/>
              <w:ind w:left="-193" w:right="530"/>
              <w:jc w:val="right"/>
              <w:rPr>
                <w:rFonts w:eastAsia="Times New Roman"/>
                <w:sz w:val="20"/>
                <w:szCs w:val="20"/>
                <w:lang w:val="es-ES"/>
              </w:rPr>
            </w:pPr>
            <w:r w:rsidRPr="00CC2D4F">
              <w:rPr>
                <w:rFonts w:eastAsia="Times New Roman"/>
                <w:sz w:val="20"/>
                <w:szCs w:val="20"/>
                <w:lang w:val="es-ES"/>
              </w:rPr>
              <w:t>-0.3</w:t>
            </w:r>
          </w:p>
        </w:tc>
      </w:tr>
      <w:tr w:rsidR="00CC2D4F" w:rsidRPr="00CC2D4F" w14:paraId="2ED557FE" w14:textId="77777777" w:rsidTr="00C073E1">
        <w:tc>
          <w:tcPr>
            <w:tcW w:w="4433" w:type="dxa"/>
            <w:gridSpan w:val="2"/>
            <w:tcBorders>
              <w:bottom w:val="single" w:sz="4" w:space="0" w:color="auto"/>
            </w:tcBorders>
          </w:tcPr>
          <w:p w14:paraId="34A73256" w14:textId="77777777" w:rsidR="00CC2D4F" w:rsidRPr="00CC2D4F" w:rsidRDefault="00CC2D4F" w:rsidP="00CC2D4F">
            <w:pPr>
              <w:autoSpaceDE w:val="0"/>
              <w:autoSpaceDN w:val="0"/>
              <w:adjustRightInd w:val="0"/>
              <w:rPr>
                <w:rFonts w:eastAsia="Times New Roman"/>
                <w:sz w:val="20"/>
                <w:szCs w:val="20"/>
                <w:lang w:val="es-ES"/>
              </w:rPr>
            </w:pPr>
            <w:r w:rsidRPr="00CC2D4F">
              <w:rPr>
                <w:rFonts w:eastAsia="Times New Roman"/>
                <w:sz w:val="20"/>
                <w:szCs w:val="20"/>
                <w:lang w:val="es-ES"/>
              </w:rPr>
              <w:t xml:space="preserve">  Con título de licenciatura y/o superior</w:t>
            </w:r>
          </w:p>
        </w:tc>
        <w:tc>
          <w:tcPr>
            <w:tcW w:w="1023" w:type="dxa"/>
            <w:tcBorders>
              <w:bottom w:val="single" w:sz="4" w:space="0" w:color="auto"/>
            </w:tcBorders>
          </w:tcPr>
          <w:p w14:paraId="0D42EC41" w14:textId="77777777" w:rsidR="00CC2D4F" w:rsidRPr="00CC2D4F" w:rsidRDefault="00CC2D4F" w:rsidP="00CC2D4F">
            <w:pPr>
              <w:tabs>
                <w:tab w:val="decimal" w:pos="227"/>
              </w:tabs>
              <w:autoSpaceDE w:val="0"/>
              <w:autoSpaceDN w:val="0"/>
              <w:adjustRightInd w:val="0"/>
              <w:ind w:left="-99" w:right="32"/>
              <w:jc w:val="center"/>
              <w:rPr>
                <w:rFonts w:eastAsia="Times New Roman"/>
                <w:sz w:val="20"/>
                <w:szCs w:val="20"/>
                <w:lang w:val="pt-BR"/>
              </w:rPr>
            </w:pPr>
            <w:r w:rsidRPr="00CC2D4F">
              <w:rPr>
                <w:rFonts w:eastAsia="Times New Roman"/>
                <w:sz w:val="20"/>
                <w:szCs w:val="20"/>
                <w:lang w:val="pt-BR"/>
              </w:rPr>
              <w:t>3.4</w:t>
            </w:r>
          </w:p>
        </w:tc>
        <w:tc>
          <w:tcPr>
            <w:tcW w:w="1091" w:type="dxa"/>
            <w:gridSpan w:val="2"/>
            <w:tcBorders>
              <w:bottom w:val="single" w:sz="4" w:space="0" w:color="auto"/>
            </w:tcBorders>
          </w:tcPr>
          <w:p w14:paraId="5B6E3960" w14:textId="77777777" w:rsidR="00CC2D4F" w:rsidRPr="00CC2D4F" w:rsidRDefault="00CC2D4F" w:rsidP="00CC2D4F">
            <w:pPr>
              <w:tabs>
                <w:tab w:val="decimal" w:pos="324"/>
              </w:tabs>
              <w:autoSpaceDE w:val="0"/>
              <w:autoSpaceDN w:val="0"/>
              <w:adjustRightInd w:val="0"/>
              <w:ind w:left="-164" w:right="200"/>
              <w:jc w:val="center"/>
              <w:rPr>
                <w:rFonts w:eastAsia="Times New Roman"/>
                <w:sz w:val="20"/>
                <w:szCs w:val="20"/>
                <w:lang w:val="pt-BR"/>
              </w:rPr>
            </w:pPr>
            <w:r w:rsidRPr="00CC2D4F">
              <w:rPr>
                <w:rFonts w:eastAsia="Times New Roman"/>
                <w:sz w:val="20"/>
                <w:szCs w:val="20"/>
                <w:lang w:val="pt-BR"/>
              </w:rPr>
              <w:t>2.8</w:t>
            </w:r>
          </w:p>
        </w:tc>
        <w:tc>
          <w:tcPr>
            <w:tcW w:w="1074" w:type="dxa"/>
            <w:tcBorders>
              <w:bottom w:val="single" w:sz="4" w:space="0" w:color="auto"/>
            </w:tcBorders>
          </w:tcPr>
          <w:p w14:paraId="2E9C07D2" w14:textId="77777777" w:rsidR="00CC2D4F" w:rsidRPr="00CC2D4F" w:rsidRDefault="00CC2D4F" w:rsidP="00CC2D4F">
            <w:pPr>
              <w:tabs>
                <w:tab w:val="decimal" w:pos="324"/>
              </w:tabs>
              <w:autoSpaceDE w:val="0"/>
              <w:autoSpaceDN w:val="0"/>
              <w:adjustRightInd w:val="0"/>
              <w:ind w:right="139"/>
              <w:jc w:val="center"/>
              <w:rPr>
                <w:rFonts w:eastAsia="Times New Roman"/>
                <w:sz w:val="20"/>
                <w:szCs w:val="20"/>
                <w:lang w:val="pt-BR"/>
              </w:rPr>
            </w:pPr>
            <w:r w:rsidRPr="00CC2D4F">
              <w:rPr>
                <w:rFonts w:eastAsia="Times New Roman"/>
                <w:sz w:val="20"/>
                <w:szCs w:val="20"/>
                <w:lang w:val="pt-BR"/>
              </w:rPr>
              <w:t>2.7</w:t>
            </w:r>
          </w:p>
        </w:tc>
        <w:tc>
          <w:tcPr>
            <w:tcW w:w="992" w:type="dxa"/>
            <w:tcBorders>
              <w:bottom w:val="single" w:sz="4" w:space="0" w:color="auto"/>
            </w:tcBorders>
          </w:tcPr>
          <w:p w14:paraId="32E4C501" w14:textId="77777777" w:rsidR="00CC2D4F" w:rsidRPr="00CC2D4F" w:rsidRDefault="00CC2D4F" w:rsidP="00CC2D4F">
            <w:pPr>
              <w:tabs>
                <w:tab w:val="decimal" w:pos="324"/>
              </w:tabs>
              <w:autoSpaceDE w:val="0"/>
              <w:autoSpaceDN w:val="0"/>
              <w:adjustRightInd w:val="0"/>
              <w:jc w:val="center"/>
              <w:rPr>
                <w:rFonts w:eastAsia="Times New Roman"/>
                <w:sz w:val="20"/>
                <w:szCs w:val="20"/>
                <w:lang w:val="pt-BR"/>
              </w:rPr>
            </w:pPr>
            <w:r w:rsidRPr="00CC2D4F">
              <w:rPr>
                <w:rFonts w:eastAsia="Times New Roman"/>
                <w:sz w:val="20"/>
                <w:szCs w:val="20"/>
                <w:lang w:val="pt-BR"/>
              </w:rPr>
              <w:t>2.5</w:t>
            </w:r>
          </w:p>
        </w:tc>
        <w:tc>
          <w:tcPr>
            <w:tcW w:w="1418" w:type="dxa"/>
            <w:tcBorders>
              <w:bottom w:val="single" w:sz="4" w:space="0" w:color="auto"/>
            </w:tcBorders>
            <w:vAlign w:val="center"/>
          </w:tcPr>
          <w:p w14:paraId="0D66764E" w14:textId="77777777" w:rsidR="00CC2D4F" w:rsidRPr="00CC2D4F" w:rsidRDefault="00CC2D4F" w:rsidP="00CC2D4F">
            <w:pPr>
              <w:autoSpaceDE w:val="0"/>
              <w:autoSpaceDN w:val="0"/>
              <w:adjustRightInd w:val="0"/>
              <w:ind w:left="-193" w:right="530"/>
              <w:jc w:val="right"/>
              <w:rPr>
                <w:rFonts w:eastAsia="Times New Roman"/>
                <w:sz w:val="20"/>
                <w:szCs w:val="20"/>
                <w:lang w:val="es-ES"/>
              </w:rPr>
            </w:pPr>
            <w:r w:rsidRPr="00CC2D4F">
              <w:rPr>
                <w:rFonts w:eastAsia="Times New Roman"/>
                <w:sz w:val="20"/>
                <w:szCs w:val="20"/>
                <w:lang w:val="es-ES"/>
              </w:rPr>
              <w:t>-0.2</w:t>
            </w:r>
          </w:p>
        </w:tc>
      </w:tr>
      <w:tr w:rsidR="00CC2D4F" w:rsidRPr="00CC2D4F" w14:paraId="2A6EC0AF" w14:textId="77777777" w:rsidTr="00C073E1">
        <w:tc>
          <w:tcPr>
            <w:tcW w:w="1018" w:type="dxa"/>
            <w:tcBorders>
              <w:top w:val="single" w:sz="4" w:space="0" w:color="auto"/>
              <w:left w:val="nil"/>
              <w:bottom w:val="nil"/>
              <w:right w:val="nil"/>
            </w:tcBorders>
          </w:tcPr>
          <w:p w14:paraId="499D73F4" w14:textId="77777777" w:rsidR="00CC2D4F" w:rsidRPr="00CC2D4F" w:rsidRDefault="00CC2D4F" w:rsidP="00CC2D4F">
            <w:pPr>
              <w:autoSpaceDE w:val="0"/>
              <w:autoSpaceDN w:val="0"/>
              <w:adjustRightInd w:val="0"/>
              <w:ind w:right="-80"/>
              <w:jc w:val="right"/>
              <w:rPr>
                <w:rFonts w:eastAsia="Times New Roman"/>
                <w:sz w:val="20"/>
                <w:szCs w:val="20"/>
                <w:lang w:val="es-ES"/>
              </w:rPr>
            </w:pPr>
            <w:r w:rsidRPr="00CC2D4F">
              <w:rPr>
                <w:rFonts w:eastAsia="Times New Roman"/>
                <w:sz w:val="20"/>
                <w:szCs w:val="20"/>
                <w:lang w:val="es-ES"/>
              </w:rPr>
              <w:t xml:space="preserve">       Nota:</w:t>
            </w:r>
          </w:p>
        </w:tc>
        <w:tc>
          <w:tcPr>
            <w:tcW w:w="9013" w:type="dxa"/>
            <w:gridSpan w:val="7"/>
            <w:tcBorders>
              <w:top w:val="single" w:sz="4" w:space="0" w:color="auto"/>
              <w:left w:val="nil"/>
              <w:bottom w:val="nil"/>
              <w:right w:val="nil"/>
            </w:tcBorders>
          </w:tcPr>
          <w:p w14:paraId="387638D3" w14:textId="77777777" w:rsidR="00CC2D4F" w:rsidRPr="00CC2D4F" w:rsidRDefault="00CC2D4F" w:rsidP="00CC2D4F">
            <w:pPr>
              <w:autoSpaceDE w:val="0"/>
              <w:autoSpaceDN w:val="0"/>
              <w:adjustRightInd w:val="0"/>
              <w:spacing w:before="20"/>
              <w:ind w:left="-80"/>
              <w:jc w:val="both"/>
              <w:rPr>
                <w:rFonts w:eastAsia="Times New Roman"/>
                <w:sz w:val="20"/>
                <w:szCs w:val="20"/>
                <w:lang w:val="es-ES"/>
              </w:rPr>
            </w:pPr>
            <w:r w:rsidRPr="00CC2D4F">
              <w:rPr>
                <w:rFonts w:eastAsia="Times New Roman"/>
                <w:sz w:val="20"/>
                <w:szCs w:val="20"/>
                <w:lang w:val="es-ES"/>
              </w:rPr>
              <w:t>Las personas cuyo origen étnico se identifica como hispano o latino pueden ser de cualquier raza.</w:t>
            </w:r>
          </w:p>
        </w:tc>
      </w:tr>
      <w:tr w:rsidR="00CC2D4F" w:rsidRPr="00CC2D4F" w14:paraId="452DA36D" w14:textId="77777777" w:rsidTr="00C073E1">
        <w:tc>
          <w:tcPr>
            <w:tcW w:w="1018" w:type="dxa"/>
            <w:tcBorders>
              <w:top w:val="nil"/>
              <w:left w:val="nil"/>
              <w:bottom w:val="nil"/>
              <w:right w:val="nil"/>
            </w:tcBorders>
          </w:tcPr>
          <w:p w14:paraId="75E2BEBB" w14:textId="77777777" w:rsidR="00CC2D4F" w:rsidRPr="00CC2D4F" w:rsidRDefault="00CC2D4F" w:rsidP="00CC2D4F">
            <w:pPr>
              <w:autoSpaceDE w:val="0"/>
              <w:autoSpaceDN w:val="0"/>
              <w:adjustRightInd w:val="0"/>
              <w:ind w:right="-80"/>
              <w:jc w:val="right"/>
              <w:rPr>
                <w:rFonts w:eastAsia="Times New Roman"/>
                <w:spacing w:val="-4"/>
                <w:sz w:val="20"/>
                <w:szCs w:val="20"/>
                <w:lang w:val="es-ES"/>
              </w:rPr>
            </w:pPr>
            <w:r w:rsidRPr="00CC2D4F">
              <w:rPr>
                <w:rFonts w:eastAsia="Times New Roman"/>
                <w:spacing w:val="-4"/>
                <w:sz w:val="20"/>
                <w:szCs w:val="20"/>
                <w:lang w:val="es-ES"/>
              </w:rPr>
              <w:t>*</w:t>
            </w:r>
          </w:p>
        </w:tc>
        <w:tc>
          <w:tcPr>
            <w:tcW w:w="9013" w:type="dxa"/>
            <w:gridSpan w:val="7"/>
            <w:tcBorders>
              <w:top w:val="nil"/>
              <w:left w:val="nil"/>
              <w:bottom w:val="nil"/>
              <w:right w:val="nil"/>
            </w:tcBorders>
          </w:tcPr>
          <w:p w14:paraId="16BBFEE0" w14:textId="77777777" w:rsidR="00CC2D4F" w:rsidRPr="00CC2D4F" w:rsidRDefault="00CC2D4F" w:rsidP="00CC2D4F">
            <w:pPr>
              <w:autoSpaceDE w:val="0"/>
              <w:autoSpaceDN w:val="0"/>
              <w:adjustRightInd w:val="0"/>
              <w:ind w:left="-80" w:right="530"/>
              <w:jc w:val="both"/>
              <w:rPr>
                <w:rFonts w:eastAsia="Times New Roman"/>
                <w:spacing w:val="-4"/>
                <w:sz w:val="20"/>
                <w:szCs w:val="20"/>
                <w:lang w:val="es-ES"/>
              </w:rPr>
            </w:pPr>
            <w:r w:rsidRPr="00CC2D4F">
              <w:rPr>
                <w:rFonts w:eastAsia="Times New Roman"/>
                <w:spacing w:val="-4"/>
                <w:sz w:val="20"/>
                <w:szCs w:val="20"/>
                <w:lang w:val="es-ES"/>
              </w:rPr>
              <w:t>No se muestra la variación mensual toda vez que los datos no están ajustados estacionalmente.</w:t>
            </w:r>
          </w:p>
        </w:tc>
      </w:tr>
      <w:tr w:rsidR="00CC2D4F" w:rsidRPr="00CC2D4F" w14:paraId="2800045F" w14:textId="77777777" w:rsidTr="00C073E1">
        <w:tc>
          <w:tcPr>
            <w:tcW w:w="1018" w:type="dxa"/>
            <w:tcBorders>
              <w:top w:val="nil"/>
              <w:left w:val="nil"/>
              <w:bottom w:val="nil"/>
              <w:right w:val="nil"/>
            </w:tcBorders>
          </w:tcPr>
          <w:p w14:paraId="02E37474" w14:textId="77777777" w:rsidR="00CC2D4F" w:rsidRPr="00CC2D4F" w:rsidRDefault="00CC2D4F" w:rsidP="00CC2D4F">
            <w:pPr>
              <w:autoSpaceDE w:val="0"/>
              <w:autoSpaceDN w:val="0"/>
              <w:adjustRightInd w:val="0"/>
              <w:ind w:right="-80"/>
              <w:jc w:val="right"/>
              <w:rPr>
                <w:rFonts w:eastAsia="Times New Roman"/>
                <w:sz w:val="20"/>
                <w:szCs w:val="20"/>
                <w:lang w:val="es-ES"/>
              </w:rPr>
            </w:pPr>
            <w:r w:rsidRPr="00CC2D4F">
              <w:rPr>
                <w:rFonts w:eastAsia="Times New Roman"/>
                <w:spacing w:val="-4"/>
                <w:sz w:val="20"/>
                <w:szCs w:val="20"/>
                <w:lang w:val="es-ES"/>
              </w:rPr>
              <w:t>FUENTE:</w:t>
            </w:r>
          </w:p>
        </w:tc>
        <w:tc>
          <w:tcPr>
            <w:tcW w:w="9013" w:type="dxa"/>
            <w:gridSpan w:val="7"/>
            <w:tcBorders>
              <w:top w:val="nil"/>
              <w:left w:val="nil"/>
              <w:bottom w:val="nil"/>
              <w:right w:val="nil"/>
            </w:tcBorders>
          </w:tcPr>
          <w:p w14:paraId="6AF7302C" w14:textId="77777777" w:rsidR="00CC2D4F" w:rsidRPr="00CC2D4F" w:rsidRDefault="00CC2D4F" w:rsidP="00CC2D4F">
            <w:pPr>
              <w:autoSpaceDE w:val="0"/>
              <w:autoSpaceDN w:val="0"/>
              <w:adjustRightInd w:val="0"/>
              <w:ind w:left="-80" w:right="530"/>
              <w:jc w:val="both"/>
              <w:rPr>
                <w:rFonts w:eastAsia="Times New Roman"/>
                <w:b/>
                <w:sz w:val="20"/>
                <w:szCs w:val="20"/>
                <w:lang w:val="es-ES"/>
              </w:rPr>
            </w:pPr>
            <w:r w:rsidRPr="00CC2D4F">
              <w:rPr>
                <w:rFonts w:eastAsia="Times New Roman"/>
                <w:spacing w:val="-4"/>
                <w:sz w:val="20"/>
                <w:szCs w:val="20"/>
                <w:lang w:val="es-ES"/>
              </w:rPr>
              <w:t>Buró de Estadísticas Laborales del Departamento del Trabajo de Estados Unidos de Norteamérica.</w:t>
            </w:r>
          </w:p>
        </w:tc>
      </w:tr>
    </w:tbl>
    <w:p w14:paraId="23B468C9" w14:textId="77777777" w:rsidR="00CC2D4F" w:rsidRPr="00CC2D4F" w:rsidRDefault="00CC2D4F" w:rsidP="00CC2D4F">
      <w:pPr>
        <w:tabs>
          <w:tab w:val="left" w:pos="7120"/>
        </w:tabs>
        <w:spacing w:line="360" w:lineRule="auto"/>
        <w:jc w:val="both"/>
        <w:rPr>
          <w:rFonts w:eastAsia="Times New Roman"/>
          <w:sz w:val="26"/>
          <w:szCs w:val="26"/>
        </w:rPr>
      </w:pPr>
    </w:p>
    <w:p w14:paraId="5B24AA4E" w14:textId="77777777" w:rsidR="00CC2D4F" w:rsidRPr="00CC2D4F" w:rsidRDefault="00CC2D4F" w:rsidP="00CC2D4F">
      <w:pPr>
        <w:tabs>
          <w:tab w:val="left" w:pos="7120"/>
        </w:tabs>
        <w:spacing w:line="360" w:lineRule="auto"/>
        <w:jc w:val="both"/>
        <w:rPr>
          <w:rFonts w:eastAsia="Times New Roman"/>
          <w:sz w:val="26"/>
          <w:szCs w:val="26"/>
        </w:rPr>
      </w:pPr>
      <w:r w:rsidRPr="00CC2D4F">
        <w:rPr>
          <w:rFonts w:eastAsia="Times New Roman"/>
          <w:sz w:val="26"/>
          <w:szCs w:val="26"/>
        </w:rPr>
        <w:t>En marzo se observó que el número de trabajadores que ingresaron a las filas del desempleo por primera vez disminuyó en 157 mil; de esta forma, en el comportamiento interanual, se aprecia que el número de estos trabajadores desempleados por primera vez es menor en la actualidad en 342 mil. Debe mencionarse que se considera también en este grupo a aquellas personas que nunca habían trabajado pero que en la actualidad están en búsqueda de empleo.</w:t>
      </w:r>
    </w:p>
    <w:p w14:paraId="28A65086" w14:textId="77777777" w:rsidR="00CC2D4F" w:rsidRPr="00CC2D4F" w:rsidRDefault="00CC2D4F" w:rsidP="00CC2D4F">
      <w:pPr>
        <w:tabs>
          <w:tab w:val="left" w:pos="7120"/>
        </w:tabs>
        <w:spacing w:line="360" w:lineRule="auto"/>
        <w:jc w:val="both"/>
        <w:rPr>
          <w:rFonts w:eastAsia="Times New Roman"/>
          <w:sz w:val="26"/>
          <w:szCs w:val="26"/>
        </w:rPr>
      </w:pPr>
    </w:p>
    <w:p w14:paraId="0F6BE486" w14:textId="77777777" w:rsidR="00CC2D4F" w:rsidRPr="00CC2D4F" w:rsidRDefault="00CC2D4F" w:rsidP="00CC2D4F">
      <w:pPr>
        <w:spacing w:line="360" w:lineRule="auto"/>
        <w:jc w:val="both"/>
        <w:rPr>
          <w:rFonts w:eastAsia="Times New Roman"/>
          <w:sz w:val="26"/>
          <w:szCs w:val="26"/>
          <w:lang w:val="es-ES"/>
        </w:rPr>
      </w:pPr>
      <w:r w:rsidRPr="00CC2D4F">
        <w:rPr>
          <w:rFonts w:eastAsia="Times New Roman"/>
          <w:spacing w:val="4"/>
          <w:sz w:val="26"/>
          <w:szCs w:val="26"/>
        </w:rPr>
        <w:lastRenderedPageBreak/>
        <w:t xml:space="preserve">Durante el mes de referencia, el número de personas desocupadas de largo plazo, es decir, aquellas que han permanecido en esa situación por 27 semanas o más, disminuyó en 146 mil trabajadores, con lo que el total de este grupo fue de </w:t>
      </w:r>
      <w:r w:rsidRPr="00CC2D4F">
        <w:rPr>
          <w:rFonts w:ascii="Arial" w:eastAsia="Times New Roman" w:hAnsi="Arial" w:cs="Arial"/>
          <w:b/>
          <w:bCs/>
          <w:color w:val="000000"/>
          <w:sz w:val="26"/>
          <w:szCs w:val="26"/>
          <w:lang w:val="es-ES" w:eastAsia="es-MX"/>
        </w:rPr>
        <w:br/>
      </w:r>
      <w:r w:rsidRPr="00CC2D4F">
        <w:rPr>
          <w:rFonts w:eastAsia="Times New Roman"/>
          <w:spacing w:val="4"/>
          <w:sz w:val="26"/>
          <w:szCs w:val="26"/>
        </w:rPr>
        <w:t>2 millones 563 personas, y su participación en el total de desempleados se ubicó en 29.8%. Durante los  últimos  doce meses, el número de desempleados de largo plazo se redujo en 1 millón 119 mil personas.</w:t>
      </w:r>
    </w:p>
    <w:p w14:paraId="392A92DD" w14:textId="77777777" w:rsidR="00CC2D4F" w:rsidRPr="00CC2D4F" w:rsidRDefault="00CC2D4F" w:rsidP="00CC2D4F">
      <w:pPr>
        <w:tabs>
          <w:tab w:val="left" w:pos="7120"/>
        </w:tabs>
        <w:spacing w:line="360" w:lineRule="auto"/>
        <w:jc w:val="both"/>
        <w:rPr>
          <w:rFonts w:eastAsia="Times New Roman"/>
          <w:sz w:val="26"/>
          <w:szCs w:val="26"/>
        </w:rPr>
      </w:pPr>
    </w:p>
    <w:p w14:paraId="31510C3E" w14:textId="77777777" w:rsidR="00CC2D4F" w:rsidRPr="00CC2D4F" w:rsidRDefault="00CC2D4F" w:rsidP="00CC2D4F">
      <w:pPr>
        <w:tabs>
          <w:tab w:val="left" w:pos="7120"/>
        </w:tabs>
        <w:spacing w:line="360" w:lineRule="auto"/>
        <w:jc w:val="both"/>
        <w:rPr>
          <w:rFonts w:eastAsia="Times New Roman"/>
          <w:spacing w:val="2"/>
          <w:sz w:val="26"/>
          <w:szCs w:val="26"/>
        </w:rPr>
      </w:pPr>
      <w:r w:rsidRPr="00CC2D4F">
        <w:rPr>
          <w:rFonts w:eastAsia="Times New Roman"/>
          <w:spacing w:val="2"/>
          <w:sz w:val="26"/>
          <w:szCs w:val="26"/>
        </w:rPr>
        <w:t>En marzo de 2015, la fuerza laboral civil ascendió a 156 millones 906 mil personas, lo que significó un descenso en su número de 96 mil; mientras que la tasa de participación de esa fuerza laboral se ubicó en 62.7%, con lo que se ha mantenido prácticamente estable desde abril del año anterior en un rango de 62.7 a 62.9%. Por otra parte, la relación empleo/población se mantuvo sin modificación por tercer mes consecutivo en 59.3 por ciento.</w:t>
      </w:r>
    </w:p>
    <w:p w14:paraId="0D4F65D7" w14:textId="77777777" w:rsidR="00CC2D4F" w:rsidRPr="00CC2D4F" w:rsidRDefault="00CC2D4F" w:rsidP="00CC2D4F">
      <w:pPr>
        <w:tabs>
          <w:tab w:val="left" w:pos="7120"/>
        </w:tabs>
        <w:spacing w:line="360" w:lineRule="auto"/>
        <w:jc w:val="both"/>
        <w:rPr>
          <w:rFonts w:eastAsia="Times New Roman"/>
          <w:sz w:val="26"/>
          <w:szCs w:val="26"/>
        </w:rPr>
      </w:pPr>
    </w:p>
    <w:p w14:paraId="3A02AF3D" w14:textId="77777777" w:rsidR="00CC2D4F" w:rsidRPr="00CC2D4F" w:rsidRDefault="00CC2D4F" w:rsidP="00CC2D4F">
      <w:pPr>
        <w:tabs>
          <w:tab w:val="left" w:pos="7120"/>
        </w:tabs>
        <w:spacing w:line="360" w:lineRule="auto"/>
        <w:jc w:val="both"/>
        <w:rPr>
          <w:rFonts w:eastAsia="Times New Roman"/>
          <w:sz w:val="26"/>
          <w:szCs w:val="26"/>
        </w:rPr>
      </w:pPr>
      <w:r w:rsidRPr="00CC2D4F">
        <w:rPr>
          <w:rFonts w:eastAsia="Times New Roman"/>
          <w:sz w:val="26"/>
          <w:szCs w:val="26"/>
        </w:rPr>
        <w:t>En marzo, el número de trabajadores que laboraron tiempo parcial por razones económicas</w:t>
      </w:r>
      <w:r w:rsidRPr="00CC2D4F">
        <w:rPr>
          <w:rFonts w:eastAsia="Times New Roman"/>
          <w:sz w:val="26"/>
          <w:szCs w:val="26"/>
          <w:vertAlign w:val="superscript"/>
        </w:rPr>
        <w:footnoteReference w:id="3"/>
      </w:r>
      <w:r w:rsidRPr="00CC2D4F">
        <w:rPr>
          <w:rFonts w:eastAsia="Times New Roman"/>
          <w:sz w:val="26"/>
          <w:szCs w:val="26"/>
        </w:rPr>
        <w:t xml:space="preserve"> experimentó un incremento de 70 mil personas; así, el total de esta población ascendió a 6 millones 705 mil trabajadores.</w:t>
      </w:r>
    </w:p>
    <w:p w14:paraId="1409919A" w14:textId="77777777" w:rsidR="00CC2D4F" w:rsidRPr="00CC2D4F" w:rsidRDefault="00CC2D4F" w:rsidP="00CC2D4F">
      <w:pPr>
        <w:tabs>
          <w:tab w:val="left" w:pos="7120"/>
        </w:tabs>
        <w:spacing w:line="360" w:lineRule="auto"/>
        <w:jc w:val="both"/>
        <w:rPr>
          <w:rFonts w:eastAsia="Times New Roman"/>
          <w:sz w:val="26"/>
          <w:szCs w:val="26"/>
        </w:rPr>
      </w:pPr>
      <w:r w:rsidRPr="00CC2D4F">
        <w:rPr>
          <w:rFonts w:eastAsia="Times New Roman"/>
          <w:sz w:val="26"/>
          <w:szCs w:val="26"/>
        </w:rPr>
        <w:br w:type="page"/>
      </w:r>
    </w:p>
    <w:tbl>
      <w:tblPr>
        <w:tblW w:w="95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7"/>
        <w:gridCol w:w="2138"/>
        <w:gridCol w:w="1247"/>
        <w:gridCol w:w="1081"/>
        <w:gridCol w:w="1187"/>
        <w:gridCol w:w="1134"/>
        <w:gridCol w:w="1695"/>
      </w:tblGrid>
      <w:tr w:rsidR="00CC2D4F" w:rsidRPr="00CC2D4F" w14:paraId="51079239" w14:textId="77777777" w:rsidTr="00C073E1">
        <w:trPr>
          <w:cantSplit/>
          <w:trHeight w:val="631"/>
          <w:jc w:val="center"/>
        </w:trPr>
        <w:tc>
          <w:tcPr>
            <w:tcW w:w="9599" w:type="dxa"/>
            <w:gridSpan w:val="7"/>
            <w:tcBorders>
              <w:top w:val="nil"/>
              <w:left w:val="nil"/>
              <w:bottom w:val="single" w:sz="4" w:space="0" w:color="auto"/>
              <w:right w:val="nil"/>
            </w:tcBorders>
            <w:vAlign w:val="center"/>
          </w:tcPr>
          <w:p w14:paraId="4E237DA3" w14:textId="77777777" w:rsidR="00CC2D4F" w:rsidRPr="00CC2D4F" w:rsidRDefault="00CC2D4F" w:rsidP="00CC2D4F">
            <w:pPr>
              <w:autoSpaceDE w:val="0"/>
              <w:autoSpaceDN w:val="0"/>
              <w:adjustRightInd w:val="0"/>
              <w:jc w:val="center"/>
              <w:rPr>
                <w:rFonts w:eastAsia="Times New Roman"/>
                <w:b/>
                <w:bCs/>
                <w:sz w:val="22"/>
                <w:szCs w:val="22"/>
                <w:lang w:val="es-ES"/>
              </w:rPr>
            </w:pPr>
            <w:r w:rsidRPr="00CC2D4F">
              <w:rPr>
                <w:rFonts w:eastAsia="Times New Roman"/>
                <w:b/>
                <w:bCs/>
                <w:sz w:val="22"/>
                <w:szCs w:val="22"/>
                <w:lang w:val="es-ES"/>
              </w:rPr>
              <w:lastRenderedPageBreak/>
              <w:t>SITUACIÓN DE LA FUERZA LABORAL</w:t>
            </w:r>
          </w:p>
          <w:p w14:paraId="4297B500" w14:textId="77777777" w:rsidR="00CC2D4F" w:rsidRPr="00CC2D4F" w:rsidRDefault="00CC2D4F" w:rsidP="00CC2D4F">
            <w:pPr>
              <w:autoSpaceDE w:val="0"/>
              <w:autoSpaceDN w:val="0"/>
              <w:adjustRightInd w:val="0"/>
              <w:spacing w:after="120"/>
              <w:jc w:val="center"/>
              <w:rPr>
                <w:rFonts w:eastAsia="Times New Roman"/>
                <w:b/>
                <w:sz w:val="19"/>
                <w:szCs w:val="19"/>
                <w:lang w:val="es-ES"/>
              </w:rPr>
            </w:pPr>
            <w:r w:rsidRPr="00CC2D4F">
              <w:rPr>
                <w:rFonts w:eastAsia="Times New Roman"/>
                <w:b/>
                <w:bCs/>
                <w:sz w:val="22"/>
                <w:szCs w:val="22"/>
                <w:lang w:val="es-ES"/>
              </w:rPr>
              <w:t>-Cifras en miles-</w:t>
            </w:r>
          </w:p>
        </w:tc>
      </w:tr>
      <w:tr w:rsidR="00CC2D4F" w:rsidRPr="00CC2D4F" w14:paraId="464E23CF" w14:textId="77777777" w:rsidTr="00C073E1">
        <w:trPr>
          <w:cantSplit/>
          <w:trHeight w:val="321"/>
          <w:jc w:val="center"/>
        </w:trPr>
        <w:tc>
          <w:tcPr>
            <w:tcW w:w="3255" w:type="dxa"/>
            <w:gridSpan w:val="2"/>
            <w:vMerge w:val="restart"/>
            <w:tcBorders>
              <w:top w:val="single" w:sz="4" w:space="0" w:color="auto"/>
            </w:tcBorders>
            <w:vAlign w:val="center"/>
          </w:tcPr>
          <w:p w14:paraId="2A816AA7" w14:textId="77777777" w:rsidR="00CC2D4F" w:rsidRPr="00CC2D4F" w:rsidRDefault="00CC2D4F" w:rsidP="00CC2D4F">
            <w:pPr>
              <w:autoSpaceDE w:val="0"/>
              <w:autoSpaceDN w:val="0"/>
              <w:adjustRightInd w:val="0"/>
              <w:jc w:val="center"/>
              <w:rPr>
                <w:rFonts w:eastAsia="Times New Roman"/>
                <w:b/>
                <w:bCs/>
                <w:sz w:val="20"/>
                <w:szCs w:val="20"/>
                <w:lang w:val="es-ES"/>
              </w:rPr>
            </w:pPr>
            <w:r w:rsidRPr="00CC2D4F">
              <w:rPr>
                <w:rFonts w:eastAsia="Times New Roman"/>
                <w:b/>
                <w:sz w:val="20"/>
                <w:szCs w:val="20"/>
                <w:lang w:val="pt-BR"/>
              </w:rPr>
              <w:t>Grupo</w:t>
            </w:r>
          </w:p>
        </w:tc>
        <w:tc>
          <w:tcPr>
            <w:tcW w:w="1247" w:type="dxa"/>
            <w:tcBorders>
              <w:top w:val="single" w:sz="4" w:space="0" w:color="auto"/>
            </w:tcBorders>
            <w:vAlign w:val="center"/>
          </w:tcPr>
          <w:p w14:paraId="41E54942" w14:textId="77777777" w:rsidR="00CC2D4F" w:rsidRPr="00CC2D4F" w:rsidRDefault="00CC2D4F" w:rsidP="00CC2D4F">
            <w:pPr>
              <w:autoSpaceDE w:val="0"/>
              <w:autoSpaceDN w:val="0"/>
              <w:adjustRightInd w:val="0"/>
              <w:spacing w:before="40" w:after="40"/>
              <w:jc w:val="center"/>
              <w:rPr>
                <w:rFonts w:eastAsia="Times New Roman"/>
                <w:b/>
                <w:sz w:val="20"/>
                <w:szCs w:val="20"/>
                <w:lang w:val="pt-BR"/>
              </w:rPr>
            </w:pPr>
            <w:r w:rsidRPr="00CC2D4F">
              <w:rPr>
                <w:rFonts w:eastAsia="Times New Roman"/>
                <w:b/>
                <w:sz w:val="20"/>
                <w:szCs w:val="20"/>
                <w:lang w:val="pt-BR"/>
              </w:rPr>
              <w:t>2014</w:t>
            </w:r>
          </w:p>
        </w:tc>
        <w:tc>
          <w:tcPr>
            <w:tcW w:w="3402" w:type="dxa"/>
            <w:gridSpan w:val="3"/>
            <w:tcBorders>
              <w:top w:val="single" w:sz="4" w:space="0" w:color="auto"/>
            </w:tcBorders>
            <w:vAlign w:val="center"/>
          </w:tcPr>
          <w:p w14:paraId="1438327C" w14:textId="77777777" w:rsidR="00CC2D4F" w:rsidRPr="00CC2D4F" w:rsidRDefault="00CC2D4F" w:rsidP="00CC2D4F">
            <w:pPr>
              <w:autoSpaceDE w:val="0"/>
              <w:autoSpaceDN w:val="0"/>
              <w:adjustRightInd w:val="0"/>
              <w:spacing w:before="40" w:after="40"/>
              <w:jc w:val="center"/>
              <w:rPr>
                <w:rFonts w:eastAsia="Times New Roman"/>
                <w:b/>
                <w:sz w:val="20"/>
                <w:szCs w:val="20"/>
                <w:lang w:val="pt-BR"/>
              </w:rPr>
            </w:pPr>
            <w:r w:rsidRPr="00CC2D4F">
              <w:rPr>
                <w:rFonts w:eastAsia="Times New Roman"/>
                <w:b/>
                <w:sz w:val="20"/>
                <w:szCs w:val="20"/>
                <w:lang w:val="pt-BR"/>
              </w:rPr>
              <w:t>2015</w:t>
            </w:r>
          </w:p>
        </w:tc>
        <w:tc>
          <w:tcPr>
            <w:tcW w:w="1695" w:type="dxa"/>
            <w:vMerge w:val="restart"/>
            <w:tcBorders>
              <w:top w:val="single" w:sz="4" w:space="0" w:color="auto"/>
            </w:tcBorders>
            <w:vAlign w:val="center"/>
          </w:tcPr>
          <w:p w14:paraId="4AF579CA" w14:textId="77777777" w:rsidR="00CC2D4F" w:rsidRPr="00CC2D4F" w:rsidRDefault="00CC2D4F" w:rsidP="00CC2D4F">
            <w:pPr>
              <w:autoSpaceDE w:val="0"/>
              <w:autoSpaceDN w:val="0"/>
              <w:adjustRightInd w:val="0"/>
              <w:jc w:val="center"/>
              <w:rPr>
                <w:rFonts w:eastAsia="Times New Roman"/>
                <w:b/>
                <w:sz w:val="20"/>
                <w:szCs w:val="20"/>
                <w:lang w:val="es-ES"/>
              </w:rPr>
            </w:pPr>
            <w:r w:rsidRPr="00CC2D4F">
              <w:rPr>
                <w:rFonts w:eastAsia="Times New Roman"/>
                <w:b/>
                <w:sz w:val="20"/>
                <w:szCs w:val="20"/>
                <w:lang w:val="es-ES"/>
              </w:rPr>
              <w:t>Variación absoluta Enero vs. febrero de 2015</w:t>
            </w:r>
          </w:p>
        </w:tc>
      </w:tr>
      <w:tr w:rsidR="00CC2D4F" w:rsidRPr="00CC2D4F" w14:paraId="70D1ED16" w14:textId="77777777" w:rsidTr="00C073E1">
        <w:trPr>
          <w:cantSplit/>
          <w:trHeight w:val="146"/>
          <w:jc w:val="center"/>
        </w:trPr>
        <w:tc>
          <w:tcPr>
            <w:tcW w:w="3255" w:type="dxa"/>
            <w:gridSpan w:val="2"/>
            <w:vMerge/>
          </w:tcPr>
          <w:p w14:paraId="3EC0857B" w14:textId="77777777" w:rsidR="00CC2D4F" w:rsidRPr="00CC2D4F" w:rsidRDefault="00CC2D4F" w:rsidP="00CC2D4F">
            <w:pPr>
              <w:autoSpaceDE w:val="0"/>
              <w:autoSpaceDN w:val="0"/>
              <w:adjustRightInd w:val="0"/>
              <w:rPr>
                <w:rFonts w:eastAsia="Times New Roman"/>
                <w:b/>
                <w:bCs/>
                <w:sz w:val="20"/>
                <w:szCs w:val="20"/>
                <w:lang w:val="es-ES"/>
              </w:rPr>
            </w:pPr>
          </w:p>
        </w:tc>
        <w:tc>
          <w:tcPr>
            <w:tcW w:w="1247" w:type="dxa"/>
            <w:vAlign w:val="center"/>
          </w:tcPr>
          <w:p w14:paraId="7ACD8BE2" w14:textId="77777777" w:rsidR="00CC2D4F" w:rsidRPr="00CC2D4F" w:rsidRDefault="00CC2D4F" w:rsidP="00CC2D4F">
            <w:pPr>
              <w:autoSpaceDE w:val="0"/>
              <w:autoSpaceDN w:val="0"/>
              <w:adjustRightInd w:val="0"/>
              <w:jc w:val="center"/>
              <w:rPr>
                <w:rFonts w:eastAsia="Times New Roman"/>
                <w:b/>
                <w:sz w:val="20"/>
                <w:szCs w:val="20"/>
                <w:lang w:val="es-ES"/>
              </w:rPr>
            </w:pPr>
            <w:r w:rsidRPr="00CC2D4F">
              <w:rPr>
                <w:rFonts w:eastAsia="Times New Roman"/>
                <w:b/>
                <w:sz w:val="20"/>
                <w:szCs w:val="20"/>
                <w:lang w:val="es-ES"/>
              </w:rPr>
              <w:t>Marzo</w:t>
            </w:r>
          </w:p>
        </w:tc>
        <w:tc>
          <w:tcPr>
            <w:tcW w:w="1081" w:type="dxa"/>
            <w:vAlign w:val="center"/>
          </w:tcPr>
          <w:p w14:paraId="3A7C52E4" w14:textId="77777777" w:rsidR="00CC2D4F" w:rsidRPr="00CC2D4F" w:rsidRDefault="00CC2D4F" w:rsidP="00CC2D4F">
            <w:pPr>
              <w:autoSpaceDE w:val="0"/>
              <w:autoSpaceDN w:val="0"/>
              <w:adjustRightInd w:val="0"/>
              <w:ind w:left="-86" w:right="-58"/>
              <w:jc w:val="center"/>
              <w:rPr>
                <w:rFonts w:eastAsia="Times New Roman"/>
                <w:b/>
                <w:sz w:val="20"/>
                <w:szCs w:val="20"/>
                <w:lang w:val="es-ES"/>
              </w:rPr>
            </w:pPr>
            <w:r w:rsidRPr="00CC2D4F">
              <w:rPr>
                <w:rFonts w:eastAsia="Times New Roman"/>
                <w:b/>
                <w:sz w:val="20"/>
                <w:szCs w:val="20"/>
                <w:lang w:val="es-ES"/>
              </w:rPr>
              <w:t>Enero</w:t>
            </w:r>
          </w:p>
        </w:tc>
        <w:tc>
          <w:tcPr>
            <w:tcW w:w="1187" w:type="dxa"/>
            <w:vAlign w:val="center"/>
          </w:tcPr>
          <w:p w14:paraId="4E84BCFC" w14:textId="77777777" w:rsidR="00CC2D4F" w:rsidRPr="00CC2D4F" w:rsidRDefault="00CC2D4F" w:rsidP="00CC2D4F">
            <w:pPr>
              <w:autoSpaceDE w:val="0"/>
              <w:autoSpaceDN w:val="0"/>
              <w:adjustRightInd w:val="0"/>
              <w:ind w:left="-86" w:right="-58"/>
              <w:jc w:val="center"/>
              <w:rPr>
                <w:rFonts w:eastAsia="Times New Roman"/>
                <w:b/>
                <w:sz w:val="20"/>
                <w:szCs w:val="20"/>
                <w:lang w:val="es-ES"/>
              </w:rPr>
            </w:pPr>
            <w:r w:rsidRPr="00CC2D4F">
              <w:rPr>
                <w:rFonts w:eastAsia="Times New Roman"/>
                <w:b/>
                <w:sz w:val="20"/>
                <w:szCs w:val="20"/>
                <w:lang w:val="es-ES"/>
              </w:rPr>
              <w:t>Febrero</w:t>
            </w:r>
          </w:p>
        </w:tc>
        <w:tc>
          <w:tcPr>
            <w:tcW w:w="1134" w:type="dxa"/>
            <w:vAlign w:val="center"/>
          </w:tcPr>
          <w:p w14:paraId="5552E650" w14:textId="77777777" w:rsidR="00CC2D4F" w:rsidRPr="00CC2D4F" w:rsidRDefault="00CC2D4F" w:rsidP="00CC2D4F">
            <w:pPr>
              <w:autoSpaceDE w:val="0"/>
              <w:autoSpaceDN w:val="0"/>
              <w:adjustRightInd w:val="0"/>
              <w:ind w:left="-86" w:right="-58"/>
              <w:jc w:val="center"/>
              <w:rPr>
                <w:rFonts w:eastAsia="Times New Roman"/>
                <w:b/>
                <w:sz w:val="20"/>
                <w:szCs w:val="20"/>
                <w:lang w:val="es-ES"/>
              </w:rPr>
            </w:pPr>
            <w:r w:rsidRPr="00CC2D4F">
              <w:rPr>
                <w:rFonts w:eastAsia="Times New Roman"/>
                <w:b/>
                <w:sz w:val="20"/>
                <w:szCs w:val="20"/>
                <w:lang w:val="es-ES"/>
              </w:rPr>
              <w:t>Marzo</w:t>
            </w:r>
          </w:p>
        </w:tc>
        <w:tc>
          <w:tcPr>
            <w:tcW w:w="1695" w:type="dxa"/>
            <w:vMerge/>
            <w:vAlign w:val="center"/>
          </w:tcPr>
          <w:p w14:paraId="685A71F0" w14:textId="77777777" w:rsidR="00CC2D4F" w:rsidRPr="00CC2D4F" w:rsidRDefault="00CC2D4F" w:rsidP="00CC2D4F">
            <w:pPr>
              <w:autoSpaceDE w:val="0"/>
              <w:autoSpaceDN w:val="0"/>
              <w:adjustRightInd w:val="0"/>
              <w:rPr>
                <w:rFonts w:eastAsia="Times New Roman"/>
                <w:b/>
                <w:bCs/>
                <w:sz w:val="20"/>
                <w:szCs w:val="20"/>
                <w:lang w:val="es-ES"/>
              </w:rPr>
            </w:pPr>
          </w:p>
        </w:tc>
      </w:tr>
      <w:tr w:rsidR="00CC2D4F" w:rsidRPr="00CC2D4F" w14:paraId="38E09582" w14:textId="77777777" w:rsidTr="00C073E1">
        <w:trPr>
          <w:trHeight w:val="230"/>
          <w:jc w:val="center"/>
        </w:trPr>
        <w:tc>
          <w:tcPr>
            <w:tcW w:w="3255" w:type="dxa"/>
            <w:gridSpan w:val="2"/>
          </w:tcPr>
          <w:p w14:paraId="40814A38" w14:textId="77777777" w:rsidR="00CC2D4F" w:rsidRPr="00CC2D4F" w:rsidRDefault="00CC2D4F" w:rsidP="00CC2D4F">
            <w:pPr>
              <w:autoSpaceDE w:val="0"/>
              <w:autoSpaceDN w:val="0"/>
              <w:adjustRightInd w:val="0"/>
              <w:spacing w:before="40"/>
              <w:rPr>
                <w:rFonts w:eastAsia="Times New Roman"/>
                <w:bCs/>
                <w:spacing w:val="-4"/>
                <w:sz w:val="20"/>
                <w:szCs w:val="20"/>
                <w:lang w:val="es-ES"/>
              </w:rPr>
            </w:pPr>
            <w:r w:rsidRPr="00CC2D4F">
              <w:rPr>
                <w:rFonts w:eastAsia="Times New Roman"/>
                <w:bCs/>
                <w:spacing w:val="-4"/>
                <w:sz w:val="20"/>
                <w:szCs w:val="20"/>
                <w:lang w:val="es-ES"/>
              </w:rPr>
              <w:t>Población civil no institucional</w:t>
            </w:r>
          </w:p>
        </w:tc>
        <w:tc>
          <w:tcPr>
            <w:tcW w:w="1247" w:type="dxa"/>
          </w:tcPr>
          <w:p w14:paraId="3B092F78" w14:textId="77777777" w:rsidR="00CC2D4F" w:rsidRPr="00CC2D4F" w:rsidRDefault="00CC2D4F" w:rsidP="00CC2D4F">
            <w:pPr>
              <w:autoSpaceDE w:val="0"/>
              <w:autoSpaceDN w:val="0"/>
              <w:adjustRightInd w:val="0"/>
              <w:spacing w:before="40"/>
              <w:ind w:right="170"/>
              <w:jc w:val="right"/>
              <w:rPr>
                <w:rFonts w:eastAsia="Times New Roman"/>
                <w:sz w:val="20"/>
                <w:szCs w:val="20"/>
                <w:lang w:val="pt-BR"/>
              </w:rPr>
            </w:pPr>
            <w:r w:rsidRPr="00CC2D4F">
              <w:rPr>
                <w:rFonts w:eastAsia="Times New Roman"/>
                <w:sz w:val="20"/>
                <w:szCs w:val="20"/>
                <w:lang w:val="pt-BR"/>
              </w:rPr>
              <w:t>247 258</w:t>
            </w:r>
          </w:p>
        </w:tc>
        <w:tc>
          <w:tcPr>
            <w:tcW w:w="1081" w:type="dxa"/>
          </w:tcPr>
          <w:p w14:paraId="6A6EE25C" w14:textId="77777777" w:rsidR="00CC2D4F" w:rsidRPr="00CC2D4F" w:rsidRDefault="00CC2D4F" w:rsidP="00CC2D4F">
            <w:pPr>
              <w:autoSpaceDE w:val="0"/>
              <w:autoSpaceDN w:val="0"/>
              <w:adjustRightInd w:val="0"/>
              <w:spacing w:before="40"/>
              <w:ind w:right="170"/>
              <w:jc w:val="right"/>
              <w:rPr>
                <w:rFonts w:eastAsia="Times New Roman"/>
                <w:sz w:val="20"/>
                <w:szCs w:val="20"/>
                <w:lang w:val="pt-BR"/>
              </w:rPr>
            </w:pPr>
            <w:r w:rsidRPr="00CC2D4F">
              <w:rPr>
                <w:rFonts w:eastAsia="Times New Roman"/>
                <w:sz w:val="20"/>
                <w:szCs w:val="20"/>
                <w:lang w:val="pt-BR"/>
              </w:rPr>
              <w:t>249 723</w:t>
            </w:r>
          </w:p>
        </w:tc>
        <w:tc>
          <w:tcPr>
            <w:tcW w:w="1187" w:type="dxa"/>
          </w:tcPr>
          <w:p w14:paraId="3AEEE679" w14:textId="77777777" w:rsidR="00CC2D4F" w:rsidRPr="00CC2D4F" w:rsidRDefault="00CC2D4F" w:rsidP="00CC2D4F">
            <w:pPr>
              <w:autoSpaceDE w:val="0"/>
              <w:autoSpaceDN w:val="0"/>
              <w:adjustRightInd w:val="0"/>
              <w:spacing w:before="40"/>
              <w:ind w:right="170"/>
              <w:jc w:val="right"/>
              <w:rPr>
                <w:rFonts w:eastAsia="Times New Roman"/>
                <w:sz w:val="20"/>
                <w:szCs w:val="20"/>
                <w:lang w:val="pt-BR"/>
              </w:rPr>
            </w:pPr>
            <w:r w:rsidRPr="00CC2D4F">
              <w:rPr>
                <w:rFonts w:eastAsia="Times New Roman"/>
                <w:sz w:val="20"/>
                <w:szCs w:val="20"/>
                <w:lang w:val="pt-BR"/>
              </w:rPr>
              <w:t>249 899</w:t>
            </w:r>
          </w:p>
        </w:tc>
        <w:tc>
          <w:tcPr>
            <w:tcW w:w="1134" w:type="dxa"/>
          </w:tcPr>
          <w:p w14:paraId="7A0C7DE1" w14:textId="77777777" w:rsidR="00CC2D4F" w:rsidRPr="00CC2D4F" w:rsidRDefault="00CC2D4F" w:rsidP="00CC2D4F">
            <w:pPr>
              <w:autoSpaceDE w:val="0"/>
              <w:autoSpaceDN w:val="0"/>
              <w:adjustRightInd w:val="0"/>
              <w:spacing w:before="40"/>
              <w:ind w:right="170"/>
              <w:jc w:val="right"/>
              <w:rPr>
                <w:rFonts w:eastAsia="Times New Roman"/>
                <w:sz w:val="20"/>
                <w:szCs w:val="20"/>
                <w:lang w:val="pt-BR"/>
              </w:rPr>
            </w:pPr>
            <w:r w:rsidRPr="00CC2D4F">
              <w:rPr>
                <w:rFonts w:eastAsia="Times New Roman"/>
                <w:sz w:val="20"/>
                <w:szCs w:val="20"/>
                <w:lang w:val="pt-BR"/>
              </w:rPr>
              <w:t>250 080</w:t>
            </w:r>
          </w:p>
        </w:tc>
        <w:tc>
          <w:tcPr>
            <w:tcW w:w="1695" w:type="dxa"/>
          </w:tcPr>
          <w:p w14:paraId="4C461D58" w14:textId="77777777" w:rsidR="00CC2D4F" w:rsidRPr="00CC2D4F" w:rsidRDefault="00CC2D4F" w:rsidP="00CC2D4F">
            <w:pPr>
              <w:autoSpaceDE w:val="0"/>
              <w:autoSpaceDN w:val="0"/>
              <w:adjustRightInd w:val="0"/>
              <w:spacing w:before="40"/>
              <w:ind w:right="549"/>
              <w:jc w:val="right"/>
              <w:rPr>
                <w:rFonts w:eastAsia="Times New Roman"/>
                <w:sz w:val="20"/>
                <w:szCs w:val="20"/>
                <w:lang w:val="pt-BR"/>
              </w:rPr>
            </w:pPr>
            <w:r w:rsidRPr="00CC2D4F">
              <w:rPr>
                <w:rFonts w:eastAsia="Times New Roman"/>
                <w:sz w:val="20"/>
                <w:szCs w:val="20"/>
                <w:lang w:val="pt-BR"/>
              </w:rPr>
              <w:t>181</w:t>
            </w:r>
          </w:p>
        </w:tc>
      </w:tr>
      <w:tr w:rsidR="00CC2D4F" w:rsidRPr="00CC2D4F" w14:paraId="6E5E819E" w14:textId="77777777" w:rsidTr="00C073E1">
        <w:trPr>
          <w:trHeight w:val="230"/>
          <w:jc w:val="center"/>
        </w:trPr>
        <w:tc>
          <w:tcPr>
            <w:tcW w:w="3255" w:type="dxa"/>
            <w:gridSpan w:val="2"/>
          </w:tcPr>
          <w:p w14:paraId="1AD45C38" w14:textId="77777777" w:rsidR="00CC2D4F" w:rsidRPr="00CC2D4F" w:rsidRDefault="00CC2D4F" w:rsidP="00CC2D4F">
            <w:pPr>
              <w:autoSpaceDE w:val="0"/>
              <w:autoSpaceDN w:val="0"/>
              <w:adjustRightInd w:val="0"/>
              <w:spacing w:before="40"/>
              <w:rPr>
                <w:rFonts w:eastAsia="Times New Roman"/>
                <w:spacing w:val="-4"/>
                <w:sz w:val="20"/>
                <w:szCs w:val="20"/>
                <w:lang w:val="es-ES"/>
              </w:rPr>
            </w:pPr>
            <w:r w:rsidRPr="00CC2D4F">
              <w:rPr>
                <w:rFonts w:eastAsia="Times New Roman"/>
                <w:spacing w:val="-4"/>
                <w:sz w:val="20"/>
                <w:szCs w:val="20"/>
                <w:lang w:val="es-ES"/>
              </w:rPr>
              <w:t xml:space="preserve">   Fuerza laboral civil</w:t>
            </w:r>
          </w:p>
        </w:tc>
        <w:tc>
          <w:tcPr>
            <w:tcW w:w="1247" w:type="dxa"/>
          </w:tcPr>
          <w:p w14:paraId="5FE28877" w14:textId="77777777" w:rsidR="00CC2D4F" w:rsidRPr="00CC2D4F" w:rsidRDefault="00CC2D4F" w:rsidP="00CC2D4F">
            <w:pPr>
              <w:autoSpaceDE w:val="0"/>
              <w:autoSpaceDN w:val="0"/>
              <w:adjustRightInd w:val="0"/>
              <w:spacing w:before="40"/>
              <w:ind w:right="170"/>
              <w:jc w:val="right"/>
              <w:rPr>
                <w:rFonts w:eastAsia="Times New Roman"/>
                <w:sz w:val="20"/>
                <w:szCs w:val="20"/>
                <w:lang w:val="pt-BR"/>
              </w:rPr>
            </w:pPr>
            <w:r w:rsidRPr="00CC2D4F">
              <w:rPr>
                <w:rFonts w:eastAsia="Times New Roman"/>
                <w:sz w:val="20"/>
                <w:szCs w:val="20"/>
                <w:lang w:val="pt-BR"/>
              </w:rPr>
              <w:t>156 180</w:t>
            </w:r>
          </w:p>
        </w:tc>
        <w:tc>
          <w:tcPr>
            <w:tcW w:w="1081" w:type="dxa"/>
          </w:tcPr>
          <w:p w14:paraId="109A18F2" w14:textId="77777777" w:rsidR="00CC2D4F" w:rsidRPr="00CC2D4F" w:rsidRDefault="00CC2D4F" w:rsidP="00CC2D4F">
            <w:pPr>
              <w:autoSpaceDE w:val="0"/>
              <w:autoSpaceDN w:val="0"/>
              <w:adjustRightInd w:val="0"/>
              <w:spacing w:before="40"/>
              <w:ind w:right="170"/>
              <w:jc w:val="right"/>
              <w:rPr>
                <w:rFonts w:eastAsia="Times New Roman"/>
                <w:sz w:val="20"/>
                <w:szCs w:val="20"/>
                <w:lang w:val="pt-BR"/>
              </w:rPr>
            </w:pPr>
            <w:r w:rsidRPr="00CC2D4F">
              <w:rPr>
                <w:rFonts w:eastAsia="Times New Roman"/>
                <w:sz w:val="20"/>
                <w:szCs w:val="20"/>
                <w:lang w:val="pt-BR"/>
              </w:rPr>
              <w:t>157 180</w:t>
            </w:r>
          </w:p>
        </w:tc>
        <w:tc>
          <w:tcPr>
            <w:tcW w:w="1187" w:type="dxa"/>
          </w:tcPr>
          <w:p w14:paraId="02BBBBFB" w14:textId="77777777" w:rsidR="00CC2D4F" w:rsidRPr="00CC2D4F" w:rsidRDefault="00CC2D4F" w:rsidP="00CC2D4F">
            <w:pPr>
              <w:autoSpaceDE w:val="0"/>
              <w:autoSpaceDN w:val="0"/>
              <w:adjustRightInd w:val="0"/>
              <w:spacing w:before="40"/>
              <w:ind w:right="170"/>
              <w:jc w:val="right"/>
              <w:rPr>
                <w:rFonts w:eastAsia="Times New Roman"/>
                <w:sz w:val="20"/>
                <w:szCs w:val="20"/>
                <w:lang w:val="pt-BR"/>
              </w:rPr>
            </w:pPr>
            <w:r w:rsidRPr="00CC2D4F">
              <w:rPr>
                <w:rFonts w:eastAsia="Times New Roman"/>
                <w:sz w:val="20"/>
                <w:szCs w:val="20"/>
                <w:lang w:val="pt-BR"/>
              </w:rPr>
              <w:t>157 002</w:t>
            </w:r>
          </w:p>
        </w:tc>
        <w:tc>
          <w:tcPr>
            <w:tcW w:w="1134" w:type="dxa"/>
          </w:tcPr>
          <w:p w14:paraId="77274B45" w14:textId="77777777" w:rsidR="00CC2D4F" w:rsidRPr="00CC2D4F" w:rsidRDefault="00CC2D4F" w:rsidP="00CC2D4F">
            <w:pPr>
              <w:autoSpaceDE w:val="0"/>
              <w:autoSpaceDN w:val="0"/>
              <w:adjustRightInd w:val="0"/>
              <w:spacing w:before="40"/>
              <w:ind w:right="170"/>
              <w:jc w:val="right"/>
              <w:rPr>
                <w:rFonts w:eastAsia="Times New Roman"/>
                <w:sz w:val="20"/>
                <w:szCs w:val="20"/>
                <w:lang w:val="pt-BR"/>
              </w:rPr>
            </w:pPr>
            <w:r w:rsidRPr="00CC2D4F">
              <w:rPr>
                <w:rFonts w:eastAsia="Times New Roman"/>
                <w:sz w:val="20"/>
                <w:szCs w:val="20"/>
                <w:lang w:val="pt-BR"/>
              </w:rPr>
              <w:t>156 906</w:t>
            </w:r>
          </w:p>
        </w:tc>
        <w:tc>
          <w:tcPr>
            <w:tcW w:w="1695" w:type="dxa"/>
          </w:tcPr>
          <w:p w14:paraId="397F9406" w14:textId="77777777" w:rsidR="00CC2D4F" w:rsidRPr="00CC2D4F" w:rsidRDefault="00CC2D4F" w:rsidP="00CC2D4F">
            <w:pPr>
              <w:autoSpaceDE w:val="0"/>
              <w:autoSpaceDN w:val="0"/>
              <w:adjustRightInd w:val="0"/>
              <w:spacing w:before="40"/>
              <w:ind w:right="549"/>
              <w:jc w:val="right"/>
              <w:rPr>
                <w:rFonts w:eastAsia="Times New Roman"/>
                <w:sz w:val="20"/>
                <w:szCs w:val="20"/>
                <w:lang w:val="pt-BR"/>
              </w:rPr>
            </w:pPr>
            <w:r w:rsidRPr="00CC2D4F">
              <w:rPr>
                <w:rFonts w:eastAsia="Times New Roman"/>
                <w:sz w:val="20"/>
                <w:szCs w:val="20"/>
                <w:lang w:val="pt-BR"/>
              </w:rPr>
              <w:t>-96</w:t>
            </w:r>
          </w:p>
        </w:tc>
      </w:tr>
      <w:tr w:rsidR="00CC2D4F" w:rsidRPr="00CC2D4F" w14:paraId="7F0BDEFA" w14:textId="77777777" w:rsidTr="00C073E1">
        <w:trPr>
          <w:trHeight w:val="230"/>
          <w:jc w:val="center"/>
        </w:trPr>
        <w:tc>
          <w:tcPr>
            <w:tcW w:w="3255" w:type="dxa"/>
            <w:gridSpan w:val="2"/>
          </w:tcPr>
          <w:p w14:paraId="3A9F89A1" w14:textId="77777777" w:rsidR="00CC2D4F" w:rsidRPr="00CC2D4F" w:rsidRDefault="00CC2D4F" w:rsidP="00CC2D4F">
            <w:pPr>
              <w:autoSpaceDE w:val="0"/>
              <w:autoSpaceDN w:val="0"/>
              <w:adjustRightInd w:val="0"/>
              <w:spacing w:before="40"/>
              <w:rPr>
                <w:rFonts w:eastAsia="Times New Roman"/>
                <w:spacing w:val="-4"/>
                <w:sz w:val="20"/>
                <w:szCs w:val="20"/>
                <w:lang w:val="es-ES"/>
              </w:rPr>
            </w:pPr>
            <w:r w:rsidRPr="00CC2D4F">
              <w:rPr>
                <w:rFonts w:eastAsia="Times New Roman"/>
                <w:spacing w:val="-4"/>
                <w:sz w:val="20"/>
                <w:szCs w:val="20"/>
                <w:lang w:val="es-ES"/>
              </w:rPr>
              <w:t xml:space="preserve">      Tasa de participación (%)</w:t>
            </w:r>
          </w:p>
        </w:tc>
        <w:tc>
          <w:tcPr>
            <w:tcW w:w="1247" w:type="dxa"/>
          </w:tcPr>
          <w:p w14:paraId="156FA973" w14:textId="77777777" w:rsidR="00CC2D4F" w:rsidRPr="00CC2D4F" w:rsidRDefault="00CC2D4F" w:rsidP="00CC2D4F">
            <w:pPr>
              <w:autoSpaceDE w:val="0"/>
              <w:autoSpaceDN w:val="0"/>
              <w:adjustRightInd w:val="0"/>
              <w:spacing w:before="40"/>
              <w:jc w:val="right"/>
              <w:rPr>
                <w:rFonts w:eastAsia="Times New Roman"/>
                <w:sz w:val="20"/>
                <w:szCs w:val="20"/>
                <w:lang w:val="pt-BR"/>
              </w:rPr>
            </w:pPr>
            <w:r w:rsidRPr="00CC2D4F">
              <w:rPr>
                <w:rFonts w:eastAsia="Times New Roman"/>
                <w:sz w:val="20"/>
                <w:szCs w:val="20"/>
                <w:lang w:val="pt-BR"/>
              </w:rPr>
              <w:t>63.2</w:t>
            </w:r>
          </w:p>
        </w:tc>
        <w:tc>
          <w:tcPr>
            <w:tcW w:w="1081" w:type="dxa"/>
          </w:tcPr>
          <w:p w14:paraId="77C470F3" w14:textId="77777777" w:rsidR="00CC2D4F" w:rsidRPr="00CC2D4F" w:rsidRDefault="00CC2D4F" w:rsidP="00CC2D4F">
            <w:pPr>
              <w:autoSpaceDE w:val="0"/>
              <w:autoSpaceDN w:val="0"/>
              <w:adjustRightInd w:val="0"/>
              <w:spacing w:before="40"/>
              <w:jc w:val="right"/>
              <w:rPr>
                <w:rFonts w:eastAsia="Times New Roman"/>
                <w:sz w:val="20"/>
                <w:szCs w:val="20"/>
                <w:lang w:val="pt-BR"/>
              </w:rPr>
            </w:pPr>
            <w:r w:rsidRPr="00CC2D4F">
              <w:rPr>
                <w:rFonts w:eastAsia="Times New Roman"/>
                <w:sz w:val="20"/>
                <w:szCs w:val="20"/>
                <w:lang w:val="pt-BR"/>
              </w:rPr>
              <w:t>62.9</w:t>
            </w:r>
          </w:p>
        </w:tc>
        <w:tc>
          <w:tcPr>
            <w:tcW w:w="1187" w:type="dxa"/>
          </w:tcPr>
          <w:p w14:paraId="462E01C1" w14:textId="77777777" w:rsidR="00CC2D4F" w:rsidRPr="00CC2D4F" w:rsidRDefault="00CC2D4F" w:rsidP="00CC2D4F">
            <w:pPr>
              <w:autoSpaceDE w:val="0"/>
              <w:autoSpaceDN w:val="0"/>
              <w:adjustRightInd w:val="0"/>
              <w:spacing w:before="40"/>
              <w:jc w:val="right"/>
              <w:rPr>
                <w:rFonts w:eastAsia="Times New Roman"/>
                <w:sz w:val="20"/>
                <w:szCs w:val="20"/>
                <w:lang w:val="pt-BR"/>
              </w:rPr>
            </w:pPr>
            <w:r w:rsidRPr="00CC2D4F">
              <w:rPr>
                <w:rFonts w:eastAsia="Times New Roman"/>
                <w:sz w:val="20"/>
                <w:szCs w:val="20"/>
                <w:lang w:val="pt-BR"/>
              </w:rPr>
              <w:t>62.8</w:t>
            </w:r>
          </w:p>
        </w:tc>
        <w:tc>
          <w:tcPr>
            <w:tcW w:w="1134" w:type="dxa"/>
          </w:tcPr>
          <w:p w14:paraId="6E061D1B" w14:textId="77777777" w:rsidR="00CC2D4F" w:rsidRPr="00CC2D4F" w:rsidRDefault="00CC2D4F" w:rsidP="00CC2D4F">
            <w:pPr>
              <w:autoSpaceDE w:val="0"/>
              <w:autoSpaceDN w:val="0"/>
              <w:adjustRightInd w:val="0"/>
              <w:spacing w:before="40"/>
              <w:jc w:val="right"/>
              <w:rPr>
                <w:rFonts w:eastAsia="Times New Roman"/>
                <w:sz w:val="20"/>
                <w:szCs w:val="20"/>
                <w:lang w:val="pt-BR"/>
              </w:rPr>
            </w:pPr>
            <w:r w:rsidRPr="00CC2D4F">
              <w:rPr>
                <w:rFonts w:eastAsia="Times New Roman"/>
                <w:sz w:val="20"/>
                <w:szCs w:val="20"/>
                <w:lang w:val="pt-BR"/>
              </w:rPr>
              <w:t>62.7</w:t>
            </w:r>
          </w:p>
        </w:tc>
        <w:tc>
          <w:tcPr>
            <w:tcW w:w="1695" w:type="dxa"/>
          </w:tcPr>
          <w:p w14:paraId="7B978666" w14:textId="77777777" w:rsidR="00CC2D4F" w:rsidRPr="00CC2D4F" w:rsidRDefault="00CC2D4F" w:rsidP="00CC2D4F">
            <w:pPr>
              <w:autoSpaceDE w:val="0"/>
              <w:autoSpaceDN w:val="0"/>
              <w:adjustRightInd w:val="0"/>
              <w:spacing w:before="40"/>
              <w:ind w:right="395"/>
              <w:jc w:val="right"/>
              <w:rPr>
                <w:rFonts w:eastAsia="Times New Roman"/>
                <w:sz w:val="20"/>
                <w:szCs w:val="20"/>
                <w:lang w:val="pt-BR"/>
              </w:rPr>
            </w:pPr>
            <w:r w:rsidRPr="00CC2D4F">
              <w:rPr>
                <w:rFonts w:eastAsia="Times New Roman"/>
                <w:sz w:val="20"/>
                <w:szCs w:val="20"/>
                <w:lang w:val="pt-BR"/>
              </w:rPr>
              <w:t>-0.1</w:t>
            </w:r>
          </w:p>
        </w:tc>
      </w:tr>
      <w:tr w:rsidR="00CC2D4F" w:rsidRPr="00CC2D4F" w14:paraId="6DDCFBDE" w14:textId="77777777" w:rsidTr="00C073E1">
        <w:trPr>
          <w:trHeight w:val="230"/>
          <w:jc w:val="center"/>
        </w:trPr>
        <w:tc>
          <w:tcPr>
            <w:tcW w:w="3255" w:type="dxa"/>
            <w:gridSpan w:val="2"/>
          </w:tcPr>
          <w:p w14:paraId="05761AA1" w14:textId="77777777" w:rsidR="00CC2D4F" w:rsidRPr="00CC2D4F" w:rsidRDefault="00CC2D4F" w:rsidP="00CC2D4F">
            <w:pPr>
              <w:autoSpaceDE w:val="0"/>
              <w:autoSpaceDN w:val="0"/>
              <w:adjustRightInd w:val="0"/>
              <w:spacing w:before="40"/>
              <w:rPr>
                <w:rFonts w:eastAsia="Times New Roman"/>
                <w:spacing w:val="-4"/>
                <w:sz w:val="20"/>
                <w:szCs w:val="20"/>
                <w:lang w:val="es-ES"/>
              </w:rPr>
            </w:pPr>
            <w:r w:rsidRPr="00CC2D4F">
              <w:rPr>
                <w:rFonts w:eastAsia="Times New Roman"/>
                <w:spacing w:val="-4"/>
                <w:sz w:val="20"/>
                <w:szCs w:val="20"/>
                <w:lang w:val="es-ES"/>
              </w:rPr>
              <w:t xml:space="preserve">      Empleados</w:t>
            </w:r>
          </w:p>
        </w:tc>
        <w:tc>
          <w:tcPr>
            <w:tcW w:w="1247" w:type="dxa"/>
          </w:tcPr>
          <w:p w14:paraId="1EE84511" w14:textId="77777777" w:rsidR="00CC2D4F" w:rsidRPr="00CC2D4F" w:rsidRDefault="00CC2D4F" w:rsidP="00CC2D4F">
            <w:pPr>
              <w:autoSpaceDE w:val="0"/>
              <w:autoSpaceDN w:val="0"/>
              <w:adjustRightInd w:val="0"/>
              <w:spacing w:before="40"/>
              <w:ind w:right="170"/>
              <w:jc w:val="right"/>
              <w:rPr>
                <w:rFonts w:eastAsia="Times New Roman"/>
                <w:sz w:val="20"/>
                <w:szCs w:val="20"/>
                <w:lang w:val="pt-BR"/>
              </w:rPr>
            </w:pPr>
            <w:r w:rsidRPr="00CC2D4F">
              <w:rPr>
                <w:rFonts w:eastAsia="Times New Roman"/>
                <w:sz w:val="20"/>
                <w:szCs w:val="20"/>
                <w:lang w:val="pt-BR"/>
              </w:rPr>
              <w:t>145 796</w:t>
            </w:r>
          </w:p>
        </w:tc>
        <w:tc>
          <w:tcPr>
            <w:tcW w:w="1081" w:type="dxa"/>
          </w:tcPr>
          <w:p w14:paraId="4FAE67F4" w14:textId="77777777" w:rsidR="00CC2D4F" w:rsidRPr="00CC2D4F" w:rsidRDefault="00CC2D4F" w:rsidP="00CC2D4F">
            <w:pPr>
              <w:autoSpaceDE w:val="0"/>
              <w:autoSpaceDN w:val="0"/>
              <w:adjustRightInd w:val="0"/>
              <w:spacing w:before="40"/>
              <w:ind w:right="170"/>
              <w:jc w:val="right"/>
              <w:rPr>
                <w:rFonts w:eastAsia="Times New Roman"/>
                <w:sz w:val="20"/>
                <w:szCs w:val="20"/>
                <w:lang w:val="pt-BR"/>
              </w:rPr>
            </w:pPr>
            <w:r w:rsidRPr="00CC2D4F">
              <w:rPr>
                <w:rFonts w:eastAsia="Times New Roman"/>
                <w:sz w:val="20"/>
                <w:szCs w:val="20"/>
                <w:lang w:val="pt-BR"/>
              </w:rPr>
              <w:t>148 201</w:t>
            </w:r>
          </w:p>
        </w:tc>
        <w:tc>
          <w:tcPr>
            <w:tcW w:w="1187" w:type="dxa"/>
          </w:tcPr>
          <w:p w14:paraId="70D6E01E" w14:textId="77777777" w:rsidR="00CC2D4F" w:rsidRPr="00CC2D4F" w:rsidRDefault="00CC2D4F" w:rsidP="00CC2D4F">
            <w:pPr>
              <w:autoSpaceDE w:val="0"/>
              <w:autoSpaceDN w:val="0"/>
              <w:adjustRightInd w:val="0"/>
              <w:spacing w:before="40"/>
              <w:ind w:right="170"/>
              <w:jc w:val="right"/>
              <w:rPr>
                <w:rFonts w:eastAsia="Times New Roman"/>
                <w:sz w:val="20"/>
                <w:szCs w:val="20"/>
                <w:lang w:val="pt-BR"/>
              </w:rPr>
            </w:pPr>
            <w:r w:rsidRPr="00CC2D4F">
              <w:rPr>
                <w:rFonts w:eastAsia="Times New Roman"/>
                <w:sz w:val="20"/>
                <w:szCs w:val="20"/>
                <w:lang w:val="pt-BR"/>
              </w:rPr>
              <w:t>148 297</w:t>
            </w:r>
          </w:p>
        </w:tc>
        <w:tc>
          <w:tcPr>
            <w:tcW w:w="1134" w:type="dxa"/>
          </w:tcPr>
          <w:p w14:paraId="7E60CEFD" w14:textId="77777777" w:rsidR="00CC2D4F" w:rsidRPr="00CC2D4F" w:rsidRDefault="00CC2D4F" w:rsidP="00CC2D4F">
            <w:pPr>
              <w:autoSpaceDE w:val="0"/>
              <w:autoSpaceDN w:val="0"/>
              <w:adjustRightInd w:val="0"/>
              <w:spacing w:before="40"/>
              <w:ind w:right="170"/>
              <w:jc w:val="right"/>
              <w:rPr>
                <w:rFonts w:eastAsia="Times New Roman"/>
                <w:sz w:val="20"/>
                <w:szCs w:val="20"/>
                <w:lang w:val="pt-BR"/>
              </w:rPr>
            </w:pPr>
            <w:r w:rsidRPr="00CC2D4F">
              <w:rPr>
                <w:rFonts w:eastAsia="Times New Roman"/>
                <w:sz w:val="20"/>
                <w:szCs w:val="20"/>
                <w:lang w:val="pt-BR"/>
              </w:rPr>
              <w:t>148 331</w:t>
            </w:r>
          </w:p>
        </w:tc>
        <w:tc>
          <w:tcPr>
            <w:tcW w:w="1695" w:type="dxa"/>
          </w:tcPr>
          <w:p w14:paraId="62F1B5EC" w14:textId="77777777" w:rsidR="00CC2D4F" w:rsidRPr="00CC2D4F" w:rsidRDefault="00CC2D4F" w:rsidP="00CC2D4F">
            <w:pPr>
              <w:autoSpaceDE w:val="0"/>
              <w:autoSpaceDN w:val="0"/>
              <w:adjustRightInd w:val="0"/>
              <w:spacing w:before="40"/>
              <w:ind w:right="549"/>
              <w:jc w:val="right"/>
              <w:rPr>
                <w:rFonts w:eastAsia="Times New Roman"/>
                <w:sz w:val="20"/>
                <w:szCs w:val="20"/>
                <w:lang w:val="pt-BR"/>
              </w:rPr>
            </w:pPr>
            <w:r w:rsidRPr="00CC2D4F">
              <w:rPr>
                <w:rFonts w:eastAsia="Times New Roman"/>
                <w:sz w:val="20"/>
                <w:szCs w:val="20"/>
                <w:lang w:val="pt-BR"/>
              </w:rPr>
              <w:t>34</w:t>
            </w:r>
          </w:p>
        </w:tc>
      </w:tr>
      <w:tr w:rsidR="00CC2D4F" w:rsidRPr="00CC2D4F" w14:paraId="480A96C9" w14:textId="77777777" w:rsidTr="00C073E1">
        <w:trPr>
          <w:trHeight w:val="230"/>
          <w:jc w:val="center"/>
        </w:trPr>
        <w:tc>
          <w:tcPr>
            <w:tcW w:w="3255" w:type="dxa"/>
            <w:gridSpan w:val="2"/>
            <w:tcBorders>
              <w:bottom w:val="single" w:sz="4" w:space="0" w:color="auto"/>
            </w:tcBorders>
          </w:tcPr>
          <w:p w14:paraId="51B76B62" w14:textId="77777777" w:rsidR="00CC2D4F" w:rsidRPr="00CC2D4F" w:rsidRDefault="00CC2D4F" w:rsidP="00CC2D4F">
            <w:pPr>
              <w:tabs>
                <w:tab w:val="left" w:pos="1093"/>
              </w:tabs>
              <w:autoSpaceDE w:val="0"/>
              <w:autoSpaceDN w:val="0"/>
              <w:adjustRightInd w:val="0"/>
              <w:spacing w:before="40"/>
              <w:rPr>
                <w:rFonts w:eastAsia="Times New Roman"/>
                <w:spacing w:val="-4"/>
                <w:sz w:val="20"/>
                <w:szCs w:val="20"/>
                <w:lang w:val="es-ES"/>
              </w:rPr>
            </w:pPr>
            <w:r w:rsidRPr="00CC2D4F">
              <w:rPr>
                <w:rFonts w:eastAsia="Times New Roman"/>
                <w:spacing w:val="-4"/>
                <w:sz w:val="20"/>
                <w:szCs w:val="20"/>
                <w:lang w:val="es-ES"/>
              </w:rPr>
              <w:t xml:space="preserve">        Proporción empleo/población (%)</w:t>
            </w:r>
          </w:p>
        </w:tc>
        <w:tc>
          <w:tcPr>
            <w:tcW w:w="1247" w:type="dxa"/>
            <w:tcBorders>
              <w:bottom w:val="single" w:sz="4" w:space="0" w:color="auto"/>
            </w:tcBorders>
          </w:tcPr>
          <w:p w14:paraId="049F72A3" w14:textId="77777777" w:rsidR="00CC2D4F" w:rsidRPr="00CC2D4F" w:rsidRDefault="00CC2D4F" w:rsidP="00CC2D4F">
            <w:pPr>
              <w:autoSpaceDE w:val="0"/>
              <w:autoSpaceDN w:val="0"/>
              <w:adjustRightInd w:val="0"/>
              <w:spacing w:before="40"/>
              <w:jc w:val="right"/>
              <w:rPr>
                <w:rFonts w:eastAsia="Times New Roman"/>
                <w:sz w:val="20"/>
                <w:szCs w:val="20"/>
                <w:lang w:val="pt-BR"/>
              </w:rPr>
            </w:pPr>
            <w:r w:rsidRPr="00CC2D4F">
              <w:rPr>
                <w:rFonts w:eastAsia="Times New Roman"/>
                <w:sz w:val="20"/>
                <w:szCs w:val="20"/>
                <w:lang w:val="pt-BR"/>
              </w:rPr>
              <w:t>59.0</w:t>
            </w:r>
          </w:p>
        </w:tc>
        <w:tc>
          <w:tcPr>
            <w:tcW w:w="1081" w:type="dxa"/>
            <w:tcBorders>
              <w:bottom w:val="single" w:sz="4" w:space="0" w:color="auto"/>
            </w:tcBorders>
          </w:tcPr>
          <w:p w14:paraId="73FD7722" w14:textId="77777777" w:rsidR="00CC2D4F" w:rsidRPr="00CC2D4F" w:rsidRDefault="00CC2D4F" w:rsidP="00CC2D4F">
            <w:pPr>
              <w:autoSpaceDE w:val="0"/>
              <w:autoSpaceDN w:val="0"/>
              <w:adjustRightInd w:val="0"/>
              <w:spacing w:before="40"/>
              <w:jc w:val="right"/>
              <w:rPr>
                <w:rFonts w:eastAsia="Times New Roman"/>
                <w:sz w:val="20"/>
                <w:szCs w:val="20"/>
                <w:lang w:val="pt-BR"/>
              </w:rPr>
            </w:pPr>
            <w:r w:rsidRPr="00CC2D4F">
              <w:rPr>
                <w:rFonts w:eastAsia="Times New Roman"/>
                <w:sz w:val="20"/>
                <w:szCs w:val="20"/>
                <w:lang w:val="pt-BR"/>
              </w:rPr>
              <w:t>59.3</w:t>
            </w:r>
          </w:p>
        </w:tc>
        <w:tc>
          <w:tcPr>
            <w:tcW w:w="1187" w:type="dxa"/>
            <w:tcBorders>
              <w:bottom w:val="single" w:sz="4" w:space="0" w:color="auto"/>
            </w:tcBorders>
          </w:tcPr>
          <w:p w14:paraId="5DD03BBA" w14:textId="77777777" w:rsidR="00CC2D4F" w:rsidRPr="00CC2D4F" w:rsidRDefault="00CC2D4F" w:rsidP="00CC2D4F">
            <w:pPr>
              <w:autoSpaceDE w:val="0"/>
              <w:autoSpaceDN w:val="0"/>
              <w:adjustRightInd w:val="0"/>
              <w:spacing w:before="40"/>
              <w:jc w:val="right"/>
              <w:rPr>
                <w:rFonts w:eastAsia="Times New Roman"/>
                <w:sz w:val="20"/>
                <w:szCs w:val="20"/>
                <w:lang w:val="pt-BR"/>
              </w:rPr>
            </w:pPr>
            <w:r w:rsidRPr="00CC2D4F">
              <w:rPr>
                <w:rFonts w:eastAsia="Times New Roman"/>
                <w:sz w:val="20"/>
                <w:szCs w:val="20"/>
                <w:lang w:val="pt-BR"/>
              </w:rPr>
              <w:t>59.3</w:t>
            </w:r>
          </w:p>
        </w:tc>
        <w:tc>
          <w:tcPr>
            <w:tcW w:w="1134" w:type="dxa"/>
            <w:tcBorders>
              <w:bottom w:val="single" w:sz="4" w:space="0" w:color="auto"/>
            </w:tcBorders>
          </w:tcPr>
          <w:p w14:paraId="18902976" w14:textId="77777777" w:rsidR="00CC2D4F" w:rsidRPr="00CC2D4F" w:rsidRDefault="00CC2D4F" w:rsidP="00CC2D4F">
            <w:pPr>
              <w:autoSpaceDE w:val="0"/>
              <w:autoSpaceDN w:val="0"/>
              <w:adjustRightInd w:val="0"/>
              <w:spacing w:before="40"/>
              <w:jc w:val="right"/>
              <w:rPr>
                <w:rFonts w:eastAsia="Times New Roman"/>
                <w:sz w:val="20"/>
                <w:szCs w:val="20"/>
                <w:lang w:val="pt-BR"/>
              </w:rPr>
            </w:pPr>
            <w:r w:rsidRPr="00CC2D4F">
              <w:rPr>
                <w:rFonts w:eastAsia="Times New Roman"/>
                <w:sz w:val="20"/>
                <w:szCs w:val="20"/>
                <w:lang w:val="pt-BR"/>
              </w:rPr>
              <w:t>59.3</w:t>
            </w:r>
          </w:p>
        </w:tc>
        <w:tc>
          <w:tcPr>
            <w:tcW w:w="1695" w:type="dxa"/>
            <w:tcBorders>
              <w:bottom w:val="single" w:sz="4" w:space="0" w:color="auto"/>
            </w:tcBorders>
          </w:tcPr>
          <w:p w14:paraId="6D935401" w14:textId="77777777" w:rsidR="00CC2D4F" w:rsidRPr="00CC2D4F" w:rsidRDefault="00CC2D4F" w:rsidP="00CC2D4F">
            <w:pPr>
              <w:autoSpaceDE w:val="0"/>
              <w:autoSpaceDN w:val="0"/>
              <w:adjustRightInd w:val="0"/>
              <w:spacing w:before="40"/>
              <w:ind w:right="395"/>
              <w:jc w:val="right"/>
              <w:rPr>
                <w:rFonts w:eastAsia="Times New Roman"/>
                <w:sz w:val="20"/>
                <w:szCs w:val="20"/>
                <w:lang w:val="pt-BR"/>
              </w:rPr>
            </w:pPr>
            <w:r w:rsidRPr="00CC2D4F">
              <w:rPr>
                <w:rFonts w:eastAsia="Times New Roman"/>
                <w:sz w:val="20"/>
                <w:szCs w:val="20"/>
                <w:lang w:val="pt-BR"/>
              </w:rPr>
              <w:t>0.0</w:t>
            </w:r>
          </w:p>
        </w:tc>
      </w:tr>
      <w:tr w:rsidR="00CC2D4F" w:rsidRPr="00CC2D4F" w14:paraId="21DD56C2" w14:textId="77777777" w:rsidTr="00C073E1">
        <w:trPr>
          <w:trHeight w:val="230"/>
          <w:jc w:val="center"/>
        </w:trPr>
        <w:tc>
          <w:tcPr>
            <w:tcW w:w="3255" w:type="dxa"/>
            <w:gridSpan w:val="2"/>
            <w:tcBorders>
              <w:bottom w:val="single" w:sz="4" w:space="0" w:color="auto"/>
            </w:tcBorders>
          </w:tcPr>
          <w:p w14:paraId="59477090" w14:textId="77777777" w:rsidR="00CC2D4F" w:rsidRPr="00CC2D4F" w:rsidRDefault="00CC2D4F" w:rsidP="00CC2D4F">
            <w:pPr>
              <w:autoSpaceDE w:val="0"/>
              <w:autoSpaceDN w:val="0"/>
              <w:adjustRightInd w:val="0"/>
              <w:spacing w:before="40"/>
              <w:rPr>
                <w:rFonts w:eastAsia="Times New Roman"/>
                <w:spacing w:val="-4"/>
                <w:sz w:val="20"/>
                <w:szCs w:val="20"/>
                <w:lang w:val="es-ES"/>
              </w:rPr>
            </w:pPr>
            <w:r w:rsidRPr="00CC2D4F">
              <w:rPr>
                <w:rFonts w:eastAsia="Times New Roman"/>
                <w:spacing w:val="-4"/>
                <w:sz w:val="20"/>
                <w:szCs w:val="20"/>
                <w:lang w:val="es-ES"/>
              </w:rPr>
              <w:t xml:space="preserve">      Desempleados</w:t>
            </w:r>
          </w:p>
        </w:tc>
        <w:tc>
          <w:tcPr>
            <w:tcW w:w="1247" w:type="dxa"/>
            <w:tcBorders>
              <w:bottom w:val="single" w:sz="4" w:space="0" w:color="auto"/>
            </w:tcBorders>
          </w:tcPr>
          <w:p w14:paraId="24B63276" w14:textId="77777777" w:rsidR="00CC2D4F" w:rsidRPr="00CC2D4F" w:rsidRDefault="00CC2D4F" w:rsidP="00CC2D4F">
            <w:pPr>
              <w:autoSpaceDE w:val="0"/>
              <w:autoSpaceDN w:val="0"/>
              <w:adjustRightInd w:val="0"/>
              <w:spacing w:before="40"/>
              <w:ind w:right="170"/>
              <w:jc w:val="right"/>
              <w:rPr>
                <w:rFonts w:eastAsia="Times New Roman"/>
                <w:sz w:val="20"/>
                <w:szCs w:val="20"/>
                <w:lang w:val="pt-BR"/>
              </w:rPr>
            </w:pPr>
            <w:r w:rsidRPr="00CC2D4F">
              <w:rPr>
                <w:rFonts w:eastAsia="Times New Roman"/>
                <w:sz w:val="20"/>
                <w:szCs w:val="20"/>
                <w:lang w:val="pt-BR"/>
              </w:rPr>
              <w:t>10 384</w:t>
            </w:r>
          </w:p>
        </w:tc>
        <w:tc>
          <w:tcPr>
            <w:tcW w:w="1081" w:type="dxa"/>
            <w:tcBorders>
              <w:bottom w:val="single" w:sz="4" w:space="0" w:color="auto"/>
            </w:tcBorders>
          </w:tcPr>
          <w:p w14:paraId="7CBA8CCA" w14:textId="77777777" w:rsidR="00CC2D4F" w:rsidRPr="00CC2D4F" w:rsidRDefault="00CC2D4F" w:rsidP="00CC2D4F">
            <w:pPr>
              <w:autoSpaceDE w:val="0"/>
              <w:autoSpaceDN w:val="0"/>
              <w:adjustRightInd w:val="0"/>
              <w:spacing w:before="40"/>
              <w:ind w:right="170"/>
              <w:jc w:val="right"/>
              <w:rPr>
                <w:rFonts w:eastAsia="Times New Roman"/>
                <w:sz w:val="20"/>
                <w:szCs w:val="20"/>
                <w:lang w:val="pt-BR"/>
              </w:rPr>
            </w:pPr>
            <w:r w:rsidRPr="00CC2D4F">
              <w:rPr>
                <w:rFonts w:eastAsia="Times New Roman"/>
                <w:sz w:val="20"/>
                <w:szCs w:val="20"/>
                <w:lang w:val="pt-BR"/>
              </w:rPr>
              <w:t>8 979</w:t>
            </w:r>
          </w:p>
        </w:tc>
        <w:tc>
          <w:tcPr>
            <w:tcW w:w="1187" w:type="dxa"/>
            <w:tcBorders>
              <w:bottom w:val="single" w:sz="4" w:space="0" w:color="auto"/>
            </w:tcBorders>
          </w:tcPr>
          <w:p w14:paraId="1BB81CDE" w14:textId="77777777" w:rsidR="00CC2D4F" w:rsidRPr="00CC2D4F" w:rsidRDefault="00CC2D4F" w:rsidP="00CC2D4F">
            <w:pPr>
              <w:autoSpaceDE w:val="0"/>
              <w:autoSpaceDN w:val="0"/>
              <w:adjustRightInd w:val="0"/>
              <w:spacing w:before="40"/>
              <w:ind w:right="170"/>
              <w:jc w:val="right"/>
              <w:rPr>
                <w:rFonts w:eastAsia="Times New Roman"/>
                <w:sz w:val="20"/>
                <w:szCs w:val="20"/>
                <w:lang w:val="pt-BR"/>
              </w:rPr>
            </w:pPr>
            <w:r w:rsidRPr="00CC2D4F">
              <w:rPr>
                <w:rFonts w:eastAsia="Times New Roman"/>
                <w:sz w:val="20"/>
                <w:szCs w:val="20"/>
                <w:lang w:val="pt-BR"/>
              </w:rPr>
              <w:t>8 705</w:t>
            </w:r>
          </w:p>
        </w:tc>
        <w:tc>
          <w:tcPr>
            <w:tcW w:w="1134" w:type="dxa"/>
            <w:tcBorders>
              <w:bottom w:val="single" w:sz="4" w:space="0" w:color="auto"/>
            </w:tcBorders>
          </w:tcPr>
          <w:p w14:paraId="01383151" w14:textId="77777777" w:rsidR="00CC2D4F" w:rsidRPr="00CC2D4F" w:rsidRDefault="00CC2D4F" w:rsidP="00CC2D4F">
            <w:pPr>
              <w:autoSpaceDE w:val="0"/>
              <w:autoSpaceDN w:val="0"/>
              <w:adjustRightInd w:val="0"/>
              <w:spacing w:before="40"/>
              <w:ind w:right="170"/>
              <w:jc w:val="right"/>
              <w:rPr>
                <w:rFonts w:eastAsia="Times New Roman"/>
                <w:sz w:val="20"/>
                <w:szCs w:val="20"/>
                <w:lang w:val="pt-BR"/>
              </w:rPr>
            </w:pPr>
            <w:r w:rsidRPr="00CC2D4F">
              <w:rPr>
                <w:rFonts w:eastAsia="Times New Roman"/>
                <w:sz w:val="20"/>
                <w:szCs w:val="20"/>
                <w:lang w:val="pt-BR"/>
              </w:rPr>
              <w:t>8 575</w:t>
            </w:r>
          </w:p>
        </w:tc>
        <w:tc>
          <w:tcPr>
            <w:tcW w:w="1695" w:type="dxa"/>
            <w:tcBorders>
              <w:bottom w:val="single" w:sz="4" w:space="0" w:color="auto"/>
            </w:tcBorders>
          </w:tcPr>
          <w:p w14:paraId="63C89A89" w14:textId="77777777" w:rsidR="00CC2D4F" w:rsidRPr="00CC2D4F" w:rsidRDefault="00CC2D4F" w:rsidP="00CC2D4F">
            <w:pPr>
              <w:autoSpaceDE w:val="0"/>
              <w:autoSpaceDN w:val="0"/>
              <w:adjustRightInd w:val="0"/>
              <w:spacing w:before="40"/>
              <w:ind w:right="549"/>
              <w:jc w:val="right"/>
              <w:rPr>
                <w:rFonts w:eastAsia="Times New Roman"/>
                <w:sz w:val="20"/>
                <w:szCs w:val="20"/>
                <w:lang w:val="pt-BR"/>
              </w:rPr>
            </w:pPr>
            <w:r w:rsidRPr="00CC2D4F">
              <w:rPr>
                <w:rFonts w:eastAsia="Times New Roman"/>
                <w:sz w:val="20"/>
                <w:szCs w:val="20"/>
                <w:lang w:val="pt-BR"/>
              </w:rPr>
              <w:t>-130</w:t>
            </w:r>
          </w:p>
        </w:tc>
      </w:tr>
      <w:tr w:rsidR="00CC2D4F" w:rsidRPr="00CC2D4F" w14:paraId="17DE639C" w14:textId="77777777" w:rsidTr="00C073E1">
        <w:trPr>
          <w:trHeight w:val="230"/>
          <w:jc w:val="center"/>
        </w:trPr>
        <w:tc>
          <w:tcPr>
            <w:tcW w:w="3255" w:type="dxa"/>
            <w:gridSpan w:val="2"/>
            <w:tcBorders>
              <w:bottom w:val="single" w:sz="4" w:space="0" w:color="auto"/>
            </w:tcBorders>
          </w:tcPr>
          <w:p w14:paraId="43561F60" w14:textId="77777777" w:rsidR="00CC2D4F" w:rsidRPr="00CC2D4F" w:rsidRDefault="00CC2D4F" w:rsidP="00CC2D4F">
            <w:pPr>
              <w:autoSpaceDE w:val="0"/>
              <w:autoSpaceDN w:val="0"/>
              <w:adjustRightInd w:val="0"/>
              <w:spacing w:before="40"/>
              <w:rPr>
                <w:rFonts w:eastAsia="Times New Roman"/>
                <w:spacing w:val="-4"/>
                <w:sz w:val="20"/>
                <w:szCs w:val="20"/>
                <w:lang w:val="es-ES"/>
              </w:rPr>
            </w:pPr>
            <w:r w:rsidRPr="00CC2D4F">
              <w:rPr>
                <w:rFonts w:eastAsia="Times New Roman"/>
                <w:spacing w:val="-4"/>
                <w:sz w:val="20"/>
                <w:szCs w:val="20"/>
                <w:lang w:val="es-ES"/>
              </w:rPr>
              <w:t xml:space="preserve">         Tasa de desempleo (%)</w:t>
            </w:r>
          </w:p>
        </w:tc>
        <w:tc>
          <w:tcPr>
            <w:tcW w:w="1247" w:type="dxa"/>
            <w:tcBorders>
              <w:bottom w:val="single" w:sz="4" w:space="0" w:color="auto"/>
            </w:tcBorders>
          </w:tcPr>
          <w:p w14:paraId="59FE89FA" w14:textId="77777777" w:rsidR="00CC2D4F" w:rsidRPr="00CC2D4F" w:rsidRDefault="00CC2D4F" w:rsidP="00CC2D4F">
            <w:pPr>
              <w:autoSpaceDE w:val="0"/>
              <w:autoSpaceDN w:val="0"/>
              <w:adjustRightInd w:val="0"/>
              <w:spacing w:before="40"/>
              <w:jc w:val="right"/>
              <w:rPr>
                <w:rFonts w:eastAsia="Times New Roman"/>
                <w:sz w:val="20"/>
                <w:szCs w:val="20"/>
                <w:lang w:val="pt-BR"/>
              </w:rPr>
            </w:pPr>
            <w:r w:rsidRPr="00CC2D4F">
              <w:rPr>
                <w:rFonts w:eastAsia="Times New Roman"/>
                <w:sz w:val="20"/>
                <w:szCs w:val="20"/>
                <w:lang w:val="pt-BR"/>
              </w:rPr>
              <w:t>6.6</w:t>
            </w:r>
          </w:p>
        </w:tc>
        <w:tc>
          <w:tcPr>
            <w:tcW w:w="1081" w:type="dxa"/>
            <w:tcBorders>
              <w:bottom w:val="single" w:sz="4" w:space="0" w:color="auto"/>
            </w:tcBorders>
          </w:tcPr>
          <w:p w14:paraId="15002F70" w14:textId="77777777" w:rsidR="00CC2D4F" w:rsidRPr="00CC2D4F" w:rsidRDefault="00CC2D4F" w:rsidP="00CC2D4F">
            <w:pPr>
              <w:autoSpaceDE w:val="0"/>
              <w:autoSpaceDN w:val="0"/>
              <w:adjustRightInd w:val="0"/>
              <w:spacing w:before="40"/>
              <w:jc w:val="right"/>
              <w:rPr>
                <w:rFonts w:eastAsia="Times New Roman"/>
                <w:sz w:val="20"/>
                <w:szCs w:val="20"/>
                <w:lang w:val="pt-BR"/>
              </w:rPr>
            </w:pPr>
            <w:r w:rsidRPr="00CC2D4F">
              <w:rPr>
                <w:rFonts w:eastAsia="Times New Roman"/>
                <w:sz w:val="20"/>
                <w:szCs w:val="20"/>
                <w:lang w:val="pt-BR"/>
              </w:rPr>
              <w:t>5.7</w:t>
            </w:r>
          </w:p>
        </w:tc>
        <w:tc>
          <w:tcPr>
            <w:tcW w:w="1187" w:type="dxa"/>
            <w:tcBorders>
              <w:bottom w:val="single" w:sz="4" w:space="0" w:color="auto"/>
            </w:tcBorders>
          </w:tcPr>
          <w:p w14:paraId="43289994" w14:textId="77777777" w:rsidR="00CC2D4F" w:rsidRPr="00CC2D4F" w:rsidRDefault="00CC2D4F" w:rsidP="00CC2D4F">
            <w:pPr>
              <w:autoSpaceDE w:val="0"/>
              <w:autoSpaceDN w:val="0"/>
              <w:adjustRightInd w:val="0"/>
              <w:spacing w:before="40"/>
              <w:jc w:val="right"/>
              <w:rPr>
                <w:rFonts w:eastAsia="Times New Roman"/>
                <w:sz w:val="20"/>
                <w:szCs w:val="20"/>
                <w:lang w:val="pt-BR"/>
              </w:rPr>
            </w:pPr>
            <w:r w:rsidRPr="00CC2D4F">
              <w:rPr>
                <w:rFonts w:eastAsia="Times New Roman"/>
                <w:sz w:val="20"/>
                <w:szCs w:val="20"/>
                <w:lang w:val="pt-BR"/>
              </w:rPr>
              <w:t>5.5</w:t>
            </w:r>
          </w:p>
        </w:tc>
        <w:tc>
          <w:tcPr>
            <w:tcW w:w="1134" w:type="dxa"/>
            <w:tcBorders>
              <w:bottom w:val="single" w:sz="4" w:space="0" w:color="auto"/>
            </w:tcBorders>
          </w:tcPr>
          <w:p w14:paraId="07989DF5" w14:textId="77777777" w:rsidR="00CC2D4F" w:rsidRPr="00CC2D4F" w:rsidRDefault="00CC2D4F" w:rsidP="00CC2D4F">
            <w:pPr>
              <w:autoSpaceDE w:val="0"/>
              <w:autoSpaceDN w:val="0"/>
              <w:adjustRightInd w:val="0"/>
              <w:spacing w:before="40"/>
              <w:jc w:val="right"/>
              <w:rPr>
                <w:rFonts w:eastAsia="Times New Roman"/>
                <w:sz w:val="20"/>
                <w:szCs w:val="20"/>
                <w:lang w:val="pt-BR"/>
              </w:rPr>
            </w:pPr>
            <w:r w:rsidRPr="00CC2D4F">
              <w:rPr>
                <w:rFonts w:eastAsia="Times New Roman"/>
                <w:sz w:val="20"/>
                <w:szCs w:val="20"/>
                <w:lang w:val="pt-BR"/>
              </w:rPr>
              <w:t>5.5</w:t>
            </w:r>
          </w:p>
        </w:tc>
        <w:tc>
          <w:tcPr>
            <w:tcW w:w="1695" w:type="dxa"/>
            <w:tcBorders>
              <w:bottom w:val="single" w:sz="4" w:space="0" w:color="auto"/>
            </w:tcBorders>
          </w:tcPr>
          <w:p w14:paraId="04F075A8" w14:textId="77777777" w:rsidR="00CC2D4F" w:rsidRPr="00CC2D4F" w:rsidRDefault="00CC2D4F" w:rsidP="00CC2D4F">
            <w:pPr>
              <w:autoSpaceDE w:val="0"/>
              <w:autoSpaceDN w:val="0"/>
              <w:adjustRightInd w:val="0"/>
              <w:spacing w:before="40"/>
              <w:ind w:right="395"/>
              <w:jc w:val="right"/>
              <w:rPr>
                <w:rFonts w:eastAsia="Times New Roman"/>
                <w:sz w:val="20"/>
                <w:szCs w:val="20"/>
                <w:lang w:val="pt-BR"/>
              </w:rPr>
            </w:pPr>
            <w:r w:rsidRPr="00CC2D4F">
              <w:rPr>
                <w:rFonts w:eastAsia="Times New Roman"/>
                <w:sz w:val="20"/>
                <w:szCs w:val="20"/>
                <w:lang w:val="pt-BR"/>
              </w:rPr>
              <w:t>0.0</w:t>
            </w:r>
          </w:p>
        </w:tc>
      </w:tr>
      <w:tr w:rsidR="00CC2D4F" w:rsidRPr="00CC2D4F" w14:paraId="3E169D2C" w14:textId="77777777" w:rsidTr="00C073E1">
        <w:trPr>
          <w:trHeight w:val="230"/>
          <w:jc w:val="center"/>
        </w:trPr>
        <w:tc>
          <w:tcPr>
            <w:tcW w:w="3255" w:type="dxa"/>
            <w:gridSpan w:val="2"/>
            <w:tcBorders>
              <w:bottom w:val="single" w:sz="4" w:space="0" w:color="auto"/>
            </w:tcBorders>
          </w:tcPr>
          <w:p w14:paraId="49A00647" w14:textId="77777777" w:rsidR="00CC2D4F" w:rsidRPr="00CC2D4F" w:rsidRDefault="00CC2D4F" w:rsidP="00CC2D4F">
            <w:pPr>
              <w:autoSpaceDE w:val="0"/>
              <w:autoSpaceDN w:val="0"/>
              <w:adjustRightInd w:val="0"/>
              <w:spacing w:before="40"/>
              <w:rPr>
                <w:rFonts w:eastAsia="Times New Roman"/>
                <w:spacing w:val="-4"/>
                <w:sz w:val="20"/>
                <w:szCs w:val="20"/>
                <w:lang w:val="es-ES"/>
              </w:rPr>
            </w:pPr>
            <w:r w:rsidRPr="00CC2D4F">
              <w:rPr>
                <w:rFonts w:eastAsia="Times New Roman"/>
                <w:spacing w:val="-4"/>
                <w:sz w:val="20"/>
                <w:szCs w:val="20"/>
                <w:lang w:val="es-ES"/>
              </w:rPr>
              <w:t xml:space="preserve">      No incluido en </w:t>
            </w:r>
            <w:smartTag w:uri="urn:schemas-microsoft-com:office:smarttags" w:element="PersonName">
              <w:smartTagPr>
                <w:attr w:name="ProductID" w:val="la Fuerza Laboral"/>
              </w:smartTagPr>
              <w:r w:rsidRPr="00CC2D4F">
                <w:rPr>
                  <w:rFonts w:eastAsia="Times New Roman"/>
                  <w:spacing w:val="-4"/>
                  <w:sz w:val="20"/>
                  <w:szCs w:val="20"/>
                  <w:lang w:val="es-ES"/>
                </w:rPr>
                <w:t>la Fuerza Laboral</w:t>
              </w:r>
            </w:smartTag>
            <w:r w:rsidRPr="00CC2D4F">
              <w:rPr>
                <w:rFonts w:eastAsia="Times New Roman"/>
                <w:spacing w:val="-4"/>
                <w:sz w:val="20"/>
                <w:szCs w:val="20"/>
                <w:lang w:val="es-ES"/>
              </w:rPr>
              <w:t xml:space="preserve">  </w:t>
            </w:r>
          </w:p>
          <w:p w14:paraId="1B1DAAE3" w14:textId="77777777" w:rsidR="00CC2D4F" w:rsidRPr="00CC2D4F" w:rsidRDefault="00CC2D4F" w:rsidP="00CC2D4F">
            <w:pPr>
              <w:autoSpaceDE w:val="0"/>
              <w:autoSpaceDN w:val="0"/>
              <w:adjustRightInd w:val="0"/>
              <w:rPr>
                <w:rFonts w:eastAsia="Times New Roman"/>
                <w:spacing w:val="-4"/>
                <w:sz w:val="20"/>
                <w:szCs w:val="20"/>
                <w:lang w:val="es-ES"/>
              </w:rPr>
            </w:pPr>
            <w:r w:rsidRPr="00CC2D4F">
              <w:rPr>
                <w:rFonts w:eastAsia="Times New Roman"/>
                <w:spacing w:val="-4"/>
                <w:sz w:val="20"/>
                <w:szCs w:val="20"/>
                <w:lang w:val="es-ES"/>
              </w:rPr>
              <w:t xml:space="preserve">      (Inactivos)</w:t>
            </w:r>
          </w:p>
        </w:tc>
        <w:tc>
          <w:tcPr>
            <w:tcW w:w="1247" w:type="dxa"/>
            <w:tcBorders>
              <w:bottom w:val="single" w:sz="4" w:space="0" w:color="auto"/>
            </w:tcBorders>
            <w:vAlign w:val="center"/>
          </w:tcPr>
          <w:p w14:paraId="5C3178D1" w14:textId="77777777" w:rsidR="00CC2D4F" w:rsidRPr="00CC2D4F" w:rsidRDefault="00CC2D4F" w:rsidP="00CC2D4F">
            <w:pPr>
              <w:autoSpaceDE w:val="0"/>
              <w:autoSpaceDN w:val="0"/>
              <w:adjustRightInd w:val="0"/>
              <w:spacing w:before="40"/>
              <w:ind w:right="170"/>
              <w:jc w:val="right"/>
              <w:rPr>
                <w:rFonts w:eastAsia="Times New Roman"/>
                <w:sz w:val="20"/>
                <w:szCs w:val="20"/>
                <w:lang w:val="pt-BR"/>
              </w:rPr>
            </w:pPr>
            <w:r w:rsidRPr="00CC2D4F">
              <w:rPr>
                <w:rFonts w:eastAsia="Times New Roman"/>
                <w:sz w:val="20"/>
                <w:szCs w:val="20"/>
                <w:lang w:val="pt-BR"/>
              </w:rPr>
              <w:t>91 077</w:t>
            </w:r>
          </w:p>
        </w:tc>
        <w:tc>
          <w:tcPr>
            <w:tcW w:w="1081" w:type="dxa"/>
            <w:tcBorders>
              <w:bottom w:val="single" w:sz="4" w:space="0" w:color="auto"/>
            </w:tcBorders>
            <w:vAlign w:val="center"/>
          </w:tcPr>
          <w:p w14:paraId="70F4C629" w14:textId="77777777" w:rsidR="00CC2D4F" w:rsidRPr="00CC2D4F" w:rsidRDefault="00CC2D4F" w:rsidP="00CC2D4F">
            <w:pPr>
              <w:autoSpaceDE w:val="0"/>
              <w:autoSpaceDN w:val="0"/>
              <w:adjustRightInd w:val="0"/>
              <w:spacing w:before="40"/>
              <w:ind w:right="170"/>
              <w:jc w:val="right"/>
              <w:rPr>
                <w:rFonts w:eastAsia="Times New Roman"/>
                <w:sz w:val="20"/>
                <w:szCs w:val="20"/>
                <w:lang w:val="pt-BR"/>
              </w:rPr>
            </w:pPr>
            <w:r w:rsidRPr="00CC2D4F">
              <w:rPr>
                <w:rFonts w:eastAsia="Times New Roman"/>
                <w:sz w:val="20"/>
                <w:szCs w:val="20"/>
                <w:lang w:val="pt-BR"/>
              </w:rPr>
              <w:t>92 544</w:t>
            </w:r>
          </w:p>
        </w:tc>
        <w:tc>
          <w:tcPr>
            <w:tcW w:w="1187" w:type="dxa"/>
            <w:tcBorders>
              <w:bottom w:val="single" w:sz="4" w:space="0" w:color="auto"/>
            </w:tcBorders>
            <w:vAlign w:val="center"/>
          </w:tcPr>
          <w:p w14:paraId="796303BC" w14:textId="77777777" w:rsidR="00CC2D4F" w:rsidRPr="00CC2D4F" w:rsidRDefault="00CC2D4F" w:rsidP="00CC2D4F">
            <w:pPr>
              <w:autoSpaceDE w:val="0"/>
              <w:autoSpaceDN w:val="0"/>
              <w:adjustRightInd w:val="0"/>
              <w:spacing w:before="40"/>
              <w:ind w:right="170"/>
              <w:jc w:val="right"/>
              <w:rPr>
                <w:rFonts w:eastAsia="Times New Roman"/>
                <w:sz w:val="20"/>
                <w:szCs w:val="20"/>
                <w:lang w:val="pt-BR"/>
              </w:rPr>
            </w:pPr>
            <w:r w:rsidRPr="00CC2D4F">
              <w:rPr>
                <w:rFonts w:eastAsia="Times New Roman"/>
                <w:sz w:val="20"/>
                <w:szCs w:val="20"/>
                <w:lang w:val="pt-BR"/>
              </w:rPr>
              <w:t>92 898</w:t>
            </w:r>
          </w:p>
        </w:tc>
        <w:tc>
          <w:tcPr>
            <w:tcW w:w="1134" w:type="dxa"/>
            <w:tcBorders>
              <w:bottom w:val="single" w:sz="4" w:space="0" w:color="auto"/>
            </w:tcBorders>
            <w:vAlign w:val="center"/>
          </w:tcPr>
          <w:p w14:paraId="6693326A" w14:textId="77777777" w:rsidR="00CC2D4F" w:rsidRPr="00CC2D4F" w:rsidRDefault="00CC2D4F" w:rsidP="00CC2D4F">
            <w:pPr>
              <w:autoSpaceDE w:val="0"/>
              <w:autoSpaceDN w:val="0"/>
              <w:adjustRightInd w:val="0"/>
              <w:spacing w:before="40"/>
              <w:ind w:right="170"/>
              <w:jc w:val="right"/>
              <w:rPr>
                <w:rFonts w:eastAsia="Times New Roman"/>
                <w:sz w:val="20"/>
                <w:szCs w:val="20"/>
                <w:lang w:val="pt-BR"/>
              </w:rPr>
            </w:pPr>
            <w:r w:rsidRPr="00CC2D4F">
              <w:rPr>
                <w:rFonts w:eastAsia="Times New Roman"/>
                <w:sz w:val="20"/>
                <w:szCs w:val="20"/>
                <w:lang w:val="pt-BR"/>
              </w:rPr>
              <w:t>93 175</w:t>
            </w:r>
          </w:p>
        </w:tc>
        <w:tc>
          <w:tcPr>
            <w:tcW w:w="1695" w:type="dxa"/>
            <w:tcBorders>
              <w:bottom w:val="single" w:sz="4" w:space="0" w:color="auto"/>
            </w:tcBorders>
            <w:vAlign w:val="center"/>
          </w:tcPr>
          <w:p w14:paraId="3801F4BC" w14:textId="77777777" w:rsidR="00CC2D4F" w:rsidRPr="00CC2D4F" w:rsidRDefault="00CC2D4F" w:rsidP="00CC2D4F">
            <w:pPr>
              <w:autoSpaceDE w:val="0"/>
              <w:autoSpaceDN w:val="0"/>
              <w:adjustRightInd w:val="0"/>
              <w:spacing w:before="40"/>
              <w:ind w:right="549"/>
              <w:jc w:val="right"/>
              <w:rPr>
                <w:rFonts w:eastAsia="Times New Roman"/>
                <w:sz w:val="20"/>
                <w:szCs w:val="20"/>
                <w:lang w:val="pt-BR"/>
              </w:rPr>
            </w:pPr>
            <w:r w:rsidRPr="00CC2D4F">
              <w:rPr>
                <w:rFonts w:eastAsia="Times New Roman"/>
                <w:sz w:val="20"/>
                <w:szCs w:val="20"/>
                <w:lang w:val="pt-BR"/>
              </w:rPr>
              <w:t>277</w:t>
            </w:r>
          </w:p>
        </w:tc>
      </w:tr>
      <w:tr w:rsidR="00CC2D4F" w:rsidRPr="00CC2D4F" w14:paraId="65D0B334" w14:textId="77777777" w:rsidTr="00C073E1">
        <w:trPr>
          <w:trHeight w:val="230"/>
          <w:jc w:val="center"/>
        </w:trPr>
        <w:tc>
          <w:tcPr>
            <w:tcW w:w="1117" w:type="dxa"/>
            <w:tcBorders>
              <w:top w:val="nil"/>
              <w:left w:val="nil"/>
              <w:bottom w:val="nil"/>
              <w:right w:val="nil"/>
            </w:tcBorders>
          </w:tcPr>
          <w:p w14:paraId="049888C4" w14:textId="77777777" w:rsidR="00CC2D4F" w:rsidRPr="00CC2D4F" w:rsidRDefault="00CC2D4F" w:rsidP="00CC2D4F">
            <w:pPr>
              <w:autoSpaceDE w:val="0"/>
              <w:autoSpaceDN w:val="0"/>
              <w:adjustRightInd w:val="0"/>
              <w:spacing w:before="40"/>
              <w:ind w:right="-66"/>
              <w:jc w:val="right"/>
              <w:rPr>
                <w:rFonts w:eastAsia="Times New Roman"/>
                <w:sz w:val="20"/>
                <w:szCs w:val="20"/>
                <w:lang w:val="es-ES"/>
              </w:rPr>
            </w:pPr>
            <w:r w:rsidRPr="00CC2D4F">
              <w:rPr>
                <w:rFonts w:eastAsia="Times New Roman"/>
                <w:sz w:val="20"/>
                <w:szCs w:val="20"/>
                <w:lang w:val="es-ES"/>
              </w:rPr>
              <w:t>FUENTE:</w:t>
            </w:r>
          </w:p>
        </w:tc>
        <w:tc>
          <w:tcPr>
            <w:tcW w:w="8482" w:type="dxa"/>
            <w:gridSpan w:val="6"/>
            <w:tcBorders>
              <w:top w:val="nil"/>
              <w:left w:val="nil"/>
              <w:bottom w:val="nil"/>
              <w:right w:val="nil"/>
            </w:tcBorders>
          </w:tcPr>
          <w:p w14:paraId="6AC36A44" w14:textId="77777777" w:rsidR="00CC2D4F" w:rsidRPr="00CC2D4F" w:rsidRDefault="00CC2D4F" w:rsidP="00CC2D4F">
            <w:pPr>
              <w:autoSpaceDE w:val="0"/>
              <w:autoSpaceDN w:val="0"/>
              <w:adjustRightInd w:val="0"/>
              <w:spacing w:before="40"/>
              <w:ind w:left="-66"/>
              <w:rPr>
                <w:rFonts w:eastAsia="Times New Roman"/>
                <w:sz w:val="20"/>
                <w:szCs w:val="20"/>
                <w:lang w:val="es-ES"/>
              </w:rPr>
            </w:pPr>
            <w:r w:rsidRPr="00CC2D4F">
              <w:rPr>
                <w:rFonts w:eastAsia="Times New Roman"/>
                <w:sz w:val="20"/>
                <w:szCs w:val="20"/>
                <w:lang w:val="es-ES"/>
              </w:rPr>
              <w:t>Buró de Estadísticas Laborales del Departamento del Trabajo de Estados Unidos de Norteamérica.</w:t>
            </w:r>
          </w:p>
        </w:tc>
      </w:tr>
    </w:tbl>
    <w:p w14:paraId="1277BF70" w14:textId="77777777" w:rsidR="00CC2D4F" w:rsidRPr="00CC2D4F" w:rsidRDefault="00CC2D4F" w:rsidP="00CC2D4F">
      <w:pPr>
        <w:spacing w:line="360" w:lineRule="auto"/>
        <w:jc w:val="both"/>
        <w:rPr>
          <w:rFonts w:eastAsia="Times New Roman"/>
          <w:spacing w:val="4"/>
          <w:sz w:val="26"/>
          <w:szCs w:val="26"/>
        </w:rPr>
      </w:pPr>
    </w:p>
    <w:p w14:paraId="16F7F498" w14:textId="77777777" w:rsidR="00CC2D4F" w:rsidRPr="00CC2D4F" w:rsidRDefault="00CC2D4F" w:rsidP="00CC2D4F">
      <w:pPr>
        <w:spacing w:line="360" w:lineRule="auto"/>
        <w:jc w:val="both"/>
        <w:rPr>
          <w:rFonts w:eastAsia="Times New Roman"/>
          <w:sz w:val="26"/>
          <w:szCs w:val="26"/>
        </w:rPr>
      </w:pPr>
      <w:r w:rsidRPr="00CC2D4F">
        <w:rPr>
          <w:rFonts w:eastAsia="Times New Roman"/>
          <w:sz w:val="26"/>
          <w:szCs w:val="26"/>
        </w:rPr>
        <w:t>Con relación a la población no incluida en la fuerza laboral, en marzo de 2015 se observó que el número de aquellos con disposición para trabajar fue de 2 millones 55 mil personas, cifra menor a la del mismo mes del año anterior en 113 mil personas (datos sin ajuste estacional). Esta población, que no fue considerada en la fuerza laboral, estuvo disponible  para trabajar  y buscó  empleo  en  algún  momento en los últimos 12 meses; sin embargo, no fueron contabilizados como desempleados debido a que no buscaron activamente un empleo durante las cuatro semanas previas al levantamiento de la encuesta.</w:t>
      </w:r>
    </w:p>
    <w:p w14:paraId="416F3AF1" w14:textId="77777777" w:rsidR="00CC2D4F" w:rsidRPr="00CC2D4F" w:rsidRDefault="00CC2D4F" w:rsidP="00CC2D4F">
      <w:pPr>
        <w:spacing w:line="360" w:lineRule="auto"/>
        <w:jc w:val="both"/>
        <w:rPr>
          <w:rFonts w:eastAsia="Times New Roman"/>
          <w:sz w:val="26"/>
          <w:szCs w:val="26"/>
        </w:rPr>
      </w:pPr>
    </w:p>
    <w:tbl>
      <w:tblPr>
        <w:tblpPr w:leftFromText="141" w:rightFromText="141" w:vertAnchor="text" w:horzAnchor="margin" w:tblpY="120"/>
        <w:tblW w:w="88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725"/>
        <w:gridCol w:w="1258"/>
        <w:gridCol w:w="1225"/>
        <w:gridCol w:w="1273"/>
        <w:gridCol w:w="1355"/>
      </w:tblGrid>
      <w:tr w:rsidR="00CC2D4F" w:rsidRPr="00CC2D4F" w14:paraId="63832621" w14:textId="77777777" w:rsidTr="00C073E1">
        <w:trPr>
          <w:cantSplit/>
          <w:trHeight w:val="782"/>
        </w:trPr>
        <w:tc>
          <w:tcPr>
            <w:tcW w:w="8836" w:type="dxa"/>
            <w:gridSpan w:val="5"/>
            <w:tcBorders>
              <w:top w:val="nil"/>
              <w:left w:val="nil"/>
              <w:right w:val="nil"/>
            </w:tcBorders>
            <w:vAlign w:val="center"/>
          </w:tcPr>
          <w:p w14:paraId="63351394" w14:textId="77777777" w:rsidR="00CC2D4F" w:rsidRPr="00CC2D4F" w:rsidRDefault="00CC2D4F" w:rsidP="00CC2D4F">
            <w:pPr>
              <w:autoSpaceDE w:val="0"/>
              <w:autoSpaceDN w:val="0"/>
              <w:adjustRightInd w:val="0"/>
              <w:jc w:val="center"/>
              <w:rPr>
                <w:rFonts w:eastAsia="Times New Roman"/>
                <w:b/>
                <w:sz w:val="22"/>
                <w:szCs w:val="22"/>
                <w:lang w:val="es-ES"/>
              </w:rPr>
            </w:pPr>
            <w:r w:rsidRPr="00CC2D4F">
              <w:rPr>
                <w:rFonts w:eastAsia="Times New Roman"/>
                <w:b/>
                <w:sz w:val="22"/>
                <w:szCs w:val="22"/>
                <w:lang w:val="es-ES"/>
              </w:rPr>
              <w:t xml:space="preserve">PERSONAS NO INCORPORADAS EN </w:t>
            </w:r>
            <w:smartTag w:uri="urn:schemas-microsoft-com:office:smarttags" w:element="PersonName">
              <w:smartTagPr>
                <w:attr w:name="ProductID" w:val="la Fuerza Laboral"/>
              </w:smartTagPr>
              <w:r w:rsidRPr="00CC2D4F">
                <w:rPr>
                  <w:rFonts w:eastAsia="Times New Roman"/>
                  <w:b/>
                  <w:sz w:val="22"/>
                  <w:szCs w:val="22"/>
                  <w:lang w:val="es-ES"/>
                </w:rPr>
                <w:t>LA FUERZA LABORAL</w:t>
              </w:r>
            </w:smartTag>
          </w:p>
          <w:p w14:paraId="063D016A" w14:textId="77777777" w:rsidR="00CC2D4F" w:rsidRPr="00CC2D4F" w:rsidRDefault="00CC2D4F" w:rsidP="00CC2D4F">
            <w:pPr>
              <w:autoSpaceDE w:val="0"/>
              <w:autoSpaceDN w:val="0"/>
              <w:adjustRightInd w:val="0"/>
              <w:jc w:val="center"/>
              <w:rPr>
                <w:rFonts w:eastAsia="Times New Roman"/>
                <w:b/>
                <w:sz w:val="22"/>
                <w:szCs w:val="22"/>
                <w:lang w:val="es-ES"/>
              </w:rPr>
            </w:pPr>
            <w:r w:rsidRPr="00CC2D4F">
              <w:rPr>
                <w:rFonts w:eastAsia="Times New Roman"/>
                <w:b/>
                <w:sz w:val="22"/>
                <w:szCs w:val="22"/>
                <w:lang w:val="es-ES"/>
              </w:rPr>
              <w:t>INACTIVOS DISPONIBLES PARA TRABAJAR</w:t>
            </w:r>
          </w:p>
          <w:p w14:paraId="6D6C0184" w14:textId="77777777" w:rsidR="00CC2D4F" w:rsidRPr="00CC2D4F" w:rsidRDefault="00CC2D4F" w:rsidP="00CC2D4F">
            <w:pPr>
              <w:autoSpaceDE w:val="0"/>
              <w:autoSpaceDN w:val="0"/>
              <w:adjustRightInd w:val="0"/>
              <w:jc w:val="center"/>
              <w:rPr>
                <w:rFonts w:eastAsia="Times New Roman"/>
                <w:b/>
                <w:sz w:val="19"/>
                <w:szCs w:val="19"/>
                <w:lang w:val="es-ES"/>
              </w:rPr>
            </w:pPr>
            <w:r w:rsidRPr="00CC2D4F">
              <w:rPr>
                <w:rFonts w:eastAsia="Times New Roman"/>
                <w:b/>
                <w:sz w:val="22"/>
                <w:szCs w:val="22"/>
                <w:lang w:val="es-ES"/>
              </w:rPr>
              <w:t>-Cifras en miles, previo al ajuste estacional-</w:t>
            </w:r>
          </w:p>
        </w:tc>
      </w:tr>
      <w:tr w:rsidR="00CC2D4F" w:rsidRPr="00CC2D4F" w14:paraId="7183AC26" w14:textId="77777777" w:rsidTr="00C073E1">
        <w:trPr>
          <w:cantSplit/>
          <w:trHeight w:val="298"/>
        </w:trPr>
        <w:tc>
          <w:tcPr>
            <w:tcW w:w="3725" w:type="dxa"/>
            <w:vMerge w:val="restart"/>
            <w:vAlign w:val="center"/>
          </w:tcPr>
          <w:p w14:paraId="395A9F86" w14:textId="77777777" w:rsidR="00CC2D4F" w:rsidRPr="00CC2D4F" w:rsidRDefault="00CC2D4F" w:rsidP="00CC2D4F">
            <w:pPr>
              <w:autoSpaceDE w:val="0"/>
              <w:autoSpaceDN w:val="0"/>
              <w:adjustRightInd w:val="0"/>
              <w:spacing w:before="60"/>
              <w:jc w:val="center"/>
              <w:rPr>
                <w:rFonts w:eastAsia="Times New Roman"/>
                <w:b/>
                <w:bCs/>
                <w:sz w:val="20"/>
                <w:szCs w:val="20"/>
                <w:lang w:val="es-ES"/>
              </w:rPr>
            </w:pPr>
            <w:r w:rsidRPr="00CC2D4F">
              <w:rPr>
                <w:rFonts w:eastAsia="Times New Roman"/>
                <w:b/>
                <w:sz w:val="20"/>
                <w:szCs w:val="20"/>
                <w:lang w:val="pt-BR"/>
              </w:rPr>
              <w:t>Categoria</w:t>
            </w:r>
          </w:p>
        </w:tc>
        <w:tc>
          <w:tcPr>
            <w:tcW w:w="1258" w:type="dxa"/>
          </w:tcPr>
          <w:p w14:paraId="64A6A1DB" w14:textId="77777777" w:rsidR="00CC2D4F" w:rsidRPr="00CC2D4F" w:rsidRDefault="00CC2D4F" w:rsidP="00CC2D4F">
            <w:pPr>
              <w:autoSpaceDE w:val="0"/>
              <w:autoSpaceDN w:val="0"/>
              <w:adjustRightInd w:val="0"/>
              <w:spacing w:before="60"/>
              <w:jc w:val="center"/>
              <w:rPr>
                <w:rFonts w:eastAsia="Times New Roman"/>
                <w:b/>
                <w:sz w:val="20"/>
                <w:szCs w:val="20"/>
                <w:lang w:val="es-ES"/>
              </w:rPr>
            </w:pPr>
            <w:r w:rsidRPr="00CC2D4F">
              <w:rPr>
                <w:rFonts w:eastAsia="Times New Roman"/>
                <w:b/>
                <w:sz w:val="20"/>
                <w:szCs w:val="20"/>
                <w:lang w:val="es-ES"/>
              </w:rPr>
              <w:t>2014</w:t>
            </w:r>
          </w:p>
        </w:tc>
        <w:tc>
          <w:tcPr>
            <w:tcW w:w="3853" w:type="dxa"/>
            <w:gridSpan w:val="3"/>
          </w:tcPr>
          <w:p w14:paraId="679C4804" w14:textId="77777777" w:rsidR="00CC2D4F" w:rsidRPr="00CC2D4F" w:rsidRDefault="00CC2D4F" w:rsidP="00CC2D4F">
            <w:pPr>
              <w:autoSpaceDE w:val="0"/>
              <w:autoSpaceDN w:val="0"/>
              <w:adjustRightInd w:val="0"/>
              <w:spacing w:before="60"/>
              <w:jc w:val="center"/>
              <w:rPr>
                <w:rFonts w:eastAsia="Times New Roman"/>
                <w:b/>
                <w:sz w:val="20"/>
                <w:szCs w:val="20"/>
                <w:lang w:val="es-ES"/>
              </w:rPr>
            </w:pPr>
            <w:r w:rsidRPr="00CC2D4F">
              <w:rPr>
                <w:rFonts w:eastAsia="Times New Roman"/>
                <w:b/>
                <w:sz w:val="20"/>
                <w:szCs w:val="20"/>
                <w:lang w:val="es-ES"/>
              </w:rPr>
              <w:t>2015</w:t>
            </w:r>
          </w:p>
        </w:tc>
      </w:tr>
      <w:tr w:rsidR="00CC2D4F" w:rsidRPr="00CC2D4F" w14:paraId="55AEDCB1" w14:textId="77777777" w:rsidTr="00C073E1">
        <w:trPr>
          <w:cantSplit/>
          <w:trHeight w:val="149"/>
        </w:trPr>
        <w:tc>
          <w:tcPr>
            <w:tcW w:w="3725" w:type="dxa"/>
            <w:vMerge/>
          </w:tcPr>
          <w:p w14:paraId="637020D1" w14:textId="77777777" w:rsidR="00CC2D4F" w:rsidRPr="00CC2D4F" w:rsidRDefault="00CC2D4F" w:rsidP="00CC2D4F">
            <w:pPr>
              <w:autoSpaceDE w:val="0"/>
              <w:autoSpaceDN w:val="0"/>
              <w:adjustRightInd w:val="0"/>
              <w:spacing w:before="60"/>
              <w:rPr>
                <w:rFonts w:eastAsia="Times New Roman"/>
                <w:b/>
                <w:bCs/>
                <w:sz w:val="20"/>
                <w:szCs w:val="20"/>
                <w:lang w:val="es-ES"/>
              </w:rPr>
            </w:pPr>
          </w:p>
        </w:tc>
        <w:tc>
          <w:tcPr>
            <w:tcW w:w="1258" w:type="dxa"/>
            <w:vAlign w:val="center"/>
          </w:tcPr>
          <w:p w14:paraId="5FA7EB3C" w14:textId="77777777" w:rsidR="00CC2D4F" w:rsidRPr="00CC2D4F" w:rsidRDefault="00CC2D4F" w:rsidP="00CC2D4F">
            <w:pPr>
              <w:autoSpaceDE w:val="0"/>
              <w:autoSpaceDN w:val="0"/>
              <w:adjustRightInd w:val="0"/>
              <w:jc w:val="center"/>
              <w:rPr>
                <w:rFonts w:eastAsia="Times New Roman"/>
                <w:b/>
                <w:sz w:val="20"/>
                <w:szCs w:val="20"/>
                <w:lang w:val="es-ES"/>
              </w:rPr>
            </w:pPr>
            <w:r w:rsidRPr="00CC2D4F">
              <w:rPr>
                <w:rFonts w:eastAsia="Times New Roman"/>
                <w:b/>
                <w:sz w:val="20"/>
                <w:szCs w:val="20"/>
                <w:lang w:val="es-ES"/>
              </w:rPr>
              <w:t>Marzo</w:t>
            </w:r>
          </w:p>
        </w:tc>
        <w:tc>
          <w:tcPr>
            <w:tcW w:w="1225" w:type="dxa"/>
            <w:vAlign w:val="center"/>
          </w:tcPr>
          <w:p w14:paraId="47F8398F" w14:textId="77777777" w:rsidR="00CC2D4F" w:rsidRPr="00CC2D4F" w:rsidRDefault="00CC2D4F" w:rsidP="00CC2D4F">
            <w:pPr>
              <w:autoSpaceDE w:val="0"/>
              <w:autoSpaceDN w:val="0"/>
              <w:adjustRightInd w:val="0"/>
              <w:ind w:left="-86" w:right="-58"/>
              <w:jc w:val="center"/>
              <w:rPr>
                <w:rFonts w:eastAsia="Times New Roman"/>
                <w:b/>
                <w:sz w:val="20"/>
                <w:szCs w:val="20"/>
                <w:lang w:val="es-ES"/>
              </w:rPr>
            </w:pPr>
            <w:r w:rsidRPr="00CC2D4F">
              <w:rPr>
                <w:rFonts w:eastAsia="Times New Roman"/>
                <w:b/>
                <w:sz w:val="20"/>
                <w:szCs w:val="20"/>
                <w:lang w:val="es-ES"/>
              </w:rPr>
              <w:t>Enero</w:t>
            </w:r>
          </w:p>
        </w:tc>
        <w:tc>
          <w:tcPr>
            <w:tcW w:w="1273" w:type="dxa"/>
            <w:vAlign w:val="center"/>
          </w:tcPr>
          <w:p w14:paraId="18C4F7D8" w14:textId="77777777" w:rsidR="00CC2D4F" w:rsidRPr="00CC2D4F" w:rsidRDefault="00CC2D4F" w:rsidP="00CC2D4F">
            <w:pPr>
              <w:autoSpaceDE w:val="0"/>
              <w:autoSpaceDN w:val="0"/>
              <w:adjustRightInd w:val="0"/>
              <w:ind w:left="-86" w:right="-58"/>
              <w:jc w:val="center"/>
              <w:rPr>
                <w:rFonts w:eastAsia="Times New Roman"/>
                <w:b/>
                <w:sz w:val="20"/>
                <w:szCs w:val="20"/>
                <w:lang w:val="es-ES"/>
              </w:rPr>
            </w:pPr>
            <w:r w:rsidRPr="00CC2D4F">
              <w:rPr>
                <w:rFonts w:eastAsia="Times New Roman"/>
                <w:b/>
                <w:sz w:val="20"/>
                <w:szCs w:val="20"/>
                <w:lang w:val="es-ES"/>
              </w:rPr>
              <w:t>Febrero</w:t>
            </w:r>
          </w:p>
        </w:tc>
        <w:tc>
          <w:tcPr>
            <w:tcW w:w="1355" w:type="dxa"/>
            <w:vAlign w:val="center"/>
          </w:tcPr>
          <w:p w14:paraId="5764EB97" w14:textId="77777777" w:rsidR="00CC2D4F" w:rsidRPr="00CC2D4F" w:rsidRDefault="00CC2D4F" w:rsidP="00CC2D4F">
            <w:pPr>
              <w:autoSpaceDE w:val="0"/>
              <w:autoSpaceDN w:val="0"/>
              <w:adjustRightInd w:val="0"/>
              <w:ind w:left="-86" w:right="-58"/>
              <w:jc w:val="center"/>
              <w:rPr>
                <w:rFonts w:eastAsia="Times New Roman"/>
                <w:b/>
                <w:sz w:val="20"/>
                <w:szCs w:val="20"/>
                <w:lang w:val="es-ES"/>
              </w:rPr>
            </w:pPr>
            <w:r w:rsidRPr="00CC2D4F">
              <w:rPr>
                <w:rFonts w:eastAsia="Times New Roman"/>
                <w:b/>
                <w:sz w:val="20"/>
                <w:szCs w:val="20"/>
                <w:lang w:val="es-ES"/>
              </w:rPr>
              <w:t>Marzo</w:t>
            </w:r>
          </w:p>
        </w:tc>
      </w:tr>
      <w:tr w:rsidR="00CC2D4F" w:rsidRPr="00CC2D4F" w14:paraId="477EF0CE" w14:textId="77777777" w:rsidTr="00C073E1">
        <w:trPr>
          <w:trHeight w:val="298"/>
        </w:trPr>
        <w:tc>
          <w:tcPr>
            <w:tcW w:w="3725" w:type="dxa"/>
          </w:tcPr>
          <w:p w14:paraId="30554E2A" w14:textId="77777777" w:rsidR="00CC2D4F" w:rsidRPr="00CC2D4F" w:rsidRDefault="00CC2D4F" w:rsidP="00CC2D4F">
            <w:pPr>
              <w:autoSpaceDE w:val="0"/>
              <w:autoSpaceDN w:val="0"/>
              <w:adjustRightInd w:val="0"/>
              <w:spacing w:before="60"/>
              <w:rPr>
                <w:rFonts w:eastAsia="Times New Roman"/>
                <w:bCs/>
                <w:sz w:val="20"/>
                <w:szCs w:val="20"/>
                <w:lang w:val="es-ES"/>
              </w:rPr>
            </w:pPr>
            <w:r w:rsidRPr="00CC2D4F">
              <w:rPr>
                <w:rFonts w:eastAsia="Times New Roman"/>
                <w:bCs/>
                <w:sz w:val="20"/>
                <w:szCs w:val="20"/>
                <w:lang w:val="es-ES"/>
              </w:rPr>
              <w:t>Inactivos disponibles para trabajar</w:t>
            </w:r>
          </w:p>
        </w:tc>
        <w:tc>
          <w:tcPr>
            <w:tcW w:w="1258" w:type="dxa"/>
          </w:tcPr>
          <w:p w14:paraId="53A46F42" w14:textId="77777777" w:rsidR="00CC2D4F" w:rsidRPr="00CC2D4F" w:rsidRDefault="00CC2D4F" w:rsidP="00CC2D4F">
            <w:pPr>
              <w:autoSpaceDE w:val="0"/>
              <w:autoSpaceDN w:val="0"/>
              <w:adjustRightInd w:val="0"/>
              <w:spacing w:before="60"/>
              <w:ind w:left="-479" w:right="337"/>
              <w:jc w:val="right"/>
              <w:rPr>
                <w:rFonts w:eastAsia="Times New Roman"/>
                <w:sz w:val="20"/>
                <w:szCs w:val="20"/>
                <w:lang w:val="pt-BR"/>
              </w:rPr>
            </w:pPr>
            <w:r w:rsidRPr="00CC2D4F">
              <w:rPr>
                <w:rFonts w:eastAsia="Times New Roman"/>
                <w:sz w:val="20"/>
                <w:szCs w:val="20"/>
                <w:lang w:val="pt-BR"/>
              </w:rPr>
              <w:t>2 168</w:t>
            </w:r>
          </w:p>
        </w:tc>
        <w:tc>
          <w:tcPr>
            <w:tcW w:w="1225" w:type="dxa"/>
          </w:tcPr>
          <w:p w14:paraId="664D142F" w14:textId="77777777" w:rsidR="00CC2D4F" w:rsidRPr="00CC2D4F" w:rsidRDefault="00CC2D4F" w:rsidP="00CC2D4F">
            <w:pPr>
              <w:autoSpaceDE w:val="0"/>
              <w:autoSpaceDN w:val="0"/>
              <w:adjustRightInd w:val="0"/>
              <w:spacing w:before="60"/>
              <w:ind w:left="-364" w:right="290"/>
              <w:jc w:val="right"/>
              <w:rPr>
                <w:rFonts w:eastAsia="Times New Roman"/>
                <w:sz w:val="20"/>
                <w:szCs w:val="20"/>
                <w:lang w:val="pt-BR"/>
              </w:rPr>
            </w:pPr>
            <w:r w:rsidRPr="00CC2D4F">
              <w:rPr>
                <w:rFonts w:eastAsia="Times New Roman"/>
                <w:sz w:val="20"/>
                <w:szCs w:val="20"/>
                <w:lang w:val="pt-BR"/>
              </w:rPr>
              <w:t>2 234</w:t>
            </w:r>
          </w:p>
        </w:tc>
        <w:tc>
          <w:tcPr>
            <w:tcW w:w="1273" w:type="dxa"/>
          </w:tcPr>
          <w:p w14:paraId="360C4DC7" w14:textId="77777777" w:rsidR="00CC2D4F" w:rsidRPr="00CC2D4F" w:rsidRDefault="00CC2D4F" w:rsidP="00CC2D4F">
            <w:pPr>
              <w:autoSpaceDE w:val="0"/>
              <w:autoSpaceDN w:val="0"/>
              <w:adjustRightInd w:val="0"/>
              <w:spacing w:before="60"/>
              <w:ind w:left="-364" w:right="287"/>
              <w:jc w:val="right"/>
              <w:rPr>
                <w:rFonts w:eastAsia="Times New Roman"/>
                <w:sz w:val="20"/>
                <w:szCs w:val="20"/>
                <w:lang w:val="pt-BR"/>
              </w:rPr>
            </w:pPr>
            <w:r w:rsidRPr="00CC2D4F">
              <w:rPr>
                <w:rFonts w:eastAsia="Times New Roman"/>
                <w:sz w:val="20"/>
                <w:szCs w:val="20"/>
                <w:lang w:val="pt-BR"/>
              </w:rPr>
              <w:t>2 159</w:t>
            </w:r>
          </w:p>
        </w:tc>
        <w:tc>
          <w:tcPr>
            <w:tcW w:w="1355" w:type="dxa"/>
          </w:tcPr>
          <w:p w14:paraId="1110AB0E" w14:textId="77777777" w:rsidR="00CC2D4F" w:rsidRPr="00CC2D4F" w:rsidRDefault="00CC2D4F" w:rsidP="00CC2D4F">
            <w:pPr>
              <w:autoSpaceDE w:val="0"/>
              <w:autoSpaceDN w:val="0"/>
              <w:adjustRightInd w:val="0"/>
              <w:spacing w:before="60"/>
              <w:ind w:left="-364" w:right="349"/>
              <w:jc w:val="right"/>
              <w:rPr>
                <w:rFonts w:eastAsia="Times New Roman"/>
                <w:sz w:val="20"/>
                <w:szCs w:val="20"/>
                <w:lang w:val="pt-BR"/>
              </w:rPr>
            </w:pPr>
            <w:r w:rsidRPr="00CC2D4F">
              <w:rPr>
                <w:rFonts w:eastAsia="Times New Roman"/>
                <w:sz w:val="20"/>
                <w:szCs w:val="20"/>
                <w:lang w:val="pt-BR"/>
              </w:rPr>
              <w:t>2 055</w:t>
            </w:r>
          </w:p>
        </w:tc>
      </w:tr>
      <w:tr w:rsidR="00CC2D4F" w:rsidRPr="00CC2D4F" w14:paraId="1365E453" w14:textId="77777777" w:rsidTr="00C073E1">
        <w:trPr>
          <w:trHeight w:val="298"/>
        </w:trPr>
        <w:tc>
          <w:tcPr>
            <w:tcW w:w="3725" w:type="dxa"/>
            <w:tcBorders>
              <w:bottom w:val="single" w:sz="4" w:space="0" w:color="auto"/>
            </w:tcBorders>
          </w:tcPr>
          <w:p w14:paraId="6BE8FBEE" w14:textId="77777777" w:rsidR="00CC2D4F" w:rsidRPr="00CC2D4F" w:rsidRDefault="00CC2D4F" w:rsidP="00CC2D4F">
            <w:pPr>
              <w:autoSpaceDE w:val="0"/>
              <w:autoSpaceDN w:val="0"/>
              <w:adjustRightInd w:val="0"/>
              <w:spacing w:before="60"/>
              <w:rPr>
                <w:rFonts w:eastAsia="Times New Roman"/>
                <w:sz w:val="20"/>
                <w:szCs w:val="20"/>
                <w:lang w:val="es-ES"/>
              </w:rPr>
            </w:pPr>
            <w:r w:rsidRPr="00CC2D4F">
              <w:rPr>
                <w:rFonts w:eastAsia="Times New Roman"/>
                <w:sz w:val="20"/>
                <w:szCs w:val="20"/>
                <w:lang w:val="es-ES"/>
              </w:rPr>
              <w:t>Inactivos desalentados</w:t>
            </w:r>
          </w:p>
        </w:tc>
        <w:tc>
          <w:tcPr>
            <w:tcW w:w="1258" w:type="dxa"/>
            <w:tcBorders>
              <w:bottom w:val="single" w:sz="4" w:space="0" w:color="auto"/>
            </w:tcBorders>
          </w:tcPr>
          <w:p w14:paraId="6415C548" w14:textId="77777777" w:rsidR="00CC2D4F" w:rsidRPr="00CC2D4F" w:rsidRDefault="00CC2D4F" w:rsidP="00CC2D4F">
            <w:pPr>
              <w:autoSpaceDE w:val="0"/>
              <w:autoSpaceDN w:val="0"/>
              <w:adjustRightInd w:val="0"/>
              <w:spacing w:before="60"/>
              <w:ind w:left="-479" w:right="337"/>
              <w:jc w:val="right"/>
              <w:rPr>
                <w:rFonts w:eastAsia="Times New Roman"/>
                <w:sz w:val="20"/>
                <w:szCs w:val="20"/>
                <w:lang w:val="pt-BR"/>
              </w:rPr>
            </w:pPr>
            <w:r w:rsidRPr="00CC2D4F">
              <w:rPr>
                <w:rFonts w:eastAsia="Times New Roman"/>
                <w:sz w:val="20"/>
                <w:szCs w:val="20"/>
                <w:lang w:val="pt-BR"/>
              </w:rPr>
              <w:t>698</w:t>
            </w:r>
          </w:p>
        </w:tc>
        <w:tc>
          <w:tcPr>
            <w:tcW w:w="1225" w:type="dxa"/>
            <w:tcBorders>
              <w:bottom w:val="single" w:sz="4" w:space="0" w:color="auto"/>
            </w:tcBorders>
          </w:tcPr>
          <w:p w14:paraId="323E43AF" w14:textId="77777777" w:rsidR="00CC2D4F" w:rsidRPr="00CC2D4F" w:rsidRDefault="00CC2D4F" w:rsidP="00CC2D4F">
            <w:pPr>
              <w:autoSpaceDE w:val="0"/>
              <w:autoSpaceDN w:val="0"/>
              <w:adjustRightInd w:val="0"/>
              <w:spacing w:before="60"/>
              <w:ind w:left="-364" w:right="290"/>
              <w:jc w:val="right"/>
              <w:rPr>
                <w:rFonts w:eastAsia="Times New Roman"/>
                <w:sz w:val="20"/>
                <w:szCs w:val="20"/>
                <w:lang w:val="pt-BR"/>
              </w:rPr>
            </w:pPr>
            <w:r w:rsidRPr="00CC2D4F">
              <w:rPr>
                <w:rFonts w:eastAsia="Times New Roman"/>
                <w:sz w:val="20"/>
                <w:szCs w:val="20"/>
                <w:lang w:val="pt-BR"/>
              </w:rPr>
              <w:t>682</w:t>
            </w:r>
          </w:p>
        </w:tc>
        <w:tc>
          <w:tcPr>
            <w:tcW w:w="1273" w:type="dxa"/>
            <w:tcBorders>
              <w:bottom w:val="single" w:sz="4" w:space="0" w:color="auto"/>
            </w:tcBorders>
          </w:tcPr>
          <w:p w14:paraId="19B752F7" w14:textId="77777777" w:rsidR="00CC2D4F" w:rsidRPr="00CC2D4F" w:rsidRDefault="00CC2D4F" w:rsidP="00CC2D4F">
            <w:pPr>
              <w:autoSpaceDE w:val="0"/>
              <w:autoSpaceDN w:val="0"/>
              <w:adjustRightInd w:val="0"/>
              <w:spacing w:before="60"/>
              <w:ind w:left="-364" w:right="287"/>
              <w:jc w:val="right"/>
              <w:rPr>
                <w:rFonts w:eastAsia="Times New Roman"/>
                <w:sz w:val="20"/>
                <w:szCs w:val="20"/>
                <w:lang w:val="pt-BR"/>
              </w:rPr>
            </w:pPr>
            <w:r w:rsidRPr="00CC2D4F">
              <w:rPr>
                <w:rFonts w:eastAsia="Times New Roman"/>
                <w:sz w:val="20"/>
                <w:szCs w:val="20"/>
                <w:lang w:val="pt-BR"/>
              </w:rPr>
              <w:t>732</w:t>
            </w:r>
          </w:p>
        </w:tc>
        <w:tc>
          <w:tcPr>
            <w:tcW w:w="1355" w:type="dxa"/>
            <w:tcBorders>
              <w:bottom w:val="single" w:sz="4" w:space="0" w:color="auto"/>
            </w:tcBorders>
          </w:tcPr>
          <w:p w14:paraId="28F67EA9" w14:textId="77777777" w:rsidR="00CC2D4F" w:rsidRPr="00CC2D4F" w:rsidRDefault="00CC2D4F" w:rsidP="00CC2D4F">
            <w:pPr>
              <w:autoSpaceDE w:val="0"/>
              <w:autoSpaceDN w:val="0"/>
              <w:adjustRightInd w:val="0"/>
              <w:spacing w:before="60"/>
              <w:ind w:left="-364" w:right="349"/>
              <w:jc w:val="right"/>
              <w:rPr>
                <w:rFonts w:eastAsia="Times New Roman"/>
                <w:sz w:val="20"/>
                <w:szCs w:val="20"/>
                <w:lang w:val="pt-BR"/>
              </w:rPr>
            </w:pPr>
            <w:r w:rsidRPr="00CC2D4F">
              <w:rPr>
                <w:rFonts w:eastAsia="Times New Roman"/>
                <w:sz w:val="20"/>
                <w:szCs w:val="20"/>
                <w:lang w:val="pt-BR"/>
              </w:rPr>
              <w:t>738</w:t>
            </w:r>
          </w:p>
        </w:tc>
      </w:tr>
      <w:tr w:rsidR="00CC2D4F" w:rsidRPr="00CC2D4F" w14:paraId="427B82BE" w14:textId="77777777" w:rsidTr="00C073E1">
        <w:trPr>
          <w:trHeight w:val="534"/>
        </w:trPr>
        <w:tc>
          <w:tcPr>
            <w:tcW w:w="8836" w:type="dxa"/>
            <w:gridSpan w:val="5"/>
            <w:tcBorders>
              <w:left w:val="nil"/>
              <w:bottom w:val="nil"/>
              <w:right w:val="nil"/>
            </w:tcBorders>
          </w:tcPr>
          <w:p w14:paraId="46F51034" w14:textId="77777777" w:rsidR="00CC2D4F" w:rsidRPr="00CC2D4F" w:rsidRDefault="00CC2D4F" w:rsidP="00CC2D4F">
            <w:pPr>
              <w:autoSpaceDE w:val="0"/>
              <w:autoSpaceDN w:val="0"/>
              <w:adjustRightInd w:val="0"/>
              <w:spacing w:before="60"/>
              <w:rPr>
                <w:rFonts w:eastAsia="Times New Roman"/>
                <w:spacing w:val="-4"/>
                <w:sz w:val="20"/>
                <w:szCs w:val="20"/>
                <w:lang w:val="es-ES"/>
              </w:rPr>
            </w:pPr>
            <w:r w:rsidRPr="00CC2D4F">
              <w:rPr>
                <w:rFonts w:eastAsia="Times New Roman"/>
                <w:spacing w:val="-4"/>
                <w:sz w:val="20"/>
                <w:szCs w:val="20"/>
                <w:lang w:val="es-ES"/>
              </w:rPr>
              <w:t>FUENTE: Buró de Estadísticas Laborales del Departamento del Trabajo de Estados Unidos de Norteamérica.</w:t>
            </w:r>
          </w:p>
        </w:tc>
      </w:tr>
    </w:tbl>
    <w:p w14:paraId="1753836D" w14:textId="77777777" w:rsidR="00CC2D4F" w:rsidRPr="00CC2D4F" w:rsidRDefault="00CC2D4F" w:rsidP="00CC2D4F">
      <w:pPr>
        <w:spacing w:line="360" w:lineRule="auto"/>
        <w:ind w:right="-159"/>
        <w:jc w:val="both"/>
        <w:rPr>
          <w:rFonts w:eastAsia="Times New Roman"/>
          <w:spacing w:val="2"/>
          <w:sz w:val="26"/>
          <w:szCs w:val="26"/>
        </w:rPr>
      </w:pPr>
    </w:p>
    <w:p w14:paraId="23633511" w14:textId="77777777" w:rsidR="00CC2D4F" w:rsidRDefault="00CC2D4F" w:rsidP="00CC2D4F">
      <w:pPr>
        <w:spacing w:line="360" w:lineRule="auto"/>
        <w:ind w:right="-159"/>
        <w:jc w:val="both"/>
        <w:rPr>
          <w:rFonts w:eastAsia="Times New Roman"/>
          <w:sz w:val="26"/>
          <w:szCs w:val="26"/>
        </w:rPr>
      </w:pPr>
    </w:p>
    <w:p w14:paraId="79E59C40" w14:textId="77777777" w:rsidR="00CC2D4F" w:rsidRPr="00CC2D4F" w:rsidRDefault="00CC2D4F" w:rsidP="00CC2D4F">
      <w:pPr>
        <w:spacing w:line="360" w:lineRule="auto"/>
        <w:ind w:right="-159"/>
        <w:jc w:val="both"/>
        <w:rPr>
          <w:rFonts w:eastAsia="Times New Roman"/>
          <w:sz w:val="26"/>
          <w:szCs w:val="26"/>
        </w:rPr>
      </w:pPr>
      <w:r w:rsidRPr="00CC2D4F">
        <w:rPr>
          <w:rFonts w:eastAsia="Times New Roman"/>
          <w:sz w:val="26"/>
          <w:szCs w:val="26"/>
        </w:rPr>
        <w:lastRenderedPageBreak/>
        <w:t>Del segmento de personas inactivas con disposición para trabajar, pero que no buscaron empleo durante el mes de referencia, se observó que 738 mil de ellas fueron inactivos desalentados, cifra que superó a la de un año antes en 40 mil personas (cantidades sin ajuste estacional). Los inactivos desalentados son personas que actualmente no buscan empleo porque consideran que no existen plazas de trabajo disponibles para ellos. Los restantes 1.3 millones de personas no incorporadas en la fuerza laboral no estaban disponibles para incorporarse a algún empleo durante las cuatro semanas previas al levantamiento de la encuesta, por atender compromisos escolares u otras responsabilidades familiares.</w:t>
      </w:r>
    </w:p>
    <w:p w14:paraId="78A8312B" w14:textId="77777777" w:rsidR="00CC2D4F" w:rsidRPr="00CC2D4F" w:rsidRDefault="00CC2D4F" w:rsidP="00CC2D4F">
      <w:pPr>
        <w:tabs>
          <w:tab w:val="left" w:pos="7120"/>
        </w:tabs>
        <w:spacing w:line="360" w:lineRule="auto"/>
        <w:jc w:val="both"/>
        <w:rPr>
          <w:rFonts w:eastAsia="Times New Roman"/>
          <w:sz w:val="26"/>
          <w:szCs w:val="26"/>
        </w:rPr>
      </w:pPr>
    </w:p>
    <w:p w14:paraId="67732A71" w14:textId="77777777" w:rsidR="00CC2D4F" w:rsidRPr="00CC2D4F" w:rsidRDefault="00CC2D4F" w:rsidP="00CC2D4F">
      <w:pPr>
        <w:tabs>
          <w:tab w:val="left" w:pos="7120"/>
        </w:tabs>
        <w:spacing w:line="360" w:lineRule="auto"/>
        <w:jc w:val="both"/>
        <w:rPr>
          <w:rFonts w:eastAsia="Times New Roman"/>
          <w:b/>
          <w:sz w:val="26"/>
          <w:szCs w:val="26"/>
        </w:rPr>
      </w:pPr>
      <w:r w:rsidRPr="00CC2D4F">
        <w:rPr>
          <w:rFonts w:eastAsia="Times New Roman"/>
          <w:b/>
          <w:sz w:val="26"/>
          <w:szCs w:val="26"/>
        </w:rPr>
        <w:t xml:space="preserve">Resultados de </w:t>
      </w:r>
      <w:smartTag w:uri="urn:schemas-microsoft-com:office:smarttags" w:element="PersonName">
        <w:smartTagPr>
          <w:attr w:name="ProductID" w:val="la Encuesta"/>
        </w:smartTagPr>
        <w:r w:rsidRPr="00CC2D4F">
          <w:rPr>
            <w:rFonts w:eastAsia="Times New Roman"/>
            <w:b/>
            <w:sz w:val="26"/>
            <w:szCs w:val="26"/>
          </w:rPr>
          <w:t>la Encuesta</w:t>
        </w:r>
      </w:smartTag>
      <w:r w:rsidRPr="00CC2D4F">
        <w:rPr>
          <w:rFonts w:eastAsia="Times New Roman"/>
          <w:b/>
          <w:sz w:val="26"/>
          <w:szCs w:val="26"/>
        </w:rPr>
        <w:t xml:space="preserve"> en Establecimientos</w:t>
      </w:r>
    </w:p>
    <w:p w14:paraId="48301993" w14:textId="77777777" w:rsidR="00CC2D4F" w:rsidRPr="00CC2D4F" w:rsidRDefault="00CC2D4F" w:rsidP="00CC2D4F">
      <w:pPr>
        <w:tabs>
          <w:tab w:val="left" w:pos="7120"/>
        </w:tabs>
        <w:spacing w:line="360" w:lineRule="auto"/>
        <w:jc w:val="both"/>
        <w:rPr>
          <w:rFonts w:eastAsia="Times New Roman"/>
          <w:sz w:val="26"/>
          <w:szCs w:val="26"/>
        </w:rPr>
      </w:pPr>
    </w:p>
    <w:p w14:paraId="78520526" w14:textId="77777777" w:rsidR="00CC2D4F" w:rsidRPr="00CC2D4F" w:rsidRDefault="00CC2D4F" w:rsidP="00CC2D4F">
      <w:pPr>
        <w:tabs>
          <w:tab w:val="left" w:pos="7120"/>
        </w:tabs>
        <w:spacing w:line="360" w:lineRule="auto"/>
        <w:jc w:val="both"/>
        <w:rPr>
          <w:rFonts w:eastAsia="Times New Roman"/>
          <w:sz w:val="26"/>
          <w:szCs w:val="26"/>
        </w:rPr>
      </w:pPr>
      <w:r w:rsidRPr="00CC2D4F">
        <w:rPr>
          <w:rFonts w:eastAsia="Times New Roman"/>
          <w:sz w:val="26"/>
          <w:szCs w:val="26"/>
        </w:rPr>
        <w:t xml:space="preserve">Como ya se señaló, el total de ocupados incluidos en la nómina no agrícola aumentó en 126 mil personas durante marzo de 2015. El crecimiento mensual promedio de los 12 meses anteriores fue de 269 mil trabajadores adicionales cada mes. </w:t>
      </w:r>
    </w:p>
    <w:p w14:paraId="7D9C8075" w14:textId="77777777" w:rsidR="00CC2D4F" w:rsidRPr="00CC2D4F" w:rsidRDefault="00CC2D4F" w:rsidP="00CC2D4F">
      <w:pPr>
        <w:tabs>
          <w:tab w:val="left" w:pos="7120"/>
        </w:tabs>
        <w:spacing w:line="360" w:lineRule="auto"/>
        <w:jc w:val="both"/>
        <w:rPr>
          <w:rFonts w:eastAsia="Times New Roman"/>
          <w:sz w:val="26"/>
          <w:szCs w:val="26"/>
        </w:rPr>
      </w:pPr>
    </w:p>
    <w:p w14:paraId="77F8F9DE" w14:textId="77777777" w:rsidR="00CC2D4F" w:rsidRPr="00CC2D4F" w:rsidRDefault="00CC2D4F" w:rsidP="00CC2D4F">
      <w:pPr>
        <w:spacing w:line="360" w:lineRule="auto"/>
        <w:ind w:right="-159"/>
        <w:jc w:val="both"/>
        <w:rPr>
          <w:rFonts w:eastAsia="Times New Roman"/>
          <w:sz w:val="26"/>
          <w:szCs w:val="26"/>
        </w:rPr>
      </w:pPr>
      <w:r w:rsidRPr="00CC2D4F">
        <w:rPr>
          <w:rFonts w:eastAsia="Times New Roman"/>
          <w:sz w:val="26"/>
          <w:szCs w:val="26"/>
        </w:rPr>
        <w:t>En febrero, los servicios profesionales y empresariales generaron 40 mil puestos de trabajo, destacando los servicios de consultoría técnica y administrativa, la de diseño de sistemas computacionales y servicios relacionados, y los servicios de ingeniería y arquitectónicos, con 4 mil empleos adicionales cada rama. Durante el primer trimestre de 2015, el crecimiento del empleo en este sector fue de 34 mil al mes, cifra menor al promedio mensual de 2014, que fue de 59 mil.</w:t>
      </w:r>
    </w:p>
    <w:p w14:paraId="2596B31C" w14:textId="77777777" w:rsidR="00CC2D4F" w:rsidRPr="00CC2D4F" w:rsidRDefault="00CC2D4F" w:rsidP="00CC2D4F">
      <w:pPr>
        <w:tabs>
          <w:tab w:val="left" w:pos="7120"/>
        </w:tabs>
        <w:spacing w:line="360" w:lineRule="auto"/>
        <w:jc w:val="both"/>
        <w:rPr>
          <w:rFonts w:eastAsia="Times New Roman"/>
          <w:sz w:val="26"/>
          <w:szCs w:val="26"/>
        </w:rPr>
      </w:pPr>
    </w:p>
    <w:p w14:paraId="2161FD95" w14:textId="77777777" w:rsidR="00CC2D4F" w:rsidRPr="00CC2D4F" w:rsidRDefault="00CC2D4F" w:rsidP="00CC2D4F">
      <w:pPr>
        <w:spacing w:line="360" w:lineRule="auto"/>
        <w:ind w:right="-159"/>
        <w:jc w:val="both"/>
        <w:rPr>
          <w:rFonts w:eastAsia="Times New Roman"/>
          <w:sz w:val="26"/>
          <w:szCs w:val="26"/>
        </w:rPr>
      </w:pPr>
      <w:r w:rsidRPr="00CC2D4F">
        <w:rPr>
          <w:rFonts w:eastAsia="Times New Roman"/>
          <w:sz w:val="26"/>
          <w:szCs w:val="26"/>
        </w:rPr>
        <w:t>El sector de cuidados de la salud incorporó 22 mil trabajadores más en marzo, principalmente en los servicios de cuidados ambulatorios de la salud con 19 mil ocupados adicionales, le siguió en importancia la rama de hospitales (8 mil). Por el contrario, la rama de centros de salud causó la cancelación de 6 mil plazas laborales.</w:t>
      </w:r>
    </w:p>
    <w:p w14:paraId="474A10C0" w14:textId="77777777" w:rsidR="00CC2D4F" w:rsidRPr="00CC2D4F" w:rsidRDefault="00CC2D4F" w:rsidP="00CC2D4F">
      <w:pPr>
        <w:tabs>
          <w:tab w:val="left" w:pos="7120"/>
        </w:tabs>
        <w:spacing w:line="360" w:lineRule="auto"/>
        <w:jc w:val="both"/>
        <w:rPr>
          <w:rFonts w:eastAsia="Times New Roman"/>
          <w:sz w:val="26"/>
          <w:szCs w:val="26"/>
        </w:rPr>
      </w:pPr>
    </w:p>
    <w:p w14:paraId="7F71647F" w14:textId="77777777" w:rsidR="00CC2D4F" w:rsidRPr="00CC2D4F" w:rsidRDefault="00CC2D4F" w:rsidP="00CC2D4F">
      <w:pPr>
        <w:spacing w:line="360" w:lineRule="auto"/>
        <w:jc w:val="both"/>
        <w:rPr>
          <w:rFonts w:eastAsia="Times New Roman"/>
          <w:lang w:val="es-ES"/>
        </w:rPr>
      </w:pPr>
      <w:r w:rsidRPr="00CC2D4F">
        <w:rPr>
          <w:rFonts w:eastAsia="Times New Roman"/>
          <w:spacing w:val="-2"/>
          <w:sz w:val="26"/>
          <w:szCs w:val="26"/>
        </w:rPr>
        <w:lastRenderedPageBreak/>
        <w:t xml:space="preserve">El comercio al menudeo aumentó su población ocupada con 26 mil trabajadores adicionales en marzo, </w:t>
      </w:r>
      <w:r w:rsidRPr="00CC2D4F">
        <w:rPr>
          <w:rFonts w:eastAsia="Times New Roman"/>
          <w:sz w:val="26"/>
          <w:szCs w:val="26"/>
        </w:rPr>
        <w:t xml:space="preserve">cifra semejante a la del promedio de los doce meses recientes. En el mes de referencia, la rama que sobresalió fue la de tiendas de mercadería en general, al crear 11 mil nuevos puestos de trabajo. </w:t>
      </w:r>
    </w:p>
    <w:p w14:paraId="3C2958AB" w14:textId="77777777" w:rsidR="00CC2D4F" w:rsidRPr="00CC2D4F" w:rsidRDefault="00CC2D4F" w:rsidP="00CC2D4F">
      <w:pPr>
        <w:spacing w:line="360" w:lineRule="auto"/>
        <w:ind w:right="-159"/>
        <w:jc w:val="both"/>
        <w:rPr>
          <w:rFonts w:eastAsia="Times New Roman"/>
          <w:sz w:val="26"/>
          <w:szCs w:val="26"/>
        </w:rPr>
      </w:pPr>
    </w:p>
    <w:p w14:paraId="193B6DC4" w14:textId="77777777" w:rsidR="00CC2D4F" w:rsidRPr="00CC2D4F" w:rsidRDefault="00CC2D4F" w:rsidP="00CC2D4F">
      <w:pPr>
        <w:spacing w:line="360" w:lineRule="auto"/>
        <w:ind w:right="-159"/>
        <w:jc w:val="both"/>
        <w:rPr>
          <w:rFonts w:eastAsia="Times New Roman"/>
          <w:spacing w:val="6"/>
          <w:sz w:val="26"/>
          <w:szCs w:val="26"/>
        </w:rPr>
      </w:pPr>
      <w:r w:rsidRPr="00CC2D4F">
        <w:rPr>
          <w:rFonts w:eastAsia="Times New Roman"/>
          <w:spacing w:val="6"/>
          <w:sz w:val="26"/>
          <w:szCs w:val="26"/>
        </w:rPr>
        <w:t>Por su parte, la industria minera canceló 11 mil empleos en marzo. Esta industria ha disminuido su número de ocupados en 30 mil en lo que va del 2015, comportamiento opuesto al mostrado durante 2014, cuando generó 41 mil empleos. Las pérdidas registradas durante el primer trimestre de 2015, así como los respectivos incrementos de 2014 se concentraron en la rama de actividades de soporte a la minería, la cual incluye apoyo a la extracción de petróleo y gas.</w:t>
      </w:r>
    </w:p>
    <w:p w14:paraId="17EEC349" w14:textId="77777777" w:rsidR="00CC2D4F" w:rsidRPr="00CC2D4F" w:rsidRDefault="00CC2D4F" w:rsidP="00CC2D4F">
      <w:pPr>
        <w:spacing w:line="360" w:lineRule="auto"/>
        <w:ind w:right="-159"/>
        <w:jc w:val="both"/>
        <w:rPr>
          <w:rFonts w:eastAsia="Times New Roman"/>
          <w:spacing w:val="6"/>
          <w:sz w:val="26"/>
          <w:szCs w:val="26"/>
        </w:rPr>
      </w:pPr>
    </w:p>
    <w:p w14:paraId="3DC67B25" w14:textId="77777777" w:rsidR="00CC2D4F" w:rsidRPr="00CC2D4F" w:rsidRDefault="00CC2D4F" w:rsidP="00CC2D4F">
      <w:pPr>
        <w:spacing w:line="360" w:lineRule="auto"/>
        <w:ind w:right="-113"/>
        <w:jc w:val="both"/>
        <w:rPr>
          <w:rFonts w:eastAsia="Times New Roman"/>
          <w:sz w:val="26"/>
          <w:szCs w:val="26"/>
          <w:lang w:val="es-ES"/>
        </w:rPr>
      </w:pPr>
      <w:r w:rsidRPr="00CC2D4F">
        <w:rPr>
          <w:rFonts w:eastAsia="Times New Roman"/>
          <w:spacing w:val="6"/>
          <w:sz w:val="26"/>
          <w:szCs w:val="26"/>
        </w:rPr>
        <w:t xml:space="preserve">La rama de preparación y servicio de alimentos y bebidas incorporó solamente </w:t>
      </w:r>
      <w:r w:rsidRPr="00CC2D4F">
        <w:rPr>
          <w:rFonts w:ascii="Arial" w:eastAsia="Times New Roman" w:hAnsi="Arial" w:cs="Arial"/>
          <w:b/>
          <w:bCs/>
          <w:color w:val="000000"/>
          <w:sz w:val="26"/>
          <w:szCs w:val="26"/>
          <w:lang w:val="es-ES" w:eastAsia="es-MX"/>
        </w:rPr>
        <w:br/>
      </w:r>
      <w:r w:rsidRPr="00CC2D4F">
        <w:rPr>
          <w:rFonts w:eastAsia="Times New Roman"/>
          <w:spacing w:val="6"/>
          <w:sz w:val="26"/>
          <w:szCs w:val="26"/>
        </w:rPr>
        <w:t xml:space="preserve">9 mil trabajadores más en marzo, después del significativo aumento registrado en el mes anterior (66 mil empleos). Durante el primer trimestre de 2015, el crecimiento fue de 33 mil nuevos empleos cada mes, cantidad semejante a la del promedio de 2014. </w:t>
      </w:r>
    </w:p>
    <w:p w14:paraId="026F1A0E" w14:textId="77777777" w:rsidR="00CC2D4F" w:rsidRPr="00CC2D4F" w:rsidRDefault="00CC2D4F" w:rsidP="00CC2D4F">
      <w:pPr>
        <w:spacing w:line="360" w:lineRule="auto"/>
        <w:ind w:right="-159"/>
        <w:jc w:val="both"/>
        <w:rPr>
          <w:rFonts w:eastAsia="Times New Roman"/>
          <w:spacing w:val="6"/>
          <w:sz w:val="26"/>
          <w:szCs w:val="26"/>
        </w:rPr>
      </w:pPr>
    </w:p>
    <w:p w14:paraId="7B4735DE" w14:textId="77777777" w:rsidR="00CC2D4F" w:rsidRPr="00CC2D4F" w:rsidRDefault="00CC2D4F" w:rsidP="00CC2D4F">
      <w:pPr>
        <w:spacing w:line="360" w:lineRule="auto"/>
        <w:ind w:right="-159"/>
        <w:jc w:val="both"/>
        <w:rPr>
          <w:rFonts w:eastAsia="Times New Roman"/>
          <w:sz w:val="26"/>
          <w:szCs w:val="26"/>
        </w:rPr>
      </w:pPr>
      <w:r w:rsidRPr="00CC2D4F">
        <w:rPr>
          <w:rFonts w:eastAsia="Times New Roman"/>
          <w:sz w:val="26"/>
          <w:szCs w:val="26"/>
        </w:rPr>
        <w:t>Otros sectores importantes como son la construcción, la industria manufacturera, el comercio al mayoreo, el transporte y almacenamiento, el sector de servicios informativos, las actividades financieras y el gobierno mostraron cambios poco significativos en materia de empleo en el mes de referencia.</w:t>
      </w:r>
    </w:p>
    <w:p w14:paraId="75EA7AFC" w14:textId="77777777" w:rsidR="00CC2D4F" w:rsidRPr="00CC2D4F" w:rsidRDefault="00CC2D4F" w:rsidP="00CC2D4F">
      <w:pPr>
        <w:tabs>
          <w:tab w:val="left" w:pos="7120"/>
        </w:tabs>
        <w:spacing w:line="360" w:lineRule="auto"/>
        <w:jc w:val="both"/>
        <w:rPr>
          <w:rFonts w:eastAsia="Times New Roman"/>
          <w:sz w:val="26"/>
          <w:szCs w:val="26"/>
        </w:rPr>
      </w:pPr>
      <w:r w:rsidRPr="00CC2D4F">
        <w:rPr>
          <w:rFonts w:eastAsia="Times New Roman"/>
          <w:sz w:val="26"/>
          <w:szCs w:val="26"/>
        </w:rPr>
        <w:br w:type="page"/>
      </w:r>
    </w:p>
    <w:tbl>
      <w:tblPr>
        <w:tblW w:w="94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1"/>
        <w:gridCol w:w="3420"/>
        <w:gridCol w:w="1216"/>
        <w:gridCol w:w="1195"/>
        <w:gridCol w:w="1309"/>
        <w:gridCol w:w="1253"/>
      </w:tblGrid>
      <w:tr w:rsidR="00CC2D4F" w:rsidRPr="00CC2D4F" w14:paraId="358301A7" w14:textId="77777777" w:rsidTr="00C073E1">
        <w:trPr>
          <w:cantSplit/>
          <w:jc w:val="center"/>
        </w:trPr>
        <w:tc>
          <w:tcPr>
            <w:tcW w:w="9474" w:type="dxa"/>
            <w:gridSpan w:val="6"/>
            <w:tcBorders>
              <w:top w:val="nil"/>
              <w:left w:val="nil"/>
              <w:right w:val="nil"/>
            </w:tcBorders>
            <w:vAlign w:val="center"/>
          </w:tcPr>
          <w:p w14:paraId="3F7D17B3" w14:textId="77777777" w:rsidR="00CC2D4F" w:rsidRPr="00CC2D4F" w:rsidRDefault="00CC2D4F" w:rsidP="00CC2D4F">
            <w:pPr>
              <w:autoSpaceDE w:val="0"/>
              <w:autoSpaceDN w:val="0"/>
              <w:adjustRightInd w:val="0"/>
              <w:jc w:val="center"/>
              <w:rPr>
                <w:rFonts w:eastAsia="Times New Roman"/>
                <w:b/>
                <w:sz w:val="22"/>
                <w:szCs w:val="22"/>
                <w:lang w:val="es-ES"/>
              </w:rPr>
            </w:pPr>
            <w:r w:rsidRPr="00CC2D4F">
              <w:rPr>
                <w:rFonts w:eastAsia="Times New Roman"/>
                <w:sz w:val="26"/>
                <w:szCs w:val="26"/>
                <w:lang w:val="es-ES"/>
              </w:rPr>
              <w:lastRenderedPageBreak/>
              <w:br w:type="page"/>
            </w:r>
            <w:r w:rsidRPr="00CC2D4F">
              <w:rPr>
                <w:rFonts w:eastAsia="Times New Roman"/>
                <w:sz w:val="26"/>
                <w:szCs w:val="26"/>
                <w:lang w:val="es-ES"/>
              </w:rPr>
              <w:br w:type="page"/>
            </w:r>
            <w:r w:rsidRPr="00CC2D4F">
              <w:rPr>
                <w:rFonts w:eastAsia="Times New Roman"/>
                <w:b/>
                <w:sz w:val="22"/>
                <w:szCs w:val="22"/>
                <w:lang w:val="es-ES"/>
              </w:rPr>
              <w:t>EMPLEO POR INDUSTRIA SELECCIONADA</w:t>
            </w:r>
          </w:p>
          <w:p w14:paraId="3D02F523" w14:textId="77777777" w:rsidR="00CC2D4F" w:rsidRPr="00CC2D4F" w:rsidRDefault="00CC2D4F" w:rsidP="00CC2D4F">
            <w:pPr>
              <w:autoSpaceDE w:val="0"/>
              <w:autoSpaceDN w:val="0"/>
              <w:adjustRightInd w:val="0"/>
              <w:spacing w:after="120"/>
              <w:jc w:val="center"/>
              <w:rPr>
                <w:rFonts w:eastAsia="Times New Roman"/>
                <w:b/>
                <w:sz w:val="19"/>
                <w:szCs w:val="19"/>
                <w:lang w:val="es-ES"/>
              </w:rPr>
            </w:pPr>
            <w:r w:rsidRPr="00CC2D4F">
              <w:rPr>
                <w:rFonts w:eastAsia="Times New Roman"/>
                <w:b/>
                <w:sz w:val="22"/>
                <w:szCs w:val="22"/>
                <w:lang w:val="es-ES"/>
              </w:rPr>
              <w:t>-Variación mensual en miles-</w:t>
            </w:r>
          </w:p>
        </w:tc>
      </w:tr>
      <w:tr w:rsidR="00CC2D4F" w:rsidRPr="00CC2D4F" w14:paraId="15FDAEAA" w14:textId="77777777" w:rsidTr="00C073E1">
        <w:trPr>
          <w:cantSplit/>
          <w:jc w:val="center"/>
        </w:trPr>
        <w:tc>
          <w:tcPr>
            <w:tcW w:w="4501" w:type="dxa"/>
            <w:gridSpan w:val="2"/>
            <w:vMerge w:val="restart"/>
            <w:vAlign w:val="center"/>
          </w:tcPr>
          <w:p w14:paraId="7DE33782" w14:textId="77777777" w:rsidR="00CC2D4F" w:rsidRPr="00CC2D4F" w:rsidRDefault="00CC2D4F" w:rsidP="00CC2D4F">
            <w:pPr>
              <w:autoSpaceDE w:val="0"/>
              <w:autoSpaceDN w:val="0"/>
              <w:adjustRightInd w:val="0"/>
              <w:jc w:val="center"/>
              <w:rPr>
                <w:rFonts w:eastAsia="Times New Roman"/>
                <w:b/>
                <w:bCs/>
                <w:sz w:val="20"/>
                <w:szCs w:val="20"/>
                <w:lang w:val="es-ES"/>
              </w:rPr>
            </w:pPr>
            <w:r w:rsidRPr="00CC2D4F">
              <w:rPr>
                <w:rFonts w:eastAsia="Times New Roman"/>
                <w:b/>
                <w:sz w:val="20"/>
                <w:szCs w:val="20"/>
                <w:lang w:val="pt-BR"/>
              </w:rPr>
              <w:t>Sector, industria, rama</w:t>
            </w:r>
          </w:p>
        </w:tc>
        <w:tc>
          <w:tcPr>
            <w:tcW w:w="1216" w:type="dxa"/>
          </w:tcPr>
          <w:p w14:paraId="10D5803F" w14:textId="77777777" w:rsidR="00CC2D4F" w:rsidRPr="00CC2D4F" w:rsidRDefault="00CC2D4F" w:rsidP="00CC2D4F">
            <w:pPr>
              <w:autoSpaceDE w:val="0"/>
              <w:autoSpaceDN w:val="0"/>
              <w:adjustRightInd w:val="0"/>
              <w:jc w:val="center"/>
              <w:rPr>
                <w:rFonts w:eastAsia="Times New Roman"/>
                <w:b/>
                <w:sz w:val="20"/>
                <w:szCs w:val="20"/>
                <w:lang w:val="es-ES"/>
              </w:rPr>
            </w:pPr>
            <w:r w:rsidRPr="00CC2D4F">
              <w:rPr>
                <w:rFonts w:eastAsia="Times New Roman"/>
                <w:b/>
                <w:sz w:val="20"/>
                <w:szCs w:val="20"/>
                <w:lang w:val="es-ES"/>
              </w:rPr>
              <w:t>2014</w:t>
            </w:r>
          </w:p>
        </w:tc>
        <w:tc>
          <w:tcPr>
            <w:tcW w:w="3757" w:type="dxa"/>
            <w:gridSpan w:val="3"/>
          </w:tcPr>
          <w:p w14:paraId="69A5BAD7" w14:textId="77777777" w:rsidR="00CC2D4F" w:rsidRPr="00CC2D4F" w:rsidRDefault="00CC2D4F" w:rsidP="00CC2D4F">
            <w:pPr>
              <w:autoSpaceDE w:val="0"/>
              <w:autoSpaceDN w:val="0"/>
              <w:adjustRightInd w:val="0"/>
              <w:jc w:val="center"/>
              <w:rPr>
                <w:rFonts w:eastAsia="Times New Roman"/>
                <w:b/>
                <w:sz w:val="20"/>
                <w:szCs w:val="20"/>
                <w:lang w:val="es-ES"/>
              </w:rPr>
            </w:pPr>
            <w:r w:rsidRPr="00CC2D4F">
              <w:rPr>
                <w:rFonts w:eastAsia="Times New Roman"/>
                <w:b/>
                <w:sz w:val="20"/>
                <w:szCs w:val="20"/>
                <w:lang w:val="es-ES"/>
              </w:rPr>
              <w:t>2015</w:t>
            </w:r>
          </w:p>
        </w:tc>
      </w:tr>
      <w:tr w:rsidR="00CC2D4F" w:rsidRPr="00CC2D4F" w14:paraId="2DD5CD55" w14:textId="77777777" w:rsidTr="00C073E1">
        <w:trPr>
          <w:cantSplit/>
          <w:jc w:val="center"/>
        </w:trPr>
        <w:tc>
          <w:tcPr>
            <w:tcW w:w="4501" w:type="dxa"/>
            <w:gridSpan w:val="2"/>
            <w:vMerge/>
          </w:tcPr>
          <w:p w14:paraId="40225A18" w14:textId="77777777" w:rsidR="00CC2D4F" w:rsidRPr="00CC2D4F" w:rsidRDefault="00CC2D4F" w:rsidP="00CC2D4F">
            <w:pPr>
              <w:autoSpaceDE w:val="0"/>
              <w:autoSpaceDN w:val="0"/>
              <w:adjustRightInd w:val="0"/>
              <w:rPr>
                <w:rFonts w:eastAsia="Times New Roman"/>
                <w:b/>
                <w:bCs/>
                <w:sz w:val="20"/>
                <w:szCs w:val="20"/>
                <w:lang w:val="es-ES"/>
              </w:rPr>
            </w:pPr>
          </w:p>
        </w:tc>
        <w:tc>
          <w:tcPr>
            <w:tcW w:w="1216" w:type="dxa"/>
            <w:vAlign w:val="center"/>
          </w:tcPr>
          <w:p w14:paraId="00E71640" w14:textId="77777777" w:rsidR="00CC2D4F" w:rsidRPr="00CC2D4F" w:rsidRDefault="00CC2D4F" w:rsidP="00CC2D4F">
            <w:pPr>
              <w:autoSpaceDE w:val="0"/>
              <w:autoSpaceDN w:val="0"/>
              <w:adjustRightInd w:val="0"/>
              <w:rPr>
                <w:rFonts w:eastAsia="Times New Roman"/>
                <w:b/>
                <w:sz w:val="20"/>
                <w:szCs w:val="20"/>
                <w:lang w:val="es-ES"/>
              </w:rPr>
            </w:pPr>
            <w:r w:rsidRPr="00CC2D4F">
              <w:rPr>
                <w:rFonts w:eastAsia="Times New Roman"/>
                <w:b/>
                <w:sz w:val="20"/>
                <w:szCs w:val="20"/>
                <w:lang w:val="es-ES"/>
              </w:rPr>
              <w:t>Marzo</w:t>
            </w:r>
          </w:p>
        </w:tc>
        <w:tc>
          <w:tcPr>
            <w:tcW w:w="1195" w:type="dxa"/>
            <w:vAlign w:val="center"/>
          </w:tcPr>
          <w:p w14:paraId="3C4D4C53" w14:textId="77777777" w:rsidR="00CC2D4F" w:rsidRPr="00CC2D4F" w:rsidRDefault="00CC2D4F" w:rsidP="00CC2D4F">
            <w:pPr>
              <w:autoSpaceDE w:val="0"/>
              <w:autoSpaceDN w:val="0"/>
              <w:adjustRightInd w:val="0"/>
              <w:ind w:left="-86" w:right="-58"/>
              <w:jc w:val="center"/>
              <w:rPr>
                <w:rFonts w:eastAsia="Times New Roman"/>
                <w:b/>
                <w:sz w:val="20"/>
                <w:szCs w:val="20"/>
                <w:lang w:val="es-ES"/>
              </w:rPr>
            </w:pPr>
            <w:r w:rsidRPr="00CC2D4F">
              <w:rPr>
                <w:rFonts w:eastAsia="Times New Roman"/>
                <w:b/>
                <w:sz w:val="20"/>
                <w:szCs w:val="20"/>
                <w:lang w:val="es-ES"/>
              </w:rPr>
              <w:t>Enero</w:t>
            </w:r>
          </w:p>
        </w:tc>
        <w:tc>
          <w:tcPr>
            <w:tcW w:w="1309" w:type="dxa"/>
            <w:vAlign w:val="center"/>
          </w:tcPr>
          <w:p w14:paraId="7C75D308" w14:textId="77777777" w:rsidR="00CC2D4F" w:rsidRPr="00CC2D4F" w:rsidRDefault="00CC2D4F" w:rsidP="00CC2D4F">
            <w:pPr>
              <w:autoSpaceDE w:val="0"/>
              <w:autoSpaceDN w:val="0"/>
              <w:adjustRightInd w:val="0"/>
              <w:ind w:left="-86" w:right="-58"/>
              <w:jc w:val="center"/>
              <w:rPr>
                <w:rFonts w:eastAsia="Times New Roman"/>
                <w:b/>
                <w:sz w:val="20"/>
                <w:szCs w:val="20"/>
                <w:lang w:val="es-ES"/>
              </w:rPr>
            </w:pPr>
            <w:r w:rsidRPr="00CC2D4F">
              <w:rPr>
                <w:rFonts w:eastAsia="Times New Roman"/>
                <w:b/>
                <w:sz w:val="20"/>
                <w:szCs w:val="20"/>
                <w:lang w:val="es-ES"/>
              </w:rPr>
              <w:t>Febrero</w:t>
            </w:r>
          </w:p>
        </w:tc>
        <w:tc>
          <w:tcPr>
            <w:tcW w:w="1253" w:type="dxa"/>
            <w:vAlign w:val="center"/>
          </w:tcPr>
          <w:p w14:paraId="4F2DDF21" w14:textId="77777777" w:rsidR="00CC2D4F" w:rsidRPr="00CC2D4F" w:rsidRDefault="00CC2D4F" w:rsidP="00CC2D4F">
            <w:pPr>
              <w:autoSpaceDE w:val="0"/>
              <w:autoSpaceDN w:val="0"/>
              <w:adjustRightInd w:val="0"/>
              <w:ind w:left="-86" w:right="-58"/>
              <w:jc w:val="center"/>
              <w:rPr>
                <w:rFonts w:eastAsia="Times New Roman"/>
                <w:b/>
                <w:sz w:val="20"/>
                <w:szCs w:val="20"/>
                <w:lang w:val="es-ES"/>
              </w:rPr>
            </w:pPr>
            <w:r w:rsidRPr="00CC2D4F">
              <w:rPr>
                <w:rFonts w:eastAsia="Times New Roman"/>
                <w:b/>
                <w:sz w:val="20"/>
                <w:szCs w:val="20"/>
                <w:lang w:val="es-ES"/>
              </w:rPr>
              <w:t>Marzo</w:t>
            </w:r>
          </w:p>
        </w:tc>
      </w:tr>
      <w:tr w:rsidR="00CC2D4F" w:rsidRPr="00CC2D4F" w14:paraId="2B07203B" w14:textId="77777777" w:rsidTr="00C073E1">
        <w:trPr>
          <w:jc w:val="center"/>
        </w:trPr>
        <w:tc>
          <w:tcPr>
            <w:tcW w:w="4501" w:type="dxa"/>
            <w:gridSpan w:val="2"/>
          </w:tcPr>
          <w:p w14:paraId="7E32EF45" w14:textId="77777777" w:rsidR="00CC2D4F" w:rsidRPr="00CC2D4F" w:rsidRDefault="00CC2D4F" w:rsidP="00CC2D4F">
            <w:pPr>
              <w:autoSpaceDE w:val="0"/>
              <w:autoSpaceDN w:val="0"/>
              <w:adjustRightInd w:val="0"/>
              <w:rPr>
                <w:rFonts w:eastAsia="Times New Roman"/>
                <w:b/>
                <w:bCs/>
                <w:sz w:val="20"/>
                <w:szCs w:val="20"/>
                <w:lang w:val="es-ES"/>
              </w:rPr>
            </w:pPr>
            <w:r w:rsidRPr="00CC2D4F">
              <w:rPr>
                <w:rFonts w:eastAsia="Times New Roman"/>
                <w:b/>
                <w:bCs/>
                <w:sz w:val="20"/>
                <w:szCs w:val="20"/>
                <w:lang w:val="es-ES"/>
              </w:rPr>
              <w:t>Total del empleo no agrícola</w:t>
            </w:r>
          </w:p>
        </w:tc>
        <w:tc>
          <w:tcPr>
            <w:tcW w:w="1216" w:type="dxa"/>
          </w:tcPr>
          <w:p w14:paraId="03122F85" w14:textId="77777777" w:rsidR="00CC2D4F" w:rsidRPr="00CC2D4F" w:rsidRDefault="00CC2D4F" w:rsidP="00CC2D4F">
            <w:pPr>
              <w:tabs>
                <w:tab w:val="decimal" w:pos="332"/>
              </w:tabs>
              <w:autoSpaceDE w:val="0"/>
              <w:autoSpaceDN w:val="0"/>
              <w:adjustRightInd w:val="0"/>
              <w:ind w:left="-767" w:right="170"/>
              <w:jc w:val="center"/>
              <w:rPr>
                <w:rFonts w:eastAsia="Times New Roman"/>
                <w:b/>
                <w:color w:val="221E1F"/>
                <w:sz w:val="20"/>
                <w:szCs w:val="20"/>
                <w:lang w:val="es-ES"/>
              </w:rPr>
            </w:pPr>
            <w:r w:rsidRPr="00CC2D4F">
              <w:rPr>
                <w:rFonts w:eastAsia="Times New Roman"/>
                <w:b/>
                <w:color w:val="221E1F"/>
                <w:sz w:val="20"/>
                <w:szCs w:val="20"/>
                <w:lang w:val="es-ES"/>
              </w:rPr>
              <w:t>225</w:t>
            </w:r>
          </w:p>
        </w:tc>
        <w:tc>
          <w:tcPr>
            <w:tcW w:w="1195" w:type="dxa"/>
          </w:tcPr>
          <w:p w14:paraId="6BB5A1C2" w14:textId="77777777" w:rsidR="00CC2D4F" w:rsidRPr="00CC2D4F" w:rsidRDefault="00CC2D4F" w:rsidP="00CC2D4F">
            <w:pPr>
              <w:tabs>
                <w:tab w:val="decimal" w:pos="333"/>
              </w:tabs>
              <w:autoSpaceDE w:val="0"/>
              <w:autoSpaceDN w:val="0"/>
              <w:adjustRightInd w:val="0"/>
              <w:ind w:right="170"/>
              <w:jc w:val="center"/>
              <w:rPr>
                <w:rFonts w:eastAsia="Times New Roman"/>
                <w:b/>
                <w:color w:val="221E1F"/>
                <w:sz w:val="20"/>
                <w:szCs w:val="20"/>
                <w:lang w:val="es-ES"/>
              </w:rPr>
            </w:pPr>
            <w:r w:rsidRPr="00CC2D4F">
              <w:rPr>
                <w:rFonts w:eastAsia="Times New Roman"/>
                <w:b/>
                <w:color w:val="221E1F"/>
                <w:sz w:val="20"/>
                <w:szCs w:val="20"/>
                <w:lang w:val="es-ES"/>
              </w:rPr>
              <w:t>201</w:t>
            </w:r>
          </w:p>
        </w:tc>
        <w:tc>
          <w:tcPr>
            <w:tcW w:w="1309" w:type="dxa"/>
          </w:tcPr>
          <w:p w14:paraId="320B8245" w14:textId="77777777" w:rsidR="00CC2D4F" w:rsidRPr="00CC2D4F" w:rsidRDefault="00CC2D4F" w:rsidP="00CC2D4F">
            <w:pPr>
              <w:tabs>
                <w:tab w:val="decimal" w:pos="333"/>
              </w:tabs>
              <w:autoSpaceDE w:val="0"/>
              <w:autoSpaceDN w:val="0"/>
              <w:adjustRightInd w:val="0"/>
              <w:ind w:right="170"/>
              <w:jc w:val="center"/>
              <w:rPr>
                <w:rFonts w:eastAsia="Times New Roman"/>
                <w:b/>
                <w:color w:val="221E1F"/>
                <w:sz w:val="20"/>
                <w:szCs w:val="20"/>
                <w:lang w:val="es-ES"/>
              </w:rPr>
            </w:pPr>
            <w:r w:rsidRPr="00CC2D4F">
              <w:rPr>
                <w:rFonts w:eastAsia="Times New Roman"/>
                <w:b/>
                <w:color w:val="221E1F"/>
                <w:sz w:val="20"/>
                <w:szCs w:val="20"/>
                <w:lang w:val="es-ES"/>
              </w:rPr>
              <w:t>264</w:t>
            </w:r>
          </w:p>
        </w:tc>
        <w:tc>
          <w:tcPr>
            <w:tcW w:w="1253" w:type="dxa"/>
          </w:tcPr>
          <w:p w14:paraId="7E91661B" w14:textId="77777777" w:rsidR="00CC2D4F" w:rsidRPr="00CC2D4F" w:rsidRDefault="00CC2D4F" w:rsidP="00CC2D4F">
            <w:pPr>
              <w:tabs>
                <w:tab w:val="decimal" w:pos="333"/>
              </w:tabs>
              <w:autoSpaceDE w:val="0"/>
              <w:autoSpaceDN w:val="0"/>
              <w:adjustRightInd w:val="0"/>
              <w:ind w:right="170"/>
              <w:jc w:val="center"/>
              <w:rPr>
                <w:rFonts w:eastAsia="Times New Roman"/>
                <w:b/>
                <w:color w:val="221E1F"/>
                <w:sz w:val="20"/>
                <w:szCs w:val="20"/>
                <w:lang w:val="es-ES"/>
              </w:rPr>
            </w:pPr>
            <w:r w:rsidRPr="00CC2D4F">
              <w:rPr>
                <w:rFonts w:eastAsia="Times New Roman"/>
                <w:b/>
                <w:color w:val="221E1F"/>
                <w:sz w:val="20"/>
                <w:szCs w:val="20"/>
                <w:lang w:val="es-ES"/>
              </w:rPr>
              <w:t>126</w:t>
            </w:r>
          </w:p>
        </w:tc>
      </w:tr>
      <w:tr w:rsidR="00CC2D4F" w:rsidRPr="00CC2D4F" w14:paraId="04BCD52D" w14:textId="77777777" w:rsidTr="00C073E1">
        <w:trPr>
          <w:jc w:val="center"/>
        </w:trPr>
        <w:tc>
          <w:tcPr>
            <w:tcW w:w="4501" w:type="dxa"/>
            <w:gridSpan w:val="2"/>
          </w:tcPr>
          <w:p w14:paraId="4B6C4C2D" w14:textId="77777777" w:rsidR="00CC2D4F" w:rsidRPr="00CC2D4F" w:rsidRDefault="00CC2D4F" w:rsidP="00CC2D4F">
            <w:pPr>
              <w:autoSpaceDE w:val="0"/>
              <w:autoSpaceDN w:val="0"/>
              <w:adjustRightInd w:val="0"/>
              <w:rPr>
                <w:rFonts w:eastAsia="Times New Roman"/>
                <w:bCs/>
                <w:sz w:val="20"/>
                <w:szCs w:val="20"/>
                <w:lang w:val="es-ES"/>
              </w:rPr>
            </w:pPr>
            <w:r w:rsidRPr="00CC2D4F">
              <w:rPr>
                <w:rFonts w:eastAsia="Times New Roman"/>
                <w:bCs/>
                <w:sz w:val="20"/>
                <w:szCs w:val="20"/>
                <w:lang w:val="es-ES"/>
              </w:rPr>
              <w:t xml:space="preserve">   Total privado</w:t>
            </w:r>
          </w:p>
        </w:tc>
        <w:tc>
          <w:tcPr>
            <w:tcW w:w="1216" w:type="dxa"/>
            <w:vAlign w:val="center"/>
          </w:tcPr>
          <w:p w14:paraId="14B344E6" w14:textId="77777777" w:rsidR="00CC2D4F" w:rsidRPr="00CC2D4F" w:rsidRDefault="00CC2D4F" w:rsidP="00CC2D4F">
            <w:pPr>
              <w:tabs>
                <w:tab w:val="decimal" w:pos="332"/>
              </w:tabs>
              <w:autoSpaceDE w:val="0"/>
              <w:autoSpaceDN w:val="0"/>
              <w:adjustRightInd w:val="0"/>
              <w:ind w:left="-767" w:right="170"/>
              <w:jc w:val="center"/>
              <w:rPr>
                <w:rFonts w:eastAsia="Times New Roman"/>
                <w:color w:val="221E1F"/>
                <w:sz w:val="20"/>
                <w:szCs w:val="20"/>
                <w:lang w:val="es-ES"/>
              </w:rPr>
            </w:pPr>
            <w:r w:rsidRPr="00CC2D4F">
              <w:rPr>
                <w:rFonts w:eastAsia="Times New Roman"/>
                <w:color w:val="221E1F"/>
                <w:sz w:val="20"/>
                <w:szCs w:val="20"/>
                <w:lang w:val="es-ES"/>
              </w:rPr>
              <w:t>223</w:t>
            </w:r>
          </w:p>
        </w:tc>
        <w:tc>
          <w:tcPr>
            <w:tcW w:w="1195" w:type="dxa"/>
            <w:vAlign w:val="center"/>
          </w:tcPr>
          <w:p w14:paraId="3C66EA45" w14:textId="77777777" w:rsidR="00CC2D4F" w:rsidRPr="00CC2D4F" w:rsidRDefault="00CC2D4F" w:rsidP="00CC2D4F">
            <w:pPr>
              <w:tabs>
                <w:tab w:val="decimal" w:pos="333"/>
              </w:tabs>
              <w:autoSpaceDE w:val="0"/>
              <w:autoSpaceDN w:val="0"/>
              <w:adjustRightInd w:val="0"/>
              <w:ind w:right="170"/>
              <w:jc w:val="center"/>
              <w:rPr>
                <w:rFonts w:eastAsia="Times New Roman"/>
                <w:color w:val="221E1F"/>
                <w:sz w:val="20"/>
                <w:szCs w:val="20"/>
                <w:lang w:val="es-ES"/>
              </w:rPr>
            </w:pPr>
            <w:r w:rsidRPr="00CC2D4F">
              <w:rPr>
                <w:rFonts w:eastAsia="Times New Roman"/>
                <w:color w:val="221E1F"/>
                <w:sz w:val="20"/>
                <w:szCs w:val="20"/>
                <w:lang w:val="es-ES"/>
              </w:rPr>
              <w:t>202</w:t>
            </w:r>
          </w:p>
        </w:tc>
        <w:tc>
          <w:tcPr>
            <w:tcW w:w="1309" w:type="dxa"/>
            <w:vAlign w:val="center"/>
          </w:tcPr>
          <w:p w14:paraId="5336342E" w14:textId="77777777" w:rsidR="00CC2D4F" w:rsidRPr="00CC2D4F" w:rsidRDefault="00CC2D4F" w:rsidP="00CC2D4F">
            <w:pPr>
              <w:tabs>
                <w:tab w:val="decimal" w:pos="333"/>
              </w:tabs>
              <w:autoSpaceDE w:val="0"/>
              <w:autoSpaceDN w:val="0"/>
              <w:adjustRightInd w:val="0"/>
              <w:ind w:right="170"/>
              <w:jc w:val="center"/>
              <w:rPr>
                <w:rFonts w:eastAsia="Times New Roman"/>
                <w:color w:val="221E1F"/>
                <w:sz w:val="20"/>
                <w:szCs w:val="20"/>
                <w:lang w:val="es-ES"/>
              </w:rPr>
            </w:pPr>
            <w:r w:rsidRPr="00CC2D4F">
              <w:rPr>
                <w:rFonts w:eastAsia="Times New Roman"/>
                <w:color w:val="221E1F"/>
                <w:sz w:val="20"/>
                <w:szCs w:val="20"/>
                <w:lang w:val="es-ES"/>
              </w:rPr>
              <w:t>264</w:t>
            </w:r>
          </w:p>
        </w:tc>
        <w:tc>
          <w:tcPr>
            <w:tcW w:w="1253" w:type="dxa"/>
            <w:vAlign w:val="center"/>
          </w:tcPr>
          <w:p w14:paraId="617C9DC1" w14:textId="77777777" w:rsidR="00CC2D4F" w:rsidRPr="00CC2D4F" w:rsidRDefault="00CC2D4F" w:rsidP="00CC2D4F">
            <w:pPr>
              <w:tabs>
                <w:tab w:val="decimal" w:pos="333"/>
              </w:tabs>
              <w:autoSpaceDE w:val="0"/>
              <w:autoSpaceDN w:val="0"/>
              <w:adjustRightInd w:val="0"/>
              <w:ind w:right="170"/>
              <w:jc w:val="center"/>
              <w:rPr>
                <w:rFonts w:eastAsia="Times New Roman"/>
                <w:color w:val="221E1F"/>
                <w:sz w:val="20"/>
                <w:szCs w:val="20"/>
                <w:lang w:val="es-ES"/>
              </w:rPr>
            </w:pPr>
            <w:r w:rsidRPr="00CC2D4F">
              <w:rPr>
                <w:rFonts w:eastAsia="Times New Roman"/>
                <w:color w:val="221E1F"/>
                <w:sz w:val="20"/>
                <w:szCs w:val="20"/>
                <w:lang w:val="es-ES"/>
              </w:rPr>
              <w:t>129</w:t>
            </w:r>
          </w:p>
        </w:tc>
      </w:tr>
      <w:tr w:rsidR="00CC2D4F" w:rsidRPr="00CC2D4F" w14:paraId="66E7CAE4" w14:textId="77777777" w:rsidTr="00C073E1">
        <w:trPr>
          <w:jc w:val="center"/>
        </w:trPr>
        <w:tc>
          <w:tcPr>
            <w:tcW w:w="4501" w:type="dxa"/>
            <w:gridSpan w:val="2"/>
          </w:tcPr>
          <w:p w14:paraId="5B4ACD94" w14:textId="77777777" w:rsidR="00CC2D4F" w:rsidRPr="00CC2D4F" w:rsidRDefault="00CC2D4F" w:rsidP="00CC2D4F">
            <w:pPr>
              <w:autoSpaceDE w:val="0"/>
              <w:autoSpaceDN w:val="0"/>
              <w:adjustRightInd w:val="0"/>
              <w:rPr>
                <w:rFonts w:eastAsia="Times New Roman"/>
                <w:bCs/>
                <w:sz w:val="20"/>
                <w:szCs w:val="20"/>
                <w:lang w:val="es-ES"/>
              </w:rPr>
            </w:pPr>
            <w:r w:rsidRPr="00CC2D4F">
              <w:rPr>
                <w:rFonts w:eastAsia="Times New Roman"/>
                <w:bCs/>
                <w:sz w:val="20"/>
                <w:szCs w:val="20"/>
                <w:lang w:val="es-ES"/>
              </w:rPr>
              <w:t xml:space="preserve">    1) Sector Industrial</w:t>
            </w:r>
          </w:p>
        </w:tc>
        <w:tc>
          <w:tcPr>
            <w:tcW w:w="1216" w:type="dxa"/>
            <w:vAlign w:val="center"/>
          </w:tcPr>
          <w:p w14:paraId="5FBD8360" w14:textId="77777777" w:rsidR="00CC2D4F" w:rsidRPr="00CC2D4F" w:rsidRDefault="00CC2D4F" w:rsidP="00CC2D4F">
            <w:pPr>
              <w:tabs>
                <w:tab w:val="decimal" w:pos="332"/>
              </w:tabs>
              <w:autoSpaceDE w:val="0"/>
              <w:autoSpaceDN w:val="0"/>
              <w:adjustRightInd w:val="0"/>
              <w:ind w:left="-767" w:right="170"/>
              <w:jc w:val="center"/>
              <w:rPr>
                <w:rFonts w:eastAsia="Times New Roman"/>
                <w:color w:val="221E1F"/>
                <w:sz w:val="20"/>
                <w:szCs w:val="20"/>
                <w:lang w:val="es-ES"/>
              </w:rPr>
            </w:pPr>
            <w:r w:rsidRPr="00CC2D4F">
              <w:rPr>
                <w:rFonts w:eastAsia="Times New Roman"/>
                <w:color w:val="221E1F"/>
                <w:sz w:val="20"/>
                <w:szCs w:val="20"/>
                <w:lang w:val="es-ES"/>
              </w:rPr>
              <w:t>42</w:t>
            </w:r>
          </w:p>
        </w:tc>
        <w:tc>
          <w:tcPr>
            <w:tcW w:w="1195" w:type="dxa"/>
            <w:vAlign w:val="center"/>
          </w:tcPr>
          <w:p w14:paraId="0465E733" w14:textId="77777777" w:rsidR="00CC2D4F" w:rsidRPr="00CC2D4F" w:rsidRDefault="00CC2D4F" w:rsidP="00CC2D4F">
            <w:pPr>
              <w:tabs>
                <w:tab w:val="decimal" w:pos="333"/>
              </w:tabs>
              <w:autoSpaceDE w:val="0"/>
              <w:autoSpaceDN w:val="0"/>
              <w:adjustRightInd w:val="0"/>
              <w:ind w:right="170"/>
              <w:jc w:val="center"/>
              <w:rPr>
                <w:rFonts w:eastAsia="Times New Roman"/>
                <w:color w:val="221E1F"/>
                <w:sz w:val="20"/>
                <w:szCs w:val="20"/>
                <w:lang w:val="es-ES"/>
              </w:rPr>
            </w:pPr>
            <w:r w:rsidRPr="00CC2D4F">
              <w:rPr>
                <w:rFonts w:eastAsia="Times New Roman"/>
                <w:color w:val="221E1F"/>
                <w:sz w:val="20"/>
                <w:szCs w:val="20"/>
                <w:lang w:val="es-ES"/>
              </w:rPr>
              <w:t>51</w:t>
            </w:r>
          </w:p>
        </w:tc>
        <w:tc>
          <w:tcPr>
            <w:tcW w:w="1309" w:type="dxa"/>
            <w:vAlign w:val="center"/>
          </w:tcPr>
          <w:p w14:paraId="54634387" w14:textId="77777777" w:rsidR="00CC2D4F" w:rsidRPr="00CC2D4F" w:rsidRDefault="00CC2D4F" w:rsidP="00CC2D4F">
            <w:pPr>
              <w:tabs>
                <w:tab w:val="decimal" w:pos="333"/>
              </w:tabs>
              <w:autoSpaceDE w:val="0"/>
              <w:autoSpaceDN w:val="0"/>
              <w:adjustRightInd w:val="0"/>
              <w:ind w:right="170"/>
              <w:jc w:val="center"/>
              <w:rPr>
                <w:rFonts w:eastAsia="Times New Roman"/>
                <w:color w:val="221E1F"/>
                <w:sz w:val="20"/>
                <w:szCs w:val="20"/>
                <w:lang w:val="es-ES"/>
              </w:rPr>
            </w:pPr>
            <w:r w:rsidRPr="00CC2D4F">
              <w:rPr>
                <w:rFonts w:eastAsia="Times New Roman"/>
                <w:color w:val="221E1F"/>
                <w:sz w:val="20"/>
                <w:szCs w:val="20"/>
                <w:lang w:val="es-ES"/>
              </w:rPr>
              <w:t>20</w:t>
            </w:r>
          </w:p>
        </w:tc>
        <w:tc>
          <w:tcPr>
            <w:tcW w:w="1253" w:type="dxa"/>
            <w:vAlign w:val="center"/>
          </w:tcPr>
          <w:p w14:paraId="7F226E20" w14:textId="77777777" w:rsidR="00CC2D4F" w:rsidRPr="00CC2D4F" w:rsidRDefault="00CC2D4F" w:rsidP="00CC2D4F">
            <w:pPr>
              <w:tabs>
                <w:tab w:val="decimal" w:pos="333"/>
              </w:tabs>
              <w:autoSpaceDE w:val="0"/>
              <w:autoSpaceDN w:val="0"/>
              <w:adjustRightInd w:val="0"/>
              <w:ind w:right="170"/>
              <w:jc w:val="center"/>
              <w:rPr>
                <w:rFonts w:eastAsia="Times New Roman"/>
                <w:color w:val="221E1F"/>
                <w:sz w:val="20"/>
                <w:szCs w:val="20"/>
                <w:lang w:val="es-ES"/>
              </w:rPr>
            </w:pPr>
            <w:r w:rsidRPr="00CC2D4F">
              <w:rPr>
                <w:rFonts w:eastAsia="Times New Roman"/>
                <w:color w:val="221E1F"/>
                <w:sz w:val="20"/>
                <w:szCs w:val="20"/>
                <w:lang w:val="es-ES"/>
              </w:rPr>
              <w:t>-13</w:t>
            </w:r>
          </w:p>
        </w:tc>
      </w:tr>
      <w:tr w:rsidR="00CC2D4F" w:rsidRPr="00CC2D4F" w14:paraId="55E408A3" w14:textId="77777777" w:rsidTr="00C073E1">
        <w:trPr>
          <w:jc w:val="center"/>
        </w:trPr>
        <w:tc>
          <w:tcPr>
            <w:tcW w:w="4501" w:type="dxa"/>
            <w:gridSpan w:val="2"/>
          </w:tcPr>
          <w:p w14:paraId="655F8409" w14:textId="77777777" w:rsidR="00CC2D4F" w:rsidRPr="00CC2D4F" w:rsidRDefault="00CC2D4F" w:rsidP="00CC2D4F">
            <w:pPr>
              <w:autoSpaceDE w:val="0"/>
              <w:autoSpaceDN w:val="0"/>
              <w:adjustRightInd w:val="0"/>
              <w:rPr>
                <w:rFonts w:eastAsia="Times New Roman"/>
                <w:bCs/>
                <w:sz w:val="20"/>
                <w:szCs w:val="20"/>
                <w:lang w:val="es-ES"/>
              </w:rPr>
            </w:pPr>
            <w:r w:rsidRPr="00CC2D4F">
              <w:rPr>
                <w:rFonts w:eastAsia="Times New Roman"/>
                <w:bCs/>
                <w:sz w:val="20"/>
                <w:szCs w:val="20"/>
                <w:lang w:val="es-ES"/>
              </w:rPr>
              <w:t xml:space="preserve">         Minería y explotación forestal</w:t>
            </w:r>
          </w:p>
        </w:tc>
        <w:tc>
          <w:tcPr>
            <w:tcW w:w="1216" w:type="dxa"/>
            <w:vAlign w:val="center"/>
          </w:tcPr>
          <w:p w14:paraId="1C594D1A" w14:textId="77777777" w:rsidR="00CC2D4F" w:rsidRPr="00CC2D4F" w:rsidRDefault="00CC2D4F" w:rsidP="00CC2D4F">
            <w:pPr>
              <w:tabs>
                <w:tab w:val="decimal" w:pos="332"/>
              </w:tabs>
              <w:autoSpaceDE w:val="0"/>
              <w:autoSpaceDN w:val="0"/>
              <w:adjustRightInd w:val="0"/>
              <w:ind w:left="-767" w:right="170"/>
              <w:jc w:val="center"/>
              <w:rPr>
                <w:rFonts w:eastAsia="Times New Roman"/>
                <w:color w:val="221E1F"/>
                <w:sz w:val="20"/>
                <w:szCs w:val="20"/>
                <w:lang w:val="es-ES"/>
              </w:rPr>
            </w:pPr>
            <w:r w:rsidRPr="00CC2D4F">
              <w:rPr>
                <w:rFonts w:eastAsia="Times New Roman"/>
                <w:color w:val="221E1F"/>
                <w:sz w:val="20"/>
                <w:szCs w:val="20"/>
                <w:lang w:val="es-ES"/>
              </w:rPr>
              <w:t>3</w:t>
            </w:r>
          </w:p>
        </w:tc>
        <w:tc>
          <w:tcPr>
            <w:tcW w:w="1195" w:type="dxa"/>
            <w:vAlign w:val="center"/>
          </w:tcPr>
          <w:p w14:paraId="28EF8D47" w14:textId="77777777" w:rsidR="00CC2D4F" w:rsidRPr="00CC2D4F" w:rsidRDefault="00CC2D4F" w:rsidP="00CC2D4F">
            <w:pPr>
              <w:tabs>
                <w:tab w:val="decimal" w:pos="333"/>
              </w:tabs>
              <w:autoSpaceDE w:val="0"/>
              <w:autoSpaceDN w:val="0"/>
              <w:adjustRightInd w:val="0"/>
              <w:ind w:right="170"/>
              <w:jc w:val="center"/>
              <w:rPr>
                <w:rFonts w:eastAsia="Times New Roman"/>
                <w:color w:val="221E1F"/>
                <w:sz w:val="20"/>
                <w:szCs w:val="20"/>
                <w:lang w:val="es-ES"/>
              </w:rPr>
            </w:pPr>
            <w:r w:rsidRPr="00CC2D4F">
              <w:rPr>
                <w:rFonts w:eastAsia="Times New Roman"/>
                <w:color w:val="221E1F"/>
                <w:sz w:val="20"/>
                <w:szCs w:val="20"/>
                <w:lang w:val="es-ES"/>
              </w:rPr>
              <w:t>-7</w:t>
            </w:r>
          </w:p>
        </w:tc>
        <w:tc>
          <w:tcPr>
            <w:tcW w:w="1309" w:type="dxa"/>
            <w:vAlign w:val="center"/>
          </w:tcPr>
          <w:p w14:paraId="090BA46E" w14:textId="77777777" w:rsidR="00CC2D4F" w:rsidRPr="00CC2D4F" w:rsidRDefault="00CC2D4F" w:rsidP="00CC2D4F">
            <w:pPr>
              <w:tabs>
                <w:tab w:val="decimal" w:pos="333"/>
              </w:tabs>
              <w:autoSpaceDE w:val="0"/>
              <w:autoSpaceDN w:val="0"/>
              <w:adjustRightInd w:val="0"/>
              <w:ind w:right="170"/>
              <w:jc w:val="center"/>
              <w:rPr>
                <w:rFonts w:eastAsia="Times New Roman"/>
                <w:color w:val="221E1F"/>
                <w:sz w:val="20"/>
                <w:szCs w:val="20"/>
                <w:lang w:val="es-ES"/>
              </w:rPr>
            </w:pPr>
            <w:r w:rsidRPr="00CC2D4F">
              <w:rPr>
                <w:rFonts w:eastAsia="Times New Roman"/>
                <w:color w:val="221E1F"/>
                <w:sz w:val="20"/>
                <w:szCs w:val="20"/>
                <w:lang w:val="es-ES"/>
              </w:rPr>
              <w:t>-11</w:t>
            </w:r>
          </w:p>
        </w:tc>
        <w:tc>
          <w:tcPr>
            <w:tcW w:w="1253" w:type="dxa"/>
            <w:vAlign w:val="center"/>
          </w:tcPr>
          <w:p w14:paraId="1EAFB5F4" w14:textId="77777777" w:rsidR="00CC2D4F" w:rsidRPr="00CC2D4F" w:rsidRDefault="00CC2D4F" w:rsidP="00CC2D4F">
            <w:pPr>
              <w:tabs>
                <w:tab w:val="decimal" w:pos="333"/>
              </w:tabs>
              <w:autoSpaceDE w:val="0"/>
              <w:autoSpaceDN w:val="0"/>
              <w:adjustRightInd w:val="0"/>
              <w:ind w:right="170"/>
              <w:jc w:val="center"/>
              <w:rPr>
                <w:rFonts w:eastAsia="Times New Roman"/>
                <w:color w:val="221E1F"/>
                <w:sz w:val="20"/>
                <w:szCs w:val="20"/>
                <w:lang w:val="es-ES"/>
              </w:rPr>
            </w:pPr>
            <w:r w:rsidRPr="00CC2D4F">
              <w:rPr>
                <w:rFonts w:eastAsia="Times New Roman"/>
                <w:color w:val="221E1F"/>
                <w:sz w:val="20"/>
                <w:szCs w:val="20"/>
                <w:lang w:val="es-ES"/>
              </w:rPr>
              <w:t>-11</w:t>
            </w:r>
          </w:p>
        </w:tc>
      </w:tr>
      <w:tr w:rsidR="00CC2D4F" w:rsidRPr="00CC2D4F" w14:paraId="7CA52F6E" w14:textId="77777777" w:rsidTr="00C073E1">
        <w:trPr>
          <w:jc w:val="center"/>
        </w:trPr>
        <w:tc>
          <w:tcPr>
            <w:tcW w:w="4501" w:type="dxa"/>
            <w:gridSpan w:val="2"/>
          </w:tcPr>
          <w:p w14:paraId="282C3B7E" w14:textId="77777777" w:rsidR="00CC2D4F" w:rsidRPr="00CC2D4F" w:rsidRDefault="00CC2D4F" w:rsidP="00CC2D4F">
            <w:pPr>
              <w:autoSpaceDE w:val="0"/>
              <w:autoSpaceDN w:val="0"/>
              <w:adjustRightInd w:val="0"/>
              <w:rPr>
                <w:rFonts w:eastAsia="Times New Roman"/>
                <w:bCs/>
                <w:sz w:val="20"/>
                <w:szCs w:val="20"/>
                <w:lang w:val="es-ES"/>
              </w:rPr>
            </w:pPr>
            <w:r w:rsidRPr="00CC2D4F">
              <w:rPr>
                <w:rFonts w:eastAsia="Times New Roman"/>
                <w:bCs/>
                <w:sz w:val="20"/>
                <w:szCs w:val="20"/>
                <w:lang w:val="es-ES"/>
              </w:rPr>
              <w:t xml:space="preserve">         Construcción</w:t>
            </w:r>
          </w:p>
        </w:tc>
        <w:tc>
          <w:tcPr>
            <w:tcW w:w="1216" w:type="dxa"/>
            <w:vAlign w:val="center"/>
          </w:tcPr>
          <w:p w14:paraId="43F3284A" w14:textId="77777777" w:rsidR="00CC2D4F" w:rsidRPr="00CC2D4F" w:rsidRDefault="00CC2D4F" w:rsidP="00CC2D4F">
            <w:pPr>
              <w:tabs>
                <w:tab w:val="decimal" w:pos="332"/>
              </w:tabs>
              <w:autoSpaceDE w:val="0"/>
              <w:autoSpaceDN w:val="0"/>
              <w:adjustRightInd w:val="0"/>
              <w:ind w:left="-767" w:right="170"/>
              <w:jc w:val="center"/>
              <w:rPr>
                <w:rFonts w:eastAsia="Times New Roman"/>
                <w:color w:val="221E1F"/>
                <w:sz w:val="20"/>
                <w:szCs w:val="20"/>
                <w:lang w:val="es-ES"/>
              </w:rPr>
            </w:pPr>
            <w:r w:rsidRPr="00CC2D4F">
              <w:rPr>
                <w:rFonts w:eastAsia="Times New Roman"/>
                <w:color w:val="221E1F"/>
                <w:sz w:val="20"/>
                <w:szCs w:val="20"/>
                <w:lang w:val="es-ES"/>
              </w:rPr>
              <w:t>30</w:t>
            </w:r>
          </w:p>
        </w:tc>
        <w:tc>
          <w:tcPr>
            <w:tcW w:w="1195" w:type="dxa"/>
            <w:vAlign w:val="center"/>
          </w:tcPr>
          <w:p w14:paraId="625D7EB7" w14:textId="77777777" w:rsidR="00CC2D4F" w:rsidRPr="00CC2D4F" w:rsidRDefault="00CC2D4F" w:rsidP="00CC2D4F">
            <w:pPr>
              <w:tabs>
                <w:tab w:val="decimal" w:pos="333"/>
              </w:tabs>
              <w:autoSpaceDE w:val="0"/>
              <w:autoSpaceDN w:val="0"/>
              <w:adjustRightInd w:val="0"/>
              <w:ind w:right="170"/>
              <w:jc w:val="center"/>
              <w:rPr>
                <w:rFonts w:eastAsia="Times New Roman"/>
                <w:color w:val="221E1F"/>
                <w:sz w:val="20"/>
                <w:szCs w:val="20"/>
                <w:lang w:val="es-ES"/>
              </w:rPr>
            </w:pPr>
            <w:r w:rsidRPr="00CC2D4F">
              <w:rPr>
                <w:rFonts w:eastAsia="Times New Roman"/>
                <w:color w:val="221E1F"/>
                <w:sz w:val="20"/>
                <w:szCs w:val="20"/>
                <w:lang w:val="es-ES"/>
              </w:rPr>
              <w:t>41</w:t>
            </w:r>
          </w:p>
        </w:tc>
        <w:tc>
          <w:tcPr>
            <w:tcW w:w="1309" w:type="dxa"/>
            <w:vAlign w:val="center"/>
          </w:tcPr>
          <w:p w14:paraId="37D31889" w14:textId="77777777" w:rsidR="00CC2D4F" w:rsidRPr="00CC2D4F" w:rsidRDefault="00CC2D4F" w:rsidP="00CC2D4F">
            <w:pPr>
              <w:tabs>
                <w:tab w:val="decimal" w:pos="333"/>
              </w:tabs>
              <w:autoSpaceDE w:val="0"/>
              <w:autoSpaceDN w:val="0"/>
              <w:adjustRightInd w:val="0"/>
              <w:ind w:right="170"/>
              <w:jc w:val="center"/>
              <w:rPr>
                <w:rFonts w:eastAsia="Times New Roman"/>
                <w:color w:val="221E1F"/>
                <w:sz w:val="20"/>
                <w:szCs w:val="20"/>
                <w:lang w:val="es-ES"/>
              </w:rPr>
            </w:pPr>
            <w:r w:rsidRPr="00CC2D4F">
              <w:rPr>
                <w:rFonts w:eastAsia="Times New Roman"/>
                <w:color w:val="221E1F"/>
                <w:sz w:val="20"/>
                <w:szCs w:val="20"/>
                <w:lang w:val="es-ES"/>
              </w:rPr>
              <w:t>29</w:t>
            </w:r>
          </w:p>
        </w:tc>
        <w:tc>
          <w:tcPr>
            <w:tcW w:w="1253" w:type="dxa"/>
            <w:vAlign w:val="center"/>
          </w:tcPr>
          <w:p w14:paraId="38610262" w14:textId="77777777" w:rsidR="00CC2D4F" w:rsidRPr="00CC2D4F" w:rsidRDefault="00CC2D4F" w:rsidP="00CC2D4F">
            <w:pPr>
              <w:tabs>
                <w:tab w:val="decimal" w:pos="333"/>
              </w:tabs>
              <w:autoSpaceDE w:val="0"/>
              <w:autoSpaceDN w:val="0"/>
              <w:adjustRightInd w:val="0"/>
              <w:ind w:right="170"/>
              <w:jc w:val="center"/>
              <w:rPr>
                <w:rFonts w:eastAsia="Times New Roman"/>
                <w:color w:val="221E1F"/>
                <w:sz w:val="20"/>
                <w:szCs w:val="20"/>
                <w:lang w:val="es-ES"/>
              </w:rPr>
            </w:pPr>
            <w:r w:rsidRPr="00CC2D4F">
              <w:rPr>
                <w:rFonts w:eastAsia="Times New Roman"/>
                <w:color w:val="221E1F"/>
                <w:sz w:val="20"/>
                <w:szCs w:val="20"/>
                <w:lang w:val="es-ES"/>
              </w:rPr>
              <w:t>-1</w:t>
            </w:r>
          </w:p>
        </w:tc>
      </w:tr>
      <w:tr w:rsidR="00CC2D4F" w:rsidRPr="00CC2D4F" w14:paraId="5C73DC69" w14:textId="77777777" w:rsidTr="00C073E1">
        <w:trPr>
          <w:jc w:val="center"/>
        </w:trPr>
        <w:tc>
          <w:tcPr>
            <w:tcW w:w="4501" w:type="dxa"/>
            <w:gridSpan w:val="2"/>
          </w:tcPr>
          <w:p w14:paraId="68199A40" w14:textId="77777777" w:rsidR="00CC2D4F" w:rsidRPr="00CC2D4F" w:rsidRDefault="00CC2D4F" w:rsidP="00CC2D4F">
            <w:pPr>
              <w:autoSpaceDE w:val="0"/>
              <w:autoSpaceDN w:val="0"/>
              <w:adjustRightInd w:val="0"/>
              <w:rPr>
                <w:rFonts w:eastAsia="Times New Roman"/>
                <w:bCs/>
                <w:sz w:val="20"/>
                <w:szCs w:val="20"/>
                <w:lang w:val="es-ES"/>
              </w:rPr>
            </w:pPr>
            <w:r w:rsidRPr="00CC2D4F">
              <w:rPr>
                <w:rFonts w:eastAsia="Times New Roman"/>
                <w:bCs/>
                <w:sz w:val="20"/>
                <w:szCs w:val="20"/>
                <w:lang w:val="es-ES"/>
              </w:rPr>
              <w:t xml:space="preserve">         Manufacturas</w:t>
            </w:r>
          </w:p>
        </w:tc>
        <w:tc>
          <w:tcPr>
            <w:tcW w:w="1216" w:type="dxa"/>
            <w:vAlign w:val="center"/>
          </w:tcPr>
          <w:p w14:paraId="393F7CDD" w14:textId="77777777" w:rsidR="00CC2D4F" w:rsidRPr="00CC2D4F" w:rsidRDefault="00CC2D4F" w:rsidP="00CC2D4F">
            <w:pPr>
              <w:tabs>
                <w:tab w:val="decimal" w:pos="332"/>
              </w:tabs>
              <w:autoSpaceDE w:val="0"/>
              <w:autoSpaceDN w:val="0"/>
              <w:adjustRightInd w:val="0"/>
              <w:ind w:left="-767" w:right="170"/>
              <w:jc w:val="center"/>
              <w:rPr>
                <w:rFonts w:eastAsia="Times New Roman"/>
                <w:color w:val="221E1F"/>
                <w:sz w:val="20"/>
                <w:szCs w:val="20"/>
                <w:lang w:val="es-ES"/>
              </w:rPr>
            </w:pPr>
            <w:r w:rsidRPr="00CC2D4F">
              <w:rPr>
                <w:rFonts w:eastAsia="Times New Roman"/>
                <w:color w:val="221E1F"/>
                <w:sz w:val="20"/>
                <w:szCs w:val="20"/>
                <w:lang w:val="es-ES"/>
              </w:rPr>
              <w:t>9</w:t>
            </w:r>
          </w:p>
        </w:tc>
        <w:tc>
          <w:tcPr>
            <w:tcW w:w="1195" w:type="dxa"/>
            <w:vAlign w:val="center"/>
          </w:tcPr>
          <w:p w14:paraId="53A60E8A" w14:textId="77777777" w:rsidR="00CC2D4F" w:rsidRPr="00CC2D4F" w:rsidRDefault="00CC2D4F" w:rsidP="00CC2D4F">
            <w:pPr>
              <w:tabs>
                <w:tab w:val="decimal" w:pos="333"/>
              </w:tabs>
              <w:autoSpaceDE w:val="0"/>
              <w:autoSpaceDN w:val="0"/>
              <w:adjustRightInd w:val="0"/>
              <w:ind w:right="170"/>
              <w:jc w:val="center"/>
              <w:rPr>
                <w:rFonts w:eastAsia="Times New Roman"/>
                <w:color w:val="221E1F"/>
                <w:sz w:val="20"/>
                <w:szCs w:val="20"/>
                <w:lang w:val="es-ES"/>
              </w:rPr>
            </w:pPr>
            <w:r w:rsidRPr="00CC2D4F">
              <w:rPr>
                <w:rFonts w:eastAsia="Times New Roman"/>
                <w:color w:val="221E1F"/>
                <w:sz w:val="20"/>
                <w:szCs w:val="20"/>
                <w:lang w:val="es-ES"/>
              </w:rPr>
              <w:t>17</w:t>
            </w:r>
          </w:p>
        </w:tc>
        <w:tc>
          <w:tcPr>
            <w:tcW w:w="1309" w:type="dxa"/>
            <w:vAlign w:val="center"/>
          </w:tcPr>
          <w:p w14:paraId="24889F53" w14:textId="77777777" w:rsidR="00CC2D4F" w:rsidRPr="00CC2D4F" w:rsidRDefault="00CC2D4F" w:rsidP="00CC2D4F">
            <w:pPr>
              <w:tabs>
                <w:tab w:val="decimal" w:pos="333"/>
              </w:tabs>
              <w:autoSpaceDE w:val="0"/>
              <w:autoSpaceDN w:val="0"/>
              <w:adjustRightInd w:val="0"/>
              <w:ind w:right="170"/>
              <w:jc w:val="center"/>
              <w:rPr>
                <w:rFonts w:eastAsia="Times New Roman"/>
                <w:color w:val="221E1F"/>
                <w:sz w:val="20"/>
                <w:szCs w:val="20"/>
                <w:lang w:val="es-ES"/>
              </w:rPr>
            </w:pPr>
            <w:r w:rsidRPr="00CC2D4F">
              <w:rPr>
                <w:rFonts w:eastAsia="Times New Roman"/>
                <w:color w:val="221E1F"/>
                <w:sz w:val="20"/>
                <w:szCs w:val="20"/>
                <w:lang w:val="es-ES"/>
              </w:rPr>
              <w:t>2</w:t>
            </w:r>
          </w:p>
        </w:tc>
        <w:tc>
          <w:tcPr>
            <w:tcW w:w="1253" w:type="dxa"/>
            <w:vAlign w:val="center"/>
          </w:tcPr>
          <w:p w14:paraId="2854E8CE" w14:textId="77777777" w:rsidR="00CC2D4F" w:rsidRPr="00CC2D4F" w:rsidRDefault="00CC2D4F" w:rsidP="00CC2D4F">
            <w:pPr>
              <w:tabs>
                <w:tab w:val="decimal" w:pos="333"/>
              </w:tabs>
              <w:autoSpaceDE w:val="0"/>
              <w:autoSpaceDN w:val="0"/>
              <w:adjustRightInd w:val="0"/>
              <w:ind w:right="170"/>
              <w:jc w:val="center"/>
              <w:rPr>
                <w:rFonts w:eastAsia="Times New Roman"/>
                <w:color w:val="221E1F"/>
                <w:sz w:val="20"/>
                <w:szCs w:val="20"/>
                <w:lang w:val="es-ES"/>
              </w:rPr>
            </w:pPr>
            <w:r w:rsidRPr="00CC2D4F">
              <w:rPr>
                <w:rFonts w:eastAsia="Times New Roman"/>
                <w:color w:val="221E1F"/>
                <w:sz w:val="20"/>
                <w:szCs w:val="20"/>
                <w:lang w:val="es-ES"/>
              </w:rPr>
              <w:t>-1</w:t>
            </w:r>
          </w:p>
        </w:tc>
      </w:tr>
      <w:tr w:rsidR="00CC2D4F" w:rsidRPr="00CC2D4F" w14:paraId="76595E61" w14:textId="77777777" w:rsidTr="00C073E1">
        <w:trPr>
          <w:jc w:val="center"/>
        </w:trPr>
        <w:tc>
          <w:tcPr>
            <w:tcW w:w="4501" w:type="dxa"/>
            <w:gridSpan w:val="2"/>
          </w:tcPr>
          <w:p w14:paraId="63DB7D1D" w14:textId="77777777" w:rsidR="00CC2D4F" w:rsidRPr="00CC2D4F" w:rsidRDefault="00CC2D4F" w:rsidP="00CC2D4F">
            <w:pPr>
              <w:autoSpaceDE w:val="0"/>
              <w:autoSpaceDN w:val="0"/>
              <w:adjustRightInd w:val="0"/>
              <w:rPr>
                <w:rFonts w:eastAsia="Times New Roman"/>
                <w:bCs/>
                <w:sz w:val="20"/>
                <w:szCs w:val="20"/>
                <w:lang w:val="es-ES"/>
              </w:rPr>
            </w:pPr>
            <w:r w:rsidRPr="00CC2D4F">
              <w:rPr>
                <w:rFonts w:eastAsia="Times New Roman"/>
                <w:bCs/>
                <w:sz w:val="20"/>
                <w:szCs w:val="20"/>
                <w:lang w:val="es-ES"/>
              </w:rPr>
              <w:t xml:space="preserve">            Bienes durables**</w:t>
            </w:r>
          </w:p>
        </w:tc>
        <w:tc>
          <w:tcPr>
            <w:tcW w:w="1216" w:type="dxa"/>
            <w:vAlign w:val="center"/>
          </w:tcPr>
          <w:p w14:paraId="765B9A9F" w14:textId="77777777" w:rsidR="00CC2D4F" w:rsidRPr="00CC2D4F" w:rsidRDefault="00CC2D4F" w:rsidP="00CC2D4F">
            <w:pPr>
              <w:tabs>
                <w:tab w:val="decimal" w:pos="332"/>
              </w:tabs>
              <w:autoSpaceDE w:val="0"/>
              <w:autoSpaceDN w:val="0"/>
              <w:adjustRightInd w:val="0"/>
              <w:ind w:left="-767" w:right="170"/>
              <w:jc w:val="center"/>
              <w:rPr>
                <w:rFonts w:eastAsia="Times New Roman"/>
                <w:color w:val="221E1F"/>
                <w:sz w:val="20"/>
                <w:szCs w:val="20"/>
                <w:lang w:val="es-ES"/>
              </w:rPr>
            </w:pPr>
            <w:r w:rsidRPr="00CC2D4F">
              <w:rPr>
                <w:rFonts w:eastAsia="Times New Roman"/>
                <w:color w:val="221E1F"/>
                <w:sz w:val="20"/>
                <w:szCs w:val="20"/>
                <w:lang w:val="es-ES"/>
              </w:rPr>
              <w:t>14</w:t>
            </w:r>
          </w:p>
        </w:tc>
        <w:tc>
          <w:tcPr>
            <w:tcW w:w="1195" w:type="dxa"/>
            <w:vAlign w:val="center"/>
          </w:tcPr>
          <w:p w14:paraId="3347C4D7" w14:textId="77777777" w:rsidR="00CC2D4F" w:rsidRPr="00CC2D4F" w:rsidRDefault="00CC2D4F" w:rsidP="00CC2D4F">
            <w:pPr>
              <w:tabs>
                <w:tab w:val="decimal" w:pos="333"/>
              </w:tabs>
              <w:autoSpaceDE w:val="0"/>
              <w:autoSpaceDN w:val="0"/>
              <w:adjustRightInd w:val="0"/>
              <w:ind w:right="170"/>
              <w:jc w:val="center"/>
              <w:rPr>
                <w:rFonts w:eastAsia="Times New Roman"/>
                <w:color w:val="221E1F"/>
                <w:sz w:val="20"/>
                <w:szCs w:val="20"/>
                <w:lang w:val="es-ES"/>
              </w:rPr>
            </w:pPr>
            <w:r w:rsidRPr="00CC2D4F">
              <w:rPr>
                <w:rFonts w:eastAsia="Times New Roman"/>
                <w:color w:val="221E1F"/>
                <w:sz w:val="20"/>
                <w:szCs w:val="20"/>
                <w:lang w:val="es-ES"/>
              </w:rPr>
              <w:t>12</w:t>
            </w:r>
          </w:p>
        </w:tc>
        <w:tc>
          <w:tcPr>
            <w:tcW w:w="1309" w:type="dxa"/>
            <w:vAlign w:val="center"/>
          </w:tcPr>
          <w:p w14:paraId="63574857" w14:textId="77777777" w:rsidR="00CC2D4F" w:rsidRPr="00CC2D4F" w:rsidRDefault="00CC2D4F" w:rsidP="00CC2D4F">
            <w:pPr>
              <w:tabs>
                <w:tab w:val="decimal" w:pos="333"/>
              </w:tabs>
              <w:autoSpaceDE w:val="0"/>
              <w:autoSpaceDN w:val="0"/>
              <w:adjustRightInd w:val="0"/>
              <w:ind w:right="170"/>
              <w:jc w:val="center"/>
              <w:rPr>
                <w:rFonts w:eastAsia="Times New Roman"/>
                <w:color w:val="221E1F"/>
                <w:sz w:val="20"/>
                <w:szCs w:val="20"/>
                <w:lang w:val="es-ES"/>
              </w:rPr>
            </w:pPr>
            <w:r w:rsidRPr="00CC2D4F">
              <w:rPr>
                <w:rFonts w:eastAsia="Times New Roman"/>
                <w:color w:val="221E1F"/>
                <w:sz w:val="20"/>
                <w:szCs w:val="20"/>
                <w:lang w:val="es-ES"/>
              </w:rPr>
              <w:t>5</w:t>
            </w:r>
          </w:p>
        </w:tc>
        <w:tc>
          <w:tcPr>
            <w:tcW w:w="1253" w:type="dxa"/>
            <w:vAlign w:val="center"/>
          </w:tcPr>
          <w:p w14:paraId="267F2273" w14:textId="77777777" w:rsidR="00CC2D4F" w:rsidRPr="00CC2D4F" w:rsidRDefault="00CC2D4F" w:rsidP="00CC2D4F">
            <w:pPr>
              <w:tabs>
                <w:tab w:val="decimal" w:pos="333"/>
              </w:tabs>
              <w:autoSpaceDE w:val="0"/>
              <w:autoSpaceDN w:val="0"/>
              <w:adjustRightInd w:val="0"/>
              <w:ind w:right="170"/>
              <w:jc w:val="center"/>
              <w:rPr>
                <w:rFonts w:eastAsia="Times New Roman"/>
                <w:color w:val="221E1F"/>
                <w:sz w:val="20"/>
                <w:szCs w:val="20"/>
                <w:lang w:val="es-ES"/>
              </w:rPr>
            </w:pPr>
            <w:r w:rsidRPr="00CC2D4F">
              <w:rPr>
                <w:rFonts w:eastAsia="Times New Roman"/>
                <w:color w:val="221E1F"/>
                <w:sz w:val="20"/>
                <w:szCs w:val="20"/>
                <w:lang w:val="es-ES"/>
              </w:rPr>
              <w:t>0</w:t>
            </w:r>
          </w:p>
        </w:tc>
      </w:tr>
      <w:tr w:rsidR="00CC2D4F" w:rsidRPr="00CC2D4F" w14:paraId="35B38B06" w14:textId="77777777" w:rsidTr="00C073E1">
        <w:trPr>
          <w:jc w:val="center"/>
        </w:trPr>
        <w:tc>
          <w:tcPr>
            <w:tcW w:w="4501" w:type="dxa"/>
            <w:gridSpan w:val="2"/>
          </w:tcPr>
          <w:p w14:paraId="5D86AFD0" w14:textId="77777777" w:rsidR="00CC2D4F" w:rsidRPr="00CC2D4F" w:rsidRDefault="00CC2D4F" w:rsidP="00CC2D4F">
            <w:pPr>
              <w:autoSpaceDE w:val="0"/>
              <w:autoSpaceDN w:val="0"/>
              <w:adjustRightInd w:val="0"/>
              <w:rPr>
                <w:rFonts w:eastAsia="Times New Roman"/>
                <w:bCs/>
                <w:sz w:val="20"/>
                <w:szCs w:val="20"/>
                <w:lang w:val="es-ES"/>
              </w:rPr>
            </w:pPr>
            <w:r w:rsidRPr="00CC2D4F">
              <w:rPr>
                <w:rFonts w:eastAsia="Times New Roman"/>
                <w:bCs/>
                <w:sz w:val="20"/>
                <w:szCs w:val="20"/>
                <w:lang w:val="es-ES"/>
              </w:rPr>
              <w:t xml:space="preserve">               Industria automotriz y de autopartes</w:t>
            </w:r>
          </w:p>
        </w:tc>
        <w:tc>
          <w:tcPr>
            <w:tcW w:w="1216" w:type="dxa"/>
            <w:vAlign w:val="center"/>
          </w:tcPr>
          <w:p w14:paraId="1313B314" w14:textId="77777777" w:rsidR="00CC2D4F" w:rsidRPr="00CC2D4F" w:rsidRDefault="00CC2D4F" w:rsidP="00CC2D4F">
            <w:pPr>
              <w:tabs>
                <w:tab w:val="decimal" w:pos="332"/>
              </w:tabs>
              <w:autoSpaceDE w:val="0"/>
              <w:autoSpaceDN w:val="0"/>
              <w:adjustRightInd w:val="0"/>
              <w:ind w:left="-767" w:right="11"/>
              <w:jc w:val="center"/>
              <w:rPr>
                <w:rFonts w:eastAsia="Times New Roman"/>
                <w:color w:val="221E1F"/>
                <w:sz w:val="20"/>
                <w:szCs w:val="20"/>
                <w:lang w:val="es-ES"/>
              </w:rPr>
            </w:pPr>
            <w:r w:rsidRPr="00CC2D4F">
              <w:rPr>
                <w:rFonts w:eastAsia="Times New Roman"/>
                <w:color w:val="221E1F"/>
                <w:sz w:val="20"/>
                <w:szCs w:val="20"/>
                <w:lang w:val="es-ES"/>
              </w:rPr>
              <w:t>1.7</w:t>
            </w:r>
          </w:p>
        </w:tc>
        <w:tc>
          <w:tcPr>
            <w:tcW w:w="1195" w:type="dxa"/>
            <w:vAlign w:val="center"/>
          </w:tcPr>
          <w:p w14:paraId="75C9CB0C" w14:textId="77777777" w:rsidR="00CC2D4F" w:rsidRPr="00CC2D4F" w:rsidRDefault="00CC2D4F" w:rsidP="00CC2D4F">
            <w:pPr>
              <w:tabs>
                <w:tab w:val="decimal" w:pos="280"/>
              </w:tabs>
              <w:autoSpaceDE w:val="0"/>
              <w:autoSpaceDN w:val="0"/>
              <w:adjustRightInd w:val="0"/>
              <w:ind w:left="-80" w:right="-68"/>
              <w:jc w:val="center"/>
              <w:rPr>
                <w:rFonts w:eastAsia="Times New Roman"/>
                <w:color w:val="221E1F"/>
                <w:sz w:val="20"/>
                <w:szCs w:val="20"/>
                <w:lang w:val="es-ES"/>
              </w:rPr>
            </w:pPr>
            <w:r w:rsidRPr="00CC2D4F">
              <w:rPr>
                <w:rFonts w:eastAsia="Times New Roman"/>
                <w:color w:val="221E1F"/>
                <w:sz w:val="20"/>
                <w:szCs w:val="20"/>
                <w:lang w:val="es-ES"/>
              </w:rPr>
              <w:t>3.8</w:t>
            </w:r>
          </w:p>
        </w:tc>
        <w:tc>
          <w:tcPr>
            <w:tcW w:w="1309" w:type="dxa"/>
            <w:vAlign w:val="center"/>
          </w:tcPr>
          <w:p w14:paraId="597F81D2" w14:textId="77777777" w:rsidR="00CC2D4F" w:rsidRPr="00CC2D4F" w:rsidRDefault="00CC2D4F" w:rsidP="00CC2D4F">
            <w:pPr>
              <w:tabs>
                <w:tab w:val="decimal" w:pos="312"/>
              </w:tabs>
              <w:autoSpaceDE w:val="0"/>
              <w:autoSpaceDN w:val="0"/>
              <w:adjustRightInd w:val="0"/>
              <w:ind w:left="-182" w:right="-2"/>
              <w:jc w:val="center"/>
              <w:rPr>
                <w:rFonts w:eastAsia="Times New Roman"/>
                <w:color w:val="221E1F"/>
                <w:sz w:val="20"/>
                <w:szCs w:val="20"/>
                <w:lang w:val="es-ES"/>
              </w:rPr>
            </w:pPr>
            <w:r w:rsidRPr="00CC2D4F">
              <w:rPr>
                <w:rFonts w:eastAsia="Times New Roman"/>
                <w:color w:val="221E1F"/>
                <w:sz w:val="20"/>
                <w:szCs w:val="20"/>
                <w:lang w:val="es-ES"/>
              </w:rPr>
              <w:t>1.0</w:t>
            </w:r>
          </w:p>
        </w:tc>
        <w:tc>
          <w:tcPr>
            <w:tcW w:w="1253" w:type="dxa"/>
            <w:vAlign w:val="center"/>
          </w:tcPr>
          <w:p w14:paraId="0BA435E0" w14:textId="77777777" w:rsidR="00CC2D4F" w:rsidRPr="00CC2D4F" w:rsidRDefault="00CC2D4F" w:rsidP="00CC2D4F">
            <w:pPr>
              <w:tabs>
                <w:tab w:val="decimal" w:pos="333"/>
              </w:tabs>
              <w:autoSpaceDE w:val="0"/>
              <w:autoSpaceDN w:val="0"/>
              <w:adjustRightInd w:val="0"/>
              <w:ind w:left="-182" w:right="-2"/>
              <w:jc w:val="center"/>
              <w:rPr>
                <w:rFonts w:eastAsia="Times New Roman"/>
                <w:color w:val="221E1F"/>
                <w:sz w:val="20"/>
                <w:szCs w:val="20"/>
                <w:lang w:val="es-ES"/>
              </w:rPr>
            </w:pPr>
            <w:r w:rsidRPr="00CC2D4F">
              <w:rPr>
                <w:rFonts w:eastAsia="Times New Roman"/>
                <w:color w:val="221E1F"/>
                <w:sz w:val="20"/>
                <w:szCs w:val="20"/>
                <w:lang w:val="es-ES"/>
              </w:rPr>
              <w:t>0.6</w:t>
            </w:r>
          </w:p>
        </w:tc>
      </w:tr>
      <w:tr w:rsidR="00CC2D4F" w:rsidRPr="00CC2D4F" w14:paraId="35F60531" w14:textId="77777777" w:rsidTr="00C073E1">
        <w:trPr>
          <w:jc w:val="center"/>
        </w:trPr>
        <w:tc>
          <w:tcPr>
            <w:tcW w:w="4501" w:type="dxa"/>
            <w:gridSpan w:val="2"/>
          </w:tcPr>
          <w:p w14:paraId="43E924F2" w14:textId="77777777" w:rsidR="00CC2D4F" w:rsidRPr="00CC2D4F" w:rsidRDefault="00CC2D4F" w:rsidP="00CC2D4F">
            <w:pPr>
              <w:autoSpaceDE w:val="0"/>
              <w:autoSpaceDN w:val="0"/>
              <w:adjustRightInd w:val="0"/>
              <w:rPr>
                <w:rFonts w:eastAsia="Times New Roman"/>
                <w:bCs/>
                <w:sz w:val="20"/>
                <w:szCs w:val="20"/>
                <w:lang w:val="es-ES"/>
              </w:rPr>
            </w:pPr>
            <w:r w:rsidRPr="00CC2D4F">
              <w:rPr>
                <w:rFonts w:eastAsia="Times New Roman"/>
                <w:bCs/>
                <w:sz w:val="20"/>
                <w:szCs w:val="20"/>
                <w:lang w:val="es-ES"/>
              </w:rPr>
              <w:t xml:space="preserve">            Bienes no durables</w:t>
            </w:r>
          </w:p>
        </w:tc>
        <w:tc>
          <w:tcPr>
            <w:tcW w:w="1216" w:type="dxa"/>
            <w:vAlign w:val="center"/>
          </w:tcPr>
          <w:p w14:paraId="623B217E" w14:textId="77777777" w:rsidR="00CC2D4F" w:rsidRPr="00CC2D4F" w:rsidRDefault="00CC2D4F" w:rsidP="00CC2D4F">
            <w:pPr>
              <w:tabs>
                <w:tab w:val="decimal" w:pos="332"/>
              </w:tabs>
              <w:autoSpaceDE w:val="0"/>
              <w:autoSpaceDN w:val="0"/>
              <w:adjustRightInd w:val="0"/>
              <w:ind w:left="-767" w:right="152"/>
              <w:jc w:val="center"/>
              <w:rPr>
                <w:rFonts w:eastAsia="Times New Roman"/>
                <w:color w:val="221E1F"/>
                <w:sz w:val="20"/>
                <w:szCs w:val="20"/>
                <w:lang w:val="es-ES"/>
              </w:rPr>
            </w:pPr>
            <w:r w:rsidRPr="00CC2D4F">
              <w:rPr>
                <w:rFonts w:eastAsia="Times New Roman"/>
                <w:color w:val="221E1F"/>
                <w:sz w:val="20"/>
                <w:szCs w:val="20"/>
                <w:lang w:val="es-ES"/>
              </w:rPr>
              <w:t>-5</w:t>
            </w:r>
          </w:p>
        </w:tc>
        <w:tc>
          <w:tcPr>
            <w:tcW w:w="1195" w:type="dxa"/>
            <w:vAlign w:val="center"/>
          </w:tcPr>
          <w:p w14:paraId="1180C6DA" w14:textId="77777777" w:rsidR="00CC2D4F" w:rsidRPr="00CC2D4F" w:rsidRDefault="00CC2D4F" w:rsidP="00CC2D4F">
            <w:pPr>
              <w:tabs>
                <w:tab w:val="decimal" w:pos="333"/>
              </w:tabs>
              <w:autoSpaceDE w:val="0"/>
              <w:autoSpaceDN w:val="0"/>
              <w:adjustRightInd w:val="0"/>
              <w:ind w:right="170"/>
              <w:jc w:val="center"/>
              <w:rPr>
                <w:rFonts w:eastAsia="Times New Roman"/>
                <w:color w:val="221E1F"/>
                <w:sz w:val="20"/>
                <w:szCs w:val="20"/>
                <w:lang w:val="es-ES"/>
              </w:rPr>
            </w:pPr>
            <w:r w:rsidRPr="00CC2D4F">
              <w:rPr>
                <w:rFonts w:eastAsia="Times New Roman"/>
                <w:color w:val="221E1F"/>
                <w:sz w:val="20"/>
                <w:szCs w:val="20"/>
                <w:lang w:val="es-ES"/>
              </w:rPr>
              <w:t>5</w:t>
            </w:r>
          </w:p>
        </w:tc>
        <w:tc>
          <w:tcPr>
            <w:tcW w:w="1309" w:type="dxa"/>
            <w:vAlign w:val="center"/>
          </w:tcPr>
          <w:p w14:paraId="14595823" w14:textId="77777777" w:rsidR="00CC2D4F" w:rsidRPr="00CC2D4F" w:rsidRDefault="00CC2D4F" w:rsidP="00CC2D4F">
            <w:pPr>
              <w:tabs>
                <w:tab w:val="decimal" w:pos="333"/>
              </w:tabs>
              <w:autoSpaceDE w:val="0"/>
              <w:autoSpaceDN w:val="0"/>
              <w:adjustRightInd w:val="0"/>
              <w:ind w:right="170"/>
              <w:jc w:val="center"/>
              <w:rPr>
                <w:rFonts w:eastAsia="Times New Roman"/>
                <w:color w:val="221E1F"/>
                <w:sz w:val="20"/>
                <w:szCs w:val="20"/>
                <w:lang w:val="es-ES"/>
              </w:rPr>
            </w:pPr>
            <w:r w:rsidRPr="00CC2D4F">
              <w:rPr>
                <w:rFonts w:eastAsia="Times New Roman"/>
                <w:color w:val="221E1F"/>
                <w:sz w:val="20"/>
                <w:szCs w:val="20"/>
                <w:lang w:val="es-ES"/>
              </w:rPr>
              <w:t>-3</w:t>
            </w:r>
          </w:p>
        </w:tc>
        <w:tc>
          <w:tcPr>
            <w:tcW w:w="1253" w:type="dxa"/>
            <w:vAlign w:val="center"/>
          </w:tcPr>
          <w:p w14:paraId="4297005F" w14:textId="77777777" w:rsidR="00CC2D4F" w:rsidRPr="00CC2D4F" w:rsidRDefault="00CC2D4F" w:rsidP="00CC2D4F">
            <w:pPr>
              <w:tabs>
                <w:tab w:val="decimal" w:pos="333"/>
              </w:tabs>
              <w:autoSpaceDE w:val="0"/>
              <w:autoSpaceDN w:val="0"/>
              <w:adjustRightInd w:val="0"/>
              <w:ind w:right="170"/>
              <w:jc w:val="center"/>
              <w:rPr>
                <w:rFonts w:eastAsia="Times New Roman"/>
                <w:color w:val="221E1F"/>
                <w:sz w:val="20"/>
                <w:szCs w:val="20"/>
                <w:lang w:val="es-ES"/>
              </w:rPr>
            </w:pPr>
            <w:r w:rsidRPr="00CC2D4F">
              <w:rPr>
                <w:rFonts w:eastAsia="Times New Roman"/>
                <w:color w:val="221E1F"/>
                <w:sz w:val="20"/>
                <w:szCs w:val="20"/>
                <w:lang w:val="es-ES"/>
              </w:rPr>
              <w:t>-1</w:t>
            </w:r>
          </w:p>
        </w:tc>
      </w:tr>
      <w:tr w:rsidR="00CC2D4F" w:rsidRPr="00CC2D4F" w14:paraId="1E3673AB" w14:textId="77777777" w:rsidTr="00C073E1">
        <w:trPr>
          <w:jc w:val="center"/>
        </w:trPr>
        <w:tc>
          <w:tcPr>
            <w:tcW w:w="4501" w:type="dxa"/>
            <w:gridSpan w:val="2"/>
          </w:tcPr>
          <w:p w14:paraId="3A3209FC" w14:textId="77777777" w:rsidR="00CC2D4F" w:rsidRPr="00CC2D4F" w:rsidRDefault="00CC2D4F" w:rsidP="00CC2D4F">
            <w:pPr>
              <w:autoSpaceDE w:val="0"/>
              <w:autoSpaceDN w:val="0"/>
              <w:adjustRightInd w:val="0"/>
              <w:rPr>
                <w:rFonts w:eastAsia="Times New Roman"/>
                <w:bCs/>
                <w:sz w:val="20"/>
                <w:szCs w:val="20"/>
                <w:lang w:val="es-ES"/>
              </w:rPr>
            </w:pPr>
            <w:r w:rsidRPr="00CC2D4F">
              <w:rPr>
                <w:rFonts w:eastAsia="Times New Roman"/>
                <w:bCs/>
                <w:sz w:val="20"/>
                <w:szCs w:val="20"/>
                <w:lang w:val="es-ES"/>
              </w:rPr>
              <w:t xml:space="preserve">    2) Sector Servicios Privados**</w:t>
            </w:r>
          </w:p>
        </w:tc>
        <w:tc>
          <w:tcPr>
            <w:tcW w:w="1216" w:type="dxa"/>
            <w:vAlign w:val="center"/>
          </w:tcPr>
          <w:p w14:paraId="2CB5D294" w14:textId="77777777" w:rsidR="00CC2D4F" w:rsidRPr="00CC2D4F" w:rsidRDefault="00CC2D4F" w:rsidP="00CC2D4F">
            <w:pPr>
              <w:tabs>
                <w:tab w:val="decimal" w:pos="332"/>
              </w:tabs>
              <w:autoSpaceDE w:val="0"/>
              <w:autoSpaceDN w:val="0"/>
              <w:adjustRightInd w:val="0"/>
              <w:ind w:left="-767" w:right="170"/>
              <w:jc w:val="center"/>
              <w:rPr>
                <w:rFonts w:eastAsia="Times New Roman"/>
                <w:color w:val="221E1F"/>
                <w:sz w:val="20"/>
                <w:szCs w:val="20"/>
                <w:lang w:val="es-ES"/>
              </w:rPr>
            </w:pPr>
            <w:r w:rsidRPr="00CC2D4F">
              <w:rPr>
                <w:rFonts w:eastAsia="Times New Roman"/>
                <w:color w:val="221E1F"/>
                <w:sz w:val="20"/>
                <w:szCs w:val="20"/>
                <w:lang w:val="es-ES"/>
              </w:rPr>
              <w:t>181</w:t>
            </w:r>
          </w:p>
        </w:tc>
        <w:tc>
          <w:tcPr>
            <w:tcW w:w="1195" w:type="dxa"/>
            <w:vAlign w:val="center"/>
          </w:tcPr>
          <w:p w14:paraId="565C3CEC" w14:textId="77777777" w:rsidR="00CC2D4F" w:rsidRPr="00CC2D4F" w:rsidRDefault="00CC2D4F" w:rsidP="00CC2D4F">
            <w:pPr>
              <w:tabs>
                <w:tab w:val="decimal" w:pos="333"/>
              </w:tabs>
              <w:autoSpaceDE w:val="0"/>
              <w:autoSpaceDN w:val="0"/>
              <w:adjustRightInd w:val="0"/>
              <w:ind w:right="170"/>
              <w:jc w:val="center"/>
              <w:rPr>
                <w:rFonts w:eastAsia="Times New Roman"/>
                <w:color w:val="221E1F"/>
                <w:sz w:val="20"/>
                <w:szCs w:val="20"/>
                <w:lang w:val="es-ES"/>
              </w:rPr>
            </w:pPr>
            <w:r w:rsidRPr="00CC2D4F">
              <w:rPr>
                <w:rFonts w:eastAsia="Times New Roman"/>
                <w:color w:val="221E1F"/>
                <w:sz w:val="20"/>
                <w:szCs w:val="20"/>
                <w:lang w:val="es-ES"/>
              </w:rPr>
              <w:t>151</w:t>
            </w:r>
          </w:p>
        </w:tc>
        <w:tc>
          <w:tcPr>
            <w:tcW w:w="1309" w:type="dxa"/>
            <w:vAlign w:val="center"/>
          </w:tcPr>
          <w:p w14:paraId="2B9A1CAD" w14:textId="77777777" w:rsidR="00CC2D4F" w:rsidRPr="00CC2D4F" w:rsidRDefault="00CC2D4F" w:rsidP="00CC2D4F">
            <w:pPr>
              <w:tabs>
                <w:tab w:val="decimal" w:pos="333"/>
              </w:tabs>
              <w:autoSpaceDE w:val="0"/>
              <w:autoSpaceDN w:val="0"/>
              <w:adjustRightInd w:val="0"/>
              <w:ind w:left="-196" w:right="157"/>
              <w:jc w:val="center"/>
              <w:rPr>
                <w:rFonts w:eastAsia="Times New Roman"/>
                <w:color w:val="221E1F"/>
                <w:sz w:val="20"/>
                <w:szCs w:val="20"/>
                <w:lang w:val="es-ES"/>
              </w:rPr>
            </w:pPr>
            <w:r w:rsidRPr="00CC2D4F">
              <w:rPr>
                <w:rFonts w:eastAsia="Times New Roman"/>
                <w:color w:val="221E1F"/>
                <w:sz w:val="20"/>
                <w:szCs w:val="20"/>
                <w:lang w:val="es-ES"/>
              </w:rPr>
              <w:t>244</w:t>
            </w:r>
          </w:p>
        </w:tc>
        <w:tc>
          <w:tcPr>
            <w:tcW w:w="1253" w:type="dxa"/>
            <w:vAlign w:val="center"/>
          </w:tcPr>
          <w:p w14:paraId="524AE4C0" w14:textId="77777777" w:rsidR="00CC2D4F" w:rsidRPr="00CC2D4F" w:rsidRDefault="00CC2D4F" w:rsidP="00CC2D4F">
            <w:pPr>
              <w:tabs>
                <w:tab w:val="decimal" w:pos="333"/>
              </w:tabs>
              <w:autoSpaceDE w:val="0"/>
              <w:autoSpaceDN w:val="0"/>
              <w:adjustRightInd w:val="0"/>
              <w:ind w:right="170"/>
              <w:jc w:val="center"/>
              <w:rPr>
                <w:rFonts w:eastAsia="Times New Roman"/>
                <w:color w:val="221E1F"/>
                <w:sz w:val="20"/>
                <w:szCs w:val="20"/>
                <w:lang w:val="es-ES"/>
              </w:rPr>
            </w:pPr>
            <w:r w:rsidRPr="00CC2D4F">
              <w:rPr>
                <w:rFonts w:eastAsia="Times New Roman"/>
                <w:color w:val="221E1F"/>
                <w:sz w:val="20"/>
                <w:szCs w:val="20"/>
                <w:lang w:val="es-ES"/>
              </w:rPr>
              <w:t>142</w:t>
            </w:r>
          </w:p>
        </w:tc>
      </w:tr>
      <w:tr w:rsidR="00CC2D4F" w:rsidRPr="00CC2D4F" w14:paraId="3996C226" w14:textId="77777777" w:rsidTr="00C073E1">
        <w:trPr>
          <w:jc w:val="center"/>
        </w:trPr>
        <w:tc>
          <w:tcPr>
            <w:tcW w:w="4501" w:type="dxa"/>
            <w:gridSpan w:val="2"/>
          </w:tcPr>
          <w:p w14:paraId="2A001966" w14:textId="77777777" w:rsidR="00CC2D4F" w:rsidRPr="00CC2D4F" w:rsidRDefault="00CC2D4F" w:rsidP="00CC2D4F">
            <w:pPr>
              <w:autoSpaceDE w:val="0"/>
              <w:autoSpaceDN w:val="0"/>
              <w:adjustRightInd w:val="0"/>
              <w:rPr>
                <w:rFonts w:eastAsia="Times New Roman"/>
                <w:bCs/>
                <w:sz w:val="20"/>
                <w:szCs w:val="20"/>
                <w:lang w:val="es-ES"/>
              </w:rPr>
            </w:pPr>
            <w:r w:rsidRPr="00CC2D4F">
              <w:rPr>
                <w:rFonts w:eastAsia="Times New Roman"/>
                <w:bCs/>
                <w:sz w:val="20"/>
                <w:szCs w:val="20"/>
                <w:lang w:val="es-ES"/>
              </w:rPr>
              <w:t xml:space="preserve">         Comercio al mayoreo</w:t>
            </w:r>
          </w:p>
        </w:tc>
        <w:tc>
          <w:tcPr>
            <w:tcW w:w="1216" w:type="dxa"/>
            <w:vAlign w:val="center"/>
          </w:tcPr>
          <w:p w14:paraId="60DB3352" w14:textId="77777777" w:rsidR="00CC2D4F" w:rsidRPr="00CC2D4F" w:rsidRDefault="00CC2D4F" w:rsidP="00CC2D4F">
            <w:pPr>
              <w:tabs>
                <w:tab w:val="decimal" w:pos="332"/>
              </w:tabs>
              <w:autoSpaceDE w:val="0"/>
              <w:autoSpaceDN w:val="0"/>
              <w:adjustRightInd w:val="0"/>
              <w:ind w:left="-767" w:right="11"/>
              <w:jc w:val="center"/>
              <w:rPr>
                <w:rFonts w:eastAsia="Times New Roman"/>
                <w:color w:val="221E1F"/>
                <w:sz w:val="20"/>
                <w:szCs w:val="20"/>
                <w:lang w:val="es-ES"/>
              </w:rPr>
            </w:pPr>
            <w:r w:rsidRPr="00CC2D4F">
              <w:rPr>
                <w:rFonts w:eastAsia="Times New Roman"/>
                <w:color w:val="221E1F"/>
                <w:sz w:val="20"/>
                <w:szCs w:val="20"/>
                <w:lang w:val="es-ES"/>
              </w:rPr>
              <w:t>5.2</w:t>
            </w:r>
          </w:p>
        </w:tc>
        <w:tc>
          <w:tcPr>
            <w:tcW w:w="1195" w:type="dxa"/>
            <w:vAlign w:val="center"/>
          </w:tcPr>
          <w:p w14:paraId="544CC5C0" w14:textId="77777777" w:rsidR="00CC2D4F" w:rsidRPr="00CC2D4F" w:rsidRDefault="00CC2D4F" w:rsidP="00CC2D4F">
            <w:pPr>
              <w:tabs>
                <w:tab w:val="decimal" w:pos="280"/>
              </w:tabs>
              <w:autoSpaceDE w:val="0"/>
              <w:autoSpaceDN w:val="0"/>
              <w:adjustRightInd w:val="0"/>
              <w:ind w:left="-80" w:right="-68"/>
              <w:jc w:val="center"/>
              <w:rPr>
                <w:rFonts w:eastAsia="Times New Roman"/>
                <w:color w:val="221E1F"/>
                <w:sz w:val="20"/>
                <w:szCs w:val="20"/>
                <w:lang w:val="es-ES"/>
              </w:rPr>
            </w:pPr>
            <w:r w:rsidRPr="00CC2D4F">
              <w:rPr>
                <w:rFonts w:eastAsia="Times New Roman"/>
                <w:color w:val="221E1F"/>
                <w:sz w:val="20"/>
                <w:szCs w:val="20"/>
                <w:lang w:val="es-ES"/>
              </w:rPr>
              <w:t>12.3</w:t>
            </w:r>
          </w:p>
        </w:tc>
        <w:tc>
          <w:tcPr>
            <w:tcW w:w="1309" w:type="dxa"/>
            <w:vAlign w:val="center"/>
          </w:tcPr>
          <w:p w14:paraId="204B4559" w14:textId="77777777" w:rsidR="00CC2D4F" w:rsidRPr="00CC2D4F" w:rsidRDefault="00CC2D4F" w:rsidP="00CC2D4F">
            <w:pPr>
              <w:tabs>
                <w:tab w:val="decimal" w:pos="333"/>
              </w:tabs>
              <w:autoSpaceDE w:val="0"/>
              <w:autoSpaceDN w:val="0"/>
              <w:adjustRightInd w:val="0"/>
              <w:ind w:left="-182" w:right="-2"/>
              <w:jc w:val="center"/>
              <w:rPr>
                <w:rFonts w:eastAsia="Times New Roman"/>
                <w:color w:val="221E1F"/>
                <w:sz w:val="20"/>
                <w:szCs w:val="20"/>
                <w:lang w:val="es-ES"/>
              </w:rPr>
            </w:pPr>
            <w:r w:rsidRPr="00CC2D4F">
              <w:rPr>
                <w:rFonts w:eastAsia="Times New Roman"/>
                <w:color w:val="221E1F"/>
                <w:sz w:val="20"/>
                <w:szCs w:val="20"/>
                <w:lang w:val="es-ES"/>
              </w:rPr>
              <w:t>9.6</w:t>
            </w:r>
          </w:p>
        </w:tc>
        <w:tc>
          <w:tcPr>
            <w:tcW w:w="1253" w:type="dxa"/>
            <w:vAlign w:val="center"/>
          </w:tcPr>
          <w:p w14:paraId="02B01EB5" w14:textId="77777777" w:rsidR="00CC2D4F" w:rsidRPr="00CC2D4F" w:rsidRDefault="00CC2D4F" w:rsidP="00CC2D4F">
            <w:pPr>
              <w:tabs>
                <w:tab w:val="decimal" w:pos="333"/>
              </w:tabs>
              <w:autoSpaceDE w:val="0"/>
              <w:autoSpaceDN w:val="0"/>
              <w:adjustRightInd w:val="0"/>
              <w:ind w:left="-182" w:right="-2"/>
              <w:jc w:val="center"/>
              <w:rPr>
                <w:rFonts w:eastAsia="Times New Roman"/>
                <w:color w:val="221E1F"/>
                <w:sz w:val="20"/>
                <w:szCs w:val="20"/>
                <w:lang w:val="es-ES"/>
              </w:rPr>
            </w:pPr>
            <w:r w:rsidRPr="00CC2D4F">
              <w:rPr>
                <w:rFonts w:eastAsia="Times New Roman"/>
                <w:color w:val="221E1F"/>
                <w:sz w:val="20"/>
                <w:szCs w:val="20"/>
                <w:lang w:val="es-ES"/>
              </w:rPr>
              <w:t>5.8</w:t>
            </w:r>
          </w:p>
        </w:tc>
      </w:tr>
      <w:tr w:rsidR="00CC2D4F" w:rsidRPr="00CC2D4F" w14:paraId="07C67B74" w14:textId="77777777" w:rsidTr="00C073E1">
        <w:trPr>
          <w:jc w:val="center"/>
        </w:trPr>
        <w:tc>
          <w:tcPr>
            <w:tcW w:w="4501" w:type="dxa"/>
            <w:gridSpan w:val="2"/>
          </w:tcPr>
          <w:p w14:paraId="67A2EEB7" w14:textId="77777777" w:rsidR="00CC2D4F" w:rsidRPr="00CC2D4F" w:rsidRDefault="00CC2D4F" w:rsidP="00CC2D4F">
            <w:pPr>
              <w:autoSpaceDE w:val="0"/>
              <w:autoSpaceDN w:val="0"/>
              <w:adjustRightInd w:val="0"/>
              <w:rPr>
                <w:rFonts w:eastAsia="Times New Roman"/>
                <w:bCs/>
                <w:sz w:val="20"/>
                <w:szCs w:val="20"/>
                <w:lang w:val="es-ES"/>
              </w:rPr>
            </w:pPr>
            <w:r w:rsidRPr="00CC2D4F">
              <w:rPr>
                <w:rFonts w:eastAsia="Times New Roman"/>
                <w:bCs/>
                <w:sz w:val="20"/>
                <w:szCs w:val="20"/>
                <w:lang w:val="es-ES"/>
              </w:rPr>
              <w:t xml:space="preserve">         Comercio al menudeo</w:t>
            </w:r>
          </w:p>
        </w:tc>
        <w:tc>
          <w:tcPr>
            <w:tcW w:w="1216" w:type="dxa"/>
            <w:vAlign w:val="center"/>
          </w:tcPr>
          <w:p w14:paraId="70ACDB30" w14:textId="77777777" w:rsidR="00CC2D4F" w:rsidRPr="00CC2D4F" w:rsidRDefault="00CC2D4F" w:rsidP="00CC2D4F">
            <w:pPr>
              <w:tabs>
                <w:tab w:val="decimal" w:pos="332"/>
              </w:tabs>
              <w:autoSpaceDE w:val="0"/>
              <w:autoSpaceDN w:val="0"/>
              <w:adjustRightInd w:val="0"/>
              <w:ind w:left="-767" w:right="11"/>
              <w:jc w:val="center"/>
              <w:rPr>
                <w:rFonts w:eastAsia="Times New Roman"/>
                <w:color w:val="221E1F"/>
                <w:sz w:val="20"/>
                <w:szCs w:val="20"/>
                <w:lang w:val="es-ES"/>
              </w:rPr>
            </w:pPr>
            <w:r w:rsidRPr="00CC2D4F">
              <w:rPr>
                <w:rFonts w:eastAsia="Times New Roman"/>
                <w:color w:val="221E1F"/>
                <w:sz w:val="20"/>
                <w:szCs w:val="20"/>
                <w:lang w:val="es-ES"/>
              </w:rPr>
              <w:t>26.6</w:t>
            </w:r>
          </w:p>
        </w:tc>
        <w:tc>
          <w:tcPr>
            <w:tcW w:w="1195" w:type="dxa"/>
            <w:vAlign w:val="center"/>
          </w:tcPr>
          <w:p w14:paraId="3261B22E" w14:textId="77777777" w:rsidR="00CC2D4F" w:rsidRPr="00CC2D4F" w:rsidRDefault="00CC2D4F" w:rsidP="00CC2D4F">
            <w:pPr>
              <w:tabs>
                <w:tab w:val="decimal" w:pos="280"/>
              </w:tabs>
              <w:autoSpaceDE w:val="0"/>
              <w:autoSpaceDN w:val="0"/>
              <w:adjustRightInd w:val="0"/>
              <w:ind w:left="-80" w:right="-110"/>
              <w:jc w:val="center"/>
              <w:rPr>
                <w:rFonts w:eastAsia="Times New Roman"/>
                <w:color w:val="221E1F"/>
                <w:sz w:val="20"/>
                <w:szCs w:val="20"/>
                <w:lang w:val="es-ES"/>
              </w:rPr>
            </w:pPr>
            <w:r w:rsidRPr="00CC2D4F">
              <w:rPr>
                <w:rFonts w:eastAsia="Times New Roman"/>
                <w:color w:val="221E1F"/>
                <w:sz w:val="20"/>
                <w:szCs w:val="20"/>
                <w:lang w:val="es-ES"/>
              </w:rPr>
              <w:t>35.4</w:t>
            </w:r>
          </w:p>
        </w:tc>
        <w:tc>
          <w:tcPr>
            <w:tcW w:w="1309" w:type="dxa"/>
            <w:vAlign w:val="center"/>
          </w:tcPr>
          <w:p w14:paraId="68FD5E5C" w14:textId="77777777" w:rsidR="00CC2D4F" w:rsidRPr="00CC2D4F" w:rsidRDefault="00CC2D4F" w:rsidP="00CC2D4F">
            <w:pPr>
              <w:tabs>
                <w:tab w:val="decimal" w:pos="333"/>
              </w:tabs>
              <w:autoSpaceDE w:val="0"/>
              <w:autoSpaceDN w:val="0"/>
              <w:adjustRightInd w:val="0"/>
              <w:ind w:left="-182" w:right="-2"/>
              <w:jc w:val="center"/>
              <w:rPr>
                <w:rFonts w:eastAsia="Times New Roman"/>
                <w:color w:val="221E1F"/>
                <w:sz w:val="20"/>
                <w:szCs w:val="20"/>
                <w:lang w:val="es-ES"/>
              </w:rPr>
            </w:pPr>
            <w:r w:rsidRPr="00CC2D4F">
              <w:rPr>
                <w:rFonts w:eastAsia="Times New Roman"/>
                <w:color w:val="221E1F"/>
                <w:sz w:val="20"/>
                <w:szCs w:val="20"/>
                <w:lang w:val="es-ES"/>
              </w:rPr>
              <w:t>32.3</w:t>
            </w:r>
          </w:p>
        </w:tc>
        <w:tc>
          <w:tcPr>
            <w:tcW w:w="1253" w:type="dxa"/>
            <w:vAlign w:val="center"/>
          </w:tcPr>
          <w:p w14:paraId="5B19CC7B" w14:textId="77777777" w:rsidR="00CC2D4F" w:rsidRPr="00CC2D4F" w:rsidRDefault="00CC2D4F" w:rsidP="00CC2D4F">
            <w:pPr>
              <w:tabs>
                <w:tab w:val="decimal" w:pos="333"/>
              </w:tabs>
              <w:autoSpaceDE w:val="0"/>
              <w:autoSpaceDN w:val="0"/>
              <w:adjustRightInd w:val="0"/>
              <w:ind w:left="-182" w:right="-2"/>
              <w:jc w:val="center"/>
              <w:rPr>
                <w:rFonts w:eastAsia="Times New Roman"/>
                <w:color w:val="221E1F"/>
                <w:sz w:val="20"/>
                <w:szCs w:val="20"/>
                <w:lang w:val="es-ES"/>
              </w:rPr>
            </w:pPr>
            <w:r w:rsidRPr="00CC2D4F">
              <w:rPr>
                <w:rFonts w:eastAsia="Times New Roman"/>
                <w:color w:val="221E1F"/>
                <w:sz w:val="20"/>
                <w:szCs w:val="20"/>
                <w:lang w:val="es-ES"/>
              </w:rPr>
              <w:t>25.9</w:t>
            </w:r>
          </w:p>
        </w:tc>
      </w:tr>
      <w:tr w:rsidR="00CC2D4F" w:rsidRPr="00CC2D4F" w14:paraId="404B6898" w14:textId="77777777" w:rsidTr="00C073E1">
        <w:trPr>
          <w:jc w:val="center"/>
        </w:trPr>
        <w:tc>
          <w:tcPr>
            <w:tcW w:w="4501" w:type="dxa"/>
            <w:gridSpan w:val="2"/>
          </w:tcPr>
          <w:p w14:paraId="647AD2C7" w14:textId="77777777" w:rsidR="00CC2D4F" w:rsidRPr="00CC2D4F" w:rsidRDefault="00CC2D4F" w:rsidP="00CC2D4F">
            <w:pPr>
              <w:autoSpaceDE w:val="0"/>
              <w:autoSpaceDN w:val="0"/>
              <w:adjustRightInd w:val="0"/>
              <w:rPr>
                <w:rFonts w:eastAsia="Times New Roman"/>
                <w:bCs/>
                <w:sz w:val="20"/>
                <w:szCs w:val="20"/>
                <w:lang w:val="es-ES"/>
              </w:rPr>
            </w:pPr>
            <w:r w:rsidRPr="00CC2D4F">
              <w:rPr>
                <w:rFonts w:eastAsia="Times New Roman"/>
                <w:bCs/>
                <w:sz w:val="20"/>
                <w:szCs w:val="20"/>
                <w:lang w:val="es-ES"/>
              </w:rPr>
              <w:t xml:space="preserve">         Transporte y almacenamiento</w:t>
            </w:r>
          </w:p>
        </w:tc>
        <w:tc>
          <w:tcPr>
            <w:tcW w:w="1216" w:type="dxa"/>
            <w:vAlign w:val="center"/>
          </w:tcPr>
          <w:p w14:paraId="56F4FAA0" w14:textId="77777777" w:rsidR="00CC2D4F" w:rsidRPr="00CC2D4F" w:rsidRDefault="00CC2D4F" w:rsidP="00CC2D4F">
            <w:pPr>
              <w:tabs>
                <w:tab w:val="decimal" w:pos="332"/>
              </w:tabs>
              <w:autoSpaceDE w:val="0"/>
              <w:autoSpaceDN w:val="0"/>
              <w:adjustRightInd w:val="0"/>
              <w:ind w:left="-767" w:right="11"/>
              <w:jc w:val="center"/>
              <w:rPr>
                <w:rFonts w:eastAsia="Times New Roman"/>
                <w:color w:val="221E1F"/>
                <w:sz w:val="20"/>
                <w:szCs w:val="20"/>
                <w:lang w:val="es-ES"/>
              </w:rPr>
            </w:pPr>
            <w:r w:rsidRPr="00CC2D4F">
              <w:rPr>
                <w:rFonts w:eastAsia="Times New Roman"/>
                <w:color w:val="221E1F"/>
                <w:sz w:val="20"/>
                <w:szCs w:val="20"/>
                <w:lang w:val="es-ES"/>
              </w:rPr>
              <w:t>15.2</w:t>
            </w:r>
          </w:p>
        </w:tc>
        <w:tc>
          <w:tcPr>
            <w:tcW w:w="1195" w:type="dxa"/>
            <w:vAlign w:val="center"/>
          </w:tcPr>
          <w:p w14:paraId="0F3FC044" w14:textId="77777777" w:rsidR="00CC2D4F" w:rsidRPr="00CC2D4F" w:rsidRDefault="00CC2D4F" w:rsidP="00CC2D4F">
            <w:pPr>
              <w:tabs>
                <w:tab w:val="decimal" w:pos="280"/>
              </w:tabs>
              <w:autoSpaceDE w:val="0"/>
              <w:autoSpaceDN w:val="0"/>
              <w:adjustRightInd w:val="0"/>
              <w:ind w:left="-80" w:right="-110"/>
              <w:jc w:val="center"/>
              <w:rPr>
                <w:rFonts w:eastAsia="Times New Roman"/>
                <w:color w:val="221E1F"/>
                <w:sz w:val="20"/>
                <w:szCs w:val="20"/>
                <w:lang w:val="es-ES"/>
              </w:rPr>
            </w:pPr>
            <w:r w:rsidRPr="00CC2D4F">
              <w:rPr>
                <w:rFonts w:eastAsia="Times New Roman"/>
                <w:color w:val="221E1F"/>
                <w:sz w:val="20"/>
                <w:szCs w:val="20"/>
                <w:lang w:val="es-ES"/>
              </w:rPr>
              <w:t>-13.1</w:t>
            </w:r>
          </w:p>
        </w:tc>
        <w:tc>
          <w:tcPr>
            <w:tcW w:w="1309" w:type="dxa"/>
            <w:vAlign w:val="center"/>
          </w:tcPr>
          <w:p w14:paraId="1BBFB903" w14:textId="77777777" w:rsidR="00CC2D4F" w:rsidRPr="00CC2D4F" w:rsidRDefault="00CC2D4F" w:rsidP="00CC2D4F">
            <w:pPr>
              <w:tabs>
                <w:tab w:val="decimal" w:pos="333"/>
              </w:tabs>
              <w:autoSpaceDE w:val="0"/>
              <w:autoSpaceDN w:val="0"/>
              <w:adjustRightInd w:val="0"/>
              <w:ind w:left="-182" w:right="-2"/>
              <w:jc w:val="center"/>
              <w:rPr>
                <w:rFonts w:eastAsia="Times New Roman"/>
                <w:color w:val="221E1F"/>
                <w:sz w:val="20"/>
                <w:szCs w:val="20"/>
                <w:lang w:val="es-ES"/>
              </w:rPr>
            </w:pPr>
            <w:r w:rsidRPr="00CC2D4F">
              <w:rPr>
                <w:rFonts w:eastAsia="Times New Roman"/>
                <w:color w:val="221E1F"/>
                <w:sz w:val="20"/>
                <w:szCs w:val="20"/>
                <w:lang w:val="es-ES"/>
              </w:rPr>
              <w:t>9.7</w:t>
            </w:r>
          </w:p>
        </w:tc>
        <w:tc>
          <w:tcPr>
            <w:tcW w:w="1253" w:type="dxa"/>
            <w:vAlign w:val="center"/>
          </w:tcPr>
          <w:p w14:paraId="2529666F" w14:textId="77777777" w:rsidR="00CC2D4F" w:rsidRPr="00CC2D4F" w:rsidRDefault="00CC2D4F" w:rsidP="00CC2D4F">
            <w:pPr>
              <w:tabs>
                <w:tab w:val="decimal" w:pos="333"/>
              </w:tabs>
              <w:autoSpaceDE w:val="0"/>
              <w:autoSpaceDN w:val="0"/>
              <w:adjustRightInd w:val="0"/>
              <w:ind w:left="-182" w:right="-2"/>
              <w:jc w:val="center"/>
              <w:rPr>
                <w:rFonts w:eastAsia="Times New Roman"/>
                <w:color w:val="221E1F"/>
                <w:sz w:val="20"/>
                <w:szCs w:val="20"/>
                <w:lang w:val="es-ES"/>
              </w:rPr>
            </w:pPr>
            <w:r w:rsidRPr="00CC2D4F">
              <w:rPr>
                <w:rFonts w:eastAsia="Times New Roman"/>
                <w:color w:val="221E1F"/>
                <w:sz w:val="20"/>
                <w:szCs w:val="20"/>
                <w:lang w:val="es-ES"/>
              </w:rPr>
              <w:t>9.5</w:t>
            </w:r>
          </w:p>
        </w:tc>
      </w:tr>
      <w:tr w:rsidR="00CC2D4F" w:rsidRPr="00CC2D4F" w14:paraId="3269D973" w14:textId="77777777" w:rsidTr="00C073E1">
        <w:trPr>
          <w:jc w:val="center"/>
        </w:trPr>
        <w:tc>
          <w:tcPr>
            <w:tcW w:w="4501" w:type="dxa"/>
            <w:gridSpan w:val="2"/>
          </w:tcPr>
          <w:p w14:paraId="27F878DF" w14:textId="77777777" w:rsidR="00CC2D4F" w:rsidRPr="00CC2D4F" w:rsidRDefault="00CC2D4F" w:rsidP="00CC2D4F">
            <w:pPr>
              <w:autoSpaceDE w:val="0"/>
              <w:autoSpaceDN w:val="0"/>
              <w:adjustRightInd w:val="0"/>
              <w:rPr>
                <w:rFonts w:eastAsia="Times New Roman"/>
                <w:bCs/>
                <w:sz w:val="20"/>
                <w:szCs w:val="20"/>
                <w:lang w:val="es-ES"/>
              </w:rPr>
            </w:pPr>
            <w:r w:rsidRPr="00CC2D4F">
              <w:rPr>
                <w:rFonts w:eastAsia="Times New Roman"/>
                <w:bCs/>
                <w:sz w:val="20"/>
                <w:szCs w:val="20"/>
                <w:lang w:val="es-ES"/>
              </w:rPr>
              <w:t xml:space="preserve">         Servicios públicos</w:t>
            </w:r>
          </w:p>
        </w:tc>
        <w:tc>
          <w:tcPr>
            <w:tcW w:w="1216" w:type="dxa"/>
            <w:vAlign w:val="center"/>
          </w:tcPr>
          <w:p w14:paraId="0241BAD6" w14:textId="77777777" w:rsidR="00CC2D4F" w:rsidRPr="00CC2D4F" w:rsidRDefault="00CC2D4F" w:rsidP="00CC2D4F">
            <w:pPr>
              <w:tabs>
                <w:tab w:val="decimal" w:pos="332"/>
              </w:tabs>
              <w:autoSpaceDE w:val="0"/>
              <w:autoSpaceDN w:val="0"/>
              <w:adjustRightInd w:val="0"/>
              <w:ind w:left="-767" w:right="11"/>
              <w:jc w:val="center"/>
              <w:rPr>
                <w:rFonts w:eastAsia="Times New Roman"/>
                <w:color w:val="221E1F"/>
                <w:sz w:val="20"/>
                <w:szCs w:val="20"/>
                <w:lang w:val="es-ES"/>
              </w:rPr>
            </w:pPr>
            <w:r w:rsidRPr="00CC2D4F">
              <w:rPr>
                <w:rFonts w:eastAsia="Times New Roman"/>
                <w:color w:val="221E1F"/>
                <w:sz w:val="20"/>
                <w:szCs w:val="20"/>
                <w:lang w:val="es-ES"/>
              </w:rPr>
              <w:t>2.2</w:t>
            </w:r>
          </w:p>
        </w:tc>
        <w:tc>
          <w:tcPr>
            <w:tcW w:w="1195" w:type="dxa"/>
            <w:vAlign w:val="center"/>
          </w:tcPr>
          <w:p w14:paraId="2EA96395" w14:textId="77777777" w:rsidR="00CC2D4F" w:rsidRPr="00CC2D4F" w:rsidRDefault="00CC2D4F" w:rsidP="00CC2D4F">
            <w:pPr>
              <w:tabs>
                <w:tab w:val="decimal" w:pos="280"/>
              </w:tabs>
              <w:autoSpaceDE w:val="0"/>
              <w:autoSpaceDN w:val="0"/>
              <w:adjustRightInd w:val="0"/>
              <w:ind w:left="-80" w:right="-68"/>
              <w:jc w:val="center"/>
              <w:rPr>
                <w:rFonts w:eastAsia="Times New Roman"/>
                <w:color w:val="221E1F"/>
                <w:sz w:val="20"/>
                <w:szCs w:val="20"/>
                <w:lang w:val="es-ES"/>
              </w:rPr>
            </w:pPr>
            <w:r w:rsidRPr="00CC2D4F">
              <w:rPr>
                <w:rFonts w:eastAsia="Times New Roman"/>
                <w:color w:val="221E1F"/>
                <w:sz w:val="20"/>
                <w:szCs w:val="20"/>
                <w:lang w:val="es-ES"/>
              </w:rPr>
              <w:t>0.1</w:t>
            </w:r>
          </w:p>
        </w:tc>
        <w:tc>
          <w:tcPr>
            <w:tcW w:w="1309" w:type="dxa"/>
            <w:vAlign w:val="center"/>
          </w:tcPr>
          <w:p w14:paraId="335E1BAE" w14:textId="77777777" w:rsidR="00CC2D4F" w:rsidRPr="00CC2D4F" w:rsidRDefault="00CC2D4F" w:rsidP="00CC2D4F">
            <w:pPr>
              <w:tabs>
                <w:tab w:val="decimal" w:pos="333"/>
              </w:tabs>
              <w:autoSpaceDE w:val="0"/>
              <w:autoSpaceDN w:val="0"/>
              <w:adjustRightInd w:val="0"/>
              <w:ind w:left="-182" w:right="-2"/>
              <w:jc w:val="center"/>
              <w:rPr>
                <w:rFonts w:eastAsia="Times New Roman"/>
                <w:color w:val="221E1F"/>
                <w:sz w:val="20"/>
                <w:szCs w:val="20"/>
                <w:lang w:val="es-ES"/>
              </w:rPr>
            </w:pPr>
            <w:r w:rsidRPr="00CC2D4F">
              <w:rPr>
                <w:rFonts w:eastAsia="Times New Roman"/>
                <w:color w:val="221E1F"/>
                <w:sz w:val="20"/>
                <w:szCs w:val="20"/>
                <w:lang w:val="es-ES"/>
              </w:rPr>
              <w:t>0.1</w:t>
            </w:r>
          </w:p>
        </w:tc>
        <w:tc>
          <w:tcPr>
            <w:tcW w:w="1253" w:type="dxa"/>
            <w:vAlign w:val="center"/>
          </w:tcPr>
          <w:p w14:paraId="3C58B6CE" w14:textId="77777777" w:rsidR="00CC2D4F" w:rsidRPr="00CC2D4F" w:rsidRDefault="00CC2D4F" w:rsidP="00CC2D4F">
            <w:pPr>
              <w:tabs>
                <w:tab w:val="decimal" w:pos="333"/>
              </w:tabs>
              <w:autoSpaceDE w:val="0"/>
              <w:autoSpaceDN w:val="0"/>
              <w:adjustRightInd w:val="0"/>
              <w:ind w:left="-182" w:right="-2"/>
              <w:jc w:val="center"/>
              <w:rPr>
                <w:rFonts w:eastAsia="Times New Roman"/>
                <w:color w:val="221E1F"/>
                <w:sz w:val="20"/>
                <w:szCs w:val="20"/>
                <w:lang w:val="es-ES"/>
              </w:rPr>
            </w:pPr>
            <w:r w:rsidRPr="00CC2D4F">
              <w:rPr>
                <w:rFonts w:eastAsia="Times New Roman"/>
                <w:color w:val="221E1F"/>
                <w:sz w:val="20"/>
                <w:szCs w:val="20"/>
                <w:lang w:val="es-ES"/>
              </w:rPr>
              <w:t>-0.1</w:t>
            </w:r>
          </w:p>
        </w:tc>
      </w:tr>
      <w:tr w:rsidR="00CC2D4F" w:rsidRPr="00CC2D4F" w14:paraId="447654DB" w14:textId="77777777" w:rsidTr="00C073E1">
        <w:trPr>
          <w:jc w:val="center"/>
        </w:trPr>
        <w:tc>
          <w:tcPr>
            <w:tcW w:w="4501" w:type="dxa"/>
            <w:gridSpan w:val="2"/>
          </w:tcPr>
          <w:p w14:paraId="21C7D7BD" w14:textId="77777777" w:rsidR="00CC2D4F" w:rsidRPr="00CC2D4F" w:rsidRDefault="00CC2D4F" w:rsidP="00CC2D4F">
            <w:pPr>
              <w:tabs>
                <w:tab w:val="left" w:pos="1363"/>
              </w:tabs>
              <w:autoSpaceDE w:val="0"/>
              <w:autoSpaceDN w:val="0"/>
              <w:adjustRightInd w:val="0"/>
              <w:rPr>
                <w:rFonts w:eastAsia="Times New Roman"/>
                <w:bCs/>
                <w:sz w:val="20"/>
                <w:szCs w:val="20"/>
                <w:lang w:val="es-ES"/>
              </w:rPr>
            </w:pPr>
            <w:r w:rsidRPr="00CC2D4F">
              <w:rPr>
                <w:rFonts w:eastAsia="Times New Roman"/>
                <w:bCs/>
                <w:sz w:val="20"/>
                <w:szCs w:val="20"/>
                <w:lang w:val="es-ES"/>
              </w:rPr>
              <w:t xml:space="preserve">         Servicios de información</w:t>
            </w:r>
          </w:p>
        </w:tc>
        <w:tc>
          <w:tcPr>
            <w:tcW w:w="1216" w:type="dxa"/>
            <w:vAlign w:val="center"/>
          </w:tcPr>
          <w:p w14:paraId="0AAC21AA" w14:textId="77777777" w:rsidR="00CC2D4F" w:rsidRPr="00CC2D4F" w:rsidRDefault="00CC2D4F" w:rsidP="00CC2D4F">
            <w:pPr>
              <w:tabs>
                <w:tab w:val="decimal" w:pos="332"/>
              </w:tabs>
              <w:autoSpaceDE w:val="0"/>
              <w:autoSpaceDN w:val="0"/>
              <w:adjustRightInd w:val="0"/>
              <w:ind w:left="-767" w:right="170"/>
              <w:jc w:val="center"/>
              <w:rPr>
                <w:rFonts w:eastAsia="Times New Roman"/>
                <w:color w:val="221E1F"/>
                <w:sz w:val="20"/>
                <w:szCs w:val="20"/>
                <w:lang w:val="es-ES"/>
              </w:rPr>
            </w:pPr>
            <w:r w:rsidRPr="00CC2D4F">
              <w:rPr>
                <w:rFonts w:eastAsia="Times New Roman"/>
                <w:color w:val="221E1F"/>
                <w:sz w:val="20"/>
                <w:szCs w:val="20"/>
                <w:lang w:val="es-ES"/>
              </w:rPr>
              <w:t>3</w:t>
            </w:r>
          </w:p>
        </w:tc>
        <w:tc>
          <w:tcPr>
            <w:tcW w:w="1195" w:type="dxa"/>
            <w:vAlign w:val="center"/>
          </w:tcPr>
          <w:p w14:paraId="08942C7C" w14:textId="77777777" w:rsidR="00CC2D4F" w:rsidRPr="00CC2D4F" w:rsidRDefault="00CC2D4F" w:rsidP="00CC2D4F">
            <w:pPr>
              <w:tabs>
                <w:tab w:val="decimal" w:pos="333"/>
              </w:tabs>
              <w:autoSpaceDE w:val="0"/>
              <w:autoSpaceDN w:val="0"/>
              <w:adjustRightInd w:val="0"/>
              <w:ind w:right="170"/>
              <w:jc w:val="center"/>
              <w:rPr>
                <w:rFonts w:eastAsia="Times New Roman"/>
                <w:color w:val="221E1F"/>
                <w:sz w:val="20"/>
                <w:szCs w:val="20"/>
                <w:lang w:val="es-ES"/>
              </w:rPr>
            </w:pPr>
            <w:r w:rsidRPr="00CC2D4F">
              <w:rPr>
                <w:rFonts w:eastAsia="Times New Roman"/>
                <w:color w:val="221E1F"/>
                <w:sz w:val="20"/>
                <w:szCs w:val="20"/>
                <w:lang w:val="es-ES"/>
              </w:rPr>
              <w:t>6</w:t>
            </w:r>
          </w:p>
        </w:tc>
        <w:tc>
          <w:tcPr>
            <w:tcW w:w="1309" w:type="dxa"/>
            <w:vAlign w:val="center"/>
          </w:tcPr>
          <w:p w14:paraId="377B4D97" w14:textId="77777777" w:rsidR="00CC2D4F" w:rsidRPr="00CC2D4F" w:rsidRDefault="00CC2D4F" w:rsidP="00CC2D4F">
            <w:pPr>
              <w:tabs>
                <w:tab w:val="decimal" w:pos="333"/>
              </w:tabs>
              <w:autoSpaceDE w:val="0"/>
              <w:autoSpaceDN w:val="0"/>
              <w:adjustRightInd w:val="0"/>
              <w:ind w:right="170"/>
              <w:jc w:val="center"/>
              <w:rPr>
                <w:rFonts w:eastAsia="Times New Roman"/>
                <w:color w:val="221E1F"/>
                <w:sz w:val="20"/>
                <w:szCs w:val="20"/>
                <w:lang w:val="es-ES"/>
              </w:rPr>
            </w:pPr>
            <w:r w:rsidRPr="00CC2D4F">
              <w:rPr>
                <w:rFonts w:eastAsia="Times New Roman"/>
                <w:color w:val="221E1F"/>
                <w:sz w:val="20"/>
                <w:szCs w:val="20"/>
                <w:lang w:val="es-ES"/>
              </w:rPr>
              <w:t>7</w:t>
            </w:r>
          </w:p>
        </w:tc>
        <w:tc>
          <w:tcPr>
            <w:tcW w:w="1253" w:type="dxa"/>
            <w:vAlign w:val="center"/>
          </w:tcPr>
          <w:p w14:paraId="105C6AB5" w14:textId="77777777" w:rsidR="00CC2D4F" w:rsidRPr="00CC2D4F" w:rsidRDefault="00CC2D4F" w:rsidP="00CC2D4F">
            <w:pPr>
              <w:tabs>
                <w:tab w:val="decimal" w:pos="333"/>
              </w:tabs>
              <w:autoSpaceDE w:val="0"/>
              <w:autoSpaceDN w:val="0"/>
              <w:adjustRightInd w:val="0"/>
              <w:ind w:right="170"/>
              <w:jc w:val="center"/>
              <w:rPr>
                <w:rFonts w:eastAsia="Times New Roman"/>
                <w:color w:val="221E1F"/>
                <w:sz w:val="20"/>
                <w:szCs w:val="20"/>
                <w:lang w:val="es-ES"/>
              </w:rPr>
            </w:pPr>
            <w:r w:rsidRPr="00CC2D4F">
              <w:rPr>
                <w:rFonts w:eastAsia="Times New Roman"/>
                <w:color w:val="221E1F"/>
                <w:sz w:val="20"/>
                <w:szCs w:val="20"/>
                <w:lang w:val="es-ES"/>
              </w:rPr>
              <w:t>2</w:t>
            </w:r>
          </w:p>
        </w:tc>
      </w:tr>
      <w:tr w:rsidR="00CC2D4F" w:rsidRPr="00CC2D4F" w14:paraId="64E08A3C" w14:textId="77777777" w:rsidTr="00C073E1">
        <w:trPr>
          <w:jc w:val="center"/>
        </w:trPr>
        <w:tc>
          <w:tcPr>
            <w:tcW w:w="4501" w:type="dxa"/>
            <w:gridSpan w:val="2"/>
          </w:tcPr>
          <w:p w14:paraId="0AA22AC1" w14:textId="77777777" w:rsidR="00CC2D4F" w:rsidRPr="00CC2D4F" w:rsidRDefault="00CC2D4F" w:rsidP="00CC2D4F">
            <w:pPr>
              <w:tabs>
                <w:tab w:val="left" w:pos="1363"/>
              </w:tabs>
              <w:autoSpaceDE w:val="0"/>
              <w:autoSpaceDN w:val="0"/>
              <w:adjustRightInd w:val="0"/>
              <w:rPr>
                <w:rFonts w:eastAsia="Times New Roman"/>
                <w:bCs/>
                <w:sz w:val="20"/>
                <w:szCs w:val="20"/>
                <w:lang w:val="es-ES"/>
              </w:rPr>
            </w:pPr>
            <w:r w:rsidRPr="00CC2D4F">
              <w:rPr>
                <w:rFonts w:eastAsia="Times New Roman"/>
                <w:bCs/>
                <w:sz w:val="20"/>
                <w:szCs w:val="20"/>
                <w:lang w:val="es-ES"/>
              </w:rPr>
              <w:t xml:space="preserve">         Actividades financieras</w:t>
            </w:r>
          </w:p>
        </w:tc>
        <w:tc>
          <w:tcPr>
            <w:tcW w:w="1216" w:type="dxa"/>
            <w:vAlign w:val="center"/>
          </w:tcPr>
          <w:p w14:paraId="0A4EF5C0" w14:textId="77777777" w:rsidR="00CC2D4F" w:rsidRPr="00CC2D4F" w:rsidRDefault="00CC2D4F" w:rsidP="00CC2D4F">
            <w:pPr>
              <w:tabs>
                <w:tab w:val="decimal" w:pos="332"/>
              </w:tabs>
              <w:autoSpaceDE w:val="0"/>
              <w:autoSpaceDN w:val="0"/>
              <w:adjustRightInd w:val="0"/>
              <w:ind w:left="-767" w:right="170"/>
              <w:jc w:val="center"/>
              <w:rPr>
                <w:rFonts w:eastAsia="Times New Roman"/>
                <w:color w:val="221E1F"/>
                <w:sz w:val="20"/>
                <w:szCs w:val="20"/>
                <w:lang w:val="es-ES"/>
              </w:rPr>
            </w:pPr>
            <w:r w:rsidRPr="00CC2D4F">
              <w:rPr>
                <w:rFonts w:eastAsia="Times New Roman"/>
                <w:color w:val="221E1F"/>
                <w:sz w:val="20"/>
                <w:szCs w:val="20"/>
                <w:lang w:val="es-ES"/>
              </w:rPr>
              <w:t>2</w:t>
            </w:r>
          </w:p>
        </w:tc>
        <w:tc>
          <w:tcPr>
            <w:tcW w:w="1195" w:type="dxa"/>
            <w:vAlign w:val="center"/>
          </w:tcPr>
          <w:p w14:paraId="12366CBE" w14:textId="77777777" w:rsidR="00CC2D4F" w:rsidRPr="00CC2D4F" w:rsidRDefault="00CC2D4F" w:rsidP="00CC2D4F">
            <w:pPr>
              <w:tabs>
                <w:tab w:val="decimal" w:pos="333"/>
              </w:tabs>
              <w:autoSpaceDE w:val="0"/>
              <w:autoSpaceDN w:val="0"/>
              <w:adjustRightInd w:val="0"/>
              <w:ind w:right="170"/>
              <w:jc w:val="center"/>
              <w:rPr>
                <w:rFonts w:eastAsia="Times New Roman"/>
                <w:color w:val="221E1F"/>
                <w:sz w:val="20"/>
                <w:szCs w:val="20"/>
                <w:lang w:val="es-ES"/>
              </w:rPr>
            </w:pPr>
            <w:r w:rsidRPr="00CC2D4F">
              <w:rPr>
                <w:rFonts w:eastAsia="Times New Roman"/>
                <w:color w:val="221E1F"/>
                <w:sz w:val="20"/>
                <w:szCs w:val="20"/>
                <w:lang w:val="es-ES"/>
              </w:rPr>
              <w:t>19</w:t>
            </w:r>
          </w:p>
        </w:tc>
        <w:tc>
          <w:tcPr>
            <w:tcW w:w="1309" w:type="dxa"/>
            <w:vAlign w:val="center"/>
          </w:tcPr>
          <w:p w14:paraId="4CF66C05" w14:textId="77777777" w:rsidR="00CC2D4F" w:rsidRPr="00CC2D4F" w:rsidRDefault="00CC2D4F" w:rsidP="00CC2D4F">
            <w:pPr>
              <w:tabs>
                <w:tab w:val="decimal" w:pos="333"/>
              </w:tabs>
              <w:autoSpaceDE w:val="0"/>
              <w:autoSpaceDN w:val="0"/>
              <w:adjustRightInd w:val="0"/>
              <w:ind w:right="170"/>
              <w:jc w:val="center"/>
              <w:rPr>
                <w:rFonts w:eastAsia="Times New Roman"/>
                <w:color w:val="221E1F"/>
                <w:sz w:val="20"/>
                <w:szCs w:val="20"/>
                <w:lang w:val="es-ES"/>
              </w:rPr>
            </w:pPr>
            <w:r w:rsidRPr="00CC2D4F">
              <w:rPr>
                <w:rFonts w:eastAsia="Times New Roman"/>
                <w:color w:val="221E1F"/>
                <w:sz w:val="20"/>
                <w:szCs w:val="20"/>
                <w:lang w:val="es-ES"/>
              </w:rPr>
              <w:t>7</w:t>
            </w:r>
          </w:p>
        </w:tc>
        <w:tc>
          <w:tcPr>
            <w:tcW w:w="1253" w:type="dxa"/>
            <w:vAlign w:val="center"/>
          </w:tcPr>
          <w:p w14:paraId="249AE218" w14:textId="77777777" w:rsidR="00CC2D4F" w:rsidRPr="00CC2D4F" w:rsidRDefault="00CC2D4F" w:rsidP="00CC2D4F">
            <w:pPr>
              <w:tabs>
                <w:tab w:val="decimal" w:pos="333"/>
              </w:tabs>
              <w:autoSpaceDE w:val="0"/>
              <w:autoSpaceDN w:val="0"/>
              <w:adjustRightInd w:val="0"/>
              <w:ind w:right="170"/>
              <w:jc w:val="center"/>
              <w:rPr>
                <w:rFonts w:eastAsia="Times New Roman"/>
                <w:color w:val="221E1F"/>
                <w:sz w:val="20"/>
                <w:szCs w:val="20"/>
                <w:lang w:val="es-ES"/>
              </w:rPr>
            </w:pPr>
            <w:r w:rsidRPr="00CC2D4F">
              <w:rPr>
                <w:rFonts w:eastAsia="Times New Roman"/>
                <w:color w:val="221E1F"/>
                <w:sz w:val="20"/>
                <w:szCs w:val="20"/>
                <w:lang w:val="es-ES"/>
              </w:rPr>
              <w:t>8</w:t>
            </w:r>
          </w:p>
        </w:tc>
      </w:tr>
      <w:tr w:rsidR="00CC2D4F" w:rsidRPr="00CC2D4F" w14:paraId="0ABCAD6D" w14:textId="77777777" w:rsidTr="00C073E1">
        <w:trPr>
          <w:jc w:val="center"/>
        </w:trPr>
        <w:tc>
          <w:tcPr>
            <w:tcW w:w="4501" w:type="dxa"/>
            <w:gridSpan w:val="2"/>
          </w:tcPr>
          <w:p w14:paraId="1523FFA2" w14:textId="77777777" w:rsidR="00CC2D4F" w:rsidRPr="00CC2D4F" w:rsidRDefault="00CC2D4F" w:rsidP="00CC2D4F">
            <w:pPr>
              <w:tabs>
                <w:tab w:val="left" w:pos="1363"/>
              </w:tabs>
              <w:autoSpaceDE w:val="0"/>
              <w:autoSpaceDN w:val="0"/>
              <w:adjustRightInd w:val="0"/>
              <w:rPr>
                <w:rFonts w:eastAsia="Times New Roman"/>
                <w:bCs/>
                <w:sz w:val="20"/>
                <w:szCs w:val="20"/>
                <w:lang w:val="es-ES"/>
              </w:rPr>
            </w:pPr>
            <w:r w:rsidRPr="00CC2D4F">
              <w:rPr>
                <w:rFonts w:eastAsia="Times New Roman"/>
                <w:bCs/>
                <w:sz w:val="20"/>
                <w:szCs w:val="20"/>
                <w:lang w:val="es-ES"/>
              </w:rPr>
              <w:t xml:space="preserve">         Servicios profesionales y empresariales**</w:t>
            </w:r>
          </w:p>
        </w:tc>
        <w:tc>
          <w:tcPr>
            <w:tcW w:w="1216" w:type="dxa"/>
            <w:vAlign w:val="center"/>
          </w:tcPr>
          <w:p w14:paraId="2112A98B" w14:textId="77777777" w:rsidR="00CC2D4F" w:rsidRPr="00CC2D4F" w:rsidRDefault="00CC2D4F" w:rsidP="00CC2D4F">
            <w:pPr>
              <w:tabs>
                <w:tab w:val="decimal" w:pos="332"/>
              </w:tabs>
              <w:autoSpaceDE w:val="0"/>
              <w:autoSpaceDN w:val="0"/>
              <w:adjustRightInd w:val="0"/>
              <w:ind w:left="-767" w:right="170"/>
              <w:jc w:val="center"/>
              <w:rPr>
                <w:rFonts w:eastAsia="Times New Roman"/>
                <w:color w:val="221E1F"/>
                <w:sz w:val="20"/>
                <w:szCs w:val="20"/>
                <w:lang w:val="es-ES"/>
              </w:rPr>
            </w:pPr>
            <w:r w:rsidRPr="00CC2D4F">
              <w:rPr>
                <w:rFonts w:eastAsia="Times New Roman"/>
                <w:color w:val="221E1F"/>
                <w:sz w:val="20"/>
                <w:szCs w:val="20"/>
                <w:lang w:val="es-ES"/>
              </w:rPr>
              <w:t>39</w:t>
            </w:r>
          </w:p>
        </w:tc>
        <w:tc>
          <w:tcPr>
            <w:tcW w:w="1195" w:type="dxa"/>
            <w:vAlign w:val="center"/>
          </w:tcPr>
          <w:p w14:paraId="63FEFC1B" w14:textId="77777777" w:rsidR="00CC2D4F" w:rsidRPr="00CC2D4F" w:rsidRDefault="00CC2D4F" w:rsidP="00CC2D4F">
            <w:pPr>
              <w:tabs>
                <w:tab w:val="decimal" w:pos="333"/>
              </w:tabs>
              <w:autoSpaceDE w:val="0"/>
              <w:autoSpaceDN w:val="0"/>
              <w:adjustRightInd w:val="0"/>
              <w:ind w:right="170"/>
              <w:jc w:val="center"/>
              <w:rPr>
                <w:rFonts w:eastAsia="Times New Roman"/>
                <w:color w:val="221E1F"/>
                <w:sz w:val="20"/>
                <w:szCs w:val="20"/>
                <w:lang w:val="es-ES"/>
              </w:rPr>
            </w:pPr>
            <w:r w:rsidRPr="00CC2D4F">
              <w:rPr>
                <w:rFonts w:eastAsia="Times New Roman"/>
                <w:color w:val="221E1F"/>
                <w:sz w:val="20"/>
                <w:szCs w:val="20"/>
                <w:lang w:val="es-ES"/>
              </w:rPr>
              <w:t>20</w:t>
            </w:r>
          </w:p>
        </w:tc>
        <w:tc>
          <w:tcPr>
            <w:tcW w:w="1309" w:type="dxa"/>
            <w:vAlign w:val="center"/>
          </w:tcPr>
          <w:p w14:paraId="481A8401" w14:textId="77777777" w:rsidR="00CC2D4F" w:rsidRPr="00CC2D4F" w:rsidRDefault="00CC2D4F" w:rsidP="00CC2D4F">
            <w:pPr>
              <w:tabs>
                <w:tab w:val="decimal" w:pos="333"/>
              </w:tabs>
              <w:autoSpaceDE w:val="0"/>
              <w:autoSpaceDN w:val="0"/>
              <w:adjustRightInd w:val="0"/>
              <w:ind w:right="170"/>
              <w:jc w:val="center"/>
              <w:rPr>
                <w:rFonts w:eastAsia="Times New Roman"/>
                <w:color w:val="221E1F"/>
                <w:sz w:val="20"/>
                <w:szCs w:val="20"/>
                <w:lang w:val="es-ES"/>
              </w:rPr>
            </w:pPr>
            <w:r w:rsidRPr="00CC2D4F">
              <w:rPr>
                <w:rFonts w:eastAsia="Times New Roman"/>
                <w:color w:val="221E1F"/>
                <w:sz w:val="20"/>
                <w:szCs w:val="20"/>
                <w:lang w:val="es-ES"/>
              </w:rPr>
              <w:t>42</w:t>
            </w:r>
          </w:p>
        </w:tc>
        <w:tc>
          <w:tcPr>
            <w:tcW w:w="1253" w:type="dxa"/>
            <w:vAlign w:val="center"/>
          </w:tcPr>
          <w:p w14:paraId="3C46FF4B" w14:textId="77777777" w:rsidR="00CC2D4F" w:rsidRPr="00CC2D4F" w:rsidRDefault="00CC2D4F" w:rsidP="00CC2D4F">
            <w:pPr>
              <w:tabs>
                <w:tab w:val="decimal" w:pos="333"/>
              </w:tabs>
              <w:autoSpaceDE w:val="0"/>
              <w:autoSpaceDN w:val="0"/>
              <w:adjustRightInd w:val="0"/>
              <w:ind w:right="170"/>
              <w:jc w:val="center"/>
              <w:rPr>
                <w:rFonts w:eastAsia="Times New Roman"/>
                <w:color w:val="221E1F"/>
                <w:sz w:val="20"/>
                <w:szCs w:val="20"/>
                <w:lang w:val="es-ES"/>
              </w:rPr>
            </w:pPr>
            <w:r w:rsidRPr="00CC2D4F">
              <w:rPr>
                <w:rFonts w:eastAsia="Times New Roman"/>
                <w:color w:val="221E1F"/>
                <w:sz w:val="20"/>
                <w:szCs w:val="20"/>
                <w:lang w:val="es-ES"/>
              </w:rPr>
              <w:t>40</w:t>
            </w:r>
          </w:p>
        </w:tc>
      </w:tr>
      <w:tr w:rsidR="00CC2D4F" w:rsidRPr="00CC2D4F" w14:paraId="042E3A4B" w14:textId="77777777" w:rsidTr="00C073E1">
        <w:trPr>
          <w:jc w:val="center"/>
        </w:trPr>
        <w:tc>
          <w:tcPr>
            <w:tcW w:w="4501" w:type="dxa"/>
            <w:gridSpan w:val="2"/>
          </w:tcPr>
          <w:p w14:paraId="0355E586" w14:textId="77777777" w:rsidR="00CC2D4F" w:rsidRPr="00CC2D4F" w:rsidRDefault="00CC2D4F" w:rsidP="00CC2D4F">
            <w:pPr>
              <w:tabs>
                <w:tab w:val="left" w:pos="1363"/>
              </w:tabs>
              <w:autoSpaceDE w:val="0"/>
              <w:autoSpaceDN w:val="0"/>
              <w:adjustRightInd w:val="0"/>
              <w:rPr>
                <w:rFonts w:eastAsia="Times New Roman"/>
                <w:bCs/>
                <w:sz w:val="20"/>
                <w:szCs w:val="20"/>
                <w:lang w:val="es-ES"/>
              </w:rPr>
            </w:pPr>
            <w:r w:rsidRPr="00CC2D4F">
              <w:rPr>
                <w:rFonts w:eastAsia="Times New Roman"/>
                <w:bCs/>
                <w:sz w:val="20"/>
                <w:szCs w:val="20"/>
                <w:lang w:val="es-ES"/>
              </w:rPr>
              <w:t xml:space="preserve">            Servicios de apoyo temporal</w:t>
            </w:r>
          </w:p>
        </w:tc>
        <w:tc>
          <w:tcPr>
            <w:tcW w:w="1216" w:type="dxa"/>
            <w:vAlign w:val="center"/>
          </w:tcPr>
          <w:p w14:paraId="1152FEA1" w14:textId="77777777" w:rsidR="00CC2D4F" w:rsidRPr="00CC2D4F" w:rsidRDefault="00CC2D4F" w:rsidP="00CC2D4F">
            <w:pPr>
              <w:tabs>
                <w:tab w:val="decimal" w:pos="332"/>
              </w:tabs>
              <w:autoSpaceDE w:val="0"/>
              <w:autoSpaceDN w:val="0"/>
              <w:adjustRightInd w:val="0"/>
              <w:ind w:left="-767" w:right="11"/>
              <w:jc w:val="center"/>
              <w:rPr>
                <w:rFonts w:eastAsia="Times New Roman"/>
                <w:color w:val="221E1F"/>
                <w:sz w:val="20"/>
                <w:szCs w:val="20"/>
                <w:lang w:val="es-ES"/>
              </w:rPr>
            </w:pPr>
            <w:r w:rsidRPr="00CC2D4F">
              <w:rPr>
                <w:rFonts w:eastAsia="Times New Roman"/>
                <w:color w:val="221E1F"/>
                <w:sz w:val="20"/>
                <w:szCs w:val="20"/>
                <w:lang w:val="es-ES"/>
              </w:rPr>
              <w:t>15.0</w:t>
            </w:r>
          </w:p>
        </w:tc>
        <w:tc>
          <w:tcPr>
            <w:tcW w:w="1195" w:type="dxa"/>
            <w:vAlign w:val="center"/>
          </w:tcPr>
          <w:p w14:paraId="37FF1BC3" w14:textId="77777777" w:rsidR="00CC2D4F" w:rsidRPr="00CC2D4F" w:rsidRDefault="00CC2D4F" w:rsidP="00CC2D4F">
            <w:pPr>
              <w:tabs>
                <w:tab w:val="decimal" w:pos="280"/>
              </w:tabs>
              <w:autoSpaceDE w:val="0"/>
              <w:autoSpaceDN w:val="0"/>
              <w:adjustRightInd w:val="0"/>
              <w:ind w:left="-80" w:right="-110"/>
              <w:jc w:val="center"/>
              <w:rPr>
                <w:rFonts w:eastAsia="Times New Roman"/>
                <w:color w:val="221E1F"/>
                <w:sz w:val="20"/>
                <w:szCs w:val="20"/>
                <w:lang w:val="es-ES"/>
              </w:rPr>
            </w:pPr>
            <w:r w:rsidRPr="00CC2D4F">
              <w:rPr>
                <w:rFonts w:eastAsia="Times New Roman"/>
                <w:color w:val="221E1F"/>
                <w:sz w:val="20"/>
                <w:szCs w:val="20"/>
                <w:lang w:val="es-ES"/>
              </w:rPr>
              <w:t>-7.8</w:t>
            </w:r>
          </w:p>
        </w:tc>
        <w:tc>
          <w:tcPr>
            <w:tcW w:w="1309" w:type="dxa"/>
            <w:vAlign w:val="center"/>
          </w:tcPr>
          <w:p w14:paraId="50D8E74C" w14:textId="77777777" w:rsidR="00CC2D4F" w:rsidRPr="00CC2D4F" w:rsidRDefault="00CC2D4F" w:rsidP="00CC2D4F">
            <w:pPr>
              <w:tabs>
                <w:tab w:val="decimal" w:pos="333"/>
              </w:tabs>
              <w:autoSpaceDE w:val="0"/>
              <w:autoSpaceDN w:val="0"/>
              <w:adjustRightInd w:val="0"/>
              <w:ind w:left="-182" w:right="-2"/>
              <w:jc w:val="center"/>
              <w:rPr>
                <w:rFonts w:eastAsia="Times New Roman"/>
                <w:color w:val="221E1F"/>
                <w:sz w:val="20"/>
                <w:szCs w:val="20"/>
                <w:lang w:val="es-ES"/>
              </w:rPr>
            </w:pPr>
            <w:r w:rsidRPr="00CC2D4F">
              <w:rPr>
                <w:rFonts w:eastAsia="Times New Roman"/>
                <w:color w:val="221E1F"/>
                <w:sz w:val="20"/>
                <w:szCs w:val="20"/>
                <w:lang w:val="es-ES"/>
              </w:rPr>
              <w:t>-7.5</w:t>
            </w:r>
          </w:p>
        </w:tc>
        <w:tc>
          <w:tcPr>
            <w:tcW w:w="1253" w:type="dxa"/>
            <w:vAlign w:val="center"/>
          </w:tcPr>
          <w:p w14:paraId="2C2E382F" w14:textId="77777777" w:rsidR="00CC2D4F" w:rsidRPr="00CC2D4F" w:rsidRDefault="00CC2D4F" w:rsidP="00CC2D4F">
            <w:pPr>
              <w:tabs>
                <w:tab w:val="decimal" w:pos="333"/>
              </w:tabs>
              <w:autoSpaceDE w:val="0"/>
              <w:autoSpaceDN w:val="0"/>
              <w:adjustRightInd w:val="0"/>
              <w:ind w:left="-182" w:right="-2"/>
              <w:jc w:val="center"/>
              <w:rPr>
                <w:rFonts w:eastAsia="Times New Roman"/>
                <w:color w:val="221E1F"/>
                <w:sz w:val="20"/>
                <w:szCs w:val="20"/>
                <w:lang w:val="es-ES"/>
              </w:rPr>
            </w:pPr>
            <w:r w:rsidRPr="00CC2D4F">
              <w:rPr>
                <w:rFonts w:eastAsia="Times New Roman"/>
                <w:color w:val="221E1F"/>
                <w:sz w:val="20"/>
                <w:szCs w:val="20"/>
                <w:lang w:val="es-ES"/>
              </w:rPr>
              <w:t>11.4</w:t>
            </w:r>
          </w:p>
        </w:tc>
      </w:tr>
      <w:tr w:rsidR="00CC2D4F" w:rsidRPr="00CC2D4F" w14:paraId="76297618" w14:textId="77777777" w:rsidTr="00C073E1">
        <w:trPr>
          <w:jc w:val="center"/>
        </w:trPr>
        <w:tc>
          <w:tcPr>
            <w:tcW w:w="4501" w:type="dxa"/>
            <w:gridSpan w:val="2"/>
          </w:tcPr>
          <w:p w14:paraId="7C7F1334" w14:textId="77777777" w:rsidR="00CC2D4F" w:rsidRPr="00CC2D4F" w:rsidRDefault="00CC2D4F" w:rsidP="00CC2D4F">
            <w:pPr>
              <w:tabs>
                <w:tab w:val="left" w:pos="1363"/>
              </w:tabs>
              <w:autoSpaceDE w:val="0"/>
              <w:autoSpaceDN w:val="0"/>
              <w:adjustRightInd w:val="0"/>
              <w:rPr>
                <w:rFonts w:eastAsia="Times New Roman"/>
                <w:bCs/>
                <w:sz w:val="20"/>
                <w:szCs w:val="20"/>
                <w:lang w:val="es-ES"/>
              </w:rPr>
            </w:pPr>
            <w:r w:rsidRPr="00CC2D4F">
              <w:rPr>
                <w:rFonts w:eastAsia="Times New Roman"/>
                <w:bCs/>
                <w:sz w:val="20"/>
                <w:szCs w:val="20"/>
                <w:lang w:val="es-ES"/>
              </w:rPr>
              <w:t xml:space="preserve">         Servicios educativos y de la salud**</w:t>
            </w:r>
          </w:p>
        </w:tc>
        <w:tc>
          <w:tcPr>
            <w:tcW w:w="1216" w:type="dxa"/>
            <w:vAlign w:val="center"/>
          </w:tcPr>
          <w:p w14:paraId="3210A86E" w14:textId="77777777" w:rsidR="00CC2D4F" w:rsidRPr="00CC2D4F" w:rsidRDefault="00CC2D4F" w:rsidP="00CC2D4F">
            <w:pPr>
              <w:tabs>
                <w:tab w:val="decimal" w:pos="332"/>
              </w:tabs>
              <w:autoSpaceDE w:val="0"/>
              <w:autoSpaceDN w:val="0"/>
              <w:adjustRightInd w:val="0"/>
              <w:ind w:left="-767" w:right="170"/>
              <w:jc w:val="center"/>
              <w:rPr>
                <w:rFonts w:eastAsia="Times New Roman"/>
                <w:color w:val="221E1F"/>
                <w:sz w:val="20"/>
                <w:szCs w:val="20"/>
                <w:lang w:val="es-ES"/>
              </w:rPr>
            </w:pPr>
            <w:r w:rsidRPr="00CC2D4F">
              <w:rPr>
                <w:rFonts w:eastAsia="Times New Roman"/>
                <w:color w:val="221E1F"/>
                <w:sz w:val="20"/>
                <w:szCs w:val="20"/>
                <w:lang w:val="es-ES"/>
              </w:rPr>
              <w:t>35</w:t>
            </w:r>
          </w:p>
        </w:tc>
        <w:tc>
          <w:tcPr>
            <w:tcW w:w="1195" w:type="dxa"/>
            <w:vAlign w:val="center"/>
          </w:tcPr>
          <w:p w14:paraId="441A4539" w14:textId="77777777" w:rsidR="00CC2D4F" w:rsidRPr="00CC2D4F" w:rsidRDefault="00CC2D4F" w:rsidP="00CC2D4F">
            <w:pPr>
              <w:tabs>
                <w:tab w:val="decimal" w:pos="333"/>
              </w:tabs>
              <w:autoSpaceDE w:val="0"/>
              <w:autoSpaceDN w:val="0"/>
              <w:adjustRightInd w:val="0"/>
              <w:ind w:right="170"/>
              <w:jc w:val="center"/>
              <w:rPr>
                <w:rFonts w:eastAsia="Times New Roman"/>
                <w:color w:val="221E1F"/>
                <w:sz w:val="20"/>
                <w:szCs w:val="20"/>
                <w:lang w:val="es-ES"/>
              </w:rPr>
            </w:pPr>
            <w:r w:rsidRPr="00CC2D4F">
              <w:rPr>
                <w:rFonts w:eastAsia="Times New Roman"/>
                <w:color w:val="221E1F"/>
                <w:sz w:val="20"/>
                <w:szCs w:val="20"/>
                <w:lang w:val="es-ES"/>
              </w:rPr>
              <w:t>42</w:t>
            </w:r>
          </w:p>
        </w:tc>
        <w:tc>
          <w:tcPr>
            <w:tcW w:w="1309" w:type="dxa"/>
            <w:vAlign w:val="center"/>
          </w:tcPr>
          <w:p w14:paraId="3EDE7D90" w14:textId="77777777" w:rsidR="00CC2D4F" w:rsidRPr="00CC2D4F" w:rsidRDefault="00CC2D4F" w:rsidP="00CC2D4F">
            <w:pPr>
              <w:tabs>
                <w:tab w:val="decimal" w:pos="333"/>
              </w:tabs>
              <w:autoSpaceDE w:val="0"/>
              <w:autoSpaceDN w:val="0"/>
              <w:adjustRightInd w:val="0"/>
              <w:ind w:right="170"/>
              <w:jc w:val="center"/>
              <w:rPr>
                <w:rFonts w:eastAsia="Times New Roman"/>
                <w:color w:val="221E1F"/>
                <w:sz w:val="20"/>
                <w:szCs w:val="20"/>
                <w:lang w:val="es-ES"/>
              </w:rPr>
            </w:pPr>
            <w:r w:rsidRPr="00CC2D4F">
              <w:rPr>
                <w:rFonts w:eastAsia="Times New Roman"/>
                <w:color w:val="221E1F"/>
                <w:sz w:val="20"/>
                <w:szCs w:val="20"/>
                <w:lang w:val="es-ES"/>
              </w:rPr>
              <w:t>57</w:t>
            </w:r>
          </w:p>
        </w:tc>
        <w:tc>
          <w:tcPr>
            <w:tcW w:w="1253" w:type="dxa"/>
            <w:vAlign w:val="center"/>
          </w:tcPr>
          <w:p w14:paraId="7883DFB1" w14:textId="77777777" w:rsidR="00CC2D4F" w:rsidRPr="00CC2D4F" w:rsidRDefault="00CC2D4F" w:rsidP="00CC2D4F">
            <w:pPr>
              <w:tabs>
                <w:tab w:val="decimal" w:pos="333"/>
              </w:tabs>
              <w:autoSpaceDE w:val="0"/>
              <w:autoSpaceDN w:val="0"/>
              <w:adjustRightInd w:val="0"/>
              <w:ind w:right="170"/>
              <w:jc w:val="center"/>
              <w:rPr>
                <w:rFonts w:eastAsia="Times New Roman"/>
                <w:color w:val="221E1F"/>
                <w:sz w:val="20"/>
                <w:szCs w:val="20"/>
                <w:lang w:val="es-ES"/>
              </w:rPr>
            </w:pPr>
            <w:r w:rsidRPr="00CC2D4F">
              <w:rPr>
                <w:rFonts w:eastAsia="Times New Roman"/>
                <w:color w:val="221E1F"/>
                <w:sz w:val="20"/>
                <w:szCs w:val="20"/>
                <w:lang w:val="es-ES"/>
              </w:rPr>
              <w:t>38</w:t>
            </w:r>
          </w:p>
        </w:tc>
      </w:tr>
      <w:tr w:rsidR="00CC2D4F" w:rsidRPr="00CC2D4F" w14:paraId="3241B536" w14:textId="77777777" w:rsidTr="00C073E1">
        <w:trPr>
          <w:jc w:val="center"/>
        </w:trPr>
        <w:tc>
          <w:tcPr>
            <w:tcW w:w="4501" w:type="dxa"/>
            <w:gridSpan w:val="2"/>
          </w:tcPr>
          <w:p w14:paraId="2FA46D08" w14:textId="77777777" w:rsidR="00CC2D4F" w:rsidRPr="00CC2D4F" w:rsidRDefault="00CC2D4F" w:rsidP="00CC2D4F">
            <w:pPr>
              <w:tabs>
                <w:tab w:val="left" w:pos="1363"/>
              </w:tabs>
              <w:autoSpaceDE w:val="0"/>
              <w:autoSpaceDN w:val="0"/>
              <w:adjustRightInd w:val="0"/>
              <w:rPr>
                <w:rFonts w:eastAsia="Times New Roman"/>
                <w:bCs/>
                <w:sz w:val="20"/>
                <w:szCs w:val="20"/>
                <w:lang w:val="es-ES"/>
              </w:rPr>
            </w:pPr>
            <w:r w:rsidRPr="00CC2D4F">
              <w:rPr>
                <w:rFonts w:eastAsia="Times New Roman"/>
                <w:bCs/>
                <w:sz w:val="20"/>
                <w:szCs w:val="20"/>
                <w:lang w:val="es-ES"/>
              </w:rPr>
              <w:t xml:space="preserve">            Cuidados de la salud y asistencia social</w:t>
            </w:r>
          </w:p>
        </w:tc>
        <w:tc>
          <w:tcPr>
            <w:tcW w:w="1216" w:type="dxa"/>
            <w:vAlign w:val="center"/>
          </w:tcPr>
          <w:p w14:paraId="51F79E8D" w14:textId="77777777" w:rsidR="00CC2D4F" w:rsidRPr="00CC2D4F" w:rsidRDefault="00CC2D4F" w:rsidP="00CC2D4F">
            <w:pPr>
              <w:tabs>
                <w:tab w:val="decimal" w:pos="332"/>
              </w:tabs>
              <w:autoSpaceDE w:val="0"/>
              <w:autoSpaceDN w:val="0"/>
              <w:adjustRightInd w:val="0"/>
              <w:ind w:left="-767" w:right="11"/>
              <w:jc w:val="center"/>
              <w:rPr>
                <w:rFonts w:eastAsia="Times New Roman"/>
                <w:color w:val="221E1F"/>
                <w:sz w:val="20"/>
                <w:szCs w:val="20"/>
                <w:lang w:val="es-ES"/>
              </w:rPr>
            </w:pPr>
            <w:r w:rsidRPr="00CC2D4F">
              <w:rPr>
                <w:rFonts w:eastAsia="Times New Roman"/>
                <w:color w:val="221E1F"/>
                <w:sz w:val="20"/>
                <w:szCs w:val="20"/>
                <w:lang w:val="es-ES"/>
              </w:rPr>
              <w:t>27.6</w:t>
            </w:r>
          </w:p>
        </w:tc>
        <w:tc>
          <w:tcPr>
            <w:tcW w:w="1195" w:type="dxa"/>
            <w:vAlign w:val="center"/>
          </w:tcPr>
          <w:p w14:paraId="238A6E7A" w14:textId="77777777" w:rsidR="00CC2D4F" w:rsidRPr="00CC2D4F" w:rsidRDefault="00CC2D4F" w:rsidP="00CC2D4F">
            <w:pPr>
              <w:tabs>
                <w:tab w:val="decimal" w:pos="280"/>
              </w:tabs>
              <w:autoSpaceDE w:val="0"/>
              <w:autoSpaceDN w:val="0"/>
              <w:adjustRightInd w:val="0"/>
              <w:ind w:left="-80" w:right="-110"/>
              <w:jc w:val="center"/>
              <w:rPr>
                <w:rFonts w:eastAsia="Times New Roman"/>
                <w:color w:val="221E1F"/>
                <w:sz w:val="20"/>
                <w:szCs w:val="20"/>
                <w:lang w:val="es-ES"/>
              </w:rPr>
            </w:pPr>
            <w:r w:rsidRPr="00CC2D4F">
              <w:rPr>
                <w:rFonts w:eastAsia="Times New Roman"/>
                <w:color w:val="221E1F"/>
                <w:sz w:val="20"/>
                <w:szCs w:val="20"/>
                <w:lang w:val="es-ES"/>
              </w:rPr>
              <w:t>49.8</w:t>
            </w:r>
          </w:p>
        </w:tc>
        <w:tc>
          <w:tcPr>
            <w:tcW w:w="1309" w:type="dxa"/>
            <w:vAlign w:val="center"/>
          </w:tcPr>
          <w:p w14:paraId="10BCFD57" w14:textId="77777777" w:rsidR="00CC2D4F" w:rsidRPr="00CC2D4F" w:rsidRDefault="00CC2D4F" w:rsidP="00CC2D4F">
            <w:pPr>
              <w:tabs>
                <w:tab w:val="decimal" w:pos="333"/>
              </w:tabs>
              <w:autoSpaceDE w:val="0"/>
              <w:autoSpaceDN w:val="0"/>
              <w:adjustRightInd w:val="0"/>
              <w:ind w:left="-182" w:right="-2"/>
              <w:jc w:val="center"/>
              <w:rPr>
                <w:rFonts w:eastAsia="Times New Roman"/>
                <w:color w:val="221E1F"/>
                <w:sz w:val="20"/>
                <w:szCs w:val="20"/>
                <w:lang w:val="es-ES"/>
              </w:rPr>
            </w:pPr>
            <w:r w:rsidRPr="00CC2D4F">
              <w:rPr>
                <w:rFonts w:eastAsia="Times New Roman"/>
                <w:color w:val="221E1F"/>
                <w:sz w:val="20"/>
                <w:szCs w:val="20"/>
                <w:lang w:val="es-ES"/>
              </w:rPr>
              <w:t>34.0</w:t>
            </w:r>
          </w:p>
        </w:tc>
        <w:tc>
          <w:tcPr>
            <w:tcW w:w="1253" w:type="dxa"/>
            <w:vAlign w:val="center"/>
          </w:tcPr>
          <w:p w14:paraId="3D4F9CDE" w14:textId="77777777" w:rsidR="00CC2D4F" w:rsidRPr="00CC2D4F" w:rsidRDefault="00CC2D4F" w:rsidP="00CC2D4F">
            <w:pPr>
              <w:tabs>
                <w:tab w:val="decimal" w:pos="333"/>
              </w:tabs>
              <w:autoSpaceDE w:val="0"/>
              <w:autoSpaceDN w:val="0"/>
              <w:adjustRightInd w:val="0"/>
              <w:ind w:left="-182" w:right="-2"/>
              <w:jc w:val="center"/>
              <w:rPr>
                <w:rFonts w:eastAsia="Times New Roman"/>
                <w:color w:val="221E1F"/>
                <w:sz w:val="20"/>
                <w:szCs w:val="20"/>
                <w:lang w:val="es-ES"/>
              </w:rPr>
            </w:pPr>
            <w:r w:rsidRPr="00CC2D4F">
              <w:rPr>
                <w:rFonts w:eastAsia="Times New Roman"/>
                <w:color w:val="221E1F"/>
                <w:sz w:val="20"/>
                <w:szCs w:val="20"/>
                <w:lang w:val="es-ES"/>
              </w:rPr>
              <w:t>30.0</w:t>
            </w:r>
          </w:p>
        </w:tc>
      </w:tr>
      <w:tr w:rsidR="00CC2D4F" w:rsidRPr="00CC2D4F" w14:paraId="4CB13296" w14:textId="77777777" w:rsidTr="00C073E1">
        <w:trPr>
          <w:jc w:val="center"/>
        </w:trPr>
        <w:tc>
          <w:tcPr>
            <w:tcW w:w="4501" w:type="dxa"/>
            <w:gridSpan w:val="2"/>
            <w:tcBorders>
              <w:bottom w:val="single" w:sz="4" w:space="0" w:color="auto"/>
            </w:tcBorders>
          </w:tcPr>
          <w:p w14:paraId="1DD193D0" w14:textId="77777777" w:rsidR="00CC2D4F" w:rsidRPr="00CC2D4F" w:rsidRDefault="00CC2D4F" w:rsidP="00CC2D4F">
            <w:pPr>
              <w:tabs>
                <w:tab w:val="left" w:pos="1363"/>
              </w:tabs>
              <w:autoSpaceDE w:val="0"/>
              <w:autoSpaceDN w:val="0"/>
              <w:adjustRightInd w:val="0"/>
              <w:rPr>
                <w:rFonts w:eastAsia="Times New Roman"/>
                <w:sz w:val="20"/>
                <w:szCs w:val="20"/>
                <w:lang w:val="es-ES"/>
              </w:rPr>
            </w:pPr>
            <w:r w:rsidRPr="00CC2D4F">
              <w:rPr>
                <w:rFonts w:eastAsia="Times New Roman"/>
                <w:bCs/>
                <w:sz w:val="20"/>
                <w:szCs w:val="20"/>
                <w:lang w:val="es-ES"/>
              </w:rPr>
              <w:t xml:space="preserve">         Recreación y hospedaje </w:t>
            </w:r>
          </w:p>
        </w:tc>
        <w:tc>
          <w:tcPr>
            <w:tcW w:w="1216" w:type="dxa"/>
            <w:tcBorders>
              <w:bottom w:val="single" w:sz="4" w:space="0" w:color="auto"/>
            </w:tcBorders>
            <w:vAlign w:val="center"/>
          </w:tcPr>
          <w:p w14:paraId="0C205913" w14:textId="77777777" w:rsidR="00CC2D4F" w:rsidRPr="00CC2D4F" w:rsidRDefault="00CC2D4F" w:rsidP="00CC2D4F">
            <w:pPr>
              <w:tabs>
                <w:tab w:val="decimal" w:pos="332"/>
              </w:tabs>
              <w:autoSpaceDE w:val="0"/>
              <w:autoSpaceDN w:val="0"/>
              <w:adjustRightInd w:val="0"/>
              <w:ind w:left="-767" w:right="170"/>
              <w:jc w:val="center"/>
              <w:rPr>
                <w:rFonts w:eastAsia="Times New Roman"/>
                <w:color w:val="221E1F"/>
                <w:sz w:val="20"/>
                <w:szCs w:val="20"/>
                <w:lang w:val="es-ES"/>
              </w:rPr>
            </w:pPr>
            <w:r w:rsidRPr="00CC2D4F">
              <w:rPr>
                <w:rFonts w:eastAsia="Times New Roman"/>
                <w:color w:val="221E1F"/>
                <w:sz w:val="20"/>
                <w:szCs w:val="20"/>
                <w:lang w:val="es-ES"/>
              </w:rPr>
              <w:t>39</w:t>
            </w:r>
          </w:p>
        </w:tc>
        <w:tc>
          <w:tcPr>
            <w:tcW w:w="1195" w:type="dxa"/>
            <w:tcBorders>
              <w:bottom w:val="single" w:sz="4" w:space="0" w:color="auto"/>
            </w:tcBorders>
            <w:vAlign w:val="center"/>
          </w:tcPr>
          <w:p w14:paraId="5005DE75" w14:textId="77777777" w:rsidR="00CC2D4F" w:rsidRPr="00CC2D4F" w:rsidRDefault="00CC2D4F" w:rsidP="00CC2D4F">
            <w:pPr>
              <w:tabs>
                <w:tab w:val="decimal" w:pos="333"/>
              </w:tabs>
              <w:autoSpaceDE w:val="0"/>
              <w:autoSpaceDN w:val="0"/>
              <w:adjustRightInd w:val="0"/>
              <w:ind w:right="170"/>
              <w:jc w:val="center"/>
              <w:rPr>
                <w:rFonts w:eastAsia="Times New Roman"/>
                <w:color w:val="221E1F"/>
                <w:sz w:val="20"/>
                <w:szCs w:val="20"/>
                <w:lang w:val="es-ES"/>
              </w:rPr>
            </w:pPr>
            <w:r w:rsidRPr="00CC2D4F">
              <w:rPr>
                <w:rFonts w:eastAsia="Times New Roman"/>
                <w:color w:val="221E1F"/>
                <w:sz w:val="20"/>
                <w:szCs w:val="20"/>
                <w:lang w:val="es-ES"/>
              </w:rPr>
              <w:t>24</w:t>
            </w:r>
          </w:p>
        </w:tc>
        <w:tc>
          <w:tcPr>
            <w:tcW w:w="1309" w:type="dxa"/>
            <w:tcBorders>
              <w:bottom w:val="single" w:sz="4" w:space="0" w:color="auto"/>
            </w:tcBorders>
            <w:vAlign w:val="center"/>
          </w:tcPr>
          <w:p w14:paraId="0C33FCF5" w14:textId="77777777" w:rsidR="00CC2D4F" w:rsidRPr="00CC2D4F" w:rsidRDefault="00CC2D4F" w:rsidP="00CC2D4F">
            <w:pPr>
              <w:tabs>
                <w:tab w:val="decimal" w:pos="333"/>
              </w:tabs>
              <w:autoSpaceDE w:val="0"/>
              <w:autoSpaceDN w:val="0"/>
              <w:adjustRightInd w:val="0"/>
              <w:ind w:right="170"/>
              <w:jc w:val="center"/>
              <w:rPr>
                <w:rFonts w:eastAsia="Times New Roman"/>
                <w:color w:val="221E1F"/>
                <w:sz w:val="20"/>
                <w:szCs w:val="20"/>
                <w:lang w:val="es-ES"/>
              </w:rPr>
            </w:pPr>
            <w:r w:rsidRPr="00CC2D4F">
              <w:rPr>
                <w:rFonts w:eastAsia="Times New Roman"/>
                <w:color w:val="221E1F"/>
                <w:sz w:val="20"/>
                <w:szCs w:val="20"/>
                <w:lang w:val="es-ES"/>
              </w:rPr>
              <w:t>70</w:t>
            </w:r>
          </w:p>
        </w:tc>
        <w:tc>
          <w:tcPr>
            <w:tcW w:w="1253" w:type="dxa"/>
            <w:tcBorders>
              <w:bottom w:val="single" w:sz="4" w:space="0" w:color="auto"/>
            </w:tcBorders>
            <w:vAlign w:val="center"/>
          </w:tcPr>
          <w:p w14:paraId="417BFD4C" w14:textId="77777777" w:rsidR="00CC2D4F" w:rsidRPr="00CC2D4F" w:rsidRDefault="00CC2D4F" w:rsidP="00CC2D4F">
            <w:pPr>
              <w:tabs>
                <w:tab w:val="decimal" w:pos="333"/>
              </w:tabs>
              <w:autoSpaceDE w:val="0"/>
              <w:autoSpaceDN w:val="0"/>
              <w:adjustRightInd w:val="0"/>
              <w:ind w:right="170"/>
              <w:jc w:val="center"/>
              <w:rPr>
                <w:rFonts w:eastAsia="Times New Roman"/>
                <w:color w:val="221E1F"/>
                <w:sz w:val="20"/>
                <w:szCs w:val="20"/>
                <w:lang w:val="es-ES"/>
              </w:rPr>
            </w:pPr>
            <w:r w:rsidRPr="00CC2D4F">
              <w:rPr>
                <w:rFonts w:eastAsia="Times New Roman"/>
                <w:color w:val="221E1F"/>
                <w:sz w:val="20"/>
                <w:szCs w:val="20"/>
                <w:lang w:val="es-ES"/>
              </w:rPr>
              <w:t>13</w:t>
            </w:r>
          </w:p>
        </w:tc>
      </w:tr>
      <w:tr w:rsidR="00CC2D4F" w:rsidRPr="00CC2D4F" w14:paraId="193DD280" w14:textId="77777777" w:rsidTr="00C073E1">
        <w:trPr>
          <w:jc w:val="center"/>
        </w:trPr>
        <w:tc>
          <w:tcPr>
            <w:tcW w:w="4501" w:type="dxa"/>
            <w:gridSpan w:val="2"/>
            <w:tcBorders>
              <w:bottom w:val="single" w:sz="4" w:space="0" w:color="auto"/>
            </w:tcBorders>
          </w:tcPr>
          <w:p w14:paraId="44EE8680" w14:textId="77777777" w:rsidR="00CC2D4F" w:rsidRPr="00CC2D4F" w:rsidRDefault="00CC2D4F" w:rsidP="00CC2D4F">
            <w:pPr>
              <w:autoSpaceDE w:val="0"/>
              <w:autoSpaceDN w:val="0"/>
              <w:adjustRightInd w:val="0"/>
              <w:rPr>
                <w:rFonts w:eastAsia="Times New Roman"/>
                <w:sz w:val="20"/>
                <w:szCs w:val="20"/>
                <w:lang w:val="es-ES"/>
              </w:rPr>
            </w:pPr>
            <w:r w:rsidRPr="00CC2D4F">
              <w:rPr>
                <w:rFonts w:eastAsia="Times New Roman"/>
                <w:bCs/>
                <w:sz w:val="20"/>
                <w:szCs w:val="20"/>
                <w:lang w:val="es-ES"/>
              </w:rPr>
              <w:t xml:space="preserve">         Otros servicios</w:t>
            </w:r>
          </w:p>
        </w:tc>
        <w:tc>
          <w:tcPr>
            <w:tcW w:w="1216" w:type="dxa"/>
            <w:tcBorders>
              <w:bottom w:val="single" w:sz="4" w:space="0" w:color="auto"/>
            </w:tcBorders>
            <w:vAlign w:val="bottom"/>
          </w:tcPr>
          <w:p w14:paraId="0DAAA675" w14:textId="77777777" w:rsidR="00CC2D4F" w:rsidRPr="00CC2D4F" w:rsidRDefault="00CC2D4F" w:rsidP="00CC2D4F">
            <w:pPr>
              <w:tabs>
                <w:tab w:val="decimal" w:pos="332"/>
              </w:tabs>
              <w:autoSpaceDE w:val="0"/>
              <w:autoSpaceDN w:val="0"/>
              <w:adjustRightInd w:val="0"/>
              <w:ind w:left="-767" w:right="170"/>
              <w:jc w:val="center"/>
              <w:rPr>
                <w:rFonts w:eastAsia="Times New Roman"/>
                <w:color w:val="221E1F"/>
                <w:sz w:val="20"/>
                <w:szCs w:val="20"/>
                <w:lang w:val="es-ES"/>
              </w:rPr>
            </w:pPr>
            <w:r w:rsidRPr="00CC2D4F">
              <w:rPr>
                <w:rFonts w:eastAsia="Times New Roman"/>
                <w:color w:val="221E1F"/>
                <w:sz w:val="20"/>
                <w:szCs w:val="20"/>
                <w:lang w:val="es-ES"/>
              </w:rPr>
              <w:t>14</w:t>
            </w:r>
          </w:p>
        </w:tc>
        <w:tc>
          <w:tcPr>
            <w:tcW w:w="1195" w:type="dxa"/>
            <w:tcBorders>
              <w:bottom w:val="single" w:sz="4" w:space="0" w:color="auto"/>
            </w:tcBorders>
            <w:vAlign w:val="bottom"/>
          </w:tcPr>
          <w:p w14:paraId="66C094B1" w14:textId="77777777" w:rsidR="00CC2D4F" w:rsidRPr="00CC2D4F" w:rsidRDefault="00CC2D4F" w:rsidP="00CC2D4F">
            <w:pPr>
              <w:tabs>
                <w:tab w:val="decimal" w:pos="333"/>
              </w:tabs>
              <w:autoSpaceDE w:val="0"/>
              <w:autoSpaceDN w:val="0"/>
              <w:adjustRightInd w:val="0"/>
              <w:ind w:right="170"/>
              <w:jc w:val="center"/>
              <w:rPr>
                <w:rFonts w:eastAsia="Times New Roman"/>
                <w:color w:val="221E1F"/>
                <w:sz w:val="20"/>
                <w:szCs w:val="20"/>
                <w:lang w:val="es-ES"/>
              </w:rPr>
            </w:pPr>
            <w:r w:rsidRPr="00CC2D4F">
              <w:rPr>
                <w:rFonts w:eastAsia="Times New Roman"/>
                <w:color w:val="221E1F"/>
                <w:sz w:val="20"/>
                <w:szCs w:val="20"/>
                <w:lang w:val="es-ES"/>
              </w:rPr>
              <w:t>5</w:t>
            </w:r>
          </w:p>
        </w:tc>
        <w:tc>
          <w:tcPr>
            <w:tcW w:w="1309" w:type="dxa"/>
            <w:tcBorders>
              <w:bottom w:val="single" w:sz="4" w:space="0" w:color="auto"/>
            </w:tcBorders>
            <w:vAlign w:val="center"/>
          </w:tcPr>
          <w:p w14:paraId="0515415E" w14:textId="77777777" w:rsidR="00CC2D4F" w:rsidRPr="00CC2D4F" w:rsidRDefault="00CC2D4F" w:rsidP="00CC2D4F">
            <w:pPr>
              <w:tabs>
                <w:tab w:val="decimal" w:pos="333"/>
              </w:tabs>
              <w:autoSpaceDE w:val="0"/>
              <w:autoSpaceDN w:val="0"/>
              <w:adjustRightInd w:val="0"/>
              <w:ind w:right="170"/>
              <w:jc w:val="center"/>
              <w:rPr>
                <w:rFonts w:eastAsia="Times New Roman"/>
                <w:color w:val="221E1F"/>
                <w:sz w:val="20"/>
                <w:szCs w:val="20"/>
                <w:lang w:val="es-ES"/>
              </w:rPr>
            </w:pPr>
            <w:r w:rsidRPr="00CC2D4F">
              <w:rPr>
                <w:rFonts w:eastAsia="Times New Roman"/>
                <w:color w:val="221E1F"/>
                <w:sz w:val="20"/>
                <w:szCs w:val="20"/>
                <w:lang w:val="es-ES"/>
              </w:rPr>
              <w:t>9</w:t>
            </w:r>
          </w:p>
        </w:tc>
        <w:tc>
          <w:tcPr>
            <w:tcW w:w="1253" w:type="dxa"/>
            <w:tcBorders>
              <w:bottom w:val="single" w:sz="4" w:space="0" w:color="auto"/>
            </w:tcBorders>
            <w:vAlign w:val="center"/>
          </w:tcPr>
          <w:p w14:paraId="1B795851" w14:textId="77777777" w:rsidR="00CC2D4F" w:rsidRPr="00CC2D4F" w:rsidRDefault="00CC2D4F" w:rsidP="00CC2D4F">
            <w:pPr>
              <w:tabs>
                <w:tab w:val="decimal" w:pos="333"/>
              </w:tabs>
              <w:autoSpaceDE w:val="0"/>
              <w:autoSpaceDN w:val="0"/>
              <w:adjustRightInd w:val="0"/>
              <w:ind w:right="170"/>
              <w:jc w:val="center"/>
              <w:rPr>
                <w:rFonts w:eastAsia="Times New Roman"/>
                <w:color w:val="221E1F"/>
                <w:sz w:val="20"/>
                <w:szCs w:val="20"/>
                <w:lang w:val="es-ES"/>
              </w:rPr>
            </w:pPr>
            <w:r w:rsidRPr="00CC2D4F">
              <w:rPr>
                <w:rFonts w:eastAsia="Times New Roman"/>
                <w:color w:val="221E1F"/>
                <w:sz w:val="20"/>
                <w:szCs w:val="20"/>
                <w:lang w:val="es-ES"/>
              </w:rPr>
              <w:t>0</w:t>
            </w:r>
          </w:p>
        </w:tc>
      </w:tr>
      <w:tr w:rsidR="00CC2D4F" w:rsidRPr="00CC2D4F" w14:paraId="042B446D" w14:textId="77777777" w:rsidTr="00C073E1">
        <w:trPr>
          <w:jc w:val="center"/>
        </w:trPr>
        <w:tc>
          <w:tcPr>
            <w:tcW w:w="4501" w:type="dxa"/>
            <w:gridSpan w:val="2"/>
            <w:tcBorders>
              <w:bottom w:val="single" w:sz="4" w:space="0" w:color="auto"/>
            </w:tcBorders>
          </w:tcPr>
          <w:p w14:paraId="73C13F61" w14:textId="77777777" w:rsidR="00CC2D4F" w:rsidRPr="00CC2D4F" w:rsidRDefault="00CC2D4F" w:rsidP="00CC2D4F">
            <w:pPr>
              <w:autoSpaceDE w:val="0"/>
              <w:autoSpaceDN w:val="0"/>
              <w:adjustRightInd w:val="0"/>
              <w:rPr>
                <w:rFonts w:eastAsia="Times New Roman"/>
                <w:sz w:val="20"/>
                <w:szCs w:val="20"/>
                <w:lang w:val="es-ES"/>
              </w:rPr>
            </w:pPr>
            <w:r w:rsidRPr="00CC2D4F">
              <w:rPr>
                <w:rFonts w:eastAsia="Times New Roman"/>
                <w:bCs/>
                <w:sz w:val="20"/>
                <w:szCs w:val="20"/>
                <w:lang w:val="es-ES"/>
              </w:rPr>
              <w:t xml:space="preserve">    3) Gobierno</w:t>
            </w:r>
          </w:p>
        </w:tc>
        <w:tc>
          <w:tcPr>
            <w:tcW w:w="1216" w:type="dxa"/>
            <w:tcBorders>
              <w:bottom w:val="single" w:sz="4" w:space="0" w:color="auto"/>
            </w:tcBorders>
            <w:vAlign w:val="bottom"/>
          </w:tcPr>
          <w:p w14:paraId="57A965FF" w14:textId="77777777" w:rsidR="00CC2D4F" w:rsidRPr="00CC2D4F" w:rsidRDefault="00CC2D4F" w:rsidP="00CC2D4F">
            <w:pPr>
              <w:tabs>
                <w:tab w:val="decimal" w:pos="332"/>
              </w:tabs>
              <w:autoSpaceDE w:val="0"/>
              <w:autoSpaceDN w:val="0"/>
              <w:adjustRightInd w:val="0"/>
              <w:ind w:left="-767" w:right="170"/>
              <w:jc w:val="center"/>
              <w:rPr>
                <w:rFonts w:eastAsia="Times New Roman"/>
                <w:color w:val="221E1F"/>
                <w:sz w:val="20"/>
                <w:szCs w:val="20"/>
                <w:lang w:val="es-ES"/>
              </w:rPr>
            </w:pPr>
            <w:r w:rsidRPr="00CC2D4F">
              <w:rPr>
                <w:rFonts w:eastAsia="Times New Roman"/>
                <w:color w:val="221E1F"/>
                <w:sz w:val="20"/>
                <w:szCs w:val="20"/>
                <w:lang w:val="es-ES"/>
              </w:rPr>
              <w:t>2</w:t>
            </w:r>
          </w:p>
        </w:tc>
        <w:tc>
          <w:tcPr>
            <w:tcW w:w="1195" w:type="dxa"/>
            <w:tcBorders>
              <w:bottom w:val="single" w:sz="4" w:space="0" w:color="auto"/>
            </w:tcBorders>
            <w:vAlign w:val="bottom"/>
          </w:tcPr>
          <w:p w14:paraId="18BAC7EC" w14:textId="77777777" w:rsidR="00CC2D4F" w:rsidRPr="00CC2D4F" w:rsidRDefault="00CC2D4F" w:rsidP="00CC2D4F">
            <w:pPr>
              <w:tabs>
                <w:tab w:val="decimal" w:pos="333"/>
              </w:tabs>
              <w:autoSpaceDE w:val="0"/>
              <w:autoSpaceDN w:val="0"/>
              <w:adjustRightInd w:val="0"/>
              <w:ind w:right="170"/>
              <w:jc w:val="center"/>
              <w:rPr>
                <w:rFonts w:eastAsia="Times New Roman"/>
                <w:color w:val="221E1F"/>
                <w:sz w:val="20"/>
                <w:szCs w:val="20"/>
                <w:lang w:val="es-ES"/>
              </w:rPr>
            </w:pPr>
            <w:r w:rsidRPr="00CC2D4F">
              <w:rPr>
                <w:rFonts w:eastAsia="Times New Roman"/>
                <w:color w:val="221E1F"/>
                <w:sz w:val="20"/>
                <w:szCs w:val="20"/>
                <w:lang w:val="es-ES"/>
              </w:rPr>
              <w:t>-1</w:t>
            </w:r>
          </w:p>
        </w:tc>
        <w:tc>
          <w:tcPr>
            <w:tcW w:w="1309" w:type="dxa"/>
            <w:tcBorders>
              <w:bottom w:val="single" w:sz="4" w:space="0" w:color="auto"/>
            </w:tcBorders>
            <w:vAlign w:val="bottom"/>
          </w:tcPr>
          <w:p w14:paraId="50946BDF" w14:textId="77777777" w:rsidR="00CC2D4F" w:rsidRPr="00CC2D4F" w:rsidRDefault="00CC2D4F" w:rsidP="00CC2D4F">
            <w:pPr>
              <w:tabs>
                <w:tab w:val="decimal" w:pos="333"/>
              </w:tabs>
              <w:autoSpaceDE w:val="0"/>
              <w:autoSpaceDN w:val="0"/>
              <w:adjustRightInd w:val="0"/>
              <w:ind w:right="170"/>
              <w:jc w:val="center"/>
              <w:rPr>
                <w:rFonts w:eastAsia="Times New Roman"/>
                <w:color w:val="221E1F"/>
                <w:sz w:val="20"/>
                <w:szCs w:val="20"/>
                <w:lang w:val="es-ES"/>
              </w:rPr>
            </w:pPr>
            <w:r w:rsidRPr="00CC2D4F">
              <w:rPr>
                <w:rFonts w:eastAsia="Times New Roman"/>
                <w:color w:val="221E1F"/>
                <w:sz w:val="20"/>
                <w:szCs w:val="20"/>
                <w:lang w:val="es-ES"/>
              </w:rPr>
              <w:t>0</w:t>
            </w:r>
          </w:p>
        </w:tc>
        <w:tc>
          <w:tcPr>
            <w:tcW w:w="1253" w:type="dxa"/>
            <w:tcBorders>
              <w:bottom w:val="single" w:sz="4" w:space="0" w:color="auto"/>
            </w:tcBorders>
            <w:vAlign w:val="bottom"/>
          </w:tcPr>
          <w:p w14:paraId="68FB1A42" w14:textId="77777777" w:rsidR="00CC2D4F" w:rsidRPr="00CC2D4F" w:rsidRDefault="00CC2D4F" w:rsidP="00CC2D4F">
            <w:pPr>
              <w:tabs>
                <w:tab w:val="decimal" w:pos="333"/>
              </w:tabs>
              <w:autoSpaceDE w:val="0"/>
              <w:autoSpaceDN w:val="0"/>
              <w:adjustRightInd w:val="0"/>
              <w:ind w:right="170"/>
              <w:jc w:val="center"/>
              <w:rPr>
                <w:rFonts w:eastAsia="Times New Roman"/>
                <w:color w:val="221E1F"/>
                <w:sz w:val="20"/>
                <w:szCs w:val="20"/>
                <w:lang w:val="es-ES"/>
              </w:rPr>
            </w:pPr>
            <w:r w:rsidRPr="00CC2D4F">
              <w:rPr>
                <w:rFonts w:eastAsia="Times New Roman"/>
                <w:color w:val="221E1F"/>
                <w:sz w:val="20"/>
                <w:szCs w:val="20"/>
                <w:lang w:val="es-ES"/>
              </w:rPr>
              <w:t>-3</w:t>
            </w:r>
          </w:p>
        </w:tc>
      </w:tr>
      <w:tr w:rsidR="00CC2D4F" w:rsidRPr="00CC2D4F" w14:paraId="689D9A71" w14:textId="77777777" w:rsidTr="00C073E1">
        <w:trPr>
          <w:jc w:val="center"/>
        </w:trPr>
        <w:tc>
          <w:tcPr>
            <w:tcW w:w="1081" w:type="dxa"/>
            <w:tcBorders>
              <w:top w:val="single" w:sz="4" w:space="0" w:color="auto"/>
              <w:left w:val="nil"/>
              <w:bottom w:val="nil"/>
              <w:right w:val="nil"/>
            </w:tcBorders>
          </w:tcPr>
          <w:p w14:paraId="0AECB309" w14:textId="77777777" w:rsidR="00CC2D4F" w:rsidRPr="00CC2D4F" w:rsidRDefault="00CC2D4F" w:rsidP="00CC2D4F">
            <w:pPr>
              <w:autoSpaceDE w:val="0"/>
              <w:autoSpaceDN w:val="0"/>
              <w:adjustRightInd w:val="0"/>
              <w:jc w:val="right"/>
              <w:rPr>
                <w:rFonts w:eastAsia="Times New Roman"/>
                <w:bCs/>
                <w:sz w:val="20"/>
                <w:szCs w:val="20"/>
                <w:lang w:val="es-ES"/>
              </w:rPr>
            </w:pPr>
            <w:r w:rsidRPr="00CC2D4F">
              <w:rPr>
                <w:rFonts w:eastAsia="Times New Roman"/>
                <w:sz w:val="20"/>
                <w:szCs w:val="20"/>
                <w:lang w:val="es-ES"/>
              </w:rPr>
              <w:t>*</w:t>
            </w:r>
          </w:p>
        </w:tc>
        <w:tc>
          <w:tcPr>
            <w:tcW w:w="8393" w:type="dxa"/>
            <w:gridSpan w:val="5"/>
            <w:tcBorders>
              <w:top w:val="single" w:sz="4" w:space="0" w:color="auto"/>
              <w:left w:val="nil"/>
              <w:bottom w:val="nil"/>
              <w:right w:val="nil"/>
            </w:tcBorders>
            <w:vAlign w:val="bottom"/>
          </w:tcPr>
          <w:p w14:paraId="359D24E8" w14:textId="77777777" w:rsidR="00CC2D4F" w:rsidRPr="00CC2D4F" w:rsidRDefault="00CC2D4F" w:rsidP="00CC2D4F">
            <w:pPr>
              <w:tabs>
                <w:tab w:val="decimal" w:pos="333"/>
              </w:tabs>
              <w:autoSpaceDE w:val="0"/>
              <w:autoSpaceDN w:val="0"/>
              <w:adjustRightInd w:val="0"/>
              <w:ind w:right="170"/>
              <w:jc w:val="both"/>
              <w:rPr>
                <w:rFonts w:eastAsia="Times New Roman"/>
                <w:color w:val="221E1F"/>
                <w:sz w:val="20"/>
                <w:szCs w:val="20"/>
                <w:lang w:val="es-ES"/>
              </w:rPr>
            </w:pPr>
            <w:r w:rsidRPr="00CC2D4F">
              <w:rPr>
                <w:rFonts w:eastAsia="Times New Roman"/>
                <w:color w:val="000000"/>
                <w:sz w:val="20"/>
                <w:szCs w:val="20"/>
                <w:lang w:val="es-ES"/>
              </w:rPr>
              <w:t>Preliminar.</w:t>
            </w:r>
          </w:p>
        </w:tc>
      </w:tr>
      <w:tr w:rsidR="00CC2D4F" w:rsidRPr="00CC2D4F" w14:paraId="45C3EE22" w14:textId="77777777" w:rsidTr="00C073E1">
        <w:trPr>
          <w:jc w:val="center"/>
        </w:trPr>
        <w:tc>
          <w:tcPr>
            <w:tcW w:w="1081" w:type="dxa"/>
            <w:tcBorders>
              <w:top w:val="nil"/>
              <w:left w:val="nil"/>
              <w:bottom w:val="nil"/>
              <w:right w:val="nil"/>
            </w:tcBorders>
          </w:tcPr>
          <w:p w14:paraId="013AC9CE" w14:textId="77777777" w:rsidR="00CC2D4F" w:rsidRPr="00CC2D4F" w:rsidRDefault="00CC2D4F" w:rsidP="00CC2D4F">
            <w:pPr>
              <w:autoSpaceDE w:val="0"/>
              <w:autoSpaceDN w:val="0"/>
              <w:adjustRightInd w:val="0"/>
              <w:jc w:val="right"/>
              <w:rPr>
                <w:rFonts w:eastAsia="Times New Roman"/>
                <w:sz w:val="20"/>
                <w:szCs w:val="20"/>
                <w:lang w:val="es-ES"/>
              </w:rPr>
            </w:pPr>
            <w:r w:rsidRPr="00CC2D4F">
              <w:rPr>
                <w:rFonts w:eastAsia="Times New Roman"/>
                <w:sz w:val="20"/>
                <w:szCs w:val="20"/>
                <w:lang w:val="es-ES"/>
              </w:rPr>
              <w:t>**</w:t>
            </w:r>
          </w:p>
        </w:tc>
        <w:tc>
          <w:tcPr>
            <w:tcW w:w="8393" w:type="dxa"/>
            <w:gridSpan w:val="5"/>
            <w:tcBorders>
              <w:top w:val="nil"/>
              <w:left w:val="nil"/>
              <w:bottom w:val="nil"/>
              <w:right w:val="nil"/>
            </w:tcBorders>
            <w:vAlign w:val="bottom"/>
          </w:tcPr>
          <w:p w14:paraId="475C94C4" w14:textId="77777777" w:rsidR="00CC2D4F" w:rsidRPr="00CC2D4F" w:rsidRDefault="00CC2D4F" w:rsidP="00CC2D4F">
            <w:pPr>
              <w:tabs>
                <w:tab w:val="decimal" w:pos="333"/>
              </w:tabs>
              <w:autoSpaceDE w:val="0"/>
              <w:autoSpaceDN w:val="0"/>
              <w:adjustRightInd w:val="0"/>
              <w:ind w:right="170"/>
              <w:jc w:val="both"/>
              <w:rPr>
                <w:rFonts w:eastAsia="Times New Roman"/>
                <w:color w:val="000000"/>
                <w:sz w:val="20"/>
                <w:szCs w:val="20"/>
                <w:lang w:val="es-ES"/>
              </w:rPr>
            </w:pPr>
            <w:r w:rsidRPr="00CC2D4F">
              <w:rPr>
                <w:rFonts w:eastAsia="Times New Roman"/>
                <w:color w:val="000000"/>
                <w:sz w:val="20"/>
                <w:szCs w:val="20"/>
                <w:lang w:val="es-ES"/>
              </w:rPr>
              <w:t>Incluye otras industrias no mostradas por separado.</w:t>
            </w:r>
          </w:p>
        </w:tc>
      </w:tr>
      <w:tr w:rsidR="00CC2D4F" w:rsidRPr="00CC2D4F" w14:paraId="3C85B5BD" w14:textId="77777777" w:rsidTr="00C073E1">
        <w:trPr>
          <w:jc w:val="center"/>
        </w:trPr>
        <w:tc>
          <w:tcPr>
            <w:tcW w:w="1081" w:type="dxa"/>
            <w:tcBorders>
              <w:top w:val="nil"/>
              <w:left w:val="nil"/>
              <w:bottom w:val="nil"/>
              <w:right w:val="nil"/>
            </w:tcBorders>
          </w:tcPr>
          <w:p w14:paraId="089365DF" w14:textId="77777777" w:rsidR="00CC2D4F" w:rsidRPr="00CC2D4F" w:rsidRDefault="00CC2D4F" w:rsidP="00CC2D4F">
            <w:pPr>
              <w:autoSpaceDE w:val="0"/>
              <w:autoSpaceDN w:val="0"/>
              <w:adjustRightInd w:val="0"/>
              <w:jc w:val="right"/>
              <w:rPr>
                <w:rFonts w:eastAsia="Times New Roman"/>
                <w:sz w:val="20"/>
                <w:szCs w:val="20"/>
                <w:lang w:val="es-ES"/>
              </w:rPr>
            </w:pPr>
            <w:r w:rsidRPr="00CC2D4F">
              <w:rPr>
                <w:rFonts w:eastAsia="Times New Roman"/>
                <w:sz w:val="20"/>
                <w:szCs w:val="20"/>
                <w:lang w:val="es-ES"/>
              </w:rPr>
              <w:t>Nota:</w:t>
            </w:r>
          </w:p>
        </w:tc>
        <w:tc>
          <w:tcPr>
            <w:tcW w:w="8393" w:type="dxa"/>
            <w:gridSpan w:val="5"/>
            <w:tcBorders>
              <w:top w:val="nil"/>
              <w:left w:val="nil"/>
              <w:bottom w:val="nil"/>
              <w:right w:val="nil"/>
            </w:tcBorders>
            <w:vAlign w:val="bottom"/>
          </w:tcPr>
          <w:p w14:paraId="19B7D57C" w14:textId="77777777" w:rsidR="00CC2D4F" w:rsidRPr="00CC2D4F" w:rsidRDefault="00CC2D4F" w:rsidP="00CC2D4F">
            <w:pPr>
              <w:tabs>
                <w:tab w:val="decimal" w:pos="0"/>
              </w:tabs>
              <w:autoSpaceDE w:val="0"/>
              <w:autoSpaceDN w:val="0"/>
              <w:adjustRightInd w:val="0"/>
              <w:ind w:right="170"/>
              <w:jc w:val="both"/>
              <w:rPr>
                <w:rFonts w:eastAsia="Times New Roman"/>
                <w:color w:val="000000"/>
                <w:sz w:val="20"/>
                <w:szCs w:val="20"/>
                <w:lang w:val="es-ES"/>
              </w:rPr>
            </w:pPr>
            <w:r w:rsidRPr="00CC2D4F">
              <w:rPr>
                <w:rFonts w:eastAsia="Times New Roman"/>
                <w:color w:val="000000"/>
                <w:sz w:val="20"/>
                <w:szCs w:val="20"/>
                <w:lang w:val="es-ES"/>
              </w:rPr>
              <w:t>La información ha sido revisada para que refleje los niveles de comparación desde marzo de 2014, y los factores de ajuste estacional actualizados.</w:t>
            </w:r>
          </w:p>
        </w:tc>
      </w:tr>
      <w:tr w:rsidR="00CC2D4F" w:rsidRPr="00CC2D4F" w14:paraId="0C434C46" w14:textId="77777777" w:rsidTr="00C073E1">
        <w:trPr>
          <w:jc w:val="center"/>
        </w:trPr>
        <w:tc>
          <w:tcPr>
            <w:tcW w:w="1081" w:type="dxa"/>
            <w:tcBorders>
              <w:top w:val="nil"/>
              <w:left w:val="nil"/>
              <w:bottom w:val="nil"/>
              <w:right w:val="nil"/>
            </w:tcBorders>
          </w:tcPr>
          <w:p w14:paraId="7099D645" w14:textId="77777777" w:rsidR="00CC2D4F" w:rsidRPr="00CC2D4F" w:rsidRDefault="00CC2D4F" w:rsidP="00CC2D4F">
            <w:pPr>
              <w:autoSpaceDE w:val="0"/>
              <w:autoSpaceDN w:val="0"/>
              <w:adjustRightInd w:val="0"/>
              <w:jc w:val="right"/>
              <w:rPr>
                <w:rFonts w:eastAsia="Times New Roman"/>
                <w:sz w:val="20"/>
                <w:szCs w:val="20"/>
                <w:lang w:val="es-ES"/>
              </w:rPr>
            </w:pPr>
            <w:r w:rsidRPr="00CC2D4F">
              <w:rPr>
                <w:rFonts w:eastAsia="Times New Roman"/>
                <w:sz w:val="20"/>
                <w:szCs w:val="20"/>
                <w:lang w:val="es-ES"/>
              </w:rPr>
              <w:t>FUENTE:</w:t>
            </w:r>
          </w:p>
        </w:tc>
        <w:tc>
          <w:tcPr>
            <w:tcW w:w="8393" w:type="dxa"/>
            <w:gridSpan w:val="5"/>
            <w:tcBorders>
              <w:top w:val="nil"/>
              <w:left w:val="nil"/>
              <w:bottom w:val="nil"/>
              <w:right w:val="nil"/>
            </w:tcBorders>
            <w:vAlign w:val="bottom"/>
          </w:tcPr>
          <w:p w14:paraId="58BE0143" w14:textId="77777777" w:rsidR="00CC2D4F" w:rsidRPr="00CC2D4F" w:rsidRDefault="00CC2D4F" w:rsidP="00CC2D4F">
            <w:pPr>
              <w:tabs>
                <w:tab w:val="decimal" w:pos="333"/>
              </w:tabs>
              <w:autoSpaceDE w:val="0"/>
              <w:autoSpaceDN w:val="0"/>
              <w:adjustRightInd w:val="0"/>
              <w:ind w:right="170"/>
              <w:jc w:val="both"/>
              <w:rPr>
                <w:rFonts w:eastAsia="Times New Roman"/>
                <w:color w:val="000000"/>
                <w:sz w:val="20"/>
                <w:szCs w:val="20"/>
                <w:lang w:val="es-ES"/>
              </w:rPr>
            </w:pPr>
            <w:r w:rsidRPr="00CC2D4F">
              <w:rPr>
                <w:rFonts w:eastAsia="Times New Roman"/>
                <w:color w:val="000000"/>
                <w:sz w:val="20"/>
                <w:szCs w:val="20"/>
                <w:lang w:val="es-ES"/>
              </w:rPr>
              <w:t>Buró de Estadísticas Laborales del Departamento del Trabajo de Estados Unidos de Norteamérica.</w:t>
            </w:r>
          </w:p>
        </w:tc>
      </w:tr>
    </w:tbl>
    <w:p w14:paraId="0CD1C03F" w14:textId="77777777" w:rsidR="00CC2D4F" w:rsidRPr="00CC2D4F" w:rsidRDefault="00CC2D4F" w:rsidP="00CC2D4F">
      <w:pPr>
        <w:spacing w:line="360" w:lineRule="auto"/>
        <w:ind w:right="-159"/>
        <w:jc w:val="both"/>
        <w:rPr>
          <w:rFonts w:eastAsia="Times New Roman"/>
          <w:sz w:val="26"/>
          <w:szCs w:val="26"/>
        </w:rPr>
      </w:pPr>
    </w:p>
    <w:p w14:paraId="65C8E7CF" w14:textId="77777777" w:rsidR="00CC2D4F" w:rsidRPr="00CC2D4F" w:rsidRDefault="00CC2D4F" w:rsidP="00CC2D4F">
      <w:pPr>
        <w:spacing w:line="360" w:lineRule="auto"/>
        <w:ind w:right="-159"/>
        <w:jc w:val="both"/>
        <w:rPr>
          <w:rFonts w:eastAsia="Times New Roman"/>
          <w:sz w:val="26"/>
          <w:szCs w:val="26"/>
        </w:rPr>
      </w:pPr>
      <w:r w:rsidRPr="00CC2D4F">
        <w:rPr>
          <w:rFonts w:eastAsia="Times New Roman"/>
          <w:spacing w:val="2"/>
          <w:sz w:val="26"/>
          <w:szCs w:val="26"/>
        </w:rPr>
        <w:t xml:space="preserve">En marzo de 2015, en relación con la semana laboral promedio para los trabajadores registrados en las nóminas privadas no agrícolas, se observó que ésta disminuyó 0.1 horas al ubicarse en  34.5 horas. Por su parte, la semana laboral en la industria manufacturera fue de 40.9 horas, es decir, 0.1 horas menos; en tanto que el tiempo extra en esta industria permaneció en 3.4 horas en promedio. </w:t>
      </w:r>
      <w:r w:rsidRPr="00CC2D4F">
        <w:rPr>
          <w:rFonts w:eastAsia="Times New Roman"/>
          <w:sz w:val="26"/>
          <w:szCs w:val="26"/>
        </w:rPr>
        <w:t>Para los empleados en producción y trabajadores no supervisores en la nómina privada no agrícola, la semana laboral promedio descendió a 33.7 horas, lo que significó 0.1 horas menos que el mes anterior.</w:t>
      </w:r>
    </w:p>
    <w:p w14:paraId="6771CF82" w14:textId="77777777" w:rsidR="00CC2D4F" w:rsidRPr="00CC2D4F" w:rsidRDefault="00CC2D4F" w:rsidP="00CC2D4F">
      <w:pPr>
        <w:spacing w:line="360" w:lineRule="auto"/>
        <w:ind w:right="-159"/>
        <w:jc w:val="both"/>
        <w:rPr>
          <w:rFonts w:eastAsia="Times New Roman"/>
          <w:sz w:val="26"/>
          <w:szCs w:val="26"/>
        </w:rPr>
      </w:pPr>
    </w:p>
    <w:p w14:paraId="143289DE" w14:textId="77777777" w:rsidR="00CC2D4F" w:rsidRPr="00CC2D4F" w:rsidRDefault="00CC2D4F" w:rsidP="00CC2D4F">
      <w:pPr>
        <w:spacing w:line="360" w:lineRule="auto"/>
        <w:ind w:right="-159"/>
        <w:jc w:val="both"/>
        <w:rPr>
          <w:rFonts w:eastAsia="Times New Roman"/>
          <w:spacing w:val="2"/>
          <w:sz w:val="26"/>
          <w:szCs w:val="26"/>
        </w:rPr>
      </w:pPr>
      <w:r w:rsidRPr="00CC2D4F">
        <w:rPr>
          <w:rFonts w:eastAsia="Times New Roman"/>
          <w:spacing w:val="2"/>
          <w:sz w:val="26"/>
          <w:szCs w:val="26"/>
        </w:rPr>
        <w:lastRenderedPageBreak/>
        <w:t>En marzo de 2015, el ingreso promedio por hora para los empleados en el sector privado no agrícola ascendió a 24.86 dólares, cantidad mayor en siete centavos a la del mes pasado. En los últimos 12 meses, este indicador se incrementó en 2.1%. Por su parte, el ingreso promedio por hora para los empleados en producción y trabajadores no supervisores del sector privado creció cuatro centavos, al ascender a 20.86 dólares.</w:t>
      </w:r>
    </w:p>
    <w:p w14:paraId="71DFC2BE" w14:textId="77777777" w:rsidR="00CC2D4F" w:rsidRPr="00CC2D4F" w:rsidRDefault="00CC2D4F" w:rsidP="00CC2D4F">
      <w:pPr>
        <w:spacing w:line="360" w:lineRule="auto"/>
        <w:ind w:right="-159"/>
        <w:jc w:val="both"/>
        <w:rPr>
          <w:rFonts w:eastAsia="Times New Roman"/>
          <w:sz w:val="26"/>
          <w:szCs w:val="26"/>
        </w:rPr>
      </w:pPr>
    </w:p>
    <w:tbl>
      <w:tblPr>
        <w:tblW w:w="9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795"/>
        <w:gridCol w:w="1374"/>
        <w:gridCol w:w="6"/>
        <w:gridCol w:w="1396"/>
        <w:gridCol w:w="1386"/>
        <w:gridCol w:w="1358"/>
      </w:tblGrid>
      <w:tr w:rsidR="00CC2D4F" w:rsidRPr="00CC2D4F" w14:paraId="340B4C4E" w14:textId="77777777" w:rsidTr="00C073E1">
        <w:trPr>
          <w:cantSplit/>
          <w:jc w:val="center"/>
        </w:trPr>
        <w:tc>
          <w:tcPr>
            <w:tcW w:w="9315" w:type="dxa"/>
            <w:gridSpan w:val="6"/>
            <w:tcBorders>
              <w:top w:val="nil"/>
              <w:left w:val="nil"/>
              <w:right w:val="nil"/>
            </w:tcBorders>
            <w:vAlign w:val="center"/>
          </w:tcPr>
          <w:p w14:paraId="303EDC99" w14:textId="77777777" w:rsidR="00CC2D4F" w:rsidRPr="00CC2D4F" w:rsidRDefault="00CC2D4F" w:rsidP="00CC2D4F">
            <w:pPr>
              <w:autoSpaceDE w:val="0"/>
              <w:autoSpaceDN w:val="0"/>
              <w:adjustRightInd w:val="0"/>
              <w:jc w:val="center"/>
              <w:rPr>
                <w:rFonts w:eastAsia="Times New Roman"/>
                <w:b/>
                <w:sz w:val="22"/>
                <w:szCs w:val="22"/>
                <w:lang w:val="es-ES"/>
              </w:rPr>
            </w:pPr>
            <w:r w:rsidRPr="00CC2D4F">
              <w:rPr>
                <w:rFonts w:eastAsia="Times New Roman"/>
                <w:b/>
                <w:sz w:val="22"/>
                <w:szCs w:val="22"/>
                <w:lang w:val="es-ES"/>
              </w:rPr>
              <w:t>HORAS E INGRESOS: TODOS LOS EMPLEADOS</w:t>
            </w:r>
          </w:p>
          <w:p w14:paraId="76A1B0DF" w14:textId="77777777" w:rsidR="00CC2D4F" w:rsidRPr="00CC2D4F" w:rsidRDefault="00CC2D4F" w:rsidP="00CC2D4F">
            <w:pPr>
              <w:autoSpaceDE w:val="0"/>
              <w:autoSpaceDN w:val="0"/>
              <w:adjustRightInd w:val="0"/>
              <w:spacing w:after="120"/>
              <w:jc w:val="center"/>
              <w:rPr>
                <w:rFonts w:eastAsia="Times New Roman"/>
                <w:b/>
                <w:sz w:val="22"/>
                <w:szCs w:val="22"/>
                <w:lang w:val="es-ES"/>
              </w:rPr>
            </w:pPr>
            <w:r w:rsidRPr="00CC2D4F">
              <w:rPr>
                <w:rFonts w:eastAsia="Times New Roman"/>
                <w:b/>
                <w:sz w:val="22"/>
                <w:szCs w:val="22"/>
                <w:lang w:val="es-ES"/>
              </w:rPr>
              <w:t>-Total privado-</w:t>
            </w:r>
          </w:p>
        </w:tc>
      </w:tr>
      <w:tr w:rsidR="00CC2D4F" w:rsidRPr="00CC2D4F" w14:paraId="32A57D3F" w14:textId="77777777" w:rsidTr="00C073E1">
        <w:trPr>
          <w:cantSplit/>
          <w:jc w:val="center"/>
        </w:trPr>
        <w:tc>
          <w:tcPr>
            <w:tcW w:w="3795" w:type="dxa"/>
            <w:vMerge w:val="restart"/>
            <w:vAlign w:val="center"/>
          </w:tcPr>
          <w:p w14:paraId="307B1864" w14:textId="77777777" w:rsidR="00CC2D4F" w:rsidRPr="00CC2D4F" w:rsidRDefault="00CC2D4F" w:rsidP="00CC2D4F">
            <w:pPr>
              <w:autoSpaceDE w:val="0"/>
              <w:autoSpaceDN w:val="0"/>
              <w:adjustRightInd w:val="0"/>
              <w:jc w:val="center"/>
              <w:rPr>
                <w:rFonts w:eastAsia="Times New Roman"/>
                <w:b/>
                <w:bCs/>
                <w:sz w:val="20"/>
                <w:szCs w:val="20"/>
                <w:lang w:val="es-ES"/>
              </w:rPr>
            </w:pPr>
          </w:p>
        </w:tc>
        <w:tc>
          <w:tcPr>
            <w:tcW w:w="1380" w:type="dxa"/>
            <w:gridSpan w:val="2"/>
          </w:tcPr>
          <w:p w14:paraId="7D6375D0" w14:textId="77777777" w:rsidR="00CC2D4F" w:rsidRPr="00CC2D4F" w:rsidRDefault="00CC2D4F" w:rsidP="00CC2D4F">
            <w:pPr>
              <w:autoSpaceDE w:val="0"/>
              <w:autoSpaceDN w:val="0"/>
              <w:adjustRightInd w:val="0"/>
              <w:jc w:val="center"/>
              <w:rPr>
                <w:rFonts w:eastAsia="Times New Roman"/>
                <w:b/>
                <w:sz w:val="20"/>
                <w:szCs w:val="20"/>
                <w:lang w:val="es-ES"/>
              </w:rPr>
            </w:pPr>
            <w:r w:rsidRPr="00CC2D4F">
              <w:rPr>
                <w:rFonts w:eastAsia="Times New Roman"/>
                <w:b/>
                <w:sz w:val="20"/>
                <w:szCs w:val="20"/>
                <w:lang w:val="es-ES"/>
              </w:rPr>
              <w:t>2014</w:t>
            </w:r>
          </w:p>
        </w:tc>
        <w:tc>
          <w:tcPr>
            <w:tcW w:w="4140" w:type="dxa"/>
            <w:gridSpan w:val="3"/>
          </w:tcPr>
          <w:p w14:paraId="6BABA352" w14:textId="77777777" w:rsidR="00CC2D4F" w:rsidRPr="00CC2D4F" w:rsidRDefault="00CC2D4F" w:rsidP="00CC2D4F">
            <w:pPr>
              <w:autoSpaceDE w:val="0"/>
              <w:autoSpaceDN w:val="0"/>
              <w:adjustRightInd w:val="0"/>
              <w:jc w:val="center"/>
              <w:rPr>
                <w:rFonts w:eastAsia="Times New Roman"/>
                <w:b/>
                <w:sz w:val="20"/>
                <w:szCs w:val="20"/>
                <w:lang w:val="es-ES"/>
              </w:rPr>
            </w:pPr>
            <w:r w:rsidRPr="00CC2D4F">
              <w:rPr>
                <w:rFonts w:eastAsia="Times New Roman"/>
                <w:b/>
                <w:sz w:val="20"/>
                <w:szCs w:val="20"/>
                <w:lang w:val="es-ES"/>
              </w:rPr>
              <w:t>2015</w:t>
            </w:r>
          </w:p>
        </w:tc>
      </w:tr>
      <w:tr w:rsidR="00CC2D4F" w:rsidRPr="00CC2D4F" w14:paraId="2F602620" w14:textId="77777777" w:rsidTr="00C073E1">
        <w:trPr>
          <w:cantSplit/>
          <w:jc w:val="center"/>
        </w:trPr>
        <w:tc>
          <w:tcPr>
            <w:tcW w:w="3795" w:type="dxa"/>
            <w:vMerge/>
          </w:tcPr>
          <w:p w14:paraId="11C2A87D" w14:textId="77777777" w:rsidR="00CC2D4F" w:rsidRPr="00CC2D4F" w:rsidRDefault="00CC2D4F" w:rsidP="00CC2D4F">
            <w:pPr>
              <w:autoSpaceDE w:val="0"/>
              <w:autoSpaceDN w:val="0"/>
              <w:adjustRightInd w:val="0"/>
              <w:rPr>
                <w:rFonts w:eastAsia="Times New Roman"/>
                <w:b/>
                <w:bCs/>
                <w:sz w:val="20"/>
                <w:szCs w:val="20"/>
                <w:lang w:val="es-ES"/>
              </w:rPr>
            </w:pPr>
          </w:p>
        </w:tc>
        <w:tc>
          <w:tcPr>
            <w:tcW w:w="1374" w:type="dxa"/>
            <w:vAlign w:val="center"/>
          </w:tcPr>
          <w:p w14:paraId="73C68BA3" w14:textId="77777777" w:rsidR="00CC2D4F" w:rsidRPr="00CC2D4F" w:rsidRDefault="00CC2D4F" w:rsidP="00CC2D4F">
            <w:pPr>
              <w:autoSpaceDE w:val="0"/>
              <w:autoSpaceDN w:val="0"/>
              <w:adjustRightInd w:val="0"/>
              <w:jc w:val="center"/>
              <w:rPr>
                <w:rFonts w:eastAsia="Times New Roman"/>
                <w:b/>
                <w:sz w:val="20"/>
                <w:szCs w:val="20"/>
                <w:lang w:val="es-ES"/>
              </w:rPr>
            </w:pPr>
            <w:r w:rsidRPr="00CC2D4F">
              <w:rPr>
                <w:rFonts w:eastAsia="Times New Roman"/>
                <w:b/>
                <w:sz w:val="20"/>
                <w:szCs w:val="20"/>
                <w:lang w:val="es-ES"/>
              </w:rPr>
              <w:t>Marzo</w:t>
            </w:r>
          </w:p>
        </w:tc>
        <w:tc>
          <w:tcPr>
            <w:tcW w:w="1402" w:type="dxa"/>
            <w:gridSpan w:val="2"/>
            <w:vAlign w:val="center"/>
          </w:tcPr>
          <w:p w14:paraId="22E7F051" w14:textId="77777777" w:rsidR="00CC2D4F" w:rsidRPr="00CC2D4F" w:rsidRDefault="00CC2D4F" w:rsidP="00CC2D4F">
            <w:pPr>
              <w:autoSpaceDE w:val="0"/>
              <w:autoSpaceDN w:val="0"/>
              <w:adjustRightInd w:val="0"/>
              <w:ind w:right="-94"/>
              <w:jc w:val="center"/>
              <w:rPr>
                <w:rFonts w:eastAsia="Times New Roman"/>
                <w:b/>
                <w:sz w:val="20"/>
                <w:szCs w:val="20"/>
                <w:lang w:val="es-ES"/>
              </w:rPr>
            </w:pPr>
            <w:r w:rsidRPr="00CC2D4F">
              <w:rPr>
                <w:rFonts w:eastAsia="Times New Roman"/>
                <w:b/>
                <w:sz w:val="20"/>
                <w:szCs w:val="20"/>
                <w:lang w:val="es-ES"/>
              </w:rPr>
              <w:t>Enero</w:t>
            </w:r>
          </w:p>
        </w:tc>
        <w:tc>
          <w:tcPr>
            <w:tcW w:w="1386" w:type="dxa"/>
            <w:vAlign w:val="center"/>
          </w:tcPr>
          <w:p w14:paraId="36FB0FE5" w14:textId="77777777" w:rsidR="00CC2D4F" w:rsidRPr="00CC2D4F" w:rsidRDefault="00CC2D4F" w:rsidP="00CC2D4F">
            <w:pPr>
              <w:autoSpaceDE w:val="0"/>
              <w:autoSpaceDN w:val="0"/>
              <w:adjustRightInd w:val="0"/>
              <w:ind w:left="-108" w:right="-108"/>
              <w:jc w:val="center"/>
              <w:rPr>
                <w:rFonts w:eastAsia="Times New Roman"/>
                <w:b/>
                <w:sz w:val="20"/>
                <w:szCs w:val="20"/>
                <w:lang w:val="es-ES"/>
              </w:rPr>
            </w:pPr>
            <w:r w:rsidRPr="00CC2D4F">
              <w:rPr>
                <w:rFonts w:eastAsia="Times New Roman"/>
                <w:b/>
                <w:sz w:val="20"/>
                <w:szCs w:val="20"/>
                <w:lang w:val="es-ES"/>
              </w:rPr>
              <w:t>Febrero*</w:t>
            </w:r>
          </w:p>
        </w:tc>
        <w:tc>
          <w:tcPr>
            <w:tcW w:w="1358" w:type="dxa"/>
            <w:vAlign w:val="center"/>
          </w:tcPr>
          <w:p w14:paraId="589D8E12" w14:textId="77777777" w:rsidR="00CC2D4F" w:rsidRPr="00CC2D4F" w:rsidRDefault="00CC2D4F" w:rsidP="00CC2D4F">
            <w:pPr>
              <w:autoSpaceDE w:val="0"/>
              <w:autoSpaceDN w:val="0"/>
              <w:adjustRightInd w:val="0"/>
              <w:ind w:left="-108" w:right="-108"/>
              <w:jc w:val="center"/>
              <w:rPr>
                <w:rFonts w:eastAsia="Times New Roman"/>
                <w:b/>
                <w:sz w:val="20"/>
                <w:szCs w:val="20"/>
                <w:lang w:val="es-ES"/>
              </w:rPr>
            </w:pPr>
            <w:r w:rsidRPr="00CC2D4F">
              <w:rPr>
                <w:rFonts w:eastAsia="Times New Roman"/>
                <w:b/>
                <w:sz w:val="20"/>
                <w:szCs w:val="20"/>
                <w:lang w:val="es-ES"/>
              </w:rPr>
              <w:t>Marzo*</w:t>
            </w:r>
          </w:p>
        </w:tc>
      </w:tr>
      <w:tr w:rsidR="00CC2D4F" w:rsidRPr="00CC2D4F" w14:paraId="1A97BB72" w14:textId="77777777" w:rsidTr="00C073E1">
        <w:trPr>
          <w:jc w:val="center"/>
        </w:trPr>
        <w:tc>
          <w:tcPr>
            <w:tcW w:w="3795" w:type="dxa"/>
          </w:tcPr>
          <w:p w14:paraId="16A36E72" w14:textId="77777777" w:rsidR="00CC2D4F" w:rsidRPr="00CC2D4F" w:rsidRDefault="00CC2D4F" w:rsidP="00CC2D4F">
            <w:pPr>
              <w:autoSpaceDE w:val="0"/>
              <w:autoSpaceDN w:val="0"/>
              <w:adjustRightInd w:val="0"/>
              <w:rPr>
                <w:rFonts w:eastAsia="Times New Roman"/>
                <w:bCs/>
                <w:sz w:val="20"/>
                <w:szCs w:val="20"/>
                <w:lang w:val="es-ES"/>
              </w:rPr>
            </w:pPr>
            <w:r w:rsidRPr="00CC2D4F">
              <w:rPr>
                <w:rFonts w:eastAsia="Times New Roman"/>
                <w:bCs/>
                <w:sz w:val="20"/>
                <w:szCs w:val="20"/>
                <w:lang w:val="es-ES"/>
              </w:rPr>
              <w:t>Promedio de horas semanales</w:t>
            </w:r>
          </w:p>
        </w:tc>
        <w:tc>
          <w:tcPr>
            <w:tcW w:w="1374" w:type="dxa"/>
          </w:tcPr>
          <w:p w14:paraId="16D0D692" w14:textId="77777777" w:rsidR="00CC2D4F" w:rsidRPr="00CC2D4F" w:rsidRDefault="00CC2D4F" w:rsidP="00CC2D4F">
            <w:pPr>
              <w:tabs>
                <w:tab w:val="decimal" w:pos="457"/>
              </w:tabs>
              <w:autoSpaceDE w:val="0"/>
              <w:autoSpaceDN w:val="0"/>
              <w:adjustRightInd w:val="0"/>
              <w:ind w:left="-637" w:right="488"/>
              <w:jc w:val="right"/>
              <w:rPr>
                <w:rFonts w:eastAsia="Times New Roman"/>
                <w:sz w:val="20"/>
                <w:szCs w:val="20"/>
                <w:lang w:val="pt-BR"/>
              </w:rPr>
            </w:pPr>
            <w:r w:rsidRPr="00CC2D4F">
              <w:rPr>
                <w:rFonts w:eastAsia="Times New Roman"/>
                <w:sz w:val="20"/>
                <w:szCs w:val="20"/>
                <w:lang w:val="pt-BR"/>
              </w:rPr>
              <w:t>34.5</w:t>
            </w:r>
          </w:p>
        </w:tc>
        <w:tc>
          <w:tcPr>
            <w:tcW w:w="1402" w:type="dxa"/>
            <w:gridSpan w:val="2"/>
          </w:tcPr>
          <w:p w14:paraId="64C459A2" w14:textId="77777777" w:rsidR="00CC2D4F" w:rsidRPr="00CC2D4F" w:rsidRDefault="00CC2D4F" w:rsidP="00CC2D4F">
            <w:pPr>
              <w:tabs>
                <w:tab w:val="decimal" w:pos="359"/>
              </w:tabs>
              <w:autoSpaceDE w:val="0"/>
              <w:autoSpaceDN w:val="0"/>
              <w:adjustRightInd w:val="0"/>
              <w:ind w:left="-208" w:right="351"/>
              <w:jc w:val="center"/>
              <w:rPr>
                <w:rFonts w:eastAsia="Times New Roman"/>
                <w:sz w:val="20"/>
                <w:szCs w:val="20"/>
                <w:lang w:val="pt-BR"/>
              </w:rPr>
            </w:pPr>
            <w:r w:rsidRPr="00CC2D4F">
              <w:rPr>
                <w:rFonts w:eastAsia="Times New Roman"/>
                <w:sz w:val="20"/>
                <w:szCs w:val="20"/>
                <w:lang w:val="pt-BR"/>
              </w:rPr>
              <w:t>34.6</w:t>
            </w:r>
          </w:p>
        </w:tc>
        <w:tc>
          <w:tcPr>
            <w:tcW w:w="1386" w:type="dxa"/>
          </w:tcPr>
          <w:p w14:paraId="5BAF7756" w14:textId="77777777" w:rsidR="00CC2D4F" w:rsidRPr="00CC2D4F" w:rsidRDefault="00CC2D4F" w:rsidP="00CC2D4F">
            <w:pPr>
              <w:tabs>
                <w:tab w:val="decimal" w:pos="457"/>
              </w:tabs>
              <w:autoSpaceDE w:val="0"/>
              <w:autoSpaceDN w:val="0"/>
              <w:adjustRightInd w:val="0"/>
              <w:ind w:left="-637" w:right="435"/>
              <w:jc w:val="right"/>
              <w:rPr>
                <w:rFonts w:eastAsia="Times New Roman"/>
                <w:sz w:val="20"/>
                <w:szCs w:val="20"/>
                <w:lang w:val="pt-BR"/>
              </w:rPr>
            </w:pPr>
            <w:r w:rsidRPr="00CC2D4F">
              <w:rPr>
                <w:rFonts w:eastAsia="Times New Roman"/>
                <w:sz w:val="20"/>
                <w:szCs w:val="20"/>
                <w:lang w:val="pt-BR"/>
              </w:rPr>
              <w:t>34.6</w:t>
            </w:r>
          </w:p>
        </w:tc>
        <w:tc>
          <w:tcPr>
            <w:tcW w:w="1358" w:type="dxa"/>
          </w:tcPr>
          <w:p w14:paraId="75821620" w14:textId="77777777" w:rsidR="00CC2D4F" w:rsidRPr="00CC2D4F" w:rsidRDefault="00CC2D4F" w:rsidP="00CC2D4F">
            <w:pPr>
              <w:tabs>
                <w:tab w:val="decimal" w:pos="516"/>
              </w:tabs>
              <w:autoSpaceDE w:val="0"/>
              <w:autoSpaceDN w:val="0"/>
              <w:adjustRightInd w:val="0"/>
              <w:ind w:left="-515" w:right="407"/>
              <w:jc w:val="right"/>
              <w:rPr>
                <w:rFonts w:eastAsia="Times New Roman"/>
                <w:sz w:val="20"/>
                <w:szCs w:val="20"/>
                <w:lang w:val="pt-BR"/>
              </w:rPr>
            </w:pPr>
            <w:r w:rsidRPr="00CC2D4F">
              <w:rPr>
                <w:rFonts w:eastAsia="Times New Roman"/>
                <w:sz w:val="20"/>
                <w:szCs w:val="20"/>
                <w:lang w:val="pt-BR"/>
              </w:rPr>
              <w:t>34.5</w:t>
            </w:r>
          </w:p>
        </w:tc>
      </w:tr>
      <w:tr w:rsidR="00CC2D4F" w:rsidRPr="00CC2D4F" w14:paraId="5C9C2346" w14:textId="77777777" w:rsidTr="00C073E1">
        <w:trPr>
          <w:jc w:val="center"/>
        </w:trPr>
        <w:tc>
          <w:tcPr>
            <w:tcW w:w="3795" w:type="dxa"/>
          </w:tcPr>
          <w:p w14:paraId="49FEB498" w14:textId="77777777" w:rsidR="00CC2D4F" w:rsidRPr="00CC2D4F" w:rsidRDefault="00CC2D4F" w:rsidP="00CC2D4F">
            <w:pPr>
              <w:autoSpaceDE w:val="0"/>
              <w:autoSpaceDN w:val="0"/>
              <w:adjustRightInd w:val="0"/>
              <w:rPr>
                <w:rFonts w:eastAsia="Times New Roman"/>
                <w:bCs/>
                <w:sz w:val="20"/>
                <w:szCs w:val="20"/>
                <w:lang w:val="es-ES"/>
              </w:rPr>
            </w:pPr>
            <w:r w:rsidRPr="00CC2D4F">
              <w:rPr>
                <w:rFonts w:eastAsia="Times New Roman"/>
                <w:bCs/>
                <w:sz w:val="20"/>
                <w:szCs w:val="20"/>
                <w:lang w:val="es-ES"/>
              </w:rPr>
              <w:t>Ingreso promedio por hora (en dólares)</w:t>
            </w:r>
          </w:p>
        </w:tc>
        <w:tc>
          <w:tcPr>
            <w:tcW w:w="1374" w:type="dxa"/>
          </w:tcPr>
          <w:p w14:paraId="4B62FD31" w14:textId="77777777" w:rsidR="00CC2D4F" w:rsidRPr="00CC2D4F" w:rsidRDefault="00CC2D4F" w:rsidP="00CC2D4F">
            <w:pPr>
              <w:tabs>
                <w:tab w:val="decimal" w:pos="580"/>
              </w:tabs>
              <w:autoSpaceDE w:val="0"/>
              <w:autoSpaceDN w:val="0"/>
              <w:adjustRightInd w:val="0"/>
              <w:ind w:left="-637" w:right="390"/>
              <w:jc w:val="right"/>
              <w:rPr>
                <w:rFonts w:eastAsia="Times New Roman"/>
                <w:sz w:val="20"/>
                <w:szCs w:val="20"/>
                <w:lang w:val="pt-BR"/>
              </w:rPr>
            </w:pPr>
            <w:r w:rsidRPr="00CC2D4F">
              <w:rPr>
                <w:rFonts w:eastAsia="Times New Roman"/>
                <w:sz w:val="20"/>
                <w:szCs w:val="20"/>
                <w:lang w:val="pt-BR"/>
              </w:rPr>
              <w:t>24.34</w:t>
            </w:r>
          </w:p>
        </w:tc>
        <w:tc>
          <w:tcPr>
            <w:tcW w:w="1402" w:type="dxa"/>
            <w:gridSpan w:val="2"/>
          </w:tcPr>
          <w:p w14:paraId="2F980FB4" w14:textId="77777777" w:rsidR="00CC2D4F" w:rsidRPr="00CC2D4F" w:rsidRDefault="00CC2D4F" w:rsidP="00CC2D4F">
            <w:pPr>
              <w:tabs>
                <w:tab w:val="decimal" w:pos="581"/>
              </w:tabs>
              <w:autoSpaceDE w:val="0"/>
              <w:autoSpaceDN w:val="0"/>
              <w:adjustRightInd w:val="0"/>
              <w:ind w:left="-492" w:right="407"/>
              <w:jc w:val="center"/>
              <w:rPr>
                <w:rFonts w:eastAsia="Times New Roman"/>
                <w:sz w:val="20"/>
                <w:szCs w:val="20"/>
                <w:lang w:val="pt-BR"/>
              </w:rPr>
            </w:pPr>
            <w:r w:rsidRPr="00CC2D4F">
              <w:rPr>
                <w:rFonts w:eastAsia="Times New Roman"/>
                <w:sz w:val="20"/>
                <w:szCs w:val="20"/>
                <w:lang w:val="pt-BR"/>
              </w:rPr>
              <w:t>24.76</w:t>
            </w:r>
          </w:p>
        </w:tc>
        <w:tc>
          <w:tcPr>
            <w:tcW w:w="1386" w:type="dxa"/>
          </w:tcPr>
          <w:p w14:paraId="779F2A21" w14:textId="77777777" w:rsidR="00CC2D4F" w:rsidRPr="00CC2D4F" w:rsidRDefault="00CC2D4F" w:rsidP="00CC2D4F">
            <w:pPr>
              <w:tabs>
                <w:tab w:val="decimal" w:pos="555"/>
              </w:tabs>
              <w:autoSpaceDE w:val="0"/>
              <w:autoSpaceDN w:val="0"/>
              <w:adjustRightInd w:val="0"/>
              <w:ind w:right="350"/>
              <w:jc w:val="right"/>
              <w:rPr>
                <w:rFonts w:eastAsia="Times New Roman"/>
                <w:sz w:val="20"/>
                <w:szCs w:val="20"/>
                <w:lang w:val="pt-BR"/>
              </w:rPr>
            </w:pPr>
            <w:r w:rsidRPr="00CC2D4F">
              <w:rPr>
                <w:rFonts w:eastAsia="Times New Roman"/>
                <w:sz w:val="20"/>
                <w:szCs w:val="20"/>
                <w:lang w:val="pt-BR"/>
              </w:rPr>
              <w:t>24.79</w:t>
            </w:r>
          </w:p>
        </w:tc>
        <w:tc>
          <w:tcPr>
            <w:tcW w:w="1358" w:type="dxa"/>
          </w:tcPr>
          <w:p w14:paraId="3020279B" w14:textId="77777777" w:rsidR="00CC2D4F" w:rsidRPr="00CC2D4F" w:rsidRDefault="00CC2D4F" w:rsidP="00CC2D4F">
            <w:pPr>
              <w:tabs>
                <w:tab w:val="decimal" w:pos="516"/>
              </w:tabs>
              <w:autoSpaceDE w:val="0"/>
              <w:autoSpaceDN w:val="0"/>
              <w:adjustRightInd w:val="0"/>
              <w:ind w:left="-515" w:right="295"/>
              <w:jc w:val="right"/>
              <w:rPr>
                <w:rFonts w:eastAsia="Times New Roman"/>
                <w:sz w:val="20"/>
                <w:szCs w:val="20"/>
                <w:lang w:val="pt-BR"/>
              </w:rPr>
            </w:pPr>
            <w:r w:rsidRPr="00CC2D4F">
              <w:rPr>
                <w:rFonts w:eastAsia="Times New Roman"/>
                <w:sz w:val="20"/>
                <w:szCs w:val="20"/>
                <w:lang w:val="pt-BR"/>
              </w:rPr>
              <w:t>24.86</w:t>
            </w:r>
          </w:p>
        </w:tc>
      </w:tr>
      <w:tr w:rsidR="00CC2D4F" w:rsidRPr="00CC2D4F" w14:paraId="6A4729C6" w14:textId="77777777" w:rsidTr="00C073E1">
        <w:trPr>
          <w:jc w:val="center"/>
        </w:trPr>
        <w:tc>
          <w:tcPr>
            <w:tcW w:w="3795" w:type="dxa"/>
          </w:tcPr>
          <w:p w14:paraId="6D021695" w14:textId="77777777" w:rsidR="00CC2D4F" w:rsidRPr="00CC2D4F" w:rsidRDefault="00CC2D4F" w:rsidP="00CC2D4F">
            <w:pPr>
              <w:autoSpaceDE w:val="0"/>
              <w:autoSpaceDN w:val="0"/>
              <w:adjustRightInd w:val="0"/>
              <w:rPr>
                <w:rFonts w:eastAsia="Times New Roman"/>
                <w:bCs/>
                <w:sz w:val="20"/>
                <w:szCs w:val="20"/>
                <w:lang w:val="es-ES"/>
              </w:rPr>
            </w:pPr>
            <w:r w:rsidRPr="00CC2D4F">
              <w:rPr>
                <w:rFonts w:eastAsia="Times New Roman"/>
                <w:bCs/>
                <w:sz w:val="20"/>
                <w:szCs w:val="20"/>
                <w:lang w:val="es-ES"/>
              </w:rPr>
              <w:t>Ingreso promedio semanal (en dólares)</w:t>
            </w:r>
          </w:p>
        </w:tc>
        <w:tc>
          <w:tcPr>
            <w:tcW w:w="1374" w:type="dxa"/>
          </w:tcPr>
          <w:p w14:paraId="04295063" w14:textId="77777777" w:rsidR="00CC2D4F" w:rsidRPr="00CC2D4F" w:rsidRDefault="00CC2D4F" w:rsidP="00CC2D4F">
            <w:pPr>
              <w:tabs>
                <w:tab w:val="decimal" w:pos="580"/>
              </w:tabs>
              <w:autoSpaceDE w:val="0"/>
              <w:autoSpaceDN w:val="0"/>
              <w:adjustRightInd w:val="0"/>
              <w:ind w:left="-637" w:right="390"/>
              <w:jc w:val="right"/>
              <w:rPr>
                <w:rFonts w:eastAsia="Times New Roman"/>
                <w:sz w:val="20"/>
                <w:szCs w:val="20"/>
                <w:lang w:val="pt-BR"/>
              </w:rPr>
            </w:pPr>
            <w:r w:rsidRPr="00CC2D4F">
              <w:rPr>
                <w:rFonts w:eastAsia="Times New Roman"/>
                <w:sz w:val="20"/>
                <w:szCs w:val="20"/>
                <w:lang w:val="pt-BR"/>
              </w:rPr>
              <w:t>839.73</w:t>
            </w:r>
          </w:p>
        </w:tc>
        <w:tc>
          <w:tcPr>
            <w:tcW w:w="1402" w:type="dxa"/>
            <w:gridSpan w:val="2"/>
          </w:tcPr>
          <w:p w14:paraId="3FFD9BFD" w14:textId="77777777" w:rsidR="00CC2D4F" w:rsidRPr="00CC2D4F" w:rsidRDefault="00CC2D4F" w:rsidP="00CC2D4F">
            <w:pPr>
              <w:tabs>
                <w:tab w:val="decimal" w:pos="581"/>
              </w:tabs>
              <w:autoSpaceDE w:val="0"/>
              <w:autoSpaceDN w:val="0"/>
              <w:adjustRightInd w:val="0"/>
              <w:ind w:left="-492" w:right="407"/>
              <w:jc w:val="center"/>
              <w:rPr>
                <w:rFonts w:eastAsia="Times New Roman"/>
                <w:sz w:val="20"/>
                <w:szCs w:val="20"/>
                <w:lang w:val="pt-BR"/>
              </w:rPr>
            </w:pPr>
            <w:r w:rsidRPr="00CC2D4F">
              <w:rPr>
                <w:rFonts w:eastAsia="Times New Roman"/>
                <w:sz w:val="20"/>
                <w:szCs w:val="20"/>
                <w:lang w:val="pt-BR"/>
              </w:rPr>
              <w:t>856.70</w:t>
            </w:r>
          </w:p>
        </w:tc>
        <w:tc>
          <w:tcPr>
            <w:tcW w:w="1386" w:type="dxa"/>
          </w:tcPr>
          <w:p w14:paraId="7F561152" w14:textId="77777777" w:rsidR="00CC2D4F" w:rsidRPr="00CC2D4F" w:rsidRDefault="00CC2D4F" w:rsidP="00CC2D4F">
            <w:pPr>
              <w:tabs>
                <w:tab w:val="decimal" w:pos="555"/>
              </w:tabs>
              <w:autoSpaceDE w:val="0"/>
              <w:autoSpaceDN w:val="0"/>
              <w:adjustRightInd w:val="0"/>
              <w:ind w:right="350"/>
              <w:jc w:val="right"/>
              <w:rPr>
                <w:rFonts w:eastAsia="Times New Roman"/>
                <w:sz w:val="20"/>
                <w:szCs w:val="20"/>
                <w:lang w:val="pt-BR"/>
              </w:rPr>
            </w:pPr>
            <w:r w:rsidRPr="00CC2D4F">
              <w:rPr>
                <w:rFonts w:eastAsia="Times New Roman"/>
                <w:sz w:val="20"/>
                <w:szCs w:val="20"/>
                <w:lang w:val="pt-BR"/>
              </w:rPr>
              <w:t>857.73</w:t>
            </w:r>
          </w:p>
        </w:tc>
        <w:tc>
          <w:tcPr>
            <w:tcW w:w="1358" w:type="dxa"/>
          </w:tcPr>
          <w:p w14:paraId="23E383E2" w14:textId="77777777" w:rsidR="00CC2D4F" w:rsidRPr="00CC2D4F" w:rsidRDefault="00CC2D4F" w:rsidP="00CC2D4F">
            <w:pPr>
              <w:tabs>
                <w:tab w:val="decimal" w:pos="516"/>
              </w:tabs>
              <w:autoSpaceDE w:val="0"/>
              <w:autoSpaceDN w:val="0"/>
              <w:adjustRightInd w:val="0"/>
              <w:ind w:left="-515" w:right="295"/>
              <w:jc w:val="right"/>
              <w:rPr>
                <w:rFonts w:eastAsia="Times New Roman"/>
                <w:sz w:val="20"/>
                <w:szCs w:val="20"/>
                <w:lang w:val="pt-BR"/>
              </w:rPr>
            </w:pPr>
            <w:r w:rsidRPr="00CC2D4F">
              <w:rPr>
                <w:rFonts w:eastAsia="Times New Roman"/>
                <w:sz w:val="20"/>
                <w:szCs w:val="20"/>
                <w:lang w:val="pt-BR"/>
              </w:rPr>
              <w:t>857.67</w:t>
            </w:r>
          </w:p>
        </w:tc>
      </w:tr>
      <w:tr w:rsidR="00CC2D4F" w:rsidRPr="00CC2D4F" w14:paraId="2C4D716E" w14:textId="77777777" w:rsidTr="00C073E1">
        <w:trPr>
          <w:jc w:val="center"/>
        </w:trPr>
        <w:tc>
          <w:tcPr>
            <w:tcW w:w="9315" w:type="dxa"/>
            <w:gridSpan w:val="6"/>
            <w:tcBorders>
              <w:left w:val="nil"/>
              <w:right w:val="nil"/>
            </w:tcBorders>
            <w:vAlign w:val="center"/>
          </w:tcPr>
          <w:p w14:paraId="471A855E" w14:textId="77777777" w:rsidR="00CC2D4F" w:rsidRPr="00CC2D4F" w:rsidRDefault="00CC2D4F" w:rsidP="00CC2D4F">
            <w:pPr>
              <w:autoSpaceDE w:val="0"/>
              <w:autoSpaceDN w:val="0"/>
              <w:adjustRightInd w:val="0"/>
              <w:spacing w:before="120"/>
              <w:jc w:val="center"/>
              <w:rPr>
                <w:rFonts w:eastAsia="Times New Roman"/>
                <w:b/>
                <w:sz w:val="22"/>
                <w:szCs w:val="22"/>
                <w:lang w:val="es-ES"/>
              </w:rPr>
            </w:pPr>
          </w:p>
          <w:p w14:paraId="5F7B4B53" w14:textId="77777777" w:rsidR="00CC2D4F" w:rsidRPr="00CC2D4F" w:rsidRDefault="00CC2D4F" w:rsidP="00CC2D4F">
            <w:pPr>
              <w:autoSpaceDE w:val="0"/>
              <w:autoSpaceDN w:val="0"/>
              <w:adjustRightInd w:val="0"/>
              <w:spacing w:before="120"/>
              <w:jc w:val="center"/>
              <w:rPr>
                <w:rFonts w:eastAsia="Times New Roman"/>
                <w:b/>
                <w:sz w:val="22"/>
                <w:szCs w:val="22"/>
                <w:lang w:val="es-ES"/>
              </w:rPr>
            </w:pPr>
            <w:r w:rsidRPr="00CC2D4F">
              <w:rPr>
                <w:rFonts w:eastAsia="Times New Roman"/>
                <w:b/>
                <w:sz w:val="22"/>
                <w:szCs w:val="22"/>
                <w:lang w:val="es-ES"/>
              </w:rPr>
              <w:t>HORAS E INGRESOS: PARA PRODUCCIÓN Y EMPLEADOS NO SUPERVISORES</w:t>
            </w:r>
          </w:p>
          <w:p w14:paraId="1805A9BD" w14:textId="77777777" w:rsidR="00CC2D4F" w:rsidRPr="00CC2D4F" w:rsidRDefault="00CC2D4F" w:rsidP="00CC2D4F">
            <w:pPr>
              <w:autoSpaceDE w:val="0"/>
              <w:autoSpaceDN w:val="0"/>
              <w:adjustRightInd w:val="0"/>
              <w:spacing w:after="120"/>
              <w:jc w:val="center"/>
              <w:rPr>
                <w:rFonts w:eastAsia="Times New Roman"/>
                <w:b/>
                <w:sz w:val="19"/>
                <w:szCs w:val="19"/>
                <w:lang w:val="es-ES"/>
              </w:rPr>
            </w:pPr>
            <w:r w:rsidRPr="00CC2D4F">
              <w:rPr>
                <w:rFonts w:eastAsia="Times New Roman"/>
                <w:b/>
                <w:sz w:val="22"/>
                <w:szCs w:val="22"/>
                <w:lang w:val="es-ES"/>
              </w:rPr>
              <w:t>-Total privado-</w:t>
            </w:r>
          </w:p>
        </w:tc>
      </w:tr>
      <w:tr w:rsidR="00CC2D4F" w:rsidRPr="00CC2D4F" w14:paraId="5C4A8644" w14:textId="77777777" w:rsidTr="00C073E1">
        <w:trPr>
          <w:jc w:val="center"/>
        </w:trPr>
        <w:tc>
          <w:tcPr>
            <w:tcW w:w="3795" w:type="dxa"/>
            <w:vMerge w:val="restart"/>
          </w:tcPr>
          <w:p w14:paraId="32056486" w14:textId="77777777" w:rsidR="00CC2D4F" w:rsidRPr="00CC2D4F" w:rsidRDefault="00CC2D4F" w:rsidP="00CC2D4F">
            <w:pPr>
              <w:autoSpaceDE w:val="0"/>
              <w:autoSpaceDN w:val="0"/>
              <w:adjustRightInd w:val="0"/>
              <w:rPr>
                <w:rFonts w:eastAsia="Times New Roman"/>
                <w:bCs/>
                <w:sz w:val="20"/>
                <w:szCs w:val="20"/>
                <w:lang w:val="es-ES"/>
              </w:rPr>
            </w:pPr>
          </w:p>
        </w:tc>
        <w:tc>
          <w:tcPr>
            <w:tcW w:w="1380" w:type="dxa"/>
            <w:gridSpan w:val="2"/>
          </w:tcPr>
          <w:p w14:paraId="13EE412C" w14:textId="77777777" w:rsidR="00CC2D4F" w:rsidRPr="00CC2D4F" w:rsidRDefault="00CC2D4F" w:rsidP="00CC2D4F">
            <w:pPr>
              <w:autoSpaceDE w:val="0"/>
              <w:autoSpaceDN w:val="0"/>
              <w:adjustRightInd w:val="0"/>
              <w:jc w:val="center"/>
              <w:rPr>
                <w:rFonts w:eastAsia="Times New Roman"/>
                <w:b/>
                <w:sz w:val="20"/>
                <w:szCs w:val="20"/>
                <w:lang w:val="es-ES"/>
              </w:rPr>
            </w:pPr>
            <w:r w:rsidRPr="00CC2D4F">
              <w:rPr>
                <w:rFonts w:eastAsia="Times New Roman"/>
                <w:b/>
                <w:sz w:val="20"/>
                <w:szCs w:val="20"/>
                <w:lang w:val="es-ES"/>
              </w:rPr>
              <w:t>2014</w:t>
            </w:r>
          </w:p>
        </w:tc>
        <w:tc>
          <w:tcPr>
            <w:tcW w:w="4140" w:type="dxa"/>
            <w:gridSpan w:val="3"/>
          </w:tcPr>
          <w:p w14:paraId="3646FC51" w14:textId="77777777" w:rsidR="00CC2D4F" w:rsidRPr="00CC2D4F" w:rsidRDefault="00CC2D4F" w:rsidP="00CC2D4F">
            <w:pPr>
              <w:autoSpaceDE w:val="0"/>
              <w:autoSpaceDN w:val="0"/>
              <w:adjustRightInd w:val="0"/>
              <w:jc w:val="center"/>
              <w:rPr>
                <w:rFonts w:eastAsia="Times New Roman"/>
                <w:b/>
                <w:sz w:val="20"/>
                <w:szCs w:val="20"/>
                <w:lang w:val="es-ES"/>
              </w:rPr>
            </w:pPr>
            <w:r w:rsidRPr="00CC2D4F">
              <w:rPr>
                <w:rFonts w:eastAsia="Times New Roman"/>
                <w:b/>
                <w:sz w:val="20"/>
                <w:szCs w:val="20"/>
                <w:lang w:val="es-ES"/>
              </w:rPr>
              <w:t>2015</w:t>
            </w:r>
          </w:p>
        </w:tc>
      </w:tr>
      <w:tr w:rsidR="00CC2D4F" w:rsidRPr="00CC2D4F" w14:paraId="03B7A9B6" w14:textId="77777777" w:rsidTr="00C073E1">
        <w:trPr>
          <w:jc w:val="center"/>
        </w:trPr>
        <w:tc>
          <w:tcPr>
            <w:tcW w:w="3795" w:type="dxa"/>
            <w:vMerge/>
          </w:tcPr>
          <w:p w14:paraId="320DCC8D" w14:textId="77777777" w:rsidR="00CC2D4F" w:rsidRPr="00CC2D4F" w:rsidRDefault="00CC2D4F" w:rsidP="00CC2D4F">
            <w:pPr>
              <w:autoSpaceDE w:val="0"/>
              <w:autoSpaceDN w:val="0"/>
              <w:adjustRightInd w:val="0"/>
              <w:rPr>
                <w:rFonts w:eastAsia="Times New Roman"/>
                <w:bCs/>
                <w:sz w:val="20"/>
                <w:szCs w:val="20"/>
                <w:lang w:val="es-ES"/>
              </w:rPr>
            </w:pPr>
          </w:p>
        </w:tc>
        <w:tc>
          <w:tcPr>
            <w:tcW w:w="1374" w:type="dxa"/>
            <w:vAlign w:val="center"/>
          </w:tcPr>
          <w:p w14:paraId="566CFBA3" w14:textId="77777777" w:rsidR="00CC2D4F" w:rsidRPr="00CC2D4F" w:rsidRDefault="00CC2D4F" w:rsidP="00CC2D4F">
            <w:pPr>
              <w:autoSpaceDE w:val="0"/>
              <w:autoSpaceDN w:val="0"/>
              <w:adjustRightInd w:val="0"/>
              <w:jc w:val="center"/>
              <w:rPr>
                <w:rFonts w:eastAsia="Times New Roman"/>
                <w:b/>
                <w:sz w:val="20"/>
                <w:szCs w:val="20"/>
                <w:lang w:val="es-ES"/>
              </w:rPr>
            </w:pPr>
            <w:r w:rsidRPr="00CC2D4F">
              <w:rPr>
                <w:rFonts w:eastAsia="Times New Roman"/>
                <w:b/>
                <w:sz w:val="20"/>
                <w:szCs w:val="20"/>
                <w:lang w:val="es-ES"/>
              </w:rPr>
              <w:t>Marzo</w:t>
            </w:r>
          </w:p>
        </w:tc>
        <w:tc>
          <w:tcPr>
            <w:tcW w:w="1402" w:type="dxa"/>
            <w:gridSpan w:val="2"/>
            <w:vAlign w:val="center"/>
          </w:tcPr>
          <w:p w14:paraId="2DFE81D2" w14:textId="77777777" w:rsidR="00CC2D4F" w:rsidRPr="00CC2D4F" w:rsidRDefault="00CC2D4F" w:rsidP="00CC2D4F">
            <w:pPr>
              <w:autoSpaceDE w:val="0"/>
              <w:autoSpaceDN w:val="0"/>
              <w:adjustRightInd w:val="0"/>
              <w:ind w:right="-94"/>
              <w:jc w:val="center"/>
              <w:rPr>
                <w:rFonts w:eastAsia="Times New Roman"/>
                <w:b/>
                <w:sz w:val="20"/>
                <w:szCs w:val="20"/>
                <w:lang w:val="es-ES"/>
              </w:rPr>
            </w:pPr>
            <w:r w:rsidRPr="00CC2D4F">
              <w:rPr>
                <w:rFonts w:eastAsia="Times New Roman"/>
                <w:b/>
                <w:sz w:val="20"/>
                <w:szCs w:val="20"/>
                <w:lang w:val="es-ES"/>
              </w:rPr>
              <w:t>Enero</w:t>
            </w:r>
          </w:p>
        </w:tc>
        <w:tc>
          <w:tcPr>
            <w:tcW w:w="1386" w:type="dxa"/>
            <w:vAlign w:val="center"/>
          </w:tcPr>
          <w:p w14:paraId="17C71475" w14:textId="77777777" w:rsidR="00CC2D4F" w:rsidRPr="00CC2D4F" w:rsidRDefault="00CC2D4F" w:rsidP="00CC2D4F">
            <w:pPr>
              <w:autoSpaceDE w:val="0"/>
              <w:autoSpaceDN w:val="0"/>
              <w:adjustRightInd w:val="0"/>
              <w:ind w:left="-108" w:right="-108"/>
              <w:jc w:val="center"/>
              <w:rPr>
                <w:rFonts w:eastAsia="Times New Roman"/>
                <w:b/>
                <w:sz w:val="20"/>
                <w:szCs w:val="20"/>
                <w:lang w:val="es-ES"/>
              </w:rPr>
            </w:pPr>
            <w:r w:rsidRPr="00CC2D4F">
              <w:rPr>
                <w:rFonts w:eastAsia="Times New Roman"/>
                <w:b/>
                <w:sz w:val="20"/>
                <w:szCs w:val="20"/>
                <w:lang w:val="es-ES"/>
              </w:rPr>
              <w:t>Febrero*</w:t>
            </w:r>
          </w:p>
        </w:tc>
        <w:tc>
          <w:tcPr>
            <w:tcW w:w="1358" w:type="dxa"/>
            <w:vAlign w:val="center"/>
          </w:tcPr>
          <w:p w14:paraId="4B6884B3" w14:textId="77777777" w:rsidR="00CC2D4F" w:rsidRPr="00CC2D4F" w:rsidRDefault="00CC2D4F" w:rsidP="00CC2D4F">
            <w:pPr>
              <w:autoSpaceDE w:val="0"/>
              <w:autoSpaceDN w:val="0"/>
              <w:adjustRightInd w:val="0"/>
              <w:ind w:left="-108" w:right="-108"/>
              <w:jc w:val="center"/>
              <w:rPr>
                <w:rFonts w:eastAsia="Times New Roman"/>
                <w:b/>
                <w:sz w:val="20"/>
                <w:szCs w:val="20"/>
                <w:lang w:val="es-ES"/>
              </w:rPr>
            </w:pPr>
            <w:r w:rsidRPr="00CC2D4F">
              <w:rPr>
                <w:rFonts w:eastAsia="Times New Roman"/>
                <w:b/>
                <w:sz w:val="20"/>
                <w:szCs w:val="20"/>
                <w:lang w:val="es-ES"/>
              </w:rPr>
              <w:t>Marzo*</w:t>
            </w:r>
          </w:p>
        </w:tc>
      </w:tr>
      <w:tr w:rsidR="00CC2D4F" w:rsidRPr="00CC2D4F" w14:paraId="75CF2885" w14:textId="77777777" w:rsidTr="00C073E1">
        <w:trPr>
          <w:jc w:val="center"/>
        </w:trPr>
        <w:tc>
          <w:tcPr>
            <w:tcW w:w="3795" w:type="dxa"/>
          </w:tcPr>
          <w:p w14:paraId="37F66710" w14:textId="77777777" w:rsidR="00CC2D4F" w:rsidRPr="00CC2D4F" w:rsidRDefault="00CC2D4F" w:rsidP="00CC2D4F">
            <w:pPr>
              <w:autoSpaceDE w:val="0"/>
              <w:autoSpaceDN w:val="0"/>
              <w:adjustRightInd w:val="0"/>
              <w:rPr>
                <w:rFonts w:eastAsia="Times New Roman"/>
                <w:bCs/>
                <w:sz w:val="20"/>
                <w:szCs w:val="20"/>
                <w:lang w:val="es-ES"/>
              </w:rPr>
            </w:pPr>
            <w:r w:rsidRPr="00CC2D4F">
              <w:rPr>
                <w:rFonts w:eastAsia="Times New Roman"/>
                <w:bCs/>
                <w:sz w:val="20"/>
                <w:szCs w:val="20"/>
                <w:lang w:val="es-ES"/>
              </w:rPr>
              <w:t>Promedio de horas semanales</w:t>
            </w:r>
          </w:p>
        </w:tc>
        <w:tc>
          <w:tcPr>
            <w:tcW w:w="1374" w:type="dxa"/>
          </w:tcPr>
          <w:p w14:paraId="02DC9048" w14:textId="77777777" w:rsidR="00CC2D4F" w:rsidRPr="00CC2D4F" w:rsidRDefault="00CC2D4F" w:rsidP="00CC2D4F">
            <w:pPr>
              <w:tabs>
                <w:tab w:val="decimal" w:pos="599"/>
              </w:tabs>
              <w:autoSpaceDE w:val="0"/>
              <w:autoSpaceDN w:val="0"/>
              <w:adjustRightInd w:val="0"/>
              <w:rPr>
                <w:rFonts w:eastAsia="Times New Roman"/>
                <w:sz w:val="20"/>
                <w:szCs w:val="20"/>
                <w:lang w:val="es-ES"/>
              </w:rPr>
            </w:pPr>
            <w:r w:rsidRPr="00CC2D4F">
              <w:rPr>
                <w:rFonts w:eastAsia="Times New Roman"/>
                <w:sz w:val="20"/>
                <w:szCs w:val="20"/>
                <w:lang w:val="es-ES"/>
              </w:rPr>
              <w:t>33.7</w:t>
            </w:r>
          </w:p>
        </w:tc>
        <w:tc>
          <w:tcPr>
            <w:tcW w:w="1402" w:type="dxa"/>
            <w:gridSpan w:val="2"/>
          </w:tcPr>
          <w:p w14:paraId="6297C7DC" w14:textId="77777777" w:rsidR="00CC2D4F" w:rsidRPr="00CC2D4F" w:rsidRDefault="00CC2D4F" w:rsidP="00CC2D4F">
            <w:pPr>
              <w:tabs>
                <w:tab w:val="decimal" w:pos="604"/>
              </w:tabs>
              <w:autoSpaceDE w:val="0"/>
              <w:autoSpaceDN w:val="0"/>
              <w:adjustRightInd w:val="0"/>
              <w:rPr>
                <w:rFonts w:eastAsia="Times New Roman"/>
                <w:sz w:val="20"/>
                <w:szCs w:val="20"/>
                <w:lang w:val="pt-BR"/>
              </w:rPr>
            </w:pPr>
            <w:r w:rsidRPr="00CC2D4F">
              <w:rPr>
                <w:rFonts w:eastAsia="Times New Roman"/>
                <w:sz w:val="20"/>
                <w:szCs w:val="20"/>
                <w:lang w:val="pt-BR"/>
              </w:rPr>
              <w:t>33.7</w:t>
            </w:r>
          </w:p>
        </w:tc>
        <w:tc>
          <w:tcPr>
            <w:tcW w:w="1386" w:type="dxa"/>
          </w:tcPr>
          <w:p w14:paraId="73DB3B7B" w14:textId="77777777" w:rsidR="00CC2D4F" w:rsidRPr="00CC2D4F" w:rsidRDefault="00CC2D4F" w:rsidP="00CC2D4F">
            <w:pPr>
              <w:tabs>
                <w:tab w:val="decimal" w:pos="604"/>
              </w:tabs>
              <w:autoSpaceDE w:val="0"/>
              <w:autoSpaceDN w:val="0"/>
              <w:adjustRightInd w:val="0"/>
              <w:rPr>
                <w:rFonts w:eastAsia="Times New Roman"/>
                <w:sz w:val="20"/>
                <w:szCs w:val="20"/>
                <w:lang w:val="pt-BR"/>
              </w:rPr>
            </w:pPr>
            <w:r w:rsidRPr="00CC2D4F">
              <w:rPr>
                <w:rFonts w:eastAsia="Times New Roman"/>
                <w:sz w:val="20"/>
                <w:szCs w:val="20"/>
                <w:lang w:val="pt-BR"/>
              </w:rPr>
              <w:t>33.8</w:t>
            </w:r>
          </w:p>
        </w:tc>
        <w:tc>
          <w:tcPr>
            <w:tcW w:w="1358" w:type="dxa"/>
          </w:tcPr>
          <w:p w14:paraId="3C85D87E" w14:textId="77777777" w:rsidR="00CC2D4F" w:rsidRPr="00CC2D4F" w:rsidRDefault="00CC2D4F" w:rsidP="00CC2D4F">
            <w:pPr>
              <w:tabs>
                <w:tab w:val="decimal" w:pos="513"/>
              </w:tabs>
              <w:autoSpaceDE w:val="0"/>
              <w:autoSpaceDN w:val="0"/>
              <w:adjustRightInd w:val="0"/>
              <w:rPr>
                <w:rFonts w:eastAsia="Times New Roman"/>
                <w:sz w:val="20"/>
                <w:szCs w:val="20"/>
                <w:lang w:val="pt-BR"/>
              </w:rPr>
            </w:pPr>
            <w:r w:rsidRPr="00CC2D4F">
              <w:rPr>
                <w:rFonts w:eastAsia="Times New Roman"/>
                <w:sz w:val="20"/>
                <w:szCs w:val="20"/>
                <w:lang w:val="pt-BR"/>
              </w:rPr>
              <w:t>33.7</w:t>
            </w:r>
          </w:p>
        </w:tc>
      </w:tr>
      <w:tr w:rsidR="00CC2D4F" w:rsidRPr="00CC2D4F" w14:paraId="58D25175" w14:textId="77777777" w:rsidTr="00C073E1">
        <w:trPr>
          <w:jc w:val="center"/>
        </w:trPr>
        <w:tc>
          <w:tcPr>
            <w:tcW w:w="3795" w:type="dxa"/>
          </w:tcPr>
          <w:p w14:paraId="275272D9" w14:textId="77777777" w:rsidR="00CC2D4F" w:rsidRPr="00CC2D4F" w:rsidRDefault="00CC2D4F" w:rsidP="00CC2D4F">
            <w:pPr>
              <w:autoSpaceDE w:val="0"/>
              <w:autoSpaceDN w:val="0"/>
              <w:adjustRightInd w:val="0"/>
              <w:rPr>
                <w:rFonts w:eastAsia="Times New Roman"/>
                <w:bCs/>
                <w:sz w:val="20"/>
                <w:szCs w:val="20"/>
                <w:lang w:val="es-ES"/>
              </w:rPr>
            </w:pPr>
            <w:r w:rsidRPr="00CC2D4F">
              <w:rPr>
                <w:rFonts w:eastAsia="Times New Roman"/>
                <w:bCs/>
                <w:sz w:val="20"/>
                <w:szCs w:val="20"/>
                <w:lang w:val="es-ES"/>
              </w:rPr>
              <w:t>Ingreso promedio por hora (en dólares)</w:t>
            </w:r>
          </w:p>
        </w:tc>
        <w:tc>
          <w:tcPr>
            <w:tcW w:w="1374" w:type="dxa"/>
          </w:tcPr>
          <w:p w14:paraId="210CC47A" w14:textId="77777777" w:rsidR="00CC2D4F" w:rsidRPr="00CC2D4F" w:rsidRDefault="00CC2D4F" w:rsidP="00CC2D4F">
            <w:pPr>
              <w:tabs>
                <w:tab w:val="decimal" w:pos="599"/>
              </w:tabs>
              <w:autoSpaceDE w:val="0"/>
              <w:autoSpaceDN w:val="0"/>
              <w:adjustRightInd w:val="0"/>
              <w:rPr>
                <w:rFonts w:eastAsia="Times New Roman"/>
                <w:sz w:val="20"/>
                <w:szCs w:val="20"/>
                <w:lang w:val="es-ES"/>
              </w:rPr>
            </w:pPr>
            <w:r w:rsidRPr="00CC2D4F">
              <w:rPr>
                <w:rFonts w:eastAsia="Times New Roman"/>
                <w:sz w:val="20"/>
                <w:szCs w:val="20"/>
                <w:lang w:val="es-ES"/>
              </w:rPr>
              <w:t>20.50</w:t>
            </w:r>
          </w:p>
        </w:tc>
        <w:tc>
          <w:tcPr>
            <w:tcW w:w="1402" w:type="dxa"/>
            <w:gridSpan w:val="2"/>
          </w:tcPr>
          <w:p w14:paraId="01DA4767" w14:textId="77777777" w:rsidR="00CC2D4F" w:rsidRPr="00CC2D4F" w:rsidRDefault="00CC2D4F" w:rsidP="00CC2D4F">
            <w:pPr>
              <w:tabs>
                <w:tab w:val="decimal" w:pos="604"/>
              </w:tabs>
              <w:autoSpaceDE w:val="0"/>
              <w:autoSpaceDN w:val="0"/>
              <w:adjustRightInd w:val="0"/>
              <w:rPr>
                <w:rFonts w:eastAsia="Times New Roman"/>
                <w:sz w:val="20"/>
                <w:szCs w:val="20"/>
                <w:lang w:val="pt-BR"/>
              </w:rPr>
            </w:pPr>
            <w:r w:rsidRPr="00CC2D4F">
              <w:rPr>
                <w:rFonts w:eastAsia="Times New Roman"/>
                <w:sz w:val="20"/>
                <w:szCs w:val="20"/>
                <w:lang w:val="pt-BR"/>
              </w:rPr>
              <w:t>20.81</w:t>
            </w:r>
          </w:p>
        </w:tc>
        <w:tc>
          <w:tcPr>
            <w:tcW w:w="1386" w:type="dxa"/>
          </w:tcPr>
          <w:p w14:paraId="2DF1EE0C" w14:textId="77777777" w:rsidR="00CC2D4F" w:rsidRPr="00CC2D4F" w:rsidRDefault="00CC2D4F" w:rsidP="00CC2D4F">
            <w:pPr>
              <w:tabs>
                <w:tab w:val="decimal" w:pos="604"/>
              </w:tabs>
              <w:autoSpaceDE w:val="0"/>
              <w:autoSpaceDN w:val="0"/>
              <w:adjustRightInd w:val="0"/>
              <w:rPr>
                <w:rFonts w:eastAsia="Times New Roman"/>
                <w:sz w:val="20"/>
                <w:szCs w:val="20"/>
                <w:lang w:val="pt-BR"/>
              </w:rPr>
            </w:pPr>
            <w:r w:rsidRPr="00CC2D4F">
              <w:rPr>
                <w:rFonts w:eastAsia="Times New Roman"/>
                <w:sz w:val="20"/>
                <w:szCs w:val="20"/>
                <w:lang w:val="pt-BR"/>
              </w:rPr>
              <w:t>20.82</w:t>
            </w:r>
          </w:p>
        </w:tc>
        <w:tc>
          <w:tcPr>
            <w:tcW w:w="1358" w:type="dxa"/>
          </w:tcPr>
          <w:p w14:paraId="3545FB9C" w14:textId="77777777" w:rsidR="00CC2D4F" w:rsidRPr="00CC2D4F" w:rsidRDefault="00CC2D4F" w:rsidP="00CC2D4F">
            <w:pPr>
              <w:tabs>
                <w:tab w:val="decimal" w:pos="513"/>
              </w:tabs>
              <w:autoSpaceDE w:val="0"/>
              <w:autoSpaceDN w:val="0"/>
              <w:adjustRightInd w:val="0"/>
              <w:rPr>
                <w:rFonts w:eastAsia="Times New Roman"/>
                <w:sz w:val="20"/>
                <w:szCs w:val="20"/>
                <w:lang w:val="pt-BR"/>
              </w:rPr>
            </w:pPr>
            <w:r w:rsidRPr="00CC2D4F">
              <w:rPr>
                <w:rFonts w:eastAsia="Times New Roman"/>
                <w:sz w:val="20"/>
                <w:szCs w:val="20"/>
                <w:lang w:val="pt-BR"/>
              </w:rPr>
              <w:t>20.86</w:t>
            </w:r>
          </w:p>
        </w:tc>
      </w:tr>
      <w:tr w:rsidR="00CC2D4F" w:rsidRPr="00CC2D4F" w14:paraId="1C6D1E39" w14:textId="77777777" w:rsidTr="00C073E1">
        <w:trPr>
          <w:jc w:val="center"/>
        </w:trPr>
        <w:tc>
          <w:tcPr>
            <w:tcW w:w="3795" w:type="dxa"/>
            <w:tcBorders>
              <w:bottom w:val="single" w:sz="4" w:space="0" w:color="auto"/>
            </w:tcBorders>
          </w:tcPr>
          <w:p w14:paraId="178BE1C7" w14:textId="77777777" w:rsidR="00CC2D4F" w:rsidRPr="00CC2D4F" w:rsidRDefault="00CC2D4F" w:rsidP="00CC2D4F">
            <w:pPr>
              <w:autoSpaceDE w:val="0"/>
              <w:autoSpaceDN w:val="0"/>
              <w:adjustRightInd w:val="0"/>
              <w:rPr>
                <w:rFonts w:eastAsia="Times New Roman"/>
                <w:bCs/>
                <w:sz w:val="20"/>
                <w:szCs w:val="20"/>
                <w:lang w:val="es-ES"/>
              </w:rPr>
            </w:pPr>
            <w:r w:rsidRPr="00CC2D4F">
              <w:rPr>
                <w:rFonts w:eastAsia="Times New Roman"/>
                <w:bCs/>
                <w:sz w:val="20"/>
                <w:szCs w:val="20"/>
                <w:lang w:val="es-ES"/>
              </w:rPr>
              <w:t>Ingreso promedio semanal (en dólares)</w:t>
            </w:r>
          </w:p>
        </w:tc>
        <w:tc>
          <w:tcPr>
            <w:tcW w:w="1374" w:type="dxa"/>
            <w:tcBorders>
              <w:bottom w:val="single" w:sz="4" w:space="0" w:color="auto"/>
            </w:tcBorders>
          </w:tcPr>
          <w:p w14:paraId="6C6154D3" w14:textId="77777777" w:rsidR="00CC2D4F" w:rsidRPr="00CC2D4F" w:rsidRDefault="00CC2D4F" w:rsidP="00CC2D4F">
            <w:pPr>
              <w:tabs>
                <w:tab w:val="decimal" w:pos="599"/>
              </w:tabs>
              <w:autoSpaceDE w:val="0"/>
              <w:autoSpaceDN w:val="0"/>
              <w:adjustRightInd w:val="0"/>
              <w:rPr>
                <w:rFonts w:eastAsia="Times New Roman"/>
                <w:sz w:val="20"/>
                <w:szCs w:val="20"/>
                <w:lang w:val="es-ES"/>
              </w:rPr>
            </w:pPr>
            <w:r w:rsidRPr="00CC2D4F">
              <w:rPr>
                <w:rFonts w:eastAsia="Times New Roman"/>
                <w:sz w:val="20"/>
                <w:szCs w:val="20"/>
                <w:lang w:val="es-ES"/>
              </w:rPr>
              <w:t>690.85</w:t>
            </w:r>
          </w:p>
        </w:tc>
        <w:tc>
          <w:tcPr>
            <w:tcW w:w="1402" w:type="dxa"/>
            <w:gridSpan w:val="2"/>
            <w:tcBorders>
              <w:bottom w:val="single" w:sz="4" w:space="0" w:color="auto"/>
            </w:tcBorders>
          </w:tcPr>
          <w:p w14:paraId="6D001211" w14:textId="77777777" w:rsidR="00CC2D4F" w:rsidRPr="00CC2D4F" w:rsidRDefault="00CC2D4F" w:rsidP="00CC2D4F">
            <w:pPr>
              <w:tabs>
                <w:tab w:val="decimal" w:pos="604"/>
              </w:tabs>
              <w:autoSpaceDE w:val="0"/>
              <w:autoSpaceDN w:val="0"/>
              <w:adjustRightInd w:val="0"/>
              <w:rPr>
                <w:rFonts w:eastAsia="Times New Roman"/>
                <w:sz w:val="20"/>
                <w:szCs w:val="20"/>
                <w:lang w:val="pt-BR"/>
              </w:rPr>
            </w:pPr>
            <w:r w:rsidRPr="00CC2D4F">
              <w:rPr>
                <w:rFonts w:eastAsia="Times New Roman"/>
                <w:sz w:val="20"/>
                <w:szCs w:val="20"/>
                <w:lang w:val="pt-BR"/>
              </w:rPr>
              <w:t>701.30</w:t>
            </w:r>
          </w:p>
        </w:tc>
        <w:tc>
          <w:tcPr>
            <w:tcW w:w="1386" w:type="dxa"/>
            <w:tcBorders>
              <w:bottom w:val="single" w:sz="4" w:space="0" w:color="auto"/>
            </w:tcBorders>
          </w:tcPr>
          <w:p w14:paraId="36C21A46" w14:textId="77777777" w:rsidR="00CC2D4F" w:rsidRPr="00CC2D4F" w:rsidRDefault="00CC2D4F" w:rsidP="00CC2D4F">
            <w:pPr>
              <w:tabs>
                <w:tab w:val="decimal" w:pos="604"/>
              </w:tabs>
              <w:autoSpaceDE w:val="0"/>
              <w:autoSpaceDN w:val="0"/>
              <w:adjustRightInd w:val="0"/>
              <w:rPr>
                <w:rFonts w:eastAsia="Times New Roman"/>
                <w:sz w:val="20"/>
                <w:szCs w:val="20"/>
                <w:lang w:val="pt-BR"/>
              </w:rPr>
            </w:pPr>
            <w:r w:rsidRPr="00CC2D4F">
              <w:rPr>
                <w:rFonts w:eastAsia="Times New Roman"/>
                <w:sz w:val="20"/>
                <w:szCs w:val="20"/>
                <w:lang w:val="pt-BR"/>
              </w:rPr>
              <w:t>703.72</w:t>
            </w:r>
          </w:p>
        </w:tc>
        <w:tc>
          <w:tcPr>
            <w:tcW w:w="1358" w:type="dxa"/>
            <w:tcBorders>
              <w:bottom w:val="single" w:sz="4" w:space="0" w:color="auto"/>
            </w:tcBorders>
          </w:tcPr>
          <w:p w14:paraId="4F76D242" w14:textId="77777777" w:rsidR="00CC2D4F" w:rsidRPr="00CC2D4F" w:rsidRDefault="00CC2D4F" w:rsidP="00CC2D4F">
            <w:pPr>
              <w:tabs>
                <w:tab w:val="decimal" w:pos="513"/>
              </w:tabs>
              <w:autoSpaceDE w:val="0"/>
              <w:autoSpaceDN w:val="0"/>
              <w:adjustRightInd w:val="0"/>
              <w:rPr>
                <w:rFonts w:eastAsia="Times New Roman"/>
                <w:sz w:val="20"/>
                <w:szCs w:val="20"/>
                <w:lang w:val="pt-BR"/>
              </w:rPr>
            </w:pPr>
            <w:r w:rsidRPr="00CC2D4F">
              <w:rPr>
                <w:rFonts w:eastAsia="Times New Roman"/>
                <w:sz w:val="20"/>
                <w:szCs w:val="20"/>
                <w:lang w:val="pt-BR"/>
              </w:rPr>
              <w:t>702.98</w:t>
            </w:r>
          </w:p>
        </w:tc>
      </w:tr>
      <w:tr w:rsidR="00CC2D4F" w:rsidRPr="00CC2D4F" w14:paraId="29CE5750" w14:textId="77777777" w:rsidTr="00C073E1">
        <w:trPr>
          <w:jc w:val="center"/>
        </w:trPr>
        <w:tc>
          <w:tcPr>
            <w:tcW w:w="9315" w:type="dxa"/>
            <w:gridSpan w:val="6"/>
            <w:tcBorders>
              <w:left w:val="nil"/>
              <w:bottom w:val="nil"/>
              <w:right w:val="nil"/>
            </w:tcBorders>
          </w:tcPr>
          <w:p w14:paraId="212D27EE" w14:textId="77777777" w:rsidR="00CC2D4F" w:rsidRPr="00CC2D4F" w:rsidRDefault="00CC2D4F" w:rsidP="00CC2D4F">
            <w:pPr>
              <w:autoSpaceDE w:val="0"/>
              <w:autoSpaceDN w:val="0"/>
              <w:adjustRightInd w:val="0"/>
              <w:spacing w:before="120"/>
              <w:jc w:val="both"/>
              <w:rPr>
                <w:rFonts w:eastAsia="Times New Roman"/>
                <w:sz w:val="20"/>
                <w:szCs w:val="20"/>
                <w:lang w:val="es-ES"/>
              </w:rPr>
            </w:pPr>
            <w:r w:rsidRPr="00CC2D4F">
              <w:rPr>
                <w:rFonts w:eastAsia="Times New Roman"/>
                <w:sz w:val="19"/>
                <w:szCs w:val="19"/>
                <w:lang w:val="es-ES"/>
              </w:rPr>
              <w:t xml:space="preserve">        </w:t>
            </w:r>
            <w:r w:rsidRPr="00CC2D4F">
              <w:rPr>
                <w:rFonts w:eastAsia="Times New Roman"/>
                <w:sz w:val="20"/>
                <w:szCs w:val="20"/>
                <w:lang w:val="es-ES"/>
              </w:rPr>
              <w:t xml:space="preserve">      *  Preliminar</w:t>
            </w:r>
          </w:p>
          <w:p w14:paraId="5C61AA47" w14:textId="77777777" w:rsidR="00CC2D4F" w:rsidRPr="00CC2D4F" w:rsidRDefault="00CC2D4F" w:rsidP="00CC2D4F">
            <w:pPr>
              <w:autoSpaceDE w:val="0"/>
              <w:autoSpaceDN w:val="0"/>
              <w:adjustRightInd w:val="0"/>
              <w:jc w:val="both"/>
              <w:rPr>
                <w:rFonts w:eastAsia="Times New Roman"/>
                <w:sz w:val="19"/>
                <w:szCs w:val="19"/>
                <w:lang w:val="es-ES"/>
              </w:rPr>
            </w:pPr>
            <w:r w:rsidRPr="00CC2D4F">
              <w:rPr>
                <w:rFonts w:eastAsia="Times New Roman"/>
                <w:sz w:val="20"/>
                <w:szCs w:val="20"/>
                <w:lang w:val="es-ES"/>
              </w:rPr>
              <w:t>FUENTE: Buró de Estadísticas Laborales del Departamento del Trabajo de Estados Unidos de Norteamérica.</w:t>
            </w:r>
          </w:p>
        </w:tc>
      </w:tr>
    </w:tbl>
    <w:p w14:paraId="6BF852A7" w14:textId="77777777" w:rsidR="00CC2D4F" w:rsidRPr="00CC2D4F" w:rsidRDefault="00CC2D4F" w:rsidP="00CC2D4F">
      <w:pPr>
        <w:tabs>
          <w:tab w:val="left" w:pos="7120"/>
        </w:tabs>
        <w:spacing w:line="360" w:lineRule="auto"/>
        <w:jc w:val="both"/>
        <w:rPr>
          <w:rFonts w:eastAsia="Times New Roman"/>
          <w:lang w:val="es-ES"/>
        </w:rPr>
      </w:pPr>
    </w:p>
    <w:p w14:paraId="3087D285" w14:textId="77777777" w:rsidR="00CC2D4F" w:rsidRPr="00CC2D4F" w:rsidRDefault="00CC2D4F" w:rsidP="00CC2D4F">
      <w:pPr>
        <w:spacing w:line="360" w:lineRule="auto"/>
        <w:ind w:right="-159"/>
        <w:jc w:val="both"/>
        <w:rPr>
          <w:rFonts w:eastAsia="Times New Roman"/>
          <w:sz w:val="26"/>
          <w:szCs w:val="26"/>
          <w:lang w:val="es-ES"/>
        </w:rPr>
      </w:pPr>
    </w:p>
    <w:p w14:paraId="65A409E9" w14:textId="77777777" w:rsidR="00CC2D4F" w:rsidRPr="00CC2D4F" w:rsidRDefault="00CC2D4F" w:rsidP="00CC2D4F">
      <w:pPr>
        <w:spacing w:line="360" w:lineRule="auto"/>
        <w:ind w:right="-159"/>
        <w:jc w:val="both"/>
        <w:rPr>
          <w:rFonts w:eastAsia="Times New Roman"/>
          <w:sz w:val="26"/>
          <w:szCs w:val="26"/>
          <w:lang w:val="es-ES"/>
        </w:rPr>
      </w:pPr>
      <w:r w:rsidRPr="00CC2D4F">
        <w:rPr>
          <w:rFonts w:eastAsia="Times New Roman"/>
          <w:sz w:val="26"/>
          <w:szCs w:val="26"/>
          <w:lang w:val="es-ES"/>
        </w:rPr>
        <w:t>Es oportuno señalar que el Buró de Estadísticas Laborales informó que las cifras del empleo total en las nóminas no agrícolas fueron revisadas y actualizadas; así, para el mes de enero, éstas pasaron de 329 mil a 201 mil; en tanto que las cifras de febrero variaron de 295 mil a 264 mil plazas. Con estas revisiones, el incremento combinado de enero y febrero significó 69 mil empleos menos que los reportados previamente. Durante los últimos tres meses, el empleo se ha incrementado en promedio en 197 mil puestos de trabajo por mes.</w:t>
      </w:r>
    </w:p>
    <w:p w14:paraId="611D286D" w14:textId="4294E2D3" w:rsidR="00CC2D4F" w:rsidRPr="00CC2D4F" w:rsidRDefault="00CC2D4F" w:rsidP="00CC2D4F">
      <w:pPr>
        <w:spacing w:line="360" w:lineRule="auto"/>
        <w:ind w:right="-159"/>
        <w:jc w:val="both"/>
        <w:rPr>
          <w:rFonts w:eastAsia="Times New Roman"/>
          <w:sz w:val="26"/>
          <w:szCs w:val="26"/>
          <w:lang w:val="es-ES"/>
        </w:rPr>
      </w:pPr>
      <w:r w:rsidRPr="00CC2D4F">
        <w:rPr>
          <w:rFonts w:eastAsia="Times New Roman"/>
          <w:sz w:val="26"/>
          <w:szCs w:val="26"/>
          <w:lang w:val="es-ES"/>
        </w:rPr>
        <w:br w:type="page"/>
      </w:r>
    </w:p>
    <w:tbl>
      <w:tblPr>
        <w:tblpPr w:leftFromText="141" w:rightFromText="141" w:vertAnchor="text" w:horzAnchor="margin" w:tblpXSpec="center" w:tblpY="-96"/>
        <w:tblW w:w="10943" w:type="dxa"/>
        <w:tblLayout w:type="fixed"/>
        <w:tblCellMar>
          <w:left w:w="70" w:type="dxa"/>
          <w:right w:w="70" w:type="dxa"/>
        </w:tblCellMar>
        <w:tblLook w:val="0000" w:firstRow="0" w:lastRow="0" w:firstColumn="0" w:lastColumn="0" w:noHBand="0" w:noVBand="0"/>
      </w:tblPr>
      <w:tblGrid>
        <w:gridCol w:w="1237"/>
        <w:gridCol w:w="771"/>
        <w:gridCol w:w="1001"/>
        <w:gridCol w:w="988"/>
        <w:gridCol w:w="1001"/>
        <w:gridCol w:w="981"/>
        <w:gridCol w:w="1021"/>
        <w:gridCol w:w="981"/>
        <w:gridCol w:w="894"/>
        <w:gridCol w:w="1105"/>
        <w:gridCol w:w="963"/>
      </w:tblGrid>
      <w:tr w:rsidR="00CC2D4F" w:rsidRPr="009F29E6" w14:paraId="3760C985" w14:textId="77777777" w:rsidTr="00CC2D4F">
        <w:trPr>
          <w:trHeight w:val="262"/>
        </w:trPr>
        <w:tc>
          <w:tcPr>
            <w:tcW w:w="10943" w:type="dxa"/>
            <w:gridSpan w:val="11"/>
            <w:tcBorders>
              <w:bottom w:val="single" w:sz="4" w:space="0" w:color="000000"/>
            </w:tcBorders>
            <w:shd w:val="clear" w:color="auto" w:fill="auto"/>
          </w:tcPr>
          <w:p w14:paraId="5C7CB60C" w14:textId="77777777" w:rsidR="00CC2D4F" w:rsidRPr="009F29E6" w:rsidRDefault="00CC2D4F" w:rsidP="00CC2D4F">
            <w:pPr>
              <w:jc w:val="center"/>
              <w:rPr>
                <w:sz w:val="18"/>
                <w:szCs w:val="18"/>
                <w:highlight w:val="green"/>
              </w:rPr>
            </w:pPr>
            <w:r w:rsidRPr="00097B17">
              <w:rPr>
                <w:b/>
                <w:sz w:val="22"/>
                <w:szCs w:val="22"/>
              </w:rPr>
              <w:lastRenderedPageBreak/>
              <w:t>INDICADORES DEL MERCADO LABORAL EN LOS ESTADOS UNIDOS DE NORTEAMÉRICA</w:t>
            </w:r>
          </w:p>
        </w:tc>
      </w:tr>
      <w:tr w:rsidR="00CC2D4F" w:rsidRPr="00CF0C0A" w14:paraId="140D9A94" w14:textId="77777777" w:rsidTr="00CC2D4F">
        <w:trPr>
          <w:trHeight w:val="262"/>
        </w:trPr>
        <w:tc>
          <w:tcPr>
            <w:tcW w:w="1237" w:type="dxa"/>
            <w:vMerge w:val="restart"/>
            <w:tcBorders>
              <w:top w:val="single" w:sz="4" w:space="0" w:color="auto"/>
              <w:left w:val="single" w:sz="4" w:space="0" w:color="auto"/>
              <w:bottom w:val="single" w:sz="4" w:space="0" w:color="000000"/>
              <w:right w:val="single" w:sz="4" w:space="0" w:color="auto"/>
            </w:tcBorders>
            <w:shd w:val="clear" w:color="auto" w:fill="auto"/>
            <w:vAlign w:val="center"/>
          </w:tcPr>
          <w:p w14:paraId="171FC105" w14:textId="77777777" w:rsidR="00CC2D4F" w:rsidRPr="00CF0C0A" w:rsidRDefault="00CC2D4F" w:rsidP="00CC2D4F">
            <w:pPr>
              <w:rPr>
                <w:b/>
                <w:sz w:val="18"/>
                <w:szCs w:val="18"/>
              </w:rPr>
            </w:pPr>
            <w:r w:rsidRPr="00CF0C0A">
              <w:rPr>
                <w:b/>
                <w:sz w:val="18"/>
                <w:szCs w:val="18"/>
              </w:rPr>
              <w:t>Período</w:t>
            </w:r>
          </w:p>
        </w:tc>
        <w:tc>
          <w:tcPr>
            <w:tcW w:w="3761" w:type="dxa"/>
            <w:gridSpan w:val="4"/>
            <w:tcBorders>
              <w:top w:val="single" w:sz="4" w:space="0" w:color="auto"/>
              <w:left w:val="nil"/>
              <w:bottom w:val="nil"/>
              <w:right w:val="single" w:sz="4" w:space="0" w:color="auto"/>
            </w:tcBorders>
            <w:shd w:val="clear" w:color="auto" w:fill="auto"/>
            <w:noWrap/>
            <w:vAlign w:val="bottom"/>
          </w:tcPr>
          <w:p w14:paraId="383C9E28" w14:textId="77777777" w:rsidR="00CC2D4F" w:rsidRPr="00CF0C0A" w:rsidRDefault="00CC2D4F" w:rsidP="00CC2D4F">
            <w:pPr>
              <w:jc w:val="center"/>
              <w:rPr>
                <w:b/>
                <w:sz w:val="18"/>
                <w:szCs w:val="18"/>
              </w:rPr>
            </w:pPr>
            <w:r w:rsidRPr="00CF0C0A">
              <w:rPr>
                <w:b/>
                <w:sz w:val="18"/>
                <w:szCs w:val="18"/>
              </w:rPr>
              <w:t>Mercado de trabajo</w:t>
            </w:r>
          </w:p>
        </w:tc>
        <w:tc>
          <w:tcPr>
            <w:tcW w:w="3877" w:type="dxa"/>
            <w:gridSpan w:val="4"/>
            <w:tcBorders>
              <w:top w:val="single" w:sz="4" w:space="0" w:color="auto"/>
              <w:left w:val="single" w:sz="4" w:space="0" w:color="auto"/>
              <w:bottom w:val="nil"/>
              <w:right w:val="single" w:sz="4" w:space="0" w:color="auto"/>
            </w:tcBorders>
            <w:shd w:val="clear" w:color="auto" w:fill="auto"/>
            <w:noWrap/>
            <w:vAlign w:val="bottom"/>
          </w:tcPr>
          <w:p w14:paraId="088C26FF" w14:textId="77777777" w:rsidR="00CC2D4F" w:rsidRPr="00CF0C0A" w:rsidRDefault="00CC2D4F" w:rsidP="00CC2D4F">
            <w:pPr>
              <w:jc w:val="center"/>
              <w:rPr>
                <w:b/>
                <w:sz w:val="18"/>
                <w:szCs w:val="18"/>
              </w:rPr>
            </w:pPr>
            <w:r w:rsidRPr="00CF0C0A">
              <w:rPr>
                <w:b/>
                <w:sz w:val="18"/>
                <w:szCs w:val="18"/>
              </w:rPr>
              <w:t>Horas, ingresos y productividad</w:t>
            </w:r>
          </w:p>
        </w:tc>
        <w:tc>
          <w:tcPr>
            <w:tcW w:w="2068" w:type="dxa"/>
            <w:gridSpan w:val="2"/>
            <w:tcBorders>
              <w:top w:val="single" w:sz="4" w:space="0" w:color="auto"/>
              <w:left w:val="single" w:sz="4" w:space="0" w:color="auto"/>
              <w:bottom w:val="nil"/>
              <w:right w:val="single" w:sz="4" w:space="0" w:color="000000"/>
            </w:tcBorders>
            <w:shd w:val="clear" w:color="auto" w:fill="auto"/>
            <w:noWrap/>
            <w:vAlign w:val="bottom"/>
          </w:tcPr>
          <w:p w14:paraId="03C0BC8A" w14:textId="77777777" w:rsidR="00CC2D4F" w:rsidRPr="00CF0C0A" w:rsidRDefault="00CC2D4F" w:rsidP="00CC2D4F">
            <w:pPr>
              <w:jc w:val="center"/>
              <w:rPr>
                <w:b/>
                <w:sz w:val="18"/>
                <w:szCs w:val="18"/>
              </w:rPr>
            </w:pPr>
            <w:r w:rsidRPr="00CF0C0A">
              <w:rPr>
                <w:b/>
                <w:sz w:val="18"/>
                <w:szCs w:val="18"/>
              </w:rPr>
              <w:t>Precios</w:t>
            </w:r>
          </w:p>
        </w:tc>
      </w:tr>
      <w:tr w:rsidR="00CC2D4F" w:rsidRPr="00CF0C0A" w14:paraId="5AF01BF6" w14:textId="77777777" w:rsidTr="00CC2D4F">
        <w:trPr>
          <w:trHeight w:val="618"/>
        </w:trPr>
        <w:tc>
          <w:tcPr>
            <w:tcW w:w="1237" w:type="dxa"/>
            <w:vMerge/>
            <w:tcBorders>
              <w:top w:val="single" w:sz="4" w:space="0" w:color="auto"/>
              <w:left w:val="single" w:sz="4" w:space="0" w:color="auto"/>
              <w:bottom w:val="single" w:sz="4" w:space="0" w:color="000000"/>
              <w:right w:val="single" w:sz="4" w:space="0" w:color="auto"/>
            </w:tcBorders>
            <w:vAlign w:val="center"/>
          </w:tcPr>
          <w:p w14:paraId="68EFEC31" w14:textId="77777777" w:rsidR="00CC2D4F" w:rsidRPr="00CF0C0A" w:rsidRDefault="00CC2D4F" w:rsidP="00CC2D4F">
            <w:pPr>
              <w:rPr>
                <w:b/>
                <w:sz w:val="18"/>
                <w:szCs w:val="18"/>
              </w:rPr>
            </w:pPr>
          </w:p>
        </w:tc>
        <w:tc>
          <w:tcPr>
            <w:tcW w:w="771" w:type="dxa"/>
            <w:tcBorders>
              <w:top w:val="single" w:sz="4" w:space="0" w:color="auto"/>
              <w:left w:val="nil"/>
              <w:bottom w:val="single" w:sz="4" w:space="0" w:color="auto"/>
              <w:right w:val="single" w:sz="4" w:space="0" w:color="auto"/>
            </w:tcBorders>
            <w:shd w:val="clear" w:color="auto" w:fill="auto"/>
          </w:tcPr>
          <w:p w14:paraId="5744F821" w14:textId="77777777" w:rsidR="00CC2D4F" w:rsidRPr="00CF0C0A" w:rsidRDefault="00CC2D4F" w:rsidP="00CC2D4F">
            <w:pPr>
              <w:ind w:left="-57" w:right="-57"/>
              <w:jc w:val="center"/>
              <w:rPr>
                <w:b/>
                <w:sz w:val="18"/>
                <w:szCs w:val="18"/>
              </w:rPr>
            </w:pPr>
            <w:r w:rsidRPr="00CF0C0A">
              <w:rPr>
                <w:b/>
                <w:sz w:val="18"/>
                <w:szCs w:val="18"/>
              </w:rPr>
              <w:t>Fuerza laboral civil</w:t>
            </w:r>
            <w:r w:rsidRPr="006D7E47">
              <w:rPr>
                <w:b/>
                <w:sz w:val="18"/>
                <w:szCs w:val="18"/>
                <w:u w:val="single"/>
                <w:vertAlign w:val="superscript"/>
              </w:rPr>
              <w:t>1</w:t>
            </w:r>
            <w:r w:rsidRPr="00CF0C0A">
              <w:rPr>
                <w:b/>
                <w:sz w:val="18"/>
                <w:szCs w:val="18"/>
                <w:vertAlign w:val="superscript"/>
              </w:rPr>
              <w:t>/</w:t>
            </w:r>
          </w:p>
        </w:tc>
        <w:tc>
          <w:tcPr>
            <w:tcW w:w="1001" w:type="dxa"/>
            <w:tcBorders>
              <w:top w:val="single" w:sz="4" w:space="0" w:color="auto"/>
              <w:left w:val="nil"/>
              <w:bottom w:val="single" w:sz="4" w:space="0" w:color="auto"/>
              <w:right w:val="single" w:sz="4" w:space="0" w:color="auto"/>
            </w:tcBorders>
            <w:shd w:val="clear" w:color="auto" w:fill="auto"/>
          </w:tcPr>
          <w:p w14:paraId="0BEFEC26" w14:textId="77777777" w:rsidR="00CC2D4F" w:rsidRPr="00CF0C0A" w:rsidRDefault="00CC2D4F" w:rsidP="00CC2D4F">
            <w:pPr>
              <w:ind w:left="-57" w:right="-57"/>
              <w:jc w:val="center"/>
              <w:rPr>
                <w:b/>
                <w:sz w:val="18"/>
                <w:szCs w:val="18"/>
              </w:rPr>
            </w:pPr>
            <w:r w:rsidRPr="00CF0C0A">
              <w:rPr>
                <w:b/>
                <w:sz w:val="18"/>
                <w:szCs w:val="18"/>
              </w:rPr>
              <w:t>Desempleo</w:t>
            </w:r>
            <w:r w:rsidRPr="00CF0C0A">
              <w:rPr>
                <w:b/>
                <w:sz w:val="18"/>
                <w:szCs w:val="18"/>
                <w:u w:val="single"/>
                <w:vertAlign w:val="superscript"/>
              </w:rPr>
              <w:t>1</w:t>
            </w:r>
            <w:r w:rsidRPr="00CF0C0A">
              <w:rPr>
                <w:b/>
                <w:sz w:val="18"/>
                <w:szCs w:val="18"/>
                <w:vertAlign w:val="superscript"/>
              </w:rPr>
              <w:t>/</w:t>
            </w:r>
          </w:p>
        </w:tc>
        <w:tc>
          <w:tcPr>
            <w:tcW w:w="988" w:type="dxa"/>
            <w:tcBorders>
              <w:top w:val="single" w:sz="4" w:space="0" w:color="auto"/>
              <w:left w:val="nil"/>
              <w:bottom w:val="single" w:sz="4" w:space="0" w:color="auto"/>
              <w:right w:val="single" w:sz="4" w:space="0" w:color="auto"/>
            </w:tcBorders>
            <w:shd w:val="clear" w:color="auto" w:fill="auto"/>
          </w:tcPr>
          <w:p w14:paraId="0E431F56" w14:textId="77777777" w:rsidR="00CC2D4F" w:rsidRPr="00CF0C0A" w:rsidRDefault="00CC2D4F" w:rsidP="00CC2D4F">
            <w:pPr>
              <w:ind w:left="-57" w:right="-57"/>
              <w:jc w:val="center"/>
              <w:rPr>
                <w:b/>
                <w:sz w:val="18"/>
                <w:szCs w:val="18"/>
              </w:rPr>
            </w:pPr>
            <w:r w:rsidRPr="00CF0C0A">
              <w:rPr>
                <w:b/>
                <w:sz w:val="18"/>
                <w:szCs w:val="18"/>
              </w:rPr>
              <w:t>Tasa de desempleo</w:t>
            </w:r>
            <w:r w:rsidRPr="00CF0C0A">
              <w:rPr>
                <w:b/>
                <w:sz w:val="18"/>
                <w:szCs w:val="18"/>
                <w:u w:val="single"/>
                <w:vertAlign w:val="superscript"/>
              </w:rPr>
              <w:t>2</w:t>
            </w:r>
            <w:r w:rsidRPr="00CF0C0A">
              <w:rPr>
                <w:b/>
                <w:sz w:val="18"/>
                <w:szCs w:val="18"/>
                <w:vertAlign w:val="superscript"/>
              </w:rPr>
              <w:t>/</w:t>
            </w:r>
          </w:p>
        </w:tc>
        <w:tc>
          <w:tcPr>
            <w:tcW w:w="1001" w:type="dxa"/>
            <w:tcBorders>
              <w:top w:val="single" w:sz="4" w:space="0" w:color="auto"/>
              <w:left w:val="nil"/>
              <w:bottom w:val="single" w:sz="4" w:space="0" w:color="auto"/>
              <w:right w:val="single" w:sz="4" w:space="0" w:color="auto"/>
            </w:tcBorders>
            <w:shd w:val="clear" w:color="auto" w:fill="auto"/>
          </w:tcPr>
          <w:p w14:paraId="4015DC31" w14:textId="77777777" w:rsidR="00CC2D4F" w:rsidRPr="00CF0C0A" w:rsidRDefault="00CC2D4F" w:rsidP="00CC2D4F">
            <w:pPr>
              <w:ind w:left="-57" w:right="-57"/>
              <w:jc w:val="center"/>
              <w:rPr>
                <w:b/>
                <w:sz w:val="18"/>
                <w:szCs w:val="18"/>
              </w:rPr>
            </w:pPr>
            <w:r w:rsidRPr="00CF0C0A">
              <w:rPr>
                <w:b/>
                <w:sz w:val="18"/>
                <w:szCs w:val="18"/>
              </w:rPr>
              <w:t>Empleos no agrícolas</w:t>
            </w:r>
            <w:r w:rsidRPr="00CF0C0A">
              <w:rPr>
                <w:b/>
                <w:sz w:val="18"/>
                <w:szCs w:val="18"/>
                <w:u w:val="single"/>
                <w:vertAlign w:val="superscript"/>
              </w:rPr>
              <w:t>1</w:t>
            </w:r>
            <w:r w:rsidRPr="00CF0C0A">
              <w:rPr>
                <w:b/>
                <w:sz w:val="18"/>
                <w:szCs w:val="18"/>
                <w:vertAlign w:val="superscript"/>
              </w:rPr>
              <w:t>/</w:t>
            </w:r>
          </w:p>
        </w:tc>
        <w:tc>
          <w:tcPr>
            <w:tcW w:w="981" w:type="dxa"/>
            <w:tcBorders>
              <w:top w:val="single" w:sz="4" w:space="0" w:color="auto"/>
              <w:left w:val="single" w:sz="4" w:space="0" w:color="auto"/>
              <w:bottom w:val="single" w:sz="4" w:space="0" w:color="auto"/>
              <w:right w:val="single" w:sz="4" w:space="0" w:color="auto"/>
            </w:tcBorders>
            <w:shd w:val="clear" w:color="auto" w:fill="auto"/>
          </w:tcPr>
          <w:p w14:paraId="21AD1540" w14:textId="77777777" w:rsidR="00CC2D4F" w:rsidRPr="00CF0C0A" w:rsidRDefault="00CC2D4F" w:rsidP="00CC2D4F">
            <w:pPr>
              <w:ind w:left="-57" w:right="-57"/>
              <w:jc w:val="center"/>
              <w:rPr>
                <w:b/>
                <w:sz w:val="18"/>
                <w:szCs w:val="18"/>
              </w:rPr>
            </w:pPr>
            <w:r w:rsidRPr="00CF0C0A">
              <w:rPr>
                <w:b/>
                <w:sz w:val="18"/>
                <w:szCs w:val="18"/>
              </w:rPr>
              <w:t>Promedio de horas a la semana</w:t>
            </w:r>
            <w:r w:rsidRPr="00CF0C0A">
              <w:rPr>
                <w:b/>
                <w:sz w:val="18"/>
                <w:szCs w:val="18"/>
                <w:u w:val="single"/>
                <w:vertAlign w:val="superscript"/>
              </w:rPr>
              <w:t>3</w:t>
            </w:r>
            <w:r w:rsidRPr="00CF0C0A">
              <w:rPr>
                <w:b/>
                <w:sz w:val="18"/>
                <w:szCs w:val="18"/>
                <w:vertAlign w:val="superscript"/>
              </w:rPr>
              <w:t>/</w:t>
            </w:r>
          </w:p>
        </w:tc>
        <w:tc>
          <w:tcPr>
            <w:tcW w:w="1021" w:type="dxa"/>
            <w:tcBorders>
              <w:top w:val="single" w:sz="4" w:space="0" w:color="auto"/>
              <w:left w:val="nil"/>
              <w:bottom w:val="single" w:sz="4" w:space="0" w:color="auto"/>
              <w:right w:val="single" w:sz="4" w:space="0" w:color="auto"/>
            </w:tcBorders>
            <w:shd w:val="clear" w:color="auto" w:fill="auto"/>
          </w:tcPr>
          <w:p w14:paraId="0814FCBD" w14:textId="77777777" w:rsidR="00CC2D4F" w:rsidRPr="00CF0C0A" w:rsidRDefault="00CC2D4F" w:rsidP="00CC2D4F">
            <w:pPr>
              <w:ind w:left="-57" w:right="-57"/>
              <w:jc w:val="center"/>
              <w:rPr>
                <w:b/>
                <w:sz w:val="18"/>
                <w:szCs w:val="18"/>
              </w:rPr>
            </w:pPr>
            <w:r w:rsidRPr="00CF0C0A">
              <w:rPr>
                <w:b/>
                <w:sz w:val="18"/>
                <w:szCs w:val="18"/>
              </w:rPr>
              <w:t>Promedio de ingresos por hora</w:t>
            </w:r>
            <w:r w:rsidRPr="00CF0C0A">
              <w:rPr>
                <w:b/>
                <w:sz w:val="18"/>
                <w:szCs w:val="18"/>
                <w:u w:val="single"/>
                <w:vertAlign w:val="superscript"/>
              </w:rPr>
              <w:t>3</w:t>
            </w:r>
            <w:r w:rsidRPr="00CF0C0A">
              <w:rPr>
                <w:b/>
                <w:sz w:val="18"/>
                <w:szCs w:val="18"/>
                <w:vertAlign w:val="superscript"/>
              </w:rPr>
              <w:t>/</w:t>
            </w:r>
          </w:p>
        </w:tc>
        <w:tc>
          <w:tcPr>
            <w:tcW w:w="981" w:type="dxa"/>
            <w:tcBorders>
              <w:top w:val="single" w:sz="4" w:space="0" w:color="auto"/>
              <w:left w:val="nil"/>
              <w:bottom w:val="single" w:sz="4" w:space="0" w:color="auto"/>
              <w:right w:val="single" w:sz="4" w:space="0" w:color="auto"/>
            </w:tcBorders>
            <w:shd w:val="clear" w:color="auto" w:fill="auto"/>
          </w:tcPr>
          <w:p w14:paraId="283092E3" w14:textId="77777777" w:rsidR="00CC2D4F" w:rsidRPr="00CF0C0A" w:rsidRDefault="00CC2D4F" w:rsidP="00CC2D4F">
            <w:pPr>
              <w:ind w:left="-57" w:right="-57"/>
              <w:jc w:val="center"/>
              <w:rPr>
                <w:b/>
                <w:sz w:val="18"/>
                <w:szCs w:val="18"/>
              </w:rPr>
            </w:pPr>
            <w:r w:rsidRPr="00CF0C0A">
              <w:rPr>
                <w:b/>
                <w:sz w:val="18"/>
                <w:szCs w:val="18"/>
              </w:rPr>
              <w:t>De costo por empleo</w:t>
            </w:r>
            <w:r w:rsidRPr="00CF0C0A">
              <w:rPr>
                <w:b/>
                <w:sz w:val="18"/>
                <w:szCs w:val="18"/>
                <w:u w:val="single"/>
                <w:vertAlign w:val="superscript"/>
              </w:rPr>
              <w:t>4</w:t>
            </w:r>
            <w:r w:rsidRPr="00CF0C0A">
              <w:rPr>
                <w:b/>
                <w:sz w:val="18"/>
                <w:szCs w:val="18"/>
                <w:vertAlign w:val="superscript"/>
              </w:rPr>
              <w:t>/</w:t>
            </w:r>
          </w:p>
        </w:tc>
        <w:tc>
          <w:tcPr>
            <w:tcW w:w="894" w:type="dxa"/>
            <w:tcBorders>
              <w:top w:val="single" w:sz="4" w:space="0" w:color="auto"/>
              <w:left w:val="nil"/>
              <w:bottom w:val="single" w:sz="4" w:space="0" w:color="auto"/>
              <w:right w:val="single" w:sz="4" w:space="0" w:color="auto"/>
            </w:tcBorders>
            <w:shd w:val="clear" w:color="auto" w:fill="auto"/>
          </w:tcPr>
          <w:p w14:paraId="6A7FD917" w14:textId="77777777" w:rsidR="00CC2D4F" w:rsidRPr="00CF0C0A" w:rsidRDefault="00CC2D4F" w:rsidP="00CC2D4F">
            <w:pPr>
              <w:ind w:left="-57" w:right="-57"/>
              <w:jc w:val="center"/>
              <w:rPr>
                <w:b/>
                <w:sz w:val="18"/>
                <w:szCs w:val="18"/>
              </w:rPr>
            </w:pPr>
            <w:r w:rsidRPr="00CF0C0A">
              <w:rPr>
                <w:b/>
                <w:sz w:val="18"/>
                <w:szCs w:val="18"/>
              </w:rPr>
              <w:t>Producti-vidad</w:t>
            </w:r>
            <w:r w:rsidRPr="00CF0C0A">
              <w:rPr>
                <w:b/>
                <w:sz w:val="18"/>
                <w:szCs w:val="18"/>
                <w:u w:val="single"/>
                <w:vertAlign w:val="superscript"/>
              </w:rPr>
              <w:t>5</w:t>
            </w:r>
            <w:r>
              <w:rPr>
                <w:b/>
                <w:sz w:val="18"/>
                <w:szCs w:val="18"/>
                <w:vertAlign w:val="superscript"/>
              </w:rPr>
              <w:t>/</w:t>
            </w:r>
          </w:p>
        </w:tc>
        <w:tc>
          <w:tcPr>
            <w:tcW w:w="1105" w:type="dxa"/>
            <w:tcBorders>
              <w:top w:val="single" w:sz="4" w:space="0" w:color="auto"/>
              <w:left w:val="single" w:sz="4" w:space="0" w:color="auto"/>
              <w:bottom w:val="single" w:sz="4" w:space="0" w:color="auto"/>
              <w:right w:val="single" w:sz="4" w:space="0" w:color="auto"/>
            </w:tcBorders>
            <w:shd w:val="clear" w:color="auto" w:fill="auto"/>
          </w:tcPr>
          <w:p w14:paraId="45B84443" w14:textId="77777777" w:rsidR="00CC2D4F" w:rsidRPr="00CF0C0A" w:rsidRDefault="00CC2D4F" w:rsidP="00CC2D4F">
            <w:pPr>
              <w:ind w:left="-57" w:right="-57"/>
              <w:jc w:val="center"/>
              <w:rPr>
                <w:b/>
                <w:sz w:val="18"/>
                <w:szCs w:val="18"/>
              </w:rPr>
            </w:pPr>
            <w:r w:rsidRPr="00CF0C0A">
              <w:rPr>
                <w:b/>
                <w:sz w:val="18"/>
                <w:szCs w:val="18"/>
              </w:rPr>
              <w:t>Índice de precios al consumidor</w:t>
            </w:r>
            <w:r w:rsidRPr="00CF0C0A">
              <w:rPr>
                <w:b/>
                <w:sz w:val="18"/>
                <w:szCs w:val="18"/>
                <w:u w:val="single"/>
                <w:vertAlign w:val="superscript"/>
              </w:rPr>
              <w:t>6</w:t>
            </w:r>
            <w:r w:rsidRPr="00CF0C0A">
              <w:rPr>
                <w:b/>
                <w:sz w:val="18"/>
                <w:szCs w:val="18"/>
                <w:vertAlign w:val="superscript"/>
              </w:rPr>
              <w:t>/</w:t>
            </w:r>
          </w:p>
        </w:tc>
        <w:tc>
          <w:tcPr>
            <w:tcW w:w="963" w:type="dxa"/>
            <w:tcBorders>
              <w:top w:val="single" w:sz="4" w:space="0" w:color="auto"/>
              <w:left w:val="nil"/>
              <w:bottom w:val="single" w:sz="4" w:space="0" w:color="auto"/>
              <w:right w:val="single" w:sz="4" w:space="0" w:color="auto"/>
            </w:tcBorders>
            <w:shd w:val="clear" w:color="auto" w:fill="auto"/>
          </w:tcPr>
          <w:p w14:paraId="491F9050" w14:textId="77777777" w:rsidR="00CC2D4F" w:rsidRPr="00CF0C0A" w:rsidRDefault="00CC2D4F" w:rsidP="00CC2D4F">
            <w:pPr>
              <w:ind w:left="-57" w:right="-57"/>
              <w:jc w:val="center"/>
              <w:rPr>
                <w:b/>
                <w:sz w:val="18"/>
                <w:szCs w:val="18"/>
              </w:rPr>
            </w:pPr>
            <w:r w:rsidRPr="00CF0C0A">
              <w:rPr>
                <w:b/>
                <w:sz w:val="18"/>
                <w:szCs w:val="18"/>
              </w:rPr>
              <w:t>Índice de precios al productor</w:t>
            </w:r>
            <w:r w:rsidRPr="00CF0C0A">
              <w:rPr>
                <w:b/>
                <w:sz w:val="18"/>
                <w:szCs w:val="18"/>
                <w:u w:val="single"/>
                <w:vertAlign w:val="superscript"/>
              </w:rPr>
              <w:t>7</w:t>
            </w:r>
            <w:r w:rsidRPr="00CF0C0A">
              <w:rPr>
                <w:b/>
                <w:sz w:val="18"/>
                <w:szCs w:val="18"/>
                <w:vertAlign w:val="superscript"/>
              </w:rPr>
              <w:t>/</w:t>
            </w:r>
          </w:p>
        </w:tc>
      </w:tr>
      <w:tr w:rsidR="00CC2D4F" w:rsidRPr="00A17B54" w14:paraId="2E4C3F36" w14:textId="77777777" w:rsidTr="00CC2D4F">
        <w:trPr>
          <w:trHeight w:val="185"/>
        </w:trPr>
        <w:tc>
          <w:tcPr>
            <w:tcW w:w="10943" w:type="dxa"/>
            <w:gridSpan w:val="11"/>
            <w:tcBorders>
              <w:top w:val="single" w:sz="4" w:space="0" w:color="auto"/>
              <w:left w:val="single" w:sz="4" w:space="0" w:color="auto"/>
              <w:bottom w:val="single" w:sz="4" w:space="0" w:color="auto"/>
              <w:right w:val="single" w:sz="4" w:space="0" w:color="auto"/>
            </w:tcBorders>
            <w:shd w:val="clear" w:color="auto" w:fill="auto"/>
          </w:tcPr>
          <w:p w14:paraId="486D9079" w14:textId="77777777" w:rsidR="00CC2D4F" w:rsidRPr="00A17B54" w:rsidRDefault="00CC2D4F" w:rsidP="00CC2D4F">
            <w:pPr>
              <w:ind w:left="16" w:right="275"/>
              <w:rPr>
                <w:b/>
                <w:color w:val="000000"/>
                <w:sz w:val="18"/>
                <w:szCs w:val="18"/>
              </w:rPr>
            </w:pPr>
            <w:r w:rsidRPr="00A17B54">
              <w:rPr>
                <w:b/>
                <w:color w:val="000000"/>
                <w:sz w:val="18"/>
                <w:szCs w:val="18"/>
              </w:rPr>
              <w:t>2013</w:t>
            </w:r>
          </w:p>
        </w:tc>
      </w:tr>
      <w:tr w:rsidR="00CC2D4F" w14:paraId="3EBCDF15" w14:textId="77777777" w:rsidTr="00CC2D4F">
        <w:trPr>
          <w:trHeight w:val="185"/>
        </w:trPr>
        <w:tc>
          <w:tcPr>
            <w:tcW w:w="1237" w:type="dxa"/>
            <w:tcBorders>
              <w:top w:val="single" w:sz="4" w:space="0" w:color="auto"/>
              <w:left w:val="single" w:sz="4" w:space="0" w:color="auto"/>
              <w:right w:val="dotted" w:sz="4" w:space="0" w:color="auto"/>
            </w:tcBorders>
            <w:shd w:val="clear" w:color="auto" w:fill="auto"/>
            <w:vAlign w:val="center"/>
          </w:tcPr>
          <w:p w14:paraId="3E21B882" w14:textId="77777777" w:rsidR="00CC2D4F" w:rsidRDefault="00CC2D4F" w:rsidP="00CC2D4F">
            <w:pPr>
              <w:ind w:firstLineChars="11" w:firstLine="20"/>
              <w:rPr>
                <w:sz w:val="18"/>
                <w:szCs w:val="18"/>
              </w:rPr>
            </w:pPr>
            <w:r>
              <w:rPr>
                <w:sz w:val="18"/>
                <w:szCs w:val="18"/>
              </w:rPr>
              <w:t>Enero</w:t>
            </w:r>
          </w:p>
        </w:tc>
        <w:tc>
          <w:tcPr>
            <w:tcW w:w="771" w:type="dxa"/>
            <w:tcBorders>
              <w:top w:val="single" w:sz="4" w:space="0" w:color="auto"/>
              <w:left w:val="dotted" w:sz="4" w:space="0" w:color="auto"/>
              <w:right w:val="dotted" w:sz="4" w:space="0" w:color="auto"/>
            </w:tcBorders>
            <w:shd w:val="clear" w:color="auto" w:fill="auto"/>
            <w:vAlign w:val="bottom"/>
          </w:tcPr>
          <w:p w14:paraId="2EB02E6A" w14:textId="77777777" w:rsidR="00CC2D4F" w:rsidRPr="00AC567D" w:rsidRDefault="00CC2D4F" w:rsidP="00CC2D4F">
            <w:pPr>
              <w:jc w:val="center"/>
              <w:rPr>
                <w:sz w:val="18"/>
                <w:szCs w:val="18"/>
              </w:rPr>
            </w:pPr>
            <w:r w:rsidRPr="00AC567D">
              <w:rPr>
                <w:sz w:val="18"/>
                <w:szCs w:val="18"/>
              </w:rPr>
              <w:t>155 825</w:t>
            </w:r>
          </w:p>
        </w:tc>
        <w:tc>
          <w:tcPr>
            <w:tcW w:w="1001" w:type="dxa"/>
            <w:tcBorders>
              <w:top w:val="single" w:sz="4" w:space="0" w:color="auto"/>
              <w:left w:val="dotted" w:sz="4" w:space="0" w:color="auto"/>
              <w:right w:val="dotted" w:sz="4" w:space="0" w:color="auto"/>
            </w:tcBorders>
            <w:shd w:val="clear" w:color="auto" w:fill="auto"/>
            <w:vAlign w:val="bottom"/>
          </w:tcPr>
          <w:p w14:paraId="37F17485" w14:textId="77777777" w:rsidR="00CC2D4F" w:rsidRPr="00AC567D" w:rsidRDefault="00CC2D4F" w:rsidP="00CC2D4F">
            <w:pPr>
              <w:jc w:val="center"/>
              <w:rPr>
                <w:sz w:val="18"/>
                <w:szCs w:val="18"/>
              </w:rPr>
            </w:pPr>
            <w:r w:rsidRPr="00AC567D">
              <w:rPr>
                <w:sz w:val="18"/>
                <w:szCs w:val="18"/>
              </w:rPr>
              <w:t>12 497</w:t>
            </w:r>
          </w:p>
        </w:tc>
        <w:tc>
          <w:tcPr>
            <w:tcW w:w="988" w:type="dxa"/>
            <w:tcBorders>
              <w:top w:val="single" w:sz="4" w:space="0" w:color="auto"/>
              <w:left w:val="dotted" w:sz="4" w:space="0" w:color="auto"/>
              <w:right w:val="dotted" w:sz="4" w:space="0" w:color="auto"/>
            </w:tcBorders>
            <w:shd w:val="clear" w:color="auto" w:fill="auto"/>
            <w:vAlign w:val="bottom"/>
          </w:tcPr>
          <w:p w14:paraId="450FEE41" w14:textId="77777777" w:rsidR="00CC2D4F" w:rsidRPr="00AC567D" w:rsidRDefault="00CC2D4F" w:rsidP="00CC2D4F">
            <w:pPr>
              <w:jc w:val="center"/>
              <w:rPr>
                <w:sz w:val="18"/>
                <w:szCs w:val="18"/>
              </w:rPr>
            </w:pPr>
            <w:r w:rsidRPr="00AC567D">
              <w:rPr>
                <w:sz w:val="18"/>
                <w:szCs w:val="18"/>
              </w:rPr>
              <w:t xml:space="preserve">8.0 </w:t>
            </w:r>
          </w:p>
        </w:tc>
        <w:tc>
          <w:tcPr>
            <w:tcW w:w="1001" w:type="dxa"/>
            <w:tcBorders>
              <w:top w:val="single" w:sz="4" w:space="0" w:color="auto"/>
              <w:left w:val="dotted" w:sz="4" w:space="0" w:color="auto"/>
              <w:right w:val="single" w:sz="4" w:space="0" w:color="auto"/>
            </w:tcBorders>
            <w:shd w:val="clear" w:color="auto" w:fill="auto"/>
            <w:vAlign w:val="bottom"/>
          </w:tcPr>
          <w:p w14:paraId="0F340896" w14:textId="77777777" w:rsidR="00CC2D4F" w:rsidRPr="007E1D18" w:rsidRDefault="00CC2D4F" w:rsidP="00CC2D4F">
            <w:pPr>
              <w:jc w:val="center"/>
              <w:rPr>
                <w:color w:val="000000"/>
                <w:sz w:val="18"/>
                <w:szCs w:val="18"/>
              </w:rPr>
            </w:pPr>
            <w:r w:rsidRPr="007E1D18">
              <w:rPr>
                <w:color w:val="000000"/>
                <w:sz w:val="18"/>
                <w:szCs w:val="18"/>
              </w:rPr>
              <w:t>135 293</w:t>
            </w:r>
          </w:p>
        </w:tc>
        <w:tc>
          <w:tcPr>
            <w:tcW w:w="981" w:type="dxa"/>
            <w:tcBorders>
              <w:top w:val="single" w:sz="4" w:space="0" w:color="auto"/>
              <w:left w:val="single" w:sz="4" w:space="0" w:color="auto"/>
              <w:right w:val="dotted" w:sz="4" w:space="0" w:color="auto"/>
            </w:tcBorders>
            <w:shd w:val="clear" w:color="auto" w:fill="auto"/>
            <w:vAlign w:val="bottom"/>
          </w:tcPr>
          <w:p w14:paraId="5A3A1538" w14:textId="77777777" w:rsidR="00CC2D4F" w:rsidRPr="00AC567D" w:rsidRDefault="00CC2D4F" w:rsidP="00CC2D4F">
            <w:pPr>
              <w:jc w:val="center"/>
              <w:rPr>
                <w:sz w:val="18"/>
                <w:szCs w:val="18"/>
              </w:rPr>
            </w:pPr>
            <w:r w:rsidRPr="00AC567D">
              <w:rPr>
                <w:sz w:val="18"/>
                <w:szCs w:val="18"/>
              </w:rPr>
              <w:t xml:space="preserve">33.6 </w:t>
            </w:r>
          </w:p>
        </w:tc>
        <w:tc>
          <w:tcPr>
            <w:tcW w:w="1021" w:type="dxa"/>
            <w:tcBorders>
              <w:top w:val="single" w:sz="4" w:space="0" w:color="auto"/>
              <w:left w:val="dotted" w:sz="4" w:space="0" w:color="auto"/>
              <w:right w:val="dotted" w:sz="4" w:space="0" w:color="auto"/>
            </w:tcBorders>
            <w:shd w:val="clear" w:color="auto" w:fill="auto"/>
            <w:vAlign w:val="bottom"/>
          </w:tcPr>
          <w:p w14:paraId="014CDE10" w14:textId="77777777" w:rsidR="00CC2D4F" w:rsidRPr="00AC567D" w:rsidRDefault="00CC2D4F" w:rsidP="00CC2D4F">
            <w:pPr>
              <w:jc w:val="center"/>
              <w:rPr>
                <w:sz w:val="18"/>
                <w:szCs w:val="18"/>
              </w:rPr>
            </w:pPr>
            <w:r w:rsidRPr="00AC567D">
              <w:rPr>
                <w:sz w:val="18"/>
                <w:szCs w:val="18"/>
              </w:rPr>
              <w:t>19.94</w:t>
            </w:r>
          </w:p>
        </w:tc>
        <w:tc>
          <w:tcPr>
            <w:tcW w:w="981" w:type="dxa"/>
            <w:vMerge w:val="restart"/>
            <w:tcBorders>
              <w:top w:val="single" w:sz="4" w:space="0" w:color="auto"/>
              <w:left w:val="dotted" w:sz="4" w:space="0" w:color="auto"/>
              <w:right w:val="dotted" w:sz="4" w:space="0" w:color="auto"/>
            </w:tcBorders>
            <w:shd w:val="clear" w:color="auto" w:fill="auto"/>
            <w:vAlign w:val="center"/>
          </w:tcPr>
          <w:p w14:paraId="7CEFC1AF" w14:textId="77777777" w:rsidR="00CC2D4F" w:rsidRPr="00AC567D" w:rsidRDefault="00CC2D4F" w:rsidP="00CC2D4F">
            <w:pPr>
              <w:jc w:val="center"/>
              <w:rPr>
                <w:sz w:val="18"/>
                <w:szCs w:val="18"/>
              </w:rPr>
            </w:pPr>
            <w:r w:rsidRPr="00AC567D">
              <w:rPr>
                <w:sz w:val="18"/>
                <w:szCs w:val="18"/>
              </w:rPr>
              <w:t>0.5</w:t>
            </w:r>
          </w:p>
        </w:tc>
        <w:tc>
          <w:tcPr>
            <w:tcW w:w="894" w:type="dxa"/>
            <w:vMerge w:val="restart"/>
            <w:tcBorders>
              <w:top w:val="single" w:sz="4" w:space="0" w:color="auto"/>
              <w:left w:val="dotted" w:sz="4" w:space="0" w:color="auto"/>
              <w:right w:val="single" w:sz="4" w:space="0" w:color="auto"/>
            </w:tcBorders>
            <w:shd w:val="clear" w:color="auto" w:fill="auto"/>
            <w:vAlign w:val="center"/>
          </w:tcPr>
          <w:p w14:paraId="14E6476C" w14:textId="77777777" w:rsidR="00CC2D4F" w:rsidRPr="00AC567D" w:rsidRDefault="00CC2D4F" w:rsidP="00CC2D4F">
            <w:pPr>
              <w:jc w:val="center"/>
              <w:rPr>
                <w:sz w:val="18"/>
                <w:szCs w:val="18"/>
              </w:rPr>
            </w:pPr>
            <w:r w:rsidRPr="00AC567D">
              <w:rPr>
                <w:sz w:val="18"/>
                <w:szCs w:val="18"/>
              </w:rPr>
              <w:t>0.6</w:t>
            </w:r>
            <w:r w:rsidRPr="004D7F69">
              <w:rPr>
                <w:color w:val="000000"/>
                <w:sz w:val="18"/>
                <w:szCs w:val="18"/>
                <w:u w:val="single"/>
                <w:vertAlign w:val="superscript"/>
              </w:rPr>
              <w:t>r</w:t>
            </w:r>
            <w:r w:rsidRPr="004D7F69">
              <w:rPr>
                <w:color w:val="000000"/>
                <w:sz w:val="18"/>
                <w:szCs w:val="18"/>
                <w:vertAlign w:val="superscript"/>
              </w:rPr>
              <w:t>/</w:t>
            </w:r>
          </w:p>
        </w:tc>
        <w:tc>
          <w:tcPr>
            <w:tcW w:w="1105" w:type="dxa"/>
            <w:tcBorders>
              <w:top w:val="single" w:sz="4" w:space="0" w:color="auto"/>
              <w:left w:val="single" w:sz="4" w:space="0" w:color="auto"/>
              <w:right w:val="dotted" w:sz="4" w:space="0" w:color="auto"/>
            </w:tcBorders>
            <w:shd w:val="clear" w:color="auto" w:fill="auto"/>
            <w:vAlign w:val="bottom"/>
          </w:tcPr>
          <w:p w14:paraId="614EA804" w14:textId="77777777" w:rsidR="00CC2D4F" w:rsidRPr="00AC567D" w:rsidRDefault="00CC2D4F" w:rsidP="00CC2D4F">
            <w:pPr>
              <w:ind w:left="-266" w:right="335"/>
              <w:jc w:val="right"/>
              <w:rPr>
                <w:sz w:val="18"/>
                <w:szCs w:val="18"/>
              </w:rPr>
            </w:pPr>
            <w:r w:rsidRPr="00AC567D">
              <w:rPr>
                <w:sz w:val="18"/>
                <w:szCs w:val="18"/>
              </w:rPr>
              <w:t>0.1</w:t>
            </w:r>
          </w:p>
        </w:tc>
        <w:tc>
          <w:tcPr>
            <w:tcW w:w="963" w:type="dxa"/>
            <w:tcBorders>
              <w:top w:val="single" w:sz="4" w:space="0" w:color="auto"/>
              <w:left w:val="dotted" w:sz="4" w:space="0" w:color="auto"/>
              <w:right w:val="single" w:sz="4" w:space="0" w:color="auto"/>
            </w:tcBorders>
            <w:shd w:val="clear" w:color="auto" w:fill="auto"/>
            <w:vAlign w:val="bottom"/>
          </w:tcPr>
          <w:p w14:paraId="21907A9F" w14:textId="77777777" w:rsidR="00CC2D4F" w:rsidRPr="00AC567D" w:rsidRDefault="00CC2D4F" w:rsidP="00CC2D4F">
            <w:pPr>
              <w:ind w:left="-908" w:right="290"/>
              <w:jc w:val="right"/>
              <w:rPr>
                <w:sz w:val="18"/>
                <w:szCs w:val="18"/>
              </w:rPr>
            </w:pPr>
            <w:r w:rsidRPr="00AC567D">
              <w:rPr>
                <w:sz w:val="18"/>
                <w:szCs w:val="18"/>
              </w:rPr>
              <w:t>0.1</w:t>
            </w:r>
          </w:p>
        </w:tc>
      </w:tr>
      <w:tr w:rsidR="00CC2D4F" w14:paraId="2AA954E0" w14:textId="77777777" w:rsidTr="00CC2D4F">
        <w:trPr>
          <w:trHeight w:val="185"/>
        </w:trPr>
        <w:tc>
          <w:tcPr>
            <w:tcW w:w="1237" w:type="dxa"/>
            <w:tcBorders>
              <w:top w:val="single" w:sz="4" w:space="0" w:color="auto"/>
              <w:left w:val="single" w:sz="4" w:space="0" w:color="auto"/>
              <w:right w:val="dotted" w:sz="4" w:space="0" w:color="auto"/>
            </w:tcBorders>
            <w:shd w:val="clear" w:color="auto" w:fill="auto"/>
            <w:vAlign w:val="center"/>
          </w:tcPr>
          <w:p w14:paraId="6EC700BE" w14:textId="77777777" w:rsidR="00CC2D4F" w:rsidRDefault="00CC2D4F" w:rsidP="00CC2D4F">
            <w:pPr>
              <w:ind w:firstLineChars="11" w:firstLine="20"/>
              <w:rPr>
                <w:sz w:val="18"/>
                <w:szCs w:val="18"/>
              </w:rPr>
            </w:pPr>
            <w:r>
              <w:rPr>
                <w:sz w:val="18"/>
                <w:szCs w:val="18"/>
              </w:rPr>
              <w:t>Febrero</w:t>
            </w:r>
          </w:p>
        </w:tc>
        <w:tc>
          <w:tcPr>
            <w:tcW w:w="771" w:type="dxa"/>
            <w:tcBorders>
              <w:top w:val="single" w:sz="4" w:space="0" w:color="auto"/>
              <w:left w:val="dotted" w:sz="4" w:space="0" w:color="auto"/>
              <w:right w:val="dotted" w:sz="4" w:space="0" w:color="auto"/>
            </w:tcBorders>
            <w:shd w:val="clear" w:color="auto" w:fill="auto"/>
            <w:vAlign w:val="bottom"/>
          </w:tcPr>
          <w:p w14:paraId="63746A3D" w14:textId="77777777" w:rsidR="00CC2D4F" w:rsidRPr="00AC567D" w:rsidRDefault="00CC2D4F" w:rsidP="00CC2D4F">
            <w:pPr>
              <w:jc w:val="center"/>
              <w:rPr>
                <w:color w:val="000000"/>
                <w:sz w:val="18"/>
                <w:szCs w:val="18"/>
              </w:rPr>
            </w:pPr>
            <w:r w:rsidRPr="00AC567D">
              <w:rPr>
                <w:sz w:val="18"/>
                <w:szCs w:val="18"/>
              </w:rPr>
              <w:t>155 396</w:t>
            </w:r>
          </w:p>
        </w:tc>
        <w:tc>
          <w:tcPr>
            <w:tcW w:w="1001" w:type="dxa"/>
            <w:tcBorders>
              <w:top w:val="single" w:sz="4" w:space="0" w:color="auto"/>
              <w:left w:val="dotted" w:sz="4" w:space="0" w:color="auto"/>
              <w:right w:val="dotted" w:sz="4" w:space="0" w:color="auto"/>
            </w:tcBorders>
            <w:shd w:val="clear" w:color="auto" w:fill="auto"/>
            <w:vAlign w:val="bottom"/>
          </w:tcPr>
          <w:p w14:paraId="041C91B0" w14:textId="77777777" w:rsidR="00CC2D4F" w:rsidRPr="00AC567D" w:rsidRDefault="00CC2D4F" w:rsidP="00CC2D4F">
            <w:pPr>
              <w:jc w:val="center"/>
              <w:rPr>
                <w:color w:val="000000"/>
                <w:sz w:val="18"/>
                <w:szCs w:val="18"/>
              </w:rPr>
            </w:pPr>
            <w:r w:rsidRPr="00AC567D">
              <w:rPr>
                <w:sz w:val="18"/>
                <w:szCs w:val="18"/>
              </w:rPr>
              <w:t>11 967</w:t>
            </w:r>
          </w:p>
        </w:tc>
        <w:tc>
          <w:tcPr>
            <w:tcW w:w="988" w:type="dxa"/>
            <w:tcBorders>
              <w:top w:val="single" w:sz="4" w:space="0" w:color="auto"/>
              <w:left w:val="dotted" w:sz="4" w:space="0" w:color="auto"/>
              <w:right w:val="dotted" w:sz="4" w:space="0" w:color="auto"/>
            </w:tcBorders>
            <w:shd w:val="clear" w:color="auto" w:fill="auto"/>
            <w:vAlign w:val="bottom"/>
          </w:tcPr>
          <w:p w14:paraId="570DB326" w14:textId="77777777" w:rsidR="00CC2D4F" w:rsidRPr="00AC567D" w:rsidRDefault="00CC2D4F" w:rsidP="00CC2D4F">
            <w:pPr>
              <w:jc w:val="center"/>
              <w:rPr>
                <w:color w:val="000000"/>
                <w:sz w:val="18"/>
                <w:szCs w:val="18"/>
              </w:rPr>
            </w:pPr>
            <w:r w:rsidRPr="00AC567D">
              <w:rPr>
                <w:sz w:val="18"/>
                <w:szCs w:val="18"/>
              </w:rPr>
              <w:t xml:space="preserve">7.7 </w:t>
            </w:r>
          </w:p>
        </w:tc>
        <w:tc>
          <w:tcPr>
            <w:tcW w:w="1001" w:type="dxa"/>
            <w:tcBorders>
              <w:top w:val="single" w:sz="4" w:space="0" w:color="auto"/>
              <w:left w:val="dotted" w:sz="4" w:space="0" w:color="auto"/>
              <w:right w:val="single" w:sz="4" w:space="0" w:color="auto"/>
            </w:tcBorders>
            <w:shd w:val="clear" w:color="auto" w:fill="auto"/>
            <w:vAlign w:val="bottom"/>
          </w:tcPr>
          <w:p w14:paraId="439EAB12" w14:textId="77777777" w:rsidR="00CC2D4F" w:rsidRPr="00AC567D" w:rsidRDefault="00CC2D4F" w:rsidP="00CC2D4F">
            <w:pPr>
              <w:jc w:val="center"/>
              <w:rPr>
                <w:color w:val="000000"/>
                <w:sz w:val="18"/>
                <w:szCs w:val="18"/>
              </w:rPr>
            </w:pPr>
            <w:r w:rsidRPr="007E1D18">
              <w:rPr>
                <w:color w:val="000000"/>
                <w:sz w:val="18"/>
                <w:szCs w:val="18"/>
              </w:rPr>
              <w:t>135 607</w:t>
            </w:r>
          </w:p>
        </w:tc>
        <w:tc>
          <w:tcPr>
            <w:tcW w:w="981" w:type="dxa"/>
            <w:tcBorders>
              <w:top w:val="single" w:sz="4" w:space="0" w:color="auto"/>
              <w:left w:val="single" w:sz="4" w:space="0" w:color="auto"/>
              <w:right w:val="dotted" w:sz="4" w:space="0" w:color="auto"/>
            </w:tcBorders>
            <w:shd w:val="clear" w:color="auto" w:fill="auto"/>
            <w:vAlign w:val="bottom"/>
          </w:tcPr>
          <w:p w14:paraId="3915AB74" w14:textId="77777777" w:rsidR="00CC2D4F" w:rsidRPr="00AC567D" w:rsidRDefault="00CC2D4F" w:rsidP="00CC2D4F">
            <w:pPr>
              <w:jc w:val="center"/>
              <w:rPr>
                <w:color w:val="000000"/>
                <w:sz w:val="18"/>
                <w:szCs w:val="18"/>
              </w:rPr>
            </w:pPr>
            <w:r w:rsidRPr="00AC567D">
              <w:rPr>
                <w:sz w:val="18"/>
                <w:szCs w:val="18"/>
              </w:rPr>
              <w:t xml:space="preserve">33.8 </w:t>
            </w:r>
          </w:p>
        </w:tc>
        <w:tc>
          <w:tcPr>
            <w:tcW w:w="1021" w:type="dxa"/>
            <w:tcBorders>
              <w:top w:val="single" w:sz="4" w:space="0" w:color="auto"/>
              <w:left w:val="dotted" w:sz="4" w:space="0" w:color="auto"/>
              <w:right w:val="dotted" w:sz="4" w:space="0" w:color="auto"/>
            </w:tcBorders>
            <w:shd w:val="clear" w:color="auto" w:fill="auto"/>
            <w:vAlign w:val="bottom"/>
          </w:tcPr>
          <w:p w14:paraId="0F5F59C9" w14:textId="77777777" w:rsidR="00CC2D4F" w:rsidRPr="00AC567D" w:rsidRDefault="00CC2D4F" w:rsidP="00CC2D4F">
            <w:pPr>
              <w:jc w:val="center"/>
              <w:rPr>
                <w:color w:val="000000"/>
                <w:sz w:val="18"/>
                <w:szCs w:val="18"/>
              </w:rPr>
            </w:pPr>
            <w:r w:rsidRPr="00AC567D">
              <w:rPr>
                <w:sz w:val="18"/>
                <w:szCs w:val="18"/>
              </w:rPr>
              <w:t>19.99</w:t>
            </w:r>
          </w:p>
        </w:tc>
        <w:tc>
          <w:tcPr>
            <w:tcW w:w="981" w:type="dxa"/>
            <w:vMerge/>
            <w:tcBorders>
              <w:left w:val="dotted" w:sz="4" w:space="0" w:color="auto"/>
              <w:right w:val="dotted" w:sz="4" w:space="0" w:color="auto"/>
            </w:tcBorders>
            <w:shd w:val="clear" w:color="auto" w:fill="auto"/>
            <w:vAlign w:val="center"/>
          </w:tcPr>
          <w:p w14:paraId="580422EC" w14:textId="77777777" w:rsidR="00CC2D4F" w:rsidRPr="00AC567D" w:rsidRDefault="00CC2D4F" w:rsidP="00CC2D4F">
            <w:pPr>
              <w:jc w:val="center"/>
              <w:rPr>
                <w:color w:val="000000"/>
                <w:sz w:val="18"/>
                <w:szCs w:val="18"/>
              </w:rPr>
            </w:pPr>
          </w:p>
        </w:tc>
        <w:tc>
          <w:tcPr>
            <w:tcW w:w="894" w:type="dxa"/>
            <w:vMerge/>
            <w:tcBorders>
              <w:left w:val="dotted" w:sz="4" w:space="0" w:color="auto"/>
              <w:right w:val="single" w:sz="4" w:space="0" w:color="auto"/>
            </w:tcBorders>
            <w:shd w:val="clear" w:color="auto" w:fill="auto"/>
            <w:vAlign w:val="center"/>
          </w:tcPr>
          <w:p w14:paraId="31BCACB3" w14:textId="77777777" w:rsidR="00CC2D4F" w:rsidRPr="00AC567D" w:rsidRDefault="00CC2D4F" w:rsidP="00CC2D4F">
            <w:pPr>
              <w:jc w:val="center"/>
              <w:rPr>
                <w:color w:val="000000"/>
                <w:sz w:val="18"/>
                <w:szCs w:val="18"/>
              </w:rPr>
            </w:pPr>
          </w:p>
        </w:tc>
        <w:tc>
          <w:tcPr>
            <w:tcW w:w="1105" w:type="dxa"/>
            <w:tcBorders>
              <w:top w:val="single" w:sz="4" w:space="0" w:color="auto"/>
              <w:left w:val="single" w:sz="4" w:space="0" w:color="auto"/>
              <w:right w:val="dotted" w:sz="4" w:space="0" w:color="auto"/>
            </w:tcBorders>
            <w:shd w:val="clear" w:color="auto" w:fill="auto"/>
            <w:vAlign w:val="bottom"/>
          </w:tcPr>
          <w:p w14:paraId="2E3A1742" w14:textId="77777777" w:rsidR="00CC2D4F" w:rsidRPr="00AC567D" w:rsidRDefault="00CC2D4F" w:rsidP="00CC2D4F">
            <w:pPr>
              <w:ind w:left="-266" w:right="335"/>
              <w:jc w:val="right"/>
              <w:rPr>
                <w:sz w:val="18"/>
                <w:szCs w:val="18"/>
              </w:rPr>
            </w:pPr>
            <w:r w:rsidRPr="00AC567D">
              <w:rPr>
                <w:sz w:val="18"/>
                <w:szCs w:val="18"/>
              </w:rPr>
              <w:t>0.6</w:t>
            </w:r>
          </w:p>
        </w:tc>
        <w:tc>
          <w:tcPr>
            <w:tcW w:w="963" w:type="dxa"/>
            <w:tcBorders>
              <w:top w:val="single" w:sz="4" w:space="0" w:color="auto"/>
              <w:left w:val="dotted" w:sz="4" w:space="0" w:color="auto"/>
              <w:right w:val="single" w:sz="4" w:space="0" w:color="auto"/>
            </w:tcBorders>
            <w:shd w:val="clear" w:color="auto" w:fill="auto"/>
            <w:vAlign w:val="bottom"/>
          </w:tcPr>
          <w:p w14:paraId="059B1CB7" w14:textId="77777777" w:rsidR="00CC2D4F" w:rsidRPr="00AC567D" w:rsidRDefault="00CC2D4F" w:rsidP="00CC2D4F">
            <w:pPr>
              <w:tabs>
                <w:tab w:val="decimal" w:pos="424"/>
              </w:tabs>
              <w:ind w:left="-908" w:right="290"/>
              <w:jc w:val="right"/>
              <w:rPr>
                <w:color w:val="000000"/>
                <w:sz w:val="18"/>
                <w:szCs w:val="18"/>
              </w:rPr>
            </w:pPr>
            <w:r w:rsidRPr="00AC567D">
              <w:rPr>
                <w:sz w:val="18"/>
                <w:szCs w:val="18"/>
              </w:rPr>
              <w:t>0.3</w:t>
            </w:r>
          </w:p>
        </w:tc>
      </w:tr>
      <w:tr w:rsidR="00CC2D4F" w14:paraId="1379044D" w14:textId="77777777" w:rsidTr="00CC2D4F">
        <w:trPr>
          <w:trHeight w:val="185"/>
        </w:trPr>
        <w:tc>
          <w:tcPr>
            <w:tcW w:w="1237" w:type="dxa"/>
            <w:tcBorders>
              <w:top w:val="single" w:sz="4" w:space="0" w:color="auto"/>
              <w:left w:val="single" w:sz="4" w:space="0" w:color="auto"/>
              <w:right w:val="dotted" w:sz="4" w:space="0" w:color="auto"/>
            </w:tcBorders>
            <w:shd w:val="clear" w:color="auto" w:fill="auto"/>
            <w:vAlign w:val="center"/>
          </w:tcPr>
          <w:p w14:paraId="3D29D849" w14:textId="77777777" w:rsidR="00CC2D4F" w:rsidRDefault="00CC2D4F" w:rsidP="00CC2D4F">
            <w:pPr>
              <w:ind w:firstLineChars="11" w:firstLine="20"/>
              <w:rPr>
                <w:sz w:val="18"/>
                <w:szCs w:val="18"/>
              </w:rPr>
            </w:pPr>
            <w:r>
              <w:rPr>
                <w:sz w:val="18"/>
                <w:szCs w:val="18"/>
              </w:rPr>
              <w:t>Marzo</w:t>
            </w:r>
          </w:p>
        </w:tc>
        <w:tc>
          <w:tcPr>
            <w:tcW w:w="771" w:type="dxa"/>
            <w:tcBorders>
              <w:top w:val="single" w:sz="4" w:space="0" w:color="auto"/>
              <w:left w:val="dotted" w:sz="4" w:space="0" w:color="auto"/>
              <w:right w:val="dotted" w:sz="4" w:space="0" w:color="auto"/>
            </w:tcBorders>
            <w:shd w:val="clear" w:color="auto" w:fill="auto"/>
            <w:vAlign w:val="bottom"/>
          </w:tcPr>
          <w:p w14:paraId="095B4A3B" w14:textId="77777777" w:rsidR="00CC2D4F" w:rsidRPr="00AC567D" w:rsidRDefault="00CC2D4F" w:rsidP="00CC2D4F">
            <w:pPr>
              <w:jc w:val="center"/>
              <w:rPr>
                <w:color w:val="000000"/>
                <w:sz w:val="18"/>
                <w:szCs w:val="18"/>
              </w:rPr>
            </w:pPr>
            <w:r w:rsidRPr="00AC567D">
              <w:rPr>
                <w:sz w:val="18"/>
                <w:szCs w:val="18"/>
              </w:rPr>
              <w:t>155 026</w:t>
            </w:r>
          </w:p>
        </w:tc>
        <w:tc>
          <w:tcPr>
            <w:tcW w:w="1001" w:type="dxa"/>
            <w:tcBorders>
              <w:top w:val="single" w:sz="4" w:space="0" w:color="auto"/>
              <w:left w:val="dotted" w:sz="4" w:space="0" w:color="auto"/>
              <w:right w:val="dotted" w:sz="4" w:space="0" w:color="auto"/>
            </w:tcBorders>
            <w:shd w:val="clear" w:color="auto" w:fill="auto"/>
            <w:vAlign w:val="bottom"/>
          </w:tcPr>
          <w:p w14:paraId="0E3B6785" w14:textId="77777777" w:rsidR="00CC2D4F" w:rsidRPr="00AC567D" w:rsidRDefault="00CC2D4F" w:rsidP="00CC2D4F">
            <w:pPr>
              <w:jc w:val="center"/>
              <w:rPr>
                <w:color w:val="000000"/>
                <w:sz w:val="18"/>
                <w:szCs w:val="18"/>
              </w:rPr>
            </w:pPr>
            <w:r w:rsidRPr="00AC567D">
              <w:rPr>
                <w:sz w:val="18"/>
                <w:szCs w:val="18"/>
              </w:rPr>
              <w:t>11 653</w:t>
            </w:r>
          </w:p>
        </w:tc>
        <w:tc>
          <w:tcPr>
            <w:tcW w:w="988" w:type="dxa"/>
            <w:tcBorders>
              <w:top w:val="single" w:sz="4" w:space="0" w:color="auto"/>
              <w:left w:val="dotted" w:sz="4" w:space="0" w:color="auto"/>
              <w:right w:val="dotted" w:sz="4" w:space="0" w:color="auto"/>
            </w:tcBorders>
            <w:shd w:val="clear" w:color="auto" w:fill="auto"/>
            <w:vAlign w:val="bottom"/>
          </w:tcPr>
          <w:p w14:paraId="17FF01A1" w14:textId="77777777" w:rsidR="00CC2D4F" w:rsidRPr="00AC567D" w:rsidRDefault="00CC2D4F" w:rsidP="00CC2D4F">
            <w:pPr>
              <w:jc w:val="center"/>
              <w:rPr>
                <w:color w:val="000000"/>
                <w:sz w:val="18"/>
                <w:szCs w:val="18"/>
              </w:rPr>
            </w:pPr>
            <w:r w:rsidRPr="00AC567D">
              <w:rPr>
                <w:sz w:val="18"/>
                <w:szCs w:val="18"/>
              </w:rPr>
              <w:t xml:space="preserve">7.5 </w:t>
            </w:r>
          </w:p>
        </w:tc>
        <w:tc>
          <w:tcPr>
            <w:tcW w:w="1001" w:type="dxa"/>
            <w:tcBorders>
              <w:top w:val="single" w:sz="4" w:space="0" w:color="auto"/>
              <w:left w:val="dotted" w:sz="4" w:space="0" w:color="auto"/>
              <w:right w:val="single" w:sz="4" w:space="0" w:color="auto"/>
            </w:tcBorders>
            <w:shd w:val="clear" w:color="auto" w:fill="auto"/>
            <w:vAlign w:val="bottom"/>
          </w:tcPr>
          <w:p w14:paraId="2CEE4CB0" w14:textId="77777777" w:rsidR="00CC2D4F" w:rsidRPr="00AC567D" w:rsidRDefault="00CC2D4F" w:rsidP="00CC2D4F">
            <w:pPr>
              <w:jc w:val="center"/>
              <w:rPr>
                <w:color w:val="000000"/>
                <w:sz w:val="18"/>
                <w:szCs w:val="18"/>
              </w:rPr>
            </w:pPr>
            <w:r w:rsidRPr="007E1D18">
              <w:rPr>
                <w:color w:val="000000"/>
                <w:sz w:val="18"/>
                <w:szCs w:val="18"/>
              </w:rPr>
              <w:t>135 722</w:t>
            </w:r>
          </w:p>
        </w:tc>
        <w:tc>
          <w:tcPr>
            <w:tcW w:w="981" w:type="dxa"/>
            <w:tcBorders>
              <w:top w:val="single" w:sz="4" w:space="0" w:color="auto"/>
              <w:left w:val="single" w:sz="4" w:space="0" w:color="auto"/>
              <w:right w:val="dotted" w:sz="4" w:space="0" w:color="auto"/>
            </w:tcBorders>
            <w:shd w:val="clear" w:color="auto" w:fill="auto"/>
            <w:vAlign w:val="bottom"/>
          </w:tcPr>
          <w:p w14:paraId="4D00D58D" w14:textId="77777777" w:rsidR="00CC2D4F" w:rsidRPr="00AC567D" w:rsidRDefault="00CC2D4F" w:rsidP="00CC2D4F">
            <w:pPr>
              <w:jc w:val="center"/>
              <w:rPr>
                <w:color w:val="000000"/>
                <w:sz w:val="18"/>
                <w:szCs w:val="18"/>
              </w:rPr>
            </w:pPr>
            <w:r w:rsidRPr="00AC567D">
              <w:rPr>
                <w:sz w:val="18"/>
                <w:szCs w:val="18"/>
              </w:rPr>
              <w:t xml:space="preserve">33.8 </w:t>
            </w:r>
          </w:p>
        </w:tc>
        <w:tc>
          <w:tcPr>
            <w:tcW w:w="1021" w:type="dxa"/>
            <w:tcBorders>
              <w:top w:val="single" w:sz="4" w:space="0" w:color="auto"/>
              <w:left w:val="dotted" w:sz="4" w:space="0" w:color="auto"/>
              <w:right w:val="dotted" w:sz="4" w:space="0" w:color="auto"/>
            </w:tcBorders>
            <w:shd w:val="clear" w:color="auto" w:fill="auto"/>
            <w:vAlign w:val="bottom"/>
          </w:tcPr>
          <w:p w14:paraId="340D655B" w14:textId="77777777" w:rsidR="00CC2D4F" w:rsidRPr="00AC567D" w:rsidRDefault="00CC2D4F" w:rsidP="00CC2D4F">
            <w:pPr>
              <w:jc w:val="center"/>
              <w:rPr>
                <w:color w:val="000000"/>
                <w:sz w:val="18"/>
                <w:szCs w:val="18"/>
              </w:rPr>
            </w:pPr>
            <w:r w:rsidRPr="00AC567D">
              <w:rPr>
                <w:sz w:val="18"/>
                <w:szCs w:val="18"/>
              </w:rPr>
              <w:t>20.02</w:t>
            </w:r>
          </w:p>
        </w:tc>
        <w:tc>
          <w:tcPr>
            <w:tcW w:w="981" w:type="dxa"/>
            <w:vMerge/>
            <w:tcBorders>
              <w:left w:val="dotted" w:sz="4" w:space="0" w:color="auto"/>
              <w:bottom w:val="single" w:sz="4" w:space="0" w:color="auto"/>
              <w:right w:val="dotted" w:sz="4" w:space="0" w:color="auto"/>
            </w:tcBorders>
            <w:shd w:val="clear" w:color="auto" w:fill="auto"/>
            <w:vAlign w:val="center"/>
          </w:tcPr>
          <w:p w14:paraId="00F61374" w14:textId="77777777" w:rsidR="00CC2D4F" w:rsidRPr="00AC567D" w:rsidRDefault="00CC2D4F" w:rsidP="00CC2D4F">
            <w:pPr>
              <w:jc w:val="center"/>
              <w:rPr>
                <w:color w:val="000000"/>
                <w:sz w:val="18"/>
                <w:szCs w:val="18"/>
              </w:rPr>
            </w:pPr>
          </w:p>
        </w:tc>
        <w:tc>
          <w:tcPr>
            <w:tcW w:w="894" w:type="dxa"/>
            <w:vMerge/>
            <w:tcBorders>
              <w:left w:val="dotted" w:sz="4" w:space="0" w:color="auto"/>
              <w:bottom w:val="single" w:sz="4" w:space="0" w:color="auto"/>
              <w:right w:val="single" w:sz="4" w:space="0" w:color="auto"/>
            </w:tcBorders>
            <w:shd w:val="clear" w:color="auto" w:fill="auto"/>
            <w:vAlign w:val="center"/>
          </w:tcPr>
          <w:p w14:paraId="7B54EFE0" w14:textId="77777777" w:rsidR="00CC2D4F" w:rsidRPr="00AC567D" w:rsidRDefault="00CC2D4F" w:rsidP="00CC2D4F">
            <w:pPr>
              <w:jc w:val="center"/>
              <w:rPr>
                <w:color w:val="000000"/>
                <w:sz w:val="18"/>
                <w:szCs w:val="18"/>
              </w:rPr>
            </w:pPr>
          </w:p>
        </w:tc>
        <w:tc>
          <w:tcPr>
            <w:tcW w:w="1105" w:type="dxa"/>
            <w:tcBorders>
              <w:top w:val="single" w:sz="4" w:space="0" w:color="auto"/>
              <w:left w:val="single" w:sz="4" w:space="0" w:color="auto"/>
              <w:right w:val="dotted" w:sz="4" w:space="0" w:color="auto"/>
            </w:tcBorders>
            <w:shd w:val="clear" w:color="auto" w:fill="auto"/>
            <w:vAlign w:val="bottom"/>
          </w:tcPr>
          <w:p w14:paraId="04836110" w14:textId="77777777" w:rsidR="00CC2D4F" w:rsidRPr="00AC567D" w:rsidRDefault="00CC2D4F" w:rsidP="00CC2D4F">
            <w:pPr>
              <w:ind w:left="-266" w:right="335"/>
              <w:jc w:val="right"/>
              <w:rPr>
                <w:sz w:val="18"/>
                <w:szCs w:val="18"/>
              </w:rPr>
            </w:pPr>
            <w:r w:rsidRPr="00AC567D">
              <w:rPr>
                <w:sz w:val="18"/>
                <w:szCs w:val="18"/>
              </w:rPr>
              <w:t>-0.2</w:t>
            </w:r>
          </w:p>
        </w:tc>
        <w:tc>
          <w:tcPr>
            <w:tcW w:w="963" w:type="dxa"/>
            <w:tcBorders>
              <w:top w:val="single" w:sz="4" w:space="0" w:color="auto"/>
              <w:left w:val="dotted" w:sz="4" w:space="0" w:color="auto"/>
              <w:right w:val="single" w:sz="4" w:space="0" w:color="auto"/>
            </w:tcBorders>
            <w:shd w:val="clear" w:color="auto" w:fill="auto"/>
            <w:vAlign w:val="bottom"/>
          </w:tcPr>
          <w:p w14:paraId="3F2F450E" w14:textId="77777777" w:rsidR="00CC2D4F" w:rsidRPr="00AC567D" w:rsidRDefault="00CC2D4F" w:rsidP="00CC2D4F">
            <w:pPr>
              <w:tabs>
                <w:tab w:val="decimal" w:pos="424"/>
              </w:tabs>
              <w:ind w:left="-908" w:right="290"/>
              <w:jc w:val="right"/>
              <w:rPr>
                <w:color w:val="000000"/>
                <w:sz w:val="18"/>
                <w:szCs w:val="18"/>
              </w:rPr>
            </w:pPr>
            <w:r w:rsidRPr="00AC567D">
              <w:rPr>
                <w:sz w:val="18"/>
                <w:szCs w:val="18"/>
              </w:rPr>
              <w:t>-0.1</w:t>
            </w:r>
          </w:p>
        </w:tc>
      </w:tr>
      <w:tr w:rsidR="00CC2D4F" w14:paraId="17BAE6EC" w14:textId="77777777" w:rsidTr="00CC2D4F">
        <w:trPr>
          <w:trHeight w:val="185"/>
        </w:trPr>
        <w:tc>
          <w:tcPr>
            <w:tcW w:w="1237" w:type="dxa"/>
            <w:tcBorders>
              <w:top w:val="single" w:sz="4" w:space="0" w:color="auto"/>
              <w:left w:val="single" w:sz="4" w:space="0" w:color="auto"/>
              <w:right w:val="dotted" w:sz="4" w:space="0" w:color="auto"/>
            </w:tcBorders>
            <w:shd w:val="clear" w:color="auto" w:fill="auto"/>
            <w:vAlign w:val="center"/>
          </w:tcPr>
          <w:p w14:paraId="24A6CC20" w14:textId="77777777" w:rsidR="00CC2D4F" w:rsidRDefault="00CC2D4F" w:rsidP="00CC2D4F">
            <w:pPr>
              <w:ind w:firstLineChars="11" w:firstLine="20"/>
              <w:rPr>
                <w:sz w:val="18"/>
                <w:szCs w:val="18"/>
              </w:rPr>
            </w:pPr>
            <w:r>
              <w:rPr>
                <w:sz w:val="18"/>
                <w:szCs w:val="18"/>
              </w:rPr>
              <w:t>Abril</w:t>
            </w:r>
          </w:p>
        </w:tc>
        <w:tc>
          <w:tcPr>
            <w:tcW w:w="771" w:type="dxa"/>
            <w:tcBorders>
              <w:top w:val="single" w:sz="4" w:space="0" w:color="auto"/>
              <w:left w:val="dotted" w:sz="4" w:space="0" w:color="auto"/>
              <w:right w:val="dotted" w:sz="4" w:space="0" w:color="auto"/>
            </w:tcBorders>
            <w:shd w:val="clear" w:color="auto" w:fill="auto"/>
            <w:vAlign w:val="bottom"/>
          </w:tcPr>
          <w:p w14:paraId="2DF1AC69" w14:textId="77777777" w:rsidR="00CC2D4F" w:rsidRPr="00AC567D" w:rsidRDefault="00CC2D4F" w:rsidP="00CC2D4F">
            <w:pPr>
              <w:jc w:val="center"/>
              <w:rPr>
                <w:sz w:val="18"/>
                <w:szCs w:val="18"/>
              </w:rPr>
            </w:pPr>
            <w:r w:rsidRPr="00AC567D">
              <w:rPr>
                <w:sz w:val="18"/>
                <w:szCs w:val="18"/>
              </w:rPr>
              <w:t>155 401</w:t>
            </w:r>
          </w:p>
        </w:tc>
        <w:tc>
          <w:tcPr>
            <w:tcW w:w="1001" w:type="dxa"/>
            <w:tcBorders>
              <w:top w:val="single" w:sz="4" w:space="0" w:color="auto"/>
              <w:left w:val="dotted" w:sz="4" w:space="0" w:color="auto"/>
              <w:right w:val="dotted" w:sz="4" w:space="0" w:color="auto"/>
            </w:tcBorders>
            <w:shd w:val="clear" w:color="auto" w:fill="auto"/>
            <w:vAlign w:val="bottom"/>
          </w:tcPr>
          <w:p w14:paraId="2B70083F" w14:textId="77777777" w:rsidR="00CC2D4F" w:rsidRPr="00AC567D" w:rsidRDefault="00CC2D4F" w:rsidP="00CC2D4F">
            <w:pPr>
              <w:jc w:val="center"/>
              <w:rPr>
                <w:sz w:val="18"/>
                <w:szCs w:val="18"/>
              </w:rPr>
            </w:pPr>
            <w:r w:rsidRPr="00AC567D">
              <w:rPr>
                <w:sz w:val="18"/>
                <w:szCs w:val="18"/>
              </w:rPr>
              <w:t>11 735</w:t>
            </w:r>
          </w:p>
        </w:tc>
        <w:tc>
          <w:tcPr>
            <w:tcW w:w="988" w:type="dxa"/>
            <w:tcBorders>
              <w:top w:val="single" w:sz="4" w:space="0" w:color="auto"/>
              <w:left w:val="dotted" w:sz="4" w:space="0" w:color="auto"/>
              <w:right w:val="dotted" w:sz="4" w:space="0" w:color="auto"/>
            </w:tcBorders>
            <w:shd w:val="clear" w:color="auto" w:fill="auto"/>
            <w:vAlign w:val="bottom"/>
          </w:tcPr>
          <w:p w14:paraId="03F91309" w14:textId="77777777" w:rsidR="00CC2D4F" w:rsidRPr="00AC567D" w:rsidRDefault="00CC2D4F" w:rsidP="00CC2D4F">
            <w:pPr>
              <w:jc w:val="center"/>
              <w:rPr>
                <w:sz w:val="18"/>
                <w:szCs w:val="18"/>
              </w:rPr>
            </w:pPr>
            <w:r w:rsidRPr="00AC567D">
              <w:rPr>
                <w:sz w:val="18"/>
                <w:szCs w:val="18"/>
              </w:rPr>
              <w:t xml:space="preserve">7.6 </w:t>
            </w:r>
          </w:p>
        </w:tc>
        <w:tc>
          <w:tcPr>
            <w:tcW w:w="1001" w:type="dxa"/>
            <w:tcBorders>
              <w:top w:val="single" w:sz="4" w:space="0" w:color="auto"/>
              <w:left w:val="dotted" w:sz="4" w:space="0" w:color="auto"/>
              <w:right w:val="single" w:sz="4" w:space="0" w:color="auto"/>
            </w:tcBorders>
            <w:shd w:val="clear" w:color="auto" w:fill="auto"/>
            <w:vAlign w:val="bottom"/>
          </w:tcPr>
          <w:p w14:paraId="055BF1F3" w14:textId="77777777" w:rsidR="00CC2D4F" w:rsidRPr="007E1D18" w:rsidRDefault="00CC2D4F" w:rsidP="00CC2D4F">
            <w:pPr>
              <w:jc w:val="center"/>
              <w:rPr>
                <w:color w:val="000000"/>
                <w:sz w:val="18"/>
                <w:szCs w:val="18"/>
              </w:rPr>
            </w:pPr>
            <w:r w:rsidRPr="007E1D18">
              <w:rPr>
                <w:color w:val="000000"/>
                <w:sz w:val="18"/>
                <w:szCs w:val="18"/>
              </w:rPr>
              <w:t>135 909</w:t>
            </w:r>
          </w:p>
        </w:tc>
        <w:tc>
          <w:tcPr>
            <w:tcW w:w="981" w:type="dxa"/>
            <w:tcBorders>
              <w:top w:val="single" w:sz="4" w:space="0" w:color="auto"/>
              <w:left w:val="single" w:sz="4" w:space="0" w:color="auto"/>
              <w:right w:val="dotted" w:sz="4" w:space="0" w:color="auto"/>
            </w:tcBorders>
            <w:shd w:val="clear" w:color="auto" w:fill="auto"/>
            <w:vAlign w:val="bottom"/>
          </w:tcPr>
          <w:p w14:paraId="335DBB2A" w14:textId="77777777" w:rsidR="00CC2D4F" w:rsidRPr="00AC567D" w:rsidRDefault="00CC2D4F" w:rsidP="00CC2D4F">
            <w:pPr>
              <w:jc w:val="center"/>
              <w:rPr>
                <w:sz w:val="18"/>
                <w:szCs w:val="18"/>
              </w:rPr>
            </w:pPr>
            <w:r w:rsidRPr="00AC567D">
              <w:rPr>
                <w:sz w:val="18"/>
                <w:szCs w:val="18"/>
              </w:rPr>
              <w:t xml:space="preserve">33.7 </w:t>
            </w:r>
          </w:p>
        </w:tc>
        <w:tc>
          <w:tcPr>
            <w:tcW w:w="1021" w:type="dxa"/>
            <w:tcBorders>
              <w:top w:val="single" w:sz="4" w:space="0" w:color="auto"/>
              <w:left w:val="dotted" w:sz="4" w:space="0" w:color="auto"/>
              <w:right w:val="dotted" w:sz="4" w:space="0" w:color="auto"/>
            </w:tcBorders>
            <w:shd w:val="clear" w:color="auto" w:fill="auto"/>
            <w:vAlign w:val="bottom"/>
          </w:tcPr>
          <w:p w14:paraId="2DE20377" w14:textId="77777777" w:rsidR="00CC2D4F" w:rsidRPr="00AC567D" w:rsidRDefault="00CC2D4F" w:rsidP="00CC2D4F">
            <w:pPr>
              <w:jc w:val="center"/>
              <w:rPr>
                <w:sz w:val="18"/>
                <w:szCs w:val="18"/>
              </w:rPr>
            </w:pPr>
            <w:r w:rsidRPr="00AC567D">
              <w:rPr>
                <w:sz w:val="18"/>
                <w:szCs w:val="18"/>
              </w:rPr>
              <w:t>20.04</w:t>
            </w:r>
          </w:p>
        </w:tc>
        <w:tc>
          <w:tcPr>
            <w:tcW w:w="981" w:type="dxa"/>
            <w:vMerge w:val="restart"/>
            <w:tcBorders>
              <w:top w:val="single" w:sz="4" w:space="0" w:color="auto"/>
              <w:left w:val="dotted" w:sz="4" w:space="0" w:color="auto"/>
              <w:right w:val="dotted" w:sz="4" w:space="0" w:color="auto"/>
            </w:tcBorders>
            <w:shd w:val="clear" w:color="auto" w:fill="auto"/>
            <w:vAlign w:val="center"/>
          </w:tcPr>
          <w:p w14:paraId="52ABB177" w14:textId="77777777" w:rsidR="00CC2D4F" w:rsidRPr="00AC567D" w:rsidRDefault="00CC2D4F" w:rsidP="00CC2D4F">
            <w:pPr>
              <w:jc w:val="center"/>
              <w:rPr>
                <w:sz w:val="18"/>
                <w:szCs w:val="18"/>
              </w:rPr>
            </w:pPr>
            <w:r w:rsidRPr="00AC567D">
              <w:rPr>
                <w:sz w:val="18"/>
                <w:szCs w:val="18"/>
              </w:rPr>
              <w:t>0.4</w:t>
            </w:r>
          </w:p>
        </w:tc>
        <w:tc>
          <w:tcPr>
            <w:tcW w:w="894" w:type="dxa"/>
            <w:vMerge w:val="restart"/>
            <w:tcBorders>
              <w:top w:val="single" w:sz="4" w:space="0" w:color="auto"/>
              <w:left w:val="dotted" w:sz="4" w:space="0" w:color="auto"/>
              <w:right w:val="single" w:sz="4" w:space="0" w:color="auto"/>
            </w:tcBorders>
            <w:shd w:val="clear" w:color="auto" w:fill="auto"/>
            <w:vAlign w:val="center"/>
          </w:tcPr>
          <w:p w14:paraId="1FC3F5C7" w14:textId="77777777" w:rsidR="00CC2D4F" w:rsidRPr="00AC567D" w:rsidRDefault="00CC2D4F" w:rsidP="00CC2D4F">
            <w:pPr>
              <w:jc w:val="center"/>
              <w:rPr>
                <w:sz w:val="18"/>
                <w:szCs w:val="18"/>
              </w:rPr>
            </w:pPr>
            <w:r w:rsidRPr="00AC567D">
              <w:rPr>
                <w:sz w:val="18"/>
                <w:szCs w:val="18"/>
              </w:rPr>
              <w:t>0.9</w:t>
            </w:r>
            <w:r w:rsidRPr="004D7F69">
              <w:rPr>
                <w:color w:val="000000"/>
                <w:sz w:val="18"/>
                <w:szCs w:val="18"/>
                <w:u w:val="single"/>
                <w:vertAlign w:val="superscript"/>
              </w:rPr>
              <w:t>r</w:t>
            </w:r>
            <w:r w:rsidRPr="004D7F69">
              <w:rPr>
                <w:color w:val="000000"/>
                <w:sz w:val="18"/>
                <w:szCs w:val="18"/>
                <w:vertAlign w:val="superscript"/>
              </w:rPr>
              <w:t>/</w:t>
            </w:r>
          </w:p>
        </w:tc>
        <w:tc>
          <w:tcPr>
            <w:tcW w:w="1105" w:type="dxa"/>
            <w:tcBorders>
              <w:top w:val="single" w:sz="4" w:space="0" w:color="auto"/>
              <w:left w:val="single" w:sz="4" w:space="0" w:color="auto"/>
              <w:right w:val="dotted" w:sz="4" w:space="0" w:color="auto"/>
            </w:tcBorders>
            <w:shd w:val="clear" w:color="auto" w:fill="auto"/>
            <w:vAlign w:val="bottom"/>
          </w:tcPr>
          <w:p w14:paraId="3BB89B13" w14:textId="77777777" w:rsidR="00CC2D4F" w:rsidRPr="00AC567D" w:rsidRDefault="00CC2D4F" w:rsidP="00CC2D4F">
            <w:pPr>
              <w:ind w:left="-266" w:right="335"/>
              <w:jc w:val="right"/>
              <w:rPr>
                <w:sz w:val="18"/>
                <w:szCs w:val="18"/>
              </w:rPr>
            </w:pPr>
            <w:r w:rsidRPr="00AC567D">
              <w:rPr>
                <w:sz w:val="18"/>
                <w:szCs w:val="18"/>
              </w:rPr>
              <w:t>-0.2</w:t>
            </w:r>
          </w:p>
        </w:tc>
        <w:tc>
          <w:tcPr>
            <w:tcW w:w="963" w:type="dxa"/>
            <w:tcBorders>
              <w:top w:val="single" w:sz="4" w:space="0" w:color="auto"/>
              <w:left w:val="dotted" w:sz="4" w:space="0" w:color="auto"/>
              <w:right w:val="single" w:sz="4" w:space="0" w:color="auto"/>
            </w:tcBorders>
            <w:shd w:val="clear" w:color="auto" w:fill="auto"/>
            <w:vAlign w:val="bottom"/>
          </w:tcPr>
          <w:p w14:paraId="34220231" w14:textId="77777777" w:rsidR="00CC2D4F" w:rsidRPr="00AC567D" w:rsidRDefault="00CC2D4F" w:rsidP="00CC2D4F">
            <w:pPr>
              <w:ind w:left="-908" w:right="290"/>
              <w:jc w:val="right"/>
              <w:rPr>
                <w:sz w:val="18"/>
                <w:szCs w:val="18"/>
              </w:rPr>
            </w:pPr>
            <w:r w:rsidRPr="00AC567D">
              <w:rPr>
                <w:sz w:val="18"/>
                <w:szCs w:val="18"/>
              </w:rPr>
              <w:t>-0.2</w:t>
            </w:r>
          </w:p>
        </w:tc>
      </w:tr>
      <w:tr w:rsidR="00CC2D4F" w14:paraId="49A0D50A" w14:textId="77777777" w:rsidTr="00CC2D4F">
        <w:trPr>
          <w:trHeight w:val="185"/>
        </w:trPr>
        <w:tc>
          <w:tcPr>
            <w:tcW w:w="1237" w:type="dxa"/>
            <w:tcBorders>
              <w:top w:val="single" w:sz="4" w:space="0" w:color="auto"/>
              <w:left w:val="single" w:sz="4" w:space="0" w:color="auto"/>
              <w:right w:val="dotted" w:sz="4" w:space="0" w:color="auto"/>
            </w:tcBorders>
            <w:shd w:val="clear" w:color="auto" w:fill="auto"/>
            <w:vAlign w:val="center"/>
          </w:tcPr>
          <w:p w14:paraId="7839AC65" w14:textId="77777777" w:rsidR="00CC2D4F" w:rsidRDefault="00CC2D4F" w:rsidP="00CC2D4F">
            <w:pPr>
              <w:ind w:firstLineChars="11" w:firstLine="20"/>
              <w:rPr>
                <w:sz w:val="18"/>
                <w:szCs w:val="18"/>
              </w:rPr>
            </w:pPr>
            <w:r>
              <w:rPr>
                <w:sz w:val="18"/>
                <w:szCs w:val="18"/>
              </w:rPr>
              <w:t>Mayo</w:t>
            </w:r>
          </w:p>
        </w:tc>
        <w:tc>
          <w:tcPr>
            <w:tcW w:w="771" w:type="dxa"/>
            <w:tcBorders>
              <w:top w:val="single" w:sz="4" w:space="0" w:color="auto"/>
              <w:left w:val="dotted" w:sz="4" w:space="0" w:color="auto"/>
              <w:right w:val="dotted" w:sz="4" w:space="0" w:color="auto"/>
            </w:tcBorders>
            <w:shd w:val="clear" w:color="auto" w:fill="auto"/>
            <w:vAlign w:val="bottom"/>
          </w:tcPr>
          <w:p w14:paraId="57979587" w14:textId="77777777" w:rsidR="00CC2D4F" w:rsidRPr="00AC567D" w:rsidRDefault="00CC2D4F" w:rsidP="00CC2D4F">
            <w:pPr>
              <w:jc w:val="center"/>
              <w:rPr>
                <w:color w:val="000000"/>
                <w:sz w:val="18"/>
                <w:szCs w:val="18"/>
              </w:rPr>
            </w:pPr>
            <w:r w:rsidRPr="00AC567D">
              <w:rPr>
                <w:sz w:val="18"/>
                <w:szCs w:val="18"/>
              </w:rPr>
              <w:t>155 562</w:t>
            </w:r>
          </w:p>
        </w:tc>
        <w:tc>
          <w:tcPr>
            <w:tcW w:w="1001" w:type="dxa"/>
            <w:tcBorders>
              <w:top w:val="single" w:sz="4" w:space="0" w:color="auto"/>
              <w:left w:val="dotted" w:sz="4" w:space="0" w:color="auto"/>
              <w:right w:val="dotted" w:sz="4" w:space="0" w:color="auto"/>
            </w:tcBorders>
            <w:shd w:val="clear" w:color="auto" w:fill="auto"/>
            <w:vAlign w:val="bottom"/>
          </w:tcPr>
          <w:p w14:paraId="6D50392D" w14:textId="77777777" w:rsidR="00CC2D4F" w:rsidRPr="00AC567D" w:rsidRDefault="00CC2D4F" w:rsidP="00CC2D4F">
            <w:pPr>
              <w:jc w:val="center"/>
              <w:rPr>
                <w:color w:val="000000"/>
                <w:sz w:val="18"/>
                <w:szCs w:val="18"/>
              </w:rPr>
            </w:pPr>
            <w:r w:rsidRPr="00AC567D">
              <w:rPr>
                <w:sz w:val="18"/>
                <w:szCs w:val="18"/>
              </w:rPr>
              <w:t>11 671</w:t>
            </w:r>
          </w:p>
        </w:tc>
        <w:tc>
          <w:tcPr>
            <w:tcW w:w="988" w:type="dxa"/>
            <w:tcBorders>
              <w:top w:val="single" w:sz="4" w:space="0" w:color="auto"/>
              <w:left w:val="dotted" w:sz="4" w:space="0" w:color="auto"/>
              <w:right w:val="dotted" w:sz="4" w:space="0" w:color="auto"/>
            </w:tcBorders>
            <w:shd w:val="clear" w:color="auto" w:fill="auto"/>
            <w:vAlign w:val="bottom"/>
          </w:tcPr>
          <w:p w14:paraId="39AE6B15" w14:textId="77777777" w:rsidR="00CC2D4F" w:rsidRPr="00AC567D" w:rsidRDefault="00CC2D4F" w:rsidP="00CC2D4F">
            <w:pPr>
              <w:jc w:val="center"/>
              <w:rPr>
                <w:color w:val="000000"/>
                <w:sz w:val="18"/>
                <w:szCs w:val="18"/>
              </w:rPr>
            </w:pPr>
            <w:r w:rsidRPr="00AC567D">
              <w:rPr>
                <w:sz w:val="18"/>
                <w:szCs w:val="18"/>
              </w:rPr>
              <w:t xml:space="preserve">7.5 </w:t>
            </w:r>
          </w:p>
        </w:tc>
        <w:tc>
          <w:tcPr>
            <w:tcW w:w="1001" w:type="dxa"/>
            <w:tcBorders>
              <w:top w:val="single" w:sz="4" w:space="0" w:color="auto"/>
              <w:left w:val="dotted" w:sz="4" w:space="0" w:color="auto"/>
              <w:right w:val="single" w:sz="4" w:space="0" w:color="auto"/>
            </w:tcBorders>
            <w:shd w:val="clear" w:color="auto" w:fill="auto"/>
            <w:vAlign w:val="bottom"/>
          </w:tcPr>
          <w:p w14:paraId="734EE8A8" w14:textId="77777777" w:rsidR="00CC2D4F" w:rsidRPr="00AC567D" w:rsidRDefault="00CC2D4F" w:rsidP="00CC2D4F">
            <w:pPr>
              <w:jc w:val="center"/>
              <w:rPr>
                <w:color w:val="000000"/>
                <w:sz w:val="18"/>
                <w:szCs w:val="18"/>
              </w:rPr>
            </w:pPr>
            <w:r w:rsidRPr="007E1D18">
              <w:rPr>
                <w:color w:val="000000"/>
                <w:sz w:val="18"/>
                <w:szCs w:val="18"/>
              </w:rPr>
              <w:t>136 128</w:t>
            </w:r>
          </w:p>
        </w:tc>
        <w:tc>
          <w:tcPr>
            <w:tcW w:w="981" w:type="dxa"/>
            <w:tcBorders>
              <w:top w:val="single" w:sz="4" w:space="0" w:color="auto"/>
              <w:left w:val="single" w:sz="4" w:space="0" w:color="auto"/>
              <w:right w:val="dotted" w:sz="4" w:space="0" w:color="auto"/>
            </w:tcBorders>
            <w:shd w:val="clear" w:color="auto" w:fill="auto"/>
            <w:vAlign w:val="bottom"/>
          </w:tcPr>
          <w:p w14:paraId="354061AE" w14:textId="77777777" w:rsidR="00CC2D4F" w:rsidRPr="00AC567D" w:rsidRDefault="00CC2D4F" w:rsidP="00CC2D4F">
            <w:pPr>
              <w:jc w:val="center"/>
              <w:rPr>
                <w:color w:val="000000"/>
                <w:sz w:val="18"/>
                <w:szCs w:val="18"/>
              </w:rPr>
            </w:pPr>
            <w:r w:rsidRPr="00AC567D">
              <w:rPr>
                <w:sz w:val="18"/>
                <w:szCs w:val="18"/>
              </w:rPr>
              <w:t xml:space="preserve">33.7 </w:t>
            </w:r>
          </w:p>
        </w:tc>
        <w:tc>
          <w:tcPr>
            <w:tcW w:w="1021" w:type="dxa"/>
            <w:tcBorders>
              <w:top w:val="single" w:sz="4" w:space="0" w:color="auto"/>
              <w:left w:val="dotted" w:sz="4" w:space="0" w:color="auto"/>
              <w:right w:val="dotted" w:sz="4" w:space="0" w:color="auto"/>
            </w:tcBorders>
            <w:shd w:val="clear" w:color="auto" w:fill="auto"/>
            <w:vAlign w:val="bottom"/>
          </w:tcPr>
          <w:p w14:paraId="01F01260" w14:textId="77777777" w:rsidR="00CC2D4F" w:rsidRPr="00AC567D" w:rsidRDefault="00CC2D4F" w:rsidP="00CC2D4F">
            <w:pPr>
              <w:jc w:val="center"/>
              <w:rPr>
                <w:color w:val="000000"/>
                <w:sz w:val="18"/>
                <w:szCs w:val="18"/>
              </w:rPr>
            </w:pPr>
            <w:r w:rsidRPr="00AC567D">
              <w:rPr>
                <w:sz w:val="18"/>
                <w:szCs w:val="18"/>
              </w:rPr>
              <w:t>20.06</w:t>
            </w:r>
          </w:p>
        </w:tc>
        <w:tc>
          <w:tcPr>
            <w:tcW w:w="981" w:type="dxa"/>
            <w:vMerge/>
            <w:tcBorders>
              <w:left w:val="dotted" w:sz="4" w:space="0" w:color="auto"/>
              <w:right w:val="dotted" w:sz="4" w:space="0" w:color="auto"/>
            </w:tcBorders>
            <w:shd w:val="clear" w:color="auto" w:fill="auto"/>
            <w:vAlign w:val="center"/>
          </w:tcPr>
          <w:p w14:paraId="71FDAF42" w14:textId="77777777" w:rsidR="00CC2D4F" w:rsidRPr="00AC567D" w:rsidRDefault="00CC2D4F" w:rsidP="00CC2D4F">
            <w:pPr>
              <w:jc w:val="center"/>
              <w:rPr>
                <w:color w:val="000000"/>
                <w:sz w:val="18"/>
                <w:szCs w:val="18"/>
              </w:rPr>
            </w:pPr>
          </w:p>
        </w:tc>
        <w:tc>
          <w:tcPr>
            <w:tcW w:w="894" w:type="dxa"/>
            <w:vMerge/>
            <w:tcBorders>
              <w:left w:val="dotted" w:sz="4" w:space="0" w:color="auto"/>
              <w:right w:val="single" w:sz="4" w:space="0" w:color="auto"/>
            </w:tcBorders>
            <w:shd w:val="clear" w:color="auto" w:fill="auto"/>
            <w:vAlign w:val="center"/>
          </w:tcPr>
          <w:p w14:paraId="2C3974A3" w14:textId="77777777" w:rsidR="00CC2D4F" w:rsidRPr="00AC567D" w:rsidRDefault="00CC2D4F" w:rsidP="00CC2D4F">
            <w:pPr>
              <w:jc w:val="center"/>
              <w:rPr>
                <w:color w:val="000000"/>
                <w:sz w:val="18"/>
                <w:szCs w:val="18"/>
              </w:rPr>
            </w:pPr>
          </w:p>
        </w:tc>
        <w:tc>
          <w:tcPr>
            <w:tcW w:w="1105" w:type="dxa"/>
            <w:tcBorders>
              <w:top w:val="single" w:sz="4" w:space="0" w:color="auto"/>
              <w:left w:val="single" w:sz="4" w:space="0" w:color="auto"/>
              <w:right w:val="dotted" w:sz="4" w:space="0" w:color="auto"/>
            </w:tcBorders>
            <w:shd w:val="clear" w:color="auto" w:fill="auto"/>
            <w:vAlign w:val="bottom"/>
          </w:tcPr>
          <w:p w14:paraId="333C4CC9" w14:textId="77777777" w:rsidR="00CC2D4F" w:rsidRPr="00AC567D" w:rsidRDefault="00CC2D4F" w:rsidP="00CC2D4F">
            <w:pPr>
              <w:ind w:left="-266" w:right="335"/>
              <w:jc w:val="right"/>
              <w:rPr>
                <w:sz w:val="18"/>
                <w:szCs w:val="18"/>
              </w:rPr>
            </w:pPr>
            <w:r w:rsidRPr="00AC567D">
              <w:rPr>
                <w:sz w:val="18"/>
                <w:szCs w:val="18"/>
              </w:rPr>
              <w:t>0.1</w:t>
            </w:r>
          </w:p>
        </w:tc>
        <w:tc>
          <w:tcPr>
            <w:tcW w:w="963" w:type="dxa"/>
            <w:tcBorders>
              <w:top w:val="single" w:sz="4" w:space="0" w:color="auto"/>
              <w:left w:val="dotted" w:sz="4" w:space="0" w:color="auto"/>
              <w:right w:val="single" w:sz="4" w:space="0" w:color="auto"/>
            </w:tcBorders>
            <w:shd w:val="clear" w:color="auto" w:fill="auto"/>
            <w:vAlign w:val="bottom"/>
          </w:tcPr>
          <w:p w14:paraId="2B5A7E02" w14:textId="77777777" w:rsidR="00CC2D4F" w:rsidRPr="00AC567D" w:rsidRDefault="00CC2D4F" w:rsidP="00CC2D4F">
            <w:pPr>
              <w:tabs>
                <w:tab w:val="decimal" w:pos="424"/>
              </w:tabs>
              <w:ind w:left="-908" w:right="290"/>
              <w:jc w:val="right"/>
              <w:rPr>
                <w:color w:val="000000"/>
                <w:sz w:val="18"/>
                <w:szCs w:val="18"/>
              </w:rPr>
            </w:pPr>
            <w:r w:rsidRPr="00AC567D">
              <w:rPr>
                <w:sz w:val="18"/>
                <w:szCs w:val="18"/>
              </w:rPr>
              <w:t>0.0</w:t>
            </w:r>
          </w:p>
        </w:tc>
      </w:tr>
      <w:tr w:rsidR="00CC2D4F" w14:paraId="5FC1CAB7" w14:textId="77777777" w:rsidTr="00CC2D4F">
        <w:trPr>
          <w:trHeight w:val="185"/>
        </w:trPr>
        <w:tc>
          <w:tcPr>
            <w:tcW w:w="1237" w:type="dxa"/>
            <w:tcBorders>
              <w:top w:val="single" w:sz="4" w:space="0" w:color="auto"/>
              <w:left w:val="single" w:sz="4" w:space="0" w:color="auto"/>
              <w:right w:val="dotted" w:sz="4" w:space="0" w:color="auto"/>
            </w:tcBorders>
            <w:shd w:val="clear" w:color="auto" w:fill="auto"/>
            <w:vAlign w:val="center"/>
          </w:tcPr>
          <w:p w14:paraId="3A19B0F5" w14:textId="77777777" w:rsidR="00CC2D4F" w:rsidRDefault="00CC2D4F" w:rsidP="00CC2D4F">
            <w:pPr>
              <w:ind w:firstLineChars="11" w:firstLine="20"/>
              <w:rPr>
                <w:sz w:val="18"/>
                <w:szCs w:val="18"/>
              </w:rPr>
            </w:pPr>
            <w:r>
              <w:rPr>
                <w:sz w:val="18"/>
                <w:szCs w:val="18"/>
              </w:rPr>
              <w:t>Junio</w:t>
            </w:r>
          </w:p>
        </w:tc>
        <w:tc>
          <w:tcPr>
            <w:tcW w:w="771" w:type="dxa"/>
            <w:tcBorders>
              <w:top w:val="single" w:sz="4" w:space="0" w:color="auto"/>
              <w:left w:val="dotted" w:sz="4" w:space="0" w:color="auto"/>
              <w:right w:val="dotted" w:sz="4" w:space="0" w:color="auto"/>
            </w:tcBorders>
            <w:shd w:val="clear" w:color="auto" w:fill="auto"/>
            <w:vAlign w:val="bottom"/>
          </w:tcPr>
          <w:p w14:paraId="06A6760F" w14:textId="77777777" w:rsidR="00CC2D4F" w:rsidRPr="00AC567D" w:rsidRDefault="00CC2D4F" w:rsidP="00CC2D4F">
            <w:pPr>
              <w:jc w:val="center"/>
              <w:rPr>
                <w:color w:val="000000"/>
                <w:sz w:val="18"/>
                <w:szCs w:val="18"/>
              </w:rPr>
            </w:pPr>
            <w:r w:rsidRPr="00AC567D">
              <w:rPr>
                <w:sz w:val="18"/>
                <w:szCs w:val="18"/>
              </w:rPr>
              <w:t>155 761</w:t>
            </w:r>
          </w:p>
        </w:tc>
        <w:tc>
          <w:tcPr>
            <w:tcW w:w="1001" w:type="dxa"/>
            <w:tcBorders>
              <w:top w:val="single" w:sz="4" w:space="0" w:color="auto"/>
              <w:left w:val="dotted" w:sz="4" w:space="0" w:color="auto"/>
              <w:right w:val="dotted" w:sz="4" w:space="0" w:color="auto"/>
            </w:tcBorders>
            <w:shd w:val="clear" w:color="auto" w:fill="auto"/>
            <w:vAlign w:val="bottom"/>
          </w:tcPr>
          <w:p w14:paraId="3B0BC2C4" w14:textId="77777777" w:rsidR="00CC2D4F" w:rsidRPr="00AC567D" w:rsidRDefault="00CC2D4F" w:rsidP="00CC2D4F">
            <w:pPr>
              <w:jc w:val="center"/>
              <w:rPr>
                <w:color w:val="000000"/>
                <w:sz w:val="18"/>
                <w:szCs w:val="18"/>
              </w:rPr>
            </w:pPr>
            <w:r w:rsidRPr="00AC567D">
              <w:rPr>
                <w:sz w:val="18"/>
                <w:szCs w:val="18"/>
              </w:rPr>
              <w:t>11 736</w:t>
            </w:r>
          </w:p>
        </w:tc>
        <w:tc>
          <w:tcPr>
            <w:tcW w:w="988" w:type="dxa"/>
            <w:tcBorders>
              <w:top w:val="single" w:sz="4" w:space="0" w:color="auto"/>
              <w:left w:val="dotted" w:sz="4" w:space="0" w:color="auto"/>
              <w:right w:val="dotted" w:sz="4" w:space="0" w:color="auto"/>
            </w:tcBorders>
            <w:shd w:val="clear" w:color="auto" w:fill="auto"/>
            <w:vAlign w:val="bottom"/>
          </w:tcPr>
          <w:p w14:paraId="4D3B9E36" w14:textId="77777777" w:rsidR="00CC2D4F" w:rsidRPr="00AC567D" w:rsidRDefault="00CC2D4F" w:rsidP="00CC2D4F">
            <w:pPr>
              <w:jc w:val="center"/>
              <w:rPr>
                <w:color w:val="000000"/>
                <w:sz w:val="18"/>
                <w:szCs w:val="18"/>
              </w:rPr>
            </w:pPr>
            <w:r w:rsidRPr="00AC567D">
              <w:rPr>
                <w:sz w:val="18"/>
                <w:szCs w:val="18"/>
              </w:rPr>
              <w:t xml:space="preserve">7.5 </w:t>
            </w:r>
          </w:p>
        </w:tc>
        <w:tc>
          <w:tcPr>
            <w:tcW w:w="1001" w:type="dxa"/>
            <w:tcBorders>
              <w:top w:val="single" w:sz="4" w:space="0" w:color="auto"/>
              <w:left w:val="dotted" w:sz="4" w:space="0" w:color="auto"/>
              <w:right w:val="single" w:sz="4" w:space="0" w:color="auto"/>
            </w:tcBorders>
            <w:shd w:val="clear" w:color="auto" w:fill="auto"/>
            <w:vAlign w:val="bottom"/>
          </w:tcPr>
          <w:p w14:paraId="033162A0" w14:textId="77777777" w:rsidR="00CC2D4F" w:rsidRPr="00AC567D" w:rsidRDefault="00CC2D4F" w:rsidP="00CC2D4F">
            <w:pPr>
              <w:jc w:val="center"/>
              <w:rPr>
                <w:color w:val="000000"/>
                <w:sz w:val="18"/>
                <w:szCs w:val="18"/>
              </w:rPr>
            </w:pPr>
            <w:r w:rsidRPr="007E1D18">
              <w:rPr>
                <w:color w:val="000000"/>
                <w:sz w:val="18"/>
                <w:szCs w:val="18"/>
              </w:rPr>
              <w:t>136 255</w:t>
            </w:r>
          </w:p>
        </w:tc>
        <w:tc>
          <w:tcPr>
            <w:tcW w:w="981" w:type="dxa"/>
            <w:tcBorders>
              <w:top w:val="single" w:sz="4" w:space="0" w:color="auto"/>
              <w:left w:val="single" w:sz="4" w:space="0" w:color="auto"/>
              <w:right w:val="dotted" w:sz="4" w:space="0" w:color="auto"/>
            </w:tcBorders>
            <w:shd w:val="clear" w:color="auto" w:fill="auto"/>
            <w:vAlign w:val="bottom"/>
          </w:tcPr>
          <w:p w14:paraId="18A141E9" w14:textId="77777777" w:rsidR="00CC2D4F" w:rsidRPr="00AC567D" w:rsidRDefault="00CC2D4F" w:rsidP="00CC2D4F">
            <w:pPr>
              <w:ind w:right="16"/>
              <w:jc w:val="center"/>
              <w:rPr>
                <w:color w:val="000000"/>
                <w:sz w:val="18"/>
                <w:szCs w:val="18"/>
              </w:rPr>
            </w:pPr>
            <w:r w:rsidRPr="00AC567D">
              <w:rPr>
                <w:sz w:val="18"/>
                <w:szCs w:val="18"/>
              </w:rPr>
              <w:t xml:space="preserve">33.7 </w:t>
            </w:r>
          </w:p>
        </w:tc>
        <w:tc>
          <w:tcPr>
            <w:tcW w:w="1021" w:type="dxa"/>
            <w:tcBorders>
              <w:top w:val="single" w:sz="4" w:space="0" w:color="auto"/>
              <w:left w:val="dotted" w:sz="4" w:space="0" w:color="auto"/>
              <w:right w:val="dotted" w:sz="4" w:space="0" w:color="auto"/>
            </w:tcBorders>
            <w:shd w:val="clear" w:color="auto" w:fill="auto"/>
            <w:vAlign w:val="bottom"/>
          </w:tcPr>
          <w:p w14:paraId="7D6A3A72" w14:textId="77777777" w:rsidR="00CC2D4F" w:rsidRPr="00AC567D" w:rsidRDefault="00CC2D4F" w:rsidP="00CC2D4F">
            <w:pPr>
              <w:jc w:val="center"/>
              <w:rPr>
                <w:color w:val="000000"/>
                <w:sz w:val="18"/>
                <w:szCs w:val="18"/>
              </w:rPr>
            </w:pPr>
            <w:r w:rsidRPr="00AC567D">
              <w:rPr>
                <w:sz w:val="18"/>
                <w:szCs w:val="18"/>
              </w:rPr>
              <w:t>20.12</w:t>
            </w:r>
          </w:p>
        </w:tc>
        <w:tc>
          <w:tcPr>
            <w:tcW w:w="981" w:type="dxa"/>
            <w:vMerge/>
            <w:tcBorders>
              <w:left w:val="dotted" w:sz="4" w:space="0" w:color="auto"/>
              <w:bottom w:val="single" w:sz="4" w:space="0" w:color="auto"/>
              <w:right w:val="dotted" w:sz="4" w:space="0" w:color="auto"/>
            </w:tcBorders>
            <w:shd w:val="clear" w:color="auto" w:fill="auto"/>
            <w:vAlign w:val="center"/>
          </w:tcPr>
          <w:p w14:paraId="6F511E19" w14:textId="77777777" w:rsidR="00CC2D4F" w:rsidRPr="00AC567D" w:rsidRDefault="00CC2D4F" w:rsidP="00CC2D4F">
            <w:pPr>
              <w:jc w:val="center"/>
              <w:rPr>
                <w:color w:val="000000"/>
                <w:sz w:val="18"/>
                <w:szCs w:val="18"/>
              </w:rPr>
            </w:pPr>
          </w:p>
        </w:tc>
        <w:tc>
          <w:tcPr>
            <w:tcW w:w="894" w:type="dxa"/>
            <w:vMerge/>
            <w:tcBorders>
              <w:left w:val="dotted" w:sz="4" w:space="0" w:color="auto"/>
              <w:bottom w:val="single" w:sz="4" w:space="0" w:color="auto"/>
              <w:right w:val="single" w:sz="4" w:space="0" w:color="auto"/>
            </w:tcBorders>
            <w:shd w:val="clear" w:color="auto" w:fill="auto"/>
            <w:vAlign w:val="center"/>
          </w:tcPr>
          <w:p w14:paraId="15FC9A7F" w14:textId="77777777" w:rsidR="00CC2D4F" w:rsidRPr="00AC567D" w:rsidRDefault="00CC2D4F" w:rsidP="00CC2D4F">
            <w:pPr>
              <w:jc w:val="center"/>
              <w:rPr>
                <w:color w:val="000000"/>
                <w:sz w:val="18"/>
                <w:szCs w:val="18"/>
              </w:rPr>
            </w:pPr>
          </w:p>
        </w:tc>
        <w:tc>
          <w:tcPr>
            <w:tcW w:w="1105" w:type="dxa"/>
            <w:tcBorders>
              <w:top w:val="single" w:sz="4" w:space="0" w:color="auto"/>
              <w:left w:val="single" w:sz="4" w:space="0" w:color="auto"/>
              <w:right w:val="dotted" w:sz="4" w:space="0" w:color="auto"/>
            </w:tcBorders>
            <w:shd w:val="clear" w:color="auto" w:fill="auto"/>
            <w:vAlign w:val="bottom"/>
          </w:tcPr>
          <w:p w14:paraId="16BFC5E4" w14:textId="77777777" w:rsidR="00CC2D4F" w:rsidRPr="00AC567D" w:rsidRDefault="00CC2D4F" w:rsidP="00CC2D4F">
            <w:pPr>
              <w:ind w:left="-266" w:right="335"/>
              <w:jc w:val="right"/>
              <w:rPr>
                <w:sz w:val="18"/>
                <w:szCs w:val="18"/>
              </w:rPr>
            </w:pPr>
            <w:r w:rsidRPr="00AC567D">
              <w:rPr>
                <w:sz w:val="18"/>
                <w:szCs w:val="18"/>
              </w:rPr>
              <w:t>0.3</w:t>
            </w:r>
          </w:p>
        </w:tc>
        <w:tc>
          <w:tcPr>
            <w:tcW w:w="963" w:type="dxa"/>
            <w:tcBorders>
              <w:top w:val="single" w:sz="4" w:space="0" w:color="auto"/>
              <w:left w:val="dotted" w:sz="4" w:space="0" w:color="auto"/>
              <w:right w:val="single" w:sz="4" w:space="0" w:color="auto"/>
            </w:tcBorders>
            <w:shd w:val="clear" w:color="auto" w:fill="auto"/>
            <w:vAlign w:val="bottom"/>
          </w:tcPr>
          <w:p w14:paraId="561787CE" w14:textId="77777777" w:rsidR="00CC2D4F" w:rsidRPr="00AC567D" w:rsidRDefault="00CC2D4F" w:rsidP="00CC2D4F">
            <w:pPr>
              <w:tabs>
                <w:tab w:val="decimal" w:pos="424"/>
              </w:tabs>
              <w:ind w:left="-908" w:right="290"/>
              <w:jc w:val="right"/>
              <w:rPr>
                <w:color w:val="000000"/>
                <w:sz w:val="18"/>
                <w:szCs w:val="18"/>
              </w:rPr>
            </w:pPr>
            <w:r w:rsidRPr="00AC567D">
              <w:rPr>
                <w:sz w:val="18"/>
                <w:szCs w:val="18"/>
              </w:rPr>
              <w:t>0.4</w:t>
            </w:r>
          </w:p>
        </w:tc>
      </w:tr>
      <w:tr w:rsidR="00CC2D4F" w14:paraId="5AEB3DB6" w14:textId="77777777" w:rsidTr="00CC2D4F">
        <w:trPr>
          <w:trHeight w:val="185"/>
        </w:trPr>
        <w:tc>
          <w:tcPr>
            <w:tcW w:w="1237" w:type="dxa"/>
            <w:tcBorders>
              <w:top w:val="single" w:sz="4" w:space="0" w:color="auto"/>
              <w:left w:val="single" w:sz="4" w:space="0" w:color="auto"/>
              <w:right w:val="dotted" w:sz="4" w:space="0" w:color="auto"/>
            </w:tcBorders>
            <w:shd w:val="clear" w:color="auto" w:fill="auto"/>
            <w:vAlign w:val="center"/>
          </w:tcPr>
          <w:p w14:paraId="288AC95D" w14:textId="77777777" w:rsidR="00CC2D4F" w:rsidRDefault="00CC2D4F" w:rsidP="00CC2D4F">
            <w:pPr>
              <w:ind w:firstLineChars="11" w:firstLine="20"/>
              <w:rPr>
                <w:sz w:val="18"/>
                <w:szCs w:val="18"/>
              </w:rPr>
            </w:pPr>
            <w:r>
              <w:rPr>
                <w:sz w:val="18"/>
                <w:szCs w:val="18"/>
              </w:rPr>
              <w:t>Julio</w:t>
            </w:r>
          </w:p>
        </w:tc>
        <w:tc>
          <w:tcPr>
            <w:tcW w:w="771" w:type="dxa"/>
            <w:tcBorders>
              <w:top w:val="single" w:sz="4" w:space="0" w:color="auto"/>
              <w:left w:val="dotted" w:sz="4" w:space="0" w:color="auto"/>
              <w:right w:val="dotted" w:sz="4" w:space="0" w:color="auto"/>
            </w:tcBorders>
            <w:shd w:val="clear" w:color="auto" w:fill="auto"/>
            <w:vAlign w:val="bottom"/>
          </w:tcPr>
          <w:p w14:paraId="6F5BCA6D" w14:textId="77777777" w:rsidR="00CC2D4F" w:rsidRPr="00AC567D" w:rsidRDefault="00CC2D4F" w:rsidP="00CC2D4F">
            <w:pPr>
              <w:jc w:val="center"/>
              <w:rPr>
                <w:sz w:val="18"/>
                <w:szCs w:val="18"/>
              </w:rPr>
            </w:pPr>
            <w:r w:rsidRPr="00AC567D">
              <w:rPr>
                <w:sz w:val="18"/>
                <w:szCs w:val="18"/>
              </w:rPr>
              <w:t>155 632</w:t>
            </w:r>
          </w:p>
        </w:tc>
        <w:tc>
          <w:tcPr>
            <w:tcW w:w="1001" w:type="dxa"/>
            <w:tcBorders>
              <w:top w:val="single" w:sz="4" w:space="0" w:color="auto"/>
              <w:left w:val="dotted" w:sz="4" w:space="0" w:color="auto"/>
              <w:right w:val="dotted" w:sz="4" w:space="0" w:color="auto"/>
            </w:tcBorders>
            <w:shd w:val="clear" w:color="auto" w:fill="auto"/>
            <w:vAlign w:val="bottom"/>
          </w:tcPr>
          <w:p w14:paraId="2F71A90A" w14:textId="77777777" w:rsidR="00CC2D4F" w:rsidRPr="00AC567D" w:rsidRDefault="00CC2D4F" w:rsidP="00CC2D4F">
            <w:pPr>
              <w:jc w:val="center"/>
              <w:rPr>
                <w:sz w:val="18"/>
                <w:szCs w:val="18"/>
              </w:rPr>
            </w:pPr>
            <w:r w:rsidRPr="00AC567D">
              <w:rPr>
                <w:sz w:val="18"/>
                <w:szCs w:val="18"/>
              </w:rPr>
              <w:t>11 357</w:t>
            </w:r>
          </w:p>
        </w:tc>
        <w:tc>
          <w:tcPr>
            <w:tcW w:w="988" w:type="dxa"/>
            <w:tcBorders>
              <w:top w:val="single" w:sz="4" w:space="0" w:color="auto"/>
              <w:left w:val="dotted" w:sz="4" w:space="0" w:color="auto"/>
              <w:right w:val="dotted" w:sz="4" w:space="0" w:color="auto"/>
            </w:tcBorders>
            <w:shd w:val="clear" w:color="auto" w:fill="auto"/>
            <w:vAlign w:val="bottom"/>
          </w:tcPr>
          <w:p w14:paraId="366EBEC6" w14:textId="77777777" w:rsidR="00CC2D4F" w:rsidRPr="00AC567D" w:rsidRDefault="00CC2D4F" w:rsidP="00CC2D4F">
            <w:pPr>
              <w:jc w:val="center"/>
              <w:rPr>
                <w:sz w:val="18"/>
                <w:szCs w:val="18"/>
              </w:rPr>
            </w:pPr>
            <w:r w:rsidRPr="00AC567D">
              <w:rPr>
                <w:sz w:val="18"/>
                <w:szCs w:val="18"/>
              </w:rPr>
              <w:t xml:space="preserve">7.3 </w:t>
            </w:r>
          </w:p>
        </w:tc>
        <w:tc>
          <w:tcPr>
            <w:tcW w:w="1001" w:type="dxa"/>
            <w:tcBorders>
              <w:top w:val="single" w:sz="4" w:space="0" w:color="auto"/>
              <w:left w:val="dotted" w:sz="4" w:space="0" w:color="auto"/>
              <w:right w:val="single" w:sz="4" w:space="0" w:color="auto"/>
            </w:tcBorders>
            <w:shd w:val="clear" w:color="auto" w:fill="auto"/>
            <w:vAlign w:val="bottom"/>
          </w:tcPr>
          <w:p w14:paraId="5199791C" w14:textId="77777777" w:rsidR="00CC2D4F" w:rsidRPr="007E1D18" w:rsidRDefault="00CC2D4F" w:rsidP="00CC2D4F">
            <w:pPr>
              <w:jc w:val="center"/>
              <w:rPr>
                <w:color w:val="000000"/>
                <w:sz w:val="18"/>
                <w:szCs w:val="18"/>
              </w:rPr>
            </w:pPr>
            <w:r w:rsidRPr="007E1D18">
              <w:rPr>
                <w:color w:val="000000"/>
                <w:sz w:val="18"/>
                <w:szCs w:val="18"/>
              </w:rPr>
              <w:t>136 419</w:t>
            </w:r>
          </w:p>
        </w:tc>
        <w:tc>
          <w:tcPr>
            <w:tcW w:w="981" w:type="dxa"/>
            <w:tcBorders>
              <w:top w:val="single" w:sz="4" w:space="0" w:color="auto"/>
              <w:left w:val="single" w:sz="4" w:space="0" w:color="auto"/>
              <w:right w:val="dotted" w:sz="4" w:space="0" w:color="auto"/>
            </w:tcBorders>
            <w:shd w:val="clear" w:color="auto" w:fill="auto"/>
            <w:vAlign w:val="bottom"/>
          </w:tcPr>
          <w:p w14:paraId="07C81672" w14:textId="77777777" w:rsidR="00CC2D4F" w:rsidRPr="00AC567D" w:rsidRDefault="00CC2D4F" w:rsidP="00CC2D4F">
            <w:pPr>
              <w:jc w:val="center"/>
              <w:rPr>
                <w:sz w:val="18"/>
                <w:szCs w:val="18"/>
              </w:rPr>
            </w:pPr>
            <w:r w:rsidRPr="00AC567D">
              <w:rPr>
                <w:sz w:val="18"/>
                <w:szCs w:val="18"/>
              </w:rPr>
              <w:t xml:space="preserve">33.5 </w:t>
            </w:r>
          </w:p>
        </w:tc>
        <w:tc>
          <w:tcPr>
            <w:tcW w:w="1021" w:type="dxa"/>
            <w:tcBorders>
              <w:top w:val="single" w:sz="4" w:space="0" w:color="auto"/>
              <w:left w:val="dotted" w:sz="4" w:space="0" w:color="auto"/>
              <w:right w:val="dotted" w:sz="4" w:space="0" w:color="auto"/>
            </w:tcBorders>
            <w:shd w:val="clear" w:color="auto" w:fill="auto"/>
            <w:vAlign w:val="bottom"/>
          </w:tcPr>
          <w:p w14:paraId="2211BCC7" w14:textId="77777777" w:rsidR="00CC2D4F" w:rsidRPr="00AC567D" w:rsidRDefault="00CC2D4F" w:rsidP="00CC2D4F">
            <w:pPr>
              <w:jc w:val="center"/>
              <w:rPr>
                <w:sz w:val="18"/>
                <w:szCs w:val="18"/>
              </w:rPr>
            </w:pPr>
            <w:r w:rsidRPr="00AC567D">
              <w:rPr>
                <w:sz w:val="18"/>
                <w:szCs w:val="18"/>
              </w:rPr>
              <w:t>20.14</w:t>
            </w:r>
          </w:p>
        </w:tc>
        <w:tc>
          <w:tcPr>
            <w:tcW w:w="981" w:type="dxa"/>
            <w:vMerge w:val="restart"/>
            <w:tcBorders>
              <w:top w:val="single" w:sz="4" w:space="0" w:color="auto"/>
              <w:left w:val="dotted" w:sz="4" w:space="0" w:color="auto"/>
              <w:right w:val="dotted" w:sz="4" w:space="0" w:color="auto"/>
            </w:tcBorders>
            <w:shd w:val="clear" w:color="auto" w:fill="auto"/>
            <w:vAlign w:val="center"/>
          </w:tcPr>
          <w:p w14:paraId="1D83DBF6" w14:textId="77777777" w:rsidR="00CC2D4F" w:rsidRPr="00AC567D" w:rsidRDefault="00CC2D4F" w:rsidP="00CC2D4F">
            <w:pPr>
              <w:jc w:val="center"/>
              <w:rPr>
                <w:sz w:val="18"/>
                <w:szCs w:val="18"/>
              </w:rPr>
            </w:pPr>
            <w:r w:rsidRPr="00AC567D">
              <w:rPr>
                <w:sz w:val="18"/>
                <w:szCs w:val="18"/>
              </w:rPr>
              <w:t>0.5</w:t>
            </w:r>
          </w:p>
        </w:tc>
        <w:tc>
          <w:tcPr>
            <w:tcW w:w="894" w:type="dxa"/>
            <w:vMerge w:val="restart"/>
            <w:tcBorders>
              <w:top w:val="single" w:sz="4" w:space="0" w:color="auto"/>
              <w:left w:val="dotted" w:sz="4" w:space="0" w:color="auto"/>
              <w:right w:val="single" w:sz="4" w:space="0" w:color="auto"/>
            </w:tcBorders>
            <w:shd w:val="clear" w:color="auto" w:fill="auto"/>
            <w:vAlign w:val="center"/>
          </w:tcPr>
          <w:p w14:paraId="669A32A6" w14:textId="77777777" w:rsidR="00CC2D4F" w:rsidRPr="00AC567D" w:rsidRDefault="00CC2D4F" w:rsidP="00CC2D4F">
            <w:pPr>
              <w:jc w:val="center"/>
              <w:rPr>
                <w:sz w:val="18"/>
                <w:szCs w:val="18"/>
              </w:rPr>
            </w:pPr>
            <w:r w:rsidRPr="00AC567D">
              <w:rPr>
                <w:sz w:val="18"/>
                <w:szCs w:val="18"/>
              </w:rPr>
              <w:t>3.4</w:t>
            </w:r>
            <w:r w:rsidRPr="004D7F69">
              <w:rPr>
                <w:color w:val="000000"/>
                <w:sz w:val="18"/>
                <w:szCs w:val="18"/>
                <w:u w:val="single"/>
                <w:vertAlign w:val="superscript"/>
              </w:rPr>
              <w:t>r</w:t>
            </w:r>
            <w:r w:rsidRPr="004D7F69">
              <w:rPr>
                <w:color w:val="000000"/>
                <w:sz w:val="18"/>
                <w:szCs w:val="18"/>
                <w:vertAlign w:val="superscript"/>
              </w:rPr>
              <w:t>/</w:t>
            </w:r>
          </w:p>
        </w:tc>
        <w:tc>
          <w:tcPr>
            <w:tcW w:w="1105" w:type="dxa"/>
            <w:tcBorders>
              <w:top w:val="single" w:sz="4" w:space="0" w:color="auto"/>
              <w:left w:val="single" w:sz="4" w:space="0" w:color="auto"/>
              <w:right w:val="dotted" w:sz="4" w:space="0" w:color="auto"/>
            </w:tcBorders>
            <w:shd w:val="clear" w:color="auto" w:fill="auto"/>
            <w:vAlign w:val="bottom"/>
          </w:tcPr>
          <w:p w14:paraId="4495F2AE" w14:textId="77777777" w:rsidR="00CC2D4F" w:rsidRPr="00AC567D" w:rsidRDefault="00CC2D4F" w:rsidP="00CC2D4F">
            <w:pPr>
              <w:ind w:left="-266" w:right="335"/>
              <w:jc w:val="right"/>
              <w:rPr>
                <w:sz w:val="18"/>
                <w:szCs w:val="18"/>
              </w:rPr>
            </w:pPr>
            <w:r w:rsidRPr="00AC567D">
              <w:rPr>
                <w:sz w:val="18"/>
                <w:szCs w:val="18"/>
              </w:rPr>
              <w:t>0.2</w:t>
            </w:r>
          </w:p>
        </w:tc>
        <w:tc>
          <w:tcPr>
            <w:tcW w:w="963" w:type="dxa"/>
            <w:tcBorders>
              <w:top w:val="single" w:sz="4" w:space="0" w:color="auto"/>
              <w:left w:val="dotted" w:sz="4" w:space="0" w:color="auto"/>
              <w:right w:val="single" w:sz="4" w:space="0" w:color="auto"/>
            </w:tcBorders>
            <w:shd w:val="clear" w:color="auto" w:fill="auto"/>
            <w:vAlign w:val="bottom"/>
          </w:tcPr>
          <w:p w14:paraId="478BD806" w14:textId="77777777" w:rsidR="00CC2D4F" w:rsidRPr="00AC567D" w:rsidRDefault="00CC2D4F" w:rsidP="00CC2D4F">
            <w:pPr>
              <w:ind w:left="-908" w:right="290"/>
              <w:jc w:val="right"/>
              <w:rPr>
                <w:sz w:val="18"/>
                <w:szCs w:val="18"/>
              </w:rPr>
            </w:pPr>
            <w:r w:rsidRPr="00AC567D">
              <w:rPr>
                <w:sz w:val="18"/>
                <w:szCs w:val="18"/>
              </w:rPr>
              <w:t>0.3</w:t>
            </w:r>
          </w:p>
        </w:tc>
      </w:tr>
      <w:tr w:rsidR="00CC2D4F" w14:paraId="3C915C71" w14:textId="77777777" w:rsidTr="00CC2D4F">
        <w:trPr>
          <w:trHeight w:val="185"/>
        </w:trPr>
        <w:tc>
          <w:tcPr>
            <w:tcW w:w="1237" w:type="dxa"/>
            <w:tcBorders>
              <w:top w:val="single" w:sz="4" w:space="0" w:color="auto"/>
              <w:left w:val="single" w:sz="4" w:space="0" w:color="auto"/>
              <w:right w:val="dotted" w:sz="4" w:space="0" w:color="auto"/>
            </w:tcBorders>
            <w:shd w:val="clear" w:color="auto" w:fill="auto"/>
            <w:vAlign w:val="center"/>
          </w:tcPr>
          <w:p w14:paraId="0DAB5FAA" w14:textId="77777777" w:rsidR="00CC2D4F" w:rsidRDefault="00CC2D4F" w:rsidP="00CC2D4F">
            <w:pPr>
              <w:ind w:firstLineChars="11" w:firstLine="20"/>
              <w:rPr>
                <w:sz w:val="18"/>
                <w:szCs w:val="18"/>
              </w:rPr>
            </w:pPr>
            <w:r>
              <w:rPr>
                <w:sz w:val="18"/>
                <w:szCs w:val="18"/>
              </w:rPr>
              <w:t>Agosto</w:t>
            </w:r>
          </w:p>
        </w:tc>
        <w:tc>
          <w:tcPr>
            <w:tcW w:w="771" w:type="dxa"/>
            <w:tcBorders>
              <w:top w:val="single" w:sz="4" w:space="0" w:color="auto"/>
              <w:left w:val="dotted" w:sz="4" w:space="0" w:color="auto"/>
              <w:right w:val="dotted" w:sz="4" w:space="0" w:color="auto"/>
            </w:tcBorders>
            <w:shd w:val="clear" w:color="auto" w:fill="auto"/>
            <w:vAlign w:val="bottom"/>
          </w:tcPr>
          <w:p w14:paraId="0281A97E" w14:textId="77777777" w:rsidR="00CC2D4F" w:rsidRPr="00AC567D" w:rsidRDefault="00CC2D4F" w:rsidP="00CC2D4F">
            <w:pPr>
              <w:jc w:val="center"/>
              <w:rPr>
                <w:color w:val="000000"/>
                <w:sz w:val="18"/>
                <w:szCs w:val="18"/>
              </w:rPr>
            </w:pPr>
            <w:r w:rsidRPr="00AC567D">
              <w:rPr>
                <w:sz w:val="18"/>
                <w:szCs w:val="18"/>
              </w:rPr>
              <w:t>155 529</w:t>
            </w:r>
          </w:p>
        </w:tc>
        <w:tc>
          <w:tcPr>
            <w:tcW w:w="1001" w:type="dxa"/>
            <w:tcBorders>
              <w:top w:val="single" w:sz="4" w:space="0" w:color="auto"/>
              <w:left w:val="dotted" w:sz="4" w:space="0" w:color="auto"/>
              <w:right w:val="dotted" w:sz="4" w:space="0" w:color="auto"/>
            </w:tcBorders>
            <w:shd w:val="clear" w:color="auto" w:fill="auto"/>
            <w:vAlign w:val="bottom"/>
          </w:tcPr>
          <w:p w14:paraId="43500B1C" w14:textId="77777777" w:rsidR="00CC2D4F" w:rsidRPr="00AC567D" w:rsidRDefault="00CC2D4F" w:rsidP="00CC2D4F">
            <w:pPr>
              <w:jc w:val="center"/>
              <w:rPr>
                <w:color w:val="000000"/>
                <w:sz w:val="18"/>
                <w:szCs w:val="18"/>
              </w:rPr>
            </w:pPr>
            <w:r w:rsidRPr="00AC567D">
              <w:rPr>
                <w:sz w:val="18"/>
                <w:szCs w:val="18"/>
              </w:rPr>
              <w:t>11 241</w:t>
            </w:r>
          </w:p>
        </w:tc>
        <w:tc>
          <w:tcPr>
            <w:tcW w:w="988" w:type="dxa"/>
            <w:tcBorders>
              <w:top w:val="single" w:sz="4" w:space="0" w:color="auto"/>
              <w:left w:val="dotted" w:sz="4" w:space="0" w:color="auto"/>
              <w:right w:val="dotted" w:sz="4" w:space="0" w:color="auto"/>
            </w:tcBorders>
            <w:shd w:val="clear" w:color="auto" w:fill="auto"/>
            <w:vAlign w:val="bottom"/>
          </w:tcPr>
          <w:p w14:paraId="70C6FDD3" w14:textId="77777777" w:rsidR="00CC2D4F" w:rsidRPr="00AC567D" w:rsidRDefault="00CC2D4F" w:rsidP="00CC2D4F">
            <w:pPr>
              <w:jc w:val="center"/>
              <w:rPr>
                <w:color w:val="000000"/>
                <w:sz w:val="18"/>
                <w:szCs w:val="18"/>
              </w:rPr>
            </w:pPr>
            <w:r w:rsidRPr="00AC567D">
              <w:rPr>
                <w:sz w:val="18"/>
                <w:szCs w:val="18"/>
              </w:rPr>
              <w:t xml:space="preserve">7.2 </w:t>
            </w:r>
          </w:p>
        </w:tc>
        <w:tc>
          <w:tcPr>
            <w:tcW w:w="1001" w:type="dxa"/>
            <w:tcBorders>
              <w:top w:val="single" w:sz="4" w:space="0" w:color="auto"/>
              <w:left w:val="dotted" w:sz="4" w:space="0" w:color="auto"/>
              <w:right w:val="single" w:sz="4" w:space="0" w:color="auto"/>
            </w:tcBorders>
            <w:shd w:val="clear" w:color="auto" w:fill="auto"/>
            <w:vAlign w:val="bottom"/>
          </w:tcPr>
          <w:p w14:paraId="1D047187" w14:textId="77777777" w:rsidR="00CC2D4F" w:rsidRPr="00AC567D" w:rsidRDefault="00CC2D4F" w:rsidP="00CC2D4F">
            <w:pPr>
              <w:jc w:val="center"/>
              <w:rPr>
                <w:color w:val="000000"/>
                <w:sz w:val="18"/>
                <w:szCs w:val="18"/>
              </w:rPr>
            </w:pPr>
            <w:r w:rsidRPr="007E1D18">
              <w:rPr>
                <w:color w:val="000000"/>
                <w:sz w:val="18"/>
                <w:szCs w:val="18"/>
              </w:rPr>
              <w:t>136 675</w:t>
            </w:r>
          </w:p>
        </w:tc>
        <w:tc>
          <w:tcPr>
            <w:tcW w:w="981" w:type="dxa"/>
            <w:tcBorders>
              <w:top w:val="single" w:sz="4" w:space="0" w:color="auto"/>
              <w:left w:val="single" w:sz="4" w:space="0" w:color="auto"/>
              <w:right w:val="dotted" w:sz="4" w:space="0" w:color="auto"/>
            </w:tcBorders>
            <w:shd w:val="clear" w:color="auto" w:fill="auto"/>
            <w:vAlign w:val="bottom"/>
          </w:tcPr>
          <w:p w14:paraId="4E8414D8" w14:textId="77777777" w:rsidR="00CC2D4F" w:rsidRPr="00AC567D" w:rsidRDefault="00CC2D4F" w:rsidP="00CC2D4F">
            <w:pPr>
              <w:ind w:right="16"/>
              <w:jc w:val="center"/>
              <w:rPr>
                <w:color w:val="000000"/>
                <w:sz w:val="18"/>
                <w:szCs w:val="18"/>
              </w:rPr>
            </w:pPr>
            <w:r w:rsidRPr="00AC567D">
              <w:rPr>
                <w:sz w:val="18"/>
                <w:szCs w:val="18"/>
              </w:rPr>
              <w:t xml:space="preserve">33.6 </w:t>
            </w:r>
          </w:p>
        </w:tc>
        <w:tc>
          <w:tcPr>
            <w:tcW w:w="1021" w:type="dxa"/>
            <w:tcBorders>
              <w:top w:val="single" w:sz="4" w:space="0" w:color="auto"/>
              <w:left w:val="dotted" w:sz="4" w:space="0" w:color="auto"/>
              <w:right w:val="dotted" w:sz="4" w:space="0" w:color="auto"/>
            </w:tcBorders>
            <w:shd w:val="clear" w:color="auto" w:fill="auto"/>
            <w:vAlign w:val="bottom"/>
          </w:tcPr>
          <w:p w14:paraId="3C208347" w14:textId="77777777" w:rsidR="00CC2D4F" w:rsidRPr="00AC567D" w:rsidRDefault="00CC2D4F" w:rsidP="00CC2D4F">
            <w:pPr>
              <w:jc w:val="center"/>
              <w:rPr>
                <w:color w:val="000000"/>
                <w:sz w:val="18"/>
                <w:szCs w:val="18"/>
              </w:rPr>
            </w:pPr>
            <w:r w:rsidRPr="00AC567D">
              <w:rPr>
                <w:sz w:val="18"/>
                <w:szCs w:val="18"/>
              </w:rPr>
              <w:t>20.18</w:t>
            </w:r>
          </w:p>
        </w:tc>
        <w:tc>
          <w:tcPr>
            <w:tcW w:w="981" w:type="dxa"/>
            <w:vMerge/>
            <w:tcBorders>
              <w:left w:val="dotted" w:sz="4" w:space="0" w:color="auto"/>
              <w:right w:val="dotted" w:sz="4" w:space="0" w:color="auto"/>
            </w:tcBorders>
            <w:shd w:val="clear" w:color="auto" w:fill="auto"/>
            <w:vAlign w:val="center"/>
          </w:tcPr>
          <w:p w14:paraId="46590858" w14:textId="77777777" w:rsidR="00CC2D4F" w:rsidRPr="00AC567D" w:rsidRDefault="00CC2D4F" w:rsidP="00CC2D4F">
            <w:pPr>
              <w:jc w:val="center"/>
              <w:rPr>
                <w:color w:val="000000"/>
                <w:sz w:val="18"/>
                <w:szCs w:val="18"/>
              </w:rPr>
            </w:pPr>
          </w:p>
        </w:tc>
        <w:tc>
          <w:tcPr>
            <w:tcW w:w="894" w:type="dxa"/>
            <w:vMerge/>
            <w:tcBorders>
              <w:left w:val="dotted" w:sz="4" w:space="0" w:color="auto"/>
              <w:right w:val="single" w:sz="4" w:space="0" w:color="auto"/>
            </w:tcBorders>
            <w:shd w:val="clear" w:color="auto" w:fill="auto"/>
            <w:vAlign w:val="center"/>
          </w:tcPr>
          <w:p w14:paraId="60A1F1BB" w14:textId="77777777" w:rsidR="00CC2D4F" w:rsidRPr="00AC567D" w:rsidRDefault="00CC2D4F" w:rsidP="00CC2D4F">
            <w:pPr>
              <w:jc w:val="center"/>
              <w:rPr>
                <w:color w:val="000000"/>
                <w:sz w:val="18"/>
                <w:szCs w:val="18"/>
              </w:rPr>
            </w:pPr>
          </w:p>
        </w:tc>
        <w:tc>
          <w:tcPr>
            <w:tcW w:w="1105" w:type="dxa"/>
            <w:tcBorders>
              <w:top w:val="single" w:sz="4" w:space="0" w:color="auto"/>
              <w:left w:val="single" w:sz="4" w:space="0" w:color="auto"/>
              <w:right w:val="dotted" w:sz="4" w:space="0" w:color="auto"/>
            </w:tcBorders>
            <w:shd w:val="clear" w:color="auto" w:fill="auto"/>
            <w:vAlign w:val="bottom"/>
          </w:tcPr>
          <w:p w14:paraId="3FC38400" w14:textId="77777777" w:rsidR="00CC2D4F" w:rsidRPr="00AC567D" w:rsidRDefault="00CC2D4F" w:rsidP="00CC2D4F">
            <w:pPr>
              <w:ind w:left="-266" w:right="335"/>
              <w:jc w:val="right"/>
              <w:rPr>
                <w:sz w:val="18"/>
                <w:szCs w:val="18"/>
              </w:rPr>
            </w:pPr>
            <w:r w:rsidRPr="00AC567D">
              <w:rPr>
                <w:sz w:val="18"/>
                <w:szCs w:val="18"/>
              </w:rPr>
              <w:t>0.2</w:t>
            </w:r>
          </w:p>
        </w:tc>
        <w:tc>
          <w:tcPr>
            <w:tcW w:w="963" w:type="dxa"/>
            <w:tcBorders>
              <w:top w:val="single" w:sz="4" w:space="0" w:color="auto"/>
              <w:left w:val="dotted" w:sz="4" w:space="0" w:color="auto"/>
              <w:right w:val="single" w:sz="4" w:space="0" w:color="auto"/>
            </w:tcBorders>
            <w:shd w:val="clear" w:color="auto" w:fill="auto"/>
            <w:vAlign w:val="bottom"/>
          </w:tcPr>
          <w:p w14:paraId="4AABD183" w14:textId="77777777" w:rsidR="00CC2D4F" w:rsidRPr="00AC567D" w:rsidRDefault="00CC2D4F" w:rsidP="00CC2D4F">
            <w:pPr>
              <w:tabs>
                <w:tab w:val="decimal" w:pos="424"/>
              </w:tabs>
              <w:ind w:left="-908" w:right="290"/>
              <w:jc w:val="right"/>
              <w:rPr>
                <w:color w:val="000000"/>
                <w:sz w:val="18"/>
                <w:szCs w:val="18"/>
              </w:rPr>
            </w:pPr>
            <w:r w:rsidRPr="00AC567D">
              <w:rPr>
                <w:sz w:val="18"/>
                <w:szCs w:val="18"/>
              </w:rPr>
              <w:t>0.0</w:t>
            </w:r>
          </w:p>
        </w:tc>
      </w:tr>
      <w:tr w:rsidR="00CC2D4F" w14:paraId="1506FA71" w14:textId="77777777" w:rsidTr="00CC2D4F">
        <w:trPr>
          <w:trHeight w:val="185"/>
        </w:trPr>
        <w:tc>
          <w:tcPr>
            <w:tcW w:w="1237" w:type="dxa"/>
            <w:tcBorders>
              <w:top w:val="single" w:sz="4" w:space="0" w:color="auto"/>
              <w:left w:val="single" w:sz="4" w:space="0" w:color="auto"/>
              <w:right w:val="dotted" w:sz="4" w:space="0" w:color="auto"/>
            </w:tcBorders>
            <w:shd w:val="clear" w:color="auto" w:fill="auto"/>
            <w:vAlign w:val="center"/>
          </w:tcPr>
          <w:p w14:paraId="2F942A54" w14:textId="77777777" w:rsidR="00CC2D4F" w:rsidRDefault="00CC2D4F" w:rsidP="00CC2D4F">
            <w:pPr>
              <w:ind w:firstLineChars="11" w:firstLine="20"/>
              <w:rPr>
                <w:sz w:val="18"/>
                <w:szCs w:val="18"/>
              </w:rPr>
            </w:pPr>
            <w:r>
              <w:rPr>
                <w:sz w:val="18"/>
                <w:szCs w:val="18"/>
              </w:rPr>
              <w:t>Septiembre</w:t>
            </w:r>
          </w:p>
        </w:tc>
        <w:tc>
          <w:tcPr>
            <w:tcW w:w="771" w:type="dxa"/>
            <w:tcBorders>
              <w:top w:val="single" w:sz="4" w:space="0" w:color="auto"/>
              <w:left w:val="dotted" w:sz="4" w:space="0" w:color="auto"/>
              <w:right w:val="dotted" w:sz="4" w:space="0" w:color="auto"/>
            </w:tcBorders>
            <w:shd w:val="clear" w:color="auto" w:fill="auto"/>
            <w:vAlign w:val="bottom"/>
          </w:tcPr>
          <w:p w14:paraId="622892BC" w14:textId="77777777" w:rsidR="00CC2D4F" w:rsidRPr="00AC567D" w:rsidRDefault="00CC2D4F" w:rsidP="00CC2D4F">
            <w:pPr>
              <w:jc w:val="center"/>
              <w:rPr>
                <w:color w:val="000000"/>
                <w:sz w:val="18"/>
                <w:szCs w:val="18"/>
              </w:rPr>
            </w:pPr>
            <w:r w:rsidRPr="00AC567D">
              <w:rPr>
                <w:sz w:val="18"/>
                <w:szCs w:val="18"/>
              </w:rPr>
              <w:t>155 548</w:t>
            </w:r>
          </w:p>
        </w:tc>
        <w:tc>
          <w:tcPr>
            <w:tcW w:w="1001" w:type="dxa"/>
            <w:tcBorders>
              <w:top w:val="single" w:sz="4" w:space="0" w:color="auto"/>
              <w:left w:val="dotted" w:sz="4" w:space="0" w:color="auto"/>
              <w:right w:val="dotted" w:sz="4" w:space="0" w:color="auto"/>
            </w:tcBorders>
            <w:shd w:val="clear" w:color="auto" w:fill="auto"/>
            <w:vAlign w:val="bottom"/>
          </w:tcPr>
          <w:p w14:paraId="4992154E" w14:textId="77777777" w:rsidR="00CC2D4F" w:rsidRPr="00AC567D" w:rsidRDefault="00CC2D4F" w:rsidP="00CC2D4F">
            <w:pPr>
              <w:jc w:val="center"/>
              <w:rPr>
                <w:color w:val="000000"/>
                <w:sz w:val="18"/>
                <w:szCs w:val="18"/>
              </w:rPr>
            </w:pPr>
            <w:r w:rsidRPr="00AC567D">
              <w:rPr>
                <w:sz w:val="18"/>
                <w:szCs w:val="18"/>
              </w:rPr>
              <w:t>11 251</w:t>
            </w:r>
          </w:p>
        </w:tc>
        <w:tc>
          <w:tcPr>
            <w:tcW w:w="988" w:type="dxa"/>
            <w:tcBorders>
              <w:top w:val="single" w:sz="4" w:space="0" w:color="auto"/>
              <w:left w:val="dotted" w:sz="4" w:space="0" w:color="auto"/>
              <w:right w:val="dotted" w:sz="4" w:space="0" w:color="auto"/>
            </w:tcBorders>
            <w:shd w:val="clear" w:color="auto" w:fill="auto"/>
            <w:vAlign w:val="bottom"/>
          </w:tcPr>
          <w:p w14:paraId="04483778" w14:textId="77777777" w:rsidR="00CC2D4F" w:rsidRPr="00AC567D" w:rsidRDefault="00CC2D4F" w:rsidP="00CC2D4F">
            <w:pPr>
              <w:jc w:val="center"/>
              <w:rPr>
                <w:color w:val="000000"/>
                <w:sz w:val="18"/>
                <w:szCs w:val="18"/>
              </w:rPr>
            </w:pPr>
            <w:r w:rsidRPr="00AC567D">
              <w:rPr>
                <w:sz w:val="18"/>
                <w:szCs w:val="18"/>
              </w:rPr>
              <w:t xml:space="preserve">7.2 </w:t>
            </w:r>
          </w:p>
        </w:tc>
        <w:tc>
          <w:tcPr>
            <w:tcW w:w="1001" w:type="dxa"/>
            <w:tcBorders>
              <w:top w:val="single" w:sz="4" w:space="0" w:color="auto"/>
              <w:left w:val="dotted" w:sz="4" w:space="0" w:color="auto"/>
              <w:right w:val="single" w:sz="4" w:space="0" w:color="auto"/>
            </w:tcBorders>
            <w:shd w:val="clear" w:color="auto" w:fill="auto"/>
            <w:vAlign w:val="bottom"/>
          </w:tcPr>
          <w:p w14:paraId="618499CF" w14:textId="77777777" w:rsidR="00CC2D4F" w:rsidRPr="00AC567D" w:rsidRDefault="00CC2D4F" w:rsidP="00CC2D4F">
            <w:pPr>
              <w:jc w:val="center"/>
              <w:rPr>
                <w:color w:val="000000"/>
                <w:sz w:val="18"/>
                <w:szCs w:val="18"/>
              </w:rPr>
            </w:pPr>
            <w:r w:rsidRPr="007E1D18">
              <w:rPr>
                <w:color w:val="000000"/>
                <w:sz w:val="18"/>
                <w:szCs w:val="18"/>
              </w:rPr>
              <w:t>136 825</w:t>
            </w:r>
          </w:p>
        </w:tc>
        <w:tc>
          <w:tcPr>
            <w:tcW w:w="981" w:type="dxa"/>
            <w:tcBorders>
              <w:top w:val="single" w:sz="4" w:space="0" w:color="auto"/>
              <w:left w:val="single" w:sz="4" w:space="0" w:color="auto"/>
              <w:right w:val="dotted" w:sz="4" w:space="0" w:color="auto"/>
            </w:tcBorders>
            <w:shd w:val="clear" w:color="auto" w:fill="auto"/>
            <w:vAlign w:val="bottom"/>
          </w:tcPr>
          <w:p w14:paraId="370D8247" w14:textId="77777777" w:rsidR="00CC2D4F" w:rsidRPr="00AC567D" w:rsidRDefault="00CC2D4F" w:rsidP="00CC2D4F">
            <w:pPr>
              <w:ind w:right="16"/>
              <w:jc w:val="center"/>
              <w:rPr>
                <w:color w:val="000000"/>
                <w:sz w:val="18"/>
                <w:szCs w:val="18"/>
              </w:rPr>
            </w:pPr>
            <w:r w:rsidRPr="00AC567D">
              <w:rPr>
                <w:sz w:val="18"/>
                <w:szCs w:val="18"/>
              </w:rPr>
              <w:t xml:space="preserve">33.7 </w:t>
            </w:r>
          </w:p>
        </w:tc>
        <w:tc>
          <w:tcPr>
            <w:tcW w:w="1021" w:type="dxa"/>
            <w:tcBorders>
              <w:top w:val="single" w:sz="4" w:space="0" w:color="auto"/>
              <w:left w:val="dotted" w:sz="4" w:space="0" w:color="auto"/>
              <w:right w:val="dotted" w:sz="4" w:space="0" w:color="auto"/>
            </w:tcBorders>
            <w:shd w:val="clear" w:color="auto" w:fill="auto"/>
            <w:vAlign w:val="bottom"/>
          </w:tcPr>
          <w:p w14:paraId="1C4B9CBC" w14:textId="77777777" w:rsidR="00CC2D4F" w:rsidRPr="00AC567D" w:rsidRDefault="00CC2D4F" w:rsidP="00CC2D4F">
            <w:pPr>
              <w:jc w:val="center"/>
              <w:rPr>
                <w:color w:val="000000"/>
                <w:sz w:val="18"/>
                <w:szCs w:val="18"/>
              </w:rPr>
            </w:pPr>
            <w:r w:rsidRPr="00AC567D">
              <w:rPr>
                <w:sz w:val="18"/>
                <w:szCs w:val="18"/>
              </w:rPr>
              <w:t>20.22</w:t>
            </w:r>
          </w:p>
        </w:tc>
        <w:tc>
          <w:tcPr>
            <w:tcW w:w="981" w:type="dxa"/>
            <w:vMerge/>
            <w:tcBorders>
              <w:left w:val="dotted" w:sz="4" w:space="0" w:color="auto"/>
              <w:bottom w:val="single" w:sz="4" w:space="0" w:color="auto"/>
              <w:right w:val="dotted" w:sz="4" w:space="0" w:color="auto"/>
            </w:tcBorders>
            <w:shd w:val="clear" w:color="auto" w:fill="auto"/>
            <w:vAlign w:val="center"/>
          </w:tcPr>
          <w:p w14:paraId="1BC8A1F4" w14:textId="77777777" w:rsidR="00CC2D4F" w:rsidRPr="00AC567D" w:rsidRDefault="00CC2D4F" w:rsidP="00CC2D4F">
            <w:pPr>
              <w:jc w:val="center"/>
              <w:rPr>
                <w:color w:val="000000"/>
                <w:sz w:val="18"/>
                <w:szCs w:val="18"/>
              </w:rPr>
            </w:pPr>
          </w:p>
        </w:tc>
        <w:tc>
          <w:tcPr>
            <w:tcW w:w="894" w:type="dxa"/>
            <w:vMerge/>
            <w:tcBorders>
              <w:left w:val="dotted" w:sz="4" w:space="0" w:color="auto"/>
              <w:bottom w:val="single" w:sz="4" w:space="0" w:color="auto"/>
              <w:right w:val="single" w:sz="4" w:space="0" w:color="auto"/>
            </w:tcBorders>
            <w:shd w:val="clear" w:color="auto" w:fill="auto"/>
            <w:vAlign w:val="center"/>
          </w:tcPr>
          <w:p w14:paraId="7AF9D651" w14:textId="77777777" w:rsidR="00CC2D4F" w:rsidRPr="00AC567D" w:rsidRDefault="00CC2D4F" w:rsidP="00CC2D4F">
            <w:pPr>
              <w:jc w:val="center"/>
              <w:rPr>
                <w:color w:val="000000"/>
                <w:sz w:val="18"/>
                <w:szCs w:val="18"/>
              </w:rPr>
            </w:pPr>
          </w:p>
        </w:tc>
        <w:tc>
          <w:tcPr>
            <w:tcW w:w="1105" w:type="dxa"/>
            <w:tcBorders>
              <w:top w:val="single" w:sz="4" w:space="0" w:color="auto"/>
              <w:left w:val="single" w:sz="4" w:space="0" w:color="auto"/>
              <w:right w:val="dotted" w:sz="4" w:space="0" w:color="auto"/>
            </w:tcBorders>
            <w:shd w:val="clear" w:color="auto" w:fill="auto"/>
            <w:vAlign w:val="bottom"/>
          </w:tcPr>
          <w:p w14:paraId="5D9FE8F8" w14:textId="77777777" w:rsidR="00CC2D4F" w:rsidRPr="00AC567D" w:rsidRDefault="00CC2D4F" w:rsidP="00CC2D4F">
            <w:pPr>
              <w:ind w:left="-266" w:right="335"/>
              <w:jc w:val="right"/>
              <w:rPr>
                <w:sz w:val="18"/>
                <w:szCs w:val="18"/>
              </w:rPr>
            </w:pPr>
            <w:r w:rsidRPr="00AC567D">
              <w:rPr>
                <w:sz w:val="18"/>
                <w:szCs w:val="18"/>
              </w:rPr>
              <w:t>0.2</w:t>
            </w:r>
          </w:p>
        </w:tc>
        <w:tc>
          <w:tcPr>
            <w:tcW w:w="963" w:type="dxa"/>
            <w:tcBorders>
              <w:top w:val="single" w:sz="4" w:space="0" w:color="auto"/>
              <w:left w:val="dotted" w:sz="4" w:space="0" w:color="auto"/>
              <w:right w:val="single" w:sz="4" w:space="0" w:color="auto"/>
            </w:tcBorders>
            <w:shd w:val="clear" w:color="auto" w:fill="auto"/>
            <w:vAlign w:val="bottom"/>
          </w:tcPr>
          <w:p w14:paraId="5AB9628F" w14:textId="77777777" w:rsidR="00CC2D4F" w:rsidRPr="00AC567D" w:rsidRDefault="00CC2D4F" w:rsidP="00CC2D4F">
            <w:pPr>
              <w:tabs>
                <w:tab w:val="decimal" w:pos="424"/>
              </w:tabs>
              <w:ind w:left="-908" w:right="290"/>
              <w:jc w:val="right"/>
              <w:rPr>
                <w:color w:val="000000"/>
                <w:sz w:val="18"/>
                <w:szCs w:val="18"/>
              </w:rPr>
            </w:pPr>
            <w:r w:rsidRPr="00AC567D">
              <w:rPr>
                <w:sz w:val="18"/>
                <w:szCs w:val="18"/>
              </w:rPr>
              <w:t>0.1</w:t>
            </w:r>
          </w:p>
        </w:tc>
      </w:tr>
      <w:tr w:rsidR="00CC2D4F" w14:paraId="082830B4" w14:textId="77777777" w:rsidTr="00CC2D4F">
        <w:trPr>
          <w:trHeight w:val="185"/>
        </w:trPr>
        <w:tc>
          <w:tcPr>
            <w:tcW w:w="1237" w:type="dxa"/>
            <w:tcBorders>
              <w:top w:val="single" w:sz="4" w:space="0" w:color="auto"/>
              <w:left w:val="single" w:sz="4" w:space="0" w:color="auto"/>
              <w:right w:val="dotted" w:sz="4" w:space="0" w:color="auto"/>
            </w:tcBorders>
            <w:shd w:val="clear" w:color="auto" w:fill="auto"/>
            <w:vAlign w:val="center"/>
          </w:tcPr>
          <w:p w14:paraId="47C28982" w14:textId="77777777" w:rsidR="00CC2D4F" w:rsidRDefault="00CC2D4F" w:rsidP="00CC2D4F">
            <w:pPr>
              <w:ind w:firstLineChars="11" w:firstLine="20"/>
              <w:rPr>
                <w:sz w:val="18"/>
                <w:szCs w:val="18"/>
              </w:rPr>
            </w:pPr>
            <w:r>
              <w:rPr>
                <w:sz w:val="18"/>
                <w:szCs w:val="18"/>
              </w:rPr>
              <w:t>Octubre</w:t>
            </w:r>
          </w:p>
        </w:tc>
        <w:tc>
          <w:tcPr>
            <w:tcW w:w="771" w:type="dxa"/>
            <w:tcBorders>
              <w:top w:val="single" w:sz="4" w:space="0" w:color="auto"/>
              <w:left w:val="dotted" w:sz="4" w:space="0" w:color="auto"/>
              <w:right w:val="dotted" w:sz="4" w:space="0" w:color="auto"/>
            </w:tcBorders>
            <w:shd w:val="clear" w:color="auto" w:fill="auto"/>
            <w:vAlign w:val="bottom"/>
          </w:tcPr>
          <w:p w14:paraId="0D220C82" w14:textId="77777777" w:rsidR="00CC2D4F" w:rsidRPr="00AC567D" w:rsidRDefault="00CC2D4F" w:rsidP="00CC2D4F">
            <w:pPr>
              <w:jc w:val="center"/>
              <w:rPr>
                <w:sz w:val="18"/>
                <w:szCs w:val="18"/>
              </w:rPr>
            </w:pPr>
            <w:r w:rsidRPr="00AC567D">
              <w:rPr>
                <w:sz w:val="18"/>
                <w:szCs w:val="18"/>
              </w:rPr>
              <w:t>154 615</w:t>
            </w:r>
          </w:p>
        </w:tc>
        <w:tc>
          <w:tcPr>
            <w:tcW w:w="1001" w:type="dxa"/>
            <w:tcBorders>
              <w:top w:val="single" w:sz="4" w:space="0" w:color="auto"/>
              <w:left w:val="dotted" w:sz="4" w:space="0" w:color="auto"/>
              <w:right w:val="dotted" w:sz="4" w:space="0" w:color="auto"/>
            </w:tcBorders>
            <w:shd w:val="clear" w:color="auto" w:fill="auto"/>
            <w:vAlign w:val="bottom"/>
          </w:tcPr>
          <w:p w14:paraId="6E468741" w14:textId="77777777" w:rsidR="00CC2D4F" w:rsidRPr="00AC567D" w:rsidRDefault="00CC2D4F" w:rsidP="00CC2D4F">
            <w:pPr>
              <w:jc w:val="center"/>
              <w:rPr>
                <w:sz w:val="18"/>
                <w:szCs w:val="18"/>
              </w:rPr>
            </w:pPr>
            <w:r w:rsidRPr="00AC567D">
              <w:rPr>
                <w:sz w:val="18"/>
                <w:szCs w:val="18"/>
              </w:rPr>
              <w:t>11 161</w:t>
            </w:r>
          </w:p>
        </w:tc>
        <w:tc>
          <w:tcPr>
            <w:tcW w:w="988" w:type="dxa"/>
            <w:tcBorders>
              <w:top w:val="single" w:sz="4" w:space="0" w:color="auto"/>
              <w:left w:val="dotted" w:sz="4" w:space="0" w:color="auto"/>
              <w:right w:val="dotted" w:sz="4" w:space="0" w:color="auto"/>
            </w:tcBorders>
            <w:shd w:val="clear" w:color="auto" w:fill="auto"/>
            <w:vAlign w:val="bottom"/>
          </w:tcPr>
          <w:p w14:paraId="22BFB303" w14:textId="77777777" w:rsidR="00CC2D4F" w:rsidRPr="00AC567D" w:rsidRDefault="00CC2D4F" w:rsidP="00CC2D4F">
            <w:pPr>
              <w:jc w:val="center"/>
              <w:rPr>
                <w:sz w:val="18"/>
                <w:szCs w:val="18"/>
              </w:rPr>
            </w:pPr>
            <w:r w:rsidRPr="00AC567D">
              <w:rPr>
                <w:sz w:val="18"/>
                <w:szCs w:val="18"/>
              </w:rPr>
              <w:t xml:space="preserve">7.2 </w:t>
            </w:r>
          </w:p>
        </w:tc>
        <w:tc>
          <w:tcPr>
            <w:tcW w:w="1001" w:type="dxa"/>
            <w:tcBorders>
              <w:top w:val="single" w:sz="4" w:space="0" w:color="auto"/>
              <w:left w:val="dotted" w:sz="4" w:space="0" w:color="auto"/>
              <w:right w:val="single" w:sz="4" w:space="0" w:color="auto"/>
            </w:tcBorders>
            <w:shd w:val="clear" w:color="auto" w:fill="auto"/>
            <w:vAlign w:val="bottom"/>
          </w:tcPr>
          <w:p w14:paraId="2F43513C" w14:textId="77777777" w:rsidR="00CC2D4F" w:rsidRPr="007E1D18" w:rsidRDefault="00CC2D4F" w:rsidP="00CC2D4F">
            <w:pPr>
              <w:jc w:val="center"/>
              <w:rPr>
                <w:color w:val="000000"/>
                <w:sz w:val="18"/>
                <w:szCs w:val="18"/>
              </w:rPr>
            </w:pPr>
            <w:r w:rsidRPr="007E1D18">
              <w:rPr>
                <w:color w:val="000000"/>
                <w:sz w:val="18"/>
                <w:szCs w:val="18"/>
              </w:rPr>
              <w:t>137 050</w:t>
            </w:r>
          </w:p>
        </w:tc>
        <w:tc>
          <w:tcPr>
            <w:tcW w:w="981" w:type="dxa"/>
            <w:tcBorders>
              <w:top w:val="single" w:sz="4" w:space="0" w:color="auto"/>
              <w:left w:val="single" w:sz="4" w:space="0" w:color="auto"/>
              <w:right w:val="dotted" w:sz="4" w:space="0" w:color="auto"/>
            </w:tcBorders>
            <w:shd w:val="clear" w:color="auto" w:fill="auto"/>
            <w:vAlign w:val="bottom"/>
          </w:tcPr>
          <w:p w14:paraId="449027CA" w14:textId="77777777" w:rsidR="00CC2D4F" w:rsidRPr="00AC567D" w:rsidRDefault="00CC2D4F" w:rsidP="00CC2D4F">
            <w:pPr>
              <w:jc w:val="center"/>
              <w:rPr>
                <w:sz w:val="18"/>
                <w:szCs w:val="18"/>
              </w:rPr>
            </w:pPr>
            <w:r w:rsidRPr="00AC567D">
              <w:rPr>
                <w:sz w:val="18"/>
                <w:szCs w:val="18"/>
              </w:rPr>
              <w:t xml:space="preserve">33.6 </w:t>
            </w:r>
          </w:p>
        </w:tc>
        <w:tc>
          <w:tcPr>
            <w:tcW w:w="1021" w:type="dxa"/>
            <w:tcBorders>
              <w:top w:val="single" w:sz="4" w:space="0" w:color="auto"/>
              <w:left w:val="dotted" w:sz="4" w:space="0" w:color="auto"/>
              <w:right w:val="dotted" w:sz="4" w:space="0" w:color="auto"/>
            </w:tcBorders>
            <w:shd w:val="clear" w:color="auto" w:fill="auto"/>
            <w:vAlign w:val="bottom"/>
          </w:tcPr>
          <w:p w14:paraId="695344AD" w14:textId="77777777" w:rsidR="00CC2D4F" w:rsidRPr="00AC567D" w:rsidRDefault="00CC2D4F" w:rsidP="00CC2D4F">
            <w:pPr>
              <w:jc w:val="center"/>
              <w:rPr>
                <w:sz w:val="18"/>
                <w:szCs w:val="18"/>
              </w:rPr>
            </w:pPr>
            <w:r w:rsidRPr="00AC567D">
              <w:rPr>
                <w:sz w:val="18"/>
                <w:szCs w:val="18"/>
              </w:rPr>
              <w:t>20.26</w:t>
            </w:r>
          </w:p>
        </w:tc>
        <w:tc>
          <w:tcPr>
            <w:tcW w:w="981" w:type="dxa"/>
            <w:vMerge w:val="restart"/>
            <w:tcBorders>
              <w:top w:val="single" w:sz="4" w:space="0" w:color="auto"/>
              <w:left w:val="dotted" w:sz="4" w:space="0" w:color="auto"/>
              <w:right w:val="dotted" w:sz="4" w:space="0" w:color="auto"/>
            </w:tcBorders>
            <w:shd w:val="clear" w:color="auto" w:fill="auto"/>
            <w:vAlign w:val="center"/>
          </w:tcPr>
          <w:p w14:paraId="3A7E87F3" w14:textId="77777777" w:rsidR="00CC2D4F" w:rsidRPr="00AC567D" w:rsidRDefault="00CC2D4F" w:rsidP="00CC2D4F">
            <w:pPr>
              <w:jc w:val="center"/>
              <w:rPr>
                <w:sz w:val="18"/>
                <w:szCs w:val="18"/>
              </w:rPr>
            </w:pPr>
            <w:r w:rsidRPr="00AC567D">
              <w:rPr>
                <w:sz w:val="18"/>
                <w:szCs w:val="18"/>
              </w:rPr>
              <w:t>0.5</w:t>
            </w:r>
          </w:p>
        </w:tc>
        <w:tc>
          <w:tcPr>
            <w:tcW w:w="894" w:type="dxa"/>
            <w:vMerge w:val="restart"/>
            <w:tcBorders>
              <w:top w:val="single" w:sz="4" w:space="0" w:color="auto"/>
              <w:left w:val="dotted" w:sz="4" w:space="0" w:color="auto"/>
              <w:right w:val="single" w:sz="4" w:space="0" w:color="auto"/>
            </w:tcBorders>
            <w:shd w:val="clear" w:color="auto" w:fill="auto"/>
            <w:vAlign w:val="center"/>
          </w:tcPr>
          <w:p w14:paraId="23324CB9" w14:textId="77777777" w:rsidR="00CC2D4F" w:rsidRPr="00AC567D" w:rsidRDefault="00CC2D4F" w:rsidP="00CC2D4F">
            <w:pPr>
              <w:jc w:val="center"/>
              <w:rPr>
                <w:sz w:val="18"/>
                <w:szCs w:val="18"/>
              </w:rPr>
            </w:pPr>
            <w:r w:rsidRPr="00AC567D">
              <w:rPr>
                <w:sz w:val="18"/>
                <w:szCs w:val="18"/>
              </w:rPr>
              <w:t>3.0</w:t>
            </w:r>
            <w:r w:rsidRPr="004D7F69">
              <w:rPr>
                <w:color w:val="000000"/>
                <w:sz w:val="18"/>
                <w:szCs w:val="18"/>
                <w:u w:val="single"/>
                <w:vertAlign w:val="superscript"/>
              </w:rPr>
              <w:t>r</w:t>
            </w:r>
            <w:r w:rsidRPr="004D7F69">
              <w:rPr>
                <w:color w:val="000000"/>
                <w:sz w:val="18"/>
                <w:szCs w:val="18"/>
                <w:vertAlign w:val="superscript"/>
              </w:rPr>
              <w:t>/</w:t>
            </w:r>
          </w:p>
        </w:tc>
        <w:tc>
          <w:tcPr>
            <w:tcW w:w="1105" w:type="dxa"/>
            <w:tcBorders>
              <w:top w:val="single" w:sz="4" w:space="0" w:color="auto"/>
              <w:left w:val="single" w:sz="4" w:space="0" w:color="auto"/>
              <w:right w:val="dotted" w:sz="4" w:space="0" w:color="auto"/>
            </w:tcBorders>
            <w:shd w:val="clear" w:color="auto" w:fill="auto"/>
            <w:vAlign w:val="bottom"/>
          </w:tcPr>
          <w:p w14:paraId="5BB607B5" w14:textId="77777777" w:rsidR="00CC2D4F" w:rsidRPr="00AC567D" w:rsidRDefault="00CC2D4F" w:rsidP="00CC2D4F">
            <w:pPr>
              <w:ind w:left="-266" w:right="335"/>
              <w:jc w:val="right"/>
              <w:rPr>
                <w:sz w:val="18"/>
                <w:szCs w:val="18"/>
              </w:rPr>
            </w:pPr>
            <w:r w:rsidRPr="00AC567D">
              <w:rPr>
                <w:sz w:val="18"/>
                <w:szCs w:val="18"/>
              </w:rPr>
              <w:t>0.1</w:t>
            </w:r>
          </w:p>
        </w:tc>
        <w:tc>
          <w:tcPr>
            <w:tcW w:w="963" w:type="dxa"/>
            <w:tcBorders>
              <w:top w:val="single" w:sz="4" w:space="0" w:color="auto"/>
              <w:left w:val="dotted" w:sz="4" w:space="0" w:color="auto"/>
              <w:right w:val="single" w:sz="4" w:space="0" w:color="auto"/>
            </w:tcBorders>
            <w:shd w:val="clear" w:color="auto" w:fill="auto"/>
            <w:vAlign w:val="bottom"/>
          </w:tcPr>
          <w:p w14:paraId="715294ED" w14:textId="77777777" w:rsidR="00CC2D4F" w:rsidRPr="00AC567D" w:rsidRDefault="00CC2D4F" w:rsidP="00CC2D4F">
            <w:pPr>
              <w:ind w:left="-908" w:right="290"/>
              <w:jc w:val="right"/>
              <w:rPr>
                <w:sz w:val="18"/>
                <w:szCs w:val="18"/>
              </w:rPr>
            </w:pPr>
            <w:r w:rsidRPr="00AC567D">
              <w:rPr>
                <w:sz w:val="18"/>
                <w:szCs w:val="18"/>
              </w:rPr>
              <w:t>0.2</w:t>
            </w:r>
          </w:p>
        </w:tc>
      </w:tr>
      <w:tr w:rsidR="00CC2D4F" w14:paraId="23537762" w14:textId="77777777" w:rsidTr="00CC2D4F">
        <w:trPr>
          <w:trHeight w:val="185"/>
        </w:trPr>
        <w:tc>
          <w:tcPr>
            <w:tcW w:w="1237" w:type="dxa"/>
            <w:tcBorders>
              <w:top w:val="single" w:sz="4" w:space="0" w:color="auto"/>
              <w:left w:val="single" w:sz="4" w:space="0" w:color="auto"/>
              <w:right w:val="dotted" w:sz="4" w:space="0" w:color="auto"/>
            </w:tcBorders>
            <w:shd w:val="clear" w:color="auto" w:fill="auto"/>
            <w:vAlign w:val="center"/>
          </w:tcPr>
          <w:p w14:paraId="08E10C63" w14:textId="77777777" w:rsidR="00CC2D4F" w:rsidRDefault="00CC2D4F" w:rsidP="00CC2D4F">
            <w:pPr>
              <w:ind w:firstLineChars="11" w:firstLine="20"/>
              <w:rPr>
                <w:sz w:val="18"/>
                <w:szCs w:val="18"/>
              </w:rPr>
            </w:pPr>
            <w:r>
              <w:rPr>
                <w:sz w:val="18"/>
                <w:szCs w:val="18"/>
              </w:rPr>
              <w:t>Noviembre</w:t>
            </w:r>
          </w:p>
        </w:tc>
        <w:tc>
          <w:tcPr>
            <w:tcW w:w="771" w:type="dxa"/>
            <w:tcBorders>
              <w:top w:val="single" w:sz="4" w:space="0" w:color="auto"/>
              <w:left w:val="dotted" w:sz="4" w:space="0" w:color="auto"/>
              <w:right w:val="dotted" w:sz="4" w:space="0" w:color="auto"/>
            </w:tcBorders>
            <w:shd w:val="clear" w:color="auto" w:fill="auto"/>
            <w:vAlign w:val="bottom"/>
          </w:tcPr>
          <w:p w14:paraId="3CA4DEC6" w14:textId="77777777" w:rsidR="00CC2D4F" w:rsidRPr="00AC567D" w:rsidRDefault="00CC2D4F" w:rsidP="00CC2D4F">
            <w:pPr>
              <w:jc w:val="center"/>
              <w:rPr>
                <w:color w:val="000000"/>
                <w:sz w:val="18"/>
                <w:szCs w:val="18"/>
              </w:rPr>
            </w:pPr>
            <w:r w:rsidRPr="00AC567D">
              <w:rPr>
                <w:sz w:val="18"/>
                <w:szCs w:val="18"/>
              </w:rPr>
              <w:t>155 304</w:t>
            </w:r>
          </w:p>
        </w:tc>
        <w:tc>
          <w:tcPr>
            <w:tcW w:w="1001" w:type="dxa"/>
            <w:tcBorders>
              <w:top w:val="single" w:sz="4" w:space="0" w:color="auto"/>
              <w:left w:val="dotted" w:sz="4" w:space="0" w:color="auto"/>
              <w:right w:val="dotted" w:sz="4" w:space="0" w:color="auto"/>
            </w:tcBorders>
            <w:shd w:val="clear" w:color="auto" w:fill="auto"/>
            <w:vAlign w:val="bottom"/>
          </w:tcPr>
          <w:p w14:paraId="1C031D3C" w14:textId="77777777" w:rsidR="00CC2D4F" w:rsidRPr="00AC567D" w:rsidRDefault="00CC2D4F" w:rsidP="00CC2D4F">
            <w:pPr>
              <w:jc w:val="center"/>
              <w:rPr>
                <w:color w:val="000000"/>
                <w:sz w:val="18"/>
                <w:szCs w:val="18"/>
              </w:rPr>
            </w:pPr>
            <w:r w:rsidRPr="00AC567D">
              <w:rPr>
                <w:sz w:val="18"/>
                <w:szCs w:val="18"/>
              </w:rPr>
              <w:t>10 814</w:t>
            </w:r>
          </w:p>
        </w:tc>
        <w:tc>
          <w:tcPr>
            <w:tcW w:w="988" w:type="dxa"/>
            <w:tcBorders>
              <w:top w:val="single" w:sz="4" w:space="0" w:color="auto"/>
              <w:left w:val="dotted" w:sz="4" w:space="0" w:color="auto"/>
              <w:right w:val="dotted" w:sz="4" w:space="0" w:color="auto"/>
            </w:tcBorders>
            <w:shd w:val="clear" w:color="auto" w:fill="auto"/>
            <w:vAlign w:val="bottom"/>
          </w:tcPr>
          <w:p w14:paraId="3E854F54" w14:textId="77777777" w:rsidR="00CC2D4F" w:rsidRPr="00AC567D" w:rsidRDefault="00CC2D4F" w:rsidP="00CC2D4F">
            <w:pPr>
              <w:jc w:val="center"/>
              <w:rPr>
                <w:color w:val="000000"/>
                <w:sz w:val="18"/>
                <w:szCs w:val="18"/>
              </w:rPr>
            </w:pPr>
            <w:r w:rsidRPr="00AC567D">
              <w:rPr>
                <w:sz w:val="18"/>
                <w:szCs w:val="18"/>
              </w:rPr>
              <w:t xml:space="preserve">7.0 </w:t>
            </w:r>
          </w:p>
        </w:tc>
        <w:tc>
          <w:tcPr>
            <w:tcW w:w="1001" w:type="dxa"/>
            <w:tcBorders>
              <w:top w:val="single" w:sz="4" w:space="0" w:color="auto"/>
              <w:left w:val="dotted" w:sz="4" w:space="0" w:color="auto"/>
              <w:right w:val="single" w:sz="4" w:space="0" w:color="auto"/>
            </w:tcBorders>
            <w:shd w:val="clear" w:color="auto" w:fill="auto"/>
            <w:vAlign w:val="bottom"/>
          </w:tcPr>
          <w:p w14:paraId="1B411CC3" w14:textId="77777777" w:rsidR="00CC2D4F" w:rsidRPr="00AC567D" w:rsidRDefault="00CC2D4F" w:rsidP="00CC2D4F">
            <w:pPr>
              <w:jc w:val="center"/>
              <w:rPr>
                <w:color w:val="000000"/>
                <w:sz w:val="18"/>
                <w:szCs w:val="18"/>
              </w:rPr>
            </w:pPr>
            <w:r w:rsidRPr="007E1D18">
              <w:rPr>
                <w:color w:val="000000"/>
                <w:sz w:val="18"/>
                <w:szCs w:val="18"/>
              </w:rPr>
              <w:t>137 367</w:t>
            </w:r>
          </w:p>
        </w:tc>
        <w:tc>
          <w:tcPr>
            <w:tcW w:w="981" w:type="dxa"/>
            <w:tcBorders>
              <w:top w:val="single" w:sz="4" w:space="0" w:color="auto"/>
              <w:left w:val="single" w:sz="4" w:space="0" w:color="auto"/>
              <w:right w:val="dotted" w:sz="4" w:space="0" w:color="auto"/>
            </w:tcBorders>
            <w:shd w:val="clear" w:color="auto" w:fill="auto"/>
            <w:vAlign w:val="bottom"/>
          </w:tcPr>
          <w:p w14:paraId="2BF9371D" w14:textId="77777777" w:rsidR="00CC2D4F" w:rsidRPr="00AC567D" w:rsidRDefault="00CC2D4F" w:rsidP="00CC2D4F">
            <w:pPr>
              <w:ind w:right="16"/>
              <w:jc w:val="center"/>
              <w:rPr>
                <w:color w:val="000000"/>
                <w:sz w:val="18"/>
                <w:szCs w:val="18"/>
              </w:rPr>
            </w:pPr>
            <w:r w:rsidRPr="00AC567D">
              <w:rPr>
                <w:sz w:val="18"/>
                <w:szCs w:val="18"/>
              </w:rPr>
              <w:t xml:space="preserve">33.7 </w:t>
            </w:r>
          </w:p>
        </w:tc>
        <w:tc>
          <w:tcPr>
            <w:tcW w:w="1021" w:type="dxa"/>
            <w:tcBorders>
              <w:top w:val="single" w:sz="4" w:space="0" w:color="auto"/>
              <w:left w:val="dotted" w:sz="4" w:space="0" w:color="auto"/>
              <w:right w:val="dotted" w:sz="4" w:space="0" w:color="auto"/>
            </w:tcBorders>
            <w:shd w:val="clear" w:color="auto" w:fill="auto"/>
            <w:vAlign w:val="bottom"/>
          </w:tcPr>
          <w:p w14:paraId="12C417F3" w14:textId="77777777" w:rsidR="00CC2D4F" w:rsidRPr="00AC567D" w:rsidRDefault="00CC2D4F" w:rsidP="00CC2D4F">
            <w:pPr>
              <w:jc w:val="center"/>
              <w:rPr>
                <w:color w:val="000000"/>
                <w:sz w:val="18"/>
                <w:szCs w:val="18"/>
              </w:rPr>
            </w:pPr>
            <w:r w:rsidRPr="00AC567D">
              <w:rPr>
                <w:sz w:val="18"/>
                <w:szCs w:val="18"/>
              </w:rPr>
              <w:t>20.31</w:t>
            </w:r>
          </w:p>
        </w:tc>
        <w:tc>
          <w:tcPr>
            <w:tcW w:w="981" w:type="dxa"/>
            <w:vMerge/>
            <w:tcBorders>
              <w:left w:val="dotted" w:sz="4" w:space="0" w:color="auto"/>
              <w:right w:val="dotted" w:sz="4" w:space="0" w:color="auto"/>
            </w:tcBorders>
            <w:shd w:val="clear" w:color="auto" w:fill="auto"/>
            <w:vAlign w:val="center"/>
          </w:tcPr>
          <w:p w14:paraId="07D7728A" w14:textId="77777777" w:rsidR="00CC2D4F" w:rsidRPr="00AC567D" w:rsidRDefault="00CC2D4F" w:rsidP="00CC2D4F">
            <w:pPr>
              <w:jc w:val="center"/>
              <w:rPr>
                <w:color w:val="000000"/>
                <w:sz w:val="18"/>
                <w:szCs w:val="18"/>
              </w:rPr>
            </w:pPr>
          </w:p>
        </w:tc>
        <w:tc>
          <w:tcPr>
            <w:tcW w:w="894" w:type="dxa"/>
            <w:vMerge/>
            <w:tcBorders>
              <w:left w:val="dotted" w:sz="4" w:space="0" w:color="auto"/>
              <w:right w:val="single" w:sz="4" w:space="0" w:color="auto"/>
            </w:tcBorders>
            <w:shd w:val="clear" w:color="auto" w:fill="auto"/>
            <w:vAlign w:val="center"/>
          </w:tcPr>
          <w:p w14:paraId="6F51C084" w14:textId="77777777" w:rsidR="00CC2D4F" w:rsidRPr="00AC567D" w:rsidRDefault="00CC2D4F" w:rsidP="00CC2D4F">
            <w:pPr>
              <w:jc w:val="center"/>
              <w:rPr>
                <w:color w:val="000000"/>
                <w:sz w:val="18"/>
                <w:szCs w:val="18"/>
              </w:rPr>
            </w:pPr>
          </w:p>
        </w:tc>
        <w:tc>
          <w:tcPr>
            <w:tcW w:w="1105" w:type="dxa"/>
            <w:tcBorders>
              <w:top w:val="single" w:sz="4" w:space="0" w:color="auto"/>
              <w:left w:val="single" w:sz="4" w:space="0" w:color="auto"/>
              <w:right w:val="dotted" w:sz="4" w:space="0" w:color="auto"/>
            </w:tcBorders>
            <w:shd w:val="clear" w:color="auto" w:fill="auto"/>
            <w:vAlign w:val="bottom"/>
          </w:tcPr>
          <w:p w14:paraId="2E53847C" w14:textId="77777777" w:rsidR="00CC2D4F" w:rsidRPr="00AC567D" w:rsidRDefault="00CC2D4F" w:rsidP="00CC2D4F">
            <w:pPr>
              <w:ind w:left="-266" w:right="335"/>
              <w:jc w:val="right"/>
              <w:rPr>
                <w:sz w:val="18"/>
                <w:szCs w:val="18"/>
              </w:rPr>
            </w:pPr>
            <w:r w:rsidRPr="00AC567D">
              <w:rPr>
                <w:sz w:val="18"/>
                <w:szCs w:val="18"/>
              </w:rPr>
              <w:t>0.1</w:t>
            </w:r>
          </w:p>
        </w:tc>
        <w:tc>
          <w:tcPr>
            <w:tcW w:w="963" w:type="dxa"/>
            <w:tcBorders>
              <w:top w:val="single" w:sz="4" w:space="0" w:color="auto"/>
              <w:left w:val="dotted" w:sz="4" w:space="0" w:color="auto"/>
              <w:right w:val="single" w:sz="4" w:space="0" w:color="auto"/>
            </w:tcBorders>
            <w:shd w:val="clear" w:color="auto" w:fill="auto"/>
            <w:vAlign w:val="bottom"/>
          </w:tcPr>
          <w:p w14:paraId="550E5EB0" w14:textId="77777777" w:rsidR="00CC2D4F" w:rsidRPr="00AC567D" w:rsidRDefault="00CC2D4F" w:rsidP="00CC2D4F">
            <w:pPr>
              <w:tabs>
                <w:tab w:val="decimal" w:pos="424"/>
              </w:tabs>
              <w:ind w:left="-908" w:right="290"/>
              <w:jc w:val="right"/>
              <w:rPr>
                <w:color w:val="000000"/>
                <w:sz w:val="18"/>
                <w:szCs w:val="18"/>
              </w:rPr>
            </w:pPr>
            <w:r w:rsidRPr="00AC567D">
              <w:rPr>
                <w:sz w:val="18"/>
                <w:szCs w:val="18"/>
              </w:rPr>
              <w:t>0.1</w:t>
            </w:r>
          </w:p>
        </w:tc>
      </w:tr>
      <w:tr w:rsidR="00CC2D4F" w14:paraId="15AFFB36" w14:textId="77777777" w:rsidTr="00CC2D4F">
        <w:trPr>
          <w:trHeight w:val="185"/>
        </w:trPr>
        <w:tc>
          <w:tcPr>
            <w:tcW w:w="1237" w:type="dxa"/>
            <w:tcBorders>
              <w:top w:val="single" w:sz="4" w:space="0" w:color="auto"/>
              <w:left w:val="single" w:sz="4" w:space="0" w:color="auto"/>
              <w:right w:val="dotted" w:sz="4" w:space="0" w:color="auto"/>
            </w:tcBorders>
            <w:shd w:val="clear" w:color="auto" w:fill="auto"/>
            <w:vAlign w:val="center"/>
          </w:tcPr>
          <w:p w14:paraId="54179E3A" w14:textId="77777777" w:rsidR="00CC2D4F" w:rsidRDefault="00CC2D4F" w:rsidP="00CC2D4F">
            <w:pPr>
              <w:ind w:firstLineChars="11" w:firstLine="20"/>
              <w:rPr>
                <w:sz w:val="18"/>
                <w:szCs w:val="18"/>
              </w:rPr>
            </w:pPr>
            <w:r>
              <w:rPr>
                <w:sz w:val="18"/>
                <w:szCs w:val="18"/>
              </w:rPr>
              <w:t>Diciembre</w:t>
            </w:r>
          </w:p>
        </w:tc>
        <w:tc>
          <w:tcPr>
            <w:tcW w:w="771" w:type="dxa"/>
            <w:tcBorders>
              <w:top w:val="single" w:sz="4" w:space="0" w:color="auto"/>
              <w:left w:val="dotted" w:sz="4" w:space="0" w:color="auto"/>
              <w:right w:val="dotted" w:sz="4" w:space="0" w:color="auto"/>
            </w:tcBorders>
            <w:shd w:val="clear" w:color="auto" w:fill="auto"/>
            <w:vAlign w:val="bottom"/>
          </w:tcPr>
          <w:p w14:paraId="291DF6AE" w14:textId="77777777" w:rsidR="00CC2D4F" w:rsidRPr="00AC567D" w:rsidRDefault="00CC2D4F" w:rsidP="00CC2D4F">
            <w:pPr>
              <w:jc w:val="center"/>
              <w:rPr>
                <w:color w:val="000000"/>
                <w:sz w:val="18"/>
                <w:szCs w:val="18"/>
              </w:rPr>
            </w:pPr>
            <w:r w:rsidRPr="00AC567D">
              <w:rPr>
                <w:sz w:val="18"/>
                <w:szCs w:val="18"/>
              </w:rPr>
              <w:t>155 047</w:t>
            </w:r>
          </w:p>
        </w:tc>
        <w:tc>
          <w:tcPr>
            <w:tcW w:w="1001" w:type="dxa"/>
            <w:tcBorders>
              <w:top w:val="single" w:sz="4" w:space="0" w:color="auto"/>
              <w:left w:val="dotted" w:sz="4" w:space="0" w:color="auto"/>
              <w:right w:val="dotted" w:sz="4" w:space="0" w:color="auto"/>
            </w:tcBorders>
            <w:shd w:val="clear" w:color="auto" w:fill="auto"/>
            <w:vAlign w:val="bottom"/>
          </w:tcPr>
          <w:p w14:paraId="7D8D425B" w14:textId="77777777" w:rsidR="00CC2D4F" w:rsidRPr="00AC567D" w:rsidRDefault="00CC2D4F" w:rsidP="00CC2D4F">
            <w:pPr>
              <w:jc w:val="center"/>
              <w:rPr>
                <w:color w:val="000000"/>
                <w:sz w:val="18"/>
                <w:szCs w:val="18"/>
              </w:rPr>
            </w:pPr>
            <w:r w:rsidRPr="00AC567D">
              <w:rPr>
                <w:sz w:val="18"/>
                <w:szCs w:val="18"/>
              </w:rPr>
              <w:t>10 376</w:t>
            </w:r>
          </w:p>
        </w:tc>
        <w:tc>
          <w:tcPr>
            <w:tcW w:w="988" w:type="dxa"/>
            <w:tcBorders>
              <w:top w:val="single" w:sz="4" w:space="0" w:color="auto"/>
              <w:left w:val="dotted" w:sz="4" w:space="0" w:color="auto"/>
              <w:right w:val="dotted" w:sz="4" w:space="0" w:color="auto"/>
            </w:tcBorders>
            <w:shd w:val="clear" w:color="auto" w:fill="auto"/>
            <w:vAlign w:val="bottom"/>
          </w:tcPr>
          <w:p w14:paraId="2F379266" w14:textId="77777777" w:rsidR="00CC2D4F" w:rsidRPr="00AC567D" w:rsidRDefault="00CC2D4F" w:rsidP="00CC2D4F">
            <w:pPr>
              <w:jc w:val="center"/>
              <w:rPr>
                <w:color w:val="000000"/>
                <w:sz w:val="18"/>
                <w:szCs w:val="18"/>
              </w:rPr>
            </w:pPr>
            <w:r w:rsidRPr="00AC567D">
              <w:rPr>
                <w:sz w:val="18"/>
                <w:szCs w:val="18"/>
              </w:rPr>
              <w:t xml:space="preserve">6.7 </w:t>
            </w:r>
          </w:p>
        </w:tc>
        <w:tc>
          <w:tcPr>
            <w:tcW w:w="1001" w:type="dxa"/>
            <w:tcBorders>
              <w:top w:val="single" w:sz="4" w:space="0" w:color="auto"/>
              <w:left w:val="dotted" w:sz="4" w:space="0" w:color="auto"/>
              <w:right w:val="single" w:sz="4" w:space="0" w:color="auto"/>
            </w:tcBorders>
            <w:shd w:val="clear" w:color="auto" w:fill="auto"/>
            <w:vAlign w:val="bottom"/>
          </w:tcPr>
          <w:p w14:paraId="01F817EB" w14:textId="77777777" w:rsidR="00CC2D4F" w:rsidRPr="00AC567D" w:rsidRDefault="00CC2D4F" w:rsidP="00CC2D4F">
            <w:pPr>
              <w:jc w:val="center"/>
              <w:rPr>
                <w:color w:val="000000"/>
                <w:sz w:val="18"/>
                <w:szCs w:val="18"/>
              </w:rPr>
            </w:pPr>
            <w:r w:rsidRPr="007E1D18">
              <w:rPr>
                <w:color w:val="000000"/>
                <w:sz w:val="18"/>
                <w:szCs w:val="18"/>
              </w:rPr>
              <w:t>137 476</w:t>
            </w:r>
          </w:p>
        </w:tc>
        <w:tc>
          <w:tcPr>
            <w:tcW w:w="981" w:type="dxa"/>
            <w:tcBorders>
              <w:top w:val="single" w:sz="4" w:space="0" w:color="auto"/>
              <w:left w:val="single" w:sz="4" w:space="0" w:color="auto"/>
              <w:right w:val="dotted" w:sz="4" w:space="0" w:color="auto"/>
            </w:tcBorders>
            <w:shd w:val="clear" w:color="auto" w:fill="auto"/>
            <w:vAlign w:val="bottom"/>
          </w:tcPr>
          <w:p w14:paraId="25BA4314" w14:textId="77777777" w:rsidR="00CC2D4F" w:rsidRPr="00AC567D" w:rsidRDefault="00CC2D4F" w:rsidP="00CC2D4F">
            <w:pPr>
              <w:ind w:right="16"/>
              <w:jc w:val="center"/>
              <w:rPr>
                <w:color w:val="000000"/>
                <w:sz w:val="18"/>
                <w:szCs w:val="18"/>
              </w:rPr>
            </w:pPr>
            <w:r w:rsidRPr="00AC567D">
              <w:rPr>
                <w:sz w:val="18"/>
                <w:szCs w:val="18"/>
              </w:rPr>
              <w:t xml:space="preserve">33.6 </w:t>
            </w:r>
          </w:p>
        </w:tc>
        <w:tc>
          <w:tcPr>
            <w:tcW w:w="1021" w:type="dxa"/>
            <w:tcBorders>
              <w:top w:val="single" w:sz="4" w:space="0" w:color="auto"/>
              <w:left w:val="dotted" w:sz="4" w:space="0" w:color="auto"/>
              <w:right w:val="dotted" w:sz="4" w:space="0" w:color="auto"/>
            </w:tcBorders>
            <w:shd w:val="clear" w:color="auto" w:fill="auto"/>
            <w:vAlign w:val="bottom"/>
          </w:tcPr>
          <w:p w14:paraId="75AC0C4A" w14:textId="77777777" w:rsidR="00CC2D4F" w:rsidRPr="00AC567D" w:rsidRDefault="00CC2D4F" w:rsidP="00CC2D4F">
            <w:pPr>
              <w:jc w:val="center"/>
              <w:rPr>
                <w:color w:val="000000"/>
                <w:sz w:val="18"/>
                <w:szCs w:val="18"/>
              </w:rPr>
            </w:pPr>
            <w:r w:rsidRPr="00AC567D">
              <w:rPr>
                <w:sz w:val="18"/>
                <w:szCs w:val="18"/>
              </w:rPr>
              <w:t>20.34</w:t>
            </w:r>
          </w:p>
        </w:tc>
        <w:tc>
          <w:tcPr>
            <w:tcW w:w="981" w:type="dxa"/>
            <w:vMerge/>
            <w:tcBorders>
              <w:left w:val="dotted" w:sz="4" w:space="0" w:color="auto"/>
              <w:right w:val="dotted" w:sz="4" w:space="0" w:color="auto"/>
            </w:tcBorders>
            <w:shd w:val="clear" w:color="auto" w:fill="auto"/>
            <w:vAlign w:val="center"/>
          </w:tcPr>
          <w:p w14:paraId="6460624D" w14:textId="77777777" w:rsidR="00CC2D4F" w:rsidRPr="00AC567D" w:rsidRDefault="00CC2D4F" w:rsidP="00CC2D4F">
            <w:pPr>
              <w:jc w:val="center"/>
              <w:rPr>
                <w:color w:val="000000"/>
                <w:sz w:val="18"/>
                <w:szCs w:val="18"/>
              </w:rPr>
            </w:pPr>
          </w:p>
        </w:tc>
        <w:tc>
          <w:tcPr>
            <w:tcW w:w="894" w:type="dxa"/>
            <w:vMerge/>
            <w:tcBorders>
              <w:left w:val="dotted" w:sz="4" w:space="0" w:color="auto"/>
              <w:right w:val="single" w:sz="4" w:space="0" w:color="auto"/>
            </w:tcBorders>
            <w:shd w:val="clear" w:color="auto" w:fill="auto"/>
            <w:vAlign w:val="center"/>
          </w:tcPr>
          <w:p w14:paraId="60A801B5" w14:textId="77777777" w:rsidR="00CC2D4F" w:rsidRPr="00AC567D" w:rsidRDefault="00CC2D4F" w:rsidP="00CC2D4F">
            <w:pPr>
              <w:jc w:val="center"/>
              <w:rPr>
                <w:color w:val="000000"/>
                <w:sz w:val="18"/>
                <w:szCs w:val="18"/>
              </w:rPr>
            </w:pPr>
          </w:p>
        </w:tc>
        <w:tc>
          <w:tcPr>
            <w:tcW w:w="1105" w:type="dxa"/>
            <w:tcBorders>
              <w:top w:val="single" w:sz="4" w:space="0" w:color="auto"/>
              <w:left w:val="single" w:sz="4" w:space="0" w:color="auto"/>
              <w:right w:val="dotted" w:sz="4" w:space="0" w:color="auto"/>
            </w:tcBorders>
            <w:shd w:val="clear" w:color="auto" w:fill="auto"/>
            <w:vAlign w:val="bottom"/>
          </w:tcPr>
          <w:p w14:paraId="28565F83" w14:textId="77777777" w:rsidR="00CC2D4F" w:rsidRPr="00AC567D" w:rsidRDefault="00CC2D4F" w:rsidP="00CC2D4F">
            <w:pPr>
              <w:ind w:left="-266" w:right="335"/>
              <w:jc w:val="right"/>
              <w:rPr>
                <w:sz w:val="18"/>
                <w:szCs w:val="18"/>
              </w:rPr>
            </w:pPr>
            <w:r w:rsidRPr="00AC567D">
              <w:rPr>
                <w:sz w:val="18"/>
                <w:szCs w:val="18"/>
              </w:rPr>
              <w:t>0.3</w:t>
            </w:r>
          </w:p>
        </w:tc>
        <w:tc>
          <w:tcPr>
            <w:tcW w:w="963" w:type="dxa"/>
            <w:tcBorders>
              <w:top w:val="single" w:sz="4" w:space="0" w:color="auto"/>
              <w:left w:val="dotted" w:sz="4" w:space="0" w:color="auto"/>
              <w:right w:val="single" w:sz="4" w:space="0" w:color="auto"/>
            </w:tcBorders>
            <w:shd w:val="clear" w:color="auto" w:fill="auto"/>
            <w:vAlign w:val="bottom"/>
          </w:tcPr>
          <w:p w14:paraId="149AE781" w14:textId="77777777" w:rsidR="00CC2D4F" w:rsidRPr="00AC567D" w:rsidRDefault="00CC2D4F" w:rsidP="00CC2D4F">
            <w:pPr>
              <w:tabs>
                <w:tab w:val="decimal" w:pos="424"/>
              </w:tabs>
              <w:ind w:left="-908" w:right="290"/>
              <w:jc w:val="right"/>
              <w:rPr>
                <w:color w:val="000000"/>
                <w:sz w:val="18"/>
                <w:szCs w:val="18"/>
              </w:rPr>
            </w:pPr>
            <w:r w:rsidRPr="00AC567D">
              <w:rPr>
                <w:sz w:val="18"/>
                <w:szCs w:val="18"/>
              </w:rPr>
              <w:t>0.1</w:t>
            </w:r>
          </w:p>
        </w:tc>
      </w:tr>
      <w:tr w:rsidR="00CC2D4F" w14:paraId="3F6C45B4" w14:textId="77777777" w:rsidTr="00CC2D4F">
        <w:trPr>
          <w:trHeight w:val="185"/>
        </w:trPr>
        <w:tc>
          <w:tcPr>
            <w:tcW w:w="10943" w:type="dxa"/>
            <w:gridSpan w:val="11"/>
            <w:tcBorders>
              <w:top w:val="single" w:sz="4" w:space="0" w:color="auto"/>
              <w:left w:val="single" w:sz="4" w:space="0" w:color="auto"/>
              <w:right w:val="single" w:sz="4" w:space="0" w:color="auto"/>
            </w:tcBorders>
            <w:shd w:val="clear" w:color="auto" w:fill="auto"/>
            <w:vAlign w:val="center"/>
          </w:tcPr>
          <w:p w14:paraId="1B44F4B3" w14:textId="77777777" w:rsidR="00CC2D4F" w:rsidRDefault="00CC2D4F" w:rsidP="00CC2D4F">
            <w:pPr>
              <w:ind w:left="16" w:right="275"/>
              <w:rPr>
                <w:color w:val="000000"/>
                <w:sz w:val="18"/>
                <w:szCs w:val="18"/>
              </w:rPr>
            </w:pPr>
            <w:r w:rsidRPr="008055D6">
              <w:rPr>
                <w:b/>
                <w:color w:val="000000"/>
                <w:sz w:val="18"/>
                <w:szCs w:val="18"/>
              </w:rPr>
              <w:t>2014</w:t>
            </w:r>
          </w:p>
        </w:tc>
      </w:tr>
      <w:tr w:rsidR="00CC2D4F" w14:paraId="45EB79C3" w14:textId="77777777" w:rsidTr="00CC2D4F">
        <w:trPr>
          <w:trHeight w:val="64"/>
        </w:trPr>
        <w:tc>
          <w:tcPr>
            <w:tcW w:w="1237" w:type="dxa"/>
            <w:tcBorders>
              <w:top w:val="single" w:sz="4" w:space="0" w:color="auto"/>
              <w:left w:val="single" w:sz="4" w:space="0" w:color="auto"/>
              <w:right w:val="dotted" w:sz="4" w:space="0" w:color="auto"/>
            </w:tcBorders>
            <w:shd w:val="clear" w:color="auto" w:fill="auto"/>
            <w:vAlign w:val="center"/>
          </w:tcPr>
          <w:p w14:paraId="37BAD997" w14:textId="77777777" w:rsidR="00CC2D4F" w:rsidRDefault="00CC2D4F" w:rsidP="00CC2D4F">
            <w:pPr>
              <w:ind w:firstLineChars="11" w:firstLine="20"/>
              <w:rPr>
                <w:sz w:val="18"/>
                <w:szCs w:val="18"/>
              </w:rPr>
            </w:pPr>
            <w:r>
              <w:rPr>
                <w:sz w:val="18"/>
                <w:szCs w:val="18"/>
              </w:rPr>
              <w:t>Enero</w:t>
            </w:r>
          </w:p>
        </w:tc>
        <w:tc>
          <w:tcPr>
            <w:tcW w:w="771" w:type="dxa"/>
            <w:tcBorders>
              <w:top w:val="single" w:sz="4" w:space="0" w:color="auto"/>
              <w:left w:val="dotted" w:sz="4" w:space="0" w:color="auto"/>
              <w:right w:val="dotted" w:sz="4" w:space="0" w:color="auto"/>
            </w:tcBorders>
            <w:shd w:val="clear" w:color="auto" w:fill="auto"/>
            <w:vAlign w:val="bottom"/>
          </w:tcPr>
          <w:p w14:paraId="163A4F79" w14:textId="77777777" w:rsidR="00CC2D4F" w:rsidRPr="00AC567D" w:rsidRDefault="00CC2D4F" w:rsidP="00CC2D4F">
            <w:pPr>
              <w:jc w:val="center"/>
              <w:rPr>
                <w:sz w:val="18"/>
                <w:szCs w:val="18"/>
              </w:rPr>
            </w:pPr>
            <w:r w:rsidRPr="00AC567D">
              <w:rPr>
                <w:sz w:val="18"/>
                <w:szCs w:val="18"/>
              </w:rPr>
              <w:t>155 486</w:t>
            </w:r>
          </w:p>
        </w:tc>
        <w:tc>
          <w:tcPr>
            <w:tcW w:w="1001" w:type="dxa"/>
            <w:tcBorders>
              <w:top w:val="single" w:sz="4" w:space="0" w:color="auto"/>
              <w:left w:val="dotted" w:sz="4" w:space="0" w:color="auto"/>
              <w:right w:val="dotted" w:sz="4" w:space="0" w:color="auto"/>
            </w:tcBorders>
            <w:shd w:val="clear" w:color="auto" w:fill="auto"/>
            <w:vAlign w:val="bottom"/>
          </w:tcPr>
          <w:p w14:paraId="560791B9" w14:textId="77777777" w:rsidR="00CC2D4F" w:rsidRPr="00AC567D" w:rsidRDefault="00CC2D4F" w:rsidP="00CC2D4F">
            <w:pPr>
              <w:ind w:left="-307" w:right="181"/>
              <w:jc w:val="right"/>
              <w:rPr>
                <w:sz w:val="18"/>
                <w:szCs w:val="18"/>
              </w:rPr>
            </w:pPr>
            <w:r w:rsidRPr="00AC567D">
              <w:rPr>
                <w:sz w:val="18"/>
                <w:szCs w:val="18"/>
              </w:rPr>
              <w:t>10 280</w:t>
            </w:r>
          </w:p>
        </w:tc>
        <w:tc>
          <w:tcPr>
            <w:tcW w:w="988" w:type="dxa"/>
            <w:tcBorders>
              <w:top w:val="single" w:sz="4" w:space="0" w:color="auto"/>
              <w:left w:val="dotted" w:sz="4" w:space="0" w:color="auto"/>
              <w:right w:val="dotted" w:sz="4" w:space="0" w:color="auto"/>
            </w:tcBorders>
            <w:shd w:val="clear" w:color="auto" w:fill="auto"/>
            <w:vAlign w:val="bottom"/>
          </w:tcPr>
          <w:p w14:paraId="7B6E4BF5" w14:textId="77777777" w:rsidR="00CC2D4F" w:rsidRPr="00AC567D" w:rsidRDefault="00CC2D4F" w:rsidP="00CC2D4F">
            <w:pPr>
              <w:jc w:val="center"/>
              <w:rPr>
                <w:sz w:val="18"/>
                <w:szCs w:val="18"/>
              </w:rPr>
            </w:pPr>
            <w:r w:rsidRPr="00AC567D">
              <w:rPr>
                <w:sz w:val="18"/>
                <w:szCs w:val="18"/>
              </w:rPr>
              <w:t xml:space="preserve">6.6 </w:t>
            </w:r>
          </w:p>
        </w:tc>
        <w:tc>
          <w:tcPr>
            <w:tcW w:w="1001" w:type="dxa"/>
            <w:tcBorders>
              <w:top w:val="single" w:sz="4" w:space="0" w:color="auto"/>
              <w:left w:val="dotted" w:sz="4" w:space="0" w:color="auto"/>
              <w:right w:val="single" w:sz="4" w:space="0" w:color="auto"/>
            </w:tcBorders>
            <w:shd w:val="clear" w:color="auto" w:fill="auto"/>
            <w:vAlign w:val="bottom"/>
          </w:tcPr>
          <w:p w14:paraId="5164E978" w14:textId="77777777" w:rsidR="00CC2D4F" w:rsidRPr="007E1D18" w:rsidRDefault="00CC2D4F" w:rsidP="00CC2D4F">
            <w:pPr>
              <w:jc w:val="center"/>
              <w:rPr>
                <w:color w:val="000000"/>
                <w:sz w:val="18"/>
                <w:szCs w:val="18"/>
              </w:rPr>
            </w:pPr>
            <w:r w:rsidRPr="007E1D18">
              <w:rPr>
                <w:color w:val="000000"/>
                <w:sz w:val="18"/>
                <w:szCs w:val="18"/>
              </w:rPr>
              <w:t>137 642</w:t>
            </w:r>
          </w:p>
        </w:tc>
        <w:tc>
          <w:tcPr>
            <w:tcW w:w="981" w:type="dxa"/>
            <w:tcBorders>
              <w:top w:val="single" w:sz="4" w:space="0" w:color="auto"/>
              <w:left w:val="single" w:sz="4" w:space="0" w:color="auto"/>
              <w:right w:val="dotted" w:sz="4" w:space="0" w:color="auto"/>
            </w:tcBorders>
            <w:shd w:val="clear" w:color="auto" w:fill="auto"/>
            <w:vAlign w:val="bottom"/>
          </w:tcPr>
          <w:p w14:paraId="275D76FD" w14:textId="77777777" w:rsidR="00CC2D4F" w:rsidRPr="00AC567D" w:rsidRDefault="00CC2D4F" w:rsidP="00CC2D4F">
            <w:pPr>
              <w:jc w:val="center"/>
              <w:rPr>
                <w:sz w:val="18"/>
                <w:szCs w:val="18"/>
              </w:rPr>
            </w:pPr>
            <w:r w:rsidRPr="00AC567D">
              <w:rPr>
                <w:sz w:val="18"/>
                <w:szCs w:val="18"/>
              </w:rPr>
              <w:t xml:space="preserve">33.5 </w:t>
            </w:r>
          </w:p>
        </w:tc>
        <w:tc>
          <w:tcPr>
            <w:tcW w:w="1021" w:type="dxa"/>
            <w:tcBorders>
              <w:top w:val="single" w:sz="4" w:space="0" w:color="auto"/>
              <w:left w:val="dotted" w:sz="4" w:space="0" w:color="auto"/>
              <w:bottom w:val="single" w:sz="4" w:space="0" w:color="auto"/>
              <w:right w:val="dotted" w:sz="4" w:space="0" w:color="auto"/>
            </w:tcBorders>
            <w:shd w:val="clear" w:color="auto" w:fill="auto"/>
            <w:vAlign w:val="bottom"/>
          </w:tcPr>
          <w:p w14:paraId="47AA8BF2" w14:textId="77777777" w:rsidR="00CC2D4F" w:rsidRPr="007E1D18" w:rsidRDefault="00CC2D4F" w:rsidP="00CC2D4F">
            <w:pPr>
              <w:jc w:val="center"/>
              <w:rPr>
                <w:color w:val="000000"/>
                <w:sz w:val="18"/>
                <w:szCs w:val="18"/>
              </w:rPr>
            </w:pPr>
            <w:r w:rsidRPr="007E1D18">
              <w:rPr>
                <w:color w:val="000000"/>
                <w:sz w:val="18"/>
                <w:szCs w:val="18"/>
              </w:rPr>
              <w:t>20.40</w:t>
            </w:r>
          </w:p>
        </w:tc>
        <w:tc>
          <w:tcPr>
            <w:tcW w:w="981" w:type="dxa"/>
            <w:vMerge w:val="restart"/>
            <w:tcBorders>
              <w:top w:val="single" w:sz="4" w:space="0" w:color="auto"/>
              <w:left w:val="dotted" w:sz="4" w:space="0" w:color="auto"/>
              <w:right w:val="dotted" w:sz="4" w:space="0" w:color="auto"/>
            </w:tcBorders>
            <w:shd w:val="clear" w:color="auto" w:fill="auto"/>
            <w:vAlign w:val="center"/>
          </w:tcPr>
          <w:p w14:paraId="74C79A0E" w14:textId="77777777" w:rsidR="00CC2D4F" w:rsidRPr="00AC567D" w:rsidRDefault="00CC2D4F" w:rsidP="00CC2D4F">
            <w:pPr>
              <w:jc w:val="center"/>
              <w:rPr>
                <w:sz w:val="18"/>
                <w:szCs w:val="18"/>
              </w:rPr>
            </w:pPr>
            <w:r w:rsidRPr="00AC567D">
              <w:rPr>
                <w:sz w:val="18"/>
                <w:szCs w:val="18"/>
              </w:rPr>
              <w:t>0.3</w:t>
            </w:r>
          </w:p>
        </w:tc>
        <w:tc>
          <w:tcPr>
            <w:tcW w:w="894" w:type="dxa"/>
            <w:vMerge w:val="restart"/>
            <w:tcBorders>
              <w:top w:val="single" w:sz="4" w:space="0" w:color="auto"/>
              <w:left w:val="dotted" w:sz="4" w:space="0" w:color="auto"/>
              <w:bottom w:val="single" w:sz="4" w:space="0" w:color="auto"/>
              <w:right w:val="single" w:sz="4" w:space="0" w:color="auto"/>
            </w:tcBorders>
            <w:shd w:val="clear" w:color="auto" w:fill="auto"/>
            <w:vAlign w:val="center"/>
          </w:tcPr>
          <w:p w14:paraId="286DEE71" w14:textId="77777777" w:rsidR="00CC2D4F" w:rsidRPr="00AC567D" w:rsidRDefault="00CC2D4F" w:rsidP="00CC2D4F">
            <w:pPr>
              <w:jc w:val="center"/>
              <w:rPr>
                <w:sz w:val="18"/>
                <w:szCs w:val="18"/>
              </w:rPr>
            </w:pPr>
            <w:r w:rsidRPr="00AC567D">
              <w:rPr>
                <w:sz w:val="18"/>
                <w:szCs w:val="18"/>
              </w:rPr>
              <w:t>-4.7</w:t>
            </w:r>
            <w:r w:rsidRPr="004D7F69">
              <w:rPr>
                <w:color w:val="000000"/>
                <w:sz w:val="18"/>
                <w:szCs w:val="18"/>
                <w:u w:val="single"/>
                <w:vertAlign w:val="superscript"/>
              </w:rPr>
              <w:t>r</w:t>
            </w:r>
            <w:r w:rsidRPr="004D7F69">
              <w:rPr>
                <w:color w:val="000000"/>
                <w:sz w:val="18"/>
                <w:szCs w:val="18"/>
                <w:vertAlign w:val="superscript"/>
              </w:rPr>
              <w:t>/</w:t>
            </w:r>
          </w:p>
        </w:tc>
        <w:tc>
          <w:tcPr>
            <w:tcW w:w="1105" w:type="dxa"/>
            <w:tcBorders>
              <w:top w:val="single" w:sz="4" w:space="0" w:color="auto"/>
              <w:left w:val="single" w:sz="4" w:space="0" w:color="auto"/>
              <w:right w:val="dotted" w:sz="4" w:space="0" w:color="auto"/>
            </w:tcBorders>
            <w:shd w:val="clear" w:color="auto" w:fill="auto"/>
            <w:vAlign w:val="bottom"/>
          </w:tcPr>
          <w:p w14:paraId="1C61397F" w14:textId="77777777" w:rsidR="00CC2D4F" w:rsidRPr="00AC567D" w:rsidRDefault="00CC2D4F" w:rsidP="00CC2D4F">
            <w:pPr>
              <w:ind w:left="-266" w:right="335"/>
              <w:jc w:val="right"/>
              <w:rPr>
                <w:sz w:val="18"/>
                <w:szCs w:val="18"/>
              </w:rPr>
            </w:pPr>
            <w:r w:rsidRPr="00AC567D">
              <w:rPr>
                <w:sz w:val="18"/>
                <w:szCs w:val="18"/>
              </w:rPr>
              <w:t>0.2</w:t>
            </w:r>
          </w:p>
        </w:tc>
        <w:tc>
          <w:tcPr>
            <w:tcW w:w="963" w:type="dxa"/>
            <w:tcBorders>
              <w:top w:val="single" w:sz="4" w:space="0" w:color="auto"/>
              <w:left w:val="dotted" w:sz="4" w:space="0" w:color="auto"/>
              <w:right w:val="single" w:sz="4" w:space="0" w:color="auto"/>
            </w:tcBorders>
            <w:shd w:val="clear" w:color="auto" w:fill="auto"/>
            <w:vAlign w:val="bottom"/>
          </w:tcPr>
          <w:p w14:paraId="58E78BCF" w14:textId="77777777" w:rsidR="00CC2D4F" w:rsidRPr="00AC567D" w:rsidRDefault="00CC2D4F" w:rsidP="00CC2D4F">
            <w:pPr>
              <w:ind w:left="-908" w:right="290"/>
              <w:jc w:val="right"/>
              <w:rPr>
                <w:sz w:val="18"/>
                <w:szCs w:val="18"/>
              </w:rPr>
            </w:pPr>
            <w:r w:rsidRPr="00AC567D">
              <w:rPr>
                <w:sz w:val="18"/>
                <w:szCs w:val="18"/>
              </w:rPr>
              <w:t>0.3</w:t>
            </w:r>
          </w:p>
        </w:tc>
      </w:tr>
      <w:tr w:rsidR="00CC2D4F" w14:paraId="4129E964" w14:textId="77777777" w:rsidTr="00CC2D4F">
        <w:trPr>
          <w:trHeight w:val="185"/>
        </w:trPr>
        <w:tc>
          <w:tcPr>
            <w:tcW w:w="1237" w:type="dxa"/>
            <w:tcBorders>
              <w:top w:val="single" w:sz="4" w:space="0" w:color="auto"/>
              <w:left w:val="single" w:sz="4" w:space="0" w:color="auto"/>
              <w:right w:val="dotted" w:sz="4" w:space="0" w:color="auto"/>
            </w:tcBorders>
            <w:shd w:val="clear" w:color="auto" w:fill="auto"/>
            <w:vAlign w:val="center"/>
          </w:tcPr>
          <w:p w14:paraId="75AB0773" w14:textId="77777777" w:rsidR="00CC2D4F" w:rsidRDefault="00CC2D4F" w:rsidP="00CC2D4F">
            <w:pPr>
              <w:ind w:firstLineChars="11" w:firstLine="20"/>
              <w:rPr>
                <w:sz w:val="18"/>
                <w:szCs w:val="18"/>
              </w:rPr>
            </w:pPr>
            <w:r>
              <w:rPr>
                <w:sz w:val="18"/>
                <w:szCs w:val="18"/>
              </w:rPr>
              <w:t>Febrero</w:t>
            </w:r>
          </w:p>
        </w:tc>
        <w:tc>
          <w:tcPr>
            <w:tcW w:w="771" w:type="dxa"/>
            <w:tcBorders>
              <w:top w:val="single" w:sz="4" w:space="0" w:color="auto"/>
              <w:left w:val="dotted" w:sz="4" w:space="0" w:color="auto"/>
              <w:right w:val="dotted" w:sz="4" w:space="0" w:color="auto"/>
            </w:tcBorders>
            <w:shd w:val="clear" w:color="auto" w:fill="auto"/>
            <w:vAlign w:val="bottom"/>
          </w:tcPr>
          <w:p w14:paraId="3D49D045" w14:textId="77777777" w:rsidR="00CC2D4F" w:rsidRPr="00AC567D" w:rsidRDefault="00CC2D4F" w:rsidP="00CC2D4F">
            <w:pPr>
              <w:jc w:val="center"/>
              <w:rPr>
                <w:color w:val="000000"/>
                <w:sz w:val="18"/>
                <w:szCs w:val="18"/>
              </w:rPr>
            </w:pPr>
            <w:r w:rsidRPr="00AC567D">
              <w:rPr>
                <w:sz w:val="18"/>
                <w:szCs w:val="18"/>
              </w:rPr>
              <w:t>155 688</w:t>
            </w:r>
          </w:p>
        </w:tc>
        <w:tc>
          <w:tcPr>
            <w:tcW w:w="1001" w:type="dxa"/>
            <w:tcBorders>
              <w:top w:val="single" w:sz="4" w:space="0" w:color="auto"/>
              <w:left w:val="dotted" w:sz="4" w:space="0" w:color="auto"/>
              <w:right w:val="dotted" w:sz="4" w:space="0" w:color="auto"/>
            </w:tcBorders>
            <w:shd w:val="clear" w:color="auto" w:fill="auto"/>
            <w:vAlign w:val="bottom"/>
          </w:tcPr>
          <w:p w14:paraId="53C7CCE5" w14:textId="77777777" w:rsidR="00CC2D4F" w:rsidRPr="007E1D18" w:rsidRDefault="00CC2D4F" w:rsidP="00CC2D4F">
            <w:pPr>
              <w:ind w:left="-307" w:right="181"/>
              <w:jc w:val="right"/>
              <w:rPr>
                <w:sz w:val="18"/>
                <w:szCs w:val="18"/>
              </w:rPr>
            </w:pPr>
            <w:r w:rsidRPr="00AC567D">
              <w:rPr>
                <w:sz w:val="18"/>
                <w:szCs w:val="18"/>
              </w:rPr>
              <w:t>10 387</w:t>
            </w:r>
          </w:p>
        </w:tc>
        <w:tc>
          <w:tcPr>
            <w:tcW w:w="988" w:type="dxa"/>
            <w:tcBorders>
              <w:top w:val="single" w:sz="4" w:space="0" w:color="auto"/>
              <w:left w:val="dotted" w:sz="4" w:space="0" w:color="auto"/>
              <w:right w:val="dotted" w:sz="4" w:space="0" w:color="auto"/>
            </w:tcBorders>
            <w:shd w:val="clear" w:color="auto" w:fill="auto"/>
            <w:vAlign w:val="bottom"/>
          </w:tcPr>
          <w:p w14:paraId="330C4143" w14:textId="77777777" w:rsidR="00CC2D4F" w:rsidRPr="00AC567D" w:rsidRDefault="00CC2D4F" w:rsidP="00CC2D4F">
            <w:pPr>
              <w:jc w:val="center"/>
              <w:rPr>
                <w:color w:val="000000"/>
                <w:sz w:val="18"/>
                <w:szCs w:val="18"/>
              </w:rPr>
            </w:pPr>
            <w:r w:rsidRPr="00AC567D">
              <w:rPr>
                <w:sz w:val="18"/>
                <w:szCs w:val="18"/>
              </w:rPr>
              <w:t xml:space="preserve">6.7 </w:t>
            </w:r>
          </w:p>
        </w:tc>
        <w:tc>
          <w:tcPr>
            <w:tcW w:w="1001" w:type="dxa"/>
            <w:tcBorders>
              <w:top w:val="single" w:sz="4" w:space="0" w:color="auto"/>
              <w:left w:val="dotted" w:sz="4" w:space="0" w:color="auto"/>
              <w:right w:val="single" w:sz="4" w:space="0" w:color="auto"/>
            </w:tcBorders>
            <w:shd w:val="clear" w:color="auto" w:fill="auto"/>
            <w:vAlign w:val="bottom"/>
          </w:tcPr>
          <w:p w14:paraId="78307988" w14:textId="77777777" w:rsidR="00CC2D4F" w:rsidRPr="00AC567D" w:rsidRDefault="00CC2D4F" w:rsidP="00CC2D4F">
            <w:pPr>
              <w:jc w:val="center"/>
              <w:rPr>
                <w:color w:val="000000"/>
                <w:sz w:val="18"/>
                <w:szCs w:val="18"/>
              </w:rPr>
            </w:pPr>
            <w:r w:rsidRPr="007E1D18">
              <w:rPr>
                <w:color w:val="000000"/>
                <w:sz w:val="18"/>
                <w:szCs w:val="18"/>
              </w:rPr>
              <w:t>137 830</w:t>
            </w:r>
          </w:p>
        </w:tc>
        <w:tc>
          <w:tcPr>
            <w:tcW w:w="981" w:type="dxa"/>
            <w:tcBorders>
              <w:top w:val="single" w:sz="4" w:space="0" w:color="auto"/>
              <w:left w:val="single" w:sz="4" w:space="0" w:color="auto"/>
              <w:right w:val="dotted" w:sz="4" w:space="0" w:color="auto"/>
            </w:tcBorders>
            <w:shd w:val="clear" w:color="auto" w:fill="auto"/>
            <w:vAlign w:val="bottom"/>
          </w:tcPr>
          <w:p w14:paraId="76B36092" w14:textId="77777777" w:rsidR="00CC2D4F" w:rsidRPr="007E1D18" w:rsidRDefault="00CC2D4F" w:rsidP="00CC2D4F">
            <w:pPr>
              <w:jc w:val="center"/>
              <w:rPr>
                <w:sz w:val="18"/>
                <w:szCs w:val="18"/>
              </w:rPr>
            </w:pPr>
            <w:r w:rsidRPr="00AC567D">
              <w:rPr>
                <w:sz w:val="18"/>
                <w:szCs w:val="18"/>
              </w:rPr>
              <w:t xml:space="preserve">33.5 </w:t>
            </w:r>
          </w:p>
        </w:tc>
        <w:tc>
          <w:tcPr>
            <w:tcW w:w="1021" w:type="dxa"/>
            <w:tcBorders>
              <w:top w:val="single" w:sz="4" w:space="0" w:color="auto"/>
              <w:left w:val="dotted" w:sz="4" w:space="0" w:color="auto"/>
              <w:bottom w:val="single" w:sz="4" w:space="0" w:color="auto"/>
              <w:right w:val="dotted" w:sz="4" w:space="0" w:color="auto"/>
            </w:tcBorders>
            <w:shd w:val="clear" w:color="auto" w:fill="auto"/>
            <w:vAlign w:val="bottom"/>
          </w:tcPr>
          <w:p w14:paraId="5A8CBF24" w14:textId="77777777" w:rsidR="00CC2D4F" w:rsidRPr="00AC567D" w:rsidRDefault="00CC2D4F" w:rsidP="00CC2D4F">
            <w:pPr>
              <w:jc w:val="center"/>
              <w:rPr>
                <w:color w:val="000000"/>
                <w:sz w:val="18"/>
                <w:szCs w:val="18"/>
              </w:rPr>
            </w:pPr>
            <w:r w:rsidRPr="007E1D18">
              <w:rPr>
                <w:color w:val="000000"/>
                <w:sz w:val="18"/>
                <w:szCs w:val="18"/>
              </w:rPr>
              <w:t>20.48</w:t>
            </w:r>
          </w:p>
        </w:tc>
        <w:tc>
          <w:tcPr>
            <w:tcW w:w="981" w:type="dxa"/>
            <w:vMerge/>
            <w:tcBorders>
              <w:left w:val="dotted" w:sz="4" w:space="0" w:color="auto"/>
              <w:right w:val="dotted" w:sz="4" w:space="0" w:color="auto"/>
            </w:tcBorders>
            <w:shd w:val="clear" w:color="auto" w:fill="auto"/>
            <w:vAlign w:val="center"/>
          </w:tcPr>
          <w:p w14:paraId="648DBCE4" w14:textId="77777777" w:rsidR="00CC2D4F" w:rsidRPr="00AC567D" w:rsidRDefault="00CC2D4F" w:rsidP="00CC2D4F">
            <w:pPr>
              <w:jc w:val="center"/>
              <w:rPr>
                <w:color w:val="000000"/>
                <w:sz w:val="18"/>
                <w:szCs w:val="18"/>
              </w:rPr>
            </w:pPr>
          </w:p>
        </w:tc>
        <w:tc>
          <w:tcPr>
            <w:tcW w:w="894" w:type="dxa"/>
            <w:vMerge/>
            <w:tcBorders>
              <w:left w:val="dotted" w:sz="4" w:space="0" w:color="auto"/>
              <w:bottom w:val="single" w:sz="4" w:space="0" w:color="auto"/>
              <w:right w:val="single" w:sz="4" w:space="0" w:color="auto"/>
            </w:tcBorders>
            <w:shd w:val="clear" w:color="auto" w:fill="auto"/>
            <w:vAlign w:val="center"/>
          </w:tcPr>
          <w:p w14:paraId="2C94577D" w14:textId="77777777" w:rsidR="00CC2D4F" w:rsidRPr="00AC567D" w:rsidRDefault="00CC2D4F" w:rsidP="00CC2D4F">
            <w:pPr>
              <w:jc w:val="center"/>
              <w:rPr>
                <w:color w:val="000000"/>
                <w:sz w:val="18"/>
                <w:szCs w:val="18"/>
              </w:rPr>
            </w:pPr>
          </w:p>
        </w:tc>
        <w:tc>
          <w:tcPr>
            <w:tcW w:w="1105" w:type="dxa"/>
            <w:tcBorders>
              <w:top w:val="single" w:sz="4" w:space="0" w:color="auto"/>
              <w:left w:val="single" w:sz="4" w:space="0" w:color="auto"/>
              <w:right w:val="dotted" w:sz="4" w:space="0" w:color="auto"/>
            </w:tcBorders>
            <w:shd w:val="clear" w:color="auto" w:fill="auto"/>
            <w:vAlign w:val="bottom"/>
          </w:tcPr>
          <w:p w14:paraId="51ED1606" w14:textId="77777777" w:rsidR="00CC2D4F" w:rsidRPr="007E1D18" w:rsidRDefault="00CC2D4F" w:rsidP="00CC2D4F">
            <w:pPr>
              <w:ind w:left="-266" w:right="335"/>
              <w:jc w:val="right"/>
              <w:rPr>
                <w:sz w:val="18"/>
                <w:szCs w:val="18"/>
              </w:rPr>
            </w:pPr>
            <w:r w:rsidRPr="00AC567D">
              <w:rPr>
                <w:sz w:val="18"/>
                <w:szCs w:val="18"/>
              </w:rPr>
              <w:t>0.1</w:t>
            </w:r>
          </w:p>
        </w:tc>
        <w:tc>
          <w:tcPr>
            <w:tcW w:w="963" w:type="dxa"/>
            <w:tcBorders>
              <w:top w:val="single" w:sz="4" w:space="0" w:color="auto"/>
              <w:left w:val="dotted" w:sz="4" w:space="0" w:color="auto"/>
              <w:right w:val="single" w:sz="4" w:space="0" w:color="auto"/>
            </w:tcBorders>
            <w:shd w:val="clear" w:color="auto" w:fill="auto"/>
            <w:vAlign w:val="bottom"/>
          </w:tcPr>
          <w:p w14:paraId="0F72C630" w14:textId="77777777" w:rsidR="00CC2D4F" w:rsidRPr="007E1D18" w:rsidRDefault="00CC2D4F" w:rsidP="00CC2D4F">
            <w:pPr>
              <w:ind w:left="-908" w:right="290"/>
              <w:jc w:val="right"/>
              <w:rPr>
                <w:sz w:val="18"/>
                <w:szCs w:val="18"/>
              </w:rPr>
            </w:pPr>
            <w:r w:rsidRPr="00AC567D">
              <w:rPr>
                <w:sz w:val="18"/>
                <w:szCs w:val="18"/>
              </w:rPr>
              <w:t>0.2</w:t>
            </w:r>
          </w:p>
        </w:tc>
      </w:tr>
      <w:tr w:rsidR="00CC2D4F" w14:paraId="1947A03A" w14:textId="77777777" w:rsidTr="00CC2D4F">
        <w:trPr>
          <w:trHeight w:val="185"/>
        </w:trPr>
        <w:tc>
          <w:tcPr>
            <w:tcW w:w="1237" w:type="dxa"/>
            <w:tcBorders>
              <w:top w:val="single" w:sz="4" w:space="0" w:color="auto"/>
              <w:left w:val="single" w:sz="4" w:space="0" w:color="auto"/>
              <w:right w:val="dotted" w:sz="4" w:space="0" w:color="auto"/>
            </w:tcBorders>
            <w:shd w:val="clear" w:color="auto" w:fill="auto"/>
            <w:vAlign w:val="center"/>
          </w:tcPr>
          <w:p w14:paraId="7FEB85E1" w14:textId="77777777" w:rsidR="00CC2D4F" w:rsidRDefault="00CC2D4F" w:rsidP="00CC2D4F">
            <w:pPr>
              <w:ind w:firstLineChars="11" w:firstLine="20"/>
              <w:rPr>
                <w:sz w:val="18"/>
                <w:szCs w:val="18"/>
              </w:rPr>
            </w:pPr>
            <w:r>
              <w:rPr>
                <w:sz w:val="18"/>
                <w:szCs w:val="18"/>
              </w:rPr>
              <w:t>Marzo</w:t>
            </w:r>
          </w:p>
        </w:tc>
        <w:tc>
          <w:tcPr>
            <w:tcW w:w="771" w:type="dxa"/>
            <w:tcBorders>
              <w:top w:val="single" w:sz="4" w:space="0" w:color="auto"/>
              <w:left w:val="dotted" w:sz="4" w:space="0" w:color="auto"/>
              <w:right w:val="dotted" w:sz="4" w:space="0" w:color="auto"/>
            </w:tcBorders>
            <w:shd w:val="clear" w:color="auto" w:fill="auto"/>
            <w:vAlign w:val="bottom"/>
          </w:tcPr>
          <w:p w14:paraId="097BFFCE" w14:textId="77777777" w:rsidR="00CC2D4F" w:rsidRPr="00AC567D" w:rsidRDefault="00CC2D4F" w:rsidP="00CC2D4F">
            <w:pPr>
              <w:jc w:val="center"/>
              <w:rPr>
                <w:color w:val="000000"/>
                <w:sz w:val="18"/>
                <w:szCs w:val="18"/>
              </w:rPr>
            </w:pPr>
            <w:r w:rsidRPr="00AC567D">
              <w:rPr>
                <w:sz w:val="18"/>
                <w:szCs w:val="18"/>
              </w:rPr>
              <w:t>156 180</w:t>
            </w:r>
          </w:p>
        </w:tc>
        <w:tc>
          <w:tcPr>
            <w:tcW w:w="1001" w:type="dxa"/>
            <w:tcBorders>
              <w:top w:val="single" w:sz="4" w:space="0" w:color="auto"/>
              <w:left w:val="dotted" w:sz="4" w:space="0" w:color="auto"/>
              <w:right w:val="dotted" w:sz="4" w:space="0" w:color="auto"/>
            </w:tcBorders>
            <w:shd w:val="clear" w:color="auto" w:fill="auto"/>
            <w:vAlign w:val="bottom"/>
          </w:tcPr>
          <w:p w14:paraId="75112713" w14:textId="77777777" w:rsidR="00CC2D4F" w:rsidRPr="007E1D18" w:rsidRDefault="00CC2D4F" w:rsidP="00CC2D4F">
            <w:pPr>
              <w:ind w:left="-307" w:right="181"/>
              <w:jc w:val="right"/>
              <w:rPr>
                <w:sz w:val="18"/>
                <w:szCs w:val="18"/>
              </w:rPr>
            </w:pPr>
            <w:r w:rsidRPr="00AC567D">
              <w:rPr>
                <w:sz w:val="18"/>
                <w:szCs w:val="18"/>
              </w:rPr>
              <w:t>10 384</w:t>
            </w:r>
          </w:p>
        </w:tc>
        <w:tc>
          <w:tcPr>
            <w:tcW w:w="988" w:type="dxa"/>
            <w:tcBorders>
              <w:top w:val="single" w:sz="4" w:space="0" w:color="auto"/>
              <w:left w:val="dotted" w:sz="4" w:space="0" w:color="auto"/>
              <w:right w:val="dotted" w:sz="4" w:space="0" w:color="auto"/>
            </w:tcBorders>
            <w:shd w:val="clear" w:color="auto" w:fill="auto"/>
            <w:vAlign w:val="bottom"/>
          </w:tcPr>
          <w:p w14:paraId="2E14E84F" w14:textId="77777777" w:rsidR="00CC2D4F" w:rsidRPr="00AC567D" w:rsidRDefault="00CC2D4F" w:rsidP="00CC2D4F">
            <w:pPr>
              <w:jc w:val="center"/>
              <w:rPr>
                <w:color w:val="000000"/>
                <w:sz w:val="18"/>
                <w:szCs w:val="18"/>
              </w:rPr>
            </w:pPr>
            <w:r w:rsidRPr="00AC567D">
              <w:rPr>
                <w:sz w:val="18"/>
                <w:szCs w:val="18"/>
              </w:rPr>
              <w:t xml:space="preserve">6.6 </w:t>
            </w:r>
          </w:p>
        </w:tc>
        <w:tc>
          <w:tcPr>
            <w:tcW w:w="1001" w:type="dxa"/>
            <w:tcBorders>
              <w:top w:val="single" w:sz="4" w:space="0" w:color="auto"/>
              <w:left w:val="dotted" w:sz="4" w:space="0" w:color="auto"/>
              <w:right w:val="single" w:sz="4" w:space="0" w:color="auto"/>
            </w:tcBorders>
            <w:shd w:val="clear" w:color="auto" w:fill="auto"/>
            <w:vAlign w:val="bottom"/>
          </w:tcPr>
          <w:p w14:paraId="7320E175" w14:textId="77777777" w:rsidR="00CC2D4F" w:rsidRPr="00AC567D" w:rsidRDefault="00CC2D4F" w:rsidP="00CC2D4F">
            <w:pPr>
              <w:jc w:val="center"/>
              <w:rPr>
                <w:color w:val="000000"/>
                <w:sz w:val="18"/>
                <w:szCs w:val="18"/>
              </w:rPr>
            </w:pPr>
            <w:r w:rsidRPr="007E1D18">
              <w:rPr>
                <w:color w:val="000000"/>
                <w:sz w:val="18"/>
                <w:szCs w:val="18"/>
              </w:rPr>
              <w:t>138 055</w:t>
            </w:r>
          </w:p>
        </w:tc>
        <w:tc>
          <w:tcPr>
            <w:tcW w:w="981" w:type="dxa"/>
            <w:tcBorders>
              <w:top w:val="single" w:sz="4" w:space="0" w:color="auto"/>
              <w:left w:val="single" w:sz="4" w:space="0" w:color="auto"/>
              <w:right w:val="dotted" w:sz="4" w:space="0" w:color="auto"/>
            </w:tcBorders>
            <w:shd w:val="clear" w:color="auto" w:fill="auto"/>
            <w:vAlign w:val="bottom"/>
          </w:tcPr>
          <w:p w14:paraId="4F763FA3" w14:textId="77777777" w:rsidR="00CC2D4F" w:rsidRPr="007E1D18" w:rsidRDefault="00CC2D4F" w:rsidP="00CC2D4F">
            <w:pPr>
              <w:jc w:val="center"/>
              <w:rPr>
                <w:sz w:val="18"/>
                <w:szCs w:val="18"/>
              </w:rPr>
            </w:pPr>
            <w:r w:rsidRPr="00AC567D">
              <w:rPr>
                <w:sz w:val="18"/>
                <w:szCs w:val="18"/>
              </w:rPr>
              <w:t xml:space="preserve">33.7 </w:t>
            </w:r>
          </w:p>
        </w:tc>
        <w:tc>
          <w:tcPr>
            <w:tcW w:w="1021" w:type="dxa"/>
            <w:tcBorders>
              <w:top w:val="single" w:sz="4" w:space="0" w:color="auto"/>
              <w:left w:val="dotted" w:sz="4" w:space="0" w:color="auto"/>
              <w:bottom w:val="single" w:sz="4" w:space="0" w:color="auto"/>
              <w:right w:val="dotted" w:sz="4" w:space="0" w:color="auto"/>
            </w:tcBorders>
            <w:shd w:val="clear" w:color="auto" w:fill="auto"/>
            <w:vAlign w:val="bottom"/>
          </w:tcPr>
          <w:p w14:paraId="06742D0E" w14:textId="77777777" w:rsidR="00CC2D4F" w:rsidRPr="00AC567D" w:rsidRDefault="00CC2D4F" w:rsidP="00CC2D4F">
            <w:pPr>
              <w:jc w:val="center"/>
              <w:rPr>
                <w:color w:val="000000"/>
                <w:sz w:val="18"/>
                <w:szCs w:val="18"/>
              </w:rPr>
            </w:pPr>
            <w:r w:rsidRPr="007E1D18">
              <w:rPr>
                <w:color w:val="000000"/>
                <w:sz w:val="18"/>
                <w:szCs w:val="18"/>
              </w:rPr>
              <w:t>20.50</w:t>
            </w:r>
          </w:p>
        </w:tc>
        <w:tc>
          <w:tcPr>
            <w:tcW w:w="981" w:type="dxa"/>
            <w:vMerge/>
            <w:tcBorders>
              <w:left w:val="dotted" w:sz="4" w:space="0" w:color="auto"/>
              <w:right w:val="dotted" w:sz="4" w:space="0" w:color="auto"/>
            </w:tcBorders>
            <w:shd w:val="clear" w:color="auto" w:fill="auto"/>
            <w:vAlign w:val="center"/>
          </w:tcPr>
          <w:p w14:paraId="31F12796" w14:textId="77777777" w:rsidR="00CC2D4F" w:rsidRPr="00AC567D" w:rsidRDefault="00CC2D4F" w:rsidP="00CC2D4F">
            <w:pPr>
              <w:jc w:val="center"/>
              <w:rPr>
                <w:color w:val="000000"/>
                <w:sz w:val="18"/>
                <w:szCs w:val="18"/>
              </w:rPr>
            </w:pPr>
          </w:p>
        </w:tc>
        <w:tc>
          <w:tcPr>
            <w:tcW w:w="894" w:type="dxa"/>
            <w:vMerge/>
            <w:tcBorders>
              <w:left w:val="dotted" w:sz="4" w:space="0" w:color="auto"/>
              <w:bottom w:val="single" w:sz="4" w:space="0" w:color="auto"/>
              <w:right w:val="single" w:sz="4" w:space="0" w:color="auto"/>
            </w:tcBorders>
            <w:shd w:val="clear" w:color="auto" w:fill="auto"/>
            <w:vAlign w:val="center"/>
          </w:tcPr>
          <w:p w14:paraId="0B88737F" w14:textId="77777777" w:rsidR="00CC2D4F" w:rsidRPr="00AC567D" w:rsidRDefault="00CC2D4F" w:rsidP="00CC2D4F">
            <w:pPr>
              <w:jc w:val="center"/>
              <w:rPr>
                <w:color w:val="000000"/>
                <w:sz w:val="18"/>
                <w:szCs w:val="18"/>
              </w:rPr>
            </w:pPr>
          </w:p>
        </w:tc>
        <w:tc>
          <w:tcPr>
            <w:tcW w:w="1105" w:type="dxa"/>
            <w:tcBorders>
              <w:top w:val="single" w:sz="4" w:space="0" w:color="auto"/>
              <w:left w:val="single" w:sz="4" w:space="0" w:color="auto"/>
              <w:bottom w:val="single" w:sz="4" w:space="0" w:color="auto"/>
              <w:right w:val="dotted" w:sz="4" w:space="0" w:color="auto"/>
            </w:tcBorders>
            <w:shd w:val="clear" w:color="auto" w:fill="auto"/>
            <w:vAlign w:val="bottom"/>
          </w:tcPr>
          <w:p w14:paraId="0CC385FD" w14:textId="77777777" w:rsidR="00CC2D4F" w:rsidRPr="007E1D18" w:rsidRDefault="00CC2D4F" w:rsidP="00CC2D4F">
            <w:pPr>
              <w:ind w:left="-266" w:right="335"/>
              <w:jc w:val="right"/>
              <w:rPr>
                <w:sz w:val="18"/>
                <w:szCs w:val="18"/>
              </w:rPr>
            </w:pPr>
            <w:r w:rsidRPr="00AC567D">
              <w:rPr>
                <w:sz w:val="18"/>
                <w:szCs w:val="18"/>
              </w:rPr>
              <w:t>0.2</w:t>
            </w:r>
          </w:p>
        </w:tc>
        <w:tc>
          <w:tcPr>
            <w:tcW w:w="963" w:type="dxa"/>
            <w:tcBorders>
              <w:top w:val="single" w:sz="4" w:space="0" w:color="auto"/>
              <w:left w:val="dotted" w:sz="4" w:space="0" w:color="auto"/>
              <w:right w:val="single" w:sz="4" w:space="0" w:color="auto"/>
            </w:tcBorders>
            <w:shd w:val="clear" w:color="auto" w:fill="auto"/>
            <w:vAlign w:val="bottom"/>
          </w:tcPr>
          <w:p w14:paraId="43F7ECE3" w14:textId="77777777" w:rsidR="00CC2D4F" w:rsidRPr="007E1D18" w:rsidRDefault="00CC2D4F" w:rsidP="00CC2D4F">
            <w:pPr>
              <w:ind w:left="-908" w:right="290"/>
              <w:jc w:val="right"/>
              <w:rPr>
                <w:sz w:val="18"/>
                <w:szCs w:val="18"/>
              </w:rPr>
            </w:pPr>
            <w:r w:rsidRPr="00AC567D">
              <w:rPr>
                <w:sz w:val="18"/>
                <w:szCs w:val="18"/>
              </w:rPr>
              <w:t>0.3</w:t>
            </w:r>
          </w:p>
        </w:tc>
      </w:tr>
      <w:tr w:rsidR="00CC2D4F" w14:paraId="7B8B5BCA" w14:textId="77777777" w:rsidTr="00CC2D4F">
        <w:trPr>
          <w:trHeight w:val="185"/>
        </w:trPr>
        <w:tc>
          <w:tcPr>
            <w:tcW w:w="1237" w:type="dxa"/>
            <w:tcBorders>
              <w:top w:val="single" w:sz="4" w:space="0" w:color="auto"/>
              <w:left w:val="single" w:sz="4" w:space="0" w:color="auto"/>
              <w:right w:val="dotted" w:sz="4" w:space="0" w:color="auto"/>
            </w:tcBorders>
            <w:shd w:val="clear" w:color="auto" w:fill="auto"/>
            <w:vAlign w:val="center"/>
          </w:tcPr>
          <w:p w14:paraId="6BDA89CA" w14:textId="77777777" w:rsidR="00CC2D4F" w:rsidRDefault="00CC2D4F" w:rsidP="00CC2D4F">
            <w:pPr>
              <w:ind w:firstLineChars="11" w:firstLine="20"/>
              <w:rPr>
                <w:sz w:val="18"/>
                <w:szCs w:val="18"/>
              </w:rPr>
            </w:pPr>
            <w:r>
              <w:rPr>
                <w:sz w:val="18"/>
                <w:szCs w:val="18"/>
              </w:rPr>
              <w:t>Abril</w:t>
            </w:r>
          </w:p>
        </w:tc>
        <w:tc>
          <w:tcPr>
            <w:tcW w:w="771" w:type="dxa"/>
            <w:tcBorders>
              <w:top w:val="single" w:sz="4" w:space="0" w:color="auto"/>
              <w:left w:val="dotted" w:sz="4" w:space="0" w:color="auto"/>
              <w:right w:val="dotted" w:sz="4" w:space="0" w:color="auto"/>
            </w:tcBorders>
            <w:shd w:val="clear" w:color="auto" w:fill="auto"/>
            <w:vAlign w:val="bottom"/>
          </w:tcPr>
          <w:p w14:paraId="39E4F77B" w14:textId="77777777" w:rsidR="00CC2D4F" w:rsidRPr="00AC567D" w:rsidRDefault="00CC2D4F" w:rsidP="00CC2D4F">
            <w:pPr>
              <w:jc w:val="center"/>
              <w:rPr>
                <w:sz w:val="18"/>
                <w:szCs w:val="18"/>
              </w:rPr>
            </w:pPr>
            <w:r w:rsidRPr="00AC567D">
              <w:rPr>
                <w:sz w:val="18"/>
                <w:szCs w:val="18"/>
              </w:rPr>
              <w:t>155 420</w:t>
            </w:r>
          </w:p>
        </w:tc>
        <w:tc>
          <w:tcPr>
            <w:tcW w:w="1001" w:type="dxa"/>
            <w:tcBorders>
              <w:top w:val="single" w:sz="4" w:space="0" w:color="auto"/>
              <w:left w:val="dotted" w:sz="4" w:space="0" w:color="auto"/>
              <w:right w:val="dotted" w:sz="4" w:space="0" w:color="auto"/>
            </w:tcBorders>
            <w:shd w:val="clear" w:color="auto" w:fill="auto"/>
            <w:vAlign w:val="bottom"/>
          </w:tcPr>
          <w:p w14:paraId="1FF6EF25" w14:textId="77777777" w:rsidR="00CC2D4F" w:rsidRPr="00AC567D" w:rsidRDefault="00CC2D4F" w:rsidP="00CC2D4F">
            <w:pPr>
              <w:ind w:left="-307" w:right="181"/>
              <w:jc w:val="right"/>
              <w:rPr>
                <w:sz w:val="18"/>
                <w:szCs w:val="18"/>
              </w:rPr>
            </w:pPr>
            <w:r w:rsidRPr="00AC567D">
              <w:rPr>
                <w:sz w:val="18"/>
                <w:szCs w:val="18"/>
              </w:rPr>
              <w:t>9 696</w:t>
            </w:r>
          </w:p>
        </w:tc>
        <w:tc>
          <w:tcPr>
            <w:tcW w:w="988" w:type="dxa"/>
            <w:tcBorders>
              <w:top w:val="single" w:sz="4" w:space="0" w:color="auto"/>
              <w:left w:val="dotted" w:sz="4" w:space="0" w:color="auto"/>
              <w:right w:val="dotted" w:sz="4" w:space="0" w:color="auto"/>
            </w:tcBorders>
            <w:shd w:val="clear" w:color="auto" w:fill="auto"/>
            <w:vAlign w:val="bottom"/>
          </w:tcPr>
          <w:p w14:paraId="5F412087" w14:textId="77777777" w:rsidR="00CC2D4F" w:rsidRPr="00AC567D" w:rsidRDefault="00CC2D4F" w:rsidP="00CC2D4F">
            <w:pPr>
              <w:jc w:val="center"/>
              <w:rPr>
                <w:sz w:val="18"/>
                <w:szCs w:val="18"/>
              </w:rPr>
            </w:pPr>
            <w:r w:rsidRPr="00AC567D">
              <w:rPr>
                <w:sz w:val="18"/>
                <w:szCs w:val="18"/>
              </w:rPr>
              <w:t xml:space="preserve">6.2 </w:t>
            </w:r>
          </w:p>
        </w:tc>
        <w:tc>
          <w:tcPr>
            <w:tcW w:w="1001" w:type="dxa"/>
            <w:tcBorders>
              <w:top w:val="single" w:sz="4" w:space="0" w:color="auto"/>
              <w:left w:val="dotted" w:sz="4" w:space="0" w:color="auto"/>
              <w:right w:val="single" w:sz="4" w:space="0" w:color="auto"/>
            </w:tcBorders>
            <w:shd w:val="clear" w:color="auto" w:fill="auto"/>
            <w:vAlign w:val="bottom"/>
          </w:tcPr>
          <w:p w14:paraId="6089BCD3" w14:textId="77777777" w:rsidR="00CC2D4F" w:rsidRPr="007E1D18" w:rsidRDefault="00CC2D4F" w:rsidP="00CC2D4F">
            <w:pPr>
              <w:jc w:val="center"/>
              <w:rPr>
                <w:color w:val="000000"/>
                <w:sz w:val="18"/>
                <w:szCs w:val="18"/>
              </w:rPr>
            </w:pPr>
            <w:r w:rsidRPr="007E1D18">
              <w:rPr>
                <w:color w:val="000000"/>
                <w:sz w:val="18"/>
                <w:szCs w:val="18"/>
              </w:rPr>
              <w:t>138 385</w:t>
            </w:r>
          </w:p>
        </w:tc>
        <w:tc>
          <w:tcPr>
            <w:tcW w:w="981" w:type="dxa"/>
            <w:tcBorders>
              <w:top w:val="single" w:sz="4" w:space="0" w:color="auto"/>
              <w:left w:val="single" w:sz="4" w:space="0" w:color="auto"/>
              <w:right w:val="dotted" w:sz="4" w:space="0" w:color="auto"/>
            </w:tcBorders>
            <w:shd w:val="clear" w:color="auto" w:fill="auto"/>
            <w:vAlign w:val="bottom"/>
          </w:tcPr>
          <w:p w14:paraId="1F1DC611" w14:textId="77777777" w:rsidR="00CC2D4F" w:rsidRPr="00AC567D" w:rsidRDefault="00CC2D4F" w:rsidP="00CC2D4F">
            <w:pPr>
              <w:jc w:val="center"/>
              <w:rPr>
                <w:sz w:val="18"/>
                <w:szCs w:val="18"/>
              </w:rPr>
            </w:pPr>
            <w:r w:rsidRPr="00AC567D">
              <w:rPr>
                <w:sz w:val="18"/>
                <w:szCs w:val="18"/>
              </w:rPr>
              <w:t xml:space="preserve">33.7 </w:t>
            </w:r>
          </w:p>
        </w:tc>
        <w:tc>
          <w:tcPr>
            <w:tcW w:w="1021" w:type="dxa"/>
            <w:tcBorders>
              <w:top w:val="single" w:sz="4" w:space="0" w:color="auto"/>
              <w:left w:val="dotted" w:sz="4" w:space="0" w:color="auto"/>
              <w:right w:val="dotted" w:sz="4" w:space="0" w:color="auto"/>
            </w:tcBorders>
            <w:shd w:val="clear" w:color="auto" w:fill="auto"/>
            <w:vAlign w:val="bottom"/>
          </w:tcPr>
          <w:p w14:paraId="544444BB" w14:textId="77777777" w:rsidR="00CC2D4F" w:rsidRPr="007E1D18" w:rsidRDefault="00CC2D4F" w:rsidP="00CC2D4F">
            <w:pPr>
              <w:jc w:val="center"/>
              <w:rPr>
                <w:color w:val="000000"/>
                <w:sz w:val="18"/>
                <w:szCs w:val="18"/>
              </w:rPr>
            </w:pPr>
            <w:r w:rsidRPr="007E1D18">
              <w:rPr>
                <w:color w:val="000000"/>
                <w:sz w:val="18"/>
                <w:szCs w:val="18"/>
              </w:rPr>
              <w:t>20.52</w:t>
            </w:r>
          </w:p>
        </w:tc>
        <w:tc>
          <w:tcPr>
            <w:tcW w:w="981" w:type="dxa"/>
            <w:vMerge w:val="restart"/>
            <w:tcBorders>
              <w:top w:val="single" w:sz="4" w:space="0" w:color="auto"/>
              <w:left w:val="dotted" w:sz="4" w:space="0" w:color="auto"/>
              <w:right w:val="dotted" w:sz="4" w:space="0" w:color="auto"/>
            </w:tcBorders>
            <w:shd w:val="clear" w:color="auto" w:fill="auto"/>
            <w:vAlign w:val="center"/>
          </w:tcPr>
          <w:p w14:paraId="5A0D8982" w14:textId="77777777" w:rsidR="00CC2D4F" w:rsidRPr="00AC567D" w:rsidRDefault="00CC2D4F" w:rsidP="00CC2D4F">
            <w:pPr>
              <w:jc w:val="center"/>
              <w:rPr>
                <w:sz w:val="18"/>
                <w:szCs w:val="18"/>
              </w:rPr>
            </w:pPr>
            <w:r w:rsidRPr="00AC567D">
              <w:rPr>
                <w:sz w:val="18"/>
                <w:szCs w:val="18"/>
              </w:rPr>
              <w:t>0.7</w:t>
            </w:r>
          </w:p>
        </w:tc>
        <w:tc>
          <w:tcPr>
            <w:tcW w:w="894" w:type="dxa"/>
            <w:vMerge w:val="restart"/>
            <w:tcBorders>
              <w:top w:val="single" w:sz="4" w:space="0" w:color="auto"/>
              <w:left w:val="dotted" w:sz="4" w:space="0" w:color="auto"/>
              <w:bottom w:val="single" w:sz="4" w:space="0" w:color="auto"/>
              <w:right w:val="single" w:sz="4" w:space="0" w:color="auto"/>
            </w:tcBorders>
            <w:shd w:val="clear" w:color="auto" w:fill="auto"/>
            <w:vAlign w:val="center"/>
          </w:tcPr>
          <w:p w14:paraId="54611651" w14:textId="77777777" w:rsidR="00CC2D4F" w:rsidRPr="00AC567D" w:rsidRDefault="00CC2D4F" w:rsidP="00CC2D4F">
            <w:pPr>
              <w:jc w:val="center"/>
              <w:rPr>
                <w:sz w:val="18"/>
                <w:szCs w:val="18"/>
              </w:rPr>
            </w:pPr>
            <w:r w:rsidRPr="00AC567D">
              <w:rPr>
                <w:sz w:val="18"/>
                <w:szCs w:val="18"/>
              </w:rPr>
              <w:t>2.9</w:t>
            </w:r>
          </w:p>
        </w:tc>
        <w:tc>
          <w:tcPr>
            <w:tcW w:w="1105" w:type="dxa"/>
            <w:tcBorders>
              <w:top w:val="single" w:sz="4" w:space="0" w:color="auto"/>
              <w:left w:val="single" w:sz="4" w:space="0" w:color="auto"/>
              <w:right w:val="dotted" w:sz="4" w:space="0" w:color="auto"/>
            </w:tcBorders>
            <w:shd w:val="clear" w:color="auto" w:fill="auto"/>
            <w:vAlign w:val="bottom"/>
          </w:tcPr>
          <w:p w14:paraId="2BA21651" w14:textId="77777777" w:rsidR="00CC2D4F" w:rsidRPr="00AC567D" w:rsidRDefault="00CC2D4F" w:rsidP="00CC2D4F">
            <w:pPr>
              <w:ind w:left="-266" w:right="335"/>
              <w:jc w:val="right"/>
              <w:rPr>
                <w:sz w:val="18"/>
                <w:szCs w:val="18"/>
              </w:rPr>
            </w:pPr>
            <w:r w:rsidRPr="00AC567D">
              <w:rPr>
                <w:sz w:val="18"/>
                <w:szCs w:val="18"/>
              </w:rPr>
              <w:t>0.2</w:t>
            </w:r>
          </w:p>
        </w:tc>
        <w:tc>
          <w:tcPr>
            <w:tcW w:w="963" w:type="dxa"/>
            <w:tcBorders>
              <w:top w:val="single" w:sz="4" w:space="0" w:color="auto"/>
              <w:left w:val="dotted" w:sz="4" w:space="0" w:color="auto"/>
              <w:right w:val="single" w:sz="4" w:space="0" w:color="auto"/>
            </w:tcBorders>
            <w:shd w:val="clear" w:color="auto" w:fill="auto"/>
            <w:vAlign w:val="bottom"/>
          </w:tcPr>
          <w:p w14:paraId="043EE2B1" w14:textId="77777777" w:rsidR="00CC2D4F" w:rsidRPr="00AC567D" w:rsidRDefault="00CC2D4F" w:rsidP="00CC2D4F">
            <w:pPr>
              <w:ind w:left="-908" w:right="290"/>
              <w:jc w:val="right"/>
              <w:rPr>
                <w:sz w:val="18"/>
                <w:szCs w:val="18"/>
              </w:rPr>
            </w:pPr>
            <w:r w:rsidRPr="00AC567D">
              <w:rPr>
                <w:sz w:val="18"/>
                <w:szCs w:val="18"/>
              </w:rPr>
              <w:t>0.1</w:t>
            </w:r>
          </w:p>
        </w:tc>
      </w:tr>
      <w:tr w:rsidR="00CC2D4F" w14:paraId="59540C74" w14:textId="77777777" w:rsidTr="00CC2D4F">
        <w:trPr>
          <w:trHeight w:val="185"/>
        </w:trPr>
        <w:tc>
          <w:tcPr>
            <w:tcW w:w="1237" w:type="dxa"/>
            <w:tcBorders>
              <w:top w:val="single" w:sz="4" w:space="0" w:color="auto"/>
              <w:left w:val="single" w:sz="4" w:space="0" w:color="auto"/>
              <w:right w:val="dotted" w:sz="4" w:space="0" w:color="auto"/>
            </w:tcBorders>
            <w:shd w:val="clear" w:color="auto" w:fill="auto"/>
            <w:vAlign w:val="center"/>
          </w:tcPr>
          <w:p w14:paraId="2C4D5D21" w14:textId="77777777" w:rsidR="00CC2D4F" w:rsidRDefault="00CC2D4F" w:rsidP="00CC2D4F">
            <w:pPr>
              <w:ind w:firstLineChars="11" w:firstLine="20"/>
              <w:rPr>
                <w:sz w:val="18"/>
                <w:szCs w:val="18"/>
              </w:rPr>
            </w:pPr>
            <w:r>
              <w:rPr>
                <w:sz w:val="18"/>
                <w:szCs w:val="18"/>
              </w:rPr>
              <w:t>Mayo</w:t>
            </w:r>
          </w:p>
        </w:tc>
        <w:tc>
          <w:tcPr>
            <w:tcW w:w="771" w:type="dxa"/>
            <w:tcBorders>
              <w:top w:val="single" w:sz="4" w:space="0" w:color="auto"/>
              <w:left w:val="dotted" w:sz="4" w:space="0" w:color="auto"/>
              <w:right w:val="dotted" w:sz="4" w:space="0" w:color="auto"/>
            </w:tcBorders>
            <w:shd w:val="clear" w:color="auto" w:fill="auto"/>
            <w:vAlign w:val="bottom"/>
          </w:tcPr>
          <w:p w14:paraId="2EFA817F" w14:textId="77777777" w:rsidR="00CC2D4F" w:rsidRPr="00AC567D" w:rsidRDefault="00CC2D4F" w:rsidP="00CC2D4F">
            <w:pPr>
              <w:jc w:val="center"/>
              <w:rPr>
                <w:color w:val="000000"/>
                <w:sz w:val="18"/>
                <w:szCs w:val="18"/>
              </w:rPr>
            </w:pPr>
            <w:r w:rsidRPr="00AC567D">
              <w:rPr>
                <w:sz w:val="18"/>
                <w:szCs w:val="18"/>
              </w:rPr>
              <w:t>155 629</w:t>
            </w:r>
          </w:p>
        </w:tc>
        <w:tc>
          <w:tcPr>
            <w:tcW w:w="1001" w:type="dxa"/>
            <w:tcBorders>
              <w:top w:val="single" w:sz="4" w:space="0" w:color="auto"/>
              <w:left w:val="dotted" w:sz="4" w:space="0" w:color="auto"/>
              <w:right w:val="dotted" w:sz="4" w:space="0" w:color="auto"/>
            </w:tcBorders>
            <w:shd w:val="clear" w:color="auto" w:fill="auto"/>
            <w:vAlign w:val="bottom"/>
          </w:tcPr>
          <w:p w14:paraId="5B46BC0D" w14:textId="77777777" w:rsidR="00CC2D4F" w:rsidRPr="007E1D18" w:rsidRDefault="00CC2D4F" w:rsidP="00CC2D4F">
            <w:pPr>
              <w:ind w:left="-307" w:right="181"/>
              <w:jc w:val="right"/>
              <w:rPr>
                <w:sz w:val="18"/>
                <w:szCs w:val="18"/>
              </w:rPr>
            </w:pPr>
            <w:r w:rsidRPr="00AC567D">
              <w:rPr>
                <w:sz w:val="18"/>
                <w:szCs w:val="18"/>
              </w:rPr>
              <w:t>9 761</w:t>
            </w:r>
          </w:p>
        </w:tc>
        <w:tc>
          <w:tcPr>
            <w:tcW w:w="988" w:type="dxa"/>
            <w:tcBorders>
              <w:top w:val="single" w:sz="4" w:space="0" w:color="auto"/>
              <w:left w:val="dotted" w:sz="4" w:space="0" w:color="auto"/>
              <w:right w:val="dotted" w:sz="4" w:space="0" w:color="auto"/>
            </w:tcBorders>
            <w:shd w:val="clear" w:color="auto" w:fill="auto"/>
            <w:vAlign w:val="bottom"/>
          </w:tcPr>
          <w:p w14:paraId="43A93389" w14:textId="77777777" w:rsidR="00CC2D4F" w:rsidRPr="00AC567D" w:rsidRDefault="00CC2D4F" w:rsidP="00CC2D4F">
            <w:pPr>
              <w:jc w:val="center"/>
              <w:rPr>
                <w:color w:val="000000"/>
                <w:sz w:val="18"/>
                <w:szCs w:val="18"/>
              </w:rPr>
            </w:pPr>
            <w:r w:rsidRPr="00AC567D">
              <w:rPr>
                <w:sz w:val="18"/>
                <w:szCs w:val="18"/>
              </w:rPr>
              <w:t xml:space="preserve">6.3 </w:t>
            </w:r>
          </w:p>
        </w:tc>
        <w:tc>
          <w:tcPr>
            <w:tcW w:w="1001" w:type="dxa"/>
            <w:tcBorders>
              <w:top w:val="single" w:sz="4" w:space="0" w:color="auto"/>
              <w:left w:val="dotted" w:sz="4" w:space="0" w:color="auto"/>
              <w:right w:val="single" w:sz="4" w:space="0" w:color="auto"/>
            </w:tcBorders>
            <w:shd w:val="clear" w:color="auto" w:fill="auto"/>
            <w:vAlign w:val="bottom"/>
          </w:tcPr>
          <w:p w14:paraId="4D2AEF6D" w14:textId="77777777" w:rsidR="00CC2D4F" w:rsidRPr="00AC567D" w:rsidRDefault="00CC2D4F" w:rsidP="00CC2D4F">
            <w:pPr>
              <w:jc w:val="center"/>
              <w:rPr>
                <w:color w:val="000000"/>
                <w:sz w:val="18"/>
                <w:szCs w:val="18"/>
              </w:rPr>
            </w:pPr>
            <w:r w:rsidRPr="007E1D18">
              <w:rPr>
                <w:color w:val="000000"/>
                <w:sz w:val="18"/>
                <w:szCs w:val="18"/>
              </w:rPr>
              <w:t>138 621</w:t>
            </w:r>
          </w:p>
        </w:tc>
        <w:tc>
          <w:tcPr>
            <w:tcW w:w="981" w:type="dxa"/>
            <w:tcBorders>
              <w:top w:val="single" w:sz="4" w:space="0" w:color="auto"/>
              <w:left w:val="single" w:sz="4" w:space="0" w:color="auto"/>
              <w:right w:val="dotted" w:sz="4" w:space="0" w:color="auto"/>
            </w:tcBorders>
            <w:shd w:val="clear" w:color="auto" w:fill="auto"/>
            <w:vAlign w:val="bottom"/>
          </w:tcPr>
          <w:p w14:paraId="03300E94" w14:textId="77777777" w:rsidR="00CC2D4F" w:rsidRPr="007E1D18" w:rsidRDefault="00CC2D4F" w:rsidP="00CC2D4F">
            <w:pPr>
              <w:jc w:val="center"/>
              <w:rPr>
                <w:sz w:val="18"/>
                <w:szCs w:val="18"/>
              </w:rPr>
            </w:pPr>
            <w:r w:rsidRPr="00AC567D">
              <w:rPr>
                <w:sz w:val="18"/>
                <w:szCs w:val="18"/>
              </w:rPr>
              <w:t xml:space="preserve">33.7 </w:t>
            </w:r>
          </w:p>
        </w:tc>
        <w:tc>
          <w:tcPr>
            <w:tcW w:w="1021" w:type="dxa"/>
            <w:tcBorders>
              <w:top w:val="single" w:sz="4" w:space="0" w:color="auto"/>
              <w:left w:val="dotted" w:sz="4" w:space="0" w:color="auto"/>
              <w:right w:val="dotted" w:sz="4" w:space="0" w:color="auto"/>
            </w:tcBorders>
            <w:shd w:val="clear" w:color="auto" w:fill="auto"/>
            <w:vAlign w:val="bottom"/>
          </w:tcPr>
          <w:p w14:paraId="65ABFF68" w14:textId="77777777" w:rsidR="00CC2D4F" w:rsidRPr="00AC567D" w:rsidRDefault="00CC2D4F" w:rsidP="00CC2D4F">
            <w:pPr>
              <w:jc w:val="center"/>
              <w:rPr>
                <w:color w:val="000000"/>
                <w:sz w:val="18"/>
                <w:szCs w:val="18"/>
              </w:rPr>
            </w:pPr>
            <w:r w:rsidRPr="007E1D18">
              <w:rPr>
                <w:color w:val="000000"/>
                <w:sz w:val="18"/>
                <w:szCs w:val="18"/>
              </w:rPr>
              <w:t>20.55</w:t>
            </w:r>
          </w:p>
        </w:tc>
        <w:tc>
          <w:tcPr>
            <w:tcW w:w="981" w:type="dxa"/>
            <w:vMerge/>
            <w:tcBorders>
              <w:top w:val="single" w:sz="4" w:space="0" w:color="auto"/>
              <w:left w:val="dotted" w:sz="4" w:space="0" w:color="auto"/>
              <w:right w:val="dotted" w:sz="4" w:space="0" w:color="auto"/>
            </w:tcBorders>
            <w:shd w:val="clear" w:color="auto" w:fill="auto"/>
            <w:vAlign w:val="center"/>
          </w:tcPr>
          <w:p w14:paraId="1272291B" w14:textId="77777777" w:rsidR="00CC2D4F" w:rsidRPr="00AC567D" w:rsidRDefault="00CC2D4F" w:rsidP="00CC2D4F">
            <w:pPr>
              <w:jc w:val="center"/>
              <w:rPr>
                <w:color w:val="000000"/>
                <w:sz w:val="18"/>
                <w:szCs w:val="18"/>
              </w:rPr>
            </w:pPr>
          </w:p>
        </w:tc>
        <w:tc>
          <w:tcPr>
            <w:tcW w:w="894" w:type="dxa"/>
            <w:vMerge/>
            <w:tcBorders>
              <w:top w:val="single" w:sz="4" w:space="0" w:color="auto"/>
              <w:left w:val="dotted" w:sz="4" w:space="0" w:color="auto"/>
              <w:bottom w:val="single" w:sz="4" w:space="0" w:color="auto"/>
              <w:right w:val="single" w:sz="4" w:space="0" w:color="auto"/>
            </w:tcBorders>
            <w:shd w:val="clear" w:color="auto" w:fill="auto"/>
            <w:vAlign w:val="center"/>
          </w:tcPr>
          <w:p w14:paraId="409F9FA4" w14:textId="77777777" w:rsidR="00CC2D4F" w:rsidRPr="00AC567D" w:rsidRDefault="00CC2D4F" w:rsidP="00CC2D4F">
            <w:pPr>
              <w:jc w:val="center"/>
              <w:rPr>
                <w:color w:val="000000"/>
                <w:sz w:val="18"/>
                <w:szCs w:val="18"/>
              </w:rPr>
            </w:pPr>
          </w:p>
        </w:tc>
        <w:tc>
          <w:tcPr>
            <w:tcW w:w="1105" w:type="dxa"/>
            <w:tcBorders>
              <w:top w:val="single" w:sz="4" w:space="0" w:color="auto"/>
              <w:left w:val="single" w:sz="4" w:space="0" w:color="auto"/>
              <w:right w:val="dotted" w:sz="4" w:space="0" w:color="auto"/>
            </w:tcBorders>
            <w:shd w:val="clear" w:color="auto" w:fill="auto"/>
            <w:vAlign w:val="bottom"/>
          </w:tcPr>
          <w:p w14:paraId="46BC1E36" w14:textId="77777777" w:rsidR="00CC2D4F" w:rsidRPr="007E1D18" w:rsidRDefault="00CC2D4F" w:rsidP="00CC2D4F">
            <w:pPr>
              <w:ind w:left="-266" w:right="335"/>
              <w:jc w:val="right"/>
              <w:rPr>
                <w:sz w:val="18"/>
                <w:szCs w:val="18"/>
              </w:rPr>
            </w:pPr>
            <w:r w:rsidRPr="00AC567D">
              <w:rPr>
                <w:sz w:val="18"/>
                <w:szCs w:val="18"/>
              </w:rPr>
              <w:t>0.3</w:t>
            </w:r>
          </w:p>
        </w:tc>
        <w:tc>
          <w:tcPr>
            <w:tcW w:w="963" w:type="dxa"/>
            <w:tcBorders>
              <w:top w:val="single" w:sz="4" w:space="0" w:color="auto"/>
              <w:left w:val="dotted" w:sz="4" w:space="0" w:color="auto"/>
              <w:right w:val="single" w:sz="4" w:space="0" w:color="auto"/>
            </w:tcBorders>
            <w:shd w:val="clear" w:color="auto" w:fill="auto"/>
            <w:vAlign w:val="bottom"/>
          </w:tcPr>
          <w:p w14:paraId="39DFC9F8" w14:textId="77777777" w:rsidR="00CC2D4F" w:rsidRPr="007E1D18" w:rsidRDefault="00CC2D4F" w:rsidP="00CC2D4F">
            <w:pPr>
              <w:ind w:left="-908" w:right="290"/>
              <w:jc w:val="right"/>
              <w:rPr>
                <w:sz w:val="18"/>
                <w:szCs w:val="18"/>
              </w:rPr>
            </w:pPr>
            <w:r w:rsidRPr="00AC567D">
              <w:rPr>
                <w:sz w:val="18"/>
                <w:szCs w:val="18"/>
              </w:rPr>
              <w:t>0.3</w:t>
            </w:r>
          </w:p>
        </w:tc>
      </w:tr>
      <w:tr w:rsidR="00CC2D4F" w14:paraId="6970F64B" w14:textId="77777777" w:rsidTr="00CC2D4F">
        <w:trPr>
          <w:trHeight w:val="185"/>
        </w:trPr>
        <w:tc>
          <w:tcPr>
            <w:tcW w:w="1237" w:type="dxa"/>
            <w:tcBorders>
              <w:top w:val="single" w:sz="4" w:space="0" w:color="auto"/>
              <w:left w:val="single" w:sz="4" w:space="0" w:color="auto"/>
              <w:right w:val="dotted" w:sz="4" w:space="0" w:color="auto"/>
            </w:tcBorders>
            <w:shd w:val="clear" w:color="auto" w:fill="auto"/>
            <w:vAlign w:val="center"/>
          </w:tcPr>
          <w:p w14:paraId="086EA46C" w14:textId="77777777" w:rsidR="00CC2D4F" w:rsidRDefault="00CC2D4F" w:rsidP="00CC2D4F">
            <w:pPr>
              <w:ind w:firstLineChars="11" w:firstLine="20"/>
              <w:rPr>
                <w:sz w:val="18"/>
                <w:szCs w:val="18"/>
              </w:rPr>
            </w:pPr>
            <w:r>
              <w:rPr>
                <w:sz w:val="18"/>
                <w:szCs w:val="18"/>
              </w:rPr>
              <w:t>Junio</w:t>
            </w:r>
          </w:p>
        </w:tc>
        <w:tc>
          <w:tcPr>
            <w:tcW w:w="771" w:type="dxa"/>
            <w:tcBorders>
              <w:top w:val="single" w:sz="4" w:space="0" w:color="auto"/>
              <w:left w:val="dotted" w:sz="4" w:space="0" w:color="auto"/>
              <w:right w:val="dotted" w:sz="4" w:space="0" w:color="auto"/>
            </w:tcBorders>
            <w:shd w:val="clear" w:color="auto" w:fill="auto"/>
            <w:vAlign w:val="bottom"/>
          </w:tcPr>
          <w:p w14:paraId="17A67464" w14:textId="77777777" w:rsidR="00CC2D4F" w:rsidRPr="00AC567D" w:rsidRDefault="00CC2D4F" w:rsidP="00CC2D4F">
            <w:pPr>
              <w:jc w:val="center"/>
              <w:rPr>
                <w:color w:val="000000"/>
                <w:sz w:val="18"/>
                <w:szCs w:val="18"/>
              </w:rPr>
            </w:pPr>
            <w:r w:rsidRPr="00AC567D">
              <w:rPr>
                <w:sz w:val="18"/>
                <w:szCs w:val="18"/>
              </w:rPr>
              <w:t>155 700</w:t>
            </w:r>
          </w:p>
        </w:tc>
        <w:tc>
          <w:tcPr>
            <w:tcW w:w="1001" w:type="dxa"/>
            <w:tcBorders>
              <w:top w:val="single" w:sz="4" w:space="0" w:color="auto"/>
              <w:left w:val="dotted" w:sz="4" w:space="0" w:color="auto"/>
              <w:right w:val="dotted" w:sz="4" w:space="0" w:color="auto"/>
            </w:tcBorders>
            <w:shd w:val="clear" w:color="auto" w:fill="auto"/>
            <w:vAlign w:val="bottom"/>
          </w:tcPr>
          <w:p w14:paraId="67CBD9CC" w14:textId="77777777" w:rsidR="00CC2D4F" w:rsidRPr="007E1D18" w:rsidRDefault="00CC2D4F" w:rsidP="00CC2D4F">
            <w:pPr>
              <w:ind w:left="-307" w:right="181"/>
              <w:jc w:val="right"/>
              <w:rPr>
                <w:sz w:val="18"/>
                <w:szCs w:val="18"/>
              </w:rPr>
            </w:pPr>
            <w:r w:rsidRPr="00AC567D">
              <w:rPr>
                <w:sz w:val="18"/>
                <w:szCs w:val="18"/>
              </w:rPr>
              <w:t>9 453</w:t>
            </w:r>
          </w:p>
        </w:tc>
        <w:tc>
          <w:tcPr>
            <w:tcW w:w="988" w:type="dxa"/>
            <w:tcBorders>
              <w:top w:val="single" w:sz="4" w:space="0" w:color="auto"/>
              <w:left w:val="dotted" w:sz="4" w:space="0" w:color="auto"/>
              <w:right w:val="dotted" w:sz="4" w:space="0" w:color="auto"/>
            </w:tcBorders>
            <w:shd w:val="clear" w:color="auto" w:fill="auto"/>
            <w:vAlign w:val="bottom"/>
          </w:tcPr>
          <w:p w14:paraId="126F4D2A" w14:textId="77777777" w:rsidR="00CC2D4F" w:rsidRPr="00AC567D" w:rsidRDefault="00CC2D4F" w:rsidP="00CC2D4F">
            <w:pPr>
              <w:jc w:val="center"/>
              <w:rPr>
                <w:color w:val="000000"/>
                <w:sz w:val="18"/>
                <w:szCs w:val="18"/>
              </w:rPr>
            </w:pPr>
            <w:r w:rsidRPr="00AC567D">
              <w:rPr>
                <w:sz w:val="18"/>
                <w:szCs w:val="18"/>
              </w:rPr>
              <w:t xml:space="preserve">6.1 </w:t>
            </w:r>
          </w:p>
        </w:tc>
        <w:tc>
          <w:tcPr>
            <w:tcW w:w="1001" w:type="dxa"/>
            <w:tcBorders>
              <w:top w:val="single" w:sz="4" w:space="0" w:color="auto"/>
              <w:left w:val="dotted" w:sz="4" w:space="0" w:color="auto"/>
              <w:right w:val="single" w:sz="4" w:space="0" w:color="auto"/>
            </w:tcBorders>
            <w:shd w:val="clear" w:color="auto" w:fill="auto"/>
            <w:vAlign w:val="bottom"/>
          </w:tcPr>
          <w:p w14:paraId="52F006DE" w14:textId="77777777" w:rsidR="00CC2D4F" w:rsidRPr="00AC567D" w:rsidRDefault="00CC2D4F" w:rsidP="00CC2D4F">
            <w:pPr>
              <w:jc w:val="center"/>
              <w:rPr>
                <w:color w:val="000000"/>
                <w:sz w:val="18"/>
                <w:szCs w:val="18"/>
              </w:rPr>
            </w:pPr>
            <w:r w:rsidRPr="007E1D18">
              <w:rPr>
                <w:color w:val="000000"/>
                <w:sz w:val="18"/>
                <w:szCs w:val="18"/>
              </w:rPr>
              <w:t>138 907</w:t>
            </w:r>
          </w:p>
        </w:tc>
        <w:tc>
          <w:tcPr>
            <w:tcW w:w="981" w:type="dxa"/>
            <w:tcBorders>
              <w:top w:val="single" w:sz="4" w:space="0" w:color="auto"/>
              <w:left w:val="single" w:sz="4" w:space="0" w:color="auto"/>
              <w:right w:val="dotted" w:sz="4" w:space="0" w:color="auto"/>
            </w:tcBorders>
            <w:shd w:val="clear" w:color="auto" w:fill="auto"/>
            <w:vAlign w:val="bottom"/>
          </w:tcPr>
          <w:p w14:paraId="5D445ED8" w14:textId="77777777" w:rsidR="00CC2D4F" w:rsidRPr="007E1D18" w:rsidRDefault="00CC2D4F" w:rsidP="00CC2D4F">
            <w:pPr>
              <w:jc w:val="center"/>
              <w:rPr>
                <w:sz w:val="18"/>
                <w:szCs w:val="18"/>
              </w:rPr>
            </w:pPr>
            <w:r w:rsidRPr="00AC567D">
              <w:rPr>
                <w:sz w:val="18"/>
                <w:szCs w:val="18"/>
              </w:rPr>
              <w:t xml:space="preserve">33.7 </w:t>
            </w:r>
          </w:p>
        </w:tc>
        <w:tc>
          <w:tcPr>
            <w:tcW w:w="1021" w:type="dxa"/>
            <w:tcBorders>
              <w:top w:val="single" w:sz="4" w:space="0" w:color="auto"/>
              <w:left w:val="dotted" w:sz="4" w:space="0" w:color="auto"/>
              <w:right w:val="dotted" w:sz="4" w:space="0" w:color="auto"/>
            </w:tcBorders>
            <w:shd w:val="clear" w:color="auto" w:fill="auto"/>
            <w:vAlign w:val="bottom"/>
          </w:tcPr>
          <w:p w14:paraId="22F76966" w14:textId="77777777" w:rsidR="00CC2D4F" w:rsidRPr="00AC567D" w:rsidRDefault="00CC2D4F" w:rsidP="00CC2D4F">
            <w:pPr>
              <w:jc w:val="center"/>
              <w:rPr>
                <w:color w:val="000000"/>
                <w:sz w:val="18"/>
                <w:szCs w:val="18"/>
              </w:rPr>
            </w:pPr>
            <w:r w:rsidRPr="007E1D18">
              <w:rPr>
                <w:color w:val="000000"/>
                <w:sz w:val="18"/>
                <w:szCs w:val="18"/>
              </w:rPr>
              <w:t xml:space="preserve">20.59 </w:t>
            </w:r>
          </w:p>
        </w:tc>
        <w:tc>
          <w:tcPr>
            <w:tcW w:w="981" w:type="dxa"/>
            <w:vMerge/>
            <w:tcBorders>
              <w:top w:val="single" w:sz="4" w:space="0" w:color="auto"/>
              <w:left w:val="dotted" w:sz="4" w:space="0" w:color="auto"/>
              <w:bottom w:val="single" w:sz="4" w:space="0" w:color="auto"/>
              <w:right w:val="dotted" w:sz="4" w:space="0" w:color="auto"/>
            </w:tcBorders>
            <w:shd w:val="clear" w:color="auto" w:fill="auto"/>
            <w:vAlign w:val="center"/>
          </w:tcPr>
          <w:p w14:paraId="08933B3C" w14:textId="77777777" w:rsidR="00CC2D4F" w:rsidRPr="00AC567D" w:rsidRDefault="00CC2D4F" w:rsidP="00CC2D4F">
            <w:pPr>
              <w:jc w:val="center"/>
              <w:rPr>
                <w:color w:val="000000"/>
                <w:sz w:val="18"/>
                <w:szCs w:val="18"/>
              </w:rPr>
            </w:pPr>
          </w:p>
        </w:tc>
        <w:tc>
          <w:tcPr>
            <w:tcW w:w="894" w:type="dxa"/>
            <w:vMerge/>
            <w:tcBorders>
              <w:top w:val="single" w:sz="4" w:space="0" w:color="auto"/>
              <w:left w:val="dotted" w:sz="4" w:space="0" w:color="auto"/>
              <w:bottom w:val="single" w:sz="4" w:space="0" w:color="auto"/>
              <w:right w:val="single" w:sz="4" w:space="0" w:color="auto"/>
            </w:tcBorders>
            <w:shd w:val="clear" w:color="auto" w:fill="auto"/>
            <w:vAlign w:val="center"/>
          </w:tcPr>
          <w:p w14:paraId="135423B9" w14:textId="77777777" w:rsidR="00CC2D4F" w:rsidRPr="00AC567D" w:rsidRDefault="00CC2D4F" w:rsidP="00CC2D4F">
            <w:pPr>
              <w:jc w:val="center"/>
              <w:rPr>
                <w:color w:val="000000"/>
                <w:sz w:val="18"/>
                <w:szCs w:val="18"/>
              </w:rPr>
            </w:pPr>
          </w:p>
        </w:tc>
        <w:tc>
          <w:tcPr>
            <w:tcW w:w="1105" w:type="dxa"/>
            <w:tcBorders>
              <w:top w:val="single" w:sz="4" w:space="0" w:color="auto"/>
              <w:left w:val="single" w:sz="4" w:space="0" w:color="auto"/>
              <w:right w:val="dotted" w:sz="4" w:space="0" w:color="auto"/>
            </w:tcBorders>
            <w:shd w:val="clear" w:color="auto" w:fill="auto"/>
            <w:vAlign w:val="bottom"/>
          </w:tcPr>
          <w:p w14:paraId="1DEB2928" w14:textId="77777777" w:rsidR="00CC2D4F" w:rsidRPr="007E1D18" w:rsidRDefault="00CC2D4F" w:rsidP="00CC2D4F">
            <w:pPr>
              <w:ind w:left="-266" w:right="335"/>
              <w:jc w:val="right"/>
              <w:rPr>
                <w:sz w:val="18"/>
                <w:szCs w:val="18"/>
              </w:rPr>
            </w:pPr>
            <w:r w:rsidRPr="00AC567D">
              <w:rPr>
                <w:sz w:val="18"/>
                <w:szCs w:val="18"/>
              </w:rPr>
              <w:t>0.2</w:t>
            </w:r>
          </w:p>
        </w:tc>
        <w:tc>
          <w:tcPr>
            <w:tcW w:w="963" w:type="dxa"/>
            <w:tcBorders>
              <w:top w:val="single" w:sz="4" w:space="0" w:color="auto"/>
              <w:left w:val="dotted" w:sz="4" w:space="0" w:color="auto"/>
              <w:right w:val="single" w:sz="4" w:space="0" w:color="auto"/>
            </w:tcBorders>
            <w:shd w:val="clear" w:color="auto" w:fill="auto"/>
            <w:vAlign w:val="bottom"/>
          </w:tcPr>
          <w:p w14:paraId="619698CE" w14:textId="77777777" w:rsidR="00CC2D4F" w:rsidRPr="007E1D18" w:rsidRDefault="00CC2D4F" w:rsidP="00CC2D4F">
            <w:pPr>
              <w:ind w:left="-908" w:right="290"/>
              <w:jc w:val="right"/>
              <w:rPr>
                <w:sz w:val="18"/>
                <w:szCs w:val="18"/>
              </w:rPr>
            </w:pPr>
            <w:r w:rsidRPr="00AC567D">
              <w:rPr>
                <w:sz w:val="18"/>
                <w:szCs w:val="18"/>
              </w:rPr>
              <w:t>0.1</w:t>
            </w:r>
          </w:p>
        </w:tc>
      </w:tr>
      <w:tr w:rsidR="00CC2D4F" w14:paraId="63D13628" w14:textId="77777777" w:rsidTr="00CC2D4F">
        <w:trPr>
          <w:trHeight w:val="185"/>
        </w:trPr>
        <w:tc>
          <w:tcPr>
            <w:tcW w:w="1237" w:type="dxa"/>
            <w:tcBorders>
              <w:top w:val="single" w:sz="4" w:space="0" w:color="auto"/>
              <w:left w:val="single" w:sz="4" w:space="0" w:color="auto"/>
              <w:right w:val="dotted" w:sz="4" w:space="0" w:color="auto"/>
            </w:tcBorders>
            <w:shd w:val="clear" w:color="auto" w:fill="auto"/>
            <w:vAlign w:val="center"/>
          </w:tcPr>
          <w:p w14:paraId="2DA584D2" w14:textId="77777777" w:rsidR="00CC2D4F" w:rsidRDefault="00CC2D4F" w:rsidP="00CC2D4F">
            <w:pPr>
              <w:ind w:firstLineChars="11" w:firstLine="20"/>
              <w:rPr>
                <w:sz w:val="18"/>
                <w:szCs w:val="18"/>
              </w:rPr>
            </w:pPr>
            <w:r>
              <w:rPr>
                <w:sz w:val="18"/>
                <w:szCs w:val="18"/>
              </w:rPr>
              <w:t>Julio</w:t>
            </w:r>
          </w:p>
        </w:tc>
        <w:tc>
          <w:tcPr>
            <w:tcW w:w="771" w:type="dxa"/>
            <w:tcBorders>
              <w:top w:val="single" w:sz="4" w:space="0" w:color="auto"/>
              <w:left w:val="dotted" w:sz="4" w:space="0" w:color="auto"/>
              <w:right w:val="dotted" w:sz="4" w:space="0" w:color="auto"/>
            </w:tcBorders>
            <w:shd w:val="clear" w:color="auto" w:fill="auto"/>
            <w:vAlign w:val="bottom"/>
          </w:tcPr>
          <w:p w14:paraId="41E54381" w14:textId="77777777" w:rsidR="00CC2D4F" w:rsidRPr="00AC567D" w:rsidRDefault="00CC2D4F" w:rsidP="00CC2D4F">
            <w:pPr>
              <w:jc w:val="center"/>
              <w:rPr>
                <w:sz w:val="18"/>
                <w:szCs w:val="18"/>
              </w:rPr>
            </w:pPr>
            <w:r w:rsidRPr="00AC567D">
              <w:rPr>
                <w:sz w:val="18"/>
                <w:szCs w:val="18"/>
              </w:rPr>
              <w:t>156 048</w:t>
            </w:r>
          </w:p>
        </w:tc>
        <w:tc>
          <w:tcPr>
            <w:tcW w:w="1001" w:type="dxa"/>
            <w:tcBorders>
              <w:top w:val="single" w:sz="4" w:space="0" w:color="auto"/>
              <w:left w:val="dotted" w:sz="4" w:space="0" w:color="auto"/>
              <w:right w:val="dotted" w:sz="4" w:space="0" w:color="auto"/>
            </w:tcBorders>
            <w:shd w:val="clear" w:color="auto" w:fill="auto"/>
            <w:vAlign w:val="bottom"/>
          </w:tcPr>
          <w:p w14:paraId="135B9631" w14:textId="77777777" w:rsidR="00CC2D4F" w:rsidRPr="00AC567D" w:rsidRDefault="00CC2D4F" w:rsidP="00CC2D4F">
            <w:pPr>
              <w:ind w:left="-307" w:right="181"/>
              <w:jc w:val="right"/>
              <w:rPr>
                <w:sz w:val="18"/>
                <w:szCs w:val="18"/>
              </w:rPr>
            </w:pPr>
            <w:r w:rsidRPr="00AC567D">
              <w:rPr>
                <w:sz w:val="18"/>
                <w:szCs w:val="18"/>
              </w:rPr>
              <w:t>9 648</w:t>
            </w:r>
          </w:p>
        </w:tc>
        <w:tc>
          <w:tcPr>
            <w:tcW w:w="988" w:type="dxa"/>
            <w:tcBorders>
              <w:top w:val="single" w:sz="4" w:space="0" w:color="auto"/>
              <w:left w:val="dotted" w:sz="4" w:space="0" w:color="auto"/>
              <w:right w:val="dotted" w:sz="4" w:space="0" w:color="auto"/>
            </w:tcBorders>
            <w:shd w:val="clear" w:color="auto" w:fill="auto"/>
            <w:vAlign w:val="bottom"/>
          </w:tcPr>
          <w:p w14:paraId="3B9D7F9D" w14:textId="77777777" w:rsidR="00CC2D4F" w:rsidRPr="00AC567D" w:rsidRDefault="00CC2D4F" w:rsidP="00CC2D4F">
            <w:pPr>
              <w:jc w:val="center"/>
              <w:rPr>
                <w:sz w:val="18"/>
                <w:szCs w:val="18"/>
              </w:rPr>
            </w:pPr>
            <w:r w:rsidRPr="00AC567D">
              <w:rPr>
                <w:sz w:val="18"/>
                <w:szCs w:val="18"/>
              </w:rPr>
              <w:t xml:space="preserve">6.2 </w:t>
            </w:r>
          </w:p>
        </w:tc>
        <w:tc>
          <w:tcPr>
            <w:tcW w:w="1001" w:type="dxa"/>
            <w:tcBorders>
              <w:top w:val="single" w:sz="4" w:space="0" w:color="auto"/>
              <w:left w:val="dotted" w:sz="4" w:space="0" w:color="auto"/>
              <w:right w:val="single" w:sz="4" w:space="0" w:color="auto"/>
            </w:tcBorders>
            <w:shd w:val="clear" w:color="auto" w:fill="auto"/>
            <w:vAlign w:val="bottom"/>
          </w:tcPr>
          <w:p w14:paraId="24356B26" w14:textId="77777777" w:rsidR="00CC2D4F" w:rsidRPr="007E1D18" w:rsidRDefault="00CC2D4F" w:rsidP="00CC2D4F">
            <w:pPr>
              <w:jc w:val="center"/>
              <w:rPr>
                <w:color w:val="000000"/>
                <w:sz w:val="18"/>
                <w:szCs w:val="18"/>
              </w:rPr>
            </w:pPr>
            <w:r w:rsidRPr="007E1D18">
              <w:rPr>
                <w:color w:val="000000"/>
                <w:sz w:val="18"/>
                <w:szCs w:val="18"/>
              </w:rPr>
              <w:t>139 156</w:t>
            </w:r>
          </w:p>
        </w:tc>
        <w:tc>
          <w:tcPr>
            <w:tcW w:w="981" w:type="dxa"/>
            <w:tcBorders>
              <w:top w:val="single" w:sz="4" w:space="0" w:color="auto"/>
              <w:left w:val="single" w:sz="4" w:space="0" w:color="auto"/>
              <w:right w:val="dotted" w:sz="4" w:space="0" w:color="auto"/>
            </w:tcBorders>
            <w:shd w:val="clear" w:color="auto" w:fill="auto"/>
            <w:vAlign w:val="bottom"/>
          </w:tcPr>
          <w:p w14:paraId="305C64BA" w14:textId="77777777" w:rsidR="00CC2D4F" w:rsidRPr="00AC567D" w:rsidRDefault="00CC2D4F" w:rsidP="00CC2D4F">
            <w:pPr>
              <w:jc w:val="center"/>
              <w:rPr>
                <w:sz w:val="18"/>
                <w:szCs w:val="18"/>
              </w:rPr>
            </w:pPr>
            <w:r w:rsidRPr="00AC567D">
              <w:rPr>
                <w:sz w:val="18"/>
                <w:szCs w:val="18"/>
              </w:rPr>
              <w:t xml:space="preserve">33.7 </w:t>
            </w:r>
          </w:p>
        </w:tc>
        <w:tc>
          <w:tcPr>
            <w:tcW w:w="1021" w:type="dxa"/>
            <w:tcBorders>
              <w:top w:val="single" w:sz="4" w:space="0" w:color="auto"/>
              <w:left w:val="dotted" w:sz="4" w:space="0" w:color="auto"/>
              <w:right w:val="dotted" w:sz="4" w:space="0" w:color="auto"/>
            </w:tcBorders>
            <w:shd w:val="clear" w:color="auto" w:fill="auto"/>
            <w:vAlign w:val="bottom"/>
          </w:tcPr>
          <w:p w14:paraId="6390F7D4" w14:textId="77777777" w:rsidR="00CC2D4F" w:rsidRPr="007E1D18" w:rsidRDefault="00CC2D4F" w:rsidP="00CC2D4F">
            <w:pPr>
              <w:jc w:val="center"/>
              <w:rPr>
                <w:color w:val="000000"/>
                <w:sz w:val="18"/>
                <w:szCs w:val="18"/>
              </w:rPr>
            </w:pPr>
            <w:r w:rsidRPr="007E1D18">
              <w:rPr>
                <w:color w:val="000000"/>
                <w:sz w:val="18"/>
                <w:szCs w:val="18"/>
              </w:rPr>
              <w:t>20.63</w:t>
            </w:r>
          </w:p>
        </w:tc>
        <w:tc>
          <w:tcPr>
            <w:tcW w:w="981" w:type="dxa"/>
            <w:vMerge w:val="restart"/>
            <w:tcBorders>
              <w:top w:val="single" w:sz="4" w:space="0" w:color="auto"/>
              <w:left w:val="dotted" w:sz="4" w:space="0" w:color="auto"/>
              <w:right w:val="dotted" w:sz="4" w:space="0" w:color="auto"/>
            </w:tcBorders>
            <w:shd w:val="clear" w:color="auto" w:fill="auto"/>
            <w:vAlign w:val="center"/>
          </w:tcPr>
          <w:p w14:paraId="4B806C10" w14:textId="77777777" w:rsidR="00CC2D4F" w:rsidRPr="00AC567D" w:rsidRDefault="00CC2D4F" w:rsidP="00CC2D4F">
            <w:pPr>
              <w:jc w:val="center"/>
              <w:rPr>
                <w:sz w:val="18"/>
                <w:szCs w:val="18"/>
              </w:rPr>
            </w:pPr>
            <w:r w:rsidRPr="00AC567D">
              <w:rPr>
                <w:sz w:val="18"/>
                <w:szCs w:val="18"/>
              </w:rPr>
              <w:t>0.7</w:t>
            </w:r>
          </w:p>
        </w:tc>
        <w:tc>
          <w:tcPr>
            <w:tcW w:w="894" w:type="dxa"/>
            <w:vMerge w:val="restart"/>
            <w:tcBorders>
              <w:top w:val="single" w:sz="4" w:space="0" w:color="auto"/>
              <w:left w:val="dotted" w:sz="4" w:space="0" w:color="auto"/>
              <w:right w:val="single" w:sz="4" w:space="0" w:color="auto"/>
            </w:tcBorders>
            <w:shd w:val="clear" w:color="auto" w:fill="auto"/>
            <w:vAlign w:val="center"/>
          </w:tcPr>
          <w:p w14:paraId="18BE78CF" w14:textId="77777777" w:rsidR="00CC2D4F" w:rsidRPr="00AC567D" w:rsidRDefault="00CC2D4F" w:rsidP="00CC2D4F">
            <w:pPr>
              <w:jc w:val="center"/>
              <w:rPr>
                <w:sz w:val="18"/>
                <w:szCs w:val="18"/>
              </w:rPr>
            </w:pPr>
            <w:r w:rsidRPr="00AC567D">
              <w:rPr>
                <w:sz w:val="18"/>
                <w:szCs w:val="18"/>
              </w:rPr>
              <w:t>3.9</w:t>
            </w:r>
            <w:r w:rsidRPr="004D7F69">
              <w:rPr>
                <w:color w:val="000000"/>
                <w:sz w:val="18"/>
                <w:szCs w:val="18"/>
                <w:u w:val="single"/>
                <w:vertAlign w:val="superscript"/>
              </w:rPr>
              <w:t>r</w:t>
            </w:r>
            <w:r w:rsidRPr="004D7F69">
              <w:rPr>
                <w:color w:val="000000"/>
                <w:sz w:val="18"/>
                <w:szCs w:val="18"/>
                <w:vertAlign w:val="superscript"/>
              </w:rPr>
              <w:t>/</w:t>
            </w:r>
          </w:p>
        </w:tc>
        <w:tc>
          <w:tcPr>
            <w:tcW w:w="1105" w:type="dxa"/>
            <w:tcBorders>
              <w:top w:val="single" w:sz="4" w:space="0" w:color="auto"/>
              <w:left w:val="single" w:sz="4" w:space="0" w:color="auto"/>
              <w:right w:val="dotted" w:sz="4" w:space="0" w:color="auto"/>
            </w:tcBorders>
            <w:shd w:val="clear" w:color="auto" w:fill="auto"/>
            <w:vAlign w:val="bottom"/>
          </w:tcPr>
          <w:p w14:paraId="5E2D4C41" w14:textId="77777777" w:rsidR="00CC2D4F" w:rsidRPr="00AC567D" w:rsidRDefault="00CC2D4F" w:rsidP="00CC2D4F">
            <w:pPr>
              <w:ind w:left="-266" w:right="335"/>
              <w:jc w:val="right"/>
              <w:rPr>
                <w:sz w:val="18"/>
                <w:szCs w:val="18"/>
              </w:rPr>
            </w:pPr>
            <w:r w:rsidRPr="00AC567D">
              <w:rPr>
                <w:sz w:val="18"/>
                <w:szCs w:val="18"/>
              </w:rPr>
              <w:t>0.1</w:t>
            </w:r>
          </w:p>
        </w:tc>
        <w:tc>
          <w:tcPr>
            <w:tcW w:w="963" w:type="dxa"/>
            <w:tcBorders>
              <w:top w:val="single" w:sz="4" w:space="0" w:color="auto"/>
              <w:left w:val="dotted" w:sz="4" w:space="0" w:color="auto"/>
              <w:right w:val="single" w:sz="4" w:space="0" w:color="auto"/>
            </w:tcBorders>
            <w:shd w:val="clear" w:color="auto" w:fill="auto"/>
            <w:vAlign w:val="bottom"/>
          </w:tcPr>
          <w:p w14:paraId="0AD33627" w14:textId="77777777" w:rsidR="00CC2D4F" w:rsidRPr="00AC567D" w:rsidRDefault="00CC2D4F" w:rsidP="00CC2D4F">
            <w:pPr>
              <w:ind w:left="-908" w:right="290"/>
              <w:jc w:val="right"/>
              <w:rPr>
                <w:sz w:val="18"/>
                <w:szCs w:val="18"/>
              </w:rPr>
            </w:pPr>
            <w:r w:rsidRPr="00AC567D">
              <w:rPr>
                <w:sz w:val="18"/>
                <w:szCs w:val="18"/>
              </w:rPr>
              <w:t>0.3</w:t>
            </w:r>
          </w:p>
        </w:tc>
      </w:tr>
      <w:tr w:rsidR="00CC2D4F" w14:paraId="0AF93DC1" w14:textId="77777777" w:rsidTr="00CC2D4F">
        <w:trPr>
          <w:trHeight w:val="185"/>
        </w:trPr>
        <w:tc>
          <w:tcPr>
            <w:tcW w:w="1237" w:type="dxa"/>
            <w:tcBorders>
              <w:top w:val="single" w:sz="4" w:space="0" w:color="auto"/>
              <w:left w:val="single" w:sz="4" w:space="0" w:color="auto"/>
              <w:right w:val="dotted" w:sz="4" w:space="0" w:color="auto"/>
            </w:tcBorders>
            <w:shd w:val="clear" w:color="auto" w:fill="auto"/>
            <w:vAlign w:val="center"/>
          </w:tcPr>
          <w:p w14:paraId="6C177B03" w14:textId="77777777" w:rsidR="00CC2D4F" w:rsidRDefault="00CC2D4F" w:rsidP="00CC2D4F">
            <w:pPr>
              <w:ind w:firstLineChars="11" w:firstLine="20"/>
              <w:rPr>
                <w:sz w:val="18"/>
                <w:szCs w:val="18"/>
              </w:rPr>
            </w:pPr>
            <w:r>
              <w:rPr>
                <w:sz w:val="18"/>
                <w:szCs w:val="18"/>
              </w:rPr>
              <w:t>Agosto</w:t>
            </w:r>
          </w:p>
        </w:tc>
        <w:tc>
          <w:tcPr>
            <w:tcW w:w="771" w:type="dxa"/>
            <w:tcBorders>
              <w:top w:val="single" w:sz="4" w:space="0" w:color="auto"/>
              <w:left w:val="dotted" w:sz="4" w:space="0" w:color="auto"/>
              <w:right w:val="dotted" w:sz="4" w:space="0" w:color="auto"/>
            </w:tcBorders>
            <w:shd w:val="clear" w:color="auto" w:fill="auto"/>
            <w:vAlign w:val="bottom"/>
          </w:tcPr>
          <w:p w14:paraId="5BD7242A" w14:textId="77777777" w:rsidR="00CC2D4F" w:rsidRPr="00AC567D" w:rsidRDefault="00CC2D4F" w:rsidP="00CC2D4F">
            <w:pPr>
              <w:jc w:val="center"/>
              <w:rPr>
                <w:color w:val="000000"/>
                <w:sz w:val="18"/>
                <w:szCs w:val="18"/>
              </w:rPr>
            </w:pPr>
            <w:r w:rsidRPr="00AC567D">
              <w:rPr>
                <w:sz w:val="18"/>
                <w:szCs w:val="18"/>
              </w:rPr>
              <w:t>156 018</w:t>
            </w:r>
          </w:p>
        </w:tc>
        <w:tc>
          <w:tcPr>
            <w:tcW w:w="1001" w:type="dxa"/>
            <w:tcBorders>
              <w:top w:val="single" w:sz="4" w:space="0" w:color="auto"/>
              <w:left w:val="dotted" w:sz="4" w:space="0" w:color="auto"/>
              <w:right w:val="dotted" w:sz="4" w:space="0" w:color="auto"/>
            </w:tcBorders>
            <w:shd w:val="clear" w:color="auto" w:fill="auto"/>
            <w:vAlign w:val="bottom"/>
          </w:tcPr>
          <w:p w14:paraId="679345AF" w14:textId="77777777" w:rsidR="00CC2D4F" w:rsidRPr="007E1D18" w:rsidRDefault="00CC2D4F" w:rsidP="00CC2D4F">
            <w:pPr>
              <w:ind w:left="-307" w:right="181"/>
              <w:jc w:val="right"/>
              <w:rPr>
                <w:sz w:val="18"/>
                <w:szCs w:val="18"/>
              </w:rPr>
            </w:pPr>
            <w:r w:rsidRPr="00AC567D">
              <w:rPr>
                <w:sz w:val="18"/>
                <w:szCs w:val="18"/>
              </w:rPr>
              <w:t>9 568</w:t>
            </w:r>
          </w:p>
        </w:tc>
        <w:tc>
          <w:tcPr>
            <w:tcW w:w="988" w:type="dxa"/>
            <w:tcBorders>
              <w:top w:val="single" w:sz="4" w:space="0" w:color="auto"/>
              <w:left w:val="dotted" w:sz="4" w:space="0" w:color="auto"/>
              <w:right w:val="dotted" w:sz="4" w:space="0" w:color="auto"/>
            </w:tcBorders>
            <w:shd w:val="clear" w:color="auto" w:fill="auto"/>
            <w:vAlign w:val="bottom"/>
          </w:tcPr>
          <w:p w14:paraId="17E53008" w14:textId="77777777" w:rsidR="00CC2D4F" w:rsidRPr="00AC567D" w:rsidRDefault="00CC2D4F" w:rsidP="00CC2D4F">
            <w:pPr>
              <w:jc w:val="center"/>
              <w:rPr>
                <w:color w:val="000000"/>
                <w:sz w:val="18"/>
                <w:szCs w:val="18"/>
              </w:rPr>
            </w:pPr>
            <w:r w:rsidRPr="00AC567D">
              <w:rPr>
                <w:sz w:val="18"/>
                <w:szCs w:val="18"/>
              </w:rPr>
              <w:t xml:space="preserve">6.1 </w:t>
            </w:r>
          </w:p>
        </w:tc>
        <w:tc>
          <w:tcPr>
            <w:tcW w:w="1001" w:type="dxa"/>
            <w:tcBorders>
              <w:top w:val="single" w:sz="4" w:space="0" w:color="auto"/>
              <w:left w:val="dotted" w:sz="4" w:space="0" w:color="auto"/>
              <w:right w:val="single" w:sz="4" w:space="0" w:color="auto"/>
            </w:tcBorders>
            <w:shd w:val="clear" w:color="auto" w:fill="auto"/>
            <w:vAlign w:val="bottom"/>
          </w:tcPr>
          <w:p w14:paraId="4E705422" w14:textId="77777777" w:rsidR="00CC2D4F" w:rsidRPr="00AC567D" w:rsidRDefault="00CC2D4F" w:rsidP="00CC2D4F">
            <w:pPr>
              <w:jc w:val="center"/>
              <w:rPr>
                <w:color w:val="000000"/>
                <w:sz w:val="18"/>
                <w:szCs w:val="18"/>
              </w:rPr>
            </w:pPr>
            <w:r w:rsidRPr="007E1D18">
              <w:rPr>
                <w:color w:val="000000"/>
                <w:sz w:val="18"/>
                <w:szCs w:val="18"/>
              </w:rPr>
              <w:t>139 369</w:t>
            </w:r>
          </w:p>
        </w:tc>
        <w:tc>
          <w:tcPr>
            <w:tcW w:w="981" w:type="dxa"/>
            <w:tcBorders>
              <w:top w:val="single" w:sz="4" w:space="0" w:color="auto"/>
              <w:left w:val="single" w:sz="4" w:space="0" w:color="auto"/>
              <w:right w:val="dotted" w:sz="4" w:space="0" w:color="auto"/>
            </w:tcBorders>
            <w:shd w:val="clear" w:color="auto" w:fill="auto"/>
            <w:vAlign w:val="bottom"/>
          </w:tcPr>
          <w:p w14:paraId="46588327" w14:textId="77777777" w:rsidR="00CC2D4F" w:rsidRPr="007E1D18" w:rsidRDefault="00CC2D4F" w:rsidP="00CC2D4F">
            <w:pPr>
              <w:jc w:val="center"/>
              <w:rPr>
                <w:sz w:val="18"/>
                <w:szCs w:val="18"/>
              </w:rPr>
            </w:pPr>
            <w:r w:rsidRPr="00AC567D">
              <w:rPr>
                <w:sz w:val="18"/>
                <w:szCs w:val="18"/>
              </w:rPr>
              <w:t xml:space="preserve">33.7 </w:t>
            </w:r>
          </w:p>
        </w:tc>
        <w:tc>
          <w:tcPr>
            <w:tcW w:w="1021" w:type="dxa"/>
            <w:tcBorders>
              <w:top w:val="single" w:sz="4" w:space="0" w:color="auto"/>
              <w:left w:val="dotted" w:sz="4" w:space="0" w:color="auto"/>
              <w:right w:val="dotted" w:sz="4" w:space="0" w:color="auto"/>
            </w:tcBorders>
            <w:shd w:val="clear" w:color="auto" w:fill="auto"/>
            <w:vAlign w:val="bottom"/>
          </w:tcPr>
          <w:p w14:paraId="4CAC5119" w14:textId="77777777" w:rsidR="00CC2D4F" w:rsidRPr="00AC567D" w:rsidRDefault="00CC2D4F" w:rsidP="00CC2D4F">
            <w:pPr>
              <w:jc w:val="center"/>
              <w:rPr>
                <w:color w:val="000000"/>
                <w:sz w:val="18"/>
                <w:szCs w:val="18"/>
              </w:rPr>
            </w:pPr>
            <w:r w:rsidRPr="007E1D18">
              <w:rPr>
                <w:color w:val="000000"/>
                <w:sz w:val="18"/>
                <w:szCs w:val="18"/>
              </w:rPr>
              <w:t>20.68</w:t>
            </w:r>
          </w:p>
        </w:tc>
        <w:tc>
          <w:tcPr>
            <w:tcW w:w="981" w:type="dxa"/>
            <w:vMerge/>
            <w:tcBorders>
              <w:top w:val="single" w:sz="4" w:space="0" w:color="auto"/>
              <w:left w:val="dotted" w:sz="4" w:space="0" w:color="auto"/>
              <w:right w:val="dotted" w:sz="4" w:space="0" w:color="auto"/>
            </w:tcBorders>
            <w:shd w:val="clear" w:color="auto" w:fill="auto"/>
            <w:vAlign w:val="center"/>
          </w:tcPr>
          <w:p w14:paraId="09B0156F" w14:textId="77777777" w:rsidR="00CC2D4F" w:rsidRPr="00AC567D" w:rsidRDefault="00CC2D4F" w:rsidP="00CC2D4F">
            <w:pPr>
              <w:jc w:val="center"/>
              <w:rPr>
                <w:color w:val="000000"/>
                <w:sz w:val="18"/>
                <w:szCs w:val="18"/>
              </w:rPr>
            </w:pPr>
          </w:p>
        </w:tc>
        <w:tc>
          <w:tcPr>
            <w:tcW w:w="894" w:type="dxa"/>
            <w:vMerge/>
            <w:tcBorders>
              <w:top w:val="single" w:sz="4" w:space="0" w:color="auto"/>
              <w:left w:val="dotted" w:sz="4" w:space="0" w:color="auto"/>
              <w:right w:val="single" w:sz="4" w:space="0" w:color="auto"/>
            </w:tcBorders>
            <w:shd w:val="clear" w:color="auto" w:fill="auto"/>
            <w:vAlign w:val="center"/>
          </w:tcPr>
          <w:p w14:paraId="433305A3" w14:textId="77777777" w:rsidR="00CC2D4F" w:rsidRPr="00AC567D" w:rsidRDefault="00CC2D4F" w:rsidP="00CC2D4F">
            <w:pPr>
              <w:jc w:val="center"/>
              <w:rPr>
                <w:color w:val="000000"/>
                <w:sz w:val="18"/>
                <w:szCs w:val="18"/>
              </w:rPr>
            </w:pPr>
          </w:p>
        </w:tc>
        <w:tc>
          <w:tcPr>
            <w:tcW w:w="1105" w:type="dxa"/>
            <w:tcBorders>
              <w:top w:val="single" w:sz="4" w:space="0" w:color="auto"/>
              <w:left w:val="single" w:sz="4" w:space="0" w:color="auto"/>
              <w:right w:val="dotted" w:sz="4" w:space="0" w:color="auto"/>
            </w:tcBorders>
            <w:shd w:val="clear" w:color="auto" w:fill="auto"/>
            <w:vAlign w:val="bottom"/>
          </w:tcPr>
          <w:p w14:paraId="176C0E8A" w14:textId="77777777" w:rsidR="00CC2D4F" w:rsidRPr="007E1D18" w:rsidRDefault="00CC2D4F" w:rsidP="00CC2D4F">
            <w:pPr>
              <w:ind w:left="-266" w:right="335"/>
              <w:jc w:val="right"/>
              <w:rPr>
                <w:sz w:val="18"/>
                <w:szCs w:val="18"/>
              </w:rPr>
            </w:pPr>
            <w:r w:rsidRPr="00AC567D">
              <w:rPr>
                <w:sz w:val="18"/>
                <w:szCs w:val="18"/>
              </w:rPr>
              <w:t>-0.1</w:t>
            </w:r>
          </w:p>
        </w:tc>
        <w:tc>
          <w:tcPr>
            <w:tcW w:w="963" w:type="dxa"/>
            <w:tcBorders>
              <w:top w:val="single" w:sz="4" w:space="0" w:color="auto"/>
              <w:left w:val="dotted" w:sz="4" w:space="0" w:color="auto"/>
              <w:right w:val="single" w:sz="4" w:space="0" w:color="auto"/>
            </w:tcBorders>
            <w:shd w:val="clear" w:color="auto" w:fill="auto"/>
            <w:vAlign w:val="bottom"/>
          </w:tcPr>
          <w:p w14:paraId="2776932F" w14:textId="77777777" w:rsidR="00CC2D4F" w:rsidRPr="007E1D18" w:rsidRDefault="00CC2D4F" w:rsidP="00CC2D4F">
            <w:pPr>
              <w:ind w:left="-908" w:right="290"/>
              <w:jc w:val="right"/>
              <w:rPr>
                <w:sz w:val="18"/>
                <w:szCs w:val="18"/>
              </w:rPr>
            </w:pPr>
            <w:r w:rsidRPr="00AC567D">
              <w:rPr>
                <w:sz w:val="18"/>
                <w:szCs w:val="18"/>
              </w:rPr>
              <w:t>-0.1</w:t>
            </w:r>
          </w:p>
        </w:tc>
      </w:tr>
      <w:tr w:rsidR="00CC2D4F" w14:paraId="1BE90E1A" w14:textId="77777777" w:rsidTr="00CC2D4F">
        <w:trPr>
          <w:trHeight w:val="185"/>
        </w:trPr>
        <w:tc>
          <w:tcPr>
            <w:tcW w:w="1237" w:type="dxa"/>
            <w:tcBorders>
              <w:top w:val="single" w:sz="4" w:space="0" w:color="auto"/>
              <w:left w:val="single" w:sz="4" w:space="0" w:color="auto"/>
              <w:right w:val="dotted" w:sz="4" w:space="0" w:color="auto"/>
            </w:tcBorders>
            <w:shd w:val="clear" w:color="auto" w:fill="auto"/>
            <w:vAlign w:val="center"/>
          </w:tcPr>
          <w:p w14:paraId="16C2DA20" w14:textId="77777777" w:rsidR="00CC2D4F" w:rsidRDefault="00CC2D4F" w:rsidP="00CC2D4F">
            <w:pPr>
              <w:ind w:firstLineChars="11" w:firstLine="20"/>
              <w:rPr>
                <w:sz w:val="18"/>
                <w:szCs w:val="18"/>
              </w:rPr>
            </w:pPr>
            <w:r>
              <w:rPr>
                <w:sz w:val="18"/>
                <w:szCs w:val="18"/>
              </w:rPr>
              <w:t>Septiembre</w:t>
            </w:r>
          </w:p>
        </w:tc>
        <w:tc>
          <w:tcPr>
            <w:tcW w:w="771" w:type="dxa"/>
            <w:tcBorders>
              <w:top w:val="single" w:sz="4" w:space="0" w:color="auto"/>
              <w:left w:val="dotted" w:sz="4" w:space="0" w:color="auto"/>
              <w:right w:val="dotted" w:sz="4" w:space="0" w:color="auto"/>
            </w:tcBorders>
            <w:shd w:val="clear" w:color="auto" w:fill="auto"/>
            <w:vAlign w:val="bottom"/>
          </w:tcPr>
          <w:p w14:paraId="4C36BC44" w14:textId="77777777" w:rsidR="00CC2D4F" w:rsidRPr="00AC567D" w:rsidRDefault="00CC2D4F" w:rsidP="00CC2D4F">
            <w:pPr>
              <w:jc w:val="center"/>
              <w:rPr>
                <w:color w:val="000000"/>
                <w:sz w:val="18"/>
                <w:szCs w:val="18"/>
              </w:rPr>
            </w:pPr>
            <w:r w:rsidRPr="00AC567D">
              <w:rPr>
                <w:sz w:val="18"/>
                <w:szCs w:val="18"/>
              </w:rPr>
              <w:t>155 845</w:t>
            </w:r>
          </w:p>
        </w:tc>
        <w:tc>
          <w:tcPr>
            <w:tcW w:w="1001" w:type="dxa"/>
            <w:tcBorders>
              <w:top w:val="single" w:sz="4" w:space="0" w:color="auto"/>
              <w:left w:val="dotted" w:sz="4" w:space="0" w:color="auto"/>
              <w:right w:val="dotted" w:sz="4" w:space="0" w:color="auto"/>
            </w:tcBorders>
            <w:shd w:val="clear" w:color="auto" w:fill="auto"/>
            <w:vAlign w:val="bottom"/>
          </w:tcPr>
          <w:p w14:paraId="6AE150D8" w14:textId="77777777" w:rsidR="00CC2D4F" w:rsidRPr="007E1D18" w:rsidRDefault="00CC2D4F" w:rsidP="00CC2D4F">
            <w:pPr>
              <w:ind w:left="-307" w:right="181"/>
              <w:jc w:val="right"/>
              <w:rPr>
                <w:sz w:val="18"/>
                <w:szCs w:val="18"/>
              </w:rPr>
            </w:pPr>
            <w:r w:rsidRPr="00AC567D">
              <w:rPr>
                <w:sz w:val="18"/>
                <w:szCs w:val="18"/>
              </w:rPr>
              <w:t>9 237</w:t>
            </w:r>
          </w:p>
        </w:tc>
        <w:tc>
          <w:tcPr>
            <w:tcW w:w="988" w:type="dxa"/>
            <w:tcBorders>
              <w:top w:val="single" w:sz="4" w:space="0" w:color="auto"/>
              <w:left w:val="dotted" w:sz="4" w:space="0" w:color="auto"/>
              <w:right w:val="dotted" w:sz="4" w:space="0" w:color="auto"/>
            </w:tcBorders>
            <w:shd w:val="clear" w:color="auto" w:fill="auto"/>
            <w:vAlign w:val="bottom"/>
          </w:tcPr>
          <w:p w14:paraId="60E76DFF" w14:textId="77777777" w:rsidR="00CC2D4F" w:rsidRPr="00AC567D" w:rsidRDefault="00CC2D4F" w:rsidP="00CC2D4F">
            <w:pPr>
              <w:jc w:val="center"/>
              <w:rPr>
                <w:color w:val="000000"/>
                <w:sz w:val="18"/>
                <w:szCs w:val="18"/>
              </w:rPr>
            </w:pPr>
            <w:r w:rsidRPr="00AC567D">
              <w:rPr>
                <w:sz w:val="18"/>
                <w:szCs w:val="18"/>
              </w:rPr>
              <w:t xml:space="preserve">5.9 </w:t>
            </w:r>
          </w:p>
        </w:tc>
        <w:tc>
          <w:tcPr>
            <w:tcW w:w="1001" w:type="dxa"/>
            <w:tcBorders>
              <w:top w:val="single" w:sz="4" w:space="0" w:color="auto"/>
              <w:left w:val="dotted" w:sz="4" w:space="0" w:color="auto"/>
              <w:right w:val="single" w:sz="4" w:space="0" w:color="auto"/>
            </w:tcBorders>
            <w:shd w:val="clear" w:color="auto" w:fill="auto"/>
            <w:vAlign w:val="bottom"/>
          </w:tcPr>
          <w:p w14:paraId="2973AF79" w14:textId="77777777" w:rsidR="00CC2D4F" w:rsidRPr="00AC567D" w:rsidRDefault="00CC2D4F" w:rsidP="00CC2D4F">
            <w:pPr>
              <w:jc w:val="center"/>
              <w:rPr>
                <w:color w:val="000000"/>
                <w:sz w:val="18"/>
                <w:szCs w:val="18"/>
              </w:rPr>
            </w:pPr>
            <w:r w:rsidRPr="007E1D18">
              <w:rPr>
                <w:color w:val="000000"/>
                <w:sz w:val="18"/>
                <w:szCs w:val="18"/>
              </w:rPr>
              <w:t>139 619</w:t>
            </w:r>
          </w:p>
        </w:tc>
        <w:tc>
          <w:tcPr>
            <w:tcW w:w="981" w:type="dxa"/>
            <w:tcBorders>
              <w:top w:val="single" w:sz="4" w:space="0" w:color="auto"/>
              <w:left w:val="single" w:sz="4" w:space="0" w:color="auto"/>
              <w:right w:val="dotted" w:sz="4" w:space="0" w:color="auto"/>
            </w:tcBorders>
            <w:shd w:val="clear" w:color="auto" w:fill="auto"/>
            <w:vAlign w:val="bottom"/>
          </w:tcPr>
          <w:p w14:paraId="561F74A5" w14:textId="77777777" w:rsidR="00CC2D4F" w:rsidRPr="007E1D18" w:rsidRDefault="00CC2D4F" w:rsidP="00CC2D4F">
            <w:pPr>
              <w:jc w:val="center"/>
              <w:rPr>
                <w:sz w:val="18"/>
                <w:szCs w:val="18"/>
              </w:rPr>
            </w:pPr>
            <w:r w:rsidRPr="00AC567D">
              <w:rPr>
                <w:sz w:val="18"/>
                <w:szCs w:val="18"/>
              </w:rPr>
              <w:t xml:space="preserve">33.7 </w:t>
            </w:r>
          </w:p>
        </w:tc>
        <w:tc>
          <w:tcPr>
            <w:tcW w:w="1021" w:type="dxa"/>
            <w:tcBorders>
              <w:top w:val="single" w:sz="4" w:space="0" w:color="auto"/>
              <w:left w:val="dotted" w:sz="4" w:space="0" w:color="auto"/>
              <w:right w:val="dotted" w:sz="4" w:space="0" w:color="auto"/>
            </w:tcBorders>
            <w:shd w:val="clear" w:color="auto" w:fill="auto"/>
            <w:vAlign w:val="bottom"/>
          </w:tcPr>
          <w:p w14:paraId="0FCAC6EB" w14:textId="77777777" w:rsidR="00CC2D4F" w:rsidRPr="00AC567D" w:rsidRDefault="00CC2D4F" w:rsidP="00CC2D4F">
            <w:pPr>
              <w:jc w:val="center"/>
              <w:rPr>
                <w:color w:val="000000"/>
                <w:sz w:val="18"/>
                <w:szCs w:val="18"/>
              </w:rPr>
            </w:pPr>
            <w:r w:rsidRPr="007E1D18">
              <w:rPr>
                <w:color w:val="000000"/>
                <w:sz w:val="18"/>
                <w:szCs w:val="18"/>
              </w:rPr>
              <w:t>20.68</w:t>
            </w:r>
          </w:p>
        </w:tc>
        <w:tc>
          <w:tcPr>
            <w:tcW w:w="981" w:type="dxa"/>
            <w:vMerge/>
            <w:tcBorders>
              <w:top w:val="single" w:sz="4" w:space="0" w:color="auto"/>
              <w:left w:val="dotted" w:sz="4" w:space="0" w:color="auto"/>
              <w:bottom w:val="single" w:sz="4" w:space="0" w:color="auto"/>
              <w:right w:val="dotted" w:sz="4" w:space="0" w:color="auto"/>
            </w:tcBorders>
            <w:shd w:val="clear" w:color="auto" w:fill="auto"/>
            <w:vAlign w:val="center"/>
          </w:tcPr>
          <w:p w14:paraId="713DEB34" w14:textId="77777777" w:rsidR="00CC2D4F" w:rsidRPr="00AC567D" w:rsidRDefault="00CC2D4F" w:rsidP="00CC2D4F">
            <w:pPr>
              <w:jc w:val="center"/>
              <w:rPr>
                <w:color w:val="000000"/>
                <w:sz w:val="18"/>
                <w:szCs w:val="18"/>
              </w:rPr>
            </w:pPr>
          </w:p>
        </w:tc>
        <w:tc>
          <w:tcPr>
            <w:tcW w:w="894" w:type="dxa"/>
            <w:vMerge/>
            <w:tcBorders>
              <w:top w:val="single" w:sz="4" w:space="0" w:color="auto"/>
              <w:left w:val="dotted" w:sz="4" w:space="0" w:color="auto"/>
              <w:bottom w:val="single" w:sz="4" w:space="0" w:color="auto"/>
              <w:right w:val="single" w:sz="4" w:space="0" w:color="auto"/>
            </w:tcBorders>
            <w:shd w:val="clear" w:color="auto" w:fill="auto"/>
            <w:vAlign w:val="center"/>
          </w:tcPr>
          <w:p w14:paraId="6F750ED1" w14:textId="77777777" w:rsidR="00CC2D4F" w:rsidRPr="00AC567D" w:rsidRDefault="00CC2D4F" w:rsidP="00CC2D4F">
            <w:pPr>
              <w:jc w:val="center"/>
              <w:rPr>
                <w:color w:val="000000"/>
                <w:sz w:val="18"/>
                <w:szCs w:val="18"/>
              </w:rPr>
            </w:pPr>
          </w:p>
        </w:tc>
        <w:tc>
          <w:tcPr>
            <w:tcW w:w="1105" w:type="dxa"/>
            <w:tcBorders>
              <w:top w:val="single" w:sz="4" w:space="0" w:color="auto"/>
              <w:left w:val="single" w:sz="4" w:space="0" w:color="auto"/>
              <w:right w:val="dotted" w:sz="4" w:space="0" w:color="auto"/>
            </w:tcBorders>
            <w:shd w:val="clear" w:color="auto" w:fill="auto"/>
            <w:vAlign w:val="bottom"/>
          </w:tcPr>
          <w:p w14:paraId="78C65B89" w14:textId="77777777" w:rsidR="00CC2D4F" w:rsidRPr="007E1D18" w:rsidRDefault="00CC2D4F" w:rsidP="00CC2D4F">
            <w:pPr>
              <w:ind w:left="-266" w:right="335"/>
              <w:jc w:val="right"/>
              <w:rPr>
                <w:sz w:val="18"/>
                <w:szCs w:val="18"/>
              </w:rPr>
            </w:pPr>
            <w:r w:rsidRPr="00AC567D">
              <w:rPr>
                <w:sz w:val="18"/>
                <w:szCs w:val="18"/>
              </w:rPr>
              <w:t>0.1</w:t>
            </w:r>
          </w:p>
        </w:tc>
        <w:tc>
          <w:tcPr>
            <w:tcW w:w="963" w:type="dxa"/>
            <w:tcBorders>
              <w:top w:val="single" w:sz="4" w:space="0" w:color="auto"/>
              <w:left w:val="dotted" w:sz="4" w:space="0" w:color="auto"/>
              <w:right w:val="single" w:sz="4" w:space="0" w:color="auto"/>
            </w:tcBorders>
            <w:shd w:val="clear" w:color="auto" w:fill="auto"/>
            <w:vAlign w:val="bottom"/>
          </w:tcPr>
          <w:p w14:paraId="6CB2A176" w14:textId="77777777" w:rsidR="00CC2D4F" w:rsidRPr="007E1D18" w:rsidRDefault="00CC2D4F" w:rsidP="00CC2D4F">
            <w:pPr>
              <w:ind w:left="-908" w:right="290"/>
              <w:jc w:val="right"/>
              <w:rPr>
                <w:sz w:val="18"/>
                <w:szCs w:val="18"/>
              </w:rPr>
            </w:pPr>
            <w:r w:rsidRPr="00AC567D">
              <w:rPr>
                <w:sz w:val="18"/>
                <w:szCs w:val="18"/>
              </w:rPr>
              <w:t>-0.2</w:t>
            </w:r>
          </w:p>
        </w:tc>
      </w:tr>
      <w:tr w:rsidR="00CC2D4F" w14:paraId="389FE2ED" w14:textId="77777777" w:rsidTr="00CC2D4F">
        <w:trPr>
          <w:trHeight w:val="185"/>
        </w:trPr>
        <w:tc>
          <w:tcPr>
            <w:tcW w:w="1237" w:type="dxa"/>
            <w:tcBorders>
              <w:top w:val="single" w:sz="4" w:space="0" w:color="auto"/>
              <w:left w:val="single" w:sz="4" w:space="0" w:color="auto"/>
              <w:right w:val="dotted" w:sz="4" w:space="0" w:color="auto"/>
            </w:tcBorders>
            <w:shd w:val="clear" w:color="auto" w:fill="auto"/>
            <w:vAlign w:val="center"/>
          </w:tcPr>
          <w:p w14:paraId="56CEB404" w14:textId="77777777" w:rsidR="00CC2D4F" w:rsidRDefault="00CC2D4F" w:rsidP="00CC2D4F">
            <w:pPr>
              <w:ind w:firstLineChars="11" w:firstLine="20"/>
              <w:rPr>
                <w:sz w:val="18"/>
                <w:szCs w:val="18"/>
              </w:rPr>
            </w:pPr>
            <w:r>
              <w:rPr>
                <w:sz w:val="18"/>
                <w:szCs w:val="18"/>
              </w:rPr>
              <w:t>Octubre</w:t>
            </w:r>
          </w:p>
        </w:tc>
        <w:tc>
          <w:tcPr>
            <w:tcW w:w="771" w:type="dxa"/>
            <w:tcBorders>
              <w:top w:val="single" w:sz="4" w:space="0" w:color="auto"/>
              <w:left w:val="dotted" w:sz="4" w:space="0" w:color="auto"/>
              <w:right w:val="dotted" w:sz="4" w:space="0" w:color="auto"/>
            </w:tcBorders>
            <w:shd w:val="clear" w:color="auto" w:fill="auto"/>
            <w:vAlign w:val="bottom"/>
          </w:tcPr>
          <w:p w14:paraId="52DCDC9C" w14:textId="77777777" w:rsidR="00CC2D4F" w:rsidRPr="00AC567D" w:rsidRDefault="00CC2D4F" w:rsidP="00CC2D4F">
            <w:pPr>
              <w:jc w:val="center"/>
              <w:rPr>
                <w:sz w:val="18"/>
                <w:szCs w:val="18"/>
              </w:rPr>
            </w:pPr>
            <w:r w:rsidRPr="00AC567D">
              <w:rPr>
                <w:sz w:val="18"/>
                <w:szCs w:val="18"/>
              </w:rPr>
              <w:t>156 243</w:t>
            </w:r>
          </w:p>
        </w:tc>
        <w:tc>
          <w:tcPr>
            <w:tcW w:w="1001" w:type="dxa"/>
            <w:tcBorders>
              <w:top w:val="single" w:sz="4" w:space="0" w:color="auto"/>
              <w:left w:val="dotted" w:sz="4" w:space="0" w:color="auto"/>
              <w:right w:val="dotted" w:sz="4" w:space="0" w:color="auto"/>
            </w:tcBorders>
            <w:shd w:val="clear" w:color="auto" w:fill="auto"/>
            <w:vAlign w:val="bottom"/>
          </w:tcPr>
          <w:p w14:paraId="7E0840BB" w14:textId="77777777" w:rsidR="00CC2D4F" w:rsidRPr="00AC567D" w:rsidRDefault="00CC2D4F" w:rsidP="00CC2D4F">
            <w:pPr>
              <w:ind w:left="-307" w:right="181"/>
              <w:jc w:val="right"/>
              <w:rPr>
                <w:sz w:val="18"/>
                <w:szCs w:val="18"/>
              </w:rPr>
            </w:pPr>
            <w:r w:rsidRPr="00AC567D">
              <w:rPr>
                <w:sz w:val="18"/>
                <w:szCs w:val="18"/>
              </w:rPr>
              <w:t>8 983</w:t>
            </w:r>
          </w:p>
        </w:tc>
        <w:tc>
          <w:tcPr>
            <w:tcW w:w="988" w:type="dxa"/>
            <w:tcBorders>
              <w:top w:val="single" w:sz="4" w:space="0" w:color="auto"/>
              <w:left w:val="dotted" w:sz="4" w:space="0" w:color="auto"/>
              <w:right w:val="dotted" w:sz="4" w:space="0" w:color="auto"/>
            </w:tcBorders>
            <w:shd w:val="clear" w:color="auto" w:fill="auto"/>
            <w:vAlign w:val="bottom"/>
          </w:tcPr>
          <w:p w14:paraId="1DA85400" w14:textId="77777777" w:rsidR="00CC2D4F" w:rsidRPr="00AC567D" w:rsidRDefault="00CC2D4F" w:rsidP="00CC2D4F">
            <w:pPr>
              <w:jc w:val="center"/>
              <w:rPr>
                <w:sz w:val="18"/>
                <w:szCs w:val="18"/>
              </w:rPr>
            </w:pPr>
            <w:r w:rsidRPr="00AC567D">
              <w:rPr>
                <w:sz w:val="18"/>
                <w:szCs w:val="18"/>
              </w:rPr>
              <w:t xml:space="preserve">5.7 </w:t>
            </w:r>
          </w:p>
        </w:tc>
        <w:tc>
          <w:tcPr>
            <w:tcW w:w="1001" w:type="dxa"/>
            <w:tcBorders>
              <w:top w:val="single" w:sz="4" w:space="0" w:color="auto"/>
              <w:left w:val="dotted" w:sz="4" w:space="0" w:color="auto"/>
              <w:right w:val="single" w:sz="4" w:space="0" w:color="auto"/>
            </w:tcBorders>
            <w:shd w:val="clear" w:color="auto" w:fill="auto"/>
            <w:vAlign w:val="bottom"/>
          </w:tcPr>
          <w:p w14:paraId="5DAB4676" w14:textId="77777777" w:rsidR="00CC2D4F" w:rsidRPr="007E1D18" w:rsidRDefault="00CC2D4F" w:rsidP="00CC2D4F">
            <w:pPr>
              <w:jc w:val="center"/>
              <w:rPr>
                <w:color w:val="000000"/>
                <w:sz w:val="18"/>
                <w:szCs w:val="18"/>
              </w:rPr>
            </w:pPr>
            <w:r w:rsidRPr="007E1D18">
              <w:rPr>
                <w:color w:val="000000"/>
                <w:sz w:val="18"/>
                <w:szCs w:val="18"/>
              </w:rPr>
              <w:t>139 840</w:t>
            </w:r>
          </w:p>
        </w:tc>
        <w:tc>
          <w:tcPr>
            <w:tcW w:w="981" w:type="dxa"/>
            <w:tcBorders>
              <w:top w:val="single" w:sz="4" w:space="0" w:color="auto"/>
              <w:left w:val="single" w:sz="4" w:space="0" w:color="auto"/>
              <w:right w:val="dotted" w:sz="4" w:space="0" w:color="auto"/>
            </w:tcBorders>
            <w:shd w:val="clear" w:color="auto" w:fill="auto"/>
            <w:vAlign w:val="bottom"/>
          </w:tcPr>
          <w:p w14:paraId="0EBAFB21" w14:textId="77777777" w:rsidR="00CC2D4F" w:rsidRPr="00AC567D" w:rsidRDefault="00CC2D4F" w:rsidP="00CC2D4F">
            <w:pPr>
              <w:jc w:val="center"/>
              <w:rPr>
                <w:sz w:val="18"/>
                <w:szCs w:val="18"/>
              </w:rPr>
            </w:pPr>
            <w:r w:rsidRPr="00AC567D">
              <w:rPr>
                <w:sz w:val="18"/>
                <w:szCs w:val="18"/>
              </w:rPr>
              <w:t xml:space="preserve">33.7 </w:t>
            </w:r>
          </w:p>
        </w:tc>
        <w:tc>
          <w:tcPr>
            <w:tcW w:w="1021" w:type="dxa"/>
            <w:tcBorders>
              <w:top w:val="single" w:sz="4" w:space="0" w:color="auto"/>
              <w:left w:val="dotted" w:sz="4" w:space="0" w:color="auto"/>
              <w:right w:val="dotted" w:sz="4" w:space="0" w:color="auto"/>
            </w:tcBorders>
            <w:shd w:val="clear" w:color="auto" w:fill="auto"/>
            <w:vAlign w:val="bottom"/>
          </w:tcPr>
          <w:p w14:paraId="3640E7CC" w14:textId="77777777" w:rsidR="00CC2D4F" w:rsidRPr="007E1D18" w:rsidRDefault="00CC2D4F" w:rsidP="00CC2D4F">
            <w:pPr>
              <w:jc w:val="center"/>
              <w:rPr>
                <w:color w:val="000000"/>
                <w:sz w:val="18"/>
                <w:szCs w:val="18"/>
              </w:rPr>
            </w:pPr>
            <w:r w:rsidRPr="007E1D18">
              <w:rPr>
                <w:color w:val="000000"/>
                <w:sz w:val="18"/>
                <w:szCs w:val="18"/>
              </w:rPr>
              <w:t>20.72</w:t>
            </w:r>
          </w:p>
        </w:tc>
        <w:tc>
          <w:tcPr>
            <w:tcW w:w="981" w:type="dxa"/>
            <w:vMerge w:val="restart"/>
            <w:tcBorders>
              <w:top w:val="single" w:sz="4" w:space="0" w:color="auto"/>
              <w:left w:val="dotted" w:sz="4" w:space="0" w:color="auto"/>
              <w:right w:val="dotted" w:sz="4" w:space="0" w:color="auto"/>
            </w:tcBorders>
            <w:shd w:val="clear" w:color="auto" w:fill="auto"/>
            <w:vAlign w:val="center"/>
          </w:tcPr>
          <w:p w14:paraId="73094989" w14:textId="77777777" w:rsidR="00CC2D4F" w:rsidRPr="00AC567D" w:rsidRDefault="00CC2D4F" w:rsidP="00CC2D4F">
            <w:pPr>
              <w:jc w:val="center"/>
              <w:rPr>
                <w:sz w:val="18"/>
                <w:szCs w:val="18"/>
              </w:rPr>
            </w:pPr>
            <w:r w:rsidRPr="00AC567D">
              <w:rPr>
                <w:sz w:val="18"/>
                <w:szCs w:val="18"/>
              </w:rPr>
              <w:t>0.6</w:t>
            </w:r>
          </w:p>
        </w:tc>
        <w:tc>
          <w:tcPr>
            <w:tcW w:w="894" w:type="dxa"/>
            <w:vMerge w:val="restart"/>
            <w:tcBorders>
              <w:top w:val="single" w:sz="4" w:space="0" w:color="auto"/>
              <w:left w:val="dotted" w:sz="4" w:space="0" w:color="auto"/>
              <w:right w:val="single" w:sz="4" w:space="0" w:color="auto"/>
            </w:tcBorders>
            <w:shd w:val="clear" w:color="auto" w:fill="auto"/>
            <w:vAlign w:val="center"/>
          </w:tcPr>
          <w:p w14:paraId="4656F119" w14:textId="77777777" w:rsidR="00CC2D4F" w:rsidRPr="00AC567D" w:rsidRDefault="00CC2D4F" w:rsidP="00CC2D4F">
            <w:pPr>
              <w:jc w:val="center"/>
              <w:rPr>
                <w:sz w:val="18"/>
                <w:szCs w:val="18"/>
              </w:rPr>
            </w:pPr>
            <w:r w:rsidRPr="00AC567D">
              <w:rPr>
                <w:sz w:val="18"/>
                <w:szCs w:val="18"/>
              </w:rPr>
              <w:t>-</w:t>
            </w:r>
            <w:r>
              <w:rPr>
                <w:sz w:val="18"/>
                <w:szCs w:val="18"/>
              </w:rPr>
              <w:t>2.2</w:t>
            </w:r>
            <w:r w:rsidRPr="004D7F69">
              <w:rPr>
                <w:color w:val="000000"/>
                <w:sz w:val="18"/>
                <w:szCs w:val="18"/>
                <w:u w:val="single"/>
                <w:vertAlign w:val="superscript"/>
              </w:rPr>
              <w:t>r</w:t>
            </w:r>
            <w:r w:rsidRPr="004D7F69">
              <w:rPr>
                <w:color w:val="000000"/>
                <w:sz w:val="18"/>
                <w:szCs w:val="18"/>
                <w:vertAlign w:val="superscript"/>
              </w:rPr>
              <w:t>/</w:t>
            </w:r>
          </w:p>
        </w:tc>
        <w:tc>
          <w:tcPr>
            <w:tcW w:w="1105" w:type="dxa"/>
            <w:tcBorders>
              <w:top w:val="single" w:sz="4" w:space="0" w:color="auto"/>
              <w:left w:val="single" w:sz="4" w:space="0" w:color="auto"/>
              <w:right w:val="dotted" w:sz="4" w:space="0" w:color="auto"/>
            </w:tcBorders>
            <w:shd w:val="clear" w:color="auto" w:fill="auto"/>
            <w:vAlign w:val="bottom"/>
          </w:tcPr>
          <w:p w14:paraId="106C2E51" w14:textId="77777777" w:rsidR="00CC2D4F" w:rsidRPr="00AC567D" w:rsidRDefault="00CC2D4F" w:rsidP="00CC2D4F">
            <w:pPr>
              <w:ind w:left="-266" w:right="335"/>
              <w:jc w:val="right"/>
              <w:rPr>
                <w:sz w:val="18"/>
                <w:szCs w:val="18"/>
              </w:rPr>
            </w:pPr>
            <w:r w:rsidRPr="00AC567D">
              <w:rPr>
                <w:sz w:val="18"/>
                <w:szCs w:val="18"/>
              </w:rPr>
              <w:t>0.1</w:t>
            </w:r>
          </w:p>
        </w:tc>
        <w:tc>
          <w:tcPr>
            <w:tcW w:w="963" w:type="dxa"/>
            <w:tcBorders>
              <w:top w:val="single" w:sz="4" w:space="0" w:color="auto"/>
              <w:left w:val="dotted" w:sz="4" w:space="0" w:color="auto"/>
              <w:right w:val="single" w:sz="4" w:space="0" w:color="auto"/>
            </w:tcBorders>
            <w:shd w:val="clear" w:color="auto" w:fill="auto"/>
            <w:vAlign w:val="bottom"/>
          </w:tcPr>
          <w:p w14:paraId="213991ED" w14:textId="77777777" w:rsidR="00CC2D4F" w:rsidRPr="00AC567D" w:rsidRDefault="00CC2D4F" w:rsidP="00CC2D4F">
            <w:pPr>
              <w:ind w:left="-908" w:right="290"/>
              <w:jc w:val="right"/>
              <w:rPr>
                <w:sz w:val="18"/>
                <w:szCs w:val="18"/>
              </w:rPr>
            </w:pPr>
            <w:r>
              <w:rPr>
                <w:sz w:val="18"/>
                <w:szCs w:val="18"/>
              </w:rPr>
              <w:t>0.3</w:t>
            </w:r>
          </w:p>
        </w:tc>
      </w:tr>
      <w:tr w:rsidR="00CC2D4F" w14:paraId="5BAEEAD4" w14:textId="77777777" w:rsidTr="00CC2D4F">
        <w:trPr>
          <w:trHeight w:val="185"/>
        </w:trPr>
        <w:tc>
          <w:tcPr>
            <w:tcW w:w="1237" w:type="dxa"/>
            <w:tcBorders>
              <w:top w:val="single" w:sz="4" w:space="0" w:color="auto"/>
              <w:left w:val="single" w:sz="4" w:space="0" w:color="auto"/>
              <w:right w:val="dotted" w:sz="4" w:space="0" w:color="auto"/>
            </w:tcBorders>
            <w:shd w:val="clear" w:color="auto" w:fill="auto"/>
            <w:vAlign w:val="center"/>
          </w:tcPr>
          <w:p w14:paraId="68D16FEB" w14:textId="77777777" w:rsidR="00CC2D4F" w:rsidRDefault="00CC2D4F" w:rsidP="00CC2D4F">
            <w:pPr>
              <w:ind w:firstLineChars="11" w:firstLine="20"/>
              <w:rPr>
                <w:sz w:val="18"/>
                <w:szCs w:val="18"/>
              </w:rPr>
            </w:pPr>
            <w:r>
              <w:rPr>
                <w:sz w:val="18"/>
                <w:szCs w:val="18"/>
              </w:rPr>
              <w:t>Noviembre</w:t>
            </w:r>
          </w:p>
        </w:tc>
        <w:tc>
          <w:tcPr>
            <w:tcW w:w="771" w:type="dxa"/>
            <w:tcBorders>
              <w:top w:val="single" w:sz="4" w:space="0" w:color="auto"/>
              <w:left w:val="dotted" w:sz="4" w:space="0" w:color="auto"/>
              <w:right w:val="dotted" w:sz="4" w:space="0" w:color="auto"/>
            </w:tcBorders>
            <w:shd w:val="clear" w:color="auto" w:fill="auto"/>
            <w:vAlign w:val="bottom"/>
          </w:tcPr>
          <w:p w14:paraId="45BF71B2" w14:textId="77777777" w:rsidR="00CC2D4F" w:rsidRPr="00AC567D" w:rsidRDefault="00CC2D4F" w:rsidP="00CC2D4F">
            <w:pPr>
              <w:jc w:val="center"/>
              <w:rPr>
                <w:sz w:val="18"/>
                <w:szCs w:val="18"/>
              </w:rPr>
            </w:pPr>
            <w:r w:rsidRPr="00AC567D">
              <w:rPr>
                <w:sz w:val="18"/>
                <w:szCs w:val="18"/>
              </w:rPr>
              <w:t>156 402</w:t>
            </w:r>
          </w:p>
        </w:tc>
        <w:tc>
          <w:tcPr>
            <w:tcW w:w="1001" w:type="dxa"/>
            <w:tcBorders>
              <w:top w:val="single" w:sz="4" w:space="0" w:color="auto"/>
              <w:left w:val="dotted" w:sz="4" w:space="0" w:color="auto"/>
              <w:right w:val="dotted" w:sz="4" w:space="0" w:color="auto"/>
            </w:tcBorders>
            <w:shd w:val="clear" w:color="auto" w:fill="auto"/>
            <w:vAlign w:val="bottom"/>
          </w:tcPr>
          <w:p w14:paraId="5C79A602" w14:textId="77777777" w:rsidR="00CC2D4F" w:rsidRPr="00AC567D" w:rsidRDefault="00CC2D4F" w:rsidP="00CC2D4F">
            <w:pPr>
              <w:ind w:left="-307" w:right="181"/>
              <w:jc w:val="right"/>
              <w:rPr>
                <w:sz w:val="18"/>
                <w:szCs w:val="18"/>
              </w:rPr>
            </w:pPr>
            <w:r w:rsidRPr="00AC567D">
              <w:rPr>
                <w:sz w:val="18"/>
                <w:szCs w:val="18"/>
              </w:rPr>
              <w:t>9 071</w:t>
            </w:r>
          </w:p>
        </w:tc>
        <w:tc>
          <w:tcPr>
            <w:tcW w:w="988" w:type="dxa"/>
            <w:tcBorders>
              <w:top w:val="single" w:sz="4" w:space="0" w:color="auto"/>
              <w:left w:val="dotted" w:sz="4" w:space="0" w:color="auto"/>
              <w:right w:val="dotted" w:sz="4" w:space="0" w:color="auto"/>
            </w:tcBorders>
            <w:shd w:val="clear" w:color="auto" w:fill="auto"/>
            <w:vAlign w:val="bottom"/>
          </w:tcPr>
          <w:p w14:paraId="41E28D98" w14:textId="77777777" w:rsidR="00CC2D4F" w:rsidRPr="00AC567D" w:rsidRDefault="00CC2D4F" w:rsidP="00CC2D4F">
            <w:pPr>
              <w:jc w:val="center"/>
              <w:rPr>
                <w:sz w:val="18"/>
                <w:szCs w:val="18"/>
              </w:rPr>
            </w:pPr>
            <w:r w:rsidRPr="00AC567D">
              <w:rPr>
                <w:sz w:val="18"/>
                <w:szCs w:val="18"/>
              </w:rPr>
              <w:t xml:space="preserve">5.8 </w:t>
            </w:r>
          </w:p>
        </w:tc>
        <w:tc>
          <w:tcPr>
            <w:tcW w:w="1001" w:type="dxa"/>
            <w:tcBorders>
              <w:top w:val="single" w:sz="4" w:space="0" w:color="auto"/>
              <w:left w:val="dotted" w:sz="4" w:space="0" w:color="auto"/>
              <w:right w:val="single" w:sz="4" w:space="0" w:color="auto"/>
            </w:tcBorders>
            <w:shd w:val="clear" w:color="auto" w:fill="auto"/>
            <w:vAlign w:val="bottom"/>
          </w:tcPr>
          <w:p w14:paraId="2B5EC528" w14:textId="77777777" w:rsidR="00CC2D4F" w:rsidRPr="007E1D18" w:rsidRDefault="00CC2D4F" w:rsidP="00CC2D4F">
            <w:pPr>
              <w:jc w:val="center"/>
              <w:rPr>
                <w:color w:val="000000"/>
                <w:sz w:val="18"/>
                <w:szCs w:val="18"/>
              </w:rPr>
            </w:pPr>
            <w:r w:rsidRPr="007E1D18">
              <w:rPr>
                <w:color w:val="000000"/>
                <w:sz w:val="18"/>
                <w:szCs w:val="18"/>
              </w:rPr>
              <w:t>140 263</w:t>
            </w:r>
          </w:p>
        </w:tc>
        <w:tc>
          <w:tcPr>
            <w:tcW w:w="981" w:type="dxa"/>
            <w:tcBorders>
              <w:top w:val="single" w:sz="4" w:space="0" w:color="auto"/>
              <w:left w:val="single" w:sz="4" w:space="0" w:color="auto"/>
              <w:right w:val="dotted" w:sz="4" w:space="0" w:color="auto"/>
            </w:tcBorders>
            <w:shd w:val="clear" w:color="auto" w:fill="auto"/>
            <w:vAlign w:val="bottom"/>
          </w:tcPr>
          <w:p w14:paraId="6DBE4733" w14:textId="77777777" w:rsidR="00CC2D4F" w:rsidRPr="00AC567D" w:rsidRDefault="00CC2D4F" w:rsidP="00CC2D4F">
            <w:pPr>
              <w:jc w:val="center"/>
              <w:rPr>
                <w:sz w:val="18"/>
                <w:szCs w:val="18"/>
              </w:rPr>
            </w:pPr>
            <w:r w:rsidRPr="00AC567D">
              <w:rPr>
                <w:sz w:val="18"/>
                <w:szCs w:val="18"/>
              </w:rPr>
              <w:t xml:space="preserve">33.8 </w:t>
            </w:r>
          </w:p>
        </w:tc>
        <w:tc>
          <w:tcPr>
            <w:tcW w:w="1021" w:type="dxa"/>
            <w:tcBorders>
              <w:top w:val="single" w:sz="4" w:space="0" w:color="auto"/>
              <w:left w:val="dotted" w:sz="4" w:space="0" w:color="auto"/>
              <w:right w:val="dotted" w:sz="4" w:space="0" w:color="auto"/>
            </w:tcBorders>
            <w:shd w:val="clear" w:color="auto" w:fill="auto"/>
            <w:vAlign w:val="bottom"/>
          </w:tcPr>
          <w:p w14:paraId="37BE6E28" w14:textId="77777777" w:rsidR="00CC2D4F" w:rsidRPr="007E1D18" w:rsidRDefault="00CC2D4F" w:rsidP="00CC2D4F">
            <w:pPr>
              <w:jc w:val="center"/>
              <w:rPr>
                <w:color w:val="000000"/>
                <w:sz w:val="18"/>
                <w:szCs w:val="18"/>
              </w:rPr>
            </w:pPr>
            <w:r w:rsidRPr="007E1D18">
              <w:rPr>
                <w:color w:val="000000"/>
                <w:sz w:val="18"/>
                <w:szCs w:val="18"/>
              </w:rPr>
              <w:t>20.77</w:t>
            </w:r>
          </w:p>
        </w:tc>
        <w:tc>
          <w:tcPr>
            <w:tcW w:w="981" w:type="dxa"/>
            <w:vMerge/>
            <w:tcBorders>
              <w:left w:val="dotted" w:sz="4" w:space="0" w:color="auto"/>
              <w:right w:val="dotted" w:sz="4" w:space="0" w:color="auto"/>
            </w:tcBorders>
            <w:shd w:val="clear" w:color="auto" w:fill="auto"/>
            <w:vAlign w:val="center"/>
          </w:tcPr>
          <w:p w14:paraId="1F94CD79" w14:textId="77777777" w:rsidR="00CC2D4F" w:rsidRPr="00AC567D" w:rsidRDefault="00CC2D4F" w:rsidP="00CC2D4F">
            <w:pPr>
              <w:rPr>
                <w:sz w:val="18"/>
                <w:szCs w:val="18"/>
              </w:rPr>
            </w:pPr>
          </w:p>
        </w:tc>
        <w:tc>
          <w:tcPr>
            <w:tcW w:w="894" w:type="dxa"/>
            <w:vMerge/>
            <w:tcBorders>
              <w:left w:val="dotted" w:sz="4" w:space="0" w:color="auto"/>
              <w:right w:val="single" w:sz="4" w:space="0" w:color="auto"/>
            </w:tcBorders>
            <w:shd w:val="clear" w:color="auto" w:fill="auto"/>
            <w:vAlign w:val="center"/>
          </w:tcPr>
          <w:p w14:paraId="2A9B65BD" w14:textId="77777777" w:rsidR="00CC2D4F" w:rsidRPr="00AC567D" w:rsidRDefault="00CC2D4F" w:rsidP="00CC2D4F">
            <w:pPr>
              <w:rPr>
                <w:sz w:val="18"/>
                <w:szCs w:val="18"/>
              </w:rPr>
            </w:pPr>
          </w:p>
        </w:tc>
        <w:tc>
          <w:tcPr>
            <w:tcW w:w="1105" w:type="dxa"/>
            <w:tcBorders>
              <w:top w:val="single" w:sz="4" w:space="0" w:color="auto"/>
              <w:left w:val="single" w:sz="4" w:space="0" w:color="auto"/>
              <w:right w:val="dotted" w:sz="4" w:space="0" w:color="auto"/>
            </w:tcBorders>
            <w:shd w:val="clear" w:color="auto" w:fill="auto"/>
            <w:vAlign w:val="bottom"/>
          </w:tcPr>
          <w:p w14:paraId="269AC1C7" w14:textId="77777777" w:rsidR="00CC2D4F" w:rsidRPr="00AC567D" w:rsidRDefault="00CC2D4F" w:rsidP="00CC2D4F">
            <w:pPr>
              <w:ind w:left="-266" w:right="335"/>
              <w:jc w:val="right"/>
              <w:rPr>
                <w:sz w:val="18"/>
                <w:szCs w:val="18"/>
              </w:rPr>
            </w:pPr>
            <w:r w:rsidRPr="00AC567D">
              <w:rPr>
                <w:sz w:val="18"/>
                <w:szCs w:val="18"/>
              </w:rPr>
              <w:t>-0.3</w:t>
            </w:r>
          </w:p>
        </w:tc>
        <w:tc>
          <w:tcPr>
            <w:tcW w:w="963" w:type="dxa"/>
            <w:tcBorders>
              <w:top w:val="single" w:sz="4" w:space="0" w:color="auto"/>
              <w:left w:val="dotted" w:sz="4" w:space="0" w:color="auto"/>
              <w:right w:val="single" w:sz="4" w:space="0" w:color="auto"/>
            </w:tcBorders>
            <w:shd w:val="clear" w:color="auto" w:fill="auto"/>
            <w:vAlign w:val="bottom"/>
          </w:tcPr>
          <w:p w14:paraId="1A08B906" w14:textId="77777777" w:rsidR="00CC2D4F" w:rsidRPr="00AC567D" w:rsidRDefault="00CC2D4F" w:rsidP="00CC2D4F">
            <w:pPr>
              <w:ind w:left="-908" w:right="192"/>
              <w:jc w:val="right"/>
              <w:rPr>
                <w:sz w:val="18"/>
                <w:szCs w:val="18"/>
              </w:rPr>
            </w:pPr>
            <w:r w:rsidRPr="00AC567D">
              <w:rPr>
                <w:sz w:val="18"/>
                <w:szCs w:val="18"/>
              </w:rPr>
              <w:t>-0.</w:t>
            </w:r>
            <w:r>
              <w:rPr>
                <w:sz w:val="18"/>
                <w:szCs w:val="18"/>
              </w:rPr>
              <w:t>3</w:t>
            </w:r>
            <w:r w:rsidRPr="004D7F69">
              <w:rPr>
                <w:sz w:val="18"/>
                <w:szCs w:val="18"/>
                <w:u w:val="single"/>
                <w:vertAlign w:val="superscript"/>
              </w:rPr>
              <w:t>p</w:t>
            </w:r>
            <w:r w:rsidRPr="004D7F69">
              <w:rPr>
                <w:sz w:val="18"/>
                <w:szCs w:val="18"/>
                <w:vertAlign w:val="superscript"/>
              </w:rPr>
              <w:t>/</w:t>
            </w:r>
          </w:p>
        </w:tc>
      </w:tr>
      <w:tr w:rsidR="00CC2D4F" w14:paraId="74BA8CF4" w14:textId="77777777" w:rsidTr="00CC2D4F">
        <w:trPr>
          <w:trHeight w:val="185"/>
        </w:trPr>
        <w:tc>
          <w:tcPr>
            <w:tcW w:w="1237" w:type="dxa"/>
            <w:tcBorders>
              <w:top w:val="single" w:sz="4" w:space="0" w:color="auto"/>
              <w:left w:val="single" w:sz="4" w:space="0" w:color="auto"/>
              <w:right w:val="dotted" w:sz="4" w:space="0" w:color="auto"/>
            </w:tcBorders>
            <w:shd w:val="clear" w:color="auto" w:fill="auto"/>
            <w:vAlign w:val="center"/>
          </w:tcPr>
          <w:p w14:paraId="6073A413" w14:textId="77777777" w:rsidR="00CC2D4F" w:rsidRDefault="00CC2D4F" w:rsidP="00CC2D4F">
            <w:pPr>
              <w:ind w:firstLineChars="11" w:firstLine="20"/>
              <w:rPr>
                <w:sz w:val="18"/>
                <w:szCs w:val="18"/>
              </w:rPr>
            </w:pPr>
            <w:r>
              <w:rPr>
                <w:sz w:val="18"/>
                <w:szCs w:val="18"/>
              </w:rPr>
              <w:t>Diciembre</w:t>
            </w:r>
          </w:p>
        </w:tc>
        <w:tc>
          <w:tcPr>
            <w:tcW w:w="771" w:type="dxa"/>
            <w:tcBorders>
              <w:top w:val="single" w:sz="4" w:space="0" w:color="auto"/>
              <w:left w:val="dotted" w:sz="4" w:space="0" w:color="auto"/>
              <w:right w:val="dotted" w:sz="4" w:space="0" w:color="auto"/>
            </w:tcBorders>
            <w:shd w:val="clear" w:color="auto" w:fill="auto"/>
            <w:vAlign w:val="bottom"/>
          </w:tcPr>
          <w:p w14:paraId="4F6A5DAB" w14:textId="77777777" w:rsidR="00CC2D4F" w:rsidRPr="00AC567D" w:rsidRDefault="00CC2D4F" w:rsidP="00CC2D4F">
            <w:pPr>
              <w:jc w:val="center"/>
              <w:rPr>
                <w:sz w:val="18"/>
                <w:szCs w:val="18"/>
              </w:rPr>
            </w:pPr>
            <w:r w:rsidRPr="00AC567D">
              <w:rPr>
                <w:sz w:val="18"/>
                <w:szCs w:val="18"/>
              </w:rPr>
              <w:t>156 129</w:t>
            </w:r>
          </w:p>
        </w:tc>
        <w:tc>
          <w:tcPr>
            <w:tcW w:w="1001" w:type="dxa"/>
            <w:tcBorders>
              <w:top w:val="single" w:sz="4" w:space="0" w:color="auto"/>
              <w:left w:val="dotted" w:sz="4" w:space="0" w:color="auto"/>
              <w:right w:val="dotted" w:sz="4" w:space="0" w:color="auto"/>
            </w:tcBorders>
            <w:shd w:val="clear" w:color="auto" w:fill="auto"/>
            <w:vAlign w:val="bottom"/>
          </w:tcPr>
          <w:p w14:paraId="3E98511F" w14:textId="77777777" w:rsidR="00CC2D4F" w:rsidRPr="00AC567D" w:rsidRDefault="00CC2D4F" w:rsidP="00CC2D4F">
            <w:pPr>
              <w:ind w:left="-307" w:right="181"/>
              <w:jc w:val="right"/>
              <w:rPr>
                <w:sz w:val="18"/>
                <w:szCs w:val="18"/>
              </w:rPr>
            </w:pPr>
            <w:r w:rsidRPr="00AC567D">
              <w:rPr>
                <w:sz w:val="18"/>
                <w:szCs w:val="18"/>
              </w:rPr>
              <w:t>8 688</w:t>
            </w:r>
          </w:p>
        </w:tc>
        <w:tc>
          <w:tcPr>
            <w:tcW w:w="988" w:type="dxa"/>
            <w:tcBorders>
              <w:top w:val="single" w:sz="4" w:space="0" w:color="auto"/>
              <w:left w:val="dotted" w:sz="4" w:space="0" w:color="auto"/>
              <w:right w:val="dotted" w:sz="4" w:space="0" w:color="auto"/>
            </w:tcBorders>
            <w:shd w:val="clear" w:color="auto" w:fill="auto"/>
            <w:vAlign w:val="bottom"/>
          </w:tcPr>
          <w:p w14:paraId="746CF098" w14:textId="77777777" w:rsidR="00CC2D4F" w:rsidRPr="00AC567D" w:rsidRDefault="00CC2D4F" w:rsidP="00CC2D4F">
            <w:pPr>
              <w:jc w:val="center"/>
              <w:rPr>
                <w:sz w:val="18"/>
                <w:szCs w:val="18"/>
              </w:rPr>
            </w:pPr>
            <w:r w:rsidRPr="00AC567D">
              <w:rPr>
                <w:sz w:val="18"/>
                <w:szCs w:val="18"/>
              </w:rPr>
              <w:t xml:space="preserve">5.6 </w:t>
            </w:r>
          </w:p>
        </w:tc>
        <w:tc>
          <w:tcPr>
            <w:tcW w:w="1001" w:type="dxa"/>
            <w:tcBorders>
              <w:top w:val="single" w:sz="4" w:space="0" w:color="auto"/>
              <w:left w:val="dotted" w:sz="4" w:space="0" w:color="auto"/>
              <w:right w:val="single" w:sz="4" w:space="0" w:color="auto"/>
            </w:tcBorders>
            <w:shd w:val="clear" w:color="auto" w:fill="auto"/>
            <w:vAlign w:val="bottom"/>
          </w:tcPr>
          <w:p w14:paraId="1256EB5C" w14:textId="77777777" w:rsidR="00CC2D4F" w:rsidRPr="007E1D18" w:rsidRDefault="00CC2D4F" w:rsidP="00CC2D4F">
            <w:pPr>
              <w:jc w:val="center"/>
              <w:rPr>
                <w:color w:val="000000"/>
                <w:sz w:val="18"/>
                <w:szCs w:val="18"/>
              </w:rPr>
            </w:pPr>
            <w:r w:rsidRPr="007E1D18">
              <w:rPr>
                <w:color w:val="000000"/>
                <w:sz w:val="18"/>
                <w:szCs w:val="18"/>
              </w:rPr>
              <w:t>140 592</w:t>
            </w:r>
          </w:p>
        </w:tc>
        <w:tc>
          <w:tcPr>
            <w:tcW w:w="981" w:type="dxa"/>
            <w:tcBorders>
              <w:top w:val="single" w:sz="4" w:space="0" w:color="auto"/>
              <w:left w:val="single" w:sz="4" w:space="0" w:color="auto"/>
              <w:right w:val="dotted" w:sz="4" w:space="0" w:color="auto"/>
            </w:tcBorders>
            <w:shd w:val="clear" w:color="auto" w:fill="auto"/>
            <w:vAlign w:val="bottom"/>
          </w:tcPr>
          <w:p w14:paraId="2B8FF0E1" w14:textId="77777777" w:rsidR="00CC2D4F" w:rsidRPr="00AC567D" w:rsidRDefault="00CC2D4F" w:rsidP="00CC2D4F">
            <w:pPr>
              <w:jc w:val="center"/>
              <w:rPr>
                <w:sz w:val="18"/>
                <w:szCs w:val="18"/>
              </w:rPr>
            </w:pPr>
            <w:r w:rsidRPr="00AC567D">
              <w:rPr>
                <w:sz w:val="18"/>
                <w:szCs w:val="18"/>
              </w:rPr>
              <w:t xml:space="preserve">33.8 </w:t>
            </w:r>
          </w:p>
        </w:tc>
        <w:tc>
          <w:tcPr>
            <w:tcW w:w="1021" w:type="dxa"/>
            <w:tcBorders>
              <w:top w:val="single" w:sz="4" w:space="0" w:color="auto"/>
              <w:left w:val="dotted" w:sz="4" w:space="0" w:color="auto"/>
              <w:bottom w:val="single" w:sz="4" w:space="0" w:color="auto"/>
              <w:right w:val="dotted" w:sz="4" w:space="0" w:color="auto"/>
            </w:tcBorders>
            <w:shd w:val="clear" w:color="auto" w:fill="auto"/>
            <w:vAlign w:val="bottom"/>
          </w:tcPr>
          <w:p w14:paraId="4C18B404" w14:textId="77777777" w:rsidR="00CC2D4F" w:rsidRPr="007E1D18" w:rsidRDefault="00CC2D4F" w:rsidP="00CC2D4F">
            <w:pPr>
              <w:jc w:val="center"/>
              <w:rPr>
                <w:color w:val="000000"/>
                <w:sz w:val="18"/>
                <w:szCs w:val="18"/>
              </w:rPr>
            </w:pPr>
            <w:r w:rsidRPr="007E1D18">
              <w:rPr>
                <w:color w:val="000000"/>
                <w:sz w:val="18"/>
                <w:szCs w:val="18"/>
              </w:rPr>
              <w:t>20.72</w:t>
            </w:r>
          </w:p>
        </w:tc>
        <w:tc>
          <w:tcPr>
            <w:tcW w:w="981" w:type="dxa"/>
            <w:vMerge/>
            <w:tcBorders>
              <w:left w:val="dotted" w:sz="4" w:space="0" w:color="auto"/>
              <w:bottom w:val="single" w:sz="4" w:space="0" w:color="auto"/>
              <w:right w:val="dotted" w:sz="4" w:space="0" w:color="auto"/>
            </w:tcBorders>
            <w:shd w:val="clear" w:color="auto" w:fill="auto"/>
            <w:vAlign w:val="center"/>
          </w:tcPr>
          <w:p w14:paraId="6ABED3D8" w14:textId="77777777" w:rsidR="00CC2D4F" w:rsidRPr="00AC567D" w:rsidRDefault="00CC2D4F" w:rsidP="00CC2D4F">
            <w:pPr>
              <w:rPr>
                <w:sz w:val="18"/>
                <w:szCs w:val="18"/>
              </w:rPr>
            </w:pPr>
          </w:p>
        </w:tc>
        <w:tc>
          <w:tcPr>
            <w:tcW w:w="894" w:type="dxa"/>
            <w:vMerge/>
            <w:tcBorders>
              <w:left w:val="dotted" w:sz="4" w:space="0" w:color="auto"/>
              <w:bottom w:val="single" w:sz="4" w:space="0" w:color="auto"/>
              <w:right w:val="single" w:sz="4" w:space="0" w:color="auto"/>
            </w:tcBorders>
            <w:shd w:val="clear" w:color="auto" w:fill="auto"/>
            <w:vAlign w:val="center"/>
          </w:tcPr>
          <w:p w14:paraId="35D1EFDE" w14:textId="77777777" w:rsidR="00CC2D4F" w:rsidRPr="00AC567D" w:rsidRDefault="00CC2D4F" w:rsidP="00CC2D4F">
            <w:pPr>
              <w:rPr>
                <w:sz w:val="18"/>
                <w:szCs w:val="18"/>
              </w:rPr>
            </w:pPr>
          </w:p>
        </w:tc>
        <w:tc>
          <w:tcPr>
            <w:tcW w:w="1105" w:type="dxa"/>
            <w:tcBorders>
              <w:top w:val="single" w:sz="4" w:space="0" w:color="auto"/>
              <w:left w:val="single" w:sz="4" w:space="0" w:color="auto"/>
              <w:right w:val="dotted" w:sz="4" w:space="0" w:color="auto"/>
            </w:tcBorders>
            <w:shd w:val="clear" w:color="auto" w:fill="auto"/>
            <w:vAlign w:val="bottom"/>
          </w:tcPr>
          <w:p w14:paraId="51EBEECA" w14:textId="77777777" w:rsidR="00CC2D4F" w:rsidRPr="00AC567D" w:rsidRDefault="00CC2D4F" w:rsidP="00CC2D4F">
            <w:pPr>
              <w:ind w:left="-266" w:right="335"/>
              <w:jc w:val="right"/>
              <w:rPr>
                <w:sz w:val="18"/>
                <w:szCs w:val="18"/>
              </w:rPr>
            </w:pPr>
            <w:r w:rsidRPr="00AC567D">
              <w:rPr>
                <w:sz w:val="18"/>
                <w:szCs w:val="18"/>
              </w:rPr>
              <w:t>-0.3</w:t>
            </w:r>
          </w:p>
        </w:tc>
        <w:tc>
          <w:tcPr>
            <w:tcW w:w="963" w:type="dxa"/>
            <w:tcBorders>
              <w:top w:val="single" w:sz="4" w:space="0" w:color="auto"/>
              <w:left w:val="dotted" w:sz="4" w:space="0" w:color="auto"/>
              <w:right w:val="single" w:sz="4" w:space="0" w:color="auto"/>
            </w:tcBorders>
            <w:shd w:val="clear" w:color="auto" w:fill="auto"/>
            <w:vAlign w:val="bottom"/>
          </w:tcPr>
          <w:p w14:paraId="63349EBC" w14:textId="77777777" w:rsidR="00CC2D4F" w:rsidRPr="00AC567D" w:rsidRDefault="00CC2D4F" w:rsidP="00CC2D4F">
            <w:pPr>
              <w:ind w:left="-908" w:right="192"/>
              <w:jc w:val="right"/>
              <w:rPr>
                <w:sz w:val="18"/>
                <w:szCs w:val="18"/>
              </w:rPr>
            </w:pPr>
            <w:r w:rsidRPr="00AC567D">
              <w:rPr>
                <w:sz w:val="18"/>
                <w:szCs w:val="18"/>
              </w:rPr>
              <w:t>-0.2</w:t>
            </w:r>
            <w:r w:rsidRPr="004D7F69">
              <w:rPr>
                <w:sz w:val="18"/>
                <w:szCs w:val="18"/>
                <w:u w:val="single"/>
                <w:vertAlign w:val="superscript"/>
              </w:rPr>
              <w:t>p</w:t>
            </w:r>
            <w:r w:rsidRPr="004D7F69">
              <w:rPr>
                <w:sz w:val="18"/>
                <w:szCs w:val="18"/>
                <w:vertAlign w:val="superscript"/>
              </w:rPr>
              <w:t>/</w:t>
            </w:r>
          </w:p>
        </w:tc>
      </w:tr>
      <w:tr w:rsidR="00CC2D4F" w14:paraId="279F7777" w14:textId="77777777" w:rsidTr="00CC2D4F">
        <w:trPr>
          <w:trHeight w:val="185"/>
        </w:trPr>
        <w:tc>
          <w:tcPr>
            <w:tcW w:w="10943" w:type="dxa"/>
            <w:gridSpan w:val="11"/>
            <w:tcBorders>
              <w:top w:val="single" w:sz="4" w:space="0" w:color="auto"/>
              <w:left w:val="single" w:sz="4" w:space="0" w:color="auto"/>
              <w:right w:val="single" w:sz="4" w:space="0" w:color="auto"/>
            </w:tcBorders>
            <w:shd w:val="clear" w:color="auto" w:fill="auto"/>
            <w:vAlign w:val="center"/>
          </w:tcPr>
          <w:p w14:paraId="33BE53BE" w14:textId="77777777" w:rsidR="00CC2D4F" w:rsidRPr="007E1D18" w:rsidRDefault="00CC2D4F" w:rsidP="00CC2D4F">
            <w:pPr>
              <w:ind w:left="16" w:right="275"/>
              <w:rPr>
                <w:b/>
                <w:color w:val="000000"/>
                <w:sz w:val="18"/>
                <w:szCs w:val="18"/>
              </w:rPr>
            </w:pPr>
            <w:r w:rsidRPr="007E1D18">
              <w:rPr>
                <w:b/>
                <w:color w:val="000000"/>
                <w:sz w:val="18"/>
                <w:szCs w:val="18"/>
              </w:rPr>
              <w:t>2015</w:t>
            </w:r>
          </w:p>
        </w:tc>
      </w:tr>
      <w:tr w:rsidR="00CC2D4F" w14:paraId="077950C3" w14:textId="77777777" w:rsidTr="00CC2D4F">
        <w:trPr>
          <w:trHeight w:val="185"/>
        </w:trPr>
        <w:tc>
          <w:tcPr>
            <w:tcW w:w="1237" w:type="dxa"/>
            <w:tcBorders>
              <w:top w:val="single" w:sz="4" w:space="0" w:color="auto"/>
              <w:left w:val="single" w:sz="4" w:space="0" w:color="auto"/>
              <w:right w:val="dotted" w:sz="4" w:space="0" w:color="auto"/>
            </w:tcBorders>
            <w:shd w:val="clear" w:color="auto" w:fill="auto"/>
            <w:vAlign w:val="center"/>
          </w:tcPr>
          <w:p w14:paraId="2BB6E919" w14:textId="77777777" w:rsidR="00CC2D4F" w:rsidRDefault="00CC2D4F" w:rsidP="00CC2D4F">
            <w:pPr>
              <w:ind w:firstLineChars="11" w:firstLine="20"/>
              <w:rPr>
                <w:sz w:val="18"/>
                <w:szCs w:val="18"/>
              </w:rPr>
            </w:pPr>
            <w:r>
              <w:rPr>
                <w:sz w:val="18"/>
                <w:szCs w:val="18"/>
              </w:rPr>
              <w:t>Enero</w:t>
            </w:r>
          </w:p>
        </w:tc>
        <w:tc>
          <w:tcPr>
            <w:tcW w:w="771" w:type="dxa"/>
            <w:tcBorders>
              <w:top w:val="single" w:sz="4" w:space="0" w:color="auto"/>
              <w:left w:val="dotted" w:sz="4" w:space="0" w:color="auto"/>
              <w:right w:val="dotted" w:sz="4" w:space="0" w:color="auto"/>
            </w:tcBorders>
            <w:shd w:val="clear" w:color="auto" w:fill="auto"/>
            <w:vAlign w:val="bottom"/>
          </w:tcPr>
          <w:p w14:paraId="231927E5" w14:textId="77777777" w:rsidR="00CC2D4F" w:rsidRPr="007E1D18" w:rsidRDefault="00CC2D4F" w:rsidP="00CC2D4F">
            <w:pPr>
              <w:jc w:val="center"/>
              <w:rPr>
                <w:sz w:val="18"/>
                <w:szCs w:val="18"/>
              </w:rPr>
            </w:pPr>
            <w:r w:rsidRPr="007E1D18">
              <w:rPr>
                <w:sz w:val="18"/>
                <w:szCs w:val="18"/>
              </w:rPr>
              <w:t>157 180</w:t>
            </w:r>
          </w:p>
        </w:tc>
        <w:tc>
          <w:tcPr>
            <w:tcW w:w="1001" w:type="dxa"/>
            <w:tcBorders>
              <w:top w:val="single" w:sz="4" w:space="0" w:color="auto"/>
              <w:left w:val="dotted" w:sz="4" w:space="0" w:color="auto"/>
              <w:right w:val="dotted" w:sz="4" w:space="0" w:color="auto"/>
            </w:tcBorders>
            <w:shd w:val="clear" w:color="auto" w:fill="auto"/>
            <w:vAlign w:val="bottom"/>
          </w:tcPr>
          <w:p w14:paraId="171C3E6E" w14:textId="77777777" w:rsidR="00CC2D4F" w:rsidRPr="007E1D18" w:rsidRDefault="00CC2D4F" w:rsidP="00CC2D4F">
            <w:pPr>
              <w:jc w:val="center"/>
              <w:rPr>
                <w:sz w:val="18"/>
                <w:szCs w:val="18"/>
              </w:rPr>
            </w:pPr>
            <w:r w:rsidRPr="007E1D18">
              <w:rPr>
                <w:sz w:val="18"/>
                <w:szCs w:val="18"/>
              </w:rPr>
              <w:t>8 979</w:t>
            </w:r>
          </w:p>
        </w:tc>
        <w:tc>
          <w:tcPr>
            <w:tcW w:w="988" w:type="dxa"/>
            <w:tcBorders>
              <w:top w:val="single" w:sz="4" w:space="0" w:color="auto"/>
              <w:left w:val="dotted" w:sz="4" w:space="0" w:color="auto"/>
              <w:right w:val="dotted" w:sz="4" w:space="0" w:color="auto"/>
            </w:tcBorders>
            <w:shd w:val="clear" w:color="auto" w:fill="auto"/>
            <w:vAlign w:val="bottom"/>
          </w:tcPr>
          <w:p w14:paraId="3193CB51" w14:textId="77777777" w:rsidR="00CC2D4F" w:rsidRPr="007E1D18" w:rsidRDefault="00CC2D4F" w:rsidP="00CC2D4F">
            <w:pPr>
              <w:jc w:val="center"/>
              <w:rPr>
                <w:sz w:val="18"/>
                <w:szCs w:val="18"/>
              </w:rPr>
            </w:pPr>
            <w:r w:rsidRPr="007E1D18">
              <w:rPr>
                <w:sz w:val="18"/>
                <w:szCs w:val="18"/>
              </w:rPr>
              <w:t xml:space="preserve">5.7 </w:t>
            </w:r>
          </w:p>
        </w:tc>
        <w:tc>
          <w:tcPr>
            <w:tcW w:w="1001" w:type="dxa"/>
            <w:tcBorders>
              <w:top w:val="single" w:sz="4" w:space="0" w:color="auto"/>
              <w:left w:val="dotted" w:sz="4" w:space="0" w:color="auto"/>
              <w:right w:val="single" w:sz="4" w:space="0" w:color="auto"/>
            </w:tcBorders>
            <w:shd w:val="clear" w:color="auto" w:fill="auto"/>
            <w:vAlign w:val="bottom"/>
          </w:tcPr>
          <w:p w14:paraId="0DEBB599" w14:textId="77777777" w:rsidR="00CC2D4F" w:rsidRPr="00FF4326" w:rsidRDefault="00CC2D4F" w:rsidP="00CC2D4F">
            <w:pPr>
              <w:jc w:val="center"/>
              <w:rPr>
                <w:color w:val="000000"/>
                <w:sz w:val="18"/>
                <w:szCs w:val="18"/>
              </w:rPr>
            </w:pPr>
            <w:r w:rsidRPr="00FF4326">
              <w:rPr>
                <w:color w:val="000000"/>
                <w:sz w:val="18"/>
                <w:szCs w:val="18"/>
              </w:rPr>
              <w:t>140 793</w:t>
            </w:r>
          </w:p>
        </w:tc>
        <w:tc>
          <w:tcPr>
            <w:tcW w:w="981" w:type="dxa"/>
            <w:tcBorders>
              <w:top w:val="single" w:sz="4" w:space="0" w:color="auto"/>
              <w:left w:val="single" w:sz="4" w:space="0" w:color="auto"/>
              <w:right w:val="dotted" w:sz="4" w:space="0" w:color="auto"/>
            </w:tcBorders>
            <w:shd w:val="clear" w:color="auto" w:fill="auto"/>
            <w:vAlign w:val="bottom"/>
          </w:tcPr>
          <w:p w14:paraId="26A279E3" w14:textId="77777777" w:rsidR="00CC2D4F" w:rsidRPr="007E1D18" w:rsidRDefault="00CC2D4F" w:rsidP="00CC2D4F">
            <w:pPr>
              <w:jc w:val="center"/>
              <w:rPr>
                <w:sz w:val="18"/>
                <w:szCs w:val="18"/>
              </w:rPr>
            </w:pPr>
            <w:r>
              <w:rPr>
                <w:sz w:val="18"/>
                <w:szCs w:val="18"/>
              </w:rPr>
              <w:t>33.7</w:t>
            </w:r>
          </w:p>
        </w:tc>
        <w:tc>
          <w:tcPr>
            <w:tcW w:w="1021" w:type="dxa"/>
            <w:tcBorders>
              <w:top w:val="single" w:sz="4" w:space="0" w:color="auto"/>
              <w:left w:val="dotted" w:sz="4" w:space="0" w:color="auto"/>
              <w:right w:val="dotted" w:sz="4" w:space="0" w:color="auto"/>
            </w:tcBorders>
            <w:shd w:val="clear" w:color="auto" w:fill="auto"/>
            <w:vAlign w:val="bottom"/>
          </w:tcPr>
          <w:p w14:paraId="422AC1FF" w14:textId="77777777" w:rsidR="00CC2D4F" w:rsidRPr="00FF4326" w:rsidRDefault="00CC2D4F" w:rsidP="00CC2D4F">
            <w:pPr>
              <w:jc w:val="center"/>
              <w:rPr>
                <w:color w:val="000000"/>
                <w:sz w:val="18"/>
                <w:szCs w:val="18"/>
              </w:rPr>
            </w:pPr>
            <w:r w:rsidRPr="00FF4326">
              <w:rPr>
                <w:color w:val="000000"/>
                <w:sz w:val="18"/>
                <w:szCs w:val="18"/>
              </w:rPr>
              <w:t>20.81</w:t>
            </w:r>
          </w:p>
        </w:tc>
        <w:tc>
          <w:tcPr>
            <w:tcW w:w="981" w:type="dxa"/>
            <w:vMerge w:val="restart"/>
            <w:tcBorders>
              <w:top w:val="single" w:sz="4" w:space="0" w:color="auto"/>
              <w:left w:val="dotted" w:sz="4" w:space="0" w:color="auto"/>
              <w:right w:val="dotted" w:sz="4" w:space="0" w:color="auto"/>
            </w:tcBorders>
            <w:shd w:val="clear" w:color="auto" w:fill="auto"/>
            <w:vAlign w:val="center"/>
          </w:tcPr>
          <w:p w14:paraId="7D6126E1" w14:textId="77777777" w:rsidR="00CC2D4F" w:rsidRPr="00AC567D" w:rsidRDefault="00CC2D4F" w:rsidP="00CC2D4F">
            <w:pPr>
              <w:jc w:val="center"/>
              <w:rPr>
                <w:sz w:val="18"/>
                <w:szCs w:val="18"/>
              </w:rPr>
            </w:pPr>
            <w:r>
              <w:rPr>
                <w:sz w:val="18"/>
                <w:szCs w:val="18"/>
              </w:rPr>
              <w:t>--</w:t>
            </w:r>
          </w:p>
        </w:tc>
        <w:tc>
          <w:tcPr>
            <w:tcW w:w="894" w:type="dxa"/>
            <w:vMerge w:val="restart"/>
            <w:tcBorders>
              <w:top w:val="single" w:sz="4" w:space="0" w:color="auto"/>
              <w:left w:val="dotted" w:sz="4" w:space="0" w:color="auto"/>
              <w:right w:val="single" w:sz="4" w:space="0" w:color="auto"/>
            </w:tcBorders>
            <w:shd w:val="clear" w:color="auto" w:fill="auto"/>
            <w:vAlign w:val="center"/>
          </w:tcPr>
          <w:p w14:paraId="131D7E60" w14:textId="77777777" w:rsidR="00CC2D4F" w:rsidRPr="00AC567D" w:rsidRDefault="00CC2D4F" w:rsidP="00CC2D4F">
            <w:pPr>
              <w:jc w:val="center"/>
              <w:rPr>
                <w:sz w:val="18"/>
                <w:szCs w:val="18"/>
              </w:rPr>
            </w:pPr>
            <w:r>
              <w:rPr>
                <w:sz w:val="18"/>
                <w:szCs w:val="18"/>
              </w:rPr>
              <w:t>--</w:t>
            </w:r>
          </w:p>
        </w:tc>
        <w:tc>
          <w:tcPr>
            <w:tcW w:w="1105" w:type="dxa"/>
            <w:tcBorders>
              <w:top w:val="single" w:sz="4" w:space="0" w:color="auto"/>
              <w:left w:val="single" w:sz="4" w:space="0" w:color="auto"/>
              <w:right w:val="dotted" w:sz="4" w:space="0" w:color="auto"/>
            </w:tcBorders>
            <w:shd w:val="clear" w:color="auto" w:fill="auto"/>
            <w:vAlign w:val="bottom"/>
          </w:tcPr>
          <w:p w14:paraId="6D85ED6F" w14:textId="77777777" w:rsidR="00CC2D4F" w:rsidRPr="007E1D18" w:rsidRDefault="00CC2D4F" w:rsidP="00CC2D4F">
            <w:pPr>
              <w:jc w:val="center"/>
              <w:rPr>
                <w:sz w:val="18"/>
                <w:szCs w:val="18"/>
              </w:rPr>
            </w:pPr>
            <w:r w:rsidRPr="007E1D18">
              <w:rPr>
                <w:sz w:val="18"/>
                <w:szCs w:val="18"/>
              </w:rPr>
              <w:t>-0.7</w:t>
            </w:r>
          </w:p>
        </w:tc>
        <w:tc>
          <w:tcPr>
            <w:tcW w:w="963" w:type="dxa"/>
            <w:tcBorders>
              <w:top w:val="single" w:sz="4" w:space="0" w:color="auto"/>
              <w:left w:val="dotted" w:sz="4" w:space="0" w:color="auto"/>
              <w:right w:val="single" w:sz="4" w:space="0" w:color="auto"/>
            </w:tcBorders>
            <w:shd w:val="clear" w:color="auto" w:fill="auto"/>
            <w:vAlign w:val="bottom"/>
          </w:tcPr>
          <w:p w14:paraId="45F29CE1" w14:textId="77777777" w:rsidR="00CC2D4F" w:rsidRPr="007E1D18" w:rsidRDefault="00CC2D4F" w:rsidP="00CC2D4F">
            <w:pPr>
              <w:ind w:left="-2057" w:right="206"/>
              <w:jc w:val="right"/>
              <w:rPr>
                <w:sz w:val="18"/>
                <w:szCs w:val="18"/>
              </w:rPr>
            </w:pPr>
            <w:r w:rsidRPr="007E1D18">
              <w:rPr>
                <w:sz w:val="18"/>
                <w:szCs w:val="18"/>
              </w:rPr>
              <w:t>-0.8</w:t>
            </w:r>
            <w:r w:rsidRPr="004D7F69">
              <w:rPr>
                <w:sz w:val="18"/>
                <w:szCs w:val="18"/>
                <w:u w:val="single"/>
                <w:vertAlign w:val="superscript"/>
              </w:rPr>
              <w:t>p</w:t>
            </w:r>
            <w:r w:rsidRPr="004D7F69">
              <w:rPr>
                <w:sz w:val="18"/>
                <w:szCs w:val="18"/>
                <w:vertAlign w:val="superscript"/>
              </w:rPr>
              <w:t>/</w:t>
            </w:r>
          </w:p>
        </w:tc>
      </w:tr>
      <w:tr w:rsidR="00CC2D4F" w14:paraId="7A0878C7" w14:textId="77777777" w:rsidTr="00CC2D4F">
        <w:trPr>
          <w:trHeight w:val="185"/>
        </w:trPr>
        <w:tc>
          <w:tcPr>
            <w:tcW w:w="1237" w:type="dxa"/>
            <w:tcBorders>
              <w:top w:val="single" w:sz="4" w:space="0" w:color="auto"/>
              <w:left w:val="single" w:sz="4" w:space="0" w:color="auto"/>
              <w:right w:val="dotted" w:sz="4" w:space="0" w:color="auto"/>
            </w:tcBorders>
            <w:shd w:val="clear" w:color="auto" w:fill="auto"/>
            <w:vAlign w:val="center"/>
          </w:tcPr>
          <w:p w14:paraId="541C0754" w14:textId="77777777" w:rsidR="00CC2D4F" w:rsidRDefault="00CC2D4F" w:rsidP="00CC2D4F">
            <w:pPr>
              <w:ind w:firstLineChars="11" w:firstLine="20"/>
              <w:rPr>
                <w:sz w:val="18"/>
                <w:szCs w:val="18"/>
              </w:rPr>
            </w:pPr>
            <w:r>
              <w:rPr>
                <w:sz w:val="18"/>
                <w:szCs w:val="18"/>
              </w:rPr>
              <w:t>Febrero</w:t>
            </w:r>
          </w:p>
        </w:tc>
        <w:tc>
          <w:tcPr>
            <w:tcW w:w="771" w:type="dxa"/>
            <w:tcBorders>
              <w:top w:val="single" w:sz="4" w:space="0" w:color="auto"/>
              <w:left w:val="dotted" w:sz="4" w:space="0" w:color="auto"/>
              <w:right w:val="dotted" w:sz="4" w:space="0" w:color="auto"/>
            </w:tcBorders>
            <w:shd w:val="clear" w:color="auto" w:fill="auto"/>
            <w:vAlign w:val="bottom"/>
          </w:tcPr>
          <w:p w14:paraId="52520E16" w14:textId="77777777" w:rsidR="00CC2D4F" w:rsidRPr="007E1D18" w:rsidRDefault="00CC2D4F" w:rsidP="00CC2D4F">
            <w:pPr>
              <w:jc w:val="center"/>
              <w:rPr>
                <w:sz w:val="18"/>
                <w:szCs w:val="18"/>
              </w:rPr>
            </w:pPr>
            <w:r w:rsidRPr="007E1D18">
              <w:rPr>
                <w:sz w:val="18"/>
                <w:szCs w:val="18"/>
              </w:rPr>
              <w:t>157 002</w:t>
            </w:r>
          </w:p>
        </w:tc>
        <w:tc>
          <w:tcPr>
            <w:tcW w:w="1001" w:type="dxa"/>
            <w:tcBorders>
              <w:top w:val="single" w:sz="4" w:space="0" w:color="auto"/>
              <w:left w:val="dotted" w:sz="4" w:space="0" w:color="auto"/>
              <w:right w:val="dotted" w:sz="4" w:space="0" w:color="auto"/>
            </w:tcBorders>
            <w:shd w:val="clear" w:color="auto" w:fill="auto"/>
            <w:vAlign w:val="bottom"/>
          </w:tcPr>
          <w:p w14:paraId="30F34366" w14:textId="77777777" w:rsidR="00CC2D4F" w:rsidRPr="007E1D18" w:rsidRDefault="00CC2D4F" w:rsidP="00CC2D4F">
            <w:pPr>
              <w:jc w:val="center"/>
              <w:rPr>
                <w:sz w:val="18"/>
                <w:szCs w:val="18"/>
              </w:rPr>
            </w:pPr>
            <w:r w:rsidRPr="007E1D18">
              <w:rPr>
                <w:sz w:val="18"/>
                <w:szCs w:val="18"/>
              </w:rPr>
              <w:t>8 705</w:t>
            </w:r>
          </w:p>
        </w:tc>
        <w:tc>
          <w:tcPr>
            <w:tcW w:w="988" w:type="dxa"/>
            <w:tcBorders>
              <w:top w:val="single" w:sz="4" w:space="0" w:color="auto"/>
              <w:left w:val="dotted" w:sz="4" w:space="0" w:color="auto"/>
              <w:right w:val="dotted" w:sz="4" w:space="0" w:color="auto"/>
            </w:tcBorders>
            <w:shd w:val="clear" w:color="auto" w:fill="auto"/>
            <w:vAlign w:val="bottom"/>
          </w:tcPr>
          <w:p w14:paraId="7F6D7EFC" w14:textId="77777777" w:rsidR="00CC2D4F" w:rsidRPr="007E1D18" w:rsidRDefault="00CC2D4F" w:rsidP="00CC2D4F">
            <w:pPr>
              <w:jc w:val="center"/>
              <w:rPr>
                <w:sz w:val="18"/>
                <w:szCs w:val="18"/>
              </w:rPr>
            </w:pPr>
            <w:r w:rsidRPr="007E1D18">
              <w:rPr>
                <w:sz w:val="18"/>
                <w:szCs w:val="18"/>
              </w:rPr>
              <w:t xml:space="preserve">5.5 </w:t>
            </w:r>
          </w:p>
        </w:tc>
        <w:tc>
          <w:tcPr>
            <w:tcW w:w="1001" w:type="dxa"/>
            <w:tcBorders>
              <w:top w:val="single" w:sz="4" w:space="0" w:color="auto"/>
              <w:left w:val="dotted" w:sz="4" w:space="0" w:color="auto"/>
              <w:right w:val="single" w:sz="4" w:space="0" w:color="auto"/>
            </w:tcBorders>
            <w:shd w:val="clear" w:color="auto" w:fill="auto"/>
            <w:vAlign w:val="bottom"/>
          </w:tcPr>
          <w:p w14:paraId="26AD8F12" w14:textId="77777777" w:rsidR="00CC2D4F" w:rsidRPr="007E1D18" w:rsidRDefault="00CC2D4F" w:rsidP="00CC2D4F">
            <w:pPr>
              <w:ind w:right="-98"/>
              <w:jc w:val="center"/>
              <w:rPr>
                <w:sz w:val="18"/>
                <w:szCs w:val="18"/>
              </w:rPr>
            </w:pPr>
            <w:r w:rsidRPr="007E1D18">
              <w:rPr>
                <w:sz w:val="18"/>
                <w:szCs w:val="18"/>
              </w:rPr>
              <w:t xml:space="preserve">141 </w:t>
            </w:r>
            <w:r>
              <w:rPr>
                <w:sz w:val="18"/>
                <w:szCs w:val="18"/>
              </w:rPr>
              <w:t>057</w:t>
            </w:r>
            <w:r w:rsidRPr="004D7F69">
              <w:rPr>
                <w:sz w:val="18"/>
                <w:szCs w:val="18"/>
                <w:u w:val="single"/>
                <w:vertAlign w:val="superscript"/>
              </w:rPr>
              <w:t>p</w:t>
            </w:r>
            <w:r w:rsidRPr="004D7F69">
              <w:rPr>
                <w:sz w:val="18"/>
                <w:szCs w:val="18"/>
                <w:vertAlign w:val="superscript"/>
              </w:rPr>
              <w:t>/</w:t>
            </w:r>
          </w:p>
        </w:tc>
        <w:tc>
          <w:tcPr>
            <w:tcW w:w="981" w:type="dxa"/>
            <w:tcBorders>
              <w:top w:val="single" w:sz="4" w:space="0" w:color="auto"/>
              <w:left w:val="single" w:sz="4" w:space="0" w:color="auto"/>
              <w:right w:val="dotted" w:sz="4" w:space="0" w:color="auto"/>
            </w:tcBorders>
            <w:shd w:val="clear" w:color="auto" w:fill="auto"/>
            <w:vAlign w:val="bottom"/>
          </w:tcPr>
          <w:p w14:paraId="6B567363" w14:textId="77777777" w:rsidR="00CC2D4F" w:rsidRPr="007E1D18" w:rsidRDefault="00CC2D4F" w:rsidP="00CC2D4F">
            <w:pPr>
              <w:ind w:right="-115"/>
              <w:jc w:val="center"/>
              <w:rPr>
                <w:sz w:val="18"/>
                <w:szCs w:val="18"/>
              </w:rPr>
            </w:pPr>
            <w:r>
              <w:rPr>
                <w:sz w:val="18"/>
                <w:szCs w:val="18"/>
              </w:rPr>
              <w:t>33.8</w:t>
            </w:r>
            <w:r w:rsidRPr="004D7F69">
              <w:rPr>
                <w:sz w:val="18"/>
                <w:szCs w:val="18"/>
                <w:u w:val="single"/>
                <w:vertAlign w:val="superscript"/>
              </w:rPr>
              <w:t>p</w:t>
            </w:r>
            <w:r w:rsidRPr="004D7F69">
              <w:rPr>
                <w:sz w:val="18"/>
                <w:szCs w:val="18"/>
                <w:vertAlign w:val="superscript"/>
              </w:rPr>
              <w:t>/</w:t>
            </w:r>
          </w:p>
        </w:tc>
        <w:tc>
          <w:tcPr>
            <w:tcW w:w="1021" w:type="dxa"/>
            <w:tcBorders>
              <w:top w:val="single" w:sz="4" w:space="0" w:color="auto"/>
              <w:left w:val="dotted" w:sz="4" w:space="0" w:color="auto"/>
              <w:right w:val="dotted" w:sz="4" w:space="0" w:color="auto"/>
            </w:tcBorders>
            <w:shd w:val="clear" w:color="auto" w:fill="auto"/>
            <w:vAlign w:val="bottom"/>
          </w:tcPr>
          <w:p w14:paraId="6E95929A" w14:textId="77777777" w:rsidR="00CC2D4F" w:rsidRPr="007E1D18" w:rsidRDefault="00CC2D4F" w:rsidP="00CC2D4F">
            <w:pPr>
              <w:ind w:right="-125"/>
              <w:jc w:val="center"/>
              <w:rPr>
                <w:sz w:val="18"/>
                <w:szCs w:val="18"/>
              </w:rPr>
            </w:pPr>
            <w:r w:rsidRPr="007E1D18">
              <w:rPr>
                <w:sz w:val="18"/>
                <w:szCs w:val="18"/>
              </w:rPr>
              <w:t>20.8</w:t>
            </w:r>
            <w:r>
              <w:rPr>
                <w:sz w:val="18"/>
                <w:szCs w:val="18"/>
              </w:rPr>
              <w:t>2</w:t>
            </w:r>
            <w:r w:rsidRPr="004D7F69">
              <w:rPr>
                <w:sz w:val="18"/>
                <w:szCs w:val="18"/>
                <w:u w:val="single"/>
                <w:vertAlign w:val="superscript"/>
              </w:rPr>
              <w:t>p</w:t>
            </w:r>
            <w:r w:rsidRPr="004D7F69">
              <w:rPr>
                <w:sz w:val="18"/>
                <w:szCs w:val="18"/>
                <w:vertAlign w:val="superscript"/>
              </w:rPr>
              <w:t>/</w:t>
            </w:r>
          </w:p>
        </w:tc>
        <w:tc>
          <w:tcPr>
            <w:tcW w:w="981" w:type="dxa"/>
            <w:vMerge/>
            <w:tcBorders>
              <w:left w:val="dotted" w:sz="4" w:space="0" w:color="auto"/>
              <w:right w:val="dotted" w:sz="4" w:space="0" w:color="auto"/>
            </w:tcBorders>
            <w:shd w:val="clear" w:color="auto" w:fill="auto"/>
            <w:vAlign w:val="center"/>
          </w:tcPr>
          <w:p w14:paraId="7B25FEAD" w14:textId="77777777" w:rsidR="00CC2D4F" w:rsidRPr="00AC567D" w:rsidRDefault="00CC2D4F" w:rsidP="00CC2D4F">
            <w:pPr>
              <w:rPr>
                <w:sz w:val="18"/>
                <w:szCs w:val="18"/>
              </w:rPr>
            </w:pPr>
          </w:p>
        </w:tc>
        <w:tc>
          <w:tcPr>
            <w:tcW w:w="894" w:type="dxa"/>
            <w:vMerge/>
            <w:tcBorders>
              <w:left w:val="dotted" w:sz="4" w:space="0" w:color="auto"/>
              <w:right w:val="single" w:sz="4" w:space="0" w:color="auto"/>
            </w:tcBorders>
            <w:shd w:val="clear" w:color="auto" w:fill="auto"/>
            <w:vAlign w:val="center"/>
          </w:tcPr>
          <w:p w14:paraId="7BA81FDD" w14:textId="77777777" w:rsidR="00CC2D4F" w:rsidRPr="00AC567D" w:rsidRDefault="00CC2D4F" w:rsidP="00CC2D4F">
            <w:pPr>
              <w:rPr>
                <w:sz w:val="18"/>
                <w:szCs w:val="18"/>
              </w:rPr>
            </w:pPr>
          </w:p>
        </w:tc>
        <w:tc>
          <w:tcPr>
            <w:tcW w:w="1105" w:type="dxa"/>
            <w:tcBorders>
              <w:top w:val="single" w:sz="4" w:space="0" w:color="auto"/>
              <w:left w:val="single" w:sz="4" w:space="0" w:color="auto"/>
              <w:right w:val="dotted" w:sz="4" w:space="0" w:color="auto"/>
            </w:tcBorders>
            <w:shd w:val="clear" w:color="auto" w:fill="auto"/>
            <w:vAlign w:val="bottom"/>
          </w:tcPr>
          <w:p w14:paraId="7BDB6C93" w14:textId="77777777" w:rsidR="00CC2D4F" w:rsidRPr="00AC567D" w:rsidRDefault="00CC2D4F" w:rsidP="00CC2D4F">
            <w:pPr>
              <w:ind w:left="-266" w:right="335"/>
              <w:jc w:val="right"/>
              <w:rPr>
                <w:sz w:val="18"/>
                <w:szCs w:val="18"/>
              </w:rPr>
            </w:pPr>
            <w:r>
              <w:rPr>
                <w:sz w:val="18"/>
                <w:szCs w:val="18"/>
              </w:rPr>
              <w:t>0.2</w:t>
            </w:r>
          </w:p>
        </w:tc>
        <w:tc>
          <w:tcPr>
            <w:tcW w:w="963" w:type="dxa"/>
            <w:tcBorders>
              <w:top w:val="single" w:sz="4" w:space="0" w:color="auto"/>
              <w:left w:val="dotted" w:sz="4" w:space="0" w:color="auto"/>
              <w:right w:val="single" w:sz="4" w:space="0" w:color="auto"/>
            </w:tcBorders>
            <w:shd w:val="clear" w:color="auto" w:fill="auto"/>
            <w:vAlign w:val="bottom"/>
          </w:tcPr>
          <w:p w14:paraId="2BE13705" w14:textId="77777777" w:rsidR="00CC2D4F" w:rsidRPr="007E1D18" w:rsidRDefault="00CC2D4F" w:rsidP="00CC2D4F">
            <w:pPr>
              <w:ind w:left="-2057" w:right="206"/>
              <w:jc w:val="right"/>
              <w:rPr>
                <w:sz w:val="18"/>
                <w:szCs w:val="18"/>
              </w:rPr>
            </w:pPr>
            <w:r w:rsidRPr="007E1D18">
              <w:rPr>
                <w:sz w:val="18"/>
                <w:szCs w:val="18"/>
              </w:rPr>
              <w:t>-0.</w:t>
            </w:r>
            <w:r>
              <w:rPr>
                <w:sz w:val="18"/>
                <w:szCs w:val="18"/>
              </w:rPr>
              <w:t>5</w:t>
            </w:r>
            <w:r w:rsidRPr="004D7F69">
              <w:rPr>
                <w:sz w:val="18"/>
                <w:szCs w:val="18"/>
                <w:u w:val="single"/>
                <w:vertAlign w:val="superscript"/>
              </w:rPr>
              <w:t>p</w:t>
            </w:r>
            <w:r w:rsidRPr="004D7F69">
              <w:rPr>
                <w:sz w:val="18"/>
                <w:szCs w:val="18"/>
                <w:vertAlign w:val="superscript"/>
              </w:rPr>
              <w:t>/</w:t>
            </w:r>
          </w:p>
        </w:tc>
      </w:tr>
      <w:tr w:rsidR="00CC2D4F" w14:paraId="50503488" w14:textId="77777777" w:rsidTr="00CC2D4F">
        <w:trPr>
          <w:trHeight w:val="185"/>
        </w:trPr>
        <w:tc>
          <w:tcPr>
            <w:tcW w:w="1237" w:type="dxa"/>
            <w:tcBorders>
              <w:top w:val="single" w:sz="4" w:space="0" w:color="auto"/>
              <w:left w:val="single" w:sz="4" w:space="0" w:color="auto"/>
              <w:right w:val="dotted" w:sz="4" w:space="0" w:color="auto"/>
            </w:tcBorders>
            <w:shd w:val="clear" w:color="auto" w:fill="auto"/>
            <w:vAlign w:val="center"/>
          </w:tcPr>
          <w:p w14:paraId="320E72D0" w14:textId="77777777" w:rsidR="00CC2D4F" w:rsidRDefault="00CC2D4F" w:rsidP="00CC2D4F">
            <w:pPr>
              <w:ind w:firstLineChars="11" w:firstLine="20"/>
              <w:rPr>
                <w:sz w:val="18"/>
                <w:szCs w:val="18"/>
              </w:rPr>
            </w:pPr>
            <w:r>
              <w:rPr>
                <w:sz w:val="18"/>
                <w:szCs w:val="18"/>
              </w:rPr>
              <w:t>Marzo</w:t>
            </w:r>
          </w:p>
        </w:tc>
        <w:tc>
          <w:tcPr>
            <w:tcW w:w="771" w:type="dxa"/>
            <w:tcBorders>
              <w:top w:val="single" w:sz="4" w:space="0" w:color="auto"/>
              <w:left w:val="dotted" w:sz="4" w:space="0" w:color="auto"/>
              <w:right w:val="dotted" w:sz="4" w:space="0" w:color="auto"/>
            </w:tcBorders>
            <w:shd w:val="clear" w:color="auto" w:fill="auto"/>
            <w:vAlign w:val="bottom"/>
          </w:tcPr>
          <w:p w14:paraId="6F576D9A" w14:textId="77777777" w:rsidR="00CC2D4F" w:rsidRPr="007E1D18" w:rsidRDefault="00CC2D4F" w:rsidP="00CC2D4F">
            <w:pPr>
              <w:jc w:val="center"/>
              <w:rPr>
                <w:sz w:val="18"/>
                <w:szCs w:val="18"/>
              </w:rPr>
            </w:pPr>
            <w:r>
              <w:rPr>
                <w:sz w:val="18"/>
                <w:szCs w:val="18"/>
              </w:rPr>
              <w:t>156 906</w:t>
            </w:r>
          </w:p>
        </w:tc>
        <w:tc>
          <w:tcPr>
            <w:tcW w:w="1001" w:type="dxa"/>
            <w:tcBorders>
              <w:top w:val="single" w:sz="4" w:space="0" w:color="auto"/>
              <w:left w:val="dotted" w:sz="4" w:space="0" w:color="auto"/>
              <w:right w:val="dotted" w:sz="4" w:space="0" w:color="auto"/>
            </w:tcBorders>
            <w:shd w:val="clear" w:color="auto" w:fill="auto"/>
            <w:vAlign w:val="bottom"/>
          </w:tcPr>
          <w:p w14:paraId="08149733" w14:textId="77777777" w:rsidR="00CC2D4F" w:rsidRPr="007E1D18" w:rsidRDefault="00CC2D4F" w:rsidP="00CC2D4F">
            <w:pPr>
              <w:jc w:val="center"/>
              <w:rPr>
                <w:sz w:val="18"/>
                <w:szCs w:val="18"/>
              </w:rPr>
            </w:pPr>
            <w:r>
              <w:rPr>
                <w:sz w:val="18"/>
                <w:szCs w:val="18"/>
              </w:rPr>
              <w:t>8 575</w:t>
            </w:r>
          </w:p>
        </w:tc>
        <w:tc>
          <w:tcPr>
            <w:tcW w:w="988" w:type="dxa"/>
            <w:tcBorders>
              <w:top w:val="single" w:sz="4" w:space="0" w:color="auto"/>
              <w:left w:val="dotted" w:sz="4" w:space="0" w:color="auto"/>
              <w:right w:val="dotted" w:sz="4" w:space="0" w:color="auto"/>
            </w:tcBorders>
            <w:shd w:val="clear" w:color="auto" w:fill="auto"/>
            <w:vAlign w:val="bottom"/>
          </w:tcPr>
          <w:p w14:paraId="18F92286" w14:textId="77777777" w:rsidR="00CC2D4F" w:rsidRPr="007E1D18" w:rsidRDefault="00CC2D4F" w:rsidP="00CC2D4F">
            <w:pPr>
              <w:jc w:val="center"/>
              <w:rPr>
                <w:sz w:val="18"/>
                <w:szCs w:val="18"/>
              </w:rPr>
            </w:pPr>
            <w:r>
              <w:rPr>
                <w:sz w:val="18"/>
                <w:szCs w:val="18"/>
              </w:rPr>
              <w:t>5.5</w:t>
            </w:r>
          </w:p>
        </w:tc>
        <w:tc>
          <w:tcPr>
            <w:tcW w:w="1001" w:type="dxa"/>
            <w:tcBorders>
              <w:top w:val="single" w:sz="4" w:space="0" w:color="auto"/>
              <w:left w:val="dotted" w:sz="4" w:space="0" w:color="auto"/>
              <w:right w:val="single" w:sz="4" w:space="0" w:color="auto"/>
            </w:tcBorders>
            <w:shd w:val="clear" w:color="auto" w:fill="auto"/>
            <w:vAlign w:val="bottom"/>
          </w:tcPr>
          <w:p w14:paraId="28AE1B7D" w14:textId="77777777" w:rsidR="00CC2D4F" w:rsidRPr="007E1D18" w:rsidRDefault="00CC2D4F" w:rsidP="00CC2D4F">
            <w:pPr>
              <w:ind w:right="-98"/>
              <w:jc w:val="center"/>
              <w:rPr>
                <w:sz w:val="18"/>
                <w:szCs w:val="18"/>
              </w:rPr>
            </w:pPr>
            <w:r>
              <w:rPr>
                <w:sz w:val="18"/>
                <w:szCs w:val="18"/>
              </w:rPr>
              <w:t>141 183</w:t>
            </w:r>
            <w:r w:rsidRPr="004D7F69">
              <w:rPr>
                <w:sz w:val="18"/>
                <w:szCs w:val="18"/>
                <w:u w:val="single"/>
                <w:vertAlign w:val="superscript"/>
              </w:rPr>
              <w:t>p</w:t>
            </w:r>
            <w:r w:rsidRPr="004D7F69">
              <w:rPr>
                <w:sz w:val="18"/>
                <w:szCs w:val="18"/>
                <w:vertAlign w:val="superscript"/>
              </w:rPr>
              <w:t>/</w:t>
            </w:r>
          </w:p>
        </w:tc>
        <w:tc>
          <w:tcPr>
            <w:tcW w:w="981" w:type="dxa"/>
            <w:tcBorders>
              <w:top w:val="single" w:sz="4" w:space="0" w:color="auto"/>
              <w:left w:val="single" w:sz="4" w:space="0" w:color="auto"/>
              <w:right w:val="dotted" w:sz="4" w:space="0" w:color="auto"/>
            </w:tcBorders>
            <w:shd w:val="clear" w:color="auto" w:fill="auto"/>
            <w:vAlign w:val="bottom"/>
          </w:tcPr>
          <w:p w14:paraId="3A6155B7" w14:textId="77777777" w:rsidR="00CC2D4F" w:rsidRDefault="00CC2D4F" w:rsidP="00CC2D4F">
            <w:pPr>
              <w:ind w:right="-115"/>
              <w:jc w:val="center"/>
              <w:rPr>
                <w:sz w:val="18"/>
                <w:szCs w:val="18"/>
              </w:rPr>
            </w:pPr>
            <w:r>
              <w:rPr>
                <w:sz w:val="18"/>
                <w:szCs w:val="18"/>
              </w:rPr>
              <w:t>33.7</w:t>
            </w:r>
            <w:r w:rsidRPr="004D7F69">
              <w:rPr>
                <w:sz w:val="18"/>
                <w:szCs w:val="18"/>
                <w:u w:val="single"/>
                <w:vertAlign w:val="superscript"/>
              </w:rPr>
              <w:t>p</w:t>
            </w:r>
            <w:r w:rsidRPr="004D7F69">
              <w:rPr>
                <w:sz w:val="18"/>
                <w:szCs w:val="18"/>
                <w:vertAlign w:val="superscript"/>
              </w:rPr>
              <w:t>/</w:t>
            </w:r>
          </w:p>
        </w:tc>
        <w:tc>
          <w:tcPr>
            <w:tcW w:w="1021" w:type="dxa"/>
            <w:tcBorders>
              <w:top w:val="single" w:sz="4" w:space="0" w:color="auto"/>
              <w:left w:val="dotted" w:sz="4" w:space="0" w:color="auto"/>
              <w:right w:val="dotted" w:sz="4" w:space="0" w:color="auto"/>
            </w:tcBorders>
            <w:shd w:val="clear" w:color="auto" w:fill="auto"/>
            <w:vAlign w:val="bottom"/>
          </w:tcPr>
          <w:p w14:paraId="43221603" w14:textId="77777777" w:rsidR="00CC2D4F" w:rsidRPr="007E1D18" w:rsidRDefault="00CC2D4F" w:rsidP="00CC2D4F">
            <w:pPr>
              <w:ind w:right="-125"/>
              <w:jc w:val="center"/>
              <w:rPr>
                <w:sz w:val="18"/>
                <w:szCs w:val="18"/>
              </w:rPr>
            </w:pPr>
            <w:r>
              <w:rPr>
                <w:sz w:val="18"/>
                <w:szCs w:val="18"/>
              </w:rPr>
              <w:t>20.86</w:t>
            </w:r>
            <w:r w:rsidRPr="004D7F69">
              <w:rPr>
                <w:sz w:val="18"/>
                <w:szCs w:val="18"/>
                <w:u w:val="single"/>
                <w:vertAlign w:val="superscript"/>
              </w:rPr>
              <w:t>p</w:t>
            </w:r>
            <w:r w:rsidRPr="004D7F69">
              <w:rPr>
                <w:sz w:val="18"/>
                <w:szCs w:val="18"/>
                <w:vertAlign w:val="superscript"/>
              </w:rPr>
              <w:t>/</w:t>
            </w:r>
          </w:p>
        </w:tc>
        <w:tc>
          <w:tcPr>
            <w:tcW w:w="981" w:type="dxa"/>
            <w:vMerge/>
            <w:tcBorders>
              <w:left w:val="dotted" w:sz="4" w:space="0" w:color="auto"/>
              <w:right w:val="dotted" w:sz="4" w:space="0" w:color="auto"/>
            </w:tcBorders>
            <w:shd w:val="clear" w:color="auto" w:fill="auto"/>
            <w:vAlign w:val="center"/>
          </w:tcPr>
          <w:p w14:paraId="0DB34457" w14:textId="77777777" w:rsidR="00CC2D4F" w:rsidRPr="00AC567D" w:rsidRDefault="00CC2D4F" w:rsidP="00CC2D4F">
            <w:pPr>
              <w:rPr>
                <w:sz w:val="18"/>
                <w:szCs w:val="18"/>
              </w:rPr>
            </w:pPr>
          </w:p>
        </w:tc>
        <w:tc>
          <w:tcPr>
            <w:tcW w:w="894" w:type="dxa"/>
            <w:vMerge/>
            <w:tcBorders>
              <w:left w:val="dotted" w:sz="4" w:space="0" w:color="auto"/>
              <w:right w:val="single" w:sz="4" w:space="0" w:color="auto"/>
            </w:tcBorders>
            <w:shd w:val="clear" w:color="auto" w:fill="auto"/>
            <w:vAlign w:val="center"/>
          </w:tcPr>
          <w:p w14:paraId="31516984" w14:textId="77777777" w:rsidR="00CC2D4F" w:rsidRPr="00AC567D" w:rsidRDefault="00CC2D4F" w:rsidP="00CC2D4F">
            <w:pPr>
              <w:rPr>
                <w:sz w:val="18"/>
                <w:szCs w:val="18"/>
              </w:rPr>
            </w:pPr>
          </w:p>
        </w:tc>
        <w:tc>
          <w:tcPr>
            <w:tcW w:w="1105" w:type="dxa"/>
            <w:tcBorders>
              <w:top w:val="single" w:sz="4" w:space="0" w:color="auto"/>
              <w:left w:val="single" w:sz="4" w:space="0" w:color="auto"/>
              <w:right w:val="dotted" w:sz="4" w:space="0" w:color="auto"/>
            </w:tcBorders>
            <w:shd w:val="clear" w:color="auto" w:fill="auto"/>
            <w:vAlign w:val="bottom"/>
          </w:tcPr>
          <w:p w14:paraId="1B49B15D" w14:textId="77777777" w:rsidR="00CC2D4F" w:rsidRDefault="00CC2D4F" w:rsidP="00CC2D4F">
            <w:pPr>
              <w:ind w:left="-266" w:right="335"/>
              <w:jc w:val="right"/>
              <w:rPr>
                <w:sz w:val="18"/>
                <w:szCs w:val="18"/>
              </w:rPr>
            </w:pPr>
            <w:r>
              <w:rPr>
                <w:sz w:val="18"/>
                <w:szCs w:val="18"/>
              </w:rPr>
              <w:t>--</w:t>
            </w:r>
          </w:p>
        </w:tc>
        <w:tc>
          <w:tcPr>
            <w:tcW w:w="963" w:type="dxa"/>
            <w:tcBorders>
              <w:top w:val="single" w:sz="4" w:space="0" w:color="auto"/>
              <w:left w:val="dotted" w:sz="4" w:space="0" w:color="auto"/>
              <w:right w:val="single" w:sz="4" w:space="0" w:color="auto"/>
            </w:tcBorders>
            <w:shd w:val="clear" w:color="auto" w:fill="auto"/>
            <w:vAlign w:val="bottom"/>
          </w:tcPr>
          <w:p w14:paraId="75261067" w14:textId="77777777" w:rsidR="00CC2D4F" w:rsidRPr="007E1D18" w:rsidRDefault="00CC2D4F" w:rsidP="00CC2D4F">
            <w:pPr>
              <w:ind w:left="-2057" w:right="206"/>
              <w:jc w:val="right"/>
              <w:rPr>
                <w:sz w:val="18"/>
                <w:szCs w:val="18"/>
              </w:rPr>
            </w:pPr>
            <w:r>
              <w:rPr>
                <w:sz w:val="18"/>
                <w:szCs w:val="18"/>
              </w:rPr>
              <w:t>--</w:t>
            </w:r>
          </w:p>
        </w:tc>
      </w:tr>
      <w:tr w:rsidR="00CC2D4F" w:rsidRPr="00BF22AA" w14:paraId="2E4EFDEF" w14:textId="77777777" w:rsidTr="00CC2D4F">
        <w:trPr>
          <w:trHeight w:val="58"/>
        </w:trPr>
        <w:tc>
          <w:tcPr>
            <w:tcW w:w="1237" w:type="dxa"/>
            <w:tcBorders>
              <w:left w:val="single" w:sz="4" w:space="0" w:color="auto"/>
              <w:bottom w:val="single" w:sz="4" w:space="0" w:color="auto"/>
              <w:right w:val="dotted" w:sz="4" w:space="0" w:color="auto"/>
            </w:tcBorders>
            <w:shd w:val="clear" w:color="auto" w:fill="auto"/>
          </w:tcPr>
          <w:p w14:paraId="2FFC1BA6" w14:textId="77777777" w:rsidR="00CC2D4F" w:rsidRPr="00BF22AA" w:rsidRDefault="00CC2D4F" w:rsidP="00CC2D4F">
            <w:pPr>
              <w:ind w:firstLineChars="11" w:firstLine="7"/>
              <w:rPr>
                <w:sz w:val="6"/>
                <w:szCs w:val="6"/>
              </w:rPr>
            </w:pPr>
          </w:p>
        </w:tc>
        <w:tc>
          <w:tcPr>
            <w:tcW w:w="771" w:type="dxa"/>
            <w:tcBorders>
              <w:left w:val="dotted" w:sz="4" w:space="0" w:color="auto"/>
              <w:bottom w:val="single" w:sz="4" w:space="0" w:color="auto"/>
              <w:right w:val="dotted" w:sz="4" w:space="0" w:color="auto"/>
            </w:tcBorders>
            <w:shd w:val="clear" w:color="auto" w:fill="auto"/>
          </w:tcPr>
          <w:p w14:paraId="75BD8BC3" w14:textId="77777777" w:rsidR="00CC2D4F" w:rsidRPr="00BF22AA" w:rsidRDefault="00CC2D4F" w:rsidP="00CC2D4F">
            <w:pPr>
              <w:jc w:val="center"/>
              <w:rPr>
                <w:sz w:val="6"/>
                <w:szCs w:val="6"/>
              </w:rPr>
            </w:pPr>
          </w:p>
        </w:tc>
        <w:tc>
          <w:tcPr>
            <w:tcW w:w="1001" w:type="dxa"/>
            <w:tcBorders>
              <w:left w:val="dotted" w:sz="4" w:space="0" w:color="auto"/>
              <w:bottom w:val="single" w:sz="4" w:space="0" w:color="auto"/>
              <w:right w:val="dotted" w:sz="4" w:space="0" w:color="auto"/>
            </w:tcBorders>
            <w:shd w:val="clear" w:color="auto" w:fill="auto"/>
          </w:tcPr>
          <w:p w14:paraId="03A7BD97" w14:textId="77777777" w:rsidR="00CC2D4F" w:rsidRPr="00BF22AA" w:rsidRDefault="00CC2D4F" w:rsidP="00CC2D4F">
            <w:pPr>
              <w:jc w:val="center"/>
              <w:rPr>
                <w:sz w:val="6"/>
                <w:szCs w:val="6"/>
              </w:rPr>
            </w:pPr>
          </w:p>
        </w:tc>
        <w:tc>
          <w:tcPr>
            <w:tcW w:w="988" w:type="dxa"/>
            <w:tcBorders>
              <w:left w:val="dotted" w:sz="4" w:space="0" w:color="auto"/>
              <w:bottom w:val="single" w:sz="4" w:space="0" w:color="auto"/>
              <w:right w:val="dotted" w:sz="4" w:space="0" w:color="auto"/>
            </w:tcBorders>
            <w:shd w:val="clear" w:color="auto" w:fill="auto"/>
          </w:tcPr>
          <w:p w14:paraId="5521062C" w14:textId="77777777" w:rsidR="00CC2D4F" w:rsidRPr="00BF22AA" w:rsidRDefault="00CC2D4F" w:rsidP="00CC2D4F">
            <w:pPr>
              <w:ind w:left="-113" w:right="227"/>
              <w:jc w:val="right"/>
              <w:rPr>
                <w:sz w:val="6"/>
                <w:szCs w:val="6"/>
              </w:rPr>
            </w:pPr>
          </w:p>
        </w:tc>
        <w:tc>
          <w:tcPr>
            <w:tcW w:w="1001" w:type="dxa"/>
            <w:tcBorders>
              <w:left w:val="dotted" w:sz="4" w:space="0" w:color="auto"/>
              <w:bottom w:val="single" w:sz="4" w:space="0" w:color="auto"/>
              <w:right w:val="single" w:sz="4" w:space="0" w:color="auto"/>
            </w:tcBorders>
            <w:shd w:val="clear" w:color="auto" w:fill="auto"/>
          </w:tcPr>
          <w:p w14:paraId="6EF6A84A" w14:textId="77777777" w:rsidR="00CC2D4F" w:rsidRPr="00BF22AA" w:rsidRDefault="00CC2D4F" w:rsidP="00CC2D4F">
            <w:pPr>
              <w:jc w:val="center"/>
              <w:rPr>
                <w:sz w:val="6"/>
                <w:szCs w:val="6"/>
              </w:rPr>
            </w:pPr>
          </w:p>
        </w:tc>
        <w:tc>
          <w:tcPr>
            <w:tcW w:w="981" w:type="dxa"/>
            <w:tcBorders>
              <w:left w:val="single" w:sz="4" w:space="0" w:color="auto"/>
              <w:bottom w:val="single" w:sz="4" w:space="0" w:color="auto"/>
              <w:right w:val="dotted" w:sz="4" w:space="0" w:color="auto"/>
            </w:tcBorders>
            <w:shd w:val="clear" w:color="auto" w:fill="auto"/>
          </w:tcPr>
          <w:p w14:paraId="07A304B7" w14:textId="77777777" w:rsidR="00CC2D4F" w:rsidRPr="00BF22AA" w:rsidRDefault="00CC2D4F" w:rsidP="00CC2D4F">
            <w:pPr>
              <w:jc w:val="center"/>
              <w:rPr>
                <w:sz w:val="6"/>
                <w:szCs w:val="6"/>
              </w:rPr>
            </w:pPr>
          </w:p>
        </w:tc>
        <w:tc>
          <w:tcPr>
            <w:tcW w:w="1021" w:type="dxa"/>
            <w:tcBorders>
              <w:left w:val="dotted" w:sz="4" w:space="0" w:color="auto"/>
              <w:right w:val="dotted" w:sz="4" w:space="0" w:color="auto"/>
            </w:tcBorders>
            <w:shd w:val="clear" w:color="auto" w:fill="auto"/>
          </w:tcPr>
          <w:p w14:paraId="13F88E44" w14:textId="77777777" w:rsidR="00CC2D4F" w:rsidRPr="00BF22AA" w:rsidRDefault="00CC2D4F" w:rsidP="00CC2D4F">
            <w:pPr>
              <w:jc w:val="center"/>
              <w:rPr>
                <w:sz w:val="6"/>
                <w:szCs w:val="6"/>
              </w:rPr>
            </w:pPr>
          </w:p>
        </w:tc>
        <w:tc>
          <w:tcPr>
            <w:tcW w:w="981" w:type="dxa"/>
            <w:vMerge/>
            <w:tcBorders>
              <w:left w:val="dotted" w:sz="4" w:space="0" w:color="auto"/>
              <w:right w:val="dotted" w:sz="4" w:space="0" w:color="auto"/>
            </w:tcBorders>
            <w:shd w:val="clear" w:color="auto" w:fill="auto"/>
            <w:vAlign w:val="center"/>
          </w:tcPr>
          <w:p w14:paraId="41767981" w14:textId="77777777" w:rsidR="00CC2D4F" w:rsidRPr="00BF22AA" w:rsidRDefault="00CC2D4F" w:rsidP="00CC2D4F">
            <w:pPr>
              <w:jc w:val="center"/>
              <w:rPr>
                <w:sz w:val="6"/>
                <w:szCs w:val="6"/>
              </w:rPr>
            </w:pPr>
          </w:p>
        </w:tc>
        <w:tc>
          <w:tcPr>
            <w:tcW w:w="894" w:type="dxa"/>
            <w:vMerge/>
            <w:tcBorders>
              <w:left w:val="dotted" w:sz="4" w:space="0" w:color="auto"/>
              <w:right w:val="single" w:sz="4" w:space="0" w:color="auto"/>
            </w:tcBorders>
            <w:shd w:val="clear" w:color="auto" w:fill="auto"/>
            <w:vAlign w:val="center"/>
          </w:tcPr>
          <w:p w14:paraId="7920298B" w14:textId="77777777" w:rsidR="00CC2D4F" w:rsidRPr="00BF22AA" w:rsidRDefault="00CC2D4F" w:rsidP="00CC2D4F">
            <w:pPr>
              <w:jc w:val="center"/>
              <w:rPr>
                <w:sz w:val="6"/>
                <w:szCs w:val="6"/>
              </w:rPr>
            </w:pPr>
          </w:p>
        </w:tc>
        <w:tc>
          <w:tcPr>
            <w:tcW w:w="1105" w:type="dxa"/>
            <w:tcBorders>
              <w:left w:val="single" w:sz="4" w:space="0" w:color="auto"/>
              <w:bottom w:val="single" w:sz="4" w:space="0" w:color="auto"/>
              <w:right w:val="dotted" w:sz="4" w:space="0" w:color="auto"/>
            </w:tcBorders>
            <w:shd w:val="clear" w:color="auto" w:fill="auto"/>
            <w:vAlign w:val="center"/>
          </w:tcPr>
          <w:p w14:paraId="61E6B7F9" w14:textId="77777777" w:rsidR="00CC2D4F" w:rsidRPr="00BF22AA" w:rsidRDefault="00CC2D4F" w:rsidP="00CC2D4F">
            <w:pPr>
              <w:ind w:right="-60"/>
              <w:jc w:val="center"/>
              <w:rPr>
                <w:sz w:val="6"/>
                <w:szCs w:val="6"/>
              </w:rPr>
            </w:pPr>
          </w:p>
        </w:tc>
        <w:tc>
          <w:tcPr>
            <w:tcW w:w="963" w:type="dxa"/>
            <w:tcBorders>
              <w:left w:val="dotted" w:sz="4" w:space="0" w:color="auto"/>
              <w:bottom w:val="single" w:sz="4" w:space="0" w:color="auto"/>
              <w:right w:val="single" w:sz="4" w:space="0" w:color="auto"/>
            </w:tcBorders>
            <w:shd w:val="clear" w:color="auto" w:fill="auto"/>
            <w:vAlign w:val="center"/>
          </w:tcPr>
          <w:p w14:paraId="6B2CBCAC" w14:textId="77777777" w:rsidR="00CC2D4F" w:rsidRPr="00BF22AA" w:rsidRDefault="00CC2D4F" w:rsidP="00CC2D4F">
            <w:pPr>
              <w:ind w:right="-145"/>
              <w:jc w:val="center"/>
              <w:rPr>
                <w:sz w:val="6"/>
                <w:szCs w:val="6"/>
              </w:rPr>
            </w:pPr>
          </w:p>
        </w:tc>
      </w:tr>
      <w:tr w:rsidR="00CC2D4F" w:rsidRPr="002D3BF7" w14:paraId="0F290BEC" w14:textId="77777777" w:rsidTr="00CC2D4F">
        <w:trPr>
          <w:trHeight w:val="2392"/>
        </w:trPr>
        <w:tc>
          <w:tcPr>
            <w:tcW w:w="10943" w:type="dxa"/>
            <w:gridSpan w:val="11"/>
            <w:tcBorders>
              <w:top w:val="single" w:sz="4" w:space="0" w:color="auto"/>
              <w:left w:val="nil"/>
              <w:right w:val="nil"/>
            </w:tcBorders>
            <w:shd w:val="clear" w:color="auto" w:fill="auto"/>
          </w:tcPr>
          <w:p w14:paraId="27707F96" w14:textId="77777777" w:rsidR="00CC2D4F" w:rsidRPr="00CF0C0A" w:rsidRDefault="00CC2D4F" w:rsidP="00CC2D4F">
            <w:pPr>
              <w:spacing w:before="20"/>
              <w:rPr>
                <w:sz w:val="18"/>
                <w:szCs w:val="18"/>
                <w:u w:val="single"/>
              </w:rPr>
            </w:pPr>
            <w:r w:rsidRPr="00CF0C0A">
              <w:rPr>
                <w:sz w:val="18"/>
                <w:szCs w:val="18"/>
                <w:u w:val="single"/>
                <w:vertAlign w:val="superscript"/>
              </w:rPr>
              <w:t>1</w:t>
            </w:r>
            <w:r w:rsidRPr="00CF0C0A">
              <w:rPr>
                <w:sz w:val="18"/>
                <w:szCs w:val="18"/>
                <w:vertAlign w:val="superscript"/>
              </w:rPr>
              <w:t>/</w:t>
            </w:r>
            <w:r w:rsidRPr="00CF0C0A">
              <w:rPr>
                <w:sz w:val="18"/>
                <w:szCs w:val="18"/>
              </w:rPr>
              <w:t xml:space="preserve"> Ajuste estacional, en miles.</w:t>
            </w:r>
          </w:p>
          <w:p w14:paraId="21DB5517" w14:textId="77777777" w:rsidR="00CC2D4F" w:rsidRPr="00CF0C0A" w:rsidRDefault="00CC2D4F" w:rsidP="00CC2D4F">
            <w:pPr>
              <w:rPr>
                <w:sz w:val="18"/>
                <w:szCs w:val="18"/>
                <w:u w:val="single"/>
              </w:rPr>
            </w:pPr>
            <w:r w:rsidRPr="00CF0C0A">
              <w:rPr>
                <w:sz w:val="18"/>
                <w:szCs w:val="18"/>
                <w:u w:val="single"/>
                <w:vertAlign w:val="superscript"/>
              </w:rPr>
              <w:t>2</w:t>
            </w:r>
            <w:r w:rsidRPr="00CF0C0A">
              <w:rPr>
                <w:sz w:val="18"/>
                <w:szCs w:val="18"/>
                <w:vertAlign w:val="superscript"/>
              </w:rPr>
              <w:t>/</w:t>
            </w:r>
            <w:r w:rsidRPr="00CF0C0A">
              <w:rPr>
                <w:sz w:val="18"/>
                <w:szCs w:val="18"/>
              </w:rPr>
              <w:t xml:space="preserve"> Ajuste estacional, en porcentaje.</w:t>
            </w:r>
          </w:p>
          <w:p w14:paraId="765C24A6" w14:textId="77777777" w:rsidR="00CC2D4F" w:rsidRPr="00CF0C0A" w:rsidRDefault="00CC2D4F" w:rsidP="00CC2D4F">
            <w:pPr>
              <w:rPr>
                <w:sz w:val="18"/>
                <w:szCs w:val="18"/>
                <w:u w:val="single"/>
              </w:rPr>
            </w:pPr>
            <w:r w:rsidRPr="00CF0C0A">
              <w:rPr>
                <w:sz w:val="18"/>
                <w:szCs w:val="18"/>
                <w:u w:val="single"/>
                <w:vertAlign w:val="superscript"/>
              </w:rPr>
              <w:t>3</w:t>
            </w:r>
            <w:r w:rsidRPr="00CF0C0A">
              <w:rPr>
                <w:sz w:val="18"/>
                <w:szCs w:val="18"/>
                <w:vertAlign w:val="superscript"/>
              </w:rPr>
              <w:t>/</w:t>
            </w:r>
            <w:r w:rsidRPr="00CF0C0A">
              <w:rPr>
                <w:sz w:val="18"/>
                <w:szCs w:val="18"/>
              </w:rPr>
              <w:t xml:space="preserve"> Por producción y trabajadores no supervisores en empresas privadas no agrícolas, ajustado estacionalmente.</w:t>
            </w:r>
          </w:p>
          <w:p w14:paraId="47F6F794" w14:textId="77777777" w:rsidR="00CC2D4F" w:rsidRPr="00CF0C0A" w:rsidRDefault="00CC2D4F" w:rsidP="00CC2D4F">
            <w:pPr>
              <w:rPr>
                <w:sz w:val="18"/>
                <w:szCs w:val="18"/>
                <w:u w:val="single"/>
              </w:rPr>
            </w:pPr>
            <w:r w:rsidRPr="00CF0C0A">
              <w:rPr>
                <w:sz w:val="18"/>
                <w:szCs w:val="18"/>
                <w:u w:val="single"/>
                <w:vertAlign w:val="superscript"/>
              </w:rPr>
              <w:t>4</w:t>
            </w:r>
            <w:r w:rsidRPr="00CF0C0A">
              <w:rPr>
                <w:sz w:val="18"/>
                <w:szCs w:val="18"/>
                <w:vertAlign w:val="superscript"/>
              </w:rPr>
              <w:t>/</w:t>
            </w:r>
            <w:r w:rsidRPr="00CF0C0A">
              <w:rPr>
                <w:sz w:val="18"/>
                <w:szCs w:val="18"/>
              </w:rPr>
              <w:t xml:space="preserve"> Compensación, todos los trabajadores civiles, ajustado estacionalmente, cambio porcentual de los últimos tres meses.</w:t>
            </w:r>
          </w:p>
          <w:p w14:paraId="6884CB98" w14:textId="77777777" w:rsidR="00CC2D4F" w:rsidRPr="00CF0C0A" w:rsidRDefault="00CC2D4F" w:rsidP="00CC2D4F">
            <w:pPr>
              <w:rPr>
                <w:sz w:val="18"/>
                <w:szCs w:val="18"/>
                <w:u w:val="single"/>
              </w:rPr>
            </w:pPr>
            <w:r w:rsidRPr="00CF0C0A">
              <w:rPr>
                <w:sz w:val="18"/>
                <w:szCs w:val="18"/>
                <w:u w:val="single"/>
                <w:vertAlign w:val="superscript"/>
              </w:rPr>
              <w:t>5</w:t>
            </w:r>
            <w:r w:rsidRPr="00CF0C0A">
              <w:rPr>
                <w:sz w:val="18"/>
                <w:szCs w:val="18"/>
                <w:vertAlign w:val="superscript"/>
              </w:rPr>
              <w:t xml:space="preserve">/ </w:t>
            </w:r>
            <w:r w:rsidRPr="00CF0C0A">
              <w:rPr>
                <w:sz w:val="18"/>
                <w:szCs w:val="18"/>
              </w:rPr>
              <w:t>Producto por hora, empresas no agrícolas, ajustado estacionalmente, cambio porcentual de los últimos tres meses.</w:t>
            </w:r>
          </w:p>
          <w:p w14:paraId="49837676" w14:textId="77777777" w:rsidR="00CC2D4F" w:rsidRPr="00CF0C0A" w:rsidRDefault="00CC2D4F" w:rsidP="00CC2D4F">
            <w:pPr>
              <w:ind w:left="142" w:hanging="142"/>
              <w:rPr>
                <w:sz w:val="18"/>
                <w:szCs w:val="18"/>
                <w:u w:val="single"/>
              </w:rPr>
            </w:pPr>
            <w:r w:rsidRPr="00CF0C0A">
              <w:rPr>
                <w:sz w:val="18"/>
                <w:szCs w:val="18"/>
                <w:u w:val="single"/>
                <w:vertAlign w:val="superscript"/>
              </w:rPr>
              <w:t>6</w:t>
            </w:r>
            <w:r w:rsidRPr="00CF0C0A">
              <w:rPr>
                <w:sz w:val="18"/>
                <w:szCs w:val="18"/>
                <w:vertAlign w:val="superscript"/>
              </w:rPr>
              <w:t>/</w:t>
            </w:r>
            <w:r w:rsidRPr="00CF0C0A">
              <w:rPr>
                <w:sz w:val="18"/>
                <w:szCs w:val="18"/>
              </w:rPr>
              <w:t xml:space="preserve"> Todos los conceptos, en promedio, de las ciudades de los Estados Unidos de Norteamérica, de todos los consumidores urbanos, ajustado estacionalmente, 1982-84=100, cambio porcentual mensual.</w:t>
            </w:r>
          </w:p>
          <w:p w14:paraId="53646A74" w14:textId="77777777" w:rsidR="00CC2D4F" w:rsidRPr="00CF0C0A" w:rsidRDefault="00CC2D4F" w:rsidP="00CC2D4F">
            <w:pPr>
              <w:rPr>
                <w:sz w:val="18"/>
                <w:szCs w:val="18"/>
                <w:u w:val="single"/>
              </w:rPr>
            </w:pPr>
            <w:r w:rsidRPr="00CF0C0A">
              <w:rPr>
                <w:sz w:val="18"/>
                <w:szCs w:val="18"/>
                <w:u w:val="single"/>
                <w:vertAlign w:val="superscript"/>
              </w:rPr>
              <w:t>7</w:t>
            </w:r>
            <w:r w:rsidRPr="00CF0C0A">
              <w:rPr>
                <w:sz w:val="18"/>
                <w:szCs w:val="18"/>
                <w:vertAlign w:val="superscript"/>
              </w:rPr>
              <w:t>/</w:t>
            </w:r>
            <w:r w:rsidRPr="00CF0C0A">
              <w:rPr>
                <w:sz w:val="18"/>
                <w:szCs w:val="18"/>
              </w:rPr>
              <w:t xml:space="preserve"> Bienes finales, ajustado estacionalmente, 1982=100, cambio porcentual mensual.</w:t>
            </w:r>
          </w:p>
          <w:p w14:paraId="4E54B8F5" w14:textId="77777777" w:rsidR="00CC2D4F" w:rsidRPr="00CF0C0A" w:rsidRDefault="00CC2D4F" w:rsidP="00CC2D4F">
            <w:pPr>
              <w:rPr>
                <w:sz w:val="18"/>
                <w:szCs w:val="18"/>
              </w:rPr>
            </w:pPr>
            <w:r w:rsidRPr="00CF0C0A">
              <w:rPr>
                <w:sz w:val="18"/>
                <w:szCs w:val="18"/>
                <w:u w:val="single"/>
                <w:vertAlign w:val="superscript"/>
              </w:rPr>
              <w:t>p</w:t>
            </w:r>
            <w:r w:rsidRPr="00CF0C0A">
              <w:rPr>
                <w:sz w:val="18"/>
                <w:szCs w:val="18"/>
                <w:vertAlign w:val="superscript"/>
              </w:rPr>
              <w:t>/</w:t>
            </w:r>
            <w:r w:rsidRPr="00CF0C0A">
              <w:rPr>
                <w:sz w:val="18"/>
                <w:szCs w:val="18"/>
              </w:rPr>
              <w:t xml:space="preserve"> </w:t>
            </w:r>
            <w:r>
              <w:rPr>
                <w:sz w:val="18"/>
                <w:szCs w:val="18"/>
              </w:rPr>
              <w:t>Cifras preliminares</w:t>
            </w:r>
            <w:r w:rsidRPr="00CF0C0A">
              <w:rPr>
                <w:sz w:val="18"/>
                <w:szCs w:val="18"/>
              </w:rPr>
              <w:t xml:space="preserve">. </w:t>
            </w:r>
          </w:p>
          <w:p w14:paraId="23488086" w14:textId="77777777" w:rsidR="00CC2D4F" w:rsidRPr="00CF0C0A" w:rsidRDefault="00CC2D4F" w:rsidP="00CC2D4F">
            <w:pPr>
              <w:rPr>
                <w:sz w:val="18"/>
                <w:szCs w:val="18"/>
              </w:rPr>
            </w:pPr>
            <w:r w:rsidRPr="00CF0C0A">
              <w:rPr>
                <w:sz w:val="18"/>
                <w:szCs w:val="18"/>
                <w:u w:val="single"/>
                <w:vertAlign w:val="superscript"/>
              </w:rPr>
              <w:t>r</w:t>
            </w:r>
            <w:r w:rsidRPr="00CF0C0A">
              <w:rPr>
                <w:sz w:val="18"/>
                <w:szCs w:val="18"/>
                <w:vertAlign w:val="superscript"/>
              </w:rPr>
              <w:t>/</w:t>
            </w:r>
            <w:r w:rsidRPr="00CF0C0A">
              <w:rPr>
                <w:sz w:val="18"/>
                <w:szCs w:val="18"/>
              </w:rPr>
              <w:t xml:space="preserve"> Cifras revisadas por la fuente. </w:t>
            </w:r>
          </w:p>
          <w:p w14:paraId="2F774F46" w14:textId="77777777" w:rsidR="00CC2D4F" w:rsidRPr="002D3BF7" w:rsidRDefault="00CC2D4F" w:rsidP="00CC2D4F">
            <w:pPr>
              <w:rPr>
                <w:sz w:val="19"/>
                <w:szCs w:val="19"/>
                <w:u w:val="single"/>
              </w:rPr>
            </w:pPr>
            <w:r w:rsidRPr="002D3BF7">
              <w:rPr>
                <w:sz w:val="19"/>
                <w:szCs w:val="19"/>
              </w:rPr>
              <w:t>FUENTE: Buró de Estadísticas Laborales (BLS) de los Estados Unidos de Norteamérica.</w:t>
            </w:r>
          </w:p>
        </w:tc>
      </w:tr>
    </w:tbl>
    <w:p w14:paraId="36A4D64F" w14:textId="77777777" w:rsidR="00CC2D4F" w:rsidRPr="00CC2D4F" w:rsidRDefault="00CC2D4F" w:rsidP="00CC2D4F">
      <w:pPr>
        <w:rPr>
          <w:rFonts w:eastAsia="Times New Roman"/>
          <w:lang w:val="es-ES"/>
        </w:rPr>
      </w:pPr>
    </w:p>
    <w:p w14:paraId="6CBE6013" w14:textId="77777777" w:rsidR="00CC2D4F" w:rsidRPr="00CC2D4F" w:rsidRDefault="00CC2D4F" w:rsidP="00CC2D4F">
      <w:pPr>
        <w:rPr>
          <w:rFonts w:eastAsia="Times New Roman"/>
          <w:lang w:val="es-ES"/>
        </w:rPr>
      </w:pPr>
    </w:p>
    <w:p w14:paraId="64CE9C61" w14:textId="77777777" w:rsidR="00CC2D4F" w:rsidRPr="000C714D" w:rsidRDefault="00CC2D4F" w:rsidP="00CC2D4F">
      <w:pPr>
        <w:ind w:left="142"/>
        <w:rPr>
          <w:b/>
          <w:sz w:val="20"/>
          <w:szCs w:val="20"/>
        </w:rPr>
      </w:pPr>
      <w:r w:rsidRPr="000C714D">
        <w:rPr>
          <w:b/>
          <w:sz w:val="20"/>
          <w:szCs w:val="20"/>
        </w:rPr>
        <w:t>Fuente de información:</w:t>
      </w:r>
    </w:p>
    <w:p w14:paraId="65522C5F" w14:textId="77777777" w:rsidR="00CC2D4F" w:rsidRPr="00CC2D4F" w:rsidRDefault="00CC2D4F" w:rsidP="00CC2D4F">
      <w:pPr>
        <w:rPr>
          <w:color w:val="0000FF"/>
          <w:sz w:val="20"/>
          <w:szCs w:val="20"/>
          <w:u w:val="single"/>
        </w:rPr>
      </w:pPr>
      <w:r w:rsidRPr="00CC2D4F">
        <w:rPr>
          <w:color w:val="0000FF"/>
          <w:sz w:val="20"/>
          <w:szCs w:val="20"/>
        </w:rPr>
        <w:t xml:space="preserve">   </w:t>
      </w:r>
      <w:hyperlink r:id="rId33" w:history="1">
        <w:r w:rsidRPr="00CC2D4F">
          <w:rPr>
            <w:color w:val="0000FF"/>
            <w:sz w:val="20"/>
            <w:szCs w:val="20"/>
            <w:u w:val="single"/>
          </w:rPr>
          <w:t>http://www.bls.gov/news.release/pdf/empsit.pdf</w:t>
        </w:r>
      </w:hyperlink>
    </w:p>
    <w:p w14:paraId="5E78AEC3" w14:textId="77777777" w:rsidR="00CC2D4F" w:rsidRPr="00CC2D4F" w:rsidRDefault="00CC2D4F" w:rsidP="00CC2D4F">
      <w:pPr>
        <w:rPr>
          <w:rFonts w:eastAsia="Times New Roman"/>
          <w:lang w:val="es-ES"/>
        </w:rPr>
      </w:pPr>
    </w:p>
    <w:p w14:paraId="56D56467" w14:textId="77777777" w:rsidR="00CC2D4F" w:rsidRPr="00CC2D4F" w:rsidRDefault="00CC2D4F" w:rsidP="00CC2D4F">
      <w:pPr>
        <w:rPr>
          <w:rFonts w:eastAsia="Times New Roman"/>
          <w:lang w:val="es-ES"/>
        </w:rPr>
      </w:pPr>
    </w:p>
    <w:p w14:paraId="53799D08" w14:textId="77777777" w:rsidR="00CC2D4F" w:rsidRPr="00CC2D4F" w:rsidRDefault="00CC2D4F" w:rsidP="00CC2D4F">
      <w:pPr>
        <w:rPr>
          <w:rFonts w:eastAsia="Times New Roman"/>
          <w:lang w:val="es-ES"/>
        </w:rPr>
      </w:pPr>
    </w:p>
    <w:p w14:paraId="7B8A1F08" w14:textId="77777777" w:rsidR="00CC2D4F" w:rsidRPr="00CC2D4F" w:rsidRDefault="00CC2D4F" w:rsidP="00CC2D4F">
      <w:pPr>
        <w:rPr>
          <w:rFonts w:eastAsia="Times New Roman"/>
          <w:b/>
          <w:sz w:val="26"/>
          <w:szCs w:val="26"/>
          <w:lang w:val="es-ES"/>
        </w:rPr>
      </w:pPr>
    </w:p>
    <w:p w14:paraId="7CD58205" w14:textId="77777777" w:rsidR="00CC2D4F" w:rsidRPr="00CC2D4F" w:rsidRDefault="00CC2D4F" w:rsidP="00CC2D4F">
      <w:pPr>
        <w:rPr>
          <w:rFonts w:eastAsia="Times New Roman"/>
          <w:b/>
          <w:sz w:val="26"/>
          <w:szCs w:val="26"/>
          <w:lang w:val="es-ES"/>
        </w:rPr>
      </w:pPr>
    </w:p>
    <w:p w14:paraId="25E9ED6F" w14:textId="77777777" w:rsidR="00CC2D4F" w:rsidRPr="00CC2D4F" w:rsidRDefault="00CC2D4F" w:rsidP="00CC2D4F">
      <w:pPr>
        <w:rPr>
          <w:rFonts w:eastAsia="Times New Roman"/>
          <w:b/>
          <w:sz w:val="26"/>
          <w:szCs w:val="26"/>
          <w:lang w:val="es-ES"/>
        </w:rPr>
      </w:pPr>
    </w:p>
    <w:p w14:paraId="1CD07E7D" w14:textId="77777777" w:rsidR="00CC2D4F" w:rsidRPr="00CC2D4F" w:rsidRDefault="00CC2D4F" w:rsidP="00CC2D4F">
      <w:pPr>
        <w:rPr>
          <w:rFonts w:eastAsia="Times New Roman"/>
          <w:b/>
          <w:sz w:val="26"/>
          <w:szCs w:val="26"/>
          <w:lang w:val="es-ES"/>
        </w:rPr>
      </w:pPr>
      <w:r w:rsidRPr="00CC2D4F">
        <w:rPr>
          <w:rFonts w:eastAsia="Times New Roman"/>
          <w:b/>
          <w:sz w:val="26"/>
          <w:szCs w:val="26"/>
          <w:lang w:val="es-ES"/>
        </w:rPr>
        <w:lastRenderedPageBreak/>
        <w:t>Tasa de desempleo, enero de 2015 (OCDE)</w:t>
      </w:r>
    </w:p>
    <w:p w14:paraId="05913F88" w14:textId="77777777" w:rsidR="00CC2D4F" w:rsidRPr="00CC2D4F" w:rsidRDefault="00CC2D4F" w:rsidP="00CC2D4F">
      <w:pPr>
        <w:spacing w:line="360" w:lineRule="auto"/>
        <w:rPr>
          <w:rFonts w:eastAsia="Times New Roman"/>
          <w:b/>
          <w:sz w:val="26"/>
          <w:szCs w:val="26"/>
          <w:lang w:val="es-ES"/>
        </w:rPr>
      </w:pPr>
    </w:p>
    <w:p w14:paraId="303EE7C6" w14:textId="77777777" w:rsidR="00CC2D4F" w:rsidRPr="00CC2D4F" w:rsidRDefault="00CC2D4F" w:rsidP="00CC2D4F">
      <w:pPr>
        <w:spacing w:line="360" w:lineRule="auto"/>
        <w:jc w:val="both"/>
        <w:rPr>
          <w:rFonts w:eastAsia="Times New Roman"/>
          <w:lang w:val="es-ES"/>
        </w:rPr>
      </w:pPr>
      <w:r w:rsidRPr="00CC2D4F">
        <w:rPr>
          <w:rFonts w:eastAsia="Times New Roman"/>
          <w:spacing w:val="2"/>
          <w:sz w:val="26"/>
          <w:szCs w:val="26"/>
        </w:rPr>
        <w:t xml:space="preserve">El 13 de abril del año en curso, </w:t>
      </w:r>
      <w:smartTag w:uri="urn:schemas-microsoft-com:office:smarttags" w:element="PersonName">
        <w:smartTagPr>
          <w:attr w:name="ProductID" w:val="la Organizaci￳n"/>
        </w:smartTagPr>
        <w:r w:rsidRPr="00CC2D4F">
          <w:rPr>
            <w:rFonts w:eastAsia="Times New Roman"/>
            <w:sz w:val="26"/>
            <w:szCs w:val="26"/>
          </w:rPr>
          <w:t>la Organización</w:t>
        </w:r>
      </w:smartTag>
      <w:r w:rsidRPr="00CC2D4F">
        <w:rPr>
          <w:rFonts w:eastAsia="Times New Roman"/>
          <w:sz w:val="26"/>
          <w:szCs w:val="26"/>
        </w:rPr>
        <w:t xml:space="preserve"> para </w:t>
      </w:r>
      <w:smartTag w:uri="urn:schemas-microsoft-com:office:smarttags" w:element="PersonName">
        <w:smartTagPr>
          <w:attr w:name="ProductID" w:val="la Cooperaci￳n"/>
        </w:smartTagPr>
        <w:r w:rsidRPr="00CC2D4F">
          <w:rPr>
            <w:rFonts w:eastAsia="Times New Roman"/>
            <w:sz w:val="26"/>
            <w:szCs w:val="26"/>
          </w:rPr>
          <w:t>la Cooperación</w:t>
        </w:r>
      </w:smartTag>
      <w:r w:rsidRPr="00CC2D4F">
        <w:rPr>
          <w:rFonts w:eastAsia="Times New Roman"/>
          <w:sz w:val="26"/>
          <w:szCs w:val="26"/>
        </w:rPr>
        <w:t xml:space="preserve"> y Desarrollo Económicos (OCDE) difundió el análisis mensual sobre la evolución de los indicadores de desocupación de los países miembros de la misma. En el documento se informa que en febrero de 2015, la tasa de desempleo que en promedio registraron los países que integran </w:t>
      </w:r>
      <w:smartTag w:uri="urn:schemas-microsoft-com:office:smarttags" w:element="PersonName">
        <w:smartTagPr>
          <w:attr w:name="ProductID" w:val="la OCDE"/>
        </w:smartTagPr>
        <w:r w:rsidRPr="00CC2D4F">
          <w:rPr>
            <w:rFonts w:eastAsia="Times New Roman"/>
            <w:sz w:val="26"/>
            <w:szCs w:val="26"/>
          </w:rPr>
          <w:t>la OCDE</w:t>
        </w:r>
      </w:smartTag>
      <w:r w:rsidRPr="00CC2D4F">
        <w:rPr>
          <w:rFonts w:eastAsia="Times New Roman"/>
          <w:sz w:val="26"/>
          <w:szCs w:val="26"/>
        </w:rPr>
        <w:t xml:space="preserve"> se redujo ligeramente en 0.1 punto porcentual, al ubicarse en 7.0%. De igual forma, señala que el total de personas desempleadas en los países pertenecientes a la organización fue de 42 millones 942 mil en el mes de referencia, nivel inferior en 6 millones al alcanzado en enero de 2013. </w:t>
      </w:r>
    </w:p>
    <w:p w14:paraId="784E6693" w14:textId="77777777" w:rsidR="00CC2D4F" w:rsidRPr="00CC2D4F" w:rsidRDefault="00CC2D4F" w:rsidP="00CC2D4F">
      <w:pPr>
        <w:spacing w:line="360" w:lineRule="auto"/>
        <w:jc w:val="both"/>
        <w:rPr>
          <w:rFonts w:eastAsia="Times New Roman"/>
          <w:sz w:val="26"/>
          <w:szCs w:val="26"/>
        </w:rPr>
      </w:pPr>
    </w:p>
    <w:p w14:paraId="72C218D3" w14:textId="77777777" w:rsidR="00CC2D4F" w:rsidRPr="00CC2D4F" w:rsidRDefault="00CC2D4F" w:rsidP="00CC2D4F">
      <w:pPr>
        <w:spacing w:line="360" w:lineRule="auto"/>
        <w:jc w:val="both"/>
        <w:rPr>
          <w:rFonts w:eastAsia="Times New Roman"/>
          <w:sz w:val="26"/>
          <w:szCs w:val="26"/>
        </w:rPr>
      </w:pPr>
      <w:r w:rsidRPr="00CC2D4F">
        <w:rPr>
          <w:rFonts w:eastAsia="Times New Roman"/>
          <w:sz w:val="26"/>
          <w:szCs w:val="26"/>
        </w:rPr>
        <w:t>En la zona del euro, la tasa de desempleo disminuyó 0.1 punto porcentual, al ubicarse en 11.3% en febrero, lo que significó 0.8 puntos porcentuales por debajo del nivel registrado en abril de 2013. Debe señalarse que solamente en Finlandia, Portugal e Italia aumentó la tasa de desocupación.</w:t>
      </w:r>
    </w:p>
    <w:p w14:paraId="1B3F4792" w14:textId="77777777" w:rsidR="00CC2D4F" w:rsidRPr="00CC2D4F" w:rsidRDefault="00CC2D4F" w:rsidP="00CC2D4F">
      <w:pPr>
        <w:spacing w:line="360" w:lineRule="auto"/>
        <w:jc w:val="both"/>
        <w:rPr>
          <w:rFonts w:eastAsia="Times New Roman"/>
          <w:sz w:val="26"/>
          <w:szCs w:val="26"/>
        </w:rPr>
      </w:pPr>
    </w:p>
    <w:p w14:paraId="65A97BB0" w14:textId="77777777" w:rsidR="00CC2D4F" w:rsidRPr="00CC2D4F" w:rsidRDefault="00CC2D4F" w:rsidP="00CC2D4F">
      <w:pPr>
        <w:spacing w:line="360" w:lineRule="auto"/>
        <w:jc w:val="both"/>
        <w:rPr>
          <w:rFonts w:eastAsia="Times New Roman"/>
          <w:sz w:val="26"/>
          <w:szCs w:val="26"/>
        </w:rPr>
      </w:pPr>
      <w:r w:rsidRPr="00CC2D4F">
        <w:rPr>
          <w:rFonts w:eastAsia="Times New Roman"/>
          <w:sz w:val="26"/>
          <w:szCs w:val="26"/>
        </w:rPr>
        <w:t>El comportamiento más relevante de la tasa de desempleo en otros países integrantes de la OCDE, durante febrero, fue el siguiente: en Estados Unidos de Norteamérica disminuyó 0.2 puntos porcentuales, para una tasa de desocupación de 5.5%, la más baja desde mayo de 2008; en Japón también se redujo en 0.1 punto porcentual, con lo que se estableció en 3.5%. En cambio, creció 0.2 puntos porcentuales en Canadá, con lo que su tasa ascendió 6.8%. Debe mencionarse que información reciente, a marzo de 2015, señala que la tasa de desempleo en Estados Unidos de Norteamérica y en Canadá se mantuvo sin cambios en 5.5 y 6.8% en cada país.</w:t>
      </w:r>
    </w:p>
    <w:p w14:paraId="31FAEC00" w14:textId="77777777" w:rsidR="00CC2D4F" w:rsidRPr="00CC2D4F" w:rsidRDefault="00CC2D4F" w:rsidP="00CC2D4F">
      <w:pPr>
        <w:spacing w:line="360" w:lineRule="auto"/>
        <w:jc w:val="both"/>
        <w:rPr>
          <w:rFonts w:eastAsia="Times New Roman"/>
          <w:sz w:val="26"/>
          <w:szCs w:val="26"/>
        </w:rPr>
      </w:pPr>
    </w:p>
    <w:p w14:paraId="023C8668" w14:textId="77777777" w:rsidR="00CC2D4F" w:rsidRPr="00CC2D4F" w:rsidRDefault="00CC2D4F" w:rsidP="00CC2D4F">
      <w:pPr>
        <w:spacing w:line="360" w:lineRule="auto"/>
        <w:jc w:val="both"/>
        <w:rPr>
          <w:rFonts w:eastAsia="Times New Roman"/>
          <w:spacing w:val="4"/>
          <w:sz w:val="26"/>
          <w:szCs w:val="26"/>
        </w:rPr>
      </w:pPr>
      <w:r w:rsidRPr="00CC2D4F">
        <w:rPr>
          <w:rFonts w:eastAsia="Times New Roman"/>
          <w:spacing w:val="4"/>
          <w:sz w:val="26"/>
          <w:szCs w:val="26"/>
        </w:rPr>
        <w:t xml:space="preserve">En relación con el nivel reportado en enero de 2013, la tasa de desempleo de la OCDE tanto para mujeres (7.1%) como para hombres (7.0%) disminuyó 1.1 puntos porcentuales en febrero de 2015. De igual forma, el indicador de desocupación de los jóvenes, entre 15 y 24 años de edad, acusó un descenso de 2.5 puntos </w:t>
      </w:r>
      <w:r w:rsidRPr="00CC2D4F">
        <w:rPr>
          <w:rFonts w:eastAsia="Times New Roman"/>
          <w:spacing w:val="4"/>
          <w:sz w:val="26"/>
          <w:szCs w:val="26"/>
        </w:rPr>
        <w:lastRenderedPageBreak/>
        <w:t>porcentuales, con lo que se ubicó en 14.3% en febrero del año en curso, el nivel más bajo desde noviembre de 2008. No obstante, la tasa de desocupación de los jóvenes se mantiene en niveles excepcionalmente elevados en varios países de la zona euro: Grecia (51.2% en diciembre, que es el último dato disponible), Italia (42.6%), Portugal (35.0%) y España (50.7%).</w:t>
      </w:r>
    </w:p>
    <w:p w14:paraId="66FD056B" w14:textId="77777777" w:rsidR="00CC2D4F" w:rsidRPr="00CC2D4F" w:rsidRDefault="00CC2D4F" w:rsidP="00CC2D4F">
      <w:pPr>
        <w:spacing w:line="360" w:lineRule="auto"/>
        <w:jc w:val="both"/>
        <w:rPr>
          <w:rFonts w:eastAsia="Times New Roman"/>
          <w:spacing w:val="4"/>
          <w:sz w:val="26"/>
          <w:szCs w:val="26"/>
        </w:rPr>
      </w:pPr>
    </w:p>
    <w:p w14:paraId="13C5B836" w14:textId="77777777" w:rsidR="00CC2D4F" w:rsidRPr="00CC2D4F" w:rsidRDefault="00CC2D4F" w:rsidP="00CC2D4F">
      <w:pPr>
        <w:spacing w:line="360" w:lineRule="auto"/>
        <w:jc w:val="both"/>
        <w:rPr>
          <w:rFonts w:eastAsia="Times New Roman"/>
          <w:sz w:val="26"/>
          <w:szCs w:val="26"/>
        </w:rPr>
      </w:pPr>
    </w:p>
    <w:p w14:paraId="2338AE09" w14:textId="484FD70B" w:rsidR="00CC2D4F" w:rsidRPr="00CC2D4F" w:rsidRDefault="00CC2D4F" w:rsidP="00CC2D4F">
      <w:pPr>
        <w:spacing w:line="360" w:lineRule="auto"/>
        <w:jc w:val="both"/>
        <w:rPr>
          <w:rFonts w:eastAsia="Times New Roman"/>
          <w:sz w:val="26"/>
          <w:szCs w:val="26"/>
        </w:rPr>
      </w:pPr>
      <w:r w:rsidRPr="00CC2D4F">
        <w:rPr>
          <w:rFonts w:eastAsia="Times New Roman"/>
          <w:noProof/>
          <w:sz w:val="14"/>
          <w:szCs w:val="14"/>
          <w:lang w:eastAsia="es-MX"/>
        </w:rPr>
        <mc:AlternateContent>
          <mc:Choice Requires="wps">
            <w:drawing>
              <wp:anchor distT="0" distB="0" distL="114300" distR="114300" simplePos="0" relativeHeight="251694080" behindDoc="0" locked="0" layoutInCell="1" allowOverlap="1" wp14:anchorId="6A685B92" wp14:editId="0ADC810F">
                <wp:simplePos x="0" y="0"/>
                <wp:positionH relativeFrom="column">
                  <wp:posOffset>180340</wp:posOffset>
                </wp:positionH>
                <wp:positionV relativeFrom="paragraph">
                  <wp:posOffset>90805</wp:posOffset>
                </wp:positionV>
                <wp:extent cx="5241290" cy="5082540"/>
                <wp:effectExtent l="3175" t="3175" r="3810" b="635"/>
                <wp:wrapNone/>
                <wp:docPr id="53" name="Cuadro de texto 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41290" cy="50825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jc w:val="center"/>
                              <w:tblLook w:val="04A0" w:firstRow="1" w:lastRow="0" w:firstColumn="1" w:lastColumn="0" w:noHBand="0" w:noVBand="1"/>
                            </w:tblPr>
                            <w:tblGrid>
                              <w:gridCol w:w="1852"/>
                              <w:gridCol w:w="6204"/>
                            </w:tblGrid>
                            <w:tr w:rsidR="00A67E5F" w:rsidRPr="009F6872" w14:paraId="7653B7B4" w14:textId="77777777" w:rsidTr="00C073E1">
                              <w:trPr>
                                <w:trHeight w:val="718"/>
                                <w:jc w:val="center"/>
                              </w:trPr>
                              <w:tc>
                                <w:tcPr>
                                  <w:tcW w:w="8197" w:type="dxa"/>
                                  <w:gridSpan w:val="2"/>
                                </w:tcPr>
                                <w:p w14:paraId="1EDBEE5A" w14:textId="77777777" w:rsidR="00A67E5F" w:rsidRPr="00D169D6" w:rsidRDefault="00A67E5F" w:rsidP="00C073E1">
                                  <w:pPr>
                                    <w:jc w:val="center"/>
                                    <w:rPr>
                                      <w:sz w:val="22"/>
                                      <w:szCs w:val="22"/>
                                    </w:rPr>
                                  </w:pPr>
                                  <w:r w:rsidRPr="00D169D6">
                                    <w:rPr>
                                      <w:rFonts w:eastAsia="+mj-ea"/>
                                      <w:b/>
                                      <w:bCs/>
                                      <w:color w:val="000000"/>
                                      <w:sz w:val="22"/>
                                      <w:szCs w:val="22"/>
                                    </w:rPr>
                                    <w:t>TASAS DE DESEMPLEO EN PAÍSES SELECCIONADOS</w:t>
                                  </w:r>
                                  <w:r w:rsidRPr="00D169D6">
                                    <w:rPr>
                                      <w:rFonts w:eastAsia="+mj-ea"/>
                                      <w:b/>
                                      <w:bCs/>
                                      <w:color w:val="000000"/>
                                      <w:sz w:val="22"/>
                                      <w:szCs w:val="22"/>
                                    </w:rPr>
                                    <w:br/>
                                  </w:r>
                                  <w:r>
                                    <w:rPr>
                                      <w:rFonts w:eastAsia="+mj-ea"/>
                                      <w:b/>
                                      <w:bCs/>
                                      <w:color w:val="000000"/>
                                      <w:sz w:val="22"/>
                                      <w:szCs w:val="22"/>
                                    </w:rPr>
                                    <w:t>Enero de 2015 - febrero de 2015</w:t>
                                  </w:r>
                                  <w:r w:rsidRPr="00D169D6">
                                    <w:rPr>
                                      <w:rFonts w:eastAsia="+mj-ea"/>
                                      <w:b/>
                                      <w:bCs/>
                                      <w:color w:val="000000"/>
                                      <w:sz w:val="22"/>
                                      <w:szCs w:val="22"/>
                                    </w:rPr>
                                    <w:br/>
                                    <w:t>-Cifras estacionalmente ajustadas-</w:t>
                                  </w:r>
                                </w:p>
                              </w:tc>
                            </w:tr>
                            <w:tr w:rsidR="00A67E5F" w14:paraId="09A729E9" w14:textId="77777777" w:rsidTr="00C073E1">
                              <w:trPr>
                                <w:trHeight w:val="5066"/>
                                <w:jc w:val="center"/>
                              </w:trPr>
                              <w:tc>
                                <w:tcPr>
                                  <w:tcW w:w="8197" w:type="dxa"/>
                                  <w:gridSpan w:val="2"/>
                                </w:tcPr>
                                <w:p w14:paraId="04BB5966" w14:textId="77754DE2" w:rsidR="00A67E5F" w:rsidRDefault="00A67E5F" w:rsidP="00C073E1">
                                  <w:pPr>
                                    <w:jc w:val="center"/>
                                    <w:rPr>
                                      <w:noProof/>
                                      <w:lang w:eastAsia="es-MX"/>
                                    </w:rPr>
                                  </w:pPr>
                                  <w:r w:rsidRPr="007341E5">
                                    <w:rPr>
                                      <w:noProof/>
                                      <w:lang w:eastAsia="es-MX"/>
                                    </w:rPr>
                                    <w:drawing>
                                      <wp:inline distT="0" distB="0" distL="0" distR="0" wp14:anchorId="3356AA9C" wp14:editId="3874E4AB">
                                        <wp:extent cx="4978400" cy="3759200"/>
                                        <wp:effectExtent l="0" t="0" r="0" b="0"/>
                                        <wp:docPr id="52" name="Imagen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978400" cy="3759200"/>
                                                </a:xfrm>
                                                <a:prstGeom prst="rect">
                                                  <a:avLst/>
                                                </a:prstGeom>
                                                <a:noFill/>
                                                <a:ln>
                                                  <a:noFill/>
                                                </a:ln>
                                              </pic:spPr>
                                            </pic:pic>
                                          </a:graphicData>
                                        </a:graphic>
                                      </wp:inline>
                                    </w:drawing>
                                  </w:r>
                                </w:p>
                                <w:p w14:paraId="22614BD7" w14:textId="77777777" w:rsidR="00A67E5F" w:rsidRDefault="00A67E5F" w:rsidP="00C073E1">
                                  <w:pPr>
                                    <w:jc w:val="center"/>
                                  </w:pPr>
                                </w:p>
                              </w:tc>
                            </w:tr>
                            <w:tr w:rsidR="00A67E5F" w:rsidRPr="0050477F" w14:paraId="16D5A6B0" w14:textId="77777777" w:rsidTr="00C073E1">
                              <w:trPr>
                                <w:jc w:val="center"/>
                              </w:trPr>
                              <w:tc>
                                <w:tcPr>
                                  <w:tcW w:w="1852" w:type="dxa"/>
                                </w:tcPr>
                                <w:p w14:paraId="6CFF88F6" w14:textId="77777777" w:rsidR="00A67E5F" w:rsidRPr="00E956B7" w:rsidRDefault="00A67E5F" w:rsidP="00C073E1">
                                  <w:pPr>
                                    <w:ind w:right="-87"/>
                                    <w:jc w:val="right"/>
                                    <w:rPr>
                                      <w:sz w:val="20"/>
                                      <w:szCs w:val="20"/>
                                    </w:rPr>
                                  </w:pPr>
                                  <w:r w:rsidRPr="00E956B7">
                                    <w:rPr>
                                      <w:b/>
                                      <w:bCs/>
                                      <w:sz w:val="20"/>
                                      <w:szCs w:val="20"/>
                                      <w:vertAlign w:val="superscript"/>
                                    </w:rPr>
                                    <w:t>*</w:t>
                                  </w:r>
                                </w:p>
                              </w:tc>
                              <w:tc>
                                <w:tcPr>
                                  <w:tcW w:w="6345" w:type="dxa"/>
                                </w:tcPr>
                                <w:p w14:paraId="223643D9" w14:textId="77777777" w:rsidR="00A67E5F" w:rsidRPr="0032107C" w:rsidRDefault="00A67E5F" w:rsidP="00C073E1">
                                  <w:pPr>
                                    <w:ind w:left="-101"/>
                                    <w:jc w:val="both"/>
                                    <w:rPr>
                                      <w:sz w:val="20"/>
                                      <w:szCs w:val="20"/>
                                    </w:rPr>
                                  </w:pPr>
                                  <w:r w:rsidRPr="0032107C">
                                    <w:rPr>
                                      <w:sz w:val="20"/>
                                      <w:szCs w:val="20"/>
                                    </w:rPr>
                                    <w:t xml:space="preserve">La información corresponde a los meses de </w:t>
                                  </w:r>
                                  <w:r>
                                    <w:rPr>
                                      <w:sz w:val="20"/>
                                      <w:szCs w:val="20"/>
                                    </w:rPr>
                                    <w:t>noviembre y diciembre de 2014.</w:t>
                                  </w:r>
                                </w:p>
                              </w:tc>
                            </w:tr>
                            <w:tr w:rsidR="00A67E5F" w:rsidRPr="0050477F" w14:paraId="776D7F67" w14:textId="77777777" w:rsidTr="00C073E1">
                              <w:trPr>
                                <w:jc w:val="center"/>
                              </w:trPr>
                              <w:tc>
                                <w:tcPr>
                                  <w:tcW w:w="1852" w:type="dxa"/>
                                </w:tcPr>
                                <w:p w14:paraId="1D687306" w14:textId="77777777" w:rsidR="00A67E5F" w:rsidRPr="00E956B7" w:rsidRDefault="00A67E5F" w:rsidP="00C073E1">
                                  <w:pPr>
                                    <w:ind w:right="-87"/>
                                    <w:jc w:val="right"/>
                                    <w:rPr>
                                      <w:sz w:val="20"/>
                                      <w:szCs w:val="20"/>
                                    </w:rPr>
                                  </w:pPr>
                                  <w:r w:rsidRPr="00E956B7">
                                    <w:rPr>
                                      <w:sz w:val="20"/>
                                      <w:szCs w:val="20"/>
                                    </w:rPr>
                                    <w:t>FUENTE:</w:t>
                                  </w:r>
                                </w:p>
                              </w:tc>
                              <w:tc>
                                <w:tcPr>
                                  <w:tcW w:w="6345" w:type="dxa"/>
                                </w:tcPr>
                                <w:p w14:paraId="4B1172CA" w14:textId="77777777" w:rsidR="00A67E5F" w:rsidRPr="00E956B7" w:rsidRDefault="00A67E5F" w:rsidP="00C073E1">
                                  <w:pPr>
                                    <w:ind w:left="-101"/>
                                    <w:jc w:val="both"/>
                                    <w:rPr>
                                      <w:sz w:val="20"/>
                                      <w:szCs w:val="20"/>
                                      <w:lang w:val="en-US"/>
                                    </w:rPr>
                                  </w:pPr>
                                  <w:r w:rsidRPr="00E956B7">
                                    <w:rPr>
                                      <w:sz w:val="20"/>
                                      <w:szCs w:val="20"/>
                                      <w:lang w:val="en-US"/>
                                    </w:rPr>
                                    <w:t>OEC</w:t>
                                  </w:r>
                                  <w:r>
                                    <w:rPr>
                                      <w:sz w:val="20"/>
                                      <w:szCs w:val="20"/>
                                      <w:lang w:val="en-US"/>
                                    </w:rPr>
                                    <w:t>D Harmonised Unemployment Rates</w:t>
                                  </w:r>
                                  <w:r w:rsidRPr="00E956B7">
                                    <w:rPr>
                                      <w:sz w:val="20"/>
                                      <w:szCs w:val="20"/>
                                      <w:lang w:val="en-US"/>
                                    </w:rPr>
                                    <w:t xml:space="preserve"> </w:t>
                                  </w:r>
                                  <w:r>
                                    <w:rPr>
                                      <w:sz w:val="20"/>
                                      <w:szCs w:val="20"/>
                                      <w:lang w:val="en-US"/>
                                    </w:rPr>
                                    <w:t>(abril de</w:t>
                                  </w:r>
                                  <w:r w:rsidRPr="00E956B7">
                                    <w:rPr>
                                      <w:sz w:val="20"/>
                                      <w:szCs w:val="20"/>
                                      <w:lang w:val="en-US"/>
                                    </w:rPr>
                                    <w:t xml:space="preserve"> 201</w:t>
                                  </w:r>
                                  <w:r>
                                    <w:rPr>
                                      <w:sz w:val="20"/>
                                      <w:szCs w:val="20"/>
                                      <w:lang w:val="en-US"/>
                                    </w:rPr>
                                    <w:t>5)</w:t>
                                  </w:r>
                                  <w:r w:rsidRPr="00E956B7">
                                    <w:rPr>
                                      <w:sz w:val="20"/>
                                      <w:szCs w:val="20"/>
                                      <w:lang w:val="en-US"/>
                                    </w:rPr>
                                    <w:t>.</w:t>
                                  </w:r>
                                </w:p>
                              </w:tc>
                            </w:tr>
                          </w:tbl>
                          <w:p w14:paraId="3EBD9252" w14:textId="77777777" w:rsidR="00A67E5F" w:rsidRPr="0050477F" w:rsidRDefault="00A67E5F" w:rsidP="00CC2D4F">
                            <w:pPr>
                              <w:rPr>
                                <w:lang w:val="en-US"/>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6A685B92" id="_x0000_t202" coordsize="21600,21600" o:spt="202" path="m,l,21600r21600,l21600,xe">
                <v:stroke joinstyle="miter"/>
                <v:path gradientshapeok="t" o:connecttype="rect"/>
              </v:shapetype>
              <v:shape id="Cuadro de texto 53" o:spid="_x0000_s1030" type="#_x0000_t202" style="position:absolute;left:0;text-align:left;margin-left:14.2pt;margin-top:7.15pt;width:412.7pt;height:400.2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" stroked="f">
                <v:textbox>
                  <w:txbxContent>
                    <w:tbl>
                      <w:tblPr>
                        <w:tblW w:w="0" w:type="auto"/>
                        <w:jc w:val="center"/>
                        <w:tblLook w:val="04A0" w:firstRow="1" w:lastRow="0" w:firstColumn="1" w:lastColumn="0" w:noHBand="0" w:noVBand="1"/>
                      </w:tblPr>
                      <w:tblGrid>
                        <w:gridCol w:w="1852"/>
                        <w:gridCol w:w="6204"/>
                      </w:tblGrid>
                      <w:tr w:rsidR="00A67E5F" w:rsidRPr="009F6872" w14:paraId="7653B7B4" w14:textId="77777777" w:rsidTr="00C073E1">
                        <w:trPr>
                          <w:trHeight w:val="718"/>
                          <w:jc w:val="center"/>
                        </w:trPr>
                        <w:tc>
                          <w:tcPr>
                            <w:tcW w:w="8197" w:type="dxa"/>
                            <w:gridSpan w:val="2"/>
                          </w:tcPr>
                          <w:p w14:paraId="1EDBEE5A" w14:textId="77777777" w:rsidR="00A67E5F" w:rsidRPr="00D169D6" w:rsidRDefault="00A67E5F" w:rsidP="00C073E1">
                            <w:pPr>
                              <w:jc w:val="center"/>
                              <w:rPr>
                                <w:sz w:val="22"/>
                                <w:szCs w:val="22"/>
                              </w:rPr>
                            </w:pPr>
                            <w:r w:rsidRPr="00D169D6">
                              <w:rPr>
                                <w:rFonts w:eastAsia="+mj-ea"/>
                                <w:b/>
                                <w:bCs/>
                                <w:color w:val="000000"/>
                                <w:sz w:val="22"/>
                                <w:szCs w:val="22"/>
                              </w:rPr>
                              <w:t>TASAS DE DESEMPLEO EN PAÍSES SELECCIONADOS</w:t>
                            </w:r>
                            <w:r w:rsidRPr="00D169D6">
                              <w:rPr>
                                <w:rFonts w:eastAsia="+mj-ea"/>
                                <w:b/>
                                <w:bCs/>
                                <w:color w:val="000000"/>
                                <w:sz w:val="22"/>
                                <w:szCs w:val="22"/>
                              </w:rPr>
                              <w:br/>
                            </w:r>
                            <w:r>
                              <w:rPr>
                                <w:rFonts w:eastAsia="+mj-ea"/>
                                <w:b/>
                                <w:bCs/>
                                <w:color w:val="000000"/>
                                <w:sz w:val="22"/>
                                <w:szCs w:val="22"/>
                              </w:rPr>
                              <w:t>Enero de 2015 - febrero de 2015</w:t>
                            </w:r>
                            <w:r w:rsidRPr="00D169D6">
                              <w:rPr>
                                <w:rFonts w:eastAsia="+mj-ea"/>
                                <w:b/>
                                <w:bCs/>
                                <w:color w:val="000000"/>
                                <w:sz w:val="22"/>
                                <w:szCs w:val="22"/>
                              </w:rPr>
                              <w:br/>
                              <w:t>-Cifras estacionalmente ajustadas-</w:t>
                            </w:r>
                          </w:p>
                        </w:tc>
                      </w:tr>
                      <w:tr w:rsidR="00A67E5F" w14:paraId="09A729E9" w14:textId="77777777" w:rsidTr="00C073E1">
                        <w:trPr>
                          <w:trHeight w:val="5066"/>
                          <w:jc w:val="center"/>
                        </w:trPr>
                        <w:tc>
                          <w:tcPr>
                            <w:tcW w:w="8197" w:type="dxa"/>
                            <w:gridSpan w:val="2"/>
                          </w:tcPr>
                          <w:p w14:paraId="04BB5966" w14:textId="77754DE2" w:rsidR="00A67E5F" w:rsidRDefault="00A67E5F" w:rsidP="00C073E1">
                            <w:pPr>
                              <w:jc w:val="center"/>
                              <w:rPr>
                                <w:noProof/>
                                <w:lang w:eastAsia="es-MX"/>
                              </w:rPr>
                            </w:pPr>
                            <w:r w:rsidRPr="007341E5">
                              <w:rPr>
                                <w:noProof/>
                                <w:lang w:eastAsia="es-MX"/>
                              </w:rPr>
                              <w:drawing>
                                <wp:inline distT="0" distB="0" distL="0" distR="0" wp14:anchorId="3356AA9C" wp14:editId="3874E4AB">
                                  <wp:extent cx="4978400" cy="3759200"/>
                                  <wp:effectExtent l="0" t="0" r="0" b="0"/>
                                  <wp:docPr id="52" name="Imagen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978400" cy="3759200"/>
                                          </a:xfrm>
                                          <a:prstGeom prst="rect">
                                            <a:avLst/>
                                          </a:prstGeom>
                                          <a:noFill/>
                                          <a:ln>
                                            <a:noFill/>
                                          </a:ln>
                                        </pic:spPr>
                                      </pic:pic>
                                    </a:graphicData>
                                  </a:graphic>
                                </wp:inline>
                              </w:drawing>
                            </w:r>
                          </w:p>
                          <w:p w14:paraId="22614BD7" w14:textId="77777777" w:rsidR="00A67E5F" w:rsidRDefault="00A67E5F" w:rsidP="00C073E1">
                            <w:pPr>
                              <w:jc w:val="center"/>
                            </w:pPr>
                          </w:p>
                        </w:tc>
                      </w:tr>
                      <w:tr w:rsidR="00A67E5F" w:rsidRPr="0050477F" w14:paraId="16D5A6B0" w14:textId="77777777" w:rsidTr="00C073E1">
                        <w:trPr>
                          <w:jc w:val="center"/>
                        </w:trPr>
                        <w:tc>
                          <w:tcPr>
                            <w:tcW w:w="1852" w:type="dxa"/>
                          </w:tcPr>
                          <w:p w14:paraId="6CFF88F6" w14:textId="77777777" w:rsidR="00A67E5F" w:rsidRPr="00E956B7" w:rsidRDefault="00A67E5F" w:rsidP="00C073E1">
                            <w:pPr>
                              <w:ind w:right="-87"/>
                              <w:jc w:val="right"/>
                              <w:rPr>
                                <w:sz w:val="20"/>
                                <w:szCs w:val="20"/>
                              </w:rPr>
                            </w:pPr>
                            <w:r w:rsidRPr="00E956B7">
                              <w:rPr>
                                <w:b/>
                                <w:bCs/>
                                <w:sz w:val="20"/>
                                <w:szCs w:val="20"/>
                                <w:vertAlign w:val="superscript"/>
                              </w:rPr>
                              <w:t>*</w:t>
                            </w:r>
                          </w:p>
                        </w:tc>
                        <w:tc>
                          <w:tcPr>
                            <w:tcW w:w="6345" w:type="dxa"/>
                          </w:tcPr>
                          <w:p w14:paraId="223643D9" w14:textId="77777777" w:rsidR="00A67E5F" w:rsidRPr="0032107C" w:rsidRDefault="00A67E5F" w:rsidP="00C073E1">
                            <w:pPr>
                              <w:ind w:left="-101"/>
                              <w:jc w:val="both"/>
                              <w:rPr>
                                <w:sz w:val="20"/>
                                <w:szCs w:val="20"/>
                              </w:rPr>
                            </w:pPr>
                            <w:r w:rsidRPr="0032107C">
                              <w:rPr>
                                <w:sz w:val="20"/>
                                <w:szCs w:val="20"/>
                              </w:rPr>
                              <w:t xml:space="preserve">La información corresponde a los meses de </w:t>
                            </w:r>
                            <w:r>
                              <w:rPr>
                                <w:sz w:val="20"/>
                                <w:szCs w:val="20"/>
                              </w:rPr>
                              <w:t>noviembre y diciembre de 2014.</w:t>
                            </w:r>
                          </w:p>
                        </w:tc>
                      </w:tr>
                      <w:tr w:rsidR="00A67E5F" w:rsidRPr="0050477F" w14:paraId="776D7F67" w14:textId="77777777" w:rsidTr="00C073E1">
                        <w:trPr>
                          <w:jc w:val="center"/>
                        </w:trPr>
                        <w:tc>
                          <w:tcPr>
                            <w:tcW w:w="1852" w:type="dxa"/>
                          </w:tcPr>
                          <w:p w14:paraId="1D687306" w14:textId="77777777" w:rsidR="00A67E5F" w:rsidRPr="00E956B7" w:rsidRDefault="00A67E5F" w:rsidP="00C073E1">
                            <w:pPr>
                              <w:ind w:right="-87"/>
                              <w:jc w:val="right"/>
                              <w:rPr>
                                <w:sz w:val="20"/>
                                <w:szCs w:val="20"/>
                              </w:rPr>
                            </w:pPr>
                            <w:r w:rsidRPr="00E956B7">
                              <w:rPr>
                                <w:sz w:val="20"/>
                                <w:szCs w:val="20"/>
                              </w:rPr>
                              <w:t>FUENTE:</w:t>
                            </w:r>
                          </w:p>
                        </w:tc>
                        <w:tc>
                          <w:tcPr>
                            <w:tcW w:w="6345" w:type="dxa"/>
                          </w:tcPr>
                          <w:p w14:paraId="4B1172CA" w14:textId="77777777" w:rsidR="00A67E5F" w:rsidRPr="00E956B7" w:rsidRDefault="00A67E5F" w:rsidP="00C073E1">
                            <w:pPr>
                              <w:ind w:left="-101"/>
                              <w:jc w:val="both"/>
                              <w:rPr>
                                <w:sz w:val="20"/>
                                <w:szCs w:val="20"/>
                                <w:lang w:val="en-US"/>
                              </w:rPr>
                            </w:pPr>
                            <w:r w:rsidRPr="00E956B7">
                              <w:rPr>
                                <w:sz w:val="20"/>
                                <w:szCs w:val="20"/>
                                <w:lang w:val="en-US"/>
                              </w:rPr>
                              <w:t>OEC</w:t>
                            </w:r>
                            <w:r>
                              <w:rPr>
                                <w:sz w:val="20"/>
                                <w:szCs w:val="20"/>
                                <w:lang w:val="en-US"/>
                              </w:rPr>
                              <w:t>D Harmonised Unemployment Rates</w:t>
                            </w:r>
                            <w:r w:rsidRPr="00E956B7">
                              <w:rPr>
                                <w:sz w:val="20"/>
                                <w:szCs w:val="20"/>
                                <w:lang w:val="en-US"/>
                              </w:rPr>
                              <w:t xml:space="preserve"> </w:t>
                            </w:r>
                            <w:r>
                              <w:rPr>
                                <w:sz w:val="20"/>
                                <w:szCs w:val="20"/>
                                <w:lang w:val="en-US"/>
                              </w:rPr>
                              <w:t>(abril de</w:t>
                            </w:r>
                            <w:r w:rsidRPr="00E956B7">
                              <w:rPr>
                                <w:sz w:val="20"/>
                                <w:szCs w:val="20"/>
                                <w:lang w:val="en-US"/>
                              </w:rPr>
                              <w:t xml:space="preserve"> 201</w:t>
                            </w:r>
                            <w:r>
                              <w:rPr>
                                <w:sz w:val="20"/>
                                <w:szCs w:val="20"/>
                                <w:lang w:val="en-US"/>
                              </w:rPr>
                              <w:t>5)</w:t>
                            </w:r>
                            <w:r w:rsidRPr="00E956B7">
                              <w:rPr>
                                <w:sz w:val="20"/>
                                <w:szCs w:val="20"/>
                                <w:lang w:val="en-US"/>
                              </w:rPr>
                              <w:t>.</w:t>
                            </w:r>
                          </w:p>
                        </w:tc>
                      </w:tr>
                    </w:tbl>
                    <w:p w14:paraId="3EBD9252" w14:textId="77777777" w:rsidR="00A67E5F" w:rsidRPr="0050477F" w:rsidRDefault="00A67E5F" w:rsidP="00CC2D4F">
                      <w:pPr>
                        <w:rPr>
                          <w:lang w:val="en-US"/>
                        </w:rPr>
                      </w:pPr>
                    </w:p>
                  </w:txbxContent>
                </v:textbox>
              </v:shape>
            </w:pict>
          </mc:Fallback>
        </mc:AlternateContent>
      </w:r>
    </w:p>
    <w:p w14:paraId="50794E82" w14:textId="77777777" w:rsidR="00CC2D4F" w:rsidRPr="00CC2D4F" w:rsidRDefault="00CC2D4F" w:rsidP="00CC2D4F">
      <w:pPr>
        <w:spacing w:line="360" w:lineRule="auto"/>
        <w:jc w:val="both"/>
        <w:rPr>
          <w:rFonts w:eastAsia="Times New Roman"/>
          <w:sz w:val="26"/>
          <w:szCs w:val="26"/>
        </w:rPr>
      </w:pPr>
    </w:p>
    <w:p w14:paraId="58C5B6C1" w14:textId="77777777" w:rsidR="00CC2D4F" w:rsidRPr="00CC2D4F" w:rsidRDefault="00CC2D4F" w:rsidP="00CC2D4F">
      <w:pPr>
        <w:spacing w:line="360" w:lineRule="auto"/>
        <w:jc w:val="both"/>
        <w:rPr>
          <w:rFonts w:eastAsia="Times New Roman"/>
          <w:sz w:val="26"/>
          <w:szCs w:val="26"/>
        </w:rPr>
      </w:pPr>
    </w:p>
    <w:p w14:paraId="3400E8AD" w14:textId="77777777" w:rsidR="00CC2D4F" w:rsidRPr="00CC2D4F" w:rsidRDefault="00CC2D4F" w:rsidP="00CC2D4F">
      <w:pPr>
        <w:spacing w:line="360" w:lineRule="auto"/>
        <w:jc w:val="both"/>
        <w:rPr>
          <w:rFonts w:eastAsia="Times New Roman"/>
          <w:sz w:val="26"/>
          <w:szCs w:val="26"/>
        </w:rPr>
      </w:pPr>
    </w:p>
    <w:p w14:paraId="21EAF12B" w14:textId="77777777" w:rsidR="00CC2D4F" w:rsidRPr="00CC2D4F" w:rsidRDefault="00CC2D4F" w:rsidP="00CC2D4F">
      <w:pPr>
        <w:spacing w:line="360" w:lineRule="auto"/>
        <w:jc w:val="both"/>
        <w:rPr>
          <w:rFonts w:eastAsia="Times New Roman"/>
          <w:sz w:val="26"/>
          <w:szCs w:val="26"/>
        </w:rPr>
      </w:pPr>
    </w:p>
    <w:p w14:paraId="4D32BA90" w14:textId="77777777" w:rsidR="00CC2D4F" w:rsidRPr="00CC2D4F" w:rsidRDefault="00CC2D4F" w:rsidP="00CC2D4F">
      <w:pPr>
        <w:spacing w:line="360" w:lineRule="auto"/>
        <w:jc w:val="both"/>
        <w:rPr>
          <w:rFonts w:eastAsia="Times New Roman"/>
          <w:sz w:val="26"/>
          <w:szCs w:val="26"/>
        </w:rPr>
      </w:pPr>
    </w:p>
    <w:p w14:paraId="2E2C0C24" w14:textId="77777777" w:rsidR="00CC2D4F" w:rsidRPr="00CC2D4F" w:rsidRDefault="00CC2D4F" w:rsidP="00CC2D4F">
      <w:pPr>
        <w:spacing w:line="360" w:lineRule="auto"/>
        <w:jc w:val="both"/>
        <w:rPr>
          <w:rFonts w:eastAsia="Times New Roman"/>
          <w:sz w:val="26"/>
          <w:szCs w:val="26"/>
        </w:rPr>
      </w:pPr>
    </w:p>
    <w:p w14:paraId="6ADA9525" w14:textId="77777777" w:rsidR="00CC2D4F" w:rsidRPr="00CC2D4F" w:rsidRDefault="00CC2D4F" w:rsidP="00CC2D4F">
      <w:pPr>
        <w:spacing w:line="360" w:lineRule="auto"/>
        <w:jc w:val="both"/>
        <w:rPr>
          <w:rFonts w:eastAsia="Times New Roman"/>
          <w:sz w:val="26"/>
          <w:szCs w:val="26"/>
        </w:rPr>
      </w:pPr>
    </w:p>
    <w:p w14:paraId="5E98A500" w14:textId="77777777" w:rsidR="00CC2D4F" w:rsidRPr="00CC2D4F" w:rsidRDefault="00CC2D4F" w:rsidP="00CC2D4F">
      <w:pPr>
        <w:spacing w:line="360" w:lineRule="auto"/>
        <w:jc w:val="both"/>
        <w:rPr>
          <w:rFonts w:eastAsia="Times New Roman"/>
          <w:sz w:val="26"/>
          <w:szCs w:val="26"/>
        </w:rPr>
      </w:pPr>
    </w:p>
    <w:p w14:paraId="20FED4E2" w14:textId="77777777" w:rsidR="00CC2D4F" w:rsidRPr="00CC2D4F" w:rsidRDefault="00CC2D4F" w:rsidP="00CC2D4F">
      <w:pPr>
        <w:spacing w:line="360" w:lineRule="auto"/>
        <w:jc w:val="both"/>
        <w:rPr>
          <w:rFonts w:eastAsia="Times New Roman"/>
          <w:sz w:val="26"/>
          <w:szCs w:val="26"/>
        </w:rPr>
      </w:pPr>
    </w:p>
    <w:p w14:paraId="6B399A72" w14:textId="77777777" w:rsidR="00CC2D4F" w:rsidRPr="00CC2D4F" w:rsidRDefault="00CC2D4F" w:rsidP="00CC2D4F">
      <w:pPr>
        <w:spacing w:line="360" w:lineRule="auto"/>
        <w:jc w:val="both"/>
        <w:rPr>
          <w:rFonts w:eastAsia="Times New Roman"/>
          <w:sz w:val="26"/>
          <w:szCs w:val="26"/>
        </w:rPr>
      </w:pPr>
    </w:p>
    <w:p w14:paraId="1BE6F809" w14:textId="77777777" w:rsidR="00CC2D4F" w:rsidRPr="00CC2D4F" w:rsidRDefault="00CC2D4F" w:rsidP="00CC2D4F">
      <w:pPr>
        <w:spacing w:line="360" w:lineRule="auto"/>
        <w:jc w:val="both"/>
        <w:rPr>
          <w:rFonts w:eastAsia="Times New Roman"/>
          <w:sz w:val="26"/>
          <w:szCs w:val="26"/>
        </w:rPr>
      </w:pPr>
    </w:p>
    <w:p w14:paraId="06C6250C" w14:textId="77777777" w:rsidR="00CC2D4F" w:rsidRPr="00CC2D4F" w:rsidRDefault="00CC2D4F" w:rsidP="00CC2D4F">
      <w:pPr>
        <w:spacing w:line="360" w:lineRule="auto"/>
        <w:jc w:val="both"/>
        <w:rPr>
          <w:rFonts w:eastAsia="Times New Roman"/>
          <w:sz w:val="26"/>
          <w:szCs w:val="26"/>
        </w:rPr>
      </w:pPr>
    </w:p>
    <w:p w14:paraId="7A88048A" w14:textId="77777777" w:rsidR="00CC2D4F" w:rsidRPr="00CC2D4F" w:rsidRDefault="00CC2D4F" w:rsidP="00CC2D4F">
      <w:pPr>
        <w:spacing w:line="360" w:lineRule="auto"/>
        <w:jc w:val="both"/>
        <w:rPr>
          <w:rFonts w:eastAsia="Times New Roman"/>
          <w:sz w:val="26"/>
          <w:szCs w:val="26"/>
        </w:rPr>
      </w:pPr>
    </w:p>
    <w:p w14:paraId="4F231167" w14:textId="77777777" w:rsidR="00CC2D4F" w:rsidRPr="00CC2D4F" w:rsidRDefault="00CC2D4F" w:rsidP="00CC2D4F">
      <w:pPr>
        <w:spacing w:line="360" w:lineRule="auto"/>
        <w:jc w:val="both"/>
        <w:rPr>
          <w:rFonts w:eastAsia="Times New Roman"/>
          <w:sz w:val="26"/>
          <w:szCs w:val="26"/>
        </w:rPr>
      </w:pPr>
    </w:p>
    <w:p w14:paraId="0F5F6C38" w14:textId="77777777" w:rsidR="00CC2D4F" w:rsidRPr="00CC2D4F" w:rsidRDefault="00CC2D4F" w:rsidP="00CC2D4F">
      <w:pPr>
        <w:spacing w:line="360" w:lineRule="auto"/>
        <w:jc w:val="both"/>
        <w:rPr>
          <w:rFonts w:eastAsia="Times New Roman"/>
          <w:sz w:val="26"/>
          <w:szCs w:val="26"/>
        </w:rPr>
      </w:pPr>
    </w:p>
    <w:p w14:paraId="5AC764FA" w14:textId="77777777" w:rsidR="00CC2D4F" w:rsidRPr="00CC2D4F" w:rsidRDefault="00CC2D4F" w:rsidP="00CC2D4F">
      <w:pPr>
        <w:spacing w:line="360" w:lineRule="auto"/>
        <w:jc w:val="both"/>
        <w:rPr>
          <w:rFonts w:eastAsia="Times New Roman"/>
          <w:sz w:val="26"/>
          <w:szCs w:val="26"/>
        </w:rPr>
      </w:pPr>
    </w:p>
    <w:p w14:paraId="2E79B359" w14:textId="77777777" w:rsidR="00CC2D4F" w:rsidRPr="00CC2D4F" w:rsidRDefault="00CC2D4F" w:rsidP="00CC2D4F">
      <w:pPr>
        <w:spacing w:line="360" w:lineRule="auto"/>
        <w:jc w:val="both"/>
        <w:rPr>
          <w:rFonts w:eastAsia="Times New Roman"/>
          <w:sz w:val="26"/>
          <w:szCs w:val="26"/>
        </w:rPr>
      </w:pPr>
    </w:p>
    <w:p w14:paraId="0DE21FB9" w14:textId="77777777" w:rsidR="00CC2D4F" w:rsidRPr="00CC2D4F" w:rsidRDefault="00CC2D4F" w:rsidP="00CC2D4F">
      <w:pPr>
        <w:spacing w:line="440" w:lineRule="exact"/>
        <w:jc w:val="both"/>
        <w:rPr>
          <w:rFonts w:eastAsia="Times New Roman"/>
          <w:sz w:val="26"/>
          <w:szCs w:val="26"/>
        </w:rPr>
      </w:pPr>
      <w:r w:rsidRPr="00CC2D4F">
        <w:rPr>
          <w:rFonts w:eastAsia="Times New Roman"/>
          <w:sz w:val="26"/>
          <w:szCs w:val="26"/>
        </w:rPr>
        <w:br w:type="page"/>
      </w:r>
    </w:p>
    <w:p w14:paraId="36E7AD23" w14:textId="23F55DA6" w:rsidR="00CC2D4F" w:rsidRPr="00CC2D4F" w:rsidRDefault="00CC2D4F" w:rsidP="00CC2D4F">
      <w:pPr>
        <w:tabs>
          <w:tab w:val="left" w:pos="1464"/>
        </w:tabs>
        <w:spacing w:line="360" w:lineRule="auto"/>
        <w:ind w:right="-159"/>
        <w:jc w:val="both"/>
        <w:rPr>
          <w:rFonts w:eastAsia="Times New Roman"/>
          <w:sz w:val="26"/>
          <w:szCs w:val="26"/>
          <w:lang w:val="es-ES"/>
        </w:rPr>
      </w:pPr>
      <w:r w:rsidRPr="00CC2D4F">
        <w:rPr>
          <w:rFonts w:eastAsia="Times New Roman"/>
          <w:noProof/>
          <w:sz w:val="26"/>
          <w:szCs w:val="26"/>
          <w:lang w:eastAsia="es-MX"/>
        </w:rPr>
        <w:lastRenderedPageBreak/>
        <mc:AlternateContent>
          <mc:Choice Requires="wps">
            <w:drawing>
              <wp:anchor distT="0" distB="0" distL="114300" distR="114300" simplePos="0" relativeHeight="251691008" behindDoc="0" locked="0" layoutInCell="1" allowOverlap="1" wp14:anchorId="408DE647" wp14:editId="0D8A2A40">
                <wp:simplePos x="0" y="0"/>
                <wp:positionH relativeFrom="column">
                  <wp:posOffset>-223608</wp:posOffset>
                </wp:positionH>
                <wp:positionV relativeFrom="paragraph">
                  <wp:posOffset>-112718</wp:posOffset>
                </wp:positionV>
                <wp:extent cx="6629400" cy="8715737"/>
                <wp:effectExtent l="0" t="0" r="0" b="9525"/>
                <wp:wrapNone/>
                <wp:docPr id="51" name="Cuadro de texto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29400" cy="871573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10138" w:type="dxa"/>
                              <w:tblBorders>
                                <w:top w:val="single" w:sz="6" w:space="0" w:color="000000"/>
                                <w:left w:val="single" w:sz="6" w:space="0" w:color="000000"/>
                                <w:bottom w:val="single" w:sz="6" w:space="0" w:color="000000"/>
                                <w:right w:val="single" w:sz="6" w:space="0" w:color="000000"/>
                              </w:tblBorders>
                              <w:tblLayout w:type="fixed"/>
                              <w:tblLook w:val="0000" w:firstRow="0" w:lastRow="0" w:firstColumn="0" w:lastColumn="0" w:noHBand="0" w:noVBand="0"/>
                            </w:tblPr>
                            <w:tblGrid>
                              <w:gridCol w:w="1156"/>
                              <w:gridCol w:w="769"/>
                              <w:gridCol w:w="618"/>
                              <w:gridCol w:w="620"/>
                              <w:gridCol w:w="623"/>
                              <w:gridCol w:w="618"/>
                              <w:gridCol w:w="621"/>
                              <w:gridCol w:w="628"/>
                              <w:gridCol w:w="618"/>
                              <w:gridCol w:w="648"/>
                              <w:gridCol w:w="653"/>
                              <w:gridCol w:w="655"/>
                              <w:gridCol w:w="644"/>
                              <w:gridCol w:w="644"/>
                              <w:gridCol w:w="616"/>
                              <w:gridCol w:w="7"/>
                            </w:tblGrid>
                            <w:tr w:rsidR="00A67E5F" w14:paraId="588F79C9" w14:textId="77777777" w:rsidTr="00C073E1">
                              <w:trPr>
                                <w:trHeight w:val="246"/>
                              </w:trPr>
                              <w:tc>
                                <w:tcPr>
                                  <w:tcW w:w="10138" w:type="dxa"/>
                                  <w:gridSpan w:val="16"/>
                                  <w:tcBorders>
                                    <w:top w:val="nil"/>
                                    <w:left w:val="nil"/>
                                    <w:bottom w:val="single" w:sz="4" w:space="0" w:color="auto"/>
                                    <w:right w:val="nil"/>
                                  </w:tcBorders>
                                </w:tcPr>
                                <w:p w14:paraId="09A33008" w14:textId="77777777" w:rsidR="00A67E5F" w:rsidRPr="0040309D" w:rsidRDefault="00A67E5F" w:rsidP="00C073E1">
                                  <w:pPr>
                                    <w:tabs>
                                      <w:tab w:val="left" w:pos="4922"/>
                                    </w:tabs>
                                    <w:jc w:val="center"/>
                                    <w:rPr>
                                      <w:b/>
                                      <w:sz w:val="22"/>
                                      <w:szCs w:val="22"/>
                                    </w:rPr>
                                  </w:pPr>
                                  <w:r w:rsidRPr="0040309D">
                                    <w:rPr>
                                      <w:b/>
                                      <w:sz w:val="22"/>
                                      <w:szCs w:val="22"/>
                                    </w:rPr>
                                    <w:t>TASA DE DESEMPLEO EN PAÍSES DE LA OCDE*</w:t>
                                  </w:r>
                                  <w:r>
                                    <w:rPr>
                                      <w:b/>
                                      <w:sz w:val="22"/>
                                      <w:szCs w:val="22"/>
                                    </w:rPr>
                                    <w:t xml:space="preserve"> </w:t>
                                  </w:r>
                                </w:p>
                                <w:p w14:paraId="54764705" w14:textId="77777777" w:rsidR="00A67E5F" w:rsidRDefault="00A67E5F" w:rsidP="00C073E1">
                                  <w:pPr>
                                    <w:tabs>
                                      <w:tab w:val="left" w:pos="4922"/>
                                    </w:tabs>
                                    <w:jc w:val="center"/>
                                    <w:rPr>
                                      <w:sz w:val="26"/>
                                      <w:szCs w:val="26"/>
                                    </w:rPr>
                                  </w:pPr>
                                  <w:r w:rsidRPr="0040309D">
                                    <w:rPr>
                                      <w:b/>
                                      <w:sz w:val="22"/>
                                      <w:szCs w:val="22"/>
                                    </w:rPr>
                                    <w:t xml:space="preserve">-Porcentaje de la </w:t>
                                  </w:r>
                                  <w:r>
                                    <w:rPr>
                                      <w:b/>
                                      <w:sz w:val="22"/>
                                      <w:szCs w:val="22"/>
                                    </w:rPr>
                                    <w:t>PEA</w:t>
                                  </w:r>
                                  <w:r w:rsidRPr="0040309D">
                                    <w:rPr>
                                      <w:b/>
                                      <w:sz w:val="22"/>
                                      <w:szCs w:val="22"/>
                                    </w:rPr>
                                    <w:t>-</w:t>
                                  </w:r>
                                </w:p>
                              </w:tc>
                            </w:tr>
                            <w:tr w:rsidR="00A67E5F" w14:paraId="49E6D4F0" w14:textId="77777777" w:rsidTr="00C073E1">
                              <w:trPr>
                                <w:gridAfter w:val="1"/>
                                <w:wAfter w:w="7" w:type="dxa"/>
                                <w:trHeight w:val="246"/>
                              </w:trPr>
                              <w:tc>
                                <w:tcPr>
                                  <w:tcW w:w="1925" w:type="dxa"/>
                                  <w:gridSpan w:val="2"/>
                                  <w:vMerge w:val="restart"/>
                                  <w:tcBorders>
                                    <w:top w:val="single" w:sz="6" w:space="0" w:color="000000"/>
                                    <w:right w:val="single" w:sz="6" w:space="0" w:color="000000"/>
                                  </w:tcBorders>
                                  <w:shd w:val="clear" w:color="auto" w:fill="99CCFF"/>
                                  <w:vAlign w:val="bottom"/>
                                </w:tcPr>
                                <w:p w14:paraId="133FEE3C" w14:textId="77777777" w:rsidR="00A67E5F" w:rsidRPr="00A67461" w:rsidRDefault="00A67E5F" w:rsidP="00C073E1">
                                  <w:pPr>
                                    <w:rPr>
                                      <w:b/>
                                      <w:sz w:val="20"/>
                                      <w:szCs w:val="20"/>
                                    </w:rPr>
                                  </w:pPr>
                                </w:p>
                              </w:tc>
                              <w:tc>
                                <w:tcPr>
                                  <w:tcW w:w="618" w:type="dxa"/>
                                  <w:vMerge w:val="restart"/>
                                  <w:tcBorders>
                                    <w:top w:val="single" w:sz="6" w:space="0" w:color="000000"/>
                                    <w:left w:val="single" w:sz="6" w:space="0" w:color="000000"/>
                                    <w:bottom w:val="single" w:sz="6" w:space="0" w:color="000000"/>
                                    <w:right w:val="single" w:sz="6" w:space="0" w:color="000000"/>
                                  </w:tcBorders>
                                  <w:shd w:val="clear" w:color="auto" w:fill="99CCFF"/>
                                  <w:vAlign w:val="center"/>
                                </w:tcPr>
                                <w:p w14:paraId="16A341F3" w14:textId="77777777" w:rsidR="00A67E5F" w:rsidRPr="00E30D22" w:rsidRDefault="00A67E5F" w:rsidP="00C073E1">
                                  <w:pPr>
                                    <w:autoSpaceDE w:val="0"/>
                                    <w:autoSpaceDN w:val="0"/>
                                    <w:adjustRightInd w:val="0"/>
                                    <w:jc w:val="right"/>
                                    <w:rPr>
                                      <w:b/>
                                      <w:sz w:val="20"/>
                                      <w:szCs w:val="20"/>
                                    </w:rPr>
                                  </w:pPr>
                                  <w:r w:rsidRPr="00E30D22">
                                    <w:rPr>
                                      <w:b/>
                                      <w:sz w:val="20"/>
                                      <w:szCs w:val="20"/>
                                    </w:rPr>
                                    <w:t>20</w:t>
                                  </w:r>
                                  <w:r>
                                    <w:rPr>
                                      <w:b/>
                                      <w:sz w:val="20"/>
                                      <w:szCs w:val="20"/>
                                    </w:rPr>
                                    <w:t>12</w:t>
                                  </w:r>
                                </w:p>
                              </w:tc>
                              <w:tc>
                                <w:tcPr>
                                  <w:tcW w:w="620" w:type="dxa"/>
                                  <w:vMerge w:val="restart"/>
                                  <w:tcBorders>
                                    <w:top w:val="single" w:sz="6" w:space="0" w:color="000000"/>
                                    <w:left w:val="single" w:sz="6" w:space="0" w:color="000000"/>
                                    <w:bottom w:val="single" w:sz="6" w:space="0" w:color="000000"/>
                                    <w:right w:val="single" w:sz="6" w:space="0" w:color="000000"/>
                                  </w:tcBorders>
                                  <w:shd w:val="clear" w:color="auto" w:fill="99CCFF"/>
                                  <w:vAlign w:val="center"/>
                                </w:tcPr>
                                <w:p w14:paraId="1025CC11" w14:textId="77777777" w:rsidR="00A67E5F" w:rsidRPr="00A67461" w:rsidRDefault="00A67E5F" w:rsidP="00C073E1">
                                  <w:pPr>
                                    <w:autoSpaceDE w:val="0"/>
                                    <w:autoSpaceDN w:val="0"/>
                                    <w:adjustRightInd w:val="0"/>
                                    <w:jc w:val="right"/>
                                    <w:rPr>
                                      <w:b/>
                                      <w:color w:val="000000"/>
                                      <w:sz w:val="20"/>
                                      <w:szCs w:val="20"/>
                                    </w:rPr>
                                  </w:pPr>
                                  <w:r w:rsidRPr="00A67461">
                                    <w:rPr>
                                      <w:b/>
                                      <w:color w:val="000000"/>
                                      <w:sz w:val="20"/>
                                      <w:szCs w:val="20"/>
                                    </w:rPr>
                                    <w:t>20</w:t>
                                  </w:r>
                                  <w:r>
                                    <w:rPr>
                                      <w:b/>
                                      <w:color w:val="000000"/>
                                      <w:sz w:val="20"/>
                                      <w:szCs w:val="20"/>
                                    </w:rPr>
                                    <w:t>13</w:t>
                                  </w:r>
                                </w:p>
                              </w:tc>
                              <w:tc>
                                <w:tcPr>
                                  <w:tcW w:w="623" w:type="dxa"/>
                                  <w:vMerge w:val="restart"/>
                                  <w:tcBorders>
                                    <w:top w:val="single" w:sz="6" w:space="0" w:color="000000"/>
                                    <w:left w:val="single" w:sz="6" w:space="0" w:color="000000"/>
                                    <w:bottom w:val="single" w:sz="6" w:space="0" w:color="000000"/>
                                    <w:right w:val="single" w:sz="6" w:space="0" w:color="000000"/>
                                  </w:tcBorders>
                                  <w:shd w:val="clear" w:color="auto" w:fill="99CCFF"/>
                                  <w:vAlign w:val="center"/>
                                </w:tcPr>
                                <w:p w14:paraId="151251EA" w14:textId="77777777" w:rsidR="00A67E5F" w:rsidRPr="00A67461" w:rsidRDefault="00A67E5F" w:rsidP="00C073E1">
                                  <w:pPr>
                                    <w:autoSpaceDE w:val="0"/>
                                    <w:autoSpaceDN w:val="0"/>
                                    <w:adjustRightInd w:val="0"/>
                                    <w:jc w:val="right"/>
                                    <w:rPr>
                                      <w:b/>
                                      <w:color w:val="000000"/>
                                      <w:sz w:val="20"/>
                                      <w:szCs w:val="20"/>
                                    </w:rPr>
                                  </w:pPr>
                                  <w:r w:rsidRPr="00A67461">
                                    <w:rPr>
                                      <w:b/>
                                      <w:color w:val="000000"/>
                                      <w:sz w:val="20"/>
                                      <w:szCs w:val="20"/>
                                    </w:rPr>
                                    <w:t>20</w:t>
                                  </w:r>
                                  <w:r>
                                    <w:rPr>
                                      <w:b/>
                                      <w:color w:val="000000"/>
                                      <w:sz w:val="20"/>
                                      <w:szCs w:val="20"/>
                                    </w:rPr>
                                    <w:t>14</w:t>
                                  </w:r>
                                </w:p>
                              </w:tc>
                              <w:tc>
                                <w:tcPr>
                                  <w:tcW w:w="2485" w:type="dxa"/>
                                  <w:gridSpan w:val="4"/>
                                  <w:tcBorders>
                                    <w:top w:val="single" w:sz="6" w:space="0" w:color="000000"/>
                                    <w:left w:val="single" w:sz="6" w:space="0" w:color="000000"/>
                                    <w:bottom w:val="single" w:sz="6" w:space="0" w:color="000000"/>
                                    <w:right w:val="single" w:sz="6" w:space="0" w:color="000000"/>
                                  </w:tcBorders>
                                  <w:shd w:val="clear" w:color="auto" w:fill="99CCFF"/>
                                  <w:vAlign w:val="bottom"/>
                                </w:tcPr>
                                <w:p w14:paraId="7ADD3826" w14:textId="77777777" w:rsidR="00A67E5F" w:rsidRPr="00A67461" w:rsidRDefault="00A67E5F" w:rsidP="00C073E1">
                                  <w:pPr>
                                    <w:jc w:val="center"/>
                                    <w:rPr>
                                      <w:b/>
                                    </w:rPr>
                                  </w:pPr>
                                  <w:r>
                                    <w:rPr>
                                      <w:b/>
                                    </w:rPr>
                                    <w:t>2014</w:t>
                                  </w:r>
                                </w:p>
                              </w:tc>
                              <w:tc>
                                <w:tcPr>
                                  <w:tcW w:w="2600" w:type="dxa"/>
                                  <w:gridSpan w:val="4"/>
                                  <w:tcBorders>
                                    <w:top w:val="single" w:sz="6" w:space="0" w:color="000000"/>
                                    <w:left w:val="single" w:sz="4" w:space="0" w:color="auto"/>
                                    <w:bottom w:val="single" w:sz="6" w:space="0" w:color="000000"/>
                                    <w:right w:val="single" w:sz="4" w:space="0" w:color="auto"/>
                                  </w:tcBorders>
                                  <w:shd w:val="clear" w:color="auto" w:fill="99CCFF"/>
                                  <w:vAlign w:val="bottom"/>
                                </w:tcPr>
                                <w:p w14:paraId="13C00836" w14:textId="77777777" w:rsidR="00A67E5F" w:rsidRDefault="00A67E5F" w:rsidP="00C073E1">
                                  <w:pPr>
                                    <w:autoSpaceDE w:val="0"/>
                                    <w:autoSpaceDN w:val="0"/>
                                    <w:adjustRightInd w:val="0"/>
                                    <w:jc w:val="center"/>
                                    <w:rPr>
                                      <w:b/>
                                      <w:color w:val="000000"/>
                                      <w:sz w:val="20"/>
                                      <w:szCs w:val="20"/>
                                    </w:rPr>
                                  </w:pPr>
                                  <w:r>
                                    <w:rPr>
                                      <w:b/>
                                      <w:color w:val="000000"/>
                                      <w:sz w:val="20"/>
                                      <w:szCs w:val="20"/>
                                    </w:rPr>
                                    <w:t>2014</w:t>
                                  </w:r>
                                </w:p>
                              </w:tc>
                              <w:tc>
                                <w:tcPr>
                                  <w:tcW w:w="1260" w:type="dxa"/>
                                  <w:gridSpan w:val="2"/>
                                  <w:tcBorders>
                                    <w:top w:val="single" w:sz="6" w:space="0" w:color="000000"/>
                                    <w:left w:val="single" w:sz="4" w:space="0" w:color="auto"/>
                                    <w:bottom w:val="single" w:sz="6" w:space="0" w:color="000000"/>
                                    <w:right w:val="single" w:sz="4" w:space="0" w:color="auto"/>
                                  </w:tcBorders>
                                  <w:shd w:val="clear" w:color="auto" w:fill="99CCFF"/>
                                  <w:vAlign w:val="bottom"/>
                                </w:tcPr>
                                <w:p w14:paraId="4907C394" w14:textId="77777777" w:rsidR="00A67E5F" w:rsidRDefault="00A67E5F" w:rsidP="00C073E1">
                                  <w:pPr>
                                    <w:autoSpaceDE w:val="0"/>
                                    <w:autoSpaceDN w:val="0"/>
                                    <w:adjustRightInd w:val="0"/>
                                    <w:jc w:val="center"/>
                                    <w:rPr>
                                      <w:b/>
                                      <w:color w:val="000000"/>
                                      <w:sz w:val="20"/>
                                      <w:szCs w:val="20"/>
                                    </w:rPr>
                                  </w:pPr>
                                  <w:r>
                                    <w:rPr>
                                      <w:b/>
                                      <w:color w:val="000000"/>
                                      <w:sz w:val="20"/>
                                      <w:szCs w:val="20"/>
                                    </w:rPr>
                                    <w:t>2015</w:t>
                                  </w:r>
                                </w:p>
                              </w:tc>
                            </w:tr>
                            <w:tr w:rsidR="00A67E5F" w14:paraId="36D31CE8" w14:textId="77777777" w:rsidTr="00C073E1">
                              <w:trPr>
                                <w:gridAfter w:val="1"/>
                                <w:wAfter w:w="7" w:type="dxa"/>
                                <w:trHeight w:val="246"/>
                              </w:trPr>
                              <w:tc>
                                <w:tcPr>
                                  <w:tcW w:w="1925" w:type="dxa"/>
                                  <w:gridSpan w:val="2"/>
                                  <w:vMerge/>
                                  <w:tcBorders>
                                    <w:bottom w:val="single" w:sz="6" w:space="0" w:color="000000"/>
                                    <w:right w:val="single" w:sz="6" w:space="0" w:color="000000"/>
                                  </w:tcBorders>
                                  <w:shd w:val="clear" w:color="auto" w:fill="99CCFF"/>
                                  <w:vAlign w:val="bottom"/>
                                </w:tcPr>
                                <w:p w14:paraId="3783E2AA" w14:textId="77777777" w:rsidR="00A67E5F" w:rsidRPr="00A67461" w:rsidRDefault="00A67E5F" w:rsidP="00C073E1">
                                  <w:pPr>
                                    <w:rPr>
                                      <w:b/>
                                      <w:sz w:val="20"/>
                                      <w:szCs w:val="20"/>
                                    </w:rPr>
                                  </w:pPr>
                                </w:p>
                              </w:tc>
                              <w:tc>
                                <w:tcPr>
                                  <w:tcW w:w="618" w:type="dxa"/>
                                  <w:vMerge/>
                                  <w:tcBorders>
                                    <w:top w:val="single" w:sz="4" w:space="0" w:color="auto"/>
                                    <w:left w:val="single" w:sz="6" w:space="0" w:color="000000"/>
                                    <w:bottom w:val="single" w:sz="6" w:space="0" w:color="000000"/>
                                    <w:right w:val="single" w:sz="6" w:space="0" w:color="000000"/>
                                  </w:tcBorders>
                                  <w:shd w:val="clear" w:color="auto" w:fill="99CCFF"/>
                                  <w:vAlign w:val="bottom"/>
                                </w:tcPr>
                                <w:p w14:paraId="599B67AD" w14:textId="77777777" w:rsidR="00A67E5F" w:rsidRPr="00F92D22" w:rsidRDefault="00A67E5F" w:rsidP="00C073E1">
                                  <w:pPr>
                                    <w:autoSpaceDE w:val="0"/>
                                    <w:autoSpaceDN w:val="0"/>
                                    <w:adjustRightInd w:val="0"/>
                                    <w:jc w:val="right"/>
                                    <w:rPr>
                                      <w:b/>
                                      <w:color w:val="FF0000"/>
                                      <w:sz w:val="20"/>
                                      <w:szCs w:val="20"/>
                                    </w:rPr>
                                  </w:pPr>
                                </w:p>
                              </w:tc>
                              <w:tc>
                                <w:tcPr>
                                  <w:tcW w:w="620" w:type="dxa"/>
                                  <w:vMerge/>
                                  <w:tcBorders>
                                    <w:top w:val="single" w:sz="4" w:space="0" w:color="auto"/>
                                    <w:left w:val="single" w:sz="6" w:space="0" w:color="000000"/>
                                    <w:bottom w:val="single" w:sz="6" w:space="0" w:color="000000"/>
                                    <w:right w:val="single" w:sz="6" w:space="0" w:color="000000"/>
                                  </w:tcBorders>
                                  <w:shd w:val="clear" w:color="auto" w:fill="99CCFF"/>
                                  <w:vAlign w:val="bottom"/>
                                </w:tcPr>
                                <w:p w14:paraId="39E54279" w14:textId="77777777" w:rsidR="00A67E5F" w:rsidRPr="00A67461" w:rsidRDefault="00A67E5F" w:rsidP="00C073E1">
                                  <w:pPr>
                                    <w:autoSpaceDE w:val="0"/>
                                    <w:autoSpaceDN w:val="0"/>
                                    <w:adjustRightInd w:val="0"/>
                                    <w:jc w:val="right"/>
                                    <w:rPr>
                                      <w:b/>
                                      <w:color w:val="000000"/>
                                      <w:sz w:val="20"/>
                                      <w:szCs w:val="20"/>
                                    </w:rPr>
                                  </w:pPr>
                                </w:p>
                              </w:tc>
                              <w:tc>
                                <w:tcPr>
                                  <w:tcW w:w="623" w:type="dxa"/>
                                  <w:vMerge/>
                                  <w:tcBorders>
                                    <w:top w:val="single" w:sz="4" w:space="0" w:color="auto"/>
                                    <w:left w:val="single" w:sz="6" w:space="0" w:color="000000"/>
                                    <w:bottom w:val="single" w:sz="6" w:space="0" w:color="000000"/>
                                    <w:right w:val="single" w:sz="6" w:space="0" w:color="000000"/>
                                  </w:tcBorders>
                                  <w:shd w:val="clear" w:color="auto" w:fill="99CCFF"/>
                                  <w:vAlign w:val="bottom"/>
                                </w:tcPr>
                                <w:p w14:paraId="2B33E1A4" w14:textId="77777777" w:rsidR="00A67E5F" w:rsidRPr="00A67461" w:rsidRDefault="00A67E5F" w:rsidP="00C073E1">
                                  <w:pPr>
                                    <w:autoSpaceDE w:val="0"/>
                                    <w:autoSpaceDN w:val="0"/>
                                    <w:adjustRightInd w:val="0"/>
                                    <w:jc w:val="right"/>
                                    <w:rPr>
                                      <w:b/>
                                      <w:color w:val="000000"/>
                                      <w:sz w:val="20"/>
                                      <w:szCs w:val="20"/>
                                    </w:rPr>
                                  </w:pPr>
                                </w:p>
                              </w:tc>
                              <w:tc>
                                <w:tcPr>
                                  <w:tcW w:w="618" w:type="dxa"/>
                                  <w:tcBorders>
                                    <w:top w:val="single" w:sz="4" w:space="0" w:color="auto"/>
                                    <w:left w:val="single" w:sz="6" w:space="0" w:color="000000"/>
                                    <w:bottom w:val="single" w:sz="6" w:space="0" w:color="000000"/>
                                    <w:right w:val="single" w:sz="4" w:space="0" w:color="auto"/>
                                  </w:tcBorders>
                                  <w:shd w:val="clear" w:color="auto" w:fill="99CCFF"/>
                                  <w:vAlign w:val="bottom"/>
                                </w:tcPr>
                                <w:p w14:paraId="00642793" w14:textId="77777777" w:rsidR="00A67E5F" w:rsidRPr="00A67461" w:rsidRDefault="00A67E5F" w:rsidP="00C073E1">
                                  <w:pPr>
                                    <w:jc w:val="right"/>
                                    <w:rPr>
                                      <w:b/>
                                    </w:rPr>
                                  </w:pPr>
                                  <w:r w:rsidRPr="00A67461">
                                    <w:rPr>
                                      <w:b/>
                                    </w:rPr>
                                    <w:t>T</w:t>
                                  </w:r>
                                  <w:r>
                                    <w:rPr>
                                      <w:b/>
                                    </w:rPr>
                                    <w:t>1</w:t>
                                  </w:r>
                                </w:p>
                              </w:tc>
                              <w:tc>
                                <w:tcPr>
                                  <w:tcW w:w="621" w:type="dxa"/>
                                  <w:tcBorders>
                                    <w:top w:val="single" w:sz="4" w:space="0" w:color="auto"/>
                                    <w:left w:val="single" w:sz="4" w:space="0" w:color="auto"/>
                                    <w:bottom w:val="single" w:sz="4" w:space="0" w:color="auto"/>
                                    <w:right w:val="single" w:sz="4" w:space="0" w:color="auto"/>
                                  </w:tcBorders>
                                  <w:shd w:val="clear" w:color="auto" w:fill="99CCFF"/>
                                  <w:vAlign w:val="bottom"/>
                                </w:tcPr>
                                <w:p w14:paraId="1D4EE176" w14:textId="77777777" w:rsidR="00A67E5F" w:rsidRPr="003855E7" w:rsidRDefault="00A67E5F" w:rsidP="00C073E1">
                                  <w:pPr>
                                    <w:jc w:val="right"/>
                                    <w:rPr>
                                      <w:b/>
                                    </w:rPr>
                                  </w:pPr>
                                  <w:r w:rsidRPr="003855E7">
                                    <w:rPr>
                                      <w:b/>
                                    </w:rPr>
                                    <w:t>T</w:t>
                                  </w:r>
                                  <w:r>
                                    <w:rPr>
                                      <w:b/>
                                    </w:rPr>
                                    <w:t>2</w:t>
                                  </w:r>
                                </w:p>
                              </w:tc>
                              <w:tc>
                                <w:tcPr>
                                  <w:tcW w:w="628" w:type="dxa"/>
                                  <w:tcBorders>
                                    <w:top w:val="single" w:sz="4" w:space="0" w:color="auto"/>
                                    <w:left w:val="single" w:sz="4" w:space="0" w:color="auto"/>
                                    <w:bottom w:val="single" w:sz="4" w:space="0" w:color="auto"/>
                                    <w:right w:val="single" w:sz="4" w:space="0" w:color="auto"/>
                                  </w:tcBorders>
                                  <w:shd w:val="clear" w:color="auto" w:fill="99CCFF"/>
                                  <w:vAlign w:val="bottom"/>
                                </w:tcPr>
                                <w:p w14:paraId="762C220A" w14:textId="77777777" w:rsidR="00A67E5F" w:rsidRPr="00A67461" w:rsidRDefault="00A67E5F" w:rsidP="00C073E1">
                                  <w:pPr>
                                    <w:jc w:val="center"/>
                                    <w:rPr>
                                      <w:b/>
                                    </w:rPr>
                                  </w:pPr>
                                  <w:r w:rsidRPr="00A67461">
                                    <w:rPr>
                                      <w:b/>
                                    </w:rPr>
                                    <w:t>T</w:t>
                                  </w:r>
                                  <w:r>
                                    <w:rPr>
                                      <w:b/>
                                    </w:rPr>
                                    <w:t>3</w:t>
                                  </w:r>
                                </w:p>
                              </w:tc>
                              <w:tc>
                                <w:tcPr>
                                  <w:tcW w:w="618" w:type="dxa"/>
                                  <w:tcBorders>
                                    <w:top w:val="single" w:sz="4" w:space="0" w:color="auto"/>
                                    <w:left w:val="single" w:sz="4" w:space="0" w:color="auto"/>
                                    <w:bottom w:val="single" w:sz="6" w:space="0" w:color="000000"/>
                                    <w:right w:val="single" w:sz="4" w:space="0" w:color="auto"/>
                                  </w:tcBorders>
                                  <w:shd w:val="clear" w:color="auto" w:fill="99CCFF"/>
                                  <w:vAlign w:val="bottom"/>
                                </w:tcPr>
                                <w:p w14:paraId="1622CE60" w14:textId="77777777" w:rsidR="00A67E5F" w:rsidRPr="00A67461" w:rsidRDefault="00A67E5F" w:rsidP="00C073E1">
                                  <w:pPr>
                                    <w:jc w:val="center"/>
                                    <w:rPr>
                                      <w:b/>
                                    </w:rPr>
                                  </w:pPr>
                                  <w:r>
                                    <w:rPr>
                                      <w:b/>
                                    </w:rPr>
                                    <w:t>T4</w:t>
                                  </w:r>
                                </w:p>
                              </w:tc>
                              <w:tc>
                                <w:tcPr>
                                  <w:tcW w:w="648" w:type="dxa"/>
                                  <w:tcBorders>
                                    <w:top w:val="single" w:sz="4" w:space="0" w:color="auto"/>
                                    <w:left w:val="single" w:sz="4" w:space="0" w:color="auto"/>
                                    <w:bottom w:val="single" w:sz="4" w:space="0" w:color="auto"/>
                                    <w:right w:val="single" w:sz="6" w:space="0" w:color="000000"/>
                                  </w:tcBorders>
                                  <w:shd w:val="clear" w:color="auto" w:fill="99CCFF"/>
                                  <w:vAlign w:val="bottom"/>
                                </w:tcPr>
                                <w:p w14:paraId="5053EC5A" w14:textId="77777777" w:rsidR="00A67E5F" w:rsidRPr="00A67461" w:rsidRDefault="00A67E5F" w:rsidP="00C073E1">
                                  <w:pPr>
                                    <w:autoSpaceDE w:val="0"/>
                                    <w:autoSpaceDN w:val="0"/>
                                    <w:adjustRightInd w:val="0"/>
                                    <w:ind w:left="-57" w:right="-57"/>
                                    <w:jc w:val="center"/>
                                    <w:rPr>
                                      <w:b/>
                                      <w:color w:val="000000"/>
                                      <w:sz w:val="20"/>
                                      <w:szCs w:val="20"/>
                                    </w:rPr>
                                  </w:pPr>
                                  <w:r>
                                    <w:rPr>
                                      <w:b/>
                                      <w:color w:val="000000"/>
                                      <w:sz w:val="20"/>
                                      <w:szCs w:val="20"/>
                                    </w:rPr>
                                    <w:t>Sep.</w:t>
                                  </w:r>
                                </w:p>
                              </w:tc>
                              <w:tc>
                                <w:tcPr>
                                  <w:tcW w:w="653" w:type="dxa"/>
                                  <w:tcBorders>
                                    <w:top w:val="single" w:sz="4" w:space="0" w:color="auto"/>
                                    <w:left w:val="single" w:sz="6" w:space="0" w:color="000000"/>
                                    <w:bottom w:val="single" w:sz="4" w:space="0" w:color="auto"/>
                                    <w:right w:val="single" w:sz="4" w:space="0" w:color="auto"/>
                                  </w:tcBorders>
                                  <w:shd w:val="clear" w:color="auto" w:fill="99CCFF"/>
                                  <w:vAlign w:val="bottom"/>
                                </w:tcPr>
                                <w:p w14:paraId="3E9F0A5E" w14:textId="77777777" w:rsidR="00A67E5F" w:rsidRDefault="00A67E5F" w:rsidP="00C073E1">
                                  <w:pPr>
                                    <w:autoSpaceDE w:val="0"/>
                                    <w:autoSpaceDN w:val="0"/>
                                    <w:adjustRightInd w:val="0"/>
                                    <w:jc w:val="center"/>
                                    <w:rPr>
                                      <w:b/>
                                      <w:color w:val="000000"/>
                                      <w:sz w:val="20"/>
                                      <w:szCs w:val="20"/>
                                    </w:rPr>
                                  </w:pPr>
                                  <w:r>
                                    <w:rPr>
                                      <w:b/>
                                      <w:color w:val="000000"/>
                                      <w:sz w:val="20"/>
                                      <w:szCs w:val="20"/>
                                    </w:rPr>
                                    <w:t>Oct.</w:t>
                                  </w:r>
                                </w:p>
                              </w:tc>
                              <w:tc>
                                <w:tcPr>
                                  <w:tcW w:w="655" w:type="dxa"/>
                                  <w:tcBorders>
                                    <w:top w:val="single" w:sz="4" w:space="0" w:color="auto"/>
                                    <w:left w:val="single" w:sz="4" w:space="0" w:color="auto"/>
                                    <w:bottom w:val="single" w:sz="4" w:space="0" w:color="auto"/>
                                    <w:right w:val="single" w:sz="4" w:space="0" w:color="auto"/>
                                  </w:tcBorders>
                                  <w:shd w:val="clear" w:color="auto" w:fill="99CCFF"/>
                                  <w:vAlign w:val="bottom"/>
                                </w:tcPr>
                                <w:p w14:paraId="765D9189" w14:textId="77777777" w:rsidR="00A67E5F" w:rsidRPr="00A67461" w:rsidRDefault="00A67E5F" w:rsidP="00C073E1">
                                  <w:pPr>
                                    <w:autoSpaceDE w:val="0"/>
                                    <w:autoSpaceDN w:val="0"/>
                                    <w:adjustRightInd w:val="0"/>
                                    <w:ind w:left="-57" w:right="-57"/>
                                    <w:jc w:val="center"/>
                                    <w:rPr>
                                      <w:b/>
                                      <w:color w:val="000000"/>
                                      <w:sz w:val="20"/>
                                      <w:szCs w:val="20"/>
                                    </w:rPr>
                                  </w:pPr>
                                  <w:r>
                                    <w:rPr>
                                      <w:b/>
                                      <w:color w:val="000000"/>
                                      <w:sz w:val="20"/>
                                      <w:szCs w:val="20"/>
                                    </w:rPr>
                                    <w:t>Nov.</w:t>
                                  </w:r>
                                </w:p>
                              </w:tc>
                              <w:tc>
                                <w:tcPr>
                                  <w:tcW w:w="644" w:type="dxa"/>
                                  <w:tcBorders>
                                    <w:top w:val="single" w:sz="4" w:space="0" w:color="auto"/>
                                    <w:left w:val="single" w:sz="4" w:space="0" w:color="auto"/>
                                    <w:bottom w:val="single" w:sz="4" w:space="0" w:color="auto"/>
                                    <w:right w:val="single" w:sz="4" w:space="0" w:color="auto"/>
                                  </w:tcBorders>
                                  <w:shd w:val="clear" w:color="auto" w:fill="99CCFF"/>
                                  <w:vAlign w:val="bottom"/>
                                </w:tcPr>
                                <w:p w14:paraId="7EA5295B" w14:textId="77777777" w:rsidR="00A67E5F" w:rsidRPr="00A67461" w:rsidRDefault="00A67E5F" w:rsidP="00C073E1">
                                  <w:pPr>
                                    <w:autoSpaceDE w:val="0"/>
                                    <w:autoSpaceDN w:val="0"/>
                                    <w:adjustRightInd w:val="0"/>
                                    <w:ind w:left="-57" w:right="-57"/>
                                    <w:jc w:val="center"/>
                                    <w:rPr>
                                      <w:b/>
                                      <w:color w:val="000000"/>
                                      <w:sz w:val="20"/>
                                      <w:szCs w:val="20"/>
                                    </w:rPr>
                                  </w:pPr>
                                  <w:r>
                                    <w:rPr>
                                      <w:b/>
                                      <w:color w:val="000000"/>
                                      <w:sz w:val="20"/>
                                      <w:szCs w:val="20"/>
                                    </w:rPr>
                                    <w:t>Dic.</w:t>
                                  </w:r>
                                </w:p>
                              </w:tc>
                              <w:tc>
                                <w:tcPr>
                                  <w:tcW w:w="644" w:type="dxa"/>
                                  <w:tcBorders>
                                    <w:top w:val="single" w:sz="4" w:space="0" w:color="auto"/>
                                    <w:left w:val="single" w:sz="4" w:space="0" w:color="auto"/>
                                    <w:bottom w:val="single" w:sz="6" w:space="0" w:color="000000"/>
                                  </w:tcBorders>
                                  <w:shd w:val="clear" w:color="auto" w:fill="99CCFF"/>
                                  <w:vAlign w:val="bottom"/>
                                </w:tcPr>
                                <w:p w14:paraId="21307A2D" w14:textId="77777777" w:rsidR="00A67E5F" w:rsidRPr="00A67461" w:rsidRDefault="00A67E5F" w:rsidP="00C073E1">
                                  <w:pPr>
                                    <w:autoSpaceDE w:val="0"/>
                                    <w:autoSpaceDN w:val="0"/>
                                    <w:adjustRightInd w:val="0"/>
                                    <w:ind w:left="-57" w:right="-57"/>
                                    <w:jc w:val="center"/>
                                    <w:rPr>
                                      <w:b/>
                                      <w:color w:val="000000"/>
                                      <w:sz w:val="20"/>
                                      <w:szCs w:val="20"/>
                                    </w:rPr>
                                  </w:pPr>
                                  <w:r>
                                    <w:rPr>
                                      <w:b/>
                                      <w:color w:val="000000"/>
                                      <w:sz w:val="20"/>
                                      <w:szCs w:val="20"/>
                                    </w:rPr>
                                    <w:t>Ene.</w:t>
                                  </w:r>
                                </w:p>
                              </w:tc>
                              <w:tc>
                                <w:tcPr>
                                  <w:tcW w:w="616" w:type="dxa"/>
                                  <w:tcBorders>
                                    <w:top w:val="single" w:sz="4" w:space="0" w:color="auto"/>
                                    <w:left w:val="single" w:sz="4" w:space="0" w:color="auto"/>
                                    <w:bottom w:val="single" w:sz="6" w:space="0" w:color="000000"/>
                                  </w:tcBorders>
                                  <w:shd w:val="clear" w:color="auto" w:fill="99CCFF"/>
                                  <w:vAlign w:val="bottom"/>
                                </w:tcPr>
                                <w:p w14:paraId="5BCBDC66" w14:textId="77777777" w:rsidR="00A67E5F" w:rsidRPr="00A67461" w:rsidRDefault="00A67E5F" w:rsidP="00C073E1">
                                  <w:pPr>
                                    <w:autoSpaceDE w:val="0"/>
                                    <w:autoSpaceDN w:val="0"/>
                                    <w:adjustRightInd w:val="0"/>
                                    <w:ind w:left="-57" w:right="-57"/>
                                    <w:jc w:val="center"/>
                                    <w:rPr>
                                      <w:b/>
                                      <w:color w:val="000000"/>
                                      <w:sz w:val="20"/>
                                      <w:szCs w:val="20"/>
                                    </w:rPr>
                                  </w:pPr>
                                  <w:r>
                                    <w:rPr>
                                      <w:b/>
                                      <w:color w:val="000000"/>
                                      <w:sz w:val="20"/>
                                      <w:szCs w:val="20"/>
                                    </w:rPr>
                                    <w:t>Feb.</w:t>
                                  </w:r>
                                </w:p>
                              </w:tc>
                            </w:tr>
                            <w:tr w:rsidR="00A67E5F" w:rsidRPr="0040309D" w14:paraId="4C6BE88F" w14:textId="77777777" w:rsidTr="00C073E1">
                              <w:trPr>
                                <w:gridAfter w:val="1"/>
                                <w:wAfter w:w="7" w:type="dxa"/>
                                <w:trHeight w:val="171"/>
                              </w:trPr>
                              <w:tc>
                                <w:tcPr>
                                  <w:tcW w:w="1925" w:type="dxa"/>
                                  <w:gridSpan w:val="2"/>
                                  <w:tcBorders>
                                    <w:top w:val="single" w:sz="6" w:space="0" w:color="000000"/>
                                    <w:bottom w:val="nil"/>
                                    <w:right w:val="single" w:sz="6" w:space="0" w:color="000000"/>
                                  </w:tcBorders>
                                  <w:shd w:val="clear" w:color="auto" w:fill="auto"/>
                                  <w:vAlign w:val="bottom"/>
                                </w:tcPr>
                                <w:p w14:paraId="5C08C0AE" w14:textId="77777777" w:rsidR="00A67E5F" w:rsidRPr="0040309D" w:rsidRDefault="00A67E5F" w:rsidP="00C073E1">
                                  <w:pPr>
                                    <w:spacing w:line="140" w:lineRule="exact"/>
                                    <w:rPr>
                                      <w:sz w:val="14"/>
                                      <w:szCs w:val="14"/>
                                    </w:rPr>
                                  </w:pPr>
                                </w:p>
                              </w:tc>
                              <w:tc>
                                <w:tcPr>
                                  <w:tcW w:w="618" w:type="dxa"/>
                                  <w:tcBorders>
                                    <w:top w:val="single" w:sz="6" w:space="0" w:color="000000"/>
                                    <w:left w:val="single" w:sz="6" w:space="0" w:color="000000"/>
                                    <w:bottom w:val="nil"/>
                                    <w:right w:val="single" w:sz="4" w:space="0" w:color="auto"/>
                                  </w:tcBorders>
                                  <w:shd w:val="clear" w:color="auto" w:fill="auto"/>
                                  <w:vAlign w:val="bottom"/>
                                </w:tcPr>
                                <w:p w14:paraId="56D4A93A" w14:textId="77777777" w:rsidR="00A67E5F" w:rsidRPr="00F92D22" w:rsidRDefault="00A67E5F" w:rsidP="00C073E1">
                                  <w:pPr>
                                    <w:autoSpaceDE w:val="0"/>
                                    <w:autoSpaceDN w:val="0"/>
                                    <w:adjustRightInd w:val="0"/>
                                    <w:spacing w:line="140" w:lineRule="exact"/>
                                    <w:jc w:val="right"/>
                                    <w:rPr>
                                      <w:color w:val="FF0000"/>
                                      <w:sz w:val="14"/>
                                      <w:szCs w:val="14"/>
                                    </w:rPr>
                                  </w:pPr>
                                </w:p>
                              </w:tc>
                              <w:tc>
                                <w:tcPr>
                                  <w:tcW w:w="620" w:type="dxa"/>
                                  <w:tcBorders>
                                    <w:top w:val="single" w:sz="6" w:space="0" w:color="000000"/>
                                    <w:left w:val="single" w:sz="4" w:space="0" w:color="auto"/>
                                    <w:bottom w:val="nil"/>
                                    <w:right w:val="single" w:sz="4" w:space="0" w:color="auto"/>
                                  </w:tcBorders>
                                  <w:shd w:val="clear" w:color="auto" w:fill="auto"/>
                                  <w:vAlign w:val="bottom"/>
                                </w:tcPr>
                                <w:p w14:paraId="376D03FE" w14:textId="77777777" w:rsidR="00A67E5F" w:rsidRPr="0040309D" w:rsidRDefault="00A67E5F" w:rsidP="00C073E1">
                                  <w:pPr>
                                    <w:autoSpaceDE w:val="0"/>
                                    <w:autoSpaceDN w:val="0"/>
                                    <w:adjustRightInd w:val="0"/>
                                    <w:spacing w:line="140" w:lineRule="exact"/>
                                    <w:jc w:val="right"/>
                                    <w:rPr>
                                      <w:color w:val="000000"/>
                                      <w:sz w:val="14"/>
                                      <w:szCs w:val="14"/>
                                    </w:rPr>
                                  </w:pPr>
                                </w:p>
                              </w:tc>
                              <w:tc>
                                <w:tcPr>
                                  <w:tcW w:w="623" w:type="dxa"/>
                                  <w:tcBorders>
                                    <w:top w:val="single" w:sz="6" w:space="0" w:color="000000"/>
                                    <w:left w:val="single" w:sz="4" w:space="0" w:color="auto"/>
                                    <w:bottom w:val="nil"/>
                                    <w:right w:val="single" w:sz="6" w:space="0" w:color="000000"/>
                                  </w:tcBorders>
                                  <w:shd w:val="clear" w:color="auto" w:fill="auto"/>
                                  <w:vAlign w:val="bottom"/>
                                </w:tcPr>
                                <w:p w14:paraId="6C3EECA8" w14:textId="77777777" w:rsidR="00A67E5F" w:rsidRPr="0040309D" w:rsidRDefault="00A67E5F" w:rsidP="00C073E1">
                                  <w:pPr>
                                    <w:autoSpaceDE w:val="0"/>
                                    <w:autoSpaceDN w:val="0"/>
                                    <w:adjustRightInd w:val="0"/>
                                    <w:spacing w:line="140" w:lineRule="exact"/>
                                    <w:jc w:val="right"/>
                                    <w:rPr>
                                      <w:color w:val="000000"/>
                                      <w:sz w:val="14"/>
                                      <w:szCs w:val="14"/>
                                    </w:rPr>
                                  </w:pPr>
                                </w:p>
                              </w:tc>
                              <w:tc>
                                <w:tcPr>
                                  <w:tcW w:w="618" w:type="dxa"/>
                                  <w:tcBorders>
                                    <w:top w:val="single" w:sz="6" w:space="0" w:color="000000"/>
                                    <w:left w:val="single" w:sz="6" w:space="0" w:color="000000"/>
                                    <w:bottom w:val="nil"/>
                                  </w:tcBorders>
                                  <w:shd w:val="clear" w:color="auto" w:fill="auto"/>
                                  <w:vAlign w:val="bottom"/>
                                </w:tcPr>
                                <w:p w14:paraId="4509CA83" w14:textId="77777777" w:rsidR="00A67E5F" w:rsidRPr="0040309D" w:rsidRDefault="00A67E5F" w:rsidP="00C073E1">
                                  <w:pPr>
                                    <w:spacing w:line="140" w:lineRule="exact"/>
                                    <w:jc w:val="right"/>
                                    <w:rPr>
                                      <w:sz w:val="14"/>
                                      <w:szCs w:val="14"/>
                                    </w:rPr>
                                  </w:pPr>
                                </w:p>
                              </w:tc>
                              <w:tc>
                                <w:tcPr>
                                  <w:tcW w:w="621" w:type="dxa"/>
                                  <w:tcBorders>
                                    <w:top w:val="single" w:sz="4" w:space="0" w:color="auto"/>
                                    <w:bottom w:val="nil"/>
                                    <w:right w:val="nil"/>
                                  </w:tcBorders>
                                  <w:shd w:val="clear" w:color="auto" w:fill="auto"/>
                                  <w:vAlign w:val="bottom"/>
                                </w:tcPr>
                                <w:p w14:paraId="23AAE992" w14:textId="77777777" w:rsidR="00A67E5F" w:rsidRPr="003855E7" w:rsidRDefault="00A67E5F" w:rsidP="00C073E1">
                                  <w:pPr>
                                    <w:spacing w:line="140" w:lineRule="exact"/>
                                    <w:jc w:val="right"/>
                                    <w:rPr>
                                      <w:sz w:val="14"/>
                                      <w:szCs w:val="14"/>
                                    </w:rPr>
                                  </w:pPr>
                                </w:p>
                              </w:tc>
                              <w:tc>
                                <w:tcPr>
                                  <w:tcW w:w="628" w:type="dxa"/>
                                  <w:tcBorders>
                                    <w:top w:val="single" w:sz="4" w:space="0" w:color="auto"/>
                                    <w:left w:val="nil"/>
                                    <w:bottom w:val="nil"/>
                                    <w:right w:val="nil"/>
                                  </w:tcBorders>
                                  <w:shd w:val="clear" w:color="auto" w:fill="auto"/>
                                  <w:vAlign w:val="bottom"/>
                                </w:tcPr>
                                <w:p w14:paraId="6ECF41AE" w14:textId="77777777" w:rsidR="00A67E5F" w:rsidRPr="0040309D" w:rsidRDefault="00A67E5F" w:rsidP="00C073E1">
                                  <w:pPr>
                                    <w:spacing w:line="140" w:lineRule="exact"/>
                                    <w:jc w:val="right"/>
                                    <w:rPr>
                                      <w:sz w:val="14"/>
                                      <w:szCs w:val="14"/>
                                    </w:rPr>
                                  </w:pPr>
                                </w:p>
                              </w:tc>
                              <w:tc>
                                <w:tcPr>
                                  <w:tcW w:w="618" w:type="dxa"/>
                                  <w:tcBorders>
                                    <w:top w:val="single" w:sz="6" w:space="0" w:color="000000"/>
                                    <w:left w:val="nil"/>
                                    <w:bottom w:val="nil"/>
                                    <w:right w:val="single" w:sz="4" w:space="0" w:color="auto"/>
                                  </w:tcBorders>
                                  <w:shd w:val="clear" w:color="auto" w:fill="auto"/>
                                  <w:vAlign w:val="bottom"/>
                                </w:tcPr>
                                <w:p w14:paraId="2017A088" w14:textId="77777777" w:rsidR="00A67E5F" w:rsidRPr="0040309D" w:rsidRDefault="00A67E5F" w:rsidP="00C073E1">
                                  <w:pPr>
                                    <w:spacing w:line="140" w:lineRule="exact"/>
                                    <w:jc w:val="right"/>
                                    <w:rPr>
                                      <w:sz w:val="14"/>
                                      <w:szCs w:val="14"/>
                                    </w:rPr>
                                  </w:pPr>
                                </w:p>
                              </w:tc>
                              <w:tc>
                                <w:tcPr>
                                  <w:tcW w:w="648" w:type="dxa"/>
                                  <w:tcBorders>
                                    <w:top w:val="single" w:sz="4" w:space="0" w:color="auto"/>
                                    <w:left w:val="single" w:sz="4" w:space="0" w:color="auto"/>
                                    <w:bottom w:val="nil"/>
                                    <w:right w:val="nil"/>
                                  </w:tcBorders>
                                  <w:shd w:val="clear" w:color="auto" w:fill="auto"/>
                                  <w:vAlign w:val="bottom"/>
                                </w:tcPr>
                                <w:p w14:paraId="45763FAC" w14:textId="77777777" w:rsidR="00A67E5F" w:rsidRPr="0040309D" w:rsidRDefault="00A67E5F" w:rsidP="00C073E1">
                                  <w:pPr>
                                    <w:autoSpaceDE w:val="0"/>
                                    <w:autoSpaceDN w:val="0"/>
                                    <w:adjustRightInd w:val="0"/>
                                    <w:spacing w:line="140" w:lineRule="exact"/>
                                    <w:jc w:val="right"/>
                                    <w:rPr>
                                      <w:color w:val="000000"/>
                                      <w:sz w:val="14"/>
                                      <w:szCs w:val="14"/>
                                    </w:rPr>
                                  </w:pPr>
                                </w:p>
                              </w:tc>
                              <w:tc>
                                <w:tcPr>
                                  <w:tcW w:w="653" w:type="dxa"/>
                                  <w:tcBorders>
                                    <w:top w:val="single" w:sz="4" w:space="0" w:color="auto"/>
                                    <w:left w:val="nil"/>
                                    <w:bottom w:val="nil"/>
                                    <w:right w:val="nil"/>
                                  </w:tcBorders>
                                  <w:shd w:val="clear" w:color="auto" w:fill="auto"/>
                                  <w:vAlign w:val="bottom"/>
                                </w:tcPr>
                                <w:p w14:paraId="64758126" w14:textId="77777777" w:rsidR="00A67E5F" w:rsidRPr="0040309D" w:rsidRDefault="00A67E5F" w:rsidP="00C073E1">
                                  <w:pPr>
                                    <w:autoSpaceDE w:val="0"/>
                                    <w:autoSpaceDN w:val="0"/>
                                    <w:adjustRightInd w:val="0"/>
                                    <w:spacing w:line="140" w:lineRule="exact"/>
                                    <w:jc w:val="right"/>
                                    <w:rPr>
                                      <w:color w:val="000000"/>
                                      <w:sz w:val="14"/>
                                      <w:szCs w:val="14"/>
                                    </w:rPr>
                                  </w:pPr>
                                </w:p>
                              </w:tc>
                              <w:tc>
                                <w:tcPr>
                                  <w:tcW w:w="655" w:type="dxa"/>
                                  <w:tcBorders>
                                    <w:top w:val="single" w:sz="4" w:space="0" w:color="auto"/>
                                    <w:left w:val="nil"/>
                                    <w:bottom w:val="nil"/>
                                    <w:right w:val="nil"/>
                                  </w:tcBorders>
                                  <w:shd w:val="clear" w:color="auto" w:fill="auto"/>
                                  <w:vAlign w:val="bottom"/>
                                </w:tcPr>
                                <w:p w14:paraId="0AE87C94" w14:textId="77777777" w:rsidR="00A67E5F" w:rsidRPr="0040309D" w:rsidRDefault="00A67E5F" w:rsidP="00C073E1">
                                  <w:pPr>
                                    <w:autoSpaceDE w:val="0"/>
                                    <w:autoSpaceDN w:val="0"/>
                                    <w:adjustRightInd w:val="0"/>
                                    <w:spacing w:line="140" w:lineRule="exact"/>
                                    <w:jc w:val="right"/>
                                    <w:rPr>
                                      <w:color w:val="000000"/>
                                      <w:sz w:val="14"/>
                                      <w:szCs w:val="14"/>
                                    </w:rPr>
                                  </w:pPr>
                                </w:p>
                              </w:tc>
                              <w:tc>
                                <w:tcPr>
                                  <w:tcW w:w="644" w:type="dxa"/>
                                  <w:tcBorders>
                                    <w:top w:val="single" w:sz="4" w:space="0" w:color="auto"/>
                                    <w:left w:val="nil"/>
                                    <w:bottom w:val="nil"/>
                                    <w:right w:val="nil"/>
                                  </w:tcBorders>
                                  <w:shd w:val="clear" w:color="auto" w:fill="auto"/>
                                  <w:vAlign w:val="bottom"/>
                                </w:tcPr>
                                <w:p w14:paraId="13FFF137" w14:textId="77777777" w:rsidR="00A67E5F" w:rsidRPr="0040309D" w:rsidRDefault="00A67E5F" w:rsidP="00C073E1">
                                  <w:pPr>
                                    <w:autoSpaceDE w:val="0"/>
                                    <w:autoSpaceDN w:val="0"/>
                                    <w:adjustRightInd w:val="0"/>
                                    <w:spacing w:line="140" w:lineRule="exact"/>
                                    <w:jc w:val="right"/>
                                    <w:rPr>
                                      <w:color w:val="000000"/>
                                      <w:sz w:val="14"/>
                                      <w:szCs w:val="14"/>
                                    </w:rPr>
                                  </w:pPr>
                                </w:p>
                              </w:tc>
                              <w:tc>
                                <w:tcPr>
                                  <w:tcW w:w="644" w:type="dxa"/>
                                  <w:tcBorders>
                                    <w:top w:val="single" w:sz="6" w:space="0" w:color="000000"/>
                                    <w:left w:val="nil"/>
                                    <w:bottom w:val="nil"/>
                                  </w:tcBorders>
                                  <w:shd w:val="clear" w:color="auto" w:fill="auto"/>
                                  <w:vAlign w:val="bottom"/>
                                </w:tcPr>
                                <w:p w14:paraId="5CD58E57" w14:textId="77777777" w:rsidR="00A67E5F" w:rsidRPr="0040309D" w:rsidRDefault="00A67E5F" w:rsidP="00C073E1">
                                  <w:pPr>
                                    <w:autoSpaceDE w:val="0"/>
                                    <w:autoSpaceDN w:val="0"/>
                                    <w:adjustRightInd w:val="0"/>
                                    <w:spacing w:line="140" w:lineRule="exact"/>
                                    <w:jc w:val="right"/>
                                    <w:rPr>
                                      <w:color w:val="000000"/>
                                      <w:sz w:val="14"/>
                                      <w:szCs w:val="14"/>
                                    </w:rPr>
                                  </w:pPr>
                                </w:p>
                              </w:tc>
                              <w:tc>
                                <w:tcPr>
                                  <w:tcW w:w="616" w:type="dxa"/>
                                  <w:tcBorders>
                                    <w:top w:val="single" w:sz="6" w:space="0" w:color="000000"/>
                                    <w:left w:val="nil"/>
                                    <w:bottom w:val="nil"/>
                                  </w:tcBorders>
                                </w:tcPr>
                                <w:p w14:paraId="07C284C3" w14:textId="77777777" w:rsidR="00A67E5F" w:rsidRPr="0040309D" w:rsidRDefault="00A67E5F" w:rsidP="00C073E1">
                                  <w:pPr>
                                    <w:autoSpaceDE w:val="0"/>
                                    <w:autoSpaceDN w:val="0"/>
                                    <w:adjustRightInd w:val="0"/>
                                    <w:spacing w:line="140" w:lineRule="exact"/>
                                    <w:jc w:val="right"/>
                                    <w:rPr>
                                      <w:color w:val="000000"/>
                                      <w:sz w:val="14"/>
                                      <w:szCs w:val="14"/>
                                    </w:rPr>
                                  </w:pPr>
                                </w:p>
                              </w:tc>
                            </w:tr>
                            <w:tr w:rsidR="00A67E5F" w14:paraId="373AF0D2" w14:textId="77777777" w:rsidTr="00C073E1">
                              <w:trPr>
                                <w:gridAfter w:val="1"/>
                                <w:wAfter w:w="7" w:type="dxa"/>
                                <w:trHeight w:val="246"/>
                              </w:trPr>
                              <w:tc>
                                <w:tcPr>
                                  <w:tcW w:w="1925" w:type="dxa"/>
                                  <w:gridSpan w:val="2"/>
                                  <w:tcBorders>
                                    <w:top w:val="nil"/>
                                    <w:bottom w:val="nil"/>
                                    <w:right w:val="single" w:sz="6" w:space="0" w:color="000000"/>
                                  </w:tcBorders>
                                  <w:shd w:val="clear" w:color="auto" w:fill="99CCFF"/>
                                  <w:vAlign w:val="bottom"/>
                                </w:tcPr>
                                <w:p w14:paraId="62C586DF" w14:textId="77777777" w:rsidR="00A67E5F" w:rsidRPr="007B4B7D" w:rsidRDefault="00A67E5F" w:rsidP="00C073E1">
                                  <w:pPr>
                                    <w:rPr>
                                      <w:b/>
                                      <w:sz w:val="20"/>
                                      <w:szCs w:val="20"/>
                                    </w:rPr>
                                  </w:pPr>
                                  <w:r w:rsidRPr="007B4B7D">
                                    <w:rPr>
                                      <w:b/>
                                      <w:sz w:val="20"/>
                                      <w:szCs w:val="20"/>
                                    </w:rPr>
                                    <w:t>OCDE TOTAL</w:t>
                                  </w:r>
                                </w:p>
                              </w:tc>
                              <w:tc>
                                <w:tcPr>
                                  <w:tcW w:w="618" w:type="dxa"/>
                                  <w:tcBorders>
                                    <w:top w:val="nil"/>
                                    <w:left w:val="single" w:sz="6" w:space="0" w:color="000000"/>
                                    <w:bottom w:val="nil"/>
                                    <w:right w:val="single" w:sz="4" w:space="0" w:color="auto"/>
                                  </w:tcBorders>
                                  <w:shd w:val="clear" w:color="auto" w:fill="99CCFF"/>
                                </w:tcPr>
                                <w:p w14:paraId="4ED3F972" w14:textId="77777777" w:rsidR="00A67E5F" w:rsidRPr="0063342A" w:rsidRDefault="00A67E5F" w:rsidP="00C073E1">
                                  <w:pPr>
                                    <w:ind w:right="48"/>
                                    <w:jc w:val="right"/>
                                    <w:rPr>
                                      <w:b/>
                                      <w:sz w:val="20"/>
                                      <w:szCs w:val="20"/>
                                    </w:rPr>
                                  </w:pPr>
                                  <w:r w:rsidRPr="0063342A">
                                    <w:rPr>
                                      <w:rFonts w:eastAsia="Arial"/>
                                      <w:b/>
                                      <w:sz w:val="20"/>
                                      <w:szCs w:val="20"/>
                                    </w:rPr>
                                    <w:t xml:space="preserve">7.9 </w:t>
                                  </w:r>
                                </w:p>
                              </w:tc>
                              <w:tc>
                                <w:tcPr>
                                  <w:tcW w:w="620" w:type="dxa"/>
                                  <w:tcBorders>
                                    <w:top w:val="nil"/>
                                    <w:left w:val="single" w:sz="4" w:space="0" w:color="auto"/>
                                    <w:bottom w:val="nil"/>
                                    <w:right w:val="single" w:sz="4" w:space="0" w:color="auto"/>
                                  </w:tcBorders>
                                  <w:shd w:val="clear" w:color="auto" w:fill="99CCFF"/>
                                </w:tcPr>
                                <w:p w14:paraId="35155B7D" w14:textId="77777777" w:rsidR="00A67E5F" w:rsidRPr="0063342A" w:rsidRDefault="00A67E5F" w:rsidP="00C073E1">
                                  <w:pPr>
                                    <w:ind w:right="48"/>
                                    <w:jc w:val="right"/>
                                    <w:rPr>
                                      <w:b/>
                                      <w:sz w:val="20"/>
                                      <w:szCs w:val="20"/>
                                    </w:rPr>
                                  </w:pPr>
                                  <w:r w:rsidRPr="0063342A">
                                    <w:rPr>
                                      <w:rFonts w:eastAsia="Arial"/>
                                      <w:b/>
                                      <w:sz w:val="20"/>
                                      <w:szCs w:val="20"/>
                                    </w:rPr>
                                    <w:t xml:space="preserve">7.9 </w:t>
                                  </w:r>
                                </w:p>
                              </w:tc>
                              <w:tc>
                                <w:tcPr>
                                  <w:tcW w:w="623" w:type="dxa"/>
                                  <w:tcBorders>
                                    <w:top w:val="nil"/>
                                    <w:left w:val="single" w:sz="4" w:space="0" w:color="auto"/>
                                    <w:bottom w:val="nil"/>
                                    <w:right w:val="single" w:sz="6" w:space="0" w:color="000000"/>
                                  </w:tcBorders>
                                  <w:shd w:val="clear" w:color="auto" w:fill="99CCFF"/>
                                </w:tcPr>
                                <w:p w14:paraId="0F63926B" w14:textId="77777777" w:rsidR="00A67E5F" w:rsidRPr="0063342A" w:rsidRDefault="00A67E5F" w:rsidP="00C073E1">
                                  <w:pPr>
                                    <w:ind w:right="48"/>
                                    <w:jc w:val="right"/>
                                    <w:rPr>
                                      <w:b/>
                                      <w:sz w:val="20"/>
                                      <w:szCs w:val="20"/>
                                    </w:rPr>
                                  </w:pPr>
                                  <w:r w:rsidRPr="0063342A">
                                    <w:rPr>
                                      <w:rFonts w:eastAsia="Arial"/>
                                      <w:b/>
                                      <w:sz w:val="20"/>
                                      <w:szCs w:val="20"/>
                                    </w:rPr>
                                    <w:t xml:space="preserve">7.4 </w:t>
                                  </w:r>
                                </w:p>
                              </w:tc>
                              <w:tc>
                                <w:tcPr>
                                  <w:tcW w:w="618" w:type="dxa"/>
                                  <w:tcBorders>
                                    <w:top w:val="nil"/>
                                    <w:left w:val="single" w:sz="6" w:space="0" w:color="000000"/>
                                  </w:tcBorders>
                                  <w:shd w:val="clear" w:color="auto" w:fill="99CCFF"/>
                                </w:tcPr>
                                <w:p w14:paraId="79F4DBB3" w14:textId="77777777" w:rsidR="00A67E5F" w:rsidRPr="0063342A" w:rsidRDefault="00A67E5F" w:rsidP="00C073E1">
                                  <w:pPr>
                                    <w:ind w:left="52"/>
                                    <w:jc w:val="right"/>
                                    <w:rPr>
                                      <w:b/>
                                      <w:sz w:val="20"/>
                                      <w:szCs w:val="20"/>
                                    </w:rPr>
                                  </w:pPr>
                                  <w:r w:rsidRPr="0063342A">
                                    <w:rPr>
                                      <w:rFonts w:eastAsia="Arial"/>
                                      <w:b/>
                                      <w:sz w:val="20"/>
                                      <w:szCs w:val="20"/>
                                    </w:rPr>
                                    <w:t xml:space="preserve">7.6 </w:t>
                                  </w:r>
                                </w:p>
                              </w:tc>
                              <w:tc>
                                <w:tcPr>
                                  <w:tcW w:w="621" w:type="dxa"/>
                                  <w:tcBorders>
                                    <w:top w:val="nil"/>
                                    <w:bottom w:val="nil"/>
                                    <w:right w:val="nil"/>
                                  </w:tcBorders>
                                  <w:shd w:val="clear" w:color="auto" w:fill="99CCFF"/>
                                </w:tcPr>
                                <w:p w14:paraId="419D5125" w14:textId="77777777" w:rsidR="00A67E5F" w:rsidRPr="0063342A" w:rsidRDefault="00A67E5F" w:rsidP="00C073E1">
                                  <w:pPr>
                                    <w:jc w:val="right"/>
                                    <w:rPr>
                                      <w:b/>
                                      <w:sz w:val="20"/>
                                      <w:szCs w:val="20"/>
                                    </w:rPr>
                                  </w:pPr>
                                  <w:r w:rsidRPr="0063342A">
                                    <w:rPr>
                                      <w:rFonts w:eastAsia="Arial"/>
                                      <w:b/>
                                      <w:sz w:val="20"/>
                                      <w:szCs w:val="20"/>
                                    </w:rPr>
                                    <w:t xml:space="preserve">7.4 </w:t>
                                  </w:r>
                                </w:p>
                              </w:tc>
                              <w:tc>
                                <w:tcPr>
                                  <w:tcW w:w="628" w:type="dxa"/>
                                  <w:tcBorders>
                                    <w:top w:val="nil"/>
                                    <w:left w:val="nil"/>
                                    <w:bottom w:val="nil"/>
                                    <w:right w:val="nil"/>
                                  </w:tcBorders>
                                  <w:shd w:val="clear" w:color="auto" w:fill="99CCFF"/>
                                </w:tcPr>
                                <w:p w14:paraId="4B3EE0AB" w14:textId="77777777" w:rsidR="00A67E5F" w:rsidRPr="0063342A" w:rsidRDefault="00A67E5F" w:rsidP="00C073E1">
                                  <w:pPr>
                                    <w:ind w:left="-64"/>
                                    <w:jc w:val="right"/>
                                    <w:rPr>
                                      <w:b/>
                                      <w:sz w:val="20"/>
                                      <w:szCs w:val="20"/>
                                    </w:rPr>
                                  </w:pPr>
                                  <w:r w:rsidRPr="0063342A">
                                    <w:rPr>
                                      <w:rFonts w:eastAsia="Arial"/>
                                      <w:b/>
                                      <w:sz w:val="20"/>
                                      <w:szCs w:val="20"/>
                                    </w:rPr>
                                    <w:t xml:space="preserve">7.3 </w:t>
                                  </w:r>
                                </w:p>
                              </w:tc>
                              <w:tc>
                                <w:tcPr>
                                  <w:tcW w:w="618" w:type="dxa"/>
                                  <w:tcBorders>
                                    <w:top w:val="nil"/>
                                    <w:left w:val="nil"/>
                                    <w:bottom w:val="nil"/>
                                    <w:right w:val="single" w:sz="4" w:space="0" w:color="auto"/>
                                  </w:tcBorders>
                                  <w:shd w:val="clear" w:color="auto" w:fill="99CCFF"/>
                                </w:tcPr>
                                <w:p w14:paraId="463DCCFF" w14:textId="77777777" w:rsidR="00A67E5F" w:rsidRPr="0063342A" w:rsidRDefault="00A67E5F" w:rsidP="00C073E1">
                                  <w:pPr>
                                    <w:ind w:left="16"/>
                                    <w:jc w:val="right"/>
                                    <w:rPr>
                                      <w:b/>
                                      <w:sz w:val="20"/>
                                      <w:szCs w:val="20"/>
                                    </w:rPr>
                                  </w:pPr>
                                  <w:r w:rsidRPr="0063342A">
                                    <w:rPr>
                                      <w:rFonts w:eastAsia="Arial"/>
                                      <w:b/>
                                      <w:sz w:val="20"/>
                                      <w:szCs w:val="20"/>
                                    </w:rPr>
                                    <w:t xml:space="preserve">7.1 </w:t>
                                  </w:r>
                                </w:p>
                              </w:tc>
                              <w:tc>
                                <w:tcPr>
                                  <w:tcW w:w="648" w:type="dxa"/>
                                  <w:tcBorders>
                                    <w:top w:val="nil"/>
                                    <w:left w:val="single" w:sz="4" w:space="0" w:color="auto"/>
                                    <w:bottom w:val="nil"/>
                                    <w:right w:val="nil"/>
                                  </w:tcBorders>
                                  <w:shd w:val="clear" w:color="auto" w:fill="99CCFF"/>
                                </w:tcPr>
                                <w:p w14:paraId="4BEE3A69" w14:textId="77777777" w:rsidR="00A67E5F" w:rsidRPr="0063342A" w:rsidRDefault="00A67E5F" w:rsidP="00C073E1">
                                  <w:pPr>
                                    <w:ind w:left="-35"/>
                                    <w:jc w:val="right"/>
                                    <w:rPr>
                                      <w:b/>
                                      <w:sz w:val="20"/>
                                      <w:szCs w:val="20"/>
                                    </w:rPr>
                                  </w:pPr>
                                  <w:r w:rsidRPr="0063342A">
                                    <w:rPr>
                                      <w:rFonts w:eastAsia="Arial"/>
                                      <w:b/>
                                      <w:sz w:val="20"/>
                                      <w:szCs w:val="20"/>
                                    </w:rPr>
                                    <w:t xml:space="preserve">7.3 </w:t>
                                  </w:r>
                                </w:p>
                              </w:tc>
                              <w:tc>
                                <w:tcPr>
                                  <w:tcW w:w="653" w:type="dxa"/>
                                  <w:tcBorders>
                                    <w:top w:val="nil"/>
                                    <w:left w:val="nil"/>
                                    <w:bottom w:val="nil"/>
                                    <w:right w:val="nil"/>
                                  </w:tcBorders>
                                  <w:shd w:val="clear" w:color="auto" w:fill="99CCFF"/>
                                </w:tcPr>
                                <w:p w14:paraId="0D43BDF1" w14:textId="77777777" w:rsidR="00A67E5F" w:rsidRPr="0063342A" w:rsidRDefault="00A67E5F" w:rsidP="00C073E1">
                                  <w:pPr>
                                    <w:ind w:left="-116"/>
                                    <w:jc w:val="right"/>
                                    <w:rPr>
                                      <w:b/>
                                      <w:sz w:val="20"/>
                                      <w:szCs w:val="20"/>
                                    </w:rPr>
                                  </w:pPr>
                                  <w:r w:rsidRPr="0063342A">
                                    <w:rPr>
                                      <w:rFonts w:eastAsia="Arial"/>
                                      <w:b/>
                                      <w:sz w:val="20"/>
                                      <w:szCs w:val="20"/>
                                    </w:rPr>
                                    <w:t xml:space="preserve">7.2 </w:t>
                                  </w:r>
                                </w:p>
                              </w:tc>
                              <w:tc>
                                <w:tcPr>
                                  <w:tcW w:w="655" w:type="dxa"/>
                                  <w:tcBorders>
                                    <w:top w:val="nil"/>
                                    <w:left w:val="nil"/>
                                    <w:bottom w:val="nil"/>
                                    <w:right w:val="nil"/>
                                  </w:tcBorders>
                                  <w:shd w:val="clear" w:color="auto" w:fill="99CCFF"/>
                                </w:tcPr>
                                <w:p w14:paraId="7ADA7A53" w14:textId="77777777" w:rsidR="00A67E5F" w:rsidRPr="0063342A" w:rsidRDefault="00A67E5F" w:rsidP="00C073E1">
                                  <w:pPr>
                                    <w:ind w:left="48"/>
                                    <w:jc w:val="right"/>
                                    <w:rPr>
                                      <w:b/>
                                      <w:sz w:val="20"/>
                                      <w:szCs w:val="20"/>
                                    </w:rPr>
                                  </w:pPr>
                                  <w:r w:rsidRPr="0063342A">
                                    <w:rPr>
                                      <w:rFonts w:eastAsia="Arial"/>
                                      <w:b/>
                                      <w:sz w:val="20"/>
                                      <w:szCs w:val="20"/>
                                    </w:rPr>
                                    <w:t xml:space="preserve">7.2 </w:t>
                                  </w:r>
                                </w:p>
                              </w:tc>
                              <w:tc>
                                <w:tcPr>
                                  <w:tcW w:w="644" w:type="dxa"/>
                                  <w:tcBorders>
                                    <w:top w:val="nil"/>
                                    <w:left w:val="nil"/>
                                    <w:bottom w:val="nil"/>
                                    <w:right w:val="nil"/>
                                  </w:tcBorders>
                                  <w:shd w:val="clear" w:color="auto" w:fill="99CCFF"/>
                                </w:tcPr>
                                <w:p w14:paraId="2A93AFB3" w14:textId="77777777" w:rsidR="00A67E5F" w:rsidRPr="0063342A" w:rsidRDefault="00A67E5F" w:rsidP="00C073E1">
                                  <w:pPr>
                                    <w:ind w:left="101"/>
                                    <w:jc w:val="right"/>
                                    <w:rPr>
                                      <w:b/>
                                      <w:sz w:val="20"/>
                                      <w:szCs w:val="20"/>
                                    </w:rPr>
                                  </w:pPr>
                                  <w:r w:rsidRPr="0063342A">
                                    <w:rPr>
                                      <w:rFonts w:eastAsia="Arial"/>
                                      <w:b/>
                                      <w:sz w:val="20"/>
                                      <w:szCs w:val="20"/>
                                    </w:rPr>
                                    <w:t xml:space="preserve">7.0 </w:t>
                                  </w:r>
                                </w:p>
                              </w:tc>
                              <w:tc>
                                <w:tcPr>
                                  <w:tcW w:w="644" w:type="dxa"/>
                                  <w:tcBorders>
                                    <w:top w:val="nil"/>
                                    <w:left w:val="nil"/>
                                  </w:tcBorders>
                                  <w:shd w:val="clear" w:color="auto" w:fill="99CCFF"/>
                                </w:tcPr>
                                <w:p w14:paraId="7EC82F14" w14:textId="77777777" w:rsidR="00A67E5F" w:rsidRPr="0063342A" w:rsidRDefault="00A67E5F" w:rsidP="00C073E1">
                                  <w:pPr>
                                    <w:ind w:left="50"/>
                                    <w:jc w:val="right"/>
                                    <w:rPr>
                                      <w:b/>
                                      <w:sz w:val="20"/>
                                      <w:szCs w:val="20"/>
                                    </w:rPr>
                                  </w:pPr>
                                  <w:r w:rsidRPr="0063342A">
                                    <w:rPr>
                                      <w:rFonts w:eastAsia="Arial"/>
                                      <w:b/>
                                      <w:sz w:val="20"/>
                                      <w:szCs w:val="20"/>
                                    </w:rPr>
                                    <w:t xml:space="preserve">7.1 </w:t>
                                  </w:r>
                                </w:p>
                              </w:tc>
                              <w:tc>
                                <w:tcPr>
                                  <w:tcW w:w="616" w:type="dxa"/>
                                  <w:tcBorders>
                                    <w:top w:val="nil"/>
                                    <w:left w:val="nil"/>
                                  </w:tcBorders>
                                  <w:shd w:val="clear" w:color="auto" w:fill="99CCFF"/>
                                </w:tcPr>
                                <w:p w14:paraId="60C3164A" w14:textId="77777777" w:rsidR="00A67E5F" w:rsidRPr="0063342A" w:rsidRDefault="00A67E5F" w:rsidP="00C073E1">
                                  <w:pPr>
                                    <w:ind w:left="101"/>
                                    <w:jc w:val="right"/>
                                    <w:rPr>
                                      <w:b/>
                                      <w:sz w:val="20"/>
                                      <w:szCs w:val="20"/>
                                    </w:rPr>
                                  </w:pPr>
                                  <w:r w:rsidRPr="0063342A">
                                    <w:rPr>
                                      <w:rFonts w:eastAsia="Arial"/>
                                      <w:b/>
                                      <w:sz w:val="20"/>
                                      <w:szCs w:val="20"/>
                                    </w:rPr>
                                    <w:t xml:space="preserve">7.0 </w:t>
                                  </w:r>
                                </w:p>
                              </w:tc>
                            </w:tr>
                            <w:tr w:rsidR="00A67E5F" w14:paraId="08D170B4" w14:textId="77777777" w:rsidTr="00C073E1">
                              <w:trPr>
                                <w:gridAfter w:val="1"/>
                                <w:wAfter w:w="7" w:type="dxa"/>
                                <w:trHeight w:val="246"/>
                              </w:trPr>
                              <w:tc>
                                <w:tcPr>
                                  <w:tcW w:w="1925" w:type="dxa"/>
                                  <w:gridSpan w:val="2"/>
                                  <w:tcBorders>
                                    <w:top w:val="nil"/>
                                    <w:bottom w:val="nil"/>
                                    <w:right w:val="single" w:sz="6" w:space="0" w:color="000000"/>
                                  </w:tcBorders>
                                  <w:vAlign w:val="bottom"/>
                                </w:tcPr>
                                <w:p w14:paraId="6B357D41" w14:textId="77777777" w:rsidR="00A67E5F" w:rsidRPr="007B4B7D" w:rsidRDefault="00A67E5F" w:rsidP="00C073E1">
                                  <w:pPr>
                                    <w:rPr>
                                      <w:b/>
                                      <w:sz w:val="20"/>
                                      <w:szCs w:val="20"/>
                                    </w:rPr>
                                  </w:pPr>
                                  <w:r w:rsidRPr="007B4B7D">
                                    <w:rPr>
                                      <w:b/>
                                      <w:sz w:val="20"/>
                                      <w:szCs w:val="20"/>
                                    </w:rPr>
                                    <w:t>G7</w:t>
                                  </w:r>
                                  <w:r w:rsidRPr="007B4B7D">
                                    <w:rPr>
                                      <w:b/>
                                      <w:sz w:val="22"/>
                                      <w:szCs w:val="22"/>
                                      <w:u w:val="single"/>
                                      <w:vertAlign w:val="superscript"/>
                                    </w:rPr>
                                    <w:t>1</w:t>
                                  </w:r>
                                  <w:r w:rsidRPr="007B4B7D">
                                    <w:rPr>
                                      <w:b/>
                                      <w:sz w:val="22"/>
                                      <w:szCs w:val="22"/>
                                      <w:vertAlign w:val="superscript"/>
                                    </w:rPr>
                                    <w:t>/</w:t>
                                  </w:r>
                                </w:p>
                              </w:tc>
                              <w:tc>
                                <w:tcPr>
                                  <w:tcW w:w="618" w:type="dxa"/>
                                  <w:tcBorders>
                                    <w:top w:val="nil"/>
                                    <w:left w:val="single" w:sz="6" w:space="0" w:color="000000"/>
                                    <w:bottom w:val="nil"/>
                                    <w:right w:val="single" w:sz="4" w:space="0" w:color="auto"/>
                                  </w:tcBorders>
                                </w:tcPr>
                                <w:p w14:paraId="7E132610" w14:textId="77777777" w:rsidR="00A67E5F" w:rsidRPr="0063342A" w:rsidRDefault="00A67E5F" w:rsidP="00C073E1">
                                  <w:pPr>
                                    <w:ind w:right="48"/>
                                    <w:jc w:val="right"/>
                                    <w:rPr>
                                      <w:b/>
                                      <w:sz w:val="20"/>
                                      <w:szCs w:val="20"/>
                                    </w:rPr>
                                  </w:pPr>
                                  <w:r w:rsidRPr="0063342A">
                                    <w:rPr>
                                      <w:rFonts w:eastAsia="Arial"/>
                                      <w:b/>
                                      <w:sz w:val="20"/>
                                      <w:szCs w:val="20"/>
                                    </w:rPr>
                                    <w:t xml:space="preserve">7.4 </w:t>
                                  </w:r>
                                </w:p>
                              </w:tc>
                              <w:tc>
                                <w:tcPr>
                                  <w:tcW w:w="620" w:type="dxa"/>
                                  <w:tcBorders>
                                    <w:top w:val="nil"/>
                                    <w:left w:val="single" w:sz="4" w:space="0" w:color="auto"/>
                                    <w:bottom w:val="nil"/>
                                    <w:right w:val="single" w:sz="4" w:space="0" w:color="auto"/>
                                  </w:tcBorders>
                                </w:tcPr>
                                <w:p w14:paraId="3FA832F7" w14:textId="77777777" w:rsidR="00A67E5F" w:rsidRPr="0063342A" w:rsidRDefault="00A67E5F" w:rsidP="00C073E1">
                                  <w:pPr>
                                    <w:tabs>
                                      <w:tab w:val="center" w:pos="386"/>
                                      <w:tab w:val="right" w:pos="1177"/>
                                    </w:tabs>
                                    <w:ind w:right="48"/>
                                    <w:jc w:val="right"/>
                                    <w:rPr>
                                      <w:b/>
                                      <w:sz w:val="20"/>
                                      <w:szCs w:val="20"/>
                                    </w:rPr>
                                  </w:pPr>
                                  <w:r w:rsidRPr="0063342A">
                                    <w:rPr>
                                      <w:rFonts w:eastAsia="Arial"/>
                                      <w:b/>
                                      <w:sz w:val="20"/>
                                      <w:szCs w:val="20"/>
                                    </w:rPr>
                                    <w:t>7.1</w:t>
                                  </w:r>
                                </w:p>
                              </w:tc>
                              <w:tc>
                                <w:tcPr>
                                  <w:tcW w:w="623" w:type="dxa"/>
                                  <w:tcBorders>
                                    <w:top w:val="nil"/>
                                    <w:left w:val="single" w:sz="4" w:space="0" w:color="auto"/>
                                    <w:bottom w:val="nil"/>
                                    <w:right w:val="single" w:sz="6" w:space="0" w:color="000000"/>
                                  </w:tcBorders>
                                </w:tcPr>
                                <w:p w14:paraId="32B81103" w14:textId="77777777" w:rsidR="00A67E5F" w:rsidRPr="0063342A" w:rsidRDefault="00A67E5F" w:rsidP="00C073E1">
                                  <w:pPr>
                                    <w:ind w:left="52" w:right="48"/>
                                    <w:jc w:val="right"/>
                                    <w:rPr>
                                      <w:b/>
                                      <w:sz w:val="20"/>
                                      <w:szCs w:val="20"/>
                                    </w:rPr>
                                  </w:pPr>
                                  <w:r w:rsidRPr="0063342A">
                                    <w:rPr>
                                      <w:rFonts w:eastAsia="Arial"/>
                                      <w:b/>
                                      <w:sz w:val="20"/>
                                      <w:szCs w:val="20"/>
                                    </w:rPr>
                                    <w:t>6.4</w:t>
                                  </w:r>
                                </w:p>
                              </w:tc>
                              <w:tc>
                                <w:tcPr>
                                  <w:tcW w:w="618" w:type="dxa"/>
                                  <w:tcBorders>
                                    <w:left w:val="single" w:sz="6" w:space="0" w:color="000000"/>
                                  </w:tcBorders>
                                </w:tcPr>
                                <w:p w14:paraId="5A716D6A" w14:textId="77777777" w:rsidR="00A67E5F" w:rsidRPr="0063342A" w:rsidRDefault="00A67E5F" w:rsidP="00C073E1">
                                  <w:pPr>
                                    <w:ind w:left="101"/>
                                    <w:jc w:val="right"/>
                                    <w:rPr>
                                      <w:b/>
                                      <w:sz w:val="20"/>
                                      <w:szCs w:val="20"/>
                                    </w:rPr>
                                  </w:pPr>
                                  <w:r w:rsidRPr="0063342A">
                                    <w:rPr>
                                      <w:rFonts w:eastAsia="Arial"/>
                                      <w:b/>
                                      <w:sz w:val="20"/>
                                      <w:szCs w:val="20"/>
                                    </w:rPr>
                                    <w:t>6.6</w:t>
                                  </w:r>
                                </w:p>
                              </w:tc>
                              <w:tc>
                                <w:tcPr>
                                  <w:tcW w:w="621" w:type="dxa"/>
                                  <w:tcBorders>
                                    <w:top w:val="nil"/>
                                    <w:bottom w:val="nil"/>
                                    <w:right w:val="nil"/>
                                  </w:tcBorders>
                                </w:tcPr>
                                <w:p w14:paraId="4C7F66BB" w14:textId="77777777" w:rsidR="00A67E5F" w:rsidRPr="0063342A" w:rsidRDefault="00A67E5F" w:rsidP="00C073E1">
                                  <w:pPr>
                                    <w:jc w:val="right"/>
                                    <w:rPr>
                                      <w:b/>
                                      <w:sz w:val="20"/>
                                      <w:szCs w:val="20"/>
                                    </w:rPr>
                                  </w:pPr>
                                  <w:r w:rsidRPr="0063342A">
                                    <w:rPr>
                                      <w:rFonts w:eastAsia="Arial"/>
                                      <w:b/>
                                      <w:sz w:val="20"/>
                                      <w:szCs w:val="20"/>
                                    </w:rPr>
                                    <w:t>6.4</w:t>
                                  </w:r>
                                </w:p>
                              </w:tc>
                              <w:tc>
                                <w:tcPr>
                                  <w:tcW w:w="628" w:type="dxa"/>
                                  <w:tcBorders>
                                    <w:top w:val="nil"/>
                                    <w:left w:val="nil"/>
                                    <w:bottom w:val="nil"/>
                                    <w:right w:val="nil"/>
                                  </w:tcBorders>
                                </w:tcPr>
                                <w:p w14:paraId="4E94EB00" w14:textId="77777777" w:rsidR="00A67E5F" w:rsidRPr="0063342A" w:rsidRDefault="00A67E5F" w:rsidP="00C073E1">
                                  <w:pPr>
                                    <w:ind w:left="-64"/>
                                    <w:jc w:val="right"/>
                                    <w:rPr>
                                      <w:b/>
                                      <w:sz w:val="20"/>
                                      <w:szCs w:val="20"/>
                                    </w:rPr>
                                  </w:pPr>
                                  <w:r w:rsidRPr="0063342A">
                                    <w:rPr>
                                      <w:rFonts w:eastAsia="Arial"/>
                                      <w:b/>
                                      <w:sz w:val="20"/>
                                      <w:szCs w:val="20"/>
                                    </w:rPr>
                                    <w:t>6.4</w:t>
                                  </w:r>
                                </w:p>
                              </w:tc>
                              <w:tc>
                                <w:tcPr>
                                  <w:tcW w:w="618" w:type="dxa"/>
                                  <w:tcBorders>
                                    <w:top w:val="nil"/>
                                    <w:left w:val="nil"/>
                                    <w:bottom w:val="nil"/>
                                    <w:right w:val="single" w:sz="4" w:space="0" w:color="auto"/>
                                  </w:tcBorders>
                                </w:tcPr>
                                <w:p w14:paraId="42083B63" w14:textId="77777777" w:rsidR="00A67E5F" w:rsidRPr="0063342A" w:rsidRDefault="00A67E5F" w:rsidP="00C073E1">
                                  <w:pPr>
                                    <w:ind w:left="16"/>
                                    <w:jc w:val="right"/>
                                    <w:rPr>
                                      <w:b/>
                                      <w:sz w:val="20"/>
                                      <w:szCs w:val="20"/>
                                    </w:rPr>
                                  </w:pPr>
                                  <w:r w:rsidRPr="0063342A">
                                    <w:rPr>
                                      <w:rFonts w:eastAsia="Arial"/>
                                      <w:b/>
                                      <w:sz w:val="20"/>
                                      <w:szCs w:val="20"/>
                                    </w:rPr>
                                    <w:t>6.1</w:t>
                                  </w:r>
                                </w:p>
                              </w:tc>
                              <w:tc>
                                <w:tcPr>
                                  <w:tcW w:w="648" w:type="dxa"/>
                                  <w:tcBorders>
                                    <w:top w:val="nil"/>
                                    <w:left w:val="single" w:sz="4" w:space="0" w:color="auto"/>
                                    <w:bottom w:val="nil"/>
                                    <w:right w:val="nil"/>
                                  </w:tcBorders>
                                </w:tcPr>
                                <w:p w14:paraId="50DB1D61" w14:textId="77777777" w:rsidR="00A67E5F" w:rsidRPr="0063342A" w:rsidRDefault="00A67E5F" w:rsidP="00C073E1">
                                  <w:pPr>
                                    <w:tabs>
                                      <w:tab w:val="center" w:pos="793"/>
                                    </w:tabs>
                                    <w:ind w:left="-35"/>
                                    <w:jc w:val="right"/>
                                    <w:rPr>
                                      <w:b/>
                                      <w:sz w:val="20"/>
                                      <w:szCs w:val="20"/>
                                    </w:rPr>
                                  </w:pPr>
                                  <w:r w:rsidRPr="0063342A">
                                    <w:rPr>
                                      <w:rFonts w:eastAsia="Arial"/>
                                      <w:b/>
                                      <w:sz w:val="20"/>
                                      <w:szCs w:val="20"/>
                                    </w:rPr>
                                    <w:t>6.3</w:t>
                                  </w:r>
                                </w:p>
                              </w:tc>
                              <w:tc>
                                <w:tcPr>
                                  <w:tcW w:w="653" w:type="dxa"/>
                                  <w:tcBorders>
                                    <w:top w:val="nil"/>
                                    <w:left w:val="nil"/>
                                    <w:bottom w:val="nil"/>
                                    <w:right w:val="nil"/>
                                  </w:tcBorders>
                                </w:tcPr>
                                <w:p w14:paraId="0102F8F8" w14:textId="77777777" w:rsidR="00A67E5F" w:rsidRPr="0063342A" w:rsidRDefault="00A67E5F" w:rsidP="00C073E1">
                                  <w:pPr>
                                    <w:ind w:left="-116"/>
                                    <w:jc w:val="right"/>
                                    <w:rPr>
                                      <w:b/>
                                      <w:sz w:val="20"/>
                                      <w:szCs w:val="20"/>
                                    </w:rPr>
                                  </w:pPr>
                                  <w:r w:rsidRPr="0063342A">
                                    <w:rPr>
                                      <w:b/>
                                      <w:sz w:val="20"/>
                                      <w:szCs w:val="20"/>
                                    </w:rPr>
                                    <w:t>6.2</w:t>
                                  </w:r>
                                </w:p>
                              </w:tc>
                              <w:tc>
                                <w:tcPr>
                                  <w:tcW w:w="655" w:type="dxa"/>
                                  <w:tcBorders>
                                    <w:top w:val="nil"/>
                                    <w:left w:val="nil"/>
                                    <w:bottom w:val="nil"/>
                                    <w:right w:val="nil"/>
                                  </w:tcBorders>
                                </w:tcPr>
                                <w:p w14:paraId="6A15F6B1" w14:textId="77777777" w:rsidR="00A67E5F" w:rsidRPr="0063342A" w:rsidRDefault="00A67E5F" w:rsidP="00C073E1">
                                  <w:pPr>
                                    <w:tabs>
                                      <w:tab w:val="center" w:pos="793"/>
                                    </w:tabs>
                                    <w:jc w:val="right"/>
                                    <w:rPr>
                                      <w:b/>
                                      <w:sz w:val="20"/>
                                      <w:szCs w:val="20"/>
                                    </w:rPr>
                                  </w:pPr>
                                  <w:r w:rsidRPr="0063342A">
                                    <w:rPr>
                                      <w:rFonts w:eastAsia="Arial"/>
                                      <w:b/>
                                      <w:sz w:val="20"/>
                                      <w:szCs w:val="20"/>
                                    </w:rPr>
                                    <w:t xml:space="preserve">6.2  </w:t>
                                  </w:r>
                                </w:p>
                              </w:tc>
                              <w:tc>
                                <w:tcPr>
                                  <w:tcW w:w="644" w:type="dxa"/>
                                  <w:tcBorders>
                                    <w:top w:val="nil"/>
                                    <w:left w:val="nil"/>
                                    <w:bottom w:val="nil"/>
                                    <w:right w:val="nil"/>
                                  </w:tcBorders>
                                </w:tcPr>
                                <w:p w14:paraId="67A5D1C5" w14:textId="77777777" w:rsidR="00A67E5F" w:rsidRPr="0063342A" w:rsidRDefault="00A67E5F" w:rsidP="00C073E1">
                                  <w:pPr>
                                    <w:ind w:left="101"/>
                                    <w:jc w:val="right"/>
                                    <w:rPr>
                                      <w:b/>
                                      <w:sz w:val="20"/>
                                      <w:szCs w:val="20"/>
                                    </w:rPr>
                                  </w:pPr>
                                  <w:r w:rsidRPr="0063342A">
                                    <w:rPr>
                                      <w:rFonts w:eastAsia="Arial"/>
                                      <w:b/>
                                      <w:sz w:val="20"/>
                                      <w:szCs w:val="20"/>
                                    </w:rPr>
                                    <w:t>6.1</w:t>
                                  </w:r>
                                </w:p>
                              </w:tc>
                              <w:tc>
                                <w:tcPr>
                                  <w:tcW w:w="644" w:type="dxa"/>
                                  <w:tcBorders>
                                    <w:left w:val="nil"/>
                                  </w:tcBorders>
                                </w:tcPr>
                                <w:p w14:paraId="5F6D6654" w14:textId="77777777" w:rsidR="00A67E5F" w:rsidRPr="0063342A" w:rsidRDefault="00A67E5F" w:rsidP="00C073E1">
                                  <w:pPr>
                                    <w:ind w:left="101"/>
                                    <w:jc w:val="right"/>
                                    <w:rPr>
                                      <w:b/>
                                      <w:sz w:val="20"/>
                                      <w:szCs w:val="20"/>
                                    </w:rPr>
                                  </w:pPr>
                                  <w:r w:rsidRPr="0063342A">
                                    <w:rPr>
                                      <w:rFonts w:eastAsia="Arial"/>
                                      <w:b/>
                                      <w:sz w:val="20"/>
                                      <w:szCs w:val="20"/>
                                    </w:rPr>
                                    <w:t>6.1</w:t>
                                  </w:r>
                                </w:p>
                              </w:tc>
                              <w:tc>
                                <w:tcPr>
                                  <w:tcW w:w="616" w:type="dxa"/>
                                  <w:tcBorders>
                                    <w:left w:val="nil"/>
                                  </w:tcBorders>
                                </w:tcPr>
                                <w:p w14:paraId="02FB96B6" w14:textId="77777777" w:rsidR="00A67E5F" w:rsidRPr="0063342A" w:rsidRDefault="00A67E5F" w:rsidP="00C073E1">
                                  <w:pPr>
                                    <w:tabs>
                                      <w:tab w:val="decimal" w:pos="265"/>
                                    </w:tabs>
                                    <w:kinsoku w:val="0"/>
                                    <w:ind w:left="-375"/>
                                    <w:rPr>
                                      <w:b/>
                                      <w:color w:val="000000"/>
                                      <w:w w:val="110"/>
                                    </w:rPr>
                                  </w:pPr>
                                  <w:r w:rsidRPr="0063342A">
                                    <w:rPr>
                                      <w:rFonts w:eastAsia="Arial"/>
                                      <w:b/>
                                    </w:rPr>
                                    <w:t>6.0</w:t>
                                  </w:r>
                                </w:p>
                              </w:tc>
                            </w:tr>
                            <w:tr w:rsidR="00A67E5F" w14:paraId="6E7CFBB4" w14:textId="77777777" w:rsidTr="00C073E1">
                              <w:trPr>
                                <w:gridAfter w:val="1"/>
                                <w:wAfter w:w="7" w:type="dxa"/>
                                <w:trHeight w:val="246"/>
                              </w:trPr>
                              <w:tc>
                                <w:tcPr>
                                  <w:tcW w:w="1925" w:type="dxa"/>
                                  <w:gridSpan w:val="2"/>
                                  <w:tcBorders>
                                    <w:top w:val="nil"/>
                                    <w:bottom w:val="nil"/>
                                    <w:right w:val="single" w:sz="6" w:space="0" w:color="000000"/>
                                  </w:tcBorders>
                                  <w:shd w:val="clear" w:color="auto" w:fill="99CCFF"/>
                                  <w:vAlign w:val="bottom"/>
                                </w:tcPr>
                                <w:p w14:paraId="65DD5FCA" w14:textId="77777777" w:rsidR="00A67E5F" w:rsidRPr="007B4B7D" w:rsidRDefault="00A67E5F" w:rsidP="00C073E1">
                                  <w:pPr>
                                    <w:rPr>
                                      <w:b/>
                                      <w:sz w:val="20"/>
                                      <w:szCs w:val="20"/>
                                    </w:rPr>
                                  </w:pPr>
                                  <w:r w:rsidRPr="007B4B7D">
                                    <w:rPr>
                                      <w:b/>
                                      <w:sz w:val="20"/>
                                      <w:szCs w:val="20"/>
                                    </w:rPr>
                                    <w:t>Unión Europea</w:t>
                                  </w:r>
                                </w:p>
                              </w:tc>
                              <w:tc>
                                <w:tcPr>
                                  <w:tcW w:w="618" w:type="dxa"/>
                                  <w:tcBorders>
                                    <w:top w:val="nil"/>
                                    <w:left w:val="single" w:sz="6" w:space="0" w:color="000000"/>
                                    <w:bottom w:val="nil"/>
                                    <w:right w:val="single" w:sz="4" w:space="0" w:color="auto"/>
                                  </w:tcBorders>
                                  <w:shd w:val="clear" w:color="auto" w:fill="99CCFF"/>
                                </w:tcPr>
                                <w:p w14:paraId="78B0B444" w14:textId="77777777" w:rsidR="00A67E5F" w:rsidRPr="0063342A" w:rsidRDefault="00A67E5F" w:rsidP="00C073E1">
                                  <w:pPr>
                                    <w:ind w:right="48"/>
                                    <w:jc w:val="right"/>
                                    <w:rPr>
                                      <w:b/>
                                      <w:sz w:val="20"/>
                                      <w:szCs w:val="20"/>
                                    </w:rPr>
                                  </w:pPr>
                                  <w:r w:rsidRPr="0063342A">
                                    <w:rPr>
                                      <w:rFonts w:eastAsia="Arial"/>
                                      <w:b/>
                                      <w:sz w:val="20"/>
                                      <w:szCs w:val="20"/>
                                    </w:rPr>
                                    <w:t xml:space="preserve">10.5 </w:t>
                                  </w:r>
                                </w:p>
                              </w:tc>
                              <w:tc>
                                <w:tcPr>
                                  <w:tcW w:w="620" w:type="dxa"/>
                                  <w:tcBorders>
                                    <w:top w:val="nil"/>
                                    <w:left w:val="single" w:sz="4" w:space="0" w:color="auto"/>
                                    <w:bottom w:val="nil"/>
                                    <w:right w:val="single" w:sz="4" w:space="0" w:color="auto"/>
                                  </w:tcBorders>
                                  <w:shd w:val="clear" w:color="auto" w:fill="99CCFF"/>
                                </w:tcPr>
                                <w:p w14:paraId="2E009B33" w14:textId="77777777" w:rsidR="00A67E5F" w:rsidRPr="0063342A" w:rsidRDefault="00A67E5F" w:rsidP="00C073E1">
                                  <w:pPr>
                                    <w:ind w:right="48"/>
                                    <w:jc w:val="right"/>
                                    <w:rPr>
                                      <w:b/>
                                      <w:sz w:val="20"/>
                                      <w:szCs w:val="20"/>
                                    </w:rPr>
                                  </w:pPr>
                                  <w:r w:rsidRPr="0063342A">
                                    <w:rPr>
                                      <w:rFonts w:eastAsia="Arial"/>
                                      <w:b/>
                                      <w:sz w:val="20"/>
                                      <w:szCs w:val="20"/>
                                    </w:rPr>
                                    <w:t xml:space="preserve">10.9 </w:t>
                                  </w:r>
                                </w:p>
                              </w:tc>
                              <w:tc>
                                <w:tcPr>
                                  <w:tcW w:w="623" w:type="dxa"/>
                                  <w:tcBorders>
                                    <w:top w:val="nil"/>
                                    <w:left w:val="single" w:sz="4" w:space="0" w:color="auto"/>
                                    <w:bottom w:val="nil"/>
                                    <w:right w:val="single" w:sz="6" w:space="0" w:color="000000"/>
                                  </w:tcBorders>
                                  <w:shd w:val="clear" w:color="auto" w:fill="99CCFF"/>
                                </w:tcPr>
                                <w:p w14:paraId="684ECF2A" w14:textId="77777777" w:rsidR="00A67E5F" w:rsidRPr="0063342A" w:rsidRDefault="00A67E5F" w:rsidP="00C073E1">
                                  <w:pPr>
                                    <w:ind w:right="48"/>
                                    <w:jc w:val="right"/>
                                    <w:rPr>
                                      <w:b/>
                                      <w:sz w:val="20"/>
                                      <w:szCs w:val="20"/>
                                    </w:rPr>
                                  </w:pPr>
                                  <w:r w:rsidRPr="0063342A">
                                    <w:rPr>
                                      <w:rFonts w:eastAsia="Arial"/>
                                      <w:b/>
                                      <w:sz w:val="20"/>
                                      <w:szCs w:val="20"/>
                                    </w:rPr>
                                    <w:t xml:space="preserve">10.2 </w:t>
                                  </w:r>
                                </w:p>
                              </w:tc>
                              <w:tc>
                                <w:tcPr>
                                  <w:tcW w:w="618" w:type="dxa"/>
                                  <w:tcBorders>
                                    <w:left w:val="single" w:sz="6" w:space="0" w:color="000000"/>
                                  </w:tcBorders>
                                  <w:shd w:val="clear" w:color="auto" w:fill="99CCFF"/>
                                </w:tcPr>
                                <w:p w14:paraId="326E5DB8" w14:textId="77777777" w:rsidR="00A67E5F" w:rsidRPr="0063342A" w:rsidRDefault="00A67E5F" w:rsidP="00C073E1">
                                  <w:pPr>
                                    <w:jc w:val="right"/>
                                    <w:rPr>
                                      <w:b/>
                                      <w:sz w:val="20"/>
                                      <w:szCs w:val="20"/>
                                    </w:rPr>
                                  </w:pPr>
                                  <w:r w:rsidRPr="0063342A">
                                    <w:rPr>
                                      <w:rFonts w:eastAsia="Arial"/>
                                      <w:b/>
                                      <w:sz w:val="20"/>
                                      <w:szCs w:val="20"/>
                                    </w:rPr>
                                    <w:t xml:space="preserve">10.5 </w:t>
                                  </w:r>
                                </w:p>
                              </w:tc>
                              <w:tc>
                                <w:tcPr>
                                  <w:tcW w:w="621" w:type="dxa"/>
                                  <w:tcBorders>
                                    <w:top w:val="nil"/>
                                    <w:bottom w:val="nil"/>
                                    <w:right w:val="nil"/>
                                  </w:tcBorders>
                                  <w:shd w:val="clear" w:color="auto" w:fill="99CCFF"/>
                                </w:tcPr>
                                <w:p w14:paraId="4F0E1F0E" w14:textId="77777777" w:rsidR="00A67E5F" w:rsidRPr="0063342A" w:rsidRDefault="00A67E5F" w:rsidP="00C073E1">
                                  <w:pPr>
                                    <w:jc w:val="right"/>
                                    <w:rPr>
                                      <w:b/>
                                      <w:sz w:val="20"/>
                                      <w:szCs w:val="20"/>
                                    </w:rPr>
                                  </w:pPr>
                                  <w:r w:rsidRPr="0063342A">
                                    <w:rPr>
                                      <w:rFonts w:eastAsia="Arial"/>
                                      <w:b/>
                                      <w:sz w:val="20"/>
                                      <w:szCs w:val="20"/>
                                    </w:rPr>
                                    <w:t xml:space="preserve">10.3 </w:t>
                                  </w:r>
                                </w:p>
                              </w:tc>
                              <w:tc>
                                <w:tcPr>
                                  <w:tcW w:w="628" w:type="dxa"/>
                                  <w:tcBorders>
                                    <w:top w:val="nil"/>
                                    <w:left w:val="nil"/>
                                    <w:bottom w:val="nil"/>
                                    <w:right w:val="nil"/>
                                  </w:tcBorders>
                                  <w:shd w:val="clear" w:color="auto" w:fill="99CCFF"/>
                                </w:tcPr>
                                <w:p w14:paraId="6BCA334D" w14:textId="77777777" w:rsidR="00A67E5F" w:rsidRPr="0063342A" w:rsidRDefault="00A67E5F" w:rsidP="00C073E1">
                                  <w:pPr>
                                    <w:ind w:left="-64"/>
                                    <w:jc w:val="right"/>
                                    <w:rPr>
                                      <w:b/>
                                      <w:sz w:val="20"/>
                                      <w:szCs w:val="20"/>
                                    </w:rPr>
                                  </w:pPr>
                                  <w:r w:rsidRPr="0063342A">
                                    <w:rPr>
                                      <w:rFonts w:eastAsia="Arial"/>
                                      <w:b/>
                                      <w:sz w:val="20"/>
                                      <w:szCs w:val="20"/>
                                    </w:rPr>
                                    <w:t xml:space="preserve">10.1 </w:t>
                                  </w:r>
                                </w:p>
                              </w:tc>
                              <w:tc>
                                <w:tcPr>
                                  <w:tcW w:w="618" w:type="dxa"/>
                                  <w:tcBorders>
                                    <w:top w:val="nil"/>
                                    <w:left w:val="nil"/>
                                    <w:bottom w:val="nil"/>
                                    <w:right w:val="single" w:sz="4" w:space="0" w:color="auto"/>
                                  </w:tcBorders>
                                  <w:shd w:val="clear" w:color="auto" w:fill="99CCFF"/>
                                </w:tcPr>
                                <w:p w14:paraId="471EFB4C" w14:textId="77777777" w:rsidR="00A67E5F" w:rsidRPr="0063342A" w:rsidRDefault="00A67E5F" w:rsidP="00C073E1">
                                  <w:pPr>
                                    <w:ind w:left="16"/>
                                    <w:jc w:val="right"/>
                                    <w:rPr>
                                      <w:b/>
                                      <w:sz w:val="20"/>
                                      <w:szCs w:val="20"/>
                                    </w:rPr>
                                  </w:pPr>
                                  <w:r w:rsidRPr="0063342A">
                                    <w:rPr>
                                      <w:rFonts w:eastAsia="Arial"/>
                                      <w:b/>
                                      <w:sz w:val="20"/>
                                      <w:szCs w:val="20"/>
                                    </w:rPr>
                                    <w:t xml:space="preserve">10.0 </w:t>
                                  </w:r>
                                </w:p>
                              </w:tc>
                              <w:tc>
                                <w:tcPr>
                                  <w:tcW w:w="648" w:type="dxa"/>
                                  <w:tcBorders>
                                    <w:top w:val="nil"/>
                                    <w:left w:val="single" w:sz="4" w:space="0" w:color="auto"/>
                                    <w:bottom w:val="nil"/>
                                    <w:right w:val="nil"/>
                                  </w:tcBorders>
                                  <w:shd w:val="clear" w:color="auto" w:fill="99CCFF"/>
                                </w:tcPr>
                                <w:p w14:paraId="0A9B62DC" w14:textId="77777777" w:rsidR="00A67E5F" w:rsidRPr="0063342A" w:rsidRDefault="00A67E5F" w:rsidP="00C073E1">
                                  <w:pPr>
                                    <w:ind w:left="-35"/>
                                    <w:jc w:val="right"/>
                                    <w:rPr>
                                      <w:b/>
                                      <w:sz w:val="20"/>
                                      <w:szCs w:val="20"/>
                                    </w:rPr>
                                  </w:pPr>
                                  <w:r w:rsidRPr="0063342A">
                                    <w:rPr>
                                      <w:rFonts w:eastAsia="Arial"/>
                                      <w:b/>
                                      <w:sz w:val="20"/>
                                      <w:szCs w:val="20"/>
                                    </w:rPr>
                                    <w:t xml:space="preserve">10.1 </w:t>
                                  </w:r>
                                </w:p>
                              </w:tc>
                              <w:tc>
                                <w:tcPr>
                                  <w:tcW w:w="653" w:type="dxa"/>
                                  <w:tcBorders>
                                    <w:top w:val="nil"/>
                                    <w:left w:val="nil"/>
                                    <w:bottom w:val="nil"/>
                                    <w:right w:val="nil"/>
                                  </w:tcBorders>
                                  <w:shd w:val="clear" w:color="auto" w:fill="99CCFF"/>
                                </w:tcPr>
                                <w:p w14:paraId="062C5A02" w14:textId="77777777" w:rsidR="00A67E5F" w:rsidRPr="0063342A" w:rsidRDefault="00A67E5F" w:rsidP="00C073E1">
                                  <w:pPr>
                                    <w:ind w:left="-116"/>
                                    <w:jc w:val="right"/>
                                    <w:rPr>
                                      <w:b/>
                                      <w:sz w:val="20"/>
                                      <w:szCs w:val="20"/>
                                    </w:rPr>
                                  </w:pPr>
                                  <w:r w:rsidRPr="0063342A">
                                    <w:rPr>
                                      <w:rFonts w:eastAsia="Arial"/>
                                      <w:b/>
                                      <w:sz w:val="20"/>
                                      <w:szCs w:val="20"/>
                                    </w:rPr>
                                    <w:t xml:space="preserve">10.1 </w:t>
                                  </w:r>
                                </w:p>
                              </w:tc>
                              <w:tc>
                                <w:tcPr>
                                  <w:tcW w:w="655" w:type="dxa"/>
                                  <w:tcBorders>
                                    <w:top w:val="nil"/>
                                    <w:left w:val="nil"/>
                                    <w:bottom w:val="nil"/>
                                    <w:right w:val="nil"/>
                                  </w:tcBorders>
                                  <w:shd w:val="clear" w:color="auto" w:fill="99CCFF"/>
                                </w:tcPr>
                                <w:p w14:paraId="6E85A829" w14:textId="77777777" w:rsidR="00A67E5F" w:rsidRPr="0063342A" w:rsidRDefault="00A67E5F" w:rsidP="00C073E1">
                                  <w:pPr>
                                    <w:jc w:val="right"/>
                                    <w:rPr>
                                      <w:b/>
                                      <w:sz w:val="20"/>
                                      <w:szCs w:val="20"/>
                                    </w:rPr>
                                  </w:pPr>
                                  <w:r w:rsidRPr="0063342A">
                                    <w:rPr>
                                      <w:rFonts w:eastAsia="Arial"/>
                                      <w:b/>
                                      <w:sz w:val="20"/>
                                      <w:szCs w:val="20"/>
                                    </w:rPr>
                                    <w:t xml:space="preserve">10.0 </w:t>
                                  </w:r>
                                </w:p>
                              </w:tc>
                              <w:tc>
                                <w:tcPr>
                                  <w:tcW w:w="644" w:type="dxa"/>
                                  <w:tcBorders>
                                    <w:top w:val="nil"/>
                                    <w:left w:val="nil"/>
                                    <w:bottom w:val="nil"/>
                                    <w:right w:val="nil"/>
                                  </w:tcBorders>
                                  <w:shd w:val="clear" w:color="auto" w:fill="99CCFF"/>
                                </w:tcPr>
                                <w:p w14:paraId="189117E5" w14:textId="77777777" w:rsidR="00A67E5F" w:rsidRPr="0063342A" w:rsidRDefault="00A67E5F" w:rsidP="00C073E1">
                                  <w:pPr>
                                    <w:ind w:left="101"/>
                                    <w:jc w:val="right"/>
                                    <w:rPr>
                                      <w:b/>
                                      <w:sz w:val="20"/>
                                      <w:szCs w:val="20"/>
                                    </w:rPr>
                                  </w:pPr>
                                  <w:r w:rsidRPr="0063342A">
                                    <w:rPr>
                                      <w:rFonts w:eastAsia="Arial"/>
                                      <w:b/>
                                      <w:sz w:val="20"/>
                                      <w:szCs w:val="20"/>
                                    </w:rPr>
                                    <w:t xml:space="preserve">9.9 </w:t>
                                  </w:r>
                                </w:p>
                              </w:tc>
                              <w:tc>
                                <w:tcPr>
                                  <w:tcW w:w="644" w:type="dxa"/>
                                  <w:tcBorders>
                                    <w:left w:val="nil"/>
                                  </w:tcBorders>
                                  <w:shd w:val="clear" w:color="auto" w:fill="99CCFF"/>
                                </w:tcPr>
                                <w:p w14:paraId="114E6E5B" w14:textId="77777777" w:rsidR="00A67E5F" w:rsidRPr="0063342A" w:rsidRDefault="00A67E5F" w:rsidP="00C073E1">
                                  <w:pPr>
                                    <w:ind w:left="50"/>
                                    <w:jc w:val="right"/>
                                    <w:rPr>
                                      <w:b/>
                                      <w:sz w:val="20"/>
                                      <w:szCs w:val="20"/>
                                    </w:rPr>
                                  </w:pPr>
                                  <w:r w:rsidRPr="0063342A">
                                    <w:rPr>
                                      <w:rFonts w:eastAsia="Arial"/>
                                      <w:b/>
                                      <w:sz w:val="20"/>
                                      <w:szCs w:val="20"/>
                                    </w:rPr>
                                    <w:t xml:space="preserve">9.9 </w:t>
                                  </w:r>
                                </w:p>
                              </w:tc>
                              <w:tc>
                                <w:tcPr>
                                  <w:tcW w:w="616" w:type="dxa"/>
                                  <w:tcBorders>
                                    <w:left w:val="nil"/>
                                  </w:tcBorders>
                                  <w:shd w:val="clear" w:color="auto" w:fill="99CCFF"/>
                                </w:tcPr>
                                <w:p w14:paraId="08EC5B73" w14:textId="77777777" w:rsidR="00A67E5F" w:rsidRPr="0063342A" w:rsidRDefault="00A67E5F" w:rsidP="00C073E1">
                                  <w:pPr>
                                    <w:ind w:left="101"/>
                                    <w:jc w:val="right"/>
                                    <w:rPr>
                                      <w:b/>
                                      <w:sz w:val="20"/>
                                      <w:szCs w:val="20"/>
                                    </w:rPr>
                                  </w:pPr>
                                  <w:r w:rsidRPr="0063342A">
                                    <w:rPr>
                                      <w:rFonts w:eastAsia="Arial"/>
                                      <w:b/>
                                      <w:sz w:val="20"/>
                                      <w:szCs w:val="20"/>
                                    </w:rPr>
                                    <w:t xml:space="preserve">9.8 </w:t>
                                  </w:r>
                                </w:p>
                              </w:tc>
                            </w:tr>
                            <w:tr w:rsidR="00A67E5F" w14:paraId="15F29F6B" w14:textId="77777777" w:rsidTr="00C073E1">
                              <w:trPr>
                                <w:gridAfter w:val="1"/>
                                <w:wAfter w:w="7" w:type="dxa"/>
                                <w:trHeight w:val="246"/>
                              </w:trPr>
                              <w:tc>
                                <w:tcPr>
                                  <w:tcW w:w="1925" w:type="dxa"/>
                                  <w:gridSpan w:val="2"/>
                                  <w:tcBorders>
                                    <w:top w:val="nil"/>
                                    <w:bottom w:val="nil"/>
                                    <w:right w:val="single" w:sz="6" w:space="0" w:color="000000"/>
                                  </w:tcBorders>
                                  <w:vAlign w:val="bottom"/>
                                </w:tcPr>
                                <w:p w14:paraId="4BD119AF" w14:textId="77777777" w:rsidR="00A67E5F" w:rsidRPr="007B4B7D" w:rsidRDefault="00A67E5F" w:rsidP="00C073E1">
                                  <w:pPr>
                                    <w:rPr>
                                      <w:b/>
                                      <w:sz w:val="20"/>
                                      <w:szCs w:val="20"/>
                                    </w:rPr>
                                  </w:pPr>
                                  <w:r w:rsidRPr="007B4B7D">
                                    <w:rPr>
                                      <w:b/>
                                      <w:sz w:val="20"/>
                                      <w:szCs w:val="20"/>
                                    </w:rPr>
                                    <w:t>Zona Euro</w:t>
                                  </w:r>
                                </w:p>
                              </w:tc>
                              <w:tc>
                                <w:tcPr>
                                  <w:tcW w:w="618" w:type="dxa"/>
                                  <w:tcBorders>
                                    <w:top w:val="nil"/>
                                    <w:left w:val="single" w:sz="6" w:space="0" w:color="000000"/>
                                    <w:bottom w:val="nil"/>
                                    <w:right w:val="single" w:sz="4" w:space="0" w:color="auto"/>
                                  </w:tcBorders>
                                </w:tcPr>
                                <w:p w14:paraId="2FD31AA1" w14:textId="77777777" w:rsidR="00A67E5F" w:rsidRPr="0063342A" w:rsidRDefault="00A67E5F" w:rsidP="00C073E1">
                                  <w:pPr>
                                    <w:ind w:right="48"/>
                                    <w:jc w:val="right"/>
                                    <w:rPr>
                                      <w:b/>
                                      <w:sz w:val="20"/>
                                      <w:szCs w:val="20"/>
                                    </w:rPr>
                                  </w:pPr>
                                  <w:r w:rsidRPr="0063342A">
                                    <w:rPr>
                                      <w:rFonts w:eastAsia="Arial"/>
                                      <w:b/>
                                      <w:sz w:val="20"/>
                                      <w:szCs w:val="20"/>
                                    </w:rPr>
                                    <w:t xml:space="preserve">11.4 </w:t>
                                  </w:r>
                                </w:p>
                              </w:tc>
                              <w:tc>
                                <w:tcPr>
                                  <w:tcW w:w="620" w:type="dxa"/>
                                  <w:tcBorders>
                                    <w:top w:val="nil"/>
                                    <w:left w:val="single" w:sz="4" w:space="0" w:color="auto"/>
                                    <w:bottom w:val="nil"/>
                                    <w:right w:val="single" w:sz="4" w:space="0" w:color="auto"/>
                                  </w:tcBorders>
                                </w:tcPr>
                                <w:p w14:paraId="50B153FA" w14:textId="77777777" w:rsidR="00A67E5F" w:rsidRPr="0063342A" w:rsidRDefault="00A67E5F" w:rsidP="00C073E1">
                                  <w:pPr>
                                    <w:ind w:right="48"/>
                                    <w:jc w:val="right"/>
                                    <w:rPr>
                                      <w:b/>
                                      <w:sz w:val="20"/>
                                      <w:szCs w:val="20"/>
                                    </w:rPr>
                                  </w:pPr>
                                  <w:r w:rsidRPr="0063342A">
                                    <w:rPr>
                                      <w:rFonts w:eastAsia="Arial"/>
                                      <w:b/>
                                      <w:sz w:val="20"/>
                                      <w:szCs w:val="20"/>
                                    </w:rPr>
                                    <w:t xml:space="preserve">12.0 </w:t>
                                  </w:r>
                                </w:p>
                              </w:tc>
                              <w:tc>
                                <w:tcPr>
                                  <w:tcW w:w="623" w:type="dxa"/>
                                  <w:tcBorders>
                                    <w:top w:val="nil"/>
                                    <w:left w:val="single" w:sz="4" w:space="0" w:color="auto"/>
                                    <w:bottom w:val="nil"/>
                                    <w:right w:val="single" w:sz="6" w:space="0" w:color="000000"/>
                                  </w:tcBorders>
                                </w:tcPr>
                                <w:p w14:paraId="3DEF6E38" w14:textId="77777777" w:rsidR="00A67E5F" w:rsidRPr="0063342A" w:rsidRDefault="00A67E5F" w:rsidP="00C073E1">
                                  <w:pPr>
                                    <w:ind w:right="48"/>
                                    <w:jc w:val="right"/>
                                    <w:rPr>
                                      <w:b/>
                                      <w:sz w:val="20"/>
                                      <w:szCs w:val="20"/>
                                    </w:rPr>
                                  </w:pPr>
                                  <w:r w:rsidRPr="0063342A">
                                    <w:rPr>
                                      <w:rFonts w:eastAsia="Arial"/>
                                      <w:b/>
                                      <w:sz w:val="20"/>
                                      <w:szCs w:val="20"/>
                                    </w:rPr>
                                    <w:t xml:space="preserve">11.6 </w:t>
                                  </w:r>
                                </w:p>
                              </w:tc>
                              <w:tc>
                                <w:tcPr>
                                  <w:tcW w:w="618" w:type="dxa"/>
                                  <w:tcBorders>
                                    <w:left w:val="single" w:sz="6" w:space="0" w:color="000000"/>
                                  </w:tcBorders>
                                </w:tcPr>
                                <w:p w14:paraId="2564305D" w14:textId="77777777" w:rsidR="00A67E5F" w:rsidRPr="0063342A" w:rsidRDefault="00A67E5F" w:rsidP="00C073E1">
                                  <w:pPr>
                                    <w:jc w:val="right"/>
                                    <w:rPr>
                                      <w:b/>
                                      <w:sz w:val="20"/>
                                      <w:szCs w:val="20"/>
                                    </w:rPr>
                                  </w:pPr>
                                  <w:r w:rsidRPr="0063342A">
                                    <w:rPr>
                                      <w:rFonts w:eastAsia="Arial"/>
                                      <w:b/>
                                      <w:sz w:val="20"/>
                                      <w:szCs w:val="20"/>
                                    </w:rPr>
                                    <w:t xml:space="preserve">11.8 </w:t>
                                  </w:r>
                                </w:p>
                              </w:tc>
                              <w:tc>
                                <w:tcPr>
                                  <w:tcW w:w="621" w:type="dxa"/>
                                  <w:tcBorders>
                                    <w:top w:val="nil"/>
                                    <w:bottom w:val="nil"/>
                                    <w:right w:val="nil"/>
                                  </w:tcBorders>
                                </w:tcPr>
                                <w:p w14:paraId="0FA02758" w14:textId="77777777" w:rsidR="00A67E5F" w:rsidRPr="0063342A" w:rsidRDefault="00A67E5F" w:rsidP="00C073E1">
                                  <w:pPr>
                                    <w:jc w:val="right"/>
                                    <w:rPr>
                                      <w:b/>
                                      <w:sz w:val="20"/>
                                      <w:szCs w:val="20"/>
                                    </w:rPr>
                                  </w:pPr>
                                  <w:r w:rsidRPr="0063342A">
                                    <w:rPr>
                                      <w:rFonts w:eastAsia="Arial"/>
                                      <w:b/>
                                      <w:sz w:val="20"/>
                                      <w:szCs w:val="20"/>
                                    </w:rPr>
                                    <w:t xml:space="preserve">11.6 </w:t>
                                  </w:r>
                                </w:p>
                              </w:tc>
                              <w:tc>
                                <w:tcPr>
                                  <w:tcW w:w="628" w:type="dxa"/>
                                  <w:tcBorders>
                                    <w:top w:val="nil"/>
                                    <w:left w:val="nil"/>
                                    <w:bottom w:val="nil"/>
                                    <w:right w:val="nil"/>
                                  </w:tcBorders>
                                </w:tcPr>
                                <w:p w14:paraId="0E12205B" w14:textId="77777777" w:rsidR="00A67E5F" w:rsidRPr="0063342A" w:rsidRDefault="00A67E5F" w:rsidP="00C073E1">
                                  <w:pPr>
                                    <w:ind w:left="-64"/>
                                    <w:jc w:val="right"/>
                                    <w:rPr>
                                      <w:b/>
                                      <w:sz w:val="20"/>
                                      <w:szCs w:val="20"/>
                                    </w:rPr>
                                  </w:pPr>
                                  <w:r w:rsidRPr="0063342A">
                                    <w:rPr>
                                      <w:rFonts w:eastAsia="Arial"/>
                                      <w:b/>
                                      <w:sz w:val="20"/>
                                      <w:szCs w:val="20"/>
                                    </w:rPr>
                                    <w:t xml:space="preserve">11.5 </w:t>
                                  </w:r>
                                </w:p>
                              </w:tc>
                              <w:tc>
                                <w:tcPr>
                                  <w:tcW w:w="618" w:type="dxa"/>
                                  <w:tcBorders>
                                    <w:top w:val="nil"/>
                                    <w:left w:val="nil"/>
                                    <w:bottom w:val="nil"/>
                                    <w:right w:val="single" w:sz="4" w:space="0" w:color="auto"/>
                                  </w:tcBorders>
                                </w:tcPr>
                                <w:p w14:paraId="686FFE2D" w14:textId="77777777" w:rsidR="00A67E5F" w:rsidRPr="0063342A" w:rsidRDefault="00A67E5F" w:rsidP="00C073E1">
                                  <w:pPr>
                                    <w:ind w:left="16"/>
                                    <w:jc w:val="right"/>
                                    <w:rPr>
                                      <w:b/>
                                      <w:sz w:val="20"/>
                                      <w:szCs w:val="20"/>
                                    </w:rPr>
                                  </w:pPr>
                                  <w:r w:rsidRPr="0063342A">
                                    <w:rPr>
                                      <w:rFonts w:eastAsia="Arial"/>
                                      <w:b/>
                                      <w:sz w:val="20"/>
                                      <w:szCs w:val="20"/>
                                    </w:rPr>
                                    <w:t xml:space="preserve">11.5 </w:t>
                                  </w:r>
                                </w:p>
                              </w:tc>
                              <w:tc>
                                <w:tcPr>
                                  <w:tcW w:w="648" w:type="dxa"/>
                                  <w:tcBorders>
                                    <w:top w:val="nil"/>
                                    <w:left w:val="single" w:sz="4" w:space="0" w:color="auto"/>
                                    <w:bottom w:val="nil"/>
                                    <w:right w:val="nil"/>
                                  </w:tcBorders>
                                </w:tcPr>
                                <w:p w14:paraId="2B76EA40" w14:textId="77777777" w:rsidR="00A67E5F" w:rsidRPr="0063342A" w:rsidRDefault="00A67E5F" w:rsidP="00C073E1">
                                  <w:pPr>
                                    <w:ind w:left="-35"/>
                                    <w:jc w:val="right"/>
                                    <w:rPr>
                                      <w:b/>
                                      <w:sz w:val="20"/>
                                      <w:szCs w:val="20"/>
                                    </w:rPr>
                                  </w:pPr>
                                  <w:r w:rsidRPr="0063342A">
                                    <w:rPr>
                                      <w:rFonts w:eastAsia="Arial"/>
                                      <w:b/>
                                      <w:sz w:val="20"/>
                                      <w:szCs w:val="20"/>
                                    </w:rPr>
                                    <w:t xml:space="preserve">11.5 </w:t>
                                  </w:r>
                                </w:p>
                              </w:tc>
                              <w:tc>
                                <w:tcPr>
                                  <w:tcW w:w="653" w:type="dxa"/>
                                  <w:tcBorders>
                                    <w:top w:val="nil"/>
                                    <w:left w:val="nil"/>
                                    <w:bottom w:val="nil"/>
                                    <w:right w:val="nil"/>
                                  </w:tcBorders>
                                </w:tcPr>
                                <w:p w14:paraId="0C05744B" w14:textId="77777777" w:rsidR="00A67E5F" w:rsidRPr="0063342A" w:rsidRDefault="00A67E5F" w:rsidP="00C073E1">
                                  <w:pPr>
                                    <w:tabs>
                                      <w:tab w:val="center" w:pos="742"/>
                                    </w:tabs>
                                    <w:ind w:left="-116"/>
                                    <w:jc w:val="right"/>
                                    <w:rPr>
                                      <w:b/>
                                      <w:sz w:val="20"/>
                                      <w:szCs w:val="20"/>
                                    </w:rPr>
                                  </w:pPr>
                                  <w:r w:rsidRPr="0063342A">
                                    <w:rPr>
                                      <w:rFonts w:eastAsia="Arial"/>
                                      <w:b/>
                                      <w:sz w:val="20"/>
                                      <w:szCs w:val="20"/>
                                    </w:rPr>
                                    <w:t xml:space="preserve">11.5 </w:t>
                                  </w:r>
                                </w:p>
                              </w:tc>
                              <w:tc>
                                <w:tcPr>
                                  <w:tcW w:w="655" w:type="dxa"/>
                                  <w:tcBorders>
                                    <w:top w:val="nil"/>
                                    <w:left w:val="nil"/>
                                    <w:bottom w:val="nil"/>
                                    <w:right w:val="nil"/>
                                  </w:tcBorders>
                                </w:tcPr>
                                <w:p w14:paraId="484B08F5" w14:textId="77777777" w:rsidR="00A67E5F" w:rsidRPr="0063342A" w:rsidRDefault="00A67E5F" w:rsidP="00C073E1">
                                  <w:pPr>
                                    <w:jc w:val="right"/>
                                    <w:rPr>
                                      <w:b/>
                                      <w:sz w:val="20"/>
                                      <w:szCs w:val="20"/>
                                    </w:rPr>
                                  </w:pPr>
                                  <w:r w:rsidRPr="0063342A">
                                    <w:rPr>
                                      <w:rFonts w:eastAsia="Arial"/>
                                      <w:b/>
                                      <w:sz w:val="20"/>
                                      <w:szCs w:val="20"/>
                                    </w:rPr>
                                    <w:t>11.5</w:t>
                                  </w:r>
                                </w:p>
                              </w:tc>
                              <w:tc>
                                <w:tcPr>
                                  <w:tcW w:w="644" w:type="dxa"/>
                                  <w:tcBorders>
                                    <w:top w:val="nil"/>
                                    <w:left w:val="nil"/>
                                    <w:bottom w:val="nil"/>
                                    <w:right w:val="nil"/>
                                  </w:tcBorders>
                                </w:tcPr>
                                <w:p w14:paraId="01A38330" w14:textId="77777777" w:rsidR="00A67E5F" w:rsidRPr="0063342A" w:rsidRDefault="00A67E5F" w:rsidP="00C073E1">
                                  <w:pPr>
                                    <w:jc w:val="right"/>
                                    <w:rPr>
                                      <w:b/>
                                      <w:sz w:val="20"/>
                                      <w:szCs w:val="20"/>
                                    </w:rPr>
                                  </w:pPr>
                                  <w:r w:rsidRPr="0063342A">
                                    <w:rPr>
                                      <w:rFonts w:eastAsia="Arial"/>
                                      <w:b/>
                                      <w:sz w:val="20"/>
                                      <w:szCs w:val="20"/>
                                    </w:rPr>
                                    <w:t>11.4</w:t>
                                  </w:r>
                                </w:p>
                              </w:tc>
                              <w:tc>
                                <w:tcPr>
                                  <w:tcW w:w="644" w:type="dxa"/>
                                  <w:tcBorders>
                                    <w:left w:val="nil"/>
                                  </w:tcBorders>
                                </w:tcPr>
                                <w:p w14:paraId="78EC764A" w14:textId="77777777" w:rsidR="00A67E5F" w:rsidRPr="0063342A" w:rsidRDefault="00A67E5F" w:rsidP="00C073E1">
                                  <w:pPr>
                                    <w:jc w:val="right"/>
                                    <w:rPr>
                                      <w:b/>
                                      <w:sz w:val="20"/>
                                      <w:szCs w:val="20"/>
                                    </w:rPr>
                                  </w:pPr>
                                  <w:r w:rsidRPr="0063342A">
                                    <w:rPr>
                                      <w:rFonts w:eastAsia="Arial"/>
                                      <w:b/>
                                      <w:sz w:val="20"/>
                                      <w:szCs w:val="20"/>
                                    </w:rPr>
                                    <w:t>11.4</w:t>
                                  </w:r>
                                </w:p>
                              </w:tc>
                              <w:tc>
                                <w:tcPr>
                                  <w:tcW w:w="616" w:type="dxa"/>
                                  <w:tcBorders>
                                    <w:left w:val="nil"/>
                                  </w:tcBorders>
                                </w:tcPr>
                                <w:p w14:paraId="2282FB62" w14:textId="77777777" w:rsidR="00A67E5F" w:rsidRPr="0063342A" w:rsidRDefault="00A67E5F" w:rsidP="00C073E1">
                                  <w:pPr>
                                    <w:jc w:val="right"/>
                                    <w:rPr>
                                      <w:b/>
                                      <w:sz w:val="20"/>
                                      <w:szCs w:val="20"/>
                                    </w:rPr>
                                  </w:pPr>
                                  <w:r w:rsidRPr="0063342A">
                                    <w:rPr>
                                      <w:rFonts w:eastAsia="Arial"/>
                                      <w:b/>
                                      <w:sz w:val="20"/>
                                      <w:szCs w:val="20"/>
                                    </w:rPr>
                                    <w:t>11.3</w:t>
                                  </w:r>
                                </w:p>
                              </w:tc>
                            </w:tr>
                            <w:tr w:rsidR="00A67E5F" w:rsidRPr="00745942" w14:paraId="734FE770" w14:textId="77777777" w:rsidTr="00C073E1">
                              <w:trPr>
                                <w:gridAfter w:val="1"/>
                                <w:wAfter w:w="7" w:type="dxa"/>
                                <w:trHeight w:val="212"/>
                              </w:trPr>
                              <w:tc>
                                <w:tcPr>
                                  <w:tcW w:w="1925" w:type="dxa"/>
                                  <w:gridSpan w:val="2"/>
                                  <w:tcBorders>
                                    <w:top w:val="nil"/>
                                    <w:bottom w:val="nil"/>
                                    <w:right w:val="single" w:sz="6" w:space="0" w:color="000000"/>
                                  </w:tcBorders>
                                  <w:shd w:val="clear" w:color="auto" w:fill="99CCFF"/>
                                  <w:vAlign w:val="bottom"/>
                                </w:tcPr>
                                <w:p w14:paraId="17DA83EC" w14:textId="77777777" w:rsidR="00A67E5F" w:rsidRPr="00617752" w:rsidRDefault="00A67E5F" w:rsidP="00C073E1">
                                  <w:pPr>
                                    <w:autoSpaceDE w:val="0"/>
                                    <w:autoSpaceDN w:val="0"/>
                                    <w:adjustRightInd w:val="0"/>
                                    <w:rPr>
                                      <w:color w:val="000000"/>
                                      <w:sz w:val="14"/>
                                      <w:szCs w:val="14"/>
                                    </w:rPr>
                                  </w:pPr>
                                </w:p>
                              </w:tc>
                              <w:tc>
                                <w:tcPr>
                                  <w:tcW w:w="618" w:type="dxa"/>
                                  <w:tcBorders>
                                    <w:top w:val="nil"/>
                                    <w:left w:val="single" w:sz="6" w:space="0" w:color="000000"/>
                                    <w:bottom w:val="nil"/>
                                    <w:right w:val="single" w:sz="4" w:space="0" w:color="auto"/>
                                  </w:tcBorders>
                                  <w:shd w:val="clear" w:color="auto" w:fill="99CCFF"/>
                                </w:tcPr>
                                <w:p w14:paraId="3503A31E" w14:textId="77777777" w:rsidR="00A67E5F" w:rsidRPr="00C5778F" w:rsidRDefault="00A67E5F" w:rsidP="00C073E1">
                                  <w:pPr>
                                    <w:ind w:left="109" w:right="48"/>
                                    <w:jc w:val="right"/>
                                    <w:rPr>
                                      <w:sz w:val="20"/>
                                      <w:szCs w:val="20"/>
                                    </w:rPr>
                                  </w:pPr>
                                  <w:r w:rsidRPr="00C5778F">
                                    <w:rPr>
                                      <w:rFonts w:eastAsia="Arial"/>
                                      <w:sz w:val="20"/>
                                      <w:szCs w:val="20"/>
                                    </w:rPr>
                                    <w:t xml:space="preserve">  </w:t>
                                  </w:r>
                                </w:p>
                              </w:tc>
                              <w:tc>
                                <w:tcPr>
                                  <w:tcW w:w="620" w:type="dxa"/>
                                  <w:tcBorders>
                                    <w:top w:val="nil"/>
                                    <w:left w:val="single" w:sz="4" w:space="0" w:color="auto"/>
                                    <w:bottom w:val="nil"/>
                                    <w:right w:val="single" w:sz="4" w:space="0" w:color="auto"/>
                                  </w:tcBorders>
                                  <w:shd w:val="clear" w:color="auto" w:fill="99CCFF"/>
                                </w:tcPr>
                                <w:p w14:paraId="67957A15" w14:textId="77777777" w:rsidR="00A67E5F" w:rsidRPr="00C5778F" w:rsidRDefault="00A67E5F" w:rsidP="00C073E1">
                                  <w:pPr>
                                    <w:ind w:left="109" w:right="48"/>
                                    <w:jc w:val="right"/>
                                    <w:rPr>
                                      <w:sz w:val="20"/>
                                      <w:szCs w:val="20"/>
                                    </w:rPr>
                                  </w:pPr>
                                  <w:r w:rsidRPr="00C5778F">
                                    <w:rPr>
                                      <w:rFonts w:eastAsia="Arial"/>
                                      <w:sz w:val="20"/>
                                      <w:szCs w:val="20"/>
                                    </w:rPr>
                                    <w:t xml:space="preserve">  </w:t>
                                  </w:r>
                                </w:p>
                              </w:tc>
                              <w:tc>
                                <w:tcPr>
                                  <w:tcW w:w="623" w:type="dxa"/>
                                  <w:tcBorders>
                                    <w:top w:val="nil"/>
                                    <w:left w:val="single" w:sz="4" w:space="0" w:color="auto"/>
                                    <w:bottom w:val="nil"/>
                                    <w:right w:val="single" w:sz="6" w:space="0" w:color="000000"/>
                                  </w:tcBorders>
                                  <w:shd w:val="clear" w:color="auto" w:fill="99CCFF"/>
                                </w:tcPr>
                                <w:p w14:paraId="6C795CB4" w14:textId="77777777" w:rsidR="00A67E5F" w:rsidRPr="00C5778F" w:rsidRDefault="00A67E5F" w:rsidP="00C073E1">
                                  <w:pPr>
                                    <w:ind w:left="109" w:right="48"/>
                                    <w:jc w:val="right"/>
                                    <w:rPr>
                                      <w:sz w:val="20"/>
                                      <w:szCs w:val="20"/>
                                    </w:rPr>
                                  </w:pPr>
                                  <w:r w:rsidRPr="00C5778F">
                                    <w:rPr>
                                      <w:rFonts w:eastAsia="Arial"/>
                                      <w:sz w:val="20"/>
                                      <w:szCs w:val="20"/>
                                    </w:rPr>
                                    <w:t xml:space="preserve">  </w:t>
                                  </w:r>
                                </w:p>
                              </w:tc>
                              <w:tc>
                                <w:tcPr>
                                  <w:tcW w:w="618" w:type="dxa"/>
                                  <w:tcBorders>
                                    <w:left w:val="single" w:sz="6" w:space="0" w:color="000000"/>
                                  </w:tcBorders>
                                  <w:shd w:val="clear" w:color="auto" w:fill="99CCFF"/>
                                </w:tcPr>
                                <w:p w14:paraId="06E666DF" w14:textId="77777777" w:rsidR="00A67E5F" w:rsidRPr="00C5778F" w:rsidRDefault="00A67E5F" w:rsidP="00C073E1">
                                  <w:pPr>
                                    <w:ind w:left="109"/>
                                    <w:jc w:val="right"/>
                                    <w:rPr>
                                      <w:sz w:val="20"/>
                                      <w:szCs w:val="20"/>
                                    </w:rPr>
                                  </w:pPr>
                                  <w:r w:rsidRPr="00C5778F">
                                    <w:rPr>
                                      <w:rFonts w:eastAsia="Arial"/>
                                      <w:sz w:val="20"/>
                                      <w:szCs w:val="20"/>
                                    </w:rPr>
                                    <w:t xml:space="preserve">  </w:t>
                                  </w:r>
                                </w:p>
                              </w:tc>
                              <w:tc>
                                <w:tcPr>
                                  <w:tcW w:w="621" w:type="dxa"/>
                                  <w:tcBorders>
                                    <w:top w:val="nil"/>
                                    <w:bottom w:val="nil"/>
                                    <w:right w:val="nil"/>
                                  </w:tcBorders>
                                  <w:shd w:val="clear" w:color="auto" w:fill="99CCFF"/>
                                </w:tcPr>
                                <w:p w14:paraId="500527B1" w14:textId="77777777" w:rsidR="00A67E5F" w:rsidRPr="00C5778F" w:rsidRDefault="00A67E5F" w:rsidP="00C073E1">
                                  <w:pPr>
                                    <w:jc w:val="right"/>
                                    <w:rPr>
                                      <w:sz w:val="20"/>
                                      <w:szCs w:val="20"/>
                                    </w:rPr>
                                  </w:pPr>
                                  <w:r w:rsidRPr="00C5778F">
                                    <w:rPr>
                                      <w:rFonts w:eastAsia="Arial"/>
                                      <w:sz w:val="20"/>
                                      <w:szCs w:val="20"/>
                                    </w:rPr>
                                    <w:t xml:space="preserve">  </w:t>
                                  </w:r>
                                </w:p>
                              </w:tc>
                              <w:tc>
                                <w:tcPr>
                                  <w:tcW w:w="628" w:type="dxa"/>
                                  <w:tcBorders>
                                    <w:top w:val="nil"/>
                                    <w:left w:val="nil"/>
                                    <w:bottom w:val="nil"/>
                                    <w:right w:val="nil"/>
                                  </w:tcBorders>
                                  <w:shd w:val="clear" w:color="auto" w:fill="99CCFF"/>
                                </w:tcPr>
                                <w:p w14:paraId="70D0915B" w14:textId="77777777" w:rsidR="00A67E5F" w:rsidRPr="00C5778F" w:rsidRDefault="00A67E5F" w:rsidP="00C073E1">
                                  <w:pPr>
                                    <w:ind w:left="-64"/>
                                    <w:jc w:val="right"/>
                                    <w:rPr>
                                      <w:sz w:val="20"/>
                                      <w:szCs w:val="20"/>
                                    </w:rPr>
                                  </w:pPr>
                                  <w:r w:rsidRPr="00C5778F">
                                    <w:rPr>
                                      <w:rFonts w:eastAsia="Arial"/>
                                      <w:sz w:val="20"/>
                                      <w:szCs w:val="20"/>
                                    </w:rPr>
                                    <w:t xml:space="preserve">  </w:t>
                                  </w:r>
                                </w:p>
                              </w:tc>
                              <w:tc>
                                <w:tcPr>
                                  <w:tcW w:w="618" w:type="dxa"/>
                                  <w:tcBorders>
                                    <w:top w:val="nil"/>
                                    <w:left w:val="nil"/>
                                    <w:bottom w:val="nil"/>
                                    <w:right w:val="single" w:sz="4" w:space="0" w:color="auto"/>
                                  </w:tcBorders>
                                  <w:shd w:val="clear" w:color="auto" w:fill="99CCFF"/>
                                </w:tcPr>
                                <w:p w14:paraId="0C654B05" w14:textId="77777777" w:rsidR="00A67E5F" w:rsidRPr="00C5778F" w:rsidRDefault="00A67E5F" w:rsidP="00C073E1">
                                  <w:pPr>
                                    <w:ind w:left="16"/>
                                    <w:jc w:val="right"/>
                                    <w:rPr>
                                      <w:sz w:val="20"/>
                                      <w:szCs w:val="20"/>
                                    </w:rPr>
                                  </w:pPr>
                                  <w:r w:rsidRPr="00C5778F">
                                    <w:rPr>
                                      <w:rFonts w:eastAsia="Arial"/>
                                      <w:sz w:val="20"/>
                                      <w:szCs w:val="20"/>
                                    </w:rPr>
                                    <w:t xml:space="preserve">  </w:t>
                                  </w:r>
                                </w:p>
                              </w:tc>
                              <w:tc>
                                <w:tcPr>
                                  <w:tcW w:w="648" w:type="dxa"/>
                                  <w:tcBorders>
                                    <w:top w:val="nil"/>
                                    <w:left w:val="single" w:sz="4" w:space="0" w:color="auto"/>
                                    <w:bottom w:val="nil"/>
                                    <w:right w:val="nil"/>
                                  </w:tcBorders>
                                  <w:shd w:val="clear" w:color="auto" w:fill="99CCFF"/>
                                </w:tcPr>
                                <w:p w14:paraId="24FBB524" w14:textId="77777777" w:rsidR="00A67E5F" w:rsidRPr="00C5778F" w:rsidRDefault="00A67E5F" w:rsidP="00C073E1">
                                  <w:pPr>
                                    <w:ind w:left="-35"/>
                                    <w:jc w:val="right"/>
                                    <w:rPr>
                                      <w:sz w:val="20"/>
                                      <w:szCs w:val="20"/>
                                    </w:rPr>
                                  </w:pPr>
                                  <w:r w:rsidRPr="00C5778F">
                                    <w:rPr>
                                      <w:rFonts w:eastAsia="Arial"/>
                                      <w:sz w:val="20"/>
                                      <w:szCs w:val="20"/>
                                    </w:rPr>
                                    <w:t xml:space="preserve">  </w:t>
                                  </w:r>
                                </w:p>
                              </w:tc>
                              <w:tc>
                                <w:tcPr>
                                  <w:tcW w:w="653" w:type="dxa"/>
                                  <w:tcBorders>
                                    <w:top w:val="nil"/>
                                    <w:left w:val="nil"/>
                                    <w:bottom w:val="nil"/>
                                    <w:right w:val="nil"/>
                                  </w:tcBorders>
                                  <w:shd w:val="clear" w:color="auto" w:fill="99CCFF"/>
                                </w:tcPr>
                                <w:p w14:paraId="6760F400" w14:textId="77777777" w:rsidR="00A67E5F" w:rsidRPr="00C5778F" w:rsidRDefault="00A67E5F" w:rsidP="00C073E1">
                                  <w:pPr>
                                    <w:ind w:left="-116"/>
                                    <w:jc w:val="right"/>
                                    <w:rPr>
                                      <w:sz w:val="20"/>
                                      <w:szCs w:val="20"/>
                                    </w:rPr>
                                  </w:pPr>
                                  <w:r w:rsidRPr="00C5778F">
                                    <w:rPr>
                                      <w:rFonts w:eastAsia="Arial"/>
                                      <w:sz w:val="20"/>
                                      <w:szCs w:val="20"/>
                                    </w:rPr>
                                    <w:t xml:space="preserve">  </w:t>
                                  </w:r>
                                </w:p>
                              </w:tc>
                              <w:tc>
                                <w:tcPr>
                                  <w:tcW w:w="655" w:type="dxa"/>
                                  <w:tcBorders>
                                    <w:top w:val="nil"/>
                                    <w:left w:val="nil"/>
                                    <w:bottom w:val="nil"/>
                                    <w:right w:val="nil"/>
                                  </w:tcBorders>
                                  <w:shd w:val="clear" w:color="auto" w:fill="99CCFF"/>
                                </w:tcPr>
                                <w:p w14:paraId="0D7DA09C" w14:textId="77777777" w:rsidR="00A67E5F" w:rsidRPr="00C5778F" w:rsidRDefault="00A67E5F" w:rsidP="00C073E1">
                                  <w:pPr>
                                    <w:ind w:left="107"/>
                                    <w:jc w:val="right"/>
                                    <w:rPr>
                                      <w:sz w:val="20"/>
                                      <w:szCs w:val="20"/>
                                    </w:rPr>
                                  </w:pPr>
                                  <w:r w:rsidRPr="00C5778F">
                                    <w:rPr>
                                      <w:rFonts w:eastAsia="Arial"/>
                                      <w:sz w:val="20"/>
                                      <w:szCs w:val="20"/>
                                    </w:rPr>
                                    <w:t xml:space="preserve">  </w:t>
                                  </w:r>
                                </w:p>
                              </w:tc>
                              <w:tc>
                                <w:tcPr>
                                  <w:tcW w:w="644" w:type="dxa"/>
                                  <w:tcBorders>
                                    <w:top w:val="nil"/>
                                    <w:left w:val="nil"/>
                                    <w:bottom w:val="nil"/>
                                    <w:right w:val="nil"/>
                                  </w:tcBorders>
                                  <w:shd w:val="clear" w:color="auto" w:fill="99CCFF"/>
                                </w:tcPr>
                                <w:p w14:paraId="278736C6" w14:textId="77777777" w:rsidR="00A67E5F" w:rsidRPr="00C5778F" w:rsidRDefault="00A67E5F" w:rsidP="00C073E1">
                                  <w:pPr>
                                    <w:jc w:val="right"/>
                                    <w:rPr>
                                      <w:sz w:val="20"/>
                                      <w:szCs w:val="20"/>
                                    </w:rPr>
                                  </w:pPr>
                                  <w:r w:rsidRPr="00C5778F">
                                    <w:rPr>
                                      <w:rFonts w:eastAsia="Arial"/>
                                      <w:sz w:val="20"/>
                                      <w:szCs w:val="20"/>
                                    </w:rPr>
                                    <w:t xml:space="preserve">  </w:t>
                                  </w:r>
                                </w:p>
                              </w:tc>
                              <w:tc>
                                <w:tcPr>
                                  <w:tcW w:w="644" w:type="dxa"/>
                                  <w:tcBorders>
                                    <w:left w:val="nil"/>
                                  </w:tcBorders>
                                  <w:shd w:val="clear" w:color="auto" w:fill="99CCFF"/>
                                </w:tcPr>
                                <w:p w14:paraId="094D02F4" w14:textId="77777777" w:rsidR="00A67E5F" w:rsidRPr="00C5778F" w:rsidRDefault="00A67E5F" w:rsidP="00C073E1">
                                  <w:pPr>
                                    <w:ind w:left="107"/>
                                    <w:jc w:val="right"/>
                                    <w:rPr>
                                      <w:sz w:val="20"/>
                                      <w:szCs w:val="20"/>
                                    </w:rPr>
                                  </w:pPr>
                                  <w:r w:rsidRPr="00C5778F">
                                    <w:rPr>
                                      <w:rFonts w:eastAsia="Arial"/>
                                      <w:sz w:val="20"/>
                                      <w:szCs w:val="20"/>
                                    </w:rPr>
                                    <w:t xml:space="preserve">  </w:t>
                                  </w:r>
                                </w:p>
                              </w:tc>
                              <w:tc>
                                <w:tcPr>
                                  <w:tcW w:w="616" w:type="dxa"/>
                                  <w:tcBorders>
                                    <w:left w:val="nil"/>
                                  </w:tcBorders>
                                  <w:shd w:val="clear" w:color="auto" w:fill="99CCFF"/>
                                </w:tcPr>
                                <w:p w14:paraId="6A7706E1" w14:textId="77777777" w:rsidR="00A67E5F" w:rsidRPr="00C5778F" w:rsidRDefault="00A67E5F" w:rsidP="00C073E1">
                                  <w:pPr>
                                    <w:jc w:val="right"/>
                                    <w:rPr>
                                      <w:sz w:val="20"/>
                                      <w:szCs w:val="20"/>
                                    </w:rPr>
                                  </w:pPr>
                                  <w:r w:rsidRPr="00C5778F">
                                    <w:rPr>
                                      <w:rFonts w:eastAsia="Arial"/>
                                      <w:sz w:val="20"/>
                                      <w:szCs w:val="20"/>
                                    </w:rPr>
                                    <w:t xml:space="preserve">  </w:t>
                                  </w:r>
                                </w:p>
                              </w:tc>
                            </w:tr>
                            <w:tr w:rsidR="00A67E5F" w14:paraId="3D84178E" w14:textId="77777777" w:rsidTr="00C073E1">
                              <w:trPr>
                                <w:gridAfter w:val="1"/>
                                <w:wAfter w:w="7" w:type="dxa"/>
                                <w:trHeight w:val="246"/>
                              </w:trPr>
                              <w:tc>
                                <w:tcPr>
                                  <w:tcW w:w="1925" w:type="dxa"/>
                                  <w:gridSpan w:val="2"/>
                                  <w:tcBorders>
                                    <w:top w:val="nil"/>
                                    <w:bottom w:val="nil"/>
                                    <w:right w:val="single" w:sz="6" w:space="0" w:color="000000"/>
                                  </w:tcBorders>
                                  <w:vAlign w:val="center"/>
                                </w:tcPr>
                                <w:p w14:paraId="5B6E9DA3" w14:textId="77777777" w:rsidR="00A67E5F" w:rsidRPr="00A67461" w:rsidRDefault="00A67E5F" w:rsidP="00C073E1">
                                  <w:pPr>
                                    <w:rPr>
                                      <w:sz w:val="20"/>
                                      <w:szCs w:val="20"/>
                                    </w:rPr>
                                  </w:pPr>
                                  <w:r w:rsidRPr="00A67461">
                                    <w:rPr>
                                      <w:sz w:val="20"/>
                                      <w:szCs w:val="20"/>
                                    </w:rPr>
                                    <w:t>Australia</w:t>
                                  </w:r>
                                </w:p>
                              </w:tc>
                              <w:tc>
                                <w:tcPr>
                                  <w:tcW w:w="618" w:type="dxa"/>
                                  <w:tcBorders>
                                    <w:top w:val="nil"/>
                                    <w:left w:val="single" w:sz="6" w:space="0" w:color="000000"/>
                                    <w:bottom w:val="nil"/>
                                    <w:right w:val="single" w:sz="4" w:space="0" w:color="auto"/>
                                  </w:tcBorders>
                                </w:tcPr>
                                <w:p w14:paraId="3DA24A0F" w14:textId="77777777" w:rsidR="00A67E5F" w:rsidRPr="00C5778F" w:rsidRDefault="00A67E5F" w:rsidP="00C073E1">
                                  <w:pPr>
                                    <w:ind w:right="48"/>
                                    <w:jc w:val="right"/>
                                    <w:rPr>
                                      <w:sz w:val="20"/>
                                      <w:szCs w:val="20"/>
                                    </w:rPr>
                                  </w:pPr>
                                  <w:r w:rsidRPr="00C5778F">
                                    <w:rPr>
                                      <w:rFonts w:eastAsia="Arial"/>
                                      <w:sz w:val="20"/>
                                      <w:szCs w:val="20"/>
                                    </w:rPr>
                                    <w:t xml:space="preserve">5.2 </w:t>
                                  </w:r>
                                </w:p>
                              </w:tc>
                              <w:tc>
                                <w:tcPr>
                                  <w:tcW w:w="620" w:type="dxa"/>
                                  <w:tcBorders>
                                    <w:top w:val="nil"/>
                                    <w:left w:val="single" w:sz="4" w:space="0" w:color="auto"/>
                                    <w:bottom w:val="nil"/>
                                    <w:right w:val="single" w:sz="4" w:space="0" w:color="auto"/>
                                  </w:tcBorders>
                                </w:tcPr>
                                <w:p w14:paraId="1600051B" w14:textId="77777777" w:rsidR="00A67E5F" w:rsidRPr="00C5778F" w:rsidRDefault="00A67E5F" w:rsidP="00C073E1">
                                  <w:pPr>
                                    <w:ind w:right="48"/>
                                    <w:jc w:val="right"/>
                                    <w:rPr>
                                      <w:sz w:val="20"/>
                                      <w:szCs w:val="20"/>
                                    </w:rPr>
                                  </w:pPr>
                                  <w:r w:rsidRPr="00C5778F">
                                    <w:rPr>
                                      <w:rFonts w:eastAsia="Arial"/>
                                      <w:sz w:val="20"/>
                                      <w:szCs w:val="20"/>
                                    </w:rPr>
                                    <w:t xml:space="preserve">5.7 </w:t>
                                  </w:r>
                                </w:p>
                              </w:tc>
                              <w:tc>
                                <w:tcPr>
                                  <w:tcW w:w="623" w:type="dxa"/>
                                  <w:tcBorders>
                                    <w:top w:val="nil"/>
                                    <w:left w:val="single" w:sz="4" w:space="0" w:color="auto"/>
                                    <w:bottom w:val="nil"/>
                                    <w:right w:val="single" w:sz="6" w:space="0" w:color="000000"/>
                                  </w:tcBorders>
                                </w:tcPr>
                                <w:p w14:paraId="19D0A69E" w14:textId="77777777" w:rsidR="00A67E5F" w:rsidRPr="00C5778F" w:rsidRDefault="00A67E5F" w:rsidP="00C073E1">
                                  <w:pPr>
                                    <w:ind w:right="48"/>
                                    <w:jc w:val="right"/>
                                    <w:rPr>
                                      <w:sz w:val="20"/>
                                      <w:szCs w:val="20"/>
                                    </w:rPr>
                                  </w:pPr>
                                  <w:r w:rsidRPr="00C5778F">
                                    <w:rPr>
                                      <w:rFonts w:eastAsia="Arial"/>
                                      <w:sz w:val="20"/>
                                      <w:szCs w:val="20"/>
                                    </w:rPr>
                                    <w:t xml:space="preserve">6.1 </w:t>
                                  </w:r>
                                </w:p>
                              </w:tc>
                              <w:tc>
                                <w:tcPr>
                                  <w:tcW w:w="618" w:type="dxa"/>
                                  <w:tcBorders>
                                    <w:left w:val="single" w:sz="6" w:space="0" w:color="000000"/>
                                  </w:tcBorders>
                                </w:tcPr>
                                <w:p w14:paraId="7494ABA6" w14:textId="77777777" w:rsidR="00A67E5F" w:rsidRPr="00C5778F" w:rsidRDefault="00A67E5F" w:rsidP="00C073E1">
                                  <w:pPr>
                                    <w:ind w:left="52"/>
                                    <w:jc w:val="right"/>
                                    <w:rPr>
                                      <w:sz w:val="20"/>
                                      <w:szCs w:val="20"/>
                                    </w:rPr>
                                  </w:pPr>
                                  <w:r w:rsidRPr="00C5778F">
                                    <w:rPr>
                                      <w:rFonts w:eastAsia="Arial"/>
                                      <w:sz w:val="20"/>
                                      <w:szCs w:val="20"/>
                                    </w:rPr>
                                    <w:t xml:space="preserve">5.9 </w:t>
                                  </w:r>
                                </w:p>
                              </w:tc>
                              <w:tc>
                                <w:tcPr>
                                  <w:tcW w:w="621" w:type="dxa"/>
                                  <w:tcBorders>
                                    <w:top w:val="nil"/>
                                    <w:bottom w:val="nil"/>
                                    <w:right w:val="nil"/>
                                  </w:tcBorders>
                                </w:tcPr>
                                <w:p w14:paraId="0689FE9D" w14:textId="77777777" w:rsidR="00A67E5F" w:rsidRPr="00C5778F" w:rsidRDefault="00A67E5F" w:rsidP="00C073E1">
                                  <w:pPr>
                                    <w:jc w:val="right"/>
                                    <w:rPr>
                                      <w:sz w:val="20"/>
                                      <w:szCs w:val="20"/>
                                    </w:rPr>
                                  </w:pPr>
                                  <w:r w:rsidRPr="00C5778F">
                                    <w:rPr>
                                      <w:rFonts w:eastAsia="Arial"/>
                                      <w:sz w:val="20"/>
                                      <w:szCs w:val="20"/>
                                    </w:rPr>
                                    <w:t xml:space="preserve">6.0 </w:t>
                                  </w:r>
                                </w:p>
                              </w:tc>
                              <w:tc>
                                <w:tcPr>
                                  <w:tcW w:w="628" w:type="dxa"/>
                                  <w:tcBorders>
                                    <w:top w:val="nil"/>
                                    <w:left w:val="nil"/>
                                    <w:bottom w:val="nil"/>
                                    <w:right w:val="nil"/>
                                  </w:tcBorders>
                                </w:tcPr>
                                <w:p w14:paraId="76F97186" w14:textId="77777777" w:rsidR="00A67E5F" w:rsidRPr="00C5778F" w:rsidRDefault="00A67E5F" w:rsidP="00C073E1">
                                  <w:pPr>
                                    <w:ind w:left="-64"/>
                                    <w:jc w:val="right"/>
                                    <w:rPr>
                                      <w:sz w:val="20"/>
                                      <w:szCs w:val="20"/>
                                    </w:rPr>
                                  </w:pPr>
                                  <w:r w:rsidRPr="00C5778F">
                                    <w:rPr>
                                      <w:rFonts w:eastAsia="Arial"/>
                                      <w:sz w:val="20"/>
                                      <w:szCs w:val="20"/>
                                    </w:rPr>
                                    <w:t xml:space="preserve">6.1 </w:t>
                                  </w:r>
                                </w:p>
                              </w:tc>
                              <w:tc>
                                <w:tcPr>
                                  <w:tcW w:w="618" w:type="dxa"/>
                                  <w:tcBorders>
                                    <w:top w:val="nil"/>
                                    <w:left w:val="nil"/>
                                    <w:bottom w:val="nil"/>
                                    <w:right w:val="single" w:sz="4" w:space="0" w:color="auto"/>
                                  </w:tcBorders>
                                </w:tcPr>
                                <w:p w14:paraId="5A850D20" w14:textId="77777777" w:rsidR="00A67E5F" w:rsidRPr="00C5778F" w:rsidRDefault="00A67E5F" w:rsidP="00C073E1">
                                  <w:pPr>
                                    <w:ind w:left="16"/>
                                    <w:jc w:val="right"/>
                                    <w:rPr>
                                      <w:sz w:val="20"/>
                                      <w:szCs w:val="20"/>
                                    </w:rPr>
                                  </w:pPr>
                                  <w:r w:rsidRPr="00C5778F">
                                    <w:rPr>
                                      <w:rFonts w:eastAsia="Arial"/>
                                      <w:sz w:val="20"/>
                                      <w:szCs w:val="20"/>
                                    </w:rPr>
                                    <w:t xml:space="preserve">6.2 </w:t>
                                  </w:r>
                                </w:p>
                              </w:tc>
                              <w:tc>
                                <w:tcPr>
                                  <w:tcW w:w="648" w:type="dxa"/>
                                  <w:tcBorders>
                                    <w:top w:val="nil"/>
                                    <w:left w:val="single" w:sz="4" w:space="0" w:color="auto"/>
                                    <w:bottom w:val="nil"/>
                                    <w:right w:val="nil"/>
                                  </w:tcBorders>
                                </w:tcPr>
                                <w:p w14:paraId="3D5570BF" w14:textId="77777777" w:rsidR="00A67E5F" w:rsidRPr="00C5778F" w:rsidRDefault="00A67E5F" w:rsidP="00C073E1">
                                  <w:pPr>
                                    <w:ind w:left="-35"/>
                                    <w:jc w:val="right"/>
                                    <w:rPr>
                                      <w:sz w:val="20"/>
                                      <w:szCs w:val="20"/>
                                    </w:rPr>
                                  </w:pPr>
                                  <w:r w:rsidRPr="00C5778F">
                                    <w:rPr>
                                      <w:rFonts w:eastAsia="Arial"/>
                                      <w:sz w:val="20"/>
                                      <w:szCs w:val="20"/>
                                    </w:rPr>
                                    <w:t xml:space="preserve">6.2 </w:t>
                                  </w:r>
                                </w:p>
                              </w:tc>
                              <w:tc>
                                <w:tcPr>
                                  <w:tcW w:w="653" w:type="dxa"/>
                                  <w:tcBorders>
                                    <w:top w:val="nil"/>
                                    <w:left w:val="nil"/>
                                    <w:bottom w:val="nil"/>
                                    <w:right w:val="nil"/>
                                  </w:tcBorders>
                                </w:tcPr>
                                <w:p w14:paraId="11D32D5A" w14:textId="77777777" w:rsidR="00A67E5F" w:rsidRPr="00C5778F" w:rsidRDefault="00A67E5F" w:rsidP="00C073E1">
                                  <w:pPr>
                                    <w:tabs>
                                      <w:tab w:val="center" w:pos="793"/>
                                    </w:tabs>
                                    <w:ind w:left="-116"/>
                                    <w:jc w:val="right"/>
                                    <w:rPr>
                                      <w:sz w:val="20"/>
                                      <w:szCs w:val="20"/>
                                    </w:rPr>
                                  </w:pPr>
                                  <w:r w:rsidRPr="00C5778F">
                                    <w:rPr>
                                      <w:rFonts w:eastAsia="Arial"/>
                                      <w:sz w:val="20"/>
                                      <w:szCs w:val="20"/>
                                    </w:rPr>
                                    <w:t xml:space="preserve">6.3 </w:t>
                                  </w:r>
                                </w:p>
                              </w:tc>
                              <w:tc>
                                <w:tcPr>
                                  <w:tcW w:w="655" w:type="dxa"/>
                                  <w:tcBorders>
                                    <w:top w:val="nil"/>
                                    <w:left w:val="nil"/>
                                    <w:bottom w:val="nil"/>
                                    <w:right w:val="nil"/>
                                  </w:tcBorders>
                                </w:tcPr>
                                <w:p w14:paraId="6D7F80A0" w14:textId="77777777" w:rsidR="00A67E5F" w:rsidRPr="00C5778F" w:rsidRDefault="00A67E5F" w:rsidP="00C073E1">
                                  <w:pPr>
                                    <w:ind w:left="101"/>
                                    <w:jc w:val="right"/>
                                    <w:rPr>
                                      <w:sz w:val="20"/>
                                      <w:szCs w:val="20"/>
                                    </w:rPr>
                                  </w:pPr>
                                  <w:r w:rsidRPr="00C5778F">
                                    <w:rPr>
                                      <w:rFonts w:eastAsia="Arial"/>
                                      <w:sz w:val="20"/>
                                      <w:szCs w:val="20"/>
                                    </w:rPr>
                                    <w:t>6.3</w:t>
                                  </w:r>
                                </w:p>
                              </w:tc>
                              <w:tc>
                                <w:tcPr>
                                  <w:tcW w:w="644" w:type="dxa"/>
                                  <w:tcBorders>
                                    <w:top w:val="nil"/>
                                    <w:left w:val="nil"/>
                                    <w:bottom w:val="nil"/>
                                    <w:right w:val="nil"/>
                                  </w:tcBorders>
                                </w:tcPr>
                                <w:p w14:paraId="4F767D66" w14:textId="77777777" w:rsidR="00A67E5F" w:rsidRPr="00C5778F" w:rsidRDefault="00A67E5F" w:rsidP="00C073E1">
                                  <w:pPr>
                                    <w:ind w:left="50"/>
                                    <w:jc w:val="right"/>
                                    <w:rPr>
                                      <w:sz w:val="20"/>
                                      <w:szCs w:val="20"/>
                                    </w:rPr>
                                  </w:pPr>
                                  <w:r w:rsidRPr="00C5778F">
                                    <w:rPr>
                                      <w:rFonts w:eastAsia="Arial"/>
                                      <w:sz w:val="20"/>
                                      <w:szCs w:val="20"/>
                                    </w:rPr>
                                    <w:t>6.1</w:t>
                                  </w:r>
                                </w:p>
                              </w:tc>
                              <w:tc>
                                <w:tcPr>
                                  <w:tcW w:w="644" w:type="dxa"/>
                                  <w:tcBorders>
                                    <w:left w:val="nil"/>
                                  </w:tcBorders>
                                </w:tcPr>
                                <w:p w14:paraId="0FB594E3" w14:textId="77777777" w:rsidR="00A67E5F" w:rsidRPr="00C5778F" w:rsidRDefault="00A67E5F" w:rsidP="00C073E1">
                                  <w:pPr>
                                    <w:ind w:left="101"/>
                                    <w:jc w:val="right"/>
                                    <w:rPr>
                                      <w:sz w:val="20"/>
                                      <w:szCs w:val="20"/>
                                    </w:rPr>
                                  </w:pPr>
                                  <w:r w:rsidRPr="00C5778F">
                                    <w:rPr>
                                      <w:rFonts w:eastAsia="Arial"/>
                                      <w:sz w:val="20"/>
                                      <w:szCs w:val="20"/>
                                    </w:rPr>
                                    <w:t>6.4</w:t>
                                  </w:r>
                                </w:p>
                              </w:tc>
                              <w:tc>
                                <w:tcPr>
                                  <w:tcW w:w="616" w:type="dxa"/>
                                  <w:tcBorders>
                                    <w:left w:val="nil"/>
                                  </w:tcBorders>
                                </w:tcPr>
                                <w:p w14:paraId="441D9258" w14:textId="77777777" w:rsidR="00A67E5F" w:rsidRPr="00B21B15" w:rsidRDefault="00A67E5F" w:rsidP="00C073E1">
                                  <w:pPr>
                                    <w:jc w:val="right"/>
                                    <w:rPr>
                                      <w:sz w:val="20"/>
                                      <w:szCs w:val="20"/>
                                    </w:rPr>
                                  </w:pPr>
                                  <w:r w:rsidRPr="00C5778F">
                                    <w:rPr>
                                      <w:rFonts w:eastAsia="Arial"/>
                                      <w:sz w:val="20"/>
                                      <w:szCs w:val="20"/>
                                    </w:rPr>
                                    <w:t>6.3</w:t>
                                  </w:r>
                                </w:p>
                              </w:tc>
                            </w:tr>
                            <w:tr w:rsidR="00A67E5F" w14:paraId="35EB6BA0" w14:textId="77777777" w:rsidTr="00C073E1">
                              <w:trPr>
                                <w:gridAfter w:val="1"/>
                                <w:wAfter w:w="7" w:type="dxa"/>
                                <w:trHeight w:val="246"/>
                              </w:trPr>
                              <w:tc>
                                <w:tcPr>
                                  <w:tcW w:w="1925" w:type="dxa"/>
                                  <w:gridSpan w:val="2"/>
                                  <w:tcBorders>
                                    <w:top w:val="nil"/>
                                    <w:bottom w:val="nil"/>
                                    <w:right w:val="single" w:sz="6" w:space="0" w:color="000000"/>
                                  </w:tcBorders>
                                  <w:shd w:val="clear" w:color="auto" w:fill="99CCFF"/>
                                  <w:vAlign w:val="center"/>
                                </w:tcPr>
                                <w:p w14:paraId="0F887768" w14:textId="77777777" w:rsidR="00A67E5F" w:rsidRPr="00A67461" w:rsidRDefault="00A67E5F" w:rsidP="00C073E1">
                                  <w:pPr>
                                    <w:rPr>
                                      <w:sz w:val="20"/>
                                      <w:szCs w:val="20"/>
                                    </w:rPr>
                                  </w:pPr>
                                  <w:r w:rsidRPr="00A67461">
                                    <w:rPr>
                                      <w:sz w:val="20"/>
                                      <w:szCs w:val="20"/>
                                    </w:rPr>
                                    <w:t>Austria</w:t>
                                  </w:r>
                                </w:p>
                              </w:tc>
                              <w:tc>
                                <w:tcPr>
                                  <w:tcW w:w="618" w:type="dxa"/>
                                  <w:tcBorders>
                                    <w:top w:val="nil"/>
                                    <w:left w:val="single" w:sz="6" w:space="0" w:color="000000"/>
                                    <w:bottom w:val="nil"/>
                                    <w:right w:val="single" w:sz="4" w:space="0" w:color="auto"/>
                                  </w:tcBorders>
                                  <w:shd w:val="clear" w:color="auto" w:fill="99CCFF"/>
                                </w:tcPr>
                                <w:p w14:paraId="01599BF0" w14:textId="77777777" w:rsidR="00A67E5F" w:rsidRPr="00C5778F" w:rsidRDefault="00A67E5F" w:rsidP="00C073E1">
                                  <w:pPr>
                                    <w:ind w:right="48"/>
                                    <w:jc w:val="right"/>
                                    <w:rPr>
                                      <w:sz w:val="20"/>
                                      <w:szCs w:val="20"/>
                                    </w:rPr>
                                  </w:pPr>
                                  <w:r w:rsidRPr="00C5778F">
                                    <w:rPr>
                                      <w:rFonts w:eastAsia="Arial"/>
                                      <w:sz w:val="20"/>
                                      <w:szCs w:val="20"/>
                                    </w:rPr>
                                    <w:t xml:space="preserve">4.9 </w:t>
                                  </w:r>
                                </w:p>
                              </w:tc>
                              <w:tc>
                                <w:tcPr>
                                  <w:tcW w:w="620" w:type="dxa"/>
                                  <w:tcBorders>
                                    <w:top w:val="nil"/>
                                    <w:left w:val="single" w:sz="4" w:space="0" w:color="auto"/>
                                    <w:bottom w:val="nil"/>
                                    <w:right w:val="single" w:sz="4" w:space="0" w:color="auto"/>
                                  </w:tcBorders>
                                  <w:shd w:val="clear" w:color="auto" w:fill="99CCFF"/>
                                </w:tcPr>
                                <w:p w14:paraId="65C000C8" w14:textId="77777777" w:rsidR="00A67E5F" w:rsidRPr="00C5778F" w:rsidRDefault="00A67E5F" w:rsidP="00C073E1">
                                  <w:pPr>
                                    <w:ind w:right="48"/>
                                    <w:jc w:val="right"/>
                                    <w:rPr>
                                      <w:sz w:val="20"/>
                                      <w:szCs w:val="20"/>
                                    </w:rPr>
                                  </w:pPr>
                                  <w:r w:rsidRPr="00C5778F">
                                    <w:rPr>
                                      <w:rFonts w:eastAsia="Arial"/>
                                      <w:sz w:val="20"/>
                                      <w:szCs w:val="20"/>
                                    </w:rPr>
                                    <w:t xml:space="preserve">5.4 </w:t>
                                  </w:r>
                                </w:p>
                              </w:tc>
                              <w:tc>
                                <w:tcPr>
                                  <w:tcW w:w="623" w:type="dxa"/>
                                  <w:tcBorders>
                                    <w:top w:val="nil"/>
                                    <w:left w:val="single" w:sz="4" w:space="0" w:color="auto"/>
                                    <w:bottom w:val="nil"/>
                                    <w:right w:val="single" w:sz="6" w:space="0" w:color="000000"/>
                                  </w:tcBorders>
                                  <w:shd w:val="clear" w:color="auto" w:fill="99CCFF"/>
                                </w:tcPr>
                                <w:p w14:paraId="11EAD426" w14:textId="77777777" w:rsidR="00A67E5F" w:rsidRPr="00C5778F" w:rsidRDefault="00A67E5F" w:rsidP="00C073E1">
                                  <w:pPr>
                                    <w:ind w:right="48"/>
                                    <w:jc w:val="right"/>
                                    <w:rPr>
                                      <w:sz w:val="20"/>
                                      <w:szCs w:val="20"/>
                                    </w:rPr>
                                  </w:pPr>
                                  <w:r w:rsidRPr="00C5778F">
                                    <w:rPr>
                                      <w:rFonts w:eastAsia="Arial"/>
                                      <w:sz w:val="20"/>
                                      <w:szCs w:val="20"/>
                                    </w:rPr>
                                    <w:t xml:space="preserve">5.6 </w:t>
                                  </w:r>
                                </w:p>
                              </w:tc>
                              <w:tc>
                                <w:tcPr>
                                  <w:tcW w:w="618" w:type="dxa"/>
                                  <w:tcBorders>
                                    <w:left w:val="single" w:sz="6" w:space="0" w:color="000000"/>
                                  </w:tcBorders>
                                  <w:shd w:val="clear" w:color="auto" w:fill="99CCFF"/>
                                </w:tcPr>
                                <w:p w14:paraId="78D96C6D" w14:textId="77777777" w:rsidR="00A67E5F" w:rsidRPr="00C5778F" w:rsidRDefault="00A67E5F" w:rsidP="00C073E1">
                                  <w:pPr>
                                    <w:ind w:left="52"/>
                                    <w:jc w:val="right"/>
                                    <w:rPr>
                                      <w:sz w:val="20"/>
                                      <w:szCs w:val="20"/>
                                    </w:rPr>
                                  </w:pPr>
                                  <w:r w:rsidRPr="00C5778F">
                                    <w:rPr>
                                      <w:rFonts w:eastAsia="Arial"/>
                                      <w:sz w:val="20"/>
                                      <w:szCs w:val="20"/>
                                    </w:rPr>
                                    <w:t xml:space="preserve">5.6 </w:t>
                                  </w:r>
                                </w:p>
                              </w:tc>
                              <w:tc>
                                <w:tcPr>
                                  <w:tcW w:w="621" w:type="dxa"/>
                                  <w:tcBorders>
                                    <w:top w:val="nil"/>
                                    <w:bottom w:val="nil"/>
                                    <w:right w:val="nil"/>
                                  </w:tcBorders>
                                  <w:shd w:val="clear" w:color="auto" w:fill="99CCFF"/>
                                </w:tcPr>
                                <w:p w14:paraId="48217B65" w14:textId="77777777" w:rsidR="00A67E5F" w:rsidRPr="00C5778F" w:rsidRDefault="00A67E5F" w:rsidP="00C073E1">
                                  <w:pPr>
                                    <w:jc w:val="right"/>
                                    <w:rPr>
                                      <w:sz w:val="20"/>
                                      <w:szCs w:val="20"/>
                                    </w:rPr>
                                  </w:pPr>
                                  <w:r w:rsidRPr="00C5778F">
                                    <w:rPr>
                                      <w:rFonts w:eastAsia="Arial"/>
                                      <w:sz w:val="20"/>
                                      <w:szCs w:val="20"/>
                                    </w:rPr>
                                    <w:t xml:space="preserve">5.7 </w:t>
                                  </w:r>
                                </w:p>
                              </w:tc>
                              <w:tc>
                                <w:tcPr>
                                  <w:tcW w:w="628" w:type="dxa"/>
                                  <w:tcBorders>
                                    <w:top w:val="nil"/>
                                    <w:left w:val="nil"/>
                                    <w:bottom w:val="nil"/>
                                    <w:right w:val="nil"/>
                                  </w:tcBorders>
                                  <w:shd w:val="clear" w:color="auto" w:fill="99CCFF"/>
                                </w:tcPr>
                                <w:p w14:paraId="4787BDD0" w14:textId="77777777" w:rsidR="00A67E5F" w:rsidRPr="00C5778F" w:rsidRDefault="00A67E5F" w:rsidP="00C073E1">
                                  <w:pPr>
                                    <w:ind w:left="-64"/>
                                    <w:jc w:val="right"/>
                                    <w:rPr>
                                      <w:sz w:val="20"/>
                                      <w:szCs w:val="20"/>
                                    </w:rPr>
                                  </w:pPr>
                                  <w:r w:rsidRPr="00C5778F">
                                    <w:rPr>
                                      <w:rFonts w:eastAsia="Arial"/>
                                      <w:sz w:val="20"/>
                                      <w:szCs w:val="20"/>
                                    </w:rPr>
                                    <w:t xml:space="preserve">5.6 </w:t>
                                  </w:r>
                                </w:p>
                              </w:tc>
                              <w:tc>
                                <w:tcPr>
                                  <w:tcW w:w="618" w:type="dxa"/>
                                  <w:tcBorders>
                                    <w:top w:val="nil"/>
                                    <w:left w:val="nil"/>
                                    <w:bottom w:val="nil"/>
                                    <w:right w:val="single" w:sz="4" w:space="0" w:color="auto"/>
                                  </w:tcBorders>
                                  <w:shd w:val="clear" w:color="auto" w:fill="99CCFF"/>
                                </w:tcPr>
                                <w:p w14:paraId="3D89B286" w14:textId="77777777" w:rsidR="00A67E5F" w:rsidRPr="00C5778F" w:rsidRDefault="00A67E5F" w:rsidP="00C073E1">
                                  <w:pPr>
                                    <w:ind w:left="16"/>
                                    <w:jc w:val="right"/>
                                    <w:rPr>
                                      <w:sz w:val="20"/>
                                      <w:szCs w:val="20"/>
                                    </w:rPr>
                                  </w:pPr>
                                  <w:r w:rsidRPr="00C5778F">
                                    <w:rPr>
                                      <w:rFonts w:eastAsia="Arial"/>
                                      <w:sz w:val="20"/>
                                      <w:szCs w:val="20"/>
                                    </w:rPr>
                                    <w:t xml:space="preserve">5.6 </w:t>
                                  </w:r>
                                </w:p>
                              </w:tc>
                              <w:tc>
                                <w:tcPr>
                                  <w:tcW w:w="648" w:type="dxa"/>
                                  <w:tcBorders>
                                    <w:top w:val="nil"/>
                                    <w:left w:val="single" w:sz="4" w:space="0" w:color="auto"/>
                                    <w:bottom w:val="nil"/>
                                    <w:right w:val="nil"/>
                                  </w:tcBorders>
                                  <w:shd w:val="clear" w:color="auto" w:fill="99CCFF"/>
                                </w:tcPr>
                                <w:p w14:paraId="66928FFA" w14:textId="77777777" w:rsidR="00A67E5F" w:rsidRPr="00C5778F" w:rsidRDefault="00A67E5F" w:rsidP="00C073E1">
                                  <w:pPr>
                                    <w:ind w:left="-35"/>
                                    <w:jc w:val="right"/>
                                    <w:rPr>
                                      <w:sz w:val="20"/>
                                      <w:szCs w:val="20"/>
                                    </w:rPr>
                                  </w:pPr>
                                  <w:r w:rsidRPr="00C5778F">
                                    <w:rPr>
                                      <w:rFonts w:eastAsia="Arial"/>
                                      <w:sz w:val="20"/>
                                      <w:szCs w:val="20"/>
                                    </w:rPr>
                                    <w:t xml:space="preserve">5.6 </w:t>
                                  </w:r>
                                </w:p>
                              </w:tc>
                              <w:tc>
                                <w:tcPr>
                                  <w:tcW w:w="653" w:type="dxa"/>
                                  <w:tcBorders>
                                    <w:top w:val="nil"/>
                                    <w:left w:val="nil"/>
                                    <w:bottom w:val="nil"/>
                                    <w:right w:val="nil"/>
                                  </w:tcBorders>
                                  <w:shd w:val="clear" w:color="auto" w:fill="99CCFF"/>
                                </w:tcPr>
                                <w:p w14:paraId="1FAA46BC" w14:textId="77777777" w:rsidR="00A67E5F" w:rsidRPr="00C5778F" w:rsidRDefault="00A67E5F" w:rsidP="00C073E1">
                                  <w:pPr>
                                    <w:ind w:left="-116"/>
                                    <w:jc w:val="right"/>
                                    <w:rPr>
                                      <w:sz w:val="20"/>
                                      <w:szCs w:val="20"/>
                                    </w:rPr>
                                  </w:pPr>
                                  <w:r w:rsidRPr="00C5778F">
                                    <w:rPr>
                                      <w:rFonts w:eastAsia="Arial"/>
                                      <w:sz w:val="20"/>
                                      <w:szCs w:val="20"/>
                                    </w:rPr>
                                    <w:t xml:space="preserve">5.6 </w:t>
                                  </w:r>
                                </w:p>
                              </w:tc>
                              <w:tc>
                                <w:tcPr>
                                  <w:tcW w:w="655" w:type="dxa"/>
                                  <w:tcBorders>
                                    <w:top w:val="nil"/>
                                    <w:left w:val="nil"/>
                                    <w:bottom w:val="nil"/>
                                    <w:right w:val="nil"/>
                                  </w:tcBorders>
                                  <w:shd w:val="clear" w:color="auto" w:fill="99CCFF"/>
                                </w:tcPr>
                                <w:p w14:paraId="626856C3" w14:textId="77777777" w:rsidR="00A67E5F" w:rsidRPr="00C5778F" w:rsidRDefault="00A67E5F" w:rsidP="00C073E1">
                                  <w:pPr>
                                    <w:ind w:left="48"/>
                                    <w:jc w:val="right"/>
                                    <w:rPr>
                                      <w:sz w:val="20"/>
                                      <w:szCs w:val="20"/>
                                    </w:rPr>
                                  </w:pPr>
                                  <w:r w:rsidRPr="00C5778F">
                                    <w:rPr>
                                      <w:rFonts w:eastAsia="Arial"/>
                                      <w:sz w:val="20"/>
                                      <w:szCs w:val="20"/>
                                    </w:rPr>
                                    <w:t xml:space="preserve">5.6 </w:t>
                                  </w:r>
                                </w:p>
                              </w:tc>
                              <w:tc>
                                <w:tcPr>
                                  <w:tcW w:w="644" w:type="dxa"/>
                                  <w:tcBorders>
                                    <w:top w:val="nil"/>
                                    <w:left w:val="nil"/>
                                    <w:bottom w:val="nil"/>
                                    <w:right w:val="nil"/>
                                  </w:tcBorders>
                                  <w:shd w:val="clear" w:color="auto" w:fill="99CCFF"/>
                                </w:tcPr>
                                <w:p w14:paraId="57D56715" w14:textId="77777777" w:rsidR="00A67E5F" w:rsidRPr="00C5778F" w:rsidRDefault="00A67E5F" w:rsidP="00C073E1">
                                  <w:pPr>
                                    <w:ind w:left="101"/>
                                    <w:jc w:val="right"/>
                                    <w:rPr>
                                      <w:sz w:val="20"/>
                                      <w:szCs w:val="20"/>
                                    </w:rPr>
                                  </w:pPr>
                                  <w:r w:rsidRPr="00C5778F">
                                    <w:rPr>
                                      <w:rFonts w:eastAsia="Arial"/>
                                      <w:sz w:val="20"/>
                                      <w:szCs w:val="20"/>
                                    </w:rPr>
                                    <w:t xml:space="preserve">5.6 </w:t>
                                  </w:r>
                                </w:p>
                              </w:tc>
                              <w:tc>
                                <w:tcPr>
                                  <w:tcW w:w="644" w:type="dxa"/>
                                  <w:tcBorders>
                                    <w:left w:val="nil"/>
                                  </w:tcBorders>
                                  <w:shd w:val="clear" w:color="auto" w:fill="99CCFF"/>
                                </w:tcPr>
                                <w:p w14:paraId="30E06E37" w14:textId="77777777" w:rsidR="00A67E5F" w:rsidRPr="00C5778F" w:rsidRDefault="00A67E5F" w:rsidP="00C073E1">
                                  <w:pPr>
                                    <w:ind w:left="50"/>
                                    <w:jc w:val="right"/>
                                    <w:rPr>
                                      <w:sz w:val="20"/>
                                      <w:szCs w:val="20"/>
                                    </w:rPr>
                                  </w:pPr>
                                  <w:r w:rsidRPr="00C5778F">
                                    <w:rPr>
                                      <w:rFonts w:eastAsia="Arial"/>
                                      <w:sz w:val="20"/>
                                      <w:szCs w:val="20"/>
                                    </w:rPr>
                                    <w:t xml:space="preserve">5.4 </w:t>
                                  </w:r>
                                </w:p>
                              </w:tc>
                              <w:tc>
                                <w:tcPr>
                                  <w:tcW w:w="616" w:type="dxa"/>
                                  <w:tcBorders>
                                    <w:left w:val="nil"/>
                                  </w:tcBorders>
                                  <w:shd w:val="clear" w:color="auto" w:fill="99CCFF"/>
                                </w:tcPr>
                                <w:p w14:paraId="2CF108CD" w14:textId="77777777" w:rsidR="00A67E5F" w:rsidRPr="00C5778F" w:rsidRDefault="00A67E5F" w:rsidP="00C073E1">
                                  <w:pPr>
                                    <w:ind w:left="101"/>
                                    <w:jc w:val="right"/>
                                    <w:rPr>
                                      <w:sz w:val="20"/>
                                      <w:szCs w:val="20"/>
                                    </w:rPr>
                                  </w:pPr>
                                  <w:r w:rsidRPr="00C5778F">
                                    <w:rPr>
                                      <w:rFonts w:eastAsia="Arial"/>
                                      <w:sz w:val="20"/>
                                      <w:szCs w:val="20"/>
                                    </w:rPr>
                                    <w:t xml:space="preserve">5.3 </w:t>
                                  </w:r>
                                </w:p>
                              </w:tc>
                            </w:tr>
                            <w:tr w:rsidR="00A67E5F" w14:paraId="4AEBE67C" w14:textId="77777777" w:rsidTr="00C073E1">
                              <w:trPr>
                                <w:gridAfter w:val="1"/>
                                <w:wAfter w:w="7" w:type="dxa"/>
                                <w:trHeight w:val="246"/>
                              </w:trPr>
                              <w:tc>
                                <w:tcPr>
                                  <w:tcW w:w="1925" w:type="dxa"/>
                                  <w:gridSpan w:val="2"/>
                                  <w:tcBorders>
                                    <w:top w:val="nil"/>
                                    <w:bottom w:val="nil"/>
                                    <w:right w:val="single" w:sz="6" w:space="0" w:color="000000"/>
                                  </w:tcBorders>
                                  <w:vAlign w:val="center"/>
                                </w:tcPr>
                                <w:p w14:paraId="238CBA16" w14:textId="77777777" w:rsidR="00A67E5F" w:rsidRPr="00A67461" w:rsidRDefault="00A67E5F" w:rsidP="00C073E1">
                                  <w:pPr>
                                    <w:rPr>
                                      <w:sz w:val="20"/>
                                      <w:szCs w:val="20"/>
                                    </w:rPr>
                                  </w:pPr>
                                  <w:r w:rsidRPr="00A67461">
                                    <w:rPr>
                                      <w:sz w:val="20"/>
                                      <w:szCs w:val="20"/>
                                    </w:rPr>
                                    <w:t>Bélgica</w:t>
                                  </w:r>
                                </w:p>
                              </w:tc>
                              <w:tc>
                                <w:tcPr>
                                  <w:tcW w:w="618" w:type="dxa"/>
                                  <w:tcBorders>
                                    <w:top w:val="nil"/>
                                    <w:left w:val="single" w:sz="6" w:space="0" w:color="000000"/>
                                    <w:bottom w:val="nil"/>
                                    <w:right w:val="single" w:sz="4" w:space="0" w:color="auto"/>
                                  </w:tcBorders>
                                </w:tcPr>
                                <w:p w14:paraId="68CB931D" w14:textId="77777777" w:rsidR="00A67E5F" w:rsidRPr="00C5778F" w:rsidRDefault="00A67E5F" w:rsidP="00C073E1">
                                  <w:pPr>
                                    <w:ind w:right="48"/>
                                    <w:jc w:val="right"/>
                                    <w:rPr>
                                      <w:sz w:val="20"/>
                                      <w:szCs w:val="20"/>
                                    </w:rPr>
                                  </w:pPr>
                                  <w:r w:rsidRPr="00C5778F">
                                    <w:rPr>
                                      <w:rFonts w:eastAsia="Arial"/>
                                      <w:sz w:val="20"/>
                                      <w:szCs w:val="20"/>
                                    </w:rPr>
                                    <w:t xml:space="preserve">7.6 </w:t>
                                  </w:r>
                                </w:p>
                              </w:tc>
                              <w:tc>
                                <w:tcPr>
                                  <w:tcW w:w="620" w:type="dxa"/>
                                  <w:tcBorders>
                                    <w:top w:val="nil"/>
                                    <w:left w:val="single" w:sz="4" w:space="0" w:color="auto"/>
                                    <w:bottom w:val="nil"/>
                                    <w:right w:val="single" w:sz="4" w:space="0" w:color="auto"/>
                                  </w:tcBorders>
                                </w:tcPr>
                                <w:p w14:paraId="64D7B76B" w14:textId="77777777" w:rsidR="00A67E5F" w:rsidRPr="00C5778F" w:rsidRDefault="00A67E5F" w:rsidP="00C073E1">
                                  <w:pPr>
                                    <w:ind w:right="48"/>
                                    <w:jc w:val="right"/>
                                    <w:rPr>
                                      <w:sz w:val="20"/>
                                      <w:szCs w:val="20"/>
                                    </w:rPr>
                                  </w:pPr>
                                  <w:r w:rsidRPr="00C5778F">
                                    <w:rPr>
                                      <w:rFonts w:eastAsia="Arial"/>
                                      <w:sz w:val="20"/>
                                      <w:szCs w:val="20"/>
                                    </w:rPr>
                                    <w:t xml:space="preserve">8.5 </w:t>
                                  </w:r>
                                </w:p>
                              </w:tc>
                              <w:tc>
                                <w:tcPr>
                                  <w:tcW w:w="623" w:type="dxa"/>
                                  <w:tcBorders>
                                    <w:top w:val="nil"/>
                                    <w:left w:val="single" w:sz="4" w:space="0" w:color="auto"/>
                                    <w:bottom w:val="nil"/>
                                    <w:right w:val="single" w:sz="6" w:space="0" w:color="000000"/>
                                  </w:tcBorders>
                                </w:tcPr>
                                <w:p w14:paraId="42A475B0" w14:textId="77777777" w:rsidR="00A67E5F" w:rsidRPr="00C5778F" w:rsidRDefault="00A67E5F" w:rsidP="00C073E1">
                                  <w:pPr>
                                    <w:ind w:right="48"/>
                                    <w:jc w:val="right"/>
                                    <w:rPr>
                                      <w:sz w:val="20"/>
                                      <w:szCs w:val="20"/>
                                    </w:rPr>
                                  </w:pPr>
                                  <w:r w:rsidRPr="00C5778F">
                                    <w:rPr>
                                      <w:rFonts w:eastAsia="Arial"/>
                                      <w:sz w:val="20"/>
                                      <w:szCs w:val="20"/>
                                    </w:rPr>
                                    <w:t xml:space="preserve">8.5 </w:t>
                                  </w:r>
                                </w:p>
                              </w:tc>
                              <w:tc>
                                <w:tcPr>
                                  <w:tcW w:w="618" w:type="dxa"/>
                                  <w:tcBorders>
                                    <w:left w:val="single" w:sz="6" w:space="0" w:color="000000"/>
                                  </w:tcBorders>
                                </w:tcPr>
                                <w:p w14:paraId="3A43B768" w14:textId="77777777" w:rsidR="00A67E5F" w:rsidRPr="00C5778F" w:rsidRDefault="00A67E5F" w:rsidP="00C073E1">
                                  <w:pPr>
                                    <w:ind w:left="52"/>
                                    <w:jc w:val="right"/>
                                    <w:rPr>
                                      <w:sz w:val="20"/>
                                      <w:szCs w:val="20"/>
                                    </w:rPr>
                                  </w:pPr>
                                  <w:r w:rsidRPr="00C5778F">
                                    <w:rPr>
                                      <w:rFonts w:eastAsia="Arial"/>
                                      <w:sz w:val="20"/>
                                      <w:szCs w:val="20"/>
                                    </w:rPr>
                                    <w:t xml:space="preserve">8.4 </w:t>
                                  </w:r>
                                </w:p>
                              </w:tc>
                              <w:tc>
                                <w:tcPr>
                                  <w:tcW w:w="621" w:type="dxa"/>
                                  <w:tcBorders>
                                    <w:top w:val="nil"/>
                                    <w:bottom w:val="nil"/>
                                    <w:right w:val="nil"/>
                                  </w:tcBorders>
                                </w:tcPr>
                                <w:p w14:paraId="52DFDBC9" w14:textId="77777777" w:rsidR="00A67E5F" w:rsidRPr="00C5778F" w:rsidRDefault="00A67E5F" w:rsidP="00C073E1">
                                  <w:pPr>
                                    <w:jc w:val="right"/>
                                    <w:rPr>
                                      <w:sz w:val="20"/>
                                      <w:szCs w:val="20"/>
                                    </w:rPr>
                                  </w:pPr>
                                  <w:r w:rsidRPr="00C5778F">
                                    <w:rPr>
                                      <w:rFonts w:eastAsia="Arial"/>
                                      <w:sz w:val="20"/>
                                      <w:szCs w:val="20"/>
                                    </w:rPr>
                                    <w:t xml:space="preserve">8.4 </w:t>
                                  </w:r>
                                </w:p>
                              </w:tc>
                              <w:tc>
                                <w:tcPr>
                                  <w:tcW w:w="628" w:type="dxa"/>
                                  <w:tcBorders>
                                    <w:top w:val="nil"/>
                                    <w:left w:val="nil"/>
                                    <w:bottom w:val="nil"/>
                                    <w:right w:val="nil"/>
                                  </w:tcBorders>
                                </w:tcPr>
                                <w:p w14:paraId="70FF810A" w14:textId="77777777" w:rsidR="00A67E5F" w:rsidRPr="00C5778F" w:rsidRDefault="00A67E5F" w:rsidP="00C073E1">
                                  <w:pPr>
                                    <w:ind w:left="-64"/>
                                    <w:jc w:val="right"/>
                                    <w:rPr>
                                      <w:sz w:val="20"/>
                                      <w:szCs w:val="20"/>
                                    </w:rPr>
                                  </w:pPr>
                                  <w:r w:rsidRPr="00C5778F">
                                    <w:rPr>
                                      <w:rFonts w:eastAsia="Arial"/>
                                      <w:sz w:val="20"/>
                                      <w:szCs w:val="20"/>
                                    </w:rPr>
                                    <w:t xml:space="preserve">8.6 </w:t>
                                  </w:r>
                                </w:p>
                              </w:tc>
                              <w:tc>
                                <w:tcPr>
                                  <w:tcW w:w="618" w:type="dxa"/>
                                  <w:tcBorders>
                                    <w:top w:val="nil"/>
                                    <w:left w:val="nil"/>
                                    <w:bottom w:val="nil"/>
                                    <w:right w:val="single" w:sz="4" w:space="0" w:color="auto"/>
                                  </w:tcBorders>
                                </w:tcPr>
                                <w:p w14:paraId="1506405E" w14:textId="77777777" w:rsidR="00A67E5F" w:rsidRPr="00C5778F" w:rsidRDefault="00A67E5F" w:rsidP="00C073E1">
                                  <w:pPr>
                                    <w:ind w:left="16"/>
                                    <w:jc w:val="right"/>
                                    <w:rPr>
                                      <w:sz w:val="20"/>
                                      <w:szCs w:val="20"/>
                                    </w:rPr>
                                  </w:pPr>
                                  <w:r w:rsidRPr="00C5778F">
                                    <w:rPr>
                                      <w:rFonts w:eastAsia="Arial"/>
                                      <w:sz w:val="20"/>
                                      <w:szCs w:val="20"/>
                                    </w:rPr>
                                    <w:t xml:space="preserve">8.6 </w:t>
                                  </w:r>
                                </w:p>
                              </w:tc>
                              <w:tc>
                                <w:tcPr>
                                  <w:tcW w:w="648" w:type="dxa"/>
                                  <w:tcBorders>
                                    <w:top w:val="nil"/>
                                    <w:left w:val="single" w:sz="4" w:space="0" w:color="auto"/>
                                    <w:bottom w:val="nil"/>
                                    <w:right w:val="nil"/>
                                  </w:tcBorders>
                                </w:tcPr>
                                <w:p w14:paraId="2BE000A2" w14:textId="77777777" w:rsidR="00A67E5F" w:rsidRPr="00C5778F" w:rsidRDefault="00A67E5F" w:rsidP="00C073E1">
                                  <w:pPr>
                                    <w:ind w:left="-35"/>
                                    <w:jc w:val="right"/>
                                    <w:rPr>
                                      <w:sz w:val="20"/>
                                      <w:szCs w:val="20"/>
                                    </w:rPr>
                                  </w:pPr>
                                  <w:r w:rsidRPr="00C5778F">
                                    <w:rPr>
                                      <w:rFonts w:eastAsia="Arial"/>
                                      <w:sz w:val="20"/>
                                      <w:szCs w:val="20"/>
                                    </w:rPr>
                                    <w:t xml:space="preserve">8.6 </w:t>
                                  </w:r>
                                </w:p>
                              </w:tc>
                              <w:tc>
                                <w:tcPr>
                                  <w:tcW w:w="653" w:type="dxa"/>
                                  <w:tcBorders>
                                    <w:top w:val="nil"/>
                                    <w:left w:val="nil"/>
                                    <w:bottom w:val="nil"/>
                                    <w:right w:val="nil"/>
                                  </w:tcBorders>
                                </w:tcPr>
                                <w:p w14:paraId="4B852051" w14:textId="77777777" w:rsidR="00A67E5F" w:rsidRPr="00C5778F" w:rsidRDefault="00A67E5F" w:rsidP="00C073E1">
                                  <w:pPr>
                                    <w:tabs>
                                      <w:tab w:val="center" w:pos="793"/>
                                    </w:tabs>
                                    <w:ind w:left="-116"/>
                                    <w:jc w:val="right"/>
                                    <w:rPr>
                                      <w:sz w:val="20"/>
                                      <w:szCs w:val="20"/>
                                    </w:rPr>
                                  </w:pPr>
                                  <w:r w:rsidRPr="00C5778F">
                                    <w:rPr>
                                      <w:rFonts w:eastAsia="Arial"/>
                                      <w:sz w:val="20"/>
                                      <w:szCs w:val="20"/>
                                    </w:rPr>
                                    <w:t xml:space="preserve">8.6 </w:t>
                                  </w:r>
                                </w:p>
                              </w:tc>
                              <w:tc>
                                <w:tcPr>
                                  <w:tcW w:w="655" w:type="dxa"/>
                                  <w:tcBorders>
                                    <w:top w:val="nil"/>
                                    <w:left w:val="nil"/>
                                    <w:bottom w:val="nil"/>
                                    <w:right w:val="nil"/>
                                  </w:tcBorders>
                                </w:tcPr>
                                <w:p w14:paraId="4D35989E" w14:textId="77777777" w:rsidR="00A67E5F" w:rsidRPr="00C5778F" w:rsidRDefault="00A67E5F" w:rsidP="00C073E1">
                                  <w:pPr>
                                    <w:ind w:left="101"/>
                                    <w:jc w:val="right"/>
                                    <w:rPr>
                                      <w:sz w:val="20"/>
                                      <w:szCs w:val="20"/>
                                    </w:rPr>
                                  </w:pPr>
                                  <w:r w:rsidRPr="00C5778F">
                                    <w:rPr>
                                      <w:rFonts w:eastAsia="Arial"/>
                                      <w:sz w:val="20"/>
                                      <w:szCs w:val="20"/>
                                    </w:rPr>
                                    <w:t>8.6</w:t>
                                  </w:r>
                                </w:p>
                              </w:tc>
                              <w:tc>
                                <w:tcPr>
                                  <w:tcW w:w="644" w:type="dxa"/>
                                  <w:tcBorders>
                                    <w:top w:val="nil"/>
                                    <w:left w:val="nil"/>
                                    <w:bottom w:val="nil"/>
                                    <w:right w:val="nil"/>
                                  </w:tcBorders>
                                </w:tcPr>
                                <w:p w14:paraId="1C2CD365" w14:textId="77777777" w:rsidR="00A67E5F" w:rsidRPr="00C5778F" w:rsidRDefault="00A67E5F" w:rsidP="00C073E1">
                                  <w:pPr>
                                    <w:ind w:left="50"/>
                                    <w:jc w:val="right"/>
                                    <w:rPr>
                                      <w:sz w:val="20"/>
                                      <w:szCs w:val="20"/>
                                    </w:rPr>
                                  </w:pPr>
                                  <w:r w:rsidRPr="00C5778F">
                                    <w:rPr>
                                      <w:rFonts w:eastAsia="Arial"/>
                                      <w:sz w:val="20"/>
                                      <w:szCs w:val="20"/>
                                    </w:rPr>
                                    <w:t>8.5</w:t>
                                  </w:r>
                                </w:p>
                              </w:tc>
                              <w:tc>
                                <w:tcPr>
                                  <w:tcW w:w="644" w:type="dxa"/>
                                  <w:tcBorders>
                                    <w:left w:val="nil"/>
                                  </w:tcBorders>
                                </w:tcPr>
                                <w:p w14:paraId="7EB6960A" w14:textId="77777777" w:rsidR="00A67E5F" w:rsidRPr="00C5778F" w:rsidRDefault="00A67E5F" w:rsidP="00C073E1">
                                  <w:pPr>
                                    <w:ind w:left="101"/>
                                    <w:jc w:val="right"/>
                                    <w:rPr>
                                      <w:sz w:val="20"/>
                                      <w:szCs w:val="20"/>
                                    </w:rPr>
                                  </w:pPr>
                                  <w:r w:rsidRPr="00C5778F">
                                    <w:rPr>
                                      <w:rFonts w:eastAsia="Arial"/>
                                      <w:sz w:val="20"/>
                                      <w:szCs w:val="20"/>
                                    </w:rPr>
                                    <w:t>8.5</w:t>
                                  </w:r>
                                </w:p>
                              </w:tc>
                              <w:tc>
                                <w:tcPr>
                                  <w:tcW w:w="616" w:type="dxa"/>
                                  <w:tcBorders>
                                    <w:left w:val="nil"/>
                                  </w:tcBorders>
                                </w:tcPr>
                                <w:p w14:paraId="3DA7015B" w14:textId="77777777" w:rsidR="00A67E5F" w:rsidRPr="00B21B15" w:rsidRDefault="00A67E5F" w:rsidP="00C073E1">
                                  <w:pPr>
                                    <w:jc w:val="right"/>
                                    <w:rPr>
                                      <w:sz w:val="20"/>
                                      <w:szCs w:val="20"/>
                                    </w:rPr>
                                  </w:pPr>
                                  <w:r w:rsidRPr="00C5778F">
                                    <w:rPr>
                                      <w:rFonts w:eastAsia="Arial"/>
                                      <w:sz w:val="20"/>
                                      <w:szCs w:val="20"/>
                                    </w:rPr>
                                    <w:t>8.5</w:t>
                                  </w:r>
                                </w:p>
                              </w:tc>
                            </w:tr>
                            <w:tr w:rsidR="00A67E5F" w14:paraId="2051196D" w14:textId="77777777" w:rsidTr="00C073E1">
                              <w:trPr>
                                <w:gridAfter w:val="1"/>
                                <w:wAfter w:w="7" w:type="dxa"/>
                                <w:trHeight w:val="276"/>
                              </w:trPr>
                              <w:tc>
                                <w:tcPr>
                                  <w:tcW w:w="1925" w:type="dxa"/>
                                  <w:gridSpan w:val="2"/>
                                  <w:tcBorders>
                                    <w:top w:val="nil"/>
                                    <w:bottom w:val="nil"/>
                                    <w:right w:val="single" w:sz="6" w:space="0" w:color="000000"/>
                                  </w:tcBorders>
                                  <w:shd w:val="clear" w:color="auto" w:fill="99CCFF"/>
                                  <w:vAlign w:val="center"/>
                                </w:tcPr>
                                <w:p w14:paraId="56F60880" w14:textId="77777777" w:rsidR="00A67E5F" w:rsidRPr="00A67461" w:rsidRDefault="00A67E5F" w:rsidP="00C073E1">
                                  <w:pPr>
                                    <w:rPr>
                                      <w:sz w:val="20"/>
                                      <w:szCs w:val="20"/>
                                    </w:rPr>
                                  </w:pPr>
                                  <w:r w:rsidRPr="00A67461">
                                    <w:rPr>
                                      <w:sz w:val="20"/>
                                      <w:szCs w:val="20"/>
                                    </w:rPr>
                                    <w:t>Canadá</w:t>
                                  </w:r>
                                  <w:r w:rsidRPr="00A67461">
                                    <w:rPr>
                                      <w:sz w:val="20"/>
                                      <w:szCs w:val="20"/>
                                      <w:u w:val="single"/>
                                      <w:vertAlign w:val="superscript"/>
                                    </w:rPr>
                                    <w:t>2</w:t>
                                  </w:r>
                                  <w:r w:rsidRPr="00A67461">
                                    <w:rPr>
                                      <w:sz w:val="20"/>
                                      <w:szCs w:val="20"/>
                                      <w:vertAlign w:val="superscript"/>
                                    </w:rPr>
                                    <w:t>/</w:t>
                                  </w:r>
                                </w:p>
                              </w:tc>
                              <w:tc>
                                <w:tcPr>
                                  <w:tcW w:w="618" w:type="dxa"/>
                                  <w:tcBorders>
                                    <w:top w:val="nil"/>
                                    <w:left w:val="single" w:sz="6" w:space="0" w:color="000000"/>
                                    <w:bottom w:val="nil"/>
                                    <w:right w:val="single" w:sz="4" w:space="0" w:color="auto"/>
                                  </w:tcBorders>
                                  <w:shd w:val="clear" w:color="auto" w:fill="99CCFF"/>
                                </w:tcPr>
                                <w:p w14:paraId="37B0EE18" w14:textId="77777777" w:rsidR="00A67E5F" w:rsidRPr="00C5778F" w:rsidRDefault="00A67E5F" w:rsidP="00C073E1">
                                  <w:pPr>
                                    <w:ind w:right="48"/>
                                    <w:jc w:val="right"/>
                                    <w:rPr>
                                      <w:sz w:val="20"/>
                                      <w:szCs w:val="20"/>
                                    </w:rPr>
                                  </w:pPr>
                                  <w:r w:rsidRPr="00C5778F">
                                    <w:rPr>
                                      <w:rFonts w:eastAsia="Arial"/>
                                      <w:sz w:val="20"/>
                                      <w:szCs w:val="20"/>
                                    </w:rPr>
                                    <w:t xml:space="preserve">7.3 </w:t>
                                  </w:r>
                                </w:p>
                              </w:tc>
                              <w:tc>
                                <w:tcPr>
                                  <w:tcW w:w="620" w:type="dxa"/>
                                  <w:tcBorders>
                                    <w:top w:val="nil"/>
                                    <w:left w:val="single" w:sz="4" w:space="0" w:color="auto"/>
                                    <w:bottom w:val="nil"/>
                                    <w:right w:val="single" w:sz="4" w:space="0" w:color="auto"/>
                                  </w:tcBorders>
                                  <w:shd w:val="clear" w:color="auto" w:fill="99CCFF"/>
                                </w:tcPr>
                                <w:p w14:paraId="19AACF29" w14:textId="77777777" w:rsidR="00A67E5F" w:rsidRPr="00C5778F" w:rsidRDefault="00A67E5F" w:rsidP="00C073E1">
                                  <w:pPr>
                                    <w:ind w:right="48"/>
                                    <w:jc w:val="right"/>
                                    <w:rPr>
                                      <w:sz w:val="20"/>
                                      <w:szCs w:val="20"/>
                                    </w:rPr>
                                  </w:pPr>
                                  <w:r w:rsidRPr="00C5778F">
                                    <w:rPr>
                                      <w:rFonts w:eastAsia="Arial"/>
                                      <w:sz w:val="20"/>
                                      <w:szCs w:val="20"/>
                                    </w:rPr>
                                    <w:t xml:space="preserve">7.1 </w:t>
                                  </w:r>
                                </w:p>
                              </w:tc>
                              <w:tc>
                                <w:tcPr>
                                  <w:tcW w:w="623" w:type="dxa"/>
                                  <w:tcBorders>
                                    <w:top w:val="nil"/>
                                    <w:left w:val="single" w:sz="4" w:space="0" w:color="auto"/>
                                    <w:bottom w:val="nil"/>
                                    <w:right w:val="single" w:sz="6" w:space="0" w:color="000000"/>
                                  </w:tcBorders>
                                  <w:shd w:val="clear" w:color="auto" w:fill="99CCFF"/>
                                </w:tcPr>
                                <w:p w14:paraId="48DA1376" w14:textId="77777777" w:rsidR="00A67E5F" w:rsidRPr="00C5778F" w:rsidRDefault="00A67E5F" w:rsidP="00C073E1">
                                  <w:pPr>
                                    <w:ind w:right="48"/>
                                    <w:jc w:val="right"/>
                                    <w:rPr>
                                      <w:sz w:val="20"/>
                                      <w:szCs w:val="20"/>
                                    </w:rPr>
                                  </w:pPr>
                                  <w:r w:rsidRPr="00C5778F">
                                    <w:rPr>
                                      <w:rFonts w:eastAsia="Arial"/>
                                      <w:sz w:val="20"/>
                                      <w:szCs w:val="20"/>
                                    </w:rPr>
                                    <w:t xml:space="preserve">6.9 </w:t>
                                  </w:r>
                                </w:p>
                              </w:tc>
                              <w:tc>
                                <w:tcPr>
                                  <w:tcW w:w="618" w:type="dxa"/>
                                  <w:tcBorders>
                                    <w:left w:val="single" w:sz="6" w:space="0" w:color="000000"/>
                                  </w:tcBorders>
                                  <w:shd w:val="clear" w:color="auto" w:fill="99CCFF"/>
                                </w:tcPr>
                                <w:p w14:paraId="71297F37" w14:textId="77777777" w:rsidR="00A67E5F" w:rsidRPr="00C5778F" w:rsidRDefault="00A67E5F" w:rsidP="00C073E1">
                                  <w:pPr>
                                    <w:ind w:left="52"/>
                                    <w:jc w:val="right"/>
                                    <w:rPr>
                                      <w:sz w:val="20"/>
                                      <w:szCs w:val="20"/>
                                    </w:rPr>
                                  </w:pPr>
                                  <w:r w:rsidRPr="00C5778F">
                                    <w:rPr>
                                      <w:rFonts w:eastAsia="Arial"/>
                                      <w:sz w:val="20"/>
                                      <w:szCs w:val="20"/>
                                    </w:rPr>
                                    <w:t xml:space="preserve">7.0 </w:t>
                                  </w:r>
                                </w:p>
                              </w:tc>
                              <w:tc>
                                <w:tcPr>
                                  <w:tcW w:w="621" w:type="dxa"/>
                                  <w:tcBorders>
                                    <w:top w:val="nil"/>
                                    <w:bottom w:val="nil"/>
                                    <w:right w:val="nil"/>
                                  </w:tcBorders>
                                  <w:shd w:val="clear" w:color="auto" w:fill="99CCFF"/>
                                </w:tcPr>
                                <w:p w14:paraId="600249A7" w14:textId="77777777" w:rsidR="00A67E5F" w:rsidRPr="00C5778F" w:rsidRDefault="00A67E5F" w:rsidP="00C073E1">
                                  <w:pPr>
                                    <w:jc w:val="right"/>
                                    <w:rPr>
                                      <w:sz w:val="20"/>
                                      <w:szCs w:val="20"/>
                                    </w:rPr>
                                  </w:pPr>
                                  <w:r w:rsidRPr="00C5778F">
                                    <w:rPr>
                                      <w:rFonts w:eastAsia="Arial"/>
                                      <w:sz w:val="20"/>
                                      <w:szCs w:val="20"/>
                                    </w:rPr>
                                    <w:t xml:space="preserve">7.0 </w:t>
                                  </w:r>
                                </w:p>
                              </w:tc>
                              <w:tc>
                                <w:tcPr>
                                  <w:tcW w:w="628" w:type="dxa"/>
                                  <w:tcBorders>
                                    <w:top w:val="nil"/>
                                    <w:left w:val="nil"/>
                                    <w:bottom w:val="nil"/>
                                    <w:right w:val="nil"/>
                                  </w:tcBorders>
                                  <w:shd w:val="clear" w:color="auto" w:fill="99CCFF"/>
                                </w:tcPr>
                                <w:p w14:paraId="52D0826E" w14:textId="77777777" w:rsidR="00A67E5F" w:rsidRPr="00C5778F" w:rsidRDefault="00A67E5F" w:rsidP="00C073E1">
                                  <w:pPr>
                                    <w:ind w:left="-64"/>
                                    <w:jc w:val="right"/>
                                    <w:rPr>
                                      <w:sz w:val="20"/>
                                      <w:szCs w:val="20"/>
                                    </w:rPr>
                                  </w:pPr>
                                  <w:r w:rsidRPr="00C5778F">
                                    <w:rPr>
                                      <w:rFonts w:eastAsia="Arial"/>
                                      <w:sz w:val="20"/>
                                      <w:szCs w:val="20"/>
                                    </w:rPr>
                                    <w:t xml:space="preserve">7.0 </w:t>
                                  </w:r>
                                </w:p>
                              </w:tc>
                              <w:tc>
                                <w:tcPr>
                                  <w:tcW w:w="618" w:type="dxa"/>
                                  <w:tcBorders>
                                    <w:top w:val="nil"/>
                                    <w:left w:val="nil"/>
                                    <w:bottom w:val="nil"/>
                                    <w:right w:val="single" w:sz="4" w:space="0" w:color="auto"/>
                                  </w:tcBorders>
                                  <w:shd w:val="clear" w:color="auto" w:fill="99CCFF"/>
                                </w:tcPr>
                                <w:p w14:paraId="24288BFB" w14:textId="77777777" w:rsidR="00A67E5F" w:rsidRPr="00C5778F" w:rsidRDefault="00A67E5F" w:rsidP="00C073E1">
                                  <w:pPr>
                                    <w:ind w:left="16"/>
                                    <w:jc w:val="right"/>
                                    <w:rPr>
                                      <w:sz w:val="20"/>
                                      <w:szCs w:val="20"/>
                                    </w:rPr>
                                  </w:pPr>
                                  <w:r w:rsidRPr="00C5778F">
                                    <w:rPr>
                                      <w:rFonts w:eastAsia="Arial"/>
                                      <w:sz w:val="20"/>
                                      <w:szCs w:val="20"/>
                                    </w:rPr>
                                    <w:t xml:space="preserve">6.7 </w:t>
                                  </w:r>
                                </w:p>
                              </w:tc>
                              <w:tc>
                                <w:tcPr>
                                  <w:tcW w:w="648" w:type="dxa"/>
                                  <w:tcBorders>
                                    <w:top w:val="nil"/>
                                    <w:left w:val="single" w:sz="4" w:space="0" w:color="auto"/>
                                    <w:bottom w:val="nil"/>
                                    <w:right w:val="nil"/>
                                  </w:tcBorders>
                                  <w:shd w:val="clear" w:color="auto" w:fill="99CCFF"/>
                                </w:tcPr>
                                <w:p w14:paraId="428EE3BE" w14:textId="77777777" w:rsidR="00A67E5F" w:rsidRPr="00C5778F" w:rsidRDefault="00A67E5F" w:rsidP="00C073E1">
                                  <w:pPr>
                                    <w:ind w:left="-35"/>
                                    <w:jc w:val="right"/>
                                    <w:rPr>
                                      <w:sz w:val="20"/>
                                      <w:szCs w:val="20"/>
                                    </w:rPr>
                                  </w:pPr>
                                  <w:r w:rsidRPr="00C5778F">
                                    <w:rPr>
                                      <w:rFonts w:eastAsia="Arial"/>
                                      <w:sz w:val="20"/>
                                      <w:szCs w:val="20"/>
                                    </w:rPr>
                                    <w:t xml:space="preserve">6.9 </w:t>
                                  </w:r>
                                </w:p>
                              </w:tc>
                              <w:tc>
                                <w:tcPr>
                                  <w:tcW w:w="653" w:type="dxa"/>
                                  <w:tcBorders>
                                    <w:top w:val="nil"/>
                                    <w:left w:val="nil"/>
                                    <w:bottom w:val="nil"/>
                                    <w:right w:val="nil"/>
                                  </w:tcBorders>
                                  <w:shd w:val="clear" w:color="auto" w:fill="99CCFF"/>
                                </w:tcPr>
                                <w:p w14:paraId="7EC3B567" w14:textId="77777777" w:rsidR="00A67E5F" w:rsidRPr="00C5778F" w:rsidRDefault="00A67E5F" w:rsidP="00C073E1">
                                  <w:pPr>
                                    <w:ind w:left="-116"/>
                                    <w:jc w:val="right"/>
                                    <w:rPr>
                                      <w:sz w:val="20"/>
                                      <w:szCs w:val="20"/>
                                    </w:rPr>
                                  </w:pPr>
                                  <w:r w:rsidRPr="00C5778F">
                                    <w:rPr>
                                      <w:rFonts w:eastAsia="Arial"/>
                                      <w:sz w:val="20"/>
                                      <w:szCs w:val="20"/>
                                    </w:rPr>
                                    <w:t xml:space="preserve">6.6 </w:t>
                                  </w:r>
                                </w:p>
                              </w:tc>
                              <w:tc>
                                <w:tcPr>
                                  <w:tcW w:w="655" w:type="dxa"/>
                                  <w:tcBorders>
                                    <w:top w:val="nil"/>
                                    <w:left w:val="nil"/>
                                    <w:bottom w:val="nil"/>
                                    <w:right w:val="nil"/>
                                  </w:tcBorders>
                                  <w:shd w:val="clear" w:color="auto" w:fill="99CCFF"/>
                                </w:tcPr>
                                <w:p w14:paraId="35133844" w14:textId="77777777" w:rsidR="00A67E5F" w:rsidRPr="00C5778F" w:rsidRDefault="00A67E5F" w:rsidP="00C073E1">
                                  <w:pPr>
                                    <w:ind w:left="48"/>
                                    <w:jc w:val="right"/>
                                    <w:rPr>
                                      <w:sz w:val="20"/>
                                      <w:szCs w:val="20"/>
                                    </w:rPr>
                                  </w:pPr>
                                  <w:r w:rsidRPr="00C5778F">
                                    <w:rPr>
                                      <w:rFonts w:eastAsia="Arial"/>
                                      <w:sz w:val="20"/>
                                      <w:szCs w:val="20"/>
                                    </w:rPr>
                                    <w:t xml:space="preserve">6.7 </w:t>
                                  </w:r>
                                </w:p>
                              </w:tc>
                              <w:tc>
                                <w:tcPr>
                                  <w:tcW w:w="644" w:type="dxa"/>
                                  <w:tcBorders>
                                    <w:top w:val="nil"/>
                                    <w:left w:val="nil"/>
                                    <w:bottom w:val="nil"/>
                                    <w:right w:val="nil"/>
                                  </w:tcBorders>
                                  <w:shd w:val="clear" w:color="auto" w:fill="99CCFF"/>
                                </w:tcPr>
                                <w:p w14:paraId="3D624851" w14:textId="77777777" w:rsidR="00A67E5F" w:rsidRPr="00C5778F" w:rsidRDefault="00A67E5F" w:rsidP="00C073E1">
                                  <w:pPr>
                                    <w:ind w:left="101"/>
                                    <w:jc w:val="right"/>
                                    <w:rPr>
                                      <w:sz w:val="20"/>
                                      <w:szCs w:val="20"/>
                                    </w:rPr>
                                  </w:pPr>
                                  <w:r w:rsidRPr="00C5778F">
                                    <w:rPr>
                                      <w:rFonts w:eastAsia="Arial"/>
                                      <w:sz w:val="20"/>
                                      <w:szCs w:val="20"/>
                                    </w:rPr>
                                    <w:t xml:space="preserve">6.7 </w:t>
                                  </w:r>
                                </w:p>
                              </w:tc>
                              <w:tc>
                                <w:tcPr>
                                  <w:tcW w:w="644" w:type="dxa"/>
                                  <w:tcBorders>
                                    <w:left w:val="nil"/>
                                  </w:tcBorders>
                                  <w:shd w:val="clear" w:color="auto" w:fill="99CCFF"/>
                                </w:tcPr>
                                <w:p w14:paraId="7E7D2D6E" w14:textId="77777777" w:rsidR="00A67E5F" w:rsidRPr="00C5778F" w:rsidRDefault="00A67E5F" w:rsidP="00C073E1">
                                  <w:pPr>
                                    <w:ind w:left="50"/>
                                    <w:jc w:val="right"/>
                                    <w:rPr>
                                      <w:sz w:val="20"/>
                                      <w:szCs w:val="20"/>
                                    </w:rPr>
                                  </w:pPr>
                                  <w:r w:rsidRPr="00C5778F">
                                    <w:rPr>
                                      <w:rFonts w:eastAsia="Arial"/>
                                      <w:sz w:val="20"/>
                                      <w:szCs w:val="20"/>
                                    </w:rPr>
                                    <w:t xml:space="preserve">6.6 </w:t>
                                  </w:r>
                                </w:p>
                              </w:tc>
                              <w:tc>
                                <w:tcPr>
                                  <w:tcW w:w="616" w:type="dxa"/>
                                  <w:tcBorders>
                                    <w:left w:val="nil"/>
                                  </w:tcBorders>
                                  <w:shd w:val="clear" w:color="auto" w:fill="99CCFF"/>
                                </w:tcPr>
                                <w:p w14:paraId="2344C548" w14:textId="77777777" w:rsidR="00A67E5F" w:rsidRPr="00C5778F" w:rsidRDefault="00A67E5F" w:rsidP="00C073E1">
                                  <w:pPr>
                                    <w:ind w:left="101"/>
                                    <w:jc w:val="right"/>
                                    <w:rPr>
                                      <w:sz w:val="20"/>
                                      <w:szCs w:val="20"/>
                                    </w:rPr>
                                  </w:pPr>
                                  <w:r w:rsidRPr="00C5778F">
                                    <w:rPr>
                                      <w:rFonts w:eastAsia="Arial"/>
                                      <w:sz w:val="20"/>
                                      <w:szCs w:val="20"/>
                                    </w:rPr>
                                    <w:t xml:space="preserve">6.8 </w:t>
                                  </w:r>
                                </w:p>
                              </w:tc>
                            </w:tr>
                            <w:tr w:rsidR="00A67E5F" w:rsidRPr="00745942" w14:paraId="256A7087" w14:textId="77777777" w:rsidTr="00C073E1">
                              <w:trPr>
                                <w:gridAfter w:val="1"/>
                                <w:wAfter w:w="7" w:type="dxa"/>
                                <w:trHeight w:val="276"/>
                              </w:trPr>
                              <w:tc>
                                <w:tcPr>
                                  <w:tcW w:w="1925" w:type="dxa"/>
                                  <w:gridSpan w:val="2"/>
                                  <w:tcBorders>
                                    <w:top w:val="nil"/>
                                    <w:bottom w:val="nil"/>
                                    <w:right w:val="single" w:sz="6" w:space="0" w:color="000000"/>
                                  </w:tcBorders>
                                  <w:vAlign w:val="center"/>
                                </w:tcPr>
                                <w:p w14:paraId="62491BE6" w14:textId="77777777" w:rsidR="00A67E5F" w:rsidRPr="00A67461" w:rsidRDefault="00A67E5F" w:rsidP="00C073E1">
                                  <w:pPr>
                                    <w:rPr>
                                      <w:sz w:val="20"/>
                                      <w:szCs w:val="20"/>
                                    </w:rPr>
                                  </w:pPr>
                                  <w:r w:rsidRPr="00A67461">
                                    <w:rPr>
                                      <w:sz w:val="20"/>
                                      <w:szCs w:val="20"/>
                                    </w:rPr>
                                    <w:t>Chile</w:t>
                                  </w:r>
                                </w:p>
                              </w:tc>
                              <w:tc>
                                <w:tcPr>
                                  <w:tcW w:w="618" w:type="dxa"/>
                                  <w:tcBorders>
                                    <w:top w:val="nil"/>
                                    <w:left w:val="single" w:sz="6" w:space="0" w:color="000000"/>
                                    <w:bottom w:val="nil"/>
                                    <w:right w:val="single" w:sz="4" w:space="0" w:color="auto"/>
                                  </w:tcBorders>
                                </w:tcPr>
                                <w:p w14:paraId="29C03454" w14:textId="77777777" w:rsidR="00A67E5F" w:rsidRPr="00C5778F" w:rsidRDefault="00A67E5F" w:rsidP="00C073E1">
                                  <w:pPr>
                                    <w:ind w:right="48"/>
                                    <w:jc w:val="right"/>
                                    <w:rPr>
                                      <w:sz w:val="20"/>
                                      <w:szCs w:val="20"/>
                                    </w:rPr>
                                  </w:pPr>
                                  <w:r w:rsidRPr="00C5778F">
                                    <w:rPr>
                                      <w:rFonts w:eastAsia="Arial"/>
                                      <w:sz w:val="20"/>
                                      <w:szCs w:val="20"/>
                                    </w:rPr>
                                    <w:t xml:space="preserve">6.4 </w:t>
                                  </w:r>
                                </w:p>
                              </w:tc>
                              <w:tc>
                                <w:tcPr>
                                  <w:tcW w:w="620" w:type="dxa"/>
                                  <w:tcBorders>
                                    <w:top w:val="nil"/>
                                    <w:left w:val="single" w:sz="4" w:space="0" w:color="auto"/>
                                    <w:bottom w:val="nil"/>
                                    <w:right w:val="single" w:sz="4" w:space="0" w:color="auto"/>
                                  </w:tcBorders>
                                </w:tcPr>
                                <w:p w14:paraId="4DA431F6" w14:textId="77777777" w:rsidR="00A67E5F" w:rsidRPr="00C5778F" w:rsidRDefault="00A67E5F" w:rsidP="00C073E1">
                                  <w:pPr>
                                    <w:ind w:right="48"/>
                                    <w:jc w:val="right"/>
                                    <w:rPr>
                                      <w:sz w:val="20"/>
                                      <w:szCs w:val="20"/>
                                    </w:rPr>
                                  </w:pPr>
                                  <w:r w:rsidRPr="00C5778F">
                                    <w:rPr>
                                      <w:rFonts w:eastAsia="Arial"/>
                                      <w:sz w:val="20"/>
                                      <w:szCs w:val="20"/>
                                    </w:rPr>
                                    <w:t xml:space="preserve">5.9 </w:t>
                                  </w:r>
                                </w:p>
                              </w:tc>
                              <w:tc>
                                <w:tcPr>
                                  <w:tcW w:w="623" w:type="dxa"/>
                                  <w:tcBorders>
                                    <w:top w:val="nil"/>
                                    <w:left w:val="single" w:sz="4" w:space="0" w:color="auto"/>
                                    <w:bottom w:val="nil"/>
                                    <w:right w:val="single" w:sz="6" w:space="0" w:color="000000"/>
                                  </w:tcBorders>
                                </w:tcPr>
                                <w:p w14:paraId="2F1D9418" w14:textId="77777777" w:rsidR="00A67E5F" w:rsidRPr="00C5778F" w:rsidRDefault="00A67E5F" w:rsidP="00C073E1">
                                  <w:pPr>
                                    <w:ind w:right="48"/>
                                    <w:jc w:val="right"/>
                                    <w:rPr>
                                      <w:sz w:val="20"/>
                                      <w:szCs w:val="20"/>
                                    </w:rPr>
                                  </w:pPr>
                                  <w:r w:rsidRPr="00C5778F">
                                    <w:rPr>
                                      <w:rFonts w:eastAsia="Arial"/>
                                      <w:sz w:val="20"/>
                                      <w:szCs w:val="20"/>
                                    </w:rPr>
                                    <w:t xml:space="preserve">6.4 </w:t>
                                  </w:r>
                                </w:p>
                              </w:tc>
                              <w:tc>
                                <w:tcPr>
                                  <w:tcW w:w="618" w:type="dxa"/>
                                  <w:tcBorders>
                                    <w:left w:val="single" w:sz="6" w:space="0" w:color="000000"/>
                                  </w:tcBorders>
                                </w:tcPr>
                                <w:p w14:paraId="1CC71B83" w14:textId="77777777" w:rsidR="00A67E5F" w:rsidRPr="00C5778F" w:rsidRDefault="00A67E5F" w:rsidP="00C073E1">
                                  <w:pPr>
                                    <w:ind w:left="52"/>
                                    <w:jc w:val="right"/>
                                    <w:rPr>
                                      <w:sz w:val="20"/>
                                      <w:szCs w:val="20"/>
                                    </w:rPr>
                                  </w:pPr>
                                  <w:r w:rsidRPr="00C5778F">
                                    <w:rPr>
                                      <w:rFonts w:eastAsia="Arial"/>
                                      <w:sz w:val="20"/>
                                      <w:szCs w:val="20"/>
                                    </w:rPr>
                                    <w:t xml:space="preserve">6.4 </w:t>
                                  </w:r>
                                </w:p>
                              </w:tc>
                              <w:tc>
                                <w:tcPr>
                                  <w:tcW w:w="621" w:type="dxa"/>
                                  <w:tcBorders>
                                    <w:top w:val="nil"/>
                                    <w:bottom w:val="nil"/>
                                    <w:right w:val="nil"/>
                                  </w:tcBorders>
                                </w:tcPr>
                                <w:p w14:paraId="1D772C4F" w14:textId="77777777" w:rsidR="00A67E5F" w:rsidRPr="00C5778F" w:rsidRDefault="00A67E5F" w:rsidP="00C073E1">
                                  <w:pPr>
                                    <w:jc w:val="right"/>
                                    <w:rPr>
                                      <w:sz w:val="20"/>
                                      <w:szCs w:val="20"/>
                                    </w:rPr>
                                  </w:pPr>
                                  <w:r w:rsidRPr="00C5778F">
                                    <w:rPr>
                                      <w:rFonts w:eastAsia="Arial"/>
                                      <w:sz w:val="20"/>
                                      <w:szCs w:val="20"/>
                                    </w:rPr>
                                    <w:t xml:space="preserve">6.2 </w:t>
                                  </w:r>
                                </w:p>
                              </w:tc>
                              <w:tc>
                                <w:tcPr>
                                  <w:tcW w:w="628" w:type="dxa"/>
                                  <w:tcBorders>
                                    <w:top w:val="nil"/>
                                    <w:left w:val="nil"/>
                                    <w:bottom w:val="nil"/>
                                    <w:right w:val="nil"/>
                                  </w:tcBorders>
                                </w:tcPr>
                                <w:p w14:paraId="7FEBA39E" w14:textId="77777777" w:rsidR="00A67E5F" w:rsidRPr="00C5778F" w:rsidRDefault="00A67E5F" w:rsidP="00C073E1">
                                  <w:pPr>
                                    <w:ind w:left="-64"/>
                                    <w:jc w:val="right"/>
                                    <w:rPr>
                                      <w:sz w:val="20"/>
                                      <w:szCs w:val="20"/>
                                    </w:rPr>
                                  </w:pPr>
                                  <w:r w:rsidRPr="00C5778F">
                                    <w:rPr>
                                      <w:rFonts w:eastAsia="Arial"/>
                                      <w:sz w:val="20"/>
                                      <w:szCs w:val="20"/>
                                    </w:rPr>
                                    <w:t xml:space="preserve">6.4 </w:t>
                                  </w:r>
                                </w:p>
                              </w:tc>
                              <w:tc>
                                <w:tcPr>
                                  <w:tcW w:w="618" w:type="dxa"/>
                                  <w:tcBorders>
                                    <w:top w:val="nil"/>
                                    <w:left w:val="nil"/>
                                    <w:bottom w:val="nil"/>
                                    <w:right w:val="single" w:sz="4" w:space="0" w:color="auto"/>
                                  </w:tcBorders>
                                </w:tcPr>
                                <w:p w14:paraId="0DF0EB33" w14:textId="77777777" w:rsidR="00A67E5F" w:rsidRPr="00C5778F" w:rsidRDefault="00A67E5F" w:rsidP="00C073E1">
                                  <w:pPr>
                                    <w:ind w:left="16"/>
                                    <w:jc w:val="right"/>
                                    <w:rPr>
                                      <w:sz w:val="20"/>
                                      <w:szCs w:val="20"/>
                                    </w:rPr>
                                  </w:pPr>
                                  <w:r w:rsidRPr="00C5778F">
                                    <w:rPr>
                                      <w:rFonts w:eastAsia="Arial"/>
                                      <w:sz w:val="20"/>
                                      <w:szCs w:val="20"/>
                                    </w:rPr>
                                    <w:t xml:space="preserve">6.5 </w:t>
                                  </w:r>
                                </w:p>
                              </w:tc>
                              <w:tc>
                                <w:tcPr>
                                  <w:tcW w:w="648" w:type="dxa"/>
                                  <w:tcBorders>
                                    <w:top w:val="nil"/>
                                    <w:left w:val="single" w:sz="4" w:space="0" w:color="auto"/>
                                    <w:bottom w:val="nil"/>
                                    <w:right w:val="nil"/>
                                  </w:tcBorders>
                                </w:tcPr>
                                <w:p w14:paraId="6E7BAE4F" w14:textId="77777777" w:rsidR="00A67E5F" w:rsidRPr="00C5778F" w:rsidRDefault="00A67E5F" w:rsidP="00C073E1">
                                  <w:pPr>
                                    <w:ind w:left="-35"/>
                                    <w:jc w:val="right"/>
                                    <w:rPr>
                                      <w:sz w:val="20"/>
                                      <w:szCs w:val="20"/>
                                    </w:rPr>
                                  </w:pPr>
                                  <w:r w:rsidRPr="00C5778F">
                                    <w:rPr>
                                      <w:rFonts w:eastAsia="Arial"/>
                                      <w:sz w:val="20"/>
                                      <w:szCs w:val="20"/>
                                    </w:rPr>
                                    <w:t xml:space="preserve">6.3 </w:t>
                                  </w:r>
                                </w:p>
                              </w:tc>
                              <w:tc>
                                <w:tcPr>
                                  <w:tcW w:w="653" w:type="dxa"/>
                                  <w:tcBorders>
                                    <w:top w:val="nil"/>
                                    <w:left w:val="nil"/>
                                    <w:bottom w:val="nil"/>
                                    <w:right w:val="nil"/>
                                  </w:tcBorders>
                                </w:tcPr>
                                <w:p w14:paraId="19DB020A" w14:textId="77777777" w:rsidR="00A67E5F" w:rsidRPr="00C5778F" w:rsidRDefault="00A67E5F" w:rsidP="00C073E1">
                                  <w:pPr>
                                    <w:tabs>
                                      <w:tab w:val="center" w:pos="793"/>
                                    </w:tabs>
                                    <w:ind w:left="-116"/>
                                    <w:jc w:val="right"/>
                                    <w:rPr>
                                      <w:sz w:val="20"/>
                                      <w:szCs w:val="20"/>
                                    </w:rPr>
                                  </w:pPr>
                                  <w:r w:rsidRPr="00C5778F">
                                    <w:rPr>
                                      <w:rFonts w:eastAsia="Arial"/>
                                      <w:sz w:val="20"/>
                                      <w:szCs w:val="20"/>
                                    </w:rPr>
                                    <w:t xml:space="preserve">6.3 </w:t>
                                  </w:r>
                                </w:p>
                              </w:tc>
                              <w:tc>
                                <w:tcPr>
                                  <w:tcW w:w="655" w:type="dxa"/>
                                  <w:tcBorders>
                                    <w:top w:val="nil"/>
                                    <w:left w:val="nil"/>
                                    <w:bottom w:val="nil"/>
                                    <w:right w:val="nil"/>
                                  </w:tcBorders>
                                </w:tcPr>
                                <w:p w14:paraId="01E9FE7F" w14:textId="77777777" w:rsidR="00A67E5F" w:rsidRPr="00C5778F" w:rsidRDefault="00A67E5F" w:rsidP="00C073E1">
                                  <w:pPr>
                                    <w:ind w:left="101"/>
                                    <w:jc w:val="right"/>
                                    <w:rPr>
                                      <w:sz w:val="20"/>
                                      <w:szCs w:val="20"/>
                                    </w:rPr>
                                  </w:pPr>
                                  <w:r w:rsidRPr="00C5778F">
                                    <w:rPr>
                                      <w:rFonts w:eastAsia="Arial"/>
                                      <w:sz w:val="20"/>
                                      <w:szCs w:val="20"/>
                                    </w:rPr>
                                    <w:t>6.5</w:t>
                                  </w:r>
                                </w:p>
                              </w:tc>
                              <w:tc>
                                <w:tcPr>
                                  <w:tcW w:w="644" w:type="dxa"/>
                                  <w:tcBorders>
                                    <w:top w:val="nil"/>
                                    <w:left w:val="nil"/>
                                    <w:bottom w:val="nil"/>
                                    <w:right w:val="nil"/>
                                  </w:tcBorders>
                                </w:tcPr>
                                <w:p w14:paraId="08D4FED8" w14:textId="77777777" w:rsidR="00A67E5F" w:rsidRPr="00C5778F" w:rsidRDefault="00A67E5F" w:rsidP="00C073E1">
                                  <w:pPr>
                                    <w:ind w:left="50"/>
                                    <w:jc w:val="right"/>
                                    <w:rPr>
                                      <w:sz w:val="20"/>
                                      <w:szCs w:val="20"/>
                                    </w:rPr>
                                  </w:pPr>
                                  <w:r w:rsidRPr="00C5778F">
                                    <w:rPr>
                                      <w:rFonts w:eastAsia="Arial"/>
                                      <w:sz w:val="20"/>
                                      <w:szCs w:val="20"/>
                                    </w:rPr>
                                    <w:t>6.5</w:t>
                                  </w:r>
                                </w:p>
                              </w:tc>
                              <w:tc>
                                <w:tcPr>
                                  <w:tcW w:w="644" w:type="dxa"/>
                                  <w:tcBorders>
                                    <w:left w:val="nil"/>
                                  </w:tcBorders>
                                </w:tcPr>
                                <w:p w14:paraId="6E415A7E" w14:textId="77777777" w:rsidR="00A67E5F" w:rsidRPr="00C5778F" w:rsidRDefault="00A67E5F" w:rsidP="00C073E1">
                                  <w:pPr>
                                    <w:jc w:val="right"/>
                                    <w:rPr>
                                      <w:sz w:val="20"/>
                                      <w:szCs w:val="20"/>
                                    </w:rPr>
                                  </w:pPr>
                                  <w:r w:rsidRPr="00C5778F">
                                    <w:rPr>
                                      <w:rFonts w:eastAsia="Arial"/>
                                      <w:sz w:val="20"/>
                                      <w:szCs w:val="20"/>
                                    </w:rPr>
                                    <w:t xml:space="preserve">  6.3</w:t>
                                  </w:r>
                                </w:p>
                              </w:tc>
                              <w:tc>
                                <w:tcPr>
                                  <w:tcW w:w="616" w:type="dxa"/>
                                  <w:tcBorders>
                                    <w:left w:val="nil"/>
                                  </w:tcBorders>
                                </w:tcPr>
                                <w:p w14:paraId="5C39832E" w14:textId="77777777" w:rsidR="00A67E5F" w:rsidRPr="00B21B15" w:rsidRDefault="00A67E5F" w:rsidP="00C073E1">
                                  <w:pPr>
                                    <w:ind w:left="107"/>
                                    <w:jc w:val="right"/>
                                    <w:rPr>
                                      <w:sz w:val="20"/>
                                      <w:szCs w:val="20"/>
                                    </w:rPr>
                                  </w:pPr>
                                </w:p>
                              </w:tc>
                            </w:tr>
                            <w:tr w:rsidR="00A67E5F" w14:paraId="57CB9642" w14:textId="77777777" w:rsidTr="00C073E1">
                              <w:trPr>
                                <w:gridAfter w:val="1"/>
                                <w:wAfter w:w="7" w:type="dxa"/>
                                <w:trHeight w:val="246"/>
                              </w:trPr>
                              <w:tc>
                                <w:tcPr>
                                  <w:tcW w:w="1925" w:type="dxa"/>
                                  <w:gridSpan w:val="2"/>
                                  <w:tcBorders>
                                    <w:top w:val="nil"/>
                                    <w:bottom w:val="nil"/>
                                    <w:right w:val="single" w:sz="6" w:space="0" w:color="000000"/>
                                  </w:tcBorders>
                                  <w:shd w:val="clear" w:color="auto" w:fill="99CCFF"/>
                                  <w:vAlign w:val="center"/>
                                </w:tcPr>
                                <w:p w14:paraId="7F6BA555" w14:textId="77777777" w:rsidR="00A67E5F" w:rsidRPr="00A67461" w:rsidRDefault="00A67E5F" w:rsidP="00C073E1">
                                  <w:pPr>
                                    <w:rPr>
                                      <w:sz w:val="20"/>
                                      <w:szCs w:val="20"/>
                                    </w:rPr>
                                  </w:pPr>
                                  <w:r w:rsidRPr="00A67461">
                                    <w:rPr>
                                      <w:sz w:val="20"/>
                                      <w:szCs w:val="20"/>
                                    </w:rPr>
                                    <w:t>República Checa</w:t>
                                  </w:r>
                                </w:p>
                              </w:tc>
                              <w:tc>
                                <w:tcPr>
                                  <w:tcW w:w="618" w:type="dxa"/>
                                  <w:tcBorders>
                                    <w:top w:val="nil"/>
                                    <w:left w:val="single" w:sz="6" w:space="0" w:color="000000"/>
                                    <w:bottom w:val="nil"/>
                                    <w:right w:val="single" w:sz="4" w:space="0" w:color="auto"/>
                                  </w:tcBorders>
                                  <w:shd w:val="clear" w:color="auto" w:fill="99CCFF"/>
                                </w:tcPr>
                                <w:p w14:paraId="5FB2BA38" w14:textId="77777777" w:rsidR="00A67E5F" w:rsidRPr="00C5778F" w:rsidRDefault="00A67E5F" w:rsidP="00C073E1">
                                  <w:pPr>
                                    <w:ind w:right="48"/>
                                    <w:jc w:val="right"/>
                                    <w:rPr>
                                      <w:sz w:val="20"/>
                                      <w:szCs w:val="20"/>
                                    </w:rPr>
                                  </w:pPr>
                                  <w:r w:rsidRPr="00C5778F">
                                    <w:rPr>
                                      <w:rFonts w:eastAsia="Arial"/>
                                      <w:sz w:val="20"/>
                                      <w:szCs w:val="20"/>
                                    </w:rPr>
                                    <w:t xml:space="preserve">7.0 </w:t>
                                  </w:r>
                                </w:p>
                              </w:tc>
                              <w:tc>
                                <w:tcPr>
                                  <w:tcW w:w="620" w:type="dxa"/>
                                  <w:tcBorders>
                                    <w:top w:val="nil"/>
                                    <w:left w:val="single" w:sz="4" w:space="0" w:color="auto"/>
                                    <w:bottom w:val="nil"/>
                                    <w:right w:val="single" w:sz="4" w:space="0" w:color="auto"/>
                                  </w:tcBorders>
                                  <w:shd w:val="clear" w:color="auto" w:fill="99CCFF"/>
                                </w:tcPr>
                                <w:p w14:paraId="669ED86C" w14:textId="77777777" w:rsidR="00A67E5F" w:rsidRPr="00C5778F" w:rsidRDefault="00A67E5F" w:rsidP="00C073E1">
                                  <w:pPr>
                                    <w:ind w:right="48"/>
                                    <w:jc w:val="right"/>
                                    <w:rPr>
                                      <w:sz w:val="20"/>
                                      <w:szCs w:val="20"/>
                                    </w:rPr>
                                  </w:pPr>
                                  <w:r w:rsidRPr="00C5778F">
                                    <w:rPr>
                                      <w:rFonts w:eastAsia="Arial"/>
                                      <w:sz w:val="20"/>
                                      <w:szCs w:val="20"/>
                                    </w:rPr>
                                    <w:t xml:space="preserve">7.0 </w:t>
                                  </w:r>
                                </w:p>
                              </w:tc>
                              <w:tc>
                                <w:tcPr>
                                  <w:tcW w:w="623" w:type="dxa"/>
                                  <w:tcBorders>
                                    <w:top w:val="nil"/>
                                    <w:left w:val="single" w:sz="4" w:space="0" w:color="auto"/>
                                    <w:bottom w:val="nil"/>
                                    <w:right w:val="single" w:sz="6" w:space="0" w:color="000000"/>
                                  </w:tcBorders>
                                  <w:shd w:val="clear" w:color="auto" w:fill="99CCFF"/>
                                </w:tcPr>
                                <w:p w14:paraId="76E19E84" w14:textId="77777777" w:rsidR="00A67E5F" w:rsidRPr="00C5778F" w:rsidRDefault="00A67E5F" w:rsidP="00C073E1">
                                  <w:pPr>
                                    <w:ind w:right="48"/>
                                    <w:jc w:val="right"/>
                                    <w:rPr>
                                      <w:sz w:val="20"/>
                                      <w:szCs w:val="20"/>
                                    </w:rPr>
                                  </w:pPr>
                                  <w:r w:rsidRPr="00C5778F">
                                    <w:rPr>
                                      <w:rFonts w:eastAsia="Arial"/>
                                      <w:sz w:val="20"/>
                                      <w:szCs w:val="20"/>
                                    </w:rPr>
                                    <w:t xml:space="preserve">6.1 </w:t>
                                  </w:r>
                                </w:p>
                              </w:tc>
                              <w:tc>
                                <w:tcPr>
                                  <w:tcW w:w="618" w:type="dxa"/>
                                  <w:tcBorders>
                                    <w:left w:val="single" w:sz="6" w:space="0" w:color="000000"/>
                                  </w:tcBorders>
                                  <w:shd w:val="clear" w:color="auto" w:fill="99CCFF"/>
                                </w:tcPr>
                                <w:p w14:paraId="488B34C0" w14:textId="77777777" w:rsidR="00A67E5F" w:rsidRPr="00C5778F" w:rsidRDefault="00A67E5F" w:rsidP="00C073E1">
                                  <w:pPr>
                                    <w:ind w:left="52"/>
                                    <w:jc w:val="right"/>
                                    <w:rPr>
                                      <w:sz w:val="20"/>
                                      <w:szCs w:val="20"/>
                                    </w:rPr>
                                  </w:pPr>
                                  <w:r w:rsidRPr="00C5778F">
                                    <w:rPr>
                                      <w:rFonts w:eastAsia="Arial"/>
                                      <w:sz w:val="20"/>
                                      <w:szCs w:val="20"/>
                                    </w:rPr>
                                    <w:t xml:space="preserve">6.5 </w:t>
                                  </w:r>
                                </w:p>
                              </w:tc>
                              <w:tc>
                                <w:tcPr>
                                  <w:tcW w:w="621" w:type="dxa"/>
                                  <w:tcBorders>
                                    <w:top w:val="nil"/>
                                    <w:bottom w:val="nil"/>
                                    <w:right w:val="nil"/>
                                  </w:tcBorders>
                                  <w:shd w:val="clear" w:color="auto" w:fill="99CCFF"/>
                                </w:tcPr>
                                <w:p w14:paraId="1F737AE6" w14:textId="77777777" w:rsidR="00A67E5F" w:rsidRPr="00C5778F" w:rsidRDefault="00A67E5F" w:rsidP="00C073E1">
                                  <w:pPr>
                                    <w:jc w:val="right"/>
                                    <w:rPr>
                                      <w:sz w:val="20"/>
                                      <w:szCs w:val="20"/>
                                    </w:rPr>
                                  </w:pPr>
                                  <w:r w:rsidRPr="00C5778F">
                                    <w:rPr>
                                      <w:rFonts w:eastAsia="Arial"/>
                                      <w:sz w:val="20"/>
                                      <w:szCs w:val="20"/>
                                    </w:rPr>
                                    <w:t xml:space="preserve">6.2 </w:t>
                                  </w:r>
                                </w:p>
                              </w:tc>
                              <w:tc>
                                <w:tcPr>
                                  <w:tcW w:w="628" w:type="dxa"/>
                                  <w:tcBorders>
                                    <w:top w:val="nil"/>
                                    <w:left w:val="nil"/>
                                    <w:bottom w:val="nil"/>
                                    <w:right w:val="nil"/>
                                  </w:tcBorders>
                                  <w:shd w:val="clear" w:color="auto" w:fill="99CCFF"/>
                                </w:tcPr>
                                <w:p w14:paraId="2C3E9888" w14:textId="77777777" w:rsidR="00A67E5F" w:rsidRPr="00C5778F" w:rsidRDefault="00A67E5F" w:rsidP="00C073E1">
                                  <w:pPr>
                                    <w:ind w:left="-64"/>
                                    <w:jc w:val="right"/>
                                    <w:rPr>
                                      <w:sz w:val="20"/>
                                      <w:szCs w:val="20"/>
                                    </w:rPr>
                                  </w:pPr>
                                  <w:r w:rsidRPr="00C5778F">
                                    <w:rPr>
                                      <w:rFonts w:eastAsia="Arial"/>
                                      <w:sz w:val="20"/>
                                      <w:szCs w:val="20"/>
                                    </w:rPr>
                                    <w:t xml:space="preserve">5.9 </w:t>
                                  </w:r>
                                </w:p>
                              </w:tc>
                              <w:tc>
                                <w:tcPr>
                                  <w:tcW w:w="618" w:type="dxa"/>
                                  <w:tcBorders>
                                    <w:top w:val="nil"/>
                                    <w:left w:val="nil"/>
                                    <w:bottom w:val="nil"/>
                                    <w:right w:val="single" w:sz="4" w:space="0" w:color="auto"/>
                                  </w:tcBorders>
                                  <w:shd w:val="clear" w:color="auto" w:fill="99CCFF"/>
                                </w:tcPr>
                                <w:p w14:paraId="786E5E1D" w14:textId="77777777" w:rsidR="00A67E5F" w:rsidRPr="00C5778F" w:rsidRDefault="00A67E5F" w:rsidP="00C073E1">
                                  <w:pPr>
                                    <w:ind w:left="16"/>
                                    <w:jc w:val="right"/>
                                    <w:rPr>
                                      <w:sz w:val="20"/>
                                      <w:szCs w:val="20"/>
                                    </w:rPr>
                                  </w:pPr>
                                  <w:r w:rsidRPr="00C5778F">
                                    <w:rPr>
                                      <w:rFonts w:eastAsia="Arial"/>
                                      <w:sz w:val="20"/>
                                      <w:szCs w:val="20"/>
                                    </w:rPr>
                                    <w:t xml:space="preserve">5.8 </w:t>
                                  </w:r>
                                </w:p>
                              </w:tc>
                              <w:tc>
                                <w:tcPr>
                                  <w:tcW w:w="648" w:type="dxa"/>
                                  <w:tcBorders>
                                    <w:top w:val="nil"/>
                                    <w:left w:val="single" w:sz="4" w:space="0" w:color="auto"/>
                                    <w:bottom w:val="nil"/>
                                    <w:right w:val="nil"/>
                                  </w:tcBorders>
                                  <w:shd w:val="clear" w:color="auto" w:fill="99CCFF"/>
                                </w:tcPr>
                                <w:p w14:paraId="3D1D6E07" w14:textId="77777777" w:rsidR="00A67E5F" w:rsidRPr="00C5778F" w:rsidRDefault="00A67E5F" w:rsidP="00C073E1">
                                  <w:pPr>
                                    <w:ind w:left="-35"/>
                                    <w:jc w:val="right"/>
                                    <w:rPr>
                                      <w:sz w:val="20"/>
                                      <w:szCs w:val="20"/>
                                    </w:rPr>
                                  </w:pPr>
                                  <w:r w:rsidRPr="00C5778F">
                                    <w:rPr>
                                      <w:rFonts w:eastAsia="Arial"/>
                                      <w:sz w:val="20"/>
                                      <w:szCs w:val="20"/>
                                    </w:rPr>
                                    <w:t xml:space="preserve">5.8 </w:t>
                                  </w:r>
                                </w:p>
                              </w:tc>
                              <w:tc>
                                <w:tcPr>
                                  <w:tcW w:w="653" w:type="dxa"/>
                                  <w:tcBorders>
                                    <w:top w:val="nil"/>
                                    <w:left w:val="nil"/>
                                    <w:bottom w:val="nil"/>
                                    <w:right w:val="nil"/>
                                  </w:tcBorders>
                                  <w:shd w:val="clear" w:color="auto" w:fill="99CCFF"/>
                                </w:tcPr>
                                <w:p w14:paraId="2D12E72C" w14:textId="77777777" w:rsidR="00A67E5F" w:rsidRPr="00C5778F" w:rsidRDefault="00A67E5F" w:rsidP="00C073E1">
                                  <w:pPr>
                                    <w:ind w:left="-116"/>
                                    <w:jc w:val="right"/>
                                    <w:rPr>
                                      <w:sz w:val="20"/>
                                      <w:szCs w:val="20"/>
                                    </w:rPr>
                                  </w:pPr>
                                  <w:r w:rsidRPr="00C5778F">
                                    <w:rPr>
                                      <w:rFonts w:eastAsia="Arial"/>
                                      <w:sz w:val="20"/>
                                      <w:szCs w:val="20"/>
                                    </w:rPr>
                                    <w:t xml:space="preserve">5.8 </w:t>
                                  </w:r>
                                </w:p>
                              </w:tc>
                              <w:tc>
                                <w:tcPr>
                                  <w:tcW w:w="655" w:type="dxa"/>
                                  <w:tcBorders>
                                    <w:top w:val="nil"/>
                                    <w:left w:val="nil"/>
                                    <w:bottom w:val="nil"/>
                                    <w:right w:val="nil"/>
                                  </w:tcBorders>
                                  <w:shd w:val="clear" w:color="auto" w:fill="99CCFF"/>
                                </w:tcPr>
                                <w:p w14:paraId="493B5AA6" w14:textId="77777777" w:rsidR="00A67E5F" w:rsidRPr="00C5778F" w:rsidRDefault="00A67E5F" w:rsidP="00C073E1">
                                  <w:pPr>
                                    <w:ind w:left="48"/>
                                    <w:jc w:val="right"/>
                                    <w:rPr>
                                      <w:sz w:val="20"/>
                                      <w:szCs w:val="20"/>
                                    </w:rPr>
                                  </w:pPr>
                                  <w:r w:rsidRPr="00C5778F">
                                    <w:rPr>
                                      <w:rFonts w:eastAsia="Arial"/>
                                      <w:sz w:val="20"/>
                                      <w:szCs w:val="20"/>
                                    </w:rPr>
                                    <w:t xml:space="preserve">5.8 </w:t>
                                  </w:r>
                                </w:p>
                              </w:tc>
                              <w:tc>
                                <w:tcPr>
                                  <w:tcW w:w="644" w:type="dxa"/>
                                  <w:tcBorders>
                                    <w:top w:val="nil"/>
                                    <w:left w:val="nil"/>
                                    <w:bottom w:val="nil"/>
                                    <w:right w:val="nil"/>
                                  </w:tcBorders>
                                  <w:shd w:val="clear" w:color="auto" w:fill="99CCFF"/>
                                </w:tcPr>
                                <w:p w14:paraId="05118014" w14:textId="77777777" w:rsidR="00A67E5F" w:rsidRPr="00C5778F" w:rsidRDefault="00A67E5F" w:rsidP="00C073E1">
                                  <w:pPr>
                                    <w:ind w:left="101"/>
                                    <w:jc w:val="right"/>
                                    <w:rPr>
                                      <w:sz w:val="20"/>
                                      <w:szCs w:val="20"/>
                                    </w:rPr>
                                  </w:pPr>
                                  <w:r w:rsidRPr="00C5778F">
                                    <w:rPr>
                                      <w:rFonts w:eastAsia="Arial"/>
                                      <w:sz w:val="20"/>
                                      <w:szCs w:val="20"/>
                                    </w:rPr>
                                    <w:t xml:space="preserve">5.7 </w:t>
                                  </w:r>
                                </w:p>
                              </w:tc>
                              <w:tc>
                                <w:tcPr>
                                  <w:tcW w:w="644" w:type="dxa"/>
                                  <w:tcBorders>
                                    <w:left w:val="nil"/>
                                  </w:tcBorders>
                                  <w:shd w:val="clear" w:color="auto" w:fill="99CCFF"/>
                                </w:tcPr>
                                <w:p w14:paraId="0B6B36B7" w14:textId="77777777" w:rsidR="00A67E5F" w:rsidRPr="00C5778F" w:rsidRDefault="00A67E5F" w:rsidP="00C073E1">
                                  <w:pPr>
                                    <w:ind w:left="50"/>
                                    <w:jc w:val="right"/>
                                    <w:rPr>
                                      <w:sz w:val="20"/>
                                      <w:szCs w:val="20"/>
                                    </w:rPr>
                                  </w:pPr>
                                  <w:r w:rsidRPr="00C5778F">
                                    <w:rPr>
                                      <w:rFonts w:eastAsia="Arial"/>
                                      <w:sz w:val="20"/>
                                      <w:szCs w:val="20"/>
                                    </w:rPr>
                                    <w:t xml:space="preserve">5.6 </w:t>
                                  </w:r>
                                </w:p>
                              </w:tc>
                              <w:tc>
                                <w:tcPr>
                                  <w:tcW w:w="616" w:type="dxa"/>
                                  <w:tcBorders>
                                    <w:left w:val="nil"/>
                                  </w:tcBorders>
                                  <w:shd w:val="clear" w:color="auto" w:fill="99CCFF"/>
                                </w:tcPr>
                                <w:p w14:paraId="2B1ECDD8" w14:textId="77777777" w:rsidR="00A67E5F" w:rsidRPr="00C5778F" w:rsidRDefault="00A67E5F" w:rsidP="00C073E1">
                                  <w:pPr>
                                    <w:ind w:left="101"/>
                                    <w:jc w:val="right"/>
                                    <w:rPr>
                                      <w:sz w:val="20"/>
                                      <w:szCs w:val="20"/>
                                    </w:rPr>
                                  </w:pPr>
                                  <w:r w:rsidRPr="00C5778F">
                                    <w:rPr>
                                      <w:rFonts w:eastAsia="Arial"/>
                                      <w:sz w:val="20"/>
                                      <w:szCs w:val="20"/>
                                    </w:rPr>
                                    <w:t xml:space="preserve">5.5 </w:t>
                                  </w:r>
                                </w:p>
                              </w:tc>
                            </w:tr>
                            <w:tr w:rsidR="00A67E5F" w14:paraId="345F9A2F" w14:textId="77777777" w:rsidTr="00C073E1">
                              <w:trPr>
                                <w:gridAfter w:val="1"/>
                                <w:wAfter w:w="7" w:type="dxa"/>
                                <w:trHeight w:val="246"/>
                              </w:trPr>
                              <w:tc>
                                <w:tcPr>
                                  <w:tcW w:w="1925" w:type="dxa"/>
                                  <w:gridSpan w:val="2"/>
                                  <w:tcBorders>
                                    <w:top w:val="nil"/>
                                    <w:bottom w:val="nil"/>
                                    <w:right w:val="single" w:sz="6" w:space="0" w:color="000000"/>
                                  </w:tcBorders>
                                  <w:vAlign w:val="center"/>
                                </w:tcPr>
                                <w:p w14:paraId="3850440F" w14:textId="77777777" w:rsidR="00A67E5F" w:rsidRPr="00A67461" w:rsidRDefault="00A67E5F" w:rsidP="00C073E1">
                                  <w:pPr>
                                    <w:rPr>
                                      <w:sz w:val="20"/>
                                      <w:szCs w:val="20"/>
                                    </w:rPr>
                                  </w:pPr>
                                  <w:r w:rsidRPr="00A67461">
                                    <w:rPr>
                                      <w:sz w:val="20"/>
                                      <w:szCs w:val="20"/>
                                    </w:rPr>
                                    <w:t>Dinamarca</w:t>
                                  </w:r>
                                </w:p>
                              </w:tc>
                              <w:tc>
                                <w:tcPr>
                                  <w:tcW w:w="618" w:type="dxa"/>
                                  <w:tcBorders>
                                    <w:top w:val="nil"/>
                                    <w:left w:val="single" w:sz="6" w:space="0" w:color="000000"/>
                                    <w:bottom w:val="nil"/>
                                    <w:right w:val="single" w:sz="4" w:space="0" w:color="auto"/>
                                  </w:tcBorders>
                                </w:tcPr>
                                <w:p w14:paraId="7A4FC45E" w14:textId="77777777" w:rsidR="00A67E5F" w:rsidRPr="00C5778F" w:rsidRDefault="00A67E5F" w:rsidP="00C073E1">
                                  <w:pPr>
                                    <w:ind w:right="48"/>
                                    <w:jc w:val="right"/>
                                    <w:rPr>
                                      <w:sz w:val="20"/>
                                      <w:szCs w:val="20"/>
                                    </w:rPr>
                                  </w:pPr>
                                  <w:r w:rsidRPr="00C5778F">
                                    <w:rPr>
                                      <w:rFonts w:eastAsia="Arial"/>
                                      <w:sz w:val="20"/>
                                      <w:szCs w:val="20"/>
                                    </w:rPr>
                                    <w:t xml:space="preserve">7.5 </w:t>
                                  </w:r>
                                </w:p>
                              </w:tc>
                              <w:tc>
                                <w:tcPr>
                                  <w:tcW w:w="620" w:type="dxa"/>
                                  <w:tcBorders>
                                    <w:top w:val="nil"/>
                                    <w:left w:val="single" w:sz="4" w:space="0" w:color="auto"/>
                                    <w:bottom w:val="nil"/>
                                    <w:right w:val="single" w:sz="4" w:space="0" w:color="auto"/>
                                  </w:tcBorders>
                                </w:tcPr>
                                <w:p w14:paraId="612D50F1" w14:textId="77777777" w:rsidR="00A67E5F" w:rsidRPr="00C5778F" w:rsidRDefault="00A67E5F" w:rsidP="00C073E1">
                                  <w:pPr>
                                    <w:ind w:right="48"/>
                                    <w:jc w:val="right"/>
                                    <w:rPr>
                                      <w:sz w:val="20"/>
                                      <w:szCs w:val="20"/>
                                    </w:rPr>
                                  </w:pPr>
                                  <w:r w:rsidRPr="00C5778F">
                                    <w:rPr>
                                      <w:rFonts w:eastAsia="Arial"/>
                                      <w:sz w:val="20"/>
                                      <w:szCs w:val="20"/>
                                    </w:rPr>
                                    <w:t xml:space="preserve">7.0 </w:t>
                                  </w:r>
                                </w:p>
                              </w:tc>
                              <w:tc>
                                <w:tcPr>
                                  <w:tcW w:w="623" w:type="dxa"/>
                                  <w:tcBorders>
                                    <w:top w:val="nil"/>
                                    <w:left w:val="single" w:sz="4" w:space="0" w:color="auto"/>
                                    <w:bottom w:val="nil"/>
                                    <w:right w:val="single" w:sz="6" w:space="0" w:color="000000"/>
                                  </w:tcBorders>
                                </w:tcPr>
                                <w:p w14:paraId="22872510" w14:textId="77777777" w:rsidR="00A67E5F" w:rsidRPr="00C5778F" w:rsidRDefault="00A67E5F" w:rsidP="00C073E1">
                                  <w:pPr>
                                    <w:ind w:right="48"/>
                                    <w:jc w:val="right"/>
                                    <w:rPr>
                                      <w:sz w:val="20"/>
                                      <w:szCs w:val="20"/>
                                    </w:rPr>
                                  </w:pPr>
                                  <w:r w:rsidRPr="00C5778F">
                                    <w:rPr>
                                      <w:rFonts w:eastAsia="Arial"/>
                                      <w:sz w:val="20"/>
                                      <w:szCs w:val="20"/>
                                    </w:rPr>
                                    <w:t xml:space="preserve">6.5 </w:t>
                                  </w:r>
                                </w:p>
                              </w:tc>
                              <w:tc>
                                <w:tcPr>
                                  <w:tcW w:w="618" w:type="dxa"/>
                                  <w:tcBorders>
                                    <w:left w:val="single" w:sz="6" w:space="0" w:color="000000"/>
                                  </w:tcBorders>
                                </w:tcPr>
                                <w:p w14:paraId="35A5A5CA" w14:textId="77777777" w:rsidR="00A67E5F" w:rsidRPr="00C5778F" w:rsidRDefault="00A67E5F" w:rsidP="00C073E1">
                                  <w:pPr>
                                    <w:ind w:left="52"/>
                                    <w:jc w:val="right"/>
                                    <w:rPr>
                                      <w:sz w:val="20"/>
                                      <w:szCs w:val="20"/>
                                    </w:rPr>
                                  </w:pPr>
                                  <w:r w:rsidRPr="00C5778F">
                                    <w:rPr>
                                      <w:rFonts w:eastAsia="Arial"/>
                                      <w:sz w:val="20"/>
                                      <w:szCs w:val="20"/>
                                    </w:rPr>
                                    <w:t xml:space="preserve">6.8 </w:t>
                                  </w:r>
                                </w:p>
                              </w:tc>
                              <w:tc>
                                <w:tcPr>
                                  <w:tcW w:w="621" w:type="dxa"/>
                                  <w:tcBorders>
                                    <w:top w:val="nil"/>
                                    <w:bottom w:val="nil"/>
                                    <w:right w:val="nil"/>
                                  </w:tcBorders>
                                </w:tcPr>
                                <w:p w14:paraId="2ED5FB18" w14:textId="77777777" w:rsidR="00A67E5F" w:rsidRPr="00C5778F" w:rsidRDefault="00A67E5F" w:rsidP="00C073E1">
                                  <w:pPr>
                                    <w:jc w:val="right"/>
                                    <w:rPr>
                                      <w:sz w:val="20"/>
                                      <w:szCs w:val="20"/>
                                    </w:rPr>
                                  </w:pPr>
                                  <w:r w:rsidRPr="00C5778F">
                                    <w:rPr>
                                      <w:rFonts w:eastAsia="Arial"/>
                                      <w:sz w:val="20"/>
                                      <w:szCs w:val="20"/>
                                    </w:rPr>
                                    <w:t xml:space="preserve">6.4 </w:t>
                                  </w:r>
                                </w:p>
                              </w:tc>
                              <w:tc>
                                <w:tcPr>
                                  <w:tcW w:w="628" w:type="dxa"/>
                                  <w:tcBorders>
                                    <w:top w:val="nil"/>
                                    <w:left w:val="nil"/>
                                    <w:bottom w:val="nil"/>
                                    <w:right w:val="nil"/>
                                  </w:tcBorders>
                                </w:tcPr>
                                <w:p w14:paraId="620E90D9" w14:textId="77777777" w:rsidR="00A67E5F" w:rsidRPr="00C5778F" w:rsidRDefault="00A67E5F" w:rsidP="00C073E1">
                                  <w:pPr>
                                    <w:ind w:left="-64"/>
                                    <w:jc w:val="right"/>
                                    <w:rPr>
                                      <w:sz w:val="20"/>
                                      <w:szCs w:val="20"/>
                                    </w:rPr>
                                  </w:pPr>
                                  <w:r w:rsidRPr="00C5778F">
                                    <w:rPr>
                                      <w:rFonts w:eastAsia="Arial"/>
                                      <w:sz w:val="20"/>
                                      <w:szCs w:val="20"/>
                                    </w:rPr>
                                    <w:t xml:space="preserve">6.5 </w:t>
                                  </w:r>
                                </w:p>
                              </w:tc>
                              <w:tc>
                                <w:tcPr>
                                  <w:tcW w:w="618" w:type="dxa"/>
                                  <w:tcBorders>
                                    <w:top w:val="nil"/>
                                    <w:left w:val="nil"/>
                                    <w:bottom w:val="nil"/>
                                    <w:right w:val="single" w:sz="4" w:space="0" w:color="auto"/>
                                  </w:tcBorders>
                                </w:tcPr>
                                <w:p w14:paraId="63D7B975" w14:textId="77777777" w:rsidR="00A67E5F" w:rsidRPr="00C5778F" w:rsidRDefault="00A67E5F" w:rsidP="00C073E1">
                                  <w:pPr>
                                    <w:ind w:left="16"/>
                                    <w:jc w:val="right"/>
                                    <w:rPr>
                                      <w:sz w:val="20"/>
                                      <w:szCs w:val="20"/>
                                    </w:rPr>
                                  </w:pPr>
                                  <w:r w:rsidRPr="00C5778F">
                                    <w:rPr>
                                      <w:rFonts w:eastAsia="Arial"/>
                                      <w:sz w:val="20"/>
                                      <w:szCs w:val="20"/>
                                    </w:rPr>
                                    <w:t xml:space="preserve">6.3 </w:t>
                                  </w:r>
                                </w:p>
                              </w:tc>
                              <w:tc>
                                <w:tcPr>
                                  <w:tcW w:w="648" w:type="dxa"/>
                                  <w:tcBorders>
                                    <w:top w:val="nil"/>
                                    <w:left w:val="single" w:sz="4" w:space="0" w:color="auto"/>
                                    <w:bottom w:val="nil"/>
                                    <w:right w:val="nil"/>
                                  </w:tcBorders>
                                </w:tcPr>
                                <w:p w14:paraId="65F2BB88" w14:textId="77777777" w:rsidR="00A67E5F" w:rsidRPr="00C5778F" w:rsidRDefault="00A67E5F" w:rsidP="00C073E1">
                                  <w:pPr>
                                    <w:ind w:left="-35"/>
                                    <w:jc w:val="right"/>
                                    <w:rPr>
                                      <w:sz w:val="20"/>
                                      <w:szCs w:val="20"/>
                                    </w:rPr>
                                  </w:pPr>
                                  <w:r w:rsidRPr="00C5778F">
                                    <w:rPr>
                                      <w:rFonts w:eastAsia="Arial"/>
                                      <w:sz w:val="20"/>
                                      <w:szCs w:val="20"/>
                                    </w:rPr>
                                    <w:t xml:space="preserve">6.5 </w:t>
                                  </w:r>
                                </w:p>
                              </w:tc>
                              <w:tc>
                                <w:tcPr>
                                  <w:tcW w:w="653" w:type="dxa"/>
                                  <w:tcBorders>
                                    <w:top w:val="nil"/>
                                    <w:left w:val="nil"/>
                                    <w:bottom w:val="nil"/>
                                    <w:right w:val="nil"/>
                                  </w:tcBorders>
                                </w:tcPr>
                                <w:p w14:paraId="2C113E2E" w14:textId="77777777" w:rsidR="00A67E5F" w:rsidRPr="00C5778F" w:rsidRDefault="00A67E5F" w:rsidP="00C073E1">
                                  <w:pPr>
                                    <w:tabs>
                                      <w:tab w:val="center" w:pos="793"/>
                                    </w:tabs>
                                    <w:ind w:left="-116"/>
                                    <w:jc w:val="right"/>
                                    <w:rPr>
                                      <w:sz w:val="20"/>
                                      <w:szCs w:val="20"/>
                                    </w:rPr>
                                  </w:pPr>
                                  <w:r w:rsidRPr="00C5778F">
                                    <w:rPr>
                                      <w:rFonts w:eastAsia="Arial"/>
                                      <w:sz w:val="20"/>
                                      <w:szCs w:val="20"/>
                                    </w:rPr>
                                    <w:t xml:space="preserve">6.4 </w:t>
                                  </w:r>
                                </w:p>
                              </w:tc>
                              <w:tc>
                                <w:tcPr>
                                  <w:tcW w:w="655" w:type="dxa"/>
                                  <w:tcBorders>
                                    <w:top w:val="nil"/>
                                    <w:left w:val="nil"/>
                                    <w:bottom w:val="nil"/>
                                    <w:right w:val="nil"/>
                                  </w:tcBorders>
                                </w:tcPr>
                                <w:p w14:paraId="2C8B2229" w14:textId="77777777" w:rsidR="00A67E5F" w:rsidRPr="00C5778F" w:rsidRDefault="00A67E5F" w:rsidP="00C073E1">
                                  <w:pPr>
                                    <w:ind w:left="101"/>
                                    <w:jc w:val="right"/>
                                    <w:rPr>
                                      <w:sz w:val="20"/>
                                      <w:szCs w:val="20"/>
                                    </w:rPr>
                                  </w:pPr>
                                  <w:r w:rsidRPr="00C5778F">
                                    <w:rPr>
                                      <w:rFonts w:eastAsia="Arial"/>
                                      <w:sz w:val="20"/>
                                      <w:szCs w:val="20"/>
                                    </w:rPr>
                                    <w:t>6.4</w:t>
                                  </w:r>
                                </w:p>
                              </w:tc>
                              <w:tc>
                                <w:tcPr>
                                  <w:tcW w:w="644" w:type="dxa"/>
                                  <w:tcBorders>
                                    <w:top w:val="nil"/>
                                    <w:left w:val="nil"/>
                                    <w:bottom w:val="nil"/>
                                    <w:right w:val="nil"/>
                                  </w:tcBorders>
                                </w:tcPr>
                                <w:p w14:paraId="70AA4241" w14:textId="77777777" w:rsidR="00A67E5F" w:rsidRPr="00C5778F" w:rsidRDefault="00A67E5F" w:rsidP="00C073E1">
                                  <w:pPr>
                                    <w:ind w:left="50"/>
                                    <w:jc w:val="right"/>
                                    <w:rPr>
                                      <w:sz w:val="20"/>
                                      <w:szCs w:val="20"/>
                                    </w:rPr>
                                  </w:pPr>
                                  <w:r w:rsidRPr="00C5778F">
                                    <w:rPr>
                                      <w:rFonts w:eastAsia="Arial"/>
                                      <w:sz w:val="20"/>
                                      <w:szCs w:val="20"/>
                                    </w:rPr>
                                    <w:t>6.2</w:t>
                                  </w:r>
                                </w:p>
                              </w:tc>
                              <w:tc>
                                <w:tcPr>
                                  <w:tcW w:w="644" w:type="dxa"/>
                                  <w:tcBorders>
                                    <w:left w:val="nil"/>
                                  </w:tcBorders>
                                </w:tcPr>
                                <w:p w14:paraId="4EBC9CC4" w14:textId="77777777" w:rsidR="00A67E5F" w:rsidRPr="00C5778F" w:rsidRDefault="00A67E5F" w:rsidP="00C073E1">
                                  <w:pPr>
                                    <w:ind w:left="101"/>
                                    <w:jc w:val="right"/>
                                    <w:rPr>
                                      <w:sz w:val="20"/>
                                      <w:szCs w:val="20"/>
                                    </w:rPr>
                                  </w:pPr>
                                  <w:r w:rsidRPr="00C5778F">
                                    <w:rPr>
                                      <w:rFonts w:eastAsia="Arial"/>
                                      <w:sz w:val="20"/>
                                      <w:szCs w:val="20"/>
                                    </w:rPr>
                                    <w:t>6.2</w:t>
                                  </w:r>
                                </w:p>
                              </w:tc>
                              <w:tc>
                                <w:tcPr>
                                  <w:tcW w:w="616" w:type="dxa"/>
                                  <w:tcBorders>
                                    <w:left w:val="nil"/>
                                  </w:tcBorders>
                                </w:tcPr>
                                <w:p w14:paraId="34D6ED6F" w14:textId="77777777" w:rsidR="00A67E5F" w:rsidRPr="00B21B15" w:rsidRDefault="00A67E5F" w:rsidP="00C073E1">
                                  <w:pPr>
                                    <w:jc w:val="right"/>
                                    <w:rPr>
                                      <w:sz w:val="20"/>
                                      <w:szCs w:val="20"/>
                                    </w:rPr>
                                  </w:pPr>
                                  <w:r w:rsidRPr="00C5778F">
                                    <w:rPr>
                                      <w:rFonts w:eastAsia="Arial"/>
                                      <w:sz w:val="20"/>
                                      <w:szCs w:val="20"/>
                                    </w:rPr>
                                    <w:t>6.2</w:t>
                                  </w:r>
                                </w:p>
                              </w:tc>
                            </w:tr>
                            <w:tr w:rsidR="00A67E5F" w:rsidRPr="00745942" w14:paraId="47E4808C" w14:textId="77777777" w:rsidTr="00C073E1">
                              <w:trPr>
                                <w:gridAfter w:val="1"/>
                                <w:wAfter w:w="7" w:type="dxa"/>
                                <w:trHeight w:val="246"/>
                              </w:trPr>
                              <w:tc>
                                <w:tcPr>
                                  <w:tcW w:w="1925" w:type="dxa"/>
                                  <w:gridSpan w:val="2"/>
                                  <w:tcBorders>
                                    <w:top w:val="nil"/>
                                    <w:bottom w:val="nil"/>
                                    <w:right w:val="single" w:sz="6" w:space="0" w:color="000000"/>
                                  </w:tcBorders>
                                  <w:shd w:val="clear" w:color="auto" w:fill="99CCFF"/>
                                  <w:vAlign w:val="center"/>
                                </w:tcPr>
                                <w:p w14:paraId="52AAD544" w14:textId="77777777" w:rsidR="00A67E5F" w:rsidRPr="00A67461" w:rsidRDefault="00A67E5F" w:rsidP="00C073E1">
                                  <w:pPr>
                                    <w:rPr>
                                      <w:sz w:val="20"/>
                                      <w:szCs w:val="20"/>
                                    </w:rPr>
                                  </w:pPr>
                                  <w:r>
                                    <w:rPr>
                                      <w:sz w:val="20"/>
                                      <w:szCs w:val="20"/>
                                    </w:rPr>
                                    <w:t>Estonia</w:t>
                                  </w:r>
                                </w:p>
                              </w:tc>
                              <w:tc>
                                <w:tcPr>
                                  <w:tcW w:w="618" w:type="dxa"/>
                                  <w:tcBorders>
                                    <w:top w:val="nil"/>
                                    <w:left w:val="single" w:sz="6" w:space="0" w:color="000000"/>
                                    <w:bottom w:val="nil"/>
                                    <w:right w:val="single" w:sz="4" w:space="0" w:color="auto"/>
                                  </w:tcBorders>
                                  <w:shd w:val="clear" w:color="auto" w:fill="99CCFF"/>
                                </w:tcPr>
                                <w:p w14:paraId="7EC46385" w14:textId="77777777" w:rsidR="00A67E5F" w:rsidRPr="00C5778F" w:rsidRDefault="00A67E5F" w:rsidP="00C073E1">
                                  <w:pPr>
                                    <w:ind w:right="48"/>
                                    <w:jc w:val="right"/>
                                    <w:rPr>
                                      <w:sz w:val="20"/>
                                      <w:szCs w:val="20"/>
                                    </w:rPr>
                                  </w:pPr>
                                  <w:r w:rsidRPr="00C5778F">
                                    <w:rPr>
                                      <w:rFonts w:eastAsia="Arial"/>
                                      <w:sz w:val="20"/>
                                      <w:szCs w:val="20"/>
                                    </w:rPr>
                                    <w:t xml:space="preserve">10.0 </w:t>
                                  </w:r>
                                </w:p>
                              </w:tc>
                              <w:tc>
                                <w:tcPr>
                                  <w:tcW w:w="620" w:type="dxa"/>
                                  <w:tcBorders>
                                    <w:top w:val="nil"/>
                                    <w:left w:val="single" w:sz="4" w:space="0" w:color="auto"/>
                                    <w:bottom w:val="nil"/>
                                    <w:right w:val="single" w:sz="4" w:space="0" w:color="auto"/>
                                  </w:tcBorders>
                                  <w:shd w:val="clear" w:color="auto" w:fill="99CCFF"/>
                                </w:tcPr>
                                <w:p w14:paraId="4F2AF301" w14:textId="77777777" w:rsidR="00A67E5F" w:rsidRPr="00C5778F" w:rsidRDefault="00A67E5F" w:rsidP="00C073E1">
                                  <w:pPr>
                                    <w:ind w:right="48"/>
                                    <w:jc w:val="right"/>
                                    <w:rPr>
                                      <w:sz w:val="20"/>
                                      <w:szCs w:val="20"/>
                                    </w:rPr>
                                  </w:pPr>
                                  <w:r w:rsidRPr="00C5778F">
                                    <w:rPr>
                                      <w:rFonts w:eastAsia="Arial"/>
                                      <w:sz w:val="20"/>
                                      <w:szCs w:val="20"/>
                                    </w:rPr>
                                    <w:t xml:space="preserve">8.6 </w:t>
                                  </w:r>
                                </w:p>
                              </w:tc>
                              <w:tc>
                                <w:tcPr>
                                  <w:tcW w:w="623" w:type="dxa"/>
                                  <w:tcBorders>
                                    <w:top w:val="nil"/>
                                    <w:left w:val="single" w:sz="4" w:space="0" w:color="auto"/>
                                    <w:bottom w:val="nil"/>
                                    <w:right w:val="single" w:sz="6" w:space="0" w:color="000000"/>
                                  </w:tcBorders>
                                  <w:shd w:val="clear" w:color="auto" w:fill="99CCFF"/>
                                </w:tcPr>
                                <w:p w14:paraId="3DB959C9" w14:textId="77777777" w:rsidR="00A67E5F" w:rsidRPr="00C5778F" w:rsidRDefault="00A67E5F" w:rsidP="00C073E1">
                                  <w:pPr>
                                    <w:ind w:right="48"/>
                                    <w:jc w:val="right"/>
                                    <w:rPr>
                                      <w:sz w:val="20"/>
                                      <w:szCs w:val="20"/>
                                    </w:rPr>
                                  </w:pPr>
                                  <w:r w:rsidRPr="00C5778F">
                                    <w:rPr>
                                      <w:rFonts w:eastAsia="Arial"/>
                                      <w:sz w:val="20"/>
                                      <w:szCs w:val="20"/>
                                    </w:rPr>
                                    <w:t xml:space="preserve">7.4 </w:t>
                                  </w:r>
                                </w:p>
                              </w:tc>
                              <w:tc>
                                <w:tcPr>
                                  <w:tcW w:w="618" w:type="dxa"/>
                                  <w:tcBorders>
                                    <w:left w:val="single" w:sz="6" w:space="0" w:color="000000"/>
                                    <w:bottom w:val="nil"/>
                                  </w:tcBorders>
                                  <w:shd w:val="clear" w:color="auto" w:fill="99CCFF"/>
                                </w:tcPr>
                                <w:p w14:paraId="0AB6477E" w14:textId="77777777" w:rsidR="00A67E5F" w:rsidRPr="00C5778F" w:rsidRDefault="00A67E5F" w:rsidP="00C073E1">
                                  <w:pPr>
                                    <w:ind w:left="52"/>
                                    <w:jc w:val="right"/>
                                    <w:rPr>
                                      <w:sz w:val="20"/>
                                      <w:szCs w:val="20"/>
                                    </w:rPr>
                                  </w:pPr>
                                  <w:r w:rsidRPr="00C5778F">
                                    <w:rPr>
                                      <w:rFonts w:eastAsia="Arial"/>
                                      <w:sz w:val="20"/>
                                      <w:szCs w:val="20"/>
                                    </w:rPr>
                                    <w:t xml:space="preserve">7.8 </w:t>
                                  </w:r>
                                </w:p>
                              </w:tc>
                              <w:tc>
                                <w:tcPr>
                                  <w:tcW w:w="621" w:type="dxa"/>
                                  <w:tcBorders>
                                    <w:top w:val="nil"/>
                                    <w:bottom w:val="nil"/>
                                    <w:right w:val="nil"/>
                                  </w:tcBorders>
                                  <w:shd w:val="clear" w:color="auto" w:fill="99CCFF"/>
                                </w:tcPr>
                                <w:p w14:paraId="0DE16D97" w14:textId="77777777" w:rsidR="00A67E5F" w:rsidRPr="00C5778F" w:rsidRDefault="00A67E5F" w:rsidP="00C073E1">
                                  <w:pPr>
                                    <w:jc w:val="right"/>
                                    <w:rPr>
                                      <w:sz w:val="20"/>
                                      <w:szCs w:val="20"/>
                                    </w:rPr>
                                  </w:pPr>
                                  <w:r w:rsidRPr="00C5778F">
                                    <w:rPr>
                                      <w:rFonts w:eastAsia="Arial"/>
                                      <w:sz w:val="20"/>
                                      <w:szCs w:val="20"/>
                                    </w:rPr>
                                    <w:t xml:space="preserve">7.3 </w:t>
                                  </w:r>
                                </w:p>
                              </w:tc>
                              <w:tc>
                                <w:tcPr>
                                  <w:tcW w:w="628" w:type="dxa"/>
                                  <w:tcBorders>
                                    <w:top w:val="nil"/>
                                    <w:left w:val="nil"/>
                                    <w:bottom w:val="nil"/>
                                    <w:right w:val="nil"/>
                                  </w:tcBorders>
                                  <w:shd w:val="clear" w:color="auto" w:fill="99CCFF"/>
                                </w:tcPr>
                                <w:p w14:paraId="1C35F1E8" w14:textId="77777777" w:rsidR="00A67E5F" w:rsidRPr="00C5778F" w:rsidRDefault="00A67E5F" w:rsidP="00C073E1">
                                  <w:pPr>
                                    <w:ind w:left="-64"/>
                                    <w:jc w:val="right"/>
                                    <w:rPr>
                                      <w:sz w:val="20"/>
                                      <w:szCs w:val="20"/>
                                    </w:rPr>
                                  </w:pPr>
                                  <w:r w:rsidRPr="00C5778F">
                                    <w:rPr>
                                      <w:rFonts w:eastAsia="Arial"/>
                                      <w:sz w:val="20"/>
                                      <w:szCs w:val="20"/>
                                    </w:rPr>
                                    <w:t xml:space="preserve">7.7 </w:t>
                                  </w:r>
                                </w:p>
                              </w:tc>
                              <w:tc>
                                <w:tcPr>
                                  <w:tcW w:w="618" w:type="dxa"/>
                                  <w:tcBorders>
                                    <w:top w:val="nil"/>
                                    <w:left w:val="nil"/>
                                    <w:bottom w:val="nil"/>
                                    <w:right w:val="single" w:sz="4" w:space="0" w:color="auto"/>
                                  </w:tcBorders>
                                  <w:shd w:val="clear" w:color="auto" w:fill="99CCFF"/>
                                </w:tcPr>
                                <w:p w14:paraId="5C8DFFA9" w14:textId="77777777" w:rsidR="00A67E5F" w:rsidRPr="00C5778F" w:rsidRDefault="00A67E5F" w:rsidP="00C073E1">
                                  <w:pPr>
                                    <w:ind w:left="16"/>
                                    <w:jc w:val="right"/>
                                    <w:rPr>
                                      <w:sz w:val="20"/>
                                      <w:szCs w:val="20"/>
                                    </w:rPr>
                                  </w:pPr>
                                  <w:r w:rsidRPr="00C5778F">
                                    <w:rPr>
                                      <w:rFonts w:eastAsia="Arial"/>
                                      <w:sz w:val="20"/>
                                      <w:szCs w:val="20"/>
                                    </w:rPr>
                                    <w:t xml:space="preserve">6.5 </w:t>
                                  </w:r>
                                </w:p>
                              </w:tc>
                              <w:tc>
                                <w:tcPr>
                                  <w:tcW w:w="648" w:type="dxa"/>
                                  <w:tcBorders>
                                    <w:top w:val="nil"/>
                                    <w:left w:val="single" w:sz="4" w:space="0" w:color="auto"/>
                                    <w:bottom w:val="nil"/>
                                    <w:right w:val="nil"/>
                                  </w:tcBorders>
                                  <w:shd w:val="clear" w:color="auto" w:fill="99CCFF"/>
                                </w:tcPr>
                                <w:p w14:paraId="4E95E0F1" w14:textId="77777777" w:rsidR="00A67E5F" w:rsidRPr="00C5778F" w:rsidRDefault="00A67E5F" w:rsidP="00C073E1">
                                  <w:pPr>
                                    <w:ind w:left="-35"/>
                                    <w:jc w:val="right"/>
                                    <w:rPr>
                                      <w:sz w:val="20"/>
                                      <w:szCs w:val="20"/>
                                    </w:rPr>
                                  </w:pPr>
                                  <w:r w:rsidRPr="00C5778F">
                                    <w:rPr>
                                      <w:rFonts w:eastAsia="Arial"/>
                                      <w:sz w:val="20"/>
                                      <w:szCs w:val="20"/>
                                    </w:rPr>
                                    <w:t xml:space="preserve">7.6 </w:t>
                                  </w:r>
                                </w:p>
                              </w:tc>
                              <w:tc>
                                <w:tcPr>
                                  <w:tcW w:w="653" w:type="dxa"/>
                                  <w:tcBorders>
                                    <w:top w:val="nil"/>
                                    <w:left w:val="nil"/>
                                    <w:bottom w:val="nil"/>
                                    <w:right w:val="nil"/>
                                  </w:tcBorders>
                                  <w:shd w:val="clear" w:color="auto" w:fill="99CCFF"/>
                                </w:tcPr>
                                <w:p w14:paraId="66E362A1" w14:textId="77777777" w:rsidR="00A67E5F" w:rsidRPr="00C5778F" w:rsidRDefault="00A67E5F" w:rsidP="00C073E1">
                                  <w:pPr>
                                    <w:ind w:left="-116"/>
                                    <w:jc w:val="right"/>
                                    <w:rPr>
                                      <w:sz w:val="20"/>
                                      <w:szCs w:val="20"/>
                                    </w:rPr>
                                  </w:pPr>
                                  <w:r w:rsidRPr="00C5778F">
                                    <w:rPr>
                                      <w:rFonts w:eastAsia="Arial"/>
                                      <w:sz w:val="20"/>
                                      <w:szCs w:val="20"/>
                                    </w:rPr>
                                    <w:t xml:space="preserve">6.8 </w:t>
                                  </w:r>
                                </w:p>
                              </w:tc>
                              <w:tc>
                                <w:tcPr>
                                  <w:tcW w:w="655" w:type="dxa"/>
                                  <w:tcBorders>
                                    <w:top w:val="nil"/>
                                    <w:left w:val="nil"/>
                                    <w:bottom w:val="nil"/>
                                    <w:right w:val="nil"/>
                                  </w:tcBorders>
                                  <w:shd w:val="clear" w:color="auto" w:fill="99CCFF"/>
                                </w:tcPr>
                                <w:p w14:paraId="3C4B959A" w14:textId="77777777" w:rsidR="00A67E5F" w:rsidRPr="00C5778F" w:rsidRDefault="00A67E5F" w:rsidP="00C073E1">
                                  <w:pPr>
                                    <w:ind w:left="48"/>
                                    <w:jc w:val="right"/>
                                    <w:rPr>
                                      <w:sz w:val="20"/>
                                      <w:szCs w:val="20"/>
                                    </w:rPr>
                                  </w:pPr>
                                  <w:r w:rsidRPr="00C5778F">
                                    <w:rPr>
                                      <w:rFonts w:eastAsia="Arial"/>
                                      <w:sz w:val="20"/>
                                      <w:szCs w:val="20"/>
                                    </w:rPr>
                                    <w:t xml:space="preserve">6.5 </w:t>
                                  </w:r>
                                </w:p>
                              </w:tc>
                              <w:tc>
                                <w:tcPr>
                                  <w:tcW w:w="644" w:type="dxa"/>
                                  <w:tcBorders>
                                    <w:top w:val="nil"/>
                                    <w:left w:val="nil"/>
                                    <w:bottom w:val="nil"/>
                                    <w:right w:val="nil"/>
                                  </w:tcBorders>
                                  <w:shd w:val="clear" w:color="auto" w:fill="99CCFF"/>
                                </w:tcPr>
                                <w:p w14:paraId="3AB709FD" w14:textId="77777777" w:rsidR="00A67E5F" w:rsidRPr="00C5778F" w:rsidRDefault="00A67E5F" w:rsidP="00C073E1">
                                  <w:pPr>
                                    <w:ind w:left="101"/>
                                    <w:jc w:val="right"/>
                                    <w:rPr>
                                      <w:sz w:val="20"/>
                                      <w:szCs w:val="20"/>
                                    </w:rPr>
                                  </w:pPr>
                                  <w:r w:rsidRPr="00C5778F">
                                    <w:rPr>
                                      <w:rFonts w:eastAsia="Arial"/>
                                      <w:sz w:val="20"/>
                                      <w:szCs w:val="20"/>
                                    </w:rPr>
                                    <w:t xml:space="preserve">6.3 </w:t>
                                  </w:r>
                                </w:p>
                              </w:tc>
                              <w:tc>
                                <w:tcPr>
                                  <w:tcW w:w="644" w:type="dxa"/>
                                  <w:tcBorders>
                                    <w:left w:val="nil"/>
                                    <w:bottom w:val="nil"/>
                                  </w:tcBorders>
                                  <w:shd w:val="clear" w:color="auto" w:fill="99CCFF"/>
                                </w:tcPr>
                                <w:p w14:paraId="1B070EF9" w14:textId="77777777" w:rsidR="00A67E5F" w:rsidRPr="00C5778F" w:rsidRDefault="00A67E5F" w:rsidP="00C073E1">
                                  <w:pPr>
                                    <w:ind w:left="50"/>
                                    <w:jc w:val="right"/>
                                    <w:rPr>
                                      <w:sz w:val="20"/>
                                      <w:szCs w:val="20"/>
                                    </w:rPr>
                                  </w:pPr>
                                  <w:r w:rsidRPr="00C5778F">
                                    <w:rPr>
                                      <w:rFonts w:eastAsia="Arial"/>
                                      <w:sz w:val="20"/>
                                      <w:szCs w:val="20"/>
                                    </w:rPr>
                                    <w:t xml:space="preserve">6.2 </w:t>
                                  </w:r>
                                </w:p>
                              </w:tc>
                              <w:tc>
                                <w:tcPr>
                                  <w:tcW w:w="616" w:type="dxa"/>
                                  <w:tcBorders>
                                    <w:left w:val="nil"/>
                                    <w:bottom w:val="nil"/>
                                  </w:tcBorders>
                                  <w:shd w:val="clear" w:color="auto" w:fill="99CCFF"/>
                                </w:tcPr>
                                <w:p w14:paraId="78D614AF" w14:textId="77777777" w:rsidR="00A67E5F" w:rsidRPr="00C5778F" w:rsidRDefault="00A67E5F" w:rsidP="00C073E1">
                                  <w:pPr>
                                    <w:jc w:val="right"/>
                                    <w:rPr>
                                      <w:sz w:val="20"/>
                                      <w:szCs w:val="20"/>
                                    </w:rPr>
                                  </w:pPr>
                                  <w:r w:rsidRPr="00C5778F">
                                    <w:rPr>
                                      <w:rFonts w:eastAsia="Arial"/>
                                      <w:sz w:val="20"/>
                                      <w:szCs w:val="20"/>
                                    </w:rPr>
                                    <w:t xml:space="preserve">  </w:t>
                                  </w:r>
                                </w:p>
                              </w:tc>
                            </w:tr>
                            <w:tr w:rsidR="00A67E5F" w14:paraId="6AA7290A" w14:textId="77777777" w:rsidTr="00C073E1">
                              <w:trPr>
                                <w:gridAfter w:val="1"/>
                                <w:wAfter w:w="7" w:type="dxa"/>
                                <w:trHeight w:val="246"/>
                              </w:trPr>
                              <w:tc>
                                <w:tcPr>
                                  <w:tcW w:w="1925" w:type="dxa"/>
                                  <w:gridSpan w:val="2"/>
                                  <w:tcBorders>
                                    <w:top w:val="nil"/>
                                    <w:bottom w:val="nil"/>
                                    <w:right w:val="single" w:sz="6" w:space="0" w:color="000000"/>
                                  </w:tcBorders>
                                  <w:shd w:val="clear" w:color="auto" w:fill="auto"/>
                                  <w:vAlign w:val="center"/>
                                </w:tcPr>
                                <w:p w14:paraId="2424682F" w14:textId="77777777" w:rsidR="00A67E5F" w:rsidRPr="00A67461" w:rsidRDefault="00A67E5F" w:rsidP="00C073E1">
                                  <w:pPr>
                                    <w:rPr>
                                      <w:sz w:val="20"/>
                                      <w:szCs w:val="20"/>
                                    </w:rPr>
                                  </w:pPr>
                                  <w:r w:rsidRPr="00A67461">
                                    <w:rPr>
                                      <w:sz w:val="20"/>
                                      <w:szCs w:val="20"/>
                                    </w:rPr>
                                    <w:t>Finlandia</w:t>
                                  </w:r>
                                </w:p>
                              </w:tc>
                              <w:tc>
                                <w:tcPr>
                                  <w:tcW w:w="618" w:type="dxa"/>
                                  <w:tcBorders>
                                    <w:top w:val="nil"/>
                                    <w:left w:val="single" w:sz="6" w:space="0" w:color="000000"/>
                                    <w:bottom w:val="nil"/>
                                    <w:right w:val="single" w:sz="4" w:space="0" w:color="auto"/>
                                  </w:tcBorders>
                                  <w:shd w:val="clear" w:color="auto" w:fill="auto"/>
                                </w:tcPr>
                                <w:p w14:paraId="23BD8714" w14:textId="77777777" w:rsidR="00A67E5F" w:rsidRPr="00C5778F" w:rsidRDefault="00A67E5F" w:rsidP="00C073E1">
                                  <w:pPr>
                                    <w:ind w:right="48"/>
                                    <w:jc w:val="right"/>
                                    <w:rPr>
                                      <w:sz w:val="20"/>
                                      <w:szCs w:val="20"/>
                                    </w:rPr>
                                  </w:pPr>
                                  <w:r w:rsidRPr="00C5778F">
                                    <w:rPr>
                                      <w:rFonts w:eastAsia="Arial"/>
                                      <w:sz w:val="20"/>
                                      <w:szCs w:val="20"/>
                                    </w:rPr>
                                    <w:t xml:space="preserve">7.7 </w:t>
                                  </w:r>
                                </w:p>
                              </w:tc>
                              <w:tc>
                                <w:tcPr>
                                  <w:tcW w:w="620" w:type="dxa"/>
                                  <w:tcBorders>
                                    <w:top w:val="nil"/>
                                    <w:left w:val="single" w:sz="4" w:space="0" w:color="auto"/>
                                    <w:bottom w:val="nil"/>
                                    <w:right w:val="single" w:sz="4" w:space="0" w:color="auto"/>
                                  </w:tcBorders>
                                  <w:shd w:val="clear" w:color="auto" w:fill="auto"/>
                                </w:tcPr>
                                <w:p w14:paraId="38F3BFFD" w14:textId="77777777" w:rsidR="00A67E5F" w:rsidRPr="00C5778F" w:rsidRDefault="00A67E5F" w:rsidP="00C073E1">
                                  <w:pPr>
                                    <w:ind w:right="48"/>
                                    <w:jc w:val="right"/>
                                    <w:rPr>
                                      <w:sz w:val="20"/>
                                      <w:szCs w:val="20"/>
                                    </w:rPr>
                                  </w:pPr>
                                  <w:r w:rsidRPr="00C5778F">
                                    <w:rPr>
                                      <w:rFonts w:eastAsia="Arial"/>
                                      <w:sz w:val="20"/>
                                      <w:szCs w:val="20"/>
                                    </w:rPr>
                                    <w:t xml:space="preserve">8.2 </w:t>
                                  </w:r>
                                </w:p>
                              </w:tc>
                              <w:tc>
                                <w:tcPr>
                                  <w:tcW w:w="623" w:type="dxa"/>
                                  <w:tcBorders>
                                    <w:top w:val="nil"/>
                                    <w:left w:val="single" w:sz="4" w:space="0" w:color="auto"/>
                                    <w:bottom w:val="nil"/>
                                    <w:right w:val="single" w:sz="6" w:space="0" w:color="000000"/>
                                  </w:tcBorders>
                                  <w:shd w:val="clear" w:color="auto" w:fill="auto"/>
                                </w:tcPr>
                                <w:p w14:paraId="7A192FD0" w14:textId="77777777" w:rsidR="00A67E5F" w:rsidRPr="00C5778F" w:rsidRDefault="00A67E5F" w:rsidP="00C073E1">
                                  <w:pPr>
                                    <w:ind w:right="48"/>
                                    <w:jc w:val="right"/>
                                    <w:rPr>
                                      <w:sz w:val="20"/>
                                      <w:szCs w:val="20"/>
                                    </w:rPr>
                                  </w:pPr>
                                  <w:r w:rsidRPr="00C5778F">
                                    <w:rPr>
                                      <w:rFonts w:eastAsia="Arial"/>
                                      <w:sz w:val="20"/>
                                      <w:szCs w:val="20"/>
                                    </w:rPr>
                                    <w:t xml:space="preserve">8.7 </w:t>
                                  </w:r>
                                </w:p>
                              </w:tc>
                              <w:tc>
                                <w:tcPr>
                                  <w:tcW w:w="618" w:type="dxa"/>
                                  <w:tcBorders>
                                    <w:top w:val="nil"/>
                                    <w:left w:val="single" w:sz="6" w:space="0" w:color="000000"/>
                                    <w:bottom w:val="nil"/>
                                  </w:tcBorders>
                                  <w:shd w:val="clear" w:color="auto" w:fill="auto"/>
                                </w:tcPr>
                                <w:p w14:paraId="334C35C6" w14:textId="77777777" w:rsidR="00A67E5F" w:rsidRPr="00C5778F" w:rsidRDefault="00A67E5F" w:rsidP="00C073E1">
                                  <w:pPr>
                                    <w:ind w:left="52"/>
                                    <w:jc w:val="right"/>
                                    <w:rPr>
                                      <w:sz w:val="20"/>
                                      <w:szCs w:val="20"/>
                                    </w:rPr>
                                  </w:pPr>
                                  <w:r w:rsidRPr="00C5778F">
                                    <w:rPr>
                                      <w:rFonts w:eastAsia="Arial"/>
                                      <w:sz w:val="20"/>
                                      <w:szCs w:val="20"/>
                                    </w:rPr>
                                    <w:t xml:space="preserve">8.4 </w:t>
                                  </w:r>
                                </w:p>
                              </w:tc>
                              <w:tc>
                                <w:tcPr>
                                  <w:tcW w:w="621" w:type="dxa"/>
                                  <w:tcBorders>
                                    <w:top w:val="nil"/>
                                    <w:bottom w:val="nil"/>
                                    <w:right w:val="nil"/>
                                  </w:tcBorders>
                                  <w:shd w:val="clear" w:color="auto" w:fill="auto"/>
                                </w:tcPr>
                                <w:p w14:paraId="0DB7C679" w14:textId="77777777" w:rsidR="00A67E5F" w:rsidRPr="00C5778F" w:rsidRDefault="00A67E5F" w:rsidP="00C073E1">
                                  <w:pPr>
                                    <w:jc w:val="right"/>
                                    <w:rPr>
                                      <w:sz w:val="20"/>
                                      <w:szCs w:val="20"/>
                                    </w:rPr>
                                  </w:pPr>
                                  <w:r w:rsidRPr="00C5778F">
                                    <w:rPr>
                                      <w:rFonts w:eastAsia="Arial"/>
                                      <w:sz w:val="20"/>
                                      <w:szCs w:val="20"/>
                                    </w:rPr>
                                    <w:t xml:space="preserve">8.6 </w:t>
                                  </w:r>
                                </w:p>
                              </w:tc>
                              <w:tc>
                                <w:tcPr>
                                  <w:tcW w:w="628" w:type="dxa"/>
                                  <w:tcBorders>
                                    <w:top w:val="nil"/>
                                    <w:left w:val="nil"/>
                                    <w:bottom w:val="nil"/>
                                    <w:right w:val="nil"/>
                                  </w:tcBorders>
                                  <w:shd w:val="clear" w:color="auto" w:fill="auto"/>
                                </w:tcPr>
                                <w:p w14:paraId="5E45C5C1" w14:textId="77777777" w:rsidR="00A67E5F" w:rsidRPr="00C5778F" w:rsidRDefault="00A67E5F" w:rsidP="00C073E1">
                                  <w:pPr>
                                    <w:ind w:left="-64"/>
                                    <w:jc w:val="right"/>
                                    <w:rPr>
                                      <w:sz w:val="20"/>
                                      <w:szCs w:val="20"/>
                                    </w:rPr>
                                  </w:pPr>
                                  <w:r w:rsidRPr="00C5778F">
                                    <w:rPr>
                                      <w:rFonts w:eastAsia="Arial"/>
                                      <w:sz w:val="20"/>
                                      <w:szCs w:val="20"/>
                                    </w:rPr>
                                    <w:t xml:space="preserve">8.8 </w:t>
                                  </w:r>
                                </w:p>
                              </w:tc>
                              <w:tc>
                                <w:tcPr>
                                  <w:tcW w:w="618" w:type="dxa"/>
                                  <w:tcBorders>
                                    <w:top w:val="nil"/>
                                    <w:left w:val="nil"/>
                                    <w:bottom w:val="nil"/>
                                    <w:right w:val="single" w:sz="4" w:space="0" w:color="auto"/>
                                  </w:tcBorders>
                                  <w:shd w:val="clear" w:color="auto" w:fill="auto"/>
                                </w:tcPr>
                                <w:p w14:paraId="35C066FD" w14:textId="77777777" w:rsidR="00A67E5F" w:rsidRPr="00C5778F" w:rsidRDefault="00A67E5F" w:rsidP="00C073E1">
                                  <w:pPr>
                                    <w:ind w:left="16"/>
                                    <w:jc w:val="right"/>
                                    <w:rPr>
                                      <w:sz w:val="20"/>
                                      <w:szCs w:val="20"/>
                                    </w:rPr>
                                  </w:pPr>
                                  <w:r w:rsidRPr="00C5778F">
                                    <w:rPr>
                                      <w:rFonts w:eastAsia="Arial"/>
                                      <w:sz w:val="20"/>
                                      <w:szCs w:val="20"/>
                                    </w:rPr>
                                    <w:t xml:space="preserve">9.0 </w:t>
                                  </w:r>
                                </w:p>
                              </w:tc>
                              <w:tc>
                                <w:tcPr>
                                  <w:tcW w:w="648" w:type="dxa"/>
                                  <w:tcBorders>
                                    <w:top w:val="nil"/>
                                    <w:left w:val="single" w:sz="4" w:space="0" w:color="auto"/>
                                    <w:bottom w:val="nil"/>
                                    <w:right w:val="nil"/>
                                  </w:tcBorders>
                                  <w:shd w:val="clear" w:color="auto" w:fill="auto"/>
                                </w:tcPr>
                                <w:p w14:paraId="313BC4A3" w14:textId="77777777" w:rsidR="00A67E5F" w:rsidRPr="00C5778F" w:rsidRDefault="00A67E5F" w:rsidP="00C073E1">
                                  <w:pPr>
                                    <w:ind w:left="-35"/>
                                    <w:jc w:val="right"/>
                                    <w:rPr>
                                      <w:sz w:val="20"/>
                                      <w:szCs w:val="20"/>
                                    </w:rPr>
                                  </w:pPr>
                                  <w:r w:rsidRPr="00C5778F">
                                    <w:rPr>
                                      <w:rFonts w:eastAsia="Arial"/>
                                      <w:sz w:val="20"/>
                                      <w:szCs w:val="20"/>
                                    </w:rPr>
                                    <w:t xml:space="preserve">8.9 </w:t>
                                  </w:r>
                                </w:p>
                              </w:tc>
                              <w:tc>
                                <w:tcPr>
                                  <w:tcW w:w="653" w:type="dxa"/>
                                  <w:tcBorders>
                                    <w:top w:val="nil"/>
                                    <w:left w:val="nil"/>
                                    <w:bottom w:val="nil"/>
                                    <w:right w:val="nil"/>
                                  </w:tcBorders>
                                  <w:shd w:val="clear" w:color="auto" w:fill="auto"/>
                                </w:tcPr>
                                <w:p w14:paraId="5CF37B0D" w14:textId="77777777" w:rsidR="00A67E5F" w:rsidRPr="00C5778F" w:rsidRDefault="00A67E5F" w:rsidP="00C073E1">
                                  <w:pPr>
                                    <w:tabs>
                                      <w:tab w:val="center" w:pos="793"/>
                                    </w:tabs>
                                    <w:ind w:left="-116"/>
                                    <w:jc w:val="right"/>
                                    <w:rPr>
                                      <w:sz w:val="20"/>
                                      <w:szCs w:val="20"/>
                                    </w:rPr>
                                  </w:pPr>
                                  <w:r w:rsidRPr="00C5778F">
                                    <w:rPr>
                                      <w:rFonts w:eastAsia="Arial"/>
                                      <w:sz w:val="20"/>
                                      <w:szCs w:val="20"/>
                                    </w:rPr>
                                    <w:t xml:space="preserve">9.0 </w:t>
                                  </w:r>
                                </w:p>
                              </w:tc>
                              <w:tc>
                                <w:tcPr>
                                  <w:tcW w:w="655" w:type="dxa"/>
                                  <w:tcBorders>
                                    <w:top w:val="nil"/>
                                    <w:left w:val="nil"/>
                                    <w:bottom w:val="nil"/>
                                    <w:right w:val="nil"/>
                                  </w:tcBorders>
                                  <w:shd w:val="clear" w:color="auto" w:fill="auto"/>
                                </w:tcPr>
                                <w:p w14:paraId="03C499C3" w14:textId="77777777" w:rsidR="00A67E5F" w:rsidRPr="00C5778F" w:rsidRDefault="00A67E5F" w:rsidP="00C073E1">
                                  <w:pPr>
                                    <w:ind w:left="101"/>
                                    <w:jc w:val="right"/>
                                    <w:rPr>
                                      <w:sz w:val="20"/>
                                      <w:szCs w:val="20"/>
                                    </w:rPr>
                                  </w:pPr>
                                  <w:r w:rsidRPr="00C5778F">
                                    <w:rPr>
                                      <w:rFonts w:eastAsia="Arial"/>
                                      <w:sz w:val="20"/>
                                      <w:szCs w:val="20"/>
                                    </w:rPr>
                                    <w:t>9.0</w:t>
                                  </w:r>
                                </w:p>
                              </w:tc>
                              <w:tc>
                                <w:tcPr>
                                  <w:tcW w:w="644" w:type="dxa"/>
                                  <w:tcBorders>
                                    <w:top w:val="nil"/>
                                    <w:left w:val="nil"/>
                                    <w:bottom w:val="nil"/>
                                    <w:right w:val="nil"/>
                                  </w:tcBorders>
                                  <w:shd w:val="clear" w:color="auto" w:fill="auto"/>
                                </w:tcPr>
                                <w:p w14:paraId="284B80DE" w14:textId="77777777" w:rsidR="00A67E5F" w:rsidRPr="00C5778F" w:rsidRDefault="00A67E5F" w:rsidP="00C073E1">
                                  <w:pPr>
                                    <w:ind w:left="50"/>
                                    <w:jc w:val="right"/>
                                    <w:rPr>
                                      <w:sz w:val="20"/>
                                      <w:szCs w:val="20"/>
                                    </w:rPr>
                                  </w:pPr>
                                  <w:r w:rsidRPr="00C5778F">
                                    <w:rPr>
                                      <w:rFonts w:eastAsia="Arial"/>
                                      <w:sz w:val="20"/>
                                      <w:szCs w:val="20"/>
                                    </w:rPr>
                                    <w:t>9.0</w:t>
                                  </w:r>
                                </w:p>
                              </w:tc>
                              <w:tc>
                                <w:tcPr>
                                  <w:tcW w:w="644" w:type="dxa"/>
                                  <w:tcBorders>
                                    <w:top w:val="nil"/>
                                    <w:left w:val="nil"/>
                                    <w:bottom w:val="nil"/>
                                  </w:tcBorders>
                                  <w:shd w:val="clear" w:color="auto" w:fill="auto"/>
                                </w:tcPr>
                                <w:p w14:paraId="739B92DF" w14:textId="77777777" w:rsidR="00A67E5F" w:rsidRPr="00C5778F" w:rsidRDefault="00A67E5F" w:rsidP="00C073E1">
                                  <w:pPr>
                                    <w:ind w:left="101"/>
                                    <w:jc w:val="right"/>
                                    <w:rPr>
                                      <w:sz w:val="20"/>
                                      <w:szCs w:val="20"/>
                                    </w:rPr>
                                  </w:pPr>
                                  <w:r w:rsidRPr="00C5778F">
                                    <w:rPr>
                                      <w:rFonts w:eastAsia="Arial"/>
                                      <w:sz w:val="20"/>
                                      <w:szCs w:val="20"/>
                                    </w:rPr>
                                    <w:t>9.0</w:t>
                                  </w:r>
                                </w:p>
                              </w:tc>
                              <w:tc>
                                <w:tcPr>
                                  <w:tcW w:w="616" w:type="dxa"/>
                                  <w:tcBorders>
                                    <w:top w:val="nil"/>
                                    <w:left w:val="nil"/>
                                    <w:bottom w:val="nil"/>
                                  </w:tcBorders>
                                </w:tcPr>
                                <w:p w14:paraId="325E6721" w14:textId="77777777" w:rsidR="00A67E5F" w:rsidRPr="00B21B15" w:rsidRDefault="00A67E5F" w:rsidP="00C073E1">
                                  <w:pPr>
                                    <w:jc w:val="right"/>
                                    <w:rPr>
                                      <w:sz w:val="20"/>
                                      <w:szCs w:val="20"/>
                                    </w:rPr>
                                  </w:pPr>
                                  <w:r w:rsidRPr="00C5778F">
                                    <w:rPr>
                                      <w:rFonts w:eastAsia="Arial"/>
                                      <w:sz w:val="20"/>
                                      <w:szCs w:val="20"/>
                                    </w:rPr>
                                    <w:t>9.1</w:t>
                                  </w:r>
                                </w:p>
                              </w:tc>
                            </w:tr>
                            <w:tr w:rsidR="00A67E5F" w14:paraId="7B604FAC" w14:textId="77777777" w:rsidTr="00C073E1">
                              <w:trPr>
                                <w:gridAfter w:val="1"/>
                                <w:wAfter w:w="7" w:type="dxa"/>
                                <w:trHeight w:val="246"/>
                              </w:trPr>
                              <w:tc>
                                <w:tcPr>
                                  <w:tcW w:w="1925" w:type="dxa"/>
                                  <w:gridSpan w:val="2"/>
                                  <w:tcBorders>
                                    <w:top w:val="nil"/>
                                    <w:bottom w:val="nil"/>
                                    <w:right w:val="single" w:sz="6" w:space="0" w:color="000000"/>
                                  </w:tcBorders>
                                  <w:shd w:val="clear" w:color="auto" w:fill="99CCFF"/>
                                  <w:vAlign w:val="center"/>
                                </w:tcPr>
                                <w:p w14:paraId="29DE4C7C" w14:textId="77777777" w:rsidR="00A67E5F" w:rsidRPr="00A67461" w:rsidRDefault="00A67E5F" w:rsidP="00C073E1">
                                  <w:pPr>
                                    <w:rPr>
                                      <w:sz w:val="20"/>
                                      <w:szCs w:val="20"/>
                                    </w:rPr>
                                  </w:pPr>
                                  <w:r w:rsidRPr="00A67461">
                                    <w:rPr>
                                      <w:sz w:val="20"/>
                                      <w:szCs w:val="20"/>
                                    </w:rPr>
                                    <w:t>Francia</w:t>
                                  </w:r>
                                </w:p>
                              </w:tc>
                              <w:tc>
                                <w:tcPr>
                                  <w:tcW w:w="618" w:type="dxa"/>
                                  <w:tcBorders>
                                    <w:top w:val="nil"/>
                                    <w:left w:val="single" w:sz="6" w:space="0" w:color="000000"/>
                                    <w:bottom w:val="nil"/>
                                    <w:right w:val="single" w:sz="4" w:space="0" w:color="auto"/>
                                  </w:tcBorders>
                                  <w:shd w:val="clear" w:color="auto" w:fill="99CCFF"/>
                                </w:tcPr>
                                <w:p w14:paraId="50290172" w14:textId="77777777" w:rsidR="00A67E5F" w:rsidRPr="00C5778F" w:rsidRDefault="00A67E5F" w:rsidP="00C073E1">
                                  <w:pPr>
                                    <w:ind w:right="48"/>
                                    <w:jc w:val="right"/>
                                    <w:rPr>
                                      <w:sz w:val="20"/>
                                      <w:szCs w:val="20"/>
                                    </w:rPr>
                                  </w:pPr>
                                  <w:r w:rsidRPr="00C5778F">
                                    <w:rPr>
                                      <w:rFonts w:eastAsia="Arial"/>
                                      <w:sz w:val="20"/>
                                      <w:szCs w:val="20"/>
                                    </w:rPr>
                                    <w:t xml:space="preserve">9.8 </w:t>
                                  </w:r>
                                </w:p>
                              </w:tc>
                              <w:tc>
                                <w:tcPr>
                                  <w:tcW w:w="620" w:type="dxa"/>
                                  <w:tcBorders>
                                    <w:top w:val="nil"/>
                                    <w:left w:val="single" w:sz="4" w:space="0" w:color="auto"/>
                                    <w:bottom w:val="nil"/>
                                    <w:right w:val="single" w:sz="4" w:space="0" w:color="auto"/>
                                  </w:tcBorders>
                                  <w:shd w:val="clear" w:color="auto" w:fill="99CCFF"/>
                                </w:tcPr>
                                <w:p w14:paraId="5029486E" w14:textId="77777777" w:rsidR="00A67E5F" w:rsidRPr="00C5778F" w:rsidRDefault="00A67E5F" w:rsidP="00C073E1">
                                  <w:pPr>
                                    <w:ind w:right="48"/>
                                    <w:jc w:val="right"/>
                                    <w:rPr>
                                      <w:sz w:val="20"/>
                                      <w:szCs w:val="20"/>
                                    </w:rPr>
                                  </w:pPr>
                                  <w:r w:rsidRPr="00C5778F">
                                    <w:rPr>
                                      <w:rFonts w:eastAsia="Arial"/>
                                      <w:sz w:val="20"/>
                                      <w:szCs w:val="20"/>
                                    </w:rPr>
                                    <w:t xml:space="preserve">10.3 </w:t>
                                  </w:r>
                                </w:p>
                              </w:tc>
                              <w:tc>
                                <w:tcPr>
                                  <w:tcW w:w="623" w:type="dxa"/>
                                  <w:tcBorders>
                                    <w:top w:val="nil"/>
                                    <w:left w:val="single" w:sz="4" w:space="0" w:color="auto"/>
                                    <w:bottom w:val="nil"/>
                                    <w:right w:val="single" w:sz="6" w:space="0" w:color="000000"/>
                                  </w:tcBorders>
                                  <w:shd w:val="clear" w:color="auto" w:fill="99CCFF"/>
                                </w:tcPr>
                                <w:p w14:paraId="5ACC91E1" w14:textId="77777777" w:rsidR="00A67E5F" w:rsidRPr="00C5778F" w:rsidRDefault="00A67E5F" w:rsidP="00C073E1">
                                  <w:pPr>
                                    <w:ind w:right="48"/>
                                    <w:jc w:val="right"/>
                                    <w:rPr>
                                      <w:sz w:val="20"/>
                                      <w:szCs w:val="20"/>
                                    </w:rPr>
                                  </w:pPr>
                                  <w:r w:rsidRPr="00C5778F">
                                    <w:rPr>
                                      <w:rFonts w:eastAsia="Arial"/>
                                      <w:sz w:val="20"/>
                                      <w:szCs w:val="20"/>
                                    </w:rPr>
                                    <w:t xml:space="preserve">10.3 </w:t>
                                  </w:r>
                                </w:p>
                              </w:tc>
                              <w:tc>
                                <w:tcPr>
                                  <w:tcW w:w="618" w:type="dxa"/>
                                  <w:tcBorders>
                                    <w:top w:val="nil"/>
                                    <w:left w:val="single" w:sz="6" w:space="0" w:color="000000"/>
                                    <w:bottom w:val="nil"/>
                                  </w:tcBorders>
                                  <w:shd w:val="clear" w:color="auto" w:fill="99CCFF"/>
                                </w:tcPr>
                                <w:p w14:paraId="7505507B" w14:textId="77777777" w:rsidR="00A67E5F" w:rsidRPr="00C5778F" w:rsidRDefault="00A67E5F" w:rsidP="00C073E1">
                                  <w:pPr>
                                    <w:jc w:val="right"/>
                                    <w:rPr>
                                      <w:sz w:val="20"/>
                                      <w:szCs w:val="20"/>
                                    </w:rPr>
                                  </w:pPr>
                                  <w:r w:rsidRPr="00C5778F">
                                    <w:rPr>
                                      <w:rFonts w:eastAsia="Arial"/>
                                      <w:sz w:val="20"/>
                                      <w:szCs w:val="20"/>
                                    </w:rPr>
                                    <w:t xml:space="preserve">10.1 </w:t>
                                  </w:r>
                                </w:p>
                              </w:tc>
                              <w:tc>
                                <w:tcPr>
                                  <w:tcW w:w="621" w:type="dxa"/>
                                  <w:tcBorders>
                                    <w:top w:val="nil"/>
                                    <w:bottom w:val="nil"/>
                                    <w:right w:val="nil"/>
                                  </w:tcBorders>
                                  <w:shd w:val="clear" w:color="auto" w:fill="99CCFF"/>
                                </w:tcPr>
                                <w:p w14:paraId="67ED8687" w14:textId="77777777" w:rsidR="00A67E5F" w:rsidRPr="00C5778F" w:rsidRDefault="00A67E5F" w:rsidP="00C073E1">
                                  <w:pPr>
                                    <w:jc w:val="right"/>
                                    <w:rPr>
                                      <w:sz w:val="20"/>
                                      <w:szCs w:val="20"/>
                                    </w:rPr>
                                  </w:pPr>
                                  <w:r w:rsidRPr="00C5778F">
                                    <w:rPr>
                                      <w:rFonts w:eastAsia="Arial"/>
                                      <w:sz w:val="20"/>
                                      <w:szCs w:val="20"/>
                                    </w:rPr>
                                    <w:t xml:space="preserve">10.1 </w:t>
                                  </w:r>
                                </w:p>
                              </w:tc>
                              <w:tc>
                                <w:tcPr>
                                  <w:tcW w:w="628" w:type="dxa"/>
                                  <w:tcBorders>
                                    <w:top w:val="nil"/>
                                    <w:left w:val="nil"/>
                                    <w:bottom w:val="nil"/>
                                    <w:right w:val="nil"/>
                                  </w:tcBorders>
                                  <w:shd w:val="clear" w:color="auto" w:fill="99CCFF"/>
                                </w:tcPr>
                                <w:p w14:paraId="1E4ECF06" w14:textId="77777777" w:rsidR="00A67E5F" w:rsidRPr="00C5778F" w:rsidRDefault="00A67E5F" w:rsidP="00C073E1">
                                  <w:pPr>
                                    <w:ind w:left="-64"/>
                                    <w:jc w:val="right"/>
                                    <w:rPr>
                                      <w:sz w:val="20"/>
                                      <w:szCs w:val="20"/>
                                    </w:rPr>
                                  </w:pPr>
                                  <w:r w:rsidRPr="00C5778F">
                                    <w:rPr>
                                      <w:rFonts w:eastAsia="Arial"/>
                                      <w:sz w:val="20"/>
                                      <w:szCs w:val="20"/>
                                    </w:rPr>
                                    <w:t xml:space="preserve">10.4 </w:t>
                                  </w:r>
                                </w:p>
                              </w:tc>
                              <w:tc>
                                <w:tcPr>
                                  <w:tcW w:w="618" w:type="dxa"/>
                                  <w:tcBorders>
                                    <w:top w:val="nil"/>
                                    <w:left w:val="nil"/>
                                    <w:bottom w:val="nil"/>
                                    <w:right w:val="single" w:sz="4" w:space="0" w:color="auto"/>
                                  </w:tcBorders>
                                  <w:shd w:val="clear" w:color="auto" w:fill="99CCFF"/>
                                </w:tcPr>
                                <w:p w14:paraId="5068D4D2" w14:textId="77777777" w:rsidR="00A67E5F" w:rsidRPr="00C5778F" w:rsidRDefault="00A67E5F" w:rsidP="00C073E1">
                                  <w:pPr>
                                    <w:ind w:left="16"/>
                                    <w:jc w:val="right"/>
                                    <w:rPr>
                                      <w:sz w:val="20"/>
                                      <w:szCs w:val="20"/>
                                    </w:rPr>
                                  </w:pPr>
                                  <w:r w:rsidRPr="00C5778F">
                                    <w:rPr>
                                      <w:rFonts w:eastAsia="Arial"/>
                                      <w:sz w:val="20"/>
                                      <w:szCs w:val="20"/>
                                    </w:rPr>
                                    <w:t xml:space="preserve">10.5 </w:t>
                                  </w:r>
                                </w:p>
                              </w:tc>
                              <w:tc>
                                <w:tcPr>
                                  <w:tcW w:w="648" w:type="dxa"/>
                                  <w:tcBorders>
                                    <w:top w:val="nil"/>
                                    <w:left w:val="single" w:sz="4" w:space="0" w:color="auto"/>
                                    <w:bottom w:val="nil"/>
                                    <w:right w:val="nil"/>
                                  </w:tcBorders>
                                  <w:shd w:val="clear" w:color="auto" w:fill="99CCFF"/>
                                </w:tcPr>
                                <w:p w14:paraId="60B96C9B" w14:textId="77777777" w:rsidR="00A67E5F" w:rsidRPr="00C5778F" w:rsidRDefault="00A67E5F" w:rsidP="00C073E1">
                                  <w:pPr>
                                    <w:ind w:left="-35"/>
                                    <w:jc w:val="right"/>
                                    <w:rPr>
                                      <w:sz w:val="20"/>
                                      <w:szCs w:val="20"/>
                                    </w:rPr>
                                  </w:pPr>
                                  <w:r w:rsidRPr="00C5778F">
                                    <w:rPr>
                                      <w:rFonts w:eastAsia="Arial"/>
                                      <w:sz w:val="20"/>
                                      <w:szCs w:val="20"/>
                                    </w:rPr>
                                    <w:t xml:space="preserve">10.4 </w:t>
                                  </w:r>
                                </w:p>
                              </w:tc>
                              <w:tc>
                                <w:tcPr>
                                  <w:tcW w:w="653" w:type="dxa"/>
                                  <w:tcBorders>
                                    <w:top w:val="nil"/>
                                    <w:left w:val="nil"/>
                                    <w:bottom w:val="nil"/>
                                    <w:right w:val="nil"/>
                                  </w:tcBorders>
                                  <w:shd w:val="clear" w:color="auto" w:fill="99CCFF"/>
                                </w:tcPr>
                                <w:p w14:paraId="44885ADD" w14:textId="77777777" w:rsidR="00A67E5F" w:rsidRPr="00C5778F" w:rsidRDefault="00A67E5F" w:rsidP="00C073E1">
                                  <w:pPr>
                                    <w:ind w:left="-116"/>
                                    <w:jc w:val="right"/>
                                    <w:rPr>
                                      <w:sz w:val="20"/>
                                      <w:szCs w:val="20"/>
                                    </w:rPr>
                                  </w:pPr>
                                  <w:r w:rsidRPr="00C5778F">
                                    <w:rPr>
                                      <w:rFonts w:eastAsia="Arial"/>
                                      <w:sz w:val="20"/>
                                      <w:szCs w:val="20"/>
                                    </w:rPr>
                                    <w:t xml:space="preserve">10.4 </w:t>
                                  </w:r>
                                </w:p>
                              </w:tc>
                              <w:tc>
                                <w:tcPr>
                                  <w:tcW w:w="655" w:type="dxa"/>
                                  <w:tcBorders>
                                    <w:top w:val="nil"/>
                                    <w:left w:val="nil"/>
                                    <w:bottom w:val="nil"/>
                                    <w:right w:val="nil"/>
                                  </w:tcBorders>
                                  <w:shd w:val="clear" w:color="auto" w:fill="99CCFF"/>
                                </w:tcPr>
                                <w:p w14:paraId="3E12A0FC" w14:textId="77777777" w:rsidR="00A67E5F" w:rsidRPr="00C5778F" w:rsidRDefault="00A67E5F" w:rsidP="00C073E1">
                                  <w:pPr>
                                    <w:jc w:val="right"/>
                                    <w:rPr>
                                      <w:sz w:val="20"/>
                                      <w:szCs w:val="20"/>
                                    </w:rPr>
                                  </w:pPr>
                                  <w:r w:rsidRPr="00C5778F">
                                    <w:rPr>
                                      <w:rFonts w:eastAsia="Arial"/>
                                      <w:sz w:val="20"/>
                                      <w:szCs w:val="20"/>
                                    </w:rPr>
                                    <w:t xml:space="preserve">10.5 </w:t>
                                  </w:r>
                                </w:p>
                              </w:tc>
                              <w:tc>
                                <w:tcPr>
                                  <w:tcW w:w="644" w:type="dxa"/>
                                  <w:tcBorders>
                                    <w:top w:val="nil"/>
                                    <w:left w:val="nil"/>
                                    <w:bottom w:val="nil"/>
                                    <w:right w:val="nil"/>
                                  </w:tcBorders>
                                  <w:shd w:val="clear" w:color="auto" w:fill="99CCFF"/>
                                </w:tcPr>
                                <w:p w14:paraId="6BB6AF12" w14:textId="77777777" w:rsidR="00A67E5F" w:rsidRPr="00C5778F" w:rsidRDefault="00A67E5F" w:rsidP="00C073E1">
                                  <w:pPr>
                                    <w:jc w:val="right"/>
                                    <w:rPr>
                                      <w:sz w:val="20"/>
                                      <w:szCs w:val="20"/>
                                    </w:rPr>
                                  </w:pPr>
                                  <w:r w:rsidRPr="00C5778F">
                                    <w:rPr>
                                      <w:rFonts w:eastAsia="Arial"/>
                                      <w:sz w:val="20"/>
                                      <w:szCs w:val="20"/>
                                    </w:rPr>
                                    <w:t xml:space="preserve">10.5 </w:t>
                                  </w:r>
                                </w:p>
                              </w:tc>
                              <w:tc>
                                <w:tcPr>
                                  <w:tcW w:w="644" w:type="dxa"/>
                                  <w:tcBorders>
                                    <w:top w:val="nil"/>
                                    <w:left w:val="nil"/>
                                    <w:bottom w:val="nil"/>
                                  </w:tcBorders>
                                  <w:shd w:val="clear" w:color="auto" w:fill="99CCFF"/>
                                </w:tcPr>
                                <w:p w14:paraId="5A674956" w14:textId="77777777" w:rsidR="00A67E5F" w:rsidRPr="00C5778F" w:rsidRDefault="00A67E5F" w:rsidP="00C073E1">
                                  <w:pPr>
                                    <w:jc w:val="right"/>
                                    <w:rPr>
                                      <w:sz w:val="20"/>
                                      <w:szCs w:val="20"/>
                                    </w:rPr>
                                  </w:pPr>
                                  <w:r w:rsidRPr="00C5778F">
                                    <w:rPr>
                                      <w:rFonts w:eastAsia="Arial"/>
                                      <w:sz w:val="20"/>
                                      <w:szCs w:val="20"/>
                                    </w:rPr>
                                    <w:t xml:space="preserve">10.6 </w:t>
                                  </w:r>
                                </w:p>
                              </w:tc>
                              <w:tc>
                                <w:tcPr>
                                  <w:tcW w:w="616" w:type="dxa"/>
                                  <w:tcBorders>
                                    <w:top w:val="nil"/>
                                    <w:left w:val="nil"/>
                                    <w:bottom w:val="nil"/>
                                  </w:tcBorders>
                                  <w:shd w:val="clear" w:color="auto" w:fill="99CCFF"/>
                                </w:tcPr>
                                <w:p w14:paraId="47755590" w14:textId="77777777" w:rsidR="00A67E5F" w:rsidRPr="00C5778F" w:rsidRDefault="00A67E5F" w:rsidP="00C073E1">
                                  <w:pPr>
                                    <w:jc w:val="right"/>
                                    <w:rPr>
                                      <w:sz w:val="20"/>
                                      <w:szCs w:val="20"/>
                                    </w:rPr>
                                  </w:pPr>
                                  <w:r w:rsidRPr="00C5778F">
                                    <w:rPr>
                                      <w:rFonts w:eastAsia="Arial"/>
                                      <w:sz w:val="20"/>
                                      <w:szCs w:val="20"/>
                                    </w:rPr>
                                    <w:t xml:space="preserve">10.6 </w:t>
                                  </w:r>
                                </w:p>
                              </w:tc>
                            </w:tr>
                            <w:tr w:rsidR="00A67E5F" w14:paraId="5CB29CE0" w14:textId="77777777" w:rsidTr="00C073E1">
                              <w:trPr>
                                <w:gridAfter w:val="1"/>
                                <w:wAfter w:w="7" w:type="dxa"/>
                                <w:trHeight w:val="246"/>
                              </w:trPr>
                              <w:tc>
                                <w:tcPr>
                                  <w:tcW w:w="1925" w:type="dxa"/>
                                  <w:gridSpan w:val="2"/>
                                  <w:tcBorders>
                                    <w:top w:val="nil"/>
                                    <w:bottom w:val="nil"/>
                                    <w:right w:val="single" w:sz="6" w:space="0" w:color="000000"/>
                                  </w:tcBorders>
                                  <w:shd w:val="clear" w:color="auto" w:fill="auto"/>
                                  <w:vAlign w:val="center"/>
                                </w:tcPr>
                                <w:p w14:paraId="38DD7BEF" w14:textId="77777777" w:rsidR="00A67E5F" w:rsidRPr="00A67461" w:rsidRDefault="00A67E5F" w:rsidP="00C073E1">
                                  <w:pPr>
                                    <w:rPr>
                                      <w:sz w:val="20"/>
                                      <w:szCs w:val="20"/>
                                    </w:rPr>
                                  </w:pPr>
                                  <w:r w:rsidRPr="00A67461">
                                    <w:rPr>
                                      <w:sz w:val="20"/>
                                      <w:szCs w:val="20"/>
                                    </w:rPr>
                                    <w:t>Alemania</w:t>
                                  </w:r>
                                </w:p>
                              </w:tc>
                              <w:tc>
                                <w:tcPr>
                                  <w:tcW w:w="618" w:type="dxa"/>
                                  <w:tcBorders>
                                    <w:top w:val="nil"/>
                                    <w:left w:val="single" w:sz="6" w:space="0" w:color="000000"/>
                                    <w:bottom w:val="nil"/>
                                    <w:right w:val="single" w:sz="4" w:space="0" w:color="auto"/>
                                  </w:tcBorders>
                                  <w:shd w:val="clear" w:color="auto" w:fill="auto"/>
                                </w:tcPr>
                                <w:p w14:paraId="23E862CE" w14:textId="77777777" w:rsidR="00A67E5F" w:rsidRPr="00C5778F" w:rsidRDefault="00A67E5F" w:rsidP="00C073E1">
                                  <w:pPr>
                                    <w:ind w:right="48"/>
                                    <w:jc w:val="right"/>
                                    <w:rPr>
                                      <w:sz w:val="20"/>
                                      <w:szCs w:val="20"/>
                                    </w:rPr>
                                  </w:pPr>
                                  <w:r w:rsidRPr="00C5778F">
                                    <w:rPr>
                                      <w:rFonts w:eastAsia="Arial"/>
                                      <w:sz w:val="20"/>
                                      <w:szCs w:val="20"/>
                                    </w:rPr>
                                    <w:t xml:space="preserve">5.4 </w:t>
                                  </w:r>
                                </w:p>
                              </w:tc>
                              <w:tc>
                                <w:tcPr>
                                  <w:tcW w:w="620" w:type="dxa"/>
                                  <w:tcBorders>
                                    <w:top w:val="nil"/>
                                    <w:left w:val="single" w:sz="4" w:space="0" w:color="auto"/>
                                    <w:bottom w:val="nil"/>
                                    <w:right w:val="single" w:sz="4" w:space="0" w:color="auto"/>
                                  </w:tcBorders>
                                  <w:shd w:val="clear" w:color="auto" w:fill="auto"/>
                                </w:tcPr>
                                <w:p w14:paraId="252350A7" w14:textId="77777777" w:rsidR="00A67E5F" w:rsidRPr="00C5778F" w:rsidRDefault="00A67E5F" w:rsidP="00C073E1">
                                  <w:pPr>
                                    <w:ind w:right="48"/>
                                    <w:jc w:val="right"/>
                                    <w:rPr>
                                      <w:sz w:val="20"/>
                                      <w:szCs w:val="20"/>
                                    </w:rPr>
                                  </w:pPr>
                                  <w:r w:rsidRPr="00C5778F">
                                    <w:rPr>
                                      <w:rFonts w:eastAsia="Arial"/>
                                      <w:sz w:val="20"/>
                                      <w:szCs w:val="20"/>
                                    </w:rPr>
                                    <w:t xml:space="preserve">5.2 </w:t>
                                  </w:r>
                                </w:p>
                              </w:tc>
                              <w:tc>
                                <w:tcPr>
                                  <w:tcW w:w="623" w:type="dxa"/>
                                  <w:tcBorders>
                                    <w:top w:val="nil"/>
                                    <w:left w:val="single" w:sz="4" w:space="0" w:color="auto"/>
                                    <w:bottom w:val="nil"/>
                                    <w:right w:val="single" w:sz="6" w:space="0" w:color="000000"/>
                                  </w:tcBorders>
                                  <w:shd w:val="clear" w:color="auto" w:fill="auto"/>
                                </w:tcPr>
                                <w:p w14:paraId="56D9EC03" w14:textId="77777777" w:rsidR="00A67E5F" w:rsidRPr="00C5778F" w:rsidRDefault="00A67E5F" w:rsidP="00C073E1">
                                  <w:pPr>
                                    <w:ind w:right="48"/>
                                    <w:jc w:val="right"/>
                                    <w:rPr>
                                      <w:sz w:val="20"/>
                                      <w:szCs w:val="20"/>
                                    </w:rPr>
                                  </w:pPr>
                                  <w:r w:rsidRPr="00C5778F">
                                    <w:rPr>
                                      <w:rFonts w:eastAsia="Arial"/>
                                      <w:sz w:val="20"/>
                                      <w:szCs w:val="20"/>
                                    </w:rPr>
                                    <w:t xml:space="preserve">5.0 </w:t>
                                  </w:r>
                                </w:p>
                              </w:tc>
                              <w:tc>
                                <w:tcPr>
                                  <w:tcW w:w="618" w:type="dxa"/>
                                  <w:tcBorders>
                                    <w:top w:val="nil"/>
                                    <w:left w:val="single" w:sz="6" w:space="0" w:color="000000"/>
                                    <w:bottom w:val="nil"/>
                                  </w:tcBorders>
                                  <w:shd w:val="clear" w:color="auto" w:fill="auto"/>
                                </w:tcPr>
                                <w:p w14:paraId="014004A9" w14:textId="77777777" w:rsidR="00A67E5F" w:rsidRPr="00C5778F" w:rsidRDefault="00A67E5F" w:rsidP="00C073E1">
                                  <w:pPr>
                                    <w:ind w:left="52"/>
                                    <w:jc w:val="right"/>
                                    <w:rPr>
                                      <w:sz w:val="20"/>
                                      <w:szCs w:val="20"/>
                                    </w:rPr>
                                  </w:pPr>
                                  <w:r w:rsidRPr="00C5778F">
                                    <w:rPr>
                                      <w:rFonts w:eastAsia="Arial"/>
                                      <w:sz w:val="20"/>
                                      <w:szCs w:val="20"/>
                                    </w:rPr>
                                    <w:t xml:space="preserve">5.1 </w:t>
                                  </w:r>
                                </w:p>
                              </w:tc>
                              <w:tc>
                                <w:tcPr>
                                  <w:tcW w:w="621" w:type="dxa"/>
                                  <w:tcBorders>
                                    <w:top w:val="nil"/>
                                    <w:bottom w:val="nil"/>
                                    <w:right w:val="nil"/>
                                  </w:tcBorders>
                                  <w:shd w:val="clear" w:color="auto" w:fill="auto"/>
                                </w:tcPr>
                                <w:p w14:paraId="0FFF8B82" w14:textId="77777777" w:rsidR="00A67E5F" w:rsidRPr="00C5778F" w:rsidRDefault="00A67E5F" w:rsidP="00C073E1">
                                  <w:pPr>
                                    <w:jc w:val="right"/>
                                    <w:rPr>
                                      <w:sz w:val="20"/>
                                      <w:szCs w:val="20"/>
                                    </w:rPr>
                                  </w:pPr>
                                  <w:r w:rsidRPr="00C5778F">
                                    <w:rPr>
                                      <w:rFonts w:eastAsia="Arial"/>
                                      <w:sz w:val="20"/>
                                      <w:szCs w:val="20"/>
                                    </w:rPr>
                                    <w:t xml:space="preserve">5.0 </w:t>
                                  </w:r>
                                </w:p>
                              </w:tc>
                              <w:tc>
                                <w:tcPr>
                                  <w:tcW w:w="628" w:type="dxa"/>
                                  <w:tcBorders>
                                    <w:top w:val="nil"/>
                                    <w:left w:val="nil"/>
                                    <w:bottom w:val="nil"/>
                                    <w:right w:val="nil"/>
                                  </w:tcBorders>
                                  <w:shd w:val="clear" w:color="auto" w:fill="auto"/>
                                </w:tcPr>
                                <w:p w14:paraId="5997B1F9" w14:textId="77777777" w:rsidR="00A67E5F" w:rsidRPr="00C5778F" w:rsidRDefault="00A67E5F" w:rsidP="00C073E1">
                                  <w:pPr>
                                    <w:ind w:left="-64"/>
                                    <w:jc w:val="right"/>
                                    <w:rPr>
                                      <w:sz w:val="20"/>
                                      <w:szCs w:val="20"/>
                                    </w:rPr>
                                  </w:pPr>
                                  <w:r w:rsidRPr="00C5778F">
                                    <w:rPr>
                                      <w:rFonts w:eastAsia="Arial"/>
                                      <w:sz w:val="20"/>
                                      <w:szCs w:val="20"/>
                                    </w:rPr>
                                    <w:t xml:space="preserve">5.0 </w:t>
                                  </w:r>
                                </w:p>
                              </w:tc>
                              <w:tc>
                                <w:tcPr>
                                  <w:tcW w:w="618" w:type="dxa"/>
                                  <w:tcBorders>
                                    <w:top w:val="nil"/>
                                    <w:left w:val="nil"/>
                                    <w:bottom w:val="nil"/>
                                    <w:right w:val="single" w:sz="4" w:space="0" w:color="auto"/>
                                  </w:tcBorders>
                                  <w:shd w:val="clear" w:color="auto" w:fill="auto"/>
                                </w:tcPr>
                                <w:p w14:paraId="2B938832" w14:textId="77777777" w:rsidR="00A67E5F" w:rsidRPr="00C5778F" w:rsidRDefault="00A67E5F" w:rsidP="00C073E1">
                                  <w:pPr>
                                    <w:ind w:left="16"/>
                                    <w:jc w:val="right"/>
                                    <w:rPr>
                                      <w:sz w:val="20"/>
                                      <w:szCs w:val="20"/>
                                    </w:rPr>
                                  </w:pPr>
                                  <w:r w:rsidRPr="00C5778F">
                                    <w:rPr>
                                      <w:rFonts w:eastAsia="Arial"/>
                                      <w:sz w:val="20"/>
                                      <w:szCs w:val="20"/>
                                    </w:rPr>
                                    <w:t xml:space="preserve">4.9 </w:t>
                                  </w:r>
                                </w:p>
                              </w:tc>
                              <w:tc>
                                <w:tcPr>
                                  <w:tcW w:w="648" w:type="dxa"/>
                                  <w:tcBorders>
                                    <w:top w:val="nil"/>
                                    <w:left w:val="single" w:sz="4" w:space="0" w:color="auto"/>
                                    <w:bottom w:val="nil"/>
                                    <w:right w:val="nil"/>
                                  </w:tcBorders>
                                  <w:shd w:val="clear" w:color="auto" w:fill="auto"/>
                                </w:tcPr>
                                <w:p w14:paraId="55DCA328" w14:textId="77777777" w:rsidR="00A67E5F" w:rsidRPr="00C5778F" w:rsidRDefault="00A67E5F" w:rsidP="00C073E1">
                                  <w:pPr>
                                    <w:ind w:left="-35"/>
                                    <w:jc w:val="right"/>
                                    <w:rPr>
                                      <w:sz w:val="20"/>
                                      <w:szCs w:val="20"/>
                                    </w:rPr>
                                  </w:pPr>
                                  <w:r w:rsidRPr="00C5778F">
                                    <w:rPr>
                                      <w:rFonts w:eastAsia="Arial"/>
                                      <w:sz w:val="20"/>
                                      <w:szCs w:val="20"/>
                                    </w:rPr>
                                    <w:t xml:space="preserve">5.0 </w:t>
                                  </w:r>
                                </w:p>
                              </w:tc>
                              <w:tc>
                                <w:tcPr>
                                  <w:tcW w:w="653" w:type="dxa"/>
                                  <w:tcBorders>
                                    <w:top w:val="nil"/>
                                    <w:left w:val="nil"/>
                                    <w:bottom w:val="nil"/>
                                    <w:right w:val="nil"/>
                                  </w:tcBorders>
                                  <w:shd w:val="clear" w:color="auto" w:fill="auto"/>
                                </w:tcPr>
                                <w:p w14:paraId="0C6C09D4" w14:textId="77777777" w:rsidR="00A67E5F" w:rsidRPr="00C5778F" w:rsidRDefault="00A67E5F" w:rsidP="00C073E1">
                                  <w:pPr>
                                    <w:tabs>
                                      <w:tab w:val="center" w:pos="793"/>
                                    </w:tabs>
                                    <w:ind w:left="-116"/>
                                    <w:jc w:val="right"/>
                                    <w:rPr>
                                      <w:sz w:val="20"/>
                                      <w:szCs w:val="20"/>
                                    </w:rPr>
                                  </w:pPr>
                                  <w:r w:rsidRPr="00C5778F">
                                    <w:rPr>
                                      <w:rFonts w:eastAsia="Arial"/>
                                      <w:sz w:val="20"/>
                                      <w:szCs w:val="20"/>
                                    </w:rPr>
                                    <w:t xml:space="preserve">5.0 </w:t>
                                  </w:r>
                                </w:p>
                              </w:tc>
                              <w:tc>
                                <w:tcPr>
                                  <w:tcW w:w="655" w:type="dxa"/>
                                  <w:tcBorders>
                                    <w:top w:val="nil"/>
                                    <w:left w:val="nil"/>
                                    <w:bottom w:val="nil"/>
                                    <w:right w:val="nil"/>
                                  </w:tcBorders>
                                  <w:shd w:val="clear" w:color="auto" w:fill="auto"/>
                                </w:tcPr>
                                <w:p w14:paraId="27C1CAC1" w14:textId="77777777" w:rsidR="00A67E5F" w:rsidRPr="00C5778F" w:rsidRDefault="00A67E5F" w:rsidP="00C073E1">
                                  <w:pPr>
                                    <w:ind w:left="101"/>
                                    <w:jc w:val="right"/>
                                    <w:rPr>
                                      <w:sz w:val="20"/>
                                      <w:szCs w:val="20"/>
                                    </w:rPr>
                                  </w:pPr>
                                  <w:r w:rsidRPr="00C5778F">
                                    <w:rPr>
                                      <w:rFonts w:eastAsia="Arial"/>
                                      <w:sz w:val="20"/>
                                      <w:szCs w:val="20"/>
                                    </w:rPr>
                                    <w:t>4.9</w:t>
                                  </w:r>
                                </w:p>
                              </w:tc>
                              <w:tc>
                                <w:tcPr>
                                  <w:tcW w:w="644" w:type="dxa"/>
                                  <w:tcBorders>
                                    <w:top w:val="nil"/>
                                    <w:left w:val="nil"/>
                                    <w:bottom w:val="nil"/>
                                    <w:right w:val="nil"/>
                                  </w:tcBorders>
                                  <w:shd w:val="clear" w:color="auto" w:fill="auto"/>
                                </w:tcPr>
                                <w:p w14:paraId="508C258E" w14:textId="77777777" w:rsidR="00A67E5F" w:rsidRPr="00C5778F" w:rsidRDefault="00A67E5F" w:rsidP="00C073E1">
                                  <w:pPr>
                                    <w:ind w:left="50"/>
                                    <w:jc w:val="right"/>
                                    <w:rPr>
                                      <w:sz w:val="20"/>
                                      <w:szCs w:val="20"/>
                                    </w:rPr>
                                  </w:pPr>
                                  <w:r w:rsidRPr="00C5778F">
                                    <w:rPr>
                                      <w:rFonts w:eastAsia="Arial"/>
                                      <w:sz w:val="20"/>
                                      <w:szCs w:val="20"/>
                                    </w:rPr>
                                    <w:t>4.9</w:t>
                                  </w:r>
                                </w:p>
                              </w:tc>
                              <w:tc>
                                <w:tcPr>
                                  <w:tcW w:w="644" w:type="dxa"/>
                                  <w:tcBorders>
                                    <w:top w:val="nil"/>
                                    <w:left w:val="nil"/>
                                    <w:bottom w:val="nil"/>
                                  </w:tcBorders>
                                  <w:shd w:val="clear" w:color="auto" w:fill="auto"/>
                                </w:tcPr>
                                <w:p w14:paraId="2B899174" w14:textId="77777777" w:rsidR="00A67E5F" w:rsidRPr="00C5778F" w:rsidRDefault="00A67E5F" w:rsidP="00C073E1">
                                  <w:pPr>
                                    <w:ind w:left="101"/>
                                    <w:jc w:val="right"/>
                                    <w:rPr>
                                      <w:sz w:val="20"/>
                                      <w:szCs w:val="20"/>
                                    </w:rPr>
                                  </w:pPr>
                                  <w:r w:rsidRPr="00C5778F">
                                    <w:rPr>
                                      <w:rFonts w:eastAsia="Arial"/>
                                      <w:sz w:val="20"/>
                                      <w:szCs w:val="20"/>
                                    </w:rPr>
                                    <w:t>4.8</w:t>
                                  </w:r>
                                </w:p>
                              </w:tc>
                              <w:tc>
                                <w:tcPr>
                                  <w:tcW w:w="616" w:type="dxa"/>
                                  <w:tcBorders>
                                    <w:top w:val="nil"/>
                                    <w:left w:val="nil"/>
                                    <w:bottom w:val="nil"/>
                                  </w:tcBorders>
                                </w:tcPr>
                                <w:p w14:paraId="579DD2F3" w14:textId="77777777" w:rsidR="00A67E5F" w:rsidRPr="00B21B15" w:rsidRDefault="00A67E5F" w:rsidP="00C073E1">
                                  <w:pPr>
                                    <w:jc w:val="right"/>
                                    <w:rPr>
                                      <w:sz w:val="20"/>
                                      <w:szCs w:val="20"/>
                                    </w:rPr>
                                  </w:pPr>
                                  <w:r w:rsidRPr="00C5778F">
                                    <w:rPr>
                                      <w:rFonts w:eastAsia="Arial"/>
                                      <w:sz w:val="20"/>
                                      <w:szCs w:val="20"/>
                                    </w:rPr>
                                    <w:t>4.8</w:t>
                                  </w:r>
                                </w:p>
                              </w:tc>
                            </w:tr>
                            <w:tr w:rsidR="00A67E5F" w:rsidRPr="00745942" w14:paraId="6DE66289" w14:textId="77777777" w:rsidTr="00C073E1">
                              <w:trPr>
                                <w:gridAfter w:val="1"/>
                                <w:wAfter w:w="7" w:type="dxa"/>
                                <w:trHeight w:val="246"/>
                              </w:trPr>
                              <w:tc>
                                <w:tcPr>
                                  <w:tcW w:w="1925" w:type="dxa"/>
                                  <w:gridSpan w:val="2"/>
                                  <w:tcBorders>
                                    <w:top w:val="nil"/>
                                    <w:bottom w:val="nil"/>
                                    <w:right w:val="single" w:sz="6" w:space="0" w:color="000000"/>
                                  </w:tcBorders>
                                  <w:shd w:val="clear" w:color="auto" w:fill="99CCFF"/>
                                  <w:vAlign w:val="center"/>
                                </w:tcPr>
                                <w:p w14:paraId="4B392D18" w14:textId="77777777" w:rsidR="00A67E5F" w:rsidRPr="00A67461" w:rsidRDefault="00A67E5F" w:rsidP="00C073E1">
                                  <w:pPr>
                                    <w:rPr>
                                      <w:sz w:val="20"/>
                                      <w:szCs w:val="20"/>
                                    </w:rPr>
                                  </w:pPr>
                                  <w:r w:rsidRPr="00A67461">
                                    <w:rPr>
                                      <w:sz w:val="20"/>
                                      <w:szCs w:val="20"/>
                                    </w:rPr>
                                    <w:t>Grecia</w:t>
                                  </w:r>
                                </w:p>
                              </w:tc>
                              <w:tc>
                                <w:tcPr>
                                  <w:tcW w:w="618" w:type="dxa"/>
                                  <w:tcBorders>
                                    <w:top w:val="nil"/>
                                    <w:left w:val="single" w:sz="6" w:space="0" w:color="000000"/>
                                    <w:bottom w:val="nil"/>
                                    <w:right w:val="single" w:sz="4" w:space="0" w:color="auto"/>
                                  </w:tcBorders>
                                  <w:shd w:val="clear" w:color="auto" w:fill="99CCFF"/>
                                </w:tcPr>
                                <w:p w14:paraId="6B83C4E3" w14:textId="77777777" w:rsidR="00A67E5F" w:rsidRPr="00C5778F" w:rsidRDefault="00A67E5F" w:rsidP="00C073E1">
                                  <w:pPr>
                                    <w:ind w:right="48"/>
                                    <w:jc w:val="right"/>
                                    <w:rPr>
                                      <w:sz w:val="20"/>
                                      <w:szCs w:val="20"/>
                                    </w:rPr>
                                  </w:pPr>
                                  <w:r w:rsidRPr="00C5778F">
                                    <w:rPr>
                                      <w:rFonts w:eastAsia="Arial"/>
                                      <w:sz w:val="20"/>
                                      <w:szCs w:val="20"/>
                                    </w:rPr>
                                    <w:t xml:space="preserve">24.5 </w:t>
                                  </w:r>
                                </w:p>
                              </w:tc>
                              <w:tc>
                                <w:tcPr>
                                  <w:tcW w:w="620" w:type="dxa"/>
                                  <w:tcBorders>
                                    <w:top w:val="nil"/>
                                    <w:left w:val="single" w:sz="4" w:space="0" w:color="auto"/>
                                    <w:bottom w:val="nil"/>
                                    <w:right w:val="single" w:sz="4" w:space="0" w:color="auto"/>
                                  </w:tcBorders>
                                  <w:shd w:val="clear" w:color="auto" w:fill="99CCFF"/>
                                </w:tcPr>
                                <w:p w14:paraId="39252A22" w14:textId="77777777" w:rsidR="00A67E5F" w:rsidRPr="00C5778F" w:rsidRDefault="00A67E5F" w:rsidP="00C073E1">
                                  <w:pPr>
                                    <w:ind w:right="48"/>
                                    <w:jc w:val="right"/>
                                    <w:rPr>
                                      <w:sz w:val="20"/>
                                      <w:szCs w:val="20"/>
                                    </w:rPr>
                                  </w:pPr>
                                  <w:r w:rsidRPr="00C5778F">
                                    <w:rPr>
                                      <w:rFonts w:eastAsia="Arial"/>
                                      <w:sz w:val="20"/>
                                      <w:szCs w:val="20"/>
                                    </w:rPr>
                                    <w:t xml:space="preserve">27.5 </w:t>
                                  </w:r>
                                </w:p>
                              </w:tc>
                              <w:tc>
                                <w:tcPr>
                                  <w:tcW w:w="623" w:type="dxa"/>
                                  <w:tcBorders>
                                    <w:top w:val="nil"/>
                                    <w:left w:val="single" w:sz="4" w:space="0" w:color="auto"/>
                                    <w:bottom w:val="nil"/>
                                    <w:right w:val="single" w:sz="6" w:space="0" w:color="000000"/>
                                  </w:tcBorders>
                                  <w:shd w:val="clear" w:color="auto" w:fill="99CCFF"/>
                                </w:tcPr>
                                <w:p w14:paraId="61CE22F5" w14:textId="77777777" w:rsidR="00A67E5F" w:rsidRPr="00C5778F" w:rsidRDefault="00A67E5F" w:rsidP="00C073E1">
                                  <w:pPr>
                                    <w:ind w:right="48"/>
                                    <w:jc w:val="right"/>
                                    <w:rPr>
                                      <w:sz w:val="20"/>
                                      <w:szCs w:val="20"/>
                                    </w:rPr>
                                  </w:pPr>
                                  <w:r w:rsidRPr="00C5778F">
                                    <w:rPr>
                                      <w:rFonts w:eastAsia="Arial"/>
                                      <w:sz w:val="20"/>
                                      <w:szCs w:val="20"/>
                                    </w:rPr>
                                    <w:t xml:space="preserve">26.5 </w:t>
                                  </w:r>
                                </w:p>
                              </w:tc>
                              <w:tc>
                                <w:tcPr>
                                  <w:tcW w:w="618" w:type="dxa"/>
                                  <w:tcBorders>
                                    <w:top w:val="nil"/>
                                    <w:left w:val="single" w:sz="6" w:space="0" w:color="000000"/>
                                    <w:bottom w:val="nil"/>
                                  </w:tcBorders>
                                  <w:shd w:val="clear" w:color="auto" w:fill="99CCFF"/>
                                </w:tcPr>
                                <w:p w14:paraId="3C1FEB38" w14:textId="77777777" w:rsidR="00A67E5F" w:rsidRPr="00C5778F" w:rsidRDefault="00A67E5F" w:rsidP="00C073E1">
                                  <w:pPr>
                                    <w:jc w:val="right"/>
                                    <w:rPr>
                                      <w:sz w:val="20"/>
                                      <w:szCs w:val="20"/>
                                    </w:rPr>
                                  </w:pPr>
                                  <w:r w:rsidRPr="00C5778F">
                                    <w:rPr>
                                      <w:rFonts w:eastAsia="Arial"/>
                                      <w:sz w:val="20"/>
                                      <w:szCs w:val="20"/>
                                    </w:rPr>
                                    <w:t xml:space="preserve">27.2 </w:t>
                                  </w:r>
                                </w:p>
                              </w:tc>
                              <w:tc>
                                <w:tcPr>
                                  <w:tcW w:w="621" w:type="dxa"/>
                                  <w:tcBorders>
                                    <w:top w:val="nil"/>
                                    <w:bottom w:val="nil"/>
                                    <w:right w:val="nil"/>
                                  </w:tcBorders>
                                  <w:shd w:val="clear" w:color="auto" w:fill="99CCFF"/>
                                </w:tcPr>
                                <w:p w14:paraId="2F8F917F" w14:textId="77777777" w:rsidR="00A67E5F" w:rsidRPr="00C5778F" w:rsidRDefault="00A67E5F" w:rsidP="00C073E1">
                                  <w:pPr>
                                    <w:jc w:val="right"/>
                                    <w:rPr>
                                      <w:sz w:val="20"/>
                                      <w:szCs w:val="20"/>
                                    </w:rPr>
                                  </w:pPr>
                                  <w:r w:rsidRPr="00C5778F">
                                    <w:rPr>
                                      <w:rFonts w:eastAsia="Arial"/>
                                      <w:sz w:val="20"/>
                                      <w:szCs w:val="20"/>
                                    </w:rPr>
                                    <w:t xml:space="preserve">26.9 </w:t>
                                  </w:r>
                                </w:p>
                              </w:tc>
                              <w:tc>
                                <w:tcPr>
                                  <w:tcW w:w="628" w:type="dxa"/>
                                  <w:tcBorders>
                                    <w:top w:val="nil"/>
                                    <w:left w:val="nil"/>
                                    <w:bottom w:val="nil"/>
                                    <w:right w:val="nil"/>
                                  </w:tcBorders>
                                  <w:shd w:val="clear" w:color="auto" w:fill="99CCFF"/>
                                </w:tcPr>
                                <w:p w14:paraId="31CD79EC" w14:textId="77777777" w:rsidR="00A67E5F" w:rsidRPr="00C5778F" w:rsidRDefault="00A67E5F" w:rsidP="00C073E1">
                                  <w:pPr>
                                    <w:ind w:left="-64"/>
                                    <w:jc w:val="right"/>
                                    <w:rPr>
                                      <w:sz w:val="20"/>
                                      <w:szCs w:val="20"/>
                                    </w:rPr>
                                  </w:pPr>
                                  <w:r w:rsidRPr="00C5778F">
                                    <w:rPr>
                                      <w:rFonts w:eastAsia="Arial"/>
                                      <w:sz w:val="20"/>
                                      <w:szCs w:val="20"/>
                                    </w:rPr>
                                    <w:t xml:space="preserve">26.2 </w:t>
                                  </w:r>
                                </w:p>
                              </w:tc>
                              <w:tc>
                                <w:tcPr>
                                  <w:tcW w:w="618" w:type="dxa"/>
                                  <w:tcBorders>
                                    <w:top w:val="nil"/>
                                    <w:left w:val="nil"/>
                                    <w:bottom w:val="nil"/>
                                    <w:right w:val="single" w:sz="4" w:space="0" w:color="auto"/>
                                  </w:tcBorders>
                                  <w:shd w:val="clear" w:color="auto" w:fill="99CCFF"/>
                                </w:tcPr>
                                <w:p w14:paraId="32CB22D5" w14:textId="77777777" w:rsidR="00A67E5F" w:rsidRPr="00C5778F" w:rsidRDefault="00A67E5F" w:rsidP="00C073E1">
                                  <w:pPr>
                                    <w:ind w:left="16"/>
                                    <w:jc w:val="right"/>
                                    <w:rPr>
                                      <w:sz w:val="20"/>
                                      <w:szCs w:val="20"/>
                                    </w:rPr>
                                  </w:pPr>
                                  <w:r w:rsidRPr="00C5778F">
                                    <w:rPr>
                                      <w:rFonts w:eastAsia="Arial"/>
                                      <w:sz w:val="20"/>
                                      <w:szCs w:val="20"/>
                                    </w:rPr>
                                    <w:t xml:space="preserve">25.9 </w:t>
                                  </w:r>
                                </w:p>
                              </w:tc>
                              <w:tc>
                                <w:tcPr>
                                  <w:tcW w:w="648" w:type="dxa"/>
                                  <w:tcBorders>
                                    <w:top w:val="nil"/>
                                    <w:left w:val="single" w:sz="4" w:space="0" w:color="auto"/>
                                    <w:bottom w:val="nil"/>
                                    <w:right w:val="nil"/>
                                  </w:tcBorders>
                                  <w:shd w:val="clear" w:color="auto" w:fill="99CCFF"/>
                                </w:tcPr>
                                <w:p w14:paraId="360425E3" w14:textId="77777777" w:rsidR="00A67E5F" w:rsidRPr="00C5778F" w:rsidRDefault="00A67E5F" w:rsidP="00C073E1">
                                  <w:pPr>
                                    <w:ind w:left="-35"/>
                                    <w:jc w:val="right"/>
                                    <w:rPr>
                                      <w:sz w:val="20"/>
                                      <w:szCs w:val="20"/>
                                    </w:rPr>
                                  </w:pPr>
                                  <w:r w:rsidRPr="00C5778F">
                                    <w:rPr>
                                      <w:rFonts w:eastAsia="Arial"/>
                                      <w:sz w:val="20"/>
                                      <w:szCs w:val="20"/>
                                    </w:rPr>
                                    <w:t xml:space="preserve">26.0 </w:t>
                                  </w:r>
                                </w:p>
                              </w:tc>
                              <w:tc>
                                <w:tcPr>
                                  <w:tcW w:w="653" w:type="dxa"/>
                                  <w:tcBorders>
                                    <w:top w:val="nil"/>
                                    <w:left w:val="nil"/>
                                    <w:bottom w:val="nil"/>
                                    <w:right w:val="nil"/>
                                  </w:tcBorders>
                                  <w:shd w:val="clear" w:color="auto" w:fill="99CCFF"/>
                                </w:tcPr>
                                <w:p w14:paraId="582E4D81" w14:textId="77777777" w:rsidR="00A67E5F" w:rsidRPr="00C5778F" w:rsidRDefault="00A67E5F" w:rsidP="00C073E1">
                                  <w:pPr>
                                    <w:ind w:left="-116"/>
                                    <w:jc w:val="right"/>
                                    <w:rPr>
                                      <w:sz w:val="20"/>
                                      <w:szCs w:val="20"/>
                                    </w:rPr>
                                  </w:pPr>
                                  <w:r w:rsidRPr="00C5778F">
                                    <w:rPr>
                                      <w:rFonts w:eastAsia="Arial"/>
                                      <w:sz w:val="20"/>
                                      <w:szCs w:val="20"/>
                                    </w:rPr>
                                    <w:t xml:space="preserve">25.9 </w:t>
                                  </w:r>
                                </w:p>
                              </w:tc>
                              <w:tc>
                                <w:tcPr>
                                  <w:tcW w:w="655" w:type="dxa"/>
                                  <w:tcBorders>
                                    <w:top w:val="nil"/>
                                    <w:left w:val="nil"/>
                                    <w:bottom w:val="nil"/>
                                    <w:right w:val="nil"/>
                                  </w:tcBorders>
                                  <w:shd w:val="clear" w:color="auto" w:fill="99CCFF"/>
                                </w:tcPr>
                                <w:p w14:paraId="0360381E" w14:textId="77777777" w:rsidR="00A67E5F" w:rsidRPr="00C5778F" w:rsidRDefault="00A67E5F" w:rsidP="00C073E1">
                                  <w:pPr>
                                    <w:jc w:val="right"/>
                                    <w:rPr>
                                      <w:sz w:val="20"/>
                                      <w:szCs w:val="20"/>
                                    </w:rPr>
                                  </w:pPr>
                                  <w:r w:rsidRPr="00C5778F">
                                    <w:rPr>
                                      <w:rFonts w:eastAsia="Arial"/>
                                      <w:sz w:val="20"/>
                                      <w:szCs w:val="20"/>
                                    </w:rPr>
                                    <w:t xml:space="preserve">25.9 </w:t>
                                  </w:r>
                                </w:p>
                              </w:tc>
                              <w:tc>
                                <w:tcPr>
                                  <w:tcW w:w="644" w:type="dxa"/>
                                  <w:tcBorders>
                                    <w:top w:val="nil"/>
                                    <w:left w:val="nil"/>
                                    <w:bottom w:val="nil"/>
                                    <w:right w:val="nil"/>
                                  </w:tcBorders>
                                  <w:shd w:val="clear" w:color="auto" w:fill="99CCFF"/>
                                </w:tcPr>
                                <w:p w14:paraId="1D5579BE" w14:textId="77777777" w:rsidR="00A67E5F" w:rsidRPr="00C5778F" w:rsidRDefault="00A67E5F" w:rsidP="00C073E1">
                                  <w:pPr>
                                    <w:jc w:val="right"/>
                                    <w:rPr>
                                      <w:sz w:val="20"/>
                                      <w:szCs w:val="20"/>
                                    </w:rPr>
                                  </w:pPr>
                                  <w:r w:rsidRPr="00C5778F">
                                    <w:rPr>
                                      <w:rFonts w:eastAsia="Arial"/>
                                      <w:sz w:val="20"/>
                                      <w:szCs w:val="20"/>
                                    </w:rPr>
                                    <w:t xml:space="preserve">26.0 </w:t>
                                  </w:r>
                                </w:p>
                              </w:tc>
                              <w:tc>
                                <w:tcPr>
                                  <w:tcW w:w="644" w:type="dxa"/>
                                  <w:tcBorders>
                                    <w:top w:val="nil"/>
                                    <w:left w:val="nil"/>
                                    <w:bottom w:val="nil"/>
                                  </w:tcBorders>
                                  <w:shd w:val="clear" w:color="auto" w:fill="99CCFF"/>
                                </w:tcPr>
                                <w:p w14:paraId="732C3341" w14:textId="77777777" w:rsidR="00A67E5F" w:rsidRPr="00C5778F" w:rsidRDefault="00A67E5F" w:rsidP="00C073E1">
                                  <w:pPr>
                                    <w:ind w:left="107"/>
                                    <w:jc w:val="right"/>
                                    <w:rPr>
                                      <w:sz w:val="20"/>
                                      <w:szCs w:val="20"/>
                                    </w:rPr>
                                  </w:pPr>
                                  <w:r w:rsidRPr="00C5778F">
                                    <w:rPr>
                                      <w:rFonts w:eastAsia="Arial"/>
                                      <w:sz w:val="20"/>
                                      <w:szCs w:val="20"/>
                                    </w:rPr>
                                    <w:t xml:space="preserve">  </w:t>
                                  </w:r>
                                </w:p>
                              </w:tc>
                              <w:tc>
                                <w:tcPr>
                                  <w:tcW w:w="616" w:type="dxa"/>
                                  <w:tcBorders>
                                    <w:top w:val="nil"/>
                                    <w:left w:val="nil"/>
                                    <w:bottom w:val="nil"/>
                                  </w:tcBorders>
                                  <w:shd w:val="clear" w:color="auto" w:fill="99CCFF"/>
                                </w:tcPr>
                                <w:p w14:paraId="01B73E87" w14:textId="77777777" w:rsidR="00A67E5F" w:rsidRPr="00C5778F" w:rsidRDefault="00A67E5F" w:rsidP="00C073E1">
                                  <w:pPr>
                                    <w:jc w:val="right"/>
                                    <w:rPr>
                                      <w:sz w:val="20"/>
                                      <w:szCs w:val="20"/>
                                    </w:rPr>
                                  </w:pPr>
                                  <w:r w:rsidRPr="00C5778F">
                                    <w:rPr>
                                      <w:rFonts w:eastAsia="Arial"/>
                                      <w:sz w:val="20"/>
                                      <w:szCs w:val="20"/>
                                    </w:rPr>
                                    <w:t xml:space="preserve">  </w:t>
                                  </w:r>
                                </w:p>
                              </w:tc>
                            </w:tr>
                            <w:tr w:rsidR="00A67E5F" w:rsidRPr="00745942" w14:paraId="559A6CC8" w14:textId="77777777" w:rsidTr="00C073E1">
                              <w:trPr>
                                <w:gridAfter w:val="1"/>
                                <w:wAfter w:w="7" w:type="dxa"/>
                                <w:trHeight w:val="246"/>
                              </w:trPr>
                              <w:tc>
                                <w:tcPr>
                                  <w:tcW w:w="1925" w:type="dxa"/>
                                  <w:gridSpan w:val="2"/>
                                  <w:tcBorders>
                                    <w:top w:val="nil"/>
                                    <w:bottom w:val="nil"/>
                                    <w:right w:val="single" w:sz="6" w:space="0" w:color="000000"/>
                                  </w:tcBorders>
                                  <w:shd w:val="clear" w:color="auto" w:fill="auto"/>
                                  <w:vAlign w:val="center"/>
                                </w:tcPr>
                                <w:p w14:paraId="3A5F0308" w14:textId="77777777" w:rsidR="00A67E5F" w:rsidRPr="00A67461" w:rsidRDefault="00A67E5F" w:rsidP="00C073E1">
                                  <w:pPr>
                                    <w:rPr>
                                      <w:sz w:val="20"/>
                                      <w:szCs w:val="20"/>
                                    </w:rPr>
                                  </w:pPr>
                                  <w:r w:rsidRPr="00A67461">
                                    <w:rPr>
                                      <w:sz w:val="20"/>
                                      <w:szCs w:val="20"/>
                                    </w:rPr>
                                    <w:t>Hungría</w:t>
                                  </w:r>
                                </w:p>
                              </w:tc>
                              <w:tc>
                                <w:tcPr>
                                  <w:tcW w:w="618" w:type="dxa"/>
                                  <w:tcBorders>
                                    <w:top w:val="nil"/>
                                    <w:left w:val="single" w:sz="6" w:space="0" w:color="000000"/>
                                    <w:bottom w:val="nil"/>
                                    <w:right w:val="single" w:sz="4" w:space="0" w:color="auto"/>
                                  </w:tcBorders>
                                  <w:shd w:val="clear" w:color="auto" w:fill="auto"/>
                                </w:tcPr>
                                <w:p w14:paraId="6A040B9E" w14:textId="77777777" w:rsidR="00A67E5F" w:rsidRPr="00C5778F" w:rsidRDefault="00A67E5F" w:rsidP="00C073E1">
                                  <w:pPr>
                                    <w:ind w:right="48"/>
                                    <w:jc w:val="right"/>
                                    <w:rPr>
                                      <w:sz w:val="20"/>
                                      <w:szCs w:val="20"/>
                                    </w:rPr>
                                  </w:pPr>
                                  <w:r w:rsidRPr="00C5778F">
                                    <w:rPr>
                                      <w:rFonts w:eastAsia="Arial"/>
                                      <w:sz w:val="20"/>
                                      <w:szCs w:val="20"/>
                                    </w:rPr>
                                    <w:t xml:space="preserve">11.0 </w:t>
                                  </w:r>
                                </w:p>
                              </w:tc>
                              <w:tc>
                                <w:tcPr>
                                  <w:tcW w:w="620" w:type="dxa"/>
                                  <w:tcBorders>
                                    <w:top w:val="nil"/>
                                    <w:left w:val="single" w:sz="4" w:space="0" w:color="auto"/>
                                    <w:bottom w:val="nil"/>
                                    <w:right w:val="single" w:sz="4" w:space="0" w:color="auto"/>
                                  </w:tcBorders>
                                  <w:shd w:val="clear" w:color="auto" w:fill="auto"/>
                                </w:tcPr>
                                <w:p w14:paraId="383E91B4" w14:textId="77777777" w:rsidR="00A67E5F" w:rsidRPr="00C5778F" w:rsidRDefault="00A67E5F" w:rsidP="00C073E1">
                                  <w:pPr>
                                    <w:ind w:right="48"/>
                                    <w:jc w:val="right"/>
                                    <w:rPr>
                                      <w:sz w:val="20"/>
                                      <w:szCs w:val="20"/>
                                    </w:rPr>
                                  </w:pPr>
                                  <w:r w:rsidRPr="00C5778F">
                                    <w:rPr>
                                      <w:rFonts w:eastAsia="Arial"/>
                                      <w:sz w:val="20"/>
                                      <w:szCs w:val="20"/>
                                    </w:rPr>
                                    <w:t xml:space="preserve">10.1 </w:t>
                                  </w:r>
                                </w:p>
                              </w:tc>
                              <w:tc>
                                <w:tcPr>
                                  <w:tcW w:w="623" w:type="dxa"/>
                                  <w:tcBorders>
                                    <w:top w:val="nil"/>
                                    <w:left w:val="single" w:sz="4" w:space="0" w:color="auto"/>
                                    <w:bottom w:val="nil"/>
                                    <w:right w:val="single" w:sz="6" w:space="0" w:color="000000"/>
                                  </w:tcBorders>
                                  <w:shd w:val="clear" w:color="auto" w:fill="auto"/>
                                </w:tcPr>
                                <w:p w14:paraId="5368700B" w14:textId="77777777" w:rsidR="00A67E5F" w:rsidRPr="00C5778F" w:rsidRDefault="00A67E5F" w:rsidP="00C073E1">
                                  <w:pPr>
                                    <w:ind w:right="48"/>
                                    <w:jc w:val="right"/>
                                    <w:rPr>
                                      <w:sz w:val="20"/>
                                      <w:szCs w:val="20"/>
                                    </w:rPr>
                                  </w:pPr>
                                  <w:r w:rsidRPr="00C5778F">
                                    <w:rPr>
                                      <w:rFonts w:eastAsia="Arial"/>
                                      <w:sz w:val="20"/>
                                      <w:szCs w:val="20"/>
                                    </w:rPr>
                                    <w:t xml:space="preserve">7.7 </w:t>
                                  </w:r>
                                </w:p>
                              </w:tc>
                              <w:tc>
                                <w:tcPr>
                                  <w:tcW w:w="618" w:type="dxa"/>
                                  <w:tcBorders>
                                    <w:top w:val="nil"/>
                                    <w:left w:val="single" w:sz="6" w:space="0" w:color="000000"/>
                                    <w:bottom w:val="nil"/>
                                  </w:tcBorders>
                                  <w:shd w:val="clear" w:color="auto" w:fill="auto"/>
                                </w:tcPr>
                                <w:p w14:paraId="689F450A" w14:textId="77777777" w:rsidR="00A67E5F" w:rsidRPr="00C5778F" w:rsidRDefault="00A67E5F" w:rsidP="00C073E1">
                                  <w:pPr>
                                    <w:ind w:left="52"/>
                                    <w:jc w:val="right"/>
                                    <w:rPr>
                                      <w:sz w:val="20"/>
                                      <w:szCs w:val="20"/>
                                    </w:rPr>
                                  </w:pPr>
                                  <w:r w:rsidRPr="00C5778F">
                                    <w:rPr>
                                      <w:rFonts w:eastAsia="Arial"/>
                                      <w:sz w:val="20"/>
                                      <w:szCs w:val="20"/>
                                    </w:rPr>
                                    <w:t xml:space="preserve">7.9 </w:t>
                                  </w:r>
                                </w:p>
                              </w:tc>
                              <w:tc>
                                <w:tcPr>
                                  <w:tcW w:w="621" w:type="dxa"/>
                                  <w:tcBorders>
                                    <w:top w:val="nil"/>
                                    <w:bottom w:val="nil"/>
                                    <w:right w:val="nil"/>
                                  </w:tcBorders>
                                  <w:shd w:val="clear" w:color="auto" w:fill="auto"/>
                                </w:tcPr>
                                <w:p w14:paraId="412871D1" w14:textId="77777777" w:rsidR="00A67E5F" w:rsidRPr="00C5778F" w:rsidRDefault="00A67E5F" w:rsidP="00C073E1">
                                  <w:pPr>
                                    <w:jc w:val="right"/>
                                    <w:rPr>
                                      <w:sz w:val="20"/>
                                      <w:szCs w:val="20"/>
                                    </w:rPr>
                                  </w:pPr>
                                  <w:r w:rsidRPr="00C5778F">
                                    <w:rPr>
                                      <w:rFonts w:eastAsia="Arial"/>
                                      <w:sz w:val="20"/>
                                      <w:szCs w:val="20"/>
                                    </w:rPr>
                                    <w:t xml:space="preserve">8.1 </w:t>
                                  </w:r>
                                </w:p>
                              </w:tc>
                              <w:tc>
                                <w:tcPr>
                                  <w:tcW w:w="628" w:type="dxa"/>
                                  <w:tcBorders>
                                    <w:top w:val="nil"/>
                                    <w:left w:val="nil"/>
                                    <w:bottom w:val="nil"/>
                                    <w:right w:val="nil"/>
                                  </w:tcBorders>
                                  <w:shd w:val="clear" w:color="auto" w:fill="auto"/>
                                </w:tcPr>
                                <w:p w14:paraId="47A328F4" w14:textId="77777777" w:rsidR="00A67E5F" w:rsidRPr="00C5778F" w:rsidRDefault="00A67E5F" w:rsidP="00C073E1">
                                  <w:pPr>
                                    <w:ind w:left="-64"/>
                                    <w:jc w:val="right"/>
                                    <w:rPr>
                                      <w:sz w:val="20"/>
                                      <w:szCs w:val="20"/>
                                    </w:rPr>
                                  </w:pPr>
                                  <w:r w:rsidRPr="00C5778F">
                                    <w:rPr>
                                      <w:rFonts w:eastAsia="Arial"/>
                                      <w:sz w:val="20"/>
                                      <w:szCs w:val="20"/>
                                    </w:rPr>
                                    <w:t xml:space="preserve">7.5 </w:t>
                                  </w:r>
                                </w:p>
                              </w:tc>
                              <w:tc>
                                <w:tcPr>
                                  <w:tcW w:w="618" w:type="dxa"/>
                                  <w:tcBorders>
                                    <w:top w:val="nil"/>
                                    <w:left w:val="nil"/>
                                    <w:bottom w:val="nil"/>
                                    <w:right w:val="single" w:sz="4" w:space="0" w:color="auto"/>
                                  </w:tcBorders>
                                  <w:shd w:val="clear" w:color="auto" w:fill="auto"/>
                                </w:tcPr>
                                <w:p w14:paraId="59670429" w14:textId="77777777" w:rsidR="00A67E5F" w:rsidRPr="00C5778F" w:rsidRDefault="00A67E5F" w:rsidP="00C073E1">
                                  <w:pPr>
                                    <w:ind w:left="16"/>
                                    <w:jc w:val="right"/>
                                    <w:rPr>
                                      <w:sz w:val="20"/>
                                      <w:szCs w:val="20"/>
                                    </w:rPr>
                                  </w:pPr>
                                  <w:r w:rsidRPr="00C5778F">
                                    <w:rPr>
                                      <w:rFonts w:eastAsia="Arial"/>
                                      <w:sz w:val="20"/>
                                      <w:szCs w:val="20"/>
                                    </w:rPr>
                                    <w:t xml:space="preserve">7.3 </w:t>
                                  </w:r>
                                </w:p>
                              </w:tc>
                              <w:tc>
                                <w:tcPr>
                                  <w:tcW w:w="648" w:type="dxa"/>
                                  <w:tcBorders>
                                    <w:top w:val="nil"/>
                                    <w:left w:val="single" w:sz="4" w:space="0" w:color="auto"/>
                                    <w:bottom w:val="nil"/>
                                    <w:right w:val="nil"/>
                                  </w:tcBorders>
                                  <w:shd w:val="clear" w:color="auto" w:fill="auto"/>
                                </w:tcPr>
                                <w:p w14:paraId="60178BD5" w14:textId="77777777" w:rsidR="00A67E5F" w:rsidRPr="00C5778F" w:rsidRDefault="00A67E5F" w:rsidP="00C073E1">
                                  <w:pPr>
                                    <w:ind w:left="-35"/>
                                    <w:jc w:val="right"/>
                                    <w:rPr>
                                      <w:sz w:val="20"/>
                                      <w:szCs w:val="20"/>
                                    </w:rPr>
                                  </w:pPr>
                                  <w:r w:rsidRPr="00C5778F">
                                    <w:rPr>
                                      <w:rFonts w:eastAsia="Arial"/>
                                      <w:sz w:val="20"/>
                                      <w:szCs w:val="20"/>
                                    </w:rPr>
                                    <w:t xml:space="preserve">7.3 </w:t>
                                  </w:r>
                                </w:p>
                              </w:tc>
                              <w:tc>
                                <w:tcPr>
                                  <w:tcW w:w="653" w:type="dxa"/>
                                  <w:tcBorders>
                                    <w:top w:val="nil"/>
                                    <w:left w:val="nil"/>
                                    <w:bottom w:val="nil"/>
                                    <w:right w:val="nil"/>
                                  </w:tcBorders>
                                  <w:shd w:val="clear" w:color="auto" w:fill="auto"/>
                                </w:tcPr>
                                <w:p w14:paraId="025C5CA6" w14:textId="77777777" w:rsidR="00A67E5F" w:rsidRPr="00C5778F" w:rsidRDefault="00A67E5F" w:rsidP="00C073E1">
                                  <w:pPr>
                                    <w:tabs>
                                      <w:tab w:val="center" w:pos="793"/>
                                    </w:tabs>
                                    <w:ind w:left="-116"/>
                                    <w:jc w:val="right"/>
                                    <w:rPr>
                                      <w:sz w:val="20"/>
                                      <w:szCs w:val="20"/>
                                    </w:rPr>
                                  </w:pPr>
                                  <w:r w:rsidRPr="00C5778F">
                                    <w:rPr>
                                      <w:rFonts w:eastAsia="Arial"/>
                                      <w:sz w:val="20"/>
                                      <w:szCs w:val="20"/>
                                    </w:rPr>
                                    <w:t xml:space="preserve">7.3 </w:t>
                                  </w:r>
                                </w:p>
                              </w:tc>
                              <w:tc>
                                <w:tcPr>
                                  <w:tcW w:w="655" w:type="dxa"/>
                                  <w:tcBorders>
                                    <w:top w:val="nil"/>
                                    <w:left w:val="nil"/>
                                    <w:bottom w:val="nil"/>
                                    <w:right w:val="nil"/>
                                  </w:tcBorders>
                                  <w:shd w:val="clear" w:color="auto" w:fill="auto"/>
                                </w:tcPr>
                                <w:p w14:paraId="2C5AFFDB" w14:textId="77777777" w:rsidR="00A67E5F" w:rsidRPr="00C5778F" w:rsidRDefault="00A67E5F" w:rsidP="00C073E1">
                                  <w:pPr>
                                    <w:ind w:left="101"/>
                                    <w:jc w:val="right"/>
                                    <w:rPr>
                                      <w:sz w:val="20"/>
                                      <w:szCs w:val="20"/>
                                    </w:rPr>
                                  </w:pPr>
                                  <w:r w:rsidRPr="00C5778F">
                                    <w:rPr>
                                      <w:rFonts w:eastAsia="Arial"/>
                                      <w:sz w:val="20"/>
                                      <w:szCs w:val="20"/>
                                    </w:rPr>
                                    <w:t>7.3</w:t>
                                  </w:r>
                                </w:p>
                              </w:tc>
                              <w:tc>
                                <w:tcPr>
                                  <w:tcW w:w="644" w:type="dxa"/>
                                  <w:tcBorders>
                                    <w:top w:val="nil"/>
                                    <w:left w:val="nil"/>
                                    <w:bottom w:val="nil"/>
                                    <w:right w:val="nil"/>
                                  </w:tcBorders>
                                  <w:shd w:val="clear" w:color="auto" w:fill="auto"/>
                                </w:tcPr>
                                <w:p w14:paraId="3A164D34" w14:textId="77777777" w:rsidR="00A67E5F" w:rsidRPr="00C5778F" w:rsidRDefault="00A67E5F" w:rsidP="00C073E1">
                                  <w:pPr>
                                    <w:ind w:left="50"/>
                                    <w:jc w:val="right"/>
                                    <w:rPr>
                                      <w:sz w:val="20"/>
                                      <w:szCs w:val="20"/>
                                    </w:rPr>
                                  </w:pPr>
                                  <w:r w:rsidRPr="00C5778F">
                                    <w:rPr>
                                      <w:rFonts w:eastAsia="Arial"/>
                                      <w:sz w:val="20"/>
                                      <w:szCs w:val="20"/>
                                    </w:rPr>
                                    <w:t>7.3</w:t>
                                  </w:r>
                                </w:p>
                              </w:tc>
                              <w:tc>
                                <w:tcPr>
                                  <w:tcW w:w="644" w:type="dxa"/>
                                  <w:tcBorders>
                                    <w:top w:val="nil"/>
                                    <w:left w:val="nil"/>
                                    <w:bottom w:val="nil"/>
                                  </w:tcBorders>
                                  <w:shd w:val="clear" w:color="auto" w:fill="auto"/>
                                </w:tcPr>
                                <w:p w14:paraId="049C89CD" w14:textId="77777777" w:rsidR="00A67E5F" w:rsidRPr="00C5778F" w:rsidRDefault="00A67E5F" w:rsidP="00C073E1">
                                  <w:pPr>
                                    <w:jc w:val="right"/>
                                    <w:rPr>
                                      <w:sz w:val="20"/>
                                      <w:szCs w:val="20"/>
                                    </w:rPr>
                                  </w:pPr>
                                  <w:r w:rsidRPr="00C5778F">
                                    <w:rPr>
                                      <w:rFonts w:eastAsia="Arial"/>
                                      <w:sz w:val="20"/>
                                      <w:szCs w:val="20"/>
                                    </w:rPr>
                                    <w:t xml:space="preserve">7.5   </w:t>
                                  </w:r>
                                </w:p>
                              </w:tc>
                              <w:tc>
                                <w:tcPr>
                                  <w:tcW w:w="616" w:type="dxa"/>
                                  <w:tcBorders>
                                    <w:top w:val="nil"/>
                                    <w:left w:val="nil"/>
                                    <w:bottom w:val="nil"/>
                                  </w:tcBorders>
                                </w:tcPr>
                                <w:p w14:paraId="045F4303" w14:textId="77777777" w:rsidR="00A67E5F" w:rsidRPr="00B21B15" w:rsidRDefault="00A67E5F" w:rsidP="00C073E1">
                                  <w:pPr>
                                    <w:ind w:left="107"/>
                                    <w:jc w:val="right"/>
                                    <w:rPr>
                                      <w:sz w:val="20"/>
                                      <w:szCs w:val="20"/>
                                    </w:rPr>
                                  </w:pPr>
                                </w:p>
                              </w:tc>
                            </w:tr>
                            <w:tr w:rsidR="00A67E5F" w:rsidRPr="00745942" w14:paraId="1152426E" w14:textId="77777777" w:rsidTr="00C073E1">
                              <w:trPr>
                                <w:gridAfter w:val="1"/>
                                <w:wAfter w:w="7" w:type="dxa"/>
                                <w:trHeight w:val="246"/>
                              </w:trPr>
                              <w:tc>
                                <w:tcPr>
                                  <w:tcW w:w="1925" w:type="dxa"/>
                                  <w:gridSpan w:val="2"/>
                                  <w:tcBorders>
                                    <w:top w:val="nil"/>
                                    <w:bottom w:val="nil"/>
                                    <w:right w:val="single" w:sz="6" w:space="0" w:color="000000"/>
                                  </w:tcBorders>
                                  <w:shd w:val="clear" w:color="auto" w:fill="99CCFF"/>
                                  <w:vAlign w:val="center"/>
                                </w:tcPr>
                                <w:p w14:paraId="204C1252" w14:textId="77777777" w:rsidR="00A67E5F" w:rsidRPr="00A67461" w:rsidRDefault="00A67E5F" w:rsidP="00C073E1">
                                  <w:pPr>
                                    <w:rPr>
                                      <w:sz w:val="20"/>
                                      <w:szCs w:val="20"/>
                                    </w:rPr>
                                  </w:pPr>
                                  <w:r w:rsidRPr="00A67461">
                                    <w:rPr>
                                      <w:sz w:val="20"/>
                                      <w:szCs w:val="20"/>
                                    </w:rPr>
                                    <w:t>Islandia</w:t>
                                  </w:r>
                                </w:p>
                              </w:tc>
                              <w:tc>
                                <w:tcPr>
                                  <w:tcW w:w="618" w:type="dxa"/>
                                  <w:tcBorders>
                                    <w:top w:val="nil"/>
                                    <w:left w:val="single" w:sz="6" w:space="0" w:color="000000"/>
                                    <w:bottom w:val="nil"/>
                                    <w:right w:val="single" w:sz="4" w:space="0" w:color="auto"/>
                                  </w:tcBorders>
                                  <w:shd w:val="clear" w:color="auto" w:fill="99CCFF"/>
                                </w:tcPr>
                                <w:p w14:paraId="21678937" w14:textId="77777777" w:rsidR="00A67E5F" w:rsidRPr="00C5778F" w:rsidRDefault="00A67E5F" w:rsidP="00C073E1">
                                  <w:pPr>
                                    <w:ind w:right="48"/>
                                    <w:jc w:val="right"/>
                                    <w:rPr>
                                      <w:sz w:val="20"/>
                                      <w:szCs w:val="20"/>
                                    </w:rPr>
                                  </w:pPr>
                                  <w:r w:rsidRPr="00C5778F">
                                    <w:rPr>
                                      <w:rFonts w:eastAsia="Arial"/>
                                      <w:sz w:val="20"/>
                                      <w:szCs w:val="20"/>
                                    </w:rPr>
                                    <w:t xml:space="preserve">6.0 </w:t>
                                  </w:r>
                                </w:p>
                              </w:tc>
                              <w:tc>
                                <w:tcPr>
                                  <w:tcW w:w="620" w:type="dxa"/>
                                  <w:tcBorders>
                                    <w:top w:val="nil"/>
                                    <w:left w:val="single" w:sz="4" w:space="0" w:color="auto"/>
                                    <w:bottom w:val="nil"/>
                                    <w:right w:val="single" w:sz="4" w:space="0" w:color="auto"/>
                                  </w:tcBorders>
                                  <w:shd w:val="clear" w:color="auto" w:fill="99CCFF"/>
                                </w:tcPr>
                                <w:p w14:paraId="1C07CA04" w14:textId="77777777" w:rsidR="00A67E5F" w:rsidRPr="00C5778F" w:rsidRDefault="00A67E5F" w:rsidP="00C073E1">
                                  <w:pPr>
                                    <w:ind w:right="48"/>
                                    <w:jc w:val="right"/>
                                    <w:rPr>
                                      <w:sz w:val="20"/>
                                      <w:szCs w:val="20"/>
                                    </w:rPr>
                                  </w:pPr>
                                  <w:r w:rsidRPr="00C5778F">
                                    <w:rPr>
                                      <w:rFonts w:eastAsia="Arial"/>
                                      <w:sz w:val="20"/>
                                      <w:szCs w:val="20"/>
                                    </w:rPr>
                                    <w:t xml:space="preserve">5.4 </w:t>
                                  </w:r>
                                </w:p>
                              </w:tc>
                              <w:tc>
                                <w:tcPr>
                                  <w:tcW w:w="623" w:type="dxa"/>
                                  <w:tcBorders>
                                    <w:top w:val="nil"/>
                                    <w:left w:val="single" w:sz="4" w:space="0" w:color="auto"/>
                                    <w:bottom w:val="nil"/>
                                    <w:right w:val="single" w:sz="6" w:space="0" w:color="000000"/>
                                  </w:tcBorders>
                                  <w:shd w:val="clear" w:color="auto" w:fill="99CCFF"/>
                                </w:tcPr>
                                <w:p w14:paraId="71DDB66B" w14:textId="77777777" w:rsidR="00A67E5F" w:rsidRPr="00C5778F" w:rsidRDefault="00A67E5F" w:rsidP="00C073E1">
                                  <w:pPr>
                                    <w:ind w:right="48"/>
                                    <w:jc w:val="right"/>
                                    <w:rPr>
                                      <w:sz w:val="20"/>
                                      <w:szCs w:val="20"/>
                                    </w:rPr>
                                  </w:pPr>
                                  <w:r w:rsidRPr="00C5778F">
                                    <w:rPr>
                                      <w:rFonts w:eastAsia="Arial"/>
                                      <w:sz w:val="20"/>
                                      <w:szCs w:val="20"/>
                                    </w:rPr>
                                    <w:t xml:space="preserve">5.0 </w:t>
                                  </w:r>
                                </w:p>
                              </w:tc>
                              <w:tc>
                                <w:tcPr>
                                  <w:tcW w:w="618" w:type="dxa"/>
                                  <w:tcBorders>
                                    <w:top w:val="nil"/>
                                    <w:left w:val="single" w:sz="6" w:space="0" w:color="000000"/>
                                    <w:bottom w:val="nil"/>
                                  </w:tcBorders>
                                  <w:shd w:val="clear" w:color="auto" w:fill="99CCFF"/>
                                </w:tcPr>
                                <w:p w14:paraId="61AC2533" w14:textId="77777777" w:rsidR="00A67E5F" w:rsidRPr="00C5778F" w:rsidRDefault="00A67E5F" w:rsidP="00C073E1">
                                  <w:pPr>
                                    <w:ind w:left="52"/>
                                    <w:jc w:val="right"/>
                                    <w:rPr>
                                      <w:sz w:val="20"/>
                                      <w:szCs w:val="20"/>
                                    </w:rPr>
                                  </w:pPr>
                                  <w:r w:rsidRPr="00C5778F">
                                    <w:rPr>
                                      <w:rFonts w:eastAsia="Arial"/>
                                      <w:sz w:val="20"/>
                                      <w:szCs w:val="20"/>
                                    </w:rPr>
                                    <w:t xml:space="preserve">5.2 </w:t>
                                  </w:r>
                                </w:p>
                              </w:tc>
                              <w:tc>
                                <w:tcPr>
                                  <w:tcW w:w="621" w:type="dxa"/>
                                  <w:tcBorders>
                                    <w:top w:val="nil"/>
                                    <w:bottom w:val="nil"/>
                                    <w:right w:val="nil"/>
                                  </w:tcBorders>
                                  <w:shd w:val="clear" w:color="auto" w:fill="99CCFF"/>
                                </w:tcPr>
                                <w:p w14:paraId="241BF8F6" w14:textId="77777777" w:rsidR="00A67E5F" w:rsidRPr="00C5778F" w:rsidRDefault="00A67E5F" w:rsidP="00C073E1">
                                  <w:pPr>
                                    <w:jc w:val="right"/>
                                    <w:rPr>
                                      <w:sz w:val="20"/>
                                      <w:szCs w:val="20"/>
                                    </w:rPr>
                                  </w:pPr>
                                  <w:r w:rsidRPr="00C5778F">
                                    <w:rPr>
                                      <w:rFonts w:eastAsia="Arial"/>
                                      <w:sz w:val="20"/>
                                      <w:szCs w:val="20"/>
                                    </w:rPr>
                                    <w:t xml:space="preserve">5.0 </w:t>
                                  </w:r>
                                </w:p>
                              </w:tc>
                              <w:tc>
                                <w:tcPr>
                                  <w:tcW w:w="628" w:type="dxa"/>
                                  <w:tcBorders>
                                    <w:top w:val="nil"/>
                                    <w:left w:val="nil"/>
                                    <w:bottom w:val="nil"/>
                                    <w:right w:val="nil"/>
                                  </w:tcBorders>
                                  <w:shd w:val="clear" w:color="auto" w:fill="99CCFF"/>
                                </w:tcPr>
                                <w:p w14:paraId="602AAA44" w14:textId="77777777" w:rsidR="00A67E5F" w:rsidRPr="00C5778F" w:rsidRDefault="00A67E5F" w:rsidP="00C073E1">
                                  <w:pPr>
                                    <w:ind w:left="-64"/>
                                    <w:jc w:val="right"/>
                                    <w:rPr>
                                      <w:sz w:val="20"/>
                                      <w:szCs w:val="20"/>
                                    </w:rPr>
                                  </w:pPr>
                                  <w:r w:rsidRPr="00C5778F">
                                    <w:rPr>
                                      <w:rFonts w:eastAsia="Arial"/>
                                      <w:sz w:val="20"/>
                                      <w:szCs w:val="20"/>
                                    </w:rPr>
                                    <w:t xml:space="preserve">4.8 </w:t>
                                  </w:r>
                                </w:p>
                              </w:tc>
                              <w:tc>
                                <w:tcPr>
                                  <w:tcW w:w="618" w:type="dxa"/>
                                  <w:tcBorders>
                                    <w:top w:val="nil"/>
                                    <w:left w:val="nil"/>
                                    <w:bottom w:val="nil"/>
                                    <w:right w:val="single" w:sz="4" w:space="0" w:color="auto"/>
                                  </w:tcBorders>
                                  <w:shd w:val="clear" w:color="auto" w:fill="99CCFF"/>
                                </w:tcPr>
                                <w:p w14:paraId="5FD2D5AF" w14:textId="77777777" w:rsidR="00A67E5F" w:rsidRPr="00C5778F" w:rsidRDefault="00A67E5F" w:rsidP="00C073E1">
                                  <w:pPr>
                                    <w:ind w:left="16"/>
                                    <w:jc w:val="right"/>
                                    <w:rPr>
                                      <w:sz w:val="20"/>
                                      <w:szCs w:val="20"/>
                                    </w:rPr>
                                  </w:pPr>
                                  <w:r w:rsidRPr="00C5778F">
                                    <w:rPr>
                                      <w:rFonts w:eastAsia="Arial"/>
                                      <w:sz w:val="20"/>
                                      <w:szCs w:val="20"/>
                                    </w:rPr>
                                    <w:t xml:space="preserve">4.6 </w:t>
                                  </w:r>
                                </w:p>
                              </w:tc>
                              <w:tc>
                                <w:tcPr>
                                  <w:tcW w:w="648" w:type="dxa"/>
                                  <w:tcBorders>
                                    <w:top w:val="nil"/>
                                    <w:left w:val="single" w:sz="4" w:space="0" w:color="auto"/>
                                    <w:bottom w:val="nil"/>
                                    <w:right w:val="nil"/>
                                  </w:tcBorders>
                                  <w:shd w:val="clear" w:color="auto" w:fill="99CCFF"/>
                                </w:tcPr>
                                <w:p w14:paraId="365C7264" w14:textId="77777777" w:rsidR="00A67E5F" w:rsidRPr="00C5778F" w:rsidRDefault="00A67E5F" w:rsidP="00C073E1">
                                  <w:pPr>
                                    <w:ind w:left="-35"/>
                                    <w:jc w:val="right"/>
                                    <w:rPr>
                                      <w:sz w:val="20"/>
                                      <w:szCs w:val="20"/>
                                    </w:rPr>
                                  </w:pPr>
                                  <w:r w:rsidRPr="00C5778F">
                                    <w:rPr>
                                      <w:rFonts w:eastAsia="Arial"/>
                                      <w:sz w:val="20"/>
                                      <w:szCs w:val="20"/>
                                    </w:rPr>
                                    <w:t xml:space="preserve">4.8 </w:t>
                                  </w:r>
                                </w:p>
                              </w:tc>
                              <w:tc>
                                <w:tcPr>
                                  <w:tcW w:w="653" w:type="dxa"/>
                                  <w:tcBorders>
                                    <w:top w:val="nil"/>
                                    <w:left w:val="nil"/>
                                    <w:bottom w:val="nil"/>
                                    <w:right w:val="nil"/>
                                  </w:tcBorders>
                                  <w:shd w:val="clear" w:color="auto" w:fill="99CCFF"/>
                                </w:tcPr>
                                <w:p w14:paraId="139D3BAD" w14:textId="77777777" w:rsidR="00A67E5F" w:rsidRPr="00C5778F" w:rsidRDefault="00A67E5F" w:rsidP="00C073E1">
                                  <w:pPr>
                                    <w:ind w:left="-116"/>
                                    <w:jc w:val="right"/>
                                    <w:rPr>
                                      <w:sz w:val="20"/>
                                      <w:szCs w:val="20"/>
                                    </w:rPr>
                                  </w:pPr>
                                  <w:r w:rsidRPr="00C5778F">
                                    <w:rPr>
                                      <w:rFonts w:eastAsia="Arial"/>
                                      <w:sz w:val="20"/>
                                      <w:szCs w:val="20"/>
                                    </w:rPr>
                                    <w:t xml:space="preserve">4.7 </w:t>
                                  </w:r>
                                </w:p>
                              </w:tc>
                              <w:tc>
                                <w:tcPr>
                                  <w:tcW w:w="655" w:type="dxa"/>
                                  <w:tcBorders>
                                    <w:top w:val="nil"/>
                                    <w:left w:val="nil"/>
                                    <w:bottom w:val="nil"/>
                                    <w:right w:val="nil"/>
                                  </w:tcBorders>
                                  <w:shd w:val="clear" w:color="auto" w:fill="99CCFF"/>
                                </w:tcPr>
                                <w:p w14:paraId="12070B0E" w14:textId="77777777" w:rsidR="00A67E5F" w:rsidRPr="00C5778F" w:rsidRDefault="00A67E5F" w:rsidP="00C073E1">
                                  <w:pPr>
                                    <w:ind w:left="48"/>
                                    <w:jc w:val="right"/>
                                    <w:rPr>
                                      <w:sz w:val="20"/>
                                      <w:szCs w:val="20"/>
                                    </w:rPr>
                                  </w:pPr>
                                  <w:r w:rsidRPr="00C5778F">
                                    <w:rPr>
                                      <w:rFonts w:eastAsia="Arial"/>
                                      <w:sz w:val="20"/>
                                      <w:szCs w:val="20"/>
                                    </w:rPr>
                                    <w:t xml:space="preserve">4.6 </w:t>
                                  </w:r>
                                </w:p>
                              </w:tc>
                              <w:tc>
                                <w:tcPr>
                                  <w:tcW w:w="644" w:type="dxa"/>
                                  <w:tcBorders>
                                    <w:top w:val="nil"/>
                                    <w:left w:val="nil"/>
                                    <w:bottom w:val="nil"/>
                                    <w:right w:val="nil"/>
                                  </w:tcBorders>
                                  <w:shd w:val="clear" w:color="auto" w:fill="99CCFF"/>
                                </w:tcPr>
                                <w:p w14:paraId="333FDC32" w14:textId="77777777" w:rsidR="00A67E5F" w:rsidRPr="00C5778F" w:rsidRDefault="00A67E5F" w:rsidP="00C073E1">
                                  <w:pPr>
                                    <w:ind w:left="101"/>
                                    <w:jc w:val="right"/>
                                    <w:rPr>
                                      <w:sz w:val="20"/>
                                      <w:szCs w:val="20"/>
                                    </w:rPr>
                                  </w:pPr>
                                  <w:r w:rsidRPr="00C5778F">
                                    <w:rPr>
                                      <w:rFonts w:eastAsia="Arial"/>
                                      <w:sz w:val="20"/>
                                      <w:szCs w:val="20"/>
                                    </w:rPr>
                                    <w:t xml:space="preserve">4.5 </w:t>
                                  </w:r>
                                </w:p>
                              </w:tc>
                              <w:tc>
                                <w:tcPr>
                                  <w:tcW w:w="644" w:type="dxa"/>
                                  <w:tcBorders>
                                    <w:top w:val="nil"/>
                                    <w:left w:val="nil"/>
                                    <w:bottom w:val="nil"/>
                                  </w:tcBorders>
                                  <w:shd w:val="clear" w:color="auto" w:fill="99CCFF"/>
                                </w:tcPr>
                                <w:p w14:paraId="33EF4846" w14:textId="77777777" w:rsidR="00A67E5F" w:rsidRPr="00C5778F" w:rsidRDefault="00A67E5F" w:rsidP="00C073E1">
                                  <w:pPr>
                                    <w:ind w:left="50"/>
                                    <w:jc w:val="right"/>
                                    <w:rPr>
                                      <w:sz w:val="20"/>
                                      <w:szCs w:val="20"/>
                                    </w:rPr>
                                  </w:pPr>
                                  <w:r w:rsidRPr="00C5778F">
                                    <w:rPr>
                                      <w:rFonts w:eastAsia="Arial"/>
                                      <w:sz w:val="20"/>
                                      <w:szCs w:val="20"/>
                                    </w:rPr>
                                    <w:t xml:space="preserve">4.5 </w:t>
                                  </w:r>
                                </w:p>
                              </w:tc>
                              <w:tc>
                                <w:tcPr>
                                  <w:tcW w:w="616" w:type="dxa"/>
                                  <w:tcBorders>
                                    <w:top w:val="nil"/>
                                    <w:left w:val="nil"/>
                                    <w:bottom w:val="nil"/>
                                  </w:tcBorders>
                                  <w:shd w:val="clear" w:color="auto" w:fill="99CCFF"/>
                                </w:tcPr>
                                <w:p w14:paraId="7DB484A9" w14:textId="77777777" w:rsidR="00A67E5F" w:rsidRPr="00C5778F" w:rsidRDefault="00A67E5F" w:rsidP="00C073E1">
                                  <w:pPr>
                                    <w:ind w:left="101"/>
                                    <w:jc w:val="right"/>
                                    <w:rPr>
                                      <w:sz w:val="20"/>
                                      <w:szCs w:val="20"/>
                                    </w:rPr>
                                  </w:pPr>
                                  <w:r w:rsidRPr="00C5778F">
                                    <w:rPr>
                                      <w:rFonts w:eastAsia="Arial"/>
                                      <w:sz w:val="20"/>
                                      <w:szCs w:val="20"/>
                                    </w:rPr>
                                    <w:t xml:space="preserve">4.4 </w:t>
                                  </w:r>
                                </w:p>
                              </w:tc>
                            </w:tr>
                            <w:tr w:rsidR="00A67E5F" w14:paraId="7BA85704" w14:textId="77777777" w:rsidTr="00C073E1">
                              <w:trPr>
                                <w:gridAfter w:val="1"/>
                                <w:wAfter w:w="7" w:type="dxa"/>
                                <w:trHeight w:val="246"/>
                              </w:trPr>
                              <w:tc>
                                <w:tcPr>
                                  <w:tcW w:w="1925" w:type="dxa"/>
                                  <w:gridSpan w:val="2"/>
                                  <w:tcBorders>
                                    <w:top w:val="nil"/>
                                    <w:bottom w:val="nil"/>
                                    <w:right w:val="single" w:sz="6" w:space="0" w:color="000000"/>
                                  </w:tcBorders>
                                  <w:shd w:val="clear" w:color="auto" w:fill="auto"/>
                                  <w:vAlign w:val="center"/>
                                </w:tcPr>
                                <w:p w14:paraId="1BCB3354" w14:textId="77777777" w:rsidR="00A67E5F" w:rsidRPr="00A67461" w:rsidRDefault="00A67E5F" w:rsidP="00C073E1">
                                  <w:pPr>
                                    <w:rPr>
                                      <w:sz w:val="20"/>
                                      <w:szCs w:val="20"/>
                                    </w:rPr>
                                  </w:pPr>
                                  <w:r w:rsidRPr="00A67461">
                                    <w:rPr>
                                      <w:sz w:val="20"/>
                                      <w:szCs w:val="20"/>
                                    </w:rPr>
                                    <w:t>Irlanda</w:t>
                                  </w:r>
                                </w:p>
                              </w:tc>
                              <w:tc>
                                <w:tcPr>
                                  <w:tcW w:w="618" w:type="dxa"/>
                                  <w:tcBorders>
                                    <w:top w:val="nil"/>
                                    <w:left w:val="single" w:sz="6" w:space="0" w:color="000000"/>
                                    <w:bottom w:val="nil"/>
                                    <w:right w:val="single" w:sz="4" w:space="0" w:color="auto"/>
                                  </w:tcBorders>
                                  <w:shd w:val="clear" w:color="auto" w:fill="auto"/>
                                </w:tcPr>
                                <w:p w14:paraId="5D7CEE49" w14:textId="77777777" w:rsidR="00A67E5F" w:rsidRPr="00C5778F" w:rsidRDefault="00A67E5F" w:rsidP="00C073E1">
                                  <w:pPr>
                                    <w:ind w:right="48"/>
                                    <w:jc w:val="right"/>
                                    <w:rPr>
                                      <w:sz w:val="20"/>
                                      <w:szCs w:val="20"/>
                                    </w:rPr>
                                  </w:pPr>
                                  <w:r w:rsidRPr="00C5778F">
                                    <w:rPr>
                                      <w:rFonts w:eastAsia="Arial"/>
                                      <w:sz w:val="20"/>
                                      <w:szCs w:val="20"/>
                                    </w:rPr>
                                    <w:t xml:space="preserve">14.7 </w:t>
                                  </w:r>
                                </w:p>
                              </w:tc>
                              <w:tc>
                                <w:tcPr>
                                  <w:tcW w:w="620" w:type="dxa"/>
                                  <w:tcBorders>
                                    <w:top w:val="nil"/>
                                    <w:left w:val="single" w:sz="4" w:space="0" w:color="auto"/>
                                    <w:bottom w:val="nil"/>
                                    <w:right w:val="single" w:sz="4" w:space="0" w:color="auto"/>
                                  </w:tcBorders>
                                  <w:shd w:val="clear" w:color="auto" w:fill="auto"/>
                                </w:tcPr>
                                <w:p w14:paraId="1CCE5F62" w14:textId="77777777" w:rsidR="00A67E5F" w:rsidRPr="00C5778F" w:rsidRDefault="00A67E5F" w:rsidP="00C073E1">
                                  <w:pPr>
                                    <w:ind w:right="48"/>
                                    <w:jc w:val="right"/>
                                    <w:rPr>
                                      <w:sz w:val="20"/>
                                      <w:szCs w:val="20"/>
                                    </w:rPr>
                                  </w:pPr>
                                  <w:r w:rsidRPr="00C5778F">
                                    <w:rPr>
                                      <w:rFonts w:eastAsia="Arial"/>
                                      <w:sz w:val="20"/>
                                      <w:szCs w:val="20"/>
                                    </w:rPr>
                                    <w:t xml:space="preserve">13.1 </w:t>
                                  </w:r>
                                </w:p>
                              </w:tc>
                              <w:tc>
                                <w:tcPr>
                                  <w:tcW w:w="623" w:type="dxa"/>
                                  <w:tcBorders>
                                    <w:top w:val="nil"/>
                                    <w:left w:val="single" w:sz="4" w:space="0" w:color="auto"/>
                                    <w:bottom w:val="nil"/>
                                    <w:right w:val="single" w:sz="6" w:space="0" w:color="000000"/>
                                  </w:tcBorders>
                                  <w:shd w:val="clear" w:color="auto" w:fill="auto"/>
                                </w:tcPr>
                                <w:p w14:paraId="342DE58E" w14:textId="77777777" w:rsidR="00A67E5F" w:rsidRPr="00C5778F" w:rsidRDefault="00A67E5F" w:rsidP="00C073E1">
                                  <w:pPr>
                                    <w:ind w:right="48"/>
                                    <w:jc w:val="right"/>
                                    <w:rPr>
                                      <w:sz w:val="20"/>
                                      <w:szCs w:val="20"/>
                                    </w:rPr>
                                  </w:pPr>
                                  <w:r w:rsidRPr="00C5778F">
                                    <w:rPr>
                                      <w:rFonts w:eastAsia="Arial"/>
                                      <w:sz w:val="20"/>
                                      <w:szCs w:val="20"/>
                                    </w:rPr>
                                    <w:t xml:space="preserve">11.3 </w:t>
                                  </w:r>
                                </w:p>
                              </w:tc>
                              <w:tc>
                                <w:tcPr>
                                  <w:tcW w:w="618" w:type="dxa"/>
                                  <w:tcBorders>
                                    <w:top w:val="nil"/>
                                    <w:left w:val="single" w:sz="6" w:space="0" w:color="000000"/>
                                    <w:bottom w:val="nil"/>
                                  </w:tcBorders>
                                  <w:shd w:val="clear" w:color="auto" w:fill="auto"/>
                                </w:tcPr>
                                <w:p w14:paraId="5FCC3FD7" w14:textId="77777777" w:rsidR="00A67E5F" w:rsidRPr="00C5778F" w:rsidRDefault="00A67E5F" w:rsidP="00C073E1">
                                  <w:pPr>
                                    <w:jc w:val="right"/>
                                    <w:rPr>
                                      <w:sz w:val="20"/>
                                      <w:szCs w:val="20"/>
                                    </w:rPr>
                                  </w:pPr>
                                  <w:r w:rsidRPr="00C5778F">
                                    <w:rPr>
                                      <w:rFonts w:eastAsia="Arial"/>
                                      <w:sz w:val="20"/>
                                      <w:szCs w:val="20"/>
                                    </w:rPr>
                                    <w:t xml:space="preserve">12.1 </w:t>
                                  </w:r>
                                </w:p>
                              </w:tc>
                              <w:tc>
                                <w:tcPr>
                                  <w:tcW w:w="621" w:type="dxa"/>
                                  <w:tcBorders>
                                    <w:top w:val="nil"/>
                                    <w:bottom w:val="nil"/>
                                    <w:right w:val="nil"/>
                                  </w:tcBorders>
                                  <w:shd w:val="clear" w:color="auto" w:fill="auto"/>
                                </w:tcPr>
                                <w:p w14:paraId="39BA1158" w14:textId="77777777" w:rsidR="00A67E5F" w:rsidRPr="00C5778F" w:rsidRDefault="00A67E5F" w:rsidP="00C073E1">
                                  <w:pPr>
                                    <w:jc w:val="right"/>
                                    <w:rPr>
                                      <w:sz w:val="20"/>
                                      <w:szCs w:val="20"/>
                                    </w:rPr>
                                  </w:pPr>
                                  <w:r w:rsidRPr="00C5778F">
                                    <w:rPr>
                                      <w:rFonts w:eastAsia="Arial"/>
                                      <w:sz w:val="20"/>
                                      <w:szCs w:val="20"/>
                                    </w:rPr>
                                    <w:t xml:space="preserve">11.7 </w:t>
                                  </w:r>
                                </w:p>
                              </w:tc>
                              <w:tc>
                                <w:tcPr>
                                  <w:tcW w:w="628" w:type="dxa"/>
                                  <w:tcBorders>
                                    <w:top w:val="nil"/>
                                    <w:left w:val="nil"/>
                                    <w:bottom w:val="nil"/>
                                    <w:right w:val="nil"/>
                                  </w:tcBorders>
                                  <w:shd w:val="clear" w:color="auto" w:fill="auto"/>
                                </w:tcPr>
                                <w:p w14:paraId="32382893" w14:textId="77777777" w:rsidR="00A67E5F" w:rsidRPr="00C5778F" w:rsidRDefault="00A67E5F" w:rsidP="00C073E1">
                                  <w:pPr>
                                    <w:ind w:left="-64"/>
                                    <w:jc w:val="right"/>
                                    <w:rPr>
                                      <w:sz w:val="20"/>
                                      <w:szCs w:val="20"/>
                                    </w:rPr>
                                  </w:pPr>
                                  <w:r w:rsidRPr="00C5778F">
                                    <w:rPr>
                                      <w:rFonts w:eastAsia="Arial"/>
                                      <w:sz w:val="20"/>
                                      <w:szCs w:val="20"/>
                                    </w:rPr>
                                    <w:t xml:space="preserve">11.1 </w:t>
                                  </w:r>
                                </w:p>
                              </w:tc>
                              <w:tc>
                                <w:tcPr>
                                  <w:tcW w:w="618" w:type="dxa"/>
                                  <w:tcBorders>
                                    <w:top w:val="nil"/>
                                    <w:left w:val="nil"/>
                                    <w:bottom w:val="nil"/>
                                    <w:right w:val="single" w:sz="4" w:space="0" w:color="auto"/>
                                  </w:tcBorders>
                                  <w:shd w:val="clear" w:color="auto" w:fill="auto"/>
                                </w:tcPr>
                                <w:p w14:paraId="2F794D72" w14:textId="77777777" w:rsidR="00A67E5F" w:rsidRPr="00C5778F" w:rsidRDefault="00A67E5F" w:rsidP="00C073E1">
                                  <w:pPr>
                                    <w:ind w:left="16"/>
                                    <w:jc w:val="right"/>
                                    <w:rPr>
                                      <w:sz w:val="20"/>
                                      <w:szCs w:val="20"/>
                                    </w:rPr>
                                  </w:pPr>
                                  <w:r w:rsidRPr="00C5778F">
                                    <w:rPr>
                                      <w:rFonts w:eastAsia="Arial"/>
                                      <w:sz w:val="20"/>
                                      <w:szCs w:val="20"/>
                                    </w:rPr>
                                    <w:t xml:space="preserve">10.4 </w:t>
                                  </w:r>
                                </w:p>
                              </w:tc>
                              <w:tc>
                                <w:tcPr>
                                  <w:tcW w:w="648" w:type="dxa"/>
                                  <w:tcBorders>
                                    <w:top w:val="nil"/>
                                    <w:left w:val="single" w:sz="4" w:space="0" w:color="auto"/>
                                    <w:bottom w:val="nil"/>
                                    <w:right w:val="nil"/>
                                  </w:tcBorders>
                                  <w:shd w:val="clear" w:color="auto" w:fill="auto"/>
                                </w:tcPr>
                                <w:p w14:paraId="5B9CD12C" w14:textId="77777777" w:rsidR="00A67E5F" w:rsidRPr="00C5778F" w:rsidRDefault="00A67E5F" w:rsidP="00C073E1">
                                  <w:pPr>
                                    <w:ind w:left="-35"/>
                                    <w:jc w:val="right"/>
                                    <w:rPr>
                                      <w:sz w:val="20"/>
                                      <w:szCs w:val="20"/>
                                    </w:rPr>
                                  </w:pPr>
                                  <w:r w:rsidRPr="00C5778F">
                                    <w:rPr>
                                      <w:rFonts w:eastAsia="Arial"/>
                                      <w:sz w:val="20"/>
                                      <w:szCs w:val="20"/>
                                    </w:rPr>
                                    <w:t xml:space="preserve">10.9 </w:t>
                                  </w:r>
                                </w:p>
                              </w:tc>
                              <w:tc>
                                <w:tcPr>
                                  <w:tcW w:w="653" w:type="dxa"/>
                                  <w:tcBorders>
                                    <w:top w:val="nil"/>
                                    <w:left w:val="nil"/>
                                    <w:bottom w:val="nil"/>
                                    <w:right w:val="nil"/>
                                  </w:tcBorders>
                                  <w:shd w:val="clear" w:color="auto" w:fill="auto"/>
                                </w:tcPr>
                                <w:p w14:paraId="2A117F1F" w14:textId="77777777" w:rsidR="00A67E5F" w:rsidRPr="00C5778F" w:rsidRDefault="00A67E5F" w:rsidP="00C073E1">
                                  <w:pPr>
                                    <w:tabs>
                                      <w:tab w:val="center" w:pos="742"/>
                                    </w:tabs>
                                    <w:ind w:left="-116"/>
                                    <w:jc w:val="right"/>
                                    <w:rPr>
                                      <w:sz w:val="20"/>
                                      <w:szCs w:val="20"/>
                                    </w:rPr>
                                  </w:pPr>
                                  <w:r w:rsidRPr="00C5778F">
                                    <w:rPr>
                                      <w:rFonts w:eastAsia="Arial"/>
                                      <w:sz w:val="20"/>
                                      <w:szCs w:val="20"/>
                                    </w:rPr>
                                    <w:t xml:space="preserve">10.6 </w:t>
                                  </w:r>
                                </w:p>
                              </w:tc>
                              <w:tc>
                                <w:tcPr>
                                  <w:tcW w:w="655" w:type="dxa"/>
                                  <w:tcBorders>
                                    <w:top w:val="nil"/>
                                    <w:left w:val="nil"/>
                                    <w:bottom w:val="nil"/>
                                    <w:right w:val="nil"/>
                                  </w:tcBorders>
                                  <w:shd w:val="clear" w:color="auto" w:fill="auto"/>
                                </w:tcPr>
                                <w:p w14:paraId="7C467E95" w14:textId="77777777" w:rsidR="00A67E5F" w:rsidRPr="00C5778F" w:rsidRDefault="00A67E5F" w:rsidP="00C073E1">
                                  <w:pPr>
                                    <w:jc w:val="right"/>
                                    <w:rPr>
                                      <w:sz w:val="20"/>
                                      <w:szCs w:val="20"/>
                                    </w:rPr>
                                  </w:pPr>
                                  <w:r w:rsidRPr="00C5778F">
                                    <w:rPr>
                                      <w:rFonts w:eastAsia="Arial"/>
                                      <w:sz w:val="20"/>
                                      <w:szCs w:val="20"/>
                                    </w:rPr>
                                    <w:t>10.4</w:t>
                                  </w:r>
                                </w:p>
                              </w:tc>
                              <w:tc>
                                <w:tcPr>
                                  <w:tcW w:w="644" w:type="dxa"/>
                                  <w:tcBorders>
                                    <w:top w:val="nil"/>
                                    <w:left w:val="nil"/>
                                    <w:bottom w:val="nil"/>
                                    <w:right w:val="nil"/>
                                  </w:tcBorders>
                                  <w:shd w:val="clear" w:color="auto" w:fill="auto"/>
                                </w:tcPr>
                                <w:p w14:paraId="37730E6B" w14:textId="77777777" w:rsidR="00A67E5F" w:rsidRPr="00C5778F" w:rsidRDefault="00A67E5F" w:rsidP="00C073E1">
                                  <w:pPr>
                                    <w:jc w:val="right"/>
                                    <w:rPr>
                                      <w:sz w:val="20"/>
                                      <w:szCs w:val="20"/>
                                    </w:rPr>
                                  </w:pPr>
                                  <w:r w:rsidRPr="00C5778F">
                                    <w:rPr>
                                      <w:rFonts w:eastAsia="Arial"/>
                                      <w:sz w:val="20"/>
                                      <w:szCs w:val="20"/>
                                    </w:rPr>
                                    <w:t>10.1</w:t>
                                  </w:r>
                                </w:p>
                              </w:tc>
                              <w:tc>
                                <w:tcPr>
                                  <w:tcW w:w="644" w:type="dxa"/>
                                  <w:tcBorders>
                                    <w:top w:val="nil"/>
                                    <w:left w:val="nil"/>
                                    <w:bottom w:val="nil"/>
                                  </w:tcBorders>
                                  <w:shd w:val="clear" w:color="auto" w:fill="auto"/>
                                </w:tcPr>
                                <w:p w14:paraId="53FCF51D" w14:textId="77777777" w:rsidR="00A67E5F" w:rsidRPr="00C5778F" w:rsidRDefault="00A67E5F" w:rsidP="00C073E1">
                                  <w:pPr>
                                    <w:jc w:val="right"/>
                                    <w:rPr>
                                      <w:sz w:val="20"/>
                                      <w:szCs w:val="20"/>
                                    </w:rPr>
                                  </w:pPr>
                                  <w:r w:rsidRPr="00C5778F">
                                    <w:rPr>
                                      <w:rFonts w:eastAsia="Arial"/>
                                      <w:sz w:val="20"/>
                                      <w:szCs w:val="20"/>
                                    </w:rPr>
                                    <w:t>10.0</w:t>
                                  </w:r>
                                </w:p>
                              </w:tc>
                              <w:tc>
                                <w:tcPr>
                                  <w:tcW w:w="616" w:type="dxa"/>
                                  <w:tcBorders>
                                    <w:top w:val="nil"/>
                                    <w:left w:val="nil"/>
                                    <w:bottom w:val="nil"/>
                                  </w:tcBorders>
                                </w:tcPr>
                                <w:p w14:paraId="2A543600" w14:textId="77777777" w:rsidR="00A67E5F" w:rsidRPr="00B21B15" w:rsidRDefault="00A67E5F" w:rsidP="00C073E1">
                                  <w:pPr>
                                    <w:jc w:val="right"/>
                                    <w:rPr>
                                      <w:sz w:val="20"/>
                                      <w:szCs w:val="20"/>
                                    </w:rPr>
                                  </w:pPr>
                                  <w:r w:rsidRPr="00C5778F">
                                    <w:rPr>
                                      <w:rFonts w:eastAsia="Arial"/>
                                      <w:sz w:val="20"/>
                                      <w:szCs w:val="20"/>
                                    </w:rPr>
                                    <w:t>9.9</w:t>
                                  </w:r>
                                </w:p>
                              </w:tc>
                            </w:tr>
                            <w:tr w:rsidR="00A67E5F" w14:paraId="51DDDCD8" w14:textId="77777777" w:rsidTr="00C073E1">
                              <w:trPr>
                                <w:gridAfter w:val="1"/>
                                <w:wAfter w:w="7" w:type="dxa"/>
                                <w:trHeight w:val="246"/>
                              </w:trPr>
                              <w:tc>
                                <w:tcPr>
                                  <w:tcW w:w="1925" w:type="dxa"/>
                                  <w:gridSpan w:val="2"/>
                                  <w:tcBorders>
                                    <w:top w:val="nil"/>
                                    <w:bottom w:val="nil"/>
                                    <w:right w:val="single" w:sz="6" w:space="0" w:color="000000"/>
                                  </w:tcBorders>
                                  <w:shd w:val="clear" w:color="auto" w:fill="99CCFF"/>
                                  <w:vAlign w:val="center"/>
                                </w:tcPr>
                                <w:p w14:paraId="041F3D6D" w14:textId="77777777" w:rsidR="00A67E5F" w:rsidRPr="00A67461" w:rsidRDefault="00A67E5F" w:rsidP="00C073E1">
                                  <w:pPr>
                                    <w:rPr>
                                      <w:sz w:val="20"/>
                                      <w:szCs w:val="20"/>
                                    </w:rPr>
                                  </w:pPr>
                                  <w:r>
                                    <w:rPr>
                                      <w:sz w:val="20"/>
                                      <w:szCs w:val="20"/>
                                    </w:rPr>
                                    <w:t>Israel</w:t>
                                  </w:r>
                                </w:p>
                              </w:tc>
                              <w:tc>
                                <w:tcPr>
                                  <w:tcW w:w="618" w:type="dxa"/>
                                  <w:tcBorders>
                                    <w:top w:val="nil"/>
                                    <w:left w:val="single" w:sz="6" w:space="0" w:color="000000"/>
                                    <w:bottom w:val="nil"/>
                                    <w:right w:val="single" w:sz="4" w:space="0" w:color="auto"/>
                                  </w:tcBorders>
                                  <w:shd w:val="clear" w:color="auto" w:fill="99CCFF"/>
                                </w:tcPr>
                                <w:p w14:paraId="3D843393" w14:textId="77777777" w:rsidR="00A67E5F" w:rsidRPr="00C5778F" w:rsidRDefault="00A67E5F" w:rsidP="00C073E1">
                                  <w:pPr>
                                    <w:ind w:right="48"/>
                                    <w:jc w:val="right"/>
                                    <w:rPr>
                                      <w:sz w:val="20"/>
                                      <w:szCs w:val="20"/>
                                    </w:rPr>
                                  </w:pPr>
                                  <w:r w:rsidRPr="00C5778F">
                                    <w:rPr>
                                      <w:rFonts w:eastAsia="Arial"/>
                                      <w:sz w:val="20"/>
                                      <w:szCs w:val="20"/>
                                    </w:rPr>
                                    <w:t xml:space="preserve">6.9 </w:t>
                                  </w:r>
                                </w:p>
                              </w:tc>
                              <w:tc>
                                <w:tcPr>
                                  <w:tcW w:w="620" w:type="dxa"/>
                                  <w:tcBorders>
                                    <w:top w:val="nil"/>
                                    <w:left w:val="single" w:sz="4" w:space="0" w:color="auto"/>
                                    <w:bottom w:val="nil"/>
                                    <w:right w:val="single" w:sz="4" w:space="0" w:color="auto"/>
                                  </w:tcBorders>
                                  <w:shd w:val="clear" w:color="auto" w:fill="99CCFF"/>
                                </w:tcPr>
                                <w:p w14:paraId="13BB51FE" w14:textId="77777777" w:rsidR="00A67E5F" w:rsidRPr="00C5778F" w:rsidRDefault="00A67E5F" w:rsidP="00C073E1">
                                  <w:pPr>
                                    <w:ind w:right="48"/>
                                    <w:jc w:val="right"/>
                                    <w:rPr>
                                      <w:sz w:val="20"/>
                                      <w:szCs w:val="20"/>
                                    </w:rPr>
                                  </w:pPr>
                                  <w:r w:rsidRPr="00C5778F">
                                    <w:rPr>
                                      <w:rFonts w:eastAsia="Arial"/>
                                      <w:sz w:val="20"/>
                                      <w:szCs w:val="20"/>
                                    </w:rPr>
                                    <w:t xml:space="preserve">6.2 </w:t>
                                  </w:r>
                                </w:p>
                              </w:tc>
                              <w:tc>
                                <w:tcPr>
                                  <w:tcW w:w="623" w:type="dxa"/>
                                  <w:tcBorders>
                                    <w:top w:val="nil"/>
                                    <w:left w:val="single" w:sz="4" w:space="0" w:color="auto"/>
                                    <w:bottom w:val="nil"/>
                                    <w:right w:val="single" w:sz="6" w:space="0" w:color="000000"/>
                                  </w:tcBorders>
                                  <w:shd w:val="clear" w:color="auto" w:fill="99CCFF"/>
                                </w:tcPr>
                                <w:p w14:paraId="14452A9C" w14:textId="77777777" w:rsidR="00A67E5F" w:rsidRPr="00C5778F" w:rsidRDefault="00A67E5F" w:rsidP="00C073E1">
                                  <w:pPr>
                                    <w:ind w:right="48"/>
                                    <w:jc w:val="right"/>
                                    <w:rPr>
                                      <w:sz w:val="20"/>
                                      <w:szCs w:val="20"/>
                                    </w:rPr>
                                  </w:pPr>
                                  <w:r w:rsidRPr="00C5778F">
                                    <w:rPr>
                                      <w:rFonts w:eastAsia="Arial"/>
                                      <w:sz w:val="20"/>
                                      <w:szCs w:val="20"/>
                                    </w:rPr>
                                    <w:t xml:space="preserve">5.9 </w:t>
                                  </w:r>
                                </w:p>
                              </w:tc>
                              <w:tc>
                                <w:tcPr>
                                  <w:tcW w:w="618" w:type="dxa"/>
                                  <w:tcBorders>
                                    <w:top w:val="nil"/>
                                    <w:left w:val="single" w:sz="6" w:space="0" w:color="000000"/>
                                    <w:bottom w:val="nil"/>
                                  </w:tcBorders>
                                  <w:shd w:val="clear" w:color="auto" w:fill="99CCFF"/>
                                </w:tcPr>
                                <w:p w14:paraId="3C805207" w14:textId="77777777" w:rsidR="00A67E5F" w:rsidRPr="00C5778F" w:rsidRDefault="00A67E5F" w:rsidP="00C073E1">
                                  <w:pPr>
                                    <w:ind w:left="52"/>
                                    <w:jc w:val="right"/>
                                    <w:rPr>
                                      <w:sz w:val="20"/>
                                      <w:szCs w:val="20"/>
                                    </w:rPr>
                                  </w:pPr>
                                  <w:r w:rsidRPr="00C5778F">
                                    <w:rPr>
                                      <w:rFonts w:eastAsia="Arial"/>
                                      <w:sz w:val="20"/>
                                      <w:szCs w:val="20"/>
                                    </w:rPr>
                                    <w:t xml:space="preserve">5.9 </w:t>
                                  </w:r>
                                </w:p>
                              </w:tc>
                              <w:tc>
                                <w:tcPr>
                                  <w:tcW w:w="621" w:type="dxa"/>
                                  <w:tcBorders>
                                    <w:top w:val="nil"/>
                                    <w:bottom w:val="nil"/>
                                    <w:right w:val="nil"/>
                                  </w:tcBorders>
                                  <w:shd w:val="clear" w:color="auto" w:fill="99CCFF"/>
                                </w:tcPr>
                                <w:p w14:paraId="21D7A897" w14:textId="77777777" w:rsidR="00A67E5F" w:rsidRPr="00C5778F" w:rsidRDefault="00A67E5F" w:rsidP="00C073E1">
                                  <w:pPr>
                                    <w:jc w:val="right"/>
                                    <w:rPr>
                                      <w:sz w:val="20"/>
                                      <w:szCs w:val="20"/>
                                    </w:rPr>
                                  </w:pPr>
                                  <w:r w:rsidRPr="00C5778F">
                                    <w:rPr>
                                      <w:rFonts w:eastAsia="Arial"/>
                                      <w:sz w:val="20"/>
                                      <w:szCs w:val="20"/>
                                    </w:rPr>
                                    <w:t xml:space="preserve">6.1 </w:t>
                                  </w:r>
                                </w:p>
                              </w:tc>
                              <w:tc>
                                <w:tcPr>
                                  <w:tcW w:w="628" w:type="dxa"/>
                                  <w:tcBorders>
                                    <w:top w:val="nil"/>
                                    <w:left w:val="nil"/>
                                    <w:bottom w:val="nil"/>
                                    <w:right w:val="nil"/>
                                  </w:tcBorders>
                                  <w:shd w:val="clear" w:color="auto" w:fill="99CCFF"/>
                                </w:tcPr>
                                <w:p w14:paraId="696B7EB9" w14:textId="77777777" w:rsidR="00A67E5F" w:rsidRPr="00C5778F" w:rsidRDefault="00A67E5F" w:rsidP="00C073E1">
                                  <w:pPr>
                                    <w:ind w:left="-64"/>
                                    <w:jc w:val="right"/>
                                    <w:rPr>
                                      <w:sz w:val="20"/>
                                      <w:szCs w:val="20"/>
                                    </w:rPr>
                                  </w:pPr>
                                  <w:r w:rsidRPr="00C5778F">
                                    <w:rPr>
                                      <w:rFonts w:eastAsia="Arial"/>
                                      <w:sz w:val="20"/>
                                      <w:szCs w:val="20"/>
                                    </w:rPr>
                                    <w:t xml:space="preserve">6.2 </w:t>
                                  </w:r>
                                </w:p>
                              </w:tc>
                              <w:tc>
                                <w:tcPr>
                                  <w:tcW w:w="618" w:type="dxa"/>
                                  <w:tcBorders>
                                    <w:top w:val="nil"/>
                                    <w:left w:val="nil"/>
                                    <w:bottom w:val="nil"/>
                                    <w:right w:val="single" w:sz="4" w:space="0" w:color="auto"/>
                                  </w:tcBorders>
                                  <w:shd w:val="clear" w:color="auto" w:fill="99CCFF"/>
                                </w:tcPr>
                                <w:p w14:paraId="5BE95F30" w14:textId="77777777" w:rsidR="00A67E5F" w:rsidRPr="00C5778F" w:rsidRDefault="00A67E5F" w:rsidP="00C073E1">
                                  <w:pPr>
                                    <w:ind w:left="16"/>
                                    <w:jc w:val="right"/>
                                    <w:rPr>
                                      <w:sz w:val="20"/>
                                      <w:szCs w:val="20"/>
                                    </w:rPr>
                                  </w:pPr>
                                  <w:r w:rsidRPr="00C5778F">
                                    <w:rPr>
                                      <w:rFonts w:eastAsia="Arial"/>
                                      <w:sz w:val="20"/>
                                      <w:szCs w:val="20"/>
                                    </w:rPr>
                                    <w:t xml:space="preserve">5.7 </w:t>
                                  </w:r>
                                </w:p>
                              </w:tc>
                              <w:tc>
                                <w:tcPr>
                                  <w:tcW w:w="648" w:type="dxa"/>
                                  <w:tcBorders>
                                    <w:top w:val="nil"/>
                                    <w:left w:val="single" w:sz="4" w:space="0" w:color="auto"/>
                                    <w:bottom w:val="nil"/>
                                    <w:right w:val="nil"/>
                                  </w:tcBorders>
                                  <w:shd w:val="clear" w:color="auto" w:fill="99CCFF"/>
                                </w:tcPr>
                                <w:p w14:paraId="22F5A86E" w14:textId="77777777" w:rsidR="00A67E5F" w:rsidRPr="00C5778F" w:rsidRDefault="00A67E5F" w:rsidP="00C073E1">
                                  <w:pPr>
                                    <w:ind w:left="-35"/>
                                    <w:jc w:val="right"/>
                                    <w:rPr>
                                      <w:sz w:val="20"/>
                                      <w:szCs w:val="20"/>
                                    </w:rPr>
                                  </w:pPr>
                                  <w:r w:rsidRPr="00C5778F">
                                    <w:rPr>
                                      <w:rFonts w:eastAsia="Arial"/>
                                      <w:sz w:val="20"/>
                                      <w:szCs w:val="20"/>
                                    </w:rPr>
                                    <w:t xml:space="preserve">6.2 </w:t>
                                  </w:r>
                                </w:p>
                              </w:tc>
                              <w:tc>
                                <w:tcPr>
                                  <w:tcW w:w="653" w:type="dxa"/>
                                  <w:tcBorders>
                                    <w:top w:val="nil"/>
                                    <w:left w:val="nil"/>
                                    <w:bottom w:val="nil"/>
                                    <w:right w:val="nil"/>
                                  </w:tcBorders>
                                  <w:shd w:val="clear" w:color="auto" w:fill="99CCFF"/>
                                </w:tcPr>
                                <w:p w14:paraId="454B3E55" w14:textId="77777777" w:rsidR="00A67E5F" w:rsidRPr="00C5778F" w:rsidRDefault="00A67E5F" w:rsidP="00C073E1">
                                  <w:pPr>
                                    <w:ind w:left="-116"/>
                                    <w:jc w:val="right"/>
                                    <w:rPr>
                                      <w:sz w:val="20"/>
                                      <w:szCs w:val="20"/>
                                    </w:rPr>
                                  </w:pPr>
                                  <w:r w:rsidRPr="00C5778F">
                                    <w:rPr>
                                      <w:rFonts w:eastAsia="Arial"/>
                                      <w:sz w:val="20"/>
                                      <w:szCs w:val="20"/>
                                    </w:rPr>
                                    <w:t xml:space="preserve">5.7 </w:t>
                                  </w:r>
                                </w:p>
                              </w:tc>
                              <w:tc>
                                <w:tcPr>
                                  <w:tcW w:w="655" w:type="dxa"/>
                                  <w:tcBorders>
                                    <w:top w:val="nil"/>
                                    <w:left w:val="nil"/>
                                    <w:bottom w:val="nil"/>
                                    <w:right w:val="nil"/>
                                  </w:tcBorders>
                                  <w:shd w:val="clear" w:color="auto" w:fill="99CCFF"/>
                                </w:tcPr>
                                <w:p w14:paraId="72A30975" w14:textId="77777777" w:rsidR="00A67E5F" w:rsidRPr="00C5778F" w:rsidRDefault="00A67E5F" w:rsidP="00C073E1">
                                  <w:pPr>
                                    <w:ind w:left="48"/>
                                    <w:jc w:val="right"/>
                                    <w:rPr>
                                      <w:sz w:val="20"/>
                                      <w:szCs w:val="20"/>
                                    </w:rPr>
                                  </w:pPr>
                                  <w:r w:rsidRPr="00C5778F">
                                    <w:rPr>
                                      <w:rFonts w:eastAsia="Arial"/>
                                      <w:sz w:val="20"/>
                                      <w:szCs w:val="20"/>
                                    </w:rPr>
                                    <w:t xml:space="preserve">5.6 </w:t>
                                  </w:r>
                                </w:p>
                              </w:tc>
                              <w:tc>
                                <w:tcPr>
                                  <w:tcW w:w="644" w:type="dxa"/>
                                  <w:tcBorders>
                                    <w:top w:val="nil"/>
                                    <w:left w:val="nil"/>
                                    <w:bottom w:val="nil"/>
                                    <w:right w:val="nil"/>
                                  </w:tcBorders>
                                  <w:shd w:val="clear" w:color="auto" w:fill="99CCFF"/>
                                </w:tcPr>
                                <w:p w14:paraId="73AED1C0" w14:textId="77777777" w:rsidR="00A67E5F" w:rsidRPr="00C5778F" w:rsidRDefault="00A67E5F" w:rsidP="00C073E1">
                                  <w:pPr>
                                    <w:ind w:left="101"/>
                                    <w:jc w:val="right"/>
                                    <w:rPr>
                                      <w:sz w:val="20"/>
                                      <w:szCs w:val="20"/>
                                    </w:rPr>
                                  </w:pPr>
                                  <w:r w:rsidRPr="00C5778F">
                                    <w:rPr>
                                      <w:rFonts w:eastAsia="Arial"/>
                                      <w:sz w:val="20"/>
                                      <w:szCs w:val="20"/>
                                    </w:rPr>
                                    <w:t xml:space="preserve">5.7 </w:t>
                                  </w:r>
                                </w:p>
                              </w:tc>
                              <w:tc>
                                <w:tcPr>
                                  <w:tcW w:w="644" w:type="dxa"/>
                                  <w:tcBorders>
                                    <w:top w:val="nil"/>
                                    <w:left w:val="nil"/>
                                    <w:bottom w:val="nil"/>
                                  </w:tcBorders>
                                  <w:shd w:val="clear" w:color="auto" w:fill="99CCFF"/>
                                </w:tcPr>
                                <w:p w14:paraId="14B1A385" w14:textId="77777777" w:rsidR="00A67E5F" w:rsidRPr="00C5778F" w:rsidRDefault="00A67E5F" w:rsidP="00C073E1">
                                  <w:pPr>
                                    <w:ind w:left="50"/>
                                    <w:jc w:val="right"/>
                                    <w:rPr>
                                      <w:sz w:val="20"/>
                                      <w:szCs w:val="20"/>
                                    </w:rPr>
                                  </w:pPr>
                                  <w:r w:rsidRPr="00C5778F">
                                    <w:rPr>
                                      <w:rFonts w:eastAsia="Arial"/>
                                      <w:sz w:val="20"/>
                                      <w:szCs w:val="20"/>
                                    </w:rPr>
                                    <w:t xml:space="preserve">5.6 </w:t>
                                  </w:r>
                                </w:p>
                              </w:tc>
                              <w:tc>
                                <w:tcPr>
                                  <w:tcW w:w="616" w:type="dxa"/>
                                  <w:tcBorders>
                                    <w:top w:val="nil"/>
                                    <w:left w:val="nil"/>
                                    <w:bottom w:val="nil"/>
                                  </w:tcBorders>
                                  <w:shd w:val="clear" w:color="auto" w:fill="99CCFF"/>
                                </w:tcPr>
                                <w:p w14:paraId="7DDAE706" w14:textId="77777777" w:rsidR="00A67E5F" w:rsidRPr="00C5778F" w:rsidRDefault="00A67E5F" w:rsidP="00C073E1">
                                  <w:pPr>
                                    <w:ind w:left="101"/>
                                    <w:jc w:val="right"/>
                                    <w:rPr>
                                      <w:sz w:val="20"/>
                                      <w:szCs w:val="20"/>
                                    </w:rPr>
                                  </w:pPr>
                                  <w:r w:rsidRPr="00C5778F">
                                    <w:rPr>
                                      <w:rFonts w:eastAsia="Arial"/>
                                      <w:sz w:val="20"/>
                                      <w:szCs w:val="20"/>
                                    </w:rPr>
                                    <w:t xml:space="preserve">5.3 </w:t>
                                  </w:r>
                                </w:p>
                              </w:tc>
                            </w:tr>
                            <w:tr w:rsidR="00A67E5F" w14:paraId="44834915" w14:textId="77777777" w:rsidTr="00C073E1">
                              <w:trPr>
                                <w:gridAfter w:val="1"/>
                                <w:wAfter w:w="7" w:type="dxa"/>
                                <w:trHeight w:val="246"/>
                              </w:trPr>
                              <w:tc>
                                <w:tcPr>
                                  <w:tcW w:w="1925" w:type="dxa"/>
                                  <w:gridSpan w:val="2"/>
                                  <w:tcBorders>
                                    <w:top w:val="nil"/>
                                    <w:bottom w:val="nil"/>
                                    <w:right w:val="single" w:sz="6" w:space="0" w:color="000000"/>
                                  </w:tcBorders>
                                  <w:shd w:val="clear" w:color="auto" w:fill="auto"/>
                                  <w:vAlign w:val="center"/>
                                </w:tcPr>
                                <w:p w14:paraId="476E3A7D" w14:textId="77777777" w:rsidR="00A67E5F" w:rsidRPr="00A67461" w:rsidRDefault="00A67E5F" w:rsidP="00C073E1">
                                  <w:pPr>
                                    <w:rPr>
                                      <w:sz w:val="20"/>
                                      <w:szCs w:val="20"/>
                                    </w:rPr>
                                  </w:pPr>
                                  <w:r w:rsidRPr="00A67461">
                                    <w:rPr>
                                      <w:sz w:val="20"/>
                                      <w:szCs w:val="20"/>
                                    </w:rPr>
                                    <w:t>Italia</w:t>
                                  </w:r>
                                </w:p>
                              </w:tc>
                              <w:tc>
                                <w:tcPr>
                                  <w:tcW w:w="618" w:type="dxa"/>
                                  <w:tcBorders>
                                    <w:top w:val="nil"/>
                                    <w:left w:val="single" w:sz="6" w:space="0" w:color="000000"/>
                                    <w:bottom w:val="nil"/>
                                    <w:right w:val="single" w:sz="4" w:space="0" w:color="auto"/>
                                  </w:tcBorders>
                                  <w:shd w:val="clear" w:color="auto" w:fill="auto"/>
                                </w:tcPr>
                                <w:p w14:paraId="6AC69617" w14:textId="77777777" w:rsidR="00A67E5F" w:rsidRPr="00C5778F" w:rsidRDefault="00A67E5F" w:rsidP="00C073E1">
                                  <w:pPr>
                                    <w:ind w:right="48"/>
                                    <w:jc w:val="right"/>
                                    <w:rPr>
                                      <w:sz w:val="20"/>
                                      <w:szCs w:val="20"/>
                                    </w:rPr>
                                  </w:pPr>
                                  <w:r w:rsidRPr="00C5778F">
                                    <w:rPr>
                                      <w:rFonts w:eastAsia="Arial"/>
                                      <w:sz w:val="20"/>
                                      <w:szCs w:val="20"/>
                                    </w:rPr>
                                    <w:t xml:space="preserve">10.6 </w:t>
                                  </w:r>
                                </w:p>
                              </w:tc>
                              <w:tc>
                                <w:tcPr>
                                  <w:tcW w:w="620" w:type="dxa"/>
                                  <w:tcBorders>
                                    <w:top w:val="nil"/>
                                    <w:left w:val="single" w:sz="4" w:space="0" w:color="auto"/>
                                    <w:bottom w:val="nil"/>
                                    <w:right w:val="single" w:sz="4" w:space="0" w:color="auto"/>
                                  </w:tcBorders>
                                  <w:shd w:val="clear" w:color="auto" w:fill="auto"/>
                                </w:tcPr>
                                <w:p w14:paraId="5F78D189" w14:textId="77777777" w:rsidR="00A67E5F" w:rsidRPr="00C5778F" w:rsidRDefault="00A67E5F" w:rsidP="00C073E1">
                                  <w:pPr>
                                    <w:ind w:right="48"/>
                                    <w:jc w:val="right"/>
                                    <w:rPr>
                                      <w:sz w:val="20"/>
                                      <w:szCs w:val="20"/>
                                    </w:rPr>
                                  </w:pPr>
                                  <w:r w:rsidRPr="00C5778F">
                                    <w:rPr>
                                      <w:rFonts w:eastAsia="Arial"/>
                                      <w:sz w:val="20"/>
                                      <w:szCs w:val="20"/>
                                    </w:rPr>
                                    <w:t xml:space="preserve">12.1 </w:t>
                                  </w:r>
                                </w:p>
                              </w:tc>
                              <w:tc>
                                <w:tcPr>
                                  <w:tcW w:w="623" w:type="dxa"/>
                                  <w:tcBorders>
                                    <w:top w:val="nil"/>
                                    <w:left w:val="single" w:sz="4" w:space="0" w:color="auto"/>
                                    <w:bottom w:val="nil"/>
                                    <w:right w:val="single" w:sz="6" w:space="0" w:color="000000"/>
                                  </w:tcBorders>
                                  <w:shd w:val="clear" w:color="auto" w:fill="auto"/>
                                </w:tcPr>
                                <w:p w14:paraId="390B653D" w14:textId="77777777" w:rsidR="00A67E5F" w:rsidRPr="00C5778F" w:rsidRDefault="00A67E5F" w:rsidP="00C073E1">
                                  <w:pPr>
                                    <w:ind w:right="48"/>
                                    <w:jc w:val="right"/>
                                    <w:rPr>
                                      <w:sz w:val="20"/>
                                      <w:szCs w:val="20"/>
                                    </w:rPr>
                                  </w:pPr>
                                  <w:r w:rsidRPr="00C5778F">
                                    <w:rPr>
                                      <w:rFonts w:eastAsia="Arial"/>
                                      <w:sz w:val="20"/>
                                      <w:szCs w:val="20"/>
                                    </w:rPr>
                                    <w:t xml:space="preserve">12.7 </w:t>
                                  </w:r>
                                </w:p>
                              </w:tc>
                              <w:tc>
                                <w:tcPr>
                                  <w:tcW w:w="618" w:type="dxa"/>
                                  <w:tcBorders>
                                    <w:top w:val="nil"/>
                                    <w:left w:val="single" w:sz="6" w:space="0" w:color="000000"/>
                                    <w:bottom w:val="nil"/>
                                  </w:tcBorders>
                                  <w:shd w:val="clear" w:color="auto" w:fill="auto"/>
                                </w:tcPr>
                                <w:p w14:paraId="0537A14B" w14:textId="77777777" w:rsidR="00A67E5F" w:rsidRPr="00C5778F" w:rsidRDefault="00A67E5F" w:rsidP="00C073E1">
                                  <w:pPr>
                                    <w:jc w:val="right"/>
                                    <w:rPr>
                                      <w:sz w:val="20"/>
                                      <w:szCs w:val="20"/>
                                    </w:rPr>
                                  </w:pPr>
                                  <w:r w:rsidRPr="00C5778F">
                                    <w:rPr>
                                      <w:rFonts w:eastAsia="Arial"/>
                                      <w:sz w:val="20"/>
                                      <w:szCs w:val="20"/>
                                    </w:rPr>
                                    <w:t xml:space="preserve">12.5 </w:t>
                                  </w:r>
                                </w:p>
                              </w:tc>
                              <w:tc>
                                <w:tcPr>
                                  <w:tcW w:w="621" w:type="dxa"/>
                                  <w:tcBorders>
                                    <w:top w:val="nil"/>
                                    <w:bottom w:val="nil"/>
                                    <w:right w:val="nil"/>
                                  </w:tcBorders>
                                  <w:shd w:val="clear" w:color="auto" w:fill="auto"/>
                                </w:tcPr>
                                <w:p w14:paraId="42335C57" w14:textId="77777777" w:rsidR="00A67E5F" w:rsidRPr="00C5778F" w:rsidRDefault="00A67E5F" w:rsidP="00C073E1">
                                  <w:pPr>
                                    <w:jc w:val="right"/>
                                    <w:rPr>
                                      <w:sz w:val="20"/>
                                      <w:szCs w:val="20"/>
                                    </w:rPr>
                                  </w:pPr>
                                  <w:r w:rsidRPr="00C5778F">
                                    <w:rPr>
                                      <w:rFonts w:eastAsia="Arial"/>
                                      <w:sz w:val="20"/>
                                      <w:szCs w:val="20"/>
                                    </w:rPr>
                                    <w:t xml:space="preserve">12.4 </w:t>
                                  </w:r>
                                </w:p>
                              </w:tc>
                              <w:tc>
                                <w:tcPr>
                                  <w:tcW w:w="628" w:type="dxa"/>
                                  <w:tcBorders>
                                    <w:top w:val="nil"/>
                                    <w:left w:val="nil"/>
                                    <w:bottom w:val="nil"/>
                                    <w:right w:val="nil"/>
                                  </w:tcBorders>
                                  <w:shd w:val="clear" w:color="auto" w:fill="auto"/>
                                </w:tcPr>
                                <w:p w14:paraId="476A41E2" w14:textId="77777777" w:rsidR="00A67E5F" w:rsidRPr="00C5778F" w:rsidRDefault="00A67E5F" w:rsidP="00C073E1">
                                  <w:pPr>
                                    <w:ind w:left="-64"/>
                                    <w:jc w:val="right"/>
                                    <w:rPr>
                                      <w:sz w:val="20"/>
                                      <w:szCs w:val="20"/>
                                    </w:rPr>
                                  </w:pPr>
                                  <w:r w:rsidRPr="00C5778F">
                                    <w:rPr>
                                      <w:rFonts w:eastAsia="Arial"/>
                                      <w:sz w:val="20"/>
                                      <w:szCs w:val="20"/>
                                    </w:rPr>
                                    <w:t xml:space="preserve">12.8 </w:t>
                                  </w:r>
                                </w:p>
                              </w:tc>
                              <w:tc>
                                <w:tcPr>
                                  <w:tcW w:w="618" w:type="dxa"/>
                                  <w:tcBorders>
                                    <w:top w:val="nil"/>
                                    <w:left w:val="nil"/>
                                    <w:bottom w:val="nil"/>
                                    <w:right w:val="single" w:sz="4" w:space="0" w:color="auto"/>
                                  </w:tcBorders>
                                  <w:shd w:val="clear" w:color="auto" w:fill="auto"/>
                                </w:tcPr>
                                <w:p w14:paraId="526E517E" w14:textId="77777777" w:rsidR="00A67E5F" w:rsidRPr="00C5778F" w:rsidRDefault="00A67E5F" w:rsidP="00C073E1">
                                  <w:pPr>
                                    <w:ind w:left="16"/>
                                    <w:jc w:val="right"/>
                                    <w:rPr>
                                      <w:sz w:val="20"/>
                                      <w:szCs w:val="20"/>
                                    </w:rPr>
                                  </w:pPr>
                                  <w:r w:rsidRPr="00C5778F">
                                    <w:rPr>
                                      <w:rFonts w:eastAsia="Arial"/>
                                      <w:sz w:val="20"/>
                                      <w:szCs w:val="20"/>
                                    </w:rPr>
                                    <w:t xml:space="preserve">13.0 </w:t>
                                  </w:r>
                                </w:p>
                              </w:tc>
                              <w:tc>
                                <w:tcPr>
                                  <w:tcW w:w="648" w:type="dxa"/>
                                  <w:tcBorders>
                                    <w:top w:val="nil"/>
                                    <w:left w:val="single" w:sz="4" w:space="0" w:color="auto"/>
                                    <w:bottom w:val="nil"/>
                                    <w:right w:val="nil"/>
                                  </w:tcBorders>
                                  <w:shd w:val="clear" w:color="auto" w:fill="auto"/>
                                </w:tcPr>
                                <w:p w14:paraId="6D39392B" w14:textId="77777777" w:rsidR="00A67E5F" w:rsidRPr="00C5778F" w:rsidRDefault="00A67E5F" w:rsidP="00C073E1">
                                  <w:pPr>
                                    <w:ind w:left="-35"/>
                                    <w:jc w:val="right"/>
                                    <w:rPr>
                                      <w:sz w:val="20"/>
                                      <w:szCs w:val="20"/>
                                    </w:rPr>
                                  </w:pPr>
                                  <w:r w:rsidRPr="00C5778F">
                                    <w:rPr>
                                      <w:rFonts w:eastAsia="Arial"/>
                                      <w:sz w:val="20"/>
                                      <w:szCs w:val="20"/>
                                    </w:rPr>
                                    <w:t xml:space="preserve">12.9 </w:t>
                                  </w:r>
                                </w:p>
                              </w:tc>
                              <w:tc>
                                <w:tcPr>
                                  <w:tcW w:w="653" w:type="dxa"/>
                                  <w:tcBorders>
                                    <w:top w:val="nil"/>
                                    <w:left w:val="nil"/>
                                    <w:bottom w:val="nil"/>
                                    <w:right w:val="nil"/>
                                  </w:tcBorders>
                                  <w:shd w:val="clear" w:color="auto" w:fill="auto"/>
                                </w:tcPr>
                                <w:p w14:paraId="47532420" w14:textId="77777777" w:rsidR="00A67E5F" w:rsidRPr="00C5778F" w:rsidRDefault="00A67E5F" w:rsidP="00C073E1">
                                  <w:pPr>
                                    <w:tabs>
                                      <w:tab w:val="center" w:pos="742"/>
                                    </w:tabs>
                                    <w:ind w:left="-116"/>
                                    <w:jc w:val="right"/>
                                    <w:rPr>
                                      <w:sz w:val="20"/>
                                      <w:szCs w:val="20"/>
                                    </w:rPr>
                                  </w:pPr>
                                  <w:r w:rsidRPr="00C5778F">
                                    <w:rPr>
                                      <w:rFonts w:eastAsia="Arial"/>
                                      <w:sz w:val="20"/>
                                      <w:szCs w:val="20"/>
                                    </w:rPr>
                                    <w:t xml:space="preserve">13.0 </w:t>
                                  </w:r>
                                </w:p>
                              </w:tc>
                              <w:tc>
                                <w:tcPr>
                                  <w:tcW w:w="655" w:type="dxa"/>
                                  <w:tcBorders>
                                    <w:top w:val="nil"/>
                                    <w:left w:val="nil"/>
                                    <w:bottom w:val="nil"/>
                                    <w:right w:val="nil"/>
                                  </w:tcBorders>
                                  <w:shd w:val="clear" w:color="auto" w:fill="auto"/>
                                </w:tcPr>
                                <w:p w14:paraId="5B9DC30E" w14:textId="77777777" w:rsidR="00A67E5F" w:rsidRPr="00C5778F" w:rsidRDefault="00A67E5F" w:rsidP="00C073E1">
                                  <w:pPr>
                                    <w:jc w:val="right"/>
                                    <w:rPr>
                                      <w:sz w:val="20"/>
                                      <w:szCs w:val="20"/>
                                    </w:rPr>
                                  </w:pPr>
                                  <w:r w:rsidRPr="00C5778F">
                                    <w:rPr>
                                      <w:rFonts w:eastAsia="Arial"/>
                                      <w:sz w:val="20"/>
                                      <w:szCs w:val="20"/>
                                    </w:rPr>
                                    <w:t>13.2</w:t>
                                  </w:r>
                                </w:p>
                              </w:tc>
                              <w:tc>
                                <w:tcPr>
                                  <w:tcW w:w="644" w:type="dxa"/>
                                  <w:tcBorders>
                                    <w:top w:val="nil"/>
                                    <w:left w:val="nil"/>
                                    <w:bottom w:val="nil"/>
                                    <w:right w:val="nil"/>
                                  </w:tcBorders>
                                  <w:shd w:val="clear" w:color="auto" w:fill="auto"/>
                                </w:tcPr>
                                <w:p w14:paraId="4E50CB59" w14:textId="77777777" w:rsidR="00A67E5F" w:rsidRPr="00C5778F" w:rsidRDefault="00A67E5F" w:rsidP="00C073E1">
                                  <w:pPr>
                                    <w:jc w:val="right"/>
                                    <w:rPr>
                                      <w:sz w:val="20"/>
                                      <w:szCs w:val="20"/>
                                    </w:rPr>
                                  </w:pPr>
                                  <w:r w:rsidRPr="00C5778F">
                                    <w:rPr>
                                      <w:rFonts w:eastAsia="Arial"/>
                                      <w:sz w:val="20"/>
                                      <w:szCs w:val="20"/>
                                    </w:rPr>
                                    <w:t>12.7</w:t>
                                  </w:r>
                                </w:p>
                              </w:tc>
                              <w:tc>
                                <w:tcPr>
                                  <w:tcW w:w="644" w:type="dxa"/>
                                  <w:tcBorders>
                                    <w:top w:val="nil"/>
                                    <w:left w:val="nil"/>
                                    <w:bottom w:val="nil"/>
                                  </w:tcBorders>
                                  <w:shd w:val="clear" w:color="auto" w:fill="auto"/>
                                </w:tcPr>
                                <w:p w14:paraId="0C95F851" w14:textId="77777777" w:rsidR="00A67E5F" w:rsidRPr="00C5778F" w:rsidRDefault="00A67E5F" w:rsidP="00C073E1">
                                  <w:pPr>
                                    <w:jc w:val="right"/>
                                    <w:rPr>
                                      <w:sz w:val="20"/>
                                      <w:szCs w:val="20"/>
                                    </w:rPr>
                                  </w:pPr>
                                  <w:r w:rsidRPr="00C5778F">
                                    <w:rPr>
                                      <w:rFonts w:eastAsia="Arial"/>
                                      <w:sz w:val="20"/>
                                      <w:szCs w:val="20"/>
                                    </w:rPr>
                                    <w:t>12.6</w:t>
                                  </w:r>
                                </w:p>
                              </w:tc>
                              <w:tc>
                                <w:tcPr>
                                  <w:tcW w:w="616" w:type="dxa"/>
                                  <w:tcBorders>
                                    <w:top w:val="nil"/>
                                    <w:left w:val="nil"/>
                                    <w:bottom w:val="nil"/>
                                  </w:tcBorders>
                                </w:tcPr>
                                <w:p w14:paraId="7063ECE0" w14:textId="77777777" w:rsidR="00A67E5F" w:rsidRPr="00B21B15" w:rsidRDefault="00A67E5F" w:rsidP="00C073E1">
                                  <w:pPr>
                                    <w:jc w:val="right"/>
                                    <w:rPr>
                                      <w:sz w:val="20"/>
                                      <w:szCs w:val="20"/>
                                    </w:rPr>
                                  </w:pPr>
                                  <w:r w:rsidRPr="00C5778F">
                                    <w:rPr>
                                      <w:rFonts w:eastAsia="Arial"/>
                                      <w:sz w:val="20"/>
                                      <w:szCs w:val="20"/>
                                    </w:rPr>
                                    <w:t>12.7</w:t>
                                  </w:r>
                                </w:p>
                              </w:tc>
                            </w:tr>
                            <w:tr w:rsidR="00A67E5F" w14:paraId="3F2144F9" w14:textId="77777777" w:rsidTr="00C073E1">
                              <w:trPr>
                                <w:gridAfter w:val="1"/>
                                <w:wAfter w:w="7" w:type="dxa"/>
                                <w:trHeight w:val="246"/>
                              </w:trPr>
                              <w:tc>
                                <w:tcPr>
                                  <w:tcW w:w="1925" w:type="dxa"/>
                                  <w:gridSpan w:val="2"/>
                                  <w:tcBorders>
                                    <w:top w:val="nil"/>
                                    <w:bottom w:val="nil"/>
                                    <w:right w:val="single" w:sz="6" w:space="0" w:color="000000"/>
                                  </w:tcBorders>
                                  <w:shd w:val="clear" w:color="auto" w:fill="99CCFF"/>
                                  <w:vAlign w:val="center"/>
                                </w:tcPr>
                                <w:p w14:paraId="7B978045" w14:textId="77777777" w:rsidR="00A67E5F" w:rsidRPr="00A67461" w:rsidRDefault="00A67E5F" w:rsidP="00C073E1">
                                  <w:pPr>
                                    <w:rPr>
                                      <w:sz w:val="20"/>
                                      <w:szCs w:val="20"/>
                                    </w:rPr>
                                  </w:pPr>
                                  <w:r w:rsidRPr="00A67461">
                                    <w:rPr>
                                      <w:sz w:val="20"/>
                                      <w:szCs w:val="20"/>
                                    </w:rPr>
                                    <w:t>Japón</w:t>
                                  </w:r>
                                </w:p>
                              </w:tc>
                              <w:tc>
                                <w:tcPr>
                                  <w:tcW w:w="618" w:type="dxa"/>
                                  <w:tcBorders>
                                    <w:top w:val="nil"/>
                                    <w:left w:val="single" w:sz="6" w:space="0" w:color="000000"/>
                                    <w:bottom w:val="nil"/>
                                    <w:right w:val="single" w:sz="4" w:space="0" w:color="auto"/>
                                  </w:tcBorders>
                                  <w:shd w:val="clear" w:color="auto" w:fill="99CCFF"/>
                                </w:tcPr>
                                <w:p w14:paraId="7E20C881" w14:textId="77777777" w:rsidR="00A67E5F" w:rsidRPr="00C5778F" w:rsidRDefault="00A67E5F" w:rsidP="00C073E1">
                                  <w:pPr>
                                    <w:ind w:right="48"/>
                                    <w:jc w:val="right"/>
                                    <w:rPr>
                                      <w:sz w:val="20"/>
                                      <w:szCs w:val="20"/>
                                    </w:rPr>
                                  </w:pPr>
                                  <w:r w:rsidRPr="00C5778F">
                                    <w:rPr>
                                      <w:rFonts w:eastAsia="Arial"/>
                                      <w:sz w:val="20"/>
                                      <w:szCs w:val="20"/>
                                    </w:rPr>
                                    <w:t xml:space="preserve">4.4 </w:t>
                                  </w:r>
                                </w:p>
                              </w:tc>
                              <w:tc>
                                <w:tcPr>
                                  <w:tcW w:w="620" w:type="dxa"/>
                                  <w:tcBorders>
                                    <w:top w:val="nil"/>
                                    <w:left w:val="single" w:sz="4" w:space="0" w:color="auto"/>
                                    <w:bottom w:val="nil"/>
                                    <w:right w:val="single" w:sz="4" w:space="0" w:color="auto"/>
                                  </w:tcBorders>
                                  <w:shd w:val="clear" w:color="auto" w:fill="99CCFF"/>
                                </w:tcPr>
                                <w:p w14:paraId="4AB8FD5D" w14:textId="77777777" w:rsidR="00A67E5F" w:rsidRPr="00C5778F" w:rsidRDefault="00A67E5F" w:rsidP="00C073E1">
                                  <w:pPr>
                                    <w:ind w:right="48"/>
                                    <w:jc w:val="right"/>
                                    <w:rPr>
                                      <w:sz w:val="20"/>
                                      <w:szCs w:val="20"/>
                                    </w:rPr>
                                  </w:pPr>
                                  <w:r w:rsidRPr="00C5778F">
                                    <w:rPr>
                                      <w:rFonts w:eastAsia="Arial"/>
                                      <w:sz w:val="20"/>
                                      <w:szCs w:val="20"/>
                                    </w:rPr>
                                    <w:t xml:space="preserve">4.0 </w:t>
                                  </w:r>
                                </w:p>
                              </w:tc>
                              <w:tc>
                                <w:tcPr>
                                  <w:tcW w:w="623" w:type="dxa"/>
                                  <w:tcBorders>
                                    <w:top w:val="nil"/>
                                    <w:left w:val="single" w:sz="4" w:space="0" w:color="auto"/>
                                    <w:bottom w:val="nil"/>
                                    <w:right w:val="single" w:sz="6" w:space="0" w:color="000000"/>
                                  </w:tcBorders>
                                  <w:shd w:val="clear" w:color="auto" w:fill="99CCFF"/>
                                </w:tcPr>
                                <w:p w14:paraId="35DCC668" w14:textId="77777777" w:rsidR="00A67E5F" w:rsidRPr="00C5778F" w:rsidRDefault="00A67E5F" w:rsidP="00C073E1">
                                  <w:pPr>
                                    <w:ind w:right="48"/>
                                    <w:jc w:val="right"/>
                                    <w:rPr>
                                      <w:sz w:val="20"/>
                                      <w:szCs w:val="20"/>
                                    </w:rPr>
                                  </w:pPr>
                                  <w:r w:rsidRPr="00C5778F">
                                    <w:rPr>
                                      <w:rFonts w:eastAsia="Arial"/>
                                      <w:sz w:val="20"/>
                                      <w:szCs w:val="20"/>
                                    </w:rPr>
                                    <w:t xml:space="preserve">3.6 </w:t>
                                  </w:r>
                                </w:p>
                              </w:tc>
                              <w:tc>
                                <w:tcPr>
                                  <w:tcW w:w="618" w:type="dxa"/>
                                  <w:tcBorders>
                                    <w:top w:val="nil"/>
                                    <w:left w:val="single" w:sz="6" w:space="0" w:color="000000"/>
                                    <w:bottom w:val="nil"/>
                                  </w:tcBorders>
                                  <w:shd w:val="clear" w:color="auto" w:fill="99CCFF"/>
                                </w:tcPr>
                                <w:p w14:paraId="71B453A7" w14:textId="77777777" w:rsidR="00A67E5F" w:rsidRPr="00C5778F" w:rsidRDefault="00A67E5F" w:rsidP="00C073E1">
                                  <w:pPr>
                                    <w:ind w:left="52"/>
                                    <w:jc w:val="right"/>
                                    <w:rPr>
                                      <w:sz w:val="20"/>
                                      <w:szCs w:val="20"/>
                                    </w:rPr>
                                  </w:pPr>
                                  <w:r w:rsidRPr="00C5778F">
                                    <w:rPr>
                                      <w:rFonts w:eastAsia="Arial"/>
                                      <w:sz w:val="20"/>
                                      <w:szCs w:val="20"/>
                                    </w:rPr>
                                    <w:t xml:space="preserve">3.6 </w:t>
                                  </w:r>
                                </w:p>
                              </w:tc>
                              <w:tc>
                                <w:tcPr>
                                  <w:tcW w:w="621" w:type="dxa"/>
                                  <w:tcBorders>
                                    <w:top w:val="nil"/>
                                    <w:bottom w:val="nil"/>
                                    <w:right w:val="nil"/>
                                  </w:tcBorders>
                                  <w:shd w:val="clear" w:color="auto" w:fill="99CCFF"/>
                                </w:tcPr>
                                <w:p w14:paraId="2DFA1FA3" w14:textId="77777777" w:rsidR="00A67E5F" w:rsidRPr="00C5778F" w:rsidRDefault="00A67E5F" w:rsidP="00C073E1">
                                  <w:pPr>
                                    <w:jc w:val="right"/>
                                    <w:rPr>
                                      <w:sz w:val="20"/>
                                      <w:szCs w:val="20"/>
                                    </w:rPr>
                                  </w:pPr>
                                  <w:r w:rsidRPr="00C5778F">
                                    <w:rPr>
                                      <w:rFonts w:eastAsia="Arial"/>
                                      <w:sz w:val="20"/>
                                      <w:szCs w:val="20"/>
                                    </w:rPr>
                                    <w:t xml:space="preserve">3.6 </w:t>
                                  </w:r>
                                </w:p>
                              </w:tc>
                              <w:tc>
                                <w:tcPr>
                                  <w:tcW w:w="628" w:type="dxa"/>
                                  <w:tcBorders>
                                    <w:top w:val="nil"/>
                                    <w:left w:val="nil"/>
                                    <w:bottom w:val="nil"/>
                                    <w:right w:val="nil"/>
                                  </w:tcBorders>
                                  <w:shd w:val="clear" w:color="auto" w:fill="99CCFF"/>
                                </w:tcPr>
                                <w:p w14:paraId="6F9C6E54" w14:textId="77777777" w:rsidR="00A67E5F" w:rsidRPr="00C5778F" w:rsidRDefault="00A67E5F" w:rsidP="00C073E1">
                                  <w:pPr>
                                    <w:ind w:left="-64"/>
                                    <w:jc w:val="right"/>
                                    <w:rPr>
                                      <w:sz w:val="20"/>
                                      <w:szCs w:val="20"/>
                                    </w:rPr>
                                  </w:pPr>
                                  <w:r w:rsidRPr="00C5778F">
                                    <w:rPr>
                                      <w:rFonts w:eastAsia="Arial"/>
                                      <w:sz w:val="20"/>
                                      <w:szCs w:val="20"/>
                                    </w:rPr>
                                    <w:t xml:space="preserve">3.6 </w:t>
                                  </w:r>
                                </w:p>
                              </w:tc>
                              <w:tc>
                                <w:tcPr>
                                  <w:tcW w:w="618" w:type="dxa"/>
                                  <w:tcBorders>
                                    <w:top w:val="nil"/>
                                    <w:left w:val="nil"/>
                                    <w:bottom w:val="nil"/>
                                    <w:right w:val="single" w:sz="4" w:space="0" w:color="auto"/>
                                  </w:tcBorders>
                                  <w:shd w:val="clear" w:color="auto" w:fill="99CCFF"/>
                                </w:tcPr>
                                <w:p w14:paraId="5F417C9B" w14:textId="77777777" w:rsidR="00A67E5F" w:rsidRPr="00C5778F" w:rsidRDefault="00A67E5F" w:rsidP="00C073E1">
                                  <w:pPr>
                                    <w:ind w:left="16"/>
                                    <w:jc w:val="right"/>
                                    <w:rPr>
                                      <w:sz w:val="20"/>
                                      <w:szCs w:val="20"/>
                                    </w:rPr>
                                  </w:pPr>
                                  <w:r w:rsidRPr="00C5778F">
                                    <w:rPr>
                                      <w:rFonts w:eastAsia="Arial"/>
                                      <w:sz w:val="20"/>
                                      <w:szCs w:val="20"/>
                                    </w:rPr>
                                    <w:t xml:space="preserve">3.5 </w:t>
                                  </w:r>
                                </w:p>
                              </w:tc>
                              <w:tc>
                                <w:tcPr>
                                  <w:tcW w:w="648" w:type="dxa"/>
                                  <w:tcBorders>
                                    <w:top w:val="nil"/>
                                    <w:left w:val="single" w:sz="4" w:space="0" w:color="auto"/>
                                    <w:bottom w:val="nil"/>
                                    <w:right w:val="nil"/>
                                  </w:tcBorders>
                                  <w:shd w:val="clear" w:color="auto" w:fill="99CCFF"/>
                                </w:tcPr>
                                <w:p w14:paraId="6E563C51" w14:textId="77777777" w:rsidR="00A67E5F" w:rsidRPr="00C5778F" w:rsidRDefault="00A67E5F" w:rsidP="00C073E1">
                                  <w:pPr>
                                    <w:ind w:left="-35"/>
                                    <w:jc w:val="right"/>
                                    <w:rPr>
                                      <w:sz w:val="20"/>
                                      <w:szCs w:val="20"/>
                                    </w:rPr>
                                  </w:pPr>
                                  <w:r w:rsidRPr="00C5778F">
                                    <w:rPr>
                                      <w:rFonts w:eastAsia="Arial"/>
                                      <w:sz w:val="20"/>
                                      <w:szCs w:val="20"/>
                                    </w:rPr>
                                    <w:t xml:space="preserve">3.6 </w:t>
                                  </w:r>
                                </w:p>
                              </w:tc>
                              <w:tc>
                                <w:tcPr>
                                  <w:tcW w:w="653" w:type="dxa"/>
                                  <w:tcBorders>
                                    <w:top w:val="nil"/>
                                    <w:left w:val="nil"/>
                                    <w:bottom w:val="nil"/>
                                    <w:right w:val="nil"/>
                                  </w:tcBorders>
                                  <w:shd w:val="clear" w:color="auto" w:fill="99CCFF"/>
                                </w:tcPr>
                                <w:p w14:paraId="7D54F2D9" w14:textId="77777777" w:rsidR="00A67E5F" w:rsidRPr="00C5778F" w:rsidRDefault="00A67E5F" w:rsidP="00C073E1">
                                  <w:pPr>
                                    <w:ind w:left="-116"/>
                                    <w:jc w:val="right"/>
                                    <w:rPr>
                                      <w:sz w:val="20"/>
                                      <w:szCs w:val="20"/>
                                    </w:rPr>
                                  </w:pPr>
                                  <w:r w:rsidRPr="00C5778F">
                                    <w:rPr>
                                      <w:rFonts w:eastAsia="Arial"/>
                                      <w:sz w:val="20"/>
                                      <w:szCs w:val="20"/>
                                    </w:rPr>
                                    <w:t xml:space="preserve">3.5 </w:t>
                                  </w:r>
                                </w:p>
                              </w:tc>
                              <w:tc>
                                <w:tcPr>
                                  <w:tcW w:w="655" w:type="dxa"/>
                                  <w:tcBorders>
                                    <w:top w:val="nil"/>
                                    <w:left w:val="nil"/>
                                    <w:bottom w:val="nil"/>
                                    <w:right w:val="nil"/>
                                  </w:tcBorders>
                                  <w:shd w:val="clear" w:color="auto" w:fill="99CCFF"/>
                                </w:tcPr>
                                <w:p w14:paraId="3EF55FC0" w14:textId="77777777" w:rsidR="00A67E5F" w:rsidRPr="00C5778F" w:rsidRDefault="00A67E5F" w:rsidP="00C073E1">
                                  <w:pPr>
                                    <w:ind w:left="48"/>
                                    <w:jc w:val="right"/>
                                    <w:rPr>
                                      <w:sz w:val="20"/>
                                      <w:szCs w:val="20"/>
                                    </w:rPr>
                                  </w:pPr>
                                  <w:r w:rsidRPr="00C5778F">
                                    <w:rPr>
                                      <w:rFonts w:eastAsia="Arial"/>
                                      <w:sz w:val="20"/>
                                      <w:szCs w:val="20"/>
                                    </w:rPr>
                                    <w:t xml:space="preserve">3.5 </w:t>
                                  </w:r>
                                </w:p>
                              </w:tc>
                              <w:tc>
                                <w:tcPr>
                                  <w:tcW w:w="644" w:type="dxa"/>
                                  <w:tcBorders>
                                    <w:top w:val="nil"/>
                                    <w:left w:val="nil"/>
                                    <w:bottom w:val="nil"/>
                                    <w:right w:val="nil"/>
                                  </w:tcBorders>
                                  <w:shd w:val="clear" w:color="auto" w:fill="99CCFF"/>
                                </w:tcPr>
                                <w:p w14:paraId="66671866" w14:textId="77777777" w:rsidR="00A67E5F" w:rsidRPr="00C5778F" w:rsidRDefault="00A67E5F" w:rsidP="00C073E1">
                                  <w:pPr>
                                    <w:ind w:left="101"/>
                                    <w:jc w:val="right"/>
                                    <w:rPr>
                                      <w:sz w:val="20"/>
                                      <w:szCs w:val="20"/>
                                    </w:rPr>
                                  </w:pPr>
                                  <w:r w:rsidRPr="00C5778F">
                                    <w:rPr>
                                      <w:rFonts w:eastAsia="Arial"/>
                                      <w:sz w:val="20"/>
                                      <w:szCs w:val="20"/>
                                    </w:rPr>
                                    <w:t xml:space="preserve">3.4 </w:t>
                                  </w:r>
                                </w:p>
                              </w:tc>
                              <w:tc>
                                <w:tcPr>
                                  <w:tcW w:w="644" w:type="dxa"/>
                                  <w:tcBorders>
                                    <w:top w:val="nil"/>
                                    <w:left w:val="nil"/>
                                    <w:bottom w:val="nil"/>
                                  </w:tcBorders>
                                  <w:shd w:val="clear" w:color="auto" w:fill="99CCFF"/>
                                </w:tcPr>
                                <w:p w14:paraId="1C1FDE1E" w14:textId="77777777" w:rsidR="00A67E5F" w:rsidRPr="00C5778F" w:rsidRDefault="00A67E5F" w:rsidP="00C073E1">
                                  <w:pPr>
                                    <w:ind w:left="50"/>
                                    <w:jc w:val="right"/>
                                    <w:rPr>
                                      <w:sz w:val="20"/>
                                      <w:szCs w:val="20"/>
                                    </w:rPr>
                                  </w:pPr>
                                  <w:r w:rsidRPr="00C5778F">
                                    <w:rPr>
                                      <w:rFonts w:eastAsia="Arial"/>
                                      <w:sz w:val="20"/>
                                      <w:szCs w:val="20"/>
                                    </w:rPr>
                                    <w:t xml:space="preserve">3.6 </w:t>
                                  </w:r>
                                </w:p>
                              </w:tc>
                              <w:tc>
                                <w:tcPr>
                                  <w:tcW w:w="616" w:type="dxa"/>
                                  <w:tcBorders>
                                    <w:top w:val="nil"/>
                                    <w:left w:val="nil"/>
                                    <w:bottom w:val="nil"/>
                                  </w:tcBorders>
                                  <w:shd w:val="clear" w:color="auto" w:fill="99CCFF"/>
                                </w:tcPr>
                                <w:p w14:paraId="0D98EF4E" w14:textId="77777777" w:rsidR="00A67E5F" w:rsidRPr="00C5778F" w:rsidRDefault="00A67E5F" w:rsidP="00C073E1">
                                  <w:pPr>
                                    <w:ind w:left="101"/>
                                    <w:jc w:val="right"/>
                                    <w:rPr>
                                      <w:sz w:val="20"/>
                                      <w:szCs w:val="20"/>
                                    </w:rPr>
                                  </w:pPr>
                                  <w:r w:rsidRPr="00C5778F">
                                    <w:rPr>
                                      <w:rFonts w:eastAsia="Arial"/>
                                      <w:sz w:val="20"/>
                                      <w:szCs w:val="20"/>
                                    </w:rPr>
                                    <w:t xml:space="preserve">3.5 </w:t>
                                  </w:r>
                                </w:p>
                              </w:tc>
                            </w:tr>
                            <w:tr w:rsidR="00A67E5F" w14:paraId="3B94E714" w14:textId="77777777" w:rsidTr="00C073E1">
                              <w:trPr>
                                <w:gridAfter w:val="1"/>
                                <w:wAfter w:w="7" w:type="dxa"/>
                                <w:trHeight w:val="246"/>
                              </w:trPr>
                              <w:tc>
                                <w:tcPr>
                                  <w:tcW w:w="1925" w:type="dxa"/>
                                  <w:gridSpan w:val="2"/>
                                  <w:tcBorders>
                                    <w:top w:val="nil"/>
                                    <w:bottom w:val="nil"/>
                                    <w:right w:val="single" w:sz="6" w:space="0" w:color="000000"/>
                                  </w:tcBorders>
                                  <w:shd w:val="clear" w:color="auto" w:fill="auto"/>
                                  <w:vAlign w:val="center"/>
                                </w:tcPr>
                                <w:p w14:paraId="7A5FE2CA" w14:textId="77777777" w:rsidR="00A67E5F" w:rsidRPr="00A67461" w:rsidRDefault="00A67E5F" w:rsidP="00C073E1">
                                  <w:pPr>
                                    <w:rPr>
                                      <w:sz w:val="20"/>
                                      <w:szCs w:val="20"/>
                                    </w:rPr>
                                  </w:pPr>
                                  <w:r w:rsidRPr="00A67461">
                                    <w:rPr>
                                      <w:sz w:val="20"/>
                                      <w:szCs w:val="20"/>
                                    </w:rPr>
                                    <w:t>Corea</w:t>
                                  </w:r>
                                </w:p>
                              </w:tc>
                              <w:tc>
                                <w:tcPr>
                                  <w:tcW w:w="618" w:type="dxa"/>
                                  <w:tcBorders>
                                    <w:top w:val="nil"/>
                                    <w:left w:val="single" w:sz="6" w:space="0" w:color="000000"/>
                                    <w:bottom w:val="nil"/>
                                    <w:right w:val="single" w:sz="4" w:space="0" w:color="auto"/>
                                  </w:tcBorders>
                                  <w:shd w:val="clear" w:color="auto" w:fill="auto"/>
                                </w:tcPr>
                                <w:p w14:paraId="4B8C5385" w14:textId="77777777" w:rsidR="00A67E5F" w:rsidRPr="00C5778F" w:rsidRDefault="00A67E5F" w:rsidP="00C073E1">
                                  <w:pPr>
                                    <w:ind w:right="48"/>
                                    <w:jc w:val="right"/>
                                    <w:rPr>
                                      <w:sz w:val="20"/>
                                      <w:szCs w:val="20"/>
                                    </w:rPr>
                                  </w:pPr>
                                  <w:r w:rsidRPr="00C5778F">
                                    <w:rPr>
                                      <w:rFonts w:eastAsia="Arial"/>
                                      <w:sz w:val="20"/>
                                      <w:szCs w:val="20"/>
                                    </w:rPr>
                                    <w:t xml:space="preserve">3.2 </w:t>
                                  </w:r>
                                </w:p>
                              </w:tc>
                              <w:tc>
                                <w:tcPr>
                                  <w:tcW w:w="620" w:type="dxa"/>
                                  <w:tcBorders>
                                    <w:top w:val="nil"/>
                                    <w:left w:val="single" w:sz="4" w:space="0" w:color="auto"/>
                                    <w:bottom w:val="nil"/>
                                    <w:right w:val="single" w:sz="4" w:space="0" w:color="auto"/>
                                  </w:tcBorders>
                                  <w:shd w:val="clear" w:color="auto" w:fill="auto"/>
                                </w:tcPr>
                                <w:p w14:paraId="616D0422" w14:textId="77777777" w:rsidR="00A67E5F" w:rsidRPr="00C5778F" w:rsidRDefault="00A67E5F" w:rsidP="00C073E1">
                                  <w:pPr>
                                    <w:ind w:right="48"/>
                                    <w:jc w:val="right"/>
                                    <w:rPr>
                                      <w:sz w:val="20"/>
                                      <w:szCs w:val="20"/>
                                    </w:rPr>
                                  </w:pPr>
                                  <w:r w:rsidRPr="00C5778F">
                                    <w:rPr>
                                      <w:rFonts w:eastAsia="Arial"/>
                                      <w:sz w:val="20"/>
                                      <w:szCs w:val="20"/>
                                    </w:rPr>
                                    <w:t xml:space="preserve">3.1 </w:t>
                                  </w:r>
                                </w:p>
                              </w:tc>
                              <w:tc>
                                <w:tcPr>
                                  <w:tcW w:w="623" w:type="dxa"/>
                                  <w:tcBorders>
                                    <w:top w:val="nil"/>
                                    <w:left w:val="single" w:sz="4" w:space="0" w:color="auto"/>
                                    <w:bottom w:val="nil"/>
                                    <w:right w:val="single" w:sz="6" w:space="0" w:color="000000"/>
                                  </w:tcBorders>
                                  <w:shd w:val="clear" w:color="auto" w:fill="auto"/>
                                </w:tcPr>
                                <w:p w14:paraId="2E447EFE" w14:textId="77777777" w:rsidR="00A67E5F" w:rsidRPr="00C5778F" w:rsidRDefault="00A67E5F" w:rsidP="00C073E1">
                                  <w:pPr>
                                    <w:ind w:right="48"/>
                                    <w:jc w:val="right"/>
                                    <w:rPr>
                                      <w:sz w:val="20"/>
                                      <w:szCs w:val="20"/>
                                    </w:rPr>
                                  </w:pPr>
                                  <w:r w:rsidRPr="00C5778F">
                                    <w:rPr>
                                      <w:rFonts w:eastAsia="Arial"/>
                                      <w:sz w:val="20"/>
                                      <w:szCs w:val="20"/>
                                    </w:rPr>
                                    <w:t xml:space="preserve">3.5 </w:t>
                                  </w:r>
                                </w:p>
                              </w:tc>
                              <w:tc>
                                <w:tcPr>
                                  <w:tcW w:w="618" w:type="dxa"/>
                                  <w:tcBorders>
                                    <w:top w:val="nil"/>
                                    <w:left w:val="single" w:sz="6" w:space="0" w:color="000000"/>
                                    <w:bottom w:val="nil"/>
                                  </w:tcBorders>
                                  <w:shd w:val="clear" w:color="auto" w:fill="auto"/>
                                </w:tcPr>
                                <w:p w14:paraId="14C8ACAB" w14:textId="77777777" w:rsidR="00A67E5F" w:rsidRPr="00C5778F" w:rsidRDefault="00A67E5F" w:rsidP="00C073E1">
                                  <w:pPr>
                                    <w:ind w:left="52"/>
                                    <w:jc w:val="right"/>
                                    <w:rPr>
                                      <w:sz w:val="20"/>
                                      <w:szCs w:val="20"/>
                                    </w:rPr>
                                  </w:pPr>
                                  <w:r w:rsidRPr="00C5778F">
                                    <w:rPr>
                                      <w:rFonts w:eastAsia="Arial"/>
                                      <w:sz w:val="20"/>
                                      <w:szCs w:val="20"/>
                                    </w:rPr>
                                    <w:t xml:space="preserve">3.5 </w:t>
                                  </w:r>
                                </w:p>
                              </w:tc>
                              <w:tc>
                                <w:tcPr>
                                  <w:tcW w:w="621" w:type="dxa"/>
                                  <w:tcBorders>
                                    <w:top w:val="nil"/>
                                    <w:bottom w:val="nil"/>
                                    <w:right w:val="nil"/>
                                  </w:tcBorders>
                                  <w:shd w:val="clear" w:color="auto" w:fill="auto"/>
                                </w:tcPr>
                                <w:p w14:paraId="7194E027" w14:textId="77777777" w:rsidR="00A67E5F" w:rsidRPr="00C5778F" w:rsidRDefault="00A67E5F" w:rsidP="00C073E1">
                                  <w:pPr>
                                    <w:jc w:val="right"/>
                                    <w:rPr>
                                      <w:sz w:val="20"/>
                                      <w:szCs w:val="20"/>
                                    </w:rPr>
                                  </w:pPr>
                                  <w:r w:rsidRPr="00C5778F">
                                    <w:rPr>
                                      <w:rFonts w:eastAsia="Arial"/>
                                      <w:sz w:val="20"/>
                                      <w:szCs w:val="20"/>
                                    </w:rPr>
                                    <w:t xml:space="preserve">3.7 </w:t>
                                  </w:r>
                                </w:p>
                              </w:tc>
                              <w:tc>
                                <w:tcPr>
                                  <w:tcW w:w="628" w:type="dxa"/>
                                  <w:tcBorders>
                                    <w:top w:val="nil"/>
                                    <w:left w:val="nil"/>
                                    <w:bottom w:val="nil"/>
                                    <w:right w:val="nil"/>
                                  </w:tcBorders>
                                  <w:shd w:val="clear" w:color="auto" w:fill="auto"/>
                                </w:tcPr>
                                <w:p w14:paraId="776835AB" w14:textId="77777777" w:rsidR="00A67E5F" w:rsidRPr="00C5778F" w:rsidRDefault="00A67E5F" w:rsidP="00C073E1">
                                  <w:pPr>
                                    <w:ind w:left="-64"/>
                                    <w:jc w:val="right"/>
                                    <w:rPr>
                                      <w:sz w:val="20"/>
                                      <w:szCs w:val="20"/>
                                    </w:rPr>
                                  </w:pPr>
                                  <w:r w:rsidRPr="00C5778F">
                                    <w:rPr>
                                      <w:rFonts w:eastAsia="Arial"/>
                                      <w:sz w:val="20"/>
                                      <w:szCs w:val="20"/>
                                    </w:rPr>
                                    <w:t xml:space="preserve">3.5 </w:t>
                                  </w:r>
                                </w:p>
                              </w:tc>
                              <w:tc>
                                <w:tcPr>
                                  <w:tcW w:w="618" w:type="dxa"/>
                                  <w:tcBorders>
                                    <w:top w:val="nil"/>
                                    <w:left w:val="nil"/>
                                    <w:bottom w:val="nil"/>
                                    <w:right w:val="single" w:sz="4" w:space="0" w:color="auto"/>
                                  </w:tcBorders>
                                  <w:shd w:val="clear" w:color="auto" w:fill="auto"/>
                                </w:tcPr>
                                <w:p w14:paraId="73DFEAE9" w14:textId="77777777" w:rsidR="00A67E5F" w:rsidRPr="00C5778F" w:rsidRDefault="00A67E5F" w:rsidP="00C073E1">
                                  <w:pPr>
                                    <w:ind w:left="16"/>
                                    <w:jc w:val="right"/>
                                    <w:rPr>
                                      <w:sz w:val="20"/>
                                      <w:szCs w:val="20"/>
                                    </w:rPr>
                                  </w:pPr>
                                  <w:r w:rsidRPr="00C5778F">
                                    <w:rPr>
                                      <w:rFonts w:eastAsia="Arial"/>
                                      <w:sz w:val="20"/>
                                      <w:szCs w:val="20"/>
                                    </w:rPr>
                                    <w:t xml:space="preserve">3.5 </w:t>
                                  </w:r>
                                </w:p>
                              </w:tc>
                              <w:tc>
                                <w:tcPr>
                                  <w:tcW w:w="648" w:type="dxa"/>
                                  <w:tcBorders>
                                    <w:top w:val="nil"/>
                                    <w:left w:val="single" w:sz="4" w:space="0" w:color="auto"/>
                                    <w:bottom w:val="nil"/>
                                    <w:right w:val="nil"/>
                                  </w:tcBorders>
                                  <w:shd w:val="clear" w:color="auto" w:fill="auto"/>
                                </w:tcPr>
                                <w:p w14:paraId="7043EE58" w14:textId="77777777" w:rsidR="00A67E5F" w:rsidRPr="00C5778F" w:rsidRDefault="00A67E5F" w:rsidP="00C073E1">
                                  <w:pPr>
                                    <w:ind w:left="-35"/>
                                    <w:jc w:val="right"/>
                                    <w:rPr>
                                      <w:sz w:val="20"/>
                                      <w:szCs w:val="20"/>
                                    </w:rPr>
                                  </w:pPr>
                                  <w:r w:rsidRPr="00C5778F">
                                    <w:rPr>
                                      <w:rFonts w:eastAsia="Arial"/>
                                      <w:sz w:val="20"/>
                                      <w:szCs w:val="20"/>
                                    </w:rPr>
                                    <w:t xml:space="preserve">3.5 </w:t>
                                  </w:r>
                                </w:p>
                              </w:tc>
                              <w:tc>
                                <w:tcPr>
                                  <w:tcW w:w="653" w:type="dxa"/>
                                  <w:tcBorders>
                                    <w:top w:val="nil"/>
                                    <w:left w:val="nil"/>
                                    <w:bottom w:val="nil"/>
                                    <w:right w:val="nil"/>
                                  </w:tcBorders>
                                  <w:shd w:val="clear" w:color="auto" w:fill="auto"/>
                                </w:tcPr>
                                <w:p w14:paraId="791B8FFD" w14:textId="77777777" w:rsidR="00A67E5F" w:rsidRPr="00C5778F" w:rsidRDefault="00A67E5F" w:rsidP="00C073E1">
                                  <w:pPr>
                                    <w:tabs>
                                      <w:tab w:val="center" w:pos="793"/>
                                    </w:tabs>
                                    <w:ind w:left="-116"/>
                                    <w:jc w:val="right"/>
                                    <w:rPr>
                                      <w:sz w:val="20"/>
                                      <w:szCs w:val="20"/>
                                    </w:rPr>
                                  </w:pPr>
                                  <w:r w:rsidRPr="00C5778F">
                                    <w:rPr>
                                      <w:rFonts w:eastAsia="Arial"/>
                                      <w:sz w:val="20"/>
                                      <w:szCs w:val="20"/>
                                    </w:rPr>
                                    <w:t xml:space="preserve">3.5 </w:t>
                                  </w:r>
                                </w:p>
                              </w:tc>
                              <w:tc>
                                <w:tcPr>
                                  <w:tcW w:w="655" w:type="dxa"/>
                                  <w:tcBorders>
                                    <w:top w:val="nil"/>
                                    <w:left w:val="nil"/>
                                    <w:bottom w:val="nil"/>
                                    <w:right w:val="nil"/>
                                  </w:tcBorders>
                                  <w:shd w:val="clear" w:color="auto" w:fill="auto"/>
                                </w:tcPr>
                                <w:p w14:paraId="316FDE03" w14:textId="77777777" w:rsidR="00A67E5F" w:rsidRPr="00C5778F" w:rsidRDefault="00A67E5F" w:rsidP="00C073E1">
                                  <w:pPr>
                                    <w:ind w:left="101"/>
                                    <w:jc w:val="right"/>
                                    <w:rPr>
                                      <w:sz w:val="20"/>
                                      <w:szCs w:val="20"/>
                                    </w:rPr>
                                  </w:pPr>
                                  <w:r w:rsidRPr="00C5778F">
                                    <w:rPr>
                                      <w:rFonts w:eastAsia="Arial"/>
                                      <w:sz w:val="20"/>
                                      <w:szCs w:val="20"/>
                                    </w:rPr>
                                    <w:t>3.4</w:t>
                                  </w:r>
                                </w:p>
                              </w:tc>
                              <w:tc>
                                <w:tcPr>
                                  <w:tcW w:w="644" w:type="dxa"/>
                                  <w:tcBorders>
                                    <w:top w:val="nil"/>
                                    <w:left w:val="nil"/>
                                    <w:bottom w:val="nil"/>
                                    <w:right w:val="nil"/>
                                  </w:tcBorders>
                                  <w:shd w:val="clear" w:color="auto" w:fill="auto"/>
                                </w:tcPr>
                                <w:p w14:paraId="2BA4F1BB" w14:textId="77777777" w:rsidR="00A67E5F" w:rsidRPr="00C5778F" w:rsidRDefault="00A67E5F" w:rsidP="00C073E1">
                                  <w:pPr>
                                    <w:ind w:left="50"/>
                                    <w:jc w:val="right"/>
                                    <w:rPr>
                                      <w:sz w:val="20"/>
                                      <w:szCs w:val="20"/>
                                    </w:rPr>
                                  </w:pPr>
                                  <w:r w:rsidRPr="00C5778F">
                                    <w:rPr>
                                      <w:rFonts w:eastAsia="Arial"/>
                                      <w:sz w:val="20"/>
                                      <w:szCs w:val="20"/>
                                    </w:rPr>
                                    <w:t>3.5</w:t>
                                  </w:r>
                                </w:p>
                              </w:tc>
                              <w:tc>
                                <w:tcPr>
                                  <w:tcW w:w="644" w:type="dxa"/>
                                  <w:tcBorders>
                                    <w:top w:val="nil"/>
                                    <w:left w:val="nil"/>
                                    <w:bottom w:val="nil"/>
                                  </w:tcBorders>
                                  <w:shd w:val="clear" w:color="auto" w:fill="auto"/>
                                </w:tcPr>
                                <w:p w14:paraId="71DA6833" w14:textId="77777777" w:rsidR="00A67E5F" w:rsidRPr="00C5778F" w:rsidRDefault="00A67E5F" w:rsidP="00C073E1">
                                  <w:pPr>
                                    <w:ind w:left="101"/>
                                    <w:jc w:val="right"/>
                                    <w:rPr>
                                      <w:sz w:val="20"/>
                                      <w:szCs w:val="20"/>
                                    </w:rPr>
                                  </w:pPr>
                                  <w:r w:rsidRPr="00C5778F">
                                    <w:rPr>
                                      <w:rFonts w:eastAsia="Arial"/>
                                      <w:sz w:val="20"/>
                                      <w:szCs w:val="20"/>
                                    </w:rPr>
                                    <w:t>3.4</w:t>
                                  </w:r>
                                </w:p>
                              </w:tc>
                              <w:tc>
                                <w:tcPr>
                                  <w:tcW w:w="616" w:type="dxa"/>
                                  <w:tcBorders>
                                    <w:top w:val="nil"/>
                                    <w:left w:val="nil"/>
                                    <w:bottom w:val="nil"/>
                                  </w:tcBorders>
                                </w:tcPr>
                                <w:p w14:paraId="62DC617D" w14:textId="77777777" w:rsidR="00A67E5F" w:rsidRPr="00B21B15" w:rsidRDefault="00A67E5F" w:rsidP="00C073E1">
                                  <w:pPr>
                                    <w:jc w:val="right"/>
                                    <w:rPr>
                                      <w:sz w:val="20"/>
                                      <w:szCs w:val="20"/>
                                    </w:rPr>
                                  </w:pPr>
                                  <w:r w:rsidRPr="00C5778F">
                                    <w:rPr>
                                      <w:rFonts w:eastAsia="Arial"/>
                                      <w:sz w:val="20"/>
                                      <w:szCs w:val="20"/>
                                    </w:rPr>
                                    <w:t>3.9</w:t>
                                  </w:r>
                                </w:p>
                              </w:tc>
                            </w:tr>
                            <w:tr w:rsidR="00A67E5F" w14:paraId="3A2D489F" w14:textId="77777777" w:rsidTr="00C073E1">
                              <w:trPr>
                                <w:gridAfter w:val="1"/>
                                <w:wAfter w:w="7" w:type="dxa"/>
                                <w:trHeight w:val="246"/>
                              </w:trPr>
                              <w:tc>
                                <w:tcPr>
                                  <w:tcW w:w="1925" w:type="dxa"/>
                                  <w:gridSpan w:val="2"/>
                                  <w:tcBorders>
                                    <w:top w:val="nil"/>
                                    <w:bottom w:val="nil"/>
                                    <w:right w:val="single" w:sz="6" w:space="0" w:color="000000"/>
                                  </w:tcBorders>
                                  <w:shd w:val="clear" w:color="auto" w:fill="99CCFF"/>
                                  <w:vAlign w:val="center"/>
                                </w:tcPr>
                                <w:p w14:paraId="5A71CEF8" w14:textId="77777777" w:rsidR="00A67E5F" w:rsidRPr="00A67461" w:rsidRDefault="00A67E5F" w:rsidP="00C073E1">
                                  <w:pPr>
                                    <w:rPr>
                                      <w:sz w:val="20"/>
                                      <w:szCs w:val="20"/>
                                    </w:rPr>
                                  </w:pPr>
                                  <w:r w:rsidRPr="00A67461">
                                    <w:rPr>
                                      <w:sz w:val="20"/>
                                      <w:szCs w:val="20"/>
                                    </w:rPr>
                                    <w:t>Luxemburgo</w:t>
                                  </w:r>
                                </w:p>
                              </w:tc>
                              <w:tc>
                                <w:tcPr>
                                  <w:tcW w:w="618" w:type="dxa"/>
                                  <w:tcBorders>
                                    <w:top w:val="nil"/>
                                    <w:left w:val="single" w:sz="6" w:space="0" w:color="000000"/>
                                    <w:bottom w:val="nil"/>
                                    <w:right w:val="single" w:sz="4" w:space="0" w:color="auto"/>
                                  </w:tcBorders>
                                  <w:shd w:val="clear" w:color="auto" w:fill="99CCFF"/>
                                </w:tcPr>
                                <w:p w14:paraId="5B1DDEBA" w14:textId="77777777" w:rsidR="00A67E5F" w:rsidRPr="00C5778F" w:rsidRDefault="00A67E5F" w:rsidP="00C073E1">
                                  <w:pPr>
                                    <w:ind w:right="48"/>
                                    <w:jc w:val="right"/>
                                    <w:rPr>
                                      <w:sz w:val="20"/>
                                      <w:szCs w:val="20"/>
                                    </w:rPr>
                                  </w:pPr>
                                  <w:r w:rsidRPr="00C5778F">
                                    <w:rPr>
                                      <w:rFonts w:eastAsia="Arial"/>
                                      <w:sz w:val="20"/>
                                      <w:szCs w:val="20"/>
                                    </w:rPr>
                                    <w:t xml:space="preserve">5.1 </w:t>
                                  </w:r>
                                </w:p>
                              </w:tc>
                              <w:tc>
                                <w:tcPr>
                                  <w:tcW w:w="620" w:type="dxa"/>
                                  <w:tcBorders>
                                    <w:top w:val="nil"/>
                                    <w:left w:val="single" w:sz="4" w:space="0" w:color="auto"/>
                                    <w:bottom w:val="nil"/>
                                    <w:right w:val="single" w:sz="4" w:space="0" w:color="auto"/>
                                  </w:tcBorders>
                                  <w:shd w:val="clear" w:color="auto" w:fill="99CCFF"/>
                                </w:tcPr>
                                <w:p w14:paraId="23F66F39" w14:textId="77777777" w:rsidR="00A67E5F" w:rsidRPr="00C5778F" w:rsidRDefault="00A67E5F" w:rsidP="00C073E1">
                                  <w:pPr>
                                    <w:ind w:right="48"/>
                                    <w:jc w:val="right"/>
                                    <w:rPr>
                                      <w:sz w:val="20"/>
                                      <w:szCs w:val="20"/>
                                    </w:rPr>
                                  </w:pPr>
                                  <w:r w:rsidRPr="00C5778F">
                                    <w:rPr>
                                      <w:rFonts w:eastAsia="Arial"/>
                                      <w:sz w:val="20"/>
                                      <w:szCs w:val="20"/>
                                    </w:rPr>
                                    <w:t xml:space="preserve">5.9 </w:t>
                                  </w:r>
                                </w:p>
                              </w:tc>
                              <w:tc>
                                <w:tcPr>
                                  <w:tcW w:w="623" w:type="dxa"/>
                                  <w:tcBorders>
                                    <w:top w:val="nil"/>
                                    <w:left w:val="single" w:sz="4" w:space="0" w:color="auto"/>
                                    <w:bottom w:val="nil"/>
                                    <w:right w:val="single" w:sz="6" w:space="0" w:color="000000"/>
                                  </w:tcBorders>
                                  <w:shd w:val="clear" w:color="auto" w:fill="99CCFF"/>
                                </w:tcPr>
                                <w:p w14:paraId="40159587" w14:textId="77777777" w:rsidR="00A67E5F" w:rsidRPr="00C5778F" w:rsidRDefault="00A67E5F" w:rsidP="00C073E1">
                                  <w:pPr>
                                    <w:ind w:right="48"/>
                                    <w:jc w:val="right"/>
                                    <w:rPr>
                                      <w:sz w:val="20"/>
                                      <w:szCs w:val="20"/>
                                    </w:rPr>
                                  </w:pPr>
                                  <w:r w:rsidRPr="00C5778F">
                                    <w:rPr>
                                      <w:rFonts w:eastAsia="Arial"/>
                                      <w:sz w:val="20"/>
                                      <w:szCs w:val="20"/>
                                    </w:rPr>
                                    <w:t xml:space="preserve">5.9 </w:t>
                                  </w:r>
                                </w:p>
                              </w:tc>
                              <w:tc>
                                <w:tcPr>
                                  <w:tcW w:w="618" w:type="dxa"/>
                                  <w:tcBorders>
                                    <w:top w:val="nil"/>
                                    <w:left w:val="single" w:sz="6" w:space="0" w:color="000000"/>
                                    <w:bottom w:val="nil"/>
                                  </w:tcBorders>
                                  <w:shd w:val="clear" w:color="auto" w:fill="99CCFF"/>
                                </w:tcPr>
                                <w:p w14:paraId="1716423F" w14:textId="77777777" w:rsidR="00A67E5F" w:rsidRPr="00C5778F" w:rsidRDefault="00A67E5F" w:rsidP="00C073E1">
                                  <w:pPr>
                                    <w:ind w:left="52"/>
                                    <w:jc w:val="right"/>
                                    <w:rPr>
                                      <w:sz w:val="20"/>
                                      <w:szCs w:val="20"/>
                                    </w:rPr>
                                  </w:pPr>
                                  <w:r w:rsidRPr="00C5778F">
                                    <w:rPr>
                                      <w:rFonts w:eastAsia="Arial"/>
                                      <w:sz w:val="20"/>
                                      <w:szCs w:val="20"/>
                                    </w:rPr>
                                    <w:t xml:space="preserve">6.0 </w:t>
                                  </w:r>
                                </w:p>
                              </w:tc>
                              <w:tc>
                                <w:tcPr>
                                  <w:tcW w:w="621" w:type="dxa"/>
                                  <w:tcBorders>
                                    <w:top w:val="nil"/>
                                    <w:bottom w:val="nil"/>
                                    <w:right w:val="nil"/>
                                  </w:tcBorders>
                                  <w:shd w:val="clear" w:color="auto" w:fill="99CCFF"/>
                                </w:tcPr>
                                <w:p w14:paraId="4BF83B6F" w14:textId="77777777" w:rsidR="00A67E5F" w:rsidRPr="00C5778F" w:rsidRDefault="00A67E5F" w:rsidP="00C073E1">
                                  <w:pPr>
                                    <w:jc w:val="right"/>
                                    <w:rPr>
                                      <w:sz w:val="20"/>
                                      <w:szCs w:val="20"/>
                                    </w:rPr>
                                  </w:pPr>
                                  <w:r w:rsidRPr="00C5778F">
                                    <w:rPr>
                                      <w:rFonts w:eastAsia="Arial"/>
                                      <w:sz w:val="20"/>
                                      <w:szCs w:val="20"/>
                                    </w:rPr>
                                    <w:t xml:space="preserve">6.0 </w:t>
                                  </w:r>
                                </w:p>
                              </w:tc>
                              <w:tc>
                                <w:tcPr>
                                  <w:tcW w:w="628" w:type="dxa"/>
                                  <w:tcBorders>
                                    <w:top w:val="nil"/>
                                    <w:left w:val="nil"/>
                                    <w:bottom w:val="nil"/>
                                    <w:right w:val="nil"/>
                                  </w:tcBorders>
                                  <w:shd w:val="clear" w:color="auto" w:fill="99CCFF"/>
                                </w:tcPr>
                                <w:p w14:paraId="0D0CF548" w14:textId="77777777" w:rsidR="00A67E5F" w:rsidRPr="00C5778F" w:rsidRDefault="00A67E5F" w:rsidP="00C073E1">
                                  <w:pPr>
                                    <w:ind w:left="-64"/>
                                    <w:jc w:val="right"/>
                                    <w:rPr>
                                      <w:sz w:val="20"/>
                                      <w:szCs w:val="20"/>
                                    </w:rPr>
                                  </w:pPr>
                                  <w:r w:rsidRPr="00C5778F">
                                    <w:rPr>
                                      <w:rFonts w:eastAsia="Arial"/>
                                      <w:sz w:val="20"/>
                                      <w:szCs w:val="20"/>
                                    </w:rPr>
                                    <w:t xml:space="preserve">5.9 </w:t>
                                  </w:r>
                                </w:p>
                              </w:tc>
                              <w:tc>
                                <w:tcPr>
                                  <w:tcW w:w="618" w:type="dxa"/>
                                  <w:tcBorders>
                                    <w:top w:val="nil"/>
                                    <w:left w:val="nil"/>
                                    <w:bottom w:val="nil"/>
                                    <w:right w:val="single" w:sz="4" w:space="0" w:color="auto"/>
                                  </w:tcBorders>
                                  <w:shd w:val="clear" w:color="auto" w:fill="99CCFF"/>
                                </w:tcPr>
                                <w:p w14:paraId="452A8A78" w14:textId="77777777" w:rsidR="00A67E5F" w:rsidRPr="00C5778F" w:rsidRDefault="00A67E5F" w:rsidP="00C073E1">
                                  <w:pPr>
                                    <w:ind w:left="16"/>
                                    <w:jc w:val="right"/>
                                    <w:rPr>
                                      <w:sz w:val="20"/>
                                      <w:szCs w:val="20"/>
                                    </w:rPr>
                                  </w:pPr>
                                  <w:r w:rsidRPr="00C5778F">
                                    <w:rPr>
                                      <w:rFonts w:eastAsia="Arial"/>
                                      <w:sz w:val="20"/>
                                      <w:szCs w:val="20"/>
                                    </w:rPr>
                                    <w:t xml:space="preserve">5.9 </w:t>
                                  </w:r>
                                </w:p>
                              </w:tc>
                              <w:tc>
                                <w:tcPr>
                                  <w:tcW w:w="648" w:type="dxa"/>
                                  <w:tcBorders>
                                    <w:top w:val="nil"/>
                                    <w:left w:val="single" w:sz="4" w:space="0" w:color="auto"/>
                                    <w:bottom w:val="nil"/>
                                    <w:right w:val="nil"/>
                                  </w:tcBorders>
                                  <w:shd w:val="clear" w:color="auto" w:fill="99CCFF"/>
                                </w:tcPr>
                                <w:p w14:paraId="0C0F0A18" w14:textId="77777777" w:rsidR="00A67E5F" w:rsidRPr="00C5778F" w:rsidRDefault="00A67E5F" w:rsidP="00C073E1">
                                  <w:pPr>
                                    <w:ind w:left="-35"/>
                                    <w:jc w:val="right"/>
                                    <w:rPr>
                                      <w:sz w:val="20"/>
                                      <w:szCs w:val="20"/>
                                    </w:rPr>
                                  </w:pPr>
                                  <w:r w:rsidRPr="00C5778F">
                                    <w:rPr>
                                      <w:rFonts w:eastAsia="Arial"/>
                                      <w:sz w:val="20"/>
                                      <w:szCs w:val="20"/>
                                    </w:rPr>
                                    <w:t xml:space="preserve">5.9 </w:t>
                                  </w:r>
                                </w:p>
                              </w:tc>
                              <w:tc>
                                <w:tcPr>
                                  <w:tcW w:w="653" w:type="dxa"/>
                                  <w:tcBorders>
                                    <w:top w:val="nil"/>
                                    <w:left w:val="nil"/>
                                    <w:bottom w:val="nil"/>
                                    <w:right w:val="nil"/>
                                  </w:tcBorders>
                                  <w:shd w:val="clear" w:color="auto" w:fill="99CCFF"/>
                                </w:tcPr>
                                <w:p w14:paraId="3802EECB" w14:textId="77777777" w:rsidR="00A67E5F" w:rsidRPr="00C5778F" w:rsidRDefault="00A67E5F" w:rsidP="00C073E1">
                                  <w:pPr>
                                    <w:ind w:left="-116"/>
                                    <w:jc w:val="right"/>
                                    <w:rPr>
                                      <w:sz w:val="20"/>
                                      <w:szCs w:val="20"/>
                                    </w:rPr>
                                  </w:pPr>
                                  <w:r w:rsidRPr="00C5778F">
                                    <w:rPr>
                                      <w:rFonts w:eastAsia="Arial"/>
                                      <w:sz w:val="20"/>
                                      <w:szCs w:val="20"/>
                                    </w:rPr>
                                    <w:t xml:space="preserve">5.9 </w:t>
                                  </w:r>
                                </w:p>
                              </w:tc>
                              <w:tc>
                                <w:tcPr>
                                  <w:tcW w:w="655" w:type="dxa"/>
                                  <w:tcBorders>
                                    <w:top w:val="nil"/>
                                    <w:left w:val="nil"/>
                                    <w:bottom w:val="nil"/>
                                    <w:right w:val="nil"/>
                                  </w:tcBorders>
                                  <w:shd w:val="clear" w:color="auto" w:fill="99CCFF"/>
                                </w:tcPr>
                                <w:p w14:paraId="638FC4CD" w14:textId="77777777" w:rsidR="00A67E5F" w:rsidRPr="00C5778F" w:rsidRDefault="00A67E5F" w:rsidP="00C073E1">
                                  <w:pPr>
                                    <w:ind w:left="48"/>
                                    <w:jc w:val="right"/>
                                    <w:rPr>
                                      <w:sz w:val="20"/>
                                      <w:szCs w:val="20"/>
                                    </w:rPr>
                                  </w:pPr>
                                  <w:r w:rsidRPr="00C5778F">
                                    <w:rPr>
                                      <w:rFonts w:eastAsia="Arial"/>
                                      <w:sz w:val="20"/>
                                      <w:szCs w:val="20"/>
                                    </w:rPr>
                                    <w:t xml:space="preserve">5.8 </w:t>
                                  </w:r>
                                </w:p>
                              </w:tc>
                              <w:tc>
                                <w:tcPr>
                                  <w:tcW w:w="644" w:type="dxa"/>
                                  <w:tcBorders>
                                    <w:top w:val="nil"/>
                                    <w:left w:val="nil"/>
                                    <w:bottom w:val="nil"/>
                                    <w:right w:val="nil"/>
                                  </w:tcBorders>
                                  <w:shd w:val="clear" w:color="auto" w:fill="99CCFF"/>
                                </w:tcPr>
                                <w:p w14:paraId="1D7DCB42" w14:textId="77777777" w:rsidR="00A67E5F" w:rsidRPr="00C5778F" w:rsidRDefault="00A67E5F" w:rsidP="00C073E1">
                                  <w:pPr>
                                    <w:ind w:left="101"/>
                                    <w:jc w:val="right"/>
                                    <w:rPr>
                                      <w:sz w:val="20"/>
                                      <w:szCs w:val="20"/>
                                    </w:rPr>
                                  </w:pPr>
                                  <w:r w:rsidRPr="00C5778F">
                                    <w:rPr>
                                      <w:rFonts w:eastAsia="Arial"/>
                                      <w:sz w:val="20"/>
                                      <w:szCs w:val="20"/>
                                    </w:rPr>
                                    <w:t xml:space="preserve">5.9 </w:t>
                                  </w:r>
                                </w:p>
                              </w:tc>
                              <w:tc>
                                <w:tcPr>
                                  <w:tcW w:w="644" w:type="dxa"/>
                                  <w:tcBorders>
                                    <w:top w:val="nil"/>
                                    <w:left w:val="nil"/>
                                    <w:bottom w:val="nil"/>
                                  </w:tcBorders>
                                  <w:shd w:val="clear" w:color="auto" w:fill="99CCFF"/>
                                </w:tcPr>
                                <w:p w14:paraId="7DEB7432" w14:textId="77777777" w:rsidR="00A67E5F" w:rsidRPr="00C5778F" w:rsidRDefault="00A67E5F" w:rsidP="00C073E1">
                                  <w:pPr>
                                    <w:ind w:left="50"/>
                                    <w:jc w:val="right"/>
                                    <w:rPr>
                                      <w:sz w:val="20"/>
                                      <w:szCs w:val="20"/>
                                    </w:rPr>
                                  </w:pPr>
                                  <w:r w:rsidRPr="00C5778F">
                                    <w:rPr>
                                      <w:rFonts w:eastAsia="Arial"/>
                                      <w:sz w:val="20"/>
                                      <w:szCs w:val="20"/>
                                    </w:rPr>
                                    <w:t xml:space="preserve">5.8 </w:t>
                                  </w:r>
                                </w:p>
                              </w:tc>
                              <w:tc>
                                <w:tcPr>
                                  <w:tcW w:w="616" w:type="dxa"/>
                                  <w:tcBorders>
                                    <w:top w:val="nil"/>
                                    <w:left w:val="nil"/>
                                    <w:bottom w:val="nil"/>
                                  </w:tcBorders>
                                  <w:shd w:val="clear" w:color="auto" w:fill="99CCFF"/>
                                </w:tcPr>
                                <w:p w14:paraId="4CD59E78" w14:textId="77777777" w:rsidR="00A67E5F" w:rsidRPr="00C5778F" w:rsidRDefault="00A67E5F" w:rsidP="00C073E1">
                                  <w:pPr>
                                    <w:ind w:left="101"/>
                                    <w:jc w:val="right"/>
                                    <w:rPr>
                                      <w:sz w:val="20"/>
                                      <w:szCs w:val="20"/>
                                    </w:rPr>
                                  </w:pPr>
                                  <w:r w:rsidRPr="00C5778F">
                                    <w:rPr>
                                      <w:rFonts w:eastAsia="Arial"/>
                                      <w:sz w:val="20"/>
                                      <w:szCs w:val="20"/>
                                    </w:rPr>
                                    <w:t xml:space="preserve">5.8 </w:t>
                                  </w:r>
                                </w:p>
                              </w:tc>
                            </w:tr>
                            <w:tr w:rsidR="00A67E5F" w14:paraId="4CBCADC7" w14:textId="77777777" w:rsidTr="00C073E1">
                              <w:trPr>
                                <w:gridAfter w:val="1"/>
                                <w:wAfter w:w="7" w:type="dxa"/>
                                <w:trHeight w:val="246"/>
                              </w:trPr>
                              <w:tc>
                                <w:tcPr>
                                  <w:tcW w:w="1925" w:type="dxa"/>
                                  <w:gridSpan w:val="2"/>
                                  <w:tcBorders>
                                    <w:top w:val="nil"/>
                                    <w:bottom w:val="nil"/>
                                    <w:right w:val="single" w:sz="6" w:space="0" w:color="000000"/>
                                  </w:tcBorders>
                                  <w:shd w:val="clear" w:color="auto" w:fill="auto"/>
                                  <w:vAlign w:val="center"/>
                                </w:tcPr>
                                <w:p w14:paraId="7647CC3B" w14:textId="77777777" w:rsidR="00A67E5F" w:rsidRPr="00432B8A" w:rsidRDefault="00A67E5F" w:rsidP="00C073E1">
                                  <w:pPr>
                                    <w:rPr>
                                      <w:b/>
                                      <w:sz w:val="20"/>
                                      <w:szCs w:val="20"/>
                                    </w:rPr>
                                  </w:pPr>
                                  <w:r w:rsidRPr="00432B8A">
                                    <w:rPr>
                                      <w:b/>
                                      <w:sz w:val="20"/>
                                      <w:szCs w:val="20"/>
                                    </w:rPr>
                                    <w:t>México</w:t>
                                  </w:r>
                                </w:p>
                              </w:tc>
                              <w:tc>
                                <w:tcPr>
                                  <w:tcW w:w="618" w:type="dxa"/>
                                  <w:tcBorders>
                                    <w:top w:val="nil"/>
                                    <w:left w:val="single" w:sz="6" w:space="0" w:color="000000"/>
                                    <w:bottom w:val="nil"/>
                                    <w:right w:val="single" w:sz="4" w:space="0" w:color="auto"/>
                                  </w:tcBorders>
                                  <w:shd w:val="clear" w:color="auto" w:fill="auto"/>
                                </w:tcPr>
                                <w:p w14:paraId="3B72F6C9" w14:textId="77777777" w:rsidR="00A67E5F" w:rsidRPr="0063342A" w:rsidRDefault="00A67E5F" w:rsidP="00C073E1">
                                  <w:pPr>
                                    <w:ind w:right="48"/>
                                    <w:jc w:val="right"/>
                                    <w:rPr>
                                      <w:b/>
                                      <w:sz w:val="20"/>
                                      <w:szCs w:val="20"/>
                                    </w:rPr>
                                  </w:pPr>
                                  <w:r w:rsidRPr="0063342A">
                                    <w:rPr>
                                      <w:rFonts w:eastAsia="Arial"/>
                                      <w:b/>
                                      <w:sz w:val="20"/>
                                      <w:szCs w:val="20"/>
                                    </w:rPr>
                                    <w:t xml:space="preserve">5.0 </w:t>
                                  </w:r>
                                </w:p>
                              </w:tc>
                              <w:tc>
                                <w:tcPr>
                                  <w:tcW w:w="620" w:type="dxa"/>
                                  <w:tcBorders>
                                    <w:top w:val="nil"/>
                                    <w:left w:val="single" w:sz="4" w:space="0" w:color="auto"/>
                                    <w:bottom w:val="nil"/>
                                    <w:right w:val="single" w:sz="4" w:space="0" w:color="auto"/>
                                  </w:tcBorders>
                                  <w:shd w:val="clear" w:color="auto" w:fill="auto"/>
                                </w:tcPr>
                                <w:p w14:paraId="44724088" w14:textId="77777777" w:rsidR="00A67E5F" w:rsidRPr="0063342A" w:rsidRDefault="00A67E5F" w:rsidP="00C073E1">
                                  <w:pPr>
                                    <w:ind w:right="48"/>
                                    <w:jc w:val="right"/>
                                    <w:rPr>
                                      <w:b/>
                                      <w:sz w:val="20"/>
                                      <w:szCs w:val="20"/>
                                    </w:rPr>
                                  </w:pPr>
                                  <w:r w:rsidRPr="0063342A">
                                    <w:rPr>
                                      <w:rFonts w:eastAsia="Arial"/>
                                      <w:b/>
                                      <w:sz w:val="20"/>
                                      <w:szCs w:val="20"/>
                                    </w:rPr>
                                    <w:t xml:space="preserve">4.9 </w:t>
                                  </w:r>
                                </w:p>
                              </w:tc>
                              <w:tc>
                                <w:tcPr>
                                  <w:tcW w:w="623" w:type="dxa"/>
                                  <w:tcBorders>
                                    <w:top w:val="nil"/>
                                    <w:left w:val="single" w:sz="4" w:space="0" w:color="auto"/>
                                    <w:bottom w:val="nil"/>
                                    <w:right w:val="single" w:sz="6" w:space="0" w:color="000000"/>
                                  </w:tcBorders>
                                  <w:shd w:val="clear" w:color="auto" w:fill="auto"/>
                                </w:tcPr>
                                <w:p w14:paraId="6E226E21" w14:textId="77777777" w:rsidR="00A67E5F" w:rsidRPr="0063342A" w:rsidRDefault="00A67E5F" w:rsidP="00C073E1">
                                  <w:pPr>
                                    <w:ind w:right="48"/>
                                    <w:jc w:val="right"/>
                                    <w:rPr>
                                      <w:b/>
                                      <w:sz w:val="20"/>
                                      <w:szCs w:val="20"/>
                                    </w:rPr>
                                  </w:pPr>
                                  <w:r w:rsidRPr="0063342A">
                                    <w:rPr>
                                      <w:rFonts w:eastAsia="Arial"/>
                                      <w:b/>
                                      <w:sz w:val="20"/>
                                      <w:szCs w:val="20"/>
                                    </w:rPr>
                                    <w:t xml:space="preserve">4.8 </w:t>
                                  </w:r>
                                </w:p>
                              </w:tc>
                              <w:tc>
                                <w:tcPr>
                                  <w:tcW w:w="618" w:type="dxa"/>
                                  <w:tcBorders>
                                    <w:top w:val="nil"/>
                                    <w:left w:val="single" w:sz="6" w:space="0" w:color="000000"/>
                                    <w:bottom w:val="nil"/>
                                  </w:tcBorders>
                                  <w:shd w:val="clear" w:color="auto" w:fill="auto"/>
                                </w:tcPr>
                                <w:p w14:paraId="39E7E831" w14:textId="77777777" w:rsidR="00A67E5F" w:rsidRPr="0063342A" w:rsidRDefault="00A67E5F" w:rsidP="00C073E1">
                                  <w:pPr>
                                    <w:ind w:left="52"/>
                                    <w:jc w:val="right"/>
                                    <w:rPr>
                                      <w:b/>
                                      <w:sz w:val="20"/>
                                      <w:szCs w:val="20"/>
                                    </w:rPr>
                                  </w:pPr>
                                  <w:r w:rsidRPr="0063342A">
                                    <w:rPr>
                                      <w:rFonts w:eastAsia="Arial"/>
                                      <w:b/>
                                      <w:sz w:val="20"/>
                                      <w:szCs w:val="20"/>
                                    </w:rPr>
                                    <w:t xml:space="preserve">4.9 </w:t>
                                  </w:r>
                                </w:p>
                              </w:tc>
                              <w:tc>
                                <w:tcPr>
                                  <w:tcW w:w="621" w:type="dxa"/>
                                  <w:tcBorders>
                                    <w:top w:val="nil"/>
                                    <w:bottom w:val="nil"/>
                                    <w:right w:val="nil"/>
                                  </w:tcBorders>
                                  <w:shd w:val="clear" w:color="auto" w:fill="auto"/>
                                </w:tcPr>
                                <w:p w14:paraId="10C3718D" w14:textId="77777777" w:rsidR="00A67E5F" w:rsidRPr="0063342A" w:rsidRDefault="00A67E5F" w:rsidP="00C073E1">
                                  <w:pPr>
                                    <w:jc w:val="right"/>
                                    <w:rPr>
                                      <w:b/>
                                      <w:sz w:val="20"/>
                                      <w:szCs w:val="20"/>
                                    </w:rPr>
                                  </w:pPr>
                                  <w:r w:rsidRPr="0063342A">
                                    <w:rPr>
                                      <w:rFonts w:eastAsia="Arial"/>
                                      <w:b/>
                                      <w:sz w:val="20"/>
                                      <w:szCs w:val="20"/>
                                    </w:rPr>
                                    <w:t xml:space="preserve">4.9 </w:t>
                                  </w:r>
                                </w:p>
                              </w:tc>
                              <w:tc>
                                <w:tcPr>
                                  <w:tcW w:w="628" w:type="dxa"/>
                                  <w:tcBorders>
                                    <w:top w:val="nil"/>
                                    <w:left w:val="nil"/>
                                    <w:bottom w:val="nil"/>
                                    <w:right w:val="nil"/>
                                  </w:tcBorders>
                                  <w:shd w:val="clear" w:color="auto" w:fill="auto"/>
                                </w:tcPr>
                                <w:p w14:paraId="34E7E838" w14:textId="77777777" w:rsidR="00A67E5F" w:rsidRPr="0063342A" w:rsidRDefault="00A67E5F" w:rsidP="00C073E1">
                                  <w:pPr>
                                    <w:ind w:left="-64"/>
                                    <w:jc w:val="right"/>
                                    <w:rPr>
                                      <w:b/>
                                      <w:sz w:val="20"/>
                                      <w:szCs w:val="20"/>
                                    </w:rPr>
                                  </w:pPr>
                                  <w:r w:rsidRPr="0063342A">
                                    <w:rPr>
                                      <w:rFonts w:eastAsia="Arial"/>
                                      <w:b/>
                                      <w:sz w:val="20"/>
                                      <w:szCs w:val="20"/>
                                    </w:rPr>
                                    <w:t xml:space="preserve">4.9 </w:t>
                                  </w:r>
                                </w:p>
                              </w:tc>
                              <w:tc>
                                <w:tcPr>
                                  <w:tcW w:w="618" w:type="dxa"/>
                                  <w:tcBorders>
                                    <w:top w:val="nil"/>
                                    <w:left w:val="nil"/>
                                    <w:bottom w:val="nil"/>
                                    <w:right w:val="single" w:sz="4" w:space="0" w:color="auto"/>
                                  </w:tcBorders>
                                  <w:shd w:val="clear" w:color="auto" w:fill="auto"/>
                                </w:tcPr>
                                <w:p w14:paraId="3FC47673" w14:textId="77777777" w:rsidR="00A67E5F" w:rsidRPr="0063342A" w:rsidRDefault="00A67E5F" w:rsidP="00C073E1">
                                  <w:pPr>
                                    <w:ind w:left="16"/>
                                    <w:jc w:val="right"/>
                                    <w:rPr>
                                      <w:b/>
                                      <w:sz w:val="20"/>
                                      <w:szCs w:val="20"/>
                                    </w:rPr>
                                  </w:pPr>
                                  <w:r w:rsidRPr="0063342A">
                                    <w:rPr>
                                      <w:rFonts w:eastAsia="Arial"/>
                                      <w:b/>
                                      <w:sz w:val="20"/>
                                      <w:szCs w:val="20"/>
                                    </w:rPr>
                                    <w:t xml:space="preserve">4.5 </w:t>
                                  </w:r>
                                </w:p>
                              </w:tc>
                              <w:tc>
                                <w:tcPr>
                                  <w:tcW w:w="648" w:type="dxa"/>
                                  <w:tcBorders>
                                    <w:top w:val="nil"/>
                                    <w:left w:val="single" w:sz="4" w:space="0" w:color="auto"/>
                                    <w:bottom w:val="nil"/>
                                    <w:right w:val="nil"/>
                                  </w:tcBorders>
                                  <w:shd w:val="clear" w:color="auto" w:fill="auto"/>
                                </w:tcPr>
                                <w:p w14:paraId="6F00E5E7" w14:textId="77777777" w:rsidR="00A67E5F" w:rsidRPr="0063342A" w:rsidRDefault="00A67E5F" w:rsidP="00C073E1">
                                  <w:pPr>
                                    <w:ind w:left="-35"/>
                                    <w:jc w:val="right"/>
                                    <w:rPr>
                                      <w:b/>
                                      <w:sz w:val="20"/>
                                      <w:szCs w:val="20"/>
                                    </w:rPr>
                                  </w:pPr>
                                  <w:r w:rsidRPr="0063342A">
                                    <w:rPr>
                                      <w:rFonts w:eastAsia="Arial"/>
                                      <w:b/>
                                      <w:sz w:val="20"/>
                                      <w:szCs w:val="20"/>
                                    </w:rPr>
                                    <w:t xml:space="preserve">4.8 </w:t>
                                  </w:r>
                                </w:p>
                              </w:tc>
                              <w:tc>
                                <w:tcPr>
                                  <w:tcW w:w="653" w:type="dxa"/>
                                  <w:tcBorders>
                                    <w:top w:val="nil"/>
                                    <w:left w:val="nil"/>
                                    <w:bottom w:val="nil"/>
                                    <w:right w:val="nil"/>
                                  </w:tcBorders>
                                  <w:shd w:val="clear" w:color="auto" w:fill="auto"/>
                                </w:tcPr>
                                <w:p w14:paraId="1080BDBD" w14:textId="77777777" w:rsidR="00A67E5F" w:rsidRPr="0063342A" w:rsidRDefault="00A67E5F" w:rsidP="00C073E1">
                                  <w:pPr>
                                    <w:tabs>
                                      <w:tab w:val="center" w:pos="793"/>
                                    </w:tabs>
                                    <w:ind w:left="-116"/>
                                    <w:jc w:val="right"/>
                                    <w:rPr>
                                      <w:b/>
                                      <w:sz w:val="20"/>
                                      <w:szCs w:val="20"/>
                                    </w:rPr>
                                  </w:pPr>
                                  <w:r w:rsidRPr="0063342A">
                                    <w:rPr>
                                      <w:rFonts w:eastAsia="Arial"/>
                                      <w:b/>
                                      <w:sz w:val="20"/>
                                      <w:szCs w:val="20"/>
                                    </w:rPr>
                                    <w:t xml:space="preserve">4.7 </w:t>
                                  </w:r>
                                </w:p>
                              </w:tc>
                              <w:tc>
                                <w:tcPr>
                                  <w:tcW w:w="655" w:type="dxa"/>
                                  <w:tcBorders>
                                    <w:top w:val="nil"/>
                                    <w:left w:val="nil"/>
                                    <w:bottom w:val="nil"/>
                                    <w:right w:val="nil"/>
                                  </w:tcBorders>
                                  <w:shd w:val="clear" w:color="auto" w:fill="auto"/>
                                </w:tcPr>
                                <w:p w14:paraId="35FBC803" w14:textId="77777777" w:rsidR="00A67E5F" w:rsidRPr="0063342A" w:rsidRDefault="00A67E5F" w:rsidP="00C073E1">
                                  <w:pPr>
                                    <w:ind w:left="101"/>
                                    <w:jc w:val="right"/>
                                    <w:rPr>
                                      <w:b/>
                                      <w:sz w:val="20"/>
                                      <w:szCs w:val="20"/>
                                    </w:rPr>
                                  </w:pPr>
                                  <w:r w:rsidRPr="0063342A">
                                    <w:rPr>
                                      <w:rFonts w:eastAsia="Arial"/>
                                      <w:b/>
                                      <w:sz w:val="20"/>
                                      <w:szCs w:val="20"/>
                                    </w:rPr>
                                    <w:t>4.7</w:t>
                                  </w:r>
                                </w:p>
                              </w:tc>
                              <w:tc>
                                <w:tcPr>
                                  <w:tcW w:w="644" w:type="dxa"/>
                                  <w:tcBorders>
                                    <w:top w:val="nil"/>
                                    <w:left w:val="nil"/>
                                    <w:bottom w:val="nil"/>
                                    <w:right w:val="nil"/>
                                  </w:tcBorders>
                                  <w:shd w:val="clear" w:color="auto" w:fill="auto"/>
                                </w:tcPr>
                                <w:p w14:paraId="1734F874" w14:textId="77777777" w:rsidR="00A67E5F" w:rsidRPr="0063342A" w:rsidRDefault="00A67E5F" w:rsidP="00C073E1">
                                  <w:pPr>
                                    <w:ind w:left="50"/>
                                    <w:jc w:val="right"/>
                                    <w:rPr>
                                      <w:b/>
                                      <w:sz w:val="20"/>
                                      <w:szCs w:val="20"/>
                                    </w:rPr>
                                  </w:pPr>
                                  <w:r w:rsidRPr="0063342A">
                                    <w:rPr>
                                      <w:rFonts w:eastAsia="Arial"/>
                                      <w:b/>
                                      <w:sz w:val="20"/>
                                      <w:szCs w:val="20"/>
                                    </w:rPr>
                                    <w:t>4.3</w:t>
                                  </w:r>
                                </w:p>
                              </w:tc>
                              <w:tc>
                                <w:tcPr>
                                  <w:tcW w:w="644" w:type="dxa"/>
                                  <w:tcBorders>
                                    <w:top w:val="nil"/>
                                    <w:left w:val="nil"/>
                                    <w:bottom w:val="nil"/>
                                  </w:tcBorders>
                                  <w:shd w:val="clear" w:color="auto" w:fill="auto"/>
                                </w:tcPr>
                                <w:p w14:paraId="662C3A0D" w14:textId="77777777" w:rsidR="00A67E5F" w:rsidRPr="0063342A" w:rsidRDefault="00A67E5F" w:rsidP="00C073E1">
                                  <w:pPr>
                                    <w:ind w:left="101"/>
                                    <w:jc w:val="right"/>
                                    <w:rPr>
                                      <w:b/>
                                      <w:sz w:val="20"/>
                                      <w:szCs w:val="20"/>
                                    </w:rPr>
                                  </w:pPr>
                                  <w:r w:rsidRPr="0063342A">
                                    <w:rPr>
                                      <w:rFonts w:eastAsia="Arial"/>
                                      <w:b/>
                                      <w:sz w:val="20"/>
                                      <w:szCs w:val="20"/>
                                    </w:rPr>
                                    <w:t>4.4</w:t>
                                  </w:r>
                                </w:p>
                              </w:tc>
                              <w:tc>
                                <w:tcPr>
                                  <w:tcW w:w="616" w:type="dxa"/>
                                  <w:tcBorders>
                                    <w:top w:val="nil"/>
                                    <w:left w:val="nil"/>
                                    <w:bottom w:val="nil"/>
                                  </w:tcBorders>
                                </w:tcPr>
                                <w:p w14:paraId="49BC029A" w14:textId="77777777" w:rsidR="00A67E5F" w:rsidRPr="0063342A" w:rsidRDefault="00A67E5F" w:rsidP="00C073E1">
                                  <w:pPr>
                                    <w:jc w:val="right"/>
                                    <w:rPr>
                                      <w:b/>
                                      <w:sz w:val="20"/>
                                      <w:szCs w:val="20"/>
                                    </w:rPr>
                                  </w:pPr>
                                  <w:r w:rsidRPr="0063342A">
                                    <w:rPr>
                                      <w:rFonts w:eastAsia="Arial"/>
                                      <w:b/>
                                      <w:sz w:val="20"/>
                                      <w:szCs w:val="20"/>
                                    </w:rPr>
                                    <w:t>4.4</w:t>
                                  </w:r>
                                </w:p>
                              </w:tc>
                            </w:tr>
                            <w:tr w:rsidR="00A67E5F" w14:paraId="684B6ABF" w14:textId="77777777" w:rsidTr="00C073E1">
                              <w:trPr>
                                <w:gridAfter w:val="1"/>
                                <w:wAfter w:w="7" w:type="dxa"/>
                                <w:trHeight w:val="246"/>
                              </w:trPr>
                              <w:tc>
                                <w:tcPr>
                                  <w:tcW w:w="1925" w:type="dxa"/>
                                  <w:gridSpan w:val="2"/>
                                  <w:tcBorders>
                                    <w:top w:val="nil"/>
                                    <w:bottom w:val="nil"/>
                                    <w:right w:val="single" w:sz="6" w:space="0" w:color="000000"/>
                                  </w:tcBorders>
                                  <w:shd w:val="clear" w:color="auto" w:fill="99CCFF"/>
                                  <w:vAlign w:val="center"/>
                                </w:tcPr>
                                <w:p w14:paraId="7D639158" w14:textId="77777777" w:rsidR="00A67E5F" w:rsidRPr="00A67461" w:rsidRDefault="00A67E5F" w:rsidP="00C073E1">
                                  <w:pPr>
                                    <w:rPr>
                                      <w:sz w:val="20"/>
                                      <w:szCs w:val="20"/>
                                    </w:rPr>
                                  </w:pPr>
                                  <w:r w:rsidRPr="00A67461">
                                    <w:rPr>
                                      <w:sz w:val="20"/>
                                      <w:szCs w:val="20"/>
                                    </w:rPr>
                                    <w:t>Países Bajos</w:t>
                                  </w:r>
                                </w:p>
                              </w:tc>
                              <w:tc>
                                <w:tcPr>
                                  <w:tcW w:w="618" w:type="dxa"/>
                                  <w:tcBorders>
                                    <w:top w:val="nil"/>
                                    <w:left w:val="single" w:sz="6" w:space="0" w:color="000000"/>
                                    <w:bottom w:val="nil"/>
                                    <w:right w:val="single" w:sz="4" w:space="0" w:color="auto"/>
                                  </w:tcBorders>
                                  <w:shd w:val="clear" w:color="auto" w:fill="99CCFF"/>
                                </w:tcPr>
                                <w:p w14:paraId="6FCBC5F1" w14:textId="77777777" w:rsidR="00A67E5F" w:rsidRPr="00C5778F" w:rsidRDefault="00A67E5F" w:rsidP="00C073E1">
                                  <w:pPr>
                                    <w:ind w:right="48"/>
                                    <w:jc w:val="right"/>
                                    <w:rPr>
                                      <w:sz w:val="20"/>
                                      <w:szCs w:val="20"/>
                                    </w:rPr>
                                  </w:pPr>
                                  <w:r w:rsidRPr="00C5778F">
                                    <w:rPr>
                                      <w:rFonts w:eastAsia="Arial"/>
                                      <w:sz w:val="20"/>
                                      <w:szCs w:val="20"/>
                                    </w:rPr>
                                    <w:t xml:space="preserve">5.8 </w:t>
                                  </w:r>
                                </w:p>
                              </w:tc>
                              <w:tc>
                                <w:tcPr>
                                  <w:tcW w:w="620" w:type="dxa"/>
                                  <w:tcBorders>
                                    <w:top w:val="nil"/>
                                    <w:left w:val="single" w:sz="4" w:space="0" w:color="auto"/>
                                    <w:bottom w:val="nil"/>
                                    <w:right w:val="single" w:sz="4" w:space="0" w:color="auto"/>
                                  </w:tcBorders>
                                  <w:shd w:val="clear" w:color="auto" w:fill="99CCFF"/>
                                </w:tcPr>
                                <w:p w14:paraId="77759AD2" w14:textId="77777777" w:rsidR="00A67E5F" w:rsidRPr="00C5778F" w:rsidRDefault="00A67E5F" w:rsidP="00C073E1">
                                  <w:pPr>
                                    <w:ind w:right="48"/>
                                    <w:jc w:val="right"/>
                                    <w:rPr>
                                      <w:sz w:val="20"/>
                                      <w:szCs w:val="20"/>
                                    </w:rPr>
                                  </w:pPr>
                                  <w:r w:rsidRPr="00C5778F">
                                    <w:rPr>
                                      <w:rFonts w:eastAsia="Arial"/>
                                      <w:sz w:val="20"/>
                                      <w:szCs w:val="20"/>
                                    </w:rPr>
                                    <w:t xml:space="preserve">7.2 </w:t>
                                  </w:r>
                                </w:p>
                              </w:tc>
                              <w:tc>
                                <w:tcPr>
                                  <w:tcW w:w="623" w:type="dxa"/>
                                  <w:tcBorders>
                                    <w:top w:val="nil"/>
                                    <w:left w:val="single" w:sz="4" w:space="0" w:color="auto"/>
                                    <w:bottom w:val="nil"/>
                                    <w:right w:val="single" w:sz="6" w:space="0" w:color="000000"/>
                                  </w:tcBorders>
                                  <w:shd w:val="clear" w:color="auto" w:fill="99CCFF"/>
                                </w:tcPr>
                                <w:p w14:paraId="75C15642" w14:textId="77777777" w:rsidR="00A67E5F" w:rsidRPr="00C5778F" w:rsidRDefault="00A67E5F" w:rsidP="00C073E1">
                                  <w:pPr>
                                    <w:ind w:right="48"/>
                                    <w:jc w:val="right"/>
                                    <w:rPr>
                                      <w:sz w:val="20"/>
                                      <w:szCs w:val="20"/>
                                    </w:rPr>
                                  </w:pPr>
                                  <w:r w:rsidRPr="00C5778F">
                                    <w:rPr>
                                      <w:rFonts w:eastAsia="Arial"/>
                                      <w:sz w:val="20"/>
                                      <w:szCs w:val="20"/>
                                    </w:rPr>
                                    <w:t xml:space="preserve">7.4 </w:t>
                                  </w:r>
                                </w:p>
                              </w:tc>
                              <w:tc>
                                <w:tcPr>
                                  <w:tcW w:w="618" w:type="dxa"/>
                                  <w:tcBorders>
                                    <w:top w:val="nil"/>
                                    <w:left w:val="single" w:sz="6" w:space="0" w:color="000000"/>
                                    <w:bottom w:val="nil"/>
                                  </w:tcBorders>
                                  <w:shd w:val="clear" w:color="auto" w:fill="99CCFF"/>
                                </w:tcPr>
                                <w:p w14:paraId="15171871" w14:textId="77777777" w:rsidR="00A67E5F" w:rsidRPr="00C5778F" w:rsidRDefault="00A67E5F" w:rsidP="00C073E1">
                                  <w:pPr>
                                    <w:ind w:left="52"/>
                                    <w:jc w:val="right"/>
                                    <w:rPr>
                                      <w:sz w:val="20"/>
                                      <w:szCs w:val="20"/>
                                    </w:rPr>
                                  </w:pPr>
                                  <w:r w:rsidRPr="00C5778F">
                                    <w:rPr>
                                      <w:rFonts w:eastAsia="Arial"/>
                                      <w:sz w:val="20"/>
                                      <w:szCs w:val="20"/>
                                    </w:rPr>
                                    <w:t xml:space="preserve">7.8 </w:t>
                                  </w:r>
                                </w:p>
                              </w:tc>
                              <w:tc>
                                <w:tcPr>
                                  <w:tcW w:w="621" w:type="dxa"/>
                                  <w:tcBorders>
                                    <w:top w:val="nil"/>
                                    <w:bottom w:val="nil"/>
                                    <w:right w:val="nil"/>
                                  </w:tcBorders>
                                  <w:shd w:val="clear" w:color="auto" w:fill="99CCFF"/>
                                </w:tcPr>
                                <w:p w14:paraId="32116145" w14:textId="77777777" w:rsidR="00A67E5F" w:rsidRPr="00C5778F" w:rsidRDefault="00A67E5F" w:rsidP="00C073E1">
                                  <w:pPr>
                                    <w:jc w:val="right"/>
                                    <w:rPr>
                                      <w:sz w:val="20"/>
                                      <w:szCs w:val="20"/>
                                    </w:rPr>
                                  </w:pPr>
                                  <w:r w:rsidRPr="00C5778F">
                                    <w:rPr>
                                      <w:rFonts w:eastAsia="Arial"/>
                                      <w:sz w:val="20"/>
                                      <w:szCs w:val="20"/>
                                    </w:rPr>
                                    <w:t xml:space="preserve">7.6 </w:t>
                                  </w:r>
                                </w:p>
                              </w:tc>
                              <w:tc>
                                <w:tcPr>
                                  <w:tcW w:w="628" w:type="dxa"/>
                                  <w:tcBorders>
                                    <w:top w:val="nil"/>
                                    <w:left w:val="nil"/>
                                    <w:bottom w:val="nil"/>
                                    <w:right w:val="nil"/>
                                  </w:tcBorders>
                                  <w:shd w:val="clear" w:color="auto" w:fill="99CCFF"/>
                                </w:tcPr>
                                <w:p w14:paraId="5FCD7313" w14:textId="77777777" w:rsidR="00A67E5F" w:rsidRPr="00C5778F" w:rsidRDefault="00A67E5F" w:rsidP="00C073E1">
                                  <w:pPr>
                                    <w:ind w:left="-64"/>
                                    <w:jc w:val="right"/>
                                    <w:rPr>
                                      <w:sz w:val="20"/>
                                      <w:szCs w:val="20"/>
                                    </w:rPr>
                                  </w:pPr>
                                  <w:r w:rsidRPr="00C5778F">
                                    <w:rPr>
                                      <w:rFonts w:eastAsia="Arial"/>
                                      <w:sz w:val="20"/>
                                      <w:szCs w:val="20"/>
                                    </w:rPr>
                                    <w:t xml:space="preserve">7.2 </w:t>
                                  </w:r>
                                </w:p>
                              </w:tc>
                              <w:tc>
                                <w:tcPr>
                                  <w:tcW w:w="618" w:type="dxa"/>
                                  <w:tcBorders>
                                    <w:top w:val="nil"/>
                                    <w:left w:val="nil"/>
                                    <w:bottom w:val="nil"/>
                                    <w:right w:val="single" w:sz="4" w:space="0" w:color="auto"/>
                                  </w:tcBorders>
                                  <w:shd w:val="clear" w:color="auto" w:fill="99CCFF"/>
                                </w:tcPr>
                                <w:p w14:paraId="67C48607" w14:textId="77777777" w:rsidR="00A67E5F" w:rsidRPr="00C5778F" w:rsidRDefault="00A67E5F" w:rsidP="00C073E1">
                                  <w:pPr>
                                    <w:ind w:left="16"/>
                                    <w:jc w:val="right"/>
                                    <w:rPr>
                                      <w:sz w:val="20"/>
                                      <w:szCs w:val="20"/>
                                    </w:rPr>
                                  </w:pPr>
                                  <w:r w:rsidRPr="00C5778F">
                                    <w:rPr>
                                      <w:rFonts w:eastAsia="Arial"/>
                                      <w:sz w:val="20"/>
                                      <w:szCs w:val="20"/>
                                    </w:rPr>
                                    <w:t xml:space="preserve">7.1 </w:t>
                                  </w:r>
                                </w:p>
                              </w:tc>
                              <w:tc>
                                <w:tcPr>
                                  <w:tcW w:w="648" w:type="dxa"/>
                                  <w:tcBorders>
                                    <w:top w:val="nil"/>
                                    <w:left w:val="single" w:sz="4" w:space="0" w:color="auto"/>
                                    <w:bottom w:val="nil"/>
                                    <w:right w:val="nil"/>
                                  </w:tcBorders>
                                  <w:shd w:val="clear" w:color="auto" w:fill="99CCFF"/>
                                </w:tcPr>
                                <w:p w14:paraId="7956AA7C" w14:textId="77777777" w:rsidR="00A67E5F" w:rsidRPr="00C5778F" w:rsidRDefault="00A67E5F" w:rsidP="00C073E1">
                                  <w:pPr>
                                    <w:ind w:left="-35"/>
                                    <w:jc w:val="right"/>
                                    <w:rPr>
                                      <w:sz w:val="20"/>
                                      <w:szCs w:val="20"/>
                                    </w:rPr>
                                  </w:pPr>
                                  <w:r w:rsidRPr="00C5778F">
                                    <w:rPr>
                                      <w:rFonts w:eastAsia="Arial"/>
                                      <w:sz w:val="20"/>
                                      <w:szCs w:val="20"/>
                                    </w:rPr>
                                    <w:t xml:space="preserve">7.1 </w:t>
                                  </w:r>
                                </w:p>
                              </w:tc>
                              <w:tc>
                                <w:tcPr>
                                  <w:tcW w:w="653" w:type="dxa"/>
                                  <w:tcBorders>
                                    <w:top w:val="nil"/>
                                    <w:left w:val="nil"/>
                                    <w:bottom w:val="nil"/>
                                    <w:right w:val="nil"/>
                                  </w:tcBorders>
                                  <w:shd w:val="clear" w:color="auto" w:fill="99CCFF"/>
                                </w:tcPr>
                                <w:p w14:paraId="0CD73F20" w14:textId="77777777" w:rsidR="00A67E5F" w:rsidRPr="00C5778F" w:rsidRDefault="00A67E5F" w:rsidP="00C073E1">
                                  <w:pPr>
                                    <w:ind w:left="-116"/>
                                    <w:jc w:val="right"/>
                                    <w:rPr>
                                      <w:sz w:val="20"/>
                                      <w:szCs w:val="20"/>
                                    </w:rPr>
                                  </w:pPr>
                                  <w:r w:rsidRPr="00C5778F">
                                    <w:rPr>
                                      <w:rFonts w:eastAsia="Arial"/>
                                      <w:sz w:val="20"/>
                                      <w:szCs w:val="20"/>
                                    </w:rPr>
                                    <w:t xml:space="preserve">7.1 </w:t>
                                  </w:r>
                                </w:p>
                              </w:tc>
                              <w:tc>
                                <w:tcPr>
                                  <w:tcW w:w="655" w:type="dxa"/>
                                  <w:tcBorders>
                                    <w:top w:val="nil"/>
                                    <w:left w:val="nil"/>
                                    <w:bottom w:val="nil"/>
                                    <w:right w:val="nil"/>
                                  </w:tcBorders>
                                  <w:shd w:val="clear" w:color="auto" w:fill="99CCFF"/>
                                </w:tcPr>
                                <w:p w14:paraId="389D6DA4" w14:textId="77777777" w:rsidR="00A67E5F" w:rsidRPr="00C5778F" w:rsidRDefault="00A67E5F" w:rsidP="00C073E1">
                                  <w:pPr>
                                    <w:ind w:left="48"/>
                                    <w:jc w:val="right"/>
                                    <w:rPr>
                                      <w:sz w:val="20"/>
                                      <w:szCs w:val="20"/>
                                    </w:rPr>
                                  </w:pPr>
                                  <w:r w:rsidRPr="00C5778F">
                                    <w:rPr>
                                      <w:rFonts w:eastAsia="Arial"/>
                                      <w:sz w:val="20"/>
                                      <w:szCs w:val="20"/>
                                    </w:rPr>
                                    <w:t xml:space="preserve">7.1 </w:t>
                                  </w:r>
                                </w:p>
                              </w:tc>
                              <w:tc>
                                <w:tcPr>
                                  <w:tcW w:w="644" w:type="dxa"/>
                                  <w:tcBorders>
                                    <w:top w:val="nil"/>
                                    <w:left w:val="nil"/>
                                    <w:bottom w:val="nil"/>
                                    <w:right w:val="nil"/>
                                  </w:tcBorders>
                                  <w:shd w:val="clear" w:color="auto" w:fill="99CCFF"/>
                                </w:tcPr>
                                <w:p w14:paraId="0A83FD34" w14:textId="77777777" w:rsidR="00A67E5F" w:rsidRPr="00C5778F" w:rsidRDefault="00A67E5F" w:rsidP="00C073E1">
                                  <w:pPr>
                                    <w:ind w:left="101"/>
                                    <w:jc w:val="right"/>
                                    <w:rPr>
                                      <w:sz w:val="20"/>
                                      <w:szCs w:val="20"/>
                                    </w:rPr>
                                  </w:pPr>
                                  <w:r w:rsidRPr="00C5778F">
                                    <w:rPr>
                                      <w:rFonts w:eastAsia="Arial"/>
                                      <w:sz w:val="20"/>
                                      <w:szCs w:val="20"/>
                                    </w:rPr>
                                    <w:t xml:space="preserve">7.2 </w:t>
                                  </w:r>
                                </w:p>
                              </w:tc>
                              <w:tc>
                                <w:tcPr>
                                  <w:tcW w:w="644" w:type="dxa"/>
                                  <w:tcBorders>
                                    <w:top w:val="nil"/>
                                    <w:left w:val="nil"/>
                                    <w:bottom w:val="nil"/>
                                  </w:tcBorders>
                                  <w:shd w:val="clear" w:color="auto" w:fill="99CCFF"/>
                                </w:tcPr>
                                <w:p w14:paraId="04957874" w14:textId="77777777" w:rsidR="00A67E5F" w:rsidRPr="00C5778F" w:rsidRDefault="00A67E5F" w:rsidP="00C073E1">
                                  <w:pPr>
                                    <w:ind w:left="50"/>
                                    <w:jc w:val="right"/>
                                    <w:rPr>
                                      <w:sz w:val="20"/>
                                      <w:szCs w:val="20"/>
                                    </w:rPr>
                                  </w:pPr>
                                  <w:r w:rsidRPr="00C5778F">
                                    <w:rPr>
                                      <w:rFonts w:eastAsia="Arial"/>
                                      <w:sz w:val="20"/>
                                      <w:szCs w:val="20"/>
                                    </w:rPr>
                                    <w:t xml:space="preserve">7.2 </w:t>
                                  </w:r>
                                </w:p>
                              </w:tc>
                              <w:tc>
                                <w:tcPr>
                                  <w:tcW w:w="616" w:type="dxa"/>
                                  <w:tcBorders>
                                    <w:top w:val="nil"/>
                                    <w:left w:val="nil"/>
                                    <w:bottom w:val="nil"/>
                                  </w:tcBorders>
                                  <w:shd w:val="clear" w:color="auto" w:fill="99CCFF"/>
                                </w:tcPr>
                                <w:p w14:paraId="753AB555" w14:textId="77777777" w:rsidR="00A67E5F" w:rsidRPr="00C5778F" w:rsidRDefault="00A67E5F" w:rsidP="00C073E1">
                                  <w:pPr>
                                    <w:ind w:left="101"/>
                                    <w:jc w:val="right"/>
                                    <w:rPr>
                                      <w:sz w:val="20"/>
                                      <w:szCs w:val="20"/>
                                    </w:rPr>
                                  </w:pPr>
                                  <w:r w:rsidRPr="00C5778F">
                                    <w:rPr>
                                      <w:rFonts w:eastAsia="Arial"/>
                                      <w:sz w:val="20"/>
                                      <w:szCs w:val="20"/>
                                    </w:rPr>
                                    <w:t xml:space="preserve">7.1 </w:t>
                                  </w:r>
                                </w:p>
                              </w:tc>
                            </w:tr>
                            <w:tr w:rsidR="00A67E5F" w:rsidRPr="00745942" w14:paraId="0D8E8DEF" w14:textId="77777777" w:rsidTr="00C073E1">
                              <w:trPr>
                                <w:gridAfter w:val="1"/>
                                <w:wAfter w:w="7" w:type="dxa"/>
                                <w:trHeight w:val="246"/>
                              </w:trPr>
                              <w:tc>
                                <w:tcPr>
                                  <w:tcW w:w="1925" w:type="dxa"/>
                                  <w:gridSpan w:val="2"/>
                                  <w:tcBorders>
                                    <w:top w:val="nil"/>
                                    <w:bottom w:val="nil"/>
                                    <w:right w:val="single" w:sz="6" w:space="0" w:color="000000"/>
                                  </w:tcBorders>
                                  <w:shd w:val="clear" w:color="auto" w:fill="auto"/>
                                  <w:vAlign w:val="center"/>
                                </w:tcPr>
                                <w:p w14:paraId="304B1EBE" w14:textId="77777777" w:rsidR="00A67E5F" w:rsidRPr="00A67461" w:rsidRDefault="00A67E5F" w:rsidP="00C073E1">
                                  <w:pPr>
                                    <w:rPr>
                                      <w:sz w:val="20"/>
                                      <w:szCs w:val="20"/>
                                    </w:rPr>
                                  </w:pPr>
                                  <w:r w:rsidRPr="00A67461">
                                    <w:rPr>
                                      <w:sz w:val="20"/>
                                      <w:szCs w:val="20"/>
                                    </w:rPr>
                                    <w:t>Nueva Zelanda</w:t>
                                  </w:r>
                                </w:p>
                              </w:tc>
                              <w:tc>
                                <w:tcPr>
                                  <w:tcW w:w="618" w:type="dxa"/>
                                  <w:tcBorders>
                                    <w:top w:val="nil"/>
                                    <w:left w:val="single" w:sz="6" w:space="0" w:color="000000"/>
                                    <w:bottom w:val="nil"/>
                                    <w:right w:val="single" w:sz="4" w:space="0" w:color="auto"/>
                                  </w:tcBorders>
                                  <w:shd w:val="clear" w:color="auto" w:fill="auto"/>
                                </w:tcPr>
                                <w:p w14:paraId="4CE73471" w14:textId="77777777" w:rsidR="00A67E5F" w:rsidRPr="00C5778F" w:rsidRDefault="00A67E5F" w:rsidP="00C073E1">
                                  <w:pPr>
                                    <w:ind w:right="48"/>
                                    <w:jc w:val="right"/>
                                    <w:rPr>
                                      <w:sz w:val="20"/>
                                      <w:szCs w:val="20"/>
                                    </w:rPr>
                                  </w:pPr>
                                  <w:r w:rsidRPr="00C5778F">
                                    <w:rPr>
                                      <w:rFonts w:eastAsia="Arial"/>
                                      <w:sz w:val="20"/>
                                      <w:szCs w:val="20"/>
                                    </w:rPr>
                                    <w:t xml:space="preserve">6.9 </w:t>
                                  </w:r>
                                </w:p>
                              </w:tc>
                              <w:tc>
                                <w:tcPr>
                                  <w:tcW w:w="620" w:type="dxa"/>
                                  <w:tcBorders>
                                    <w:top w:val="nil"/>
                                    <w:left w:val="single" w:sz="4" w:space="0" w:color="auto"/>
                                    <w:bottom w:val="nil"/>
                                    <w:right w:val="single" w:sz="4" w:space="0" w:color="auto"/>
                                  </w:tcBorders>
                                  <w:shd w:val="clear" w:color="auto" w:fill="auto"/>
                                </w:tcPr>
                                <w:p w14:paraId="5CD3AF96" w14:textId="77777777" w:rsidR="00A67E5F" w:rsidRPr="00C5778F" w:rsidRDefault="00A67E5F" w:rsidP="00C073E1">
                                  <w:pPr>
                                    <w:ind w:right="48"/>
                                    <w:jc w:val="right"/>
                                    <w:rPr>
                                      <w:sz w:val="20"/>
                                      <w:szCs w:val="20"/>
                                    </w:rPr>
                                  </w:pPr>
                                  <w:r w:rsidRPr="00C5778F">
                                    <w:rPr>
                                      <w:rFonts w:eastAsia="Arial"/>
                                      <w:sz w:val="20"/>
                                      <w:szCs w:val="20"/>
                                    </w:rPr>
                                    <w:t xml:space="preserve">6.2 </w:t>
                                  </w:r>
                                </w:p>
                              </w:tc>
                              <w:tc>
                                <w:tcPr>
                                  <w:tcW w:w="623" w:type="dxa"/>
                                  <w:tcBorders>
                                    <w:top w:val="nil"/>
                                    <w:left w:val="single" w:sz="4" w:space="0" w:color="auto"/>
                                    <w:bottom w:val="nil"/>
                                    <w:right w:val="single" w:sz="6" w:space="0" w:color="000000"/>
                                  </w:tcBorders>
                                  <w:shd w:val="clear" w:color="auto" w:fill="auto"/>
                                </w:tcPr>
                                <w:p w14:paraId="4003F3D8" w14:textId="77777777" w:rsidR="00A67E5F" w:rsidRPr="00C5778F" w:rsidRDefault="00A67E5F" w:rsidP="00C073E1">
                                  <w:pPr>
                                    <w:ind w:right="48"/>
                                    <w:jc w:val="right"/>
                                    <w:rPr>
                                      <w:sz w:val="20"/>
                                      <w:szCs w:val="20"/>
                                    </w:rPr>
                                  </w:pPr>
                                  <w:r w:rsidRPr="00C5778F">
                                    <w:rPr>
                                      <w:rFonts w:eastAsia="Arial"/>
                                      <w:sz w:val="20"/>
                                      <w:szCs w:val="20"/>
                                    </w:rPr>
                                    <w:t xml:space="preserve">5.7 </w:t>
                                  </w:r>
                                </w:p>
                              </w:tc>
                              <w:tc>
                                <w:tcPr>
                                  <w:tcW w:w="618" w:type="dxa"/>
                                  <w:tcBorders>
                                    <w:top w:val="nil"/>
                                    <w:left w:val="single" w:sz="6" w:space="0" w:color="000000"/>
                                    <w:bottom w:val="nil"/>
                                  </w:tcBorders>
                                  <w:shd w:val="clear" w:color="auto" w:fill="auto"/>
                                </w:tcPr>
                                <w:p w14:paraId="72AE83F3" w14:textId="77777777" w:rsidR="00A67E5F" w:rsidRPr="00C5778F" w:rsidRDefault="00A67E5F" w:rsidP="00C073E1">
                                  <w:pPr>
                                    <w:ind w:left="52"/>
                                    <w:jc w:val="right"/>
                                    <w:rPr>
                                      <w:sz w:val="20"/>
                                      <w:szCs w:val="20"/>
                                    </w:rPr>
                                  </w:pPr>
                                  <w:r w:rsidRPr="00C5778F">
                                    <w:rPr>
                                      <w:rFonts w:eastAsia="Arial"/>
                                      <w:sz w:val="20"/>
                                      <w:szCs w:val="20"/>
                                    </w:rPr>
                                    <w:t xml:space="preserve">6.0 </w:t>
                                  </w:r>
                                </w:p>
                              </w:tc>
                              <w:tc>
                                <w:tcPr>
                                  <w:tcW w:w="621" w:type="dxa"/>
                                  <w:tcBorders>
                                    <w:top w:val="nil"/>
                                    <w:bottom w:val="nil"/>
                                    <w:right w:val="nil"/>
                                  </w:tcBorders>
                                  <w:shd w:val="clear" w:color="auto" w:fill="auto"/>
                                </w:tcPr>
                                <w:p w14:paraId="2C09035B" w14:textId="77777777" w:rsidR="00A67E5F" w:rsidRPr="00C5778F" w:rsidRDefault="00A67E5F" w:rsidP="00C073E1">
                                  <w:pPr>
                                    <w:jc w:val="right"/>
                                    <w:rPr>
                                      <w:sz w:val="20"/>
                                      <w:szCs w:val="20"/>
                                    </w:rPr>
                                  </w:pPr>
                                  <w:r w:rsidRPr="00C5778F">
                                    <w:rPr>
                                      <w:rFonts w:eastAsia="Arial"/>
                                      <w:sz w:val="20"/>
                                      <w:szCs w:val="20"/>
                                    </w:rPr>
                                    <w:t xml:space="preserve">5.6 </w:t>
                                  </w:r>
                                </w:p>
                              </w:tc>
                              <w:tc>
                                <w:tcPr>
                                  <w:tcW w:w="628" w:type="dxa"/>
                                  <w:tcBorders>
                                    <w:top w:val="nil"/>
                                    <w:left w:val="nil"/>
                                    <w:bottom w:val="nil"/>
                                    <w:right w:val="nil"/>
                                  </w:tcBorders>
                                  <w:shd w:val="clear" w:color="auto" w:fill="auto"/>
                                </w:tcPr>
                                <w:p w14:paraId="70D27A1F" w14:textId="77777777" w:rsidR="00A67E5F" w:rsidRPr="00C5778F" w:rsidRDefault="00A67E5F" w:rsidP="00C073E1">
                                  <w:pPr>
                                    <w:ind w:left="-64"/>
                                    <w:jc w:val="right"/>
                                    <w:rPr>
                                      <w:sz w:val="20"/>
                                      <w:szCs w:val="20"/>
                                    </w:rPr>
                                  </w:pPr>
                                  <w:r w:rsidRPr="00C5778F">
                                    <w:rPr>
                                      <w:rFonts w:eastAsia="Arial"/>
                                      <w:sz w:val="20"/>
                                      <w:szCs w:val="20"/>
                                    </w:rPr>
                                    <w:t xml:space="preserve">5.4 </w:t>
                                  </w:r>
                                </w:p>
                              </w:tc>
                              <w:tc>
                                <w:tcPr>
                                  <w:tcW w:w="618" w:type="dxa"/>
                                  <w:tcBorders>
                                    <w:top w:val="nil"/>
                                    <w:left w:val="nil"/>
                                    <w:bottom w:val="nil"/>
                                    <w:right w:val="single" w:sz="4" w:space="0" w:color="auto"/>
                                  </w:tcBorders>
                                  <w:shd w:val="clear" w:color="auto" w:fill="auto"/>
                                </w:tcPr>
                                <w:p w14:paraId="55A3DCB7" w14:textId="77777777" w:rsidR="00A67E5F" w:rsidRPr="00C5778F" w:rsidRDefault="00A67E5F" w:rsidP="00C073E1">
                                  <w:pPr>
                                    <w:ind w:left="16"/>
                                    <w:jc w:val="right"/>
                                    <w:rPr>
                                      <w:sz w:val="20"/>
                                      <w:szCs w:val="20"/>
                                    </w:rPr>
                                  </w:pPr>
                                  <w:r w:rsidRPr="00C5778F">
                                    <w:rPr>
                                      <w:rFonts w:eastAsia="Arial"/>
                                      <w:sz w:val="20"/>
                                      <w:szCs w:val="20"/>
                                    </w:rPr>
                                    <w:t xml:space="preserve">5.7 </w:t>
                                  </w:r>
                                </w:p>
                              </w:tc>
                              <w:tc>
                                <w:tcPr>
                                  <w:tcW w:w="648" w:type="dxa"/>
                                  <w:tcBorders>
                                    <w:top w:val="nil"/>
                                    <w:left w:val="single" w:sz="4" w:space="0" w:color="auto"/>
                                    <w:bottom w:val="nil"/>
                                    <w:right w:val="nil"/>
                                  </w:tcBorders>
                                  <w:shd w:val="clear" w:color="auto" w:fill="auto"/>
                                </w:tcPr>
                                <w:p w14:paraId="0A57303A" w14:textId="77777777" w:rsidR="00A67E5F" w:rsidRPr="00C5778F" w:rsidRDefault="00A67E5F" w:rsidP="00C073E1">
                                  <w:pPr>
                                    <w:ind w:left="-35"/>
                                    <w:jc w:val="right"/>
                                    <w:rPr>
                                      <w:sz w:val="20"/>
                                      <w:szCs w:val="20"/>
                                    </w:rPr>
                                  </w:pPr>
                                  <w:r w:rsidRPr="00C5778F">
                                    <w:rPr>
                                      <w:rFonts w:eastAsia="Arial"/>
                                      <w:sz w:val="20"/>
                                      <w:szCs w:val="20"/>
                                    </w:rPr>
                                    <w:t xml:space="preserve">  </w:t>
                                  </w:r>
                                </w:p>
                              </w:tc>
                              <w:tc>
                                <w:tcPr>
                                  <w:tcW w:w="653" w:type="dxa"/>
                                  <w:tcBorders>
                                    <w:top w:val="nil"/>
                                    <w:left w:val="nil"/>
                                    <w:bottom w:val="nil"/>
                                    <w:right w:val="nil"/>
                                  </w:tcBorders>
                                  <w:shd w:val="clear" w:color="auto" w:fill="auto"/>
                                  <w:vAlign w:val="bottom"/>
                                </w:tcPr>
                                <w:p w14:paraId="4DE1C915" w14:textId="77777777" w:rsidR="00A67E5F" w:rsidRPr="00C5778F" w:rsidRDefault="00A67E5F" w:rsidP="00C073E1">
                                  <w:pPr>
                                    <w:ind w:left="-116"/>
                                    <w:jc w:val="right"/>
                                    <w:rPr>
                                      <w:sz w:val="20"/>
                                      <w:szCs w:val="20"/>
                                    </w:rPr>
                                  </w:pPr>
                                  <w:r w:rsidRPr="00C5778F">
                                    <w:rPr>
                                      <w:rFonts w:eastAsia="Arial"/>
                                      <w:sz w:val="20"/>
                                      <w:szCs w:val="20"/>
                                    </w:rPr>
                                    <w:t xml:space="preserve">  </w:t>
                                  </w:r>
                                </w:p>
                              </w:tc>
                              <w:tc>
                                <w:tcPr>
                                  <w:tcW w:w="655" w:type="dxa"/>
                                  <w:tcBorders>
                                    <w:top w:val="nil"/>
                                    <w:left w:val="nil"/>
                                    <w:bottom w:val="nil"/>
                                    <w:right w:val="nil"/>
                                  </w:tcBorders>
                                  <w:shd w:val="clear" w:color="auto" w:fill="auto"/>
                                  <w:vAlign w:val="bottom"/>
                                </w:tcPr>
                                <w:p w14:paraId="69EC0451" w14:textId="77777777" w:rsidR="00A67E5F" w:rsidRPr="00C5778F" w:rsidRDefault="00A67E5F" w:rsidP="00C073E1">
                                  <w:pPr>
                                    <w:jc w:val="right"/>
                                    <w:rPr>
                                      <w:sz w:val="20"/>
                                      <w:szCs w:val="20"/>
                                    </w:rPr>
                                  </w:pPr>
                                  <w:r w:rsidRPr="00C5778F">
                                    <w:rPr>
                                      <w:rFonts w:eastAsia="Arial"/>
                                      <w:sz w:val="20"/>
                                      <w:szCs w:val="20"/>
                                    </w:rPr>
                                    <w:t xml:space="preserve"> </w:t>
                                  </w:r>
                                </w:p>
                              </w:tc>
                              <w:tc>
                                <w:tcPr>
                                  <w:tcW w:w="644" w:type="dxa"/>
                                  <w:tcBorders>
                                    <w:top w:val="nil"/>
                                    <w:left w:val="nil"/>
                                    <w:bottom w:val="nil"/>
                                    <w:right w:val="nil"/>
                                  </w:tcBorders>
                                  <w:shd w:val="clear" w:color="auto" w:fill="auto"/>
                                </w:tcPr>
                                <w:p w14:paraId="1E6E8187" w14:textId="77777777" w:rsidR="00A67E5F" w:rsidRPr="00C5778F" w:rsidRDefault="00A67E5F" w:rsidP="00C073E1">
                                  <w:pPr>
                                    <w:ind w:left="107"/>
                                    <w:jc w:val="right"/>
                                    <w:rPr>
                                      <w:sz w:val="20"/>
                                      <w:szCs w:val="20"/>
                                    </w:rPr>
                                  </w:pPr>
                                  <w:r w:rsidRPr="00C5778F">
                                    <w:rPr>
                                      <w:rFonts w:eastAsia="Arial"/>
                                      <w:sz w:val="20"/>
                                      <w:szCs w:val="20"/>
                                    </w:rPr>
                                    <w:t xml:space="preserve">  </w:t>
                                  </w:r>
                                </w:p>
                              </w:tc>
                              <w:tc>
                                <w:tcPr>
                                  <w:tcW w:w="644" w:type="dxa"/>
                                  <w:tcBorders>
                                    <w:top w:val="nil"/>
                                    <w:left w:val="nil"/>
                                    <w:bottom w:val="nil"/>
                                  </w:tcBorders>
                                  <w:shd w:val="clear" w:color="auto" w:fill="auto"/>
                                </w:tcPr>
                                <w:p w14:paraId="106BD351" w14:textId="77777777" w:rsidR="00A67E5F" w:rsidRPr="00C5778F" w:rsidRDefault="00A67E5F" w:rsidP="00C073E1">
                                  <w:pPr>
                                    <w:jc w:val="right"/>
                                    <w:rPr>
                                      <w:sz w:val="20"/>
                                      <w:szCs w:val="20"/>
                                    </w:rPr>
                                  </w:pPr>
                                  <w:r w:rsidRPr="00C5778F">
                                    <w:rPr>
                                      <w:rFonts w:eastAsia="Arial"/>
                                      <w:sz w:val="20"/>
                                      <w:szCs w:val="20"/>
                                    </w:rPr>
                                    <w:t xml:space="preserve">  </w:t>
                                  </w:r>
                                </w:p>
                              </w:tc>
                              <w:tc>
                                <w:tcPr>
                                  <w:tcW w:w="616" w:type="dxa"/>
                                  <w:tcBorders>
                                    <w:top w:val="nil"/>
                                    <w:left w:val="nil"/>
                                    <w:bottom w:val="nil"/>
                                  </w:tcBorders>
                                </w:tcPr>
                                <w:p w14:paraId="1396718B" w14:textId="77777777" w:rsidR="00A67E5F" w:rsidRPr="00B21B15" w:rsidRDefault="00A67E5F" w:rsidP="00C073E1">
                                  <w:pPr>
                                    <w:ind w:left="107"/>
                                    <w:jc w:val="right"/>
                                    <w:rPr>
                                      <w:sz w:val="20"/>
                                      <w:szCs w:val="20"/>
                                    </w:rPr>
                                  </w:pPr>
                                </w:p>
                              </w:tc>
                            </w:tr>
                            <w:tr w:rsidR="00A67E5F" w:rsidRPr="00745942" w14:paraId="6B43C353" w14:textId="77777777" w:rsidTr="00C073E1">
                              <w:trPr>
                                <w:gridAfter w:val="1"/>
                                <w:wAfter w:w="7" w:type="dxa"/>
                                <w:trHeight w:val="246"/>
                              </w:trPr>
                              <w:tc>
                                <w:tcPr>
                                  <w:tcW w:w="1925" w:type="dxa"/>
                                  <w:gridSpan w:val="2"/>
                                  <w:tcBorders>
                                    <w:top w:val="nil"/>
                                    <w:bottom w:val="nil"/>
                                    <w:right w:val="single" w:sz="6" w:space="0" w:color="000000"/>
                                  </w:tcBorders>
                                  <w:shd w:val="clear" w:color="auto" w:fill="99CCFF"/>
                                  <w:vAlign w:val="center"/>
                                </w:tcPr>
                                <w:p w14:paraId="30E7B249" w14:textId="77777777" w:rsidR="00A67E5F" w:rsidRPr="00A67461" w:rsidRDefault="00A67E5F" w:rsidP="00C073E1">
                                  <w:pPr>
                                    <w:rPr>
                                      <w:sz w:val="20"/>
                                      <w:szCs w:val="20"/>
                                    </w:rPr>
                                  </w:pPr>
                                  <w:r w:rsidRPr="00A67461">
                                    <w:rPr>
                                      <w:sz w:val="20"/>
                                      <w:szCs w:val="20"/>
                                    </w:rPr>
                                    <w:t>Noruega</w:t>
                                  </w:r>
                                </w:p>
                              </w:tc>
                              <w:tc>
                                <w:tcPr>
                                  <w:tcW w:w="618" w:type="dxa"/>
                                  <w:tcBorders>
                                    <w:top w:val="nil"/>
                                    <w:left w:val="single" w:sz="6" w:space="0" w:color="000000"/>
                                    <w:bottom w:val="nil"/>
                                    <w:right w:val="single" w:sz="4" w:space="0" w:color="auto"/>
                                  </w:tcBorders>
                                  <w:shd w:val="clear" w:color="auto" w:fill="99CCFF"/>
                                </w:tcPr>
                                <w:p w14:paraId="43AF77A8" w14:textId="77777777" w:rsidR="00A67E5F" w:rsidRPr="00C5778F" w:rsidRDefault="00A67E5F" w:rsidP="00C073E1">
                                  <w:pPr>
                                    <w:ind w:right="48"/>
                                    <w:jc w:val="right"/>
                                    <w:rPr>
                                      <w:sz w:val="20"/>
                                      <w:szCs w:val="20"/>
                                    </w:rPr>
                                  </w:pPr>
                                  <w:r w:rsidRPr="00C5778F">
                                    <w:rPr>
                                      <w:rFonts w:eastAsia="Arial"/>
                                      <w:sz w:val="20"/>
                                      <w:szCs w:val="20"/>
                                    </w:rPr>
                                    <w:t xml:space="preserve">3.2 </w:t>
                                  </w:r>
                                </w:p>
                              </w:tc>
                              <w:tc>
                                <w:tcPr>
                                  <w:tcW w:w="620" w:type="dxa"/>
                                  <w:tcBorders>
                                    <w:top w:val="nil"/>
                                    <w:left w:val="single" w:sz="4" w:space="0" w:color="auto"/>
                                    <w:bottom w:val="nil"/>
                                    <w:right w:val="single" w:sz="4" w:space="0" w:color="auto"/>
                                  </w:tcBorders>
                                  <w:shd w:val="clear" w:color="auto" w:fill="99CCFF"/>
                                </w:tcPr>
                                <w:p w14:paraId="3D8E3967" w14:textId="77777777" w:rsidR="00A67E5F" w:rsidRPr="00C5778F" w:rsidRDefault="00A67E5F" w:rsidP="00C073E1">
                                  <w:pPr>
                                    <w:ind w:right="48"/>
                                    <w:jc w:val="right"/>
                                    <w:rPr>
                                      <w:sz w:val="20"/>
                                      <w:szCs w:val="20"/>
                                    </w:rPr>
                                  </w:pPr>
                                  <w:r w:rsidRPr="00C5778F">
                                    <w:rPr>
                                      <w:rFonts w:eastAsia="Arial"/>
                                      <w:sz w:val="20"/>
                                      <w:szCs w:val="20"/>
                                    </w:rPr>
                                    <w:t xml:space="preserve">3.5 </w:t>
                                  </w:r>
                                </w:p>
                              </w:tc>
                              <w:tc>
                                <w:tcPr>
                                  <w:tcW w:w="623" w:type="dxa"/>
                                  <w:tcBorders>
                                    <w:top w:val="nil"/>
                                    <w:left w:val="single" w:sz="4" w:space="0" w:color="auto"/>
                                    <w:bottom w:val="nil"/>
                                    <w:right w:val="single" w:sz="6" w:space="0" w:color="000000"/>
                                  </w:tcBorders>
                                  <w:shd w:val="clear" w:color="auto" w:fill="99CCFF"/>
                                </w:tcPr>
                                <w:p w14:paraId="143D084D" w14:textId="77777777" w:rsidR="00A67E5F" w:rsidRPr="00C5778F" w:rsidRDefault="00A67E5F" w:rsidP="00C073E1">
                                  <w:pPr>
                                    <w:ind w:right="48"/>
                                    <w:jc w:val="right"/>
                                    <w:rPr>
                                      <w:sz w:val="20"/>
                                      <w:szCs w:val="20"/>
                                    </w:rPr>
                                  </w:pPr>
                                  <w:r w:rsidRPr="00C5778F">
                                    <w:rPr>
                                      <w:rFonts w:eastAsia="Arial"/>
                                      <w:sz w:val="20"/>
                                      <w:szCs w:val="20"/>
                                    </w:rPr>
                                    <w:t xml:space="preserve">3.5 </w:t>
                                  </w:r>
                                </w:p>
                              </w:tc>
                              <w:tc>
                                <w:tcPr>
                                  <w:tcW w:w="618" w:type="dxa"/>
                                  <w:tcBorders>
                                    <w:top w:val="nil"/>
                                    <w:left w:val="single" w:sz="6" w:space="0" w:color="000000"/>
                                    <w:bottom w:val="nil"/>
                                  </w:tcBorders>
                                  <w:shd w:val="clear" w:color="auto" w:fill="99CCFF"/>
                                </w:tcPr>
                                <w:p w14:paraId="04742A53" w14:textId="77777777" w:rsidR="00A67E5F" w:rsidRPr="00C5778F" w:rsidRDefault="00A67E5F" w:rsidP="00C073E1">
                                  <w:pPr>
                                    <w:ind w:left="52"/>
                                    <w:jc w:val="right"/>
                                    <w:rPr>
                                      <w:sz w:val="20"/>
                                      <w:szCs w:val="20"/>
                                    </w:rPr>
                                  </w:pPr>
                                  <w:r w:rsidRPr="00C5778F">
                                    <w:rPr>
                                      <w:rFonts w:eastAsia="Arial"/>
                                      <w:sz w:val="20"/>
                                      <w:szCs w:val="20"/>
                                    </w:rPr>
                                    <w:t xml:space="preserve">3.4 </w:t>
                                  </w:r>
                                </w:p>
                              </w:tc>
                              <w:tc>
                                <w:tcPr>
                                  <w:tcW w:w="621" w:type="dxa"/>
                                  <w:tcBorders>
                                    <w:top w:val="nil"/>
                                    <w:bottom w:val="nil"/>
                                    <w:right w:val="nil"/>
                                  </w:tcBorders>
                                  <w:shd w:val="clear" w:color="auto" w:fill="99CCFF"/>
                                </w:tcPr>
                                <w:p w14:paraId="7788560A" w14:textId="77777777" w:rsidR="00A67E5F" w:rsidRPr="00C5778F" w:rsidRDefault="00A67E5F" w:rsidP="00C073E1">
                                  <w:pPr>
                                    <w:jc w:val="right"/>
                                    <w:rPr>
                                      <w:sz w:val="20"/>
                                      <w:szCs w:val="20"/>
                                    </w:rPr>
                                  </w:pPr>
                                  <w:r w:rsidRPr="00C5778F">
                                    <w:rPr>
                                      <w:rFonts w:eastAsia="Arial"/>
                                      <w:sz w:val="20"/>
                                      <w:szCs w:val="20"/>
                                    </w:rPr>
                                    <w:t xml:space="preserve">3.3 </w:t>
                                  </w:r>
                                </w:p>
                              </w:tc>
                              <w:tc>
                                <w:tcPr>
                                  <w:tcW w:w="628" w:type="dxa"/>
                                  <w:tcBorders>
                                    <w:top w:val="nil"/>
                                    <w:left w:val="nil"/>
                                    <w:bottom w:val="nil"/>
                                    <w:right w:val="nil"/>
                                  </w:tcBorders>
                                  <w:shd w:val="clear" w:color="auto" w:fill="99CCFF"/>
                                </w:tcPr>
                                <w:p w14:paraId="4459BE0F" w14:textId="77777777" w:rsidR="00A67E5F" w:rsidRPr="00C5778F" w:rsidRDefault="00A67E5F" w:rsidP="00C073E1">
                                  <w:pPr>
                                    <w:ind w:left="-64"/>
                                    <w:jc w:val="right"/>
                                    <w:rPr>
                                      <w:sz w:val="20"/>
                                      <w:szCs w:val="20"/>
                                    </w:rPr>
                                  </w:pPr>
                                  <w:r w:rsidRPr="00C5778F">
                                    <w:rPr>
                                      <w:rFonts w:eastAsia="Arial"/>
                                      <w:sz w:val="20"/>
                                      <w:szCs w:val="20"/>
                                    </w:rPr>
                                    <w:t xml:space="preserve">3.6 </w:t>
                                  </w:r>
                                </w:p>
                              </w:tc>
                              <w:tc>
                                <w:tcPr>
                                  <w:tcW w:w="618" w:type="dxa"/>
                                  <w:tcBorders>
                                    <w:top w:val="nil"/>
                                    <w:left w:val="nil"/>
                                    <w:bottom w:val="nil"/>
                                    <w:right w:val="single" w:sz="4" w:space="0" w:color="auto"/>
                                  </w:tcBorders>
                                  <w:shd w:val="clear" w:color="auto" w:fill="99CCFF"/>
                                </w:tcPr>
                                <w:p w14:paraId="41DD2C2D" w14:textId="77777777" w:rsidR="00A67E5F" w:rsidRPr="00C5778F" w:rsidRDefault="00A67E5F" w:rsidP="00C073E1">
                                  <w:pPr>
                                    <w:ind w:left="16"/>
                                    <w:jc w:val="right"/>
                                    <w:rPr>
                                      <w:sz w:val="20"/>
                                      <w:szCs w:val="20"/>
                                    </w:rPr>
                                  </w:pPr>
                                  <w:r w:rsidRPr="00C5778F">
                                    <w:rPr>
                                      <w:rFonts w:eastAsia="Arial"/>
                                      <w:sz w:val="20"/>
                                      <w:szCs w:val="20"/>
                                    </w:rPr>
                                    <w:t xml:space="preserve">3.8 </w:t>
                                  </w:r>
                                </w:p>
                              </w:tc>
                              <w:tc>
                                <w:tcPr>
                                  <w:tcW w:w="648" w:type="dxa"/>
                                  <w:tcBorders>
                                    <w:top w:val="nil"/>
                                    <w:left w:val="single" w:sz="4" w:space="0" w:color="auto"/>
                                    <w:bottom w:val="nil"/>
                                    <w:right w:val="nil"/>
                                  </w:tcBorders>
                                  <w:shd w:val="clear" w:color="auto" w:fill="99CCFF"/>
                                </w:tcPr>
                                <w:p w14:paraId="5CF4954F" w14:textId="77777777" w:rsidR="00A67E5F" w:rsidRPr="00C5778F" w:rsidRDefault="00A67E5F" w:rsidP="00C073E1">
                                  <w:pPr>
                                    <w:ind w:left="-35"/>
                                    <w:jc w:val="right"/>
                                    <w:rPr>
                                      <w:sz w:val="20"/>
                                      <w:szCs w:val="20"/>
                                    </w:rPr>
                                  </w:pPr>
                                  <w:r w:rsidRPr="00C5778F">
                                    <w:rPr>
                                      <w:rFonts w:eastAsia="Arial"/>
                                      <w:sz w:val="20"/>
                                      <w:szCs w:val="20"/>
                                    </w:rPr>
                                    <w:t xml:space="preserve">3.7 </w:t>
                                  </w:r>
                                </w:p>
                              </w:tc>
                              <w:tc>
                                <w:tcPr>
                                  <w:tcW w:w="653" w:type="dxa"/>
                                  <w:tcBorders>
                                    <w:top w:val="nil"/>
                                    <w:left w:val="nil"/>
                                    <w:bottom w:val="nil"/>
                                    <w:right w:val="nil"/>
                                  </w:tcBorders>
                                  <w:shd w:val="clear" w:color="auto" w:fill="99CCFF"/>
                                </w:tcPr>
                                <w:p w14:paraId="2E10E52C" w14:textId="77777777" w:rsidR="00A67E5F" w:rsidRPr="00C5778F" w:rsidRDefault="00A67E5F" w:rsidP="00C073E1">
                                  <w:pPr>
                                    <w:ind w:left="-116"/>
                                    <w:jc w:val="right"/>
                                    <w:rPr>
                                      <w:sz w:val="20"/>
                                      <w:szCs w:val="20"/>
                                    </w:rPr>
                                  </w:pPr>
                                  <w:r w:rsidRPr="00C5778F">
                                    <w:rPr>
                                      <w:rFonts w:eastAsia="Arial"/>
                                      <w:sz w:val="20"/>
                                      <w:szCs w:val="20"/>
                                    </w:rPr>
                                    <w:t xml:space="preserve">3.8 </w:t>
                                  </w:r>
                                </w:p>
                              </w:tc>
                              <w:tc>
                                <w:tcPr>
                                  <w:tcW w:w="655" w:type="dxa"/>
                                  <w:tcBorders>
                                    <w:top w:val="nil"/>
                                    <w:left w:val="nil"/>
                                    <w:bottom w:val="nil"/>
                                    <w:right w:val="nil"/>
                                  </w:tcBorders>
                                  <w:shd w:val="clear" w:color="auto" w:fill="99CCFF"/>
                                </w:tcPr>
                                <w:p w14:paraId="59348AEC" w14:textId="77777777" w:rsidR="00A67E5F" w:rsidRPr="00C5778F" w:rsidRDefault="00A67E5F" w:rsidP="00C073E1">
                                  <w:pPr>
                                    <w:ind w:left="48"/>
                                    <w:jc w:val="right"/>
                                    <w:rPr>
                                      <w:sz w:val="20"/>
                                      <w:szCs w:val="20"/>
                                    </w:rPr>
                                  </w:pPr>
                                  <w:r w:rsidRPr="00C5778F">
                                    <w:rPr>
                                      <w:rFonts w:eastAsia="Arial"/>
                                      <w:sz w:val="20"/>
                                      <w:szCs w:val="20"/>
                                    </w:rPr>
                                    <w:t xml:space="preserve">3.7 </w:t>
                                  </w:r>
                                </w:p>
                              </w:tc>
                              <w:tc>
                                <w:tcPr>
                                  <w:tcW w:w="644" w:type="dxa"/>
                                  <w:tcBorders>
                                    <w:top w:val="nil"/>
                                    <w:left w:val="nil"/>
                                    <w:bottom w:val="nil"/>
                                    <w:right w:val="nil"/>
                                  </w:tcBorders>
                                  <w:shd w:val="clear" w:color="auto" w:fill="99CCFF"/>
                                </w:tcPr>
                                <w:p w14:paraId="4FC25394" w14:textId="77777777" w:rsidR="00A67E5F" w:rsidRPr="00C5778F" w:rsidRDefault="00A67E5F" w:rsidP="00C073E1">
                                  <w:pPr>
                                    <w:ind w:left="101"/>
                                    <w:jc w:val="right"/>
                                    <w:rPr>
                                      <w:sz w:val="20"/>
                                      <w:szCs w:val="20"/>
                                    </w:rPr>
                                  </w:pPr>
                                  <w:r w:rsidRPr="00C5778F">
                                    <w:rPr>
                                      <w:rFonts w:eastAsia="Arial"/>
                                      <w:sz w:val="20"/>
                                      <w:szCs w:val="20"/>
                                    </w:rPr>
                                    <w:t xml:space="preserve">3.8 </w:t>
                                  </w:r>
                                </w:p>
                              </w:tc>
                              <w:tc>
                                <w:tcPr>
                                  <w:tcW w:w="644" w:type="dxa"/>
                                  <w:tcBorders>
                                    <w:top w:val="nil"/>
                                    <w:left w:val="nil"/>
                                    <w:bottom w:val="nil"/>
                                  </w:tcBorders>
                                  <w:shd w:val="clear" w:color="auto" w:fill="99CCFF"/>
                                </w:tcPr>
                                <w:p w14:paraId="6D0D386B" w14:textId="77777777" w:rsidR="00A67E5F" w:rsidRPr="00C5778F" w:rsidRDefault="00A67E5F" w:rsidP="00C073E1">
                                  <w:pPr>
                                    <w:ind w:left="50"/>
                                    <w:jc w:val="right"/>
                                    <w:rPr>
                                      <w:sz w:val="20"/>
                                      <w:szCs w:val="20"/>
                                    </w:rPr>
                                  </w:pPr>
                                  <w:r w:rsidRPr="00C5778F">
                                    <w:rPr>
                                      <w:rFonts w:eastAsia="Arial"/>
                                      <w:sz w:val="20"/>
                                      <w:szCs w:val="20"/>
                                    </w:rPr>
                                    <w:t xml:space="preserve">3.9 </w:t>
                                  </w:r>
                                </w:p>
                              </w:tc>
                              <w:tc>
                                <w:tcPr>
                                  <w:tcW w:w="616" w:type="dxa"/>
                                  <w:tcBorders>
                                    <w:top w:val="nil"/>
                                    <w:left w:val="nil"/>
                                    <w:bottom w:val="nil"/>
                                  </w:tcBorders>
                                  <w:shd w:val="clear" w:color="auto" w:fill="99CCFF"/>
                                </w:tcPr>
                                <w:p w14:paraId="2F3A510A" w14:textId="77777777" w:rsidR="00A67E5F" w:rsidRPr="00C5778F" w:rsidRDefault="00A67E5F" w:rsidP="00C073E1">
                                  <w:pPr>
                                    <w:jc w:val="right"/>
                                    <w:rPr>
                                      <w:sz w:val="20"/>
                                      <w:szCs w:val="20"/>
                                    </w:rPr>
                                  </w:pPr>
                                  <w:r w:rsidRPr="00C5778F">
                                    <w:rPr>
                                      <w:rFonts w:eastAsia="Arial"/>
                                      <w:sz w:val="20"/>
                                      <w:szCs w:val="20"/>
                                    </w:rPr>
                                    <w:t xml:space="preserve">  </w:t>
                                  </w:r>
                                </w:p>
                              </w:tc>
                            </w:tr>
                            <w:tr w:rsidR="00A67E5F" w14:paraId="0A7981B3" w14:textId="77777777" w:rsidTr="00C073E1">
                              <w:trPr>
                                <w:gridAfter w:val="1"/>
                                <w:wAfter w:w="7" w:type="dxa"/>
                                <w:trHeight w:val="246"/>
                              </w:trPr>
                              <w:tc>
                                <w:tcPr>
                                  <w:tcW w:w="1925" w:type="dxa"/>
                                  <w:gridSpan w:val="2"/>
                                  <w:tcBorders>
                                    <w:top w:val="nil"/>
                                    <w:bottom w:val="nil"/>
                                    <w:right w:val="single" w:sz="6" w:space="0" w:color="000000"/>
                                  </w:tcBorders>
                                  <w:shd w:val="clear" w:color="auto" w:fill="auto"/>
                                  <w:vAlign w:val="center"/>
                                </w:tcPr>
                                <w:p w14:paraId="21A92710" w14:textId="77777777" w:rsidR="00A67E5F" w:rsidRPr="00A67461" w:rsidRDefault="00A67E5F" w:rsidP="00C073E1">
                                  <w:pPr>
                                    <w:rPr>
                                      <w:sz w:val="20"/>
                                      <w:szCs w:val="20"/>
                                    </w:rPr>
                                  </w:pPr>
                                  <w:r w:rsidRPr="00A67461">
                                    <w:rPr>
                                      <w:sz w:val="20"/>
                                      <w:szCs w:val="20"/>
                                    </w:rPr>
                                    <w:t>Polonia</w:t>
                                  </w:r>
                                </w:p>
                              </w:tc>
                              <w:tc>
                                <w:tcPr>
                                  <w:tcW w:w="618" w:type="dxa"/>
                                  <w:tcBorders>
                                    <w:top w:val="nil"/>
                                    <w:left w:val="single" w:sz="6" w:space="0" w:color="000000"/>
                                    <w:bottom w:val="nil"/>
                                    <w:right w:val="single" w:sz="4" w:space="0" w:color="auto"/>
                                  </w:tcBorders>
                                  <w:shd w:val="clear" w:color="auto" w:fill="auto"/>
                                </w:tcPr>
                                <w:p w14:paraId="714C5778" w14:textId="77777777" w:rsidR="00A67E5F" w:rsidRPr="00C5778F" w:rsidRDefault="00A67E5F" w:rsidP="00C073E1">
                                  <w:pPr>
                                    <w:ind w:right="48"/>
                                    <w:jc w:val="right"/>
                                    <w:rPr>
                                      <w:sz w:val="20"/>
                                      <w:szCs w:val="20"/>
                                    </w:rPr>
                                  </w:pPr>
                                  <w:r w:rsidRPr="00C5778F">
                                    <w:rPr>
                                      <w:rFonts w:eastAsia="Arial"/>
                                      <w:sz w:val="20"/>
                                      <w:szCs w:val="20"/>
                                    </w:rPr>
                                    <w:t xml:space="preserve">10.1 </w:t>
                                  </w:r>
                                </w:p>
                              </w:tc>
                              <w:tc>
                                <w:tcPr>
                                  <w:tcW w:w="620" w:type="dxa"/>
                                  <w:tcBorders>
                                    <w:top w:val="nil"/>
                                    <w:left w:val="single" w:sz="4" w:space="0" w:color="auto"/>
                                    <w:bottom w:val="nil"/>
                                    <w:right w:val="single" w:sz="4" w:space="0" w:color="auto"/>
                                  </w:tcBorders>
                                  <w:shd w:val="clear" w:color="auto" w:fill="auto"/>
                                </w:tcPr>
                                <w:p w14:paraId="18C47B73" w14:textId="77777777" w:rsidR="00A67E5F" w:rsidRPr="00C5778F" w:rsidRDefault="00A67E5F" w:rsidP="00C073E1">
                                  <w:pPr>
                                    <w:ind w:right="48"/>
                                    <w:jc w:val="right"/>
                                    <w:rPr>
                                      <w:sz w:val="20"/>
                                      <w:szCs w:val="20"/>
                                    </w:rPr>
                                  </w:pPr>
                                  <w:r w:rsidRPr="00C5778F">
                                    <w:rPr>
                                      <w:rFonts w:eastAsia="Arial"/>
                                      <w:sz w:val="20"/>
                                      <w:szCs w:val="20"/>
                                    </w:rPr>
                                    <w:t xml:space="preserve">10.3 </w:t>
                                  </w:r>
                                </w:p>
                              </w:tc>
                              <w:tc>
                                <w:tcPr>
                                  <w:tcW w:w="623" w:type="dxa"/>
                                  <w:tcBorders>
                                    <w:top w:val="nil"/>
                                    <w:left w:val="single" w:sz="4" w:space="0" w:color="auto"/>
                                    <w:bottom w:val="nil"/>
                                    <w:right w:val="single" w:sz="6" w:space="0" w:color="000000"/>
                                  </w:tcBorders>
                                  <w:shd w:val="clear" w:color="auto" w:fill="auto"/>
                                </w:tcPr>
                                <w:p w14:paraId="44C0B123" w14:textId="77777777" w:rsidR="00A67E5F" w:rsidRPr="00C5778F" w:rsidRDefault="00A67E5F" w:rsidP="00C073E1">
                                  <w:pPr>
                                    <w:ind w:right="48"/>
                                    <w:jc w:val="right"/>
                                    <w:rPr>
                                      <w:sz w:val="20"/>
                                      <w:szCs w:val="20"/>
                                    </w:rPr>
                                  </w:pPr>
                                  <w:r w:rsidRPr="00C5778F">
                                    <w:rPr>
                                      <w:rFonts w:eastAsia="Arial"/>
                                      <w:sz w:val="20"/>
                                      <w:szCs w:val="20"/>
                                    </w:rPr>
                                    <w:t xml:space="preserve">9.0 </w:t>
                                  </w:r>
                                </w:p>
                              </w:tc>
                              <w:tc>
                                <w:tcPr>
                                  <w:tcW w:w="618" w:type="dxa"/>
                                  <w:tcBorders>
                                    <w:top w:val="nil"/>
                                    <w:left w:val="single" w:sz="6" w:space="0" w:color="000000"/>
                                    <w:bottom w:val="nil"/>
                                  </w:tcBorders>
                                  <w:shd w:val="clear" w:color="auto" w:fill="auto"/>
                                </w:tcPr>
                                <w:p w14:paraId="2F5854B2" w14:textId="77777777" w:rsidR="00A67E5F" w:rsidRPr="00C5778F" w:rsidRDefault="00A67E5F" w:rsidP="00C073E1">
                                  <w:pPr>
                                    <w:ind w:left="52"/>
                                    <w:jc w:val="right"/>
                                    <w:rPr>
                                      <w:sz w:val="20"/>
                                      <w:szCs w:val="20"/>
                                    </w:rPr>
                                  </w:pPr>
                                  <w:r w:rsidRPr="00C5778F">
                                    <w:rPr>
                                      <w:rFonts w:eastAsia="Arial"/>
                                      <w:sz w:val="20"/>
                                      <w:szCs w:val="20"/>
                                    </w:rPr>
                                    <w:t xml:space="preserve">9.8 </w:t>
                                  </w:r>
                                </w:p>
                              </w:tc>
                              <w:tc>
                                <w:tcPr>
                                  <w:tcW w:w="621" w:type="dxa"/>
                                  <w:tcBorders>
                                    <w:top w:val="nil"/>
                                    <w:bottom w:val="nil"/>
                                    <w:right w:val="nil"/>
                                  </w:tcBorders>
                                  <w:shd w:val="clear" w:color="auto" w:fill="auto"/>
                                </w:tcPr>
                                <w:p w14:paraId="6AB6075B" w14:textId="77777777" w:rsidR="00A67E5F" w:rsidRPr="00C5778F" w:rsidRDefault="00A67E5F" w:rsidP="00C073E1">
                                  <w:pPr>
                                    <w:jc w:val="right"/>
                                    <w:rPr>
                                      <w:sz w:val="20"/>
                                      <w:szCs w:val="20"/>
                                    </w:rPr>
                                  </w:pPr>
                                  <w:r w:rsidRPr="00C5778F">
                                    <w:rPr>
                                      <w:rFonts w:eastAsia="Arial"/>
                                      <w:sz w:val="20"/>
                                      <w:szCs w:val="20"/>
                                    </w:rPr>
                                    <w:t xml:space="preserve">9.2 </w:t>
                                  </w:r>
                                </w:p>
                              </w:tc>
                              <w:tc>
                                <w:tcPr>
                                  <w:tcW w:w="628" w:type="dxa"/>
                                  <w:tcBorders>
                                    <w:top w:val="nil"/>
                                    <w:left w:val="nil"/>
                                    <w:bottom w:val="nil"/>
                                    <w:right w:val="nil"/>
                                  </w:tcBorders>
                                  <w:shd w:val="clear" w:color="auto" w:fill="auto"/>
                                </w:tcPr>
                                <w:p w14:paraId="64450DF7" w14:textId="77777777" w:rsidR="00A67E5F" w:rsidRPr="00C5778F" w:rsidRDefault="00A67E5F" w:rsidP="00C073E1">
                                  <w:pPr>
                                    <w:ind w:left="-64"/>
                                    <w:jc w:val="right"/>
                                    <w:rPr>
                                      <w:sz w:val="20"/>
                                      <w:szCs w:val="20"/>
                                    </w:rPr>
                                  </w:pPr>
                                  <w:r w:rsidRPr="00C5778F">
                                    <w:rPr>
                                      <w:rFonts w:eastAsia="Arial"/>
                                      <w:sz w:val="20"/>
                                      <w:szCs w:val="20"/>
                                    </w:rPr>
                                    <w:t xml:space="preserve">8.6 </w:t>
                                  </w:r>
                                </w:p>
                              </w:tc>
                              <w:tc>
                                <w:tcPr>
                                  <w:tcW w:w="618" w:type="dxa"/>
                                  <w:tcBorders>
                                    <w:top w:val="nil"/>
                                    <w:left w:val="nil"/>
                                    <w:bottom w:val="nil"/>
                                    <w:right w:val="single" w:sz="4" w:space="0" w:color="auto"/>
                                  </w:tcBorders>
                                  <w:shd w:val="clear" w:color="auto" w:fill="auto"/>
                                </w:tcPr>
                                <w:p w14:paraId="4835A9C0" w14:textId="77777777" w:rsidR="00A67E5F" w:rsidRPr="00C5778F" w:rsidRDefault="00A67E5F" w:rsidP="00C073E1">
                                  <w:pPr>
                                    <w:ind w:left="16"/>
                                    <w:jc w:val="right"/>
                                    <w:rPr>
                                      <w:sz w:val="20"/>
                                      <w:szCs w:val="20"/>
                                    </w:rPr>
                                  </w:pPr>
                                  <w:r w:rsidRPr="00C5778F">
                                    <w:rPr>
                                      <w:rFonts w:eastAsia="Arial"/>
                                      <w:sz w:val="20"/>
                                      <w:szCs w:val="20"/>
                                    </w:rPr>
                                    <w:t xml:space="preserve">8.3 </w:t>
                                  </w:r>
                                </w:p>
                              </w:tc>
                              <w:tc>
                                <w:tcPr>
                                  <w:tcW w:w="648" w:type="dxa"/>
                                  <w:tcBorders>
                                    <w:top w:val="nil"/>
                                    <w:left w:val="single" w:sz="4" w:space="0" w:color="auto"/>
                                    <w:bottom w:val="nil"/>
                                    <w:right w:val="nil"/>
                                  </w:tcBorders>
                                  <w:shd w:val="clear" w:color="auto" w:fill="auto"/>
                                </w:tcPr>
                                <w:p w14:paraId="4DBE0F9A" w14:textId="77777777" w:rsidR="00A67E5F" w:rsidRPr="00C5778F" w:rsidRDefault="00A67E5F" w:rsidP="00C073E1">
                                  <w:pPr>
                                    <w:ind w:left="-35"/>
                                    <w:jc w:val="right"/>
                                    <w:rPr>
                                      <w:sz w:val="20"/>
                                      <w:szCs w:val="20"/>
                                    </w:rPr>
                                  </w:pPr>
                                  <w:r w:rsidRPr="00C5778F">
                                    <w:rPr>
                                      <w:rFonts w:eastAsia="Arial"/>
                                      <w:sz w:val="20"/>
                                      <w:szCs w:val="20"/>
                                    </w:rPr>
                                    <w:t xml:space="preserve">8.5 </w:t>
                                  </w:r>
                                </w:p>
                              </w:tc>
                              <w:tc>
                                <w:tcPr>
                                  <w:tcW w:w="653" w:type="dxa"/>
                                  <w:tcBorders>
                                    <w:top w:val="nil"/>
                                    <w:left w:val="nil"/>
                                    <w:bottom w:val="nil"/>
                                    <w:right w:val="nil"/>
                                  </w:tcBorders>
                                  <w:shd w:val="clear" w:color="auto" w:fill="auto"/>
                                </w:tcPr>
                                <w:p w14:paraId="0F697385" w14:textId="77777777" w:rsidR="00A67E5F" w:rsidRPr="00C5778F" w:rsidRDefault="00A67E5F" w:rsidP="00C073E1">
                                  <w:pPr>
                                    <w:tabs>
                                      <w:tab w:val="center" w:pos="793"/>
                                    </w:tabs>
                                    <w:ind w:left="-116"/>
                                    <w:jc w:val="right"/>
                                    <w:rPr>
                                      <w:sz w:val="20"/>
                                      <w:szCs w:val="20"/>
                                    </w:rPr>
                                  </w:pPr>
                                  <w:r w:rsidRPr="00C5778F">
                                    <w:rPr>
                                      <w:rFonts w:eastAsia="Arial"/>
                                      <w:sz w:val="20"/>
                                      <w:szCs w:val="20"/>
                                    </w:rPr>
                                    <w:t xml:space="preserve">8.4 </w:t>
                                  </w:r>
                                </w:p>
                              </w:tc>
                              <w:tc>
                                <w:tcPr>
                                  <w:tcW w:w="655" w:type="dxa"/>
                                  <w:tcBorders>
                                    <w:top w:val="nil"/>
                                    <w:left w:val="nil"/>
                                    <w:bottom w:val="nil"/>
                                    <w:right w:val="nil"/>
                                  </w:tcBorders>
                                  <w:shd w:val="clear" w:color="auto" w:fill="auto"/>
                                </w:tcPr>
                                <w:p w14:paraId="5B81705C" w14:textId="77777777" w:rsidR="00A67E5F" w:rsidRPr="00C5778F" w:rsidRDefault="00A67E5F" w:rsidP="00C073E1">
                                  <w:pPr>
                                    <w:ind w:left="101"/>
                                    <w:jc w:val="right"/>
                                    <w:rPr>
                                      <w:sz w:val="20"/>
                                      <w:szCs w:val="20"/>
                                    </w:rPr>
                                  </w:pPr>
                                  <w:r w:rsidRPr="00C5778F">
                                    <w:rPr>
                                      <w:rFonts w:eastAsia="Arial"/>
                                      <w:sz w:val="20"/>
                                      <w:szCs w:val="20"/>
                                    </w:rPr>
                                    <w:t>8.3</w:t>
                                  </w:r>
                                </w:p>
                              </w:tc>
                              <w:tc>
                                <w:tcPr>
                                  <w:tcW w:w="644" w:type="dxa"/>
                                  <w:tcBorders>
                                    <w:top w:val="nil"/>
                                    <w:left w:val="nil"/>
                                    <w:bottom w:val="nil"/>
                                    <w:right w:val="nil"/>
                                  </w:tcBorders>
                                  <w:shd w:val="clear" w:color="auto" w:fill="auto"/>
                                </w:tcPr>
                                <w:p w14:paraId="0FC0585C" w14:textId="77777777" w:rsidR="00A67E5F" w:rsidRPr="00C5778F" w:rsidRDefault="00A67E5F" w:rsidP="00C073E1">
                                  <w:pPr>
                                    <w:ind w:left="50"/>
                                    <w:jc w:val="right"/>
                                    <w:rPr>
                                      <w:sz w:val="20"/>
                                      <w:szCs w:val="20"/>
                                    </w:rPr>
                                  </w:pPr>
                                  <w:r w:rsidRPr="00C5778F">
                                    <w:rPr>
                                      <w:rFonts w:eastAsia="Arial"/>
                                      <w:sz w:val="20"/>
                                      <w:szCs w:val="20"/>
                                    </w:rPr>
                                    <w:t>8.2</w:t>
                                  </w:r>
                                </w:p>
                              </w:tc>
                              <w:tc>
                                <w:tcPr>
                                  <w:tcW w:w="644" w:type="dxa"/>
                                  <w:tcBorders>
                                    <w:top w:val="nil"/>
                                    <w:left w:val="nil"/>
                                    <w:bottom w:val="nil"/>
                                  </w:tcBorders>
                                  <w:shd w:val="clear" w:color="auto" w:fill="auto"/>
                                </w:tcPr>
                                <w:p w14:paraId="610A7A37" w14:textId="77777777" w:rsidR="00A67E5F" w:rsidRPr="00C5778F" w:rsidRDefault="00A67E5F" w:rsidP="00C073E1">
                                  <w:pPr>
                                    <w:ind w:left="101"/>
                                    <w:jc w:val="right"/>
                                    <w:rPr>
                                      <w:sz w:val="20"/>
                                      <w:szCs w:val="20"/>
                                    </w:rPr>
                                  </w:pPr>
                                  <w:r w:rsidRPr="00C5778F">
                                    <w:rPr>
                                      <w:rFonts w:eastAsia="Arial"/>
                                      <w:sz w:val="20"/>
                                      <w:szCs w:val="20"/>
                                    </w:rPr>
                                    <w:t>8.0</w:t>
                                  </w:r>
                                </w:p>
                              </w:tc>
                              <w:tc>
                                <w:tcPr>
                                  <w:tcW w:w="616" w:type="dxa"/>
                                  <w:tcBorders>
                                    <w:top w:val="nil"/>
                                    <w:left w:val="nil"/>
                                    <w:bottom w:val="nil"/>
                                  </w:tcBorders>
                                </w:tcPr>
                                <w:p w14:paraId="69FF840B" w14:textId="77777777" w:rsidR="00A67E5F" w:rsidRPr="00B21B15" w:rsidRDefault="00A67E5F" w:rsidP="00C073E1">
                                  <w:pPr>
                                    <w:jc w:val="right"/>
                                    <w:rPr>
                                      <w:sz w:val="20"/>
                                      <w:szCs w:val="20"/>
                                    </w:rPr>
                                  </w:pPr>
                                  <w:r w:rsidRPr="00C5778F">
                                    <w:rPr>
                                      <w:rFonts w:eastAsia="Arial"/>
                                      <w:sz w:val="20"/>
                                      <w:szCs w:val="20"/>
                                    </w:rPr>
                                    <w:t>7.8</w:t>
                                  </w:r>
                                </w:p>
                              </w:tc>
                            </w:tr>
                            <w:tr w:rsidR="00A67E5F" w14:paraId="01CA168D" w14:textId="77777777" w:rsidTr="00C073E1">
                              <w:trPr>
                                <w:gridAfter w:val="1"/>
                                <w:wAfter w:w="7" w:type="dxa"/>
                                <w:trHeight w:val="246"/>
                              </w:trPr>
                              <w:tc>
                                <w:tcPr>
                                  <w:tcW w:w="1925" w:type="dxa"/>
                                  <w:gridSpan w:val="2"/>
                                  <w:tcBorders>
                                    <w:top w:val="nil"/>
                                    <w:bottom w:val="nil"/>
                                    <w:right w:val="single" w:sz="6" w:space="0" w:color="000000"/>
                                  </w:tcBorders>
                                  <w:shd w:val="clear" w:color="auto" w:fill="99CCFF"/>
                                  <w:vAlign w:val="center"/>
                                </w:tcPr>
                                <w:p w14:paraId="7271727C" w14:textId="77777777" w:rsidR="00A67E5F" w:rsidRPr="00A67461" w:rsidRDefault="00A67E5F" w:rsidP="00C073E1">
                                  <w:pPr>
                                    <w:rPr>
                                      <w:sz w:val="20"/>
                                      <w:szCs w:val="20"/>
                                    </w:rPr>
                                  </w:pPr>
                                  <w:r w:rsidRPr="00A67461">
                                    <w:rPr>
                                      <w:sz w:val="20"/>
                                      <w:szCs w:val="20"/>
                                    </w:rPr>
                                    <w:t>Portugal</w:t>
                                  </w:r>
                                </w:p>
                              </w:tc>
                              <w:tc>
                                <w:tcPr>
                                  <w:tcW w:w="618" w:type="dxa"/>
                                  <w:tcBorders>
                                    <w:top w:val="nil"/>
                                    <w:left w:val="single" w:sz="6" w:space="0" w:color="000000"/>
                                    <w:bottom w:val="nil"/>
                                    <w:right w:val="single" w:sz="4" w:space="0" w:color="auto"/>
                                  </w:tcBorders>
                                  <w:shd w:val="clear" w:color="auto" w:fill="99CCFF"/>
                                </w:tcPr>
                                <w:p w14:paraId="054203AD" w14:textId="77777777" w:rsidR="00A67E5F" w:rsidRPr="00C5778F" w:rsidRDefault="00A67E5F" w:rsidP="00C073E1">
                                  <w:pPr>
                                    <w:ind w:right="48"/>
                                    <w:jc w:val="right"/>
                                    <w:rPr>
                                      <w:sz w:val="20"/>
                                      <w:szCs w:val="20"/>
                                    </w:rPr>
                                  </w:pPr>
                                  <w:r w:rsidRPr="00C5778F">
                                    <w:rPr>
                                      <w:rFonts w:eastAsia="Arial"/>
                                      <w:sz w:val="20"/>
                                      <w:szCs w:val="20"/>
                                    </w:rPr>
                                    <w:t xml:space="preserve">15.8 </w:t>
                                  </w:r>
                                </w:p>
                              </w:tc>
                              <w:tc>
                                <w:tcPr>
                                  <w:tcW w:w="620" w:type="dxa"/>
                                  <w:tcBorders>
                                    <w:top w:val="nil"/>
                                    <w:left w:val="single" w:sz="4" w:space="0" w:color="auto"/>
                                    <w:bottom w:val="nil"/>
                                    <w:right w:val="single" w:sz="4" w:space="0" w:color="auto"/>
                                  </w:tcBorders>
                                  <w:shd w:val="clear" w:color="auto" w:fill="99CCFF"/>
                                </w:tcPr>
                                <w:p w14:paraId="5093A471" w14:textId="77777777" w:rsidR="00A67E5F" w:rsidRPr="00C5778F" w:rsidRDefault="00A67E5F" w:rsidP="00C073E1">
                                  <w:pPr>
                                    <w:ind w:right="48"/>
                                    <w:jc w:val="right"/>
                                    <w:rPr>
                                      <w:sz w:val="20"/>
                                      <w:szCs w:val="20"/>
                                    </w:rPr>
                                  </w:pPr>
                                  <w:r w:rsidRPr="00C5778F">
                                    <w:rPr>
                                      <w:rFonts w:eastAsia="Arial"/>
                                      <w:sz w:val="20"/>
                                      <w:szCs w:val="20"/>
                                    </w:rPr>
                                    <w:t xml:space="preserve">16.5 </w:t>
                                  </w:r>
                                </w:p>
                              </w:tc>
                              <w:tc>
                                <w:tcPr>
                                  <w:tcW w:w="623" w:type="dxa"/>
                                  <w:tcBorders>
                                    <w:top w:val="nil"/>
                                    <w:left w:val="single" w:sz="4" w:space="0" w:color="auto"/>
                                    <w:bottom w:val="nil"/>
                                    <w:right w:val="single" w:sz="6" w:space="0" w:color="000000"/>
                                  </w:tcBorders>
                                  <w:shd w:val="clear" w:color="auto" w:fill="99CCFF"/>
                                </w:tcPr>
                                <w:p w14:paraId="4B185D6A" w14:textId="77777777" w:rsidR="00A67E5F" w:rsidRPr="00C5778F" w:rsidRDefault="00A67E5F" w:rsidP="00C073E1">
                                  <w:pPr>
                                    <w:ind w:right="48"/>
                                    <w:jc w:val="right"/>
                                    <w:rPr>
                                      <w:sz w:val="20"/>
                                      <w:szCs w:val="20"/>
                                    </w:rPr>
                                  </w:pPr>
                                  <w:r w:rsidRPr="00C5778F">
                                    <w:rPr>
                                      <w:rFonts w:eastAsia="Arial"/>
                                      <w:sz w:val="20"/>
                                      <w:szCs w:val="20"/>
                                    </w:rPr>
                                    <w:t xml:space="preserve">14.1 </w:t>
                                  </w:r>
                                </w:p>
                              </w:tc>
                              <w:tc>
                                <w:tcPr>
                                  <w:tcW w:w="618" w:type="dxa"/>
                                  <w:tcBorders>
                                    <w:top w:val="nil"/>
                                    <w:left w:val="single" w:sz="6" w:space="0" w:color="000000"/>
                                    <w:bottom w:val="nil"/>
                                  </w:tcBorders>
                                  <w:shd w:val="clear" w:color="auto" w:fill="99CCFF"/>
                                </w:tcPr>
                                <w:p w14:paraId="00C48799" w14:textId="77777777" w:rsidR="00A67E5F" w:rsidRPr="00C5778F" w:rsidRDefault="00A67E5F" w:rsidP="00C073E1">
                                  <w:pPr>
                                    <w:jc w:val="right"/>
                                    <w:rPr>
                                      <w:sz w:val="20"/>
                                      <w:szCs w:val="20"/>
                                    </w:rPr>
                                  </w:pPr>
                                  <w:r w:rsidRPr="00C5778F">
                                    <w:rPr>
                                      <w:rFonts w:eastAsia="Arial"/>
                                      <w:sz w:val="20"/>
                                      <w:szCs w:val="20"/>
                                    </w:rPr>
                                    <w:t xml:space="preserve">14.9 </w:t>
                                  </w:r>
                                </w:p>
                              </w:tc>
                              <w:tc>
                                <w:tcPr>
                                  <w:tcW w:w="621" w:type="dxa"/>
                                  <w:tcBorders>
                                    <w:top w:val="nil"/>
                                    <w:bottom w:val="nil"/>
                                    <w:right w:val="nil"/>
                                  </w:tcBorders>
                                  <w:shd w:val="clear" w:color="auto" w:fill="99CCFF"/>
                                </w:tcPr>
                                <w:p w14:paraId="0E92B521" w14:textId="77777777" w:rsidR="00A67E5F" w:rsidRPr="00C5778F" w:rsidRDefault="00A67E5F" w:rsidP="00C073E1">
                                  <w:pPr>
                                    <w:jc w:val="right"/>
                                    <w:rPr>
                                      <w:sz w:val="20"/>
                                      <w:szCs w:val="20"/>
                                    </w:rPr>
                                  </w:pPr>
                                  <w:r w:rsidRPr="00C5778F">
                                    <w:rPr>
                                      <w:rFonts w:eastAsia="Arial"/>
                                      <w:sz w:val="20"/>
                                      <w:szCs w:val="20"/>
                                    </w:rPr>
                                    <w:t xml:space="preserve">14.4 </w:t>
                                  </w:r>
                                </w:p>
                              </w:tc>
                              <w:tc>
                                <w:tcPr>
                                  <w:tcW w:w="628" w:type="dxa"/>
                                  <w:tcBorders>
                                    <w:top w:val="nil"/>
                                    <w:left w:val="nil"/>
                                    <w:bottom w:val="nil"/>
                                    <w:right w:val="nil"/>
                                  </w:tcBorders>
                                  <w:shd w:val="clear" w:color="auto" w:fill="99CCFF"/>
                                </w:tcPr>
                                <w:p w14:paraId="2D3B5D7A" w14:textId="77777777" w:rsidR="00A67E5F" w:rsidRPr="00C5778F" w:rsidRDefault="00A67E5F" w:rsidP="00C073E1">
                                  <w:pPr>
                                    <w:ind w:left="-64"/>
                                    <w:jc w:val="right"/>
                                    <w:rPr>
                                      <w:sz w:val="20"/>
                                      <w:szCs w:val="20"/>
                                    </w:rPr>
                                  </w:pPr>
                                  <w:r w:rsidRPr="00C5778F">
                                    <w:rPr>
                                      <w:rFonts w:eastAsia="Arial"/>
                                      <w:sz w:val="20"/>
                                      <w:szCs w:val="20"/>
                                    </w:rPr>
                                    <w:t xml:space="preserve">13.7 </w:t>
                                  </w:r>
                                </w:p>
                              </w:tc>
                              <w:tc>
                                <w:tcPr>
                                  <w:tcW w:w="618" w:type="dxa"/>
                                  <w:tcBorders>
                                    <w:top w:val="nil"/>
                                    <w:left w:val="nil"/>
                                    <w:bottom w:val="nil"/>
                                    <w:right w:val="single" w:sz="4" w:space="0" w:color="auto"/>
                                  </w:tcBorders>
                                  <w:shd w:val="clear" w:color="auto" w:fill="99CCFF"/>
                                </w:tcPr>
                                <w:p w14:paraId="597DCFEC" w14:textId="77777777" w:rsidR="00A67E5F" w:rsidRPr="00C5778F" w:rsidRDefault="00A67E5F" w:rsidP="00C073E1">
                                  <w:pPr>
                                    <w:ind w:left="16"/>
                                    <w:jc w:val="right"/>
                                    <w:rPr>
                                      <w:sz w:val="20"/>
                                      <w:szCs w:val="20"/>
                                    </w:rPr>
                                  </w:pPr>
                                  <w:r w:rsidRPr="00C5778F">
                                    <w:rPr>
                                      <w:rFonts w:eastAsia="Arial"/>
                                      <w:sz w:val="20"/>
                                      <w:szCs w:val="20"/>
                                    </w:rPr>
                                    <w:t xml:space="preserve">13.6 </w:t>
                                  </w:r>
                                </w:p>
                              </w:tc>
                              <w:tc>
                                <w:tcPr>
                                  <w:tcW w:w="648" w:type="dxa"/>
                                  <w:tcBorders>
                                    <w:top w:val="nil"/>
                                    <w:left w:val="single" w:sz="4" w:space="0" w:color="auto"/>
                                    <w:bottom w:val="nil"/>
                                    <w:right w:val="nil"/>
                                  </w:tcBorders>
                                  <w:shd w:val="clear" w:color="auto" w:fill="99CCFF"/>
                                </w:tcPr>
                                <w:p w14:paraId="4A9E7493" w14:textId="77777777" w:rsidR="00A67E5F" w:rsidRPr="00C5778F" w:rsidRDefault="00A67E5F" w:rsidP="00C073E1">
                                  <w:pPr>
                                    <w:ind w:left="-35"/>
                                    <w:jc w:val="right"/>
                                    <w:rPr>
                                      <w:sz w:val="20"/>
                                      <w:szCs w:val="20"/>
                                    </w:rPr>
                                  </w:pPr>
                                  <w:r w:rsidRPr="00C5778F">
                                    <w:rPr>
                                      <w:rFonts w:eastAsia="Arial"/>
                                      <w:sz w:val="20"/>
                                      <w:szCs w:val="20"/>
                                    </w:rPr>
                                    <w:t xml:space="preserve">13.4 </w:t>
                                  </w:r>
                                </w:p>
                              </w:tc>
                              <w:tc>
                                <w:tcPr>
                                  <w:tcW w:w="653" w:type="dxa"/>
                                  <w:tcBorders>
                                    <w:top w:val="nil"/>
                                    <w:left w:val="nil"/>
                                    <w:bottom w:val="nil"/>
                                    <w:right w:val="nil"/>
                                  </w:tcBorders>
                                  <w:shd w:val="clear" w:color="auto" w:fill="99CCFF"/>
                                </w:tcPr>
                                <w:p w14:paraId="3BEB19D9" w14:textId="77777777" w:rsidR="00A67E5F" w:rsidRPr="00C5778F" w:rsidRDefault="00A67E5F" w:rsidP="00C073E1">
                                  <w:pPr>
                                    <w:ind w:left="-116"/>
                                    <w:jc w:val="right"/>
                                    <w:rPr>
                                      <w:sz w:val="20"/>
                                      <w:szCs w:val="20"/>
                                    </w:rPr>
                                  </w:pPr>
                                  <w:r w:rsidRPr="00C5778F">
                                    <w:rPr>
                                      <w:rFonts w:eastAsia="Arial"/>
                                      <w:sz w:val="20"/>
                                      <w:szCs w:val="20"/>
                                    </w:rPr>
                                    <w:t xml:space="preserve">13.6 </w:t>
                                  </w:r>
                                </w:p>
                              </w:tc>
                              <w:tc>
                                <w:tcPr>
                                  <w:tcW w:w="655" w:type="dxa"/>
                                  <w:tcBorders>
                                    <w:top w:val="nil"/>
                                    <w:left w:val="nil"/>
                                    <w:bottom w:val="nil"/>
                                    <w:right w:val="nil"/>
                                  </w:tcBorders>
                                  <w:shd w:val="clear" w:color="auto" w:fill="99CCFF"/>
                                </w:tcPr>
                                <w:p w14:paraId="454B69A1" w14:textId="77777777" w:rsidR="00A67E5F" w:rsidRPr="00C5778F" w:rsidRDefault="00A67E5F" w:rsidP="00C073E1">
                                  <w:pPr>
                                    <w:jc w:val="right"/>
                                    <w:rPr>
                                      <w:sz w:val="20"/>
                                      <w:szCs w:val="20"/>
                                    </w:rPr>
                                  </w:pPr>
                                  <w:r w:rsidRPr="00C5778F">
                                    <w:rPr>
                                      <w:rFonts w:eastAsia="Arial"/>
                                      <w:sz w:val="20"/>
                                      <w:szCs w:val="20"/>
                                    </w:rPr>
                                    <w:t xml:space="preserve">13.5 </w:t>
                                  </w:r>
                                </w:p>
                              </w:tc>
                              <w:tc>
                                <w:tcPr>
                                  <w:tcW w:w="644" w:type="dxa"/>
                                  <w:tcBorders>
                                    <w:top w:val="nil"/>
                                    <w:left w:val="nil"/>
                                    <w:bottom w:val="nil"/>
                                    <w:right w:val="nil"/>
                                  </w:tcBorders>
                                  <w:shd w:val="clear" w:color="auto" w:fill="99CCFF"/>
                                </w:tcPr>
                                <w:p w14:paraId="7920307C" w14:textId="77777777" w:rsidR="00A67E5F" w:rsidRPr="00C5778F" w:rsidRDefault="00A67E5F" w:rsidP="00C073E1">
                                  <w:pPr>
                                    <w:jc w:val="right"/>
                                    <w:rPr>
                                      <w:sz w:val="20"/>
                                      <w:szCs w:val="20"/>
                                    </w:rPr>
                                  </w:pPr>
                                  <w:r w:rsidRPr="00C5778F">
                                    <w:rPr>
                                      <w:rFonts w:eastAsia="Arial"/>
                                      <w:sz w:val="20"/>
                                      <w:szCs w:val="20"/>
                                    </w:rPr>
                                    <w:t xml:space="preserve">13.6 </w:t>
                                  </w:r>
                                </w:p>
                              </w:tc>
                              <w:tc>
                                <w:tcPr>
                                  <w:tcW w:w="644" w:type="dxa"/>
                                  <w:tcBorders>
                                    <w:top w:val="nil"/>
                                    <w:left w:val="nil"/>
                                    <w:bottom w:val="nil"/>
                                  </w:tcBorders>
                                  <w:shd w:val="clear" w:color="auto" w:fill="99CCFF"/>
                                </w:tcPr>
                                <w:p w14:paraId="62F0ED92" w14:textId="77777777" w:rsidR="00A67E5F" w:rsidRPr="00C5778F" w:rsidRDefault="00A67E5F" w:rsidP="00C073E1">
                                  <w:pPr>
                                    <w:jc w:val="right"/>
                                    <w:rPr>
                                      <w:sz w:val="20"/>
                                      <w:szCs w:val="20"/>
                                    </w:rPr>
                                  </w:pPr>
                                  <w:r w:rsidRPr="00C5778F">
                                    <w:rPr>
                                      <w:rFonts w:eastAsia="Arial"/>
                                      <w:sz w:val="20"/>
                                      <w:szCs w:val="20"/>
                                    </w:rPr>
                                    <w:t xml:space="preserve">13.8 </w:t>
                                  </w:r>
                                </w:p>
                              </w:tc>
                              <w:tc>
                                <w:tcPr>
                                  <w:tcW w:w="616" w:type="dxa"/>
                                  <w:tcBorders>
                                    <w:top w:val="nil"/>
                                    <w:left w:val="nil"/>
                                    <w:bottom w:val="nil"/>
                                  </w:tcBorders>
                                  <w:shd w:val="clear" w:color="auto" w:fill="99CCFF"/>
                                </w:tcPr>
                                <w:p w14:paraId="4FD6E2DD" w14:textId="77777777" w:rsidR="00A67E5F" w:rsidRPr="00C5778F" w:rsidRDefault="00A67E5F" w:rsidP="00C073E1">
                                  <w:pPr>
                                    <w:jc w:val="right"/>
                                    <w:rPr>
                                      <w:sz w:val="20"/>
                                      <w:szCs w:val="20"/>
                                    </w:rPr>
                                  </w:pPr>
                                  <w:r w:rsidRPr="00C5778F">
                                    <w:rPr>
                                      <w:rFonts w:eastAsia="Arial"/>
                                      <w:sz w:val="20"/>
                                      <w:szCs w:val="20"/>
                                    </w:rPr>
                                    <w:t xml:space="preserve">14.1 </w:t>
                                  </w:r>
                                </w:p>
                              </w:tc>
                            </w:tr>
                            <w:tr w:rsidR="00A67E5F" w14:paraId="45616235" w14:textId="77777777" w:rsidTr="00C073E1">
                              <w:trPr>
                                <w:gridAfter w:val="1"/>
                                <w:wAfter w:w="7" w:type="dxa"/>
                                <w:trHeight w:val="246"/>
                              </w:trPr>
                              <w:tc>
                                <w:tcPr>
                                  <w:tcW w:w="1925" w:type="dxa"/>
                                  <w:gridSpan w:val="2"/>
                                  <w:tcBorders>
                                    <w:top w:val="nil"/>
                                    <w:bottom w:val="nil"/>
                                    <w:right w:val="single" w:sz="6" w:space="0" w:color="000000"/>
                                  </w:tcBorders>
                                  <w:shd w:val="clear" w:color="auto" w:fill="auto"/>
                                  <w:vAlign w:val="center"/>
                                </w:tcPr>
                                <w:p w14:paraId="40CFBFAB" w14:textId="77777777" w:rsidR="00A67E5F" w:rsidRPr="00A67461" w:rsidRDefault="00A67E5F" w:rsidP="00C073E1">
                                  <w:pPr>
                                    <w:rPr>
                                      <w:sz w:val="20"/>
                                      <w:szCs w:val="20"/>
                                    </w:rPr>
                                  </w:pPr>
                                  <w:r w:rsidRPr="00A67461">
                                    <w:rPr>
                                      <w:sz w:val="20"/>
                                      <w:szCs w:val="20"/>
                                    </w:rPr>
                                    <w:t>República Eslovaca</w:t>
                                  </w:r>
                                </w:p>
                              </w:tc>
                              <w:tc>
                                <w:tcPr>
                                  <w:tcW w:w="618" w:type="dxa"/>
                                  <w:tcBorders>
                                    <w:top w:val="nil"/>
                                    <w:left w:val="single" w:sz="6" w:space="0" w:color="000000"/>
                                    <w:bottom w:val="nil"/>
                                    <w:right w:val="single" w:sz="4" w:space="0" w:color="auto"/>
                                  </w:tcBorders>
                                  <w:shd w:val="clear" w:color="auto" w:fill="auto"/>
                                </w:tcPr>
                                <w:p w14:paraId="7CF8CF8C" w14:textId="77777777" w:rsidR="00A67E5F" w:rsidRPr="00C5778F" w:rsidRDefault="00A67E5F" w:rsidP="00C073E1">
                                  <w:pPr>
                                    <w:ind w:right="48"/>
                                    <w:jc w:val="right"/>
                                    <w:rPr>
                                      <w:sz w:val="20"/>
                                      <w:szCs w:val="20"/>
                                    </w:rPr>
                                  </w:pPr>
                                  <w:r w:rsidRPr="00C5778F">
                                    <w:rPr>
                                      <w:rFonts w:eastAsia="Arial"/>
                                      <w:sz w:val="20"/>
                                      <w:szCs w:val="20"/>
                                    </w:rPr>
                                    <w:t xml:space="preserve">14.0 </w:t>
                                  </w:r>
                                </w:p>
                              </w:tc>
                              <w:tc>
                                <w:tcPr>
                                  <w:tcW w:w="620" w:type="dxa"/>
                                  <w:tcBorders>
                                    <w:top w:val="nil"/>
                                    <w:left w:val="single" w:sz="4" w:space="0" w:color="auto"/>
                                    <w:bottom w:val="nil"/>
                                    <w:right w:val="single" w:sz="4" w:space="0" w:color="auto"/>
                                  </w:tcBorders>
                                  <w:shd w:val="clear" w:color="auto" w:fill="auto"/>
                                </w:tcPr>
                                <w:p w14:paraId="703F2930" w14:textId="77777777" w:rsidR="00A67E5F" w:rsidRPr="00C5778F" w:rsidRDefault="00A67E5F" w:rsidP="00C073E1">
                                  <w:pPr>
                                    <w:ind w:right="48"/>
                                    <w:jc w:val="right"/>
                                    <w:rPr>
                                      <w:sz w:val="20"/>
                                      <w:szCs w:val="20"/>
                                    </w:rPr>
                                  </w:pPr>
                                  <w:r w:rsidRPr="00C5778F">
                                    <w:rPr>
                                      <w:rFonts w:eastAsia="Arial"/>
                                      <w:sz w:val="20"/>
                                      <w:szCs w:val="20"/>
                                    </w:rPr>
                                    <w:t xml:space="preserve">14.2 </w:t>
                                  </w:r>
                                </w:p>
                              </w:tc>
                              <w:tc>
                                <w:tcPr>
                                  <w:tcW w:w="623" w:type="dxa"/>
                                  <w:tcBorders>
                                    <w:top w:val="nil"/>
                                    <w:left w:val="single" w:sz="4" w:space="0" w:color="auto"/>
                                    <w:bottom w:val="nil"/>
                                    <w:right w:val="single" w:sz="6" w:space="0" w:color="000000"/>
                                  </w:tcBorders>
                                  <w:shd w:val="clear" w:color="auto" w:fill="auto"/>
                                </w:tcPr>
                                <w:p w14:paraId="421C160A" w14:textId="77777777" w:rsidR="00A67E5F" w:rsidRPr="00C5778F" w:rsidRDefault="00A67E5F" w:rsidP="00C073E1">
                                  <w:pPr>
                                    <w:ind w:right="48"/>
                                    <w:jc w:val="right"/>
                                    <w:rPr>
                                      <w:sz w:val="20"/>
                                      <w:szCs w:val="20"/>
                                    </w:rPr>
                                  </w:pPr>
                                  <w:r w:rsidRPr="00C5778F">
                                    <w:rPr>
                                      <w:rFonts w:eastAsia="Arial"/>
                                      <w:sz w:val="20"/>
                                      <w:szCs w:val="20"/>
                                    </w:rPr>
                                    <w:t xml:space="preserve">13.2 </w:t>
                                  </w:r>
                                </w:p>
                              </w:tc>
                              <w:tc>
                                <w:tcPr>
                                  <w:tcW w:w="618" w:type="dxa"/>
                                  <w:tcBorders>
                                    <w:top w:val="nil"/>
                                    <w:left w:val="single" w:sz="6" w:space="0" w:color="000000"/>
                                    <w:bottom w:val="nil"/>
                                  </w:tcBorders>
                                  <w:shd w:val="clear" w:color="auto" w:fill="auto"/>
                                </w:tcPr>
                                <w:p w14:paraId="4A86645C" w14:textId="77777777" w:rsidR="00A67E5F" w:rsidRPr="00C5778F" w:rsidRDefault="00A67E5F" w:rsidP="00C073E1">
                                  <w:pPr>
                                    <w:jc w:val="right"/>
                                    <w:rPr>
                                      <w:sz w:val="20"/>
                                      <w:szCs w:val="20"/>
                                    </w:rPr>
                                  </w:pPr>
                                  <w:r w:rsidRPr="00C5778F">
                                    <w:rPr>
                                      <w:rFonts w:eastAsia="Arial"/>
                                      <w:sz w:val="20"/>
                                      <w:szCs w:val="20"/>
                                    </w:rPr>
                                    <w:t xml:space="preserve">13.8 </w:t>
                                  </w:r>
                                </w:p>
                              </w:tc>
                              <w:tc>
                                <w:tcPr>
                                  <w:tcW w:w="621" w:type="dxa"/>
                                  <w:tcBorders>
                                    <w:top w:val="nil"/>
                                    <w:bottom w:val="nil"/>
                                    <w:right w:val="nil"/>
                                  </w:tcBorders>
                                  <w:shd w:val="clear" w:color="auto" w:fill="auto"/>
                                </w:tcPr>
                                <w:p w14:paraId="20C4F863" w14:textId="77777777" w:rsidR="00A67E5F" w:rsidRPr="00C5778F" w:rsidRDefault="00A67E5F" w:rsidP="00C073E1">
                                  <w:pPr>
                                    <w:jc w:val="right"/>
                                    <w:rPr>
                                      <w:sz w:val="20"/>
                                      <w:szCs w:val="20"/>
                                    </w:rPr>
                                  </w:pPr>
                                  <w:r w:rsidRPr="00C5778F">
                                    <w:rPr>
                                      <w:rFonts w:eastAsia="Arial"/>
                                      <w:sz w:val="20"/>
                                      <w:szCs w:val="20"/>
                                    </w:rPr>
                                    <w:t xml:space="preserve">13.4 </w:t>
                                  </w:r>
                                </w:p>
                              </w:tc>
                              <w:tc>
                                <w:tcPr>
                                  <w:tcW w:w="628" w:type="dxa"/>
                                  <w:tcBorders>
                                    <w:top w:val="nil"/>
                                    <w:left w:val="nil"/>
                                    <w:bottom w:val="nil"/>
                                    <w:right w:val="nil"/>
                                  </w:tcBorders>
                                  <w:shd w:val="clear" w:color="auto" w:fill="auto"/>
                                </w:tcPr>
                                <w:p w14:paraId="3F79B512" w14:textId="77777777" w:rsidR="00A67E5F" w:rsidRPr="00C5778F" w:rsidRDefault="00A67E5F" w:rsidP="00C073E1">
                                  <w:pPr>
                                    <w:ind w:left="-64"/>
                                    <w:jc w:val="right"/>
                                    <w:rPr>
                                      <w:sz w:val="20"/>
                                      <w:szCs w:val="20"/>
                                    </w:rPr>
                                  </w:pPr>
                                  <w:r w:rsidRPr="00C5778F">
                                    <w:rPr>
                                      <w:rFonts w:eastAsia="Arial"/>
                                      <w:sz w:val="20"/>
                                      <w:szCs w:val="20"/>
                                    </w:rPr>
                                    <w:t xml:space="preserve">13.1 </w:t>
                                  </w:r>
                                </w:p>
                              </w:tc>
                              <w:tc>
                                <w:tcPr>
                                  <w:tcW w:w="618" w:type="dxa"/>
                                  <w:tcBorders>
                                    <w:top w:val="nil"/>
                                    <w:left w:val="nil"/>
                                    <w:bottom w:val="nil"/>
                                    <w:right w:val="single" w:sz="4" w:space="0" w:color="auto"/>
                                  </w:tcBorders>
                                  <w:shd w:val="clear" w:color="auto" w:fill="auto"/>
                                </w:tcPr>
                                <w:p w14:paraId="3B245BD7" w14:textId="77777777" w:rsidR="00A67E5F" w:rsidRPr="00C5778F" w:rsidRDefault="00A67E5F" w:rsidP="00C073E1">
                                  <w:pPr>
                                    <w:ind w:left="16"/>
                                    <w:jc w:val="right"/>
                                    <w:rPr>
                                      <w:sz w:val="20"/>
                                      <w:szCs w:val="20"/>
                                    </w:rPr>
                                  </w:pPr>
                                  <w:r w:rsidRPr="00C5778F">
                                    <w:rPr>
                                      <w:rFonts w:eastAsia="Arial"/>
                                      <w:sz w:val="20"/>
                                      <w:szCs w:val="20"/>
                                    </w:rPr>
                                    <w:t xml:space="preserve">12.5 </w:t>
                                  </w:r>
                                </w:p>
                              </w:tc>
                              <w:tc>
                                <w:tcPr>
                                  <w:tcW w:w="648" w:type="dxa"/>
                                  <w:tcBorders>
                                    <w:top w:val="nil"/>
                                    <w:left w:val="single" w:sz="4" w:space="0" w:color="auto"/>
                                    <w:bottom w:val="nil"/>
                                    <w:right w:val="nil"/>
                                  </w:tcBorders>
                                  <w:shd w:val="clear" w:color="auto" w:fill="auto"/>
                                </w:tcPr>
                                <w:p w14:paraId="7CE41AF2" w14:textId="77777777" w:rsidR="00A67E5F" w:rsidRPr="00C5778F" w:rsidRDefault="00A67E5F" w:rsidP="00C073E1">
                                  <w:pPr>
                                    <w:ind w:left="-35"/>
                                    <w:jc w:val="right"/>
                                    <w:rPr>
                                      <w:sz w:val="20"/>
                                      <w:szCs w:val="20"/>
                                    </w:rPr>
                                  </w:pPr>
                                  <w:r w:rsidRPr="00C5778F">
                                    <w:rPr>
                                      <w:rFonts w:eastAsia="Arial"/>
                                      <w:sz w:val="20"/>
                                      <w:szCs w:val="20"/>
                                    </w:rPr>
                                    <w:t xml:space="preserve">12.9 </w:t>
                                  </w:r>
                                </w:p>
                              </w:tc>
                              <w:tc>
                                <w:tcPr>
                                  <w:tcW w:w="653" w:type="dxa"/>
                                  <w:tcBorders>
                                    <w:top w:val="nil"/>
                                    <w:left w:val="nil"/>
                                    <w:bottom w:val="nil"/>
                                    <w:right w:val="nil"/>
                                  </w:tcBorders>
                                  <w:shd w:val="clear" w:color="auto" w:fill="auto"/>
                                </w:tcPr>
                                <w:p w14:paraId="55EABFEE" w14:textId="77777777" w:rsidR="00A67E5F" w:rsidRPr="00C5778F" w:rsidRDefault="00A67E5F" w:rsidP="00C073E1">
                                  <w:pPr>
                                    <w:tabs>
                                      <w:tab w:val="center" w:pos="742"/>
                                    </w:tabs>
                                    <w:ind w:left="-116"/>
                                    <w:jc w:val="right"/>
                                    <w:rPr>
                                      <w:sz w:val="20"/>
                                      <w:szCs w:val="20"/>
                                    </w:rPr>
                                  </w:pPr>
                                  <w:r w:rsidRPr="00C5778F">
                                    <w:rPr>
                                      <w:rFonts w:eastAsia="Arial"/>
                                      <w:sz w:val="20"/>
                                      <w:szCs w:val="20"/>
                                    </w:rPr>
                                    <w:t>12.7</w:t>
                                  </w:r>
                                </w:p>
                              </w:tc>
                              <w:tc>
                                <w:tcPr>
                                  <w:tcW w:w="655" w:type="dxa"/>
                                  <w:tcBorders>
                                    <w:top w:val="nil"/>
                                    <w:left w:val="nil"/>
                                    <w:bottom w:val="nil"/>
                                    <w:right w:val="nil"/>
                                  </w:tcBorders>
                                  <w:shd w:val="clear" w:color="auto" w:fill="auto"/>
                                </w:tcPr>
                                <w:p w14:paraId="29D1FDC8" w14:textId="77777777" w:rsidR="00A67E5F" w:rsidRPr="00C5778F" w:rsidRDefault="00A67E5F" w:rsidP="00C073E1">
                                  <w:pPr>
                                    <w:jc w:val="right"/>
                                    <w:rPr>
                                      <w:sz w:val="20"/>
                                      <w:szCs w:val="20"/>
                                    </w:rPr>
                                  </w:pPr>
                                  <w:r>
                                    <w:rPr>
                                      <w:sz w:val="20"/>
                                      <w:szCs w:val="20"/>
                                    </w:rPr>
                                    <w:t>12.5</w:t>
                                  </w:r>
                                </w:p>
                              </w:tc>
                              <w:tc>
                                <w:tcPr>
                                  <w:tcW w:w="644" w:type="dxa"/>
                                  <w:tcBorders>
                                    <w:top w:val="nil"/>
                                    <w:left w:val="nil"/>
                                    <w:bottom w:val="nil"/>
                                    <w:right w:val="nil"/>
                                  </w:tcBorders>
                                  <w:shd w:val="clear" w:color="auto" w:fill="auto"/>
                                </w:tcPr>
                                <w:p w14:paraId="78019FD8" w14:textId="77777777" w:rsidR="00A67E5F" w:rsidRPr="00C5778F" w:rsidRDefault="00A67E5F" w:rsidP="00C073E1">
                                  <w:pPr>
                                    <w:jc w:val="right"/>
                                    <w:rPr>
                                      <w:sz w:val="20"/>
                                      <w:szCs w:val="20"/>
                                    </w:rPr>
                                  </w:pPr>
                                  <w:r w:rsidRPr="00C5778F">
                                    <w:rPr>
                                      <w:rFonts w:eastAsia="Arial"/>
                                      <w:sz w:val="20"/>
                                      <w:szCs w:val="20"/>
                                    </w:rPr>
                                    <w:t>12.4</w:t>
                                  </w:r>
                                </w:p>
                              </w:tc>
                              <w:tc>
                                <w:tcPr>
                                  <w:tcW w:w="644" w:type="dxa"/>
                                  <w:tcBorders>
                                    <w:top w:val="nil"/>
                                    <w:left w:val="nil"/>
                                    <w:bottom w:val="nil"/>
                                  </w:tcBorders>
                                  <w:shd w:val="clear" w:color="auto" w:fill="auto"/>
                                </w:tcPr>
                                <w:p w14:paraId="715E1887" w14:textId="77777777" w:rsidR="00A67E5F" w:rsidRPr="00C5778F" w:rsidRDefault="00A67E5F" w:rsidP="00C073E1">
                                  <w:pPr>
                                    <w:jc w:val="right"/>
                                    <w:rPr>
                                      <w:sz w:val="20"/>
                                      <w:szCs w:val="20"/>
                                    </w:rPr>
                                  </w:pPr>
                                  <w:r w:rsidRPr="00C5778F">
                                    <w:rPr>
                                      <w:rFonts w:eastAsia="Arial"/>
                                      <w:sz w:val="20"/>
                                      <w:szCs w:val="20"/>
                                    </w:rPr>
                                    <w:t>12.4</w:t>
                                  </w:r>
                                </w:p>
                              </w:tc>
                              <w:tc>
                                <w:tcPr>
                                  <w:tcW w:w="616" w:type="dxa"/>
                                  <w:tcBorders>
                                    <w:top w:val="nil"/>
                                    <w:left w:val="nil"/>
                                    <w:bottom w:val="nil"/>
                                  </w:tcBorders>
                                </w:tcPr>
                                <w:p w14:paraId="41DFE502" w14:textId="77777777" w:rsidR="00A67E5F" w:rsidRPr="00B21B15" w:rsidRDefault="00A67E5F" w:rsidP="00C073E1">
                                  <w:pPr>
                                    <w:jc w:val="right"/>
                                    <w:rPr>
                                      <w:sz w:val="20"/>
                                      <w:szCs w:val="20"/>
                                    </w:rPr>
                                  </w:pPr>
                                  <w:r w:rsidRPr="00C5778F">
                                    <w:rPr>
                                      <w:rFonts w:eastAsia="Arial"/>
                                      <w:sz w:val="20"/>
                                      <w:szCs w:val="20"/>
                                    </w:rPr>
                                    <w:t>12.3</w:t>
                                  </w:r>
                                </w:p>
                              </w:tc>
                            </w:tr>
                            <w:tr w:rsidR="00A67E5F" w14:paraId="44DD241E" w14:textId="77777777" w:rsidTr="00C073E1">
                              <w:trPr>
                                <w:gridAfter w:val="1"/>
                                <w:wAfter w:w="7" w:type="dxa"/>
                                <w:trHeight w:val="246"/>
                              </w:trPr>
                              <w:tc>
                                <w:tcPr>
                                  <w:tcW w:w="1925" w:type="dxa"/>
                                  <w:gridSpan w:val="2"/>
                                  <w:tcBorders>
                                    <w:top w:val="nil"/>
                                    <w:bottom w:val="nil"/>
                                    <w:right w:val="single" w:sz="6" w:space="0" w:color="000000"/>
                                  </w:tcBorders>
                                  <w:shd w:val="clear" w:color="auto" w:fill="99CCFF"/>
                                  <w:vAlign w:val="center"/>
                                </w:tcPr>
                                <w:p w14:paraId="440154FC" w14:textId="77777777" w:rsidR="00A67E5F" w:rsidRPr="00A67461" w:rsidRDefault="00A67E5F" w:rsidP="00C073E1">
                                  <w:pPr>
                                    <w:rPr>
                                      <w:sz w:val="20"/>
                                      <w:szCs w:val="20"/>
                                    </w:rPr>
                                  </w:pPr>
                                  <w:r>
                                    <w:rPr>
                                      <w:sz w:val="20"/>
                                      <w:szCs w:val="20"/>
                                    </w:rPr>
                                    <w:t>Eslovenia</w:t>
                                  </w:r>
                                </w:p>
                              </w:tc>
                              <w:tc>
                                <w:tcPr>
                                  <w:tcW w:w="618" w:type="dxa"/>
                                  <w:tcBorders>
                                    <w:top w:val="nil"/>
                                    <w:left w:val="single" w:sz="6" w:space="0" w:color="000000"/>
                                    <w:bottom w:val="nil"/>
                                    <w:right w:val="single" w:sz="4" w:space="0" w:color="auto"/>
                                  </w:tcBorders>
                                  <w:shd w:val="clear" w:color="auto" w:fill="99CCFF"/>
                                </w:tcPr>
                                <w:p w14:paraId="02261733" w14:textId="77777777" w:rsidR="00A67E5F" w:rsidRPr="00C5778F" w:rsidRDefault="00A67E5F" w:rsidP="00C073E1">
                                  <w:pPr>
                                    <w:ind w:right="48"/>
                                    <w:jc w:val="right"/>
                                    <w:rPr>
                                      <w:sz w:val="20"/>
                                      <w:szCs w:val="20"/>
                                    </w:rPr>
                                  </w:pPr>
                                  <w:r w:rsidRPr="00C5778F">
                                    <w:rPr>
                                      <w:rFonts w:eastAsia="Arial"/>
                                      <w:sz w:val="20"/>
                                      <w:szCs w:val="20"/>
                                    </w:rPr>
                                    <w:t xml:space="preserve">8.9 </w:t>
                                  </w:r>
                                </w:p>
                              </w:tc>
                              <w:tc>
                                <w:tcPr>
                                  <w:tcW w:w="620" w:type="dxa"/>
                                  <w:tcBorders>
                                    <w:top w:val="nil"/>
                                    <w:left w:val="single" w:sz="4" w:space="0" w:color="auto"/>
                                    <w:bottom w:val="nil"/>
                                    <w:right w:val="single" w:sz="4" w:space="0" w:color="auto"/>
                                  </w:tcBorders>
                                  <w:shd w:val="clear" w:color="auto" w:fill="99CCFF"/>
                                </w:tcPr>
                                <w:p w14:paraId="0A54B63B" w14:textId="77777777" w:rsidR="00A67E5F" w:rsidRPr="00C5778F" w:rsidRDefault="00A67E5F" w:rsidP="00C073E1">
                                  <w:pPr>
                                    <w:ind w:right="48"/>
                                    <w:jc w:val="right"/>
                                    <w:rPr>
                                      <w:sz w:val="20"/>
                                      <w:szCs w:val="20"/>
                                    </w:rPr>
                                  </w:pPr>
                                  <w:r w:rsidRPr="00C5778F">
                                    <w:rPr>
                                      <w:rFonts w:eastAsia="Arial"/>
                                      <w:sz w:val="20"/>
                                      <w:szCs w:val="20"/>
                                    </w:rPr>
                                    <w:t xml:space="preserve">10.1 </w:t>
                                  </w:r>
                                </w:p>
                              </w:tc>
                              <w:tc>
                                <w:tcPr>
                                  <w:tcW w:w="623" w:type="dxa"/>
                                  <w:tcBorders>
                                    <w:top w:val="nil"/>
                                    <w:left w:val="single" w:sz="4" w:space="0" w:color="auto"/>
                                    <w:bottom w:val="nil"/>
                                    <w:right w:val="single" w:sz="6" w:space="0" w:color="000000"/>
                                  </w:tcBorders>
                                  <w:shd w:val="clear" w:color="auto" w:fill="99CCFF"/>
                                </w:tcPr>
                                <w:p w14:paraId="6EDF9979" w14:textId="77777777" w:rsidR="00A67E5F" w:rsidRPr="00C5778F" w:rsidRDefault="00A67E5F" w:rsidP="00C073E1">
                                  <w:pPr>
                                    <w:ind w:right="48"/>
                                    <w:jc w:val="right"/>
                                    <w:rPr>
                                      <w:sz w:val="20"/>
                                      <w:szCs w:val="20"/>
                                    </w:rPr>
                                  </w:pPr>
                                  <w:r w:rsidRPr="00C5778F">
                                    <w:rPr>
                                      <w:rFonts w:eastAsia="Arial"/>
                                      <w:sz w:val="20"/>
                                      <w:szCs w:val="20"/>
                                    </w:rPr>
                                    <w:t xml:space="preserve">9.7 </w:t>
                                  </w:r>
                                </w:p>
                              </w:tc>
                              <w:tc>
                                <w:tcPr>
                                  <w:tcW w:w="618" w:type="dxa"/>
                                  <w:tcBorders>
                                    <w:top w:val="nil"/>
                                    <w:left w:val="single" w:sz="6" w:space="0" w:color="000000"/>
                                    <w:bottom w:val="nil"/>
                                  </w:tcBorders>
                                  <w:shd w:val="clear" w:color="auto" w:fill="99CCFF"/>
                                </w:tcPr>
                                <w:p w14:paraId="130FB5F4" w14:textId="77777777" w:rsidR="00A67E5F" w:rsidRPr="00C5778F" w:rsidRDefault="00A67E5F" w:rsidP="00C073E1">
                                  <w:pPr>
                                    <w:jc w:val="right"/>
                                    <w:rPr>
                                      <w:sz w:val="20"/>
                                      <w:szCs w:val="20"/>
                                    </w:rPr>
                                  </w:pPr>
                                  <w:r w:rsidRPr="00C5778F">
                                    <w:rPr>
                                      <w:rFonts w:eastAsia="Arial"/>
                                      <w:sz w:val="20"/>
                                      <w:szCs w:val="20"/>
                                    </w:rPr>
                                    <w:t xml:space="preserve">10.0 </w:t>
                                  </w:r>
                                </w:p>
                              </w:tc>
                              <w:tc>
                                <w:tcPr>
                                  <w:tcW w:w="621" w:type="dxa"/>
                                  <w:tcBorders>
                                    <w:top w:val="nil"/>
                                    <w:bottom w:val="nil"/>
                                    <w:right w:val="nil"/>
                                  </w:tcBorders>
                                  <w:shd w:val="clear" w:color="auto" w:fill="99CCFF"/>
                                </w:tcPr>
                                <w:p w14:paraId="5CC417B2" w14:textId="77777777" w:rsidR="00A67E5F" w:rsidRPr="00C5778F" w:rsidRDefault="00A67E5F" w:rsidP="00C073E1">
                                  <w:pPr>
                                    <w:jc w:val="right"/>
                                    <w:rPr>
                                      <w:sz w:val="20"/>
                                      <w:szCs w:val="20"/>
                                    </w:rPr>
                                  </w:pPr>
                                  <w:r w:rsidRPr="00C5778F">
                                    <w:rPr>
                                      <w:rFonts w:eastAsia="Arial"/>
                                      <w:sz w:val="20"/>
                                      <w:szCs w:val="20"/>
                                    </w:rPr>
                                    <w:t xml:space="preserve">9.7 </w:t>
                                  </w:r>
                                </w:p>
                              </w:tc>
                              <w:tc>
                                <w:tcPr>
                                  <w:tcW w:w="628" w:type="dxa"/>
                                  <w:tcBorders>
                                    <w:top w:val="nil"/>
                                    <w:left w:val="nil"/>
                                    <w:bottom w:val="nil"/>
                                    <w:right w:val="nil"/>
                                  </w:tcBorders>
                                  <w:shd w:val="clear" w:color="auto" w:fill="99CCFF"/>
                                </w:tcPr>
                                <w:p w14:paraId="69CE017F" w14:textId="77777777" w:rsidR="00A67E5F" w:rsidRPr="00C5778F" w:rsidRDefault="00A67E5F" w:rsidP="00C073E1">
                                  <w:pPr>
                                    <w:ind w:left="-64"/>
                                    <w:jc w:val="right"/>
                                    <w:rPr>
                                      <w:sz w:val="20"/>
                                      <w:szCs w:val="20"/>
                                    </w:rPr>
                                  </w:pPr>
                                  <w:r w:rsidRPr="00C5778F">
                                    <w:rPr>
                                      <w:rFonts w:eastAsia="Arial"/>
                                      <w:sz w:val="20"/>
                                      <w:szCs w:val="20"/>
                                    </w:rPr>
                                    <w:t xml:space="preserve">9.7 </w:t>
                                  </w:r>
                                </w:p>
                              </w:tc>
                              <w:tc>
                                <w:tcPr>
                                  <w:tcW w:w="618" w:type="dxa"/>
                                  <w:tcBorders>
                                    <w:top w:val="nil"/>
                                    <w:left w:val="nil"/>
                                    <w:bottom w:val="nil"/>
                                    <w:right w:val="single" w:sz="4" w:space="0" w:color="auto"/>
                                  </w:tcBorders>
                                  <w:shd w:val="clear" w:color="auto" w:fill="99CCFF"/>
                                </w:tcPr>
                                <w:p w14:paraId="1F1C4C51" w14:textId="77777777" w:rsidR="00A67E5F" w:rsidRPr="00C5778F" w:rsidRDefault="00A67E5F" w:rsidP="00C073E1">
                                  <w:pPr>
                                    <w:ind w:left="16"/>
                                    <w:jc w:val="right"/>
                                    <w:rPr>
                                      <w:sz w:val="20"/>
                                      <w:szCs w:val="20"/>
                                    </w:rPr>
                                  </w:pPr>
                                  <w:r w:rsidRPr="00C5778F">
                                    <w:rPr>
                                      <w:rFonts w:eastAsia="Arial"/>
                                      <w:sz w:val="20"/>
                                      <w:szCs w:val="20"/>
                                    </w:rPr>
                                    <w:t xml:space="preserve">9.5 </w:t>
                                  </w:r>
                                </w:p>
                              </w:tc>
                              <w:tc>
                                <w:tcPr>
                                  <w:tcW w:w="648" w:type="dxa"/>
                                  <w:tcBorders>
                                    <w:top w:val="nil"/>
                                    <w:left w:val="single" w:sz="4" w:space="0" w:color="auto"/>
                                    <w:bottom w:val="nil"/>
                                    <w:right w:val="nil"/>
                                  </w:tcBorders>
                                  <w:shd w:val="clear" w:color="auto" w:fill="99CCFF"/>
                                </w:tcPr>
                                <w:p w14:paraId="1BA8777A" w14:textId="77777777" w:rsidR="00A67E5F" w:rsidRPr="00C5778F" w:rsidRDefault="00A67E5F" w:rsidP="00C073E1">
                                  <w:pPr>
                                    <w:ind w:left="-35"/>
                                    <w:jc w:val="right"/>
                                    <w:rPr>
                                      <w:sz w:val="20"/>
                                      <w:szCs w:val="20"/>
                                    </w:rPr>
                                  </w:pPr>
                                  <w:r w:rsidRPr="00C5778F">
                                    <w:rPr>
                                      <w:rFonts w:eastAsia="Arial"/>
                                      <w:sz w:val="20"/>
                                      <w:szCs w:val="20"/>
                                    </w:rPr>
                                    <w:t xml:space="preserve">9.6 </w:t>
                                  </w:r>
                                </w:p>
                              </w:tc>
                              <w:tc>
                                <w:tcPr>
                                  <w:tcW w:w="653" w:type="dxa"/>
                                  <w:tcBorders>
                                    <w:top w:val="nil"/>
                                    <w:left w:val="nil"/>
                                    <w:bottom w:val="nil"/>
                                    <w:right w:val="nil"/>
                                  </w:tcBorders>
                                  <w:shd w:val="clear" w:color="auto" w:fill="99CCFF"/>
                                </w:tcPr>
                                <w:p w14:paraId="28FC31B4" w14:textId="77777777" w:rsidR="00A67E5F" w:rsidRPr="00C5778F" w:rsidRDefault="00A67E5F" w:rsidP="00C073E1">
                                  <w:pPr>
                                    <w:ind w:left="-116"/>
                                    <w:jc w:val="right"/>
                                    <w:rPr>
                                      <w:sz w:val="20"/>
                                      <w:szCs w:val="20"/>
                                    </w:rPr>
                                  </w:pPr>
                                  <w:r w:rsidRPr="00C5778F">
                                    <w:rPr>
                                      <w:rFonts w:eastAsia="Arial"/>
                                      <w:sz w:val="20"/>
                                      <w:szCs w:val="20"/>
                                    </w:rPr>
                                    <w:t xml:space="preserve">9.6 </w:t>
                                  </w:r>
                                </w:p>
                              </w:tc>
                              <w:tc>
                                <w:tcPr>
                                  <w:tcW w:w="655" w:type="dxa"/>
                                  <w:tcBorders>
                                    <w:top w:val="nil"/>
                                    <w:left w:val="nil"/>
                                    <w:bottom w:val="nil"/>
                                    <w:right w:val="nil"/>
                                  </w:tcBorders>
                                  <w:shd w:val="clear" w:color="auto" w:fill="99CCFF"/>
                                </w:tcPr>
                                <w:p w14:paraId="6E0B8A93" w14:textId="77777777" w:rsidR="00A67E5F" w:rsidRPr="00C5778F" w:rsidRDefault="00A67E5F" w:rsidP="00C073E1">
                                  <w:pPr>
                                    <w:ind w:left="48"/>
                                    <w:jc w:val="right"/>
                                    <w:rPr>
                                      <w:sz w:val="20"/>
                                      <w:szCs w:val="20"/>
                                    </w:rPr>
                                  </w:pPr>
                                  <w:r w:rsidRPr="00C5778F">
                                    <w:rPr>
                                      <w:rFonts w:eastAsia="Arial"/>
                                      <w:sz w:val="20"/>
                                      <w:szCs w:val="20"/>
                                    </w:rPr>
                                    <w:t xml:space="preserve">9.5 </w:t>
                                  </w:r>
                                </w:p>
                              </w:tc>
                              <w:tc>
                                <w:tcPr>
                                  <w:tcW w:w="644" w:type="dxa"/>
                                  <w:tcBorders>
                                    <w:top w:val="nil"/>
                                    <w:left w:val="nil"/>
                                    <w:bottom w:val="nil"/>
                                    <w:right w:val="nil"/>
                                  </w:tcBorders>
                                  <w:shd w:val="clear" w:color="auto" w:fill="99CCFF"/>
                                </w:tcPr>
                                <w:p w14:paraId="4BD00E7B" w14:textId="77777777" w:rsidR="00A67E5F" w:rsidRPr="00C5778F" w:rsidRDefault="00A67E5F" w:rsidP="00C073E1">
                                  <w:pPr>
                                    <w:ind w:left="101"/>
                                    <w:jc w:val="right"/>
                                    <w:rPr>
                                      <w:sz w:val="20"/>
                                      <w:szCs w:val="20"/>
                                    </w:rPr>
                                  </w:pPr>
                                  <w:r w:rsidRPr="00C5778F">
                                    <w:rPr>
                                      <w:rFonts w:eastAsia="Arial"/>
                                      <w:sz w:val="20"/>
                                      <w:szCs w:val="20"/>
                                    </w:rPr>
                                    <w:t xml:space="preserve">9.4 </w:t>
                                  </w:r>
                                </w:p>
                              </w:tc>
                              <w:tc>
                                <w:tcPr>
                                  <w:tcW w:w="644" w:type="dxa"/>
                                  <w:tcBorders>
                                    <w:top w:val="nil"/>
                                    <w:left w:val="nil"/>
                                    <w:bottom w:val="nil"/>
                                  </w:tcBorders>
                                  <w:shd w:val="clear" w:color="auto" w:fill="99CCFF"/>
                                </w:tcPr>
                                <w:p w14:paraId="07C85FE0" w14:textId="77777777" w:rsidR="00A67E5F" w:rsidRPr="00C5778F" w:rsidRDefault="00A67E5F" w:rsidP="00C073E1">
                                  <w:pPr>
                                    <w:ind w:left="50"/>
                                    <w:jc w:val="right"/>
                                    <w:rPr>
                                      <w:sz w:val="20"/>
                                      <w:szCs w:val="20"/>
                                    </w:rPr>
                                  </w:pPr>
                                  <w:r w:rsidRPr="00C5778F">
                                    <w:rPr>
                                      <w:rFonts w:eastAsia="Arial"/>
                                      <w:sz w:val="20"/>
                                      <w:szCs w:val="20"/>
                                    </w:rPr>
                                    <w:t xml:space="preserve">9.4 </w:t>
                                  </w:r>
                                </w:p>
                              </w:tc>
                              <w:tc>
                                <w:tcPr>
                                  <w:tcW w:w="616" w:type="dxa"/>
                                  <w:tcBorders>
                                    <w:top w:val="nil"/>
                                    <w:left w:val="nil"/>
                                    <w:bottom w:val="nil"/>
                                  </w:tcBorders>
                                  <w:shd w:val="clear" w:color="auto" w:fill="99CCFF"/>
                                </w:tcPr>
                                <w:p w14:paraId="2D12CA06" w14:textId="77777777" w:rsidR="00A67E5F" w:rsidRPr="00C5778F" w:rsidRDefault="00A67E5F" w:rsidP="00C073E1">
                                  <w:pPr>
                                    <w:ind w:left="101"/>
                                    <w:jc w:val="right"/>
                                    <w:rPr>
                                      <w:sz w:val="20"/>
                                      <w:szCs w:val="20"/>
                                    </w:rPr>
                                  </w:pPr>
                                  <w:r w:rsidRPr="00C5778F">
                                    <w:rPr>
                                      <w:rFonts w:eastAsia="Arial"/>
                                      <w:sz w:val="20"/>
                                      <w:szCs w:val="20"/>
                                    </w:rPr>
                                    <w:t xml:space="preserve">9.4 </w:t>
                                  </w:r>
                                </w:p>
                              </w:tc>
                            </w:tr>
                            <w:tr w:rsidR="00A67E5F" w14:paraId="7051A4FE" w14:textId="77777777" w:rsidTr="00C073E1">
                              <w:trPr>
                                <w:gridAfter w:val="1"/>
                                <w:wAfter w:w="7" w:type="dxa"/>
                                <w:trHeight w:val="246"/>
                              </w:trPr>
                              <w:tc>
                                <w:tcPr>
                                  <w:tcW w:w="1925" w:type="dxa"/>
                                  <w:gridSpan w:val="2"/>
                                  <w:tcBorders>
                                    <w:top w:val="nil"/>
                                    <w:bottom w:val="nil"/>
                                    <w:right w:val="single" w:sz="6" w:space="0" w:color="000000"/>
                                  </w:tcBorders>
                                  <w:shd w:val="clear" w:color="auto" w:fill="auto"/>
                                  <w:vAlign w:val="center"/>
                                </w:tcPr>
                                <w:p w14:paraId="72BF67DD" w14:textId="77777777" w:rsidR="00A67E5F" w:rsidRPr="00A67461" w:rsidRDefault="00A67E5F" w:rsidP="00C073E1">
                                  <w:pPr>
                                    <w:rPr>
                                      <w:sz w:val="20"/>
                                      <w:szCs w:val="20"/>
                                    </w:rPr>
                                  </w:pPr>
                                  <w:r w:rsidRPr="00A67461">
                                    <w:rPr>
                                      <w:sz w:val="20"/>
                                      <w:szCs w:val="20"/>
                                    </w:rPr>
                                    <w:t>España</w:t>
                                  </w:r>
                                </w:p>
                              </w:tc>
                              <w:tc>
                                <w:tcPr>
                                  <w:tcW w:w="618" w:type="dxa"/>
                                  <w:tcBorders>
                                    <w:top w:val="nil"/>
                                    <w:left w:val="single" w:sz="6" w:space="0" w:color="000000"/>
                                    <w:bottom w:val="nil"/>
                                    <w:right w:val="single" w:sz="4" w:space="0" w:color="auto"/>
                                  </w:tcBorders>
                                  <w:shd w:val="clear" w:color="auto" w:fill="auto"/>
                                </w:tcPr>
                                <w:p w14:paraId="340088BD" w14:textId="77777777" w:rsidR="00A67E5F" w:rsidRPr="00C5778F" w:rsidRDefault="00A67E5F" w:rsidP="00C073E1">
                                  <w:pPr>
                                    <w:ind w:right="48"/>
                                    <w:jc w:val="right"/>
                                    <w:rPr>
                                      <w:sz w:val="20"/>
                                      <w:szCs w:val="20"/>
                                    </w:rPr>
                                  </w:pPr>
                                  <w:r w:rsidRPr="00C5778F">
                                    <w:rPr>
                                      <w:rFonts w:eastAsia="Arial"/>
                                      <w:sz w:val="20"/>
                                      <w:szCs w:val="20"/>
                                    </w:rPr>
                                    <w:t xml:space="preserve">24.8 </w:t>
                                  </w:r>
                                </w:p>
                              </w:tc>
                              <w:tc>
                                <w:tcPr>
                                  <w:tcW w:w="620" w:type="dxa"/>
                                  <w:tcBorders>
                                    <w:top w:val="nil"/>
                                    <w:left w:val="single" w:sz="4" w:space="0" w:color="auto"/>
                                    <w:bottom w:val="nil"/>
                                    <w:right w:val="single" w:sz="4" w:space="0" w:color="auto"/>
                                  </w:tcBorders>
                                  <w:shd w:val="clear" w:color="auto" w:fill="auto"/>
                                </w:tcPr>
                                <w:p w14:paraId="138A9374" w14:textId="77777777" w:rsidR="00A67E5F" w:rsidRPr="00C5778F" w:rsidRDefault="00A67E5F" w:rsidP="00C073E1">
                                  <w:pPr>
                                    <w:ind w:right="48"/>
                                    <w:jc w:val="right"/>
                                    <w:rPr>
                                      <w:sz w:val="20"/>
                                      <w:szCs w:val="20"/>
                                    </w:rPr>
                                  </w:pPr>
                                  <w:r w:rsidRPr="00C5778F">
                                    <w:rPr>
                                      <w:rFonts w:eastAsia="Arial"/>
                                      <w:sz w:val="20"/>
                                      <w:szCs w:val="20"/>
                                    </w:rPr>
                                    <w:t xml:space="preserve">26.1 </w:t>
                                  </w:r>
                                </w:p>
                              </w:tc>
                              <w:tc>
                                <w:tcPr>
                                  <w:tcW w:w="623" w:type="dxa"/>
                                  <w:tcBorders>
                                    <w:top w:val="nil"/>
                                    <w:left w:val="single" w:sz="4" w:space="0" w:color="auto"/>
                                    <w:bottom w:val="nil"/>
                                    <w:right w:val="single" w:sz="6" w:space="0" w:color="000000"/>
                                  </w:tcBorders>
                                  <w:shd w:val="clear" w:color="auto" w:fill="auto"/>
                                </w:tcPr>
                                <w:p w14:paraId="464785FB" w14:textId="77777777" w:rsidR="00A67E5F" w:rsidRPr="00C5778F" w:rsidRDefault="00A67E5F" w:rsidP="00C073E1">
                                  <w:pPr>
                                    <w:ind w:right="48"/>
                                    <w:jc w:val="right"/>
                                    <w:rPr>
                                      <w:sz w:val="20"/>
                                      <w:szCs w:val="20"/>
                                    </w:rPr>
                                  </w:pPr>
                                  <w:r w:rsidRPr="00C5778F">
                                    <w:rPr>
                                      <w:rFonts w:eastAsia="Arial"/>
                                      <w:sz w:val="20"/>
                                      <w:szCs w:val="20"/>
                                    </w:rPr>
                                    <w:t xml:space="preserve">24.4 </w:t>
                                  </w:r>
                                </w:p>
                              </w:tc>
                              <w:tc>
                                <w:tcPr>
                                  <w:tcW w:w="618" w:type="dxa"/>
                                  <w:tcBorders>
                                    <w:top w:val="nil"/>
                                    <w:left w:val="single" w:sz="6" w:space="0" w:color="000000"/>
                                    <w:bottom w:val="nil"/>
                                  </w:tcBorders>
                                  <w:shd w:val="clear" w:color="auto" w:fill="auto"/>
                                </w:tcPr>
                                <w:p w14:paraId="40EBDAE8" w14:textId="77777777" w:rsidR="00A67E5F" w:rsidRPr="00C5778F" w:rsidRDefault="00A67E5F" w:rsidP="00C073E1">
                                  <w:pPr>
                                    <w:jc w:val="right"/>
                                    <w:rPr>
                                      <w:sz w:val="20"/>
                                      <w:szCs w:val="20"/>
                                    </w:rPr>
                                  </w:pPr>
                                  <w:r w:rsidRPr="00C5778F">
                                    <w:rPr>
                                      <w:rFonts w:eastAsia="Arial"/>
                                      <w:sz w:val="20"/>
                                      <w:szCs w:val="20"/>
                                    </w:rPr>
                                    <w:t xml:space="preserve">25.2 </w:t>
                                  </w:r>
                                </w:p>
                              </w:tc>
                              <w:tc>
                                <w:tcPr>
                                  <w:tcW w:w="621" w:type="dxa"/>
                                  <w:tcBorders>
                                    <w:top w:val="nil"/>
                                    <w:bottom w:val="nil"/>
                                    <w:right w:val="nil"/>
                                  </w:tcBorders>
                                  <w:shd w:val="clear" w:color="auto" w:fill="auto"/>
                                </w:tcPr>
                                <w:p w14:paraId="3339BF43" w14:textId="77777777" w:rsidR="00A67E5F" w:rsidRPr="00C5778F" w:rsidRDefault="00A67E5F" w:rsidP="00C073E1">
                                  <w:pPr>
                                    <w:jc w:val="right"/>
                                    <w:rPr>
                                      <w:sz w:val="20"/>
                                      <w:szCs w:val="20"/>
                                    </w:rPr>
                                  </w:pPr>
                                  <w:r w:rsidRPr="00C5778F">
                                    <w:rPr>
                                      <w:rFonts w:eastAsia="Arial"/>
                                      <w:sz w:val="20"/>
                                      <w:szCs w:val="20"/>
                                    </w:rPr>
                                    <w:t xml:space="preserve">24.7 </w:t>
                                  </w:r>
                                </w:p>
                              </w:tc>
                              <w:tc>
                                <w:tcPr>
                                  <w:tcW w:w="628" w:type="dxa"/>
                                  <w:tcBorders>
                                    <w:top w:val="nil"/>
                                    <w:left w:val="nil"/>
                                    <w:bottom w:val="nil"/>
                                    <w:right w:val="nil"/>
                                  </w:tcBorders>
                                  <w:shd w:val="clear" w:color="auto" w:fill="auto"/>
                                </w:tcPr>
                                <w:p w14:paraId="496B4408" w14:textId="77777777" w:rsidR="00A67E5F" w:rsidRPr="00C5778F" w:rsidRDefault="00A67E5F" w:rsidP="00C073E1">
                                  <w:pPr>
                                    <w:ind w:left="-64"/>
                                    <w:jc w:val="right"/>
                                    <w:rPr>
                                      <w:sz w:val="20"/>
                                      <w:szCs w:val="20"/>
                                    </w:rPr>
                                  </w:pPr>
                                  <w:r w:rsidRPr="00C5778F">
                                    <w:rPr>
                                      <w:rFonts w:eastAsia="Arial"/>
                                      <w:sz w:val="20"/>
                                      <w:szCs w:val="20"/>
                                    </w:rPr>
                                    <w:t xml:space="preserve">24.2 </w:t>
                                  </w:r>
                                </w:p>
                              </w:tc>
                              <w:tc>
                                <w:tcPr>
                                  <w:tcW w:w="618" w:type="dxa"/>
                                  <w:tcBorders>
                                    <w:top w:val="nil"/>
                                    <w:left w:val="nil"/>
                                    <w:bottom w:val="nil"/>
                                    <w:right w:val="single" w:sz="4" w:space="0" w:color="auto"/>
                                  </w:tcBorders>
                                  <w:shd w:val="clear" w:color="auto" w:fill="auto"/>
                                </w:tcPr>
                                <w:p w14:paraId="331DC6D1" w14:textId="77777777" w:rsidR="00A67E5F" w:rsidRPr="00C5778F" w:rsidRDefault="00A67E5F" w:rsidP="00C073E1">
                                  <w:pPr>
                                    <w:ind w:left="16"/>
                                    <w:jc w:val="right"/>
                                    <w:rPr>
                                      <w:sz w:val="20"/>
                                      <w:szCs w:val="20"/>
                                    </w:rPr>
                                  </w:pPr>
                                  <w:r w:rsidRPr="00C5778F">
                                    <w:rPr>
                                      <w:rFonts w:eastAsia="Arial"/>
                                      <w:sz w:val="20"/>
                                      <w:szCs w:val="20"/>
                                    </w:rPr>
                                    <w:t xml:space="preserve">23.7 </w:t>
                                  </w:r>
                                </w:p>
                              </w:tc>
                              <w:tc>
                                <w:tcPr>
                                  <w:tcW w:w="648" w:type="dxa"/>
                                  <w:tcBorders>
                                    <w:top w:val="nil"/>
                                    <w:left w:val="single" w:sz="4" w:space="0" w:color="auto"/>
                                    <w:bottom w:val="nil"/>
                                    <w:right w:val="nil"/>
                                  </w:tcBorders>
                                  <w:shd w:val="clear" w:color="auto" w:fill="auto"/>
                                </w:tcPr>
                                <w:p w14:paraId="18610696" w14:textId="77777777" w:rsidR="00A67E5F" w:rsidRPr="00C5778F" w:rsidRDefault="00A67E5F" w:rsidP="00C073E1">
                                  <w:pPr>
                                    <w:ind w:left="-35"/>
                                    <w:jc w:val="right"/>
                                    <w:rPr>
                                      <w:sz w:val="20"/>
                                      <w:szCs w:val="20"/>
                                    </w:rPr>
                                  </w:pPr>
                                  <w:r w:rsidRPr="00C5778F">
                                    <w:rPr>
                                      <w:rFonts w:eastAsia="Arial"/>
                                      <w:sz w:val="20"/>
                                      <w:szCs w:val="20"/>
                                    </w:rPr>
                                    <w:t xml:space="preserve">24.0 </w:t>
                                  </w:r>
                                </w:p>
                              </w:tc>
                              <w:tc>
                                <w:tcPr>
                                  <w:tcW w:w="653" w:type="dxa"/>
                                  <w:tcBorders>
                                    <w:top w:val="nil"/>
                                    <w:left w:val="nil"/>
                                    <w:bottom w:val="nil"/>
                                    <w:right w:val="nil"/>
                                  </w:tcBorders>
                                  <w:shd w:val="clear" w:color="auto" w:fill="auto"/>
                                </w:tcPr>
                                <w:p w14:paraId="5D4666FB" w14:textId="77777777" w:rsidR="00A67E5F" w:rsidRPr="00C5778F" w:rsidRDefault="00A67E5F" w:rsidP="00C073E1">
                                  <w:pPr>
                                    <w:tabs>
                                      <w:tab w:val="center" w:pos="742"/>
                                    </w:tabs>
                                    <w:ind w:left="-116"/>
                                    <w:jc w:val="right"/>
                                    <w:rPr>
                                      <w:sz w:val="20"/>
                                      <w:szCs w:val="20"/>
                                    </w:rPr>
                                  </w:pPr>
                                  <w:r w:rsidRPr="00C5778F">
                                    <w:rPr>
                                      <w:rFonts w:eastAsia="Arial"/>
                                      <w:sz w:val="20"/>
                                      <w:szCs w:val="20"/>
                                    </w:rPr>
                                    <w:t xml:space="preserve">23.9 </w:t>
                                  </w:r>
                                </w:p>
                              </w:tc>
                              <w:tc>
                                <w:tcPr>
                                  <w:tcW w:w="655" w:type="dxa"/>
                                  <w:tcBorders>
                                    <w:top w:val="nil"/>
                                    <w:left w:val="nil"/>
                                    <w:bottom w:val="nil"/>
                                    <w:right w:val="nil"/>
                                  </w:tcBorders>
                                  <w:shd w:val="clear" w:color="auto" w:fill="auto"/>
                                </w:tcPr>
                                <w:p w14:paraId="70E997C1" w14:textId="77777777" w:rsidR="00A67E5F" w:rsidRPr="00C5778F" w:rsidRDefault="00A67E5F" w:rsidP="00C073E1">
                                  <w:pPr>
                                    <w:jc w:val="right"/>
                                    <w:rPr>
                                      <w:sz w:val="20"/>
                                      <w:szCs w:val="20"/>
                                    </w:rPr>
                                  </w:pPr>
                                  <w:r w:rsidRPr="00C5778F">
                                    <w:rPr>
                                      <w:rFonts w:eastAsia="Arial"/>
                                      <w:sz w:val="20"/>
                                      <w:szCs w:val="20"/>
                                    </w:rPr>
                                    <w:t>23.7</w:t>
                                  </w:r>
                                </w:p>
                              </w:tc>
                              <w:tc>
                                <w:tcPr>
                                  <w:tcW w:w="644" w:type="dxa"/>
                                  <w:tcBorders>
                                    <w:top w:val="nil"/>
                                    <w:left w:val="nil"/>
                                    <w:bottom w:val="nil"/>
                                    <w:right w:val="nil"/>
                                  </w:tcBorders>
                                  <w:shd w:val="clear" w:color="auto" w:fill="auto"/>
                                </w:tcPr>
                                <w:p w14:paraId="4C6FA885" w14:textId="77777777" w:rsidR="00A67E5F" w:rsidRPr="00C5778F" w:rsidRDefault="00A67E5F" w:rsidP="00C073E1">
                                  <w:pPr>
                                    <w:jc w:val="right"/>
                                    <w:rPr>
                                      <w:sz w:val="20"/>
                                      <w:szCs w:val="20"/>
                                    </w:rPr>
                                  </w:pPr>
                                  <w:r w:rsidRPr="00C5778F">
                                    <w:rPr>
                                      <w:rFonts w:eastAsia="Arial"/>
                                      <w:sz w:val="20"/>
                                      <w:szCs w:val="20"/>
                                    </w:rPr>
                                    <w:t>23.6</w:t>
                                  </w:r>
                                </w:p>
                              </w:tc>
                              <w:tc>
                                <w:tcPr>
                                  <w:tcW w:w="644" w:type="dxa"/>
                                  <w:tcBorders>
                                    <w:top w:val="nil"/>
                                    <w:left w:val="nil"/>
                                    <w:bottom w:val="nil"/>
                                  </w:tcBorders>
                                  <w:shd w:val="clear" w:color="auto" w:fill="auto"/>
                                </w:tcPr>
                                <w:p w14:paraId="72A0D53F" w14:textId="77777777" w:rsidR="00A67E5F" w:rsidRPr="00C5778F" w:rsidRDefault="00A67E5F" w:rsidP="00C073E1">
                                  <w:pPr>
                                    <w:jc w:val="right"/>
                                    <w:rPr>
                                      <w:sz w:val="20"/>
                                      <w:szCs w:val="20"/>
                                    </w:rPr>
                                  </w:pPr>
                                  <w:r w:rsidRPr="00C5778F">
                                    <w:rPr>
                                      <w:rFonts w:eastAsia="Arial"/>
                                      <w:sz w:val="20"/>
                                      <w:szCs w:val="20"/>
                                    </w:rPr>
                                    <w:t>23.4</w:t>
                                  </w:r>
                                </w:p>
                              </w:tc>
                              <w:tc>
                                <w:tcPr>
                                  <w:tcW w:w="616" w:type="dxa"/>
                                  <w:tcBorders>
                                    <w:top w:val="nil"/>
                                    <w:left w:val="nil"/>
                                    <w:bottom w:val="nil"/>
                                  </w:tcBorders>
                                </w:tcPr>
                                <w:p w14:paraId="1F21D769" w14:textId="77777777" w:rsidR="00A67E5F" w:rsidRPr="00B21B15" w:rsidRDefault="00A67E5F" w:rsidP="00C073E1">
                                  <w:pPr>
                                    <w:jc w:val="right"/>
                                    <w:rPr>
                                      <w:sz w:val="20"/>
                                      <w:szCs w:val="20"/>
                                    </w:rPr>
                                  </w:pPr>
                                  <w:r w:rsidRPr="00C5778F">
                                    <w:rPr>
                                      <w:rFonts w:eastAsia="Arial"/>
                                      <w:sz w:val="20"/>
                                      <w:szCs w:val="20"/>
                                    </w:rPr>
                                    <w:t>23.2</w:t>
                                  </w:r>
                                </w:p>
                              </w:tc>
                            </w:tr>
                            <w:tr w:rsidR="00A67E5F" w14:paraId="127FD443" w14:textId="77777777" w:rsidTr="00C073E1">
                              <w:trPr>
                                <w:gridAfter w:val="1"/>
                                <w:wAfter w:w="7" w:type="dxa"/>
                                <w:trHeight w:val="246"/>
                              </w:trPr>
                              <w:tc>
                                <w:tcPr>
                                  <w:tcW w:w="1925" w:type="dxa"/>
                                  <w:gridSpan w:val="2"/>
                                  <w:tcBorders>
                                    <w:top w:val="nil"/>
                                    <w:bottom w:val="nil"/>
                                    <w:right w:val="single" w:sz="6" w:space="0" w:color="000000"/>
                                  </w:tcBorders>
                                  <w:shd w:val="clear" w:color="auto" w:fill="99CCFF"/>
                                  <w:vAlign w:val="center"/>
                                </w:tcPr>
                                <w:p w14:paraId="073399EA" w14:textId="77777777" w:rsidR="00A67E5F" w:rsidRPr="00A67461" w:rsidRDefault="00A67E5F" w:rsidP="00C073E1">
                                  <w:pPr>
                                    <w:rPr>
                                      <w:sz w:val="20"/>
                                      <w:szCs w:val="20"/>
                                    </w:rPr>
                                  </w:pPr>
                                  <w:r w:rsidRPr="00A67461">
                                    <w:rPr>
                                      <w:sz w:val="20"/>
                                      <w:szCs w:val="20"/>
                                    </w:rPr>
                                    <w:t>Suecia</w:t>
                                  </w:r>
                                </w:p>
                              </w:tc>
                              <w:tc>
                                <w:tcPr>
                                  <w:tcW w:w="618" w:type="dxa"/>
                                  <w:tcBorders>
                                    <w:top w:val="nil"/>
                                    <w:left w:val="single" w:sz="6" w:space="0" w:color="000000"/>
                                    <w:bottom w:val="nil"/>
                                    <w:right w:val="single" w:sz="4" w:space="0" w:color="auto"/>
                                  </w:tcBorders>
                                  <w:shd w:val="clear" w:color="auto" w:fill="99CCFF"/>
                                </w:tcPr>
                                <w:p w14:paraId="61A46060" w14:textId="77777777" w:rsidR="00A67E5F" w:rsidRPr="00C5778F" w:rsidRDefault="00A67E5F" w:rsidP="00C073E1">
                                  <w:pPr>
                                    <w:ind w:right="48"/>
                                    <w:jc w:val="right"/>
                                    <w:rPr>
                                      <w:sz w:val="20"/>
                                      <w:szCs w:val="20"/>
                                    </w:rPr>
                                  </w:pPr>
                                  <w:r w:rsidRPr="00C5778F">
                                    <w:rPr>
                                      <w:rFonts w:eastAsia="Arial"/>
                                      <w:sz w:val="20"/>
                                      <w:szCs w:val="20"/>
                                    </w:rPr>
                                    <w:t xml:space="preserve">8.0 </w:t>
                                  </w:r>
                                </w:p>
                              </w:tc>
                              <w:tc>
                                <w:tcPr>
                                  <w:tcW w:w="620" w:type="dxa"/>
                                  <w:tcBorders>
                                    <w:top w:val="nil"/>
                                    <w:left w:val="single" w:sz="4" w:space="0" w:color="auto"/>
                                    <w:bottom w:val="nil"/>
                                    <w:right w:val="single" w:sz="4" w:space="0" w:color="auto"/>
                                  </w:tcBorders>
                                  <w:shd w:val="clear" w:color="auto" w:fill="99CCFF"/>
                                </w:tcPr>
                                <w:p w14:paraId="7A122FD1" w14:textId="77777777" w:rsidR="00A67E5F" w:rsidRPr="00C5778F" w:rsidRDefault="00A67E5F" w:rsidP="00C073E1">
                                  <w:pPr>
                                    <w:ind w:right="48"/>
                                    <w:jc w:val="right"/>
                                    <w:rPr>
                                      <w:sz w:val="20"/>
                                      <w:szCs w:val="20"/>
                                    </w:rPr>
                                  </w:pPr>
                                  <w:r w:rsidRPr="00C5778F">
                                    <w:rPr>
                                      <w:rFonts w:eastAsia="Arial"/>
                                      <w:sz w:val="20"/>
                                      <w:szCs w:val="20"/>
                                    </w:rPr>
                                    <w:t xml:space="preserve">8.0 </w:t>
                                  </w:r>
                                </w:p>
                              </w:tc>
                              <w:tc>
                                <w:tcPr>
                                  <w:tcW w:w="623" w:type="dxa"/>
                                  <w:tcBorders>
                                    <w:top w:val="nil"/>
                                    <w:left w:val="single" w:sz="4" w:space="0" w:color="auto"/>
                                    <w:bottom w:val="nil"/>
                                    <w:right w:val="single" w:sz="6" w:space="0" w:color="000000"/>
                                  </w:tcBorders>
                                  <w:shd w:val="clear" w:color="auto" w:fill="99CCFF"/>
                                </w:tcPr>
                                <w:p w14:paraId="26C1692D" w14:textId="77777777" w:rsidR="00A67E5F" w:rsidRPr="00C5778F" w:rsidRDefault="00A67E5F" w:rsidP="00C073E1">
                                  <w:pPr>
                                    <w:ind w:right="48"/>
                                    <w:jc w:val="right"/>
                                    <w:rPr>
                                      <w:sz w:val="20"/>
                                      <w:szCs w:val="20"/>
                                    </w:rPr>
                                  </w:pPr>
                                  <w:r w:rsidRPr="00C5778F">
                                    <w:rPr>
                                      <w:rFonts w:eastAsia="Arial"/>
                                      <w:sz w:val="20"/>
                                      <w:szCs w:val="20"/>
                                    </w:rPr>
                                    <w:t xml:space="preserve">7.9 </w:t>
                                  </w:r>
                                </w:p>
                              </w:tc>
                              <w:tc>
                                <w:tcPr>
                                  <w:tcW w:w="618" w:type="dxa"/>
                                  <w:tcBorders>
                                    <w:top w:val="nil"/>
                                    <w:left w:val="single" w:sz="6" w:space="0" w:color="000000"/>
                                    <w:bottom w:val="nil"/>
                                  </w:tcBorders>
                                  <w:shd w:val="clear" w:color="auto" w:fill="99CCFF"/>
                                </w:tcPr>
                                <w:p w14:paraId="64ECADC0" w14:textId="77777777" w:rsidR="00A67E5F" w:rsidRPr="00C5778F" w:rsidRDefault="00A67E5F" w:rsidP="00C073E1">
                                  <w:pPr>
                                    <w:ind w:left="52"/>
                                    <w:jc w:val="right"/>
                                    <w:rPr>
                                      <w:sz w:val="20"/>
                                      <w:szCs w:val="20"/>
                                    </w:rPr>
                                  </w:pPr>
                                  <w:r w:rsidRPr="00C5778F">
                                    <w:rPr>
                                      <w:rFonts w:eastAsia="Arial"/>
                                      <w:sz w:val="20"/>
                                      <w:szCs w:val="20"/>
                                    </w:rPr>
                                    <w:t xml:space="preserve">8.1 </w:t>
                                  </w:r>
                                </w:p>
                              </w:tc>
                              <w:tc>
                                <w:tcPr>
                                  <w:tcW w:w="621" w:type="dxa"/>
                                  <w:tcBorders>
                                    <w:top w:val="nil"/>
                                    <w:bottom w:val="nil"/>
                                    <w:right w:val="nil"/>
                                  </w:tcBorders>
                                  <w:shd w:val="clear" w:color="auto" w:fill="99CCFF"/>
                                </w:tcPr>
                                <w:p w14:paraId="66D286C0" w14:textId="77777777" w:rsidR="00A67E5F" w:rsidRPr="00C5778F" w:rsidRDefault="00A67E5F" w:rsidP="00C073E1">
                                  <w:pPr>
                                    <w:jc w:val="right"/>
                                    <w:rPr>
                                      <w:sz w:val="20"/>
                                      <w:szCs w:val="20"/>
                                    </w:rPr>
                                  </w:pPr>
                                  <w:r w:rsidRPr="00C5778F">
                                    <w:rPr>
                                      <w:rFonts w:eastAsia="Arial"/>
                                      <w:sz w:val="20"/>
                                      <w:szCs w:val="20"/>
                                    </w:rPr>
                                    <w:t xml:space="preserve">8.0 </w:t>
                                  </w:r>
                                </w:p>
                              </w:tc>
                              <w:tc>
                                <w:tcPr>
                                  <w:tcW w:w="628" w:type="dxa"/>
                                  <w:tcBorders>
                                    <w:top w:val="nil"/>
                                    <w:left w:val="nil"/>
                                    <w:bottom w:val="nil"/>
                                    <w:right w:val="nil"/>
                                  </w:tcBorders>
                                  <w:shd w:val="clear" w:color="auto" w:fill="99CCFF"/>
                                </w:tcPr>
                                <w:p w14:paraId="35885216" w14:textId="77777777" w:rsidR="00A67E5F" w:rsidRPr="00C5778F" w:rsidRDefault="00A67E5F" w:rsidP="00C073E1">
                                  <w:pPr>
                                    <w:ind w:left="-64"/>
                                    <w:jc w:val="right"/>
                                    <w:rPr>
                                      <w:sz w:val="20"/>
                                      <w:szCs w:val="20"/>
                                    </w:rPr>
                                  </w:pPr>
                                  <w:r w:rsidRPr="00C5778F">
                                    <w:rPr>
                                      <w:rFonts w:eastAsia="Arial"/>
                                      <w:sz w:val="20"/>
                                      <w:szCs w:val="20"/>
                                    </w:rPr>
                                    <w:t xml:space="preserve">7.8 </w:t>
                                  </w:r>
                                </w:p>
                              </w:tc>
                              <w:tc>
                                <w:tcPr>
                                  <w:tcW w:w="618" w:type="dxa"/>
                                  <w:tcBorders>
                                    <w:top w:val="nil"/>
                                    <w:left w:val="nil"/>
                                    <w:bottom w:val="nil"/>
                                    <w:right w:val="single" w:sz="4" w:space="0" w:color="auto"/>
                                  </w:tcBorders>
                                  <w:shd w:val="clear" w:color="auto" w:fill="99CCFF"/>
                                </w:tcPr>
                                <w:p w14:paraId="49C1E3C4" w14:textId="77777777" w:rsidR="00A67E5F" w:rsidRPr="00C5778F" w:rsidRDefault="00A67E5F" w:rsidP="00C073E1">
                                  <w:pPr>
                                    <w:ind w:left="16"/>
                                    <w:jc w:val="right"/>
                                    <w:rPr>
                                      <w:sz w:val="20"/>
                                      <w:szCs w:val="20"/>
                                    </w:rPr>
                                  </w:pPr>
                                  <w:r w:rsidRPr="00C5778F">
                                    <w:rPr>
                                      <w:rFonts w:eastAsia="Arial"/>
                                      <w:sz w:val="20"/>
                                      <w:szCs w:val="20"/>
                                    </w:rPr>
                                    <w:t xml:space="preserve">7.8 </w:t>
                                  </w:r>
                                </w:p>
                              </w:tc>
                              <w:tc>
                                <w:tcPr>
                                  <w:tcW w:w="648" w:type="dxa"/>
                                  <w:tcBorders>
                                    <w:top w:val="nil"/>
                                    <w:left w:val="single" w:sz="4" w:space="0" w:color="auto"/>
                                    <w:bottom w:val="nil"/>
                                    <w:right w:val="nil"/>
                                  </w:tcBorders>
                                  <w:shd w:val="clear" w:color="auto" w:fill="99CCFF"/>
                                </w:tcPr>
                                <w:p w14:paraId="2E4BC4E0" w14:textId="77777777" w:rsidR="00A67E5F" w:rsidRPr="00C5778F" w:rsidRDefault="00A67E5F" w:rsidP="00C073E1">
                                  <w:pPr>
                                    <w:ind w:left="-35"/>
                                    <w:jc w:val="right"/>
                                    <w:rPr>
                                      <w:sz w:val="20"/>
                                      <w:szCs w:val="20"/>
                                    </w:rPr>
                                  </w:pPr>
                                  <w:r w:rsidRPr="00C5778F">
                                    <w:rPr>
                                      <w:rFonts w:eastAsia="Arial"/>
                                      <w:sz w:val="20"/>
                                      <w:szCs w:val="20"/>
                                    </w:rPr>
                                    <w:t xml:space="preserve">7.7 </w:t>
                                  </w:r>
                                </w:p>
                              </w:tc>
                              <w:tc>
                                <w:tcPr>
                                  <w:tcW w:w="653" w:type="dxa"/>
                                  <w:tcBorders>
                                    <w:top w:val="nil"/>
                                    <w:left w:val="nil"/>
                                    <w:bottom w:val="nil"/>
                                    <w:right w:val="nil"/>
                                  </w:tcBorders>
                                  <w:shd w:val="clear" w:color="auto" w:fill="99CCFF"/>
                                </w:tcPr>
                                <w:p w14:paraId="2BCC83B8" w14:textId="77777777" w:rsidR="00A67E5F" w:rsidRPr="00C5778F" w:rsidRDefault="00A67E5F" w:rsidP="00C073E1">
                                  <w:pPr>
                                    <w:ind w:left="-116"/>
                                    <w:jc w:val="right"/>
                                    <w:rPr>
                                      <w:sz w:val="20"/>
                                      <w:szCs w:val="20"/>
                                    </w:rPr>
                                  </w:pPr>
                                  <w:r w:rsidRPr="00C5778F">
                                    <w:rPr>
                                      <w:rFonts w:eastAsia="Arial"/>
                                      <w:sz w:val="20"/>
                                      <w:szCs w:val="20"/>
                                    </w:rPr>
                                    <w:t xml:space="preserve">8.1 </w:t>
                                  </w:r>
                                </w:p>
                              </w:tc>
                              <w:tc>
                                <w:tcPr>
                                  <w:tcW w:w="655" w:type="dxa"/>
                                  <w:tcBorders>
                                    <w:top w:val="nil"/>
                                    <w:left w:val="nil"/>
                                    <w:bottom w:val="nil"/>
                                    <w:right w:val="nil"/>
                                  </w:tcBorders>
                                  <w:shd w:val="clear" w:color="auto" w:fill="99CCFF"/>
                                </w:tcPr>
                                <w:p w14:paraId="5FE5E21D" w14:textId="77777777" w:rsidR="00A67E5F" w:rsidRPr="00C5778F" w:rsidRDefault="00A67E5F" w:rsidP="00C073E1">
                                  <w:pPr>
                                    <w:ind w:left="48"/>
                                    <w:jc w:val="right"/>
                                    <w:rPr>
                                      <w:sz w:val="20"/>
                                      <w:szCs w:val="20"/>
                                    </w:rPr>
                                  </w:pPr>
                                  <w:r w:rsidRPr="00C5778F">
                                    <w:rPr>
                                      <w:rFonts w:eastAsia="Arial"/>
                                      <w:sz w:val="20"/>
                                      <w:szCs w:val="20"/>
                                    </w:rPr>
                                    <w:t xml:space="preserve">7.8 </w:t>
                                  </w:r>
                                </w:p>
                              </w:tc>
                              <w:tc>
                                <w:tcPr>
                                  <w:tcW w:w="644" w:type="dxa"/>
                                  <w:tcBorders>
                                    <w:top w:val="nil"/>
                                    <w:left w:val="nil"/>
                                    <w:bottom w:val="nil"/>
                                    <w:right w:val="nil"/>
                                  </w:tcBorders>
                                  <w:shd w:val="clear" w:color="auto" w:fill="99CCFF"/>
                                </w:tcPr>
                                <w:p w14:paraId="11205C30" w14:textId="77777777" w:rsidR="00A67E5F" w:rsidRPr="00C5778F" w:rsidRDefault="00A67E5F" w:rsidP="00C073E1">
                                  <w:pPr>
                                    <w:ind w:left="101"/>
                                    <w:jc w:val="right"/>
                                    <w:rPr>
                                      <w:sz w:val="20"/>
                                      <w:szCs w:val="20"/>
                                    </w:rPr>
                                  </w:pPr>
                                  <w:r w:rsidRPr="00C5778F">
                                    <w:rPr>
                                      <w:rFonts w:eastAsia="Arial"/>
                                      <w:sz w:val="20"/>
                                      <w:szCs w:val="20"/>
                                    </w:rPr>
                                    <w:t xml:space="preserve">7.6 </w:t>
                                  </w:r>
                                </w:p>
                              </w:tc>
                              <w:tc>
                                <w:tcPr>
                                  <w:tcW w:w="644" w:type="dxa"/>
                                  <w:tcBorders>
                                    <w:top w:val="nil"/>
                                    <w:left w:val="nil"/>
                                    <w:bottom w:val="nil"/>
                                  </w:tcBorders>
                                  <w:shd w:val="clear" w:color="auto" w:fill="99CCFF"/>
                                </w:tcPr>
                                <w:p w14:paraId="217D5543" w14:textId="77777777" w:rsidR="00A67E5F" w:rsidRPr="00C5778F" w:rsidRDefault="00A67E5F" w:rsidP="00C073E1">
                                  <w:pPr>
                                    <w:ind w:left="50"/>
                                    <w:jc w:val="right"/>
                                    <w:rPr>
                                      <w:sz w:val="20"/>
                                      <w:szCs w:val="20"/>
                                    </w:rPr>
                                  </w:pPr>
                                  <w:r w:rsidRPr="00C5778F">
                                    <w:rPr>
                                      <w:rFonts w:eastAsia="Arial"/>
                                      <w:sz w:val="20"/>
                                      <w:szCs w:val="20"/>
                                    </w:rPr>
                                    <w:t xml:space="preserve">7.9 </w:t>
                                  </w:r>
                                </w:p>
                              </w:tc>
                              <w:tc>
                                <w:tcPr>
                                  <w:tcW w:w="616" w:type="dxa"/>
                                  <w:tcBorders>
                                    <w:top w:val="nil"/>
                                    <w:left w:val="nil"/>
                                    <w:bottom w:val="nil"/>
                                  </w:tcBorders>
                                  <w:shd w:val="clear" w:color="auto" w:fill="99CCFF"/>
                                </w:tcPr>
                                <w:p w14:paraId="603CAB2D" w14:textId="77777777" w:rsidR="00A67E5F" w:rsidRPr="00C5778F" w:rsidRDefault="00A67E5F" w:rsidP="00C073E1">
                                  <w:pPr>
                                    <w:ind w:left="101"/>
                                    <w:jc w:val="right"/>
                                    <w:rPr>
                                      <w:sz w:val="20"/>
                                      <w:szCs w:val="20"/>
                                    </w:rPr>
                                  </w:pPr>
                                  <w:r w:rsidRPr="00C5778F">
                                    <w:rPr>
                                      <w:rFonts w:eastAsia="Arial"/>
                                      <w:sz w:val="20"/>
                                      <w:szCs w:val="20"/>
                                    </w:rPr>
                                    <w:t xml:space="preserve">7.9 </w:t>
                                  </w:r>
                                </w:p>
                              </w:tc>
                            </w:tr>
                            <w:tr w:rsidR="00A67E5F" w:rsidRPr="00745942" w14:paraId="345CA0CD" w14:textId="77777777" w:rsidTr="00C073E1">
                              <w:trPr>
                                <w:gridAfter w:val="1"/>
                                <w:wAfter w:w="7" w:type="dxa"/>
                                <w:trHeight w:val="246"/>
                              </w:trPr>
                              <w:tc>
                                <w:tcPr>
                                  <w:tcW w:w="1925" w:type="dxa"/>
                                  <w:gridSpan w:val="2"/>
                                  <w:tcBorders>
                                    <w:top w:val="nil"/>
                                    <w:bottom w:val="nil"/>
                                    <w:right w:val="single" w:sz="6" w:space="0" w:color="000000"/>
                                  </w:tcBorders>
                                  <w:shd w:val="clear" w:color="auto" w:fill="auto"/>
                                  <w:vAlign w:val="center"/>
                                </w:tcPr>
                                <w:p w14:paraId="4CFECBEE" w14:textId="77777777" w:rsidR="00A67E5F" w:rsidRPr="00A67461" w:rsidRDefault="00A67E5F" w:rsidP="00C073E1">
                                  <w:pPr>
                                    <w:rPr>
                                      <w:sz w:val="20"/>
                                      <w:szCs w:val="20"/>
                                    </w:rPr>
                                  </w:pPr>
                                  <w:r w:rsidRPr="00A67461">
                                    <w:rPr>
                                      <w:sz w:val="20"/>
                                      <w:szCs w:val="20"/>
                                    </w:rPr>
                                    <w:t>Suiza</w:t>
                                  </w:r>
                                </w:p>
                              </w:tc>
                              <w:tc>
                                <w:tcPr>
                                  <w:tcW w:w="618" w:type="dxa"/>
                                  <w:tcBorders>
                                    <w:top w:val="nil"/>
                                    <w:left w:val="single" w:sz="6" w:space="0" w:color="000000"/>
                                    <w:bottom w:val="nil"/>
                                    <w:right w:val="single" w:sz="4" w:space="0" w:color="auto"/>
                                  </w:tcBorders>
                                  <w:shd w:val="clear" w:color="auto" w:fill="auto"/>
                                </w:tcPr>
                                <w:p w14:paraId="65E24F23" w14:textId="77777777" w:rsidR="00A67E5F" w:rsidRPr="00C5778F" w:rsidRDefault="00A67E5F" w:rsidP="00C073E1">
                                  <w:pPr>
                                    <w:ind w:right="48"/>
                                    <w:jc w:val="right"/>
                                    <w:rPr>
                                      <w:sz w:val="20"/>
                                      <w:szCs w:val="20"/>
                                    </w:rPr>
                                  </w:pPr>
                                  <w:r w:rsidRPr="00C5778F">
                                    <w:rPr>
                                      <w:rFonts w:eastAsia="Arial"/>
                                      <w:sz w:val="20"/>
                                      <w:szCs w:val="20"/>
                                    </w:rPr>
                                    <w:t xml:space="preserve">4.2 </w:t>
                                  </w:r>
                                </w:p>
                              </w:tc>
                              <w:tc>
                                <w:tcPr>
                                  <w:tcW w:w="620" w:type="dxa"/>
                                  <w:tcBorders>
                                    <w:top w:val="nil"/>
                                    <w:left w:val="single" w:sz="4" w:space="0" w:color="auto"/>
                                    <w:bottom w:val="nil"/>
                                    <w:right w:val="single" w:sz="4" w:space="0" w:color="auto"/>
                                  </w:tcBorders>
                                  <w:shd w:val="clear" w:color="auto" w:fill="auto"/>
                                </w:tcPr>
                                <w:p w14:paraId="3602DE36" w14:textId="77777777" w:rsidR="00A67E5F" w:rsidRPr="00C5778F" w:rsidRDefault="00A67E5F" w:rsidP="00C073E1">
                                  <w:pPr>
                                    <w:ind w:right="48"/>
                                    <w:jc w:val="right"/>
                                    <w:rPr>
                                      <w:sz w:val="20"/>
                                      <w:szCs w:val="20"/>
                                    </w:rPr>
                                  </w:pPr>
                                  <w:r w:rsidRPr="00C5778F">
                                    <w:rPr>
                                      <w:rFonts w:eastAsia="Arial"/>
                                      <w:sz w:val="20"/>
                                      <w:szCs w:val="20"/>
                                    </w:rPr>
                                    <w:t xml:space="preserve">4.4 </w:t>
                                  </w:r>
                                </w:p>
                              </w:tc>
                              <w:tc>
                                <w:tcPr>
                                  <w:tcW w:w="623" w:type="dxa"/>
                                  <w:tcBorders>
                                    <w:top w:val="nil"/>
                                    <w:left w:val="single" w:sz="4" w:space="0" w:color="auto"/>
                                    <w:bottom w:val="nil"/>
                                    <w:right w:val="single" w:sz="6" w:space="0" w:color="000000"/>
                                  </w:tcBorders>
                                  <w:shd w:val="clear" w:color="auto" w:fill="auto"/>
                                </w:tcPr>
                                <w:p w14:paraId="2713980F" w14:textId="77777777" w:rsidR="00A67E5F" w:rsidRPr="00C5778F" w:rsidRDefault="00A67E5F" w:rsidP="00C073E1">
                                  <w:pPr>
                                    <w:ind w:right="48"/>
                                    <w:jc w:val="right"/>
                                    <w:rPr>
                                      <w:sz w:val="20"/>
                                      <w:szCs w:val="20"/>
                                    </w:rPr>
                                  </w:pPr>
                                  <w:r w:rsidRPr="00C5778F">
                                    <w:rPr>
                                      <w:rFonts w:eastAsia="Arial"/>
                                      <w:sz w:val="20"/>
                                      <w:szCs w:val="20"/>
                                    </w:rPr>
                                    <w:t xml:space="preserve">4.5 </w:t>
                                  </w:r>
                                </w:p>
                              </w:tc>
                              <w:tc>
                                <w:tcPr>
                                  <w:tcW w:w="618" w:type="dxa"/>
                                  <w:tcBorders>
                                    <w:top w:val="nil"/>
                                    <w:left w:val="single" w:sz="6" w:space="0" w:color="000000"/>
                                    <w:bottom w:val="nil"/>
                                  </w:tcBorders>
                                  <w:shd w:val="clear" w:color="auto" w:fill="auto"/>
                                </w:tcPr>
                                <w:p w14:paraId="35BD3424" w14:textId="77777777" w:rsidR="00A67E5F" w:rsidRPr="00C5778F" w:rsidRDefault="00A67E5F" w:rsidP="00C073E1">
                                  <w:pPr>
                                    <w:ind w:left="52"/>
                                    <w:jc w:val="right"/>
                                    <w:rPr>
                                      <w:sz w:val="20"/>
                                      <w:szCs w:val="20"/>
                                    </w:rPr>
                                  </w:pPr>
                                  <w:r w:rsidRPr="00C5778F">
                                    <w:rPr>
                                      <w:rFonts w:eastAsia="Arial"/>
                                      <w:sz w:val="20"/>
                                      <w:szCs w:val="20"/>
                                    </w:rPr>
                                    <w:t xml:space="preserve">4.8 </w:t>
                                  </w:r>
                                </w:p>
                              </w:tc>
                              <w:tc>
                                <w:tcPr>
                                  <w:tcW w:w="621" w:type="dxa"/>
                                  <w:tcBorders>
                                    <w:top w:val="nil"/>
                                    <w:bottom w:val="nil"/>
                                    <w:right w:val="nil"/>
                                  </w:tcBorders>
                                  <w:shd w:val="clear" w:color="auto" w:fill="auto"/>
                                </w:tcPr>
                                <w:p w14:paraId="368627DD" w14:textId="77777777" w:rsidR="00A67E5F" w:rsidRPr="00C5778F" w:rsidRDefault="00A67E5F" w:rsidP="00C073E1">
                                  <w:pPr>
                                    <w:jc w:val="right"/>
                                    <w:rPr>
                                      <w:sz w:val="20"/>
                                      <w:szCs w:val="20"/>
                                    </w:rPr>
                                  </w:pPr>
                                  <w:r w:rsidRPr="00C5778F">
                                    <w:rPr>
                                      <w:rFonts w:eastAsia="Arial"/>
                                      <w:sz w:val="20"/>
                                      <w:szCs w:val="20"/>
                                    </w:rPr>
                                    <w:t xml:space="preserve">4.4 </w:t>
                                  </w:r>
                                </w:p>
                              </w:tc>
                              <w:tc>
                                <w:tcPr>
                                  <w:tcW w:w="628" w:type="dxa"/>
                                  <w:tcBorders>
                                    <w:top w:val="nil"/>
                                    <w:left w:val="nil"/>
                                    <w:bottom w:val="nil"/>
                                    <w:right w:val="nil"/>
                                  </w:tcBorders>
                                  <w:shd w:val="clear" w:color="auto" w:fill="auto"/>
                                </w:tcPr>
                                <w:p w14:paraId="53B41A82" w14:textId="77777777" w:rsidR="00A67E5F" w:rsidRPr="00C5778F" w:rsidRDefault="00A67E5F" w:rsidP="00C073E1">
                                  <w:pPr>
                                    <w:ind w:left="-64"/>
                                    <w:jc w:val="right"/>
                                    <w:rPr>
                                      <w:sz w:val="20"/>
                                      <w:szCs w:val="20"/>
                                    </w:rPr>
                                  </w:pPr>
                                  <w:r w:rsidRPr="00C5778F">
                                    <w:rPr>
                                      <w:rFonts w:eastAsia="Arial"/>
                                      <w:sz w:val="20"/>
                                      <w:szCs w:val="20"/>
                                    </w:rPr>
                                    <w:t xml:space="preserve">4.8 </w:t>
                                  </w:r>
                                </w:p>
                              </w:tc>
                              <w:tc>
                                <w:tcPr>
                                  <w:tcW w:w="618" w:type="dxa"/>
                                  <w:tcBorders>
                                    <w:top w:val="nil"/>
                                    <w:left w:val="nil"/>
                                    <w:bottom w:val="nil"/>
                                    <w:right w:val="single" w:sz="4" w:space="0" w:color="auto"/>
                                  </w:tcBorders>
                                  <w:shd w:val="clear" w:color="auto" w:fill="auto"/>
                                </w:tcPr>
                                <w:p w14:paraId="3F69C32B" w14:textId="77777777" w:rsidR="00A67E5F" w:rsidRPr="00C5778F" w:rsidRDefault="00A67E5F" w:rsidP="00C073E1">
                                  <w:pPr>
                                    <w:ind w:left="16"/>
                                    <w:jc w:val="right"/>
                                    <w:rPr>
                                      <w:sz w:val="20"/>
                                      <w:szCs w:val="20"/>
                                    </w:rPr>
                                  </w:pPr>
                                  <w:r w:rsidRPr="00C5778F">
                                    <w:rPr>
                                      <w:rFonts w:eastAsia="Arial"/>
                                      <w:sz w:val="20"/>
                                      <w:szCs w:val="20"/>
                                    </w:rPr>
                                    <w:t xml:space="preserve">4.1 </w:t>
                                  </w:r>
                                </w:p>
                              </w:tc>
                              <w:tc>
                                <w:tcPr>
                                  <w:tcW w:w="648" w:type="dxa"/>
                                  <w:tcBorders>
                                    <w:top w:val="nil"/>
                                    <w:left w:val="single" w:sz="4" w:space="0" w:color="auto"/>
                                    <w:bottom w:val="nil"/>
                                    <w:right w:val="nil"/>
                                  </w:tcBorders>
                                  <w:shd w:val="clear" w:color="auto" w:fill="auto"/>
                                </w:tcPr>
                                <w:p w14:paraId="57712F92" w14:textId="77777777" w:rsidR="00A67E5F" w:rsidRPr="00C5778F" w:rsidRDefault="00A67E5F" w:rsidP="00C073E1">
                                  <w:pPr>
                                    <w:ind w:left="-35"/>
                                    <w:jc w:val="right"/>
                                    <w:rPr>
                                      <w:sz w:val="20"/>
                                      <w:szCs w:val="20"/>
                                    </w:rPr>
                                  </w:pPr>
                                  <w:r w:rsidRPr="00C5778F">
                                    <w:rPr>
                                      <w:rFonts w:eastAsia="Arial"/>
                                      <w:sz w:val="20"/>
                                      <w:szCs w:val="20"/>
                                    </w:rPr>
                                    <w:t xml:space="preserve">  </w:t>
                                  </w:r>
                                </w:p>
                              </w:tc>
                              <w:tc>
                                <w:tcPr>
                                  <w:tcW w:w="653" w:type="dxa"/>
                                  <w:tcBorders>
                                    <w:top w:val="nil"/>
                                    <w:left w:val="nil"/>
                                    <w:bottom w:val="nil"/>
                                    <w:right w:val="nil"/>
                                  </w:tcBorders>
                                  <w:shd w:val="clear" w:color="auto" w:fill="auto"/>
                                  <w:vAlign w:val="bottom"/>
                                </w:tcPr>
                                <w:p w14:paraId="2C3AE3E9" w14:textId="77777777" w:rsidR="00A67E5F" w:rsidRPr="00C5778F" w:rsidRDefault="00A67E5F" w:rsidP="00C073E1">
                                  <w:pPr>
                                    <w:ind w:left="-116"/>
                                    <w:jc w:val="right"/>
                                    <w:rPr>
                                      <w:sz w:val="20"/>
                                      <w:szCs w:val="20"/>
                                    </w:rPr>
                                  </w:pPr>
                                  <w:r w:rsidRPr="00C5778F">
                                    <w:rPr>
                                      <w:rFonts w:eastAsia="Arial"/>
                                      <w:sz w:val="20"/>
                                      <w:szCs w:val="20"/>
                                    </w:rPr>
                                    <w:t xml:space="preserve">  </w:t>
                                  </w:r>
                                </w:p>
                              </w:tc>
                              <w:tc>
                                <w:tcPr>
                                  <w:tcW w:w="655" w:type="dxa"/>
                                  <w:tcBorders>
                                    <w:top w:val="nil"/>
                                    <w:left w:val="nil"/>
                                    <w:bottom w:val="nil"/>
                                    <w:right w:val="nil"/>
                                  </w:tcBorders>
                                  <w:shd w:val="clear" w:color="auto" w:fill="auto"/>
                                  <w:vAlign w:val="bottom"/>
                                </w:tcPr>
                                <w:p w14:paraId="6A461C63" w14:textId="77777777" w:rsidR="00A67E5F" w:rsidRPr="00C5778F" w:rsidRDefault="00A67E5F" w:rsidP="00C073E1">
                                  <w:pPr>
                                    <w:jc w:val="right"/>
                                    <w:rPr>
                                      <w:sz w:val="20"/>
                                      <w:szCs w:val="20"/>
                                    </w:rPr>
                                  </w:pPr>
                                  <w:r w:rsidRPr="00C5778F">
                                    <w:rPr>
                                      <w:rFonts w:eastAsia="Arial"/>
                                      <w:sz w:val="20"/>
                                      <w:szCs w:val="20"/>
                                    </w:rPr>
                                    <w:t xml:space="preserve"> </w:t>
                                  </w:r>
                                </w:p>
                              </w:tc>
                              <w:tc>
                                <w:tcPr>
                                  <w:tcW w:w="644" w:type="dxa"/>
                                  <w:tcBorders>
                                    <w:top w:val="nil"/>
                                    <w:left w:val="nil"/>
                                    <w:bottom w:val="nil"/>
                                    <w:right w:val="nil"/>
                                  </w:tcBorders>
                                  <w:shd w:val="clear" w:color="auto" w:fill="auto"/>
                                </w:tcPr>
                                <w:p w14:paraId="1EBBEB64" w14:textId="77777777" w:rsidR="00A67E5F" w:rsidRPr="00C5778F" w:rsidRDefault="00A67E5F" w:rsidP="00C073E1">
                                  <w:pPr>
                                    <w:ind w:left="107"/>
                                    <w:jc w:val="right"/>
                                    <w:rPr>
                                      <w:sz w:val="20"/>
                                      <w:szCs w:val="20"/>
                                    </w:rPr>
                                  </w:pPr>
                                  <w:r w:rsidRPr="00C5778F">
                                    <w:rPr>
                                      <w:rFonts w:eastAsia="Arial"/>
                                      <w:sz w:val="20"/>
                                      <w:szCs w:val="20"/>
                                    </w:rPr>
                                    <w:t xml:space="preserve">  </w:t>
                                  </w:r>
                                </w:p>
                              </w:tc>
                              <w:tc>
                                <w:tcPr>
                                  <w:tcW w:w="644" w:type="dxa"/>
                                  <w:tcBorders>
                                    <w:top w:val="nil"/>
                                    <w:left w:val="nil"/>
                                    <w:bottom w:val="nil"/>
                                  </w:tcBorders>
                                  <w:shd w:val="clear" w:color="auto" w:fill="auto"/>
                                </w:tcPr>
                                <w:p w14:paraId="2A42249C" w14:textId="77777777" w:rsidR="00A67E5F" w:rsidRPr="00C5778F" w:rsidRDefault="00A67E5F" w:rsidP="00C073E1">
                                  <w:pPr>
                                    <w:jc w:val="right"/>
                                    <w:rPr>
                                      <w:sz w:val="20"/>
                                      <w:szCs w:val="20"/>
                                    </w:rPr>
                                  </w:pPr>
                                  <w:r w:rsidRPr="00C5778F">
                                    <w:rPr>
                                      <w:rFonts w:eastAsia="Arial"/>
                                      <w:sz w:val="20"/>
                                      <w:szCs w:val="20"/>
                                    </w:rPr>
                                    <w:t xml:space="preserve">  </w:t>
                                  </w:r>
                                </w:p>
                              </w:tc>
                              <w:tc>
                                <w:tcPr>
                                  <w:tcW w:w="616" w:type="dxa"/>
                                  <w:tcBorders>
                                    <w:top w:val="nil"/>
                                    <w:left w:val="nil"/>
                                    <w:bottom w:val="nil"/>
                                  </w:tcBorders>
                                </w:tcPr>
                                <w:p w14:paraId="468340E0" w14:textId="77777777" w:rsidR="00A67E5F" w:rsidRPr="00B21B15" w:rsidRDefault="00A67E5F" w:rsidP="00C073E1">
                                  <w:pPr>
                                    <w:ind w:left="107"/>
                                    <w:jc w:val="right"/>
                                    <w:rPr>
                                      <w:sz w:val="20"/>
                                      <w:szCs w:val="20"/>
                                    </w:rPr>
                                  </w:pPr>
                                </w:p>
                              </w:tc>
                            </w:tr>
                            <w:tr w:rsidR="00A67E5F" w:rsidRPr="00745942" w14:paraId="168246E8" w14:textId="77777777" w:rsidTr="00C073E1">
                              <w:trPr>
                                <w:gridAfter w:val="1"/>
                                <w:wAfter w:w="7" w:type="dxa"/>
                                <w:trHeight w:val="246"/>
                              </w:trPr>
                              <w:tc>
                                <w:tcPr>
                                  <w:tcW w:w="1925" w:type="dxa"/>
                                  <w:gridSpan w:val="2"/>
                                  <w:tcBorders>
                                    <w:top w:val="nil"/>
                                    <w:bottom w:val="nil"/>
                                    <w:right w:val="single" w:sz="6" w:space="0" w:color="000000"/>
                                  </w:tcBorders>
                                  <w:shd w:val="clear" w:color="auto" w:fill="99CCFF"/>
                                  <w:vAlign w:val="center"/>
                                </w:tcPr>
                                <w:p w14:paraId="6091A0A0" w14:textId="77777777" w:rsidR="00A67E5F" w:rsidRPr="00A67461" w:rsidRDefault="00A67E5F" w:rsidP="00C073E1">
                                  <w:pPr>
                                    <w:rPr>
                                      <w:sz w:val="20"/>
                                      <w:szCs w:val="20"/>
                                    </w:rPr>
                                  </w:pPr>
                                  <w:r w:rsidRPr="00A67461">
                                    <w:rPr>
                                      <w:sz w:val="20"/>
                                      <w:szCs w:val="20"/>
                                    </w:rPr>
                                    <w:t>Turquía</w:t>
                                  </w:r>
                                  <w:r w:rsidRPr="005C644D">
                                    <w:rPr>
                                      <w:sz w:val="20"/>
                                      <w:szCs w:val="20"/>
                                      <w:u w:val="single"/>
                                      <w:vertAlign w:val="superscript"/>
                                    </w:rPr>
                                    <w:t>3</w:t>
                                  </w:r>
                                  <w:r w:rsidRPr="005C644D">
                                    <w:rPr>
                                      <w:sz w:val="20"/>
                                      <w:szCs w:val="20"/>
                                      <w:vertAlign w:val="superscript"/>
                                    </w:rPr>
                                    <w:t>/</w:t>
                                  </w:r>
                                </w:p>
                              </w:tc>
                              <w:tc>
                                <w:tcPr>
                                  <w:tcW w:w="618" w:type="dxa"/>
                                  <w:tcBorders>
                                    <w:top w:val="nil"/>
                                    <w:left w:val="single" w:sz="6" w:space="0" w:color="000000"/>
                                    <w:bottom w:val="nil"/>
                                    <w:right w:val="single" w:sz="4" w:space="0" w:color="auto"/>
                                  </w:tcBorders>
                                  <w:shd w:val="clear" w:color="auto" w:fill="99CCFF"/>
                                </w:tcPr>
                                <w:p w14:paraId="4DCC1741" w14:textId="77777777" w:rsidR="00A67E5F" w:rsidRPr="00C5778F" w:rsidRDefault="00A67E5F" w:rsidP="00C073E1">
                                  <w:pPr>
                                    <w:ind w:right="48"/>
                                    <w:jc w:val="right"/>
                                    <w:rPr>
                                      <w:sz w:val="20"/>
                                      <w:szCs w:val="20"/>
                                    </w:rPr>
                                  </w:pPr>
                                  <w:r w:rsidRPr="00C5778F">
                                    <w:rPr>
                                      <w:rFonts w:eastAsia="Arial"/>
                                      <w:sz w:val="20"/>
                                      <w:szCs w:val="20"/>
                                    </w:rPr>
                                    <w:t xml:space="preserve">8.2 </w:t>
                                  </w:r>
                                </w:p>
                              </w:tc>
                              <w:tc>
                                <w:tcPr>
                                  <w:tcW w:w="620" w:type="dxa"/>
                                  <w:tcBorders>
                                    <w:top w:val="nil"/>
                                    <w:left w:val="single" w:sz="4" w:space="0" w:color="auto"/>
                                    <w:bottom w:val="nil"/>
                                    <w:right w:val="single" w:sz="4" w:space="0" w:color="auto"/>
                                  </w:tcBorders>
                                  <w:shd w:val="clear" w:color="auto" w:fill="99CCFF"/>
                                </w:tcPr>
                                <w:p w14:paraId="29A4FF7E" w14:textId="77777777" w:rsidR="00A67E5F" w:rsidRPr="00C5778F" w:rsidRDefault="00A67E5F" w:rsidP="00C073E1">
                                  <w:pPr>
                                    <w:ind w:right="48"/>
                                    <w:jc w:val="right"/>
                                    <w:rPr>
                                      <w:sz w:val="20"/>
                                      <w:szCs w:val="20"/>
                                    </w:rPr>
                                  </w:pPr>
                                  <w:r w:rsidRPr="00C5778F">
                                    <w:rPr>
                                      <w:rFonts w:eastAsia="Arial"/>
                                      <w:sz w:val="20"/>
                                      <w:szCs w:val="20"/>
                                    </w:rPr>
                                    <w:t xml:space="preserve">8.7 </w:t>
                                  </w:r>
                                </w:p>
                              </w:tc>
                              <w:tc>
                                <w:tcPr>
                                  <w:tcW w:w="623" w:type="dxa"/>
                                  <w:tcBorders>
                                    <w:top w:val="nil"/>
                                    <w:left w:val="single" w:sz="4" w:space="0" w:color="auto"/>
                                    <w:bottom w:val="nil"/>
                                    <w:right w:val="single" w:sz="6" w:space="0" w:color="000000"/>
                                  </w:tcBorders>
                                  <w:shd w:val="clear" w:color="auto" w:fill="99CCFF"/>
                                </w:tcPr>
                                <w:p w14:paraId="39EA474F" w14:textId="77777777" w:rsidR="00A67E5F" w:rsidRPr="00C5778F" w:rsidRDefault="00A67E5F" w:rsidP="00C073E1">
                                  <w:pPr>
                                    <w:ind w:right="48"/>
                                    <w:jc w:val="right"/>
                                    <w:rPr>
                                      <w:sz w:val="20"/>
                                      <w:szCs w:val="20"/>
                                    </w:rPr>
                                  </w:pPr>
                                  <w:r w:rsidRPr="00C5778F">
                                    <w:rPr>
                                      <w:rFonts w:eastAsia="Arial"/>
                                      <w:sz w:val="20"/>
                                      <w:szCs w:val="20"/>
                                    </w:rPr>
                                    <w:t xml:space="preserve">10.0 </w:t>
                                  </w:r>
                                </w:p>
                              </w:tc>
                              <w:tc>
                                <w:tcPr>
                                  <w:tcW w:w="618" w:type="dxa"/>
                                  <w:tcBorders>
                                    <w:top w:val="nil"/>
                                    <w:left w:val="single" w:sz="6" w:space="0" w:color="000000"/>
                                    <w:bottom w:val="nil"/>
                                  </w:tcBorders>
                                  <w:shd w:val="clear" w:color="auto" w:fill="99CCFF"/>
                                </w:tcPr>
                                <w:p w14:paraId="6BBE86ED" w14:textId="77777777" w:rsidR="00A67E5F" w:rsidRPr="00C5778F" w:rsidRDefault="00A67E5F" w:rsidP="00C073E1">
                                  <w:pPr>
                                    <w:ind w:left="52"/>
                                    <w:jc w:val="right"/>
                                    <w:rPr>
                                      <w:sz w:val="20"/>
                                      <w:szCs w:val="20"/>
                                    </w:rPr>
                                  </w:pPr>
                                  <w:r w:rsidRPr="00C5778F">
                                    <w:rPr>
                                      <w:rFonts w:eastAsia="Arial"/>
                                      <w:sz w:val="20"/>
                                      <w:szCs w:val="20"/>
                                    </w:rPr>
                                    <w:t xml:space="preserve">9.2 </w:t>
                                  </w:r>
                                </w:p>
                              </w:tc>
                              <w:tc>
                                <w:tcPr>
                                  <w:tcW w:w="621" w:type="dxa"/>
                                  <w:tcBorders>
                                    <w:top w:val="nil"/>
                                    <w:bottom w:val="nil"/>
                                    <w:right w:val="nil"/>
                                  </w:tcBorders>
                                  <w:shd w:val="clear" w:color="auto" w:fill="99CCFF"/>
                                </w:tcPr>
                                <w:p w14:paraId="074B1B27" w14:textId="77777777" w:rsidR="00A67E5F" w:rsidRPr="00C5778F" w:rsidRDefault="00A67E5F" w:rsidP="00C073E1">
                                  <w:pPr>
                                    <w:jc w:val="right"/>
                                    <w:rPr>
                                      <w:sz w:val="20"/>
                                      <w:szCs w:val="20"/>
                                    </w:rPr>
                                  </w:pPr>
                                  <w:r w:rsidRPr="00C5778F">
                                    <w:rPr>
                                      <w:rFonts w:eastAsia="Arial"/>
                                      <w:sz w:val="20"/>
                                      <w:szCs w:val="20"/>
                                    </w:rPr>
                                    <w:t xml:space="preserve">9.6 </w:t>
                                  </w:r>
                                </w:p>
                              </w:tc>
                              <w:tc>
                                <w:tcPr>
                                  <w:tcW w:w="628" w:type="dxa"/>
                                  <w:tcBorders>
                                    <w:top w:val="nil"/>
                                    <w:left w:val="nil"/>
                                    <w:bottom w:val="nil"/>
                                    <w:right w:val="nil"/>
                                  </w:tcBorders>
                                  <w:shd w:val="clear" w:color="auto" w:fill="99CCFF"/>
                                </w:tcPr>
                                <w:p w14:paraId="675D4DC1" w14:textId="77777777" w:rsidR="00A67E5F" w:rsidRPr="00C5778F" w:rsidRDefault="00A67E5F" w:rsidP="00C073E1">
                                  <w:pPr>
                                    <w:ind w:left="-64"/>
                                    <w:jc w:val="right"/>
                                    <w:rPr>
                                      <w:sz w:val="20"/>
                                      <w:szCs w:val="20"/>
                                    </w:rPr>
                                  </w:pPr>
                                  <w:r w:rsidRPr="00C5778F">
                                    <w:rPr>
                                      <w:rFonts w:eastAsia="Arial"/>
                                      <w:sz w:val="20"/>
                                      <w:szCs w:val="20"/>
                                    </w:rPr>
                                    <w:t xml:space="preserve">10.5 </w:t>
                                  </w:r>
                                </w:p>
                              </w:tc>
                              <w:tc>
                                <w:tcPr>
                                  <w:tcW w:w="618" w:type="dxa"/>
                                  <w:tcBorders>
                                    <w:top w:val="nil"/>
                                    <w:left w:val="nil"/>
                                    <w:bottom w:val="nil"/>
                                    <w:right w:val="single" w:sz="4" w:space="0" w:color="auto"/>
                                  </w:tcBorders>
                                  <w:shd w:val="clear" w:color="auto" w:fill="99CCFF"/>
                                </w:tcPr>
                                <w:p w14:paraId="017CD3DD" w14:textId="77777777" w:rsidR="00A67E5F" w:rsidRPr="00C5778F" w:rsidRDefault="00A67E5F" w:rsidP="00C073E1">
                                  <w:pPr>
                                    <w:ind w:left="16"/>
                                    <w:jc w:val="right"/>
                                    <w:rPr>
                                      <w:sz w:val="20"/>
                                      <w:szCs w:val="20"/>
                                    </w:rPr>
                                  </w:pPr>
                                  <w:r w:rsidRPr="00C5778F">
                                    <w:rPr>
                                      <w:rFonts w:eastAsia="Arial"/>
                                      <w:sz w:val="20"/>
                                      <w:szCs w:val="20"/>
                                    </w:rPr>
                                    <w:t xml:space="preserve">10.5 </w:t>
                                  </w:r>
                                </w:p>
                              </w:tc>
                              <w:tc>
                                <w:tcPr>
                                  <w:tcW w:w="648" w:type="dxa"/>
                                  <w:tcBorders>
                                    <w:top w:val="nil"/>
                                    <w:left w:val="single" w:sz="4" w:space="0" w:color="auto"/>
                                    <w:bottom w:val="nil"/>
                                    <w:right w:val="nil"/>
                                  </w:tcBorders>
                                  <w:shd w:val="clear" w:color="auto" w:fill="99CCFF"/>
                                </w:tcPr>
                                <w:p w14:paraId="2CD8643B" w14:textId="77777777" w:rsidR="00A67E5F" w:rsidRPr="00C5778F" w:rsidRDefault="00A67E5F" w:rsidP="00C073E1">
                                  <w:pPr>
                                    <w:ind w:left="-35"/>
                                    <w:jc w:val="right"/>
                                    <w:rPr>
                                      <w:sz w:val="20"/>
                                      <w:szCs w:val="20"/>
                                    </w:rPr>
                                  </w:pPr>
                                  <w:r w:rsidRPr="00C5778F">
                                    <w:rPr>
                                      <w:rFonts w:eastAsia="Arial"/>
                                      <w:sz w:val="20"/>
                                      <w:szCs w:val="20"/>
                                    </w:rPr>
                                    <w:t xml:space="preserve">10.6 </w:t>
                                  </w:r>
                                </w:p>
                              </w:tc>
                              <w:tc>
                                <w:tcPr>
                                  <w:tcW w:w="653" w:type="dxa"/>
                                  <w:tcBorders>
                                    <w:top w:val="nil"/>
                                    <w:left w:val="nil"/>
                                    <w:bottom w:val="nil"/>
                                    <w:right w:val="nil"/>
                                  </w:tcBorders>
                                  <w:shd w:val="clear" w:color="auto" w:fill="99CCFF"/>
                                </w:tcPr>
                                <w:p w14:paraId="048A05F4" w14:textId="77777777" w:rsidR="00A67E5F" w:rsidRPr="00C5778F" w:rsidRDefault="00A67E5F" w:rsidP="00C073E1">
                                  <w:pPr>
                                    <w:ind w:left="-116"/>
                                    <w:jc w:val="right"/>
                                    <w:rPr>
                                      <w:sz w:val="20"/>
                                      <w:szCs w:val="20"/>
                                    </w:rPr>
                                  </w:pPr>
                                  <w:r w:rsidRPr="00C5778F">
                                    <w:rPr>
                                      <w:rFonts w:eastAsia="Arial"/>
                                      <w:sz w:val="20"/>
                                      <w:szCs w:val="20"/>
                                    </w:rPr>
                                    <w:t xml:space="preserve">10.6 </w:t>
                                  </w:r>
                                </w:p>
                              </w:tc>
                              <w:tc>
                                <w:tcPr>
                                  <w:tcW w:w="655" w:type="dxa"/>
                                  <w:tcBorders>
                                    <w:top w:val="nil"/>
                                    <w:left w:val="nil"/>
                                    <w:bottom w:val="nil"/>
                                    <w:right w:val="nil"/>
                                  </w:tcBorders>
                                  <w:shd w:val="clear" w:color="auto" w:fill="99CCFF"/>
                                </w:tcPr>
                                <w:p w14:paraId="3E130A71" w14:textId="77777777" w:rsidR="00A67E5F" w:rsidRPr="00C5778F" w:rsidRDefault="00A67E5F" w:rsidP="00C073E1">
                                  <w:pPr>
                                    <w:jc w:val="right"/>
                                    <w:rPr>
                                      <w:sz w:val="20"/>
                                      <w:szCs w:val="20"/>
                                    </w:rPr>
                                  </w:pPr>
                                  <w:r w:rsidRPr="00C5778F">
                                    <w:rPr>
                                      <w:rFonts w:eastAsia="Arial"/>
                                      <w:sz w:val="20"/>
                                      <w:szCs w:val="20"/>
                                    </w:rPr>
                                    <w:t xml:space="preserve">10.6 </w:t>
                                  </w:r>
                                </w:p>
                              </w:tc>
                              <w:tc>
                                <w:tcPr>
                                  <w:tcW w:w="644" w:type="dxa"/>
                                  <w:tcBorders>
                                    <w:top w:val="nil"/>
                                    <w:left w:val="nil"/>
                                    <w:bottom w:val="nil"/>
                                    <w:right w:val="nil"/>
                                  </w:tcBorders>
                                  <w:shd w:val="clear" w:color="auto" w:fill="99CCFF"/>
                                </w:tcPr>
                                <w:p w14:paraId="7B8453FF" w14:textId="77777777" w:rsidR="00A67E5F" w:rsidRPr="00C5778F" w:rsidRDefault="00A67E5F" w:rsidP="00C073E1">
                                  <w:pPr>
                                    <w:jc w:val="right"/>
                                    <w:rPr>
                                      <w:sz w:val="20"/>
                                      <w:szCs w:val="20"/>
                                    </w:rPr>
                                  </w:pPr>
                                  <w:r w:rsidRPr="00C5778F">
                                    <w:rPr>
                                      <w:rFonts w:eastAsia="Arial"/>
                                      <w:sz w:val="20"/>
                                      <w:szCs w:val="20"/>
                                    </w:rPr>
                                    <w:t xml:space="preserve">10.4 </w:t>
                                  </w:r>
                                </w:p>
                              </w:tc>
                              <w:tc>
                                <w:tcPr>
                                  <w:tcW w:w="644" w:type="dxa"/>
                                  <w:tcBorders>
                                    <w:top w:val="nil"/>
                                    <w:left w:val="nil"/>
                                    <w:bottom w:val="nil"/>
                                  </w:tcBorders>
                                  <w:shd w:val="clear" w:color="auto" w:fill="99CCFF"/>
                                </w:tcPr>
                                <w:p w14:paraId="1E9755F9" w14:textId="77777777" w:rsidR="00A67E5F" w:rsidRPr="00C5778F" w:rsidRDefault="00A67E5F" w:rsidP="00C073E1">
                                  <w:pPr>
                                    <w:ind w:left="107"/>
                                    <w:jc w:val="right"/>
                                    <w:rPr>
                                      <w:sz w:val="20"/>
                                      <w:szCs w:val="20"/>
                                    </w:rPr>
                                  </w:pPr>
                                  <w:r w:rsidRPr="00C5778F">
                                    <w:rPr>
                                      <w:rFonts w:eastAsia="Arial"/>
                                      <w:sz w:val="20"/>
                                      <w:szCs w:val="20"/>
                                    </w:rPr>
                                    <w:t xml:space="preserve">  </w:t>
                                  </w:r>
                                </w:p>
                              </w:tc>
                              <w:tc>
                                <w:tcPr>
                                  <w:tcW w:w="616" w:type="dxa"/>
                                  <w:tcBorders>
                                    <w:top w:val="nil"/>
                                    <w:left w:val="nil"/>
                                    <w:bottom w:val="nil"/>
                                  </w:tcBorders>
                                  <w:shd w:val="clear" w:color="auto" w:fill="99CCFF"/>
                                </w:tcPr>
                                <w:p w14:paraId="2ECA0082" w14:textId="77777777" w:rsidR="00A67E5F" w:rsidRPr="00C5778F" w:rsidRDefault="00A67E5F" w:rsidP="00C073E1">
                                  <w:pPr>
                                    <w:jc w:val="right"/>
                                    <w:rPr>
                                      <w:sz w:val="20"/>
                                      <w:szCs w:val="20"/>
                                    </w:rPr>
                                  </w:pPr>
                                  <w:r w:rsidRPr="00C5778F">
                                    <w:rPr>
                                      <w:rFonts w:eastAsia="Arial"/>
                                      <w:sz w:val="20"/>
                                      <w:szCs w:val="20"/>
                                    </w:rPr>
                                    <w:t xml:space="preserve">  </w:t>
                                  </w:r>
                                </w:p>
                              </w:tc>
                            </w:tr>
                            <w:tr w:rsidR="00A67E5F" w:rsidRPr="00745942" w14:paraId="61944B6D" w14:textId="77777777" w:rsidTr="00C073E1">
                              <w:trPr>
                                <w:gridAfter w:val="1"/>
                                <w:wAfter w:w="7" w:type="dxa"/>
                                <w:trHeight w:val="246"/>
                              </w:trPr>
                              <w:tc>
                                <w:tcPr>
                                  <w:tcW w:w="1925" w:type="dxa"/>
                                  <w:gridSpan w:val="2"/>
                                  <w:tcBorders>
                                    <w:top w:val="nil"/>
                                    <w:bottom w:val="nil"/>
                                    <w:right w:val="single" w:sz="6" w:space="0" w:color="000000"/>
                                  </w:tcBorders>
                                  <w:shd w:val="clear" w:color="auto" w:fill="auto"/>
                                  <w:vAlign w:val="center"/>
                                </w:tcPr>
                                <w:p w14:paraId="1EE6F74B" w14:textId="77777777" w:rsidR="00A67E5F" w:rsidRPr="00A67461" w:rsidRDefault="00A67E5F" w:rsidP="00C073E1">
                                  <w:pPr>
                                    <w:rPr>
                                      <w:sz w:val="20"/>
                                      <w:szCs w:val="20"/>
                                    </w:rPr>
                                  </w:pPr>
                                  <w:r w:rsidRPr="00A67461">
                                    <w:rPr>
                                      <w:sz w:val="20"/>
                                      <w:szCs w:val="20"/>
                                    </w:rPr>
                                    <w:t>Reino Unido</w:t>
                                  </w:r>
                                </w:p>
                              </w:tc>
                              <w:tc>
                                <w:tcPr>
                                  <w:tcW w:w="618" w:type="dxa"/>
                                  <w:tcBorders>
                                    <w:top w:val="nil"/>
                                    <w:left w:val="single" w:sz="6" w:space="0" w:color="000000"/>
                                    <w:bottom w:val="nil"/>
                                    <w:right w:val="single" w:sz="4" w:space="0" w:color="auto"/>
                                  </w:tcBorders>
                                  <w:shd w:val="clear" w:color="auto" w:fill="auto"/>
                                </w:tcPr>
                                <w:p w14:paraId="1DA9B6E3" w14:textId="77777777" w:rsidR="00A67E5F" w:rsidRPr="00C5778F" w:rsidRDefault="00A67E5F" w:rsidP="00C073E1">
                                  <w:pPr>
                                    <w:ind w:right="48"/>
                                    <w:jc w:val="right"/>
                                    <w:rPr>
                                      <w:sz w:val="20"/>
                                      <w:szCs w:val="20"/>
                                    </w:rPr>
                                  </w:pPr>
                                  <w:r w:rsidRPr="00C5778F">
                                    <w:rPr>
                                      <w:rFonts w:eastAsia="Arial"/>
                                      <w:sz w:val="20"/>
                                      <w:szCs w:val="20"/>
                                    </w:rPr>
                                    <w:t xml:space="preserve">7.9 </w:t>
                                  </w:r>
                                </w:p>
                              </w:tc>
                              <w:tc>
                                <w:tcPr>
                                  <w:tcW w:w="620" w:type="dxa"/>
                                  <w:tcBorders>
                                    <w:top w:val="nil"/>
                                    <w:left w:val="single" w:sz="4" w:space="0" w:color="auto"/>
                                    <w:bottom w:val="nil"/>
                                    <w:right w:val="single" w:sz="4" w:space="0" w:color="auto"/>
                                  </w:tcBorders>
                                  <w:shd w:val="clear" w:color="auto" w:fill="auto"/>
                                </w:tcPr>
                                <w:p w14:paraId="12D9F69D" w14:textId="77777777" w:rsidR="00A67E5F" w:rsidRPr="00C5778F" w:rsidRDefault="00A67E5F" w:rsidP="00C073E1">
                                  <w:pPr>
                                    <w:tabs>
                                      <w:tab w:val="center" w:pos="386"/>
                                      <w:tab w:val="right" w:pos="1177"/>
                                    </w:tabs>
                                    <w:ind w:right="48"/>
                                    <w:jc w:val="right"/>
                                    <w:rPr>
                                      <w:sz w:val="20"/>
                                      <w:szCs w:val="20"/>
                                    </w:rPr>
                                  </w:pPr>
                                  <w:r w:rsidRPr="00C5778F">
                                    <w:rPr>
                                      <w:rFonts w:eastAsia="Arial"/>
                                      <w:sz w:val="20"/>
                                      <w:szCs w:val="20"/>
                                    </w:rPr>
                                    <w:t xml:space="preserve">7.6  </w:t>
                                  </w:r>
                                </w:p>
                              </w:tc>
                              <w:tc>
                                <w:tcPr>
                                  <w:tcW w:w="623" w:type="dxa"/>
                                  <w:tcBorders>
                                    <w:top w:val="nil"/>
                                    <w:left w:val="single" w:sz="4" w:space="0" w:color="auto"/>
                                    <w:bottom w:val="nil"/>
                                    <w:right w:val="single" w:sz="6" w:space="0" w:color="000000"/>
                                  </w:tcBorders>
                                  <w:shd w:val="clear" w:color="auto" w:fill="auto"/>
                                </w:tcPr>
                                <w:p w14:paraId="4ED697D6" w14:textId="77777777" w:rsidR="00A67E5F" w:rsidRPr="00C5778F" w:rsidRDefault="00A67E5F" w:rsidP="00C073E1">
                                  <w:pPr>
                                    <w:ind w:left="52" w:right="48"/>
                                    <w:jc w:val="right"/>
                                    <w:rPr>
                                      <w:sz w:val="20"/>
                                      <w:szCs w:val="20"/>
                                    </w:rPr>
                                  </w:pPr>
                                  <w:r w:rsidRPr="00C5778F">
                                    <w:rPr>
                                      <w:rFonts w:eastAsia="Arial"/>
                                      <w:sz w:val="20"/>
                                      <w:szCs w:val="20"/>
                                    </w:rPr>
                                    <w:t>6.2</w:t>
                                  </w:r>
                                </w:p>
                              </w:tc>
                              <w:tc>
                                <w:tcPr>
                                  <w:tcW w:w="618" w:type="dxa"/>
                                  <w:tcBorders>
                                    <w:top w:val="nil"/>
                                    <w:left w:val="single" w:sz="6" w:space="0" w:color="000000"/>
                                    <w:bottom w:val="nil"/>
                                  </w:tcBorders>
                                  <w:shd w:val="clear" w:color="auto" w:fill="auto"/>
                                </w:tcPr>
                                <w:p w14:paraId="198BCC6E" w14:textId="77777777" w:rsidR="00A67E5F" w:rsidRPr="00C5778F" w:rsidRDefault="00A67E5F" w:rsidP="00C073E1">
                                  <w:pPr>
                                    <w:ind w:left="101"/>
                                    <w:jc w:val="right"/>
                                    <w:rPr>
                                      <w:sz w:val="20"/>
                                      <w:szCs w:val="20"/>
                                    </w:rPr>
                                  </w:pPr>
                                  <w:r w:rsidRPr="00C5778F">
                                    <w:rPr>
                                      <w:rFonts w:eastAsia="Arial"/>
                                      <w:sz w:val="20"/>
                                      <w:szCs w:val="20"/>
                                    </w:rPr>
                                    <w:t>6.7</w:t>
                                  </w:r>
                                </w:p>
                              </w:tc>
                              <w:tc>
                                <w:tcPr>
                                  <w:tcW w:w="621" w:type="dxa"/>
                                  <w:tcBorders>
                                    <w:top w:val="nil"/>
                                    <w:bottom w:val="nil"/>
                                    <w:right w:val="nil"/>
                                  </w:tcBorders>
                                  <w:shd w:val="clear" w:color="auto" w:fill="auto"/>
                                </w:tcPr>
                                <w:p w14:paraId="232E49B7" w14:textId="77777777" w:rsidR="00A67E5F" w:rsidRPr="00C5778F" w:rsidRDefault="00A67E5F" w:rsidP="00C073E1">
                                  <w:pPr>
                                    <w:jc w:val="right"/>
                                    <w:rPr>
                                      <w:sz w:val="20"/>
                                      <w:szCs w:val="20"/>
                                    </w:rPr>
                                  </w:pPr>
                                  <w:r w:rsidRPr="00C5778F">
                                    <w:rPr>
                                      <w:rFonts w:eastAsia="Arial"/>
                                      <w:sz w:val="20"/>
                                      <w:szCs w:val="20"/>
                                    </w:rPr>
                                    <w:t>6.3</w:t>
                                  </w:r>
                                </w:p>
                              </w:tc>
                              <w:tc>
                                <w:tcPr>
                                  <w:tcW w:w="628" w:type="dxa"/>
                                  <w:tcBorders>
                                    <w:top w:val="nil"/>
                                    <w:left w:val="nil"/>
                                    <w:bottom w:val="nil"/>
                                    <w:right w:val="nil"/>
                                  </w:tcBorders>
                                  <w:shd w:val="clear" w:color="auto" w:fill="auto"/>
                                </w:tcPr>
                                <w:p w14:paraId="41CEBC56" w14:textId="77777777" w:rsidR="00A67E5F" w:rsidRPr="00C5778F" w:rsidRDefault="00A67E5F" w:rsidP="00C073E1">
                                  <w:pPr>
                                    <w:ind w:left="-64"/>
                                    <w:jc w:val="right"/>
                                    <w:rPr>
                                      <w:sz w:val="20"/>
                                      <w:szCs w:val="20"/>
                                    </w:rPr>
                                  </w:pPr>
                                  <w:r w:rsidRPr="00C5778F">
                                    <w:rPr>
                                      <w:rFonts w:eastAsia="Arial"/>
                                      <w:sz w:val="20"/>
                                      <w:szCs w:val="20"/>
                                    </w:rPr>
                                    <w:t>5.9</w:t>
                                  </w:r>
                                </w:p>
                              </w:tc>
                              <w:tc>
                                <w:tcPr>
                                  <w:tcW w:w="618" w:type="dxa"/>
                                  <w:tcBorders>
                                    <w:top w:val="nil"/>
                                    <w:left w:val="nil"/>
                                    <w:bottom w:val="nil"/>
                                    <w:right w:val="single" w:sz="4" w:space="0" w:color="auto"/>
                                  </w:tcBorders>
                                  <w:shd w:val="clear" w:color="auto" w:fill="auto"/>
                                </w:tcPr>
                                <w:p w14:paraId="331BF454" w14:textId="77777777" w:rsidR="00A67E5F" w:rsidRPr="00C5778F" w:rsidRDefault="00A67E5F" w:rsidP="00C073E1">
                                  <w:pPr>
                                    <w:ind w:left="16"/>
                                    <w:jc w:val="right"/>
                                    <w:rPr>
                                      <w:sz w:val="20"/>
                                      <w:szCs w:val="20"/>
                                    </w:rPr>
                                  </w:pPr>
                                  <w:r w:rsidRPr="00C5778F">
                                    <w:rPr>
                                      <w:rFonts w:eastAsia="Arial"/>
                                      <w:sz w:val="20"/>
                                      <w:szCs w:val="20"/>
                                    </w:rPr>
                                    <w:t>5.6</w:t>
                                  </w:r>
                                </w:p>
                              </w:tc>
                              <w:tc>
                                <w:tcPr>
                                  <w:tcW w:w="648" w:type="dxa"/>
                                  <w:tcBorders>
                                    <w:top w:val="nil"/>
                                    <w:left w:val="single" w:sz="4" w:space="0" w:color="auto"/>
                                    <w:bottom w:val="nil"/>
                                    <w:right w:val="nil"/>
                                  </w:tcBorders>
                                  <w:shd w:val="clear" w:color="auto" w:fill="auto"/>
                                </w:tcPr>
                                <w:p w14:paraId="52790020" w14:textId="77777777" w:rsidR="00A67E5F" w:rsidRPr="00C5778F" w:rsidRDefault="00A67E5F" w:rsidP="00C073E1">
                                  <w:pPr>
                                    <w:tabs>
                                      <w:tab w:val="center" w:pos="793"/>
                                    </w:tabs>
                                    <w:ind w:left="-35"/>
                                    <w:jc w:val="right"/>
                                    <w:rPr>
                                      <w:sz w:val="20"/>
                                      <w:szCs w:val="20"/>
                                    </w:rPr>
                                  </w:pPr>
                                  <w:r w:rsidRPr="00C5778F">
                                    <w:rPr>
                                      <w:rFonts w:eastAsia="Arial"/>
                                      <w:sz w:val="20"/>
                                      <w:szCs w:val="20"/>
                                    </w:rPr>
                                    <w:t>5.9</w:t>
                                  </w:r>
                                </w:p>
                              </w:tc>
                              <w:tc>
                                <w:tcPr>
                                  <w:tcW w:w="653" w:type="dxa"/>
                                  <w:tcBorders>
                                    <w:top w:val="nil"/>
                                    <w:left w:val="nil"/>
                                    <w:bottom w:val="nil"/>
                                    <w:right w:val="nil"/>
                                  </w:tcBorders>
                                  <w:shd w:val="clear" w:color="auto" w:fill="auto"/>
                                </w:tcPr>
                                <w:p w14:paraId="07069BA7" w14:textId="77777777" w:rsidR="00A67E5F" w:rsidRPr="00C5778F" w:rsidRDefault="00A67E5F" w:rsidP="00C073E1">
                                  <w:pPr>
                                    <w:ind w:left="-116"/>
                                    <w:jc w:val="right"/>
                                    <w:rPr>
                                      <w:sz w:val="20"/>
                                      <w:szCs w:val="20"/>
                                    </w:rPr>
                                  </w:pPr>
                                  <w:r w:rsidRPr="00C5778F">
                                    <w:rPr>
                                      <w:rFonts w:eastAsia="Arial"/>
                                      <w:sz w:val="20"/>
                                      <w:szCs w:val="20"/>
                                    </w:rPr>
                                    <w:t>5.8</w:t>
                                  </w:r>
                                </w:p>
                              </w:tc>
                              <w:tc>
                                <w:tcPr>
                                  <w:tcW w:w="655" w:type="dxa"/>
                                  <w:tcBorders>
                                    <w:top w:val="nil"/>
                                    <w:left w:val="nil"/>
                                    <w:bottom w:val="nil"/>
                                    <w:right w:val="nil"/>
                                  </w:tcBorders>
                                  <w:shd w:val="clear" w:color="auto" w:fill="auto"/>
                                </w:tcPr>
                                <w:p w14:paraId="238E08D9" w14:textId="77777777" w:rsidR="00A67E5F" w:rsidRPr="00C5778F" w:rsidRDefault="00A67E5F" w:rsidP="00C073E1">
                                  <w:pPr>
                                    <w:ind w:left="107"/>
                                    <w:jc w:val="right"/>
                                    <w:rPr>
                                      <w:sz w:val="20"/>
                                      <w:szCs w:val="20"/>
                                    </w:rPr>
                                  </w:pPr>
                                  <w:r w:rsidRPr="00C5778F">
                                    <w:rPr>
                                      <w:rFonts w:eastAsia="Arial"/>
                                      <w:sz w:val="20"/>
                                      <w:szCs w:val="20"/>
                                    </w:rPr>
                                    <w:t xml:space="preserve">5.6   </w:t>
                                  </w:r>
                                </w:p>
                              </w:tc>
                              <w:tc>
                                <w:tcPr>
                                  <w:tcW w:w="644" w:type="dxa"/>
                                  <w:tcBorders>
                                    <w:top w:val="nil"/>
                                    <w:left w:val="nil"/>
                                    <w:bottom w:val="nil"/>
                                    <w:right w:val="nil"/>
                                  </w:tcBorders>
                                  <w:shd w:val="clear" w:color="auto" w:fill="auto"/>
                                </w:tcPr>
                                <w:p w14:paraId="1AF622A2" w14:textId="77777777" w:rsidR="00A67E5F" w:rsidRPr="00C5778F" w:rsidRDefault="00A67E5F" w:rsidP="00C073E1">
                                  <w:pPr>
                                    <w:jc w:val="right"/>
                                    <w:rPr>
                                      <w:sz w:val="20"/>
                                      <w:szCs w:val="20"/>
                                    </w:rPr>
                                  </w:pPr>
                                  <w:r w:rsidRPr="00C5778F">
                                    <w:rPr>
                                      <w:rFonts w:eastAsia="Arial"/>
                                      <w:sz w:val="20"/>
                                      <w:szCs w:val="20"/>
                                    </w:rPr>
                                    <w:t xml:space="preserve">5.5   </w:t>
                                  </w:r>
                                </w:p>
                              </w:tc>
                              <w:tc>
                                <w:tcPr>
                                  <w:tcW w:w="644" w:type="dxa"/>
                                  <w:tcBorders>
                                    <w:top w:val="nil"/>
                                    <w:left w:val="nil"/>
                                    <w:bottom w:val="nil"/>
                                  </w:tcBorders>
                                  <w:shd w:val="clear" w:color="auto" w:fill="auto"/>
                                </w:tcPr>
                                <w:p w14:paraId="6F9B645C" w14:textId="77777777" w:rsidR="00A67E5F" w:rsidRPr="00B21B15" w:rsidRDefault="00A67E5F" w:rsidP="00C073E1">
                                  <w:pPr>
                                    <w:ind w:left="107"/>
                                    <w:jc w:val="right"/>
                                    <w:rPr>
                                      <w:sz w:val="20"/>
                                      <w:szCs w:val="20"/>
                                    </w:rPr>
                                  </w:pPr>
                                </w:p>
                              </w:tc>
                              <w:tc>
                                <w:tcPr>
                                  <w:tcW w:w="616" w:type="dxa"/>
                                  <w:tcBorders>
                                    <w:top w:val="nil"/>
                                    <w:left w:val="nil"/>
                                    <w:bottom w:val="nil"/>
                                  </w:tcBorders>
                                </w:tcPr>
                                <w:p w14:paraId="37661083" w14:textId="77777777" w:rsidR="00A67E5F" w:rsidRPr="00B21B15" w:rsidRDefault="00A67E5F" w:rsidP="00C073E1">
                                  <w:pPr>
                                    <w:jc w:val="right"/>
                                    <w:rPr>
                                      <w:sz w:val="20"/>
                                      <w:szCs w:val="20"/>
                                    </w:rPr>
                                  </w:pPr>
                                </w:p>
                              </w:tc>
                            </w:tr>
                            <w:tr w:rsidR="00A67E5F" w14:paraId="0258F172" w14:textId="77777777" w:rsidTr="00C073E1">
                              <w:trPr>
                                <w:gridAfter w:val="1"/>
                                <w:wAfter w:w="7" w:type="dxa"/>
                                <w:trHeight w:val="276"/>
                              </w:trPr>
                              <w:tc>
                                <w:tcPr>
                                  <w:tcW w:w="1925" w:type="dxa"/>
                                  <w:gridSpan w:val="2"/>
                                  <w:tcBorders>
                                    <w:top w:val="nil"/>
                                    <w:bottom w:val="single" w:sz="6" w:space="0" w:color="000000"/>
                                    <w:right w:val="single" w:sz="6" w:space="0" w:color="000000"/>
                                  </w:tcBorders>
                                  <w:shd w:val="clear" w:color="auto" w:fill="99CCFF"/>
                                  <w:vAlign w:val="center"/>
                                </w:tcPr>
                                <w:p w14:paraId="111E8CA3" w14:textId="77777777" w:rsidR="00A67E5F" w:rsidRPr="00617752" w:rsidRDefault="00A67E5F" w:rsidP="00C073E1">
                                  <w:pPr>
                                    <w:ind w:right="-113"/>
                                    <w:rPr>
                                      <w:spacing w:val="-8"/>
                                      <w:sz w:val="20"/>
                                      <w:szCs w:val="20"/>
                                    </w:rPr>
                                  </w:pPr>
                                  <w:r w:rsidRPr="00617752">
                                    <w:rPr>
                                      <w:spacing w:val="-8"/>
                                      <w:sz w:val="20"/>
                                      <w:szCs w:val="20"/>
                                    </w:rPr>
                                    <w:t>Estados Unidos de N.</w:t>
                                  </w:r>
                                  <w:r>
                                    <w:rPr>
                                      <w:spacing w:val="-8"/>
                                      <w:sz w:val="20"/>
                                      <w:szCs w:val="20"/>
                                      <w:u w:val="single"/>
                                      <w:vertAlign w:val="superscript"/>
                                    </w:rPr>
                                    <w:t>4</w:t>
                                  </w:r>
                                  <w:r w:rsidRPr="00617752">
                                    <w:rPr>
                                      <w:spacing w:val="-8"/>
                                      <w:sz w:val="20"/>
                                      <w:szCs w:val="20"/>
                                      <w:vertAlign w:val="superscript"/>
                                    </w:rPr>
                                    <w:t>/</w:t>
                                  </w:r>
                                </w:p>
                              </w:tc>
                              <w:tc>
                                <w:tcPr>
                                  <w:tcW w:w="618" w:type="dxa"/>
                                  <w:tcBorders>
                                    <w:top w:val="nil"/>
                                    <w:left w:val="single" w:sz="6" w:space="0" w:color="000000"/>
                                    <w:bottom w:val="single" w:sz="6" w:space="0" w:color="000000"/>
                                    <w:right w:val="single" w:sz="4" w:space="0" w:color="auto"/>
                                  </w:tcBorders>
                                  <w:shd w:val="clear" w:color="auto" w:fill="99CCFF"/>
                                </w:tcPr>
                                <w:p w14:paraId="5C05FC3D" w14:textId="77777777" w:rsidR="00A67E5F" w:rsidRPr="00C5778F" w:rsidRDefault="00A67E5F" w:rsidP="00C073E1">
                                  <w:pPr>
                                    <w:ind w:right="48"/>
                                    <w:jc w:val="right"/>
                                    <w:rPr>
                                      <w:sz w:val="20"/>
                                      <w:szCs w:val="20"/>
                                    </w:rPr>
                                  </w:pPr>
                                  <w:r w:rsidRPr="00C5778F">
                                    <w:rPr>
                                      <w:rFonts w:eastAsia="Arial"/>
                                      <w:sz w:val="20"/>
                                      <w:szCs w:val="20"/>
                                    </w:rPr>
                                    <w:t xml:space="preserve">8.1 </w:t>
                                  </w:r>
                                </w:p>
                              </w:tc>
                              <w:tc>
                                <w:tcPr>
                                  <w:tcW w:w="620" w:type="dxa"/>
                                  <w:tcBorders>
                                    <w:top w:val="nil"/>
                                    <w:left w:val="single" w:sz="4" w:space="0" w:color="auto"/>
                                    <w:bottom w:val="single" w:sz="6" w:space="0" w:color="000000"/>
                                    <w:right w:val="single" w:sz="4" w:space="0" w:color="auto"/>
                                  </w:tcBorders>
                                  <w:shd w:val="clear" w:color="auto" w:fill="99CCFF"/>
                                </w:tcPr>
                                <w:p w14:paraId="6CAAA4BF" w14:textId="77777777" w:rsidR="00A67E5F" w:rsidRPr="00C5778F" w:rsidRDefault="00A67E5F" w:rsidP="00C073E1">
                                  <w:pPr>
                                    <w:ind w:right="48"/>
                                    <w:jc w:val="right"/>
                                    <w:rPr>
                                      <w:sz w:val="20"/>
                                      <w:szCs w:val="20"/>
                                    </w:rPr>
                                  </w:pPr>
                                  <w:r w:rsidRPr="00C5778F">
                                    <w:rPr>
                                      <w:rFonts w:eastAsia="Arial"/>
                                      <w:sz w:val="20"/>
                                      <w:szCs w:val="20"/>
                                    </w:rPr>
                                    <w:t xml:space="preserve">7.4 </w:t>
                                  </w:r>
                                </w:p>
                              </w:tc>
                              <w:tc>
                                <w:tcPr>
                                  <w:tcW w:w="623" w:type="dxa"/>
                                  <w:tcBorders>
                                    <w:top w:val="nil"/>
                                    <w:left w:val="single" w:sz="4" w:space="0" w:color="auto"/>
                                    <w:bottom w:val="single" w:sz="6" w:space="0" w:color="000000"/>
                                    <w:right w:val="single" w:sz="6" w:space="0" w:color="000000"/>
                                  </w:tcBorders>
                                  <w:shd w:val="clear" w:color="auto" w:fill="99CCFF"/>
                                </w:tcPr>
                                <w:p w14:paraId="697F2580" w14:textId="77777777" w:rsidR="00A67E5F" w:rsidRPr="00C5778F" w:rsidRDefault="00A67E5F" w:rsidP="00C073E1">
                                  <w:pPr>
                                    <w:ind w:right="48"/>
                                    <w:jc w:val="right"/>
                                    <w:rPr>
                                      <w:sz w:val="20"/>
                                      <w:szCs w:val="20"/>
                                    </w:rPr>
                                  </w:pPr>
                                  <w:r w:rsidRPr="00C5778F">
                                    <w:rPr>
                                      <w:rFonts w:eastAsia="Arial"/>
                                      <w:sz w:val="20"/>
                                      <w:szCs w:val="20"/>
                                    </w:rPr>
                                    <w:t xml:space="preserve">6.2 </w:t>
                                  </w:r>
                                </w:p>
                              </w:tc>
                              <w:tc>
                                <w:tcPr>
                                  <w:tcW w:w="618" w:type="dxa"/>
                                  <w:tcBorders>
                                    <w:top w:val="nil"/>
                                    <w:left w:val="single" w:sz="6" w:space="0" w:color="000000"/>
                                    <w:bottom w:val="single" w:sz="6" w:space="0" w:color="000000"/>
                                  </w:tcBorders>
                                  <w:shd w:val="clear" w:color="auto" w:fill="99CCFF"/>
                                </w:tcPr>
                                <w:p w14:paraId="4DCE91EA" w14:textId="77777777" w:rsidR="00A67E5F" w:rsidRPr="00C5778F" w:rsidRDefault="00A67E5F" w:rsidP="00C073E1">
                                  <w:pPr>
                                    <w:ind w:left="52"/>
                                    <w:jc w:val="right"/>
                                    <w:rPr>
                                      <w:sz w:val="20"/>
                                      <w:szCs w:val="20"/>
                                    </w:rPr>
                                  </w:pPr>
                                  <w:r w:rsidRPr="00C5778F">
                                    <w:rPr>
                                      <w:rFonts w:eastAsia="Arial"/>
                                      <w:sz w:val="20"/>
                                      <w:szCs w:val="20"/>
                                    </w:rPr>
                                    <w:t xml:space="preserve">6.6 </w:t>
                                  </w:r>
                                </w:p>
                              </w:tc>
                              <w:tc>
                                <w:tcPr>
                                  <w:tcW w:w="621" w:type="dxa"/>
                                  <w:tcBorders>
                                    <w:top w:val="nil"/>
                                    <w:bottom w:val="single" w:sz="6" w:space="0" w:color="000000"/>
                                    <w:right w:val="nil"/>
                                  </w:tcBorders>
                                  <w:shd w:val="clear" w:color="auto" w:fill="99CCFF"/>
                                </w:tcPr>
                                <w:p w14:paraId="08C0A5DD" w14:textId="77777777" w:rsidR="00A67E5F" w:rsidRPr="00C5778F" w:rsidRDefault="00A67E5F" w:rsidP="00C073E1">
                                  <w:pPr>
                                    <w:jc w:val="right"/>
                                    <w:rPr>
                                      <w:sz w:val="20"/>
                                      <w:szCs w:val="20"/>
                                    </w:rPr>
                                  </w:pPr>
                                  <w:r w:rsidRPr="00C5778F">
                                    <w:rPr>
                                      <w:rFonts w:eastAsia="Arial"/>
                                      <w:sz w:val="20"/>
                                      <w:szCs w:val="20"/>
                                    </w:rPr>
                                    <w:t xml:space="preserve">6.2 </w:t>
                                  </w:r>
                                </w:p>
                              </w:tc>
                              <w:tc>
                                <w:tcPr>
                                  <w:tcW w:w="628" w:type="dxa"/>
                                  <w:tcBorders>
                                    <w:top w:val="nil"/>
                                    <w:left w:val="nil"/>
                                    <w:bottom w:val="nil"/>
                                    <w:right w:val="nil"/>
                                  </w:tcBorders>
                                  <w:shd w:val="clear" w:color="auto" w:fill="99CCFF"/>
                                </w:tcPr>
                                <w:p w14:paraId="61A7B951" w14:textId="77777777" w:rsidR="00A67E5F" w:rsidRPr="00C5778F" w:rsidRDefault="00A67E5F" w:rsidP="00C073E1">
                                  <w:pPr>
                                    <w:ind w:left="-64"/>
                                    <w:jc w:val="right"/>
                                    <w:rPr>
                                      <w:sz w:val="20"/>
                                      <w:szCs w:val="20"/>
                                    </w:rPr>
                                  </w:pPr>
                                  <w:r w:rsidRPr="00C5778F">
                                    <w:rPr>
                                      <w:rFonts w:eastAsia="Arial"/>
                                      <w:sz w:val="20"/>
                                      <w:szCs w:val="20"/>
                                    </w:rPr>
                                    <w:t xml:space="preserve">6.1 </w:t>
                                  </w:r>
                                </w:p>
                              </w:tc>
                              <w:tc>
                                <w:tcPr>
                                  <w:tcW w:w="618" w:type="dxa"/>
                                  <w:tcBorders>
                                    <w:top w:val="nil"/>
                                    <w:left w:val="nil"/>
                                    <w:bottom w:val="single" w:sz="6" w:space="0" w:color="000000"/>
                                    <w:right w:val="single" w:sz="4" w:space="0" w:color="auto"/>
                                  </w:tcBorders>
                                  <w:shd w:val="clear" w:color="auto" w:fill="99CCFF"/>
                                </w:tcPr>
                                <w:p w14:paraId="7A7D54CE" w14:textId="77777777" w:rsidR="00A67E5F" w:rsidRPr="00C5778F" w:rsidRDefault="00A67E5F" w:rsidP="00C073E1">
                                  <w:pPr>
                                    <w:ind w:left="16"/>
                                    <w:jc w:val="right"/>
                                    <w:rPr>
                                      <w:sz w:val="20"/>
                                      <w:szCs w:val="20"/>
                                    </w:rPr>
                                  </w:pPr>
                                  <w:r w:rsidRPr="00C5778F">
                                    <w:rPr>
                                      <w:rFonts w:eastAsia="Arial"/>
                                      <w:sz w:val="20"/>
                                      <w:szCs w:val="20"/>
                                    </w:rPr>
                                    <w:t xml:space="preserve">5.7 </w:t>
                                  </w:r>
                                </w:p>
                              </w:tc>
                              <w:tc>
                                <w:tcPr>
                                  <w:tcW w:w="648" w:type="dxa"/>
                                  <w:tcBorders>
                                    <w:top w:val="nil"/>
                                    <w:left w:val="single" w:sz="4" w:space="0" w:color="auto"/>
                                    <w:bottom w:val="nil"/>
                                    <w:right w:val="nil"/>
                                  </w:tcBorders>
                                  <w:shd w:val="clear" w:color="auto" w:fill="99CCFF"/>
                                </w:tcPr>
                                <w:p w14:paraId="352B50C2" w14:textId="77777777" w:rsidR="00A67E5F" w:rsidRPr="00C5778F" w:rsidRDefault="00A67E5F" w:rsidP="00C073E1">
                                  <w:pPr>
                                    <w:ind w:left="-35"/>
                                    <w:jc w:val="right"/>
                                    <w:rPr>
                                      <w:sz w:val="20"/>
                                      <w:szCs w:val="20"/>
                                    </w:rPr>
                                  </w:pPr>
                                  <w:r w:rsidRPr="00C5778F">
                                    <w:rPr>
                                      <w:rFonts w:eastAsia="Arial"/>
                                      <w:sz w:val="20"/>
                                      <w:szCs w:val="20"/>
                                    </w:rPr>
                                    <w:t xml:space="preserve">5.9 </w:t>
                                  </w:r>
                                </w:p>
                              </w:tc>
                              <w:tc>
                                <w:tcPr>
                                  <w:tcW w:w="653" w:type="dxa"/>
                                  <w:tcBorders>
                                    <w:top w:val="nil"/>
                                    <w:left w:val="nil"/>
                                    <w:bottom w:val="single" w:sz="6" w:space="0" w:color="000000"/>
                                    <w:right w:val="nil"/>
                                  </w:tcBorders>
                                  <w:shd w:val="clear" w:color="auto" w:fill="99CCFF"/>
                                </w:tcPr>
                                <w:p w14:paraId="59C5E7EF" w14:textId="77777777" w:rsidR="00A67E5F" w:rsidRPr="00C5778F" w:rsidRDefault="00A67E5F" w:rsidP="00C073E1">
                                  <w:pPr>
                                    <w:ind w:left="-116"/>
                                    <w:jc w:val="right"/>
                                    <w:rPr>
                                      <w:sz w:val="20"/>
                                      <w:szCs w:val="20"/>
                                    </w:rPr>
                                  </w:pPr>
                                  <w:r w:rsidRPr="00C5778F">
                                    <w:rPr>
                                      <w:rFonts w:eastAsia="Arial"/>
                                      <w:sz w:val="20"/>
                                      <w:szCs w:val="20"/>
                                    </w:rPr>
                                    <w:t xml:space="preserve">5.7 </w:t>
                                  </w:r>
                                </w:p>
                              </w:tc>
                              <w:tc>
                                <w:tcPr>
                                  <w:tcW w:w="655" w:type="dxa"/>
                                  <w:tcBorders>
                                    <w:top w:val="nil"/>
                                    <w:left w:val="nil"/>
                                    <w:bottom w:val="single" w:sz="6" w:space="0" w:color="000000"/>
                                    <w:right w:val="nil"/>
                                  </w:tcBorders>
                                  <w:shd w:val="clear" w:color="auto" w:fill="99CCFF"/>
                                </w:tcPr>
                                <w:p w14:paraId="185FA447" w14:textId="77777777" w:rsidR="00A67E5F" w:rsidRPr="00C5778F" w:rsidRDefault="00A67E5F" w:rsidP="00C073E1">
                                  <w:pPr>
                                    <w:ind w:left="48"/>
                                    <w:jc w:val="right"/>
                                    <w:rPr>
                                      <w:sz w:val="20"/>
                                      <w:szCs w:val="20"/>
                                    </w:rPr>
                                  </w:pPr>
                                  <w:r w:rsidRPr="00C5778F">
                                    <w:rPr>
                                      <w:rFonts w:eastAsia="Arial"/>
                                      <w:sz w:val="20"/>
                                      <w:szCs w:val="20"/>
                                    </w:rPr>
                                    <w:t xml:space="preserve">5.8 </w:t>
                                  </w:r>
                                </w:p>
                              </w:tc>
                              <w:tc>
                                <w:tcPr>
                                  <w:tcW w:w="644" w:type="dxa"/>
                                  <w:tcBorders>
                                    <w:top w:val="nil"/>
                                    <w:left w:val="nil"/>
                                    <w:bottom w:val="single" w:sz="6" w:space="0" w:color="000000"/>
                                    <w:right w:val="nil"/>
                                  </w:tcBorders>
                                  <w:shd w:val="clear" w:color="auto" w:fill="99CCFF"/>
                                </w:tcPr>
                                <w:p w14:paraId="282DF336" w14:textId="77777777" w:rsidR="00A67E5F" w:rsidRPr="00C5778F" w:rsidRDefault="00A67E5F" w:rsidP="00C073E1">
                                  <w:pPr>
                                    <w:ind w:left="101"/>
                                    <w:jc w:val="right"/>
                                    <w:rPr>
                                      <w:sz w:val="20"/>
                                      <w:szCs w:val="20"/>
                                    </w:rPr>
                                  </w:pPr>
                                  <w:r w:rsidRPr="00C5778F">
                                    <w:rPr>
                                      <w:rFonts w:eastAsia="Arial"/>
                                      <w:sz w:val="20"/>
                                      <w:szCs w:val="20"/>
                                    </w:rPr>
                                    <w:t xml:space="preserve">5.6 </w:t>
                                  </w:r>
                                </w:p>
                              </w:tc>
                              <w:tc>
                                <w:tcPr>
                                  <w:tcW w:w="644" w:type="dxa"/>
                                  <w:tcBorders>
                                    <w:top w:val="nil"/>
                                    <w:left w:val="nil"/>
                                    <w:bottom w:val="single" w:sz="6" w:space="0" w:color="000000"/>
                                  </w:tcBorders>
                                  <w:shd w:val="clear" w:color="auto" w:fill="99CCFF"/>
                                </w:tcPr>
                                <w:p w14:paraId="05D83A09" w14:textId="77777777" w:rsidR="00A67E5F" w:rsidRPr="00C5778F" w:rsidRDefault="00A67E5F" w:rsidP="00C073E1">
                                  <w:pPr>
                                    <w:ind w:left="50"/>
                                    <w:jc w:val="right"/>
                                    <w:rPr>
                                      <w:sz w:val="20"/>
                                      <w:szCs w:val="20"/>
                                    </w:rPr>
                                  </w:pPr>
                                  <w:r w:rsidRPr="00C5778F">
                                    <w:rPr>
                                      <w:rFonts w:eastAsia="Arial"/>
                                      <w:sz w:val="20"/>
                                      <w:szCs w:val="20"/>
                                    </w:rPr>
                                    <w:t xml:space="preserve">5.7 </w:t>
                                  </w:r>
                                </w:p>
                              </w:tc>
                              <w:tc>
                                <w:tcPr>
                                  <w:tcW w:w="616" w:type="dxa"/>
                                  <w:tcBorders>
                                    <w:top w:val="nil"/>
                                    <w:left w:val="nil"/>
                                    <w:bottom w:val="single" w:sz="6" w:space="0" w:color="000000"/>
                                  </w:tcBorders>
                                  <w:shd w:val="clear" w:color="auto" w:fill="99CCFF"/>
                                </w:tcPr>
                                <w:p w14:paraId="53370F76" w14:textId="77777777" w:rsidR="00A67E5F" w:rsidRPr="00C5778F" w:rsidRDefault="00A67E5F" w:rsidP="00C073E1">
                                  <w:pPr>
                                    <w:ind w:left="101"/>
                                    <w:jc w:val="right"/>
                                    <w:rPr>
                                      <w:sz w:val="20"/>
                                      <w:szCs w:val="20"/>
                                    </w:rPr>
                                  </w:pPr>
                                  <w:r w:rsidRPr="00C5778F">
                                    <w:rPr>
                                      <w:rFonts w:eastAsia="Arial"/>
                                      <w:sz w:val="20"/>
                                      <w:szCs w:val="20"/>
                                    </w:rPr>
                                    <w:t xml:space="preserve">5.5 </w:t>
                                  </w:r>
                                </w:p>
                              </w:tc>
                            </w:tr>
                            <w:tr w:rsidR="00A67E5F" w14:paraId="14E7B95D" w14:textId="77777777" w:rsidTr="00C073E1">
                              <w:trPr>
                                <w:trHeight w:val="276"/>
                              </w:trPr>
                              <w:tc>
                                <w:tcPr>
                                  <w:tcW w:w="1156" w:type="dxa"/>
                                  <w:tcBorders>
                                    <w:top w:val="single" w:sz="6" w:space="0" w:color="000000"/>
                                    <w:left w:val="nil"/>
                                    <w:bottom w:val="nil"/>
                                    <w:right w:val="nil"/>
                                  </w:tcBorders>
                                  <w:shd w:val="clear" w:color="auto" w:fill="auto"/>
                                </w:tcPr>
                                <w:p w14:paraId="29335225" w14:textId="77777777" w:rsidR="00A67E5F" w:rsidRPr="00617752" w:rsidRDefault="00A67E5F" w:rsidP="00C073E1">
                                  <w:pPr>
                                    <w:spacing w:before="20"/>
                                    <w:ind w:right="-79"/>
                                    <w:jc w:val="right"/>
                                    <w:rPr>
                                      <w:spacing w:val="-8"/>
                                      <w:sz w:val="20"/>
                                      <w:szCs w:val="20"/>
                                    </w:rPr>
                                  </w:pPr>
                                  <w:r w:rsidRPr="00CF5D67">
                                    <w:rPr>
                                      <w:sz w:val="20"/>
                                      <w:szCs w:val="20"/>
                                      <w:u w:val="single"/>
                                      <w:vertAlign w:val="superscript"/>
                                    </w:rPr>
                                    <w:t>1</w:t>
                                  </w:r>
                                  <w:r w:rsidRPr="00CF5D67">
                                    <w:rPr>
                                      <w:sz w:val="20"/>
                                      <w:szCs w:val="20"/>
                                      <w:vertAlign w:val="superscript"/>
                                    </w:rPr>
                                    <w:t>/</w:t>
                                  </w:r>
                                </w:p>
                              </w:tc>
                              <w:tc>
                                <w:tcPr>
                                  <w:tcW w:w="8982" w:type="dxa"/>
                                  <w:gridSpan w:val="15"/>
                                  <w:tcBorders>
                                    <w:top w:val="single" w:sz="6" w:space="0" w:color="000000"/>
                                    <w:left w:val="nil"/>
                                    <w:bottom w:val="nil"/>
                                    <w:right w:val="nil"/>
                                  </w:tcBorders>
                                  <w:vAlign w:val="bottom"/>
                                </w:tcPr>
                                <w:p w14:paraId="30E323F8" w14:textId="77777777" w:rsidR="00A67E5F" w:rsidRDefault="00A67E5F" w:rsidP="00C073E1">
                                  <w:pPr>
                                    <w:autoSpaceDE w:val="0"/>
                                    <w:autoSpaceDN w:val="0"/>
                                    <w:adjustRightInd w:val="0"/>
                                    <w:ind w:left="-52" w:right="66"/>
                                    <w:jc w:val="both"/>
                                    <w:rPr>
                                      <w:sz w:val="20"/>
                                      <w:szCs w:val="20"/>
                                    </w:rPr>
                                  </w:pPr>
                                  <w:r w:rsidRPr="00CF5D67">
                                    <w:rPr>
                                      <w:sz w:val="20"/>
                                      <w:szCs w:val="20"/>
                                    </w:rPr>
                                    <w:t xml:space="preserve">G7 se refiere a los siete países más industrializados: Alemania, Canadá, </w:t>
                                  </w:r>
                                  <w:r w:rsidRPr="00485D02">
                                    <w:rPr>
                                      <w:sz w:val="20"/>
                                      <w:szCs w:val="20"/>
                                    </w:rPr>
                                    <w:t>Estados Unidos de Norteamérica</w:t>
                                  </w:r>
                                  <w:r w:rsidRPr="00CF5D67">
                                    <w:rPr>
                                      <w:sz w:val="20"/>
                                      <w:szCs w:val="20"/>
                                    </w:rPr>
                                    <w:t>, Francia, Japón, Italia y Reino Unido.</w:t>
                                  </w:r>
                                </w:p>
                              </w:tc>
                            </w:tr>
                            <w:tr w:rsidR="00A67E5F" w:rsidRPr="00CF5D67" w14:paraId="4A790602" w14:textId="77777777" w:rsidTr="00C073E1">
                              <w:trPr>
                                <w:trHeight w:val="276"/>
                              </w:trPr>
                              <w:tc>
                                <w:tcPr>
                                  <w:tcW w:w="1156" w:type="dxa"/>
                                  <w:tcBorders>
                                    <w:top w:val="nil"/>
                                    <w:left w:val="nil"/>
                                    <w:bottom w:val="nil"/>
                                    <w:right w:val="nil"/>
                                  </w:tcBorders>
                                  <w:shd w:val="clear" w:color="auto" w:fill="auto"/>
                                </w:tcPr>
                                <w:p w14:paraId="18BED737" w14:textId="77777777" w:rsidR="00A67E5F" w:rsidRPr="00617752" w:rsidRDefault="00A67E5F" w:rsidP="00C073E1">
                                  <w:pPr>
                                    <w:ind w:right="-80"/>
                                    <w:jc w:val="right"/>
                                    <w:rPr>
                                      <w:spacing w:val="-8"/>
                                      <w:sz w:val="20"/>
                                      <w:szCs w:val="20"/>
                                    </w:rPr>
                                  </w:pPr>
                                  <w:r w:rsidRPr="00CF5D67">
                                    <w:rPr>
                                      <w:sz w:val="20"/>
                                      <w:szCs w:val="20"/>
                                      <w:u w:val="single"/>
                                      <w:vertAlign w:val="superscript"/>
                                    </w:rPr>
                                    <w:t>2</w:t>
                                  </w:r>
                                  <w:r w:rsidRPr="00CF5D67">
                                    <w:rPr>
                                      <w:sz w:val="20"/>
                                      <w:szCs w:val="20"/>
                                      <w:vertAlign w:val="superscript"/>
                                    </w:rPr>
                                    <w:t>/</w:t>
                                  </w:r>
                                </w:p>
                              </w:tc>
                              <w:tc>
                                <w:tcPr>
                                  <w:tcW w:w="8982" w:type="dxa"/>
                                  <w:gridSpan w:val="15"/>
                                  <w:tcBorders>
                                    <w:top w:val="nil"/>
                                    <w:left w:val="nil"/>
                                    <w:bottom w:val="nil"/>
                                    <w:right w:val="nil"/>
                                  </w:tcBorders>
                                  <w:vAlign w:val="bottom"/>
                                </w:tcPr>
                                <w:p w14:paraId="6C5315D2" w14:textId="77777777" w:rsidR="00A67E5F" w:rsidRDefault="00A67E5F" w:rsidP="00C073E1">
                                  <w:pPr>
                                    <w:autoSpaceDE w:val="0"/>
                                    <w:autoSpaceDN w:val="0"/>
                                    <w:adjustRightInd w:val="0"/>
                                    <w:ind w:left="-52" w:right="66"/>
                                    <w:jc w:val="both"/>
                                    <w:rPr>
                                      <w:sz w:val="20"/>
                                      <w:szCs w:val="20"/>
                                    </w:rPr>
                                  </w:pPr>
                                  <w:r w:rsidRPr="00CF5D67">
                                    <w:rPr>
                                      <w:sz w:val="20"/>
                                      <w:szCs w:val="20"/>
                                    </w:rPr>
                                    <w:t xml:space="preserve">La tasa de desempleo para </w:t>
                                  </w:r>
                                  <w:r>
                                    <w:rPr>
                                      <w:sz w:val="20"/>
                                      <w:szCs w:val="20"/>
                                    </w:rPr>
                                    <w:t xml:space="preserve">marzo de 2015 </w:t>
                                  </w:r>
                                  <w:r w:rsidRPr="00CF5D67">
                                    <w:rPr>
                                      <w:sz w:val="20"/>
                                      <w:szCs w:val="20"/>
                                    </w:rPr>
                                    <w:t xml:space="preserve">fue de </w:t>
                                  </w:r>
                                  <w:r>
                                    <w:rPr>
                                      <w:sz w:val="20"/>
                                      <w:szCs w:val="20"/>
                                    </w:rPr>
                                    <w:t>6.8</w:t>
                                  </w:r>
                                  <w:r w:rsidRPr="00CF5D67">
                                    <w:rPr>
                                      <w:sz w:val="20"/>
                                      <w:szCs w:val="20"/>
                                    </w:rPr>
                                    <w:t xml:space="preserve"> por ciento.</w:t>
                                  </w:r>
                                </w:p>
                              </w:tc>
                            </w:tr>
                            <w:tr w:rsidR="00A67E5F" w:rsidRPr="00CF5D67" w14:paraId="6614203B" w14:textId="77777777" w:rsidTr="00C073E1">
                              <w:trPr>
                                <w:trHeight w:val="276"/>
                              </w:trPr>
                              <w:tc>
                                <w:tcPr>
                                  <w:tcW w:w="1156" w:type="dxa"/>
                                  <w:tcBorders>
                                    <w:top w:val="nil"/>
                                    <w:left w:val="nil"/>
                                    <w:bottom w:val="nil"/>
                                    <w:right w:val="nil"/>
                                  </w:tcBorders>
                                  <w:shd w:val="clear" w:color="auto" w:fill="auto"/>
                                </w:tcPr>
                                <w:p w14:paraId="1FE86A26" w14:textId="77777777" w:rsidR="00A67E5F" w:rsidRDefault="00A67E5F" w:rsidP="00C073E1">
                                  <w:pPr>
                                    <w:ind w:right="-80"/>
                                    <w:jc w:val="right"/>
                                    <w:rPr>
                                      <w:sz w:val="20"/>
                                      <w:szCs w:val="20"/>
                                      <w:u w:val="single"/>
                                      <w:vertAlign w:val="superscript"/>
                                    </w:rPr>
                                  </w:pPr>
                                  <w:r>
                                    <w:rPr>
                                      <w:sz w:val="20"/>
                                      <w:szCs w:val="20"/>
                                      <w:u w:val="single"/>
                                      <w:vertAlign w:val="superscript"/>
                                    </w:rPr>
                                    <w:t>3</w:t>
                                  </w:r>
                                  <w:r w:rsidRPr="00CF5D67">
                                    <w:rPr>
                                      <w:sz w:val="20"/>
                                      <w:szCs w:val="20"/>
                                      <w:vertAlign w:val="superscript"/>
                                    </w:rPr>
                                    <w:t>/</w:t>
                                  </w:r>
                                </w:p>
                              </w:tc>
                              <w:tc>
                                <w:tcPr>
                                  <w:tcW w:w="8982" w:type="dxa"/>
                                  <w:gridSpan w:val="15"/>
                                  <w:tcBorders>
                                    <w:top w:val="nil"/>
                                    <w:left w:val="nil"/>
                                    <w:bottom w:val="nil"/>
                                    <w:right w:val="nil"/>
                                  </w:tcBorders>
                                  <w:vAlign w:val="bottom"/>
                                </w:tcPr>
                                <w:p w14:paraId="323CEB1A" w14:textId="77777777" w:rsidR="00A67E5F" w:rsidRPr="00CF5D67" w:rsidRDefault="00A67E5F" w:rsidP="00C073E1">
                                  <w:pPr>
                                    <w:autoSpaceDE w:val="0"/>
                                    <w:autoSpaceDN w:val="0"/>
                                    <w:adjustRightInd w:val="0"/>
                                    <w:ind w:left="-52" w:right="66"/>
                                    <w:jc w:val="both"/>
                                    <w:rPr>
                                      <w:sz w:val="20"/>
                                      <w:szCs w:val="20"/>
                                    </w:rPr>
                                  </w:pPr>
                                  <w:r>
                                    <w:rPr>
                                      <w:sz w:val="20"/>
                                      <w:szCs w:val="20"/>
                                    </w:rPr>
                                    <w:t>Debido a los cambios realizados en la Encuesta de Fuerza Laboral de Turquía, los datos a partir de enero de 2014 no son comparables con las cifras de años anteriores.</w:t>
                                  </w:r>
                                </w:p>
                              </w:tc>
                            </w:tr>
                            <w:tr w:rsidR="00A67E5F" w:rsidRPr="00CF5D67" w14:paraId="4426004C" w14:textId="77777777" w:rsidTr="00C073E1">
                              <w:trPr>
                                <w:trHeight w:val="276"/>
                              </w:trPr>
                              <w:tc>
                                <w:tcPr>
                                  <w:tcW w:w="1156" w:type="dxa"/>
                                  <w:tcBorders>
                                    <w:top w:val="nil"/>
                                    <w:left w:val="nil"/>
                                    <w:bottom w:val="nil"/>
                                    <w:right w:val="nil"/>
                                  </w:tcBorders>
                                  <w:shd w:val="clear" w:color="auto" w:fill="auto"/>
                                </w:tcPr>
                                <w:p w14:paraId="2D2564D5" w14:textId="77777777" w:rsidR="00A67E5F" w:rsidRPr="00CF5D67" w:rsidRDefault="00A67E5F" w:rsidP="00C073E1">
                                  <w:pPr>
                                    <w:ind w:right="-80"/>
                                    <w:jc w:val="right"/>
                                    <w:rPr>
                                      <w:sz w:val="20"/>
                                      <w:szCs w:val="20"/>
                                      <w:u w:val="single"/>
                                      <w:vertAlign w:val="superscript"/>
                                    </w:rPr>
                                  </w:pPr>
                                  <w:r>
                                    <w:rPr>
                                      <w:sz w:val="20"/>
                                      <w:szCs w:val="20"/>
                                      <w:u w:val="single"/>
                                      <w:vertAlign w:val="superscript"/>
                                    </w:rPr>
                                    <w:t>4</w:t>
                                  </w:r>
                                  <w:r w:rsidRPr="00CF5D67">
                                    <w:rPr>
                                      <w:sz w:val="20"/>
                                      <w:szCs w:val="20"/>
                                      <w:vertAlign w:val="superscript"/>
                                    </w:rPr>
                                    <w:t>/</w:t>
                                  </w:r>
                                </w:p>
                              </w:tc>
                              <w:tc>
                                <w:tcPr>
                                  <w:tcW w:w="8982" w:type="dxa"/>
                                  <w:gridSpan w:val="15"/>
                                  <w:tcBorders>
                                    <w:top w:val="nil"/>
                                    <w:left w:val="nil"/>
                                    <w:bottom w:val="nil"/>
                                    <w:right w:val="nil"/>
                                  </w:tcBorders>
                                  <w:vAlign w:val="bottom"/>
                                </w:tcPr>
                                <w:p w14:paraId="0E99FA5A" w14:textId="77777777" w:rsidR="00A67E5F" w:rsidRPr="00CF5D67" w:rsidRDefault="00A67E5F" w:rsidP="00C073E1">
                                  <w:pPr>
                                    <w:autoSpaceDE w:val="0"/>
                                    <w:autoSpaceDN w:val="0"/>
                                    <w:adjustRightInd w:val="0"/>
                                    <w:ind w:left="-52" w:right="66"/>
                                    <w:jc w:val="both"/>
                                    <w:rPr>
                                      <w:sz w:val="20"/>
                                      <w:szCs w:val="20"/>
                                    </w:rPr>
                                  </w:pPr>
                                  <w:r w:rsidRPr="00CF5D67">
                                    <w:rPr>
                                      <w:sz w:val="20"/>
                                      <w:szCs w:val="20"/>
                                    </w:rPr>
                                    <w:t xml:space="preserve">La tasa de desempleo para </w:t>
                                  </w:r>
                                  <w:r>
                                    <w:rPr>
                                      <w:sz w:val="20"/>
                                      <w:szCs w:val="20"/>
                                    </w:rPr>
                                    <w:t>marzo de 2015</w:t>
                                  </w:r>
                                  <w:r w:rsidRPr="00CF5D67">
                                    <w:rPr>
                                      <w:sz w:val="20"/>
                                      <w:szCs w:val="20"/>
                                    </w:rPr>
                                    <w:t xml:space="preserve"> fue de </w:t>
                                  </w:r>
                                  <w:r>
                                    <w:rPr>
                                      <w:sz w:val="20"/>
                                      <w:szCs w:val="20"/>
                                    </w:rPr>
                                    <w:t>5.5</w:t>
                                  </w:r>
                                  <w:r w:rsidRPr="00CF5D67">
                                    <w:rPr>
                                      <w:sz w:val="20"/>
                                      <w:szCs w:val="20"/>
                                    </w:rPr>
                                    <w:t xml:space="preserve"> por ciento.</w:t>
                                  </w:r>
                                </w:p>
                              </w:tc>
                            </w:tr>
                            <w:tr w:rsidR="00A67E5F" w:rsidRPr="00CF5D67" w14:paraId="646DD164" w14:textId="77777777" w:rsidTr="00C073E1">
                              <w:trPr>
                                <w:trHeight w:val="276"/>
                              </w:trPr>
                              <w:tc>
                                <w:tcPr>
                                  <w:tcW w:w="1156" w:type="dxa"/>
                                  <w:tcBorders>
                                    <w:top w:val="nil"/>
                                    <w:left w:val="nil"/>
                                    <w:bottom w:val="nil"/>
                                    <w:right w:val="nil"/>
                                  </w:tcBorders>
                                  <w:shd w:val="clear" w:color="auto" w:fill="auto"/>
                                </w:tcPr>
                                <w:p w14:paraId="00E646E5" w14:textId="77777777" w:rsidR="00A67E5F" w:rsidRPr="00CF5D67" w:rsidRDefault="00A67E5F" w:rsidP="00C073E1">
                                  <w:pPr>
                                    <w:ind w:right="-80"/>
                                    <w:jc w:val="right"/>
                                    <w:rPr>
                                      <w:sz w:val="20"/>
                                      <w:szCs w:val="20"/>
                                      <w:u w:val="single"/>
                                      <w:vertAlign w:val="superscript"/>
                                    </w:rPr>
                                  </w:pPr>
                                  <w:r w:rsidRPr="00CF5D67">
                                    <w:rPr>
                                      <w:sz w:val="20"/>
                                      <w:szCs w:val="20"/>
                                    </w:rPr>
                                    <w:t>*</w:t>
                                  </w:r>
                                </w:p>
                              </w:tc>
                              <w:tc>
                                <w:tcPr>
                                  <w:tcW w:w="8982" w:type="dxa"/>
                                  <w:gridSpan w:val="15"/>
                                  <w:tcBorders>
                                    <w:top w:val="nil"/>
                                    <w:left w:val="nil"/>
                                    <w:bottom w:val="nil"/>
                                    <w:right w:val="nil"/>
                                  </w:tcBorders>
                                  <w:vAlign w:val="bottom"/>
                                </w:tcPr>
                                <w:p w14:paraId="1D3A6628" w14:textId="77777777" w:rsidR="00A67E5F" w:rsidRPr="00CF5D67" w:rsidRDefault="00A67E5F" w:rsidP="00C073E1">
                                  <w:pPr>
                                    <w:autoSpaceDE w:val="0"/>
                                    <w:autoSpaceDN w:val="0"/>
                                    <w:adjustRightInd w:val="0"/>
                                    <w:ind w:left="-52" w:right="66"/>
                                    <w:jc w:val="both"/>
                                    <w:rPr>
                                      <w:sz w:val="20"/>
                                      <w:szCs w:val="20"/>
                                    </w:rPr>
                                  </w:pPr>
                                  <w:r w:rsidRPr="00CF5D67">
                                    <w:rPr>
                                      <w:sz w:val="20"/>
                                      <w:szCs w:val="20"/>
                                    </w:rPr>
                                    <w:t>Cifras ajustadas estacionalmente.</w:t>
                                  </w:r>
                                </w:p>
                              </w:tc>
                            </w:tr>
                            <w:tr w:rsidR="00A67E5F" w:rsidRPr="00AB218C" w14:paraId="005948F7" w14:textId="77777777" w:rsidTr="00C073E1">
                              <w:trPr>
                                <w:trHeight w:val="276"/>
                              </w:trPr>
                              <w:tc>
                                <w:tcPr>
                                  <w:tcW w:w="1156" w:type="dxa"/>
                                  <w:tcBorders>
                                    <w:top w:val="nil"/>
                                    <w:left w:val="nil"/>
                                    <w:bottom w:val="nil"/>
                                    <w:right w:val="nil"/>
                                  </w:tcBorders>
                                  <w:shd w:val="clear" w:color="auto" w:fill="auto"/>
                                  <w:vAlign w:val="bottom"/>
                                </w:tcPr>
                                <w:p w14:paraId="6406CBE5" w14:textId="77777777" w:rsidR="00A67E5F" w:rsidRPr="00CF5D67" w:rsidRDefault="00A67E5F" w:rsidP="00C073E1">
                                  <w:pPr>
                                    <w:ind w:right="-80"/>
                                    <w:jc w:val="right"/>
                                    <w:rPr>
                                      <w:sz w:val="20"/>
                                      <w:szCs w:val="20"/>
                                    </w:rPr>
                                  </w:pPr>
                                  <w:r w:rsidRPr="00D2346E">
                                    <w:rPr>
                                      <w:sz w:val="20"/>
                                      <w:szCs w:val="20"/>
                                    </w:rPr>
                                    <w:t>FUENTE:</w:t>
                                  </w:r>
                                </w:p>
                              </w:tc>
                              <w:tc>
                                <w:tcPr>
                                  <w:tcW w:w="8982" w:type="dxa"/>
                                  <w:gridSpan w:val="15"/>
                                  <w:tcBorders>
                                    <w:top w:val="nil"/>
                                    <w:left w:val="nil"/>
                                    <w:bottom w:val="nil"/>
                                    <w:right w:val="nil"/>
                                  </w:tcBorders>
                                  <w:vAlign w:val="bottom"/>
                                </w:tcPr>
                                <w:p w14:paraId="73C8FB30" w14:textId="77777777" w:rsidR="00A67E5F" w:rsidRPr="00AB218C" w:rsidRDefault="00A67E5F" w:rsidP="00C073E1">
                                  <w:pPr>
                                    <w:autoSpaceDE w:val="0"/>
                                    <w:autoSpaceDN w:val="0"/>
                                    <w:adjustRightInd w:val="0"/>
                                    <w:ind w:left="-52" w:right="66"/>
                                    <w:rPr>
                                      <w:sz w:val="20"/>
                                      <w:szCs w:val="20"/>
                                      <w:lang w:val="en-US"/>
                                    </w:rPr>
                                  </w:pPr>
                                  <w:r w:rsidRPr="00AB218C">
                                    <w:rPr>
                                      <w:sz w:val="20"/>
                                      <w:szCs w:val="20"/>
                                      <w:lang w:val="en-US"/>
                                    </w:rPr>
                                    <w:t>OECD, Harmonised Unemployment Rates (</w:t>
                                  </w:r>
                                  <w:r>
                                    <w:rPr>
                                      <w:sz w:val="20"/>
                                      <w:szCs w:val="20"/>
                                      <w:lang w:val="en-US"/>
                                    </w:rPr>
                                    <w:t>13 de abril de</w:t>
                                  </w:r>
                                  <w:r w:rsidRPr="00AB218C">
                                    <w:rPr>
                                      <w:sz w:val="20"/>
                                      <w:szCs w:val="20"/>
                                      <w:lang w:val="en-US"/>
                                    </w:rPr>
                                    <w:t xml:space="preserve"> 201</w:t>
                                  </w:r>
                                  <w:r>
                                    <w:rPr>
                                      <w:sz w:val="20"/>
                                      <w:szCs w:val="20"/>
                                      <w:lang w:val="en-US"/>
                                    </w:rPr>
                                    <w:t>5</w:t>
                                  </w:r>
                                  <w:r w:rsidRPr="00AB218C">
                                    <w:rPr>
                                      <w:sz w:val="20"/>
                                      <w:szCs w:val="20"/>
                                      <w:lang w:val="en-US"/>
                                    </w:rPr>
                                    <w:t>).</w:t>
                                  </w:r>
                                </w:p>
                              </w:tc>
                            </w:tr>
                          </w:tbl>
                          <w:p w14:paraId="7C50EE30" w14:textId="77777777" w:rsidR="00A67E5F" w:rsidRPr="00AB218C" w:rsidRDefault="00A67E5F" w:rsidP="00CC2D4F">
                            <w:pPr>
                              <w:jc w:val="cente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08DE647" id="Cuadro de texto 51" o:spid="_x0000_s1031" type="#_x0000_t202" style="position:absolute;left:0;text-align:left;margin-left:-17.6pt;margin-top:-8.9pt;width:522pt;height:686.3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" stroked="f">
                <v:textbox>
                  <w:txbxContent>
                    <w:tbl>
                      <w:tblPr>
                        <w:tblW w:w="10138" w:type="dxa"/>
                        <w:tblBorders>
                          <w:top w:val="single" w:sz="6" w:space="0" w:color="000000"/>
                          <w:left w:val="single" w:sz="6" w:space="0" w:color="000000"/>
                          <w:bottom w:val="single" w:sz="6" w:space="0" w:color="000000"/>
                          <w:right w:val="single" w:sz="6" w:space="0" w:color="000000"/>
                        </w:tblBorders>
                        <w:tblLayout w:type="fixed"/>
                        <w:tblLook w:val="0000" w:firstRow="0" w:lastRow="0" w:firstColumn="0" w:lastColumn="0" w:noHBand="0" w:noVBand="0"/>
                      </w:tblPr>
                      <w:tblGrid>
                        <w:gridCol w:w="1156"/>
                        <w:gridCol w:w="769"/>
                        <w:gridCol w:w="618"/>
                        <w:gridCol w:w="620"/>
                        <w:gridCol w:w="623"/>
                        <w:gridCol w:w="618"/>
                        <w:gridCol w:w="621"/>
                        <w:gridCol w:w="628"/>
                        <w:gridCol w:w="618"/>
                        <w:gridCol w:w="648"/>
                        <w:gridCol w:w="653"/>
                        <w:gridCol w:w="655"/>
                        <w:gridCol w:w="644"/>
                        <w:gridCol w:w="644"/>
                        <w:gridCol w:w="616"/>
                        <w:gridCol w:w="7"/>
                      </w:tblGrid>
                      <w:tr w:rsidR="00A67E5F" w14:paraId="588F79C9" w14:textId="77777777" w:rsidTr="00C073E1">
                        <w:trPr>
                          <w:trHeight w:val="246"/>
                        </w:trPr>
                        <w:tc>
                          <w:tcPr>
                            <w:tcW w:w="10138" w:type="dxa"/>
                            <w:gridSpan w:val="16"/>
                            <w:tcBorders>
                              <w:top w:val="nil"/>
                              <w:left w:val="nil"/>
                              <w:bottom w:val="single" w:sz="4" w:space="0" w:color="auto"/>
                              <w:right w:val="nil"/>
                            </w:tcBorders>
                          </w:tcPr>
                          <w:p w14:paraId="09A33008" w14:textId="77777777" w:rsidR="00A67E5F" w:rsidRPr="0040309D" w:rsidRDefault="00A67E5F" w:rsidP="00C073E1">
                            <w:pPr>
                              <w:tabs>
                                <w:tab w:val="left" w:pos="4922"/>
                              </w:tabs>
                              <w:jc w:val="center"/>
                              <w:rPr>
                                <w:b/>
                                <w:sz w:val="22"/>
                                <w:szCs w:val="22"/>
                              </w:rPr>
                            </w:pPr>
                            <w:r w:rsidRPr="0040309D">
                              <w:rPr>
                                <w:b/>
                                <w:sz w:val="22"/>
                                <w:szCs w:val="22"/>
                              </w:rPr>
                              <w:t>TASA DE DESEMPLEO EN PAÍSES DE LA OCDE*</w:t>
                            </w:r>
                            <w:r>
                              <w:rPr>
                                <w:b/>
                                <w:sz w:val="22"/>
                                <w:szCs w:val="22"/>
                              </w:rPr>
                              <w:t xml:space="preserve"> </w:t>
                            </w:r>
                          </w:p>
                          <w:p w14:paraId="54764705" w14:textId="77777777" w:rsidR="00A67E5F" w:rsidRDefault="00A67E5F" w:rsidP="00C073E1">
                            <w:pPr>
                              <w:tabs>
                                <w:tab w:val="left" w:pos="4922"/>
                              </w:tabs>
                              <w:jc w:val="center"/>
                              <w:rPr>
                                <w:sz w:val="26"/>
                                <w:szCs w:val="26"/>
                              </w:rPr>
                            </w:pPr>
                            <w:r w:rsidRPr="0040309D">
                              <w:rPr>
                                <w:b/>
                                <w:sz w:val="22"/>
                                <w:szCs w:val="22"/>
                              </w:rPr>
                              <w:t xml:space="preserve">-Porcentaje de la </w:t>
                            </w:r>
                            <w:r>
                              <w:rPr>
                                <w:b/>
                                <w:sz w:val="22"/>
                                <w:szCs w:val="22"/>
                              </w:rPr>
                              <w:t>PEA</w:t>
                            </w:r>
                            <w:r w:rsidRPr="0040309D">
                              <w:rPr>
                                <w:b/>
                                <w:sz w:val="22"/>
                                <w:szCs w:val="22"/>
                              </w:rPr>
                              <w:t>-</w:t>
                            </w:r>
                          </w:p>
                        </w:tc>
                      </w:tr>
                      <w:tr w:rsidR="00A67E5F" w14:paraId="49E6D4F0" w14:textId="77777777" w:rsidTr="00C073E1">
                        <w:trPr>
                          <w:gridAfter w:val="1"/>
                          <w:wAfter w:w="7" w:type="dxa"/>
                          <w:trHeight w:val="246"/>
                        </w:trPr>
                        <w:tc>
                          <w:tcPr>
                            <w:tcW w:w="1925" w:type="dxa"/>
                            <w:gridSpan w:val="2"/>
                            <w:vMerge w:val="restart"/>
                            <w:tcBorders>
                              <w:top w:val="single" w:sz="6" w:space="0" w:color="000000"/>
                              <w:right w:val="single" w:sz="6" w:space="0" w:color="000000"/>
                            </w:tcBorders>
                            <w:shd w:val="clear" w:color="auto" w:fill="99CCFF"/>
                            <w:vAlign w:val="bottom"/>
                          </w:tcPr>
                          <w:p w14:paraId="133FEE3C" w14:textId="77777777" w:rsidR="00A67E5F" w:rsidRPr="00A67461" w:rsidRDefault="00A67E5F" w:rsidP="00C073E1">
                            <w:pPr>
                              <w:rPr>
                                <w:b/>
                                <w:sz w:val="20"/>
                                <w:szCs w:val="20"/>
                              </w:rPr>
                            </w:pPr>
                          </w:p>
                        </w:tc>
                        <w:tc>
                          <w:tcPr>
                            <w:tcW w:w="618" w:type="dxa"/>
                            <w:vMerge w:val="restart"/>
                            <w:tcBorders>
                              <w:top w:val="single" w:sz="6" w:space="0" w:color="000000"/>
                              <w:left w:val="single" w:sz="6" w:space="0" w:color="000000"/>
                              <w:bottom w:val="single" w:sz="6" w:space="0" w:color="000000"/>
                              <w:right w:val="single" w:sz="6" w:space="0" w:color="000000"/>
                            </w:tcBorders>
                            <w:shd w:val="clear" w:color="auto" w:fill="99CCFF"/>
                            <w:vAlign w:val="center"/>
                          </w:tcPr>
                          <w:p w14:paraId="16A341F3" w14:textId="77777777" w:rsidR="00A67E5F" w:rsidRPr="00E30D22" w:rsidRDefault="00A67E5F" w:rsidP="00C073E1">
                            <w:pPr>
                              <w:autoSpaceDE w:val="0"/>
                              <w:autoSpaceDN w:val="0"/>
                              <w:adjustRightInd w:val="0"/>
                              <w:jc w:val="right"/>
                              <w:rPr>
                                <w:b/>
                                <w:sz w:val="20"/>
                                <w:szCs w:val="20"/>
                              </w:rPr>
                            </w:pPr>
                            <w:r w:rsidRPr="00E30D22">
                              <w:rPr>
                                <w:b/>
                                <w:sz w:val="20"/>
                                <w:szCs w:val="20"/>
                              </w:rPr>
                              <w:t>20</w:t>
                            </w:r>
                            <w:r>
                              <w:rPr>
                                <w:b/>
                                <w:sz w:val="20"/>
                                <w:szCs w:val="20"/>
                              </w:rPr>
                              <w:t>12</w:t>
                            </w:r>
                          </w:p>
                        </w:tc>
                        <w:tc>
                          <w:tcPr>
                            <w:tcW w:w="620" w:type="dxa"/>
                            <w:vMerge w:val="restart"/>
                            <w:tcBorders>
                              <w:top w:val="single" w:sz="6" w:space="0" w:color="000000"/>
                              <w:left w:val="single" w:sz="6" w:space="0" w:color="000000"/>
                              <w:bottom w:val="single" w:sz="6" w:space="0" w:color="000000"/>
                              <w:right w:val="single" w:sz="6" w:space="0" w:color="000000"/>
                            </w:tcBorders>
                            <w:shd w:val="clear" w:color="auto" w:fill="99CCFF"/>
                            <w:vAlign w:val="center"/>
                          </w:tcPr>
                          <w:p w14:paraId="1025CC11" w14:textId="77777777" w:rsidR="00A67E5F" w:rsidRPr="00A67461" w:rsidRDefault="00A67E5F" w:rsidP="00C073E1">
                            <w:pPr>
                              <w:autoSpaceDE w:val="0"/>
                              <w:autoSpaceDN w:val="0"/>
                              <w:adjustRightInd w:val="0"/>
                              <w:jc w:val="right"/>
                              <w:rPr>
                                <w:b/>
                                <w:color w:val="000000"/>
                                <w:sz w:val="20"/>
                                <w:szCs w:val="20"/>
                              </w:rPr>
                            </w:pPr>
                            <w:r w:rsidRPr="00A67461">
                              <w:rPr>
                                <w:b/>
                                <w:color w:val="000000"/>
                                <w:sz w:val="20"/>
                                <w:szCs w:val="20"/>
                              </w:rPr>
                              <w:t>20</w:t>
                            </w:r>
                            <w:r>
                              <w:rPr>
                                <w:b/>
                                <w:color w:val="000000"/>
                                <w:sz w:val="20"/>
                                <w:szCs w:val="20"/>
                              </w:rPr>
                              <w:t>13</w:t>
                            </w:r>
                          </w:p>
                        </w:tc>
                        <w:tc>
                          <w:tcPr>
                            <w:tcW w:w="623" w:type="dxa"/>
                            <w:vMerge w:val="restart"/>
                            <w:tcBorders>
                              <w:top w:val="single" w:sz="6" w:space="0" w:color="000000"/>
                              <w:left w:val="single" w:sz="6" w:space="0" w:color="000000"/>
                              <w:bottom w:val="single" w:sz="6" w:space="0" w:color="000000"/>
                              <w:right w:val="single" w:sz="6" w:space="0" w:color="000000"/>
                            </w:tcBorders>
                            <w:shd w:val="clear" w:color="auto" w:fill="99CCFF"/>
                            <w:vAlign w:val="center"/>
                          </w:tcPr>
                          <w:p w14:paraId="151251EA" w14:textId="77777777" w:rsidR="00A67E5F" w:rsidRPr="00A67461" w:rsidRDefault="00A67E5F" w:rsidP="00C073E1">
                            <w:pPr>
                              <w:autoSpaceDE w:val="0"/>
                              <w:autoSpaceDN w:val="0"/>
                              <w:adjustRightInd w:val="0"/>
                              <w:jc w:val="right"/>
                              <w:rPr>
                                <w:b/>
                                <w:color w:val="000000"/>
                                <w:sz w:val="20"/>
                                <w:szCs w:val="20"/>
                              </w:rPr>
                            </w:pPr>
                            <w:r w:rsidRPr="00A67461">
                              <w:rPr>
                                <w:b/>
                                <w:color w:val="000000"/>
                                <w:sz w:val="20"/>
                                <w:szCs w:val="20"/>
                              </w:rPr>
                              <w:t>20</w:t>
                            </w:r>
                            <w:r>
                              <w:rPr>
                                <w:b/>
                                <w:color w:val="000000"/>
                                <w:sz w:val="20"/>
                                <w:szCs w:val="20"/>
                              </w:rPr>
                              <w:t>14</w:t>
                            </w:r>
                          </w:p>
                        </w:tc>
                        <w:tc>
                          <w:tcPr>
                            <w:tcW w:w="2485" w:type="dxa"/>
                            <w:gridSpan w:val="4"/>
                            <w:tcBorders>
                              <w:top w:val="single" w:sz="6" w:space="0" w:color="000000"/>
                              <w:left w:val="single" w:sz="6" w:space="0" w:color="000000"/>
                              <w:bottom w:val="single" w:sz="6" w:space="0" w:color="000000"/>
                              <w:right w:val="single" w:sz="6" w:space="0" w:color="000000"/>
                            </w:tcBorders>
                            <w:shd w:val="clear" w:color="auto" w:fill="99CCFF"/>
                            <w:vAlign w:val="bottom"/>
                          </w:tcPr>
                          <w:p w14:paraId="7ADD3826" w14:textId="77777777" w:rsidR="00A67E5F" w:rsidRPr="00A67461" w:rsidRDefault="00A67E5F" w:rsidP="00C073E1">
                            <w:pPr>
                              <w:jc w:val="center"/>
                              <w:rPr>
                                <w:b/>
                              </w:rPr>
                            </w:pPr>
                            <w:r>
                              <w:rPr>
                                <w:b/>
                              </w:rPr>
                              <w:t>2014</w:t>
                            </w:r>
                          </w:p>
                        </w:tc>
                        <w:tc>
                          <w:tcPr>
                            <w:tcW w:w="2600" w:type="dxa"/>
                            <w:gridSpan w:val="4"/>
                            <w:tcBorders>
                              <w:top w:val="single" w:sz="6" w:space="0" w:color="000000"/>
                              <w:left w:val="single" w:sz="4" w:space="0" w:color="auto"/>
                              <w:bottom w:val="single" w:sz="6" w:space="0" w:color="000000"/>
                              <w:right w:val="single" w:sz="4" w:space="0" w:color="auto"/>
                            </w:tcBorders>
                            <w:shd w:val="clear" w:color="auto" w:fill="99CCFF"/>
                            <w:vAlign w:val="bottom"/>
                          </w:tcPr>
                          <w:p w14:paraId="13C00836" w14:textId="77777777" w:rsidR="00A67E5F" w:rsidRDefault="00A67E5F" w:rsidP="00C073E1">
                            <w:pPr>
                              <w:autoSpaceDE w:val="0"/>
                              <w:autoSpaceDN w:val="0"/>
                              <w:adjustRightInd w:val="0"/>
                              <w:jc w:val="center"/>
                              <w:rPr>
                                <w:b/>
                                <w:color w:val="000000"/>
                                <w:sz w:val="20"/>
                                <w:szCs w:val="20"/>
                              </w:rPr>
                            </w:pPr>
                            <w:r>
                              <w:rPr>
                                <w:b/>
                                <w:color w:val="000000"/>
                                <w:sz w:val="20"/>
                                <w:szCs w:val="20"/>
                              </w:rPr>
                              <w:t>2014</w:t>
                            </w:r>
                          </w:p>
                        </w:tc>
                        <w:tc>
                          <w:tcPr>
                            <w:tcW w:w="1260" w:type="dxa"/>
                            <w:gridSpan w:val="2"/>
                            <w:tcBorders>
                              <w:top w:val="single" w:sz="6" w:space="0" w:color="000000"/>
                              <w:left w:val="single" w:sz="4" w:space="0" w:color="auto"/>
                              <w:bottom w:val="single" w:sz="6" w:space="0" w:color="000000"/>
                              <w:right w:val="single" w:sz="4" w:space="0" w:color="auto"/>
                            </w:tcBorders>
                            <w:shd w:val="clear" w:color="auto" w:fill="99CCFF"/>
                            <w:vAlign w:val="bottom"/>
                          </w:tcPr>
                          <w:p w14:paraId="4907C394" w14:textId="77777777" w:rsidR="00A67E5F" w:rsidRDefault="00A67E5F" w:rsidP="00C073E1">
                            <w:pPr>
                              <w:autoSpaceDE w:val="0"/>
                              <w:autoSpaceDN w:val="0"/>
                              <w:adjustRightInd w:val="0"/>
                              <w:jc w:val="center"/>
                              <w:rPr>
                                <w:b/>
                                <w:color w:val="000000"/>
                                <w:sz w:val="20"/>
                                <w:szCs w:val="20"/>
                              </w:rPr>
                            </w:pPr>
                            <w:r>
                              <w:rPr>
                                <w:b/>
                                <w:color w:val="000000"/>
                                <w:sz w:val="20"/>
                                <w:szCs w:val="20"/>
                              </w:rPr>
                              <w:t>2015</w:t>
                            </w:r>
                          </w:p>
                        </w:tc>
                      </w:tr>
                      <w:tr w:rsidR="00A67E5F" w14:paraId="36D31CE8" w14:textId="77777777" w:rsidTr="00C073E1">
                        <w:trPr>
                          <w:gridAfter w:val="1"/>
                          <w:wAfter w:w="7" w:type="dxa"/>
                          <w:trHeight w:val="246"/>
                        </w:trPr>
                        <w:tc>
                          <w:tcPr>
                            <w:tcW w:w="1925" w:type="dxa"/>
                            <w:gridSpan w:val="2"/>
                            <w:vMerge/>
                            <w:tcBorders>
                              <w:bottom w:val="single" w:sz="6" w:space="0" w:color="000000"/>
                              <w:right w:val="single" w:sz="6" w:space="0" w:color="000000"/>
                            </w:tcBorders>
                            <w:shd w:val="clear" w:color="auto" w:fill="99CCFF"/>
                            <w:vAlign w:val="bottom"/>
                          </w:tcPr>
                          <w:p w14:paraId="3783E2AA" w14:textId="77777777" w:rsidR="00A67E5F" w:rsidRPr="00A67461" w:rsidRDefault="00A67E5F" w:rsidP="00C073E1">
                            <w:pPr>
                              <w:rPr>
                                <w:b/>
                                <w:sz w:val="20"/>
                                <w:szCs w:val="20"/>
                              </w:rPr>
                            </w:pPr>
                          </w:p>
                        </w:tc>
                        <w:tc>
                          <w:tcPr>
                            <w:tcW w:w="618" w:type="dxa"/>
                            <w:vMerge/>
                            <w:tcBorders>
                              <w:top w:val="single" w:sz="4" w:space="0" w:color="auto"/>
                              <w:left w:val="single" w:sz="6" w:space="0" w:color="000000"/>
                              <w:bottom w:val="single" w:sz="6" w:space="0" w:color="000000"/>
                              <w:right w:val="single" w:sz="6" w:space="0" w:color="000000"/>
                            </w:tcBorders>
                            <w:shd w:val="clear" w:color="auto" w:fill="99CCFF"/>
                            <w:vAlign w:val="bottom"/>
                          </w:tcPr>
                          <w:p w14:paraId="599B67AD" w14:textId="77777777" w:rsidR="00A67E5F" w:rsidRPr="00F92D22" w:rsidRDefault="00A67E5F" w:rsidP="00C073E1">
                            <w:pPr>
                              <w:autoSpaceDE w:val="0"/>
                              <w:autoSpaceDN w:val="0"/>
                              <w:adjustRightInd w:val="0"/>
                              <w:jc w:val="right"/>
                              <w:rPr>
                                <w:b/>
                                <w:color w:val="FF0000"/>
                                <w:sz w:val="20"/>
                                <w:szCs w:val="20"/>
                              </w:rPr>
                            </w:pPr>
                          </w:p>
                        </w:tc>
                        <w:tc>
                          <w:tcPr>
                            <w:tcW w:w="620" w:type="dxa"/>
                            <w:vMerge/>
                            <w:tcBorders>
                              <w:top w:val="single" w:sz="4" w:space="0" w:color="auto"/>
                              <w:left w:val="single" w:sz="6" w:space="0" w:color="000000"/>
                              <w:bottom w:val="single" w:sz="6" w:space="0" w:color="000000"/>
                              <w:right w:val="single" w:sz="6" w:space="0" w:color="000000"/>
                            </w:tcBorders>
                            <w:shd w:val="clear" w:color="auto" w:fill="99CCFF"/>
                            <w:vAlign w:val="bottom"/>
                          </w:tcPr>
                          <w:p w14:paraId="39E54279" w14:textId="77777777" w:rsidR="00A67E5F" w:rsidRPr="00A67461" w:rsidRDefault="00A67E5F" w:rsidP="00C073E1">
                            <w:pPr>
                              <w:autoSpaceDE w:val="0"/>
                              <w:autoSpaceDN w:val="0"/>
                              <w:adjustRightInd w:val="0"/>
                              <w:jc w:val="right"/>
                              <w:rPr>
                                <w:b/>
                                <w:color w:val="000000"/>
                                <w:sz w:val="20"/>
                                <w:szCs w:val="20"/>
                              </w:rPr>
                            </w:pPr>
                          </w:p>
                        </w:tc>
                        <w:tc>
                          <w:tcPr>
                            <w:tcW w:w="623" w:type="dxa"/>
                            <w:vMerge/>
                            <w:tcBorders>
                              <w:top w:val="single" w:sz="4" w:space="0" w:color="auto"/>
                              <w:left w:val="single" w:sz="6" w:space="0" w:color="000000"/>
                              <w:bottom w:val="single" w:sz="6" w:space="0" w:color="000000"/>
                              <w:right w:val="single" w:sz="6" w:space="0" w:color="000000"/>
                            </w:tcBorders>
                            <w:shd w:val="clear" w:color="auto" w:fill="99CCFF"/>
                            <w:vAlign w:val="bottom"/>
                          </w:tcPr>
                          <w:p w14:paraId="2B33E1A4" w14:textId="77777777" w:rsidR="00A67E5F" w:rsidRPr="00A67461" w:rsidRDefault="00A67E5F" w:rsidP="00C073E1">
                            <w:pPr>
                              <w:autoSpaceDE w:val="0"/>
                              <w:autoSpaceDN w:val="0"/>
                              <w:adjustRightInd w:val="0"/>
                              <w:jc w:val="right"/>
                              <w:rPr>
                                <w:b/>
                                <w:color w:val="000000"/>
                                <w:sz w:val="20"/>
                                <w:szCs w:val="20"/>
                              </w:rPr>
                            </w:pPr>
                          </w:p>
                        </w:tc>
                        <w:tc>
                          <w:tcPr>
                            <w:tcW w:w="618" w:type="dxa"/>
                            <w:tcBorders>
                              <w:top w:val="single" w:sz="4" w:space="0" w:color="auto"/>
                              <w:left w:val="single" w:sz="6" w:space="0" w:color="000000"/>
                              <w:bottom w:val="single" w:sz="6" w:space="0" w:color="000000"/>
                              <w:right w:val="single" w:sz="4" w:space="0" w:color="auto"/>
                            </w:tcBorders>
                            <w:shd w:val="clear" w:color="auto" w:fill="99CCFF"/>
                            <w:vAlign w:val="bottom"/>
                          </w:tcPr>
                          <w:p w14:paraId="00642793" w14:textId="77777777" w:rsidR="00A67E5F" w:rsidRPr="00A67461" w:rsidRDefault="00A67E5F" w:rsidP="00C073E1">
                            <w:pPr>
                              <w:jc w:val="right"/>
                              <w:rPr>
                                <w:b/>
                              </w:rPr>
                            </w:pPr>
                            <w:r w:rsidRPr="00A67461">
                              <w:rPr>
                                <w:b/>
                              </w:rPr>
                              <w:t>T</w:t>
                            </w:r>
                            <w:r>
                              <w:rPr>
                                <w:b/>
                              </w:rPr>
                              <w:t>1</w:t>
                            </w:r>
                          </w:p>
                        </w:tc>
                        <w:tc>
                          <w:tcPr>
                            <w:tcW w:w="621" w:type="dxa"/>
                            <w:tcBorders>
                              <w:top w:val="single" w:sz="4" w:space="0" w:color="auto"/>
                              <w:left w:val="single" w:sz="4" w:space="0" w:color="auto"/>
                              <w:bottom w:val="single" w:sz="4" w:space="0" w:color="auto"/>
                              <w:right w:val="single" w:sz="4" w:space="0" w:color="auto"/>
                            </w:tcBorders>
                            <w:shd w:val="clear" w:color="auto" w:fill="99CCFF"/>
                            <w:vAlign w:val="bottom"/>
                          </w:tcPr>
                          <w:p w14:paraId="1D4EE176" w14:textId="77777777" w:rsidR="00A67E5F" w:rsidRPr="003855E7" w:rsidRDefault="00A67E5F" w:rsidP="00C073E1">
                            <w:pPr>
                              <w:jc w:val="right"/>
                              <w:rPr>
                                <w:b/>
                              </w:rPr>
                            </w:pPr>
                            <w:r w:rsidRPr="003855E7">
                              <w:rPr>
                                <w:b/>
                              </w:rPr>
                              <w:t>T</w:t>
                            </w:r>
                            <w:r>
                              <w:rPr>
                                <w:b/>
                              </w:rPr>
                              <w:t>2</w:t>
                            </w:r>
                          </w:p>
                        </w:tc>
                        <w:tc>
                          <w:tcPr>
                            <w:tcW w:w="628" w:type="dxa"/>
                            <w:tcBorders>
                              <w:top w:val="single" w:sz="4" w:space="0" w:color="auto"/>
                              <w:left w:val="single" w:sz="4" w:space="0" w:color="auto"/>
                              <w:bottom w:val="single" w:sz="4" w:space="0" w:color="auto"/>
                              <w:right w:val="single" w:sz="4" w:space="0" w:color="auto"/>
                            </w:tcBorders>
                            <w:shd w:val="clear" w:color="auto" w:fill="99CCFF"/>
                            <w:vAlign w:val="bottom"/>
                          </w:tcPr>
                          <w:p w14:paraId="762C220A" w14:textId="77777777" w:rsidR="00A67E5F" w:rsidRPr="00A67461" w:rsidRDefault="00A67E5F" w:rsidP="00C073E1">
                            <w:pPr>
                              <w:jc w:val="center"/>
                              <w:rPr>
                                <w:b/>
                              </w:rPr>
                            </w:pPr>
                            <w:r w:rsidRPr="00A67461">
                              <w:rPr>
                                <w:b/>
                              </w:rPr>
                              <w:t>T</w:t>
                            </w:r>
                            <w:r>
                              <w:rPr>
                                <w:b/>
                              </w:rPr>
                              <w:t>3</w:t>
                            </w:r>
                          </w:p>
                        </w:tc>
                        <w:tc>
                          <w:tcPr>
                            <w:tcW w:w="618" w:type="dxa"/>
                            <w:tcBorders>
                              <w:top w:val="single" w:sz="4" w:space="0" w:color="auto"/>
                              <w:left w:val="single" w:sz="4" w:space="0" w:color="auto"/>
                              <w:bottom w:val="single" w:sz="6" w:space="0" w:color="000000"/>
                              <w:right w:val="single" w:sz="4" w:space="0" w:color="auto"/>
                            </w:tcBorders>
                            <w:shd w:val="clear" w:color="auto" w:fill="99CCFF"/>
                            <w:vAlign w:val="bottom"/>
                          </w:tcPr>
                          <w:p w14:paraId="1622CE60" w14:textId="77777777" w:rsidR="00A67E5F" w:rsidRPr="00A67461" w:rsidRDefault="00A67E5F" w:rsidP="00C073E1">
                            <w:pPr>
                              <w:jc w:val="center"/>
                              <w:rPr>
                                <w:b/>
                              </w:rPr>
                            </w:pPr>
                            <w:r>
                              <w:rPr>
                                <w:b/>
                              </w:rPr>
                              <w:t>T4</w:t>
                            </w:r>
                          </w:p>
                        </w:tc>
                        <w:tc>
                          <w:tcPr>
                            <w:tcW w:w="648" w:type="dxa"/>
                            <w:tcBorders>
                              <w:top w:val="single" w:sz="4" w:space="0" w:color="auto"/>
                              <w:left w:val="single" w:sz="4" w:space="0" w:color="auto"/>
                              <w:bottom w:val="single" w:sz="4" w:space="0" w:color="auto"/>
                              <w:right w:val="single" w:sz="6" w:space="0" w:color="000000"/>
                            </w:tcBorders>
                            <w:shd w:val="clear" w:color="auto" w:fill="99CCFF"/>
                            <w:vAlign w:val="bottom"/>
                          </w:tcPr>
                          <w:p w14:paraId="5053EC5A" w14:textId="77777777" w:rsidR="00A67E5F" w:rsidRPr="00A67461" w:rsidRDefault="00A67E5F" w:rsidP="00C073E1">
                            <w:pPr>
                              <w:autoSpaceDE w:val="0"/>
                              <w:autoSpaceDN w:val="0"/>
                              <w:adjustRightInd w:val="0"/>
                              <w:ind w:left="-57" w:right="-57"/>
                              <w:jc w:val="center"/>
                              <w:rPr>
                                <w:b/>
                                <w:color w:val="000000"/>
                                <w:sz w:val="20"/>
                                <w:szCs w:val="20"/>
                              </w:rPr>
                            </w:pPr>
                            <w:r>
                              <w:rPr>
                                <w:b/>
                                <w:color w:val="000000"/>
                                <w:sz w:val="20"/>
                                <w:szCs w:val="20"/>
                              </w:rPr>
                              <w:t>Sep.</w:t>
                            </w:r>
                          </w:p>
                        </w:tc>
                        <w:tc>
                          <w:tcPr>
                            <w:tcW w:w="653" w:type="dxa"/>
                            <w:tcBorders>
                              <w:top w:val="single" w:sz="4" w:space="0" w:color="auto"/>
                              <w:left w:val="single" w:sz="6" w:space="0" w:color="000000"/>
                              <w:bottom w:val="single" w:sz="4" w:space="0" w:color="auto"/>
                              <w:right w:val="single" w:sz="4" w:space="0" w:color="auto"/>
                            </w:tcBorders>
                            <w:shd w:val="clear" w:color="auto" w:fill="99CCFF"/>
                            <w:vAlign w:val="bottom"/>
                          </w:tcPr>
                          <w:p w14:paraId="3E9F0A5E" w14:textId="77777777" w:rsidR="00A67E5F" w:rsidRDefault="00A67E5F" w:rsidP="00C073E1">
                            <w:pPr>
                              <w:autoSpaceDE w:val="0"/>
                              <w:autoSpaceDN w:val="0"/>
                              <w:adjustRightInd w:val="0"/>
                              <w:jc w:val="center"/>
                              <w:rPr>
                                <w:b/>
                                <w:color w:val="000000"/>
                                <w:sz w:val="20"/>
                                <w:szCs w:val="20"/>
                              </w:rPr>
                            </w:pPr>
                            <w:r>
                              <w:rPr>
                                <w:b/>
                                <w:color w:val="000000"/>
                                <w:sz w:val="20"/>
                                <w:szCs w:val="20"/>
                              </w:rPr>
                              <w:t>Oct.</w:t>
                            </w:r>
                          </w:p>
                        </w:tc>
                        <w:tc>
                          <w:tcPr>
                            <w:tcW w:w="655" w:type="dxa"/>
                            <w:tcBorders>
                              <w:top w:val="single" w:sz="4" w:space="0" w:color="auto"/>
                              <w:left w:val="single" w:sz="4" w:space="0" w:color="auto"/>
                              <w:bottom w:val="single" w:sz="4" w:space="0" w:color="auto"/>
                              <w:right w:val="single" w:sz="4" w:space="0" w:color="auto"/>
                            </w:tcBorders>
                            <w:shd w:val="clear" w:color="auto" w:fill="99CCFF"/>
                            <w:vAlign w:val="bottom"/>
                          </w:tcPr>
                          <w:p w14:paraId="765D9189" w14:textId="77777777" w:rsidR="00A67E5F" w:rsidRPr="00A67461" w:rsidRDefault="00A67E5F" w:rsidP="00C073E1">
                            <w:pPr>
                              <w:autoSpaceDE w:val="0"/>
                              <w:autoSpaceDN w:val="0"/>
                              <w:adjustRightInd w:val="0"/>
                              <w:ind w:left="-57" w:right="-57"/>
                              <w:jc w:val="center"/>
                              <w:rPr>
                                <w:b/>
                                <w:color w:val="000000"/>
                                <w:sz w:val="20"/>
                                <w:szCs w:val="20"/>
                              </w:rPr>
                            </w:pPr>
                            <w:r>
                              <w:rPr>
                                <w:b/>
                                <w:color w:val="000000"/>
                                <w:sz w:val="20"/>
                                <w:szCs w:val="20"/>
                              </w:rPr>
                              <w:t>Nov.</w:t>
                            </w:r>
                          </w:p>
                        </w:tc>
                        <w:tc>
                          <w:tcPr>
                            <w:tcW w:w="644" w:type="dxa"/>
                            <w:tcBorders>
                              <w:top w:val="single" w:sz="4" w:space="0" w:color="auto"/>
                              <w:left w:val="single" w:sz="4" w:space="0" w:color="auto"/>
                              <w:bottom w:val="single" w:sz="4" w:space="0" w:color="auto"/>
                              <w:right w:val="single" w:sz="4" w:space="0" w:color="auto"/>
                            </w:tcBorders>
                            <w:shd w:val="clear" w:color="auto" w:fill="99CCFF"/>
                            <w:vAlign w:val="bottom"/>
                          </w:tcPr>
                          <w:p w14:paraId="7EA5295B" w14:textId="77777777" w:rsidR="00A67E5F" w:rsidRPr="00A67461" w:rsidRDefault="00A67E5F" w:rsidP="00C073E1">
                            <w:pPr>
                              <w:autoSpaceDE w:val="0"/>
                              <w:autoSpaceDN w:val="0"/>
                              <w:adjustRightInd w:val="0"/>
                              <w:ind w:left="-57" w:right="-57"/>
                              <w:jc w:val="center"/>
                              <w:rPr>
                                <w:b/>
                                <w:color w:val="000000"/>
                                <w:sz w:val="20"/>
                                <w:szCs w:val="20"/>
                              </w:rPr>
                            </w:pPr>
                            <w:r>
                              <w:rPr>
                                <w:b/>
                                <w:color w:val="000000"/>
                                <w:sz w:val="20"/>
                                <w:szCs w:val="20"/>
                              </w:rPr>
                              <w:t>Dic.</w:t>
                            </w:r>
                          </w:p>
                        </w:tc>
                        <w:tc>
                          <w:tcPr>
                            <w:tcW w:w="644" w:type="dxa"/>
                            <w:tcBorders>
                              <w:top w:val="single" w:sz="4" w:space="0" w:color="auto"/>
                              <w:left w:val="single" w:sz="4" w:space="0" w:color="auto"/>
                              <w:bottom w:val="single" w:sz="6" w:space="0" w:color="000000"/>
                            </w:tcBorders>
                            <w:shd w:val="clear" w:color="auto" w:fill="99CCFF"/>
                            <w:vAlign w:val="bottom"/>
                          </w:tcPr>
                          <w:p w14:paraId="21307A2D" w14:textId="77777777" w:rsidR="00A67E5F" w:rsidRPr="00A67461" w:rsidRDefault="00A67E5F" w:rsidP="00C073E1">
                            <w:pPr>
                              <w:autoSpaceDE w:val="0"/>
                              <w:autoSpaceDN w:val="0"/>
                              <w:adjustRightInd w:val="0"/>
                              <w:ind w:left="-57" w:right="-57"/>
                              <w:jc w:val="center"/>
                              <w:rPr>
                                <w:b/>
                                <w:color w:val="000000"/>
                                <w:sz w:val="20"/>
                                <w:szCs w:val="20"/>
                              </w:rPr>
                            </w:pPr>
                            <w:r>
                              <w:rPr>
                                <w:b/>
                                <w:color w:val="000000"/>
                                <w:sz w:val="20"/>
                                <w:szCs w:val="20"/>
                              </w:rPr>
                              <w:t>Ene.</w:t>
                            </w:r>
                          </w:p>
                        </w:tc>
                        <w:tc>
                          <w:tcPr>
                            <w:tcW w:w="616" w:type="dxa"/>
                            <w:tcBorders>
                              <w:top w:val="single" w:sz="4" w:space="0" w:color="auto"/>
                              <w:left w:val="single" w:sz="4" w:space="0" w:color="auto"/>
                              <w:bottom w:val="single" w:sz="6" w:space="0" w:color="000000"/>
                            </w:tcBorders>
                            <w:shd w:val="clear" w:color="auto" w:fill="99CCFF"/>
                            <w:vAlign w:val="bottom"/>
                          </w:tcPr>
                          <w:p w14:paraId="5BCBDC66" w14:textId="77777777" w:rsidR="00A67E5F" w:rsidRPr="00A67461" w:rsidRDefault="00A67E5F" w:rsidP="00C073E1">
                            <w:pPr>
                              <w:autoSpaceDE w:val="0"/>
                              <w:autoSpaceDN w:val="0"/>
                              <w:adjustRightInd w:val="0"/>
                              <w:ind w:left="-57" w:right="-57"/>
                              <w:jc w:val="center"/>
                              <w:rPr>
                                <w:b/>
                                <w:color w:val="000000"/>
                                <w:sz w:val="20"/>
                                <w:szCs w:val="20"/>
                              </w:rPr>
                            </w:pPr>
                            <w:r>
                              <w:rPr>
                                <w:b/>
                                <w:color w:val="000000"/>
                                <w:sz w:val="20"/>
                                <w:szCs w:val="20"/>
                              </w:rPr>
                              <w:t>Feb.</w:t>
                            </w:r>
                          </w:p>
                        </w:tc>
                      </w:tr>
                      <w:tr w:rsidR="00A67E5F" w:rsidRPr="0040309D" w14:paraId="4C6BE88F" w14:textId="77777777" w:rsidTr="00C073E1">
                        <w:trPr>
                          <w:gridAfter w:val="1"/>
                          <w:wAfter w:w="7" w:type="dxa"/>
                          <w:trHeight w:val="171"/>
                        </w:trPr>
                        <w:tc>
                          <w:tcPr>
                            <w:tcW w:w="1925" w:type="dxa"/>
                            <w:gridSpan w:val="2"/>
                            <w:tcBorders>
                              <w:top w:val="single" w:sz="6" w:space="0" w:color="000000"/>
                              <w:bottom w:val="nil"/>
                              <w:right w:val="single" w:sz="6" w:space="0" w:color="000000"/>
                            </w:tcBorders>
                            <w:shd w:val="clear" w:color="auto" w:fill="auto"/>
                            <w:vAlign w:val="bottom"/>
                          </w:tcPr>
                          <w:p w14:paraId="5C08C0AE" w14:textId="77777777" w:rsidR="00A67E5F" w:rsidRPr="0040309D" w:rsidRDefault="00A67E5F" w:rsidP="00C073E1">
                            <w:pPr>
                              <w:spacing w:line="140" w:lineRule="exact"/>
                              <w:rPr>
                                <w:sz w:val="14"/>
                                <w:szCs w:val="14"/>
                              </w:rPr>
                            </w:pPr>
                          </w:p>
                        </w:tc>
                        <w:tc>
                          <w:tcPr>
                            <w:tcW w:w="618" w:type="dxa"/>
                            <w:tcBorders>
                              <w:top w:val="single" w:sz="6" w:space="0" w:color="000000"/>
                              <w:left w:val="single" w:sz="6" w:space="0" w:color="000000"/>
                              <w:bottom w:val="nil"/>
                              <w:right w:val="single" w:sz="4" w:space="0" w:color="auto"/>
                            </w:tcBorders>
                            <w:shd w:val="clear" w:color="auto" w:fill="auto"/>
                            <w:vAlign w:val="bottom"/>
                          </w:tcPr>
                          <w:p w14:paraId="56D4A93A" w14:textId="77777777" w:rsidR="00A67E5F" w:rsidRPr="00F92D22" w:rsidRDefault="00A67E5F" w:rsidP="00C073E1">
                            <w:pPr>
                              <w:autoSpaceDE w:val="0"/>
                              <w:autoSpaceDN w:val="0"/>
                              <w:adjustRightInd w:val="0"/>
                              <w:spacing w:line="140" w:lineRule="exact"/>
                              <w:jc w:val="right"/>
                              <w:rPr>
                                <w:color w:val="FF0000"/>
                                <w:sz w:val="14"/>
                                <w:szCs w:val="14"/>
                              </w:rPr>
                            </w:pPr>
                          </w:p>
                        </w:tc>
                        <w:tc>
                          <w:tcPr>
                            <w:tcW w:w="620" w:type="dxa"/>
                            <w:tcBorders>
                              <w:top w:val="single" w:sz="6" w:space="0" w:color="000000"/>
                              <w:left w:val="single" w:sz="4" w:space="0" w:color="auto"/>
                              <w:bottom w:val="nil"/>
                              <w:right w:val="single" w:sz="4" w:space="0" w:color="auto"/>
                            </w:tcBorders>
                            <w:shd w:val="clear" w:color="auto" w:fill="auto"/>
                            <w:vAlign w:val="bottom"/>
                          </w:tcPr>
                          <w:p w14:paraId="376D03FE" w14:textId="77777777" w:rsidR="00A67E5F" w:rsidRPr="0040309D" w:rsidRDefault="00A67E5F" w:rsidP="00C073E1">
                            <w:pPr>
                              <w:autoSpaceDE w:val="0"/>
                              <w:autoSpaceDN w:val="0"/>
                              <w:adjustRightInd w:val="0"/>
                              <w:spacing w:line="140" w:lineRule="exact"/>
                              <w:jc w:val="right"/>
                              <w:rPr>
                                <w:color w:val="000000"/>
                                <w:sz w:val="14"/>
                                <w:szCs w:val="14"/>
                              </w:rPr>
                            </w:pPr>
                          </w:p>
                        </w:tc>
                        <w:tc>
                          <w:tcPr>
                            <w:tcW w:w="623" w:type="dxa"/>
                            <w:tcBorders>
                              <w:top w:val="single" w:sz="6" w:space="0" w:color="000000"/>
                              <w:left w:val="single" w:sz="4" w:space="0" w:color="auto"/>
                              <w:bottom w:val="nil"/>
                              <w:right w:val="single" w:sz="6" w:space="0" w:color="000000"/>
                            </w:tcBorders>
                            <w:shd w:val="clear" w:color="auto" w:fill="auto"/>
                            <w:vAlign w:val="bottom"/>
                          </w:tcPr>
                          <w:p w14:paraId="6C3EECA8" w14:textId="77777777" w:rsidR="00A67E5F" w:rsidRPr="0040309D" w:rsidRDefault="00A67E5F" w:rsidP="00C073E1">
                            <w:pPr>
                              <w:autoSpaceDE w:val="0"/>
                              <w:autoSpaceDN w:val="0"/>
                              <w:adjustRightInd w:val="0"/>
                              <w:spacing w:line="140" w:lineRule="exact"/>
                              <w:jc w:val="right"/>
                              <w:rPr>
                                <w:color w:val="000000"/>
                                <w:sz w:val="14"/>
                                <w:szCs w:val="14"/>
                              </w:rPr>
                            </w:pPr>
                          </w:p>
                        </w:tc>
                        <w:tc>
                          <w:tcPr>
                            <w:tcW w:w="618" w:type="dxa"/>
                            <w:tcBorders>
                              <w:top w:val="single" w:sz="6" w:space="0" w:color="000000"/>
                              <w:left w:val="single" w:sz="6" w:space="0" w:color="000000"/>
                              <w:bottom w:val="nil"/>
                            </w:tcBorders>
                            <w:shd w:val="clear" w:color="auto" w:fill="auto"/>
                            <w:vAlign w:val="bottom"/>
                          </w:tcPr>
                          <w:p w14:paraId="4509CA83" w14:textId="77777777" w:rsidR="00A67E5F" w:rsidRPr="0040309D" w:rsidRDefault="00A67E5F" w:rsidP="00C073E1">
                            <w:pPr>
                              <w:spacing w:line="140" w:lineRule="exact"/>
                              <w:jc w:val="right"/>
                              <w:rPr>
                                <w:sz w:val="14"/>
                                <w:szCs w:val="14"/>
                              </w:rPr>
                            </w:pPr>
                          </w:p>
                        </w:tc>
                        <w:tc>
                          <w:tcPr>
                            <w:tcW w:w="621" w:type="dxa"/>
                            <w:tcBorders>
                              <w:top w:val="single" w:sz="4" w:space="0" w:color="auto"/>
                              <w:bottom w:val="nil"/>
                              <w:right w:val="nil"/>
                            </w:tcBorders>
                            <w:shd w:val="clear" w:color="auto" w:fill="auto"/>
                            <w:vAlign w:val="bottom"/>
                          </w:tcPr>
                          <w:p w14:paraId="23AAE992" w14:textId="77777777" w:rsidR="00A67E5F" w:rsidRPr="003855E7" w:rsidRDefault="00A67E5F" w:rsidP="00C073E1">
                            <w:pPr>
                              <w:spacing w:line="140" w:lineRule="exact"/>
                              <w:jc w:val="right"/>
                              <w:rPr>
                                <w:sz w:val="14"/>
                                <w:szCs w:val="14"/>
                              </w:rPr>
                            </w:pPr>
                          </w:p>
                        </w:tc>
                        <w:tc>
                          <w:tcPr>
                            <w:tcW w:w="628" w:type="dxa"/>
                            <w:tcBorders>
                              <w:top w:val="single" w:sz="4" w:space="0" w:color="auto"/>
                              <w:left w:val="nil"/>
                              <w:bottom w:val="nil"/>
                              <w:right w:val="nil"/>
                            </w:tcBorders>
                            <w:shd w:val="clear" w:color="auto" w:fill="auto"/>
                            <w:vAlign w:val="bottom"/>
                          </w:tcPr>
                          <w:p w14:paraId="6ECF41AE" w14:textId="77777777" w:rsidR="00A67E5F" w:rsidRPr="0040309D" w:rsidRDefault="00A67E5F" w:rsidP="00C073E1">
                            <w:pPr>
                              <w:spacing w:line="140" w:lineRule="exact"/>
                              <w:jc w:val="right"/>
                              <w:rPr>
                                <w:sz w:val="14"/>
                                <w:szCs w:val="14"/>
                              </w:rPr>
                            </w:pPr>
                          </w:p>
                        </w:tc>
                        <w:tc>
                          <w:tcPr>
                            <w:tcW w:w="618" w:type="dxa"/>
                            <w:tcBorders>
                              <w:top w:val="single" w:sz="6" w:space="0" w:color="000000"/>
                              <w:left w:val="nil"/>
                              <w:bottom w:val="nil"/>
                              <w:right w:val="single" w:sz="4" w:space="0" w:color="auto"/>
                            </w:tcBorders>
                            <w:shd w:val="clear" w:color="auto" w:fill="auto"/>
                            <w:vAlign w:val="bottom"/>
                          </w:tcPr>
                          <w:p w14:paraId="2017A088" w14:textId="77777777" w:rsidR="00A67E5F" w:rsidRPr="0040309D" w:rsidRDefault="00A67E5F" w:rsidP="00C073E1">
                            <w:pPr>
                              <w:spacing w:line="140" w:lineRule="exact"/>
                              <w:jc w:val="right"/>
                              <w:rPr>
                                <w:sz w:val="14"/>
                                <w:szCs w:val="14"/>
                              </w:rPr>
                            </w:pPr>
                          </w:p>
                        </w:tc>
                        <w:tc>
                          <w:tcPr>
                            <w:tcW w:w="648" w:type="dxa"/>
                            <w:tcBorders>
                              <w:top w:val="single" w:sz="4" w:space="0" w:color="auto"/>
                              <w:left w:val="single" w:sz="4" w:space="0" w:color="auto"/>
                              <w:bottom w:val="nil"/>
                              <w:right w:val="nil"/>
                            </w:tcBorders>
                            <w:shd w:val="clear" w:color="auto" w:fill="auto"/>
                            <w:vAlign w:val="bottom"/>
                          </w:tcPr>
                          <w:p w14:paraId="45763FAC" w14:textId="77777777" w:rsidR="00A67E5F" w:rsidRPr="0040309D" w:rsidRDefault="00A67E5F" w:rsidP="00C073E1">
                            <w:pPr>
                              <w:autoSpaceDE w:val="0"/>
                              <w:autoSpaceDN w:val="0"/>
                              <w:adjustRightInd w:val="0"/>
                              <w:spacing w:line="140" w:lineRule="exact"/>
                              <w:jc w:val="right"/>
                              <w:rPr>
                                <w:color w:val="000000"/>
                                <w:sz w:val="14"/>
                                <w:szCs w:val="14"/>
                              </w:rPr>
                            </w:pPr>
                          </w:p>
                        </w:tc>
                        <w:tc>
                          <w:tcPr>
                            <w:tcW w:w="653" w:type="dxa"/>
                            <w:tcBorders>
                              <w:top w:val="single" w:sz="4" w:space="0" w:color="auto"/>
                              <w:left w:val="nil"/>
                              <w:bottom w:val="nil"/>
                              <w:right w:val="nil"/>
                            </w:tcBorders>
                            <w:shd w:val="clear" w:color="auto" w:fill="auto"/>
                            <w:vAlign w:val="bottom"/>
                          </w:tcPr>
                          <w:p w14:paraId="64758126" w14:textId="77777777" w:rsidR="00A67E5F" w:rsidRPr="0040309D" w:rsidRDefault="00A67E5F" w:rsidP="00C073E1">
                            <w:pPr>
                              <w:autoSpaceDE w:val="0"/>
                              <w:autoSpaceDN w:val="0"/>
                              <w:adjustRightInd w:val="0"/>
                              <w:spacing w:line="140" w:lineRule="exact"/>
                              <w:jc w:val="right"/>
                              <w:rPr>
                                <w:color w:val="000000"/>
                                <w:sz w:val="14"/>
                                <w:szCs w:val="14"/>
                              </w:rPr>
                            </w:pPr>
                          </w:p>
                        </w:tc>
                        <w:tc>
                          <w:tcPr>
                            <w:tcW w:w="655" w:type="dxa"/>
                            <w:tcBorders>
                              <w:top w:val="single" w:sz="4" w:space="0" w:color="auto"/>
                              <w:left w:val="nil"/>
                              <w:bottom w:val="nil"/>
                              <w:right w:val="nil"/>
                            </w:tcBorders>
                            <w:shd w:val="clear" w:color="auto" w:fill="auto"/>
                            <w:vAlign w:val="bottom"/>
                          </w:tcPr>
                          <w:p w14:paraId="0AE87C94" w14:textId="77777777" w:rsidR="00A67E5F" w:rsidRPr="0040309D" w:rsidRDefault="00A67E5F" w:rsidP="00C073E1">
                            <w:pPr>
                              <w:autoSpaceDE w:val="0"/>
                              <w:autoSpaceDN w:val="0"/>
                              <w:adjustRightInd w:val="0"/>
                              <w:spacing w:line="140" w:lineRule="exact"/>
                              <w:jc w:val="right"/>
                              <w:rPr>
                                <w:color w:val="000000"/>
                                <w:sz w:val="14"/>
                                <w:szCs w:val="14"/>
                              </w:rPr>
                            </w:pPr>
                          </w:p>
                        </w:tc>
                        <w:tc>
                          <w:tcPr>
                            <w:tcW w:w="644" w:type="dxa"/>
                            <w:tcBorders>
                              <w:top w:val="single" w:sz="4" w:space="0" w:color="auto"/>
                              <w:left w:val="nil"/>
                              <w:bottom w:val="nil"/>
                              <w:right w:val="nil"/>
                            </w:tcBorders>
                            <w:shd w:val="clear" w:color="auto" w:fill="auto"/>
                            <w:vAlign w:val="bottom"/>
                          </w:tcPr>
                          <w:p w14:paraId="13FFF137" w14:textId="77777777" w:rsidR="00A67E5F" w:rsidRPr="0040309D" w:rsidRDefault="00A67E5F" w:rsidP="00C073E1">
                            <w:pPr>
                              <w:autoSpaceDE w:val="0"/>
                              <w:autoSpaceDN w:val="0"/>
                              <w:adjustRightInd w:val="0"/>
                              <w:spacing w:line="140" w:lineRule="exact"/>
                              <w:jc w:val="right"/>
                              <w:rPr>
                                <w:color w:val="000000"/>
                                <w:sz w:val="14"/>
                                <w:szCs w:val="14"/>
                              </w:rPr>
                            </w:pPr>
                          </w:p>
                        </w:tc>
                        <w:tc>
                          <w:tcPr>
                            <w:tcW w:w="644" w:type="dxa"/>
                            <w:tcBorders>
                              <w:top w:val="single" w:sz="6" w:space="0" w:color="000000"/>
                              <w:left w:val="nil"/>
                              <w:bottom w:val="nil"/>
                            </w:tcBorders>
                            <w:shd w:val="clear" w:color="auto" w:fill="auto"/>
                            <w:vAlign w:val="bottom"/>
                          </w:tcPr>
                          <w:p w14:paraId="5CD58E57" w14:textId="77777777" w:rsidR="00A67E5F" w:rsidRPr="0040309D" w:rsidRDefault="00A67E5F" w:rsidP="00C073E1">
                            <w:pPr>
                              <w:autoSpaceDE w:val="0"/>
                              <w:autoSpaceDN w:val="0"/>
                              <w:adjustRightInd w:val="0"/>
                              <w:spacing w:line="140" w:lineRule="exact"/>
                              <w:jc w:val="right"/>
                              <w:rPr>
                                <w:color w:val="000000"/>
                                <w:sz w:val="14"/>
                                <w:szCs w:val="14"/>
                              </w:rPr>
                            </w:pPr>
                          </w:p>
                        </w:tc>
                        <w:tc>
                          <w:tcPr>
                            <w:tcW w:w="616" w:type="dxa"/>
                            <w:tcBorders>
                              <w:top w:val="single" w:sz="6" w:space="0" w:color="000000"/>
                              <w:left w:val="nil"/>
                              <w:bottom w:val="nil"/>
                            </w:tcBorders>
                          </w:tcPr>
                          <w:p w14:paraId="07C284C3" w14:textId="77777777" w:rsidR="00A67E5F" w:rsidRPr="0040309D" w:rsidRDefault="00A67E5F" w:rsidP="00C073E1">
                            <w:pPr>
                              <w:autoSpaceDE w:val="0"/>
                              <w:autoSpaceDN w:val="0"/>
                              <w:adjustRightInd w:val="0"/>
                              <w:spacing w:line="140" w:lineRule="exact"/>
                              <w:jc w:val="right"/>
                              <w:rPr>
                                <w:color w:val="000000"/>
                                <w:sz w:val="14"/>
                                <w:szCs w:val="14"/>
                              </w:rPr>
                            </w:pPr>
                          </w:p>
                        </w:tc>
                      </w:tr>
                      <w:tr w:rsidR="00A67E5F" w14:paraId="373AF0D2" w14:textId="77777777" w:rsidTr="00C073E1">
                        <w:trPr>
                          <w:gridAfter w:val="1"/>
                          <w:wAfter w:w="7" w:type="dxa"/>
                          <w:trHeight w:val="246"/>
                        </w:trPr>
                        <w:tc>
                          <w:tcPr>
                            <w:tcW w:w="1925" w:type="dxa"/>
                            <w:gridSpan w:val="2"/>
                            <w:tcBorders>
                              <w:top w:val="nil"/>
                              <w:bottom w:val="nil"/>
                              <w:right w:val="single" w:sz="6" w:space="0" w:color="000000"/>
                            </w:tcBorders>
                            <w:shd w:val="clear" w:color="auto" w:fill="99CCFF"/>
                            <w:vAlign w:val="bottom"/>
                          </w:tcPr>
                          <w:p w14:paraId="62C586DF" w14:textId="77777777" w:rsidR="00A67E5F" w:rsidRPr="007B4B7D" w:rsidRDefault="00A67E5F" w:rsidP="00C073E1">
                            <w:pPr>
                              <w:rPr>
                                <w:b/>
                                <w:sz w:val="20"/>
                                <w:szCs w:val="20"/>
                              </w:rPr>
                            </w:pPr>
                            <w:r w:rsidRPr="007B4B7D">
                              <w:rPr>
                                <w:b/>
                                <w:sz w:val="20"/>
                                <w:szCs w:val="20"/>
                              </w:rPr>
                              <w:t>OCDE TOTAL</w:t>
                            </w:r>
                          </w:p>
                        </w:tc>
                        <w:tc>
                          <w:tcPr>
                            <w:tcW w:w="618" w:type="dxa"/>
                            <w:tcBorders>
                              <w:top w:val="nil"/>
                              <w:left w:val="single" w:sz="6" w:space="0" w:color="000000"/>
                              <w:bottom w:val="nil"/>
                              <w:right w:val="single" w:sz="4" w:space="0" w:color="auto"/>
                            </w:tcBorders>
                            <w:shd w:val="clear" w:color="auto" w:fill="99CCFF"/>
                          </w:tcPr>
                          <w:p w14:paraId="4ED3F972" w14:textId="77777777" w:rsidR="00A67E5F" w:rsidRPr="0063342A" w:rsidRDefault="00A67E5F" w:rsidP="00C073E1">
                            <w:pPr>
                              <w:ind w:right="48"/>
                              <w:jc w:val="right"/>
                              <w:rPr>
                                <w:b/>
                                <w:sz w:val="20"/>
                                <w:szCs w:val="20"/>
                              </w:rPr>
                            </w:pPr>
                            <w:r w:rsidRPr="0063342A">
                              <w:rPr>
                                <w:rFonts w:eastAsia="Arial"/>
                                <w:b/>
                                <w:sz w:val="20"/>
                                <w:szCs w:val="20"/>
                              </w:rPr>
                              <w:t xml:space="preserve">7.9 </w:t>
                            </w:r>
                          </w:p>
                        </w:tc>
                        <w:tc>
                          <w:tcPr>
                            <w:tcW w:w="620" w:type="dxa"/>
                            <w:tcBorders>
                              <w:top w:val="nil"/>
                              <w:left w:val="single" w:sz="4" w:space="0" w:color="auto"/>
                              <w:bottom w:val="nil"/>
                              <w:right w:val="single" w:sz="4" w:space="0" w:color="auto"/>
                            </w:tcBorders>
                            <w:shd w:val="clear" w:color="auto" w:fill="99CCFF"/>
                          </w:tcPr>
                          <w:p w14:paraId="35155B7D" w14:textId="77777777" w:rsidR="00A67E5F" w:rsidRPr="0063342A" w:rsidRDefault="00A67E5F" w:rsidP="00C073E1">
                            <w:pPr>
                              <w:ind w:right="48"/>
                              <w:jc w:val="right"/>
                              <w:rPr>
                                <w:b/>
                                <w:sz w:val="20"/>
                                <w:szCs w:val="20"/>
                              </w:rPr>
                            </w:pPr>
                            <w:r w:rsidRPr="0063342A">
                              <w:rPr>
                                <w:rFonts w:eastAsia="Arial"/>
                                <w:b/>
                                <w:sz w:val="20"/>
                                <w:szCs w:val="20"/>
                              </w:rPr>
                              <w:t xml:space="preserve">7.9 </w:t>
                            </w:r>
                          </w:p>
                        </w:tc>
                        <w:tc>
                          <w:tcPr>
                            <w:tcW w:w="623" w:type="dxa"/>
                            <w:tcBorders>
                              <w:top w:val="nil"/>
                              <w:left w:val="single" w:sz="4" w:space="0" w:color="auto"/>
                              <w:bottom w:val="nil"/>
                              <w:right w:val="single" w:sz="6" w:space="0" w:color="000000"/>
                            </w:tcBorders>
                            <w:shd w:val="clear" w:color="auto" w:fill="99CCFF"/>
                          </w:tcPr>
                          <w:p w14:paraId="0F63926B" w14:textId="77777777" w:rsidR="00A67E5F" w:rsidRPr="0063342A" w:rsidRDefault="00A67E5F" w:rsidP="00C073E1">
                            <w:pPr>
                              <w:ind w:right="48"/>
                              <w:jc w:val="right"/>
                              <w:rPr>
                                <w:b/>
                                <w:sz w:val="20"/>
                                <w:szCs w:val="20"/>
                              </w:rPr>
                            </w:pPr>
                            <w:r w:rsidRPr="0063342A">
                              <w:rPr>
                                <w:rFonts w:eastAsia="Arial"/>
                                <w:b/>
                                <w:sz w:val="20"/>
                                <w:szCs w:val="20"/>
                              </w:rPr>
                              <w:t xml:space="preserve">7.4 </w:t>
                            </w:r>
                          </w:p>
                        </w:tc>
                        <w:tc>
                          <w:tcPr>
                            <w:tcW w:w="618" w:type="dxa"/>
                            <w:tcBorders>
                              <w:top w:val="nil"/>
                              <w:left w:val="single" w:sz="6" w:space="0" w:color="000000"/>
                            </w:tcBorders>
                            <w:shd w:val="clear" w:color="auto" w:fill="99CCFF"/>
                          </w:tcPr>
                          <w:p w14:paraId="79F4DBB3" w14:textId="77777777" w:rsidR="00A67E5F" w:rsidRPr="0063342A" w:rsidRDefault="00A67E5F" w:rsidP="00C073E1">
                            <w:pPr>
                              <w:ind w:left="52"/>
                              <w:jc w:val="right"/>
                              <w:rPr>
                                <w:b/>
                                <w:sz w:val="20"/>
                                <w:szCs w:val="20"/>
                              </w:rPr>
                            </w:pPr>
                            <w:r w:rsidRPr="0063342A">
                              <w:rPr>
                                <w:rFonts w:eastAsia="Arial"/>
                                <w:b/>
                                <w:sz w:val="20"/>
                                <w:szCs w:val="20"/>
                              </w:rPr>
                              <w:t xml:space="preserve">7.6 </w:t>
                            </w:r>
                          </w:p>
                        </w:tc>
                        <w:tc>
                          <w:tcPr>
                            <w:tcW w:w="621" w:type="dxa"/>
                            <w:tcBorders>
                              <w:top w:val="nil"/>
                              <w:bottom w:val="nil"/>
                              <w:right w:val="nil"/>
                            </w:tcBorders>
                            <w:shd w:val="clear" w:color="auto" w:fill="99CCFF"/>
                          </w:tcPr>
                          <w:p w14:paraId="419D5125" w14:textId="77777777" w:rsidR="00A67E5F" w:rsidRPr="0063342A" w:rsidRDefault="00A67E5F" w:rsidP="00C073E1">
                            <w:pPr>
                              <w:jc w:val="right"/>
                              <w:rPr>
                                <w:b/>
                                <w:sz w:val="20"/>
                                <w:szCs w:val="20"/>
                              </w:rPr>
                            </w:pPr>
                            <w:r w:rsidRPr="0063342A">
                              <w:rPr>
                                <w:rFonts w:eastAsia="Arial"/>
                                <w:b/>
                                <w:sz w:val="20"/>
                                <w:szCs w:val="20"/>
                              </w:rPr>
                              <w:t xml:space="preserve">7.4 </w:t>
                            </w:r>
                          </w:p>
                        </w:tc>
                        <w:tc>
                          <w:tcPr>
                            <w:tcW w:w="628" w:type="dxa"/>
                            <w:tcBorders>
                              <w:top w:val="nil"/>
                              <w:left w:val="nil"/>
                              <w:bottom w:val="nil"/>
                              <w:right w:val="nil"/>
                            </w:tcBorders>
                            <w:shd w:val="clear" w:color="auto" w:fill="99CCFF"/>
                          </w:tcPr>
                          <w:p w14:paraId="4B3EE0AB" w14:textId="77777777" w:rsidR="00A67E5F" w:rsidRPr="0063342A" w:rsidRDefault="00A67E5F" w:rsidP="00C073E1">
                            <w:pPr>
                              <w:ind w:left="-64"/>
                              <w:jc w:val="right"/>
                              <w:rPr>
                                <w:b/>
                                <w:sz w:val="20"/>
                                <w:szCs w:val="20"/>
                              </w:rPr>
                            </w:pPr>
                            <w:r w:rsidRPr="0063342A">
                              <w:rPr>
                                <w:rFonts w:eastAsia="Arial"/>
                                <w:b/>
                                <w:sz w:val="20"/>
                                <w:szCs w:val="20"/>
                              </w:rPr>
                              <w:t xml:space="preserve">7.3 </w:t>
                            </w:r>
                          </w:p>
                        </w:tc>
                        <w:tc>
                          <w:tcPr>
                            <w:tcW w:w="618" w:type="dxa"/>
                            <w:tcBorders>
                              <w:top w:val="nil"/>
                              <w:left w:val="nil"/>
                              <w:bottom w:val="nil"/>
                              <w:right w:val="single" w:sz="4" w:space="0" w:color="auto"/>
                            </w:tcBorders>
                            <w:shd w:val="clear" w:color="auto" w:fill="99CCFF"/>
                          </w:tcPr>
                          <w:p w14:paraId="463DCCFF" w14:textId="77777777" w:rsidR="00A67E5F" w:rsidRPr="0063342A" w:rsidRDefault="00A67E5F" w:rsidP="00C073E1">
                            <w:pPr>
                              <w:ind w:left="16"/>
                              <w:jc w:val="right"/>
                              <w:rPr>
                                <w:b/>
                                <w:sz w:val="20"/>
                                <w:szCs w:val="20"/>
                              </w:rPr>
                            </w:pPr>
                            <w:r w:rsidRPr="0063342A">
                              <w:rPr>
                                <w:rFonts w:eastAsia="Arial"/>
                                <w:b/>
                                <w:sz w:val="20"/>
                                <w:szCs w:val="20"/>
                              </w:rPr>
                              <w:t xml:space="preserve">7.1 </w:t>
                            </w:r>
                          </w:p>
                        </w:tc>
                        <w:tc>
                          <w:tcPr>
                            <w:tcW w:w="648" w:type="dxa"/>
                            <w:tcBorders>
                              <w:top w:val="nil"/>
                              <w:left w:val="single" w:sz="4" w:space="0" w:color="auto"/>
                              <w:bottom w:val="nil"/>
                              <w:right w:val="nil"/>
                            </w:tcBorders>
                            <w:shd w:val="clear" w:color="auto" w:fill="99CCFF"/>
                          </w:tcPr>
                          <w:p w14:paraId="4BEE3A69" w14:textId="77777777" w:rsidR="00A67E5F" w:rsidRPr="0063342A" w:rsidRDefault="00A67E5F" w:rsidP="00C073E1">
                            <w:pPr>
                              <w:ind w:left="-35"/>
                              <w:jc w:val="right"/>
                              <w:rPr>
                                <w:b/>
                                <w:sz w:val="20"/>
                                <w:szCs w:val="20"/>
                              </w:rPr>
                            </w:pPr>
                            <w:r w:rsidRPr="0063342A">
                              <w:rPr>
                                <w:rFonts w:eastAsia="Arial"/>
                                <w:b/>
                                <w:sz w:val="20"/>
                                <w:szCs w:val="20"/>
                              </w:rPr>
                              <w:t xml:space="preserve">7.3 </w:t>
                            </w:r>
                          </w:p>
                        </w:tc>
                        <w:tc>
                          <w:tcPr>
                            <w:tcW w:w="653" w:type="dxa"/>
                            <w:tcBorders>
                              <w:top w:val="nil"/>
                              <w:left w:val="nil"/>
                              <w:bottom w:val="nil"/>
                              <w:right w:val="nil"/>
                            </w:tcBorders>
                            <w:shd w:val="clear" w:color="auto" w:fill="99CCFF"/>
                          </w:tcPr>
                          <w:p w14:paraId="0D43BDF1" w14:textId="77777777" w:rsidR="00A67E5F" w:rsidRPr="0063342A" w:rsidRDefault="00A67E5F" w:rsidP="00C073E1">
                            <w:pPr>
                              <w:ind w:left="-116"/>
                              <w:jc w:val="right"/>
                              <w:rPr>
                                <w:b/>
                                <w:sz w:val="20"/>
                                <w:szCs w:val="20"/>
                              </w:rPr>
                            </w:pPr>
                            <w:r w:rsidRPr="0063342A">
                              <w:rPr>
                                <w:rFonts w:eastAsia="Arial"/>
                                <w:b/>
                                <w:sz w:val="20"/>
                                <w:szCs w:val="20"/>
                              </w:rPr>
                              <w:t xml:space="preserve">7.2 </w:t>
                            </w:r>
                          </w:p>
                        </w:tc>
                        <w:tc>
                          <w:tcPr>
                            <w:tcW w:w="655" w:type="dxa"/>
                            <w:tcBorders>
                              <w:top w:val="nil"/>
                              <w:left w:val="nil"/>
                              <w:bottom w:val="nil"/>
                              <w:right w:val="nil"/>
                            </w:tcBorders>
                            <w:shd w:val="clear" w:color="auto" w:fill="99CCFF"/>
                          </w:tcPr>
                          <w:p w14:paraId="7ADA7A53" w14:textId="77777777" w:rsidR="00A67E5F" w:rsidRPr="0063342A" w:rsidRDefault="00A67E5F" w:rsidP="00C073E1">
                            <w:pPr>
                              <w:ind w:left="48"/>
                              <w:jc w:val="right"/>
                              <w:rPr>
                                <w:b/>
                                <w:sz w:val="20"/>
                                <w:szCs w:val="20"/>
                              </w:rPr>
                            </w:pPr>
                            <w:r w:rsidRPr="0063342A">
                              <w:rPr>
                                <w:rFonts w:eastAsia="Arial"/>
                                <w:b/>
                                <w:sz w:val="20"/>
                                <w:szCs w:val="20"/>
                              </w:rPr>
                              <w:t xml:space="preserve">7.2 </w:t>
                            </w:r>
                          </w:p>
                        </w:tc>
                        <w:tc>
                          <w:tcPr>
                            <w:tcW w:w="644" w:type="dxa"/>
                            <w:tcBorders>
                              <w:top w:val="nil"/>
                              <w:left w:val="nil"/>
                              <w:bottom w:val="nil"/>
                              <w:right w:val="nil"/>
                            </w:tcBorders>
                            <w:shd w:val="clear" w:color="auto" w:fill="99CCFF"/>
                          </w:tcPr>
                          <w:p w14:paraId="2A93AFB3" w14:textId="77777777" w:rsidR="00A67E5F" w:rsidRPr="0063342A" w:rsidRDefault="00A67E5F" w:rsidP="00C073E1">
                            <w:pPr>
                              <w:ind w:left="101"/>
                              <w:jc w:val="right"/>
                              <w:rPr>
                                <w:b/>
                                <w:sz w:val="20"/>
                                <w:szCs w:val="20"/>
                              </w:rPr>
                            </w:pPr>
                            <w:r w:rsidRPr="0063342A">
                              <w:rPr>
                                <w:rFonts w:eastAsia="Arial"/>
                                <w:b/>
                                <w:sz w:val="20"/>
                                <w:szCs w:val="20"/>
                              </w:rPr>
                              <w:t xml:space="preserve">7.0 </w:t>
                            </w:r>
                          </w:p>
                        </w:tc>
                        <w:tc>
                          <w:tcPr>
                            <w:tcW w:w="644" w:type="dxa"/>
                            <w:tcBorders>
                              <w:top w:val="nil"/>
                              <w:left w:val="nil"/>
                            </w:tcBorders>
                            <w:shd w:val="clear" w:color="auto" w:fill="99CCFF"/>
                          </w:tcPr>
                          <w:p w14:paraId="7EC82F14" w14:textId="77777777" w:rsidR="00A67E5F" w:rsidRPr="0063342A" w:rsidRDefault="00A67E5F" w:rsidP="00C073E1">
                            <w:pPr>
                              <w:ind w:left="50"/>
                              <w:jc w:val="right"/>
                              <w:rPr>
                                <w:b/>
                                <w:sz w:val="20"/>
                                <w:szCs w:val="20"/>
                              </w:rPr>
                            </w:pPr>
                            <w:r w:rsidRPr="0063342A">
                              <w:rPr>
                                <w:rFonts w:eastAsia="Arial"/>
                                <w:b/>
                                <w:sz w:val="20"/>
                                <w:szCs w:val="20"/>
                              </w:rPr>
                              <w:t xml:space="preserve">7.1 </w:t>
                            </w:r>
                          </w:p>
                        </w:tc>
                        <w:tc>
                          <w:tcPr>
                            <w:tcW w:w="616" w:type="dxa"/>
                            <w:tcBorders>
                              <w:top w:val="nil"/>
                              <w:left w:val="nil"/>
                            </w:tcBorders>
                            <w:shd w:val="clear" w:color="auto" w:fill="99CCFF"/>
                          </w:tcPr>
                          <w:p w14:paraId="60C3164A" w14:textId="77777777" w:rsidR="00A67E5F" w:rsidRPr="0063342A" w:rsidRDefault="00A67E5F" w:rsidP="00C073E1">
                            <w:pPr>
                              <w:ind w:left="101"/>
                              <w:jc w:val="right"/>
                              <w:rPr>
                                <w:b/>
                                <w:sz w:val="20"/>
                                <w:szCs w:val="20"/>
                              </w:rPr>
                            </w:pPr>
                            <w:r w:rsidRPr="0063342A">
                              <w:rPr>
                                <w:rFonts w:eastAsia="Arial"/>
                                <w:b/>
                                <w:sz w:val="20"/>
                                <w:szCs w:val="20"/>
                              </w:rPr>
                              <w:t xml:space="preserve">7.0 </w:t>
                            </w:r>
                          </w:p>
                        </w:tc>
                      </w:tr>
                      <w:tr w:rsidR="00A67E5F" w14:paraId="08D170B4" w14:textId="77777777" w:rsidTr="00C073E1">
                        <w:trPr>
                          <w:gridAfter w:val="1"/>
                          <w:wAfter w:w="7" w:type="dxa"/>
                          <w:trHeight w:val="246"/>
                        </w:trPr>
                        <w:tc>
                          <w:tcPr>
                            <w:tcW w:w="1925" w:type="dxa"/>
                            <w:gridSpan w:val="2"/>
                            <w:tcBorders>
                              <w:top w:val="nil"/>
                              <w:bottom w:val="nil"/>
                              <w:right w:val="single" w:sz="6" w:space="0" w:color="000000"/>
                            </w:tcBorders>
                            <w:vAlign w:val="bottom"/>
                          </w:tcPr>
                          <w:p w14:paraId="6B357D41" w14:textId="77777777" w:rsidR="00A67E5F" w:rsidRPr="007B4B7D" w:rsidRDefault="00A67E5F" w:rsidP="00C073E1">
                            <w:pPr>
                              <w:rPr>
                                <w:b/>
                                <w:sz w:val="20"/>
                                <w:szCs w:val="20"/>
                              </w:rPr>
                            </w:pPr>
                            <w:r w:rsidRPr="007B4B7D">
                              <w:rPr>
                                <w:b/>
                                <w:sz w:val="20"/>
                                <w:szCs w:val="20"/>
                              </w:rPr>
                              <w:t>G7</w:t>
                            </w:r>
                            <w:r w:rsidRPr="007B4B7D">
                              <w:rPr>
                                <w:b/>
                                <w:sz w:val="22"/>
                                <w:szCs w:val="22"/>
                                <w:u w:val="single"/>
                                <w:vertAlign w:val="superscript"/>
                              </w:rPr>
                              <w:t>1</w:t>
                            </w:r>
                            <w:r w:rsidRPr="007B4B7D">
                              <w:rPr>
                                <w:b/>
                                <w:sz w:val="22"/>
                                <w:szCs w:val="22"/>
                                <w:vertAlign w:val="superscript"/>
                              </w:rPr>
                              <w:t>/</w:t>
                            </w:r>
                          </w:p>
                        </w:tc>
                        <w:tc>
                          <w:tcPr>
                            <w:tcW w:w="618" w:type="dxa"/>
                            <w:tcBorders>
                              <w:top w:val="nil"/>
                              <w:left w:val="single" w:sz="6" w:space="0" w:color="000000"/>
                              <w:bottom w:val="nil"/>
                              <w:right w:val="single" w:sz="4" w:space="0" w:color="auto"/>
                            </w:tcBorders>
                          </w:tcPr>
                          <w:p w14:paraId="7E132610" w14:textId="77777777" w:rsidR="00A67E5F" w:rsidRPr="0063342A" w:rsidRDefault="00A67E5F" w:rsidP="00C073E1">
                            <w:pPr>
                              <w:ind w:right="48"/>
                              <w:jc w:val="right"/>
                              <w:rPr>
                                <w:b/>
                                <w:sz w:val="20"/>
                                <w:szCs w:val="20"/>
                              </w:rPr>
                            </w:pPr>
                            <w:r w:rsidRPr="0063342A">
                              <w:rPr>
                                <w:rFonts w:eastAsia="Arial"/>
                                <w:b/>
                                <w:sz w:val="20"/>
                                <w:szCs w:val="20"/>
                              </w:rPr>
                              <w:t xml:space="preserve">7.4 </w:t>
                            </w:r>
                          </w:p>
                        </w:tc>
                        <w:tc>
                          <w:tcPr>
                            <w:tcW w:w="620" w:type="dxa"/>
                            <w:tcBorders>
                              <w:top w:val="nil"/>
                              <w:left w:val="single" w:sz="4" w:space="0" w:color="auto"/>
                              <w:bottom w:val="nil"/>
                              <w:right w:val="single" w:sz="4" w:space="0" w:color="auto"/>
                            </w:tcBorders>
                          </w:tcPr>
                          <w:p w14:paraId="3FA832F7" w14:textId="77777777" w:rsidR="00A67E5F" w:rsidRPr="0063342A" w:rsidRDefault="00A67E5F" w:rsidP="00C073E1">
                            <w:pPr>
                              <w:tabs>
                                <w:tab w:val="center" w:pos="386"/>
                                <w:tab w:val="right" w:pos="1177"/>
                              </w:tabs>
                              <w:ind w:right="48"/>
                              <w:jc w:val="right"/>
                              <w:rPr>
                                <w:b/>
                                <w:sz w:val="20"/>
                                <w:szCs w:val="20"/>
                              </w:rPr>
                            </w:pPr>
                            <w:r w:rsidRPr="0063342A">
                              <w:rPr>
                                <w:rFonts w:eastAsia="Arial"/>
                                <w:b/>
                                <w:sz w:val="20"/>
                                <w:szCs w:val="20"/>
                              </w:rPr>
                              <w:t>7.1</w:t>
                            </w:r>
                          </w:p>
                        </w:tc>
                        <w:tc>
                          <w:tcPr>
                            <w:tcW w:w="623" w:type="dxa"/>
                            <w:tcBorders>
                              <w:top w:val="nil"/>
                              <w:left w:val="single" w:sz="4" w:space="0" w:color="auto"/>
                              <w:bottom w:val="nil"/>
                              <w:right w:val="single" w:sz="6" w:space="0" w:color="000000"/>
                            </w:tcBorders>
                          </w:tcPr>
                          <w:p w14:paraId="32B81103" w14:textId="77777777" w:rsidR="00A67E5F" w:rsidRPr="0063342A" w:rsidRDefault="00A67E5F" w:rsidP="00C073E1">
                            <w:pPr>
                              <w:ind w:left="52" w:right="48"/>
                              <w:jc w:val="right"/>
                              <w:rPr>
                                <w:b/>
                                <w:sz w:val="20"/>
                                <w:szCs w:val="20"/>
                              </w:rPr>
                            </w:pPr>
                            <w:r w:rsidRPr="0063342A">
                              <w:rPr>
                                <w:rFonts w:eastAsia="Arial"/>
                                <w:b/>
                                <w:sz w:val="20"/>
                                <w:szCs w:val="20"/>
                              </w:rPr>
                              <w:t>6.4</w:t>
                            </w:r>
                          </w:p>
                        </w:tc>
                        <w:tc>
                          <w:tcPr>
                            <w:tcW w:w="618" w:type="dxa"/>
                            <w:tcBorders>
                              <w:left w:val="single" w:sz="6" w:space="0" w:color="000000"/>
                            </w:tcBorders>
                          </w:tcPr>
                          <w:p w14:paraId="5A716D6A" w14:textId="77777777" w:rsidR="00A67E5F" w:rsidRPr="0063342A" w:rsidRDefault="00A67E5F" w:rsidP="00C073E1">
                            <w:pPr>
                              <w:ind w:left="101"/>
                              <w:jc w:val="right"/>
                              <w:rPr>
                                <w:b/>
                                <w:sz w:val="20"/>
                                <w:szCs w:val="20"/>
                              </w:rPr>
                            </w:pPr>
                            <w:r w:rsidRPr="0063342A">
                              <w:rPr>
                                <w:rFonts w:eastAsia="Arial"/>
                                <w:b/>
                                <w:sz w:val="20"/>
                                <w:szCs w:val="20"/>
                              </w:rPr>
                              <w:t>6.6</w:t>
                            </w:r>
                          </w:p>
                        </w:tc>
                        <w:tc>
                          <w:tcPr>
                            <w:tcW w:w="621" w:type="dxa"/>
                            <w:tcBorders>
                              <w:top w:val="nil"/>
                              <w:bottom w:val="nil"/>
                              <w:right w:val="nil"/>
                            </w:tcBorders>
                          </w:tcPr>
                          <w:p w14:paraId="4C7F66BB" w14:textId="77777777" w:rsidR="00A67E5F" w:rsidRPr="0063342A" w:rsidRDefault="00A67E5F" w:rsidP="00C073E1">
                            <w:pPr>
                              <w:jc w:val="right"/>
                              <w:rPr>
                                <w:b/>
                                <w:sz w:val="20"/>
                                <w:szCs w:val="20"/>
                              </w:rPr>
                            </w:pPr>
                            <w:r w:rsidRPr="0063342A">
                              <w:rPr>
                                <w:rFonts w:eastAsia="Arial"/>
                                <w:b/>
                                <w:sz w:val="20"/>
                                <w:szCs w:val="20"/>
                              </w:rPr>
                              <w:t>6.4</w:t>
                            </w:r>
                          </w:p>
                        </w:tc>
                        <w:tc>
                          <w:tcPr>
                            <w:tcW w:w="628" w:type="dxa"/>
                            <w:tcBorders>
                              <w:top w:val="nil"/>
                              <w:left w:val="nil"/>
                              <w:bottom w:val="nil"/>
                              <w:right w:val="nil"/>
                            </w:tcBorders>
                          </w:tcPr>
                          <w:p w14:paraId="4E94EB00" w14:textId="77777777" w:rsidR="00A67E5F" w:rsidRPr="0063342A" w:rsidRDefault="00A67E5F" w:rsidP="00C073E1">
                            <w:pPr>
                              <w:ind w:left="-64"/>
                              <w:jc w:val="right"/>
                              <w:rPr>
                                <w:b/>
                                <w:sz w:val="20"/>
                                <w:szCs w:val="20"/>
                              </w:rPr>
                            </w:pPr>
                            <w:r w:rsidRPr="0063342A">
                              <w:rPr>
                                <w:rFonts w:eastAsia="Arial"/>
                                <w:b/>
                                <w:sz w:val="20"/>
                                <w:szCs w:val="20"/>
                              </w:rPr>
                              <w:t>6.4</w:t>
                            </w:r>
                          </w:p>
                        </w:tc>
                        <w:tc>
                          <w:tcPr>
                            <w:tcW w:w="618" w:type="dxa"/>
                            <w:tcBorders>
                              <w:top w:val="nil"/>
                              <w:left w:val="nil"/>
                              <w:bottom w:val="nil"/>
                              <w:right w:val="single" w:sz="4" w:space="0" w:color="auto"/>
                            </w:tcBorders>
                          </w:tcPr>
                          <w:p w14:paraId="42083B63" w14:textId="77777777" w:rsidR="00A67E5F" w:rsidRPr="0063342A" w:rsidRDefault="00A67E5F" w:rsidP="00C073E1">
                            <w:pPr>
                              <w:ind w:left="16"/>
                              <w:jc w:val="right"/>
                              <w:rPr>
                                <w:b/>
                                <w:sz w:val="20"/>
                                <w:szCs w:val="20"/>
                              </w:rPr>
                            </w:pPr>
                            <w:r w:rsidRPr="0063342A">
                              <w:rPr>
                                <w:rFonts w:eastAsia="Arial"/>
                                <w:b/>
                                <w:sz w:val="20"/>
                                <w:szCs w:val="20"/>
                              </w:rPr>
                              <w:t>6.1</w:t>
                            </w:r>
                          </w:p>
                        </w:tc>
                        <w:tc>
                          <w:tcPr>
                            <w:tcW w:w="648" w:type="dxa"/>
                            <w:tcBorders>
                              <w:top w:val="nil"/>
                              <w:left w:val="single" w:sz="4" w:space="0" w:color="auto"/>
                              <w:bottom w:val="nil"/>
                              <w:right w:val="nil"/>
                            </w:tcBorders>
                          </w:tcPr>
                          <w:p w14:paraId="50DB1D61" w14:textId="77777777" w:rsidR="00A67E5F" w:rsidRPr="0063342A" w:rsidRDefault="00A67E5F" w:rsidP="00C073E1">
                            <w:pPr>
                              <w:tabs>
                                <w:tab w:val="center" w:pos="793"/>
                              </w:tabs>
                              <w:ind w:left="-35"/>
                              <w:jc w:val="right"/>
                              <w:rPr>
                                <w:b/>
                                <w:sz w:val="20"/>
                                <w:szCs w:val="20"/>
                              </w:rPr>
                            </w:pPr>
                            <w:r w:rsidRPr="0063342A">
                              <w:rPr>
                                <w:rFonts w:eastAsia="Arial"/>
                                <w:b/>
                                <w:sz w:val="20"/>
                                <w:szCs w:val="20"/>
                              </w:rPr>
                              <w:t>6.3</w:t>
                            </w:r>
                          </w:p>
                        </w:tc>
                        <w:tc>
                          <w:tcPr>
                            <w:tcW w:w="653" w:type="dxa"/>
                            <w:tcBorders>
                              <w:top w:val="nil"/>
                              <w:left w:val="nil"/>
                              <w:bottom w:val="nil"/>
                              <w:right w:val="nil"/>
                            </w:tcBorders>
                          </w:tcPr>
                          <w:p w14:paraId="0102F8F8" w14:textId="77777777" w:rsidR="00A67E5F" w:rsidRPr="0063342A" w:rsidRDefault="00A67E5F" w:rsidP="00C073E1">
                            <w:pPr>
                              <w:ind w:left="-116"/>
                              <w:jc w:val="right"/>
                              <w:rPr>
                                <w:b/>
                                <w:sz w:val="20"/>
                                <w:szCs w:val="20"/>
                              </w:rPr>
                            </w:pPr>
                            <w:r w:rsidRPr="0063342A">
                              <w:rPr>
                                <w:b/>
                                <w:sz w:val="20"/>
                                <w:szCs w:val="20"/>
                              </w:rPr>
                              <w:t>6.2</w:t>
                            </w:r>
                          </w:p>
                        </w:tc>
                        <w:tc>
                          <w:tcPr>
                            <w:tcW w:w="655" w:type="dxa"/>
                            <w:tcBorders>
                              <w:top w:val="nil"/>
                              <w:left w:val="nil"/>
                              <w:bottom w:val="nil"/>
                              <w:right w:val="nil"/>
                            </w:tcBorders>
                          </w:tcPr>
                          <w:p w14:paraId="6A15F6B1" w14:textId="77777777" w:rsidR="00A67E5F" w:rsidRPr="0063342A" w:rsidRDefault="00A67E5F" w:rsidP="00C073E1">
                            <w:pPr>
                              <w:tabs>
                                <w:tab w:val="center" w:pos="793"/>
                              </w:tabs>
                              <w:jc w:val="right"/>
                              <w:rPr>
                                <w:b/>
                                <w:sz w:val="20"/>
                                <w:szCs w:val="20"/>
                              </w:rPr>
                            </w:pPr>
                            <w:r w:rsidRPr="0063342A">
                              <w:rPr>
                                <w:rFonts w:eastAsia="Arial"/>
                                <w:b/>
                                <w:sz w:val="20"/>
                                <w:szCs w:val="20"/>
                              </w:rPr>
                              <w:t xml:space="preserve">6.2  </w:t>
                            </w:r>
                          </w:p>
                        </w:tc>
                        <w:tc>
                          <w:tcPr>
                            <w:tcW w:w="644" w:type="dxa"/>
                            <w:tcBorders>
                              <w:top w:val="nil"/>
                              <w:left w:val="nil"/>
                              <w:bottom w:val="nil"/>
                              <w:right w:val="nil"/>
                            </w:tcBorders>
                          </w:tcPr>
                          <w:p w14:paraId="67A5D1C5" w14:textId="77777777" w:rsidR="00A67E5F" w:rsidRPr="0063342A" w:rsidRDefault="00A67E5F" w:rsidP="00C073E1">
                            <w:pPr>
                              <w:ind w:left="101"/>
                              <w:jc w:val="right"/>
                              <w:rPr>
                                <w:b/>
                                <w:sz w:val="20"/>
                                <w:szCs w:val="20"/>
                              </w:rPr>
                            </w:pPr>
                            <w:r w:rsidRPr="0063342A">
                              <w:rPr>
                                <w:rFonts w:eastAsia="Arial"/>
                                <w:b/>
                                <w:sz w:val="20"/>
                                <w:szCs w:val="20"/>
                              </w:rPr>
                              <w:t>6.1</w:t>
                            </w:r>
                          </w:p>
                        </w:tc>
                        <w:tc>
                          <w:tcPr>
                            <w:tcW w:w="644" w:type="dxa"/>
                            <w:tcBorders>
                              <w:left w:val="nil"/>
                            </w:tcBorders>
                          </w:tcPr>
                          <w:p w14:paraId="5F6D6654" w14:textId="77777777" w:rsidR="00A67E5F" w:rsidRPr="0063342A" w:rsidRDefault="00A67E5F" w:rsidP="00C073E1">
                            <w:pPr>
                              <w:ind w:left="101"/>
                              <w:jc w:val="right"/>
                              <w:rPr>
                                <w:b/>
                                <w:sz w:val="20"/>
                                <w:szCs w:val="20"/>
                              </w:rPr>
                            </w:pPr>
                            <w:r w:rsidRPr="0063342A">
                              <w:rPr>
                                <w:rFonts w:eastAsia="Arial"/>
                                <w:b/>
                                <w:sz w:val="20"/>
                                <w:szCs w:val="20"/>
                              </w:rPr>
                              <w:t>6.1</w:t>
                            </w:r>
                          </w:p>
                        </w:tc>
                        <w:tc>
                          <w:tcPr>
                            <w:tcW w:w="616" w:type="dxa"/>
                            <w:tcBorders>
                              <w:left w:val="nil"/>
                            </w:tcBorders>
                          </w:tcPr>
                          <w:p w14:paraId="02FB96B6" w14:textId="77777777" w:rsidR="00A67E5F" w:rsidRPr="0063342A" w:rsidRDefault="00A67E5F" w:rsidP="00C073E1">
                            <w:pPr>
                              <w:tabs>
                                <w:tab w:val="decimal" w:pos="265"/>
                              </w:tabs>
                              <w:kinsoku w:val="0"/>
                              <w:ind w:left="-375"/>
                              <w:rPr>
                                <w:b/>
                                <w:color w:val="000000"/>
                                <w:w w:val="110"/>
                              </w:rPr>
                            </w:pPr>
                            <w:r w:rsidRPr="0063342A">
                              <w:rPr>
                                <w:rFonts w:eastAsia="Arial"/>
                                <w:b/>
                              </w:rPr>
                              <w:t>6.0</w:t>
                            </w:r>
                          </w:p>
                        </w:tc>
                      </w:tr>
                      <w:tr w:rsidR="00A67E5F" w14:paraId="6E7CFBB4" w14:textId="77777777" w:rsidTr="00C073E1">
                        <w:trPr>
                          <w:gridAfter w:val="1"/>
                          <w:wAfter w:w="7" w:type="dxa"/>
                          <w:trHeight w:val="246"/>
                        </w:trPr>
                        <w:tc>
                          <w:tcPr>
                            <w:tcW w:w="1925" w:type="dxa"/>
                            <w:gridSpan w:val="2"/>
                            <w:tcBorders>
                              <w:top w:val="nil"/>
                              <w:bottom w:val="nil"/>
                              <w:right w:val="single" w:sz="6" w:space="0" w:color="000000"/>
                            </w:tcBorders>
                            <w:shd w:val="clear" w:color="auto" w:fill="99CCFF"/>
                            <w:vAlign w:val="bottom"/>
                          </w:tcPr>
                          <w:p w14:paraId="65DD5FCA" w14:textId="77777777" w:rsidR="00A67E5F" w:rsidRPr="007B4B7D" w:rsidRDefault="00A67E5F" w:rsidP="00C073E1">
                            <w:pPr>
                              <w:rPr>
                                <w:b/>
                                <w:sz w:val="20"/>
                                <w:szCs w:val="20"/>
                              </w:rPr>
                            </w:pPr>
                            <w:r w:rsidRPr="007B4B7D">
                              <w:rPr>
                                <w:b/>
                                <w:sz w:val="20"/>
                                <w:szCs w:val="20"/>
                              </w:rPr>
                              <w:t>Unión Europea</w:t>
                            </w:r>
                          </w:p>
                        </w:tc>
                        <w:tc>
                          <w:tcPr>
                            <w:tcW w:w="618" w:type="dxa"/>
                            <w:tcBorders>
                              <w:top w:val="nil"/>
                              <w:left w:val="single" w:sz="6" w:space="0" w:color="000000"/>
                              <w:bottom w:val="nil"/>
                              <w:right w:val="single" w:sz="4" w:space="0" w:color="auto"/>
                            </w:tcBorders>
                            <w:shd w:val="clear" w:color="auto" w:fill="99CCFF"/>
                          </w:tcPr>
                          <w:p w14:paraId="78B0B444" w14:textId="77777777" w:rsidR="00A67E5F" w:rsidRPr="0063342A" w:rsidRDefault="00A67E5F" w:rsidP="00C073E1">
                            <w:pPr>
                              <w:ind w:right="48"/>
                              <w:jc w:val="right"/>
                              <w:rPr>
                                <w:b/>
                                <w:sz w:val="20"/>
                                <w:szCs w:val="20"/>
                              </w:rPr>
                            </w:pPr>
                            <w:r w:rsidRPr="0063342A">
                              <w:rPr>
                                <w:rFonts w:eastAsia="Arial"/>
                                <w:b/>
                                <w:sz w:val="20"/>
                                <w:szCs w:val="20"/>
                              </w:rPr>
                              <w:t xml:space="preserve">10.5 </w:t>
                            </w:r>
                          </w:p>
                        </w:tc>
                        <w:tc>
                          <w:tcPr>
                            <w:tcW w:w="620" w:type="dxa"/>
                            <w:tcBorders>
                              <w:top w:val="nil"/>
                              <w:left w:val="single" w:sz="4" w:space="0" w:color="auto"/>
                              <w:bottom w:val="nil"/>
                              <w:right w:val="single" w:sz="4" w:space="0" w:color="auto"/>
                            </w:tcBorders>
                            <w:shd w:val="clear" w:color="auto" w:fill="99CCFF"/>
                          </w:tcPr>
                          <w:p w14:paraId="2E009B33" w14:textId="77777777" w:rsidR="00A67E5F" w:rsidRPr="0063342A" w:rsidRDefault="00A67E5F" w:rsidP="00C073E1">
                            <w:pPr>
                              <w:ind w:right="48"/>
                              <w:jc w:val="right"/>
                              <w:rPr>
                                <w:b/>
                                <w:sz w:val="20"/>
                                <w:szCs w:val="20"/>
                              </w:rPr>
                            </w:pPr>
                            <w:r w:rsidRPr="0063342A">
                              <w:rPr>
                                <w:rFonts w:eastAsia="Arial"/>
                                <w:b/>
                                <w:sz w:val="20"/>
                                <w:szCs w:val="20"/>
                              </w:rPr>
                              <w:t xml:space="preserve">10.9 </w:t>
                            </w:r>
                          </w:p>
                        </w:tc>
                        <w:tc>
                          <w:tcPr>
                            <w:tcW w:w="623" w:type="dxa"/>
                            <w:tcBorders>
                              <w:top w:val="nil"/>
                              <w:left w:val="single" w:sz="4" w:space="0" w:color="auto"/>
                              <w:bottom w:val="nil"/>
                              <w:right w:val="single" w:sz="6" w:space="0" w:color="000000"/>
                            </w:tcBorders>
                            <w:shd w:val="clear" w:color="auto" w:fill="99CCFF"/>
                          </w:tcPr>
                          <w:p w14:paraId="684ECF2A" w14:textId="77777777" w:rsidR="00A67E5F" w:rsidRPr="0063342A" w:rsidRDefault="00A67E5F" w:rsidP="00C073E1">
                            <w:pPr>
                              <w:ind w:right="48"/>
                              <w:jc w:val="right"/>
                              <w:rPr>
                                <w:b/>
                                <w:sz w:val="20"/>
                                <w:szCs w:val="20"/>
                              </w:rPr>
                            </w:pPr>
                            <w:r w:rsidRPr="0063342A">
                              <w:rPr>
                                <w:rFonts w:eastAsia="Arial"/>
                                <w:b/>
                                <w:sz w:val="20"/>
                                <w:szCs w:val="20"/>
                              </w:rPr>
                              <w:t xml:space="preserve">10.2 </w:t>
                            </w:r>
                          </w:p>
                        </w:tc>
                        <w:tc>
                          <w:tcPr>
                            <w:tcW w:w="618" w:type="dxa"/>
                            <w:tcBorders>
                              <w:left w:val="single" w:sz="6" w:space="0" w:color="000000"/>
                            </w:tcBorders>
                            <w:shd w:val="clear" w:color="auto" w:fill="99CCFF"/>
                          </w:tcPr>
                          <w:p w14:paraId="326E5DB8" w14:textId="77777777" w:rsidR="00A67E5F" w:rsidRPr="0063342A" w:rsidRDefault="00A67E5F" w:rsidP="00C073E1">
                            <w:pPr>
                              <w:jc w:val="right"/>
                              <w:rPr>
                                <w:b/>
                                <w:sz w:val="20"/>
                                <w:szCs w:val="20"/>
                              </w:rPr>
                            </w:pPr>
                            <w:r w:rsidRPr="0063342A">
                              <w:rPr>
                                <w:rFonts w:eastAsia="Arial"/>
                                <w:b/>
                                <w:sz w:val="20"/>
                                <w:szCs w:val="20"/>
                              </w:rPr>
                              <w:t xml:space="preserve">10.5 </w:t>
                            </w:r>
                          </w:p>
                        </w:tc>
                        <w:tc>
                          <w:tcPr>
                            <w:tcW w:w="621" w:type="dxa"/>
                            <w:tcBorders>
                              <w:top w:val="nil"/>
                              <w:bottom w:val="nil"/>
                              <w:right w:val="nil"/>
                            </w:tcBorders>
                            <w:shd w:val="clear" w:color="auto" w:fill="99CCFF"/>
                          </w:tcPr>
                          <w:p w14:paraId="4F0E1F0E" w14:textId="77777777" w:rsidR="00A67E5F" w:rsidRPr="0063342A" w:rsidRDefault="00A67E5F" w:rsidP="00C073E1">
                            <w:pPr>
                              <w:jc w:val="right"/>
                              <w:rPr>
                                <w:b/>
                                <w:sz w:val="20"/>
                                <w:szCs w:val="20"/>
                              </w:rPr>
                            </w:pPr>
                            <w:r w:rsidRPr="0063342A">
                              <w:rPr>
                                <w:rFonts w:eastAsia="Arial"/>
                                <w:b/>
                                <w:sz w:val="20"/>
                                <w:szCs w:val="20"/>
                              </w:rPr>
                              <w:t xml:space="preserve">10.3 </w:t>
                            </w:r>
                          </w:p>
                        </w:tc>
                        <w:tc>
                          <w:tcPr>
                            <w:tcW w:w="628" w:type="dxa"/>
                            <w:tcBorders>
                              <w:top w:val="nil"/>
                              <w:left w:val="nil"/>
                              <w:bottom w:val="nil"/>
                              <w:right w:val="nil"/>
                            </w:tcBorders>
                            <w:shd w:val="clear" w:color="auto" w:fill="99CCFF"/>
                          </w:tcPr>
                          <w:p w14:paraId="6BCA334D" w14:textId="77777777" w:rsidR="00A67E5F" w:rsidRPr="0063342A" w:rsidRDefault="00A67E5F" w:rsidP="00C073E1">
                            <w:pPr>
                              <w:ind w:left="-64"/>
                              <w:jc w:val="right"/>
                              <w:rPr>
                                <w:b/>
                                <w:sz w:val="20"/>
                                <w:szCs w:val="20"/>
                              </w:rPr>
                            </w:pPr>
                            <w:r w:rsidRPr="0063342A">
                              <w:rPr>
                                <w:rFonts w:eastAsia="Arial"/>
                                <w:b/>
                                <w:sz w:val="20"/>
                                <w:szCs w:val="20"/>
                              </w:rPr>
                              <w:t xml:space="preserve">10.1 </w:t>
                            </w:r>
                          </w:p>
                        </w:tc>
                        <w:tc>
                          <w:tcPr>
                            <w:tcW w:w="618" w:type="dxa"/>
                            <w:tcBorders>
                              <w:top w:val="nil"/>
                              <w:left w:val="nil"/>
                              <w:bottom w:val="nil"/>
                              <w:right w:val="single" w:sz="4" w:space="0" w:color="auto"/>
                            </w:tcBorders>
                            <w:shd w:val="clear" w:color="auto" w:fill="99CCFF"/>
                          </w:tcPr>
                          <w:p w14:paraId="471EFB4C" w14:textId="77777777" w:rsidR="00A67E5F" w:rsidRPr="0063342A" w:rsidRDefault="00A67E5F" w:rsidP="00C073E1">
                            <w:pPr>
                              <w:ind w:left="16"/>
                              <w:jc w:val="right"/>
                              <w:rPr>
                                <w:b/>
                                <w:sz w:val="20"/>
                                <w:szCs w:val="20"/>
                              </w:rPr>
                            </w:pPr>
                            <w:r w:rsidRPr="0063342A">
                              <w:rPr>
                                <w:rFonts w:eastAsia="Arial"/>
                                <w:b/>
                                <w:sz w:val="20"/>
                                <w:szCs w:val="20"/>
                              </w:rPr>
                              <w:t xml:space="preserve">10.0 </w:t>
                            </w:r>
                          </w:p>
                        </w:tc>
                        <w:tc>
                          <w:tcPr>
                            <w:tcW w:w="648" w:type="dxa"/>
                            <w:tcBorders>
                              <w:top w:val="nil"/>
                              <w:left w:val="single" w:sz="4" w:space="0" w:color="auto"/>
                              <w:bottom w:val="nil"/>
                              <w:right w:val="nil"/>
                            </w:tcBorders>
                            <w:shd w:val="clear" w:color="auto" w:fill="99CCFF"/>
                          </w:tcPr>
                          <w:p w14:paraId="0A9B62DC" w14:textId="77777777" w:rsidR="00A67E5F" w:rsidRPr="0063342A" w:rsidRDefault="00A67E5F" w:rsidP="00C073E1">
                            <w:pPr>
                              <w:ind w:left="-35"/>
                              <w:jc w:val="right"/>
                              <w:rPr>
                                <w:b/>
                                <w:sz w:val="20"/>
                                <w:szCs w:val="20"/>
                              </w:rPr>
                            </w:pPr>
                            <w:r w:rsidRPr="0063342A">
                              <w:rPr>
                                <w:rFonts w:eastAsia="Arial"/>
                                <w:b/>
                                <w:sz w:val="20"/>
                                <w:szCs w:val="20"/>
                              </w:rPr>
                              <w:t xml:space="preserve">10.1 </w:t>
                            </w:r>
                          </w:p>
                        </w:tc>
                        <w:tc>
                          <w:tcPr>
                            <w:tcW w:w="653" w:type="dxa"/>
                            <w:tcBorders>
                              <w:top w:val="nil"/>
                              <w:left w:val="nil"/>
                              <w:bottom w:val="nil"/>
                              <w:right w:val="nil"/>
                            </w:tcBorders>
                            <w:shd w:val="clear" w:color="auto" w:fill="99CCFF"/>
                          </w:tcPr>
                          <w:p w14:paraId="062C5A02" w14:textId="77777777" w:rsidR="00A67E5F" w:rsidRPr="0063342A" w:rsidRDefault="00A67E5F" w:rsidP="00C073E1">
                            <w:pPr>
                              <w:ind w:left="-116"/>
                              <w:jc w:val="right"/>
                              <w:rPr>
                                <w:b/>
                                <w:sz w:val="20"/>
                                <w:szCs w:val="20"/>
                              </w:rPr>
                            </w:pPr>
                            <w:r w:rsidRPr="0063342A">
                              <w:rPr>
                                <w:rFonts w:eastAsia="Arial"/>
                                <w:b/>
                                <w:sz w:val="20"/>
                                <w:szCs w:val="20"/>
                              </w:rPr>
                              <w:t xml:space="preserve">10.1 </w:t>
                            </w:r>
                          </w:p>
                        </w:tc>
                        <w:tc>
                          <w:tcPr>
                            <w:tcW w:w="655" w:type="dxa"/>
                            <w:tcBorders>
                              <w:top w:val="nil"/>
                              <w:left w:val="nil"/>
                              <w:bottom w:val="nil"/>
                              <w:right w:val="nil"/>
                            </w:tcBorders>
                            <w:shd w:val="clear" w:color="auto" w:fill="99CCFF"/>
                          </w:tcPr>
                          <w:p w14:paraId="6E85A829" w14:textId="77777777" w:rsidR="00A67E5F" w:rsidRPr="0063342A" w:rsidRDefault="00A67E5F" w:rsidP="00C073E1">
                            <w:pPr>
                              <w:jc w:val="right"/>
                              <w:rPr>
                                <w:b/>
                                <w:sz w:val="20"/>
                                <w:szCs w:val="20"/>
                              </w:rPr>
                            </w:pPr>
                            <w:r w:rsidRPr="0063342A">
                              <w:rPr>
                                <w:rFonts w:eastAsia="Arial"/>
                                <w:b/>
                                <w:sz w:val="20"/>
                                <w:szCs w:val="20"/>
                              </w:rPr>
                              <w:t xml:space="preserve">10.0 </w:t>
                            </w:r>
                          </w:p>
                        </w:tc>
                        <w:tc>
                          <w:tcPr>
                            <w:tcW w:w="644" w:type="dxa"/>
                            <w:tcBorders>
                              <w:top w:val="nil"/>
                              <w:left w:val="nil"/>
                              <w:bottom w:val="nil"/>
                              <w:right w:val="nil"/>
                            </w:tcBorders>
                            <w:shd w:val="clear" w:color="auto" w:fill="99CCFF"/>
                          </w:tcPr>
                          <w:p w14:paraId="189117E5" w14:textId="77777777" w:rsidR="00A67E5F" w:rsidRPr="0063342A" w:rsidRDefault="00A67E5F" w:rsidP="00C073E1">
                            <w:pPr>
                              <w:ind w:left="101"/>
                              <w:jc w:val="right"/>
                              <w:rPr>
                                <w:b/>
                                <w:sz w:val="20"/>
                                <w:szCs w:val="20"/>
                              </w:rPr>
                            </w:pPr>
                            <w:r w:rsidRPr="0063342A">
                              <w:rPr>
                                <w:rFonts w:eastAsia="Arial"/>
                                <w:b/>
                                <w:sz w:val="20"/>
                                <w:szCs w:val="20"/>
                              </w:rPr>
                              <w:t xml:space="preserve">9.9 </w:t>
                            </w:r>
                          </w:p>
                        </w:tc>
                        <w:tc>
                          <w:tcPr>
                            <w:tcW w:w="644" w:type="dxa"/>
                            <w:tcBorders>
                              <w:left w:val="nil"/>
                            </w:tcBorders>
                            <w:shd w:val="clear" w:color="auto" w:fill="99CCFF"/>
                          </w:tcPr>
                          <w:p w14:paraId="114E6E5B" w14:textId="77777777" w:rsidR="00A67E5F" w:rsidRPr="0063342A" w:rsidRDefault="00A67E5F" w:rsidP="00C073E1">
                            <w:pPr>
                              <w:ind w:left="50"/>
                              <w:jc w:val="right"/>
                              <w:rPr>
                                <w:b/>
                                <w:sz w:val="20"/>
                                <w:szCs w:val="20"/>
                              </w:rPr>
                            </w:pPr>
                            <w:r w:rsidRPr="0063342A">
                              <w:rPr>
                                <w:rFonts w:eastAsia="Arial"/>
                                <w:b/>
                                <w:sz w:val="20"/>
                                <w:szCs w:val="20"/>
                              </w:rPr>
                              <w:t xml:space="preserve">9.9 </w:t>
                            </w:r>
                          </w:p>
                        </w:tc>
                        <w:tc>
                          <w:tcPr>
                            <w:tcW w:w="616" w:type="dxa"/>
                            <w:tcBorders>
                              <w:left w:val="nil"/>
                            </w:tcBorders>
                            <w:shd w:val="clear" w:color="auto" w:fill="99CCFF"/>
                          </w:tcPr>
                          <w:p w14:paraId="08EC5B73" w14:textId="77777777" w:rsidR="00A67E5F" w:rsidRPr="0063342A" w:rsidRDefault="00A67E5F" w:rsidP="00C073E1">
                            <w:pPr>
                              <w:ind w:left="101"/>
                              <w:jc w:val="right"/>
                              <w:rPr>
                                <w:b/>
                                <w:sz w:val="20"/>
                                <w:szCs w:val="20"/>
                              </w:rPr>
                            </w:pPr>
                            <w:r w:rsidRPr="0063342A">
                              <w:rPr>
                                <w:rFonts w:eastAsia="Arial"/>
                                <w:b/>
                                <w:sz w:val="20"/>
                                <w:szCs w:val="20"/>
                              </w:rPr>
                              <w:t xml:space="preserve">9.8 </w:t>
                            </w:r>
                          </w:p>
                        </w:tc>
                      </w:tr>
                      <w:tr w:rsidR="00A67E5F" w14:paraId="15F29F6B" w14:textId="77777777" w:rsidTr="00C073E1">
                        <w:trPr>
                          <w:gridAfter w:val="1"/>
                          <w:wAfter w:w="7" w:type="dxa"/>
                          <w:trHeight w:val="246"/>
                        </w:trPr>
                        <w:tc>
                          <w:tcPr>
                            <w:tcW w:w="1925" w:type="dxa"/>
                            <w:gridSpan w:val="2"/>
                            <w:tcBorders>
                              <w:top w:val="nil"/>
                              <w:bottom w:val="nil"/>
                              <w:right w:val="single" w:sz="6" w:space="0" w:color="000000"/>
                            </w:tcBorders>
                            <w:vAlign w:val="bottom"/>
                          </w:tcPr>
                          <w:p w14:paraId="4BD119AF" w14:textId="77777777" w:rsidR="00A67E5F" w:rsidRPr="007B4B7D" w:rsidRDefault="00A67E5F" w:rsidP="00C073E1">
                            <w:pPr>
                              <w:rPr>
                                <w:b/>
                                <w:sz w:val="20"/>
                                <w:szCs w:val="20"/>
                              </w:rPr>
                            </w:pPr>
                            <w:r w:rsidRPr="007B4B7D">
                              <w:rPr>
                                <w:b/>
                                <w:sz w:val="20"/>
                                <w:szCs w:val="20"/>
                              </w:rPr>
                              <w:t>Zona Euro</w:t>
                            </w:r>
                          </w:p>
                        </w:tc>
                        <w:tc>
                          <w:tcPr>
                            <w:tcW w:w="618" w:type="dxa"/>
                            <w:tcBorders>
                              <w:top w:val="nil"/>
                              <w:left w:val="single" w:sz="6" w:space="0" w:color="000000"/>
                              <w:bottom w:val="nil"/>
                              <w:right w:val="single" w:sz="4" w:space="0" w:color="auto"/>
                            </w:tcBorders>
                          </w:tcPr>
                          <w:p w14:paraId="2FD31AA1" w14:textId="77777777" w:rsidR="00A67E5F" w:rsidRPr="0063342A" w:rsidRDefault="00A67E5F" w:rsidP="00C073E1">
                            <w:pPr>
                              <w:ind w:right="48"/>
                              <w:jc w:val="right"/>
                              <w:rPr>
                                <w:b/>
                                <w:sz w:val="20"/>
                                <w:szCs w:val="20"/>
                              </w:rPr>
                            </w:pPr>
                            <w:r w:rsidRPr="0063342A">
                              <w:rPr>
                                <w:rFonts w:eastAsia="Arial"/>
                                <w:b/>
                                <w:sz w:val="20"/>
                                <w:szCs w:val="20"/>
                              </w:rPr>
                              <w:t xml:space="preserve">11.4 </w:t>
                            </w:r>
                          </w:p>
                        </w:tc>
                        <w:tc>
                          <w:tcPr>
                            <w:tcW w:w="620" w:type="dxa"/>
                            <w:tcBorders>
                              <w:top w:val="nil"/>
                              <w:left w:val="single" w:sz="4" w:space="0" w:color="auto"/>
                              <w:bottom w:val="nil"/>
                              <w:right w:val="single" w:sz="4" w:space="0" w:color="auto"/>
                            </w:tcBorders>
                          </w:tcPr>
                          <w:p w14:paraId="50B153FA" w14:textId="77777777" w:rsidR="00A67E5F" w:rsidRPr="0063342A" w:rsidRDefault="00A67E5F" w:rsidP="00C073E1">
                            <w:pPr>
                              <w:ind w:right="48"/>
                              <w:jc w:val="right"/>
                              <w:rPr>
                                <w:b/>
                                <w:sz w:val="20"/>
                                <w:szCs w:val="20"/>
                              </w:rPr>
                            </w:pPr>
                            <w:r w:rsidRPr="0063342A">
                              <w:rPr>
                                <w:rFonts w:eastAsia="Arial"/>
                                <w:b/>
                                <w:sz w:val="20"/>
                                <w:szCs w:val="20"/>
                              </w:rPr>
                              <w:t xml:space="preserve">12.0 </w:t>
                            </w:r>
                          </w:p>
                        </w:tc>
                        <w:tc>
                          <w:tcPr>
                            <w:tcW w:w="623" w:type="dxa"/>
                            <w:tcBorders>
                              <w:top w:val="nil"/>
                              <w:left w:val="single" w:sz="4" w:space="0" w:color="auto"/>
                              <w:bottom w:val="nil"/>
                              <w:right w:val="single" w:sz="6" w:space="0" w:color="000000"/>
                            </w:tcBorders>
                          </w:tcPr>
                          <w:p w14:paraId="3DEF6E38" w14:textId="77777777" w:rsidR="00A67E5F" w:rsidRPr="0063342A" w:rsidRDefault="00A67E5F" w:rsidP="00C073E1">
                            <w:pPr>
                              <w:ind w:right="48"/>
                              <w:jc w:val="right"/>
                              <w:rPr>
                                <w:b/>
                                <w:sz w:val="20"/>
                                <w:szCs w:val="20"/>
                              </w:rPr>
                            </w:pPr>
                            <w:r w:rsidRPr="0063342A">
                              <w:rPr>
                                <w:rFonts w:eastAsia="Arial"/>
                                <w:b/>
                                <w:sz w:val="20"/>
                                <w:szCs w:val="20"/>
                              </w:rPr>
                              <w:t xml:space="preserve">11.6 </w:t>
                            </w:r>
                          </w:p>
                        </w:tc>
                        <w:tc>
                          <w:tcPr>
                            <w:tcW w:w="618" w:type="dxa"/>
                            <w:tcBorders>
                              <w:left w:val="single" w:sz="6" w:space="0" w:color="000000"/>
                            </w:tcBorders>
                          </w:tcPr>
                          <w:p w14:paraId="2564305D" w14:textId="77777777" w:rsidR="00A67E5F" w:rsidRPr="0063342A" w:rsidRDefault="00A67E5F" w:rsidP="00C073E1">
                            <w:pPr>
                              <w:jc w:val="right"/>
                              <w:rPr>
                                <w:b/>
                                <w:sz w:val="20"/>
                                <w:szCs w:val="20"/>
                              </w:rPr>
                            </w:pPr>
                            <w:r w:rsidRPr="0063342A">
                              <w:rPr>
                                <w:rFonts w:eastAsia="Arial"/>
                                <w:b/>
                                <w:sz w:val="20"/>
                                <w:szCs w:val="20"/>
                              </w:rPr>
                              <w:t xml:space="preserve">11.8 </w:t>
                            </w:r>
                          </w:p>
                        </w:tc>
                        <w:tc>
                          <w:tcPr>
                            <w:tcW w:w="621" w:type="dxa"/>
                            <w:tcBorders>
                              <w:top w:val="nil"/>
                              <w:bottom w:val="nil"/>
                              <w:right w:val="nil"/>
                            </w:tcBorders>
                          </w:tcPr>
                          <w:p w14:paraId="0FA02758" w14:textId="77777777" w:rsidR="00A67E5F" w:rsidRPr="0063342A" w:rsidRDefault="00A67E5F" w:rsidP="00C073E1">
                            <w:pPr>
                              <w:jc w:val="right"/>
                              <w:rPr>
                                <w:b/>
                                <w:sz w:val="20"/>
                                <w:szCs w:val="20"/>
                              </w:rPr>
                            </w:pPr>
                            <w:r w:rsidRPr="0063342A">
                              <w:rPr>
                                <w:rFonts w:eastAsia="Arial"/>
                                <w:b/>
                                <w:sz w:val="20"/>
                                <w:szCs w:val="20"/>
                              </w:rPr>
                              <w:t xml:space="preserve">11.6 </w:t>
                            </w:r>
                          </w:p>
                        </w:tc>
                        <w:tc>
                          <w:tcPr>
                            <w:tcW w:w="628" w:type="dxa"/>
                            <w:tcBorders>
                              <w:top w:val="nil"/>
                              <w:left w:val="nil"/>
                              <w:bottom w:val="nil"/>
                              <w:right w:val="nil"/>
                            </w:tcBorders>
                          </w:tcPr>
                          <w:p w14:paraId="0E12205B" w14:textId="77777777" w:rsidR="00A67E5F" w:rsidRPr="0063342A" w:rsidRDefault="00A67E5F" w:rsidP="00C073E1">
                            <w:pPr>
                              <w:ind w:left="-64"/>
                              <w:jc w:val="right"/>
                              <w:rPr>
                                <w:b/>
                                <w:sz w:val="20"/>
                                <w:szCs w:val="20"/>
                              </w:rPr>
                            </w:pPr>
                            <w:r w:rsidRPr="0063342A">
                              <w:rPr>
                                <w:rFonts w:eastAsia="Arial"/>
                                <w:b/>
                                <w:sz w:val="20"/>
                                <w:szCs w:val="20"/>
                              </w:rPr>
                              <w:t xml:space="preserve">11.5 </w:t>
                            </w:r>
                          </w:p>
                        </w:tc>
                        <w:tc>
                          <w:tcPr>
                            <w:tcW w:w="618" w:type="dxa"/>
                            <w:tcBorders>
                              <w:top w:val="nil"/>
                              <w:left w:val="nil"/>
                              <w:bottom w:val="nil"/>
                              <w:right w:val="single" w:sz="4" w:space="0" w:color="auto"/>
                            </w:tcBorders>
                          </w:tcPr>
                          <w:p w14:paraId="686FFE2D" w14:textId="77777777" w:rsidR="00A67E5F" w:rsidRPr="0063342A" w:rsidRDefault="00A67E5F" w:rsidP="00C073E1">
                            <w:pPr>
                              <w:ind w:left="16"/>
                              <w:jc w:val="right"/>
                              <w:rPr>
                                <w:b/>
                                <w:sz w:val="20"/>
                                <w:szCs w:val="20"/>
                              </w:rPr>
                            </w:pPr>
                            <w:r w:rsidRPr="0063342A">
                              <w:rPr>
                                <w:rFonts w:eastAsia="Arial"/>
                                <w:b/>
                                <w:sz w:val="20"/>
                                <w:szCs w:val="20"/>
                              </w:rPr>
                              <w:t xml:space="preserve">11.5 </w:t>
                            </w:r>
                          </w:p>
                        </w:tc>
                        <w:tc>
                          <w:tcPr>
                            <w:tcW w:w="648" w:type="dxa"/>
                            <w:tcBorders>
                              <w:top w:val="nil"/>
                              <w:left w:val="single" w:sz="4" w:space="0" w:color="auto"/>
                              <w:bottom w:val="nil"/>
                              <w:right w:val="nil"/>
                            </w:tcBorders>
                          </w:tcPr>
                          <w:p w14:paraId="2B76EA40" w14:textId="77777777" w:rsidR="00A67E5F" w:rsidRPr="0063342A" w:rsidRDefault="00A67E5F" w:rsidP="00C073E1">
                            <w:pPr>
                              <w:ind w:left="-35"/>
                              <w:jc w:val="right"/>
                              <w:rPr>
                                <w:b/>
                                <w:sz w:val="20"/>
                                <w:szCs w:val="20"/>
                              </w:rPr>
                            </w:pPr>
                            <w:r w:rsidRPr="0063342A">
                              <w:rPr>
                                <w:rFonts w:eastAsia="Arial"/>
                                <w:b/>
                                <w:sz w:val="20"/>
                                <w:szCs w:val="20"/>
                              </w:rPr>
                              <w:t xml:space="preserve">11.5 </w:t>
                            </w:r>
                          </w:p>
                        </w:tc>
                        <w:tc>
                          <w:tcPr>
                            <w:tcW w:w="653" w:type="dxa"/>
                            <w:tcBorders>
                              <w:top w:val="nil"/>
                              <w:left w:val="nil"/>
                              <w:bottom w:val="nil"/>
                              <w:right w:val="nil"/>
                            </w:tcBorders>
                          </w:tcPr>
                          <w:p w14:paraId="0C05744B" w14:textId="77777777" w:rsidR="00A67E5F" w:rsidRPr="0063342A" w:rsidRDefault="00A67E5F" w:rsidP="00C073E1">
                            <w:pPr>
                              <w:tabs>
                                <w:tab w:val="center" w:pos="742"/>
                              </w:tabs>
                              <w:ind w:left="-116"/>
                              <w:jc w:val="right"/>
                              <w:rPr>
                                <w:b/>
                                <w:sz w:val="20"/>
                                <w:szCs w:val="20"/>
                              </w:rPr>
                            </w:pPr>
                            <w:r w:rsidRPr="0063342A">
                              <w:rPr>
                                <w:rFonts w:eastAsia="Arial"/>
                                <w:b/>
                                <w:sz w:val="20"/>
                                <w:szCs w:val="20"/>
                              </w:rPr>
                              <w:t xml:space="preserve">11.5 </w:t>
                            </w:r>
                          </w:p>
                        </w:tc>
                        <w:tc>
                          <w:tcPr>
                            <w:tcW w:w="655" w:type="dxa"/>
                            <w:tcBorders>
                              <w:top w:val="nil"/>
                              <w:left w:val="nil"/>
                              <w:bottom w:val="nil"/>
                              <w:right w:val="nil"/>
                            </w:tcBorders>
                          </w:tcPr>
                          <w:p w14:paraId="484B08F5" w14:textId="77777777" w:rsidR="00A67E5F" w:rsidRPr="0063342A" w:rsidRDefault="00A67E5F" w:rsidP="00C073E1">
                            <w:pPr>
                              <w:jc w:val="right"/>
                              <w:rPr>
                                <w:b/>
                                <w:sz w:val="20"/>
                                <w:szCs w:val="20"/>
                              </w:rPr>
                            </w:pPr>
                            <w:r w:rsidRPr="0063342A">
                              <w:rPr>
                                <w:rFonts w:eastAsia="Arial"/>
                                <w:b/>
                                <w:sz w:val="20"/>
                                <w:szCs w:val="20"/>
                              </w:rPr>
                              <w:t>11.5</w:t>
                            </w:r>
                          </w:p>
                        </w:tc>
                        <w:tc>
                          <w:tcPr>
                            <w:tcW w:w="644" w:type="dxa"/>
                            <w:tcBorders>
                              <w:top w:val="nil"/>
                              <w:left w:val="nil"/>
                              <w:bottom w:val="nil"/>
                              <w:right w:val="nil"/>
                            </w:tcBorders>
                          </w:tcPr>
                          <w:p w14:paraId="01A38330" w14:textId="77777777" w:rsidR="00A67E5F" w:rsidRPr="0063342A" w:rsidRDefault="00A67E5F" w:rsidP="00C073E1">
                            <w:pPr>
                              <w:jc w:val="right"/>
                              <w:rPr>
                                <w:b/>
                                <w:sz w:val="20"/>
                                <w:szCs w:val="20"/>
                              </w:rPr>
                            </w:pPr>
                            <w:r w:rsidRPr="0063342A">
                              <w:rPr>
                                <w:rFonts w:eastAsia="Arial"/>
                                <w:b/>
                                <w:sz w:val="20"/>
                                <w:szCs w:val="20"/>
                              </w:rPr>
                              <w:t>11.4</w:t>
                            </w:r>
                          </w:p>
                        </w:tc>
                        <w:tc>
                          <w:tcPr>
                            <w:tcW w:w="644" w:type="dxa"/>
                            <w:tcBorders>
                              <w:left w:val="nil"/>
                            </w:tcBorders>
                          </w:tcPr>
                          <w:p w14:paraId="78EC764A" w14:textId="77777777" w:rsidR="00A67E5F" w:rsidRPr="0063342A" w:rsidRDefault="00A67E5F" w:rsidP="00C073E1">
                            <w:pPr>
                              <w:jc w:val="right"/>
                              <w:rPr>
                                <w:b/>
                                <w:sz w:val="20"/>
                                <w:szCs w:val="20"/>
                              </w:rPr>
                            </w:pPr>
                            <w:r w:rsidRPr="0063342A">
                              <w:rPr>
                                <w:rFonts w:eastAsia="Arial"/>
                                <w:b/>
                                <w:sz w:val="20"/>
                                <w:szCs w:val="20"/>
                              </w:rPr>
                              <w:t>11.4</w:t>
                            </w:r>
                          </w:p>
                        </w:tc>
                        <w:tc>
                          <w:tcPr>
                            <w:tcW w:w="616" w:type="dxa"/>
                            <w:tcBorders>
                              <w:left w:val="nil"/>
                            </w:tcBorders>
                          </w:tcPr>
                          <w:p w14:paraId="2282FB62" w14:textId="77777777" w:rsidR="00A67E5F" w:rsidRPr="0063342A" w:rsidRDefault="00A67E5F" w:rsidP="00C073E1">
                            <w:pPr>
                              <w:jc w:val="right"/>
                              <w:rPr>
                                <w:b/>
                                <w:sz w:val="20"/>
                                <w:szCs w:val="20"/>
                              </w:rPr>
                            </w:pPr>
                            <w:r w:rsidRPr="0063342A">
                              <w:rPr>
                                <w:rFonts w:eastAsia="Arial"/>
                                <w:b/>
                                <w:sz w:val="20"/>
                                <w:szCs w:val="20"/>
                              </w:rPr>
                              <w:t>11.3</w:t>
                            </w:r>
                          </w:p>
                        </w:tc>
                      </w:tr>
                      <w:tr w:rsidR="00A67E5F" w:rsidRPr="00745942" w14:paraId="734FE770" w14:textId="77777777" w:rsidTr="00C073E1">
                        <w:trPr>
                          <w:gridAfter w:val="1"/>
                          <w:wAfter w:w="7" w:type="dxa"/>
                          <w:trHeight w:val="212"/>
                        </w:trPr>
                        <w:tc>
                          <w:tcPr>
                            <w:tcW w:w="1925" w:type="dxa"/>
                            <w:gridSpan w:val="2"/>
                            <w:tcBorders>
                              <w:top w:val="nil"/>
                              <w:bottom w:val="nil"/>
                              <w:right w:val="single" w:sz="6" w:space="0" w:color="000000"/>
                            </w:tcBorders>
                            <w:shd w:val="clear" w:color="auto" w:fill="99CCFF"/>
                            <w:vAlign w:val="bottom"/>
                          </w:tcPr>
                          <w:p w14:paraId="17DA83EC" w14:textId="77777777" w:rsidR="00A67E5F" w:rsidRPr="00617752" w:rsidRDefault="00A67E5F" w:rsidP="00C073E1">
                            <w:pPr>
                              <w:autoSpaceDE w:val="0"/>
                              <w:autoSpaceDN w:val="0"/>
                              <w:adjustRightInd w:val="0"/>
                              <w:rPr>
                                <w:color w:val="000000"/>
                                <w:sz w:val="14"/>
                                <w:szCs w:val="14"/>
                              </w:rPr>
                            </w:pPr>
                          </w:p>
                        </w:tc>
                        <w:tc>
                          <w:tcPr>
                            <w:tcW w:w="618" w:type="dxa"/>
                            <w:tcBorders>
                              <w:top w:val="nil"/>
                              <w:left w:val="single" w:sz="6" w:space="0" w:color="000000"/>
                              <w:bottom w:val="nil"/>
                              <w:right w:val="single" w:sz="4" w:space="0" w:color="auto"/>
                            </w:tcBorders>
                            <w:shd w:val="clear" w:color="auto" w:fill="99CCFF"/>
                          </w:tcPr>
                          <w:p w14:paraId="3503A31E" w14:textId="77777777" w:rsidR="00A67E5F" w:rsidRPr="00C5778F" w:rsidRDefault="00A67E5F" w:rsidP="00C073E1">
                            <w:pPr>
                              <w:ind w:left="109" w:right="48"/>
                              <w:jc w:val="right"/>
                              <w:rPr>
                                <w:sz w:val="20"/>
                                <w:szCs w:val="20"/>
                              </w:rPr>
                            </w:pPr>
                            <w:r w:rsidRPr="00C5778F">
                              <w:rPr>
                                <w:rFonts w:eastAsia="Arial"/>
                                <w:sz w:val="20"/>
                                <w:szCs w:val="20"/>
                              </w:rPr>
                              <w:t xml:space="preserve">  </w:t>
                            </w:r>
                          </w:p>
                        </w:tc>
                        <w:tc>
                          <w:tcPr>
                            <w:tcW w:w="620" w:type="dxa"/>
                            <w:tcBorders>
                              <w:top w:val="nil"/>
                              <w:left w:val="single" w:sz="4" w:space="0" w:color="auto"/>
                              <w:bottom w:val="nil"/>
                              <w:right w:val="single" w:sz="4" w:space="0" w:color="auto"/>
                            </w:tcBorders>
                            <w:shd w:val="clear" w:color="auto" w:fill="99CCFF"/>
                          </w:tcPr>
                          <w:p w14:paraId="67957A15" w14:textId="77777777" w:rsidR="00A67E5F" w:rsidRPr="00C5778F" w:rsidRDefault="00A67E5F" w:rsidP="00C073E1">
                            <w:pPr>
                              <w:ind w:left="109" w:right="48"/>
                              <w:jc w:val="right"/>
                              <w:rPr>
                                <w:sz w:val="20"/>
                                <w:szCs w:val="20"/>
                              </w:rPr>
                            </w:pPr>
                            <w:r w:rsidRPr="00C5778F">
                              <w:rPr>
                                <w:rFonts w:eastAsia="Arial"/>
                                <w:sz w:val="20"/>
                                <w:szCs w:val="20"/>
                              </w:rPr>
                              <w:t xml:space="preserve">  </w:t>
                            </w:r>
                          </w:p>
                        </w:tc>
                        <w:tc>
                          <w:tcPr>
                            <w:tcW w:w="623" w:type="dxa"/>
                            <w:tcBorders>
                              <w:top w:val="nil"/>
                              <w:left w:val="single" w:sz="4" w:space="0" w:color="auto"/>
                              <w:bottom w:val="nil"/>
                              <w:right w:val="single" w:sz="6" w:space="0" w:color="000000"/>
                            </w:tcBorders>
                            <w:shd w:val="clear" w:color="auto" w:fill="99CCFF"/>
                          </w:tcPr>
                          <w:p w14:paraId="6C795CB4" w14:textId="77777777" w:rsidR="00A67E5F" w:rsidRPr="00C5778F" w:rsidRDefault="00A67E5F" w:rsidP="00C073E1">
                            <w:pPr>
                              <w:ind w:left="109" w:right="48"/>
                              <w:jc w:val="right"/>
                              <w:rPr>
                                <w:sz w:val="20"/>
                                <w:szCs w:val="20"/>
                              </w:rPr>
                            </w:pPr>
                            <w:r w:rsidRPr="00C5778F">
                              <w:rPr>
                                <w:rFonts w:eastAsia="Arial"/>
                                <w:sz w:val="20"/>
                                <w:szCs w:val="20"/>
                              </w:rPr>
                              <w:t xml:space="preserve">  </w:t>
                            </w:r>
                          </w:p>
                        </w:tc>
                        <w:tc>
                          <w:tcPr>
                            <w:tcW w:w="618" w:type="dxa"/>
                            <w:tcBorders>
                              <w:left w:val="single" w:sz="6" w:space="0" w:color="000000"/>
                            </w:tcBorders>
                            <w:shd w:val="clear" w:color="auto" w:fill="99CCFF"/>
                          </w:tcPr>
                          <w:p w14:paraId="06E666DF" w14:textId="77777777" w:rsidR="00A67E5F" w:rsidRPr="00C5778F" w:rsidRDefault="00A67E5F" w:rsidP="00C073E1">
                            <w:pPr>
                              <w:ind w:left="109"/>
                              <w:jc w:val="right"/>
                              <w:rPr>
                                <w:sz w:val="20"/>
                                <w:szCs w:val="20"/>
                              </w:rPr>
                            </w:pPr>
                            <w:r w:rsidRPr="00C5778F">
                              <w:rPr>
                                <w:rFonts w:eastAsia="Arial"/>
                                <w:sz w:val="20"/>
                                <w:szCs w:val="20"/>
                              </w:rPr>
                              <w:t xml:space="preserve">  </w:t>
                            </w:r>
                          </w:p>
                        </w:tc>
                        <w:tc>
                          <w:tcPr>
                            <w:tcW w:w="621" w:type="dxa"/>
                            <w:tcBorders>
                              <w:top w:val="nil"/>
                              <w:bottom w:val="nil"/>
                              <w:right w:val="nil"/>
                            </w:tcBorders>
                            <w:shd w:val="clear" w:color="auto" w:fill="99CCFF"/>
                          </w:tcPr>
                          <w:p w14:paraId="500527B1" w14:textId="77777777" w:rsidR="00A67E5F" w:rsidRPr="00C5778F" w:rsidRDefault="00A67E5F" w:rsidP="00C073E1">
                            <w:pPr>
                              <w:jc w:val="right"/>
                              <w:rPr>
                                <w:sz w:val="20"/>
                                <w:szCs w:val="20"/>
                              </w:rPr>
                            </w:pPr>
                            <w:r w:rsidRPr="00C5778F">
                              <w:rPr>
                                <w:rFonts w:eastAsia="Arial"/>
                                <w:sz w:val="20"/>
                                <w:szCs w:val="20"/>
                              </w:rPr>
                              <w:t xml:space="preserve">  </w:t>
                            </w:r>
                          </w:p>
                        </w:tc>
                        <w:tc>
                          <w:tcPr>
                            <w:tcW w:w="628" w:type="dxa"/>
                            <w:tcBorders>
                              <w:top w:val="nil"/>
                              <w:left w:val="nil"/>
                              <w:bottom w:val="nil"/>
                              <w:right w:val="nil"/>
                            </w:tcBorders>
                            <w:shd w:val="clear" w:color="auto" w:fill="99CCFF"/>
                          </w:tcPr>
                          <w:p w14:paraId="70D0915B" w14:textId="77777777" w:rsidR="00A67E5F" w:rsidRPr="00C5778F" w:rsidRDefault="00A67E5F" w:rsidP="00C073E1">
                            <w:pPr>
                              <w:ind w:left="-64"/>
                              <w:jc w:val="right"/>
                              <w:rPr>
                                <w:sz w:val="20"/>
                                <w:szCs w:val="20"/>
                              </w:rPr>
                            </w:pPr>
                            <w:r w:rsidRPr="00C5778F">
                              <w:rPr>
                                <w:rFonts w:eastAsia="Arial"/>
                                <w:sz w:val="20"/>
                                <w:szCs w:val="20"/>
                              </w:rPr>
                              <w:t xml:space="preserve">  </w:t>
                            </w:r>
                          </w:p>
                        </w:tc>
                        <w:tc>
                          <w:tcPr>
                            <w:tcW w:w="618" w:type="dxa"/>
                            <w:tcBorders>
                              <w:top w:val="nil"/>
                              <w:left w:val="nil"/>
                              <w:bottom w:val="nil"/>
                              <w:right w:val="single" w:sz="4" w:space="0" w:color="auto"/>
                            </w:tcBorders>
                            <w:shd w:val="clear" w:color="auto" w:fill="99CCFF"/>
                          </w:tcPr>
                          <w:p w14:paraId="0C654B05" w14:textId="77777777" w:rsidR="00A67E5F" w:rsidRPr="00C5778F" w:rsidRDefault="00A67E5F" w:rsidP="00C073E1">
                            <w:pPr>
                              <w:ind w:left="16"/>
                              <w:jc w:val="right"/>
                              <w:rPr>
                                <w:sz w:val="20"/>
                                <w:szCs w:val="20"/>
                              </w:rPr>
                            </w:pPr>
                            <w:r w:rsidRPr="00C5778F">
                              <w:rPr>
                                <w:rFonts w:eastAsia="Arial"/>
                                <w:sz w:val="20"/>
                                <w:szCs w:val="20"/>
                              </w:rPr>
                              <w:t xml:space="preserve">  </w:t>
                            </w:r>
                          </w:p>
                        </w:tc>
                        <w:tc>
                          <w:tcPr>
                            <w:tcW w:w="648" w:type="dxa"/>
                            <w:tcBorders>
                              <w:top w:val="nil"/>
                              <w:left w:val="single" w:sz="4" w:space="0" w:color="auto"/>
                              <w:bottom w:val="nil"/>
                              <w:right w:val="nil"/>
                            </w:tcBorders>
                            <w:shd w:val="clear" w:color="auto" w:fill="99CCFF"/>
                          </w:tcPr>
                          <w:p w14:paraId="24FBB524" w14:textId="77777777" w:rsidR="00A67E5F" w:rsidRPr="00C5778F" w:rsidRDefault="00A67E5F" w:rsidP="00C073E1">
                            <w:pPr>
                              <w:ind w:left="-35"/>
                              <w:jc w:val="right"/>
                              <w:rPr>
                                <w:sz w:val="20"/>
                                <w:szCs w:val="20"/>
                              </w:rPr>
                            </w:pPr>
                            <w:r w:rsidRPr="00C5778F">
                              <w:rPr>
                                <w:rFonts w:eastAsia="Arial"/>
                                <w:sz w:val="20"/>
                                <w:szCs w:val="20"/>
                              </w:rPr>
                              <w:t xml:space="preserve">  </w:t>
                            </w:r>
                          </w:p>
                        </w:tc>
                        <w:tc>
                          <w:tcPr>
                            <w:tcW w:w="653" w:type="dxa"/>
                            <w:tcBorders>
                              <w:top w:val="nil"/>
                              <w:left w:val="nil"/>
                              <w:bottom w:val="nil"/>
                              <w:right w:val="nil"/>
                            </w:tcBorders>
                            <w:shd w:val="clear" w:color="auto" w:fill="99CCFF"/>
                          </w:tcPr>
                          <w:p w14:paraId="6760F400" w14:textId="77777777" w:rsidR="00A67E5F" w:rsidRPr="00C5778F" w:rsidRDefault="00A67E5F" w:rsidP="00C073E1">
                            <w:pPr>
                              <w:ind w:left="-116"/>
                              <w:jc w:val="right"/>
                              <w:rPr>
                                <w:sz w:val="20"/>
                                <w:szCs w:val="20"/>
                              </w:rPr>
                            </w:pPr>
                            <w:r w:rsidRPr="00C5778F">
                              <w:rPr>
                                <w:rFonts w:eastAsia="Arial"/>
                                <w:sz w:val="20"/>
                                <w:szCs w:val="20"/>
                              </w:rPr>
                              <w:t xml:space="preserve">  </w:t>
                            </w:r>
                          </w:p>
                        </w:tc>
                        <w:tc>
                          <w:tcPr>
                            <w:tcW w:w="655" w:type="dxa"/>
                            <w:tcBorders>
                              <w:top w:val="nil"/>
                              <w:left w:val="nil"/>
                              <w:bottom w:val="nil"/>
                              <w:right w:val="nil"/>
                            </w:tcBorders>
                            <w:shd w:val="clear" w:color="auto" w:fill="99CCFF"/>
                          </w:tcPr>
                          <w:p w14:paraId="0D7DA09C" w14:textId="77777777" w:rsidR="00A67E5F" w:rsidRPr="00C5778F" w:rsidRDefault="00A67E5F" w:rsidP="00C073E1">
                            <w:pPr>
                              <w:ind w:left="107"/>
                              <w:jc w:val="right"/>
                              <w:rPr>
                                <w:sz w:val="20"/>
                                <w:szCs w:val="20"/>
                              </w:rPr>
                            </w:pPr>
                            <w:r w:rsidRPr="00C5778F">
                              <w:rPr>
                                <w:rFonts w:eastAsia="Arial"/>
                                <w:sz w:val="20"/>
                                <w:szCs w:val="20"/>
                              </w:rPr>
                              <w:t xml:space="preserve">  </w:t>
                            </w:r>
                          </w:p>
                        </w:tc>
                        <w:tc>
                          <w:tcPr>
                            <w:tcW w:w="644" w:type="dxa"/>
                            <w:tcBorders>
                              <w:top w:val="nil"/>
                              <w:left w:val="nil"/>
                              <w:bottom w:val="nil"/>
                              <w:right w:val="nil"/>
                            </w:tcBorders>
                            <w:shd w:val="clear" w:color="auto" w:fill="99CCFF"/>
                          </w:tcPr>
                          <w:p w14:paraId="278736C6" w14:textId="77777777" w:rsidR="00A67E5F" w:rsidRPr="00C5778F" w:rsidRDefault="00A67E5F" w:rsidP="00C073E1">
                            <w:pPr>
                              <w:jc w:val="right"/>
                              <w:rPr>
                                <w:sz w:val="20"/>
                                <w:szCs w:val="20"/>
                              </w:rPr>
                            </w:pPr>
                            <w:r w:rsidRPr="00C5778F">
                              <w:rPr>
                                <w:rFonts w:eastAsia="Arial"/>
                                <w:sz w:val="20"/>
                                <w:szCs w:val="20"/>
                              </w:rPr>
                              <w:t xml:space="preserve">  </w:t>
                            </w:r>
                          </w:p>
                        </w:tc>
                        <w:tc>
                          <w:tcPr>
                            <w:tcW w:w="644" w:type="dxa"/>
                            <w:tcBorders>
                              <w:left w:val="nil"/>
                            </w:tcBorders>
                            <w:shd w:val="clear" w:color="auto" w:fill="99CCFF"/>
                          </w:tcPr>
                          <w:p w14:paraId="094D02F4" w14:textId="77777777" w:rsidR="00A67E5F" w:rsidRPr="00C5778F" w:rsidRDefault="00A67E5F" w:rsidP="00C073E1">
                            <w:pPr>
                              <w:ind w:left="107"/>
                              <w:jc w:val="right"/>
                              <w:rPr>
                                <w:sz w:val="20"/>
                                <w:szCs w:val="20"/>
                              </w:rPr>
                            </w:pPr>
                            <w:r w:rsidRPr="00C5778F">
                              <w:rPr>
                                <w:rFonts w:eastAsia="Arial"/>
                                <w:sz w:val="20"/>
                                <w:szCs w:val="20"/>
                              </w:rPr>
                              <w:t xml:space="preserve">  </w:t>
                            </w:r>
                          </w:p>
                        </w:tc>
                        <w:tc>
                          <w:tcPr>
                            <w:tcW w:w="616" w:type="dxa"/>
                            <w:tcBorders>
                              <w:left w:val="nil"/>
                            </w:tcBorders>
                            <w:shd w:val="clear" w:color="auto" w:fill="99CCFF"/>
                          </w:tcPr>
                          <w:p w14:paraId="6A7706E1" w14:textId="77777777" w:rsidR="00A67E5F" w:rsidRPr="00C5778F" w:rsidRDefault="00A67E5F" w:rsidP="00C073E1">
                            <w:pPr>
                              <w:jc w:val="right"/>
                              <w:rPr>
                                <w:sz w:val="20"/>
                                <w:szCs w:val="20"/>
                              </w:rPr>
                            </w:pPr>
                            <w:r w:rsidRPr="00C5778F">
                              <w:rPr>
                                <w:rFonts w:eastAsia="Arial"/>
                                <w:sz w:val="20"/>
                                <w:szCs w:val="20"/>
                              </w:rPr>
                              <w:t xml:space="preserve">  </w:t>
                            </w:r>
                          </w:p>
                        </w:tc>
                      </w:tr>
                      <w:tr w:rsidR="00A67E5F" w14:paraId="3D84178E" w14:textId="77777777" w:rsidTr="00C073E1">
                        <w:trPr>
                          <w:gridAfter w:val="1"/>
                          <w:wAfter w:w="7" w:type="dxa"/>
                          <w:trHeight w:val="246"/>
                        </w:trPr>
                        <w:tc>
                          <w:tcPr>
                            <w:tcW w:w="1925" w:type="dxa"/>
                            <w:gridSpan w:val="2"/>
                            <w:tcBorders>
                              <w:top w:val="nil"/>
                              <w:bottom w:val="nil"/>
                              <w:right w:val="single" w:sz="6" w:space="0" w:color="000000"/>
                            </w:tcBorders>
                            <w:vAlign w:val="center"/>
                          </w:tcPr>
                          <w:p w14:paraId="5B6E9DA3" w14:textId="77777777" w:rsidR="00A67E5F" w:rsidRPr="00A67461" w:rsidRDefault="00A67E5F" w:rsidP="00C073E1">
                            <w:pPr>
                              <w:rPr>
                                <w:sz w:val="20"/>
                                <w:szCs w:val="20"/>
                              </w:rPr>
                            </w:pPr>
                            <w:r w:rsidRPr="00A67461">
                              <w:rPr>
                                <w:sz w:val="20"/>
                                <w:szCs w:val="20"/>
                              </w:rPr>
                              <w:t>Australia</w:t>
                            </w:r>
                          </w:p>
                        </w:tc>
                        <w:tc>
                          <w:tcPr>
                            <w:tcW w:w="618" w:type="dxa"/>
                            <w:tcBorders>
                              <w:top w:val="nil"/>
                              <w:left w:val="single" w:sz="6" w:space="0" w:color="000000"/>
                              <w:bottom w:val="nil"/>
                              <w:right w:val="single" w:sz="4" w:space="0" w:color="auto"/>
                            </w:tcBorders>
                          </w:tcPr>
                          <w:p w14:paraId="3DA24A0F" w14:textId="77777777" w:rsidR="00A67E5F" w:rsidRPr="00C5778F" w:rsidRDefault="00A67E5F" w:rsidP="00C073E1">
                            <w:pPr>
                              <w:ind w:right="48"/>
                              <w:jc w:val="right"/>
                              <w:rPr>
                                <w:sz w:val="20"/>
                                <w:szCs w:val="20"/>
                              </w:rPr>
                            </w:pPr>
                            <w:r w:rsidRPr="00C5778F">
                              <w:rPr>
                                <w:rFonts w:eastAsia="Arial"/>
                                <w:sz w:val="20"/>
                                <w:szCs w:val="20"/>
                              </w:rPr>
                              <w:t xml:space="preserve">5.2 </w:t>
                            </w:r>
                          </w:p>
                        </w:tc>
                        <w:tc>
                          <w:tcPr>
                            <w:tcW w:w="620" w:type="dxa"/>
                            <w:tcBorders>
                              <w:top w:val="nil"/>
                              <w:left w:val="single" w:sz="4" w:space="0" w:color="auto"/>
                              <w:bottom w:val="nil"/>
                              <w:right w:val="single" w:sz="4" w:space="0" w:color="auto"/>
                            </w:tcBorders>
                          </w:tcPr>
                          <w:p w14:paraId="1600051B" w14:textId="77777777" w:rsidR="00A67E5F" w:rsidRPr="00C5778F" w:rsidRDefault="00A67E5F" w:rsidP="00C073E1">
                            <w:pPr>
                              <w:ind w:right="48"/>
                              <w:jc w:val="right"/>
                              <w:rPr>
                                <w:sz w:val="20"/>
                                <w:szCs w:val="20"/>
                              </w:rPr>
                            </w:pPr>
                            <w:r w:rsidRPr="00C5778F">
                              <w:rPr>
                                <w:rFonts w:eastAsia="Arial"/>
                                <w:sz w:val="20"/>
                                <w:szCs w:val="20"/>
                              </w:rPr>
                              <w:t xml:space="preserve">5.7 </w:t>
                            </w:r>
                          </w:p>
                        </w:tc>
                        <w:tc>
                          <w:tcPr>
                            <w:tcW w:w="623" w:type="dxa"/>
                            <w:tcBorders>
                              <w:top w:val="nil"/>
                              <w:left w:val="single" w:sz="4" w:space="0" w:color="auto"/>
                              <w:bottom w:val="nil"/>
                              <w:right w:val="single" w:sz="6" w:space="0" w:color="000000"/>
                            </w:tcBorders>
                          </w:tcPr>
                          <w:p w14:paraId="19D0A69E" w14:textId="77777777" w:rsidR="00A67E5F" w:rsidRPr="00C5778F" w:rsidRDefault="00A67E5F" w:rsidP="00C073E1">
                            <w:pPr>
                              <w:ind w:right="48"/>
                              <w:jc w:val="right"/>
                              <w:rPr>
                                <w:sz w:val="20"/>
                                <w:szCs w:val="20"/>
                              </w:rPr>
                            </w:pPr>
                            <w:r w:rsidRPr="00C5778F">
                              <w:rPr>
                                <w:rFonts w:eastAsia="Arial"/>
                                <w:sz w:val="20"/>
                                <w:szCs w:val="20"/>
                              </w:rPr>
                              <w:t xml:space="preserve">6.1 </w:t>
                            </w:r>
                          </w:p>
                        </w:tc>
                        <w:tc>
                          <w:tcPr>
                            <w:tcW w:w="618" w:type="dxa"/>
                            <w:tcBorders>
                              <w:left w:val="single" w:sz="6" w:space="0" w:color="000000"/>
                            </w:tcBorders>
                          </w:tcPr>
                          <w:p w14:paraId="7494ABA6" w14:textId="77777777" w:rsidR="00A67E5F" w:rsidRPr="00C5778F" w:rsidRDefault="00A67E5F" w:rsidP="00C073E1">
                            <w:pPr>
                              <w:ind w:left="52"/>
                              <w:jc w:val="right"/>
                              <w:rPr>
                                <w:sz w:val="20"/>
                                <w:szCs w:val="20"/>
                              </w:rPr>
                            </w:pPr>
                            <w:r w:rsidRPr="00C5778F">
                              <w:rPr>
                                <w:rFonts w:eastAsia="Arial"/>
                                <w:sz w:val="20"/>
                                <w:szCs w:val="20"/>
                              </w:rPr>
                              <w:t xml:space="preserve">5.9 </w:t>
                            </w:r>
                          </w:p>
                        </w:tc>
                        <w:tc>
                          <w:tcPr>
                            <w:tcW w:w="621" w:type="dxa"/>
                            <w:tcBorders>
                              <w:top w:val="nil"/>
                              <w:bottom w:val="nil"/>
                              <w:right w:val="nil"/>
                            </w:tcBorders>
                          </w:tcPr>
                          <w:p w14:paraId="0689FE9D" w14:textId="77777777" w:rsidR="00A67E5F" w:rsidRPr="00C5778F" w:rsidRDefault="00A67E5F" w:rsidP="00C073E1">
                            <w:pPr>
                              <w:jc w:val="right"/>
                              <w:rPr>
                                <w:sz w:val="20"/>
                                <w:szCs w:val="20"/>
                              </w:rPr>
                            </w:pPr>
                            <w:r w:rsidRPr="00C5778F">
                              <w:rPr>
                                <w:rFonts w:eastAsia="Arial"/>
                                <w:sz w:val="20"/>
                                <w:szCs w:val="20"/>
                              </w:rPr>
                              <w:t xml:space="preserve">6.0 </w:t>
                            </w:r>
                          </w:p>
                        </w:tc>
                        <w:tc>
                          <w:tcPr>
                            <w:tcW w:w="628" w:type="dxa"/>
                            <w:tcBorders>
                              <w:top w:val="nil"/>
                              <w:left w:val="nil"/>
                              <w:bottom w:val="nil"/>
                              <w:right w:val="nil"/>
                            </w:tcBorders>
                          </w:tcPr>
                          <w:p w14:paraId="76F97186" w14:textId="77777777" w:rsidR="00A67E5F" w:rsidRPr="00C5778F" w:rsidRDefault="00A67E5F" w:rsidP="00C073E1">
                            <w:pPr>
                              <w:ind w:left="-64"/>
                              <w:jc w:val="right"/>
                              <w:rPr>
                                <w:sz w:val="20"/>
                                <w:szCs w:val="20"/>
                              </w:rPr>
                            </w:pPr>
                            <w:r w:rsidRPr="00C5778F">
                              <w:rPr>
                                <w:rFonts w:eastAsia="Arial"/>
                                <w:sz w:val="20"/>
                                <w:szCs w:val="20"/>
                              </w:rPr>
                              <w:t xml:space="preserve">6.1 </w:t>
                            </w:r>
                          </w:p>
                        </w:tc>
                        <w:tc>
                          <w:tcPr>
                            <w:tcW w:w="618" w:type="dxa"/>
                            <w:tcBorders>
                              <w:top w:val="nil"/>
                              <w:left w:val="nil"/>
                              <w:bottom w:val="nil"/>
                              <w:right w:val="single" w:sz="4" w:space="0" w:color="auto"/>
                            </w:tcBorders>
                          </w:tcPr>
                          <w:p w14:paraId="5A850D20" w14:textId="77777777" w:rsidR="00A67E5F" w:rsidRPr="00C5778F" w:rsidRDefault="00A67E5F" w:rsidP="00C073E1">
                            <w:pPr>
                              <w:ind w:left="16"/>
                              <w:jc w:val="right"/>
                              <w:rPr>
                                <w:sz w:val="20"/>
                                <w:szCs w:val="20"/>
                              </w:rPr>
                            </w:pPr>
                            <w:r w:rsidRPr="00C5778F">
                              <w:rPr>
                                <w:rFonts w:eastAsia="Arial"/>
                                <w:sz w:val="20"/>
                                <w:szCs w:val="20"/>
                              </w:rPr>
                              <w:t xml:space="preserve">6.2 </w:t>
                            </w:r>
                          </w:p>
                        </w:tc>
                        <w:tc>
                          <w:tcPr>
                            <w:tcW w:w="648" w:type="dxa"/>
                            <w:tcBorders>
                              <w:top w:val="nil"/>
                              <w:left w:val="single" w:sz="4" w:space="0" w:color="auto"/>
                              <w:bottom w:val="nil"/>
                              <w:right w:val="nil"/>
                            </w:tcBorders>
                          </w:tcPr>
                          <w:p w14:paraId="3D5570BF" w14:textId="77777777" w:rsidR="00A67E5F" w:rsidRPr="00C5778F" w:rsidRDefault="00A67E5F" w:rsidP="00C073E1">
                            <w:pPr>
                              <w:ind w:left="-35"/>
                              <w:jc w:val="right"/>
                              <w:rPr>
                                <w:sz w:val="20"/>
                                <w:szCs w:val="20"/>
                              </w:rPr>
                            </w:pPr>
                            <w:r w:rsidRPr="00C5778F">
                              <w:rPr>
                                <w:rFonts w:eastAsia="Arial"/>
                                <w:sz w:val="20"/>
                                <w:szCs w:val="20"/>
                              </w:rPr>
                              <w:t xml:space="preserve">6.2 </w:t>
                            </w:r>
                          </w:p>
                        </w:tc>
                        <w:tc>
                          <w:tcPr>
                            <w:tcW w:w="653" w:type="dxa"/>
                            <w:tcBorders>
                              <w:top w:val="nil"/>
                              <w:left w:val="nil"/>
                              <w:bottom w:val="nil"/>
                              <w:right w:val="nil"/>
                            </w:tcBorders>
                          </w:tcPr>
                          <w:p w14:paraId="11D32D5A" w14:textId="77777777" w:rsidR="00A67E5F" w:rsidRPr="00C5778F" w:rsidRDefault="00A67E5F" w:rsidP="00C073E1">
                            <w:pPr>
                              <w:tabs>
                                <w:tab w:val="center" w:pos="793"/>
                              </w:tabs>
                              <w:ind w:left="-116"/>
                              <w:jc w:val="right"/>
                              <w:rPr>
                                <w:sz w:val="20"/>
                                <w:szCs w:val="20"/>
                              </w:rPr>
                            </w:pPr>
                            <w:r w:rsidRPr="00C5778F">
                              <w:rPr>
                                <w:rFonts w:eastAsia="Arial"/>
                                <w:sz w:val="20"/>
                                <w:szCs w:val="20"/>
                              </w:rPr>
                              <w:t xml:space="preserve">6.3 </w:t>
                            </w:r>
                          </w:p>
                        </w:tc>
                        <w:tc>
                          <w:tcPr>
                            <w:tcW w:w="655" w:type="dxa"/>
                            <w:tcBorders>
                              <w:top w:val="nil"/>
                              <w:left w:val="nil"/>
                              <w:bottom w:val="nil"/>
                              <w:right w:val="nil"/>
                            </w:tcBorders>
                          </w:tcPr>
                          <w:p w14:paraId="6D7F80A0" w14:textId="77777777" w:rsidR="00A67E5F" w:rsidRPr="00C5778F" w:rsidRDefault="00A67E5F" w:rsidP="00C073E1">
                            <w:pPr>
                              <w:ind w:left="101"/>
                              <w:jc w:val="right"/>
                              <w:rPr>
                                <w:sz w:val="20"/>
                                <w:szCs w:val="20"/>
                              </w:rPr>
                            </w:pPr>
                            <w:r w:rsidRPr="00C5778F">
                              <w:rPr>
                                <w:rFonts w:eastAsia="Arial"/>
                                <w:sz w:val="20"/>
                                <w:szCs w:val="20"/>
                              </w:rPr>
                              <w:t>6.3</w:t>
                            </w:r>
                          </w:p>
                        </w:tc>
                        <w:tc>
                          <w:tcPr>
                            <w:tcW w:w="644" w:type="dxa"/>
                            <w:tcBorders>
                              <w:top w:val="nil"/>
                              <w:left w:val="nil"/>
                              <w:bottom w:val="nil"/>
                              <w:right w:val="nil"/>
                            </w:tcBorders>
                          </w:tcPr>
                          <w:p w14:paraId="4F767D66" w14:textId="77777777" w:rsidR="00A67E5F" w:rsidRPr="00C5778F" w:rsidRDefault="00A67E5F" w:rsidP="00C073E1">
                            <w:pPr>
                              <w:ind w:left="50"/>
                              <w:jc w:val="right"/>
                              <w:rPr>
                                <w:sz w:val="20"/>
                                <w:szCs w:val="20"/>
                              </w:rPr>
                            </w:pPr>
                            <w:r w:rsidRPr="00C5778F">
                              <w:rPr>
                                <w:rFonts w:eastAsia="Arial"/>
                                <w:sz w:val="20"/>
                                <w:szCs w:val="20"/>
                              </w:rPr>
                              <w:t>6.1</w:t>
                            </w:r>
                          </w:p>
                        </w:tc>
                        <w:tc>
                          <w:tcPr>
                            <w:tcW w:w="644" w:type="dxa"/>
                            <w:tcBorders>
                              <w:left w:val="nil"/>
                            </w:tcBorders>
                          </w:tcPr>
                          <w:p w14:paraId="0FB594E3" w14:textId="77777777" w:rsidR="00A67E5F" w:rsidRPr="00C5778F" w:rsidRDefault="00A67E5F" w:rsidP="00C073E1">
                            <w:pPr>
                              <w:ind w:left="101"/>
                              <w:jc w:val="right"/>
                              <w:rPr>
                                <w:sz w:val="20"/>
                                <w:szCs w:val="20"/>
                              </w:rPr>
                            </w:pPr>
                            <w:r w:rsidRPr="00C5778F">
                              <w:rPr>
                                <w:rFonts w:eastAsia="Arial"/>
                                <w:sz w:val="20"/>
                                <w:szCs w:val="20"/>
                              </w:rPr>
                              <w:t>6.4</w:t>
                            </w:r>
                          </w:p>
                        </w:tc>
                        <w:tc>
                          <w:tcPr>
                            <w:tcW w:w="616" w:type="dxa"/>
                            <w:tcBorders>
                              <w:left w:val="nil"/>
                            </w:tcBorders>
                          </w:tcPr>
                          <w:p w14:paraId="441D9258" w14:textId="77777777" w:rsidR="00A67E5F" w:rsidRPr="00B21B15" w:rsidRDefault="00A67E5F" w:rsidP="00C073E1">
                            <w:pPr>
                              <w:jc w:val="right"/>
                              <w:rPr>
                                <w:sz w:val="20"/>
                                <w:szCs w:val="20"/>
                              </w:rPr>
                            </w:pPr>
                            <w:r w:rsidRPr="00C5778F">
                              <w:rPr>
                                <w:rFonts w:eastAsia="Arial"/>
                                <w:sz w:val="20"/>
                                <w:szCs w:val="20"/>
                              </w:rPr>
                              <w:t>6.3</w:t>
                            </w:r>
                          </w:p>
                        </w:tc>
                      </w:tr>
                      <w:tr w:rsidR="00A67E5F" w14:paraId="35EB6BA0" w14:textId="77777777" w:rsidTr="00C073E1">
                        <w:trPr>
                          <w:gridAfter w:val="1"/>
                          <w:wAfter w:w="7" w:type="dxa"/>
                          <w:trHeight w:val="246"/>
                        </w:trPr>
                        <w:tc>
                          <w:tcPr>
                            <w:tcW w:w="1925" w:type="dxa"/>
                            <w:gridSpan w:val="2"/>
                            <w:tcBorders>
                              <w:top w:val="nil"/>
                              <w:bottom w:val="nil"/>
                              <w:right w:val="single" w:sz="6" w:space="0" w:color="000000"/>
                            </w:tcBorders>
                            <w:shd w:val="clear" w:color="auto" w:fill="99CCFF"/>
                            <w:vAlign w:val="center"/>
                          </w:tcPr>
                          <w:p w14:paraId="0F887768" w14:textId="77777777" w:rsidR="00A67E5F" w:rsidRPr="00A67461" w:rsidRDefault="00A67E5F" w:rsidP="00C073E1">
                            <w:pPr>
                              <w:rPr>
                                <w:sz w:val="20"/>
                                <w:szCs w:val="20"/>
                              </w:rPr>
                            </w:pPr>
                            <w:r w:rsidRPr="00A67461">
                              <w:rPr>
                                <w:sz w:val="20"/>
                                <w:szCs w:val="20"/>
                              </w:rPr>
                              <w:t>Austria</w:t>
                            </w:r>
                          </w:p>
                        </w:tc>
                        <w:tc>
                          <w:tcPr>
                            <w:tcW w:w="618" w:type="dxa"/>
                            <w:tcBorders>
                              <w:top w:val="nil"/>
                              <w:left w:val="single" w:sz="6" w:space="0" w:color="000000"/>
                              <w:bottom w:val="nil"/>
                              <w:right w:val="single" w:sz="4" w:space="0" w:color="auto"/>
                            </w:tcBorders>
                            <w:shd w:val="clear" w:color="auto" w:fill="99CCFF"/>
                          </w:tcPr>
                          <w:p w14:paraId="01599BF0" w14:textId="77777777" w:rsidR="00A67E5F" w:rsidRPr="00C5778F" w:rsidRDefault="00A67E5F" w:rsidP="00C073E1">
                            <w:pPr>
                              <w:ind w:right="48"/>
                              <w:jc w:val="right"/>
                              <w:rPr>
                                <w:sz w:val="20"/>
                                <w:szCs w:val="20"/>
                              </w:rPr>
                            </w:pPr>
                            <w:r w:rsidRPr="00C5778F">
                              <w:rPr>
                                <w:rFonts w:eastAsia="Arial"/>
                                <w:sz w:val="20"/>
                                <w:szCs w:val="20"/>
                              </w:rPr>
                              <w:t xml:space="preserve">4.9 </w:t>
                            </w:r>
                          </w:p>
                        </w:tc>
                        <w:tc>
                          <w:tcPr>
                            <w:tcW w:w="620" w:type="dxa"/>
                            <w:tcBorders>
                              <w:top w:val="nil"/>
                              <w:left w:val="single" w:sz="4" w:space="0" w:color="auto"/>
                              <w:bottom w:val="nil"/>
                              <w:right w:val="single" w:sz="4" w:space="0" w:color="auto"/>
                            </w:tcBorders>
                            <w:shd w:val="clear" w:color="auto" w:fill="99CCFF"/>
                          </w:tcPr>
                          <w:p w14:paraId="65C000C8" w14:textId="77777777" w:rsidR="00A67E5F" w:rsidRPr="00C5778F" w:rsidRDefault="00A67E5F" w:rsidP="00C073E1">
                            <w:pPr>
                              <w:ind w:right="48"/>
                              <w:jc w:val="right"/>
                              <w:rPr>
                                <w:sz w:val="20"/>
                                <w:szCs w:val="20"/>
                              </w:rPr>
                            </w:pPr>
                            <w:r w:rsidRPr="00C5778F">
                              <w:rPr>
                                <w:rFonts w:eastAsia="Arial"/>
                                <w:sz w:val="20"/>
                                <w:szCs w:val="20"/>
                              </w:rPr>
                              <w:t xml:space="preserve">5.4 </w:t>
                            </w:r>
                          </w:p>
                        </w:tc>
                        <w:tc>
                          <w:tcPr>
                            <w:tcW w:w="623" w:type="dxa"/>
                            <w:tcBorders>
                              <w:top w:val="nil"/>
                              <w:left w:val="single" w:sz="4" w:space="0" w:color="auto"/>
                              <w:bottom w:val="nil"/>
                              <w:right w:val="single" w:sz="6" w:space="0" w:color="000000"/>
                            </w:tcBorders>
                            <w:shd w:val="clear" w:color="auto" w:fill="99CCFF"/>
                          </w:tcPr>
                          <w:p w14:paraId="11EAD426" w14:textId="77777777" w:rsidR="00A67E5F" w:rsidRPr="00C5778F" w:rsidRDefault="00A67E5F" w:rsidP="00C073E1">
                            <w:pPr>
                              <w:ind w:right="48"/>
                              <w:jc w:val="right"/>
                              <w:rPr>
                                <w:sz w:val="20"/>
                                <w:szCs w:val="20"/>
                              </w:rPr>
                            </w:pPr>
                            <w:r w:rsidRPr="00C5778F">
                              <w:rPr>
                                <w:rFonts w:eastAsia="Arial"/>
                                <w:sz w:val="20"/>
                                <w:szCs w:val="20"/>
                              </w:rPr>
                              <w:t xml:space="preserve">5.6 </w:t>
                            </w:r>
                          </w:p>
                        </w:tc>
                        <w:tc>
                          <w:tcPr>
                            <w:tcW w:w="618" w:type="dxa"/>
                            <w:tcBorders>
                              <w:left w:val="single" w:sz="6" w:space="0" w:color="000000"/>
                            </w:tcBorders>
                            <w:shd w:val="clear" w:color="auto" w:fill="99CCFF"/>
                          </w:tcPr>
                          <w:p w14:paraId="78D96C6D" w14:textId="77777777" w:rsidR="00A67E5F" w:rsidRPr="00C5778F" w:rsidRDefault="00A67E5F" w:rsidP="00C073E1">
                            <w:pPr>
                              <w:ind w:left="52"/>
                              <w:jc w:val="right"/>
                              <w:rPr>
                                <w:sz w:val="20"/>
                                <w:szCs w:val="20"/>
                              </w:rPr>
                            </w:pPr>
                            <w:r w:rsidRPr="00C5778F">
                              <w:rPr>
                                <w:rFonts w:eastAsia="Arial"/>
                                <w:sz w:val="20"/>
                                <w:szCs w:val="20"/>
                              </w:rPr>
                              <w:t xml:space="preserve">5.6 </w:t>
                            </w:r>
                          </w:p>
                        </w:tc>
                        <w:tc>
                          <w:tcPr>
                            <w:tcW w:w="621" w:type="dxa"/>
                            <w:tcBorders>
                              <w:top w:val="nil"/>
                              <w:bottom w:val="nil"/>
                              <w:right w:val="nil"/>
                            </w:tcBorders>
                            <w:shd w:val="clear" w:color="auto" w:fill="99CCFF"/>
                          </w:tcPr>
                          <w:p w14:paraId="48217B65" w14:textId="77777777" w:rsidR="00A67E5F" w:rsidRPr="00C5778F" w:rsidRDefault="00A67E5F" w:rsidP="00C073E1">
                            <w:pPr>
                              <w:jc w:val="right"/>
                              <w:rPr>
                                <w:sz w:val="20"/>
                                <w:szCs w:val="20"/>
                              </w:rPr>
                            </w:pPr>
                            <w:r w:rsidRPr="00C5778F">
                              <w:rPr>
                                <w:rFonts w:eastAsia="Arial"/>
                                <w:sz w:val="20"/>
                                <w:szCs w:val="20"/>
                              </w:rPr>
                              <w:t xml:space="preserve">5.7 </w:t>
                            </w:r>
                          </w:p>
                        </w:tc>
                        <w:tc>
                          <w:tcPr>
                            <w:tcW w:w="628" w:type="dxa"/>
                            <w:tcBorders>
                              <w:top w:val="nil"/>
                              <w:left w:val="nil"/>
                              <w:bottom w:val="nil"/>
                              <w:right w:val="nil"/>
                            </w:tcBorders>
                            <w:shd w:val="clear" w:color="auto" w:fill="99CCFF"/>
                          </w:tcPr>
                          <w:p w14:paraId="4787BDD0" w14:textId="77777777" w:rsidR="00A67E5F" w:rsidRPr="00C5778F" w:rsidRDefault="00A67E5F" w:rsidP="00C073E1">
                            <w:pPr>
                              <w:ind w:left="-64"/>
                              <w:jc w:val="right"/>
                              <w:rPr>
                                <w:sz w:val="20"/>
                                <w:szCs w:val="20"/>
                              </w:rPr>
                            </w:pPr>
                            <w:r w:rsidRPr="00C5778F">
                              <w:rPr>
                                <w:rFonts w:eastAsia="Arial"/>
                                <w:sz w:val="20"/>
                                <w:szCs w:val="20"/>
                              </w:rPr>
                              <w:t xml:space="preserve">5.6 </w:t>
                            </w:r>
                          </w:p>
                        </w:tc>
                        <w:tc>
                          <w:tcPr>
                            <w:tcW w:w="618" w:type="dxa"/>
                            <w:tcBorders>
                              <w:top w:val="nil"/>
                              <w:left w:val="nil"/>
                              <w:bottom w:val="nil"/>
                              <w:right w:val="single" w:sz="4" w:space="0" w:color="auto"/>
                            </w:tcBorders>
                            <w:shd w:val="clear" w:color="auto" w:fill="99CCFF"/>
                          </w:tcPr>
                          <w:p w14:paraId="3D89B286" w14:textId="77777777" w:rsidR="00A67E5F" w:rsidRPr="00C5778F" w:rsidRDefault="00A67E5F" w:rsidP="00C073E1">
                            <w:pPr>
                              <w:ind w:left="16"/>
                              <w:jc w:val="right"/>
                              <w:rPr>
                                <w:sz w:val="20"/>
                                <w:szCs w:val="20"/>
                              </w:rPr>
                            </w:pPr>
                            <w:r w:rsidRPr="00C5778F">
                              <w:rPr>
                                <w:rFonts w:eastAsia="Arial"/>
                                <w:sz w:val="20"/>
                                <w:szCs w:val="20"/>
                              </w:rPr>
                              <w:t xml:space="preserve">5.6 </w:t>
                            </w:r>
                          </w:p>
                        </w:tc>
                        <w:tc>
                          <w:tcPr>
                            <w:tcW w:w="648" w:type="dxa"/>
                            <w:tcBorders>
                              <w:top w:val="nil"/>
                              <w:left w:val="single" w:sz="4" w:space="0" w:color="auto"/>
                              <w:bottom w:val="nil"/>
                              <w:right w:val="nil"/>
                            </w:tcBorders>
                            <w:shd w:val="clear" w:color="auto" w:fill="99CCFF"/>
                          </w:tcPr>
                          <w:p w14:paraId="66928FFA" w14:textId="77777777" w:rsidR="00A67E5F" w:rsidRPr="00C5778F" w:rsidRDefault="00A67E5F" w:rsidP="00C073E1">
                            <w:pPr>
                              <w:ind w:left="-35"/>
                              <w:jc w:val="right"/>
                              <w:rPr>
                                <w:sz w:val="20"/>
                                <w:szCs w:val="20"/>
                              </w:rPr>
                            </w:pPr>
                            <w:r w:rsidRPr="00C5778F">
                              <w:rPr>
                                <w:rFonts w:eastAsia="Arial"/>
                                <w:sz w:val="20"/>
                                <w:szCs w:val="20"/>
                              </w:rPr>
                              <w:t xml:space="preserve">5.6 </w:t>
                            </w:r>
                          </w:p>
                        </w:tc>
                        <w:tc>
                          <w:tcPr>
                            <w:tcW w:w="653" w:type="dxa"/>
                            <w:tcBorders>
                              <w:top w:val="nil"/>
                              <w:left w:val="nil"/>
                              <w:bottom w:val="nil"/>
                              <w:right w:val="nil"/>
                            </w:tcBorders>
                            <w:shd w:val="clear" w:color="auto" w:fill="99CCFF"/>
                          </w:tcPr>
                          <w:p w14:paraId="1FAA46BC" w14:textId="77777777" w:rsidR="00A67E5F" w:rsidRPr="00C5778F" w:rsidRDefault="00A67E5F" w:rsidP="00C073E1">
                            <w:pPr>
                              <w:ind w:left="-116"/>
                              <w:jc w:val="right"/>
                              <w:rPr>
                                <w:sz w:val="20"/>
                                <w:szCs w:val="20"/>
                              </w:rPr>
                            </w:pPr>
                            <w:r w:rsidRPr="00C5778F">
                              <w:rPr>
                                <w:rFonts w:eastAsia="Arial"/>
                                <w:sz w:val="20"/>
                                <w:szCs w:val="20"/>
                              </w:rPr>
                              <w:t xml:space="preserve">5.6 </w:t>
                            </w:r>
                          </w:p>
                        </w:tc>
                        <w:tc>
                          <w:tcPr>
                            <w:tcW w:w="655" w:type="dxa"/>
                            <w:tcBorders>
                              <w:top w:val="nil"/>
                              <w:left w:val="nil"/>
                              <w:bottom w:val="nil"/>
                              <w:right w:val="nil"/>
                            </w:tcBorders>
                            <w:shd w:val="clear" w:color="auto" w:fill="99CCFF"/>
                          </w:tcPr>
                          <w:p w14:paraId="626856C3" w14:textId="77777777" w:rsidR="00A67E5F" w:rsidRPr="00C5778F" w:rsidRDefault="00A67E5F" w:rsidP="00C073E1">
                            <w:pPr>
                              <w:ind w:left="48"/>
                              <w:jc w:val="right"/>
                              <w:rPr>
                                <w:sz w:val="20"/>
                                <w:szCs w:val="20"/>
                              </w:rPr>
                            </w:pPr>
                            <w:r w:rsidRPr="00C5778F">
                              <w:rPr>
                                <w:rFonts w:eastAsia="Arial"/>
                                <w:sz w:val="20"/>
                                <w:szCs w:val="20"/>
                              </w:rPr>
                              <w:t xml:space="preserve">5.6 </w:t>
                            </w:r>
                          </w:p>
                        </w:tc>
                        <w:tc>
                          <w:tcPr>
                            <w:tcW w:w="644" w:type="dxa"/>
                            <w:tcBorders>
                              <w:top w:val="nil"/>
                              <w:left w:val="nil"/>
                              <w:bottom w:val="nil"/>
                              <w:right w:val="nil"/>
                            </w:tcBorders>
                            <w:shd w:val="clear" w:color="auto" w:fill="99CCFF"/>
                          </w:tcPr>
                          <w:p w14:paraId="57D56715" w14:textId="77777777" w:rsidR="00A67E5F" w:rsidRPr="00C5778F" w:rsidRDefault="00A67E5F" w:rsidP="00C073E1">
                            <w:pPr>
                              <w:ind w:left="101"/>
                              <w:jc w:val="right"/>
                              <w:rPr>
                                <w:sz w:val="20"/>
                                <w:szCs w:val="20"/>
                              </w:rPr>
                            </w:pPr>
                            <w:r w:rsidRPr="00C5778F">
                              <w:rPr>
                                <w:rFonts w:eastAsia="Arial"/>
                                <w:sz w:val="20"/>
                                <w:szCs w:val="20"/>
                              </w:rPr>
                              <w:t xml:space="preserve">5.6 </w:t>
                            </w:r>
                          </w:p>
                        </w:tc>
                        <w:tc>
                          <w:tcPr>
                            <w:tcW w:w="644" w:type="dxa"/>
                            <w:tcBorders>
                              <w:left w:val="nil"/>
                            </w:tcBorders>
                            <w:shd w:val="clear" w:color="auto" w:fill="99CCFF"/>
                          </w:tcPr>
                          <w:p w14:paraId="30E06E37" w14:textId="77777777" w:rsidR="00A67E5F" w:rsidRPr="00C5778F" w:rsidRDefault="00A67E5F" w:rsidP="00C073E1">
                            <w:pPr>
                              <w:ind w:left="50"/>
                              <w:jc w:val="right"/>
                              <w:rPr>
                                <w:sz w:val="20"/>
                                <w:szCs w:val="20"/>
                              </w:rPr>
                            </w:pPr>
                            <w:r w:rsidRPr="00C5778F">
                              <w:rPr>
                                <w:rFonts w:eastAsia="Arial"/>
                                <w:sz w:val="20"/>
                                <w:szCs w:val="20"/>
                              </w:rPr>
                              <w:t xml:space="preserve">5.4 </w:t>
                            </w:r>
                          </w:p>
                        </w:tc>
                        <w:tc>
                          <w:tcPr>
                            <w:tcW w:w="616" w:type="dxa"/>
                            <w:tcBorders>
                              <w:left w:val="nil"/>
                            </w:tcBorders>
                            <w:shd w:val="clear" w:color="auto" w:fill="99CCFF"/>
                          </w:tcPr>
                          <w:p w14:paraId="2CF108CD" w14:textId="77777777" w:rsidR="00A67E5F" w:rsidRPr="00C5778F" w:rsidRDefault="00A67E5F" w:rsidP="00C073E1">
                            <w:pPr>
                              <w:ind w:left="101"/>
                              <w:jc w:val="right"/>
                              <w:rPr>
                                <w:sz w:val="20"/>
                                <w:szCs w:val="20"/>
                              </w:rPr>
                            </w:pPr>
                            <w:r w:rsidRPr="00C5778F">
                              <w:rPr>
                                <w:rFonts w:eastAsia="Arial"/>
                                <w:sz w:val="20"/>
                                <w:szCs w:val="20"/>
                              </w:rPr>
                              <w:t xml:space="preserve">5.3 </w:t>
                            </w:r>
                          </w:p>
                        </w:tc>
                      </w:tr>
                      <w:tr w:rsidR="00A67E5F" w14:paraId="4AEBE67C" w14:textId="77777777" w:rsidTr="00C073E1">
                        <w:trPr>
                          <w:gridAfter w:val="1"/>
                          <w:wAfter w:w="7" w:type="dxa"/>
                          <w:trHeight w:val="246"/>
                        </w:trPr>
                        <w:tc>
                          <w:tcPr>
                            <w:tcW w:w="1925" w:type="dxa"/>
                            <w:gridSpan w:val="2"/>
                            <w:tcBorders>
                              <w:top w:val="nil"/>
                              <w:bottom w:val="nil"/>
                              <w:right w:val="single" w:sz="6" w:space="0" w:color="000000"/>
                            </w:tcBorders>
                            <w:vAlign w:val="center"/>
                          </w:tcPr>
                          <w:p w14:paraId="238CBA16" w14:textId="77777777" w:rsidR="00A67E5F" w:rsidRPr="00A67461" w:rsidRDefault="00A67E5F" w:rsidP="00C073E1">
                            <w:pPr>
                              <w:rPr>
                                <w:sz w:val="20"/>
                                <w:szCs w:val="20"/>
                              </w:rPr>
                            </w:pPr>
                            <w:r w:rsidRPr="00A67461">
                              <w:rPr>
                                <w:sz w:val="20"/>
                                <w:szCs w:val="20"/>
                              </w:rPr>
                              <w:t>Bélgica</w:t>
                            </w:r>
                          </w:p>
                        </w:tc>
                        <w:tc>
                          <w:tcPr>
                            <w:tcW w:w="618" w:type="dxa"/>
                            <w:tcBorders>
                              <w:top w:val="nil"/>
                              <w:left w:val="single" w:sz="6" w:space="0" w:color="000000"/>
                              <w:bottom w:val="nil"/>
                              <w:right w:val="single" w:sz="4" w:space="0" w:color="auto"/>
                            </w:tcBorders>
                          </w:tcPr>
                          <w:p w14:paraId="68CB931D" w14:textId="77777777" w:rsidR="00A67E5F" w:rsidRPr="00C5778F" w:rsidRDefault="00A67E5F" w:rsidP="00C073E1">
                            <w:pPr>
                              <w:ind w:right="48"/>
                              <w:jc w:val="right"/>
                              <w:rPr>
                                <w:sz w:val="20"/>
                                <w:szCs w:val="20"/>
                              </w:rPr>
                            </w:pPr>
                            <w:r w:rsidRPr="00C5778F">
                              <w:rPr>
                                <w:rFonts w:eastAsia="Arial"/>
                                <w:sz w:val="20"/>
                                <w:szCs w:val="20"/>
                              </w:rPr>
                              <w:t xml:space="preserve">7.6 </w:t>
                            </w:r>
                          </w:p>
                        </w:tc>
                        <w:tc>
                          <w:tcPr>
                            <w:tcW w:w="620" w:type="dxa"/>
                            <w:tcBorders>
                              <w:top w:val="nil"/>
                              <w:left w:val="single" w:sz="4" w:space="0" w:color="auto"/>
                              <w:bottom w:val="nil"/>
                              <w:right w:val="single" w:sz="4" w:space="0" w:color="auto"/>
                            </w:tcBorders>
                          </w:tcPr>
                          <w:p w14:paraId="64D7B76B" w14:textId="77777777" w:rsidR="00A67E5F" w:rsidRPr="00C5778F" w:rsidRDefault="00A67E5F" w:rsidP="00C073E1">
                            <w:pPr>
                              <w:ind w:right="48"/>
                              <w:jc w:val="right"/>
                              <w:rPr>
                                <w:sz w:val="20"/>
                                <w:szCs w:val="20"/>
                              </w:rPr>
                            </w:pPr>
                            <w:r w:rsidRPr="00C5778F">
                              <w:rPr>
                                <w:rFonts w:eastAsia="Arial"/>
                                <w:sz w:val="20"/>
                                <w:szCs w:val="20"/>
                              </w:rPr>
                              <w:t xml:space="preserve">8.5 </w:t>
                            </w:r>
                          </w:p>
                        </w:tc>
                        <w:tc>
                          <w:tcPr>
                            <w:tcW w:w="623" w:type="dxa"/>
                            <w:tcBorders>
                              <w:top w:val="nil"/>
                              <w:left w:val="single" w:sz="4" w:space="0" w:color="auto"/>
                              <w:bottom w:val="nil"/>
                              <w:right w:val="single" w:sz="6" w:space="0" w:color="000000"/>
                            </w:tcBorders>
                          </w:tcPr>
                          <w:p w14:paraId="42A475B0" w14:textId="77777777" w:rsidR="00A67E5F" w:rsidRPr="00C5778F" w:rsidRDefault="00A67E5F" w:rsidP="00C073E1">
                            <w:pPr>
                              <w:ind w:right="48"/>
                              <w:jc w:val="right"/>
                              <w:rPr>
                                <w:sz w:val="20"/>
                                <w:szCs w:val="20"/>
                              </w:rPr>
                            </w:pPr>
                            <w:r w:rsidRPr="00C5778F">
                              <w:rPr>
                                <w:rFonts w:eastAsia="Arial"/>
                                <w:sz w:val="20"/>
                                <w:szCs w:val="20"/>
                              </w:rPr>
                              <w:t xml:space="preserve">8.5 </w:t>
                            </w:r>
                          </w:p>
                        </w:tc>
                        <w:tc>
                          <w:tcPr>
                            <w:tcW w:w="618" w:type="dxa"/>
                            <w:tcBorders>
                              <w:left w:val="single" w:sz="6" w:space="0" w:color="000000"/>
                            </w:tcBorders>
                          </w:tcPr>
                          <w:p w14:paraId="3A43B768" w14:textId="77777777" w:rsidR="00A67E5F" w:rsidRPr="00C5778F" w:rsidRDefault="00A67E5F" w:rsidP="00C073E1">
                            <w:pPr>
                              <w:ind w:left="52"/>
                              <w:jc w:val="right"/>
                              <w:rPr>
                                <w:sz w:val="20"/>
                                <w:szCs w:val="20"/>
                              </w:rPr>
                            </w:pPr>
                            <w:r w:rsidRPr="00C5778F">
                              <w:rPr>
                                <w:rFonts w:eastAsia="Arial"/>
                                <w:sz w:val="20"/>
                                <w:szCs w:val="20"/>
                              </w:rPr>
                              <w:t xml:space="preserve">8.4 </w:t>
                            </w:r>
                          </w:p>
                        </w:tc>
                        <w:tc>
                          <w:tcPr>
                            <w:tcW w:w="621" w:type="dxa"/>
                            <w:tcBorders>
                              <w:top w:val="nil"/>
                              <w:bottom w:val="nil"/>
                              <w:right w:val="nil"/>
                            </w:tcBorders>
                          </w:tcPr>
                          <w:p w14:paraId="52DFDBC9" w14:textId="77777777" w:rsidR="00A67E5F" w:rsidRPr="00C5778F" w:rsidRDefault="00A67E5F" w:rsidP="00C073E1">
                            <w:pPr>
                              <w:jc w:val="right"/>
                              <w:rPr>
                                <w:sz w:val="20"/>
                                <w:szCs w:val="20"/>
                              </w:rPr>
                            </w:pPr>
                            <w:r w:rsidRPr="00C5778F">
                              <w:rPr>
                                <w:rFonts w:eastAsia="Arial"/>
                                <w:sz w:val="20"/>
                                <w:szCs w:val="20"/>
                              </w:rPr>
                              <w:t xml:space="preserve">8.4 </w:t>
                            </w:r>
                          </w:p>
                        </w:tc>
                        <w:tc>
                          <w:tcPr>
                            <w:tcW w:w="628" w:type="dxa"/>
                            <w:tcBorders>
                              <w:top w:val="nil"/>
                              <w:left w:val="nil"/>
                              <w:bottom w:val="nil"/>
                              <w:right w:val="nil"/>
                            </w:tcBorders>
                          </w:tcPr>
                          <w:p w14:paraId="70FF810A" w14:textId="77777777" w:rsidR="00A67E5F" w:rsidRPr="00C5778F" w:rsidRDefault="00A67E5F" w:rsidP="00C073E1">
                            <w:pPr>
                              <w:ind w:left="-64"/>
                              <w:jc w:val="right"/>
                              <w:rPr>
                                <w:sz w:val="20"/>
                                <w:szCs w:val="20"/>
                              </w:rPr>
                            </w:pPr>
                            <w:r w:rsidRPr="00C5778F">
                              <w:rPr>
                                <w:rFonts w:eastAsia="Arial"/>
                                <w:sz w:val="20"/>
                                <w:szCs w:val="20"/>
                              </w:rPr>
                              <w:t xml:space="preserve">8.6 </w:t>
                            </w:r>
                          </w:p>
                        </w:tc>
                        <w:tc>
                          <w:tcPr>
                            <w:tcW w:w="618" w:type="dxa"/>
                            <w:tcBorders>
                              <w:top w:val="nil"/>
                              <w:left w:val="nil"/>
                              <w:bottom w:val="nil"/>
                              <w:right w:val="single" w:sz="4" w:space="0" w:color="auto"/>
                            </w:tcBorders>
                          </w:tcPr>
                          <w:p w14:paraId="1506405E" w14:textId="77777777" w:rsidR="00A67E5F" w:rsidRPr="00C5778F" w:rsidRDefault="00A67E5F" w:rsidP="00C073E1">
                            <w:pPr>
                              <w:ind w:left="16"/>
                              <w:jc w:val="right"/>
                              <w:rPr>
                                <w:sz w:val="20"/>
                                <w:szCs w:val="20"/>
                              </w:rPr>
                            </w:pPr>
                            <w:r w:rsidRPr="00C5778F">
                              <w:rPr>
                                <w:rFonts w:eastAsia="Arial"/>
                                <w:sz w:val="20"/>
                                <w:szCs w:val="20"/>
                              </w:rPr>
                              <w:t xml:space="preserve">8.6 </w:t>
                            </w:r>
                          </w:p>
                        </w:tc>
                        <w:tc>
                          <w:tcPr>
                            <w:tcW w:w="648" w:type="dxa"/>
                            <w:tcBorders>
                              <w:top w:val="nil"/>
                              <w:left w:val="single" w:sz="4" w:space="0" w:color="auto"/>
                              <w:bottom w:val="nil"/>
                              <w:right w:val="nil"/>
                            </w:tcBorders>
                          </w:tcPr>
                          <w:p w14:paraId="2BE000A2" w14:textId="77777777" w:rsidR="00A67E5F" w:rsidRPr="00C5778F" w:rsidRDefault="00A67E5F" w:rsidP="00C073E1">
                            <w:pPr>
                              <w:ind w:left="-35"/>
                              <w:jc w:val="right"/>
                              <w:rPr>
                                <w:sz w:val="20"/>
                                <w:szCs w:val="20"/>
                              </w:rPr>
                            </w:pPr>
                            <w:r w:rsidRPr="00C5778F">
                              <w:rPr>
                                <w:rFonts w:eastAsia="Arial"/>
                                <w:sz w:val="20"/>
                                <w:szCs w:val="20"/>
                              </w:rPr>
                              <w:t xml:space="preserve">8.6 </w:t>
                            </w:r>
                          </w:p>
                        </w:tc>
                        <w:tc>
                          <w:tcPr>
                            <w:tcW w:w="653" w:type="dxa"/>
                            <w:tcBorders>
                              <w:top w:val="nil"/>
                              <w:left w:val="nil"/>
                              <w:bottom w:val="nil"/>
                              <w:right w:val="nil"/>
                            </w:tcBorders>
                          </w:tcPr>
                          <w:p w14:paraId="4B852051" w14:textId="77777777" w:rsidR="00A67E5F" w:rsidRPr="00C5778F" w:rsidRDefault="00A67E5F" w:rsidP="00C073E1">
                            <w:pPr>
                              <w:tabs>
                                <w:tab w:val="center" w:pos="793"/>
                              </w:tabs>
                              <w:ind w:left="-116"/>
                              <w:jc w:val="right"/>
                              <w:rPr>
                                <w:sz w:val="20"/>
                                <w:szCs w:val="20"/>
                              </w:rPr>
                            </w:pPr>
                            <w:r w:rsidRPr="00C5778F">
                              <w:rPr>
                                <w:rFonts w:eastAsia="Arial"/>
                                <w:sz w:val="20"/>
                                <w:szCs w:val="20"/>
                              </w:rPr>
                              <w:t xml:space="preserve">8.6 </w:t>
                            </w:r>
                          </w:p>
                        </w:tc>
                        <w:tc>
                          <w:tcPr>
                            <w:tcW w:w="655" w:type="dxa"/>
                            <w:tcBorders>
                              <w:top w:val="nil"/>
                              <w:left w:val="nil"/>
                              <w:bottom w:val="nil"/>
                              <w:right w:val="nil"/>
                            </w:tcBorders>
                          </w:tcPr>
                          <w:p w14:paraId="4D35989E" w14:textId="77777777" w:rsidR="00A67E5F" w:rsidRPr="00C5778F" w:rsidRDefault="00A67E5F" w:rsidP="00C073E1">
                            <w:pPr>
                              <w:ind w:left="101"/>
                              <w:jc w:val="right"/>
                              <w:rPr>
                                <w:sz w:val="20"/>
                                <w:szCs w:val="20"/>
                              </w:rPr>
                            </w:pPr>
                            <w:r w:rsidRPr="00C5778F">
                              <w:rPr>
                                <w:rFonts w:eastAsia="Arial"/>
                                <w:sz w:val="20"/>
                                <w:szCs w:val="20"/>
                              </w:rPr>
                              <w:t>8.6</w:t>
                            </w:r>
                          </w:p>
                        </w:tc>
                        <w:tc>
                          <w:tcPr>
                            <w:tcW w:w="644" w:type="dxa"/>
                            <w:tcBorders>
                              <w:top w:val="nil"/>
                              <w:left w:val="nil"/>
                              <w:bottom w:val="nil"/>
                              <w:right w:val="nil"/>
                            </w:tcBorders>
                          </w:tcPr>
                          <w:p w14:paraId="1C2CD365" w14:textId="77777777" w:rsidR="00A67E5F" w:rsidRPr="00C5778F" w:rsidRDefault="00A67E5F" w:rsidP="00C073E1">
                            <w:pPr>
                              <w:ind w:left="50"/>
                              <w:jc w:val="right"/>
                              <w:rPr>
                                <w:sz w:val="20"/>
                                <w:szCs w:val="20"/>
                              </w:rPr>
                            </w:pPr>
                            <w:r w:rsidRPr="00C5778F">
                              <w:rPr>
                                <w:rFonts w:eastAsia="Arial"/>
                                <w:sz w:val="20"/>
                                <w:szCs w:val="20"/>
                              </w:rPr>
                              <w:t>8.5</w:t>
                            </w:r>
                          </w:p>
                        </w:tc>
                        <w:tc>
                          <w:tcPr>
                            <w:tcW w:w="644" w:type="dxa"/>
                            <w:tcBorders>
                              <w:left w:val="nil"/>
                            </w:tcBorders>
                          </w:tcPr>
                          <w:p w14:paraId="7EB6960A" w14:textId="77777777" w:rsidR="00A67E5F" w:rsidRPr="00C5778F" w:rsidRDefault="00A67E5F" w:rsidP="00C073E1">
                            <w:pPr>
                              <w:ind w:left="101"/>
                              <w:jc w:val="right"/>
                              <w:rPr>
                                <w:sz w:val="20"/>
                                <w:szCs w:val="20"/>
                              </w:rPr>
                            </w:pPr>
                            <w:r w:rsidRPr="00C5778F">
                              <w:rPr>
                                <w:rFonts w:eastAsia="Arial"/>
                                <w:sz w:val="20"/>
                                <w:szCs w:val="20"/>
                              </w:rPr>
                              <w:t>8.5</w:t>
                            </w:r>
                          </w:p>
                        </w:tc>
                        <w:tc>
                          <w:tcPr>
                            <w:tcW w:w="616" w:type="dxa"/>
                            <w:tcBorders>
                              <w:left w:val="nil"/>
                            </w:tcBorders>
                          </w:tcPr>
                          <w:p w14:paraId="3DA7015B" w14:textId="77777777" w:rsidR="00A67E5F" w:rsidRPr="00B21B15" w:rsidRDefault="00A67E5F" w:rsidP="00C073E1">
                            <w:pPr>
                              <w:jc w:val="right"/>
                              <w:rPr>
                                <w:sz w:val="20"/>
                                <w:szCs w:val="20"/>
                              </w:rPr>
                            </w:pPr>
                            <w:r w:rsidRPr="00C5778F">
                              <w:rPr>
                                <w:rFonts w:eastAsia="Arial"/>
                                <w:sz w:val="20"/>
                                <w:szCs w:val="20"/>
                              </w:rPr>
                              <w:t>8.5</w:t>
                            </w:r>
                          </w:p>
                        </w:tc>
                      </w:tr>
                      <w:tr w:rsidR="00A67E5F" w14:paraId="2051196D" w14:textId="77777777" w:rsidTr="00C073E1">
                        <w:trPr>
                          <w:gridAfter w:val="1"/>
                          <w:wAfter w:w="7" w:type="dxa"/>
                          <w:trHeight w:val="276"/>
                        </w:trPr>
                        <w:tc>
                          <w:tcPr>
                            <w:tcW w:w="1925" w:type="dxa"/>
                            <w:gridSpan w:val="2"/>
                            <w:tcBorders>
                              <w:top w:val="nil"/>
                              <w:bottom w:val="nil"/>
                              <w:right w:val="single" w:sz="6" w:space="0" w:color="000000"/>
                            </w:tcBorders>
                            <w:shd w:val="clear" w:color="auto" w:fill="99CCFF"/>
                            <w:vAlign w:val="center"/>
                          </w:tcPr>
                          <w:p w14:paraId="56F60880" w14:textId="77777777" w:rsidR="00A67E5F" w:rsidRPr="00A67461" w:rsidRDefault="00A67E5F" w:rsidP="00C073E1">
                            <w:pPr>
                              <w:rPr>
                                <w:sz w:val="20"/>
                                <w:szCs w:val="20"/>
                              </w:rPr>
                            </w:pPr>
                            <w:r w:rsidRPr="00A67461">
                              <w:rPr>
                                <w:sz w:val="20"/>
                                <w:szCs w:val="20"/>
                              </w:rPr>
                              <w:t>Canadá</w:t>
                            </w:r>
                            <w:r w:rsidRPr="00A67461">
                              <w:rPr>
                                <w:sz w:val="20"/>
                                <w:szCs w:val="20"/>
                                <w:u w:val="single"/>
                                <w:vertAlign w:val="superscript"/>
                              </w:rPr>
                              <w:t>2</w:t>
                            </w:r>
                            <w:r w:rsidRPr="00A67461">
                              <w:rPr>
                                <w:sz w:val="20"/>
                                <w:szCs w:val="20"/>
                                <w:vertAlign w:val="superscript"/>
                              </w:rPr>
                              <w:t>/</w:t>
                            </w:r>
                          </w:p>
                        </w:tc>
                        <w:tc>
                          <w:tcPr>
                            <w:tcW w:w="618" w:type="dxa"/>
                            <w:tcBorders>
                              <w:top w:val="nil"/>
                              <w:left w:val="single" w:sz="6" w:space="0" w:color="000000"/>
                              <w:bottom w:val="nil"/>
                              <w:right w:val="single" w:sz="4" w:space="0" w:color="auto"/>
                            </w:tcBorders>
                            <w:shd w:val="clear" w:color="auto" w:fill="99CCFF"/>
                          </w:tcPr>
                          <w:p w14:paraId="37B0EE18" w14:textId="77777777" w:rsidR="00A67E5F" w:rsidRPr="00C5778F" w:rsidRDefault="00A67E5F" w:rsidP="00C073E1">
                            <w:pPr>
                              <w:ind w:right="48"/>
                              <w:jc w:val="right"/>
                              <w:rPr>
                                <w:sz w:val="20"/>
                                <w:szCs w:val="20"/>
                              </w:rPr>
                            </w:pPr>
                            <w:r w:rsidRPr="00C5778F">
                              <w:rPr>
                                <w:rFonts w:eastAsia="Arial"/>
                                <w:sz w:val="20"/>
                                <w:szCs w:val="20"/>
                              </w:rPr>
                              <w:t xml:space="preserve">7.3 </w:t>
                            </w:r>
                          </w:p>
                        </w:tc>
                        <w:tc>
                          <w:tcPr>
                            <w:tcW w:w="620" w:type="dxa"/>
                            <w:tcBorders>
                              <w:top w:val="nil"/>
                              <w:left w:val="single" w:sz="4" w:space="0" w:color="auto"/>
                              <w:bottom w:val="nil"/>
                              <w:right w:val="single" w:sz="4" w:space="0" w:color="auto"/>
                            </w:tcBorders>
                            <w:shd w:val="clear" w:color="auto" w:fill="99CCFF"/>
                          </w:tcPr>
                          <w:p w14:paraId="19AACF29" w14:textId="77777777" w:rsidR="00A67E5F" w:rsidRPr="00C5778F" w:rsidRDefault="00A67E5F" w:rsidP="00C073E1">
                            <w:pPr>
                              <w:ind w:right="48"/>
                              <w:jc w:val="right"/>
                              <w:rPr>
                                <w:sz w:val="20"/>
                                <w:szCs w:val="20"/>
                              </w:rPr>
                            </w:pPr>
                            <w:r w:rsidRPr="00C5778F">
                              <w:rPr>
                                <w:rFonts w:eastAsia="Arial"/>
                                <w:sz w:val="20"/>
                                <w:szCs w:val="20"/>
                              </w:rPr>
                              <w:t xml:space="preserve">7.1 </w:t>
                            </w:r>
                          </w:p>
                        </w:tc>
                        <w:tc>
                          <w:tcPr>
                            <w:tcW w:w="623" w:type="dxa"/>
                            <w:tcBorders>
                              <w:top w:val="nil"/>
                              <w:left w:val="single" w:sz="4" w:space="0" w:color="auto"/>
                              <w:bottom w:val="nil"/>
                              <w:right w:val="single" w:sz="6" w:space="0" w:color="000000"/>
                            </w:tcBorders>
                            <w:shd w:val="clear" w:color="auto" w:fill="99CCFF"/>
                          </w:tcPr>
                          <w:p w14:paraId="48DA1376" w14:textId="77777777" w:rsidR="00A67E5F" w:rsidRPr="00C5778F" w:rsidRDefault="00A67E5F" w:rsidP="00C073E1">
                            <w:pPr>
                              <w:ind w:right="48"/>
                              <w:jc w:val="right"/>
                              <w:rPr>
                                <w:sz w:val="20"/>
                                <w:szCs w:val="20"/>
                              </w:rPr>
                            </w:pPr>
                            <w:r w:rsidRPr="00C5778F">
                              <w:rPr>
                                <w:rFonts w:eastAsia="Arial"/>
                                <w:sz w:val="20"/>
                                <w:szCs w:val="20"/>
                              </w:rPr>
                              <w:t xml:space="preserve">6.9 </w:t>
                            </w:r>
                          </w:p>
                        </w:tc>
                        <w:tc>
                          <w:tcPr>
                            <w:tcW w:w="618" w:type="dxa"/>
                            <w:tcBorders>
                              <w:left w:val="single" w:sz="6" w:space="0" w:color="000000"/>
                            </w:tcBorders>
                            <w:shd w:val="clear" w:color="auto" w:fill="99CCFF"/>
                          </w:tcPr>
                          <w:p w14:paraId="71297F37" w14:textId="77777777" w:rsidR="00A67E5F" w:rsidRPr="00C5778F" w:rsidRDefault="00A67E5F" w:rsidP="00C073E1">
                            <w:pPr>
                              <w:ind w:left="52"/>
                              <w:jc w:val="right"/>
                              <w:rPr>
                                <w:sz w:val="20"/>
                                <w:szCs w:val="20"/>
                              </w:rPr>
                            </w:pPr>
                            <w:r w:rsidRPr="00C5778F">
                              <w:rPr>
                                <w:rFonts w:eastAsia="Arial"/>
                                <w:sz w:val="20"/>
                                <w:szCs w:val="20"/>
                              </w:rPr>
                              <w:t xml:space="preserve">7.0 </w:t>
                            </w:r>
                          </w:p>
                        </w:tc>
                        <w:tc>
                          <w:tcPr>
                            <w:tcW w:w="621" w:type="dxa"/>
                            <w:tcBorders>
                              <w:top w:val="nil"/>
                              <w:bottom w:val="nil"/>
                              <w:right w:val="nil"/>
                            </w:tcBorders>
                            <w:shd w:val="clear" w:color="auto" w:fill="99CCFF"/>
                          </w:tcPr>
                          <w:p w14:paraId="600249A7" w14:textId="77777777" w:rsidR="00A67E5F" w:rsidRPr="00C5778F" w:rsidRDefault="00A67E5F" w:rsidP="00C073E1">
                            <w:pPr>
                              <w:jc w:val="right"/>
                              <w:rPr>
                                <w:sz w:val="20"/>
                                <w:szCs w:val="20"/>
                              </w:rPr>
                            </w:pPr>
                            <w:r w:rsidRPr="00C5778F">
                              <w:rPr>
                                <w:rFonts w:eastAsia="Arial"/>
                                <w:sz w:val="20"/>
                                <w:szCs w:val="20"/>
                              </w:rPr>
                              <w:t xml:space="preserve">7.0 </w:t>
                            </w:r>
                          </w:p>
                        </w:tc>
                        <w:tc>
                          <w:tcPr>
                            <w:tcW w:w="628" w:type="dxa"/>
                            <w:tcBorders>
                              <w:top w:val="nil"/>
                              <w:left w:val="nil"/>
                              <w:bottom w:val="nil"/>
                              <w:right w:val="nil"/>
                            </w:tcBorders>
                            <w:shd w:val="clear" w:color="auto" w:fill="99CCFF"/>
                          </w:tcPr>
                          <w:p w14:paraId="52D0826E" w14:textId="77777777" w:rsidR="00A67E5F" w:rsidRPr="00C5778F" w:rsidRDefault="00A67E5F" w:rsidP="00C073E1">
                            <w:pPr>
                              <w:ind w:left="-64"/>
                              <w:jc w:val="right"/>
                              <w:rPr>
                                <w:sz w:val="20"/>
                                <w:szCs w:val="20"/>
                              </w:rPr>
                            </w:pPr>
                            <w:r w:rsidRPr="00C5778F">
                              <w:rPr>
                                <w:rFonts w:eastAsia="Arial"/>
                                <w:sz w:val="20"/>
                                <w:szCs w:val="20"/>
                              </w:rPr>
                              <w:t xml:space="preserve">7.0 </w:t>
                            </w:r>
                          </w:p>
                        </w:tc>
                        <w:tc>
                          <w:tcPr>
                            <w:tcW w:w="618" w:type="dxa"/>
                            <w:tcBorders>
                              <w:top w:val="nil"/>
                              <w:left w:val="nil"/>
                              <w:bottom w:val="nil"/>
                              <w:right w:val="single" w:sz="4" w:space="0" w:color="auto"/>
                            </w:tcBorders>
                            <w:shd w:val="clear" w:color="auto" w:fill="99CCFF"/>
                          </w:tcPr>
                          <w:p w14:paraId="24288BFB" w14:textId="77777777" w:rsidR="00A67E5F" w:rsidRPr="00C5778F" w:rsidRDefault="00A67E5F" w:rsidP="00C073E1">
                            <w:pPr>
                              <w:ind w:left="16"/>
                              <w:jc w:val="right"/>
                              <w:rPr>
                                <w:sz w:val="20"/>
                                <w:szCs w:val="20"/>
                              </w:rPr>
                            </w:pPr>
                            <w:r w:rsidRPr="00C5778F">
                              <w:rPr>
                                <w:rFonts w:eastAsia="Arial"/>
                                <w:sz w:val="20"/>
                                <w:szCs w:val="20"/>
                              </w:rPr>
                              <w:t xml:space="preserve">6.7 </w:t>
                            </w:r>
                          </w:p>
                        </w:tc>
                        <w:tc>
                          <w:tcPr>
                            <w:tcW w:w="648" w:type="dxa"/>
                            <w:tcBorders>
                              <w:top w:val="nil"/>
                              <w:left w:val="single" w:sz="4" w:space="0" w:color="auto"/>
                              <w:bottom w:val="nil"/>
                              <w:right w:val="nil"/>
                            </w:tcBorders>
                            <w:shd w:val="clear" w:color="auto" w:fill="99CCFF"/>
                          </w:tcPr>
                          <w:p w14:paraId="428EE3BE" w14:textId="77777777" w:rsidR="00A67E5F" w:rsidRPr="00C5778F" w:rsidRDefault="00A67E5F" w:rsidP="00C073E1">
                            <w:pPr>
                              <w:ind w:left="-35"/>
                              <w:jc w:val="right"/>
                              <w:rPr>
                                <w:sz w:val="20"/>
                                <w:szCs w:val="20"/>
                              </w:rPr>
                            </w:pPr>
                            <w:r w:rsidRPr="00C5778F">
                              <w:rPr>
                                <w:rFonts w:eastAsia="Arial"/>
                                <w:sz w:val="20"/>
                                <w:szCs w:val="20"/>
                              </w:rPr>
                              <w:t xml:space="preserve">6.9 </w:t>
                            </w:r>
                          </w:p>
                        </w:tc>
                        <w:tc>
                          <w:tcPr>
                            <w:tcW w:w="653" w:type="dxa"/>
                            <w:tcBorders>
                              <w:top w:val="nil"/>
                              <w:left w:val="nil"/>
                              <w:bottom w:val="nil"/>
                              <w:right w:val="nil"/>
                            </w:tcBorders>
                            <w:shd w:val="clear" w:color="auto" w:fill="99CCFF"/>
                          </w:tcPr>
                          <w:p w14:paraId="7EC3B567" w14:textId="77777777" w:rsidR="00A67E5F" w:rsidRPr="00C5778F" w:rsidRDefault="00A67E5F" w:rsidP="00C073E1">
                            <w:pPr>
                              <w:ind w:left="-116"/>
                              <w:jc w:val="right"/>
                              <w:rPr>
                                <w:sz w:val="20"/>
                                <w:szCs w:val="20"/>
                              </w:rPr>
                            </w:pPr>
                            <w:r w:rsidRPr="00C5778F">
                              <w:rPr>
                                <w:rFonts w:eastAsia="Arial"/>
                                <w:sz w:val="20"/>
                                <w:szCs w:val="20"/>
                              </w:rPr>
                              <w:t xml:space="preserve">6.6 </w:t>
                            </w:r>
                          </w:p>
                        </w:tc>
                        <w:tc>
                          <w:tcPr>
                            <w:tcW w:w="655" w:type="dxa"/>
                            <w:tcBorders>
                              <w:top w:val="nil"/>
                              <w:left w:val="nil"/>
                              <w:bottom w:val="nil"/>
                              <w:right w:val="nil"/>
                            </w:tcBorders>
                            <w:shd w:val="clear" w:color="auto" w:fill="99CCFF"/>
                          </w:tcPr>
                          <w:p w14:paraId="35133844" w14:textId="77777777" w:rsidR="00A67E5F" w:rsidRPr="00C5778F" w:rsidRDefault="00A67E5F" w:rsidP="00C073E1">
                            <w:pPr>
                              <w:ind w:left="48"/>
                              <w:jc w:val="right"/>
                              <w:rPr>
                                <w:sz w:val="20"/>
                                <w:szCs w:val="20"/>
                              </w:rPr>
                            </w:pPr>
                            <w:r w:rsidRPr="00C5778F">
                              <w:rPr>
                                <w:rFonts w:eastAsia="Arial"/>
                                <w:sz w:val="20"/>
                                <w:szCs w:val="20"/>
                              </w:rPr>
                              <w:t xml:space="preserve">6.7 </w:t>
                            </w:r>
                          </w:p>
                        </w:tc>
                        <w:tc>
                          <w:tcPr>
                            <w:tcW w:w="644" w:type="dxa"/>
                            <w:tcBorders>
                              <w:top w:val="nil"/>
                              <w:left w:val="nil"/>
                              <w:bottom w:val="nil"/>
                              <w:right w:val="nil"/>
                            </w:tcBorders>
                            <w:shd w:val="clear" w:color="auto" w:fill="99CCFF"/>
                          </w:tcPr>
                          <w:p w14:paraId="3D624851" w14:textId="77777777" w:rsidR="00A67E5F" w:rsidRPr="00C5778F" w:rsidRDefault="00A67E5F" w:rsidP="00C073E1">
                            <w:pPr>
                              <w:ind w:left="101"/>
                              <w:jc w:val="right"/>
                              <w:rPr>
                                <w:sz w:val="20"/>
                                <w:szCs w:val="20"/>
                              </w:rPr>
                            </w:pPr>
                            <w:r w:rsidRPr="00C5778F">
                              <w:rPr>
                                <w:rFonts w:eastAsia="Arial"/>
                                <w:sz w:val="20"/>
                                <w:szCs w:val="20"/>
                              </w:rPr>
                              <w:t xml:space="preserve">6.7 </w:t>
                            </w:r>
                          </w:p>
                        </w:tc>
                        <w:tc>
                          <w:tcPr>
                            <w:tcW w:w="644" w:type="dxa"/>
                            <w:tcBorders>
                              <w:left w:val="nil"/>
                            </w:tcBorders>
                            <w:shd w:val="clear" w:color="auto" w:fill="99CCFF"/>
                          </w:tcPr>
                          <w:p w14:paraId="7E7D2D6E" w14:textId="77777777" w:rsidR="00A67E5F" w:rsidRPr="00C5778F" w:rsidRDefault="00A67E5F" w:rsidP="00C073E1">
                            <w:pPr>
                              <w:ind w:left="50"/>
                              <w:jc w:val="right"/>
                              <w:rPr>
                                <w:sz w:val="20"/>
                                <w:szCs w:val="20"/>
                              </w:rPr>
                            </w:pPr>
                            <w:r w:rsidRPr="00C5778F">
                              <w:rPr>
                                <w:rFonts w:eastAsia="Arial"/>
                                <w:sz w:val="20"/>
                                <w:szCs w:val="20"/>
                              </w:rPr>
                              <w:t xml:space="preserve">6.6 </w:t>
                            </w:r>
                          </w:p>
                        </w:tc>
                        <w:tc>
                          <w:tcPr>
                            <w:tcW w:w="616" w:type="dxa"/>
                            <w:tcBorders>
                              <w:left w:val="nil"/>
                            </w:tcBorders>
                            <w:shd w:val="clear" w:color="auto" w:fill="99CCFF"/>
                          </w:tcPr>
                          <w:p w14:paraId="2344C548" w14:textId="77777777" w:rsidR="00A67E5F" w:rsidRPr="00C5778F" w:rsidRDefault="00A67E5F" w:rsidP="00C073E1">
                            <w:pPr>
                              <w:ind w:left="101"/>
                              <w:jc w:val="right"/>
                              <w:rPr>
                                <w:sz w:val="20"/>
                                <w:szCs w:val="20"/>
                              </w:rPr>
                            </w:pPr>
                            <w:r w:rsidRPr="00C5778F">
                              <w:rPr>
                                <w:rFonts w:eastAsia="Arial"/>
                                <w:sz w:val="20"/>
                                <w:szCs w:val="20"/>
                              </w:rPr>
                              <w:t xml:space="preserve">6.8 </w:t>
                            </w:r>
                          </w:p>
                        </w:tc>
                      </w:tr>
                      <w:tr w:rsidR="00A67E5F" w:rsidRPr="00745942" w14:paraId="256A7087" w14:textId="77777777" w:rsidTr="00C073E1">
                        <w:trPr>
                          <w:gridAfter w:val="1"/>
                          <w:wAfter w:w="7" w:type="dxa"/>
                          <w:trHeight w:val="276"/>
                        </w:trPr>
                        <w:tc>
                          <w:tcPr>
                            <w:tcW w:w="1925" w:type="dxa"/>
                            <w:gridSpan w:val="2"/>
                            <w:tcBorders>
                              <w:top w:val="nil"/>
                              <w:bottom w:val="nil"/>
                              <w:right w:val="single" w:sz="6" w:space="0" w:color="000000"/>
                            </w:tcBorders>
                            <w:vAlign w:val="center"/>
                          </w:tcPr>
                          <w:p w14:paraId="62491BE6" w14:textId="77777777" w:rsidR="00A67E5F" w:rsidRPr="00A67461" w:rsidRDefault="00A67E5F" w:rsidP="00C073E1">
                            <w:pPr>
                              <w:rPr>
                                <w:sz w:val="20"/>
                                <w:szCs w:val="20"/>
                              </w:rPr>
                            </w:pPr>
                            <w:r w:rsidRPr="00A67461">
                              <w:rPr>
                                <w:sz w:val="20"/>
                                <w:szCs w:val="20"/>
                              </w:rPr>
                              <w:t>Chile</w:t>
                            </w:r>
                          </w:p>
                        </w:tc>
                        <w:tc>
                          <w:tcPr>
                            <w:tcW w:w="618" w:type="dxa"/>
                            <w:tcBorders>
                              <w:top w:val="nil"/>
                              <w:left w:val="single" w:sz="6" w:space="0" w:color="000000"/>
                              <w:bottom w:val="nil"/>
                              <w:right w:val="single" w:sz="4" w:space="0" w:color="auto"/>
                            </w:tcBorders>
                          </w:tcPr>
                          <w:p w14:paraId="29C03454" w14:textId="77777777" w:rsidR="00A67E5F" w:rsidRPr="00C5778F" w:rsidRDefault="00A67E5F" w:rsidP="00C073E1">
                            <w:pPr>
                              <w:ind w:right="48"/>
                              <w:jc w:val="right"/>
                              <w:rPr>
                                <w:sz w:val="20"/>
                                <w:szCs w:val="20"/>
                              </w:rPr>
                            </w:pPr>
                            <w:r w:rsidRPr="00C5778F">
                              <w:rPr>
                                <w:rFonts w:eastAsia="Arial"/>
                                <w:sz w:val="20"/>
                                <w:szCs w:val="20"/>
                              </w:rPr>
                              <w:t xml:space="preserve">6.4 </w:t>
                            </w:r>
                          </w:p>
                        </w:tc>
                        <w:tc>
                          <w:tcPr>
                            <w:tcW w:w="620" w:type="dxa"/>
                            <w:tcBorders>
                              <w:top w:val="nil"/>
                              <w:left w:val="single" w:sz="4" w:space="0" w:color="auto"/>
                              <w:bottom w:val="nil"/>
                              <w:right w:val="single" w:sz="4" w:space="0" w:color="auto"/>
                            </w:tcBorders>
                          </w:tcPr>
                          <w:p w14:paraId="4DA431F6" w14:textId="77777777" w:rsidR="00A67E5F" w:rsidRPr="00C5778F" w:rsidRDefault="00A67E5F" w:rsidP="00C073E1">
                            <w:pPr>
                              <w:ind w:right="48"/>
                              <w:jc w:val="right"/>
                              <w:rPr>
                                <w:sz w:val="20"/>
                                <w:szCs w:val="20"/>
                              </w:rPr>
                            </w:pPr>
                            <w:r w:rsidRPr="00C5778F">
                              <w:rPr>
                                <w:rFonts w:eastAsia="Arial"/>
                                <w:sz w:val="20"/>
                                <w:szCs w:val="20"/>
                              </w:rPr>
                              <w:t xml:space="preserve">5.9 </w:t>
                            </w:r>
                          </w:p>
                        </w:tc>
                        <w:tc>
                          <w:tcPr>
                            <w:tcW w:w="623" w:type="dxa"/>
                            <w:tcBorders>
                              <w:top w:val="nil"/>
                              <w:left w:val="single" w:sz="4" w:space="0" w:color="auto"/>
                              <w:bottom w:val="nil"/>
                              <w:right w:val="single" w:sz="6" w:space="0" w:color="000000"/>
                            </w:tcBorders>
                          </w:tcPr>
                          <w:p w14:paraId="2F1D9418" w14:textId="77777777" w:rsidR="00A67E5F" w:rsidRPr="00C5778F" w:rsidRDefault="00A67E5F" w:rsidP="00C073E1">
                            <w:pPr>
                              <w:ind w:right="48"/>
                              <w:jc w:val="right"/>
                              <w:rPr>
                                <w:sz w:val="20"/>
                                <w:szCs w:val="20"/>
                              </w:rPr>
                            </w:pPr>
                            <w:r w:rsidRPr="00C5778F">
                              <w:rPr>
                                <w:rFonts w:eastAsia="Arial"/>
                                <w:sz w:val="20"/>
                                <w:szCs w:val="20"/>
                              </w:rPr>
                              <w:t xml:space="preserve">6.4 </w:t>
                            </w:r>
                          </w:p>
                        </w:tc>
                        <w:tc>
                          <w:tcPr>
                            <w:tcW w:w="618" w:type="dxa"/>
                            <w:tcBorders>
                              <w:left w:val="single" w:sz="6" w:space="0" w:color="000000"/>
                            </w:tcBorders>
                          </w:tcPr>
                          <w:p w14:paraId="1CC71B83" w14:textId="77777777" w:rsidR="00A67E5F" w:rsidRPr="00C5778F" w:rsidRDefault="00A67E5F" w:rsidP="00C073E1">
                            <w:pPr>
                              <w:ind w:left="52"/>
                              <w:jc w:val="right"/>
                              <w:rPr>
                                <w:sz w:val="20"/>
                                <w:szCs w:val="20"/>
                              </w:rPr>
                            </w:pPr>
                            <w:r w:rsidRPr="00C5778F">
                              <w:rPr>
                                <w:rFonts w:eastAsia="Arial"/>
                                <w:sz w:val="20"/>
                                <w:szCs w:val="20"/>
                              </w:rPr>
                              <w:t xml:space="preserve">6.4 </w:t>
                            </w:r>
                          </w:p>
                        </w:tc>
                        <w:tc>
                          <w:tcPr>
                            <w:tcW w:w="621" w:type="dxa"/>
                            <w:tcBorders>
                              <w:top w:val="nil"/>
                              <w:bottom w:val="nil"/>
                              <w:right w:val="nil"/>
                            </w:tcBorders>
                          </w:tcPr>
                          <w:p w14:paraId="1D772C4F" w14:textId="77777777" w:rsidR="00A67E5F" w:rsidRPr="00C5778F" w:rsidRDefault="00A67E5F" w:rsidP="00C073E1">
                            <w:pPr>
                              <w:jc w:val="right"/>
                              <w:rPr>
                                <w:sz w:val="20"/>
                                <w:szCs w:val="20"/>
                              </w:rPr>
                            </w:pPr>
                            <w:r w:rsidRPr="00C5778F">
                              <w:rPr>
                                <w:rFonts w:eastAsia="Arial"/>
                                <w:sz w:val="20"/>
                                <w:szCs w:val="20"/>
                              </w:rPr>
                              <w:t xml:space="preserve">6.2 </w:t>
                            </w:r>
                          </w:p>
                        </w:tc>
                        <w:tc>
                          <w:tcPr>
                            <w:tcW w:w="628" w:type="dxa"/>
                            <w:tcBorders>
                              <w:top w:val="nil"/>
                              <w:left w:val="nil"/>
                              <w:bottom w:val="nil"/>
                              <w:right w:val="nil"/>
                            </w:tcBorders>
                          </w:tcPr>
                          <w:p w14:paraId="7FEBA39E" w14:textId="77777777" w:rsidR="00A67E5F" w:rsidRPr="00C5778F" w:rsidRDefault="00A67E5F" w:rsidP="00C073E1">
                            <w:pPr>
                              <w:ind w:left="-64"/>
                              <w:jc w:val="right"/>
                              <w:rPr>
                                <w:sz w:val="20"/>
                                <w:szCs w:val="20"/>
                              </w:rPr>
                            </w:pPr>
                            <w:r w:rsidRPr="00C5778F">
                              <w:rPr>
                                <w:rFonts w:eastAsia="Arial"/>
                                <w:sz w:val="20"/>
                                <w:szCs w:val="20"/>
                              </w:rPr>
                              <w:t xml:space="preserve">6.4 </w:t>
                            </w:r>
                          </w:p>
                        </w:tc>
                        <w:tc>
                          <w:tcPr>
                            <w:tcW w:w="618" w:type="dxa"/>
                            <w:tcBorders>
                              <w:top w:val="nil"/>
                              <w:left w:val="nil"/>
                              <w:bottom w:val="nil"/>
                              <w:right w:val="single" w:sz="4" w:space="0" w:color="auto"/>
                            </w:tcBorders>
                          </w:tcPr>
                          <w:p w14:paraId="0DF0EB33" w14:textId="77777777" w:rsidR="00A67E5F" w:rsidRPr="00C5778F" w:rsidRDefault="00A67E5F" w:rsidP="00C073E1">
                            <w:pPr>
                              <w:ind w:left="16"/>
                              <w:jc w:val="right"/>
                              <w:rPr>
                                <w:sz w:val="20"/>
                                <w:szCs w:val="20"/>
                              </w:rPr>
                            </w:pPr>
                            <w:r w:rsidRPr="00C5778F">
                              <w:rPr>
                                <w:rFonts w:eastAsia="Arial"/>
                                <w:sz w:val="20"/>
                                <w:szCs w:val="20"/>
                              </w:rPr>
                              <w:t xml:space="preserve">6.5 </w:t>
                            </w:r>
                          </w:p>
                        </w:tc>
                        <w:tc>
                          <w:tcPr>
                            <w:tcW w:w="648" w:type="dxa"/>
                            <w:tcBorders>
                              <w:top w:val="nil"/>
                              <w:left w:val="single" w:sz="4" w:space="0" w:color="auto"/>
                              <w:bottom w:val="nil"/>
                              <w:right w:val="nil"/>
                            </w:tcBorders>
                          </w:tcPr>
                          <w:p w14:paraId="6E7BAE4F" w14:textId="77777777" w:rsidR="00A67E5F" w:rsidRPr="00C5778F" w:rsidRDefault="00A67E5F" w:rsidP="00C073E1">
                            <w:pPr>
                              <w:ind w:left="-35"/>
                              <w:jc w:val="right"/>
                              <w:rPr>
                                <w:sz w:val="20"/>
                                <w:szCs w:val="20"/>
                              </w:rPr>
                            </w:pPr>
                            <w:r w:rsidRPr="00C5778F">
                              <w:rPr>
                                <w:rFonts w:eastAsia="Arial"/>
                                <w:sz w:val="20"/>
                                <w:szCs w:val="20"/>
                              </w:rPr>
                              <w:t xml:space="preserve">6.3 </w:t>
                            </w:r>
                          </w:p>
                        </w:tc>
                        <w:tc>
                          <w:tcPr>
                            <w:tcW w:w="653" w:type="dxa"/>
                            <w:tcBorders>
                              <w:top w:val="nil"/>
                              <w:left w:val="nil"/>
                              <w:bottom w:val="nil"/>
                              <w:right w:val="nil"/>
                            </w:tcBorders>
                          </w:tcPr>
                          <w:p w14:paraId="19DB020A" w14:textId="77777777" w:rsidR="00A67E5F" w:rsidRPr="00C5778F" w:rsidRDefault="00A67E5F" w:rsidP="00C073E1">
                            <w:pPr>
                              <w:tabs>
                                <w:tab w:val="center" w:pos="793"/>
                              </w:tabs>
                              <w:ind w:left="-116"/>
                              <w:jc w:val="right"/>
                              <w:rPr>
                                <w:sz w:val="20"/>
                                <w:szCs w:val="20"/>
                              </w:rPr>
                            </w:pPr>
                            <w:r w:rsidRPr="00C5778F">
                              <w:rPr>
                                <w:rFonts w:eastAsia="Arial"/>
                                <w:sz w:val="20"/>
                                <w:szCs w:val="20"/>
                              </w:rPr>
                              <w:t xml:space="preserve">6.3 </w:t>
                            </w:r>
                          </w:p>
                        </w:tc>
                        <w:tc>
                          <w:tcPr>
                            <w:tcW w:w="655" w:type="dxa"/>
                            <w:tcBorders>
                              <w:top w:val="nil"/>
                              <w:left w:val="nil"/>
                              <w:bottom w:val="nil"/>
                              <w:right w:val="nil"/>
                            </w:tcBorders>
                          </w:tcPr>
                          <w:p w14:paraId="01E9FE7F" w14:textId="77777777" w:rsidR="00A67E5F" w:rsidRPr="00C5778F" w:rsidRDefault="00A67E5F" w:rsidP="00C073E1">
                            <w:pPr>
                              <w:ind w:left="101"/>
                              <w:jc w:val="right"/>
                              <w:rPr>
                                <w:sz w:val="20"/>
                                <w:szCs w:val="20"/>
                              </w:rPr>
                            </w:pPr>
                            <w:r w:rsidRPr="00C5778F">
                              <w:rPr>
                                <w:rFonts w:eastAsia="Arial"/>
                                <w:sz w:val="20"/>
                                <w:szCs w:val="20"/>
                              </w:rPr>
                              <w:t>6.5</w:t>
                            </w:r>
                          </w:p>
                        </w:tc>
                        <w:tc>
                          <w:tcPr>
                            <w:tcW w:w="644" w:type="dxa"/>
                            <w:tcBorders>
                              <w:top w:val="nil"/>
                              <w:left w:val="nil"/>
                              <w:bottom w:val="nil"/>
                              <w:right w:val="nil"/>
                            </w:tcBorders>
                          </w:tcPr>
                          <w:p w14:paraId="08D4FED8" w14:textId="77777777" w:rsidR="00A67E5F" w:rsidRPr="00C5778F" w:rsidRDefault="00A67E5F" w:rsidP="00C073E1">
                            <w:pPr>
                              <w:ind w:left="50"/>
                              <w:jc w:val="right"/>
                              <w:rPr>
                                <w:sz w:val="20"/>
                                <w:szCs w:val="20"/>
                              </w:rPr>
                            </w:pPr>
                            <w:r w:rsidRPr="00C5778F">
                              <w:rPr>
                                <w:rFonts w:eastAsia="Arial"/>
                                <w:sz w:val="20"/>
                                <w:szCs w:val="20"/>
                              </w:rPr>
                              <w:t>6.5</w:t>
                            </w:r>
                          </w:p>
                        </w:tc>
                        <w:tc>
                          <w:tcPr>
                            <w:tcW w:w="644" w:type="dxa"/>
                            <w:tcBorders>
                              <w:left w:val="nil"/>
                            </w:tcBorders>
                          </w:tcPr>
                          <w:p w14:paraId="6E415A7E" w14:textId="77777777" w:rsidR="00A67E5F" w:rsidRPr="00C5778F" w:rsidRDefault="00A67E5F" w:rsidP="00C073E1">
                            <w:pPr>
                              <w:jc w:val="right"/>
                              <w:rPr>
                                <w:sz w:val="20"/>
                                <w:szCs w:val="20"/>
                              </w:rPr>
                            </w:pPr>
                            <w:r w:rsidRPr="00C5778F">
                              <w:rPr>
                                <w:rFonts w:eastAsia="Arial"/>
                                <w:sz w:val="20"/>
                                <w:szCs w:val="20"/>
                              </w:rPr>
                              <w:t xml:space="preserve">  6.3</w:t>
                            </w:r>
                          </w:p>
                        </w:tc>
                        <w:tc>
                          <w:tcPr>
                            <w:tcW w:w="616" w:type="dxa"/>
                            <w:tcBorders>
                              <w:left w:val="nil"/>
                            </w:tcBorders>
                          </w:tcPr>
                          <w:p w14:paraId="5C39832E" w14:textId="77777777" w:rsidR="00A67E5F" w:rsidRPr="00B21B15" w:rsidRDefault="00A67E5F" w:rsidP="00C073E1">
                            <w:pPr>
                              <w:ind w:left="107"/>
                              <w:jc w:val="right"/>
                              <w:rPr>
                                <w:sz w:val="20"/>
                                <w:szCs w:val="20"/>
                              </w:rPr>
                            </w:pPr>
                          </w:p>
                        </w:tc>
                      </w:tr>
                      <w:tr w:rsidR="00A67E5F" w14:paraId="57CB9642" w14:textId="77777777" w:rsidTr="00C073E1">
                        <w:trPr>
                          <w:gridAfter w:val="1"/>
                          <w:wAfter w:w="7" w:type="dxa"/>
                          <w:trHeight w:val="246"/>
                        </w:trPr>
                        <w:tc>
                          <w:tcPr>
                            <w:tcW w:w="1925" w:type="dxa"/>
                            <w:gridSpan w:val="2"/>
                            <w:tcBorders>
                              <w:top w:val="nil"/>
                              <w:bottom w:val="nil"/>
                              <w:right w:val="single" w:sz="6" w:space="0" w:color="000000"/>
                            </w:tcBorders>
                            <w:shd w:val="clear" w:color="auto" w:fill="99CCFF"/>
                            <w:vAlign w:val="center"/>
                          </w:tcPr>
                          <w:p w14:paraId="7F6BA555" w14:textId="77777777" w:rsidR="00A67E5F" w:rsidRPr="00A67461" w:rsidRDefault="00A67E5F" w:rsidP="00C073E1">
                            <w:pPr>
                              <w:rPr>
                                <w:sz w:val="20"/>
                                <w:szCs w:val="20"/>
                              </w:rPr>
                            </w:pPr>
                            <w:r w:rsidRPr="00A67461">
                              <w:rPr>
                                <w:sz w:val="20"/>
                                <w:szCs w:val="20"/>
                              </w:rPr>
                              <w:t>República Checa</w:t>
                            </w:r>
                          </w:p>
                        </w:tc>
                        <w:tc>
                          <w:tcPr>
                            <w:tcW w:w="618" w:type="dxa"/>
                            <w:tcBorders>
                              <w:top w:val="nil"/>
                              <w:left w:val="single" w:sz="6" w:space="0" w:color="000000"/>
                              <w:bottom w:val="nil"/>
                              <w:right w:val="single" w:sz="4" w:space="0" w:color="auto"/>
                            </w:tcBorders>
                            <w:shd w:val="clear" w:color="auto" w:fill="99CCFF"/>
                          </w:tcPr>
                          <w:p w14:paraId="5FB2BA38" w14:textId="77777777" w:rsidR="00A67E5F" w:rsidRPr="00C5778F" w:rsidRDefault="00A67E5F" w:rsidP="00C073E1">
                            <w:pPr>
                              <w:ind w:right="48"/>
                              <w:jc w:val="right"/>
                              <w:rPr>
                                <w:sz w:val="20"/>
                                <w:szCs w:val="20"/>
                              </w:rPr>
                            </w:pPr>
                            <w:r w:rsidRPr="00C5778F">
                              <w:rPr>
                                <w:rFonts w:eastAsia="Arial"/>
                                <w:sz w:val="20"/>
                                <w:szCs w:val="20"/>
                              </w:rPr>
                              <w:t xml:space="preserve">7.0 </w:t>
                            </w:r>
                          </w:p>
                        </w:tc>
                        <w:tc>
                          <w:tcPr>
                            <w:tcW w:w="620" w:type="dxa"/>
                            <w:tcBorders>
                              <w:top w:val="nil"/>
                              <w:left w:val="single" w:sz="4" w:space="0" w:color="auto"/>
                              <w:bottom w:val="nil"/>
                              <w:right w:val="single" w:sz="4" w:space="0" w:color="auto"/>
                            </w:tcBorders>
                            <w:shd w:val="clear" w:color="auto" w:fill="99CCFF"/>
                          </w:tcPr>
                          <w:p w14:paraId="669ED86C" w14:textId="77777777" w:rsidR="00A67E5F" w:rsidRPr="00C5778F" w:rsidRDefault="00A67E5F" w:rsidP="00C073E1">
                            <w:pPr>
                              <w:ind w:right="48"/>
                              <w:jc w:val="right"/>
                              <w:rPr>
                                <w:sz w:val="20"/>
                                <w:szCs w:val="20"/>
                              </w:rPr>
                            </w:pPr>
                            <w:r w:rsidRPr="00C5778F">
                              <w:rPr>
                                <w:rFonts w:eastAsia="Arial"/>
                                <w:sz w:val="20"/>
                                <w:szCs w:val="20"/>
                              </w:rPr>
                              <w:t xml:space="preserve">7.0 </w:t>
                            </w:r>
                          </w:p>
                        </w:tc>
                        <w:tc>
                          <w:tcPr>
                            <w:tcW w:w="623" w:type="dxa"/>
                            <w:tcBorders>
                              <w:top w:val="nil"/>
                              <w:left w:val="single" w:sz="4" w:space="0" w:color="auto"/>
                              <w:bottom w:val="nil"/>
                              <w:right w:val="single" w:sz="6" w:space="0" w:color="000000"/>
                            </w:tcBorders>
                            <w:shd w:val="clear" w:color="auto" w:fill="99CCFF"/>
                          </w:tcPr>
                          <w:p w14:paraId="76E19E84" w14:textId="77777777" w:rsidR="00A67E5F" w:rsidRPr="00C5778F" w:rsidRDefault="00A67E5F" w:rsidP="00C073E1">
                            <w:pPr>
                              <w:ind w:right="48"/>
                              <w:jc w:val="right"/>
                              <w:rPr>
                                <w:sz w:val="20"/>
                                <w:szCs w:val="20"/>
                              </w:rPr>
                            </w:pPr>
                            <w:r w:rsidRPr="00C5778F">
                              <w:rPr>
                                <w:rFonts w:eastAsia="Arial"/>
                                <w:sz w:val="20"/>
                                <w:szCs w:val="20"/>
                              </w:rPr>
                              <w:t xml:space="preserve">6.1 </w:t>
                            </w:r>
                          </w:p>
                        </w:tc>
                        <w:tc>
                          <w:tcPr>
                            <w:tcW w:w="618" w:type="dxa"/>
                            <w:tcBorders>
                              <w:left w:val="single" w:sz="6" w:space="0" w:color="000000"/>
                            </w:tcBorders>
                            <w:shd w:val="clear" w:color="auto" w:fill="99CCFF"/>
                          </w:tcPr>
                          <w:p w14:paraId="488B34C0" w14:textId="77777777" w:rsidR="00A67E5F" w:rsidRPr="00C5778F" w:rsidRDefault="00A67E5F" w:rsidP="00C073E1">
                            <w:pPr>
                              <w:ind w:left="52"/>
                              <w:jc w:val="right"/>
                              <w:rPr>
                                <w:sz w:val="20"/>
                                <w:szCs w:val="20"/>
                              </w:rPr>
                            </w:pPr>
                            <w:r w:rsidRPr="00C5778F">
                              <w:rPr>
                                <w:rFonts w:eastAsia="Arial"/>
                                <w:sz w:val="20"/>
                                <w:szCs w:val="20"/>
                              </w:rPr>
                              <w:t xml:space="preserve">6.5 </w:t>
                            </w:r>
                          </w:p>
                        </w:tc>
                        <w:tc>
                          <w:tcPr>
                            <w:tcW w:w="621" w:type="dxa"/>
                            <w:tcBorders>
                              <w:top w:val="nil"/>
                              <w:bottom w:val="nil"/>
                              <w:right w:val="nil"/>
                            </w:tcBorders>
                            <w:shd w:val="clear" w:color="auto" w:fill="99CCFF"/>
                          </w:tcPr>
                          <w:p w14:paraId="1F737AE6" w14:textId="77777777" w:rsidR="00A67E5F" w:rsidRPr="00C5778F" w:rsidRDefault="00A67E5F" w:rsidP="00C073E1">
                            <w:pPr>
                              <w:jc w:val="right"/>
                              <w:rPr>
                                <w:sz w:val="20"/>
                                <w:szCs w:val="20"/>
                              </w:rPr>
                            </w:pPr>
                            <w:r w:rsidRPr="00C5778F">
                              <w:rPr>
                                <w:rFonts w:eastAsia="Arial"/>
                                <w:sz w:val="20"/>
                                <w:szCs w:val="20"/>
                              </w:rPr>
                              <w:t xml:space="preserve">6.2 </w:t>
                            </w:r>
                          </w:p>
                        </w:tc>
                        <w:tc>
                          <w:tcPr>
                            <w:tcW w:w="628" w:type="dxa"/>
                            <w:tcBorders>
                              <w:top w:val="nil"/>
                              <w:left w:val="nil"/>
                              <w:bottom w:val="nil"/>
                              <w:right w:val="nil"/>
                            </w:tcBorders>
                            <w:shd w:val="clear" w:color="auto" w:fill="99CCFF"/>
                          </w:tcPr>
                          <w:p w14:paraId="2C3E9888" w14:textId="77777777" w:rsidR="00A67E5F" w:rsidRPr="00C5778F" w:rsidRDefault="00A67E5F" w:rsidP="00C073E1">
                            <w:pPr>
                              <w:ind w:left="-64"/>
                              <w:jc w:val="right"/>
                              <w:rPr>
                                <w:sz w:val="20"/>
                                <w:szCs w:val="20"/>
                              </w:rPr>
                            </w:pPr>
                            <w:r w:rsidRPr="00C5778F">
                              <w:rPr>
                                <w:rFonts w:eastAsia="Arial"/>
                                <w:sz w:val="20"/>
                                <w:szCs w:val="20"/>
                              </w:rPr>
                              <w:t xml:space="preserve">5.9 </w:t>
                            </w:r>
                          </w:p>
                        </w:tc>
                        <w:tc>
                          <w:tcPr>
                            <w:tcW w:w="618" w:type="dxa"/>
                            <w:tcBorders>
                              <w:top w:val="nil"/>
                              <w:left w:val="nil"/>
                              <w:bottom w:val="nil"/>
                              <w:right w:val="single" w:sz="4" w:space="0" w:color="auto"/>
                            </w:tcBorders>
                            <w:shd w:val="clear" w:color="auto" w:fill="99CCFF"/>
                          </w:tcPr>
                          <w:p w14:paraId="786E5E1D" w14:textId="77777777" w:rsidR="00A67E5F" w:rsidRPr="00C5778F" w:rsidRDefault="00A67E5F" w:rsidP="00C073E1">
                            <w:pPr>
                              <w:ind w:left="16"/>
                              <w:jc w:val="right"/>
                              <w:rPr>
                                <w:sz w:val="20"/>
                                <w:szCs w:val="20"/>
                              </w:rPr>
                            </w:pPr>
                            <w:r w:rsidRPr="00C5778F">
                              <w:rPr>
                                <w:rFonts w:eastAsia="Arial"/>
                                <w:sz w:val="20"/>
                                <w:szCs w:val="20"/>
                              </w:rPr>
                              <w:t xml:space="preserve">5.8 </w:t>
                            </w:r>
                          </w:p>
                        </w:tc>
                        <w:tc>
                          <w:tcPr>
                            <w:tcW w:w="648" w:type="dxa"/>
                            <w:tcBorders>
                              <w:top w:val="nil"/>
                              <w:left w:val="single" w:sz="4" w:space="0" w:color="auto"/>
                              <w:bottom w:val="nil"/>
                              <w:right w:val="nil"/>
                            </w:tcBorders>
                            <w:shd w:val="clear" w:color="auto" w:fill="99CCFF"/>
                          </w:tcPr>
                          <w:p w14:paraId="3D1D6E07" w14:textId="77777777" w:rsidR="00A67E5F" w:rsidRPr="00C5778F" w:rsidRDefault="00A67E5F" w:rsidP="00C073E1">
                            <w:pPr>
                              <w:ind w:left="-35"/>
                              <w:jc w:val="right"/>
                              <w:rPr>
                                <w:sz w:val="20"/>
                                <w:szCs w:val="20"/>
                              </w:rPr>
                            </w:pPr>
                            <w:r w:rsidRPr="00C5778F">
                              <w:rPr>
                                <w:rFonts w:eastAsia="Arial"/>
                                <w:sz w:val="20"/>
                                <w:szCs w:val="20"/>
                              </w:rPr>
                              <w:t xml:space="preserve">5.8 </w:t>
                            </w:r>
                          </w:p>
                        </w:tc>
                        <w:tc>
                          <w:tcPr>
                            <w:tcW w:w="653" w:type="dxa"/>
                            <w:tcBorders>
                              <w:top w:val="nil"/>
                              <w:left w:val="nil"/>
                              <w:bottom w:val="nil"/>
                              <w:right w:val="nil"/>
                            </w:tcBorders>
                            <w:shd w:val="clear" w:color="auto" w:fill="99CCFF"/>
                          </w:tcPr>
                          <w:p w14:paraId="2D12E72C" w14:textId="77777777" w:rsidR="00A67E5F" w:rsidRPr="00C5778F" w:rsidRDefault="00A67E5F" w:rsidP="00C073E1">
                            <w:pPr>
                              <w:ind w:left="-116"/>
                              <w:jc w:val="right"/>
                              <w:rPr>
                                <w:sz w:val="20"/>
                                <w:szCs w:val="20"/>
                              </w:rPr>
                            </w:pPr>
                            <w:r w:rsidRPr="00C5778F">
                              <w:rPr>
                                <w:rFonts w:eastAsia="Arial"/>
                                <w:sz w:val="20"/>
                                <w:szCs w:val="20"/>
                              </w:rPr>
                              <w:t xml:space="preserve">5.8 </w:t>
                            </w:r>
                          </w:p>
                        </w:tc>
                        <w:tc>
                          <w:tcPr>
                            <w:tcW w:w="655" w:type="dxa"/>
                            <w:tcBorders>
                              <w:top w:val="nil"/>
                              <w:left w:val="nil"/>
                              <w:bottom w:val="nil"/>
                              <w:right w:val="nil"/>
                            </w:tcBorders>
                            <w:shd w:val="clear" w:color="auto" w:fill="99CCFF"/>
                          </w:tcPr>
                          <w:p w14:paraId="493B5AA6" w14:textId="77777777" w:rsidR="00A67E5F" w:rsidRPr="00C5778F" w:rsidRDefault="00A67E5F" w:rsidP="00C073E1">
                            <w:pPr>
                              <w:ind w:left="48"/>
                              <w:jc w:val="right"/>
                              <w:rPr>
                                <w:sz w:val="20"/>
                                <w:szCs w:val="20"/>
                              </w:rPr>
                            </w:pPr>
                            <w:r w:rsidRPr="00C5778F">
                              <w:rPr>
                                <w:rFonts w:eastAsia="Arial"/>
                                <w:sz w:val="20"/>
                                <w:szCs w:val="20"/>
                              </w:rPr>
                              <w:t xml:space="preserve">5.8 </w:t>
                            </w:r>
                          </w:p>
                        </w:tc>
                        <w:tc>
                          <w:tcPr>
                            <w:tcW w:w="644" w:type="dxa"/>
                            <w:tcBorders>
                              <w:top w:val="nil"/>
                              <w:left w:val="nil"/>
                              <w:bottom w:val="nil"/>
                              <w:right w:val="nil"/>
                            </w:tcBorders>
                            <w:shd w:val="clear" w:color="auto" w:fill="99CCFF"/>
                          </w:tcPr>
                          <w:p w14:paraId="05118014" w14:textId="77777777" w:rsidR="00A67E5F" w:rsidRPr="00C5778F" w:rsidRDefault="00A67E5F" w:rsidP="00C073E1">
                            <w:pPr>
                              <w:ind w:left="101"/>
                              <w:jc w:val="right"/>
                              <w:rPr>
                                <w:sz w:val="20"/>
                                <w:szCs w:val="20"/>
                              </w:rPr>
                            </w:pPr>
                            <w:r w:rsidRPr="00C5778F">
                              <w:rPr>
                                <w:rFonts w:eastAsia="Arial"/>
                                <w:sz w:val="20"/>
                                <w:szCs w:val="20"/>
                              </w:rPr>
                              <w:t xml:space="preserve">5.7 </w:t>
                            </w:r>
                          </w:p>
                        </w:tc>
                        <w:tc>
                          <w:tcPr>
                            <w:tcW w:w="644" w:type="dxa"/>
                            <w:tcBorders>
                              <w:left w:val="nil"/>
                            </w:tcBorders>
                            <w:shd w:val="clear" w:color="auto" w:fill="99CCFF"/>
                          </w:tcPr>
                          <w:p w14:paraId="0B6B36B7" w14:textId="77777777" w:rsidR="00A67E5F" w:rsidRPr="00C5778F" w:rsidRDefault="00A67E5F" w:rsidP="00C073E1">
                            <w:pPr>
                              <w:ind w:left="50"/>
                              <w:jc w:val="right"/>
                              <w:rPr>
                                <w:sz w:val="20"/>
                                <w:szCs w:val="20"/>
                              </w:rPr>
                            </w:pPr>
                            <w:r w:rsidRPr="00C5778F">
                              <w:rPr>
                                <w:rFonts w:eastAsia="Arial"/>
                                <w:sz w:val="20"/>
                                <w:szCs w:val="20"/>
                              </w:rPr>
                              <w:t xml:space="preserve">5.6 </w:t>
                            </w:r>
                          </w:p>
                        </w:tc>
                        <w:tc>
                          <w:tcPr>
                            <w:tcW w:w="616" w:type="dxa"/>
                            <w:tcBorders>
                              <w:left w:val="nil"/>
                            </w:tcBorders>
                            <w:shd w:val="clear" w:color="auto" w:fill="99CCFF"/>
                          </w:tcPr>
                          <w:p w14:paraId="2B1ECDD8" w14:textId="77777777" w:rsidR="00A67E5F" w:rsidRPr="00C5778F" w:rsidRDefault="00A67E5F" w:rsidP="00C073E1">
                            <w:pPr>
                              <w:ind w:left="101"/>
                              <w:jc w:val="right"/>
                              <w:rPr>
                                <w:sz w:val="20"/>
                                <w:szCs w:val="20"/>
                              </w:rPr>
                            </w:pPr>
                            <w:r w:rsidRPr="00C5778F">
                              <w:rPr>
                                <w:rFonts w:eastAsia="Arial"/>
                                <w:sz w:val="20"/>
                                <w:szCs w:val="20"/>
                              </w:rPr>
                              <w:t xml:space="preserve">5.5 </w:t>
                            </w:r>
                          </w:p>
                        </w:tc>
                      </w:tr>
                      <w:tr w:rsidR="00A67E5F" w14:paraId="345F9A2F" w14:textId="77777777" w:rsidTr="00C073E1">
                        <w:trPr>
                          <w:gridAfter w:val="1"/>
                          <w:wAfter w:w="7" w:type="dxa"/>
                          <w:trHeight w:val="246"/>
                        </w:trPr>
                        <w:tc>
                          <w:tcPr>
                            <w:tcW w:w="1925" w:type="dxa"/>
                            <w:gridSpan w:val="2"/>
                            <w:tcBorders>
                              <w:top w:val="nil"/>
                              <w:bottom w:val="nil"/>
                              <w:right w:val="single" w:sz="6" w:space="0" w:color="000000"/>
                            </w:tcBorders>
                            <w:vAlign w:val="center"/>
                          </w:tcPr>
                          <w:p w14:paraId="3850440F" w14:textId="77777777" w:rsidR="00A67E5F" w:rsidRPr="00A67461" w:rsidRDefault="00A67E5F" w:rsidP="00C073E1">
                            <w:pPr>
                              <w:rPr>
                                <w:sz w:val="20"/>
                                <w:szCs w:val="20"/>
                              </w:rPr>
                            </w:pPr>
                            <w:r w:rsidRPr="00A67461">
                              <w:rPr>
                                <w:sz w:val="20"/>
                                <w:szCs w:val="20"/>
                              </w:rPr>
                              <w:t>Dinamarca</w:t>
                            </w:r>
                          </w:p>
                        </w:tc>
                        <w:tc>
                          <w:tcPr>
                            <w:tcW w:w="618" w:type="dxa"/>
                            <w:tcBorders>
                              <w:top w:val="nil"/>
                              <w:left w:val="single" w:sz="6" w:space="0" w:color="000000"/>
                              <w:bottom w:val="nil"/>
                              <w:right w:val="single" w:sz="4" w:space="0" w:color="auto"/>
                            </w:tcBorders>
                          </w:tcPr>
                          <w:p w14:paraId="7A4FC45E" w14:textId="77777777" w:rsidR="00A67E5F" w:rsidRPr="00C5778F" w:rsidRDefault="00A67E5F" w:rsidP="00C073E1">
                            <w:pPr>
                              <w:ind w:right="48"/>
                              <w:jc w:val="right"/>
                              <w:rPr>
                                <w:sz w:val="20"/>
                                <w:szCs w:val="20"/>
                              </w:rPr>
                            </w:pPr>
                            <w:r w:rsidRPr="00C5778F">
                              <w:rPr>
                                <w:rFonts w:eastAsia="Arial"/>
                                <w:sz w:val="20"/>
                                <w:szCs w:val="20"/>
                              </w:rPr>
                              <w:t xml:space="preserve">7.5 </w:t>
                            </w:r>
                          </w:p>
                        </w:tc>
                        <w:tc>
                          <w:tcPr>
                            <w:tcW w:w="620" w:type="dxa"/>
                            <w:tcBorders>
                              <w:top w:val="nil"/>
                              <w:left w:val="single" w:sz="4" w:space="0" w:color="auto"/>
                              <w:bottom w:val="nil"/>
                              <w:right w:val="single" w:sz="4" w:space="0" w:color="auto"/>
                            </w:tcBorders>
                          </w:tcPr>
                          <w:p w14:paraId="612D50F1" w14:textId="77777777" w:rsidR="00A67E5F" w:rsidRPr="00C5778F" w:rsidRDefault="00A67E5F" w:rsidP="00C073E1">
                            <w:pPr>
                              <w:ind w:right="48"/>
                              <w:jc w:val="right"/>
                              <w:rPr>
                                <w:sz w:val="20"/>
                                <w:szCs w:val="20"/>
                              </w:rPr>
                            </w:pPr>
                            <w:r w:rsidRPr="00C5778F">
                              <w:rPr>
                                <w:rFonts w:eastAsia="Arial"/>
                                <w:sz w:val="20"/>
                                <w:szCs w:val="20"/>
                              </w:rPr>
                              <w:t xml:space="preserve">7.0 </w:t>
                            </w:r>
                          </w:p>
                        </w:tc>
                        <w:tc>
                          <w:tcPr>
                            <w:tcW w:w="623" w:type="dxa"/>
                            <w:tcBorders>
                              <w:top w:val="nil"/>
                              <w:left w:val="single" w:sz="4" w:space="0" w:color="auto"/>
                              <w:bottom w:val="nil"/>
                              <w:right w:val="single" w:sz="6" w:space="0" w:color="000000"/>
                            </w:tcBorders>
                          </w:tcPr>
                          <w:p w14:paraId="22872510" w14:textId="77777777" w:rsidR="00A67E5F" w:rsidRPr="00C5778F" w:rsidRDefault="00A67E5F" w:rsidP="00C073E1">
                            <w:pPr>
                              <w:ind w:right="48"/>
                              <w:jc w:val="right"/>
                              <w:rPr>
                                <w:sz w:val="20"/>
                                <w:szCs w:val="20"/>
                              </w:rPr>
                            </w:pPr>
                            <w:r w:rsidRPr="00C5778F">
                              <w:rPr>
                                <w:rFonts w:eastAsia="Arial"/>
                                <w:sz w:val="20"/>
                                <w:szCs w:val="20"/>
                              </w:rPr>
                              <w:t xml:space="preserve">6.5 </w:t>
                            </w:r>
                          </w:p>
                        </w:tc>
                        <w:tc>
                          <w:tcPr>
                            <w:tcW w:w="618" w:type="dxa"/>
                            <w:tcBorders>
                              <w:left w:val="single" w:sz="6" w:space="0" w:color="000000"/>
                            </w:tcBorders>
                          </w:tcPr>
                          <w:p w14:paraId="35A5A5CA" w14:textId="77777777" w:rsidR="00A67E5F" w:rsidRPr="00C5778F" w:rsidRDefault="00A67E5F" w:rsidP="00C073E1">
                            <w:pPr>
                              <w:ind w:left="52"/>
                              <w:jc w:val="right"/>
                              <w:rPr>
                                <w:sz w:val="20"/>
                                <w:szCs w:val="20"/>
                              </w:rPr>
                            </w:pPr>
                            <w:r w:rsidRPr="00C5778F">
                              <w:rPr>
                                <w:rFonts w:eastAsia="Arial"/>
                                <w:sz w:val="20"/>
                                <w:szCs w:val="20"/>
                              </w:rPr>
                              <w:t xml:space="preserve">6.8 </w:t>
                            </w:r>
                          </w:p>
                        </w:tc>
                        <w:tc>
                          <w:tcPr>
                            <w:tcW w:w="621" w:type="dxa"/>
                            <w:tcBorders>
                              <w:top w:val="nil"/>
                              <w:bottom w:val="nil"/>
                              <w:right w:val="nil"/>
                            </w:tcBorders>
                          </w:tcPr>
                          <w:p w14:paraId="2ED5FB18" w14:textId="77777777" w:rsidR="00A67E5F" w:rsidRPr="00C5778F" w:rsidRDefault="00A67E5F" w:rsidP="00C073E1">
                            <w:pPr>
                              <w:jc w:val="right"/>
                              <w:rPr>
                                <w:sz w:val="20"/>
                                <w:szCs w:val="20"/>
                              </w:rPr>
                            </w:pPr>
                            <w:r w:rsidRPr="00C5778F">
                              <w:rPr>
                                <w:rFonts w:eastAsia="Arial"/>
                                <w:sz w:val="20"/>
                                <w:szCs w:val="20"/>
                              </w:rPr>
                              <w:t xml:space="preserve">6.4 </w:t>
                            </w:r>
                          </w:p>
                        </w:tc>
                        <w:tc>
                          <w:tcPr>
                            <w:tcW w:w="628" w:type="dxa"/>
                            <w:tcBorders>
                              <w:top w:val="nil"/>
                              <w:left w:val="nil"/>
                              <w:bottom w:val="nil"/>
                              <w:right w:val="nil"/>
                            </w:tcBorders>
                          </w:tcPr>
                          <w:p w14:paraId="620E90D9" w14:textId="77777777" w:rsidR="00A67E5F" w:rsidRPr="00C5778F" w:rsidRDefault="00A67E5F" w:rsidP="00C073E1">
                            <w:pPr>
                              <w:ind w:left="-64"/>
                              <w:jc w:val="right"/>
                              <w:rPr>
                                <w:sz w:val="20"/>
                                <w:szCs w:val="20"/>
                              </w:rPr>
                            </w:pPr>
                            <w:r w:rsidRPr="00C5778F">
                              <w:rPr>
                                <w:rFonts w:eastAsia="Arial"/>
                                <w:sz w:val="20"/>
                                <w:szCs w:val="20"/>
                              </w:rPr>
                              <w:t xml:space="preserve">6.5 </w:t>
                            </w:r>
                          </w:p>
                        </w:tc>
                        <w:tc>
                          <w:tcPr>
                            <w:tcW w:w="618" w:type="dxa"/>
                            <w:tcBorders>
                              <w:top w:val="nil"/>
                              <w:left w:val="nil"/>
                              <w:bottom w:val="nil"/>
                              <w:right w:val="single" w:sz="4" w:space="0" w:color="auto"/>
                            </w:tcBorders>
                          </w:tcPr>
                          <w:p w14:paraId="63D7B975" w14:textId="77777777" w:rsidR="00A67E5F" w:rsidRPr="00C5778F" w:rsidRDefault="00A67E5F" w:rsidP="00C073E1">
                            <w:pPr>
                              <w:ind w:left="16"/>
                              <w:jc w:val="right"/>
                              <w:rPr>
                                <w:sz w:val="20"/>
                                <w:szCs w:val="20"/>
                              </w:rPr>
                            </w:pPr>
                            <w:r w:rsidRPr="00C5778F">
                              <w:rPr>
                                <w:rFonts w:eastAsia="Arial"/>
                                <w:sz w:val="20"/>
                                <w:szCs w:val="20"/>
                              </w:rPr>
                              <w:t xml:space="preserve">6.3 </w:t>
                            </w:r>
                          </w:p>
                        </w:tc>
                        <w:tc>
                          <w:tcPr>
                            <w:tcW w:w="648" w:type="dxa"/>
                            <w:tcBorders>
                              <w:top w:val="nil"/>
                              <w:left w:val="single" w:sz="4" w:space="0" w:color="auto"/>
                              <w:bottom w:val="nil"/>
                              <w:right w:val="nil"/>
                            </w:tcBorders>
                          </w:tcPr>
                          <w:p w14:paraId="65F2BB88" w14:textId="77777777" w:rsidR="00A67E5F" w:rsidRPr="00C5778F" w:rsidRDefault="00A67E5F" w:rsidP="00C073E1">
                            <w:pPr>
                              <w:ind w:left="-35"/>
                              <w:jc w:val="right"/>
                              <w:rPr>
                                <w:sz w:val="20"/>
                                <w:szCs w:val="20"/>
                              </w:rPr>
                            </w:pPr>
                            <w:r w:rsidRPr="00C5778F">
                              <w:rPr>
                                <w:rFonts w:eastAsia="Arial"/>
                                <w:sz w:val="20"/>
                                <w:szCs w:val="20"/>
                              </w:rPr>
                              <w:t xml:space="preserve">6.5 </w:t>
                            </w:r>
                          </w:p>
                        </w:tc>
                        <w:tc>
                          <w:tcPr>
                            <w:tcW w:w="653" w:type="dxa"/>
                            <w:tcBorders>
                              <w:top w:val="nil"/>
                              <w:left w:val="nil"/>
                              <w:bottom w:val="nil"/>
                              <w:right w:val="nil"/>
                            </w:tcBorders>
                          </w:tcPr>
                          <w:p w14:paraId="2C113E2E" w14:textId="77777777" w:rsidR="00A67E5F" w:rsidRPr="00C5778F" w:rsidRDefault="00A67E5F" w:rsidP="00C073E1">
                            <w:pPr>
                              <w:tabs>
                                <w:tab w:val="center" w:pos="793"/>
                              </w:tabs>
                              <w:ind w:left="-116"/>
                              <w:jc w:val="right"/>
                              <w:rPr>
                                <w:sz w:val="20"/>
                                <w:szCs w:val="20"/>
                              </w:rPr>
                            </w:pPr>
                            <w:r w:rsidRPr="00C5778F">
                              <w:rPr>
                                <w:rFonts w:eastAsia="Arial"/>
                                <w:sz w:val="20"/>
                                <w:szCs w:val="20"/>
                              </w:rPr>
                              <w:t xml:space="preserve">6.4 </w:t>
                            </w:r>
                          </w:p>
                        </w:tc>
                        <w:tc>
                          <w:tcPr>
                            <w:tcW w:w="655" w:type="dxa"/>
                            <w:tcBorders>
                              <w:top w:val="nil"/>
                              <w:left w:val="nil"/>
                              <w:bottom w:val="nil"/>
                              <w:right w:val="nil"/>
                            </w:tcBorders>
                          </w:tcPr>
                          <w:p w14:paraId="2C8B2229" w14:textId="77777777" w:rsidR="00A67E5F" w:rsidRPr="00C5778F" w:rsidRDefault="00A67E5F" w:rsidP="00C073E1">
                            <w:pPr>
                              <w:ind w:left="101"/>
                              <w:jc w:val="right"/>
                              <w:rPr>
                                <w:sz w:val="20"/>
                                <w:szCs w:val="20"/>
                              </w:rPr>
                            </w:pPr>
                            <w:r w:rsidRPr="00C5778F">
                              <w:rPr>
                                <w:rFonts w:eastAsia="Arial"/>
                                <w:sz w:val="20"/>
                                <w:szCs w:val="20"/>
                              </w:rPr>
                              <w:t>6.4</w:t>
                            </w:r>
                          </w:p>
                        </w:tc>
                        <w:tc>
                          <w:tcPr>
                            <w:tcW w:w="644" w:type="dxa"/>
                            <w:tcBorders>
                              <w:top w:val="nil"/>
                              <w:left w:val="nil"/>
                              <w:bottom w:val="nil"/>
                              <w:right w:val="nil"/>
                            </w:tcBorders>
                          </w:tcPr>
                          <w:p w14:paraId="70AA4241" w14:textId="77777777" w:rsidR="00A67E5F" w:rsidRPr="00C5778F" w:rsidRDefault="00A67E5F" w:rsidP="00C073E1">
                            <w:pPr>
                              <w:ind w:left="50"/>
                              <w:jc w:val="right"/>
                              <w:rPr>
                                <w:sz w:val="20"/>
                                <w:szCs w:val="20"/>
                              </w:rPr>
                            </w:pPr>
                            <w:r w:rsidRPr="00C5778F">
                              <w:rPr>
                                <w:rFonts w:eastAsia="Arial"/>
                                <w:sz w:val="20"/>
                                <w:szCs w:val="20"/>
                              </w:rPr>
                              <w:t>6.2</w:t>
                            </w:r>
                          </w:p>
                        </w:tc>
                        <w:tc>
                          <w:tcPr>
                            <w:tcW w:w="644" w:type="dxa"/>
                            <w:tcBorders>
                              <w:left w:val="nil"/>
                            </w:tcBorders>
                          </w:tcPr>
                          <w:p w14:paraId="4EBC9CC4" w14:textId="77777777" w:rsidR="00A67E5F" w:rsidRPr="00C5778F" w:rsidRDefault="00A67E5F" w:rsidP="00C073E1">
                            <w:pPr>
                              <w:ind w:left="101"/>
                              <w:jc w:val="right"/>
                              <w:rPr>
                                <w:sz w:val="20"/>
                                <w:szCs w:val="20"/>
                              </w:rPr>
                            </w:pPr>
                            <w:r w:rsidRPr="00C5778F">
                              <w:rPr>
                                <w:rFonts w:eastAsia="Arial"/>
                                <w:sz w:val="20"/>
                                <w:szCs w:val="20"/>
                              </w:rPr>
                              <w:t>6.2</w:t>
                            </w:r>
                          </w:p>
                        </w:tc>
                        <w:tc>
                          <w:tcPr>
                            <w:tcW w:w="616" w:type="dxa"/>
                            <w:tcBorders>
                              <w:left w:val="nil"/>
                            </w:tcBorders>
                          </w:tcPr>
                          <w:p w14:paraId="34D6ED6F" w14:textId="77777777" w:rsidR="00A67E5F" w:rsidRPr="00B21B15" w:rsidRDefault="00A67E5F" w:rsidP="00C073E1">
                            <w:pPr>
                              <w:jc w:val="right"/>
                              <w:rPr>
                                <w:sz w:val="20"/>
                                <w:szCs w:val="20"/>
                              </w:rPr>
                            </w:pPr>
                            <w:r w:rsidRPr="00C5778F">
                              <w:rPr>
                                <w:rFonts w:eastAsia="Arial"/>
                                <w:sz w:val="20"/>
                                <w:szCs w:val="20"/>
                              </w:rPr>
                              <w:t>6.2</w:t>
                            </w:r>
                          </w:p>
                        </w:tc>
                      </w:tr>
                      <w:tr w:rsidR="00A67E5F" w:rsidRPr="00745942" w14:paraId="47E4808C" w14:textId="77777777" w:rsidTr="00C073E1">
                        <w:trPr>
                          <w:gridAfter w:val="1"/>
                          <w:wAfter w:w="7" w:type="dxa"/>
                          <w:trHeight w:val="246"/>
                        </w:trPr>
                        <w:tc>
                          <w:tcPr>
                            <w:tcW w:w="1925" w:type="dxa"/>
                            <w:gridSpan w:val="2"/>
                            <w:tcBorders>
                              <w:top w:val="nil"/>
                              <w:bottom w:val="nil"/>
                              <w:right w:val="single" w:sz="6" w:space="0" w:color="000000"/>
                            </w:tcBorders>
                            <w:shd w:val="clear" w:color="auto" w:fill="99CCFF"/>
                            <w:vAlign w:val="center"/>
                          </w:tcPr>
                          <w:p w14:paraId="52AAD544" w14:textId="77777777" w:rsidR="00A67E5F" w:rsidRPr="00A67461" w:rsidRDefault="00A67E5F" w:rsidP="00C073E1">
                            <w:pPr>
                              <w:rPr>
                                <w:sz w:val="20"/>
                                <w:szCs w:val="20"/>
                              </w:rPr>
                            </w:pPr>
                            <w:r>
                              <w:rPr>
                                <w:sz w:val="20"/>
                                <w:szCs w:val="20"/>
                              </w:rPr>
                              <w:t>Estonia</w:t>
                            </w:r>
                          </w:p>
                        </w:tc>
                        <w:tc>
                          <w:tcPr>
                            <w:tcW w:w="618" w:type="dxa"/>
                            <w:tcBorders>
                              <w:top w:val="nil"/>
                              <w:left w:val="single" w:sz="6" w:space="0" w:color="000000"/>
                              <w:bottom w:val="nil"/>
                              <w:right w:val="single" w:sz="4" w:space="0" w:color="auto"/>
                            </w:tcBorders>
                            <w:shd w:val="clear" w:color="auto" w:fill="99CCFF"/>
                          </w:tcPr>
                          <w:p w14:paraId="7EC46385" w14:textId="77777777" w:rsidR="00A67E5F" w:rsidRPr="00C5778F" w:rsidRDefault="00A67E5F" w:rsidP="00C073E1">
                            <w:pPr>
                              <w:ind w:right="48"/>
                              <w:jc w:val="right"/>
                              <w:rPr>
                                <w:sz w:val="20"/>
                                <w:szCs w:val="20"/>
                              </w:rPr>
                            </w:pPr>
                            <w:r w:rsidRPr="00C5778F">
                              <w:rPr>
                                <w:rFonts w:eastAsia="Arial"/>
                                <w:sz w:val="20"/>
                                <w:szCs w:val="20"/>
                              </w:rPr>
                              <w:t xml:space="preserve">10.0 </w:t>
                            </w:r>
                          </w:p>
                        </w:tc>
                        <w:tc>
                          <w:tcPr>
                            <w:tcW w:w="620" w:type="dxa"/>
                            <w:tcBorders>
                              <w:top w:val="nil"/>
                              <w:left w:val="single" w:sz="4" w:space="0" w:color="auto"/>
                              <w:bottom w:val="nil"/>
                              <w:right w:val="single" w:sz="4" w:space="0" w:color="auto"/>
                            </w:tcBorders>
                            <w:shd w:val="clear" w:color="auto" w:fill="99CCFF"/>
                          </w:tcPr>
                          <w:p w14:paraId="4F2AF301" w14:textId="77777777" w:rsidR="00A67E5F" w:rsidRPr="00C5778F" w:rsidRDefault="00A67E5F" w:rsidP="00C073E1">
                            <w:pPr>
                              <w:ind w:right="48"/>
                              <w:jc w:val="right"/>
                              <w:rPr>
                                <w:sz w:val="20"/>
                                <w:szCs w:val="20"/>
                              </w:rPr>
                            </w:pPr>
                            <w:r w:rsidRPr="00C5778F">
                              <w:rPr>
                                <w:rFonts w:eastAsia="Arial"/>
                                <w:sz w:val="20"/>
                                <w:szCs w:val="20"/>
                              </w:rPr>
                              <w:t xml:space="preserve">8.6 </w:t>
                            </w:r>
                          </w:p>
                        </w:tc>
                        <w:tc>
                          <w:tcPr>
                            <w:tcW w:w="623" w:type="dxa"/>
                            <w:tcBorders>
                              <w:top w:val="nil"/>
                              <w:left w:val="single" w:sz="4" w:space="0" w:color="auto"/>
                              <w:bottom w:val="nil"/>
                              <w:right w:val="single" w:sz="6" w:space="0" w:color="000000"/>
                            </w:tcBorders>
                            <w:shd w:val="clear" w:color="auto" w:fill="99CCFF"/>
                          </w:tcPr>
                          <w:p w14:paraId="3DB959C9" w14:textId="77777777" w:rsidR="00A67E5F" w:rsidRPr="00C5778F" w:rsidRDefault="00A67E5F" w:rsidP="00C073E1">
                            <w:pPr>
                              <w:ind w:right="48"/>
                              <w:jc w:val="right"/>
                              <w:rPr>
                                <w:sz w:val="20"/>
                                <w:szCs w:val="20"/>
                              </w:rPr>
                            </w:pPr>
                            <w:r w:rsidRPr="00C5778F">
                              <w:rPr>
                                <w:rFonts w:eastAsia="Arial"/>
                                <w:sz w:val="20"/>
                                <w:szCs w:val="20"/>
                              </w:rPr>
                              <w:t xml:space="preserve">7.4 </w:t>
                            </w:r>
                          </w:p>
                        </w:tc>
                        <w:tc>
                          <w:tcPr>
                            <w:tcW w:w="618" w:type="dxa"/>
                            <w:tcBorders>
                              <w:left w:val="single" w:sz="6" w:space="0" w:color="000000"/>
                              <w:bottom w:val="nil"/>
                            </w:tcBorders>
                            <w:shd w:val="clear" w:color="auto" w:fill="99CCFF"/>
                          </w:tcPr>
                          <w:p w14:paraId="0AB6477E" w14:textId="77777777" w:rsidR="00A67E5F" w:rsidRPr="00C5778F" w:rsidRDefault="00A67E5F" w:rsidP="00C073E1">
                            <w:pPr>
                              <w:ind w:left="52"/>
                              <w:jc w:val="right"/>
                              <w:rPr>
                                <w:sz w:val="20"/>
                                <w:szCs w:val="20"/>
                              </w:rPr>
                            </w:pPr>
                            <w:r w:rsidRPr="00C5778F">
                              <w:rPr>
                                <w:rFonts w:eastAsia="Arial"/>
                                <w:sz w:val="20"/>
                                <w:szCs w:val="20"/>
                              </w:rPr>
                              <w:t xml:space="preserve">7.8 </w:t>
                            </w:r>
                          </w:p>
                        </w:tc>
                        <w:tc>
                          <w:tcPr>
                            <w:tcW w:w="621" w:type="dxa"/>
                            <w:tcBorders>
                              <w:top w:val="nil"/>
                              <w:bottom w:val="nil"/>
                              <w:right w:val="nil"/>
                            </w:tcBorders>
                            <w:shd w:val="clear" w:color="auto" w:fill="99CCFF"/>
                          </w:tcPr>
                          <w:p w14:paraId="0DE16D97" w14:textId="77777777" w:rsidR="00A67E5F" w:rsidRPr="00C5778F" w:rsidRDefault="00A67E5F" w:rsidP="00C073E1">
                            <w:pPr>
                              <w:jc w:val="right"/>
                              <w:rPr>
                                <w:sz w:val="20"/>
                                <w:szCs w:val="20"/>
                              </w:rPr>
                            </w:pPr>
                            <w:r w:rsidRPr="00C5778F">
                              <w:rPr>
                                <w:rFonts w:eastAsia="Arial"/>
                                <w:sz w:val="20"/>
                                <w:szCs w:val="20"/>
                              </w:rPr>
                              <w:t xml:space="preserve">7.3 </w:t>
                            </w:r>
                          </w:p>
                        </w:tc>
                        <w:tc>
                          <w:tcPr>
                            <w:tcW w:w="628" w:type="dxa"/>
                            <w:tcBorders>
                              <w:top w:val="nil"/>
                              <w:left w:val="nil"/>
                              <w:bottom w:val="nil"/>
                              <w:right w:val="nil"/>
                            </w:tcBorders>
                            <w:shd w:val="clear" w:color="auto" w:fill="99CCFF"/>
                          </w:tcPr>
                          <w:p w14:paraId="1C35F1E8" w14:textId="77777777" w:rsidR="00A67E5F" w:rsidRPr="00C5778F" w:rsidRDefault="00A67E5F" w:rsidP="00C073E1">
                            <w:pPr>
                              <w:ind w:left="-64"/>
                              <w:jc w:val="right"/>
                              <w:rPr>
                                <w:sz w:val="20"/>
                                <w:szCs w:val="20"/>
                              </w:rPr>
                            </w:pPr>
                            <w:r w:rsidRPr="00C5778F">
                              <w:rPr>
                                <w:rFonts w:eastAsia="Arial"/>
                                <w:sz w:val="20"/>
                                <w:szCs w:val="20"/>
                              </w:rPr>
                              <w:t xml:space="preserve">7.7 </w:t>
                            </w:r>
                          </w:p>
                        </w:tc>
                        <w:tc>
                          <w:tcPr>
                            <w:tcW w:w="618" w:type="dxa"/>
                            <w:tcBorders>
                              <w:top w:val="nil"/>
                              <w:left w:val="nil"/>
                              <w:bottom w:val="nil"/>
                              <w:right w:val="single" w:sz="4" w:space="0" w:color="auto"/>
                            </w:tcBorders>
                            <w:shd w:val="clear" w:color="auto" w:fill="99CCFF"/>
                          </w:tcPr>
                          <w:p w14:paraId="5C8DFFA9" w14:textId="77777777" w:rsidR="00A67E5F" w:rsidRPr="00C5778F" w:rsidRDefault="00A67E5F" w:rsidP="00C073E1">
                            <w:pPr>
                              <w:ind w:left="16"/>
                              <w:jc w:val="right"/>
                              <w:rPr>
                                <w:sz w:val="20"/>
                                <w:szCs w:val="20"/>
                              </w:rPr>
                            </w:pPr>
                            <w:r w:rsidRPr="00C5778F">
                              <w:rPr>
                                <w:rFonts w:eastAsia="Arial"/>
                                <w:sz w:val="20"/>
                                <w:szCs w:val="20"/>
                              </w:rPr>
                              <w:t xml:space="preserve">6.5 </w:t>
                            </w:r>
                          </w:p>
                        </w:tc>
                        <w:tc>
                          <w:tcPr>
                            <w:tcW w:w="648" w:type="dxa"/>
                            <w:tcBorders>
                              <w:top w:val="nil"/>
                              <w:left w:val="single" w:sz="4" w:space="0" w:color="auto"/>
                              <w:bottom w:val="nil"/>
                              <w:right w:val="nil"/>
                            </w:tcBorders>
                            <w:shd w:val="clear" w:color="auto" w:fill="99CCFF"/>
                          </w:tcPr>
                          <w:p w14:paraId="4E95E0F1" w14:textId="77777777" w:rsidR="00A67E5F" w:rsidRPr="00C5778F" w:rsidRDefault="00A67E5F" w:rsidP="00C073E1">
                            <w:pPr>
                              <w:ind w:left="-35"/>
                              <w:jc w:val="right"/>
                              <w:rPr>
                                <w:sz w:val="20"/>
                                <w:szCs w:val="20"/>
                              </w:rPr>
                            </w:pPr>
                            <w:r w:rsidRPr="00C5778F">
                              <w:rPr>
                                <w:rFonts w:eastAsia="Arial"/>
                                <w:sz w:val="20"/>
                                <w:szCs w:val="20"/>
                              </w:rPr>
                              <w:t xml:space="preserve">7.6 </w:t>
                            </w:r>
                          </w:p>
                        </w:tc>
                        <w:tc>
                          <w:tcPr>
                            <w:tcW w:w="653" w:type="dxa"/>
                            <w:tcBorders>
                              <w:top w:val="nil"/>
                              <w:left w:val="nil"/>
                              <w:bottom w:val="nil"/>
                              <w:right w:val="nil"/>
                            </w:tcBorders>
                            <w:shd w:val="clear" w:color="auto" w:fill="99CCFF"/>
                          </w:tcPr>
                          <w:p w14:paraId="66E362A1" w14:textId="77777777" w:rsidR="00A67E5F" w:rsidRPr="00C5778F" w:rsidRDefault="00A67E5F" w:rsidP="00C073E1">
                            <w:pPr>
                              <w:ind w:left="-116"/>
                              <w:jc w:val="right"/>
                              <w:rPr>
                                <w:sz w:val="20"/>
                                <w:szCs w:val="20"/>
                              </w:rPr>
                            </w:pPr>
                            <w:r w:rsidRPr="00C5778F">
                              <w:rPr>
                                <w:rFonts w:eastAsia="Arial"/>
                                <w:sz w:val="20"/>
                                <w:szCs w:val="20"/>
                              </w:rPr>
                              <w:t xml:space="preserve">6.8 </w:t>
                            </w:r>
                          </w:p>
                        </w:tc>
                        <w:tc>
                          <w:tcPr>
                            <w:tcW w:w="655" w:type="dxa"/>
                            <w:tcBorders>
                              <w:top w:val="nil"/>
                              <w:left w:val="nil"/>
                              <w:bottom w:val="nil"/>
                              <w:right w:val="nil"/>
                            </w:tcBorders>
                            <w:shd w:val="clear" w:color="auto" w:fill="99CCFF"/>
                          </w:tcPr>
                          <w:p w14:paraId="3C4B959A" w14:textId="77777777" w:rsidR="00A67E5F" w:rsidRPr="00C5778F" w:rsidRDefault="00A67E5F" w:rsidP="00C073E1">
                            <w:pPr>
                              <w:ind w:left="48"/>
                              <w:jc w:val="right"/>
                              <w:rPr>
                                <w:sz w:val="20"/>
                                <w:szCs w:val="20"/>
                              </w:rPr>
                            </w:pPr>
                            <w:r w:rsidRPr="00C5778F">
                              <w:rPr>
                                <w:rFonts w:eastAsia="Arial"/>
                                <w:sz w:val="20"/>
                                <w:szCs w:val="20"/>
                              </w:rPr>
                              <w:t xml:space="preserve">6.5 </w:t>
                            </w:r>
                          </w:p>
                        </w:tc>
                        <w:tc>
                          <w:tcPr>
                            <w:tcW w:w="644" w:type="dxa"/>
                            <w:tcBorders>
                              <w:top w:val="nil"/>
                              <w:left w:val="nil"/>
                              <w:bottom w:val="nil"/>
                              <w:right w:val="nil"/>
                            </w:tcBorders>
                            <w:shd w:val="clear" w:color="auto" w:fill="99CCFF"/>
                          </w:tcPr>
                          <w:p w14:paraId="3AB709FD" w14:textId="77777777" w:rsidR="00A67E5F" w:rsidRPr="00C5778F" w:rsidRDefault="00A67E5F" w:rsidP="00C073E1">
                            <w:pPr>
                              <w:ind w:left="101"/>
                              <w:jc w:val="right"/>
                              <w:rPr>
                                <w:sz w:val="20"/>
                                <w:szCs w:val="20"/>
                              </w:rPr>
                            </w:pPr>
                            <w:r w:rsidRPr="00C5778F">
                              <w:rPr>
                                <w:rFonts w:eastAsia="Arial"/>
                                <w:sz w:val="20"/>
                                <w:szCs w:val="20"/>
                              </w:rPr>
                              <w:t xml:space="preserve">6.3 </w:t>
                            </w:r>
                          </w:p>
                        </w:tc>
                        <w:tc>
                          <w:tcPr>
                            <w:tcW w:w="644" w:type="dxa"/>
                            <w:tcBorders>
                              <w:left w:val="nil"/>
                              <w:bottom w:val="nil"/>
                            </w:tcBorders>
                            <w:shd w:val="clear" w:color="auto" w:fill="99CCFF"/>
                          </w:tcPr>
                          <w:p w14:paraId="1B070EF9" w14:textId="77777777" w:rsidR="00A67E5F" w:rsidRPr="00C5778F" w:rsidRDefault="00A67E5F" w:rsidP="00C073E1">
                            <w:pPr>
                              <w:ind w:left="50"/>
                              <w:jc w:val="right"/>
                              <w:rPr>
                                <w:sz w:val="20"/>
                                <w:szCs w:val="20"/>
                              </w:rPr>
                            </w:pPr>
                            <w:r w:rsidRPr="00C5778F">
                              <w:rPr>
                                <w:rFonts w:eastAsia="Arial"/>
                                <w:sz w:val="20"/>
                                <w:szCs w:val="20"/>
                              </w:rPr>
                              <w:t xml:space="preserve">6.2 </w:t>
                            </w:r>
                          </w:p>
                        </w:tc>
                        <w:tc>
                          <w:tcPr>
                            <w:tcW w:w="616" w:type="dxa"/>
                            <w:tcBorders>
                              <w:left w:val="nil"/>
                              <w:bottom w:val="nil"/>
                            </w:tcBorders>
                            <w:shd w:val="clear" w:color="auto" w:fill="99CCFF"/>
                          </w:tcPr>
                          <w:p w14:paraId="78D614AF" w14:textId="77777777" w:rsidR="00A67E5F" w:rsidRPr="00C5778F" w:rsidRDefault="00A67E5F" w:rsidP="00C073E1">
                            <w:pPr>
                              <w:jc w:val="right"/>
                              <w:rPr>
                                <w:sz w:val="20"/>
                                <w:szCs w:val="20"/>
                              </w:rPr>
                            </w:pPr>
                            <w:r w:rsidRPr="00C5778F">
                              <w:rPr>
                                <w:rFonts w:eastAsia="Arial"/>
                                <w:sz w:val="20"/>
                                <w:szCs w:val="20"/>
                              </w:rPr>
                              <w:t xml:space="preserve">  </w:t>
                            </w:r>
                          </w:p>
                        </w:tc>
                      </w:tr>
                      <w:tr w:rsidR="00A67E5F" w14:paraId="6AA7290A" w14:textId="77777777" w:rsidTr="00C073E1">
                        <w:trPr>
                          <w:gridAfter w:val="1"/>
                          <w:wAfter w:w="7" w:type="dxa"/>
                          <w:trHeight w:val="246"/>
                        </w:trPr>
                        <w:tc>
                          <w:tcPr>
                            <w:tcW w:w="1925" w:type="dxa"/>
                            <w:gridSpan w:val="2"/>
                            <w:tcBorders>
                              <w:top w:val="nil"/>
                              <w:bottom w:val="nil"/>
                              <w:right w:val="single" w:sz="6" w:space="0" w:color="000000"/>
                            </w:tcBorders>
                            <w:shd w:val="clear" w:color="auto" w:fill="auto"/>
                            <w:vAlign w:val="center"/>
                          </w:tcPr>
                          <w:p w14:paraId="2424682F" w14:textId="77777777" w:rsidR="00A67E5F" w:rsidRPr="00A67461" w:rsidRDefault="00A67E5F" w:rsidP="00C073E1">
                            <w:pPr>
                              <w:rPr>
                                <w:sz w:val="20"/>
                                <w:szCs w:val="20"/>
                              </w:rPr>
                            </w:pPr>
                            <w:r w:rsidRPr="00A67461">
                              <w:rPr>
                                <w:sz w:val="20"/>
                                <w:szCs w:val="20"/>
                              </w:rPr>
                              <w:t>Finlandia</w:t>
                            </w:r>
                          </w:p>
                        </w:tc>
                        <w:tc>
                          <w:tcPr>
                            <w:tcW w:w="618" w:type="dxa"/>
                            <w:tcBorders>
                              <w:top w:val="nil"/>
                              <w:left w:val="single" w:sz="6" w:space="0" w:color="000000"/>
                              <w:bottom w:val="nil"/>
                              <w:right w:val="single" w:sz="4" w:space="0" w:color="auto"/>
                            </w:tcBorders>
                            <w:shd w:val="clear" w:color="auto" w:fill="auto"/>
                          </w:tcPr>
                          <w:p w14:paraId="23BD8714" w14:textId="77777777" w:rsidR="00A67E5F" w:rsidRPr="00C5778F" w:rsidRDefault="00A67E5F" w:rsidP="00C073E1">
                            <w:pPr>
                              <w:ind w:right="48"/>
                              <w:jc w:val="right"/>
                              <w:rPr>
                                <w:sz w:val="20"/>
                                <w:szCs w:val="20"/>
                              </w:rPr>
                            </w:pPr>
                            <w:r w:rsidRPr="00C5778F">
                              <w:rPr>
                                <w:rFonts w:eastAsia="Arial"/>
                                <w:sz w:val="20"/>
                                <w:szCs w:val="20"/>
                              </w:rPr>
                              <w:t xml:space="preserve">7.7 </w:t>
                            </w:r>
                          </w:p>
                        </w:tc>
                        <w:tc>
                          <w:tcPr>
                            <w:tcW w:w="620" w:type="dxa"/>
                            <w:tcBorders>
                              <w:top w:val="nil"/>
                              <w:left w:val="single" w:sz="4" w:space="0" w:color="auto"/>
                              <w:bottom w:val="nil"/>
                              <w:right w:val="single" w:sz="4" w:space="0" w:color="auto"/>
                            </w:tcBorders>
                            <w:shd w:val="clear" w:color="auto" w:fill="auto"/>
                          </w:tcPr>
                          <w:p w14:paraId="38F3BFFD" w14:textId="77777777" w:rsidR="00A67E5F" w:rsidRPr="00C5778F" w:rsidRDefault="00A67E5F" w:rsidP="00C073E1">
                            <w:pPr>
                              <w:ind w:right="48"/>
                              <w:jc w:val="right"/>
                              <w:rPr>
                                <w:sz w:val="20"/>
                                <w:szCs w:val="20"/>
                              </w:rPr>
                            </w:pPr>
                            <w:r w:rsidRPr="00C5778F">
                              <w:rPr>
                                <w:rFonts w:eastAsia="Arial"/>
                                <w:sz w:val="20"/>
                                <w:szCs w:val="20"/>
                              </w:rPr>
                              <w:t xml:space="preserve">8.2 </w:t>
                            </w:r>
                          </w:p>
                        </w:tc>
                        <w:tc>
                          <w:tcPr>
                            <w:tcW w:w="623" w:type="dxa"/>
                            <w:tcBorders>
                              <w:top w:val="nil"/>
                              <w:left w:val="single" w:sz="4" w:space="0" w:color="auto"/>
                              <w:bottom w:val="nil"/>
                              <w:right w:val="single" w:sz="6" w:space="0" w:color="000000"/>
                            </w:tcBorders>
                            <w:shd w:val="clear" w:color="auto" w:fill="auto"/>
                          </w:tcPr>
                          <w:p w14:paraId="7A192FD0" w14:textId="77777777" w:rsidR="00A67E5F" w:rsidRPr="00C5778F" w:rsidRDefault="00A67E5F" w:rsidP="00C073E1">
                            <w:pPr>
                              <w:ind w:right="48"/>
                              <w:jc w:val="right"/>
                              <w:rPr>
                                <w:sz w:val="20"/>
                                <w:szCs w:val="20"/>
                              </w:rPr>
                            </w:pPr>
                            <w:r w:rsidRPr="00C5778F">
                              <w:rPr>
                                <w:rFonts w:eastAsia="Arial"/>
                                <w:sz w:val="20"/>
                                <w:szCs w:val="20"/>
                              </w:rPr>
                              <w:t xml:space="preserve">8.7 </w:t>
                            </w:r>
                          </w:p>
                        </w:tc>
                        <w:tc>
                          <w:tcPr>
                            <w:tcW w:w="618" w:type="dxa"/>
                            <w:tcBorders>
                              <w:top w:val="nil"/>
                              <w:left w:val="single" w:sz="6" w:space="0" w:color="000000"/>
                              <w:bottom w:val="nil"/>
                            </w:tcBorders>
                            <w:shd w:val="clear" w:color="auto" w:fill="auto"/>
                          </w:tcPr>
                          <w:p w14:paraId="334C35C6" w14:textId="77777777" w:rsidR="00A67E5F" w:rsidRPr="00C5778F" w:rsidRDefault="00A67E5F" w:rsidP="00C073E1">
                            <w:pPr>
                              <w:ind w:left="52"/>
                              <w:jc w:val="right"/>
                              <w:rPr>
                                <w:sz w:val="20"/>
                                <w:szCs w:val="20"/>
                              </w:rPr>
                            </w:pPr>
                            <w:r w:rsidRPr="00C5778F">
                              <w:rPr>
                                <w:rFonts w:eastAsia="Arial"/>
                                <w:sz w:val="20"/>
                                <w:szCs w:val="20"/>
                              </w:rPr>
                              <w:t xml:space="preserve">8.4 </w:t>
                            </w:r>
                          </w:p>
                        </w:tc>
                        <w:tc>
                          <w:tcPr>
                            <w:tcW w:w="621" w:type="dxa"/>
                            <w:tcBorders>
                              <w:top w:val="nil"/>
                              <w:bottom w:val="nil"/>
                              <w:right w:val="nil"/>
                            </w:tcBorders>
                            <w:shd w:val="clear" w:color="auto" w:fill="auto"/>
                          </w:tcPr>
                          <w:p w14:paraId="0DB7C679" w14:textId="77777777" w:rsidR="00A67E5F" w:rsidRPr="00C5778F" w:rsidRDefault="00A67E5F" w:rsidP="00C073E1">
                            <w:pPr>
                              <w:jc w:val="right"/>
                              <w:rPr>
                                <w:sz w:val="20"/>
                                <w:szCs w:val="20"/>
                              </w:rPr>
                            </w:pPr>
                            <w:r w:rsidRPr="00C5778F">
                              <w:rPr>
                                <w:rFonts w:eastAsia="Arial"/>
                                <w:sz w:val="20"/>
                                <w:szCs w:val="20"/>
                              </w:rPr>
                              <w:t xml:space="preserve">8.6 </w:t>
                            </w:r>
                          </w:p>
                        </w:tc>
                        <w:tc>
                          <w:tcPr>
                            <w:tcW w:w="628" w:type="dxa"/>
                            <w:tcBorders>
                              <w:top w:val="nil"/>
                              <w:left w:val="nil"/>
                              <w:bottom w:val="nil"/>
                              <w:right w:val="nil"/>
                            </w:tcBorders>
                            <w:shd w:val="clear" w:color="auto" w:fill="auto"/>
                          </w:tcPr>
                          <w:p w14:paraId="5E45C5C1" w14:textId="77777777" w:rsidR="00A67E5F" w:rsidRPr="00C5778F" w:rsidRDefault="00A67E5F" w:rsidP="00C073E1">
                            <w:pPr>
                              <w:ind w:left="-64"/>
                              <w:jc w:val="right"/>
                              <w:rPr>
                                <w:sz w:val="20"/>
                                <w:szCs w:val="20"/>
                              </w:rPr>
                            </w:pPr>
                            <w:r w:rsidRPr="00C5778F">
                              <w:rPr>
                                <w:rFonts w:eastAsia="Arial"/>
                                <w:sz w:val="20"/>
                                <w:szCs w:val="20"/>
                              </w:rPr>
                              <w:t xml:space="preserve">8.8 </w:t>
                            </w:r>
                          </w:p>
                        </w:tc>
                        <w:tc>
                          <w:tcPr>
                            <w:tcW w:w="618" w:type="dxa"/>
                            <w:tcBorders>
                              <w:top w:val="nil"/>
                              <w:left w:val="nil"/>
                              <w:bottom w:val="nil"/>
                              <w:right w:val="single" w:sz="4" w:space="0" w:color="auto"/>
                            </w:tcBorders>
                            <w:shd w:val="clear" w:color="auto" w:fill="auto"/>
                          </w:tcPr>
                          <w:p w14:paraId="35C066FD" w14:textId="77777777" w:rsidR="00A67E5F" w:rsidRPr="00C5778F" w:rsidRDefault="00A67E5F" w:rsidP="00C073E1">
                            <w:pPr>
                              <w:ind w:left="16"/>
                              <w:jc w:val="right"/>
                              <w:rPr>
                                <w:sz w:val="20"/>
                                <w:szCs w:val="20"/>
                              </w:rPr>
                            </w:pPr>
                            <w:r w:rsidRPr="00C5778F">
                              <w:rPr>
                                <w:rFonts w:eastAsia="Arial"/>
                                <w:sz w:val="20"/>
                                <w:szCs w:val="20"/>
                              </w:rPr>
                              <w:t xml:space="preserve">9.0 </w:t>
                            </w:r>
                          </w:p>
                        </w:tc>
                        <w:tc>
                          <w:tcPr>
                            <w:tcW w:w="648" w:type="dxa"/>
                            <w:tcBorders>
                              <w:top w:val="nil"/>
                              <w:left w:val="single" w:sz="4" w:space="0" w:color="auto"/>
                              <w:bottom w:val="nil"/>
                              <w:right w:val="nil"/>
                            </w:tcBorders>
                            <w:shd w:val="clear" w:color="auto" w:fill="auto"/>
                          </w:tcPr>
                          <w:p w14:paraId="313BC4A3" w14:textId="77777777" w:rsidR="00A67E5F" w:rsidRPr="00C5778F" w:rsidRDefault="00A67E5F" w:rsidP="00C073E1">
                            <w:pPr>
                              <w:ind w:left="-35"/>
                              <w:jc w:val="right"/>
                              <w:rPr>
                                <w:sz w:val="20"/>
                                <w:szCs w:val="20"/>
                              </w:rPr>
                            </w:pPr>
                            <w:r w:rsidRPr="00C5778F">
                              <w:rPr>
                                <w:rFonts w:eastAsia="Arial"/>
                                <w:sz w:val="20"/>
                                <w:szCs w:val="20"/>
                              </w:rPr>
                              <w:t xml:space="preserve">8.9 </w:t>
                            </w:r>
                          </w:p>
                        </w:tc>
                        <w:tc>
                          <w:tcPr>
                            <w:tcW w:w="653" w:type="dxa"/>
                            <w:tcBorders>
                              <w:top w:val="nil"/>
                              <w:left w:val="nil"/>
                              <w:bottom w:val="nil"/>
                              <w:right w:val="nil"/>
                            </w:tcBorders>
                            <w:shd w:val="clear" w:color="auto" w:fill="auto"/>
                          </w:tcPr>
                          <w:p w14:paraId="5CF37B0D" w14:textId="77777777" w:rsidR="00A67E5F" w:rsidRPr="00C5778F" w:rsidRDefault="00A67E5F" w:rsidP="00C073E1">
                            <w:pPr>
                              <w:tabs>
                                <w:tab w:val="center" w:pos="793"/>
                              </w:tabs>
                              <w:ind w:left="-116"/>
                              <w:jc w:val="right"/>
                              <w:rPr>
                                <w:sz w:val="20"/>
                                <w:szCs w:val="20"/>
                              </w:rPr>
                            </w:pPr>
                            <w:r w:rsidRPr="00C5778F">
                              <w:rPr>
                                <w:rFonts w:eastAsia="Arial"/>
                                <w:sz w:val="20"/>
                                <w:szCs w:val="20"/>
                              </w:rPr>
                              <w:t xml:space="preserve">9.0 </w:t>
                            </w:r>
                          </w:p>
                        </w:tc>
                        <w:tc>
                          <w:tcPr>
                            <w:tcW w:w="655" w:type="dxa"/>
                            <w:tcBorders>
                              <w:top w:val="nil"/>
                              <w:left w:val="nil"/>
                              <w:bottom w:val="nil"/>
                              <w:right w:val="nil"/>
                            </w:tcBorders>
                            <w:shd w:val="clear" w:color="auto" w:fill="auto"/>
                          </w:tcPr>
                          <w:p w14:paraId="03C499C3" w14:textId="77777777" w:rsidR="00A67E5F" w:rsidRPr="00C5778F" w:rsidRDefault="00A67E5F" w:rsidP="00C073E1">
                            <w:pPr>
                              <w:ind w:left="101"/>
                              <w:jc w:val="right"/>
                              <w:rPr>
                                <w:sz w:val="20"/>
                                <w:szCs w:val="20"/>
                              </w:rPr>
                            </w:pPr>
                            <w:r w:rsidRPr="00C5778F">
                              <w:rPr>
                                <w:rFonts w:eastAsia="Arial"/>
                                <w:sz w:val="20"/>
                                <w:szCs w:val="20"/>
                              </w:rPr>
                              <w:t>9.0</w:t>
                            </w:r>
                          </w:p>
                        </w:tc>
                        <w:tc>
                          <w:tcPr>
                            <w:tcW w:w="644" w:type="dxa"/>
                            <w:tcBorders>
                              <w:top w:val="nil"/>
                              <w:left w:val="nil"/>
                              <w:bottom w:val="nil"/>
                              <w:right w:val="nil"/>
                            </w:tcBorders>
                            <w:shd w:val="clear" w:color="auto" w:fill="auto"/>
                          </w:tcPr>
                          <w:p w14:paraId="284B80DE" w14:textId="77777777" w:rsidR="00A67E5F" w:rsidRPr="00C5778F" w:rsidRDefault="00A67E5F" w:rsidP="00C073E1">
                            <w:pPr>
                              <w:ind w:left="50"/>
                              <w:jc w:val="right"/>
                              <w:rPr>
                                <w:sz w:val="20"/>
                                <w:szCs w:val="20"/>
                              </w:rPr>
                            </w:pPr>
                            <w:r w:rsidRPr="00C5778F">
                              <w:rPr>
                                <w:rFonts w:eastAsia="Arial"/>
                                <w:sz w:val="20"/>
                                <w:szCs w:val="20"/>
                              </w:rPr>
                              <w:t>9.0</w:t>
                            </w:r>
                          </w:p>
                        </w:tc>
                        <w:tc>
                          <w:tcPr>
                            <w:tcW w:w="644" w:type="dxa"/>
                            <w:tcBorders>
                              <w:top w:val="nil"/>
                              <w:left w:val="nil"/>
                              <w:bottom w:val="nil"/>
                            </w:tcBorders>
                            <w:shd w:val="clear" w:color="auto" w:fill="auto"/>
                          </w:tcPr>
                          <w:p w14:paraId="739B92DF" w14:textId="77777777" w:rsidR="00A67E5F" w:rsidRPr="00C5778F" w:rsidRDefault="00A67E5F" w:rsidP="00C073E1">
                            <w:pPr>
                              <w:ind w:left="101"/>
                              <w:jc w:val="right"/>
                              <w:rPr>
                                <w:sz w:val="20"/>
                                <w:szCs w:val="20"/>
                              </w:rPr>
                            </w:pPr>
                            <w:r w:rsidRPr="00C5778F">
                              <w:rPr>
                                <w:rFonts w:eastAsia="Arial"/>
                                <w:sz w:val="20"/>
                                <w:szCs w:val="20"/>
                              </w:rPr>
                              <w:t>9.0</w:t>
                            </w:r>
                          </w:p>
                        </w:tc>
                        <w:tc>
                          <w:tcPr>
                            <w:tcW w:w="616" w:type="dxa"/>
                            <w:tcBorders>
                              <w:top w:val="nil"/>
                              <w:left w:val="nil"/>
                              <w:bottom w:val="nil"/>
                            </w:tcBorders>
                          </w:tcPr>
                          <w:p w14:paraId="325E6721" w14:textId="77777777" w:rsidR="00A67E5F" w:rsidRPr="00B21B15" w:rsidRDefault="00A67E5F" w:rsidP="00C073E1">
                            <w:pPr>
                              <w:jc w:val="right"/>
                              <w:rPr>
                                <w:sz w:val="20"/>
                                <w:szCs w:val="20"/>
                              </w:rPr>
                            </w:pPr>
                            <w:r w:rsidRPr="00C5778F">
                              <w:rPr>
                                <w:rFonts w:eastAsia="Arial"/>
                                <w:sz w:val="20"/>
                                <w:szCs w:val="20"/>
                              </w:rPr>
                              <w:t>9.1</w:t>
                            </w:r>
                          </w:p>
                        </w:tc>
                      </w:tr>
                      <w:tr w:rsidR="00A67E5F" w14:paraId="7B604FAC" w14:textId="77777777" w:rsidTr="00C073E1">
                        <w:trPr>
                          <w:gridAfter w:val="1"/>
                          <w:wAfter w:w="7" w:type="dxa"/>
                          <w:trHeight w:val="246"/>
                        </w:trPr>
                        <w:tc>
                          <w:tcPr>
                            <w:tcW w:w="1925" w:type="dxa"/>
                            <w:gridSpan w:val="2"/>
                            <w:tcBorders>
                              <w:top w:val="nil"/>
                              <w:bottom w:val="nil"/>
                              <w:right w:val="single" w:sz="6" w:space="0" w:color="000000"/>
                            </w:tcBorders>
                            <w:shd w:val="clear" w:color="auto" w:fill="99CCFF"/>
                            <w:vAlign w:val="center"/>
                          </w:tcPr>
                          <w:p w14:paraId="29DE4C7C" w14:textId="77777777" w:rsidR="00A67E5F" w:rsidRPr="00A67461" w:rsidRDefault="00A67E5F" w:rsidP="00C073E1">
                            <w:pPr>
                              <w:rPr>
                                <w:sz w:val="20"/>
                                <w:szCs w:val="20"/>
                              </w:rPr>
                            </w:pPr>
                            <w:r w:rsidRPr="00A67461">
                              <w:rPr>
                                <w:sz w:val="20"/>
                                <w:szCs w:val="20"/>
                              </w:rPr>
                              <w:t>Francia</w:t>
                            </w:r>
                          </w:p>
                        </w:tc>
                        <w:tc>
                          <w:tcPr>
                            <w:tcW w:w="618" w:type="dxa"/>
                            <w:tcBorders>
                              <w:top w:val="nil"/>
                              <w:left w:val="single" w:sz="6" w:space="0" w:color="000000"/>
                              <w:bottom w:val="nil"/>
                              <w:right w:val="single" w:sz="4" w:space="0" w:color="auto"/>
                            </w:tcBorders>
                            <w:shd w:val="clear" w:color="auto" w:fill="99CCFF"/>
                          </w:tcPr>
                          <w:p w14:paraId="50290172" w14:textId="77777777" w:rsidR="00A67E5F" w:rsidRPr="00C5778F" w:rsidRDefault="00A67E5F" w:rsidP="00C073E1">
                            <w:pPr>
                              <w:ind w:right="48"/>
                              <w:jc w:val="right"/>
                              <w:rPr>
                                <w:sz w:val="20"/>
                                <w:szCs w:val="20"/>
                              </w:rPr>
                            </w:pPr>
                            <w:r w:rsidRPr="00C5778F">
                              <w:rPr>
                                <w:rFonts w:eastAsia="Arial"/>
                                <w:sz w:val="20"/>
                                <w:szCs w:val="20"/>
                              </w:rPr>
                              <w:t xml:space="preserve">9.8 </w:t>
                            </w:r>
                          </w:p>
                        </w:tc>
                        <w:tc>
                          <w:tcPr>
                            <w:tcW w:w="620" w:type="dxa"/>
                            <w:tcBorders>
                              <w:top w:val="nil"/>
                              <w:left w:val="single" w:sz="4" w:space="0" w:color="auto"/>
                              <w:bottom w:val="nil"/>
                              <w:right w:val="single" w:sz="4" w:space="0" w:color="auto"/>
                            </w:tcBorders>
                            <w:shd w:val="clear" w:color="auto" w:fill="99CCFF"/>
                          </w:tcPr>
                          <w:p w14:paraId="5029486E" w14:textId="77777777" w:rsidR="00A67E5F" w:rsidRPr="00C5778F" w:rsidRDefault="00A67E5F" w:rsidP="00C073E1">
                            <w:pPr>
                              <w:ind w:right="48"/>
                              <w:jc w:val="right"/>
                              <w:rPr>
                                <w:sz w:val="20"/>
                                <w:szCs w:val="20"/>
                              </w:rPr>
                            </w:pPr>
                            <w:r w:rsidRPr="00C5778F">
                              <w:rPr>
                                <w:rFonts w:eastAsia="Arial"/>
                                <w:sz w:val="20"/>
                                <w:szCs w:val="20"/>
                              </w:rPr>
                              <w:t xml:space="preserve">10.3 </w:t>
                            </w:r>
                          </w:p>
                        </w:tc>
                        <w:tc>
                          <w:tcPr>
                            <w:tcW w:w="623" w:type="dxa"/>
                            <w:tcBorders>
                              <w:top w:val="nil"/>
                              <w:left w:val="single" w:sz="4" w:space="0" w:color="auto"/>
                              <w:bottom w:val="nil"/>
                              <w:right w:val="single" w:sz="6" w:space="0" w:color="000000"/>
                            </w:tcBorders>
                            <w:shd w:val="clear" w:color="auto" w:fill="99CCFF"/>
                          </w:tcPr>
                          <w:p w14:paraId="5ACC91E1" w14:textId="77777777" w:rsidR="00A67E5F" w:rsidRPr="00C5778F" w:rsidRDefault="00A67E5F" w:rsidP="00C073E1">
                            <w:pPr>
                              <w:ind w:right="48"/>
                              <w:jc w:val="right"/>
                              <w:rPr>
                                <w:sz w:val="20"/>
                                <w:szCs w:val="20"/>
                              </w:rPr>
                            </w:pPr>
                            <w:r w:rsidRPr="00C5778F">
                              <w:rPr>
                                <w:rFonts w:eastAsia="Arial"/>
                                <w:sz w:val="20"/>
                                <w:szCs w:val="20"/>
                              </w:rPr>
                              <w:t xml:space="preserve">10.3 </w:t>
                            </w:r>
                          </w:p>
                        </w:tc>
                        <w:tc>
                          <w:tcPr>
                            <w:tcW w:w="618" w:type="dxa"/>
                            <w:tcBorders>
                              <w:top w:val="nil"/>
                              <w:left w:val="single" w:sz="6" w:space="0" w:color="000000"/>
                              <w:bottom w:val="nil"/>
                            </w:tcBorders>
                            <w:shd w:val="clear" w:color="auto" w:fill="99CCFF"/>
                          </w:tcPr>
                          <w:p w14:paraId="7505507B" w14:textId="77777777" w:rsidR="00A67E5F" w:rsidRPr="00C5778F" w:rsidRDefault="00A67E5F" w:rsidP="00C073E1">
                            <w:pPr>
                              <w:jc w:val="right"/>
                              <w:rPr>
                                <w:sz w:val="20"/>
                                <w:szCs w:val="20"/>
                              </w:rPr>
                            </w:pPr>
                            <w:r w:rsidRPr="00C5778F">
                              <w:rPr>
                                <w:rFonts w:eastAsia="Arial"/>
                                <w:sz w:val="20"/>
                                <w:szCs w:val="20"/>
                              </w:rPr>
                              <w:t xml:space="preserve">10.1 </w:t>
                            </w:r>
                          </w:p>
                        </w:tc>
                        <w:tc>
                          <w:tcPr>
                            <w:tcW w:w="621" w:type="dxa"/>
                            <w:tcBorders>
                              <w:top w:val="nil"/>
                              <w:bottom w:val="nil"/>
                              <w:right w:val="nil"/>
                            </w:tcBorders>
                            <w:shd w:val="clear" w:color="auto" w:fill="99CCFF"/>
                          </w:tcPr>
                          <w:p w14:paraId="67ED8687" w14:textId="77777777" w:rsidR="00A67E5F" w:rsidRPr="00C5778F" w:rsidRDefault="00A67E5F" w:rsidP="00C073E1">
                            <w:pPr>
                              <w:jc w:val="right"/>
                              <w:rPr>
                                <w:sz w:val="20"/>
                                <w:szCs w:val="20"/>
                              </w:rPr>
                            </w:pPr>
                            <w:r w:rsidRPr="00C5778F">
                              <w:rPr>
                                <w:rFonts w:eastAsia="Arial"/>
                                <w:sz w:val="20"/>
                                <w:szCs w:val="20"/>
                              </w:rPr>
                              <w:t xml:space="preserve">10.1 </w:t>
                            </w:r>
                          </w:p>
                        </w:tc>
                        <w:tc>
                          <w:tcPr>
                            <w:tcW w:w="628" w:type="dxa"/>
                            <w:tcBorders>
                              <w:top w:val="nil"/>
                              <w:left w:val="nil"/>
                              <w:bottom w:val="nil"/>
                              <w:right w:val="nil"/>
                            </w:tcBorders>
                            <w:shd w:val="clear" w:color="auto" w:fill="99CCFF"/>
                          </w:tcPr>
                          <w:p w14:paraId="1E4ECF06" w14:textId="77777777" w:rsidR="00A67E5F" w:rsidRPr="00C5778F" w:rsidRDefault="00A67E5F" w:rsidP="00C073E1">
                            <w:pPr>
                              <w:ind w:left="-64"/>
                              <w:jc w:val="right"/>
                              <w:rPr>
                                <w:sz w:val="20"/>
                                <w:szCs w:val="20"/>
                              </w:rPr>
                            </w:pPr>
                            <w:r w:rsidRPr="00C5778F">
                              <w:rPr>
                                <w:rFonts w:eastAsia="Arial"/>
                                <w:sz w:val="20"/>
                                <w:szCs w:val="20"/>
                              </w:rPr>
                              <w:t xml:space="preserve">10.4 </w:t>
                            </w:r>
                          </w:p>
                        </w:tc>
                        <w:tc>
                          <w:tcPr>
                            <w:tcW w:w="618" w:type="dxa"/>
                            <w:tcBorders>
                              <w:top w:val="nil"/>
                              <w:left w:val="nil"/>
                              <w:bottom w:val="nil"/>
                              <w:right w:val="single" w:sz="4" w:space="0" w:color="auto"/>
                            </w:tcBorders>
                            <w:shd w:val="clear" w:color="auto" w:fill="99CCFF"/>
                          </w:tcPr>
                          <w:p w14:paraId="5068D4D2" w14:textId="77777777" w:rsidR="00A67E5F" w:rsidRPr="00C5778F" w:rsidRDefault="00A67E5F" w:rsidP="00C073E1">
                            <w:pPr>
                              <w:ind w:left="16"/>
                              <w:jc w:val="right"/>
                              <w:rPr>
                                <w:sz w:val="20"/>
                                <w:szCs w:val="20"/>
                              </w:rPr>
                            </w:pPr>
                            <w:r w:rsidRPr="00C5778F">
                              <w:rPr>
                                <w:rFonts w:eastAsia="Arial"/>
                                <w:sz w:val="20"/>
                                <w:szCs w:val="20"/>
                              </w:rPr>
                              <w:t xml:space="preserve">10.5 </w:t>
                            </w:r>
                          </w:p>
                        </w:tc>
                        <w:tc>
                          <w:tcPr>
                            <w:tcW w:w="648" w:type="dxa"/>
                            <w:tcBorders>
                              <w:top w:val="nil"/>
                              <w:left w:val="single" w:sz="4" w:space="0" w:color="auto"/>
                              <w:bottom w:val="nil"/>
                              <w:right w:val="nil"/>
                            </w:tcBorders>
                            <w:shd w:val="clear" w:color="auto" w:fill="99CCFF"/>
                          </w:tcPr>
                          <w:p w14:paraId="60B96C9B" w14:textId="77777777" w:rsidR="00A67E5F" w:rsidRPr="00C5778F" w:rsidRDefault="00A67E5F" w:rsidP="00C073E1">
                            <w:pPr>
                              <w:ind w:left="-35"/>
                              <w:jc w:val="right"/>
                              <w:rPr>
                                <w:sz w:val="20"/>
                                <w:szCs w:val="20"/>
                              </w:rPr>
                            </w:pPr>
                            <w:r w:rsidRPr="00C5778F">
                              <w:rPr>
                                <w:rFonts w:eastAsia="Arial"/>
                                <w:sz w:val="20"/>
                                <w:szCs w:val="20"/>
                              </w:rPr>
                              <w:t xml:space="preserve">10.4 </w:t>
                            </w:r>
                          </w:p>
                        </w:tc>
                        <w:tc>
                          <w:tcPr>
                            <w:tcW w:w="653" w:type="dxa"/>
                            <w:tcBorders>
                              <w:top w:val="nil"/>
                              <w:left w:val="nil"/>
                              <w:bottom w:val="nil"/>
                              <w:right w:val="nil"/>
                            </w:tcBorders>
                            <w:shd w:val="clear" w:color="auto" w:fill="99CCFF"/>
                          </w:tcPr>
                          <w:p w14:paraId="44885ADD" w14:textId="77777777" w:rsidR="00A67E5F" w:rsidRPr="00C5778F" w:rsidRDefault="00A67E5F" w:rsidP="00C073E1">
                            <w:pPr>
                              <w:ind w:left="-116"/>
                              <w:jc w:val="right"/>
                              <w:rPr>
                                <w:sz w:val="20"/>
                                <w:szCs w:val="20"/>
                              </w:rPr>
                            </w:pPr>
                            <w:r w:rsidRPr="00C5778F">
                              <w:rPr>
                                <w:rFonts w:eastAsia="Arial"/>
                                <w:sz w:val="20"/>
                                <w:szCs w:val="20"/>
                              </w:rPr>
                              <w:t xml:space="preserve">10.4 </w:t>
                            </w:r>
                          </w:p>
                        </w:tc>
                        <w:tc>
                          <w:tcPr>
                            <w:tcW w:w="655" w:type="dxa"/>
                            <w:tcBorders>
                              <w:top w:val="nil"/>
                              <w:left w:val="nil"/>
                              <w:bottom w:val="nil"/>
                              <w:right w:val="nil"/>
                            </w:tcBorders>
                            <w:shd w:val="clear" w:color="auto" w:fill="99CCFF"/>
                          </w:tcPr>
                          <w:p w14:paraId="3E12A0FC" w14:textId="77777777" w:rsidR="00A67E5F" w:rsidRPr="00C5778F" w:rsidRDefault="00A67E5F" w:rsidP="00C073E1">
                            <w:pPr>
                              <w:jc w:val="right"/>
                              <w:rPr>
                                <w:sz w:val="20"/>
                                <w:szCs w:val="20"/>
                              </w:rPr>
                            </w:pPr>
                            <w:r w:rsidRPr="00C5778F">
                              <w:rPr>
                                <w:rFonts w:eastAsia="Arial"/>
                                <w:sz w:val="20"/>
                                <w:szCs w:val="20"/>
                              </w:rPr>
                              <w:t xml:space="preserve">10.5 </w:t>
                            </w:r>
                          </w:p>
                        </w:tc>
                        <w:tc>
                          <w:tcPr>
                            <w:tcW w:w="644" w:type="dxa"/>
                            <w:tcBorders>
                              <w:top w:val="nil"/>
                              <w:left w:val="nil"/>
                              <w:bottom w:val="nil"/>
                              <w:right w:val="nil"/>
                            </w:tcBorders>
                            <w:shd w:val="clear" w:color="auto" w:fill="99CCFF"/>
                          </w:tcPr>
                          <w:p w14:paraId="6BB6AF12" w14:textId="77777777" w:rsidR="00A67E5F" w:rsidRPr="00C5778F" w:rsidRDefault="00A67E5F" w:rsidP="00C073E1">
                            <w:pPr>
                              <w:jc w:val="right"/>
                              <w:rPr>
                                <w:sz w:val="20"/>
                                <w:szCs w:val="20"/>
                              </w:rPr>
                            </w:pPr>
                            <w:r w:rsidRPr="00C5778F">
                              <w:rPr>
                                <w:rFonts w:eastAsia="Arial"/>
                                <w:sz w:val="20"/>
                                <w:szCs w:val="20"/>
                              </w:rPr>
                              <w:t xml:space="preserve">10.5 </w:t>
                            </w:r>
                          </w:p>
                        </w:tc>
                        <w:tc>
                          <w:tcPr>
                            <w:tcW w:w="644" w:type="dxa"/>
                            <w:tcBorders>
                              <w:top w:val="nil"/>
                              <w:left w:val="nil"/>
                              <w:bottom w:val="nil"/>
                            </w:tcBorders>
                            <w:shd w:val="clear" w:color="auto" w:fill="99CCFF"/>
                          </w:tcPr>
                          <w:p w14:paraId="5A674956" w14:textId="77777777" w:rsidR="00A67E5F" w:rsidRPr="00C5778F" w:rsidRDefault="00A67E5F" w:rsidP="00C073E1">
                            <w:pPr>
                              <w:jc w:val="right"/>
                              <w:rPr>
                                <w:sz w:val="20"/>
                                <w:szCs w:val="20"/>
                              </w:rPr>
                            </w:pPr>
                            <w:r w:rsidRPr="00C5778F">
                              <w:rPr>
                                <w:rFonts w:eastAsia="Arial"/>
                                <w:sz w:val="20"/>
                                <w:szCs w:val="20"/>
                              </w:rPr>
                              <w:t xml:space="preserve">10.6 </w:t>
                            </w:r>
                          </w:p>
                        </w:tc>
                        <w:tc>
                          <w:tcPr>
                            <w:tcW w:w="616" w:type="dxa"/>
                            <w:tcBorders>
                              <w:top w:val="nil"/>
                              <w:left w:val="nil"/>
                              <w:bottom w:val="nil"/>
                            </w:tcBorders>
                            <w:shd w:val="clear" w:color="auto" w:fill="99CCFF"/>
                          </w:tcPr>
                          <w:p w14:paraId="47755590" w14:textId="77777777" w:rsidR="00A67E5F" w:rsidRPr="00C5778F" w:rsidRDefault="00A67E5F" w:rsidP="00C073E1">
                            <w:pPr>
                              <w:jc w:val="right"/>
                              <w:rPr>
                                <w:sz w:val="20"/>
                                <w:szCs w:val="20"/>
                              </w:rPr>
                            </w:pPr>
                            <w:r w:rsidRPr="00C5778F">
                              <w:rPr>
                                <w:rFonts w:eastAsia="Arial"/>
                                <w:sz w:val="20"/>
                                <w:szCs w:val="20"/>
                              </w:rPr>
                              <w:t xml:space="preserve">10.6 </w:t>
                            </w:r>
                          </w:p>
                        </w:tc>
                      </w:tr>
                      <w:tr w:rsidR="00A67E5F" w14:paraId="5CB29CE0" w14:textId="77777777" w:rsidTr="00C073E1">
                        <w:trPr>
                          <w:gridAfter w:val="1"/>
                          <w:wAfter w:w="7" w:type="dxa"/>
                          <w:trHeight w:val="246"/>
                        </w:trPr>
                        <w:tc>
                          <w:tcPr>
                            <w:tcW w:w="1925" w:type="dxa"/>
                            <w:gridSpan w:val="2"/>
                            <w:tcBorders>
                              <w:top w:val="nil"/>
                              <w:bottom w:val="nil"/>
                              <w:right w:val="single" w:sz="6" w:space="0" w:color="000000"/>
                            </w:tcBorders>
                            <w:shd w:val="clear" w:color="auto" w:fill="auto"/>
                            <w:vAlign w:val="center"/>
                          </w:tcPr>
                          <w:p w14:paraId="38DD7BEF" w14:textId="77777777" w:rsidR="00A67E5F" w:rsidRPr="00A67461" w:rsidRDefault="00A67E5F" w:rsidP="00C073E1">
                            <w:pPr>
                              <w:rPr>
                                <w:sz w:val="20"/>
                                <w:szCs w:val="20"/>
                              </w:rPr>
                            </w:pPr>
                            <w:r w:rsidRPr="00A67461">
                              <w:rPr>
                                <w:sz w:val="20"/>
                                <w:szCs w:val="20"/>
                              </w:rPr>
                              <w:t>Alemania</w:t>
                            </w:r>
                          </w:p>
                        </w:tc>
                        <w:tc>
                          <w:tcPr>
                            <w:tcW w:w="618" w:type="dxa"/>
                            <w:tcBorders>
                              <w:top w:val="nil"/>
                              <w:left w:val="single" w:sz="6" w:space="0" w:color="000000"/>
                              <w:bottom w:val="nil"/>
                              <w:right w:val="single" w:sz="4" w:space="0" w:color="auto"/>
                            </w:tcBorders>
                            <w:shd w:val="clear" w:color="auto" w:fill="auto"/>
                          </w:tcPr>
                          <w:p w14:paraId="23E862CE" w14:textId="77777777" w:rsidR="00A67E5F" w:rsidRPr="00C5778F" w:rsidRDefault="00A67E5F" w:rsidP="00C073E1">
                            <w:pPr>
                              <w:ind w:right="48"/>
                              <w:jc w:val="right"/>
                              <w:rPr>
                                <w:sz w:val="20"/>
                                <w:szCs w:val="20"/>
                              </w:rPr>
                            </w:pPr>
                            <w:r w:rsidRPr="00C5778F">
                              <w:rPr>
                                <w:rFonts w:eastAsia="Arial"/>
                                <w:sz w:val="20"/>
                                <w:szCs w:val="20"/>
                              </w:rPr>
                              <w:t xml:space="preserve">5.4 </w:t>
                            </w:r>
                          </w:p>
                        </w:tc>
                        <w:tc>
                          <w:tcPr>
                            <w:tcW w:w="620" w:type="dxa"/>
                            <w:tcBorders>
                              <w:top w:val="nil"/>
                              <w:left w:val="single" w:sz="4" w:space="0" w:color="auto"/>
                              <w:bottom w:val="nil"/>
                              <w:right w:val="single" w:sz="4" w:space="0" w:color="auto"/>
                            </w:tcBorders>
                            <w:shd w:val="clear" w:color="auto" w:fill="auto"/>
                          </w:tcPr>
                          <w:p w14:paraId="252350A7" w14:textId="77777777" w:rsidR="00A67E5F" w:rsidRPr="00C5778F" w:rsidRDefault="00A67E5F" w:rsidP="00C073E1">
                            <w:pPr>
                              <w:ind w:right="48"/>
                              <w:jc w:val="right"/>
                              <w:rPr>
                                <w:sz w:val="20"/>
                                <w:szCs w:val="20"/>
                              </w:rPr>
                            </w:pPr>
                            <w:r w:rsidRPr="00C5778F">
                              <w:rPr>
                                <w:rFonts w:eastAsia="Arial"/>
                                <w:sz w:val="20"/>
                                <w:szCs w:val="20"/>
                              </w:rPr>
                              <w:t xml:space="preserve">5.2 </w:t>
                            </w:r>
                          </w:p>
                        </w:tc>
                        <w:tc>
                          <w:tcPr>
                            <w:tcW w:w="623" w:type="dxa"/>
                            <w:tcBorders>
                              <w:top w:val="nil"/>
                              <w:left w:val="single" w:sz="4" w:space="0" w:color="auto"/>
                              <w:bottom w:val="nil"/>
                              <w:right w:val="single" w:sz="6" w:space="0" w:color="000000"/>
                            </w:tcBorders>
                            <w:shd w:val="clear" w:color="auto" w:fill="auto"/>
                          </w:tcPr>
                          <w:p w14:paraId="56D9EC03" w14:textId="77777777" w:rsidR="00A67E5F" w:rsidRPr="00C5778F" w:rsidRDefault="00A67E5F" w:rsidP="00C073E1">
                            <w:pPr>
                              <w:ind w:right="48"/>
                              <w:jc w:val="right"/>
                              <w:rPr>
                                <w:sz w:val="20"/>
                                <w:szCs w:val="20"/>
                              </w:rPr>
                            </w:pPr>
                            <w:r w:rsidRPr="00C5778F">
                              <w:rPr>
                                <w:rFonts w:eastAsia="Arial"/>
                                <w:sz w:val="20"/>
                                <w:szCs w:val="20"/>
                              </w:rPr>
                              <w:t xml:space="preserve">5.0 </w:t>
                            </w:r>
                          </w:p>
                        </w:tc>
                        <w:tc>
                          <w:tcPr>
                            <w:tcW w:w="618" w:type="dxa"/>
                            <w:tcBorders>
                              <w:top w:val="nil"/>
                              <w:left w:val="single" w:sz="6" w:space="0" w:color="000000"/>
                              <w:bottom w:val="nil"/>
                            </w:tcBorders>
                            <w:shd w:val="clear" w:color="auto" w:fill="auto"/>
                          </w:tcPr>
                          <w:p w14:paraId="014004A9" w14:textId="77777777" w:rsidR="00A67E5F" w:rsidRPr="00C5778F" w:rsidRDefault="00A67E5F" w:rsidP="00C073E1">
                            <w:pPr>
                              <w:ind w:left="52"/>
                              <w:jc w:val="right"/>
                              <w:rPr>
                                <w:sz w:val="20"/>
                                <w:szCs w:val="20"/>
                              </w:rPr>
                            </w:pPr>
                            <w:r w:rsidRPr="00C5778F">
                              <w:rPr>
                                <w:rFonts w:eastAsia="Arial"/>
                                <w:sz w:val="20"/>
                                <w:szCs w:val="20"/>
                              </w:rPr>
                              <w:t xml:space="preserve">5.1 </w:t>
                            </w:r>
                          </w:p>
                        </w:tc>
                        <w:tc>
                          <w:tcPr>
                            <w:tcW w:w="621" w:type="dxa"/>
                            <w:tcBorders>
                              <w:top w:val="nil"/>
                              <w:bottom w:val="nil"/>
                              <w:right w:val="nil"/>
                            </w:tcBorders>
                            <w:shd w:val="clear" w:color="auto" w:fill="auto"/>
                          </w:tcPr>
                          <w:p w14:paraId="0FFF8B82" w14:textId="77777777" w:rsidR="00A67E5F" w:rsidRPr="00C5778F" w:rsidRDefault="00A67E5F" w:rsidP="00C073E1">
                            <w:pPr>
                              <w:jc w:val="right"/>
                              <w:rPr>
                                <w:sz w:val="20"/>
                                <w:szCs w:val="20"/>
                              </w:rPr>
                            </w:pPr>
                            <w:r w:rsidRPr="00C5778F">
                              <w:rPr>
                                <w:rFonts w:eastAsia="Arial"/>
                                <w:sz w:val="20"/>
                                <w:szCs w:val="20"/>
                              </w:rPr>
                              <w:t xml:space="preserve">5.0 </w:t>
                            </w:r>
                          </w:p>
                        </w:tc>
                        <w:tc>
                          <w:tcPr>
                            <w:tcW w:w="628" w:type="dxa"/>
                            <w:tcBorders>
                              <w:top w:val="nil"/>
                              <w:left w:val="nil"/>
                              <w:bottom w:val="nil"/>
                              <w:right w:val="nil"/>
                            </w:tcBorders>
                            <w:shd w:val="clear" w:color="auto" w:fill="auto"/>
                          </w:tcPr>
                          <w:p w14:paraId="5997B1F9" w14:textId="77777777" w:rsidR="00A67E5F" w:rsidRPr="00C5778F" w:rsidRDefault="00A67E5F" w:rsidP="00C073E1">
                            <w:pPr>
                              <w:ind w:left="-64"/>
                              <w:jc w:val="right"/>
                              <w:rPr>
                                <w:sz w:val="20"/>
                                <w:szCs w:val="20"/>
                              </w:rPr>
                            </w:pPr>
                            <w:r w:rsidRPr="00C5778F">
                              <w:rPr>
                                <w:rFonts w:eastAsia="Arial"/>
                                <w:sz w:val="20"/>
                                <w:szCs w:val="20"/>
                              </w:rPr>
                              <w:t xml:space="preserve">5.0 </w:t>
                            </w:r>
                          </w:p>
                        </w:tc>
                        <w:tc>
                          <w:tcPr>
                            <w:tcW w:w="618" w:type="dxa"/>
                            <w:tcBorders>
                              <w:top w:val="nil"/>
                              <w:left w:val="nil"/>
                              <w:bottom w:val="nil"/>
                              <w:right w:val="single" w:sz="4" w:space="0" w:color="auto"/>
                            </w:tcBorders>
                            <w:shd w:val="clear" w:color="auto" w:fill="auto"/>
                          </w:tcPr>
                          <w:p w14:paraId="2B938832" w14:textId="77777777" w:rsidR="00A67E5F" w:rsidRPr="00C5778F" w:rsidRDefault="00A67E5F" w:rsidP="00C073E1">
                            <w:pPr>
                              <w:ind w:left="16"/>
                              <w:jc w:val="right"/>
                              <w:rPr>
                                <w:sz w:val="20"/>
                                <w:szCs w:val="20"/>
                              </w:rPr>
                            </w:pPr>
                            <w:r w:rsidRPr="00C5778F">
                              <w:rPr>
                                <w:rFonts w:eastAsia="Arial"/>
                                <w:sz w:val="20"/>
                                <w:szCs w:val="20"/>
                              </w:rPr>
                              <w:t xml:space="preserve">4.9 </w:t>
                            </w:r>
                          </w:p>
                        </w:tc>
                        <w:tc>
                          <w:tcPr>
                            <w:tcW w:w="648" w:type="dxa"/>
                            <w:tcBorders>
                              <w:top w:val="nil"/>
                              <w:left w:val="single" w:sz="4" w:space="0" w:color="auto"/>
                              <w:bottom w:val="nil"/>
                              <w:right w:val="nil"/>
                            </w:tcBorders>
                            <w:shd w:val="clear" w:color="auto" w:fill="auto"/>
                          </w:tcPr>
                          <w:p w14:paraId="55DCA328" w14:textId="77777777" w:rsidR="00A67E5F" w:rsidRPr="00C5778F" w:rsidRDefault="00A67E5F" w:rsidP="00C073E1">
                            <w:pPr>
                              <w:ind w:left="-35"/>
                              <w:jc w:val="right"/>
                              <w:rPr>
                                <w:sz w:val="20"/>
                                <w:szCs w:val="20"/>
                              </w:rPr>
                            </w:pPr>
                            <w:r w:rsidRPr="00C5778F">
                              <w:rPr>
                                <w:rFonts w:eastAsia="Arial"/>
                                <w:sz w:val="20"/>
                                <w:szCs w:val="20"/>
                              </w:rPr>
                              <w:t xml:space="preserve">5.0 </w:t>
                            </w:r>
                          </w:p>
                        </w:tc>
                        <w:tc>
                          <w:tcPr>
                            <w:tcW w:w="653" w:type="dxa"/>
                            <w:tcBorders>
                              <w:top w:val="nil"/>
                              <w:left w:val="nil"/>
                              <w:bottom w:val="nil"/>
                              <w:right w:val="nil"/>
                            </w:tcBorders>
                            <w:shd w:val="clear" w:color="auto" w:fill="auto"/>
                          </w:tcPr>
                          <w:p w14:paraId="0C6C09D4" w14:textId="77777777" w:rsidR="00A67E5F" w:rsidRPr="00C5778F" w:rsidRDefault="00A67E5F" w:rsidP="00C073E1">
                            <w:pPr>
                              <w:tabs>
                                <w:tab w:val="center" w:pos="793"/>
                              </w:tabs>
                              <w:ind w:left="-116"/>
                              <w:jc w:val="right"/>
                              <w:rPr>
                                <w:sz w:val="20"/>
                                <w:szCs w:val="20"/>
                              </w:rPr>
                            </w:pPr>
                            <w:r w:rsidRPr="00C5778F">
                              <w:rPr>
                                <w:rFonts w:eastAsia="Arial"/>
                                <w:sz w:val="20"/>
                                <w:szCs w:val="20"/>
                              </w:rPr>
                              <w:t xml:space="preserve">5.0 </w:t>
                            </w:r>
                          </w:p>
                        </w:tc>
                        <w:tc>
                          <w:tcPr>
                            <w:tcW w:w="655" w:type="dxa"/>
                            <w:tcBorders>
                              <w:top w:val="nil"/>
                              <w:left w:val="nil"/>
                              <w:bottom w:val="nil"/>
                              <w:right w:val="nil"/>
                            </w:tcBorders>
                            <w:shd w:val="clear" w:color="auto" w:fill="auto"/>
                          </w:tcPr>
                          <w:p w14:paraId="27C1CAC1" w14:textId="77777777" w:rsidR="00A67E5F" w:rsidRPr="00C5778F" w:rsidRDefault="00A67E5F" w:rsidP="00C073E1">
                            <w:pPr>
                              <w:ind w:left="101"/>
                              <w:jc w:val="right"/>
                              <w:rPr>
                                <w:sz w:val="20"/>
                                <w:szCs w:val="20"/>
                              </w:rPr>
                            </w:pPr>
                            <w:r w:rsidRPr="00C5778F">
                              <w:rPr>
                                <w:rFonts w:eastAsia="Arial"/>
                                <w:sz w:val="20"/>
                                <w:szCs w:val="20"/>
                              </w:rPr>
                              <w:t>4.9</w:t>
                            </w:r>
                          </w:p>
                        </w:tc>
                        <w:tc>
                          <w:tcPr>
                            <w:tcW w:w="644" w:type="dxa"/>
                            <w:tcBorders>
                              <w:top w:val="nil"/>
                              <w:left w:val="nil"/>
                              <w:bottom w:val="nil"/>
                              <w:right w:val="nil"/>
                            </w:tcBorders>
                            <w:shd w:val="clear" w:color="auto" w:fill="auto"/>
                          </w:tcPr>
                          <w:p w14:paraId="508C258E" w14:textId="77777777" w:rsidR="00A67E5F" w:rsidRPr="00C5778F" w:rsidRDefault="00A67E5F" w:rsidP="00C073E1">
                            <w:pPr>
                              <w:ind w:left="50"/>
                              <w:jc w:val="right"/>
                              <w:rPr>
                                <w:sz w:val="20"/>
                                <w:szCs w:val="20"/>
                              </w:rPr>
                            </w:pPr>
                            <w:r w:rsidRPr="00C5778F">
                              <w:rPr>
                                <w:rFonts w:eastAsia="Arial"/>
                                <w:sz w:val="20"/>
                                <w:szCs w:val="20"/>
                              </w:rPr>
                              <w:t>4.9</w:t>
                            </w:r>
                          </w:p>
                        </w:tc>
                        <w:tc>
                          <w:tcPr>
                            <w:tcW w:w="644" w:type="dxa"/>
                            <w:tcBorders>
                              <w:top w:val="nil"/>
                              <w:left w:val="nil"/>
                              <w:bottom w:val="nil"/>
                            </w:tcBorders>
                            <w:shd w:val="clear" w:color="auto" w:fill="auto"/>
                          </w:tcPr>
                          <w:p w14:paraId="2B899174" w14:textId="77777777" w:rsidR="00A67E5F" w:rsidRPr="00C5778F" w:rsidRDefault="00A67E5F" w:rsidP="00C073E1">
                            <w:pPr>
                              <w:ind w:left="101"/>
                              <w:jc w:val="right"/>
                              <w:rPr>
                                <w:sz w:val="20"/>
                                <w:szCs w:val="20"/>
                              </w:rPr>
                            </w:pPr>
                            <w:r w:rsidRPr="00C5778F">
                              <w:rPr>
                                <w:rFonts w:eastAsia="Arial"/>
                                <w:sz w:val="20"/>
                                <w:szCs w:val="20"/>
                              </w:rPr>
                              <w:t>4.8</w:t>
                            </w:r>
                          </w:p>
                        </w:tc>
                        <w:tc>
                          <w:tcPr>
                            <w:tcW w:w="616" w:type="dxa"/>
                            <w:tcBorders>
                              <w:top w:val="nil"/>
                              <w:left w:val="nil"/>
                              <w:bottom w:val="nil"/>
                            </w:tcBorders>
                          </w:tcPr>
                          <w:p w14:paraId="579DD2F3" w14:textId="77777777" w:rsidR="00A67E5F" w:rsidRPr="00B21B15" w:rsidRDefault="00A67E5F" w:rsidP="00C073E1">
                            <w:pPr>
                              <w:jc w:val="right"/>
                              <w:rPr>
                                <w:sz w:val="20"/>
                                <w:szCs w:val="20"/>
                              </w:rPr>
                            </w:pPr>
                            <w:r w:rsidRPr="00C5778F">
                              <w:rPr>
                                <w:rFonts w:eastAsia="Arial"/>
                                <w:sz w:val="20"/>
                                <w:szCs w:val="20"/>
                              </w:rPr>
                              <w:t>4.8</w:t>
                            </w:r>
                          </w:p>
                        </w:tc>
                      </w:tr>
                      <w:tr w:rsidR="00A67E5F" w:rsidRPr="00745942" w14:paraId="6DE66289" w14:textId="77777777" w:rsidTr="00C073E1">
                        <w:trPr>
                          <w:gridAfter w:val="1"/>
                          <w:wAfter w:w="7" w:type="dxa"/>
                          <w:trHeight w:val="246"/>
                        </w:trPr>
                        <w:tc>
                          <w:tcPr>
                            <w:tcW w:w="1925" w:type="dxa"/>
                            <w:gridSpan w:val="2"/>
                            <w:tcBorders>
                              <w:top w:val="nil"/>
                              <w:bottom w:val="nil"/>
                              <w:right w:val="single" w:sz="6" w:space="0" w:color="000000"/>
                            </w:tcBorders>
                            <w:shd w:val="clear" w:color="auto" w:fill="99CCFF"/>
                            <w:vAlign w:val="center"/>
                          </w:tcPr>
                          <w:p w14:paraId="4B392D18" w14:textId="77777777" w:rsidR="00A67E5F" w:rsidRPr="00A67461" w:rsidRDefault="00A67E5F" w:rsidP="00C073E1">
                            <w:pPr>
                              <w:rPr>
                                <w:sz w:val="20"/>
                                <w:szCs w:val="20"/>
                              </w:rPr>
                            </w:pPr>
                            <w:r w:rsidRPr="00A67461">
                              <w:rPr>
                                <w:sz w:val="20"/>
                                <w:szCs w:val="20"/>
                              </w:rPr>
                              <w:t>Grecia</w:t>
                            </w:r>
                          </w:p>
                        </w:tc>
                        <w:tc>
                          <w:tcPr>
                            <w:tcW w:w="618" w:type="dxa"/>
                            <w:tcBorders>
                              <w:top w:val="nil"/>
                              <w:left w:val="single" w:sz="6" w:space="0" w:color="000000"/>
                              <w:bottom w:val="nil"/>
                              <w:right w:val="single" w:sz="4" w:space="0" w:color="auto"/>
                            </w:tcBorders>
                            <w:shd w:val="clear" w:color="auto" w:fill="99CCFF"/>
                          </w:tcPr>
                          <w:p w14:paraId="6B83C4E3" w14:textId="77777777" w:rsidR="00A67E5F" w:rsidRPr="00C5778F" w:rsidRDefault="00A67E5F" w:rsidP="00C073E1">
                            <w:pPr>
                              <w:ind w:right="48"/>
                              <w:jc w:val="right"/>
                              <w:rPr>
                                <w:sz w:val="20"/>
                                <w:szCs w:val="20"/>
                              </w:rPr>
                            </w:pPr>
                            <w:r w:rsidRPr="00C5778F">
                              <w:rPr>
                                <w:rFonts w:eastAsia="Arial"/>
                                <w:sz w:val="20"/>
                                <w:szCs w:val="20"/>
                              </w:rPr>
                              <w:t xml:space="preserve">24.5 </w:t>
                            </w:r>
                          </w:p>
                        </w:tc>
                        <w:tc>
                          <w:tcPr>
                            <w:tcW w:w="620" w:type="dxa"/>
                            <w:tcBorders>
                              <w:top w:val="nil"/>
                              <w:left w:val="single" w:sz="4" w:space="0" w:color="auto"/>
                              <w:bottom w:val="nil"/>
                              <w:right w:val="single" w:sz="4" w:space="0" w:color="auto"/>
                            </w:tcBorders>
                            <w:shd w:val="clear" w:color="auto" w:fill="99CCFF"/>
                          </w:tcPr>
                          <w:p w14:paraId="39252A22" w14:textId="77777777" w:rsidR="00A67E5F" w:rsidRPr="00C5778F" w:rsidRDefault="00A67E5F" w:rsidP="00C073E1">
                            <w:pPr>
                              <w:ind w:right="48"/>
                              <w:jc w:val="right"/>
                              <w:rPr>
                                <w:sz w:val="20"/>
                                <w:szCs w:val="20"/>
                              </w:rPr>
                            </w:pPr>
                            <w:r w:rsidRPr="00C5778F">
                              <w:rPr>
                                <w:rFonts w:eastAsia="Arial"/>
                                <w:sz w:val="20"/>
                                <w:szCs w:val="20"/>
                              </w:rPr>
                              <w:t xml:space="preserve">27.5 </w:t>
                            </w:r>
                          </w:p>
                        </w:tc>
                        <w:tc>
                          <w:tcPr>
                            <w:tcW w:w="623" w:type="dxa"/>
                            <w:tcBorders>
                              <w:top w:val="nil"/>
                              <w:left w:val="single" w:sz="4" w:space="0" w:color="auto"/>
                              <w:bottom w:val="nil"/>
                              <w:right w:val="single" w:sz="6" w:space="0" w:color="000000"/>
                            </w:tcBorders>
                            <w:shd w:val="clear" w:color="auto" w:fill="99CCFF"/>
                          </w:tcPr>
                          <w:p w14:paraId="61CE22F5" w14:textId="77777777" w:rsidR="00A67E5F" w:rsidRPr="00C5778F" w:rsidRDefault="00A67E5F" w:rsidP="00C073E1">
                            <w:pPr>
                              <w:ind w:right="48"/>
                              <w:jc w:val="right"/>
                              <w:rPr>
                                <w:sz w:val="20"/>
                                <w:szCs w:val="20"/>
                              </w:rPr>
                            </w:pPr>
                            <w:r w:rsidRPr="00C5778F">
                              <w:rPr>
                                <w:rFonts w:eastAsia="Arial"/>
                                <w:sz w:val="20"/>
                                <w:szCs w:val="20"/>
                              </w:rPr>
                              <w:t xml:space="preserve">26.5 </w:t>
                            </w:r>
                          </w:p>
                        </w:tc>
                        <w:tc>
                          <w:tcPr>
                            <w:tcW w:w="618" w:type="dxa"/>
                            <w:tcBorders>
                              <w:top w:val="nil"/>
                              <w:left w:val="single" w:sz="6" w:space="0" w:color="000000"/>
                              <w:bottom w:val="nil"/>
                            </w:tcBorders>
                            <w:shd w:val="clear" w:color="auto" w:fill="99CCFF"/>
                          </w:tcPr>
                          <w:p w14:paraId="3C1FEB38" w14:textId="77777777" w:rsidR="00A67E5F" w:rsidRPr="00C5778F" w:rsidRDefault="00A67E5F" w:rsidP="00C073E1">
                            <w:pPr>
                              <w:jc w:val="right"/>
                              <w:rPr>
                                <w:sz w:val="20"/>
                                <w:szCs w:val="20"/>
                              </w:rPr>
                            </w:pPr>
                            <w:r w:rsidRPr="00C5778F">
                              <w:rPr>
                                <w:rFonts w:eastAsia="Arial"/>
                                <w:sz w:val="20"/>
                                <w:szCs w:val="20"/>
                              </w:rPr>
                              <w:t xml:space="preserve">27.2 </w:t>
                            </w:r>
                          </w:p>
                        </w:tc>
                        <w:tc>
                          <w:tcPr>
                            <w:tcW w:w="621" w:type="dxa"/>
                            <w:tcBorders>
                              <w:top w:val="nil"/>
                              <w:bottom w:val="nil"/>
                              <w:right w:val="nil"/>
                            </w:tcBorders>
                            <w:shd w:val="clear" w:color="auto" w:fill="99CCFF"/>
                          </w:tcPr>
                          <w:p w14:paraId="2F8F917F" w14:textId="77777777" w:rsidR="00A67E5F" w:rsidRPr="00C5778F" w:rsidRDefault="00A67E5F" w:rsidP="00C073E1">
                            <w:pPr>
                              <w:jc w:val="right"/>
                              <w:rPr>
                                <w:sz w:val="20"/>
                                <w:szCs w:val="20"/>
                              </w:rPr>
                            </w:pPr>
                            <w:r w:rsidRPr="00C5778F">
                              <w:rPr>
                                <w:rFonts w:eastAsia="Arial"/>
                                <w:sz w:val="20"/>
                                <w:szCs w:val="20"/>
                              </w:rPr>
                              <w:t xml:space="preserve">26.9 </w:t>
                            </w:r>
                          </w:p>
                        </w:tc>
                        <w:tc>
                          <w:tcPr>
                            <w:tcW w:w="628" w:type="dxa"/>
                            <w:tcBorders>
                              <w:top w:val="nil"/>
                              <w:left w:val="nil"/>
                              <w:bottom w:val="nil"/>
                              <w:right w:val="nil"/>
                            </w:tcBorders>
                            <w:shd w:val="clear" w:color="auto" w:fill="99CCFF"/>
                          </w:tcPr>
                          <w:p w14:paraId="31CD79EC" w14:textId="77777777" w:rsidR="00A67E5F" w:rsidRPr="00C5778F" w:rsidRDefault="00A67E5F" w:rsidP="00C073E1">
                            <w:pPr>
                              <w:ind w:left="-64"/>
                              <w:jc w:val="right"/>
                              <w:rPr>
                                <w:sz w:val="20"/>
                                <w:szCs w:val="20"/>
                              </w:rPr>
                            </w:pPr>
                            <w:r w:rsidRPr="00C5778F">
                              <w:rPr>
                                <w:rFonts w:eastAsia="Arial"/>
                                <w:sz w:val="20"/>
                                <w:szCs w:val="20"/>
                              </w:rPr>
                              <w:t xml:space="preserve">26.2 </w:t>
                            </w:r>
                          </w:p>
                        </w:tc>
                        <w:tc>
                          <w:tcPr>
                            <w:tcW w:w="618" w:type="dxa"/>
                            <w:tcBorders>
                              <w:top w:val="nil"/>
                              <w:left w:val="nil"/>
                              <w:bottom w:val="nil"/>
                              <w:right w:val="single" w:sz="4" w:space="0" w:color="auto"/>
                            </w:tcBorders>
                            <w:shd w:val="clear" w:color="auto" w:fill="99CCFF"/>
                          </w:tcPr>
                          <w:p w14:paraId="32CB22D5" w14:textId="77777777" w:rsidR="00A67E5F" w:rsidRPr="00C5778F" w:rsidRDefault="00A67E5F" w:rsidP="00C073E1">
                            <w:pPr>
                              <w:ind w:left="16"/>
                              <w:jc w:val="right"/>
                              <w:rPr>
                                <w:sz w:val="20"/>
                                <w:szCs w:val="20"/>
                              </w:rPr>
                            </w:pPr>
                            <w:r w:rsidRPr="00C5778F">
                              <w:rPr>
                                <w:rFonts w:eastAsia="Arial"/>
                                <w:sz w:val="20"/>
                                <w:szCs w:val="20"/>
                              </w:rPr>
                              <w:t xml:space="preserve">25.9 </w:t>
                            </w:r>
                          </w:p>
                        </w:tc>
                        <w:tc>
                          <w:tcPr>
                            <w:tcW w:w="648" w:type="dxa"/>
                            <w:tcBorders>
                              <w:top w:val="nil"/>
                              <w:left w:val="single" w:sz="4" w:space="0" w:color="auto"/>
                              <w:bottom w:val="nil"/>
                              <w:right w:val="nil"/>
                            </w:tcBorders>
                            <w:shd w:val="clear" w:color="auto" w:fill="99CCFF"/>
                          </w:tcPr>
                          <w:p w14:paraId="360425E3" w14:textId="77777777" w:rsidR="00A67E5F" w:rsidRPr="00C5778F" w:rsidRDefault="00A67E5F" w:rsidP="00C073E1">
                            <w:pPr>
                              <w:ind w:left="-35"/>
                              <w:jc w:val="right"/>
                              <w:rPr>
                                <w:sz w:val="20"/>
                                <w:szCs w:val="20"/>
                              </w:rPr>
                            </w:pPr>
                            <w:r w:rsidRPr="00C5778F">
                              <w:rPr>
                                <w:rFonts w:eastAsia="Arial"/>
                                <w:sz w:val="20"/>
                                <w:szCs w:val="20"/>
                              </w:rPr>
                              <w:t xml:space="preserve">26.0 </w:t>
                            </w:r>
                          </w:p>
                        </w:tc>
                        <w:tc>
                          <w:tcPr>
                            <w:tcW w:w="653" w:type="dxa"/>
                            <w:tcBorders>
                              <w:top w:val="nil"/>
                              <w:left w:val="nil"/>
                              <w:bottom w:val="nil"/>
                              <w:right w:val="nil"/>
                            </w:tcBorders>
                            <w:shd w:val="clear" w:color="auto" w:fill="99CCFF"/>
                          </w:tcPr>
                          <w:p w14:paraId="582E4D81" w14:textId="77777777" w:rsidR="00A67E5F" w:rsidRPr="00C5778F" w:rsidRDefault="00A67E5F" w:rsidP="00C073E1">
                            <w:pPr>
                              <w:ind w:left="-116"/>
                              <w:jc w:val="right"/>
                              <w:rPr>
                                <w:sz w:val="20"/>
                                <w:szCs w:val="20"/>
                              </w:rPr>
                            </w:pPr>
                            <w:r w:rsidRPr="00C5778F">
                              <w:rPr>
                                <w:rFonts w:eastAsia="Arial"/>
                                <w:sz w:val="20"/>
                                <w:szCs w:val="20"/>
                              </w:rPr>
                              <w:t xml:space="preserve">25.9 </w:t>
                            </w:r>
                          </w:p>
                        </w:tc>
                        <w:tc>
                          <w:tcPr>
                            <w:tcW w:w="655" w:type="dxa"/>
                            <w:tcBorders>
                              <w:top w:val="nil"/>
                              <w:left w:val="nil"/>
                              <w:bottom w:val="nil"/>
                              <w:right w:val="nil"/>
                            </w:tcBorders>
                            <w:shd w:val="clear" w:color="auto" w:fill="99CCFF"/>
                          </w:tcPr>
                          <w:p w14:paraId="0360381E" w14:textId="77777777" w:rsidR="00A67E5F" w:rsidRPr="00C5778F" w:rsidRDefault="00A67E5F" w:rsidP="00C073E1">
                            <w:pPr>
                              <w:jc w:val="right"/>
                              <w:rPr>
                                <w:sz w:val="20"/>
                                <w:szCs w:val="20"/>
                              </w:rPr>
                            </w:pPr>
                            <w:r w:rsidRPr="00C5778F">
                              <w:rPr>
                                <w:rFonts w:eastAsia="Arial"/>
                                <w:sz w:val="20"/>
                                <w:szCs w:val="20"/>
                              </w:rPr>
                              <w:t xml:space="preserve">25.9 </w:t>
                            </w:r>
                          </w:p>
                        </w:tc>
                        <w:tc>
                          <w:tcPr>
                            <w:tcW w:w="644" w:type="dxa"/>
                            <w:tcBorders>
                              <w:top w:val="nil"/>
                              <w:left w:val="nil"/>
                              <w:bottom w:val="nil"/>
                              <w:right w:val="nil"/>
                            </w:tcBorders>
                            <w:shd w:val="clear" w:color="auto" w:fill="99CCFF"/>
                          </w:tcPr>
                          <w:p w14:paraId="1D5579BE" w14:textId="77777777" w:rsidR="00A67E5F" w:rsidRPr="00C5778F" w:rsidRDefault="00A67E5F" w:rsidP="00C073E1">
                            <w:pPr>
                              <w:jc w:val="right"/>
                              <w:rPr>
                                <w:sz w:val="20"/>
                                <w:szCs w:val="20"/>
                              </w:rPr>
                            </w:pPr>
                            <w:r w:rsidRPr="00C5778F">
                              <w:rPr>
                                <w:rFonts w:eastAsia="Arial"/>
                                <w:sz w:val="20"/>
                                <w:szCs w:val="20"/>
                              </w:rPr>
                              <w:t xml:space="preserve">26.0 </w:t>
                            </w:r>
                          </w:p>
                        </w:tc>
                        <w:tc>
                          <w:tcPr>
                            <w:tcW w:w="644" w:type="dxa"/>
                            <w:tcBorders>
                              <w:top w:val="nil"/>
                              <w:left w:val="nil"/>
                              <w:bottom w:val="nil"/>
                            </w:tcBorders>
                            <w:shd w:val="clear" w:color="auto" w:fill="99CCFF"/>
                          </w:tcPr>
                          <w:p w14:paraId="732C3341" w14:textId="77777777" w:rsidR="00A67E5F" w:rsidRPr="00C5778F" w:rsidRDefault="00A67E5F" w:rsidP="00C073E1">
                            <w:pPr>
                              <w:ind w:left="107"/>
                              <w:jc w:val="right"/>
                              <w:rPr>
                                <w:sz w:val="20"/>
                                <w:szCs w:val="20"/>
                              </w:rPr>
                            </w:pPr>
                            <w:r w:rsidRPr="00C5778F">
                              <w:rPr>
                                <w:rFonts w:eastAsia="Arial"/>
                                <w:sz w:val="20"/>
                                <w:szCs w:val="20"/>
                              </w:rPr>
                              <w:t xml:space="preserve">  </w:t>
                            </w:r>
                          </w:p>
                        </w:tc>
                        <w:tc>
                          <w:tcPr>
                            <w:tcW w:w="616" w:type="dxa"/>
                            <w:tcBorders>
                              <w:top w:val="nil"/>
                              <w:left w:val="nil"/>
                              <w:bottom w:val="nil"/>
                            </w:tcBorders>
                            <w:shd w:val="clear" w:color="auto" w:fill="99CCFF"/>
                          </w:tcPr>
                          <w:p w14:paraId="01B73E87" w14:textId="77777777" w:rsidR="00A67E5F" w:rsidRPr="00C5778F" w:rsidRDefault="00A67E5F" w:rsidP="00C073E1">
                            <w:pPr>
                              <w:jc w:val="right"/>
                              <w:rPr>
                                <w:sz w:val="20"/>
                                <w:szCs w:val="20"/>
                              </w:rPr>
                            </w:pPr>
                            <w:r w:rsidRPr="00C5778F">
                              <w:rPr>
                                <w:rFonts w:eastAsia="Arial"/>
                                <w:sz w:val="20"/>
                                <w:szCs w:val="20"/>
                              </w:rPr>
                              <w:t xml:space="preserve">  </w:t>
                            </w:r>
                          </w:p>
                        </w:tc>
                      </w:tr>
                      <w:tr w:rsidR="00A67E5F" w:rsidRPr="00745942" w14:paraId="559A6CC8" w14:textId="77777777" w:rsidTr="00C073E1">
                        <w:trPr>
                          <w:gridAfter w:val="1"/>
                          <w:wAfter w:w="7" w:type="dxa"/>
                          <w:trHeight w:val="246"/>
                        </w:trPr>
                        <w:tc>
                          <w:tcPr>
                            <w:tcW w:w="1925" w:type="dxa"/>
                            <w:gridSpan w:val="2"/>
                            <w:tcBorders>
                              <w:top w:val="nil"/>
                              <w:bottom w:val="nil"/>
                              <w:right w:val="single" w:sz="6" w:space="0" w:color="000000"/>
                            </w:tcBorders>
                            <w:shd w:val="clear" w:color="auto" w:fill="auto"/>
                            <w:vAlign w:val="center"/>
                          </w:tcPr>
                          <w:p w14:paraId="3A5F0308" w14:textId="77777777" w:rsidR="00A67E5F" w:rsidRPr="00A67461" w:rsidRDefault="00A67E5F" w:rsidP="00C073E1">
                            <w:pPr>
                              <w:rPr>
                                <w:sz w:val="20"/>
                                <w:szCs w:val="20"/>
                              </w:rPr>
                            </w:pPr>
                            <w:r w:rsidRPr="00A67461">
                              <w:rPr>
                                <w:sz w:val="20"/>
                                <w:szCs w:val="20"/>
                              </w:rPr>
                              <w:t>Hungría</w:t>
                            </w:r>
                          </w:p>
                        </w:tc>
                        <w:tc>
                          <w:tcPr>
                            <w:tcW w:w="618" w:type="dxa"/>
                            <w:tcBorders>
                              <w:top w:val="nil"/>
                              <w:left w:val="single" w:sz="6" w:space="0" w:color="000000"/>
                              <w:bottom w:val="nil"/>
                              <w:right w:val="single" w:sz="4" w:space="0" w:color="auto"/>
                            </w:tcBorders>
                            <w:shd w:val="clear" w:color="auto" w:fill="auto"/>
                          </w:tcPr>
                          <w:p w14:paraId="6A040B9E" w14:textId="77777777" w:rsidR="00A67E5F" w:rsidRPr="00C5778F" w:rsidRDefault="00A67E5F" w:rsidP="00C073E1">
                            <w:pPr>
                              <w:ind w:right="48"/>
                              <w:jc w:val="right"/>
                              <w:rPr>
                                <w:sz w:val="20"/>
                                <w:szCs w:val="20"/>
                              </w:rPr>
                            </w:pPr>
                            <w:r w:rsidRPr="00C5778F">
                              <w:rPr>
                                <w:rFonts w:eastAsia="Arial"/>
                                <w:sz w:val="20"/>
                                <w:szCs w:val="20"/>
                              </w:rPr>
                              <w:t xml:space="preserve">11.0 </w:t>
                            </w:r>
                          </w:p>
                        </w:tc>
                        <w:tc>
                          <w:tcPr>
                            <w:tcW w:w="620" w:type="dxa"/>
                            <w:tcBorders>
                              <w:top w:val="nil"/>
                              <w:left w:val="single" w:sz="4" w:space="0" w:color="auto"/>
                              <w:bottom w:val="nil"/>
                              <w:right w:val="single" w:sz="4" w:space="0" w:color="auto"/>
                            </w:tcBorders>
                            <w:shd w:val="clear" w:color="auto" w:fill="auto"/>
                          </w:tcPr>
                          <w:p w14:paraId="383E91B4" w14:textId="77777777" w:rsidR="00A67E5F" w:rsidRPr="00C5778F" w:rsidRDefault="00A67E5F" w:rsidP="00C073E1">
                            <w:pPr>
                              <w:ind w:right="48"/>
                              <w:jc w:val="right"/>
                              <w:rPr>
                                <w:sz w:val="20"/>
                                <w:szCs w:val="20"/>
                              </w:rPr>
                            </w:pPr>
                            <w:r w:rsidRPr="00C5778F">
                              <w:rPr>
                                <w:rFonts w:eastAsia="Arial"/>
                                <w:sz w:val="20"/>
                                <w:szCs w:val="20"/>
                              </w:rPr>
                              <w:t xml:space="preserve">10.1 </w:t>
                            </w:r>
                          </w:p>
                        </w:tc>
                        <w:tc>
                          <w:tcPr>
                            <w:tcW w:w="623" w:type="dxa"/>
                            <w:tcBorders>
                              <w:top w:val="nil"/>
                              <w:left w:val="single" w:sz="4" w:space="0" w:color="auto"/>
                              <w:bottom w:val="nil"/>
                              <w:right w:val="single" w:sz="6" w:space="0" w:color="000000"/>
                            </w:tcBorders>
                            <w:shd w:val="clear" w:color="auto" w:fill="auto"/>
                          </w:tcPr>
                          <w:p w14:paraId="5368700B" w14:textId="77777777" w:rsidR="00A67E5F" w:rsidRPr="00C5778F" w:rsidRDefault="00A67E5F" w:rsidP="00C073E1">
                            <w:pPr>
                              <w:ind w:right="48"/>
                              <w:jc w:val="right"/>
                              <w:rPr>
                                <w:sz w:val="20"/>
                                <w:szCs w:val="20"/>
                              </w:rPr>
                            </w:pPr>
                            <w:r w:rsidRPr="00C5778F">
                              <w:rPr>
                                <w:rFonts w:eastAsia="Arial"/>
                                <w:sz w:val="20"/>
                                <w:szCs w:val="20"/>
                              </w:rPr>
                              <w:t xml:space="preserve">7.7 </w:t>
                            </w:r>
                          </w:p>
                        </w:tc>
                        <w:tc>
                          <w:tcPr>
                            <w:tcW w:w="618" w:type="dxa"/>
                            <w:tcBorders>
                              <w:top w:val="nil"/>
                              <w:left w:val="single" w:sz="6" w:space="0" w:color="000000"/>
                              <w:bottom w:val="nil"/>
                            </w:tcBorders>
                            <w:shd w:val="clear" w:color="auto" w:fill="auto"/>
                          </w:tcPr>
                          <w:p w14:paraId="689F450A" w14:textId="77777777" w:rsidR="00A67E5F" w:rsidRPr="00C5778F" w:rsidRDefault="00A67E5F" w:rsidP="00C073E1">
                            <w:pPr>
                              <w:ind w:left="52"/>
                              <w:jc w:val="right"/>
                              <w:rPr>
                                <w:sz w:val="20"/>
                                <w:szCs w:val="20"/>
                              </w:rPr>
                            </w:pPr>
                            <w:r w:rsidRPr="00C5778F">
                              <w:rPr>
                                <w:rFonts w:eastAsia="Arial"/>
                                <w:sz w:val="20"/>
                                <w:szCs w:val="20"/>
                              </w:rPr>
                              <w:t xml:space="preserve">7.9 </w:t>
                            </w:r>
                          </w:p>
                        </w:tc>
                        <w:tc>
                          <w:tcPr>
                            <w:tcW w:w="621" w:type="dxa"/>
                            <w:tcBorders>
                              <w:top w:val="nil"/>
                              <w:bottom w:val="nil"/>
                              <w:right w:val="nil"/>
                            </w:tcBorders>
                            <w:shd w:val="clear" w:color="auto" w:fill="auto"/>
                          </w:tcPr>
                          <w:p w14:paraId="412871D1" w14:textId="77777777" w:rsidR="00A67E5F" w:rsidRPr="00C5778F" w:rsidRDefault="00A67E5F" w:rsidP="00C073E1">
                            <w:pPr>
                              <w:jc w:val="right"/>
                              <w:rPr>
                                <w:sz w:val="20"/>
                                <w:szCs w:val="20"/>
                              </w:rPr>
                            </w:pPr>
                            <w:r w:rsidRPr="00C5778F">
                              <w:rPr>
                                <w:rFonts w:eastAsia="Arial"/>
                                <w:sz w:val="20"/>
                                <w:szCs w:val="20"/>
                              </w:rPr>
                              <w:t xml:space="preserve">8.1 </w:t>
                            </w:r>
                          </w:p>
                        </w:tc>
                        <w:tc>
                          <w:tcPr>
                            <w:tcW w:w="628" w:type="dxa"/>
                            <w:tcBorders>
                              <w:top w:val="nil"/>
                              <w:left w:val="nil"/>
                              <w:bottom w:val="nil"/>
                              <w:right w:val="nil"/>
                            </w:tcBorders>
                            <w:shd w:val="clear" w:color="auto" w:fill="auto"/>
                          </w:tcPr>
                          <w:p w14:paraId="47A328F4" w14:textId="77777777" w:rsidR="00A67E5F" w:rsidRPr="00C5778F" w:rsidRDefault="00A67E5F" w:rsidP="00C073E1">
                            <w:pPr>
                              <w:ind w:left="-64"/>
                              <w:jc w:val="right"/>
                              <w:rPr>
                                <w:sz w:val="20"/>
                                <w:szCs w:val="20"/>
                              </w:rPr>
                            </w:pPr>
                            <w:r w:rsidRPr="00C5778F">
                              <w:rPr>
                                <w:rFonts w:eastAsia="Arial"/>
                                <w:sz w:val="20"/>
                                <w:szCs w:val="20"/>
                              </w:rPr>
                              <w:t xml:space="preserve">7.5 </w:t>
                            </w:r>
                          </w:p>
                        </w:tc>
                        <w:tc>
                          <w:tcPr>
                            <w:tcW w:w="618" w:type="dxa"/>
                            <w:tcBorders>
                              <w:top w:val="nil"/>
                              <w:left w:val="nil"/>
                              <w:bottom w:val="nil"/>
                              <w:right w:val="single" w:sz="4" w:space="0" w:color="auto"/>
                            </w:tcBorders>
                            <w:shd w:val="clear" w:color="auto" w:fill="auto"/>
                          </w:tcPr>
                          <w:p w14:paraId="59670429" w14:textId="77777777" w:rsidR="00A67E5F" w:rsidRPr="00C5778F" w:rsidRDefault="00A67E5F" w:rsidP="00C073E1">
                            <w:pPr>
                              <w:ind w:left="16"/>
                              <w:jc w:val="right"/>
                              <w:rPr>
                                <w:sz w:val="20"/>
                                <w:szCs w:val="20"/>
                              </w:rPr>
                            </w:pPr>
                            <w:r w:rsidRPr="00C5778F">
                              <w:rPr>
                                <w:rFonts w:eastAsia="Arial"/>
                                <w:sz w:val="20"/>
                                <w:szCs w:val="20"/>
                              </w:rPr>
                              <w:t xml:space="preserve">7.3 </w:t>
                            </w:r>
                          </w:p>
                        </w:tc>
                        <w:tc>
                          <w:tcPr>
                            <w:tcW w:w="648" w:type="dxa"/>
                            <w:tcBorders>
                              <w:top w:val="nil"/>
                              <w:left w:val="single" w:sz="4" w:space="0" w:color="auto"/>
                              <w:bottom w:val="nil"/>
                              <w:right w:val="nil"/>
                            </w:tcBorders>
                            <w:shd w:val="clear" w:color="auto" w:fill="auto"/>
                          </w:tcPr>
                          <w:p w14:paraId="60178BD5" w14:textId="77777777" w:rsidR="00A67E5F" w:rsidRPr="00C5778F" w:rsidRDefault="00A67E5F" w:rsidP="00C073E1">
                            <w:pPr>
                              <w:ind w:left="-35"/>
                              <w:jc w:val="right"/>
                              <w:rPr>
                                <w:sz w:val="20"/>
                                <w:szCs w:val="20"/>
                              </w:rPr>
                            </w:pPr>
                            <w:r w:rsidRPr="00C5778F">
                              <w:rPr>
                                <w:rFonts w:eastAsia="Arial"/>
                                <w:sz w:val="20"/>
                                <w:szCs w:val="20"/>
                              </w:rPr>
                              <w:t xml:space="preserve">7.3 </w:t>
                            </w:r>
                          </w:p>
                        </w:tc>
                        <w:tc>
                          <w:tcPr>
                            <w:tcW w:w="653" w:type="dxa"/>
                            <w:tcBorders>
                              <w:top w:val="nil"/>
                              <w:left w:val="nil"/>
                              <w:bottom w:val="nil"/>
                              <w:right w:val="nil"/>
                            </w:tcBorders>
                            <w:shd w:val="clear" w:color="auto" w:fill="auto"/>
                          </w:tcPr>
                          <w:p w14:paraId="025C5CA6" w14:textId="77777777" w:rsidR="00A67E5F" w:rsidRPr="00C5778F" w:rsidRDefault="00A67E5F" w:rsidP="00C073E1">
                            <w:pPr>
                              <w:tabs>
                                <w:tab w:val="center" w:pos="793"/>
                              </w:tabs>
                              <w:ind w:left="-116"/>
                              <w:jc w:val="right"/>
                              <w:rPr>
                                <w:sz w:val="20"/>
                                <w:szCs w:val="20"/>
                              </w:rPr>
                            </w:pPr>
                            <w:r w:rsidRPr="00C5778F">
                              <w:rPr>
                                <w:rFonts w:eastAsia="Arial"/>
                                <w:sz w:val="20"/>
                                <w:szCs w:val="20"/>
                              </w:rPr>
                              <w:t xml:space="preserve">7.3 </w:t>
                            </w:r>
                          </w:p>
                        </w:tc>
                        <w:tc>
                          <w:tcPr>
                            <w:tcW w:w="655" w:type="dxa"/>
                            <w:tcBorders>
                              <w:top w:val="nil"/>
                              <w:left w:val="nil"/>
                              <w:bottom w:val="nil"/>
                              <w:right w:val="nil"/>
                            </w:tcBorders>
                            <w:shd w:val="clear" w:color="auto" w:fill="auto"/>
                          </w:tcPr>
                          <w:p w14:paraId="2C5AFFDB" w14:textId="77777777" w:rsidR="00A67E5F" w:rsidRPr="00C5778F" w:rsidRDefault="00A67E5F" w:rsidP="00C073E1">
                            <w:pPr>
                              <w:ind w:left="101"/>
                              <w:jc w:val="right"/>
                              <w:rPr>
                                <w:sz w:val="20"/>
                                <w:szCs w:val="20"/>
                              </w:rPr>
                            </w:pPr>
                            <w:r w:rsidRPr="00C5778F">
                              <w:rPr>
                                <w:rFonts w:eastAsia="Arial"/>
                                <w:sz w:val="20"/>
                                <w:szCs w:val="20"/>
                              </w:rPr>
                              <w:t>7.3</w:t>
                            </w:r>
                          </w:p>
                        </w:tc>
                        <w:tc>
                          <w:tcPr>
                            <w:tcW w:w="644" w:type="dxa"/>
                            <w:tcBorders>
                              <w:top w:val="nil"/>
                              <w:left w:val="nil"/>
                              <w:bottom w:val="nil"/>
                              <w:right w:val="nil"/>
                            </w:tcBorders>
                            <w:shd w:val="clear" w:color="auto" w:fill="auto"/>
                          </w:tcPr>
                          <w:p w14:paraId="3A164D34" w14:textId="77777777" w:rsidR="00A67E5F" w:rsidRPr="00C5778F" w:rsidRDefault="00A67E5F" w:rsidP="00C073E1">
                            <w:pPr>
                              <w:ind w:left="50"/>
                              <w:jc w:val="right"/>
                              <w:rPr>
                                <w:sz w:val="20"/>
                                <w:szCs w:val="20"/>
                              </w:rPr>
                            </w:pPr>
                            <w:r w:rsidRPr="00C5778F">
                              <w:rPr>
                                <w:rFonts w:eastAsia="Arial"/>
                                <w:sz w:val="20"/>
                                <w:szCs w:val="20"/>
                              </w:rPr>
                              <w:t>7.3</w:t>
                            </w:r>
                          </w:p>
                        </w:tc>
                        <w:tc>
                          <w:tcPr>
                            <w:tcW w:w="644" w:type="dxa"/>
                            <w:tcBorders>
                              <w:top w:val="nil"/>
                              <w:left w:val="nil"/>
                              <w:bottom w:val="nil"/>
                            </w:tcBorders>
                            <w:shd w:val="clear" w:color="auto" w:fill="auto"/>
                          </w:tcPr>
                          <w:p w14:paraId="049C89CD" w14:textId="77777777" w:rsidR="00A67E5F" w:rsidRPr="00C5778F" w:rsidRDefault="00A67E5F" w:rsidP="00C073E1">
                            <w:pPr>
                              <w:jc w:val="right"/>
                              <w:rPr>
                                <w:sz w:val="20"/>
                                <w:szCs w:val="20"/>
                              </w:rPr>
                            </w:pPr>
                            <w:r w:rsidRPr="00C5778F">
                              <w:rPr>
                                <w:rFonts w:eastAsia="Arial"/>
                                <w:sz w:val="20"/>
                                <w:szCs w:val="20"/>
                              </w:rPr>
                              <w:t xml:space="preserve">7.5   </w:t>
                            </w:r>
                          </w:p>
                        </w:tc>
                        <w:tc>
                          <w:tcPr>
                            <w:tcW w:w="616" w:type="dxa"/>
                            <w:tcBorders>
                              <w:top w:val="nil"/>
                              <w:left w:val="nil"/>
                              <w:bottom w:val="nil"/>
                            </w:tcBorders>
                          </w:tcPr>
                          <w:p w14:paraId="045F4303" w14:textId="77777777" w:rsidR="00A67E5F" w:rsidRPr="00B21B15" w:rsidRDefault="00A67E5F" w:rsidP="00C073E1">
                            <w:pPr>
                              <w:ind w:left="107"/>
                              <w:jc w:val="right"/>
                              <w:rPr>
                                <w:sz w:val="20"/>
                                <w:szCs w:val="20"/>
                              </w:rPr>
                            </w:pPr>
                          </w:p>
                        </w:tc>
                      </w:tr>
                      <w:tr w:rsidR="00A67E5F" w:rsidRPr="00745942" w14:paraId="1152426E" w14:textId="77777777" w:rsidTr="00C073E1">
                        <w:trPr>
                          <w:gridAfter w:val="1"/>
                          <w:wAfter w:w="7" w:type="dxa"/>
                          <w:trHeight w:val="246"/>
                        </w:trPr>
                        <w:tc>
                          <w:tcPr>
                            <w:tcW w:w="1925" w:type="dxa"/>
                            <w:gridSpan w:val="2"/>
                            <w:tcBorders>
                              <w:top w:val="nil"/>
                              <w:bottom w:val="nil"/>
                              <w:right w:val="single" w:sz="6" w:space="0" w:color="000000"/>
                            </w:tcBorders>
                            <w:shd w:val="clear" w:color="auto" w:fill="99CCFF"/>
                            <w:vAlign w:val="center"/>
                          </w:tcPr>
                          <w:p w14:paraId="204C1252" w14:textId="77777777" w:rsidR="00A67E5F" w:rsidRPr="00A67461" w:rsidRDefault="00A67E5F" w:rsidP="00C073E1">
                            <w:pPr>
                              <w:rPr>
                                <w:sz w:val="20"/>
                                <w:szCs w:val="20"/>
                              </w:rPr>
                            </w:pPr>
                            <w:r w:rsidRPr="00A67461">
                              <w:rPr>
                                <w:sz w:val="20"/>
                                <w:szCs w:val="20"/>
                              </w:rPr>
                              <w:t>Islandia</w:t>
                            </w:r>
                          </w:p>
                        </w:tc>
                        <w:tc>
                          <w:tcPr>
                            <w:tcW w:w="618" w:type="dxa"/>
                            <w:tcBorders>
                              <w:top w:val="nil"/>
                              <w:left w:val="single" w:sz="6" w:space="0" w:color="000000"/>
                              <w:bottom w:val="nil"/>
                              <w:right w:val="single" w:sz="4" w:space="0" w:color="auto"/>
                            </w:tcBorders>
                            <w:shd w:val="clear" w:color="auto" w:fill="99CCFF"/>
                          </w:tcPr>
                          <w:p w14:paraId="21678937" w14:textId="77777777" w:rsidR="00A67E5F" w:rsidRPr="00C5778F" w:rsidRDefault="00A67E5F" w:rsidP="00C073E1">
                            <w:pPr>
                              <w:ind w:right="48"/>
                              <w:jc w:val="right"/>
                              <w:rPr>
                                <w:sz w:val="20"/>
                                <w:szCs w:val="20"/>
                              </w:rPr>
                            </w:pPr>
                            <w:r w:rsidRPr="00C5778F">
                              <w:rPr>
                                <w:rFonts w:eastAsia="Arial"/>
                                <w:sz w:val="20"/>
                                <w:szCs w:val="20"/>
                              </w:rPr>
                              <w:t xml:space="preserve">6.0 </w:t>
                            </w:r>
                          </w:p>
                        </w:tc>
                        <w:tc>
                          <w:tcPr>
                            <w:tcW w:w="620" w:type="dxa"/>
                            <w:tcBorders>
                              <w:top w:val="nil"/>
                              <w:left w:val="single" w:sz="4" w:space="0" w:color="auto"/>
                              <w:bottom w:val="nil"/>
                              <w:right w:val="single" w:sz="4" w:space="0" w:color="auto"/>
                            </w:tcBorders>
                            <w:shd w:val="clear" w:color="auto" w:fill="99CCFF"/>
                          </w:tcPr>
                          <w:p w14:paraId="1C07CA04" w14:textId="77777777" w:rsidR="00A67E5F" w:rsidRPr="00C5778F" w:rsidRDefault="00A67E5F" w:rsidP="00C073E1">
                            <w:pPr>
                              <w:ind w:right="48"/>
                              <w:jc w:val="right"/>
                              <w:rPr>
                                <w:sz w:val="20"/>
                                <w:szCs w:val="20"/>
                              </w:rPr>
                            </w:pPr>
                            <w:r w:rsidRPr="00C5778F">
                              <w:rPr>
                                <w:rFonts w:eastAsia="Arial"/>
                                <w:sz w:val="20"/>
                                <w:szCs w:val="20"/>
                              </w:rPr>
                              <w:t xml:space="preserve">5.4 </w:t>
                            </w:r>
                          </w:p>
                        </w:tc>
                        <w:tc>
                          <w:tcPr>
                            <w:tcW w:w="623" w:type="dxa"/>
                            <w:tcBorders>
                              <w:top w:val="nil"/>
                              <w:left w:val="single" w:sz="4" w:space="0" w:color="auto"/>
                              <w:bottom w:val="nil"/>
                              <w:right w:val="single" w:sz="6" w:space="0" w:color="000000"/>
                            </w:tcBorders>
                            <w:shd w:val="clear" w:color="auto" w:fill="99CCFF"/>
                          </w:tcPr>
                          <w:p w14:paraId="71DDB66B" w14:textId="77777777" w:rsidR="00A67E5F" w:rsidRPr="00C5778F" w:rsidRDefault="00A67E5F" w:rsidP="00C073E1">
                            <w:pPr>
                              <w:ind w:right="48"/>
                              <w:jc w:val="right"/>
                              <w:rPr>
                                <w:sz w:val="20"/>
                                <w:szCs w:val="20"/>
                              </w:rPr>
                            </w:pPr>
                            <w:r w:rsidRPr="00C5778F">
                              <w:rPr>
                                <w:rFonts w:eastAsia="Arial"/>
                                <w:sz w:val="20"/>
                                <w:szCs w:val="20"/>
                              </w:rPr>
                              <w:t xml:space="preserve">5.0 </w:t>
                            </w:r>
                          </w:p>
                        </w:tc>
                        <w:tc>
                          <w:tcPr>
                            <w:tcW w:w="618" w:type="dxa"/>
                            <w:tcBorders>
                              <w:top w:val="nil"/>
                              <w:left w:val="single" w:sz="6" w:space="0" w:color="000000"/>
                              <w:bottom w:val="nil"/>
                            </w:tcBorders>
                            <w:shd w:val="clear" w:color="auto" w:fill="99CCFF"/>
                          </w:tcPr>
                          <w:p w14:paraId="61AC2533" w14:textId="77777777" w:rsidR="00A67E5F" w:rsidRPr="00C5778F" w:rsidRDefault="00A67E5F" w:rsidP="00C073E1">
                            <w:pPr>
                              <w:ind w:left="52"/>
                              <w:jc w:val="right"/>
                              <w:rPr>
                                <w:sz w:val="20"/>
                                <w:szCs w:val="20"/>
                              </w:rPr>
                            </w:pPr>
                            <w:r w:rsidRPr="00C5778F">
                              <w:rPr>
                                <w:rFonts w:eastAsia="Arial"/>
                                <w:sz w:val="20"/>
                                <w:szCs w:val="20"/>
                              </w:rPr>
                              <w:t xml:space="preserve">5.2 </w:t>
                            </w:r>
                          </w:p>
                        </w:tc>
                        <w:tc>
                          <w:tcPr>
                            <w:tcW w:w="621" w:type="dxa"/>
                            <w:tcBorders>
                              <w:top w:val="nil"/>
                              <w:bottom w:val="nil"/>
                              <w:right w:val="nil"/>
                            </w:tcBorders>
                            <w:shd w:val="clear" w:color="auto" w:fill="99CCFF"/>
                          </w:tcPr>
                          <w:p w14:paraId="241BF8F6" w14:textId="77777777" w:rsidR="00A67E5F" w:rsidRPr="00C5778F" w:rsidRDefault="00A67E5F" w:rsidP="00C073E1">
                            <w:pPr>
                              <w:jc w:val="right"/>
                              <w:rPr>
                                <w:sz w:val="20"/>
                                <w:szCs w:val="20"/>
                              </w:rPr>
                            </w:pPr>
                            <w:r w:rsidRPr="00C5778F">
                              <w:rPr>
                                <w:rFonts w:eastAsia="Arial"/>
                                <w:sz w:val="20"/>
                                <w:szCs w:val="20"/>
                              </w:rPr>
                              <w:t xml:space="preserve">5.0 </w:t>
                            </w:r>
                          </w:p>
                        </w:tc>
                        <w:tc>
                          <w:tcPr>
                            <w:tcW w:w="628" w:type="dxa"/>
                            <w:tcBorders>
                              <w:top w:val="nil"/>
                              <w:left w:val="nil"/>
                              <w:bottom w:val="nil"/>
                              <w:right w:val="nil"/>
                            </w:tcBorders>
                            <w:shd w:val="clear" w:color="auto" w:fill="99CCFF"/>
                          </w:tcPr>
                          <w:p w14:paraId="602AAA44" w14:textId="77777777" w:rsidR="00A67E5F" w:rsidRPr="00C5778F" w:rsidRDefault="00A67E5F" w:rsidP="00C073E1">
                            <w:pPr>
                              <w:ind w:left="-64"/>
                              <w:jc w:val="right"/>
                              <w:rPr>
                                <w:sz w:val="20"/>
                                <w:szCs w:val="20"/>
                              </w:rPr>
                            </w:pPr>
                            <w:r w:rsidRPr="00C5778F">
                              <w:rPr>
                                <w:rFonts w:eastAsia="Arial"/>
                                <w:sz w:val="20"/>
                                <w:szCs w:val="20"/>
                              </w:rPr>
                              <w:t xml:space="preserve">4.8 </w:t>
                            </w:r>
                          </w:p>
                        </w:tc>
                        <w:tc>
                          <w:tcPr>
                            <w:tcW w:w="618" w:type="dxa"/>
                            <w:tcBorders>
                              <w:top w:val="nil"/>
                              <w:left w:val="nil"/>
                              <w:bottom w:val="nil"/>
                              <w:right w:val="single" w:sz="4" w:space="0" w:color="auto"/>
                            </w:tcBorders>
                            <w:shd w:val="clear" w:color="auto" w:fill="99CCFF"/>
                          </w:tcPr>
                          <w:p w14:paraId="5FD2D5AF" w14:textId="77777777" w:rsidR="00A67E5F" w:rsidRPr="00C5778F" w:rsidRDefault="00A67E5F" w:rsidP="00C073E1">
                            <w:pPr>
                              <w:ind w:left="16"/>
                              <w:jc w:val="right"/>
                              <w:rPr>
                                <w:sz w:val="20"/>
                                <w:szCs w:val="20"/>
                              </w:rPr>
                            </w:pPr>
                            <w:r w:rsidRPr="00C5778F">
                              <w:rPr>
                                <w:rFonts w:eastAsia="Arial"/>
                                <w:sz w:val="20"/>
                                <w:szCs w:val="20"/>
                              </w:rPr>
                              <w:t xml:space="preserve">4.6 </w:t>
                            </w:r>
                          </w:p>
                        </w:tc>
                        <w:tc>
                          <w:tcPr>
                            <w:tcW w:w="648" w:type="dxa"/>
                            <w:tcBorders>
                              <w:top w:val="nil"/>
                              <w:left w:val="single" w:sz="4" w:space="0" w:color="auto"/>
                              <w:bottom w:val="nil"/>
                              <w:right w:val="nil"/>
                            </w:tcBorders>
                            <w:shd w:val="clear" w:color="auto" w:fill="99CCFF"/>
                          </w:tcPr>
                          <w:p w14:paraId="365C7264" w14:textId="77777777" w:rsidR="00A67E5F" w:rsidRPr="00C5778F" w:rsidRDefault="00A67E5F" w:rsidP="00C073E1">
                            <w:pPr>
                              <w:ind w:left="-35"/>
                              <w:jc w:val="right"/>
                              <w:rPr>
                                <w:sz w:val="20"/>
                                <w:szCs w:val="20"/>
                              </w:rPr>
                            </w:pPr>
                            <w:r w:rsidRPr="00C5778F">
                              <w:rPr>
                                <w:rFonts w:eastAsia="Arial"/>
                                <w:sz w:val="20"/>
                                <w:szCs w:val="20"/>
                              </w:rPr>
                              <w:t xml:space="preserve">4.8 </w:t>
                            </w:r>
                          </w:p>
                        </w:tc>
                        <w:tc>
                          <w:tcPr>
                            <w:tcW w:w="653" w:type="dxa"/>
                            <w:tcBorders>
                              <w:top w:val="nil"/>
                              <w:left w:val="nil"/>
                              <w:bottom w:val="nil"/>
                              <w:right w:val="nil"/>
                            </w:tcBorders>
                            <w:shd w:val="clear" w:color="auto" w:fill="99CCFF"/>
                          </w:tcPr>
                          <w:p w14:paraId="139D3BAD" w14:textId="77777777" w:rsidR="00A67E5F" w:rsidRPr="00C5778F" w:rsidRDefault="00A67E5F" w:rsidP="00C073E1">
                            <w:pPr>
                              <w:ind w:left="-116"/>
                              <w:jc w:val="right"/>
                              <w:rPr>
                                <w:sz w:val="20"/>
                                <w:szCs w:val="20"/>
                              </w:rPr>
                            </w:pPr>
                            <w:r w:rsidRPr="00C5778F">
                              <w:rPr>
                                <w:rFonts w:eastAsia="Arial"/>
                                <w:sz w:val="20"/>
                                <w:szCs w:val="20"/>
                              </w:rPr>
                              <w:t xml:space="preserve">4.7 </w:t>
                            </w:r>
                          </w:p>
                        </w:tc>
                        <w:tc>
                          <w:tcPr>
                            <w:tcW w:w="655" w:type="dxa"/>
                            <w:tcBorders>
                              <w:top w:val="nil"/>
                              <w:left w:val="nil"/>
                              <w:bottom w:val="nil"/>
                              <w:right w:val="nil"/>
                            </w:tcBorders>
                            <w:shd w:val="clear" w:color="auto" w:fill="99CCFF"/>
                          </w:tcPr>
                          <w:p w14:paraId="12070B0E" w14:textId="77777777" w:rsidR="00A67E5F" w:rsidRPr="00C5778F" w:rsidRDefault="00A67E5F" w:rsidP="00C073E1">
                            <w:pPr>
                              <w:ind w:left="48"/>
                              <w:jc w:val="right"/>
                              <w:rPr>
                                <w:sz w:val="20"/>
                                <w:szCs w:val="20"/>
                              </w:rPr>
                            </w:pPr>
                            <w:r w:rsidRPr="00C5778F">
                              <w:rPr>
                                <w:rFonts w:eastAsia="Arial"/>
                                <w:sz w:val="20"/>
                                <w:szCs w:val="20"/>
                              </w:rPr>
                              <w:t xml:space="preserve">4.6 </w:t>
                            </w:r>
                          </w:p>
                        </w:tc>
                        <w:tc>
                          <w:tcPr>
                            <w:tcW w:w="644" w:type="dxa"/>
                            <w:tcBorders>
                              <w:top w:val="nil"/>
                              <w:left w:val="nil"/>
                              <w:bottom w:val="nil"/>
                              <w:right w:val="nil"/>
                            </w:tcBorders>
                            <w:shd w:val="clear" w:color="auto" w:fill="99CCFF"/>
                          </w:tcPr>
                          <w:p w14:paraId="333FDC32" w14:textId="77777777" w:rsidR="00A67E5F" w:rsidRPr="00C5778F" w:rsidRDefault="00A67E5F" w:rsidP="00C073E1">
                            <w:pPr>
                              <w:ind w:left="101"/>
                              <w:jc w:val="right"/>
                              <w:rPr>
                                <w:sz w:val="20"/>
                                <w:szCs w:val="20"/>
                              </w:rPr>
                            </w:pPr>
                            <w:r w:rsidRPr="00C5778F">
                              <w:rPr>
                                <w:rFonts w:eastAsia="Arial"/>
                                <w:sz w:val="20"/>
                                <w:szCs w:val="20"/>
                              </w:rPr>
                              <w:t xml:space="preserve">4.5 </w:t>
                            </w:r>
                          </w:p>
                        </w:tc>
                        <w:tc>
                          <w:tcPr>
                            <w:tcW w:w="644" w:type="dxa"/>
                            <w:tcBorders>
                              <w:top w:val="nil"/>
                              <w:left w:val="nil"/>
                              <w:bottom w:val="nil"/>
                            </w:tcBorders>
                            <w:shd w:val="clear" w:color="auto" w:fill="99CCFF"/>
                          </w:tcPr>
                          <w:p w14:paraId="33EF4846" w14:textId="77777777" w:rsidR="00A67E5F" w:rsidRPr="00C5778F" w:rsidRDefault="00A67E5F" w:rsidP="00C073E1">
                            <w:pPr>
                              <w:ind w:left="50"/>
                              <w:jc w:val="right"/>
                              <w:rPr>
                                <w:sz w:val="20"/>
                                <w:szCs w:val="20"/>
                              </w:rPr>
                            </w:pPr>
                            <w:r w:rsidRPr="00C5778F">
                              <w:rPr>
                                <w:rFonts w:eastAsia="Arial"/>
                                <w:sz w:val="20"/>
                                <w:szCs w:val="20"/>
                              </w:rPr>
                              <w:t xml:space="preserve">4.5 </w:t>
                            </w:r>
                          </w:p>
                        </w:tc>
                        <w:tc>
                          <w:tcPr>
                            <w:tcW w:w="616" w:type="dxa"/>
                            <w:tcBorders>
                              <w:top w:val="nil"/>
                              <w:left w:val="nil"/>
                              <w:bottom w:val="nil"/>
                            </w:tcBorders>
                            <w:shd w:val="clear" w:color="auto" w:fill="99CCFF"/>
                          </w:tcPr>
                          <w:p w14:paraId="7DB484A9" w14:textId="77777777" w:rsidR="00A67E5F" w:rsidRPr="00C5778F" w:rsidRDefault="00A67E5F" w:rsidP="00C073E1">
                            <w:pPr>
                              <w:ind w:left="101"/>
                              <w:jc w:val="right"/>
                              <w:rPr>
                                <w:sz w:val="20"/>
                                <w:szCs w:val="20"/>
                              </w:rPr>
                            </w:pPr>
                            <w:r w:rsidRPr="00C5778F">
                              <w:rPr>
                                <w:rFonts w:eastAsia="Arial"/>
                                <w:sz w:val="20"/>
                                <w:szCs w:val="20"/>
                              </w:rPr>
                              <w:t xml:space="preserve">4.4 </w:t>
                            </w:r>
                          </w:p>
                        </w:tc>
                      </w:tr>
                      <w:tr w:rsidR="00A67E5F" w14:paraId="7BA85704" w14:textId="77777777" w:rsidTr="00C073E1">
                        <w:trPr>
                          <w:gridAfter w:val="1"/>
                          <w:wAfter w:w="7" w:type="dxa"/>
                          <w:trHeight w:val="246"/>
                        </w:trPr>
                        <w:tc>
                          <w:tcPr>
                            <w:tcW w:w="1925" w:type="dxa"/>
                            <w:gridSpan w:val="2"/>
                            <w:tcBorders>
                              <w:top w:val="nil"/>
                              <w:bottom w:val="nil"/>
                              <w:right w:val="single" w:sz="6" w:space="0" w:color="000000"/>
                            </w:tcBorders>
                            <w:shd w:val="clear" w:color="auto" w:fill="auto"/>
                            <w:vAlign w:val="center"/>
                          </w:tcPr>
                          <w:p w14:paraId="1BCB3354" w14:textId="77777777" w:rsidR="00A67E5F" w:rsidRPr="00A67461" w:rsidRDefault="00A67E5F" w:rsidP="00C073E1">
                            <w:pPr>
                              <w:rPr>
                                <w:sz w:val="20"/>
                                <w:szCs w:val="20"/>
                              </w:rPr>
                            </w:pPr>
                            <w:r w:rsidRPr="00A67461">
                              <w:rPr>
                                <w:sz w:val="20"/>
                                <w:szCs w:val="20"/>
                              </w:rPr>
                              <w:t>Irlanda</w:t>
                            </w:r>
                          </w:p>
                        </w:tc>
                        <w:tc>
                          <w:tcPr>
                            <w:tcW w:w="618" w:type="dxa"/>
                            <w:tcBorders>
                              <w:top w:val="nil"/>
                              <w:left w:val="single" w:sz="6" w:space="0" w:color="000000"/>
                              <w:bottom w:val="nil"/>
                              <w:right w:val="single" w:sz="4" w:space="0" w:color="auto"/>
                            </w:tcBorders>
                            <w:shd w:val="clear" w:color="auto" w:fill="auto"/>
                          </w:tcPr>
                          <w:p w14:paraId="5D7CEE49" w14:textId="77777777" w:rsidR="00A67E5F" w:rsidRPr="00C5778F" w:rsidRDefault="00A67E5F" w:rsidP="00C073E1">
                            <w:pPr>
                              <w:ind w:right="48"/>
                              <w:jc w:val="right"/>
                              <w:rPr>
                                <w:sz w:val="20"/>
                                <w:szCs w:val="20"/>
                              </w:rPr>
                            </w:pPr>
                            <w:r w:rsidRPr="00C5778F">
                              <w:rPr>
                                <w:rFonts w:eastAsia="Arial"/>
                                <w:sz w:val="20"/>
                                <w:szCs w:val="20"/>
                              </w:rPr>
                              <w:t xml:space="preserve">14.7 </w:t>
                            </w:r>
                          </w:p>
                        </w:tc>
                        <w:tc>
                          <w:tcPr>
                            <w:tcW w:w="620" w:type="dxa"/>
                            <w:tcBorders>
                              <w:top w:val="nil"/>
                              <w:left w:val="single" w:sz="4" w:space="0" w:color="auto"/>
                              <w:bottom w:val="nil"/>
                              <w:right w:val="single" w:sz="4" w:space="0" w:color="auto"/>
                            </w:tcBorders>
                            <w:shd w:val="clear" w:color="auto" w:fill="auto"/>
                          </w:tcPr>
                          <w:p w14:paraId="1CCE5F62" w14:textId="77777777" w:rsidR="00A67E5F" w:rsidRPr="00C5778F" w:rsidRDefault="00A67E5F" w:rsidP="00C073E1">
                            <w:pPr>
                              <w:ind w:right="48"/>
                              <w:jc w:val="right"/>
                              <w:rPr>
                                <w:sz w:val="20"/>
                                <w:szCs w:val="20"/>
                              </w:rPr>
                            </w:pPr>
                            <w:r w:rsidRPr="00C5778F">
                              <w:rPr>
                                <w:rFonts w:eastAsia="Arial"/>
                                <w:sz w:val="20"/>
                                <w:szCs w:val="20"/>
                              </w:rPr>
                              <w:t xml:space="preserve">13.1 </w:t>
                            </w:r>
                          </w:p>
                        </w:tc>
                        <w:tc>
                          <w:tcPr>
                            <w:tcW w:w="623" w:type="dxa"/>
                            <w:tcBorders>
                              <w:top w:val="nil"/>
                              <w:left w:val="single" w:sz="4" w:space="0" w:color="auto"/>
                              <w:bottom w:val="nil"/>
                              <w:right w:val="single" w:sz="6" w:space="0" w:color="000000"/>
                            </w:tcBorders>
                            <w:shd w:val="clear" w:color="auto" w:fill="auto"/>
                          </w:tcPr>
                          <w:p w14:paraId="342DE58E" w14:textId="77777777" w:rsidR="00A67E5F" w:rsidRPr="00C5778F" w:rsidRDefault="00A67E5F" w:rsidP="00C073E1">
                            <w:pPr>
                              <w:ind w:right="48"/>
                              <w:jc w:val="right"/>
                              <w:rPr>
                                <w:sz w:val="20"/>
                                <w:szCs w:val="20"/>
                              </w:rPr>
                            </w:pPr>
                            <w:r w:rsidRPr="00C5778F">
                              <w:rPr>
                                <w:rFonts w:eastAsia="Arial"/>
                                <w:sz w:val="20"/>
                                <w:szCs w:val="20"/>
                              </w:rPr>
                              <w:t xml:space="preserve">11.3 </w:t>
                            </w:r>
                          </w:p>
                        </w:tc>
                        <w:tc>
                          <w:tcPr>
                            <w:tcW w:w="618" w:type="dxa"/>
                            <w:tcBorders>
                              <w:top w:val="nil"/>
                              <w:left w:val="single" w:sz="6" w:space="0" w:color="000000"/>
                              <w:bottom w:val="nil"/>
                            </w:tcBorders>
                            <w:shd w:val="clear" w:color="auto" w:fill="auto"/>
                          </w:tcPr>
                          <w:p w14:paraId="5FCC3FD7" w14:textId="77777777" w:rsidR="00A67E5F" w:rsidRPr="00C5778F" w:rsidRDefault="00A67E5F" w:rsidP="00C073E1">
                            <w:pPr>
                              <w:jc w:val="right"/>
                              <w:rPr>
                                <w:sz w:val="20"/>
                                <w:szCs w:val="20"/>
                              </w:rPr>
                            </w:pPr>
                            <w:r w:rsidRPr="00C5778F">
                              <w:rPr>
                                <w:rFonts w:eastAsia="Arial"/>
                                <w:sz w:val="20"/>
                                <w:szCs w:val="20"/>
                              </w:rPr>
                              <w:t xml:space="preserve">12.1 </w:t>
                            </w:r>
                          </w:p>
                        </w:tc>
                        <w:tc>
                          <w:tcPr>
                            <w:tcW w:w="621" w:type="dxa"/>
                            <w:tcBorders>
                              <w:top w:val="nil"/>
                              <w:bottom w:val="nil"/>
                              <w:right w:val="nil"/>
                            </w:tcBorders>
                            <w:shd w:val="clear" w:color="auto" w:fill="auto"/>
                          </w:tcPr>
                          <w:p w14:paraId="39BA1158" w14:textId="77777777" w:rsidR="00A67E5F" w:rsidRPr="00C5778F" w:rsidRDefault="00A67E5F" w:rsidP="00C073E1">
                            <w:pPr>
                              <w:jc w:val="right"/>
                              <w:rPr>
                                <w:sz w:val="20"/>
                                <w:szCs w:val="20"/>
                              </w:rPr>
                            </w:pPr>
                            <w:r w:rsidRPr="00C5778F">
                              <w:rPr>
                                <w:rFonts w:eastAsia="Arial"/>
                                <w:sz w:val="20"/>
                                <w:szCs w:val="20"/>
                              </w:rPr>
                              <w:t xml:space="preserve">11.7 </w:t>
                            </w:r>
                          </w:p>
                        </w:tc>
                        <w:tc>
                          <w:tcPr>
                            <w:tcW w:w="628" w:type="dxa"/>
                            <w:tcBorders>
                              <w:top w:val="nil"/>
                              <w:left w:val="nil"/>
                              <w:bottom w:val="nil"/>
                              <w:right w:val="nil"/>
                            </w:tcBorders>
                            <w:shd w:val="clear" w:color="auto" w:fill="auto"/>
                          </w:tcPr>
                          <w:p w14:paraId="32382893" w14:textId="77777777" w:rsidR="00A67E5F" w:rsidRPr="00C5778F" w:rsidRDefault="00A67E5F" w:rsidP="00C073E1">
                            <w:pPr>
                              <w:ind w:left="-64"/>
                              <w:jc w:val="right"/>
                              <w:rPr>
                                <w:sz w:val="20"/>
                                <w:szCs w:val="20"/>
                              </w:rPr>
                            </w:pPr>
                            <w:r w:rsidRPr="00C5778F">
                              <w:rPr>
                                <w:rFonts w:eastAsia="Arial"/>
                                <w:sz w:val="20"/>
                                <w:szCs w:val="20"/>
                              </w:rPr>
                              <w:t xml:space="preserve">11.1 </w:t>
                            </w:r>
                          </w:p>
                        </w:tc>
                        <w:tc>
                          <w:tcPr>
                            <w:tcW w:w="618" w:type="dxa"/>
                            <w:tcBorders>
                              <w:top w:val="nil"/>
                              <w:left w:val="nil"/>
                              <w:bottom w:val="nil"/>
                              <w:right w:val="single" w:sz="4" w:space="0" w:color="auto"/>
                            </w:tcBorders>
                            <w:shd w:val="clear" w:color="auto" w:fill="auto"/>
                          </w:tcPr>
                          <w:p w14:paraId="2F794D72" w14:textId="77777777" w:rsidR="00A67E5F" w:rsidRPr="00C5778F" w:rsidRDefault="00A67E5F" w:rsidP="00C073E1">
                            <w:pPr>
                              <w:ind w:left="16"/>
                              <w:jc w:val="right"/>
                              <w:rPr>
                                <w:sz w:val="20"/>
                                <w:szCs w:val="20"/>
                              </w:rPr>
                            </w:pPr>
                            <w:r w:rsidRPr="00C5778F">
                              <w:rPr>
                                <w:rFonts w:eastAsia="Arial"/>
                                <w:sz w:val="20"/>
                                <w:szCs w:val="20"/>
                              </w:rPr>
                              <w:t xml:space="preserve">10.4 </w:t>
                            </w:r>
                          </w:p>
                        </w:tc>
                        <w:tc>
                          <w:tcPr>
                            <w:tcW w:w="648" w:type="dxa"/>
                            <w:tcBorders>
                              <w:top w:val="nil"/>
                              <w:left w:val="single" w:sz="4" w:space="0" w:color="auto"/>
                              <w:bottom w:val="nil"/>
                              <w:right w:val="nil"/>
                            </w:tcBorders>
                            <w:shd w:val="clear" w:color="auto" w:fill="auto"/>
                          </w:tcPr>
                          <w:p w14:paraId="5B9CD12C" w14:textId="77777777" w:rsidR="00A67E5F" w:rsidRPr="00C5778F" w:rsidRDefault="00A67E5F" w:rsidP="00C073E1">
                            <w:pPr>
                              <w:ind w:left="-35"/>
                              <w:jc w:val="right"/>
                              <w:rPr>
                                <w:sz w:val="20"/>
                                <w:szCs w:val="20"/>
                              </w:rPr>
                            </w:pPr>
                            <w:r w:rsidRPr="00C5778F">
                              <w:rPr>
                                <w:rFonts w:eastAsia="Arial"/>
                                <w:sz w:val="20"/>
                                <w:szCs w:val="20"/>
                              </w:rPr>
                              <w:t xml:space="preserve">10.9 </w:t>
                            </w:r>
                          </w:p>
                        </w:tc>
                        <w:tc>
                          <w:tcPr>
                            <w:tcW w:w="653" w:type="dxa"/>
                            <w:tcBorders>
                              <w:top w:val="nil"/>
                              <w:left w:val="nil"/>
                              <w:bottom w:val="nil"/>
                              <w:right w:val="nil"/>
                            </w:tcBorders>
                            <w:shd w:val="clear" w:color="auto" w:fill="auto"/>
                          </w:tcPr>
                          <w:p w14:paraId="2A117F1F" w14:textId="77777777" w:rsidR="00A67E5F" w:rsidRPr="00C5778F" w:rsidRDefault="00A67E5F" w:rsidP="00C073E1">
                            <w:pPr>
                              <w:tabs>
                                <w:tab w:val="center" w:pos="742"/>
                              </w:tabs>
                              <w:ind w:left="-116"/>
                              <w:jc w:val="right"/>
                              <w:rPr>
                                <w:sz w:val="20"/>
                                <w:szCs w:val="20"/>
                              </w:rPr>
                            </w:pPr>
                            <w:r w:rsidRPr="00C5778F">
                              <w:rPr>
                                <w:rFonts w:eastAsia="Arial"/>
                                <w:sz w:val="20"/>
                                <w:szCs w:val="20"/>
                              </w:rPr>
                              <w:t xml:space="preserve">10.6 </w:t>
                            </w:r>
                          </w:p>
                        </w:tc>
                        <w:tc>
                          <w:tcPr>
                            <w:tcW w:w="655" w:type="dxa"/>
                            <w:tcBorders>
                              <w:top w:val="nil"/>
                              <w:left w:val="nil"/>
                              <w:bottom w:val="nil"/>
                              <w:right w:val="nil"/>
                            </w:tcBorders>
                            <w:shd w:val="clear" w:color="auto" w:fill="auto"/>
                          </w:tcPr>
                          <w:p w14:paraId="7C467E95" w14:textId="77777777" w:rsidR="00A67E5F" w:rsidRPr="00C5778F" w:rsidRDefault="00A67E5F" w:rsidP="00C073E1">
                            <w:pPr>
                              <w:jc w:val="right"/>
                              <w:rPr>
                                <w:sz w:val="20"/>
                                <w:szCs w:val="20"/>
                              </w:rPr>
                            </w:pPr>
                            <w:r w:rsidRPr="00C5778F">
                              <w:rPr>
                                <w:rFonts w:eastAsia="Arial"/>
                                <w:sz w:val="20"/>
                                <w:szCs w:val="20"/>
                              </w:rPr>
                              <w:t>10.4</w:t>
                            </w:r>
                          </w:p>
                        </w:tc>
                        <w:tc>
                          <w:tcPr>
                            <w:tcW w:w="644" w:type="dxa"/>
                            <w:tcBorders>
                              <w:top w:val="nil"/>
                              <w:left w:val="nil"/>
                              <w:bottom w:val="nil"/>
                              <w:right w:val="nil"/>
                            </w:tcBorders>
                            <w:shd w:val="clear" w:color="auto" w:fill="auto"/>
                          </w:tcPr>
                          <w:p w14:paraId="37730E6B" w14:textId="77777777" w:rsidR="00A67E5F" w:rsidRPr="00C5778F" w:rsidRDefault="00A67E5F" w:rsidP="00C073E1">
                            <w:pPr>
                              <w:jc w:val="right"/>
                              <w:rPr>
                                <w:sz w:val="20"/>
                                <w:szCs w:val="20"/>
                              </w:rPr>
                            </w:pPr>
                            <w:r w:rsidRPr="00C5778F">
                              <w:rPr>
                                <w:rFonts w:eastAsia="Arial"/>
                                <w:sz w:val="20"/>
                                <w:szCs w:val="20"/>
                              </w:rPr>
                              <w:t>10.1</w:t>
                            </w:r>
                          </w:p>
                        </w:tc>
                        <w:tc>
                          <w:tcPr>
                            <w:tcW w:w="644" w:type="dxa"/>
                            <w:tcBorders>
                              <w:top w:val="nil"/>
                              <w:left w:val="nil"/>
                              <w:bottom w:val="nil"/>
                            </w:tcBorders>
                            <w:shd w:val="clear" w:color="auto" w:fill="auto"/>
                          </w:tcPr>
                          <w:p w14:paraId="53FCF51D" w14:textId="77777777" w:rsidR="00A67E5F" w:rsidRPr="00C5778F" w:rsidRDefault="00A67E5F" w:rsidP="00C073E1">
                            <w:pPr>
                              <w:jc w:val="right"/>
                              <w:rPr>
                                <w:sz w:val="20"/>
                                <w:szCs w:val="20"/>
                              </w:rPr>
                            </w:pPr>
                            <w:r w:rsidRPr="00C5778F">
                              <w:rPr>
                                <w:rFonts w:eastAsia="Arial"/>
                                <w:sz w:val="20"/>
                                <w:szCs w:val="20"/>
                              </w:rPr>
                              <w:t>10.0</w:t>
                            </w:r>
                          </w:p>
                        </w:tc>
                        <w:tc>
                          <w:tcPr>
                            <w:tcW w:w="616" w:type="dxa"/>
                            <w:tcBorders>
                              <w:top w:val="nil"/>
                              <w:left w:val="nil"/>
                              <w:bottom w:val="nil"/>
                            </w:tcBorders>
                          </w:tcPr>
                          <w:p w14:paraId="2A543600" w14:textId="77777777" w:rsidR="00A67E5F" w:rsidRPr="00B21B15" w:rsidRDefault="00A67E5F" w:rsidP="00C073E1">
                            <w:pPr>
                              <w:jc w:val="right"/>
                              <w:rPr>
                                <w:sz w:val="20"/>
                                <w:szCs w:val="20"/>
                              </w:rPr>
                            </w:pPr>
                            <w:r w:rsidRPr="00C5778F">
                              <w:rPr>
                                <w:rFonts w:eastAsia="Arial"/>
                                <w:sz w:val="20"/>
                                <w:szCs w:val="20"/>
                              </w:rPr>
                              <w:t>9.9</w:t>
                            </w:r>
                          </w:p>
                        </w:tc>
                      </w:tr>
                      <w:tr w:rsidR="00A67E5F" w14:paraId="51DDDCD8" w14:textId="77777777" w:rsidTr="00C073E1">
                        <w:trPr>
                          <w:gridAfter w:val="1"/>
                          <w:wAfter w:w="7" w:type="dxa"/>
                          <w:trHeight w:val="246"/>
                        </w:trPr>
                        <w:tc>
                          <w:tcPr>
                            <w:tcW w:w="1925" w:type="dxa"/>
                            <w:gridSpan w:val="2"/>
                            <w:tcBorders>
                              <w:top w:val="nil"/>
                              <w:bottom w:val="nil"/>
                              <w:right w:val="single" w:sz="6" w:space="0" w:color="000000"/>
                            </w:tcBorders>
                            <w:shd w:val="clear" w:color="auto" w:fill="99CCFF"/>
                            <w:vAlign w:val="center"/>
                          </w:tcPr>
                          <w:p w14:paraId="041F3D6D" w14:textId="77777777" w:rsidR="00A67E5F" w:rsidRPr="00A67461" w:rsidRDefault="00A67E5F" w:rsidP="00C073E1">
                            <w:pPr>
                              <w:rPr>
                                <w:sz w:val="20"/>
                                <w:szCs w:val="20"/>
                              </w:rPr>
                            </w:pPr>
                            <w:r>
                              <w:rPr>
                                <w:sz w:val="20"/>
                                <w:szCs w:val="20"/>
                              </w:rPr>
                              <w:t>Israel</w:t>
                            </w:r>
                          </w:p>
                        </w:tc>
                        <w:tc>
                          <w:tcPr>
                            <w:tcW w:w="618" w:type="dxa"/>
                            <w:tcBorders>
                              <w:top w:val="nil"/>
                              <w:left w:val="single" w:sz="6" w:space="0" w:color="000000"/>
                              <w:bottom w:val="nil"/>
                              <w:right w:val="single" w:sz="4" w:space="0" w:color="auto"/>
                            </w:tcBorders>
                            <w:shd w:val="clear" w:color="auto" w:fill="99CCFF"/>
                          </w:tcPr>
                          <w:p w14:paraId="3D843393" w14:textId="77777777" w:rsidR="00A67E5F" w:rsidRPr="00C5778F" w:rsidRDefault="00A67E5F" w:rsidP="00C073E1">
                            <w:pPr>
                              <w:ind w:right="48"/>
                              <w:jc w:val="right"/>
                              <w:rPr>
                                <w:sz w:val="20"/>
                                <w:szCs w:val="20"/>
                              </w:rPr>
                            </w:pPr>
                            <w:r w:rsidRPr="00C5778F">
                              <w:rPr>
                                <w:rFonts w:eastAsia="Arial"/>
                                <w:sz w:val="20"/>
                                <w:szCs w:val="20"/>
                              </w:rPr>
                              <w:t xml:space="preserve">6.9 </w:t>
                            </w:r>
                          </w:p>
                        </w:tc>
                        <w:tc>
                          <w:tcPr>
                            <w:tcW w:w="620" w:type="dxa"/>
                            <w:tcBorders>
                              <w:top w:val="nil"/>
                              <w:left w:val="single" w:sz="4" w:space="0" w:color="auto"/>
                              <w:bottom w:val="nil"/>
                              <w:right w:val="single" w:sz="4" w:space="0" w:color="auto"/>
                            </w:tcBorders>
                            <w:shd w:val="clear" w:color="auto" w:fill="99CCFF"/>
                          </w:tcPr>
                          <w:p w14:paraId="13BB51FE" w14:textId="77777777" w:rsidR="00A67E5F" w:rsidRPr="00C5778F" w:rsidRDefault="00A67E5F" w:rsidP="00C073E1">
                            <w:pPr>
                              <w:ind w:right="48"/>
                              <w:jc w:val="right"/>
                              <w:rPr>
                                <w:sz w:val="20"/>
                                <w:szCs w:val="20"/>
                              </w:rPr>
                            </w:pPr>
                            <w:r w:rsidRPr="00C5778F">
                              <w:rPr>
                                <w:rFonts w:eastAsia="Arial"/>
                                <w:sz w:val="20"/>
                                <w:szCs w:val="20"/>
                              </w:rPr>
                              <w:t xml:space="preserve">6.2 </w:t>
                            </w:r>
                          </w:p>
                        </w:tc>
                        <w:tc>
                          <w:tcPr>
                            <w:tcW w:w="623" w:type="dxa"/>
                            <w:tcBorders>
                              <w:top w:val="nil"/>
                              <w:left w:val="single" w:sz="4" w:space="0" w:color="auto"/>
                              <w:bottom w:val="nil"/>
                              <w:right w:val="single" w:sz="6" w:space="0" w:color="000000"/>
                            </w:tcBorders>
                            <w:shd w:val="clear" w:color="auto" w:fill="99CCFF"/>
                          </w:tcPr>
                          <w:p w14:paraId="14452A9C" w14:textId="77777777" w:rsidR="00A67E5F" w:rsidRPr="00C5778F" w:rsidRDefault="00A67E5F" w:rsidP="00C073E1">
                            <w:pPr>
                              <w:ind w:right="48"/>
                              <w:jc w:val="right"/>
                              <w:rPr>
                                <w:sz w:val="20"/>
                                <w:szCs w:val="20"/>
                              </w:rPr>
                            </w:pPr>
                            <w:r w:rsidRPr="00C5778F">
                              <w:rPr>
                                <w:rFonts w:eastAsia="Arial"/>
                                <w:sz w:val="20"/>
                                <w:szCs w:val="20"/>
                              </w:rPr>
                              <w:t xml:space="preserve">5.9 </w:t>
                            </w:r>
                          </w:p>
                        </w:tc>
                        <w:tc>
                          <w:tcPr>
                            <w:tcW w:w="618" w:type="dxa"/>
                            <w:tcBorders>
                              <w:top w:val="nil"/>
                              <w:left w:val="single" w:sz="6" w:space="0" w:color="000000"/>
                              <w:bottom w:val="nil"/>
                            </w:tcBorders>
                            <w:shd w:val="clear" w:color="auto" w:fill="99CCFF"/>
                          </w:tcPr>
                          <w:p w14:paraId="3C805207" w14:textId="77777777" w:rsidR="00A67E5F" w:rsidRPr="00C5778F" w:rsidRDefault="00A67E5F" w:rsidP="00C073E1">
                            <w:pPr>
                              <w:ind w:left="52"/>
                              <w:jc w:val="right"/>
                              <w:rPr>
                                <w:sz w:val="20"/>
                                <w:szCs w:val="20"/>
                              </w:rPr>
                            </w:pPr>
                            <w:r w:rsidRPr="00C5778F">
                              <w:rPr>
                                <w:rFonts w:eastAsia="Arial"/>
                                <w:sz w:val="20"/>
                                <w:szCs w:val="20"/>
                              </w:rPr>
                              <w:t xml:space="preserve">5.9 </w:t>
                            </w:r>
                          </w:p>
                        </w:tc>
                        <w:tc>
                          <w:tcPr>
                            <w:tcW w:w="621" w:type="dxa"/>
                            <w:tcBorders>
                              <w:top w:val="nil"/>
                              <w:bottom w:val="nil"/>
                              <w:right w:val="nil"/>
                            </w:tcBorders>
                            <w:shd w:val="clear" w:color="auto" w:fill="99CCFF"/>
                          </w:tcPr>
                          <w:p w14:paraId="21D7A897" w14:textId="77777777" w:rsidR="00A67E5F" w:rsidRPr="00C5778F" w:rsidRDefault="00A67E5F" w:rsidP="00C073E1">
                            <w:pPr>
                              <w:jc w:val="right"/>
                              <w:rPr>
                                <w:sz w:val="20"/>
                                <w:szCs w:val="20"/>
                              </w:rPr>
                            </w:pPr>
                            <w:r w:rsidRPr="00C5778F">
                              <w:rPr>
                                <w:rFonts w:eastAsia="Arial"/>
                                <w:sz w:val="20"/>
                                <w:szCs w:val="20"/>
                              </w:rPr>
                              <w:t xml:space="preserve">6.1 </w:t>
                            </w:r>
                          </w:p>
                        </w:tc>
                        <w:tc>
                          <w:tcPr>
                            <w:tcW w:w="628" w:type="dxa"/>
                            <w:tcBorders>
                              <w:top w:val="nil"/>
                              <w:left w:val="nil"/>
                              <w:bottom w:val="nil"/>
                              <w:right w:val="nil"/>
                            </w:tcBorders>
                            <w:shd w:val="clear" w:color="auto" w:fill="99CCFF"/>
                          </w:tcPr>
                          <w:p w14:paraId="696B7EB9" w14:textId="77777777" w:rsidR="00A67E5F" w:rsidRPr="00C5778F" w:rsidRDefault="00A67E5F" w:rsidP="00C073E1">
                            <w:pPr>
                              <w:ind w:left="-64"/>
                              <w:jc w:val="right"/>
                              <w:rPr>
                                <w:sz w:val="20"/>
                                <w:szCs w:val="20"/>
                              </w:rPr>
                            </w:pPr>
                            <w:r w:rsidRPr="00C5778F">
                              <w:rPr>
                                <w:rFonts w:eastAsia="Arial"/>
                                <w:sz w:val="20"/>
                                <w:szCs w:val="20"/>
                              </w:rPr>
                              <w:t xml:space="preserve">6.2 </w:t>
                            </w:r>
                          </w:p>
                        </w:tc>
                        <w:tc>
                          <w:tcPr>
                            <w:tcW w:w="618" w:type="dxa"/>
                            <w:tcBorders>
                              <w:top w:val="nil"/>
                              <w:left w:val="nil"/>
                              <w:bottom w:val="nil"/>
                              <w:right w:val="single" w:sz="4" w:space="0" w:color="auto"/>
                            </w:tcBorders>
                            <w:shd w:val="clear" w:color="auto" w:fill="99CCFF"/>
                          </w:tcPr>
                          <w:p w14:paraId="5BE95F30" w14:textId="77777777" w:rsidR="00A67E5F" w:rsidRPr="00C5778F" w:rsidRDefault="00A67E5F" w:rsidP="00C073E1">
                            <w:pPr>
                              <w:ind w:left="16"/>
                              <w:jc w:val="right"/>
                              <w:rPr>
                                <w:sz w:val="20"/>
                                <w:szCs w:val="20"/>
                              </w:rPr>
                            </w:pPr>
                            <w:r w:rsidRPr="00C5778F">
                              <w:rPr>
                                <w:rFonts w:eastAsia="Arial"/>
                                <w:sz w:val="20"/>
                                <w:szCs w:val="20"/>
                              </w:rPr>
                              <w:t xml:space="preserve">5.7 </w:t>
                            </w:r>
                          </w:p>
                        </w:tc>
                        <w:tc>
                          <w:tcPr>
                            <w:tcW w:w="648" w:type="dxa"/>
                            <w:tcBorders>
                              <w:top w:val="nil"/>
                              <w:left w:val="single" w:sz="4" w:space="0" w:color="auto"/>
                              <w:bottom w:val="nil"/>
                              <w:right w:val="nil"/>
                            </w:tcBorders>
                            <w:shd w:val="clear" w:color="auto" w:fill="99CCFF"/>
                          </w:tcPr>
                          <w:p w14:paraId="22F5A86E" w14:textId="77777777" w:rsidR="00A67E5F" w:rsidRPr="00C5778F" w:rsidRDefault="00A67E5F" w:rsidP="00C073E1">
                            <w:pPr>
                              <w:ind w:left="-35"/>
                              <w:jc w:val="right"/>
                              <w:rPr>
                                <w:sz w:val="20"/>
                                <w:szCs w:val="20"/>
                              </w:rPr>
                            </w:pPr>
                            <w:r w:rsidRPr="00C5778F">
                              <w:rPr>
                                <w:rFonts w:eastAsia="Arial"/>
                                <w:sz w:val="20"/>
                                <w:szCs w:val="20"/>
                              </w:rPr>
                              <w:t xml:space="preserve">6.2 </w:t>
                            </w:r>
                          </w:p>
                        </w:tc>
                        <w:tc>
                          <w:tcPr>
                            <w:tcW w:w="653" w:type="dxa"/>
                            <w:tcBorders>
                              <w:top w:val="nil"/>
                              <w:left w:val="nil"/>
                              <w:bottom w:val="nil"/>
                              <w:right w:val="nil"/>
                            </w:tcBorders>
                            <w:shd w:val="clear" w:color="auto" w:fill="99CCFF"/>
                          </w:tcPr>
                          <w:p w14:paraId="454B3E55" w14:textId="77777777" w:rsidR="00A67E5F" w:rsidRPr="00C5778F" w:rsidRDefault="00A67E5F" w:rsidP="00C073E1">
                            <w:pPr>
                              <w:ind w:left="-116"/>
                              <w:jc w:val="right"/>
                              <w:rPr>
                                <w:sz w:val="20"/>
                                <w:szCs w:val="20"/>
                              </w:rPr>
                            </w:pPr>
                            <w:r w:rsidRPr="00C5778F">
                              <w:rPr>
                                <w:rFonts w:eastAsia="Arial"/>
                                <w:sz w:val="20"/>
                                <w:szCs w:val="20"/>
                              </w:rPr>
                              <w:t xml:space="preserve">5.7 </w:t>
                            </w:r>
                          </w:p>
                        </w:tc>
                        <w:tc>
                          <w:tcPr>
                            <w:tcW w:w="655" w:type="dxa"/>
                            <w:tcBorders>
                              <w:top w:val="nil"/>
                              <w:left w:val="nil"/>
                              <w:bottom w:val="nil"/>
                              <w:right w:val="nil"/>
                            </w:tcBorders>
                            <w:shd w:val="clear" w:color="auto" w:fill="99CCFF"/>
                          </w:tcPr>
                          <w:p w14:paraId="72A30975" w14:textId="77777777" w:rsidR="00A67E5F" w:rsidRPr="00C5778F" w:rsidRDefault="00A67E5F" w:rsidP="00C073E1">
                            <w:pPr>
                              <w:ind w:left="48"/>
                              <w:jc w:val="right"/>
                              <w:rPr>
                                <w:sz w:val="20"/>
                                <w:szCs w:val="20"/>
                              </w:rPr>
                            </w:pPr>
                            <w:r w:rsidRPr="00C5778F">
                              <w:rPr>
                                <w:rFonts w:eastAsia="Arial"/>
                                <w:sz w:val="20"/>
                                <w:szCs w:val="20"/>
                              </w:rPr>
                              <w:t xml:space="preserve">5.6 </w:t>
                            </w:r>
                          </w:p>
                        </w:tc>
                        <w:tc>
                          <w:tcPr>
                            <w:tcW w:w="644" w:type="dxa"/>
                            <w:tcBorders>
                              <w:top w:val="nil"/>
                              <w:left w:val="nil"/>
                              <w:bottom w:val="nil"/>
                              <w:right w:val="nil"/>
                            </w:tcBorders>
                            <w:shd w:val="clear" w:color="auto" w:fill="99CCFF"/>
                          </w:tcPr>
                          <w:p w14:paraId="73AED1C0" w14:textId="77777777" w:rsidR="00A67E5F" w:rsidRPr="00C5778F" w:rsidRDefault="00A67E5F" w:rsidP="00C073E1">
                            <w:pPr>
                              <w:ind w:left="101"/>
                              <w:jc w:val="right"/>
                              <w:rPr>
                                <w:sz w:val="20"/>
                                <w:szCs w:val="20"/>
                              </w:rPr>
                            </w:pPr>
                            <w:r w:rsidRPr="00C5778F">
                              <w:rPr>
                                <w:rFonts w:eastAsia="Arial"/>
                                <w:sz w:val="20"/>
                                <w:szCs w:val="20"/>
                              </w:rPr>
                              <w:t xml:space="preserve">5.7 </w:t>
                            </w:r>
                          </w:p>
                        </w:tc>
                        <w:tc>
                          <w:tcPr>
                            <w:tcW w:w="644" w:type="dxa"/>
                            <w:tcBorders>
                              <w:top w:val="nil"/>
                              <w:left w:val="nil"/>
                              <w:bottom w:val="nil"/>
                            </w:tcBorders>
                            <w:shd w:val="clear" w:color="auto" w:fill="99CCFF"/>
                          </w:tcPr>
                          <w:p w14:paraId="14B1A385" w14:textId="77777777" w:rsidR="00A67E5F" w:rsidRPr="00C5778F" w:rsidRDefault="00A67E5F" w:rsidP="00C073E1">
                            <w:pPr>
                              <w:ind w:left="50"/>
                              <w:jc w:val="right"/>
                              <w:rPr>
                                <w:sz w:val="20"/>
                                <w:szCs w:val="20"/>
                              </w:rPr>
                            </w:pPr>
                            <w:r w:rsidRPr="00C5778F">
                              <w:rPr>
                                <w:rFonts w:eastAsia="Arial"/>
                                <w:sz w:val="20"/>
                                <w:szCs w:val="20"/>
                              </w:rPr>
                              <w:t xml:space="preserve">5.6 </w:t>
                            </w:r>
                          </w:p>
                        </w:tc>
                        <w:tc>
                          <w:tcPr>
                            <w:tcW w:w="616" w:type="dxa"/>
                            <w:tcBorders>
                              <w:top w:val="nil"/>
                              <w:left w:val="nil"/>
                              <w:bottom w:val="nil"/>
                            </w:tcBorders>
                            <w:shd w:val="clear" w:color="auto" w:fill="99CCFF"/>
                          </w:tcPr>
                          <w:p w14:paraId="7DDAE706" w14:textId="77777777" w:rsidR="00A67E5F" w:rsidRPr="00C5778F" w:rsidRDefault="00A67E5F" w:rsidP="00C073E1">
                            <w:pPr>
                              <w:ind w:left="101"/>
                              <w:jc w:val="right"/>
                              <w:rPr>
                                <w:sz w:val="20"/>
                                <w:szCs w:val="20"/>
                              </w:rPr>
                            </w:pPr>
                            <w:r w:rsidRPr="00C5778F">
                              <w:rPr>
                                <w:rFonts w:eastAsia="Arial"/>
                                <w:sz w:val="20"/>
                                <w:szCs w:val="20"/>
                              </w:rPr>
                              <w:t xml:space="preserve">5.3 </w:t>
                            </w:r>
                          </w:p>
                        </w:tc>
                      </w:tr>
                      <w:tr w:rsidR="00A67E5F" w14:paraId="44834915" w14:textId="77777777" w:rsidTr="00C073E1">
                        <w:trPr>
                          <w:gridAfter w:val="1"/>
                          <w:wAfter w:w="7" w:type="dxa"/>
                          <w:trHeight w:val="246"/>
                        </w:trPr>
                        <w:tc>
                          <w:tcPr>
                            <w:tcW w:w="1925" w:type="dxa"/>
                            <w:gridSpan w:val="2"/>
                            <w:tcBorders>
                              <w:top w:val="nil"/>
                              <w:bottom w:val="nil"/>
                              <w:right w:val="single" w:sz="6" w:space="0" w:color="000000"/>
                            </w:tcBorders>
                            <w:shd w:val="clear" w:color="auto" w:fill="auto"/>
                            <w:vAlign w:val="center"/>
                          </w:tcPr>
                          <w:p w14:paraId="476E3A7D" w14:textId="77777777" w:rsidR="00A67E5F" w:rsidRPr="00A67461" w:rsidRDefault="00A67E5F" w:rsidP="00C073E1">
                            <w:pPr>
                              <w:rPr>
                                <w:sz w:val="20"/>
                                <w:szCs w:val="20"/>
                              </w:rPr>
                            </w:pPr>
                            <w:r w:rsidRPr="00A67461">
                              <w:rPr>
                                <w:sz w:val="20"/>
                                <w:szCs w:val="20"/>
                              </w:rPr>
                              <w:t>Italia</w:t>
                            </w:r>
                          </w:p>
                        </w:tc>
                        <w:tc>
                          <w:tcPr>
                            <w:tcW w:w="618" w:type="dxa"/>
                            <w:tcBorders>
                              <w:top w:val="nil"/>
                              <w:left w:val="single" w:sz="6" w:space="0" w:color="000000"/>
                              <w:bottom w:val="nil"/>
                              <w:right w:val="single" w:sz="4" w:space="0" w:color="auto"/>
                            </w:tcBorders>
                            <w:shd w:val="clear" w:color="auto" w:fill="auto"/>
                          </w:tcPr>
                          <w:p w14:paraId="6AC69617" w14:textId="77777777" w:rsidR="00A67E5F" w:rsidRPr="00C5778F" w:rsidRDefault="00A67E5F" w:rsidP="00C073E1">
                            <w:pPr>
                              <w:ind w:right="48"/>
                              <w:jc w:val="right"/>
                              <w:rPr>
                                <w:sz w:val="20"/>
                                <w:szCs w:val="20"/>
                              </w:rPr>
                            </w:pPr>
                            <w:r w:rsidRPr="00C5778F">
                              <w:rPr>
                                <w:rFonts w:eastAsia="Arial"/>
                                <w:sz w:val="20"/>
                                <w:szCs w:val="20"/>
                              </w:rPr>
                              <w:t xml:space="preserve">10.6 </w:t>
                            </w:r>
                          </w:p>
                        </w:tc>
                        <w:tc>
                          <w:tcPr>
                            <w:tcW w:w="620" w:type="dxa"/>
                            <w:tcBorders>
                              <w:top w:val="nil"/>
                              <w:left w:val="single" w:sz="4" w:space="0" w:color="auto"/>
                              <w:bottom w:val="nil"/>
                              <w:right w:val="single" w:sz="4" w:space="0" w:color="auto"/>
                            </w:tcBorders>
                            <w:shd w:val="clear" w:color="auto" w:fill="auto"/>
                          </w:tcPr>
                          <w:p w14:paraId="5F78D189" w14:textId="77777777" w:rsidR="00A67E5F" w:rsidRPr="00C5778F" w:rsidRDefault="00A67E5F" w:rsidP="00C073E1">
                            <w:pPr>
                              <w:ind w:right="48"/>
                              <w:jc w:val="right"/>
                              <w:rPr>
                                <w:sz w:val="20"/>
                                <w:szCs w:val="20"/>
                              </w:rPr>
                            </w:pPr>
                            <w:r w:rsidRPr="00C5778F">
                              <w:rPr>
                                <w:rFonts w:eastAsia="Arial"/>
                                <w:sz w:val="20"/>
                                <w:szCs w:val="20"/>
                              </w:rPr>
                              <w:t xml:space="preserve">12.1 </w:t>
                            </w:r>
                          </w:p>
                        </w:tc>
                        <w:tc>
                          <w:tcPr>
                            <w:tcW w:w="623" w:type="dxa"/>
                            <w:tcBorders>
                              <w:top w:val="nil"/>
                              <w:left w:val="single" w:sz="4" w:space="0" w:color="auto"/>
                              <w:bottom w:val="nil"/>
                              <w:right w:val="single" w:sz="6" w:space="0" w:color="000000"/>
                            </w:tcBorders>
                            <w:shd w:val="clear" w:color="auto" w:fill="auto"/>
                          </w:tcPr>
                          <w:p w14:paraId="390B653D" w14:textId="77777777" w:rsidR="00A67E5F" w:rsidRPr="00C5778F" w:rsidRDefault="00A67E5F" w:rsidP="00C073E1">
                            <w:pPr>
                              <w:ind w:right="48"/>
                              <w:jc w:val="right"/>
                              <w:rPr>
                                <w:sz w:val="20"/>
                                <w:szCs w:val="20"/>
                              </w:rPr>
                            </w:pPr>
                            <w:r w:rsidRPr="00C5778F">
                              <w:rPr>
                                <w:rFonts w:eastAsia="Arial"/>
                                <w:sz w:val="20"/>
                                <w:szCs w:val="20"/>
                              </w:rPr>
                              <w:t xml:space="preserve">12.7 </w:t>
                            </w:r>
                          </w:p>
                        </w:tc>
                        <w:tc>
                          <w:tcPr>
                            <w:tcW w:w="618" w:type="dxa"/>
                            <w:tcBorders>
                              <w:top w:val="nil"/>
                              <w:left w:val="single" w:sz="6" w:space="0" w:color="000000"/>
                              <w:bottom w:val="nil"/>
                            </w:tcBorders>
                            <w:shd w:val="clear" w:color="auto" w:fill="auto"/>
                          </w:tcPr>
                          <w:p w14:paraId="0537A14B" w14:textId="77777777" w:rsidR="00A67E5F" w:rsidRPr="00C5778F" w:rsidRDefault="00A67E5F" w:rsidP="00C073E1">
                            <w:pPr>
                              <w:jc w:val="right"/>
                              <w:rPr>
                                <w:sz w:val="20"/>
                                <w:szCs w:val="20"/>
                              </w:rPr>
                            </w:pPr>
                            <w:r w:rsidRPr="00C5778F">
                              <w:rPr>
                                <w:rFonts w:eastAsia="Arial"/>
                                <w:sz w:val="20"/>
                                <w:szCs w:val="20"/>
                              </w:rPr>
                              <w:t xml:space="preserve">12.5 </w:t>
                            </w:r>
                          </w:p>
                        </w:tc>
                        <w:tc>
                          <w:tcPr>
                            <w:tcW w:w="621" w:type="dxa"/>
                            <w:tcBorders>
                              <w:top w:val="nil"/>
                              <w:bottom w:val="nil"/>
                              <w:right w:val="nil"/>
                            </w:tcBorders>
                            <w:shd w:val="clear" w:color="auto" w:fill="auto"/>
                          </w:tcPr>
                          <w:p w14:paraId="42335C57" w14:textId="77777777" w:rsidR="00A67E5F" w:rsidRPr="00C5778F" w:rsidRDefault="00A67E5F" w:rsidP="00C073E1">
                            <w:pPr>
                              <w:jc w:val="right"/>
                              <w:rPr>
                                <w:sz w:val="20"/>
                                <w:szCs w:val="20"/>
                              </w:rPr>
                            </w:pPr>
                            <w:r w:rsidRPr="00C5778F">
                              <w:rPr>
                                <w:rFonts w:eastAsia="Arial"/>
                                <w:sz w:val="20"/>
                                <w:szCs w:val="20"/>
                              </w:rPr>
                              <w:t xml:space="preserve">12.4 </w:t>
                            </w:r>
                          </w:p>
                        </w:tc>
                        <w:tc>
                          <w:tcPr>
                            <w:tcW w:w="628" w:type="dxa"/>
                            <w:tcBorders>
                              <w:top w:val="nil"/>
                              <w:left w:val="nil"/>
                              <w:bottom w:val="nil"/>
                              <w:right w:val="nil"/>
                            </w:tcBorders>
                            <w:shd w:val="clear" w:color="auto" w:fill="auto"/>
                          </w:tcPr>
                          <w:p w14:paraId="476A41E2" w14:textId="77777777" w:rsidR="00A67E5F" w:rsidRPr="00C5778F" w:rsidRDefault="00A67E5F" w:rsidP="00C073E1">
                            <w:pPr>
                              <w:ind w:left="-64"/>
                              <w:jc w:val="right"/>
                              <w:rPr>
                                <w:sz w:val="20"/>
                                <w:szCs w:val="20"/>
                              </w:rPr>
                            </w:pPr>
                            <w:r w:rsidRPr="00C5778F">
                              <w:rPr>
                                <w:rFonts w:eastAsia="Arial"/>
                                <w:sz w:val="20"/>
                                <w:szCs w:val="20"/>
                              </w:rPr>
                              <w:t xml:space="preserve">12.8 </w:t>
                            </w:r>
                          </w:p>
                        </w:tc>
                        <w:tc>
                          <w:tcPr>
                            <w:tcW w:w="618" w:type="dxa"/>
                            <w:tcBorders>
                              <w:top w:val="nil"/>
                              <w:left w:val="nil"/>
                              <w:bottom w:val="nil"/>
                              <w:right w:val="single" w:sz="4" w:space="0" w:color="auto"/>
                            </w:tcBorders>
                            <w:shd w:val="clear" w:color="auto" w:fill="auto"/>
                          </w:tcPr>
                          <w:p w14:paraId="526E517E" w14:textId="77777777" w:rsidR="00A67E5F" w:rsidRPr="00C5778F" w:rsidRDefault="00A67E5F" w:rsidP="00C073E1">
                            <w:pPr>
                              <w:ind w:left="16"/>
                              <w:jc w:val="right"/>
                              <w:rPr>
                                <w:sz w:val="20"/>
                                <w:szCs w:val="20"/>
                              </w:rPr>
                            </w:pPr>
                            <w:r w:rsidRPr="00C5778F">
                              <w:rPr>
                                <w:rFonts w:eastAsia="Arial"/>
                                <w:sz w:val="20"/>
                                <w:szCs w:val="20"/>
                              </w:rPr>
                              <w:t xml:space="preserve">13.0 </w:t>
                            </w:r>
                          </w:p>
                        </w:tc>
                        <w:tc>
                          <w:tcPr>
                            <w:tcW w:w="648" w:type="dxa"/>
                            <w:tcBorders>
                              <w:top w:val="nil"/>
                              <w:left w:val="single" w:sz="4" w:space="0" w:color="auto"/>
                              <w:bottom w:val="nil"/>
                              <w:right w:val="nil"/>
                            </w:tcBorders>
                            <w:shd w:val="clear" w:color="auto" w:fill="auto"/>
                          </w:tcPr>
                          <w:p w14:paraId="6D39392B" w14:textId="77777777" w:rsidR="00A67E5F" w:rsidRPr="00C5778F" w:rsidRDefault="00A67E5F" w:rsidP="00C073E1">
                            <w:pPr>
                              <w:ind w:left="-35"/>
                              <w:jc w:val="right"/>
                              <w:rPr>
                                <w:sz w:val="20"/>
                                <w:szCs w:val="20"/>
                              </w:rPr>
                            </w:pPr>
                            <w:r w:rsidRPr="00C5778F">
                              <w:rPr>
                                <w:rFonts w:eastAsia="Arial"/>
                                <w:sz w:val="20"/>
                                <w:szCs w:val="20"/>
                              </w:rPr>
                              <w:t xml:space="preserve">12.9 </w:t>
                            </w:r>
                          </w:p>
                        </w:tc>
                        <w:tc>
                          <w:tcPr>
                            <w:tcW w:w="653" w:type="dxa"/>
                            <w:tcBorders>
                              <w:top w:val="nil"/>
                              <w:left w:val="nil"/>
                              <w:bottom w:val="nil"/>
                              <w:right w:val="nil"/>
                            </w:tcBorders>
                            <w:shd w:val="clear" w:color="auto" w:fill="auto"/>
                          </w:tcPr>
                          <w:p w14:paraId="47532420" w14:textId="77777777" w:rsidR="00A67E5F" w:rsidRPr="00C5778F" w:rsidRDefault="00A67E5F" w:rsidP="00C073E1">
                            <w:pPr>
                              <w:tabs>
                                <w:tab w:val="center" w:pos="742"/>
                              </w:tabs>
                              <w:ind w:left="-116"/>
                              <w:jc w:val="right"/>
                              <w:rPr>
                                <w:sz w:val="20"/>
                                <w:szCs w:val="20"/>
                              </w:rPr>
                            </w:pPr>
                            <w:r w:rsidRPr="00C5778F">
                              <w:rPr>
                                <w:rFonts w:eastAsia="Arial"/>
                                <w:sz w:val="20"/>
                                <w:szCs w:val="20"/>
                              </w:rPr>
                              <w:t xml:space="preserve">13.0 </w:t>
                            </w:r>
                          </w:p>
                        </w:tc>
                        <w:tc>
                          <w:tcPr>
                            <w:tcW w:w="655" w:type="dxa"/>
                            <w:tcBorders>
                              <w:top w:val="nil"/>
                              <w:left w:val="nil"/>
                              <w:bottom w:val="nil"/>
                              <w:right w:val="nil"/>
                            </w:tcBorders>
                            <w:shd w:val="clear" w:color="auto" w:fill="auto"/>
                          </w:tcPr>
                          <w:p w14:paraId="5B9DC30E" w14:textId="77777777" w:rsidR="00A67E5F" w:rsidRPr="00C5778F" w:rsidRDefault="00A67E5F" w:rsidP="00C073E1">
                            <w:pPr>
                              <w:jc w:val="right"/>
                              <w:rPr>
                                <w:sz w:val="20"/>
                                <w:szCs w:val="20"/>
                              </w:rPr>
                            </w:pPr>
                            <w:r w:rsidRPr="00C5778F">
                              <w:rPr>
                                <w:rFonts w:eastAsia="Arial"/>
                                <w:sz w:val="20"/>
                                <w:szCs w:val="20"/>
                              </w:rPr>
                              <w:t>13.2</w:t>
                            </w:r>
                          </w:p>
                        </w:tc>
                        <w:tc>
                          <w:tcPr>
                            <w:tcW w:w="644" w:type="dxa"/>
                            <w:tcBorders>
                              <w:top w:val="nil"/>
                              <w:left w:val="nil"/>
                              <w:bottom w:val="nil"/>
                              <w:right w:val="nil"/>
                            </w:tcBorders>
                            <w:shd w:val="clear" w:color="auto" w:fill="auto"/>
                          </w:tcPr>
                          <w:p w14:paraId="4E50CB59" w14:textId="77777777" w:rsidR="00A67E5F" w:rsidRPr="00C5778F" w:rsidRDefault="00A67E5F" w:rsidP="00C073E1">
                            <w:pPr>
                              <w:jc w:val="right"/>
                              <w:rPr>
                                <w:sz w:val="20"/>
                                <w:szCs w:val="20"/>
                              </w:rPr>
                            </w:pPr>
                            <w:r w:rsidRPr="00C5778F">
                              <w:rPr>
                                <w:rFonts w:eastAsia="Arial"/>
                                <w:sz w:val="20"/>
                                <w:szCs w:val="20"/>
                              </w:rPr>
                              <w:t>12.7</w:t>
                            </w:r>
                          </w:p>
                        </w:tc>
                        <w:tc>
                          <w:tcPr>
                            <w:tcW w:w="644" w:type="dxa"/>
                            <w:tcBorders>
                              <w:top w:val="nil"/>
                              <w:left w:val="nil"/>
                              <w:bottom w:val="nil"/>
                            </w:tcBorders>
                            <w:shd w:val="clear" w:color="auto" w:fill="auto"/>
                          </w:tcPr>
                          <w:p w14:paraId="0C95F851" w14:textId="77777777" w:rsidR="00A67E5F" w:rsidRPr="00C5778F" w:rsidRDefault="00A67E5F" w:rsidP="00C073E1">
                            <w:pPr>
                              <w:jc w:val="right"/>
                              <w:rPr>
                                <w:sz w:val="20"/>
                                <w:szCs w:val="20"/>
                              </w:rPr>
                            </w:pPr>
                            <w:r w:rsidRPr="00C5778F">
                              <w:rPr>
                                <w:rFonts w:eastAsia="Arial"/>
                                <w:sz w:val="20"/>
                                <w:szCs w:val="20"/>
                              </w:rPr>
                              <w:t>12.6</w:t>
                            </w:r>
                          </w:p>
                        </w:tc>
                        <w:tc>
                          <w:tcPr>
                            <w:tcW w:w="616" w:type="dxa"/>
                            <w:tcBorders>
                              <w:top w:val="nil"/>
                              <w:left w:val="nil"/>
                              <w:bottom w:val="nil"/>
                            </w:tcBorders>
                          </w:tcPr>
                          <w:p w14:paraId="7063ECE0" w14:textId="77777777" w:rsidR="00A67E5F" w:rsidRPr="00B21B15" w:rsidRDefault="00A67E5F" w:rsidP="00C073E1">
                            <w:pPr>
                              <w:jc w:val="right"/>
                              <w:rPr>
                                <w:sz w:val="20"/>
                                <w:szCs w:val="20"/>
                              </w:rPr>
                            </w:pPr>
                            <w:r w:rsidRPr="00C5778F">
                              <w:rPr>
                                <w:rFonts w:eastAsia="Arial"/>
                                <w:sz w:val="20"/>
                                <w:szCs w:val="20"/>
                              </w:rPr>
                              <w:t>12.7</w:t>
                            </w:r>
                          </w:p>
                        </w:tc>
                      </w:tr>
                      <w:tr w:rsidR="00A67E5F" w14:paraId="3F2144F9" w14:textId="77777777" w:rsidTr="00C073E1">
                        <w:trPr>
                          <w:gridAfter w:val="1"/>
                          <w:wAfter w:w="7" w:type="dxa"/>
                          <w:trHeight w:val="246"/>
                        </w:trPr>
                        <w:tc>
                          <w:tcPr>
                            <w:tcW w:w="1925" w:type="dxa"/>
                            <w:gridSpan w:val="2"/>
                            <w:tcBorders>
                              <w:top w:val="nil"/>
                              <w:bottom w:val="nil"/>
                              <w:right w:val="single" w:sz="6" w:space="0" w:color="000000"/>
                            </w:tcBorders>
                            <w:shd w:val="clear" w:color="auto" w:fill="99CCFF"/>
                            <w:vAlign w:val="center"/>
                          </w:tcPr>
                          <w:p w14:paraId="7B978045" w14:textId="77777777" w:rsidR="00A67E5F" w:rsidRPr="00A67461" w:rsidRDefault="00A67E5F" w:rsidP="00C073E1">
                            <w:pPr>
                              <w:rPr>
                                <w:sz w:val="20"/>
                                <w:szCs w:val="20"/>
                              </w:rPr>
                            </w:pPr>
                            <w:r w:rsidRPr="00A67461">
                              <w:rPr>
                                <w:sz w:val="20"/>
                                <w:szCs w:val="20"/>
                              </w:rPr>
                              <w:t>Japón</w:t>
                            </w:r>
                          </w:p>
                        </w:tc>
                        <w:tc>
                          <w:tcPr>
                            <w:tcW w:w="618" w:type="dxa"/>
                            <w:tcBorders>
                              <w:top w:val="nil"/>
                              <w:left w:val="single" w:sz="6" w:space="0" w:color="000000"/>
                              <w:bottom w:val="nil"/>
                              <w:right w:val="single" w:sz="4" w:space="0" w:color="auto"/>
                            </w:tcBorders>
                            <w:shd w:val="clear" w:color="auto" w:fill="99CCFF"/>
                          </w:tcPr>
                          <w:p w14:paraId="7E20C881" w14:textId="77777777" w:rsidR="00A67E5F" w:rsidRPr="00C5778F" w:rsidRDefault="00A67E5F" w:rsidP="00C073E1">
                            <w:pPr>
                              <w:ind w:right="48"/>
                              <w:jc w:val="right"/>
                              <w:rPr>
                                <w:sz w:val="20"/>
                                <w:szCs w:val="20"/>
                              </w:rPr>
                            </w:pPr>
                            <w:r w:rsidRPr="00C5778F">
                              <w:rPr>
                                <w:rFonts w:eastAsia="Arial"/>
                                <w:sz w:val="20"/>
                                <w:szCs w:val="20"/>
                              </w:rPr>
                              <w:t xml:space="preserve">4.4 </w:t>
                            </w:r>
                          </w:p>
                        </w:tc>
                        <w:tc>
                          <w:tcPr>
                            <w:tcW w:w="620" w:type="dxa"/>
                            <w:tcBorders>
                              <w:top w:val="nil"/>
                              <w:left w:val="single" w:sz="4" w:space="0" w:color="auto"/>
                              <w:bottom w:val="nil"/>
                              <w:right w:val="single" w:sz="4" w:space="0" w:color="auto"/>
                            </w:tcBorders>
                            <w:shd w:val="clear" w:color="auto" w:fill="99CCFF"/>
                          </w:tcPr>
                          <w:p w14:paraId="4AB8FD5D" w14:textId="77777777" w:rsidR="00A67E5F" w:rsidRPr="00C5778F" w:rsidRDefault="00A67E5F" w:rsidP="00C073E1">
                            <w:pPr>
                              <w:ind w:right="48"/>
                              <w:jc w:val="right"/>
                              <w:rPr>
                                <w:sz w:val="20"/>
                                <w:szCs w:val="20"/>
                              </w:rPr>
                            </w:pPr>
                            <w:r w:rsidRPr="00C5778F">
                              <w:rPr>
                                <w:rFonts w:eastAsia="Arial"/>
                                <w:sz w:val="20"/>
                                <w:szCs w:val="20"/>
                              </w:rPr>
                              <w:t xml:space="preserve">4.0 </w:t>
                            </w:r>
                          </w:p>
                        </w:tc>
                        <w:tc>
                          <w:tcPr>
                            <w:tcW w:w="623" w:type="dxa"/>
                            <w:tcBorders>
                              <w:top w:val="nil"/>
                              <w:left w:val="single" w:sz="4" w:space="0" w:color="auto"/>
                              <w:bottom w:val="nil"/>
                              <w:right w:val="single" w:sz="6" w:space="0" w:color="000000"/>
                            </w:tcBorders>
                            <w:shd w:val="clear" w:color="auto" w:fill="99CCFF"/>
                          </w:tcPr>
                          <w:p w14:paraId="35DCC668" w14:textId="77777777" w:rsidR="00A67E5F" w:rsidRPr="00C5778F" w:rsidRDefault="00A67E5F" w:rsidP="00C073E1">
                            <w:pPr>
                              <w:ind w:right="48"/>
                              <w:jc w:val="right"/>
                              <w:rPr>
                                <w:sz w:val="20"/>
                                <w:szCs w:val="20"/>
                              </w:rPr>
                            </w:pPr>
                            <w:r w:rsidRPr="00C5778F">
                              <w:rPr>
                                <w:rFonts w:eastAsia="Arial"/>
                                <w:sz w:val="20"/>
                                <w:szCs w:val="20"/>
                              </w:rPr>
                              <w:t xml:space="preserve">3.6 </w:t>
                            </w:r>
                          </w:p>
                        </w:tc>
                        <w:tc>
                          <w:tcPr>
                            <w:tcW w:w="618" w:type="dxa"/>
                            <w:tcBorders>
                              <w:top w:val="nil"/>
                              <w:left w:val="single" w:sz="6" w:space="0" w:color="000000"/>
                              <w:bottom w:val="nil"/>
                            </w:tcBorders>
                            <w:shd w:val="clear" w:color="auto" w:fill="99CCFF"/>
                          </w:tcPr>
                          <w:p w14:paraId="71B453A7" w14:textId="77777777" w:rsidR="00A67E5F" w:rsidRPr="00C5778F" w:rsidRDefault="00A67E5F" w:rsidP="00C073E1">
                            <w:pPr>
                              <w:ind w:left="52"/>
                              <w:jc w:val="right"/>
                              <w:rPr>
                                <w:sz w:val="20"/>
                                <w:szCs w:val="20"/>
                              </w:rPr>
                            </w:pPr>
                            <w:r w:rsidRPr="00C5778F">
                              <w:rPr>
                                <w:rFonts w:eastAsia="Arial"/>
                                <w:sz w:val="20"/>
                                <w:szCs w:val="20"/>
                              </w:rPr>
                              <w:t xml:space="preserve">3.6 </w:t>
                            </w:r>
                          </w:p>
                        </w:tc>
                        <w:tc>
                          <w:tcPr>
                            <w:tcW w:w="621" w:type="dxa"/>
                            <w:tcBorders>
                              <w:top w:val="nil"/>
                              <w:bottom w:val="nil"/>
                              <w:right w:val="nil"/>
                            </w:tcBorders>
                            <w:shd w:val="clear" w:color="auto" w:fill="99CCFF"/>
                          </w:tcPr>
                          <w:p w14:paraId="2DFA1FA3" w14:textId="77777777" w:rsidR="00A67E5F" w:rsidRPr="00C5778F" w:rsidRDefault="00A67E5F" w:rsidP="00C073E1">
                            <w:pPr>
                              <w:jc w:val="right"/>
                              <w:rPr>
                                <w:sz w:val="20"/>
                                <w:szCs w:val="20"/>
                              </w:rPr>
                            </w:pPr>
                            <w:r w:rsidRPr="00C5778F">
                              <w:rPr>
                                <w:rFonts w:eastAsia="Arial"/>
                                <w:sz w:val="20"/>
                                <w:szCs w:val="20"/>
                              </w:rPr>
                              <w:t xml:space="preserve">3.6 </w:t>
                            </w:r>
                          </w:p>
                        </w:tc>
                        <w:tc>
                          <w:tcPr>
                            <w:tcW w:w="628" w:type="dxa"/>
                            <w:tcBorders>
                              <w:top w:val="nil"/>
                              <w:left w:val="nil"/>
                              <w:bottom w:val="nil"/>
                              <w:right w:val="nil"/>
                            </w:tcBorders>
                            <w:shd w:val="clear" w:color="auto" w:fill="99CCFF"/>
                          </w:tcPr>
                          <w:p w14:paraId="6F9C6E54" w14:textId="77777777" w:rsidR="00A67E5F" w:rsidRPr="00C5778F" w:rsidRDefault="00A67E5F" w:rsidP="00C073E1">
                            <w:pPr>
                              <w:ind w:left="-64"/>
                              <w:jc w:val="right"/>
                              <w:rPr>
                                <w:sz w:val="20"/>
                                <w:szCs w:val="20"/>
                              </w:rPr>
                            </w:pPr>
                            <w:r w:rsidRPr="00C5778F">
                              <w:rPr>
                                <w:rFonts w:eastAsia="Arial"/>
                                <w:sz w:val="20"/>
                                <w:szCs w:val="20"/>
                              </w:rPr>
                              <w:t xml:space="preserve">3.6 </w:t>
                            </w:r>
                          </w:p>
                        </w:tc>
                        <w:tc>
                          <w:tcPr>
                            <w:tcW w:w="618" w:type="dxa"/>
                            <w:tcBorders>
                              <w:top w:val="nil"/>
                              <w:left w:val="nil"/>
                              <w:bottom w:val="nil"/>
                              <w:right w:val="single" w:sz="4" w:space="0" w:color="auto"/>
                            </w:tcBorders>
                            <w:shd w:val="clear" w:color="auto" w:fill="99CCFF"/>
                          </w:tcPr>
                          <w:p w14:paraId="5F417C9B" w14:textId="77777777" w:rsidR="00A67E5F" w:rsidRPr="00C5778F" w:rsidRDefault="00A67E5F" w:rsidP="00C073E1">
                            <w:pPr>
                              <w:ind w:left="16"/>
                              <w:jc w:val="right"/>
                              <w:rPr>
                                <w:sz w:val="20"/>
                                <w:szCs w:val="20"/>
                              </w:rPr>
                            </w:pPr>
                            <w:r w:rsidRPr="00C5778F">
                              <w:rPr>
                                <w:rFonts w:eastAsia="Arial"/>
                                <w:sz w:val="20"/>
                                <w:szCs w:val="20"/>
                              </w:rPr>
                              <w:t xml:space="preserve">3.5 </w:t>
                            </w:r>
                          </w:p>
                        </w:tc>
                        <w:tc>
                          <w:tcPr>
                            <w:tcW w:w="648" w:type="dxa"/>
                            <w:tcBorders>
                              <w:top w:val="nil"/>
                              <w:left w:val="single" w:sz="4" w:space="0" w:color="auto"/>
                              <w:bottom w:val="nil"/>
                              <w:right w:val="nil"/>
                            </w:tcBorders>
                            <w:shd w:val="clear" w:color="auto" w:fill="99CCFF"/>
                          </w:tcPr>
                          <w:p w14:paraId="6E563C51" w14:textId="77777777" w:rsidR="00A67E5F" w:rsidRPr="00C5778F" w:rsidRDefault="00A67E5F" w:rsidP="00C073E1">
                            <w:pPr>
                              <w:ind w:left="-35"/>
                              <w:jc w:val="right"/>
                              <w:rPr>
                                <w:sz w:val="20"/>
                                <w:szCs w:val="20"/>
                              </w:rPr>
                            </w:pPr>
                            <w:r w:rsidRPr="00C5778F">
                              <w:rPr>
                                <w:rFonts w:eastAsia="Arial"/>
                                <w:sz w:val="20"/>
                                <w:szCs w:val="20"/>
                              </w:rPr>
                              <w:t xml:space="preserve">3.6 </w:t>
                            </w:r>
                          </w:p>
                        </w:tc>
                        <w:tc>
                          <w:tcPr>
                            <w:tcW w:w="653" w:type="dxa"/>
                            <w:tcBorders>
                              <w:top w:val="nil"/>
                              <w:left w:val="nil"/>
                              <w:bottom w:val="nil"/>
                              <w:right w:val="nil"/>
                            </w:tcBorders>
                            <w:shd w:val="clear" w:color="auto" w:fill="99CCFF"/>
                          </w:tcPr>
                          <w:p w14:paraId="7D54F2D9" w14:textId="77777777" w:rsidR="00A67E5F" w:rsidRPr="00C5778F" w:rsidRDefault="00A67E5F" w:rsidP="00C073E1">
                            <w:pPr>
                              <w:ind w:left="-116"/>
                              <w:jc w:val="right"/>
                              <w:rPr>
                                <w:sz w:val="20"/>
                                <w:szCs w:val="20"/>
                              </w:rPr>
                            </w:pPr>
                            <w:r w:rsidRPr="00C5778F">
                              <w:rPr>
                                <w:rFonts w:eastAsia="Arial"/>
                                <w:sz w:val="20"/>
                                <w:szCs w:val="20"/>
                              </w:rPr>
                              <w:t xml:space="preserve">3.5 </w:t>
                            </w:r>
                          </w:p>
                        </w:tc>
                        <w:tc>
                          <w:tcPr>
                            <w:tcW w:w="655" w:type="dxa"/>
                            <w:tcBorders>
                              <w:top w:val="nil"/>
                              <w:left w:val="nil"/>
                              <w:bottom w:val="nil"/>
                              <w:right w:val="nil"/>
                            </w:tcBorders>
                            <w:shd w:val="clear" w:color="auto" w:fill="99CCFF"/>
                          </w:tcPr>
                          <w:p w14:paraId="3EF55FC0" w14:textId="77777777" w:rsidR="00A67E5F" w:rsidRPr="00C5778F" w:rsidRDefault="00A67E5F" w:rsidP="00C073E1">
                            <w:pPr>
                              <w:ind w:left="48"/>
                              <w:jc w:val="right"/>
                              <w:rPr>
                                <w:sz w:val="20"/>
                                <w:szCs w:val="20"/>
                              </w:rPr>
                            </w:pPr>
                            <w:r w:rsidRPr="00C5778F">
                              <w:rPr>
                                <w:rFonts w:eastAsia="Arial"/>
                                <w:sz w:val="20"/>
                                <w:szCs w:val="20"/>
                              </w:rPr>
                              <w:t xml:space="preserve">3.5 </w:t>
                            </w:r>
                          </w:p>
                        </w:tc>
                        <w:tc>
                          <w:tcPr>
                            <w:tcW w:w="644" w:type="dxa"/>
                            <w:tcBorders>
                              <w:top w:val="nil"/>
                              <w:left w:val="nil"/>
                              <w:bottom w:val="nil"/>
                              <w:right w:val="nil"/>
                            </w:tcBorders>
                            <w:shd w:val="clear" w:color="auto" w:fill="99CCFF"/>
                          </w:tcPr>
                          <w:p w14:paraId="66671866" w14:textId="77777777" w:rsidR="00A67E5F" w:rsidRPr="00C5778F" w:rsidRDefault="00A67E5F" w:rsidP="00C073E1">
                            <w:pPr>
                              <w:ind w:left="101"/>
                              <w:jc w:val="right"/>
                              <w:rPr>
                                <w:sz w:val="20"/>
                                <w:szCs w:val="20"/>
                              </w:rPr>
                            </w:pPr>
                            <w:r w:rsidRPr="00C5778F">
                              <w:rPr>
                                <w:rFonts w:eastAsia="Arial"/>
                                <w:sz w:val="20"/>
                                <w:szCs w:val="20"/>
                              </w:rPr>
                              <w:t xml:space="preserve">3.4 </w:t>
                            </w:r>
                          </w:p>
                        </w:tc>
                        <w:tc>
                          <w:tcPr>
                            <w:tcW w:w="644" w:type="dxa"/>
                            <w:tcBorders>
                              <w:top w:val="nil"/>
                              <w:left w:val="nil"/>
                              <w:bottom w:val="nil"/>
                            </w:tcBorders>
                            <w:shd w:val="clear" w:color="auto" w:fill="99CCFF"/>
                          </w:tcPr>
                          <w:p w14:paraId="1C1FDE1E" w14:textId="77777777" w:rsidR="00A67E5F" w:rsidRPr="00C5778F" w:rsidRDefault="00A67E5F" w:rsidP="00C073E1">
                            <w:pPr>
                              <w:ind w:left="50"/>
                              <w:jc w:val="right"/>
                              <w:rPr>
                                <w:sz w:val="20"/>
                                <w:szCs w:val="20"/>
                              </w:rPr>
                            </w:pPr>
                            <w:r w:rsidRPr="00C5778F">
                              <w:rPr>
                                <w:rFonts w:eastAsia="Arial"/>
                                <w:sz w:val="20"/>
                                <w:szCs w:val="20"/>
                              </w:rPr>
                              <w:t xml:space="preserve">3.6 </w:t>
                            </w:r>
                          </w:p>
                        </w:tc>
                        <w:tc>
                          <w:tcPr>
                            <w:tcW w:w="616" w:type="dxa"/>
                            <w:tcBorders>
                              <w:top w:val="nil"/>
                              <w:left w:val="nil"/>
                              <w:bottom w:val="nil"/>
                            </w:tcBorders>
                            <w:shd w:val="clear" w:color="auto" w:fill="99CCFF"/>
                          </w:tcPr>
                          <w:p w14:paraId="0D98EF4E" w14:textId="77777777" w:rsidR="00A67E5F" w:rsidRPr="00C5778F" w:rsidRDefault="00A67E5F" w:rsidP="00C073E1">
                            <w:pPr>
                              <w:ind w:left="101"/>
                              <w:jc w:val="right"/>
                              <w:rPr>
                                <w:sz w:val="20"/>
                                <w:szCs w:val="20"/>
                              </w:rPr>
                            </w:pPr>
                            <w:r w:rsidRPr="00C5778F">
                              <w:rPr>
                                <w:rFonts w:eastAsia="Arial"/>
                                <w:sz w:val="20"/>
                                <w:szCs w:val="20"/>
                              </w:rPr>
                              <w:t xml:space="preserve">3.5 </w:t>
                            </w:r>
                          </w:p>
                        </w:tc>
                      </w:tr>
                      <w:tr w:rsidR="00A67E5F" w14:paraId="3B94E714" w14:textId="77777777" w:rsidTr="00C073E1">
                        <w:trPr>
                          <w:gridAfter w:val="1"/>
                          <w:wAfter w:w="7" w:type="dxa"/>
                          <w:trHeight w:val="246"/>
                        </w:trPr>
                        <w:tc>
                          <w:tcPr>
                            <w:tcW w:w="1925" w:type="dxa"/>
                            <w:gridSpan w:val="2"/>
                            <w:tcBorders>
                              <w:top w:val="nil"/>
                              <w:bottom w:val="nil"/>
                              <w:right w:val="single" w:sz="6" w:space="0" w:color="000000"/>
                            </w:tcBorders>
                            <w:shd w:val="clear" w:color="auto" w:fill="auto"/>
                            <w:vAlign w:val="center"/>
                          </w:tcPr>
                          <w:p w14:paraId="7A5FE2CA" w14:textId="77777777" w:rsidR="00A67E5F" w:rsidRPr="00A67461" w:rsidRDefault="00A67E5F" w:rsidP="00C073E1">
                            <w:pPr>
                              <w:rPr>
                                <w:sz w:val="20"/>
                                <w:szCs w:val="20"/>
                              </w:rPr>
                            </w:pPr>
                            <w:r w:rsidRPr="00A67461">
                              <w:rPr>
                                <w:sz w:val="20"/>
                                <w:szCs w:val="20"/>
                              </w:rPr>
                              <w:t>Corea</w:t>
                            </w:r>
                          </w:p>
                        </w:tc>
                        <w:tc>
                          <w:tcPr>
                            <w:tcW w:w="618" w:type="dxa"/>
                            <w:tcBorders>
                              <w:top w:val="nil"/>
                              <w:left w:val="single" w:sz="6" w:space="0" w:color="000000"/>
                              <w:bottom w:val="nil"/>
                              <w:right w:val="single" w:sz="4" w:space="0" w:color="auto"/>
                            </w:tcBorders>
                            <w:shd w:val="clear" w:color="auto" w:fill="auto"/>
                          </w:tcPr>
                          <w:p w14:paraId="4B8C5385" w14:textId="77777777" w:rsidR="00A67E5F" w:rsidRPr="00C5778F" w:rsidRDefault="00A67E5F" w:rsidP="00C073E1">
                            <w:pPr>
                              <w:ind w:right="48"/>
                              <w:jc w:val="right"/>
                              <w:rPr>
                                <w:sz w:val="20"/>
                                <w:szCs w:val="20"/>
                              </w:rPr>
                            </w:pPr>
                            <w:r w:rsidRPr="00C5778F">
                              <w:rPr>
                                <w:rFonts w:eastAsia="Arial"/>
                                <w:sz w:val="20"/>
                                <w:szCs w:val="20"/>
                              </w:rPr>
                              <w:t xml:space="preserve">3.2 </w:t>
                            </w:r>
                          </w:p>
                        </w:tc>
                        <w:tc>
                          <w:tcPr>
                            <w:tcW w:w="620" w:type="dxa"/>
                            <w:tcBorders>
                              <w:top w:val="nil"/>
                              <w:left w:val="single" w:sz="4" w:space="0" w:color="auto"/>
                              <w:bottom w:val="nil"/>
                              <w:right w:val="single" w:sz="4" w:space="0" w:color="auto"/>
                            </w:tcBorders>
                            <w:shd w:val="clear" w:color="auto" w:fill="auto"/>
                          </w:tcPr>
                          <w:p w14:paraId="616D0422" w14:textId="77777777" w:rsidR="00A67E5F" w:rsidRPr="00C5778F" w:rsidRDefault="00A67E5F" w:rsidP="00C073E1">
                            <w:pPr>
                              <w:ind w:right="48"/>
                              <w:jc w:val="right"/>
                              <w:rPr>
                                <w:sz w:val="20"/>
                                <w:szCs w:val="20"/>
                              </w:rPr>
                            </w:pPr>
                            <w:r w:rsidRPr="00C5778F">
                              <w:rPr>
                                <w:rFonts w:eastAsia="Arial"/>
                                <w:sz w:val="20"/>
                                <w:szCs w:val="20"/>
                              </w:rPr>
                              <w:t xml:space="preserve">3.1 </w:t>
                            </w:r>
                          </w:p>
                        </w:tc>
                        <w:tc>
                          <w:tcPr>
                            <w:tcW w:w="623" w:type="dxa"/>
                            <w:tcBorders>
                              <w:top w:val="nil"/>
                              <w:left w:val="single" w:sz="4" w:space="0" w:color="auto"/>
                              <w:bottom w:val="nil"/>
                              <w:right w:val="single" w:sz="6" w:space="0" w:color="000000"/>
                            </w:tcBorders>
                            <w:shd w:val="clear" w:color="auto" w:fill="auto"/>
                          </w:tcPr>
                          <w:p w14:paraId="2E447EFE" w14:textId="77777777" w:rsidR="00A67E5F" w:rsidRPr="00C5778F" w:rsidRDefault="00A67E5F" w:rsidP="00C073E1">
                            <w:pPr>
                              <w:ind w:right="48"/>
                              <w:jc w:val="right"/>
                              <w:rPr>
                                <w:sz w:val="20"/>
                                <w:szCs w:val="20"/>
                              </w:rPr>
                            </w:pPr>
                            <w:r w:rsidRPr="00C5778F">
                              <w:rPr>
                                <w:rFonts w:eastAsia="Arial"/>
                                <w:sz w:val="20"/>
                                <w:szCs w:val="20"/>
                              </w:rPr>
                              <w:t xml:space="preserve">3.5 </w:t>
                            </w:r>
                          </w:p>
                        </w:tc>
                        <w:tc>
                          <w:tcPr>
                            <w:tcW w:w="618" w:type="dxa"/>
                            <w:tcBorders>
                              <w:top w:val="nil"/>
                              <w:left w:val="single" w:sz="6" w:space="0" w:color="000000"/>
                              <w:bottom w:val="nil"/>
                            </w:tcBorders>
                            <w:shd w:val="clear" w:color="auto" w:fill="auto"/>
                          </w:tcPr>
                          <w:p w14:paraId="14C8ACAB" w14:textId="77777777" w:rsidR="00A67E5F" w:rsidRPr="00C5778F" w:rsidRDefault="00A67E5F" w:rsidP="00C073E1">
                            <w:pPr>
                              <w:ind w:left="52"/>
                              <w:jc w:val="right"/>
                              <w:rPr>
                                <w:sz w:val="20"/>
                                <w:szCs w:val="20"/>
                              </w:rPr>
                            </w:pPr>
                            <w:r w:rsidRPr="00C5778F">
                              <w:rPr>
                                <w:rFonts w:eastAsia="Arial"/>
                                <w:sz w:val="20"/>
                                <w:szCs w:val="20"/>
                              </w:rPr>
                              <w:t xml:space="preserve">3.5 </w:t>
                            </w:r>
                          </w:p>
                        </w:tc>
                        <w:tc>
                          <w:tcPr>
                            <w:tcW w:w="621" w:type="dxa"/>
                            <w:tcBorders>
                              <w:top w:val="nil"/>
                              <w:bottom w:val="nil"/>
                              <w:right w:val="nil"/>
                            </w:tcBorders>
                            <w:shd w:val="clear" w:color="auto" w:fill="auto"/>
                          </w:tcPr>
                          <w:p w14:paraId="7194E027" w14:textId="77777777" w:rsidR="00A67E5F" w:rsidRPr="00C5778F" w:rsidRDefault="00A67E5F" w:rsidP="00C073E1">
                            <w:pPr>
                              <w:jc w:val="right"/>
                              <w:rPr>
                                <w:sz w:val="20"/>
                                <w:szCs w:val="20"/>
                              </w:rPr>
                            </w:pPr>
                            <w:r w:rsidRPr="00C5778F">
                              <w:rPr>
                                <w:rFonts w:eastAsia="Arial"/>
                                <w:sz w:val="20"/>
                                <w:szCs w:val="20"/>
                              </w:rPr>
                              <w:t xml:space="preserve">3.7 </w:t>
                            </w:r>
                          </w:p>
                        </w:tc>
                        <w:tc>
                          <w:tcPr>
                            <w:tcW w:w="628" w:type="dxa"/>
                            <w:tcBorders>
                              <w:top w:val="nil"/>
                              <w:left w:val="nil"/>
                              <w:bottom w:val="nil"/>
                              <w:right w:val="nil"/>
                            </w:tcBorders>
                            <w:shd w:val="clear" w:color="auto" w:fill="auto"/>
                          </w:tcPr>
                          <w:p w14:paraId="776835AB" w14:textId="77777777" w:rsidR="00A67E5F" w:rsidRPr="00C5778F" w:rsidRDefault="00A67E5F" w:rsidP="00C073E1">
                            <w:pPr>
                              <w:ind w:left="-64"/>
                              <w:jc w:val="right"/>
                              <w:rPr>
                                <w:sz w:val="20"/>
                                <w:szCs w:val="20"/>
                              </w:rPr>
                            </w:pPr>
                            <w:r w:rsidRPr="00C5778F">
                              <w:rPr>
                                <w:rFonts w:eastAsia="Arial"/>
                                <w:sz w:val="20"/>
                                <w:szCs w:val="20"/>
                              </w:rPr>
                              <w:t xml:space="preserve">3.5 </w:t>
                            </w:r>
                          </w:p>
                        </w:tc>
                        <w:tc>
                          <w:tcPr>
                            <w:tcW w:w="618" w:type="dxa"/>
                            <w:tcBorders>
                              <w:top w:val="nil"/>
                              <w:left w:val="nil"/>
                              <w:bottom w:val="nil"/>
                              <w:right w:val="single" w:sz="4" w:space="0" w:color="auto"/>
                            </w:tcBorders>
                            <w:shd w:val="clear" w:color="auto" w:fill="auto"/>
                          </w:tcPr>
                          <w:p w14:paraId="73DFEAE9" w14:textId="77777777" w:rsidR="00A67E5F" w:rsidRPr="00C5778F" w:rsidRDefault="00A67E5F" w:rsidP="00C073E1">
                            <w:pPr>
                              <w:ind w:left="16"/>
                              <w:jc w:val="right"/>
                              <w:rPr>
                                <w:sz w:val="20"/>
                                <w:szCs w:val="20"/>
                              </w:rPr>
                            </w:pPr>
                            <w:r w:rsidRPr="00C5778F">
                              <w:rPr>
                                <w:rFonts w:eastAsia="Arial"/>
                                <w:sz w:val="20"/>
                                <w:szCs w:val="20"/>
                              </w:rPr>
                              <w:t xml:space="preserve">3.5 </w:t>
                            </w:r>
                          </w:p>
                        </w:tc>
                        <w:tc>
                          <w:tcPr>
                            <w:tcW w:w="648" w:type="dxa"/>
                            <w:tcBorders>
                              <w:top w:val="nil"/>
                              <w:left w:val="single" w:sz="4" w:space="0" w:color="auto"/>
                              <w:bottom w:val="nil"/>
                              <w:right w:val="nil"/>
                            </w:tcBorders>
                            <w:shd w:val="clear" w:color="auto" w:fill="auto"/>
                          </w:tcPr>
                          <w:p w14:paraId="7043EE58" w14:textId="77777777" w:rsidR="00A67E5F" w:rsidRPr="00C5778F" w:rsidRDefault="00A67E5F" w:rsidP="00C073E1">
                            <w:pPr>
                              <w:ind w:left="-35"/>
                              <w:jc w:val="right"/>
                              <w:rPr>
                                <w:sz w:val="20"/>
                                <w:szCs w:val="20"/>
                              </w:rPr>
                            </w:pPr>
                            <w:r w:rsidRPr="00C5778F">
                              <w:rPr>
                                <w:rFonts w:eastAsia="Arial"/>
                                <w:sz w:val="20"/>
                                <w:szCs w:val="20"/>
                              </w:rPr>
                              <w:t xml:space="preserve">3.5 </w:t>
                            </w:r>
                          </w:p>
                        </w:tc>
                        <w:tc>
                          <w:tcPr>
                            <w:tcW w:w="653" w:type="dxa"/>
                            <w:tcBorders>
                              <w:top w:val="nil"/>
                              <w:left w:val="nil"/>
                              <w:bottom w:val="nil"/>
                              <w:right w:val="nil"/>
                            </w:tcBorders>
                            <w:shd w:val="clear" w:color="auto" w:fill="auto"/>
                          </w:tcPr>
                          <w:p w14:paraId="791B8FFD" w14:textId="77777777" w:rsidR="00A67E5F" w:rsidRPr="00C5778F" w:rsidRDefault="00A67E5F" w:rsidP="00C073E1">
                            <w:pPr>
                              <w:tabs>
                                <w:tab w:val="center" w:pos="793"/>
                              </w:tabs>
                              <w:ind w:left="-116"/>
                              <w:jc w:val="right"/>
                              <w:rPr>
                                <w:sz w:val="20"/>
                                <w:szCs w:val="20"/>
                              </w:rPr>
                            </w:pPr>
                            <w:r w:rsidRPr="00C5778F">
                              <w:rPr>
                                <w:rFonts w:eastAsia="Arial"/>
                                <w:sz w:val="20"/>
                                <w:szCs w:val="20"/>
                              </w:rPr>
                              <w:t xml:space="preserve">3.5 </w:t>
                            </w:r>
                          </w:p>
                        </w:tc>
                        <w:tc>
                          <w:tcPr>
                            <w:tcW w:w="655" w:type="dxa"/>
                            <w:tcBorders>
                              <w:top w:val="nil"/>
                              <w:left w:val="nil"/>
                              <w:bottom w:val="nil"/>
                              <w:right w:val="nil"/>
                            </w:tcBorders>
                            <w:shd w:val="clear" w:color="auto" w:fill="auto"/>
                          </w:tcPr>
                          <w:p w14:paraId="316FDE03" w14:textId="77777777" w:rsidR="00A67E5F" w:rsidRPr="00C5778F" w:rsidRDefault="00A67E5F" w:rsidP="00C073E1">
                            <w:pPr>
                              <w:ind w:left="101"/>
                              <w:jc w:val="right"/>
                              <w:rPr>
                                <w:sz w:val="20"/>
                                <w:szCs w:val="20"/>
                              </w:rPr>
                            </w:pPr>
                            <w:r w:rsidRPr="00C5778F">
                              <w:rPr>
                                <w:rFonts w:eastAsia="Arial"/>
                                <w:sz w:val="20"/>
                                <w:szCs w:val="20"/>
                              </w:rPr>
                              <w:t>3.4</w:t>
                            </w:r>
                          </w:p>
                        </w:tc>
                        <w:tc>
                          <w:tcPr>
                            <w:tcW w:w="644" w:type="dxa"/>
                            <w:tcBorders>
                              <w:top w:val="nil"/>
                              <w:left w:val="nil"/>
                              <w:bottom w:val="nil"/>
                              <w:right w:val="nil"/>
                            </w:tcBorders>
                            <w:shd w:val="clear" w:color="auto" w:fill="auto"/>
                          </w:tcPr>
                          <w:p w14:paraId="2BA4F1BB" w14:textId="77777777" w:rsidR="00A67E5F" w:rsidRPr="00C5778F" w:rsidRDefault="00A67E5F" w:rsidP="00C073E1">
                            <w:pPr>
                              <w:ind w:left="50"/>
                              <w:jc w:val="right"/>
                              <w:rPr>
                                <w:sz w:val="20"/>
                                <w:szCs w:val="20"/>
                              </w:rPr>
                            </w:pPr>
                            <w:r w:rsidRPr="00C5778F">
                              <w:rPr>
                                <w:rFonts w:eastAsia="Arial"/>
                                <w:sz w:val="20"/>
                                <w:szCs w:val="20"/>
                              </w:rPr>
                              <w:t>3.5</w:t>
                            </w:r>
                          </w:p>
                        </w:tc>
                        <w:tc>
                          <w:tcPr>
                            <w:tcW w:w="644" w:type="dxa"/>
                            <w:tcBorders>
                              <w:top w:val="nil"/>
                              <w:left w:val="nil"/>
                              <w:bottom w:val="nil"/>
                            </w:tcBorders>
                            <w:shd w:val="clear" w:color="auto" w:fill="auto"/>
                          </w:tcPr>
                          <w:p w14:paraId="71DA6833" w14:textId="77777777" w:rsidR="00A67E5F" w:rsidRPr="00C5778F" w:rsidRDefault="00A67E5F" w:rsidP="00C073E1">
                            <w:pPr>
                              <w:ind w:left="101"/>
                              <w:jc w:val="right"/>
                              <w:rPr>
                                <w:sz w:val="20"/>
                                <w:szCs w:val="20"/>
                              </w:rPr>
                            </w:pPr>
                            <w:r w:rsidRPr="00C5778F">
                              <w:rPr>
                                <w:rFonts w:eastAsia="Arial"/>
                                <w:sz w:val="20"/>
                                <w:szCs w:val="20"/>
                              </w:rPr>
                              <w:t>3.4</w:t>
                            </w:r>
                          </w:p>
                        </w:tc>
                        <w:tc>
                          <w:tcPr>
                            <w:tcW w:w="616" w:type="dxa"/>
                            <w:tcBorders>
                              <w:top w:val="nil"/>
                              <w:left w:val="nil"/>
                              <w:bottom w:val="nil"/>
                            </w:tcBorders>
                          </w:tcPr>
                          <w:p w14:paraId="62DC617D" w14:textId="77777777" w:rsidR="00A67E5F" w:rsidRPr="00B21B15" w:rsidRDefault="00A67E5F" w:rsidP="00C073E1">
                            <w:pPr>
                              <w:jc w:val="right"/>
                              <w:rPr>
                                <w:sz w:val="20"/>
                                <w:szCs w:val="20"/>
                              </w:rPr>
                            </w:pPr>
                            <w:r w:rsidRPr="00C5778F">
                              <w:rPr>
                                <w:rFonts w:eastAsia="Arial"/>
                                <w:sz w:val="20"/>
                                <w:szCs w:val="20"/>
                              </w:rPr>
                              <w:t>3.9</w:t>
                            </w:r>
                          </w:p>
                        </w:tc>
                      </w:tr>
                      <w:tr w:rsidR="00A67E5F" w14:paraId="3A2D489F" w14:textId="77777777" w:rsidTr="00C073E1">
                        <w:trPr>
                          <w:gridAfter w:val="1"/>
                          <w:wAfter w:w="7" w:type="dxa"/>
                          <w:trHeight w:val="246"/>
                        </w:trPr>
                        <w:tc>
                          <w:tcPr>
                            <w:tcW w:w="1925" w:type="dxa"/>
                            <w:gridSpan w:val="2"/>
                            <w:tcBorders>
                              <w:top w:val="nil"/>
                              <w:bottom w:val="nil"/>
                              <w:right w:val="single" w:sz="6" w:space="0" w:color="000000"/>
                            </w:tcBorders>
                            <w:shd w:val="clear" w:color="auto" w:fill="99CCFF"/>
                            <w:vAlign w:val="center"/>
                          </w:tcPr>
                          <w:p w14:paraId="5A71CEF8" w14:textId="77777777" w:rsidR="00A67E5F" w:rsidRPr="00A67461" w:rsidRDefault="00A67E5F" w:rsidP="00C073E1">
                            <w:pPr>
                              <w:rPr>
                                <w:sz w:val="20"/>
                                <w:szCs w:val="20"/>
                              </w:rPr>
                            </w:pPr>
                            <w:r w:rsidRPr="00A67461">
                              <w:rPr>
                                <w:sz w:val="20"/>
                                <w:szCs w:val="20"/>
                              </w:rPr>
                              <w:t>Luxemburgo</w:t>
                            </w:r>
                          </w:p>
                        </w:tc>
                        <w:tc>
                          <w:tcPr>
                            <w:tcW w:w="618" w:type="dxa"/>
                            <w:tcBorders>
                              <w:top w:val="nil"/>
                              <w:left w:val="single" w:sz="6" w:space="0" w:color="000000"/>
                              <w:bottom w:val="nil"/>
                              <w:right w:val="single" w:sz="4" w:space="0" w:color="auto"/>
                            </w:tcBorders>
                            <w:shd w:val="clear" w:color="auto" w:fill="99CCFF"/>
                          </w:tcPr>
                          <w:p w14:paraId="5B1DDEBA" w14:textId="77777777" w:rsidR="00A67E5F" w:rsidRPr="00C5778F" w:rsidRDefault="00A67E5F" w:rsidP="00C073E1">
                            <w:pPr>
                              <w:ind w:right="48"/>
                              <w:jc w:val="right"/>
                              <w:rPr>
                                <w:sz w:val="20"/>
                                <w:szCs w:val="20"/>
                              </w:rPr>
                            </w:pPr>
                            <w:r w:rsidRPr="00C5778F">
                              <w:rPr>
                                <w:rFonts w:eastAsia="Arial"/>
                                <w:sz w:val="20"/>
                                <w:szCs w:val="20"/>
                              </w:rPr>
                              <w:t xml:space="preserve">5.1 </w:t>
                            </w:r>
                          </w:p>
                        </w:tc>
                        <w:tc>
                          <w:tcPr>
                            <w:tcW w:w="620" w:type="dxa"/>
                            <w:tcBorders>
                              <w:top w:val="nil"/>
                              <w:left w:val="single" w:sz="4" w:space="0" w:color="auto"/>
                              <w:bottom w:val="nil"/>
                              <w:right w:val="single" w:sz="4" w:space="0" w:color="auto"/>
                            </w:tcBorders>
                            <w:shd w:val="clear" w:color="auto" w:fill="99CCFF"/>
                          </w:tcPr>
                          <w:p w14:paraId="23F66F39" w14:textId="77777777" w:rsidR="00A67E5F" w:rsidRPr="00C5778F" w:rsidRDefault="00A67E5F" w:rsidP="00C073E1">
                            <w:pPr>
                              <w:ind w:right="48"/>
                              <w:jc w:val="right"/>
                              <w:rPr>
                                <w:sz w:val="20"/>
                                <w:szCs w:val="20"/>
                              </w:rPr>
                            </w:pPr>
                            <w:r w:rsidRPr="00C5778F">
                              <w:rPr>
                                <w:rFonts w:eastAsia="Arial"/>
                                <w:sz w:val="20"/>
                                <w:szCs w:val="20"/>
                              </w:rPr>
                              <w:t xml:space="preserve">5.9 </w:t>
                            </w:r>
                          </w:p>
                        </w:tc>
                        <w:tc>
                          <w:tcPr>
                            <w:tcW w:w="623" w:type="dxa"/>
                            <w:tcBorders>
                              <w:top w:val="nil"/>
                              <w:left w:val="single" w:sz="4" w:space="0" w:color="auto"/>
                              <w:bottom w:val="nil"/>
                              <w:right w:val="single" w:sz="6" w:space="0" w:color="000000"/>
                            </w:tcBorders>
                            <w:shd w:val="clear" w:color="auto" w:fill="99CCFF"/>
                          </w:tcPr>
                          <w:p w14:paraId="40159587" w14:textId="77777777" w:rsidR="00A67E5F" w:rsidRPr="00C5778F" w:rsidRDefault="00A67E5F" w:rsidP="00C073E1">
                            <w:pPr>
                              <w:ind w:right="48"/>
                              <w:jc w:val="right"/>
                              <w:rPr>
                                <w:sz w:val="20"/>
                                <w:szCs w:val="20"/>
                              </w:rPr>
                            </w:pPr>
                            <w:r w:rsidRPr="00C5778F">
                              <w:rPr>
                                <w:rFonts w:eastAsia="Arial"/>
                                <w:sz w:val="20"/>
                                <w:szCs w:val="20"/>
                              </w:rPr>
                              <w:t xml:space="preserve">5.9 </w:t>
                            </w:r>
                          </w:p>
                        </w:tc>
                        <w:tc>
                          <w:tcPr>
                            <w:tcW w:w="618" w:type="dxa"/>
                            <w:tcBorders>
                              <w:top w:val="nil"/>
                              <w:left w:val="single" w:sz="6" w:space="0" w:color="000000"/>
                              <w:bottom w:val="nil"/>
                            </w:tcBorders>
                            <w:shd w:val="clear" w:color="auto" w:fill="99CCFF"/>
                          </w:tcPr>
                          <w:p w14:paraId="1716423F" w14:textId="77777777" w:rsidR="00A67E5F" w:rsidRPr="00C5778F" w:rsidRDefault="00A67E5F" w:rsidP="00C073E1">
                            <w:pPr>
                              <w:ind w:left="52"/>
                              <w:jc w:val="right"/>
                              <w:rPr>
                                <w:sz w:val="20"/>
                                <w:szCs w:val="20"/>
                              </w:rPr>
                            </w:pPr>
                            <w:r w:rsidRPr="00C5778F">
                              <w:rPr>
                                <w:rFonts w:eastAsia="Arial"/>
                                <w:sz w:val="20"/>
                                <w:szCs w:val="20"/>
                              </w:rPr>
                              <w:t xml:space="preserve">6.0 </w:t>
                            </w:r>
                          </w:p>
                        </w:tc>
                        <w:tc>
                          <w:tcPr>
                            <w:tcW w:w="621" w:type="dxa"/>
                            <w:tcBorders>
                              <w:top w:val="nil"/>
                              <w:bottom w:val="nil"/>
                              <w:right w:val="nil"/>
                            </w:tcBorders>
                            <w:shd w:val="clear" w:color="auto" w:fill="99CCFF"/>
                          </w:tcPr>
                          <w:p w14:paraId="4BF83B6F" w14:textId="77777777" w:rsidR="00A67E5F" w:rsidRPr="00C5778F" w:rsidRDefault="00A67E5F" w:rsidP="00C073E1">
                            <w:pPr>
                              <w:jc w:val="right"/>
                              <w:rPr>
                                <w:sz w:val="20"/>
                                <w:szCs w:val="20"/>
                              </w:rPr>
                            </w:pPr>
                            <w:r w:rsidRPr="00C5778F">
                              <w:rPr>
                                <w:rFonts w:eastAsia="Arial"/>
                                <w:sz w:val="20"/>
                                <w:szCs w:val="20"/>
                              </w:rPr>
                              <w:t xml:space="preserve">6.0 </w:t>
                            </w:r>
                          </w:p>
                        </w:tc>
                        <w:tc>
                          <w:tcPr>
                            <w:tcW w:w="628" w:type="dxa"/>
                            <w:tcBorders>
                              <w:top w:val="nil"/>
                              <w:left w:val="nil"/>
                              <w:bottom w:val="nil"/>
                              <w:right w:val="nil"/>
                            </w:tcBorders>
                            <w:shd w:val="clear" w:color="auto" w:fill="99CCFF"/>
                          </w:tcPr>
                          <w:p w14:paraId="0D0CF548" w14:textId="77777777" w:rsidR="00A67E5F" w:rsidRPr="00C5778F" w:rsidRDefault="00A67E5F" w:rsidP="00C073E1">
                            <w:pPr>
                              <w:ind w:left="-64"/>
                              <w:jc w:val="right"/>
                              <w:rPr>
                                <w:sz w:val="20"/>
                                <w:szCs w:val="20"/>
                              </w:rPr>
                            </w:pPr>
                            <w:r w:rsidRPr="00C5778F">
                              <w:rPr>
                                <w:rFonts w:eastAsia="Arial"/>
                                <w:sz w:val="20"/>
                                <w:szCs w:val="20"/>
                              </w:rPr>
                              <w:t xml:space="preserve">5.9 </w:t>
                            </w:r>
                          </w:p>
                        </w:tc>
                        <w:tc>
                          <w:tcPr>
                            <w:tcW w:w="618" w:type="dxa"/>
                            <w:tcBorders>
                              <w:top w:val="nil"/>
                              <w:left w:val="nil"/>
                              <w:bottom w:val="nil"/>
                              <w:right w:val="single" w:sz="4" w:space="0" w:color="auto"/>
                            </w:tcBorders>
                            <w:shd w:val="clear" w:color="auto" w:fill="99CCFF"/>
                          </w:tcPr>
                          <w:p w14:paraId="452A8A78" w14:textId="77777777" w:rsidR="00A67E5F" w:rsidRPr="00C5778F" w:rsidRDefault="00A67E5F" w:rsidP="00C073E1">
                            <w:pPr>
                              <w:ind w:left="16"/>
                              <w:jc w:val="right"/>
                              <w:rPr>
                                <w:sz w:val="20"/>
                                <w:szCs w:val="20"/>
                              </w:rPr>
                            </w:pPr>
                            <w:r w:rsidRPr="00C5778F">
                              <w:rPr>
                                <w:rFonts w:eastAsia="Arial"/>
                                <w:sz w:val="20"/>
                                <w:szCs w:val="20"/>
                              </w:rPr>
                              <w:t xml:space="preserve">5.9 </w:t>
                            </w:r>
                          </w:p>
                        </w:tc>
                        <w:tc>
                          <w:tcPr>
                            <w:tcW w:w="648" w:type="dxa"/>
                            <w:tcBorders>
                              <w:top w:val="nil"/>
                              <w:left w:val="single" w:sz="4" w:space="0" w:color="auto"/>
                              <w:bottom w:val="nil"/>
                              <w:right w:val="nil"/>
                            </w:tcBorders>
                            <w:shd w:val="clear" w:color="auto" w:fill="99CCFF"/>
                          </w:tcPr>
                          <w:p w14:paraId="0C0F0A18" w14:textId="77777777" w:rsidR="00A67E5F" w:rsidRPr="00C5778F" w:rsidRDefault="00A67E5F" w:rsidP="00C073E1">
                            <w:pPr>
                              <w:ind w:left="-35"/>
                              <w:jc w:val="right"/>
                              <w:rPr>
                                <w:sz w:val="20"/>
                                <w:szCs w:val="20"/>
                              </w:rPr>
                            </w:pPr>
                            <w:r w:rsidRPr="00C5778F">
                              <w:rPr>
                                <w:rFonts w:eastAsia="Arial"/>
                                <w:sz w:val="20"/>
                                <w:szCs w:val="20"/>
                              </w:rPr>
                              <w:t xml:space="preserve">5.9 </w:t>
                            </w:r>
                          </w:p>
                        </w:tc>
                        <w:tc>
                          <w:tcPr>
                            <w:tcW w:w="653" w:type="dxa"/>
                            <w:tcBorders>
                              <w:top w:val="nil"/>
                              <w:left w:val="nil"/>
                              <w:bottom w:val="nil"/>
                              <w:right w:val="nil"/>
                            </w:tcBorders>
                            <w:shd w:val="clear" w:color="auto" w:fill="99CCFF"/>
                          </w:tcPr>
                          <w:p w14:paraId="3802EECB" w14:textId="77777777" w:rsidR="00A67E5F" w:rsidRPr="00C5778F" w:rsidRDefault="00A67E5F" w:rsidP="00C073E1">
                            <w:pPr>
                              <w:ind w:left="-116"/>
                              <w:jc w:val="right"/>
                              <w:rPr>
                                <w:sz w:val="20"/>
                                <w:szCs w:val="20"/>
                              </w:rPr>
                            </w:pPr>
                            <w:r w:rsidRPr="00C5778F">
                              <w:rPr>
                                <w:rFonts w:eastAsia="Arial"/>
                                <w:sz w:val="20"/>
                                <w:szCs w:val="20"/>
                              </w:rPr>
                              <w:t xml:space="preserve">5.9 </w:t>
                            </w:r>
                          </w:p>
                        </w:tc>
                        <w:tc>
                          <w:tcPr>
                            <w:tcW w:w="655" w:type="dxa"/>
                            <w:tcBorders>
                              <w:top w:val="nil"/>
                              <w:left w:val="nil"/>
                              <w:bottom w:val="nil"/>
                              <w:right w:val="nil"/>
                            </w:tcBorders>
                            <w:shd w:val="clear" w:color="auto" w:fill="99CCFF"/>
                          </w:tcPr>
                          <w:p w14:paraId="638FC4CD" w14:textId="77777777" w:rsidR="00A67E5F" w:rsidRPr="00C5778F" w:rsidRDefault="00A67E5F" w:rsidP="00C073E1">
                            <w:pPr>
                              <w:ind w:left="48"/>
                              <w:jc w:val="right"/>
                              <w:rPr>
                                <w:sz w:val="20"/>
                                <w:szCs w:val="20"/>
                              </w:rPr>
                            </w:pPr>
                            <w:r w:rsidRPr="00C5778F">
                              <w:rPr>
                                <w:rFonts w:eastAsia="Arial"/>
                                <w:sz w:val="20"/>
                                <w:szCs w:val="20"/>
                              </w:rPr>
                              <w:t xml:space="preserve">5.8 </w:t>
                            </w:r>
                          </w:p>
                        </w:tc>
                        <w:tc>
                          <w:tcPr>
                            <w:tcW w:w="644" w:type="dxa"/>
                            <w:tcBorders>
                              <w:top w:val="nil"/>
                              <w:left w:val="nil"/>
                              <w:bottom w:val="nil"/>
                              <w:right w:val="nil"/>
                            </w:tcBorders>
                            <w:shd w:val="clear" w:color="auto" w:fill="99CCFF"/>
                          </w:tcPr>
                          <w:p w14:paraId="1D7DCB42" w14:textId="77777777" w:rsidR="00A67E5F" w:rsidRPr="00C5778F" w:rsidRDefault="00A67E5F" w:rsidP="00C073E1">
                            <w:pPr>
                              <w:ind w:left="101"/>
                              <w:jc w:val="right"/>
                              <w:rPr>
                                <w:sz w:val="20"/>
                                <w:szCs w:val="20"/>
                              </w:rPr>
                            </w:pPr>
                            <w:r w:rsidRPr="00C5778F">
                              <w:rPr>
                                <w:rFonts w:eastAsia="Arial"/>
                                <w:sz w:val="20"/>
                                <w:szCs w:val="20"/>
                              </w:rPr>
                              <w:t xml:space="preserve">5.9 </w:t>
                            </w:r>
                          </w:p>
                        </w:tc>
                        <w:tc>
                          <w:tcPr>
                            <w:tcW w:w="644" w:type="dxa"/>
                            <w:tcBorders>
                              <w:top w:val="nil"/>
                              <w:left w:val="nil"/>
                              <w:bottom w:val="nil"/>
                            </w:tcBorders>
                            <w:shd w:val="clear" w:color="auto" w:fill="99CCFF"/>
                          </w:tcPr>
                          <w:p w14:paraId="7DEB7432" w14:textId="77777777" w:rsidR="00A67E5F" w:rsidRPr="00C5778F" w:rsidRDefault="00A67E5F" w:rsidP="00C073E1">
                            <w:pPr>
                              <w:ind w:left="50"/>
                              <w:jc w:val="right"/>
                              <w:rPr>
                                <w:sz w:val="20"/>
                                <w:szCs w:val="20"/>
                              </w:rPr>
                            </w:pPr>
                            <w:r w:rsidRPr="00C5778F">
                              <w:rPr>
                                <w:rFonts w:eastAsia="Arial"/>
                                <w:sz w:val="20"/>
                                <w:szCs w:val="20"/>
                              </w:rPr>
                              <w:t xml:space="preserve">5.8 </w:t>
                            </w:r>
                          </w:p>
                        </w:tc>
                        <w:tc>
                          <w:tcPr>
                            <w:tcW w:w="616" w:type="dxa"/>
                            <w:tcBorders>
                              <w:top w:val="nil"/>
                              <w:left w:val="nil"/>
                              <w:bottom w:val="nil"/>
                            </w:tcBorders>
                            <w:shd w:val="clear" w:color="auto" w:fill="99CCFF"/>
                          </w:tcPr>
                          <w:p w14:paraId="4CD59E78" w14:textId="77777777" w:rsidR="00A67E5F" w:rsidRPr="00C5778F" w:rsidRDefault="00A67E5F" w:rsidP="00C073E1">
                            <w:pPr>
                              <w:ind w:left="101"/>
                              <w:jc w:val="right"/>
                              <w:rPr>
                                <w:sz w:val="20"/>
                                <w:szCs w:val="20"/>
                              </w:rPr>
                            </w:pPr>
                            <w:r w:rsidRPr="00C5778F">
                              <w:rPr>
                                <w:rFonts w:eastAsia="Arial"/>
                                <w:sz w:val="20"/>
                                <w:szCs w:val="20"/>
                              </w:rPr>
                              <w:t xml:space="preserve">5.8 </w:t>
                            </w:r>
                          </w:p>
                        </w:tc>
                      </w:tr>
                      <w:tr w:rsidR="00A67E5F" w14:paraId="4CBCADC7" w14:textId="77777777" w:rsidTr="00C073E1">
                        <w:trPr>
                          <w:gridAfter w:val="1"/>
                          <w:wAfter w:w="7" w:type="dxa"/>
                          <w:trHeight w:val="246"/>
                        </w:trPr>
                        <w:tc>
                          <w:tcPr>
                            <w:tcW w:w="1925" w:type="dxa"/>
                            <w:gridSpan w:val="2"/>
                            <w:tcBorders>
                              <w:top w:val="nil"/>
                              <w:bottom w:val="nil"/>
                              <w:right w:val="single" w:sz="6" w:space="0" w:color="000000"/>
                            </w:tcBorders>
                            <w:shd w:val="clear" w:color="auto" w:fill="auto"/>
                            <w:vAlign w:val="center"/>
                          </w:tcPr>
                          <w:p w14:paraId="7647CC3B" w14:textId="77777777" w:rsidR="00A67E5F" w:rsidRPr="00432B8A" w:rsidRDefault="00A67E5F" w:rsidP="00C073E1">
                            <w:pPr>
                              <w:rPr>
                                <w:b/>
                                <w:sz w:val="20"/>
                                <w:szCs w:val="20"/>
                              </w:rPr>
                            </w:pPr>
                            <w:r w:rsidRPr="00432B8A">
                              <w:rPr>
                                <w:b/>
                                <w:sz w:val="20"/>
                                <w:szCs w:val="20"/>
                              </w:rPr>
                              <w:t>México</w:t>
                            </w:r>
                          </w:p>
                        </w:tc>
                        <w:tc>
                          <w:tcPr>
                            <w:tcW w:w="618" w:type="dxa"/>
                            <w:tcBorders>
                              <w:top w:val="nil"/>
                              <w:left w:val="single" w:sz="6" w:space="0" w:color="000000"/>
                              <w:bottom w:val="nil"/>
                              <w:right w:val="single" w:sz="4" w:space="0" w:color="auto"/>
                            </w:tcBorders>
                            <w:shd w:val="clear" w:color="auto" w:fill="auto"/>
                          </w:tcPr>
                          <w:p w14:paraId="3B72F6C9" w14:textId="77777777" w:rsidR="00A67E5F" w:rsidRPr="0063342A" w:rsidRDefault="00A67E5F" w:rsidP="00C073E1">
                            <w:pPr>
                              <w:ind w:right="48"/>
                              <w:jc w:val="right"/>
                              <w:rPr>
                                <w:b/>
                                <w:sz w:val="20"/>
                                <w:szCs w:val="20"/>
                              </w:rPr>
                            </w:pPr>
                            <w:r w:rsidRPr="0063342A">
                              <w:rPr>
                                <w:rFonts w:eastAsia="Arial"/>
                                <w:b/>
                                <w:sz w:val="20"/>
                                <w:szCs w:val="20"/>
                              </w:rPr>
                              <w:t xml:space="preserve">5.0 </w:t>
                            </w:r>
                          </w:p>
                        </w:tc>
                        <w:tc>
                          <w:tcPr>
                            <w:tcW w:w="620" w:type="dxa"/>
                            <w:tcBorders>
                              <w:top w:val="nil"/>
                              <w:left w:val="single" w:sz="4" w:space="0" w:color="auto"/>
                              <w:bottom w:val="nil"/>
                              <w:right w:val="single" w:sz="4" w:space="0" w:color="auto"/>
                            </w:tcBorders>
                            <w:shd w:val="clear" w:color="auto" w:fill="auto"/>
                          </w:tcPr>
                          <w:p w14:paraId="44724088" w14:textId="77777777" w:rsidR="00A67E5F" w:rsidRPr="0063342A" w:rsidRDefault="00A67E5F" w:rsidP="00C073E1">
                            <w:pPr>
                              <w:ind w:right="48"/>
                              <w:jc w:val="right"/>
                              <w:rPr>
                                <w:b/>
                                <w:sz w:val="20"/>
                                <w:szCs w:val="20"/>
                              </w:rPr>
                            </w:pPr>
                            <w:r w:rsidRPr="0063342A">
                              <w:rPr>
                                <w:rFonts w:eastAsia="Arial"/>
                                <w:b/>
                                <w:sz w:val="20"/>
                                <w:szCs w:val="20"/>
                              </w:rPr>
                              <w:t xml:space="preserve">4.9 </w:t>
                            </w:r>
                          </w:p>
                        </w:tc>
                        <w:tc>
                          <w:tcPr>
                            <w:tcW w:w="623" w:type="dxa"/>
                            <w:tcBorders>
                              <w:top w:val="nil"/>
                              <w:left w:val="single" w:sz="4" w:space="0" w:color="auto"/>
                              <w:bottom w:val="nil"/>
                              <w:right w:val="single" w:sz="6" w:space="0" w:color="000000"/>
                            </w:tcBorders>
                            <w:shd w:val="clear" w:color="auto" w:fill="auto"/>
                          </w:tcPr>
                          <w:p w14:paraId="6E226E21" w14:textId="77777777" w:rsidR="00A67E5F" w:rsidRPr="0063342A" w:rsidRDefault="00A67E5F" w:rsidP="00C073E1">
                            <w:pPr>
                              <w:ind w:right="48"/>
                              <w:jc w:val="right"/>
                              <w:rPr>
                                <w:b/>
                                <w:sz w:val="20"/>
                                <w:szCs w:val="20"/>
                              </w:rPr>
                            </w:pPr>
                            <w:r w:rsidRPr="0063342A">
                              <w:rPr>
                                <w:rFonts w:eastAsia="Arial"/>
                                <w:b/>
                                <w:sz w:val="20"/>
                                <w:szCs w:val="20"/>
                              </w:rPr>
                              <w:t xml:space="preserve">4.8 </w:t>
                            </w:r>
                          </w:p>
                        </w:tc>
                        <w:tc>
                          <w:tcPr>
                            <w:tcW w:w="618" w:type="dxa"/>
                            <w:tcBorders>
                              <w:top w:val="nil"/>
                              <w:left w:val="single" w:sz="6" w:space="0" w:color="000000"/>
                              <w:bottom w:val="nil"/>
                            </w:tcBorders>
                            <w:shd w:val="clear" w:color="auto" w:fill="auto"/>
                          </w:tcPr>
                          <w:p w14:paraId="39E7E831" w14:textId="77777777" w:rsidR="00A67E5F" w:rsidRPr="0063342A" w:rsidRDefault="00A67E5F" w:rsidP="00C073E1">
                            <w:pPr>
                              <w:ind w:left="52"/>
                              <w:jc w:val="right"/>
                              <w:rPr>
                                <w:b/>
                                <w:sz w:val="20"/>
                                <w:szCs w:val="20"/>
                              </w:rPr>
                            </w:pPr>
                            <w:r w:rsidRPr="0063342A">
                              <w:rPr>
                                <w:rFonts w:eastAsia="Arial"/>
                                <w:b/>
                                <w:sz w:val="20"/>
                                <w:szCs w:val="20"/>
                              </w:rPr>
                              <w:t xml:space="preserve">4.9 </w:t>
                            </w:r>
                          </w:p>
                        </w:tc>
                        <w:tc>
                          <w:tcPr>
                            <w:tcW w:w="621" w:type="dxa"/>
                            <w:tcBorders>
                              <w:top w:val="nil"/>
                              <w:bottom w:val="nil"/>
                              <w:right w:val="nil"/>
                            </w:tcBorders>
                            <w:shd w:val="clear" w:color="auto" w:fill="auto"/>
                          </w:tcPr>
                          <w:p w14:paraId="10C3718D" w14:textId="77777777" w:rsidR="00A67E5F" w:rsidRPr="0063342A" w:rsidRDefault="00A67E5F" w:rsidP="00C073E1">
                            <w:pPr>
                              <w:jc w:val="right"/>
                              <w:rPr>
                                <w:b/>
                                <w:sz w:val="20"/>
                                <w:szCs w:val="20"/>
                              </w:rPr>
                            </w:pPr>
                            <w:r w:rsidRPr="0063342A">
                              <w:rPr>
                                <w:rFonts w:eastAsia="Arial"/>
                                <w:b/>
                                <w:sz w:val="20"/>
                                <w:szCs w:val="20"/>
                              </w:rPr>
                              <w:t xml:space="preserve">4.9 </w:t>
                            </w:r>
                          </w:p>
                        </w:tc>
                        <w:tc>
                          <w:tcPr>
                            <w:tcW w:w="628" w:type="dxa"/>
                            <w:tcBorders>
                              <w:top w:val="nil"/>
                              <w:left w:val="nil"/>
                              <w:bottom w:val="nil"/>
                              <w:right w:val="nil"/>
                            </w:tcBorders>
                            <w:shd w:val="clear" w:color="auto" w:fill="auto"/>
                          </w:tcPr>
                          <w:p w14:paraId="34E7E838" w14:textId="77777777" w:rsidR="00A67E5F" w:rsidRPr="0063342A" w:rsidRDefault="00A67E5F" w:rsidP="00C073E1">
                            <w:pPr>
                              <w:ind w:left="-64"/>
                              <w:jc w:val="right"/>
                              <w:rPr>
                                <w:b/>
                                <w:sz w:val="20"/>
                                <w:szCs w:val="20"/>
                              </w:rPr>
                            </w:pPr>
                            <w:r w:rsidRPr="0063342A">
                              <w:rPr>
                                <w:rFonts w:eastAsia="Arial"/>
                                <w:b/>
                                <w:sz w:val="20"/>
                                <w:szCs w:val="20"/>
                              </w:rPr>
                              <w:t xml:space="preserve">4.9 </w:t>
                            </w:r>
                          </w:p>
                        </w:tc>
                        <w:tc>
                          <w:tcPr>
                            <w:tcW w:w="618" w:type="dxa"/>
                            <w:tcBorders>
                              <w:top w:val="nil"/>
                              <w:left w:val="nil"/>
                              <w:bottom w:val="nil"/>
                              <w:right w:val="single" w:sz="4" w:space="0" w:color="auto"/>
                            </w:tcBorders>
                            <w:shd w:val="clear" w:color="auto" w:fill="auto"/>
                          </w:tcPr>
                          <w:p w14:paraId="3FC47673" w14:textId="77777777" w:rsidR="00A67E5F" w:rsidRPr="0063342A" w:rsidRDefault="00A67E5F" w:rsidP="00C073E1">
                            <w:pPr>
                              <w:ind w:left="16"/>
                              <w:jc w:val="right"/>
                              <w:rPr>
                                <w:b/>
                                <w:sz w:val="20"/>
                                <w:szCs w:val="20"/>
                              </w:rPr>
                            </w:pPr>
                            <w:r w:rsidRPr="0063342A">
                              <w:rPr>
                                <w:rFonts w:eastAsia="Arial"/>
                                <w:b/>
                                <w:sz w:val="20"/>
                                <w:szCs w:val="20"/>
                              </w:rPr>
                              <w:t xml:space="preserve">4.5 </w:t>
                            </w:r>
                          </w:p>
                        </w:tc>
                        <w:tc>
                          <w:tcPr>
                            <w:tcW w:w="648" w:type="dxa"/>
                            <w:tcBorders>
                              <w:top w:val="nil"/>
                              <w:left w:val="single" w:sz="4" w:space="0" w:color="auto"/>
                              <w:bottom w:val="nil"/>
                              <w:right w:val="nil"/>
                            </w:tcBorders>
                            <w:shd w:val="clear" w:color="auto" w:fill="auto"/>
                          </w:tcPr>
                          <w:p w14:paraId="6F00E5E7" w14:textId="77777777" w:rsidR="00A67E5F" w:rsidRPr="0063342A" w:rsidRDefault="00A67E5F" w:rsidP="00C073E1">
                            <w:pPr>
                              <w:ind w:left="-35"/>
                              <w:jc w:val="right"/>
                              <w:rPr>
                                <w:b/>
                                <w:sz w:val="20"/>
                                <w:szCs w:val="20"/>
                              </w:rPr>
                            </w:pPr>
                            <w:r w:rsidRPr="0063342A">
                              <w:rPr>
                                <w:rFonts w:eastAsia="Arial"/>
                                <w:b/>
                                <w:sz w:val="20"/>
                                <w:szCs w:val="20"/>
                              </w:rPr>
                              <w:t xml:space="preserve">4.8 </w:t>
                            </w:r>
                          </w:p>
                        </w:tc>
                        <w:tc>
                          <w:tcPr>
                            <w:tcW w:w="653" w:type="dxa"/>
                            <w:tcBorders>
                              <w:top w:val="nil"/>
                              <w:left w:val="nil"/>
                              <w:bottom w:val="nil"/>
                              <w:right w:val="nil"/>
                            </w:tcBorders>
                            <w:shd w:val="clear" w:color="auto" w:fill="auto"/>
                          </w:tcPr>
                          <w:p w14:paraId="1080BDBD" w14:textId="77777777" w:rsidR="00A67E5F" w:rsidRPr="0063342A" w:rsidRDefault="00A67E5F" w:rsidP="00C073E1">
                            <w:pPr>
                              <w:tabs>
                                <w:tab w:val="center" w:pos="793"/>
                              </w:tabs>
                              <w:ind w:left="-116"/>
                              <w:jc w:val="right"/>
                              <w:rPr>
                                <w:b/>
                                <w:sz w:val="20"/>
                                <w:szCs w:val="20"/>
                              </w:rPr>
                            </w:pPr>
                            <w:r w:rsidRPr="0063342A">
                              <w:rPr>
                                <w:rFonts w:eastAsia="Arial"/>
                                <w:b/>
                                <w:sz w:val="20"/>
                                <w:szCs w:val="20"/>
                              </w:rPr>
                              <w:t xml:space="preserve">4.7 </w:t>
                            </w:r>
                          </w:p>
                        </w:tc>
                        <w:tc>
                          <w:tcPr>
                            <w:tcW w:w="655" w:type="dxa"/>
                            <w:tcBorders>
                              <w:top w:val="nil"/>
                              <w:left w:val="nil"/>
                              <w:bottom w:val="nil"/>
                              <w:right w:val="nil"/>
                            </w:tcBorders>
                            <w:shd w:val="clear" w:color="auto" w:fill="auto"/>
                          </w:tcPr>
                          <w:p w14:paraId="35FBC803" w14:textId="77777777" w:rsidR="00A67E5F" w:rsidRPr="0063342A" w:rsidRDefault="00A67E5F" w:rsidP="00C073E1">
                            <w:pPr>
                              <w:ind w:left="101"/>
                              <w:jc w:val="right"/>
                              <w:rPr>
                                <w:b/>
                                <w:sz w:val="20"/>
                                <w:szCs w:val="20"/>
                              </w:rPr>
                            </w:pPr>
                            <w:r w:rsidRPr="0063342A">
                              <w:rPr>
                                <w:rFonts w:eastAsia="Arial"/>
                                <w:b/>
                                <w:sz w:val="20"/>
                                <w:szCs w:val="20"/>
                              </w:rPr>
                              <w:t>4.7</w:t>
                            </w:r>
                          </w:p>
                        </w:tc>
                        <w:tc>
                          <w:tcPr>
                            <w:tcW w:w="644" w:type="dxa"/>
                            <w:tcBorders>
                              <w:top w:val="nil"/>
                              <w:left w:val="nil"/>
                              <w:bottom w:val="nil"/>
                              <w:right w:val="nil"/>
                            </w:tcBorders>
                            <w:shd w:val="clear" w:color="auto" w:fill="auto"/>
                          </w:tcPr>
                          <w:p w14:paraId="1734F874" w14:textId="77777777" w:rsidR="00A67E5F" w:rsidRPr="0063342A" w:rsidRDefault="00A67E5F" w:rsidP="00C073E1">
                            <w:pPr>
                              <w:ind w:left="50"/>
                              <w:jc w:val="right"/>
                              <w:rPr>
                                <w:b/>
                                <w:sz w:val="20"/>
                                <w:szCs w:val="20"/>
                              </w:rPr>
                            </w:pPr>
                            <w:r w:rsidRPr="0063342A">
                              <w:rPr>
                                <w:rFonts w:eastAsia="Arial"/>
                                <w:b/>
                                <w:sz w:val="20"/>
                                <w:szCs w:val="20"/>
                              </w:rPr>
                              <w:t>4.3</w:t>
                            </w:r>
                          </w:p>
                        </w:tc>
                        <w:tc>
                          <w:tcPr>
                            <w:tcW w:w="644" w:type="dxa"/>
                            <w:tcBorders>
                              <w:top w:val="nil"/>
                              <w:left w:val="nil"/>
                              <w:bottom w:val="nil"/>
                            </w:tcBorders>
                            <w:shd w:val="clear" w:color="auto" w:fill="auto"/>
                          </w:tcPr>
                          <w:p w14:paraId="662C3A0D" w14:textId="77777777" w:rsidR="00A67E5F" w:rsidRPr="0063342A" w:rsidRDefault="00A67E5F" w:rsidP="00C073E1">
                            <w:pPr>
                              <w:ind w:left="101"/>
                              <w:jc w:val="right"/>
                              <w:rPr>
                                <w:b/>
                                <w:sz w:val="20"/>
                                <w:szCs w:val="20"/>
                              </w:rPr>
                            </w:pPr>
                            <w:r w:rsidRPr="0063342A">
                              <w:rPr>
                                <w:rFonts w:eastAsia="Arial"/>
                                <w:b/>
                                <w:sz w:val="20"/>
                                <w:szCs w:val="20"/>
                              </w:rPr>
                              <w:t>4.4</w:t>
                            </w:r>
                          </w:p>
                        </w:tc>
                        <w:tc>
                          <w:tcPr>
                            <w:tcW w:w="616" w:type="dxa"/>
                            <w:tcBorders>
                              <w:top w:val="nil"/>
                              <w:left w:val="nil"/>
                              <w:bottom w:val="nil"/>
                            </w:tcBorders>
                          </w:tcPr>
                          <w:p w14:paraId="49BC029A" w14:textId="77777777" w:rsidR="00A67E5F" w:rsidRPr="0063342A" w:rsidRDefault="00A67E5F" w:rsidP="00C073E1">
                            <w:pPr>
                              <w:jc w:val="right"/>
                              <w:rPr>
                                <w:b/>
                                <w:sz w:val="20"/>
                                <w:szCs w:val="20"/>
                              </w:rPr>
                            </w:pPr>
                            <w:r w:rsidRPr="0063342A">
                              <w:rPr>
                                <w:rFonts w:eastAsia="Arial"/>
                                <w:b/>
                                <w:sz w:val="20"/>
                                <w:szCs w:val="20"/>
                              </w:rPr>
                              <w:t>4.4</w:t>
                            </w:r>
                          </w:p>
                        </w:tc>
                      </w:tr>
                      <w:tr w:rsidR="00A67E5F" w14:paraId="684B6ABF" w14:textId="77777777" w:rsidTr="00C073E1">
                        <w:trPr>
                          <w:gridAfter w:val="1"/>
                          <w:wAfter w:w="7" w:type="dxa"/>
                          <w:trHeight w:val="246"/>
                        </w:trPr>
                        <w:tc>
                          <w:tcPr>
                            <w:tcW w:w="1925" w:type="dxa"/>
                            <w:gridSpan w:val="2"/>
                            <w:tcBorders>
                              <w:top w:val="nil"/>
                              <w:bottom w:val="nil"/>
                              <w:right w:val="single" w:sz="6" w:space="0" w:color="000000"/>
                            </w:tcBorders>
                            <w:shd w:val="clear" w:color="auto" w:fill="99CCFF"/>
                            <w:vAlign w:val="center"/>
                          </w:tcPr>
                          <w:p w14:paraId="7D639158" w14:textId="77777777" w:rsidR="00A67E5F" w:rsidRPr="00A67461" w:rsidRDefault="00A67E5F" w:rsidP="00C073E1">
                            <w:pPr>
                              <w:rPr>
                                <w:sz w:val="20"/>
                                <w:szCs w:val="20"/>
                              </w:rPr>
                            </w:pPr>
                            <w:r w:rsidRPr="00A67461">
                              <w:rPr>
                                <w:sz w:val="20"/>
                                <w:szCs w:val="20"/>
                              </w:rPr>
                              <w:t>Países Bajos</w:t>
                            </w:r>
                          </w:p>
                        </w:tc>
                        <w:tc>
                          <w:tcPr>
                            <w:tcW w:w="618" w:type="dxa"/>
                            <w:tcBorders>
                              <w:top w:val="nil"/>
                              <w:left w:val="single" w:sz="6" w:space="0" w:color="000000"/>
                              <w:bottom w:val="nil"/>
                              <w:right w:val="single" w:sz="4" w:space="0" w:color="auto"/>
                            </w:tcBorders>
                            <w:shd w:val="clear" w:color="auto" w:fill="99CCFF"/>
                          </w:tcPr>
                          <w:p w14:paraId="6FCBC5F1" w14:textId="77777777" w:rsidR="00A67E5F" w:rsidRPr="00C5778F" w:rsidRDefault="00A67E5F" w:rsidP="00C073E1">
                            <w:pPr>
                              <w:ind w:right="48"/>
                              <w:jc w:val="right"/>
                              <w:rPr>
                                <w:sz w:val="20"/>
                                <w:szCs w:val="20"/>
                              </w:rPr>
                            </w:pPr>
                            <w:r w:rsidRPr="00C5778F">
                              <w:rPr>
                                <w:rFonts w:eastAsia="Arial"/>
                                <w:sz w:val="20"/>
                                <w:szCs w:val="20"/>
                              </w:rPr>
                              <w:t xml:space="preserve">5.8 </w:t>
                            </w:r>
                          </w:p>
                        </w:tc>
                        <w:tc>
                          <w:tcPr>
                            <w:tcW w:w="620" w:type="dxa"/>
                            <w:tcBorders>
                              <w:top w:val="nil"/>
                              <w:left w:val="single" w:sz="4" w:space="0" w:color="auto"/>
                              <w:bottom w:val="nil"/>
                              <w:right w:val="single" w:sz="4" w:space="0" w:color="auto"/>
                            </w:tcBorders>
                            <w:shd w:val="clear" w:color="auto" w:fill="99CCFF"/>
                          </w:tcPr>
                          <w:p w14:paraId="77759AD2" w14:textId="77777777" w:rsidR="00A67E5F" w:rsidRPr="00C5778F" w:rsidRDefault="00A67E5F" w:rsidP="00C073E1">
                            <w:pPr>
                              <w:ind w:right="48"/>
                              <w:jc w:val="right"/>
                              <w:rPr>
                                <w:sz w:val="20"/>
                                <w:szCs w:val="20"/>
                              </w:rPr>
                            </w:pPr>
                            <w:r w:rsidRPr="00C5778F">
                              <w:rPr>
                                <w:rFonts w:eastAsia="Arial"/>
                                <w:sz w:val="20"/>
                                <w:szCs w:val="20"/>
                              </w:rPr>
                              <w:t xml:space="preserve">7.2 </w:t>
                            </w:r>
                          </w:p>
                        </w:tc>
                        <w:tc>
                          <w:tcPr>
                            <w:tcW w:w="623" w:type="dxa"/>
                            <w:tcBorders>
                              <w:top w:val="nil"/>
                              <w:left w:val="single" w:sz="4" w:space="0" w:color="auto"/>
                              <w:bottom w:val="nil"/>
                              <w:right w:val="single" w:sz="6" w:space="0" w:color="000000"/>
                            </w:tcBorders>
                            <w:shd w:val="clear" w:color="auto" w:fill="99CCFF"/>
                          </w:tcPr>
                          <w:p w14:paraId="75C15642" w14:textId="77777777" w:rsidR="00A67E5F" w:rsidRPr="00C5778F" w:rsidRDefault="00A67E5F" w:rsidP="00C073E1">
                            <w:pPr>
                              <w:ind w:right="48"/>
                              <w:jc w:val="right"/>
                              <w:rPr>
                                <w:sz w:val="20"/>
                                <w:szCs w:val="20"/>
                              </w:rPr>
                            </w:pPr>
                            <w:r w:rsidRPr="00C5778F">
                              <w:rPr>
                                <w:rFonts w:eastAsia="Arial"/>
                                <w:sz w:val="20"/>
                                <w:szCs w:val="20"/>
                              </w:rPr>
                              <w:t xml:space="preserve">7.4 </w:t>
                            </w:r>
                          </w:p>
                        </w:tc>
                        <w:tc>
                          <w:tcPr>
                            <w:tcW w:w="618" w:type="dxa"/>
                            <w:tcBorders>
                              <w:top w:val="nil"/>
                              <w:left w:val="single" w:sz="6" w:space="0" w:color="000000"/>
                              <w:bottom w:val="nil"/>
                            </w:tcBorders>
                            <w:shd w:val="clear" w:color="auto" w:fill="99CCFF"/>
                          </w:tcPr>
                          <w:p w14:paraId="15171871" w14:textId="77777777" w:rsidR="00A67E5F" w:rsidRPr="00C5778F" w:rsidRDefault="00A67E5F" w:rsidP="00C073E1">
                            <w:pPr>
                              <w:ind w:left="52"/>
                              <w:jc w:val="right"/>
                              <w:rPr>
                                <w:sz w:val="20"/>
                                <w:szCs w:val="20"/>
                              </w:rPr>
                            </w:pPr>
                            <w:r w:rsidRPr="00C5778F">
                              <w:rPr>
                                <w:rFonts w:eastAsia="Arial"/>
                                <w:sz w:val="20"/>
                                <w:szCs w:val="20"/>
                              </w:rPr>
                              <w:t xml:space="preserve">7.8 </w:t>
                            </w:r>
                          </w:p>
                        </w:tc>
                        <w:tc>
                          <w:tcPr>
                            <w:tcW w:w="621" w:type="dxa"/>
                            <w:tcBorders>
                              <w:top w:val="nil"/>
                              <w:bottom w:val="nil"/>
                              <w:right w:val="nil"/>
                            </w:tcBorders>
                            <w:shd w:val="clear" w:color="auto" w:fill="99CCFF"/>
                          </w:tcPr>
                          <w:p w14:paraId="32116145" w14:textId="77777777" w:rsidR="00A67E5F" w:rsidRPr="00C5778F" w:rsidRDefault="00A67E5F" w:rsidP="00C073E1">
                            <w:pPr>
                              <w:jc w:val="right"/>
                              <w:rPr>
                                <w:sz w:val="20"/>
                                <w:szCs w:val="20"/>
                              </w:rPr>
                            </w:pPr>
                            <w:r w:rsidRPr="00C5778F">
                              <w:rPr>
                                <w:rFonts w:eastAsia="Arial"/>
                                <w:sz w:val="20"/>
                                <w:szCs w:val="20"/>
                              </w:rPr>
                              <w:t xml:space="preserve">7.6 </w:t>
                            </w:r>
                          </w:p>
                        </w:tc>
                        <w:tc>
                          <w:tcPr>
                            <w:tcW w:w="628" w:type="dxa"/>
                            <w:tcBorders>
                              <w:top w:val="nil"/>
                              <w:left w:val="nil"/>
                              <w:bottom w:val="nil"/>
                              <w:right w:val="nil"/>
                            </w:tcBorders>
                            <w:shd w:val="clear" w:color="auto" w:fill="99CCFF"/>
                          </w:tcPr>
                          <w:p w14:paraId="5FCD7313" w14:textId="77777777" w:rsidR="00A67E5F" w:rsidRPr="00C5778F" w:rsidRDefault="00A67E5F" w:rsidP="00C073E1">
                            <w:pPr>
                              <w:ind w:left="-64"/>
                              <w:jc w:val="right"/>
                              <w:rPr>
                                <w:sz w:val="20"/>
                                <w:szCs w:val="20"/>
                              </w:rPr>
                            </w:pPr>
                            <w:r w:rsidRPr="00C5778F">
                              <w:rPr>
                                <w:rFonts w:eastAsia="Arial"/>
                                <w:sz w:val="20"/>
                                <w:szCs w:val="20"/>
                              </w:rPr>
                              <w:t xml:space="preserve">7.2 </w:t>
                            </w:r>
                          </w:p>
                        </w:tc>
                        <w:tc>
                          <w:tcPr>
                            <w:tcW w:w="618" w:type="dxa"/>
                            <w:tcBorders>
                              <w:top w:val="nil"/>
                              <w:left w:val="nil"/>
                              <w:bottom w:val="nil"/>
                              <w:right w:val="single" w:sz="4" w:space="0" w:color="auto"/>
                            </w:tcBorders>
                            <w:shd w:val="clear" w:color="auto" w:fill="99CCFF"/>
                          </w:tcPr>
                          <w:p w14:paraId="67C48607" w14:textId="77777777" w:rsidR="00A67E5F" w:rsidRPr="00C5778F" w:rsidRDefault="00A67E5F" w:rsidP="00C073E1">
                            <w:pPr>
                              <w:ind w:left="16"/>
                              <w:jc w:val="right"/>
                              <w:rPr>
                                <w:sz w:val="20"/>
                                <w:szCs w:val="20"/>
                              </w:rPr>
                            </w:pPr>
                            <w:r w:rsidRPr="00C5778F">
                              <w:rPr>
                                <w:rFonts w:eastAsia="Arial"/>
                                <w:sz w:val="20"/>
                                <w:szCs w:val="20"/>
                              </w:rPr>
                              <w:t xml:space="preserve">7.1 </w:t>
                            </w:r>
                          </w:p>
                        </w:tc>
                        <w:tc>
                          <w:tcPr>
                            <w:tcW w:w="648" w:type="dxa"/>
                            <w:tcBorders>
                              <w:top w:val="nil"/>
                              <w:left w:val="single" w:sz="4" w:space="0" w:color="auto"/>
                              <w:bottom w:val="nil"/>
                              <w:right w:val="nil"/>
                            </w:tcBorders>
                            <w:shd w:val="clear" w:color="auto" w:fill="99CCFF"/>
                          </w:tcPr>
                          <w:p w14:paraId="7956AA7C" w14:textId="77777777" w:rsidR="00A67E5F" w:rsidRPr="00C5778F" w:rsidRDefault="00A67E5F" w:rsidP="00C073E1">
                            <w:pPr>
                              <w:ind w:left="-35"/>
                              <w:jc w:val="right"/>
                              <w:rPr>
                                <w:sz w:val="20"/>
                                <w:szCs w:val="20"/>
                              </w:rPr>
                            </w:pPr>
                            <w:r w:rsidRPr="00C5778F">
                              <w:rPr>
                                <w:rFonts w:eastAsia="Arial"/>
                                <w:sz w:val="20"/>
                                <w:szCs w:val="20"/>
                              </w:rPr>
                              <w:t xml:space="preserve">7.1 </w:t>
                            </w:r>
                          </w:p>
                        </w:tc>
                        <w:tc>
                          <w:tcPr>
                            <w:tcW w:w="653" w:type="dxa"/>
                            <w:tcBorders>
                              <w:top w:val="nil"/>
                              <w:left w:val="nil"/>
                              <w:bottom w:val="nil"/>
                              <w:right w:val="nil"/>
                            </w:tcBorders>
                            <w:shd w:val="clear" w:color="auto" w:fill="99CCFF"/>
                          </w:tcPr>
                          <w:p w14:paraId="0CD73F20" w14:textId="77777777" w:rsidR="00A67E5F" w:rsidRPr="00C5778F" w:rsidRDefault="00A67E5F" w:rsidP="00C073E1">
                            <w:pPr>
                              <w:ind w:left="-116"/>
                              <w:jc w:val="right"/>
                              <w:rPr>
                                <w:sz w:val="20"/>
                                <w:szCs w:val="20"/>
                              </w:rPr>
                            </w:pPr>
                            <w:r w:rsidRPr="00C5778F">
                              <w:rPr>
                                <w:rFonts w:eastAsia="Arial"/>
                                <w:sz w:val="20"/>
                                <w:szCs w:val="20"/>
                              </w:rPr>
                              <w:t xml:space="preserve">7.1 </w:t>
                            </w:r>
                          </w:p>
                        </w:tc>
                        <w:tc>
                          <w:tcPr>
                            <w:tcW w:w="655" w:type="dxa"/>
                            <w:tcBorders>
                              <w:top w:val="nil"/>
                              <w:left w:val="nil"/>
                              <w:bottom w:val="nil"/>
                              <w:right w:val="nil"/>
                            </w:tcBorders>
                            <w:shd w:val="clear" w:color="auto" w:fill="99CCFF"/>
                          </w:tcPr>
                          <w:p w14:paraId="389D6DA4" w14:textId="77777777" w:rsidR="00A67E5F" w:rsidRPr="00C5778F" w:rsidRDefault="00A67E5F" w:rsidP="00C073E1">
                            <w:pPr>
                              <w:ind w:left="48"/>
                              <w:jc w:val="right"/>
                              <w:rPr>
                                <w:sz w:val="20"/>
                                <w:szCs w:val="20"/>
                              </w:rPr>
                            </w:pPr>
                            <w:r w:rsidRPr="00C5778F">
                              <w:rPr>
                                <w:rFonts w:eastAsia="Arial"/>
                                <w:sz w:val="20"/>
                                <w:szCs w:val="20"/>
                              </w:rPr>
                              <w:t xml:space="preserve">7.1 </w:t>
                            </w:r>
                          </w:p>
                        </w:tc>
                        <w:tc>
                          <w:tcPr>
                            <w:tcW w:w="644" w:type="dxa"/>
                            <w:tcBorders>
                              <w:top w:val="nil"/>
                              <w:left w:val="nil"/>
                              <w:bottom w:val="nil"/>
                              <w:right w:val="nil"/>
                            </w:tcBorders>
                            <w:shd w:val="clear" w:color="auto" w:fill="99CCFF"/>
                          </w:tcPr>
                          <w:p w14:paraId="0A83FD34" w14:textId="77777777" w:rsidR="00A67E5F" w:rsidRPr="00C5778F" w:rsidRDefault="00A67E5F" w:rsidP="00C073E1">
                            <w:pPr>
                              <w:ind w:left="101"/>
                              <w:jc w:val="right"/>
                              <w:rPr>
                                <w:sz w:val="20"/>
                                <w:szCs w:val="20"/>
                              </w:rPr>
                            </w:pPr>
                            <w:r w:rsidRPr="00C5778F">
                              <w:rPr>
                                <w:rFonts w:eastAsia="Arial"/>
                                <w:sz w:val="20"/>
                                <w:szCs w:val="20"/>
                              </w:rPr>
                              <w:t xml:space="preserve">7.2 </w:t>
                            </w:r>
                          </w:p>
                        </w:tc>
                        <w:tc>
                          <w:tcPr>
                            <w:tcW w:w="644" w:type="dxa"/>
                            <w:tcBorders>
                              <w:top w:val="nil"/>
                              <w:left w:val="nil"/>
                              <w:bottom w:val="nil"/>
                            </w:tcBorders>
                            <w:shd w:val="clear" w:color="auto" w:fill="99CCFF"/>
                          </w:tcPr>
                          <w:p w14:paraId="04957874" w14:textId="77777777" w:rsidR="00A67E5F" w:rsidRPr="00C5778F" w:rsidRDefault="00A67E5F" w:rsidP="00C073E1">
                            <w:pPr>
                              <w:ind w:left="50"/>
                              <w:jc w:val="right"/>
                              <w:rPr>
                                <w:sz w:val="20"/>
                                <w:szCs w:val="20"/>
                              </w:rPr>
                            </w:pPr>
                            <w:r w:rsidRPr="00C5778F">
                              <w:rPr>
                                <w:rFonts w:eastAsia="Arial"/>
                                <w:sz w:val="20"/>
                                <w:szCs w:val="20"/>
                              </w:rPr>
                              <w:t xml:space="preserve">7.2 </w:t>
                            </w:r>
                          </w:p>
                        </w:tc>
                        <w:tc>
                          <w:tcPr>
                            <w:tcW w:w="616" w:type="dxa"/>
                            <w:tcBorders>
                              <w:top w:val="nil"/>
                              <w:left w:val="nil"/>
                              <w:bottom w:val="nil"/>
                            </w:tcBorders>
                            <w:shd w:val="clear" w:color="auto" w:fill="99CCFF"/>
                          </w:tcPr>
                          <w:p w14:paraId="753AB555" w14:textId="77777777" w:rsidR="00A67E5F" w:rsidRPr="00C5778F" w:rsidRDefault="00A67E5F" w:rsidP="00C073E1">
                            <w:pPr>
                              <w:ind w:left="101"/>
                              <w:jc w:val="right"/>
                              <w:rPr>
                                <w:sz w:val="20"/>
                                <w:szCs w:val="20"/>
                              </w:rPr>
                            </w:pPr>
                            <w:r w:rsidRPr="00C5778F">
                              <w:rPr>
                                <w:rFonts w:eastAsia="Arial"/>
                                <w:sz w:val="20"/>
                                <w:szCs w:val="20"/>
                              </w:rPr>
                              <w:t xml:space="preserve">7.1 </w:t>
                            </w:r>
                          </w:p>
                        </w:tc>
                      </w:tr>
                      <w:tr w:rsidR="00A67E5F" w:rsidRPr="00745942" w14:paraId="0D8E8DEF" w14:textId="77777777" w:rsidTr="00C073E1">
                        <w:trPr>
                          <w:gridAfter w:val="1"/>
                          <w:wAfter w:w="7" w:type="dxa"/>
                          <w:trHeight w:val="246"/>
                        </w:trPr>
                        <w:tc>
                          <w:tcPr>
                            <w:tcW w:w="1925" w:type="dxa"/>
                            <w:gridSpan w:val="2"/>
                            <w:tcBorders>
                              <w:top w:val="nil"/>
                              <w:bottom w:val="nil"/>
                              <w:right w:val="single" w:sz="6" w:space="0" w:color="000000"/>
                            </w:tcBorders>
                            <w:shd w:val="clear" w:color="auto" w:fill="auto"/>
                            <w:vAlign w:val="center"/>
                          </w:tcPr>
                          <w:p w14:paraId="304B1EBE" w14:textId="77777777" w:rsidR="00A67E5F" w:rsidRPr="00A67461" w:rsidRDefault="00A67E5F" w:rsidP="00C073E1">
                            <w:pPr>
                              <w:rPr>
                                <w:sz w:val="20"/>
                                <w:szCs w:val="20"/>
                              </w:rPr>
                            </w:pPr>
                            <w:r w:rsidRPr="00A67461">
                              <w:rPr>
                                <w:sz w:val="20"/>
                                <w:szCs w:val="20"/>
                              </w:rPr>
                              <w:t>Nueva Zelanda</w:t>
                            </w:r>
                          </w:p>
                        </w:tc>
                        <w:tc>
                          <w:tcPr>
                            <w:tcW w:w="618" w:type="dxa"/>
                            <w:tcBorders>
                              <w:top w:val="nil"/>
                              <w:left w:val="single" w:sz="6" w:space="0" w:color="000000"/>
                              <w:bottom w:val="nil"/>
                              <w:right w:val="single" w:sz="4" w:space="0" w:color="auto"/>
                            </w:tcBorders>
                            <w:shd w:val="clear" w:color="auto" w:fill="auto"/>
                          </w:tcPr>
                          <w:p w14:paraId="4CE73471" w14:textId="77777777" w:rsidR="00A67E5F" w:rsidRPr="00C5778F" w:rsidRDefault="00A67E5F" w:rsidP="00C073E1">
                            <w:pPr>
                              <w:ind w:right="48"/>
                              <w:jc w:val="right"/>
                              <w:rPr>
                                <w:sz w:val="20"/>
                                <w:szCs w:val="20"/>
                              </w:rPr>
                            </w:pPr>
                            <w:r w:rsidRPr="00C5778F">
                              <w:rPr>
                                <w:rFonts w:eastAsia="Arial"/>
                                <w:sz w:val="20"/>
                                <w:szCs w:val="20"/>
                              </w:rPr>
                              <w:t xml:space="preserve">6.9 </w:t>
                            </w:r>
                          </w:p>
                        </w:tc>
                        <w:tc>
                          <w:tcPr>
                            <w:tcW w:w="620" w:type="dxa"/>
                            <w:tcBorders>
                              <w:top w:val="nil"/>
                              <w:left w:val="single" w:sz="4" w:space="0" w:color="auto"/>
                              <w:bottom w:val="nil"/>
                              <w:right w:val="single" w:sz="4" w:space="0" w:color="auto"/>
                            </w:tcBorders>
                            <w:shd w:val="clear" w:color="auto" w:fill="auto"/>
                          </w:tcPr>
                          <w:p w14:paraId="5CD3AF96" w14:textId="77777777" w:rsidR="00A67E5F" w:rsidRPr="00C5778F" w:rsidRDefault="00A67E5F" w:rsidP="00C073E1">
                            <w:pPr>
                              <w:ind w:right="48"/>
                              <w:jc w:val="right"/>
                              <w:rPr>
                                <w:sz w:val="20"/>
                                <w:szCs w:val="20"/>
                              </w:rPr>
                            </w:pPr>
                            <w:r w:rsidRPr="00C5778F">
                              <w:rPr>
                                <w:rFonts w:eastAsia="Arial"/>
                                <w:sz w:val="20"/>
                                <w:szCs w:val="20"/>
                              </w:rPr>
                              <w:t xml:space="preserve">6.2 </w:t>
                            </w:r>
                          </w:p>
                        </w:tc>
                        <w:tc>
                          <w:tcPr>
                            <w:tcW w:w="623" w:type="dxa"/>
                            <w:tcBorders>
                              <w:top w:val="nil"/>
                              <w:left w:val="single" w:sz="4" w:space="0" w:color="auto"/>
                              <w:bottom w:val="nil"/>
                              <w:right w:val="single" w:sz="6" w:space="0" w:color="000000"/>
                            </w:tcBorders>
                            <w:shd w:val="clear" w:color="auto" w:fill="auto"/>
                          </w:tcPr>
                          <w:p w14:paraId="4003F3D8" w14:textId="77777777" w:rsidR="00A67E5F" w:rsidRPr="00C5778F" w:rsidRDefault="00A67E5F" w:rsidP="00C073E1">
                            <w:pPr>
                              <w:ind w:right="48"/>
                              <w:jc w:val="right"/>
                              <w:rPr>
                                <w:sz w:val="20"/>
                                <w:szCs w:val="20"/>
                              </w:rPr>
                            </w:pPr>
                            <w:r w:rsidRPr="00C5778F">
                              <w:rPr>
                                <w:rFonts w:eastAsia="Arial"/>
                                <w:sz w:val="20"/>
                                <w:szCs w:val="20"/>
                              </w:rPr>
                              <w:t xml:space="preserve">5.7 </w:t>
                            </w:r>
                          </w:p>
                        </w:tc>
                        <w:tc>
                          <w:tcPr>
                            <w:tcW w:w="618" w:type="dxa"/>
                            <w:tcBorders>
                              <w:top w:val="nil"/>
                              <w:left w:val="single" w:sz="6" w:space="0" w:color="000000"/>
                              <w:bottom w:val="nil"/>
                            </w:tcBorders>
                            <w:shd w:val="clear" w:color="auto" w:fill="auto"/>
                          </w:tcPr>
                          <w:p w14:paraId="72AE83F3" w14:textId="77777777" w:rsidR="00A67E5F" w:rsidRPr="00C5778F" w:rsidRDefault="00A67E5F" w:rsidP="00C073E1">
                            <w:pPr>
                              <w:ind w:left="52"/>
                              <w:jc w:val="right"/>
                              <w:rPr>
                                <w:sz w:val="20"/>
                                <w:szCs w:val="20"/>
                              </w:rPr>
                            </w:pPr>
                            <w:r w:rsidRPr="00C5778F">
                              <w:rPr>
                                <w:rFonts w:eastAsia="Arial"/>
                                <w:sz w:val="20"/>
                                <w:szCs w:val="20"/>
                              </w:rPr>
                              <w:t xml:space="preserve">6.0 </w:t>
                            </w:r>
                          </w:p>
                        </w:tc>
                        <w:tc>
                          <w:tcPr>
                            <w:tcW w:w="621" w:type="dxa"/>
                            <w:tcBorders>
                              <w:top w:val="nil"/>
                              <w:bottom w:val="nil"/>
                              <w:right w:val="nil"/>
                            </w:tcBorders>
                            <w:shd w:val="clear" w:color="auto" w:fill="auto"/>
                          </w:tcPr>
                          <w:p w14:paraId="2C09035B" w14:textId="77777777" w:rsidR="00A67E5F" w:rsidRPr="00C5778F" w:rsidRDefault="00A67E5F" w:rsidP="00C073E1">
                            <w:pPr>
                              <w:jc w:val="right"/>
                              <w:rPr>
                                <w:sz w:val="20"/>
                                <w:szCs w:val="20"/>
                              </w:rPr>
                            </w:pPr>
                            <w:r w:rsidRPr="00C5778F">
                              <w:rPr>
                                <w:rFonts w:eastAsia="Arial"/>
                                <w:sz w:val="20"/>
                                <w:szCs w:val="20"/>
                              </w:rPr>
                              <w:t xml:space="preserve">5.6 </w:t>
                            </w:r>
                          </w:p>
                        </w:tc>
                        <w:tc>
                          <w:tcPr>
                            <w:tcW w:w="628" w:type="dxa"/>
                            <w:tcBorders>
                              <w:top w:val="nil"/>
                              <w:left w:val="nil"/>
                              <w:bottom w:val="nil"/>
                              <w:right w:val="nil"/>
                            </w:tcBorders>
                            <w:shd w:val="clear" w:color="auto" w:fill="auto"/>
                          </w:tcPr>
                          <w:p w14:paraId="70D27A1F" w14:textId="77777777" w:rsidR="00A67E5F" w:rsidRPr="00C5778F" w:rsidRDefault="00A67E5F" w:rsidP="00C073E1">
                            <w:pPr>
                              <w:ind w:left="-64"/>
                              <w:jc w:val="right"/>
                              <w:rPr>
                                <w:sz w:val="20"/>
                                <w:szCs w:val="20"/>
                              </w:rPr>
                            </w:pPr>
                            <w:r w:rsidRPr="00C5778F">
                              <w:rPr>
                                <w:rFonts w:eastAsia="Arial"/>
                                <w:sz w:val="20"/>
                                <w:szCs w:val="20"/>
                              </w:rPr>
                              <w:t xml:space="preserve">5.4 </w:t>
                            </w:r>
                          </w:p>
                        </w:tc>
                        <w:tc>
                          <w:tcPr>
                            <w:tcW w:w="618" w:type="dxa"/>
                            <w:tcBorders>
                              <w:top w:val="nil"/>
                              <w:left w:val="nil"/>
                              <w:bottom w:val="nil"/>
                              <w:right w:val="single" w:sz="4" w:space="0" w:color="auto"/>
                            </w:tcBorders>
                            <w:shd w:val="clear" w:color="auto" w:fill="auto"/>
                          </w:tcPr>
                          <w:p w14:paraId="55A3DCB7" w14:textId="77777777" w:rsidR="00A67E5F" w:rsidRPr="00C5778F" w:rsidRDefault="00A67E5F" w:rsidP="00C073E1">
                            <w:pPr>
                              <w:ind w:left="16"/>
                              <w:jc w:val="right"/>
                              <w:rPr>
                                <w:sz w:val="20"/>
                                <w:szCs w:val="20"/>
                              </w:rPr>
                            </w:pPr>
                            <w:r w:rsidRPr="00C5778F">
                              <w:rPr>
                                <w:rFonts w:eastAsia="Arial"/>
                                <w:sz w:val="20"/>
                                <w:szCs w:val="20"/>
                              </w:rPr>
                              <w:t xml:space="preserve">5.7 </w:t>
                            </w:r>
                          </w:p>
                        </w:tc>
                        <w:tc>
                          <w:tcPr>
                            <w:tcW w:w="648" w:type="dxa"/>
                            <w:tcBorders>
                              <w:top w:val="nil"/>
                              <w:left w:val="single" w:sz="4" w:space="0" w:color="auto"/>
                              <w:bottom w:val="nil"/>
                              <w:right w:val="nil"/>
                            </w:tcBorders>
                            <w:shd w:val="clear" w:color="auto" w:fill="auto"/>
                          </w:tcPr>
                          <w:p w14:paraId="0A57303A" w14:textId="77777777" w:rsidR="00A67E5F" w:rsidRPr="00C5778F" w:rsidRDefault="00A67E5F" w:rsidP="00C073E1">
                            <w:pPr>
                              <w:ind w:left="-35"/>
                              <w:jc w:val="right"/>
                              <w:rPr>
                                <w:sz w:val="20"/>
                                <w:szCs w:val="20"/>
                              </w:rPr>
                            </w:pPr>
                            <w:r w:rsidRPr="00C5778F">
                              <w:rPr>
                                <w:rFonts w:eastAsia="Arial"/>
                                <w:sz w:val="20"/>
                                <w:szCs w:val="20"/>
                              </w:rPr>
                              <w:t xml:space="preserve">  </w:t>
                            </w:r>
                          </w:p>
                        </w:tc>
                        <w:tc>
                          <w:tcPr>
                            <w:tcW w:w="653" w:type="dxa"/>
                            <w:tcBorders>
                              <w:top w:val="nil"/>
                              <w:left w:val="nil"/>
                              <w:bottom w:val="nil"/>
                              <w:right w:val="nil"/>
                            </w:tcBorders>
                            <w:shd w:val="clear" w:color="auto" w:fill="auto"/>
                            <w:vAlign w:val="bottom"/>
                          </w:tcPr>
                          <w:p w14:paraId="4DE1C915" w14:textId="77777777" w:rsidR="00A67E5F" w:rsidRPr="00C5778F" w:rsidRDefault="00A67E5F" w:rsidP="00C073E1">
                            <w:pPr>
                              <w:ind w:left="-116"/>
                              <w:jc w:val="right"/>
                              <w:rPr>
                                <w:sz w:val="20"/>
                                <w:szCs w:val="20"/>
                              </w:rPr>
                            </w:pPr>
                            <w:r w:rsidRPr="00C5778F">
                              <w:rPr>
                                <w:rFonts w:eastAsia="Arial"/>
                                <w:sz w:val="20"/>
                                <w:szCs w:val="20"/>
                              </w:rPr>
                              <w:t xml:space="preserve">  </w:t>
                            </w:r>
                          </w:p>
                        </w:tc>
                        <w:tc>
                          <w:tcPr>
                            <w:tcW w:w="655" w:type="dxa"/>
                            <w:tcBorders>
                              <w:top w:val="nil"/>
                              <w:left w:val="nil"/>
                              <w:bottom w:val="nil"/>
                              <w:right w:val="nil"/>
                            </w:tcBorders>
                            <w:shd w:val="clear" w:color="auto" w:fill="auto"/>
                            <w:vAlign w:val="bottom"/>
                          </w:tcPr>
                          <w:p w14:paraId="69EC0451" w14:textId="77777777" w:rsidR="00A67E5F" w:rsidRPr="00C5778F" w:rsidRDefault="00A67E5F" w:rsidP="00C073E1">
                            <w:pPr>
                              <w:jc w:val="right"/>
                              <w:rPr>
                                <w:sz w:val="20"/>
                                <w:szCs w:val="20"/>
                              </w:rPr>
                            </w:pPr>
                            <w:r w:rsidRPr="00C5778F">
                              <w:rPr>
                                <w:rFonts w:eastAsia="Arial"/>
                                <w:sz w:val="20"/>
                                <w:szCs w:val="20"/>
                              </w:rPr>
                              <w:t xml:space="preserve"> </w:t>
                            </w:r>
                          </w:p>
                        </w:tc>
                        <w:tc>
                          <w:tcPr>
                            <w:tcW w:w="644" w:type="dxa"/>
                            <w:tcBorders>
                              <w:top w:val="nil"/>
                              <w:left w:val="nil"/>
                              <w:bottom w:val="nil"/>
                              <w:right w:val="nil"/>
                            </w:tcBorders>
                            <w:shd w:val="clear" w:color="auto" w:fill="auto"/>
                          </w:tcPr>
                          <w:p w14:paraId="1E6E8187" w14:textId="77777777" w:rsidR="00A67E5F" w:rsidRPr="00C5778F" w:rsidRDefault="00A67E5F" w:rsidP="00C073E1">
                            <w:pPr>
                              <w:ind w:left="107"/>
                              <w:jc w:val="right"/>
                              <w:rPr>
                                <w:sz w:val="20"/>
                                <w:szCs w:val="20"/>
                              </w:rPr>
                            </w:pPr>
                            <w:r w:rsidRPr="00C5778F">
                              <w:rPr>
                                <w:rFonts w:eastAsia="Arial"/>
                                <w:sz w:val="20"/>
                                <w:szCs w:val="20"/>
                              </w:rPr>
                              <w:t xml:space="preserve">  </w:t>
                            </w:r>
                          </w:p>
                        </w:tc>
                        <w:tc>
                          <w:tcPr>
                            <w:tcW w:w="644" w:type="dxa"/>
                            <w:tcBorders>
                              <w:top w:val="nil"/>
                              <w:left w:val="nil"/>
                              <w:bottom w:val="nil"/>
                            </w:tcBorders>
                            <w:shd w:val="clear" w:color="auto" w:fill="auto"/>
                          </w:tcPr>
                          <w:p w14:paraId="106BD351" w14:textId="77777777" w:rsidR="00A67E5F" w:rsidRPr="00C5778F" w:rsidRDefault="00A67E5F" w:rsidP="00C073E1">
                            <w:pPr>
                              <w:jc w:val="right"/>
                              <w:rPr>
                                <w:sz w:val="20"/>
                                <w:szCs w:val="20"/>
                              </w:rPr>
                            </w:pPr>
                            <w:r w:rsidRPr="00C5778F">
                              <w:rPr>
                                <w:rFonts w:eastAsia="Arial"/>
                                <w:sz w:val="20"/>
                                <w:szCs w:val="20"/>
                              </w:rPr>
                              <w:t xml:space="preserve">  </w:t>
                            </w:r>
                          </w:p>
                        </w:tc>
                        <w:tc>
                          <w:tcPr>
                            <w:tcW w:w="616" w:type="dxa"/>
                            <w:tcBorders>
                              <w:top w:val="nil"/>
                              <w:left w:val="nil"/>
                              <w:bottom w:val="nil"/>
                            </w:tcBorders>
                          </w:tcPr>
                          <w:p w14:paraId="1396718B" w14:textId="77777777" w:rsidR="00A67E5F" w:rsidRPr="00B21B15" w:rsidRDefault="00A67E5F" w:rsidP="00C073E1">
                            <w:pPr>
                              <w:ind w:left="107"/>
                              <w:jc w:val="right"/>
                              <w:rPr>
                                <w:sz w:val="20"/>
                                <w:szCs w:val="20"/>
                              </w:rPr>
                            </w:pPr>
                          </w:p>
                        </w:tc>
                      </w:tr>
                      <w:tr w:rsidR="00A67E5F" w:rsidRPr="00745942" w14:paraId="6B43C353" w14:textId="77777777" w:rsidTr="00C073E1">
                        <w:trPr>
                          <w:gridAfter w:val="1"/>
                          <w:wAfter w:w="7" w:type="dxa"/>
                          <w:trHeight w:val="246"/>
                        </w:trPr>
                        <w:tc>
                          <w:tcPr>
                            <w:tcW w:w="1925" w:type="dxa"/>
                            <w:gridSpan w:val="2"/>
                            <w:tcBorders>
                              <w:top w:val="nil"/>
                              <w:bottom w:val="nil"/>
                              <w:right w:val="single" w:sz="6" w:space="0" w:color="000000"/>
                            </w:tcBorders>
                            <w:shd w:val="clear" w:color="auto" w:fill="99CCFF"/>
                            <w:vAlign w:val="center"/>
                          </w:tcPr>
                          <w:p w14:paraId="30E7B249" w14:textId="77777777" w:rsidR="00A67E5F" w:rsidRPr="00A67461" w:rsidRDefault="00A67E5F" w:rsidP="00C073E1">
                            <w:pPr>
                              <w:rPr>
                                <w:sz w:val="20"/>
                                <w:szCs w:val="20"/>
                              </w:rPr>
                            </w:pPr>
                            <w:r w:rsidRPr="00A67461">
                              <w:rPr>
                                <w:sz w:val="20"/>
                                <w:szCs w:val="20"/>
                              </w:rPr>
                              <w:t>Noruega</w:t>
                            </w:r>
                          </w:p>
                        </w:tc>
                        <w:tc>
                          <w:tcPr>
                            <w:tcW w:w="618" w:type="dxa"/>
                            <w:tcBorders>
                              <w:top w:val="nil"/>
                              <w:left w:val="single" w:sz="6" w:space="0" w:color="000000"/>
                              <w:bottom w:val="nil"/>
                              <w:right w:val="single" w:sz="4" w:space="0" w:color="auto"/>
                            </w:tcBorders>
                            <w:shd w:val="clear" w:color="auto" w:fill="99CCFF"/>
                          </w:tcPr>
                          <w:p w14:paraId="43AF77A8" w14:textId="77777777" w:rsidR="00A67E5F" w:rsidRPr="00C5778F" w:rsidRDefault="00A67E5F" w:rsidP="00C073E1">
                            <w:pPr>
                              <w:ind w:right="48"/>
                              <w:jc w:val="right"/>
                              <w:rPr>
                                <w:sz w:val="20"/>
                                <w:szCs w:val="20"/>
                              </w:rPr>
                            </w:pPr>
                            <w:r w:rsidRPr="00C5778F">
                              <w:rPr>
                                <w:rFonts w:eastAsia="Arial"/>
                                <w:sz w:val="20"/>
                                <w:szCs w:val="20"/>
                              </w:rPr>
                              <w:t xml:space="preserve">3.2 </w:t>
                            </w:r>
                          </w:p>
                        </w:tc>
                        <w:tc>
                          <w:tcPr>
                            <w:tcW w:w="620" w:type="dxa"/>
                            <w:tcBorders>
                              <w:top w:val="nil"/>
                              <w:left w:val="single" w:sz="4" w:space="0" w:color="auto"/>
                              <w:bottom w:val="nil"/>
                              <w:right w:val="single" w:sz="4" w:space="0" w:color="auto"/>
                            </w:tcBorders>
                            <w:shd w:val="clear" w:color="auto" w:fill="99CCFF"/>
                          </w:tcPr>
                          <w:p w14:paraId="3D8E3967" w14:textId="77777777" w:rsidR="00A67E5F" w:rsidRPr="00C5778F" w:rsidRDefault="00A67E5F" w:rsidP="00C073E1">
                            <w:pPr>
                              <w:ind w:right="48"/>
                              <w:jc w:val="right"/>
                              <w:rPr>
                                <w:sz w:val="20"/>
                                <w:szCs w:val="20"/>
                              </w:rPr>
                            </w:pPr>
                            <w:r w:rsidRPr="00C5778F">
                              <w:rPr>
                                <w:rFonts w:eastAsia="Arial"/>
                                <w:sz w:val="20"/>
                                <w:szCs w:val="20"/>
                              </w:rPr>
                              <w:t xml:space="preserve">3.5 </w:t>
                            </w:r>
                          </w:p>
                        </w:tc>
                        <w:tc>
                          <w:tcPr>
                            <w:tcW w:w="623" w:type="dxa"/>
                            <w:tcBorders>
                              <w:top w:val="nil"/>
                              <w:left w:val="single" w:sz="4" w:space="0" w:color="auto"/>
                              <w:bottom w:val="nil"/>
                              <w:right w:val="single" w:sz="6" w:space="0" w:color="000000"/>
                            </w:tcBorders>
                            <w:shd w:val="clear" w:color="auto" w:fill="99CCFF"/>
                          </w:tcPr>
                          <w:p w14:paraId="143D084D" w14:textId="77777777" w:rsidR="00A67E5F" w:rsidRPr="00C5778F" w:rsidRDefault="00A67E5F" w:rsidP="00C073E1">
                            <w:pPr>
                              <w:ind w:right="48"/>
                              <w:jc w:val="right"/>
                              <w:rPr>
                                <w:sz w:val="20"/>
                                <w:szCs w:val="20"/>
                              </w:rPr>
                            </w:pPr>
                            <w:r w:rsidRPr="00C5778F">
                              <w:rPr>
                                <w:rFonts w:eastAsia="Arial"/>
                                <w:sz w:val="20"/>
                                <w:szCs w:val="20"/>
                              </w:rPr>
                              <w:t xml:space="preserve">3.5 </w:t>
                            </w:r>
                          </w:p>
                        </w:tc>
                        <w:tc>
                          <w:tcPr>
                            <w:tcW w:w="618" w:type="dxa"/>
                            <w:tcBorders>
                              <w:top w:val="nil"/>
                              <w:left w:val="single" w:sz="6" w:space="0" w:color="000000"/>
                              <w:bottom w:val="nil"/>
                            </w:tcBorders>
                            <w:shd w:val="clear" w:color="auto" w:fill="99CCFF"/>
                          </w:tcPr>
                          <w:p w14:paraId="04742A53" w14:textId="77777777" w:rsidR="00A67E5F" w:rsidRPr="00C5778F" w:rsidRDefault="00A67E5F" w:rsidP="00C073E1">
                            <w:pPr>
                              <w:ind w:left="52"/>
                              <w:jc w:val="right"/>
                              <w:rPr>
                                <w:sz w:val="20"/>
                                <w:szCs w:val="20"/>
                              </w:rPr>
                            </w:pPr>
                            <w:r w:rsidRPr="00C5778F">
                              <w:rPr>
                                <w:rFonts w:eastAsia="Arial"/>
                                <w:sz w:val="20"/>
                                <w:szCs w:val="20"/>
                              </w:rPr>
                              <w:t xml:space="preserve">3.4 </w:t>
                            </w:r>
                          </w:p>
                        </w:tc>
                        <w:tc>
                          <w:tcPr>
                            <w:tcW w:w="621" w:type="dxa"/>
                            <w:tcBorders>
                              <w:top w:val="nil"/>
                              <w:bottom w:val="nil"/>
                              <w:right w:val="nil"/>
                            </w:tcBorders>
                            <w:shd w:val="clear" w:color="auto" w:fill="99CCFF"/>
                          </w:tcPr>
                          <w:p w14:paraId="7788560A" w14:textId="77777777" w:rsidR="00A67E5F" w:rsidRPr="00C5778F" w:rsidRDefault="00A67E5F" w:rsidP="00C073E1">
                            <w:pPr>
                              <w:jc w:val="right"/>
                              <w:rPr>
                                <w:sz w:val="20"/>
                                <w:szCs w:val="20"/>
                              </w:rPr>
                            </w:pPr>
                            <w:r w:rsidRPr="00C5778F">
                              <w:rPr>
                                <w:rFonts w:eastAsia="Arial"/>
                                <w:sz w:val="20"/>
                                <w:szCs w:val="20"/>
                              </w:rPr>
                              <w:t xml:space="preserve">3.3 </w:t>
                            </w:r>
                          </w:p>
                        </w:tc>
                        <w:tc>
                          <w:tcPr>
                            <w:tcW w:w="628" w:type="dxa"/>
                            <w:tcBorders>
                              <w:top w:val="nil"/>
                              <w:left w:val="nil"/>
                              <w:bottom w:val="nil"/>
                              <w:right w:val="nil"/>
                            </w:tcBorders>
                            <w:shd w:val="clear" w:color="auto" w:fill="99CCFF"/>
                          </w:tcPr>
                          <w:p w14:paraId="4459BE0F" w14:textId="77777777" w:rsidR="00A67E5F" w:rsidRPr="00C5778F" w:rsidRDefault="00A67E5F" w:rsidP="00C073E1">
                            <w:pPr>
                              <w:ind w:left="-64"/>
                              <w:jc w:val="right"/>
                              <w:rPr>
                                <w:sz w:val="20"/>
                                <w:szCs w:val="20"/>
                              </w:rPr>
                            </w:pPr>
                            <w:r w:rsidRPr="00C5778F">
                              <w:rPr>
                                <w:rFonts w:eastAsia="Arial"/>
                                <w:sz w:val="20"/>
                                <w:szCs w:val="20"/>
                              </w:rPr>
                              <w:t xml:space="preserve">3.6 </w:t>
                            </w:r>
                          </w:p>
                        </w:tc>
                        <w:tc>
                          <w:tcPr>
                            <w:tcW w:w="618" w:type="dxa"/>
                            <w:tcBorders>
                              <w:top w:val="nil"/>
                              <w:left w:val="nil"/>
                              <w:bottom w:val="nil"/>
                              <w:right w:val="single" w:sz="4" w:space="0" w:color="auto"/>
                            </w:tcBorders>
                            <w:shd w:val="clear" w:color="auto" w:fill="99CCFF"/>
                          </w:tcPr>
                          <w:p w14:paraId="41DD2C2D" w14:textId="77777777" w:rsidR="00A67E5F" w:rsidRPr="00C5778F" w:rsidRDefault="00A67E5F" w:rsidP="00C073E1">
                            <w:pPr>
                              <w:ind w:left="16"/>
                              <w:jc w:val="right"/>
                              <w:rPr>
                                <w:sz w:val="20"/>
                                <w:szCs w:val="20"/>
                              </w:rPr>
                            </w:pPr>
                            <w:r w:rsidRPr="00C5778F">
                              <w:rPr>
                                <w:rFonts w:eastAsia="Arial"/>
                                <w:sz w:val="20"/>
                                <w:szCs w:val="20"/>
                              </w:rPr>
                              <w:t xml:space="preserve">3.8 </w:t>
                            </w:r>
                          </w:p>
                        </w:tc>
                        <w:tc>
                          <w:tcPr>
                            <w:tcW w:w="648" w:type="dxa"/>
                            <w:tcBorders>
                              <w:top w:val="nil"/>
                              <w:left w:val="single" w:sz="4" w:space="0" w:color="auto"/>
                              <w:bottom w:val="nil"/>
                              <w:right w:val="nil"/>
                            </w:tcBorders>
                            <w:shd w:val="clear" w:color="auto" w:fill="99CCFF"/>
                          </w:tcPr>
                          <w:p w14:paraId="5CF4954F" w14:textId="77777777" w:rsidR="00A67E5F" w:rsidRPr="00C5778F" w:rsidRDefault="00A67E5F" w:rsidP="00C073E1">
                            <w:pPr>
                              <w:ind w:left="-35"/>
                              <w:jc w:val="right"/>
                              <w:rPr>
                                <w:sz w:val="20"/>
                                <w:szCs w:val="20"/>
                              </w:rPr>
                            </w:pPr>
                            <w:r w:rsidRPr="00C5778F">
                              <w:rPr>
                                <w:rFonts w:eastAsia="Arial"/>
                                <w:sz w:val="20"/>
                                <w:szCs w:val="20"/>
                              </w:rPr>
                              <w:t xml:space="preserve">3.7 </w:t>
                            </w:r>
                          </w:p>
                        </w:tc>
                        <w:tc>
                          <w:tcPr>
                            <w:tcW w:w="653" w:type="dxa"/>
                            <w:tcBorders>
                              <w:top w:val="nil"/>
                              <w:left w:val="nil"/>
                              <w:bottom w:val="nil"/>
                              <w:right w:val="nil"/>
                            </w:tcBorders>
                            <w:shd w:val="clear" w:color="auto" w:fill="99CCFF"/>
                          </w:tcPr>
                          <w:p w14:paraId="2E10E52C" w14:textId="77777777" w:rsidR="00A67E5F" w:rsidRPr="00C5778F" w:rsidRDefault="00A67E5F" w:rsidP="00C073E1">
                            <w:pPr>
                              <w:ind w:left="-116"/>
                              <w:jc w:val="right"/>
                              <w:rPr>
                                <w:sz w:val="20"/>
                                <w:szCs w:val="20"/>
                              </w:rPr>
                            </w:pPr>
                            <w:r w:rsidRPr="00C5778F">
                              <w:rPr>
                                <w:rFonts w:eastAsia="Arial"/>
                                <w:sz w:val="20"/>
                                <w:szCs w:val="20"/>
                              </w:rPr>
                              <w:t xml:space="preserve">3.8 </w:t>
                            </w:r>
                          </w:p>
                        </w:tc>
                        <w:tc>
                          <w:tcPr>
                            <w:tcW w:w="655" w:type="dxa"/>
                            <w:tcBorders>
                              <w:top w:val="nil"/>
                              <w:left w:val="nil"/>
                              <w:bottom w:val="nil"/>
                              <w:right w:val="nil"/>
                            </w:tcBorders>
                            <w:shd w:val="clear" w:color="auto" w:fill="99CCFF"/>
                          </w:tcPr>
                          <w:p w14:paraId="59348AEC" w14:textId="77777777" w:rsidR="00A67E5F" w:rsidRPr="00C5778F" w:rsidRDefault="00A67E5F" w:rsidP="00C073E1">
                            <w:pPr>
                              <w:ind w:left="48"/>
                              <w:jc w:val="right"/>
                              <w:rPr>
                                <w:sz w:val="20"/>
                                <w:szCs w:val="20"/>
                              </w:rPr>
                            </w:pPr>
                            <w:r w:rsidRPr="00C5778F">
                              <w:rPr>
                                <w:rFonts w:eastAsia="Arial"/>
                                <w:sz w:val="20"/>
                                <w:szCs w:val="20"/>
                              </w:rPr>
                              <w:t xml:space="preserve">3.7 </w:t>
                            </w:r>
                          </w:p>
                        </w:tc>
                        <w:tc>
                          <w:tcPr>
                            <w:tcW w:w="644" w:type="dxa"/>
                            <w:tcBorders>
                              <w:top w:val="nil"/>
                              <w:left w:val="nil"/>
                              <w:bottom w:val="nil"/>
                              <w:right w:val="nil"/>
                            </w:tcBorders>
                            <w:shd w:val="clear" w:color="auto" w:fill="99CCFF"/>
                          </w:tcPr>
                          <w:p w14:paraId="4FC25394" w14:textId="77777777" w:rsidR="00A67E5F" w:rsidRPr="00C5778F" w:rsidRDefault="00A67E5F" w:rsidP="00C073E1">
                            <w:pPr>
                              <w:ind w:left="101"/>
                              <w:jc w:val="right"/>
                              <w:rPr>
                                <w:sz w:val="20"/>
                                <w:szCs w:val="20"/>
                              </w:rPr>
                            </w:pPr>
                            <w:r w:rsidRPr="00C5778F">
                              <w:rPr>
                                <w:rFonts w:eastAsia="Arial"/>
                                <w:sz w:val="20"/>
                                <w:szCs w:val="20"/>
                              </w:rPr>
                              <w:t xml:space="preserve">3.8 </w:t>
                            </w:r>
                          </w:p>
                        </w:tc>
                        <w:tc>
                          <w:tcPr>
                            <w:tcW w:w="644" w:type="dxa"/>
                            <w:tcBorders>
                              <w:top w:val="nil"/>
                              <w:left w:val="nil"/>
                              <w:bottom w:val="nil"/>
                            </w:tcBorders>
                            <w:shd w:val="clear" w:color="auto" w:fill="99CCFF"/>
                          </w:tcPr>
                          <w:p w14:paraId="6D0D386B" w14:textId="77777777" w:rsidR="00A67E5F" w:rsidRPr="00C5778F" w:rsidRDefault="00A67E5F" w:rsidP="00C073E1">
                            <w:pPr>
                              <w:ind w:left="50"/>
                              <w:jc w:val="right"/>
                              <w:rPr>
                                <w:sz w:val="20"/>
                                <w:szCs w:val="20"/>
                              </w:rPr>
                            </w:pPr>
                            <w:r w:rsidRPr="00C5778F">
                              <w:rPr>
                                <w:rFonts w:eastAsia="Arial"/>
                                <w:sz w:val="20"/>
                                <w:szCs w:val="20"/>
                              </w:rPr>
                              <w:t xml:space="preserve">3.9 </w:t>
                            </w:r>
                          </w:p>
                        </w:tc>
                        <w:tc>
                          <w:tcPr>
                            <w:tcW w:w="616" w:type="dxa"/>
                            <w:tcBorders>
                              <w:top w:val="nil"/>
                              <w:left w:val="nil"/>
                              <w:bottom w:val="nil"/>
                            </w:tcBorders>
                            <w:shd w:val="clear" w:color="auto" w:fill="99CCFF"/>
                          </w:tcPr>
                          <w:p w14:paraId="2F3A510A" w14:textId="77777777" w:rsidR="00A67E5F" w:rsidRPr="00C5778F" w:rsidRDefault="00A67E5F" w:rsidP="00C073E1">
                            <w:pPr>
                              <w:jc w:val="right"/>
                              <w:rPr>
                                <w:sz w:val="20"/>
                                <w:szCs w:val="20"/>
                              </w:rPr>
                            </w:pPr>
                            <w:r w:rsidRPr="00C5778F">
                              <w:rPr>
                                <w:rFonts w:eastAsia="Arial"/>
                                <w:sz w:val="20"/>
                                <w:szCs w:val="20"/>
                              </w:rPr>
                              <w:t xml:space="preserve">  </w:t>
                            </w:r>
                          </w:p>
                        </w:tc>
                      </w:tr>
                      <w:tr w:rsidR="00A67E5F" w14:paraId="0A7981B3" w14:textId="77777777" w:rsidTr="00C073E1">
                        <w:trPr>
                          <w:gridAfter w:val="1"/>
                          <w:wAfter w:w="7" w:type="dxa"/>
                          <w:trHeight w:val="246"/>
                        </w:trPr>
                        <w:tc>
                          <w:tcPr>
                            <w:tcW w:w="1925" w:type="dxa"/>
                            <w:gridSpan w:val="2"/>
                            <w:tcBorders>
                              <w:top w:val="nil"/>
                              <w:bottom w:val="nil"/>
                              <w:right w:val="single" w:sz="6" w:space="0" w:color="000000"/>
                            </w:tcBorders>
                            <w:shd w:val="clear" w:color="auto" w:fill="auto"/>
                            <w:vAlign w:val="center"/>
                          </w:tcPr>
                          <w:p w14:paraId="21A92710" w14:textId="77777777" w:rsidR="00A67E5F" w:rsidRPr="00A67461" w:rsidRDefault="00A67E5F" w:rsidP="00C073E1">
                            <w:pPr>
                              <w:rPr>
                                <w:sz w:val="20"/>
                                <w:szCs w:val="20"/>
                              </w:rPr>
                            </w:pPr>
                            <w:r w:rsidRPr="00A67461">
                              <w:rPr>
                                <w:sz w:val="20"/>
                                <w:szCs w:val="20"/>
                              </w:rPr>
                              <w:t>Polonia</w:t>
                            </w:r>
                          </w:p>
                        </w:tc>
                        <w:tc>
                          <w:tcPr>
                            <w:tcW w:w="618" w:type="dxa"/>
                            <w:tcBorders>
                              <w:top w:val="nil"/>
                              <w:left w:val="single" w:sz="6" w:space="0" w:color="000000"/>
                              <w:bottom w:val="nil"/>
                              <w:right w:val="single" w:sz="4" w:space="0" w:color="auto"/>
                            </w:tcBorders>
                            <w:shd w:val="clear" w:color="auto" w:fill="auto"/>
                          </w:tcPr>
                          <w:p w14:paraId="714C5778" w14:textId="77777777" w:rsidR="00A67E5F" w:rsidRPr="00C5778F" w:rsidRDefault="00A67E5F" w:rsidP="00C073E1">
                            <w:pPr>
                              <w:ind w:right="48"/>
                              <w:jc w:val="right"/>
                              <w:rPr>
                                <w:sz w:val="20"/>
                                <w:szCs w:val="20"/>
                              </w:rPr>
                            </w:pPr>
                            <w:r w:rsidRPr="00C5778F">
                              <w:rPr>
                                <w:rFonts w:eastAsia="Arial"/>
                                <w:sz w:val="20"/>
                                <w:szCs w:val="20"/>
                              </w:rPr>
                              <w:t xml:space="preserve">10.1 </w:t>
                            </w:r>
                          </w:p>
                        </w:tc>
                        <w:tc>
                          <w:tcPr>
                            <w:tcW w:w="620" w:type="dxa"/>
                            <w:tcBorders>
                              <w:top w:val="nil"/>
                              <w:left w:val="single" w:sz="4" w:space="0" w:color="auto"/>
                              <w:bottom w:val="nil"/>
                              <w:right w:val="single" w:sz="4" w:space="0" w:color="auto"/>
                            </w:tcBorders>
                            <w:shd w:val="clear" w:color="auto" w:fill="auto"/>
                          </w:tcPr>
                          <w:p w14:paraId="18C47B73" w14:textId="77777777" w:rsidR="00A67E5F" w:rsidRPr="00C5778F" w:rsidRDefault="00A67E5F" w:rsidP="00C073E1">
                            <w:pPr>
                              <w:ind w:right="48"/>
                              <w:jc w:val="right"/>
                              <w:rPr>
                                <w:sz w:val="20"/>
                                <w:szCs w:val="20"/>
                              </w:rPr>
                            </w:pPr>
                            <w:r w:rsidRPr="00C5778F">
                              <w:rPr>
                                <w:rFonts w:eastAsia="Arial"/>
                                <w:sz w:val="20"/>
                                <w:szCs w:val="20"/>
                              </w:rPr>
                              <w:t xml:space="preserve">10.3 </w:t>
                            </w:r>
                          </w:p>
                        </w:tc>
                        <w:tc>
                          <w:tcPr>
                            <w:tcW w:w="623" w:type="dxa"/>
                            <w:tcBorders>
                              <w:top w:val="nil"/>
                              <w:left w:val="single" w:sz="4" w:space="0" w:color="auto"/>
                              <w:bottom w:val="nil"/>
                              <w:right w:val="single" w:sz="6" w:space="0" w:color="000000"/>
                            </w:tcBorders>
                            <w:shd w:val="clear" w:color="auto" w:fill="auto"/>
                          </w:tcPr>
                          <w:p w14:paraId="44C0B123" w14:textId="77777777" w:rsidR="00A67E5F" w:rsidRPr="00C5778F" w:rsidRDefault="00A67E5F" w:rsidP="00C073E1">
                            <w:pPr>
                              <w:ind w:right="48"/>
                              <w:jc w:val="right"/>
                              <w:rPr>
                                <w:sz w:val="20"/>
                                <w:szCs w:val="20"/>
                              </w:rPr>
                            </w:pPr>
                            <w:r w:rsidRPr="00C5778F">
                              <w:rPr>
                                <w:rFonts w:eastAsia="Arial"/>
                                <w:sz w:val="20"/>
                                <w:szCs w:val="20"/>
                              </w:rPr>
                              <w:t xml:space="preserve">9.0 </w:t>
                            </w:r>
                          </w:p>
                        </w:tc>
                        <w:tc>
                          <w:tcPr>
                            <w:tcW w:w="618" w:type="dxa"/>
                            <w:tcBorders>
                              <w:top w:val="nil"/>
                              <w:left w:val="single" w:sz="6" w:space="0" w:color="000000"/>
                              <w:bottom w:val="nil"/>
                            </w:tcBorders>
                            <w:shd w:val="clear" w:color="auto" w:fill="auto"/>
                          </w:tcPr>
                          <w:p w14:paraId="2F5854B2" w14:textId="77777777" w:rsidR="00A67E5F" w:rsidRPr="00C5778F" w:rsidRDefault="00A67E5F" w:rsidP="00C073E1">
                            <w:pPr>
                              <w:ind w:left="52"/>
                              <w:jc w:val="right"/>
                              <w:rPr>
                                <w:sz w:val="20"/>
                                <w:szCs w:val="20"/>
                              </w:rPr>
                            </w:pPr>
                            <w:r w:rsidRPr="00C5778F">
                              <w:rPr>
                                <w:rFonts w:eastAsia="Arial"/>
                                <w:sz w:val="20"/>
                                <w:szCs w:val="20"/>
                              </w:rPr>
                              <w:t xml:space="preserve">9.8 </w:t>
                            </w:r>
                          </w:p>
                        </w:tc>
                        <w:tc>
                          <w:tcPr>
                            <w:tcW w:w="621" w:type="dxa"/>
                            <w:tcBorders>
                              <w:top w:val="nil"/>
                              <w:bottom w:val="nil"/>
                              <w:right w:val="nil"/>
                            </w:tcBorders>
                            <w:shd w:val="clear" w:color="auto" w:fill="auto"/>
                          </w:tcPr>
                          <w:p w14:paraId="6AB6075B" w14:textId="77777777" w:rsidR="00A67E5F" w:rsidRPr="00C5778F" w:rsidRDefault="00A67E5F" w:rsidP="00C073E1">
                            <w:pPr>
                              <w:jc w:val="right"/>
                              <w:rPr>
                                <w:sz w:val="20"/>
                                <w:szCs w:val="20"/>
                              </w:rPr>
                            </w:pPr>
                            <w:r w:rsidRPr="00C5778F">
                              <w:rPr>
                                <w:rFonts w:eastAsia="Arial"/>
                                <w:sz w:val="20"/>
                                <w:szCs w:val="20"/>
                              </w:rPr>
                              <w:t xml:space="preserve">9.2 </w:t>
                            </w:r>
                          </w:p>
                        </w:tc>
                        <w:tc>
                          <w:tcPr>
                            <w:tcW w:w="628" w:type="dxa"/>
                            <w:tcBorders>
                              <w:top w:val="nil"/>
                              <w:left w:val="nil"/>
                              <w:bottom w:val="nil"/>
                              <w:right w:val="nil"/>
                            </w:tcBorders>
                            <w:shd w:val="clear" w:color="auto" w:fill="auto"/>
                          </w:tcPr>
                          <w:p w14:paraId="64450DF7" w14:textId="77777777" w:rsidR="00A67E5F" w:rsidRPr="00C5778F" w:rsidRDefault="00A67E5F" w:rsidP="00C073E1">
                            <w:pPr>
                              <w:ind w:left="-64"/>
                              <w:jc w:val="right"/>
                              <w:rPr>
                                <w:sz w:val="20"/>
                                <w:szCs w:val="20"/>
                              </w:rPr>
                            </w:pPr>
                            <w:r w:rsidRPr="00C5778F">
                              <w:rPr>
                                <w:rFonts w:eastAsia="Arial"/>
                                <w:sz w:val="20"/>
                                <w:szCs w:val="20"/>
                              </w:rPr>
                              <w:t xml:space="preserve">8.6 </w:t>
                            </w:r>
                          </w:p>
                        </w:tc>
                        <w:tc>
                          <w:tcPr>
                            <w:tcW w:w="618" w:type="dxa"/>
                            <w:tcBorders>
                              <w:top w:val="nil"/>
                              <w:left w:val="nil"/>
                              <w:bottom w:val="nil"/>
                              <w:right w:val="single" w:sz="4" w:space="0" w:color="auto"/>
                            </w:tcBorders>
                            <w:shd w:val="clear" w:color="auto" w:fill="auto"/>
                          </w:tcPr>
                          <w:p w14:paraId="4835A9C0" w14:textId="77777777" w:rsidR="00A67E5F" w:rsidRPr="00C5778F" w:rsidRDefault="00A67E5F" w:rsidP="00C073E1">
                            <w:pPr>
                              <w:ind w:left="16"/>
                              <w:jc w:val="right"/>
                              <w:rPr>
                                <w:sz w:val="20"/>
                                <w:szCs w:val="20"/>
                              </w:rPr>
                            </w:pPr>
                            <w:r w:rsidRPr="00C5778F">
                              <w:rPr>
                                <w:rFonts w:eastAsia="Arial"/>
                                <w:sz w:val="20"/>
                                <w:szCs w:val="20"/>
                              </w:rPr>
                              <w:t xml:space="preserve">8.3 </w:t>
                            </w:r>
                          </w:p>
                        </w:tc>
                        <w:tc>
                          <w:tcPr>
                            <w:tcW w:w="648" w:type="dxa"/>
                            <w:tcBorders>
                              <w:top w:val="nil"/>
                              <w:left w:val="single" w:sz="4" w:space="0" w:color="auto"/>
                              <w:bottom w:val="nil"/>
                              <w:right w:val="nil"/>
                            </w:tcBorders>
                            <w:shd w:val="clear" w:color="auto" w:fill="auto"/>
                          </w:tcPr>
                          <w:p w14:paraId="4DBE0F9A" w14:textId="77777777" w:rsidR="00A67E5F" w:rsidRPr="00C5778F" w:rsidRDefault="00A67E5F" w:rsidP="00C073E1">
                            <w:pPr>
                              <w:ind w:left="-35"/>
                              <w:jc w:val="right"/>
                              <w:rPr>
                                <w:sz w:val="20"/>
                                <w:szCs w:val="20"/>
                              </w:rPr>
                            </w:pPr>
                            <w:r w:rsidRPr="00C5778F">
                              <w:rPr>
                                <w:rFonts w:eastAsia="Arial"/>
                                <w:sz w:val="20"/>
                                <w:szCs w:val="20"/>
                              </w:rPr>
                              <w:t xml:space="preserve">8.5 </w:t>
                            </w:r>
                          </w:p>
                        </w:tc>
                        <w:tc>
                          <w:tcPr>
                            <w:tcW w:w="653" w:type="dxa"/>
                            <w:tcBorders>
                              <w:top w:val="nil"/>
                              <w:left w:val="nil"/>
                              <w:bottom w:val="nil"/>
                              <w:right w:val="nil"/>
                            </w:tcBorders>
                            <w:shd w:val="clear" w:color="auto" w:fill="auto"/>
                          </w:tcPr>
                          <w:p w14:paraId="0F697385" w14:textId="77777777" w:rsidR="00A67E5F" w:rsidRPr="00C5778F" w:rsidRDefault="00A67E5F" w:rsidP="00C073E1">
                            <w:pPr>
                              <w:tabs>
                                <w:tab w:val="center" w:pos="793"/>
                              </w:tabs>
                              <w:ind w:left="-116"/>
                              <w:jc w:val="right"/>
                              <w:rPr>
                                <w:sz w:val="20"/>
                                <w:szCs w:val="20"/>
                              </w:rPr>
                            </w:pPr>
                            <w:r w:rsidRPr="00C5778F">
                              <w:rPr>
                                <w:rFonts w:eastAsia="Arial"/>
                                <w:sz w:val="20"/>
                                <w:szCs w:val="20"/>
                              </w:rPr>
                              <w:t xml:space="preserve">8.4 </w:t>
                            </w:r>
                          </w:p>
                        </w:tc>
                        <w:tc>
                          <w:tcPr>
                            <w:tcW w:w="655" w:type="dxa"/>
                            <w:tcBorders>
                              <w:top w:val="nil"/>
                              <w:left w:val="nil"/>
                              <w:bottom w:val="nil"/>
                              <w:right w:val="nil"/>
                            </w:tcBorders>
                            <w:shd w:val="clear" w:color="auto" w:fill="auto"/>
                          </w:tcPr>
                          <w:p w14:paraId="5B81705C" w14:textId="77777777" w:rsidR="00A67E5F" w:rsidRPr="00C5778F" w:rsidRDefault="00A67E5F" w:rsidP="00C073E1">
                            <w:pPr>
                              <w:ind w:left="101"/>
                              <w:jc w:val="right"/>
                              <w:rPr>
                                <w:sz w:val="20"/>
                                <w:szCs w:val="20"/>
                              </w:rPr>
                            </w:pPr>
                            <w:r w:rsidRPr="00C5778F">
                              <w:rPr>
                                <w:rFonts w:eastAsia="Arial"/>
                                <w:sz w:val="20"/>
                                <w:szCs w:val="20"/>
                              </w:rPr>
                              <w:t>8.3</w:t>
                            </w:r>
                          </w:p>
                        </w:tc>
                        <w:tc>
                          <w:tcPr>
                            <w:tcW w:w="644" w:type="dxa"/>
                            <w:tcBorders>
                              <w:top w:val="nil"/>
                              <w:left w:val="nil"/>
                              <w:bottom w:val="nil"/>
                              <w:right w:val="nil"/>
                            </w:tcBorders>
                            <w:shd w:val="clear" w:color="auto" w:fill="auto"/>
                          </w:tcPr>
                          <w:p w14:paraId="0FC0585C" w14:textId="77777777" w:rsidR="00A67E5F" w:rsidRPr="00C5778F" w:rsidRDefault="00A67E5F" w:rsidP="00C073E1">
                            <w:pPr>
                              <w:ind w:left="50"/>
                              <w:jc w:val="right"/>
                              <w:rPr>
                                <w:sz w:val="20"/>
                                <w:szCs w:val="20"/>
                              </w:rPr>
                            </w:pPr>
                            <w:r w:rsidRPr="00C5778F">
                              <w:rPr>
                                <w:rFonts w:eastAsia="Arial"/>
                                <w:sz w:val="20"/>
                                <w:szCs w:val="20"/>
                              </w:rPr>
                              <w:t>8.2</w:t>
                            </w:r>
                          </w:p>
                        </w:tc>
                        <w:tc>
                          <w:tcPr>
                            <w:tcW w:w="644" w:type="dxa"/>
                            <w:tcBorders>
                              <w:top w:val="nil"/>
                              <w:left w:val="nil"/>
                              <w:bottom w:val="nil"/>
                            </w:tcBorders>
                            <w:shd w:val="clear" w:color="auto" w:fill="auto"/>
                          </w:tcPr>
                          <w:p w14:paraId="610A7A37" w14:textId="77777777" w:rsidR="00A67E5F" w:rsidRPr="00C5778F" w:rsidRDefault="00A67E5F" w:rsidP="00C073E1">
                            <w:pPr>
                              <w:ind w:left="101"/>
                              <w:jc w:val="right"/>
                              <w:rPr>
                                <w:sz w:val="20"/>
                                <w:szCs w:val="20"/>
                              </w:rPr>
                            </w:pPr>
                            <w:r w:rsidRPr="00C5778F">
                              <w:rPr>
                                <w:rFonts w:eastAsia="Arial"/>
                                <w:sz w:val="20"/>
                                <w:szCs w:val="20"/>
                              </w:rPr>
                              <w:t>8.0</w:t>
                            </w:r>
                          </w:p>
                        </w:tc>
                        <w:tc>
                          <w:tcPr>
                            <w:tcW w:w="616" w:type="dxa"/>
                            <w:tcBorders>
                              <w:top w:val="nil"/>
                              <w:left w:val="nil"/>
                              <w:bottom w:val="nil"/>
                            </w:tcBorders>
                          </w:tcPr>
                          <w:p w14:paraId="69FF840B" w14:textId="77777777" w:rsidR="00A67E5F" w:rsidRPr="00B21B15" w:rsidRDefault="00A67E5F" w:rsidP="00C073E1">
                            <w:pPr>
                              <w:jc w:val="right"/>
                              <w:rPr>
                                <w:sz w:val="20"/>
                                <w:szCs w:val="20"/>
                              </w:rPr>
                            </w:pPr>
                            <w:r w:rsidRPr="00C5778F">
                              <w:rPr>
                                <w:rFonts w:eastAsia="Arial"/>
                                <w:sz w:val="20"/>
                                <w:szCs w:val="20"/>
                              </w:rPr>
                              <w:t>7.8</w:t>
                            </w:r>
                          </w:p>
                        </w:tc>
                      </w:tr>
                      <w:tr w:rsidR="00A67E5F" w14:paraId="01CA168D" w14:textId="77777777" w:rsidTr="00C073E1">
                        <w:trPr>
                          <w:gridAfter w:val="1"/>
                          <w:wAfter w:w="7" w:type="dxa"/>
                          <w:trHeight w:val="246"/>
                        </w:trPr>
                        <w:tc>
                          <w:tcPr>
                            <w:tcW w:w="1925" w:type="dxa"/>
                            <w:gridSpan w:val="2"/>
                            <w:tcBorders>
                              <w:top w:val="nil"/>
                              <w:bottom w:val="nil"/>
                              <w:right w:val="single" w:sz="6" w:space="0" w:color="000000"/>
                            </w:tcBorders>
                            <w:shd w:val="clear" w:color="auto" w:fill="99CCFF"/>
                            <w:vAlign w:val="center"/>
                          </w:tcPr>
                          <w:p w14:paraId="7271727C" w14:textId="77777777" w:rsidR="00A67E5F" w:rsidRPr="00A67461" w:rsidRDefault="00A67E5F" w:rsidP="00C073E1">
                            <w:pPr>
                              <w:rPr>
                                <w:sz w:val="20"/>
                                <w:szCs w:val="20"/>
                              </w:rPr>
                            </w:pPr>
                            <w:r w:rsidRPr="00A67461">
                              <w:rPr>
                                <w:sz w:val="20"/>
                                <w:szCs w:val="20"/>
                              </w:rPr>
                              <w:t>Portugal</w:t>
                            </w:r>
                          </w:p>
                        </w:tc>
                        <w:tc>
                          <w:tcPr>
                            <w:tcW w:w="618" w:type="dxa"/>
                            <w:tcBorders>
                              <w:top w:val="nil"/>
                              <w:left w:val="single" w:sz="6" w:space="0" w:color="000000"/>
                              <w:bottom w:val="nil"/>
                              <w:right w:val="single" w:sz="4" w:space="0" w:color="auto"/>
                            </w:tcBorders>
                            <w:shd w:val="clear" w:color="auto" w:fill="99CCFF"/>
                          </w:tcPr>
                          <w:p w14:paraId="054203AD" w14:textId="77777777" w:rsidR="00A67E5F" w:rsidRPr="00C5778F" w:rsidRDefault="00A67E5F" w:rsidP="00C073E1">
                            <w:pPr>
                              <w:ind w:right="48"/>
                              <w:jc w:val="right"/>
                              <w:rPr>
                                <w:sz w:val="20"/>
                                <w:szCs w:val="20"/>
                              </w:rPr>
                            </w:pPr>
                            <w:r w:rsidRPr="00C5778F">
                              <w:rPr>
                                <w:rFonts w:eastAsia="Arial"/>
                                <w:sz w:val="20"/>
                                <w:szCs w:val="20"/>
                              </w:rPr>
                              <w:t xml:space="preserve">15.8 </w:t>
                            </w:r>
                          </w:p>
                        </w:tc>
                        <w:tc>
                          <w:tcPr>
                            <w:tcW w:w="620" w:type="dxa"/>
                            <w:tcBorders>
                              <w:top w:val="nil"/>
                              <w:left w:val="single" w:sz="4" w:space="0" w:color="auto"/>
                              <w:bottom w:val="nil"/>
                              <w:right w:val="single" w:sz="4" w:space="0" w:color="auto"/>
                            </w:tcBorders>
                            <w:shd w:val="clear" w:color="auto" w:fill="99CCFF"/>
                          </w:tcPr>
                          <w:p w14:paraId="5093A471" w14:textId="77777777" w:rsidR="00A67E5F" w:rsidRPr="00C5778F" w:rsidRDefault="00A67E5F" w:rsidP="00C073E1">
                            <w:pPr>
                              <w:ind w:right="48"/>
                              <w:jc w:val="right"/>
                              <w:rPr>
                                <w:sz w:val="20"/>
                                <w:szCs w:val="20"/>
                              </w:rPr>
                            </w:pPr>
                            <w:r w:rsidRPr="00C5778F">
                              <w:rPr>
                                <w:rFonts w:eastAsia="Arial"/>
                                <w:sz w:val="20"/>
                                <w:szCs w:val="20"/>
                              </w:rPr>
                              <w:t xml:space="preserve">16.5 </w:t>
                            </w:r>
                          </w:p>
                        </w:tc>
                        <w:tc>
                          <w:tcPr>
                            <w:tcW w:w="623" w:type="dxa"/>
                            <w:tcBorders>
                              <w:top w:val="nil"/>
                              <w:left w:val="single" w:sz="4" w:space="0" w:color="auto"/>
                              <w:bottom w:val="nil"/>
                              <w:right w:val="single" w:sz="6" w:space="0" w:color="000000"/>
                            </w:tcBorders>
                            <w:shd w:val="clear" w:color="auto" w:fill="99CCFF"/>
                          </w:tcPr>
                          <w:p w14:paraId="4B185D6A" w14:textId="77777777" w:rsidR="00A67E5F" w:rsidRPr="00C5778F" w:rsidRDefault="00A67E5F" w:rsidP="00C073E1">
                            <w:pPr>
                              <w:ind w:right="48"/>
                              <w:jc w:val="right"/>
                              <w:rPr>
                                <w:sz w:val="20"/>
                                <w:szCs w:val="20"/>
                              </w:rPr>
                            </w:pPr>
                            <w:r w:rsidRPr="00C5778F">
                              <w:rPr>
                                <w:rFonts w:eastAsia="Arial"/>
                                <w:sz w:val="20"/>
                                <w:szCs w:val="20"/>
                              </w:rPr>
                              <w:t xml:space="preserve">14.1 </w:t>
                            </w:r>
                          </w:p>
                        </w:tc>
                        <w:tc>
                          <w:tcPr>
                            <w:tcW w:w="618" w:type="dxa"/>
                            <w:tcBorders>
                              <w:top w:val="nil"/>
                              <w:left w:val="single" w:sz="6" w:space="0" w:color="000000"/>
                              <w:bottom w:val="nil"/>
                            </w:tcBorders>
                            <w:shd w:val="clear" w:color="auto" w:fill="99CCFF"/>
                          </w:tcPr>
                          <w:p w14:paraId="00C48799" w14:textId="77777777" w:rsidR="00A67E5F" w:rsidRPr="00C5778F" w:rsidRDefault="00A67E5F" w:rsidP="00C073E1">
                            <w:pPr>
                              <w:jc w:val="right"/>
                              <w:rPr>
                                <w:sz w:val="20"/>
                                <w:szCs w:val="20"/>
                              </w:rPr>
                            </w:pPr>
                            <w:r w:rsidRPr="00C5778F">
                              <w:rPr>
                                <w:rFonts w:eastAsia="Arial"/>
                                <w:sz w:val="20"/>
                                <w:szCs w:val="20"/>
                              </w:rPr>
                              <w:t xml:space="preserve">14.9 </w:t>
                            </w:r>
                          </w:p>
                        </w:tc>
                        <w:tc>
                          <w:tcPr>
                            <w:tcW w:w="621" w:type="dxa"/>
                            <w:tcBorders>
                              <w:top w:val="nil"/>
                              <w:bottom w:val="nil"/>
                              <w:right w:val="nil"/>
                            </w:tcBorders>
                            <w:shd w:val="clear" w:color="auto" w:fill="99CCFF"/>
                          </w:tcPr>
                          <w:p w14:paraId="0E92B521" w14:textId="77777777" w:rsidR="00A67E5F" w:rsidRPr="00C5778F" w:rsidRDefault="00A67E5F" w:rsidP="00C073E1">
                            <w:pPr>
                              <w:jc w:val="right"/>
                              <w:rPr>
                                <w:sz w:val="20"/>
                                <w:szCs w:val="20"/>
                              </w:rPr>
                            </w:pPr>
                            <w:r w:rsidRPr="00C5778F">
                              <w:rPr>
                                <w:rFonts w:eastAsia="Arial"/>
                                <w:sz w:val="20"/>
                                <w:szCs w:val="20"/>
                              </w:rPr>
                              <w:t xml:space="preserve">14.4 </w:t>
                            </w:r>
                          </w:p>
                        </w:tc>
                        <w:tc>
                          <w:tcPr>
                            <w:tcW w:w="628" w:type="dxa"/>
                            <w:tcBorders>
                              <w:top w:val="nil"/>
                              <w:left w:val="nil"/>
                              <w:bottom w:val="nil"/>
                              <w:right w:val="nil"/>
                            </w:tcBorders>
                            <w:shd w:val="clear" w:color="auto" w:fill="99CCFF"/>
                          </w:tcPr>
                          <w:p w14:paraId="2D3B5D7A" w14:textId="77777777" w:rsidR="00A67E5F" w:rsidRPr="00C5778F" w:rsidRDefault="00A67E5F" w:rsidP="00C073E1">
                            <w:pPr>
                              <w:ind w:left="-64"/>
                              <w:jc w:val="right"/>
                              <w:rPr>
                                <w:sz w:val="20"/>
                                <w:szCs w:val="20"/>
                              </w:rPr>
                            </w:pPr>
                            <w:r w:rsidRPr="00C5778F">
                              <w:rPr>
                                <w:rFonts w:eastAsia="Arial"/>
                                <w:sz w:val="20"/>
                                <w:szCs w:val="20"/>
                              </w:rPr>
                              <w:t xml:space="preserve">13.7 </w:t>
                            </w:r>
                          </w:p>
                        </w:tc>
                        <w:tc>
                          <w:tcPr>
                            <w:tcW w:w="618" w:type="dxa"/>
                            <w:tcBorders>
                              <w:top w:val="nil"/>
                              <w:left w:val="nil"/>
                              <w:bottom w:val="nil"/>
                              <w:right w:val="single" w:sz="4" w:space="0" w:color="auto"/>
                            </w:tcBorders>
                            <w:shd w:val="clear" w:color="auto" w:fill="99CCFF"/>
                          </w:tcPr>
                          <w:p w14:paraId="597DCFEC" w14:textId="77777777" w:rsidR="00A67E5F" w:rsidRPr="00C5778F" w:rsidRDefault="00A67E5F" w:rsidP="00C073E1">
                            <w:pPr>
                              <w:ind w:left="16"/>
                              <w:jc w:val="right"/>
                              <w:rPr>
                                <w:sz w:val="20"/>
                                <w:szCs w:val="20"/>
                              </w:rPr>
                            </w:pPr>
                            <w:r w:rsidRPr="00C5778F">
                              <w:rPr>
                                <w:rFonts w:eastAsia="Arial"/>
                                <w:sz w:val="20"/>
                                <w:szCs w:val="20"/>
                              </w:rPr>
                              <w:t xml:space="preserve">13.6 </w:t>
                            </w:r>
                          </w:p>
                        </w:tc>
                        <w:tc>
                          <w:tcPr>
                            <w:tcW w:w="648" w:type="dxa"/>
                            <w:tcBorders>
                              <w:top w:val="nil"/>
                              <w:left w:val="single" w:sz="4" w:space="0" w:color="auto"/>
                              <w:bottom w:val="nil"/>
                              <w:right w:val="nil"/>
                            </w:tcBorders>
                            <w:shd w:val="clear" w:color="auto" w:fill="99CCFF"/>
                          </w:tcPr>
                          <w:p w14:paraId="4A9E7493" w14:textId="77777777" w:rsidR="00A67E5F" w:rsidRPr="00C5778F" w:rsidRDefault="00A67E5F" w:rsidP="00C073E1">
                            <w:pPr>
                              <w:ind w:left="-35"/>
                              <w:jc w:val="right"/>
                              <w:rPr>
                                <w:sz w:val="20"/>
                                <w:szCs w:val="20"/>
                              </w:rPr>
                            </w:pPr>
                            <w:r w:rsidRPr="00C5778F">
                              <w:rPr>
                                <w:rFonts w:eastAsia="Arial"/>
                                <w:sz w:val="20"/>
                                <w:szCs w:val="20"/>
                              </w:rPr>
                              <w:t xml:space="preserve">13.4 </w:t>
                            </w:r>
                          </w:p>
                        </w:tc>
                        <w:tc>
                          <w:tcPr>
                            <w:tcW w:w="653" w:type="dxa"/>
                            <w:tcBorders>
                              <w:top w:val="nil"/>
                              <w:left w:val="nil"/>
                              <w:bottom w:val="nil"/>
                              <w:right w:val="nil"/>
                            </w:tcBorders>
                            <w:shd w:val="clear" w:color="auto" w:fill="99CCFF"/>
                          </w:tcPr>
                          <w:p w14:paraId="3BEB19D9" w14:textId="77777777" w:rsidR="00A67E5F" w:rsidRPr="00C5778F" w:rsidRDefault="00A67E5F" w:rsidP="00C073E1">
                            <w:pPr>
                              <w:ind w:left="-116"/>
                              <w:jc w:val="right"/>
                              <w:rPr>
                                <w:sz w:val="20"/>
                                <w:szCs w:val="20"/>
                              </w:rPr>
                            </w:pPr>
                            <w:r w:rsidRPr="00C5778F">
                              <w:rPr>
                                <w:rFonts w:eastAsia="Arial"/>
                                <w:sz w:val="20"/>
                                <w:szCs w:val="20"/>
                              </w:rPr>
                              <w:t xml:space="preserve">13.6 </w:t>
                            </w:r>
                          </w:p>
                        </w:tc>
                        <w:tc>
                          <w:tcPr>
                            <w:tcW w:w="655" w:type="dxa"/>
                            <w:tcBorders>
                              <w:top w:val="nil"/>
                              <w:left w:val="nil"/>
                              <w:bottom w:val="nil"/>
                              <w:right w:val="nil"/>
                            </w:tcBorders>
                            <w:shd w:val="clear" w:color="auto" w:fill="99CCFF"/>
                          </w:tcPr>
                          <w:p w14:paraId="454B69A1" w14:textId="77777777" w:rsidR="00A67E5F" w:rsidRPr="00C5778F" w:rsidRDefault="00A67E5F" w:rsidP="00C073E1">
                            <w:pPr>
                              <w:jc w:val="right"/>
                              <w:rPr>
                                <w:sz w:val="20"/>
                                <w:szCs w:val="20"/>
                              </w:rPr>
                            </w:pPr>
                            <w:r w:rsidRPr="00C5778F">
                              <w:rPr>
                                <w:rFonts w:eastAsia="Arial"/>
                                <w:sz w:val="20"/>
                                <w:szCs w:val="20"/>
                              </w:rPr>
                              <w:t xml:space="preserve">13.5 </w:t>
                            </w:r>
                          </w:p>
                        </w:tc>
                        <w:tc>
                          <w:tcPr>
                            <w:tcW w:w="644" w:type="dxa"/>
                            <w:tcBorders>
                              <w:top w:val="nil"/>
                              <w:left w:val="nil"/>
                              <w:bottom w:val="nil"/>
                              <w:right w:val="nil"/>
                            </w:tcBorders>
                            <w:shd w:val="clear" w:color="auto" w:fill="99CCFF"/>
                          </w:tcPr>
                          <w:p w14:paraId="7920307C" w14:textId="77777777" w:rsidR="00A67E5F" w:rsidRPr="00C5778F" w:rsidRDefault="00A67E5F" w:rsidP="00C073E1">
                            <w:pPr>
                              <w:jc w:val="right"/>
                              <w:rPr>
                                <w:sz w:val="20"/>
                                <w:szCs w:val="20"/>
                              </w:rPr>
                            </w:pPr>
                            <w:r w:rsidRPr="00C5778F">
                              <w:rPr>
                                <w:rFonts w:eastAsia="Arial"/>
                                <w:sz w:val="20"/>
                                <w:szCs w:val="20"/>
                              </w:rPr>
                              <w:t xml:space="preserve">13.6 </w:t>
                            </w:r>
                          </w:p>
                        </w:tc>
                        <w:tc>
                          <w:tcPr>
                            <w:tcW w:w="644" w:type="dxa"/>
                            <w:tcBorders>
                              <w:top w:val="nil"/>
                              <w:left w:val="nil"/>
                              <w:bottom w:val="nil"/>
                            </w:tcBorders>
                            <w:shd w:val="clear" w:color="auto" w:fill="99CCFF"/>
                          </w:tcPr>
                          <w:p w14:paraId="62F0ED92" w14:textId="77777777" w:rsidR="00A67E5F" w:rsidRPr="00C5778F" w:rsidRDefault="00A67E5F" w:rsidP="00C073E1">
                            <w:pPr>
                              <w:jc w:val="right"/>
                              <w:rPr>
                                <w:sz w:val="20"/>
                                <w:szCs w:val="20"/>
                              </w:rPr>
                            </w:pPr>
                            <w:r w:rsidRPr="00C5778F">
                              <w:rPr>
                                <w:rFonts w:eastAsia="Arial"/>
                                <w:sz w:val="20"/>
                                <w:szCs w:val="20"/>
                              </w:rPr>
                              <w:t xml:space="preserve">13.8 </w:t>
                            </w:r>
                          </w:p>
                        </w:tc>
                        <w:tc>
                          <w:tcPr>
                            <w:tcW w:w="616" w:type="dxa"/>
                            <w:tcBorders>
                              <w:top w:val="nil"/>
                              <w:left w:val="nil"/>
                              <w:bottom w:val="nil"/>
                            </w:tcBorders>
                            <w:shd w:val="clear" w:color="auto" w:fill="99CCFF"/>
                          </w:tcPr>
                          <w:p w14:paraId="4FD6E2DD" w14:textId="77777777" w:rsidR="00A67E5F" w:rsidRPr="00C5778F" w:rsidRDefault="00A67E5F" w:rsidP="00C073E1">
                            <w:pPr>
                              <w:jc w:val="right"/>
                              <w:rPr>
                                <w:sz w:val="20"/>
                                <w:szCs w:val="20"/>
                              </w:rPr>
                            </w:pPr>
                            <w:r w:rsidRPr="00C5778F">
                              <w:rPr>
                                <w:rFonts w:eastAsia="Arial"/>
                                <w:sz w:val="20"/>
                                <w:szCs w:val="20"/>
                              </w:rPr>
                              <w:t xml:space="preserve">14.1 </w:t>
                            </w:r>
                          </w:p>
                        </w:tc>
                      </w:tr>
                      <w:tr w:rsidR="00A67E5F" w14:paraId="45616235" w14:textId="77777777" w:rsidTr="00C073E1">
                        <w:trPr>
                          <w:gridAfter w:val="1"/>
                          <w:wAfter w:w="7" w:type="dxa"/>
                          <w:trHeight w:val="246"/>
                        </w:trPr>
                        <w:tc>
                          <w:tcPr>
                            <w:tcW w:w="1925" w:type="dxa"/>
                            <w:gridSpan w:val="2"/>
                            <w:tcBorders>
                              <w:top w:val="nil"/>
                              <w:bottom w:val="nil"/>
                              <w:right w:val="single" w:sz="6" w:space="0" w:color="000000"/>
                            </w:tcBorders>
                            <w:shd w:val="clear" w:color="auto" w:fill="auto"/>
                            <w:vAlign w:val="center"/>
                          </w:tcPr>
                          <w:p w14:paraId="40CFBFAB" w14:textId="77777777" w:rsidR="00A67E5F" w:rsidRPr="00A67461" w:rsidRDefault="00A67E5F" w:rsidP="00C073E1">
                            <w:pPr>
                              <w:rPr>
                                <w:sz w:val="20"/>
                                <w:szCs w:val="20"/>
                              </w:rPr>
                            </w:pPr>
                            <w:r w:rsidRPr="00A67461">
                              <w:rPr>
                                <w:sz w:val="20"/>
                                <w:szCs w:val="20"/>
                              </w:rPr>
                              <w:t>República Eslovaca</w:t>
                            </w:r>
                          </w:p>
                        </w:tc>
                        <w:tc>
                          <w:tcPr>
                            <w:tcW w:w="618" w:type="dxa"/>
                            <w:tcBorders>
                              <w:top w:val="nil"/>
                              <w:left w:val="single" w:sz="6" w:space="0" w:color="000000"/>
                              <w:bottom w:val="nil"/>
                              <w:right w:val="single" w:sz="4" w:space="0" w:color="auto"/>
                            </w:tcBorders>
                            <w:shd w:val="clear" w:color="auto" w:fill="auto"/>
                          </w:tcPr>
                          <w:p w14:paraId="7CF8CF8C" w14:textId="77777777" w:rsidR="00A67E5F" w:rsidRPr="00C5778F" w:rsidRDefault="00A67E5F" w:rsidP="00C073E1">
                            <w:pPr>
                              <w:ind w:right="48"/>
                              <w:jc w:val="right"/>
                              <w:rPr>
                                <w:sz w:val="20"/>
                                <w:szCs w:val="20"/>
                              </w:rPr>
                            </w:pPr>
                            <w:r w:rsidRPr="00C5778F">
                              <w:rPr>
                                <w:rFonts w:eastAsia="Arial"/>
                                <w:sz w:val="20"/>
                                <w:szCs w:val="20"/>
                              </w:rPr>
                              <w:t xml:space="preserve">14.0 </w:t>
                            </w:r>
                          </w:p>
                        </w:tc>
                        <w:tc>
                          <w:tcPr>
                            <w:tcW w:w="620" w:type="dxa"/>
                            <w:tcBorders>
                              <w:top w:val="nil"/>
                              <w:left w:val="single" w:sz="4" w:space="0" w:color="auto"/>
                              <w:bottom w:val="nil"/>
                              <w:right w:val="single" w:sz="4" w:space="0" w:color="auto"/>
                            </w:tcBorders>
                            <w:shd w:val="clear" w:color="auto" w:fill="auto"/>
                          </w:tcPr>
                          <w:p w14:paraId="703F2930" w14:textId="77777777" w:rsidR="00A67E5F" w:rsidRPr="00C5778F" w:rsidRDefault="00A67E5F" w:rsidP="00C073E1">
                            <w:pPr>
                              <w:ind w:right="48"/>
                              <w:jc w:val="right"/>
                              <w:rPr>
                                <w:sz w:val="20"/>
                                <w:szCs w:val="20"/>
                              </w:rPr>
                            </w:pPr>
                            <w:r w:rsidRPr="00C5778F">
                              <w:rPr>
                                <w:rFonts w:eastAsia="Arial"/>
                                <w:sz w:val="20"/>
                                <w:szCs w:val="20"/>
                              </w:rPr>
                              <w:t xml:space="preserve">14.2 </w:t>
                            </w:r>
                          </w:p>
                        </w:tc>
                        <w:tc>
                          <w:tcPr>
                            <w:tcW w:w="623" w:type="dxa"/>
                            <w:tcBorders>
                              <w:top w:val="nil"/>
                              <w:left w:val="single" w:sz="4" w:space="0" w:color="auto"/>
                              <w:bottom w:val="nil"/>
                              <w:right w:val="single" w:sz="6" w:space="0" w:color="000000"/>
                            </w:tcBorders>
                            <w:shd w:val="clear" w:color="auto" w:fill="auto"/>
                          </w:tcPr>
                          <w:p w14:paraId="421C160A" w14:textId="77777777" w:rsidR="00A67E5F" w:rsidRPr="00C5778F" w:rsidRDefault="00A67E5F" w:rsidP="00C073E1">
                            <w:pPr>
                              <w:ind w:right="48"/>
                              <w:jc w:val="right"/>
                              <w:rPr>
                                <w:sz w:val="20"/>
                                <w:szCs w:val="20"/>
                              </w:rPr>
                            </w:pPr>
                            <w:r w:rsidRPr="00C5778F">
                              <w:rPr>
                                <w:rFonts w:eastAsia="Arial"/>
                                <w:sz w:val="20"/>
                                <w:szCs w:val="20"/>
                              </w:rPr>
                              <w:t xml:space="preserve">13.2 </w:t>
                            </w:r>
                          </w:p>
                        </w:tc>
                        <w:tc>
                          <w:tcPr>
                            <w:tcW w:w="618" w:type="dxa"/>
                            <w:tcBorders>
                              <w:top w:val="nil"/>
                              <w:left w:val="single" w:sz="6" w:space="0" w:color="000000"/>
                              <w:bottom w:val="nil"/>
                            </w:tcBorders>
                            <w:shd w:val="clear" w:color="auto" w:fill="auto"/>
                          </w:tcPr>
                          <w:p w14:paraId="4A86645C" w14:textId="77777777" w:rsidR="00A67E5F" w:rsidRPr="00C5778F" w:rsidRDefault="00A67E5F" w:rsidP="00C073E1">
                            <w:pPr>
                              <w:jc w:val="right"/>
                              <w:rPr>
                                <w:sz w:val="20"/>
                                <w:szCs w:val="20"/>
                              </w:rPr>
                            </w:pPr>
                            <w:r w:rsidRPr="00C5778F">
                              <w:rPr>
                                <w:rFonts w:eastAsia="Arial"/>
                                <w:sz w:val="20"/>
                                <w:szCs w:val="20"/>
                              </w:rPr>
                              <w:t xml:space="preserve">13.8 </w:t>
                            </w:r>
                          </w:p>
                        </w:tc>
                        <w:tc>
                          <w:tcPr>
                            <w:tcW w:w="621" w:type="dxa"/>
                            <w:tcBorders>
                              <w:top w:val="nil"/>
                              <w:bottom w:val="nil"/>
                              <w:right w:val="nil"/>
                            </w:tcBorders>
                            <w:shd w:val="clear" w:color="auto" w:fill="auto"/>
                          </w:tcPr>
                          <w:p w14:paraId="20C4F863" w14:textId="77777777" w:rsidR="00A67E5F" w:rsidRPr="00C5778F" w:rsidRDefault="00A67E5F" w:rsidP="00C073E1">
                            <w:pPr>
                              <w:jc w:val="right"/>
                              <w:rPr>
                                <w:sz w:val="20"/>
                                <w:szCs w:val="20"/>
                              </w:rPr>
                            </w:pPr>
                            <w:r w:rsidRPr="00C5778F">
                              <w:rPr>
                                <w:rFonts w:eastAsia="Arial"/>
                                <w:sz w:val="20"/>
                                <w:szCs w:val="20"/>
                              </w:rPr>
                              <w:t xml:space="preserve">13.4 </w:t>
                            </w:r>
                          </w:p>
                        </w:tc>
                        <w:tc>
                          <w:tcPr>
                            <w:tcW w:w="628" w:type="dxa"/>
                            <w:tcBorders>
                              <w:top w:val="nil"/>
                              <w:left w:val="nil"/>
                              <w:bottom w:val="nil"/>
                              <w:right w:val="nil"/>
                            </w:tcBorders>
                            <w:shd w:val="clear" w:color="auto" w:fill="auto"/>
                          </w:tcPr>
                          <w:p w14:paraId="3F79B512" w14:textId="77777777" w:rsidR="00A67E5F" w:rsidRPr="00C5778F" w:rsidRDefault="00A67E5F" w:rsidP="00C073E1">
                            <w:pPr>
                              <w:ind w:left="-64"/>
                              <w:jc w:val="right"/>
                              <w:rPr>
                                <w:sz w:val="20"/>
                                <w:szCs w:val="20"/>
                              </w:rPr>
                            </w:pPr>
                            <w:r w:rsidRPr="00C5778F">
                              <w:rPr>
                                <w:rFonts w:eastAsia="Arial"/>
                                <w:sz w:val="20"/>
                                <w:szCs w:val="20"/>
                              </w:rPr>
                              <w:t xml:space="preserve">13.1 </w:t>
                            </w:r>
                          </w:p>
                        </w:tc>
                        <w:tc>
                          <w:tcPr>
                            <w:tcW w:w="618" w:type="dxa"/>
                            <w:tcBorders>
                              <w:top w:val="nil"/>
                              <w:left w:val="nil"/>
                              <w:bottom w:val="nil"/>
                              <w:right w:val="single" w:sz="4" w:space="0" w:color="auto"/>
                            </w:tcBorders>
                            <w:shd w:val="clear" w:color="auto" w:fill="auto"/>
                          </w:tcPr>
                          <w:p w14:paraId="3B245BD7" w14:textId="77777777" w:rsidR="00A67E5F" w:rsidRPr="00C5778F" w:rsidRDefault="00A67E5F" w:rsidP="00C073E1">
                            <w:pPr>
                              <w:ind w:left="16"/>
                              <w:jc w:val="right"/>
                              <w:rPr>
                                <w:sz w:val="20"/>
                                <w:szCs w:val="20"/>
                              </w:rPr>
                            </w:pPr>
                            <w:r w:rsidRPr="00C5778F">
                              <w:rPr>
                                <w:rFonts w:eastAsia="Arial"/>
                                <w:sz w:val="20"/>
                                <w:szCs w:val="20"/>
                              </w:rPr>
                              <w:t xml:space="preserve">12.5 </w:t>
                            </w:r>
                          </w:p>
                        </w:tc>
                        <w:tc>
                          <w:tcPr>
                            <w:tcW w:w="648" w:type="dxa"/>
                            <w:tcBorders>
                              <w:top w:val="nil"/>
                              <w:left w:val="single" w:sz="4" w:space="0" w:color="auto"/>
                              <w:bottom w:val="nil"/>
                              <w:right w:val="nil"/>
                            </w:tcBorders>
                            <w:shd w:val="clear" w:color="auto" w:fill="auto"/>
                          </w:tcPr>
                          <w:p w14:paraId="7CE41AF2" w14:textId="77777777" w:rsidR="00A67E5F" w:rsidRPr="00C5778F" w:rsidRDefault="00A67E5F" w:rsidP="00C073E1">
                            <w:pPr>
                              <w:ind w:left="-35"/>
                              <w:jc w:val="right"/>
                              <w:rPr>
                                <w:sz w:val="20"/>
                                <w:szCs w:val="20"/>
                              </w:rPr>
                            </w:pPr>
                            <w:r w:rsidRPr="00C5778F">
                              <w:rPr>
                                <w:rFonts w:eastAsia="Arial"/>
                                <w:sz w:val="20"/>
                                <w:szCs w:val="20"/>
                              </w:rPr>
                              <w:t xml:space="preserve">12.9 </w:t>
                            </w:r>
                          </w:p>
                        </w:tc>
                        <w:tc>
                          <w:tcPr>
                            <w:tcW w:w="653" w:type="dxa"/>
                            <w:tcBorders>
                              <w:top w:val="nil"/>
                              <w:left w:val="nil"/>
                              <w:bottom w:val="nil"/>
                              <w:right w:val="nil"/>
                            </w:tcBorders>
                            <w:shd w:val="clear" w:color="auto" w:fill="auto"/>
                          </w:tcPr>
                          <w:p w14:paraId="55EABFEE" w14:textId="77777777" w:rsidR="00A67E5F" w:rsidRPr="00C5778F" w:rsidRDefault="00A67E5F" w:rsidP="00C073E1">
                            <w:pPr>
                              <w:tabs>
                                <w:tab w:val="center" w:pos="742"/>
                              </w:tabs>
                              <w:ind w:left="-116"/>
                              <w:jc w:val="right"/>
                              <w:rPr>
                                <w:sz w:val="20"/>
                                <w:szCs w:val="20"/>
                              </w:rPr>
                            </w:pPr>
                            <w:r w:rsidRPr="00C5778F">
                              <w:rPr>
                                <w:rFonts w:eastAsia="Arial"/>
                                <w:sz w:val="20"/>
                                <w:szCs w:val="20"/>
                              </w:rPr>
                              <w:t>12.7</w:t>
                            </w:r>
                          </w:p>
                        </w:tc>
                        <w:tc>
                          <w:tcPr>
                            <w:tcW w:w="655" w:type="dxa"/>
                            <w:tcBorders>
                              <w:top w:val="nil"/>
                              <w:left w:val="nil"/>
                              <w:bottom w:val="nil"/>
                              <w:right w:val="nil"/>
                            </w:tcBorders>
                            <w:shd w:val="clear" w:color="auto" w:fill="auto"/>
                          </w:tcPr>
                          <w:p w14:paraId="29D1FDC8" w14:textId="77777777" w:rsidR="00A67E5F" w:rsidRPr="00C5778F" w:rsidRDefault="00A67E5F" w:rsidP="00C073E1">
                            <w:pPr>
                              <w:jc w:val="right"/>
                              <w:rPr>
                                <w:sz w:val="20"/>
                                <w:szCs w:val="20"/>
                              </w:rPr>
                            </w:pPr>
                            <w:r>
                              <w:rPr>
                                <w:sz w:val="20"/>
                                <w:szCs w:val="20"/>
                              </w:rPr>
                              <w:t>12.5</w:t>
                            </w:r>
                          </w:p>
                        </w:tc>
                        <w:tc>
                          <w:tcPr>
                            <w:tcW w:w="644" w:type="dxa"/>
                            <w:tcBorders>
                              <w:top w:val="nil"/>
                              <w:left w:val="nil"/>
                              <w:bottom w:val="nil"/>
                              <w:right w:val="nil"/>
                            </w:tcBorders>
                            <w:shd w:val="clear" w:color="auto" w:fill="auto"/>
                          </w:tcPr>
                          <w:p w14:paraId="78019FD8" w14:textId="77777777" w:rsidR="00A67E5F" w:rsidRPr="00C5778F" w:rsidRDefault="00A67E5F" w:rsidP="00C073E1">
                            <w:pPr>
                              <w:jc w:val="right"/>
                              <w:rPr>
                                <w:sz w:val="20"/>
                                <w:szCs w:val="20"/>
                              </w:rPr>
                            </w:pPr>
                            <w:r w:rsidRPr="00C5778F">
                              <w:rPr>
                                <w:rFonts w:eastAsia="Arial"/>
                                <w:sz w:val="20"/>
                                <w:szCs w:val="20"/>
                              </w:rPr>
                              <w:t>12.4</w:t>
                            </w:r>
                          </w:p>
                        </w:tc>
                        <w:tc>
                          <w:tcPr>
                            <w:tcW w:w="644" w:type="dxa"/>
                            <w:tcBorders>
                              <w:top w:val="nil"/>
                              <w:left w:val="nil"/>
                              <w:bottom w:val="nil"/>
                            </w:tcBorders>
                            <w:shd w:val="clear" w:color="auto" w:fill="auto"/>
                          </w:tcPr>
                          <w:p w14:paraId="715E1887" w14:textId="77777777" w:rsidR="00A67E5F" w:rsidRPr="00C5778F" w:rsidRDefault="00A67E5F" w:rsidP="00C073E1">
                            <w:pPr>
                              <w:jc w:val="right"/>
                              <w:rPr>
                                <w:sz w:val="20"/>
                                <w:szCs w:val="20"/>
                              </w:rPr>
                            </w:pPr>
                            <w:r w:rsidRPr="00C5778F">
                              <w:rPr>
                                <w:rFonts w:eastAsia="Arial"/>
                                <w:sz w:val="20"/>
                                <w:szCs w:val="20"/>
                              </w:rPr>
                              <w:t>12.4</w:t>
                            </w:r>
                          </w:p>
                        </w:tc>
                        <w:tc>
                          <w:tcPr>
                            <w:tcW w:w="616" w:type="dxa"/>
                            <w:tcBorders>
                              <w:top w:val="nil"/>
                              <w:left w:val="nil"/>
                              <w:bottom w:val="nil"/>
                            </w:tcBorders>
                          </w:tcPr>
                          <w:p w14:paraId="41DFE502" w14:textId="77777777" w:rsidR="00A67E5F" w:rsidRPr="00B21B15" w:rsidRDefault="00A67E5F" w:rsidP="00C073E1">
                            <w:pPr>
                              <w:jc w:val="right"/>
                              <w:rPr>
                                <w:sz w:val="20"/>
                                <w:szCs w:val="20"/>
                              </w:rPr>
                            </w:pPr>
                            <w:r w:rsidRPr="00C5778F">
                              <w:rPr>
                                <w:rFonts w:eastAsia="Arial"/>
                                <w:sz w:val="20"/>
                                <w:szCs w:val="20"/>
                              </w:rPr>
                              <w:t>12.3</w:t>
                            </w:r>
                          </w:p>
                        </w:tc>
                      </w:tr>
                      <w:tr w:rsidR="00A67E5F" w14:paraId="44DD241E" w14:textId="77777777" w:rsidTr="00C073E1">
                        <w:trPr>
                          <w:gridAfter w:val="1"/>
                          <w:wAfter w:w="7" w:type="dxa"/>
                          <w:trHeight w:val="246"/>
                        </w:trPr>
                        <w:tc>
                          <w:tcPr>
                            <w:tcW w:w="1925" w:type="dxa"/>
                            <w:gridSpan w:val="2"/>
                            <w:tcBorders>
                              <w:top w:val="nil"/>
                              <w:bottom w:val="nil"/>
                              <w:right w:val="single" w:sz="6" w:space="0" w:color="000000"/>
                            </w:tcBorders>
                            <w:shd w:val="clear" w:color="auto" w:fill="99CCFF"/>
                            <w:vAlign w:val="center"/>
                          </w:tcPr>
                          <w:p w14:paraId="440154FC" w14:textId="77777777" w:rsidR="00A67E5F" w:rsidRPr="00A67461" w:rsidRDefault="00A67E5F" w:rsidP="00C073E1">
                            <w:pPr>
                              <w:rPr>
                                <w:sz w:val="20"/>
                                <w:szCs w:val="20"/>
                              </w:rPr>
                            </w:pPr>
                            <w:r>
                              <w:rPr>
                                <w:sz w:val="20"/>
                                <w:szCs w:val="20"/>
                              </w:rPr>
                              <w:t>Eslovenia</w:t>
                            </w:r>
                          </w:p>
                        </w:tc>
                        <w:tc>
                          <w:tcPr>
                            <w:tcW w:w="618" w:type="dxa"/>
                            <w:tcBorders>
                              <w:top w:val="nil"/>
                              <w:left w:val="single" w:sz="6" w:space="0" w:color="000000"/>
                              <w:bottom w:val="nil"/>
                              <w:right w:val="single" w:sz="4" w:space="0" w:color="auto"/>
                            </w:tcBorders>
                            <w:shd w:val="clear" w:color="auto" w:fill="99CCFF"/>
                          </w:tcPr>
                          <w:p w14:paraId="02261733" w14:textId="77777777" w:rsidR="00A67E5F" w:rsidRPr="00C5778F" w:rsidRDefault="00A67E5F" w:rsidP="00C073E1">
                            <w:pPr>
                              <w:ind w:right="48"/>
                              <w:jc w:val="right"/>
                              <w:rPr>
                                <w:sz w:val="20"/>
                                <w:szCs w:val="20"/>
                              </w:rPr>
                            </w:pPr>
                            <w:r w:rsidRPr="00C5778F">
                              <w:rPr>
                                <w:rFonts w:eastAsia="Arial"/>
                                <w:sz w:val="20"/>
                                <w:szCs w:val="20"/>
                              </w:rPr>
                              <w:t xml:space="preserve">8.9 </w:t>
                            </w:r>
                          </w:p>
                        </w:tc>
                        <w:tc>
                          <w:tcPr>
                            <w:tcW w:w="620" w:type="dxa"/>
                            <w:tcBorders>
                              <w:top w:val="nil"/>
                              <w:left w:val="single" w:sz="4" w:space="0" w:color="auto"/>
                              <w:bottom w:val="nil"/>
                              <w:right w:val="single" w:sz="4" w:space="0" w:color="auto"/>
                            </w:tcBorders>
                            <w:shd w:val="clear" w:color="auto" w:fill="99CCFF"/>
                          </w:tcPr>
                          <w:p w14:paraId="0A54B63B" w14:textId="77777777" w:rsidR="00A67E5F" w:rsidRPr="00C5778F" w:rsidRDefault="00A67E5F" w:rsidP="00C073E1">
                            <w:pPr>
                              <w:ind w:right="48"/>
                              <w:jc w:val="right"/>
                              <w:rPr>
                                <w:sz w:val="20"/>
                                <w:szCs w:val="20"/>
                              </w:rPr>
                            </w:pPr>
                            <w:r w:rsidRPr="00C5778F">
                              <w:rPr>
                                <w:rFonts w:eastAsia="Arial"/>
                                <w:sz w:val="20"/>
                                <w:szCs w:val="20"/>
                              </w:rPr>
                              <w:t xml:space="preserve">10.1 </w:t>
                            </w:r>
                          </w:p>
                        </w:tc>
                        <w:tc>
                          <w:tcPr>
                            <w:tcW w:w="623" w:type="dxa"/>
                            <w:tcBorders>
                              <w:top w:val="nil"/>
                              <w:left w:val="single" w:sz="4" w:space="0" w:color="auto"/>
                              <w:bottom w:val="nil"/>
                              <w:right w:val="single" w:sz="6" w:space="0" w:color="000000"/>
                            </w:tcBorders>
                            <w:shd w:val="clear" w:color="auto" w:fill="99CCFF"/>
                          </w:tcPr>
                          <w:p w14:paraId="6EDF9979" w14:textId="77777777" w:rsidR="00A67E5F" w:rsidRPr="00C5778F" w:rsidRDefault="00A67E5F" w:rsidP="00C073E1">
                            <w:pPr>
                              <w:ind w:right="48"/>
                              <w:jc w:val="right"/>
                              <w:rPr>
                                <w:sz w:val="20"/>
                                <w:szCs w:val="20"/>
                              </w:rPr>
                            </w:pPr>
                            <w:r w:rsidRPr="00C5778F">
                              <w:rPr>
                                <w:rFonts w:eastAsia="Arial"/>
                                <w:sz w:val="20"/>
                                <w:szCs w:val="20"/>
                              </w:rPr>
                              <w:t xml:space="preserve">9.7 </w:t>
                            </w:r>
                          </w:p>
                        </w:tc>
                        <w:tc>
                          <w:tcPr>
                            <w:tcW w:w="618" w:type="dxa"/>
                            <w:tcBorders>
                              <w:top w:val="nil"/>
                              <w:left w:val="single" w:sz="6" w:space="0" w:color="000000"/>
                              <w:bottom w:val="nil"/>
                            </w:tcBorders>
                            <w:shd w:val="clear" w:color="auto" w:fill="99CCFF"/>
                          </w:tcPr>
                          <w:p w14:paraId="130FB5F4" w14:textId="77777777" w:rsidR="00A67E5F" w:rsidRPr="00C5778F" w:rsidRDefault="00A67E5F" w:rsidP="00C073E1">
                            <w:pPr>
                              <w:jc w:val="right"/>
                              <w:rPr>
                                <w:sz w:val="20"/>
                                <w:szCs w:val="20"/>
                              </w:rPr>
                            </w:pPr>
                            <w:r w:rsidRPr="00C5778F">
                              <w:rPr>
                                <w:rFonts w:eastAsia="Arial"/>
                                <w:sz w:val="20"/>
                                <w:szCs w:val="20"/>
                              </w:rPr>
                              <w:t xml:space="preserve">10.0 </w:t>
                            </w:r>
                          </w:p>
                        </w:tc>
                        <w:tc>
                          <w:tcPr>
                            <w:tcW w:w="621" w:type="dxa"/>
                            <w:tcBorders>
                              <w:top w:val="nil"/>
                              <w:bottom w:val="nil"/>
                              <w:right w:val="nil"/>
                            </w:tcBorders>
                            <w:shd w:val="clear" w:color="auto" w:fill="99CCFF"/>
                          </w:tcPr>
                          <w:p w14:paraId="5CC417B2" w14:textId="77777777" w:rsidR="00A67E5F" w:rsidRPr="00C5778F" w:rsidRDefault="00A67E5F" w:rsidP="00C073E1">
                            <w:pPr>
                              <w:jc w:val="right"/>
                              <w:rPr>
                                <w:sz w:val="20"/>
                                <w:szCs w:val="20"/>
                              </w:rPr>
                            </w:pPr>
                            <w:r w:rsidRPr="00C5778F">
                              <w:rPr>
                                <w:rFonts w:eastAsia="Arial"/>
                                <w:sz w:val="20"/>
                                <w:szCs w:val="20"/>
                              </w:rPr>
                              <w:t xml:space="preserve">9.7 </w:t>
                            </w:r>
                          </w:p>
                        </w:tc>
                        <w:tc>
                          <w:tcPr>
                            <w:tcW w:w="628" w:type="dxa"/>
                            <w:tcBorders>
                              <w:top w:val="nil"/>
                              <w:left w:val="nil"/>
                              <w:bottom w:val="nil"/>
                              <w:right w:val="nil"/>
                            </w:tcBorders>
                            <w:shd w:val="clear" w:color="auto" w:fill="99CCFF"/>
                          </w:tcPr>
                          <w:p w14:paraId="69CE017F" w14:textId="77777777" w:rsidR="00A67E5F" w:rsidRPr="00C5778F" w:rsidRDefault="00A67E5F" w:rsidP="00C073E1">
                            <w:pPr>
                              <w:ind w:left="-64"/>
                              <w:jc w:val="right"/>
                              <w:rPr>
                                <w:sz w:val="20"/>
                                <w:szCs w:val="20"/>
                              </w:rPr>
                            </w:pPr>
                            <w:r w:rsidRPr="00C5778F">
                              <w:rPr>
                                <w:rFonts w:eastAsia="Arial"/>
                                <w:sz w:val="20"/>
                                <w:szCs w:val="20"/>
                              </w:rPr>
                              <w:t xml:space="preserve">9.7 </w:t>
                            </w:r>
                          </w:p>
                        </w:tc>
                        <w:tc>
                          <w:tcPr>
                            <w:tcW w:w="618" w:type="dxa"/>
                            <w:tcBorders>
                              <w:top w:val="nil"/>
                              <w:left w:val="nil"/>
                              <w:bottom w:val="nil"/>
                              <w:right w:val="single" w:sz="4" w:space="0" w:color="auto"/>
                            </w:tcBorders>
                            <w:shd w:val="clear" w:color="auto" w:fill="99CCFF"/>
                          </w:tcPr>
                          <w:p w14:paraId="1F1C4C51" w14:textId="77777777" w:rsidR="00A67E5F" w:rsidRPr="00C5778F" w:rsidRDefault="00A67E5F" w:rsidP="00C073E1">
                            <w:pPr>
                              <w:ind w:left="16"/>
                              <w:jc w:val="right"/>
                              <w:rPr>
                                <w:sz w:val="20"/>
                                <w:szCs w:val="20"/>
                              </w:rPr>
                            </w:pPr>
                            <w:r w:rsidRPr="00C5778F">
                              <w:rPr>
                                <w:rFonts w:eastAsia="Arial"/>
                                <w:sz w:val="20"/>
                                <w:szCs w:val="20"/>
                              </w:rPr>
                              <w:t xml:space="preserve">9.5 </w:t>
                            </w:r>
                          </w:p>
                        </w:tc>
                        <w:tc>
                          <w:tcPr>
                            <w:tcW w:w="648" w:type="dxa"/>
                            <w:tcBorders>
                              <w:top w:val="nil"/>
                              <w:left w:val="single" w:sz="4" w:space="0" w:color="auto"/>
                              <w:bottom w:val="nil"/>
                              <w:right w:val="nil"/>
                            </w:tcBorders>
                            <w:shd w:val="clear" w:color="auto" w:fill="99CCFF"/>
                          </w:tcPr>
                          <w:p w14:paraId="1BA8777A" w14:textId="77777777" w:rsidR="00A67E5F" w:rsidRPr="00C5778F" w:rsidRDefault="00A67E5F" w:rsidP="00C073E1">
                            <w:pPr>
                              <w:ind w:left="-35"/>
                              <w:jc w:val="right"/>
                              <w:rPr>
                                <w:sz w:val="20"/>
                                <w:szCs w:val="20"/>
                              </w:rPr>
                            </w:pPr>
                            <w:r w:rsidRPr="00C5778F">
                              <w:rPr>
                                <w:rFonts w:eastAsia="Arial"/>
                                <w:sz w:val="20"/>
                                <w:szCs w:val="20"/>
                              </w:rPr>
                              <w:t xml:space="preserve">9.6 </w:t>
                            </w:r>
                          </w:p>
                        </w:tc>
                        <w:tc>
                          <w:tcPr>
                            <w:tcW w:w="653" w:type="dxa"/>
                            <w:tcBorders>
                              <w:top w:val="nil"/>
                              <w:left w:val="nil"/>
                              <w:bottom w:val="nil"/>
                              <w:right w:val="nil"/>
                            </w:tcBorders>
                            <w:shd w:val="clear" w:color="auto" w:fill="99CCFF"/>
                          </w:tcPr>
                          <w:p w14:paraId="28FC31B4" w14:textId="77777777" w:rsidR="00A67E5F" w:rsidRPr="00C5778F" w:rsidRDefault="00A67E5F" w:rsidP="00C073E1">
                            <w:pPr>
                              <w:ind w:left="-116"/>
                              <w:jc w:val="right"/>
                              <w:rPr>
                                <w:sz w:val="20"/>
                                <w:szCs w:val="20"/>
                              </w:rPr>
                            </w:pPr>
                            <w:r w:rsidRPr="00C5778F">
                              <w:rPr>
                                <w:rFonts w:eastAsia="Arial"/>
                                <w:sz w:val="20"/>
                                <w:szCs w:val="20"/>
                              </w:rPr>
                              <w:t xml:space="preserve">9.6 </w:t>
                            </w:r>
                          </w:p>
                        </w:tc>
                        <w:tc>
                          <w:tcPr>
                            <w:tcW w:w="655" w:type="dxa"/>
                            <w:tcBorders>
                              <w:top w:val="nil"/>
                              <w:left w:val="nil"/>
                              <w:bottom w:val="nil"/>
                              <w:right w:val="nil"/>
                            </w:tcBorders>
                            <w:shd w:val="clear" w:color="auto" w:fill="99CCFF"/>
                          </w:tcPr>
                          <w:p w14:paraId="6E0B8A93" w14:textId="77777777" w:rsidR="00A67E5F" w:rsidRPr="00C5778F" w:rsidRDefault="00A67E5F" w:rsidP="00C073E1">
                            <w:pPr>
                              <w:ind w:left="48"/>
                              <w:jc w:val="right"/>
                              <w:rPr>
                                <w:sz w:val="20"/>
                                <w:szCs w:val="20"/>
                              </w:rPr>
                            </w:pPr>
                            <w:r w:rsidRPr="00C5778F">
                              <w:rPr>
                                <w:rFonts w:eastAsia="Arial"/>
                                <w:sz w:val="20"/>
                                <w:szCs w:val="20"/>
                              </w:rPr>
                              <w:t xml:space="preserve">9.5 </w:t>
                            </w:r>
                          </w:p>
                        </w:tc>
                        <w:tc>
                          <w:tcPr>
                            <w:tcW w:w="644" w:type="dxa"/>
                            <w:tcBorders>
                              <w:top w:val="nil"/>
                              <w:left w:val="nil"/>
                              <w:bottom w:val="nil"/>
                              <w:right w:val="nil"/>
                            </w:tcBorders>
                            <w:shd w:val="clear" w:color="auto" w:fill="99CCFF"/>
                          </w:tcPr>
                          <w:p w14:paraId="4BD00E7B" w14:textId="77777777" w:rsidR="00A67E5F" w:rsidRPr="00C5778F" w:rsidRDefault="00A67E5F" w:rsidP="00C073E1">
                            <w:pPr>
                              <w:ind w:left="101"/>
                              <w:jc w:val="right"/>
                              <w:rPr>
                                <w:sz w:val="20"/>
                                <w:szCs w:val="20"/>
                              </w:rPr>
                            </w:pPr>
                            <w:r w:rsidRPr="00C5778F">
                              <w:rPr>
                                <w:rFonts w:eastAsia="Arial"/>
                                <w:sz w:val="20"/>
                                <w:szCs w:val="20"/>
                              </w:rPr>
                              <w:t xml:space="preserve">9.4 </w:t>
                            </w:r>
                          </w:p>
                        </w:tc>
                        <w:tc>
                          <w:tcPr>
                            <w:tcW w:w="644" w:type="dxa"/>
                            <w:tcBorders>
                              <w:top w:val="nil"/>
                              <w:left w:val="nil"/>
                              <w:bottom w:val="nil"/>
                            </w:tcBorders>
                            <w:shd w:val="clear" w:color="auto" w:fill="99CCFF"/>
                          </w:tcPr>
                          <w:p w14:paraId="07C85FE0" w14:textId="77777777" w:rsidR="00A67E5F" w:rsidRPr="00C5778F" w:rsidRDefault="00A67E5F" w:rsidP="00C073E1">
                            <w:pPr>
                              <w:ind w:left="50"/>
                              <w:jc w:val="right"/>
                              <w:rPr>
                                <w:sz w:val="20"/>
                                <w:szCs w:val="20"/>
                              </w:rPr>
                            </w:pPr>
                            <w:r w:rsidRPr="00C5778F">
                              <w:rPr>
                                <w:rFonts w:eastAsia="Arial"/>
                                <w:sz w:val="20"/>
                                <w:szCs w:val="20"/>
                              </w:rPr>
                              <w:t xml:space="preserve">9.4 </w:t>
                            </w:r>
                          </w:p>
                        </w:tc>
                        <w:tc>
                          <w:tcPr>
                            <w:tcW w:w="616" w:type="dxa"/>
                            <w:tcBorders>
                              <w:top w:val="nil"/>
                              <w:left w:val="nil"/>
                              <w:bottom w:val="nil"/>
                            </w:tcBorders>
                            <w:shd w:val="clear" w:color="auto" w:fill="99CCFF"/>
                          </w:tcPr>
                          <w:p w14:paraId="2D12CA06" w14:textId="77777777" w:rsidR="00A67E5F" w:rsidRPr="00C5778F" w:rsidRDefault="00A67E5F" w:rsidP="00C073E1">
                            <w:pPr>
                              <w:ind w:left="101"/>
                              <w:jc w:val="right"/>
                              <w:rPr>
                                <w:sz w:val="20"/>
                                <w:szCs w:val="20"/>
                              </w:rPr>
                            </w:pPr>
                            <w:r w:rsidRPr="00C5778F">
                              <w:rPr>
                                <w:rFonts w:eastAsia="Arial"/>
                                <w:sz w:val="20"/>
                                <w:szCs w:val="20"/>
                              </w:rPr>
                              <w:t xml:space="preserve">9.4 </w:t>
                            </w:r>
                          </w:p>
                        </w:tc>
                      </w:tr>
                      <w:tr w:rsidR="00A67E5F" w14:paraId="7051A4FE" w14:textId="77777777" w:rsidTr="00C073E1">
                        <w:trPr>
                          <w:gridAfter w:val="1"/>
                          <w:wAfter w:w="7" w:type="dxa"/>
                          <w:trHeight w:val="246"/>
                        </w:trPr>
                        <w:tc>
                          <w:tcPr>
                            <w:tcW w:w="1925" w:type="dxa"/>
                            <w:gridSpan w:val="2"/>
                            <w:tcBorders>
                              <w:top w:val="nil"/>
                              <w:bottom w:val="nil"/>
                              <w:right w:val="single" w:sz="6" w:space="0" w:color="000000"/>
                            </w:tcBorders>
                            <w:shd w:val="clear" w:color="auto" w:fill="auto"/>
                            <w:vAlign w:val="center"/>
                          </w:tcPr>
                          <w:p w14:paraId="72BF67DD" w14:textId="77777777" w:rsidR="00A67E5F" w:rsidRPr="00A67461" w:rsidRDefault="00A67E5F" w:rsidP="00C073E1">
                            <w:pPr>
                              <w:rPr>
                                <w:sz w:val="20"/>
                                <w:szCs w:val="20"/>
                              </w:rPr>
                            </w:pPr>
                            <w:r w:rsidRPr="00A67461">
                              <w:rPr>
                                <w:sz w:val="20"/>
                                <w:szCs w:val="20"/>
                              </w:rPr>
                              <w:t>España</w:t>
                            </w:r>
                          </w:p>
                        </w:tc>
                        <w:tc>
                          <w:tcPr>
                            <w:tcW w:w="618" w:type="dxa"/>
                            <w:tcBorders>
                              <w:top w:val="nil"/>
                              <w:left w:val="single" w:sz="6" w:space="0" w:color="000000"/>
                              <w:bottom w:val="nil"/>
                              <w:right w:val="single" w:sz="4" w:space="0" w:color="auto"/>
                            </w:tcBorders>
                            <w:shd w:val="clear" w:color="auto" w:fill="auto"/>
                          </w:tcPr>
                          <w:p w14:paraId="340088BD" w14:textId="77777777" w:rsidR="00A67E5F" w:rsidRPr="00C5778F" w:rsidRDefault="00A67E5F" w:rsidP="00C073E1">
                            <w:pPr>
                              <w:ind w:right="48"/>
                              <w:jc w:val="right"/>
                              <w:rPr>
                                <w:sz w:val="20"/>
                                <w:szCs w:val="20"/>
                              </w:rPr>
                            </w:pPr>
                            <w:r w:rsidRPr="00C5778F">
                              <w:rPr>
                                <w:rFonts w:eastAsia="Arial"/>
                                <w:sz w:val="20"/>
                                <w:szCs w:val="20"/>
                              </w:rPr>
                              <w:t xml:space="preserve">24.8 </w:t>
                            </w:r>
                          </w:p>
                        </w:tc>
                        <w:tc>
                          <w:tcPr>
                            <w:tcW w:w="620" w:type="dxa"/>
                            <w:tcBorders>
                              <w:top w:val="nil"/>
                              <w:left w:val="single" w:sz="4" w:space="0" w:color="auto"/>
                              <w:bottom w:val="nil"/>
                              <w:right w:val="single" w:sz="4" w:space="0" w:color="auto"/>
                            </w:tcBorders>
                            <w:shd w:val="clear" w:color="auto" w:fill="auto"/>
                          </w:tcPr>
                          <w:p w14:paraId="138A9374" w14:textId="77777777" w:rsidR="00A67E5F" w:rsidRPr="00C5778F" w:rsidRDefault="00A67E5F" w:rsidP="00C073E1">
                            <w:pPr>
                              <w:ind w:right="48"/>
                              <w:jc w:val="right"/>
                              <w:rPr>
                                <w:sz w:val="20"/>
                                <w:szCs w:val="20"/>
                              </w:rPr>
                            </w:pPr>
                            <w:r w:rsidRPr="00C5778F">
                              <w:rPr>
                                <w:rFonts w:eastAsia="Arial"/>
                                <w:sz w:val="20"/>
                                <w:szCs w:val="20"/>
                              </w:rPr>
                              <w:t xml:space="preserve">26.1 </w:t>
                            </w:r>
                          </w:p>
                        </w:tc>
                        <w:tc>
                          <w:tcPr>
                            <w:tcW w:w="623" w:type="dxa"/>
                            <w:tcBorders>
                              <w:top w:val="nil"/>
                              <w:left w:val="single" w:sz="4" w:space="0" w:color="auto"/>
                              <w:bottom w:val="nil"/>
                              <w:right w:val="single" w:sz="6" w:space="0" w:color="000000"/>
                            </w:tcBorders>
                            <w:shd w:val="clear" w:color="auto" w:fill="auto"/>
                          </w:tcPr>
                          <w:p w14:paraId="464785FB" w14:textId="77777777" w:rsidR="00A67E5F" w:rsidRPr="00C5778F" w:rsidRDefault="00A67E5F" w:rsidP="00C073E1">
                            <w:pPr>
                              <w:ind w:right="48"/>
                              <w:jc w:val="right"/>
                              <w:rPr>
                                <w:sz w:val="20"/>
                                <w:szCs w:val="20"/>
                              </w:rPr>
                            </w:pPr>
                            <w:r w:rsidRPr="00C5778F">
                              <w:rPr>
                                <w:rFonts w:eastAsia="Arial"/>
                                <w:sz w:val="20"/>
                                <w:szCs w:val="20"/>
                              </w:rPr>
                              <w:t xml:space="preserve">24.4 </w:t>
                            </w:r>
                          </w:p>
                        </w:tc>
                        <w:tc>
                          <w:tcPr>
                            <w:tcW w:w="618" w:type="dxa"/>
                            <w:tcBorders>
                              <w:top w:val="nil"/>
                              <w:left w:val="single" w:sz="6" w:space="0" w:color="000000"/>
                              <w:bottom w:val="nil"/>
                            </w:tcBorders>
                            <w:shd w:val="clear" w:color="auto" w:fill="auto"/>
                          </w:tcPr>
                          <w:p w14:paraId="40EBDAE8" w14:textId="77777777" w:rsidR="00A67E5F" w:rsidRPr="00C5778F" w:rsidRDefault="00A67E5F" w:rsidP="00C073E1">
                            <w:pPr>
                              <w:jc w:val="right"/>
                              <w:rPr>
                                <w:sz w:val="20"/>
                                <w:szCs w:val="20"/>
                              </w:rPr>
                            </w:pPr>
                            <w:r w:rsidRPr="00C5778F">
                              <w:rPr>
                                <w:rFonts w:eastAsia="Arial"/>
                                <w:sz w:val="20"/>
                                <w:szCs w:val="20"/>
                              </w:rPr>
                              <w:t xml:space="preserve">25.2 </w:t>
                            </w:r>
                          </w:p>
                        </w:tc>
                        <w:tc>
                          <w:tcPr>
                            <w:tcW w:w="621" w:type="dxa"/>
                            <w:tcBorders>
                              <w:top w:val="nil"/>
                              <w:bottom w:val="nil"/>
                              <w:right w:val="nil"/>
                            </w:tcBorders>
                            <w:shd w:val="clear" w:color="auto" w:fill="auto"/>
                          </w:tcPr>
                          <w:p w14:paraId="3339BF43" w14:textId="77777777" w:rsidR="00A67E5F" w:rsidRPr="00C5778F" w:rsidRDefault="00A67E5F" w:rsidP="00C073E1">
                            <w:pPr>
                              <w:jc w:val="right"/>
                              <w:rPr>
                                <w:sz w:val="20"/>
                                <w:szCs w:val="20"/>
                              </w:rPr>
                            </w:pPr>
                            <w:r w:rsidRPr="00C5778F">
                              <w:rPr>
                                <w:rFonts w:eastAsia="Arial"/>
                                <w:sz w:val="20"/>
                                <w:szCs w:val="20"/>
                              </w:rPr>
                              <w:t xml:space="preserve">24.7 </w:t>
                            </w:r>
                          </w:p>
                        </w:tc>
                        <w:tc>
                          <w:tcPr>
                            <w:tcW w:w="628" w:type="dxa"/>
                            <w:tcBorders>
                              <w:top w:val="nil"/>
                              <w:left w:val="nil"/>
                              <w:bottom w:val="nil"/>
                              <w:right w:val="nil"/>
                            </w:tcBorders>
                            <w:shd w:val="clear" w:color="auto" w:fill="auto"/>
                          </w:tcPr>
                          <w:p w14:paraId="496B4408" w14:textId="77777777" w:rsidR="00A67E5F" w:rsidRPr="00C5778F" w:rsidRDefault="00A67E5F" w:rsidP="00C073E1">
                            <w:pPr>
                              <w:ind w:left="-64"/>
                              <w:jc w:val="right"/>
                              <w:rPr>
                                <w:sz w:val="20"/>
                                <w:szCs w:val="20"/>
                              </w:rPr>
                            </w:pPr>
                            <w:r w:rsidRPr="00C5778F">
                              <w:rPr>
                                <w:rFonts w:eastAsia="Arial"/>
                                <w:sz w:val="20"/>
                                <w:szCs w:val="20"/>
                              </w:rPr>
                              <w:t xml:space="preserve">24.2 </w:t>
                            </w:r>
                          </w:p>
                        </w:tc>
                        <w:tc>
                          <w:tcPr>
                            <w:tcW w:w="618" w:type="dxa"/>
                            <w:tcBorders>
                              <w:top w:val="nil"/>
                              <w:left w:val="nil"/>
                              <w:bottom w:val="nil"/>
                              <w:right w:val="single" w:sz="4" w:space="0" w:color="auto"/>
                            </w:tcBorders>
                            <w:shd w:val="clear" w:color="auto" w:fill="auto"/>
                          </w:tcPr>
                          <w:p w14:paraId="331DC6D1" w14:textId="77777777" w:rsidR="00A67E5F" w:rsidRPr="00C5778F" w:rsidRDefault="00A67E5F" w:rsidP="00C073E1">
                            <w:pPr>
                              <w:ind w:left="16"/>
                              <w:jc w:val="right"/>
                              <w:rPr>
                                <w:sz w:val="20"/>
                                <w:szCs w:val="20"/>
                              </w:rPr>
                            </w:pPr>
                            <w:r w:rsidRPr="00C5778F">
                              <w:rPr>
                                <w:rFonts w:eastAsia="Arial"/>
                                <w:sz w:val="20"/>
                                <w:szCs w:val="20"/>
                              </w:rPr>
                              <w:t xml:space="preserve">23.7 </w:t>
                            </w:r>
                          </w:p>
                        </w:tc>
                        <w:tc>
                          <w:tcPr>
                            <w:tcW w:w="648" w:type="dxa"/>
                            <w:tcBorders>
                              <w:top w:val="nil"/>
                              <w:left w:val="single" w:sz="4" w:space="0" w:color="auto"/>
                              <w:bottom w:val="nil"/>
                              <w:right w:val="nil"/>
                            </w:tcBorders>
                            <w:shd w:val="clear" w:color="auto" w:fill="auto"/>
                          </w:tcPr>
                          <w:p w14:paraId="18610696" w14:textId="77777777" w:rsidR="00A67E5F" w:rsidRPr="00C5778F" w:rsidRDefault="00A67E5F" w:rsidP="00C073E1">
                            <w:pPr>
                              <w:ind w:left="-35"/>
                              <w:jc w:val="right"/>
                              <w:rPr>
                                <w:sz w:val="20"/>
                                <w:szCs w:val="20"/>
                              </w:rPr>
                            </w:pPr>
                            <w:r w:rsidRPr="00C5778F">
                              <w:rPr>
                                <w:rFonts w:eastAsia="Arial"/>
                                <w:sz w:val="20"/>
                                <w:szCs w:val="20"/>
                              </w:rPr>
                              <w:t xml:space="preserve">24.0 </w:t>
                            </w:r>
                          </w:p>
                        </w:tc>
                        <w:tc>
                          <w:tcPr>
                            <w:tcW w:w="653" w:type="dxa"/>
                            <w:tcBorders>
                              <w:top w:val="nil"/>
                              <w:left w:val="nil"/>
                              <w:bottom w:val="nil"/>
                              <w:right w:val="nil"/>
                            </w:tcBorders>
                            <w:shd w:val="clear" w:color="auto" w:fill="auto"/>
                          </w:tcPr>
                          <w:p w14:paraId="5D4666FB" w14:textId="77777777" w:rsidR="00A67E5F" w:rsidRPr="00C5778F" w:rsidRDefault="00A67E5F" w:rsidP="00C073E1">
                            <w:pPr>
                              <w:tabs>
                                <w:tab w:val="center" w:pos="742"/>
                              </w:tabs>
                              <w:ind w:left="-116"/>
                              <w:jc w:val="right"/>
                              <w:rPr>
                                <w:sz w:val="20"/>
                                <w:szCs w:val="20"/>
                              </w:rPr>
                            </w:pPr>
                            <w:r w:rsidRPr="00C5778F">
                              <w:rPr>
                                <w:rFonts w:eastAsia="Arial"/>
                                <w:sz w:val="20"/>
                                <w:szCs w:val="20"/>
                              </w:rPr>
                              <w:t xml:space="preserve">23.9 </w:t>
                            </w:r>
                          </w:p>
                        </w:tc>
                        <w:tc>
                          <w:tcPr>
                            <w:tcW w:w="655" w:type="dxa"/>
                            <w:tcBorders>
                              <w:top w:val="nil"/>
                              <w:left w:val="nil"/>
                              <w:bottom w:val="nil"/>
                              <w:right w:val="nil"/>
                            </w:tcBorders>
                            <w:shd w:val="clear" w:color="auto" w:fill="auto"/>
                          </w:tcPr>
                          <w:p w14:paraId="70E997C1" w14:textId="77777777" w:rsidR="00A67E5F" w:rsidRPr="00C5778F" w:rsidRDefault="00A67E5F" w:rsidP="00C073E1">
                            <w:pPr>
                              <w:jc w:val="right"/>
                              <w:rPr>
                                <w:sz w:val="20"/>
                                <w:szCs w:val="20"/>
                              </w:rPr>
                            </w:pPr>
                            <w:r w:rsidRPr="00C5778F">
                              <w:rPr>
                                <w:rFonts w:eastAsia="Arial"/>
                                <w:sz w:val="20"/>
                                <w:szCs w:val="20"/>
                              </w:rPr>
                              <w:t>23.7</w:t>
                            </w:r>
                          </w:p>
                        </w:tc>
                        <w:tc>
                          <w:tcPr>
                            <w:tcW w:w="644" w:type="dxa"/>
                            <w:tcBorders>
                              <w:top w:val="nil"/>
                              <w:left w:val="nil"/>
                              <w:bottom w:val="nil"/>
                              <w:right w:val="nil"/>
                            </w:tcBorders>
                            <w:shd w:val="clear" w:color="auto" w:fill="auto"/>
                          </w:tcPr>
                          <w:p w14:paraId="4C6FA885" w14:textId="77777777" w:rsidR="00A67E5F" w:rsidRPr="00C5778F" w:rsidRDefault="00A67E5F" w:rsidP="00C073E1">
                            <w:pPr>
                              <w:jc w:val="right"/>
                              <w:rPr>
                                <w:sz w:val="20"/>
                                <w:szCs w:val="20"/>
                              </w:rPr>
                            </w:pPr>
                            <w:r w:rsidRPr="00C5778F">
                              <w:rPr>
                                <w:rFonts w:eastAsia="Arial"/>
                                <w:sz w:val="20"/>
                                <w:szCs w:val="20"/>
                              </w:rPr>
                              <w:t>23.6</w:t>
                            </w:r>
                          </w:p>
                        </w:tc>
                        <w:tc>
                          <w:tcPr>
                            <w:tcW w:w="644" w:type="dxa"/>
                            <w:tcBorders>
                              <w:top w:val="nil"/>
                              <w:left w:val="nil"/>
                              <w:bottom w:val="nil"/>
                            </w:tcBorders>
                            <w:shd w:val="clear" w:color="auto" w:fill="auto"/>
                          </w:tcPr>
                          <w:p w14:paraId="72A0D53F" w14:textId="77777777" w:rsidR="00A67E5F" w:rsidRPr="00C5778F" w:rsidRDefault="00A67E5F" w:rsidP="00C073E1">
                            <w:pPr>
                              <w:jc w:val="right"/>
                              <w:rPr>
                                <w:sz w:val="20"/>
                                <w:szCs w:val="20"/>
                              </w:rPr>
                            </w:pPr>
                            <w:r w:rsidRPr="00C5778F">
                              <w:rPr>
                                <w:rFonts w:eastAsia="Arial"/>
                                <w:sz w:val="20"/>
                                <w:szCs w:val="20"/>
                              </w:rPr>
                              <w:t>23.4</w:t>
                            </w:r>
                          </w:p>
                        </w:tc>
                        <w:tc>
                          <w:tcPr>
                            <w:tcW w:w="616" w:type="dxa"/>
                            <w:tcBorders>
                              <w:top w:val="nil"/>
                              <w:left w:val="nil"/>
                              <w:bottom w:val="nil"/>
                            </w:tcBorders>
                          </w:tcPr>
                          <w:p w14:paraId="1F21D769" w14:textId="77777777" w:rsidR="00A67E5F" w:rsidRPr="00B21B15" w:rsidRDefault="00A67E5F" w:rsidP="00C073E1">
                            <w:pPr>
                              <w:jc w:val="right"/>
                              <w:rPr>
                                <w:sz w:val="20"/>
                                <w:szCs w:val="20"/>
                              </w:rPr>
                            </w:pPr>
                            <w:r w:rsidRPr="00C5778F">
                              <w:rPr>
                                <w:rFonts w:eastAsia="Arial"/>
                                <w:sz w:val="20"/>
                                <w:szCs w:val="20"/>
                              </w:rPr>
                              <w:t>23.2</w:t>
                            </w:r>
                          </w:p>
                        </w:tc>
                      </w:tr>
                      <w:tr w:rsidR="00A67E5F" w14:paraId="127FD443" w14:textId="77777777" w:rsidTr="00C073E1">
                        <w:trPr>
                          <w:gridAfter w:val="1"/>
                          <w:wAfter w:w="7" w:type="dxa"/>
                          <w:trHeight w:val="246"/>
                        </w:trPr>
                        <w:tc>
                          <w:tcPr>
                            <w:tcW w:w="1925" w:type="dxa"/>
                            <w:gridSpan w:val="2"/>
                            <w:tcBorders>
                              <w:top w:val="nil"/>
                              <w:bottom w:val="nil"/>
                              <w:right w:val="single" w:sz="6" w:space="0" w:color="000000"/>
                            </w:tcBorders>
                            <w:shd w:val="clear" w:color="auto" w:fill="99CCFF"/>
                            <w:vAlign w:val="center"/>
                          </w:tcPr>
                          <w:p w14:paraId="073399EA" w14:textId="77777777" w:rsidR="00A67E5F" w:rsidRPr="00A67461" w:rsidRDefault="00A67E5F" w:rsidP="00C073E1">
                            <w:pPr>
                              <w:rPr>
                                <w:sz w:val="20"/>
                                <w:szCs w:val="20"/>
                              </w:rPr>
                            </w:pPr>
                            <w:r w:rsidRPr="00A67461">
                              <w:rPr>
                                <w:sz w:val="20"/>
                                <w:szCs w:val="20"/>
                              </w:rPr>
                              <w:t>Suecia</w:t>
                            </w:r>
                          </w:p>
                        </w:tc>
                        <w:tc>
                          <w:tcPr>
                            <w:tcW w:w="618" w:type="dxa"/>
                            <w:tcBorders>
                              <w:top w:val="nil"/>
                              <w:left w:val="single" w:sz="6" w:space="0" w:color="000000"/>
                              <w:bottom w:val="nil"/>
                              <w:right w:val="single" w:sz="4" w:space="0" w:color="auto"/>
                            </w:tcBorders>
                            <w:shd w:val="clear" w:color="auto" w:fill="99CCFF"/>
                          </w:tcPr>
                          <w:p w14:paraId="61A46060" w14:textId="77777777" w:rsidR="00A67E5F" w:rsidRPr="00C5778F" w:rsidRDefault="00A67E5F" w:rsidP="00C073E1">
                            <w:pPr>
                              <w:ind w:right="48"/>
                              <w:jc w:val="right"/>
                              <w:rPr>
                                <w:sz w:val="20"/>
                                <w:szCs w:val="20"/>
                              </w:rPr>
                            </w:pPr>
                            <w:r w:rsidRPr="00C5778F">
                              <w:rPr>
                                <w:rFonts w:eastAsia="Arial"/>
                                <w:sz w:val="20"/>
                                <w:szCs w:val="20"/>
                              </w:rPr>
                              <w:t xml:space="preserve">8.0 </w:t>
                            </w:r>
                          </w:p>
                        </w:tc>
                        <w:tc>
                          <w:tcPr>
                            <w:tcW w:w="620" w:type="dxa"/>
                            <w:tcBorders>
                              <w:top w:val="nil"/>
                              <w:left w:val="single" w:sz="4" w:space="0" w:color="auto"/>
                              <w:bottom w:val="nil"/>
                              <w:right w:val="single" w:sz="4" w:space="0" w:color="auto"/>
                            </w:tcBorders>
                            <w:shd w:val="clear" w:color="auto" w:fill="99CCFF"/>
                          </w:tcPr>
                          <w:p w14:paraId="7A122FD1" w14:textId="77777777" w:rsidR="00A67E5F" w:rsidRPr="00C5778F" w:rsidRDefault="00A67E5F" w:rsidP="00C073E1">
                            <w:pPr>
                              <w:ind w:right="48"/>
                              <w:jc w:val="right"/>
                              <w:rPr>
                                <w:sz w:val="20"/>
                                <w:szCs w:val="20"/>
                              </w:rPr>
                            </w:pPr>
                            <w:r w:rsidRPr="00C5778F">
                              <w:rPr>
                                <w:rFonts w:eastAsia="Arial"/>
                                <w:sz w:val="20"/>
                                <w:szCs w:val="20"/>
                              </w:rPr>
                              <w:t xml:space="preserve">8.0 </w:t>
                            </w:r>
                          </w:p>
                        </w:tc>
                        <w:tc>
                          <w:tcPr>
                            <w:tcW w:w="623" w:type="dxa"/>
                            <w:tcBorders>
                              <w:top w:val="nil"/>
                              <w:left w:val="single" w:sz="4" w:space="0" w:color="auto"/>
                              <w:bottom w:val="nil"/>
                              <w:right w:val="single" w:sz="6" w:space="0" w:color="000000"/>
                            </w:tcBorders>
                            <w:shd w:val="clear" w:color="auto" w:fill="99CCFF"/>
                          </w:tcPr>
                          <w:p w14:paraId="26C1692D" w14:textId="77777777" w:rsidR="00A67E5F" w:rsidRPr="00C5778F" w:rsidRDefault="00A67E5F" w:rsidP="00C073E1">
                            <w:pPr>
                              <w:ind w:right="48"/>
                              <w:jc w:val="right"/>
                              <w:rPr>
                                <w:sz w:val="20"/>
                                <w:szCs w:val="20"/>
                              </w:rPr>
                            </w:pPr>
                            <w:r w:rsidRPr="00C5778F">
                              <w:rPr>
                                <w:rFonts w:eastAsia="Arial"/>
                                <w:sz w:val="20"/>
                                <w:szCs w:val="20"/>
                              </w:rPr>
                              <w:t xml:space="preserve">7.9 </w:t>
                            </w:r>
                          </w:p>
                        </w:tc>
                        <w:tc>
                          <w:tcPr>
                            <w:tcW w:w="618" w:type="dxa"/>
                            <w:tcBorders>
                              <w:top w:val="nil"/>
                              <w:left w:val="single" w:sz="6" w:space="0" w:color="000000"/>
                              <w:bottom w:val="nil"/>
                            </w:tcBorders>
                            <w:shd w:val="clear" w:color="auto" w:fill="99CCFF"/>
                          </w:tcPr>
                          <w:p w14:paraId="64ECADC0" w14:textId="77777777" w:rsidR="00A67E5F" w:rsidRPr="00C5778F" w:rsidRDefault="00A67E5F" w:rsidP="00C073E1">
                            <w:pPr>
                              <w:ind w:left="52"/>
                              <w:jc w:val="right"/>
                              <w:rPr>
                                <w:sz w:val="20"/>
                                <w:szCs w:val="20"/>
                              </w:rPr>
                            </w:pPr>
                            <w:r w:rsidRPr="00C5778F">
                              <w:rPr>
                                <w:rFonts w:eastAsia="Arial"/>
                                <w:sz w:val="20"/>
                                <w:szCs w:val="20"/>
                              </w:rPr>
                              <w:t xml:space="preserve">8.1 </w:t>
                            </w:r>
                          </w:p>
                        </w:tc>
                        <w:tc>
                          <w:tcPr>
                            <w:tcW w:w="621" w:type="dxa"/>
                            <w:tcBorders>
                              <w:top w:val="nil"/>
                              <w:bottom w:val="nil"/>
                              <w:right w:val="nil"/>
                            </w:tcBorders>
                            <w:shd w:val="clear" w:color="auto" w:fill="99CCFF"/>
                          </w:tcPr>
                          <w:p w14:paraId="66D286C0" w14:textId="77777777" w:rsidR="00A67E5F" w:rsidRPr="00C5778F" w:rsidRDefault="00A67E5F" w:rsidP="00C073E1">
                            <w:pPr>
                              <w:jc w:val="right"/>
                              <w:rPr>
                                <w:sz w:val="20"/>
                                <w:szCs w:val="20"/>
                              </w:rPr>
                            </w:pPr>
                            <w:r w:rsidRPr="00C5778F">
                              <w:rPr>
                                <w:rFonts w:eastAsia="Arial"/>
                                <w:sz w:val="20"/>
                                <w:szCs w:val="20"/>
                              </w:rPr>
                              <w:t xml:space="preserve">8.0 </w:t>
                            </w:r>
                          </w:p>
                        </w:tc>
                        <w:tc>
                          <w:tcPr>
                            <w:tcW w:w="628" w:type="dxa"/>
                            <w:tcBorders>
                              <w:top w:val="nil"/>
                              <w:left w:val="nil"/>
                              <w:bottom w:val="nil"/>
                              <w:right w:val="nil"/>
                            </w:tcBorders>
                            <w:shd w:val="clear" w:color="auto" w:fill="99CCFF"/>
                          </w:tcPr>
                          <w:p w14:paraId="35885216" w14:textId="77777777" w:rsidR="00A67E5F" w:rsidRPr="00C5778F" w:rsidRDefault="00A67E5F" w:rsidP="00C073E1">
                            <w:pPr>
                              <w:ind w:left="-64"/>
                              <w:jc w:val="right"/>
                              <w:rPr>
                                <w:sz w:val="20"/>
                                <w:szCs w:val="20"/>
                              </w:rPr>
                            </w:pPr>
                            <w:r w:rsidRPr="00C5778F">
                              <w:rPr>
                                <w:rFonts w:eastAsia="Arial"/>
                                <w:sz w:val="20"/>
                                <w:szCs w:val="20"/>
                              </w:rPr>
                              <w:t xml:space="preserve">7.8 </w:t>
                            </w:r>
                          </w:p>
                        </w:tc>
                        <w:tc>
                          <w:tcPr>
                            <w:tcW w:w="618" w:type="dxa"/>
                            <w:tcBorders>
                              <w:top w:val="nil"/>
                              <w:left w:val="nil"/>
                              <w:bottom w:val="nil"/>
                              <w:right w:val="single" w:sz="4" w:space="0" w:color="auto"/>
                            </w:tcBorders>
                            <w:shd w:val="clear" w:color="auto" w:fill="99CCFF"/>
                          </w:tcPr>
                          <w:p w14:paraId="49C1E3C4" w14:textId="77777777" w:rsidR="00A67E5F" w:rsidRPr="00C5778F" w:rsidRDefault="00A67E5F" w:rsidP="00C073E1">
                            <w:pPr>
                              <w:ind w:left="16"/>
                              <w:jc w:val="right"/>
                              <w:rPr>
                                <w:sz w:val="20"/>
                                <w:szCs w:val="20"/>
                              </w:rPr>
                            </w:pPr>
                            <w:r w:rsidRPr="00C5778F">
                              <w:rPr>
                                <w:rFonts w:eastAsia="Arial"/>
                                <w:sz w:val="20"/>
                                <w:szCs w:val="20"/>
                              </w:rPr>
                              <w:t xml:space="preserve">7.8 </w:t>
                            </w:r>
                          </w:p>
                        </w:tc>
                        <w:tc>
                          <w:tcPr>
                            <w:tcW w:w="648" w:type="dxa"/>
                            <w:tcBorders>
                              <w:top w:val="nil"/>
                              <w:left w:val="single" w:sz="4" w:space="0" w:color="auto"/>
                              <w:bottom w:val="nil"/>
                              <w:right w:val="nil"/>
                            </w:tcBorders>
                            <w:shd w:val="clear" w:color="auto" w:fill="99CCFF"/>
                          </w:tcPr>
                          <w:p w14:paraId="2E4BC4E0" w14:textId="77777777" w:rsidR="00A67E5F" w:rsidRPr="00C5778F" w:rsidRDefault="00A67E5F" w:rsidP="00C073E1">
                            <w:pPr>
                              <w:ind w:left="-35"/>
                              <w:jc w:val="right"/>
                              <w:rPr>
                                <w:sz w:val="20"/>
                                <w:szCs w:val="20"/>
                              </w:rPr>
                            </w:pPr>
                            <w:r w:rsidRPr="00C5778F">
                              <w:rPr>
                                <w:rFonts w:eastAsia="Arial"/>
                                <w:sz w:val="20"/>
                                <w:szCs w:val="20"/>
                              </w:rPr>
                              <w:t xml:space="preserve">7.7 </w:t>
                            </w:r>
                          </w:p>
                        </w:tc>
                        <w:tc>
                          <w:tcPr>
                            <w:tcW w:w="653" w:type="dxa"/>
                            <w:tcBorders>
                              <w:top w:val="nil"/>
                              <w:left w:val="nil"/>
                              <w:bottom w:val="nil"/>
                              <w:right w:val="nil"/>
                            </w:tcBorders>
                            <w:shd w:val="clear" w:color="auto" w:fill="99CCFF"/>
                          </w:tcPr>
                          <w:p w14:paraId="2BCC83B8" w14:textId="77777777" w:rsidR="00A67E5F" w:rsidRPr="00C5778F" w:rsidRDefault="00A67E5F" w:rsidP="00C073E1">
                            <w:pPr>
                              <w:ind w:left="-116"/>
                              <w:jc w:val="right"/>
                              <w:rPr>
                                <w:sz w:val="20"/>
                                <w:szCs w:val="20"/>
                              </w:rPr>
                            </w:pPr>
                            <w:r w:rsidRPr="00C5778F">
                              <w:rPr>
                                <w:rFonts w:eastAsia="Arial"/>
                                <w:sz w:val="20"/>
                                <w:szCs w:val="20"/>
                              </w:rPr>
                              <w:t xml:space="preserve">8.1 </w:t>
                            </w:r>
                          </w:p>
                        </w:tc>
                        <w:tc>
                          <w:tcPr>
                            <w:tcW w:w="655" w:type="dxa"/>
                            <w:tcBorders>
                              <w:top w:val="nil"/>
                              <w:left w:val="nil"/>
                              <w:bottom w:val="nil"/>
                              <w:right w:val="nil"/>
                            </w:tcBorders>
                            <w:shd w:val="clear" w:color="auto" w:fill="99CCFF"/>
                          </w:tcPr>
                          <w:p w14:paraId="5FE5E21D" w14:textId="77777777" w:rsidR="00A67E5F" w:rsidRPr="00C5778F" w:rsidRDefault="00A67E5F" w:rsidP="00C073E1">
                            <w:pPr>
                              <w:ind w:left="48"/>
                              <w:jc w:val="right"/>
                              <w:rPr>
                                <w:sz w:val="20"/>
                                <w:szCs w:val="20"/>
                              </w:rPr>
                            </w:pPr>
                            <w:r w:rsidRPr="00C5778F">
                              <w:rPr>
                                <w:rFonts w:eastAsia="Arial"/>
                                <w:sz w:val="20"/>
                                <w:szCs w:val="20"/>
                              </w:rPr>
                              <w:t xml:space="preserve">7.8 </w:t>
                            </w:r>
                          </w:p>
                        </w:tc>
                        <w:tc>
                          <w:tcPr>
                            <w:tcW w:w="644" w:type="dxa"/>
                            <w:tcBorders>
                              <w:top w:val="nil"/>
                              <w:left w:val="nil"/>
                              <w:bottom w:val="nil"/>
                              <w:right w:val="nil"/>
                            </w:tcBorders>
                            <w:shd w:val="clear" w:color="auto" w:fill="99CCFF"/>
                          </w:tcPr>
                          <w:p w14:paraId="11205C30" w14:textId="77777777" w:rsidR="00A67E5F" w:rsidRPr="00C5778F" w:rsidRDefault="00A67E5F" w:rsidP="00C073E1">
                            <w:pPr>
                              <w:ind w:left="101"/>
                              <w:jc w:val="right"/>
                              <w:rPr>
                                <w:sz w:val="20"/>
                                <w:szCs w:val="20"/>
                              </w:rPr>
                            </w:pPr>
                            <w:r w:rsidRPr="00C5778F">
                              <w:rPr>
                                <w:rFonts w:eastAsia="Arial"/>
                                <w:sz w:val="20"/>
                                <w:szCs w:val="20"/>
                              </w:rPr>
                              <w:t xml:space="preserve">7.6 </w:t>
                            </w:r>
                          </w:p>
                        </w:tc>
                        <w:tc>
                          <w:tcPr>
                            <w:tcW w:w="644" w:type="dxa"/>
                            <w:tcBorders>
                              <w:top w:val="nil"/>
                              <w:left w:val="nil"/>
                              <w:bottom w:val="nil"/>
                            </w:tcBorders>
                            <w:shd w:val="clear" w:color="auto" w:fill="99CCFF"/>
                          </w:tcPr>
                          <w:p w14:paraId="217D5543" w14:textId="77777777" w:rsidR="00A67E5F" w:rsidRPr="00C5778F" w:rsidRDefault="00A67E5F" w:rsidP="00C073E1">
                            <w:pPr>
                              <w:ind w:left="50"/>
                              <w:jc w:val="right"/>
                              <w:rPr>
                                <w:sz w:val="20"/>
                                <w:szCs w:val="20"/>
                              </w:rPr>
                            </w:pPr>
                            <w:r w:rsidRPr="00C5778F">
                              <w:rPr>
                                <w:rFonts w:eastAsia="Arial"/>
                                <w:sz w:val="20"/>
                                <w:szCs w:val="20"/>
                              </w:rPr>
                              <w:t xml:space="preserve">7.9 </w:t>
                            </w:r>
                          </w:p>
                        </w:tc>
                        <w:tc>
                          <w:tcPr>
                            <w:tcW w:w="616" w:type="dxa"/>
                            <w:tcBorders>
                              <w:top w:val="nil"/>
                              <w:left w:val="nil"/>
                              <w:bottom w:val="nil"/>
                            </w:tcBorders>
                            <w:shd w:val="clear" w:color="auto" w:fill="99CCFF"/>
                          </w:tcPr>
                          <w:p w14:paraId="603CAB2D" w14:textId="77777777" w:rsidR="00A67E5F" w:rsidRPr="00C5778F" w:rsidRDefault="00A67E5F" w:rsidP="00C073E1">
                            <w:pPr>
                              <w:ind w:left="101"/>
                              <w:jc w:val="right"/>
                              <w:rPr>
                                <w:sz w:val="20"/>
                                <w:szCs w:val="20"/>
                              </w:rPr>
                            </w:pPr>
                            <w:r w:rsidRPr="00C5778F">
                              <w:rPr>
                                <w:rFonts w:eastAsia="Arial"/>
                                <w:sz w:val="20"/>
                                <w:szCs w:val="20"/>
                              </w:rPr>
                              <w:t xml:space="preserve">7.9 </w:t>
                            </w:r>
                          </w:p>
                        </w:tc>
                      </w:tr>
                      <w:tr w:rsidR="00A67E5F" w:rsidRPr="00745942" w14:paraId="345CA0CD" w14:textId="77777777" w:rsidTr="00C073E1">
                        <w:trPr>
                          <w:gridAfter w:val="1"/>
                          <w:wAfter w:w="7" w:type="dxa"/>
                          <w:trHeight w:val="246"/>
                        </w:trPr>
                        <w:tc>
                          <w:tcPr>
                            <w:tcW w:w="1925" w:type="dxa"/>
                            <w:gridSpan w:val="2"/>
                            <w:tcBorders>
                              <w:top w:val="nil"/>
                              <w:bottom w:val="nil"/>
                              <w:right w:val="single" w:sz="6" w:space="0" w:color="000000"/>
                            </w:tcBorders>
                            <w:shd w:val="clear" w:color="auto" w:fill="auto"/>
                            <w:vAlign w:val="center"/>
                          </w:tcPr>
                          <w:p w14:paraId="4CFECBEE" w14:textId="77777777" w:rsidR="00A67E5F" w:rsidRPr="00A67461" w:rsidRDefault="00A67E5F" w:rsidP="00C073E1">
                            <w:pPr>
                              <w:rPr>
                                <w:sz w:val="20"/>
                                <w:szCs w:val="20"/>
                              </w:rPr>
                            </w:pPr>
                            <w:r w:rsidRPr="00A67461">
                              <w:rPr>
                                <w:sz w:val="20"/>
                                <w:szCs w:val="20"/>
                              </w:rPr>
                              <w:t>Suiza</w:t>
                            </w:r>
                          </w:p>
                        </w:tc>
                        <w:tc>
                          <w:tcPr>
                            <w:tcW w:w="618" w:type="dxa"/>
                            <w:tcBorders>
                              <w:top w:val="nil"/>
                              <w:left w:val="single" w:sz="6" w:space="0" w:color="000000"/>
                              <w:bottom w:val="nil"/>
                              <w:right w:val="single" w:sz="4" w:space="0" w:color="auto"/>
                            </w:tcBorders>
                            <w:shd w:val="clear" w:color="auto" w:fill="auto"/>
                          </w:tcPr>
                          <w:p w14:paraId="65E24F23" w14:textId="77777777" w:rsidR="00A67E5F" w:rsidRPr="00C5778F" w:rsidRDefault="00A67E5F" w:rsidP="00C073E1">
                            <w:pPr>
                              <w:ind w:right="48"/>
                              <w:jc w:val="right"/>
                              <w:rPr>
                                <w:sz w:val="20"/>
                                <w:szCs w:val="20"/>
                              </w:rPr>
                            </w:pPr>
                            <w:r w:rsidRPr="00C5778F">
                              <w:rPr>
                                <w:rFonts w:eastAsia="Arial"/>
                                <w:sz w:val="20"/>
                                <w:szCs w:val="20"/>
                              </w:rPr>
                              <w:t xml:space="preserve">4.2 </w:t>
                            </w:r>
                          </w:p>
                        </w:tc>
                        <w:tc>
                          <w:tcPr>
                            <w:tcW w:w="620" w:type="dxa"/>
                            <w:tcBorders>
                              <w:top w:val="nil"/>
                              <w:left w:val="single" w:sz="4" w:space="0" w:color="auto"/>
                              <w:bottom w:val="nil"/>
                              <w:right w:val="single" w:sz="4" w:space="0" w:color="auto"/>
                            </w:tcBorders>
                            <w:shd w:val="clear" w:color="auto" w:fill="auto"/>
                          </w:tcPr>
                          <w:p w14:paraId="3602DE36" w14:textId="77777777" w:rsidR="00A67E5F" w:rsidRPr="00C5778F" w:rsidRDefault="00A67E5F" w:rsidP="00C073E1">
                            <w:pPr>
                              <w:ind w:right="48"/>
                              <w:jc w:val="right"/>
                              <w:rPr>
                                <w:sz w:val="20"/>
                                <w:szCs w:val="20"/>
                              </w:rPr>
                            </w:pPr>
                            <w:r w:rsidRPr="00C5778F">
                              <w:rPr>
                                <w:rFonts w:eastAsia="Arial"/>
                                <w:sz w:val="20"/>
                                <w:szCs w:val="20"/>
                              </w:rPr>
                              <w:t xml:space="preserve">4.4 </w:t>
                            </w:r>
                          </w:p>
                        </w:tc>
                        <w:tc>
                          <w:tcPr>
                            <w:tcW w:w="623" w:type="dxa"/>
                            <w:tcBorders>
                              <w:top w:val="nil"/>
                              <w:left w:val="single" w:sz="4" w:space="0" w:color="auto"/>
                              <w:bottom w:val="nil"/>
                              <w:right w:val="single" w:sz="6" w:space="0" w:color="000000"/>
                            </w:tcBorders>
                            <w:shd w:val="clear" w:color="auto" w:fill="auto"/>
                          </w:tcPr>
                          <w:p w14:paraId="2713980F" w14:textId="77777777" w:rsidR="00A67E5F" w:rsidRPr="00C5778F" w:rsidRDefault="00A67E5F" w:rsidP="00C073E1">
                            <w:pPr>
                              <w:ind w:right="48"/>
                              <w:jc w:val="right"/>
                              <w:rPr>
                                <w:sz w:val="20"/>
                                <w:szCs w:val="20"/>
                              </w:rPr>
                            </w:pPr>
                            <w:r w:rsidRPr="00C5778F">
                              <w:rPr>
                                <w:rFonts w:eastAsia="Arial"/>
                                <w:sz w:val="20"/>
                                <w:szCs w:val="20"/>
                              </w:rPr>
                              <w:t xml:space="preserve">4.5 </w:t>
                            </w:r>
                          </w:p>
                        </w:tc>
                        <w:tc>
                          <w:tcPr>
                            <w:tcW w:w="618" w:type="dxa"/>
                            <w:tcBorders>
                              <w:top w:val="nil"/>
                              <w:left w:val="single" w:sz="6" w:space="0" w:color="000000"/>
                              <w:bottom w:val="nil"/>
                            </w:tcBorders>
                            <w:shd w:val="clear" w:color="auto" w:fill="auto"/>
                          </w:tcPr>
                          <w:p w14:paraId="35BD3424" w14:textId="77777777" w:rsidR="00A67E5F" w:rsidRPr="00C5778F" w:rsidRDefault="00A67E5F" w:rsidP="00C073E1">
                            <w:pPr>
                              <w:ind w:left="52"/>
                              <w:jc w:val="right"/>
                              <w:rPr>
                                <w:sz w:val="20"/>
                                <w:szCs w:val="20"/>
                              </w:rPr>
                            </w:pPr>
                            <w:r w:rsidRPr="00C5778F">
                              <w:rPr>
                                <w:rFonts w:eastAsia="Arial"/>
                                <w:sz w:val="20"/>
                                <w:szCs w:val="20"/>
                              </w:rPr>
                              <w:t xml:space="preserve">4.8 </w:t>
                            </w:r>
                          </w:p>
                        </w:tc>
                        <w:tc>
                          <w:tcPr>
                            <w:tcW w:w="621" w:type="dxa"/>
                            <w:tcBorders>
                              <w:top w:val="nil"/>
                              <w:bottom w:val="nil"/>
                              <w:right w:val="nil"/>
                            </w:tcBorders>
                            <w:shd w:val="clear" w:color="auto" w:fill="auto"/>
                          </w:tcPr>
                          <w:p w14:paraId="368627DD" w14:textId="77777777" w:rsidR="00A67E5F" w:rsidRPr="00C5778F" w:rsidRDefault="00A67E5F" w:rsidP="00C073E1">
                            <w:pPr>
                              <w:jc w:val="right"/>
                              <w:rPr>
                                <w:sz w:val="20"/>
                                <w:szCs w:val="20"/>
                              </w:rPr>
                            </w:pPr>
                            <w:r w:rsidRPr="00C5778F">
                              <w:rPr>
                                <w:rFonts w:eastAsia="Arial"/>
                                <w:sz w:val="20"/>
                                <w:szCs w:val="20"/>
                              </w:rPr>
                              <w:t xml:space="preserve">4.4 </w:t>
                            </w:r>
                          </w:p>
                        </w:tc>
                        <w:tc>
                          <w:tcPr>
                            <w:tcW w:w="628" w:type="dxa"/>
                            <w:tcBorders>
                              <w:top w:val="nil"/>
                              <w:left w:val="nil"/>
                              <w:bottom w:val="nil"/>
                              <w:right w:val="nil"/>
                            </w:tcBorders>
                            <w:shd w:val="clear" w:color="auto" w:fill="auto"/>
                          </w:tcPr>
                          <w:p w14:paraId="53B41A82" w14:textId="77777777" w:rsidR="00A67E5F" w:rsidRPr="00C5778F" w:rsidRDefault="00A67E5F" w:rsidP="00C073E1">
                            <w:pPr>
                              <w:ind w:left="-64"/>
                              <w:jc w:val="right"/>
                              <w:rPr>
                                <w:sz w:val="20"/>
                                <w:szCs w:val="20"/>
                              </w:rPr>
                            </w:pPr>
                            <w:r w:rsidRPr="00C5778F">
                              <w:rPr>
                                <w:rFonts w:eastAsia="Arial"/>
                                <w:sz w:val="20"/>
                                <w:szCs w:val="20"/>
                              </w:rPr>
                              <w:t xml:space="preserve">4.8 </w:t>
                            </w:r>
                          </w:p>
                        </w:tc>
                        <w:tc>
                          <w:tcPr>
                            <w:tcW w:w="618" w:type="dxa"/>
                            <w:tcBorders>
                              <w:top w:val="nil"/>
                              <w:left w:val="nil"/>
                              <w:bottom w:val="nil"/>
                              <w:right w:val="single" w:sz="4" w:space="0" w:color="auto"/>
                            </w:tcBorders>
                            <w:shd w:val="clear" w:color="auto" w:fill="auto"/>
                          </w:tcPr>
                          <w:p w14:paraId="3F69C32B" w14:textId="77777777" w:rsidR="00A67E5F" w:rsidRPr="00C5778F" w:rsidRDefault="00A67E5F" w:rsidP="00C073E1">
                            <w:pPr>
                              <w:ind w:left="16"/>
                              <w:jc w:val="right"/>
                              <w:rPr>
                                <w:sz w:val="20"/>
                                <w:szCs w:val="20"/>
                              </w:rPr>
                            </w:pPr>
                            <w:r w:rsidRPr="00C5778F">
                              <w:rPr>
                                <w:rFonts w:eastAsia="Arial"/>
                                <w:sz w:val="20"/>
                                <w:szCs w:val="20"/>
                              </w:rPr>
                              <w:t xml:space="preserve">4.1 </w:t>
                            </w:r>
                          </w:p>
                        </w:tc>
                        <w:tc>
                          <w:tcPr>
                            <w:tcW w:w="648" w:type="dxa"/>
                            <w:tcBorders>
                              <w:top w:val="nil"/>
                              <w:left w:val="single" w:sz="4" w:space="0" w:color="auto"/>
                              <w:bottom w:val="nil"/>
                              <w:right w:val="nil"/>
                            </w:tcBorders>
                            <w:shd w:val="clear" w:color="auto" w:fill="auto"/>
                          </w:tcPr>
                          <w:p w14:paraId="57712F92" w14:textId="77777777" w:rsidR="00A67E5F" w:rsidRPr="00C5778F" w:rsidRDefault="00A67E5F" w:rsidP="00C073E1">
                            <w:pPr>
                              <w:ind w:left="-35"/>
                              <w:jc w:val="right"/>
                              <w:rPr>
                                <w:sz w:val="20"/>
                                <w:szCs w:val="20"/>
                              </w:rPr>
                            </w:pPr>
                            <w:r w:rsidRPr="00C5778F">
                              <w:rPr>
                                <w:rFonts w:eastAsia="Arial"/>
                                <w:sz w:val="20"/>
                                <w:szCs w:val="20"/>
                              </w:rPr>
                              <w:t xml:space="preserve">  </w:t>
                            </w:r>
                          </w:p>
                        </w:tc>
                        <w:tc>
                          <w:tcPr>
                            <w:tcW w:w="653" w:type="dxa"/>
                            <w:tcBorders>
                              <w:top w:val="nil"/>
                              <w:left w:val="nil"/>
                              <w:bottom w:val="nil"/>
                              <w:right w:val="nil"/>
                            </w:tcBorders>
                            <w:shd w:val="clear" w:color="auto" w:fill="auto"/>
                            <w:vAlign w:val="bottom"/>
                          </w:tcPr>
                          <w:p w14:paraId="2C3AE3E9" w14:textId="77777777" w:rsidR="00A67E5F" w:rsidRPr="00C5778F" w:rsidRDefault="00A67E5F" w:rsidP="00C073E1">
                            <w:pPr>
                              <w:ind w:left="-116"/>
                              <w:jc w:val="right"/>
                              <w:rPr>
                                <w:sz w:val="20"/>
                                <w:szCs w:val="20"/>
                              </w:rPr>
                            </w:pPr>
                            <w:r w:rsidRPr="00C5778F">
                              <w:rPr>
                                <w:rFonts w:eastAsia="Arial"/>
                                <w:sz w:val="20"/>
                                <w:szCs w:val="20"/>
                              </w:rPr>
                              <w:t xml:space="preserve">  </w:t>
                            </w:r>
                          </w:p>
                        </w:tc>
                        <w:tc>
                          <w:tcPr>
                            <w:tcW w:w="655" w:type="dxa"/>
                            <w:tcBorders>
                              <w:top w:val="nil"/>
                              <w:left w:val="nil"/>
                              <w:bottom w:val="nil"/>
                              <w:right w:val="nil"/>
                            </w:tcBorders>
                            <w:shd w:val="clear" w:color="auto" w:fill="auto"/>
                            <w:vAlign w:val="bottom"/>
                          </w:tcPr>
                          <w:p w14:paraId="6A461C63" w14:textId="77777777" w:rsidR="00A67E5F" w:rsidRPr="00C5778F" w:rsidRDefault="00A67E5F" w:rsidP="00C073E1">
                            <w:pPr>
                              <w:jc w:val="right"/>
                              <w:rPr>
                                <w:sz w:val="20"/>
                                <w:szCs w:val="20"/>
                              </w:rPr>
                            </w:pPr>
                            <w:r w:rsidRPr="00C5778F">
                              <w:rPr>
                                <w:rFonts w:eastAsia="Arial"/>
                                <w:sz w:val="20"/>
                                <w:szCs w:val="20"/>
                              </w:rPr>
                              <w:t xml:space="preserve"> </w:t>
                            </w:r>
                          </w:p>
                        </w:tc>
                        <w:tc>
                          <w:tcPr>
                            <w:tcW w:w="644" w:type="dxa"/>
                            <w:tcBorders>
                              <w:top w:val="nil"/>
                              <w:left w:val="nil"/>
                              <w:bottom w:val="nil"/>
                              <w:right w:val="nil"/>
                            </w:tcBorders>
                            <w:shd w:val="clear" w:color="auto" w:fill="auto"/>
                          </w:tcPr>
                          <w:p w14:paraId="1EBBEB64" w14:textId="77777777" w:rsidR="00A67E5F" w:rsidRPr="00C5778F" w:rsidRDefault="00A67E5F" w:rsidP="00C073E1">
                            <w:pPr>
                              <w:ind w:left="107"/>
                              <w:jc w:val="right"/>
                              <w:rPr>
                                <w:sz w:val="20"/>
                                <w:szCs w:val="20"/>
                              </w:rPr>
                            </w:pPr>
                            <w:r w:rsidRPr="00C5778F">
                              <w:rPr>
                                <w:rFonts w:eastAsia="Arial"/>
                                <w:sz w:val="20"/>
                                <w:szCs w:val="20"/>
                              </w:rPr>
                              <w:t xml:space="preserve">  </w:t>
                            </w:r>
                          </w:p>
                        </w:tc>
                        <w:tc>
                          <w:tcPr>
                            <w:tcW w:w="644" w:type="dxa"/>
                            <w:tcBorders>
                              <w:top w:val="nil"/>
                              <w:left w:val="nil"/>
                              <w:bottom w:val="nil"/>
                            </w:tcBorders>
                            <w:shd w:val="clear" w:color="auto" w:fill="auto"/>
                          </w:tcPr>
                          <w:p w14:paraId="2A42249C" w14:textId="77777777" w:rsidR="00A67E5F" w:rsidRPr="00C5778F" w:rsidRDefault="00A67E5F" w:rsidP="00C073E1">
                            <w:pPr>
                              <w:jc w:val="right"/>
                              <w:rPr>
                                <w:sz w:val="20"/>
                                <w:szCs w:val="20"/>
                              </w:rPr>
                            </w:pPr>
                            <w:r w:rsidRPr="00C5778F">
                              <w:rPr>
                                <w:rFonts w:eastAsia="Arial"/>
                                <w:sz w:val="20"/>
                                <w:szCs w:val="20"/>
                              </w:rPr>
                              <w:t xml:space="preserve">  </w:t>
                            </w:r>
                          </w:p>
                        </w:tc>
                        <w:tc>
                          <w:tcPr>
                            <w:tcW w:w="616" w:type="dxa"/>
                            <w:tcBorders>
                              <w:top w:val="nil"/>
                              <w:left w:val="nil"/>
                              <w:bottom w:val="nil"/>
                            </w:tcBorders>
                          </w:tcPr>
                          <w:p w14:paraId="468340E0" w14:textId="77777777" w:rsidR="00A67E5F" w:rsidRPr="00B21B15" w:rsidRDefault="00A67E5F" w:rsidP="00C073E1">
                            <w:pPr>
                              <w:ind w:left="107"/>
                              <w:jc w:val="right"/>
                              <w:rPr>
                                <w:sz w:val="20"/>
                                <w:szCs w:val="20"/>
                              </w:rPr>
                            </w:pPr>
                          </w:p>
                        </w:tc>
                      </w:tr>
                      <w:tr w:rsidR="00A67E5F" w:rsidRPr="00745942" w14:paraId="168246E8" w14:textId="77777777" w:rsidTr="00C073E1">
                        <w:trPr>
                          <w:gridAfter w:val="1"/>
                          <w:wAfter w:w="7" w:type="dxa"/>
                          <w:trHeight w:val="246"/>
                        </w:trPr>
                        <w:tc>
                          <w:tcPr>
                            <w:tcW w:w="1925" w:type="dxa"/>
                            <w:gridSpan w:val="2"/>
                            <w:tcBorders>
                              <w:top w:val="nil"/>
                              <w:bottom w:val="nil"/>
                              <w:right w:val="single" w:sz="6" w:space="0" w:color="000000"/>
                            </w:tcBorders>
                            <w:shd w:val="clear" w:color="auto" w:fill="99CCFF"/>
                            <w:vAlign w:val="center"/>
                          </w:tcPr>
                          <w:p w14:paraId="6091A0A0" w14:textId="77777777" w:rsidR="00A67E5F" w:rsidRPr="00A67461" w:rsidRDefault="00A67E5F" w:rsidP="00C073E1">
                            <w:pPr>
                              <w:rPr>
                                <w:sz w:val="20"/>
                                <w:szCs w:val="20"/>
                              </w:rPr>
                            </w:pPr>
                            <w:r w:rsidRPr="00A67461">
                              <w:rPr>
                                <w:sz w:val="20"/>
                                <w:szCs w:val="20"/>
                              </w:rPr>
                              <w:t>Turquía</w:t>
                            </w:r>
                            <w:r w:rsidRPr="005C644D">
                              <w:rPr>
                                <w:sz w:val="20"/>
                                <w:szCs w:val="20"/>
                                <w:u w:val="single"/>
                                <w:vertAlign w:val="superscript"/>
                              </w:rPr>
                              <w:t>3</w:t>
                            </w:r>
                            <w:r w:rsidRPr="005C644D">
                              <w:rPr>
                                <w:sz w:val="20"/>
                                <w:szCs w:val="20"/>
                                <w:vertAlign w:val="superscript"/>
                              </w:rPr>
                              <w:t>/</w:t>
                            </w:r>
                          </w:p>
                        </w:tc>
                        <w:tc>
                          <w:tcPr>
                            <w:tcW w:w="618" w:type="dxa"/>
                            <w:tcBorders>
                              <w:top w:val="nil"/>
                              <w:left w:val="single" w:sz="6" w:space="0" w:color="000000"/>
                              <w:bottom w:val="nil"/>
                              <w:right w:val="single" w:sz="4" w:space="0" w:color="auto"/>
                            </w:tcBorders>
                            <w:shd w:val="clear" w:color="auto" w:fill="99CCFF"/>
                          </w:tcPr>
                          <w:p w14:paraId="4DCC1741" w14:textId="77777777" w:rsidR="00A67E5F" w:rsidRPr="00C5778F" w:rsidRDefault="00A67E5F" w:rsidP="00C073E1">
                            <w:pPr>
                              <w:ind w:right="48"/>
                              <w:jc w:val="right"/>
                              <w:rPr>
                                <w:sz w:val="20"/>
                                <w:szCs w:val="20"/>
                              </w:rPr>
                            </w:pPr>
                            <w:r w:rsidRPr="00C5778F">
                              <w:rPr>
                                <w:rFonts w:eastAsia="Arial"/>
                                <w:sz w:val="20"/>
                                <w:szCs w:val="20"/>
                              </w:rPr>
                              <w:t xml:space="preserve">8.2 </w:t>
                            </w:r>
                          </w:p>
                        </w:tc>
                        <w:tc>
                          <w:tcPr>
                            <w:tcW w:w="620" w:type="dxa"/>
                            <w:tcBorders>
                              <w:top w:val="nil"/>
                              <w:left w:val="single" w:sz="4" w:space="0" w:color="auto"/>
                              <w:bottom w:val="nil"/>
                              <w:right w:val="single" w:sz="4" w:space="0" w:color="auto"/>
                            </w:tcBorders>
                            <w:shd w:val="clear" w:color="auto" w:fill="99CCFF"/>
                          </w:tcPr>
                          <w:p w14:paraId="29A4FF7E" w14:textId="77777777" w:rsidR="00A67E5F" w:rsidRPr="00C5778F" w:rsidRDefault="00A67E5F" w:rsidP="00C073E1">
                            <w:pPr>
                              <w:ind w:right="48"/>
                              <w:jc w:val="right"/>
                              <w:rPr>
                                <w:sz w:val="20"/>
                                <w:szCs w:val="20"/>
                              </w:rPr>
                            </w:pPr>
                            <w:r w:rsidRPr="00C5778F">
                              <w:rPr>
                                <w:rFonts w:eastAsia="Arial"/>
                                <w:sz w:val="20"/>
                                <w:szCs w:val="20"/>
                              </w:rPr>
                              <w:t xml:space="preserve">8.7 </w:t>
                            </w:r>
                          </w:p>
                        </w:tc>
                        <w:tc>
                          <w:tcPr>
                            <w:tcW w:w="623" w:type="dxa"/>
                            <w:tcBorders>
                              <w:top w:val="nil"/>
                              <w:left w:val="single" w:sz="4" w:space="0" w:color="auto"/>
                              <w:bottom w:val="nil"/>
                              <w:right w:val="single" w:sz="6" w:space="0" w:color="000000"/>
                            </w:tcBorders>
                            <w:shd w:val="clear" w:color="auto" w:fill="99CCFF"/>
                          </w:tcPr>
                          <w:p w14:paraId="39EA474F" w14:textId="77777777" w:rsidR="00A67E5F" w:rsidRPr="00C5778F" w:rsidRDefault="00A67E5F" w:rsidP="00C073E1">
                            <w:pPr>
                              <w:ind w:right="48"/>
                              <w:jc w:val="right"/>
                              <w:rPr>
                                <w:sz w:val="20"/>
                                <w:szCs w:val="20"/>
                              </w:rPr>
                            </w:pPr>
                            <w:r w:rsidRPr="00C5778F">
                              <w:rPr>
                                <w:rFonts w:eastAsia="Arial"/>
                                <w:sz w:val="20"/>
                                <w:szCs w:val="20"/>
                              </w:rPr>
                              <w:t xml:space="preserve">10.0 </w:t>
                            </w:r>
                          </w:p>
                        </w:tc>
                        <w:tc>
                          <w:tcPr>
                            <w:tcW w:w="618" w:type="dxa"/>
                            <w:tcBorders>
                              <w:top w:val="nil"/>
                              <w:left w:val="single" w:sz="6" w:space="0" w:color="000000"/>
                              <w:bottom w:val="nil"/>
                            </w:tcBorders>
                            <w:shd w:val="clear" w:color="auto" w:fill="99CCFF"/>
                          </w:tcPr>
                          <w:p w14:paraId="6BBE86ED" w14:textId="77777777" w:rsidR="00A67E5F" w:rsidRPr="00C5778F" w:rsidRDefault="00A67E5F" w:rsidP="00C073E1">
                            <w:pPr>
                              <w:ind w:left="52"/>
                              <w:jc w:val="right"/>
                              <w:rPr>
                                <w:sz w:val="20"/>
                                <w:szCs w:val="20"/>
                              </w:rPr>
                            </w:pPr>
                            <w:r w:rsidRPr="00C5778F">
                              <w:rPr>
                                <w:rFonts w:eastAsia="Arial"/>
                                <w:sz w:val="20"/>
                                <w:szCs w:val="20"/>
                              </w:rPr>
                              <w:t xml:space="preserve">9.2 </w:t>
                            </w:r>
                          </w:p>
                        </w:tc>
                        <w:tc>
                          <w:tcPr>
                            <w:tcW w:w="621" w:type="dxa"/>
                            <w:tcBorders>
                              <w:top w:val="nil"/>
                              <w:bottom w:val="nil"/>
                              <w:right w:val="nil"/>
                            </w:tcBorders>
                            <w:shd w:val="clear" w:color="auto" w:fill="99CCFF"/>
                          </w:tcPr>
                          <w:p w14:paraId="074B1B27" w14:textId="77777777" w:rsidR="00A67E5F" w:rsidRPr="00C5778F" w:rsidRDefault="00A67E5F" w:rsidP="00C073E1">
                            <w:pPr>
                              <w:jc w:val="right"/>
                              <w:rPr>
                                <w:sz w:val="20"/>
                                <w:szCs w:val="20"/>
                              </w:rPr>
                            </w:pPr>
                            <w:r w:rsidRPr="00C5778F">
                              <w:rPr>
                                <w:rFonts w:eastAsia="Arial"/>
                                <w:sz w:val="20"/>
                                <w:szCs w:val="20"/>
                              </w:rPr>
                              <w:t xml:space="preserve">9.6 </w:t>
                            </w:r>
                          </w:p>
                        </w:tc>
                        <w:tc>
                          <w:tcPr>
                            <w:tcW w:w="628" w:type="dxa"/>
                            <w:tcBorders>
                              <w:top w:val="nil"/>
                              <w:left w:val="nil"/>
                              <w:bottom w:val="nil"/>
                              <w:right w:val="nil"/>
                            </w:tcBorders>
                            <w:shd w:val="clear" w:color="auto" w:fill="99CCFF"/>
                          </w:tcPr>
                          <w:p w14:paraId="675D4DC1" w14:textId="77777777" w:rsidR="00A67E5F" w:rsidRPr="00C5778F" w:rsidRDefault="00A67E5F" w:rsidP="00C073E1">
                            <w:pPr>
                              <w:ind w:left="-64"/>
                              <w:jc w:val="right"/>
                              <w:rPr>
                                <w:sz w:val="20"/>
                                <w:szCs w:val="20"/>
                              </w:rPr>
                            </w:pPr>
                            <w:r w:rsidRPr="00C5778F">
                              <w:rPr>
                                <w:rFonts w:eastAsia="Arial"/>
                                <w:sz w:val="20"/>
                                <w:szCs w:val="20"/>
                              </w:rPr>
                              <w:t xml:space="preserve">10.5 </w:t>
                            </w:r>
                          </w:p>
                        </w:tc>
                        <w:tc>
                          <w:tcPr>
                            <w:tcW w:w="618" w:type="dxa"/>
                            <w:tcBorders>
                              <w:top w:val="nil"/>
                              <w:left w:val="nil"/>
                              <w:bottom w:val="nil"/>
                              <w:right w:val="single" w:sz="4" w:space="0" w:color="auto"/>
                            </w:tcBorders>
                            <w:shd w:val="clear" w:color="auto" w:fill="99CCFF"/>
                          </w:tcPr>
                          <w:p w14:paraId="017CD3DD" w14:textId="77777777" w:rsidR="00A67E5F" w:rsidRPr="00C5778F" w:rsidRDefault="00A67E5F" w:rsidP="00C073E1">
                            <w:pPr>
                              <w:ind w:left="16"/>
                              <w:jc w:val="right"/>
                              <w:rPr>
                                <w:sz w:val="20"/>
                                <w:szCs w:val="20"/>
                              </w:rPr>
                            </w:pPr>
                            <w:r w:rsidRPr="00C5778F">
                              <w:rPr>
                                <w:rFonts w:eastAsia="Arial"/>
                                <w:sz w:val="20"/>
                                <w:szCs w:val="20"/>
                              </w:rPr>
                              <w:t xml:space="preserve">10.5 </w:t>
                            </w:r>
                          </w:p>
                        </w:tc>
                        <w:tc>
                          <w:tcPr>
                            <w:tcW w:w="648" w:type="dxa"/>
                            <w:tcBorders>
                              <w:top w:val="nil"/>
                              <w:left w:val="single" w:sz="4" w:space="0" w:color="auto"/>
                              <w:bottom w:val="nil"/>
                              <w:right w:val="nil"/>
                            </w:tcBorders>
                            <w:shd w:val="clear" w:color="auto" w:fill="99CCFF"/>
                          </w:tcPr>
                          <w:p w14:paraId="2CD8643B" w14:textId="77777777" w:rsidR="00A67E5F" w:rsidRPr="00C5778F" w:rsidRDefault="00A67E5F" w:rsidP="00C073E1">
                            <w:pPr>
                              <w:ind w:left="-35"/>
                              <w:jc w:val="right"/>
                              <w:rPr>
                                <w:sz w:val="20"/>
                                <w:szCs w:val="20"/>
                              </w:rPr>
                            </w:pPr>
                            <w:r w:rsidRPr="00C5778F">
                              <w:rPr>
                                <w:rFonts w:eastAsia="Arial"/>
                                <w:sz w:val="20"/>
                                <w:szCs w:val="20"/>
                              </w:rPr>
                              <w:t xml:space="preserve">10.6 </w:t>
                            </w:r>
                          </w:p>
                        </w:tc>
                        <w:tc>
                          <w:tcPr>
                            <w:tcW w:w="653" w:type="dxa"/>
                            <w:tcBorders>
                              <w:top w:val="nil"/>
                              <w:left w:val="nil"/>
                              <w:bottom w:val="nil"/>
                              <w:right w:val="nil"/>
                            </w:tcBorders>
                            <w:shd w:val="clear" w:color="auto" w:fill="99CCFF"/>
                          </w:tcPr>
                          <w:p w14:paraId="048A05F4" w14:textId="77777777" w:rsidR="00A67E5F" w:rsidRPr="00C5778F" w:rsidRDefault="00A67E5F" w:rsidP="00C073E1">
                            <w:pPr>
                              <w:ind w:left="-116"/>
                              <w:jc w:val="right"/>
                              <w:rPr>
                                <w:sz w:val="20"/>
                                <w:szCs w:val="20"/>
                              </w:rPr>
                            </w:pPr>
                            <w:r w:rsidRPr="00C5778F">
                              <w:rPr>
                                <w:rFonts w:eastAsia="Arial"/>
                                <w:sz w:val="20"/>
                                <w:szCs w:val="20"/>
                              </w:rPr>
                              <w:t xml:space="preserve">10.6 </w:t>
                            </w:r>
                          </w:p>
                        </w:tc>
                        <w:tc>
                          <w:tcPr>
                            <w:tcW w:w="655" w:type="dxa"/>
                            <w:tcBorders>
                              <w:top w:val="nil"/>
                              <w:left w:val="nil"/>
                              <w:bottom w:val="nil"/>
                              <w:right w:val="nil"/>
                            </w:tcBorders>
                            <w:shd w:val="clear" w:color="auto" w:fill="99CCFF"/>
                          </w:tcPr>
                          <w:p w14:paraId="3E130A71" w14:textId="77777777" w:rsidR="00A67E5F" w:rsidRPr="00C5778F" w:rsidRDefault="00A67E5F" w:rsidP="00C073E1">
                            <w:pPr>
                              <w:jc w:val="right"/>
                              <w:rPr>
                                <w:sz w:val="20"/>
                                <w:szCs w:val="20"/>
                              </w:rPr>
                            </w:pPr>
                            <w:r w:rsidRPr="00C5778F">
                              <w:rPr>
                                <w:rFonts w:eastAsia="Arial"/>
                                <w:sz w:val="20"/>
                                <w:szCs w:val="20"/>
                              </w:rPr>
                              <w:t xml:space="preserve">10.6 </w:t>
                            </w:r>
                          </w:p>
                        </w:tc>
                        <w:tc>
                          <w:tcPr>
                            <w:tcW w:w="644" w:type="dxa"/>
                            <w:tcBorders>
                              <w:top w:val="nil"/>
                              <w:left w:val="nil"/>
                              <w:bottom w:val="nil"/>
                              <w:right w:val="nil"/>
                            </w:tcBorders>
                            <w:shd w:val="clear" w:color="auto" w:fill="99CCFF"/>
                          </w:tcPr>
                          <w:p w14:paraId="7B8453FF" w14:textId="77777777" w:rsidR="00A67E5F" w:rsidRPr="00C5778F" w:rsidRDefault="00A67E5F" w:rsidP="00C073E1">
                            <w:pPr>
                              <w:jc w:val="right"/>
                              <w:rPr>
                                <w:sz w:val="20"/>
                                <w:szCs w:val="20"/>
                              </w:rPr>
                            </w:pPr>
                            <w:r w:rsidRPr="00C5778F">
                              <w:rPr>
                                <w:rFonts w:eastAsia="Arial"/>
                                <w:sz w:val="20"/>
                                <w:szCs w:val="20"/>
                              </w:rPr>
                              <w:t xml:space="preserve">10.4 </w:t>
                            </w:r>
                          </w:p>
                        </w:tc>
                        <w:tc>
                          <w:tcPr>
                            <w:tcW w:w="644" w:type="dxa"/>
                            <w:tcBorders>
                              <w:top w:val="nil"/>
                              <w:left w:val="nil"/>
                              <w:bottom w:val="nil"/>
                            </w:tcBorders>
                            <w:shd w:val="clear" w:color="auto" w:fill="99CCFF"/>
                          </w:tcPr>
                          <w:p w14:paraId="1E9755F9" w14:textId="77777777" w:rsidR="00A67E5F" w:rsidRPr="00C5778F" w:rsidRDefault="00A67E5F" w:rsidP="00C073E1">
                            <w:pPr>
                              <w:ind w:left="107"/>
                              <w:jc w:val="right"/>
                              <w:rPr>
                                <w:sz w:val="20"/>
                                <w:szCs w:val="20"/>
                              </w:rPr>
                            </w:pPr>
                            <w:r w:rsidRPr="00C5778F">
                              <w:rPr>
                                <w:rFonts w:eastAsia="Arial"/>
                                <w:sz w:val="20"/>
                                <w:szCs w:val="20"/>
                              </w:rPr>
                              <w:t xml:space="preserve">  </w:t>
                            </w:r>
                          </w:p>
                        </w:tc>
                        <w:tc>
                          <w:tcPr>
                            <w:tcW w:w="616" w:type="dxa"/>
                            <w:tcBorders>
                              <w:top w:val="nil"/>
                              <w:left w:val="nil"/>
                              <w:bottom w:val="nil"/>
                            </w:tcBorders>
                            <w:shd w:val="clear" w:color="auto" w:fill="99CCFF"/>
                          </w:tcPr>
                          <w:p w14:paraId="2ECA0082" w14:textId="77777777" w:rsidR="00A67E5F" w:rsidRPr="00C5778F" w:rsidRDefault="00A67E5F" w:rsidP="00C073E1">
                            <w:pPr>
                              <w:jc w:val="right"/>
                              <w:rPr>
                                <w:sz w:val="20"/>
                                <w:szCs w:val="20"/>
                              </w:rPr>
                            </w:pPr>
                            <w:r w:rsidRPr="00C5778F">
                              <w:rPr>
                                <w:rFonts w:eastAsia="Arial"/>
                                <w:sz w:val="20"/>
                                <w:szCs w:val="20"/>
                              </w:rPr>
                              <w:t xml:space="preserve">  </w:t>
                            </w:r>
                          </w:p>
                        </w:tc>
                      </w:tr>
                      <w:tr w:rsidR="00A67E5F" w:rsidRPr="00745942" w14:paraId="61944B6D" w14:textId="77777777" w:rsidTr="00C073E1">
                        <w:trPr>
                          <w:gridAfter w:val="1"/>
                          <w:wAfter w:w="7" w:type="dxa"/>
                          <w:trHeight w:val="246"/>
                        </w:trPr>
                        <w:tc>
                          <w:tcPr>
                            <w:tcW w:w="1925" w:type="dxa"/>
                            <w:gridSpan w:val="2"/>
                            <w:tcBorders>
                              <w:top w:val="nil"/>
                              <w:bottom w:val="nil"/>
                              <w:right w:val="single" w:sz="6" w:space="0" w:color="000000"/>
                            </w:tcBorders>
                            <w:shd w:val="clear" w:color="auto" w:fill="auto"/>
                            <w:vAlign w:val="center"/>
                          </w:tcPr>
                          <w:p w14:paraId="1EE6F74B" w14:textId="77777777" w:rsidR="00A67E5F" w:rsidRPr="00A67461" w:rsidRDefault="00A67E5F" w:rsidP="00C073E1">
                            <w:pPr>
                              <w:rPr>
                                <w:sz w:val="20"/>
                                <w:szCs w:val="20"/>
                              </w:rPr>
                            </w:pPr>
                            <w:r w:rsidRPr="00A67461">
                              <w:rPr>
                                <w:sz w:val="20"/>
                                <w:szCs w:val="20"/>
                              </w:rPr>
                              <w:t>Reino Unido</w:t>
                            </w:r>
                          </w:p>
                        </w:tc>
                        <w:tc>
                          <w:tcPr>
                            <w:tcW w:w="618" w:type="dxa"/>
                            <w:tcBorders>
                              <w:top w:val="nil"/>
                              <w:left w:val="single" w:sz="6" w:space="0" w:color="000000"/>
                              <w:bottom w:val="nil"/>
                              <w:right w:val="single" w:sz="4" w:space="0" w:color="auto"/>
                            </w:tcBorders>
                            <w:shd w:val="clear" w:color="auto" w:fill="auto"/>
                          </w:tcPr>
                          <w:p w14:paraId="1DA9B6E3" w14:textId="77777777" w:rsidR="00A67E5F" w:rsidRPr="00C5778F" w:rsidRDefault="00A67E5F" w:rsidP="00C073E1">
                            <w:pPr>
                              <w:ind w:right="48"/>
                              <w:jc w:val="right"/>
                              <w:rPr>
                                <w:sz w:val="20"/>
                                <w:szCs w:val="20"/>
                              </w:rPr>
                            </w:pPr>
                            <w:r w:rsidRPr="00C5778F">
                              <w:rPr>
                                <w:rFonts w:eastAsia="Arial"/>
                                <w:sz w:val="20"/>
                                <w:szCs w:val="20"/>
                              </w:rPr>
                              <w:t xml:space="preserve">7.9 </w:t>
                            </w:r>
                          </w:p>
                        </w:tc>
                        <w:tc>
                          <w:tcPr>
                            <w:tcW w:w="620" w:type="dxa"/>
                            <w:tcBorders>
                              <w:top w:val="nil"/>
                              <w:left w:val="single" w:sz="4" w:space="0" w:color="auto"/>
                              <w:bottom w:val="nil"/>
                              <w:right w:val="single" w:sz="4" w:space="0" w:color="auto"/>
                            </w:tcBorders>
                            <w:shd w:val="clear" w:color="auto" w:fill="auto"/>
                          </w:tcPr>
                          <w:p w14:paraId="12D9F69D" w14:textId="77777777" w:rsidR="00A67E5F" w:rsidRPr="00C5778F" w:rsidRDefault="00A67E5F" w:rsidP="00C073E1">
                            <w:pPr>
                              <w:tabs>
                                <w:tab w:val="center" w:pos="386"/>
                                <w:tab w:val="right" w:pos="1177"/>
                              </w:tabs>
                              <w:ind w:right="48"/>
                              <w:jc w:val="right"/>
                              <w:rPr>
                                <w:sz w:val="20"/>
                                <w:szCs w:val="20"/>
                              </w:rPr>
                            </w:pPr>
                            <w:r w:rsidRPr="00C5778F">
                              <w:rPr>
                                <w:rFonts w:eastAsia="Arial"/>
                                <w:sz w:val="20"/>
                                <w:szCs w:val="20"/>
                              </w:rPr>
                              <w:t xml:space="preserve">7.6  </w:t>
                            </w:r>
                          </w:p>
                        </w:tc>
                        <w:tc>
                          <w:tcPr>
                            <w:tcW w:w="623" w:type="dxa"/>
                            <w:tcBorders>
                              <w:top w:val="nil"/>
                              <w:left w:val="single" w:sz="4" w:space="0" w:color="auto"/>
                              <w:bottom w:val="nil"/>
                              <w:right w:val="single" w:sz="6" w:space="0" w:color="000000"/>
                            </w:tcBorders>
                            <w:shd w:val="clear" w:color="auto" w:fill="auto"/>
                          </w:tcPr>
                          <w:p w14:paraId="4ED697D6" w14:textId="77777777" w:rsidR="00A67E5F" w:rsidRPr="00C5778F" w:rsidRDefault="00A67E5F" w:rsidP="00C073E1">
                            <w:pPr>
                              <w:ind w:left="52" w:right="48"/>
                              <w:jc w:val="right"/>
                              <w:rPr>
                                <w:sz w:val="20"/>
                                <w:szCs w:val="20"/>
                              </w:rPr>
                            </w:pPr>
                            <w:r w:rsidRPr="00C5778F">
                              <w:rPr>
                                <w:rFonts w:eastAsia="Arial"/>
                                <w:sz w:val="20"/>
                                <w:szCs w:val="20"/>
                              </w:rPr>
                              <w:t>6.2</w:t>
                            </w:r>
                          </w:p>
                        </w:tc>
                        <w:tc>
                          <w:tcPr>
                            <w:tcW w:w="618" w:type="dxa"/>
                            <w:tcBorders>
                              <w:top w:val="nil"/>
                              <w:left w:val="single" w:sz="6" w:space="0" w:color="000000"/>
                              <w:bottom w:val="nil"/>
                            </w:tcBorders>
                            <w:shd w:val="clear" w:color="auto" w:fill="auto"/>
                          </w:tcPr>
                          <w:p w14:paraId="198BCC6E" w14:textId="77777777" w:rsidR="00A67E5F" w:rsidRPr="00C5778F" w:rsidRDefault="00A67E5F" w:rsidP="00C073E1">
                            <w:pPr>
                              <w:ind w:left="101"/>
                              <w:jc w:val="right"/>
                              <w:rPr>
                                <w:sz w:val="20"/>
                                <w:szCs w:val="20"/>
                              </w:rPr>
                            </w:pPr>
                            <w:r w:rsidRPr="00C5778F">
                              <w:rPr>
                                <w:rFonts w:eastAsia="Arial"/>
                                <w:sz w:val="20"/>
                                <w:szCs w:val="20"/>
                              </w:rPr>
                              <w:t>6.7</w:t>
                            </w:r>
                          </w:p>
                        </w:tc>
                        <w:tc>
                          <w:tcPr>
                            <w:tcW w:w="621" w:type="dxa"/>
                            <w:tcBorders>
                              <w:top w:val="nil"/>
                              <w:bottom w:val="nil"/>
                              <w:right w:val="nil"/>
                            </w:tcBorders>
                            <w:shd w:val="clear" w:color="auto" w:fill="auto"/>
                          </w:tcPr>
                          <w:p w14:paraId="232E49B7" w14:textId="77777777" w:rsidR="00A67E5F" w:rsidRPr="00C5778F" w:rsidRDefault="00A67E5F" w:rsidP="00C073E1">
                            <w:pPr>
                              <w:jc w:val="right"/>
                              <w:rPr>
                                <w:sz w:val="20"/>
                                <w:szCs w:val="20"/>
                              </w:rPr>
                            </w:pPr>
                            <w:r w:rsidRPr="00C5778F">
                              <w:rPr>
                                <w:rFonts w:eastAsia="Arial"/>
                                <w:sz w:val="20"/>
                                <w:szCs w:val="20"/>
                              </w:rPr>
                              <w:t>6.3</w:t>
                            </w:r>
                          </w:p>
                        </w:tc>
                        <w:tc>
                          <w:tcPr>
                            <w:tcW w:w="628" w:type="dxa"/>
                            <w:tcBorders>
                              <w:top w:val="nil"/>
                              <w:left w:val="nil"/>
                              <w:bottom w:val="nil"/>
                              <w:right w:val="nil"/>
                            </w:tcBorders>
                            <w:shd w:val="clear" w:color="auto" w:fill="auto"/>
                          </w:tcPr>
                          <w:p w14:paraId="41CEBC56" w14:textId="77777777" w:rsidR="00A67E5F" w:rsidRPr="00C5778F" w:rsidRDefault="00A67E5F" w:rsidP="00C073E1">
                            <w:pPr>
                              <w:ind w:left="-64"/>
                              <w:jc w:val="right"/>
                              <w:rPr>
                                <w:sz w:val="20"/>
                                <w:szCs w:val="20"/>
                              </w:rPr>
                            </w:pPr>
                            <w:r w:rsidRPr="00C5778F">
                              <w:rPr>
                                <w:rFonts w:eastAsia="Arial"/>
                                <w:sz w:val="20"/>
                                <w:szCs w:val="20"/>
                              </w:rPr>
                              <w:t>5.9</w:t>
                            </w:r>
                          </w:p>
                        </w:tc>
                        <w:tc>
                          <w:tcPr>
                            <w:tcW w:w="618" w:type="dxa"/>
                            <w:tcBorders>
                              <w:top w:val="nil"/>
                              <w:left w:val="nil"/>
                              <w:bottom w:val="nil"/>
                              <w:right w:val="single" w:sz="4" w:space="0" w:color="auto"/>
                            </w:tcBorders>
                            <w:shd w:val="clear" w:color="auto" w:fill="auto"/>
                          </w:tcPr>
                          <w:p w14:paraId="331BF454" w14:textId="77777777" w:rsidR="00A67E5F" w:rsidRPr="00C5778F" w:rsidRDefault="00A67E5F" w:rsidP="00C073E1">
                            <w:pPr>
                              <w:ind w:left="16"/>
                              <w:jc w:val="right"/>
                              <w:rPr>
                                <w:sz w:val="20"/>
                                <w:szCs w:val="20"/>
                              </w:rPr>
                            </w:pPr>
                            <w:r w:rsidRPr="00C5778F">
                              <w:rPr>
                                <w:rFonts w:eastAsia="Arial"/>
                                <w:sz w:val="20"/>
                                <w:szCs w:val="20"/>
                              </w:rPr>
                              <w:t>5.6</w:t>
                            </w:r>
                          </w:p>
                        </w:tc>
                        <w:tc>
                          <w:tcPr>
                            <w:tcW w:w="648" w:type="dxa"/>
                            <w:tcBorders>
                              <w:top w:val="nil"/>
                              <w:left w:val="single" w:sz="4" w:space="0" w:color="auto"/>
                              <w:bottom w:val="nil"/>
                              <w:right w:val="nil"/>
                            </w:tcBorders>
                            <w:shd w:val="clear" w:color="auto" w:fill="auto"/>
                          </w:tcPr>
                          <w:p w14:paraId="52790020" w14:textId="77777777" w:rsidR="00A67E5F" w:rsidRPr="00C5778F" w:rsidRDefault="00A67E5F" w:rsidP="00C073E1">
                            <w:pPr>
                              <w:tabs>
                                <w:tab w:val="center" w:pos="793"/>
                              </w:tabs>
                              <w:ind w:left="-35"/>
                              <w:jc w:val="right"/>
                              <w:rPr>
                                <w:sz w:val="20"/>
                                <w:szCs w:val="20"/>
                              </w:rPr>
                            </w:pPr>
                            <w:r w:rsidRPr="00C5778F">
                              <w:rPr>
                                <w:rFonts w:eastAsia="Arial"/>
                                <w:sz w:val="20"/>
                                <w:szCs w:val="20"/>
                              </w:rPr>
                              <w:t>5.9</w:t>
                            </w:r>
                          </w:p>
                        </w:tc>
                        <w:tc>
                          <w:tcPr>
                            <w:tcW w:w="653" w:type="dxa"/>
                            <w:tcBorders>
                              <w:top w:val="nil"/>
                              <w:left w:val="nil"/>
                              <w:bottom w:val="nil"/>
                              <w:right w:val="nil"/>
                            </w:tcBorders>
                            <w:shd w:val="clear" w:color="auto" w:fill="auto"/>
                          </w:tcPr>
                          <w:p w14:paraId="07069BA7" w14:textId="77777777" w:rsidR="00A67E5F" w:rsidRPr="00C5778F" w:rsidRDefault="00A67E5F" w:rsidP="00C073E1">
                            <w:pPr>
                              <w:ind w:left="-116"/>
                              <w:jc w:val="right"/>
                              <w:rPr>
                                <w:sz w:val="20"/>
                                <w:szCs w:val="20"/>
                              </w:rPr>
                            </w:pPr>
                            <w:r w:rsidRPr="00C5778F">
                              <w:rPr>
                                <w:rFonts w:eastAsia="Arial"/>
                                <w:sz w:val="20"/>
                                <w:szCs w:val="20"/>
                              </w:rPr>
                              <w:t>5.8</w:t>
                            </w:r>
                          </w:p>
                        </w:tc>
                        <w:tc>
                          <w:tcPr>
                            <w:tcW w:w="655" w:type="dxa"/>
                            <w:tcBorders>
                              <w:top w:val="nil"/>
                              <w:left w:val="nil"/>
                              <w:bottom w:val="nil"/>
                              <w:right w:val="nil"/>
                            </w:tcBorders>
                            <w:shd w:val="clear" w:color="auto" w:fill="auto"/>
                          </w:tcPr>
                          <w:p w14:paraId="238E08D9" w14:textId="77777777" w:rsidR="00A67E5F" w:rsidRPr="00C5778F" w:rsidRDefault="00A67E5F" w:rsidP="00C073E1">
                            <w:pPr>
                              <w:ind w:left="107"/>
                              <w:jc w:val="right"/>
                              <w:rPr>
                                <w:sz w:val="20"/>
                                <w:szCs w:val="20"/>
                              </w:rPr>
                            </w:pPr>
                            <w:r w:rsidRPr="00C5778F">
                              <w:rPr>
                                <w:rFonts w:eastAsia="Arial"/>
                                <w:sz w:val="20"/>
                                <w:szCs w:val="20"/>
                              </w:rPr>
                              <w:t xml:space="preserve">5.6   </w:t>
                            </w:r>
                          </w:p>
                        </w:tc>
                        <w:tc>
                          <w:tcPr>
                            <w:tcW w:w="644" w:type="dxa"/>
                            <w:tcBorders>
                              <w:top w:val="nil"/>
                              <w:left w:val="nil"/>
                              <w:bottom w:val="nil"/>
                              <w:right w:val="nil"/>
                            </w:tcBorders>
                            <w:shd w:val="clear" w:color="auto" w:fill="auto"/>
                          </w:tcPr>
                          <w:p w14:paraId="1AF622A2" w14:textId="77777777" w:rsidR="00A67E5F" w:rsidRPr="00C5778F" w:rsidRDefault="00A67E5F" w:rsidP="00C073E1">
                            <w:pPr>
                              <w:jc w:val="right"/>
                              <w:rPr>
                                <w:sz w:val="20"/>
                                <w:szCs w:val="20"/>
                              </w:rPr>
                            </w:pPr>
                            <w:r w:rsidRPr="00C5778F">
                              <w:rPr>
                                <w:rFonts w:eastAsia="Arial"/>
                                <w:sz w:val="20"/>
                                <w:szCs w:val="20"/>
                              </w:rPr>
                              <w:t xml:space="preserve">5.5   </w:t>
                            </w:r>
                          </w:p>
                        </w:tc>
                        <w:tc>
                          <w:tcPr>
                            <w:tcW w:w="644" w:type="dxa"/>
                            <w:tcBorders>
                              <w:top w:val="nil"/>
                              <w:left w:val="nil"/>
                              <w:bottom w:val="nil"/>
                            </w:tcBorders>
                            <w:shd w:val="clear" w:color="auto" w:fill="auto"/>
                          </w:tcPr>
                          <w:p w14:paraId="6F9B645C" w14:textId="77777777" w:rsidR="00A67E5F" w:rsidRPr="00B21B15" w:rsidRDefault="00A67E5F" w:rsidP="00C073E1">
                            <w:pPr>
                              <w:ind w:left="107"/>
                              <w:jc w:val="right"/>
                              <w:rPr>
                                <w:sz w:val="20"/>
                                <w:szCs w:val="20"/>
                              </w:rPr>
                            </w:pPr>
                          </w:p>
                        </w:tc>
                        <w:tc>
                          <w:tcPr>
                            <w:tcW w:w="616" w:type="dxa"/>
                            <w:tcBorders>
                              <w:top w:val="nil"/>
                              <w:left w:val="nil"/>
                              <w:bottom w:val="nil"/>
                            </w:tcBorders>
                          </w:tcPr>
                          <w:p w14:paraId="37661083" w14:textId="77777777" w:rsidR="00A67E5F" w:rsidRPr="00B21B15" w:rsidRDefault="00A67E5F" w:rsidP="00C073E1">
                            <w:pPr>
                              <w:jc w:val="right"/>
                              <w:rPr>
                                <w:sz w:val="20"/>
                                <w:szCs w:val="20"/>
                              </w:rPr>
                            </w:pPr>
                          </w:p>
                        </w:tc>
                      </w:tr>
                      <w:tr w:rsidR="00A67E5F" w14:paraId="0258F172" w14:textId="77777777" w:rsidTr="00C073E1">
                        <w:trPr>
                          <w:gridAfter w:val="1"/>
                          <w:wAfter w:w="7" w:type="dxa"/>
                          <w:trHeight w:val="276"/>
                        </w:trPr>
                        <w:tc>
                          <w:tcPr>
                            <w:tcW w:w="1925" w:type="dxa"/>
                            <w:gridSpan w:val="2"/>
                            <w:tcBorders>
                              <w:top w:val="nil"/>
                              <w:bottom w:val="single" w:sz="6" w:space="0" w:color="000000"/>
                              <w:right w:val="single" w:sz="6" w:space="0" w:color="000000"/>
                            </w:tcBorders>
                            <w:shd w:val="clear" w:color="auto" w:fill="99CCFF"/>
                            <w:vAlign w:val="center"/>
                          </w:tcPr>
                          <w:p w14:paraId="111E8CA3" w14:textId="77777777" w:rsidR="00A67E5F" w:rsidRPr="00617752" w:rsidRDefault="00A67E5F" w:rsidP="00C073E1">
                            <w:pPr>
                              <w:ind w:right="-113"/>
                              <w:rPr>
                                <w:spacing w:val="-8"/>
                                <w:sz w:val="20"/>
                                <w:szCs w:val="20"/>
                              </w:rPr>
                            </w:pPr>
                            <w:r w:rsidRPr="00617752">
                              <w:rPr>
                                <w:spacing w:val="-8"/>
                                <w:sz w:val="20"/>
                                <w:szCs w:val="20"/>
                              </w:rPr>
                              <w:t>Estados Unidos de N.</w:t>
                            </w:r>
                            <w:r>
                              <w:rPr>
                                <w:spacing w:val="-8"/>
                                <w:sz w:val="20"/>
                                <w:szCs w:val="20"/>
                                <w:u w:val="single"/>
                                <w:vertAlign w:val="superscript"/>
                              </w:rPr>
                              <w:t>4</w:t>
                            </w:r>
                            <w:r w:rsidRPr="00617752">
                              <w:rPr>
                                <w:spacing w:val="-8"/>
                                <w:sz w:val="20"/>
                                <w:szCs w:val="20"/>
                                <w:vertAlign w:val="superscript"/>
                              </w:rPr>
                              <w:t>/</w:t>
                            </w:r>
                          </w:p>
                        </w:tc>
                        <w:tc>
                          <w:tcPr>
                            <w:tcW w:w="618" w:type="dxa"/>
                            <w:tcBorders>
                              <w:top w:val="nil"/>
                              <w:left w:val="single" w:sz="6" w:space="0" w:color="000000"/>
                              <w:bottom w:val="single" w:sz="6" w:space="0" w:color="000000"/>
                              <w:right w:val="single" w:sz="4" w:space="0" w:color="auto"/>
                            </w:tcBorders>
                            <w:shd w:val="clear" w:color="auto" w:fill="99CCFF"/>
                          </w:tcPr>
                          <w:p w14:paraId="5C05FC3D" w14:textId="77777777" w:rsidR="00A67E5F" w:rsidRPr="00C5778F" w:rsidRDefault="00A67E5F" w:rsidP="00C073E1">
                            <w:pPr>
                              <w:ind w:right="48"/>
                              <w:jc w:val="right"/>
                              <w:rPr>
                                <w:sz w:val="20"/>
                                <w:szCs w:val="20"/>
                              </w:rPr>
                            </w:pPr>
                            <w:r w:rsidRPr="00C5778F">
                              <w:rPr>
                                <w:rFonts w:eastAsia="Arial"/>
                                <w:sz w:val="20"/>
                                <w:szCs w:val="20"/>
                              </w:rPr>
                              <w:t xml:space="preserve">8.1 </w:t>
                            </w:r>
                          </w:p>
                        </w:tc>
                        <w:tc>
                          <w:tcPr>
                            <w:tcW w:w="620" w:type="dxa"/>
                            <w:tcBorders>
                              <w:top w:val="nil"/>
                              <w:left w:val="single" w:sz="4" w:space="0" w:color="auto"/>
                              <w:bottom w:val="single" w:sz="6" w:space="0" w:color="000000"/>
                              <w:right w:val="single" w:sz="4" w:space="0" w:color="auto"/>
                            </w:tcBorders>
                            <w:shd w:val="clear" w:color="auto" w:fill="99CCFF"/>
                          </w:tcPr>
                          <w:p w14:paraId="6CAAA4BF" w14:textId="77777777" w:rsidR="00A67E5F" w:rsidRPr="00C5778F" w:rsidRDefault="00A67E5F" w:rsidP="00C073E1">
                            <w:pPr>
                              <w:ind w:right="48"/>
                              <w:jc w:val="right"/>
                              <w:rPr>
                                <w:sz w:val="20"/>
                                <w:szCs w:val="20"/>
                              </w:rPr>
                            </w:pPr>
                            <w:r w:rsidRPr="00C5778F">
                              <w:rPr>
                                <w:rFonts w:eastAsia="Arial"/>
                                <w:sz w:val="20"/>
                                <w:szCs w:val="20"/>
                              </w:rPr>
                              <w:t xml:space="preserve">7.4 </w:t>
                            </w:r>
                          </w:p>
                        </w:tc>
                        <w:tc>
                          <w:tcPr>
                            <w:tcW w:w="623" w:type="dxa"/>
                            <w:tcBorders>
                              <w:top w:val="nil"/>
                              <w:left w:val="single" w:sz="4" w:space="0" w:color="auto"/>
                              <w:bottom w:val="single" w:sz="6" w:space="0" w:color="000000"/>
                              <w:right w:val="single" w:sz="6" w:space="0" w:color="000000"/>
                            </w:tcBorders>
                            <w:shd w:val="clear" w:color="auto" w:fill="99CCFF"/>
                          </w:tcPr>
                          <w:p w14:paraId="697F2580" w14:textId="77777777" w:rsidR="00A67E5F" w:rsidRPr="00C5778F" w:rsidRDefault="00A67E5F" w:rsidP="00C073E1">
                            <w:pPr>
                              <w:ind w:right="48"/>
                              <w:jc w:val="right"/>
                              <w:rPr>
                                <w:sz w:val="20"/>
                                <w:szCs w:val="20"/>
                              </w:rPr>
                            </w:pPr>
                            <w:r w:rsidRPr="00C5778F">
                              <w:rPr>
                                <w:rFonts w:eastAsia="Arial"/>
                                <w:sz w:val="20"/>
                                <w:szCs w:val="20"/>
                              </w:rPr>
                              <w:t xml:space="preserve">6.2 </w:t>
                            </w:r>
                          </w:p>
                        </w:tc>
                        <w:tc>
                          <w:tcPr>
                            <w:tcW w:w="618" w:type="dxa"/>
                            <w:tcBorders>
                              <w:top w:val="nil"/>
                              <w:left w:val="single" w:sz="6" w:space="0" w:color="000000"/>
                              <w:bottom w:val="single" w:sz="6" w:space="0" w:color="000000"/>
                            </w:tcBorders>
                            <w:shd w:val="clear" w:color="auto" w:fill="99CCFF"/>
                          </w:tcPr>
                          <w:p w14:paraId="4DCE91EA" w14:textId="77777777" w:rsidR="00A67E5F" w:rsidRPr="00C5778F" w:rsidRDefault="00A67E5F" w:rsidP="00C073E1">
                            <w:pPr>
                              <w:ind w:left="52"/>
                              <w:jc w:val="right"/>
                              <w:rPr>
                                <w:sz w:val="20"/>
                                <w:szCs w:val="20"/>
                              </w:rPr>
                            </w:pPr>
                            <w:r w:rsidRPr="00C5778F">
                              <w:rPr>
                                <w:rFonts w:eastAsia="Arial"/>
                                <w:sz w:val="20"/>
                                <w:szCs w:val="20"/>
                              </w:rPr>
                              <w:t xml:space="preserve">6.6 </w:t>
                            </w:r>
                          </w:p>
                        </w:tc>
                        <w:tc>
                          <w:tcPr>
                            <w:tcW w:w="621" w:type="dxa"/>
                            <w:tcBorders>
                              <w:top w:val="nil"/>
                              <w:bottom w:val="single" w:sz="6" w:space="0" w:color="000000"/>
                              <w:right w:val="nil"/>
                            </w:tcBorders>
                            <w:shd w:val="clear" w:color="auto" w:fill="99CCFF"/>
                          </w:tcPr>
                          <w:p w14:paraId="08C0A5DD" w14:textId="77777777" w:rsidR="00A67E5F" w:rsidRPr="00C5778F" w:rsidRDefault="00A67E5F" w:rsidP="00C073E1">
                            <w:pPr>
                              <w:jc w:val="right"/>
                              <w:rPr>
                                <w:sz w:val="20"/>
                                <w:szCs w:val="20"/>
                              </w:rPr>
                            </w:pPr>
                            <w:r w:rsidRPr="00C5778F">
                              <w:rPr>
                                <w:rFonts w:eastAsia="Arial"/>
                                <w:sz w:val="20"/>
                                <w:szCs w:val="20"/>
                              </w:rPr>
                              <w:t xml:space="preserve">6.2 </w:t>
                            </w:r>
                          </w:p>
                        </w:tc>
                        <w:tc>
                          <w:tcPr>
                            <w:tcW w:w="628" w:type="dxa"/>
                            <w:tcBorders>
                              <w:top w:val="nil"/>
                              <w:left w:val="nil"/>
                              <w:bottom w:val="nil"/>
                              <w:right w:val="nil"/>
                            </w:tcBorders>
                            <w:shd w:val="clear" w:color="auto" w:fill="99CCFF"/>
                          </w:tcPr>
                          <w:p w14:paraId="61A7B951" w14:textId="77777777" w:rsidR="00A67E5F" w:rsidRPr="00C5778F" w:rsidRDefault="00A67E5F" w:rsidP="00C073E1">
                            <w:pPr>
                              <w:ind w:left="-64"/>
                              <w:jc w:val="right"/>
                              <w:rPr>
                                <w:sz w:val="20"/>
                                <w:szCs w:val="20"/>
                              </w:rPr>
                            </w:pPr>
                            <w:r w:rsidRPr="00C5778F">
                              <w:rPr>
                                <w:rFonts w:eastAsia="Arial"/>
                                <w:sz w:val="20"/>
                                <w:szCs w:val="20"/>
                              </w:rPr>
                              <w:t xml:space="preserve">6.1 </w:t>
                            </w:r>
                          </w:p>
                        </w:tc>
                        <w:tc>
                          <w:tcPr>
                            <w:tcW w:w="618" w:type="dxa"/>
                            <w:tcBorders>
                              <w:top w:val="nil"/>
                              <w:left w:val="nil"/>
                              <w:bottom w:val="single" w:sz="6" w:space="0" w:color="000000"/>
                              <w:right w:val="single" w:sz="4" w:space="0" w:color="auto"/>
                            </w:tcBorders>
                            <w:shd w:val="clear" w:color="auto" w:fill="99CCFF"/>
                          </w:tcPr>
                          <w:p w14:paraId="7A7D54CE" w14:textId="77777777" w:rsidR="00A67E5F" w:rsidRPr="00C5778F" w:rsidRDefault="00A67E5F" w:rsidP="00C073E1">
                            <w:pPr>
                              <w:ind w:left="16"/>
                              <w:jc w:val="right"/>
                              <w:rPr>
                                <w:sz w:val="20"/>
                                <w:szCs w:val="20"/>
                              </w:rPr>
                            </w:pPr>
                            <w:r w:rsidRPr="00C5778F">
                              <w:rPr>
                                <w:rFonts w:eastAsia="Arial"/>
                                <w:sz w:val="20"/>
                                <w:szCs w:val="20"/>
                              </w:rPr>
                              <w:t xml:space="preserve">5.7 </w:t>
                            </w:r>
                          </w:p>
                        </w:tc>
                        <w:tc>
                          <w:tcPr>
                            <w:tcW w:w="648" w:type="dxa"/>
                            <w:tcBorders>
                              <w:top w:val="nil"/>
                              <w:left w:val="single" w:sz="4" w:space="0" w:color="auto"/>
                              <w:bottom w:val="nil"/>
                              <w:right w:val="nil"/>
                            </w:tcBorders>
                            <w:shd w:val="clear" w:color="auto" w:fill="99CCFF"/>
                          </w:tcPr>
                          <w:p w14:paraId="352B50C2" w14:textId="77777777" w:rsidR="00A67E5F" w:rsidRPr="00C5778F" w:rsidRDefault="00A67E5F" w:rsidP="00C073E1">
                            <w:pPr>
                              <w:ind w:left="-35"/>
                              <w:jc w:val="right"/>
                              <w:rPr>
                                <w:sz w:val="20"/>
                                <w:szCs w:val="20"/>
                              </w:rPr>
                            </w:pPr>
                            <w:r w:rsidRPr="00C5778F">
                              <w:rPr>
                                <w:rFonts w:eastAsia="Arial"/>
                                <w:sz w:val="20"/>
                                <w:szCs w:val="20"/>
                              </w:rPr>
                              <w:t xml:space="preserve">5.9 </w:t>
                            </w:r>
                          </w:p>
                        </w:tc>
                        <w:tc>
                          <w:tcPr>
                            <w:tcW w:w="653" w:type="dxa"/>
                            <w:tcBorders>
                              <w:top w:val="nil"/>
                              <w:left w:val="nil"/>
                              <w:bottom w:val="single" w:sz="6" w:space="0" w:color="000000"/>
                              <w:right w:val="nil"/>
                            </w:tcBorders>
                            <w:shd w:val="clear" w:color="auto" w:fill="99CCFF"/>
                          </w:tcPr>
                          <w:p w14:paraId="59C5E7EF" w14:textId="77777777" w:rsidR="00A67E5F" w:rsidRPr="00C5778F" w:rsidRDefault="00A67E5F" w:rsidP="00C073E1">
                            <w:pPr>
                              <w:ind w:left="-116"/>
                              <w:jc w:val="right"/>
                              <w:rPr>
                                <w:sz w:val="20"/>
                                <w:szCs w:val="20"/>
                              </w:rPr>
                            </w:pPr>
                            <w:r w:rsidRPr="00C5778F">
                              <w:rPr>
                                <w:rFonts w:eastAsia="Arial"/>
                                <w:sz w:val="20"/>
                                <w:szCs w:val="20"/>
                              </w:rPr>
                              <w:t xml:space="preserve">5.7 </w:t>
                            </w:r>
                          </w:p>
                        </w:tc>
                        <w:tc>
                          <w:tcPr>
                            <w:tcW w:w="655" w:type="dxa"/>
                            <w:tcBorders>
                              <w:top w:val="nil"/>
                              <w:left w:val="nil"/>
                              <w:bottom w:val="single" w:sz="6" w:space="0" w:color="000000"/>
                              <w:right w:val="nil"/>
                            </w:tcBorders>
                            <w:shd w:val="clear" w:color="auto" w:fill="99CCFF"/>
                          </w:tcPr>
                          <w:p w14:paraId="185FA447" w14:textId="77777777" w:rsidR="00A67E5F" w:rsidRPr="00C5778F" w:rsidRDefault="00A67E5F" w:rsidP="00C073E1">
                            <w:pPr>
                              <w:ind w:left="48"/>
                              <w:jc w:val="right"/>
                              <w:rPr>
                                <w:sz w:val="20"/>
                                <w:szCs w:val="20"/>
                              </w:rPr>
                            </w:pPr>
                            <w:r w:rsidRPr="00C5778F">
                              <w:rPr>
                                <w:rFonts w:eastAsia="Arial"/>
                                <w:sz w:val="20"/>
                                <w:szCs w:val="20"/>
                              </w:rPr>
                              <w:t xml:space="preserve">5.8 </w:t>
                            </w:r>
                          </w:p>
                        </w:tc>
                        <w:tc>
                          <w:tcPr>
                            <w:tcW w:w="644" w:type="dxa"/>
                            <w:tcBorders>
                              <w:top w:val="nil"/>
                              <w:left w:val="nil"/>
                              <w:bottom w:val="single" w:sz="6" w:space="0" w:color="000000"/>
                              <w:right w:val="nil"/>
                            </w:tcBorders>
                            <w:shd w:val="clear" w:color="auto" w:fill="99CCFF"/>
                          </w:tcPr>
                          <w:p w14:paraId="282DF336" w14:textId="77777777" w:rsidR="00A67E5F" w:rsidRPr="00C5778F" w:rsidRDefault="00A67E5F" w:rsidP="00C073E1">
                            <w:pPr>
                              <w:ind w:left="101"/>
                              <w:jc w:val="right"/>
                              <w:rPr>
                                <w:sz w:val="20"/>
                                <w:szCs w:val="20"/>
                              </w:rPr>
                            </w:pPr>
                            <w:r w:rsidRPr="00C5778F">
                              <w:rPr>
                                <w:rFonts w:eastAsia="Arial"/>
                                <w:sz w:val="20"/>
                                <w:szCs w:val="20"/>
                              </w:rPr>
                              <w:t xml:space="preserve">5.6 </w:t>
                            </w:r>
                          </w:p>
                        </w:tc>
                        <w:tc>
                          <w:tcPr>
                            <w:tcW w:w="644" w:type="dxa"/>
                            <w:tcBorders>
                              <w:top w:val="nil"/>
                              <w:left w:val="nil"/>
                              <w:bottom w:val="single" w:sz="6" w:space="0" w:color="000000"/>
                            </w:tcBorders>
                            <w:shd w:val="clear" w:color="auto" w:fill="99CCFF"/>
                          </w:tcPr>
                          <w:p w14:paraId="05D83A09" w14:textId="77777777" w:rsidR="00A67E5F" w:rsidRPr="00C5778F" w:rsidRDefault="00A67E5F" w:rsidP="00C073E1">
                            <w:pPr>
                              <w:ind w:left="50"/>
                              <w:jc w:val="right"/>
                              <w:rPr>
                                <w:sz w:val="20"/>
                                <w:szCs w:val="20"/>
                              </w:rPr>
                            </w:pPr>
                            <w:r w:rsidRPr="00C5778F">
                              <w:rPr>
                                <w:rFonts w:eastAsia="Arial"/>
                                <w:sz w:val="20"/>
                                <w:szCs w:val="20"/>
                              </w:rPr>
                              <w:t xml:space="preserve">5.7 </w:t>
                            </w:r>
                          </w:p>
                        </w:tc>
                        <w:tc>
                          <w:tcPr>
                            <w:tcW w:w="616" w:type="dxa"/>
                            <w:tcBorders>
                              <w:top w:val="nil"/>
                              <w:left w:val="nil"/>
                              <w:bottom w:val="single" w:sz="6" w:space="0" w:color="000000"/>
                            </w:tcBorders>
                            <w:shd w:val="clear" w:color="auto" w:fill="99CCFF"/>
                          </w:tcPr>
                          <w:p w14:paraId="53370F76" w14:textId="77777777" w:rsidR="00A67E5F" w:rsidRPr="00C5778F" w:rsidRDefault="00A67E5F" w:rsidP="00C073E1">
                            <w:pPr>
                              <w:ind w:left="101"/>
                              <w:jc w:val="right"/>
                              <w:rPr>
                                <w:sz w:val="20"/>
                                <w:szCs w:val="20"/>
                              </w:rPr>
                            </w:pPr>
                            <w:r w:rsidRPr="00C5778F">
                              <w:rPr>
                                <w:rFonts w:eastAsia="Arial"/>
                                <w:sz w:val="20"/>
                                <w:szCs w:val="20"/>
                              </w:rPr>
                              <w:t xml:space="preserve">5.5 </w:t>
                            </w:r>
                          </w:p>
                        </w:tc>
                      </w:tr>
                      <w:tr w:rsidR="00A67E5F" w14:paraId="14E7B95D" w14:textId="77777777" w:rsidTr="00C073E1">
                        <w:trPr>
                          <w:trHeight w:val="276"/>
                        </w:trPr>
                        <w:tc>
                          <w:tcPr>
                            <w:tcW w:w="1156" w:type="dxa"/>
                            <w:tcBorders>
                              <w:top w:val="single" w:sz="6" w:space="0" w:color="000000"/>
                              <w:left w:val="nil"/>
                              <w:bottom w:val="nil"/>
                              <w:right w:val="nil"/>
                            </w:tcBorders>
                            <w:shd w:val="clear" w:color="auto" w:fill="auto"/>
                          </w:tcPr>
                          <w:p w14:paraId="29335225" w14:textId="77777777" w:rsidR="00A67E5F" w:rsidRPr="00617752" w:rsidRDefault="00A67E5F" w:rsidP="00C073E1">
                            <w:pPr>
                              <w:spacing w:before="20"/>
                              <w:ind w:right="-79"/>
                              <w:jc w:val="right"/>
                              <w:rPr>
                                <w:spacing w:val="-8"/>
                                <w:sz w:val="20"/>
                                <w:szCs w:val="20"/>
                              </w:rPr>
                            </w:pPr>
                            <w:r w:rsidRPr="00CF5D67">
                              <w:rPr>
                                <w:sz w:val="20"/>
                                <w:szCs w:val="20"/>
                                <w:u w:val="single"/>
                                <w:vertAlign w:val="superscript"/>
                              </w:rPr>
                              <w:t>1</w:t>
                            </w:r>
                            <w:r w:rsidRPr="00CF5D67">
                              <w:rPr>
                                <w:sz w:val="20"/>
                                <w:szCs w:val="20"/>
                                <w:vertAlign w:val="superscript"/>
                              </w:rPr>
                              <w:t>/</w:t>
                            </w:r>
                          </w:p>
                        </w:tc>
                        <w:tc>
                          <w:tcPr>
                            <w:tcW w:w="8982" w:type="dxa"/>
                            <w:gridSpan w:val="15"/>
                            <w:tcBorders>
                              <w:top w:val="single" w:sz="6" w:space="0" w:color="000000"/>
                              <w:left w:val="nil"/>
                              <w:bottom w:val="nil"/>
                              <w:right w:val="nil"/>
                            </w:tcBorders>
                            <w:vAlign w:val="bottom"/>
                          </w:tcPr>
                          <w:p w14:paraId="30E323F8" w14:textId="77777777" w:rsidR="00A67E5F" w:rsidRDefault="00A67E5F" w:rsidP="00C073E1">
                            <w:pPr>
                              <w:autoSpaceDE w:val="0"/>
                              <w:autoSpaceDN w:val="0"/>
                              <w:adjustRightInd w:val="0"/>
                              <w:ind w:left="-52" w:right="66"/>
                              <w:jc w:val="both"/>
                              <w:rPr>
                                <w:sz w:val="20"/>
                                <w:szCs w:val="20"/>
                              </w:rPr>
                            </w:pPr>
                            <w:r w:rsidRPr="00CF5D67">
                              <w:rPr>
                                <w:sz w:val="20"/>
                                <w:szCs w:val="20"/>
                              </w:rPr>
                              <w:t xml:space="preserve">G7 se refiere a los siete países más industrializados: Alemania, Canadá, </w:t>
                            </w:r>
                            <w:r w:rsidRPr="00485D02">
                              <w:rPr>
                                <w:sz w:val="20"/>
                                <w:szCs w:val="20"/>
                              </w:rPr>
                              <w:t>Estados Unidos de Norteamérica</w:t>
                            </w:r>
                            <w:r w:rsidRPr="00CF5D67">
                              <w:rPr>
                                <w:sz w:val="20"/>
                                <w:szCs w:val="20"/>
                              </w:rPr>
                              <w:t>, Francia, Japón, Italia y Reino Unido.</w:t>
                            </w:r>
                          </w:p>
                        </w:tc>
                      </w:tr>
                      <w:tr w:rsidR="00A67E5F" w:rsidRPr="00CF5D67" w14:paraId="4A790602" w14:textId="77777777" w:rsidTr="00C073E1">
                        <w:trPr>
                          <w:trHeight w:val="276"/>
                        </w:trPr>
                        <w:tc>
                          <w:tcPr>
                            <w:tcW w:w="1156" w:type="dxa"/>
                            <w:tcBorders>
                              <w:top w:val="nil"/>
                              <w:left w:val="nil"/>
                              <w:bottom w:val="nil"/>
                              <w:right w:val="nil"/>
                            </w:tcBorders>
                            <w:shd w:val="clear" w:color="auto" w:fill="auto"/>
                          </w:tcPr>
                          <w:p w14:paraId="18BED737" w14:textId="77777777" w:rsidR="00A67E5F" w:rsidRPr="00617752" w:rsidRDefault="00A67E5F" w:rsidP="00C073E1">
                            <w:pPr>
                              <w:ind w:right="-80"/>
                              <w:jc w:val="right"/>
                              <w:rPr>
                                <w:spacing w:val="-8"/>
                                <w:sz w:val="20"/>
                                <w:szCs w:val="20"/>
                              </w:rPr>
                            </w:pPr>
                            <w:r w:rsidRPr="00CF5D67">
                              <w:rPr>
                                <w:sz w:val="20"/>
                                <w:szCs w:val="20"/>
                                <w:u w:val="single"/>
                                <w:vertAlign w:val="superscript"/>
                              </w:rPr>
                              <w:t>2</w:t>
                            </w:r>
                            <w:r w:rsidRPr="00CF5D67">
                              <w:rPr>
                                <w:sz w:val="20"/>
                                <w:szCs w:val="20"/>
                                <w:vertAlign w:val="superscript"/>
                              </w:rPr>
                              <w:t>/</w:t>
                            </w:r>
                          </w:p>
                        </w:tc>
                        <w:tc>
                          <w:tcPr>
                            <w:tcW w:w="8982" w:type="dxa"/>
                            <w:gridSpan w:val="15"/>
                            <w:tcBorders>
                              <w:top w:val="nil"/>
                              <w:left w:val="nil"/>
                              <w:bottom w:val="nil"/>
                              <w:right w:val="nil"/>
                            </w:tcBorders>
                            <w:vAlign w:val="bottom"/>
                          </w:tcPr>
                          <w:p w14:paraId="6C5315D2" w14:textId="77777777" w:rsidR="00A67E5F" w:rsidRDefault="00A67E5F" w:rsidP="00C073E1">
                            <w:pPr>
                              <w:autoSpaceDE w:val="0"/>
                              <w:autoSpaceDN w:val="0"/>
                              <w:adjustRightInd w:val="0"/>
                              <w:ind w:left="-52" w:right="66"/>
                              <w:jc w:val="both"/>
                              <w:rPr>
                                <w:sz w:val="20"/>
                                <w:szCs w:val="20"/>
                              </w:rPr>
                            </w:pPr>
                            <w:r w:rsidRPr="00CF5D67">
                              <w:rPr>
                                <w:sz w:val="20"/>
                                <w:szCs w:val="20"/>
                              </w:rPr>
                              <w:t xml:space="preserve">La tasa de desempleo para </w:t>
                            </w:r>
                            <w:r>
                              <w:rPr>
                                <w:sz w:val="20"/>
                                <w:szCs w:val="20"/>
                              </w:rPr>
                              <w:t xml:space="preserve">marzo de 2015 </w:t>
                            </w:r>
                            <w:r w:rsidRPr="00CF5D67">
                              <w:rPr>
                                <w:sz w:val="20"/>
                                <w:szCs w:val="20"/>
                              </w:rPr>
                              <w:t xml:space="preserve">fue de </w:t>
                            </w:r>
                            <w:r>
                              <w:rPr>
                                <w:sz w:val="20"/>
                                <w:szCs w:val="20"/>
                              </w:rPr>
                              <w:t>6.8</w:t>
                            </w:r>
                            <w:r w:rsidRPr="00CF5D67">
                              <w:rPr>
                                <w:sz w:val="20"/>
                                <w:szCs w:val="20"/>
                              </w:rPr>
                              <w:t xml:space="preserve"> por ciento.</w:t>
                            </w:r>
                          </w:p>
                        </w:tc>
                      </w:tr>
                      <w:tr w:rsidR="00A67E5F" w:rsidRPr="00CF5D67" w14:paraId="6614203B" w14:textId="77777777" w:rsidTr="00C073E1">
                        <w:trPr>
                          <w:trHeight w:val="276"/>
                        </w:trPr>
                        <w:tc>
                          <w:tcPr>
                            <w:tcW w:w="1156" w:type="dxa"/>
                            <w:tcBorders>
                              <w:top w:val="nil"/>
                              <w:left w:val="nil"/>
                              <w:bottom w:val="nil"/>
                              <w:right w:val="nil"/>
                            </w:tcBorders>
                            <w:shd w:val="clear" w:color="auto" w:fill="auto"/>
                          </w:tcPr>
                          <w:p w14:paraId="1FE86A26" w14:textId="77777777" w:rsidR="00A67E5F" w:rsidRDefault="00A67E5F" w:rsidP="00C073E1">
                            <w:pPr>
                              <w:ind w:right="-80"/>
                              <w:jc w:val="right"/>
                              <w:rPr>
                                <w:sz w:val="20"/>
                                <w:szCs w:val="20"/>
                                <w:u w:val="single"/>
                                <w:vertAlign w:val="superscript"/>
                              </w:rPr>
                            </w:pPr>
                            <w:r>
                              <w:rPr>
                                <w:sz w:val="20"/>
                                <w:szCs w:val="20"/>
                                <w:u w:val="single"/>
                                <w:vertAlign w:val="superscript"/>
                              </w:rPr>
                              <w:t>3</w:t>
                            </w:r>
                            <w:r w:rsidRPr="00CF5D67">
                              <w:rPr>
                                <w:sz w:val="20"/>
                                <w:szCs w:val="20"/>
                                <w:vertAlign w:val="superscript"/>
                              </w:rPr>
                              <w:t>/</w:t>
                            </w:r>
                          </w:p>
                        </w:tc>
                        <w:tc>
                          <w:tcPr>
                            <w:tcW w:w="8982" w:type="dxa"/>
                            <w:gridSpan w:val="15"/>
                            <w:tcBorders>
                              <w:top w:val="nil"/>
                              <w:left w:val="nil"/>
                              <w:bottom w:val="nil"/>
                              <w:right w:val="nil"/>
                            </w:tcBorders>
                            <w:vAlign w:val="bottom"/>
                          </w:tcPr>
                          <w:p w14:paraId="323CEB1A" w14:textId="77777777" w:rsidR="00A67E5F" w:rsidRPr="00CF5D67" w:rsidRDefault="00A67E5F" w:rsidP="00C073E1">
                            <w:pPr>
                              <w:autoSpaceDE w:val="0"/>
                              <w:autoSpaceDN w:val="0"/>
                              <w:adjustRightInd w:val="0"/>
                              <w:ind w:left="-52" w:right="66"/>
                              <w:jc w:val="both"/>
                              <w:rPr>
                                <w:sz w:val="20"/>
                                <w:szCs w:val="20"/>
                              </w:rPr>
                            </w:pPr>
                            <w:r>
                              <w:rPr>
                                <w:sz w:val="20"/>
                                <w:szCs w:val="20"/>
                              </w:rPr>
                              <w:t>Debido a los cambios realizados en la Encuesta de Fuerza Laboral de Turquía, los datos a partir de enero de 2014 no son comparables con las cifras de años anteriores.</w:t>
                            </w:r>
                          </w:p>
                        </w:tc>
                      </w:tr>
                      <w:tr w:rsidR="00A67E5F" w:rsidRPr="00CF5D67" w14:paraId="4426004C" w14:textId="77777777" w:rsidTr="00C073E1">
                        <w:trPr>
                          <w:trHeight w:val="276"/>
                        </w:trPr>
                        <w:tc>
                          <w:tcPr>
                            <w:tcW w:w="1156" w:type="dxa"/>
                            <w:tcBorders>
                              <w:top w:val="nil"/>
                              <w:left w:val="nil"/>
                              <w:bottom w:val="nil"/>
                              <w:right w:val="nil"/>
                            </w:tcBorders>
                            <w:shd w:val="clear" w:color="auto" w:fill="auto"/>
                          </w:tcPr>
                          <w:p w14:paraId="2D2564D5" w14:textId="77777777" w:rsidR="00A67E5F" w:rsidRPr="00CF5D67" w:rsidRDefault="00A67E5F" w:rsidP="00C073E1">
                            <w:pPr>
                              <w:ind w:right="-80"/>
                              <w:jc w:val="right"/>
                              <w:rPr>
                                <w:sz w:val="20"/>
                                <w:szCs w:val="20"/>
                                <w:u w:val="single"/>
                                <w:vertAlign w:val="superscript"/>
                              </w:rPr>
                            </w:pPr>
                            <w:r>
                              <w:rPr>
                                <w:sz w:val="20"/>
                                <w:szCs w:val="20"/>
                                <w:u w:val="single"/>
                                <w:vertAlign w:val="superscript"/>
                              </w:rPr>
                              <w:t>4</w:t>
                            </w:r>
                            <w:r w:rsidRPr="00CF5D67">
                              <w:rPr>
                                <w:sz w:val="20"/>
                                <w:szCs w:val="20"/>
                                <w:vertAlign w:val="superscript"/>
                              </w:rPr>
                              <w:t>/</w:t>
                            </w:r>
                          </w:p>
                        </w:tc>
                        <w:tc>
                          <w:tcPr>
                            <w:tcW w:w="8982" w:type="dxa"/>
                            <w:gridSpan w:val="15"/>
                            <w:tcBorders>
                              <w:top w:val="nil"/>
                              <w:left w:val="nil"/>
                              <w:bottom w:val="nil"/>
                              <w:right w:val="nil"/>
                            </w:tcBorders>
                            <w:vAlign w:val="bottom"/>
                          </w:tcPr>
                          <w:p w14:paraId="0E99FA5A" w14:textId="77777777" w:rsidR="00A67E5F" w:rsidRPr="00CF5D67" w:rsidRDefault="00A67E5F" w:rsidP="00C073E1">
                            <w:pPr>
                              <w:autoSpaceDE w:val="0"/>
                              <w:autoSpaceDN w:val="0"/>
                              <w:adjustRightInd w:val="0"/>
                              <w:ind w:left="-52" w:right="66"/>
                              <w:jc w:val="both"/>
                              <w:rPr>
                                <w:sz w:val="20"/>
                                <w:szCs w:val="20"/>
                              </w:rPr>
                            </w:pPr>
                            <w:r w:rsidRPr="00CF5D67">
                              <w:rPr>
                                <w:sz w:val="20"/>
                                <w:szCs w:val="20"/>
                              </w:rPr>
                              <w:t xml:space="preserve">La tasa de desempleo para </w:t>
                            </w:r>
                            <w:r>
                              <w:rPr>
                                <w:sz w:val="20"/>
                                <w:szCs w:val="20"/>
                              </w:rPr>
                              <w:t>marzo de 2015</w:t>
                            </w:r>
                            <w:r w:rsidRPr="00CF5D67">
                              <w:rPr>
                                <w:sz w:val="20"/>
                                <w:szCs w:val="20"/>
                              </w:rPr>
                              <w:t xml:space="preserve"> fue de </w:t>
                            </w:r>
                            <w:r>
                              <w:rPr>
                                <w:sz w:val="20"/>
                                <w:szCs w:val="20"/>
                              </w:rPr>
                              <w:t>5.5</w:t>
                            </w:r>
                            <w:r w:rsidRPr="00CF5D67">
                              <w:rPr>
                                <w:sz w:val="20"/>
                                <w:szCs w:val="20"/>
                              </w:rPr>
                              <w:t xml:space="preserve"> por ciento.</w:t>
                            </w:r>
                          </w:p>
                        </w:tc>
                      </w:tr>
                      <w:tr w:rsidR="00A67E5F" w:rsidRPr="00CF5D67" w14:paraId="646DD164" w14:textId="77777777" w:rsidTr="00C073E1">
                        <w:trPr>
                          <w:trHeight w:val="276"/>
                        </w:trPr>
                        <w:tc>
                          <w:tcPr>
                            <w:tcW w:w="1156" w:type="dxa"/>
                            <w:tcBorders>
                              <w:top w:val="nil"/>
                              <w:left w:val="nil"/>
                              <w:bottom w:val="nil"/>
                              <w:right w:val="nil"/>
                            </w:tcBorders>
                            <w:shd w:val="clear" w:color="auto" w:fill="auto"/>
                          </w:tcPr>
                          <w:p w14:paraId="00E646E5" w14:textId="77777777" w:rsidR="00A67E5F" w:rsidRPr="00CF5D67" w:rsidRDefault="00A67E5F" w:rsidP="00C073E1">
                            <w:pPr>
                              <w:ind w:right="-80"/>
                              <w:jc w:val="right"/>
                              <w:rPr>
                                <w:sz w:val="20"/>
                                <w:szCs w:val="20"/>
                                <w:u w:val="single"/>
                                <w:vertAlign w:val="superscript"/>
                              </w:rPr>
                            </w:pPr>
                            <w:r w:rsidRPr="00CF5D67">
                              <w:rPr>
                                <w:sz w:val="20"/>
                                <w:szCs w:val="20"/>
                              </w:rPr>
                              <w:t>*</w:t>
                            </w:r>
                          </w:p>
                        </w:tc>
                        <w:tc>
                          <w:tcPr>
                            <w:tcW w:w="8982" w:type="dxa"/>
                            <w:gridSpan w:val="15"/>
                            <w:tcBorders>
                              <w:top w:val="nil"/>
                              <w:left w:val="nil"/>
                              <w:bottom w:val="nil"/>
                              <w:right w:val="nil"/>
                            </w:tcBorders>
                            <w:vAlign w:val="bottom"/>
                          </w:tcPr>
                          <w:p w14:paraId="1D3A6628" w14:textId="77777777" w:rsidR="00A67E5F" w:rsidRPr="00CF5D67" w:rsidRDefault="00A67E5F" w:rsidP="00C073E1">
                            <w:pPr>
                              <w:autoSpaceDE w:val="0"/>
                              <w:autoSpaceDN w:val="0"/>
                              <w:adjustRightInd w:val="0"/>
                              <w:ind w:left="-52" w:right="66"/>
                              <w:jc w:val="both"/>
                              <w:rPr>
                                <w:sz w:val="20"/>
                                <w:szCs w:val="20"/>
                              </w:rPr>
                            </w:pPr>
                            <w:r w:rsidRPr="00CF5D67">
                              <w:rPr>
                                <w:sz w:val="20"/>
                                <w:szCs w:val="20"/>
                              </w:rPr>
                              <w:t>Cifras ajustadas estacionalmente.</w:t>
                            </w:r>
                          </w:p>
                        </w:tc>
                      </w:tr>
                      <w:tr w:rsidR="00A67E5F" w:rsidRPr="00AB218C" w14:paraId="005948F7" w14:textId="77777777" w:rsidTr="00C073E1">
                        <w:trPr>
                          <w:trHeight w:val="276"/>
                        </w:trPr>
                        <w:tc>
                          <w:tcPr>
                            <w:tcW w:w="1156" w:type="dxa"/>
                            <w:tcBorders>
                              <w:top w:val="nil"/>
                              <w:left w:val="nil"/>
                              <w:bottom w:val="nil"/>
                              <w:right w:val="nil"/>
                            </w:tcBorders>
                            <w:shd w:val="clear" w:color="auto" w:fill="auto"/>
                            <w:vAlign w:val="bottom"/>
                          </w:tcPr>
                          <w:p w14:paraId="6406CBE5" w14:textId="77777777" w:rsidR="00A67E5F" w:rsidRPr="00CF5D67" w:rsidRDefault="00A67E5F" w:rsidP="00C073E1">
                            <w:pPr>
                              <w:ind w:right="-80"/>
                              <w:jc w:val="right"/>
                              <w:rPr>
                                <w:sz w:val="20"/>
                                <w:szCs w:val="20"/>
                              </w:rPr>
                            </w:pPr>
                            <w:r w:rsidRPr="00D2346E">
                              <w:rPr>
                                <w:sz w:val="20"/>
                                <w:szCs w:val="20"/>
                              </w:rPr>
                              <w:t>FUENTE:</w:t>
                            </w:r>
                          </w:p>
                        </w:tc>
                        <w:tc>
                          <w:tcPr>
                            <w:tcW w:w="8982" w:type="dxa"/>
                            <w:gridSpan w:val="15"/>
                            <w:tcBorders>
                              <w:top w:val="nil"/>
                              <w:left w:val="nil"/>
                              <w:bottom w:val="nil"/>
                              <w:right w:val="nil"/>
                            </w:tcBorders>
                            <w:vAlign w:val="bottom"/>
                          </w:tcPr>
                          <w:p w14:paraId="73C8FB30" w14:textId="77777777" w:rsidR="00A67E5F" w:rsidRPr="00AB218C" w:rsidRDefault="00A67E5F" w:rsidP="00C073E1">
                            <w:pPr>
                              <w:autoSpaceDE w:val="0"/>
                              <w:autoSpaceDN w:val="0"/>
                              <w:adjustRightInd w:val="0"/>
                              <w:ind w:left="-52" w:right="66"/>
                              <w:rPr>
                                <w:sz w:val="20"/>
                                <w:szCs w:val="20"/>
                                <w:lang w:val="en-US"/>
                              </w:rPr>
                            </w:pPr>
                            <w:r w:rsidRPr="00AB218C">
                              <w:rPr>
                                <w:sz w:val="20"/>
                                <w:szCs w:val="20"/>
                                <w:lang w:val="en-US"/>
                              </w:rPr>
                              <w:t>OECD, Harmonised Unemployment Rates (</w:t>
                            </w:r>
                            <w:r>
                              <w:rPr>
                                <w:sz w:val="20"/>
                                <w:szCs w:val="20"/>
                                <w:lang w:val="en-US"/>
                              </w:rPr>
                              <w:t>13 de abril de</w:t>
                            </w:r>
                            <w:r w:rsidRPr="00AB218C">
                              <w:rPr>
                                <w:sz w:val="20"/>
                                <w:szCs w:val="20"/>
                                <w:lang w:val="en-US"/>
                              </w:rPr>
                              <w:t xml:space="preserve"> 201</w:t>
                            </w:r>
                            <w:r>
                              <w:rPr>
                                <w:sz w:val="20"/>
                                <w:szCs w:val="20"/>
                                <w:lang w:val="en-US"/>
                              </w:rPr>
                              <w:t>5</w:t>
                            </w:r>
                            <w:r w:rsidRPr="00AB218C">
                              <w:rPr>
                                <w:sz w:val="20"/>
                                <w:szCs w:val="20"/>
                                <w:lang w:val="en-US"/>
                              </w:rPr>
                              <w:t>).</w:t>
                            </w:r>
                          </w:p>
                        </w:tc>
                      </w:tr>
                    </w:tbl>
                    <w:p w14:paraId="7C50EE30" w14:textId="77777777" w:rsidR="00A67E5F" w:rsidRPr="00AB218C" w:rsidRDefault="00A67E5F" w:rsidP="00CC2D4F">
                      <w:pPr>
                        <w:jc w:val="center"/>
                        <w:rPr>
                          <w:lang w:val="en-US"/>
                        </w:rPr>
                      </w:pPr>
                    </w:p>
                  </w:txbxContent>
                </v:textbox>
              </v:shape>
            </w:pict>
          </mc:Fallback>
        </mc:AlternateContent>
      </w:r>
    </w:p>
    <w:p w14:paraId="70E9E2A4" w14:textId="77777777" w:rsidR="00CC2D4F" w:rsidRPr="00CC2D4F" w:rsidRDefault="00CC2D4F" w:rsidP="00CC2D4F">
      <w:pPr>
        <w:tabs>
          <w:tab w:val="left" w:pos="1464"/>
        </w:tabs>
        <w:spacing w:line="360" w:lineRule="auto"/>
        <w:ind w:right="-159"/>
        <w:jc w:val="both"/>
        <w:rPr>
          <w:rFonts w:eastAsia="Times New Roman"/>
          <w:sz w:val="26"/>
          <w:szCs w:val="26"/>
          <w:lang w:val="es-ES"/>
        </w:rPr>
      </w:pPr>
    </w:p>
    <w:p w14:paraId="57A89FFE" w14:textId="77777777" w:rsidR="00CC2D4F" w:rsidRPr="00CC2D4F" w:rsidRDefault="00CC2D4F" w:rsidP="00CC2D4F">
      <w:pPr>
        <w:tabs>
          <w:tab w:val="left" w:pos="1464"/>
        </w:tabs>
        <w:spacing w:line="360" w:lineRule="auto"/>
        <w:ind w:right="-159"/>
        <w:jc w:val="both"/>
        <w:rPr>
          <w:rFonts w:eastAsia="Times New Roman"/>
          <w:sz w:val="26"/>
          <w:szCs w:val="26"/>
          <w:lang w:val="es-ES"/>
        </w:rPr>
      </w:pPr>
    </w:p>
    <w:p w14:paraId="7B0EBB32" w14:textId="77777777" w:rsidR="00CC2D4F" w:rsidRPr="00CC2D4F" w:rsidRDefault="00CC2D4F" w:rsidP="00CC2D4F">
      <w:pPr>
        <w:tabs>
          <w:tab w:val="left" w:pos="1464"/>
        </w:tabs>
        <w:spacing w:line="360" w:lineRule="auto"/>
        <w:ind w:right="-159"/>
        <w:jc w:val="both"/>
        <w:rPr>
          <w:rFonts w:eastAsia="Times New Roman"/>
          <w:sz w:val="26"/>
          <w:szCs w:val="26"/>
          <w:lang w:val="es-ES"/>
        </w:rPr>
      </w:pPr>
    </w:p>
    <w:p w14:paraId="7F306AE4" w14:textId="77777777" w:rsidR="00CC2D4F" w:rsidRPr="00CC2D4F" w:rsidRDefault="00CC2D4F" w:rsidP="00CC2D4F">
      <w:pPr>
        <w:tabs>
          <w:tab w:val="left" w:pos="1464"/>
        </w:tabs>
        <w:spacing w:line="360" w:lineRule="auto"/>
        <w:ind w:right="-159"/>
        <w:jc w:val="both"/>
        <w:rPr>
          <w:rFonts w:eastAsia="Times New Roman"/>
          <w:sz w:val="26"/>
          <w:szCs w:val="26"/>
          <w:lang w:val="es-ES"/>
        </w:rPr>
      </w:pPr>
    </w:p>
    <w:p w14:paraId="7F81A53C" w14:textId="77777777" w:rsidR="00CC2D4F" w:rsidRPr="00CC2D4F" w:rsidRDefault="00CC2D4F" w:rsidP="00CC2D4F">
      <w:pPr>
        <w:tabs>
          <w:tab w:val="left" w:pos="1464"/>
        </w:tabs>
        <w:spacing w:line="360" w:lineRule="auto"/>
        <w:ind w:right="-159"/>
        <w:jc w:val="both"/>
        <w:rPr>
          <w:rFonts w:eastAsia="Times New Roman"/>
          <w:sz w:val="26"/>
          <w:szCs w:val="26"/>
          <w:lang w:val="es-ES"/>
        </w:rPr>
      </w:pPr>
      <w:r w:rsidRPr="00CC2D4F">
        <w:rPr>
          <w:rFonts w:eastAsia="Times New Roman"/>
          <w:sz w:val="26"/>
          <w:szCs w:val="26"/>
          <w:lang w:val="es-ES"/>
        </w:rPr>
        <w:br w:type="page"/>
      </w:r>
    </w:p>
    <w:p w14:paraId="2BACEB1B" w14:textId="3C0231BC" w:rsidR="00CC2D4F" w:rsidRPr="00CC2D4F" w:rsidRDefault="00CC2D4F" w:rsidP="00CC2D4F">
      <w:pPr>
        <w:tabs>
          <w:tab w:val="left" w:pos="1464"/>
        </w:tabs>
        <w:spacing w:line="360" w:lineRule="auto"/>
        <w:ind w:right="-159"/>
        <w:jc w:val="both"/>
        <w:rPr>
          <w:rFonts w:eastAsia="Times New Roman"/>
          <w:sz w:val="26"/>
          <w:szCs w:val="26"/>
          <w:lang w:val="es-ES"/>
        </w:rPr>
      </w:pPr>
      <w:r w:rsidRPr="00CC2D4F">
        <w:rPr>
          <w:rFonts w:eastAsia="Times New Roman"/>
          <w:noProof/>
          <w:sz w:val="26"/>
          <w:szCs w:val="26"/>
          <w:lang w:eastAsia="es-MX"/>
        </w:rPr>
        <w:lastRenderedPageBreak/>
        <mc:AlternateContent>
          <mc:Choice Requires="wps">
            <w:drawing>
              <wp:anchor distT="0" distB="0" distL="114300" distR="114300" simplePos="0" relativeHeight="251692032" behindDoc="0" locked="0" layoutInCell="1" allowOverlap="1" wp14:anchorId="1EC7FD66" wp14:editId="11CD6431">
                <wp:simplePos x="0" y="0"/>
                <wp:positionH relativeFrom="column">
                  <wp:posOffset>-384175</wp:posOffset>
                </wp:positionH>
                <wp:positionV relativeFrom="paragraph">
                  <wp:posOffset>19685</wp:posOffset>
                </wp:positionV>
                <wp:extent cx="6400800" cy="9028430"/>
                <wp:effectExtent l="0" t="0" r="0" b="1270"/>
                <wp:wrapNone/>
                <wp:docPr id="44" name="Cuadro de texto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00800" cy="90284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9712" w:type="dxa"/>
                              <w:jc w:val="center"/>
                              <w:tblBorders>
                                <w:top w:val="single" w:sz="6" w:space="0" w:color="000000"/>
                                <w:left w:val="single" w:sz="6" w:space="0" w:color="000000"/>
                                <w:bottom w:val="single" w:sz="6" w:space="0" w:color="000000"/>
                                <w:right w:val="single" w:sz="6" w:space="0" w:color="000000"/>
                              </w:tblBorders>
                              <w:tblLayout w:type="fixed"/>
                              <w:tblLook w:val="0000" w:firstRow="0" w:lastRow="0" w:firstColumn="0" w:lastColumn="0" w:noHBand="0" w:noVBand="0"/>
                            </w:tblPr>
                            <w:tblGrid>
                              <w:gridCol w:w="912"/>
                              <w:gridCol w:w="1117"/>
                              <w:gridCol w:w="637"/>
                              <w:gridCol w:w="669"/>
                              <w:gridCol w:w="636"/>
                              <w:gridCol w:w="623"/>
                              <w:gridCol w:w="658"/>
                              <w:gridCol w:w="621"/>
                              <w:gridCol w:w="637"/>
                              <w:gridCol w:w="623"/>
                              <w:gridCol w:w="647"/>
                              <w:gridCol w:w="649"/>
                              <w:gridCol w:w="616"/>
                              <w:gridCol w:w="667"/>
                            </w:tblGrid>
                            <w:tr w:rsidR="00A67E5F" w:rsidRPr="00710CDD" w14:paraId="7C988F5B" w14:textId="77777777" w:rsidTr="00C073E1">
                              <w:trPr>
                                <w:trHeight w:val="271"/>
                                <w:jc w:val="center"/>
                              </w:trPr>
                              <w:tc>
                                <w:tcPr>
                                  <w:tcW w:w="9712" w:type="dxa"/>
                                  <w:gridSpan w:val="14"/>
                                  <w:tcBorders>
                                    <w:top w:val="nil"/>
                                    <w:left w:val="nil"/>
                                    <w:bottom w:val="single" w:sz="6" w:space="0" w:color="000000"/>
                                    <w:right w:val="nil"/>
                                  </w:tcBorders>
                                  <w:shd w:val="clear" w:color="auto" w:fill="auto"/>
                                  <w:vAlign w:val="bottom"/>
                                </w:tcPr>
                                <w:p w14:paraId="47CEAC10" w14:textId="77777777" w:rsidR="00A67E5F" w:rsidRPr="00710CDD" w:rsidRDefault="00A67E5F" w:rsidP="00C073E1">
                                  <w:pPr>
                                    <w:autoSpaceDE w:val="0"/>
                                    <w:autoSpaceDN w:val="0"/>
                                    <w:adjustRightInd w:val="0"/>
                                    <w:jc w:val="center"/>
                                    <w:rPr>
                                      <w:b/>
                                      <w:sz w:val="22"/>
                                      <w:szCs w:val="22"/>
                                    </w:rPr>
                                  </w:pPr>
                                  <w:r w:rsidRPr="00710CDD">
                                    <w:rPr>
                                      <w:b/>
                                      <w:sz w:val="22"/>
                                      <w:szCs w:val="22"/>
                                    </w:rPr>
                                    <w:t>TASA DE DESEMPLEO EN PAÍSES DE LA OCDE*</w:t>
                                  </w:r>
                                  <w:r>
                                    <w:rPr>
                                      <w:b/>
                                      <w:sz w:val="22"/>
                                      <w:szCs w:val="22"/>
                                    </w:rPr>
                                    <w:t xml:space="preserve"> P</w:t>
                                  </w:r>
                                  <w:r w:rsidRPr="00710CDD">
                                    <w:rPr>
                                      <w:b/>
                                      <w:sz w:val="22"/>
                                      <w:szCs w:val="22"/>
                                    </w:rPr>
                                    <w:t>OR GÉNERO</w:t>
                                  </w:r>
                                </w:p>
                                <w:p w14:paraId="5EABB701" w14:textId="77777777" w:rsidR="00A67E5F" w:rsidRPr="00710CDD" w:rsidRDefault="00A67E5F" w:rsidP="00C073E1">
                                  <w:pPr>
                                    <w:autoSpaceDE w:val="0"/>
                                    <w:autoSpaceDN w:val="0"/>
                                    <w:adjustRightInd w:val="0"/>
                                    <w:jc w:val="center"/>
                                    <w:rPr>
                                      <w:b/>
                                      <w:color w:val="000000"/>
                                      <w:sz w:val="22"/>
                                      <w:szCs w:val="22"/>
                                    </w:rPr>
                                  </w:pPr>
                                  <w:r w:rsidRPr="00710CDD">
                                    <w:rPr>
                                      <w:b/>
                                      <w:sz w:val="22"/>
                                      <w:szCs w:val="22"/>
                                    </w:rPr>
                                    <w:t>-</w:t>
                                  </w:r>
                                  <w:r>
                                    <w:rPr>
                                      <w:b/>
                                      <w:sz w:val="22"/>
                                      <w:szCs w:val="22"/>
                                    </w:rPr>
                                    <w:t>P</w:t>
                                  </w:r>
                                  <w:r w:rsidRPr="00710CDD">
                                    <w:rPr>
                                      <w:b/>
                                      <w:sz w:val="22"/>
                                      <w:szCs w:val="22"/>
                                    </w:rPr>
                                    <w:t xml:space="preserve">orcentaje </w:t>
                                  </w:r>
                                  <w:r>
                                    <w:rPr>
                                      <w:b/>
                                      <w:sz w:val="22"/>
                                      <w:szCs w:val="22"/>
                                    </w:rPr>
                                    <w:t xml:space="preserve">respecto </w:t>
                                  </w:r>
                                  <w:r w:rsidRPr="00710CDD">
                                    <w:rPr>
                                      <w:b/>
                                      <w:sz w:val="22"/>
                                      <w:szCs w:val="22"/>
                                    </w:rPr>
                                    <w:t>de la PEA-</w:t>
                                  </w:r>
                                </w:p>
                              </w:tc>
                            </w:tr>
                            <w:tr w:rsidR="00A67E5F" w14:paraId="782B884C" w14:textId="77777777" w:rsidTr="00C073E1">
                              <w:trPr>
                                <w:trHeight w:val="271"/>
                                <w:jc w:val="center"/>
                              </w:trPr>
                              <w:tc>
                                <w:tcPr>
                                  <w:tcW w:w="2029" w:type="dxa"/>
                                  <w:gridSpan w:val="2"/>
                                  <w:tcBorders>
                                    <w:top w:val="single" w:sz="6" w:space="0" w:color="000000"/>
                                    <w:left w:val="single" w:sz="8" w:space="0" w:color="000000"/>
                                    <w:right w:val="single" w:sz="6" w:space="0" w:color="auto"/>
                                  </w:tcBorders>
                                  <w:shd w:val="clear" w:color="auto" w:fill="99CCFF"/>
                                  <w:vAlign w:val="bottom"/>
                                </w:tcPr>
                                <w:p w14:paraId="03C088C7" w14:textId="77777777" w:rsidR="00A67E5F" w:rsidRPr="007B4B7D" w:rsidRDefault="00A67E5F" w:rsidP="00C073E1">
                                  <w:pPr>
                                    <w:rPr>
                                      <w:b/>
                                      <w:sz w:val="20"/>
                                      <w:szCs w:val="20"/>
                                    </w:rPr>
                                  </w:pPr>
                                </w:p>
                              </w:tc>
                              <w:tc>
                                <w:tcPr>
                                  <w:tcW w:w="3844" w:type="dxa"/>
                                  <w:gridSpan w:val="6"/>
                                  <w:tcBorders>
                                    <w:top w:val="single" w:sz="6" w:space="0" w:color="auto"/>
                                    <w:left w:val="single" w:sz="6" w:space="0" w:color="auto"/>
                                    <w:bottom w:val="single" w:sz="6" w:space="0" w:color="auto"/>
                                    <w:right w:val="single" w:sz="12" w:space="0" w:color="auto"/>
                                  </w:tcBorders>
                                  <w:shd w:val="clear" w:color="auto" w:fill="99CCFF"/>
                                  <w:vAlign w:val="center"/>
                                </w:tcPr>
                                <w:p w14:paraId="0C4BF15E" w14:textId="77777777" w:rsidR="00A67E5F" w:rsidRPr="007B4B7D" w:rsidRDefault="00A67E5F" w:rsidP="00C073E1">
                                  <w:pPr>
                                    <w:autoSpaceDE w:val="0"/>
                                    <w:autoSpaceDN w:val="0"/>
                                    <w:adjustRightInd w:val="0"/>
                                    <w:jc w:val="center"/>
                                    <w:rPr>
                                      <w:b/>
                                      <w:color w:val="000000"/>
                                      <w:sz w:val="20"/>
                                      <w:szCs w:val="20"/>
                                    </w:rPr>
                                  </w:pPr>
                                  <w:r>
                                    <w:rPr>
                                      <w:b/>
                                      <w:color w:val="000000"/>
                                      <w:sz w:val="20"/>
                                      <w:szCs w:val="20"/>
                                    </w:rPr>
                                    <w:t>Mujeres</w:t>
                                  </w:r>
                                </w:p>
                              </w:tc>
                              <w:tc>
                                <w:tcPr>
                                  <w:tcW w:w="3839" w:type="dxa"/>
                                  <w:gridSpan w:val="6"/>
                                  <w:tcBorders>
                                    <w:top w:val="single" w:sz="6" w:space="0" w:color="000000"/>
                                    <w:left w:val="single" w:sz="12" w:space="0" w:color="auto"/>
                                    <w:bottom w:val="single" w:sz="6" w:space="0" w:color="000000"/>
                                    <w:right w:val="single" w:sz="4" w:space="0" w:color="auto"/>
                                  </w:tcBorders>
                                  <w:shd w:val="clear" w:color="auto" w:fill="99CCFF"/>
                                  <w:vAlign w:val="center"/>
                                </w:tcPr>
                                <w:p w14:paraId="58776A08" w14:textId="77777777" w:rsidR="00A67E5F" w:rsidRDefault="00A67E5F" w:rsidP="00C073E1">
                                  <w:pPr>
                                    <w:autoSpaceDE w:val="0"/>
                                    <w:autoSpaceDN w:val="0"/>
                                    <w:adjustRightInd w:val="0"/>
                                    <w:jc w:val="center"/>
                                    <w:rPr>
                                      <w:b/>
                                      <w:color w:val="000000"/>
                                      <w:sz w:val="20"/>
                                      <w:szCs w:val="20"/>
                                    </w:rPr>
                                  </w:pPr>
                                  <w:r>
                                    <w:rPr>
                                      <w:b/>
                                      <w:color w:val="000000"/>
                                      <w:sz w:val="20"/>
                                      <w:szCs w:val="20"/>
                                    </w:rPr>
                                    <w:t>Hombres</w:t>
                                  </w:r>
                                </w:p>
                              </w:tc>
                            </w:tr>
                            <w:tr w:rsidR="00A67E5F" w:rsidRPr="000A1942" w14:paraId="1E283DA7" w14:textId="77777777" w:rsidTr="00C073E1">
                              <w:trPr>
                                <w:trHeight w:val="271"/>
                                <w:jc w:val="center"/>
                              </w:trPr>
                              <w:tc>
                                <w:tcPr>
                                  <w:tcW w:w="2029" w:type="dxa"/>
                                  <w:gridSpan w:val="2"/>
                                  <w:vMerge w:val="restart"/>
                                  <w:tcBorders>
                                    <w:top w:val="single" w:sz="6" w:space="0" w:color="000000"/>
                                    <w:left w:val="single" w:sz="8" w:space="0" w:color="000000"/>
                                    <w:right w:val="single" w:sz="6" w:space="0" w:color="auto"/>
                                  </w:tcBorders>
                                  <w:shd w:val="clear" w:color="auto" w:fill="99CCFF"/>
                                  <w:vAlign w:val="bottom"/>
                                </w:tcPr>
                                <w:p w14:paraId="3918D22E" w14:textId="77777777" w:rsidR="00A67E5F" w:rsidRPr="007B4B7D" w:rsidRDefault="00A67E5F" w:rsidP="00C073E1">
                                  <w:pPr>
                                    <w:rPr>
                                      <w:b/>
                                      <w:sz w:val="20"/>
                                      <w:szCs w:val="20"/>
                                    </w:rPr>
                                  </w:pPr>
                                </w:p>
                              </w:tc>
                              <w:tc>
                                <w:tcPr>
                                  <w:tcW w:w="637" w:type="dxa"/>
                                  <w:vMerge w:val="restart"/>
                                  <w:tcBorders>
                                    <w:top w:val="single" w:sz="4" w:space="0" w:color="auto"/>
                                    <w:left w:val="single" w:sz="6" w:space="0" w:color="auto"/>
                                    <w:bottom w:val="single" w:sz="6" w:space="0" w:color="auto"/>
                                    <w:right w:val="single" w:sz="6" w:space="0" w:color="auto"/>
                                  </w:tcBorders>
                                  <w:shd w:val="clear" w:color="auto" w:fill="99CCFF"/>
                                  <w:vAlign w:val="center"/>
                                </w:tcPr>
                                <w:p w14:paraId="0844113F" w14:textId="77777777" w:rsidR="00A67E5F" w:rsidRPr="007B4B7D" w:rsidRDefault="00A67E5F" w:rsidP="00C073E1">
                                  <w:pPr>
                                    <w:autoSpaceDE w:val="0"/>
                                    <w:autoSpaceDN w:val="0"/>
                                    <w:adjustRightInd w:val="0"/>
                                    <w:jc w:val="right"/>
                                    <w:rPr>
                                      <w:b/>
                                      <w:color w:val="000000"/>
                                      <w:sz w:val="20"/>
                                      <w:szCs w:val="20"/>
                                    </w:rPr>
                                  </w:pPr>
                                  <w:r w:rsidRPr="007B4B7D">
                                    <w:rPr>
                                      <w:b/>
                                      <w:color w:val="000000"/>
                                      <w:sz w:val="20"/>
                                      <w:szCs w:val="20"/>
                                    </w:rPr>
                                    <w:t>20</w:t>
                                  </w:r>
                                  <w:r>
                                    <w:rPr>
                                      <w:b/>
                                      <w:color w:val="000000"/>
                                      <w:sz w:val="20"/>
                                      <w:szCs w:val="20"/>
                                    </w:rPr>
                                    <w:t>14</w:t>
                                  </w:r>
                                </w:p>
                              </w:tc>
                              <w:tc>
                                <w:tcPr>
                                  <w:tcW w:w="1305" w:type="dxa"/>
                                  <w:gridSpan w:val="2"/>
                                  <w:tcBorders>
                                    <w:top w:val="single" w:sz="4" w:space="0" w:color="auto"/>
                                    <w:left w:val="single" w:sz="6" w:space="0" w:color="auto"/>
                                    <w:bottom w:val="single" w:sz="4" w:space="0" w:color="auto"/>
                                    <w:right w:val="single" w:sz="6" w:space="0" w:color="auto"/>
                                  </w:tcBorders>
                                  <w:shd w:val="clear" w:color="auto" w:fill="99CCFF"/>
                                </w:tcPr>
                                <w:p w14:paraId="36564BE5" w14:textId="77777777" w:rsidR="00A67E5F" w:rsidRPr="007B4B7D" w:rsidRDefault="00A67E5F" w:rsidP="00C073E1">
                                  <w:pPr>
                                    <w:autoSpaceDE w:val="0"/>
                                    <w:autoSpaceDN w:val="0"/>
                                    <w:adjustRightInd w:val="0"/>
                                    <w:jc w:val="center"/>
                                    <w:rPr>
                                      <w:b/>
                                      <w:color w:val="000000"/>
                                      <w:sz w:val="20"/>
                                      <w:szCs w:val="20"/>
                                    </w:rPr>
                                  </w:pPr>
                                  <w:r>
                                    <w:rPr>
                                      <w:b/>
                                      <w:color w:val="000000"/>
                                      <w:sz w:val="20"/>
                                      <w:szCs w:val="20"/>
                                    </w:rPr>
                                    <w:t>2014</w:t>
                                  </w:r>
                                </w:p>
                              </w:tc>
                              <w:tc>
                                <w:tcPr>
                                  <w:tcW w:w="623" w:type="dxa"/>
                                  <w:tcBorders>
                                    <w:top w:val="single" w:sz="4" w:space="0" w:color="auto"/>
                                    <w:left w:val="single" w:sz="6" w:space="0" w:color="auto"/>
                                    <w:bottom w:val="single" w:sz="6" w:space="0" w:color="000000"/>
                                    <w:right w:val="single" w:sz="4" w:space="0" w:color="auto"/>
                                  </w:tcBorders>
                                  <w:shd w:val="clear" w:color="auto" w:fill="99CCFF"/>
                                  <w:vAlign w:val="center"/>
                                </w:tcPr>
                                <w:p w14:paraId="27AA57E6" w14:textId="77777777" w:rsidR="00A67E5F" w:rsidRPr="007B4B7D" w:rsidRDefault="00A67E5F" w:rsidP="00C073E1">
                                  <w:pPr>
                                    <w:autoSpaceDE w:val="0"/>
                                    <w:autoSpaceDN w:val="0"/>
                                    <w:adjustRightInd w:val="0"/>
                                    <w:jc w:val="center"/>
                                    <w:rPr>
                                      <w:b/>
                                      <w:color w:val="000000"/>
                                      <w:sz w:val="20"/>
                                      <w:szCs w:val="20"/>
                                    </w:rPr>
                                  </w:pPr>
                                  <w:r>
                                    <w:rPr>
                                      <w:b/>
                                      <w:color w:val="000000"/>
                                      <w:sz w:val="20"/>
                                      <w:szCs w:val="20"/>
                                    </w:rPr>
                                    <w:t>2014</w:t>
                                  </w:r>
                                </w:p>
                              </w:tc>
                              <w:tc>
                                <w:tcPr>
                                  <w:tcW w:w="1279" w:type="dxa"/>
                                  <w:gridSpan w:val="2"/>
                                  <w:tcBorders>
                                    <w:top w:val="single" w:sz="4" w:space="0" w:color="auto"/>
                                    <w:left w:val="single" w:sz="4" w:space="0" w:color="auto"/>
                                    <w:bottom w:val="single" w:sz="6" w:space="0" w:color="000000"/>
                                    <w:right w:val="single" w:sz="12" w:space="0" w:color="auto"/>
                                  </w:tcBorders>
                                  <w:shd w:val="clear" w:color="auto" w:fill="99CCFF"/>
                                  <w:vAlign w:val="center"/>
                                </w:tcPr>
                                <w:p w14:paraId="4CFAE5E0" w14:textId="77777777" w:rsidR="00A67E5F" w:rsidRPr="007B4B7D" w:rsidRDefault="00A67E5F" w:rsidP="00C073E1">
                                  <w:pPr>
                                    <w:autoSpaceDE w:val="0"/>
                                    <w:autoSpaceDN w:val="0"/>
                                    <w:adjustRightInd w:val="0"/>
                                    <w:jc w:val="center"/>
                                    <w:rPr>
                                      <w:b/>
                                      <w:color w:val="000000"/>
                                      <w:sz w:val="20"/>
                                      <w:szCs w:val="20"/>
                                    </w:rPr>
                                  </w:pPr>
                                  <w:r>
                                    <w:rPr>
                                      <w:b/>
                                      <w:color w:val="000000"/>
                                      <w:sz w:val="20"/>
                                      <w:szCs w:val="20"/>
                                    </w:rPr>
                                    <w:t>2015</w:t>
                                  </w:r>
                                </w:p>
                              </w:tc>
                              <w:tc>
                                <w:tcPr>
                                  <w:tcW w:w="637" w:type="dxa"/>
                                  <w:vMerge w:val="restart"/>
                                  <w:tcBorders>
                                    <w:top w:val="single" w:sz="4" w:space="0" w:color="auto"/>
                                    <w:left w:val="single" w:sz="12" w:space="0" w:color="auto"/>
                                    <w:right w:val="single" w:sz="6" w:space="0" w:color="000000"/>
                                  </w:tcBorders>
                                  <w:shd w:val="clear" w:color="auto" w:fill="99CCFF"/>
                                  <w:vAlign w:val="center"/>
                                </w:tcPr>
                                <w:p w14:paraId="50519B9D" w14:textId="77777777" w:rsidR="00A67E5F" w:rsidRPr="007B4B7D" w:rsidRDefault="00A67E5F" w:rsidP="00C073E1">
                                  <w:pPr>
                                    <w:autoSpaceDE w:val="0"/>
                                    <w:autoSpaceDN w:val="0"/>
                                    <w:adjustRightInd w:val="0"/>
                                    <w:jc w:val="center"/>
                                    <w:rPr>
                                      <w:b/>
                                      <w:color w:val="000000"/>
                                      <w:sz w:val="20"/>
                                      <w:szCs w:val="20"/>
                                    </w:rPr>
                                  </w:pPr>
                                  <w:r>
                                    <w:rPr>
                                      <w:b/>
                                      <w:color w:val="000000"/>
                                      <w:sz w:val="20"/>
                                      <w:szCs w:val="20"/>
                                    </w:rPr>
                                    <w:t>2014</w:t>
                                  </w:r>
                                </w:p>
                              </w:tc>
                              <w:tc>
                                <w:tcPr>
                                  <w:tcW w:w="1270" w:type="dxa"/>
                                  <w:gridSpan w:val="2"/>
                                  <w:tcBorders>
                                    <w:top w:val="single" w:sz="4" w:space="0" w:color="auto"/>
                                    <w:left w:val="single" w:sz="6" w:space="0" w:color="000000"/>
                                    <w:bottom w:val="single" w:sz="6" w:space="0" w:color="000000"/>
                                    <w:right w:val="single" w:sz="4" w:space="0" w:color="auto"/>
                                  </w:tcBorders>
                                  <w:shd w:val="clear" w:color="auto" w:fill="99CCFF"/>
                                  <w:vAlign w:val="center"/>
                                </w:tcPr>
                                <w:p w14:paraId="65CBBCAF" w14:textId="77777777" w:rsidR="00A67E5F" w:rsidRPr="000A1942" w:rsidRDefault="00A67E5F" w:rsidP="00C073E1">
                                  <w:pPr>
                                    <w:autoSpaceDE w:val="0"/>
                                    <w:autoSpaceDN w:val="0"/>
                                    <w:adjustRightInd w:val="0"/>
                                    <w:jc w:val="center"/>
                                    <w:rPr>
                                      <w:b/>
                                      <w:color w:val="000000"/>
                                      <w:sz w:val="20"/>
                                      <w:szCs w:val="20"/>
                                    </w:rPr>
                                  </w:pPr>
                                  <w:r>
                                    <w:rPr>
                                      <w:b/>
                                      <w:color w:val="000000"/>
                                      <w:sz w:val="20"/>
                                      <w:szCs w:val="20"/>
                                    </w:rPr>
                                    <w:t>2014</w:t>
                                  </w:r>
                                </w:p>
                              </w:tc>
                              <w:tc>
                                <w:tcPr>
                                  <w:tcW w:w="649" w:type="dxa"/>
                                  <w:tcBorders>
                                    <w:top w:val="single" w:sz="4" w:space="0" w:color="auto"/>
                                    <w:left w:val="single" w:sz="4" w:space="0" w:color="auto"/>
                                    <w:bottom w:val="single" w:sz="6" w:space="0" w:color="000000"/>
                                  </w:tcBorders>
                                  <w:shd w:val="clear" w:color="auto" w:fill="99CCFF"/>
                                  <w:vAlign w:val="center"/>
                                </w:tcPr>
                                <w:p w14:paraId="54127FEE" w14:textId="77777777" w:rsidR="00A67E5F" w:rsidRPr="000A1942" w:rsidRDefault="00A67E5F" w:rsidP="00C073E1">
                                  <w:pPr>
                                    <w:autoSpaceDE w:val="0"/>
                                    <w:autoSpaceDN w:val="0"/>
                                    <w:adjustRightInd w:val="0"/>
                                    <w:jc w:val="center"/>
                                    <w:rPr>
                                      <w:b/>
                                      <w:color w:val="000000"/>
                                      <w:sz w:val="20"/>
                                      <w:szCs w:val="20"/>
                                    </w:rPr>
                                  </w:pPr>
                                  <w:r>
                                    <w:rPr>
                                      <w:b/>
                                      <w:color w:val="000000"/>
                                      <w:sz w:val="20"/>
                                      <w:szCs w:val="20"/>
                                    </w:rPr>
                                    <w:t>2014</w:t>
                                  </w:r>
                                </w:p>
                              </w:tc>
                              <w:tc>
                                <w:tcPr>
                                  <w:tcW w:w="1283" w:type="dxa"/>
                                  <w:gridSpan w:val="2"/>
                                  <w:tcBorders>
                                    <w:top w:val="single" w:sz="4" w:space="0" w:color="auto"/>
                                    <w:left w:val="single" w:sz="4" w:space="0" w:color="auto"/>
                                    <w:bottom w:val="single" w:sz="6" w:space="0" w:color="000000"/>
                                  </w:tcBorders>
                                  <w:shd w:val="clear" w:color="auto" w:fill="99CCFF"/>
                                  <w:vAlign w:val="center"/>
                                </w:tcPr>
                                <w:p w14:paraId="64C2BF0D" w14:textId="77777777" w:rsidR="00A67E5F" w:rsidRPr="000A1942" w:rsidRDefault="00A67E5F" w:rsidP="00C073E1">
                                  <w:pPr>
                                    <w:autoSpaceDE w:val="0"/>
                                    <w:autoSpaceDN w:val="0"/>
                                    <w:adjustRightInd w:val="0"/>
                                    <w:jc w:val="center"/>
                                    <w:rPr>
                                      <w:b/>
                                      <w:color w:val="000000"/>
                                      <w:sz w:val="20"/>
                                      <w:szCs w:val="20"/>
                                    </w:rPr>
                                  </w:pPr>
                                  <w:r>
                                    <w:rPr>
                                      <w:b/>
                                      <w:color w:val="000000"/>
                                      <w:sz w:val="20"/>
                                      <w:szCs w:val="20"/>
                                    </w:rPr>
                                    <w:t>2015</w:t>
                                  </w:r>
                                </w:p>
                              </w:tc>
                            </w:tr>
                            <w:tr w:rsidR="00A67E5F" w:rsidRPr="00F50FCA" w14:paraId="585CEFFD" w14:textId="77777777" w:rsidTr="00C073E1">
                              <w:trPr>
                                <w:trHeight w:val="338"/>
                                <w:jc w:val="center"/>
                              </w:trPr>
                              <w:tc>
                                <w:tcPr>
                                  <w:tcW w:w="2029" w:type="dxa"/>
                                  <w:gridSpan w:val="2"/>
                                  <w:vMerge/>
                                  <w:tcBorders>
                                    <w:left w:val="single" w:sz="8" w:space="0" w:color="000000"/>
                                    <w:bottom w:val="single" w:sz="6" w:space="0" w:color="000000"/>
                                    <w:right w:val="single" w:sz="6" w:space="0" w:color="auto"/>
                                  </w:tcBorders>
                                  <w:shd w:val="clear" w:color="auto" w:fill="99CCFF"/>
                                  <w:vAlign w:val="bottom"/>
                                </w:tcPr>
                                <w:p w14:paraId="08D1E0AD" w14:textId="77777777" w:rsidR="00A67E5F" w:rsidRPr="007B4B7D" w:rsidRDefault="00A67E5F" w:rsidP="00C073E1">
                                  <w:pPr>
                                    <w:rPr>
                                      <w:sz w:val="20"/>
                                      <w:szCs w:val="20"/>
                                    </w:rPr>
                                  </w:pPr>
                                </w:p>
                              </w:tc>
                              <w:tc>
                                <w:tcPr>
                                  <w:tcW w:w="637" w:type="dxa"/>
                                  <w:vMerge/>
                                  <w:tcBorders>
                                    <w:top w:val="single" w:sz="6" w:space="0" w:color="auto"/>
                                    <w:left w:val="single" w:sz="6" w:space="0" w:color="auto"/>
                                    <w:bottom w:val="single" w:sz="6" w:space="0" w:color="auto"/>
                                    <w:right w:val="single" w:sz="6" w:space="0" w:color="auto"/>
                                  </w:tcBorders>
                                  <w:shd w:val="clear" w:color="auto" w:fill="99CCFF"/>
                                  <w:vAlign w:val="center"/>
                                </w:tcPr>
                                <w:p w14:paraId="76A4F861" w14:textId="77777777" w:rsidR="00A67E5F" w:rsidRPr="007B4B7D" w:rsidRDefault="00A67E5F" w:rsidP="00C073E1">
                                  <w:pPr>
                                    <w:autoSpaceDE w:val="0"/>
                                    <w:autoSpaceDN w:val="0"/>
                                    <w:adjustRightInd w:val="0"/>
                                    <w:jc w:val="right"/>
                                    <w:rPr>
                                      <w:b/>
                                      <w:color w:val="000000"/>
                                      <w:sz w:val="20"/>
                                      <w:szCs w:val="20"/>
                                    </w:rPr>
                                  </w:pPr>
                                </w:p>
                              </w:tc>
                              <w:tc>
                                <w:tcPr>
                                  <w:tcW w:w="669" w:type="dxa"/>
                                  <w:tcBorders>
                                    <w:top w:val="single" w:sz="4" w:space="0" w:color="auto"/>
                                    <w:left w:val="single" w:sz="6" w:space="0" w:color="auto"/>
                                    <w:bottom w:val="single" w:sz="6" w:space="0" w:color="auto"/>
                                    <w:right w:val="single" w:sz="4" w:space="0" w:color="auto"/>
                                  </w:tcBorders>
                                  <w:shd w:val="clear" w:color="auto" w:fill="99CCFF"/>
                                  <w:vAlign w:val="center"/>
                                </w:tcPr>
                                <w:p w14:paraId="31D98F89" w14:textId="77777777" w:rsidR="00A67E5F" w:rsidRPr="007B4B7D" w:rsidRDefault="00A67E5F" w:rsidP="00C073E1">
                                  <w:pPr>
                                    <w:autoSpaceDE w:val="0"/>
                                    <w:autoSpaceDN w:val="0"/>
                                    <w:adjustRightInd w:val="0"/>
                                    <w:jc w:val="center"/>
                                    <w:rPr>
                                      <w:b/>
                                      <w:color w:val="000000"/>
                                      <w:sz w:val="20"/>
                                      <w:szCs w:val="20"/>
                                    </w:rPr>
                                  </w:pPr>
                                  <w:r>
                                    <w:rPr>
                                      <w:b/>
                                      <w:color w:val="000000"/>
                                      <w:sz w:val="20"/>
                                      <w:szCs w:val="20"/>
                                    </w:rPr>
                                    <w:t>T3</w:t>
                                  </w:r>
                                </w:p>
                              </w:tc>
                              <w:tc>
                                <w:tcPr>
                                  <w:tcW w:w="636" w:type="dxa"/>
                                  <w:tcBorders>
                                    <w:top w:val="single" w:sz="4" w:space="0" w:color="auto"/>
                                    <w:left w:val="single" w:sz="4" w:space="0" w:color="auto"/>
                                    <w:bottom w:val="single" w:sz="6" w:space="0" w:color="auto"/>
                                    <w:right w:val="single" w:sz="6" w:space="0" w:color="auto"/>
                                  </w:tcBorders>
                                  <w:shd w:val="clear" w:color="auto" w:fill="99CCFF"/>
                                  <w:vAlign w:val="center"/>
                                </w:tcPr>
                                <w:p w14:paraId="02643CA3" w14:textId="77777777" w:rsidR="00A67E5F" w:rsidRPr="007B4B7D" w:rsidRDefault="00A67E5F" w:rsidP="00C073E1">
                                  <w:pPr>
                                    <w:autoSpaceDE w:val="0"/>
                                    <w:autoSpaceDN w:val="0"/>
                                    <w:adjustRightInd w:val="0"/>
                                    <w:jc w:val="center"/>
                                    <w:rPr>
                                      <w:b/>
                                      <w:color w:val="000000"/>
                                      <w:sz w:val="20"/>
                                      <w:szCs w:val="20"/>
                                    </w:rPr>
                                  </w:pPr>
                                  <w:r>
                                    <w:rPr>
                                      <w:b/>
                                      <w:color w:val="000000"/>
                                      <w:sz w:val="20"/>
                                      <w:szCs w:val="20"/>
                                    </w:rPr>
                                    <w:t>T4</w:t>
                                  </w:r>
                                </w:p>
                              </w:tc>
                              <w:tc>
                                <w:tcPr>
                                  <w:tcW w:w="623" w:type="dxa"/>
                                  <w:tcBorders>
                                    <w:top w:val="single" w:sz="6" w:space="0" w:color="000000"/>
                                    <w:left w:val="single" w:sz="6" w:space="0" w:color="auto"/>
                                    <w:bottom w:val="single" w:sz="6" w:space="0" w:color="000000"/>
                                    <w:right w:val="single" w:sz="6" w:space="0" w:color="000000"/>
                                  </w:tcBorders>
                                  <w:shd w:val="clear" w:color="auto" w:fill="99CCFF"/>
                                  <w:vAlign w:val="center"/>
                                </w:tcPr>
                                <w:p w14:paraId="5A76DFBA" w14:textId="77777777" w:rsidR="00A67E5F" w:rsidRPr="00F50FCA" w:rsidRDefault="00A67E5F" w:rsidP="00C073E1">
                                  <w:pPr>
                                    <w:ind w:left="-95" w:right="-123"/>
                                    <w:jc w:val="center"/>
                                    <w:rPr>
                                      <w:b/>
                                      <w:lang w:val="en-US"/>
                                    </w:rPr>
                                  </w:pPr>
                                  <w:r>
                                    <w:rPr>
                                      <w:b/>
                                      <w:lang w:val="en-US"/>
                                    </w:rPr>
                                    <w:t>Dic.</w:t>
                                  </w:r>
                                </w:p>
                              </w:tc>
                              <w:tc>
                                <w:tcPr>
                                  <w:tcW w:w="658" w:type="dxa"/>
                                  <w:tcBorders>
                                    <w:top w:val="single" w:sz="6" w:space="0" w:color="000000"/>
                                    <w:left w:val="single" w:sz="6" w:space="0" w:color="000000"/>
                                    <w:bottom w:val="single" w:sz="6" w:space="0" w:color="000000"/>
                                    <w:right w:val="single" w:sz="4" w:space="0" w:color="auto"/>
                                  </w:tcBorders>
                                  <w:shd w:val="clear" w:color="auto" w:fill="99CCFF"/>
                                  <w:vAlign w:val="center"/>
                                </w:tcPr>
                                <w:p w14:paraId="1D71CA5A" w14:textId="77777777" w:rsidR="00A67E5F" w:rsidRPr="00F50FCA" w:rsidRDefault="00A67E5F" w:rsidP="00C073E1">
                                  <w:pPr>
                                    <w:ind w:left="-95" w:right="-123"/>
                                    <w:jc w:val="center"/>
                                    <w:rPr>
                                      <w:b/>
                                      <w:lang w:val="en-US"/>
                                    </w:rPr>
                                  </w:pPr>
                                  <w:r>
                                    <w:rPr>
                                      <w:b/>
                                      <w:lang w:val="en-US"/>
                                    </w:rPr>
                                    <w:t>Ene.</w:t>
                                  </w:r>
                                </w:p>
                              </w:tc>
                              <w:tc>
                                <w:tcPr>
                                  <w:tcW w:w="621" w:type="dxa"/>
                                  <w:tcBorders>
                                    <w:top w:val="single" w:sz="4" w:space="0" w:color="auto"/>
                                    <w:left w:val="single" w:sz="4" w:space="0" w:color="auto"/>
                                    <w:bottom w:val="single" w:sz="6" w:space="0" w:color="000000"/>
                                    <w:right w:val="single" w:sz="12" w:space="0" w:color="auto"/>
                                  </w:tcBorders>
                                  <w:shd w:val="clear" w:color="auto" w:fill="99CCFF"/>
                                  <w:vAlign w:val="center"/>
                                </w:tcPr>
                                <w:p w14:paraId="316C98C4" w14:textId="77777777" w:rsidR="00A67E5F" w:rsidRPr="00F50FCA" w:rsidRDefault="00A67E5F" w:rsidP="00C073E1">
                                  <w:pPr>
                                    <w:ind w:left="-95" w:right="-123"/>
                                    <w:jc w:val="center"/>
                                    <w:rPr>
                                      <w:b/>
                                      <w:lang w:val="en-US"/>
                                    </w:rPr>
                                  </w:pPr>
                                  <w:r>
                                    <w:rPr>
                                      <w:b/>
                                      <w:lang w:val="en-US"/>
                                    </w:rPr>
                                    <w:t>Feb.</w:t>
                                  </w:r>
                                </w:p>
                              </w:tc>
                              <w:tc>
                                <w:tcPr>
                                  <w:tcW w:w="637" w:type="dxa"/>
                                  <w:vMerge/>
                                  <w:tcBorders>
                                    <w:left w:val="single" w:sz="12" w:space="0" w:color="auto"/>
                                    <w:bottom w:val="single" w:sz="6" w:space="0" w:color="000000"/>
                                    <w:right w:val="single" w:sz="6" w:space="0" w:color="000000"/>
                                  </w:tcBorders>
                                  <w:shd w:val="clear" w:color="auto" w:fill="99CCFF"/>
                                  <w:vAlign w:val="center"/>
                                </w:tcPr>
                                <w:p w14:paraId="2E2D6847" w14:textId="77777777" w:rsidR="00A67E5F" w:rsidRPr="00DA435C" w:rsidRDefault="00A67E5F" w:rsidP="00C073E1">
                                  <w:pPr>
                                    <w:jc w:val="right"/>
                                    <w:rPr>
                                      <w:b/>
                                      <w:lang w:val="en-US"/>
                                    </w:rPr>
                                  </w:pPr>
                                </w:p>
                              </w:tc>
                              <w:tc>
                                <w:tcPr>
                                  <w:tcW w:w="623" w:type="dxa"/>
                                  <w:tcBorders>
                                    <w:top w:val="single" w:sz="6" w:space="0" w:color="000000"/>
                                    <w:left w:val="single" w:sz="6" w:space="0" w:color="000000"/>
                                    <w:bottom w:val="single" w:sz="4" w:space="0" w:color="auto"/>
                                    <w:right w:val="single" w:sz="2" w:space="0" w:color="000000"/>
                                  </w:tcBorders>
                                  <w:shd w:val="clear" w:color="auto" w:fill="99CCFF"/>
                                  <w:vAlign w:val="bottom"/>
                                </w:tcPr>
                                <w:p w14:paraId="1F0633CD" w14:textId="77777777" w:rsidR="00A67E5F" w:rsidRPr="00DA435C" w:rsidRDefault="00A67E5F" w:rsidP="00C073E1">
                                  <w:pPr>
                                    <w:autoSpaceDE w:val="0"/>
                                    <w:autoSpaceDN w:val="0"/>
                                    <w:adjustRightInd w:val="0"/>
                                    <w:jc w:val="center"/>
                                    <w:rPr>
                                      <w:b/>
                                      <w:color w:val="000000"/>
                                      <w:sz w:val="20"/>
                                      <w:szCs w:val="20"/>
                                      <w:lang w:val="en-US"/>
                                    </w:rPr>
                                  </w:pPr>
                                  <w:r w:rsidRPr="00DA435C">
                                    <w:rPr>
                                      <w:b/>
                                      <w:color w:val="000000"/>
                                      <w:sz w:val="20"/>
                                      <w:szCs w:val="20"/>
                                      <w:lang w:val="en-US"/>
                                    </w:rPr>
                                    <w:t>T</w:t>
                                  </w:r>
                                  <w:r>
                                    <w:rPr>
                                      <w:b/>
                                      <w:color w:val="000000"/>
                                      <w:sz w:val="20"/>
                                      <w:szCs w:val="20"/>
                                      <w:lang w:val="en-US"/>
                                    </w:rPr>
                                    <w:t>3</w:t>
                                  </w:r>
                                </w:p>
                              </w:tc>
                              <w:tc>
                                <w:tcPr>
                                  <w:tcW w:w="647" w:type="dxa"/>
                                  <w:tcBorders>
                                    <w:top w:val="single" w:sz="6" w:space="0" w:color="000000"/>
                                    <w:left w:val="single" w:sz="2" w:space="0" w:color="000000"/>
                                    <w:bottom w:val="single" w:sz="6" w:space="0" w:color="000000"/>
                                    <w:right w:val="single" w:sz="6" w:space="0" w:color="000000"/>
                                  </w:tcBorders>
                                  <w:shd w:val="clear" w:color="auto" w:fill="99CCFF"/>
                                  <w:vAlign w:val="bottom"/>
                                </w:tcPr>
                                <w:p w14:paraId="4BFE084D" w14:textId="77777777" w:rsidR="00A67E5F" w:rsidRPr="00DA435C" w:rsidRDefault="00A67E5F" w:rsidP="00C073E1">
                                  <w:pPr>
                                    <w:autoSpaceDE w:val="0"/>
                                    <w:autoSpaceDN w:val="0"/>
                                    <w:adjustRightInd w:val="0"/>
                                    <w:jc w:val="center"/>
                                    <w:rPr>
                                      <w:b/>
                                      <w:color w:val="000000"/>
                                      <w:sz w:val="20"/>
                                      <w:szCs w:val="20"/>
                                      <w:lang w:val="en-US"/>
                                    </w:rPr>
                                  </w:pPr>
                                  <w:r>
                                    <w:rPr>
                                      <w:b/>
                                      <w:color w:val="000000"/>
                                      <w:sz w:val="20"/>
                                      <w:szCs w:val="20"/>
                                      <w:lang w:val="en-US"/>
                                    </w:rPr>
                                    <w:t>T4</w:t>
                                  </w:r>
                                </w:p>
                              </w:tc>
                              <w:tc>
                                <w:tcPr>
                                  <w:tcW w:w="649" w:type="dxa"/>
                                  <w:tcBorders>
                                    <w:top w:val="single" w:sz="6" w:space="0" w:color="000000"/>
                                    <w:left w:val="single" w:sz="6" w:space="0" w:color="000000"/>
                                    <w:bottom w:val="single" w:sz="4" w:space="0" w:color="auto"/>
                                    <w:right w:val="single" w:sz="6" w:space="0" w:color="000000"/>
                                  </w:tcBorders>
                                  <w:shd w:val="clear" w:color="auto" w:fill="99CCFF"/>
                                  <w:vAlign w:val="center"/>
                                </w:tcPr>
                                <w:p w14:paraId="6B916117" w14:textId="77777777" w:rsidR="00A67E5F" w:rsidRPr="00F50FCA" w:rsidRDefault="00A67E5F" w:rsidP="00C073E1">
                                  <w:pPr>
                                    <w:ind w:left="-95" w:right="-123"/>
                                    <w:jc w:val="center"/>
                                    <w:rPr>
                                      <w:b/>
                                      <w:lang w:val="en-US"/>
                                    </w:rPr>
                                  </w:pPr>
                                  <w:r>
                                    <w:rPr>
                                      <w:b/>
                                      <w:lang w:val="en-US"/>
                                    </w:rPr>
                                    <w:t>Dic</w:t>
                                  </w:r>
                                </w:p>
                              </w:tc>
                              <w:tc>
                                <w:tcPr>
                                  <w:tcW w:w="616" w:type="dxa"/>
                                  <w:tcBorders>
                                    <w:top w:val="single" w:sz="6" w:space="0" w:color="000000"/>
                                    <w:left w:val="single" w:sz="6" w:space="0" w:color="000000"/>
                                    <w:bottom w:val="single" w:sz="4" w:space="0" w:color="auto"/>
                                    <w:right w:val="single" w:sz="4" w:space="0" w:color="auto"/>
                                  </w:tcBorders>
                                  <w:shd w:val="clear" w:color="auto" w:fill="99CCFF"/>
                                  <w:vAlign w:val="center"/>
                                </w:tcPr>
                                <w:p w14:paraId="43469782" w14:textId="77777777" w:rsidR="00A67E5F" w:rsidRPr="00F50FCA" w:rsidRDefault="00A67E5F" w:rsidP="00C073E1">
                                  <w:pPr>
                                    <w:ind w:left="-95" w:right="-123"/>
                                    <w:jc w:val="center"/>
                                    <w:rPr>
                                      <w:b/>
                                      <w:lang w:val="en-US"/>
                                    </w:rPr>
                                  </w:pPr>
                                  <w:r>
                                    <w:rPr>
                                      <w:b/>
                                      <w:lang w:val="en-US"/>
                                    </w:rPr>
                                    <w:t>Ene.</w:t>
                                  </w:r>
                                </w:p>
                              </w:tc>
                              <w:tc>
                                <w:tcPr>
                                  <w:tcW w:w="667" w:type="dxa"/>
                                  <w:tcBorders>
                                    <w:top w:val="single" w:sz="4" w:space="0" w:color="auto"/>
                                    <w:left w:val="single" w:sz="4" w:space="0" w:color="auto"/>
                                    <w:bottom w:val="single" w:sz="4" w:space="0" w:color="auto"/>
                                    <w:right w:val="single" w:sz="6" w:space="0" w:color="000000"/>
                                  </w:tcBorders>
                                  <w:shd w:val="clear" w:color="auto" w:fill="99CCFF"/>
                                  <w:vAlign w:val="center"/>
                                </w:tcPr>
                                <w:p w14:paraId="062F1C4A" w14:textId="77777777" w:rsidR="00A67E5F" w:rsidRPr="00F50FCA" w:rsidRDefault="00A67E5F" w:rsidP="00C073E1">
                                  <w:pPr>
                                    <w:ind w:left="-95" w:right="-123"/>
                                    <w:jc w:val="center"/>
                                    <w:rPr>
                                      <w:b/>
                                      <w:lang w:val="en-US"/>
                                    </w:rPr>
                                  </w:pPr>
                                  <w:r>
                                    <w:rPr>
                                      <w:b/>
                                      <w:lang w:val="en-US"/>
                                    </w:rPr>
                                    <w:t>Feb.</w:t>
                                  </w:r>
                                </w:p>
                              </w:tc>
                            </w:tr>
                            <w:tr w:rsidR="00A67E5F" w:rsidRPr="00DA435C" w14:paraId="342872BB" w14:textId="77777777" w:rsidTr="00C073E1">
                              <w:trPr>
                                <w:trHeight w:val="101"/>
                                <w:jc w:val="center"/>
                              </w:trPr>
                              <w:tc>
                                <w:tcPr>
                                  <w:tcW w:w="2029" w:type="dxa"/>
                                  <w:gridSpan w:val="2"/>
                                  <w:tcBorders>
                                    <w:top w:val="single" w:sz="6" w:space="0" w:color="000000"/>
                                    <w:left w:val="single" w:sz="6" w:space="0" w:color="000000"/>
                                    <w:bottom w:val="nil"/>
                                    <w:right w:val="single" w:sz="4" w:space="0" w:color="auto"/>
                                  </w:tcBorders>
                                  <w:shd w:val="clear" w:color="auto" w:fill="auto"/>
                                  <w:vAlign w:val="bottom"/>
                                </w:tcPr>
                                <w:p w14:paraId="006FA417" w14:textId="77777777" w:rsidR="00A67E5F" w:rsidRPr="00DA435C" w:rsidRDefault="00A67E5F" w:rsidP="00C073E1">
                                  <w:pPr>
                                    <w:rPr>
                                      <w:sz w:val="14"/>
                                      <w:szCs w:val="14"/>
                                      <w:lang w:val="en-US"/>
                                    </w:rPr>
                                  </w:pPr>
                                </w:p>
                              </w:tc>
                              <w:tc>
                                <w:tcPr>
                                  <w:tcW w:w="637" w:type="dxa"/>
                                  <w:tcBorders>
                                    <w:top w:val="single" w:sz="6" w:space="0" w:color="auto"/>
                                    <w:left w:val="single" w:sz="4" w:space="0" w:color="auto"/>
                                    <w:bottom w:val="nil"/>
                                    <w:right w:val="single" w:sz="4" w:space="0" w:color="auto"/>
                                  </w:tcBorders>
                                  <w:shd w:val="clear" w:color="auto" w:fill="auto"/>
                                </w:tcPr>
                                <w:p w14:paraId="55F6BE67" w14:textId="77777777" w:rsidR="00A67E5F" w:rsidRPr="00DA435C" w:rsidRDefault="00A67E5F" w:rsidP="00C073E1">
                                  <w:pPr>
                                    <w:autoSpaceDE w:val="0"/>
                                    <w:autoSpaceDN w:val="0"/>
                                    <w:adjustRightInd w:val="0"/>
                                    <w:jc w:val="right"/>
                                    <w:rPr>
                                      <w:color w:val="000000"/>
                                      <w:sz w:val="14"/>
                                      <w:szCs w:val="14"/>
                                      <w:lang w:val="en-US"/>
                                    </w:rPr>
                                  </w:pPr>
                                </w:p>
                              </w:tc>
                              <w:tc>
                                <w:tcPr>
                                  <w:tcW w:w="669" w:type="dxa"/>
                                  <w:tcBorders>
                                    <w:top w:val="single" w:sz="6" w:space="0" w:color="auto"/>
                                    <w:left w:val="single" w:sz="4" w:space="0" w:color="auto"/>
                                    <w:bottom w:val="nil"/>
                                    <w:right w:val="nil"/>
                                  </w:tcBorders>
                                  <w:shd w:val="clear" w:color="auto" w:fill="auto"/>
                                </w:tcPr>
                                <w:p w14:paraId="75F34A29" w14:textId="77777777" w:rsidR="00A67E5F" w:rsidRPr="00DA435C" w:rsidRDefault="00A67E5F" w:rsidP="00C073E1">
                                  <w:pPr>
                                    <w:autoSpaceDE w:val="0"/>
                                    <w:autoSpaceDN w:val="0"/>
                                    <w:adjustRightInd w:val="0"/>
                                    <w:jc w:val="right"/>
                                    <w:rPr>
                                      <w:color w:val="000000"/>
                                      <w:sz w:val="14"/>
                                      <w:szCs w:val="14"/>
                                      <w:lang w:val="en-US"/>
                                    </w:rPr>
                                  </w:pPr>
                                </w:p>
                              </w:tc>
                              <w:tc>
                                <w:tcPr>
                                  <w:tcW w:w="636" w:type="dxa"/>
                                  <w:tcBorders>
                                    <w:top w:val="single" w:sz="6" w:space="0" w:color="auto"/>
                                    <w:left w:val="nil"/>
                                    <w:bottom w:val="nil"/>
                                    <w:right w:val="single" w:sz="6" w:space="0" w:color="000000"/>
                                  </w:tcBorders>
                                  <w:shd w:val="clear" w:color="auto" w:fill="auto"/>
                                </w:tcPr>
                                <w:p w14:paraId="1170FCE9" w14:textId="77777777" w:rsidR="00A67E5F" w:rsidRPr="00DA435C" w:rsidRDefault="00A67E5F" w:rsidP="00C073E1">
                                  <w:pPr>
                                    <w:autoSpaceDE w:val="0"/>
                                    <w:autoSpaceDN w:val="0"/>
                                    <w:adjustRightInd w:val="0"/>
                                    <w:jc w:val="right"/>
                                    <w:rPr>
                                      <w:color w:val="000000"/>
                                      <w:sz w:val="14"/>
                                      <w:szCs w:val="14"/>
                                      <w:lang w:val="en-US"/>
                                    </w:rPr>
                                  </w:pPr>
                                </w:p>
                              </w:tc>
                              <w:tc>
                                <w:tcPr>
                                  <w:tcW w:w="623" w:type="dxa"/>
                                  <w:tcBorders>
                                    <w:top w:val="single" w:sz="6" w:space="0" w:color="000000"/>
                                    <w:left w:val="single" w:sz="6" w:space="0" w:color="000000"/>
                                    <w:bottom w:val="nil"/>
                                    <w:right w:val="nil"/>
                                  </w:tcBorders>
                                  <w:shd w:val="clear" w:color="auto" w:fill="auto"/>
                                </w:tcPr>
                                <w:p w14:paraId="36A32D6B" w14:textId="77777777" w:rsidR="00A67E5F" w:rsidRPr="00DA435C" w:rsidRDefault="00A67E5F" w:rsidP="00C073E1">
                                  <w:pPr>
                                    <w:autoSpaceDE w:val="0"/>
                                    <w:autoSpaceDN w:val="0"/>
                                    <w:adjustRightInd w:val="0"/>
                                    <w:jc w:val="right"/>
                                    <w:rPr>
                                      <w:color w:val="000000"/>
                                      <w:sz w:val="14"/>
                                      <w:szCs w:val="14"/>
                                      <w:lang w:val="en-US"/>
                                    </w:rPr>
                                  </w:pPr>
                                </w:p>
                              </w:tc>
                              <w:tc>
                                <w:tcPr>
                                  <w:tcW w:w="658" w:type="dxa"/>
                                  <w:tcBorders>
                                    <w:top w:val="single" w:sz="6" w:space="0" w:color="000000"/>
                                    <w:left w:val="nil"/>
                                    <w:bottom w:val="nil"/>
                                    <w:right w:val="nil"/>
                                  </w:tcBorders>
                                  <w:shd w:val="clear" w:color="auto" w:fill="auto"/>
                                </w:tcPr>
                                <w:p w14:paraId="2D12333F" w14:textId="77777777" w:rsidR="00A67E5F" w:rsidRPr="00DA435C" w:rsidRDefault="00A67E5F" w:rsidP="00C073E1">
                                  <w:pPr>
                                    <w:autoSpaceDE w:val="0"/>
                                    <w:autoSpaceDN w:val="0"/>
                                    <w:adjustRightInd w:val="0"/>
                                    <w:jc w:val="right"/>
                                    <w:rPr>
                                      <w:color w:val="000000"/>
                                      <w:sz w:val="14"/>
                                      <w:szCs w:val="14"/>
                                      <w:lang w:val="en-US"/>
                                    </w:rPr>
                                  </w:pPr>
                                </w:p>
                              </w:tc>
                              <w:tc>
                                <w:tcPr>
                                  <w:tcW w:w="621" w:type="dxa"/>
                                  <w:tcBorders>
                                    <w:top w:val="single" w:sz="4" w:space="0" w:color="auto"/>
                                    <w:left w:val="nil"/>
                                    <w:bottom w:val="nil"/>
                                    <w:right w:val="single" w:sz="12" w:space="0" w:color="auto"/>
                                  </w:tcBorders>
                                  <w:shd w:val="clear" w:color="auto" w:fill="auto"/>
                                </w:tcPr>
                                <w:p w14:paraId="2E44B567" w14:textId="77777777" w:rsidR="00A67E5F" w:rsidRPr="001A3916" w:rsidRDefault="00A67E5F" w:rsidP="00C073E1">
                                  <w:pPr>
                                    <w:autoSpaceDE w:val="0"/>
                                    <w:autoSpaceDN w:val="0"/>
                                    <w:adjustRightInd w:val="0"/>
                                    <w:jc w:val="right"/>
                                    <w:rPr>
                                      <w:color w:val="FF0000"/>
                                      <w:sz w:val="14"/>
                                      <w:szCs w:val="14"/>
                                      <w:lang w:val="en-US"/>
                                    </w:rPr>
                                  </w:pPr>
                                </w:p>
                              </w:tc>
                              <w:tc>
                                <w:tcPr>
                                  <w:tcW w:w="637" w:type="dxa"/>
                                  <w:tcBorders>
                                    <w:top w:val="single" w:sz="6" w:space="0" w:color="000000"/>
                                    <w:left w:val="single" w:sz="12" w:space="0" w:color="auto"/>
                                    <w:bottom w:val="nil"/>
                                    <w:right w:val="single" w:sz="4" w:space="0" w:color="auto"/>
                                  </w:tcBorders>
                                  <w:shd w:val="clear" w:color="auto" w:fill="auto"/>
                                </w:tcPr>
                                <w:p w14:paraId="1CF00F21" w14:textId="77777777" w:rsidR="00A67E5F" w:rsidRPr="00DA435C" w:rsidRDefault="00A67E5F" w:rsidP="00C073E1">
                                  <w:pPr>
                                    <w:autoSpaceDE w:val="0"/>
                                    <w:autoSpaceDN w:val="0"/>
                                    <w:adjustRightInd w:val="0"/>
                                    <w:jc w:val="right"/>
                                    <w:rPr>
                                      <w:color w:val="000000"/>
                                      <w:sz w:val="14"/>
                                      <w:szCs w:val="14"/>
                                      <w:lang w:val="en-US"/>
                                    </w:rPr>
                                  </w:pPr>
                                </w:p>
                              </w:tc>
                              <w:tc>
                                <w:tcPr>
                                  <w:tcW w:w="623" w:type="dxa"/>
                                  <w:tcBorders>
                                    <w:top w:val="single" w:sz="4" w:space="0" w:color="auto"/>
                                    <w:left w:val="single" w:sz="4" w:space="0" w:color="auto"/>
                                    <w:bottom w:val="nil"/>
                                    <w:right w:val="nil"/>
                                  </w:tcBorders>
                                  <w:shd w:val="clear" w:color="auto" w:fill="auto"/>
                                </w:tcPr>
                                <w:p w14:paraId="40812F3E" w14:textId="77777777" w:rsidR="00A67E5F" w:rsidRPr="00DA435C" w:rsidRDefault="00A67E5F" w:rsidP="00C073E1">
                                  <w:pPr>
                                    <w:autoSpaceDE w:val="0"/>
                                    <w:autoSpaceDN w:val="0"/>
                                    <w:adjustRightInd w:val="0"/>
                                    <w:jc w:val="right"/>
                                    <w:rPr>
                                      <w:color w:val="000000"/>
                                      <w:sz w:val="14"/>
                                      <w:szCs w:val="14"/>
                                      <w:lang w:val="en-US"/>
                                    </w:rPr>
                                  </w:pPr>
                                </w:p>
                              </w:tc>
                              <w:tc>
                                <w:tcPr>
                                  <w:tcW w:w="647" w:type="dxa"/>
                                  <w:tcBorders>
                                    <w:top w:val="single" w:sz="4" w:space="0" w:color="auto"/>
                                    <w:left w:val="nil"/>
                                    <w:bottom w:val="nil"/>
                                    <w:right w:val="single" w:sz="4" w:space="0" w:color="auto"/>
                                  </w:tcBorders>
                                  <w:shd w:val="clear" w:color="auto" w:fill="auto"/>
                                </w:tcPr>
                                <w:p w14:paraId="36FE3797" w14:textId="77777777" w:rsidR="00A67E5F" w:rsidRPr="00DA435C" w:rsidRDefault="00A67E5F" w:rsidP="00C073E1">
                                  <w:pPr>
                                    <w:autoSpaceDE w:val="0"/>
                                    <w:autoSpaceDN w:val="0"/>
                                    <w:adjustRightInd w:val="0"/>
                                    <w:jc w:val="right"/>
                                    <w:rPr>
                                      <w:color w:val="000000"/>
                                      <w:sz w:val="14"/>
                                      <w:szCs w:val="14"/>
                                      <w:lang w:val="en-US"/>
                                    </w:rPr>
                                  </w:pPr>
                                </w:p>
                              </w:tc>
                              <w:tc>
                                <w:tcPr>
                                  <w:tcW w:w="649" w:type="dxa"/>
                                  <w:tcBorders>
                                    <w:top w:val="single" w:sz="4" w:space="0" w:color="auto"/>
                                    <w:left w:val="single" w:sz="4" w:space="0" w:color="auto"/>
                                    <w:bottom w:val="nil"/>
                                    <w:right w:val="nil"/>
                                  </w:tcBorders>
                                  <w:shd w:val="clear" w:color="auto" w:fill="auto"/>
                                </w:tcPr>
                                <w:p w14:paraId="51A75C11" w14:textId="77777777" w:rsidR="00A67E5F" w:rsidRPr="001A3916" w:rsidRDefault="00A67E5F" w:rsidP="00C073E1">
                                  <w:pPr>
                                    <w:autoSpaceDE w:val="0"/>
                                    <w:autoSpaceDN w:val="0"/>
                                    <w:adjustRightInd w:val="0"/>
                                    <w:jc w:val="right"/>
                                    <w:rPr>
                                      <w:color w:val="000000"/>
                                      <w:sz w:val="14"/>
                                      <w:szCs w:val="14"/>
                                      <w:lang w:val="en-US"/>
                                    </w:rPr>
                                  </w:pPr>
                                </w:p>
                              </w:tc>
                              <w:tc>
                                <w:tcPr>
                                  <w:tcW w:w="616" w:type="dxa"/>
                                  <w:tcBorders>
                                    <w:top w:val="single" w:sz="4" w:space="0" w:color="auto"/>
                                    <w:left w:val="nil"/>
                                    <w:bottom w:val="nil"/>
                                    <w:right w:val="nil"/>
                                  </w:tcBorders>
                                  <w:shd w:val="clear" w:color="auto" w:fill="auto"/>
                                </w:tcPr>
                                <w:p w14:paraId="1C83EB91" w14:textId="77777777" w:rsidR="00A67E5F" w:rsidRPr="00DA435C" w:rsidRDefault="00A67E5F" w:rsidP="00C073E1">
                                  <w:pPr>
                                    <w:autoSpaceDE w:val="0"/>
                                    <w:autoSpaceDN w:val="0"/>
                                    <w:adjustRightInd w:val="0"/>
                                    <w:jc w:val="right"/>
                                    <w:rPr>
                                      <w:color w:val="000000"/>
                                      <w:sz w:val="14"/>
                                      <w:szCs w:val="14"/>
                                      <w:lang w:val="en-US"/>
                                    </w:rPr>
                                  </w:pPr>
                                </w:p>
                              </w:tc>
                              <w:tc>
                                <w:tcPr>
                                  <w:tcW w:w="667" w:type="dxa"/>
                                  <w:tcBorders>
                                    <w:top w:val="single" w:sz="4" w:space="0" w:color="auto"/>
                                    <w:left w:val="nil"/>
                                    <w:bottom w:val="nil"/>
                                    <w:right w:val="single" w:sz="4" w:space="0" w:color="auto"/>
                                  </w:tcBorders>
                                  <w:shd w:val="clear" w:color="auto" w:fill="auto"/>
                                </w:tcPr>
                                <w:p w14:paraId="0BF0E907" w14:textId="77777777" w:rsidR="00A67E5F" w:rsidRPr="00DA435C" w:rsidRDefault="00A67E5F" w:rsidP="00C073E1">
                                  <w:pPr>
                                    <w:autoSpaceDE w:val="0"/>
                                    <w:autoSpaceDN w:val="0"/>
                                    <w:adjustRightInd w:val="0"/>
                                    <w:jc w:val="right"/>
                                    <w:rPr>
                                      <w:color w:val="000000"/>
                                      <w:sz w:val="14"/>
                                      <w:szCs w:val="14"/>
                                      <w:lang w:val="en-US"/>
                                    </w:rPr>
                                  </w:pPr>
                                </w:p>
                              </w:tc>
                            </w:tr>
                            <w:tr w:rsidR="00A67E5F" w:rsidRPr="00B36F96" w14:paraId="52C6D33C" w14:textId="77777777" w:rsidTr="00C073E1">
                              <w:trPr>
                                <w:trHeight w:val="271"/>
                                <w:jc w:val="center"/>
                              </w:trPr>
                              <w:tc>
                                <w:tcPr>
                                  <w:tcW w:w="2029" w:type="dxa"/>
                                  <w:gridSpan w:val="2"/>
                                  <w:tcBorders>
                                    <w:top w:val="nil"/>
                                    <w:left w:val="single" w:sz="6" w:space="0" w:color="000000"/>
                                    <w:bottom w:val="nil"/>
                                    <w:right w:val="single" w:sz="4" w:space="0" w:color="auto"/>
                                  </w:tcBorders>
                                  <w:shd w:val="clear" w:color="auto" w:fill="99CCFF"/>
                                  <w:vAlign w:val="center"/>
                                </w:tcPr>
                                <w:p w14:paraId="0EC64AD3" w14:textId="77777777" w:rsidR="00A67E5F" w:rsidRPr="00B36F96" w:rsidRDefault="00A67E5F" w:rsidP="00C073E1">
                                  <w:pPr>
                                    <w:rPr>
                                      <w:b/>
                                      <w:sz w:val="20"/>
                                      <w:szCs w:val="20"/>
                                      <w:lang w:val="en-US"/>
                                    </w:rPr>
                                  </w:pPr>
                                  <w:r w:rsidRPr="00B36F96">
                                    <w:rPr>
                                      <w:b/>
                                      <w:sz w:val="20"/>
                                      <w:szCs w:val="20"/>
                                      <w:lang w:val="en-US"/>
                                    </w:rPr>
                                    <w:t>OCDE TOTAL</w:t>
                                  </w:r>
                                </w:p>
                              </w:tc>
                              <w:tc>
                                <w:tcPr>
                                  <w:tcW w:w="637" w:type="dxa"/>
                                  <w:tcBorders>
                                    <w:top w:val="nil"/>
                                    <w:left w:val="single" w:sz="4" w:space="0" w:color="auto"/>
                                    <w:bottom w:val="nil"/>
                                    <w:right w:val="single" w:sz="4" w:space="0" w:color="auto"/>
                                  </w:tcBorders>
                                  <w:shd w:val="clear" w:color="auto" w:fill="99CCFF"/>
                                </w:tcPr>
                                <w:p w14:paraId="683140CA" w14:textId="77777777" w:rsidR="00A67E5F" w:rsidRPr="00EB6FC6" w:rsidRDefault="00A67E5F" w:rsidP="00C073E1">
                                  <w:pPr>
                                    <w:ind w:right="49"/>
                                    <w:jc w:val="right"/>
                                    <w:rPr>
                                      <w:b/>
                                      <w:sz w:val="20"/>
                                      <w:szCs w:val="20"/>
                                    </w:rPr>
                                  </w:pPr>
                                  <w:r w:rsidRPr="00EB6FC6">
                                    <w:rPr>
                                      <w:rFonts w:eastAsia="Arial"/>
                                      <w:b/>
                                      <w:sz w:val="20"/>
                                      <w:szCs w:val="20"/>
                                    </w:rPr>
                                    <w:t xml:space="preserve">7.5 </w:t>
                                  </w:r>
                                </w:p>
                              </w:tc>
                              <w:tc>
                                <w:tcPr>
                                  <w:tcW w:w="669" w:type="dxa"/>
                                  <w:tcBorders>
                                    <w:top w:val="nil"/>
                                    <w:left w:val="single" w:sz="4" w:space="0" w:color="auto"/>
                                    <w:bottom w:val="nil"/>
                                    <w:right w:val="nil"/>
                                  </w:tcBorders>
                                  <w:shd w:val="clear" w:color="auto" w:fill="99CCFF"/>
                                </w:tcPr>
                                <w:p w14:paraId="448F71CE" w14:textId="77777777" w:rsidR="00A67E5F" w:rsidRPr="00EB6FC6" w:rsidRDefault="00A67E5F" w:rsidP="00C073E1">
                                  <w:pPr>
                                    <w:ind w:left="52"/>
                                    <w:jc w:val="right"/>
                                    <w:rPr>
                                      <w:b/>
                                      <w:sz w:val="20"/>
                                      <w:szCs w:val="20"/>
                                    </w:rPr>
                                  </w:pPr>
                                  <w:r w:rsidRPr="00EB6FC6">
                                    <w:rPr>
                                      <w:rFonts w:eastAsia="Arial"/>
                                      <w:b/>
                                      <w:sz w:val="20"/>
                                      <w:szCs w:val="20"/>
                                    </w:rPr>
                                    <w:t xml:space="preserve">7.5 </w:t>
                                  </w:r>
                                </w:p>
                              </w:tc>
                              <w:tc>
                                <w:tcPr>
                                  <w:tcW w:w="636" w:type="dxa"/>
                                  <w:tcBorders>
                                    <w:top w:val="nil"/>
                                    <w:left w:val="nil"/>
                                    <w:bottom w:val="nil"/>
                                    <w:right w:val="single" w:sz="6" w:space="0" w:color="000000"/>
                                  </w:tcBorders>
                                  <w:shd w:val="clear" w:color="auto" w:fill="99CCFF"/>
                                </w:tcPr>
                                <w:p w14:paraId="4E0DBF4E" w14:textId="77777777" w:rsidR="00A67E5F" w:rsidRPr="00EB6FC6" w:rsidRDefault="00A67E5F" w:rsidP="00C073E1">
                                  <w:pPr>
                                    <w:ind w:left="101"/>
                                    <w:jc w:val="right"/>
                                    <w:rPr>
                                      <w:b/>
                                      <w:sz w:val="20"/>
                                      <w:szCs w:val="20"/>
                                    </w:rPr>
                                  </w:pPr>
                                  <w:r w:rsidRPr="00EB6FC6">
                                    <w:rPr>
                                      <w:rFonts w:eastAsia="Arial"/>
                                      <w:b/>
                                      <w:sz w:val="20"/>
                                      <w:szCs w:val="20"/>
                                    </w:rPr>
                                    <w:t xml:space="preserve">7.3 </w:t>
                                  </w:r>
                                </w:p>
                              </w:tc>
                              <w:tc>
                                <w:tcPr>
                                  <w:tcW w:w="623" w:type="dxa"/>
                                  <w:tcBorders>
                                    <w:top w:val="nil"/>
                                    <w:left w:val="single" w:sz="6" w:space="0" w:color="000000"/>
                                    <w:bottom w:val="nil"/>
                                    <w:right w:val="nil"/>
                                  </w:tcBorders>
                                  <w:shd w:val="clear" w:color="auto" w:fill="99CCFF"/>
                                </w:tcPr>
                                <w:p w14:paraId="0070FA84" w14:textId="77777777" w:rsidR="00A67E5F" w:rsidRPr="00EB6FC6" w:rsidRDefault="00A67E5F" w:rsidP="00C073E1">
                                  <w:pPr>
                                    <w:ind w:right="51"/>
                                    <w:jc w:val="right"/>
                                    <w:rPr>
                                      <w:b/>
                                      <w:sz w:val="20"/>
                                      <w:szCs w:val="20"/>
                                    </w:rPr>
                                  </w:pPr>
                                  <w:r w:rsidRPr="00EB6FC6">
                                    <w:rPr>
                                      <w:rFonts w:eastAsia="Arial"/>
                                      <w:b/>
                                      <w:sz w:val="20"/>
                                      <w:szCs w:val="20"/>
                                    </w:rPr>
                                    <w:t xml:space="preserve">7.1 </w:t>
                                  </w:r>
                                </w:p>
                              </w:tc>
                              <w:tc>
                                <w:tcPr>
                                  <w:tcW w:w="658" w:type="dxa"/>
                                  <w:tcBorders>
                                    <w:top w:val="nil"/>
                                    <w:left w:val="nil"/>
                                    <w:bottom w:val="nil"/>
                                    <w:right w:val="nil"/>
                                  </w:tcBorders>
                                  <w:shd w:val="clear" w:color="auto" w:fill="99CCFF"/>
                                </w:tcPr>
                                <w:p w14:paraId="09475201" w14:textId="77777777" w:rsidR="00A67E5F" w:rsidRPr="00EB6FC6" w:rsidRDefault="00A67E5F" w:rsidP="00C073E1">
                                  <w:pPr>
                                    <w:ind w:left="47"/>
                                    <w:jc w:val="right"/>
                                    <w:rPr>
                                      <w:b/>
                                      <w:sz w:val="20"/>
                                      <w:szCs w:val="20"/>
                                    </w:rPr>
                                  </w:pPr>
                                  <w:r w:rsidRPr="00EB6FC6">
                                    <w:rPr>
                                      <w:rFonts w:eastAsia="Arial"/>
                                      <w:b/>
                                      <w:sz w:val="20"/>
                                      <w:szCs w:val="20"/>
                                    </w:rPr>
                                    <w:t xml:space="preserve">7.1 </w:t>
                                  </w:r>
                                </w:p>
                              </w:tc>
                              <w:tc>
                                <w:tcPr>
                                  <w:tcW w:w="621" w:type="dxa"/>
                                  <w:tcBorders>
                                    <w:top w:val="nil"/>
                                    <w:left w:val="nil"/>
                                    <w:bottom w:val="nil"/>
                                    <w:right w:val="single" w:sz="12" w:space="0" w:color="auto"/>
                                  </w:tcBorders>
                                  <w:shd w:val="clear" w:color="auto" w:fill="99CCFF"/>
                                </w:tcPr>
                                <w:p w14:paraId="10219EC0" w14:textId="77777777" w:rsidR="00A67E5F" w:rsidRPr="00EB6FC6" w:rsidRDefault="00A67E5F" w:rsidP="00C073E1">
                                  <w:pPr>
                                    <w:ind w:left="101"/>
                                    <w:jc w:val="right"/>
                                    <w:rPr>
                                      <w:b/>
                                      <w:sz w:val="20"/>
                                      <w:szCs w:val="20"/>
                                    </w:rPr>
                                  </w:pPr>
                                  <w:r w:rsidRPr="00EB6FC6">
                                    <w:rPr>
                                      <w:rFonts w:eastAsia="Arial"/>
                                      <w:b/>
                                      <w:sz w:val="20"/>
                                      <w:szCs w:val="20"/>
                                    </w:rPr>
                                    <w:t xml:space="preserve">7.1 </w:t>
                                  </w:r>
                                </w:p>
                              </w:tc>
                              <w:tc>
                                <w:tcPr>
                                  <w:tcW w:w="637" w:type="dxa"/>
                                  <w:tcBorders>
                                    <w:top w:val="nil"/>
                                    <w:left w:val="single" w:sz="12" w:space="0" w:color="auto"/>
                                    <w:bottom w:val="nil"/>
                                    <w:right w:val="single" w:sz="4" w:space="0" w:color="auto"/>
                                  </w:tcBorders>
                                  <w:shd w:val="clear" w:color="auto" w:fill="99CCFF"/>
                                </w:tcPr>
                                <w:p w14:paraId="74D3D512" w14:textId="77777777" w:rsidR="00A67E5F" w:rsidRPr="00EB6FC6" w:rsidRDefault="00A67E5F" w:rsidP="00C073E1">
                                  <w:pPr>
                                    <w:ind w:right="49"/>
                                    <w:jc w:val="right"/>
                                    <w:rPr>
                                      <w:b/>
                                      <w:sz w:val="20"/>
                                      <w:szCs w:val="20"/>
                                    </w:rPr>
                                  </w:pPr>
                                  <w:r w:rsidRPr="00EB6FC6">
                                    <w:rPr>
                                      <w:rFonts w:eastAsia="Arial"/>
                                      <w:b/>
                                      <w:sz w:val="20"/>
                                      <w:szCs w:val="20"/>
                                    </w:rPr>
                                    <w:t xml:space="preserve">7.3 </w:t>
                                  </w:r>
                                </w:p>
                              </w:tc>
                              <w:tc>
                                <w:tcPr>
                                  <w:tcW w:w="623" w:type="dxa"/>
                                  <w:tcBorders>
                                    <w:top w:val="nil"/>
                                    <w:left w:val="single" w:sz="4" w:space="0" w:color="auto"/>
                                    <w:bottom w:val="nil"/>
                                    <w:right w:val="nil"/>
                                  </w:tcBorders>
                                  <w:shd w:val="clear" w:color="auto" w:fill="99CCFF"/>
                                </w:tcPr>
                                <w:p w14:paraId="7DA20743" w14:textId="77777777" w:rsidR="00A67E5F" w:rsidRPr="00EB6FC6" w:rsidRDefault="00A67E5F" w:rsidP="00C073E1">
                                  <w:pPr>
                                    <w:ind w:left="52"/>
                                    <w:jc w:val="right"/>
                                    <w:rPr>
                                      <w:b/>
                                      <w:sz w:val="20"/>
                                      <w:szCs w:val="20"/>
                                    </w:rPr>
                                  </w:pPr>
                                  <w:r w:rsidRPr="00EB6FC6">
                                    <w:rPr>
                                      <w:rFonts w:eastAsia="Arial"/>
                                      <w:b/>
                                      <w:sz w:val="20"/>
                                      <w:szCs w:val="20"/>
                                    </w:rPr>
                                    <w:t xml:space="preserve">7.2 </w:t>
                                  </w:r>
                                </w:p>
                              </w:tc>
                              <w:tc>
                                <w:tcPr>
                                  <w:tcW w:w="647" w:type="dxa"/>
                                  <w:tcBorders>
                                    <w:top w:val="nil"/>
                                    <w:left w:val="nil"/>
                                    <w:bottom w:val="nil"/>
                                    <w:right w:val="single" w:sz="4" w:space="0" w:color="auto"/>
                                  </w:tcBorders>
                                  <w:shd w:val="clear" w:color="auto" w:fill="99CCFF"/>
                                </w:tcPr>
                                <w:p w14:paraId="4BFD9757" w14:textId="77777777" w:rsidR="00A67E5F" w:rsidRPr="00EB6FC6" w:rsidRDefault="00A67E5F" w:rsidP="00C073E1">
                                  <w:pPr>
                                    <w:ind w:left="101"/>
                                    <w:jc w:val="right"/>
                                    <w:rPr>
                                      <w:b/>
                                      <w:sz w:val="20"/>
                                      <w:szCs w:val="20"/>
                                    </w:rPr>
                                  </w:pPr>
                                  <w:r w:rsidRPr="00EB6FC6">
                                    <w:rPr>
                                      <w:rFonts w:eastAsia="Arial"/>
                                      <w:b/>
                                      <w:sz w:val="20"/>
                                      <w:szCs w:val="20"/>
                                    </w:rPr>
                                    <w:t xml:space="preserve">7.0 </w:t>
                                  </w:r>
                                </w:p>
                              </w:tc>
                              <w:tc>
                                <w:tcPr>
                                  <w:tcW w:w="649" w:type="dxa"/>
                                  <w:tcBorders>
                                    <w:top w:val="nil"/>
                                    <w:left w:val="single" w:sz="4" w:space="0" w:color="auto"/>
                                    <w:bottom w:val="nil"/>
                                    <w:right w:val="nil"/>
                                  </w:tcBorders>
                                  <w:shd w:val="clear" w:color="auto" w:fill="99CCFF"/>
                                </w:tcPr>
                                <w:p w14:paraId="5AA3C423" w14:textId="77777777" w:rsidR="00A67E5F" w:rsidRPr="00EB6FC6" w:rsidRDefault="00A67E5F" w:rsidP="00C073E1">
                                  <w:pPr>
                                    <w:ind w:right="53"/>
                                    <w:jc w:val="right"/>
                                    <w:rPr>
                                      <w:b/>
                                      <w:sz w:val="20"/>
                                      <w:szCs w:val="20"/>
                                    </w:rPr>
                                  </w:pPr>
                                  <w:r w:rsidRPr="00EB6FC6">
                                    <w:rPr>
                                      <w:rFonts w:eastAsia="Arial"/>
                                      <w:b/>
                                      <w:sz w:val="20"/>
                                      <w:szCs w:val="20"/>
                                    </w:rPr>
                                    <w:t xml:space="preserve">7.0 </w:t>
                                  </w:r>
                                </w:p>
                              </w:tc>
                              <w:tc>
                                <w:tcPr>
                                  <w:tcW w:w="616" w:type="dxa"/>
                                  <w:tcBorders>
                                    <w:top w:val="nil"/>
                                    <w:left w:val="nil"/>
                                    <w:bottom w:val="nil"/>
                                    <w:right w:val="nil"/>
                                  </w:tcBorders>
                                  <w:shd w:val="clear" w:color="auto" w:fill="99CCFF"/>
                                </w:tcPr>
                                <w:p w14:paraId="57A86342" w14:textId="77777777" w:rsidR="00A67E5F" w:rsidRPr="00EB6FC6" w:rsidRDefault="00A67E5F" w:rsidP="00C073E1">
                                  <w:pPr>
                                    <w:ind w:left="46"/>
                                    <w:jc w:val="right"/>
                                    <w:rPr>
                                      <w:b/>
                                      <w:sz w:val="20"/>
                                      <w:szCs w:val="20"/>
                                    </w:rPr>
                                  </w:pPr>
                                  <w:r w:rsidRPr="00EB6FC6">
                                    <w:rPr>
                                      <w:rFonts w:eastAsia="Arial"/>
                                      <w:b/>
                                      <w:sz w:val="20"/>
                                      <w:szCs w:val="20"/>
                                    </w:rPr>
                                    <w:t xml:space="preserve">7.0 </w:t>
                                  </w:r>
                                </w:p>
                              </w:tc>
                              <w:tc>
                                <w:tcPr>
                                  <w:tcW w:w="667" w:type="dxa"/>
                                  <w:tcBorders>
                                    <w:top w:val="nil"/>
                                    <w:left w:val="nil"/>
                                    <w:bottom w:val="nil"/>
                                    <w:right w:val="single" w:sz="4" w:space="0" w:color="auto"/>
                                  </w:tcBorders>
                                  <w:shd w:val="clear" w:color="auto" w:fill="99CCFF"/>
                                </w:tcPr>
                                <w:p w14:paraId="71F4AE12" w14:textId="77777777" w:rsidR="00A67E5F" w:rsidRPr="00EB6FC6" w:rsidRDefault="00A67E5F" w:rsidP="00C073E1">
                                  <w:pPr>
                                    <w:ind w:left="101"/>
                                    <w:jc w:val="right"/>
                                    <w:rPr>
                                      <w:b/>
                                      <w:sz w:val="20"/>
                                      <w:szCs w:val="20"/>
                                    </w:rPr>
                                  </w:pPr>
                                  <w:r w:rsidRPr="00EB6FC6">
                                    <w:rPr>
                                      <w:rFonts w:eastAsia="Arial"/>
                                      <w:b/>
                                      <w:sz w:val="20"/>
                                      <w:szCs w:val="20"/>
                                    </w:rPr>
                                    <w:t xml:space="preserve">7.0 </w:t>
                                  </w:r>
                                </w:p>
                              </w:tc>
                            </w:tr>
                            <w:tr w:rsidR="00A67E5F" w:rsidRPr="00B36F96" w14:paraId="5D423CA8" w14:textId="77777777" w:rsidTr="00C073E1">
                              <w:trPr>
                                <w:trHeight w:val="271"/>
                                <w:jc w:val="center"/>
                              </w:trPr>
                              <w:tc>
                                <w:tcPr>
                                  <w:tcW w:w="2029" w:type="dxa"/>
                                  <w:gridSpan w:val="2"/>
                                  <w:tcBorders>
                                    <w:top w:val="nil"/>
                                    <w:left w:val="single" w:sz="6" w:space="0" w:color="000000"/>
                                    <w:bottom w:val="nil"/>
                                    <w:right w:val="single" w:sz="4" w:space="0" w:color="auto"/>
                                  </w:tcBorders>
                                  <w:vAlign w:val="center"/>
                                </w:tcPr>
                                <w:p w14:paraId="30A297D0" w14:textId="77777777" w:rsidR="00A67E5F" w:rsidRPr="00B36F96" w:rsidRDefault="00A67E5F" w:rsidP="00C073E1">
                                  <w:pPr>
                                    <w:rPr>
                                      <w:b/>
                                      <w:sz w:val="20"/>
                                      <w:szCs w:val="20"/>
                                      <w:lang w:val="en-US"/>
                                    </w:rPr>
                                  </w:pPr>
                                  <w:r w:rsidRPr="00B36F96">
                                    <w:rPr>
                                      <w:b/>
                                      <w:sz w:val="20"/>
                                      <w:szCs w:val="20"/>
                                      <w:lang w:val="en-US"/>
                                    </w:rPr>
                                    <w:t>G7</w:t>
                                  </w:r>
                                  <w:r w:rsidRPr="00B36F96">
                                    <w:rPr>
                                      <w:b/>
                                      <w:sz w:val="20"/>
                                      <w:szCs w:val="20"/>
                                      <w:u w:val="single"/>
                                      <w:vertAlign w:val="superscript"/>
                                      <w:lang w:val="en-US"/>
                                    </w:rPr>
                                    <w:t>1</w:t>
                                  </w:r>
                                  <w:r w:rsidRPr="00B36F96">
                                    <w:rPr>
                                      <w:b/>
                                      <w:sz w:val="20"/>
                                      <w:szCs w:val="20"/>
                                      <w:vertAlign w:val="superscript"/>
                                      <w:lang w:val="en-US"/>
                                    </w:rPr>
                                    <w:t>/</w:t>
                                  </w:r>
                                </w:p>
                              </w:tc>
                              <w:tc>
                                <w:tcPr>
                                  <w:tcW w:w="637" w:type="dxa"/>
                                  <w:tcBorders>
                                    <w:top w:val="nil"/>
                                    <w:left w:val="single" w:sz="4" w:space="0" w:color="auto"/>
                                    <w:bottom w:val="nil"/>
                                    <w:right w:val="single" w:sz="4" w:space="0" w:color="auto"/>
                                  </w:tcBorders>
                                </w:tcPr>
                                <w:p w14:paraId="68A6D96E" w14:textId="77777777" w:rsidR="00A67E5F" w:rsidRPr="00EB6FC6" w:rsidRDefault="00A67E5F" w:rsidP="00C073E1">
                                  <w:pPr>
                                    <w:ind w:right="49"/>
                                    <w:jc w:val="right"/>
                                    <w:rPr>
                                      <w:b/>
                                      <w:sz w:val="20"/>
                                      <w:szCs w:val="20"/>
                                    </w:rPr>
                                  </w:pPr>
                                  <w:r w:rsidRPr="00EB6FC6">
                                    <w:rPr>
                                      <w:rFonts w:eastAsia="Arial"/>
                                      <w:b/>
                                      <w:sz w:val="20"/>
                                      <w:szCs w:val="20"/>
                                    </w:rPr>
                                    <w:t xml:space="preserve">6.3 </w:t>
                                  </w:r>
                                </w:p>
                              </w:tc>
                              <w:tc>
                                <w:tcPr>
                                  <w:tcW w:w="669" w:type="dxa"/>
                                  <w:tcBorders>
                                    <w:top w:val="nil"/>
                                    <w:left w:val="single" w:sz="4" w:space="0" w:color="auto"/>
                                    <w:bottom w:val="nil"/>
                                    <w:right w:val="nil"/>
                                  </w:tcBorders>
                                </w:tcPr>
                                <w:p w14:paraId="63F04D1E" w14:textId="77777777" w:rsidR="00A67E5F" w:rsidRPr="00EB6FC6" w:rsidRDefault="00A67E5F" w:rsidP="00C073E1">
                                  <w:pPr>
                                    <w:ind w:left="52"/>
                                    <w:jc w:val="right"/>
                                    <w:rPr>
                                      <w:b/>
                                      <w:sz w:val="20"/>
                                      <w:szCs w:val="20"/>
                                    </w:rPr>
                                  </w:pPr>
                                  <w:r w:rsidRPr="00EB6FC6">
                                    <w:rPr>
                                      <w:rFonts w:eastAsia="Arial"/>
                                      <w:b/>
                                      <w:sz w:val="20"/>
                                      <w:szCs w:val="20"/>
                                    </w:rPr>
                                    <w:t xml:space="preserve">6.3 </w:t>
                                  </w:r>
                                </w:p>
                              </w:tc>
                              <w:tc>
                                <w:tcPr>
                                  <w:tcW w:w="636" w:type="dxa"/>
                                  <w:tcBorders>
                                    <w:top w:val="nil"/>
                                    <w:left w:val="nil"/>
                                    <w:bottom w:val="nil"/>
                                    <w:right w:val="single" w:sz="6" w:space="0" w:color="000000"/>
                                  </w:tcBorders>
                                </w:tcPr>
                                <w:p w14:paraId="14CB50EB" w14:textId="77777777" w:rsidR="00A67E5F" w:rsidRPr="00EB6FC6" w:rsidRDefault="00A67E5F" w:rsidP="00C073E1">
                                  <w:pPr>
                                    <w:ind w:left="101"/>
                                    <w:jc w:val="right"/>
                                    <w:rPr>
                                      <w:b/>
                                      <w:sz w:val="20"/>
                                      <w:szCs w:val="20"/>
                                    </w:rPr>
                                  </w:pPr>
                                  <w:r w:rsidRPr="00EB6FC6">
                                    <w:rPr>
                                      <w:rFonts w:eastAsia="Arial"/>
                                      <w:b/>
                                      <w:sz w:val="20"/>
                                      <w:szCs w:val="20"/>
                                    </w:rPr>
                                    <w:t xml:space="preserve">6.1 </w:t>
                                  </w:r>
                                </w:p>
                              </w:tc>
                              <w:tc>
                                <w:tcPr>
                                  <w:tcW w:w="623" w:type="dxa"/>
                                  <w:tcBorders>
                                    <w:top w:val="nil"/>
                                    <w:left w:val="single" w:sz="6" w:space="0" w:color="000000"/>
                                    <w:bottom w:val="nil"/>
                                    <w:right w:val="nil"/>
                                  </w:tcBorders>
                                </w:tcPr>
                                <w:p w14:paraId="56EBF2C1" w14:textId="77777777" w:rsidR="00A67E5F" w:rsidRPr="00EB6FC6" w:rsidRDefault="00A67E5F" w:rsidP="00C073E1">
                                  <w:pPr>
                                    <w:ind w:right="51"/>
                                    <w:jc w:val="right"/>
                                    <w:rPr>
                                      <w:b/>
                                      <w:sz w:val="20"/>
                                      <w:szCs w:val="20"/>
                                    </w:rPr>
                                  </w:pPr>
                                  <w:r w:rsidRPr="00EB6FC6">
                                    <w:rPr>
                                      <w:rFonts w:eastAsia="Arial"/>
                                      <w:b/>
                                      <w:sz w:val="20"/>
                                      <w:szCs w:val="20"/>
                                    </w:rPr>
                                    <w:t xml:space="preserve">5.9 </w:t>
                                  </w:r>
                                </w:p>
                              </w:tc>
                              <w:tc>
                                <w:tcPr>
                                  <w:tcW w:w="658" w:type="dxa"/>
                                  <w:tcBorders>
                                    <w:top w:val="nil"/>
                                    <w:left w:val="nil"/>
                                    <w:bottom w:val="nil"/>
                                    <w:right w:val="nil"/>
                                  </w:tcBorders>
                                </w:tcPr>
                                <w:p w14:paraId="34CCB679" w14:textId="77777777" w:rsidR="00A67E5F" w:rsidRPr="00EB6FC6" w:rsidRDefault="00A67E5F" w:rsidP="00C073E1">
                                  <w:pPr>
                                    <w:ind w:left="47"/>
                                    <w:jc w:val="right"/>
                                    <w:rPr>
                                      <w:b/>
                                      <w:sz w:val="20"/>
                                      <w:szCs w:val="20"/>
                                    </w:rPr>
                                  </w:pPr>
                                  <w:r w:rsidRPr="00EB6FC6">
                                    <w:rPr>
                                      <w:rFonts w:eastAsia="Arial"/>
                                      <w:b/>
                                      <w:sz w:val="20"/>
                                      <w:szCs w:val="20"/>
                                    </w:rPr>
                                    <w:t xml:space="preserve">6.0 </w:t>
                                  </w:r>
                                </w:p>
                              </w:tc>
                              <w:tc>
                                <w:tcPr>
                                  <w:tcW w:w="621" w:type="dxa"/>
                                  <w:tcBorders>
                                    <w:top w:val="nil"/>
                                    <w:left w:val="nil"/>
                                    <w:bottom w:val="nil"/>
                                    <w:right w:val="single" w:sz="12" w:space="0" w:color="auto"/>
                                  </w:tcBorders>
                                </w:tcPr>
                                <w:p w14:paraId="2C810A10" w14:textId="77777777" w:rsidR="00A67E5F" w:rsidRPr="00EB6FC6" w:rsidRDefault="00A67E5F" w:rsidP="00C073E1">
                                  <w:pPr>
                                    <w:ind w:left="101"/>
                                    <w:jc w:val="right"/>
                                    <w:rPr>
                                      <w:b/>
                                      <w:sz w:val="20"/>
                                      <w:szCs w:val="20"/>
                                    </w:rPr>
                                  </w:pPr>
                                  <w:r w:rsidRPr="00EB6FC6">
                                    <w:rPr>
                                      <w:rFonts w:eastAsia="Arial"/>
                                      <w:b/>
                                      <w:sz w:val="20"/>
                                      <w:szCs w:val="20"/>
                                    </w:rPr>
                                    <w:t xml:space="preserve">5.9 </w:t>
                                  </w:r>
                                </w:p>
                              </w:tc>
                              <w:tc>
                                <w:tcPr>
                                  <w:tcW w:w="637" w:type="dxa"/>
                                  <w:tcBorders>
                                    <w:top w:val="nil"/>
                                    <w:left w:val="single" w:sz="12" w:space="0" w:color="auto"/>
                                    <w:bottom w:val="nil"/>
                                    <w:right w:val="single" w:sz="4" w:space="0" w:color="auto"/>
                                  </w:tcBorders>
                                </w:tcPr>
                                <w:p w14:paraId="6D6BD3F0" w14:textId="77777777" w:rsidR="00A67E5F" w:rsidRPr="00EB6FC6" w:rsidRDefault="00A67E5F" w:rsidP="00C073E1">
                                  <w:pPr>
                                    <w:ind w:right="49"/>
                                    <w:jc w:val="right"/>
                                    <w:rPr>
                                      <w:b/>
                                      <w:sz w:val="20"/>
                                      <w:szCs w:val="20"/>
                                    </w:rPr>
                                  </w:pPr>
                                  <w:r w:rsidRPr="00EB6FC6">
                                    <w:rPr>
                                      <w:rFonts w:eastAsia="Arial"/>
                                      <w:b/>
                                      <w:sz w:val="20"/>
                                      <w:szCs w:val="20"/>
                                    </w:rPr>
                                    <w:t xml:space="preserve">6.5 </w:t>
                                  </w:r>
                                </w:p>
                              </w:tc>
                              <w:tc>
                                <w:tcPr>
                                  <w:tcW w:w="623" w:type="dxa"/>
                                  <w:tcBorders>
                                    <w:top w:val="nil"/>
                                    <w:left w:val="single" w:sz="4" w:space="0" w:color="auto"/>
                                    <w:bottom w:val="nil"/>
                                    <w:right w:val="nil"/>
                                  </w:tcBorders>
                                </w:tcPr>
                                <w:p w14:paraId="5CAE8D01" w14:textId="77777777" w:rsidR="00A67E5F" w:rsidRPr="00EB6FC6" w:rsidRDefault="00A67E5F" w:rsidP="00C073E1">
                                  <w:pPr>
                                    <w:ind w:left="52"/>
                                    <w:jc w:val="right"/>
                                    <w:rPr>
                                      <w:b/>
                                      <w:sz w:val="20"/>
                                      <w:szCs w:val="20"/>
                                    </w:rPr>
                                  </w:pPr>
                                  <w:r w:rsidRPr="00EB6FC6">
                                    <w:rPr>
                                      <w:rFonts w:eastAsia="Arial"/>
                                      <w:b/>
                                      <w:sz w:val="20"/>
                                      <w:szCs w:val="20"/>
                                    </w:rPr>
                                    <w:t xml:space="preserve">6.4 </w:t>
                                  </w:r>
                                </w:p>
                              </w:tc>
                              <w:tc>
                                <w:tcPr>
                                  <w:tcW w:w="647" w:type="dxa"/>
                                  <w:tcBorders>
                                    <w:top w:val="nil"/>
                                    <w:left w:val="nil"/>
                                    <w:bottom w:val="nil"/>
                                    <w:right w:val="single" w:sz="4" w:space="0" w:color="auto"/>
                                  </w:tcBorders>
                                </w:tcPr>
                                <w:p w14:paraId="2F645214" w14:textId="77777777" w:rsidR="00A67E5F" w:rsidRPr="00EB6FC6" w:rsidRDefault="00A67E5F" w:rsidP="00C073E1">
                                  <w:pPr>
                                    <w:ind w:left="101"/>
                                    <w:jc w:val="right"/>
                                    <w:rPr>
                                      <w:b/>
                                      <w:sz w:val="20"/>
                                      <w:szCs w:val="20"/>
                                    </w:rPr>
                                  </w:pPr>
                                  <w:r w:rsidRPr="00EB6FC6">
                                    <w:rPr>
                                      <w:rFonts w:eastAsia="Arial"/>
                                      <w:b/>
                                      <w:sz w:val="20"/>
                                      <w:szCs w:val="20"/>
                                    </w:rPr>
                                    <w:t xml:space="preserve">6.2 </w:t>
                                  </w:r>
                                </w:p>
                              </w:tc>
                              <w:tc>
                                <w:tcPr>
                                  <w:tcW w:w="649" w:type="dxa"/>
                                  <w:tcBorders>
                                    <w:top w:val="nil"/>
                                    <w:left w:val="single" w:sz="4" w:space="0" w:color="auto"/>
                                    <w:bottom w:val="nil"/>
                                    <w:right w:val="nil"/>
                                  </w:tcBorders>
                                </w:tcPr>
                                <w:p w14:paraId="36ADA6A1" w14:textId="77777777" w:rsidR="00A67E5F" w:rsidRPr="00EB6FC6" w:rsidRDefault="00A67E5F" w:rsidP="00C073E1">
                                  <w:pPr>
                                    <w:ind w:right="53"/>
                                    <w:jc w:val="right"/>
                                    <w:rPr>
                                      <w:b/>
                                      <w:sz w:val="20"/>
                                      <w:szCs w:val="20"/>
                                    </w:rPr>
                                  </w:pPr>
                                  <w:r w:rsidRPr="00EB6FC6">
                                    <w:rPr>
                                      <w:rFonts w:eastAsia="Arial"/>
                                      <w:b/>
                                      <w:sz w:val="20"/>
                                      <w:szCs w:val="20"/>
                                    </w:rPr>
                                    <w:t xml:space="preserve">6.2 </w:t>
                                  </w:r>
                                </w:p>
                              </w:tc>
                              <w:tc>
                                <w:tcPr>
                                  <w:tcW w:w="616" w:type="dxa"/>
                                  <w:tcBorders>
                                    <w:top w:val="nil"/>
                                    <w:left w:val="nil"/>
                                    <w:bottom w:val="nil"/>
                                    <w:right w:val="nil"/>
                                  </w:tcBorders>
                                </w:tcPr>
                                <w:p w14:paraId="3EDE2E67" w14:textId="77777777" w:rsidR="00A67E5F" w:rsidRPr="00EB6FC6" w:rsidRDefault="00A67E5F" w:rsidP="00C073E1">
                                  <w:pPr>
                                    <w:ind w:left="46"/>
                                    <w:jc w:val="right"/>
                                    <w:rPr>
                                      <w:b/>
                                      <w:sz w:val="20"/>
                                      <w:szCs w:val="20"/>
                                    </w:rPr>
                                  </w:pPr>
                                  <w:r w:rsidRPr="00EB6FC6">
                                    <w:rPr>
                                      <w:rFonts w:eastAsia="Arial"/>
                                      <w:b/>
                                      <w:sz w:val="20"/>
                                      <w:szCs w:val="20"/>
                                    </w:rPr>
                                    <w:t xml:space="preserve">6.3 </w:t>
                                  </w:r>
                                </w:p>
                              </w:tc>
                              <w:tc>
                                <w:tcPr>
                                  <w:tcW w:w="667" w:type="dxa"/>
                                  <w:tcBorders>
                                    <w:top w:val="nil"/>
                                    <w:left w:val="nil"/>
                                    <w:bottom w:val="nil"/>
                                    <w:right w:val="single" w:sz="4" w:space="0" w:color="auto"/>
                                  </w:tcBorders>
                                </w:tcPr>
                                <w:p w14:paraId="6CA6FCEF" w14:textId="77777777" w:rsidR="00A67E5F" w:rsidRPr="00EB6FC6" w:rsidRDefault="00A67E5F" w:rsidP="00C073E1">
                                  <w:pPr>
                                    <w:ind w:left="101"/>
                                    <w:jc w:val="right"/>
                                    <w:rPr>
                                      <w:b/>
                                      <w:sz w:val="20"/>
                                      <w:szCs w:val="20"/>
                                    </w:rPr>
                                  </w:pPr>
                                  <w:r w:rsidRPr="00EB6FC6">
                                    <w:rPr>
                                      <w:rFonts w:eastAsia="Arial"/>
                                      <w:b/>
                                      <w:sz w:val="20"/>
                                      <w:szCs w:val="20"/>
                                    </w:rPr>
                                    <w:t xml:space="preserve">6.2 </w:t>
                                  </w:r>
                                </w:p>
                              </w:tc>
                            </w:tr>
                            <w:tr w:rsidR="00A67E5F" w:rsidRPr="00B36F96" w14:paraId="5FA75D45" w14:textId="77777777" w:rsidTr="00C073E1">
                              <w:trPr>
                                <w:trHeight w:val="271"/>
                                <w:jc w:val="center"/>
                              </w:trPr>
                              <w:tc>
                                <w:tcPr>
                                  <w:tcW w:w="2029" w:type="dxa"/>
                                  <w:gridSpan w:val="2"/>
                                  <w:tcBorders>
                                    <w:top w:val="nil"/>
                                    <w:left w:val="single" w:sz="6" w:space="0" w:color="000000"/>
                                    <w:bottom w:val="nil"/>
                                    <w:right w:val="single" w:sz="4" w:space="0" w:color="auto"/>
                                  </w:tcBorders>
                                  <w:shd w:val="clear" w:color="auto" w:fill="99CCFF"/>
                                  <w:vAlign w:val="center"/>
                                </w:tcPr>
                                <w:p w14:paraId="511DDF28" w14:textId="77777777" w:rsidR="00A67E5F" w:rsidRPr="00B36F96" w:rsidRDefault="00A67E5F" w:rsidP="00C073E1">
                                  <w:pPr>
                                    <w:rPr>
                                      <w:b/>
                                      <w:sz w:val="20"/>
                                      <w:szCs w:val="20"/>
                                    </w:rPr>
                                  </w:pPr>
                                  <w:r w:rsidRPr="00B36F96">
                                    <w:rPr>
                                      <w:b/>
                                      <w:sz w:val="20"/>
                                      <w:szCs w:val="20"/>
                                    </w:rPr>
                                    <w:t>Unión Europea</w:t>
                                  </w:r>
                                </w:p>
                              </w:tc>
                              <w:tc>
                                <w:tcPr>
                                  <w:tcW w:w="637" w:type="dxa"/>
                                  <w:tcBorders>
                                    <w:top w:val="nil"/>
                                    <w:left w:val="single" w:sz="4" w:space="0" w:color="auto"/>
                                    <w:bottom w:val="nil"/>
                                    <w:right w:val="single" w:sz="4" w:space="0" w:color="auto"/>
                                  </w:tcBorders>
                                  <w:shd w:val="clear" w:color="auto" w:fill="99CCFF"/>
                                </w:tcPr>
                                <w:p w14:paraId="0206F17A" w14:textId="77777777" w:rsidR="00A67E5F" w:rsidRPr="00EB6FC6" w:rsidRDefault="00A67E5F" w:rsidP="00C073E1">
                                  <w:pPr>
                                    <w:ind w:right="49"/>
                                    <w:jc w:val="right"/>
                                    <w:rPr>
                                      <w:b/>
                                      <w:sz w:val="20"/>
                                      <w:szCs w:val="20"/>
                                    </w:rPr>
                                  </w:pPr>
                                  <w:r w:rsidRPr="00EB6FC6">
                                    <w:rPr>
                                      <w:rFonts w:eastAsia="Arial"/>
                                      <w:b/>
                                      <w:sz w:val="20"/>
                                      <w:szCs w:val="20"/>
                                    </w:rPr>
                                    <w:t xml:space="preserve">10.3 </w:t>
                                  </w:r>
                                </w:p>
                              </w:tc>
                              <w:tc>
                                <w:tcPr>
                                  <w:tcW w:w="669" w:type="dxa"/>
                                  <w:tcBorders>
                                    <w:top w:val="nil"/>
                                    <w:left w:val="single" w:sz="4" w:space="0" w:color="auto"/>
                                    <w:bottom w:val="nil"/>
                                    <w:right w:val="nil"/>
                                  </w:tcBorders>
                                  <w:shd w:val="clear" w:color="auto" w:fill="99CCFF"/>
                                </w:tcPr>
                                <w:p w14:paraId="5F6A9708" w14:textId="77777777" w:rsidR="00A67E5F" w:rsidRPr="00EB6FC6" w:rsidRDefault="00A67E5F" w:rsidP="00C073E1">
                                  <w:pPr>
                                    <w:jc w:val="right"/>
                                    <w:rPr>
                                      <w:b/>
                                      <w:sz w:val="20"/>
                                      <w:szCs w:val="20"/>
                                    </w:rPr>
                                  </w:pPr>
                                  <w:r w:rsidRPr="00EB6FC6">
                                    <w:rPr>
                                      <w:rFonts w:eastAsia="Arial"/>
                                      <w:b/>
                                      <w:sz w:val="20"/>
                                      <w:szCs w:val="20"/>
                                    </w:rPr>
                                    <w:t xml:space="preserve">10.3 </w:t>
                                  </w:r>
                                </w:p>
                              </w:tc>
                              <w:tc>
                                <w:tcPr>
                                  <w:tcW w:w="636" w:type="dxa"/>
                                  <w:tcBorders>
                                    <w:top w:val="nil"/>
                                    <w:left w:val="nil"/>
                                    <w:bottom w:val="nil"/>
                                    <w:right w:val="single" w:sz="6" w:space="0" w:color="000000"/>
                                  </w:tcBorders>
                                  <w:shd w:val="clear" w:color="auto" w:fill="99CCFF"/>
                                </w:tcPr>
                                <w:p w14:paraId="1730F337" w14:textId="77777777" w:rsidR="00A67E5F" w:rsidRPr="00EB6FC6" w:rsidRDefault="00A67E5F" w:rsidP="00C073E1">
                                  <w:pPr>
                                    <w:jc w:val="right"/>
                                    <w:rPr>
                                      <w:b/>
                                      <w:sz w:val="20"/>
                                      <w:szCs w:val="20"/>
                                    </w:rPr>
                                  </w:pPr>
                                  <w:r w:rsidRPr="00EB6FC6">
                                    <w:rPr>
                                      <w:rFonts w:eastAsia="Arial"/>
                                      <w:b/>
                                      <w:sz w:val="20"/>
                                      <w:szCs w:val="20"/>
                                    </w:rPr>
                                    <w:t xml:space="preserve">10.1 </w:t>
                                  </w:r>
                                </w:p>
                              </w:tc>
                              <w:tc>
                                <w:tcPr>
                                  <w:tcW w:w="623" w:type="dxa"/>
                                  <w:tcBorders>
                                    <w:top w:val="nil"/>
                                    <w:left w:val="single" w:sz="6" w:space="0" w:color="000000"/>
                                    <w:bottom w:val="nil"/>
                                    <w:right w:val="nil"/>
                                  </w:tcBorders>
                                  <w:shd w:val="clear" w:color="auto" w:fill="99CCFF"/>
                                </w:tcPr>
                                <w:p w14:paraId="4BEF3F46" w14:textId="77777777" w:rsidR="00A67E5F" w:rsidRPr="00EB6FC6" w:rsidRDefault="00A67E5F" w:rsidP="00C073E1">
                                  <w:pPr>
                                    <w:ind w:right="51"/>
                                    <w:jc w:val="right"/>
                                    <w:rPr>
                                      <w:b/>
                                      <w:sz w:val="20"/>
                                      <w:szCs w:val="20"/>
                                    </w:rPr>
                                  </w:pPr>
                                  <w:r w:rsidRPr="00EB6FC6">
                                    <w:rPr>
                                      <w:rFonts w:eastAsia="Arial"/>
                                      <w:b/>
                                      <w:sz w:val="20"/>
                                      <w:szCs w:val="20"/>
                                    </w:rPr>
                                    <w:t xml:space="preserve">10.0 </w:t>
                                  </w:r>
                                </w:p>
                              </w:tc>
                              <w:tc>
                                <w:tcPr>
                                  <w:tcW w:w="658" w:type="dxa"/>
                                  <w:tcBorders>
                                    <w:top w:val="nil"/>
                                    <w:left w:val="nil"/>
                                    <w:bottom w:val="nil"/>
                                    <w:right w:val="nil"/>
                                  </w:tcBorders>
                                  <w:shd w:val="clear" w:color="auto" w:fill="99CCFF"/>
                                </w:tcPr>
                                <w:p w14:paraId="345B4668" w14:textId="77777777" w:rsidR="00A67E5F" w:rsidRPr="00EB6FC6" w:rsidRDefault="00A67E5F" w:rsidP="00C073E1">
                                  <w:pPr>
                                    <w:jc w:val="right"/>
                                    <w:rPr>
                                      <w:b/>
                                      <w:sz w:val="20"/>
                                      <w:szCs w:val="20"/>
                                    </w:rPr>
                                  </w:pPr>
                                  <w:r w:rsidRPr="00EB6FC6">
                                    <w:rPr>
                                      <w:rFonts w:eastAsia="Arial"/>
                                      <w:b/>
                                      <w:sz w:val="20"/>
                                      <w:szCs w:val="20"/>
                                    </w:rPr>
                                    <w:t xml:space="preserve">10.0 </w:t>
                                  </w:r>
                                </w:p>
                              </w:tc>
                              <w:tc>
                                <w:tcPr>
                                  <w:tcW w:w="621" w:type="dxa"/>
                                  <w:tcBorders>
                                    <w:top w:val="nil"/>
                                    <w:left w:val="nil"/>
                                    <w:bottom w:val="nil"/>
                                    <w:right w:val="single" w:sz="12" w:space="0" w:color="auto"/>
                                  </w:tcBorders>
                                  <w:shd w:val="clear" w:color="auto" w:fill="99CCFF"/>
                                </w:tcPr>
                                <w:p w14:paraId="2CA8E5CA" w14:textId="77777777" w:rsidR="00A67E5F" w:rsidRPr="00EB6FC6" w:rsidRDefault="00A67E5F" w:rsidP="00C073E1">
                                  <w:pPr>
                                    <w:jc w:val="right"/>
                                    <w:rPr>
                                      <w:b/>
                                      <w:sz w:val="20"/>
                                      <w:szCs w:val="20"/>
                                    </w:rPr>
                                  </w:pPr>
                                  <w:r w:rsidRPr="00EB6FC6">
                                    <w:rPr>
                                      <w:rFonts w:eastAsia="Arial"/>
                                      <w:b/>
                                      <w:sz w:val="20"/>
                                      <w:szCs w:val="20"/>
                                    </w:rPr>
                                    <w:t xml:space="preserve">10.0 </w:t>
                                  </w:r>
                                </w:p>
                              </w:tc>
                              <w:tc>
                                <w:tcPr>
                                  <w:tcW w:w="637" w:type="dxa"/>
                                  <w:tcBorders>
                                    <w:top w:val="nil"/>
                                    <w:left w:val="single" w:sz="12" w:space="0" w:color="auto"/>
                                    <w:bottom w:val="nil"/>
                                    <w:right w:val="single" w:sz="4" w:space="0" w:color="auto"/>
                                  </w:tcBorders>
                                  <w:shd w:val="clear" w:color="auto" w:fill="99CCFF"/>
                                </w:tcPr>
                                <w:p w14:paraId="66844056" w14:textId="77777777" w:rsidR="00A67E5F" w:rsidRPr="00EB6FC6" w:rsidRDefault="00A67E5F" w:rsidP="00C073E1">
                                  <w:pPr>
                                    <w:ind w:right="49"/>
                                    <w:jc w:val="right"/>
                                    <w:rPr>
                                      <w:b/>
                                      <w:sz w:val="20"/>
                                      <w:szCs w:val="20"/>
                                    </w:rPr>
                                  </w:pPr>
                                  <w:r w:rsidRPr="00EB6FC6">
                                    <w:rPr>
                                      <w:rFonts w:eastAsia="Arial"/>
                                      <w:b/>
                                      <w:sz w:val="20"/>
                                      <w:szCs w:val="20"/>
                                    </w:rPr>
                                    <w:t xml:space="preserve">10.1 </w:t>
                                  </w:r>
                                </w:p>
                              </w:tc>
                              <w:tc>
                                <w:tcPr>
                                  <w:tcW w:w="623" w:type="dxa"/>
                                  <w:tcBorders>
                                    <w:top w:val="nil"/>
                                    <w:left w:val="single" w:sz="4" w:space="0" w:color="auto"/>
                                    <w:bottom w:val="nil"/>
                                    <w:right w:val="nil"/>
                                  </w:tcBorders>
                                  <w:shd w:val="clear" w:color="auto" w:fill="99CCFF"/>
                                </w:tcPr>
                                <w:p w14:paraId="7AA507CB" w14:textId="77777777" w:rsidR="00A67E5F" w:rsidRPr="00EB6FC6" w:rsidRDefault="00A67E5F" w:rsidP="00C073E1">
                                  <w:pPr>
                                    <w:jc w:val="right"/>
                                    <w:rPr>
                                      <w:b/>
                                      <w:sz w:val="20"/>
                                      <w:szCs w:val="20"/>
                                    </w:rPr>
                                  </w:pPr>
                                  <w:r w:rsidRPr="00EB6FC6">
                                    <w:rPr>
                                      <w:rFonts w:eastAsia="Arial"/>
                                      <w:b/>
                                      <w:sz w:val="20"/>
                                      <w:szCs w:val="20"/>
                                    </w:rPr>
                                    <w:t xml:space="preserve">10.0 </w:t>
                                  </w:r>
                                </w:p>
                              </w:tc>
                              <w:tc>
                                <w:tcPr>
                                  <w:tcW w:w="647" w:type="dxa"/>
                                  <w:tcBorders>
                                    <w:top w:val="nil"/>
                                    <w:left w:val="nil"/>
                                    <w:bottom w:val="nil"/>
                                    <w:right w:val="single" w:sz="4" w:space="0" w:color="auto"/>
                                  </w:tcBorders>
                                  <w:shd w:val="clear" w:color="auto" w:fill="99CCFF"/>
                                </w:tcPr>
                                <w:p w14:paraId="2828EDCF" w14:textId="77777777" w:rsidR="00A67E5F" w:rsidRPr="00EB6FC6" w:rsidRDefault="00A67E5F" w:rsidP="00C073E1">
                                  <w:pPr>
                                    <w:ind w:left="101"/>
                                    <w:jc w:val="right"/>
                                    <w:rPr>
                                      <w:b/>
                                      <w:sz w:val="20"/>
                                      <w:szCs w:val="20"/>
                                    </w:rPr>
                                  </w:pPr>
                                  <w:r w:rsidRPr="00EB6FC6">
                                    <w:rPr>
                                      <w:rFonts w:eastAsia="Arial"/>
                                      <w:b/>
                                      <w:sz w:val="20"/>
                                      <w:szCs w:val="20"/>
                                    </w:rPr>
                                    <w:t xml:space="preserve">9.9 </w:t>
                                  </w:r>
                                </w:p>
                              </w:tc>
                              <w:tc>
                                <w:tcPr>
                                  <w:tcW w:w="649" w:type="dxa"/>
                                  <w:tcBorders>
                                    <w:top w:val="nil"/>
                                    <w:left w:val="single" w:sz="4" w:space="0" w:color="auto"/>
                                    <w:bottom w:val="nil"/>
                                    <w:right w:val="nil"/>
                                  </w:tcBorders>
                                  <w:shd w:val="clear" w:color="auto" w:fill="99CCFF"/>
                                </w:tcPr>
                                <w:p w14:paraId="4537E9CD" w14:textId="77777777" w:rsidR="00A67E5F" w:rsidRPr="00EB6FC6" w:rsidRDefault="00A67E5F" w:rsidP="00C073E1">
                                  <w:pPr>
                                    <w:ind w:right="53"/>
                                    <w:jc w:val="right"/>
                                    <w:rPr>
                                      <w:b/>
                                      <w:sz w:val="20"/>
                                      <w:szCs w:val="20"/>
                                    </w:rPr>
                                  </w:pPr>
                                  <w:r w:rsidRPr="00EB6FC6">
                                    <w:rPr>
                                      <w:rFonts w:eastAsia="Arial"/>
                                      <w:b/>
                                      <w:sz w:val="20"/>
                                      <w:szCs w:val="20"/>
                                    </w:rPr>
                                    <w:t xml:space="preserve">9.8 </w:t>
                                  </w:r>
                                </w:p>
                              </w:tc>
                              <w:tc>
                                <w:tcPr>
                                  <w:tcW w:w="616" w:type="dxa"/>
                                  <w:tcBorders>
                                    <w:top w:val="nil"/>
                                    <w:left w:val="nil"/>
                                    <w:bottom w:val="nil"/>
                                    <w:right w:val="nil"/>
                                  </w:tcBorders>
                                  <w:shd w:val="clear" w:color="auto" w:fill="99CCFF"/>
                                </w:tcPr>
                                <w:p w14:paraId="0D1141E1" w14:textId="77777777" w:rsidR="00A67E5F" w:rsidRPr="00EB6FC6" w:rsidRDefault="00A67E5F" w:rsidP="00C073E1">
                                  <w:pPr>
                                    <w:ind w:left="46"/>
                                    <w:jc w:val="right"/>
                                    <w:rPr>
                                      <w:b/>
                                      <w:sz w:val="20"/>
                                      <w:szCs w:val="20"/>
                                    </w:rPr>
                                  </w:pPr>
                                  <w:r w:rsidRPr="00EB6FC6">
                                    <w:rPr>
                                      <w:rFonts w:eastAsia="Arial"/>
                                      <w:b/>
                                      <w:sz w:val="20"/>
                                      <w:szCs w:val="20"/>
                                    </w:rPr>
                                    <w:t xml:space="preserve">9.7 </w:t>
                                  </w:r>
                                </w:p>
                              </w:tc>
                              <w:tc>
                                <w:tcPr>
                                  <w:tcW w:w="667" w:type="dxa"/>
                                  <w:tcBorders>
                                    <w:top w:val="nil"/>
                                    <w:left w:val="nil"/>
                                    <w:bottom w:val="nil"/>
                                    <w:right w:val="single" w:sz="4" w:space="0" w:color="auto"/>
                                  </w:tcBorders>
                                  <w:shd w:val="clear" w:color="auto" w:fill="99CCFF"/>
                                </w:tcPr>
                                <w:p w14:paraId="6A19177F" w14:textId="77777777" w:rsidR="00A67E5F" w:rsidRPr="00EB6FC6" w:rsidRDefault="00A67E5F" w:rsidP="00C073E1">
                                  <w:pPr>
                                    <w:ind w:left="101"/>
                                    <w:jc w:val="right"/>
                                    <w:rPr>
                                      <w:b/>
                                      <w:sz w:val="20"/>
                                      <w:szCs w:val="20"/>
                                    </w:rPr>
                                  </w:pPr>
                                  <w:r w:rsidRPr="00EB6FC6">
                                    <w:rPr>
                                      <w:rFonts w:eastAsia="Arial"/>
                                      <w:b/>
                                      <w:sz w:val="20"/>
                                      <w:szCs w:val="20"/>
                                    </w:rPr>
                                    <w:t xml:space="preserve">9.7 </w:t>
                                  </w:r>
                                </w:p>
                              </w:tc>
                            </w:tr>
                            <w:tr w:rsidR="00A67E5F" w:rsidRPr="00B36F96" w14:paraId="646C0C8F" w14:textId="77777777" w:rsidTr="00C073E1">
                              <w:trPr>
                                <w:trHeight w:val="271"/>
                                <w:jc w:val="center"/>
                              </w:trPr>
                              <w:tc>
                                <w:tcPr>
                                  <w:tcW w:w="2029" w:type="dxa"/>
                                  <w:gridSpan w:val="2"/>
                                  <w:tcBorders>
                                    <w:top w:val="nil"/>
                                    <w:left w:val="single" w:sz="6" w:space="0" w:color="000000"/>
                                    <w:bottom w:val="nil"/>
                                    <w:right w:val="single" w:sz="4" w:space="0" w:color="auto"/>
                                  </w:tcBorders>
                                  <w:vAlign w:val="center"/>
                                </w:tcPr>
                                <w:p w14:paraId="32B1FCC1" w14:textId="77777777" w:rsidR="00A67E5F" w:rsidRPr="00B36F96" w:rsidRDefault="00A67E5F" w:rsidP="00C073E1">
                                  <w:pPr>
                                    <w:rPr>
                                      <w:b/>
                                      <w:sz w:val="20"/>
                                      <w:szCs w:val="20"/>
                                    </w:rPr>
                                  </w:pPr>
                                  <w:r w:rsidRPr="00B36F96">
                                    <w:rPr>
                                      <w:b/>
                                      <w:sz w:val="20"/>
                                      <w:szCs w:val="20"/>
                                    </w:rPr>
                                    <w:t>Zona Euro</w:t>
                                  </w:r>
                                </w:p>
                              </w:tc>
                              <w:tc>
                                <w:tcPr>
                                  <w:tcW w:w="637" w:type="dxa"/>
                                  <w:tcBorders>
                                    <w:top w:val="nil"/>
                                    <w:left w:val="single" w:sz="4" w:space="0" w:color="auto"/>
                                    <w:bottom w:val="nil"/>
                                    <w:right w:val="single" w:sz="4" w:space="0" w:color="auto"/>
                                  </w:tcBorders>
                                </w:tcPr>
                                <w:p w14:paraId="713A4609" w14:textId="77777777" w:rsidR="00A67E5F" w:rsidRPr="00EB6FC6" w:rsidRDefault="00A67E5F" w:rsidP="00C073E1">
                                  <w:pPr>
                                    <w:ind w:right="49"/>
                                    <w:jc w:val="right"/>
                                    <w:rPr>
                                      <w:b/>
                                      <w:sz w:val="20"/>
                                      <w:szCs w:val="20"/>
                                    </w:rPr>
                                  </w:pPr>
                                  <w:r w:rsidRPr="00EB6FC6">
                                    <w:rPr>
                                      <w:rFonts w:eastAsia="Arial"/>
                                      <w:b/>
                                      <w:sz w:val="20"/>
                                      <w:szCs w:val="20"/>
                                    </w:rPr>
                                    <w:t xml:space="preserve">11.8 </w:t>
                                  </w:r>
                                </w:p>
                              </w:tc>
                              <w:tc>
                                <w:tcPr>
                                  <w:tcW w:w="669" w:type="dxa"/>
                                  <w:tcBorders>
                                    <w:top w:val="nil"/>
                                    <w:left w:val="single" w:sz="4" w:space="0" w:color="auto"/>
                                    <w:bottom w:val="nil"/>
                                    <w:right w:val="nil"/>
                                  </w:tcBorders>
                                </w:tcPr>
                                <w:p w14:paraId="639DC3E0" w14:textId="77777777" w:rsidR="00A67E5F" w:rsidRPr="00EB6FC6" w:rsidRDefault="00A67E5F" w:rsidP="00C073E1">
                                  <w:pPr>
                                    <w:jc w:val="right"/>
                                    <w:rPr>
                                      <w:b/>
                                      <w:sz w:val="20"/>
                                      <w:szCs w:val="20"/>
                                    </w:rPr>
                                  </w:pPr>
                                  <w:r w:rsidRPr="00EB6FC6">
                                    <w:rPr>
                                      <w:rFonts w:eastAsia="Arial"/>
                                      <w:b/>
                                      <w:sz w:val="20"/>
                                      <w:szCs w:val="20"/>
                                    </w:rPr>
                                    <w:t xml:space="preserve">11.8 </w:t>
                                  </w:r>
                                </w:p>
                              </w:tc>
                              <w:tc>
                                <w:tcPr>
                                  <w:tcW w:w="636" w:type="dxa"/>
                                  <w:tcBorders>
                                    <w:top w:val="nil"/>
                                    <w:left w:val="nil"/>
                                    <w:bottom w:val="nil"/>
                                    <w:right w:val="single" w:sz="6" w:space="0" w:color="000000"/>
                                  </w:tcBorders>
                                </w:tcPr>
                                <w:p w14:paraId="367044EA" w14:textId="77777777" w:rsidR="00A67E5F" w:rsidRPr="00EB6FC6" w:rsidRDefault="00A67E5F" w:rsidP="00C073E1">
                                  <w:pPr>
                                    <w:jc w:val="right"/>
                                    <w:rPr>
                                      <w:b/>
                                      <w:sz w:val="20"/>
                                      <w:szCs w:val="20"/>
                                    </w:rPr>
                                  </w:pPr>
                                  <w:r w:rsidRPr="00EB6FC6">
                                    <w:rPr>
                                      <w:rFonts w:eastAsia="Arial"/>
                                      <w:b/>
                                      <w:sz w:val="20"/>
                                      <w:szCs w:val="20"/>
                                    </w:rPr>
                                    <w:t xml:space="preserve">11.7 </w:t>
                                  </w:r>
                                </w:p>
                              </w:tc>
                              <w:tc>
                                <w:tcPr>
                                  <w:tcW w:w="623" w:type="dxa"/>
                                  <w:tcBorders>
                                    <w:top w:val="nil"/>
                                    <w:left w:val="single" w:sz="6" w:space="0" w:color="000000"/>
                                    <w:bottom w:val="nil"/>
                                    <w:right w:val="nil"/>
                                  </w:tcBorders>
                                </w:tcPr>
                                <w:p w14:paraId="0C108500" w14:textId="77777777" w:rsidR="00A67E5F" w:rsidRPr="00EB6FC6" w:rsidRDefault="00A67E5F" w:rsidP="00C073E1">
                                  <w:pPr>
                                    <w:ind w:right="51"/>
                                    <w:jc w:val="right"/>
                                    <w:rPr>
                                      <w:b/>
                                      <w:sz w:val="20"/>
                                      <w:szCs w:val="20"/>
                                    </w:rPr>
                                  </w:pPr>
                                  <w:r w:rsidRPr="00EB6FC6">
                                    <w:rPr>
                                      <w:rFonts w:eastAsia="Arial"/>
                                      <w:b/>
                                      <w:sz w:val="20"/>
                                      <w:szCs w:val="20"/>
                                    </w:rPr>
                                    <w:t xml:space="preserve">11.6 </w:t>
                                  </w:r>
                                </w:p>
                              </w:tc>
                              <w:tc>
                                <w:tcPr>
                                  <w:tcW w:w="658" w:type="dxa"/>
                                  <w:tcBorders>
                                    <w:top w:val="nil"/>
                                    <w:left w:val="nil"/>
                                    <w:bottom w:val="nil"/>
                                    <w:right w:val="nil"/>
                                  </w:tcBorders>
                                </w:tcPr>
                                <w:p w14:paraId="70CB091E" w14:textId="77777777" w:rsidR="00A67E5F" w:rsidRPr="00EB6FC6" w:rsidRDefault="00A67E5F" w:rsidP="00C073E1">
                                  <w:pPr>
                                    <w:jc w:val="right"/>
                                    <w:rPr>
                                      <w:b/>
                                      <w:sz w:val="20"/>
                                      <w:szCs w:val="20"/>
                                    </w:rPr>
                                  </w:pPr>
                                  <w:r w:rsidRPr="00EB6FC6">
                                    <w:rPr>
                                      <w:rFonts w:eastAsia="Arial"/>
                                      <w:b/>
                                      <w:sz w:val="20"/>
                                      <w:szCs w:val="20"/>
                                    </w:rPr>
                                    <w:t xml:space="preserve">11.5 </w:t>
                                  </w:r>
                                </w:p>
                              </w:tc>
                              <w:tc>
                                <w:tcPr>
                                  <w:tcW w:w="621" w:type="dxa"/>
                                  <w:tcBorders>
                                    <w:top w:val="nil"/>
                                    <w:left w:val="nil"/>
                                    <w:bottom w:val="nil"/>
                                    <w:right w:val="single" w:sz="12" w:space="0" w:color="auto"/>
                                  </w:tcBorders>
                                </w:tcPr>
                                <w:p w14:paraId="3829C5FA" w14:textId="77777777" w:rsidR="00A67E5F" w:rsidRPr="00EB6FC6" w:rsidRDefault="00A67E5F" w:rsidP="00C073E1">
                                  <w:pPr>
                                    <w:jc w:val="right"/>
                                    <w:rPr>
                                      <w:b/>
                                      <w:sz w:val="20"/>
                                      <w:szCs w:val="20"/>
                                    </w:rPr>
                                  </w:pPr>
                                  <w:r w:rsidRPr="00EB6FC6">
                                    <w:rPr>
                                      <w:rFonts w:eastAsia="Arial"/>
                                      <w:b/>
                                      <w:sz w:val="20"/>
                                      <w:szCs w:val="20"/>
                                    </w:rPr>
                                    <w:t xml:space="preserve">11.5 </w:t>
                                  </w:r>
                                </w:p>
                              </w:tc>
                              <w:tc>
                                <w:tcPr>
                                  <w:tcW w:w="637" w:type="dxa"/>
                                  <w:tcBorders>
                                    <w:top w:val="nil"/>
                                    <w:left w:val="single" w:sz="12" w:space="0" w:color="auto"/>
                                    <w:bottom w:val="nil"/>
                                    <w:right w:val="single" w:sz="4" w:space="0" w:color="auto"/>
                                  </w:tcBorders>
                                </w:tcPr>
                                <w:p w14:paraId="359CC7E3" w14:textId="77777777" w:rsidR="00A67E5F" w:rsidRPr="00EB6FC6" w:rsidRDefault="00A67E5F" w:rsidP="00C073E1">
                                  <w:pPr>
                                    <w:ind w:right="49"/>
                                    <w:jc w:val="right"/>
                                    <w:rPr>
                                      <w:b/>
                                      <w:sz w:val="20"/>
                                      <w:szCs w:val="20"/>
                                    </w:rPr>
                                  </w:pPr>
                                  <w:r w:rsidRPr="00EB6FC6">
                                    <w:rPr>
                                      <w:rFonts w:eastAsia="Arial"/>
                                      <w:b/>
                                      <w:sz w:val="20"/>
                                      <w:szCs w:val="20"/>
                                    </w:rPr>
                                    <w:t xml:space="preserve">11.5 </w:t>
                                  </w:r>
                                </w:p>
                              </w:tc>
                              <w:tc>
                                <w:tcPr>
                                  <w:tcW w:w="623" w:type="dxa"/>
                                  <w:tcBorders>
                                    <w:top w:val="nil"/>
                                    <w:left w:val="single" w:sz="4" w:space="0" w:color="auto"/>
                                    <w:bottom w:val="nil"/>
                                    <w:right w:val="nil"/>
                                  </w:tcBorders>
                                </w:tcPr>
                                <w:p w14:paraId="5AAD0E8E" w14:textId="77777777" w:rsidR="00A67E5F" w:rsidRPr="00EB6FC6" w:rsidRDefault="00A67E5F" w:rsidP="00C073E1">
                                  <w:pPr>
                                    <w:jc w:val="right"/>
                                    <w:rPr>
                                      <w:b/>
                                      <w:sz w:val="20"/>
                                      <w:szCs w:val="20"/>
                                    </w:rPr>
                                  </w:pPr>
                                  <w:r w:rsidRPr="00EB6FC6">
                                    <w:rPr>
                                      <w:rFonts w:eastAsia="Arial"/>
                                      <w:b/>
                                      <w:sz w:val="20"/>
                                      <w:szCs w:val="20"/>
                                    </w:rPr>
                                    <w:t xml:space="preserve">11.3 </w:t>
                                  </w:r>
                                </w:p>
                              </w:tc>
                              <w:tc>
                                <w:tcPr>
                                  <w:tcW w:w="647" w:type="dxa"/>
                                  <w:tcBorders>
                                    <w:top w:val="nil"/>
                                    <w:left w:val="nil"/>
                                    <w:bottom w:val="nil"/>
                                    <w:right w:val="single" w:sz="4" w:space="0" w:color="auto"/>
                                  </w:tcBorders>
                                </w:tcPr>
                                <w:p w14:paraId="3C14352D" w14:textId="77777777" w:rsidR="00A67E5F" w:rsidRPr="00EB6FC6" w:rsidRDefault="00A67E5F" w:rsidP="00C073E1">
                                  <w:pPr>
                                    <w:jc w:val="right"/>
                                    <w:rPr>
                                      <w:b/>
                                      <w:sz w:val="20"/>
                                      <w:szCs w:val="20"/>
                                    </w:rPr>
                                  </w:pPr>
                                  <w:r w:rsidRPr="00EB6FC6">
                                    <w:rPr>
                                      <w:rFonts w:eastAsia="Arial"/>
                                      <w:b/>
                                      <w:sz w:val="20"/>
                                      <w:szCs w:val="20"/>
                                    </w:rPr>
                                    <w:t xml:space="preserve">11.3 </w:t>
                                  </w:r>
                                </w:p>
                              </w:tc>
                              <w:tc>
                                <w:tcPr>
                                  <w:tcW w:w="649" w:type="dxa"/>
                                  <w:tcBorders>
                                    <w:top w:val="nil"/>
                                    <w:left w:val="single" w:sz="4" w:space="0" w:color="auto"/>
                                    <w:bottom w:val="nil"/>
                                    <w:right w:val="nil"/>
                                  </w:tcBorders>
                                </w:tcPr>
                                <w:p w14:paraId="6E48E626" w14:textId="77777777" w:rsidR="00A67E5F" w:rsidRPr="00EB6FC6" w:rsidRDefault="00A67E5F" w:rsidP="00C073E1">
                                  <w:pPr>
                                    <w:ind w:right="53"/>
                                    <w:jc w:val="right"/>
                                    <w:rPr>
                                      <w:b/>
                                      <w:sz w:val="20"/>
                                      <w:szCs w:val="20"/>
                                    </w:rPr>
                                  </w:pPr>
                                  <w:r w:rsidRPr="00EB6FC6">
                                    <w:rPr>
                                      <w:rFonts w:eastAsia="Arial"/>
                                      <w:b/>
                                      <w:sz w:val="20"/>
                                      <w:szCs w:val="20"/>
                                    </w:rPr>
                                    <w:t xml:space="preserve">11.2 </w:t>
                                  </w:r>
                                </w:p>
                              </w:tc>
                              <w:tc>
                                <w:tcPr>
                                  <w:tcW w:w="616" w:type="dxa"/>
                                  <w:tcBorders>
                                    <w:top w:val="nil"/>
                                    <w:left w:val="nil"/>
                                    <w:bottom w:val="nil"/>
                                    <w:right w:val="nil"/>
                                  </w:tcBorders>
                                </w:tcPr>
                                <w:p w14:paraId="7DB221BC" w14:textId="77777777" w:rsidR="00A67E5F" w:rsidRPr="00EB6FC6" w:rsidRDefault="00A67E5F" w:rsidP="00C073E1">
                                  <w:pPr>
                                    <w:jc w:val="right"/>
                                    <w:rPr>
                                      <w:b/>
                                      <w:sz w:val="20"/>
                                      <w:szCs w:val="20"/>
                                    </w:rPr>
                                  </w:pPr>
                                  <w:r w:rsidRPr="00EB6FC6">
                                    <w:rPr>
                                      <w:rFonts w:eastAsia="Arial"/>
                                      <w:b/>
                                      <w:sz w:val="20"/>
                                      <w:szCs w:val="20"/>
                                    </w:rPr>
                                    <w:t xml:space="preserve">11.2 </w:t>
                                  </w:r>
                                </w:p>
                              </w:tc>
                              <w:tc>
                                <w:tcPr>
                                  <w:tcW w:w="667" w:type="dxa"/>
                                  <w:tcBorders>
                                    <w:top w:val="nil"/>
                                    <w:left w:val="nil"/>
                                    <w:bottom w:val="nil"/>
                                    <w:right w:val="single" w:sz="4" w:space="0" w:color="auto"/>
                                  </w:tcBorders>
                                </w:tcPr>
                                <w:p w14:paraId="35C512B9" w14:textId="77777777" w:rsidR="00A67E5F" w:rsidRPr="00EB6FC6" w:rsidRDefault="00A67E5F" w:rsidP="00C073E1">
                                  <w:pPr>
                                    <w:jc w:val="right"/>
                                    <w:rPr>
                                      <w:b/>
                                      <w:sz w:val="20"/>
                                      <w:szCs w:val="20"/>
                                    </w:rPr>
                                  </w:pPr>
                                  <w:r w:rsidRPr="00EB6FC6">
                                    <w:rPr>
                                      <w:rFonts w:eastAsia="Arial"/>
                                      <w:b/>
                                      <w:sz w:val="20"/>
                                      <w:szCs w:val="20"/>
                                    </w:rPr>
                                    <w:t xml:space="preserve">11.1 </w:t>
                                  </w:r>
                                </w:p>
                              </w:tc>
                            </w:tr>
                            <w:tr w:rsidR="00A67E5F" w:rsidRPr="00745942" w14:paraId="75009A93" w14:textId="77777777" w:rsidTr="00C073E1">
                              <w:trPr>
                                <w:trHeight w:val="87"/>
                                <w:jc w:val="center"/>
                              </w:trPr>
                              <w:tc>
                                <w:tcPr>
                                  <w:tcW w:w="2029" w:type="dxa"/>
                                  <w:gridSpan w:val="2"/>
                                  <w:tcBorders>
                                    <w:top w:val="nil"/>
                                    <w:left w:val="single" w:sz="6" w:space="0" w:color="000000"/>
                                    <w:bottom w:val="nil"/>
                                    <w:right w:val="single" w:sz="4" w:space="0" w:color="auto"/>
                                  </w:tcBorders>
                                  <w:shd w:val="clear" w:color="auto" w:fill="99CCFF"/>
                                  <w:vAlign w:val="center"/>
                                </w:tcPr>
                                <w:p w14:paraId="202AC37C" w14:textId="77777777" w:rsidR="00A67E5F" w:rsidRPr="007B4B7D" w:rsidRDefault="00A67E5F" w:rsidP="00C073E1">
                                  <w:pPr>
                                    <w:autoSpaceDE w:val="0"/>
                                    <w:autoSpaceDN w:val="0"/>
                                    <w:adjustRightInd w:val="0"/>
                                    <w:rPr>
                                      <w:color w:val="000000"/>
                                      <w:sz w:val="10"/>
                                      <w:szCs w:val="10"/>
                                    </w:rPr>
                                  </w:pPr>
                                </w:p>
                              </w:tc>
                              <w:tc>
                                <w:tcPr>
                                  <w:tcW w:w="637" w:type="dxa"/>
                                  <w:tcBorders>
                                    <w:top w:val="nil"/>
                                    <w:left w:val="single" w:sz="4" w:space="0" w:color="auto"/>
                                    <w:bottom w:val="nil"/>
                                    <w:right w:val="single" w:sz="4" w:space="0" w:color="auto"/>
                                  </w:tcBorders>
                                  <w:shd w:val="clear" w:color="auto" w:fill="99CCFF"/>
                                </w:tcPr>
                                <w:p w14:paraId="239A375A" w14:textId="77777777" w:rsidR="00A67E5F" w:rsidRPr="0031583C" w:rsidRDefault="00A67E5F" w:rsidP="00C073E1">
                                  <w:pPr>
                                    <w:ind w:left="110" w:right="49"/>
                                    <w:jc w:val="right"/>
                                    <w:rPr>
                                      <w:sz w:val="20"/>
                                      <w:szCs w:val="20"/>
                                    </w:rPr>
                                  </w:pPr>
                                  <w:r w:rsidRPr="0031583C">
                                    <w:rPr>
                                      <w:rFonts w:eastAsia="Arial"/>
                                      <w:sz w:val="20"/>
                                      <w:szCs w:val="20"/>
                                    </w:rPr>
                                    <w:t xml:space="preserve">  </w:t>
                                  </w:r>
                                </w:p>
                              </w:tc>
                              <w:tc>
                                <w:tcPr>
                                  <w:tcW w:w="669" w:type="dxa"/>
                                  <w:tcBorders>
                                    <w:top w:val="nil"/>
                                    <w:left w:val="single" w:sz="4" w:space="0" w:color="auto"/>
                                    <w:bottom w:val="nil"/>
                                    <w:right w:val="nil"/>
                                  </w:tcBorders>
                                  <w:shd w:val="clear" w:color="auto" w:fill="99CCFF"/>
                                </w:tcPr>
                                <w:p w14:paraId="6E4A4039" w14:textId="77777777" w:rsidR="00A67E5F" w:rsidRPr="0031583C" w:rsidRDefault="00A67E5F" w:rsidP="00C073E1">
                                  <w:pPr>
                                    <w:ind w:left="109"/>
                                    <w:jc w:val="right"/>
                                    <w:rPr>
                                      <w:sz w:val="20"/>
                                      <w:szCs w:val="20"/>
                                    </w:rPr>
                                  </w:pPr>
                                  <w:r w:rsidRPr="0031583C">
                                    <w:rPr>
                                      <w:rFonts w:eastAsia="Arial"/>
                                      <w:sz w:val="20"/>
                                      <w:szCs w:val="20"/>
                                    </w:rPr>
                                    <w:t xml:space="preserve">  </w:t>
                                  </w:r>
                                </w:p>
                              </w:tc>
                              <w:tc>
                                <w:tcPr>
                                  <w:tcW w:w="636" w:type="dxa"/>
                                  <w:tcBorders>
                                    <w:top w:val="nil"/>
                                    <w:left w:val="nil"/>
                                    <w:bottom w:val="nil"/>
                                    <w:right w:val="single" w:sz="6" w:space="0" w:color="000000"/>
                                  </w:tcBorders>
                                  <w:shd w:val="clear" w:color="auto" w:fill="99CCFF"/>
                                </w:tcPr>
                                <w:p w14:paraId="318EC451" w14:textId="77777777" w:rsidR="00A67E5F" w:rsidRPr="0031583C" w:rsidRDefault="00A67E5F" w:rsidP="00C073E1">
                                  <w:pPr>
                                    <w:jc w:val="right"/>
                                    <w:rPr>
                                      <w:sz w:val="20"/>
                                      <w:szCs w:val="20"/>
                                    </w:rPr>
                                  </w:pPr>
                                  <w:r w:rsidRPr="0031583C">
                                    <w:rPr>
                                      <w:rFonts w:eastAsia="Arial"/>
                                      <w:sz w:val="20"/>
                                      <w:szCs w:val="20"/>
                                    </w:rPr>
                                    <w:t xml:space="preserve">  </w:t>
                                  </w:r>
                                </w:p>
                              </w:tc>
                              <w:tc>
                                <w:tcPr>
                                  <w:tcW w:w="623" w:type="dxa"/>
                                  <w:tcBorders>
                                    <w:top w:val="nil"/>
                                    <w:left w:val="single" w:sz="6" w:space="0" w:color="000000"/>
                                    <w:bottom w:val="nil"/>
                                    <w:right w:val="nil"/>
                                  </w:tcBorders>
                                  <w:shd w:val="clear" w:color="auto" w:fill="99CCFF"/>
                                </w:tcPr>
                                <w:p w14:paraId="4D0E29C6" w14:textId="77777777" w:rsidR="00A67E5F" w:rsidRPr="0031583C" w:rsidRDefault="00A67E5F" w:rsidP="00C073E1">
                                  <w:pPr>
                                    <w:ind w:left="109" w:right="51"/>
                                    <w:jc w:val="right"/>
                                    <w:rPr>
                                      <w:sz w:val="20"/>
                                      <w:szCs w:val="20"/>
                                    </w:rPr>
                                  </w:pPr>
                                  <w:r w:rsidRPr="0031583C">
                                    <w:rPr>
                                      <w:rFonts w:eastAsia="Arial"/>
                                      <w:sz w:val="20"/>
                                      <w:szCs w:val="20"/>
                                    </w:rPr>
                                    <w:t xml:space="preserve">  </w:t>
                                  </w:r>
                                </w:p>
                              </w:tc>
                              <w:tc>
                                <w:tcPr>
                                  <w:tcW w:w="658" w:type="dxa"/>
                                  <w:tcBorders>
                                    <w:top w:val="nil"/>
                                    <w:left w:val="nil"/>
                                    <w:bottom w:val="nil"/>
                                    <w:right w:val="nil"/>
                                  </w:tcBorders>
                                  <w:shd w:val="clear" w:color="auto" w:fill="99CCFF"/>
                                </w:tcPr>
                                <w:p w14:paraId="33655C4F" w14:textId="77777777" w:rsidR="00A67E5F" w:rsidRPr="0031583C" w:rsidRDefault="00A67E5F" w:rsidP="00C073E1">
                                  <w:pPr>
                                    <w:ind w:left="107"/>
                                    <w:jc w:val="right"/>
                                    <w:rPr>
                                      <w:sz w:val="20"/>
                                      <w:szCs w:val="20"/>
                                    </w:rPr>
                                  </w:pPr>
                                  <w:r w:rsidRPr="0031583C">
                                    <w:rPr>
                                      <w:rFonts w:eastAsia="Arial"/>
                                      <w:sz w:val="20"/>
                                      <w:szCs w:val="20"/>
                                    </w:rPr>
                                    <w:t xml:space="preserve">  </w:t>
                                  </w:r>
                                </w:p>
                              </w:tc>
                              <w:tc>
                                <w:tcPr>
                                  <w:tcW w:w="621" w:type="dxa"/>
                                  <w:tcBorders>
                                    <w:top w:val="nil"/>
                                    <w:left w:val="nil"/>
                                    <w:bottom w:val="nil"/>
                                    <w:right w:val="single" w:sz="12" w:space="0" w:color="auto"/>
                                  </w:tcBorders>
                                  <w:shd w:val="clear" w:color="auto" w:fill="99CCFF"/>
                                </w:tcPr>
                                <w:p w14:paraId="52931233" w14:textId="77777777" w:rsidR="00A67E5F" w:rsidRPr="0031583C" w:rsidRDefault="00A67E5F" w:rsidP="00C073E1">
                                  <w:pPr>
                                    <w:jc w:val="right"/>
                                    <w:rPr>
                                      <w:sz w:val="20"/>
                                      <w:szCs w:val="20"/>
                                    </w:rPr>
                                  </w:pPr>
                                  <w:r w:rsidRPr="0031583C">
                                    <w:rPr>
                                      <w:rFonts w:eastAsia="Arial"/>
                                      <w:sz w:val="20"/>
                                      <w:szCs w:val="20"/>
                                    </w:rPr>
                                    <w:t xml:space="preserve">  </w:t>
                                  </w:r>
                                </w:p>
                              </w:tc>
                              <w:tc>
                                <w:tcPr>
                                  <w:tcW w:w="637" w:type="dxa"/>
                                  <w:tcBorders>
                                    <w:top w:val="nil"/>
                                    <w:left w:val="single" w:sz="12" w:space="0" w:color="auto"/>
                                    <w:bottom w:val="nil"/>
                                    <w:right w:val="single" w:sz="4" w:space="0" w:color="auto"/>
                                  </w:tcBorders>
                                  <w:shd w:val="clear" w:color="auto" w:fill="99CCFF"/>
                                </w:tcPr>
                                <w:p w14:paraId="6F2DFDA6" w14:textId="77777777" w:rsidR="00A67E5F" w:rsidRPr="0031583C" w:rsidRDefault="00A67E5F" w:rsidP="00C073E1">
                                  <w:pPr>
                                    <w:ind w:left="110" w:right="49"/>
                                    <w:jc w:val="right"/>
                                    <w:rPr>
                                      <w:sz w:val="20"/>
                                      <w:szCs w:val="20"/>
                                    </w:rPr>
                                  </w:pPr>
                                  <w:r w:rsidRPr="0031583C">
                                    <w:rPr>
                                      <w:rFonts w:eastAsia="Arial"/>
                                      <w:sz w:val="20"/>
                                      <w:szCs w:val="20"/>
                                    </w:rPr>
                                    <w:t xml:space="preserve">  </w:t>
                                  </w:r>
                                </w:p>
                              </w:tc>
                              <w:tc>
                                <w:tcPr>
                                  <w:tcW w:w="623" w:type="dxa"/>
                                  <w:tcBorders>
                                    <w:top w:val="nil"/>
                                    <w:left w:val="single" w:sz="4" w:space="0" w:color="auto"/>
                                    <w:bottom w:val="nil"/>
                                    <w:right w:val="nil"/>
                                  </w:tcBorders>
                                  <w:shd w:val="clear" w:color="auto" w:fill="99CCFF"/>
                                </w:tcPr>
                                <w:p w14:paraId="5268C250" w14:textId="77777777" w:rsidR="00A67E5F" w:rsidRPr="0031583C" w:rsidRDefault="00A67E5F" w:rsidP="00C073E1">
                                  <w:pPr>
                                    <w:ind w:left="109"/>
                                    <w:jc w:val="right"/>
                                    <w:rPr>
                                      <w:sz w:val="20"/>
                                      <w:szCs w:val="20"/>
                                    </w:rPr>
                                  </w:pPr>
                                  <w:r w:rsidRPr="0031583C">
                                    <w:rPr>
                                      <w:rFonts w:eastAsia="Arial"/>
                                      <w:sz w:val="20"/>
                                      <w:szCs w:val="20"/>
                                    </w:rPr>
                                    <w:t xml:space="preserve">  </w:t>
                                  </w:r>
                                </w:p>
                              </w:tc>
                              <w:tc>
                                <w:tcPr>
                                  <w:tcW w:w="647" w:type="dxa"/>
                                  <w:tcBorders>
                                    <w:top w:val="nil"/>
                                    <w:left w:val="nil"/>
                                    <w:bottom w:val="nil"/>
                                    <w:right w:val="single" w:sz="4" w:space="0" w:color="auto"/>
                                  </w:tcBorders>
                                  <w:shd w:val="clear" w:color="auto" w:fill="99CCFF"/>
                                </w:tcPr>
                                <w:p w14:paraId="17F35E64" w14:textId="77777777" w:rsidR="00A67E5F" w:rsidRPr="0031583C" w:rsidRDefault="00A67E5F" w:rsidP="00C073E1">
                                  <w:pPr>
                                    <w:jc w:val="right"/>
                                    <w:rPr>
                                      <w:sz w:val="20"/>
                                      <w:szCs w:val="20"/>
                                    </w:rPr>
                                  </w:pPr>
                                  <w:r w:rsidRPr="0031583C">
                                    <w:rPr>
                                      <w:rFonts w:eastAsia="Arial"/>
                                      <w:sz w:val="20"/>
                                      <w:szCs w:val="20"/>
                                    </w:rPr>
                                    <w:t xml:space="preserve">  </w:t>
                                  </w:r>
                                </w:p>
                              </w:tc>
                              <w:tc>
                                <w:tcPr>
                                  <w:tcW w:w="649" w:type="dxa"/>
                                  <w:tcBorders>
                                    <w:top w:val="nil"/>
                                    <w:left w:val="single" w:sz="4" w:space="0" w:color="auto"/>
                                    <w:bottom w:val="nil"/>
                                    <w:right w:val="nil"/>
                                  </w:tcBorders>
                                  <w:shd w:val="clear" w:color="auto" w:fill="99CCFF"/>
                                </w:tcPr>
                                <w:p w14:paraId="6E78E84F" w14:textId="77777777" w:rsidR="00A67E5F" w:rsidRPr="0031583C" w:rsidRDefault="00A67E5F" w:rsidP="00C073E1">
                                  <w:pPr>
                                    <w:ind w:left="109" w:right="53"/>
                                    <w:jc w:val="right"/>
                                    <w:rPr>
                                      <w:sz w:val="20"/>
                                      <w:szCs w:val="20"/>
                                    </w:rPr>
                                  </w:pPr>
                                  <w:r w:rsidRPr="0031583C">
                                    <w:rPr>
                                      <w:rFonts w:eastAsia="Arial"/>
                                      <w:sz w:val="20"/>
                                      <w:szCs w:val="20"/>
                                    </w:rPr>
                                    <w:t xml:space="preserve">  </w:t>
                                  </w:r>
                                </w:p>
                              </w:tc>
                              <w:tc>
                                <w:tcPr>
                                  <w:tcW w:w="616" w:type="dxa"/>
                                  <w:tcBorders>
                                    <w:top w:val="nil"/>
                                    <w:left w:val="nil"/>
                                    <w:bottom w:val="nil"/>
                                    <w:right w:val="nil"/>
                                  </w:tcBorders>
                                  <w:shd w:val="clear" w:color="auto" w:fill="99CCFF"/>
                                </w:tcPr>
                                <w:p w14:paraId="2F751191" w14:textId="77777777" w:rsidR="00A67E5F" w:rsidRPr="0031583C" w:rsidRDefault="00A67E5F" w:rsidP="00C073E1">
                                  <w:pPr>
                                    <w:ind w:left="106"/>
                                    <w:jc w:val="right"/>
                                    <w:rPr>
                                      <w:sz w:val="20"/>
                                      <w:szCs w:val="20"/>
                                    </w:rPr>
                                  </w:pPr>
                                  <w:r w:rsidRPr="0031583C">
                                    <w:rPr>
                                      <w:rFonts w:eastAsia="Arial"/>
                                      <w:sz w:val="20"/>
                                      <w:szCs w:val="20"/>
                                    </w:rPr>
                                    <w:t xml:space="preserve">  </w:t>
                                  </w:r>
                                </w:p>
                              </w:tc>
                              <w:tc>
                                <w:tcPr>
                                  <w:tcW w:w="667" w:type="dxa"/>
                                  <w:tcBorders>
                                    <w:top w:val="nil"/>
                                    <w:left w:val="nil"/>
                                    <w:bottom w:val="nil"/>
                                    <w:right w:val="single" w:sz="4" w:space="0" w:color="auto"/>
                                  </w:tcBorders>
                                  <w:shd w:val="clear" w:color="auto" w:fill="99CCFF"/>
                                </w:tcPr>
                                <w:p w14:paraId="392FACAF" w14:textId="77777777" w:rsidR="00A67E5F" w:rsidRPr="0031583C" w:rsidRDefault="00A67E5F" w:rsidP="00C073E1">
                                  <w:pPr>
                                    <w:jc w:val="right"/>
                                    <w:rPr>
                                      <w:sz w:val="20"/>
                                      <w:szCs w:val="20"/>
                                    </w:rPr>
                                  </w:pPr>
                                  <w:r w:rsidRPr="0031583C">
                                    <w:rPr>
                                      <w:rFonts w:eastAsia="Arial"/>
                                      <w:sz w:val="20"/>
                                      <w:szCs w:val="20"/>
                                    </w:rPr>
                                    <w:t xml:space="preserve">  </w:t>
                                  </w:r>
                                </w:p>
                              </w:tc>
                            </w:tr>
                            <w:tr w:rsidR="00A67E5F" w:rsidRPr="00745942" w14:paraId="4E05B76F" w14:textId="77777777" w:rsidTr="00C073E1">
                              <w:trPr>
                                <w:trHeight w:val="267"/>
                                <w:jc w:val="center"/>
                              </w:trPr>
                              <w:tc>
                                <w:tcPr>
                                  <w:tcW w:w="2029" w:type="dxa"/>
                                  <w:gridSpan w:val="2"/>
                                  <w:tcBorders>
                                    <w:top w:val="nil"/>
                                    <w:left w:val="single" w:sz="6" w:space="0" w:color="000000"/>
                                    <w:bottom w:val="nil"/>
                                    <w:right w:val="single" w:sz="4" w:space="0" w:color="auto"/>
                                  </w:tcBorders>
                                  <w:vAlign w:val="center"/>
                                </w:tcPr>
                                <w:p w14:paraId="3336F3E9" w14:textId="77777777" w:rsidR="00A67E5F" w:rsidRPr="007B4B7D" w:rsidRDefault="00A67E5F" w:rsidP="00C073E1">
                                  <w:pPr>
                                    <w:rPr>
                                      <w:sz w:val="20"/>
                                      <w:szCs w:val="20"/>
                                    </w:rPr>
                                  </w:pPr>
                                  <w:r w:rsidRPr="007B4B7D">
                                    <w:rPr>
                                      <w:sz w:val="20"/>
                                      <w:szCs w:val="20"/>
                                    </w:rPr>
                                    <w:t>Australia</w:t>
                                  </w:r>
                                </w:p>
                              </w:tc>
                              <w:tc>
                                <w:tcPr>
                                  <w:tcW w:w="637" w:type="dxa"/>
                                  <w:tcBorders>
                                    <w:top w:val="nil"/>
                                    <w:left w:val="single" w:sz="4" w:space="0" w:color="auto"/>
                                    <w:bottom w:val="nil"/>
                                    <w:right w:val="single" w:sz="4" w:space="0" w:color="auto"/>
                                  </w:tcBorders>
                                </w:tcPr>
                                <w:p w14:paraId="5E380AE2" w14:textId="77777777" w:rsidR="00A67E5F" w:rsidRPr="0031583C" w:rsidRDefault="00A67E5F" w:rsidP="00C073E1">
                                  <w:pPr>
                                    <w:ind w:right="49"/>
                                    <w:jc w:val="right"/>
                                    <w:rPr>
                                      <w:sz w:val="20"/>
                                      <w:szCs w:val="20"/>
                                    </w:rPr>
                                  </w:pPr>
                                  <w:r w:rsidRPr="0031583C">
                                    <w:rPr>
                                      <w:rFonts w:eastAsia="Arial"/>
                                      <w:sz w:val="20"/>
                                      <w:szCs w:val="20"/>
                                    </w:rPr>
                                    <w:t xml:space="preserve">6.2 </w:t>
                                  </w:r>
                                </w:p>
                              </w:tc>
                              <w:tc>
                                <w:tcPr>
                                  <w:tcW w:w="669" w:type="dxa"/>
                                  <w:tcBorders>
                                    <w:top w:val="nil"/>
                                    <w:left w:val="single" w:sz="4" w:space="0" w:color="auto"/>
                                    <w:bottom w:val="nil"/>
                                    <w:right w:val="nil"/>
                                  </w:tcBorders>
                                </w:tcPr>
                                <w:p w14:paraId="270666C1" w14:textId="77777777" w:rsidR="00A67E5F" w:rsidRPr="0031583C" w:rsidRDefault="00A67E5F" w:rsidP="00C073E1">
                                  <w:pPr>
                                    <w:ind w:left="52"/>
                                    <w:jc w:val="right"/>
                                    <w:rPr>
                                      <w:sz w:val="20"/>
                                      <w:szCs w:val="20"/>
                                    </w:rPr>
                                  </w:pPr>
                                  <w:r w:rsidRPr="0031583C">
                                    <w:rPr>
                                      <w:rFonts w:eastAsia="Arial"/>
                                      <w:sz w:val="20"/>
                                      <w:szCs w:val="20"/>
                                    </w:rPr>
                                    <w:t xml:space="preserve">6.2 </w:t>
                                  </w:r>
                                </w:p>
                              </w:tc>
                              <w:tc>
                                <w:tcPr>
                                  <w:tcW w:w="636" w:type="dxa"/>
                                  <w:tcBorders>
                                    <w:top w:val="nil"/>
                                    <w:left w:val="nil"/>
                                    <w:bottom w:val="nil"/>
                                    <w:right w:val="single" w:sz="6" w:space="0" w:color="000000"/>
                                  </w:tcBorders>
                                </w:tcPr>
                                <w:p w14:paraId="3BA0CE1C" w14:textId="77777777" w:rsidR="00A67E5F" w:rsidRPr="0031583C" w:rsidRDefault="00A67E5F" w:rsidP="00C073E1">
                                  <w:pPr>
                                    <w:ind w:left="101"/>
                                    <w:jc w:val="right"/>
                                    <w:rPr>
                                      <w:sz w:val="20"/>
                                      <w:szCs w:val="20"/>
                                    </w:rPr>
                                  </w:pPr>
                                  <w:r w:rsidRPr="0031583C">
                                    <w:rPr>
                                      <w:rFonts w:eastAsia="Arial"/>
                                      <w:sz w:val="20"/>
                                      <w:szCs w:val="20"/>
                                    </w:rPr>
                                    <w:t xml:space="preserve">6.3 </w:t>
                                  </w:r>
                                </w:p>
                              </w:tc>
                              <w:tc>
                                <w:tcPr>
                                  <w:tcW w:w="623" w:type="dxa"/>
                                  <w:tcBorders>
                                    <w:top w:val="nil"/>
                                    <w:left w:val="single" w:sz="6" w:space="0" w:color="000000"/>
                                    <w:bottom w:val="nil"/>
                                    <w:right w:val="nil"/>
                                  </w:tcBorders>
                                </w:tcPr>
                                <w:p w14:paraId="230FD367" w14:textId="77777777" w:rsidR="00A67E5F" w:rsidRPr="0031583C" w:rsidRDefault="00A67E5F" w:rsidP="00C073E1">
                                  <w:pPr>
                                    <w:ind w:right="51"/>
                                    <w:jc w:val="right"/>
                                    <w:rPr>
                                      <w:sz w:val="20"/>
                                      <w:szCs w:val="20"/>
                                    </w:rPr>
                                  </w:pPr>
                                  <w:r w:rsidRPr="0031583C">
                                    <w:rPr>
                                      <w:rFonts w:eastAsia="Arial"/>
                                      <w:sz w:val="20"/>
                                      <w:szCs w:val="20"/>
                                    </w:rPr>
                                    <w:t xml:space="preserve">6.2 </w:t>
                                  </w:r>
                                </w:p>
                              </w:tc>
                              <w:tc>
                                <w:tcPr>
                                  <w:tcW w:w="658" w:type="dxa"/>
                                  <w:tcBorders>
                                    <w:top w:val="nil"/>
                                    <w:left w:val="nil"/>
                                    <w:bottom w:val="nil"/>
                                    <w:right w:val="nil"/>
                                  </w:tcBorders>
                                </w:tcPr>
                                <w:p w14:paraId="312DD7FB" w14:textId="77777777" w:rsidR="00A67E5F" w:rsidRPr="0031583C" w:rsidRDefault="00A67E5F" w:rsidP="00C073E1">
                                  <w:pPr>
                                    <w:ind w:left="47"/>
                                    <w:jc w:val="right"/>
                                    <w:rPr>
                                      <w:sz w:val="20"/>
                                      <w:szCs w:val="20"/>
                                    </w:rPr>
                                  </w:pPr>
                                  <w:r w:rsidRPr="0031583C">
                                    <w:rPr>
                                      <w:rFonts w:eastAsia="Arial"/>
                                      <w:sz w:val="20"/>
                                      <w:szCs w:val="20"/>
                                    </w:rPr>
                                    <w:t xml:space="preserve">6.3 </w:t>
                                  </w:r>
                                </w:p>
                              </w:tc>
                              <w:tc>
                                <w:tcPr>
                                  <w:tcW w:w="621" w:type="dxa"/>
                                  <w:tcBorders>
                                    <w:top w:val="nil"/>
                                    <w:left w:val="nil"/>
                                    <w:bottom w:val="nil"/>
                                    <w:right w:val="single" w:sz="12" w:space="0" w:color="auto"/>
                                  </w:tcBorders>
                                </w:tcPr>
                                <w:p w14:paraId="46C38F8D" w14:textId="77777777" w:rsidR="00A67E5F" w:rsidRPr="0031583C" w:rsidRDefault="00A67E5F" w:rsidP="00C073E1">
                                  <w:pPr>
                                    <w:ind w:left="101"/>
                                    <w:jc w:val="right"/>
                                    <w:rPr>
                                      <w:sz w:val="20"/>
                                      <w:szCs w:val="20"/>
                                    </w:rPr>
                                  </w:pPr>
                                  <w:r w:rsidRPr="0031583C">
                                    <w:rPr>
                                      <w:rFonts w:eastAsia="Arial"/>
                                      <w:sz w:val="20"/>
                                      <w:szCs w:val="20"/>
                                    </w:rPr>
                                    <w:t xml:space="preserve">6.2 </w:t>
                                  </w:r>
                                </w:p>
                              </w:tc>
                              <w:tc>
                                <w:tcPr>
                                  <w:tcW w:w="637" w:type="dxa"/>
                                  <w:tcBorders>
                                    <w:top w:val="nil"/>
                                    <w:left w:val="single" w:sz="12" w:space="0" w:color="auto"/>
                                    <w:bottom w:val="nil"/>
                                    <w:right w:val="single" w:sz="4" w:space="0" w:color="auto"/>
                                  </w:tcBorders>
                                </w:tcPr>
                                <w:p w14:paraId="5766E61E" w14:textId="77777777" w:rsidR="00A67E5F" w:rsidRPr="0031583C" w:rsidRDefault="00A67E5F" w:rsidP="00C073E1">
                                  <w:pPr>
                                    <w:ind w:right="49"/>
                                    <w:jc w:val="right"/>
                                    <w:rPr>
                                      <w:sz w:val="20"/>
                                      <w:szCs w:val="20"/>
                                    </w:rPr>
                                  </w:pPr>
                                  <w:r w:rsidRPr="0031583C">
                                    <w:rPr>
                                      <w:rFonts w:eastAsia="Arial"/>
                                      <w:sz w:val="20"/>
                                      <w:szCs w:val="20"/>
                                    </w:rPr>
                                    <w:t xml:space="preserve">6.0 </w:t>
                                  </w:r>
                                </w:p>
                              </w:tc>
                              <w:tc>
                                <w:tcPr>
                                  <w:tcW w:w="623" w:type="dxa"/>
                                  <w:tcBorders>
                                    <w:top w:val="nil"/>
                                    <w:left w:val="single" w:sz="4" w:space="0" w:color="auto"/>
                                    <w:bottom w:val="nil"/>
                                    <w:right w:val="nil"/>
                                  </w:tcBorders>
                                </w:tcPr>
                                <w:p w14:paraId="2196FB32" w14:textId="77777777" w:rsidR="00A67E5F" w:rsidRPr="0031583C" w:rsidRDefault="00A67E5F" w:rsidP="00C073E1">
                                  <w:pPr>
                                    <w:ind w:left="52"/>
                                    <w:jc w:val="right"/>
                                    <w:rPr>
                                      <w:sz w:val="20"/>
                                      <w:szCs w:val="20"/>
                                    </w:rPr>
                                  </w:pPr>
                                  <w:r w:rsidRPr="0031583C">
                                    <w:rPr>
                                      <w:rFonts w:eastAsia="Arial"/>
                                      <w:sz w:val="20"/>
                                      <w:szCs w:val="20"/>
                                    </w:rPr>
                                    <w:t xml:space="preserve">6.1 </w:t>
                                  </w:r>
                                </w:p>
                              </w:tc>
                              <w:tc>
                                <w:tcPr>
                                  <w:tcW w:w="647" w:type="dxa"/>
                                  <w:tcBorders>
                                    <w:top w:val="nil"/>
                                    <w:left w:val="nil"/>
                                    <w:bottom w:val="nil"/>
                                    <w:right w:val="single" w:sz="4" w:space="0" w:color="auto"/>
                                  </w:tcBorders>
                                </w:tcPr>
                                <w:p w14:paraId="382F6F07" w14:textId="77777777" w:rsidR="00A67E5F" w:rsidRPr="0031583C" w:rsidRDefault="00A67E5F" w:rsidP="00C073E1">
                                  <w:pPr>
                                    <w:ind w:left="101"/>
                                    <w:jc w:val="right"/>
                                    <w:rPr>
                                      <w:sz w:val="20"/>
                                      <w:szCs w:val="20"/>
                                    </w:rPr>
                                  </w:pPr>
                                  <w:r w:rsidRPr="0031583C">
                                    <w:rPr>
                                      <w:rFonts w:eastAsia="Arial"/>
                                      <w:sz w:val="20"/>
                                      <w:szCs w:val="20"/>
                                    </w:rPr>
                                    <w:t xml:space="preserve">6.2 </w:t>
                                  </w:r>
                                </w:p>
                              </w:tc>
                              <w:tc>
                                <w:tcPr>
                                  <w:tcW w:w="649" w:type="dxa"/>
                                  <w:tcBorders>
                                    <w:top w:val="nil"/>
                                    <w:left w:val="single" w:sz="4" w:space="0" w:color="auto"/>
                                    <w:bottom w:val="nil"/>
                                    <w:right w:val="nil"/>
                                  </w:tcBorders>
                                </w:tcPr>
                                <w:p w14:paraId="0EC32C6C" w14:textId="77777777" w:rsidR="00A67E5F" w:rsidRPr="0031583C" w:rsidRDefault="00A67E5F" w:rsidP="00C073E1">
                                  <w:pPr>
                                    <w:ind w:right="53"/>
                                    <w:jc w:val="right"/>
                                    <w:rPr>
                                      <w:sz w:val="20"/>
                                      <w:szCs w:val="20"/>
                                    </w:rPr>
                                  </w:pPr>
                                  <w:r w:rsidRPr="0031583C">
                                    <w:rPr>
                                      <w:rFonts w:eastAsia="Arial"/>
                                      <w:sz w:val="20"/>
                                      <w:szCs w:val="20"/>
                                    </w:rPr>
                                    <w:t xml:space="preserve">6.0 </w:t>
                                  </w:r>
                                </w:p>
                              </w:tc>
                              <w:tc>
                                <w:tcPr>
                                  <w:tcW w:w="616" w:type="dxa"/>
                                  <w:tcBorders>
                                    <w:top w:val="nil"/>
                                    <w:left w:val="nil"/>
                                    <w:bottom w:val="nil"/>
                                    <w:right w:val="nil"/>
                                  </w:tcBorders>
                                </w:tcPr>
                                <w:p w14:paraId="708BECA5" w14:textId="77777777" w:rsidR="00A67E5F" w:rsidRPr="0031583C" w:rsidRDefault="00A67E5F" w:rsidP="00C073E1">
                                  <w:pPr>
                                    <w:ind w:left="46"/>
                                    <w:jc w:val="right"/>
                                    <w:rPr>
                                      <w:sz w:val="20"/>
                                      <w:szCs w:val="20"/>
                                    </w:rPr>
                                  </w:pPr>
                                  <w:r w:rsidRPr="0031583C">
                                    <w:rPr>
                                      <w:rFonts w:eastAsia="Arial"/>
                                      <w:sz w:val="20"/>
                                      <w:szCs w:val="20"/>
                                    </w:rPr>
                                    <w:t xml:space="preserve">6.4 </w:t>
                                  </w:r>
                                </w:p>
                              </w:tc>
                              <w:tc>
                                <w:tcPr>
                                  <w:tcW w:w="667" w:type="dxa"/>
                                  <w:tcBorders>
                                    <w:top w:val="nil"/>
                                    <w:left w:val="nil"/>
                                    <w:bottom w:val="nil"/>
                                    <w:right w:val="single" w:sz="4" w:space="0" w:color="auto"/>
                                  </w:tcBorders>
                                </w:tcPr>
                                <w:p w14:paraId="430265BC" w14:textId="77777777" w:rsidR="00A67E5F" w:rsidRPr="0031583C" w:rsidRDefault="00A67E5F" w:rsidP="00C073E1">
                                  <w:pPr>
                                    <w:ind w:left="101"/>
                                    <w:jc w:val="right"/>
                                    <w:rPr>
                                      <w:sz w:val="20"/>
                                      <w:szCs w:val="20"/>
                                    </w:rPr>
                                  </w:pPr>
                                  <w:r w:rsidRPr="0031583C">
                                    <w:rPr>
                                      <w:rFonts w:eastAsia="Arial"/>
                                      <w:sz w:val="20"/>
                                      <w:szCs w:val="20"/>
                                    </w:rPr>
                                    <w:t xml:space="preserve">6.3 </w:t>
                                  </w:r>
                                </w:p>
                              </w:tc>
                            </w:tr>
                            <w:tr w:rsidR="00A67E5F" w:rsidRPr="00745942" w14:paraId="603EDB61" w14:textId="77777777" w:rsidTr="00C073E1">
                              <w:trPr>
                                <w:trHeight w:val="271"/>
                                <w:jc w:val="center"/>
                              </w:trPr>
                              <w:tc>
                                <w:tcPr>
                                  <w:tcW w:w="2029" w:type="dxa"/>
                                  <w:gridSpan w:val="2"/>
                                  <w:tcBorders>
                                    <w:top w:val="nil"/>
                                    <w:left w:val="single" w:sz="6" w:space="0" w:color="000000"/>
                                    <w:bottom w:val="nil"/>
                                    <w:right w:val="single" w:sz="4" w:space="0" w:color="auto"/>
                                  </w:tcBorders>
                                  <w:shd w:val="clear" w:color="auto" w:fill="99CCFF"/>
                                  <w:vAlign w:val="center"/>
                                </w:tcPr>
                                <w:p w14:paraId="4C5B0ADE" w14:textId="77777777" w:rsidR="00A67E5F" w:rsidRPr="007B4B7D" w:rsidRDefault="00A67E5F" w:rsidP="00C073E1">
                                  <w:pPr>
                                    <w:rPr>
                                      <w:sz w:val="20"/>
                                      <w:szCs w:val="20"/>
                                    </w:rPr>
                                  </w:pPr>
                                  <w:r w:rsidRPr="007B4B7D">
                                    <w:rPr>
                                      <w:sz w:val="20"/>
                                      <w:szCs w:val="20"/>
                                    </w:rPr>
                                    <w:t>Austria</w:t>
                                  </w:r>
                                </w:p>
                              </w:tc>
                              <w:tc>
                                <w:tcPr>
                                  <w:tcW w:w="637" w:type="dxa"/>
                                  <w:tcBorders>
                                    <w:top w:val="nil"/>
                                    <w:left w:val="single" w:sz="4" w:space="0" w:color="auto"/>
                                    <w:bottom w:val="nil"/>
                                    <w:right w:val="single" w:sz="4" w:space="0" w:color="auto"/>
                                  </w:tcBorders>
                                  <w:shd w:val="clear" w:color="auto" w:fill="99CCFF"/>
                                </w:tcPr>
                                <w:p w14:paraId="5BBCD5EA" w14:textId="77777777" w:rsidR="00A67E5F" w:rsidRPr="0031583C" w:rsidRDefault="00A67E5F" w:rsidP="00C073E1">
                                  <w:pPr>
                                    <w:ind w:right="49"/>
                                    <w:jc w:val="right"/>
                                    <w:rPr>
                                      <w:sz w:val="20"/>
                                      <w:szCs w:val="20"/>
                                    </w:rPr>
                                  </w:pPr>
                                  <w:r w:rsidRPr="0031583C">
                                    <w:rPr>
                                      <w:rFonts w:eastAsia="Arial"/>
                                      <w:sz w:val="20"/>
                                      <w:szCs w:val="20"/>
                                    </w:rPr>
                                    <w:t xml:space="preserve">5.4 </w:t>
                                  </w:r>
                                </w:p>
                              </w:tc>
                              <w:tc>
                                <w:tcPr>
                                  <w:tcW w:w="669" w:type="dxa"/>
                                  <w:tcBorders>
                                    <w:top w:val="nil"/>
                                    <w:left w:val="single" w:sz="4" w:space="0" w:color="auto"/>
                                    <w:bottom w:val="nil"/>
                                    <w:right w:val="nil"/>
                                  </w:tcBorders>
                                  <w:shd w:val="clear" w:color="auto" w:fill="99CCFF"/>
                                </w:tcPr>
                                <w:p w14:paraId="76676818" w14:textId="77777777" w:rsidR="00A67E5F" w:rsidRPr="0031583C" w:rsidRDefault="00A67E5F" w:rsidP="00C073E1">
                                  <w:pPr>
                                    <w:ind w:left="52"/>
                                    <w:jc w:val="right"/>
                                    <w:rPr>
                                      <w:sz w:val="20"/>
                                      <w:szCs w:val="20"/>
                                    </w:rPr>
                                  </w:pPr>
                                  <w:r w:rsidRPr="0031583C">
                                    <w:rPr>
                                      <w:rFonts w:eastAsia="Arial"/>
                                      <w:sz w:val="20"/>
                                      <w:szCs w:val="20"/>
                                    </w:rPr>
                                    <w:t xml:space="preserve">5.4 </w:t>
                                  </w:r>
                                </w:p>
                              </w:tc>
                              <w:tc>
                                <w:tcPr>
                                  <w:tcW w:w="636" w:type="dxa"/>
                                  <w:tcBorders>
                                    <w:top w:val="nil"/>
                                    <w:left w:val="nil"/>
                                    <w:bottom w:val="nil"/>
                                    <w:right w:val="single" w:sz="6" w:space="0" w:color="000000"/>
                                  </w:tcBorders>
                                  <w:shd w:val="clear" w:color="auto" w:fill="99CCFF"/>
                                </w:tcPr>
                                <w:p w14:paraId="781144BF" w14:textId="77777777" w:rsidR="00A67E5F" w:rsidRPr="0031583C" w:rsidRDefault="00A67E5F" w:rsidP="00C073E1">
                                  <w:pPr>
                                    <w:ind w:left="101"/>
                                    <w:jc w:val="right"/>
                                    <w:rPr>
                                      <w:sz w:val="20"/>
                                      <w:szCs w:val="20"/>
                                    </w:rPr>
                                  </w:pPr>
                                  <w:r w:rsidRPr="0031583C">
                                    <w:rPr>
                                      <w:rFonts w:eastAsia="Arial"/>
                                      <w:sz w:val="20"/>
                                      <w:szCs w:val="20"/>
                                    </w:rPr>
                                    <w:t xml:space="preserve">5.2 </w:t>
                                  </w:r>
                                </w:p>
                              </w:tc>
                              <w:tc>
                                <w:tcPr>
                                  <w:tcW w:w="623" w:type="dxa"/>
                                  <w:tcBorders>
                                    <w:top w:val="nil"/>
                                    <w:left w:val="single" w:sz="6" w:space="0" w:color="000000"/>
                                    <w:bottom w:val="nil"/>
                                    <w:right w:val="nil"/>
                                  </w:tcBorders>
                                  <w:shd w:val="clear" w:color="auto" w:fill="99CCFF"/>
                                </w:tcPr>
                                <w:p w14:paraId="4987401B" w14:textId="77777777" w:rsidR="00A67E5F" w:rsidRPr="0031583C" w:rsidRDefault="00A67E5F" w:rsidP="00C073E1">
                                  <w:pPr>
                                    <w:ind w:right="51"/>
                                    <w:jc w:val="right"/>
                                    <w:rPr>
                                      <w:sz w:val="20"/>
                                      <w:szCs w:val="20"/>
                                    </w:rPr>
                                  </w:pPr>
                                  <w:r w:rsidRPr="0031583C">
                                    <w:rPr>
                                      <w:rFonts w:eastAsia="Arial"/>
                                      <w:sz w:val="20"/>
                                      <w:szCs w:val="20"/>
                                    </w:rPr>
                                    <w:t xml:space="preserve">5.3 </w:t>
                                  </w:r>
                                </w:p>
                              </w:tc>
                              <w:tc>
                                <w:tcPr>
                                  <w:tcW w:w="658" w:type="dxa"/>
                                  <w:tcBorders>
                                    <w:top w:val="nil"/>
                                    <w:left w:val="nil"/>
                                    <w:bottom w:val="nil"/>
                                    <w:right w:val="nil"/>
                                  </w:tcBorders>
                                  <w:shd w:val="clear" w:color="auto" w:fill="99CCFF"/>
                                </w:tcPr>
                                <w:p w14:paraId="64B33B3A" w14:textId="77777777" w:rsidR="00A67E5F" w:rsidRPr="0031583C" w:rsidRDefault="00A67E5F" w:rsidP="00C073E1">
                                  <w:pPr>
                                    <w:ind w:left="47"/>
                                    <w:jc w:val="right"/>
                                    <w:rPr>
                                      <w:sz w:val="20"/>
                                      <w:szCs w:val="20"/>
                                    </w:rPr>
                                  </w:pPr>
                                  <w:r w:rsidRPr="0031583C">
                                    <w:rPr>
                                      <w:rFonts w:eastAsia="Arial"/>
                                      <w:sz w:val="20"/>
                                      <w:szCs w:val="20"/>
                                    </w:rPr>
                                    <w:t xml:space="preserve">5.1 </w:t>
                                  </w:r>
                                </w:p>
                              </w:tc>
                              <w:tc>
                                <w:tcPr>
                                  <w:tcW w:w="621" w:type="dxa"/>
                                  <w:tcBorders>
                                    <w:top w:val="nil"/>
                                    <w:left w:val="nil"/>
                                    <w:bottom w:val="nil"/>
                                    <w:right w:val="single" w:sz="12" w:space="0" w:color="auto"/>
                                  </w:tcBorders>
                                  <w:shd w:val="clear" w:color="auto" w:fill="99CCFF"/>
                                </w:tcPr>
                                <w:p w14:paraId="4AF3FDBB" w14:textId="77777777" w:rsidR="00A67E5F" w:rsidRPr="0031583C" w:rsidRDefault="00A67E5F" w:rsidP="00C073E1">
                                  <w:pPr>
                                    <w:ind w:left="101"/>
                                    <w:jc w:val="right"/>
                                    <w:rPr>
                                      <w:sz w:val="20"/>
                                      <w:szCs w:val="20"/>
                                    </w:rPr>
                                  </w:pPr>
                                  <w:r w:rsidRPr="0031583C">
                                    <w:rPr>
                                      <w:rFonts w:eastAsia="Arial"/>
                                      <w:sz w:val="20"/>
                                      <w:szCs w:val="20"/>
                                    </w:rPr>
                                    <w:t xml:space="preserve">5.1 </w:t>
                                  </w:r>
                                </w:p>
                              </w:tc>
                              <w:tc>
                                <w:tcPr>
                                  <w:tcW w:w="637" w:type="dxa"/>
                                  <w:tcBorders>
                                    <w:top w:val="nil"/>
                                    <w:left w:val="single" w:sz="12" w:space="0" w:color="auto"/>
                                    <w:bottom w:val="nil"/>
                                    <w:right w:val="single" w:sz="4" w:space="0" w:color="auto"/>
                                  </w:tcBorders>
                                  <w:shd w:val="clear" w:color="auto" w:fill="99CCFF"/>
                                </w:tcPr>
                                <w:p w14:paraId="0D59CAB9" w14:textId="77777777" w:rsidR="00A67E5F" w:rsidRPr="0031583C" w:rsidRDefault="00A67E5F" w:rsidP="00C073E1">
                                  <w:pPr>
                                    <w:ind w:right="49"/>
                                    <w:jc w:val="right"/>
                                    <w:rPr>
                                      <w:sz w:val="20"/>
                                      <w:szCs w:val="20"/>
                                    </w:rPr>
                                  </w:pPr>
                                  <w:r w:rsidRPr="0031583C">
                                    <w:rPr>
                                      <w:rFonts w:eastAsia="Arial"/>
                                      <w:sz w:val="20"/>
                                      <w:szCs w:val="20"/>
                                    </w:rPr>
                                    <w:t xml:space="preserve">5.9 </w:t>
                                  </w:r>
                                </w:p>
                              </w:tc>
                              <w:tc>
                                <w:tcPr>
                                  <w:tcW w:w="623" w:type="dxa"/>
                                  <w:tcBorders>
                                    <w:top w:val="nil"/>
                                    <w:left w:val="single" w:sz="4" w:space="0" w:color="auto"/>
                                    <w:bottom w:val="nil"/>
                                    <w:right w:val="nil"/>
                                  </w:tcBorders>
                                  <w:shd w:val="clear" w:color="auto" w:fill="99CCFF"/>
                                </w:tcPr>
                                <w:p w14:paraId="48C2E23D" w14:textId="77777777" w:rsidR="00A67E5F" w:rsidRPr="0031583C" w:rsidRDefault="00A67E5F" w:rsidP="00C073E1">
                                  <w:pPr>
                                    <w:ind w:left="52"/>
                                    <w:jc w:val="right"/>
                                    <w:rPr>
                                      <w:sz w:val="20"/>
                                      <w:szCs w:val="20"/>
                                    </w:rPr>
                                  </w:pPr>
                                  <w:r w:rsidRPr="0031583C">
                                    <w:rPr>
                                      <w:rFonts w:eastAsia="Arial"/>
                                      <w:sz w:val="20"/>
                                      <w:szCs w:val="20"/>
                                    </w:rPr>
                                    <w:t xml:space="preserve">5.9 </w:t>
                                  </w:r>
                                </w:p>
                              </w:tc>
                              <w:tc>
                                <w:tcPr>
                                  <w:tcW w:w="647" w:type="dxa"/>
                                  <w:tcBorders>
                                    <w:top w:val="nil"/>
                                    <w:left w:val="nil"/>
                                    <w:bottom w:val="nil"/>
                                    <w:right w:val="single" w:sz="4" w:space="0" w:color="auto"/>
                                  </w:tcBorders>
                                  <w:shd w:val="clear" w:color="auto" w:fill="99CCFF"/>
                                </w:tcPr>
                                <w:p w14:paraId="776E1F7D" w14:textId="77777777" w:rsidR="00A67E5F" w:rsidRPr="0031583C" w:rsidRDefault="00A67E5F" w:rsidP="00C073E1">
                                  <w:pPr>
                                    <w:ind w:left="101"/>
                                    <w:jc w:val="right"/>
                                    <w:rPr>
                                      <w:sz w:val="20"/>
                                      <w:szCs w:val="20"/>
                                    </w:rPr>
                                  </w:pPr>
                                  <w:r w:rsidRPr="0031583C">
                                    <w:rPr>
                                      <w:rFonts w:eastAsia="Arial"/>
                                      <w:sz w:val="20"/>
                                      <w:szCs w:val="20"/>
                                    </w:rPr>
                                    <w:t xml:space="preserve">6.0 </w:t>
                                  </w:r>
                                </w:p>
                              </w:tc>
                              <w:tc>
                                <w:tcPr>
                                  <w:tcW w:w="649" w:type="dxa"/>
                                  <w:tcBorders>
                                    <w:top w:val="nil"/>
                                    <w:left w:val="single" w:sz="4" w:space="0" w:color="auto"/>
                                    <w:bottom w:val="nil"/>
                                    <w:right w:val="nil"/>
                                  </w:tcBorders>
                                  <w:shd w:val="clear" w:color="auto" w:fill="99CCFF"/>
                                </w:tcPr>
                                <w:p w14:paraId="56BAFCBD" w14:textId="77777777" w:rsidR="00A67E5F" w:rsidRPr="0031583C" w:rsidRDefault="00A67E5F" w:rsidP="00C073E1">
                                  <w:pPr>
                                    <w:ind w:right="53"/>
                                    <w:jc w:val="right"/>
                                    <w:rPr>
                                      <w:sz w:val="20"/>
                                      <w:szCs w:val="20"/>
                                    </w:rPr>
                                  </w:pPr>
                                  <w:r w:rsidRPr="0031583C">
                                    <w:rPr>
                                      <w:rFonts w:eastAsia="Arial"/>
                                      <w:sz w:val="20"/>
                                      <w:szCs w:val="20"/>
                                    </w:rPr>
                                    <w:t xml:space="preserve">5.9 </w:t>
                                  </w:r>
                                </w:p>
                              </w:tc>
                              <w:tc>
                                <w:tcPr>
                                  <w:tcW w:w="616" w:type="dxa"/>
                                  <w:tcBorders>
                                    <w:top w:val="nil"/>
                                    <w:left w:val="nil"/>
                                    <w:bottom w:val="nil"/>
                                    <w:right w:val="nil"/>
                                  </w:tcBorders>
                                  <w:shd w:val="clear" w:color="auto" w:fill="99CCFF"/>
                                </w:tcPr>
                                <w:p w14:paraId="5E7EC217" w14:textId="77777777" w:rsidR="00A67E5F" w:rsidRPr="0031583C" w:rsidRDefault="00A67E5F" w:rsidP="00C073E1">
                                  <w:pPr>
                                    <w:ind w:left="46"/>
                                    <w:jc w:val="right"/>
                                    <w:rPr>
                                      <w:sz w:val="20"/>
                                      <w:szCs w:val="20"/>
                                    </w:rPr>
                                  </w:pPr>
                                  <w:r w:rsidRPr="0031583C">
                                    <w:rPr>
                                      <w:rFonts w:eastAsia="Arial"/>
                                      <w:sz w:val="20"/>
                                      <w:szCs w:val="20"/>
                                    </w:rPr>
                                    <w:t xml:space="preserve">5.7 </w:t>
                                  </w:r>
                                </w:p>
                              </w:tc>
                              <w:tc>
                                <w:tcPr>
                                  <w:tcW w:w="667" w:type="dxa"/>
                                  <w:tcBorders>
                                    <w:top w:val="nil"/>
                                    <w:left w:val="nil"/>
                                    <w:bottom w:val="nil"/>
                                    <w:right w:val="single" w:sz="4" w:space="0" w:color="auto"/>
                                  </w:tcBorders>
                                  <w:shd w:val="clear" w:color="auto" w:fill="99CCFF"/>
                                </w:tcPr>
                                <w:p w14:paraId="3FE8C79E" w14:textId="77777777" w:rsidR="00A67E5F" w:rsidRPr="0031583C" w:rsidRDefault="00A67E5F" w:rsidP="00C073E1">
                                  <w:pPr>
                                    <w:ind w:left="101"/>
                                    <w:jc w:val="right"/>
                                    <w:rPr>
                                      <w:sz w:val="20"/>
                                      <w:szCs w:val="20"/>
                                    </w:rPr>
                                  </w:pPr>
                                  <w:r w:rsidRPr="0031583C">
                                    <w:rPr>
                                      <w:rFonts w:eastAsia="Arial"/>
                                      <w:sz w:val="20"/>
                                      <w:szCs w:val="20"/>
                                    </w:rPr>
                                    <w:t xml:space="preserve">5.6 </w:t>
                                  </w:r>
                                </w:p>
                              </w:tc>
                            </w:tr>
                            <w:tr w:rsidR="00A67E5F" w:rsidRPr="00745942" w14:paraId="1BEE71AD" w14:textId="77777777" w:rsidTr="00C073E1">
                              <w:trPr>
                                <w:trHeight w:val="271"/>
                                <w:jc w:val="center"/>
                              </w:trPr>
                              <w:tc>
                                <w:tcPr>
                                  <w:tcW w:w="2029" w:type="dxa"/>
                                  <w:gridSpan w:val="2"/>
                                  <w:tcBorders>
                                    <w:top w:val="nil"/>
                                    <w:left w:val="single" w:sz="6" w:space="0" w:color="000000"/>
                                    <w:bottom w:val="nil"/>
                                    <w:right w:val="single" w:sz="4" w:space="0" w:color="auto"/>
                                  </w:tcBorders>
                                  <w:vAlign w:val="center"/>
                                </w:tcPr>
                                <w:p w14:paraId="6672F00D" w14:textId="77777777" w:rsidR="00A67E5F" w:rsidRPr="007B4B7D" w:rsidRDefault="00A67E5F" w:rsidP="00C073E1">
                                  <w:pPr>
                                    <w:rPr>
                                      <w:sz w:val="20"/>
                                      <w:szCs w:val="20"/>
                                    </w:rPr>
                                  </w:pPr>
                                  <w:r w:rsidRPr="007B4B7D">
                                    <w:rPr>
                                      <w:sz w:val="20"/>
                                      <w:szCs w:val="20"/>
                                    </w:rPr>
                                    <w:t>Bélgica</w:t>
                                  </w:r>
                                </w:p>
                              </w:tc>
                              <w:tc>
                                <w:tcPr>
                                  <w:tcW w:w="637" w:type="dxa"/>
                                  <w:tcBorders>
                                    <w:top w:val="nil"/>
                                    <w:left w:val="single" w:sz="4" w:space="0" w:color="auto"/>
                                    <w:bottom w:val="nil"/>
                                    <w:right w:val="single" w:sz="4" w:space="0" w:color="auto"/>
                                  </w:tcBorders>
                                </w:tcPr>
                                <w:p w14:paraId="62701E6D" w14:textId="77777777" w:rsidR="00A67E5F" w:rsidRPr="0031583C" w:rsidRDefault="00A67E5F" w:rsidP="00C073E1">
                                  <w:pPr>
                                    <w:ind w:right="49"/>
                                    <w:jc w:val="right"/>
                                    <w:rPr>
                                      <w:sz w:val="20"/>
                                      <w:szCs w:val="20"/>
                                    </w:rPr>
                                  </w:pPr>
                                  <w:r w:rsidRPr="0031583C">
                                    <w:rPr>
                                      <w:rFonts w:eastAsia="Arial"/>
                                      <w:sz w:val="20"/>
                                      <w:szCs w:val="20"/>
                                    </w:rPr>
                                    <w:t xml:space="preserve">7.9 </w:t>
                                  </w:r>
                                </w:p>
                              </w:tc>
                              <w:tc>
                                <w:tcPr>
                                  <w:tcW w:w="669" w:type="dxa"/>
                                  <w:tcBorders>
                                    <w:top w:val="nil"/>
                                    <w:left w:val="single" w:sz="4" w:space="0" w:color="auto"/>
                                    <w:bottom w:val="nil"/>
                                    <w:right w:val="nil"/>
                                  </w:tcBorders>
                                </w:tcPr>
                                <w:p w14:paraId="024C3788" w14:textId="77777777" w:rsidR="00A67E5F" w:rsidRPr="0031583C" w:rsidRDefault="00A67E5F" w:rsidP="00C073E1">
                                  <w:pPr>
                                    <w:ind w:left="52"/>
                                    <w:jc w:val="right"/>
                                    <w:rPr>
                                      <w:sz w:val="20"/>
                                      <w:szCs w:val="20"/>
                                    </w:rPr>
                                  </w:pPr>
                                  <w:r w:rsidRPr="0031583C">
                                    <w:rPr>
                                      <w:rFonts w:eastAsia="Arial"/>
                                      <w:sz w:val="20"/>
                                      <w:szCs w:val="20"/>
                                    </w:rPr>
                                    <w:t xml:space="preserve">8.2 </w:t>
                                  </w:r>
                                </w:p>
                              </w:tc>
                              <w:tc>
                                <w:tcPr>
                                  <w:tcW w:w="636" w:type="dxa"/>
                                  <w:tcBorders>
                                    <w:top w:val="nil"/>
                                    <w:left w:val="nil"/>
                                    <w:bottom w:val="nil"/>
                                    <w:right w:val="single" w:sz="6" w:space="0" w:color="000000"/>
                                  </w:tcBorders>
                                </w:tcPr>
                                <w:p w14:paraId="40FB2084" w14:textId="77777777" w:rsidR="00A67E5F" w:rsidRPr="0031583C" w:rsidRDefault="00A67E5F" w:rsidP="00C073E1">
                                  <w:pPr>
                                    <w:ind w:left="101"/>
                                    <w:jc w:val="right"/>
                                    <w:rPr>
                                      <w:sz w:val="20"/>
                                      <w:szCs w:val="20"/>
                                    </w:rPr>
                                  </w:pPr>
                                  <w:r w:rsidRPr="0031583C">
                                    <w:rPr>
                                      <w:rFonts w:eastAsia="Arial"/>
                                      <w:sz w:val="20"/>
                                      <w:szCs w:val="20"/>
                                    </w:rPr>
                                    <w:t xml:space="preserve">8.3 </w:t>
                                  </w:r>
                                </w:p>
                              </w:tc>
                              <w:tc>
                                <w:tcPr>
                                  <w:tcW w:w="623" w:type="dxa"/>
                                  <w:tcBorders>
                                    <w:top w:val="nil"/>
                                    <w:left w:val="single" w:sz="6" w:space="0" w:color="000000"/>
                                    <w:bottom w:val="nil"/>
                                    <w:right w:val="nil"/>
                                  </w:tcBorders>
                                </w:tcPr>
                                <w:p w14:paraId="7D1B4610" w14:textId="77777777" w:rsidR="00A67E5F" w:rsidRPr="0031583C" w:rsidRDefault="00A67E5F" w:rsidP="00C073E1">
                                  <w:pPr>
                                    <w:ind w:right="51"/>
                                    <w:jc w:val="right"/>
                                    <w:rPr>
                                      <w:sz w:val="20"/>
                                      <w:szCs w:val="20"/>
                                    </w:rPr>
                                  </w:pPr>
                                  <w:r w:rsidRPr="0031583C">
                                    <w:rPr>
                                      <w:rFonts w:eastAsia="Arial"/>
                                      <w:sz w:val="20"/>
                                      <w:szCs w:val="20"/>
                                    </w:rPr>
                                    <w:t xml:space="preserve">8.2 </w:t>
                                  </w:r>
                                </w:p>
                              </w:tc>
                              <w:tc>
                                <w:tcPr>
                                  <w:tcW w:w="658" w:type="dxa"/>
                                  <w:tcBorders>
                                    <w:top w:val="nil"/>
                                    <w:left w:val="nil"/>
                                    <w:bottom w:val="nil"/>
                                    <w:right w:val="nil"/>
                                  </w:tcBorders>
                                </w:tcPr>
                                <w:p w14:paraId="1A5BCA0D" w14:textId="77777777" w:rsidR="00A67E5F" w:rsidRPr="0031583C" w:rsidRDefault="00A67E5F" w:rsidP="00C073E1">
                                  <w:pPr>
                                    <w:ind w:left="47"/>
                                    <w:jc w:val="right"/>
                                    <w:rPr>
                                      <w:sz w:val="20"/>
                                      <w:szCs w:val="20"/>
                                    </w:rPr>
                                  </w:pPr>
                                  <w:r w:rsidRPr="0031583C">
                                    <w:rPr>
                                      <w:rFonts w:eastAsia="Arial"/>
                                      <w:sz w:val="20"/>
                                      <w:szCs w:val="20"/>
                                    </w:rPr>
                                    <w:t xml:space="preserve">8.1 </w:t>
                                  </w:r>
                                </w:p>
                              </w:tc>
                              <w:tc>
                                <w:tcPr>
                                  <w:tcW w:w="621" w:type="dxa"/>
                                  <w:tcBorders>
                                    <w:top w:val="nil"/>
                                    <w:left w:val="nil"/>
                                    <w:bottom w:val="nil"/>
                                    <w:right w:val="single" w:sz="12" w:space="0" w:color="auto"/>
                                  </w:tcBorders>
                                </w:tcPr>
                                <w:p w14:paraId="4E632079" w14:textId="77777777" w:rsidR="00A67E5F" w:rsidRPr="0031583C" w:rsidRDefault="00A67E5F" w:rsidP="00C073E1">
                                  <w:pPr>
                                    <w:ind w:left="101"/>
                                    <w:jc w:val="right"/>
                                    <w:rPr>
                                      <w:sz w:val="20"/>
                                      <w:szCs w:val="20"/>
                                    </w:rPr>
                                  </w:pPr>
                                  <w:r w:rsidRPr="0031583C">
                                    <w:rPr>
                                      <w:rFonts w:eastAsia="Arial"/>
                                      <w:sz w:val="20"/>
                                      <w:szCs w:val="20"/>
                                    </w:rPr>
                                    <w:t xml:space="preserve">8.1 </w:t>
                                  </w:r>
                                </w:p>
                              </w:tc>
                              <w:tc>
                                <w:tcPr>
                                  <w:tcW w:w="637" w:type="dxa"/>
                                  <w:tcBorders>
                                    <w:top w:val="nil"/>
                                    <w:left w:val="single" w:sz="12" w:space="0" w:color="auto"/>
                                    <w:bottom w:val="nil"/>
                                    <w:right w:val="single" w:sz="4" w:space="0" w:color="auto"/>
                                  </w:tcBorders>
                                </w:tcPr>
                                <w:p w14:paraId="4BE1B44C" w14:textId="77777777" w:rsidR="00A67E5F" w:rsidRPr="0031583C" w:rsidRDefault="00A67E5F" w:rsidP="00C073E1">
                                  <w:pPr>
                                    <w:ind w:right="49"/>
                                    <w:jc w:val="right"/>
                                    <w:rPr>
                                      <w:sz w:val="20"/>
                                      <w:szCs w:val="20"/>
                                    </w:rPr>
                                  </w:pPr>
                                  <w:r w:rsidRPr="0031583C">
                                    <w:rPr>
                                      <w:rFonts w:eastAsia="Arial"/>
                                      <w:sz w:val="20"/>
                                      <w:szCs w:val="20"/>
                                    </w:rPr>
                                    <w:t xml:space="preserve">9.1 </w:t>
                                  </w:r>
                                </w:p>
                              </w:tc>
                              <w:tc>
                                <w:tcPr>
                                  <w:tcW w:w="623" w:type="dxa"/>
                                  <w:tcBorders>
                                    <w:top w:val="nil"/>
                                    <w:left w:val="single" w:sz="4" w:space="0" w:color="auto"/>
                                    <w:bottom w:val="nil"/>
                                    <w:right w:val="nil"/>
                                  </w:tcBorders>
                                </w:tcPr>
                                <w:p w14:paraId="2CCEA87E" w14:textId="77777777" w:rsidR="00A67E5F" w:rsidRPr="0031583C" w:rsidRDefault="00A67E5F" w:rsidP="00C073E1">
                                  <w:pPr>
                                    <w:ind w:left="52"/>
                                    <w:jc w:val="right"/>
                                    <w:rPr>
                                      <w:sz w:val="20"/>
                                      <w:szCs w:val="20"/>
                                    </w:rPr>
                                  </w:pPr>
                                  <w:r w:rsidRPr="0031583C">
                                    <w:rPr>
                                      <w:rFonts w:eastAsia="Arial"/>
                                      <w:sz w:val="20"/>
                                      <w:szCs w:val="20"/>
                                    </w:rPr>
                                    <w:t xml:space="preserve">8.9 </w:t>
                                  </w:r>
                                </w:p>
                              </w:tc>
                              <w:tc>
                                <w:tcPr>
                                  <w:tcW w:w="647" w:type="dxa"/>
                                  <w:tcBorders>
                                    <w:top w:val="nil"/>
                                    <w:left w:val="nil"/>
                                    <w:bottom w:val="nil"/>
                                    <w:right w:val="single" w:sz="4" w:space="0" w:color="auto"/>
                                  </w:tcBorders>
                                </w:tcPr>
                                <w:p w14:paraId="0F22BE4C" w14:textId="77777777" w:rsidR="00A67E5F" w:rsidRPr="0031583C" w:rsidRDefault="00A67E5F" w:rsidP="00C073E1">
                                  <w:pPr>
                                    <w:ind w:left="101"/>
                                    <w:jc w:val="right"/>
                                    <w:rPr>
                                      <w:sz w:val="20"/>
                                      <w:szCs w:val="20"/>
                                    </w:rPr>
                                  </w:pPr>
                                  <w:r w:rsidRPr="0031583C">
                                    <w:rPr>
                                      <w:rFonts w:eastAsia="Arial"/>
                                      <w:sz w:val="20"/>
                                      <w:szCs w:val="20"/>
                                    </w:rPr>
                                    <w:t xml:space="preserve">8.9 </w:t>
                                  </w:r>
                                </w:p>
                              </w:tc>
                              <w:tc>
                                <w:tcPr>
                                  <w:tcW w:w="649" w:type="dxa"/>
                                  <w:tcBorders>
                                    <w:top w:val="nil"/>
                                    <w:left w:val="single" w:sz="4" w:space="0" w:color="auto"/>
                                    <w:bottom w:val="nil"/>
                                    <w:right w:val="nil"/>
                                  </w:tcBorders>
                                </w:tcPr>
                                <w:p w14:paraId="42EB18E4" w14:textId="77777777" w:rsidR="00A67E5F" w:rsidRPr="0031583C" w:rsidRDefault="00A67E5F" w:rsidP="00C073E1">
                                  <w:pPr>
                                    <w:ind w:right="53"/>
                                    <w:jc w:val="right"/>
                                    <w:rPr>
                                      <w:sz w:val="20"/>
                                      <w:szCs w:val="20"/>
                                    </w:rPr>
                                  </w:pPr>
                                  <w:r w:rsidRPr="0031583C">
                                    <w:rPr>
                                      <w:rFonts w:eastAsia="Arial"/>
                                      <w:sz w:val="20"/>
                                      <w:szCs w:val="20"/>
                                    </w:rPr>
                                    <w:t xml:space="preserve">8.8 </w:t>
                                  </w:r>
                                </w:p>
                              </w:tc>
                              <w:tc>
                                <w:tcPr>
                                  <w:tcW w:w="616" w:type="dxa"/>
                                  <w:tcBorders>
                                    <w:top w:val="nil"/>
                                    <w:left w:val="nil"/>
                                    <w:bottom w:val="nil"/>
                                    <w:right w:val="nil"/>
                                  </w:tcBorders>
                                </w:tcPr>
                                <w:p w14:paraId="5026ADE8" w14:textId="77777777" w:rsidR="00A67E5F" w:rsidRPr="0031583C" w:rsidRDefault="00A67E5F" w:rsidP="00C073E1">
                                  <w:pPr>
                                    <w:ind w:left="46"/>
                                    <w:jc w:val="right"/>
                                    <w:rPr>
                                      <w:sz w:val="20"/>
                                      <w:szCs w:val="20"/>
                                    </w:rPr>
                                  </w:pPr>
                                  <w:r w:rsidRPr="0031583C">
                                    <w:rPr>
                                      <w:rFonts w:eastAsia="Arial"/>
                                      <w:sz w:val="20"/>
                                      <w:szCs w:val="20"/>
                                    </w:rPr>
                                    <w:t xml:space="preserve">8.8 </w:t>
                                  </w:r>
                                </w:p>
                              </w:tc>
                              <w:tc>
                                <w:tcPr>
                                  <w:tcW w:w="667" w:type="dxa"/>
                                  <w:tcBorders>
                                    <w:top w:val="nil"/>
                                    <w:left w:val="nil"/>
                                    <w:bottom w:val="nil"/>
                                    <w:right w:val="single" w:sz="4" w:space="0" w:color="auto"/>
                                  </w:tcBorders>
                                </w:tcPr>
                                <w:p w14:paraId="76EA7744" w14:textId="77777777" w:rsidR="00A67E5F" w:rsidRPr="0031583C" w:rsidRDefault="00A67E5F" w:rsidP="00C073E1">
                                  <w:pPr>
                                    <w:ind w:left="101"/>
                                    <w:jc w:val="right"/>
                                    <w:rPr>
                                      <w:sz w:val="20"/>
                                      <w:szCs w:val="20"/>
                                    </w:rPr>
                                  </w:pPr>
                                  <w:r w:rsidRPr="0031583C">
                                    <w:rPr>
                                      <w:rFonts w:eastAsia="Arial"/>
                                      <w:sz w:val="20"/>
                                      <w:szCs w:val="20"/>
                                    </w:rPr>
                                    <w:t xml:space="preserve">8.8 </w:t>
                                  </w:r>
                                </w:p>
                              </w:tc>
                            </w:tr>
                            <w:tr w:rsidR="00A67E5F" w:rsidRPr="00745942" w14:paraId="011CF96D" w14:textId="77777777" w:rsidTr="00C073E1">
                              <w:trPr>
                                <w:trHeight w:val="300"/>
                                <w:jc w:val="center"/>
                              </w:trPr>
                              <w:tc>
                                <w:tcPr>
                                  <w:tcW w:w="2029" w:type="dxa"/>
                                  <w:gridSpan w:val="2"/>
                                  <w:tcBorders>
                                    <w:top w:val="nil"/>
                                    <w:left w:val="single" w:sz="6" w:space="0" w:color="000000"/>
                                    <w:bottom w:val="nil"/>
                                    <w:right w:val="single" w:sz="4" w:space="0" w:color="auto"/>
                                  </w:tcBorders>
                                  <w:shd w:val="clear" w:color="auto" w:fill="99CCFF"/>
                                  <w:vAlign w:val="center"/>
                                </w:tcPr>
                                <w:p w14:paraId="258BCAFF" w14:textId="77777777" w:rsidR="00A67E5F" w:rsidRPr="007B4B7D" w:rsidRDefault="00A67E5F" w:rsidP="00C073E1">
                                  <w:pPr>
                                    <w:rPr>
                                      <w:sz w:val="20"/>
                                      <w:szCs w:val="20"/>
                                    </w:rPr>
                                  </w:pPr>
                                  <w:r w:rsidRPr="007B4B7D">
                                    <w:rPr>
                                      <w:sz w:val="20"/>
                                      <w:szCs w:val="20"/>
                                    </w:rPr>
                                    <w:t>Canadá</w:t>
                                  </w:r>
                                </w:p>
                              </w:tc>
                              <w:tc>
                                <w:tcPr>
                                  <w:tcW w:w="637" w:type="dxa"/>
                                  <w:tcBorders>
                                    <w:top w:val="nil"/>
                                    <w:left w:val="single" w:sz="4" w:space="0" w:color="auto"/>
                                    <w:bottom w:val="nil"/>
                                    <w:right w:val="single" w:sz="4" w:space="0" w:color="auto"/>
                                  </w:tcBorders>
                                  <w:shd w:val="clear" w:color="auto" w:fill="99CCFF"/>
                                </w:tcPr>
                                <w:p w14:paraId="7EF7679C" w14:textId="77777777" w:rsidR="00A67E5F" w:rsidRPr="0031583C" w:rsidRDefault="00A67E5F" w:rsidP="00C073E1">
                                  <w:pPr>
                                    <w:ind w:right="49"/>
                                    <w:jc w:val="right"/>
                                    <w:rPr>
                                      <w:sz w:val="20"/>
                                      <w:szCs w:val="20"/>
                                    </w:rPr>
                                  </w:pPr>
                                  <w:r w:rsidRPr="0031583C">
                                    <w:rPr>
                                      <w:rFonts w:eastAsia="Arial"/>
                                      <w:sz w:val="20"/>
                                      <w:szCs w:val="20"/>
                                    </w:rPr>
                                    <w:t xml:space="preserve">6.4 </w:t>
                                  </w:r>
                                </w:p>
                              </w:tc>
                              <w:tc>
                                <w:tcPr>
                                  <w:tcW w:w="669" w:type="dxa"/>
                                  <w:tcBorders>
                                    <w:top w:val="nil"/>
                                    <w:left w:val="single" w:sz="4" w:space="0" w:color="auto"/>
                                    <w:bottom w:val="nil"/>
                                    <w:right w:val="nil"/>
                                  </w:tcBorders>
                                  <w:shd w:val="clear" w:color="auto" w:fill="99CCFF"/>
                                </w:tcPr>
                                <w:p w14:paraId="744EB6BE" w14:textId="77777777" w:rsidR="00A67E5F" w:rsidRPr="0031583C" w:rsidRDefault="00A67E5F" w:rsidP="00C073E1">
                                  <w:pPr>
                                    <w:ind w:left="52"/>
                                    <w:jc w:val="right"/>
                                    <w:rPr>
                                      <w:sz w:val="20"/>
                                      <w:szCs w:val="20"/>
                                    </w:rPr>
                                  </w:pPr>
                                  <w:r w:rsidRPr="0031583C">
                                    <w:rPr>
                                      <w:rFonts w:eastAsia="Arial"/>
                                      <w:sz w:val="20"/>
                                      <w:szCs w:val="20"/>
                                    </w:rPr>
                                    <w:t xml:space="preserve">6.4 </w:t>
                                  </w:r>
                                </w:p>
                              </w:tc>
                              <w:tc>
                                <w:tcPr>
                                  <w:tcW w:w="636" w:type="dxa"/>
                                  <w:tcBorders>
                                    <w:top w:val="nil"/>
                                    <w:left w:val="nil"/>
                                    <w:bottom w:val="nil"/>
                                    <w:right w:val="single" w:sz="6" w:space="0" w:color="000000"/>
                                  </w:tcBorders>
                                  <w:shd w:val="clear" w:color="auto" w:fill="99CCFF"/>
                                </w:tcPr>
                                <w:p w14:paraId="0AC58698" w14:textId="77777777" w:rsidR="00A67E5F" w:rsidRPr="0031583C" w:rsidRDefault="00A67E5F" w:rsidP="00C073E1">
                                  <w:pPr>
                                    <w:ind w:left="101"/>
                                    <w:jc w:val="right"/>
                                    <w:rPr>
                                      <w:sz w:val="20"/>
                                      <w:szCs w:val="20"/>
                                    </w:rPr>
                                  </w:pPr>
                                  <w:r w:rsidRPr="0031583C">
                                    <w:rPr>
                                      <w:rFonts w:eastAsia="Arial"/>
                                      <w:sz w:val="20"/>
                                      <w:szCs w:val="20"/>
                                    </w:rPr>
                                    <w:t xml:space="preserve">6.2 </w:t>
                                  </w:r>
                                </w:p>
                              </w:tc>
                              <w:tc>
                                <w:tcPr>
                                  <w:tcW w:w="623" w:type="dxa"/>
                                  <w:tcBorders>
                                    <w:top w:val="nil"/>
                                    <w:left w:val="single" w:sz="6" w:space="0" w:color="000000"/>
                                    <w:bottom w:val="nil"/>
                                    <w:right w:val="nil"/>
                                  </w:tcBorders>
                                  <w:shd w:val="clear" w:color="auto" w:fill="99CCFF"/>
                                </w:tcPr>
                                <w:p w14:paraId="56C93A87" w14:textId="77777777" w:rsidR="00A67E5F" w:rsidRPr="0031583C" w:rsidRDefault="00A67E5F" w:rsidP="00C073E1">
                                  <w:pPr>
                                    <w:ind w:right="51"/>
                                    <w:jc w:val="right"/>
                                    <w:rPr>
                                      <w:sz w:val="20"/>
                                      <w:szCs w:val="20"/>
                                    </w:rPr>
                                  </w:pPr>
                                  <w:r w:rsidRPr="0031583C">
                                    <w:rPr>
                                      <w:rFonts w:eastAsia="Arial"/>
                                      <w:sz w:val="20"/>
                                      <w:szCs w:val="20"/>
                                    </w:rPr>
                                    <w:t xml:space="preserve">6.3 </w:t>
                                  </w:r>
                                </w:p>
                              </w:tc>
                              <w:tc>
                                <w:tcPr>
                                  <w:tcW w:w="658" w:type="dxa"/>
                                  <w:tcBorders>
                                    <w:top w:val="nil"/>
                                    <w:left w:val="nil"/>
                                    <w:bottom w:val="nil"/>
                                    <w:right w:val="nil"/>
                                  </w:tcBorders>
                                  <w:shd w:val="clear" w:color="auto" w:fill="99CCFF"/>
                                </w:tcPr>
                                <w:p w14:paraId="00D7278F" w14:textId="77777777" w:rsidR="00A67E5F" w:rsidRPr="0031583C" w:rsidRDefault="00A67E5F" w:rsidP="00C073E1">
                                  <w:pPr>
                                    <w:ind w:left="47"/>
                                    <w:jc w:val="right"/>
                                    <w:rPr>
                                      <w:sz w:val="20"/>
                                      <w:szCs w:val="20"/>
                                    </w:rPr>
                                  </w:pPr>
                                  <w:r w:rsidRPr="0031583C">
                                    <w:rPr>
                                      <w:rFonts w:eastAsia="Arial"/>
                                      <w:sz w:val="20"/>
                                      <w:szCs w:val="20"/>
                                    </w:rPr>
                                    <w:t xml:space="preserve">6.1 </w:t>
                                  </w:r>
                                </w:p>
                              </w:tc>
                              <w:tc>
                                <w:tcPr>
                                  <w:tcW w:w="621" w:type="dxa"/>
                                  <w:tcBorders>
                                    <w:top w:val="nil"/>
                                    <w:left w:val="nil"/>
                                    <w:bottom w:val="nil"/>
                                    <w:right w:val="single" w:sz="12" w:space="0" w:color="auto"/>
                                  </w:tcBorders>
                                  <w:shd w:val="clear" w:color="auto" w:fill="99CCFF"/>
                                </w:tcPr>
                                <w:p w14:paraId="59155C9C" w14:textId="77777777" w:rsidR="00A67E5F" w:rsidRPr="0031583C" w:rsidRDefault="00A67E5F" w:rsidP="00C073E1">
                                  <w:pPr>
                                    <w:ind w:left="101"/>
                                    <w:jc w:val="right"/>
                                    <w:rPr>
                                      <w:sz w:val="20"/>
                                      <w:szCs w:val="20"/>
                                    </w:rPr>
                                  </w:pPr>
                                  <w:r w:rsidRPr="0031583C">
                                    <w:rPr>
                                      <w:rFonts w:eastAsia="Arial"/>
                                      <w:sz w:val="20"/>
                                      <w:szCs w:val="20"/>
                                    </w:rPr>
                                    <w:t xml:space="preserve">6.1 </w:t>
                                  </w:r>
                                </w:p>
                              </w:tc>
                              <w:tc>
                                <w:tcPr>
                                  <w:tcW w:w="637" w:type="dxa"/>
                                  <w:tcBorders>
                                    <w:top w:val="nil"/>
                                    <w:left w:val="single" w:sz="12" w:space="0" w:color="auto"/>
                                    <w:bottom w:val="nil"/>
                                    <w:right w:val="single" w:sz="4" w:space="0" w:color="auto"/>
                                  </w:tcBorders>
                                  <w:shd w:val="clear" w:color="auto" w:fill="99CCFF"/>
                                </w:tcPr>
                                <w:p w14:paraId="238EA757" w14:textId="77777777" w:rsidR="00A67E5F" w:rsidRPr="0031583C" w:rsidRDefault="00A67E5F" w:rsidP="00C073E1">
                                  <w:pPr>
                                    <w:ind w:right="49"/>
                                    <w:jc w:val="right"/>
                                    <w:rPr>
                                      <w:sz w:val="20"/>
                                      <w:szCs w:val="20"/>
                                    </w:rPr>
                                  </w:pPr>
                                  <w:r w:rsidRPr="0031583C">
                                    <w:rPr>
                                      <w:rFonts w:eastAsia="Arial"/>
                                      <w:sz w:val="20"/>
                                      <w:szCs w:val="20"/>
                                    </w:rPr>
                                    <w:t xml:space="preserve">7.4 </w:t>
                                  </w:r>
                                </w:p>
                              </w:tc>
                              <w:tc>
                                <w:tcPr>
                                  <w:tcW w:w="623" w:type="dxa"/>
                                  <w:tcBorders>
                                    <w:top w:val="nil"/>
                                    <w:left w:val="single" w:sz="4" w:space="0" w:color="auto"/>
                                    <w:bottom w:val="nil"/>
                                    <w:right w:val="nil"/>
                                  </w:tcBorders>
                                  <w:shd w:val="clear" w:color="auto" w:fill="99CCFF"/>
                                </w:tcPr>
                                <w:p w14:paraId="32B66B4E" w14:textId="77777777" w:rsidR="00A67E5F" w:rsidRPr="0031583C" w:rsidRDefault="00A67E5F" w:rsidP="00C073E1">
                                  <w:pPr>
                                    <w:ind w:left="52"/>
                                    <w:jc w:val="right"/>
                                    <w:rPr>
                                      <w:sz w:val="20"/>
                                      <w:szCs w:val="20"/>
                                    </w:rPr>
                                  </w:pPr>
                                  <w:r w:rsidRPr="0031583C">
                                    <w:rPr>
                                      <w:rFonts w:eastAsia="Arial"/>
                                      <w:sz w:val="20"/>
                                      <w:szCs w:val="20"/>
                                    </w:rPr>
                                    <w:t xml:space="preserve">7.6 </w:t>
                                  </w:r>
                                </w:p>
                              </w:tc>
                              <w:tc>
                                <w:tcPr>
                                  <w:tcW w:w="647" w:type="dxa"/>
                                  <w:tcBorders>
                                    <w:top w:val="nil"/>
                                    <w:left w:val="nil"/>
                                    <w:bottom w:val="nil"/>
                                    <w:right w:val="single" w:sz="4" w:space="0" w:color="auto"/>
                                  </w:tcBorders>
                                  <w:shd w:val="clear" w:color="auto" w:fill="99CCFF"/>
                                </w:tcPr>
                                <w:p w14:paraId="1B3F59BE" w14:textId="77777777" w:rsidR="00A67E5F" w:rsidRPr="0031583C" w:rsidRDefault="00A67E5F" w:rsidP="00C073E1">
                                  <w:pPr>
                                    <w:ind w:left="101"/>
                                    <w:jc w:val="right"/>
                                    <w:rPr>
                                      <w:sz w:val="20"/>
                                      <w:szCs w:val="20"/>
                                    </w:rPr>
                                  </w:pPr>
                                  <w:r w:rsidRPr="0031583C">
                                    <w:rPr>
                                      <w:rFonts w:eastAsia="Arial"/>
                                      <w:sz w:val="20"/>
                                      <w:szCs w:val="20"/>
                                    </w:rPr>
                                    <w:t xml:space="preserve">7.0 </w:t>
                                  </w:r>
                                </w:p>
                              </w:tc>
                              <w:tc>
                                <w:tcPr>
                                  <w:tcW w:w="649" w:type="dxa"/>
                                  <w:tcBorders>
                                    <w:top w:val="nil"/>
                                    <w:left w:val="single" w:sz="4" w:space="0" w:color="auto"/>
                                    <w:bottom w:val="nil"/>
                                    <w:right w:val="nil"/>
                                  </w:tcBorders>
                                  <w:shd w:val="clear" w:color="auto" w:fill="99CCFF"/>
                                </w:tcPr>
                                <w:p w14:paraId="68628FA9" w14:textId="77777777" w:rsidR="00A67E5F" w:rsidRPr="0031583C" w:rsidRDefault="00A67E5F" w:rsidP="00C073E1">
                                  <w:pPr>
                                    <w:ind w:right="53"/>
                                    <w:jc w:val="right"/>
                                    <w:rPr>
                                      <w:sz w:val="20"/>
                                      <w:szCs w:val="20"/>
                                    </w:rPr>
                                  </w:pPr>
                                  <w:r w:rsidRPr="0031583C">
                                    <w:rPr>
                                      <w:rFonts w:eastAsia="Arial"/>
                                      <w:sz w:val="20"/>
                                      <w:szCs w:val="20"/>
                                    </w:rPr>
                                    <w:t xml:space="preserve">7.0 </w:t>
                                  </w:r>
                                </w:p>
                              </w:tc>
                              <w:tc>
                                <w:tcPr>
                                  <w:tcW w:w="616" w:type="dxa"/>
                                  <w:tcBorders>
                                    <w:top w:val="nil"/>
                                    <w:left w:val="nil"/>
                                    <w:bottom w:val="nil"/>
                                    <w:right w:val="nil"/>
                                  </w:tcBorders>
                                  <w:shd w:val="clear" w:color="auto" w:fill="99CCFF"/>
                                </w:tcPr>
                                <w:p w14:paraId="282E24BB" w14:textId="77777777" w:rsidR="00A67E5F" w:rsidRPr="0031583C" w:rsidRDefault="00A67E5F" w:rsidP="00C073E1">
                                  <w:pPr>
                                    <w:ind w:left="46"/>
                                    <w:jc w:val="right"/>
                                    <w:rPr>
                                      <w:sz w:val="20"/>
                                      <w:szCs w:val="20"/>
                                    </w:rPr>
                                  </w:pPr>
                                  <w:r w:rsidRPr="0031583C">
                                    <w:rPr>
                                      <w:rFonts w:eastAsia="Arial"/>
                                      <w:sz w:val="20"/>
                                      <w:szCs w:val="20"/>
                                    </w:rPr>
                                    <w:t xml:space="preserve">7.0 </w:t>
                                  </w:r>
                                </w:p>
                              </w:tc>
                              <w:tc>
                                <w:tcPr>
                                  <w:tcW w:w="667" w:type="dxa"/>
                                  <w:tcBorders>
                                    <w:top w:val="nil"/>
                                    <w:left w:val="nil"/>
                                    <w:bottom w:val="nil"/>
                                    <w:right w:val="single" w:sz="4" w:space="0" w:color="auto"/>
                                  </w:tcBorders>
                                  <w:shd w:val="clear" w:color="auto" w:fill="99CCFF"/>
                                </w:tcPr>
                                <w:p w14:paraId="0D43E7B6" w14:textId="77777777" w:rsidR="00A67E5F" w:rsidRPr="0031583C" w:rsidRDefault="00A67E5F" w:rsidP="00C073E1">
                                  <w:pPr>
                                    <w:ind w:left="101"/>
                                    <w:jc w:val="right"/>
                                    <w:rPr>
                                      <w:sz w:val="20"/>
                                      <w:szCs w:val="20"/>
                                    </w:rPr>
                                  </w:pPr>
                                  <w:r w:rsidRPr="0031583C">
                                    <w:rPr>
                                      <w:rFonts w:eastAsia="Arial"/>
                                      <w:sz w:val="20"/>
                                      <w:szCs w:val="20"/>
                                    </w:rPr>
                                    <w:t xml:space="preserve">7.5 </w:t>
                                  </w:r>
                                </w:p>
                              </w:tc>
                            </w:tr>
                            <w:tr w:rsidR="00A67E5F" w:rsidRPr="00745942" w14:paraId="0DBD4888" w14:textId="77777777" w:rsidTr="00C073E1">
                              <w:trPr>
                                <w:trHeight w:val="300"/>
                                <w:jc w:val="center"/>
                              </w:trPr>
                              <w:tc>
                                <w:tcPr>
                                  <w:tcW w:w="2029" w:type="dxa"/>
                                  <w:gridSpan w:val="2"/>
                                  <w:tcBorders>
                                    <w:top w:val="nil"/>
                                    <w:left w:val="single" w:sz="6" w:space="0" w:color="000000"/>
                                    <w:bottom w:val="nil"/>
                                    <w:right w:val="single" w:sz="4" w:space="0" w:color="auto"/>
                                  </w:tcBorders>
                                  <w:vAlign w:val="center"/>
                                </w:tcPr>
                                <w:p w14:paraId="4F9988F0" w14:textId="77777777" w:rsidR="00A67E5F" w:rsidRPr="007B4B7D" w:rsidRDefault="00A67E5F" w:rsidP="00C073E1">
                                  <w:pPr>
                                    <w:rPr>
                                      <w:sz w:val="20"/>
                                      <w:szCs w:val="20"/>
                                    </w:rPr>
                                  </w:pPr>
                                  <w:r w:rsidRPr="007B4B7D">
                                    <w:rPr>
                                      <w:sz w:val="20"/>
                                      <w:szCs w:val="20"/>
                                    </w:rPr>
                                    <w:t>Chile</w:t>
                                  </w:r>
                                </w:p>
                              </w:tc>
                              <w:tc>
                                <w:tcPr>
                                  <w:tcW w:w="637" w:type="dxa"/>
                                  <w:tcBorders>
                                    <w:top w:val="nil"/>
                                    <w:left w:val="single" w:sz="4" w:space="0" w:color="auto"/>
                                    <w:bottom w:val="nil"/>
                                    <w:right w:val="single" w:sz="4" w:space="0" w:color="auto"/>
                                  </w:tcBorders>
                                </w:tcPr>
                                <w:p w14:paraId="50273DD3" w14:textId="77777777" w:rsidR="00A67E5F" w:rsidRPr="0031583C" w:rsidRDefault="00A67E5F" w:rsidP="00C073E1">
                                  <w:pPr>
                                    <w:ind w:right="49"/>
                                    <w:jc w:val="right"/>
                                    <w:rPr>
                                      <w:sz w:val="20"/>
                                      <w:szCs w:val="20"/>
                                    </w:rPr>
                                  </w:pPr>
                                  <w:r w:rsidRPr="0031583C">
                                    <w:rPr>
                                      <w:rFonts w:eastAsia="Arial"/>
                                      <w:sz w:val="20"/>
                                      <w:szCs w:val="20"/>
                                    </w:rPr>
                                    <w:t xml:space="preserve">6.9 </w:t>
                                  </w:r>
                                </w:p>
                              </w:tc>
                              <w:tc>
                                <w:tcPr>
                                  <w:tcW w:w="669" w:type="dxa"/>
                                  <w:tcBorders>
                                    <w:top w:val="nil"/>
                                    <w:left w:val="single" w:sz="4" w:space="0" w:color="auto"/>
                                    <w:bottom w:val="nil"/>
                                    <w:right w:val="nil"/>
                                  </w:tcBorders>
                                </w:tcPr>
                                <w:p w14:paraId="0C7B9668" w14:textId="77777777" w:rsidR="00A67E5F" w:rsidRPr="0031583C" w:rsidRDefault="00A67E5F" w:rsidP="00C073E1">
                                  <w:pPr>
                                    <w:ind w:left="52"/>
                                    <w:jc w:val="right"/>
                                    <w:rPr>
                                      <w:sz w:val="20"/>
                                      <w:szCs w:val="20"/>
                                    </w:rPr>
                                  </w:pPr>
                                  <w:r w:rsidRPr="0031583C">
                                    <w:rPr>
                                      <w:rFonts w:eastAsia="Arial"/>
                                      <w:sz w:val="20"/>
                                      <w:szCs w:val="20"/>
                                    </w:rPr>
                                    <w:t xml:space="preserve">7.0 </w:t>
                                  </w:r>
                                </w:p>
                              </w:tc>
                              <w:tc>
                                <w:tcPr>
                                  <w:tcW w:w="636" w:type="dxa"/>
                                  <w:tcBorders>
                                    <w:top w:val="nil"/>
                                    <w:left w:val="nil"/>
                                    <w:bottom w:val="nil"/>
                                    <w:right w:val="single" w:sz="6" w:space="0" w:color="000000"/>
                                  </w:tcBorders>
                                </w:tcPr>
                                <w:p w14:paraId="7C45C395" w14:textId="77777777" w:rsidR="00A67E5F" w:rsidRPr="0031583C" w:rsidRDefault="00A67E5F" w:rsidP="00C073E1">
                                  <w:pPr>
                                    <w:ind w:left="101"/>
                                    <w:jc w:val="right"/>
                                    <w:rPr>
                                      <w:sz w:val="20"/>
                                      <w:szCs w:val="20"/>
                                    </w:rPr>
                                  </w:pPr>
                                  <w:r w:rsidRPr="0031583C">
                                    <w:rPr>
                                      <w:rFonts w:eastAsia="Arial"/>
                                      <w:sz w:val="20"/>
                                      <w:szCs w:val="20"/>
                                    </w:rPr>
                                    <w:t xml:space="preserve">7.1 </w:t>
                                  </w:r>
                                </w:p>
                              </w:tc>
                              <w:tc>
                                <w:tcPr>
                                  <w:tcW w:w="623" w:type="dxa"/>
                                  <w:tcBorders>
                                    <w:top w:val="nil"/>
                                    <w:left w:val="single" w:sz="6" w:space="0" w:color="000000"/>
                                    <w:bottom w:val="nil"/>
                                    <w:right w:val="nil"/>
                                  </w:tcBorders>
                                </w:tcPr>
                                <w:p w14:paraId="1B6D26FD" w14:textId="77777777" w:rsidR="00A67E5F" w:rsidRPr="0031583C" w:rsidRDefault="00A67E5F" w:rsidP="00C073E1">
                                  <w:pPr>
                                    <w:ind w:right="51"/>
                                    <w:jc w:val="right"/>
                                    <w:rPr>
                                      <w:sz w:val="20"/>
                                      <w:szCs w:val="20"/>
                                    </w:rPr>
                                  </w:pPr>
                                  <w:r w:rsidRPr="0031583C">
                                    <w:rPr>
                                      <w:rFonts w:eastAsia="Arial"/>
                                      <w:sz w:val="20"/>
                                      <w:szCs w:val="20"/>
                                    </w:rPr>
                                    <w:t xml:space="preserve">7.2 </w:t>
                                  </w:r>
                                </w:p>
                              </w:tc>
                              <w:tc>
                                <w:tcPr>
                                  <w:tcW w:w="658" w:type="dxa"/>
                                  <w:tcBorders>
                                    <w:top w:val="nil"/>
                                    <w:left w:val="nil"/>
                                    <w:bottom w:val="nil"/>
                                    <w:right w:val="nil"/>
                                  </w:tcBorders>
                                </w:tcPr>
                                <w:p w14:paraId="457D7520" w14:textId="77777777" w:rsidR="00A67E5F" w:rsidRPr="0031583C" w:rsidRDefault="00A67E5F" w:rsidP="00C073E1">
                                  <w:pPr>
                                    <w:ind w:left="47"/>
                                    <w:jc w:val="right"/>
                                    <w:rPr>
                                      <w:sz w:val="20"/>
                                      <w:szCs w:val="20"/>
                                    </w:rPr>
                                  </w:pPr>
                                  <w:r w:rsidRPr="0031583C">
                                    <w:rPr>
                                      <w:rFonts w:eastAsia="Arial"/>
                                      <w:sz w:val="20"/>
                                      <w:szCs w:val="20"/>
                                    </w:rPr>
                                    <w:t xml:space="preserve">7.1 </w:t>
                                  </w:r>
                                </w:p>
                              </w:tc>
                              <w:tc>
                                <w:tcPr>
                                  <w:tcW w:w="621" w:type="dxa"/>
                                  <w:tcBorders>
                                    <w:top w:val="nil"/>
                                    <w:left w:val="nil"/>
                                    <w:bottom w:val="nil"/>
                                    <w:right w:val="single" w:sz="12" w:space="0" w:color="auto"/>
                                  </w:tcBorders>
                                </w:tcPr>
                                <w:p w14:paraId="790335D2" w14:textId="77777777" w:rsidR="00A67E5F" w:rsidRPr="0031583C" w:rsidRDefault="00A67E5F" w:rsidP="00C073E1">
                                  <w:pPr>
                                    <w:jc w:val="right"/>
                                    <w:rPr>
                                      <w:sz w:val="20"/>
                                      <w:szCs w:val="20"/>
                                    </w:rPr>
                                  </w:pPr>
                                  <w:r w:rsidRPr="0031583C">
                                    <w:rPr>
                                      <w:rFonts w:eastAsia="Arial"/>
                                      <w:sz w:val="20"/>
                                      <w:szCs w:val="20"/>
                                    </w:rPr>
                                    <w:t xml:space="preserve">  </w:t>
                                  </w:r>
                                </w:p>
                              </w:tc>
                              <w:tc>
                                <w:tcPr>
                                  <w:tcW w:w="637" w:type="dxa"/>
                                  <w:tcBorders>
                                    <w:top w:val="nil"/>
                                    <w:left w:val="single" w:sz="12" w:space="0" w:color="auto"/>
                                    <w:bottom w:val="nil"/>
                                    <w:right w:val="single" w:sz="4" w:space="0" w:color="auto"/>
                                  </w:tcBorders>
                                </w:tcPr>
                                <w:p w14:paraId="0B34BA65" w14:textId="77777777" w:rsidR="00A67E5F" w:rsidRPr="0031583C" w:rsidRDefault="00A67E5F" w:rsidP="00C073E1">
                                  <w:pPr>
                                    <w:ind w:right="49"/>
                                    <w:jc w:val="right"/>
                                    <w:rPr>
                                      <w:sz w:val="20"/>
                                      <w:szCs w:val="20"/>
                                    </w:rPr>
                                  </w:pPr>
                                  <w:r w:rsidRPr="0031583C">
                                    <w:rPr>
                                      <w:rFonts w:eastAsia="Arial"/>
                                      <w:sz w:val="20"/>
                                      <w:szCs w:val="20"/>
                                    </w:rPr>
                                    <w:t xml:space="preserve">6.0 </w:t>
                                  </w:r>
                                </w:p>
                              </w:tc>
                              <w:tc>
                                <w:tcPr>
                                  <w:tcW w:w="623" w:type="dxa"/>
                                  <w:tcBorders>
                                    <w:top w:val="nil"/>
                                    <w:left w:val="single" w:sz="4" w:space="0" w:color="auto"/>
                                    <w:bottom w:val="nil"/>
                                    <w:right w:val="nil"/>
                                  </w:tcBorders>
                                </w:tcPr>
                                <w:p w14:paraId="00DF66F9" w14:textId="77777777" w:rsidR="00A67E5F" w:rsidRPr="0031583C" w:rsidRDefault="00A67E5F" w:rsidP="00C073E1">
                                  <w:pPr>
                                    <w:ind w:left="52"/>
                                    <w:jc w:val="right"/>
                                    <w:rPr>
                                      <w:sz w:val="20"/>
                                      <w:szCs w:val="20"/>
                                    </w:rPr>
                                  </w:pPr>
                                  <w:r w:rsidRPr="0031583C">
                                    <w:rPr>
                                      <w:rFonts w:eastAsia="Arial"/>
                                      <w:sz w:val="20"/>
                                      <w:szCs w:val="20"/>
                                    </w:rPr>
                                    <w:t xml:space="preserve">6.1 </w:t>
                                  </w:r>
                                </w:p>
                              </w:tc>
                              <w:tc>
                                <w:tcPr>
                                  <w:tcW w:w="647" w:type="dxa"/>
                                  <w:tcBorders>
                                    <w:top w:val="nil"/>
                                    <w:left w:val="nil"/>
                                    <w:bottom w:val="nil"/>
                                    <w:right w:val="single" w:sz="4" w:space="0" w:color="auto"/>
                                  </w:tcBorders>
                                </w:tcPr>
                                <w:p w14:paraId="157E0D5D" w14:textId="77777777" w:rsidR="00A67E5F" w:rsidRPr="0031583C" w:rsidRDefault="00A67E5F" w:rsidP="00C073E1">
                                  <w:pPr>
                                    <w:ind w:left="101"/>
                                    <w:jc w:val="right"/>
                                    <w:rPr>
                                      <w:sz w:val="20"/>
                                      <w:szCs w:val="20"/>
                                    </w:rPr>
                                  </w:pPr>
                                  <w:r w:rsidRPr="0031583C">
                                    <w:rPr>
                                      <w:rFonts w:eastAsia="Arial"/>
                                      <w:sz w:val="20"/>
                                      <w:szCs w:val="20"/>
                                    </w:rPr>
                                    <w:t xml:space="preserve">6.1 </w:t>
                                  </w:r>
                                </w:p>
                              </w:tc>
                              <w:tc>
                                <w:tcPr>
                                  <w:tcW w:w="649" w:type="dxa"/>
                                  <w:tcBorders>
                                    <w:top w:val="nil"/>
                                    <w:left w:val="single" w:sz="4" w:space="0" w:color="auto"/>
                                    <w:bottom w:val="nil"/>
                                    <w:right w:val="nil"/>
                                  </w:tcBorders>
                                </w:tcPr>
                                <w:p w14:paraId="1FD37763" w14:textId="77777777" w:rsidR="00A67E5F" w:rsidRPr="0031583C" w:rsidRDefault="00A67E5F" w:rsidP="00C073E1">
                                  <w:pPr>
                                    <w:ind w:right="53"/>
                                    <w:jc w:val="right"/>
                                    <w:rPr>
                                      <w:sz w:val="20"/>
                                      <w:szCs w:val="20"/>
                                    </w:rPr>
                                  </w:pPr>
                                  <w:r w:rsidRPr="0031583C">
                                    <w:rPr>
                                      <w:rFonts w:eastAsia="Arial"/>
                                      <w:sz w:val="20"/>
                                      <w:szCs w:val="20"/>
                                    </w:rPr>
                                    <w:t xml:space="preserve">5.9 </w:t>
                                  </w:r>
                                </w:p>
                              </w:tc>
                              <w:tc>
                                <w:tcPr>
                                  <w:tcW w:w="616" w:type="dxa"/>
                                  <w:tcBorders>
                                    <w:top w:val="nil"/>
                                    <w:left w:val="nil"/>
                                    <w:bottom w:val="nil"/>
                                    <w:right w:val="nil"/>
                                  </w:tcBorders>
                                </w:tcPr>
                                <w:p w14:paraId="0E97E4B3" w14:textId="77777777" w:rsidR="00A67E5F" w:rsidRPr="0031583C" w:rsidRDefault="00A67E5F" w:rsidP="00C073E1">
                                  <w:pPr>
                                    <w:ind w:left="46"/>
                                    <w:jc w:val="right"/>
                                    <w:rPr>
                                      <w:sz w:val="20"/>
                                      <w:szCs w:val="20"/>
                                    </w:rPr>
                                  </w:pPr>
                                  <w:r w:rsidRPr="0031583C">
                                    <w:rPr>
                                      <w:rFonts w:eastAsia="Arial"/>
                                      <w:sz w:val="20"/>
                                      <w:szCs w:val="20"/>
                                    </w:rPr>
                                    <w:t xml:space="preserve">5.8 </w:t>
                                  </w:r>
                                </w:p>
                              </w:tc>
                              <w:tc>
                                <w:tcPr>
                                  <w:tcW w:w="667" w:type="dxa"/>
                                  <w:tcBorders>
                                    <w:top w:val="nil"/>
                                    <w:left w:val="nil"/>
                                    <w:bottom w:val="nil"/>
                                    <w:right w:val="single" w:sz="4" w:space="0" w:color="auto"/>
                                  </w:tcBorders>
                                </w:tcPr>
                                <w:p w14:paraId="742D6D0C" w14:textId="77777777" w:rsidR="00A67E5F" w:rsidRPr="0031583C" w:rsidRDefault="00A67E5F" w:rsidP="00C073E1">
                                  <w:pPr>
                                    <w:jc w:val="right"/>
                                    <w:rPr>
                                      <w:sz w:val="20"/>
                                      <w:szCs w:val="20"/>
                                    </w:rPr>
                                  </w:pPr>
                                  <w:r w:rsidRPr="0031583C">
                                    <w:rPr>
                                      <w:rFonts w:eastAsia="Arial"/>
                                      <w:sz w:val="20"/>
                                      <w:szCs w:val="20"/>
                                    </w:rPr>
                                    <w:t xml:space="preserve">  </w:t>
                                  </w:r>
                                </w:p>
                              </w:tc>
                            </w:tr>
                            <w:tr w:rsidR="00A67E5F" w:rsidRPr="00745942" w14:paraId="6F74AEE3" w14:textId="77777777" w:rsidTr="00C073E1">
                              <w:trPr>
                                <w:trHeight w:val="271"/>
                                <w:jc w:val="center"/>
                              </w:trPr>
                              <w:tc>
                                <w:tcPr>
                                  <w:tcW w:w="2029" w:type="dxa"/>
                                  <w:gridSpan w:val="2"/>
                                  <w:tcBorders>
                                    <w:top w:val="nil"/>
                                    <w:left w:val="single" w:sz="6" w:space="0" w:color="000000"/>
                                    <w:bottom w:val="nil"/>
                                    <w:right w:val="single" w:sz="4" w:space="0" w:color="auto"/>
                                  </w:tcBorders>
                                  <w:shd w:val="clear" w:color="auto" w:fill="99CCFF"/>
                                  <w:vAlign w:val="center"/>
                                </w:tcPr>
                                <w:p w14:paraId="31943923" w14:textId="77777777" w:rsidR="00A67E5F" w:rsidRPr="007B4B7D" w:rsidRDefault="00A67E5F" w:rsidP="00C073E1">
                                  <w:pPr>
                                    <w:rPr>
                                      <w:sz w:val="20"/>
                                      <w:szCs w:val="20"/>
                                    </w:rPr>
                                  </w:pPr>
                                  <w:r w:rsidRPr="007B4B7D">
                                    <w:rPr>
                                      <w:sz w:val="20"/>
                                      <w:szCs w:val="20"/>
                                    </w:rPr>
                                    <w:t>República Checa</w:t>
                                  </w:r>
                                </w:p>
                              </w:tc>
                              <w:tc>
                                <w:tcPr>
                                  <w:tcW w:w="637" w:type="dxa"/>
                                  <w:tcBorders>
                                    <w:top w:val="nil"/>
                                    <w:left w:val="single" w:sz="4" w:space="0" w:color="auto"/>
                                    <w:bottom w:val="nil"/>
                                    <w:right w:val="single" w:sz="4" w:space="0" w:color="auto"/>
                                  </w:tcBorders>
                                  <w:shd w:val="clear" w:color="auto" w:fill="99CCFF"/>
                                </w:tcPr>
                                <w:p w14:paraId="1E60C23E" w14:textId="77777777" w:rsidR="00A67E5F" w:rsidRPr="0031583C" w:rsidRDefault="00A67E5F" w:rsidP="00C073E1">
                                  <w:pPr>
                                    <w:ind w:right="49"/>
                                    <w:jc w:val="right"/>
                                    <w:rPr>
                                      <w:sz w:val="20"/>
                                      <w:szCs w:val="20"/>
                                    </w:rPr>
                                  </w:pPr>
                                  <w:r w:rsidRPr="0031583C">
                                    <w:rPr>
                                      <w:rFonts w:eastAsia="Arial"/>
                                      <w:sz w:val="20"/>
                                      <w:szCs w:val="20"/>
                                    </w:rPr>
                                    <w:t xml:space="preserve">7.4 </w:t>
                                  </w:r>
                                </w:p>
                              </w:tc>
                              <w:tc>
                                <w:tcPr>
                                  <w:tcW w:w="669" w:type="dxa"/>
                                  <w:tcBorders>
                                    <w:top w:val="nil"/>
                                    <w:left w:val="single" w:sz="4" w:space="0" w:color="auto"/>
                                    <w:bottom w:val="nil"/>
                                    <w:right w:val="nil"/>
                                  </w:tcBorders>
                                  <w:shd w:val="clear" w:color="auto" w:fill="99CCFF"/>
                                </w:tcPr>
                                <w:p w14:paraId="010885CA" w14:textId="77777777" w:rsidR="00A67E5F" w:rsidRPr="0031583C" w:rsidRDefault="00A67E5F" w:rsidP="00C073E1">
                                  <w:pPr>
                                    <w:ind w:left="52"/>
                                    <w:jc w:val="right"/>
                                    <w:rPr>
                                      <w:sz w:val="20"/>
                                      <w:szCs w:val="20"/>
                                    </w:rPr>
                                  </w:pPr>
                                  <w:r w:rsidRPr="0031583C">
                                    <w:rPr>
                                      <w:rFonts w:eastAsia="Arial"/>
                                      <w:sz w:val="20"/>
                                      <w:szCs w:val="20"/>
                                    </w:rPr>
                                    <w:t xml:space="preserve">7.2 </w:t>
                                  </w:r>
                                </w:p>
                              </w:tc>
                              <w:tc>
                                <w:tcPr>
                                  <w:tcW w:w="636" w:type="dxa"/>
                                  <w:tcBorders>
                                    <w:top w:val="nil"/>
                                    <w:left w:val="nil"/>
                                    <w:bottom w:val="nil"/>
                                    <w:right w:val="single" w:sz="6" w:space="0" w:color="000000"/>
                                  </w:tcBorders>
                                  <w:shd w:val="clear" w:color="auto" w:fill="99CCFF"/>
                                </w:tcPr>
                                <w:p w14:paraId="3F0151E0" w14:textId="77777777" w:rsidR="00A67E5F" w:rsidRPr="0031583C" w:rsidRDefault="00A67E5F" w:rsidP="00C073E1">
                                  <w:pPr>
                                    <w:ind w:left="101"/>
                                    <w:jc w:val="right"/>
                                    <w:rPr>
                                      <w:sz w:val="20"/>
                                      <w:szCs w:val="20"/>
                                    </w:rPr>
                                  </w:pPr>
                                  <w:r w:rsidRPr="0031583C">
                                    <w:rPr>
                                      <w:rFonts w:eastAsia="Arial"/>
                                      <w:sz w:val="20"/>
                                      <w:szCs w:val="20"/>
                                    </w:rPr>
                                    <w:t xml:space="preserve">6.9 </w:t>
                                  </w:r>
                                </w:p>
                              </w:tc>
                              <w:tc>
                                <w:tcPr>
                                  <w:tcW w:w="623" w:type="dxa"/>
                                  <w:tcBorders>
                                    <w:top w:val="nil"/>
                                    <w:left w:val="single" w:sz="6" w:space="0" w:color="000000"/>
                                    <w:bottom w:val="nil"/>
                                    <w:right w:val="nil"/>
                                  </w:tcBorders>
                                  <w:shd w:val="clear" w:color="auto" w:fill="99CCFF"/>
                                </w:tcPr>
                                <w:p w14:paraId="30AEE0C2" w14:textId="77777777" w:rsidR="00A67E5F" w:rsidRPr="0031583C" w:rsidRDefault="00A67E5F" w:rsidP="00C073E1">
                                  <w:pPr>
                                    <w:ind w:right="51"/>
                                    <w:jc w:val="right"/>
                                    <w:rPr>
                                      <w:sz w:val="20"/>
                                      <w:szCs w:val="20"/>
                                    </w:rPr>
                                  </w:pPr>
                                  <w:r w:rsidRPr="0031583C">
                                    <w:rPr>
                                      <w:rFonts w:eastAsia="Arial"/>
                                      <w:sz w:val="20"/>
                                      <w:szCs w:val="20"/>
                                    </w:rPr>
                                    <w:t xml:space="preserve">6.8 </w:t>
                                  </w:r>
                                </w:p>
                              </w:tc>
                              <w:tc>
                                <w:tcPr>
                                  <w:tcW w:w="658" w:type="dxa"/>
                                  <w:tcBorders>
                                    <w:top w:val="nil"/>
                                    <w:left w:val="nil"/>
                                    <w:bottom w:val="nil"/>
                                    <w:right w:val="nil"/>
                                  </w:tcBorders>
                                  <w:shd w:val="clear" w:color="auto" w:fill="99CCFF"/>
                                </w:tcPr>
                                <w:p w14:paraId="3FF14460" w14:textId="77777777" w:rsidR="00A67E5F" w:rsidRPr="0031583C" w:rsidRDefault="00A67E5F" w:rsidP="00C073E1">
                                  <w:pPr>
                                    <w:ind w:left="47"/>
                                    <w:jc w:val="right"/>
                                    <w:rPr>
                                      <w:sz w:val="20"/>
                                      <w:szCs w:val="20"/>
                                    </w:rPr>
                                  </w:pPr>
                                  <w:r w:rsidRPr="0031583C">
                                    <w:rPr>
                                      <w:rFonts w:eastAsia="Arial"/>
                                      <w:sz w:val="20"/>
                                      <w:szCs w:val="20"/>
                                    </w:rPr>
                                    <w:t xml:space="preserve">6.8 </w:t>
                                  </w:r>
                                </w:p>
                              </w:tc>
                              <w:tc>
                                <w:tcPr>
                                  <w:tcW w:w="621" w:type="dxa"/>
                                  <w:tcBorders>
                                    <w:top w:val="nil"/>
                                    <w:left w:val="nil"/>
                                    <w:bottom w:val="nil"/>
                                    <w:right w:val="single" w:sz="12" w:space="0" w:color="auto"/>
                                  </w:tcBorders>
                                  <w:shd w:val="clear" w:color="auto" w:fill="99CCFF"/>
                                </w:tcPr>
                                <w:p w14:paraId="25D8DECF" w14:textId="77777777" w:rsidR="00A67E5F" w:rsidRPr="0031583C" w:rsidRDefault="00A67E5F" w:rsidP="00C073E1">
                                  <w:pPr>
                                    <w:ind w:left="101"/>
                                    <w:jc w:val="right"/>
                                    <w:rPr>
                                      <w:sz w:val="20"/>
                                      <w:szCs w:val="20"/>
                                    </w:rPr>
                                  </w:pPr>
                                  <w:r w:rsidRPr="0031583C">
                                    <w:rPr>
                                      <w:rFonts w:eastAsia="Arial"/>
                                      <w:sz w:val="20"/>
                                      <w:szCs w:val="20"/>
                                    </w:rPr>
                                    <w:t xml:space="preserve">6.7 </w:t>
                                  </w:r>
                                </w:p>
                              </w:tc>
                              <w:tc>
                                <w:tcPr>
                                  <w:tcW w:w="637" w:type="dxa"/>
                                  <w:tcBorders>
                                    <w:top w:val="nil"/>
                                    <w:left w:val="single" w:sz="12" w:space="0" w:color="auto"/>
                                    <w:bottom w:val="nil"/>
                                    <w:right w:val="single" w:sz="4" w:space="0" w:color="auto"/>
                                  </w:tcBorders>
                                  <w:shd w:val="clear" w:color="auto" w:fill="99CCFF"/>
                                </w:tcPr>
                                <w:p w14:paraId="0BE86D11" w14:textId="77777777" w:rsidR="00A67E5F" w:rsidRPr="0031583C" w:rsidRDefault="00A67E5F" w:rsidP="00C073E1">
                                  <w:pPr>
                                    <w:ind w:right="49"/>
                                    <w:jc w:val="right"/>
                                    <w:rPr>
                                      <w:sz w:val="20"/>
                                      <w:szCs w:val="20"/>
                                    </w:rPr>
                                  </w:pPr>
                                  <w:r w:rsidRPr="0031583C">
                                    <w:rPr>
                                      <w:rFonts w:eastAsia="Arial"/>
                                      <w:sz w:val="20"/>
                                      <w:szCs w:val="20"/>
                                    </w:rPr>
                                    <w:t xml:space="preserve">5.1 </w:t>
                                  </w:r>
                                </w:p>
                              </w:tc>
                              <w:tc>
                                <w:tcPr>
                                  <w:tcW w:w="623" w:type="dxa"/>
                                  <w:tcBorders>
                                    <w:top w:val="nil"/>
                                    <w:left w:val="single" w:sz="4" w:space="0" w:color="auto"/>
                                    <w:bottom w:val="nil"/>
                                    <w:right w:val="nil"/>
                                  </w:tcBorders>
                                  <w:shd w:val="clear" w:color="auto" w:fill="99CCFF"/>
                                </w:tcPr>
                                <w:p w14:paraId="6EACCBB0" w14:textId="77777777" w:rsidR="00A67E5F" w:rsidRPr="0031583C" w:rsidRDefault="00A67E5F" w:rsidP="00C073E1">
                                  <w:pPr>
                                    <w:ind w:left="52"/>
                                    <w:jc w:val="right"/>
                                    <w:rPr>
                                      <w:sz w:val="20"/>
                                      <w:szCs w:val="20"/>
                                    </w:rPr>
                                  </w:pPr>
                                  <w:r w:rsidRPr="0031583C">
                                    <w:rPr>
                                      <w:rFonts w:eastAsia="Arial"/>
                                      <w:sz w:val="20"/>
                                      <w:szCs w:val="20"/>
                                    </w:rPr>
                                    <w:t xml:space="preserve">4.9 </w:t>
                                  </w:r>
                                </w:p>
                              </w:tc>
                              <w:tc>
                                <w:tcPr>
                                  <w:tcW w:w="647" w:type="dxa"/>
                                  <w:tcBorders>
                                    <w:top w:val="nil"/>
                                    <w:left w:val="nil"/>
                                    <w:bottom w:val="nil"/>
                                    <w:right w:val="single" w:sz="4" w:space="0" w:color="auto"/>
                                  </w:tcBorders>
                                  <w:shd w:val="clear" w:color="auto" w:fill="99CCFF"/>
                                </w:tcPr>
                                <w:p w14:paraId="760F06B6" w14:textId="77777777" w:rsidR="00A67E5F" w:rsidRPr="0031583C" w:rsidRDefault="00A67E5F" w:rsidP="00C073E1">
                                  <w:pPr>
                                    <w:ind w:left="101"/>
                                    <w:jc w:val="right"/>
                                    <w:rPr>
                                      <w:sz w:val="20"/>
                                      <w:szCs w:val="20"/>
                                    </w:rPr>
                                  </w:pPr>
                                  <w:r w:rsidRPr="0031583C">
                                    <w:rPr>
                                      <w:rFonts w:eastAsia="Arial"/>
                                      <w:sz w:val="20"/>
                                      <w:szCs w:val="20"/>
                                    </w:rPr>
                                    <w:t xml:space="preserve">4.9 </w:t>
                                  </w:r>
                                </w:p>
                              </w:tc>
                              <w:tc>
                                <w:tcPr>
                                  <w:tcW w:w="649" w:type="dxa"/>
                                  <w:tcBorders>
                                    <w:top w:val="nil"/>
                                    <w:left w:val="single" w:sz="4" w:space="0" w:color="auto"/>
                                    <w:bottom w:val="nil"/>
                                    <w:right w:val="nil"/>
                                  </w:tcBorders>
                                  <w:shd w:val="clear" w:color="auto" w:fill="99CCFF"/>
                                </w:tcPr>
                                <w:p w14:paraId="398163FC" w14:textId="77777777" w:rsidR="00A67E5F" w:rsidRPr="0031583C" w:rsidRDefault="00A67E5F" w:rsidP="00C073E1">
                                  <w:pPr>
                                    <w:ind w:right="53"/>
                                    <w:jc w:val="right"/>
                                    <w:rPr>
                                      <w:sz w:val="20"/>
                                      <w:szCs w:val="20"/>
                                    </w:rPr>
                                  </w:pPr>
                                  <w:r w:rsidRPr="0031583C">
                                    <w:rPr>
                                      <w:rFonts w:eastAsia="Arial"/>
                                      <w:sz w:val="20"/>
                                      <w:szCs w:val="20"/>
                                    </w:rPr>
                                    <w:t xml:space="preserve">4.9 </w:t>
                                  </w:r>
                                </w:p>
                              </w:tc>
                              <w:tc>
                                <w:tcPr>
                                  <w:tcW w:w="616" w:type="dxa"/>
                                  <w:tcBorders>
                                    <w:top w:val="nil"/>
                                    <w:left w:val="nil"/>
                                    <w:bottom w:val="nil"/>
                                    <w:right w:val="nil"/>
                                  </w:tcBorders>
                                  <w:shd w:val="clear" w:color="auto" w:fill="99CCFF"/>
                                </w:tcPr>
                                <w:p w14:paraId="33E59BBB" w14:textId="77777777" w:rsidR="00A67E5F" w:rsidRPr="0031583C" w:rsidRDefault="00A67E5F" w:rsidP="00C073E1">
                                  <w:pPr>
                                    <w:ind w:left="46"/>
                                    <w:jc w:val="right"/>
                                    <w:rPr>
                                      <w:sz w:val="20"/>
                                      <w:szCs w:val="20"/>
                                    </w:rPr>
                                  </w:pPr>
                                  <w:r w:rsidRPr="0031583C">
                                    <w:rPr>
                                      <w:rFonts w:eastAsia="Arial"/>
                                      <w:sz w:val="20"/>
                                      <w:szCs w:val="20"/>
                                    </w:rPr>
                                    <w:t xml:space="preserve">4.7 </w:t>
                                  </w:r>
                                </w:p>
                              </w:tc>
                              <w:tc>
                                <w:tcPr>
                                  <w:tcW w:w="667" w:type="dxa"/>
                                  <w:tcBorders>
                                    <w:top w:val="nil"/>
                                    <w:left w:val="nil"/>
                                    <w:bottom w:val="nil"/>
                                    <w:right w:val="single" w:sz="4" w:space="0" w:color="auto"/>
                                  </w:tcBorders>
                                  <w:shd w:val="clear" w:color="auto" w:fill="99CCFF"/>
                                </w:tcPr>
                                <w:p w14:paraId="0A941EF7" w14:textId="77777777" w:rsidR="00A67E5F" w:rsidRPr="0031583C" w:rsidRDefault="00A67E5F" w:rsidP="00C073E1">
                                  <w:pPr>
                                    <w:ind w:left="101"/>
                                    <w:jc w:val="right"/>
                                    <w:rPr>
                                      <w:sz w:val="20"/>
                                      <w:szCs w:val="20"/>
                                    </w:rPr>
                                  </w:pPr>
                                  <w:r w:rsidRPr="0031583C">
                                    <w:rPr>
                                      <w:rFonts w:eastAsia="Arial"/>
                                      <w:sz w:val="20"/>
                                      <w:szCs w:val="20"/>
                                    </w:rPr>
                                    <w:t xml:space="preserve">4.6 </w:t>
                                  </w:r>
                                </w:p>
                              </w:tc>
                            </w:tr>
                            <w:tr w:rsidR="00A67E5F" w:rsidRPr="00745942" w14:paraId="609399F5" w14:textId="77777777" w:rsidTr="00C073E1">
                              <w:trPr>
                                <w:trHeight w:val="271"/>
                                <w:jc w:val="center"/>
                              </w:trPr>
                              <w:tc>
                                <w:tcPr>
                                  <w:tcW w:w="2029" w:type="dxa"/>
                                  <w:gridSpan w:val="2"/>
                                  <w:tcBorders>
                                    <w:top w:val="nil"/>
                                    <w:left w:val="single" w:sz="6" w:space="0" w:color="000000"/>
                                    <w:bottom w:val="nil"/>
                                    <w:right w:val="single" w:sz="4" w:space="0" w:color="auto"/>
                                  </w:tcBorders>
                                  <w:vAlign w:val="center"/>
                                </w:tcPr>
                                <w:p w14:paraId="6A662D67" w14:textId="77777777" w:rsidR="00A67E5F" w:rsidRPr="007B4B7D" w:rsidRDefault="00A67E5F" w:rsidP="00C073E1">
                                  <w:pPr>
                                    <w:rPr>
                                      <w:sz w:val="20"/>
                                      <w:szCs w:val="20"/>
                                    </w:rPr>
                                  </w:pPr>
                                  <w:r w:rsidRPr="007B4B7D">
                                    <w:rPr>
                                      <w:sz w:val="20"/>
                                      <w:szCs w:val="20"/>
                                    </w:rPr>
                                    <w:t>Dinamarca</w:t>
                                  </w:r>
                                </w:p>
                              </w:tc>
                              <w:tc>
                                <w:tcPr>
                                  <w:tcW w:w="637" w:type="dxa"/>
                                  <w:tcBorders>
                                    <w:top w:val="nil"/>
                                    <w:left w:val="single" w:sz="4" w:space="0" w:color="auto"/>
                                    <w:bottom w:val="nil"/>
                                    <w:right w:val="single" w:sz="4" w:space="0" w:color="auto"/>
                                  </w:tcBorders>
                                </w:tcPr>
                                <w:p w14:paraId="6CE8BAD5" w14:textId="77777777" w:rsidR="00A67E5F" w:rsidRPr="0031583C" w:rsidRDefault="00A67E5F" w:rsidP="00C073E1">
                                  <w:pPr>
                                    <w:ind w:right="49"/>
                                    <w:jc w:val="right"/>
                                    <w:rPr>
                                      <w:sz w:val="20"/>
                                      <w:szCs w:val="20"/>
                                    </w:rPr>
                                  </w:pPr>
                                  <w:r w:rsidRPr="0031583C">
                                    <w:rPr>
                                      <w:rFonts w:eastAsia="Arial"/>
                                      <w:sz w:val="20"/>
                                      <w:szCs w:val="20"/>
                                    </w:rPr>
                                    <w:t xml:space="preserve">6.7 </w:t>
                                  </w:r>
                                </w:p>
                              </w:tc>
                              <w:tc>
                                <w:tcPr>
                                  <w:tcW w:w="669" w:type="dxa"/>
                                  <w:tcBorders>
                                    <w:top w:val="nil"/>
                                    <w:left w:val="single" w:sz="4" w:space="0" w:color="auto"/>
                                    <w:bottom w:val="nil"/>
                                    <w:right w:val="nil"/>
                                  </w:tcBorders>
                                </w:tcPr>
                                <w:p w14:paraId="3754653B" w14:textId="77777777" w:rsidR="00A67E5F" w:rsidRPr="0031583C" w:rsidRDefault="00A67E5F" w:rsidP="00C073E1">
                                  <w:pPr>
                                    <w:ind w:left="52"/>
                                    <w:jc w:val="right"/>
                                    <w:rPr>
                                      <w:sz w:val="20"/>
                                      <w:szCs w:val="20"/>
                                    </w:rPr>
                                  </w:pPr>
                                  <w:r w:rsidRPr="0031583C">
                                    <w:rPr>
                                      <w:rFonts w:eastAsia="Arial"/>
                                      <w:sz w:val="20"/>
                                      <w:szCs w:val="20"/>
                                    </w:rPr>
                                    <w:t xml:space="preserve">6.6 </w:t>
                                  </w:r>
                                </w:p>
                              </w:tc>
                              <w:tc>
                                <w:tcPr>
                                  <w:tcW w:w="636" w:type="dxa"/>
                                  <w:tcBorders>
                                    <w:top w:val="nil"/>
                                    <w:left w:val="nil"/>
                                    <w:bottom w:val="nil"/>
                                    <w:right w:val="single" w:sz="6" w:space="0" w:color="000000"/>
                                  </w:tcBorders>
                                </w:tcPr>
                                <w:p w14:paraId="3BBC58FB" w14:textId="77777777" w:rsidR="00A67E5F" w:rsidRPr="0031583C" w:rsidRDefault="00A67E5F" w:rsidP="00C073E1">
                                  <w:pPr>
                                    <w:ind w:left="101"/>
                                    <w:jc w:val="right"/>
                                    <w:rPr>
                                      <w:sz w:val="20"/>
                                      <w:szCs w:val="20"/>
                                    </w:rPr>
                                  </w:pPr>
                                  <w:r w:rsidRPr="0031583C">
                                    <w:rPr>
                                      <w:rFonts w:eastAsia="Arial"/>
                                      <w:sz w:val="20"/>
                                      <w:szCs w:val="20"/>
                                    </w:rPr>
                                    <w:t xml:space="preserve">6.4 </w:t>
                                  </w:r>
                                </w:p>
                              </w:tc>
                              <w:tc>
                                <w:tcPr>
                                  <w:tcW w:w="623" w:type="dxa"/>
                                  <w:tcBorders>
                                    <w:top w:val="nil"/>
                                    <w:left w:val="single" w:sz="6" w:space="0" w:color="000000"/>
                                    <w:bottom w:val="nil"/>
                                    <w:right w:val="nil"/>
                                  </w:tcBorders>
                                </w:tcPr>
                                <w:p w14:paraId="43AE7923" w14:textId="77777777" w:rsidR="00A67E5F" w:rsidRPr="0031583C" w:rsidRDefault="00A67E5F" w:rsidP="00C073E1">
                                  <w:pPr>
                                    <w:ind w:right="51"/>
                                    <w:jc w:val="right"/>
                                    <w:rPr>
                                      <w:sz w:val="20"/>
                                      <w:szCs w:val="20"/>
                                    </w:rPr>
                                  </w:pPr>
                                  <w:r w:rsidRPr="0031583C">
                                    <w:rPr>
                                      <w:rFonts w:eastAsia="Arial"/>
                                      <w:sz w:val="20"/>
                                      <w:szCs w:val="20"/>
                                    </w:rPr>
                                    <w:t xml:space="preserve">6.2 </w:t>
                                  </w:r>
                                </w:p>
                              </w:tc>
                              <w:tc>
                                <w:tcPr>
                                  <w:tcW w:w="658" w:type="dxa"/>
                                  <w:tcBorders>
                                    <w:top w:val="nil"/>
                                    <w:left w:val="nil"/>
                                    <w:bottom w:val="nil"/>
                                    <w:right w:val="nil"/>
                                  </w:tcBorders>
                                </w:tcPr>
                                <w:p w14:paraId="176A1965" w14:textId="77777777" w:rsidR="00A67E5F" w:rsidRPr="0031583C" w:rsidRDefault="00A67E5F" w:rsidP="00C073E1">
                                  <w:pPr>
                                    <w:ind w:left="47"/>
                                    <w:jc w:val="right"/>
                                    <w:rPr>
                                      <w:sz w:val="20"/>
                                      <w:szCs w:val="20"/>
                                    </w:rPr>
                                  </w:pPr>
                                  <w:r w:rsidRPr="0031583C">
                                    <w:rPr>
                                      <w:rFonts w:eastAsia="Arial"/>
                                      <w:sz w:val="20"/>
                                      <w:szCs w:val="20"/>
                                    </w:rPr>
                                    <w:t xml:space="preserve">6.5 </w:t>
                                  </w:r>
                                </w:p>
                              </w:tc>
                              <w:tc>
                                <w:tcPr>
                                  <w:tcW w:w="621" w:type="dxa"/>
                                  <w:tcBorders>
                                    <w:top w:val="nil"/>
                                    <w:left w:val="nil"/>
                                    <w:bottom w:val="nil"/>
                                    <w:right w:val="single" w:sz="12" w:space="0" w:color="auto"/>
                                  </w:tcBorders>
                                </w:tcPr>
                                <w:p w14:paraId="5C5CFDD3" w14:textId="77777777" w:rsidR="00A67E5F" w:rsidRPr="0031583C" w:rsidRDefault="00A67E5F" w:rsidP="00C073E1">
                                  <w:pPr>
                                    <w:ind w:left="101"/>
                                    <w:jc w:val="right"/>
                                    <w:rPr>
                                      <w:sz w:val="20"/>
                                      <w:szCs w:val="20"/>
                                    </w:rPr>
                                  </w:pPr>
                                  <w:r w:rsidRPr="0031583C">
                                    <w:rPr>
                                      <w:rFonts w:eastAsia="Arial"/>
                                      <w:sz w:val="20"/>
                                      <w:szCs w:val="20"/>
                                    </w:rPr>
                                    <w:t xml:space="preserve">6.5 </w:t>
                                  </w:r>
                                </w:p>
                              </w:tc>
                              <w:tc>
                                <w:tcPr>
                                  <w:tcW w:w="637" w:type="dxa"/>
                                  <w:tcBorders>
                                    <w:top w:val="nil"/>
                                    <w:left w:val="single" w:sz="12" w:space="0" w:color="auto"/>
                                    <w:bottom w:val="nil"/>
                                    <w:right w:val="single" w:sz="4" w:space="0" w:color="auto"/>
                                  </w:tcBorders>
                                </w:tcPr>
                                <w:p w14:paraId="76826216" w14:textId="77777777" w:rsidR="00A67E5F" w:rsidRPr="0031583C" w:rsidRDefault="00A67E5F" w:rsidP="00C073E1">
                                  <w:pPr>
                                    <w:ind w:right="49"/>
                                    <w:jc w:val="right"/>
                                    <w:rPr>
                                      <w:sz w:val="20"/>
                                      <w:szCs w:val="20"/>
                                    </w:rPr>
                                  </w:pPr>
                                  <w:r w:rsidRPr="0031583C">
                                    <w:rPr>
                                      <w:rFonts w:eastAsia="Arial"/>
                                      <w:sz w:val="20"/>
                                      <w:szCs w:val="20"/>
                                    </w:rPr>
                                    <w:t xml:space="preserve">6.4 </w:t>
                                  </w:r>
                                </w:p>
                              </w:tc>
                              <w:tc>
                                <w:tcPr>
                                  <w:tcW w:w="623" w:type="dxa"/>
                                  <w:tcBorders>
                                    <w:top w:val="nil"/>
                                    <w:left w:val="single" w:sz="4" w:space="0" w:color="auto"/>
                                    <w:bottom w:val="nil"/>
                                    <w:right w:val="nil"/>
                                  </w:tcBorders>
                                </w:tcPr>
                                <w:p w14:paraId="02F9EF6A" w14:textId="77777777" w:rsidR="00A67E5F" w:rsidRPr="0031583C" w:rsidRDefault="00A67E5F" w:rsidP="00C073E1">
                                  <w:pPr>
                                    <w:ind w:left="52"/>
                                    <w:jc w:val="right"/>
                                    <w:rPr>
                                      <w:sz w:val="20"/>
                                      <w:szCs w:val="20"/>
                                    </w:rPr>
                                  </w:pPr>
                                  <w:r w:rsidRPr="0031583C">
                                    <w:rPr>
                                      <w:rFonts w:eastAsia="Arial"/>
                                      <w:sz w:val="20"/>
                                      <w:szCs w:val="20"/>
                                    </w:rPr>
                                    <w:t xml:space="preserve">6.5 </w:t>
                                  </w:r>
                                </w:p>
                              </w:tc>
                              <w:tc>
                                <w:tcPr>
                                  <w:tcW w:w="647" w:type="dxa"/>
                                  <w:tcBorders>
                                    <w:top w:val="nil"/>
                                    <w:left w:val="nil"/>
                                    <w:bottom w:val="nil"/>
                                    <w:right w:val="single" w:sz="4" w:space="0" w:color="auto"/>
                                  </w:tcBorders>
                                </w:tcPr>
                                <w:p w14:paraId="49626E14" w14:textId="77777777" w:rsidR="00A67E5F" w:rsidRPr="0031583C" w:rsidRDefault="00A67E5F" w:rsidP="00C073E1">
                                  <w:pPr>
                                    <w:ind w:left="101"/>
                                    <w:jc w:val="right"/>
                                    <w:rPr>
                                      <w:sz w:val="20"/>
                                      <w:szCs w:val="20"/>
                                    </w:rPr>
                                  </w:pPr>
                                  <w:r w:rsidRPr="0031583C">
                                    <w:rPr>
                                      <w:rFonts w:eastAsia="Arial"/>
                                      <w:sz w:val="20"/>
                                      <w:szCs w:val="20"/>
                                    </w:rPr>
                                    <w:t xml:space="preserve">6.3 </w:t>
                                  </w:r>
                                </w:p>
                              </w:tc>
                              <w:tc>
                                <w:tcPr>
                                  <w:tcW w:w="649" w:type="dxa"/>
                                  <w:tcBorders>
                                    <w:top w:val="nil"/>
                                    <w:left w:val="single" w:sz="4" w:space="0" w:color="auto"/>
                                    <w:bottom w:val="nil"/>
                                    <w:right w:val="nil"/>
                                  </w:tcBorders>
                                </w:tcPr>
                                <w:p w14:paraId="6025D46D" w14:textId="77777777" w:rsidR="00A67E5F" w:rsidRPr="0031583C" w:rsidRDefault="00A67E5F" w:rsidP="00C073E1">
                                  <w:pPr>
                                    <w:ind w:right="53"/>
                                    <w:jc w:val="right"/>
                                    <w:rPr>
                                      <w:sz w:val="20"/>
                                      <w:szCs w:val="20"/>
                                    </w:rPr>
                                  </w:pPr>
                                  <w:r w:rsidRPr="0031583C">
                                    <w:rPr>
                                      <w:rFonts w:eastAsia="Arial"/>
                                      <w:sz w:val="20"/>
                                      <w:szCs w:val="20"/>
                                    </w:rPr>
                                    <w:t xml:space="preserve">6.1 </w:t>
                                  </w:r>
                                </w:p>
                              </w:tc>
                              <w:tc>
                                <w:tcPr>
                                  <w:tcW w:w="616" w:type="dxa"/>
                                  <w:tcBorders>
                                    <w:top w:val="nil"/>
                                    <w:left w:val="nil"/>
                                    <w:bottom w:val="nil"/>
                                    <w:right w:val="nil"/>
                                  </w:tcBorders>
                                </w:tcPr>
                                <w:p w14:paraId="26533E4E" w14:textId="77777777" w:rsidR="00A67E5F" w:rsidRPr="0031583C" w:rsidRDefault="00A67E5F" w:rsidP="00C073E1">
                                  <w:pPr>
                                    <w:ind w:left="46"/>
                                    <w:jc w:val="right"/>
                                    <w:rPr>
                                      <w:sz w:val="20"/>
                                      <w:szCs w:val="20"/>
                                    </w:rPr>
                                  </w:pPr>
                                  <w:r w:rsidRPr="0031583C">
                                    <w:rPr>
                                      <w:rFonts w:eastAsia="Arial"/>
                                      <w:sz w:val="20"/>
                                      <w:szCs w:val="20"/>
                                    </w:rPr>
                                    <w:t xml:space="preserve">6.0 </w:t>
                                  </w:r>
                                </w:p>
                              </w:tc>
                              <w:tc>
                                <w:tcPr>
                                  <w:tcW w:w="667" w:type="dxa"/>
                                  <w:tcBorders>
                                    <w:top w:val="nil"/>
                                    <w:left w:val="nil"/>
                                    <w:bottom w:val="nil"/>
                                    <w:right w:val="single" w:sz="4" w:space="0" w:color="auto"/>
                                  </w:tcBorders>
                                </w:tcPr>
                                <w:p w14:paraId="6289EE9B" w14:textId="77777777" w:rsidR="00A67E5F" w:rsidRPr="0031583C" w:rsidRDefault="00A67E5F" w:rsidP="00C073E1">
                                  <w:pPr>
                                    <w:ind w:left="101"/>
                                    <w:jc w:val="right"/>
                                    <w:rPr>
                                      <w:sz w:val="20"/>
                                      <w:szCs w:val="20"/>
                                    </w:rPr>
                                  </w:pPr>
                                  <w:r w:rsidRPr="0031583C">
                                    <w:rPr>
                                      <w:rFonts w:eastAsia="Arial"/>
                                      <w:sz w:val="20"/>
                                      <w:szCs w:val="20"/>
                                    </w:rPr>
                                    <w:t xml:space="preserve">5.9 </w:t>
                                  </w:r>
                                </w:p>
                              </w:tc>
                            </w:tr>
                            <w:tr w:rsidR="00A67E5F" w:rsidRPr="00745942" w14:paraId="4DE91DA9" w14:textId="77777777" w:rsidTr="00C073E1">
                              <w:trPr>
                                <w:trHeight w:val="271"/>
                                <w:jc w:val="center"/>
                              </w:trPr>
                              <w:tc>
                                <w:tcPr>
                                  <w:tcW w:w="2029" w:type="dxa"/>
                                  <w:gridSpan w:val="2"/>
                                  <w:tcBorders>
                                    <w:top w:val="nil"/>
                                    <w:left w:val="single" w:sz="6" w:space="0" w:color="000000"/>
                                    <w:bottom w:val="nil"/>
                                    <w:right w:val="single" w:sz="4" w:space="0" w:color="auto"/>
                                  </w:tcBorders>
                                  <w:shd w:val="clear" w:color="auto" w:fill="99CCFF"/>
                                  <w:vAlign w:val="center"/>
                                </w:tcPr>
                                <w:p w14:paraId="19862A31" w14:textId="77777777" w:rsidR="00A67E5F" w:rsidRPr="007B4B7D" w:rsidRDefault="00A67E5F" w:rsidP="00C073E1">
                                  <w:pPr>
                                    <w:rPr>
                                      <w:sz w:val="20"/>
                                      <w:szCs w:val="20"/>
                                    </w:rPr>
                                  </w:pPr>
                                  <w:r>
                                    <w:rPr>
                                      <w:sz w:val="20"/>
                                      <w:szCs w:val="20"/>
                                    </w:rPr>
                                    <w:t>Estonia</w:t>
                                  </w:r>
                                </w:p>
                              </w:tc>
                              <w:tc>
                                <w:tcPr>
                                  <w:tcW w:w="637" w:type="dxa"/>
                                  <w:tcBorders>
                                    <w:top w:val="nil"/>
                                    <w:left w:val="single" w:sz="4" w:space="0" w:color="auto"/>
                                    <w:bottom w:val="nil"/>
                                    <w:right w:val="single" w:sz="4" w:space="0" w:color="auto"/>
                                  </w:tcBorders>
                                  <w:shd w:val="clear" w:color="auto" w:fill="99CCFF"/>
                                </w:tcPr>
                                <w:p w14:paraId="4B0D59A4" w14:textId="77777777" w:rsidR="00A67E5F" w:rsidRPr="0031583C" w:rsidRDefault="00A67E5F" w:rsidP="00C073E1">
                                  <w:pPr>
                                    <w:ind w:right="49"/>
                                    <w:jc w:val="right"/>
                                    <w:rPr>
                                      <w:sz w:val="20"/>
                                      <w:szCs w:val="20"/>
                                    </w:rPr>
                                  </w:pPr>
                                  <w:r w:rsidRPr="0031583C">
                                    <w:rPr>
                                      <w:rFonts w:eastAsia="Arial"/>
                                      <w:sz w:val="20"/>
                                      <w:szCs w:val="20"/>
                                    </w:rPr>
                                    <w:t xml:space="preserve">6.9 </w:t>
                                  </w:r>
                                </w:p>
                              </w:tc>
                              <w:tc>
                                <w:tcPr>
                                  <w:tcW w:w="669" w:type="dxa"/>
                                  <w:tcBorders>
                                    <w:top w:val="nil"/>
                                    <w:left w:val="single" w:sz="4" w:space="0" w:color="auto"/>
                                    <w:bottom w:val="nil"/>
                                    <w:right w:val="nil"/>
                                  </w:tcBorders>
                                  <w:shd w:val="clear" w:color="auto" w:fill="99CCFF"/>
                                </w:tcPr>
                                <w:p w14:paraId="5A34B920" w14:textId="77777777" w:rsidR="00A67E5F" w:rsidRPr="0031583C" w:rsidRDefault="00A67E5F" w:rsidP="00C073E1">
                                  <w:pPr>
                                    <w:ind w:left="52"/>
                                    <w:jc w:val="right"/>
                                    <w:rPr>
                                      <w:sz w:val="20"/>
                                      <w:szCs w:val="20"/>
                                    </w:rPr>
                                  </w:pPr>
                                  <w:r w:rsidRPr="0031583C">
                                    <w:rPr>
                                      <w:rFonts w:eastAsia="Arial"/>
                                      <w:sz w:val="20"/>
                                      <w:szCs w:val="20"/>
                                    </w:rPr>
                                    <w:t xml:space="preserve">6.6 </w:t>
                                  </w:r>
                                </w:p>
                              </w:tc>
                              <w:tc>
                                <w:tcPr>
                                  <w:tcW w:w="636" w:type="dxa"/>
                                  <w:tcBorders>
                                    <w:top w:val="nil"/>
                                    <w:left w:val="nil"/>
                                    <w:bottom w:val="nil"/>
                                    <w:right w:val="single" w:sz="6" w:space="0" w:color="000000"/>
                                  </w:tcBorders>
                                  <w:shd w:val="clear" w:color="auto" w:fill="99CCFF"/>
                                </w:tcPr>
                                <w:p w14:paraId="33AEE495" w14:textId="77777777" w:rsidR="00A67E5F" w:rsidRPr="0031583C" w:rsidRDefault="00A67E5F" w:rsidP="00C073E1">
                                  <w:pPr>
                                    <w:ind w:left="101"/>
                                    <w:jc w:val="right"/>
                                    <w:rPr>
                                      <w:sz w:val="20"/>
                                      <w:szCs w:val="20"/>
                                    </w:rPr>
                                  </w:pPr>
                                  <w:r w:rsidRPr="0031583C">
                                    <w:rPr>
                                      <w:rFonts w:eastAsia="Arial"/>
                                      <w:sz w:val="20"/>
                                      <w:szCs w:val="20"/>
                                    </w:rPr>
                                    <w:t xml:space="preserve">6.2 </w:t>
                                  </w:r>
                                </w:p>
                              </w:tc>
                              <w:tc>
                                <w:tcPr>
                                  <w:tcW w:w="623" w:type="dxa"/>
                                  <w:tcBorders>
                                    <w:top w:val="nil"/>
                                    <w:left w:val="single" w:sz="6" w:space="0" w:color="000000"/>
                                    <w:bottom w:val="nil"/>
                                    <w:right w:val="nil"/>
                                  </w:tcBorders>
                                  <w:shd w:val="clear" w:color="auto" w:fill="99CCFF"/>
                                </w:tcPr>
                                <w:p w14:paraId="5783E771" w14:textId="77777777" w:rsidR="00A67E5F" w:rsidRPr="0031583C" w:rsidRDefault="00A67E5F" w:rsidP="00C073E1">
                                  <w:pPr>
                                    <w:ind w:right="51"/>
                                    <w:jc w:val="right"/>
                                    <w:rPr>
                                      <w:sz w:val="20"/>
                                      <w:szCs w:val="20"/>
                                    </w:rPr>
                                  </w:pPr>
                                  <w:r w:rsidRPr="0031583C">
                                    <w:rPr>
                                      <w:rFonts w:eastAsia="Arial"/>
                                      <w:sz w:val="20"/>
                                      <w:szCs w:val="20"/>
                                    </w:rPr>
                                    <w:t xml:space="preserve">5.9 </w:t>
                                  </w:r>
                                </w:p>
                              </w:tc>
                              <w:tc>
                                <w:tcPr>
                                  <w:tcW w:w="658" w:type="dxa"/>
                                  <w:tcBorders>
                                    <w:top w:val="nil"/>
                                    <w:left w:val="nil"/>
                                    <w:bottom w:val="nil"/>
                                    <w:right w:val="nil"/>
                                  </w:tcBorders>
                                  <w:shd w:val="clear" w:color="auto" w:fill="99CCFF"/>
                                </w:tcPr>
                                <w:p w14:paraId="7A52C68B" w14:textId="77777777" w:rsidR="00A67E5F" w:rsidRPr="0031583C" w:rsidRDefault="00A67E5F" w:rsidP="00C073E1">
                                  <w:pPr>
                                    <w:ind w:left="47"/>
                                    <w:jc w:val="right"/>
                                    <w:rPr>
                                      <w:sz w:val="20"/>
                                      <w:szCs w:val="20"/>
                                    </w:rPr>
                                  </w:pPr>
                                  <w:r w:rsidRPr="0031583C">
                                    <w:rPr>
                                      <w:rFonts w:eastAsia="Arial"/>
                                      <w:sz w:val="20"/>
                                      <w:szCs w:val="20"/>
                                    </w:rPr>
                                    <w:t xml:space="preserve">5.6 </w:t>
                                  </w:r>
                                </w:p>
                              </w:tc>
                              <w:tc>
                                <w:tcPr>
                                  <w:tcW w:w="621" w:type="dxa"/>
                                  <w:tcBorders>
                                    <w:top w:val="nil"/>
                                    <w:left w:val="nil"/>
                                    <w:bottom w:val="nil"/>
                                    <w:right w:val="single" w:sz="12" w:space="0" w:color="auto"/>
                                  </w:tcBorders>
                                  <w:shd w:val="clear" w:color="auto" w:fill="99CCFF"/>
                                </w:tcPr>
                                <w:p w14:paraId="5497C34C" w14:textId="77777777" w:rsidR="00A67E5F" w:rsidRPr="0031583C" w:rsidRDefault="00A67E5F" w:rsidP="00C073E1">
                                  <w:pPr>
                                    <w:jc w:val="right"/>
                                    <w:rPr>
                                      <w:sz w:val="20"/>
                                      <w:szCs w:val="20"/>
                                    </w:rPr>
                                  </w:pPr>
                                  <w:r w:rsidRPr="0031583C">
                                    <w:rPr>
                                      <w:rFonts w:eastAsia="Arial"/>
                                      <w:sz w:val="20"/>
                                      <w:szCs w:val="20"/>
                                    </w:rPr>
                                    <w:t xml:space="preserve">  </w:t>
                                  </w:r>
                                </w:p>
                              </w:tc>
                              <w:tc>
                                <w:tcPr>
                                  <w:tcW w:w="637" w:type="dxa"/>
                                  <w:tcBorders>
                                    <w:top w:val="nil"/>
                                    <w:left w:val="single" w:sz="12" w:space="0" w:color="auto"/>
                                    <w:bottom w:val="nil"/>
                                    <w:right w:val="single" w:sz="4" w:space="0" w:color="auto"/>
                                  </w:tcBorders>
                                  <w:shd w:val="clear" w:color="auto" w:fill="99CCFF"/>
                                </w:tcPr>
                                <w:p w14:paraId="5D2C1DBD" w14:textId="77777777" w:rsidR="00A67E5F" w:rsidRPr="0031583C" w:rsidRDefault="00A67E5F" w:rsidP="00C073E1">
                                  <w:pPr>
                                    <w:ind w:right="49"/>
                                    <w:jc w:val="right"/>
                                    <w:rPr>
                                      <w:sz w:val="20"/>
                                      <w:szCs w:val="20"/>
                                    </w:rPr>
                                  </w:pPr>
                                  <w:r w:rsidRPr="0031583C">
                                    <w:rPr>
                                      <w:rFonts w:eastAsia="Arial"/>
                                      <w:sz w:val="20"/>
                                      <w:szCs w:val="20"/>
                                    </w:rPr>
                                    <w:t xml:space="preserve">7.9 </w:t>
                                  </w:r>
                                </w:p>
                              </w:tc>
                              <w:tc>
                                <w:tcPr>
                                  <w:tcW w:w="623" w:type="dxa"/>
                                  <w:tcBorders>
                                    <w:top w:val="nil"/>
                                    <w:left w:val="single" w:sz="4" w:space="0" w:color="auto"/>
                                    <w:bottom w:val="nil"/>
                                    <w:right w:val="nil"/>
                                  </w:tcBorders>
                                  <w:shd w:val="clear" w:color="auto" w:fill="99CCFF"/>
                                </w:tcPr>
                                <w:p w14:paraId="007DC16B" w14:textId="77777777" w:rsidR="00A67E5F" w:rsidRPr="0031583C" w:rsidRDefault="00A67E5F" w:rsidP="00C073E1">
                                  <w:pPr>
                                    <w:ind w:left="52"/>
                                    <w:jc w:val="right"/>
                                    <w:rPr>
                                      <w:sz w:val="20"/>
                                      <w:szCs w:val="20"/>
                                    </w:rPr>
                                  </w:pPr>
                                  <w:r w:rsidRPr="0031583C">
                                    <w:rPr>
                                      <w:rFonts w:eastAsia="Arial"/>
                                      <w:sz w:val="20"/>
                                      <w:szCs w:val="20"/>
                                    </w:rPr>
                                    <w:t xml:space="preserve">8.6 </w:t>
                                  </w:r>
                                </w:p>
                              </w:tc>
                              <w:tc>
                                <w:tcPr>
                                  <w:tcW w:w="647" w:type="dxa"/>
                                  <w:tcBorders>
                                    <w:top w:val="nil"/>
                                    <w:left w:val="nil"/>
                                    <w:bottom w:val="nil"/>
                                    <w:right w:val="single" w:sz="4" w:space="0" w:color="auto"/>
                                  </w:tcBorders>
                                  <w:shd w:val="clear" w:color="auto" w:fill="99CCFF"/>
                                </w:tcPr>
                                <w:p w14:paraId="7371CC9B" w14:textId="77777777" w:rsidR="00A67E5F" w:rsidRPr="0031583C" w:rsidRDefault="00A67E5F" w:rsidP="00C073E1">
                                  <w:pPr>
                                    <w:ind w:left="101"/>
                                    <w:jc w:val="right"/>
                                    <w:rPr>
                                      <w:sz w:val="20"/>
                                      <w:szCs w:val="20"/>
                                    </w:rPr>
                                  </w:pPr>
                                  <w:r w:rsidRPr="0031583C">
                                    <w:rPr>
                                      <w:rFonts w:eastAsia="Arial"/>
                                      <w:sz w:val="20"/>
                                      <w:szCs w:val="20"/>
                                    </w:rPr>
                                    <w:t xml:space="preserve">6.9 </w:t>
                                  </w:r>
                                </w:p>
                              </w:tc>
                              <w:tc>
                                <w:tcPr>
                                  <w:tcW w:w="649" w:type="dxa"/>
                                  <w:tcBorders>
                                    <w:top w:val="nil"/>
                                    <w:left w:val="single" w:sz="4" w:space="0" w:color="auto"/>
                                    <w:bottom w:val="nil"/>
                                    <w:right w:val="nil"/>
                                  </w:tcBorders>
                                  <w:shd w:val="clear" w:color="auto" w:fill="99CCFF"/>
                                </w:tcPr>
                                <w:p w14:paraId="6FC352FD" w14:textId="77777777" w:rsidR="00A67E5F" w:rsidRPr="0031583C" w:rsidRDefault="00A67E5F" w:rsidP="00C073E1">
                                  <w:pPr>
                                    <w:ind w:right="53"/>
                                    <w:jc w:val="right"/>
                                    <w:rPr>
                                      <w:sz w:val="20"/>
                                      <w:szCs w:val="20"/>
                                    </w:rPr>
                                  </w:pPr>
                                  <w:r w:rsidRPr="0031583C">
                                    <w:rPr>
                                      <w:rFonts w:eastAsia="Arial"/>
                                      <w:sz w:val="20"/>
                                      <w:szCs w:val="20"/>
                                    </w:rPr>
                                    <w:t xml:space="preserve">6.7 </w:t>
                                  </w:r>
                                </w:p>
                              </w:tc>
                              <w:tc>
                                <w:tcPr>
                                  <w:tcW w:w="616" w:type="dxa"/>
                                  <w:tcBorders>
                                    <w:top w:val="nil"/>
                                    <w:left w:val="nil"/>
                                    <w:bottom w:val="nil"/>
                                    <w:right w:val="nil"/>
                                  </w:tcBorders>
                                  <w:shd w:val="clear" w:color="auto" w:fill="99CCFF"/>
                                </w:tcPr>
                                <w:p w14:paraId="3353A2E1" w14:textId="77777777" w:rsidR="00A67E5F" w:rsidRPr="0031583C" w:rsidRDefault="00A67E5F" w:rsidP="00C073E1">
                                  <w:pPr>
                                    <w:ind w:left="46"/>
                                    <w:jc w:val="right"/>
                                    <w:rPr>
                                      <w:sz w:val="20"/>
                                      <w:szCs w:val="20"/>
                                    </w:rPr>
                                  </w:pPr>
                                  <w:r w:rsidRPr="0031583C">
                                    <w:rPr>
                                      <w:rFonts w:eastAsia="Arial"/>
                                      <w:sz w:val="20"/>
                                      <w:szCs w:val="20"/>
                                    </w:rPr>
                                    <w:t xml:space="preserve">6.8 </w:t>
                                  </w:r>
                                </w:p>
                              </w:tc>
                              <w:tc>
                                <w:tcPr>
                                  <w:tcW w:w="667" w:type="dxa"/>
                                  <w:tcBorders>
                                    <w:top w:val="nil"/>
                                    <w:left w:val="nil"/>
                                    <w:bottom w:val="nil"/>
                                    <w:right w:val="single" w:sz="4" w:space="0" w:color="auto"/>
                                  </w:tcBorders>
                                  <w:shd w:val="clear" w:color="auto" w:fill="99CCFF"/>
                                </w:tcPr>
                                <w:p w14:paraId="2A9C6C07" w14:textId="77777777" w:rsidR="00A67E5F" w:rsidRPr="0031583C" w:rsidRDefault="00A67E5F" w:rsidP="00C073E1">
                                  <w:pPr>
                                    <w:jc w:val="right"/>
                                    <w:rPr>
                                      <w:sz w:val="20"/>
                                      <w:szCs w:val="20"/>
                                    </w:rPr>
                                  </w:pPr>
                                  <w:r w:rsidRPr="0031583C">
                                    <w:rPr>
                                      <w:rFonts w:eastAsia="Arial"/>
                                      <w:sz w:val="20"/>
                                      <w:szCs w:val="20"/>
                                    </w:rPr>
                                    <w:t xml:space="preserve">  </w:t>
                                  </w:r>
                                </w:p>
                              </w:tc>
                            </w:tr>
                            <w:tr w:rsidR="00A67E5F" w:rsidRPr="00745942" w14:paraId="7DE2B887" w14:textId="77777777" w:rsidTr="00C073E1">
                              <w:trPr>
                                <w:trHeight w:val="271"/>
                                <w:jc w:val="center"/>
                              </w:trPr>
                              <w:tc>
                                <w:tcPr>
                                  <w:tcW w:w="2029" w:type="dxa"/>
                                  <w:gridSpan w:val="2"/>
                                  <w:tcBorders>
                                    <w:top w:val="nil"/>
                                    <w:left w:val="single" w:sz="6" w:space="0" w:color="000000"/>
                                    <w:bottom w:val="nil"/>
                                    <w:right w:val="single" w:sz="4" w:space="0" w:color="auto"/>
                                  </w:tcBorders>
                                  <w:shd w:val="clear" w:color="auto" w:fill="auto"/>
                                  <w:vAlign w:val="center"/>
                                </w:tcPr>
                                <w:p w14:paraId="0323C36D" w14:textId="77777777" w:rsidR="00A67E5F" w:rsidRPr="007B4B7D" w:rsidRDefault="00A67E5F" w:rsidP="00C073E1">
                                  <w:pPr>
                                    <w:rPr>
                                      <w:sz w:val="20"/>
                                      <w:szCs w:val="20"/>
                                    </w:rPr>
                                  </w:pPr>
                                  <w:r w:rsidRPr="007B4B7D">
                                    <w:rPr>
                                      <w:sz w:val="20"/>
                                      <w:szCs w:val="20"/>
                                    </w:rPr>
                                    <w:t>Finlandia</w:t>
                                  </w:r>
                                </w:p>
                              </w:tc>
                              <w:tc>
                                <w:tcPr>
                                  <w:tcW w:w="637" w:type="dxa"/>
                                  <w:tcBorders>
                                    <w:top w:val="nil"/>
                                    <w:left w:val="single" w:sz="4" w:space="0" w:color="auto"/>
                                    <w:bottom w:val="nil"/>
                                    <w:right w:val="single" w:sz="4" w:space="0" w:color="auto"/>
                                  </w:tcBorders>
                                  <w:shd w:val="clear" w:color="auto" w:fill="auto"/>
                                </w:tcPr>
                                <w:p w14:paraId="0E0CD6B6" w14:textId="77777777" w:rsidR="00A67E5F" w:rsidRPr="0031583C" w:rsidRDefault="00A67E5F" w:rsidP="00C073E1">
                                  <w:pPr>
                                    <w:ind w:right="49"/>
                                    <w:jc w:val="right"/>
                                    <w:rPr>
                                      <w:sz w:val="20"/>
                                      <w:szCs w:val="20"/>
                                    </w:rPr>
                                  </w:pPr>
                                  <w:r w:rsidRPr="0031583C">
                                    <w:rPr>
                                      <w:rFonts w:eastAsia="Arial"/>
                                      <w:sz w:val="20"/>
                                      <w:szCs w:val="20"/>
                                    </w:rPr>
                                    <w:t xml:space="preserve">8.0 </w:t>
                                  </w:r>
                                </w:p>
                              </w:tc>
                              <w:tc>
                                <w:tcPr>
                                  <w:tcW w:w="669" w:type="dxa"/>
                                  <w:tcBorders>
                                    <w:top w:val="nil"/>
                                    <w:left w:val="single" w:sz="4" w:space="0" w:color="auto"/>
                                    <w:bottom w:val="nil"/>
                                    <w:right w:val="nil"/>
                                  </w:tcBorders>
                                  <w:shd w:val="clear" w:color="auto" w:fill="auto"/>
                                </w:tcPr>
                                <w:p w14:paraId="1D95BABF" w14:textId="77777777" w:rsidR="00A67E5F" w:rsidRPr="0031583C" w:rsidRDefault="00A67E5F" w:rsidP="00C073E1">
                                  <w:pPr>
                                    <w:ind w:left="52"/>
                                    <w:jc w:val="right"/>
                                    <w:rPr>
                                      <w:sz w:val="20"/>
                                      <w:szCs w:val="20"/>
                                    </w:rPr>
                                  </w:pPr>
                                  <w:r w:rsidRPr="0031583C">
                                    <w:rPr>
                                      <w:rFonts w:eastAsia="Arial"/>
                                      <w:sz w:val="20"/>
                                      <w:szCs w:val="20"/>
                                    </w:rPr>
                                    <w:t xml:space="preserve">8.0 </w:t>
                                  </w:r>
                                </w:p>
                              </w:tc>
                              <w:tc>
                                <w:tcPr>
                                  <w:tcW w:w="636" w:type="dxa"/>
                                  <w:tcBorders>
                                    <w:top w:val="nil"/>
                                    <w:left w:val="nil"/>
                                    <w:bottom w:val="nil"/>
                                    <w:right w:val="single" w:sz="6" w:space="0" w:color="000000"/>
                                  </w:tcBorders>
                                  <w:shd w:val="clear" w:color="auto" w:fill="auto"/>
                                </w:tcPr>
                                <w:p w14:paraId="1429E577" w14:textId="77777777" w:rsidR="00A67E5F" w:rsidRPr="0031583C" w:rsidRDefault="00A67E5F" w:rsidP="00C073E1">
                                  <w:pPr>
                                    <w:ind w:left="101"/>
                                    <w:jc w:val="right"/>
                                    <w:rPr>
                                      <w:sz w:val="20"/>
                                      <w:szCs w:val="20"/>
                                    </w:rPr>
                                  </w:pPr>
                                  <w:r w:rsidRPr="0031583C">
                                    <w:rPr>
                                      <w:rFonts w:eastAsia="Arial"/>
                                      <w:sz w:val="20"/>
                                      <w:szCs w:val="20"/>
                                    </w:rPr>
                                    <w:t xml:space="preserve">8.2 </w:t>
                                  </w:r>
                                </w:p>
                              </w:tc>
                              <w:tc>
                                <w:tcPr>
                                  <w:tcW w:w="623" w:type="dxa"/>
                                  <w:tcBorders>
                                    <w:top w:val="nil"/>
                                    <w:left w:val="single" w:sz="6" w:space="0" w:color="000000"/>
                                    <w:bottom w:val="nil"/>
                                    <w:right w:val="nil"/>
                                  </w:tcBorders>
                                  <w:shd w:val="clear" w:color="auto" w:fill="auto"/>
                                </w:tcPr>
                                <w:p w14:paraId="2654C2ED" w14:textId="77777777" w:rsidR="00A67E5F" w:rsidRPr="0031583C" w:rsidRDefault="00A67E5F" w:rsidP="00C073E1">
                                  <w:pPr>
                                    <w:ind w:right="51"/>
                                    <w:jc w:val="right"/>
                                    <w:rPr>
                                      <w:sz w:val="20"/>
                                      <w:szCs w:val="20"/>
                                    </w:rPr>
                                  </w:pPr>
                                  <w:r w:rsidRPr="0031583C">
                                    <w:rPr>
                                      <w:rFonts w:eastAsia="Arial"/>
                                      <w:sz w:val="20"/>
                                      <w:szCs w:val="20"/>
                                    </w:rPr>
                                    <w:t xml:space="preserve">8.3 </w:t>
                                  </w:r>
                                </w:p>
                              </w:tc>
                              <w:tc>
                                <w:tcPr>
                                  <w:tcW w:w="658" w:type="dxa"/>
                                  <w:tcBorders>
                                    <w:top w:val="nil"/>
                                    <w:left w:val="nil"/>
                                    <w:bottom w:val="nil"/>
                                    <w:right w:val="nil"/>
                                  </w:tcBorders>
                                  <w:shd w:val="clear" w:color="auto" w:fill="auto"/>
                                </w:tcPr>
                                <w:p w14:paraId="1CC6B685" w14:textId="77777777" w:rsidR="00A67E5F" w:rsidRPr="0031583C" w:rsidRDefault="00A67E5F" w:rsidP="00C073E1">
                                  <w:pPr>
                                    <w:ind w:left="47"/>
                                    <w:jc w:val="right"/>
                                    <w:rPr>
                                      <w:sz w:val="20"/>
                                      <w:szCs w:val="20"/>
                                    </w:rPr>
                                  </w:pPr>
                                  <w:r w:rsidRPr="0031583C">
                                    <w:rPr>
                                      <w:rFonts w:eastAsia="Arial"/>
                                      <w:sz w:val="20"/>
                                      <w:szCs w:val="20"/>
                                    </w:rPr>
                                    <w:t xml:space="preserve">8.5 </w:t>
                                  </w:r>
                                </w:p>
                              </w:tc>
                              <w:tc>
                                <w:tcPr>
                                  <w:tcW w:w="621" w:type="dxa"/>
                                  <w:tcBorders>
                                    <w:top w:val="nil"/>
                                    <w:left w:val="nil"/>
                                    <w:bottom w:val="nil"/>
                                    <w:right w:val="single" w:sz="12" w:space="0" w:color="auto"/>
                                  </w:tcBorders>
                                  <w:shd w:val="clear" w:color="auto" w:fill="auto"/>
                                </w:tcPr>
                                <w:p w14:paraId="0E54DD8B" w14:textId="77777777" w:rsidR="00A67E5F" w:rsidRPr="0031583C" w:rsidRDefault="00A67E5F" w:rsidP="00C073E1">
                                  <w:pPr>
                                    <w:ind w:left="101"/>
                                    <w:jc w:val="right"/>
                                    <w:rPr>
                                      <w:sz w:val="20"/>
                                      <w:szCs w:val="20"/>
                                    </w:rPr>
                                  </w:pPr>
                                  <w:r w:rsidRPr="0031583C">
                                    <w:rPr>
                                      <w:rFonts w:eastAsia="Arial"/>
                                      <w:sz w:val="20"/>
                                      <w:szCs w:val="20"/>
                                    </w:rPr>
                                    <w:t xml:space="preserve">8.6 </w:t>
                                  </w:r>
                                </w:p>
                              </w:tc>
                              <w:tc>
                                <w:tcPr>
                                  <w:tcW w:w="637" w:type="dxa"/>
                                  <w:tcBorders>
                                    <w:top w:val="nil"/>
                                    <w:left w:val="single" w:sz="12" w:space="0" w:color="auto"/>
                                    <w:bottom w:val="nil"/>
                                    <w:right w:val="single" w:sz="4" w:space="0" w:color="auto"/>
                                  </w:tcBorders>
                                  <w:shd w:val="clear" w:color="auto" w:fill="auto"/>
                                </w:tcPr>
                                <w:p w14:paraId="68C3CD13" w14:textId="77777777" w:rsidR="00A67E5F" w:rsidRPr="0031583C" w:rsidRDefault="00A67E5F" w:rsidP="00C073E1">
                                  <w:pPr>
                                    <w:ind w:right="49"/>
                                    <w:jc w:val="right"/>
                                    <w:rPr>
                                      <w:sz w:val="20"/>
                                      <w:szCs w:val="20"/>
                                    </w:rPr>
                                  </w:pPr>
                                  <w:r w:rsidRPr="0031583C">
                                    <w:rPr>
                                      <w:rFonts w:eastAsia="Arial"/>
                                      <w:sz w:val="20"/>
                                      <w:szCs w:val="20"/>
                                    </w:rPr>
                                    <w:t xml:space="preserve">9.3 </w:t>
                                  </w:r>
                                </w:p>
                              </w:tc>
                              <w:tc>
                                <w:tcPr>
                                  <w:tcW w:w="623" w:type="dxa"/>
                                  <w:tcBorders>
                                    <w:top w:val="nil"/>
                                    <w:left w:val="single" w:sz="4" w:space="0" w:color="auto"/>
                                    <w:bottom w:val="nil"/>
                                    <w:right w:val="nil"/>
                                  </w:tcBorders>
                                  <w:shd w:val="clear" w:color="auto" w:fill="auto"/>
                                </w:tcPr>
                                <w:p w14:paraId="3A9F38DB" w14:textId="77777777" w:rsidR="00A67E5F" w:rsidRPr="0031583C" w:rsidRDefault="00A67E5F" w:rsidP="00C073E1">
                                  <w:pPr>
                                    <w:ind w:left="52"/>
                                    <w:jc w:val="right"/>
                                    <w:rPr>
                                      <w:sz w:val="20"/>
                                      <w:szCs w:val="20"/>
                                    </w:rPr>
                                  </w:pPr>
                                  <w:r w:rsidRPr="0031583C">
                                    <w:rPr>
                                      <w:rFonts w:eastAsia="Arial"/>
                                      <w:sz w:val="20"/>
                                      <w:szCs w:val="20"/>
                                    </w:rPr>
                                    <w:t xml:space="preserve">9.4 </w:t>
                                  </w:r>
                                </w:p>
                              </w:tc>
                              <w:tc>
                                <w:tcPr>
                                  <w:tcW w:w="647" w:type="dxa"/>
                                  <w:tcBorders>
                                    <w:top w:val="nil"/>
                                    <w:left w:val="nil"/>
                                    <w:bottom w:val="nil"/>
                                    <w:right w:val="single" w:sz="4" w:space="0" w:color="auto"/>
                                  </w:tcBorders>
                                  <w:shd w:val="clear" w:color="auto" w:fill="auto"/>
                                </w:tcPr>
                                <w:p w14:paraId="0954F311" w14:textId="77777777" w:rsidR="00A67E5F" w:rsidRPr="0031583C" w:rsidRDefault="00A67E5F" w:rsidP="00C073E1">
                                  <w:pPr>
                                    <w:ind w:left="101"/>
                                    <w:jc w:val="right"/>
                                    <w:rPr>
                                      <w:sz w:val="20"/>
                                      <w:szCs w:val="20"/>
                                    </w:rPr>
                                  </w:pPr>
                                  <w:r w:rsidRPr="0031583C">
                                    <w:rPr>
                                      <w:rFonts w:eastAsia="Arial"/>
                                      <w:sz w:val="20"/>
                                      <w:szCs w:val="20"/>
                                    </w:rPr>
                                    <w:t xml:space="preserve">9.7 </w:t>
                                  </w:r>
                                </w:p>
                              </w:tc>
                              <w:tc>
                                <w:tcPr>
                                  <w:tcW w:w="649" w:type="dxa"/>
                                  <w:tcBorders>
                                    <w:top w:val="nil"/>
                                    <w:left w:val="single" w:sz="4" w:space="0" w:color="auto"/>
                                    <w:bottom w:val="nil"/>
                                    <w:right w:val="nil"/>
                                  </w:tcBorders>
                                  <w:shd w:val="clear" w:color="auto" w:fill="auto"/>
                                </w:tcPr>
                                <w:p w14:paraId="1AFD8DEC" w14:textId="77777777" w:rsidR="00A67E5F" w:rsidRPr="0031583C" w:rsidRDefault="00A67E5F" w:rsidP="00C073E1">
                                  <w:pPr>
                                    <w:ind w:right="53"/>
                                    <w:jc w:val="right"/>
                                    <w:rPr>
                                      <w:sz w:val="20"/>
                                      <w:szCs w:val="20"/>
                                    </w:rPr>
                                  </w:pPr>
                                  <w:r w:rsidRPr="0031583C">
                                    <w:rPr>
                                      <w:rFonts w:eastAsia="Arial"/>
                                      <w:sz w:val="20"/>
                                      <w:szCs w:val="20"/>
                                    </w:rPr>
                                    <w:t xml:space="preserve">9.6 </w:t>
                                  </w:r>
                                </w:p>
                              </w:tc>
                              <w:tc>
                                <w:tcPr>
                                  <w:tcW w:w="616" w:type="dxa"/>
                                  <w:tcBorders>
                                    <w:top w:val="nil"/>
                                    <w:left w:val="nil"/>
                                    <w:bottom w:val="nil"/>
                                    <w:right w:val="nil"/>
                                  </w:tcBorders>
                                  <w:shd w:val="clear" w:color="auto" w:fill="auto"/>
                                </w:tcPr>
                                <w:p w14:paraId="0C3A59CC" w14:textId="77777777" w:rsidR="00A67E5F" w:rsidRPr="0031583C" w:rsidRDefault="00A67E5F" w:rsidP="00C073E1">
                                  <w:pPr>
                                    <w:ind w:left="46"/>
                                    <w:jc w:val="right"/>
                                    <w:rPr>
                                      <w:sz w:val="20"/>
                                      <w:szCs w:val="20"/>
                                    </w:rPr>
                                  </w:pPr>
                                  <w:r w:rsidRPr="0031583C">
                                    <w:rPr>
                                      <w:rFonts w:eastAsia="Arial"/>
                                      <w:sz w:val="20"/>
                                      <w:szCs w:val="20"/>
                                    </w:rPr>
                                    <w:t xml:space="preserve">9.5 </w:t>
                                  </w:r>
                                </w:p>
                              </w:tc>
                              <w:tc>
                                <w:tcPr>
                                  <w:tcW w:w="667" w:type="dxa"/>
                                  <w:tcBorders>
                                    <w:top w:val="nil"/>
                                    <w:left w:val="nil"/>
                                    <w:bottom w:val="nil"/>
                                    <w:right w:val="single" w:sz="4" w:space="0" w:color="auto"/>
                                  </w:tcBorders>
                                  <w:shd w:val="clear" w:color="auto" w:fill="auto"/>
                                </w:tcPr>
                                <w:p w14:paraId="3593B064" w14:textId="77777777" w:rsidR="00A67E5F" w:rsidRPr="0031583C" w:rsidRDefault="00A67E5F" w:rsidP="00C073E1">
                                  <w:pPr>
                                    <w:ind w:left="101"/>
                                    <w:jc w:val="right"/>
                                    <w:rPr>
                                      <w:sz w:val="20"/>
                                      <w:szCs w:val="20"/>
                                    </w:rPr>
                                  </w:pPr>
                                  <w:r w:rsidRPr="0031583C">
                                    <w:rPr>
                                      <w:rFonts w:eastAsia="Arial"/>
                                      <w:sz w:val="20"/>
                                      <w:szCs w:val="20"/>
                                    </w:rPr>
                                    <w:t xml:space="preserve">9.5 </w:t>
                                  </w:r>
                                </w:p>
                              </w:tc>
                            </w:tr>
                            <w:tr w:rsidR="00A67E5F" w:rsidRPr="00745942" w14:paraId="53D7D250" w14:textId="77777777" w:rsidTr="00C073E1">
                              <w:trPr>
                                <w:trHeight w:val="271"/>
                                <w:jc w:val="center"/>
                              </w:trPr>
                              <w:tc>
                                <w:tcPr>
                                  <w:tcW w:w="2029" w:type="dxa"/>
                                  <w:gridSpan w:val="2"/>
                                  <w:tcBorders>
                                    <w:top w:val="nil"/>
                                    <w:left w:val="single" w:sz="6" w:space="0" w:color="000000"/>
                                    <w:bottom w:val="nil"/>
                                    <w:right w:val="single" w:sz="4" w:space="0" w:color="auto"/>
                                  </w:tcBorders>
                                  <w:shd w:val="clear" w:color="auto" w:fill="99CCFF"/>
                                  <w:vAlign w:val="center"/>
                                </w:tcPr>
                                <w:p w14:paraId="7DCE08D4" w14:textId="77777777" w:rsidR="00A67E5F" w:rsidRPr="007B4B7D" w:rsidRDefault="00A67E5F" w:rsidP="00C073E1">
                                  <w:pPr>
                                    <w:rPr>
                                      <w:sz w:val="20"/>
                                      <w:szCs w:val="20"/>
                                    </w:rPr>
                                  </w:pPr>
                                  <w:r w:rsidRPr="007B4B7D">
                                    <w:rPr>
                                      <w:sz w:val="20"/>
                                      <w:szCs w:val="20"/>
                                    </w:rPr>
                                    <w:t>Francia</w:t>
                                  </w:r>
                                </w:p>
                              </w:tc>
                              <w:tc>
                                <w:tcPr>
                                  <w:tcW w:w="637" w:type="dxa"/>
                                  <w:tcBorders>
                                    <w:top w:val="nil"/>
                                    <w:left w:val="single" w:sz="4" w:space="0" w:color="auto"/>
                                    <w:bottom w:val="nil"/>
                                    <w:right w:val="single" w:sz="4" w:space="0" w:color="auto"/>
                                  </w:tcBorders>
                                  <w:shd w:val="clear" w:color="auto" w:fill="99CCFF"/>
                                </w:tcPr>
                                <w:p w14:paraId="64359B88" w14:textId="77777777" w:rsidR="00A67E5F" w:rsidRPr="0031583C" w:rsidRDefault="00A67E5F" w:rsidP="00C073E1">
                                  <w:pPr>
                                    <w:ind w:right="49"/>
                                    <w:jc w:val="right"/>
                                    <w:rPr>
                                      <w:sz w:val="20"/>
                                      <w:szCs w:val="20"/>
                                    </w:rPr>
                                  </w:pPr>
                                  <w:r w:rsidRPr="0031583C">
                                    <w:rPr>
                                      <w:rFonts w:eastAsia="Arial"/>
                                      <w:sz w:val="20"/>
                                      <w:szCs w:val="20"/>
                                    </w:rPr>
                                    <w:t xml:space="preserve">10.0 </w:t>
                                  </w:r>
                                </w:p>
                              </w:tc>
                              <w:tc>
                                <w:tcPr>
                                  <w:tcW w:w="669" w:type="dxa"/>
                                  <w:tcBorders>
                                    <w:top w:val="nil"/>
                                    <w:left w:val="single" w:sz="4" w:space="0" w:color="auto"/>
                                    <w:bottom w:val="nil"/>
                                    <w:right w:val="nil"/>
                                  </w:tcBorders>
                                  <w:shd w:val="clear" w:color="auto" w:fill="99CCFF"/>
                                </w:tcPr>
                                <w:p w14:paraId="779CAD9C" w14:textId="77777777" w:rsidR="00A67E5F" w:rsidRPr="0031583C" w:rsidRDefault="00A67E5F" w:rsidP="00C073E1">
                                  <w:pPr>
                                    <w:jc w:val="right"/>
                                    <w:rPr>
                                      <w:sz w:val="20"/>
                                      <w:szCs w:val="20"/>
                                    </w:rPr>
                                  </w:pPr>
                                  <w:r w:rsidRPr="0031583C">
                                    <w:rPr>
                                      <w:rFonts w:eastAsia="Arial"/>
                                      <w:sz w:val="20"/>
                                      <w:szCs w:val="20"/>
                                    </w:rPr>
                                    <w:t xml:space="preserve">10.2 </w:t>
                                  </w:r>
                                </w:p>
                              </w:tc>
                              <w:tc>
                                <w:tcPr>
                                  <w:tcW w:w="636" w:type="dxa"/>
                                  <w:tcBorders>
                                    <w:top w:val="nil"/>
                                    <w:left w:val="nil"/>
                                    <w:bottom w:val="nil"/>
                                    <w:right w:val="single" w:sz="6" w:space="0" w:color="000000"/>
                                  </w:tcBorders>
                                  <w:shd w:val="clear" w:color="auto" w:fill="99CCFF"/>
                                </w:tcPr>
                                <w:p w14:paraId="50BD2784" w14:textId="77777777" w:rsidR="00A67E5F" w:rsidRPr="0031583C" w:rsidRDefault="00A67E5F" w:rsidP="00C073E1">
                                  <w:pPr>
                                    <w:jc w:val="right"/>
                                    <w:rPr>
                                      <w:sz w:val="20"/>
                                      <w:szCs w:val="20"/>
                                    </w:rPr>
                                  </w:pPr>
                                  <w:r w:rsidRPr="0031583C">
                                    <w:rPr>
                                      <w:rFonts w:eastAsia="Arial"/>
                                      <w:sz w:val="20"/>
                                      <w:szCs w:val="20"/>
                                    </w:rPr>
                                    <w:t xml:space="preserve">10.2 </w:t>
                                  </w:r>
                                </w:p>
                              </w:tc>
                              <w:tc>
                                <w:tcPr>
                                  <w:tcW w:w="623" w:type="dxa"/>
                                  <w:tcBorders>
                                    <w:top w:val="nil"/>
                                    <w:left w:val="single" w:sz="6" w:space="0" w:color="000000"/>
                                    <w:bottom w:val="nil"/>
                                    <w:right w:val="nil"/>
                                  </w:tcBorders>
                                  <w:shd w:val="clear" w:color="auto" w:fill="99CCFF"/>
                                </w:tcPr>
                                <w:p w14:paraId="03A1D7E3" w14:textId="77777777" w:rsidR="00A67E5F" w:rsidRPr="0031583C" w:rsidRDefault="00A67E5F" w:rsidP="00C073E1">
                                  <w:pPr>
                                    <w:ind w:right="51"/>
                                    <w:jc w:val="right"/>
                                    <w:rPr>
                                      <w:sz w:val="20"/>
                                      <w:szCs w:val="20"/>
                                    </w:rPr>
                                  </w:pPr>
                                  <w:r w:rsidRPr="0031583C">
                                    <w:rPr>
                                      <w:rFonts w:eastAsia="Arial"/>
                                      <w:sz w:val="20"/>
                                      <w:szCs w:val="20"/>
                                    </w:rPr>
                                    <w:t xml:space="preserve">10.2 </w:t>
                                  </w:r>
                                </w:p>
                              </w:tc>
                              <w:tc>
                                <w:tcPr>
                                  <w:tcW w:w="658" w:type="dxa"/>
                                  <w:tcBorders>
                                    <w:top w:val="nil"/>
                                    <w:left w:val="nil"/>
                                    <w:bottom w:val="nil"/>
                                    <w:right w:val="nil"/>
                                  </w:tcBorders>
                                  <w:shd w:val="clear" w:color="auto" w:fill="99CCFF"/>
                                </w:tcPr>
                                <w:p w14:paraId="72E3C646" w14:textId="77777777" w:rsidR="00A67E5F" w:rsidRPr="0031583C" w:rsidRDefault="00A67E5F" w:rsidP="00C073E1">
                                  <w:pPr>
                                    <w:jc w:val="right"/>
                                    <w:rPr>
                                      <w:sz w:val="20"/>
                                      <w:szCs w:val="20"/>
                                    </w:rPr>
                                  </w:pPr>
                                  <w:r w:rsidRPr="0031583C">
                                    <w:rPr>
                                      <w:rFonts w:eastAsia="Arial"/>
                                      <w:sz w:val="20"/>
                                      <w:szCs w:val="20"/>
                                    </w:rPr>
                                    <w:t xml:space="preserve">10.2 </w:t>
                                  </w:r>
                                </w:p>
                              </w:tc>
                              <w:tc>
                                <w:tcPr>
                                  <w:tcW w:w="621" w:type="dxa"/>
                                  <w:tcBorders>
                                    <w:top w:val="nil"/>
                                    <w:left w:val="nil"/>
                                    <w:bottom w:val="nil"/>
                                    <w:right w:val="single" w:sz="12" w:space="0" w:color="auto"/>
                                  </w:tcBorders>
                                  <w:shd w:val="clear" w:color="auto" w:fill="99CCFF"/>
                                </w:tcPr>
                                <w:p w14:paraId="273A6F15" w14:textId="77777777" w:rsidR="00A67E5F" w:rsidRPr="0031583C" w:rsidRDefault="00A67E5F" w:rsidP="00C073E1">
                                  <w:pPr>
                                    <w:jc w:val="right"/>
                                    <w:rPr>
                                      <w:sz w:val="20"/>
                                      <w:szCs w:val="20"/>
                                    </w:rPr>
                                  </w:pPr>
                                  <w:r w:rsidRPr="0031583C">
                                    <w:rPr>
                                      <w:rFonts w:eastAsia="Arial"/>
                                      <w:sz w:val="20"/>
                                      <w:szCs w:val="20"/>
                                    </w:rPr>
                                    <w:t xml:space="preserve">10.2 </w:t>
                                  </w:r>
                                </w:p>
                              </w:tc>
                              <w:tc>
                                <w:tcPr>
                                  <w:tcW w:w="637" w:type="dxa"/>
                                  <w:tcBorders>
                                    <w:top w:val="nil"/>
                                    <w:left w:val="single" w:sz="12" w:space="0" w:color="auto"/>
                                    <w:bottom w:val="nil"/>
                                    <w:right w:val="single" w:sz="4" w:space="0" w:color="auto"/>
                                  </w:tcBorders>
                                  <w:shd w:val="clear" w:color="auto" w:fill="99CCFF"/>
                                </w:tcPr>
                                <w:p w14:paraId="07C431A7" w14:textId="77777777" w:rsidR="00A67E5F" w:rsidRPr="0031583C" w:rsidRDefault="00A67E5F" w:rsidP="00C073E1">
                                  <w:pPr>
                                    <w:ind w:right="49"/>
                                    <w:jc w:val="right"/>
                                    <w:rPr>
                                      <w:sz w:val="20"/>
                                      <w:szCs w:val="20"/>
                                    </w:rPr>
                                  </w:pPr>
                                  <w:r w:rsidRPr="0031583C">
                                    <w:rPr>
                                      <w:rFonts w:eastAsia="Arial"/>
                                      <w:sz w:val="20"/>
                                      <w:szCs w:val="20"/>
                                    </w:rPr>
                                    <w:t xml:space="preserve">10.5 </w:t>
                                  </w:r>
                                </w:p>
                              </w:tc>
                              <w:tc>
                                <w:tcPr>
                                  <w:tcW w:w="623" w:type="dxa"/>
                                  <w:tcBorders>
                                    <w:top w:val="nil"/>
                                    <w:left w:val="single" w:sz="4" w:space="0" w:color="auto"/>
                                    <w:bottom w:val="nil"/>
                                    <w:right w:val="nil"/>
                                  </w:tcBorders>
                                  <w:shd w:val="clear" w:color="auto" w:fill="99CCFF"/>
                                </w:tcPr>
                                <w:p w14:paraId="0CB18FEA" w14:textId="77777777" w:rsidR="00A67E5F" w:rsidRPr="0031583C" w:rsidRDefault="00A67E5F" w:rsidP="00C073E1">
                                  <w:pPr>
                                    <w:jc w:val="right"/>
                                    <w:rPr>
                                      <w:sz w:val="20"/>
                                      <w:szCs w:val="20"/>
                                    </w:rPr>
                                  </w:pPr>
                                  <w:r w:rsidRPr="0031583C">
                                    <w:rPr>
                                      <w:rFonts w:eastAsia="Arial"/>
                                      <w:sz w:val="20"/>
                                      <w:szCs w:val="20"/>
                                    </w:rPr>
                                    <w:t xml:space="preserve">10.5 </w:t>
                                  </w:r>
                                </w:p>
                              </w:tc>
                              <w:tc>
                                <w:tcPr>
                                  <w:tcW w:w="647" w:type="dxa"/>
                                  <w:tcBorders>
                                    <w:top w:val="nil"/>
                                    <w:left w:val="nil"/>
                                    <w:bottom w:val="nil"/>
                                    <w:right w:val="single" w:sz="4" w:space="0" w:color="auto"/>
                                  </w:tcBorders>
                                  <w:shd w:val="clear" w:color="auto" w:fill="99CCFF"/>
                                </w:tcPr>
                                <w:p w14:paraId="12EAB8FC" w14:textId="77777777" w:rsidR="00A67E5F" w:rsidRPr="0031583C" w:rsidRDefault="00A67E5F" w:rsidP="00C073E1">
                                  <w:pPr>
                                    <w:jc w:val="right"/>
                                    <w:rPr>
                                      <w:sz w:val="20"/>
                                      <w:szCs w:val="20"/>
                                    </w:rPr>
                                  </w:pPr>
                                  <w:r w:rsidRPr="0031583C">
                                    <w:rPr>
                                      <w:rFonts w:eastAsia="Arial"/>
                                      <w:sz w:val="20"/>
                                      <w:szCs w:val="20"/>
                                    </w:rPr>
                                    <w:t xml:space="preserve">10.8 </w:t>
                                  </w:r>
                                </w:p>
                              </w:tc>
                              <w:tc>
                                <w:tcPr>
                                  <w:tcW w:w="649" w:type="dxa"/>
                                  <w:tcBorders>
                                    <w:top w:val="nil"/>
                                    <w:left w:val="single" w:sz="4" w:space="0" w:color="auto"/>
                                    <w:bottom w:val="nil"/>
                                    <w:right w:val="nil"/>
                                  </w:tcBorders>
                                  <w:shd w:val="clear" w:color="auto" w:fill="99CCFF"/>
                                </w:tcPr>
                                <w:p w14:paraId="51C75F22" w14:textId="77777777" w:rsidR="00A67E5F" w:rsidRPr="0031583C" w:rsidRDefault="00A67E5F" w:rsidP="00C073E1">
                                  <w:pPr>
                                    <w:ind w:right="53"/>
                                    <w:jc w:val="right"/>
                                    <w:rPr>
                                      <w:sz w:val="20"/>
                                      <w:szCs w:val="20"/>
                                    </w:rPr>
                                  </w:pPr>
                                  <w:r w:rsidRPr="0031583C">
                                    <w:rPr>
                                      <w:rFonts w:eastAsia="Arial"/>
                                      <w:sz w:val="20"/>
                                      <w:szCs w:val="20"/>
                                    </w:rPr>
                                    <w:t xml:space="preserve">10.9 </w:t>
                                  </w:r>
                                </w:p>
                              </w:tc>
                              <w:tc>
                                <w:tcPr>
                                  <w:tcW w:w="616" w:type="dxa"/>
                                  <w:tcBorders>
                                    <w:top w:val="nil"/>
                                    <w:left w:val="nil"/>
                                    <w:bottom w:val="nil"/>
                                    <w:right w:val="nil"/>
                                  </w:tcBorders>
                                  <w:shd w:val="clear" w:color="auto" w:fill="99CCFF"/>
                                </w:tcPr>
                                <w:p w14:paraId="68996F0B" w14:textId="77777777" w:rsidR="00A67E5F" w:rsidRPr="0031583C" w:rsidRDefault="00A67E5F" w:rsidP="00C073E1">
                                  <w:pPr>
                                    <w:jc w:val="right"/>
                                    <w:rPr>
                                      <w:sz w:val="20"/>
                                      <w:szCs w:val="20"/>
                                    </w:rPr>
                                  </w:pPr>
                                  <w:r w:rsidRPr="0031583C">
                                    <w:rPr>
                                      <w:rFonts w:eastAsia="Arial"/>
                                      <w:sz w:val="20"/>
                                      <w:szCs w:val="20"/>
                                    </w:rPr>
                                    <w:t xml:space="preserve">10.9 </w:t>
                                  </w:r>
                                </w:p>
                              </w:tc>
                              <w:tc>
                                <w:tcPr>
                                  <w:tcW w:w="667" w:type="dxa"/>
                                  <w:tcBorders>
                                    <w:top w:val="nil"/>
                                    <w:left w:val="nil"/>
                                    <w:bottom w:val="nil"/>
                                    <w:right w:val="single" w:sz="4" w:space="0" w:color="auto"/>
                                  </w:tcBorders>
                                  <w:shd w:val="clear" w:color="auto" w:fill="99CCFF"/>
                                </w:tcPr>
                                <w:p w14:paraId="6145F513" w14:textId="77777777" w:rsidR="00A67E5F" w:rsidRPr="0031583C" w:rsidRDefault="00A67E5F" w:rsidP="00C073E1">
                                  <w:pPr>
                                    <w:jc w:val="right"/>
                                    <w:rPr>
                                      <w:sz w:val="20"/>
                                      <w:szCs w:val="20"/>
                                    </w:rPr>
                                  </w:pPr>
                                  <w:r w:rsidRPr="0031583C">
                                    <w:rPr>
                                      <w:rFonts w:eastAsia="Arial"/>
                                      <w:sz w:val="20"/>
                                      <w:szCs w:val="20"/>
                                    </w:rPr>
                                    <w:t xml:space="preserve">10.9 </w:t>
                                  </w:r>
                                </w:p>
                              </w:tc>
                            </w:tr>
                            <w:tr w:rsidR="00A67E5F" w:rsidRPr="00745942" w14:paraId="4976A8C5" w14:textId="77777777" w:rsidTr="00C073E1">
                              <w:trPr>
                                <w:trHeight w:val="271"/>
                                <w:jc w:val="center"/>
                              </w:trPr>
                              <w:tc>
                                <w:tcPr>
                                  <w:tcW w:w="2029" w:type="dxa"/>
                                  <w:gridSpan w:val="2"/>
                                  <w:tcBorders>
                                    <w:top w:val="nil"/>
                                    <w:left w:val="single" w:sz="6" w:space="0" w:color="000000"/>
                                    <w:bottom w:val="nil"/>
                                    <w:right w:val="single" w:sz="4" w:space="0" w:color="auto"/>
                                  </w:tcBorders>
                                  <w:shd w:val="clear" w:color="auto" w:fill="auto"/>
                                  <w:vAlign w:val="center"/>
                                </w:tcPr>
                                <w:p w14:paraId="19AC1CEF" w14:textId="77777777" w:rsidR="00A67E5F" w:rsidRPr="007B4B7D" w:rsidRDefault="00A67E5F" w:rsidP="00C073E1">
                                  <w:pPr>
                                    <w:rPr>
                                      <w:sz w:val="20"/>
                                      <w:szCs w:val="20"/>
                                    </w:rPr>
                                  </w:pPr>
                                  <w:r w:rsidRPr="007B4B7D">
                                    <w:rPr>
                                      <w:sz w:val="20"/>
                                      <w:szCs w:val="20"/>
                                    </w:rPr>
                                    <w:t>Alemania</w:t>
                                  </w:r>
                                </w:p>
                              </w:tc>
                              <w:tc>
                                <w:tcPr>
                                  <w:tcW w:w="637" w:type="dxa"/>
                                  <w:tcBorders>
                                    <w:top w:val="nil"/>
                                    <w:left w:val="single" w:sz="4" w:space="0" w:color="auto"/>
                                    <w:bottom w:val="nil"/>
                                    <w:right w:val="single" w:sz="4" w:space="0" w:color="auto"/>
                                  </w:tcBorders>
                                  <w:shd w:val="clear" w:color="auto" w:fill="auto"/>
                                </w:tcPr>
                                <w:p w14:paraId="7ADEB671" w14:textId="77777777" w:rsidR="00A67E5F" w:rsidRPr="0031583C" w:rsidRDefault="00A67E5F" w:rsidP="00C073E1">
                                  <w:pPr>
                                    <w:ind w:right="49"/>
                                    <w:jc w:val="right"/>
                                    <w:rPr>
                                      <w:sz w:val="20"/>
                                      <w:szCs w:val="20"/>
                                    </w:rPr>
                                  </w:pPr>
                                  <w:r w:rsidRPr="0031583C">
                                    <w:rPr>
                                      <w:rFonts w:eastAsia="Arial"/>
                                      <w:sz w:val="20"/>
                                      <w:szCs w:val="20"/>
                                    </w:rPr>
                                    <w:t xml:space="preserve">4.6 </w:t>
                                  </w:r>
                                </w:p>
                              </w:tc>
                              <w:tc>
                                <w:tcPr>
                                  <w:tcW w:w="669" w:type="dxa"/>
                                  <w:tcBorders>
                                    <w:top w:val="nil"/>
                                    <w:left w:val="single" w:sz="4" w:space="0" w:color="auto"/>
                                    <w:bottom w:val="nil"/>
                                    <w:right w:val="nil"/>
                                  </w:tcBorders>
                                  <w:shd w:val="clear" w:color="auto" w:fill="auto"/>
                                </w:tcPr>
                                <w:p w14:paraId="4D0A010A" w14:textId="77777777" w:rsidR="00A67E5F" w:rsidRPr="0031583C" w:rsidRDefault="00A67E5F" w:rsidP="00C073E1">
                                  <w:pPr>
                                    <w:ind w:left="52"/>
                                    <w:jc w:val="right"/>
                                    <w:rPr>
                                      <w:sz w:val="20"/>
                                      <w:szCs w:val="20"/>
                                    </w:rPr>
                                  </w:pPr>
                                  <w:r w:rsidRPr="0031583C">
                                    <w:rPr>
                                      <w:rFonts w:eastAsia="Arial"/>
                                      <w:sz w:val="20"/>
                                      <w:szCs w:val="20"/>
                                    </w:rPr>
                                    <w:t xml:space="preserve">4.7 </w:t>
                                  </w:r>
                                </w:p>
                              </w:tc>
                              <w:tc>
                                <w:tcPr>
                                  <w:tcW w:w="636" w:type="dxa"/>
                                  <w:tcBorders>
                                    <w:top w:val="nil"/>
                                    <w:left w:val="nil"/>
                                    <w:bottom w:val="nil"/>
                                    <w:right w:val="single" w:sz="6" w:space="0" w:color="000000"/>
                                  </w:tcBorders>
                                  <w:shd w:val="clear" w:color="auto" w:fill="auto"/>
                                </w:tcPr>
                                <w:p w14:paraId="13D6BD5E" w14:textId="77777777" w:rsidR="00A67E5F" w:rsidRPr="0031583C" w:rsidRDefault="00A67E5F" w:rsidP="00C073E1">
                                  <w:pPr>
                                    <w:ind w:left="101"/>
                                    <w:jc w:val="right"/>
                                    <w:rPr>
                                      <w:sz w:val="20"/>
                                      <w:szCs w:val="20"/>
                                    </w:rPr>
                                  </w:pPr>
                                  <w:r w:rsidRPr="0031583C">
                                    <w:rPr>
                                      <w:rFonts w:eastAsia="Arial"/>
                                      <w:sz w:val="20"/>
                                      <w:szCs w:val="20"/>
                                    </w:rPr>
                                    <w:t xml:space="preserve">4.6 </w:t>
                                  </w:r>
                                </w:p>
                              </w:tc>
                              <w:tc>
                                <w:tcPr>
                                  <w:tcW w:w="623" w:type="dxa"/>
                                  <w:tcBorders>
                                    <w:top w:val="nil"/>
                                    <w:left w:val="single" w:sz="6" w:space="0" w:color="000000"/>
                                    <w:bottom w:val="nil"/>
                                    <w:right w:val="nil"/>
                                  </w:tcBorders>
                                  <w:shd w:val="clear" w:color="auto" w:fill="auto"/>
                                </w:tcPr>
                                <w:p w14:paraId="302B85BB" w14:textId="77777777" w:rsidR="00A67E5F" w:rsidRPr="0031583C" w:rsidRDefault="00A67E5F" w:rsidP="00C073E1">
                                  <w:pPr>
                                    <w:ind w:right="51"/>
                                    <w:jc w:val="right"/>
                                    <w:rPr>
                                      <w:sz w:val="20"/>
                                      <w:szCs w:val="20"/>
                                    </w:rPr>
                                  </w:pPr>
                                  <w:r w:rsidRPr="0031583C">
                                    <w:rPr>
                                      <w:rFonts w:eastAsia="Arial"/>
                                      <w:sz w:val="20"/>
                                      <w:szCs w:val="20"/>
                                    </w:rPr>
                                    <w:t xml:space="preserve">4.5 </w:t>
                                  </w:r>
                                </w:p>
                              </w:tc>
                              <w:tc>
                                <w:tcPr>
                                  <w:tcW w:w="658" w:type="dxa"/>
                                  <w:tcBorders>
                                    <w:top w:val="nil"/>
                                    <w:left w:val="nil"/>
                                    <w:bottom w:val="nil"/>
                                    <w:right w:val="nil"/>
                                  </w:tcBorders>
                                  <w:shd w:val="clear" w:color="auto" w:fill="auto"/>
                                </w:tcPr>
                                <w:p w14:paraId="10B634D2" w14:textId="77777777" w:rsidR="00A67E5F" w:rsidRPr="0031583C" w:rsidRDefault="00A67E5F" w:rsidP="00C073E1">
                                  <w:pPr>
                                    <w:ind w:left="47"/>
                                    <w:jc w:val="right"/>
                                    <w:rPr>
                                      <w:sz w:val="20"/>
                                      <w:szCs w:val="20"/>
                                    </w:rPr>
                                  </w:pPr>
                                  <w:r w:rsidRPr="0031583C">
                                    <w:rPr>
                                      <w:rFonts w:eastAsia="Arial"/>
                                      <w:sz w:val="20"/>
                                      <w:szCs w:val="20"/>
                                    </w:rPr>
                                    <w:t xml:space="preserve">4.5 </w:t>
                                  </w:r>
                                </w:p>
                              </w:tc>
                              <w:tc>
                                <w:tcPr>
                                  <w:tcW w:w="621" w:type="dxa"/>
                                  <w:tcBorders>
                                    <w:top w:val="nil"/>
                                    <w:left w:val="nil"/>
                                    <w:bottom w:val="nil"/>
                                    <w:right w:val="single" w:sz="12" w:space="0" w:color="auto"/>
                                  </w:tcBorders>
                                  <w:shd w:val="clear" w:color="auto" w:fill="auto"/>
                                </w:tcPr>
                                <w:p w14:paraId="3915269E" w14:textId="77777777" w:rsidR="00A67E5F" w:rsidRPr="0031583C" w:rsidRDefault="00A67E5F" w:rsidP="00C073E1">
                                  <w:pPr>
                                    <w:ind w:left="101"/>
                                    <w:jc w:val="right"/>
                                    <w:rPr>
                                      <w:sz w:val="20"/>
                                      <w:szCs w:val="20"/>
                                    </w:rPr>
                                  </w:pPr>
                                  <w:r w:rsidRPr="0031583C">
                                    <w:rPr>
                                      <w:rFonts w:eastAsia="Arial"/>
                                      <w:sz w:val="20"/>
                                      <w:szCs w:val="20"/>
                                    </w:rPr>
                                    <w:t xml:space="preserve">4.4 </w:t>
                                  </w:r>
                                </w:p>
                              </w:tc>
                              <w:tc>
                                <w:tcPr>
                                  <w:tcW w:w="637" w:type="dxa"/>
                                  <w:tcBorders>
                                    <w:top w:val="nil"/>
                                    <w:left w:val="single" w:sz="12" w:space="0" w:color="auto"/>
                                    <w:bottom w:val="nil"/>
                                    <w:right w:val="single" w:sz="4" w:space="0" w:color="auto"/>
                                  </w:tcBorders>
                                  <w:shd w:val="clear" w:color="auto" w:fill="auto"/>
                                </w:tcPr>
                                <w:p w14:paraId="7B775C6D" w14:textId="77777777" w:rsidR="00A67E5F" w:rsidRPr="0031583C" w:rsidRDefault="00A67E5F" w:rsidP="00C073E1">
                                  <w:pPr>
                                    <w:ind w:right="49"/>
                                    <w:jc w:val="right"/>
                                    <w:rPr>
                                      <w:sz w:val="20"/>
                                      <w:szCs w:val="20"/>
                                    </w:rPr>
                                  </w:pPr>
                                  <w:r w:rsidRPr="0031583C">
                                    <w:rPr>
                                      <w:rFonts w:eastAsia="Arial"/>
                                      <w:sz w:val="20"/>
                                      <w:szCs w:val="20"/>
                                    </w:rPr>
                                    <w:t xml:space="preserve">5.3 </w:t>
                                  </w:r>
                                </w:p>
                              </w:tc>
                              <w:tc>
                                <w:tcPr>
                                  <w:tcW w:w="623" w:type="dxa"/>
                                  <w:tcBorders>
                                    <w:top w:val="nil"/>
                                    <w:left w:val="single" w:sz="4" w:space="0" w:color="auto"/>
                                    <w:bottom w:val="nil"/>
                                    <w:right w:val="nil"/>
                                  </w:tcBorders>
                                  <w:shd w:val="clear" w:color="auto" w:fill="auto"/>
                                </w:tcPr>
                                <w:p w14:paraId="2D21CA6B" w14:textId="77777777" w:rsidR="00A67E5F" w:rsidRPr="0031583C" w:rsidRDefault="00A67E5F" w:rsidP="00C073E1">
                                  <w:pPr>
                                    <w:ind w:left="52"/>
                                    <w:jc w:val="right"/>
                                    <w:rPr>
                                      <w:sz w:val="20"/>
                                      <w:szCs w:val="20"/>
                                    </w:rPr>
                                  </w:pPr>
                                  <w:r w:rsidRPr="0031583C">
                                    <w:rPr>
                                      <w:rFonts w:eastAsia="Arial"/>
                                      <w:sz w:val="20"/>
                                      <w:szCs w:val="20"/>
                                    </w:rPr>
                                    <w:t xml:space="preserve">5.3 </w:t>
                                  </w:r>
                                </w:p>
                              </w:tc>
                              <w:tc>
                                <w:tcPr>
                                  <w:tcW w:w="647" w:type="dxa"/>
                                  <w:tcBorders>
                                    <w:top w:val="nil"/>
                                    <w:left w:val="nil"/>
                                    <w:bottom w:val="nil"/>
                                    <w:right w:val="single" w:sz="4" w:space="0" w:color="auto"/>
                                  </w:tcBorders>
                                  <w:shd w:val="clear" w:color="auto" w:fill="auto"/>
                                </w:tcPr>
                                <w:p w14:paraId="045F386D" w14:textId="77777777" w:rsidR="00A67E5F" w:rsidRPr="0031583C" w:rsidRDefault="00A67E5F" w:rsidP="00C073E1">
                                  <w:pPr>
                                    <w:ind w:left="101"/>
                                    <w:jc w:val="right"/>
                                    <w:rPr>
                                      <w:sz w:val="20"/>
                                      <w:szCs w:val="20"/>
                                    </w:rPr>
                                  </w:pPr>
                                  <w:r w:rsidRPr="0031583C">
                                    <w:rPr>
                                      <w:rFonts w:eastAsia="Arial"/>
                                      <w:sz w:val="20"/>
                                      <w:szCs w:val="20"/>
                                    </w:rPr>
                                    <w:t xml:space="preserve">5.2 </w:t>
                                  </w:r>
                                </w:p>
                              </w:tc>
                              <w:tc>
                                <w:tcPr>
                                  <w:tcW w:w="649" w:type="dxa"/>
                                  <w:tcBorders>
                                    <w:top w:val="nil"/>
                                    <w:left w:val="single" w:sz="4" w:space="0" w:color="auto"/>
                                    <w:bottom w:val="nil"/>
                                    <w:right w:val="nil"/>
                                  </w:tcBorders>
                                  <w:shd w:val="clear" w:color="auto" w:fill="auto"/>
                                </w:tcPr>
                                <w:p w14:paraId="540460FF" w14:textId="77777777" w:rsidR="00A67E5F" w:rsidRPr="0031583C" w:rsidRDefault="00A67E5F" w:rsidP="00C073E1">
                                  <w:pPr>
                                    <w:ind w:right="53"/>
                                    <w:jc w:val="right"/>
                                    <w:rPr>
                                      <w:sz w:val="20"/>
                                      <w:szCs w:val="20"/>
                                    </w:rPr>
                                  </w:pPr>
                                  <w:r w:rsidRPr="0031583C">
                                    <w:rPr>
                                      <w:rFonts w:eastAsia="Arial"/>
                                      <w:sz w:val="20"/>
                                      <w:szCs w:val="20"/>
                                    </w:rPr>
                                    <w:t xml:space="preserve">5.2 </w:t>
                                  </w:r>
                                </w:p>
                              </w:tc>
                              <w:tc>
                                <w:tcPr>
                                  <w:tcW w:w="616" w:type="dxa"/>
                                  <w:tcBorders>
                                    <w:top w:val="nil"/>
                                    <w:left w:val="nil"/>
                                    <w:bottom w:val="nil"/>
                                    <w:right w:val="nil"/>
                                  </w:tcBorders>
                                  <w:shd w:val="clear" w:color="auto" w:fill="auto"/>
                                </w:tcPr>
                                <w:p w14:paraId="470A07B4" w14:textId="77777777" w:rsidR="00A67E5F" w:rsidRPr="0031583C" w:rsidRDefault="00A67E5F" w:rsidP="00C073E1">
                                  <w:pPr>
                                    <w:ind w:left="46"/>
                                    <w:jc w:val="right"/>
                                    <w:rPr>
                                      <w:sz w:val="20"/>
                                      <w:szCs w:val="20"/>
                                    </w:rPr>
                                  </w:pPr>
                                  <w:r w:rsidRPr="0031583C">
                                    <w:rPr>
                                      <w:rFonts w:eastAsia="Arial"/>
                                      <w:sz w:val="20"/>
                                      <w:szCs w:val="20"/>
                                    </w:rPr>
                                    <w:t xml:space="preserve">5.1 </w:t>
                                  </w:r>
                                </w:p>
                              </w:tc>
                              <w:tc>
                                <w:tcPr>
                                  <w:tcW w:w="667" w:type="dxa"/>
                                  <w:tcBorders>
                                    <w:top w:val="nil"/>
                                    <w:left w:val="nil"/>
                                    <w:bottom w:val="nil"/>
                                    <w:right w:val="single" w:sz="4" w:space="0" w:color="auto"/>
                                  </w:tcBorders>
                                  <w:shd w:val="clear" w:color="auto" w:fill="auto"/>
                                </w:tcPr>
                                <w:p w14:paraId="66D661E6" w14:textId="77777777" w:rsidR="00A67E5F" w:rsidRPr="0031583C" w:rsidRDefault="00A67E5F" w:rsidP="00C073E1">
                                  <w:pPr>
                                    <w:ind w:left="101"/>
                                    <w:jc w:val="right"/>
                                    <w:rPr>
                                      <w:sz w:val="20"/>
                                      <w:szCs w:val="20"/>
                                    </w:rPr>
                                  </w:pPr>
                                  <w:r w:rsidRPr="0031583C">
                                    <w:rPr>
                                      <w:rFonts w:eastAsia="Arial"/>
                                      <w:sz w:val="20"/>
                                      <w:szCs w:val="20"/>
                                    </w:rPr>
                                    <w:t xml:space="preserve">5.1 </w:t>
                                  </w:r>
                                </w:p>
                              </w:tc>
                            </w:tr>
                            <w:tr w:rsidR="00A67E5F" w:rsidRPr="00745942" w14:paraId="2F029DEE" w14:textId="77777777" w:rsidTr="00C073E1">
                              <w:trPr>
                                <w:trHeight w:val="271"/>
                                <w:jc w:val="center"/>
                              </w:trPr>
                              <w:tc>
                                <w:tcPr>
                                  <w:tcW w:w="2029" w:type="dxa"/>
                                  <w:gridSpan w:val="2"/>
                                  <w:tcBorders>
                                    <w:top w:val="nil"/>
                                    <w:left w:val="single" w:sz="6" w:space="0" w:color="000000"/>
                                    <w:bottom w:val="nil"/>
                                    <w:right w:val="single" w:sz="4" w:space="0" w:color="auto"/>
                                  </w:tcBorders>
                                  <w:shd w:val="clear" w:color="auto" w:fill="99CCFF"/>
                                  <w:vAlign w:val="center"/>
                                </w:tcPr>
                                <w:p w14:paraId="68355CD7" w14:textId="77777777" w:rsidR="00A67E5F" w:rsidRPr="007B4B7D" w:rsidRDefault="00A67E5F" w:rsidP="00C073E1">
                                  <w:pPr>
                                    <w:rPr>
                                      <w:sz w:val="20"/>
                                      <w:szCs w:val="20"/>
                                    </w:rPr>
                                  </w:pPr>
                                  <w:r w:rsidRPr="007B4B7D">
                                    <w:rPr>
                                      <w:sz w:val="20"/>
                                      <w:szCs w:val="20"/>
                                    </w:rPr>
                                    <w:t>Grecia</w:t>
                                  </w:r>
                                </w:p>
                              </w:tc>
                              <w:tc>
                                <w:tcPr>
                                  <w:tcW w:w="637" w:type="dxa"/>
                                  <w:tcBorders>
                                    <w:top w:val="nil"/>
                                    <w:left w:val="single" w:sz="4" w:space="0" w:color="auto"/>
                                    <w:bottom w:val="nil"/>
                                    <w:right w:val="single" w:sz="4" w:space="0" w:color="auto"/>
                                  </w:tcBorders>
                                  <w:shd w:val="clear" w:color="auto" w:fill="99CCFF"/>
                                </w:tcPr>
                                <w:p w14:paraId="623784B0" w14:textId="77777777" w:rsidR="00A67E5F" w:rsidRPr="0031583C" w:rsidRDefault="00A67E5F" w:rsidP="00C073E1">
                                  <w:pPr>
                                    <w:ind w:right="49"/>
                                    <w:jc w:val="right"/>
                                    <w:rPr>
                                      <w:sz w:val="20"/>
                                      <w:szCs w:val="20"/>
                                    </w:rPr>
                                  </w:pPr>
                                  <w:r w:rsidRPr="0031583C">
                                    <w:rPr>
                                      <w:rFonts w:eastAsia="Arial"/>
                                      <w:sz w:val="20"/>
                                      <w:szCs w:val="20"/>
                                    </w:rPr>
                                    <w:t xml:space="preserve">30.2 </w:t>
                                  </w:r>
                                </w:p>
                              </w:tc>
                              <w:tc>
                                <w:tcPr>
                                  <w:tcW w:w="669" w:type="dxa"/>
                                  <w:tcBorders>
                                    <w:top w:val="nil"/>
                                    <w:left w:val="single" w:sz="4" w:space="0" w:color="auto"/>
                                    <w:bottom w:val="nil"/>
                                    <w:right w:val="nil"/>
                                  </w:tcBorders>
                                  <w:shd w:val="clear" w:color="auto" w:fill="99CCFF"/>
                                </w:tcPr>
                                <w:p w14:paraId="06EA32F3" w14:textId="77777777" w:rsidR="00A67E5F" w:rsidRPr="0031583C" w:rsidRDefault="00A67E5F" w:rsidP="00C073E1">
                                  <w:pPr>
                                    <w:jc w:val="right"/>
                                    <w:rPr>
                                      <w:sz w:val="20"/>
                                      <w:szCs w:val="20"/>
                                    </w:rPr>
                                  </w:pPr>
                                  <w:r w:rsidRPr="0031583C">
                                    <w:rPr>
                                      <w:rFonts w:eastAsia="Arial"/>
                                      <w:sz w:val="20"/>
                                      <w:szCs w:val="20"/>
                                    </w:rPr>
                                    <w:t xml:space="preserve">29.9 </w:t>
                                  </w:r>
                                </w:p>
                              </w:tc>
                              <w:tc>
                                <w:tcPr>
                                  <w:tcW w:w="636" w:type="dxa"/>
                                  <w:tcBorders>
                                    <w:top w:val="nil"/>
                                    <w:left w:val="nil"/>
                                    <w:bottom w:val="nil"/>
                                    <w:right w:val="single" w:sz="6" w:space="0" w:color="000000"/>
                                  </w:tcBorders>
                                  <w:shd w:val="clear" w:color="auto" w:fill="99CCFF"/>
                                </w:tcPr>
                                <w:p w14:paraId="61B1540A" w14:textId="77777777" w:rsidR="00A67E5F" w:rsidRPr="0031583C" w:rsidRDefault="00A67E5F" w:rsidP="00C073E1">
                                  <w:pPr>
                                    <w:jc w:val="right"/>
                                    <w:rPr>
                                      <w:sz w:val="20"/>
                                      <w:szCs w:val="20"/>
                                    </w:rPr>
                                  </w:pPr>
                                  <w:r w:rsidRPr="0031583C">
                                    <w:rPr>
                                      <w:rFonts w:eastAsia="Arial"/>
                                      <w:sz w:val="20"/>
                                      <w:szCs w:val="20"/>
                                    </w:rPr>
                                    <w:t xml:space="preserve">29.3 </w:t>
                                  </w:r>
                                </w:p>
                              </w:tc>
                              <w:tc>
                                <w:tcPr>
                                  <w:tcW w:w="623" w:type="dxa"/>
                                  <w:tcBorders>
                                    <w:top w:val="nil"/>
                                    <w:left w:val="single" w:sz="6" w:space="0" w:color="000000"/>
                                    <w:bottom w:val="nil"/>
                                    <w:right w:val="nil"/>
                                  </w:tcBorders>
                                  <w:shd w:val="clear" w:color="auto" w:fill="99CCFF"/>
                                </w:tcPr>
                                <w:p w14:paraId="6AF1F393" w14:textId="77777777" w:rsidR="00A67E5F" w:rsidRPr="0031583C" w:rsidRDefault="00A67E5F" w:rsidP="00C073E1">
                                  <w:pPr>
                                    <w:ind w:right="51"/>
                                    <w:jc w:val="right"/>
                                    <w:rPr>
                                      <w:sz w:val="20"/>
                                      <w:szCs w:val="20"/>
                                    </w:rPr>
                                  </w:pPr>
                                  <w:r w:rsidRPr="0031583C">
                                    <w:rPr>
                                      <w:rFonts w:eastAsia="Arial"/>
                                      <w:sz w:val="20"/>
                                      <w:szCs w:val="20"/>
                                    </w:rPr>
                                    <w:t xml:space="preserve">29.3 </w:t>
                                  </w:r>
                                </w:p>
                              </w:tc>
                              <w:tc>
                                <w:tcPr>
                                  <w:tcW w:w="658" w:type="dxa"/>
                                  <w:tcBorders>
                                    <w:top w:val="nil"/>
                                    <w:left w:val="nil"/>
                                    <w:bottom w:val="nil"/>
                                    <w:right w:val="nil"/>
                                  </w:tcBorders>
                                  <w:shd w:val="clear" w:color="auto" w:fill="99CCFF"/>
                                </w:tcPr>
                                <w:p w14:paraId="5F1A367A" w14:textId="77777777" w:rsidR="00A67E5F" w:rsidRPr="0031583C" w:rsidRDefault="00A67E5F" w:rsidP="00C073E1">
                                  <w:pPr>
                                    <w:ind w:left="107"/>
                                    <w:jc w:val="right"/>
                                    <w:rPr>
                                      <w:sz w:val="20"/>
                                      <w:szCs w:val="20"/>
                                    </w:rPr>
                                  </w:pPr>
                                  <w:r w:rsidRPr="0031583C">
                                    <w:rPr>
                                      <w:rFonts w:eastAsia="Arial"/>
                                      <w:sz w:val="20"/>
                                      <w:szCs w:val="20"/>
                                    </w:rPr>
                                    <w:t xml:space="preserve">  </w:t>
                                  </w:r>
                                </w:p>
                              </w:tc>
                              <w:tc>
                                <w:tcPr>
                                  <w:tcW w:w="621" w:type="dxa"/>
                                  <w:tcBorders>
                                    <w:top w:val="nil"/>
                                    <w:left w:val="nil"/>
                                    <w:bottom w:val="nil"/>
                                    <w:right w:val="single" w:sz="12" w:space="0" w:color="auto"/>
                                  </w:tcBorders>
                                  <w:shd w:val="clear" w:color="auto" w:fill="99CCFF"/>
                                </w:tcPr>
                                <w:p w14:paraId="0BA8CBB4" w14:textId="77777777" w:rsidR="00A67E5F" w:rsidRPr="0031583C" w:rsidRDefault="00A67E5F" w:rsidP="00C073E1">
                                  <w:pPr>
                                    <w:jc w:val="right"/>
                                    <w:rPr>
                                      <w:sz w:val="20"/>
                                      <w:szCs w:val="20"/>
                                    </w:rPr>
                                  </w:pPr>
                                  <w:r w:rsidRPr="0031583C">
                                    <w:rPr>
                                      <w:rFonts w:eastAsia="Arial"/>
                                      <w:sz w:val="20"/>
                                      <w:szCs w:val="20"/>
                                    </w:rPr>
                                    <w:t xml:space="preserve">  </w:t>
                                  </w:r>
                                </w:p>
                              </w:tc>
                              <w:tc>
                                <w:tcPr>
                                  <w:tcW w:w="637" w:type="dxa"/>
                                  <w:tcBorders>
                                    <w:top w:val="nil"/>
                                    <w:left w:val="single" w:sz="12" w:space="0" w:color="auto"/>
                                    <w:bottom w:val="nil"/>
                                    <w:right w:val="single" w:sz="4" w:space="0" w:color="auto"/>
                                  </w:tcBorders>
                                  <w:shd w:val="clear" w:color="auto" w:fill="99CCFF"/>
                                </w:tcPr>
                                <w:p w14:paraId="659B62A6" w14:textId="77777777" w:rsidR="00A67E5F" w:rsidRPr="0031583C" w:rsidRDefault="00A67E5F" w:rsidP="00C073E1">
                                  <w:pPr>
                                    <w:ind w:right="49"/>
                                    <w:jc w:val="right"/>
                                    <w:rPr>
                                      <w:sz w:val="20"/>
                                      <w:szCs w:val="20"/>
                                    </w:rPr>
                                  </w:pPr>
                                  <w:r w:rsidRPr="0031583C">
                                    <w:rPr>
                                      <w:rFonts w:eastAsia="Arial"/>
                                      <w:sz w:val="20"/>
                                      <w:szCs w:val="20"/>
                                    </w:rPr>
                                    <w:t xml:space="preserve">23.6 </w:t>
                                  </w:r>
                                </w:p>
                              </w:tc>
                              <w:tc>
                                <w:tcPr>
                                  <w:tcW w:w="623" w:type="dxa"/>
                                  <w:tcBorders>
                                    <w:top w:val="nil"/>
                                    <w:left w:val="single" w:sz="4" w:space="0" w:color="auto"/>
                                    <w:bottom w:val="nil"/>
                                    <w:right w:val="nil"/>
                                  </w:tcBorders>
                                  <w:shd w:val="clear" w:color="auto" w:fill="99CCFF"/>
                                </w:tcPr>
                                <w:p w14:paraId="1524653B" w14:textId="77777777" w:rsidR="00A67E5F" w:rsidRPr="0031583C" w:rsidRDefault="00A67E5F" w:rsidP="00C073E1">
                                  <w:pPr>
                                    <w:jc w:val="right"/>
                                    <w:rPr>
                                      <w:sz w:val="20"/>
                                      <w:szCs w:val="20"/>
                                    </w:rPr>
                                  </w:pPr>
                                  <w:r w:rsidRPr="0031583C">
                                    <w:rPr>
                                      <w:rFonts w:eastAsia="Arial"/>
                                      <w:sz w:val="20"/>
                                      <w:szCs w:val="20"/>
                                    </w:rPr>
                                    <w:t xml:space="preserve">23.3 </w:t>
                                  </w:r>
                                </w:p>
                              </w:tc>
                              <w:tc>
                                <w:tcPr>
                                  <w:tcW w:w="647" w:type="dxa"/>
                                  <w:tcBorders>
                                    <w:top w:val="nil"/>
                                    <w:left w:val="nil"/>
                                    <w:bottom w:val="nil"/>
                                    <w:right w:val="single" w:sz="4" w:space="0" w:color="auto"/>
                                  </w:tcBorders>
                                  <w:shd w:val="clear" w:color="auto" w:fill="99CCFF"/>
                                </w:tcPr>
                                <w:p w14:paraId="304C43A1" w14:textId="77777777" w:rsidR="00A67E5F" w:rsidRPr="0031583C" w:rsidRDefault="00A67E5F" w:rsidP="00C073E1">
                                  <w:pPr>
                                    <w:jc w:val="right"/>
                                    <w:rPr>
                                      <w:sz w:val="20"/>
                                      <w:szCs w:val="20"/>
                                    </w:rPr>
                                  </w:pPr>
                                  <w:r w:rsidRPr="0031583C">
                                    <w:rPr>
                                      <w:rFonts w:eastAsia="Arial"/>
                                      <w:sz w:val="20"/>
                                      <w:szCs w:val="20"/>
                                    </w:rPr>
                                    <w:t xml:space="preserve">23.3 </w:t>
                                  </w:r>
                                </w:p>
                              </w:tc>
                              <w:tc>
                                <w:tcPr>
                                  <w:tcW w:w="649" w:type="dxa"/>
                                  <w:tcBorders>
                                    <w:top w:val="nil"/>
                                    <w:left w:val="single" w:sz="4" w:space="0" w:color="auto"/>
                                    <w:bottom w:val="nil"/>
                                    <w:right w:val="nil"/>
                                  </w:tcBorders>
                                  <w:shd w:val="clear" w:color="auto" w:fill="99CCFF"/>
                                </w:tcPr>
                                <w:p w14:paraId="78CB3DFE" w14:textId="77777777" w:rsidR="00A67E5F" w:rsidRPr="0031583C" w:rsidRDefault="00A67E5F" w:rsidP="00C073E1">
                                  <w:pPr>
                                    <w:ind w:right="53"/>
                                    <w:jc w:val="right"/>
                                    <w:rPr>
                                      <w:sz w:val="20"/>
                                      <w:szCs w:val="20"/>
                                    </w:rPr>
                                  </w:pPr>
                                  <w:r w:rsidRPr="0031583C">
                                    <w:rPr>
                                      <w:rFonts w:eastAsia="Arial"/>
                                      <w:sz w:val="20"/>
                                      <w:szCs w:val="20"/>
                                    </w:rPr>
                                    <w:t xml:space="preserve">23.4 </w:t>
                                  </w:r>
                                </w:p>
                              </w:tc>
                              <w:tc>
                                <w:tcPr>
                                  <w:tcW w:w="616" w:type="dxa"/>
                                  <w:tcBorders>
                                    <w:top w:val="nil"/>
                                    <w:left w:val="nil"/>
                                    <w:bottom w:val="nil"/>
                                    <w:right w:val="nil"/>
                                  </w:tcBorders>
                                  <w:shd w:val="clear" w:color="auto" w:fill="99CCFF"/>
                                </w:tcPr>
                                <w:p w14:paraId="2816368E" w14:textId="77777777" w:rsidR="00A67E5F" w:rsidRPr="0031583C" w:rsidRDefault="00A67E5F" w:rsidP="00C073E1">
                                  <w:pPr>
                                    <w:ind w:left="106"/>
                                    <w:jc w:val="right"/>
                                    <w:rPr>
                                      <w:sz w:val="20"/>
                                      <w:szCs w:val="20"/>
                                    </w:rPr>
                                  </w:pPr>
                                  <w:r w:rsidRPr="0031583C">
                                    <w:rPr>
                                      <w:rFonts w:eastAsia="Arial"/>
                                      <w:sz w:val="20"/>
                                      <w:szCs w:val="20"/>
                                    </w:rPr>
                                    <w:t xml:space="preserve">  </w:t>
                                  </w:r>
                                </w:p>
                              </w:tc>
                              <w:tc>
                                <w:tcPr>
                                  <w:tcW w:w="667" w:type="dxa"/>
                                  <w:tcBorders>
                                    <w:top w:val="nil"/>
                                    <w:left w:val="nil"/>
                                    <w:bottom w:val="nil"/>
                                    <w:right w:val="single" w:sz="4" w:space="0" w:color="auto"/>
                                  </w:tcBorders>
                                  <w:shd w:val="clear" w:color="auto" w:fill="99CCFF"/>
                                </w:tcPr>
                                <w:p w14:paraId="7737B408" w14:textId="77777777" w:rsidR="00A67E5F" w:rsidRPr="0031583C" w:rsidRDefault="00A67E5F" w:rsidP="00C073E1">
                                  <w:pPr>
                                    <w:jc w:val="right"/>
                                    <w:rPr>
                                      <w:sz w:val="20"/>
                                      <w:szCs w:val="20"/>
                                    </w:rPr>
                                  </w:pPr>
                                  <w:r w:rsidRPr="0031583C">
                                    <w:rPr>
                                      <w:rFonts w:eastAsia="Arial"/>
                                      <w:sz w:val="20"/>
                                      <w:szCs w:val="20"/>
                                    </w:rPr>
                                    <w:t xml:space="preserve">  </w:t>
                                  </w:r>
                                </w:p>
                              </w:tc>
                            </w:tr>
                            <w:tr w:rsidR="00A67E5F" w:rsidRPr="00745942" w14:paraId="39634D3B" w14:textId="77777777" w:rsidTr="00C073E1">
                              <w:trPr>
                                <w:trHeight w:val="271"/>
                                <w:jc w:val="center"/>
                              </w:trPr>
                              <w:tc>
                                <w:tcPr>
                                  <w:tcW w:w="2029" w:type="dxa"/>
                                  <w:gridSpan w:val="2"/>
                                  <w:tcBorders>
                                    <w:top w:val="nil"/>
                                    <w:left w:val="single" w:sz="6" w:space="0" w:color="000000"/>
                                    <w:bottom w:val="nil"/>
                                    <w:right w:val="single" w:sz="4" w:space="0" w:color="auto"/>
                                  </w:tcBorders>
                                  <w:shd w:val="clear" w:color="auto" w:fill="auto"/>
                                  <w:vAlign w:val="center"/>
                                </w:tcPr>
                                <w:p w14:paraId="1271733A" w14:textId="77777777" w:rsidR="00A67E5F" w:rsidRPr="007B4B7D" w:rsidRDefault="00A67E5F" w:rsidP="00C073E1">
                                  <w:pPr>
                                    <w:rPr>
                                      <w:sz w:val="20"/>
                                      <w:szCs w:val="20"/>
                                    </w:rPr>
                                  </w:pPr>
                                  <w:r w:rsidRPr="007B4B7D">
                                    <w:rPr>
                                      <w:sz w:val="20"/>
                                      <w:szCs w:val="20"/>
                                    </w:rPr>
                                    <w:t>Hungría</w:t>
                                  </w:r>
                                </w:p>
                              </w:tc>
                              <w:tc>
                                <w:tcPr>
                                  <w:tcW w:w="637" w:type="dxa"/>
                                  <w:tcBorders>
                                    <w:top w:val="nil"/>
                                    <w:left w:val="single" w:sz="4" w:space="0" w:color="auto"/>
                                    <w:bottom w:val="nil"/>
                                    <w:right w:val="single" w:sz="4" w:space="0" w:color="auto"/>
                                  </w:tcBorders>
                                  <w:shd w:val="clear" w:color="auto" w:fill="auto"/>
                                </w:tcPr>
                                <w:p w14:paraId="255E41A7" w14:textId="77777777" w:rsidR="00A67E5F" w:rsidRPr="0031583C" w:rsidRDefault="00A67E5F" w:rsidP="00C073E1">
                                  <w:pPr>
                                    <w:ind w:right="49"/>
                                    <w:jc w:val="right"/>
                                    <w:rPr>
                                      <w:sz w:val="20"/>
                                      <w:szCs w:val="20"/>
                                    </w:rPr>
                                  </w:pPr>
                                  <w:r w:rsidRPr="0031583C">
                                    <w:rPr>
                                      <w:rFonts w:eastAsia="Arial"/>
                                      <w:sz w:val="20"/>
                                      <w:szCs w:val="20"/>
                                    </w:rPr>
                                    <w:t xml:space="preserve">8.0 </w:t>
                                  </w:r>
                                </w:p>
                              </w:tc>
                              <w:tc>
                                <w:tcPr>
                                  <w:tcW w:w="669" w:type="dxa"/>
                                  <w:tcBorders>
                                    <w:top w:val="nil"/>
                                    <w:left w:val="single" w:sz="4" w:space="0" w:color="auto"/>
                                    <w:bottom w:val="nil"/>
                                    <w:right w:val="nil"/>
                                  </w:tcBorders>
                                  <w:shd w:val="clear" w:color="auto" w:fill="auto"/>
                                </w:tcPr>
                                <w:p w14:paraId="2C096562" w14:textId="77777777" w:rsidR="00A67E5F" w:rsidRPr="0031583C" w:rsidRDefault="00A67E5F" w:rsidP="00C073E1">
                                  <w:pPr>
                                    <w:ind w:left="52"/>
                                    <w:jc w:val="right"/>
                                    <w:rPr>
                                      <w:sz w:val="20"/>
                                      <w:szCs w:val="20"/>
                                    </w:rPr>
                                  </w:pPr>
                                  <w:r w:rsidRPr="0031583C">
                                    <w:rPr>
                                      <w:rFonts w:eastAsia="Arial"/>
                                      <w:sz w:val="20"/>
                                      <w:szCs w:val="20"/>
                                    </w:rPr>
                                    <w:t xml:space="preserve">7.8 </w:t>
                                  </w:r>
                                </w:p>
                              </w:tc>
                              <w:tc>
                                <w:tcPr>
                                  <w:tcW w:w="636" w:type="dxa"/>
                                  <w:tcBorders>
                                    <w:top w:val="nil"/>
                                    <w:left w:val="nil"/>
                                    <w:bottom w:val="nil"/>
                                    <w:right w:val="single" w:sz="6" w:space="0" w:color="000000"/>
                                  </w:tcBorders>
                                  <w:shd w:val="clear" w:color="auto" w:fill="auto"/>
                                </w:tcPr>
                                <w:p w14:paraId="7F831F8A" w14:textId="77777777" w:rsidR="00A67E5F" w:rsidRPr="0031583C" w:rsidRDefault="00A67E5F" w:rsidP="00C073E1">
                                  <w:pPr>
                                    <w:ind w:left="101"/>
                                    <w:jc w:val="right"/>
                                    <w:rPr>
                                      <w:sz w:val="20"/>
                                      <w:szCs w:val="20"/>
                                    </w:rPr>
                                  </w:pPr>
                                  <w:r w:rsidRPr="0031583C">
                                    <w:rPr>
                                      <w:rFonts w:eastAsia="Arial"/>
                                      <w:sz w:val="20"/>
                                      <w:szCs w:val="20"/>
                                    </w:rPr>
                                    <w:t xml:space="preserve">7.4 </w:t>
                                  </w:r>
                                </w:p>
                              </w:tc>
                              <w:tc>
                                <w:tcPr>
                                  <w:tcW w:w="623" w:type="dxa"/>
                                  <w:tcBorders>
                                    <w:top w:val="nil"/>
                                    <w:left w:val="single" w:sz="6" w:space="0" w:color="000000"/>
                                    <w:bottom w:val="nil"/>
                                    <w:right w:val="nil"/>
                                  </w:tcBorders>
                                  <w:shd w:val="clear" w:color="auto" w:fill="auto"/>
                                </w:tcPr>
                                <w:p w14:paraId="645DE126" w14:textId="77777777" w:rsidR="00A67E5F" w:rsidRPr="0031583C" w:rsidRDefault="00A67E5F" w:rsidP="00C073E1">
                                  <w:pPr>
                                    <w:ind w:right="51"/>
                                    <w:jc w:val="right"/>
                                    <w:rPr>
                                      <w:sz w:val="20"/>
                                      <w:szCs w:val="20"/>
                                    </w:rPr>
                                  </w:pPr>
                                  <w:r w:rsidRPr="0031583C">
                                    <w:rPr>
                                      <w:rFonts w:eastAsia="Arial"/>
                                      <w:sz w:val="20"/>
                                      <w:szCs w:val="20"/>
                                    </w:rPr>
                                    <w:t xml:space="preserve">7.4 </w:t>
                                  </w:r>
                                </w:p>
                              </w:tc>
                              <w:tc>
                                <w:tcPr>
                                  <w:tcW w:w="658" w:type="dxa"/>
                                  <w:tcBorders>
                                    <w:top w:val="nil"/>
                                    <w:left w:val="nil"/>
                                    <w:bottom w:val="nil"/>
                                    <w:right w:val="nil"/>
                                  </w:tcBorders>
                                  <w:shd w:val="clear" w:color="auto" w:fill="auto"/>
                                </w:tcPr>
                                <w:p w14:paraId="00935DED" w14:textId="77777777" w:rsidR="00A67E5F" w:rsidRPr="0031583C" w:rsidRDefault="00A67E5F" w:rsidP="00C073E1">
                                  <w:pPr>
                                    <w:ind w:left="47"/>
                                    <w:jc w:val="right"/>
                                    <w:rPr>
                                      <w:sz w:val="20"/>
                                      <w:szCs w:val="20"/>
                                    </w:rPr>
                                  </w:pPr>
                                  <w:r w:rsidRPr="0031583C">
                                    <w:rPr>
                                      <w:rFonts w:eastAsia="Arial"/>
                                      <w:sz w:val="20"/>
                                      <w:szCs w:val="20"/>
                                    </w:rPr>
                                    <w:t xml:space="preserve">7.5 </w:t>
                                  </w:r>
                                </w:p>
                              </w:tc>
                              <w:tc>
                                <w:tcPr>
                                  <w:tcW w:w="621" w:type="dxa"/>
                                  <w:tcBorders>
                                    <w:top w:val="nil"/>
                                    <w:left w:val="nil"/>
                                    <w:bottom w:val="nil"/>
                                    <w:right w:val="single" w:sz="12" w:space="0" w:color="auto"/>
                                  </w:tcBorders>
                                  <w:shd w:val="clear" w:color="auto" w:fill="auto"/>
                                </w:tcPr>
                                <w:p w14:paraId="30870EE3" w14:textId="77777777" w:rsidR="00A67E5F" w:rsidRPr="0031583C" w:rsidRDefault="00A67E5F" w:rsidP="00C073E1">
                                  <w:pPr>
                                    <w:jc w:val="right"/>
                                    <w:rPr>
                                      <w:sz w:val="20"/>
                                      <w:szCs w:val="20"/>
                                    </w:rPr>
                                  </w:pPr>
                                  <w:r w:rsidRPr="0031583C">
                                    <w:rPr>
                                      <w:rFonts w:eastAsia="Arial"/>
                                      <w:sz w:val="20"/>
                                      <w:szCs w:val="20"/>
                                    </w:rPr>
                                    <w:t xml:space="preserve">  </w:t>
                                  </w:r>
                                </w:p>
                              </w:tc>
                              <w:tc>
                                <w:tcPr>
                                  <w:tcW w:w="637" w:type="dxa"/>
                                  <w:tcBorders>
                                    <w:top w:val="nil"/>
                                    <w:left w:val="single" w:sz="12" w:space="0" w:color="auto"/>
                                    <w:bottom w:val="nil"/>
                                    <w:right w:val="single" w:sz="4" w:space="0" w:color="auto"/>
                                  </w:tcBorders>
                                  <w:shd w:val="clear" w:color="auto" w:fill="auto"/>
                                </w:tcPr>
                                <w:p w14:paraId="4852E060" w14:textId="77777777" w:rsidR="00A67E5F" w:rsidRPr="0031583C" w:rsidRDefault="00A67E5F" w:rsidP="00C073E1">
                                  <w:pPr>
                                    <w:ind w:right="49"/>
                                    <w:jc w:val="right"/>
                                    <w:rPr>
                                      <w:sz w:val="20"/>
                                      <w:szCs w:val="20"/>
                                    </w:rPr>
                                  </w:pPr>
                                  <w:r w:rsidRPr="0031583C">
                                    <w:rPr>
                                      <w:rFonts w:eastAsia="Arial"/>
                                      <w:sz w:val="20"/>
                                      <w:szCs w:val="20"/>
                                    </w:rPr>
                                    <w:t xml:space="preserve">7.6 </w:t>
                                  </w:r>
                                </w:p>
                              </w:tc>
                              <w:tc>
                                <w:tcPr>
                                  <w:tcW w:w="623" w:type="dxa"/>
                                  <w:tcBorders>
                                    <w:top w:val="nil"/>
                                    <w:left w:val="single" w:sz="4" w:space="0" w:color="auto"/>
                                    <w:bottom w:val="nil"/>
                                    <w:right w:val="nil"/>
                                  </w:tcBorders>
                                  <w:shd w:val="clear" w:color="auto" w:fill="auto"/>
                                </w:tcPr>
                                <w:p w14:paraId="2E7693E9" w14:textId="77777777" w:rsidR="00A67E5F" w:rsidRPr="0031583C" w:rsidRDefault="00A67E5F" w:rsidP="00C073E1">
                                  <w:pPr>
                                    <w:ind w:left="52"/>
                                    <w:jc w:val="right"/>
                                    <w:rPr>
                                      <w:sz w:val="20"/>
                                      <w:szCs w:val="20"/>
                                    </w:rPr>
                                  </w:pPr>
                                  <w:r w:rsidRPr="0031583C">
                                    <w:rPr>
                                      <w:rFonts w:eastAsia="Arial"/>
                                      <w:sz w:val="20"/>
                                      <w:szCs w:val="20"/>
                                    </w:rPr>
                                    <w:t xml:space="preserve">7.4 </w:t>
                                  </w:r>
                                </w:p>
                              </w:tc>
                              <w:tc>
                                <w:tcPr>
                                  <w:tcW w:w="647" w:type="dxa"/>
                                  <w:tcBorders>
                                    <w:top w:val="nil"/>
                                    <w:left w:val="nil"/>
                                    <w:bottom w:val="nil"/>
                                    <w:right w:val="single" w:sz="4" w:space="0" w:color="auto"/>
                                  </w:tcBorders>
                                  <w:shd w:val="clear" w:color="auto" w:fill="auto"/>
                                </w:tcPr>
                                <w:p w14:paraId="16152950" w14:textId="77777777" w:rsidR="00A67E5F" w:rsidRPr="0031583C" w:rsidRDefault="00A67E5F" w:rsidP="00C073E1">
                                  <w:pPr>
                                    <w:ind w:left="101"/>
                                    <w:jc w:val="right"/>
                                    <w:rPr>
                                      <w:sz w:val="20"/>
                                      <w:szCs w:val="20"/>
                                    </w:rPr>
                                  </w:pPr>
                                  <w:r w:rsidRPr="0031583C">
                                    <w:rPr>
                                      <w:rFonts w:eastAsia="Arial"/>
                                      <w:sz w:val="20"/>
                                      <w:szCs w:val="20"/>
                                    </w:rPr>
                                    <w:t xml:space="preserve">7.3 </w:t>
                                  </w:r>
                                </w:p>
                              </w:tc>
                              <w:tc>
                                <w:tcPr>
                                  <w:tcW w:w="649" w:type="dxa"/>
                                  <w:tcBorders>
                                    <w:top w:val="nil"/>
                                    <w:left w:val="single" w:sz="4" w:space="0" w:color="auto"/>
                                    <w:bottom w:val="nil"/>
                                    <w:right w:val="nil"/>
                                  </w:tcBorders>
                                  <w:shd w:val="clear" w:color="auto" w:fill="auto"/>
                                </w:tcPr>
                                <w:p w14:paraId="44DEA978" w14:textId="77777777" w:rsidR="00A67E5F" w:rsidRPr="0031583C" w:rsidRDefault="00A67E5F" w:rsidP="00C073E1">
                                  <w:pPr>
                                    <w:ind w:right="53"/>
                                    <w:jc w:val="right"/>
                                    <w:rPr>
                                      <w:sz w:val="20"/>
                                      <w:szCs w:val="20"/>
                                    </w:rPr>
                                  </w:pPr>
                                  <w:r w:rsidRPr="0031583C">
                                    <w:rPr>
                                      <w:rFonts w:eastAsia="Arial"/>
                                      <w:sz w:val="20"/>
                                      <w:szCs w:val="20"/>
                                    </w:rPr>
                                    <w:t xml:space="preserve">7.3 </w:t>
                                  </w:r>
                                </w:p>
                              </w:tc>
                              <w:tc>
                                <w:tcPr>
                                  <w:tcW w:w="616" w:type="dxa"/>
                                  <w:tcBorders>
                                    <w:top w:val="nil"/>
                                    <w:left w:val="nil"/>
                                    <w:bottom w:val="nil"/>
                                    <w:right w:val="nil"/>
                                  </w:tcBorders>
                                  <w:shd w:val="clear" w:color="auto" w:fill="auto"/>
                                </w:tcPr>
                                <w:p w14:paraId="2D183E68" w14:textId="77777777" w:rsidR="00A67E5F" w:rsidRPr="0031583C" w:rsidRDefault="00A67E5F" w:rsidP="00C073E1">
                                  <w:pPr>
                                    <w:ind w:left="46"/>
                                    <w:jc w:val="right"/>
                                    <w:rPr>
                                      <w:sz w:val="20"/>
                                      <w:szCs w:val="20"/>
                                    </w:rPr>
                                  </w:pPr>
                                  <w:r w:rsidRPr="0031583C">
                                    <w:rPr>
                                      <w:rFonts w:eastAsia="Arial"/>
                                      <w:sz w:val="20"/>
                                      <w:szCs w:val="20"/>
                                    </w:rPr>
                                    <w:t xml:space="preserve">7.4 </w:t>
                                  </w:r>
                                </w:p>
                              </w:tc>
                              <w:tc>
                                <w:tcPr>
                                  <w:tcW w:w="667" w:type="dxa"/>
                                  <w:tcBorders>
                                    <w:top w:val="nil"/>
                                    <w:left w:val="nil"/>
                                    <w:bottom w:val="nil"/>
                                    <w:right w:val="single" w:sz="4" w:space="0" w:color="auto"/>
                                  </w:tcBorders>
                                  <w:shd w:val="clear" w:color="auto" w:fill="auto"/>
                                </w:tcPr>
                                <w:p w14:paraId="161EDF25" w14:textId="77777777" w:rsidR="00A67E5F" w:rsidRPr="0031583C" w:rsidRDefault="00A67E5F" w:rsidP="00C073E1">
                                  <w:pPr>
                                    <w:jc w:val="right"/>
                                    <w:rPr>
                                      <w:sz w:val="20"/>
                                      <w:szCs w:val="20"/>
                                    </w:rPr>
                                  </w:pPr>
                                  <w:r w:rsidRPr="0031583C">
                                    <w:rPr>
                                      <w:rFonts w:eastAsia="Arial"/>
                                      <w:sz w:val="20"/>
                                      <w:szCs w:val="20"/>
                                    </w:rPr>
                                    <w:t xml:space="preserve">  </w:t>
                                  </w:r>
                                </w:p>
                              </w:tc>
                            </w:tr>
                            <w:tr w:rsidR="00A67E5F" w:rsidRPr="00745942" w14:paraId="340C4619" w14:textId="77777777" w:rsidTr="00C073E1">
                              <w:trPr>
                                <w:trHeight w:val="271"/>
                                <w:jc w:val="center"/>
                              </w:trPr>
                              <w:tc>
                                <w:tcPr>
                                  <w:tcW w:w="2029" w:type="dxa"/>
                                  <w:gridSpan w:val="2"/>
                                  <w:tcBorders>
                                    <w:top w:val="nil"/>
                                    <w:left w:val="single" w:sz="6" w:space="0" w:color="000000"/>
                                    <w:bottom w:val="nil"/>
                                    <w:right w:val="single" w:sz="4" w:space="0" w:color="auto"/>
                                  </w:tcBorders>
                                  <w:shd w:val="clear" w:color="auto" w:fill="99CCFF"/>
                                  <w:vAlign w:val="center"/>
                                </w:tcPr>
                                <w:p w14:paraId="3196B284" w14:textId="77777777" w:rsidR="00A67E5F" w:rsidRPr="007B4B7D" w:rsidRDefault="00A67E5F" w:rsidP="00C073E1">
                                  <w:pPr>
                                    <w:rPr>
                                      <w:sz w:val="20"/>
                                      <w:szCs w:val="20"/>
                                    </w:rPr>
                                  </w:pPr>
                                  <w:r w:rsidRPr="007B4B7D">
                                    <w:rPr>
                                      <w:sz w:val="20"/>
                                      <w:szCs w:val="20"/>
                                    </w:rPr>
                                    <w:t>Islandia</w:t>
                                  </w:r>
                                </w:p>
                              </w:tc>
                              <w:tc>
                                <w:tcPr>
                                  <w:tcW w:w="637" w:type="dxa"/>
                                  <w:tcBorders>
                                    <w:top w:val="nil"/>
                                    <w:left w:val="single" w:sz="4" w:space="0" w:color="auto"/>
                                    <w:bottom w:val="nil"/>
                                    <w:right w:val="single" w:sz="4" w:space="0" w:color="auto"/>
                                  </w:tcBorders>
                                  <w:shd w:val="clear" w:color="auto" w:fill="99CCFF"/>
                                </w:tcPr>
                                <w:p w14:paraId="7D4B42DF" w14:textId="77777777" w:rsidR="00A67E5F" w:rsidRPr="0031583C" w:rsidRDefault="00A67E5F" w:rsidP="00C073E1">
                                  <w:pPr>
                                    <w:ind w:right="49"/>
                                    <w:jc w:val="right"/>
                                    <w:rPr>
                                      <w:sz w:val="20"/>
                                      <w:szCs w:val="20"/>
                                    </w:rPr>
                                  </w:pPr>
                                  <w:r w:rsidRPr="0031583C">
                                    <w:rPr>
                                      <w:rFonts w:eastAsia="Arial"/>
                                      <w:sz w:val="20"/>
                                      <w:szCs w:val="20"/>
                                    </w:rPr>
                                    <w:t xml:space="preserve">4.8 </w:t>
                                  </w:r>
                                </w:p>
                              </w:tc>
                              <w:tc>
                                <w:tcPr>
                                  <w:tcW w:w="669" w:type="dxa"/>
                                  <w:tcBorders>
                                    <w:top w:val="nil"/>
                                    <w:left w:val="single" w:sz="4" w:space="0" w:color="auto"/>
                                    <w:bottom w:val="nil"/>
                                    <w:right w:val="nil"/>
                                  </w:tcBorders>
                                  <w:shd w:val="clear" w:color="auto" w:fill="99CCFF"/>
                                </w:tcPr>
                                <w:p w14:paraId="4B516BCF" w14:textId="77777777" w:rsidR="00A67E5F" w:rsidRPr="0031583C" w:rsidRDefault="00A67E5F" w:rsidP="00C073E1">
                                  <w:pPr>
                                    <w:ind w:left="52"/>
                                    <w:jc w:val="right"/>
                                    <w:rPr>
                                      <w:sz w:val="20"/>
                                      <w:szCs w:val="20"/>
                                    </w:rPr>
                                  </w:pPr>
                                  <w:r w:rsidRPr="0031583C">
                                    <w:rPr>
                                      <w:rFonts w:eastAsia="Arial"/>
                                      <w:sz w:val="20"/>
                                      <w:szCs w:val="20"/>
                                    </w:rPr>
                                    <w:t xml:space="preserve">4.8 </w:t>
                                  </w:r>
                                </w:p>
                              </w:tc>
                              <w:tc>
                                <w:tcPr>
                                  <w:tcW w:w="636" w:type="dxa"/>
                                  <w:tcBorders>
                                    <w:top w:val="nil"/>
                                    <w:left w:val="nil"/>
                                    <w:bottom w:val="nil"/>
                                    <w:right w:val="single" w:sz="6" w:space="0" w:color="000000"/>
                                  </w:tcBorders>
                                  <w:shd w:val="clear" w:color="auto" w:fill="99CCFF"/>
                                </w:tcPr>
                                <w:p w14:paraId="0DA1B55A" w14:textId="77777777" w:rsidR="00A67E5F" w:rsidRPr="0031583C" w:rsidRDefault="00A67E5F" w:rsidP="00C073E1">
                                  <w:pPr>
                                    <w:ind w:left="101"/>
                                    <w:jc w:val="right"/>
                                    <w:rPr>
                                      <w:sz w:val="20"/>
                                      <w:szCs w:val="20"/>
                                    </w:rPr>
                                  </w:pPr>
                                  <w:r w:rsidRPr="0031583C">
                                    <w:rPr>
                                      <w:rFonts w:eastAsia="Arial"/>
                                      <w:sz w:val="20"/>
                                      <w:szCs w:val="20"/>
                                    </w:rPr>
                                    <w:t xml:space="preserve">4.7 </w:t>
                                  </w:r>
                                </w:p>
                              </w:tc>
                              <w:tc>
                                <w:tcPr>
                                  <w:tcW w:w="623" w:type="dxa"/>
                                  <w:tcBorders>
                                    <w:top w:val="nil"/>
                                    <w:left w:val="single" w:sz="6" w:space="0" w:color="000000"/>
                                    <w:bottom w:val="nil"/>
                                    <w:right w:val="nil"/>
                                  </w:tcBorders>
                                  <w:shd w:val="clear" w:color="auto" w:fill="99CCFF"/>
                                </w:tcPr>
                                <w:p w14:paraId="0FB6E64F" w14:textId="77777777" w:rsidR="00A67E5F" w:rsidRPr="0031583C" w:rsidRDefault="00A67E5F" w:rsidP="00C073E1">
                                  <w:pPr>
                                    <w:ind w:right="51"/>
                                    <w:jc w:val="right"/>
                                    <w:rPr>
                                      <w:sz w:val="20"/>
                                      <w:szCs w:val="20"/>
                                    </w:rPr>
                                  </w:pPr>
                                  <w:r w:rsidRPr="0031583C">
                                    <w:rPr>
                                      <w:rFonts w:eastAsia="Arial"/>
                                      <w:sz w:val="20"/>
                                      <w:szCs w:val="20"/>
                                    </w:rPr>
                                    <w:t xml:space="preserve">4.6 </w:t>
                                  </w:r>
                                </w:p>
                              </w:tc>
                              <w:tc>
                                <w:tcPr>
                                  <w:tcW w:w="658" w:type="dxa"/>
                                  <w:tcBorders>
                                    <w:top w:val="nil"/>
                                    <w:left w:val="nil"/>
                                    <w:bottom w:val="nil"/>
                                    <w:right w:val="nil"/>
                                  </w:tcBorders>
                                  <w:shd w:val="clear" w:color="auto" w:fill="99CCFF"/>
                                </w:tcPr>
                                <w:p w14:paraId="76AE2968" w14:textId="77777777" w:rsidR="00A67E5F" w:rsidRPr="0031583C" w:rsidRDefault="00A67E5F" w:rsidP="00C073E1">
                                  <w:pPr>
                                    <w:ind w:left="47"/>
                                    <w:jc w:val="right"/>
                                    <w:rPr>
                                      <w:sz w:val="20"/>
                                      <w:szCs w:val="20"/>
                                    </w:rPr>
                                  </w:pPr>
                                  <w:r w:rsidRPr="0031583C">
                                    <w:rPr>
                                      <w:rFonts w:eastAsia="Arial"/>
                                      <w:sz w:val="20"/>
                                      <w:szCs w:val="20"/>
                                    </w:rPr>
                                    <w:t xml:space="preserve">4.6 </w:t>
                                  </w:r>
                                </w:p>
                              </w:tc>
                              <w:tc>
                                <w:tcPr>
                                  <w:tcW w:w="621" w:type="dxa"/>
                                  <w:tcBorders>
                                    <w:top w:val="nil"/>
                                    <w:left w:val="nil"/>
                                    <w:bottom w:val="nil"/>
                                    <w:right w:val="single" w:sz="12" w:space="0" w:color="auto"/>
                                  </w:tcBorders>
                                  <w:shd w:val="clear" w:color="auto" w:fill="99CCFF"/>
                                </w:tcPr>
                                <w:p w14:paraId="12776A47" w14:textId="77777777" w:rsidR="00A67E5F" w:rsidRPr="0031583C" w:rsidRDefault="00A67E5F" w:rsidP="00C073E1">
                                  <w:pPr>
                                    <w:ind w:left="101"/>
                                    <w:jc w:val="right"/>
                                    <w:rPr>
                                      <w:sz w:val="20"/>
                                      <w:szCs w:val="20"/>
                                    </w:rPr>
                                  </w:pPr>
                                  <w:r w:rsidRPr="0031583C">
                                    <w:rPr>
                                      <w:rFonts w:eastAsia="Arial"/>
                                      <w:sz w:val="20"/>
                                      <w:szCs w:val="20"/>
                                    </w:rPr>
                                    <w:t xml:space="preserve">4.6 </w:t>
                                  </w:r>
                                </w:p>
                              </w:tc>
                              <w:tc>
                                <w:tcPr>
                                  <w:tcW w:w="637" w:type="dxa"/>
                                  <w:tcBorders>
                                    <w:top w:val="nil"/>
                                    <w:left w:val="single" w:sz="12" w:space="0" w:color="auto"/>
                                    <w:bottom w:val="nil"/>
                                    <w:right w:val="single" w:sz="4" w:space="0" w:color="auto"/>
                                  </w:tcBorders>
                                  <w:shd w:val="clear" w:color="auto" w:fill="99CCFF"/>
                                </w:tcPr>
                                <w:p w14:paraId="0A34E410" w14:textId="77777777" w:rsidR="00A67E5F" w:rsidRPr="0031583C" w:rsidRDefault="00A67E5F" w:rsidP="00C073E1">
                                  <w:pPr>
                                    <w:ind w:right="49"/>
                                    <w:jc w:val="right"/>
                                    <w:rPr>
                                      <w:sz w:val="20"/>
                                      <w:szCs w:val="20"/>
                                    </w:rPr>
                                  </w:pPr>
                                  <w:r w:rsidRPr="0031583C">
                                    <w:rPr>
                                      <w:rFonts w:eastAsia="Arial"/>
                                      <w:sz w:val="20"/>
                                      <w:szCs w:val="20"/>
                                    </w:rPr>
                                    <w:t xml:space="preserve">5.1 </w:t>
                                  </w:r>
                                </w:p>
                              </w:tc>
                              <w:tc>
                                <w:tcPr>
                                  <w:tcW w:w="623" w:type="dxa"/>
                                  <w:tcBorders>
                                    <w:top w:val="nil"/>
                                    <w:left w:val="single" w:sz="4" w:space="0" w:color="auto"/>
                                    <w:bottom w:val="nil"/>
                                    <w:right w:val="nil"/>
                                  </w:tcBorders>
                                  <w:shd w:val="clear" w:color="auto" w:fill="99CCFF"/>
                                </w:tcPr>
                                <w:p w14:paraId="2A1DEB1E" w14:textId="77777777" w:rsidR="00A67E5F" w:rsidRPr="0031583C" w:rsidRDefault="00A67E5F" w:rsidP="00C073E1">
                                  <w:pPr>
                                    <w:ind w:left="52"/>
                                    <w:jc w:val="right"/>
                                    <w:rPr>
                                      <w:sz w:val="20"/>
                                      <w:szCs w:val="20"/>
                                    </w:rPr>
                                  </w:pPr>
                                  <w:r w:rsidRPr="0031583C">
                                    <w:rPr>
                                      <w:rFonts w:eastAsia="Arial"/>
                                      <w:sz w:val="20"/>
                                      <w:szCs w:val="20"/>
                                    </w:rPr>
                                    <w:t xml:space="preserve">4.8 </w:t>
                                  </w:r>
                                </w:p>
                              </w:tc>
                              <w:tc>
                                <w:tcPr>
                                  <w:tcW w:w="647" w:type="dxa"/>
                                  <w:tcBorders>
                                    <w:top w:val="nil"/>
                                    <w:left w:val="nil"/>
                                    <w:bottom w:val="nil"/>
                                    <w:right w:val="single" w:sz="4" w:space="0" w:color="auto"/>
                                  </w:tcBorders>
                                  <w:shd w:val="clear" w:color="auto" w:fill="99CCFF"/>
                                </w:tcPr>
                                <w:p w14:paraId="58D1A54E" w14:textId="77777777" w:rsidR="00A67E5F" w:rsidRPr="0031583C" w:rsidRDefault="00A67E5F" w:rsidP="00C073E1">
                                  <w:pPr>
                                    <w:ind w:left="101"/>
                                    <w:jc w:val="right"/>
                                    <w:rPr>
                                      <w:sz w:val="20"/>
                                      <w:szCs w:val="20"/>
                                    </w:rPr>
                                  </w:pPr>
                                  <w:r w:rsidRPr="0031583C">
                                    <w:rPr>
                                      <w:rFonts w:eastAsia="Arial"/>
                                      <w:sz w:val="20"/>
                                      <w:szCs w:val="20"/>
                                    </w:rPr>
                                    <w:t xml:space="preserve">4.5 </w:t>
                                  </w:r>
                                </w:p>
                              </w:tc>
                              <w:tc>
                                <w:tcPr>
                                  <w:tcW w:w="649" w:type="dxa"/>
                                  <w:tcBorders>
                                    <w:top w:val="nil"/>
                                    <w:left w:val="single" w:sz="4" w:space="0" w:color="auto"/>
                                    <w:bottom w:val="nil"/>
                                    <w:right w:val="nil"/>
                                  </w:tcBorders>
                                  <w:shd w:val="clear" w:color="auto" w:fill="99CCFF"/>
                                </w:tcPr>
                                <w:p w14:paraId="7DBF7F25" w14:textId="77777777" w:rsidR="00A67E5F" w:rsidRPr="0031583C" w:rsidRDefault="00A67E5F" w:rsidP="00C073E1">
                                  <w:pPr>
                                    <w:ind w:right="53"/>
                                    <w:jc w:val="right"/>
                                    <w:rPr>
                                      <w:sz w:val="20"/>
                                      <w:szCs w:val="20"/>
                                    </w:rPr>
                                  </w:pPr>
                                  <w:r w:rsidRPr="0031583C">
                                    <w:rPr>
                                      <w:rFonts w:eastAsia="Arial"/>
                                      <w:sz w:val="20"/>
                                      <w:szCs w:val="20"/>
                                    </w:rPr>
                                    <w:t xml:space="preserve">4.4 </w:t>
                                  </w:r>
                                </w:p>
                              </w:tc>
                              <w:tc>
                                <w:tcPr>
                                  <w:tcW w:w="616" w:type="dxa"/>
                                  <w:tcBorders>
                                    <w:top w:val="nil"/>
                                    <w:left w:val="nil"/>
                                    <w:bottom w:val="nil"/>
                                    <w:right w:val="nil"/>
                                  </w:tcBorders>
                                  <w:shd w:val="clear" w:color="auto" w:fill="99CCFF"/>
                                </w:tcPr>
                                <w:p w14:paraId="367D982B" w14:textId="77777777" w:rsidR="00A67E5F" w:rsidRPr="0031583C" w:rsidRDefault="00A67E5F" w:rsidP="00C073E1">
                                  <w:pPr>
                                    <w:ind w:left="46"/>
                                    <w:jc w:val="right"/>
                                    <w:rPr>
                                      <w:sz w:val="20"/>
                                      <w:szCs w:val="20"/>
                                    </w:rPr>
                                  </w:pPr>
                                  <w:r w:rsidRPr="0031583C">
                                    <w:rPr>
                                      <w:rFonts w:eastAsia="Arial"/>
                                      <w:sz w:val="20"/>
                                      <w:szCs w:val="20"/>
                                    </w:rPr>
                                    <w:t xml:space="preserve">4.4 </w:t>
                                  </w:r>
                                </w:p>
                              </w:tc>
                              <w:tc>
                                <w:tcPr>
                                  <w:tcW w:w="667" w:type="dxa"/>
                                  <w:tcBorders>
                                    <w:top w:val="nil"/>
                                    <w:left w:val="nil"/>
                                    <w:bottom w:val="nil"/>
                                    <w:right w:val="single" w:sz="4" w:space="0" w:color="auto"/>
                                  </w:tcBorders>
                                  <w:shd w:val="clear" w:color="auto" w:fill="99CCFF"/>
                                </w:tcPr>
                                <w:p w14:paraId="0B43687D" w14:textId="77777777" w:rsidR="00A67E5F" w:rsidRPr="0031583C" w:rsidRDefault="00A67E5F" w:rsidP="00C073E1">
                                  <w:pPr>
                                    <w:ind w:left="101"/>
                                    <w:jc w:val="right"/>
                                    <w:rPr>
                                      <w:sz w:val="20"/>
                                      <w:szCs w:val="20"/>
                                    </w:rPr>
                                  </w:pPr>
                                  <w:r w:rsidRPr="0031583C">
                                    <w:rPr>
                                      <w:rFonts w:eastAsia="Arial"/>
                                      <w:sz w:val="20"/>
                                      <w:szCs w:val="20"/>
                                    </w:rPr>
                                    <w:t xml:space="preserve">4.3 </w:t>
                                  </w:r>
                                </w:p>
                              </w:tc>
                            </w:tr>
                            <w:tr w:rsidR="00A67E5F" w:rsidRPr="00745942" w14:paraId="0F37183E" w14:textId="77777777" w:rsidTr="00C073E1">
                              <w:trPr>
                                <w:trHeight w:val="271"/>
                                <w:jc w:val="center"/>
                              </w:trPr>
                              <w:tc>
                                <w:tcPr>
                                  <w:tcW w:w="2029" w:type="dxa"/>
                                  <w:gridSpan w:val="2"/>
                                  <w:tcBorders>
                                    <w:top w:val="nil"/>
                                    <w:left w:val="single" w:sz="6" w:space="0" w:color="000000"/>
                                    <w:bottom w:val="nil"/>
                                    <w:right w:val="single" w:sz="4" w:space="0" w:color="auto"/>
                                  </w:tcBorders>
                                  <w:shd w:val="clear" w:color="auto" w:fill="auto"/>
                                  <w:vAlign w:val="center"/>
                                </w:tcPr>
                                <w:p w14:paraId="55E9F9E2" w14:textId="77777777" w:rsidR="00A67E5F" w:rsidRPr="007B4B7D" w:rsidRDefault="00A67E5F" w:rsidP="00C073E1">
                                  <w:pPr>
                                    <w:rPr>
                                      <w:sz w:val="20"/>
                                      <w:szCs w:val="20"/>
                                    </w:rPr>
                                  </w:pPr>
                                  <w:r w:rsidRPr="007B4B7D">
                                    <w:rPr>
                                      <w:sz w:val="20"/>
                                      <w:szCs w:val="20"/>
                                    </w:rPr>
                                    <w:t>Irlanda</w:t>
                                  </w:r>
                                </w:p>
                              </w:tc>
                              <w:tc>
                                <w:tcPr>
                                  <w:tcW w:w="637" w:type="dxa"/>
                                  <w:tcBorders>
                                    <w:top w:val="nil"/>
                                    <w:left w:val="single" w:sz="4" w:space="0" w:color="auto"/>
                                    <w:bottom w:val="nil"/>
                                    <w:right w:val="single" w:sz="4" w:space="0" w:color="auto"/>
                                  </w:tcBorders>
                                  <w:shd w:val="clear" w:color="auto" w:fill="auto"/>
                                </w:tcPr>
                                <w:p w14:paraId="0C2433EA" w14:textId="77777777" w:rsidR="00A67E5F" w:rsidRPr="0031583C" w:rsidRDefault="00A67E5F" w:rsidP="00C073E1">
                                  <w:pPr>
                                    <w:ind w:right="49"/>
                                    <w:jc w:val="right"/>
                                    <w:rPr>
                                      <w:sz w:val="20"/>
                                      <w:szCs w:val="20"/>
                                    </w:rPr>
                                  </w:pPr>
                                  <w:r w:rsidRPr="0031583C">
                                    <w:rPr>
                                      <w:rFonts w:eastAsia="Arial"/>
                                      <w:sz w:val="20"/>
                                      <w:szCs w:val="20"/>
                                    </w:rPr>
                                    <w:t xml:space="preserve">9.4 </w:t>
                                  </w:r>
                                </w:p>
                              </w:tc>
                              <w:tc>
                                <w:tcPr>
                                  <w:tcW w:w="669" w:type="dxa"/>
                                  <w:tcBorders>
                                    <w:top w:val="nil"/>
                                    <w:left w:val="single" w:sz="4" w:space="0" w:color="auto"/>
                                    <w:bottom w:val="nil"/>
                                    <w:right w:val="nil"/>
                                  </w:tcBorders>
                                  <w:shd w:val="clear" w:color="auto" w:fill="auto"/>
                                </w:tcPr>
                                <w:p w14:paraId="63E83F32" w14:textId="77777777" w:rsidR="00A67E5F" w:rsidRPr="0031583C" w:rsidRDefault="00A67E5F" w:rsidP="00C073E1">
                                  <w:pPr>
                                    <w:ind w:left="52"/>
                                    <w:jc w:val="right"/>
                                    <w:rPr>
                                      <w:sz w:val="20"/>
                                      <w:szCs w:val="20"/>
                                    </w:rPr>
                                  </w:pPr>
                                  <w:r w:rsidRPr="0031583C">
                                    <w:rPr>
                                      <w:rFonts w:eastAsia="Arial"/>
                                      <w:sz w:val="20"/>
                                      <w:szCs w:val="20"/>
                                    </w:rPr>
                                    <w:t xml:space="preserve">9.3 </w:t>
                                  </w:r>
                                </w:p>
                              </w:tc>
                              <w:tc>
                                <w:tcPr>
                                  <w:tcW w:w="636" w:type="dxa"/>
                                  <w:tcBorders>
                                    <w:top w:val="nil"/>
                                    <w:left w:val="nil"/>
                                    <w:bottom w:val="nil"/>
                                    <w:right w:val="single" w:sz="6" w:space="0" w:color="000000"/>
                                  </w:tcBorders>
                                  <w:shd w:val="clear" w:color="auto" w:fill="auto"/>
                                </w:tcPr>
                                <w:p w14:paraId="5FCD3AED" w14:textId="77777777" w:rsidR="00A67E5F" w:rsidRPr="0031583C" w:rsidRDefault="00A67E5F" w:rsidP="00C073E1">
                                  <w:pPr>
                                    <w:ind w:left="101"/>
                                    <w:jc w:val="right"/>
                                    <w:rPr>
                                      <w:sz w:val="20"/>
                                      <w:szCs w:val="20"/>
                                    </w:rPr>
                                  </w:pPr>
                                  <w:r w:rsidRPr="0031583C">
                                    <w:rPr>
                                      <w:rFonts w:eastAsia="Arial"/>
                                      <w:sz w:val="20"/>
                                      <w:szCs w:val="20"/>
                                    </w:rPr>
                                    <w:t xml:space="preserve">8.6 </w:t>
                                  </w:r>
                                </w:p>
                              </w:tc>
                              <w:tc>
                                <w:tcPr>
                                  <w:tcW w:w="623" w:type="dxa"/>
                                  <w:tcBorders>
                                    <w:top w:val="nil"/>
                                    <w:left w:val="single" w:sz="6" w:space="0" w:color="000000"/>
                                    <w:bottom w:val="nil"/>
                                    <w:right w:val="nil"/>
                                  </w:tcBorders>
                                  <w:shd w:val="clear" w:color="auto" w:fill="auto"/>
                                </w:tcPr>
                                <w:p w14:paraId="5F5A872A" w14:textId="77777777" w:rsidR="00A67E5F" w:rsidRPr="0031583C" w:rsidRDefault="00A67E5F" w:rsidP="00C073E1">
                                  <w:pPr>
                                    <w:ind w:right="51"/>
                                    <w:jc w:val="right"/>
                                    <w:rPr>
                                      <w:sz w:val="20"/>
                                      <w:szCs w:val="20"/>
                                    </w:rPr>
                                  </w:pPr>
                                  <w:r w:rsidRPr="0031583C">
                                    <w:rPr>
                                      <w:rFonts w:eastAsia="Arial"/>
                                      <w:sz w:val="20"/>
                                      <w:szCs w:val="20"/>
                                    </w:rPr>
                                    <w:t xml:space="preserve">8.3 </w:t>
                                  </w:r>
                                </w:p>
                              </w:tc>
                              <w:tc>
                                <w:tcPr>
                                  <w:tcW w:w="658" w:type="dxa"/>
                                  <w:tcBorders>
                                    <w:top w:val="nil"/>
                                    <w:left w:val="nil"/>
                                    <w:bottom w:val="nil"/>
                                    <w:right w:val="nil"/>
                                  </w:tcBorders>
                                  <w:shd w:val="clear" w:color="auto" w:fill="auto"/>
                                </w:tcPr>
                                <w:p w14:paraId="2F0033C5" w14:textId="77777777" w:rsidR="00A67E5F" w:rsidRPr="0031583C" w:rsidRDefault="00A67E5F" w:rsidP="00C073E1">
                                  <w:pPr>
                                    <w:ind w:left="47"/>
                                    <w:jc w:val="right"/>
                                    <w:rPr>
                                      <w:sz w:val="20"/>
                                      <w:szCs w:val="20"/>
                                    </w:rPr>
                                  </w:pPr>
                                  <w:r w:rsidRPr="0031583C">
                                    <w:rPr>
                                      <w:rFonts w:eastAsia="Arial"/>
                                      <w:sz w:val="20"/>
                                      <w:szCs w:val="20"/>
                                    </w:rPr>
                                    <w:t xml:space="preserve">8.1 </w:t>
                                  </w:r>
                                </w:p>
                              </w:tc>
                              <w:tc>
                                <w:tcPr>
                                  <w:tcW w:w="621" w:type="dxa"/>
                                  <w:tcBorders>
                                    <w:top w:val="nil"/>
                                    <w:left w:val="nil"/>
                                    <w:bottom w:val="nil"/>
                                    <w:right w:val="single" w:sz="12" w:space="0" w:color="auto"/>
                                  </w:tcBorders>
                                  <w:shd w:val="clear" w:color="auto" w:fill="auto"/>
                                </w:tcPr>
                                <w:p w14:paraId="35CEDA6B" w14:textId="77777777" w:rsidR="00A67E5F" w:rsidRPr="0031583C" w:rsidRDefault="00A67E5F" w:rsidP="00C073E1">
                                  <w:pPr>
                                    <w:ind w:left="101"/>
                                    <w:jc w:val="right"/>
                                    <w:rPr>
                                      <w:sz w:val="20"/>
                                      <w:szCs w:val="20"/>
                                    </w:rPr>
                                  </w:pPr>
                                  <w:r w:rsidRPr="0031583C">
                                    <w:rPr>
                                      <w:rFonts w:eastAsia="Arial"/>
                                      <w:sz w:val="20"/>
                                      <w:szCs w:val="20"/>
                                    </w:rPr>
                                    <w:t xml:space="preserve">8.0 </w:t>
                                  </w:r>
                                </w:p>
                              </w:tc>
                              <w:tc>
                                <w:tcPr>
                                  <w:tcW w:w="637" w:type="dxa"/>
                                  <w:tcBorders>
                                    <w:top w:val="nil"/>
                                    <w:left w:val="single" w:sz="12" w:space="0" w:color="auto"/>
                                    <w:bottom w:val="nil"/>
                                    <w:right w:val="single" w:sz="4" w:space="0" w:color="auto"/>
                                  </w:tcBorders>
                                  <w:shd w:val="clear" w:color="auto" w:fill="auto"/>
                                </w:tcPr>
                                <w:p w14:paraId="5B9E0A25" w14:textId="77777777" w:rsidR="00A67E5F" w:rsidRPr="0031583C" w:rsidRDefault="00A67E5F" w:rsidP="00C073E1">
                                  <w:pPr>
                                    <w:ind w:right="49"/>
                                    <w:jc w:val="right"/>
                                    <w:rPr>
                                      <w:sz w:val="20"/>
                                      <w:szCs w:val="20"/>
                                    </w:rPr>
                                  </w:pPr>
                                  <w:r w:rsidRPr="0031583C">
                                    <w:rPr>
                                      <w:rFonts w:eastAsia="Arial"/>
                                      <w:sz w:val="20"/>
                                      <w:szCs w:val="20"/>
                                    </w:rPr>
                                    <w:t xml:space="preserve">12.9 </w:t>
                                  </w:r>
                                </w:p>
                              </w:tc>
                              <w:tc>
                                <w:tcPr>
                                  <w:tcW w:w="623" w:type="dxa"/>
                                  <w:tcBorders>
                                    <w:top w:val="nil"/>
                                    <w:left w:val="single" w:sz="4" w:space="0" w:color="auto"/>
                                    <w:bottom w:val="nil"/>
                                    <w:right w:val="nil"/>
                                  </w:tcBorders>
                                  <w:shd w:val="clear" w:color="auto" w:fill="auto"/>
                                </w:tcPr>
                                <w:p w14:paraId="58F80E06" w14:textId="77777777" w:rsidR="00A67E5F" w:rsidRPr="0031583C" w:rsidRDefault="00A67E5F" w:rsidP="00C073E1">
                                  <w:pPr>
                                    <w:jc w:val="right"/>
                                    <w:rPr>
                                      <w:sz w:val="20"/>
                                      <w:szCs w:val="20"/>
                                    </w:rPr>
                                  </w:pPr>
                                  <w:r w:rsidRPr="0031583C">
                                    <w:rPr>
                                      <w:rFonts w:eastAsia="Arial"/>
                                      <w:sz w:val="20"/>
                                      <w:szCs w:val="20"/>
                                    </w:rPr>
                                    <w:t xml:space="preserve">12.6 </w:t>
                                  </w:r>
                                </w:p>
                              </w:tc>
                              <w:tc>
                                <w:tcPr>
                                  <w:tcW w:w="647" w:type="dxa"/>
                                  <w:tcBorders>
                                    <w:top w:val="nil"/>
                                    <w:left w:val="nil"/>
                                    <w:bottom w:val="nil"/>
                                    <w:right w:val="single" w:sz="4" w:space="0" w:color="auto"/>
                                  </w:tcBorders>
                                  <w:shd w:val="clear" w:color="auto" w:fill="auto"/>
                                </w:tcPr>
                                <w:p w14:paraId="3F3EDB30" w14:textId="77777777" w:rsidR="00A67E5F" w:rsidRPr="0031583C" w:rsidRDefault="00A67E5F" w:rsidP="00C073E1">
                                  <w:pPr>
                                    <w:jc w:val="right"/>
                                    <w:rPr>
                                      <w:sz w:val="20"/>
                                      <w:szCs w:val="20"/>
                                    </w:rPr>
                                  </w:pPr>
                                  <w:r w:rsidRPr="0031583C">
                                    <w:rPr>
                                      <w:rFonts w:eastAsia="Arial"/>
                                      <w:sz w:val="20"/>
                                      <w:szCs w:val="20"/>
                                    </w:rPr>
                                    <w:t xml:space="preserve">11.8 </w:t>
                                  </w:r>
                                </w:p>
                              </w:tc>
                              <w:tc>
                                <w:tcPr>
                                  <w:tcW w:w="649" w:type="dxa"/>
                                  <w:tcBorders>
                                    <w:top w:val="nil"/>
                                    <w:left w:val="single" w:sz="4" w:space="0" w:color="auto"/>
                                    <w:bottom w:val="nil"/>
                                    <w:right w:val="nil"/>
                                  </w:tcBorders>
                                  <w:shd w:val="clear" w:color="auto" w:fill="auto"/>
                                </w:tcPr>
                                <w:p w14:paraId="696BA690" w14:textId="77777777" w:rsidR="00A67E5F" w:rsidRPr="0031583C" w:rsidRDefault="00A67E5F" w:rsidP="00C073E1">
                                  <w:pPr>
                                    <w:ind w:right="53"/>
                                    <w:jc w:val="right"/>
                                    <w:rPr>
                                      <w:sz w:val="20"/>
                                      <w:szCs w:val="20"/>
                                    </w:rPr>
                                  </w:pPr>
                                  <w:r w:rsidRPr="0031583C">
                                    <w:rPr>
                                      <w:rFonts w:eastAsia="Arial"/>
                                      <w:sz w:val="20"/>
                                      <w:szCs w:val="20"/>
                                    </w:rPr>
                                    <w:t xml:space="preserve">11.6 </w:t>
                                  </w:r>
                                </w:p>
                              </w:tc>
                              <w:tc>
                                <w:tcPr>
                                  <w:tcW w:w="616" w:type="dxa"/>
                                  <w:tcBorders>
                                    <w:top w:val="nil"/>
                                    <w:left w:val="nil"/>
                                    <w:bottom w:val="nil"/>
                                    <w:right w:val="nil"/>
                                  </w:tcBorders>
                                  <w:shd w:val="clear" w:color="auto" w:fill="auto"/>
                                </w:tcPr>
                                <w:p w14:paraId="61E1D241" w14:textId="77777777" w:rsidR="00A67E5F" w:rsidRPr="0031583C" w:rsidRDefault="00A67E5F" w:rsidP="00C073E1">
                                  <w:pPr>
                                    <w:jc w:val="right"/>
                                    <w:rPr>
                                      <w:sz w:val="20"/>
                                      <w:szCs w:val="20"/>
                                    </w:rPr>
                                  </w:pPr>
                                  <w:r w:rsidRPr="0031583C">
                                    <w:rPr>
                                      <w:rFonts w:eastAsia="Arial"/>
                                      <w:sz w:val="20"/>
                                      <w:szCs w:val="20"/>
                                    </w:rPr>
                                    <w:t xml:space="preserve">11.5 </w:t>
                                  </w:r>
                                </w:p>
                              </w:tc>
                              <w:tc>
                                <w:tcPr>
                                  <w:tcW w:w="667" w:type="dxa"/>
                                  <w:tcBorders>
                                    <w:top w:val="nil"/>
                                    <w:left w:val="nil"/>
                                    <w:bottom w:val="nil"/>
                                    <w:right w:val="single" w:sz="4" w:space="0" w:color="auto"/>
                                  </w:tcBorders>
                                  <w:shd w:val="clear" w:color="auto" w:fill="auto"/>
                                </w:tcPr>
                                <w:p w14:paraId="2F4BEFB1" w14:textId="77777777" w:rsidR="00A67E5F" w:rsidRPr="0031583C" w:rsidRDefault="00A67E5F" w:rsidP="00C073E1">
                                  <w:pPr>
                                    <w:jc w:val="right"/>
                                    <w:rPr>
                                      <w:sz w:val="20"/>
                                      <w:szCs w:val="20"/>
                                    </w:rPr>
                                  </w:pPr>
                                  <w:r w:rsidRPr="0031583C">
                                    <w:rPr>
                                      <w:rFonts w:eastAsia="Arial"/>
                                      <w:sz w:val="20"/>
                                      <w:szCs w:val="20"/>
                                    </w:rPr>
                                    <w:t xml:space="preserve">11.4 </w:t>
                                  </w:r>
                                </w:p>
                              </w:tc>
                            </w:tr>
                            <w:tr w:rsidR="00A67E5F" w:rsidRPr="00745942" w14:paraId="20AFA2BC" w14:textId="77777777" w:rsidTr="00C073E1">
                              <w:trPr>
                                <w:trHeight w:val="271"/>
                                <w:jc w:val="center"/>
                              </w:trPr>
                              <w:tc>
                                <w:tcPr>
                                  <w:tcW w:w="2029" w:type="dxa"/>
                                  <w:gridSpan w:val="2"/>
                                  <w:tcBorders>
                                    <w:top w:val="nil"/>
                                    <w:left w:val="single" w:sz="6" w:space="0" w:color="000000"/>
                                    <w:bottom w:val="nil"/>
                                    <w:right w:val="single" w:sz="4" w:space="0" w:color="auto"/>
                                  </w:tcBorders>
                                  <w:shd w:val="clear" w:color="auto" w:fill="99CCFF"/>
                                  <w:vAlign w:val="center"/>
                                </w:tcPr>
                                <w:p w14:paraId="4FA9CC2D" w14:textId="77777777" w:rsidR="00A67E5F" w:rsidRPr="00826015" w:rsidRDefault="00A67E5F" w:rsidP="00C073E1">
                                  <w:pPr>
                                    <w:rPr>
                                      <w:sz w:val="20"/>
                                      <w:szCs w:val="20"/>
                                    </w:rPr>
                                  </w:pPr>
                                  <w:r w:rsidRPr="00826015">
                                    <w:rPr>
                                      <w:sz w:val="20"/>
                                      <w:szCs w:val="20"/>
                                    </w:rPr>
                                    <w:t>Israel</w:t>
                                  </w:r>
                                </w:p>
                              </w:tc>
                              <w:tc>
                                <w:tcPr>
                                  <w:tcW w:w="637" w:type="dxa"/>
                                  <w:tcBorders>
                                    <w:top w:val="nil"/>
                                    <w:left w:val="single" w:sz="4" w:space="0" w:color="auto"/>
                                    <w:bottom w:val="nil"/>
                                    <w:right w:val="single" w:sz="4" w:space="0" w:color="auto"/>
                                  </w:tcBorders>
                                  <w:shd w:val="clear" w:color="auto" w:fill="99CCFF"/>
                                </w:tcPr>
                                <w:p w14:paraId="400AC964" w14:textId="77777777" w:rsidR="00A67E5F" w:rsidRPr="0031583C" w:rsidRDefault="00A67E5F" w:rsidP="00C073E1">
                                  <w:pPr>
                                    <w:ind w:right="49"/>
                                    <w:jc w:val="right"/>
                                    <w:rPr>
                                      <w:sz w:val="20"/>
                                      <w:szCs w:val="20"/>
                                    </w:rPr>
                                  </w:pPr>
                                  <w:r w:rsidRPr="0031583C">
                                    <w:rPr>
                                      <w:rFonts w:eastAsia="Arial"/>
                                      <w:sz w:val="20"/>
                                      <w:szCs w:val="20"/>
                                    </w:rPr>
                                    <w:t xml:space="preserve">5.9 </w:t>
                                  </w:r>
                                </w:p>
                              </w:tc>
                              <w:tc>
                                <w:tcPr>
                                  <w:tcW w:w="669" w:type="dxa"/>
                                  <w:tcBorders>
                                    <w:top w:val="nil"/>
                                    <w:left w:val="single" w:sz="4" w:space="0" w:color="auto"/>
                                    <w:bottom w:val="nil"/>
                                    <w:right w:val="nil"/>
                                  </w:tcBorders>
                                  <w:shd w:val="clear" w:color="auto" w:fill="99CCFF"/>
                                </w:tcPr>
                                <w:p w14:paraId="78DCE282" w14:textId="77777777" w:rsidR="00A67E5F" w:rsidRPr="0031583C" w:rsidRDefault="00A67E5F" w:rsidP="00C073E1">
                                  <w:pPr>
                                    <w:ind w:left="52"/>
                                    <w:jc w:val="right"/>
                                    <w:rPr>
                                      <w:sz w:val="20"/>
                                      <w:szCs w:val="20"/>
                                    </w:rPr>
                                  </w:pPr>
                                  <w:r w:rsidRPr="0031583C">
                                    <w:rPr>
                                      <w:rFonts w:eastAsia="Arial"/>
                                      <w:sz w:val="20"/>
                                      <w:szCs w:val="20"/>
                                    </w:rPr>
                                    <w:t xml:space="preserve">6.3 </w:t>
                                  </w:r>
                                </w:p>
                              </w:tc>
                              <w:tc>
                                <w:tcPr>
                                  <w:tcW w:w="636" w:type="dxa"/>
                                  <w:tcBorders>
                                    <w:top w:val="nil"/>
                                    <w:left w:val="nil"/>
                                    <w:bottom w:val="nil"/>
                                    <w:right w:val="single" w:sz="6" w:space="0" w:color="000000"/>
                                  </w:tcBorders>
                                  <w:shd w:val="clear" w:color="auto" w:fill="99CCFF"/>
                                </w:tcPr>
                                <w:p w14:paraId="4CEA859E" w14:textId="77777777" w:rsidR="00A67E5F" w:rsidRPr="0031583C" w:rsidRDefault="00A67E5F" w:rsidP="00C073E1">
                                  <w:pPr>
                                    <w:ind w:left="101"/>
                                    <w:jc w:val="right"/>
                                    <w:rPr>
                                      <w:sz w:val="20"/>
                                      <w:szCs w:val="20"/>
                                    </w:rPr>
                                  </w:pPr>
                                  <w:r w:rsidRPr="0031583C">
                                    <w:rPr>
                                      <w:rFonts w:eastAsia="Arial"/>
                                      <w:sz w:val="20"/>
                                      <w:szCs w:val="20"/>
                                    </w:rPr>
                                    <w:t xml:space="preserve">5.6 </w:t>
                                  </w:r>
                                </w:p>
                              </w:tc>
                              <w:tc>
                                <w:tcPr>
                                  <w:tcW w:w="623" w:type="dxa"/>
                                  <w:tcBorders>
                                    <w:top w:val="nil"/>
                                    <w:left w:val="single" w:sz="6" w:space="0" w:color="000000"/>
                                    <w:bottom w:val="nil"/>
                                    <w:right w:val="nil"/>
                                  </w:tcBorders>
                                  <w:shd w:val="clear" w:color="auto" w:fill="99CCFF"/>
                                </w:tcPr>
                                <w:p w14:paraId="5C14E9EB" w14:textId="77777777" w:rsidR="00A67E5F" w:rsidRPr="0031583C" w:rsidRDefault="00A67E5F" w:rsidP="00C073E1">
                                  <w:pPr>
                                    <w:ind w:right="51"/>
                                    <w:jc w:val="right"/>
                                    <w:rPr>
                                      <w:sz w:val="20"/>
                                      <w:szCs w:val="20"/>
                                    </w:rPr>
                                  </w:pPr>
                                  <w:r w:rsidRPr="0031583C">
                                    <w:rPr>
                                      <w:rFonts w:eastAsia="Arial"/>
                                      <w:sz w:val="20"/>
                                      <w:szCs w:val="20"/>
                                    </w:rPr>
                                    <w:t xml:space="preserve">5.6 </w:t>
                                  </w:r>
                                </w:p>
                              </w:tc>
                              <w:tc>
                                <w:tcPr>
                                  <w:tcW w:w="658" w:type="dxa"/>
                                  <w:tcBorders>
                                    <w:top w:val="nil"/>
                                    <w:left w:val="nil"/>
                                    <w:bottom w:val="nil"/>
                                    <w:right w:val="nil"/>
                                  </w:tcBorders>
                                  <w:shd w:val="clear" w:color="auto" w:fill="99CCFF"/>
                                </w:tcPr>
                                <w:p w14:paraId="295ECF50" w14:textId="77777777" w:rsidR="00A67E5F" w:rsidRPr="0031583C" w:rsidRDefault="00A67E5F" w:rsidP="00C073E1">
                                  <w:pPr>
                                    <w:ind w:left="47"/>
                                    <w:jc w:val="right"/>
                                    <w:rPr>
                                      <w:sz w:val="20"/>
                                      <w:szCs w:val="20"/>
                                    </w:rPr>
                                  </w:pPr>
                                  <w:r w:rsidRPr="0031583C">
                                    <w:rPr>
                                      <w:rFonts w:eastAsia="Arial"/>
                                      <w:sz w:val="20"/>
                                      <w:szCs w:val="20"/>
                                    </w:rPr>
                                    <w:t xml:space="preserve">5.5 </w:t>
                                  </w:r>
                                </w:p>
                              </w:tc>
                              <w:tc>
                                <w:tcPr>
                                  <w:tcW w:w="621" w:type="dxa"/>
                                  <w:tcBorders>
                                    <w:top w:val="nil"/>
                                    <w:left w:val="nil"/>
                                    <w:bottom w:val="nil"/>
                                    <w:right w:val="single" w:sz="12" w:space="0" w:color="auto"/>
                                  </w:tcBorders>
                                  <w:shd w:val="clear" w:color="auto" w:fill="99CCFF"/>
                                </w:tcPr>
                                <w:p w14:paraId="3543FBF7" w14:textId="77777777" w:rsidR="00A67E5F" w:rsidRPr="0031583C" w:rsidRDefault="00A67E5F" w:rsidP="00C073E1">
                                  <w:pPr>
                                    <w:ind w:left="101"/>
                                    <w:jc w:val="right"/>
                                    <w:rPr>
                                      <w:sz w:val="20"/>
                                      <w:szCs w:val="20"/>
                                    </w:rPr>
                                  </w:pPr>
                                  <w:r w:rsidRPr="0031583C">
                                    <w:rPr>
                                      <w:rFonts w:eastAsia="Arial"/>
                                      <w:sz w:val="20"/>
                                      <w:szCs w:val="20"/>
                                    </w:rPr>
                                    <w:t xml:space="preserve">5.3 </w:t>
                                  </w:r>
                                </w:p>
                              </w:tc>
                              <w:tc>
                                <w:tcPr>
                                  <w:tcW w:w="637" w:type="dxa"/>
                                  <w:tcBorders>
                                    <w:top w:val="nil"/>
                                    <w:left w:val="single" w:sz="12" w:space="0" w:color="auto"/>
                                    <w:bottom w:val="nil"/>
                                    <w:right w:val="single" w:sz="4" w:space="0" w:color="auto"/>
                                  </w:tcBorders>
                                  <w:shd w:val="clear" w:color="auto" w:fill="99CCFF"/>
                                </w:tcPr>
                                <w:p w14:paraId="0C260CA6" w14:textId="77777777" w:rsidR="00A67E5F" w:rsidRPr="0031583C" w:rsidRDefault="00A67E5F" w:rsidP="00C073E1">
                                  <w:pPr>
                                    <w:ind w:right="49"/>
                                    <w:jc w:val="right"/>
                                    <w:rPr>
                                      <w:sz w:val="20"/>
                                      <w:szCs w:val="20"/>
                                    </w:rPr>
                                  </w:pPr>
                                  <w:r w:rsidRPr="0031583C">
                                    <w:rPr>
                                      <w:rFonts w:eastAsia="Arial"/>
                                      <w:sz w:val="20"/>
                                      <w:szCs w:val="20"/>
                                    </w:rPr>
                                    <w:t xml:space="preserve">5.9 </w:t>
                                  </w:r>
                                </w:p>
                              </w:tc>
                              <w:tc>
                                <w:tcPr>
                                  <w:tcW w:w="623" w:type="dxa"/>
                                  <w:tcBorders>
                                    <w:top w:val="nil"/>
                                    <w:left w:val="single" w:sz="4" w:space="0" w:color="auto"/>
                                    <w:bottom w:val="nil"/>
                                    <w:right w:val="nil"/>
                                  </w:tcBorders>
                                  <w:shd w:val="clear" w:color="auto" w:fill="99CCFF"/>
                                </w:tcPr>
                                <w:p w14:paraId="2ABFEE95" w14:textId="77777777" w:rsidR="00A67E5F" w:rsidRPr="0031583C" w:rsidRDefault="00A67E5F" w:rsidP="00C073E1">
                                  <w:pPr>
                                    <w:ind w:left="52"/>
                                    <w:jc w:val="right"/>
                                    <w:rPr>
                                      <w:sz w:val="20"/>
                                      <w:szCs w:val="20"/>
                                    </w:rPr>
                                  </w:pPr>
                                  <w:r w:rsidRPr="0031583C">
                                    <w:rPr>
                                      <w:rFonts w:eastAsia="Arial"/>
                                      <w:sz w:val="20"/>
                                      <w:szCs w:val="20"/>
                                    </w:rPr>
                                    <w:t xml:space="preserve">6.2 </w:t>
                                  </w:r>
                                </w:p>
                              </w:tc>
                              <w:tc>
                                <w:tcPr>
                                  <w:tcW w:w="647" w:type="dxa"/>
                                  <w:tcBorders>
                                    <w:top w:val="nil"/>
                                    <w:left w:val="nil"/>
                                    <w:bottom w:val="nil"/>
                                    <w:right w:val="single" w:sz="4" w:space="0" w:color="auto"/>
                                  </w:tcBorders>
                                  <w:shd w:val="clear" w:color="auto" w:fill="99CCFF"/>
                                </w:tcPr>
                                <w:p w14:paraId="20309F66" w14:textId="77777777" w:rsidR="00A67E5F" w:rsidRPr="0031583C" w:rsidRDefault="00A67E5F" w:rsidP="00C073E1">
                                  <w:pPr>
                                    <w:ind w:left="101"/>
                                    <w:jc w:val="right"/>
                                    <w:rPr>
                                      <w:sz w:val="20"/>
                                      <w:szCs w:val="20"/>
                                    </w:rPr>
                                  </w:pPr>
                                  <w:r w:rsidRPr="0031583C">
                                    <w:rPr>
                                      <w:rFonts w:eastAsia="Arial"/>
                                      <w:sz w:val="20"/>
                                      <w:szCs w:val="20"/>
                                    </w:rPr>
                                    <w:t xml:space="preserve">5.7 </w:t>
                                  </w:r>
                                </w:p>
                              </w:tc>
                              <w:tc>
                                <w:tcPr>
                                  <w:tcW w:w="649" w:type="dxa"/>
                                  <w:tcBorders>
                                    <w:top w:val="nil"/>
                                    <w:left w:val="single" w:sz="4" w:space="0" w:color="auto"/>
                                    <w:bottom w:val="nil"/>
                                    <w:right w:val="nil"/>
                                  </w:tcBorders>
                                  <w:shd w:val="clear" w:color="auto" w:fill="99CCFF"/>
                                </w:tcPr>
                                <w:p w14:paraId="045FDAA9" w14:textId="77777777" w:rsidR="00A67E5F" w:rsidRPr="0031583C" w:rsidRDefault="00A67E5F" w:rsidP="00C073E1">
                                  <w:pPr>
                                    <w:ind w:right="53"/>
                                    <w:jc w:val="right"/>
                                    <w:rPr>
                                      <w:sz w:val="20"/>
                                      <w:szCs w:val="20"/>
                                    </w:rPr>
                                  </w:pPr>
                                  <w:r w:rsidRPr="0031583C">
                                    <w:rPr>
                                      <w:rFonts w:eastAsia="Arial"/>
                                      <w:sz w:val="20"/>
                                      <w:szCs w:val="20"/>
                                    </w:rPr>
                                    <w:t xml:space="preserve">5.7 </w:t>
                                  </w:r>
                                </w:p>
                              </w:tc>
                              <w:tc>
                                <w:tcPr>
                                  <w:tcW w:w="616" w:type="dxa"/>
                                  <w:tcBorders>
                                    <w:top w:val="nil"/>
                                    <w:left w:val="nil"/>
                                    <w:bottom w:val="nil"/>
                                    <w:right w:val="nil"/>
                                  </w:tcBorders>
                                  <w:shd w:val="clear" w:color="auto" w:fill="99CCFF"/>
                                </w:tcPr>
                                <w:p w14:paraId="6C542742" w14:textId="77777777" w:rsidR="00A67E5F" w:rsidRPr="0031583C" w:rsidRDefault="00A67E5F" w:rsidP="00C073E1">
                                  <w:pPr>
                                    <w:ind w:left="46"/>
                                    <w:jc w:val="right"/>
                                    <w:rPr>
                                      <w:sz w:val="20"/>
                                      <w:szCs w:val="20"/>
                                    </w:rPr>
                                  </w:pPr>
                                  <w:r w:rsidRPr="0031583C">
                                    <w:rPr>
                                      <w:rFonts w:eastAsia="Arial"/>
                                      <w:sz w:val="20"/>
                                      <w:szCs w:val="20"/>
                                    </w:rPr>
                                    <w:t xml:space="preserve">5.7 </w:t>
                                  </w:r>
                                </w:p>
                              </w:tc>
                              <w:tc>
                                <w:tcPr>
                                  <w:tcW w:w="667" w:type="dxa"/>
                                  <w:tcBorders>
                                    <w:top w:val="nil"/>
                                    <w:left w:val="nil"/>
                                    <w:bottom w:val="nil"/>
                                    <w:right w:val="single" w:sz="4" w:space="0" w:color="auto"/>
                                  </w:tcBorders>
                                  <w:shd w:val="clear" w:color="auto" w:fill="99CCFF"/>
                                </w:tcPr>
                                <w:p w14:paraId="73731313" w14:textId="77777777" w:rsidR="00A67E5F" w:rsidRPr="0031583C" w:rsidRDefault="00A67E5F" w:rsidP="00C073E1">
                                  <w:pPr>
                                    <w:ind w:left="101"/>
                                    <w:jc w:val="right"/>
                                    <w:rPr>
                                      <w:sz w:val="20"/>
                                      <w:szCs w:val="20"/>
                                    </w:rPr>
                                  </w:pPr>
                                  <w:r w:rsidRPr="0031583C">
                                    <w:rPr>
                                      <w:rFonts w:eastAsia="Arial"/>
                                      <w:sz w:val="20"/>
                                      <w:szCs w:val="20"/>
                                    </w:rPr>
                                    <w:t xml:space="preserve">5.3 </w:t>
                                  </w:r>
                                </w:p>
                              </w:tc>
                            </w:tr>
                            <w:tr w:rsidR="00A67E5F" w:rsidRPr="00745942" w14:paraId="503D0B72" w14:textId="77777777" w:rsidTr="00C073E1">
                              <w:trPr>
                                <w:trHeight w:val="271"/>
                                <w:jc w:val="center"/>
                              </w:trPr>
                              <w:tc>
                                <w:tcPr>
                                  <w:tcW w:w="2029" w:type="dxa"/>
                                  <w:gridSpan w:val="2"/>
                                  <w:tcBorders>
                                    <w:top w:val="nil"/>
                                    <w:left w:val="single" w:sz="6" w:space="0" w:color="000000"/>
                                    <w:bottom w:val="nil"/>
                                    <w:right w:val="single" w:sz="4" w:space="0" w:color="auto"/>
                                  </w:tcBorders>
                                  <w:shd w:val="clear" w:color="auto" w:fill="auto"/>
                                  <w:vAlign w:val="center"/>
                                </w:tcPr>
                                <w:p w14:paraId="0D02D041" w14:textId="77777777" w:rsidR="00A67E5F" w:rsidRPr="007B4B7D" w:rsidRDefault="00A67E5F" w:rsidP="00C073E1">
                                  <w:pPr>
                                    <w:rPr>
                                      <w:sz w:val="20"/>
                                      <w:szCs w:val="20"/>
                                    </w:rPr>
                                  </w:pPr>
                                  <w:r w:rsidRPr="007B4B7D">
                                    <w:rPr>
                                      <w:sz w:val="20"/>
                                      <w:szCs w:val="20"/>
                                    </w:rPr>
                                    <w:t>Italia</w:t>
                                  </w:r>
                                </w:p>
                              </w:tc>
                              <w:tc>
                                <w:tcPr>
                                  <w:tcW w:w="637" w:type="dxa"/>
                                  <w:tcBorders>
                                    <w:top w:val="nil"/>
                                    <w:left w:val="single" w:sz="4" w:space="0" w:color="auto"/>
                                    <w:bottom w:val="nil"/>
                                    <w:right w:val="single" w:sz="4" w:space="0" w:color="auto"/>
                                  </w:tcBorders>
                                  <w:shd w:val="clear" w:color="auto" w:fill="auto"/>
                                </w:tcPr>
                                <w:p w14:paraId="3FFC0BCE" w14:textId="77777777" w:rsidR="00A67E5F" w:rsidRPr="0031583C" w:rsidRDefault="00A67E5F" w:rsidP="00C073E1">
                                  <w:pPr>
                                    <w:ind w:right="49"/>
                                    <w:jc w:val="right"/>
                                    <w:rPr>
                                      <w:sz w:val="20"/>
                                      <w:szCs w:val="20"/>
                                    </w:rPr>
                                  </w:pPr>
                                  <w:r w:rsidRPr="0031583C">
                                    <w:rPr>
                                      <w:rFonts w:eastAsia="Arial"/>
                                      <w:sz w:val="20"/>
                                      <w:szCs w:val="20"/>
                                    </w:rPr>
                                    <w:t xml:space="preserve">13.8 </w:t>
                                  </w:r>
                                </w:p>
                              </w:tc>
                              <w:tc>
                                <w:tcPr>
                                  <w:tcW w:w="669" w:type="dxa"/>
                                  <w:tcBorders>
                                    <w:top w:val="nil"/>
                                    <w:left w:val="single" w:sz="4" w:space="0" w:color="auto"/>
                                    <w:bottom w:val="nil"/>
                                    <w:right w:val="nil"/>
                                  </w:tcBorders>
                                  <w:shd w:val="clear" w:color="auto" w:fill="auto"/>
                                </w:tcPr>
                                <w:p w14:paraId="435DAE89" w14:textId="77777777" w:rsidR="00A67E5F" w:rsidRPr="0031583C" w:rsidRDefault="00A67E5F" w:rsidP="00C073E1">
                                  <w:pPr>
                                    <w:jc w:val="right"/>
                                    <w:rPr>
                                      <w:sz w:val="20"/>
                                      <w:szCs w:val="20"/>
                                    </w:rPr>
                                  </w:pPr>
                                  <w:r w:rsidRPr="0031583C">
                                    <w:rPr>
                                      <w:rFonts w:eastAsia="Arial"/>
                                      <w:sz w:val="20"/>
                                      <w:szCs w:val="20"/>
                                    </w:rPr>
                                    <w:t xml:space="preserve">13.9 </w:t>
                                  </w:r>
                                </w:p>
                              </w:tc>
                              <w:tc>
                                <w:tcPr>
                                  <w:tcW w:w="636" w:type="dxa"/>
                                  <w:tcBorders>
                                    <w:top w:val="nil"/>
                                    <w:left w:val="nil"/>
                                    <w:bottom w:val="nil"/>
                                    <w:right w:val="single" w:sz="6" w:space="0" w:color="000000"/>
                                  </w:tcBorders>
                                  <w:shd w:val="clear" w:color="auto" w:fill="auto"/>
                                </w:tcPr>
                                <w:p w14:paraId="7BFD894B" w14:textId="77777777" w:rsidR="00A67E5F" w:rsidRPr="0031583C" w:rsidRDefault="00A67E5F" w:rsidP="00C073E1">
                                  <w:pPr>
                                    <w:jc w:val="right"/>
                                    <w:rPr>
                                      <w:sz w:val="20"/>
                                      <w:szCs w:val="20"/>
                                    </w:rPr>
                                  </w:pPr>
                                  <w:r w:rsidRPr="0031583C">
                                    <w:rPr>
                                      <w:rFonts w:eastAsia="Arial"/>
                                      <w:sz w:val="20"/>
                                      <w:szCs w:val="20"/>
                                    </w:rPr>
                                    <w:t xml:space="preserve">14.3 </w:t>
                                  </w:r>
                                </w:p>
                              </w:tc>
                              <w:tc>
                                <w:tcPr>
                                  <w:tcW w:w="623" w:type="dxa"/>
                                  <w:tcBorders>
                                    <w:top w:val="nil"/>
                                    <w:left w:val="single" w:sz="6" w:space="0" w:color="000000"/>
                                    <w:bottom w:val="nil"/>
                                    <w:right w:val="nil"/>
                                  </w:tcBorders>
                                  <w:shd w:val="clear" w:color="auto" w:fill="auto"/>
                                </w:tcPr>
                                <w:p w14:paraId="4889060B" w14:textId="77777777" w:rsidR="00A67E5F" w:rsidRPr="0031583C" w:rsidRDefault="00A67E5F" w:rsidP="00C073E1">
                                  <w:pPr>
                                    <w:ind w:right="51"/>
                                    <w:jc w:val="right"/>
                                    <w:rPr>
                                      <w:sz w:val="20"/>
                                      <w:szCs w:val="20"/>
                                    </w:rPr>
                                  </w:pPr>
                                  <w:r w:rsidRPr="0031583C">
                                    <w:rPr>
                                      <w:rFonts w:eastAsia="Arial"/>
                                      <w:sz w:val="20"/>
                                      <w:szCs w:val="20"/>
                                    </w:rPr>
                                    <w:t xml:space="preserve">14.0 </w:t>
                                  </w:r>
                                </w:p>
                              </w:tc>
                              <w:tc>
                                <w:tcPr>
                                  <w:tcW w:w="658" w:type="dxa"/>
                                  <w:tcBorders>
                                    <w:top w:val="nil"/>
                                    <w:left w:val="nil"/>
                                    <w:bottom w:val="nil"/>
                                    <w:right w:val="nil"/>
                                  </w:tcBorders>
                                  <w:shd w:val="clear" w:color="auto" w:fill="auto"/>
                                </w:tcPr>
                                <w:p w14:paraId="4BB9C151" w14:textId="77777777" w:rsidR="00A67E5F" w:rsidRPr="0031583C" w:rsidRDefault="00A67E5F" w:rsidP="00C073E1">
                                  <w:pPr>
                                    <w:jc w:val="right"/>
                                    <w:rPr>
                                      <w:sz w:val="20"/>
                                      <w:szCs w:val="20"/>
                                    </w:rPr>
                                  </w:pPr>
                                  <w:r w:rsidRPr="0031583C">
                                    <w:rPr>
                                      <w:rFonts w:eastAsia="Arial"/>
                                      <w:sz w:val="20"/>
                                      <w:szCs w:val="20"/>
                                    </w:rPr>
                                    <w:t xml:space="preserve">13.7 </w:t>
                                  </w:r>
                                </w:p>
                              </w:tc>
                              <w:tc>
                                <w:tcPr>
                                  <w:tcW w:w="621" w:type="dxa"/>
                                  <w:tcBorders>
                                    <w:top w:val="nil"/>
                                    <w:left w:val="nil"/>
                                    <w:bottom w:val="nil"/>
                                    <w:right w:val="single" w:sz="12" w:space="0" w:color="auto"/>
                                  </w:tcBorders>
                                  <w:shd w:val="clear" w:color="auto" w:fill="auto"/>
                                </w:tcPr>
                                <w:p w14:paraId="303A1ACA" w14:textId="77777777" w:rsidR="00A67E5F" w:rsidRPr="0031583C" w:rsidRDefault="00A67E5F" w:rsidP="00C073E1">
                                  <w:pPr>
                                    <w:jc w:val="right"/>
                                    <w:rPr>
                                      <w:sz w:val="20"/>
                                      <w:szCs w:val="20"/>
                                    </w:rPr>
                                  </w:pPr>
                                  <w:r w:rsidRPr="0031583C">
                                    <w:rPr>
                                      <w:rFonts w:eastAsia="Arial"/>
                                      <w:sz w:val="20"/>
                                      <w:szCs w:val="20"/>
                                    </w:rPr>
                                    <w:t xml:space="preserve">14.1 </w:t>
                                  </w:r>
                                </w:p>
                              </w:tc>
                              <w:tc>
                                <w:tcPr>
                                  <w:tcW w:w="637" w:type="dxa"/>
                                  <w:tcBorders>
                                    <w:top w:val="nil"/>
                                    <w:left w:val="single" w:sz="12" w:space="0" w:color="auto"/>
                                    <w:bottom w:val="nil"/>
                                    <w:right w:val="single" w:sz="4" w:space="0" w:color="auto"/>
                                  </w:tcBorders>
                                  <w:shd w:val="clear" w:color="auto" w:fill="auto"/>
                                </w:tcPr>
                                <w:p w14:paraId="40229378" w14:textId="77777777" w:rsidR="00A67E5F" w:rsidRPr="0031583C" w:rsidRDefault="00A67E5F" w:rsidP="00C073E1">
                                  <w:pPr>
                                    <w:ind w:right="49"/>
                                    <w:jc w:val="right"/>
                                    <w:rPr>
                                      <w:sz w:val="20"/>
                                      <w:szCs w:val="20"/>
                                    </w:rPr>
                                  </w:pPr>
                                  <w:r w:rsidRPr="0031583C">
                                    <w:rPr>
                                      <w:rFonts w:eastAsia="Arial"/>
                                      <w:sz w:val="20"/>
                                      <w:szCs w:val="20"/>
                                    </w:rPr>
                                    <w:t xml:space="preserve">11.9 </w:t>
                                  </w:r>
                                </w:p>
                              </w:tc>
                              <w:tc>
                                <w:tcPr>
                                  <w:tcW w:w="623" w:type="dxa"/>
                                  <w:tcBorders>
                                    <w:top w:val="nil"/>
                                    <w:left w:val="single" w:sz="4" w:space="0" w:color="auto"/>
                                    <w:bottom w:val="nil"/>
                                    <w:right w:val="nil"/>
                                  </w:tcBorders>
                                  <w:shd w:val="clear" w:color="auto" w:fill="auto"/>
                                </w:tcPr>
                                <w:p w14:paraId="09804581" w14:textId="77777777" w:rsidR="00A67E5F" w:rsidRPr="0031583C" w:rsidRDefault="00A67E5F" w:rsidP="00C073E1">
                                  <w:pPr>
                                    <w:jc w:val="right"/>
                                    <w:rPr>
                                      <w:sz w:val="20"/>
                                      <w:szCs w:val="20"/>
                                    </w:rPr>
                                  </w:pPr>
                                  <w:r w:rsidRPr="0031583C">
                                    <w:rPr>
                                      <w:rFonts w:eastAsia="Arial"/>
                                      <w:sz w:val="20"/>
                                      <w:szCs w:val="20"/>
                                    </w:rPr>
                                    <w:t xml:space="preserve">12.0 </w:t>
                                  </w:r>
                                </w:p>
                              </w:tc>
                              <w:tc>
                                <w:tcPr>
                                  <w:tcW w:w="647" w:type="dxa"/>
                                  <w:tcBorders>
                                    <w:top w:val="nil"/>
                                    <w:left w:val="nil"/>
                                    <w:bottom w:val="nil"/>
                                    <w:right w:val="single" w:sz="4" w:space="0" w:color="auto"/>
                                  </w:tcBorders>
                                  <w:shd w:val="clear" w:color="auto" w:fill="auto"/>
                                </w:tcPr>
                                <w:p w14:paraId="18F7105A" w14:textId="77777777" w:rsidR="00A67E5F" w:rsidRPr="0031583C" w:rsidRDefault="00A67E5F" w:rsidP="00C073E1">
                                  <w:pPr>
                                    <w:jc w:val="right"/>
                                    <w:rPr>
                                      <w:sz w:val="20"/>
                                      <w:szCs w:val="20"/>
                                    </w:rPr>
                                  </w:pPr>
                                  <w:r w:rsidRPr="0031583C">
                                    <w:rPr>
                                      <w:rFonts w:eastAsia="Arial"/>
                                      <w:sz w:val="20"/>
                                      <w:szCs w:val="20"/>
                                    </w:rPr>
                                    <w:t xml:space="preserve">12.0 </w:t>
                                  </w:r>
                                </w:p>
                              </w:tc>
                              <w:tc>
                                <w:tcPr>
                                  <w:tcW w:w="649" w:type="dxa"/>
                                  <w:tcBorders>
                                    <w:top w:val="nil"/>
                                    <w:left w:val="single" w:sz="4" w:space="0" w:color="auto"/>
                                    <w:bottom w:val="nil"/>
                                    <w:right w:val="nil"/>
                                  </w:tcBorders>
                                  <w:shd w:val="clear" w:color="auto" w:fill="auto"/>
                                </w:tcPr>
                                <w:p w14:paraId="593AFFCC" w14:textId="77777777" w:rsidR="00A67E5F" w:rsidRPr="0031583C" w:rsidRDefault="00A67E5F" w:rsidP="00C073E1">
                                  <w:pPr>
                                    <w:ind w:right="53"/>
                                    <w:jc w:val="right"/>
                                    <w:rPr>
                                      <w:sz w:val="20"/>
                                      <w:szCs w:val="20"/>
                                    </w:rPr>
                                  </w:pPr>
                                  <w:r w:rsidRPr="0031583C">
                                    <w:rPr>
                                      <w:rFonts w:eastAsia="Arial"/>
                                      <w:sz w:val="20"/>
                                      <w:szCs w:val="20"/>
                                    </w:rPr>
                                    <w:t xml:space="preserve">11.7 </w:t>
                                  </w:r>
                                </w:p>
                              </w:tc>
                              <w:tc>
                                <w:tcPr>
                                  <w:tcW w:w="616" w:type="dxa"/>
                                  <w:tcBorders>
                                    <w:top w:val="nil"/>
                                    <w:left w:val="nil"/>
                                    <w:bottom w:val="nil"/>
                                    <w:right w:val="nil"/>
                                  </w:tcBorders>
                                  <w:shd w:val="clear" w:color="auto" w:fill="auto"/>
                                </w:tcPr>
                                <w:p w14:paraId="47740A4D" w14:textId="77777777" w:rsidR="00A67E5F" w:rsidRPr="0031583C" w:rsidRDefault="00A67E5F" w:rsidP="00C073E1">
                                  <w:pPr>
                                    <w:jc w:val="right"/>
                                    <w:rPr>
                                      <w:sz w:val="20"/>
                                      <w:szCs w:val="20"/>
                                    </w:rPr>
                                  </w:pPr>
                                  <w:r w:rsidRPr="0031583C">
                                    <w:rPr>
                                      <w:rFonts w:eastAsia="Arial"/>
                                      <w:sz w:val="20"/>
                                      <w:szCs w:val="20"/>
                                    </w:rPr>
                                    <w:t xml:space="preserve">11.8 </w:t>
                                  </w:r>
                                </w:p>
                              </w:tc>
                              <w:tc>
                                <w:tcPr>
                                  <w:tcW w:w="667" w:type="dxa"/>
                                  <w:tcBorders>
                                    <w:top w:val="nil"/>
                                    <w:left w:val="nil"/>
                                    <w:bottom w:val="nil"/>
                                    <w:right w:val="single" w:sz="6" w:space="0" w:color="000000"/>
                                  </w:tcBorders>
                                  <w:shd w:val="clear" w:color="auto" w:fill="auto"/>
                                </w:tcPr>
                                <w:p w14:paraId="49BC19F8" w14:textId="77777777" w:rsidR="00A67E5F" w:rsidRPr="0031583C" w:rsidRDefault="00A67E5F" w:rsidP="00C073E1">
                                  <w:pPr>
                                    <w:jc w:val="right"/>
                                    <w:rPr>
                                      <w:sz w:val="20"/>
                                      <w:szCs w:val="20"/>
                                    </w:rPr>
                                  </w:pPr>
                                  <w:r w:rsidRPr="0031583C">
                                    <w:rPr>
                                      <w:rFonts w:eastAsia="Arial"/>
                                      <w:sz w:val="20"/>
                                      <w:szCs w:val="20"/>
                                    </w:rPr>
                                    <w:t xml:space="preserve">11.7 </w:t>
                                  </w:r>
                                </w:p>
                              </w:tc>
                            </w:tr>
                            <w:tr w:rsidR="00A67E5F" w:rsidRPr="00745942" w14:paraId="556A3AB9" w14:textId="77777777" w:rsidTr="00C073E1">
                              <w:trPr>
                                <w:trHeight w:val="271"/>
                                <w:jc w:val="center"/>
                              </w:trPr>
                              <w:tc>
                                <w:tcPr>
                                  <w:tcW w:w="2029" w:type="dxa"/>
                                  <w:gridSpan w:val="2"/>
                                  <w:tcBorders>
                                    <w:top w:val="nil"/>
                                    <w:left w:val="single" w:sz="6" w:space="0" w:color="000000"/>
                                    <w:bottom w:val="nil"/>
                                    <w:right w:val="single" w:sz="4" w:space="0" w:color="auto"/>
                                  </w:tcBorders>
                                  <w:shd w:val="clear" w:color="auto" w:fill="99CCFF"/>
                                  <w:vAlign w:val="center"/>
                                </w:tcPr>
                                <w:p w14:paraId="50ECF1C6" w14:textId="77777777" w:rsidR="00A67E5F" w:rsidRPr="007B4B7D" w:rsidRDefault="00A67E5F" w:rsidP="00C073E1">
                                  <w:pPr>
                                    <w:rPr>
                                      <w:sz w:val="20"/>
                                      <w:szCs w:val="20"/>
                                    </w:rPr>
                                  </w:pPr>
                                  <w:r w:rsidRPr="007B4B7D">
                                    <w:rPr>
                                      <w:sz w:val="20"/>
                                      <w:szCs w:val="20"/>
                                    </w:rPr>
                                    <w:t>Japón</w:t>
                                  </w:r>
                                </w:p>
                              </w:tc>
                              <w:tc>
                                <w:tcPr>
                                  <w:tcW w:w="637" w:type="dxa"/>
                                  <w:tcBorders>
                                    <w:top w:val="nil"/>
                                    <w:left w:val="single" w:sz="4" w:space="0" w:color="auto"/>
                                    <w:bottom w:val="nil"/>
                                    <w:right w:val="single" w:sz="4" w:space="0" w:color="auto"/>
                                  </w:tcBorders>
                                  <w:shd w:val="clear" w:color="auto" w:fill="99CCFF"/>
                                </w:tcPr>
                                <w:p w14:paraId="2D041F35" w14:textId="77777777" w:rsidR="00A67E5F" w:rsidRPr="0031583C" w:rsidRDefault="00A67E5F" w:rsidP="00C073E1">
                                  <w:pPr>
                                    <w:ind w:right="49"/>
                                    <w:jc w:val="right"/>
                                    <w:rPr>
                                      <w:sz w:val="20"/>
                                      <w:szCs w:val="20"/>
                                    </w:rPr>
                                  </w:pPr>
                                  <w:r w:rsidRPr="0031583C">
                                    <w:rPr>
                                      <w:rFonts w:eastAsia="Arial"/>
                                      <w:sz w:val="20"/>
                                      <w:szCs w:val="20"/>
                                    </w:rPr>
                                    <w:t xml:space="preserve">3.4 </w:t>
                                  </w:r>
                                </w:p>
                              </w:tc>
                              <w:tc>
                                <w:tcPr>
                                  <w:tcW w:w="669" w:type="dxa"/>
                                  <w:tcBorders>
                                    <w:top w:val="nil"/>
                                    <w:left w:val="single" w:sz="4" w:space="0" w:color="auto"/>
                                    <w:bottom w:val="nil"/>
                                    <w:right w:val="nil"/>
                                  </w:tcBorders>
                                  <w:shd w:val="clear" w:color="auto" w:fill="99CCFF"/>
                                </w:tcPr>
                                <w:p w14:paraId="122E0BC6" w14:textId="77777777" w:rsidR="00A67E5F" w:rsidRPr="0031583C" w:rsidRDefault="00A67E5F" w:rsidP="00C073E1">
                                  <w:pPr>
                                    <w:ind w:left="52"/>
                                    <w:jc w:val="right"/>
                                    <w:rPr>
                                      <w:sz w:val="20"/>
                                      <w:szCs w:val="20"/>
                                    </w:rPr>
                                  </w:pPr>
                                  <w:r w:rsidRPr="0031583C">
                                    <w:rPr>
                                      <w:rFonts w:eastAsia="Arial"/>
                                      <w:sz w:val="20"/>
                                      <w:szCs w:val="20"/>
                                    </w:rPr>
                                    <w:t xml:space="preserve">3.4 </w:t>
                                  </w:r>
                                </w:p>
                              </w:tc>
                              <w:tc>
                                <w:tcPr>
                                  <w:tcW w:w="636" w:type="dxa"/>
                                  <w:tcBorders>
                                    <w:top w:val="nil"/>
                                    <w:left w:val="nil"/>
                                    <w:bottom w:val="nil"/>
                                    <w:right w:val="single" w:sz="6" w:space="0" w:color="000000"/>
                                  </w:tcBorders>
                                  <w:shd w:val="clear" w:color="auto" w:fill="99CCFF"/>
                                </w:tcPr>
                                <w:p w14:paraId="0B866467" w14:textId="77777777" w:rsidR="00A67E5F" w:rsidRPr="0031583C" w:rsidRDefault="00A67E5F" w:rsidP="00C073E1">
                                  <w:pPr>
                                    <w:ind w:left="101"/>
                                    <w:jc w:val="right"/>
                                    <w:rPr>
                                      <w:sz w:val="20"/>
                                      <w:szCs w:val="20"/>
                                    </w:rPr>
                                  </w:pPr>
                                  <w:r w:rsidRPr="0031583C">
                                    <w:rPr>
                                      <w:rFonts w:eastAsia="Arial"/>
                                      <w:sz w:val="20"/>
                                      <w:szCs w:val="20"/>
                                    </w:rPr>
                                    <w:t xml:space="preserve">3.2 </w:t>
                                  </w:r>
                                </w:p>
                              </w:tc>
                              <w:tc>
                                <w:tcPr>
                                  <w:tcW w:w="623" w:type="dxa"/>
                                  <w:tcBorders>
                                    <w:top w:val="nil"/>
                                    <w:left w:val="single" w:sz="6" w:space="0" w:color="000000"/>
                                    <w:bottom w:val="nil"/>
                                    <w:right w:val="nil"/>
                                  </w:tcBorders>
                                  <w:shd w:val="clear" w:color="auto" w:fill="99CCFF"/>
                                </w:tcPr>
                                <w:p w14:paraId="3DC6831C" w14:textId="77777777" w:rsidR="00A67E5F" w:rsidRPr="0031583C" w:rsidRDefault="00A67E5F" w:rsidP="00C073E1">
                                  <w:pPr>
                                    <w:ind w:right="51"/>
                                    <w:jc w:val="right"/>
                                    <w:rPr>
                                      <w:sz w:val="20"/>
                                      <w:szCs w:val="20"/>
                                    </w:rPr>
                                  </w:pPr>
                                  <w:r w:rsidRPr="0031583C">
                                    <w:rPr>
                                      <w:rFonts w:eastAsia="Arial"/>
                                      <w:sz w:val="20"/>
                                      <w:szCs w:val="20"/>
                                    </w:rPr>
                                    <w:t xml:space="preserve">3.2 </w:t>
                                  </w:r>
                                </w:p>
                              </w:tc>
                              <w:tc>
                                <w:tcPr>
                                  <w:tcW w:w="658" w:type="dxa"/>
                                  <w:tcBorders>
                                    <w:top w:val="nil"/>
                                    <w:left w:val="nil"/>
                                    <w:bottom w:val="nil"/>
                                    <w:right w:val="nil"/>
                                  </w:tcBorders>
                                  <w:shd w:val="clear" w:color="auto" w:fill="99CCFF"/>
                                </w:tcPr>
                                <w:p w14:paraId="03A08BCA" w14:textId="77777777" w:rsidR="00A67E5F" w:rsidRPr="0031583C" w:rsidRDefault="00A67E5F" w:rsidP="00C073E1">
                                  <w:pPr>
                                    <w:ind w:left="47"/>
                                    <w:jc w:val="right"/>
                                    <w:rPr>
                                      <w:sz w:val="20"/>
                                      <w:szCs w:val="20"/>
                                    </w:rPr>
                                  </w:pPr>
                                  <w:r w:rsidRPr="0031583C">
                                    <w:rPr>
                                      <w:rFonts w:eastAsia="Arial"/>
                                      <w:sz w:val="20"/>
                                      <w:szCs w:val="20"/>
                                    </w:rPr>
                                    <w:t xml:space="preserve">3.3 </w:t>
                                  </w:r>
                                </w:p>
                              </w:tc>
                              <w:tc>
                                <w:tcPr>
                                  <w:tcW w:w="621" w:type="dxa"/>
                                  <w:tcBorders>
                                    <w:top w:val="nil"/>
                                    <w:left w:val="nil"/>
                                    <w:bottom w:val="nil"/>
                                    <w:right w:val="single" w:sz="12" w:space="0" w:color="auto"/>
                                  </w:tcBorders>
                                  <w:shd w:val="clear" w:color="auto" w:fill="99CCFF"/>
                                </w:tcPr>
                                <w:p w14:paraId="411F63DA" w14:textId="77777777" w:rsidR="00A67E5F" w:rsidRPr="0031583C" w:rsidRDefault="00A67E5F" w:rsidP="00C073E1">
                                  <w:pPr>
                                    <w:ind w:left="101"/>
                                    <w:jc w:val="right"/>
                                    <w:rPr>
                                      <w:sz w:val="20"/>
                                      <w:szCs w:val="20"/>
                                    </w:rPr>
                                  </w:pPr>
                                  <w:r w:rsidRPr="0031583C">
                                    <w:rPr>
                                      <w:rFonts w:eastAsia="Arial"/>
                                      <w:sz w:val="20"/>
                                      <w:szCs w:val="20"/>
                                    </w:rPr>
                                    <w:t xml:space="preserve">3.2 </w:t>
                                  </w:r>
                                </w:p>
                              </w:tc>
                              <w:tc>
                                <w:tcPr>
                                  <w:tcW w:w="637" w:type="dxa"/>
                                  <w:tcBorders>
                                    <w:top w:val="nil"/>
                                    <w:left w:val="single" w:sz="12" w:space="0" w:color="auto"/>
                                    <w:bottom w:val="nil"/>
                                    <w:right w:val="single" w:sz="4" w:space="0" w:color="auto"/>
                                  </w:tcBorders>
                                  <w:shd w:val="clear" w:color="auto" w:fill="99CCFF"/>
                                </w:tcPr>
                                <w:p w14:paraId="6C46871F" w14:textId="77777777" w:rsidR="00A67E5F" w:rsidRPr="0031583C" w:rsidRDefault="00A67E5F" w:rsidP="00C073E1">
                                  <w:pPr>
                                    <w:ind w:right="49"/>
                                    <w:jc w:val="right"/>
                                    <w:rPr>
                                      <w:sz w:val="20"/>
                                      <w:szCs w:val="20"/>
                                    </w:rPr>
                                  </w:pPr>
                                  <w:r w:rsidRPr="0031583C">
                                    <w:rPr>
                                      <w:rFonts w:eastAsia="Arial"/>
                                      <w:sz w:val="20"/>
                                      <w:szCs w:val="20"/>
                                    </w:rPr>
                                    <w:t xml:space="preserve">3.8 </w:t>
                                  </w:r>
                                </w:p>
                              </w:tc>
                              <w:tc>
                                <w:tcPr>
                                  <w:tcW w:w="623" w:type="dxa"/>
                                  <w:tcBorders>
                                    <w:top w:val="nil"/>
                                    <w:left w:val="single" w:sz="4" w:space="0" w:color="auto"/>
                                    <w:bottom w:val="nil"/>
                                    <w:right w:val="nil"/>
                                  </w:tcBorders>
                                  <w:shd w:val="clear" w:color="auto" w:fill="99CCFF"/>
                                </w:tcPr>
                                <w:p w14:paraId="68BAA3CD" w14:textId="77777777" w:rsidR="00A67E5F" w:rsidRPr="0031583C" w:rsidRDefault="00A67E5F" w:rsidP="00C073E1">
                                  <w:pPr>
                                    <w:ind w:left="52"/>
                                    <w:jc w:val="right"/>
                                    <w:rPr>
                                      <w:sz w:val="20"/>
                                      <w:szCs w:val="20"/>
                                    </w:rPr>
                                  </w:pPr>
                                  <w:r w:rsidRPr="0031583C">
                                    <w:rPr>
                                      <w:rFonts w:eastAsia="Arial"/>
                                      <w:sz w:val="20"/>
                                      <w:szCs w:val="20"/>
                                    </w:rPr>
                                    <w:t xml:space="preserve">3.7 </w:t>
                                  </w:r>
                                </w:p>
                              </w:tc>
                              <w:tc>
                                <w:tcPr>
                                  <w:tcW w:w="647" w:type="dxa"/>
                                  <w:tcBorders>
                                    <w:top w:val="nil"/>
                                    <w:left w:val="nil"/>
                                    <w:bottom w:val="nil"/>
                                    <w:right w:val="single" w:sz="4" w:space="0" w:color="auto"/>
                                  </w:tcBorders>
                                  <w:shd w:val="clear" w:color="auto" w:fill="99CCFF"/>
                                </w:tcPr>
                                <w:p w14:paraId="5B2ACCE8" w14:textId="77777777" w:rsidR="00A67E5F" w:rsidRPr="0031583C" w:rsidRDefault="00A67E5F" w:rsidP="00C073E1">
                                  <w:pPr>
                                    <w:ind w:left="101"/>
                                    <w:jc w:val="right"/>
                                    <w:rPr>
                                      <w:sz w:val="20"/>
                                      <w:szCs w:val="20"/>
                                    </w:rPr>
                                  </w:pPr>
                                  <w:r w:rsidRPr="0031583C">
                                    <w:rPr>
                                      <w:rFonts w:eastAsia="Arial"/>
                                      <w:sz w:val="20"/>
                                      <w:szCs w:val="20"/>
                                    </w:rPr>
                                    <w:t xml:space="preserve">3.7 </w:t>
                                  </w:r>
                                </w:p>
                              </w:tc>
                              <w:tc>
                                <w:tcPr>
                                  <w:tcW w:w="649" w:type="dxa"/>
                                  <w:tcBorders>
                                    <w:top w:val="nil"/>
                                    <w:left w:val="single" w:sz="4" w:space="0" w:color="auto"/>
                                    <w:bottom w:val="nil"/>
                                    <w:right w:val="nil"/>
                                  </w:tcBorders>
                                  <w:shd w:val="clear" w:color="auto" w:fill="99CCFF"/>
                                </w:tcPr>
                                <w:p w14:paraId="1403CD88" w14:textId="77777777" w:rsidR="00A67E5F" w:rsidRPr="0031583C" w:rsidRDefault="00A67E5F" w:rsidP="00C073E1">
                                  <w:pPr>
                                    <w:ind w:right="53"/>
                                    <w:jc w:val="right"/>
                                    <w:rPr>
                                      <w:sz w:val="20"/>
                                      <w:szCs w:val="20"/>
                                    </w:rPr>
                                  </w:pPr>
                                  <w:r w:rsidRPr="0031583C">
                                    <w:rPr>
                                      <w:rFonts w:eastAsia="Arial"/>
                                      <w:sz w:val="20"/>
                                      <w:szCs w:val="20"/>
                                    </w:rPr>
                                    <w:t xml:space="preserve">3.6 </w:t>
                                  </w:r>
                                </w:p>
                              </w:tc>
                              <w:tc>
                                <w:tcPr>
                                  <w:tcW w:w="616" w:type="dxa"/>
                                  <w:tcBorders>
                                    <w:top w:val="nil"/>
                                    <w:left w:val="nil"/>
                                    <w:bottom w:val="nil"/>
                                    <w:right w:val="nil"/>
                                  </w:tcBorders>
                                  <w:shd w:val="clear" w:color="auto" w:fill="99CCFF"/>
                                </w:tcPr>
                                <w:p w14:paraId="70F0876F" w14:textId="77777777" w:rsidR="00A67E5F" w:rsidRPr="0031583C" w:rsidRDefault="00A67E5F" w:rsidP="00C073E1">
                                  <w:pPr>
                                    <w:ind w:left="46"/>
                                    <w:jc w:val="right"/>
                                    <w:rPr>
                                      <w:sz w:val="20"/>
                                      <w:szCs w:val="20"/>
                                    </w:rPr>
                                  </w:pPr>
                                  <w:r w:rsidRPr="0031583C">
                                    <w:rPr>
                                      <w:rFonts w:eastAsia="Arial"/>
                                      <w:sz w:val="20"/>
                                      <w:szCs w:val="20"/>
                                    </w:rPr>
                                    <w:t xml:space="preserve">3.8 </w:t>
                                  </w:r>
                                </w:p>
                              </w:tc>
                              <w:tc>
                                <w:tcPr>
                                  <w:tcW w:w="667" w:type="dxa"/>
                                  <w:tcBorders>
                                    <w:top w:val="nil"/>
                                    <w:left w:val="nil"/>
                                    <w:bottom w:val="nil"/>
                                    <w:right w:val="single" w:sz="6" w:space="0" w:color="000000"/>
                                  </w:tcBorders>
                                  <w:shd w:val="clear" w:color="auto" w:fill="99CCFF"/>
                                </w:tcPr>
                                <w:p w14:paraId="5688B3E5" w14:textId="77777777" w:rsidR="00A67E5F" w:rsidRPr="0031583C" w:rsidRDefault="00A67E5F" w:rsidP="00C073E1">
                                  <w:pPr>
                                    <w:ind w:left="101"/>
                                    <w:jc w:val="right"/>
                                    <w:rPr>
                                      <w:sz w:val="20"/>
                                      <w:szCs w:val="20"/>
                                    </w:rPr>
                                  </w:pPr>
                                  <w:r w:rsidRPr="0031583C">
                                    <w:rPr>
                                      <w:rFonts w:eastAsia="Arial"/>
                                      <w:sz w:val="20"/>
                                      <w:szCs w:val="20"/>
                                    </w:rPr>
                                    <w:t xml:space="preserve">3.7 </w:t>
                                  </w:r>
                                </w:p>
                              </w:tc>
                            </w:tr>
                            <w:tr w:rsidR="00A67E5F" w:rsidRPr="00745942" w14:paraId="1ED0B424" w14:textId="77777777" w:rsidTr="00C073E1">
                              <w:trPr>
                                <w:trHeight w:val="271"/>
                                <w:jc w:val="center"/>
                              </w:trPr>
                              <w:tc>
                                <w:tcPr>
                                  <w:tcW w:w="2029" w:type="dxa"/>
                                  <w:gridSpan w:val="2"/>
                                  <w:tcBorders>
                                    <w:top w:val="nil"/>
                                    <w:left w:val="single" w:sz="6" w:space="0" w:color="000000"/>
                                    <w:bottom w:val="nil"/>
                                    <w:right w:val="single" w:sz="4" w:space="0" w:color="auto"/>
                                  </w:tcBorders>
                                  <w:shd w:val="clear" w:color="auto" w:fill="auto"/>
                                  <w:vAlign w:val="center"/>
                                </w:tcPr>
                                <w:p w14:paraId="675B9F93" w14:textId="77777777" w:rsidR="00A67E5F" w:rsidRPr="007B4B7D" w:rsidRDefault="00A67E5F" w:rsidP="00C073E1">
                                  <w:pPr>
                                    <w:rPr>
                                      <w:sz w:val="20"/>
                                      <w:szCs w:val="20"/>
                                    </w:rPr>
                                  </w:pPr>
                                  <w:r w:rsidRPr="007B4B7D">
                                    <w:rPr>
                                      <w:sz w:val="20"/>
                                      <w:szCs w:val="20"/>
                                    </w:rPr>
                                    <w:t>Corea</w:t>
                                  </w:r>
                                </w:p>
                              </w:tc>
                              <w:tc>
                                <w:tcPr>
                                  <w:tcW w:w="637" w:type="dxa"/>
                                  <w:tcBorders>
                                    <w:top w:val="nil"/>
                                    <w:left w:val="single" w:sz="4" w:space="0" w:color="auto"/>
                                    <w:bottom w:val="nil"/>
                                    <w:right w:val="single" w:sz="4" w:space="0" w:color="auto"/>
                                  </w:tcBorders>
                                  <w:shd w:val="clear" w:color="auto" w:fill="auto"/>
                                </w:tcPr>
                                <w:p w14:paraId="4105B879" w14:textId="77777777" w:rsidR="00A67E5F" w:rsidRPr="0031583C" w:rsidRDefault="00A67E5F" w:rsidP="00C073E1">
                                  <w:pPr>
                                    <w:ind w:right="49"/>
                                    <w:jc w:val="right"/>
                                    <w:rPr>
                                      <w:sz w:val="20"/>
                                      <w:szCs w:val="20"/>
                                    </w:rPr>
                                  </w:pPr>
                                  <w:r w:rsidRPr="0031583C">
                                    <w:rPr>
                                      <w:rFonts w:eastAsia="Arial"/>
                                      <w:sz w:val="20"/>
                                      <w:szCs w:val="20"/>
                                    </w:rPr>
                                    <w:t xml:space="preserve">3.5 </w:t>
                                  </w:r>
                                </w:p>
                              </w:tc>
                              <w:tc>
                                <w:tcPr>
                                  <w:tcW w:w="669" w:type="dxa"/>
                                  <w:tcBorders>
                                    <w:top w:val="nil"/>
                                    <w:left w:val="single" w:sz="4" w:space="0" w:color="auto"/>
                                    <w:bottom w:val="nil"/>
                                    <w:right w:val="nil"/>
                                  </w:tcBorders>
                                  <w:shd w:val="clear" w:color="auto" w:fill="auto"/>
                                </w:tcPr>
                                <w:p w14:paraId="1382CD48" w14:textId="77777777" w:rsidR="00A67E5F" w:rsidRPr="0031583C" w:rsidRDefault="00A67E5F" w:rsidP="00C073E1">
                                  <w:pPr>
                                    <w:ind w:left="52"/>
                                    <w:jc w:val="right"/>
                                    <w:rPr>
                                      <w:sz w:val="20"/>
                                      <w:szCs w:val="20"/>
                                    </w:rPr>
                                  </w:pPr>
                                  <w:r w:rsidRPr="0031583C">
                                    <w:rPr>
                                      <w:rFonts w:eastAsia="Arial"/>
                                      <w:sz w:val="20"/>
                                      <w:szCs w:val="20"/>
                                    </w:rPr>
                                    <w:t xml:space="preserve">3.3 </w:t>
                                  </w:r>
                                </w:p>
                              </w:tc>
                              <w:tc>
                                <w:tcPr>
                                  <w:tcW w:w="636" w:type="dxa"/>
                                  <w:tcBorders>
                                    <w:top w:val="nil"/>
                                    <w:left w:val="nil"/>
                                    <w:bottom w:val="nil"/>
                                    <w:right w:val="single" w:sz="6" w:space="0" w:color="000000"/>
                                  </w:tcBorders>
                                  <w:shd w:val="clear" w:color="auto" w:fill="auto"/>
                                </w:tcPr>
                                <w:p w14:paraId="1C09F609" w14:textId="77777777" w:rsidR="00A67E5F" w:rsidRPr="0031583C" w:rsidRDefault="00A67E5F" w:rsidP="00C073E1">
                                  <w:pPr>
                                    <w:ind w:left="101"/>
                                    <w:jc w:val="right"/>
                                    <w:rPr>
                                      <w:sz w:val="20"/>
                                      <w:szCs w:val="20"/>
                                    </w:rPr>
                                  </w:pPr>
                                  <w:r w:rsidRPr="0031583C">
                                    <w:rPr>
                                      <w:rFonts w:eastAsia="Arial"/>
                                      <w:sz w:val="20"/>
                                      <w:szCs w:val="20"/>
                                    </w:rPr>
                                    <w:t xml:space="preserve">3.4 </w:t>
                                  </w:r>
                                </w:p>
                              </w:tc>
                              <w:tc>
                                <w:tcPr>
                                  <w:tcW w:w="623" w:type="dxa"/>
                                  <w:tcBorders>
                                    <w:top w:val="nil"/>
                                    <w:left w:val="single" w:sz="6" w:space="0" w:color="000000"/>
                                    <w:bottom w:val="nil"/>
                                    <w:right w:val="nil"/>
                                  </w:tcBorders>
                                  <w:shd w:val="clear" w:color="auto" w:fill="auto"/>
                                </w:tcPr>
                                <w:p w14:paraId="4530778F" w14:textId="77777777" w:rsidR="00A67E5F" w:rsidRPr="0031583C" w:rsidRDefault="00A67E5F" w:rsidP="00C073E1">
                                  <w:pPr>
                                    <w:ind w:right="51"/>
                                    <w:jc w:val="right"/>
                                    <w:rPr>
                                      <w:sz w:val="20"/>
                                      <w:szCs w:val="20"/>
                                    </w:rPr>
                                  </w:pPr>
                                  <w:r w:rsidRPr="0031583C">
                                    <w:rPr>
                                      <w:rFonts w:eastAsia="Arial"/>
                                      <w:sz w:val="20"/>
                                      <w:szCs w:val="20"/>
                                    </w:rPr>
                                    <w:t xml:space="preserve">3.4 </w:t>
                                  </w:r>
                                </w:p>
                              </w:tc>
                              <w:tc>
                                <w:tcPr>
                                  <w:tcW w:w="658" w:type="dxa"/>
                                  <w:tcBorders>
                                    <w:top w:val="nil"/>
                                    <w:left w:val="nil"/>
                                    <w:bottom w:val="nil"/>
                                    <w:right w:val="nil"/>
                                  </w:tcBorders>
                                  <w:shd w:val="clear" w:color="auto" w:fill="auto"/>
                                </w:tcPr>
                                <w:p w14:paraId="6F677CF1" w14:textId="77777777" w:rsidR="00A67E5F" w:rsidRPr="0031583C" w:rsidRDefault="00A67E5F" w:rsidP="00C073E1">
                                  <w:pPr>
                                    <w:ind w:left="47"/>
                                    <w:jc w:val="right"/>
                                    <w:rPr>
                                      <w:sz w:val="20"/>
                                      <w:szCs w:val="20"/>
                                    </w:rPr>
                                  </w:pPr>
                                  <w:r w:rsidRPr="0031583C">
                                    <w:rPr>
                                      <w:rFonts w:eastAsia="Arial"/>
                                      <w:sz w:val="20"/>
                                      <w:szCs w:val="20"/>
                                    </w:rPr>
                                    <w:t xml:space="preserve">3.3 </w:t>
                                  </w:r>
                                </w:p>
                              </w:tc>
                              <w:tc>
                                <w:tcPr>
                                  <w:tcW w:w="621" w:type="dxa"/>
                                  <w:tcBorders>
                                    <w:top w:val="nil"/>
                                    <w:left w:val="nil"/>
                                    <w:bottom w:val="nil"/>
                                    <w:right w:val="single" w:sz="12" w:space="0" w:color="auto"/>
                                  </w:tcBorders>
                                  <w:shd w:val="clear" w:color="auto" w:fill="auto"/>
                                </w:tcPr>
                                <w:p w14:paraId="70311B24" w14:textId="77777777" w:rsidR="00A67E5F" w:rsidRPr="0031583C" w:rsidRDefault="00A67E5F" w:rsidP="00C073E1">
                                  <w:pPr>
                                    <w:ind w:left="101"/>
                                    <w:jc w:val="right"/>
                                    <w:rPr>
                                      <w:sz w:val="20"/>
                                      <w:szCs w:val="20"/>
                                    </w:rPr>
                                  </w:pPr>
                                  <w:r w:rsidRPr="0031583C">
                                    <w:rPr>
                                      <w:rFonts w:eastAsia="Arial"/>
                                      <w:sz w:val="20"/>
                                      <w:szCs w:val="20"/>
                                    </w:rPr>
                                    <w:t xml:space="preserve">3.9 </w:t>
                                  </w:r>
                                </w:p>
                              </w:tc>
                              <w:tc>
                                <w:tcPr>
                                  <w:tcW w:w="637" w:type="dxa"/>
                                  <w:tcBorders>
                                    <w:top w:val="nil"/>
                                    <w:left w:val="single" w:sz="12" w:space="0" w:color="auto"/>
                                    <w:bottom w:val="nil"/>
                                    <w:right w:val="single" w:sz="4" w:space="0" w:color="auto"/>
                                  </w:tcBorders>
                                  <w:shd w:val="clear" w:color="auto" w:fill="auto"/>
                                </w:tcPr>
                                <w:p w14:paraId="26EB1C01" w14:textId="77777777" w:rsidR="00A67E5F" w:rsidRPr="0031583C" w:rsidRDefault="00A67E5F" w:rsidP="00C073E1">
                                  <w:pPr>
                                    <w:ind w:right="49"/>
                                    <w:jc w:val="right"/>
                                    <w:rPr>
                                      <w:sz w:val="20"/>
                                      <w:szCs w:val="20"/>
                                    </w:rPr>
                                  </w:pPr>
                                  <w:r w:rsidRPr="0031583C">
                                    <w:rPr>
                                      <w:rFonts w:eastAsia="Arial"/>
                                      <w:sz w:val="20"/>
                                      <w:szCs w:val="20"/>
                                    </w:rPr>
                                    <w:t xml:space="preserve">3.6 </w:t>
                                  </w:r>
                                </w:p>
                              </w:tc>
                              <w:tc>
                                <w:tcPr>
                                  <w:tcW w:w="623" w:type="dxa"/>
                                  <w:tcBorders>
                                    <w:top w:val="nil"/>
                                    <w:left w:val="single" w:sz="4" w:space="0" w:color="auto"/>
                                    <w:bottom w:val="nil"/>
                                    <w:right w:val="nil"/>
                                  </w:tcBorders>
                                  <w:shd w:val="clear" w:color="auto" w:fill="auto"/>
                                </w:tcPr>
                                <w:p w14:paraId="249E29CE" w14:textId="77777777" w:rsidR="00A67E5F" w:rsidRPr="0031583C" w:rsidRDefault="00A67E5F" w:rsidP="00C073E1">
                                  <w:pPr>
                                    <w:ind w:left="52"/>
                                    <w:jc w:val="right"/>
                                    <w:rPr>
                                      <w:sz w:val="20"/>
                                      <w:szCs w:val="20"/>
                                    </w:rPr>
                                  </w:pPr>
                                  <w:r w:rsidRPr="0031583C">
                                    <w:rPr>
                                      <w:rFonts w:eastAsia="Arial"/>
                                      <w:sz w:val="20"/>
                                      <w:szCs w:val="20"/>
                                    </w:rPr>
                                    <w:t xml:space="preserve">3.6 </w:t>
                                  </w:r>
                                </w:p>
                              </w:tc>
                              <w:tc>
                                <w:tcPr>
                                  <w:tcW w:w="647" w:type="dxa"/>
                                  <w:tcBorders>
                                    <w:top w:val="nil"/>
                                    <w:left w:val="nil"/>
                                    <w:bottom w:val="nil"/>
                                    <w:right w:val="single" w:sz="4" w:space="0" w:color="auto"/>
                                  </w:tcBorders>
                                  <w:shd w:val="clear" w:color="auto" w:fill="auto"/>
                                </w:tcPr>
                                <w:p w14:paraId="62B69CB3" w14:textId="77777777" w:rsidR="00A67E5F" w:rsidRPr="0031583C" w:rsidRDefault="00A67E5F" w:rsidP="00C073E1">
                                  <w:pPr>
                                    <w:ind w:left="101"/>
                                    <w:jc w:val="right"/>
                                    <w:rPr>
                                      <w:sz w:val="20"/>
                                      <w:szCs w:val="20"/>
                                    </w:rPr>
                                  </w:pPr>
                                  <w:r w:rsidRPr="0031583C">
                                    <w:rPr>
                                      <w:rFonts w:eastAsia="Arial"/>
                                      <w:sz w:val="20"/>
                                      <w:szCs w:val="20"/>
                                    </w:rPr>
                                    <w:t xml:space="preserve">3.6 </w:t>
                                  </w:r>
                                </w:p>
                              </w:tc>
                              <w:tc>
                                <w:tcPr>
                                  <w:tcW w:w="649" w:type="dxa"/>
                                  <w:tcBorders>
                                    <w:top w:val="nil"/>
                                    <w:left w:val="single" w:sz="4" w:space="0" w:color="auto"/>
                                    <w:bottom w:val="nil"/>
                                    <w:right w:val="nil"/>
                                  </w:tcBorders>
                                  <w:shd w:val="clear" w:color="auto" w:fill="auto"/>
                                </w:tcPr>
                                <w:p w14:paraId="12A66934" w14:textId="77777777" w:rsidR="00A67E5F" w:rsidRPr="0031583C" w:rsidRDefault="00A67E5F" w:rsidP="00C073E1">
                                  <w:pPr>
                                    <w:ind w:right="53"/>
                                    <w:jc w:val="right"/>
                                    <w:rPr>
                                      <w:sz w:val="20"/>
                                      <w:szCs w:val="20"/>
                                    </w:rPr>
                                  </w:pPr>
                                  <w:r w:rsidRPr="0031583C">
                                    <w:rPr>
                                      <w:rFonts w:eastAsia="Arial"/>
                                      <w:sz w:val="20"/>
                                      <w:szCs w:val="20"/>
                                    </w:rPr>
                                    <w:t xml:space="preserve">3.6 </w:t>
                                  </w:r>
                                </w:p>
                              </w:tc>
                              <w:tc>
                                <w:tcPr>
                                  <w:tcW w:w="616" w:type="dxa"/>
                                  <w:tcBorders>
                                    <w:top w:val="nil"/>
                                    <w:left w:val="nil"/>
                                    <w:bottom w:val="nil"/>
                                    <w:right w:val="nil"/>
                                  </w:tcBorders>
                                  <w:shd w:val="clear" w:color="auto" w:fill="auto"/>
                                </w:tcPr>
                                <w:p w14:paraId="151EB221" w14:textId="77777777" w:rsidR="00A67E5F" w:rsidRPr="0031583C" w:rsidRDefault="00A67E5F" w:rsidP="00C073E1">
                                  <w:pPr>
                                    <w:ind w:left="46"/>
                                    <w:jc w:val="right"/>
                                    <w:rPr>
                                      <w:sz w:val="20"/>
                                      <w:szCs w:val="20"/>
                                    </w:rPr>
                                  </w:pPr>
                                  <w:r w:rsidRPr="0031583C">
                                    <w:rPr>
                                      <w:rFonts w:eastAsia="Arial"/>
                                      <w:sz w:val="20"/>
                                      <w:szCs w:val="20"/>
                                    </w:rPr>
                                    <w:t xml:space="preserve">3.5 </w:t>
                                  </w:r>
                                </w:p>
                              </w:tc>
                              <w:tc>
                                <w:tcPr>
                                  <w:tcW w:w="667" w:type="dxa"/>
                                  <w:tcBorders>
                                    <w:top w:val="nil"/>
                                    <w:left w:val="nil"/>
                                    <w:bottom w:val="nil"/>
                                    <w:right w:val="single" w:sz="6" w:space="0" w:color="000000"/>
                                  </w:tcBorders>
                                  <w:shd w:val="clear" w:color="auto" w:fill="auto"/>
                                </w:tcPr>
                                <w:p w14:paraId="55A46558" w14:textId="77777777" w:rsidR="00A67E5F" w:rsidRPr="0031583C" w:rsidRDefault="00A67E5F" w:rsidP="00C073E1">
                                  <w:pPr>
                                    <w:ind w:left="101"/>
                                    <w:jc w:val="right"/>
                                    <w:rPr>
                                      <w:sz w:val="20"/>
                                      <w:szCs w:val="20"/>
                                    </w:rPr>
                                  </w:pPr>
                                  <w:r w:rsidRPr="0031583C">
                                    <w:rPr>
                                      <w:rFonts w:eastAsia="Arial"/>
                                      <w:sz w:val="20"/>
                                      <w:szCs w:val="20"/>
                                    </w:rPr>
                                    <w:t xml:space="preserve">3.8 </w:t>
                                  </w:r>
                                </w:p>
                              </w:tc>
                            </w:tr>
                            <w:tr w:rsidR="00A67E5F" w:rsidRPr="00745942" w14:paraId="0E553E48" w14:textId="77777777" w:rsidTr="00C073E1">
                              <w:trPr>
                                <w:trHeight w:val="271"/>
                                <w:jc w:val="center"/>
                              </w:trPr>
                              <w:tc>
                                <w:tcPr>
                                  <w:tcW w:w="2029" w:type="dxa"/>
                                  <w:gridSpan w:val="2"/>
                                  <w:tcBorders>
                                    <w:top w:val="nil"/>
                                    <w:left w:val="single" w:sz="6" w:space="0" w:color="000000"/>
                                    <w:bottom w:val="nil"/>
                                    <w:right w:val="single" w:sz="4" w:space="0" w:color="auto"/>
                                  </w:tcBorders>
                                  <w:shd w:val="clear" w:color="auto" w:fill="99CCFF"/>
                                  <w:vAlign w:val="center"/>
                                </w:tcPr>
                                <w:p w14:paraId="479B9462" w14:textId="77777777" w:rsidR="00A67E5F" w:rsidRPr="007B4B7D" w:rsidRDefault="00A67E5F" w:rsidP="00C073E1">
                                  <w:pPr>
                                    <w:rPr>
                                      <w:sz w:val="20"/>
                                      <w:szCs w:val="20"/>
                                    </w:rPr>
                                  </w:pPr>
                                  <w:r w:rsidRPr="007B4B7D">
                                    <w:rPr>
                                      <w:sz w:val="20"/>
                                      <w:szCs w:val="20"/>
                                    </w:rPr>
                                    <w:t>Luxemburgo</w:t>
                                  </w:r>
                                </w:p>
                              </w:tc>
                              <w:tc>
                                <w:tcPr>
                                  <w:tcW w:w="637" w:type="dxa"/>
                                  <w:tcBorders>
                                    <w:top w:val="nil"/>
                                    <w:left w:val="single" w:sz="4" w:space="0" w:color="auto"/>
                                    <w:bottom w:val="nil"/>
                                    <w:right w:val="single" w:sz="4" w:space="0" w:color="auto"/>
                                  </w:tcBorders>
                                  <w:shd w:val="clear" w:color="auto" w:fill="99CCFF"/>
                                </w:tcPr>
                                <w:p w14:paraId="36983C22" w14:textId="77777777" w:rsidR="00A67E5F" w:rsidRPr="0031583C" w:rsidRDefault="00A67E5F" w:rsidP="00C073E1">
                                  <w:pPr>
                                    <w:ind w:right="49"/>
                                    <w:jc w:val="right"/>
                                    <w:rPr>
                                      <w:sz w:val="20"/>
                                      <w:szCs w:val="20"/>
                                    </w:rPr>
                                  </w:pPr>
                                  <w:r w:rsidRPr="0031583C">
                                    <w:rPr>
                                      <w:rFonts w:eastAsia="Arial"/>
                                      <w:sz w:val="20"/>
                                      <w:szCs w:val="20"/>
                                    </w:rPr>
                                    <w:t xml:space="preserve">6.0 </w:t>
                                  </w:r>
                                </w:p>
                              </w:tc>
                              <w:tc>
                                <w:tcPr>
                                  <w:tcW w:w="669" w:type="dxa"/>
                                  <w:tcBorders>
                                    <w:top w:val="nil"/>
                                    <w:left w:val="single" w:sz="4" w:space="0" w:color="auto"/>
                                    <w:bottom w:val="nil"/>
                                    <w:right w:val="nil"/>
                                  </w:tcBorders>
                                  <w:shd w:val="clear" w:color="auto" w:fill="99CCFF"/>
                                </w:tcPr>
                                <w:p w14:paraId="0947B79A" w14:textId="77777777" w:rsidR="00A67E5F" w:rsidRPr="0031583C" w:rsidRDefault="00A67E5F" w:rsidP="00C073E1">
                                  <w:pPr>
                                    <w:ind w:left="52"/>
                                    <w:jc w:val="right"/>
                                    <w:rPr>
                                      <w:sz w:val="20"/>
                                      <w:szCs w:val="20"/>
                                    </w:rPr>
                                  </w:pPr>
                                  <w:r w:rsidRPr="0031583C">
                                    <w:rPr>
                                      <w:rFonts w:eastAsia="Arial"/>
                                      <w:sz w:val="20"/>
                                      <w:szCs w:val="20"/>
                                    </w:rPr>
                                    <w:t xml:space="preserve">5.9 </w:t>
                                  </w:r>
                                </w:p>
                              </w:tc>
                              <w:tc>
                                <w:tcPr>
                                  <w:tcW w:w="636" w:type="dxa"/>
                                  <w:tcBorders>
                                    <w:top w:val="nil"/>
                                    <w:left w:val="nil"/>
                                    <w:bottom w:val="nil"/>
                                    <w:right w:val="single" w:sz="6" w:space="0" w:color="000000"/>
                                  </w:tcBorders>
                                  <w:shd w:val="clear" w:color="auto" w:fill="99CCFF"/>
                                </w:tcPr>
                                <w:p w14:paraId="1F5B3ADB" w14:textId="77777777" w:rsidR="00A67E5F" w:rsidRPr="0031583C" w:rsidRDefault="00A67E5F" w:rsidP="00C073E1">
                                  <w:pPr>
                                    <w:ind w:left="101"/>
                                    <w:jc w:val="right"/>
                                    <w:rPr>
                                      <w:sz w:val="20"/>
                                      <w:szCs w:val="20"/>
                                    </w:rPr>
                                  </w:pPr>
                                  <w:r w:rsidRPr="0031583C">
                                    <w:rPr>
                                      <w:rFonts w:eastAsia="Arial"/>
                                      <w:sz w:val="20"/>
                                      <w:szCs w:val="20"/>
                                    </w:rPr>
                                    <w:t xml:space="preserve">5.9 </w:t>
                                  </w:r>
                                </w:p>
                              </w:tc>
                              <w:tc>
                                <w:tcPr>
                                  <w:tcW w:w="623" w:type="dxa"/>
                                  <w:tcBorders>
                                    <w:top w:val="nil"/>
                                    <w:left w:val="single" w:sz="6" w:space="0" w:color="000000"/>
                                    <w:bottom w:val="nil"/>
                                    <w:right w:val="nil"/>
                                  </w:tcBorders>
                                  <w:shd w:val="clear" w:color="auto" w:fill="99CCFF"/>
                                </w:tcPr>
                                <w:p w14:paraId="09EDA7F9" w14:textId="77777777" w:rsidR="00A67E5F" w:rsidRPr="0031583C" w:rsidRDefault="00A67E5F" w:rsidP="00C073E1">
                                  <w:pPr>
                                    <w:ind w:right="51"/>
                                    <w:jc w:val="right"/>
                                    <w:rPr>
                                      <w:sz w:val="20"/>
                                      <w:szCs w:val="20"/>
                                    </w:rPr>
                                  </w:pPr>
                                  <w:r w:rsidRPr="0031583C">
                                    <w:rPr>
                                      <w:rFonts w:eastAsia="Arial"/>
                                      <w:sz w:val="20"/>
                                      <w:szCs w:val="20"/>
                                    </w:rPr>
                                    <w:t xml:space="preserve">5.9 </w:t>
                                  </w:r>
                                </w:p>
                              </w:tc>
                              <w:tc>
                                <w:tcPr>
                                  <w:tcW w:w="658" w:type="dxa"/>
                                  <w:tcBorders>
                                    <w:top w:val="nil"/>
                                    <w:left w:val="nil"/>
                                    <w:bottom w:val="nil"/>
                                    <w:right w:val="nil"/>
                                  </w:tcBorders>
                                  <w:shd w:val="clear" w:color="auto" w:fill="99CCFF"/>
                                </w:tcPr>
                                <w:p w14:paraId="7D51A8B6" w14:textId="77777777" w:rsidR="00A67E5F" w:rsidRPr="0031583C" w:rsidRDefault="00A67E5F" w:rsidP="00C073E1">
                                  <w:pPr>
                                    <w:ind w:left="47"/>
                                    <w:jc w:val="right"/>
                                    <w:rPr>
                                      <w:sz w:val="20"/>
                                      <w:szCs w:val="20"/>
                                    </w:rPr>
                                  </w:pPr>
                                  <w:r w:rsidRPr="0031583C">
                                    <w:rPr>
                                      <w:rFonts w:eastAsia="Arial"/>
                                      <w:sz w:val="20"/>
                                      <w:szCs w:val="20"/>
                                    </w:rPr>
                                    <w:t xml:space="preserve">5.9 </w:t>
                                  </w:r>
                                </w:p>
                              </w:tc>
                              <w:tc>
                                <w:tcPr>
                                  <w:tcW w:w="621" w:type="dxa"/>
                                  <w:tcBorders>
                                    <w:top w:val="nil"/>
                                    <w:left w:val="nil"/>
                                    <w:bottom w:val="nil"/>
                                    <w:right w:val="single" w:sz="12" w:space="0" w:color="auto"/>
                                  </w:tcBorders>
                                  <w:shd w:val="clear" w:color="auto" w:fill="99CCFF"/>
                                </w:tcPr>
                                <w:p w14:paraId="40C2433B" w14:textId="77777777" w:rsidR="00A67E5F" w:rsidRPr="0031583C" w:rsidRDefault="00A67E5F" w:rsidP="00C073E1">
                                  <w:pPr>
                                    <w:ind w:left="101"/>
                                    <w:jc w:val="right"/>
                                    <w:rPr>
                                      <w:sz w:val="20"/>
                                      <w:szCs w:val="20"/>
                                    </w:rPr>
                                  </w:pPr>
                                  <w:r w:rsidRPr="0031583C">
                                    <w:rPr>
                                      <w:rFonts w:eastAsia="Arial"/>
                                      <w:sz w:val="20"/>
                                      <w:szCs w:val="20"/>
                                    </w:rPr>
                                    <w:t xml:space="preserve">5.9 </w:t>
                                  </w:r>
                                </w:p>
                              </w:tc>
                              <w:tc>
                                <w:tcPr>
                                  <w:tcW w:w="637" w:type="dxa"/>
                                  <w:tcBorders>
                                    <w:top w:val="nil"/>
                                    <w:left w:val="single" w:sz="12" w:space="0" w:color="auto"/>
                                    <w:bottom w:val="nil"/>
                                    <w:right w:val="single" w:sz="4" w:space="0" w:color="auto"/>
                                  </w:tcBorders>
                                  <w:shd w:val="clear" w:color="auto" w:fill="99CCFF"/>
                                </w:tcPr>
                                <w:p w14:paraId="779A04AC" w14:textId="77777777" w:rsidR="00A67E5F" w:rsidRPr="0031583C" w:rsidRDefault="00A67E5F" w:rsidP="00C073E1">
                                  <w:pPr>
                                    <w:ind w:right="49"/>
                                    <w:jc w:val="right"/>
                                    <w:rPr>
                                      <w:sz w:val="20"/>
                                      <w:szCs w:val="20"/>
                                    </w:rPr>
                                  </w:pPr>
                                  <w:r w:rsidRPr="0031583C">
                                    <w:rPr>
                                      <w:rFonts w:eastAsia="Arial"/>
                                      <w:sz w:val="20"/>
                                      <w:szCs w:val="20"/>
                                    </w:rPr>
                                    <w:t xml:space="preserve">5.9 </w:t>
                                  </w:r>
                                </w:p>
                              </w:tc>
                              <w:tc>
                                <w:tcPr>
                                  <w:tcW w:w="623" w:type="dxa"/>
                                  <w:tcBorders>
                                    <w:top w:val="nil"/>
                                    <w:left w:val="single" w:sz="4" w:space="0" w:color="auto"/>
                                    <w:bottom w:val="nil"/>
                                    <w:right w:val="nil"/>
                                  </w:tcBorders>
                                  <w:shd w:val="clear" w:color="auto" w:fill="99CCFF"/>
                                </w:tcPr>
                                <w:p w14:paraId="6AB23D4F" w14:textId="77777777" w:rsidR="00A67E5F" w:rsidRPr="0031583C" w:rsidRDefault="00A67E5F" w:rsidP="00C073E1">
                                  <w:pPr>
                                    <w:ind w:left="52"/>
                                    <w:jc w:val="right"/>
                                    <w:rPr>
                                      <w:sz w:val="20"/>
                                      <w:szCs w:val="20"/>
                                    </w:rPr>
                                  </w:pPr>
                                  <w:r w:rsidRPr="0031583C">
                                    <w:rPr>
                                      <w:rFonts w:eastAsia="Arial"/>
                                      <w:sz w:val="20"/>
                                      <w:szCs w:val="20"/>
                                    </w:rPr>
                                    <w:t xml:space="preserve">5.9 </w:t>
                                  </w:r>
                                </w:p>
                              </w:tc>
                              <w:tc>
                                <w:tcPr>
                                  <w:tcW w:w="647" w:type="dxa"/>
                                  <w:tcBorders>
                                    <w:top w:val="nil"/>
                                    <w:left w:val="nil"/>
                                    <w:bottom w:val="nil"/>
                                    <w:right w:val="single" w:sz="4" w:space="0" w:color="auto"/>
                                  </w:tcBorders>
                                  <w:shd w:val="clear" w:color="auto" w:fill="99CCFF"/>
                                </w:tcPr>
                                <w:p w14:paraId="52E6DF3B" w14:textId="77777777" w:rsidR="00A67E5F" w:rsidRPr="0031583C" w:rsidRDefault="00A67E5F" w:rsidP="00C073E1">
                                  <w:pPr>
                                    <w:ind w:left="101"/>
                                    <w:jc w:val="right"/>
                                    <w:rPr>
                                      <w:sz w:val="20"/>
                                      <w:szCs w:val="20"/>
                                    </w:rPr>
                                  </w:pPr>
                                  <w:r w:rsidRPr="0031583C">
                                    <w:rPr>
                                      <w:rFonts w:eastAsia="Arial"/>
                                      <w:sz w:val="20"/>
                                      <w:szCs w:val="20"/>
                                    </w:rPr>
                                    <w:t xml:space="preserve">5.8 </w:t>
                                  </w:r>
                                </w:p>
                              </w:tc>
                              <w:tc>
                                <w:tcPr>
                                  <w:tcW w:w="649" w:type="dxa"/>
                                  <w:tcBorders>
                                    <w:top w:val="nil"/>
                                    <w:left w:val="single" w:sz="4" w:space="0" w:color="auto"/>
                                    <w:bottom w:val="nil"/>
                                    <w:right w:val="nil"/>
                                  </w:tcBorders>
                                  <w:shd w:val="clear" w:color="auto" w:fill="99CCFF"/>
                                </w:tcPr>
                                <w:p w14:paraId="7E0ECAF9" w14:textId="77777777" w:rsidR="00A67E5F" w:rsidRPr="0031583C" w:rsidRDefault="00A67E5F" w:rsidP="00C073E1">
                                  <w:pPr>
                                    <w:ind w:right="53"/>
                                    <w:jc w:val="right"/>
                                    <w:rPr>
                                      <w:sz w:val="20"/>
                                      <w:szCs w:val="20"/>
                                    </w:rPr>
                                  </w:pPr>
                                  <w:r w:rsidRPr="0031583C">
                                    <w:rPr>
                                      <w:rFonts w:eastAsia="Arial"/>
                                      <w:sz w:val="20"/>
                                      <w:szCs w:val="20"/>
                                    </w:rPr>
                                    <w:t xml:space="preserve">5.9 </w:t>
                                  </w:r>
                                </w:p>
                              </w:tc>
                              <w:tc>
                                <w:tcPr>
                                  <w:tcW w:w="616" w:type="dxa"/>
                                  <w:tcBorders>
                                    <w:top w:val="nil"/>
                                    <w:left w:val="nil"/>
                                    <w:bottom w:val="nil"/>
                                    <w:right w:val="nil"/>
                                  </w:tcBorders>
                                  <w:shd w:val="clear" w:color="auto" w:fill="99CCFF"/>
                                </w:tcPr>
                                <w:p w14:paraId="188DABEB" w14:textId="77777777" w:rsidR="00A67E5F" w:rsidRPr="0031583C" w:rsidRDefault="00A67E5F" w:rsidP="00C073E1">
                                  <w:pPr>
                                    <w:ind w:left="46"/>
                                    <w:jc w:val="right"/>
                                    <w:rPr>
                                      <w:sz w:val="20"/>
                                      <w:szCs w:val="20"/>
                                    </w:rPr>
                                  </w:pPr>
                                  <w:r w:rsidRPr="0031583C">
                                    <w:rPr>
                                      <w:rFonts w:eastAsia="Arial"/>
                                      <w:sz w:val="20"/>
                                      <w:szCs w:val="20"/>
                                    </w:rPr>
                                    <w:t xml:space="preserve">5.8 </w:t>
                                  </w:r>
                                </w:p>
                              </w:tc>
                              <w:tc>
                                <w:tcPr>
                                  <w:tcW w:w="667" w:type="dxa"/>
                                  <w:tcBorders>
                                    <w:top w:val="nil"/>
                                    <w:left w:val="nil"/>
                                    <w:bottom w:val="nil"/>
                                    <w:right w:val="single" w:sz="6" w:space="0" w:color="000000"/>
                                  </w:tcBorders>
                                  <w:shd w:val="clear" w:color="auto" w:fill="99CCFF"/>
                                </w:tcPr>
                                <w:p w14:paraId="0E091AC9" w14:textId="77777777" w:rsidR="00A67E5F" w:rsidRPr="0031583C" w:rsidRDefault="00A67E5F" w:rsidP="00C073E1">
                                  <w:pPr>
                                    <w:ind w:left="101"/>
                                    <w:jc w:val="right"/>
                                    <w:rPr>
                                      <w:sz w:val="20"/>
                                      <w:szCs w:val="20"/>
                                    </w:rPr>
                                  </w:pPr>
                                  <w:r w:rsidRPr="0031583C">
                                    <w:rPr>
                                      <w:rFonts w:eastAsia="Arial"/>
                                      <w:sz w:val="20"/>
                                      <w:szCs w:val="20"/>
                                    </w:rPr>
                                    <w:t xml:space="preserve">5.7 </w:t>
                                  </w:r>
                                </w:p>
                              </w:tc>
                            </w:tr>
                            <w:tr w:rsidR="00A67E5F" w:rsidRPr="00692876" w14:paraId="1EEB03FF" w14:textId="77777777" w:rsidTr="00C073E1">
                              <w:trPr>
                                <w:trHeight w:val="271"/>
                                <w:jc w:val="center"/>
                              </w:trPr>
                              <w:tc>
                                <w:tcPr>
                                  <w:tcW w:w="2029" w:type="dxa"/>
                                  <w:gridSpan w:val="2"/>
                                  <w:tcBorders>
                                    <w:top w:val="nil"/>
                                    <w:left w:val="single" w:sz="6" w:space="0" w:color="000000"/>
                                    <w:bottom w:val="nil"/>
                                    <w:right w:val="single" w:sz="4" w:space="0" w:color="auto"/>
                                  </w:tcBorders>
                                  <w:shd w:val="clear" w:color="auto" w:fill="auto"/>
                                  <w:vAlign w:val="center"/>
                                </w:tcPr>
                                <w:p w14:paraId="7742F88A" w14:textId="77777777" w:rsidR="00A67E5F" w:rsidRPr="00A6694B" w:rsidRDefault="00A67E5F" w:rsidP="00C073E1">
                                  <w:pPr>
                                    <w:rPr>
                                      <w:b/>
                                      <w:sz w:val="20"/>
                                      <w:szCs w:val="20"/>
                                    </w:rPr>
                                  </w:pPr>
                                  <w:r w:rsidRPr="00A6694B">
                                    <w:rPr>
                                      <w:b/>
                                      <w:sz w:val="20"/>
                                      <w:szCs w:val="20"/>
                                    </w:rPr>
                                    <w:t>México</w:t>
                                  </w:r>
                                </w:p>
                              </w:tc>
                              <w:tc>
                                <w:tcPr>
                                  <w:tcW w:w="637" w:type="dxa"/>
                                  <w:tcBorders>
                                    <w:top w:val="nil"/>
                                    <w:left w:val="single" w:sz="4" w:space="0" w:color="auto"/>
                                    <w:bottom w:val="nil"/>
                                    <w:right w:val="single" w:sz="4" w:space="0" w:color="auto"/>
                                  </w:tcBorders>
                                  <w:shd w:val="clear" w:color="auto" w:fill="auto"/>
                                </w:tcPr>
                                <w:p w14:paraId="5F45C2A9" w14:textId="77777777" w:rsidR="00A67E5F" w:rsidRPr="004C4104" w:rsidRDefault="00A67E5F" w:rsidP="00C073E1">
                                  <w:pPr>
                                    <w:ind w:right="49"/>
                                    <w:jc w:val="right"/>
                                    <w:rPr>
                                      <w:b/>
                                      <w:sz w:val="20"/>
                                      <w:szCs w:val="20"/>
                                    </w:rPr>
                                  </w:pPr>
                                  <w:r w:rsidRPr="004C4104">
                                    <w:rPr>
                                      <w:rFonts w:eastAsia="Arial"/>
                                      <w:b/>
                                      <w:sz w:val="20"/>
                                      <w:szCs w:val="20"/>
                                    </w:rPr>
                                    <w:t xml:space="preserve">4.9 </w:t>
                                  </w:r>
                                </w:p>
                              </w:tc>
                              <w:tc>
                                <w:tcPr>
                                  <w:tcW w:w="669" w:type="dxa"/>
                                  <w:tcBorders>
                                    <w:top w:val="nil"/>
                                    <w:left w:val="single" w:sz="4" w:space="0" w:color="auto"/>
                                    <w:bottom w:val="nil"/>
                                    <w:right w:val="nil"/>
                                  </w:tcBorders>
                                  <w:shd w:val="clear" w:color="auto" w:fill="auto"/>
                                </w:tcPr>
                                <w:p w14:paraId="1249C967" w14:textId="77777777" w:rsidR="00A67E5F" w:rsidRPr="004C4104" w:rsidRDefault="00A67E5F" w:rsidP="00C073E1">
                                  <w:pPr>
                                    <w:ind w:left="52"/>
                                    <w:jc w:val="right"/>
                                    <w:rPr>
                                      <w:b/>
                                      <w:sz w:val="20"/>
                                      <w:szCs w:val="20"/>
                                    </w:rPr>
                                  </w:pPr>
                                  <w:r w:rsidRPr="004C4104">
                                    <w:rPr>
                                      <w:rFonts w:eastAsia="Arial"/>
                                      <w:b/>
                                      <w:sz w:val="20"/>
                                      <w:szCs w:val="20"/>
                                    </w:rPr>
                                    <w:t xml:space="preserve">4.8 </w:t>
                                  </w:r>
                                </w:p>
                              </w:tc>
                              <w:tc>
                                <w:tcPr>
                                  <w:tcW w:w="636" w:type="dxa"/>
                                  <w:tcBorders>
                                    <w:top w:val="nil"/>
                                    <w:left w:val="nil"/>
                                    <w:bottom w:val="nil"/>
                                    <w:right w:val="single" w:sz="6" w:space="0" w:color="000000"/>
                                  </w:tcBorders>
                                  <w:shd w:val="clear" w:color="auto" w:fill="auto"/>
                                </w:tcPr>
                                <w:p w14:paraId="33C03F7F" w14:textId="77777777" w:rsidR="00A67E5F" w:rsidRPr="004C4104" w:rsidRDefault="00A67E5F" w:rsidP="00C073E1">
                                  <w:pPr>
                                    <w:ind w:left="101"/>
                                    <w:jc w:val="right"/>
                                    <w:rPr>
                                      <w:b/>
                                      <w:sz w:val="20"/>
                                      <w:szCs w:val="20"/>
                                    </w:rPr>
                                  </w:pPr>
                                  <w:r w:rsidRPr="004C4104">
                                    <w:rPr>
                                      <w:rFonts w:eastAsia="Arial"/>
                                      <w:b/>
                                      <w:sz w:val="20"/>
                                      <w:szCs w:val="20"/>
                                    </w:rPr>
                                    <w:t xml:space="preserve">4.7 </w:t>
                                  </w:r>
                                </w:p>
                              </w:tc>
                              <w:tc>
                                <w:tcPr>
                                  <w:tcW w:w="623" w:type="dxa"/>
                                  <w:tcBorders>
                                    <w:top w:val="nil"/>
                                    <w:left w:val="single" w:sz="6" w:space="0" w:color="000000"/>
                                    <w:bottom w:val="nil"/>
                                    <w:right w:val="nil"/>
                                  </w:tcBorders>
                                  <w:shd w:val="clear" w:color="auto" w:fill="auto"/>
                                </w:tcPr>
                                <w:p w14:paraId="7150C51F" w14:textId="77777777" w:rsidR="00A67E5F" w:rsidRPr="004C4104" w:rsidRDefault="00A67E5F" w:rsidP="00C073E1">
                                  <w:pPr>
                                    <w:ind w:right="51"/>
                                    <w:jc w:val="right"/>
                                    <w:rPr>
                                      <w:b/>
                                      <w:sz w:val="20"/>
                                      <w:szCs w:val="20"/>
                                    </w:rPr>
                                  </w:pPr>
                                  <w:r w:rsidRPr="004C4104">
                                    <w:rPr>
                                      <w:rFonts w:eastAsia="Arial"/>
                                      <w:b/>
                                      <w:sz w:val="20"/>
                                      <w:szCs w:val="20"/>
                                    </w:rPr>
                                    <w:t xml:space="preserve">4.4 </w:t>
                                  </w:r>
                                </w:p>
                              </w:tc>
                              <w:tc>
                                <w:tcPr>
                                  <w:tcW w:w="658" w:type="dxa"/>
                                  <w:tcBorders>
                                    <w:top w:val="nil"/>
                                    <w:left w:val="nil"/>
                                    <w:bottom w:val="nil"/>
                                    <w:right w:val="nil"/>
                                  </w:tcBorders>
                                  <w:shd w:val="clear" w:color="auto" w:fill="auto"/>
                                </w:tcPr>
                                <w:p w14:paraId="42A73C3C" w14:textId="77777777" w:rsidR="00A67E5F" w:rsidRPr="004C4104" w:rsidRDefault="00A67E5F" w:rsidP="00C073E1">
                                  <w:pPr>
                                    <w:ind w:left="47"/>
                                    <w:jc w:val="right"/>
                                    <w:rPr>
                                      <w:b/>
                                      <w:sz w:val="20"/>
                                      <w:szCs w:val="20"/>
                                    </w:rPr>
                                  </w:pPr>
                                  <w:r w:rsidRPr="004C4104">
                                    <w:rPr>
                                      <w:rFonts w:eastAsia="Arial"/>
                                      <w:b/>
                                      <w:sz w:val="20"/>
                                      <w:szCs w:val="20"/>
                                    </w:rPr>
                                    <w:t xml:space="preserve">4.4 </w:t>
                                  </w:r>
                                </w:p>
                              </w:tc>
                              <w:tc>
                                <w:tcPr>
                                  <w:tcW w:w="621" w:type="dxa"/>
                                  <w:tcBorders>
                                    <w:top w:val="nil"/>
                                    <w:left w:val="nil"/>
                                    <w:bottom w:val="nil"/>
                                    <w:right w:val="single" w:sz="12" w:space="0" w:color="auto"/>
                                  </w:tcBorders>
                                  <w:shd w:val="clear" w:color="auto" w:fill="auto"/>
                                </w:tcPr>
                                <w:p w14:paraId="24BE9AF2" w14:textId="77777777" w:rsidR="00A67E5F" w:rsidRPr="004C4104" w:rsidRDefault="00A67E5F" w:rsidP="00C073E1">
                                  <w:pPr>
                                    <w:ind w:left="101"/>
                                    <w:jc w:val="right"/>
                                    <w:rPr>
                                      <w:b/>
                                      <w:sz w:val="20"/>
                                      <w:szCs w:val="20"/>
                                    </w:rPr>
                                  </w:pPr>
                                  <w:r w:rsidRPr="004C4104">
                                    <w:rPr>
                                      <w:rFonts w:eastAsia="Arial"/>
                                      <w:b/>
                                      <w:sz w:val="20"/>
                                      <w:szCs w:val="20"/>
                                    </w:rPr>
                                    <w:t xml:space="preserve">4.5 </w:t>
                                  </w:r>
                                </w:p>
                              </w:tc>
                              <w:tc>
                                <w:tcPr>
                                  <w:tcW w:w="637" w:type="dxa"/>
                                  <w:tcBorders>
                                    <w:top w:val="nil"/>
                                    <w:left w:val="single" w:sz="12" w:space="0" w:color="auto"/>
                                    <w:bottom w:val="nil"/>
                                    <w:right w:val="single" w:sz="4" w:space="0" w:color="auto"/>
                                  </w:tcBorders>
                                  <w:shd w:val="clear" w:color="auto" w:fill="auto"/>
                                </w:tcPr>
                                <w:p w14:paraId="3F4B04E4" w14:textId="77777777" w:rsidR="00A67E5F" w:rsidRPr="004C4104" w:rsidRDefault="00A67E5F" w:rsidP="00C073E1">
                                  <w:pPr>
                                    <w:ind w:right="49"/>
                                    <w:jc w:val="right"/>
                                    <w:rPr>
                                      <w:b/>
                                      <w:sz w:val="20"/>
                                      <w:szCs w:val="20"/>
                                    </w:rPr>
                                  </w:pPr>
                                  <w:r w:rsidRPr="004C4104">
                                    <w:rPr>
                                      <w:rFonts w:eastAsia="Arial"/>
                                      <w:b/>
                                      <w:sz w:val="20"/>
                                      <w:szCs w:val="20"/>
                                    </w:rPr>
                                    <w:t xml:space="preserve">4.8 </w:t>
                                  </w:r>
                                </w:p>
                              </w:tc>
                              <w:tc>
                                <w:tcPr>
                                  <w:tcW w:w="623" w:type="dxa"/>
                                  <w:tcBorders>
                                    <w:top w:val="nil"/>
                                    <w:left w:val="single" w:sz="4" w:space="0" w:color="auto"/>
                                    <w:bottom w:val="nil"/>
                                    <w:right w:val="nil"/>
                                  </w:tcBorders>
                                  <w:shd w:val="clear" w:color="auto" w:fill="auto"/>
                                </w:tcPr>
                                <w:p w14:paraId="3C07638A" w14:textId="77777777" w:rsidR="00A67E5F" w:rsidRPr="004C4104" w:rsidRDefault="00A67E5F" w:rsidP="00C073E1">
                                  <w:pPr>
                                    <w:ind w:left="52"/>
                                    <w:jc w:val="right"/>
                                    <w:rPr>
                                      <w:b/>
                                      <w:sz w:val="20"/>
                                      <w:szCs w:val="20"/>
                                    </w:rPr>
                                  </w:pPr>
                                  <w:r w:rsidRPr="004C4104">
                                    <w:rPr>
                                      <w:rFonts w:eastAsia="Arial"/>
                                      <w:b/>
                                      <w:sz w:val="20"/>
                                      <w:szCs w:val="20"/>
                                    </w:rPr>
                                    <w:t xml:space="preserve">5.0 </w:t>
                                  </w:r>
                                </w:p>
                              </w:tc>
                              <w:tc>
                                <w:tcPr>
                                  <w:tcW w:w="647" w:type="dxa"/>
                                  <w:tcBorders>
                                    <w:top w:val="nil"/>
                                    <w:left w:val="nil"/>
                                    <w:bottom w:val="nil"/>
                                    <w:right w:val="single" w:sz="4" w:space="0" w:color="auto"/>
                                  </w:tcBorders>
                                  <w:shd w:val="clear" w:color="auto" w:fill="auto"/>
                                </w:tcPr>
                                <w:p w14:paraId="02826E44" w14:textId="77777777" w:rsidR="00A67E5F" w:rsidRPr="004C4104" w:rsidRDefault="00A67E5F" w:rsidP="00C073E1">
                                  <w:pPr>
                                    <w:ind w:left="101"/>
                                    <w:jc w:val="right"/>
                                    <w:rPr>
                                      <w:b/>
                                      <w:sz w:val="20"/>
                                      <w:szCs w:val="20"/>
                                    </w:rPr>
                                  </w:pPr>
                                  <w:r w:rsidRPr="004C4104">
                                    <w:rPr>
                                      <w:rFonts w:eastAsia="Arial"/>
                                      <w:b/>
                                      <w:sz w:val="20"/>
                                      <w:szCs w:val="20"/>
                                    </w:rPr>
                                    <w:t xml:space="preserve">4.5 </w:t>
                                  </w:r>
                                </w:p>
                              </w:tc>
                              <w:tc>
                                <w:tcPr>
                                  <w:tcW w:w="649" w:type="dxa"/>
                                  <w:tcBorders>
                                    <w:top w:val="nil"/>
                                    <w:left w:val="single" w:sz="4" w:space="0" w:color="auto"/>
                                    <w:bottom w:val="nil"/>
                                    <w:right w:val="nil"/>
                                  </w:tcBorders>
                                  <w:shd w:val="clear" w:color="auto" w:fill="auto"/>
                                </w:tcPr>
                                <w:p w14:paraId="60CCE4F8" w14:textId="77777777" w:rsidR="00A67E5F" w:rsidRPr="004C4104" w:rsidRDefault="00A67E5F" w:rsidP="00C073E1">
                                  <w:pPr>
                                    <w:ind w:right="53"/>
                                    <w:jc w:val="right"/>
                                    <w:rPr>
                                      <w:b/>
                                      <w:sz w:val="20"/>
                                      <w:szCs w:val="20"/>
                                    </w:rPr>
                                  </w:pPr>
                                  <w:r w:rsidRPr="004C4104">
                                    <w:rPr>
                                      <w:rFonts w:eastAsia="Arial"/>
                                      <w:b/>
                                      <w:sz w:val="20"/>
                                      <w:szCs w:val="20"/>
                                    </w:rPr>
                                    <w:t xml:space="preserve">4.2 </w:t>
                                  </w:r>
                                </w:p>
                              </w:tc>
                              <w:tc>
                                <w:tcPr>
                                  <w:tcW w:w="616" w:type="dxa"/>
                                  <w:tcBorders>
                                    <w:top w:val="nil"/>
                                    <w:left w:val="nil"/>
                                    <w:bottom w:val="nil"/>
                                    <w:right w:val="nil"/>
                                  </w:tcBorders>
                                  <w:shd w:val="clear" w:color="auto" w:fill="auto"/>
                                </w:tcPr>
                                <w:p w14:paraId="2F78D5C3" w14:textId="77777777" w:rsidR="00A67E5F" w:rsidRPr="004C4104" w:rsidRDefault="00A67E5F" w:rsidP="00C073E1">
                                  <w:pPr>
                                    <w:ind w:left="46"/>
                                    <w:jc w:val="right"/>
                                    <w:rPr>
                                      <w:b/>
                                      <w:sz w:val="20"/>
                                      <w:szCs w:val="20"/>
                                    </w:rPr>
                                  </w:pPr>
                                  <w:r w:rsidRPr="004C4104">
                                    <w:rPr>
                                      <w:rFonts w:eastAsia="Arial"/>
                                      <w:b/>
                                      <w:sz w:val="20"/>
                                      <w:szCs w:val="20"/>
                                    </w:rPr>
                                    <w:t xml:space="preserve">4.3 </w:t>
                                  </w:r>
                                </w:p>
                              </w:tc>
                              <w:tc>
                                <w:tcPr>
                                  <w:tcW w:w="667" w:type="dxa"/>
                                  <w:tcBorders>
                                    <w:top w:val="nil"/>
                                    <w:left w:val="nil"/>
                                    <w:bottom w:val="nil"/>
                                    <w:right w:val="single" w:sz="6" w:space="0" w:color="000000"/>
                                  </w:tcBorders>
                                  <w:shd w:val="clear" w:color="auto" w:fill="auto"/>
                                </w:tcPr>
                                <w:p w14:paraId="49AD7840" w14:textId="77777777" w:rsidR="00A67E5F" w:rsidRPr="004C4104" w:rsidRDefault="00A67E5F" w:rsidP="00C073E1">
                                  <w:pPr>
                                    <w:ind w:left="101"/>
                                    <w:jc w:val="right"/>
                                    <w:rPr>
                                      <w:b/>
                                      <w:sz w:val="20"/>
                                      <w:szCs w:val="20"/>
                                    </w:rPr>
                                  </w:pPr>
                                  <w:r w:rsidRPr="004C4104">
                                    <w:rPr>
                                      <w:rFonts w:eastAsia="Arial"/>
                                      <w:b/>
                                      <w:sz w:val="20"/>
                                      <w:szCs w:val="20"/>
                                    </w:rPr>
                                    <w:t xml:space="preserve">4.3 </w:t>
                                  </w:r>
                                </w:p>
                              </w:tc>
                            </w:tr>
                            <w:tr w:rsidR="00A67E5F" w:rsidRPr="00745942" w14:paraId="21AC2972" w14:textId="77777777" w:rsidTr="00C073E1">
                              <w:trPr>
                                <w:trHeight w:val="271"/>
                                <w:jc w:val="center"/>
                              </w:trPr>
                              <w:tc>
                                <w:tcPr>
                                  <w:tcW w:w="2029" w:type="dxa"/>
                                  <w:gridSpan w:val="2"/>
                                  <w:tcBorders>
                                    <w:top w:val="nil"/>
                                    <w:left w:val="single" w:sz="6" w:space="0" w:color="000000"/>
                                    <w:bottom w:val="nil"/>
                                    <w:right w:val="single" w:sz="4" w:space="0" w:color="auto"/>
                                  </w:tcBorders>
                                  <w:shd w:val="clear" w:color="auto" w:fill="99CCFF"/>
                                  <w:vAlign w:val="center"/>
                                </w:tcPr>
                                <w:p w14:paraId="390511D2" w14:textId="77777777" w:rsidR="00A67E5F" w:rsidRPr="007B4B7D" w:rsidRDefault="00A67E5F" w:rsidP="00C073E1">
                                  <w:pPr>
                                    <w:rPr>
                                      <w:sz w:val="20"/>
                                      <w:szCs w:val="20"/>
                                    </w:rPr>
                                  </w:pPr>
                                  <w:r w:rsidRPr="007B4B7D">
                                    <w:rPr>
                                      <w:sz w:val="20"/>
                                      <w:szCs w:val="20"/>
                                    </w:rPr>
                                    <w:t>Países Bajos</w:t>
                                  </w:r>
                                </w:p>
                              </w:tc>
                              <w:tc>
                                <w:tcPr>
                                  <w:tcW w:w="637" w:type="dxa"/>
                                  <w:tcBorders>
                                    <w:top w:val="nil"/>
                                    <w:left w:val="single" w:sz="4" w:space="0" w:color="auto"/>
                                    <w:bottom w:val="nil"/>
                                    <w:right w:val="single" w:sz="4" w:space="0" w:color="auto"/>
                                  </w:tcBorders>
                                  <w:shd w:val="clear" w:color="auto" w:fill="99CCFF"/>
                                </w:tcPr>
                                <w:p w14:paraId="12898A5F" w14:textId="77777777" w:rsidR="00A67E5F" w:rsidRPr="0031583C" w:rsidRDefault="00A67E5F" w:rsidP="00C073E1">
                                  <w:pPr>
                                    <w:ind w:right="49"/>
                                    <w:jc w:val="right"/>
                                    <w:rPr>
                                      <w:sz w:val="20"/>
                                      <w:szCs w:val="20"/>
                                    </w:rPr>
                                  </w:pPr>
                                  <w:r w:rsidRPr="0031583C">
                                    <w:rPr>
                                      <w:rFonts w:eastAsia="Arial"/>
                                      <w:sz w:val="20"/>
                                      <w:szCs w:val="20"/>
                                    </w:rPr>
                                    <w:t xml:space="preserve">7.8 </w:t>
                                  </w:r>
                                </w:p>
                              </w:tc>
                              <w:tc>
                                <w:tcPr>
                                  <w:tcW w:w="669" w:type="dxa"/>
                                  <w:tcBorders>
                                    <w:top w:val="nil"/>
                                    <w:left w:val="single" w:sz="4" w:space="0" w:color="auto"/>
                                    <w:bottom w:val="nil"/>
                                    <w:right w:val="nil"/>
                                  </w:tcBorders>
                                  <w:shd w:val="clear" w:color="auto" w:fill="99CCFF"/>
                                </w:tcPr>
                                <w:p w14:paraId="418E1343" w14:textId="77777777" w:rsidR="00A67E5F" w:rsidRPr="0031583C" w:rsidRDefault="00A67E5F" w:rsidP="00C073E1">
                                  <w:pPr>
                                    <w:ind w:left="52"/>
                                    <w:jc w:val="right"/>
                                    <w:rPr>
                                      <w:sz w:val="20"/>
                                      <w:szCs w:val="20"/>
                                    </w:rPr>
                                  </w:pPr>
                                  <w:r w:rsidRPr="0031583C">
                                    <w:rPr>
                                      <w:rFonts w:eastAsia="Arial"/>
                                      <w:sz w:val="20"/>
                                      <w:szCs w:val="20"/>
                                    </w:rPr>
                                    <w:t xml:space="preserve">7.6 </w:t>
                                  </w:r>
                                </w:p>
                              </w:tc>
                              <w:tc>
                                <w:tcPr>
                                  <w:tcW w:w="636" w:type="dxa"/>
                                  <w:tcBorders>
                                    <w:top w:val="nil"/>
                                    <w:left w:val="nil"/>
                                    <w:bottom w:val="nil"/>
                                    <w:right w:val="single" w:sz="6" w:space="0" w:color="000000"/>
                                  </w:tcBorders>
                                  <w:shd w:val="clear" w:color="auto" w:fill="99CCFF"/>
                                </w:tcPr>
                                <w:p w14:paraId="0285C663" w14:textId="77777777" w:rsidR="00A67E5F" w:rsidRPr="0031583C" w:rsidRDefault="00A67E5F" w:rsidP="00C073E1">
                                  <w:pPr>
                                    <w:ind w:left="101"/>
                                    <w:jc w:val="right"/>
                                    <w:rPr>
                                      <w:sz w:val="20"/>
                                      <w:szCs w:val="20"/>
                                    </w:rPr>
                                  </w:pPr>
                                  <w:r w:rsidRPr="0031583C">
                                    <w:rPr>
                                      <w:rFonts w:eastAsia="Arial"/>
                                      <w:sz w:val="20"/>
                                      <w:szCs w:val="20"/>
                                    </w:rPr>
                                    <w:t xml:space="preserve">7.5 </w:t>
                                  </w:r>
                                </w:p>
                              </w:tc>
                              <w:tc>
                                <w:tcPr>
                                  <w:tcW w:w="623" w:type="dxa"/>
                                  <w:tcBorders>
                                    <w:top w:val="nil"/>
                                    <w:left w:val="single" w:sz="6" w:space="0" w:color="000000"/>
                                    <w:bottom w:val="nil"/>
                                    <w:right w:val="nil"/>
                                  </w:tcBorders>
                                  <w:shd w:val="clear" w:color="auto" w:fill="99CCFF"/>
                                </w:tcPr>
                                <w:p w14:paraId="61187DA8" w14:textId="77777777" w:rsidR="00A67E5F" w:rsidRPr="0031583C" w:rsidRDefault="00A67E5F" w:rsidP="00C073E1">
                                  <w:pPr>
                                    <w:ind w:right="51"/>
                                    <w:jc w:val="right"/>
                                    <w:rPr>
                                      <w:sz w:val="20"/>
                                      <w:szCs w:val="20"/>
                                    </w:rPr>
                                  </w:pPr>
                                  <w:r w:rsidRPr="0031583C">
                                    <w:rPr>
                                      <w:rFonts w:eastAsia="Arial"/>
                                      <w:sz w:val="20"/>
                                      <w:szCs w:val="20"/>
                                    </w:rPr>
                                    <w:t xml:space="preserve">7.6 </w:t>
                                  </w:r>
                                </w:p>
                              </w:tc>
                              <w:tc>
                                <w:tcPr>
                                  <w:tcW w:w="658" w:type="dxa"/>
                                  <w:tcBorders>
                                    <w:top w:val="nil"/>
                                    <w:left w:val="nil"/>
                                    <w:bottom w:val="nil"/>
                                    <w:right w:val="nil"/>
                                  </w:tcBorders>
                                  <w:shd w:val="clear" w:color="auto" w:fill="99CCFF"/>
                                </w:tcPr>
                                <w:p w14:paraId="039990FF" w14:textId="77777777" w:rsidR="00A67E5F" w:rsidRPr="0031583C" w:rsidRDefault="00A67E5F" w:rsidP="00C073E1">
                                  <w:pPr>
                                    <w:ind w:left="47"/>
                                    <w:jc w:val="right"/>
                                    <w:rPr>
                                      <w:sz w:val="20"/>
                                      <w:szCs w:val="20"/>
                                    </w:rPr>
                                  </w:pPr>
                                  <w:r w:rsidRPr="0031583C">
                                    <w:rPr>
                                      <w:rFonts w:eastAsia="Arial"/>
                                      <w:sz w:val="20"/>
                                      <w:szCs w:val="20"/>
                                    </w:rPr>
                                    <w:t xml:space="preserve">7.6 </w:t>
                                  </w:r>
                                </w:p>
                              </w:tc>
                              <w:tc>
                                <w:tcPr>
                                  <w:tcW w:w="621" w:type="dxa"/>
                                  <w:tcBorders>
                                    <w:top w:val="nil"/>
                                    <w:left w:val="nil"/>
                                    <w:bottom w:val="nil"/>
                                    <w:right w:val="single" w:sz="12" w:space="0" w:color="auto"/>
                                  </w:tcBorders>
                                  <w:shd w:val="clear" w:color="auto" w:fill="99CCFF"/>
                                </w:tcPr>
                                <w:p w14:paraId="355C2D87" w14:textId="77777777" w:rsidR="00A67E5F" w:rsidRPr="0031583C" w:rsidRDefault="00A67E5F" w:rsidP="00C073E1">
                                  <w:pPr>
                                    <w:ind w:left="101"/>
                                    <w:jc w:val="right"/>
                                    <w:rPr>
                                      <w:sz w:val="20"/>
                                      <w:szCs w:val="20"/>
                                    </w:rPr>
                                  </w:pPr>
                                  <w:r w:rsidRPr="0031583C">
                                    <w:rPr>
                                      <w:rFonts w:eastAsia="Arial"/>
                                      <w:sz w:val="20"/>
                                      <w:szCs w:val="20"/>
                                    </w:rPr>
                                    <w:t xml:space="preserve">7.5 </w:t>
                                  </w:r>
                                </w:p>
                              </w:tc>
                              <w:tc>
                                <w:tcPr>
                                  <w:tcW w:w="637" w:type="dxa"/>
                                  <w:tcBorders>
                                    <w:top w:val="nil"/>
                                    <w:left w:val="single" w:sz="12" w:space="0" w:color="auto"/>
                                    <w:bottom w:val="nil"/>
                                    <w:right w:val="single" w:sz="4" w:space="0" w:color="auto"/>
                                  </w:tcBorders>
                                  <w:shd w:val="clear" w:color="auto" w:fill="99CCFF"/>
                                </w:tcPr>
                                <w:p w14:paraId="2C4B51EF" w14:textId="77777777" w:rsidR="00A67E5F" w:rsidRPr="0031583C" w:rsidRDefault="00A67E5F" w:rsidP="00C073E1">
                                  <w:pPr>
                                    <w:ind w:right="49"/>
                                    <w:jc w:val="right"/>
                                    <w:rPr>
                                      <w:sz w:val="20"/>
                                      <w:szCs w:val="20"/>
                                    </w:rPr>
                                  </w:pPr>
                                  <w:r w:rsidRPr="0031583C">
                                    <w:rPr>
                                      <w:rFonts w:eastAsia="Arial"/>
                                      <w:sz w:val="20"/>
                                      <w:szCs w:val="20"/>
                                    </w:rPr>
                                    <w:t xml:space="preserve">7.2 </w:t>
                                  </w:r>
                                </w:p>
                              </w:tc>
                              <w:tc>
                                <w:tcPr>
                                  <w:tcW w:w="623" w:type="dxa"/>
                                  <w:tcBorders>
                                    <w:top w:val="nil"/>
                                    <w:left w:val="single" w:sz="4" w:space="0" w:color="auto"/>
                                    <w:bottom w:val="nil"/>
                                    <w:right w:val="nil"/>
                                  </w:tcBorders>
                                  <w:shd w:val="clear" w:color="auto" w:fill="99CCFF"/>
                                </w:tcPr>
                                <w:p w14:paraId="60931903" w14:textId="77777777" w:rsidR="00A67E5F" w:rsidRPr="0031583C" w:rsidRDefault="00A67E5F" w:rsidP="00C073E1">
                                  <w:pPr>
                                    <w:ind w:left="52"/>
                                    <w:jc w:val="right"/>
                                    <w:rPr>
                                      <w:sz w:val="20"/>
                                      <w:szCs w:val="20"/>
                                    </w:rPr>
                                  </w:pPr>
                                  <w:r w:rsidRPr="0031583C">
                                    <w:rPr>
                                      <w:rFonts w:eastAsia="Arial"/>
                                      <w:sz w:val="20"/>
                                      <w:szCs w:val="20"/>
                                    </w:rPr>
                                    <w:t xml:space="preserve">6.9 </w:t>
                                  </w:r>
                                </w:p>
                              </w:tc>
                              <w:tc>
                                <w:tcPr>
                                  <w:tcW w:w="647" w:type="dxa"/>
                                  <w:tcBorders>
                                    <w:top w:val="nil"/>
                                    <w:left w:val="nil"/>
                                    <w:bottom w:val="nil"/>
                                    <w:right w:val="single" w:sz="4" w:space="0" w:color="auto"/>
                                  </w:tcBorders>
                                  <w:shd w:val="clear" w:color="auto" w:fill="99CCFF"/>
                                </w:tcPr>
                                <w:p w14:paraId="0633641B" w14:textId="77777777" w:rsidR="00A67E5F" w:rsidRPr="0031583C" w:rsidRDefault="00A67E5F" w:rsidP="00C073E1">
                                  <w:pPr>
                                    <w:ind w:left="101"/>
                                    <w:jc w:val="right"/>
                                    <w:rPr>
                                      <w:sz w:val="20"/>
                                      <w:szCs w:val="20"/>
                                    </w:rPr>
                                  </w:pPr>
                                  <w:r w:rsidRPr="0031583C">
                                    <w:rPr>
                                      <w:rFonts w:eastAsia="Arial"/>
                                      <w:sz w:val="20"/>
                                      <w:szCs w:val="20"/>
                                    </w:rPr>
                                    <w:t xml:space="preserve">6.9 </w:t>
                                  </w:r>
                                </w:p>
                              </w:tc>
                              <w:tc>
                                <w:tcPr>
                                  <w:tcW w:w="649" w:type="dxa"/>
                                  <w:tcBorders>
                                    <w:top w:val="nil"/>
                                    <w:left w:val="single" w:sz="4" w:space="0" w:color="auto"/>
                                    <w:bottom w:val="nil"/>
                                    <w:right w:val="nil"/>
                                  </w:tcBorders>
                                  <w:shd w:val="clear" w:color="auto" w:fill="99CCFF"/>
                                </w:tcPr>
                                <w:p w14:paraId="7C941561" w14:textId="77777777" w:rsidR="00A67E5F" w:rsidRPr="0031583C" w:rsidRDefault="00A67E5F" w:rsidP="00C073E1">
                                  <w:pPr>
                                    <w:ind w:right="53"/>
                                    <w:jc w:val="right"/>
                                    <w:rPr>
                                      <w:sz w:val="20"/>
                                      <w:szCs w:val="20"/>
                                    </w:rPr>
                                  </w:pPr>
                                  <w:r w:rsidRPr="0031583C">
                                    <w:rPr>
                                      <w:rFonts w:eastAsia="Arial"/>
                                      <w:sz w:val="20"/>
                                      <w:szCs w:val="20"/>
                                    </w:rPr>
                                    <w:t xml:space="preserve">6.9 </w:t>
                                  </w:r>
                                </w:p>
                              </w:tc>
                              <w:tc>
                                <w:tcPr>
                                  <w:tcW w:w="616" w:type="dxa"/>
                                  <w:tcBorders>
                                    <w:top w:val="nil"/>
                                    <w:left w:val="nil"/>
                                    <w:bottom w:val="nil"/>
                                    <w:right w:val="nil"/>
                                  </w:tcBorders>
                                  <w:shd w:val="clear" w:color="auto" w:fill="99CCFF"/>
                                </w:tcPr>
                                <w:p w14:paraId="58052592" w14:textId="77777777" w:rsidR="00A67E5F" w:rsidRPr="0031583C" w:rsidRDefault="00A67E5F" w:rsidP="00C073E1">
                                  <w:pPr>
                                    <w:ind w:left="46"/>
                                    <w:jc w:val="right"/>
                                    <w:rPr>
                                      <w:sz w:val="20"/>
                                      <w:szCs w:val="20"/>
                                    </w:rPr>
                                  </w:pPr>
                                  <w:r w:rsidRPr="0031583C">
                                    <w:rPr>
                                      <w:rFonts w:eastAsia="Arial"/>
                                      <w:sz w:val="20"/>
                                      <w:szCs w:val="20"/>
                                    </w:rPr>
                                    <w:t xml:space="preserve">6.9 </w:t>
                                  </w:r>
                                </w:p>
                              </w:tc>
                              <w:tc>
                                <w:tcPr>
                                  <w:tcW w:w="667" w:type="dxa"/>
                                  <w:tcBorders>
                                    <w:top w:val="nil"/>
                                    <w:left w:val="nil"/>
                                    <w:bottom w:val="nil"/>
                                    <w:right w:val="single" w:sz="6" w:space="0" w:color="000000"/>
                                  </w:tcBorders>
                                  <w:shd w:val="clear" w:color="auto" w:fill="99CCFF"/>
                                </w:tcPr>
                                <w:p w14:paraId="587F2B47" w14:textId="77777777" w:rsidR="00A67E5F" w:rsidRPr="0031583C" w:rsidRDefault="00A67E5F" w:rsidP="00C073E1">
                                  <w:pPr>
                                    <w:ind w:left="101"/>
                                    <w:jc w:val="right"/>
                                    <w:rPr>
                                      <w:sz w:val="20"/>
                                      <w:szCs w:val="20"/>
                                    </w:rPr>
                                  </w:pPr>
                                  <w:r w:rsidRPr="0031583C">
                                    <w:rPr>
                                      <w:rFonts w:eastAsia="Arial"/>
                                      <w:sz w:val="20"/>
                                      <w:szCs w:val="20"/>
                                    </w:rPr>
                                    <w:t xml:space="preserve">6.8 </w:t>
                                  </w:r>
                                </w:p>
                              </w:tc>
                            </w:tr>
                            <w:tr w:rsidR="00A67E5F" w:rsidRPr="00745942" w14:paraId="1E7BA12A" w14:textId="77777777" w:rsidTr="00C073E1">
                              <w:trPr>
                                <w:trHeight w:val="271"/>
                                <w:jc w:val="center"/>
                              </w:trPr>
                              <w:tc>
                                <w:tcPr>
                                  <w:tcW w:w="2029" w:type="dxa"/>
                                  <w:gridSpan w:val="2"/>
                                  <w:tcBorders>
                                    <w:top w:val="nil"/>
                                    <w:left w:val="single" w:sz="6" w:space="0" w:color="000000"/>
                                    <w:bottom w:val="nil"/>
                                    <w:right w:val="single" w:sz="4" w:space="0" w:color="auto"/>
                                  </w:tcBorders>
                                  <w:shd w:val="clear" w:color="auto" w:fill="auto"/>
                                  <w:vAlign w:val="center"/>
                                </w:tcPr>
                                <w:p w14:paraId="64BECE68" w14:textId="77777777" w:rsidR="00A67E5F" w:rsidRPr="007B4B7D" w:rsidRDefault="00A67E5F" w:rsidP="00C073E1">
                                  <w:pPr>
                                    <w:rPr>
                                      <w:sz w:val="20"/>
                                      <w:szCs w:val="20"/>
                                    </w:rPr>
                                  </w:pPr>
                                  <w:r w:rsidRPr="007B4B7D">
                                    <w:rPr>
                                      <w:sz w:val="20"/>
                                      <w:szCs w:val="20"/>
                                    </w:rPr>
                                    <w:t>Nueva Zelanda</w:t>
                                  </w:r>
                                </w:p>
                              </w:tc>
                              <w:tc>
                                <w:tcPr>
                                  <w:tcW w:w="637" w:type="dxa"/>
                                  <w:tcBorders>
                                    <w:top w:val="nil"/>
                                    <w:left w:val="single" w:sz="4" w:space="0" w:color="auto"/>
                                    <w:bottom w:val="nil"/>
                                    <w:right w:val="single" w:sz="4" w:space="0" w:color="auto"/>
                                  </w:tcBorders>
                                  <w:shd w:val="clear" w:color="auto" w:fill="auto"/>
                                </w:tcPr>
                                <w:p w14:paraId="07015D60" w14:textId="77777777" w:rsidR="00A67E5F" w:rsidRPr="0031583C" w:rsidRDefault="00A67E5F" w:rsidP="00C073E1">
                                  <w:pPr>
                                    <w:ind w:right="49"/>
                                    <w:jc w:val="right"/>
                                    <w:rPr>
                                      <w:sz w:val="20"/>
                                      <w:szCs w:val="20"/>
                                    </w:rPr>
                                  </w:pPr>
                                  <w:r w:rsidRPr="0031583C">
                                    <w:rPr>
                                      <w:rFonts w:eastAsia="Arial"/>
                                      <w:sz w:val="20"/>
                                      <w:szCs w:val="20"/>
                                    </w:rPr>
                                    <w:t xml:space="preserve">6.4 </w:t>
                                  </w:r>
                                </w:p>
                              </w:tc>
                              <w:tc>
                                <w:tcPr>
                                  <w:tcW w:w="669" w:type="dxa"/>
                                  <w:tcBorders>
                                    <w:top w:val="nil"/>
                                    <w:left w:val="single" w:sz="4" w:space="0" w:color="auto"/>
                                    <w:bottom w:val="nil"/>
                                    <w:right w:val="nil"/>
                                  </w:tcBorders>
                                  <w:shd w:val="clear" w:color="auto" w:fill="auto"/>
                                </w:tcPr>
                                <w:p w14:paraId="5A67ED70" w14:textId="77777777" w:rsidR="00A67E5F" w:rsidRPr="0031583C" w:rsidRDefault="00A67E5F" w:rsidP="00C073E1">
                                  <w:pPr>
                                    <w:ind w:left="52"/>
                                    <w:jc w:val="right"/>
                                    <w:rPr>
                                      <w:sz w:val="20"/>
                                      <w:szCs w:val="20"/>
                                    </w:rPr>
                                  </w:pPr>
                                  <w:r w:rsidRPr="0031583C">
                                    <w:rPr>
                                      <w:rFonts w:eastAsia="Arial"/>
                                      <w:sz w:val="20"/>
                                      <w:szCs w:val="20"/>
                                    </w:rPr>
                                    <w:t xml:space="preserve">6.3 </w:t>
                                  </w:r>
                                </w:p>
                              </w:tc>
                              <w:tc>
                                <w:tcPr>
                                  <w:tcW w:w="636" w:type="dxa"/>
                                  <w:tcBorders>
                                    <w:top w:val="nil"/>
                                    <w:left w:val="nil"/>
                                    <w:bottom w:val="nil"/>
                                    <w:right w:val="single" w:sz="6" w:space="0" w:color="000000"/>
                                  </w:tcBorders>
                                  <w:shd w:val="clear" w:color="auto" w:fill="auto"/>
                                </w:tcPr>
                                <w:p w14:paraId="600CB90D" w14:textId="77777777" w:rsidR="00A67E5F" w:rsidRPr="0031583C" w:rsidRDefault="00A67E5F" w:rsidP="00C073E1">
                                  <w:pPr>
                                    <w:ind w:left="101"/>
                                    <w:jc w:val="right"/>
                                    <w:rPr>
                                      <w:sz w:val="20"/>
                                      <w:szCs w:val="20"/>
                                    </w:rPr>
                                  </w:pPr>
                                  <w:r w:rsidRPr="0031583C">
                                    <w:rPr>
                                      <w:rFonts w:eastAsia="Arial"/>
                                      <w:sz w:val="20"/>
                                      <w:szCs w:val="20"/>
                                    </w:rPr>
                                    <w:t xml:space="preserve">6.5 </w:t>
                                  </w:r>
                                </w:p>
                              </w:tc>
                              <w:tc>
                                <w:tcPr>
                                  <w:tcW w:w="623" w:type="dxa"/>
                                  <w:tcBorders>
                                    <w:top w:val="nil"/>
                                    <w:left w:val="single" w:sz="6" w:space="0" w:color="000000"/>
                                    <w:bottom w:val="nil"/>
                                    <w:right w:val="nil"/>
                                  </w:tcBorders>
                                  <w:shd w:val="clear" w:color="auto" w:fill="auto"/>
                                </w:tcPr>
                                <w:p w14:paraId="63241FFB" w14:textId="77777777" w:rsidR="00A67E5F" w:rsidRPr="0031583C" w:rsidRDefault="00A67E5F" w:rsidP="00C073E1">
                                  <w:pPr>
                                    <w:ind w:left="109" w:right="51"/>
                                    <w:jc w:val="right"/>
                                    <w:rPr>
                                      <w:sz w:val="20"/>
                                      <w:szCs w:val="20"/>
                                    </w:rPr>
                                  </w:pPr>
                                  <w:r w:rsidRPr="0031583C">
                                    <w:rPr>
                                      <w:rFonts w:eastAsia="Arial"/>
                                      <w:sz w:val="20"/>
                                      <w:szCs w:val="20"/>
                                    </w:rPr>
                                    <w:t xml:space="preserve">  </w:t>
                                  </w:r>
                                </w:p>
                              </w:tc>
                              <w:tc>
                                <w:tcPr>
                                  <w:tcW w:w="658" w:type="dxa"/>
                                  <w:tcBorders>
                                    <w:top w:val="nil"/>
                                    <w:left w:val="nil"/>
                                    <w:bottom w:val="nil"/>
                                    <w:right w:val="nil"/>
                                  </w:tcBorders>
                                  <w:shd w:val="clear" w:color="auto" w:fill="auto"/>
                                </w:tcPr>
                                <w:p w14:paraId="7BEBCE7A" w14:textId="77777777" w:rsidR="00A67E5F" w:rsidRPr="0031583C" w:rsidRDefault="00A67E5F" w:rsidP="00C073E1">
                                  <w:pPr>
                                    <w:ind w:left="107"/>
                                    <w:jc w:val="right"/>
                                    <w:rPr>
                                      <w:sz w:val="20"/>
                                      <w:szCs w:val="20"/>
                                    </w:rPr>
                                  </w:pPr>
                                  <w:r w:rsidRPr="0031583C">
                                    <w:rPr>
                                      <w:rFonts w:eastAsia="Arial"/>
                                      <w:sz w:val="20"/>
                                      <w:szCs w:val="20"/>
                                    </w:rPr>
                                    <w:t xml:space="preserve">  </w:t>
                                  </w:r>
                                </w:p>
                              </w:tc>
                              <w:tc>
                                <w:tcPr>
                                  <w:tcW w:w="621" w:type="dxa"/>
                                  <w:tcBorders>
                                    <w:top w:val="nil"/>
                                    <w:left w:val="nil"/>
                                    <w:bottom w:val="nil"/>
                                    <w:right w:val="single" w:sz="12" w:space="0" w:color="auto"/>
                                  </w:tcBorders>
                                  <w:shd w:val="clear" w:color="auto" w:fill="auto"/>
                                </w:tcPr>
                                <w:p w14:paraId="205D068C" w14:textId="77777777" w:rsidR="00A67E5F" w:rsidRPr="0031583C" w:rsidRDefault="00A67E5F" w:rsidP="00C073E1">
                                  <w:pPr>
                                    <w:jc w:val="right"/>
                                    <w:rPr>
                                      <w:sz w:val="20"/>
                                      <w:szCs w:val="20"/>
                                    </w:rPr>
                                  </w:pPr>
                                  <w:r w:rsidRPr="0031583C">
                                    <w:rPr>
                                      <w:rFonts w:eastAsia="Arial"/>
                                      <w:sz w:val="20"/>
                                      <w:szCs w:val="20"/>
                                    </w:rPr>
                                    <w:t xml:space="preserve">  </w:t>
                                  </w:r>
                                </w:p>
                              </w:tc>
                              <w:tc>
                                <w:tcPr>
                                  <w:tcW w:w="637" w:type="dxa"/>
                                  <w:tcBorders>
                                    <w:top w:val="nil"/>
                                    <w:left w:val="single" w:sz="12" w:space="0" w:color="auto"/>
                                    <w:bottom w:val="nil"/>
                                    <w:right w:val="single" w:sz="4" w:space="0" w:color="auto"/>
                                  </w:tcBorders>
                                  <w:shd w:val="clear" w:color="auto" w:fill="auto"/>
                                </w:tcPr>
                                <w:p w14:paraId="2BD0F5D0" w14:textId="77777777" w:rsidR="00A67E5F" w:rsidRPr="0031583C" w:rsidRDefault="00A67E5F" w:rsidP="00C073E1">
                                  <w:pPr>
                                    <w:ind w:right="49"/>
                                    <w:jc w:val="right"/>
                                    <w:rPr>
                                      <w:sz w:val="20"/>
                                      <w:szCs w:val="20"/>
                                    </w:rPr>
                                  </w:pPr>
                                  <w:r w:rsidRPr="0031583C">
                                    <w:rPr>
                                      <w:rFonts w:eastAsia="Arial"/>
                                      <w:sz w:val="20"/>
                                      <w:szCs w:val="20"/>
                                    </w:rPr>
                                    <w:t xml:space="preserve">5.0 </w:t>
                                  </w:r>
                                </w:p>
                              </w:tc>
                              <w:tc>
                                <w:tcPr>
                                  <w:tcW w:w="623" w:type="dxa"/>
                                  <w:tcBorders>
                                    <w:top w:val="nil"/>
                                    <w:left w:val="single" w:sz="4" w:space="0" w:color="auto"/>
                                    <w:bottom w:val="nil"/>
                                    <w:right w:val="nil"/>
                                  </w:tcBorders>
                                  <w:shd w:val="clear" w:color="auto" w:fill="auto"/>
                                </w:tcPr>
                                <w:p w14:paraId="0A72F4F2" w14:textId="77777777" w:rsidR="00A67E5F" w:rsidRPr="0031583C" w:rsidRDefault="00A67E5F" w:rsidP="00C073E1">
                                  <w:pPr>
                                    <w:ind w:left="52"/>
                                    <w:jc w:val="right"/>
                                    <w:rPr>
                                      <w:sz w:val="20"/>
                                      <w:szCs w:val="20"/>
                                    </w:rPr>
                                  </w:pPr>
                                  <w:r w:rsidRPr="0031583C">
                                    <w:rPr>
                                      <w:rFonts w:eastAsia="Arial"/>
                                      <w:sz w:val="20"/>
                                      <w:szCs w:val="20"/>
                                    </w:rPr>
                                    <w:t xml:space="preserve">4.6 </w:t>
                                  </w:r>
                                </w:p>
                              </w:tc>
                              <w:tc>
                                <w:tcPr>
                                  <w:tcW w:w="647" w:type="dxa"/>
                                  <w:tcBorders>
                                    <w:top w:val="nil"/>
                                    <w:left w:val="nil"/>
                                    <w:bottom w:val="nil"/>
                                    <w:right w:val="single" w:sz="4" w:space="0" w:color="auto"/>
                                  </w:tcBorders>
                                  <w:shd w:val="clear" w:color="auto" w:fill="auto"/>
                                </w:tcPr>
                                <w:p w14:paraId="772BAD38" w14:textId="77777777" w:rsidR="00A67E5F" w:rsidRPr="0031583C" w:rsidRDefault="00A67E5F" w:rsidP="00C073E1">
                                  <w:pPr>
                                    <w:ind w:left="101"/>
                                    <w:jc w:val="right"/>
                                    <w:rPr>
                                      <w:sz w:val="20"/>
                                      <w:szCs w:val="20"/>
                                    </w:rPr>
                                  </w:pPr>
                                  <w:r w:rsidRPr="0031583C">
                                    <w:rPr>
                                      <w:rFonts w:eastAsia="Arial"/>
                                      <w:sz w:val="20"/>
                                      <w:szCs w:val="20"/>
                                    </w:rPr>
                                    <w:t xml:space="preserve">5.0 </w:t>
                                  </w:r>
                                </w:p>
                              </w:tc>
                              <w:tc>
                                <w:tcPr>
                                  <w:tcW w:w="649" w:type="dxa"/>
                                  <w:tcBorders>
                                    <w:top w:val="nil"/>
                                    <w:left w:val="single" w:sz="4" w:space="0" w:color="auto"/>
                                    <w:bottom w:val="nil"/>
                                    <w:right w:val="nil"/>
                                  </w:tcBorders>
                                  <w:shd w:val="clear" w:color="auto" w:fill="auto"/>
                                </w:tcPr>
                                <w:p w14:paraId="61A13E38" w14:textId="77777777" w:rsidR="00A67E5F" w:rsidRPr="0031583C" w:rsidRDefault="00A67E5F" w:rsidP="00C073E1">
                                  <w:pPr>
                                    <w:ind w:left="109" w:right="53"/>
                                    <w:jc w:val="right"/>
                                    <w:rPr>
                                      <w:sz w:val="20"/>
                                      <w:szCs w:val="20"/>
                                    </w:rPr>
                                  </w:pPr>
                                  <w:r w:rsidRPr="0031583C">
                                    <w:rPr>
                                      <w:rFonts w:eastAsia="Arial"/>
                                      <w:sz w:val="20"/>
                                      <w:szCs w:val="20"/>
                                    </w:rPr>
                                    <w:t xml:space="preserve">  </w:t>
                                  </w:r>
                                </w:p>
                              </w:tc>
                              <w:tc>
                                <w:tcPr>
                                  <w:tcW w:w="616" w:type="dxa"/>
                                  <w:tcBorders>
                                    <w:top w:val="nil"/>
                                    <w:left w:val="nil"/>
                                    <w:bottom w:val="nil"/>
                                    <w:right w:val="nil"/>
                                  </w:tcBorders>
                                  <w:shd w:val="clear" w:color="auto" w:fill="auto"/>
                                </w:tcPr>
                                <w:p w14:paraId="01DCD45F" w14:textId="77777777" w:rsidR="00A67E5F" w:rsidRPr="0031583C" w:rsidRDefault="00A67E5F" w:rsidP="00C073E1">
                                  <w:pPr>
                                    <w:ind w:left="106"/>
                                    <w:jc w:val="right"/>
                                    <w:rPr>
                                      <w:sz w:val="20"/>
                                      <w:szCs w:val="20"/>
                                    </w:rPr>
                                  </w:pPr>
                                  <w:r w:rsidRPr="0031583C">
                                    <w:rPr>
                                      <w:rFonts w:eastAsia="Arial"/>
                                      <w:sz w:val="20"/>
                                      <w:szCs w:val="20"/>
                                    </w:rPr>
                                    <w:t xml:space="preserve">  </w:t>
                                  </w:r>
                                </w:p>
                              </w:tc>
                              <w:tc>
                                <w:tcPr>
                                  <w:tcW w:w="667" w:type="dxa"/>
                                  <w:tcBorders>
                                    <w:top w:val="nil"/>
                                    <w:left w:val="nil"/>
                                    <w:bottom w:val="nil"/>
                                    <w:right w:val="single" w:sz="6" w:space="0" w:color="000000"/>
                                  </w:tcBorders>
                                  <w:shd w:val="clear" w:color="auto" w:fill="auto"/>
                                </w:tcPr>
                                <w:p w14:paraId="0FCBF4D1" w14:textId="77777777" w:rsidR="00A67E5F" w:rsidRPr="0031583C" w:rsidRDefault="00A67E5F" w:rsidP="00C073E1">
                                  <w:pPr>
                                    <w:jc w:val="right"/>
                                    <w:rPr>
                                      <w:sz w:val="20"/>
                                      <w:szCs w:val="20"/>
                                    </w:rPr>
                                  </w:pPr>
                                  <w:r w:rsidRPr="0031583C">
                                    <w:rPr>
                                      <w:rFonts w:eastAsia="Arial"/>
                                      <w:sz w:val="20"/>
                                      <w:szCs w:val="20"/>
                                    </w:rPr>
                                    <w:t xml:space="preserve">  </w:t>
                                  </w:r>
                                </w:p>
                              </w:tc>
                            </w:tr>
                            <w:tr w:rsidR="00A67E5F" w:rsidRPr="00745942" w14:paraId="0E0762A1" w14:textId="77777777" w:rsidTr="00C073E1">
                              <w:trPr>
                                <w:trHeight w:val="271"/>
                                <w:jc w:val="center"/>
                              </w:trPr>
                              <w:tc>
                                <w:tcPr>
                                  <w:tcW w:w="2029" w:type="dxa"/>
                                  <w:gridSpan w:val="2"/>
                                  <w:tcBorders>
                                    <w:top w:val="nil"/>
                                    <w:left w:val="single" w:sz="6" w:space="0" w:color="000000"/>
                                    <w:bottom w:val="nil"/>
                                    <w:right w:val="single" w:sz="4" w:space="0" w:color="auto"/>
                                  </w:tcBorders>
                                  <w:shd w:val="clear" w:color="auto" w:fill="99CCFF"/>
                                  <w:vAlign w:val="center"/>
                                </w:tcPr>
                                <w:p w14:paraId="07E28B53" w14:textId="77777777" w:rsidR="00A67E5F" w:rsidRPr="007B4B7D" w:rsidRDefault="00A67E5F" w:rsidP="00C073E1">
                                  <w:pPr>
                                    <w:rPr>
                                      <w:sz w:val="20"/>
                                      <w:szCs w:val="20"/>
                                    </w:rPr>
                                  </w:pPr>
                                  <w:r w:rsidRPr="007B4B7D">
                                    <w:rPr>
                                      <w:sz w:val="20"/>
                                      <w:szCs w:val="20"/>
                                    </w:rPr>
                                    <w:t>Noruega</w:t>
                                  </w:r>
                                </w:p>
                              </w:tc>
                              <w:tc>
                                <w:tcPr>
                                  <w:tcW w:w="637" w:type="dxa"/>
                                  <w:tcBorders>
                                    <w:top w:val="nil"/>
                                    <w:left w:val="single" w:sz="4" w:space="0" w:color="auto"/>
                                    <w:bottom w:val="nil"/>
                                    <w:right w:val="single" w:sz="4" w:space="0" w:color="auto"/>
                                  </w:tcBorders>
                                  <w:shd w:val="clear" w:color="auto" w:fill="99CCFF"/>
                                </w:tcPr>
                                <w:p w14:paraId="19079212" w14:textId="77777777" w:rsidR="00A67E5F" w:rsidRPr="0031583C" w:rsidRDefault="00A67E5F" w:rsidP="00C073E1">
                                  <w:pPr>
                                    <w:ind w:right="49"/>
                                    <w:jc w:val="right"/>
                                    <w:rPr>
                                      <w:sz w:val="20"/>
                                      <w:szCs w:val="20"/>
                                    </w:rPr>
                                  </w:pPr>
                                  <w:r w:rsidRPr="0031583C">
                                    <w:rPr>
                                      <w:rFonts w:eastAsia="Arial"/>
                                      <w:sz w:val="20"/>
                                      <w:szCs w:val="20"/>
                                    </w:rPr>
                                    <w:t xml:space="preserve">3.3 </w:t>
                                  </w:r>
                                </w:p>
                              </w:tc>
                              <w:tc>
                                <w:tcPr>
                                  <w:tcW w:w="669" w:type="dxa"/>
                                  <w:tcBorders>
                                    <w:top w:val="nil"/>
                                    <w:left w:val="single" w:sz="4" w:space="0" w:color="auto"/>
                                    <w:bottom w:val="nil"/>
                                    <w:right w:val="nil"/>
                                  </w:tcBorders>
                                  <w:shd w:val="clear" w:color="auto" w:fill="99CCFF"/>
                                </w:tcPr>
                                <w:p w14:paraId="527B88BE" w14:textId="77777777" w:rsidR="00A67E5F" w:rsidRPr="0031583C" w:rsidRDefault="00A67E5F" w:rsidP="00C073E1">
                                  <w:pPr>
                                    <w:ind w:left="52"/>
                                    <w:jc w:val="right"/>
                                    <w:rPr>
                                      <w:sz w:val="20"/>
                                      <w:szCs w:val="20"/>
                                    </w:rPr>
                                  </w:pPr>
                                  <w:r w:rsidRPr="0031583C">
                                    <w:rPr>
                                      <w:rFonts w:eastAsia="Arial"/>
                                      <w:sz w:val="20"/>
                                      <w:szCs w:val="20"/>
                                    </w:rPr>
                                    <w:t xml:space="preserve">3.4 </w:t>
                                  </w:r>
                                </w:p>
                              </w:tc>
                              <w:tc>
                                <w:tcPr>
                                  <w:tcW w:w="636" w:type="dxa"/>
                                  <w:tcBorders>
                                    <w:top w:val="nil"/>
                                    <w:left w:val="nil"/>
                                    <w:bottom w:val="nil"/>
                                    <w:right w:val="single" w:sz="6" w:space="0" w:color="000000"/>
                                  </w:tcBorders>
                                  <w:shd w:val="clear" w:color="auto" w:fill="99CCFF"/>
                                </w:tcPr>
                                <w:p w14:paraId="6839B072" w14:textId="77777777" w:rsidR="00A67E5F" w:rsidRPr="0031583C" w:rsidRDefault="00A67E5F" w:rsidP="00C073E1">
                                  <w:pPr>
                                    <w:ind w:left="101"/>
                                    <w:jc w:val="right"/>
                                    <w:rPr>
                                      <w:sz w:val="20"/>
                                      <w:szCs w:val="20"/>
                                    </w:rPr>
                                  </w:pPr>
                                  <w:r w:rsidRPr="0031583C">
                                    <w:rPr>
                                      <w:rFonts w:eastAsia="Arial"/>
                                      <w:sz w:val="20"/>
                                      <w:szCs w:val="20"/>
                                    </w:rPr>
                                    <w:t xml:space="preserve">3.6 </w:t>
                                  </w:r>
                                </w:p>
                              </w:tc>
                              <w:tc>
                                <w:tcPr>
                                  <w:tcW w:w="623" w:type="dxa"/>
                                  <w:tcBorders>
                                    <w:top w:val="nil"/>
                                    <w:left w:val="single" w:sz="6" w:space="0" w:color="000000"/>
                                    <w:bottom w:val="nil"/>
                                    <w:right w:val="nil"/>
                                  </w:tcBorders>
                                  <w:shd w:val="clear" w:color="auto" w:fill="99CCFF"/>
                                </w:tcPr>
                                <w:p w14:paraId="0832F3F0" w14:textId="77777777" w:rsidR="00A67E5F" w:rsidRPr="0031583C" w:rsidRDefault="00A67E5F" w:rsidP="00C073E1">
                                  <w:pPr>
                                    <w:ind w:right="51"/>
                                    <w:jc w:val="right"/>
                                    <w:rPr>
                                      <w:sz w:val="20"/>
                                      <w:szCs w:val="20"/>
                                    </w:rPr>
                                  </w:pPr>
                                  <w:r w:rsidRPr="0031583C">
                                    <w:rPr>
                                      <w:rFonts w:eastAsia="Arial"/>
                                      <w:sz w:val="20"/>
                                      <w:szCs w:val="20"/>
                                    </w:rPr>
                                    <w:t xml:space="preserve">3.6 </w:t>
                                  </w:r>
                                </w:p>
                              </w:tc>
                              <w:tc>
                                <w:tcPr>
                                  <w:tcW w:w="658" w:type="dxa"/>
                                  <w:tcBorders>
                                    <w:top w:val="nil"/>
                                    <w:left w:val="nil"/>
                                    <w:bottom w:val="nil"/>
                                    <w:right w:val="nil"/>
                                  </w:tcBorders>
                                  <w:shd w:val="clear" w:color="auto" w:fill="99CCFF"/>
                                </w:tcPr>
                                <w:p w14:paraId="25C4EE98" w14:textId="77777777" w:rsidR="00A67E5F" w:rsidRPr="0031583C" w:rsidRDefault="00A67E5F" w:rsidP="00C073E1">
                                  <w:pPr>
                                    <w:ind w:left="47"/>
                                    <w:jc w:val="right"/>
                                    <w:rPr>
                                      <w:sz w:val="20"/>
                                      <w:szCs w:val="20"/>
                                    </w:rPr>
                                  </w:pPr>
                                  <w:r w:rsidRPr="0031583C">
                                    <w:rPr>
                                      <w:rFonts w:eastAsia="Arial"/>
                                      <w:sz w:val="20"/>
                                      <w:szCs w:val="20"/>
                                    </w:rPr>
                                    <w:t xml:space="preserve">3.7 </w:t>
                                  </w:r>
                                </w:p>
                              </w:tc>
                              <w:tc>
                                <w:tcPr>
                                  <w:tcW w:w="621" w:type="dxa"/>
                                  <w:tcBorders>
                                    <w:top w:val="nil"/>
                                    <w:left w:val="nil"/>
                                    <w:bottom w:val="nil"/>
                                    <w:right w:val="single" w:sz="12" w:space="0" w:color="auto"/>
                                  </w:tcBorders>
                                  <w:shd w:val="clear" w:color="auto" w:fill="99CCFF"/>
                                </w:tcPr>
                                <w:p w14:paraId="0F01FDBC" w14:textId="77777777" w:rsidR="00A67E5F" w:rsidRPr="0031583C" w:rsidRDefault="00A67E5F" w:rsidP="00C073E1">
                                  <w:pPr>
                                    <w:jc w:val="right"/>
                                    <w:rPr>
                                      <w:sz w:val="20"/>
                                      <w:szCs w:val="20"/>
                                    </w:rPr>
                                  </w:pPr>
                                  <w:r w:rsidRPr="0031583C">
                                    <w:rPr>
                                      <w:rFonts w:eastAsia="Arial"/>
                                      <w:sz w:val="20"/>
                                      <w:szCs w:val="20"/>
                                    </w:rPr>
                                    <w:t xml:space="preserve">  </w:t>
                                  </w:r>
                                </w:p>
                              </w:tc>
                              <w:tc>
                                <w:tcPr>
                                  <w:tcW w:w="637" w:type="dxa"/>
                                  <w:tcBorders>
                                    <w:top w:val="nil"/>
                                    <w:left w:val="single" w:sz="12" w:space="0" w:color="auto"/>
                                    <w:bottom w:val="nil"/>
                                    <w:right w:val="single" w:sz="4" w:space="0" w:color="auto"/>
                                  </w:tcBorders>
                                  <w:shd w:val="clear" w:color="auto" w:fill="99CCFF"/>
                                </w:tcPr>
                                <w:p w14:paraId="5A6FD7D5" w14:textId="77777777" w:rsidR="00A67E5F" w:rsidRPr="0031583C" w:rsidRDefault="00A67E5F" w:rsidP="00C073E1">
                                  <w:pPr>
                                    <w:ind w:right="49"/>
                                    <w:jc w:val="right"/>
                                    <w:rPr>
                                      <w:sz w:val="20"/>
                                      <w:szCs w:val="20"/>
                                    </w:rPr>
                                  </w:pPr>
                                  <w:r w:rsidRPr="0031583C">
                                    <w:rPr>
                                      <w:rFonts w:eastAsia="Arial"/>
                                      <w:sz w:val="20"/>
                                      <w:szCs w:val="20"/>
                                    </w:rPr>
                                    <w:t xml:space="preserve">3.7 </w:t>
                                  </w:r>
                                </w:p>
                              </w:tc>
                              <w:tc>
                                <w:tcPr>
                                  <w:tcW w:w="623" w:type="dxa"/>
                                  <w:tcBorders>
                                    <w:top w:val="nil"/>
                                    <w:left w:val="single" w:sz="4" w:space="0" w:color="auto"/>
                                    <w:bottom w:val="nil"/>
                                    <w:right w:val="nil"/>
                                  </w:tcBorders>
                                  <w:shd w:val="clear" w:color="auto" w:fill="99CCFF"/>
                                </w:tcPr>
                                <w:p w14:paraId="0FB7EB9C" w14:textId="77777777" w:rsidR="00A67E5F" w:rsidRPr="0031583C" w:rsidRDefault="00A67E5F" w:rsidP="00C073E1">
                                  <w:pPr>
                                    <w:ind w:left="52"/>
                                    <w:jc w:val="right"/>
                                    <w:rPr>
                                      <w:sz w:val="20"/>
                                      <w:szCs w:val="20"/>
                                    </w:rPr>
                                  </w:pPr>
                                  <w:r w:rsidRPr="0031583C">
                                    <w:rPr>
                                      <w:rFonts w:eastAsia="Arial"/>
                                      <w:sz w:val="20"/>
                                      <w:szCs w:val="20"/>
                                    </w:rPr>
                                    <w:t xml:space="preserve">3.8 </w:t>
                                  </w:r>
                                </w:p>
                              </w:tc>
                              <w:tc>
                                <w:tcPr>
                                  <w:tcW w:w="647" w:type="dxa"/>
                                  <w:tcBorders>
                                    <w:top w:val="nil"/>
                                    <w:left w:val="nil"/>
                                    <w:bottom w:val="nil"/>
                                    <w:right w:val="single" w:sz="4" w:space="0" w:color="auto"/>
                                  </w:tcBorders>
                                  <w:shd w:val="clear" w:color="auto" w:fill="99CCFF"/>
                                </w:tcPr>
                                <w:p w14:paraId="1DD6825C" w14:textId="77777777" w:rsidR="00A67E5F" w:rsidRPr="0031583C" w:rsidRDefault="00A67E5F" w:rsidP="00C073E1">
                                  <w:pPr>
                                    <w:ind w:left="101"/>
                                    <w:jc w:val="right"/>
                                    <w:rPr>
                                      <w:sz w:val="20"/>
                                      <w:szCs w:val="20"/>
                                    </w:rPr>
                                  </w:pPr>
                                  <w:r w:rsidRPr="0031583C">
                                    <w:rPr>
                                      <w:rFonts w:eastAsia="Arial"/>
                                      <w:sz w:val="20"/>
                                      <w:szCs w:val="20"/>
                                    </w:rPr>
                                    <w:t xml:space="preserve">4.0 </w:t>
                                  </w:r>
                                </w:p>
                              </w:tc>
                              <w:tc>
                                <w:tcPr>
                                  <w:tcW w:w="649" w:type="dxa"/>
                                  <w:tcBorders>
                                    <w:top w:val="nil"/>
                                    <w:left w:val="single" w:sz="4" w:space="0" w:color="auto"/>
                                    <w:bottom w:val="nil"/>
                                    <w:right w:val="nil"/>
                                  </w:tcBorders>
                                  <w:shd w:val="clear" w:color="auto" w:fill="99CCFF"/>
                                </w:tcPr>
                                <w:p w14:paraId="4953D039" w14:textId="77777777" w:rsidR="00A67E5F" w:rsidRPr="0031583C" w:rsidRDefault="00A67E5F" w:rsidP="00C073E1">
                                  <w:pPr>
                                    <w:ind w:right="53"/>
                                    <w:jc w:val="right"/>
                                    <w:rPr>
                                      <w:sz w:val="20"/>
                                      <w:szCs w:val="20"/>
                                    </w:rPr>
                                  </w:pPr>
                                  <w:r w:rsidRPr="0031583C">
                                    <w:rPr>
                                      <w:rFonts w:eastAsia="Arial"/>
                                      <w:sz w:val="20"/>
                                      <w:szCs w:val="20"/>
                                    </w:rPr>
                                    <w:t xml:space="preserve">4.0 </w:t>
                                  </w:r>
                                </w:p>
                              </w:tc>
                              <w:tc>
                                <w:tcPr>
                                  <w:tcW w:w="616" w:type="dxa"/>
                                  <w:tcBorders>
                                    <w:top w:val="nil"/>
                                    <w:left w:val="nil"/>
                                    <w:bottom w:val="nil"/>
                                    <w:right w:val="nil"/>
                                  </w:tcBorders>
                                  <w:shd w:val="clear" w:color="auto" w:fill="99CCFF"/>
                                </w:tcPr>
                                <w:p w14:paraId="2F67FB84" w14:textId="77777777" w:rsidR="00A67E5F" w:rsidRPr="0031583C" w:rsidRDefault="00A67E5F" w:rsidP="00C073E1">
                                  <w:pPr>
                                    <w:ind w:left="46"/>
                                    <w:jc w:val="right"/>
                                    <w:rPr>
                                      <w:sz w:val="20"/>
                                      <w:szCs w:val="20"/>
                                    </w:rPr>
                                  </w:pPr>
                                  <w:r w:rsidRPr="0031583C">
                                    <w:rPr>
                                      <w:rFonts w:eastAsia="Arial"/>
                                      <w:sz w:val="20"/>
                                      <w:szCs w:val="20"/>
                                    </w:rPr>
                                    <w:t xml:space="preserve">4.1 </w:t>
                                  </w:r>
                                </w:p>
                              </w:tc>
                              <w:tc>
                                <w:tcPr>
                                  <w:tcW w:w="667" w:type="dxa"/>
                                  <w:tcBorders>
                                    <w:top w:val="nil"/>
                                    <w:left w:val="nil"/>
                                    <w:bottom w:val="nil"/>
                                    <w:right w:val="single" w:sz="6" w:space="0" w:color="000000"/>
                                  </w:tcBorders>
                                  <w:shd w:val="clear" w:color="auto" w:fill="99CCFF"/>
                                </w:tcPr>
                                <w:p w14:paraId="4328C481" w14:textId="77777777" w:rsidR="00A67E5F" w:rsidRPr="0031583C" w:rsidRDefault="00A67E5F" w:rsidP="00C073E1">
                                  <w:pPr>
                                    <w:jc w:val="right"/>
                                    <w:rPr>
                                      <w:sz w:val="20"/>
                                      <w:szCs w:val="20"/>
                                    </w:rPr>
                                  </w:pPr>
                                  <w:r w:rsidRPr="0031583C">
                                    <w:rPr>
                                      <w:rFonts w:eastAsia="Arial"/>
                                      <w:sz w:val="20"/>
                                      <w:szCs w:val="20"/>
                                    </w:rPr>
                                    <w:t xml:space="preserve">  </w:t>
                                  </w:r>
                                </w:p>
                              </w:tc>
                            </w:tr>
                            <w:tr w:rsidR="00A67E5F" w:rsidRPr="00745942" w14:paraId="36B211FB" w14:textId="77777777" w:rsidTr="00C073E1">
                              <w:trPr>
                                <w:trHeight w:val="271"/>
                                <w:jc w:val="center"/>
                              </w:trPr>
                              <w:tc>
                                <w:tcPr>
                                  <w:tcW w:w="2029" w:type="dxa"/>
                                  <w:gridSpan w:val="2"/>
                                  <w:tcBorders>
                                    <w:top w:val="nil"/>
                                    <w:left w:val="single" w:sz="6" w:space="0" w:color="000000"/>
                                    <w:bottom w:val="nil"/>
                                    <w:right w:val="single" w:sz="4" w:space="0" w:color="auto"/>
                                  </w:tcBorders>
                                  <w:shd w:val="clear" w:color="auto" w:fill="auto"/>
                                  <w:vAlign w:val="center"/>
                                </w:tcPr>
                                <w:p w14:paraId="4C5F8531" w14:textId="77777777" w:rsidR="00A67E5F" w:rsidRPr="007B4B7D" w:rsidRDefault="00A67E5F" w:rsidP="00C073E1">
                                  <w:pPr>
                                    <w:rPr>
                                      <w:sz w:val="20"/>
                                      <w:szCs w:val="20"/>
                                    </w:rPr>
                                  </w:pPr>
                                  <w:r w:rsidRPr="007B4B7D">
                                    <w:rPr>
                                      <w:sz w:val="20"/>
                                      <w:szCs w:val="20"/>
                                    </w:rPr>
                                    <w:t>Polonia</w:t>
                                  </w:r>
                                </w:p>
                              </w:tc>
                              <w:tc>
                                <w:tcPr>
                                  <w:tcW w:w="637" w:type="dxa"/>
                                  <w:tcBorders>
                                    <w:top w:val="nil"/>
                                    <w:left w:val="single" w:sz="4" w:space="0" w:color="auto"/>
                                    <w:bottom w:val="nil"/>
                                    <w:right w:val="single" w:sz="4" w:space="0" w:color="auto"/>
                                  </w:tcBorders>
                                  <w:shd w:val="clear" w:color="auto" w:fill="auto"/>
                                </w:tcPr>
                                <w:p w14:paraId="07858651" w14:textId="77777777" w:rsidR="00A67E5F" w:rsidRPr="0031583C" w:rsidRDefault="00A67E5F" w:rsidP="00C073E1">
                                  <w:pPr>
                                    <w:ind w:right="49"/>
                                    <w:jc w:val="right"/>
                                    <w:rPr>
                                      <w:sz w:val="20"/>
                                      <w:szCs w:val="20"/>
                                    </w:rPr>
                                  </w:pPr>
                                  <w:r w:rsidRPr="0031583C">
                                    <w:rPr>
                                      <w:rFonts w:eastAsia="Arial"/>
                                      <w:sz w:val="20"/>
                                      <w:szCs w:val="20"/>
                                    </w:rPr>
                                    <w:t xml:space="preserve">9.6 </w:t>
                                  </w:r>
                                </w:p>
                              </w:tc>
                              <w:tc>
                                <w:tcPr>
                                  <w:tcW w:w="669" w:type="dxa"/>
                                  <w:tcBorders>
                                    <w:top w:val="nil"/>
                                    <w:left w:val="single" w:sz="4" w:space="0" w:color="auto"/>
                                    <w:bottom w:val="nil"/>
                                    <w:right w:val="nil"/>
                                  </w:tcBorders>
                                  <w:shd w:val="clear" w:color="auto" w:fill="auto"/>
                                </w:tcPr>
                                <w:p w14:paraId="287E78EA" w14:textId="77777777" w:rsidR="00A67E5F" w:rsidRPr="0031583C" w:rsidRDefault="00A67E5F" w:rsidP="00C073E1">
                                  <w:pPr>
                                    <w:ind w:left="52"/>
                                    <w:jc w:val="right"/>
                                    <w:rPr>
                                      <w:sz w:val="20"/>
                                      <w:szCs w:val="20"/>
                                    </w:rPr>
                                  </w:pPr>
                                  <w:r w:rsidRPr="0031583C">
                                    <w:rPr>
                                      <w:rFonts w:eastAsia="Arial"/>
                                      <w:sz w:val="20"/>
                                      <w:szCs w:val="20"/>
                                    </w:rPr>
                                    <w:t xml:space="preserve">9.3 </w:t>
                                  </w:r>
                                </w:p>
                              </w:tc>
                              <w:tc>
                                <w:tcPr>
                                  <w:tcW w:w="636" w:type="dxa"/>
                                  <w:tcBorders>
                                    <w:top w:val="nil"/>
                                    <w:left w:val="nil"/>
                                    <w:bottom w:val="nil"/>
                                    <w:right w:val="single" w:sz="6" w:space="0" w:color="000000"/>
                                  </w:tcBorders>
                                  <w:shd w:val="clear" w:color="auto" w:fill="auto"/>
                                </w:tcPr>
                                <w:p w14:paraId="16F17849" w14:textId="77777777" w:rsidR="00A67E5F" w:rsidRPr="0031583C" w:rsidRDefault="00A67E5F" w:rsidP="00C073E1">
                                  <w:pPr>
                                    <w:ind w:left="101"/>
                                    <w:jc w:val="right"/>
                                    <w:rPr>
                                      <w:sz w:val="20"/>
                                      <w:szCs w:val="20"/>
                                    </w:rPr>
                                  </w:pPr>
                                  <w:r w:rsidRPr="0031583C">
                                    <w:rPr>
                                      <w:rFonts w:eastAsia="Arial"/>
                                      <w:sz w:val="20"/>
                                      <w:szCs w:val="20"/>
                                    </w:rPr>
                                    <w:t xml:space="preserve">8.9 </w:t>
                                  </w:r>
                                </w:p>
                              </w:tc>
                              <w:tc>
                                <w:tcPr>
                                  <w:tcW w:w="623" w:type="dxa"/>
                                  <w:tcBorders>
                                    <w:top w:val="nil"/>
                                    <w:left w:val="single" w:sz="6" w:space="0" w:color="000000"/>
                                    <w:bottom w:val="nil"/>
                                    <w:right w:val="nil"/>
                                  </w:tcBorders>
                                  <w:shd w:val="clear" w:color="auto" w:fill="auto"/>
                                </w:tcPr>
                                <w:p w14:paraId="48A042BD" w14:textId="77777777" w:rsidR="00A67E5F" w:rsidRPr="0031583C" w:rsidRDefault="00A67E5F" w:rsidP="00C073E1">
                                  <w:pPr>
                                    <w:ind w:right="51"/>
                                    <w:jc w:val="right"/>
                                    <w:rPr>
                                      <w:sz w:val="20"/>
                                      <w:szCs w:val="20"/>
                                    </w:rPr>
                                  </w:pPr>
                                  <w:r w:rsidRPr="0031583C">
                                    <w:rPr>
                                      <w:rFonts w:eastAsia="Arial"/>
                                      <w:sz w:val="20"/>
                                      <w:szCs w:val="20"/>
                                    </w:rPr>
                                    <w:t xml:space="preserve">8.7 </w:t>
                                  </w:r>
                                </w:p>
                              </w:tc>
                              <w:tc>
                                <w:tcPr>
                                  <w:tcW w:w="658" w:type="dxa"/>
                                  <w:tcBorders>
                                    <w:top w:val="nil"/>
                                    <w:left w:val="nil"/>
                                    <w:bottom w:val="nil"/>
                                    <w:right w:val="nil"/>
                                  </w:tcBorders>
                                  <w:shd w:val="clear" w:color="auto" w:fill="auto"/>
                                </w:tcPr>
                                <w:p w14:paraId="472D2BAB" w14:textId="77777777" w:rsidR="00A67E5F" w:rsidRPr="0031583C" w:rsidRDefault="00A67E5F" w:rsidP="00C073E1">
                                  <w:pPr>
                                    <w:ind w:left="47"/>
                                    <w:jc w:val="right"/>
                                    <w:rPr>
                                      <w:sz w:val="20"/>
                                      <w:szCs w:val="20"/>
                                    </w:rPr>
                                  </w:pPr>
                                  <w:r w:rsidRPr="0031583C">
                                    <w:rPr>
                                      <w:rFonts w:eastAsia="Arial"/>
                                      <w:sz w:val="20"/>
                                      <w:szCs w:val="20"/>
                                    </w:rPr>
                                    <w:t xml:space="preserve">8.6 </w:t>
                                  </w:r>
                                </w:p>
                              </w:tc>
                              <w:tc>
                                <w:tcPr>
                                  <w:tcW w:w="621" w:type="dxa"/>
                                  <w:tcBorders>
                                    <w:top w:val="nil"/>
                                    <w:left w:val="nil"/>
                                    <w:bottom w:val="nil"/>
                                    <w:right w:val="single" w:sz="12" w:space="0" w:color="auto"/>
                                  </w:tcBorders>
                                  <w:shd w:val="clear" w:color="auto" w:fill="auto"/>
                                </w:tcPr>
                                <w:p w14:paraId="2AF12540" w14:textId="77777777" w:rsidR="00A67E5F" w:rsidRPr="0031583C" w:rsidRDefault="00A67E5F" w:rsidP="00C073E1">
                                  <w:pPr>
                                    <w:ind w:left="101"/>
                                    <w:jc w:val="right"/>
                                    <w:rPr>
                                      <w:sz w:val="20"/>
                                      <w:szCs w:val="20"/>
                                    </w:rPr>
                                  </w:pPr>
                                  <w:r w:rsidRPr="0031583C">
                                    <w:rPr>
                                      <w:rFonts w:eastAsia="Arial"/>
                                      <w:sz w:val="20"/>
                                      <w:szCs w:val="20"/>
                                    </w:rPr>
                                    <w:t xml:space="preserve">8.5 </w:t>
                                  </w:r>
                                </w:p>
                              </w:tc>
                              <w:tc>
                                <w:tcPr>
                                  <w:tcW w:w="637" w:type="dxa"/>
                                  <w:tcBorders>
                                    <w:top w:val="nil"/>
                                    <w:left w:val="single" w:sz="12" w:space="0" w:color="auto"/>
                                    <w:bottom w:val="nil"/>
                                    <w:right w:val="single" w:sz="4" w:space="0" w:color="auto"/>
                                  </w:tcBorders>
                                  <w:shd w:val="clear" w:color="auto" w:fill="auto"/>
                                </w:tcPr>
                                <w:p w14:paraId="002ED1D5" w14:textId="77777777" w:rsidR="00A67E5F" w:rsidRPr="0031583C" w:rsidRDefault="00A67E5F" w:rsidP="00C073E1">
                                  <w:pPr>
                                    <w:ind w:right="49"/>
                                    <w:jc w:val="right"/>
                                    <w:rPr>
                                      <w:sz w:val="20"/>
                                      <w:szCs w:val="20"/>
                                    </w:rPr>
                                  </w:pPr>
                                  <w:r w:rsidRPr="0031583C">
                                    <w:rPr>
                                      <w:rFonts w:eastAsia="Arial"/>
                                      <w:sz w:val="20"/>
                                      <w:szCs w:val="20"/>
                                    </w:rPr>
                                    <w:t xml:space="preserve">8.5 </w:t>
                                  </w:r>
                                </w:p>
                              </w:tc>
                              <w:tc>
                                <w:tcPr>
                                  <w:tcW w:w="623" w:type="dxa"/>
                                  <w:tcBorders>
                                    <w:top w:val="nil"/>
                                    <w:left w:val="single" w:sz="4" w:space="0" w:color="auto"/>
                                    <w:bottom w:val="nil"/>
                                    <w:right w:val="nil"/>
                                  </w:tcBorders>
                                  <w:shd w:val="clear" w:color="auto" w:fill="auto"/>
                                </w:tcPr>
                                <w:p w14:paraId="1F349A18" w14:textId="77777777" w:rsidR="00A67E5F" w:rsidRPr="0031583C" w:rsidRDefault="00A67E5F" w:rsidP="00C073E1">
                                  <w:pPr>
                                    <w:ind w:left="52"/>
                                    <w:jc w:val="right"/>
                                    <w:rPr>
                                      <w:sz w:val="20"/>
                                      <w:szCs w:val="20"/>
                                    </w:rPr>
                                  </w:pPr>
                                  <w:r w:rsidRPr="0031583C">
                                    <w:rPr>
                                      <w:rFonts w:eastAsia="Arial"/>
                                      <w:sz w:val="20"/>
                                      <w:szCs w:val="20"/>
                                    </w:rPr>
                                    <w:t xml:space="preserve">8.1 </w:t>
                                  </w:r>
                                </w:p>
                              </w:tc>
                              <w:tc>
                                <w:tcPr>
                                  <w:tcW w:w="647" w:type="dxa"/>
                                  <w:tcBorders>
                                    <w:top w:val="nil"/>
                                    <w:left w:val="nil"/>
                                    <w:bottom w:val="nil"/>
                                    <w:right w:val="single" w:sz="4" w:space="0" w:color="auto"/>
                                  </w:tcBorders>
                                  <w:shd w:val="clear" w:color="auto" w:fill="auto"/>
                                </w:tcPr>
                                <w:p w14:paraId="400849A9" w14:textId="77777777" w:rsidR="00A67E5F" w:rsidRPr="0031583C" w:rsidRDefault="00A67E5F" w:rsidP="00C073E1">
                                  <w:pPr>
                                    <w:ind w:left="101"/>
                                    <w:jc w:val="right"/>
                                    <w:rPr>
                                      <w:sz w:val="20"/>
                                      <w:szCs w:val="20"/>
                                    </w:rPr>
                                  </w:pPr>
                                  <w:r w:rsidRPr="0031583C">
                                    <w:rPr>
                                      <w:rFonts w:eastAsia="Arial"/>
                                      <w:sz w:val="20"/>
                                      <w:szCs w:val="20"/>
                                    </w:rPr>
                                    <w:t xml:space="preserve">7.9 </w:t>
                                  </w:r>
                                </w:p>
                              </w:tc>
                              <w:tc>
                                <w:tcPr>
                                  <w:tcW w:w="649" w:type="dxa"/>
                                  <w:tcBorders>
                                    <w:top w:val="nil"/>
                                    <w:left w:val="single" w:sz="4" w:space="0" w:color="auto"/>
                                    <w:bottom w:val="nil"/>
                                    <w:right w:val="nil"/>
                                  </w:tcBorders>
                                  <w:shd w:val="clear" w:color="auto" w:fill="auto"/>
                                </w:tcPr>
                                <w:p w14:paraId="18FEB070" w14:textId="77777777" w:rsidR="00A67E5F" w:rsidRPr="0031583C" w:rsidRDefault="00A67E5F" w:rsidP="00C073E1">
                                  <w:pPr>
                                    <w:ind w:right="53"/>
                                    <w:jc w:val="right"/>
                                    <w:rPr>
                                      <w:sz w:val="20"/>
                                      <w:szCs w:val="20"/>
                                    </w:rPr>
                                  </w:pPr>
                                  <w:r w:rsidRPr="0031583C">
                                    <w:rPr>
                                      <w:rFonts w:eastAsia="Arial"/>
                                      <w:sz w:val="20"/>
                                      <w:szCs w:val="20"/>
                                    </w:rPr>
                                    <w:t xml:space="preserve">7.7 </w:t>
                                  </w:r>
                                </w:p>
                              </w:tc>
                              <w:tc>
                                <w:tcPr>
                                  <w:tcW w:w="616" w:type="dxa"/>
                                  <w:tcBorders>
                                    <w:top w:val="nil"/>
                                    <w:left w:val="nil"/>
                                    <w:bottom w:val="nil"/>
                                    <w:right w:val="nil"/>
                                  </w:tcBorders>
                                  <w:shd w:val="clear" w:color="auto" w:fill="auto"/>
                                </w:tcPr>
                                <w:p w14:paraId="7DC37C92" w14:textId="77777777" w:rsidR="00A67E5F" w:rsidRPr="0031583C" w:rsidRDefault="00A67E5F" w:rsidP="00C073E1">
                                  <w:pPr>
                                    <w:ind w:left="46"/>
                                    <w:jc w:val="right"/>
                                    <w:rPr>
                                      <w:sz w:val="20"/>
                                      <w:szCs w:val="20"/>
                                    </w:rPr>
                                  </w:pPr>
                                  <w:r w:rsidRPr="0031583C">
                                    <w:rPr>
                                      <w:rFonts w:eastAsia="Arial"/>
                                      <w:sz w:val="20"/>
                                      <w:szCs w:val="20"/>
                                    </w:rPr>
                                    <w:t xml:space="preserve">7.5 </w:t>
                                  </w:r>
                                </w:p>
                              </w:tc>
                              <w:tc>
                                <w:tcPr>
                                  <w:tcW w:w="667" w:type="dxa"/>
                                  <w:tcBorders>
                                    <w:top w:val="nil"/>
                                    <w:left w:val="nil"/>
                                    <w:bottom w:val="nil"/>
                                    <w:right w:val="single" w:sz="6" w:space="0" w:color="000000"/>
                                  </w:tcBorders>
                                  <w:shd w:val="clear" w:color="auto" w:fill="auto"/>
                                </w:tcPr>
                                <w:p w14:paraId="4F8EDC9B" w14:textId="77777777" w:rsidR="00A67E5F" w:rsidRPr="0031583C" w:rsidRDefault="00A67E5F" w:rsidP="00C073E1">
                                  <w:pPr>
                                    <w:ind w:left="101"/>
                                    <w:jc w:val="right"/>
                                    <w:rPr>
                                      <w:sz w:val="20"/>
                                      <w:szCs w:val="20"/>
                                    </w:rPr>
                                  </w:pPr>
                                  <w:r w:rsidRPr="0031583C">
                                    <w:rPr>
                                      <w:rFonts w:eastAsia="Arial"/>
                                      <w:sz w:val="20"/>
                                      <w:szCs w:val="20"/>
                                    </w:rPr>
                                    <w:t xml:space="preserve">7.3 </w:t>
                                  </w:r>
                                </w:p>
                              </w:tc>
                            </w:tr>
                            <w:tr w:rsidR="00A67E5F" w:rsidRPr="00745942" w14:paraId="4420D73B" w14:textId="77777777" w:rsidTr="00C073E1">
                              <w:trPr>
                                <w:trHeight w:val="271"/>
                                <w:jc w:val="center"/>
                              </w:trPr>
                              <w:tc>
                                <w:tcPr>
                                  <w:tcW w:w="2029" w:type="dxa"/>
                                  <w:gridSpan w:val="2"/>
                                  <w:tcBorders>
                                    <w:top w:val="nil"/>
                                    <w:left w:val="single" w:sz="6" w:space="0" w:color="000000"/>
                                    <w:bottom w:val="nil"/>
                                    <w:right w:val="single" w:sz="4" w:space="0" w:color="auto"/>
                                  </w:tcBorders>
                                  <w:shd w:val="clear" w:color="auto" w:fill="99CCFF"/>
                                  <w:vAlign w:val="center"/>
                                </w:tcPr>
                                <w:p w14:paraId="6868A4B2" w14:textId="77777777" w:rsidR="00A67E5F" w:rsidRPr="007B4B7D" w:rsidRDefault="00A67E5F" w:rsidP="00C073E1">
                                  <w:pPr>
                                    <w:rPr>
                                      <w:sz w:val="20"/>
                                      <w:szCs w:val="20"/>
                                    </w:rPr>
                                  </w:pPr>
                                  <w:r w:rsidRPr="007B4B7D">
                                    <w:rPr>
                                      <w:sz w:val="20"/>
                                      <w:szCs w:val="20"/>
                                    </w:rPr>
                                    <w:t>Portugal</w:t>
                                  </w:r>
                                </w:p>
                              </w:tc>
                              <w:tc>
                                <w:tcPr>
                                  <w:tcW w:w="637" w:type="dxa"/>
                                  <w:tcBorders>
                                    <w:top w:val="nil"/>
                                    <w:left w:val="single" w:sz="4" w:space="0" w:color="auto"/>
                                    <w:bottom w:val="nil"/>
                                    <w:right w:val="single" w:sz="4" w:space="0" w:color="auto"/>
                                  </w:tcBorders>
                                  <w:shd w:val="clear" w:color="auto" w:fill="99CCFF"/>
                                </w:tcPr>
                                <w:p w14:paraId="11832AB1" w14:textId="77777777" w:rsidR="00A67E5F" w:rsidRPr="0031583C" w:rsidRDefault="00A67E5F" w:rsidP="00C073E1">
                                  <w:pPr>
                                    <w:ind w:right="49"/>
                                    <w:jc w:val="right"/>
                                    <w:rPr>
                                      <w:sz w:val="20"/>
                                      <w:szCs w:val="20"/>
                                    </w:rPr>
                                  </w:pPr>
                                  <w:r w:rsidRPr="0031583C">
                                    <w:rPr>
                                      <w:rFonts w:eastAsia="Arial"/>
                                      <w:sz w:val="20"/>
                                      <w:szCs w:val="20"/>
                                    </w:rPr>
                                    <w:t xml:space="preserve">14.5 </w:t>
                                  </w:r>
                                </w:p>
                              </w:tc>
                              <w:tc>
                                <w:tcPr>
                                  <w:tcW w:w="669" w:type="dxa"/>
                                  <w:tcBorders>
                                    <w:top w:val="nil"/>
                                    <w:left w:val="single" w:sz="4" w:space="0" w:color="auto"/>
                                    <w:bottom w:val="nil"/>
                                    <w:right w:val="nil"/>
                                  </w:tcBorders>
                                  <w:shd w:val="clear" w:color="auto" w:fill="99CCFF"/>
                                </w:tcPr>
                                <w:p w14:paraId="70097C99" w14:textId="77777777" w:rsidR="00A67E5F" w:rsidRPr="0031583C" w:rsidRDefault="00A67E5F" w:rsidP="00C073E1">
                                  <w:pPr>
                                    <w:jc w:val="right"/>
                                    <w:rPr>
                                      <w:sz w:val="20"/>
                                      <w:szCs w:val="20"/>
                                    </w:rPr>
                                  </w:pPr>
                                  <w:r w:rsidRPr="0031583C">
                                    <w:rPr>
                                      <w:rFonts w:eastAsia="Arial"/>
                                      <w:sz w:val="20"/>
                                      <w:szCs w:val="20"/>
                                    </w:rPr>
                                    <w:t xml:space="preserve">14.4 </w:t>
                                  </w:r>
                                </w:p>
                              </w:tc>
                              <w:tc>
                                <w:tcPr>
                                  <w:tcW w:w="636" w:type="dxa"/>
                                  <w:tcBorders>
                                    <w:top w:val="nil"/>
                                    <w:left w:val="nil"/>
                                    <w:bottom w:val="nil"/>
                                    <w:right w:val="single" w:sz="6" w:space="0" w:color="000000"/>
                                  </w:tcBorders>
                                  <w:shd w:val="clear" w:color="auto" w:fill="99CCFF"/>
                                </w:tcPr>
                                <w:p w14:paraId="36FDF18B" w14:textId="77777777" w:rsidR="00A67E5F" w:rsidRPr="0031583C" w:rsidRDefault="00A67E5F" w:rsidP="00C073E1">
                                  <w:pPr>
                                    <w:jc w:val="right"/>
                                    <w:rPr>
                                      <w:sz w:val="20"/>
                                      <w:szCs w:val="20"/>
                                    </w:rPr>
                                  </w:pPr>
                                  <w:r w:rsidRPr="0031583C">
                                    <w:rPr>
                                      <w:rFonts w:eastAsia="Arial"/>
                                      <w:sz w:val="20"/>
                                      <w:szCs w:val="20"/>
                                    </w:rPr>
                                    <w:t xml:space="preserve">13.9 </w:t>
                                  </w:r>
                                </w:p>
                              </w:tc>
                              <w:tc>
                                <w:tcPr>
                                  <w:tcW w:w="623" w:type="dxa"/>
                                  <w:tcBorders>
                                    <w:top w:val="nil"/>
                                    <w:left w:val="single" w:sz="6" w:space="0" w:color="000000"/>
                                    <w:bottom w:val="nil"/>
                                    <w:right w:val="nil"/>
                                  </w:tcBorders>
                                  <w:shd w:val="clear" w:color="auto" w:fill="99CCFF"/>
                                </w:tcPr>
                                <w:p w14:paraId="472833FE" w14:textId="77777777" w:rsidR="00A67E5F" w:rsidRPr="0031583C" w:rsidRDefault="00A67E5F" w:rsidP="00C073E1">
                                  <w:pPr>
                                    <w:ind w:right="51"/>
                                    <w:jc w:val="right"/>
                                    <w:rPr>
                                      <w:sz w:val="20"/>
                                      <w:szCs w:val="20"/>
                                    </w:rPr>
                                  </w:pPr>
                                  <w:r w:rsidRPr="0031583C">
                                    <w:rPr>
                                      <w:rFonts w:eastAsia="Arial"/>
                                      <w:sz w:val="20"/>
                                      <w:szCs w:val="20"/>
                                    </w:rPr>
                                    <w:t xml:space="preserve">14.0 </w:t>
                                  </w:r>
                                </w:p>
                              </w:tc>
                              <w:tc>
                                <w:tcPr>
                                  <w:tcW w:w="658" w:type="dxa"/>
                                  <w:tcBorders>
                                    <w:top w:val="nil"/>
                                    <w:left w:val="nil"/>
                                    <w:bottom w:val="nil"/>
                                    <w:right w:val="nil"/>
                                  </w:tcBorders>
                                  <w:shd w:val="clear" w:color="auto" w:fill="99CCFF"/>
                                </w:tcPr>
                                <w:p w14:paraId="6C5F7096" w14:textId="77777777" w:rsidR="00A67E5F" w:rsidRPr="0031583C" w:rsidRDefault="00A67E5F" w:rsidP="00C073E1">
                                  <w:pPr>
                                    <w:jc w:val="right"/>
                                    <w:rPr>
                                      <w:sz w:val="20"/>
                                      <w:szCs w:val="20"/>
                                    </w:rPr>
                                  </w:pPr>
                                  <w:r w:rsidRPr="0031583C">
                                    <w:rPr>
                                      <w:rFonts w:eastAsia="Arial"/>
                                      <w:sz w:val="20"/>
                                      <w:szCs w:val="20"/>
                                    </w:rPr>
                                    <w:t xml:space="preserve">14.1 </w:t>
                                  </w:r>
                                </w:p>
                              </w:tc>
                              <w:tc>
                                <w:tcPr>
                                  <w:tcW w:w="621" w:type="dxa"/>
                                  <w:tcBorders>
                                    <w:top w:val="nil"/>
                                    <w:left w:val="nil"/>
                                    <w:bottom w:val="nil"/>
                                    <w:right w:val="single" w:sz="12" w:space="0" w:color="auto"/>
                                  </w:tcBorders>
                                  <w:shd w:val="clear" w:color="auto" w:fill="99CCFF"/>
                                </w:tcPr>
                                <w:p w14:paraId="246F181D" w14:textId="77777777" w:rsidR="00A67E5F" w:rsidRPr="0031583C" w:rsidRDefault="00A67E5F" w:rsidP="00C073E1">
                                  <w:pPr>
                                    <w:jc w:val="right"/>
                                    <w:rPr>
                                      <w:sz w:val="20"/>
                                      <w:szCs w:val="20"/>
                                    </w:rPr>
                                  </w:pPr>
                                  <w:r w:rsidRPr="0031583C">
                                    <w:rPr>
                                      <w:rFonts w:eastAsia="Arial"/>
                                      <w:sz w:val="20"/>
                                      <w:szCs w:val="20"/>
                                    </w:rPr>
                                    <w:t xml:space="preserve">14.3 </w:t>
                                  </w:r>
                                </w:p>
                              </w:tc>
                              <w:tc>
                                <w:tcPr>
                                  <w:tcW w:w="637" w:type="dxa"/>
                                  <w:tcBorders>
                                    <w:top w:val="nil"/>
                                    <w:left w:val="single" w:sz="12" w:space="0" w:color="auto"/>
                                    <w:bottom w:val="nil"/>
                                    <w:right w:val="single" w:sz="4" w:space="0" w:color="auto"/>
                                  </w:tcBorders>
                                  <w:shd w:val="clear" w:color="auto" w:fill="99CCFF"/>
                                </w:tcPr>
                                <w:p w14:paraId="54FCE07C" w14:textId="77777777" w:rsidR="00A67E5F" w:rsidRPr="0031583C" w:rsidRDefault="00A67E5F" w:rsidP="00C073E1">
                                  <w:pPr>
                                    <w:ind w:right="49"/>
                                    <w:jc w:val="right"/>
                                    <w:rPr>
                                      <w:sz w:val="20"/>
                                      <w:szCs w:val="20"/>
                                    </w:rPr>
                                  </w:pPr>
                                  <w:r w:rsidRPr="0031583C">
                                    <w:rPr>
                                      <w:rFonts w:eastAsia="Arial"/>
                                      <w:sz w:val="20"/>
                                      <w:szCs w:val="20"/>
                                    </w:rPr>
                                    <w:t xml:space="preserve">13.8 </w:t>
                                  </w:r>
                                </w:p>
                              </w:tc>
                              <w:tc>
                                <w:tcPr>
                                  <w:tcW w:w="623" w:type="dxa"/>
                                  <w:tcBorders>
                                    <w:top w:val="nil"/>
                                    <w:left w:val="single" w:sz="4" w:space="0" w:color="auto"/>
                                    <w:bottom w:val="nil"/>
                                    <w:right w:val="nil"/>
                                  </w:tcBorders>
                                  <w:shd w:val="clear" w:color="auto" w:fill="99CCFF"/>
                                </w:tcPr>
                                <w:p w14:paraId="043CC79F" w14:textId="77777777" w:rsidR="00A67E5F" w:rsidRPr="0031583C" w:rsidRDefault="00A67E5F" w:rsidP="00C073E1">
                                  <w:pPr>
                                    <w:jc w:val="right"/>
                                    <w:rPr>
                                      <w:sz w:val="20"/>
                                      <w:szCs w:val="20"/>
                                    </w:rPr>
                                  </w:pPr>
                                  <w:r w:rsidRPr="0031583C">
                                    <w:rPr>
                                      <w:rFonts w:eastAsia="Arial"/>
                                      <w:sz w:val="20"/>
                                      <w:szCs w:val="20"/>
                                    </w:rPr>
                                    <w:t xml:space="preserve">12.9 </w:t>
                                  </w:r>
                                </w:p>
                              </w:tc>
                              <w:tc>
                                <w:tcPr>
                                  <w:tcW w:w="647" w:type="dxa"/>
                                  <w:tcBorders>
                                    <w:top w:val="nil"/>
                                    <w:left w:val="nil"/>
                                    <w:bottom w:val="nil"/>
                                    <w:right w:val="single" w:sz="4" w:space="0" w:color="auto"/>
                                  </w:tcBorders>
                                  <w:shd w:val="clear" w:color="auto" w:fill="99CCFF"/>
                                </w:tcPr>
                                <w:p w14:paraId="2AC2D8AF" w14:textId="77777777" w:rsidR="00A67E5F" w:rsidRPr="0031583C" w:rsidRDefault="00A67E5F" w:rsidP="00C073E1">
                                  <w:pPr>
                                    <w:jc w:val="right"/>
                                    <w:rPr>
                                      <w:sz w:val="20"/>
                                      <w:szCs w:val="20"/>
                                    </w:rPr>
                                  </w:pPr>
                                  <w:r w:rsidRPr="0031583C">
                                    <w:rPr>
                                      <w:rFonts w:eastAsia="Arial"/>
                                      <w:sz w:val="20"/>
                                      <w:szCs w:val="20"/>
                                    </w:rPr>
                                    <w:t xml:space="preserve">13.3 </w:t>
                                  </w:r>
                                </w:p>
                              </w:tc>
                              <w:tc>
                                <w:tcPr>
                                  <w:tcW w:w="649" w:type="dxa"/>
                                  <w:tcBorders>
                                    <w:top w:val="nil"/>
                                    <w:left w:val="single" w:sz="4" w:space="0" w:color="auto"/>
                                    <w:bottom w:val="nil"/>
                                    <w:right w:val="nil"/>
                                  </w:tcBorders>
                                  <w:shd w:val="clear" w:color="auto" w:fill="99CCFF"/>
                                </w:tcPr>
                                <w:p w14:paraId="0FFF74B7" w14:textId="77777777" w:rsidR="00A67E5F" w:rsidRPr="0031583C" w:rsidRDefault="00A67E5F" w:rsidP="00C073E1">
                                  <w:pPr>
                                    <w:ind w:right="53"/>
                                    <w:jc w:val="right"/>
                                    <w:rPr>
                                      <w:sz w:val="20"/>
                                      <w:szCs w:val="20"/>
                                    </w:rPr>
                                  </w:pPr>
                                  <w:r w:rsidRPr="0031583C">
                                    <w:rPr>
                                      <w:rFonts w:eastAsia="Arial"/>
                                      <w:sz w:val="20"/>
                                      <w:szCs w:val="20"/>
                                    </w:rPr>
                                    <w:t xml:space="preserve">13.3 </w:t>
                                  </w:r>
                                </w:p>
                              </w:tc>
                              <w:tc>
                                <w:tcPr>
                                  <w:tcW w:w="616" w:type="dxa"/>
                                  <w:tcBorders>
                                    <w:top w:val="nil"/>
                                    <w:left w:val="nil"/>
                                    <w:bottom w:val="nil"/>
                                    <w:right w:val="nil"/>
                                  </w:tcBorders>
                                  <w:shd w:val="clear" w:color="auto" w:fill="99CCFF"/>
                                </w:tcPr>
                                <w:p w14:paraId="562D3A5D" w14:textId="77777777" w:rsidR="00A67E5F" w:rsidRPr="0031583C" w:rsidRDefault="00A67E5F" w:rsidP="00C073E1">
                                  <w:pPr>
                                    <w:jc w:val="right"/>
                                    <w:rPr>
                                      <w:sz w:val="20"/>
                                      <w:szCs w:val="20"/>
                                    </w:rPr>
                                  </w:pPr>
                                  <w:r w:rsidRPr="0031583C">
                                    <w:rPr>
                                      <w:rFonts w:eastAsia="Arial"/>
                                      <w:sz w:val="20"/>
                                      <w:szCs w:val="20"/>
                                    </w:rPr>
                                    <w:t xml:space="preserve">13.5 </w:t>
                                  </w:r>
                                </w:p>
                              </w:tc>
                              <w:tc>
                                <w:tcPr>
                                  <w:tcW w:w="667" w:type="dxa"/>
                                  <w:tcBorders>
                                    <w:top w:val="nil"/>
                                    <w:left w:val="nil"/>
                                    <w:bottom w:val="nil"/>
                                    <w:right w:val="single" w:sz="6" w:space="0" w:color="000000"/>
                                  </w:tcBorders>
                                  <w:shd w:val="clear" w:color="auto" w:fill="99CCFF"/>
                                </w:tcPr>
                                <w:p w14:paraId="2024F03B" w14:textId="77777777" w:rsidR="00A67E5F" w:rsidRPr="0031583C" w:rsidRDefault="00A67E5F" w:rsidP="00C073E1">
                                  <w:pPr>
                                    <w:jc w:val="right"/>
                                    <w:rPr>
                                      <w:sz w:val="20"/>
                                      <w:szCs w:val="20"/>
                                    </w:rPr>
                                  </w:pPr>
                                  <w:r w:rsidRPr="0031583C">
                                    <w:rPr>
                                      <w:rFonts w:eastAsia="Arial"/>
                                      <w:sz w:val="20"/>
                                      <w:szCs w:val="20"/>
                                    </w:rPr>
                                    <w:t xml:space="preserve">13.8 </w:t>
                                  </w:r>
                                </w:p>
                              </w:tc>
                            </w:tr>
                            <w:tr w:rsidR="00A67E5F" w:rsidRPr="00745942" w14:paraId="65B4A6CE" w14:textId="77777777" w:rsidTr="00C073E1">
                              <w:trPr>
                                <w:trHeight w:val="271"/>
                                <w:jc w:val="center"/>
                              </w:trPr>
                              <w:tc>
                                <w:tcPr>
                                  <w:tcW w:w="2029" w:type="dxa"/>
                                  <w:gridSpan w:val="2"/>
                                  <w:tcBorders>
                                    <w:top w:val="nil"/>
                                    <w:left w:val="single" w:sz="6" w:space="0" w:color="000000"/>
                                    <w:bottom w:val="nil"/>
                                    <w:right w:val="single" w:sz="4" w:space="0" w:color="auto"/>
                                  </w:tcBorders>
                                  <w:shd w:val="clear" w:color="auto" w:fill="auto"/>
                                  <w:vAlign w:val="center"/>
                                </w:tcPr>
                                <w:p w14:paraId="3AEDDD6F" w14:textId="77777777" w:rsidR="00A67E5F" w:rsidRPr="007B4B7D" w:rsidRDefault="00A67E5F" w:rsidP="00C073E1">
                                  <w:pPr>
                                    <w:rPr>
                                      <w:sz w:val="20"/>
                                      <w:szCs w:val="20"/>
                                    </w:rPr>
                                  </w:pPr>
                                  <w:r w:rsidRPr="007B4B7D">
                                    <w:rPr>
                                      <w:sz w:val="20"/>
                                      <w:szCs w:val="20"/>
                                    </w:rPr>
                                    <w:t>República Eslovaca</w:t>
                                  </w:r>
                                </w:p>
                              </w:tc>
                              <w:tc>
                                <w:tcPr>
                                  <w:tcW w:w="637" w:type="dxa"/>
                                  <w:tcBorders>
                                    <w:top w:val="nil"/>
                                    <w:left w:val="single" w:sz="4" w:space="0" w:color="auto"/>
                                    <w:bottom w:val="nil"/>
                                    <w:right w:val="single" w:sz="4" w:space="0" w:color="auto"/>
                                  </w:tcBorders>
                                  <w:shd w:val="clear" w:color="auto" w:fill="auto"/>
                                </w:tcPr>
                                <w:p w14:paraId="5254AD7C" w14:textId="77777777" w:rsidR="00A67E5F" w:rsidRPr="0031583C" w:rsidRDefault="00A67E5F" w:rsidP="00C073E1">
                                  <w:pPr>
                                    <w:ind w:right="49"/>
                                    <w:jc w:val="right"/>
                                    <w:rPr>
                                      <w:sz w:val="20"/>
                                      <w:szCs w:val="20"/>
                                    </w:rPr>
                                  </w:pPr>
                                  <w:r w:rsidRPr="0031583C">
                                    <w:rPr>
                                      <w:rFonts w:eastAsia="Arial"/>
                                      <w:sz w:val="20"/>
                                      <w:szCs w:val="20"/>
                                    </w:rPr>
                                    <w:t xml:space="preserve">13.6 </w:t>
                                  </w:r>
                                </w:p>
                              </w:tc>
                              <w:tc>
                                <w:tcPr>
                                  <w:tcW w:w="669" w:type="dxa"/>
                                  <w:tcBorders>
                                    <w:top w:val="nil"/>
                                    <w:left w:val="single" w:sz="4" w:space="0" w:color="auto"/>
                                    <w:bottom w:val="nil"/>
                                    <w:right w:val="nil"/>
                                  </w:tcBorders>
                                  <w:shd w:val="clear" w:color="auto" w:fill="auto"/>
                                </w:tcPr>
                                <w:p w14:paraId="159056CD" w14:textId="77777777" w:rsidR="00A67E5F" w:rsidRPr="0031583C" w:rsidRDefault="00A67E5F" w:rsidP="00C073E1">
                                  <w:pPr>
                                    <w:jc w:val="right"/>
                                    <w:rPr>
                                      <w:sz w:val="20"/>
                                      <w:szCs w:val="20"/>
                                    </w:rPr>
                                  </w:pPr>
                                  <w:r w:rsidRPr="0031583C">
                                    <w:rPr>
                                      <w:rFonts w:eastAsia="Arial"/>
                                      <w:sz w:val="20"/>
                                      <w:szCs w:val="20"/>
                                    </w:rPr>
                                    <w:t xml:space="preserve">13.7 </w:t>
                                  </w:r>
                                </w:p>
                              </w:tc>
                              <w:tc>
                                <w:tcPr>
                                  <w:tcW w:w="636" w:type="dxa"/>
                                  <w:tcBorders>
                                    <w:top w:val="nil"/>
                                    <w:left w:val="nil"/>
                                    <w:bottom w:val="nil"/>
                                    <w:right w:val="single" w:sz="6" w:space="0" w:color="000000"/>
                                  </w:tcBorders>
                                  <w:shd w:val="clear" w:color="auto" w:fill="auto"/>
                                </w:tcPr>
                                <w:p w14:paraId="5D5EA766" w14:textId="77777777" w:rsidR="00A67E5F" w:rsidRPr="0031583C" w:rsidRDefault="00A67E5F" w:rsidP="00C073E1">
                                  <w:pPr>
                                    <w:jc w:val="right"/>
                                    <w:rPr>
                                      <w:sz w:val="20"/>
                                      <w:szCs w:val="20"/>
                                    </w:rPr>
                                  </w:pPr>
                                  <w:r w:rsidRPr="0031583C">
                                    <w:rPr>
                                      <w:rFonts w:eastAsia="Arial"/>
                                      <w:sz w:val="20"/>
                                      <w:szCs w:val="20"/>
                                    </w:rPr>
                                    <w:t xml:space="preserve">13.5 </w:t>
                                  </w:r>
                                </w:p>
                              </w:tc>
                              <w:tc>
                                <w:tcPr>
                                  <w:tcW w:w="623" w:type="dxa"/>
                                  <w:tcBorders>
                                    <w:top w:val="nil"/>
                                    <w:left w:val="single" w:sz="6" w:space="0" w:color="000000"/>
                                    <w:bottom w:val="nil"/>
                                    <w:right w:val="nil"/>
                                  </w:tcBorders>
                                  <w:shd w:val="clear" w:color="auto" w:fill="auto"/>
                                </w:tcPr>
                                <w:p w14:paraId="1348E559" w14:textId="77777777" w:rsidR="00A67E5F" w:rsidRPr="0031583C" w:rsidRDefault="00A67E5F" w:rsidP="00C073E1">
                                  <w:pPr>
                                    <w:ind w:right="51"/>
                                    <w:jc w:val="right"/>
                                    <w:rPr>
                                      <w:sz w:val="20"/>
                                      <w:szCs w:val="20"/>
                                    </w:rPr>
                                  </w:pPr>
                                  <w:r w:rsidRPr="0031583C">
                                    <w:rPr>
                                      <w:rFonts w:eastAsia="Arial"/>
                                      <w:sz w:val="20"/>
                                      <w:szCs w:val="20"/>
                                    </w:rPr>
                                    <w:t xml:space="preserve">13.4 </w:t>
                                  </w:r>
                                </w:p>
                              </w:tc>
                              <w:tc>
                                <w:tcPr>
                                  <w:tcW w:w="658" w:type="dxa"/>
                                  <w:tcBorders>
                                    <w:top w:val="nil"/>
                                    <w:left w:val="nil"/>
                                    <w:bottom w:val="nil"/>
                                    <w:right w:val="nil"/>
                                  </w:tcBorders>
                                  <w:shd w:val="clear" w:color="auto" w:fill="auto"/>
                                </w:tcPr>
                                <w:p w14:paraId="6E935362" w14:textId="77777777" w:rsidR="00A67E5F" w:rsidRPr="0031583C" w:rsidRDefault="00A67E5F" w:rsidP="00C073E1">
                                  <w:pPr>
                                    <w:jc w:val="right"/>
                                    <w:rPr>
                                      <w:sz w:val="20"/>
                                      <w:szCs w:val="20"/>
                                    </w:rPr>
                                  </w:pPr>
                                  <w:r w:rsidRPr="0031583C">
                                    <w:rPr>
                                      <w:rFonts w:eastAsia="Arial"/>
                                      <w:sz w:val="20"/>
                                      <w:szCs w:val="20"/>
                                    </w:rPr>
                                    <w:t xml:space="preserve">13.4 </w:t>
                                  </w:r>
                                </w:p>
                              </w:tc>
                              <w:tc>
                                <w:tcPr>
                                  <w:tcW w:w="621" w:type="dxa"/>
                                  <w:tcBorders>
                                    <w:top w:val="nil"/>
                                    <w:left w:val="nil"/>
                                    <w:bottom w:val="nil"/>
                                    <w:right w:val="single" w:sz="12" w:space="0" w:color="auto"/>
                                  </w:tcBorders>
                                  <w:shd w:val="clear" w:color="auto" w:fill="auto"/>
                                </w:tcPr>
                                <w:p w14:paraId="24F2BE74" w14:textId="77777777" w:rsidR="00A67E5F" w:rsidRPr="0031583C" w:rsidRDefault="00A67E5F" w:rsidP="00C073E1">
                                  <w:pPr>
                                    <w:jc w:val="right"/>
                                    <w:rPr>
                                      <w:sz w:val="20"/>
                                      <w:szCs w:val="20"/>
                                    </w:rPr>
                                  </w:pPr>
                                  <w:r w:rsidRPr="0031583C">
                                    <w:rPr>
                                      <w:rFonts w:eastAsia="Arial"/>
                                      <w:sz w:val="20"/>
                                      <w:szCs w:val="20"/>
                                    </w:rPr>
                                    <w:t xml:space="preserve">13.3 </w:t>
                                  </w:r>
                                </w:p>
                              </w:tc>
                              <w:tc>
                                <w:tcPr>
                                  <w:tcW w:w="637" w:type="dxa"/>
                                  <w:tcBorders>
                                    <w:top w:val="nil"/>
                                    <w:left w:val="single" w:sz="12" w:space="0" w:color="auto"/>
                                    <w:bottom w:val="nil"/>
                                    <w:right w:val="single" w:sz="4" w:space="0" w:color="auto"/>
                                  </w:tcBorders>
                                  <w:shd w:val="clear" w:color="auto" w:fill="auto"/>
                                </w:tcPr>
                                <w:p w14:paraId="0F8138B1" w14:textId="77777777" w:rsidR="00A67E5F" w:rsidRPr="0031583C" w:rsidRDefault="00A67E5F" w:rsidP="00C073E1">
                                  <w:pPr>
                                    <w:ind w:right="49"/>
                                    <w:jc w:val="right"/>
                                    <w:rPr>
                                      <w:sz w:val="20"/>
                                      <w:szCs w:val="20"/>
                                    </w:rPr>
                                  </w:pPr>
                                  <w:r w:rsidRPr="0031583C">
                                    <w:rPr>
                                      <w:rFonts w:eastAsia="Arial"/>
                                      <w:sz w:val="20"/>
                                      <w:szCs w:val="20"/>
                                    </w:rPr>
                                    <w:t xml:space="preserve">12.8 </w:t>
                                  </w:r>
                                </w:p>
                              </w:tc>
                              <w:tc>
                                <w:tcPr>
                                  <w:tcW w:w="623" w:type="dxa"/>
                                  <w:tcBorders>
                                    <w:top w:val="nil"/>
                                    <w:left w:val="single" w:sz="4" w:space="0" w:color="auto"/>
                                    <w:bottom w:val="nil"/>
                                    <w:right w:val="nil"/>
                                  </w:tcBorders>
                                  <w:shd w:val="clear" w:color="auto" w:fill="auto"/>
                                </w:tcPr>
                                <w:p w14:paraId="6B689BE4" w14:textId="77777777" w:rsidR="00A67E5F" w:rsidRPr="0031583C" w:rsidRDefault="00A67E5F" w:rsidP="00C073E1">
                                  <w:pPr>
                                    <w:jc w:val="right"/>
                                    <w:rPr>
                                      <w:sz w:val="20"/>
                                      <w:szCs w:val="20"/>
                                    </w:rPr>
                                  </w:pPr>
                                  <w:r w:rsidRPr="0031583C">
                                    <w:rPr>
                                      <w:rFonts w:eastAsia="Arial"/>
                                      <w:sz w:val="20"/>
                                      <w:szCs w:val="20"/>
                                    </w:rPr>
                                    <w:t xml:space="preserve">12.6 </w:t>
                                  </w:r>
                                </w:p>
                              </w:tc>
                              <w:tc>
                                <w:tcPr>
                                  <w:tcW w:w="647" w:type="dxa"/>
                                  <w:tcBorders>
                                    <w:top w:val="nil"/>
                                    <w:left w:val="nil"/>
                                    <w:bottom w:val="nil"/>
                                    <w:right w:val="single" w:sz="4" w:space="0" w:color="auto"/>
                                  </w:tcBorders>
                                  <w:shd w:val="clear" w:color="auto" w:fill="auto"/>
                                </w:tcPr>
                                <w:p w14:paraId="27315F82" w14:textId="77777777" w:rsidR="00A67E5F" w:rsidRPr="0031583C" w:rsidRDefault="00A67E5F" w:rsidP="00C073E1">
                                  <w:pPr>
                                    <w:jc w:val="right"/>
                                    <w:rPr>
                                      <w:sz w:val="20"/>
                                      <w:szCs w:val="20"/>
                                    </w:rPr>
                                  </w:pPr>
                                  <w:r w:rsidRPr="0031583C">
                                    <w:rPr>
                                      <w:rFonts w:eastAsia="Arial"/>
                                      <w:sz w:val="20"/>
                                      <w:szCs w:val="20"/>
                                    </w:rPr>
                                    <w:t xml:space="preserve">11.8 </w:t>
                                  </w:r>
                                </w:p>
                              </w:tc>
                              <w:tc>
                                <w:tcPr>
                                  <w:tcW w:w="649" w:type="dxa"/>
                                  <w:tcBorders>
                                    <w:top w:val="nil"/>
                                    <w:left w:val="single" w:sz="4" w:space="0" w:color="auto"/>
                                    <w:bottom w:val="nil"/>
                                    <w:right w:val="nil"/>
                                  </w:tcBorders>
                                  <w:shd w:val="clear" w:color="auto" w:fill="auto"/>
                                </w:tcPr>
                                <w:p w14:paraId="2C29C470" w14:textId="77777777" w:rsidR="00A67E5F" w:rsidRPr="0031583C" w:rsidRDefault="00A67E5F" w:rsidP="00C073E1">
                                  <w:pPr>
                                    <w:ind w:right="53"/>
                                    <w:jc w:val="right"/>
                                    <w:rPr>
                                      <w:sz w:val="20"/>
                                      <w:szCs w:val="20"/>
                                    </w:rPr>
                                  </w:pPr>
                                  <w:r w:rsidRPr="0031583C">
                                    <w:rPr>
                                      <w:rFonts w:eastAsia="Arial"/>
                                      <w:sz w:val="20"/>
                                      <w:szCs w:val="20"/>
                                    </w:rPr>
                                    <w:t xml:space="preserve">11.6 </w:t>
                                  </w:r>
                                </w:p>
                              </w:tc>
                              <w:tc>
                                <w:tcPr>
                                  <w:tcW w:w="616" w:type="dxa"/>
                                  <w:tcBorders>
                                    <w:top w:val="nil"/>
                                    <w:left w:val="nil"/>
                                    <w:bottom w:val="nil"/>
                                    <w:right w:val="nil"/>
                                  </w:tcBorders>
                                  <w:shd w:val="clear" w:color="auto" w:fill="auto"/>
                                </w:tcPr>
                                <w:p w14:paraId="5961B7BB" w14:textId="77777777" w:rsidR="00A67E5F" w:rsidRPr="0031583C" w:rsidRDefault="00A67E5F" w:rsidP="00C073E1">
                                  <w:pPr>
                                    <w:jc w:val="right"/>
                                    <w:rPr>
                                      <w:sz w:val="20"/>
                                      <w:szCs w:val="20"/>
                                    </w:rPr>
                                  </w:pPr>
                                  <w:r w:rsidRPr="0031583C">
                                    <w:rPr>
                                      <w:rFonts w:eastAsia="Arial"/>
                                      <w:sz w:val="20"/>
                                      <w:szCs w:val="20"/>
                                    </w:rPr>
                                    <w:t xml:space="preserve">11.5 </w:t>
                                  </w:r>
                                </w:p>
                              </w:tc>
                              <w:tc>
                                <w:tcPr>
                                  <w:tcW w:w="667" w:type="dxa"/>
                                  <w:tcBorders>
                                    <w:top w:val="nil"/>
                                    <w:left w:val="nil"/>
                                    <w:bottom w:val="nil"/>
                                    <w:right w:val="single" w:sz="6" w:space="0" w:color="000000"/>
                                  </w:tcBorders>
                                  <w:shd w:val="clear" w:color="auto" w:fill="auto"/>
                                </w:tcPr>
                                <w:p w14:paraId="14D25FDF" w14:textId="77777777" w:rsidR="00A67E5F" w:rsidRPr="0031583C" w:rsidRDefault="00A67E5F" w:rsidP="00C073E1">
                                  <w:pPr>
                                    <w:jc w:val="right"/>
                                    <w:rPr>
                                      <w:sz w:val="20"/>
                                      <w:szCs w:val="20"/>
                                    </w:rPr>
                                  </w:pPr>
                                  <w:r w:rsidRPr="0031583C">
                                    <w:rPr>
                                      <w:rFonts w:eastAsia="Arial"/>
                                      <w:sz w:val="20"/>
                                      <w:szCs w:val="20"/>
                                    </w:rPr>
                                    <w:t xml:space="preserve">11.4 </w:t>
                                  </w:r>
                                </w:p>
                              </w:tc>
                            </w:tr>
                            <w:tr w:rsidR="00A67E5F" w:rsidRPr="00745942" w14:paraId="58849CFF" w14:textId="77777777" w:rsidTr="00C073E1">
                              <w:trPr>
                                <w:trHeight w:val="271"/>
                                <w:jc w:val="center"/>
                              </w:trPr>
                              <w:tc>
                                <w:tcPr>
                                  <w:tcW w:w="2029" w:type="dxa"/>
                                  <w:gridSpan w:val="2"/>
                                  <w:tcBorders>
                                    <w:top w:val="nil"/>
                                    <w:left w:val="single" w:sz="6" w:space="0" w:color="000000"/>
                                    <w:bottom w:val="nil"/>
                                    <w:right w:val="single" w:sz="4" w:space="0" w:color="auto"/>
                                  </w:tcBorders>
                                  <w:shd w:val="clear" w:color="auto" w:fill="99CCFF"/>
                                  <w:vAlign w:val="center"/>
                                </w:tcPr>
                                <w:p w14:paraId="5E7020E6" w14:textId="77777777" w:rsidR="00A67E5F" w:rsidRPr="00826015" w:rsidRDefault="00A67E5F" w:rsidP="00C073E1">
                                  <w:pPr>
                                    <w:rPr>
                                      <w:sz w:val="20"/>
                                      <w:szCs w:val="20"/>
                                    </w:rPr>
                                  </w:pPr>
                                  <w:r w:rsidRPr="00826015">
                                    <w:rPr>
                                      <w:sz w:val="20"/>
                                      <w:szCs w:val="20"/>
                                    </w:rPr>
                                    <w:t>Eslovenia</w:t>
                                  </w:r>
                                </w:p>
                              </w:tc>
                              <w:tc>
                                <w:tcPr>
                                  <w:tcW w:w="637" w:type="dxa"/>
                                  <w:tcBorders>
                                    <w:top w:val="nil"/>
                                    <w:left w:val="single" w:sz="4" w:space="0" w:color="auto"/>
                                    <w:bottom w:val="nil"/>
                                    <w:right w:val="single" w:sz="4" w:space="0" w:color="auto"/>
                                  </w:tcBorders>
                                  <w:shd w:val="clear" w:color="auto" w:fill="99CCFF"/>
                                </w:tcPr>
                                <w:p w14:paraId="0EAAFF42" w14:textId="77777777" w:rsidR="00A67E5F" w:rsidRPr="0031583C" w:rsidRDefault="00A67E5F" w:rsidP="00C073E1">
                                  <w:pPr>
                                    <w:ind w:right="49"/>
                                    <w:jc w:val="right"/>
                                    <w:rPr>
                                      <w:sz w:val="20"/>
                                      <w:szCs w:val="20"/>
                                    </w:rPr>
                                  </w:pPr>
                                  <w:r w:rsidRPr="0031583C">
                                    <w:rPr>
                                      <w:rFonts w:eastAsia="Arial"/>
                                      <w:sz w:val="20"/>
                                      <w:szCs w:val="20"/>
                                    </w:rPr>
                                    <w:t xml:space="preserve">10.6 </w:t>
                                  </w:r>
                                </w:p>
                              </w:tc>
                              <w:tc>
                                <w:tcPr>
                                  <w:tcW w:w="669" w:type="dxa"/>
                                  <w:tcBorders>
                                    <w:top w:val="nil"/>
                                    <w:left w:val="single" w:sz="4" w:space="0" w:color="auto"/>
                                    <w:bottom w:val="nil"/>
                                    <w:right w:val="nil"/>
                                  </w:tcBorders>
                                  <w:shd w:val="clear" w:color="auto" w:fill="99CCFF"/>
                                </w:tcPr>
                                <w:p w14:paraId="510F4970" w14:textId="77777777" w:rsidR="00A67E5F" w:rsidRPr="0031583C" w:rsidRDefault="00A67E5F" w:rsidP="00C073E1">
                                  <w:pPr>
                                    <w:jc w:val="right"/>
                                    <w:rPr>
                                      <w:sz w:val="20"/>
                                      <w:szCs w:val="20"/>
                                    </w:rPr>
                                  </w:pPr>
                                  <w:r w:rsidRPr="0031583C">
                                    <w:rPr>
                                      <w:rFonts w:eastAsia="Arial"/>
                                      <w:sz w:val="20"/>
                                      <w:szCs w:val="20"/>
                                    </w:rPr>
                                    <w:t xml:space="preserve">10.6 </w:t>
                                  </w:r>
                                </w:p>
                              </w:tc>
                              <w:tc>
                                <w:tcPr>
                                  <w:tcW w:w="636" w:type="dxa"/>
                                  <w:tcBorders>
                                    <w:top w:val="nil"/>
                                    <w:left w:val="nil"/>
                                    <w:bottom w:val="nil"/>
                                    <w:right w:val="single" w:sz="6" w:space="0" w:color="000000"/>
                                  </w:tcBorders>
                                  <w:shd w:val="clear" w:color="auto" w:fill="99CCFF"/>
                                </w:tcPr>
                                <w:p w14:paraId="52812BF2" w14:textId="77777777" w:rsidR="00A67E5F" w:rsidRPr="0031583C" w:rsidRDefault="00A67E5F" w:rsidP="00C073E1">
                                  <w:pPr>
                                    <w:jc w:val="right"/>
                                    <w:rPr>
                                      <w:sz w:val="20"/>
                                      <w:szCs w:val="20"/>
                                    </w:rPr>
                                  </w:pPr>
                                  <w:r w:rsidRPr="0031583C">
                                    <w:rPr>
                                      <w:rFonts w:eastAsia="Arial"/>
                                      <w:sz w:val="20"/>
                                      <w:szCs w:val="20"/>
                                    </w:rPr>
                                    <w:t xml:space="preserve">10.1 </w:t>
                                  </w:r>
                                </w:p>
                              </w:tc>
                              <w:tc>
                                <w:tcPr>
                                  <w:tcW w:w="623" w:type="dxa"/>
                                  <w:tcBorders>
                                    <w:top w:val="nil"/>
                                    <w:left w:val="single" w:sz="6" w:space="0" w:color="000000"/>
                                    <w:bottom w:val="nil"/>
                                    <w:right w:val="nil"/>
                                  </w:tcBorders>
                                  <w:shd w:val="clear" w:color="auto" w:fill="99CCFF"/>
                                </w:tcPr>
                                <w:p w14:paraId="407FD016" w14:textId="77777777" w:rsidR="00A67E5F" w:rsidRPr="0031583C" w:rsidRDefault="00A67E5F" w:rsidP="00C073E1">
                                  <w:pPr>
                                    <w:ind w:right="51"/>
                                    <w:jc w:val="right"/>
                                    <w:rPr>
                                      <w:sz w:val="20"/>
                                      <w:szCs w:val="20"/>
                                    </w:rPr>
                                  </w:pPr>
                                  <w:r w:rsidRPr="0031583C">
                                    <w:rPr>
                                      <w:rFonts w:eastAsia="Arial"/>
                                      <w:sz w:val="20"/>
                                      <w:szCs w:val="20"/>
                                    </w:rPr>
                                    <w:t xml:space="preserve">9.9 </w:t>
                                  </w:r>
                                </w:p>
                              </w:tc>
                              <w:tc>
                                <w:tcPr>
                                  <w:tcW w:w="658" w:type="dxa"/>
                                  <w:tcBorders>
                                    <w:top w:val="nil"/>
                                    <w:left w:val="nil"/>
                                    <w:bottom w:val="nil"/>
                                    <w:right w:val="nil"/>
                                  </w:tcBorders>
                                  <w:shd w:val="clear" w:color="auto" w:fill="99CCFF"/>
                                </w:tcPr>
                                <w:p w14:paraId="025EA86C" w14:textId="77777777" w:rsidR="00A67E5F" w:rsidRPr="0031583C" w:rsidRDefault="00A67E5F" w:rsidP="00C073E1">
                                  <w:pPr>
                                    <w:ind w:left="47"/>
                                    <w:jc w:val="right"/>
                                    <w:rPr>
                                      <w:sz w:val="20"/>
                                      <w:szCs w:val="20"/>
                                    </w:rPr>
                                  </w:pPr>
                                  <w:r w:rsidRPr="0031583C">
                                    <w:rPr>
                                      <w:rFonts w:eastAsia="Arial"/>
                                      <w:sz w:val="20"/>
                                      <w:szCs w:val="20"/>
                                    </w:rPr>
                                    <w:t xml:space="preserve">9.8 </w:t>
                                  </w:r>
                                </w:p>
                              </w:tc>
                              <w:tc>
                                <w:tcPr>
                                  <w:tcW w:w="621" w:type="dxa"/>
                                  <w:tcBorders>
                                    <w:top w:val="nil"/>
                                    <w:left w:val="nil"/>
                                    <w:bottom w:val="nil"/>
                                    <w:right w:val="single" w:sz="12" w:space="0" w:color="auto"/>
                                  </w:tcBorders>
                                  <w:shd w:val="clear" w:color="auto" w:fill="99CCFF"/>
                                </w:tcPr>
                                <w:p w14:paraId="046FF534" w14:textId="77777777" w:rsidR="00A67E5F" w:rsidRPr="0031583C" w:rsidRDefault="00A67E5F" w:rsidP="00C073E1">
                                  <w:pPr>
                                    <w:ind w:left="101"/>
                                    <w:jc w:val="right"/>
                                    <w:rPr>
                                      <w:sz w:val="20"/>
                                      <w:szCs w:val="20"/>
                                    </w:rPr>
                                  </w:pPr>
                                  <w:r w:rsidRPr="0031583C">
                                    <w:rPr>
                                      <w:rFonts w:eastAsia="Arial"/>
                                      <w:sz w:val="20"/>
                                      <w:szCs w:val="20"/>
                                    </w:rPr>
                                    <w:t xml:space="preserve">9.7 </w:t>
                                  </w:r>
                                </w:p>
                              </w:tc>
                              <w:tc>
                                <w:tcPr>
                                  <w:tcW w:w="637" w:type="dxa"/>
                                  <w:tcBorders>
                                    <w:top w:val="nil"/>
                                    <w:left w:val="single" w:sz="12" w:space="0" w:color="auto"/>
                                    <w:bottom w:val="nil"/>
                                    <w:right w:val="single" w:sz="4" w:space="0" w:color="auto"/>
                                  </w:tcBorders>
                                  <w:shd w:val="clear" w:color="auto" w:fill="99CCFF"/>
                                </w:tcPr>
                                <w:p w14:paraId="561E87AF" w14:textId="77777777" w:rsidR="00A67E5F" w:rsidRPr="0031583C" w:rsidRDefault="00A67E5F" w:rsidP="00C073E1">
                                  <w:pPr>
                                    <w:ind w:right="49"/>
                                    <w:jc w:val="right"/>
                                    <w:rPr>
                                      <w:sz w:val="20"/>
                                      <w:szCs w:val="20"/>
                                    </w:rPr>
                                  </w:pPr>
                                  <w:r w:rsidRPr="0031583C">
                                    <w:rPr>
                                      <w:rFonts w:eastAsia="Arial"/>
                                      <w:sz w:val="20"/>
                                      <w:szCs w:val="20"/>
                                    </w:rPr>
                                    <w:t xml:space="preserve">9.0 </w:t>
                                  </w:r>
                                </w:p>
                              </w:tc>
                              <w:tc>
                                <w:tcPr>
                                  <w:tcW w:w="623" w:type="dxa"/>
                                  <w:tcBorders>
                                    <w:top w:val="nil"/>
                                    <w:left w:val="single" w:sz="4" w:space="0" w:color="auto"/>
                                    <w:bottom w:val="nil"/>
                                    <w:right w:val="nil"/>
                                  </w:tcBorders>
                                  <w:shd w:val="clear" w:color="auto" w:fill="99CCFF"/>
                                </w:tcPr>
                                <w:p w14:paraId="6C483375" w14:textId="77777777" w:rsidR="00A67E5F" w:rsidRPr="0031583C" w:rsidRDefault="00A67E5F" w:rsidP="00C073E1">
                                  <w:pPr>
                                    <w:ind w:left="52"/>
                                    <w:jc w:val="right"/>
                                    <w:rPr>
                                      <w:sz w:val="20"/>
                                      <w:szCs w:val="20"/>
                                    </w:rPr>
                                  </w:pPr>
                                  <w:r w:rsidRPr="0031583C">
                                    <w:rPr>
                                      <w:rFonts w:eastAsia="Arial"/>
                                      <w:sz w:val="20"/>
                                      <w:szCs w:val="20"/>
                                    </w:rPr>
                                    <w:t xml:space="preserve">8.9 </w:t>
                                  </w:r>
                                </w:p>
                              </w:tc>
                              <w:tc>
                                <w:tcPr>
                                  <w:tcW w:w="647" w:type="dxa"/>
                                  <w:tcBorders>
                                    <w:top w:val="nil"/>
                                    <w:left w:val="nil"/>
                                    <w:bottom w:val="nil"/>
                                    <w:right w:val="single" w:sz="4" w:space="0" w:color="auto"/>
                                  </w:tcBorders>
                                  <w:shd w:val="clear" w:color="auto" w:fill="99CCFF"/>
                                </w:tcPr>
                                <w:p w14:paraId="28EAF9D4" w14:textId="77777777" w:rsidR="00A67E5F" w:rsidRPr="0031583C" w:rsidRDefault="00A67E5F" w:rsidP="00C073E1">
                                  <w:pPr>
                                    <w:ind w:left="101"/>
                                    <w:jc w:val="right"/>
                                    <w:rPr>
                                      <w:sz w:val="20"/>
                                      <w:szCs w:val="20"/>
                                    </w:rPr>
                                  </w:pPr>
                                  <w:r w:rsidRPr="0031583C">
                                    <w:rPr>
                                      <w:rFonts w:eastAsia="Arial"/>
                                      <w:sz w:val="20"/>
                                      <w:szCs w:val="20"/>
                                    </w:rPr>
                                    <w:t xml:space="preserve">9.0 </w:t>
                                  </w:r>
                                </w:p>
                              </w:tc>
                              <w:tc>
                                <w:tcPr>
                                  <w:tcW w:w="649" w:type="dxa"/>
                                  <w:tcBorders>
                                    <w:top w:val="nil"/>
                                    <w:left w:val="single" w:sz="4" w:space="0" w:color="auto"/>
                                    <w:bottom w:val="nil"/>
                                    <w:right w:val="nil"/>
                                  </w:tcBorders>
                                  <w:shd w:val="clear" w:color="auto" w:fill="99CCFF"/>
                                </w:tcPr>
                                <w:p w14:paraId="597F0A43" w14:textId="77777777" w:rsidR="00A67E5F" w:rsidRPr="0031583C" w:rsidRDefault="00A67E5F" w:rsidP="00C073E1">
                                  <w:pPr>
                                    <w:ind w:right="53"/>
                                    <w:jc w:val="right"/>
                                    <w:rPr>
                                      <w:sz w:val="20"/>
                                      <w:szCs w:val="20"/>
                                    </w:rPr>
                                  </w:pPr>
                                  <w:r w:rsidRPr="0031583C">
                                    <w:rPr>
                                      <w:rFonts w:eastAsia="Arial"/>
                                      <w:sz w:val="20"/>
                                      <w:szCs w:val="20"/>
                                    </w:rPr>
                                    <w:t xml:space="preserve">9.1 </w:t>
                                  </w:r>
                                </w:p>
                              </w:tc>
                              <w:tc>
                                <w:tcPr>
                                  <w:tcW w:w="616" w:type="dxa"/>
                                  <w:tcBorders>
                                    <w:top w:val="nil"/>
                                    <w:left w:val="nil"/>
                                    <w:bottom w:val="nil"/>
                                    <w:right w:val="nil"/>
                                  </w:tcBorders>
                                  <w:shd w:val="clear" w:color="auto" w:fill="99CCFF"/>
                                </w:tcPr>
                                <w:p w14:paraId="79B99AC8" w14:textId="77777777" w:rsidR="00A67E5F" w:rsidRPr="0031583C" w:rsidRDefault="00A67E5F" w:rsidP="00C073E1">
                                  <w:pPr>
                                    <w:ind w:left="46"/>
                                    <w:jc w:val="right"/>
                                    <w:rPr>
                                      <w:sz w:val="20"/>
                                      <w:szCs w:val="20"/>
                                    </w:rPr>
                                  </w:pPr>
                                  <w:r w:rsidRPr="0031583C">
                                    <w:rPr>
                                      <w:rFonts w:eastAsia="Arial"/>
                                      <w:sz w:val="20"/>
                                      <w:szCs w:val="20"/>
                                    </w:rPr>
                                    <w:t xml:space="preserve">9.1 </w:t>
                                  </w:r>
                                </w:p>
                              </w:tc>
                              <w:tc>
                                <w:tcPr>
                                  <w:tcW w:w="667" w:type="dxa"/>
                                  <w:tcBorders>
                                    <w:top w:val="nil"/>
                                    <w:left w:val="nil"/>
                                    <w:bottom w:val="nil"/>
                                    <w:right w:val="single" w:sz="6" w:space="0" w:color="000000"/>
                                  </w:tcBorders>
                                  <w:shd w:val="clear" w:color="auto" w:fill="99CCFF"/>
                                </w:tcPr>
                                <w:p w14:paraId="6073E0D1" w14:textId="77777777" w:rsidR="00A67E5F" w:rsidRPr="0031583C" w:rsidRDefault="00A67E5F" w:rsidP="00C073E1">
                                  <w:pPr>
                                    <w:ind w:left="101"/>
                                    <w:jc w:val="right"/>
                                    <w:rPr>
                                      <w:sz w:val="20"/>
                                      <w:szCs w:val="20"/>
                                    </w:rPr>
                                  </w:pPr>
                                  <w:r w:rsidRPr="0031583C">
                                    <w:rPr>
                                      <w:rFonts w:eastAsia="Arial"/>
                                      <w:sz w:val="20"/>
                                      <w:szCs w:val="20"/>
                                    </w:rPr>
                                    <w:t xml:space="preserve">9.1 </w:t>
                                  </w:r>
                                </w:p>
                              </w:tc>
                            </w:tr>
                            <w:tr w:rsidR="00A67E5F" w:rsidRPr="00745942" w14:paraId="24F1C19B" w14:textId="77777777" w:rsidTr="00C073E1">
                              <w:trPr>
                                <w:trHeight w:val="271"/>
                                <w:jc w:val="center"/>
                              </w:trPr>
                              <w:tc>
                                <w:tcPr>
                                  <w:tcW w:w="2029" w:type="dxa"/>
                                  <w:gridSpan w:val="2"/>
                                  <w:tcBorders>
                                    <w:top w:val="nil"/>
                                    <w:left w:val="single" w:sz="6" w:space="0" w:color="000000"/>
                                    <w:bottom w:val="nil"/>
                                    <w:right w:val="single" w:sz="4" w:space="0" w:color="auto"/>
                                  </w:tcBorders>
                                  <w:shd w:val="clear" w:color="auto" w:fill="auto"/>
                                  <w:vAlign w:val="center"/>
                                </w:tcPr>
                                <w:p w14:paraId="7287D221" w14:textId="77777777" w:rsidR="00A67E5F" w:rsidRPr="007B4B7D" w:rsidRDefault="00A67E5F" w:rsidP="00C073E1">
                                  <w:pPr>
                                    <w:rPr>
                                      <w:sz w:val="20"/>
                                      <w:szCs w:val="20"/>
                                    </w:rPr>
                                  </w:pPr>
                                  <w:r w:rsidRPr="007B4B7D">
                                    <w:rPr>
                                      <w:sz w:val="20"/>
                                      <w:szCs w:val="20"/>
                                    </w:rPr>
                                    <w:t>España</w:t>
                                  </w:r>
                                </w:p>
                              </w:tc>
                              <w:tc>
                                <w:tcPr>
                                  <w:tcW w:w="637" w:type="dxa"/>
                                  <w:tcBorders>
                                    <w:top w:val="nil"/>
                                    <w:left w:val="single" w:sz="4" w:space="0" w:color="auto"/>
                                    <w:bottom w:val="nil"/>
                                    <w:right w:val="single" w:sz="4" w:space="0" w:color="auto"/>
                                  </w:tcBorders>
                                  <w:shd w:val="clear" w:color="auto" w:fill="auto"/>
                                </w:tcPr>
                                <w:p w14:paraId="5F95209E" w14:textId="77777777" w:rsidR="00A67E5F" w:rsidRPr="0031583C" w:rsidRDefault="00A67E5F" w:rsidP="00C073E1">
                                  <w:pPr>
                                    <w:ind w:right="49"/>
                                    <w:jc w:val="right"/>
                                    <w:rPr>
                                      <w:sz w:val="20"/>
                                      <w:szCs w:val="20"/>
                                    </w:rPr>
                                  </w:pPr>
                                  <w:r w:rsidRPr="0031583C">
                                    <w:rPr>
                                      <w:rFonts w:eastAsia="Arial"/>
                                      <w:sz w:val="20"/>
                                      <w:szCs w:val="20"/>
                                    </w:rPr>
                                    <w:t xml:space="preserve">25.4 </w:t>
                                  </w:r>
                                </w:p>
                              </w:tc>
                              <w:tc>
                                <w:tcPr>
                                  <w:tcW w:w="669" w:type="dxa"/>
                                  <w:tcBorders>
                                    <w:top w:val="nil"/>
                                    <w:left w:val="single" w:sz="4" w:space="0" w:color="auto"/>
                                    <w:bottom w:val="nil"/>
                                    <w:right w:val="nil"/>
                                  </w:tcBorders>
                                  <w:shd w:val="clear" w:color="auto" w:fill="auto"/>
                                </w:tcPr>
                                <w:p w14:paraId="77112523" w14:textId="77777777" w:rsidR="00A67E5F" w:rsidRPr="0031583C" w:rsidRDefault="00A67E5F" w:rsidP="00C073E1">
                                  <w:pPr>
                                    <w:jc w:val="right"/>
                                    <w:rPr>
                                      <w:sz w:val="20"/>
                                      <w:szCs w:val="20"/>
                                    </w:rPr>
                                  </w:pPr>
                                  <w:r w:rsidRPr="0031583C">
                                    <w:rPr>
                                      <w:rFonts w:eastAsia="Arial"/>
                                      <w:sz w:val="20"/>
                                      <w:szCs w:val="20"/>
                                    </w:rPr>
                                    <w:t xml:space="preserve">25.3 </w:t>
                                  </w:r>
                                </w:p>
                              </w:tc>
                              <w:tc>
                                <w:tcPr>
                                  <w:tcW w:w="636" w:type="dxa"/>
                                  <w:tcBorders>
                                    <w:top w:val="nil"/>
                                    <w:left w:val="nil"/>
                                    <w:bottom w:val="nil"/>
                                    <w:right w:val="single" w:sz="6" w:space="0" w:color="000000"/>
                                  </w:tcBorders>
                                  <w:shd w:val="clear" w:color="auto" w:fill="auto"/>
                                </w:tcPr>
                                <w:p w14:paraId="67CAA473" w14:textId="77777777" w:rsidR="00A67E5F" w:rsidRPr="0031583C" w:rsidRDefault="00A67E5F" w:rsidP="00C073E1">
                                  <w:pPr>
                                    <w:jc w:val="right"/>
                                    <w:rPr>
                                      <w:sz w:val="20"/>
                                      <w:szCs w:val="20"/>
                                    </w:rPr>
                                  </w:pPr>
                                  <w:r w:rsidRPr="0031583C">
                                    <w:rPr>
                                      <w:rFonts w:eastAsia="Arial"/>
                                      <w:sz w:val="20"/>
                                      <w:szCs w:val="20"/>
                                    </w:rPr>
                                    <w:t xml:space="preserve">24.7 </w:t>
                                  </w:r>
                                </w:p>
                              </w:tc>
                              <w:tc>
                                <w:tcPr>
                                  <w:tcW w:w="623" w:type="dxa"/>
                                  <w:tcBorders>
                                    <w:top w:val="nil"/>
                                    <w:left w:val="single" w:sz="6" w:space="0" w:color="000000"/>
                                    <w:bottom w:val="nil"/>
                                    <w:right w:val="nil"/>
                                  </w:tcBorders>
                                  <w:shd w:val="clear" w:color="auto" w:fill="auto"/>
                                </w:tcPr>
                                <w:p w14:paraId="6413CFFA" w14:textId="77777777" w:rsidR="00A67E5F" w:rsidRPr="0031583C" w:rsidRDefault="00A67E5F" w:rsidP="00C073E1">
                                  <w:pPr>
                                    <w:ind w:right="51"/>
                                    <w:jc w:val="right"/>
                                    <w:rPr>
                                      <w:sz w:val="20"/>
                                      <w:szCs w:val="20"/>
                                    </w:rPr>
                                  </w:pPr>
                                  <w:r w:rsidRPr="0031583C">
                                    <w:rPr>
                                      <w:rFonts w:eastAsia="Arial"/>
                                      <w:sz w:val="20"/>
                                      <w:szCs w:val="20"/>
                                    </w:rPr>
                                    <w:t xml:space="preserve">24.6 </w:t>
                                  </w:r>
                                </w:p>
                              </w:tc>
                              <w:tc>
                                <w:tcPr>
                                  <w:tcW w:w="658" w:type="dxa"/>
                                  <w:tcBorders>
                                    <w:top w:val="nil"/>
                                    <w:left w:val="nil"/>
                                    <w:bottom w:val="nil"/>
                                    <w:right w:val="nil"/>
                                  </w:tcBorders>
                                  <w:shd w:val="clear" w:color="auto" w:fill="auto"/>
                                </w:tcPr>
                                <w:p w14:paraId="671EA1DA" w14:textId="77777777" w:rsidR="00A67E5F" w:rsidRPr="0031583C" w:rsidRDefault="00A67E5F" w:rsidP="00C073E1">
                                  <w:pPr>
                                    <w:jc w:val="right"/>
                                    <w:rPr>
                                      <w:sz w:val="20"/>
                                      <w:szCs w:val="20"/>
                                    </w:rPr>
                                  </w:pPr>
                                  <w:r w:rsidRPr="0031583C">
                                    <w:rPr>
                                      <w:rFonts w:eastAsia="Arial"/>
                                      <w:sz w:val="20"/>
                                      <w:szCs w:val="20"/>
                                    </w:rPr>
                                    <w:t xml:space="preserve">24.4 </w:t>
                                  </w:r>
                                </w:p>
                              </w:tc>
                              <w:tc>
                                <w:tcPr>
                                  <w:tcW w:w="621" w:type="dxa"/>
                                  <w:tcBorders>
                                    <w:top w:val="nil"/>
                                    <w:left w:val="nil"/>
                                    <w:bottom w:val="nil"/>
                                    <w:right w:val="single" w:sz="12" w:space="0" w:color="auto"/>
                                  </w:tcBorders>
                                  <w:shd w:val="clear" w:color="auto" w:fill="auto"/>
                                </w:tcPr>
                                <w:p w14:paraId="1D3427F3" w14:textId="77777777" w:rsidR="00A67E5F" w:rsidRPr="0031583C" w:rsidRDefault="00A67E5F" w:rsidP="00C073E1">
                                  <w:pPr>
                                    <w:jc w:val="right"/>
                                    <w:rPr>
                                      <w:sz w:val="20"/>
                                      <w:szCs w:val="20"/>
                                    </w:rPr>
                                  </w:pPr>
                                  <w:r w:rsidRPr="0031583C">
                                    <w:rPr>
                                      <w:rFonts w:eastAsia="Arial"/>
                                      <w:sz w:val="20"/>
                                      <w:szCs w:val="20"/>
                                    </w:rPr>
                                    <w:t xml:space="preserve">24.3 </w:t>
                                  </w:r>
                                </w:p>
                              </w:tc>
                              <w:tc>
                                <w:tcPr>
                                  <w:tcW w:w="637" w:type="dxa"/>
                                  <w:tcBorders>
                                    <w:top w:val="nil"/>
                                    <w:left w:val="single" w:sz="12" w:space="0" w:color="auto"/>
                                    <w:bottom w:val="nil"/>
                                    <w:right w:val="single" w:sz="4" w:space="0" w:color="auto"/>
                                  </w:tcBorders>
                                  <w:shd w:val="clear" w:color="auto" w:fill="auto"/>
                                </w:tcPr>
                                <w:p w14:paraId="74ED6380" w14:textId="77777777" w:rsidR="00A67E5F" w:rsidRPr="0031583C" w:rsidRDefault="00A67E5F" w:rsidP="00C073E1">
                                  <w:pPr>
                                    <w:ind w:right="49"/>
                                    <w:jc w:val="right"/>
                                    <w:rPr>
                                      <w:sz w:val="20"/>
                                      <w:szCs w:val="20"/>
                                    </w:rPr>
                                  </w:pPr>
                                  <w:r w:rsidRPr="0031583C">
                                    <w:rPr>
                                      <w:rFonts w:eastAsia="Arial"/>
                                      <w:sz w:val="20"/>
                                      <w:szCs w:val="20"/>
                                    </w:rPr>
                                    <w:t xml:space="preserve">23.6 </w:t>
                                  </w:r>
                                </w:p>
                              </w:tc>
                              <w:tc>
                                <w:tcPr>
                                  <w:tcW w:w="623" w:type="dxa"/>
                                  <w:tcBorders>
                                    <w:top w:val="nil"/>
                                    <w:left w:val="single" w:sz="4" w:space="0" w:color="auto"/>
                                    <w:bottom w:val="nil"/>
                                    <w:right w:val="nil"/>
                                  </w:tcBorders>
                                  <w:shd w:val="clear" w:color="auto" w:fill="auto"/>
                                </w:tcPr>
                                <w:p w14:paraId="520F179D" w14:textId="77777777" w:rsidR="00A67E5F" w:rsidRPr="0031583C" w:rsidRDefault="00A67E5F" w:rsidP="00C073E1">
                                  <w:pPr>
                                    <w:jc w:val="right"/>
                                    <w:rPr>
                                      <w:sz w:val="20"/>
                                      <w:szCs w:val="20"/>
                                    </w:rPr>
                                  </w:pPr>
                                  <w:r w:rsidRPr="0031583C">
                                    <w:rPr>
                                      <w:rFonts w:eastAsia="Arial"/>
                                      <w:sz w:val="20"/>
                                      <w:szCs w:val="20"/>
                                    </w:rPr>
                                    <w:t xml:space="preserve">23.1 </w:t>
                                  </w:r>
                                </w:p>
                              </w:tc>
                              <w:tc>
                                <w:tcPr>
                                  <w:tcW w:w="647" w:type="dxa"/>
                                  <w:tcBorders>
                                    <w:top w:val="nil"/>
                                    <w:left w:val="nil"/>
                                    <w:bottom w:val="nil"/>
                                    <w:right w:val="single" w:sz="4" w:space="0" w:color="auto"/>
                                  </w:tcBorders>
                                  <w:shd w:val="clear" w:color="auto" w:fill="auto"/>
                                </w:tcPr>
                                <w:p w14:paraId="2809D474" w14:textId="77777777" w:rsidR="00A67E5F" w:rsidRPr="0031583C" w:rsidRDefault="00A67E5F" w:rsidP="00C073E1">
                                  <w:pPr>
                                    <w:jc w:val="right"/>
                                    <w:rPr>
                                      <w:sz w:val="20"/>
                                      <w:szCs w:val="20"/>
                                    </w:rPr>
                                  </w:pPr>
                                  <w:r w:rsidRPr="0031583C">
                                    <w:rPr>
                                      <w:rFonts w:eastAsia="Arial"/>
                                      <w:sz w:val="20"/>
                                      <w:szCs w:val="20"/>
                                    </w:rPr>
                                    <w:t xml:space="preserve">22.9 </w:t>
                                  </w:r>
                                </w:p>
                              </w:tc>
                              <w:tc>
                                <w:tcPr>
                                  <w:tcW w:w="649" w:type="dxa"/>
                                  <w:tcBorders>
                                    <w:top w:val="nil"/>
                                    <w:left w:val="single" w:sz="4" w:space="0" w:color="auto"/>
                                    <w:bottom w:val="nil"/>
                                    <w:right w:val="nil"/>
                                  </w:tcBorders>
                                  <w:shd w:val="clear" w:color="auto" w:fill="auto"/>
                                </w:tcPr>
                                <w:p w14:paraId="1C2827A1" w14:textId="77777777" w:rsidR="00A67E5F" w:rsidRPr="0031583C" w:rsidRDefault="00A67E5F" w:rsidP="00C073E1">
                                  <w:pPr>
                                    <w:ind w:right="53"/>
                                    <w:jc w:val="right"/>
                                    <w:rPr>
                                      <w:sz w:val="20"/>
                                      <w:szCs w:val="20"/>
                                    </w:rPr>
                                  </w:pPr>
                                  <w:r w:rsidRPr="0031583C">
                                    <w:rPr>
                                      <w:rFonts w:eastAsia="Arial"/>
                                      <w:sz w:val="20"/>
                                      <w:szCs w:val="20"/>
                                    </w:rPr>
                                    <w:t xml:space="preserve">22.7 </w:t>
                                  </w:r>
                                </w:p>
                              </w:tc>
                              <w:tc>
                                <w:tcPr>
                                  <w:tcW w:w="616" w:type="dxa"/>
                                  <w:tcBorders>
                                    <w:top w:val="nil"/>
                                    <w:left w:val="nil"/>
                                    <w:bottom w:val="nil"/>
                                    <w:right w:val="nil"/>
                                  </w:tcBorders>
                                  <w:shd w:val="clear" w:color="auto" w:fill="auto"/>
                                </w:tcPr>
                                <w:p w14:paraId="4B851BE3" w14:textId="77777777" w:rsidR="00A67E5F" w:rsidRPr="0031583C" w:rsidRDefault="00A67E5F" w:rsidP="00C073E1">
                                  <w:pPr>
                                    <w:jc w:val="right"/>
                                    <w:rPr>
                                      <w:sz w:val="20"/>
                                      <w:szCs w:val="20"/>
                                    </w:rPr>
                                  </w:pPr>
                                  <w:r w:rsidRPr="0031583C">
                                    <w:rPr>
                                      <w:rFonts w:eastAsia="Arial"/>
                                      <w:sz w:val="20"/>
                                      <w:szCs w:val="20"/>
                                    </w:rPr>
                                    <w:t xml:space="preserve">22.5 </w:t>
                                  </w:r>
                                </w:p>
                              </w:tc>
                              <w:tc>
                                <w:tcPr>
                                  <w:tcW w:w="667" w:type="dxa"/>
                                  <w:tcBorders>
                                    <w:top w:val="nil"/>
                                    <w:left w:val="nil"/>
                                    <w:bottom w:val="nil"/>
                                    <w:right w:val="single" w:sz="6" w:space="0" w:color="000000"/>
                                  </w:tcBorders>
                                  <w:shd w:val="clear" w:color="auto" w:fill="auto"/>
                                </w:tcPr>
                                <w:p w14:paraId="4C8BA97B" w14:textId="77777777" w:rsidR="00A67E5F" w:rsidRPr="0031583C" w:rsidRDefault="00A67E5F" w:rsidP="00C073E1">
                                  <w:pPr>
                                    <w:jc w:val="right"/>
                                    <w:rPr>
                                      <w:sz w:val="20"/>
                                      <w:szCs w:val="20"/>
                                    </w:rPr>
                                  </w:pPr>
                                  <w:r w:rsidRPr="0031583C">
                                    <w:rPr>
                                      <w:rFonts w:eastAsia="Arial"/>
                                      <w:sz w:val="20"/>
                                      <w:szCs w:val="20"/>
                                    </w:rPr>
                                    <w:t xml:space="preserve">22.2 </w:t>
                                  </w:r>
                                </w:p>
                              </w:tc>
                            </w:tr>
                            <w:tr w:rsidR="00A67E5F" w:rsidRPr="00745942" w14:paraId="2C76FE6E" w14:textId="77777777" w:rsidTr="00C073E1">
                              <w:trPr>
                                <w:trHeight w:val="271"/>
                                <w:jc w:val="center"/>
                              </w:trPr>
                              <w:tc>
                                <w:tcPr>
                                  <w:tcW w:w="2029" w:type="dxa"/>
                                  <w:gridSpan w:val="2"/>
                                  <w:tcBorders>
                                    <w:top w:val="nil"/>
                                    <w:left w:val="single" w:sz="6" w:space="0" w:color="000000"/>
                                    <w:bottom w:val="nil"/>
                                    <w:right w:val="single" w:sz="4" w:space="0" w:color="auto"/>
                                  </w:tcBorders>
                                  <w:shd w:val="clear" w:color="auto" w:fill="99CCFF"/>
                                  <w:vAlign w:val="center"/>
                                </w:tcPr>
                                <w:p w14:paraId="699D1CB1" w14:textId="77777777" w:rsidR="00A67E5F" w:rsidRPr="007B4B7D" w:rsidRDefault="00A67E5F" w:rsidP="00C073E1">
                                  <w:pPr>
                                    <w:rPr>
                                      <w:sz w:val="20"/>
                                      <w:szCs w:val="20"/>
                                    </w:rPr>
                                  </w:pPr>
                                  <w:r w:rsidRPr="007B4B7D">
                                    <w:rPr>
                                      <w:sz w:val="20"/>
                                      <w:szCs w:val="20"/>
                                    </w:rPr>
                                    <w:t>Suecia</w:t>
                                  </w:r>
                                </w:p>
                              </w:tc>
                              <w:tc>
                                <w:tcPr>
                                  <w:tcW w:w="637" w:type="dxa"/>
                                  <w:tcBorders>
                                    <w:top w:val="nil"/>
                                    <w:left w:val="single" w:sz="4" w:space="0" w:color="auto"/>
                                    <w:bottom w:val="nil"/>
                                    <w:right w:val="single" w:sz="4" w:space="0" w:color="auto"/>
                                  </w:tcBorders>
                                  <w:shd w:val="clear" w:color="auto" w:fill="99CCFF"/>
                                </w:tcPr>
                                <w:p w14:paraId="4B6293C8" w14:textId="77777777" w:rsidR="00A67E5F" w:rsidRPr="0031583C" w:rsidRDefault="00A67E5F" w:rsidP="00C073E1">
                                  <w:pPr>
                                    <w:ind w:right="49"/>
                                    <w:jc w:val="right"/>
                                    <w:rPr>
                                      <w:sz w:val="20"/>
                                      <w:szCs w:val="20"/>
                                    </w:rPr>
                                  </w:pPr>
                                  <w:r w:rsidRPr="0031583C">
                                    <w:rPr>
                                      <w:rFonts w:eastAsia="Arial"/>
                                      <w:sz w:val="20"/>
                                      <w:szCs w:val="20"/>
                                    </w:rPr>
                                    <w:t xml:space="preserve">7.7 </w:t>
                                  </w:r>
                                </w:p>
                              </w:tc>
                              <w:tc>
                                <w:tcPr>
                                  <w:tcW w:w="669" w:type="dxa"/>
                                  <w:tcBorders>
                                    <w:top w:val="nil"/>
                                    <w:left w:val="single" w:sz="4" w:space="0" w:color="auto"/>
                                    <w:bottom w:val="nil"/>
                                    <w:right w:val="nil"/>
                                  </w:tcBorders>
                                  <w:shd w:val="clear" w:color="auto" w:fill="99CCFF"/>
                                </w:tcPr>
                                <w:p w14:paraId="1FCC4590" w14:textId="77777777" w:rsidR="00A67E5F" w:rsidRPr="0031583C" w:rsidRDefault="00A67E5F" w:rsidP="00C073E1">
                                  <w:pPr>
                                    <w:ind w:left="52"/>
                                    <w:jc w:val="right"/>
                                    <w:rPr>
                                      <w:sz w:val="20"/>
                                      <w:szCs w:val="20"/>
                                    </w:rPr>
                                  </w:pPr>
                                  <w:r w:rsidRPr="0031583C">
                                    <w:rPr>
                                      <w:rFonts w:eastAsia="Arial"/>
                                      <w:sz w:val="20"/>
                                      <w:szCs w:val="20"/>
                                    </w:rPr>
                                    <w:t xml:space="preserve">7.5 </w:t>
                                  </w:r>
                                </w:p>
                              </w:tc>
                              <w:tc>
                                <w:tcPr>
                                  <w:tcW w:w="636" w:type="dxa"/>
                                  <w:tcBorders>
                                    <w:top w:val="nil"/>
                                    <w:left w:val="nil"/>
                                    <w:bottom w:val="nil"/>
                                    <w:right w:val="single" w:sz="6" w:space="0" w:color="000000"/>
                                  </w:tcBorders>
                                  <w:shd w:val="clear" w:color="auto" w:fill="99CCFF"/>
                                </w:tcPr>
                                <w:p w14:paraId="7A9559FC" w14:textId="77777777" w:rsidR="00A67E5F" w:rsidRPr="0031583C" w:rsidRDefault="00A67E5F" w:rsidP="00C073E1">
                                  <w:pPr>
                                    <w:ind w:left="101"/>
                                    <w:jc w:val="right"/>
                                    <w:rPr>
                                      <w:sz w:val="20"/>
                                      <w:szCs w:val="20"/>
                                    </w:rPr>
                                  </w:pPr>
                                  <w:r w:rsidRPr="0031583C">
                                    <w:rPr>
                                      <w:rFonts w:eastAsia="Arial"/>
                                      <w:sz w:val="20"/>
                                      <w:szCs w:val="20"/>
                                    </w:rPr>
                                    <w:t xml:space="preserve">7.7 </w:t>
                                  </w:r>
                                </w:p>
                              </w:tc>
                              <w:tc>
                                <w:tcPr>
                                  <w:tcW w:w="623" w:type="dxa"/>
                                  <w:tcBorders>
                                    <w:top w:val="nil"/>
                                    <w:left w:val="single" w:sz="6" w:space="0" w:color="000000"/>
                                    <w:bottom w:val="nil"/>
                                    <w:right w:val="nil"/>
                                  </w:tcBorders>
                                  <w:shd w:val="clear" w:color="auto" w:fill="99CCFF"/>
                                </w:tcPr>
                                <w:p w14:paraId="4EAA0CFC" w14:textId="77777777" w:rsidR="00A67E5F" w:rsidRPr="0031583C" w:rsidRDefault="00A67E5F" w:rsidP="00C073E1">
                                  <w:pPr>
                                    <w:ind w:right="51"/>
                                    <w:jc w:val="right"/>
                                    <w:rPr>
                                      <w:sz w:val="20"/>
                                      <w:szCs w:val="20"/>
                                    </w:rPr>
                                  </w:pPr>
                                  <w:r w:rsidRPr="0031583C">
                                    <w:rPr>
                                      <w:rFonts w:eastAsia="Arial"/>
                                      <w:sz w:val="20"/>
                                      <w:szCs w:val="20"/>
                                    </w:rPr>
                                    <w:t xml:space="preserve">7.3 </w:t>
                                  </w:r>
                                </w:p>
                              </w:tc>
                              <w:tc>
                                <w:tcPr>
                                  <w:tcW w:w="658" w:type="dxa"/>
                                  <w:tcBorders>
                                    <w:top w:val="nil"/>
                                    <w:left w:val="nil"/>
                                    <w:bottom w:val="nil"/>
                                    <w:right w:val="nil"/>
                                  </w:tcBorders>
                                  <w:shd w:val="clear" w:color="auto" w:fill="99CCFF"/>
                                </w:tcPr>
                                <w:p w14:paraId="6CC103E0" w14:textId="77777777" w:rsidR="00A67E5F" w:rsidRPr="0031583C" w:rsidRDefault="00A67E5F" w:rsidP="00C073E1">
                                  <w:pPr>
                                    <w:ind w:left="47"/>
                                    <w:jc w:val="right"/>
                                    <w:rPr>
                                      <w:sz w:val="20"/>
                                      <w:szCs w:val="20"/>
                                    </w:rPr>
                                  </w:pPr>
                                  <w:r w:rsidRPr="0031583C">
                                    <w:rPr>
                                      <w:rFonts w:eastAsia="Arial"/>
                                      <w:sz w:val="20"/>
                                      <w:szCs w:val="20"/>
                                    </w:rPr>
                                    <w:t xml:space="preserve">7.9 </w:t>
                                  </w:r>
                                </w:p>
                              </w:tc>
                              <w:tc>
                                <w:tcPr>
                                  <w:tcW w:w="621" w:type="dxa"/>
                                  <w:tcBorders>
                                    <w:top w:val="nil"/>
                                    <w:left w:val="nil"/>
                                    <w:bottom w:val="nil"/>
                                    <w:right w:val="single" w:sz="12" w:space="0" w:color="auto"/>
                                  </w:tcBorders>
                                  <w:shd w:val="clear" w:color="auto" w:fill="99CCFF"/>
                                </w:tcPr>
                                <w:p w14:paraId="43BE8A88" w14:textId="77777777" w:rsidR="00A67E5F" w:rsidRPr="0031583C" w:rsidRDefault="00A67E5F" w:rsidP="00C073E1">
                                  <w:pPr>
                                    <w:ind w:left="101"/>
                                    <w:jc w:val="right"/>
                                    <w:rPr>
                                      <w:sz w:val="20"/>
                                      <w:szCs w:val="20"/>
                                    </w:rPr>
                                  </w:pPr>
                                  <w:r w:rsidRPr="0031583C">
                                    <w:rPr>
                                      <w:rFonts w:eastAsia="Arial"/>
                                      <w:sz w:val="20"/>
                                      <w:szCs w:val="20"/>
                                    </w:rPr>
                                    <w:t xml:space="preserve">7.7 </w:t>
                                  </w:r>
                                </w:p>
                              </w:tc>
                              <w:tc>
                                <w:tcPr>
                                  <w:tcW w:w="637" w:type="dxa"/>
                                  <w:tcBorders>
                                    <w:top w:val="nil"/>
                                    <w:left w:val="single" w:sz="12" w:space="0" w:color="auto"/>
                                    <w:bottom w:val="nil"/>
                                    <w:right w:val="single" w:sz="4" w:space="0" w:color="auto"/>
                                  </w:tcBorders>
                                  <w:shd w:val="clear" w:color="auto" w:fill="99CCFF"/>
                                </w:tcPr>
                                <w:p w14:paraId="7FD55B72" w14:textId="77777777" w:rsidR="00A67E5F" w:rsidRPr="0031583C" w:rsidRDefault="00A67E5F" w:rsidP="00C073E1">
                                  <w:pPr>
                                    <w:ind w:right="49"/>
                                    <w:jc w:val="right"/>
                                    <w:rPr>
                                      <w:sz w:val="20"/>
                                      <w:szCs w:val="20"/>
                                    </w:rPr>
                                  </w:pPr>
                                  <w:r w:rsidRPr="0031583C">
                                    <w:rPr>
                                      <w:rFonts w:eastAsia="Arial"/>
                                      <w:sz w:val="20"/>
                                      <w:szCs w:val="20"/>
                                    </w:rPr>
                                    <w:t xml:space="preserve">8.1 </w:t>
                                  </w:r>
                                </w:p>
                              </w:tc>
                              <w:tc>
                                <w:tcPr>
                                  <w:tcW w:w="623" w:type="dxa"/>
                                  <w:tcBorders>
                                    <w:top w:val="nil"/>
                                    <w:left w:val="single" w:sz="4" w:space="0" w:color="auto"/>
                                    <w:bottom w:val="nil"/>
                                    <w:right w:val="nil"/>
                                  </w:tcBorders>
                                  <w:shd w:val="clear" w:color="auto" w:fill="99CCFF"/>
                                </w:tcPr>
                                <w:p w14:paraId="37220EAA" w14:textId="77777777" w:rsidR="00A67E5F" w:rsidRPr="0031583C" w:rsidRDefault="00A67E5F" w:rsidP="00C073E1">
                                  <w:pPr>
                                    <w:ind w:left="52"/>
                                    <w:jc w:val="right"/>
                                    <w:rPr>
                                      <w:sz w:val="20"/>
                                      <w:szCs w:val="20"/>
                                    </w:rPr>
                                  </w:pPr>
                                  <w:r w:rsidRPr="0031583C">
                                    <w:rPr>
                                      <w:rFonts w:eastAsia="Arial"/>
                                      <w:sz w:val="20"/>
                                      <w:szCs w:val="20"/>
                                    </w:rPr>
                                    <w:t xml:space="preserve">8.1 </w:t>
                                  </w:r>
                                </w:p>
                              </w:tc>
                              <w:tc>
                                <w:tcPr>
                                  <w:tcW w:w="647" w:type="dxa"/>
                                  <w:tcBorders>
                                    <w:top w:val="nil"/>
                                    <w:left w:val="nil"/>
                                    <w:bottom w:val="nil"/>
                                    <w:right w:val="single" w:sz="4" w:space="0" w:color="auto"/>
                                  </w:tcBorders>
                                  <w:shd w:val="clear" w:color="auto" w:fill="99CCFF"/>
                                </w:tcPr>
                                <w:p w14:paraId="3099591D" w14:textId="77777777" w:rsidR="00A67E5F" w:rsidRPr="0031583C" w:rsidRDefault="00A67E5F" w:rsidP="00C073E1">
                                  <w:pPr>
                                    <w:ind w:left="101"/>
                                    <w:jc w:val="right"/>
                                    <w:rPr>
                                      <w:sz w:val="20"/>
                                      <w:szCs w:val="20"/>
                                    </w:rPr>
                                  </w:pPr>
                                  <w:r w:rsidRPr="0031583C">
                                    <w:rPr>
                                      <w:rFonts w:eastAsia="Arial"/>
                                      <w:sz w:val="20"/>
                                      <w:szCs w:val="20"/>
                                    </w:rPr>
                                    <w:t xml:space="preserve">8.0 </w:t>
                                  </w:r>
                                </w:p>
                              </w:tc>
                              <w:tc>
                                <w:tcPr>
                                  <w:tcW w:w="649" w:type="dxa"/>
                                  <w:tcBorders>
                                    <w:top w:val="nil"/>
                                    <w:left w:val="single" w:sz="4" w:space="0" w:color="auto"/>
                                    <w:bottom w:val="nil"/>
                                    <w:right w:val="nil"/>
                                  </w:tcBorders>
                                  <w:shd w:val="clear" w:color="auto" w:fill="99CCFF"/>
                                </w:tcPr>
                                <w:p w14:paraId="05FC80B6" w14:textId="77777777" w:rsidR="00A67E5F" w:rsidRPr="0031583C" w:rsidRDefault="00A67E5F" w:rsidP="00C073E1">
                                  <w:pPr>
                                    <w:ind w:right="53"/>
                                    <w:jc w:val="right"/>
                                    <w:rPr>
                                      <w:sz w:val="20"/>
                                      <w:szCs w:val="20"/>
                                    </w:rPr>
                                  </w:pPr>
                                  <w:r w:rsidRPr="0031583C">
                                    <w:rPr>
                                      <w:rFonts w:eastAsia="Arial"/>
                                      <w:sz w:val="20"/>
                                      <w:szCs w:val="20"/>
                                    </w:rPr>
                                    <w:t xml:space="preserve">8.0 </w:t>
                                  </w:r>
                                </w:p>
                              </w:tc>
                              <w:tc>
                                <w:tcPr>
                                  <w:tcW w:w="616" w:type="dxa"/>
                                  <w:tcBorders>
                                    <w:top w:val="nil"/>
                                    <w:left w:val="nil"/>
                                    <w:bottom w:val="nil"/>
                                    <w:right w:val="nil"/>
                                  </w:tcBorders>
                                  <w:shd w:val="clear" w:color="auto" w:fill="99CCFF"/>
                                </w:tcPr>
                                <w:p w14:paraId="42E26B0F" w14:textId="77777777" w:rsidR="00A67E5F" w:rsidRPr="0031583C" w:rsidRDefault="00A67E5F" w:rsidP="00C073E1">
                                  <w:pPr>
                                    <w:ind w:left="46"/>
                                    <w:jc w:val="right"/>
                                    <w:rPr>
                                      <w:sz w:val="20"/>
                                      <w:szCs w:val="20"/>
                                    </w:rPr>
                                  </w:pPr>
                                  <w:r w:rsidRPr="0031583C">
                                    <w:rPr>
                                      <w:rFonts w:eastAsia="Arial"/>
                                      <w:sz w:val="20"/>
                                      <w:szCs w:val="20"/>
                                    </w:rPr>
                                    <w:t xml:space="preserve">7.9 </w:t>
                                  </w:r>
                                </w:p>
                              </w:tc>
                              <w:tc>
                                <w:tcPr>
                                  <w:tcW w:w="667" w:type="dxa"/>
                                  <w:tcBorders>
                                    <w:top w:val="nil"/>
                                    <w:left w:val="nil"/>
                                    <w:bottom w:val="nil"/>
                                    <w:right w:val="single" w:sz="6" w:space="0" w:color="000000"/>
                                  </w:tcBorders>
                                  <w:shd w:val="clear" w:color="auto" w:fill="99CCFF"/>
                                </w:tcPr>
                                <w:p w14:paraId="0331E6FC" w14:textId="77777777" w:rsidR="00A67E5F" w:rsidRPr="0031583C" w:rsidRDefault="00A67E5F" w:rsidP="00C073E1">
                                  <w:pPr>
                                    <w:ind w:left="101"/>
                                    <w:jc w:val="right"/>
                                    <w:rPr>
                                      <w:sz w:val="20"/>
                                      <w:szCs w:val="20"/>
                                    </w:rPr>
                                  </w:pPr>
                                  <w:r w:rsidRPr="0031583C">
                                    <w:rPr>
                                      <w:rFonts w:eastAsia="Arial"/>
                                      <w:sz w:val="20"/>
                                      <w:szCs w:val="20"/>
                                    </w:rPr>
                                    <w:t xml:space="preserve">8.1 </w:t>
                                  </w:r>
                                </w:p>
                              </w:tc>
                            </w:tr>
                            <w:tr w:rsidR="00A67E5F" w:rsidRPr="00745942" w14:paraId="5CA69B94" w14:textId="77777777" w:rsidTr="00C073E1">
                              <w:trPr>
                                <w:trHeight w:val="271"/>
                                <w:jc w:val="center"/>
                              </w:trPr>
                              <w:tc>
                                <w:tcPr>
                                  <w:tcW w:w="2029" w:type="dxa"/>
                                  <w:gridSpan w:val="2"/>
                                  <w:tcBorders>
                                    <w:top w:val="nil"/>
                                    <w:left w:val="single" w:sz="6" w:space="0" w:color="000000"/>
                                    <w:bottom w:val="nil"/>
                                    <w:right w:val="single" w:sz="4" w:space="0" w:color="auto"/>
                                  </w:tcBorders>
                                  <w:shd w:val="clear" w:color="auto" w:fill="auto"/>
                                  <w:vAlign w:val="center"/>
                                </w:tcPr>
                                <w:p w14:paraId="6C0B943B" w14:textId="77777777" w:rsidR="00A67E5F" w:rsidRPr="007B4B7D" w:rsidRDefault="00A67E5F" w:rsidP="00C073E1">
                                  <w:pPr>
                                    <w:rPr>
                                      <w:sz w:val="20"/>
                                      <w:szCs w:val="20"/>
                                    </w:rPr>
                                  </w:pPr>
                                  <w:r w:rsidRPr="007B4B7D">
                                    <w:rPr>
                                      <w:sz w:val="20"/>
                                      <w:szCs w:val="20"/>
                                    </w:rPr>
                                    <w:t>Suiza</w:t>
                                  </w:r>
                                </w:p>
                              </w:tc>
                              <w:tc>
                                <w:tcPr>
                                  <w:tcW w:w="637" w:type="dxa"/>
                                  <w:tcBorders>
                                    <w:top w:val="nil"/>
                                    <w:left w:val="single" w:sz="4" w:space="0" w:color="auto"/>
                                    <w:bottom w:val="nil"/>
                                    <w:right w:val="single" w:sz="4" w:space="0" w:color="auto"/>
                                  </w:tcBorders>
                                  <w:shd w:val="clear" w:color="auto" w:fill="auto"/>
                                </w:tcPr>
                                <w:p w14:paraId="13429D36" w14:textId="77777777" w:rsidR="00A67E5F" w:rsidRPr="0031583C" w:rsidRDefault="00A67E5F" w:rsidP="00C073E1">
                                  <w:pPr>
                                    <w:ind w:right="49"/>
                                    <w:jc w:val="right"/>
                                    <w:rPr>
                                      <w:sz w:val="20"/>
                                      <w:szCs w:val="20"/>
                                    </w:rPr>
                                  </w:pPr>
                                  <w:r w:rsidRPr="0031583C">
                                    <w:rPr>
                                      <w:rFonts w:eastAsia="Arial"/>
                                      <w:sz w:val="20"/>
                                      <w:szCs w:val="20"/>
                                    </w:rPr>
                                    <w:t xml:space="preserve">4.7 </w:t>
                                  </w:r>
                                </w:p>
                              </w:tc>
                              <w:tc>
                                <w:tcPr>
                                  <w:tcW w:w="669" w:type="dxa"/>
                                  <w:tcBorders>
                                    <w:top w:val="nil"/>
                                    <w:left w:val="single" w:sz="4" w:space="0" w:color="auto"/>
                                    <w:bottom w:val="nil"/>
                                    <w:right w:val="nil"/>
                                  </w:tcBorders>
                                  <w:shd w:val="clear" w:color="auto" w:fill="auto"/>
                                </w:tcPr>
                                <w:p w14:paraId="7D95EB2B" w14:textId="77777777" w:rsidR="00A67E5F" w:rsidRPr="0031583C" w:rsidRDefault="00A67E5F" w:rsidP="00C073E1">
                                  <w:pPr>
                                    <w:ind w:left="52"/>
                                    <w:jc w:val="right"/>
                                    <w:rPr>
                                      <w:sz w:val="20"/>
                                      <w:szCs w:val="20"/>
                                    </w:rPr>
                                  </w:pPr>
                                  <w:r w:rsidRPr="0031583C">
                                    <w:rPr>
                                      <w:rFonts w:eastAsia="Arial"/>
                                      <w:sz w:val="20"/>
                                      <w:szCs w:val="20"/>
                                    </w:rPr>
                                    <w:t xml:space="preserve">5.0 </w:t>
                                  </w:r>
                                </w:p>
                              </w:tc>
                              <w:tc>
                                <w:tcPr>
                                  <w:tcW w:w="636" w:type="dxa"/>
                                  <w:tcBorders>
                                    <w:top w:val="nil"/>
                                    <w:left w:val="nil"/>
                                    <w:bottom w:val="nil"/>
                                    <w:right w:val="single" w:sz="6" w:space="0" w:color="000000"/>
                                  </w:tcBorders>
                                  <w:shd w:val="clear" w:color="auto" w:fill="auto"/>
                                </w:tcPr>
                                <w:p w14:paraId="7B6BC68E" w14:textId="77777777" w:rsidR="00A67E5F" w:rsidRPr="0031583C" w:rsidRDefault="00A67E5F" w:rsidP="00C073E1">
                                  <w:pPr>
                                    <w:ind w:left="101"/>
                                    <w:jc w:val="right"/>
                                    <w:rPr>
                                      <w:sz w:val="20"/>
                                      <w:szCs w:val="20"/>
                                    </w:rPr>
                                  </w:pPr>
                                  <w:r w:rsidRPr="0031583C">
                                    <w:rPr>
                                      <w:rFonts w:eastAsia="Arial"/>
                                      <w:sz w:val="20"/>
                                      <w:szCs w:val="20"/>
                                    </w:rPr>
                                    <w:t xml:space="preserve">4.4 </w:t>
                                  </w:r>
                                </w:p>
                              </w:tc>
                              <w:tc>
                                <w:tcPr>
                                  <w:tcW w:w="623" w:type="dxa"/>
                                  <w:tcBorders>
                                    <w:top w:val="nil"/>
                                    <w:left w:val="single" w:sz="6" w:space="0" w:color="000000"/>
                                    <w:bottom w:val="nil"/>
                                    <w:right w:val="nil"/>
                                  </w:tcBorders>
                                  <w:shd w:val="clear" w:color="auto" w:fill="auto"/>
                                </w:tcPr>
                                <w:p w14:paraId="70AD3230" w14:textId="77777777" w:rsidR="00A67E5F" w:rsidRPr="0031583C" w:rsidRDefault="00A67E5F" w:rsidP="00C073E1">
                                  <w:pPr>
                                    <w:ind w:left="109" w:right="51"/>
                                    <w:jc w:val="right"/>
                                    <w:rPr>
                                      <w:sz w:val="20"/>
                                      <w:szCs w:val="20"/>
                                    </w:rPr>
                                  </w:pPr>
                                  <w:r w:rsidRPr="0031583C">
                                    <w:rPr>
                                      <w:rFonts w:eastAsia="Arial"/>
                                      <w:sz w:val="20"/>
                                      <w:szCs w:val="20"/>
                                    </w:rPr>
                                    <w:t xml:space="preserve">  </w:t>
                                  </w:r>
                                </w:p>
                              </w:tc>
                              <w:tc>
                                <w:tcPr>
                                  <w:tcW w:w="658" w:type="dxa"/>
                                  <w:tcBorders>
                                    <w:top w:val="nil"/>
                                    <w:left w:val="nil"/>
                                    <w:bottom w:val="nil"/>
                                    <w:right w:val="nil"/>
                                  </w:tcBorders>
                                  <w:shd w:val="clear" w:color="auto" w:fill="auto"/>
                                </w:tcPr>
                                <w:p w14:paraId="3F6B5E56" w14:textId="77777777" w:rsidR="00A67E5F" w:rsidRPr="0031583C" w:rsidRDefault="00A67E5F" w:rsidP="00C073E1">
                                  <w:pPr>
                                    <w:ind w:left="107"/>
                                    <w:jc w:val="right"/>
                                    <w:rPr>
                                      <w:sz w:val="20"/>
                                      <w:szCs w:val="20"/>
                                    </w:rPr>
                                  </w:pPr>
                                  <w:r w:rsidRPr="0031583C">
                                    <w:rPr>
                                      <w:rFonts w:eastAsia="Arial"/>
                                      <w:sz w:val="20"/>
                                      <w:szCs w:val="20"/>
                                    </w:rPr>
                                    <w:t xml:space="preserve">  </w:t>
                                  </w:r>
                                </w:p>
                              </w:tc>
                              <w:tc>
                                <w:tcPr>
                                  <w:tcW w:w="621" w:type="dxa"/>
                                  <w:tcBorders>
                                    <w:top w:val="nil"/>
                                    <w:left w:val="nil"/>
                                    <w:bottom w:val="nil"/>
                                    <w:right w:val="single" w:sz="12" w:space="0" w:color="auto"/>
                                  </w:tcBorders>
                                  <w:shd w:val="clear" w:color="auto" w:fill="auto"/>
                                </w:tcPr>
                                <w:p w14:paraId="150EEFAC" w14:textId="77777777" w:rsidR="00A67E5F" w:rsidRPr="0031583C" w:rsidRDefault="00A67E5F" w:rsidP="00C073E1">
                                  <w:pPr>
                                    <w:jc w:val="right"/>
                                    <w:rPr>
                                      <w:sz w:val="20"/>
                                      <w:szCs w:val="20"/>
                                    </w:rPr>
                                  </w:pPr>
                                  <w:r w:rsidRPr="0031583C">
                                    <w:rPr>
                                      <w:rFonts w:eastAsia="Arial"/>
                                      <w:sz w:val="20"/>
                                      <w:szCs w:val="20"/>
                                    </w:rPr>
                                    <w:t xml:space="preserve">  </w:t>
                                  </w:r>
                                </w:p>
                              </w:tc>
                              <w:tc>
                                <w:tcPr>
                                  <w:tcW w:w="637" w:type="dxa"/>
                                  <w:tcBorders>
                                    <w:top w:val="nil"/>
                                    <w:left w:val="single" w:sz="12" w:space="0" w:color="auto"/>
                                    <w:bottom w:val="nil"/>
                                    <w:right w:val="single" w:sz="4" w:space="0" w:color="auto"/>
                                  </w:tcBorders>
                                  <w:shd w:val="clear" w:color="auto" w:fill="auto"/>
                                </w:tcPr>
                                <w:p w14:paraId="790D5892" w14:textId="77777777" w:rsidR="00A67E5F" w:rsidRPr="0031583C" w:rsidRDefault="00A67E5F" w:rsidP="00C073E1">
                                  <w:pPr>
                                    <w:ind w:right="49"/>
                                    <w:jc w:val="right"/>
                                    <w:rPr>
                                      <w:sz w:val="20"/>
                                      <w:szCs w:val="20"/>
                                    </w:rPr>
                                  </w:pPr>
                                  <w:r w:rsidRPr="0031583C">
                                    <w:rPr>
                                      <w:rFonts w:eastAsia="Arial"/>
                                      <w:sz w:val="20"/>
                                      <w:szCs w:val="20"/>
                                    </w:rPr>
                                    <w:t xml:space="preserve">4.4 </w:t>
                                  </w:r>
                                </w:p>
                              </w:tc>
                              <w:tc>
                                <w:tcPr>
                                  <w:tcW w:w="623" w:type="dxa"/>
                                  <w:tcBorders>
                                    <w:top w:val="nil"/>
                                    <w:left w:val="single" w:sz="4" w:space="0" w:color="auto"/>
                                    <w:bottom w:val="nil"/>
                                    <w:right w:val="nil"/>
                                  </w:tcBorders>
                                  <w:shd w:val="clear" w:color="auto" w:fill="auto"/>
                                </w:tcPr>
                                <w:p w14:paraId="100BD6FF" w14:textId="77777777" w:rsidR="00A67E5F" w:rsidRPr="0031583C" w:rsidRDefault="00A67E5F" w:rsidP="00C073E1">
                                  <w:pPr>
                                    <w:ind w:left="52"/>
                                    <w:jc w:val="right"/>
                                    <w:rPr>
                                      <w:sz w:val="20"/>
                                      <w:szCs w:val="20"/>
                                    </w:rPr>
                                  </w:pPr>
                                  <w:r w:rsidRPr="0031583C">
                                    <w:rPr>
                                      <w:rFonts w:eastAsia="Arial"/>
                                      <w:sz w:val="20"/>
                                      <w:szCs w:val="20"/>
                                    </w:rPr>
                                    <w:t xml:space="preserve">4.7 </w:t>
                                  </w:r>
                                </w:p>
                              </w:tc>
                              <w:tc>
                                <w:tcPr>
                                  <w:tcW w:w="647" w:type="dxa"/>
                                  <w:tcBorders>
                                    <w:top w:val="nil"/>
                                    <w:left w:val="nil"/>
                                    <w:bottom w:val="nil"/>
                                    <w:right w:val="single" w:sz="4" w:space="0" w:color="auto"/>
                                  </w:tcBorders>
                                  <w:shd w:val="clear" w:color="auto" w:fill="auto"/>
                                </w:tcPr>
                                <w:p w14:paraId="3143B527" w14:textId="77777777" w:rsidR="00A67E5F" w:rsidRPr="0031583C" w:rsidRDefault="00A67E5F" w:rsidP="00C073E1">
                                  <w:pPr>
                                    <w:ind w:left="101"/>
                                    <w:jc w:val="right"/>
                                    <w:rPr>
                                      <w:sz w:val="20"/>
                                      <w:szCs w:val="20"/>
                                    </w:rPr>
                                  </w:pPr>
                                  <w:r w:rsidRPr="0031583C">
                                    <w:rPr>
                                      <w:rFonts w:eastAsia="Arial"/>
                                      <w:sz w:val="20"/>
                                      <w:szCs w:val="20"/>
                                    </w:rPr>
                                    <w:t xml:space="preserve">3.8 </w:t>
                                  </w:r>
                                </w:p>
                              </w:tc>
                              <w:tc>
                                <w:tcPr>
                                  <w:tcW w:w="649" w:type="dxa"/>
                                  <w:tcBorders>
                                    <w:top w:val="nil"/>
                                    <w:left w:val="single" w:sz="4" w:space="0" w:color="auto"/>
                                    <w:bottom w:val="nil"/>
                                    <w:right w:val="nil"/>
                                  </w:tcBorders>
                                  <w:shd w:val="clear" w:color="auto" w:fill="auto"/>
                                </w:tcPr>
                                <w:p w14:paraId="0D895BB5" w14:textId="77777777" w:rsidR="00A67E5F" w:rsidRPr="0031583C" w:rsidRDefault="00A67E5F" w:rsidP="00C073E1">
                                  <w:pPr>
                                    <w:ind w:left="109" w:right="53"/>
                                    <w:jc w:val="right"/>
                                    <w:rPr>
                                      <w:sz w:val="20"/>
                                      <w:szCs w:val="20"/>
                                    </w:rPr>
                                  </w:pPr>
                                  <w:r w:rsidRPr="0031583C">
                                    <w:rPr>
                                      <w:rFonts w:eastAsia="Arial"/>
                                      <w:sz w:val="20"/>
                                      <w:szCs w:val="20"/>
                                    </w:rPr>
                                    <w:t xml:space="preserve">  </w:t>
                                  </w:r>
                                </w:p>
                              </w:tc>
                              <w:tc>
                                <w:tcPr>
                                  <w:tcW w:w="616" w:type="dxa"/>
                                  <w:tcBorders>
                                    <w:top w:val="nil"/>
                                    <w:left w:val="nil"/>
                                    <w:bottom w:val="nil"/>
                                    <w:right w:val="nil"/>
                                  </w:tcBorders>
                                  <w:shd w:val="clear" w:color="auto" w:fill="auto"/>
                                </w:tcPr>
                                <w:p w14:paraId="698FED9E" w14:textId="77777777" w:rsidR="00A67E5F" w:rsidRPr="0031583C" w:rsidRDefault="00A67E5F" w:rsidP="00C073E1">
                                  <w:pPr>
                                    <w:ind w:left="106"/>
                                    <w:jc w:val="right"/>
                                    <w:rPr>
                                      <w:sz w:val="20"/>
                                      <w:szCs w:val="20"/>
                                    </w:rPr>
                                  </w:pPr>
                                  <w:r w:rsidRPr="0031583C">
                                    <w:rPr>
                                      <w:rFonts w:eastAsia="Arial"/>
                                      <w:sz w:val="20"/>
                                      <w:szCs w:val="20"/>
                                    </w:rPr>
                                    <w:t xml:space="preserve">  </w:t>
                                  </w:r>
                                </w:p>
                              </w:tc>
                              <w:tc>
                                <w:tcPr>
                                  <w:tcW w:w="667" w:type="dxa"/>
                                  <w:tcBorders>
                                    <w:top w:val="nil"/>
                                    <w:left w:val="nil"/>
                                    <w:bottom w:val="nil"/>
                                    <w:right w:val="single" w:sz="6" w:space="0" w:color="000000"/>
                                  </w:tcBorders>
                                  <w:shd w:val="clear" w:color="auto" w:fill="auto"/>
                                </w:tcPr>
                                <w:p w14:paraId="519BAF72" w14:textId="77777777" w:rsidR="00A67E5F" w:rsidRPr="0031583C" w:rsidRDefault="00A67E5F" w:rsidP="00C073E1">
                                  <w:pPr>
                                    <w:jc w:val="right"/>
                                    <w:rPr>
                                      <w:sz w:val="20"/>
                                      <w:szCs w:val="20"/>
                                    </w:rPr>
                                  </w:pPr>
                                  <w:r w:rsidRPr="0031583C">
                                    <w:rPr>
                                      <w:rFonts w:eastAsia="Arial"/>
                                      <w:sz w:val="20"/>
                                      <w:szCs w:val="20"/>
                                    </w:rPr>
                                    <w:t xml:space="preserve">  </w:t>
                                  </w:r>
                                </w:p>
                              </w:tc>
                            </w:tr>
                            <w:tr w:rsidR="00A67E5F" w:rsidRPr="00745942" w14:paraId="5A90A814" w14:textId="77777777" w:rsidTr="00C073E1">
                              <w:trPr>
                                <w:trHeight w:val="271"/>
                                <w:jc w:val="center"/>
                              </w:trPr>
                              <w:tc>
                                <w:tcPr>
                                  <w:tcW w:w="2029" w:type="dxa"/>
                                  <w:gridSpan w:val="2"/>
                                  <w:tcBorders>
                                    <w:top w:val="nil"/>
                                    <w:left w:val="single" w:sz="6" w:space="0" w:color="000000"/>
                                    <w:bottom w:val="nil"/>
                                    <w:right w:val="single" w:sz="4" w:space="0" w:color="auto"/>
                                  </w:tcBorders>
                                  <w:shd w:val="clear" w:color="auto" w:fill="99CCFF"/>
                                  <w:vAlign w:val="center"/>
                                </w:tcPr>
                                <w:p w14:paraId="7EAB5D92" w14:textId="77777777" w:rsidR="00A67E5F" w:rsidRPr="007B4B7D" w:rsidRDefault="00A67E5F" w:rsidP="00C073E1">
                                  <w:pPr>
                                    <w:rPr>
                                      <w:sz w:val="20"/>
                                      <w:szCs w:val="20"/>
                                    </w:rPr>
                                  </w:pPr>
                                  <w:r w:rsidRPr="007B4B7D">
                                    <w:rPr>
                                      <w:sz w:val="20"/>
                                      <w:szCs w:val="20"/>
                                    </w:rPr>
                                    <w:t>Turquía</w:t>
                                  </w:r>
                                  <w:r w:rsidRPr="003002F3">
                                    <w:rPr>
                                      <w:sz w:val="20"/>
                                      <w:szCs w:val="20"/>
                                      <w:u w:val="single"/>
                                      <w:vertAlign w:val="superscript"/>
                                    </w:rPr>
                                    <w:t>2</w:t>
                                  </w:r>
                                  <w:r w:rsidRPr="003002F3">
                                    <w:rPr>
                                      <w:sz w:val="20"/>
                                      <w:szCs w:val="20"/>
                                      <w:vertAlign w:val="superscript"/>
                                    </w:rPr>
                                    <w:t>/</w:t>
                                  </w:r>
                                </w:p>
                              </w:tc>
                              <w:tc>
                                <w:tcPr>
                                  <w:tcW w:w="637" w:type="dxa"/>
                                  <w:tcBorders>
                                    <w:top w:val="nil"/>
                                    <w:left w:val="single" w:sz="4" w:space="0" w:color="auto"/>
                                    <w:bottom w:val="nil"/>
                                    <w:right w:val="single" w:sz="4" w:space="0" w:color="auto"/>
                                  </w:tcBorders>
                                  <w:shd w:val="clear" w:color="auto" w:fill="99CCFF"/>
                                </w:tcPr>
                                <w:p w14:paraId="0F319DF5" w14:textId="77777777" w:rsidR="00A67E5F" w:rsidRPr="0031583C" w:rsidRDefault="00A67E5F" w:rsidP="00C073E1">
                                  <w:pPr>
                                    <w:ind w:right="49"/>
                                    <w:jc w:val="right"/>
                                    <w:rPr>
                                      <w:sz w:val="20"/>
                                      <w:szCs w:val="20"/>
                                    </w:rPr>
                                  </w:pPr>
                                  <w:r w:rsidRPr="0031583C">
                                    <w:rPr>
                                      <w:rFonts w:eastAsia="Arial"/>
                                      <w:sz w:val="20"/>
                                      <w:szCs w:val="20"/>
                                    </w:rPr>
                                    <w:t xml:space="preserve">11.9 </w:t>
                                  </w:r>
                                </w:p>
                              </w:tc>
                              <w:tc>
                                <w:tcPr>
                                  <w:tcW w:w="669" w:type="dxa"/>
                                  <w:tcBorders>
                                    <w:top w:val="nil"/>
                                    <w:left w:val="single" w:sz="4" w:space="0" w:color="auto"/>
                                    <w:bottom w:val="nil"/>
                                    <w:right w:val="nil"/>
                                  </w:tcBorders>
                                  <w:shd w:val="clear" w:color="auto" w:fill="99CCFF"/>
                                </w:tcPr>
                                <w:p w14:paraId="7D85737A" w14:textId="77777777" w:rsidR="00A67E5F" w:rsidRPr="0031583C" w:rsidRDefault="00A67E5F" w:rsidP="00C073E1">
                                  <w:pPr>
                                    <w:jc w:val="right"/>
                                    <w:rPr>
                                      <w:sz w:val="20"/>
                                      <w:szCs w:val="20"/>
                                    </w:rPr>
                                  </w:pPr>
                                  <w:r w:rsidRPr="0031583C">
                                    <w:rPr>
                                      <w:rFonts w:eastAsia="Arial"/>
                                      <w:sz w:val="20"/>
                                      <w:szCs w:val="20"/>
                                    </w:rPr>
                                    <w:t xml:space="preserve">12.3 </w:t>
                                  </w:r>
                                </w:p>
                              </w:tc>
                              <w:tc>
                                <w:tcPr>
                                  <w:tcW w:w="636" w:type="dxa"/>
                                  <w:tcBorders>
                                    <w:top w:val="nil"/>
                                    <w:left w:val="nil"/>
                                    <w:bottom w:val="nil"/>
                                    <w:right w:val="single" w:sz="6" w:space="0" w:color="000000"/>
                                  </w:tcBorders>
                                  <w:shd w:val="clear" w:color="auto" w:fill="99CCFF"/>
                                </w:tcPr>
                                <w:p w14:paraId="03AC075C" w14:textId="77777777" w:rsidR="00A67E5F" w:rsidRPr="0031583C" w:rsidRDefault="00A67E5F" w:rsidP="00C073E1">
                                  <w:pPr>
                                    <w:jc w:val="right"/>
                                    <w:rPr>
                                      <w:sz w:val="20"/>
                                      <w:szCs w:val="20"/>
                                    </w:rPr>
                                  </w:pPr>
                                  <w:r w:rsidRPr="0031583C">
                                    <w:rPr>
                                      <w:rFonts w:eastAsia="Arial"/>
                                      <w:sz w:val="20"/>
                                      <w:szCs w:val="20"/>
                                    </w:rPr>
                                    <w:t xml:space="preserve">12.6 </w:t>
                                  </w:r>
                                </w:p>
                              </w:tc>
                              <w:tc>
                                <w:tcPr>
                                  <w:tcW w:w="623" w:type="dxa"/>
                                  <w:tcBorders>
                                    <w:top w:val="nil"/>
                                    <w:left w:val="single" w:sz="6" w:space="0" w:color="000000"/>
                                    <w:bottom w:val="nil"/>
                                    <w:right w:val="nil"/>
                                  </w:tcBorders>
                                  <w:shd w:val="clear" w:color="auto" w:fill="99CCFF"/>
                                </w:tcPr>
                                <w:p w14:paraId="79A30798" w14:textId="77777777" w:rsidR="00A67E5F" w:rsidRPr="0031583C" w:rsidRDefault="00A67E5F" w:rsidP="00C073E1">
                                  <w:pPr>
                                    <w:ind w:right="51"/>
                                    <w:jc w:val="right"/>
                                    <w:rPr>
                                      <w:sz w:val="20"/>
                                      <w:szCs w:val="20"/>
                                    </w:rPr>
                                  </w:pPr>
                                  <w:r w:rsidRPr="0031583C">
                                    <w:rPr>
                                      <w:rFonts w:eastAsia="Arial"/>
                                      <w:sz w:val="20"/>
                                      <w:szCs w:val="20"/>
                                    </w:rPr>
                                    <w:t xml:space="preserve">12.4 </w:t>
                                  </w:r>
                                </w:p>
                              </w:tc>
                              <w:tc>
                                <w:tcPr>
                                  <w:tcW w:w="658" w:type="dxa"/>
                                  <w:tcBorders>
                                    <w:top w:val="nil"/>
                                    <w:left w:val="nil"/>
                                    <w:bottom w:val="nil"/>
                                    <w:right w:val="nil"/>
                                  </w:tcBorders>
                                  <w:shd w:val="clear" w:color="auto" w:fill="99CCFF"/>
                                </w:tcPr>
                                <w:p w14:paraId="7E6754BE" w14:textId="77777777" w:rsidR="00A67E5F" w:rsidRPr="0031583C" w:rsidRDefault="00A67E5F" w:rsidP="00C073E1">
                                  <w:pPr>
                                    <w:ind w:left="107"/>
                                    <w:jc w:val="right"/>
                                    <w:rPr>
                                      <w:sz w:val="20"/>
                                      <w:szCs w:val="20"/>
                                    </w:rPr>
                                  </w:pPr>
                                  <w:r w:rsidRPr="0031583C">
                                    <w:rPr>
                                      <w:rFonts w:eastAsia="Arial"/>
                                      <w:sz w:val="20"/>
                                      <w:szCs w:val="20"/>
                                    </w:rPr>
                                    <w:t xml:space="preserve">  </w:t>
                                  </w:r>
                                </w:p>
                              </w:tc>
                              <w:tc>
                                <w:tcPr>
                                  <w:tcW w:w="621" w:type="dxa"/>
                                  <w:tcBorders>
                                    <w:top w:val="nil"/>
                                    <w:left w:val="nil"/>
                                    <w:bottom w:val="nil"/>
                                    <w:right w:val="single" w:sz="12" w:space="0" w:color="auto"/>
                                  </w:tcBorders>
                                  <w:shd w:val="clear" w:color="auto" w:fill="99CCFF"/>
                                </w:tcPr>
                                <w:p w14:paraId="5D2AE70C" w14:textId="77777777" w:rsidR="00A67E5F" w:rsidRPr="0031583C" w:rsidRDefault="00A67E5F" w:rsidP="00C073E1">
                                  <w:pPr>
                                    <w:jc w:val="right"/>
                                    <w:rPr>
                                      <w:sz w:val="20"/>
                                      <w:szCs w:val="20"/>
                                    </w:rPr>
                                  </w:pPr>
                                  <w:r w:rsidRPr="0031583C">
                                    <w:rPr>
                                      <w:rFonts w:eastAsia="Arial"/>
                                      <w:sz w:val="20"/>
                                      <w:szCs w:val="20"/>
                                    </w:rPr>
                                    <w:t xml:space="preserve">  </w:t>
                                  </w:r>
                                </w:p>
                              </w:tc>
                              <w:tc>
                                <w:tcPr>
                                  <w:tcW w:w="637" w:type="dxa"/>
                                  <w:tcBorders>
                                    <w:top w:val="nil"/>
                                    <w:left w:val="single" w:sz="12" w:space="0" w:color="auto"/>
                                    <w:bottom w:val="nil"/>
                                    <w:right w:val="single" w:sz="4" w:space="0" w:color="auto"/>
                                  </w:tcBorders>
                                  <w:shd w:val="clear" w:color="auto" w:fill="99CCFF"/>
                                </w:tcPr>
                                <w:p w14:paraId="51EE9219" w14:textId="77777777" w:rsidR="00A67E5F" w:rsidRPr="0031583C" w:rsidRDefault="00A67E5F" w:rsidP="00C073E1">
                                  <w:pPr>
                                    <w:ind w:right="49"/>
                                    <w:jc w:val="right"/>
                                    <w:rPr>
                                      <w:sz w:val="20"/>
                                      <w:szCs w:val="20"/>
                                    </w:rPr>
                                  </w:pPr>
                                  <w:r w:rsidRPr="0031583C">
                                    <w:rPr>
                                      <w:rFonts w:eastAsia="Arial"/>
                                      <w:sz w:val="20"/>
                                      <w:szCs w:val="20"/>
                                    </w:rPr>
                                    <w:t xml:space="preserve"> 9.1 </w:t>
                                  </w:r>
                                </w:p>
                              </w:tc>
                              <w:tc>
                                <w:tcPr>
                                  <w:tcW w:w="623" w:type="dxa"/>
                                  <w:tcBorders>
                                    <w:top w:val="nil"/>
                                    <w:left w:val="single" w:sz="4" w:space="0" w:color="auto"/>
                                    <w:bottom w:val="nil"/>
                                    <w:right w:val="nil"/>
                                  </w:tcBorders>
                                  <w:shd w:val="clear" w:color="auto" w:fill="99CCFF"/>
                                </w:tcPr>
                                <w:p w14:paraId="4867A1A6" w14:textId="77777777" w:rsidR="00A67E5F" w:rsidRPr="0031583C" w:rsidRDefault="00A67E5F" w:rsidP="00C073E1">
                                  <w:pPr>
                                    <w:ind w:left="52"/>
                                    <w:jc w:val="right"/>
                                    <w:rPr>
                                      <w:sz w:val="20"/>
                                      <w:szCs w:val="20"/>
                                    </w:rPr>
                                  </w:pPr>
                                  <w:r w:rsidRPr="0031583C">
                                    <w:rPr>
                                      <w:rFonts w:eastAsia="Arial"/>
                                      <w:sz w:val="20"/>
                                      <w:szCs w:val="20"/>
                                    </w:rPr>
                                    <w:t xml:space="preserve">9.7 </w:t>
                                  </w:r>
                                </w:p>
                              </w:tc>
                              <w:tc>
                                <w:tcPr>
                                  <w:tcW w:w="647" w:type="dxa"/>
                                  <w:tcBorders>
                                    <w:top w:val="nil"/>
                                    <w:left w:val="nil"/>
                                    <w:bottom w:val="nil"/>
                                    <w:right w:val="single" w:sz="4" w:space="0" w:color="auto"/>
                                  </w:tcBorders>
                                  <w:shd w:val="clear" w:color="auto" w:fill="99CCFF"/>
                                </w:tcPr>
                                <w:p w14:paraId="4AB12B9B" w14:textId="77777777" w:rsidR="00A67E5F" w:rsidRPr="0031583C" w:rsidRDefault="00A67E5F" w:rsidP="00C073E1">
                                  <w:pPr>
                                    <w:ind w:left="101"/>
                                    <w:jc w:val="right"/>
                                    <w:rPr>
                                      <w:sz w:val="20"/>
                                      <w:szCs w:val="20"/>
                                    </w:rPr>
                                  </w:pPr>
                                  <w:r w:rsidRPr="0031583C">
                                    <w:rPr>
                                      <w:rFonts w:eastAsia="Arial"/>
                                      <w:sz w:val="20"/>
                                      <w:szCs w:val="20"/>
                                    </w:rPr>
                                    <w:t xml:space="preserve">9.6 </w:t>
                                  </w:r>
                                </w:p>
                              </w:tc>
                              <w:tc>
                                <w:tcPr>
                                  <w:tcW w:w="649" w:type="dxa"/>
                                  <w:tcBorders>
                                    <w:top w:val="nil"/>
                                    <w:left w:val="single" w:sz="4" w:space="0" w:color="auto"/>
                                    <w:bottom w:val="nil"/>
                                    <w:right w:val="nil"/>
                                  </w:tcBorders>
                                  <w:shd w:val="clear" w:color="auto" w:fill="99CCFF"/>
                                </w:tcPr>
                                <w:p w14:paraId="09E2AC08" w14:textId="77777777" w:rsidR="00A67E5F" w:rsidRPr="0031583C" w:rsidRDefault="00A67E5F" w:rsidP="00C073E1">
                                  <w:pPr>
                                    <w:ind w:right="53"/>
                                    <w:jc w:val="right"/>
                                    <w:rPr>
                                      <w:sz w:val="20"/>
                                      <w:szCs w:val="20"/>
                                    </w:rPr>
                                  </w:pPr>
                                  <w:r w:rsidRPr="0031583C">
                                    <w:rPr>
                                      <w:rFonts w:eastAsia="Arial"/>
                                      <w:sz w:val="20"/>
                                      <w:szCs w:val="20"/>
                                    </w:rPr>
                                    <w:t xml:space="preserve">9.5 </w:t>
                                  </w:r>
                                </w:p>
                              </w:tc>
                              <w:tc>
                                <w:tcPr>
                                  <w:tcW w:w="616" w:type="dxa"/>
                                  <w:tcBorders>
                                    <w:top w:val="nil"/>
                                    <w:left w:val="nil"/>
                                    <w:bottom w:val="nil"/>
                                    <w:right w:val="nil"/>
                                  </w:tcBorders>
                                  <w:shd w:val="clear" w:color="auto" w:fill="99CCFF"/>
                                </w:tcPr>
                                <w:p w14:paraId="57EE76C3" w14:textId="77777777" w:rsidR="00A67E5F" w:rsidRPr="0031583C" w:rsidRDefault="00A67E5F" w:rsidP="00C073E1">
                                  <w:pPr>
                                    <w:ind w:left="106"/>
                                    <w:jc w:val="right"/>
                                    <w:rPr>
                                      <w:sz w:val="20"/>
                                      <w:szCs w:val="20"/>
                                    </w:rPr>
                                  </w:pPr>
                                  <w:r w:rsidRPr="0031583C">
                                    <w:rPr>
                                      <w:rFonts w:eastAsia="Arial"/>
                                      <w:sz w:val="20"/>
                                      <w:szCs w:val="20"/>
                                    </w:rPr>
                                    <w:t xml:space="preserve">  </w:t>
                                  </w:r>
                                </w:p>
                              </w:tc>
                              <w:tc>
                                <w:tcPr>
                                  <w:tcW w:w="667" w:type="dxa"/>
                                  <w:tcBorders>
                                    <w:top w:val="nil"/>
                                    <w:left w:val="nil"/>
                                    <w:bottom w:val="nil"/>
                                    <w:right w:val="single" w:sz="6" w:space="0" w:color="000000"/>
                                  </w:tcBorders>
                                  <w:shd w:val="clear" w:color="auto" w:fill="99CCFF"/>
                                </w:tcPr>
                                <w:p w14:paraId="724EF818" w14:textId="77777777" w:rsidR="00A67E5F" w:rsidRPr="0031583C" w:rsidRDefault="00A67E5F" w:rsidP="00C073E1">
                                  <w:pPr>
                                    <w:jc w:val="right"/>
                                    <w:rPr>
                                      <w:sz w:val="20"/>
                                      <w:szCs w:val="20"/>
                                    </w:rPr>
                                  </w:pPr>
                                  <w:r w:rsidRPr="0031583C">
                                    <w:rPr>
                                      <w:rFonts w:eastAsia="Arial"/>
                                      <w:sz w:val="20"/>
                                      <w:szCs w:val="20"/>
                                    </w:rPr>
                                    <w:t xml:space="preserve">  </w:t>
                                  </w:r>
                                </w:p>
                              </w:tc>
                            </w:tr>
                            <w:tr w:rsidR="00A67E5F" w:rsidRPr="00745942" w14:paraId="6BAF4B86" w14:textId="77777777" w:rsidTr="00C073E1">
                              <w:trPr>
                                <w:trHeight w:val="276"/>
                                <w:jc w:val="center"/>
                              </w:trPr>
                              <w:tc>
                                <w:tcPr>
                                  <w:tcW w:w="2029" w:type="dxa"/>
                                  <w:gridSpan w:val="2"/>
                                  <w:tcBorders>
                                    <w:top w:val="nil"/>
                                    <w:left w:val="single" w:sz="6" w:space="0" w:color="000000"/>
                                    <w:bottom w:val="nil"/>
                                    <w:right w:val="single" w:sz="4" w:space="0" w:color="auto"/>
                                  </w:tcBorders>
                                  <w:shd w:val="clear" w:color="auto" w:fill="auto"/>
                                  <w:vAlign w:val="center"/>
                                </w:tcPr>
                                <w:p w14:paraId="7A8CEEBD" w14:textId="77777777" w:rsidR="00A67E5F" w:rsidRPr="007B4B7D" w:rsidRDefault="00A67E5F" w:rsidP="00C073E1">
                                  <w:pPr>
                                    <w:rPr>
                                      <w:sz w:val="20"/>
                                      <w:szCs w:val="20"/>
                                    </w:rPr>
                                  </w:pPr>
                                  <w:r w:rsidRPr="007B4B7D">
                                    <w:rPr>
                                      <w:sz w:val="20"/>
                                      <w:szCs w:val="20"/>
                                    </w:rPr>
                                    <w:t>Reino Unido</w:t>
                                  </w:r>
                                </w:p>
                              </w:tc>
                              <w:tc>
                                <w:tcPr>
                                  <w:tcW w:w="637" w:type="dxa"/>
                                  <w:tcBorders>
                                    <w:top w:val="nil"/>
                                    <w:left w:val="single" w:sz="4" w:space="0" w:color="auto"/>
                                    <w:bottom w:val="nil"/>
                                    <w:right w:val="single" w:sz="4" w:space="0" w:color="auto"/>
                                  </w:tcBorders>
                                  <w:shd w:val="clear" w:color="auto" w:fill="auto"/>
                                </w:tcPr>
                                <w:p w14:paraId="0BAFC2F2" w14:textId="77777777" w:rsidR="00A67E5F" w:rsidRPr="0031583C" w:rsidRDefault="00A67E5F" w:rsidP="00C073E1">
                                  <w:pPr>
                                    <w:ind w:right="49"/>
                                    <w:jc w:val="right"/>
                                    <w:rPr>
                                      <w:sz w:val="20"/>
                                      <w:szCs w:val="20"/>
                                    </w:rPr>
                                  </w:pPr>
                                  <w:r w:rsidRPr="0031583C">
                                    <w:rPr>
                                      <w:rFonts w:eastAsia="Arial"/>
                                      <w:sz w:val="20"/>
                                      <w:szCs w:val="20"/>
                                    </w:rPr>
                                    <w:t xml:space="preserve">5.9 </w:t>
                                  </w:r>
                                </w:p>
                              </w:tc>
                              <w:tc>
                                <w:tcPr>
                                  <w:tcW w:w="669" w:type="dxa"/>
                                  <w:tcBorders>
                                    <w:top w:val="nil"/>
                                    <w:left w:val="single" w:sz="4" w:space="0" w:color="auto"/>
                                    <w:bottom w:val="nil"/>
                                    <w:right w:val="nil"/>
                                  </w:tcBorders>
                                  <w:shd w:val="clear" w:color="auto" w:fill="auto"/>
                                </w:tcPr>
                                <w:p w14:paraId="70D6822C" w14:textId="77777777" w:rsidR="00A67E5F" w:rsidRPr="0031583C" w:rsidRDefault="00A67E5F" w:rsidP="00C073E1">
                                  <w:pPr>
                                    <w:ind w:left="52"/>
                                    <w:jc w:val="right"/>
                                    <w:rPr>
                                      <w:sz w:val="20"/>
                                      <w:szCs w:val="20"/>
                                    </w:rPr>
                                  </w:pPr>
                                  <w:r w:rsidRPr="0031583C">
                                    <w:rPr>
                                      <w:rFonts w:eastAsia="Arial"/>
                                      <w:sz w:val="20"/>
                                      <w:szCs w:val="20"/>
                                    </w:rPr>
                                    <w:t xml:space="preserve">5.6 </w:t>
                                  </w:r>
                                </w:p>
                              </w:tc>
                              <w:tc>
                                <w:tcPr>
                                  <w:tcW w:w="636" w:type="dxa"/>
                                  <w:tcBorders>
                                    <w:top w:val="nil"/>
                                    <w:left w:val="nil"/>
                                    <w:bottom w:val="nil"/>
                                    <w:right w:val="single" w:sz="6" w:space="0" w:color="000000"/>
                                  </w:tcBorders>
                                  <w:shd w:val="clear" w:color="auto" w:fill="auto"/>
                                </w:tcPr>
                                <w:p w14:paraId="704CBE07" w14:textId="77777777" w:rsidR="00A67E5F" w:rsidRPr="0031583C" w:rsidRDefault="00A67E5F" w:rsidP="00C073E1">
                                  <w:pPr>
                                    <w:ind w:left="101"/>
                                    <w:jc w:val="right"/>
                                    <w:rPr>
                                      <w:sz w:val="20"/>
                                      <w:szCs w:val="20"/>
                                    </w:rPr>
                                  </w:pPr>
                                  <w:r w:rsidRPr="0031583C">
                                    <w:rPr>
                                      <w:rFonts w:eastAsia="Arial"/>
                                      <w:sz w:val="20"/>
                                      <w:szCs w:val="20"/>
                                    </w:rPr>
                                    <w:t xml:space="preserve">5.4 </w:t>
                                  </w:r>
                                </w:p>
                              </w:tc>
                              <w:tc>
                                <w:tcPr>
                                  <w:tcW w:w="623" w:type="dxa"/>
                                  <w:tcBorders>
                                    <w:top w:val="nil"/>
                                    <w:left w:val="single" w:sz="6" w:space="0" w:color="000000"/>
                                    <w:bottom w:val="nil"/>
                                    <w:right w:val="nil"/>
                                  </w:tcBorders>
                                  <w:shd w:val="clear" w:color="auto" w:fill="auto"/>
                                </w:tcPr>
                                <w:p w14:paraId="4B23100C" w14:textId="77777777" w:rsidR="00A67E5F" w:rsidRPr="0031583C" w:rsidRDefault="00A67E5F" w:rsidP="00C073E1">
                                  <w:pPr>
                                    <w:ind w:right="51"/>
                                    <w:jc w:val="right"/>
                                    <w:rPr>
                                      <w:sz w:val="20"/>
                                      <w:szCs w:val="20"/>
                                    </w:rPr>
                                  </w:pPr>
                                  <w:r w:rsidRPr="0031583C">
                                    <w:rPr>
                                      <w:rFonts w:eastAsia="Arial"/>
                                      <w:sz w:val="20"/>
                                      <w:szCs w:val="20"/>
                                    </w:rPr>
                                    <w:t xml:space="preserve">5.3 </w:t>
                                  </w:r>
                                </w:p>
                              </w:tc>
                              <w:tc>
                                <w:tcPr>
                                  <w:tcW w:w="658" w:type="dxa"/>
                                  <w:tcBorders>
                                    <w:top w:val="nil"/>
                                    <w:left w:val="nil"/>
                                    <w:bottom w:val="nil"/>
                                    <w:right w:val="nil"/>
                                  </w:tcBorders>
                                  <w:shd w:val="clear" w:color="auto" w:fill="auto"/>
                                </w:tcPr>
                                <w:p w14:paraId="1B2B7FCB" w14:textId="77777777" w:rsidR="00A67E5F" w:rsidRPr="0031583C" w:rsidRDefault="00A67E5F" w:rsidP="00C073E1">
                                  <w:pPr>
                                    <w:ind w:left="107"/>
                                    <w:jc w:val="right"/>
                                    <w:rPr>
                                      <w:sz w:val="20"/>
                                      <w:szCs w:val="20"/>
                                    </w:rPr>
                                  </w:pPr>
                                  <w:r w:rsidRPr="0031583C">
                                    <w:rPr>
                                      <w:rFonts w:eastAsia="Arial"/>
                                      <w:sz w:val="20"/>
                                      <w:szCs w:val="20"/>
                                    </w:rPr>
                                    <w:t xml:space="preserve">  </w:t>
                                  </w:r>
                                </w:p>
                              </w:tc>
                              <w:tc>
                                <w:tcPr>
                                  <w:tcW w:w="621" w:type="dxa"/>
                                  <w:tcBorders>
                                    <w:top w:val="nil"/>
                                    <w:left w:val="nil"/>
                                    <w:bottom w:val="nil"/>
                                    <w:right w:val="single" w:sz="12" w:space="0" w:color="auto"/>
                                  </w:tcBorders>
                                  <w:shd w:val="clear" w:color="auto" w:fill="auto"/>
                                </w:tcPr>
                                <w:p w14:paraId="6ED243A5" w14:textId="77777777" w:rsidR="00A67E5F" w:rsidRPr="0031583C" w:rsidRDefault="00A67E5F" w:rsidP="00C073E1">
                                  <w:pPr>
                                    <w:jc w:val="right"/>
                                    <w:rPr>
                                      <w:sz w:val="20"/>
                                      <w:szCs w:val="20"/>
                                    </w:rPr>
                                  </w:pPr>
                                  <w:r w:rsidRPr="0031583C">
                                    <w:rPr>
                                      <w:rFonts w:eastAsia="Arial"/>
                                      <w:sz w:val="20"/>
                                      <w:szCs w:val="20"/>
                                    </w:rPr>
                                    <w:t xml:space="preserve">  </w:t>
                                  </w:r>
                                </w:p>
                              </w:tc>
                              <w:tc>
                                <w:tcPr>
                                  <w:tcW w:w="637" w:type="dxa"/>
                                  <w:tcBorders>
                                    <w:top w:val="nil"/>
                                    <w:left w:val="single" w:sz="12" w:space="0" w:color="auto"/>
                                    <w:bottom w:val="nil"/>
                                    <w:right w:val="single" w:sz="4" w:space="0" w:color="auto"/>
                                  </w:tcBorders>
                                  <w:shd w:val="clear" w:color="auto" w:fill="auto"/>
                                </w:tcPr>
                                <w:p w14:paraId="1379F3ED" w14:textId="77777777" w:rsidR="00A67E5F" w:rsidRPr="0031583C" w:rsidRDefault="00A67E5F" w:rsidP="00C073E1">
                                  <w:pPr>
                                    <w:ind w:right="49"/>
                                    <w:jc w:val="right"/>
                                    <w:rPr>
                                      <w:sz w:val="20"/>
                                      <w:szCs w:val="20"/>
                                    </w:rPr>
                                  </w:pPr>
                                  <w:r w:rsidRPr="0031583C">
                                    <w:rPr>
                                      <w:rFonts w:eastAsia="Arial"/>
                                      <w:sz w:val="20"/>
                                      <w:szCs w:val="20"/>
                                    </w:rPr>
                                    <w:t xml:space="preserve">6.4 </w:t>
                                  </w:r>
                                </w:p>
                              </w:tc>
                              <w:tc>
                                <w:tcPr>
                                  <w:tcW w:w="623" w:type="dxa"/>
                                  <w:tcBorders>
                                    <w:top w:val="nil"/>
                                    <w:left w:val="single" w:sz="4" w:space="0" w:color="auto"/>
                                    <w:bottom w:val="nil"/>
                                    <w:right w:val="nil"/>
                                  </w:tcBorders>
                                  <w:shd w:val="clear" w:color="auto" w:fill="auto"/>
                                </w:tcPr>
                                <w:p w14:paraId="488F7CA0" w14:textId="77777777" w:rsidR="00A67E5F" w:rsidRPr="0031583C" w:rsidRDefault="00A67E5F" w:rsidP="00C073E1">
                                  <w:pPr>
                                    <w:ind w:left="52"/>
                                    <w:jc w:val="right"/>
                                    <w:rPr>
                                      <w:sz w:val="20"/>
                                      <w:szCs w:val="20"/>
                                    </w:rPr>
                                  </w:pPr>
                                  <w:r w:rsidRPr="0031583C">
                                    <w:rPr>
                                      <w:rFonts w:eastAsia="Arial"/>
                                      <w:sz w:val="20"/>
                                      <w:szCs w:val="20"/>
                                    </w:rPr>
                                    <w:t xml:space="preserve">6.2 </w:t>
                                  </w:r>
                                </w:p>
                              </w:tc>
                              <w:tc>
                                <w:tcPr>
                                  <w:tcW w:w="647" w:type="dxa"/>
                                  <w:tcBorders>
                                    <w:top w:val="nil"/>
                                    <w:left w:val="nil"/>
                                    <w:bottom w:val="nil"/>
                                    <w:right w:val="single" w:sz="4" w:space="0" w:color="auto"/>
                                  </w:tcBorders>
                                  <w:shd w:val="clear" w:color="auto" w:fill="auto"/>
                                </w:tcPr>
                                <w:p w14:paraId="43ACE270" w14:textId="77777777" w:rsidR="00A67E5F" w:rsidRPr="0031583C" w:rsidRDefault="00A67E5F" w:rsidP="00C073E1">
                                  <w:pPr>
                                    <w:ind w:left="101"/>
                                    <w:jc w:val="right"/>
                                    <w:rPr>
                                      <w:sz w:val="20"/>
                                      <w:szCs w:val="20"/>
                                    </w:rPr>
                                  </w:pPr>
                                  <w:r w:rsidRPr="0031583C">
                                    <w:rPr>
                                      <w:rFonts w:eastAsia="Arial"/>
                                      <w:sz w:val="20"/>
                                      <w:szCs w:val="20"/>
                                    </w:rPr>
                                    <w:t xml:space="preserve">5.9 </w:t>
                                  </w:r>
                                </w:p>
                              </w:tc>
                              <w:tc>
                                <w:tcPr>
                                  <w:tcW w:w="649" w:type="dxa"/>
                                  <w:tcBorders>
                                    <w:top w:val="nil"/>
                                    <w:left w:val="single" w:sz="4" w:space="0" w:color="auto"/>
                                    <w:bottom w:val="nil"/>
                                    <w:right w:val="nil"/>
                                  </w:tcBorders>
                                  <w:shd w:val="clear" w:color="auto" w:fill="auto"/>
                                </w:tcPr>
                                <w:p w14:paraId="5A77B422" w14:textId="77777777" w:rsidR="00A67E5F" w:rsidRPr="0031583C" w:rsidRDefault="00A67E5F" w:rsidP="00C073E1">
                                  <w:pPr>
                                    <w:ind w:right="53"/>
                                    <w:jc w:val="right"/>
                                    <w:rPr>
                                      <w:sz w:val="20"/>
                                      <w:szCs w:val="20"/>
                                    </w:rPr>
                                  </w:pPr>
                                  <w:r w:rsidRPr="0031583C">
                                    <w:rPr>
                                      <w:rFonts w:eastAsia="Arial"/>
                                      <w:sz w:val="20"/>
                                      <w:szCs w:val="20"/>
                                    </w:rPr>
                                    <w:t xml:space="preserve">5.8 </w:t>
                                  </w:r>
                                </w:p>
                              </w:tc>
                              <w:tc>
                                <w:tcPr>
                                  <w:tcW w:w="616" w:type="dxa"/>
                                  <w:tcBorders>
                                    <w:top w:val="nil"/>
                                    <w:left w:val="nil"/>
                                    <w:bottom w:val="nil"/>
                                    <w:right w:val="nil"/>
                                  </w:tcBorders>
                                  <w:shd w:val="clear" w:color="auto" w:fill="auto"/>
                                </w:tcPr>
                                <w:p w14:paraId="3D466733" w14:textId="77777777" w:rsidR="00A67E5F" w:rsidRPr="0031583C" w:rsidRDefault="00A67E5F" w:rsidP="00C073E1">
                                  <w:pPr>
                                    <w:ind w:left="106"/>
                                    <w:jc w:val="right"/>
                                    <w:rPr>
                                      <w:sz w:val="20"/>
                                      <w:szCs w:val="20"/>
                                    </w:rPr>
                                  </w:pPr>
                                  <w:r w:rsidRPr="0031583C">
                                    <w:rPr>
                                      <w:rFonts w:eastAsia="Arial"/>
                                      <w:sz w:val="20"/>
                                      <w:szCs w:val="20"/>
                                    </w:rPr>
                                    <w:t xml:space="preserve">  </w:t>
                                  </w:r>
                                </w:p>
                              </w:tc>
                              <w:tc>
                                <w:tcPr>
                                  <w:tcW w:w="667" w:type="dxa"/>
                                  <w:tcBorders>
                                    <w:top w:val="nil"/>
                                    <w:left w:val="nil"/>
                                    <w:bottom w:val="nil"/>
                                    <w:right w:val="single" w:sz="6" w:space="0" w:color="000000"/>
                                  </w:tcBorders>
                                  <w:shd w:val="clear" w:color="auto" w:fill="auto"/>
                                </w:tcPr>
                                <w:p w14:paraId="50F1EA1D" w14:textId="77777777" w:rsidR="00A67E5F" w:rsidRPr="0031583C" w:rsidRDefault="00A67E5F" w:rsidP="00C073E1">
                                  <w:pPr>
                                    <w:jc w:val="right"/>
                                    <w:rPr>
                                      <w:sz w:val="20"/>
                                      <w:szCs w:val="20"/>
                                    </w:rPr>
                                  </w:pPr>
                                  <w:r w:rsidRPr="0031583C">
                                    <w:rPr>
                                      <w:rFonts w:eastAsia="Arial"/>
                                      <w:sz w:val="20"/>
                                      <w:szCs w:val="20"/>
                                    </w:rPr>
                                    <w:t xml:space="preserve">  </w:t>
                                  </w:r>
                                </w:p>
                              </w:tc>
                            </w:tr>
                            <w:tr w:rsidR="00A67E5F" w:rsidRPr="00745942" w14:paraId="5DCD77BD" w14:textId="77777777" w:rsidTr="00C073E1">
                              <w:trPr>
                                <w:trHeight w:val="308"/>
                                <w:jc w:val="center"/>
                              </w:trPr>
                              <w:tc>
                                <w:tcPr>
                                  <w:tcW w:w="2029" w:type="dxa"/>
                                  <w:gridSpan w:val="2"/>
                                  <w:tcBorders>
                                    <w:top w:val="nil"/>
                                    <w:left w:val="single" w:sz="6" w:space="0" w:color="000000"/>
                                    <w:bottom w:val="single" w:sz="6" w:space="0" w:color="000000"/>
                                    <w:right w:val="single" w:sz="4" w:space="0" w:color="auto"/>
                                  </w:tcBorders>
                                  <w:shd w:val="clear" w:color="auto" w:fill="99CCFF"/>
                                  <w:vAlign w:val="center"/>
                                </w:tcPr>
                                <w:p w14:paraId="3EF15096" w14:textId="77777777" w:rsidR="00A67E5F" w:rsidRPr="007B4B7D" w:rsidRDefault="00A67E5F" w:rsidP="00C073E1">
                                  <w:pPr>
                                    <w:ind w:right="-63"/>
                                    <w:rPr>
                                      <w:spacing w:val="-6"/>
                                      <w:sz w:val="20"/>
                                      <w:szCs w:val="20"/>
                                    </w:rPr>
                                  </w:pPr>
                                  <w:r w:rsidRPr="007B4B7D">
                                    <w:rPr>
                                      <w:spacing w:val="-6"/>
                                      <w:sz w:val="20"/>
                                      <w:szCs w:val="20"/>
                                    </w:rPr>
                                    <w:t>Estados Unidos de N</w:t>
                                  </w:r>
                                  <w:r>
                                    <w:rPr>
                                      <w:spacing w:val="-6"/>
                                      <w:sz w:val="20"/>
                                      <w:szCs w:val="20"/>
                                    </w:rPr>
                                    <w:t>.</w:t>
                                  </w:r>
                                </w:p>
                              </w:tc>
                              <w:tc>
                                <w:tcPr>
                                  <w:tcW w:w="637" w:type="dxa"/>
                                  <w:tcBorders>
                                    <w:top w:val="nil"/>
                                    <w:left w:val="single" w:sz="4" w:space="0" w:color="auto"/>
                                    <w:bottom w:val="single" w:sz="6" w:space="0" w:color="000000"/>
                                    <w:right w:val="single" w:sz="4" w:space="0" w:color="auto"/>
                                  </w:tcBorders>
                                  <w:shd w:val="clear" w:color="auto" w:fill="99CCFF"/>
                                </w:tcPr>
                                <w:p w14:paraId="4AAD5C8A" w14:textId="77777777" w:rsidR="00A67E5F" w:rsidRPr="0031583C" w:rsidRDefault="00A67E5F" w:rsidP="00C073E1">
                                  <w:pPr>
                                    <w:ind w:right="49"/>
                                    <w:jc w:val="right"/>
                                    <w:rPr>
                                      <w:sz w:val="20"/>
                                      <w:szCs w:val="20"/>
                                    </w:rPr>
                                  </w:pPr>
                                  <w:r w:rsidRPr="0031583C">
                                    <w:rPr>
                                      <w:rFonts w:eastAsia="Arial"/>
                                      <w:sz w:val="20"/>
                                      <w:szCs w:val="20"/>
                                    </w:rPr>
                                    <w:t xml:space="preserve">6.1 </w:t>
                                  </w:r>
                                </w:p>
                              </w:tc>
                              <w:tc>
                                <w:tcPr>
                                  <w:tcW w:w="669" w:type="dxa"/>
                                  <w:tcBorders>
                                    <w:top w:val="nil"/>
                                    <w:left w:val="single" w:sz="4" w:space="0" w:color="auto"/>
                                    <w:bottom w:val="single" w:sz="6" w:space="0" w:color="000000"/>
                                    <w:right w:val="nil"/>
                                  </w:tcBorders>
                                  <w:shd w:val="clear" w:color="auto" w:fill="99CCFF"/>
                                </w:tcPr>
                                <w:p w14:paraId="77C3EFFF" w14:textId="77777777" w:rsidR="00A67E5F" w:rsidRPr="0031583C" w:rsidRDefault="00A67E5F" w:rsidP="00C073E1">
                                  <w:pPr>
                                    <w:ind w:left="52"/>
                                    <w:jc w:val="right"/>
                                    <w:rPr>
                                      <w:sz w:val="20"/>
                                      <w:szCs w:val="20"/>
                                    </w:rPr>
                                  </w:pPr>
                                  <w:r w:rsidRPr="0031583C">
                                    <w:rPr>
                                      <w:rFonts w:eastAsia="Arial"/>
                                      <w:sz w:val="20"/>
                                      <w:szCs w:val="20"/>
                                    </w:rPr>
                                    <w:t xml:space="preserve">6.1 </w:t>
                                  </w:r>
                                </w:p>
                              </w:tc>
                              <w:tc>
                                <w:tcPr>
                                  <w:tcW w:w="636" w:type="dxa"/>
                                  <w:tcBorders>
                                    <w:top w:val="nil"/>
                                    <w:left w:val="nil"/>
                                    <w:bottom w:val="single" w:sz="6" w:space="0" w:color="000000"/>
                                    <w:right w:val="single" w:sz="6" w:space="0" w:color="000000"/>
                                  </w:tcBorders>
                                  <w:shd w:val="clear" w:color="auto" w:fill="99CCFF"/>
                                </w:tcPr>
                                <w:p w14:paraId="32DB0FFC" w14:textId="77777777" w:rsidR="00A67E5F" w:rsidRPr="0031583C" w:rsidRDefault="00A67E5F" w:rsidP="00C073E1">
                                  <w:pPr>
                                    <w:ind w:left="101"/>
                                    <w:jc w:val="right"/>
                                    <w:rPr>
                                      <w:sz w:val="20"/>
                                      <w:szCs w:val="20"/>
                                    </w:rPr>
                                  </w:pPr>
                                  <w:r w:rsidRPr="0031583C">
                                    <w:rPr>
                                      <w:rFonts w:eastAsia="Arial"/>
                                      <w:sz w:val="20"/>
                                      <w:szCs w:val="20"/>
                                    </w:rPr>
                                    <w:t xml:space="preserve">5.6 </w:t>
                                  </w:r>
                                </w:p>
                              </w:tc>
                              <w:tc>
                                <w:tcPr>
                                  <w:tcW w:w="623" w:type="dxa"/>
                                  <w:tcBorders>
                                    <w:top w:val="nil"/>
                                    <w:left w:val="single" w:sz="6" w:space="0" w:color="000000"/>
                                    <w:bottom w:val="single" w:sz="6" w:space="0" w:color="000000"/>
                                    <w:right w:val="nil"/>
                                  </w:tcBorders>
                                  <w:shd w:val="clear" w:color="auto" w:fill="99CCFF"/>
                                </w:tcPr>
                                <w:p w14:paraId="19010440" w14:textId="77777777" w:rsidR="00A67E5F" w:rsidRPr="0031583C" w:rsidRDefault="00A67E5F" w:rsidP="00C073E1">
                                  <w:pPr>
                                    <w:ind w:right="51"/>
                                    <w:jc w:val="right"/>
                                    <w:rPr>
                                      <w:sz w:val="20"/>
                                      <w:szCs w:val="20"/>
                                    </w:rPr>
                                  </w:pPr>
                                  <w:r w:rsidRPr="0031583C">
                                    <w:rPr>
                                      <w:rFonts w:eastAsia="Arial"/>
                                      <w:sz w:val="20"/>
                                      <w:szCs w:val="20"/>
                                    </w:rPr>
                                    <w:t xml:space="preserve">5.3 </w:t>
                                  </w:r>
                                </w:p>
                              </w:tc>
                              <w:tc>
                                <w:tcPr>
                                  <w:tcW w:w="658" w:type="dxa"/>
                                  <w:tcBorders>
                                    <w:top w:val="nil"/>
                                    <w:left w:val="nil"/>
                                    <w:bottom w:val="single" w:sz="6" w:space="0" w:color="000000"/>
                                    <w:right w:val="nil"/>
                                  </w:tcBorders>
                                  <w:shd w:val="clear" w:color="auto" w:fill="99CCFF"/>
                                </w:tcPr>
                                <w:p w14:paraId="570CCC96" w14:textId="77777777" w:rsidR="00A67E5F" w:rsidRPr="0031583C" w:rsidRDefault="00A67E5F" w:rsidP="00C073E1">
                                  <w:pPr>
                                    <w:ind w:left="47"/>
                                    <w:jc w:val="right"/>
                                    <w:rPr>
                                      <w:sz w:val="20"/>
                                      <w:szCs w:val="20"/>
                                    </w:rPr>
                                  </w:pPr>
                                  <w:r w:rsidRPr="0031583C">
                                    <w:rPr>
                                      <w:rFonts w:eastAsia="Arial"/>
                                      <w:sz w:val="20"/>
                                      <w:szCs w:val="20"/>
                                    </w:rPr>
                                    <w:t xml:space="preserve">5.6 </w:t>
                                  </w:r>
                                </w:p>
                              </w:tc>
                              <w:tc>
                                <w:tcPr>
                                  <w:tcW w:w="621" w:type="dxa"/>
                                  <w:tcBorders>
                                    <w:top w:val="nil"/>
                                    <w:left w:val="nil"/>
                                    <w:bottom w:val="single" w:sz="6" w:space="0" w:color="000000"/>
                                    <w:right w:val="single" w:sz="12" w:space="0" w:color="auto"/>
                                  </w:tcBorders>
                                  <w:shd w:val="clear" w:color="auto" w:fill="99CCFF"/>
                                </w:tcPr>
                                <w:p w14:paraId="21117F52" w14:textId="77777777" w:rsidR="00A67E5F" w:rsidRPr="0031583C" w:rsidRDefault="00A67E5F" w:rsidP="00C073E1">
                                  <w:pPr>
                                    <w:ind w:left="101"/>
                                    <w:jc w:val="right"/>
                                    <w:rPr>
                                      <w:sz w:val="20"/>
                                      <w:szCs w:val="20"/>
                                    </w:rPr>
                                  </w:pPr>
                                  <w:r w:rsidRPr="0031583C">
                                    <w:rPr>
                                      <w:rFonts w:eastAsia="Arial"/>
                                      <w:sz w:val="20"/>
                                      <w:szCs w:val="20"/>
                                    </w:rPr>
                                    <w:t xml:space="preserve">5.4 </w:t>
                                  </w:r>
                                </w:p>
                              </w:tc>
                              <w:tc>
                                <w:tcPr>
                                  <w:tcW w:w="637" w:type="dxa"/>
                                  <w:tcBorders>
                                    <w:top w:val="nil"/>
                                    <w:left w:val="single" w:sz="12" w:space="0" w:color="auto"/>
                                    <w:bottom w:val="single" w:sz="6" w:space="0" w:color="000000"/>
                                    <w:right w:val="single" w:sz="4" w:space="0" w:color="auto"/>
                                  </w:tcBorders>
                                  <w:shd w:val="clear" w:color="auto" w:fill="99CCFF"/>
                                </w:tcPr>
                                <w:p w14:paraId="374E24B0" w14:textId="77777777" w:rsidR="00A67E5F" w:rsidRPr="0031583C" w:rsidRDefault="00A67E5F" w:rsidP="00C073E1">
                                  <w:pPr>
                                    <w:ind w:right="49"/>
                                    <w:jc w:val="right"/>
                                    <w:rPr>
                                      <w:sz w:val="20"/>
                                      <w:szCs w:val="20"/>
                                    </w:rPr>
                                  </w:pPr>
                                  <w:r w:rsidRPr="0031583C">
                                    <w:rPr>
                                      <w:rFonts w:eastAsia="Arial"/>
                                      <w:sz w:val="20"/>
                                      <w:szCs w:val="20"/>
                                    </w:rPr>
                                    <w:t xml:space="preserve">6.3 </w:t>
                                  </w:r>
                                </w:p>
                              </w:tc>
                              <w:tc>
                                <w:tcPr>
                                  <w:tcW w:w="623" w:type="dxa"/>
                                  <w:tcBorders>
                                    <w:top w:val="nil"/>
                                    <w:left w:val="single" w:sz="4" w:space="0" w:color="auto"/>
                                    <w:bottom w:val="nil"/>
                                    <w:right w:val="nil"/>
                                  </w:tcBorders>
                                  <w:shd w:val="clear" w:color="auto" w:fill="99CCFF"/>
                                </w:tcPr>
                                <w:p w14:paraId="4BE23ABF" w14:textId="77777777" w:rsidR="00A67E5F" w:rsidRPr="0031583C" w:rsidRDefault="00A67E5F" w:rsidP="00C073E1">
                                  <w:pPr>
                                    <w:ind w:left="52"/>
                                    <w:jc w:val="right"/>
                                    <w:rPr>
                                      <w:sz w:val="20"/>
                                      <w:szCs w:val="20"/>
                                    </w:rPr>
                                  </w:pPr>
                                  <w:r w:rsidRPr="0031583C">
                                    <w:rPr>
                                      <w:rFonts w:eastAsia="Arial"/>
                                      <w:sz w:val="20"/>
                                      <w:szCs w:val="20"/>
                                    </w:rPr>
                                    <w:t xml:space="preserve">6.1 </w:t>
                                  </w:r>
                                </w:p>
                              </w:tc>
                              <w:tc>
                                <w:tcPr>
                                  <w:tcW w:w="647" w:type="dxa"/>
                                  <w:tcBorders>
                                    <w:top w:val="nil"/>
                                    <w:left w:val="nil"/>
                                    <w:bottom w:val="single" w:sz="6" w:space="0" w:color="000000"/>
                                    <w:right w:val="single" w:sz="4" w:space="0" w:color="auto"/>
                                  </w:tcBorders>
                                  <w:shd w:val="clear" w:color="auto" w:fill="99CCFF"/>
                                </w:tcPr>
                                <w:p w14:paraId="40F47DD0" w14:textId="77777777" w:rsidR="00A67E5F" w:rsidRPr="0031583C" w:rsidRDefault="00A67E5F" w:rsidP="00C073E1">
                                  <w:pPr>
                                    <w:ind w:left="101"/>
                                    <w:jc w:val="right"/>
                                    <w:rPr>
                                      <w:sz w:val="20"/>
                                      <w:szCs w:val="20"/>
                                    </w:rPr>
                                  </w:pPr>
                                  <w:r w:rsidRPr="0031583C">
                                    <w:rPr>
                                      <w:rFonts w:eastAsia="Arial"/>
                                      <w:sz w:val="20"/>
                                      <w:szCs w:val="20"/>
                                    </w:rPr>
                                    <w:t xml:space="preserve">5.8 </w:t>
                                  </w:r>
                                </w:p>
                              </w:tc>
                              <w:tc>
                                <w:tcPr>
                                  <w:tcW w:w="649" w:type="dxa"/>
                                  <w:tcBorders>
                                    <w:top w:val="nil"/>
                                    <w:left w:val="single" w:sz="4" w:space="0" w:color="auto"/>
                                    <w:bottom w:val="single" w:sz="6" w:space="0" w:color="000000"/>
                                    <w:right w:val="nil"/>
                                  </w:tcBorders>
                                  <w:shd w:val="clear" w:color="auto" w:fill="99CCFF"/>
                                </w:tcPr>
                                <w:p w14:paraId="7E8B78E3" w14:textId="77777777" w:rsidR="00A67E5F" w:rsidRPr="0031583C" w:rsidRDefault="00A67E5F" w:rsidP="00C073E1">
                                  <w:pPr>
                                    <w:ind w:right="53"/>
                                    <w:jc w:val="right"/>
                                    <w:rPr>
                                      <w:sz w:val="20"/>
                                      <w:szCs w:val="20"/>
                                    </w:rPr>
                                  </w:pPr>
                                  <w:r w:rsidRPr="0031583C">
                                    <w:rPr>
                                      <w:rFonts w:eastAsia="Arial"/>
                                      <w:sz w:val="20"/>
                                      <w:szCs w:val="20"/>
                                    </w:rPr>
                                    <w:t xml:space="preserve">5.8 </w:t>
                                  </w:r>
                                </w:p>
                              </w:tc>
                              <w:tc>
                                <w:tcPr>
                                  <w:tcW w:w="616" w:type="dxa"/>
                                  <w:tcBorders>
                                    <w:top w:val="nil"/>
                                    <w:left w:val="nil"/>
                                    <w:bottom w:val="single" w:sz="6" w:space="0" w:color="000000"/>
                                    <w:right w:val="nil"/>
                                  </w:tcBorders>
                                  <w:shd w:val="clear" w:color="auto" w:fill="99CCFF"/>
                                </w:tcPr>
                                <w:p w14:paraId="47A9A4FC" w14:textId="77777777" w:rsidR="00A67E5F" w:rsidRPr="0031583C" w:rsidRDefault="00A67E5F" w:rsidP="00C073E1">
                                  <w:pPr>
                                    <w:ind w:left="46"/>
                                    <w:jc w:val="right"/>
                                    <w:rPr>
                                      <w:sz w:val="20"/>
                                      <w:szCs w:val="20"/>
                                    </w:rPr>
                                  </w:pPr>
                                  <w:r w:rsidRPr="0031583C">
                                    <w:rPr>
                                      <w:rFonts w:eastAsia="Arial"/>
                                      <w:sz w:val="20"/>
                                      <w:szCs w:val="20"/>
                                    </w:rPr>
                                    <w:t xml:space="preserve">5.9 </w:t>
                                  </w:r>
                                </w:p>
                              </w:tc>
                              <w:tc>
                                <w:tcPr>
                                  <w:tcW w:w="667" w:type="dxa"/>
                                  <w:tcBorders>
                                    <w:top w:val="nil"/>
                                    <w:left w:val="nil"/>
                                    <w:bottom w:val="single" w:sz="6" w:space="0" w:color="000000"/>
                                    <w:right w:val="single" w:sz="6" w:space="0" w:color="000000"/>
                                  </w:tcBorders>
                                  <w:shd w:val="clear" w:color="auto" w:fill="99CCFF"/>
                                </w:tcPr>
                                <w:p w14:paraId="522B2F96" w14:textId="77777777" w:rsidR="00A67E5F" w:rsidRPr="0031583C" w:rsidRDefault="00A67E5F" w:rsidP="00C073E1">
                                  <w:pPr>
                                    <w:ind w:left="101"/>
                                    <w:jc w:val="right"/>
                                    <w:rPr>
                                      <w:sz w:val="20"/>
                                      <w:szCs w:val="20"/>
                                    </w:rPr>
                                  </w:pPr>
                                  <w:r w:rsidRPr="0031583C">
                                    <w:rPr>
                                      <w:rFonts w:eastAsia="Arial"/>
                                      <w:sz w:val="20"/>
                                      <w:szCs w:val="20"/>
                                    </w:rPr>
                                    <w:t xml:space="preserve">5.7 </w:t>
                                  </w:r>
                                </w:p>
                              </w:tc>
                            </w:tr>
                            <w:tr w:rsidR="00A67E5F" w:rsidRPr="000D3D8C" w14:paraId="1D4244AB" w14:textId="77777777" w:rsidTr="00C073E1">
                              <w:trPr>
                                <w:trHeight w:val="408"/>
                                <w:jc w:val="center"/>
                              </w:trPr>
                              <w:tc>
                                <w:tcPr>
                                  <w:tcW w:w="912" w:type="dxa"/>
                                  <w:tcBorders>
                                    <w:top w:val="single" w:sz="6" w:space="0" w:color="000000"/>
                                    <w:left w:val="nil"/>
                                    <w:bottom w:val="nil"/>
                                    <w:right w:val="nil"/>
                                  </w:tcBorders>
                                  <w:shd w:val="clear" w:color="auto" w:fill="auto"/>
                                </w:tcPr>
                                <w:p w14:paraId="2E777D3B" w14:textId="77777777" w:rsidR="00A67E5F" w:rsidRPr="007B4B7D" w:rsidRDefault="00A67E5F" w:rsidP="00C073E1">
                                  <w:pPr>
                                    <w:spacing w:line="200" w:lineRule="exact"/>
                                    <w:ind w:left="-106" w:right="-63"/>
                                    <w:jc w:val="right"/>
                                    <w:rPr>
                                      <w:spacing w:val="-6"/>
                                      <w:sz w:val="20"/>
                                      <w:szCs w:val="20"/>
                                    </w:rPr>
                                  </w:pPr>
                                  <w:r w:rsidRPr="00710CDD">
                                    <w:rPr>
                                      <w:sz w:val="20"/>
                                      <w:szCs w:val="20"/>
                                      <w:u w:val="single"/>
                                      <w:vertAlign w:val="superscript"/>
                                    </w:rPr>
                                    <w:t>1</w:t>
                                  </w:r>
                                  <w:r w:rsidRPr="0040309D">
                                    <w:rPr>
                                      <w:sz w:val="20"/>
                                      <w:szCs w:val="20"/>
                                      <w:vertAlign w:val="superscript"/>
                                    </w:rPr>
                                    <w:t>/</w:t>
                                  </w:r>
                                </w:p>
                              </w:tc>
                              <w:tc>
                                <w:tcPr>
                                  <w:tcW w:w="8800" w:type="dxa"/>
                                  <w:gridSpan w:val="13"/>
                                  <w:tcBorders>
                                    <w:top w:val="single" w:sz="6" w:space="0" w:color="000000"/>
                                    <w:left w:val="nil"/>
                                    <w:bottom w:val="nil"/>
                                    <w:right w:val="nil"/>
                                  </w:tcBorders>
                                  <w:shd w:val="clear" w:color="auto" w:fill="auto"/>
                                  <w:vAlign w:val="bottom"/>
                                </w:tcPr>
                                <w:p w14:paraId="390C05AB" w14:textId="77777777" w:rsidR="00A67E5F" w:rsidRPr="000D3D8C" w:rsidRDefault="00A67E5F" w:rsidP="00C073E1">
                                  <w:pPr>
                                    <w:ind w:left="-88"/>
                                    <w:jc w:val="both"/>
                                    <w:rPr>
                                      <w:sz w:val="20"/>
                                      <w:szCs w:val="20"/>
                                      <w:u w:val="single"/>
                                    </w:rPr>
                                  </w:pPr>
                                  <w:r w:rsidRPr="001D15F2">
                                    <w:rPr>
                                      <w:sz w:val="20"/>
                                      <w:szCs w:val="20"/>
                                    </w:rPr>
                                    <w:t xml:space="preserve">G7 se refiere a los siete países más industrializados: Alemania, Canadá, </w:t>
                                  </w:r>
                                  <w:r w:rsidRPr="00485D02">
                                    <w:rPr>
                                      <w:sz w:val="20"/>
                                      <w:szCs w:val="20"/>
                                    </w:rPr>
                                    <w:t>Estados Unidos de Norteamérica</w:t>
                                  </w:r>
                                  <w:r w:rsidRPr="00CF5D67">
                                    <w:rPr>
                                      <w:sz w:val="20"/>
                                      <w:szCs w:val="20"/>
                                    </w:rPr>
                                    <w:t>,</w:t>
                                  </w:r>
                                  <w:r w:rsidRPr="001D15F2">
                                    <w:rPr>
                                      <w:sz w:val="20"/>
                                      <w:szCs w:val="20"/>
                                    </w:rPr>
                                    <w:t xml:space="preserve"> Francia, Japón, Italia y Reino Unido.</w:t>
                                  </w:r>
                                </w:p>
                              </w:tc>
                            </w:tr>
                            <w:tr w:rsidR="00A67E5F" w:rsidRPr="000D3D8C" w14:paraId="6EC0915F" w14:textId="77777777" w:rsidTr="00C073E1">
                              <w:trPr>
                                <w:trHeight w:val="408"/>
                                <w:jc w:val="center"/>
                              </w:trPr>
                              <w:tc>
                                <w:tcPr>
                                  <w:tcW w:w="912" w:type="dxa"/>
                                  <w:tcBorders>
                                    <w:top w:val="nil"/>
                                    <w:left w:val="nil"/>
                                    <w:bottom w:val="nil"/>
                                    <w:right w:val="nil"/>
                                  </w:tcBorders>
                                  <w:shd w:val="clear" w:color="auto" w:fill="auto"/>
                                </w:tcPr>
                                <w:p w14:paraId="12511BE8" w14:textId="77777777" w:rsidR="00A67E5F" w:rsidRDefault="00A67E5F" w:rsidP="00C073E1">
                                  <w:pPr>
                                    <w:ind w:right="-80"/>
                                    <w:jc w:val="right"/>
                                    <w:rPr>
                                      <w:sz w:val="20"/>
                                      <w:szCs w:val="20"/>
                                      <w:u w:val="single"/>
                                      <w:vertAlign w:val="superscript"/>
                                    </w:rPr>
                                  </w:pPr>
                                  <w:r>
                                    <w:rPr>
                                      <w:sz w:val="20"/>
                                      <w:szCs w:val="20"/>
                                      <w:u w:val="single"/>
                                      <w:vertAlign w:val="superscript"/>
                                    </w:rPr>
                                    <w:t>2</w:t>
                                  </w:r>
                                  <w:r w:rsidRPr="00CF5D67">
                                    <w:rPr>
                                      <w:sz w:val="20"/>
                                      <w:szCs w:val="20"/>
                                      <w:vertAlign w:val="superscript"/>
                                    </w:rPr>
                                    <w:t>/</w:t>
                                  </w:r>
                                </w:p>
                              </w:tc>
                              <w:tc>
                                <w:tcPr>
                                  <w:tcW w:w="8800" w:type="dxa"/>
                                  <w:gridSpan w:val="13"/>
                                  <w:tcBorders>
                                    <w:top w:val="nil"/>
                                    <w:left w:val="nil"/>
                                    <w:bottom w:val="nil"/>
                                    <w:right w:val="nil"/>
                                  </w:tcBorders>
                                  <w:shd w:val="clear" w:color="auto" w:fill="auto"/>
                                  <w:vAlign w:val="bottom"/>
                                </w:tcPr>
                                <w:p w14:paraId="4CA84735" w14:textId="77777777" w:rsidR="00A67E5F" w:rsidRPr="00CF5D67" w:rsidRDefault="00A67E5F" w:rsidP="00C073E1">
                                  <w:pPr>
                                    <w:autoSpaceDE w:val="0"/>
                                    <w:autoSpaceDN w:val="0"/>
                                    <w:adjustRightInd w:val="0"/>
                                    <w:ind w:left="-52" w:right="66"/>
                                    <w:jc w:val="both"/>
                                    <w:rPr>
                                      <w:sz w:val="20"/>
                                      <w:szCs w:val="20"/>
                                    </w:rPr>
                                  </w:pPr>
                                  <w:r>
                                    <w:rPr>
                                      <w:sz w:val="20"/>
                                      <w:szCs w:val="20"/>
                                    </w:rPr>
                                    <w:t>Debido a los cambios realizados en la Encuesta de Fuerza Laboral de Turquía, los datos a partir de enero de 2014 no son comparables con las cifras de años anteriores. A partir de esta fecha, los datos por género son estimaciones de la OCDE.</w:t>
                                  </w:r>
                                </w:p>
                              </w:tc>
                            </w:tr>
                            <w:tr w:rsidR="00A67E5F" w14:paraId="7B360D3D" w14:textId="77777777" w:rsidTr="00C073E1">
                              <w:trPr>
                                <w:trHeight w:val="212"/>
                                <w:jc w:val="center"/>
                              </w:trPr>
                              <w:tc>
                                <w:tcPr>
                                  <w:tcW w:w="912" w:type="dxa"/>
                                  <w:tcBorders>
                                    <w:top w:val="nil"/>
                                    <w:left w:val="nil"/>
                                    <w:bottom w:val="nil"/>
                                    <w:right w:val="nil"/>
                                  </w:tcBorders>
                                  <w:shd w:val="clear" w:color="auto" w:fill="auto"/>
                                </w:tcPr>
                                <w:p w14:paraId="6C95D089" w14:textId="77777777" w:rsidR="00A67E5F" w:rsidRPr="007B4B7D" w:rsidRDefault="00A67E5F" w:rsidP="00C073E1">
                                  <w:pPr>
                                    <w:spacing w:line="200" w:lineRule="exact"/>
                                    <w:ind w:left="-106" w:right="-63"/>
                                    <w:jc w:val="right"/>
                                    <w:rPr>
                                      <w:spacing w:val="-6"/>
                                      <w:sz w:val="20"/>
                                      <w:szCs w:val="20"/>
                                    </w:rPr>
                                  </w:pPr>
                                  <w:r w:rsidRPr="0040309D">
                                    <w:rPr>
                                      <w:sz w:val="20"/>
                                      <w:szCs w:val="20"/>
                                    </w:rPr>
                                    <w:t>*</w:t>
                                  </w:r>
                                </w:p>
                              </w:tc>
                              <w:tc>
                                <w:tcPr>
                                  <w:tcW w:w="8800" w:type="dxa"/>
                                  <w:gridSpan w:val="13"/>
                                  <w:tcBorders>
                                    <w:top w:val="nil"/>
                                    <w:left w:val="nil"/>
                                    <w:bottom w:val="nil"/>
                                    <w:right w:val="nil"/>
                                  </w:tcBorders>
                                  <w:shd w:val="clear" w:color="auto" w:fill="auto"/>
                                  <w:vAlign w:val="bottom"/>
                                </w:tcPr>
                                <w:p w14:paraId="4A6E0EAE" w14:textId="77777777" w:rsidR="00A67E5F" w:rsidRDefault="00A67E5F" w:rsidP="00C073E1">
                                  <w:pPr>
                                    <w:autoSpaceDE w:val="0"/>
                                    <w:autoSpaceDN w:val="0"/>
                                    <w:adjustRightInd w:val="0"/>
                                    <w:spacing w:line="200" w:lineRule="exact"/>
                                    <w:ind w:left="-94"/>
                                    <w:jc w:val="both"/>
                                    <w:rPr>
                                      <w:sz w:val="20"/>
                                      <w:szCs w:val="20"/>
                                    </w:rPr>
                                  </w:pPr>
                                  <w:r w:rsidRPr="0040309D">
                                    <w:rPr>
                                      <w:sz w:val="20"/>
                                      <w:szCs w:val="20"/>
                                    </w:rPr>
                                    <w:t>Cifras ajustadas estacionalmente.</w:t>
                                  </w:r>
                                </w:p>
                              </w:tc>
                            </w:tr>
                            <w:tr w:rsidR="00A67E5F" w:rsidRPr="000D3D8C" w14:paraId="50E4CE2C" w14:textId="77777777" w:rsidTr="00C073E1">
                              <w:trPr>
                                <w:trHeight w:val="171"/>
                                <w:jc w:val="center"/>
                              </w:trPr>
                              <w:tc>
                                <w:tcPr>
                                  <w:tcW w:w="912" w:type="dxa"/>
                                  <w:tcBorders>
                                    <w:top w:val="nil"/>
                                    <w:left w:val="nil"/>
                                    <w:bottom w:val="nil"/>
                                    <w:right w:val="nil"/>
                                  </w:tcBorders>
                                  <w:shd w:val="clear" w:color="auto" w:fill="auto"/>
                                </w:tcPr>
                                <w:p w14:paraId="63A6C9CE" w14:textId="77777777" w:rsidR="00A67E5F" w:rsidRPr="0040309D" w:rsidRDefault="00A67E5F" w:rsidP="00C073E1">
                                  <w:pPr>
                                    <w:spacing w:line="200" w:lineRule="exact"/>
                                    <w:ind w:left="-106" w:right="-63"/>
                                    <w:jc w:val="right"/>
                                    <w:rPr>
                                      <w:sz w:val="20"/>
                                      <w:szCs w:val="20"/>
                                    </w:rPr>
                                  </w:pPr>
                                  <w:r w:rsidRPr="009438FE">
                                    <w:rPr>
                                      <w:sz w:val="20"/>
                                      <w:szCs w:val="20"/>
                                    </w:rPr>
                                    <w:t>FUENTE:</w:t>
                                  </w:r>
                                </w:p>
                              </w:tc>
                              <w:tc>
                                <w:tcPr>
                                  <w:tcW w:w="8800" w:type="dxa"/>
                                  <w:gridSpan w:val="13"/>
                                  <w:tcBorders>
                                    <w:top w:val="nil"/>
                                    <w:left w:val="nil"/>
                                    <w:bottom w:val="nil"/>
                                    <w:right w:val="nil"/>
                                  </w:tcBorders>
                                  <w:shd w:val="clear" w:color="auto" w:fill="auto"/>
                                  <w:vAlign w:val="bottom"/>
                                </w:tcPr>
                                <w:p w14:paraId="1098CC5D" w14:textId="77777777" w:rsidR="00A67E5F" w:rsidRPr="000D3D8C" w:rsidRDefault="00A67E5F" w:rsidP="00C073E1">
                                  <w:pPr>
                                    <w:autoSpaceDE w:val="0"/>
                                    <w:autoSpaceDN w:val="0"/>
                                    <w:adjustRightInd w:val="0"/>
                                    <w:spacing w:line="200" w:lineRule="exact"/>
                                    <w:ind w:left="-94"/>
                                    <w:jc w:val="both"/>
                                    <w:rPr>
                                      <w:sz w:val="20"/>
                                      <w:szCs w:val="20"/>
                                      <w:lang w:val="en-US"/>
                                    </w:rPr>
                                  </w:pPr>
                                  <w:r w:rsidRPr="000D3D8C">
                                    <w:rPr>
                                      <w:sz w:val="20"/>
                                      <w:szCs w:val="20"/>
                                      <w:lang w:val="en-US"/>
                                    </w:rPr>
                                    <w:t>OECD, Harmonised Unemployment Rates (</w:t>
                                  </w:r>
                                  <w:r>
                                    <w:rPr>
                                      <w:sz w:val="20"/>
                                      <w:szCs w:val="20"/>
                                      <w:lang w:val="en-US"/>
                                    </w:rPr>
                                    <w:t>13 de abril de</w:t>
                                  </w:r>
                                  <w:r w:rsidRPr="00AB218C">
                                    <w:rPr>
                                      <w:sz w:val="20"/>
                                      <w:szCs w:val="20"/>
                                      <w:lang w:val="en-US"/>
                                    </w:rPr>
                                    <w:t xml:space="preserve"> 201</w:t>
                                  </w:r>
                                  <w:r>
                                    <w:rPr>
                                      <w:sz w:val="20"/>
                                      <w:szCs w:val="20"/>
                                      <w:lang w:val="en-US"/>
                                    </w:rPr>
                                    <w:t>5</w:t>
                                  </w:r>
                                  <w:r w:rsidRPr="000D3D8C">
                                    <w:rPr>
                                      <w:sz w:val="20"/>
                                      <w:szCs w:val="20"/>
                                      <w:lang w:val="en-US"/>
                                    </w:rPr>
                                    <w:t>).</w:t>
                                  </w:r>
                                </w:p>
                              </w:tc>
                            </w:tr>
                          </w:tbl>
                          <w:p w14:paraId="74C64546" w14:textId="77777777" w:rsidR="00A67E5F" w:rsidRPr="000D3D8C" w:rsidRDefault="00A67E5F" w:rsidP="00CC2D4F">
                            <w:pPr>
                              <w:jc w:val="cente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EC7FD66" id="Cuadro de texto 44" o:spid="_x0000_s1032" type="#_x0000_t202" style="position:absolute;left:0;text-align:left;margin-left:-30.25pt;margin-top:1.55pt;width:7in;height:710.9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" stroked="f">
                <v:textbox>
                  <w:txbxContent>
                    <w:tbl>
                      <w:tblPr>
                        <w:tblW w:w="9712" w:type="dxa"/>
                        <w:jc w:val="center"/>
                        <w:tblBorders>
                          <w:top w:val="single" w:sz="6" w:space="0" w:color="000000"/>
                          <w:left w:val="single" w:sz="6" w:space="0" w:color="000000"/>
                          <w:bottom w:val="single" w:sz="6" w:space="0" w:color="000000"/>
                          <w:right w:val="single" w:sz="6" w:space="0" w:color="000000"/>
                        </w:tblBorders>
                        <w:tblLayout w:type="fixed"/>
                        <w:tblLook w:val="0000" w:firstRow="0" w:lastRow="0" w:firstColumn="0" w:lastColumn="0" w:noHBand="0" w:noVBand="0"/>
                      </w:tblPr>
                      <w:tblGrid>
                        <w:gridCol w:w="912"/>
                        <w:gridCol w:w="1117"/>
                        <w:gridCol w:w="637"/>
                        <w:gridCol w:w="669"/>
                        <w:gridCol w:w="636"/>
                        <w:gridCol w:w="623"/>
                        <w:gridCol w:w="658"/>
                        <w:gridCol w:w="621"/>
                        <w:gridCol w:w="637"/>
                        <w:gridCol w:w="623"/>
                        <w:gridCol w:w="647"/>
                        <w:gridCol w:w="649"/>
                        <w:gridCol w:w="616"/>
                        <w:gridCol w:w="667"/>
                      </w:tblGrid>
                      <w:tr w:rsidR="00A67E5F" w:rsidRPr="00710CDD" w14:paraId="7C988F5B" w14:textId="77777777" w:rsidTr="00C073E1">
                        <w:trPr>
                          <w:trHeight w:val="271"/>
                          <w:jc w:val="center"/>
                        </w:trPr>
                        <w:tc>
                          <w:tcPr>
                            <w:tcW w:w="9712" w:type="dxa"/>
                            <w:gridSpan w:val="14"/>
                            <w:tcBorders>
                              <w:top w:val="nil"/>
                              <w:left w:val="nil"/>
                              <w:bottom w:val="single" w:sz="6" w:space="0" w:color="000000"/>
                              <w:right w:val="nil"/>
                            </w:tcBorders>
                            <w:shd w:val="clear" w:color="auto" w:fill="auto"/>
                            <w:vAlign w:val="bottom"/>
                          </w:tcPr>
                          <w:p w14:paraId="47CEAC10" w14:textId="77777777" w:rsidR="00A67E5F" w:rsidRPr="00710CDD" w:rsidRDefault="00A67E5F" w:rsidP="00C073E1">
                            <w:pPr>
                              <w:autoSpaceDE w:val="0"/>
                              <w:autoSpaceDN w:val="0"/>
                              <w:adjustRightInd w:val="0"/>
                              <w:jc w:val="center"/>
                              <w:rPr>
                                <w:b/>
                                <w:sz w:val="22"/>
                                <w:szCs w:val="22"/>
                              </w:rPr>
                            </w:pPr>
                            <w:r w:rsidRPr="00710CDD">
                              <w:rPr>
                                <w:b/>
                                <w:sz w:val="22"/>
                                <w:szCs w:val="22"/>
                              </w:rPr>
                              <w:t>TASA DE DESEMPLEO EN PAÍSES DE LA OCDE*</w:t>
                            </w:r>
                            <w:r>
                              <w:rPr>
                                <w:b/>
                                <w:sz w:val="22"/>
                                <w:szCs w:val="22"/>
                              </w:rPr>
                              <w:t xml:space="preserve"> P</w:t>
                            </w:r>
                            <w:r w:rsidRPr="00710CDD">
                              <w:rPr>
                                <w:b/>
                                <w:sz w:val="22"/>
                                <w:szCs w:val="22"/>
                              </w:rPr>
                              <w:t>OR GÉNERO</w:t>
                            </w:r>
                          </w:p>
                          <w:p w14:paraId="5EABB701" w14:textId="77777777" w:rsidR="00A67E5F" w:rsidRPr="00710CDD" w:rsidRDefault="00A67E5F" w:rsidP="00C073E1">
                            <w:pPr>
                              <w:autoSpaceDE w:val="0"/>
                              <w:autoSpaceDN w:val="0"/>
                              <w:adjustRightInd w:val="0"/>
                              <w:jc w:val="center"/>
                              <w:rPr>
                                <w:b/>
                                <w:color w:val="000000"/>
                                <w:sz w:val="22"/>
                                <w:szCs w:val="22"/>
                              </w:rPr>
                            </w:pPr>
                            <w:r w:rsidRPr="00710CDD">
                              <w:rPr>
                                <w:b/>
                                <w:sz w:val="22"/>
                                <w:szCs w:val="22"/>
                              </w:rPr>
                              <w:t>-</w:t>
                            </w:r>
                            <w:r>
                              <w:rPr>
                                <w:b/>
                                <w:sz w:val="22"/>
                                <w:szCs w:val="22"/>
                              </w:rPr>
                              <w:t>P</w:t>
                            </w:r>
                            <w:r w:rsidRPr="00710CDD">
                              <w:rPr>
                                <w:b/>
                                <w:sz w:val="22"/>
                                <w:szCs w:val="22"/>
                              </w:rPr>
                              <w:t xml:space="preserve">orcentaje </w:t>
                            </w:r>
                            <w:r>
                              <w:rPr>
                                <w:b/>
                                <w:sz w:val="22"/>
                                <w:szCs w:val="22"/>
                              </w:rPr>
                              <w:t xml:space="preserve">respecto </w:t>
                            </w:r>
                            <w:r w:rsidRPr="00710CDD">
                              <w:rPr>
                                <w:b/>
                                <w:sz w:val="22"/>
                                <w:szCs w:val="22"/>
                              </w:rPr>
                              <w:t>de la PEA-</w:t>
                            </w:r>
                          </w:p>
                        </w:tc>
                      </w:tr>
                      <w:tr w:rsidR="00A67E5F" w14:paraId="782B884C" w14:textId="77777777" w:rsidTr="00C073E1">
                        <w:trPr>
                          <w:trHeight w:val="271"/>
                          <w:jc w:val="center"/>
                        </w:trPr>
                        <w:tc>
                          <w:tcPr>
                            <w:tcW w:w="2029" w:type="dxa"/>
                            <w:gridSpan w:val="2"/>
                            <w:tcBorders>
                              <w:top w:val="single" w:sz="6" w:space="0" w:color="000000"/>
                              <w:left w:val="single" w:sz="8" w:space="0" w:color="000000"/>
                              <w:right w:val="single" w:sz="6" w:space="0" w:color="auto"/>
                            </w:tcBorders>
                            <w:shd w:val="clear" w:color="auto" w:fill="99CCFF"/>
                            <w:vAlign w:val="bottom"/>
                          </w:tcPr>
                          <w:p w14:paraId="03C088C7" w14:textId="77777777" w:rsidR="00A67E5F" w:rsidRPr="007B4B7D" w:rsidRDefault="00A67E5F" w:rsidP="00C073E1">
                            <w:pPr>
                              <w:rPr>
                                <w:b/>
                                <w:sz w:val="20"/>
                                <w:szCs w:val="20"/>
                              </w:rPr>
                            </w:pPr>
                          </w:p>
                        </w:tc>
                        <w:tc>
                          <w:tcPr>
                            <w:tcW w:w="3844" w:type="dxa"/>
                            <w:gridSpan w:val="6"/>
                            <w:tcBorders>
                              <w:top w:val="single" w:sz="6" w:space="0" w:color="auto"/>
                              <w:left w:val="single" w:sz="6" w:space="0" w:color="auto"/>
                              <w:bottom w:val="single" w:sz="6" w:space="0" w:color="auto"/>
                              <w:right w:val="single" w:sz="12" w:space="0" w:color="auto"/>
                            </w:tcBorders>
                            <w:shd w:val="clear" w:color="auto" w:fill="99CCFF"/>
                            <w:vAlign w:val="center"/>
                          </w:tcPr>
                          <w:p w14:paraId="0C4BF15E" w14:textId="77777777" w:rsidR="00A67E5F" w:rsidRPr="007B4B7D" w:rsidRDefault="00A67E5F" w:rsidP="00C073E1">
                            <w:pPr>
                              <w:autoSpaceDE w:val="0"/>
                              <w:autoSpaceDN w:val="0"/>
                              <w:adjustRightInd w:val="0"/>
                              <w:jc w:val="center"/>
                              <w:rPr>
                                <w:b/>
                                <w:color w:val="000000"/>
                                <w:sz w:val="20"/>
                                <w:szCs w:val="20"/>
                              </w:rPr>
                            </w:pPr>
                            <w:r>
                              <w:rPr>
                                <w:b/>
                                <w:color w:val="000000"/>
                                <w:sz w:val="20"/>
                                <w:szCs w:val="20"/>
                              </w:rPr>
                              <w:t>Mujeres</w:t>
                            </w:r>
                          </w:p>
                        </w:tc>
                        <w:tc>
                          <w:tcPr>
                            <w:tcW w:w="3839" w:type="dxa"/>
                            <w:gridSpan w:val="6"/>
                            <w:tcBorders>
                              <w:top w:val="single" w:sz="6" w:space="0" w:color="000000"/>
                              <w:left w:val="single" w:sz="12" w:space="0" w:color="auto"/>
                              <w:bottom w:val="single" w:sz="6" w:space="0" w:color="000000"/>
                              <w:right w:val="single" w:sz="4" w:space="0" w:color="auto"/>
                            </w:tcBorders>
                            <w:shd w:val="clear" w:color="auto" w:fill="99CCFF"/>
                            <w:vAlign w:val="center"/>
                          </w:tcPr>
                          <w:p w14:paraId="58776A08" w14:textId="77777777" w:rsidR="00A67E5F" w:rsidRDefault="00A67E5F" w:rsidP="00C073E1">
                            <w:pPr>
                              <w:autoSpaceDE w:val="0"/>
                              <w:autoSpaceDN w:val="0"/>
                              <w:adjustRightInd w:val="0"/>
                              <w:jc w:val="center"/>
                              <w:rPr>
                                <w:b/>
                                <w:color w:val="000000"/>
                                <w:sz w:val="20"/>
                                <w:szCs w:val="20"/>
                              </w:rPr>
                            </w:pPr>
                            <w:r>
                              <w:rPr>
                                <w:b/>
                                <w:color w:val="000000"/>
                                <w:sz w:val="20"/>
                                <w:szCs w:val="20"/>
                              </w:rPr>
                              <w:t>Hombres</w:t>
                            </w:r>
                          </w:p>
                        </w:tc>
                      </w:tr>
                      <w:tr w:rsidR="00A67E5F" w:rsidRPr="000A1942" w14:paraId="1E283DA7" w14:textId="77777777" w:rsidTr="00C073E1">
                        <w:trPr>
                          <w:trHeight w:val="271"/>
                          <w:jc w:val="center"/>
                        </w:trPr>
                        <w:tc>
                          <w:tcPr>
                            <w:tcW w:w="2029" w:type="dxa"/>
                            <w:gridSpan w:val="2"/>
                            <w:vMerge w:val="restart"/>
                            <w:tcBorders>
                              <w:top w:val="single" w:sz="6" w:space="0" w:color="000000"/>
                              <w:left w:val="single" w:sz="8" w:space="0" w:color="000000"/>
                              <w:right w:val="single" w:sz="6" w:space="0" w:color="auto"/>
                            </w:tcBorders>
                            <w:shd w:val="clear" w:color="auto" w:fill="99CCFF"/>
                            <w:vAlign w:val="bottom"/>
                          </w:tcPr>
                          <w:p w14:paraId="3918D22E" w14:textId="77777777" w:rsidR="00A67E5F" w:rsidRPr="007B4B7D" w:rsidRDefault="00A67E5F" w:rsidP="00C073E1">
                            <w:pPr>
                              <w:rPr>
                                <w:b/>
                                <w:sz w:val="20"/>
                                <w:szCs w:val="20"/>
                              </w:rPr>
                            </w:pPr>
                          </w:p>
                        </w:tc>
                        <w:tc>
                          <w:tcPr>
                            <w:tcW w:w="637" w:type="dxa"/>
                            <w:vMerge w:val="restart"/>
                            <w:tcBorders>
                              <w:top w:val="single" w:sz="4" w:space="0" w:color="auto"/>
                              <w:left w:val="single" w:sz="6" w:space="0" w:color="auto"/>
                              <w:bottom w:val="single" w:sz="6" w:space="0" w:color="auto"/>
                              <w:right w:val="single" w:sz="6" w:space="0" w:color="auto"/>
                            </w:tcBorders>
                            <w:shd w:val="clear" w:color="auto" w:fill="99CCFF"/>
                            <w:vAlign w:val="center"/>
                          </w:tcPr>
                          <w:p w14:paraId="0844113F" w14:textId="77777777" w:rsidR="00A67E5F" w:rsidRPr="007B4B7D" w:rsidRDefault="00A67E5F" w:rsidP="00C073E1">
                            <w:pPr>
                              <w:autoSpaceDE w:val="0"/>
                              <w:autoSpaceDN w:val="0"/>
                              <w:adjustRightInd w:val="0"/>
                              <w:jc w:val="right"/>
                              <w:rPr>
                                <w:b/>
                                <w:color w:val="000000"/>
                                <w:sz w:val="20"/>
                                <w:szCs w:val="20"/>
                              </w:rPr>
                            </w:pPr>
                            <w:r w:rsidRPr="007B4B7D">
                              <w:rPr>
                                <w:b/>
                                <w:color w:val="000000"/>
                                <w:sz w:val="20"/>
                                <w:szCs w:val="20"/>
                              </w:rPr>
                              <w:t>20</w:t>
                            </w:r>
                            <w:r>
                              <w:rPr>
                                <w:b/>
                                <w:color w:val="000000"/>
                                <w:sz w:val="20"/>
                                <w:szCs w:val="20"/>
                              </w:rPr>
                              <w:t>14</w:t>
                            </w:r>
                          </w:p>
                        </w:tc>
                        <w:tc>
                          <w:tcPr>
                            <w:tcW w:w="1305" w:type="dxa"/>
                            <w:gridSpan w:val="2"/>
                            <w:tcBorders>
                              <w:top w:val="single" w:sz="4" w:space="0" w:color="auto"/>
                              <w:left w:val="single" w:sz="6" w:space="0" w:color="auto"/>
                              <w:bottom w:val="single" w:sz="4" w:space="0" w:color="auto"/>
                              <w:right w:val="single" w:sz="6" w:space="0" w:color="auto"/>
                            </w:tcBorders>
                            <w:shd w:val="clear" w:color="auto" w:fill="99CCFF"/>
                          </w:tcPr>
                          <w:p w14:paraId="36564BE5" w14:textId="77777777" w:rsidR="00A67E5F" w:rsidRPr="007B4B7D" w:rsidRDefault="00A67E5F" w:rsidP="00C073E1">
                            <w:pPr>
                              <w:autoSpaceDE w:val="0"/>
                              <w:autoSpaceDN w:val="0"/>
                              <w:adjustRightInd w:val="0"/>
                              <w:jc w:val="center"/>
                              <w:rPr>
                                <w:b/>
                                <w:color w:val="000000"/>
                                <w:sz w:val="20"/>
                                <w:szCs w:val="20"/>
                              </w:rPr>
                            </w:pPr>
                            <w:r>
                              <w:rPr>
                                <w:b/>
                                <w:color w:val="000000"/>
                                <w:sz w:val="20"/>
                                <w:szCs w:val="20"/>
                              </w:rPr>
                              <w:t>2014</w:t>
                            </w:r>
                          </w:p>
                        </w:tc>
                        <w:tc>
                          <w:tcPr>
                            <w:tcW w:w="623" w:type="dxa"/>
                            <w:tcBorders>
                              <w:top w:val="single" w:sz="4" w:space="0" w:color="auto"/>
                              <w:left w:val="single" w:sz="6" w:space="0" w:color="auto"/>
                              <w:bottom w:val="single" w:sz="6" w:space="0" w:color="000000"/>
                              <w:right w:val="single" w:sz="4" w:space="0" w:color="auto"/>
                            </w:tcBorders>
                            <w:shd w:val="clear" w:color="auto" w:fill="99CCFF"/>
                            <w:vAlign w:val="center"/>
                          </w:tcPr>
                          <w:p w14:paraId="27AA57E6" w14:textId="77777777" w:rsidR="00A67E5F" w:rsidRPr="007B4B7D" w:rsidRDefault="00A67E5F" w:rsidP="00C073E1">
                            <w:pPr>
                              <w:autoSpaceDE w:val="0"/>
                              <w:autoSpaceDN w:val="0"/>
                              <w:adjustRightInd w:val="0"/>
                              <w:jc w:val="center"/>
                              <w:rPr>
                                <w:b/>
                                <w:color w:val="000000"/>
                                <w:sz w:val="20"/>
                                <w:szCs w:val="20"/>
                              </w:rPr>
                            </w:pPr>
                            <w:r>
                              <w:rPr>
                                <w:b/>
                                <w:color w:val="000000"/>
                                <w:sz w:val="20"/>
                                <w:szCs w:val="20"/>
                              </w:rPr>
                              <w:t>2014</w:t>
                            </w:r>
                          </w:p>
                        </w:tc>
                        <w:tc>
                          <w:tcPr>
                            <w:tcW w:w="1279" w:type="dxa"/>
                            <w:gridSpan w:val="2"/>
                            <w:tcBorders>
                              <w:top w:val="single" w:sz="4" w:space="0" w:color="auto"/>
                              <w:left w:val="single" w:sz="4" w:space="0" w:color="auto"/>
                              <w:bottom w:val="single" w:sz="6" w:space="0" w:color="000000"/>
                              <w:right w:val="single" w:sz="12" w:space="0" w:color="auto"/>
                            </w:tcBorders>
                            <w:shd w:val="clear" w:color="auto" w:fill="99CCFF"/>
                            <w:vAlign w:val="center"/>
                          </w:tcPr>
                          <w:p w14:paraId="4CFAE5E0" w14:textId="77777777" w:rsidR="00A67E5F" w:rsidRPr="007B4B7D" w:rsidRDefault="00A67E5F" w:rsidP="00C073E1">
                            <w:pPr>
                              <w:autoSpaceDE w:val="0"/>
                              <w:autoSpaceDN w:val="0"/>
                              <w:adjustRightInd w:val="0"/>
                              <w:jc w:val="center"/>
                              <w:rPr>
                                <w:b/>
                                <w:color w:val="000000"/>
                                <w:sz w:val="20"/>
                                <w:szCs w:val="20"/>
                              </w:rPr>
                            </w:pPr>
                            <w:r>
                              <w:rPr>
                                <w:b/>
                                <w:color w:val="000000"/>
                                <w:sz w:val="20"/>
                                <w:szCs w:val="20"/>
                              </w:rPr>
                              <w:t>2015</w:t>
                            </w:r>
                          </w:p>
                        </w:tc>
                        <w:tc>
                          <w:tcPr>
                            <w:tcW w:w="637" w:type="dxa"/>
                            <w:vMerge w:val="restart"/>
                            <w:tcBorders>
                              <w:top w:val="single" w:sz="4" w:space="0" w:color="auto"/>
                              <w:left w:val="single" w:sz="12" w:space="0" w:color="auto"/>
                              <w:right w:val="single" w:sz="6" w:space="0" w:color="000000"/>
                            </w:tcBorders>
                            <w:shd w:val="clear" w:color="auto" w:fill="99CCFF"/>
                            <w:vAlign w:val="center"/>
                          </w:tcPr>
                          <w:p w14:paraId="50519B9D" w14:textId="77777777" w:rsidR="00A67E5F" w:rsidRPr="007B4B7D" w:rsidRDefault="00A67E5F" w:rsidP="00C073E1">
                            <w:pPr>
                              <w:autoSpaceDE w:val="0"/>
                              <w:autoSpaceDN w:val="0"/>
                              <w:adjustRightInd w:val="0"/>
                              <w:jc w:val="center"/>
                              <w:rPr>
                                <w:b/>
                                <w:color w:val="000000"/>
                                <w:sz w:val="20"/>
                                <w:szCs w:val="20"/>
                              </w:rPr>
                            </w:pPr>
                            <w:r>
                              <w:rPr>
                                <w:b/>
                                <w:color w:val="000000"/>
                                <w:sz w:val="20"/>
                                <w:szCs w:val="20"/>
                              </w:rPr>
                              <w:t>2014</w:t>
                            </w:r>
                          </w:p>
                        </w:tc>
                        <w:tc>
                          <w:tcPr>
                            <w:tcW w:w="1270" w:type="dxa"/>
                            <w:gridSpan w:val="2"/>
                            <w:tcBorders>
                              <w:top w:val="single" w:sz="4" w:space="0" w:color="auto"/>
                              <w:left w:val="single" w:sz="6" w:space="0" w:color="000000"/>
                              <w:bottom w:val="single" w:sz="6" w:space="0" w:color="000000"/>
                              <w:right w:val="single" w:sz="4" w:space="0" w:color="auto"/>
                            </w:tcBorders>
                            <w:shd w:val="clear" w:color="auto" w:fill="99CCFF"/>
                            <w:vAlign w:val="center"/>
                          </w:tcPr>
                          <w:p w14:paraId="65CBBCAF" w14:textId="77777777" w:rsidR="00A67E5F" w:rsidRPr="000A1942" w:rsidRDefault="00A67E5F" w:rsidP="00C073E1">
                            <w:pPr>
                              <w:autoSpaceDE w:val="0"/>
                              <w:autoSpaceDN w:val="0"/>
                              <w:adjustRightInd w:val="0"/>
                              <w:jc w:val="center"/>
                              <w:rPr>
                                <w:b/>
                                <w:color w:val="000000"/>
                                <w:sz w:val="20"/>
                                <w:szCs w:val="20"/>
                              </w:rPr>
                            </w:pPr>
                            <w:r>
                              <w:rPr>
                                <w:b/>
                                <w:color w:val="000000"/>
                                <w:sz w:val="20"/>
                                <w:szCs w:val="20"/>
                              </w:rPr>
                              <w:t>2014</w:t>
                            </w:r>
                          </w:p>
                        </w:tc>
                        <w:tc>
                          <w:tcPr>
                            <w:tcW w:w="649" w:type="dxa"/>
                            <w:tcBorders>
                              <w:top w:val="single" w:sz="4" w:space="0" w:color="auto"/>
                              <w:left w:val="single" w:sz="4" w:space="0" w:color="auto"/>
                              <w:bottom w:val="single" w:sz="6" w:space="0" w:color="000000"/>
                            </w:tcBorders>
                            <w:shd w:val="clear" w:color="auto" w:fill="99CCFF"/>
                            <w:vAlign w:val="center"/>
                          </w:tcPr>
                          <w:p w14:paraId="54127FEE" w14:textId="77777777" w:rsidR="00A67E5F" w:rsidRPr="000A1942" w:rsidRDefault="00A67E5F" w:rsidP="00C073E1">
                            <w:pPr>
                              <w:autoSpaceDE w:val="0"/>
                              <w:autoSpaceDN w:val="0"/>
                              <w:adjustRightInd w:val="0"/>
                              <w:jc w:val="center"/>
                              <w:rPr>
                                <w:b/>
                                <w:color w:val="000000"/>
                                <w:sz w:val="20"/>
                                <w:szCs w:val="20"/>
                              </w:rPr>
                            </w:pPr>
                            <w:r>
                              <w:rPr>
                                <w:b/>
                                <w:color w:val="000000"/>
                                <w:sz w:val="20"/>
                                <w:szCs w:val="20"/>
                              </w:rPr>
                              <w:t>2014</w:t>
                            </w:r>
                          </w:p>
                        </w:tc>
                        <w:tc>
                          <w:tcPr>
                            <w:tcW w:w="1283" w:type="dxa"/>
                            <w:gridSpan w:val="2"/>
                            <w:tcBorders>
                              <w:top w:val="single" w:sz="4" w:space="0" w:color="auto"/>
                              <w:left w:val="single" w:sz="4" w:space="0" w:color="auto"/>
                              <w:bottom w:val="single" w:sz="6" w:space="0" w:color="000000"/>
                            </w:tcBorders>
                            <w:shd w:val="clear" w:color="auto" w:fill="99CCFF"/>
                            <w:vAlign w:val="center"/>
                          </w:tcPr>
                          <w:p w14:paraId="64C2BF0D" w14:textId="77777777" w:rsidR="00A67E5F" w:rsidRPr="000A1942" w:rsidRDefault="00A67E5F" w:rsidP="00C073E1">
                            <w:pPr>
                              <w:autoSpaceDE w:val="0"/>
                              <w:autoSpaceDN w:val="0"/>
                              <w:adjustRightInd w:val="0"/>
                              <w:jc w:val="center"/>
                              <w:rPr>
                                <w:b/>
                                <w:color w:val="000000"/>
                                <w:sz w:val="20"/>
                                <w:szCs w:val="20"/>
                              </w:rPr>
                            </w:pPr>
                            <w:r>
                              <w:rPr>
                                <w:b/>
                                <w:color w:val="000000"/>
                                <w:sz w:val="20"/>
                                <w:szCs w:val="20"/>
                              </w:rPr>
                              <w:t>2015</w:t>
                            </w:r>
                          </w:p>
                        </w:tc>
                      </w:tr>
                      <w:tr w:rsidR="00A67E5F" w:rsidRPr="00F50FCA" w14:paraId="585CEFFD" w14:textId="77777777" w:rsidTr="00C073E1">
                        <w:trPr>
                          <w:trHeight w:val="338"/>
                          <w:jc w:val="center"/>
                        </w:trPr>
                        <w:tc>
                          <w:tcPr>
                            <w:tcW w:w="2029" w:type="dxa"/>
                            <w:gridSpan w:val="2"/>
                            <w:vMerge/>
                            <w:tcBorders>
                              <w:left w:val="single" w:sz="8" w:space="0" w:color="000000"/>
                              <w:bottom w:val="single" w:sz="6" w:space="0" w:color="000000"/>
                              <w:right w:val="single" w:sz="6" w:space="0" w:color="auto"/>
                            </w:tcBorders>
                            <w:shd w:val="clear" w:color="auto" w:fill="99CCFF"/>
                            <w:vAlign w:val="bottom"/>
                          </w:tcPr>
                          <w:p w14:paraId="08D1E0AD" w14:textId="77777777" w:rsidR="00A67E5F" w:rsidRPr="007B4B7D" w:rsidRDefault="00A67E5F" w:rsidP="00C073E1">
                            <w:pPr>
                              <w:rPr>
                                <w:sz w:val="20"/>
                                <w:szCs w:val="20"/>
                              </w:rPr>
                            </w:pPr>
                          </w:p>
                        </w:tc>
                        <w:tc>
                          <w:tcPr>
                            <w:tcW w:w="637" w:type="dxa"/>
                            <w:vMerge/>
                            <w:tcBorders>
                              <w:top w:val="single" w:sz="6" w:space="0" w:color="auto"/>
                              <w:left w:val="single" w:sz="6" w:space="0" w:color="auto"/>
                              <w:bottom w:val="single" w:sz="6" w:space="0" w:color="auto"/>
                              <w:right w:val="single" w:sz="6" w:space="0" w:color="auto"/>
                            </w:tcBorders>
                            <w:shd w:val="clear" w:color="auto" w:fill="99CCFF"/>
                            <w:vAlign w:val="center"/>
                          </w:tcPr>
                          <w:p w14:paraId="76A4F861" w14:textId="77777777" w:rsidR="00A67E5F" w:rsidRPr="007B4B7D" w:rsidRDefault="00A67E5F" w:rsidP="00C073E1">
                            <w:pPr>
                              <w:autoSpaceDE w:val="0"/>
                              <w:autoSpaceDN w:val="0"/>
                              <w:adjustRightInd w:val="0"/>
                              <w:jc w:val="right"/>
                              <w:rPr>
                                <w:b/>
                                <w:color w:val="000000"/>
                                <w:sz w:val="20"/>
                                <w:szCs w:val="20"/>
                              </w:rPr>
                            </w:pPr>
                          </w:p>
                        </w:tc>
                        <w:tc>
                          <w:tcPr>
                            <w:tcW w:w="669" w:type="dxa"/>
                            <w:tcBorders>
                              <w:top w:val="single" w:sz="4" w:space="0" w:color="auto"/>
                              <w:left w:val="single" w:sz="6" w:space="0" w:color="auto"/>
                              <w:bottom w:val="single" w:sz="6" w:space="0" w:color="auto"/>
                              <w:right w:val="single" w:sz="4" w:space="0" w:color="auto"/>
                            </w:tcBorders>
                            <w:shd w:val="clear" w:color="auto" w:fill="99CCFF"/>
                            <w:vAlign w:val="center"/>
                          </w:tcPr>
                          <w:p w14:paraId="31D98F89" w14:textId="77777777" w:rsidR="00A67E5F" w:rsidRPr="007B4B7D" w:rsidRDefault="00A67E5F" w:rsidP="00C073E1">
                            <w:pPr>
                              <w:autoSpaceDE w:val="0"/>
                              <w:autoSpaceDN w:val="0"/>
                              <w:adjustRightInd w:val="0"/>
                              <w:jc w:val="center"/>
                              <w:rPr>
                                <w:b/>
                                <w:color w:val="000000"/>
                                <w:sz w:val="20"/>
                                <w:szCs w:val="20"/>
                              </w:rPr>
                            </w:pPr>
                            <w:r>
                              <w:rPr>
                                <w:b/>
                                <w:color w:val="000000"/>
                                <w:sz w:val="20"/>
                                <w:szCs w:val="20"/>
                              </w:rPr>
                              <w:t>T3</w:t>
                            </w:r>
                          </w:p>
                        </w:tc>
                        <w:tc>
                          <w:tcPr>
                            <w:tcW w:w="636" w:type="dxa"/>
                            <w:tcBorders>
                              <w:top w:val="single" w:sz="4" w:space="0" w:color="auto"/>
                              <w:left w:val="single" w:sz="4" w:space="0" w:color="auto"/>
                              <w:bottom w:val="single" w:sz="6" w:space="0" w:color="auto"/>
                              <w:right w:val="single" w:sz="6" w:space="0" w:color="auto"/>
                            </w:tcBorders>
                            <w:shd w:val="clear" w:color="auto" w:fill="99CCFF"/>
                            <w:vAlign w:val="center"/>
                          </w:tcPr>
                          <w:p w14:paraId="02643CA3" w14:textId="77777777" w:rsidR="00A67E5F" w:rsidRPr="007B4B7D" w:rsidRDefault="00A67E5F" w:rsidP="00C073E1">
                            <w:pPr>
                              <w:autoSpaceDE w:val="0"/>
                              <w:autoSpaceDN w:val="0"/>
                              <w:adjustRightInd w:val="0"/>
                              <w:jc w:val="center"/>
                              <w:rPr>
                                <w:b/>
                                <w:color w:val="000000"/>
                                <w:sz w:val="20"/>
                                <w:szCs w:val="20"/>
                              </w:rPr>
                            </w:pPr>
                            <w:r>
                              <w:rPr>
                                <w:b/>
                                <w:color w:val="000000"/>
                                <w:sz w:val="20"/>
                                <w:szCs w:val="20"/>
                              </w:rPr>
                              <w:t>T4</w:t>
                            </w:r>
                          </w:p>
                        </w:tc>
                        <w:tc>
                          <w:tcPr>
                            <w:tcW w:w="623" w:type="dxa"/>
                            <w:tcBorders>
                              <w:top w:val="single" w:sz="6" w:space="0" w:color="000000"/>
                              <w:left w:val="single" w:sz="6" w:space="0" w:color="auto"/>
                              <w:bottom w:val="single" w:sz="6" w:space="0" w:color="000000"/>
                              <w:right w:val="single" w:sz="6" w:space="0" w:color="000000"/>
                            </w:tcBorders>
                            <w:shd w:val="clear" w:color="auto" w:fill="99CCFF"/>
                            <w:vAlign w:val="center"/>
                          </w:tcPr>
                          <w:p w14:paraId="5A76DFBA" w14:textId="77777777" w:rsidR="00A67E5F" w:rsidRPr="00F50FCA" w:rsidRDefault="00A67E5F" w:rsidP="00C073E1">
                            <w:pPr>
                              <w:ind w:left="-95" w:right="-123"/>
                              <w:jc w:val="center"/>
                              <w:rPr>
                                <w:b/>
                                <w:lang w:val="en-US"/>
                              </w:rPr>
                            </w:pPr>
                            <w:r>
                              <w:rPr>
                                <w:b/>
                                <w:lang w:val="en-US"/>
                              </w:rPr>
                              <w:t>Dic.</w:t>
                            </w:r>
                          </w:p>
                        </w:tc>
                        <w:tc>
                          <w:tcPr>
                            <w:tcW w:w="658" w:type="dxa"/>
                            <w:tcBorders>
                              <w:top w:val="single" w:sz="6" w:space="0" w:color="000000"/>
                              <w:left w:val="single" w:sz="6" w:space="0" w:color="000000"/>
                              <w:bottom w:val="single" w:sz="6" w:space="0" w:color="000000"/>
                              <w:right w:val="single" w:sz="4" w:space="0" w:color="auto"/>
                            </w:tcBorders>
                            <w:shd w:val="clear" w:color="auto" w:fill="99CCFF"/>
                            <w:vAlign w:val="center"/>
                          </w:tcPr>
                          <w:p w14:paraId="1D71CA5A" w14:textId="77777777" w:rsidR="00A67E5F" w:rsidRPr="00F50FCA" w:rsidRDefault="00A67E5F" w:rsidP="00C073E1">
                            <w:pPr>
                              <w:ind w:left="-95" w:right="-123"/>
                              <w:jc w:val="center"/>
                              <w:rPr>
                                <w:b/>
                                <w:lang w:val="en-US"/>
                              </w:rPr>
                            </w:pPr>
                            <w:r>
                              <w:rPr>
                                <w:b/>
                                <w:lang w:val="en-US"/>
                              </w:rPr>
                              <w:t>Ene.</w:t>
                            </w:r>
                          </w:p>
                        </w:tc>
                        <w:tc>
                          <w:tcPr>
                            <w:tcW w:w="621" w:type="dxa"/>
                            <w:tcBorders>
                              <w:top w:val="single" w:sz="4" w:space="0" w:color="auto"/>
                              <w:left w:val="single" w:sz="4" w:space="0" w:color="auto"/>
                              <w:bottom w:val="single" w:sz="6" w:space="0" w:color="000000"/>
                              <w:right w:val="single" w:sz="12" w:space="0" w:color="auto"/>
                            </w:tcBorders>
                            <w:shd w:val="clear" w:color="auto" w:fill="99CCFF"/>
                            <w:vAlign w:val="center"/>
                          </w:tcPr>
                          <w:p w14:paraId="316C98C4" w14:textId="77777777" w:rsidR="00A67E5F" w:rsidRPr="00F50FCA" w:rsidRDefault="00A67E5F" w:rsidP="00C073E1">
                            <w:pPr>
                              <w:ind w:left="-95" w:right="-123"/>
                              <w:jc w:val="center"/>
                              <w:rPr>
                                <w:b/>
                                <w:lang w:val="en-US"/>
                              </w:rPr>
                            </w:pPr>
                            <w:r>
                              <w:rPr>
                                <w:b/>
                                <w:lang w:val="en-US"/>
                              </w:rPr>
                              <w:t>Feb.</w:t>
                            </w:r>
                          </w:p>
                        </w:tc>
                        <w:tc>
                          <w:tcPr>
                            <w:tcW w:w="637" w:type="dxa"/>
                            <w:vMerge/>
                            <w:tcBorders>
                              <w:left w:val="single" w:sz="12" w:space="0" w:color="auto"/>
                              <w:bottom w:val="single" w:sz="6" w:space="0" w:color="000000"/>
                              <w:right w:val="single" w:sz="6" w:space="0" w:color="000000"/>
                            </w:tcBorders>
                            <w:shd w:val="clear" w:color="auto" w:fill="99CCFF"/>
                            <w:vAlign w:val="center"/>
                          </w:tcPr>
                          <w:p w14:paraId="2E2D6847" w14:textId="77777777" w:rsidR="00A67E5F" w:rsidRPr="00DA435C" w:rsidRDefault="00A67E5F" w:rsidP="00C073E1">
                            <w:pPr>
                              <w:jc w:val="right"/>
                              <w:rPr>
                                <w:b/>
                                <w:lang w:val="en-US"/>
                              </w:rPr>
                            </w:pPr>
                          </w:p>
                        </w:tc>
                        <w:tc>
                          <w:tcPr>
                            <w:tcW w:w="623" w:type="dxa"/>
                            <w:tcBorders>
                              <w:top w:val="single" w:sz="6" w:space="0" w:color="000000"/>
                              <w:left w:val="single" w:sz="6" w:space="0" w:color="000000"/>
                              <w:bottom w:val="single" w:sz="4" w:space="0" w:color="auto"/>
                              <w:right w:val="single" w:sz="2" w:space="0" w:color="000000"/>
                            </w:tcBorders>
                            <w:shd w:val="clear" w:color="auto" w:fill="99CCFF"/>
                            <w:vAlign w:val="bottom"/>
                          </w:tcPr>
                          <w:p w14:paraId="1F0633CD" w14:textId="77777777" w:rsidR="00A67E5F" w:rsidRPr="00DA435C" w:rsidRDefault="00A67E5F" w:rsidP="00C073E1">
                            <w:pPr>
                              <w:autoSpaceDE w:val="0"/>
                              <w:autoSpaceDN w:val="0"/>
                              <w:adjustRightInd w:val="0"/>
                              <w:jc w:val="center"/>
                              <w:rPr>
                                <w:b/>
                                <w:color w:val="000000"/>
                                <w:sz w:val="20"/>
                                <w:szCs w:val="20"/>
                                <w:lang w:val="en-US"/>
                              </w:rPr>
                            </w:pPr>
                            <w:r w:rsidRPr="00DA435C">
                              <w:rPr>
                                <w:b/>
                                <w:color w:val="000000"/>
                                <w:sz w:val="20"/>
                                <w:szCs w:val="20"/>
                                <w:lang w:val="en-US"/>
                              </w:rPr>
                              <w:t>T</w:t>
                            </w:r>
                            <w:r>
                              <w:rPr>
                                <w:b/>
                                <w:color w:val="000000"/>
                                <w:sz w:val="20"/>
                                <w:szCs w:val="20"/>
                                <w:lang w:val="en-US"/>
                              </w:rPr>
                              <w:t>3</w:t>
                            </w:r>
                          </w:p>
                        </w:tc>
                        <w:tc>
                          <w:tcPr>
                            <w:tcW w:w="647" w:type="dxa"/>
                            <w:tcBorders>
                              <w:top w:val="single" w:sz="6" w:space="0" w:color="000000"/>
                              <w:left w:val="single" w:sz="2" w:space="0" w:color="000000"/>
                              <w:bottom w:val="single" w:sz="6" w:space="0" w:color="000000"/>
                              <w:right w:val="single" w:sz="6" w:space="0" w:color="000000"/>
                            </w:tcBorders>
                            <w:shd w:val="clear" w:color="auto" w:fill="99CCFF"/>
                            <w:vAlign w:val="bottom"/>
                          </w:tcPr>
                          <w:p w14:paraId="4BFE084D" w14:textId="77777777" w:rsidR="00A67E5F" w:rsidRPr="00DA435C" w:rsidRDefault="00A67E5F" w:rsidP="00C073E1">
                            <w:pPr>
                              <w:autoSpaceDE w:val="0"/>
                              <w:autoSpaceDN w:val="0"/>
                              <w:adjustRightInd w:val="0"/>
                              <w:jc w:val="center"/>
                              <w:rPr>
                                <w:b/>
                                <w:color w:val="000000"/>
                                <w:sz w:val="20"/>
                                <w:szCs w:val="20"/>
                                <w:lang w:val="en-US"/>
                              </w:rPr>
                            </w:pPr>
                            <w:r>
                              <w:rPr>
                                <w:b/>
                                <w:color w:val="000000"/>
                                <w:sz w:val="20"/>
                                <w:szCs w:val="20"/>
                                <w:lang w:val="en-US"/>
                              </w:rPr>
                              <w:t>T4</w:t>
                            </w:r>
                          </w:p>
                        </w:tc>
                        <w:tc>
                          <w:tcPr>
                            <w:tcW w:w="649" w:type="dxa"/>
                            <w:tcBorders>
                              <w:top w:val="single" w:sz="6" w:space="0" w:color="000000"/>
                              <w:left w:val="single" w:sz="6" w:space="0" w:color="000000"/>
                              <w:bottom w:val="single" w:sz="4" w:space="0" w:color="auto"/>
                              <w:right w:val="single" w:sz="6" w:space="0" w:color="000000"/>
                            </w:tcBorders>
                            <w:shd w:val="clear" w:color="auto" w:fill="99CCFF"/>
                            <w:vAlign w:val="center"/>
                          </w:tcPr>
                          <w:p w14:paraId="6B916117" w14:textId="77777777" w:rsidR="00A67E5F" w:rsidRPr="00F50FCA" w:rsidRDefault="00A67E5F" w:rsidP="00C073E1">
                            <w:pPr>
                              <w:ind w:left="-95" w:right="-123"/>
                              <w:jc w:val="center"/>
                              <w:rPr>
                                <w:b/>
                                <w:lang w:val="en-US"/>
                              </w:rPr>
                            </w:pPr>
                            <w:r>
                              <w:rPr>
                                <w:b/>
                                <w:lang w:val="en-US"/>
                              </w:rPr>
                              <w:t>Dic</w:t>
                            </w:r>
                          </w:p>
                        </w:tc>
                        <w:tc>
                          <w:tcPr>
                            <w:tcW w:w="616" w:type="dxa"/>
                            <w:tcBorders>
                              <w:top w:val="single" w:sz="6" w:space="0" w:color="000000"/>
                              <w:left w:val="single" w:sz="6" w:space="0" w:color="000000"/>
                              <w:bottom w:val="single" w:sz="4" w:space="0" w:color="auto"/>
                              <w:right w:val="single" w:sz="4" w:space="0" w:color="auto"/>
                            </w:tcBorders>
                            <w:shd w:val="clear" w:color="auto" w:fill="99CCFF"/>
                            <w:vAlign w:val="center"/>
                          </w:tcPr>
                          <w:p w14:paraId="43469782" w14:textId="77777777" w:rsidR="00A67E5F" w:rsidRPr="00F50FCA" w:rsidRDefault="00A67E5F" w:rsidP="00C073E1">
                            <w:pPr>
                              <w:ind w:left="-95" w:right="-123"/>
                              <w:jc w:val="center"/>
                              <w:rPr>
                                <w:b/>
                                <w:lang w:val="en-US"/>
                              </w:rPr>
                            </w:pPr>
                            <w:r>
                              <w:rPr>
                                <w:b/>
                                <w:lang w:val="en-US"/>
                              </w:rPr>
                              <w:t>Ene.</w:t>
                            </w:r>
                          </w:p>
                        </w:tc>
                        <w:tc>
                          <w:tcPr>
                            <w:tcW w:w="667" w:type="dxa"/>
                            <w:tcBorders>
                              <w:top w:val="single" w:sz="4" w:space="0" w:color="auto"/>
                              <w:left w:val="single" w:sz="4" w:space="0" w:color="auto"/>
                              <w:bottom w:val="single" w:sz="4" w:space="0" w:color="auto"/>
                              <w:right w:val="single" w:sz="6" w:space="0" w:color="000000"/>
                            </w:tcBorders>
                            <w:shd w:val="clear" w:color="auto" w:fill="99CCFF"/>
                            <w:vAlign w:val="center"/>
                          </w:tcPr>
                          <w:p w14:paraId="062F1C4A" w14:textId="77777777" w:rsidR="00A67E5F" w:rsidRPr="00F50FCA" w:rsidRDefault="00A67E5F" w:rsidP="00C073E1">
                            <w:pPr>
                              <w:ind w:left="-95" w:right="-123"/>
                              <w:jc w:val="center"/>
                              <w:rPr>
                                <w:b/>
                                <w:lang w:val="en-US"/>
                              </w:rPr>
                            </w:pPr>
                            <w:r>
                              <w:rPr>
                                <w:b/>
                                <w:lang w:val="en-US"/>
                              </w:rPr>
                              <w:t>Feb.</w:t>
                            </w:r>
                          </w:p>
                        </w:tc>
                      </w:tr>
                      <w:tr w:rsidR="00A67E5F" w:rsidRPr="00DA435C" w14:paraId="342872BB" w14:textId="77777777" w:rsidTr="00C073E1">
                        <w:trPr>
                          <w:trHeight w:val="101"/>
                          <w:jc w:val="center"/>
                        </w:trPr>
                        <w:tc>
                          <w:tcPr>
                            <w:tcW w:w="2029" w:type="dxa"/>
                            <w:gridSpan w:val="2"/>
                            <w:tcBorders>
                              <w:top w:val="single" w:sz="6" w:space="0" w:color="000000"/>
                              <w:left w:val="single" w:sz="6" w:space="0" w:color="000000"/>
                              <w:bottom w:val="nil"/>
                              <w:right w:val="single" w:sz="4" w:space="0" w:color="auto"/>
                            </w:tcBorders>
                            <w:shd w:val="clear" w:color="auto" w:fill="auto"/>
                            <w:vAlign w:val="bottom"/>
                          </w:tcPr>
                          <w:p w14:paraId="006FA417" w14:textId="77777777" w:rsidR="00A67E5F" w:rsidRPr="00DA435C" w:rsidRDefault="00A67E5F" w:rsidP="00C073E1">
                            <w:pPr>
                              <w:rPr>
                                <w:sz w:val="14"/>
                                <w:szCs w:val="14"/>
                                <w:lang w:val="en-US"/>
                              </w:rPr>
                            </w:pPr>
                          </w:p>
                        </w:tc>
                        <w:tc>
                          <w:tcPr>
                            <w:tcW w:w="637" w:type="dxa"/>
                            <w:tcBorders>
                              <w:top w:val="single" w:sz="6" w:space="0" w:color="auto"/>
                              <w:left w:val="single" w:sz="4" w:space="0" w:color="auto"/>
                              <w:bottom w:val="nil"/>
                              <w:right w:val="single" w:sz="4" w:space="0" w:color="auto"/>
                            </w:tcBorders>
                            <w:shd w:val="clear" w:color="auto" w:fill="auto"/>
                          </w:tcPr>
                          <w:p w14:paraId="55F6BE67" w14:textId="77777777" w:rsidR="00A67E5F" w:rsidRPr="00DA435C" w:rsidRDefault="00A67E5F" w:rsidP="00C073E1">
                            <w:pPr>
                              <w:autoSpaceDE w:val="0"/>
                              <w:autoSpaceDN w:val="0"/>
                              <w:adjustRightInd w:val="0"/>
                              <w:jc w:val="right"/>
                              <w:rPr>
                                <w:color w:val="000000"/>
                                <w:sz w:val="14"/>
                                <w:szCs w:val="14"/>
                                <w:lang w:val="en-US"/>
                              </w:rPr>
                            </w:pPr>
                          </w:p>
                        </w:tc>
                        <w:tc>
                          <w:tcPr>
                            <w:tcW w:w="669" w:type="dxa"/>
                            <w:tcBorders>
                              <w:top w:val="single" w:sz="6" w:space="0" w:color="auto"/>
                              <w:left w:val="single" w:sz="4" w:space="0" w:color="auto"/>
                              <w:bottom w:val="nil"/>
                              <w:right w:val="nil"/>
                            </w:tcBorders>
                            <w:shd w:val="clear" w:color="auto" w:fill="auto"/>
                          </w:tcPr>
                          <w:p w14:paraId="75F34A29" w14:textId="77777777" w:rsidR="00A67E5F" w:rsidRPr="00DA435C" w:rsidRDefault="00A67E5F" w:rsidP="00C073E1">
                            <w:pPr>
                              <w:autoSpaceDE w:val="0"/>
                              <w:autoSpaceDN w:val="0"/>
                              <w:adjustRightInd w:val="0"/>
                              <w:jc w:val="right"/>
                              <w:rPr>
                                <w:color w:val="000000"/>
                                <w:sz w:val="14"/>
                                <w:szCs w:val="14"/>
                                <w:lang w:val="en-US"/>
                              </w:rPr>
                            </w:pPr>
                          </w:p>
                        </w:tc>
                        <w:tc>
                          <w:tcPr>
                            <w:tcW w:w="636" w:type="dxa"/>
                            <w:tcBorders>
                              <w:top w:val="single" w:sz="6" w:space="0" w:color="auto"/>
                              <w:left w:val="nil"/>
                              <w:bottom w:val="nil"/>
                              <w:right w:val="single" w:sz="6" w:space="0" w:color="000000"/>
                            </w:tcBorders>
                            <w:shd w:val="clear" w:color="auto" w:fill="auto"/>
                          </w:tcPr>
                          <w:p w14:paraId="1170FCE9" w14:textId="77777777" w:rsidR="00A67E5F" w:rsidRPr="00DA435C" w:rsidRDefault="00A67E5F" w:rsidP="00C073E1">
                            <w:pPr>
                              <w:autoSpaceDE w:val="0"/>
                              <w:autoSpaceDN w:val="0"/>
                              <w:adjustRightInd w:val="0"/>
                              <w:jc w:val="right"/>
                              <w:rPr>
                                <w:color w:val="000000"/>
                                <w:sz w:val="14"/>
                                <w:szCs w:val="14"/>
                                <w:lang w:val="en-US"/>
                              </w:rPr>
                            </w:pPr>
                          </w:p>
                        </w:tc>
                        <w:tc>
                          <w:tcPr>
                            <w:tcW w:w="623" w:type="dxa"/>
                            <w:tcBorders>
                              <w:top w:val="single" w:sz="6" w:space="0" w:color="000000"/>
                              <w:left w:val="single" w:sz="6" w:space="0" w:color="000000"/>
                              <w:bottom w:val="nil"/>
                              <w:right w:val="nil"/>
                            </w:tcBorders>
                            <w:shd w:val="clear" w:color="auto" w:fill="auto"/>
                          </w:tcPr>
                          <w:p w14:paraId="36A32D6B" w14:textId="77777777" w:rsidR="00A67E5F" w:rsidRPr="00DA435C" w:rsidRDefault="00A67E5F" w:rsidP="00C073E1">
                            <w:pPr>
                              <w:autoSpaceDE w:val="0"/>
                              <w:autoSpaceDN w:val="0"/>
                              <w:adjustRightInd w:val="0"/>
                              <w:jc w:val="right"/>
                              <w:rPr>
                                <w:color w:val="000000"/>
                                <w:sz w:val="14"/>
                                <w:szCs w:val="14"/>
                                <w:lang w:val="en-US"/>
                              </w:rPr>
                            </w:pPr>
                          </w:p>
                        </w:tc>
                        <w:tc>
                          <w:tcPr>
                            <w:tcW w:w="658" w:type="dxa"/>
                            <w:tcBorders>
                              <w:top w:val="single" w:sz="6" w:space="0" w:color="000000"/>
                              <w:left w:val="nil"/>
                              <w:bottom w:val="nil"/>
                              <w:right w:val="nil"/>
                            </w:tcBorders>
                            <w:shd w:val="clear" w:color="auto" w:fill="auto"/>
                          </w:tcPr>
                          <w:p w14:paraId="2D12333F" w14:textId="77777777" w:rsidR="00A67E5F" w:rsidRPr="00DA435C" w:rsidRDefault="00A67E5F" w:rsidP="00C073E1">
                            <w:pPr>
                              <w:autoSpaceDE w:val="0"/>
                              <w:autoSpaceDN w:val="0"/>
                              <w:adjustRightInd w:val="0"/>
                              <w:jc w:val="right"/>
                              <w:rPr>
                                <w:color w:val="000000"/>
                                <w:sz w:val="14"/>
                                <w:szCs w:val="14"/>
                                <w:lang w:val="en-US"/>
                              </w:rPr>
                            </w:pPr>
                          </w:p>
                        </w:tc>
                        <w:tc>
                          <w:tcPr>
                            <w:tcW w:w="621" w:type="dxa"/>
                            <w:tcBorders>
                              <w:top w:val="single" w:sz="4" w:space="0" w:color="auto"/>
                              <w:left w:val="nil"/>
                              <w:bottom w:val="nil"/>
                              <w:right w:val="single" w:sz="12" w:space="0" w:color="auto"/>
                            </w:tcBorders>
                            <w:shd w:val="clear" w:color="auto" w:fill="auto"/>
                          </w:tcPr>
                          <w:p w14:paraId="2E44B567" w14:textId="77777777" w:rsidR="00A67E5F" w:rsidRPr="001A3916" w:rsidRDefault="00A67E5F" w:rsidP="00C073E1">
                            <w:pPr>
                              <w:autoSpaceDE w:val="0"/>
                              <w:autoSpaceDN w:val="0"/>
                              <w:adjustRightInd w:val="0"/>
                              <w:jc w:val="right"/>
                              <w:rPr>
                                <w:color w:val="FF0000"/>
                                <w:sz w:val="14"/>
                                <w:szCs w:val="14"/>
                                <w:lang w:val="en-US"/>
                              </w:rPr>
                            </w:pPr>
                          </w:p>
                        </w:tc>
                        <w:tc>
                          <w:tcPr>
                            <w:tcW w:w="637" w:type="dxa"/>
                            <w:tcBorders>
                              <w:top w:val="single" w:sz="6" w:space="0" w:color="000000"/>
                              <w:left w:val="single" w:sz="12" w:space="0" w:color="auto"/>
                              <w:bottom w:val="nil"/>
                              <w:right w:val="single" w:sz="4" w:space="0" w:color="auto"/>
                            </w:tcBorders>
                            <w:shd w:val="clear" w:color="auto" w:fill="auto"/>
                          </w:tcPr>
                          <w:p w14:paraId="1CF00F21" w14:textId="77777777" w:rsidR="00A67E5F" w:rsidRPr="00DA435C" w:rsidRDefault="00A67E5F" w:rsidP="00C073E1">
                            <w:pPr>
                              <w:autoSpaceDE w:val="0"/>
                              <w:autoSpaceDN w:val="0"/>
                              <w:adjustRightInd w:val="0"/>
                              <w:jc w:val="right"/>
                              <w:rPr>
                                <w:color w:val="000000"/>
                                <w:sz w:val="14"/>
                                <w:szCs w:val="14"/>
                                <w:lang w:val="en-US"/>
                              </w:rPr>
                            </w:pPr>
                          </w:p>
                        </w:tc>
                        <w:tc>
                          <w:tcPr>
                            <w:tcW w:w="623" w:type="dxa"/>
                            <w:tcBorders>
                              <w:top w:val="single" w:sz="4" w:space="0" w:color="auto"/>
                              <w:left w:val="single" w:sz="4" w:space="0" w:color="auto"/>
                              <w:bottom w:val="nil"/>
                              <w:right w:val="nil"/>
                            </w:tcBorders>
                            <w:shd w:val="clear" w:color="auto" w:fill="auto"/>
                          </w:tcPr>
                          <w:p w14:paraId="40812F3E" w14:textId="77777777" w:rsidR="00A67E5F" w:rsidRPr="00DA435C" w:rsidRDefault="00A67E5F" w:rsidP="00C073E1">
                            <w:pPr>
                              <w:autoSpaceDE w:val="0"/>
                              <w:autoSpaceDN w:val="0"/>
                              <w:adjustRightInd w:val="0"/>
                              <w:jc w:val="right"/>
                              <w:rPr>
                                <w:color w:val="000000"/>
                                <w:sz w:val="14"/>
                                <w:szCs w:val="14"/>
                                <w:lang w:val="en-US"/>
                              </w:rPr>
                            </w:pPr>
                          </w:p>
                        </w:tc>
                        <w:tc>
                          <w:tcPr>
                            <w:tcW w:w="647" w:type="dxa"/>
                            <w:tcBorders>
                              <w:top w:val="single" w:sz="4" w:space="0" w:color="auto"/>
                              <w:left w:val="nil"/>
                              <w:bottom w:val="nil"/>
                              <w:right w:val="single" w:sz="4" w:space="0" w:color="auto"/>
                            </w:tcBorders>
                            <w:shd w:val="clear" w:color="auto" w:fill="auto"/>
                          </w:tcPr>
                          <w:p w14:paraId="36FE3797" w14:textId="77777777" w:rsidR="00A67E5F" w:rsidRPr="00DA435C" w:rsidRDefault="00A67E5F" w:rsidP="00C073E1">
                            <w:pPr>
                              <w:autoSpaceDE w:val="0"/>
                              <w:autoSpaceDN w:val="0"/>
                              <w:adjustRightInd w:val="0"/>
                              <w:jc w:val="right"/>
                              <w:rPr>
                                <w:color w:val="000000"/>
                                <w:sz w:val="14"/>
                                <w:szCs w:val="14"/>
                                <w:lang w:val="en-US"/>
                              </w:rPr>
                            </w:pPr>
                          </w:p>
                        </w:tc>
                        <w:tc>
                          <w:tcPr>
                            <w:tcW w:w="649" w:type="dxa"/>
                            <w:tcBorders>
                              <w:top w:val="single" w:sz="4" w:space="0" w:color="auto"/>
                              <w:left w:val="single" w:sz="4" w:space="0" w:color="auto"/>
                              <w:bottom w:val="nil"/>
                              <w:right w:val="nil"/>
                            </w:tcBorders>
                            <w:shd w:val="clear" w:color="auto" w:fill="auto"/>
                          </w:tcPr>
                          <w:p w14:paraId="51A75C11" w14:textId="77777777" w:rsidR="00A67E5F" w:rsidRPr="001A3916" w:rsidRDefault="00A67E5F" w:rsidP="00C073E1">
                            <w:pPr>
                              <w:autoSpaceDE w:val="0"/>
                              <w:autoSpaceDN w:val="0"/>
                              <w:adjustRightInd w:val="0"/>
                              <w:jc w:val="right"/>
                              <w:rPr>
                                <w:color w:val="000000"/>
                                <w:sz w:val="14"/>
                                <w:szCs w:val="14"/>
                                <w:lang w:val="en-US"/>
                              </w:rPr>
                            </w:pPr>
                          </w:p>
                        </w:tc>
                        <w:tc>
                          <w:tcPr>
                            <w:tcW w:w="616" w:type="dxa"/>
                            <w:tcBorders>
                              <w:top w:val="single" w:sz="4" w:space="0" w:color="auto"/>
                              <w:left w:val="nil"/>
                              <w:bottom w:val="nil"/>
                              <w:right w:val="nil"/>
                            </w:tcBorders>
                            <w:shd w:val="clear" w:color="auto" w:fill="auto"/>
                          </w:tcPr>
                          <w:p w14:paraId="1C83EB91" w14:textId="77777777" w:rsidR="00A67E5F" w:rsidRPr="00DA435C" w:rsidRDefault="00A67E5F" w:rsidP="00C073E1">
                            <w:pPr>
                              <w:autoSpaceDE w:val="0"/>
                              <w:autoSpaceDN w:val="0"/>
                              <w:adjustRightInd w:val="0"/>
                              <w:jc w:val="right"/>
                              <w:rPr>
                                <w:color w:val="000000"/>
                                <w:sz w:val="14"/>
                                <w:szCs w:val="14"/>
                                <w:lang w:val="en-US"/>
                              </w:rPr>
                            </w:pPr>
                          </w:p>
                        </w:tc>
                        <w:tc>
                          <w:tcPr>
                            <w:tcW w:w="667" w:type="dxa"/>
                            <w:tcBorders>
                              <w:top w:val="single" w:sz="4" w:space="0" w:color="auto"/>
                              <w:left w:val="nil"/>
                              <w:bottom w:val="nil"/>
                              <w:right w:val="single" w:sz="4" w:space="0" w:color="auto"/>
                            </w:tcBorders>
                            <w:shd w:val="clear" w:color="auto" w:fill="auto"/>
                          </w:tcPr>
                          <w:p w14:paraId="0BF0E907" w14:textId="77777777" w:rsidR="00A67E5F" w:rsidRPr="00DA435C" w:rsidRDefault="00A67E5F" w:rsidP="00C073E1">
                            <w:pPr>
                              <w:autoSpaceDE w:val="0"/>
                              <w:autoSpaceDN w:val="0"/>
                              <w:adjustRightInd w:val="0"/>
                              <w:jc w:val="right"/>
                              <w:rPr>
                                <w:color w:val="000000"/>
                                <w:sz w:val="14"/>
                                <w:szCs w:val="14"/>
                                <w:lang w:val="en-US"/>
                              </w:rPr>
                            </w:pPr>
                          </w:p>
                        </w:tc>
                      </w:tr>
                      <w:tr w:rsidR="00A67E5F" w:rsidRPr="00B36F96" w14:paraId="52C6D33C" w14:textId="77777777" w:rsidTr="00C073E1">
                        <w:trPr>
                          <w:trHeight w:val="271"/>
                          <w:jc w:val="center"/>
                        </w:trPr>
                        <w:tc>
                          <w:tcPr>
                            <w:tcW w:w="2029" w:type="dxa"/>
                            <w:gridSpan w:val="2"/>
                            <w:tcBorders>
                              <w:top w:val="nil"/>
                              <w:left w:val="single" w:sz="6" w:space="0" w:color="000000"/>
                              <w:bottom w:val="nil"/>
                              <w:right w:val="single" w:sz="4" w:space="0" w:color="auto"/>
                            </w:tcBorders>
                            <w:shd w:val="clear" w:color="auto" w:fill="99CCFF"/>
                            <w:vAlign w:val="center"/>
                          </w:tcPr>
                          <w:p w14:paraId="0EC64AD3" w14:textId="77777777" w:rsidR="00A67E5F" w:rsidRPr="00B36F96" w:rsidRDefault="00A67E5F" w:rsidP="00C073E1">
                            <w:pPr>
                              <w:rPr>
                                <w:b/>
                                <w:sz w:val="20"/>
                                <w:szCs w:val="20"/>
                                <w:lang w:val="en-US"/>
                              </w:rPr>
                            </w:pPr>
                            <w:r w:rsidRPr="00B36F96">
                              <w:rPr>
                                <w:b/>
                                <w:sz w:val="20"/>
                                <w:szCs w:val="20"/>
                                <w:lang w:val="en-US"/>
                              </w:rPr>
                              <w:t>OCDE TOTAL</w:t>
                            </w:r>
                          </w:p>
                        </w:tc>
                        <w:tc>
                          <w:tcPr>
                            <w:tcW w:w="637" w:type="dxa"/>
                            <w:tcBorders>
                              <w:top w:val="nil"/>
                              <w:left w:val="single" w:sz="4" w:space="0" w:color="auto"/>
                              <w:bottom w:val="nil"/>
                              <w:right w:val="single" w:sz="4" w:space="0" w:color="auto"/>
                            </w:tcBorders>
                            <w:shd w:val="clear" w:color="auto" w:fill="99CCFF"/>
                          </w:tcPr>
                          <w:p w14:paraId="683140CA" w14:textId="77777777" w:rsidR="00A67E5F" w:rsidRPr="00EB6FC6" w:rsidRDefault="00A67E5F" w:rsidP="00C073E1">
                            <w:pPr>
                              <w:ind w:right="49"/>
                              <w:jc w:val="right"/>
                              <w:rPr>
                                <w:b/>
                                <w:sz w:val="20"/>
                                <w:szCs w:val="20"/>
                              </w:rPr>
                            </w:pPr>
                            <w:r w:rsidRPr="00EB6FC6">
                              <w:rPr>
                                <w:rFonts w:eastAsia="Arial"/>
                                <w:b/>
                                <w:sz w:val="20"/>
                                <w:szCs w:val="20"/>
                              </w:rPr>
                              <w:t xml:space="preserve">7.5 </w:t>
                            </w:r>
                          </w:p>
                        </w:tc>
                        <w:tc>
                          <w:tcPr>
                            <w:tcW w:w="669" w:type="dxa"/>
                            <w:tcBorders>
                              <w:top w:val="nil"/>
                              <w:left w:val="single" w:sz="4" w:space="0" w:color="auto"/>
                              <w:bottom w:val="nil"/>
                              <w:right w:val="nil"/>
                            </w:tcBorders>
                            <w:shd w:val="clear" w:color="auto" w:fill="99CCFF"/>
                          </w:tcPr>
                          <w:p w14:paraId="448F71CE" w14:textId="77777777" w:rsidR="00A67E5F" w:rsidRPr="00EB6FC6" w:rsidRDefault="00A67E5F" w:rsidP="00C073E1">
                            <w:pPr>
                              <w:ind w:left="52"/>
                              <w:jc w:val="right"/>
                              <w:rPr>
                                <w:b/>
                                <w:sz w:val="20"/>
                                <w:szCs w:val="20"/>
                              </w:rPr>
                            </w:pPr>
                            <w:r w:rsidRPr="00EB6FC6">
                              <w:rPr>
                                <w:rFonts w:eastAsia="Arial"/>
                                <w:b/>
                                <w:sz w:val="20"/>
                                <w:szCs w:val="20"/>
                              </w:rPr>
                              <w:t xml:space="preserve">7.5 </w:t>
                            </w:r>
                          </w:p>
                        </w:tc>
                        <w:tc>
                          <w:tcPr>
                            <w:tcW w:w="636" w:type="dxa"/>
                            <w:tcBorders>
                              <w:top w:val="nil"/>
                              <w:left w:val="nil"/>
                              <w:bottom w:val="nil"/>
                              <w:right w:val="single" w:sz="6" w:space="0" w:color="000000"/>
                            </w:tcBorders>
                            <w:shd w:val="clear" w:color="auto" w:fill="99CCFF"/>
                          </w:tcPr>
                          <w:p w14:paraId="4E0DBF4E" w14:textId="77777777" w:rsidR="00A67E5F" w:rsidRPr="00EB6FC6" w:rsidRDefault="00A67E5F" w:rsidP="00C073E1">
                            <w:pPr>
                              <w:ind w:left="101"/>
                              <w:jc w:val="right"/>
                              <w:rPr>
                                <w:b/>
                                <w:sz w:val="20"/>
                                <w:szCs w:val="20"/>
                              </w:rPr>
                            </w:pPr>
                            <w:r w:rsidRPr="00EB6FC6">
                              <w:rPr>
                                <w:rFonts w:eastAsia="Arial"/>
                                <w:b/>
                                <w:sz w:val="20"/>
                                <w:szCs w:val="20"/>
                              </w:rPr>
                              <w:t xml:space="preserve">7.3 </w:t>
                            </w:r>
                          </w:p>
                        </w:tc>
                        <w:tc>
                          <w:tcPr>
                            <w:tcW w:w="623" w:type="dxa"/>
                            <w:tcBorders>
                              <w:top w:val="nil"/>
                              <w:left w:val="single" w:sz="6" w:space="0" w:color="000000"/>
                              <w:bottom w:val="nil"/>
                              <w:right w:val="nil"/>
                            </w:tcBorders>
                            <w:shd w:val="clear" w:color="auto" w:fill="99CCFF"/>
                          </w:tcPr>
                          <w:p w14:paraId="0070FA84" w14:textId="77777777" w:rsidR="00A67E5F" w:rsidRPr="00EB6FC6" w:rsidRDefault="00A67E5F" w:rsidP="00C073E1">
                            <w:pPr>
                              <w:ind w:right="51"/>
                              <w:jc w:val="right"/>
                              <w:rPr>
                                <w:b/>
                                <w:sz w:val="20"/>
                                <w:szCs w:val="20"/>
                              </w:rPr>
                            </w:pPr>
                            <w:r w:rsidRPr="00EB6FC6">
                              <w:rPr>
                                <w:rFonts w:eastAsia="Arial"/>
                                <w:b/>
                                <w:sz w:val="20"/>
                                <w:szCs w:val="20"/>
                              </w:rPr>
                              <w:t xml:space="preserve">7.1 </w:t>
                            </w:r>
                          </w:p>
                        </w:tc>
                        <w:tc>
                          <w:tcPr>
                            <w:tcW w:w="658" w:type="dxa"/>
                            <w:tcBorders>
                              <w:top w:val="nil"/>
                              <w:left w:val="nil"/>
                              <w:bottom w:val="nil"/>
                              <w:right w:val="nil"/>
                            </w:tcBorders>
                            <w:shd w:val="clear" w:color="auto" w:fill="99CCFF"/>
                          </w:tcPr>
                          <w:p w14:paraId="09475201" w14:textId="77777777" w:rsidR="00A67E5F" w:rsidRPr="00EB6FC6" w:rsidRDefault="00A67E5F" w:rsidP="00C073E1">
                            <w:pPr>
                              <w:ind w:left="47"/>
                              <w:jc w:val="right"/>
                              <w:rPr>
                                <w:b/>
                                <w:sz w:val="20"/>
                                <w:szCs w:val="20"/>
                              </w:rPr>
                            </w:pPr>
                            <w:r w:rsidRPr="00EB6FC6">
                              <w:rPr>
                                <w:rFonts w:eastAsia="Arial"/>
                                <w:b/>
                                <w:sz w:val="20"/>
                                <w:szCs w:val="20"/>
                              </w:rPr>
                              <w:t xml:space="preserve">7.1 </w:t>
                            </w:r>
                          </w:p>
                        </w:tc>
                        <w:tc>
                          <w:tcPr>
                            <w:tcW w:w="621" w:type="dxa"/>
                            <w:tcBorders>
                              <w:top w:val="nil"/>
                              <w:left w:val="nil"/>
                              <w:bottom w:val="nil"/>
                              <w:right w:val="single" w:sz="12" w:space="0" w:color="auto"/>
                            </w:tcBorders>
                            <w:shd w:val="clear" w:color="auto" w:fill="99CCFF"/>
                          </w:tcPr>
                          <w:p w14:paraId="10219EC0" w14:textId="77777777" w:rsidR="00A67E5F" w:rsidRPr="00EB6FC6" w:rsidRDefault="00A67E5F" w:rsidP="00C073E1">
                            <w:pPr>
                              <w:ind w:left="101"/>
                              <w:jc w:val="right"/>
                              <w:rPr>
                                <w:b/>
                                <w:sz w:val="20"/>
                                <w:szCs w:val="20"/>
                              </w:rPr>
                            </w:pPr>
                            <w:r w:rsidRPr="00EB6FC6">
                              <w:rPr>
                                <w:rFonts w:eastAsia="Arial"/>
                                <w:b/>
                                <w:sz w:val="20"/>
                                <w:szCs w:val="20"/>
                              </w:rPr>
                              <w:t xml:space="preserve">7.1 </w:t>
                            </w:r>
                          </w:p>
                        </w:tc>
                        <w:tc>
                          <w:tcPr>
                            <w:tcW w:w="637" w:type="dxa"/>
                            <w:tcBorders>
                              <w:top w:val="nil"/>
                              <w:left w:val="single" w:sz="12" w:space="0" w:color="auto"/>
                              <w:bottom w:val="nil"/>
                              <w:right w:val="single" w:sz="4" w:space="0" w:color="auto"/>
                            </w:tcBorders>
                            <w:shd w:val="clear" w:color="auto" w:fill="99CCFF"/>
                          </w:tcPr>
                          <w:p w14:paraId="74D3D512" w14:textId="77777777" w:rsidR="00A67E5F" w:rsidRPr="00EB6FC6" w:rsidRDefault="00A67E5F" w:rsidP="00C073E1">
                            <w:pPr>
                              <w:ind w:right="49"/>
                              <w:jc w:val="right"/>
                              <w:rPr>
                                <w:b/>
                                <w:sz w:val="20"/>
                                <w:szCs w:val="20"/>
                              </w:rPr>
                            </w:pPr>
                            <w:r w:rsidRPr="00EB6FC6">
                              <w:rPr>
                                <w:rFonts w:eastAsia="Arial"/>
                                <w:b/>
                                <w:sz w:val="20"/>
                                <w:szCs w:val="20"/>
                              </w:rPr>
                              <w:t xml:space="preserve">7.3 </w:t>
                            </w:r>
                          </w:p>
                        </w:tc>
                        <w:tc>
                          <w:tcPr>
                            <w:tcW w:w="623" w:type="dxa"/>
                            <w:tcBorders>
                              <w:top w:val="nil"/>
                              <w:left w:val="single" w:sz="4" w:space="0" w:color="auto"/>
                              <w:bottom w:val="nil"/>
                              <w:right w:val="nil"/>
                            </w:tcBorders>
                            <w:shd w:val="clear" w:color="auto" w:fill="99CCFF"/>
                          </w:tcPr>
                          <w:p w14:paraId="7DA20743" w14:textId="77777777" w:rsidR="00A67E5F" w:rsidRPr="00EB6FC6" w:rsidRDefault="00A67E5F" w:rsidP="00C073E1">
                            <w:pPr>
                              <w:ind w:left="52"/>
                              <w:jc w:val="right"/>
                              <w:rPr>
                                <w:b/>
                                <w:sz w:val="20"/>
                                <w:szCs w:val="20"/>
                              </w:rPr>
                            </w:pPr>
                            <w:r w:rsidRPr="00EB6FC6">
                              <w:rPr>
                                <w:rFonts w:eastAsia="Arial"/>
                                <w:b/>
                                <w:sz w:val="20"/>
                                <w:szCs w:val="20"/>
                              </w:rPr>
                              <w:t xml:space="preserve">7.2 </w:t>
                            </w:r>
                          </w:p>
                        </w:tc>
                        <w:tc>
                          <w:tcPr>
                            <w:tcW w:w="647" w:type="dxa"/>
                            <w:tcBorders>
                              <w:top w:val="nil"/>
                              <w:left w:val="nil"/>
                              <w:bottom w:val="nil"/>
                              <w:right w:val="single" w:sz="4" w:space="0" w:color="auto"/>
                            </w:tcBorders>
                            <w:shd w:val="clear" w:color="auto" w:fill="99CCFF"/>
                          </w:tcPr>
                          <w:p w14:paraId="4BFD9757" w14:textId="77777777" w:rsidR="00A67E5F" w:rsidRPr="00EB6FC6" w:rsidRDefault="00A67E5F" w:rsidP="00C073E1">
                            <w:pPr>
                              <w:ind w:left="101"/>
                              <w:jc w:val="right"/>
                              <w:rPr>
                                <w:b/>
                                <w:sz w:val="20"/>
                                <w:szCs w:val="20"/>
                              </w:rPr>
                            </w:pPr>
                            <w:r w:rsidRPr="00EB6FC6">
                              <w:rPr>
                                <w:rFonts w:eastAsia="Arial"/>
                                <w:b/>
                                <w:sz w:val="20"/>
                                <w:szCs w:val="20"/>
                              </w:rPr>
                              <w:t xml:space="preserve">7.0 </w:t>
                            </w:r>
                          </w:p>
                        </w:tc>
                        <w:tc>
                          <w:tcPr>
                            <w:tcW w:w="649" w:type="dxa"/>
                            <w:tcBorders>
                              <w:top w:val="nil"/>
                              <w:left w:val="single" w:sz="4" w:space="0" w:color="auto"/>
                              <w:bottom w:val="nil"/>
                              <w:right w:val="nil"/>
                            </w:tcBorders>
                            <w:shd w:val="clear" w:color="auto" w:fill="99CCFF"/>
                          </w:tcPr>
                          <w:p w14:paraId="5AA3C423" w14:textId="77777777" w:rsidR="00A67E5F" w:rsidRPr="00EB6FC6" w:rsidRDefault="00A67E5F" w:rsidP="00C073E1">
                            <w:pPr>
                              <w:ind w:right="53"/>
                              <w:jc w:val="right"/>
                              <w:rPr>
                                <w:b/>
                                <w:sz w:val="20"/>
                                <w:szCs w:val="20"/>
                              </w:rPr>
                            </w:pPr>
                            <w:r w:rsidRPr="00EB6FC6">
                              <w:rPr>
                                <w:rFonts w:eastAsia="Arial"/>
                                <w:b/>
                                <w:sz w:val="20"/>
                                <w:szCs w:val="20"/>
                              </w:rPr>
                              <w:t xml:space="preserve">7.0 </w:t>
                            </w:r>
                          </w:p>
                        </w:tc>
                        <w:tc>
                          <w:tcPr>
                            <w:tcW w:w="616" w:type="dxa"/>
                            <w:tcBorders>
                              <w:top w:val="nil"/>
                              <w:left w:val="nil"/>
                              <w:bottom w:val="nil"/>
                              <w:right w:val="nil"/>
                            </w:tcBorders>
                            <w:shd w:val="clear" w:color="auto" w:fill="99CCFF"/>
                          </w:tcPr>
                          <w:p w14:paraId="57A86342" w14:textId="77777777" w:rsidR="00A67E5F" w:rsidRPr="00EB6FC6" w:rsidRDefault="00A67E5F" w:rsidP="00C073E1">
                            <w:pPr>
                              <w:ind w:left="46"/>
                              <w:jc w:val="right"/>
                              <w:rPr>
                                <w:b/>
                                <w:sz w:val="20"/>
                                <w:szCs w:val="20"/>
                              </w:rPr>
                            </w:pPr>
                            <w:r w:rsidRPr="00EB6FC6">
                              <w:rPr>
                                <w:rFonts w:eastAsia="Arial"/>
                                <w:b/>
                                <w:sz w:val="20"/>
                                <w:szCs w:val="20"/>
                              </w:rPr>
                              <w:t xml:space="preserve">7.0 </w:t>
                            </w:r>
                          </w:p>
                        </w:tc>
                        <w:tc>
                          <w:tcPr>
                            <w:tcW w:w="667" w:type="dxa"/>
                            <w:tcBorders>
                              <w:top w:val="nil"/>
                              <w:left w:val="nil"/>
                              <w:bottom w:val="nil"/>
                              <w:right w:val="single" w:sz="4" w:space="0" w:color="auto"/>
                            </w:tcBorders>
                            <w:shd w:val="clear" w:color="auto" w:fill="99CCFF"/>
                          </w:tcPr>
                          <w:p w14:paraId="71F4AE12" w14:textId="77777777" w:rsidR="00A67E5F" w:rsidRPr="00EB6FC6" w:rsidRDefault="00A67E5F" w:rsidP="00C073E1">
                            <w:pPr>
                              <w:ind w:left="101"/>
                              <w:jc w:val="right"/>
                              <w:rPr>
                                <w:b/>
                                <w:sz w:val="20"/>
                                <w:szCs w:val="20"/>
                              </w:rPr>
                            </w:pPr>
                            <w:r w:rsidRPr="00EB6FC6">
                              <w:rPr>
                                <w:rFonts w:eastAsia="Arial"/>
                                <w:b/>
                                <w:sz w:val="20"/>
                                <w:szCs w:val="20"/>
                              </w:rPr>
                              <w:t xml:space="preserve">7.0 </w:t>
                            </w:r>
                          </w:p>
                        </w:tc>
                      </w:tr>
                      <w:tr w:rsidR="00A67E5F" w:rsidRPr="00B36F96" w14:paraId="5D423CA8" w14:textId="77777777" w:rsidTr="00C073E1">
                        <w:trPr>
                          <w:trHeight w:val="271"/>
                          <w:jc w:val="center"/>
                        </w:trPr>
                        <w:tc>
                          <w:tcPr>
                            <w:tcW w:w="2029" w:type="dxa"/>
                            <w:gridSpan w:val="2"/>
                            <w:tcBorders>
                              <w:top w:val="nil"/>
                              <w:left w:val="single" w:sz="6" w:space="0" w:color="000000"/>
                              <w:bottom w:val="nil"/>
                              <w:right w:val="single" w:sz="4" w:space="0" w:color="auto"/>
                            </w:tcBorders>
                            <w:vAlign w:val="center"/>
                          </w:tcPr>
                          <w:p w14:paraId="30A297D0" w14:textId="77777777" w:rsidR="00A67E5F" w:rsidRPr="00B36F96" w:rsidRDefault="00A67E5F" w:rsidP="00C073E1">
                            <w:pPr>
                              <w:rPr>
                                <w:b/>
                                <w:sz w:val="20"/>
                                <w:szCs w:val="20"/>
                                <w:lang w:val="en-US"/>
                              </w:rPr>
                            </w:pPr>
                            <w:r w:rsidRPr="00B36F96">
                              <w:rPr>
                                <w:b/>
                                <w:sz w:val="20"/>
                                <w:szCs w:val="20"/>
                                <w:lang w:val="en-US"/>
                              </w:rPr>
                              <w:t>G7</w:t>
                            </w:r>
                            <w:r w:rsidRPr="00B36F96">
                              <w:rPr>
                                <w:b/>
                                <w:sz w:val="20"/>
                                <w:szCs w:val="20"/>
                                <w:u w:val="single"/>
                                <w:vertAlign w:val="superscript"/>
                                <w:lang w:val="en-US"/>
                              </w:rPr>
                              <w:t>1</w:t>
                            </w:r>
                            <w:r w:rsidRPr="00B36F96">
                              <w:rPr>
                                <w:b/>
                                <w:sz w:val="20"/>
                                <w:szCs w:val="20"/>
                                <w:vertAlign w:val="superscript"/>
                                <w:lang w:val="en-US"/>
                              </w:rPr>
                              <w:t>/</w:t>
                            </w:r>
                          </w:p>
                        </w:tc>
                        <w:tc>
                          <w:tcPr>
                            <w:tcW w:w="637" w:type="dxa"/>
                            <w:tcBorders>
                              <w:top w:val="nil"/>
                              <w:left w:val="single" w:sz="4" w:space="0" w:color="auto"/>
                              <w:bottom w:val="nil"/>
                              <w:right w:val="single" w:sz="4" w:space="0" w:color="auto"/>
                            </w:tcBorders>
                          </w:tcPr>
                          <w:p w14:paraId="68A6D96E" w14:textId="77777777" w:rsidR="00A67E5F" w:rsidRPr="00EB6FC6" w:rsidRDefault="00A67E5F" w:rsidP="00C073E1">
                            <w:pPr>
                              <w:ind w:right="49"/>
                              <w:jc w:val="right"/>
                              <w:rPr>
                                <w:b/>
                                <w:sz w:val="20"/>
                                <w:szCs w:val="20"/>
                              </w:rPr>
                            </w:pPr>
                            <w:r w:rsidRPr="00EB6FC6">
                              <w:rPr>
                                <w:rFonts w:eastAsia="Arial"/>
                                <w:b/>
                                <w:sz w:val="20"/>
                                <w:szCs w:val="20"/>
                              </w:rPr>
                              <w:t xml:space="preserve">6.3 </w:t>
                            </w:r>
                          </w:p>
                        </w:tc>
                        <w:tc>
                          <w:tcPr>
                            <w:tcW w:w="669" w:type="dxa"/>
                            <w:tcBorders>
                              <w:top w:val="nil"/>
                              <w:left w:val="single" w:sz="4" w:space="0" w:color="auto"/>
                              <w:bottom w:val="nil"/>
                              <w:right w:val="nil"/>
                            </w:tcBorders>
                          </w:tcPr>
                          <w:p w14:paraId="63F04D1E" w14:textId="77777777" w:rsidR="00A67E5F" w:rsidRPr="00EB6FC6" w:rsidRDefault="00A67E5F" w:rsidP="00C073E1">
                            <w:pPr>
                              <w:ind w:left="52"/>
                              <w:jc w:val="right"/>
                              <w:rPr>
                                <w:b/>
                                <w:sz w:val="20"/>
                                <w:szCs w:val="20"/>
                              </w:rPr>
                            </w:pPr>
                            <w:r w:rsidRPr="00EB6FC6">
                              <w:rPr>
                                <w:rFonts w:eastAsia="Arial"/>
                                <w:b/>
                                <w:sz w:val="20"/>
                                <w:szCs w:val="20"/>
                              </w:rPr>
                              <w:t xml:space="preserve">6.3 </w:t>
                            </w:r>
                          </w:p>
                        </w:tc>
                        <w:tc>
                          <w:tcPr>
                            <w:tcW w:w="636" w:type="dxa"/>
                            <w:tcBorders>
                              <w:top w:val="nil"/>
                              <w:left w:val="nil"/>
                              <w:bottom w:val="nil"/>
                              <w:right w:val="single" w:sz="6" w:space="0" w:color="000000"/>
                            </w:tcBorders>
                          </w:tcPr>
                          <w:p w14:paraId="14CB50EB" w14:textId="77777777" w:rsidR="00A67E5F" w:rsidRPr="00EB6FC6" w:rsidRDefault="00A67E5F" w:rsidP="00C073E1">
                            <w:pPr>
                              <w:ind w:left="101"/>
                              <w:jc w:val="right"/>
                              <w:rPr>
                                <w:b/>
                                <w:sz w:val="20"/>
                                <w:szCs w:val="20"/>
                              </w:rPr>
                            </w:pPr>
                            <w:r w:rsidRPr="00EB6FC6">
                              <w:rPr>
                                <w:rFonts w:eastAsia="Arial"/>
                                <w:b/>
                                <w:sz w:val="20"/>
                                <w:szCs w:val="20"/>
                              </w:rPr>
                              <w:t xml:space="preserve">6.1 </w:t>
                            </w:r>
                          </w:p>
                        </w:tc>
                        <w:tc>
                          <w:tcPr>
                            <w:tcW w:w="623" w:type="dxa"/>
                            <w:tcBorders>
                              <w:top w:val="nil"/>
                              <w:left w:val="single" w:sz="6" w:space="0" w:color="000000"/>
                              <w:bottom w:val="nil"/>
                              <w:right w:val="nil"/>
                            </w:tcBorders>
                          </w:tcPr>
                          <w:p w14:paraId="56EBF2C1" w14:textId="77777777" w:rsidR="00A67E5F" w:rsidRPr="00EB6FC6" w:rsidRDefault="00A67E5F" w:rsidP="00C073E1">
                            <w:pPr>
                              <w:ind w:right="51"/>
                              <w:jc w:val="right"/>
                              <w:rPr>
                                <w:b/>
                                <w:sz w:val="20"/>
                                <w:szCs w:val="20"/>
                              </w:rPr>
                            </w:pPr>
                            <w:r w:rsidRPr="00EB6FC6">
                              <w:rPr>
                                <w:rFonts w:eastAsia="Arial"/>
                                <w:b/>
                                <w:sz w:val="20"/>
                                <w:szCs w:val="20"/>
                              </w:rPr>
                              <w:t xml:space="preserve">5.9 </w:t>
                            </w:r>
                          </w:p>
                        </w:tc>
                        <w:tc>
                          <w:tcPr>
                            <w:tcW w:w="658" w:type="dxa"/>
                            <w:tcBorders>
                              <w:top w:val="nil"/>
                              <w:left w:val="nil"/>
                              <w:bottom w:val="nil"/>
                              <w:right w:val="nil"/>
                            </w:tcBorders>
                          </w:tcPr>
                          <w:p w14:paraId="34CCB679" w14:textId="77777777" w:rsidR="00A67E5F" w:rsidRPr="00EB6FC6" w:rsidRDefault="00A67E5F" w:rsidP="00C073E1">
                            <w:pPr>
                              <w:ind w:left="47"/>
                              <w:jc w:val="right"/>
                              <w:rPr>
                                <w:b/>
                                <w:sz w:val="20"/>
                                <w:szCs w:val="20"/>
                              </w:rPr>
                            </w:pPr>
                            <w:r w:rsidRPr="00EB6FC6">
                              <w:rPr>
                                <w:rFonts w:eastAsia="Arial"/>
                                <w:b/>
                                <w:sz w:val="20"/>
                                <w:szCs w:val="20"/>
                              </w:rPr>
                              <w:t xml:space="preserve">6.0 </w:t>
                            </w:r>
                          </w:p>
                        </w:tc>
                        <w:tc>
                          <w:tcPr>
                            <w:tcW w:w="621" w:type="dxa"/>
                            <w:tcBorders>
                              <w:top w:val="nil"/>
                              <w:left w:val="nil"/>
                              <w:bottom w:val="nil"/>
                              <w:right w:val="single" w:sz="12" w:space="0" w:color="auto"/>
                            </w:tcBorders>
                          </w:tcPr>
                          <w:p w14:paraId="2C810A10" w14:textId="77777777" w:rsidR="00A67E5F" w:rsidRPr="00EB6FC6" w:rsidRDefault="00A67E5F" w:rsidP="00C073E1">
                            <w:pPr>
                              <w:ind w:left="101"/>
                              <w:jc w:val="right"/>
                              <w:rPr>
                                <w:b/>
                                <w:sz w:val="20"/>
                                <w:szCs w:val="20"/>
                              </w:rPr>
                            </w:pPr>
                            <w:r w:rsidRPr="00EB6FC6">
                              <w:rPr>
                                <w:rFonts w:eastAsia="Arial"/>
                                <w:b/>
                                <w:sz w:val="20"/>
                                <w:szCs w:val="20"/>
                              </w:rPr>
                              <w:t xml:space="preserve">5.9 </w:t>
                            </w:r>
                          </w:p>
                        </w:tc>
                        <w:tc>
                          <w:tcPr>
                            <w:tcW w:w="637" w:type="dxa"/>
                            <w:tcBorders>
                              <w:top w:val="nil"/>
                              <w:left w:val="single" w:sz="12" w:space="0" w:color="auto"/>
                              <w:bottom w:val="nil"/>
                              <w:right w:val="single" w:sz="4" w:space="0" w:color="auto"/>
                            </w:tcBorders>
                          </w:tcPr>
                          <w:p w14:paraId="6D6BD3F0" w14:textId="77777777" w:rsidR="00A67E5F" w:rsidRPr="00EB6FC6" w:rsidRDefault="00A67E5F" w:rsidP="00C073E1">
                            <w:pPr>
                              <w:ind w:right="49"/>
                              <w:jc w:val="right"/>
                              <w:rPr>
                                <w:b/>
                                <w:sz w:val="20"/>
                                <w:szCs w:val="20"/>
                              </w:rPr>
                            </w:pPr>
                            <w:r w:rsidRPr="00EB6FC6">
                              <w:rPr>
                                <w:rFonts w:eastAsia="Arial"/>
                                <w:b/>
                                <w:sz w:val="20"/>
                                <w:szCs w:val="20"/>
                              </w:rPr>
                              <w:t xml:space="preserve">6.5 </w:t>
                            </w:r>
                          </w:p>
                        </w:tc>
                        <w:tc>
                          <w:tcPr>
                            <w:tcW w:w="623" w:type="dxa"/>
                            <w:tcBorders>
                              <w:top w:val="nil"/>
                              <w:left w:val="single" w:sz="4" w:space="0" w:color="auto"/>
                              <w:bottom w:val="nil"/>
                              <w:right w:val="nil"/>
                            </w:tcBorders>
                          </w:tcPr>
                          <w:p w14:paraId="5CAE8D01" w14:textId="77777777" w:rsidR="00A67E5F" w:rsidRPr="00EB6FC6" w:rsidRDefault="00A67E5F" w:rsidP="00C073E1">
                            <w:pPr>
                              <w:ind w:left="52"/>
                              <w:jc w:val="right"/>
                              <w:rPr>
                                <w:b/>
                                <w:sz w:val="20"/>
                                <w:szCs w:val="20"/>
                              </w:rPr>
                            </w:pPr>
                            <w:r w:rsidRPr="00EB6FC6">
                              <w:rPr>
                                <w:rFonts w:eastAsia="Arial"/>
                                <w:b/>
                                <w:sz w:val="20"/>
                                <w:szCs w:val="20"/>
                              </w:rPr>
                              <w:t xml:space="preserve">6.4 </w:t>
                            </w:r>
                          </w:p>
                        </w:tc>
                        <w:tc>
                          <w:tcPr>
                            <w:tcW w:w="647" w:type="dxa"/>
                            <w:tcBorders>
                              <w:top w:val="nil"/>
                              <w:left w:val="nil"/>
                              <w:bottom w:val="nil"/>
                              <w:right w:val="single" w:sz="4" w:space="0" w:color="auto"/>
                            </w:tcBorders>
                          </w:tcPr>
                          <w:p w14:paraId="2F645214" w14:textId="77777777" w:rsidR="00A67E5F" w:rsidRPr="00EB6FC6" w:rsidRDefault="00A67E5F" w:rsidP="00C073E1">
                            <w:pPr>
                              <w:ind w:left="101"/>
                              <w:jc w:val="right"/>
                              <w:rPr>
                                <w:b/>
                                <w:sz w:val="20"/>
                                <w:szCs w:val="20"/>
                              </w:rPr>
                            </w:pPr>
                            <w:r w:rsidRPr="00EB6FC6">
                              <w:rPr>
                                <w:rFonts w:eastAsia="Arial"/>
                                <w:b/>
                                <w:sz w:val="20"/>
                                <w:szCs w:val="20"/>
                              </w:rPr>
                              <w:t xml:space="preserve">6.2 </w:t>
                            </w:r>
                          </w:p>
                        </w:tc>
                        <w:tc>
                          <w:tcPr>
                            <w:tcW w:w="649" w:type="dxa"/>
                            <w:tcBorders>
                              <w:top w:val="nil"/>
                              <w:left w:val="single" w:sz="4" w:space="0" w:color="auto"/>
                              <w:bottom w:val="nil"/>
                              <w:right w:val="nil"/>
                            </w:tcBorders>
                          </w:tcPr>
                          <w:p w14:paraId="36ADA6A1" w14:textId="77777777" w:rsidR="00A67E5F" w:rsidRPr="00EB6FC6" w:rsidRDefault="00A67E5F" w:rsidP="00C073E1">
                            <w:pPr>
                              <w:ind w:right="53"/>
                              <w:jc w:val="right"/>
                              <w:rPr>
                                <w:b/>
                                <w:sz w:val="20"/>
                                <w:szCs w:val="20"/>
                              </w:rPr>
                            </w:pPr>
                            <w:r w:rsidRPr="00EB6FC6">
                              <w:rPr>
                                <w:rFonts w:eastAsia="Arial"/>
                                <w:b/>
                                <w:sz w:val="20"/>
                                <w:szCs w:val="20"/>
                              </w:rPr>
                              <w:t xml:space="preserve">6.2 </w:t>
                            </w:r>
                          </w:p>
                        </w:tc>
                        <w:tc>
                          <w:tcPr>
                            <w:tcW w:w="616" w:type="dxa"/>
                            <w:tcBorders>
                              <w:top w:val="nil"/>
                              <w:left w:val="nil"/>
                              <w:bottom w:val="nil"/>
                              <w:right w:val="nil"/>
                            </w:tcBorders>
                          </w:tcPr>
                          <w:p w14:paraId="3EDE2E67" w14:textId="77777777" w:rsidR="00A67E5F" w:rsidRPr="00EB6FC6" w:rsidRDefault="00A67E5F" w:rsidP="00C073E1">
                            <w:pPr>
                              <w:ind w:left="46"/>
                              <w:jc w:val="right"/>
                              <w:rPr>
                                <w:b/>
                                <w:sz w:val="20"/>
                                <w:szCs w:val="20"/>
                              </w:rPr>
                            </w:pPr>
                            <w:r w:rsidRPr="00EB6FC6">
                              <w:rPr>
                                <w:rFonts w:eastAsia="Arial"/>
                                <w:b/>
                                <w:sz w:val="20"/>
                                <w:szCs w:val="20"/>
                              </w:rPr>
                              <w:t xml:space="preserve">6.3 </w:t>
                            </w:r>
                          </w:p>
                        </w:tc>
                        <w:tc>
                          <w:tcPr>
                            <w:tcW w:w="667" w:type="dxa"/>
                            <w:tcBorders>
                              <w:top w:val="nil"/>
                              <w:left w:val="nil"/>
                              <w:bottom w:val="nil"/>
                              <w:right w:val="single" w:sz="4" w:space="0" w:color="auto"/>
                            </w:tcBorders>
                          </w:tcPr>
                          <w:p w14:paraId="6CA6FCEF" w14:textId="77777777" w:rsidR="00A67E5F" w:rsidRPr="00EB6FC6" w:rsidRDefault="00A67E5F" w:rsidP="00C073E1">
                            <w:pPr>
                              <w:ind w:left="101"/>
                              <w:jc w:val="right"/>
                              <w:rPr>
                                <w:b/>
                                <w:sz w:val="20"/>
                                <w:szCs w:val="20"/>
                              </w:rPr>
                            </w:pPr>
                            <w:r w:rsidRPr="00EB6FC6">
                              <w:rPr>
                                <w:rFonts w:eastAsia="Arial"/>
                                <w:b/>
                                <w:sz w:val="20"/>
                                <w:szCs w:val="20"/>
                              </w:rPr>
                              <w:t xml:space="preserve">6.2 </w:t>
                            </w:r>
                          </w:p>
                        </w:tc>
                      </w:tr>
                      <w:tr w:rsidR="00A67E5F" w:rsidRPr="00B36F96" w14:paraId="5FA75D45" w14:textId="77777777" w:rsidTr="00C073E1">
                        <w:trPr>
                          <w:trHeight w:val="271"/>
                          <w:jc w:val="center"/>
                        </w:trPr>
                        <w:tc>
                          <w:tcPr>
                            <w:tcW w:w="2029" w:type="dxa"/>
                            <w:gridSpan w:val="2"/>
                            <w:tcBorders>
                              <w:top w:val="nil"/>
                              <w:left w:val="single" w:sz="6" w:space="0" w:color="000000"/>
                              <w:bottom w:val="nil"/>
                              <w:right w:val="single" w:sz="4" w:space="0" w:color="auto"/>
                            </w:tcBorders>
                            <w:shd w:val="clear" w:color="auto" w:fill="99CCFF"/>
                            <w:vAlign w:val="center"/>
                          </w:tcPr>
                          <w:p w14:paraId="511DDF28" w14:textId="77777777" w:rsidR="00A67E5F" w:rsidRPr="00B36F96" w:rsidRDefault="00A67E5F" w:rsidP="00C073E1">
                            <w:pPr>
                              <w:rPr>
                                <w:b/>
                                <w:sz w:val="20"/>
                                <w:szCs w:val="20"/>
                              </w:rPr>
                            </w:pPr>
                            <w:r w:rsidRPr="00B36F96">
                              <w:rPr>
                                <w:b/>
                                <w:sz w:val="20"/>
                                <w:szCs w:val="20"/>
                              </w:rPr>
                              <w:t>Unión Europea</w:t>
                            </w:r>
                          </w:p>
                        </w:tc>
                        <w:tc>
                          <w:tcPr>
                            <w:tcW w:w="637" w:type="dxa"/>
                            <w:tcBorders>
                              <w:top w:val="nil"/>
                              <w:left w:val="single" w:sz="4" w:space="0" w:color="auto"/>
                              <w:bottom w:val="nil"/>
                              <w:right w:val="single" w:sz="4" w:space="0" w:color="auto"/>
                            </w:tcBorders>
                            <w:shd w:val="clear" w:color="auto" w:fill="99CCFF"/>
                          </w:tcPr>
                          <w:p w14:paraId="0206F17A" w14:textId="77777777" w:rsidR="00A67E5F" w:rsidRPr="00EB6FC6" w:rsidRDefault="00A67E5F" w:rsidP="00C073E1">
                            <w:pPr>
                              <w:ind w:right="49"/>
                              <w:jc w:val="right"/>
                              <w:rPr>
                                <w:b/>
                                <w:sz w:val="20"/>
                                <w:szCs w:val="20"/>
                              </w:rPr>
                            </w:pPr>
                            <w:r w:rsidRPr="00EB6FC6">
                              <w:rPr>
                                <w:rFonts w:eastAsia="Arial"/>
                                <w:b/>
                                <w:sz w:val="20"/>
                                <w:szCs w:val="20"/>
                              </w:rPr>
                              <w:t xml:space="preserve">10.3 </w:t>
                            </w:r>
                          </w:p>
                        </w:tc>
                        <w:tc>
                          <w:tcPr>
                            <w:tcW w:w="669" w:type="dxa"/>
                            <w:tcBorders>
                              <w:top w:val="nil"/>
                              <w:left w:val="single" w:sz="4" w:space="0" w:color="auto"/>
                              <w:bottom w:val="nil"/>
                              <w:right w:val="nil"/>
                            </w:tcBorders>
                            <w:shd w:val="clear" w:color="auto" w:fill="99CCFF"/>
                          </w:tcPr>
                          <w:p w14:paraId="5F6A9708" w14:textId="77777777" w:rsidR="00A67E5F" w:rsidRPr="00EB6FC6" w:rsidRDefault="00A67E5F" w:rsidP="00C073E1">
                            <w:pPr>
                              <w:jc w:val="right"/>
                              <w:rPr>
                                <w:b/>
                                <w:sz w:val="20"/>
                                <w:szCs w:val="20"/>
                              </w:rPr>
                            </w:pPr>
                            <w:r w:rsidRPr="00EB6FC6">
                              <w:rPr>
                                <w:rFonts w:eastAsia="Arial"/>
                                <w:b/>
                                <w:sz w:val="20"/>
                                <w:szCs w:val="20"/>
                              </w:rPr>
                              <w:t xml:space="preserve">10.3 </w:t>
                            </w:r>
                          </w:p>
                        </w:tc>
                        <w:tc>
                          <w:tcPr>
                            <w:tcW w:w="636" w:type="dxa"/>
                            <w:tcBorders>
                              <w:top w:val="nil"/>
                              <w:left w:val="nil"/>
                              <w:bottom w:val="nil"/>
                              <w:right w:val="single" w:sz="6" w:space="0" w:color="000000"/>
                            </w:tcBorders>
                            <w:shd w:val="clear" w:color="auto" w:fill="99CCFF"/>
                          </w:tcPr>
                          <w:p w14:paraId="1730F337" w14:textId="77777777" w:rsidR="00A67E5F" w:rsidRPr="00EB6FC6" w:rsidRDefault="00A67E5F" w:rsidP="00C073E1">
                            <w:pPr>
                              <w:jc w:val="right"/>
                              <w:rPr>
                                <w:b/>
                                <w:sz w:val="20"/>
                                <w:szCs w:val="20"/>
                              </w:rPr>
                            </w:pPr>
                            <w:r w:rsidRPr="00EB6FC6">
                              <w:rPr>
                                <w:rFonts w:eastAsia="Arial"/>
                                <w:b/>
                                <w:sz w:val="20"/>
                                <w:szCs w:val="20"/>
                              </w:rPr>
                              <w:t xml:space="preserve">10.1 </w:t>
                            </w:r>
                          </w:p>
                        </w:tc>
                        <w:tc>
                          <w:tcPr>
                            <w:tcW w:w="623" w:type="dxa"/>
                            <w:tcBorders>
                              <w:top w:val="nil"/>
                              <w:left w:val="single" w:sz="6" w:space="0" w:color="000000"/>
                              <w:bottom w:val="nil"/>
                              <w:right w:val="nil"/>
                            </w:tcBorders>
                            <w:shd w:val="clear" w:color="auto" w:fill="99CCFF"/>
                          </w:tcPr>
                          <w:p w14:paraId="4BEF3F46" w14:textId="77777777" w:rsidR="00A67E5F" w:rsidRPr="00EB6FC6" w:rsidRDefault="00A67E5F" w:rsidP="00C073E1">
                            <w:pPr>
                              <w:ind w:right="51"/>
                              <w:jc w:val="right"/>
                              <w:rPr>
                                <w:b/>
                                <w:sz w:val="20"/>
                                <w:szCs w:val="20"/>
                              </w:rPr>
                            </w:pPr>
                            <w:r w:rsidRPr="00EB6FC6">
                              <w:rPr>
                                <w:rFonts w:eastAsia="Arial"/>
                                <w:b/>
                                <w:sz w:val="20"/>
                                <w:szCs w:val="20"/>
                              </w:rPr>
                              <w:t xml:space="preserve">10.0 </w:t>
                            </w:r>
                          </w:p>
                        </w:tc>
                        <w:tc>
                          <w:tcPr>
                            <w:tcW w:w="658" w:type="dxa"/>
                            <w:tcBorders>
                              <w:top w:val="nil"/>
                              <w:left w:val="nil"/>
                              <w:bottom w:val="nil"/>
                              <w:right w:val="nil"/>
                            </w:tcBorders>
                            <w:shd w:val="clear" w:color="auto" w:fill="99CCFF"/>
                          </w:tcPr>
                          <w:p w14:paraId="345B4668" w14:textId="77777777" w:rsidR="00A67E5F" w:rsidRPr="00EB6FC6" w:rsidRDefault="00A67E5F" w:rsidP="00C073E1">
                            <w:pPr>
                              <w:jc w:val="right"/>
                              <w:rPr>
                                <w:b/>
                                <w:sz w:val="20"/>
                                <w:szCs w:val="20"/>
                              </w:rPr>
                            </w:pPr>
                            <w:r w:rsidRPr="00EB6FC6">
                              <w:rPr>
                                <w:rFonts w:eastAsia="Arial"/>
                                <w:b/>
                                <w:sz w:val="20"/>
                                <w:szCs w:val="20"/>
                              </w:rPr>
                              <w:t xml:space="preserve">10.0 </w:t>
                            </w:r>
                          </w:p>
                        </w:tc>
                        <w:tc>
                          <w:tcPr>
                            <w:tcW w:w="621" w:type="dxa"/>
                            <w:tcBorders>
                              <w:top w:val="nil"/>
                              <w:left w:val="nil"/>
                              <w:bottom w:val="nil"/>
                              <w:right w:val="single" w:sz="12" w:space="0" w:color="auto"/>
                            </w:tcBorders>
                            <w:shd w:val="clear" w:color="auto" w:fill="99CCFF"/>
                          </w:tcPr>
                          <w:p w14:paraId="2CA8E5CA" w14:textId="77777777" w:rsidR="00A67E5F" w:rsidRPr="00EB6FC6" w:rsidRDefault="00A67E5F" w:rsidP="00C073E1">
                            <w:pPr>
                              <w:jc w:val="right"/>
                              <w:rPr>
                                <w:b/>
                                <w:sz w:val="20"/>
                                <w:szCs w:val="20"/>
                              </w:rPr>
                            </w:pPr>
                            <w:r w:rsidRPr="00EB6FC6">
                              <w:rPr>
                                <w:rFonts w:eastAsia="Arial"/>
                                <w:b/>
                                <w:sz w:val="20"/>
                                <w:szCs w:val="20"/>
                              </w:rPr>
                              <w:t xml:space="preserve">10.0 </w:t>
                            </w:r>
                          </w:p>
                        </w:tc>
                        <w:tc>
                          <w:tcPr>
                            <w:tcW w:w="637" w:type="dxa"/>
                            <w:tcBorders>
                              <w:top w:val="nil"/>
                              <w:left w:val="single" w:sz="12" w:space="0" w:color="auto"/>
                              <w:bottom w:val="nil"/>
                              <w:right w:val="single" w:sz="4" w:space="0" w:color="auto"/>
                            </w:tcBorders>
                            <w:shd w:val="clear" w:color="auto" w:fill="99CCFF"/>
                          </w:tcPr>
                          <w:p w14:paraId="66844056" w14:textId="77777777" w:rsidR="00A67E5F" w:rsidRPr="00EB6FC6" w:rsidRDefault="00A67E5F" w:rsidP="00C073E1">
                            <w:pPr>
                              <w:ind w:right="49"/>
                              <w:jc w:val="right"/>
                              <w:rPr>
                                <w:b/>
                                <w:sz w:val="20"/>
                                <w:szCs w:val="20"/>
                              </w:rPr>
                            </w:pPr>
                            <w:r w:rsidRPr="00EB6FC6">
                              <w:rPr>
                                <w:rFonts w:eastAsia="Arial"/>
                                <w:b/>
                                <w:sz w:val="20"/>
                                <w:szCs w:val="20"/>
                              </w:rPr>
                              <w:t xml:space="preserve">10.1 </w:t>
                            </w:r>
                          </w:p>
                        </w:tc>
                        <w:tc>
                          <w:tcPr>
                            <w:tcW w:w="623" w:type="dxa"/>
                            <w:tcBorders>
                              <w:top w:val="nil"/>
                              <w:left w:val="single" w:sz="4" w:space="0" w:color="auto"/>
                              <w:bottom w:val="nil"/>
                              <w:right w:val="nil"/>
                            </w:tcBorders>
                            <w:shd w:val="clear" w:color="auto" w:fill="99CCFF"/>
                          </w:tcPr>
                          <w:p w14:paraId="7AA507CB" w14:textId="77777777" w:rsidR="00A67E5F" w:rsidRPr="00EB6FC6" w:rsidRDefault="00A67E5F" w:rsidP="00C073E1">
                            <w:pPr>
                              <w:jc w:val="right"/>
                              <w:rPr>
                                <w:b/>
                                <w:sz w:val="20"/>
                                <w:szCs w:val="20"/>
                              </w:rPr>
                            </w:pPr>
                            <w:r w:rsidRPr="00EB6FC6">
                              <w:rPr>
                                <w:rFonts w:eastAsia="Arial"/>
                                <w:b/>
                                <w:sz w:val="20"/>
                                <w:szCs w:val="20"/>
                              </w:rPr>
                              <w:t xml:space="preserve">10.0 </w:t>
                            </w:r>
                          </w:p>
                        </w:tc>
                        <w:tc>
                          <w:tcPr>
                            <w:tcW w:w="647" w:type="dxa"/>
                            <w:tcBorders>
                              <w:top w:val="nil"/>
                              <w:left w:val="nil"/>
                              <w:bottom w:val="nil"/>
                              <w:right w:val="single" w:sz="4" w:space="0" w:color="auto"/>
                            </w:tcBorders>
                            <w:shd w:val="clear" w:color="auto" w:fill="99CCFF"/>
                          </w:tcPr>
                          <w:p w14:paraId="2828EDCF" w14:textId="77777777" w:rsidR="00A67E5F" w:rsidRPr="00EB6FC6" w:rsidRDefault="00A67E5F" w:rsidP="00C073E1">
                            <w:pPr>
                              <w:ind w:left="101"/>
                              <w:jc w:val="right"/>
                              <w:rPr>
                                <w:b/>
                                <w:sz w:val="20"/>
                                <w:szCs w:val="20"/>
                              </w:rPr>
                            </w:pPr>
                            <w:r w:rsidRPr="00EB6FC6">
                              <w:rPr>
                                <w:rFonts w:eastAsia="Arial"/>
                                <w:b/>
                                <w:sz w:val="20"/>
                                <w:szCs w:val="20"/>
                              </w:rPr>
                              <w:t xml:space="preserve">9.9 </w:t>
                            </w:r>
                          </w:p>
                        </w:tc>
                        <w:tc>
                          <w:tcPr>
                            <w:tcW w:w="649" w:type="dxa"/>
                            <w:tcBorders>
                              <w:top w:val="nil"/>
                              <w:left w:val="single" w:sz="4" w:space="0" w:color="auto"/>
                              <w:bottom w:val="nil"/>
                              <w:right w:val="nil"/>
                            </w:tcBorders>
                            <w:shd w:val="clear" w:color="auto" w:fill="99CCFF"/>
                          </w:tcPr>
                          <w:p w14:paraId="4537E9CD" w14:textId="77777777" w:rsidR="00A67E5F" w:rsidRPr="00EB6FC6" w:rsidRDefault="00A67E5F" w:rsidP="00C073E1">
                            <w:pPr>
                              <w:ind w:right="53"/>
                              <w:jc w:val="right"/>
                              <w:rPr>
                                <w:b/>
                                <w:sz w:val="20"/>
                                <w:szCs w:val="20"/>
                              </w:rPr>
                            </w:pPr>
                            <w:r w:rsidRPr="00EB6FC6">
                              <w:rPr>
                                <w:rFonts w:eastAsia="Arial"/>
                                <w:b/>
                                <w:sz w:val="20"/>
                                <w:szCs w:val="20"/>
                              </w:rPr>
                              <w:t xml:space="preserve">9.8 </w:t>
                            </w:r>
                          </w:p>
                        </w:tc>
                        <w:tc>
                          <w:tcPr>
                            <w:tcW w:w="616" w:type="dxa"/>
                            <w:tcBorders>
                              <w:top w:val="nil"/>
                              <w:left w:val="nil"/>
                              <w:bottom w:val="nil"/>
                              <w:right w:val="nil"/>
                            </w:tcBorders>
                            <w:shd w:val="clear" w:color="auto" w:fill="99CCFF"/>
                          </w:tcPr>
                          <w:p w14:paraId="0D1141E1" w14:textId="77777777" w:rsidR="00A67E5F" w:rsidRPr="00EB6FC6" w:rsidRDefault="00A67E5F" w:rsidP="00C073E1">
                            <w:pPr>
                              <w:ind w:left="46"/>
                              <w:jc w:val="right"/>
                              <w:rPr>
                                <w:b/>
                                <w:sz w:val="20"/>
                                <w:szCs w:val="20"/>
                              </w:rPr>
                            </w:pPr>
                            <w:r w:rsidRPr="00EB6FC6">
                              <w:rPr>
                                <w:rFonts w:eastAsia="Arial"/>
                                <w:b/>
                                <w:sz w:val="20"/>
                                <w:szCs w:val="20"/>
                              </w:rPr>
                              <w:t xml:space="preserve">9.7 </w:t>
                            </w:r>
                          </w:p>
                        </w:tc>
                        <w:tc>
                          <w:tcPr>
                            <w:tcW w:w="667" w:type="dxa"/>
                            <w:tcBorders>
                              <w:top w:val="nil"/>
                              <w:left w:val="nil"/>
                              <w:bottom w:val="nil"/>
                              <w:right w:val="single" w:sz="4" w:space="0" w:color="auto"/>
                            </w:tcBorders>
                            <w:shd w:val="clear" w:color="auto" w:fill="99CCFF"/>
                          </w:tcPr>
                          <w:p w14:paraId="6A19177F" w14:textId="77777777" w:rsidR="00A67E5F" w:rsidRPr="00EB6FC6" w:rsidRDefault="00A67E5F" w:rsidP="00C073E1">
                            <w:pPr>
                              <w:ind w:left="101"/>
                              <w:jc w:val="right"/>
                              <w:rPr>
                                <w:b/>
                                <w:sz w:val="20"/>
                                <w:szCs w:val="20"/>
                              </w:rPr>
                            </w:pPr>
                            <w:r w:rsidRPr="00EB6FC6">
                              <w:rPr>
                                <w:rFonts w:eastAsia="Arial"/>
                                <w:b/>
                                <w:sz w:val="20"/>
                                <w:szCs w:val="20"/>
                              </w:rPr>
                              <w:t xml:space="preserve">9.7 </w:t>
                            </w:r>
                          </w:p>
                        </w:tc>
                      </w:tr>
                      <w:tr w:rsidR="00A67E5F" w:rsidRPr="00B36F96" w14:paraId="646C0C8F" w14:textId="77777777" w:rsidTr="00C073E1">
                        <w:trPr>
                          <w:trHeight w:val="271"/>
                          <w:jc w:val="center"/>
                        </w:trPr>
                        <w:tc>
                          <w:tcPr>
                            <w:tcW w:w="2029" w:type="dxa"/>
                            <w:gridSpan w:val="2"/>
                            <w:tcBorders>
                              <w:top w:val="nil"/>
                              <w:left w:val="single" w:sz="6" w:space="0" w:color="000000"/>
                              <w:bottom w:val="nil"/>
                              <w:right w:val="single" w:sz="4" w:space="0" w:color="auto"/>
                            </w:tcBorders>
                            <w:vAlign w:val="center"/>
                          </w:tcPr>
                          <w:p w14:paraId="32B1FCC1" w14:textId="77777777" w:rsidR="00A67E5F" w:rsidRPr="00B36F96" w:rsidRDefault="00A67E5F" w:rsidP="00C073E1">
                            <w:pPr>
                              <w:rPr>
                                <w:b/>
                                <w:sz w:val="20"/>
                                <w:szCs w:val="20"/>
                              </w:rPr>
                            </w:pPr>
                            <w:r w:rsidRPr="00B36F96">
                              <w:rPr>
                                <w:b/>
                                <w:sz w:val="20"/>
                                <w:szCs w:val="20"/>
                              </w:rPr>
                              <w:t>Zona Euro</w:t>
                            </w:r>
                          </w:p>
                        </w:tc>
                        <w:tc>
                          <w:tcPr>
                            <w:tcW w:w="637" w:type="dxa"/>
                            <w:tcBorders>
                              <w:top w:val="nil"/>
                              <w:left w:val="single" w:sz="4" w:space="0" w:color="auto"/>
                              <w:bottom w:val="nil"/>
                              <w:right w:val="single" w:sz="4" w:space="0" w:color="auto"/>
                            </w:tcBorders>
                          </w:tcPr>
                          <w:p w14:paraId="713A4609" w14:textId="77777777" w:rsidR="00A67E5F" w:rsidRPr="00EB6FC6" w:rsidRDefault="00A67E5F" w:rsidP="00C073E1">
                            <w:pPr>
                              <w:ind w:right="49"/>
                              <w:jc w:val="right"/>
                              <w:rPr>
                                <w:b/>
                                <w:sz w:val="20"/>
                                <w:szCs w:val="20"/>
                              </w:rPr>
                            </w:pPr>
                            <w:r w:rsidRPr="00EB6FC6">
                              <w:rPr>
                                <w:rFonts w:eastAsia="Arial"/>
                                <w:b/>
                                <w:sz w:val="20"/>
                                <w:szCs w:val="20"/>
                              </w:rPr>
                              <w:t xml:space="preserve">11.8 </w:t>
                            </w:r>
                          </w:p>
                        </w:tc>
                        <w:tc>
                          <w:tcPr>
                            <w:tcW w:w="669" w:type="dxa"/>
                            <w:tcBorders>
                              <w:top w:val="nil"/>
                              <w:left w:val="single" w:sz="4" w:space="0" w:color="auto"/>
                              <w:bottom w:val="nil"/>
                              <w:right w:val="nil"/>
                            </w:tcBorders>
                          </w:tcPr>
                          <w:p w14:paraId="639DC3E0" w14:textId="77777777" w:rsidR="00A67E5F" w:rsidRPr="00EB6FC6" w:rsidRDefault="00A67E5F" w:rsidP="00C073E1">
                            <w:pPr>
                              <w:jc w:val="right"/>
                              <w:rPr>
                                <w:b/>
                                <w:sz w:val="20"/>
                                <w:szCs w:val="20"/>
                              </w:rPr>
                            </w:pPr>
                            <w:r w:rsidRPr="00EB6FC6">
                              <w:rPr>
                                <w:rFonts w:eastAsia="Arial"/>
                                <w:b/>
                                <w:sz w:val="20"/>
                                <w:szCs w:val="20"/>
                              </w:rPr>
                              <w:t xml:space="preserve">11.8 </w:t>
                            </w:r>
                          </w:p>
                        </w:tc>
                        <w:tc>
                          <w:tcPr>
                            <w:tcW w:w="636" w:type="dxa"/>
                            <w:tcBorders>
                              <w:top w:val="nil"/>
                              <w:left w:val="nil"/>
                              <w:bottom w:val="nil"/>
                              <w:right w:val="single" w:sz="6" w:space="0" w:color="000000"/>
                            </w:tcBorders>
                          </w:tcPr>
                          <w:p w14:paraId="367044EA" w14:textId="77777777" w:rsidR="00A67E5F" w:rsidRPr="00EB6FC6" w:rsidRDefault="00A67E5F" w:rsidP="00C073E1">
                            <w:pPr>
                              <w:jc w:val="right"/>
                              <w:rPr>
                                <w:b/>
                                <w:sz w:val="20"/>
                                <w:szCs w:val="20"/>
                              </w:rPr>
                            </w:pPr>
                            <w:r w:rsidRPr="00EB6FC6">
                              <w:rPr>
                                <w:rFonts w:eastAsia="Arial"/>
                                <w:b/>
                                <w:sz w:val="20"/>
                                <w:szCs w:val="20"/>
                              </w:rPr>
                              <w:t xml:space="preserve">11.7 </w:t>
                            </w:r>
                          </w:p>
                        </w:tc>
                        <w:tc>
                          <w:tcPr>
                            <w:tcW w:w="623" w:type="dxa"/>
                            <w:tcBorders>
                              <w:top w:val="nil"/>
                              <w:left w:val="single" w:sz="6" w:space="0" w:color="000000"/>
                              <w:bottom w:val="nil"/>
                              <w:right w:val="nil"/>
                            </w:tcBorders>
                          </w:tcPr>
                          <w:p w14:paraId="0C108500" w14:textId="77777777" w:rsidR="00A67E5F" w:rsidRPr="00EB6FC6" w:rsidRDefault="00A67E5F" w:rsidP="00C073E1">
                            <w:pPr>
                              <w:ind w:right="51"/>
                              <w:jc w:val="right"/>
                              <w:rPr>
                                <w:b/>
                                <w:sz w:val="20"/>
                                <w:szCs w:val="20"/>
                              </w:rPr>
                            </w:pPr>
                            <w:r w:rsidRPr="00EB6FC6">
                              <w:rPr>
                                <w:rFonts w:eastAsia="Arial"/>
                                <w:b/>
                                <w:sz w:val="20"/>
                                <w:szCs w:val="20"/>
                              </w:rPr>
                              <w:t xml:space="preserve">11.6 </w:t>
                            </w:r>
                          </w:p>
                        </w:tc>
                        <w:tc>
                          <w:tcPr>
                            <w:tcW w:w="658" w:type="dxa"/>
                            <w:tcBorders>
                              <w:top w:val="nil"/>
                              <w:left w:val="nil"/>
                              <w:bottom w:val="nil"/>
                              <w:right w:val="nil"/>
                            </w:tcBorders>
                          </w:tcPr>
                          <w:p w14:paraId="70CB091E" w14:textId="77777777" w:rsidR="00A67E5F" w:rsidRPr="00EB6FC6" w:rsidRDefault="00A67E5F" w:rsidP="00C073E1">
                            <w:pPr>
                              <w:jc w:val="right"/>
                              <w:rPr>
                                <w:b/>
                                <w:sz w:val="20"/>
                                <w:szCs w:val="20"/>
                              </w:rPr>
                            </w:pPr>
                            <w:r w:rsidRPr="00EB6FC6">
                              <w:rPr>
                                <w:rFonts w:eastAsia="Arial"/>
                                <w:b/>
                                <w:sz w:val="20"/>
                                <w:szCs w:val="20"/>
                              </w:rPr>
                              <w:t xml:space="preserve">11.5 </w:t>
                            </w:r>
                          </w:p>
                        </w:tc>
                        <w:tc>
                          <w:tcPr>
                            <w:tcW w:w="621" w:type="dxa"/>
                            <w:tcBorders>
                              <w:top w:val="nil"/>
                              <w:left w:val="nil"/>
                              <w:bottom w:val="nil"/>
                              <w:right w:val="single" w:sz="12" w:space="0" w:color="auto"/>
                            </w:tcBorders>
                          </w:tcPr>
                          <w:p w14:paraId="3829C5FA" w14:textId="77777777" w:rsidR="00A67E5F" w:rsidRPr="00EB6FC6" w:rsidRDefault="00A67E5F" w:rsidP="00C073E1">
                            <w:pPr>
                              <w:jc w:val="right"/>
                              <w:rPr>
                                <w:b/>
                                <w:sz w:val="20"/>
                                <w:szCs w:val="20"/>
                              </w:rPr>
                            </w:pPr>
                            <w:r w:rsidRPr="00EB6FC6">
                              <w:rPr>
                                <w:rFonts w:eastAsia="Arial"/>
                                <w:b/>
                                <w:sz w:val="20"/>
                                <w:szCs w:val="20"/>
                              </w:rPr>
                              <w:t xml:space="preserve">11.5 </w:t>
                            </w:r>
                          </w:p>
                        </w:tc>
                        <w:tc>
                          <w:tcPr>
                            <w:tcW w:w="637" w:type="dxa"/>
                            <w:tcBorders>
                              <w:top w:val="nil"/>
                              <w:left w:val="single" w:sz="12" w:space="0" w:color="auto"/>
                              <w:bottom w:val="nil"/>
                              <w:right w:val="single" w:sz="4" w:space="0" w:color="auto"/>
                            </w:tcBorders>
                          </w:tcPr>
                          <w:p w14:paraId="359CC7E3" w14:textId="77777777" w:rsidR="00A67E5F" w:rsidRPr="00EB6FC6" w:rsidRDefault="00A67E5F" w:rsidP="00C073E1">
                            <w:pPr>
                              <w:ind w:right="49"/>
                              <w:jc w:val="right"/>
                              <w:rPr>
                                <w:b/>
                                <w:sz w:val="20"/>
                                <w:szCs w:val="20"/>
                              </w:rPr>
                            </w:pPr>
                            <w:r w:rsidRPr="00EB6FC6">
                              <w:rPr>
                                <w:rFonts w:eastAsia="Arial"/>
                                <w:b/>
                                <w:sz w:val="20"/>
                                <w:szCs w:val="20"/>
                              </w:rPr>
                              <w:t xml:space="preserve">11.5 </w:t>
                            </w:r>
                          </w:p>
                        </w:tc>
                        <w:tc>
                          <w:tcPr>
                            <w:tcW w:w="623" w:type="dxa"/>
                            <w:tcBorders>
                              <w:top w:val="nil"/>
                              <w:left w:val="single" w:sz="4" w:space="0" w:color="auto"/>
                              <w:bottom w:val="nil"/>
                              <w:right w:val="nil"/>
                            </w:tcBorders>
                          </w:tcPr>
                          <w:p w14:paraId="5AAD0E8E" w14:textId="77777777" w:rsidR="00A67E5F" w:rsidRPr="00EB6FC6" w:rsidRDefault="00A67E5F" w:rsidP="00C073E1">
                            <w:pPr>
                              <w:jc w:val="right"/>
                              <w:rPr>
                                <w:b/>
                                <w:sz w:val="20"/>
                                <w:szCs w:val="20"/>
                              </w:rPr>
                            </w:pPr>
                            <w:r w:rsidRPr="00EB6FC6">
                              <w:rPr>
                                <w:rFonts w:eastAsia="Arial"/>
                                <w:b/>
                                <w:sz w:val="20"/>
                                <w:szCs w:val="20"/>
                              </w:rPr>
                              <w:t xml:space="preserve">11.3 </w:t>
                            </w:r>
                          </w:p>
                        </w:tc>
                        <w:tc>
                          <w:tcPr>
                            <w:tcW w:w="647" w:type="dxa"/>
                            <w:tcBorders>
                              <w:top w:val="nil"/>
                              <w:left w:val="nil"/>
                              <w:bottom w:val="nil"/>
                              <w:right w:val="single" w:sz="4" w:space="0" w:color="auto"/>
                            </w:tcBorders>
                          </w:tcPr>
                          <w:p w14:paraId="3C14352D" w14:textId="77777777" w:rsidR="00A67E5F" w:rsidRPr="00EB6FC6" w:rsidRDefault="00A67E5F" w:rsidP="00C073E1">
                            <w:pPr>
                              <w:jc w:val="right"/>
                              <w:rPr>
                                <w:b/>
                                <w:sz w:val="20"/>
                                <w:szCs w:val="20"/>
                              </w:rPr>
                            </w:pPr>
                            <w:r w:rsidRPr="00EB6FC6">
                              <w:rPr>
                                <w:rFonts w:eastAsia="Arial"/>
                                <w:b/>
                                <w:sz w:val="20"/>
                                <w:szCs w:val="20"/>
                              </w:rPr>
                              <w:t xml:space="preserve">11.3 </w:t>
                            </w:r>
                          </w:p>
                        </w:tc>
                        <w:tc>
                          <w:tcPr>
                            <w:tcW w:w="649" w:type="dxa"/>
                            <w:tcBorders>
                              <w:top w:val="nil"/>
                              <w:left w:val="single" w:sz="4" w:space="0" w:color="auto"/>
                              <w:bottom w:val="nil"/>
                              <w:right w:val="nil"/>
                            </w:tcBorders>
                          </w:tcPr>
                          <w:p w14:paraId="6E48E626" w14:textId="77777777" w:rsidR="00A67E5F" w:rsidRPr="00EB6FC6" w:rsidRDefault="00A67E5F" w:rsidP="00C073E1">
                            <w:pPr>
                              <w:ind w:right="53"/>
                              <w:jc w:val="right"/>
                              <w:rPr>
                                <w:b/>
                                <w:sz w:val="20"/>
                                <w:szCs w:val="20"/>
                              </w:rPr>
                            </w:pPr>
                            <w:r w:rsidRPr="00EB6FC6">
                              <w:rPr>
                                <w:rFonts w:eastAsia="Arial"/>
                                <w:b/>
                                <w:sz w:val="20"/>
                                <w:szCs w:val="20"/>
                              </w:rPr>
                              <w:t xml:space="preserve">11.2 </w:t>
                            </w:r>
                          </w:p>
                        </w:tc>
                        <w:tc>
                          <w:tcPr>
                            <w:tcW w:w="616" w:type="dxa"/>
                            <w:tcBorders>
                              <w:top w:val="nil"/>
                              <w:left w:val="nil"/>
                              <w:bottom w:val="nil"/>
                              <w:right w:val="nil"/>
                            </w:tcBorders>
                          </w:tcPr>
                          <w:p w14:paraId="7DB221BC" w14:textId="77777777" w:rsidR="00A67E5F" w:rsidRPr="00EB6FC6" w:rsidRDefault="00A67E5F" w:rsidP="00C073E1">
                            <w:pPr>
                              <w:jc w:val="right"/>
                              <w:rPr>
                                <w:b/>
                                <w:sz w:val="20"/>
                                <w:szCs w:val="20"/>
                              </w:rPr>
                            </w:pPr>
                            <w:r w:rsidRPr="00EB6FC6">
                              <w:rPr>
                                <w:rFonts w:eastAsia="Arial"/>
                                <w:b/>
                                <w:sz w:val="20"/>
                                <w:szCs w:val="20"/>
                              </w:rPr>
                              <w:t xml:space="preserve">11.2 </w:t>
                            </w:r>
                          </w:p>
                        </w:tc>
                        <w:tc>
                          <w:tcPr>
                            <w:tcW w:w="667" w:type="dxa"/>
                            <w:tcBorders>
                              <w:top w:val="nil"/>
                              <w:left w:val="nil"/>
                              <w:bottom w:val="nil"/>
                              <w:right w:val="single" w:sz="4" w:space="0" w:color="auto"/>
                            </w:tcBorders>
                          </w:tcPr>
                          <w:p w14:paraId="35C512B9" w14:textId="77777777" w:rsidR="00A67E5F" w:rsidRPr="00EB6FC6" w:rsidRDefault="00A67E5F" w:rsidP="00C073E1">
                            <w:pPr>
                              <w:jc w:val="right"/>
                              <w:rPr>
                                <w:b/>
                                <w:sz w:val="20"/>
                                <w:szCs w:val="20"/>
                              </w:rPr>
                            </w:pPr>
                            <w:r w:rsidRPr="00EB6FC6">
                              <w:rPr>
                                <w:rFonts w:eastAsia="Arial"/>
                                <w:b/>
                                <w:sz w:val="20"/>
                                <w:szCs w:val="20"/>
                              </w:rPr>
                              <w:t xml:space="preserve">11.1 </w:t>
                            </w:r>
                          </w:p>
                        </w:tc>
                      </w:tr>
                      <w:tr w:rsidR="00A67E5F" w:rsidRPr="00745942" w14:paraId="75009A93" w14:textId="77777777" w:rsidTr="00C073E1">
                        <w:trPr>
                          <w:trHeight w:val="87"/>
                          <w:jc w:val="center"/>
                        </w:trPr>
                        <w:tc>
                          <w:tcPr>
                            <w:tcW w:w="2029" w:type="dxa"/>
                            <w:gridSpan w:val="2"/>
                            <w:tcBorders>
                              <w:top w:val="nil"/>
                              <w:left w:val="single" w:sz="6" w:space="0" w:color="000000"/>
                              <w:bottom w:val="nil"/>
                              <w:right w:val="single" w:sz="4" w:space="0" w:color="auto"/>
                            </w:tcBorders>
                            <w:shd w:val="clear" w:color="auto" w:fill="99CCFF"/>
                            <w:vAlign w:val="center"/>
                          </w:tcPr>
                          <w:p w14:paraId="202AC37C" w14:textId="77777777" w:rsidR="00A67E5F" w:rsidRPr="007B4B7D" w:rsidRDefault="00A67E5F" w:rsidP="00C073E1">
                            <w:pPr>
                              <w:autoSpaceDE w:val="0"/>
                              <w:autoSpaceDN w:val="0"/>
                              <w:adjustRightInd w:val="0"/>
                              <w:rPr>
                                <w:color w:val="000000"/>
                                <w:sz w:val="10"/>
                                <w:szCs w:val="10"/>
                              </w:rPr>
                            </w:pPr>
                          </w:p>
                        </w:tc>
                        <w:tc>
                          <w:tcPr>
                            <w:tcW w:w="637" w:type="dxa"/>
                            <w:tcBorders>
                              <w:top w:val="nil"/>
                              <w:left w:val="single" w:sz="4" w:space="0" w:color="auto"/>
                              <w:bottom w:val="nil"/>
                              <w:right w:val="single" w:sz="4" w:space="0" w:color="auto"/>
                            </w:tcBorders>
                            <w:shd w:val="clear" w:color="auto" w:fill="99CCFF"/>
                          </w:tcPr>
                          <w:p w14:paraId="239A375A" w14:textId="77777777" w:rsidR="00A67E5F" w:rsidRPr="0031583C" w:rsidRDefault="00A67E5F" w:rsidP="00C073E1">
                            <w:pPr>
                              <w:ind w:left="110" w:right="49"/>
                              <w:jc w:val="right"/>
                              <w:rPr>
                                <w:sz w:val="20"/>
                                <w:szCs w:val="20"/>
                              </w:rPr>
                            </w:pPr>
                            <w:r w:rsidRPr="0031583C">
                              <w:rPr>
                                <w:rFonts w:eastAsia="Arial"/>
                                <w:sz w:val="20"/>
                                <w:szCs w:val="20"/>
                              </w:rPr>
                              <w:t xml:space="preserve">  </w:t>
                            </w:r>
                          </w:p>
                        </w:tc>
                        <w:tc>
                          <w:tcPr>
                            <w:tcW w:w="669" w:type="dxa"/>
                            <w:tcBorders>
                              <w:top w:val="nil"/>
                              <w:left w:val="single" w:sz="4" w:space="0" w:color="auto"/>
                              <w:bottom w:val="nil"/>
                              <w:right w:val="nil"/>
                            </w:tcBorders>
                            <w:shd w:val="clear" w:color="auto" w:fill="99CCFF"/>
                          </w:tcPr>
                          <w:p w14:paraId="6E4A4039" w14:textId="77777777" w:rsidR="00A67E5F" w:rsidRPr="0031583C" w:rsidRDefault="00A67E5F" w:rsidP="00C073E1">
                            <w:pPr>
                              <w:ind w:left="109"/>
                              <w:jc w:val="right"/>
                              <w:rPr>
                                <w:sz w:val="20"/>
                                <w:szCs w:val="20"/>
                              </w:rPr>
                            </w:pPr>
                            <w:r w:rsidRPr="0031583C">
                              <w:rPr>
                                <w:rFonts w:eastAsia="Arial"/>
                                <w:sz w:val="20"/>
                                <w:szCs w:val="20"/>
                              </w:rPr>
                              <w:t xml:space="preserve">  </w:t>
                            </w:r>
                          </w:p>
                        </w:tc>
                        <w:tc>
                          <w:tcPr>
                            <w:tcW w:w="636" w:type="dxa"/>
                            <w:tcBorders>
                              <w:top w:val="nil"/>
                              <w:left w:val="nil"/>
                              <w:bottom w:val="nil"/>
                              <w:right w:val="single" w:sz="6" w:space="0" w:color="000000"/>
                            </w:tcBorders>
                            <w:shd w:val="clear" w:color="auto" w:fill="99CCFF"/>
                          </w:tcPr>
                          <w:p w14:paraId="318EC451" w14:textId="77777777" w:rsidR="00A67E5F" w:rsidRPr="0031583C" w:rsidRDefault="00A67E5F" w:rsidP="00C073E1">
                            <w:pPr>
                              <w:jc w:val="right"/>
                              <w:rPr>
                                <w:sz w:val="20"/>
                                <w:szCs w:val="20"/>
                              </w:rPr>
                            </w:pPr>
                            <w:r w:rsidRPr="0031583C">
                              <w:rPr>
                                <w:rFonts w:eastAsia="Arial"/>
                                <w:sz w:val="20"/>
                                <w:szCs w:val="20"/>
                              </w:rPr>
                              <w:t xml:space="preserve">  </w:t>
                            </w:r>
                          </w:p>
                        </w:tc>
                        <w:tc>
                          <w:tcPr>
                            <w:tcW w:w="623" w:type="dxa"/>
                            <w:tcBorders>
                              <w:top w:val="nil"/>
                              <w:left w:val="single" w:sz="6" w:space="0" w:color="000000"/>
                              <w:bottom w:val="nil"/>
                              <w:right w:val="nil"/>
                            </w:tcBorders>
                            <w:shd w:val="clear" w:color="auto" w:fill="99CCFF"/>
                          </w:tcPr>
                          <w:p w14:paraId="4D0E29C6" w14:textId="77777777" w:rsidR="00A67E5F" w:rsidRPr="0031583C" w:rsidRDefault="00A67E5F" w:rsidP="00C073E1">
                            <w:pPr>
                              <w:ind w:left="109" w:right="51"/>
                              <w:jc w:val="right"/>
                              <w:rPr>
                                <w:sz w:val="20"/>
                                <w:szCs w:val="20"/>
                              </w:rPr>
                            </w:pPr>
                            <w:r w:rsidRPr="0031583C">
                              <w:rPr>
                                <w:rFonts w:eastAsia="Arial"/>
                                <w:sz w:val="20"/>
                                <w:szCs w:val="20"/>
                              </w:rPr>
                              <w:t xml:space="preserve">  </w:t>
                            </w:r>
                          </w:p>
                        </w:tc>
                        <w:tc>
                          <w:tcPr>
                            <w:tcW w:w="658" w:type="dxa"/>
                            <w:tcBorders>
                              <w:top w:val="nil"/>
                              <w:left w:val="nil"/>
                              <w:bottom w:val="nil"/>
                              <w:right w:val="nil"/>
                            </w:tcBorders>
                            <w:shd w:val="clear" w:color="auto" w:fill="99CCFF"/>
                          </w:tcPr>
                          <w:p w14:paraId="33655C4F" w14:textId="77777777" w:rsidR="00A67E5F" w:rsidRPr="0031583C" w:rsidRDefault="00A67E5F" w:rsidP="00C073E1">
                            <w:pPr>
                              <w:ind w:left="107"/>
                              <w:jc w:val="right"/>
                              <w:rPr>
                                <w:sz w:val="20"/>
                                <w:szCs w:val="20"/>
                              </w:rPr>
                            </w:pPr>
                            <w:r w:rsidRPr="0031583C">
                              <w:rPr>
                                <w:rFonts w:eastAsia="Arial"/>
                                <w:sz w:val="20"/>
                                <w:szCs w:val="20"/>
                              </w:rPr>
                              <w:t xml:space="preserve">  </w:t>
                            </w:r>
                          </w:p>
                        </w:tc>
                        <w:tc>
                          <w:tcPr>
                            <w:tcW w:w="621" w:type="dxa"/>
                            <w:tcBorders>
                              <w:top w:val="nil"/>
                              <w:left w:val="nil"/>
                              <w:bottom w:val="nil"/>
                              <w:right w:val="single" w:sz="12" w:space="0" w:color="auto"/>
                            </w:tcBorders>
                            <w:shd w:val="clear" w:color="auto" w:fill="99CCFF"/>
                          </w:tcPr>
                          <w:p w14:paraId="52931233" w14:textId="77777777" w:rsidR="00A67E5F" w:rsidRPr="0031583C" w:rsidRDefault="00A67E5F" w:rsidP="00C073E1">
                            <w:pPr>
                              <w:jc w:val="right"/>
                              <w:rPr>
                                <w:sz w:val="20"/>
                                <w:szCs w:val="20"/>
                              </w:rPr>
                            </w:pPr>
                            <w:r w:rsidRPr="0031583C">
                              <w:rPr>
                                <w:rFonts w:eastAsia="Arial"/>
                                <w:sz w:val="20"/>
                                <w:szCs w:val="20"/>
                              </w:rPr>
                              <w:t xml:space="preserve">  </w:t>
                            </w:r>
                          </w:p>
                        </w:tc>
                        <w:tc>
                          <w:tcPr>
                            <w:tcW w:w="637" w:type="dxa"/>
                            <w:tcBorders>
                              <w:top w:val="nil"/>
                              <w:left w:val="single" w:sz="12" w:space="0" w:color="auto"/>
                              <w:bottom w:val="nil"/>
                              <w:right w:val="single" w:sz="4" w:space="0" w:color="auto"/>
                            </w:tcBorders>
                            <w:shd w:val="clear" w:color="auto" w:fill="99CCFF"/>
                          </w:tcPr>
                          <w:p w14:paraId="6F2DFDA6" w14:textId="77777777" w:rsidR="00A67E5F" w:rsidRPr="0031583C" w:rsidRDefault="00A67E5F" w:rsidP="00C073E1">
                            <w:pPr>
                              <w:ind w:left="110" w:right="49"/>
                              <w:jc w:val="right"/>
                              <w:rPr>
                                <w:sz w:val="20"/>
                                <w:szCs w:val="20"/>
                              </w:rPr>
                            </w:pPr>
                            <w:r w:rsidRPr="0031583C">
                              <w:rPr>
                                <w:rFonts w:eastAsia="Arial"/>
                                <w:sz w:val="20"/>
                                <w:szCs w:val="20"/>
                              </w:rPr>
                              <w:t xml:space="preserve">  </w:t>
                            </w:r>
                          </w:p>
                        </w:tc>
                        <w:tc>
                          <w:tcPr>
                            <w:tcW w:w="623" w:type="dxa"/>
                            <w:tcBorders>
                              <w:top w:val="nil"/>
                              <w:left w:val="single" w:sz="4" w:space="0" w:color="auto"/>
                              <w:bottom w:val="nil"/>
                              <w:right w:val="nil"/>
                            </w:tcBorders>
                            <w:shd w:val="clear" w:color="auto" w:fill="99CCFF"/>
                          </w:tcPr>
                          <w:p w14:paraId="5268C250" w14:textId="77777777" w:rsidR="00A67E5F" w:rsidRPr="0031583C" w:rsidRDefault="00A67E5F" w:rsidP="00C073E1">
                            <w:pPr>
                              <w:ind w:left="109"/>
                              <w:jc w:val="right"/>
                              <w:rPr>
                                <w:sz w:val="20"/>
                                <w:szCs w:val="20"/>
                              </w:rPr>
                            </w:pPr>
                            <w:r w:rsidRPr="0031583C">
                              <w:rPr>
                                <w:rFonts w:eastAsia="Arial"/>
                                <w:sz w:val="20"/>
                                <w:szCs w:val="20"/>
                              </w:rPr>
                              <w:t xml:space="preserve">  </w:t>
                            </w:r>
                          </w:p>
                        </w:tc>
                        <w:tc>
                          <w:tcPr>
                            <w:tcW w:w="647" w:type="dxa"/>
                            <w:tcBorders>
                              <w:top w:val="nil"/>
                              <w:left w:val="nil"/>
                              <w:bottom w:val="nil"/>
                              <w:right w:val="single" w:sz="4" w:space="0" w:color="auto"/>
                            </w:tcBorders>
                            <w:shd w:val="clear" w:color="auto" w:fill="99CCFF"/>
                          </w:tcPr>
                          <w:p w14:paraId="17F35E64" w14:textId="77777777" w:rsidR="00A67E5F" w:rsidRPr="0031583C" w:rsidRDefault="00A67E5F" w:rsidP="00C073E1">
                            <w:pPr>
                              <w:jc w:val="right"/>
                              <w:rPr>
                                <w:sz w:val="20"/>
                                <w:szCs w:val="20"/>
                              </w:rPr>
                            </w:pPr>
                            <w:r w:rsidRPr="0031583C">
                              <w:rPr>
                                <w:rFonts w:eastAsia="Arial"/>
                                <w:sz w:val="20"/>
                                <w:szCs w:val="20"/>
                              </w:rPr>
                              <w:t xml:space="preserve">  </w:t>
                            </w:r>
                          </w:p>
                        </w:tc>
                        <w:tc>
                          <w:tcPr>
                            <w:tcW w:w="649" w:type="dxa"/>
                            <w:tcBorders>
                              <w:top w:val="nil"/>
                              <w:left w:val="single" w:sz="4" w:space="0" w:color="auto"/>
                              <w:bottom w:val="nil"/>
                              <w:right w:val="nil"/>
                            </w:tcBorders>
                            <w:shd w:val="clear" w:color="auto" w:fill="99CCFF"/>
                          </w:tcPr>
                          <w:p w14:paraId="6E78E84F" w14:textId="77777777" w:rsidR="00A67E5F" w:rsidRPr="0031583C" w:rsidRDefault="00A67E5F" w:rsidP="00C073E1">
                            <w:pPr>
                              <w:ind w:left="109" w:right="53"/>
                              <w:jc w:val="right"/>
                              <w:rPr>
                                <w:sz w:val="20"/>
                                <w:szCs w:val="20"/>
                              </w:rPr>
                            </w:pPr>
                            <w:r w:rsidRPr="0031583C">
                              <w:rPr>
                                <w:rFonts w:eastAsia="Arial"/>
                                <w:sz w:val="20"/>
                                <w:szCs w:val="20"/>
                              </w:rPr>
                              <w:t xml:space="preserve">  </w:t>
                            </w:r>
                          </w:p>
                        </w:tc>
                        <w:tc>
                          <w:tcPr>
                            <w:tcW w:w="616" w:type="dxa"/>
                            <w:tcBorders>
                              <w:top w:val="nil"/>
                              <w:left w:val="nil"/>
                              <w:bottom w:val="nil"/>
                              <w:right w:val="nil"/>
                            </w:tcBorders>
                            <w:shd w:val="clear" w:color="auto" w:fill="99CCFF"/>
                          </w:tcPr>
                          <w:p w14:paraId="2F751191" w14:textId="77777777" w:rsidR="00A67E5F" w:rsidRPr="0031583C" w:rsidRDefault="00A67E5F" w:rsidP="00C073E1">
                            <w:pPr>
                              <w:ind w:left="106"/>
                              <w:jc w:val="right"/>
                              <w:rPr>
                                <w:sz w:val="20"/>
                                <w:szCs w:val="20"/>
                              </w:rPr>
                            </w:pPr>
                            <w:r w:rsidRPr="0031583C">
                              <w:rPr>
                                <w:rFonts w:eastAsia="Arial"/>
                                <w:sz w:val="20"/>
                                <w:szCs w:val="20"/>
                              </w:rPr>
                              <w:t xml:space="preserve">  </w:t>
                            </w:r>
                          </w:p>
                        </w:tc>
                        <w:tc>
                          <w:tcPr>
                            <w:tcW w:w="667" w:type="dxa"/>
                            <w:tcBorders>
                              <w:top w:val="nil"/>
                              <w:left w:val="nil"/>
                              <w:bottom w:val="nil"/>
                              <w:right w:val="single" w:sz="4" w:space="0" w:color="auto"/>
                            </w:tcBorders>
                            <w:shd w:val="clear" w:color="auto" w:fill="99CCFF"/>
                          </w:tcPr>
                          <w:p w14:paraId="392FACAF" w14:textId="77777777" w:rsidR="00A67E5F" w:rsidRPr="0031583C" w:rsidRDefault="00A67E5F" w:rsidP="00C073E1">
                            <w:pPr>
                              <w:jc w:val="right"/>
                              <w:rPr>
                                <w:sz w:val="20"/>
                                <w:szCs w:val="20"/>
                              </w:rPr>
                            </w:pPr>
                            <w:r w:rsidRPr="0031583C">
                              <w:rPr>
                                <w:rFonts w:eastAsia="Arial"/>
                                <w:sz w:val="20"/>
                                <w:szCs w:val="20"/>
                              </w:rPr>
                              <w:t xml:space="preserve">  </w:t>
                            </w:r>
                          </w:p>
                        </w:tc>
                      </w:tr>
                      <w:tr w:rsidR="00A67E5F" w:rsidRPr="00745942" w14:paraId="4E05B76F" w14:textId="77777777" w:rsidTr="00C073E1">
                        <w:trPr>
                          <w:trHeight w:val="267"/>
                          <w:jc w:val="center"/>
                        </w:trPr>
                        <w:tc>
                          <w:tcPr>
                            <w:tcW w:w="2029" w:type="dxa"/>
                            <w:gridSpan w:val="2"/>
                            <w:tcBorders>
                              <w:top w:val="nil"/>
                              <w:left w:val="single" w:sz="6" w:space="0" w:color="000000"/>
                              <w:bottom w:val="nil"/>
                              <w:right w:val="single" w:sz="4" w:space="0" w:color="auto"/>
                            </w:tcBorders>
                            <w:vAlign w:val="center"/>
                          </w:tcPr>
                          <w:p w14:paraId="3336F3E9" w14:textId="77777777" w:rsidR="00A67E5F" w:rsidRPr="007B4B7D" w:rsidRDefault="00A67E5F" w:rsidP="00C073E1">
                            <w:pPr>
                              <w:rPr>
                                <w:sz w:val="20"/>
                                <w:szCs w:val="20"/>
                              </w:rPr>
                            </w:pPr>
                            <w:r w:rsidRPr="007B4B7D">
                              <w:rPr>
                                <w:sz w:val="20"/>
                                <w:szCs w:val="20"/>
                              </w:rPr>
                              <w:t>Australia</w:t>
                            </w:r>
                          </w:p>
                        </w:tc>
                        <w:tc>
                          <w:tcPr>
                            <w:tcW w:w="637" w:type="dxa"/>
                            <w:tcBorders>
                              <w:top w:val="nil"/>
                              <w:left w:val="single" w:sz="4" w:space="0" w:color="auto"/>
                              <w:bottom w:val="nil"/>
                              <w:right w:val="single" w:sz="4" w:space="0" w:color="auto"/>
                            </w:tcBorders>
                          </w:tcPr>
                          <w:p w14:paraId="5E380AE2" w14:textId="77777777" w:rsidR="00A67E5F" w:rsidRPr="0031583C" w:rsidRDefault="00A67E5F" w:rsidP="00C073E1">
                            <w:pPr>
                              <w:ind w:right="49"/>
                              <w:jc w:val="right"/>
                              <w:rPr>
                                <w:sz w:val="20"/>
                                <w:szCs w:val="20"/>
                              </w:rPr>
                            </w:pPr>
                            <w:r w:rsidRPr="0031583C">
                              <w:rPr>
                                <w:rFonts w:eastAsia="Arial"/>
                                <w:sz w:val="20"/>
                                <w:szCs w:val="20"/>
                              </w:rPr>
                              <w:t xml:space="preserve">6.2 </w:t>
                            </w:r>
                          </w:p>
                        </w:tc>
                        <w:tc>
                          <w:tcPr>
                            <w:tcW w:w="669" w:type="dxa"/>
                            <w:tcBorders>
                              <w:top w:val="nil"/>
                              <w:left w:val="single" w:sz="4" w:space="0" w:color="auto"/>
                              <w:bottom w:val="nil"/>
                              <w:right w:val="nil"/>
                            </w:tcBorders>
                          </w:tcPr>
                          <w:p w14:paraId="270666C1" w14:textId="77777777" w:rsidR="00A67E5F" w:rsidRPr="0031583C" w:rsidRDefault="00A67E5F" w:rsidP="00C073E1">
                            <w:pPr>
                              <w:ind w:left="52"/>
                              <w:jc w:val="right"/>
                              <w:rPr>
                                <w:sz w:val="20"/>
                                <w:szCs w:val="20"/>
                              </w:rPr>
                            </w:pPr>
                            <w:r w:rsidRPr="0031583C">
                              <w:rPr>
                                <w:rFonts w:eastAsia="Arial"/>
                                <w:sz w:val="20"/>
                                <w:szCs w:val="20"/>
                              </w:rPr>
                              <w:t xml:space="preserve">6.2 </w:t>
                            </w:r>
                          </w:p>
                        </w:tc>
                        <w:tc>
                          <w:tcPr>
                            <w:tcW w:w="636" w:type="dxa"/>
                            <w:tcBorders>
                              <w:top w:val="nil"/>
                              <w:left w:val="nil"/>
                              <w:bottom w:val="nil"/>
                              <w:right w:val="single" w:sz="6" w:space="0" w:color="000000"/>
                            </w:tcBorders>
                          </w:tcPr>
                          <w:p w14:paraId="3BA0CE1C" w14:textId="77777777" w:rsidR="00A67E5F" w:rsidRPr="0031583C" w:rsidRDefault="00A67E5F" w:rsidP="00C073E1">
                            <w:pPr>
                              <w:ind w:left="101"/>
                              <w:jc w:val="right"/>
                              <w:rPr>
                                <w:sz w:val="20"/>
                                <w:szCs w:val="20"/>
                              </w:rPr>
                            </w:pPr>
                            <w:r w:rsidRPr="0031583C">
                              <w:rPr>
                                <w:rFonts w:eastAsia="Arial"/>
                                <w:sz w:val="20"/>
                                <w:szCs w:val="20"/>
                              </w:rPr>
                              <w:t xml:space="preserve">6.3 </w:t>
                            </w:r>
                          </w:p>
                        </w:tc>
                        <w:tc>
                          <w:tcPr>
                            <w:tcW w:w="623" w:type="dxa"/>
                            <w:tcBorders>
                              <w:top w:val="nil"/>
                              <w:left w:val="single" w:sz="6" w:space="0" w:color="000000"/>
                              <w:bottom w:val="nil"/>
                              <w:right w:val="nil"/>
                            </w:tcBorders>
                          </w:tcPr>
                          <w:p w14:paraId="230FD367" w14:textId="77777777" w:rsidR="00A67E5F" w:rsidRPr="0031583C" w:rsidRDefault="00A67E5F" w:rsidP="00C073E1">
                            <w:pPr>
                              <w:ind w:right="51"/>
                              <w:jc w:val="right"/>
                              <w:rPr>
                                <w:sz w:val="20"/>
                                <w:szCs w:val="20"/>
                              </w:rPr>
                            </w:pPr>
                            <w:r w:rsidRPr="0031583C">
                              <w:rPr>
                                <w:rFonts w:eastAsia="Arial"/>
                                <w:sz w:val="20"/>
                                <w:szCs w:val="20"/>
                              </w:rPr>
                              <w:t xml:space="preserve">6.2 </w:t>
                            </w:r>
                          </w:p>
                        </w:tc>
                        <w:tc>
                          <w:tcPr>
                            <w:tcW w:w="658" w:type="dxa"/>
                            <w:tcBorders>
                              <w:top w:val="nil"/>
                              <w:left w:val="nil"/>
                              <w:bottom w:val="nil"/>
                              <w:right w:val="nil"/>
                            </w:tcBorders>
                          </w:tcPr>
                          <w:p w14:paraId="312DD7FB" w14:textId="77777777" w:rsidR="00A67E5F" w:rsidRPr="0031583C" w:rsidRDefault="00A67E5F" w:rsidP="00C073E1">
                            <w:pPr>
                              <w:ind w:left="47"/>
                              <w:jc w:val="right"/>
                              <w:rPr>
                                <w:sz w:val="20"/>
                                <w:szCs w:val="20"/>
                              </w:rPr>
                            </w:pPr>
                            <w:r w:rsidRPr="0031583C">
                              <w:rPr>
                                <w:rFonts w:eastAsia="Arial"/>
                                <w:sz w:val="20"/>
                                <w:szCs w:val="20"/>
                              </w:rPr>
                              <w:t xml:space="preserve">6.3 </w:t>
                            </w:r>
                          </w:p>
                        </w:tc>
                        <w:tc>
                          <w:tcPr>
                            <w:tcW w:w="621" w:type="dxa"/>
                            <w:tcBorders>
                              <w:top w:val="nil"/>
                              <w:left w:val="nil"/>
                              <w:bottom w:val="nil"/>
                              <w:right w:val="single" w:sz="12" w:space="0" w:color="auto"/>
                            </w:tcBorders>
                          </w:tcPr>
                          <w:p w14:paraId="46C38F8D" w14:textId="77777777" w:rsidR="00A67E5F" w:rsidRPr="0031583C" w:rsidRDefault="00A67E5F" w:rsidP="00C073E1">
                            <w:pPr>
                              <w:ind w:left="101"/>
                              <w:jc w:val="right"/>
                              <w:rPr>
                                <w:sz w:val="20"/>
                                <w:szCs w:val="20"/>
                              </w:rPr>
                            </w:pPr>
                            <w:r w:rsidRPr="0031583C">
                              <w:rPr>
                                <w:rFonts w:eastAsia="Arial"/>
                                <w:sz w:val="20"/>
                                <w:szCs w:val="20"/>
                              </w:rPr>
                              <w:t xml:space="preserve">6.2 </w:t>
                            </w:r>
                          </w:p>
                        </w:tc>
                        <w:tc>
                          <w:tcPr>
                            <w:tcW w:w="637" w:type="dxa"/>
                            <w:tcBorders>
                              <w:top w:val="nil"/>
                              <w:left w:val="single" w:sz="12" w:space="0" w:color="auto"/>
                              <w:bottom w:val="nil"/>
                              <w:right w:val="single" w:sz="4" w:space="0" w:color="auto"/>
                            </w:tcBorders>
                          </w:tcPr>
                          <w:p w14:paraId="5766E61E" w14:textId="77777777" w:rsidR="00A67E5F" w:rsidRPr="0031583C" w:rsidRDefault="00A67E5F" w:rsidP="00C073E1">
                            <w:pPr>
                              <w:ind w:right="49"/>
                              <w:jc w:val="right"/>
                              <w:rPr>
                                <w:sz w:val="20"/>
                                <w:szCs w:val="20"/>
                              </w:rPr>
                            </w:pPr>
                            <w:r w:rsidRPr="0031583C">
                              <w:rPr>
                                <w:rFonts w:eastAsia="Arial"/>
                                <w:sz w:val="20"/>
                                <w:szCs w:val="20"/>
                              </w:rPr>
                              <w:t xml:space="preserve">6.0 </w:t>
                            </w:r>
                          </w:p>
                        </w:tc>
                        <w:tc>
                          <w:tcPr>
                            <w:tcW w:w="623" w:type="dxa"/>
                            <w:tcBorders>
                              <w:top w:val="nil"/>
                              <w:left w:val="single" w:sz="4" w:space="0" w:color="auto"/>
                              <w:bottom w:val="nil"/>
                              <w:right w:val="nil"/>
                            </w:tcBorders>
                          </w:tcPr>
                          <w:p w14:paraId="2196FB32" w14:textId="77777777" w:rsidR="00A67E5F" w:rsidRPr="0031583C" w:rsidRDefault="00A67E5F" w:rsidP="00C073E1">
                            <w:pPr>
                              <w:ind w:left="52"/>
                              <w:jc w:val="right"/>
                              <w:rPr>
                                <w:sz w:val="20"/>
                                <w:szCs w:val="20"/>
                              </w:rPr>
                            </w:pPr>
                            <w:r w:rsidRPr="0031583C">
                              <w:rPr>
                                <w:rFonts w:eastAsia="Arial"/>
                                <w:sz w:val="20"/>
                                <w:szCs w:val="20"/>
                              </w:rPr>
                              <w:t xml:space="preserve">6.1 </w:t>
                            </w:r>
                          </w:p>
                        </w:tc>
                        <w:tc>
                          <w:tcPr>
                            <w:tcW w:w="647" w:type="dxa"/>
                            <w:tcBorders>
                              <w:top w:val="nil"/>
                              <w:left w:val="nil"/>
                              <w:bottom w:val="nil"/>
                              <w:right w:val="single" w:sz="4" w:space="0" w:color="auto"/>
                            </w:tcBorders>
                          </w:tcPr>
                          <w:p w14:paraId="382F6F07" w14:textId="77777777" w:rsidR="00A67E5F" w:rsidRPr="0031583C" w:rsidRDefault="00A67E5F" w:rsidP="00C073E1">
                            <w:pPr>
                              <w:ind w:left="101"/>
                              <w:jc w:val="right"/>
                              <w:rPr>
                                <w:sz w:val="20"/>
                                <w:szCs w:val="20"/>
                              </w:rPr>
                            </w:pPr>
                            <w:r w:rsidRPr="0031583C">
                              <w:rPr>
                                <w:rFonts w:eastAsia="Arial"/>
                                <w:sz w:val="20"/>
                                <w:szCs w:val="20"/>
                              </w:rPr>
                              <w:t xml:space="preserve">6.2 </w:t>
                            </w:r>
                          </w:p>
                        </w:tc>
                        <w:tc>
                          <w:tcPr>
                            <w:tcW w:w="649" w:type="dxa"/>
                            <w:tcBorders>
                              <w:top w:val="nil"/>
                              <w:left w:val="single" w:sz="4" w:space="0" w:color="auto"/>
                              <w:bottom w:val="nil"/>
                              <w:right w:val="nil"/>
                            </w:tcBorders>
                          </w:tcPr>
                          <w:p w14:paraId="0EC32C6C" w14:textId="77777777" w:rsidR="00A67E5F" w:rsidRPr="0031583C" w:rsidRDefault="00A67E5F" w:rsidP="00C073E1">
                            <w:pPr>
                              <w:ind w:right="53"/>
                              <w:jc w:val="right"/>
                              <w:rPr>
                                <w:sz w:val="20"/>
                                <w:szCs w:val="20"/>
                              </w:rPr>
                            </w:pPr>
                            <w:r w:rsidRPr="0031583C">
                              <w:rPr>
                                <w:rFonts w:eastAsia="Arial"/>
                                <w:sz w:val="20"/>
                                <w:szCs w:val="20"/>
                              </w:rPr>
                              <w:t xml:space="preserve">6.0 </w:t>
                            </w:r>
                          </w:p>
                        </w:tc>
                        <w:tc>
                          <w:tcPr>
                            <w:tcW w:w="616" w:type="dxa"/>
                            <w:tcBorders>
                              <w:top w:val="nil"/>
                              <w:left w:val="nil"/>
                              <w:bottom w:val="nil"/>
                              <w:right w:val="nil"/>
                            </w:tcBorders>
                          </w:tcPr>
                          <w:p w14:paraId="708BECA5" w14:textId="77777777" w:rsidR="00A67E5F" w:rsidRPr="0031583C" w:rsidRDefault="00A67E5F" w:rsidP="00C073E1">
                            <w:pPr>
                              <w:ind w:left="46"/>
                              <w:jc w:val="right"/>
                              <w:rPr>
                                <w:sz w:val="20"/>
                                <w:szCs w:val="20"/>
                              </w:rPr>
                            </w:pPr>
                            <w:r w:rsidRPr="0031583C">
                              <w:rPr>
                                <w:rFonts w:eastAsia="Arial"/>
                                <w:sz w:val="20"/>
                                <w:szCs w:val="20"/>
                              </w:rPr>
                              <w:t xml:space="preserve">6.4 </w:t>
                            </w:r>
                          </w:p>
                        </w:tc>
                        <w:tc>
                          <w:tcPr>
                            <w:tcW w:w="667" w:type="dxa"/>
                            <w:tcBorders>
                              <w:top w:val="nil"/>
                              <w:left w:val="nil"/>
                              <w:bottom w:val="nil"/>
                              <w:right w:val="single" w:sz="4" w:space="0" w:color="auto"/>
                            </w:tcBorders>
                          </w:tcPr>
                          <w:p w14:paraId="430265BC" w14:textId="77777777" w:rsidR="00A67E5F" w:rsidRPr="0031583C" w:rsidRDefault="00A67E5F" w:rsidP="00C073E1">
                            <w:pPr>
                              <w:ind w:left="101"/>
                              <w:jc w:val="right"/>
                              <w:rPr>
                                <w:sz w:val="20"/>
                                <w:szCs w:val="20"/>
                              </w:rPr>
                            </w:pPr>
                            <w:r w:rsidRPr="0031583C">
                              <w:rPr>
                                <w:rFonts w:eastAsia="Arial"/>
                                <w:sz w:val="20"/>
                                <w:szCs w:val="20"/>
                              </w:rPr>
                              <w:t xml:space="preserve">6.3 </w:t>
                            </w:r>
                          </w:p>
                        </w:tc>
                      </w:tr>
                      <w:tr w:rsidR="00A67E5F" w:rsidRPr="00745942" w14:paraId="603EDB61" w14:textId="77777777" w:rsidTr="00C073E1">
                        <w:trPr>
                          <w:trHeight w:val="271"/>
                          <w:jc w:val="center"/>
                        </w:trPr>
                        <w:tc>
                          <w:tcPr>
                            <w:tcW w:w="2029" w:type="dxa"/>
                            <w:gridSpan w:val="2"/>
                            <w:tcBorders>
                              <w:top w:val="nil"/>
                              <w:left w:val="single" w:sz="6" w:space="0" w:color="000000"/>
                              <w:bottom w:val="nil"/>
                              <w:right w:val="single" w:sz="4" w:space="0" w:color="auto"/>
                            </w:tcBorders>
                            <w:shd w:val="clear" w:color="auto" w:fill="99CCFF"/>
                            <w:vAlign w:val="center"/>
                          </w:tcPr>
                          <w:p w14:paraId="4C5B0ADE" w14:textId="77777777" w:rsidR="00A67E5F" w:rsidRPr="007B4B7D" w:rsidRDefault="00A67E5F" w:rsidP="00C073E1">
                            <w:pPr>
                              <w:rPr>
                                <w:sz w:val="20"/>
                                <w:szCs w:val="20"/>
                              </w:rPr>
                            </w:pPr>
                            <w:r w:rsidRPr="007B4B7D">
                              <w:rPr>
                                <w:sz w:val="20"/>
                                <w:szCs w:val="20"/>
                              </w:rPr>
                              <w:t>Austria</w:t>
                            </w:r>
                          </w:p>
                        </w:tc>
                        <w:tc>
                          <w:tcPr>
                            <w:tcW w:w="637" w:type="dxa"/>
                            <w:tcBorders>
                              <w:top w:val="nil"/>
                              <w:left w:val="single" w:sz="4" w:space="0" w:color="auto"/>
                              <w:bottom w:val="nil"/>
                              <w:right w:val="single" w:sz="4" w:space="0" w:color="auto"/>
                            </w:tcBorders>
                            <w:shd w:val="clear" w:color="auto" w:fill="99CCFF"/>
                          </w:tcPr>
                          <w:p w14:paraId="5BBCD5EA" w14:textId="77777777" w:rsidR="00A67E5F" w:rsidRPr="0031583C" w:rsidRDefault="00A67E5F" w:rsidP="00C073E1">
                            <w:pPr>
                              <w:ind w:right="49"/>
                              <w:jc w:val="right"/>
                              <w:rPr>
                                <w:sz w:val="20"/>
                                <w:szCs w:val="20"/>
                              </w:rPr>
                            </w:pPr>
                            <w:r w:rsidRPr="0031583C">
                              <w:rPr>
                                <w:rFonts w:eastAsia="Arial"/>
                                <w:sz w:val="20"/>
                                <w:szCs w:val="20"/>
                              </w:rPr>
                              <w:t xml:space="preserve">5.4 </w:t>
                            </w:r>
                          </w:p>
                        </w:tc>
                        <w:tc>
                          <w:tcPr>
                            <w:tcW w:w="669" w:type="dxa"/>
                            <w:tcBorders>
                              <w:top w:val="nil"/>
                              <w:left w:val="single" w:sz="4" w:space="0" w:color="auto"/>
                              <w:bottom w:val="nil"/>
                              <w:right w:val="nil"/>
                            </w:tcBorders>
                            <w:shd w:val="clear" w:color="auto" w:fill="99CCFF"/>
                          </w:tcPr>
                          <w:p w14:paraId="76676818" w14:textId="77777777" w:rsidR="00A67E5F" w:rsidRPr="0031583C" w:rsidRDefault="00A67E5F" w:rsidP="00C073E1">
                            <w:pPr>
                              <w:ind w:left="52"/>
                              <w:jc w:val="right"/>
                              <w:rPr>
                                <w:sz w:val="20"/>
                                <w:szCs w:val="20"/>
                              </w:rPr>
                            </w:pPr>
                            <w:r w:rsidRPr="0031583C">
                              <w:rPr>
                                <w:rFonts w:eastAsia="Arial"/>
                                <w:sz w:val="20"/>
                                <w:szCs w:val="20"/>
                              </w:rPr>
                              <w:t xml:space="preserve">5.4 </w:t>
                            </w:r>
                          </w:p>
                        </w:tc>
                        <w:tc>
                          <w:tcPr>
                            <w:tcW w:w="636" w:type="dxa"/>
                            <w:tcBorders>
                              <w:top w:val="nil"/>
                              <w:left w:val="nil"/>
                              <w:bottom w:val="nil"/>
                              <w:right w:val="single" w:sz="6" w:space="0" w:color="000000"/>
                            </w:tcBorders>
                            <w:shd w:val="clear" w:color="auto" w:fill="99CCFF"/>
                          </w:tcPr>
                          <w:p w14:paraId="781144BF" w14:textId="77777777" w:rsidR="00A67E5F" w:rsidRPr="0031583C" w:rsidRDefault="00A67E5F" w:rsidP="00C073E1">
                            <w:pPr>
                              <w:ind w:left="101"/>
                              <w:jc w:val="right"/>
                              <w:rPr>
                                <w:sz w:val="20"/>
                                <w:szCs w:val="20"/>
                              </w:rPr>
                            </w:pPr>
                            <w:r w:rsidRPr="0031583C">
                              <w:rPr>
                                <w:rFonts w:eastAsia="Arial"/>
                                <w:sz w:val="20"/>
                                <w:szCs w:val="20"/>
                              </w:rPr>
                              <w:t xml:space="preserve">5.2 </w:t>
                            </w:r>
                          </w:p>
                        </w:tc>
                        <w:tc>
                          <w:tcPr>
                            <w:tcW w:w="623" w:type="dxa"/>
                            <w:tcBorders>
                              <w:top w:val="nil"/>
                              <w:left w:val="single" w:sz="6" w:space="0" w:color="000000"/>
                              <w:bottom w:val="nil"/>
                              <w:right w:val="nil"/>
                            </w:tcBorders>
                            <w:shd w:val="clear" w:color="auto" w:fill="99CCFF"/>
                          </w:tcPr>
                          <w:p w14:paraId="4987401B" w14:textId="77777777" w:rsidR="00A67E5F" w:rsidRPr="0031583C" w:rsidRDefault="00A67E5F" w:rsidP="00C073E1">
                            <w:pPr>
                              <w:ind w:right="51"/>
                              <w:jc w:val="right"/>
                              <w:rPr>
                                <w:sz w:val="20"/>
                                <w:szCs w:val="20"/>
                              </w:rPr>
                            </w:pPr>
                            <w:r w:rsidRPr="0031583C">
                              <w:rPr>
                                <w:rFonts w:eastAsia="Arial"/>
                                <w:sz w:val="20"/>
                                <w:szCs w:val="20"/>
                              </w:rPr>
                              <w:t xml:space="preserve">5.3 </w:t>
                            </w:r>
                          </w:p>
                        </w:tc>
                        <w:tc>
                          <w:tcPr>
                            <w:tcW w:w="658" w:type="dxa"/>
                            <w:tcBorders>
                              <w:top w:val="nil"/>
                              <w:left w:val="nil"/>
                              <w:bottom w:val="nil"/>
                              <w:right w:val="nil"/>
                            </w:tcBorders>
                            <w:shd w:val="clear" w:color="auto" w:fill="99CCFF"/>
                          </w:tcPr>
                          <w:p w14:paraId="64B33B3A" w14:textId="77777777" w:rsidR="00A67E5F" w:rsidRPr="0031583C" w:rsidRDefault="00A67E5F" w:rsidP="00C073E1">
                            <w:pPr>
                              <w:ind w:left="47"/>
                              <w:jc w:val="right"/>
                              <w:rPr>
                                <w:sz w:val="20"/>
                                <w:szCs w:val="20"/>
                              </w:rPr>
                            </w:pPr>
                            <w:r w:rsidRPr="0031583C">
                              <w:rPr>
                                <w:rFonts w:eastAsia="Arial"/>
                                <w:sz w:val="20"/>
                                <w:szCs w:val="20"/>
                              </w:rPr>
                              <w:t xml:space="preserve">5.1 </w:t>
                            </w:r>
                          </w:p>
                        </w:tc>
                        <w:tc>
                          <w:tcPr>
                            <w:tcW w:w="621" w:type="dxa"/>
                            <w:tcBorders>
                              <w:top w:val="nil"/>
                              <w:left w:val="nil"/>
                              <w:bottom w:val="nil"/>
                              <w:right w:val="single" w:sz="12" w:space="0" w:color="auto"/>
                            </w:tcBorders>
                            <w:shd w:val="clear" w:color="auto" w:fill="99CCFF"/>
                          </w:tcPr>
                          <w:p w14:paraId="4AF3FDBB" w14:textId="77777777" w:rsidR="00A67E5F" w:rsidRPr="0031583C" w:rsidRDefault="00A67E5F" w:rsidP="00C073E1">
                            <w:pPr>
                              <w:ind w:left="101"/>
                              <w:jc w:val="right"/>
                              <w:rPr>
                                <w:sz w:val="20"/>
                                <w:szCs w:val="20"/>
                              </w:rPr>
                            </w:pPr>
                            <w:r w:rsidRPr="0031583C">
                              <w:rPr>
                                <w:rFonts w:eastAsia="Arial"/>
                                <w:sz w:val="20"/>
                                <w:szCs w:val="20"/>
                              </w:rPr>
                              <w:t xml:space="preserve">5.1 </w:t>
                            </w:r>
                          </w:p>
                        </w:tc>
                        <w:tc>
                          <w:tcPr>
                            <w:tcW w:w="637" w:type="dxa"/>
                            <w:tcBorders>
                              <w:top w:val="nil"/>
                              <w:left w:val="single" w:sz="12" w:space="0" w:color="auto"/>
                              <w:bottom w:val="nil"/>
                              <w:right w:val="single" w:sz="4" w:space="0" w:color="auto"/>
                            </w:tcBorders>
                            <w:shd w:val="clear" w:color="auto" w:fill="99CCFF"/>
                          </w:tcPr>
                          <w:p w14:paraId="0D59CAB9" w14:textId="77777777" w:rsidR="00A67E5F" w:rsidRPr="0031583C" w:rsidRDefault="00A67E5F" w:rsidP="00C073E1">
                            <w:pPr>
                              <w:ind w:right="49"/>
                              <w:jc w:val="right"/>
                              <w:rPr>
                                <w:sz w:val="20"/>
                                <w:szCs w:val="20"/>
                              </w:rPr>
                            </w:pPr>
                            <w:r w:rsidRPr="0031583C">
                              <w:rPr>
                                <w:rFonts w:eastAsia="Arial"/>
                                <w:sz w:val="20"/>
                                <w:szCs w:val="20"/>
                              </w:rPr>
                              <w:t xml:space="preserve">5.9 </w:t>
                            </w:r>
                          </w:p>
                        </w:tc>
                        <w:tc>
                          <w:tcPr>
                            <w:tcW w:w="623" w:type="dxa"/>
                            <w:tcBorders>
                              <w:top w:val="nil"/>
                              <w:left w:val="single" w:sz="4" w:space="0" w:color="auto"/>
                              <w:bottom w:val="nil"/>
                              <w:right w:val="nil"/>
                            </w:tcBorders>
                            <w:shd w:val="clear" w:color="auto" w:fill="99CCFF"/>
                          </w:tcPr>
                          <w:p w14:paraId="48C2E23D" w14:textId="77777777" w:rsidR="00A67E5F" w:rsidRPr="0031583C" w:rsidRDefault="00A67E5F" w:rsidP="00C073E1">
                            <w:pPr>
                              <w:ind w:left="52"/>
                              <w:jc w:val="right"/>
                              <w:rPr>
                                <w:sz w:val="20"/>
                                <w:szCs w:val="20"/>
                              </w:rPr>
                            </w:pPr>
                            <w:r w:rsidRPr="0031583C">
                              <w:rPr>
                                <w:rFonts w:eastAsia="Arial"/>
                                <w:sz w:val="20"/>
                                <w:szCs w:val="20"/>
                              </w:rPr>
                              <w:t xml:space="preserve">5.9 </w:t>
                            </w:r>
                          </w:p>
                        </w:tc>
                        <w:tc>
                          <w:tcPr>
                            <w:tcW w:w="647" w:type="dxa"/>
                            <w:tcBorders>
                              <w:top w:val="nil"/>
                              <w:left w:val="nil"/>
                              <w:bottom w:val="nil"/>
                              <w:right w:val="single" w:sz="4" w:space="0" w:color="auto"/>
                            </w:tcBorders>
                            <w:shd w:val="clear" w:color="auto" w:fill="99CCFF"/>
                          </w:tcPr>
                          <w:p w14:paraId="776E1F7D" w14:textId="77777777" w:rsidR="00A67E5F" w:rsidRPr="0031583C" w:rsidRDefault="00A67E5F" w:rsidP="00C073E1">
                            <w:pPr>
                              <w:ind w:left="101"/>
                              <w:jc w:val="right"/>
                              <w:rPr>
                                <w:sz w:val="20"/>
                                <w:szCs w:val="20"/>
                              </w:rPr>
                            </w:pPr>
                            <w:r w:rsidRPr="0031583C">
                              <w:rPr>
                                <w:rFonts w:eastAsia="Arial"/>
                                <w:sz w:val="20"/>
                                <w:szCs w:val="20"/>
                              </w:rPr>
                              <w:t xml:space="preserve">6.0 </w:t>
                            </w:r>
                          </w:p>
                        </w:tc>
                        <w:tc>
                          <w:tcPr>
                            <w:tcW w:w="649" w:type="dxa"/>
                            <w:tcBorders>
                              <w:top w:val="nil"/>
                              <w:left w:val="single" w:sz="4" w:space="0" w:color="auto"/>
                              <w:bottom w:val="nil"/>
                              <w:right w:val="nil"/>
                            </w:tcBorders>
                            <w:shd w:val="clear" w:color="auto" w:fill="99CCFF"/>
                          </w:tcPr>
                          <w:p w14:paraId="56BAFCBD" w14:textId="77777777" w:rsidR="00A67E5F" w:rsidRPr="0031583C" w:rsidRDefault="00A67E5F" w:rsidP="00C073E1">
                            <w:pPr>
                              <w:ind w:right="53"/>
                              <w:jc w:val="right"/>
                              <w:rPr>
                                <w:sz w:val="20"/>
                                <w:szCs w:val="20"/>
                              </w:rPr>
                            </w:pPr>
                            <w:r w:rsidRPr="0031583C">
                              <w:rPr>
                                <w:rFonts w:eastAsia="Arial"/>
                                <w:sz w:val="20"/>
                                <w:szCs w:val="20"/>
                              </w:rPr>
                              <w:t xml:space="preserve">5.9 </w:t>
                            </w:r>
                          </w:p>
                        </w:tc>
                        <w:tc>
                          <w:tcPr>
                            <w:tcW w:w="616" w:type="dxa"/>
                            <w:tcBorders>
                              <w:top w:val="nil"/>
                              <w:left w:val="nil"/>
                              <w:bottom w:val="nil"/>
                              <w:right w:val="nil"/>
                            </w:tcBorders>
                            <w:shd w:val="clear" w:color="auto" w:fill="99CCFF"/>
                          </w:tcPr>
                          <w:p w14:paraId="5E7EC217" w14:textId="77777777" w:rsidR="00A67E5F" w:rsidRPr="0031583C" w:rsidRDefault="00A67E5F" w:rsidP="00C073E1">
                            <w:pPr>
                              <w:ind w:left="46"/>
                              <w:jc w:val="right"/>
                              <w:rPr>
                                <w:sz w:val="20"/>
                                <w:szCs w:val="20"/>
                              </w:rPr>
                            </w:pPr>
                            <w:r w:rsidRPr="0031583C">
                              <w:rPr>
                                <w:rFonts w:eastAsia="Arial"/>
                                <w:sz w:val="20"/>
                                <w:szCs w:val="20"/>
                              </w:rPr>
                              <w:t xml:space="preserve">5.7 </w:t>
                            </w:r>
                          </w:p>
                        </w:tc>
                        <w:tc>
                          <w:tcPr>
                            <w:tcW w:w="667" w:type="dxa"/>
                            <w:tcBorders>
                              <w:top w:val="nil"/>
                              <w:left w:val="nil"/>
                              <w:bottom w:val="nil"/>
                              <w:right w:val="single" w:sz="4" w:space="0" w:color="auto"/>
                            </w:tcBorders>
                            <w:shd w:val="clear" w:color="auto" w:fill="99CCFF"/>
                          </w:tcPr>
                          <w:p w14:paraId="3FE8C79E" w14:textId="77777777" w:rsidR="00A67E5F" w:rsidRPr="0031583C" w:rsidRDefault="00A67E5F" w:rsidP="00C073E1">
                            <w:pPr>
                              <w:ind w:left="101"/>
                              <w:jc w:val="right"/>
                              <w:rPr>
                                <w:sz w:val="20"/>
                                <w:szCs w:val="20"/>
                              </w:rPr>
                            </w:pPr>
                            <w:r w:rsidRPr="0031583C">
                              <w:rPr>
                                <w:rFonts w:eastAsia="Arial"/>
                                <w:sz w:val="20"/>
                                <w:szCs w:val="20"/>
                              </w:rPr>
                              <w:t xml:space="preserve">5.6 </w:t>
                            </w:r>
                          </w:p>
                        </w:tc>
                      </w:tr>
                      <w:tr w:rsidR="00A67E5F" w:rsidRPr="00745942" w14:paraId="1BEE71AD" w14:textId="77777777" w:rsidTr="00C073E1">
                        <w:trPr>
                          <w:trHeight w:val="271"/>
                          <w:jc w:val="center"/>
                        </w:trPr>
                        <w:tc>
                          <w:tcPr>
                            <w:tcW w:w="2029" w:type="dxa"/>
                            <w:gridSpan w:val="2"/>
                            <w:tcBorders>
                              <w:top w:val="nil"/>
                              <w:left w:val="single" w:sz="6" w:space="0" w:color="000000"/>
                              <w:bottom w:val="nil"/>
                              <w:right w:val="single" w:sz="4" w:space="0" w:color="auto"/>
                            </w:tcBorders>
                            <w:vAlign w:val="center"/>
                          </w:tcPr>
                          <w:p w14:paraId="6672F00D" w14:textId="77777777" w:rsidR="00A67E5F" w:rsidRPr="007B4B7D" w:rsidRDefault="00A67E5F" w:rsidP="00C073E1">
                            <w:pPr>
                              <w:rPr>
                                <w:sz w:val="20"/>
                                <w:szCs w:val="20"/>
                              </w:rPr>
                            </w:pPr>
                            <w:r w:rsidRPr="007B4B7D">
                              <w:rPr>
                                <w:sz w:val="20"/>
                                <w:szCs w:val="20"/>
                              </w:rPr>
                              <w:t>Bélgica</w:t>
                            </w:r>
                          </w:p>
                        </w:tc>
                        <w:tc>
                          <w:tcPr>
                            <w:tcW w:w="637" w:type="dxa"/>
                            <w:tcBorders>
                              <w:top w:val="nil"/>
                              <w:left w:val="single" w:sz="4" w:space="0" w:color="auto"/>
                              <w:bottom w:val="nil"/>
                              <w:right w:val="single" w:sz="4" w:space="0" w:color="auto"/>
                            </w:tcBorders>
                          </w:tcPr>
                          <w:p w14:paraId="62701E6D" w14:textId="77777777" w:rsidR="00A67E5F" w:rsidRPr="0031583C" w:rsidRDefault="00A67E5F" w:rsidP="00C073E1">
                            <w:pPr>
                              <w:ind w:right="49"/>
                              <w:jc w:val="right"/>
                              <w:rPr>
                                <w:sz w:val="20"/>
                                <w:szCs w:val="20"/>
                              </w:rPr>
                            </w:pPr>
                            <w:r w:rsidRPr="0031583C">
                              <w:rPr>
                                <w:rFonts w:eastAsia="Arial"/>
                                <w:sz w:val="20"/>
                                <w:szCs w:val="20"/>
                              </w:rPr>
                              <w:t xml:space="preserve">7.9 </w:t>
                            </w:r>
                          </w:p>
                        </w:tc>
                        <w:tc>
                          <w:tcPr>
                            <w:tcW w:w="669" w:type="dxa"/>
                            <w:tcBorders>
                              <w:top w:val="nil"/>
                              <w:left w:val="single" w:sz="4" w:space="0" w:color="auto"/>
                              <w:bottom w:val="nil"/>
                              <w:right w:val="nil"/>
                            </w:tcBorders>
                          </w:tcPr>
                          <w:p w14:paraId="024C3788" w14:textId="77777777" w:rsidR="00A67E5F" w:rsidRPr="0031583C" w:rsidRDefault="00A67E5F" w:rsidP="00C073E1">
                            <w:pPr>
                              <w:ind w:left="52"/>
                              <w:jc w:val="right"/>
                              <w:rPr>
                                <w:sz w:val="20"/>
                                <w:szCs w:val="20"/>
                              </w:rPr>
                            </w:pPr>
                            <w:r w:rsidRPr="0031583C">
                              <w:rPr>
                                <w:rFonts w:eastAsia="Arial"/>
                                <w:sz w:val="20"/>
                                <w:szCs w:val="20"/>
                              </w:rPr>
                              <w:t xml:space="preserve">8.2 </w:t>
                            </w:r>
                          </w:p>
                        </w:tc>
                        <w:tc>
                          <w:tcPr>
                            <w:tcW w:w="636" w:type="dxa"/>
                            <w:tcBorders>
                              <w:top w:val="nil"/>
                              <w:left w:val="nil"/>
                              <w:bottom w:val="nil"/>
                              <w:right w:val="single" w:sz="6" w:space="0" w:color="000000"/>
                            </w:tcBorders>
                          </w:tcPr>
                          <w:p w14:paraId="40FB2084" w14:textId="77777777" w:rsidR="00A67E5F" w:rsidRPr="0031583C" w:rsidRDefault="00A67E5F" w:rsidP="00C073E1">
                            <w:pPr>
                              <w:ind w:left="101"/>
                              <w:jc w:val="right"/>
                              <w:rPr>
                                <w:sz w:val="20"/>
                                <w:szCs w:val="20"/>
                              </w:rPr>
                            </w:pPr>
                            <w:r w:rsidRPr="0031583C">
                              <w:rPr>
                                <w:rFonts w:eastAsia="Arial"/>
                                <w:sz w:val="20"/>
                                <w:szCs w:val="20"/>
                              </w:rPr>
                              <w:t xml:space="preserve">8.3 </w:t>
                            </w:r>
                          </w:p>
                        </w:tc>
                        <w:tc>
                          <w:tcPr>
                            <w:tcW w:w="623" w:type="dxa"/>
                            <w:tcBorders>
                              <w:top w:val="nil"/>
                              <w:left w:val="single" w:sz="6" w:space="0" w:color="000000"/>
                              <w:bottom w:val="nil"/>
                              <w:right w:val="nil"/>
                            </w:tcBorders>
                          </w:tcPr>
                          <w:p w14:paraId="7D1B4610" w14:textId="77777777" w:rsidR="00A67E5F" w:rsidRPr="0031583C" w:rsidRDefault="00A67E5F" w:rsidP="00C073E1">
                            <w:pPr>
                              <w:ind w:right="51"/>
                              <w:jc w:val="right"/>
                              <w:rPr>
                                <w:sz w:val="20"/>
                                <w:szCs w:val="20"/>
                              </w:rPr>
                            </w:pPr>
                            <w:r w:rsidRPr="0031583C">
                              <w:rPr>
                                <w:rFonts w:eastAsia="Arial"/>
                                <w:sz w:val="20"/>
                                <w:szCs w:val="20"/>
                              </w:rPr>
                              <w:t xml:space="preserve">8.2 </w:t>
                            </w:r>
                          </w:p>
                        </w:tc>
                        <w:tc>
                          <w:tcPr>
                            <w:tcW w:w="658" w:type="dxa"/>
                            <w:tcBorders>
                              <w:top w:val="nil"/>
                              <w:left w:val="nil"/>
                              <w:bottom w:val="nil"/>
                              <w:right w:val="nil"/>
                            </w:tcBorders>
                          </w:tcPr>
                          <w:p w14:paraId="1A5BCA0D" w14:textId="77777777" w:rsidR="00A67E5F" w:rsidRPr="0031583C" w:rsidRDefault="00A67E5F" w:rsidP="00C073E1">
                            <w:pPr>
                              <w:ind w:left="47"/>
                              <w:jc w:val="right"/>
                              <w:rPr>
                                <w:sz w:val="20"/>
                                <w:szCs w:val="20"/>
                              </w:rPr>
                            </w:pPr>
                            <w:r w:rsidRPr="0031583C">
                              <w:rPr>
                                <w:rFonts w:eastAsia="Arial"/>
                                <w:sz w:val="20"/>
                                <w:szCs w:val="20"/>
                              </w:rPr>
                              <w:t xml:space="preserve">8.1 </w:t>
                            </w:r>
                          </w:p>
                        </w:tc>
                        <w:tc>
                          <w:tcPr>
                            <w:tcW w:w="621" w:type="dxa"/>
                            <w:tcBorders>
                              <w:top w:val="nil"/>
                              <w:left w:val="nil"/>
                              <w:bottom w:val="nil"/>
                              <w:right w:val="single" w:sz="12" w:space="0" w:color="auto"/>
                            </w:tcBorders>
                          </w:tcPr>
                          <w:p w14:paraId="4E632079" w14:textId="77777777" w:rsidR="00A67E5F" w:rsidRPr="0031583C" w:rsidRDefault="00A67E5F" w:rsidP="00C073E1">
                            <w:pPr>
                              <w:ind w:left="101"/>
                              <w:jc w:val="right"/>
                              <w:rPr>
                                <w:sz w:val="20"/>
                                <w:szCs w:val="20"/>
                              </w:rPr>
                            </w:pPr>
                            <w:r w:rsidRPr="0031583C">
                              <w:rPr>
                                <w:rFonts w:eastAsia="Arial"/>
                                <w:sz w:val="20"/>
                                <w:szCs w:val="20"/>
                              </w:rPr>
                              <w:t xml:space="preserve">8.1 </w:t>
                            </w:r>
                          </w:p>
                        </w:tc>
                        <w:tc>
                          <w:tcPr>
                            <w:tcW w:w="637" w:type="dxa"/>
                            <w:tcBorders>
                              <w:top w:val="nil"/>
                              <w:left w:val="single" w:sz="12" w:space="0" w:color="auto"/>
                              <w:bottom w:val="nil"/>
                              <w:right w:val="single" w:sz="4" w:space="0" w:color="auto"/>
                            </w:tcBorders>
                          </w:tcPr>
                          <w:p w14:paraId="4BE1B44C" w14:textId="77777777" w:rsidR="00A67E5F" w:rsidRPr="0031583C" w:rsidRDefault="00A67E5F" w:rsidP="00C073E1">
                            <w:pPr>
                              <w:ind w:right="49"/>
                              <w:jc w:val="right"/>
                              <w:rPr>
                                <w:sz w:val="20"/>
                                <w:szCs w:val="20"/>
                              </w:rPr>
                            </w:pPr>
                            <w:r w:rsidRPr="0031583C">
                              <w:rPr>
                                <w:rFonts w:eastAsia="Arial"/>
                                <w:sz w:val="20"/>
                                <w:szCs w:val="20"/>
                              </w:rPr>
                              <w:t xml:space="preserve">9.1 </w:t>
                            </w:r>
                          </w:p>
                        </w:tc>
                        <w:tc>
                          <w:tcPr>
                            <w:tcW w:w="623" w:type="dxa"/>
                            <w:tcBorders>
                              <w:top w:val="nil"/>
                              <w:left w:val="single" w:sz="4" w:space="0" w:color="auto"/>
                              <w:bottom w:val="nil"/>
                              <w:right w:val="nil"/>
                            </w:tcBorders>
                          </w:tcPr>
                          <w:p w14:paraId="2CCEA87E" w14:textId="77777777" w:rsidR="00A67E5F" w:rsidRPr="0031583C" w:rsidRDefault="00A67E5F" w:rsidP="00C073E1">
                            <w:pPr>
                              <w:ind w:left="52"/>
                              <w:jc w:val="right"/>
                              <w:rPr>
                                <w:sz w:val="20"/>
                                <w:szCs w:val="20"/>
                              </w:rPr>
                            </w:pPr>
                            <w:r w:rsidRPr="0031583C">
                              <w:rPr>
                                <w:rFonts w:eastAsia="Arial"/>
                                <w:sz w:val="20"/>
                                <w:szCs w:val="20"/>
                              </w:rPr>
                              <w:t xml:space="preserve">8.9 </w:t>
                            </w:r>
                          </w:p>
                        </w:tc>
                        <w:tc>
                          <w:tcPr>
                            <w:tcW w:w="647" w:type="dxa"/>
                            <w:tcBorders>
                              <w:top w:val="nil"/>
                              <w:left w:val="nil"/>
                              <w:bottom w:val="nil"/>
                              <w:right w:val="single" w:sz="4" w:space="0" w:color="auto"/>
                            </w:tcBorders>
                          </w:tcPr>
                          <w:p w14:paraId="0F22BE4C" w14:textId="77777777" w:rsidR="00A67E5F" w:rsidRPr="0031583C" w:rsidRDefault="00A67E5F" w:rsidP="00C073E1">
                            <w:pPr>
                              <w:ind w:left="101"/>
                              <w:jc w:val="right"/>
                              <w:rPr>
                                <w:sz w:val="20"/>
                                <w:szCs w:val="20"/>
                              </w:rPr>
                            </w:pPr>
                            <w:r w:rsidRPr="0031583C">
                              <w:rPr>
                                <w:rFonts w:eastAsia="Arial"/>
                                <w:sz w:val="20"/>
                                <w:szCs w:val="20"/>
                              </w:rPr>
                              <w:t xml:space="preserve">8.9 </w:t>
                            </w:r>
                          </w:p>
                        </w:tc>
                        <w:tc>
                          <w:tcPr>
                            <w:tcW w:w="649" w:type="dxa"/>
                            <w:tcBorders>
                              <w:top w:val="nil"/>
                              <w:left w:val="single" w:sz="4" w:space="0" w:color="auto"/>
                              <w:bottom w:val="nil"/>
                              <w:right w:val="nil"/>
                            </w:tcBorders>
                          </w:tcPr>
                          <w:p w14:paraId="42EB18E4" w14:textId="77777777" w:rsidR="00A67E5F" w:rsidRPr="0031583C" w:rsidRDefault="00A67E5F" w:rsidP="00C073E1">
                            <w:pPr>
                              <w:ind w:right="53"/>
                              <w:jc w:val="right"/>
                              <w:rPr>
                                <w:sz w:val="20"/>
                                <w:szCs w:val="20"/>
                              </w:rPr>
                            </w:pPr>
                            <w:r w:rsidRPr="0031583C">
                              <w:rPr>
                                <w:rFonts w:eastAsia="Arial"/>
                                <w:sz w:val="20"/>
                                <w:szCs w:val="20"/>
                              </w:rPr>
                              <w:t xml:space="preserve">8.8 </w:t>
                            </w:r>
                          </w:p>
                        </w:tc>
                        <w:tc>
                          <w:tcPr>
                            <w:tcW w:w="616" w:type="dxa"/>
                            <w:tcBorders>
                              <w:top w:val="nil"/>
                              <w:left w:val="nil"/>
                              <w:bottom w:val="nil"/>
                              <w:right w:val="nil"/>
                            </w:tcBorders>
                          </w:tcPr>
                          <w:p w14:paraId="5026ADE8" w14:textId="77777777" w:rsidR="00A67E5F" w:rsidRPr="0031583C" w:rsidRDefault="00A67E5F" w:rsidP="00C073E1">
                            <w:pPr>
                              <w:ind w:left="46"/>
                              <w:jc w:val="right"/>
                              <w:rPr>
                                <w:sz w:val="20"/>
                                <w:szCs w:val="20"/>
                              </w:rPr>
                            </w:pPr>
                            <w:r w:rsidRPr="0031583C">
                              <w:rPr>
                                <w:rFonts w:eastAsia="Arial"/>
                                <w:sz w:val="20"/>
                                <w:szCs w:val="20"/>
                              </w:rPr>
                              <w:t xml:space="preserve">8.8 </w:t>
                            </w:r>
                          </w:p>
                        </w:tc>
                        <w:tc>
                          <w:tcPr>
                            <w:tcW w:w="667" w:type="dxa"/>
                            <w:tcBorders>
                              <w:top w:val="nil"/>
                              <w:left w:val="nil"/>
                              <w:bottom w:val="nil"/>
                              <w:right w:val="single" w:sz="4" w:space="0" w:color="auto"/>
                            </w:tcBorders>
                          </w:tcPr>
                          <w:p w14:paraId="76EA7744" w14:textId="77777777" w:rsidR="00A67E5F" w:rsidRPr="0031583C" w:rsidRDefault="00A67E5F" w:rsidP="00C073E1">
                            <w:pPr>
                              <w:ind w:left="101"/>
                              <w:jc w:val="right"/>
                              <w:rPr>
                                <w:sz w:val="20"/>
                                <w:szCs w:val="20"/>
                              </w:rPr>
                            </w:pPr>
                            <w:r w:rsidRPr="0031583C">
                              <w:rPr>
                                <w:rFonts w:eastAsia="Arial"/>
                                <w:sz w:val="20"/>
                                <w:szCs w:val="20"/>
                              </w:rPr>
                              <w:t xml:space="preserve">8.8 </w:t>
                            </w:r>
                          </w:p>
                        </w:tc>
                      </w:tr>
                      <w:tr w:rsidR="00A67E5F" w:rsidRPr="00745942" w14:paraId="011CF96D" w14:textId="77777777" w:rsidTr="00C073E1">
                        <w:trPr>
                          <w:trHeight w:val="300"/>
                          <w:jc w:val="center"/>
                        </w:trPr>
                        <w:tc>
                          <w:tcPr>
                            <w:tcW w:w="2029" w:type="dxa"/>
                            <w:gridSpan w:val="2"/>
                            <w:tcBorders>
                              <w:top w:val="nil"/>
                              <w:left w:val="single" w:sz="6" w:space="0" w:color="000000"/>
                              <w:bottom w:val="nil"/>
                              <w:right w:val="single" w:sz="4" w:space="0" w:color="auto"/>
                            </w:tcBorders>
                            <w:shd w:val="clear" w:color="auto" w:fill="99CCFF"/>
                            <w:vAlign w:val="center"/>
                          </w:tcPr>
                          <w:p w14:paraId="258BCAFF" w14:textId="77777777" w:rsidR="00A67E5F" w:rsidRPr="007B4B7D" w:rsidRDefault="00A67E5F" w:rsidP="00C073E1">
                            <w:pPr>
                              <w:rPr>
                                <w:sz w:val="20"/>
                                <w:szCs w:val="20"/>
                              </w:rPr>
                            </w:pPr>
                            <w:r w:rsidRPr="007B4B7D">
                              <w:rPr>
                                <w:sz w:val="20"/>
                                <w:szCs w:val="20"/>
                              </w:rPr>
                              <w:t>Canadá</w:t>
                            </w:r>
                          </w:p>
                        </w:tc>
                        <w:tc>
                          <w:tcPr>
                            <w:tcW w:w="637" w:type="dxa"/>
                            <w:tcBorders>
                              <w:top w:val="nil"/>
                              <w:left w:val="single" w:sz="4" w:space="0" w:color="auto"/>
                              <w:bottom w:val="nil"/>
                              <w:right w:val="single" w:sz="4" w:space="0" w:color="auto"/>
                            </w:tcBorders>
                            <w:shd w:val="clear" w:color="auto" w:fill="99CCFF"/>
                          </w:tcPr>
                          <w:p w14:paraId="7EF7679C" w14:textId="77777777" w:rsidR="00A67E5F" w:rsidRPr="0031583C" w:rsidRDefault="00A67E5F" w:rsidP="00C073E1">
                            <w:pPr>
                              <w:ind w:right="49"/>
                              <w:jc w:val="right"/>
                              <w:rPr>
                                <w:sz w:val="20"/>
                                <w:szCs w:val="20"/>
                              </w:rPr>
                            </w:pPr>
                            <w:r w:rsidRPr="0031583C">
                              <w:rPr>
                                <w:rFonts w:eastAsia="Arial"/>
                                <w:sz w:val="20"/>
                                <w:szCs w:val="20"/>
                              </w:rPr>
                              <w:t xml:space="preserve">6.4 </w:t>
                            </w:r>
                          </w:p>
                        </w:tc>
                        <w:tc>
                          <w:tcPr>
                            <w:tcW w:w="669" w:type="dxa"/>
                            <w:tcBorders>
                              <w:top w:val="nil"/>
                              <w:left w:val="single" w:sz="4" w:space="0" w:color="auto"/>
                              <w:bottom w:val="nil"/>
                              <w:right w:val="nil"/>
                            </w:tcBorders>
                            <w:shd w:val="clear" w:color="auto" w:fill="99CCFF"/>
                          </w:tcPr>
                          <w:p w14:paraId="744EB6BE" w14:textId="77777777" w:rsidR="00A67E5F" w:rsidRPr="0031583C" w:rsidRDefault="00A67E5F" w:rsidP="00C073E1">
                            <w:pPr>
                              <w:ind w:left="52"/>
                              <w:jc w:val="right"/>
                              <w:rPr>
                                <w:sz w:val="20"/>
                                <w:szCs w:val="20"/>
                              </w:rPr>
                            </w:pPr>
                            <w:r w:rsidRPr="0031583C">
                              <w:rPr>
                                <w:rFonts w:eastAsia="Arial"/>
                                <w:sz w:val="20"/>
                                <w:szCs w:val="20"/>
                              </w:rPr>
                              <w:t xml:space="preserve">6.4 </w:t>
                            </w:r>
                          </w:p>
                        </w:tc>
                        <w:tc>
                          <w:tcPr>
                            <w:tcW w:w="636" w:type="dxa"/>
                            <w:tcBorders>
                              <w:top w:val="nil"/>
                              <w:left w:val="nil"/>
                              <w:bottom w:val="nil"/>
                              <w:right w:val="single" w:sz="6" w:space="0" w:color="000000"/>
                            </w:tcBorders>
                            <w:shd w:val="clear" w:color="auto" w:fill="99CCFF"/>
                          </w:tcPr>
                          <w:p w14:paraId="0AC58698" w14:textId="77777777" w:rsidR="00A67E5F" w:rsidRPr="0031583C" w:rsidRDefault="00A67E5F" w:rsidP="00C073E1">
                            <w:pPr>
                              <w:ind w:left="101"/>
                              <w:jc w:val="right"/>
                              <w:rPr>
                                <w:sz w:val="20"/>
                                <w:szCs w:val="20"/>
                              </w:rPr>
                            </w:pPr>
                            <w:r w:rsidRPr="0031583C">
                              <w:rPr>
                                <w:rFonts w:eastAsia="Arial"/>
                                <w:sz w:val="20"/>
                                <w:szCs w:val="20"/>
                              </w:rPr>
                              <w:t xml:space="preserve">6.2 </w:t>
                            </w:r>
                          </w:p>
                        </w:tc>
                        <w:tc>
                          <w:tcPr>
                            <w:tcW w:w="623" w:type="dxa"/>
                            <w:tcBorders>
                              <w:top w:val="nil"/>
                              <w:left w:val="single" w:sz="6" w:space="0" w:color="000000"/>
                              <w:bottom w:val="nil"/>
                              <w:right w:val="nil"/>
                            </w:tcBorders>
                            <w:shd w:val="clear" w:color="auto" w:fill="99CCFF"/>
                          </w:tcPr>
                          <w:p w14:paraId="56C93A87" w14:textId="77777777" w:rsidR="00A67E5F" w:rsidRPr="0031583C" w:rsidRDefault="00A67E5F" w:rsidP="00C073E1">
                            <w:pPr>
                              <w:ind w:right="51"/>
                              <w:jc w:val="right"/>
                              <w:rPr>
                                <w:sz w:val="20"/>
                                <w:szCs w:val="20"/>
                              </w:rPr>
                            </w:pPr>
                            <w:r w:rsidRPr="0031583C">
                              <w:rPr>
                                <w:rFonts w:eastAsia="Arial"/>
                                <w:sz w:val="20"/>
                                <w:szCs w:val="20"/>
                              </w:rPr>
                              <w:t xml:space="preserve">6.3 </w:t>
                            </w:r>
                          </w:p>
                        </w:tc>
                        <w:tc>
                          <w:tcPr>
                            <w:tcW w:w="658" w:type="dxa"/>
                            <w:tcBorders>
                              <w:top w:val="nil"/>
                              <w:left w:val="nil"/>
                              <w:bottom w:val="nil"/>
                              <w:right w:val="nil"/>
                            </w:tcBorders>
                            <w:shd w:val="clear" w:color="auto" w:fill="99CCFF"/>
                          </w:tcPr>
                          <w:p w14:paraId="00D7278F" w14:textId="77777777" w:rsidR="00A67E5F" w:rsidRPr="0031583C" w:rsidRDefault="00A67E5F" w:rsidP="00C073E1">
                            <w:pPr>
                              <w:ind w:left="47"/>
                              <w:jc w:val="right"/>
                              <w:rPr>
                                <w:sz w:val="20"/>
                                <w:szCs w:val="20"/>
                              </w:rPr>
                            </w:pPr>
                            <w:r w:rsidRPr="0031583C">
                              <w:rPr>
                                <w:rFonts w:eastAsia="Arial"/>
                                <w:sz w:val="20"/>
                                <w:szCs w:val="20"/>
                              </w:rPr>
                              <w:t xml:space="preserve">6.1 </w:t>
                            </w:r>
                          </w:p>
                        </w:tc>
                        <w:tc>
                          <w:tcPr>
                            <w:tcW w:w="621" w:type="dxa"/>
                            <w:tcBorders>
                              <w:top w:val="nil"/>
                              <w:left w:val="nil"/>
                              <w:bottom w:val="nil"/>
                              <w:right w:val="single" w:sz="12" w:space="0" w:color="auto"/>
                            </w:tcBorders>
                            <w:shd w:val="clear" w:color="auto" w:fill="99CCFF"/>
                          </w:tcPr>
                          <w:p w14:paraId="59155C9C" w14:textId="77777777" w:rsidR="00A67E5F" w:rsidRPr="0031583C" w:rsidRDefault="00A67E5F" w:rsidP="00C073E1">
                            <w:pPr>
                              <w:ind w:left="101"/>
                              <w:jc w:val="right"/>
                              <w:rPr>
                                <w:sz w:val="20"/>
                                <w:szCs w:val="20"/>
                              </w:rPr>
                            </w:pPr>
                            <w:r w:rsidRPr="0031583C">
                              <w:rPr>
                                <w:rFonts w:eastAsia="Arial"/>
                                <w:sz w:val="20"/>
                                <w:szCs w:val="20"/>
                              </w:rPr>
                              <w:t xml:space="preserve">6.1 </w:t>
                            </w:r>
                          </w:p>
                        </w:tc>
                        <w:tc>
                          <w:tcPr>
                            <w:tcW w:w="637" w:type="dxa"/>
                            <w:tcBorders>
                              <w:top w:val="nil"/>
                              <w:left w:val="single" w:sz="12" w:space="0" w:color="auto"/>
                              <w:bottom w:val="nil"/>
                              <w:right w:val="single" w:sz="4" w:space="0" w:color="auto"/>
                            </w:tcBorders>
                            <w:shd w:val="clear" w:color="auto" w:fill="99CCFF"/>
                          </w:tcPr>
                          <w:p w14:paraId="238EA757" w14:textId="77777777" w:rsidR="00A67E5F" w:rsidRPr="0031583C" w:rsidRDefault="00A67E5F" w:rsidP="00C073E1">
                            <w:pPr>
                              <w:ind w:right="49"/>
                              <w:jc w:val="right"/>
                              <w:rPr>
                                <w:sz w:val="20"/>
                                <w:szCs w:val="20"/>
                              </w:rPr>
                            </w:pPr>
                            <w:r w:rsidRPr="0031583C">
                              <w:rPr>
                                <w:rFonts w:eastAsia="Arial"/>
                                <w:sz w:val="20"/>
                                <w:szCs w:val="20"/>
                              </w:rPr>
                              <w:t xml:space="preserve">7.4 </w:t>
                            </w:r>
                          </w:p>
                        </w:tc>
                        <w:tc>
                          <w:tcPr>
                            <w:tcW w:w="623" w:type="dxa"/>
                            <w:tcBorders>
                              <w:top w:val="nil"/>
                              <w:left w:val="single" w:sz="4" w:space="0" w:color="auto"/>
                              <w:bottom w:val="nil"/>
                              <w:right w:val="nil"/>
                            </w:tcBorders>
                            <w:shd w:val="clear" w:color="auto" w:fill="99CCFF"/>
                          </w:tcPr>
                          <w:p w14:paraId="32B66B4E" w14:textId="77777777" w:rsidR="00A67E5F" w:rsidRPr="0031583C" w:rsidRDefault="00A67E5F" w:rsidP="00C073E1">
                            <w:pPr>
                              <w:ind w:left="52"/>
                              <w:jc w:val="right"/>
                              <w:rPr>
                                <w:sz w:val="20"/>
                                <w:szCs w:val="20"/>
                              </w:rPr>
                            </w:pPr>
                            <w:r w:rsidRPr="0031583C">
                              <w:rPr>
                                <w:rFonts w:eastAsia="Arial"/>
                                <w:sz w:val="20"/>
                                <w:szCs w:val="20"/>
                              </w:rPr>
                              <w:t xml:space="preserve">7.6 </w:t>
                            </w:r>
                          </w:p>
                        </w:tc>
                        <w:tc>
                          <w:tcPr>
                            <w:tcW w:w="647" w:type="dxa"/>
                            <w:tcBorders>
                              <w:top w:val="nil"/>
                              <w:left w:val="nil"/>
                              <w:bottom w:val="nil"/>
                              <w:right w:val="single" w:sz="4" w:space="0" w:color="auto"/>
                            </w:tcBorders>
                            <w:shd w:val="clear" w:color="auto" w:fill="99CCFF"/>
                          </w:tcPr>
                          <w:p w14:paraId="1B3F59BE" w14:textId="77777777" w:rsidR="00A67E5F" w:rsidRPr="0031583C" w:rsidRDefault="00A67E5F" w:rsidP="00C073E1">
                            <w:pPr>
                              <w:ind w:left="101"/>
                              <w:jc w:val="right"/>
                              <w:rPr>
                                <w:sz w:val="20"/>
                                <w:szCs w:val="20"/>
                              </w:rPr>
                            </w:pPr>
                            <w:r w:rsidRPr="0031583C">
                              <w:rPr>
                                <w:rFonts w:eastAsia="Arial"/>
                                <w:sz w:val="20"/>
                                <w:szCs w:val="20"/>
                              </w:rPr>
                              <w:t xml:space="preserve">7.0 </w:t>
                            </w:r>
                          </w:p>
                        </w:tc>
                        <w:tc>
                          <w:tcPr>
                            <w:tcW w:w="649" w:type="dxa"/>
                            <w:tcBorders>
                              <w:top w:val="nil"/>
                              <w:left w:val="single" w:sz="4" w:space="0" w:color="auto"/>
                              <w:bottom w:val="nil"/>
                              <w:right w:val="nil"/>
                            </w:tcBorders>
                            <w:shd w:val="clear" w:color="auto" w:fill="99CCFF"/>
                          </w:tcPr>
                          <w:p w14:paraId="68628FA9" w14:textId="77777777" w:rsidR="00A67E5F" w:rsidRPr="0031583C" w:rsidRDefault="00A67E5F" w:rsidP="00C073E1">
                            <w:pPr>
                              <w:ind w:right="53"/>
                              <w:jc w:val="right"/>
                              <w:rPr>
                                <w:sz w:val="20"/>
                                <w:szCs w:val="20"/>
                              </w:rPr>
                            </w:pPr>
                            <w:r w:rsidRPr="0031583C">
                              <w:rPr>
                                <w:rFonts w:eastAsia="Arial"/>
                                <w:sz w:val="20"/>
                                <w:szCs w:val="20"/>
                              </w:rPr>
                              <w:t xml:space="preserve">7.0 </w:t>
                            </w:r>
                          </w:p>
                        </w:tc>
                        <w:tc>
                          <w:tcPr>
                            <w:tcW w:w="616" w:type="dxa"/>
                            <w:tcBorders>
                              <w:top w:val="nil"/>
                              <w:left w:val="nil"/>
                              <w:bottom w:val="nil"/>
                              <w:right w:val="nil"/>
                            </w:tcBorders>
                            <w:shd w:val="clear" w:color="auto" w:fill="99CCFF"/>
                          </w:tcPr>
                          <w:p w14:paraId="282E24BB" w14:textId="77777777" w:rsidR="00A67E5F" w:rsidRPr="0031583C" w:rsidRDefault="00A67E5F" w:rsidP="00C073E1">
                            <w:pPr>
                              <w:ind w:left="46"/>
                              <w:jc w:val="right"/>
                              <w:rPr>
                                <w:sz w:val="20"/>
                                <w:szCs w:val="20"/>
                              </w:rPr>
                            </w:pPr>
                            <w:r w:rsidRPr="0031583C">
                              <w:rPr>
                                <w:rFonts w:eastAsia="Arial"/>
                                <w:sz w:val="20"/>
                                <w:szCs w:val="20"/>
                              </w:rPr>
                              <w:t xml:space="preserve">7.0 </w:t>
                            </w:r>
                          </w:p>
                        </w:tc>
                        <w:tc>
                          <w:tcPr>
                            <w:tcW w:w="667" w:type="dxa"/>
                            <w:tcBorders>
                              <w:top w:val="nil"/>
                              <w:left w:val="nil"/>
                              <w:bottom w:val="nil"/>
                              <w:right w:val="single" w:sz="4" w:space="0" w:color="auto"/>
                            </w:tcBorders>
                            <w:shd w:val="clear" w:color="auto" w:fill="99CCFF"/>
                          </w:tcPr>
                          <w:p w14:paraId="0D43E7B6" w14:textId="77777777" w:rsidR="00A67E5F" w:rsidRPr="0031583C" w:rsidRDefault="00A67E5F" w:rsidP="00C073E1">
                            <w:pPr>
                              <w:ind w:left="101"/>
                              <w:jc w:val="right"/>
                              <w:rPr>
                                <w:sz w:val="20"/>
                                <w:szCs w:val="20"/>
                              </w:rPr>
                            </w:pPr>
                            <w:r w:rsidRPr="0031583C">
                              <w:rPr>
                                <w:rFonts w:eastAsia="Arial"/>
                                <w:sz w:val="20"/>
                                <w:szCs w:val="20"/>
                              </w:rPr>
                              <w:t xml:space="preserve">7.5 </w:t>
                            </w:r>
                          </w:p>
                        </w:tc>
                      </w:tr>
                      <w:tr w:rsidR="00A67E5F" w:rsidRPr="00745942" w14:paraId="0DBD4888" w14:textId="77777777" w:rsidTr="00C073E1">
                        <w:trPr>
                          <w:trHeight w:val="300"/>
                          <w:jc w:val="center"/>
                        </w:trPr>
                        <w:tc>
                          <w:tcPr>
                            <w:tcW w:w="2029" w:type="dxa"/>
                            <w:gridSpan w:val="2"/>
                            <w:tcBorders>
                              <w:top w:val="nil"/>
                              <w:left w:val="single" w:sz="6" w:space="0" w:color="000000"/>
                              <w:bottom w:val="nil"/>
                              <w:right w:val="single" w:sz="4" w:space="0" w:color="auto"/>
                            </w:tcBorders>
                            <w:vAlign w:val="center"/>
                          </w:tcPr>
                          <w:p w14:paraId="4F9988F0" w14:textId="77777777" w:rsidR="00A67E5F" w:rsidRPr="007B4B7D" w:rsidRDefault="00A67E5F" w:rsidP="00C073E1">
                            <w:pPr>
                              <w:rPr>
                                <w:sz w:val="20"/>
                                <w:szCs w:val="20"/>
                              </w:rPr>
                            </w:pPr>
                            <w:r w:rsidRPr="007B4B7D">
                              <w:rPr>
                                <w:sz w:val="20"/>
                                <w:szCs w:val="20"/>
                              </w:rPr>
                              <w:t>Chile</w:t>
                            </w:r>
                          </w:p>
                        </w:tc>
                        <w:tc>
                          <w:tcPr>
                            <w:tcW w:w="637" w:type="dxa"/>
                            <w:tcBorders>
                              <w:top w:val="nil"/>
                              <w:left w:val="single" w:sz="4" w:space="0" w:color="auto"/>
                              <w:bottom w:val="nil"/>
                              <w:right w:val="single" w:sz="4" w:space="0" w:color="auto"/>
                            </w:tcBorders>
                          </w:tcPr>
                          <w:p w14:paraId="50273DD3" w14:textId="77777777" w:rsidR="00A67E5F" w:rsidRPr="0031583C" w:rsidRDefault="00A67E5F" w:rsidP="00C073E1">
                            <w:pPr>
                              <w:ind w:right="49"/>
                              <w:jc w:val="right"/>
                              <w:rPr>
                                <w:sz w:val="20"/>
                                <w:szCs w:val="20"/>
                              </w:rPr>
                            </w:pPr>
                            <w:r w:rsidRPr="0031583C">
                              <w:rPr>
                                <w:rFonts w:eastAsia="Arial"/>
                                <w:sz w:val="20"/>
                                <w:szCs w:val="20"/>
                              </w:rPr>
                              <w:t xml:space="preserve">6.9 </w:t>
                            </w:r>
                          </w:p>
                        </w:tc>
                        <w:tc>
                          <w:tcPr>
                            <w:tcW w:w="669" w:type="dxa"/>
                            <w:tcBorders>
                              <w:top w:val="nil"/>
                              <w:left w:val="single" w:sz="4" w:space="0" w:color="auto"/>
                              <w:bottom w:val="nil"/>
                              <w:right w:val="nil"/>
                            </w:tcBorders>
                          </w:tcPr>
                          <w:p w14:paraId="0C7B9668" w14:textId="77777777" w:rsidR="00A67E5F" w:rsidRPr="0031583C" w:rsidRDefault="00A67E5F" w:rsidP="00C073E1">
                            <w:pPr>
                              <w:ind w:left="52"/>
                              <w:jc w:val="right"/>
                              <w:rPr>
                                <w:sz w:val="20"/>
                                <w:szCs w:val="20"/>
                              </w:rPr>
                            </w:pPr>
                            <w:r w:rsidRPr="0031583C">
                              <w:rPr>
                                <w:rFonts w:eastAsia="Arial"/>
                                <w:sz w:val="20"/>
                                <w:szCs w:val="20"/>
                              </w:rPr>
                              <w:t xml:space="preserve">7.0 </w:t>
                            </w:r>
                          </w:p>
                        </w:tc>
                        <w:tc>
                          <w:tcPr>
                            <w:tcW w:w="636" w:type="dxa"/>
                            <w:tcBorders>
                              <w:top w:val="nil"/>
                              <w:left w:val="nil"/>
                              <w:bottom w:val="nil"/>
                              <w:right w:val="single" w:sz="6" w:space="0" w:color="000000"/>
                            </w:tcBorders>
                          </w:tcPr>
                          <w:p w14:paraId="7C45C395" w14:textId="77777777" w:rsidR="00A67E5F" w:rsidRPr="0031583C" w:rsidRDefault="00A67E5F" w:rsidP="00C073E1">
                            <w:pPr>
                              <w:ind w:left="101"/>
                              <w:jc w:val="right"/>
                              <w:rPr>
                                <w:sz w:val="20"/>
                                <w:szCs w:val="20"/>
                              </w:rPr>
                            </w:pPr>
                            <w:r w:rsidRPr="0031583C">
                              <w:rPr>
                                <w:rFonts w:eastAsia="Arial"/>
                                <w:sz w:val="20"/>
                                <w:szCs w:val="20"/>
                              </w:rPr>
                              <w:t xml:space="preserve">7.1 </w:t>
                            </w:r>
                          </w:p>
                        </w:tc>
                        <w:tc>
                          <w:tcPr>
                            <w:tcW w:w="623" w:type="dxa"/>
                            <w:tcBorders>
                              <w:top w:val="nil"/>
                              <w:left w:val="single" w:sz="6" w:space="0" w:color="000000"/>
                              <w:bottom w:val="nil"/>
                              <w:right w:val="nil"/>
                            </w:tcBorders>
                          </w:tcPr>
                          <w:p w14:paraId="1B6D26FD" w14:textId="77777777" w:rsidR="00A67E5F" w:rsidRPr="0031583C" w:rsidRDefault="00A67E5F" w:rsidP="00C073E1">
                            <w:pPr>
                              <w:ind w:right="51"/>
                              <w:jc w:val="right"/>
                              <w:rPr>
                                <w:sz w:val="20"/>
                                <w:szCs w:val="20"/>
                              </w:rPr>
                            </w:pPr>
                            <w:r w:rsidRPr="0031583C">
                              <w:rPr>
                                <w:rFonts w:eastAsia="Arial"/>
                                <w:sz w:val="20"/>
                                <w:szCs w:val="20"/>
                              </w:rPr>
                              <w:t xml:space="preserve">7.2 </w:t>
                            </w:r>
                          </w:p>
                        </w:tc>
                        <w:tc>
                          <w:tcPr>
                            <w:tcW w:w="658" w:type="dxa"/>
                            <w:tcBorders>
                              <w:top w:val="nil"/>
                              <w:left w:val="nil"/>
                              <w:bottom w:val="nil"/>
                              <w:right w:val="nil"/>
                            </w:tcBorders>
                          </w:tcPr>
                          <w:p w14:paraId="457D7520" w14:textId="77777777" w:rsidR="00A67E5F" w:rsidRPr="0031583C" w:rsidRDefault="00A67E5F" w:rsidP="00C073E1">
                            <w:pPr>
                              <w:ind w:left="47"/>
                              <w:jc w:val="right"/>
                              <w:rPr>
                                <w:sz w:val="20"/>
                                <w:szCs w:val="20"/>
                              </w:rPr>
                            </w:pPr>
                            <w:r w:rsidRPr="0031583C">
                              <w:rPr>
                                <w:rFonts w:eastAsia="Arial"/>
                                <w:sz w:val="20"/>
                                <w:szCs w:val="20"/>
                              </w:rPr>
                              <w:t xml:space="preserve">7.1 </w:t>
                            </w:r>
                          </w:p>
                        </w:tc>
                        <w:tc>
                          <w:tcPr>
                            <w:tcW w:w="621" w:type="dxa"/>
                            <w:tcBorders>
                              <w:top w:val="nil"/>
                              <w:left w:val="nil"/>
                              <w:bottom w:val="nil"/>
                              <w:right w:val="single" w:sz="12" w:space="0" w:color="auto"/>
                            </w:tcBorders>
                          </w:tcPr>
                          <w:p w14:paraId="790335D2" w14:textId="77777777" w:rsidR="00A67E5F" w:rsidRPr="0031583C" w:rsidRDefault="00A67E5F" w:rsidP="00C073E1">
                            <w:pPr>
                              <w:jc w:val="right"/>
                              <w:rPr>
                                <w:sz w:val="20"/>
                                <w:szCs w:val="20"/>
                              </w:rPr>
                            </w:pPr>
                            <w:r w:rsidRPr="0031583C">
                              <w:rPr>
                                <w:rFonts w:eastAsia="Arial"/>
                                <w:sz w:val="20"/>
                                <w:szCs w:val="20"/>
                              </w:rPr>
                              <w:t xml:space="preserve">  </w:t>
                            </w:r>
                          </w:p>
                        </w:tc>
                        <w:tc>
                          <w:tcPr>
                            <w:tcW w:w="637" w:type="dxa"/>
                            <w:tcBorders>
                              <w:top w:val="nil"/>
                              <w:left w:val="single" w:sz="12" w:space="0" w:color="auto"/>
                              <w:bottom w:val="nil"/>
                              <w:right w:val="single" w:sz="4" w:space="0" w:color="auto"/>
                            </w:tcBorders>
                          </w:tcPr>
                          <w:p w14:paraId="0B34BA65" w14:textId="77777777" w:rsidR="00A67E5F" w:rsidRPr="0031583C" w:rsidRDefault="00A67E5F" w:rsidP="00C073E1">
                            <w:pPr>
                              <w:ind w:right="49"/>
                              <w:jc w:val="right"/>
                              <w:rPr>
                                <w:sz w:val="20"/>
                                <w:szCs w:val="20"/>
                              </w:rPr>
                            </w:pPr>
                            <w:r w:rsidRPr="0031583C">
                              <w:rPr>
                                <w:rFonts w:eastAsia="Arial"/>
                                <w:sz w:val="20"/>
                                <w:szCs w:val="20"/>
                              </w:rPr>
                              <w:t xml:space="preserve">6.0 </w:t>
                            </w:r>
                          </w:p>
                        </w:tc>
                        <w:tc>
                          <w:tcPr>
                            <w:tcW w:w="623" w:type="dxa"/>
                            <w:tcBorders>
                              <w:top w:val="nil"/>
                              <w:left w:val="single" w:sz="4" w:space="0" w:color="auto"/>
                              <w:bottom w:val="nil"/>
                              <w:right w:val="nil"/>
                            </w:tcBorders>
                          </w:tcPr>
                          <w:p w14:paraId="00DF66F9" w14:textId="77777777" w:rsidR="00A67E5F" w:rsidRPr="0031583C" w:rsidRDefault="00A67E5F" w:rsidP="00C073E1">
                            <w:pPr>
                              <w:ind w:left="52"/>
                              <w:jc w:val="right"/>
                              <w:rPr>
                                <w:sz w:val="20"/>
                                <w:szCs w:val="20"/>
                              </w:rPr>
                            </w:pPr>
                            <w:r w:rsidRPr="0031583C">
                              <w:rPr>
                                <w:rFonts w:eastAsia="Arial"/>
                                <w:sz w:val="20"/>
                                <w:szCs w:val="20"/>
                              </w:rPr>
                              <w:t xml:space="preserve">6.1 </w:t>
                            </w:r>
                          </w:p>
                        </w:tc>
                        <w:tc>
                          <w:tcPr>
                            <w:tcW w:w="647" w:type="dxa"/>
                            <w:tcBorders>
                              <w:top w:val="nil"/>
                              <w:left w:val="nil"/>
                              <w:bottom w:val="nil"/>
                              <w:right w:val="single" w:sz="4" w:space="0" w:color="auto"/>
                            </w:tcBorders>
                          </w:tcPr>
                          <w:p w14:paraId="157E0D5D" w14:textId="77777777" w:rsidR="00A67E5F" w:rsidRPr="0031583C" w:rsidRDefault="00A67E5F" w:rsidP="00C073E1">
                            <w:pPr>
                              <w:ind w:left="101"/>
                              <w:jc w:val="right"/>
                              <w:rPr>
                                <w:sz w:val="20"/>
                                <w:szCs w:val="20"/>
                              </w:rPr>
                            </w:pPr>
                            <w:r w:rsidRPr="0031583C">
                              <w:rPr>
                                <w:rFonts w:eastAsia="Arial"/>
                                <w:sz w:val="20"/>
                                <w:szCs w:val="20"/>
                              </w:rPr>
                              <w:t xml:space="preserve">6.1 </w:t>
                            </w:r>
                          </w:p>
                        </w:tc>
                        <w:tc>
                          <w:tcPr>
                            <w:tcW w:w="649" w:type="dxa"/>
                            <w:tcBorders>
                              <w:top w:val="nil"/>
                              <w:left w:val="single" w:sz="4" w:space="0" w:color="auto"/>
                              <w:bottom w:val="nil"/>
                              <w:right w:val="nil"/>
                            </w:tcBorders>
                          </w:tcPr>
                          <w:p w14:paraId="1FD37763" w14:textId="77777777" w:rsidR="00A67E5F" w:rsidRPr="0031583C" w:rsidRDefault="00A67E5F" w:rsidP="00C073E1">
                            <w:pPr>
                              <w:ind w:right="53"/>
                              <w:jc w:val="right"/>
                              <w:rPr>
                                <w:sz w:val="20"/>
                                <w:szCs w:val="20"/>
                              </w:rPr>
                            </w:pPr>
                            <w:r w:rsidRPr="0031583C">
                              <w:rPr>
                                <w:rFonts w:eastAsia="Arial"/>
                                <w:sz w:val="20"/>
                                <w:szCs w:val="20"/>
                              </w:rPr>
                              <w:t xml:space="preserve">5.9 </w:t>
                            </w:r>
                          </w:p>
                        </w:tc>
                        <w:tc>
                          <w:tcPr>
                            <w:tcW w:w="616" w:type="dxa"/>
                            <w:tcBorders>
                              <w:top w:val="nil"/>
                              <w:left w:val="nil"/>
                              <w:bottom w:val="nil"/>
                              <w:right w:val="nil"/>
                            </w:tcBorders>
                          </w:tcPr>
                          <w:p w14:paraId="0E97E4B3" w14:textId="77777777" w:rsidR="00A67E5F" w:rsidRPr="0031583C" w:rsidRDefault="00A67E5F" w:rsidP="00C073E1">
                            <w:pPr>
                              <w:ind w:left="46"/>
                              <w:jc w:val="right"/>
                              <w:rPr>
                                <w:sz w:val="20"/>
                                <w:szCs w:val="20"/>
                              </w:rPr>
                            </w:pPr>
                            <w:r w:rsidRPr="0031583C">
                              <w:rPr>
                                <w:rFonts w:eastAsia="Arial"/>
                                <w:sz w:val="20"/>
                                <w:szCs w:val="20"/>
                              </w:rPr>
                              <w:t xml:space="preserve">5.8 </w:t>
                            </w:r>
                          </w:p>
                        </w:tc>
                        <w:tc>
                          <w:tcPr>
                            <w:tcW w:w="667" w:type="dxa"/>
                            <w:tcBorders>
                              <w:top w:val="nil"/>
                              <w:left w:val="nil"/>
                              <w:bottom w:val="nil"/>
                              <w:right w:val="single" w:sz="4" w:space="0" w:color="auto"/>
                            </w:tcBorders>
                          </w:tcPr>
                          <w:p w14:paraId="742D6D0C" w14:textId="77777777" w:rsidR="00A67E5F" w:rsidRPr="0031583C" w:rsidRDefault="00A67E5F" w:rsidP="00C073E1">
                            <w:pPr>
                              <w:jc w:val="right"/>
                              <w:rPr>
                                <w:sz w:val="20"/>
                                <w:szCs w:val="20"/>
                              </w:rPr>
                            </w:pPr>
                            <w:r w:rsidRPr="0031583C">
                              <w:rPr>
                                <w:rFonts w:eastAsia="Arial"/>
                                <w:sz w:val="20"/>
                                <w:szCs w:val="20"/>
                              </w:rPr>
                              <w:t xml:space="preserve">  </w:t>
                            </w:r>
                          </w:p>
                        </w:tc>
                      </w:tr>
                      <w:tr w:rsidR="00A67E5F" w:rsidRPr="00745942" w14:paraId="6F74AEE3" w14:textId="77777777" w:rsidTr="00C073E1">
                        <w:trPr>
                          <w:trHeight w:val="271"/>
                          <w:jc w:val="center"/>
                        </w:trPr>
                        <w:tc>
                          <w:tcPr>
                            <w:tcW w:w="2029" w:type="dxa"/>
                            <w:gridSpan w:val="2"/>
                            <w:tcBorders>
                              <w:top w:val="nil"/>
                              <w:left w:val="single" w:sz="6" w:space="0" w:color="000000"/>
                              <w:bottom w:val="nil"/>
                              <w:right w:val="single" w:sz="4" w:space="0" w:color="auto"/>
                            </w:tcBorders>
                            <w:shd w:val="clear" w:color="auto" w:fill="99CCFF"/>
                            <w:vAlign w:val="center"/>
                          </w:tcPr>
                          <w:p w14:paraId="31943923" w14:textId="77777777" w:rsidR="00A67E5F" w:rsidRPr="007B4B7D" w:rsidRDefault="00A67E5F" w:rsidP="00C073E1">
                            <w:pPr>
                              <w:rPr>
                                <w:sz w:val="20"/>
                                <w:szCs w:val="20"/>
                              </w:rPr>
                            </w:pPr>
                            <w:r w:rsidRPr="007B4B7D">
                              <w:rPr>
                                <w:sz w:val="20"/>
                                <w:szCs w:val="20"/>
                              </w:rPr>
                              <w:t>República Checa</w:t>
                            </w:r>
                          </w:p>
                        </w:tc>
                        <w:tc>
                          <w:tcPr>
                            <w:tcW w:w="637" w:type="dxa"/>
                            <w:tcBorders>
                              <w:top w:val="nil"/>
                              <w:left w:val="single" w:sz="4" w:space="0" w:color="auto"/>
                              <w:bottom w:val="nil"/>
                              <w:right w:val="single" w:sz="4" w:space="0" w:color="auto"/>
                            </w:tcBorders>
                            <w:shd w:val="clear" w:color="auto" w:fill="99CCFF"/>
                          </w:tcPr>
                          <w:p w14:paraId="1E60C23E" w14:textId="77777777" w:rsidR="00A67E5F" w:rsidRPr="0031583C" w:rsidRDefault="00A67E5F" w:rsidP="00C073E1">
                            <w:pPr>
                              <w:ind w:right="49"/>
                              <w:jc w:val="right"/>
                              <w:rPr>
                                <w:sz w:val="20"/>
                                <w:szCs w:val="20"/>
                              </w:rPr>
                            </w:pPr>
                            <w:r w:rsidRPr="0031583C">
                              <w:rPr>
                                <w:rFonts w:eastAsia="Arial"/>
                                <w:sz w:val="20"/>
                                <w:szCs w:val="20"/>
                              </w:rPr>
                              <w:t xml:space="preserve">7.4 </w:t>
                            </w:r>
                          </w:p>
                        </w:tc>
                        <w:tc>
                          <w:tcPr>
                            <w:tcW w:w="669" w:type="dxa"/>
                            <w:tcBorders>
                              <w:top w:val="nil"/>
                              <w:left w:val="single" w:sz="4" w:space="0" w:color="auto"/>
                              <w:bottom w:val="nil"/>
                              <w:right w:val="nil"/>
                            </w:tcBorders>
                            <w:shd w:val="clear" w:color="auto" w:fill="99CCFF"/>
                          </w:tcPr>
                          <w:p w14:paraId="010885CA" w14:textId="77777777" w:rsidR="00A67E5F" w:rsidRPr="0031583C" w:rsidRDefault="00A67E5F" w:rsidP="00C073E1">
                            <w:pPr>
                              <w:ind w:left="52"/>
                              <w:jc w:val="right"/>
                              <w:rPr>
                                <w:sz w:val="20"/>
                                <w:szCs w:val="20"/>
                              </w:rPr>
                            </w:pPr>
                            <w:r w:rsidRPr="0031583C">
                              <w:rPr>
                                <w:rFonts w:eastAsia="Arial"/>
                                <w:sz w:val="20"/>
                                <w:szCs w:val="20"/>
                              </w:rPr>
                              <w:t xml:space="preserve">7.2 </w:t>
                            </w:r>
                          </w:p>
                        </w:tc>
                        <w:tc>
                          <w:tcPr>
                            <w:tcW w:w="636" w:type="dxa"/>
                            <w:tcBorders>
                              <w:top w:val="nil"/>
                              <w:left w:val="nil"/>
                              <w:bottom w:val="nil"/>
                              <w:right w:val="single" w:sz="6" w:space="0" w:color="000000"/>
                            </w:tcBorders>
                            <w:shd w:val="clear" w:color="auto" w:fill="99CCFF"/>
                          </w:tcPr>
                          <w:p w14:paraId="3F0151E0" w14:textId="77777777" w:rsidR="00A67E5F" w:rsidRPr="0031583C" w:rsidRDefault="00A67E5F" w:rsidP="00C073E1">
                            <w:pPr>
                              <w:ind w:left="101"/>
                              <w:jc w:val="right"/>
                              <w:rPr>
                                <w:sz w:val="20"/>
                                <w:szCs w:val="20"/>
                              </w:rPr>
                            </w:pPr>
                            <w:r w:rsidRPr="0031583C">
                              <w:rPr>
                                <w:rFonts w:eastAsia="Arial"/>
                                <w:sz w:val="20"/>
                                <w:szCs w:val="20"/>
                              </w:rPr>
                              <w:t xml:space="preserve">6.9 </w:t>
                            </w:r>
                          </w:p>
                        </w:tc>
                        <w:tc>
                          <w:tcPr>
                            <w:tcW w:w="623" w:type="dxa"/>
                            <w:tcBorders>
                              <w:top w:val="nil"/>
                              <w:left w:val="single" w:sz="6" w:space="0" w:color="000000"/>
                              <w:bottom w:val="nil"/>
                              <w:right w:val="nil"/>
                            </w:tcBorders>
                            <w:shd w:val="clear" w:color="auto" w:fill="99CCFF"/>
                          </w:tcPr>
                          <w:p w14:paraId="30AEE0C2" w14:textId="77777777" w:rsidR="00A67E5F" w:rsidRPr="0031583C" w:rsidRDefault="00A67E5F" w:rsidP="00C073E1">
                            <w:pPr>
                              <w:ind w:right="51"/>
                              <w:jc w:val="right"/>
                              <w:rPr>
                                <w:sz w:val="20"/>
                                <w:szCs w:val="20"/>
                              </w:rPr>
                            </w:pPr>
                            <w:r w:rsidRPr="0031583C">
                              <w:rPr>
                                <w:rFonts w:eastAsia="Arial"/>
                                <w:sz w:val="20"/>
                                <w:szCs w:val="20"/>
                              </w:rPr>
                              <w:t xml:space="preserve">6.8 </w:t>
                            </w:r>
                          </w:p>
                        </w:tc>
                        <w:tc>
                          <w:tcPr>
                            <w:tcW w:w="658" w:type="dxa"/>
                            <w:tcBorders>
                              <w:top w:val="nil"/>
                              <w:left w:val="nil"/>
                              <w:bottom w:val="nil"/>
                              <w:right w:val="nil"/>
                            </w:tcBorders>
                            <w:shd w:val="clear" w:color="auto" w:fill="99CCFF"/>
                          </w:tcPr>
                          <w:p w14:paraId="3FF14460" w14:textId="77777777" w:rsidR="00A67E5F" w:rsidRPr="0031583C" w:rsidRDefault="00A67E5F" w:rsidP="00C073E1">
                            <w:pPr>
                              <w:ind w:left="47"/>
                              <w:jc w:val="right"/>
                              <w:rPr>
                                <w:sz w:val="20"/>
                                <w:szCs w:val="20"/>
                              </w:rPr>
                            </w:pPr>
                            <w:r w:rsidRPr="0031583C">
                              <w:rPr>
                                <w:rFonts w:eastAsia="Arial"/>
                                <w:sz w:val="20"/>
                                <w:szCs w:val="20"/>
                              </w:rPr>
                              <w:t xml:space="preserve">6.8 </w:t>
                            </w:r>
                          </w:p>
                        </w:tc>
                        <w:tc>
                          <w:tcPr>
                            <w:tcW w:w="621" w:type="dxa"/>
                            <w:tcBorders>
                              <w:top w:val="nil"/>
                              <w:left w:val="nil"/>
                              <w:bottom w:val="nil"/>
                              <w:right w:val="single" w:sz="12" w:space="0" w:color="auto"/>
                            </w:tcBorders>
                            <w:shd w:val="clear" w:color="auto" w:fill="99CCFF"/>
                          </w:tcPr>
                          <w:p w14:paraId="25D8DECF" w14:textId="77777777" w:rsidR="00A67E5F" w:rsidRPr="0031583C" w:rsidRDefault="00A67E5F" w:rsidP="00C073E1">
                            <w:pPr>
                              <w:ind w:left="101"/>
                              <w:jc w:val="right"/>
                              <w:rPr>
                                <w:sz w:val="20"/>
                                <w:szCs w:val="20"/>
                              </w:rPr>
                            </w:pPr>
                            <w:r w:rsidRPr="0031583C">
                              <w:rPr>
                                <w:rFonts w:eastAsia="Arial"/>
                                <w:sz w:val="20"/>
                                <w:szCs w:val="20"/>
                              </w:rPr>
                              <w:t xml:space="preserve">6.7 </w:t>
                            </w:r>
                          </w:p>
                        </w:tc>
                        <w:tc>
                          <w:tcPr>
                            <w:tcW w:w="637" w:type="dxa"/>
                            <w:tcBorders>
                              <w:top w:val="nil"/>
                              <w:left w:val="single" w:sz="12" w:space="0" w:color="auto"/>
                              <w:bottom w:val="nil"/>
                              <w:right w:val="single" w:sz="4" w:space="0" w:color="auto"/>
                            </w:tcBorders>
                            <w:shd w:val="clear" w:color="auto" w:fill="99CCFF"/>
                          </w:tcPr>
                          <w:p w14:paraId="0BE86D11" w14:textId="77777777" w:rsidR="00A67E5F" w:rsidRPr="0031583C" w:rsidRDefault="00A67E5F" w:rsidP="00C073E1">
                            <w:pPr>
                              <w:ind w:right="49"/>
                              <w:jc w:val="right"/>
                              <w:rPr>
                                <w:sz w:val="20"/>
                                <w:szCs w:val="20"/>
                              </w:rPr>
                            </w:pPr>
                            <w:r w:rsidRPr="0031583C">
                              <w:rPr>
                                <w:rFonts w:eastAsia="Arial"/>
                                <w:sz w:val="20"/>
                                <w:szCs w:val="20"/>
                              </w:rPr>
                              <w:t xml:space="preserve">5.1 </w:t>
                            </w:r>
                          </w:p>
                        </w:tc>
                        <w:tc>
                          <w:tcPr>
                            <w:tcW w:w="623" w:type="dxa"/>
                            <w:tcBorders>
                              <w:top w:val="nil"/>
                              <w:left w:val="single" w:sz="4" w:space="0" w:color="auto"/>
                              <w:bottom w:val="nil"/>
                              <w:right w:val="nil"/>
                            </w:tcBorders>
                            <w:shd w:val="clear" w:color="auto" w:fill="99CCFF"/>
                          </w:tcPr>
                          <w:p w14:paraId="6EACCBB0" w14:textId="77777777" w:rsidR="00A67E5F" w:rsidRPr="0031583C" w:rsidRDefault="00A67E5F" w:rsidP="00C073E1">
                            <w:pPr>
                              <w:ind w:left="52"/>
                              <w:jc w:val="right"/>
                              <w:rPr>
                                <w:sz w:val="20"/>
                                <w:szCs w:val="20"/>
                              </w:rPr>
                            </w:pPr>
                            <w:r w:rsidRPr="0031583C">
                              <w:rPr>
                                <w:rFonts w:eastAsia="Arial"/>
                                <w:sz w:val="20"/>
                                <w:szCs w:val="20"/>
                              </w:rPr>
                              <w:t xml:space="preserve">4.9 </w:t>
                            </w:r>
                          </w:p>
                        </w:tc>
                        <w:tc>
                          <w:tcPr>
                            <w:tcW w:w="647" w:type="dxa"/>
                            <w:tcBorders>
                              <w:top w:val="nil"/>
                              <w:left w:val="nil"/>
                              <w:bottom w:val="nil"/>
                              <w:right w:val="single" w:sz="4" w:space="0" w:color="auto"/>
                            </w:tcBorders>
                            <w:shd w:val="clear" w:color="auto" w:fill="99CCFF"/>
                          </w:tcPr>
                          <w:p w14:paraId="760F06B6" w14:textId="77777777" w:rsidR="00A67E5F" w:rsidRPr="0031583C" w:rsidRDefault="00A67E5F" w:rsidP="00C073E1">
                            <w:pPr>
                              <w:ind w:left="101"/>
                              <w:jc w:val="right"/>
                              <w:rPr>
                                <w:sz w:val="20"/>
                                <w:szCs w:val="20"/>
                              </w:rPr>
                            </w:pPr>
                            <w:r w:rsidRPr="0031583C">
                              <w:rPr>
                                <w:rFonts w:eastAsia="Arial"/>
                                <w:sz w:val="20"/>
                                <w:szCs w:val="20"/>
                              </w:rPr>
                              <w:t xml:space="preserve">4.9 </w:t>
                            </w:r>
                          </w:p>
                        </w:tc>
                        <w:tc>
                          <w:tcPr>
                            <w:tcW w:w="649" w:type="dxa"/>
                            <w:tcBorders>
                              <w:top w:val="nil"/>
                              <w:left w:val="single" w:sz="4" w:space="0" w:color="auto"/>
                              <w:bottom w:val="nil"/>
                              <w:right w:val="nil"/>
                            </w:tcBorders>
                            <w:shd w:val="clear" w:color="auto" w:fill="99CCFF"/>
                          </w:tcPr>
                          <w:p w14:paraId="398163FC" w14:textId="77777777" w:rsidR="00A67E5F" w:rsidRPr="0031583C" w:rsidRDefault="00A67E5F" w:rsidP="00C073E1">
                            <w:pPr>
                              <w:ind w:right="53"/>
                              <w:jc w:val="right"/>
                              <w:rPr>
                                <w:sz w:val="20"/>
                                <w:szCs w:val="20"/>
                              </w:rPr>
                            </w:pPr>
                            <w:r w:rsidRPr="0031583C">
                              <w:rPr>
                                <w:rFonts w:eastAsia="Arial"/>
                                <w:sz w:val="20"/>
                                <w:szCs w:val="20"/>
                              </w:rPr>
                              <w:t xml:space="preserve">4.9 </w:t>
                            </w:r>
                          </w:p>
                        </w:tc>
                        <w:tc>
                          <w:tcPr>
                            <w:tcW w:w="616" w:type="dxa"/>
                            <w:tcBorders>
                              <w:top w:val="nil"/>
                              <w:left w:val="nil"/>
                              <w:bottom w:val="nil"/>
                              <w:right w:val="nil"/>
                            </w:tcBorders>
                            <w:shd w:val="clear" w:color="auto" w:fill="99CCFF"/>
                          </w:tcPr>
                          <w:p w14:paraId="33E59BBB" w14:textId="77777777" w:rsidR="00A67E5F" w:rsidRPr="0031583C" w:rsidRDefault="00A67E5F" w:rsidP="00C073E1">
                            <w:pPr>
                              <w:ind w:left="46"/>
                              <w:jc w:val="right"/>
                              <w:rPr>
                                <w:sz w:val="20"/>
                                <w:szCs w:val="20"/>
                              </w:rPr>
                            </w:pPr>
                            <w:r w:rsidRPr="0031583C">
                              <w:rPr>
                                <w:rFonts w:eastAsia="Arial"/>
                                <w:sz w:val="20"/>
                                <w:szCs w:val="20"/>
                              </w:rPr>
                              <w:t xml:space="preserve">4.7 </w:t>
                            </w:r>
                          </w:p>
                        </w:tc>
                        <w:tc>
                          <w:tcPr>
                            <w:tcW w:w="667" w:type="dxa"/>
                            <w:tcBorders>
                              <w:top w:val="nil"/>
                              <w:left w:val="nil"/>
                              <w:bottom w:val="nil"/>
                              <w:right w:val="single" w:sz="4" w:space="0" w:color="auto"/>
                            </w:tcBorders>
                            <w:shd w:val="clear" w:color="auto" w:fill="99CCFF"/>
                          </w:tcPr>
                          <w:p w14:paraId="0A941EF7" w14:textId="77777777" w:rsidR="00A67E5F" w:rsidRPr="0031583C" w:rsidRDefault="00A67E5F" w:rsidP="00C073E1">
                            <w:pPr>
                              <w:ind w:left="101"/>
                              <w:jc w:val="right"/>
                              <w:rPr>
                                <w:sz w:val="20"/>
                                <w:szCs w:val="20"/>
                              </w:rPr>
                            </w:pPr>
                            <w:r w:rsidRPr="0031583C">
                              <w:rPr>
                                <w:rFonts w:eastAsia="Arial"/>
                                <w:sz w:val="20"/>
                                <w:szCs w:val="20"/>
                              </w:rPr>
                              <w:t xml:space="preserve">4.6 </w:t>
                            </w:r>
                          </w:p>
                        </w:tc>
                      </w:tr>
                      <w:tr w:rsidR="00A67E5F" w:rsidRPr="00745942" w14:paraId="609399F5" w14:textId="77777777" w:rsidTr="00C073E1">
                        <w:trPr>
                          <w:trHeight w:val="271"/>
                          <w:jc w:val="center"/>
                        </w:trPr>
                        <w:tc>
                          <w:tcPr>
                            <w:tcW w:w="2029" w:type="dxa"/>
                            <w:gridSpan w:val="2"/>
                            <w:tcBorders>
                              <w:top w:val="nil"/>
                              <w:left w:val="single" w:sz="6" w:space="0" w:color="000000"/>
                              <w:bottom w:val="nil"/>
                              <w:right w:val="single" w:sz="4" w:space="0" w:color="auto"/>
                            </w:tcBorders>
                            <w:vAlign w:val="center"/>
                          </w:tcPr>
                          <w:p w14:paraId="6A662D67" w14:textId="77777777" w:rsidR="00A67E5F" w:rsidRPr="007B4B7D" w:rsidRDefault="00A67E5F" w:rsidP="00C073E1">
                            <w:pPr>
                              <w:rPr>
                                <w:sz w:val="20"/>
                                <w:szCs w:val="20"/>
                              </w:rPr>
                            </w:pPr>
                            <w:r w:rsidRPr="007B4B7D">
                              <w:rPr>
                                <w:sz w:val="20"/>
                                <w:szCs w:val="20"/>
                              </w:rPr>
                              <w:t>Dinamarca</w:t>
                            </w:r>
                          </w:p>
                        </w:tc>
                        <w:tc>
                          <w:tcPr>
                            <w:tcW w:w="637" w:type="dxa"/>
                            <w:tcBorders>
                              <w:top w:val="nil"/>
                              <w:left w:val="single" w:sz="4" w:space="0" w:color="auto"/>
                              <w:bottom w:val="nil"/>
                              <w:right w:val="single" w:sz="4" w:space="0" w:color="auto"/>
                            </w:tcBorders>
                          </w:tcPr>
                          <w:p w14:paraId="6CE8BAD5" w14:textId="77777777" w:rsidR="00A67E5F" w:rsidRPr="0031583C" w:rsidRDefault="00A67E5F" w:rsidP="00C073E1">
                            <w:pPr>
                              <w:ind w:right="49"/>
                              <w:jc w:val="right"/>
                              <w:rPr>
                                <w:sz w:val="20"/>
                                <w:szCs w:val="20"/>
                              </w:rPr>
                            </w:pPr>
                            <w:r w:rsidRPr="0031583C">
                              <w:rPr>
                                <w:rFonts w:eastAsia="Arial"/>
                                <w:sz w:val="20"/>
                                <w:szCs w:val="20"/>
                              </w:rPr>
                              <w:t xml:space="preserve">6.7 </w:t>
                            </w:r>
                          </w:p>
                        </w:tc>
                        <w:tc>
                          <w:tcPr>
                            <w:tcW w:w="669" w:type="dxa"/>
                            <w:tcBorders>
                              <w:top w:val="nil"/>
                              <w:left w:val="single" w:sz="4" w:space="0" w:color="auto"/>
                              <w:bottom w:val="nil"/>
                              <w:right w:val="nil"/>
                            </w:tcBorders>
                          </w:tcPr>
                          <w:p w14:paraId="3754653B" w14:textId="77777777" w:rsidR="00A67E5F" w:rsidRPr="0031583C" w:rsidRDefault="00A67E5F" w:rsidP="00C073E1">
                            <w:pPr>
                              <w:ind w:left="52"/>
                              <w:jc w:val="right"/>
                              <w:rPr>
                                <w:sz w:val="20"/>
                                <w:szCs w:val="20"/>
                              </w:rPr>
                            </w:pPr>
                            <w:r w:rsidRPr="0031583C">
                              <w:rPr>
                                <w:rFonts w:eastAsia="Arial"/>
                                <w:sz w:val="20"/>
                                <w:szCs w:val="20"/>
                              </w:rPr>
                              <w:t xml:space="preserve">6.6 </w:t>
                            </w:r>
                          </w:p>
                        </w:tc>
                        <w:tc>
                          <w:tcPr>
                            <w:tcW w:w="636" w:type="dxa"/>
                            <w:tcBorders>
                              <w:top w:val="nil"/>
                              <w:left w:val="nil"/>
                              <w:bottom w:val="nil"/>
                              <w:right w:val="single" w:sz="6" w:space="0" w:color="000000"/>
                            </w:tcBorders>
                          </w:tcPr>
                          <w:p w14:paraId="3BBC58FB" w14:textId="77777777" w:rsidR="00A67E5F" w:rsidRPr="0031583C" w:rsidRDefault="00A67E5F" w:rsidP="00C073E1">
                            <w:pPr>
                              <w:ind w:left="101"/>
                              <w:jc w:val="right"/>
                              <w:rPr>
                                <w:sz w:val="20"/>
                                <w:szCs w:val="20"/>
                              </w:rPr>
                            </w:pPr>
                            <w:r w:rsidRPr="0031583C">
                              <w:rPr>
                                <w:rFonts w:eastAsia="Arial"/>
                                <w:sz w:val="20"/>
                                <w:szCs w:val="20"/>
                              </w:rPr>
                              <w:t xml:space="preserve">6.4 </w:t>
                            </w:r>
                          </w:p>
                        </w:tc>
                        <w:tc>
                          <w:tcPr>
                            <w:tcW w:w="623" w:type="dxa"/>
                            <w:tcBorders>
                              <w:top w:val="nil"/>
                              <w:left w:val="single" w:sz="6" w:space="0" w:color="000000"/>
                              <w:bottom w:val="nil"/>
                              <w:right w:val="nil"/>
                            </w:tcBorders>
                          </w:tcPr>
                          <w:p w14:paraId="43AE7923" w14:textId="77777777" w:rsidR="00A67E5F" w:rsidRPr="0031583C" w:rsidRDefault="00A67E5F" w:rsidP="00C073E1">
                            <w:pPr>
                              <w:ind w:right="51"/>
                              <w:jc w:val="right"/>
                              <w:rPr>
                                <w:sz w:val="20"/>
                                <w:szCs w:val="20"/>
                              </w:rPr>
                            </w:pPr>
                            <w:r w:rsidRPr="0031583C">
                              <w:rPr>
                                <w:rFonts w:eastAsia="Arial"/>
                                <w:sz w:val="20"/>
                                <w:szCs w:val="20"/>
                              </w:rPr>
                              <w:t xml:space="preserve">6.2 </w:t>
                            </w:r>
                          </w:p>
                        </w:tc>
                        <w:tc>
                          <w:tcPr>
                            <w:tcW w:w="658" w:type="dxa"/>
                            <w:tcBorders>
                              <w:top w:val="nil"/>
                              <w:left w:val="nil"/>
                              <w:bottom w:val="nil"/>
                              <w:right w:val="nil"/>
                            </w:tcBorders>
                          </w:tcPr>
                          <w:p w14:paraId="176A1965" w14:textId="77777777" w:rsidR="00A67E5F" w:rsidRPr="0031583C" w:rsidRDefault="00A67E5F" w:rsidP="00C073E1">
                            <w:pPr>
                              <w:ind w:left="47"/>
                              <w:jc w:val="right"/>
                              <w:rPr>
                                <w:sz w:val="20"/>
                                <w:szCs w:val="20"/>
                              </w:rPr>
                            </w:pPr>
                            <w:r w:rsidRPr="0031583C">
                              <w:rPr>
                                <w:rFonts w:eastAsia="Arial"/>
                                <w:sz w:val="20"/>
                                <w:szCs w:val="20"/>
                              </w:rPr>
                              <w:t xml:space="preserve">6.5 </w:t>
                            </w:r>
                          </w:p>
                        </w:tc>
                        <w:tc>
                          <w:tcPr>
                            <w:tcW w:w="621" w:type="dxa"/>
                            <w:tcBorders>
                              <w:top w:val="nil"/>
                              <w:left w:val="nil"/>
                              <w:bottom w:val="nil"/>
                              <w:right w:val="single" w:sz="12" w:space="0" w:color="auto"/>
                            </w:tcBorders>
                          </w:tcPr>
                          <w:p w14:paraId="5C5CFDD3" w14:textId="77777777" w:rsidR="00A67E5F" w:rsidRPr="0031583C" w:rsidRDefault="00A67E5F" w:rsidP="00C073E1">
                            <w:pPr>
                              <w:ind w:left="101"/>
                              <w:jc w:val="right"/>
                              <w:rPr>
                                <w:sz w:val="20"/>
                                <w:szCs w:val="20"/>
                              </w:rPr>
                            </w:pPr>
                            <w:r w:rsidRPr="0031583C">
                              <w:rPr>
                                <w:rFonts w:eastAsia="Arial"/>
                                <w:sz w:val="20"/>
                                <w:szCs w:val="20"/>
                              </w:rPr>
                              <w:t xml:space="preserve">6.5 </w:t>
                            </w:r>
                          </w:p>
                        </w:tc>
                        <w:tc>
                          <w:tcPr>
                            <w:tcW w:w="637" w:type="dxa"/>
                            <w:tcBorders>
                              <w:top w:val="nil"/>
                              <w:left w:val="single" w:sz="12" w:space="0" w:color="auto"/>
                              <w:bottom w:val="nil"/>
                              <w:right w:val="single" w:sz="4" w:space="0" w:color="auto"/>
                            </w:tcBorders>
                          </w:tcPr>
                          <w:p w14:paraId="76826216" w14:textId="77777777" w:rsidR="00A67E5F" w:rsidRPr="0031583C" w:rsidRDefault="00A67E5F" w:rsidP="00C073E1">
                            <w:pPr>
                              <w:ind w:right="49"/>
                              <w:jc w:val="right"/>
                              <w:rPr>
                                <w:sz w:val="20"/>
                                <w:szCs w:val="20"/>
                              </w:rPr>
                            </w:pPr>
                            <w:r w:rsidRPr="0031583C">
                              <w:rPr>
                                <w:rFonts w:eastAsia="Arial"/>
                                <w:sz w:val="20"/>
                                <w:szCs w:val="20"/>
                              </w:rPr>
                              <w:t xml:space="preserve">6.4 </w:t>
                            </w:r>
                          </w:p>
                        </w:tc>
                        <w:tc>
                          <w:tcPr>
                            <w:tcW w:w="623" w:type="dxa"/>
                            <w:tcBorders>
                              <w:top w:val="nil"/>
                              <w:left w:val="single" w:sz="4" w:space="0" w:color="auto"/>
                              <w:bottom w:val="nil"/>
                              <w:right w:val="nil"/>
                            </w:tcBorders>
                          </w:tcPr>
                          <w:p w14:paraId="02F9EF6A" w14:textId="77777777" w:rsidR="00A67E5F" w:rsidRPr="0031583C" w:rsidRDefault="00A67E5F" w:rsidP="00C073E1">
                            <w:pPr>
                              <w:ind w:left="52"/>
                              <w:jc w:val="right"/>
                              <w:rPr>
                                <w:sz w:val="20"/>
                                <w:szCs w:val="20"/>
                              </w:rPr>
                            </w:pPr>
                            <w:r w:rsidRPr="0031583C">
                              <w:rPr>
                                <w:rFonts w:eastAsia="Arial"/>
                                <w:sz w:val="20"/>
                                <w:szCs w:val="20"/>
                              </w:rPr>
                              <w:t xml:space="preserve">6.5 </w:t>
                            </w:r>
                          </w:p>
                        </w:tc>
                        <w:tc>
                          <w:tcPr>
                            <w:tcW w:w="647" w:type="dxa"/>
                            <w:tcBorders>
                              <w:top w:val="nil"/>
                              <w:left w:val="nil"/>
                              <w:bottom w:val="nil"/>
                              <w:right w:val="single" w:sz="4" w:space="0" w:color="auto"/>
                            </w:tcBorders>
                          </w:tcPr>
                          <w:p w14:paraId="49626E14" w14:textId="77777777" w:rsidR="00A67E5F" w:rsidRPr="0031583C" w:rsidRDefault="00A67E5F" w:rsidP="00C073E1">
                            <w:pPr>
                              <w:ind w:left="101"/>
                              <w:jc w:val="right"/>
                              <w:rPr>
                                <w:sz w:val="20"/>
                                <w:szCs w:val="20"/>
                              </w:rPr>
                            </w:pPr>
                            <w:r w:rsidRPr="0031583C">
                              <w:rPr>
                                <w:rFonts w:eastAsia="Arial"/>
                                <w:sz w:val="20"/>
                                <w:szCs w:val="20"/>
                              </w:rPr>
                              <w:t xml:space="preserve">6.3 </w:t>
                            </w:r>
                          </w:p>
                        </w:tc>
                        <w:tc>
                          <w:tcPr>
                            <w:tcW w:w="649" w:type="dxa"/>
                            <w:tcBorders>
                              <w:top w:val="nil"/>
                              <w:left w:val="single" w:sz="4" w:space="0" w:color="auto"/>
                              <w:bottom w:val="nil"/>
                              <w:right w:val="nil"/>
                            </w:tcBorders>
                          </w:tcPr>
                          <w:p w14:paraId="6025D46D" w14:textId="77777777" w:rsidR="00A67E5F" w:rsidRPr="0031583C" w:rsidRDefault="00A67E5F" w:rsidP="00C073E1">
                            <w:pPr>
                              <w:ind w:right="53"/>
                              <w:jc w:val="right"/>
                              <w:rPr>
                                <w:sz w:val="20"/>
                                <w:szCs w:val="20"/>
                              </w:rPr>
                            </w:pPr>
                            <w:r w:rsidRPr="0031583C">
                              <w:rPr>
                                <w:rFonts w:eastAsia="Arial"/>
                                <w:sz w:val="20"/>
                                <w:szCs w:val="20"/>
                              </w:rPr>
                              <w:t xml:space="preserve">6.1 </w:t>
                            </w:r>
                          </w:p>
                        </w:tc>
                        <w:tc>
                          <w:tcPr>
                            <w:tcW w:w="616" w:type="dxa"/>
                            <w:tcBorders>
                              <w:top w:val="nil"/>
                              <w:left w:val="nil"/>
                              <w:bottom w:val="nil"/>
                              <w:right w:val="nil"/>
                            </w:tcBorders>
                          </w:tcPr>
                          <w:p w14:paraId="26533E4E" w14:textId="77777777" w:rsidR="00A67E5F" w:rsidRPr="0031583C" w:rsidRDefault="00A67E5F" w:rsidP="00C073E1">
                            <w:pPr>
                              <w:ind w:left="46"/>
                              <w:jc w:val="right"/>
                              <w:rPr>
                                <w:sz w:val="20"/>
                                <w:szCs w:val="20"/>
                              </w:rPr>
                            </w:pPr>
                            <w:r w:rsidRPr="0031583C">
                              <w:rPr>
                                <w:rFonts w:eastAsia="Arial"/>
                                <w:sz w:val="20"/>
                                <w:szCs w:val="20"/>
                              </w:rPr>
                              <w:t xml:space="preserve">6.0 </w:t>
                            </w:r>
                          </w:p>
                        </w:tc>
                        <w:tc>
                          <w:tcPr>
                            <w:tcW w:w="667" w:type="dxa"/>
                            <w:tcBorders>
                              <w:top w:val="nil"/>
                              <w:left w:val="nil"/>
                              <w:bottom w:val="nil"/>
                              <w:right w:val="single" w:sz="4" w:space="0" w:color="auto"/>
                            </w:tcBorders>
                          </w:tcPr>
                          <w:p w14:paraId="6289EE9B" w14:textId="77777777" w:rsidR="00A67E5F" w:rsidRPr="0031583C" w:rsidRDefault="00A67E5F" w:rsidP="00C073E1">
                            <w:pPr>
                              <w:ind w:left="101"/>
                              <w:jc w:val="right"/>
                              <w:rPr>
                                <w:sz w:val="20"/>
                                <w:szCs w:val="20"/>
                              </w:rPr>
                            </w:pPr>
                            <w:r w:rsidRPr="0031583C">
                              <w:rPr>
                                <w:rFonts w:eastAsia="Arial"/>
                                <w:sz w:val="20"/>
                                <w:szCs w:val="20"/>
                              </w:rPr>
                              <w:t xml:space="preserve">5.9 </w:t>
                            </w:r>
                          </w:p>
                        </w:tc>
                      </w:tr>
                      <w:tr w:rsidR="00A67E5F" w:rsidRPr="00745942" w14:paraId="4DE91DA9" w14:textId="77777777" w:rsidTr="00C073E1">
                        <w:trPr>
                          <w:trHeight w:val="271"/>
                          <w:jc w:val="center"/>
                        </w:trPr>
                        <w:tc>
                          <w:tcPr>
                            <w:tcW w:w="2029" w:type="dxa"/>
                            <w:gridSpan w:val="2"/>
                            <w:tcBorders>
                              <w:top w:val="nil"/>
                              <w:left w:val="single" w:sz="6" w:space="0" w:color="000000"/>
                              <w:bottom w:val="nil"/>
                              <w:right w:val="single" w:sz="4" w:space="0" w:color="auto"/>
                            </w:tcBorders>
                            <w:shd w:val="clear" w:color="auto" w:fill="99CCFF"/>
                            <w:vAlign w:val="center"/>
                          </w:tcPr>
                          <w:p w14:paraId="19862A31" w14:textId="77777777" w:rsidR="00A67E5F" w:rsidRPr="007B4B7D" w:rsidRDefault="00A67E5F" w:rsidP="00C073E1">
                            <w:pPr>
                              <w:rPr>
                                <w:sz w:val="20"/>
                                <w:szCs w:val="20"/>
                              </w:rPr>
                            </w:pPr>
                            <w:r>
                              <w:rPr>
                                <w:sz w:val="20"/>
                                <w:szCs w:val="20"/>
                              </w:rPr>
                              <w:t>Estonia</w:t>
                            </w:r>
                          </w:p>
                        </w:tc>
                        <w:tc>
                          <w:tcPr>
                            <w:tcW w:w="637" w:type="dxa"/>
                            <w:tcBorders>
                              <w:top w:val="nil"/>
                              <w:left w:val="single" w:sz="4" w:space="0" w:color="auto"/>
                              <w:bottom w:val="nil"/>
                              <w:right w:val="single" w:sz="4" w:space="0" w:color="auto"/>
                            </w:tcBorders>
                            <w:shd w:val="clear" w:color="auto" w:fill="99CCFF"/>
                          </w:tcPr>
                          <w:p w14:paraId="4B0D59A4" w14:textId="77777777" w:rsidR="00A67E5F" w:rsidRPr="0031583C" w:rsidRDefault="00A67E5F" w:rsidP="00C073E1">
                            <w:pPr>
                              <w:ind w:right="49"/>
                              <w:jc w:val="right"/>
                              <w:rPr>
                                <w:sz w:val="20"/>
                                <w:szCs w:val="20"/>
                              </w:rPr>
                            </w:pPr>
                            <w:r w:rsidRPr="0031583C">
                              <w:rPr>
                                <w:rFonts w:eastAsia="Arial"/>
                                <w:sz w:val="20"/>
                                <w:szCs w:val="20"/>
                              </w:rPr>
                              <w:t xml:space="preserve">6.9 </w:t>
                            </w:r>
                          </w:p>
                        </w:tc>
                        <w:tc>
                          <w:tcPr>
                            <w:tcW w:w="669" w:type="dxa"/>
                            <w:tcBorders>
                              <w:top w:val="nil"/>
                              <w:left w:val="single" w:sz="4" w:space="0" w:color="auto"/>
                              <w:bottom w:val="nil"/>
                              <w:right w:val="nil"/>
                            </w:tcBorders>
                            <w:shd w:val="clear" w:color="auto" w:fill="99CCFF"/>
                          </w:tcPr>
                          <w:p w14:paraId="5A34B920" w14:textId="77777777" w:rsidR="00A67E5F" w:rsidRPr="0031583C" w:rsidRDefault="00A67E5F" w:rsidP="00C073E1">
                            <w:pPr>
                              <w:ind w:left="52"/>
                              <w:jc w:val="right"/>
                              <w:rPr>
                                <w:sz w:val="20"/>
                                <w:szCs w:val="20"/>
                              </w:rPr>
                            </w:pPr>
                            <w:r w:rsidRPr="0031583C">
                              <w:rPr>
                                <w:rFonts w:eastAsia="Arial"/>
                                <w:sz w:val="20"/>
                                <w:szCs w:val="20"/>
                              </w:rPr>
                              <w:t xml:space="preserve">6.6 </w:t>
                            </w:r>
                          </w:p>
                        </w:tc>
                        <w:tc>
                          <w:tcPr>
                            <w:tcW w:w="636" w:type="dxa"/>
                            <w:tcBorders>
                              <w:top w:val="nil"/>
                              <w:left w:val="nil"/>
                              <w:bottom w:val="nil"/>
                              <w:right w:val="single" w:sz="6" w:space="0" w:color="000000"/>
                            </w:tcBorders>
                            <w:shd w:val="clear" w:color="auto" w:fill="99CCFF"/>
                          </w:tcPr>
                          <w:p w14:paraId="33AEE495" w14:textId="77777777" w:rsidR="00A67E5F" w:rsidRPr="0031583C" w:rsidRDefault="00A67E5F" w:rsidP="00C073E1">
                            <w:pPr>
                              <w:ind w:left="101"/>
                              <w:jc w:val="right"/>
                              <w:rPr>
                                <w:sz w:val="20"/>
                                <w:szCs w:val="20"/>
                              </w:rPr>
                            </w:pPr>
                            <w:r w:rsidRPr="0031583C">
                              <w:rPr>
                                <w:rFonts w:eastAsia="Arial"/>
                                <w:sz w:val="20"/>
                                <w:szCs w:val="20"/>
                              </w:rPr>
                              <w:t xml:space="preserve">6.2 </w:t>
                            </w:r>
                          </w:p>
                        </w:tc>
                        <w:tc>
                          <w:tcPr>
                            <w:tcW w:w="623" w:type="dxa"/>
                            <w:tcBorders>
                              <w:top w:val="nil"/>
                              <w:left w:val="single" w:sz="6" w:space="0" w:color="000000"/>
                              <w:bottom w:val="nil"/>
                              <w:right w:val="nil"/>
                            </w:tcBorders>
                            <w:shd w:val="clear" w:color="auto" w:fill="99CCFF"/>
                          </w:tcPr>
                          <w:p w14:paraId="5783E771" w14:textId="77777777" w:rsidR="00A67E5F" w:rsidRPr="0031583C" w:rsidRDefault="00A67E5F" w:rsidP="00C073E1">
                            <w:pPr>
                              <w:ind w:right="51"/>
                              <w:jc w:val="right"/>
                              <w:rPr>
                                <w:sz w:val="20"/>
                                <w:szCs w:val="20"/>
                              </w:rPr>
                            </w:pPr>
                            <w:r w:rsidRPr="0031583C">
                              <w:rPr>
                                <w:rFonts w:eastAsia="Arial"/>
                                <w:sz w:val="20"/>
                                <w:szCs w:val="20"/>
                              </w:rPr>
                              <w:t xml:space="preserve">5.9 </w:t>
                            </w:r>
                          </w:p>
                        </w:tc>
                        <w:tc>
                          <w:tcPr>
                            <w:tcW w:w="658" w:type="dxa"/>
                            <w:tcBorders>
                              <w:top w:val="nil"/>
                              <w:left w:val="nil"/>
                              <w:bottom w:val="nil"/>
                              <w:right w:val="nil"/>
                            </w:tcBorders>
                            <w:shd w:val="clear" w:color="auto" w:fill="99CCFF"/>
                          </w:tcPr>
                          <w:p w14:paraId="7A52C68B" w14:textId="77777777" w:rsidR="00A67E5F" w:rsidRPr="0031583C" w:rsidRDefault="00A67E5F" w:rsidP="00C073E1">
                            <w:pPr>
                              <w:ind w:left="47"/>
                              <w:jc w:val="right"/>
                              <w:rPr>
                                <w:sz w:val="20"/>
                                <w:szCs w:val="20"/>
                              </w:rPr>
                            </w:pPr>
                            <w:r w:rsidRPr="0031583C">
                              <w:rPr>
                                <w:rFonts w:eastAsia="Arial"/>
                                <w:sz w:val="20"/>
                                <w:szCs w:val="20"/>
                              </w:rPr>
                              <w:t xml:space="preserve">5.6 </w:t>
                            </w:r>
                          </w:p>
                        </w:tc>
                        <w:tc>
                          <w:tcPr>
                            <w:tcW w:w="621" w:type="dxa"/>
                            <w:tcBorders>
                              <w:top w:val="nil"/>
                              <w:left w:val="nil"/>
                              <w:bottom w:val="nil"/>
                              <w:right w:val="single" w:sz="12" w:space="0" w:color="auto"/>
                            </w:tcBorders>
                            <w:shd w:val="clear" w:color="auto" w:fill="99CCFF"/>
                          </w:tcPr>
                          <w:p w14:paraId="5497C34C" w14:textId="77777777" w:rsidR="00A67E5F" w:rsidRPr="0031583C" w:rsidRDefault="00A67E5F" w:rsidP="00C073E1">
                            <w:pPr>
                              <w:jc w:val="right"/>
                              <w:rPr>
                                <w:sz w:val="20"/>
                                <w:szCs w:val="20"/>
                              </w:rPr>
                            </w:pPr>
                            <w:r w:rsidRPr="0031583C">
                              <w:rPr>
                                <w:rFonts w:eastAsia="Arial"/>
                                <w:sz w:val="20"/>
                                <w:szCs w:val="20"/>
                              </w:rPr>
                              <w:t xml:space="preserve">  </w:t>
                            </w:r>
                          </w:p>
                        </w:tc>
                        <w:tc>
                          <w:tcPr>
                            <w:tcW w:w="637" w:type="dxa"/>
                            <w:tcBorders>
                              <w:top w:val="nil"/>
                              <w:left w:val="single" w:sz="12" w:space="0" w:color="auto"/>
                              <w:bottom w:val="nil"/>
                              <w:right w:val="single" w:sz="4" w:space="0" w:color="auto"/>
                            </w:tcBorders>
                            <w:shd w:val="clear" w:color="auto" w:fill="99CCFF"/>
                          </w:tcPr>
                          <w:p w14:paraId="5D2C1DBD" w14:textId="77777777" w:rsidR="00A67E5F" w:rsidRPr="0031583C" w:rsidRDefault="00A67E5F" w:rsidP="00C073E1">
                            <w:pPr>
                              <w:ind w:right="49"/>
                              <w:jc w:val="right"/>
                              <w:rPr>
                                <w:sz w:val="20"/>
                                <w:szCs w:val="20"/>
                              </w:rPr>
                            </w:pPr>
                            <w:r w:rsidRPr="0031583C">
                              <w:rPr>
                                <w:rFonts w:eastAsia="Arial"/>
                                <w:sz w:val="20"/>
                                <w:szCs w:val="20"/>
                              </w:rPr>
                              <w:t xml:space="preserve">7.9 </w:t>
                            </w:r>
                          </w:p>
                        </w:tc>
                        <w:tc>
                          <w:tcPr>
                            <w:tcW w:w="623" w:type="dxa"/>
                            <w:tcBorders>
                              <w:top w:val="nil"/>
                              <w:left w:val="single" w:sz="4" w:space="0" w:color="auto"/>
                              <w:bottom w:val="nil"/>
                              <w:right w:val="nil"/>
                            </w:tcBorders>
                            <w:shd w:val="clear" w:color="auto" w:fill="99CCFF"/>
                          </w:tcPr>
                          <w:p w14:paraId="007DC16B" w14:textId="77777777" w:rsidR="00A67E5F" w:rsidRPr="0031583C" w:rsidRDefault="00A67E5F" w:rsidP="00C073E1">
                            <w:pPr>
                              <w:ind w:left="52"/>
                              <w:jc w:val="right"/>
                              <w:rPr>
                                <w:sz w:val="20"/>
                                <w:szCs w:val="20"/>
                              </w:rPr>
                            </w:pPr>
                            <w:r w:rsidRPr="0031583C">
                              <w:rPr>
                                <w:rFonts w:eastAsia="Arial"/>
                                <w:sz w:val="20"/>
                                <w:szCs w:val="20"/>
                              </w:rPr>
                              <w:t xml:space="preserve">8.6 </w:t>
                            </w:r>
                          </w:p>
                        </w:tc>
                        <w:tc>
                          <w:tcPr>
                            <w:tcW w:w="647" w:type="dxa"/>
                            <w:tcBorders>
                              <w:top w:val="nil"/>
                              <w:left w:val="nil"/>
                              <w:bottom w:val="nil"/>
                              <w:right w:val="single" w:sz="4" w:space="0" w:color="auto"/>
                            </w:tcBorders>
                            <w:shd w:val="clear" w:color="auto" w:fill="99CCFF"/>
                          </w:tcPr>
                          <w:p w14:paraId="7371CC9B" w14:textId="77777777" w:rsidR="00A67E5F" w:rsidRPr="0031583C" w:rsidRDefault="00A67E5F" w:rsidP="00C073E1">
                            <w:pPr>
                              <w:ind w:left="101"/>
                              <w:jc w:val="right"/>
                              <w:rPr>
                                <w:sz w:val="20"/>
                                <w:szCs w:val="20"/>
                              </w:rPr>
                            </w:pPr>
                            <w:r w:rsidRPr="0031583C">
                              <w:rPr>
                                <w:rFonts w:eastAsia="Arial"/>
                                <w:sz w:val="20"/>
                                <w:szCs w:val="20"/>
                              </w:rPr>
                              <w:t xml:space="preserve">6.9 </w:t>
                            </w:r>
                          </w:p>
                        </w:tc>
                        <w:tc>
                          <w:tcPr>
                            <w:tcW w:w="649" w:type="dxa"/>
                            <w:tcBorders>
                              <w:top w:val="nil"/>
                              <w:left w:val="single" w:sz="4" w:space="0" w:color="auto"/>
                              <w:bottom w:val="nil"/>
                              <w:right w:val="nil"/>
                            </w:tcBorders>
                            <w:shd w:val="clear" w:color="auto" w:fill="99CCFF"/>
                          </w:tcPr>
                          <w:p w14:paraId="6FC352FD" w14:textId="77777777" w:rsidR="00A67E5F" w:rsidRPr="0031583C" w:rsidRDefault="00A67E5F" w:rsidP="00C073E1">
                            <w:pPr>
                              <w:ind w:right="53"/>
                              <w:jc w:val="right"/>
                              <w:rPr>
                                <w:sz w:val="20"/>
                                <w:szCs w:val="20"/>
                              </w:rPr>
                            </w:pPr>
                            <w:r w:rsidRPr="0031583C">
                              <w:rPr>
                                <w:rFonts w:eastAsia="Arial"/>
                                <w:sz w:val="20"/>
                                <w:szCs w:val="20"/>
                              </w:rPr>
                              <w:t xml:space="preserve">6.7 </w:t>
                            </w:r>
                          </w:p>
                        </w:tc>
                        <w:tc>
                          <w:tcPr>
                            <w:tcW w:w="616" w:type="dxa"/>
                            <w:tcBorders>
                              <w:top w:val="nil"/>
                              <w:left w:val="nil"/>
                              <w:bottom w:val="nil"/>
                              <w:right w:val="nil"/>
                            </w:tcBorders>
                            <w:shd w:val="clear" w:color="auto" w:fill="99CCFF"/>
                          </w:tcPr>
                          <w:p w14:paraId="3353A2E1" w14:textId="77777777" w:rsidR="00A67E5F" w:rsidRPr="0031583C" w:rsidRDefault="00A67E5F" w:rsidP="00C073E1">
                            <w:pPr>
                              <w:ind w:left="46"/>
                              <w:jc w:val="right"/>
                              <w:rPr>
                                <w:sz w:val="20"/>
                                <w:szCs w:val="20"/>
                              </w:rPr>
                            </w:pPr>
                            <w:r w:rsidRPr="0031583C">
                              <w:rPr>
                                <w:rFonts w:eastAsia="Arial"/>
                                <w:sz w:val="20"/>
                                <w:szCs w:val="20"/>
                              </w:rPr>
                              <w:t xml:space="preserve">6.8 </w:t>
                            </w:r>
                          </w:p>
                        </w:tc>
                        <w:tc>
                          <w:tcPr>
                            <w:tcW w:w="667" w:type="dxa"/>
                            <w:tcBorders>
                              <w:top w:val="nil"/>
                              <w:left w:val="nil"/>
                              <w:bottom w:val="nil"/>
                              <w:right w:val="single" w:sz="4" w:space="0" w:color="auto"/>
                            </w:tcBorders>
                            <w:shd w:val="clear" w:color="auto" w:fill="99CCFF"/>
                          </w:tcPr>
                          <w:p w14:paraId="2A9C6C07" w14:textId="77777777" w:rsidR="00A67E5F" w:rsidRPr="0031583C" w:rsidRDefault="00A67E5F" w:rsidP="00C073E1">
                            <w:pPr>
                              <w:jc w:val="right"/>
                              <w:rPr>
                                <w:sz w:val="20"/>
                                <w:szCs w:val="20"/>
                              </w:rPr>
                            </w:pPr>
                            <w:r w:rsidRPr="0031583C">
                              <w:rPr>
                                <w:rFonts w:eastAsia="Arial"/>
                                <w:sz w:val="20"/>
                                <w:szCs w:val="20"/>
                              </w:rPr>
                              <w:t xml:space="preserve">  </w:t>
                            </w:r>
                          </w:p>
                        </w:tc>
                      </w:tr>
                      <w:tr w:rsidR="00A67E5F" w:rsidRPr="00745942" w14:paraId="7DE2B887" w14:textId="77777777" w:rsidTr="00C073E1">
                        <w:trPr>
                          <w:trHeight w:val="271"/>
                          <w:jc w:val="center"/>
                        </w:trPr>
                        <w:tc>
                          <w:tcPr>
                            <w:tcW w:w="2029" w:type="dxa"/>
                            <w:gridSpan w:val="2"/>
                            <w:tcBorders>
                              <w:top w:val="nil"/>
                              <w:left w:val="single" w:sz="6" w:space="0" w:color="000000"/>
                              <w:bottom w:val="nil"/>
                              <w:right w:val="single" w:sz="4" w:space="0" w:color="auto"/>
                            </w:tcBorders>
                            <w:shd w:val="clear" w:color="auto" w:fill="auto"/>
                            <w:vAlign w:val="center"/>
                          </w:tcPr>
                          <w:p w14:paraId="0323C36D" w14:textId="77777777" w:rsidR="00A67E5F" w:rsidRPr="007B4B7D" w:rsidRDefault="00A67E5F" w:rsidP="00C073E1">
                            <w:pPr>
                              <w:rPr>
                                <w:sz w:val="20"/>
                                <w:szCs w:val="20"/>
                              </w:rPr>
                            </w:pPr>
                            <w:r w:rsidRPr="007B4B7D">
                              <w:rPr>
                                <w:sz w:val="20"/>
                                <w:szCs w:val="20"/>
                              </w:rPr>
                              <w:t>Finlandia</w:t>
                            </w:r>
                          </w:p>
                        </w:tc>
                        <w:tc>
                          <w:tcPr>
                            <w:tcW w:w="637" w:type="dxa"/>
                            <w:tcBorders>
                              <w:top w:val="nil"/>
                              <w:left w:val="single" w:sz="4" w:space="0" w:color="auto"/>
                              <w:bottom w:val="nil"/>
                              <w:right w:val="single" w:sz="4" w:space="0" w:color="auto"/>
                            </w:tcBorders>
                            <w:shd w:val="clear" w:color="auto" w:fill="auto"/>
                          </w:tcPr>
                          <w:p w14:paraId="0E0CD6B6" w14:textId="77777777" w:rsidR="00A67E5F" w:rsidRPr="0031583C" w:rsidRDefault="00A67E5F" w:rsidP="00C073E1">
                            <w:pPr>
                              <w:ind w:right="49"/>
                              <w:jc w:val="right"/>
                              <w:rPr>
                                <w:sz w:val="20"/>
                                <w:szCs w:val="20"/>
                              </w:rPr>
                            </w:pPr>
                            <w:r w:rsidRPr="0031583C">
                              <w:rPr>
                                <w:rFonts w:eastAsia="Arial"/>
                                <w:sz w:val="20"/>
                                <w:szCs w:val="20"/>
                              </w:rPr>
                              <w:t xml:space="preserve">8.0 </w:t>
                            </w:r>
                          </w:p>
                        </w:tc>
                        <w:tc>
                          <w:tcPr>
                            <w:tcW w:w="669" w:type="dxa"/>
                            <w:tcBorders>
                              <w:top w:val="nil"/>
                              <w:left w:val="single" w:sz="4" w:space="0" w:color="auto"/>
                              <w:bottom w:val="nil"/>
                              <w:right w:val="nil"/>
                            </w:tcBorders>
                            <w:shd w:val="clear" w:color="auto" w:fill="auto"/>
                          </w:tcPr>
                          <w:p w14:paraId="1D95BABF" w14:textId="77777777" w:rsidR="00A67E5F" w:rsidRPr="0031583C" w:rsidRDefault="00A67E5F" w:rsidP="00C073E1">
                            <w:pPr>
                              <w:ind w:left="52"/>
                              <w:jc w:val="right"/>
                              <w:rPr>
                                <w:sz w:val="20"/>
                                <w:szCs w:val="20"/>
                              </w:rPr>
                            </w:pPr>
                            <w:r w:rsidRPr="0031583C">
                              <w:rPr>
                                <w:rFonts w:eastAsia="Arial"/>
                                <w:sz w:val="20"/>
                                <w:szCs w:val="20"/>
                              </w:rPr>
                              <w:t xml:space="preserve">8.0 </w:t>
                            </w:r>
                          </w:p>
                        </w:tc>
                        <w:tc>
                          <w:tcPr>
                            <w:tcW w:w="636" w:type="dxa"/>
                            <w:tcBorders>
                              <w:top w:val="nil"/>
                              <w:left w:val="nil"/>
                              <w:bottom w:val="nil"/>
                              <w:right w:val="single" w:sz="6" w:space="0" w:color="000000"/>
                            </w:tcBorders>
                            <w:shd w:val="clear" w:color="auto" w:fill="auto"/>
                          </w:tcPr>
                          <w:p w14:paraId="1429E577" w14:textId="77777777" w:rsidR="00A67E5F" w:rsidRPr="0031583C" w:rsidRDefault="00A67E5F" w:rsidP="00C073E1">
                            <w:pPr>
                              <w:ind w:left="101"/>
                              <w:jc w:val="right"/>
                              <w:rPr>
                                <w:sz w:val="20"/>
                                <w:szCs w:val="20"/>
                              </w:rPr>
                            </w:pPr>
                            <w:r w:rsidRPr="0031583C">
                              <w:rPr>
                                <w:rFonts w:eastAsia="Arial"/>
                                <w:sz w:val="20"/>
                                <w:szCs w:val="20"/>
                              </w:rPr>
                              <w:t xml:space="preserve">8.2 </w:t>
                            </w:r>
                          </w:p>
                        </w:tc>
                        <w:tc>
                          <w:tcPr>
                            <w:tcW w:w="623" w:type="dxa"/>
                            <w:tcBorders>
                              <w:top w:val="nil"/>
                              <w:left w:val="single" w:sz="6" w:space="0" w:color="000000"/>
                              <w:bottom w:val="nil"/>
                              <w:right w:val="nil"/>
                            </w:tcBorders>
                            <w:shd w:val="clear" w:color="auto" w:fill="auto"/>
                          </w:tcPr>
                          <w:p w14:paraId="2654C2ED" w14:textId="77777777" w:rsidR="00A67E5F" w:rsidRPr="0031583C" w:rsidRDefault="00A67E5F" w:rsidP="00C073E1">
                            <w:pPr>
                              <w:ind w:right="51"/>
                              <w:jc w:val="right"/>
                              <w:rPr>
                                <w:sz w:val="20"/>
                                <w:szCs w:val="20"/>
                              </w:rPr>
                            </w:pPr>
                            <w:r w:rsidRPr="0031583C">
                              <w:rPr>
                                <w:rFonts w:eastAsia="Arial"/>
                                <w:sz w:val="20"/>
                                <w:szCs w:val="20"/>
                              </w:rPr>
                              <w:t xml:space="preserve">8.3 </w:t>
                            </w:r>
                          </w:p>
                        </w:tc>
                        <w:tc>
                          <w:tcPr>
                            <w:tcW w:w="658" w:type="dxa"/>
                            <w:tcBorders>
                              <w:top w:val="nil"/>
                              <w:left w:val="nil"/>
                              <w:bottom w:val="nil"/>
                              <w:right w:val="nil"/>
                            </w:tcBorders>
                            <w:shd w:val="clear" w:color="auto" w:fill="auto"/>
                          </w:tcPr>
                          <w:p w14:paraId="1CC6B685" w14:textId="77777777" w:rsidR="00A67E5F" w:rsidRPr="0031583C" w:rsidRDefault="00A67E5F" w:rsidP="00C073E1">
                            <w:pPr>
                              <w:ind w:left="47"/>
                              <w:jc w:val="right"/>
                              <w:rPr>
                                <w:sz w:val="20"/>
                                <w:szCs w:val="20"/>
                              </w:rPr>
                            </w:pPr>
                            <w:r w:rsidRPr="0031583C">
                              <w:rPr>
                                <w:rFonts w:eastAsia="Arial"/>
                                <w:sz w:val="20"/>
                                <w:szCs w:val="20"/>
                              </w:rPr>
                              <w:t xml:space="preserve">8.5 </w:t>
                            </w:r>
                          </w:p>
                        </w:tc>
                        <w:tc>
                          <w:tcPr>
                            <w:tcW w:w="621" w:type="dxa"/>
                            <w:tcBorders>
                              <w:top w:val="nil"/>
                              <w:left w:val="nil"/>
                              <w:bottom w:val="nil"/>
                              <w:right w:val="single" w:sz="12" w:space="0" w:color="auto"/>
                            </w:tcBorders>
                            <w:shd w:val="clear" w:color="auto" w:fill="auto"/>
                          </w:tcPr>
                          <w:p w14:paraId="0E54DD8B" w14:textId="77777777" w:rsidR="00A67E5F" w:rsidRPr="0031583C" w:rsidRDefault="00A67E5F" w:rsidP="00C073E1">
                            <w:pPr>
                              <w:ind w:left="101"/>
                              <w:jc w:val="right"/>
                              <w:rPr>
                                <w:sz w:val="20"/>
                                <w:szCs w:val="20"/>
                              </w:rPr>
                            </w:pPr>
                            <w:r w:rsidRPr="0031583C">
                              <w:rPr>
                                <w:rFonts w:eastAsia="Arial"/>
                                <w:sz w:val="20"/>
                                <w:szCs w:val="20"/>
                              </w:rPr>
                              <w:t xml:space="preserve">8.6 </w:t>
                            </w:r>
                          </w:p>
                        </w:tc>
                        <w:tc>
                          <w:tcPr>
                            <w:tcW w:w="637" w:type="dxa"/>
                            <w:tcBorders>
                              <w:top w:val="nil"/>
                              <w:left w:val="single" w:sz="12" w:space="0" w:color="auto"/>
                              <w:bottom w:val="nil"/>
                              <w:right w:val="single" w:sz="4" w:space="0" w:color="auto"/>
                            </w:tcBorders>
                            <w:shd w:val="clear" w:color="auto" w:fill="auto"/>
                          </w:tcPr>
                          <w:p w14:paraId="68C3CD13" w14:textId="77777777" w:rsidR="00A67E5F" w:rsidRPr="0031583C" w:rsidRDefault="00A67E5F" w:rsidP="00C073E1">
                            <w:pPr>
                              <w:ind w:right="49"/>
                              <w:jc w:val="right"/>
                              <w:rPr>
                                <w:sz w:val="20"/>
                                <w:szCs w:val="20"/>
                              </w:rPr>
                            </w:pPr>
                            <w:r w:rsidRPr="0031583C">
                              <w:rPr>
                                <w:rFonts w:eastAsia="Arial"/>
                                <w:sz w:val="20"/>
                                <w:szCs w:val="20"/>
                              </w:rPr>
                              <w:t xml:space="preserve">9.3 </w:t>
                            </w:r>
                          </w:p>
                        </w:tc>
                        <w:tc>
                          <w:tcPr>
                            <w:tcW w:w="623" w:type="dxa"/>
                            <w:tcBorders>
                              <w:top w:val="nil"/>
                              <w:left w:val="single" w:sz="4" w:space="0" w:color="auto"/>
                              <w:bottom w:val="nil"/>
                              <w:right w:val="nil"/>
                            </w:tcBorders>
                            <w:shd w:val="clear" w:color="auto" w:fill="auto"/>
                          </w:tcPr>
                          <w:p w14:paraId="3A9F38DB" w14:textId="77777777" w:rsidR="00A67E5F" w:rsidRPr="0031583C" w:rsidRDefault="00A67E5F" w:rsidP="00C073E1">
                            <w:pPr>
                              <w:ind w:left="52"/>
                              <w:jc w:val="right"/>
                              <w:rPr>
                                <w:sz w:val="20"/>
                                <w:szCs w:val="20"/>
                              </w:rPr>
                            </w:pPr>
                            <w:r w:rsidRPr="0031583C">
                              <w:rPr>
                                <w:rFonts w:eastAsia="Arial"/>
                                <w:sz w:val="20"/>
                                <w:szCs w:val="20"/>
                              </w:rPr>
                              <w:t xml:space="preserve">9.4 </w:t>
                            </w:r>
                          </w:p>
                        </w:tc>
                        <w:tc>
                          <w:tcPr>
                            <w:tcW w:w="647" w:type="dxa"/>
                            <w:tcBorders>
                              <w:top w:val="nil"/>
                              <w:left w:val="nil"/>
                              <w:bottom w:val="nil"/>
                              <w:right w:val="single" w:sz="4" w:space="0" w:color="auto"/>
                            </w:tcBorders>
                            <w:shd w:val="clear" w:color="auto" w:fill="auto"/>
                          </w:tcPr>
                          <w:p w14:paraId="0954F311" w14:textId="77777777" w:rsidR="00A67E5F" w:rsidRPr="0031583C" w:rsidRDefault="00A67E5F" w:rsidP="00C073E1">
                            <w:pPr>
                              <w:ind w:left="101"/>
                              <w:jc w:val="right"/>
                              <w:rPr>
                                <w:sz w:val="20"/>
                                <w:szCs w:val="20"/>
                              </w:rPr>
                            </w:pPr>
                            <w:r w:rsidRPr="0031583C">
                              <w:rPr>
                                <w:rFonts w:eastAsia="Arial"/>
                                <w:sz w:val="20"/>
                                <w:szCs w:val="20"/>
                              </w:rPr>
                              <w:t xml:space="preserve">9.7 </w:t>
                            </w:r>
                          </w:p>
                        </w:tc>
                        <w:tc>
                          <w:tcPr>
                            <w:tcW w:w="649" w:type="dxa"/>
                            <w:tcBorders>
                              <w:top w:val="nil"/>
                              <w:left w:val="single" w:sz="4" w:space="0" w:color="auto"/>
                              <w:bottom w:val="nil"/>
                              <w:right w:val="nil"/>
                            </w:tcBorders>
                            <w:shd w:val="clear" w:color="auto" w:fill="auto"/>
                          </w:tcPr>
                          <w:p w14:paraId="1AFD8DEC" w14:textId="77777777" w:rsidR="00A67E5F" w:rsidRPr="0031583C" w:rsidRDefault="00A67E5F" w:rsidP="00C073E1">
                            <w:pPr>
                              <w:ind w:right="53"/>
                              <w:jc w:val="right"/>
                              <w:rPr>
                                <w:sz w:val="20"/>
                                <w:szCs w:val="20"/>
                              </w:rPr>
                            </w:pPr>
                            <w:r w:rsidRPr="0031583C">
                              <w:rPr>
                                <w:rFonts w:eastAsia="Arial"/>
                                <w:sz w:val="20"/>
                                <w:szCs w:val="20"/>
                              </w:rPr>
                              <w:t xml:space="preserve">9.6 </w:t>
                            </w:r>
                          </w:p>
                        </w:tc>
                        <w:tc>
                          <w:tcPr>
                            <w:tcW w:w="616" w:type="dxa"/>
                            <w:tcBorders>
                              <w:top w:val="nil"/>
                              <w:left w:val="nil"/>
                              <w:bottom w:val="nil"/>
                              <w:right w:val="nil"/>
                            </w:tcBorders>
                            <w:shd w:val="clear" w:color="auto" w:fill="auto"/>
                          </w:tcPr>
                          <w:p w14:paraId="0C3A59CC" w14:textId="77777777" w:rsidR="00A67E5F" w:rsidRPr="0031583C" w:rsidRDefault="00A67E5F" w:rsidP="00C073E1">
                            <w:pPr>
                              <w:ind w:left="46"/>
                              <w:jc w:val="right"/>
                              <w:rPr>
                                <w:sz w:val="20"/>
                                <w:szCs w:val="20"/>
                              </w:rPr>
                            </w:pPr>
                            <w:r w:rsidRPr="0031583C">
                              <w:rPr>
                                <w:rFonts w:eastAsia="Arial"/>
                                <w:sz w:val="20"/>
                                <w:szCs w:val="20"/>
                              </w:rPr>
                              <w:t xml:space="preserve">9.5 </w:t>
                            </w:r>
                          </w:p>
                        </w:tc>
                        <w:tc>
                          <w:tcPr>
                            <w:tcW w:w="667" w:type="dxa"/>
                            <w:tcBorders>
                              <w:top w:val="nil"/>
                              <w:left w:val="nil"/>
                              <w:bottom w:val="nil"/>
                              <w:right w:val="single" w:sz="4" w:space="0" w:color="auto"/>
                            </w:tcBorders>
                            <w:shd w:val="clear" w:color="auto" w:fill="auto"/>
                          </w:tcPr>
                          <w:p w14:paraId="3593B064" w14:textId="77777777" w:rsidR="00A67E5F" w:rsidRPr="0031583C" w:rsidRDefault="00A67E5F" w:rsidP="00C073E1">
                            <w:pPr>
                              <w:ind w:left="101"/>
                              <w:jc w:val="right"/>
                              <w:rPr>
                                <w:sz w:val="20"/>
                                <w:szCs w:val="20"/>
                              </w:rPr>
                            </w:pPr>
                            <w:r w:rsidRPr="0031583C">
                              <w:rPr>
                                <w:rFonts w:eastAsia="Arial"/>
                                <w:sz w:val="20"/>
                                <w:szCs w:val="20"/>
                              </w:rPr>
                              <w:t xml:space="preserve">9.5 </w:t>
                            </w:r>
                          </w:p>
                        </w:tc>
                      </w:tr>
                      <w:tr w:rsidR="00A67E5F" w:rsidRPr="00745942" w14:paraId="53D7D250" w14:textId="77777777" w:rsidTr="00C073E1">
                        <w:trPr>
                          <w:trHeight w:val="271"/>
                          <w:jc w:val="center"/>
                        </w:trPr>
                        <w:tc>
                          <w:tcPr>
                            <w:tcW w:w="2029" w:type="dxa"/>
                            <w:gridSpan w:val="2"/>
                            <w:tcBorders>
                              <w:top w:val="nil"/>
                              <w:left w:val="single" w:sz="6" w:space="0" w:color="000000"/>
                              <w:bottom w:val="nil"/>
                              <w:right w:val="single" w:sz="4" w:space="0" w:color="auto"/>
                            </w:tcBorders>
                            <w:shd w:val="clear" w:color="auto" w:fill="99CCFF"/>
                            <w:vAlign w:val="center"/>
                          </w:tcPr>
                          <w:p w14:paraId="7DCE08D4" w14:textId="77777777" w:rsidR="00A67E5F" w:rsidRPr="007B4B7D" w:rsidRDefault="00A67E5F" w:rsidP="00C073E1">
                            <w:pPr>
                              <w:rPr>
                                <w:sz w:val="20"/>
                                <w:szCs w:val="20"/>
                              </w:rPr>
                            </w:pPr>
                            <w:r w:rsidRPr="007B4B7D">
                              <w:rPr>
                                <w:sz w:val="20"/>
                                <w:szCs w:val="20"/>
                              </w:rPr>
                              <w:t>Francia</w:t>
                            </w:r>
                          </w:p>
                        </w:tc>
                        <w:tc>
                          <w:tcPr>
                            <w:tcW w:w="637" w:type="dxa"/>
                            <w:tcBorders>
                              <w:top w:val="nil"/>
                              <w:left w:val="single" w:sz="4" w:space="0" w:color="auto"/>
                              <w:bottom w:val="nil"/>
                              <w:right w:val="single" w:sz="4" w:space="0" w:color="auto"/>
                            </w:tcBorders>
                            <w:shd w:val="clear" w:color="auto" w:fill="99CCFF"/>
                          </w:tcPr>
                          <w:p w14:paraId="64359B88" w14:textId="77777777" w:rsidR="00A67E5F" w:rsidRPr="0031583C" w:rsidRDefault="00A67E5F" w:rsidP="00C073E1">
                            <w:pPr>
                              <w:ind w:right="49"/>
                              <w:jc w:val="right"/>
                              <w:rPr>
                                <w:sz w:val="20"/>
                                <w:szCs w:val="20"/>
                              </w:rPr>
                            </w:pPr>
                            <w:r w:rsidRPr="0031583C">
                              <w:rPr>
                                <w:rFonts w:eastAsia="Arial"/>
                                <w:sz w:val="20"/>
                                <w:szCs w:val="20"/>
                              </w:rPr>
                              <w:t xml:space="preserve">10.0 </w:t>
                            </w:r>
                          </w:p>
                        </w:tc>
                        <w:tc>
                          <w:tcPr>
                            <w:tcW w:w="669" w:type="dxa"/>
                            <w:tcBorders>
                              <w:top w:val="nil"/>
                              <w:left w:val="single" w:sz="4" w:space="0" w:color="auto"/>
                              <w:bottom w:val="nil"/>
                              <w:right w:val="nil"/>
                            </w:tcBorders>
                            <w:shd w:val="clear" w:color="auto" w:fill="99CCFF"/>
                          </w:tcPr>
                          <w:p w14:paraId="779CAD9C" w14:textId="77777777" w:rsidR="00A67E5F" w:rsidRPr="0031583C" w:rsidRDefault="00A67E5F" w:rsidP="00C073E1">
                            <w:pPr>
                              <w:jc w:val="right"/>
                              <w:rPr>
                                <w:sz w:val="20"/>
                                <w:szCs w:val="20"/>
                              </w:rPr>
                            </w:pPr>
                            <w:r w:rsidRPr="0031583C">
                              <w:rPr>
                                <w:rFonts w:eastAsia="Arial"/>
                                <w:sz w:val="20"/>
                                <w:szCs w:val="20"/>
                              </w:rPr>
                              <w:t xml:space="preserve">10.2 </w:t>
                            </w:r>
                          </w:p>
                        </w:tc>
                        <w:tc>
                          <w:tcPr>
                            <w:tcW w:w="636" w:type="dxa"/>
                            <w:tcBorders>
                              <w:top w:val="nil"/>
                              <w:left w:val="nil"/>
                              <w:bottom w:val="nil"/>
                              <w:right w:val="single" w:sz="6" w:space="0" w:color="000000"/>
                            </w:tcBorders>
                            <w:shd w:val="clear" w:color="auto" w:fill="99CCFF"/>
                          </w:tcPr>
                          <w:p w14:paraId="50BD2784" w14:textId="77777777" w:rsidR="00A67E5F" w:rsidRPr="0031583C" w:rsidRDefault="00A67E5F" w:rsidP="00C073E1">
                            <w:pPr>
                              <w:jc w:val="right"/>
                              <w:rPr>
                                <w:sz w:val="20"/>
                                <w:szCs w:val="20"/>
                              </w:rPr>
                            </w:pPr>
                            <w:r w:rsidRPr="0031583C">
                              <w:rPr>
                                <w:rFonts w:eastAsia="Arial"/>
                                <w:sz w:val="20"/>
                                <w:szCs w:val="20"/>
                              </w:rPr>
                              <w:t xml:space="preserve">10.2 </w:t>
                            </w:r>
                          </w:p>
                        </w:tc>
                        <w:tc>
                          <w:tcPr>
                            <w:tcW w:w="623" w:type="dxa"/>
                            <w:tcBorders>
                              <w:top w:val="nil"/>
                              <w:left w:val="single" w:sz="6" w:space="0" w:color="000000"/>
                              <w:bottom w:val="nil"/>
                              <w:right w:val="nil"/>
                            </w:tcBorders>
                            <w:shd w:val="clear" w:color="auto" w:fill="99CCFF"/>
                          </w:tcPr>
                          <w:p w14:paraId="03A1D7E3" w14:textId="77777777" w:rsidR="00A67E5F" w:rsidRPr="0031583C" w:rsidRDefault="00A67E5F" w:rsidP="00C073E1">
                            <w:pPr>
                              <w:ind w:right="51"/>
                              <w:jc w:val="right"/>
                              <w:rPr>
                                <w:sz w:val="20"/>
                                <w:szCs w:val="20"/>
                              </w:rPr>
                            </w:pPr>
                            <w:r w:rsidRPr="0031583C">
                              <w:rPr>
                                <w:rFonts w:eastAsia="Arial"/>
                                <w:sz w:val="20"/>
                                <w:szCs w:val="20"/>
                              </w:rPr>
                              <w:t xml:space="preserve">10.2 </w:t>
                            </w:r>
                          </w:p>
                        </w:tc>
                        <w:tc>
                          <w:tcPr>
                            <w:tcW w:w="658" w:type="dxa"/>
                            <w:tcBorders>
                              <w:top w:val="nil"/>
                              <w:left w:val="nil"/>
                              <w:bottom w:val="nil"/>
                              <w:right w:val="nil"/>
                            </w:tcBorders>
                            <w:shd w:val="clear" w:color="auto" w:fill="99CCFF"/>
                          </w:tcPr>
                          <w:p w14:paraId="72E3C646" w14:textId="77777777" w:rsidR="00A67E5F" w:rsidRPr="0031583C" w:rsidRDefault="00A67E5F" w:rsidP="00C073E1">
                            <w:pPr>
                              <w:jc w:val="right"/>
                              <w:rPr>
                                <w:sz w:val="20"/>
                                <w:szCs w:val="20"/>
                              </w:rPr>
                            </w:pPr>
                            <w:r w:rsidRPr="0031583C">
                              <w:rPr>
                                <w:rFonts w:eastAsia="Arial"/>
                                <w:sz w:val="20"/>
                                <w:szCs w:val="20"/>
                              </w:rPr>
                              <w:t xml:space="preserve">10.2 </w:t>
                            </w:r>
                          </w:p>
                        </w:tc>
                        <w:tc>
                          <w:tcPr>
                            <w:tcW w:w="621" w:type="dxa"/>
                            <w:tcBorders>
                              <w:top w:val="nil"/>
                              <w:left w:val="nil"/>
                              <w:bottom w:val="nil"/>
                              <w:right w:val="single" w:sz="12" w:space="0" w:color="auto"/>
                            </w:tcBorders>
                            <w:shd w:val="clear" w:color="auto" w:fill="99CCFF"/>
                          </w:tcPr>
                          <w:p w14:paraId="273A6F15" w14:textId="77777777" w:rsidR="00A67E5F" w:rsidRPr="0031583C" w:rsidRDefault="00A67E5F" w:rsidP="00C073E1">
                            <w:pPr>
                              <w:jc w:val="right"/>
                              <w:rPr>
                                <w:sz w:val="20"/>
                                <w:szCs w:val="20"/>
                              </w:rPr>
                            </w:pPr>
                            <w:r w:rsidRPr="0031583C">
                              <w:rPr>
                                <w:rFonts w:eastAsia="Arial"/>
                                <w:sz w:val="20"/>
                                <w:szCs w:val="20"/>
                              </w:rPr>
                              <w:t xml:space="preserve">10.2 </w:t>
                            </w:r>
                          </w:p>
                        </w:tc>
                        <w:tc>
                          <w:tcPr>
                            <w:tcW w:w="637" w:type="dxa"/>
                            <w:tcBorders>
                              <w:top w:val="nil"/>
                              <w:left w:val="single" w:sz="12" w:space="0" w:color="auto"/>
                              <w:bottom w:val="nil"/>
                              <w:right w:val="single" w:sz="4" w:space="0" w:color="auto"/>
                            </w:tcBorders>
                            <w:shd w:val="clear" w:color="auto" w:fill="99CCFF"/>
                          </w:tcPr>
                          <w:p w14:paraId="07C431A7" w14:textId="77777777" w:rsidR="00A67E5F" w:rsidRPr="0031583C" w:rsidRDefault="00A67E5F" w:rsidP="00C073E1">
                            <w:pPr>
                              <w:ind w:right="49"/>
                              <w:jc w:val="right"/>
                              <w:rPr>
                                <w:sz w:val="20"/>
                                <w:szCs w:val="20"/>
                              </w:rPr>
                            </w:pPr>
                            <w:r w:rsidRPr="0031583C">
                              <w:rPr>
                                <w:rFonts w:eastAsia="Arial"/>
                                <w:sz w:val="20"/>
                                <w:szCs w:val="20"/>
                              </w:rPr>
                              <w:t xml:space="preserve">10.5 </w:t>
                            </w:r>
                          </w:p>
                        </w:tc>
                        <w:tc>
                          <w:tcPr>
                            <w:tcW w:w="623" w:type="dxa"/>
                            <w:tcBorders>
                              <w:top w:val="nil"/>
                              <w:left w:val="single" w:sz="4" w:space="0" w:color="auto"/>
                              <w:bottom w:val="nil"/>
                              <w:right w:val="nil"/>
                            </w:tcBorders>
                            <w:shd w:val="clear" w:color="auto" w:fill="99CCFF"/>
                          </w:tcPr>
                          <w:p w14:paraId="0CB18FEA" w14:textId="77777777" w:rsidR="00A67E5F" w:rsidRPr="0031583C" w:rsidRDefault="00A67E5F" w:rsidP="00C073E1">
                            <w:pPr>
                              <w:jc w:val="right"/>
                              <w:rPr>
                                <w:sz w:val="20"/>
                                <w:szCs w:val="20"/>
                              </w:rPr>
                            </w:pPr>
                            <w:r w:rsidRPr="0031583C">
                              <w:rPr>
                                <w:rFonts w:eastAsia="Arial"/>
                                <w:sz w:val="20"/>
                                <w:szCs w:val="20"/>
                              </w:rPr>
                              <w:t xml:space="preserve">10.5 </w:t>
                            </w:r>
                          </w:p>
                        </w:tc>
                        <w:tc>
                          <w:tcPr>
                            <w:tcW w:w="647" w:type="dxa"/>
                            <w:tcBorders>
                              <w:top w:val="nil"/>
                              <w:left w:val="nil"/>
                              <w:bottom w:val="nil"/>
                              <w:right w:val="single" w:sz="4" w:space="0" w:color="auto"/>
                            </w:tcBorders>
                            <w:shd w:val="clear" w:color="auto" w:fill="99CCFF"/>
                          </w:tcPr>
                          <w:p w14:paraId="12EAB8FC" w14:textId="77777777" w:rsidR="00A67E5F" w:rsidRPr="0031583C" w:rsidRDefault="00A67E5F" w:rsidP="00C073E1">
                            <w:pPr>
                              <w:jc w:val="right"/>
                              <w:rPr>
                                <w:sz w:val="20"/>
                                <w:szCs w:val="20"/>
                              </w:rPr>
                            </w:pPr>
                            <w:r w:rsidRPr="0031583C">
                              <w:rPr>
                                <w:rFonts w:eastAsia="Arial"/>
                                <w:sz w:val="20"/>
                                <w:szCs w:val="20"/>
                              </w:rPr>
                              <w:t xml:space="preserve">10.8 </w:t>
                            </w:r>
                          </w:p>
                        </w:tc>
                        <w:tc>
                          <w:tcPr>
                            <w:tcW w:w="649" w:type="dxa"/>
                            <w:tcBorders>
                              <w:top w:val="nil"/>
                              <w:left w:val="single" w:sz="4" w:space="0" w:color="auto"/>
                              <w:bottom w:val="nil"/>
                              <w:right w:val="nil"/>
                            </w:tcBorders>
                            <w:shd w:val="clear" w:color="auto" w:fill="99CCFF"/>
                          </w:tcPr>
                          <w:p w14:paraId="51C75F22" w14:textId="77777777" w:rsidR="00A67E5F" w:rsidRPr="0031583C" w:rsidRDefault="00A67E5F" w:rsidP="00C073E1">
                            <w:pPr>
                              <w:ind w:right="53"/>
                              <w:jc w:val="right"/>
                              <w:rPr>
                                <w:sz w:val="20"/>
                                <w:szCs w:val="20"/>
                              </w:rPr>
                            </w:pPr>
                            <w:r w:rsidRPr="0031583C">
                              <w:rPr>
                                <w:rFonts w:eastAsia="Arial"/>
                                <w:sz w:val="20"/>
                                <w:szCs w:val="20"/>
                              </w:rPr>
                              <w:t xml:space="preserve">10.9 </w:t>
                            </w:r>
                          </w:p>
                        </w:tc>
                        <w:tc>
                          <w:tcPr>
                            <w:tcW w:w="616" w:type="dxa"/>
                            <w:tcBorders>
                              <w:top w:val="nil"/>
                              <w:left w:val="nil"/>
                              <w:bottom w:val="nil"/>
                              <w:right w:val="nil"/>
                            </w:tcBorders>
                            <w:shd w:val="clear" w:color="auto" w:fill="99CCFF"/>
                          </w:tcPr>
                          <w:p w14:paraId="68996F0B" w14:textId="77777777" w:rsidR="00A67E5F" w:rsidRPr="0031583C" w:rsidRDefault="00A67E5F" w:rsidP="00C073E1">
                            <w:pPr>
                              <w:jc w:val="right"/>
                              <w:rPr>
                                <w:sz w:val="20"/>
                                <w:szCs w:val="20"/>
                              </w:rPr>
                            </w:pPr>
                            <w:r w:rsidRPr="0031583C">
                              <w:rPr>
                                <w:rFonts w:eastAsia="Arial"/>
                                <w:sz w:val="20"/>
                                <w:szCs w:val="20"/>
                              </w:rPr>
                              <w:t xml:space="preserve">10.9 </w:t>
                            </w:r>
                          </w:p>
                        </w:tc>
                        <w:tc>
                          <w:tcPr>
                            <w:tcW w:w="667" w:type="dxa"/>
                            <w:tcBorders>
                              <w:top w:val="nil"/>
                              <w:left w:val="nil"/>
                              <w:bottom w:val="nil"/>
                              <w:right w:val="single" w:sz="4" w:space="0" w:color="auto"/>
                            </w:tcBorders>
                            <w:shd w:val="clear" w:color="auto" w:fill="99CCFF"/>
                          </w:tcPr>
                          <w:p w14:paraId="6145F513" w14:textId="77777777" w:rsidR="00A67E5F" w:rsidRPr="0031583C" w:rsidRDefault="00A67E5F" w:rsidP="00C073E1">
                            <w:pPr>
                              <w:jc w:val="right"/>
                              <w:rPr>
                                <w:sz w:val="20"/>
                                <w:szCs w:val="20"/>
                              </w:rPr>
                            </w:pPr>
                            <w:r w:rsidRPr="0031583C">
                              <w:rPr>
                                <w:rFonts w:eastAsia="Arial"/>
                                <w:sz w:val="20"/>
                                <w:szCs w:val="20"/>
                              </w:rPr>
                              <w:t xml:space="preserve">10.9 </w:t>
                            </w:r>
                          </w:p>
                        </w:tc>
                      </w:tr>
                      <w:tr w:rsidR="00A67E5F" w:rsidRPr="00745942" w14:paraId="4976A8C5" w14:textId="77777777" w:rsidTr="00C073E1">
                        <w:trPr>
                          <w:trHeight w:val="271"/>
                          <w:jc w:val="center"/>
                        </w:trPr>
                        <w:tc>
                          <w:tcPr>
                            <w:tcW w:w="2029" w:type="dxa"/>
                            <w:gridSpan w:val="2"/>
                            <w:tcBorders>
                              <w:top w:val="nil"/>
                              <w:left w:val="single" w:sz="6" w:space="0" w:color="000000"/>
                              <w:bottom w:val="nil"/>
                              <w:right w:val="single" w:sz="4" w:space="0" w:color="auto"/>
                            </w:tcBorders>
                            <w:shd w:val="clear" w:color="auto" w:fill="auto"/>
                            <w:vAlign w:val="center"/>
                          </w:tcPr>
                          <w:p w14:paraId="19AC1CEF" w14:textId="77777777" w:rsidR="00A67E5F" w:rsidRPr="007B4B7D" w:rsidRDefault="00A67E5F" w:rsidP="00C073E1">
                            <w:pPr>
                              <w:rPr>
                                <w:sz w:val="20"/>
                                <w:szCs w:val="20"/>
                              </w:rPr>
                            </w:pPr>
                            <w:r w:rsidRPr="007B4B7D">
                              <w:rPr>
                                <w:sz w:val="20"/>
                                <w:szCs w:val="20"/>
                              </w:rPr>
                              <w:t>Alemania</w:t>
                            </w:r>
                          </w:p>
                        </w:tc>
                        <w:tc>
                          <w:tcPr>
                            <w:tcW w:w="637" w:type="dxa"/>
                            <w:tcBorders>
                              <w:top w:val="nil"/>
                              <w:left w:val="single" w:sz="4" w:space="0" w:color="auto"/>
                              <w:bottom w:val="nil"/>
                              <w:right w:val="single" w:sz="4" w:space="0" w:color="auto"/>
                            </w:tcBorders>
                            <w:shd w:val="clear" w:color="auto" w:fill="auto"/>
                          </w:tcPr>
                          <w:p w14:paraId="7ADEB671" w14:textId="77777777" w:rsidR="00A67E5F" w:rsidRPr="0031583C" w:rsidRDefault="00A67E5F" w:rsidP="00C073E1">
                            <w:pPr>
                              <w:ind w:right="49"/>
                              <w:jc w:val="right"/>
                              <w:rPr>
                                <w:sz w:val="20"/>
                                <w:szCs w:val="20"/>
                              </w:rPr>
                            </w:pPr>
                            <w:r w:rsidRPr="0031583C">
                              <w:rPr>
                                <w:rFonts w:eastAsia="Arial"/>
                                <w:sz w:val="20"/>
                                <w:szCs w:val="20"/>
                              </w:rPr>
                              <w:t xml:space="preserve">4.6 </w:t>
                            </w:r>
                          </w:p>
                        </w:tc>
                        <w:tc>
                          <w:tcPr>
                            <w:tcW w:w="669" w:type="dxa"/>
                            <w:tcBorders>
                              <w:top w:val="nil"/>
                              <w:left w:val="single" w:sz="4" w:space="0" w:color="auto"/>
                              <w:bottom w:val="nil"/>
                              <w:right w:val="nil"/>
                            </w:tcBorders>
                            <w:shd w:val="clear" w:color="auto" w:fill="auto"/>
                          </w:tcPr>
                          <w:p w14:paraId="4D0A010A" w14:textId="77777777" w:rsidR="00A67E5F" w:rsidRPr="0031583C" w:rsidRDefault="00A67E5F" w:rsidP="00C073E1">
                            <w:pPr>
                              <w:ind w:left="52"/>
                              <w:jc w:val="right"/>
                              <w:rPr>
                                <w:sz w:val="20"/>
                                <w:szCs w:val="20"/>
                              </w:rPr>
                            </w:pPr>
                            <w:r w:rsidRPr="0031583C">
                              <w:rPr>
                                <w:rFonts w:eastAsia="Arial"/>
                                <w:sz w:val="20"/>
                                <w:szCs w:val="20"/>
                              </w:rPr>
                              <w:t xml:space="preserve">4.7 </w:t>
                            </w:r>
                          </w:p>
                        </w:tc>
                        <w:tc>
                          <w:tcPr>
                            <w:tcW w:w="636" w:type="dxa"/>
                            <w:tcBorders>
                              <w:top w:val="nil"/>
                              <w:left w:val="nil"/>
                              <w:bottom w:val="nil"/>
                              <w:right w:val="single" w:sz="6" w:space="0" w:color="000000"/>
                            </w:tcBorders>
                            <w:shd w:val="clear" w:color="auto" w:fill="auto"/>
                          </w:tcPr>
                          <w:p w14:paraId="13D6BD5E" w14:textId="77777777" w:rsidR="00A67E5F" w:rsidRPr="0031583C" w:rsidRDefault="00A67E5F" w:rsidP="00C073E1">
                            <w:pPr>
                              <w:ind w:left="101"/>
                              <w:jc w:val="right"/>
                              <w:rPr>
                                <w:sz w:val="20"/>
                                <w:szCs w:val="20"/>
                              </w:rPr>
                            </w:pPr>
                            <w:r w:rsidRPr="0031583C">
                              <w:rPr>
                                <w:rFonts w:eastAsia="Arial"/>
                                <w:sz w:val="20"/>
                                <w:szCs w:val="20"/>
                              </w:rPr>
                              <w:t xml:space="preserve">4.6 </w:t>
                            </w:r>
                          </w:p>
                        </w:tc>
                        <w:tc>
                          <w:tcPr>
                            <w:tcW w:w="623" w:type="dxa"/>
                            <w:tcBorders>
                              <w:top w:val="nil"/>
                              <w:left w:val="single" w:sz="6" w:space="0" w:color="000000"/>
                              <w:bottom w:val="nil"/>
                              <w:right w:val="nil"/>
                            </w:tcBorders>
                            <w:shd w:val="clear" w:color="auto" w:fill="auto"/>
                          </w:tcPr>
                          <w:p w14:paraId="302B85BB" w14:textId="77777777" w:rsidR="00A67E5F" w:rsidRPr="0031583C" w:rsidRDefault="00A67E5F" w:rsidP="00C073E1">
                            <w:pPr>
                              <w:ind w:right="51"/>
                              <w:jc w:val="right"/>
                              <w:rPr>
                                <w:sz w:val="20"/>
                                <w:szCs w:val="20"/>
                              </w:rPr>
                            </w:pPr>
                            <w:r w:rsidRPr="0031583C">
                              <w:rPr>
                                <w:rFonts w:eastAsia="Arial"/>
                                <w:sz w:val="20"/>
                                <w:szCs w:val="20"/>
                              </w:rPr>
                              <w:t xml:space="preserve">4.5 </w:t>
                            </w:r>
                          </w:p>
                        </w:tc>
                        <w:tc>
                          <w:tcPr>
                            <w:tcW w:w="658" w:type="dxa"/>
                            <w:tcBorders>
                              <w:top w:val="nil"/>
                              <w:left w:val="nil"/>
                              <w:bottom w:val="nil"/>
                              <w:right w:val="nil"/>
                            </w:tcBorders>
                            <w:shd w:val="clear" w:color="auto" w:fill="auto"/>
                          </w:tcPr>
                          <w:p w14:paraId="10B634D2" w14:textId="77777777" w:rsidR="00A67E5F" w:rsidRPr="0031583C" w:rsidRDefault="00A67E5F" w:rsidP="00C073E1">
                            <w:pPr>
                              <w:ind w:left="47"/>
                              <w:jc w:val="right"/>
                              <w:rPr>
                                <w:sz w:val="20"/>
                                <w:szCs w:val="20"/>
                              </w:rPr>
                            </w:pPr>
                            <w:r w:rsidRPr="0031583C">
                              <w:rPr>
                                <w:rFonts w:eastAsia="Arial"/>
                                <w:sz w:val="20"/>
                                <w:szCs w:val="20"/>
                              </w:rPr>
                              <w:t xml:space="preserve">4.5 </w:t>
                            </w:r>
                          </w:p>
                        </w:tc>
                        <w:tc>
                          <w:tcPr>
                            <w:tcW w:w="621" w:type="dxa"/>
                            <w:tcBorders>
                              <w:top w:val="nil"/>
                              <w:left w:val="nil"/>
                              <w:bottom w:val="nil"/>
                              <w:right w:val="single" w:sz="12" w:space="0" w:color="auto"/>
                            </w:tcBorders>
                            <w:shd w:val="clear" w:color="auto" w:fill="auto"/>
                          </w:tcPr>
                          <w:p w14:paraId="3915269E" w14:textId="77777777" w:rsidR="00A67E5F" w:rsidRPr="0031583C" w:rsidRDefault="00A67E5F" w:rsidP="00C073E1">
                            <w:pPr>
                              <w:ind w:left="101"/>
                              <w:jc w:val="right"/>
                              <w:rPr>
                                <w:sz w:val="20"/>
                                <w:szCs w:val="20"/>
                              </w:rPr>
                            </w:pPr>
                            <w:r w:rsidRPr="0031583C">
                              <w:rPr>
                                <w:rFonts w:eastAsia="Arial"/>
                                <w:sz w:val="20"/>
                                <w:szCs w:val="20"/>
                              </w:rPr>
                              <w:t xml:space="preserve">4.4 </w:t>
                            </w:r>
                          </w:p>
                        </w:tc>
                        <w:tc>
                          <w:tcPr>
                            <w:tcW w:w="637" w:type="dxa"/>
                            <w:tcBorders>
                              <w:top w:val="nil"/>
                              <w:left w:val="single" w:sz="12" w:space="0" w:color="auto"/>
                              <w:bottom w:val="nil"/>
                              <w:right w:val="single" w:sz="4" w:space="0" w:color="auto"/>
                            </w:tcBorders>
                            <w:shd w:val="clear" w:color="auto" w:fill="auto"/>
                          </w:tcPr>
                          <w:p w14:paraId="7B775C6D" w14:textId="77777777" w:rsidR="00A67E5F" w:rsidRPr="0031583C" w:rsidRDefault="00A67E5F" w:rsidP="00C073E1">
                            <w:pPr>
                              <w:ind w:right="49"/>
                              <w:jc w:val="right"/>
                              <w:rPr>
                                <w:sz w:val="20"/>
                                <w:szCs w:val="20"/>
                              </w:rPr>
                            </w:pPr>
                            <w:r w:rsidRPr="0031583C">
                              <w:rPr>
                                <w:rFonts w:eastAsia="Arial"/>
                                <w:sz w:val="20"/>
                                <w:szCs w:val="20"/>
                              </w:rPr>
                              <w:t xml:space="preserve">5.3 </w:t>
                            </w:r>
                          </w:p>
                        </w:tc>
                        <w:tc>
                          <w:tcPr>
                            <w:tcW w:w="623" w:type="dxa"/>
                            <w:tcBorders>
                              <w:top w:val="nil"/>
                              <w:left w:val="single" w:sz="4" w:space="0" w:color="auto"/>
                              <w:bottom w:val="nil"/>
                              <w:right w:val="nil"/>
                            </w:tcBorders>
                            <w:shd w:val="clear" w:color="auto" w:fill="auto"/>
                          </w:tcPr>
                          <w:p w14:paraId="2D21CA6B" w14:textId="77777777" w:rsidR="00A67E5F" w:rsidRPr="0031583C" w:rsidRDefault="00A67E5F" w:rsidP="00C073E1">
                            <w:pPr>
                              <w:ind w:left="52"/>
                              <w:jc w:val="right"/>
                              <w:rPr>
                                <w:sz w:val="20"/>
                                <w:szCs w:val="20"/>
                              </w:rPr>
                            </w:pPr>
                            <w:r w:rsidRPr="0031583C">
                              <w:rPr>
                                <w:rFonts w:eastAsia="Arial"/>
                                <w:sz w:val="20"/>
                                <w:szCs w:val="20"/>
                              </w:rPr>
                              <w:t xml:space="preserve">5.3 </w:t>
                            </w:r>
                          </w:p>
                        </w:tc>
                        <w:tc>
                          <w:tcPr>
                            <w:tcW w:w="647" w:type="dxa"/>
                            <w:tcBorders>
                              <w:top w:val="nil"/>
                              <w:left w:val="nil"/>
                              <w:bottom w:val="nil"/>
                              <w:right w:val="single" w:sz="4" w:space="0" w:color="auto"/>
                            </w:tcBorders>
                            <w:shd w:val="clear" w:color="auto" w:fill="auto"/>
                          </w:tcPr>
                          <w:p w14:paraId="045F386D" w14:textId="77777777" w:rsidR="00A67E5F" w:rsidRPr="0031583C" w:rsidRDefault="00A67E5F" w:rsidP="00C073E1">
                            <w:pPr>
                              <w:ind w:left="101"/>
                              <w:jc w:val="right"/>
                              <w:rPr>
                                <w:sz w:val="20"/>
                                <w:szCs w:val="20"/>
                              </w:rPr>
                            </w:pPr>
                            <w:r w:rsidRPr="0031583C">
                              <w:rPr>
                                <w:rFonts w:eastAsia="Arial"/>
                                <w:sz w:val="20"/>
                                <w:szCs w:val="20"/>
                              </w:rPr>
                              <w:t xml:space="preserve">5.2 </w:t>
                            </w:r>
                          </w:p>
                        </w:tc>
                        <w:tc>
                          <w:tcPr>
                            <w:tcW w:w="649" w:type="dxa"/>
                            <w:tcBorders>
                              <w:top w:val="nil"/>
                              <w:left w:val="single" w:sz="4" w:space="0" w:color="auto"/>
                              <w:bottom w:val="nil"/>
                              <w:right w:val="nil"/>
                            </w:tcBorders>
                            <w:shd w:val="clear" w:color="auto" w:fill="auto"/>
                          </w:tcPr>
                          <w:p w14:paraId="540460FF" w14:textId="77777777" w:rsidR="00A67E5F" w:rsidRPr="0031583C" w:rsidRDefault="00A67E5F" w:rsidP="00C073E1">
                            <w:pPr>
                              <w:ind w:right="53"/>
                              <w:jc w:val="right"/>
                              <w:rPr>
                                <w:sz w:val="20"/>
                                <w:szCs w:val="20"/>
                              </w:rPr>
                            </w:pPr>
                            <w:r w:rsidRPr="0031583C">
                              <w:rPr>
                                <w:rFonts w:eastAsia="Arial"/>
                                <w:sz w:val="20"/>
                                <w:szCs w:val="20"/>
                              </w:rPr>
                              <w:t xml:space="preserve">5.2 </w:t>
                            </w:r>
                          </w:p>
                        </w:tc>
                        <w:tc>
                          <w:tcPr>
                            <w:tcW w:w="616" w:type="dxa"/>
                            <w:tcBorders>
                              <w:top w:val="nil"/>
                              <w:left w:val="nil"/>
                              <w:bottom w:val="nil"/>
                              <w:right w:val="nil"/>
                            </w:tcBorders>
                            <w:shd w:val="clear" w:color="auto" w:fill="auto"/>
                          </w:tcPr>
                          <w:p w14:paraId="470A07B4" w14:textId="77777777" w:rsidR="00A67E5F" w:rsidRPr="0031583C" w:rsidRDefault="00A67E5F" w:rsidP="00C073E1">
                            <w:pPr>
                              <w:ind w:left="46"/>
                              <w:jc w:val="right"/>
                              <w:rPr>
                                <w:sz w:val="20"/>
                                <w:szCs w:val="20"/>
                              </w:rPr>
                            </w:pPr>
                            <w:r w:rsidRPr="0031583C">
                              <w:rPr>
                                <w:rFonts w:eastAsia="Arial"/>
                                <w:sz w:val="20"/>
                                <w:szCs w:val="20"/>
                              </w:rPr>
                              <w:t xml:space="preserve">5.1 </w:t>
                            </w:r>
                          </w:p>
                        </w:tc>
                        <w:tc>
                          <w:tcPr>
                            <w:tcW w:w="667" w:type="dxa"/>
                            <w:tcBorders>
                              <w:top w:val="nil"/>
                              <w:left w:val="nil"/>
                              <w:bottom w:val="nil"/>
                              <w:right w:val="single" w:sz="4" w:space="0" w:color="auto"/>
                            </w:tcBorders>
                            <w:shd w:val="clear" w:color="auto" w:fill="auto"/>
                          </w:tcPr>
                          <w:p w14:paraId="66D661E6" w14:textId="77777777" w:rsidR="00A67E5F" w:rsidRPr="0031583C" w:rsidRDefault="00A67E5F" w:rsidP="00C073E1">
                            <w:pPr>
                              <w:ind w:left="101"/>
                              <w:jc w:val="right"/>
                              <w:rPr>
                                <w:sz w:val="20"/>
                                <w:szCs w:val="20"/>
                              </w:rPr>
                            </w:pPr>
                            <w:r w:rsidRPr="0031583C">
                              <w:rPr>
                                <w:rFonts w:eastAsia="Arial"/>
                                <w:sz w:val="20"/>
                                <w:szCs w:val="20"/>
                              </w:rPr>
                              <w:t xml:space="preserve">5.1 </w:t>
                            </w:r>
                          </w:p>
                        </w:tc>
                      </w:tr>
                      <w:tr w:rsidR="00A67E5F" w:rsidRPr="00745942" w14:paraId="2F029DEE" w14:textId="77777777" w:rsidTr="00C073E1">
                        <w:trPr>
                          <w:trHeight w:val="271"/>
                          <w:jc w:val="center"/>
                        </w:trPr>
                        <w:tc>
                          <w:tcPr>
                            <w:tcW w:w="2029" w:type="dxa"/>
                            <w:gridSpan w:val="2"/>
                            <w:tcBorders>
                              <w:top w:val="nil"/>
                              <w:left w:val="single" w:sz="6" w:space="0" w:color="000000"/>
                              <w:bottom w:val="nil"/>
                              <w:right w:val="single" w:sz="4" w:space="0" w:color="auto"/>
                            </w:tcBorders>
                            <w:shd w:val="clear" w:color="auto" w:fill="99CCFF"/>
                            <w:vAlign w:val="center"/>
                          </w:tcPr>
                          <w:p w14:paraId="68355CD7" w14:textId="77777777" w:rsidR="00A67E5F" w:rsidRPr="007B4B7D" w:rsidRDefault="00A67E5F" w:rsidP="00C073E1">
                            <w:pPr>
                              <w:rPr>
                                <w:sz w:val="20"/>
                                <w:szCs w:val="20"/>
                              </w:rPr>
                            </w:pPr>
                            <w:r w:rsidRPr="007B4B7D">
                              <w:rPr>
                                <w:sz w:val="20"/>
                                <w:szCs w:val="20"/>
                              </w:rPr>
                              <w:t>Grecia</w:t>
                            </w:r>
                          </w:p>
                        </w:tc>
                        <w:tc>
                          <w:tcPr>
                            <w:tcW w:w="637" w:type="dxa"/>
                            <w:tcBorders>
                              <w:top w:val="nil"/>
                              <w:left w:val="single" w:sz="4" w:space="0" w:color="auto"/>
                              <w:bottom w:val="nil"/>
                              <w:right w:val="single" w:sz="4" w:space="0" w:color="auto"/>
                            </w:tcBorders>
                            <w:shd w:val="clear" w:color="auto" w:fill="99CCFF"/>
                          </w:tcPr>
                          <w:p w14:paraId="623784B0" w14:textId="77777777" w:rsidR="00A67E5F" w:rsidRPr="0031583C" w:rsidRDefault="00A67E5F" w:rsidP="00C073E1">
                            <w:pPr>
                              <w:ind w:right="49"/>
                              <w:jc w:val="right"/>
                              <w:rPr>
                                <w:sz w:val="20"/>
                                <w:szCs w:val="20"/>
                              </w:rPr>
                            </w:pPr>
                            <w:r w:rsidRPr="0031583C">
                              <w:rPr>
                                <w:rFonts w:eastAsia="Arial"/>
                                <w:sz w:val="20"/>
                                <w:szCs w:val="20"/>
                              </w:rPr>
                              <w:t xml:space="preserve">30.2 </w:t>
                            </w:r>
                          </w:p>
                        </w:tc>
                        <w:tc>
                          <w:tcPr>
                            <w:tcW w:w="669" w:type="dxa"/>
                            <w:tcBorders>
                              <w:top w:val="nil"/>
                              <w:left w:val="single" w:sz="4" w:space="0" w:color="auto"/>
                              <w:bottom w:val="nil"/>
                              <w:right w:val="nil"/>
                            </w:tcBorders>
                            <w:shd w:val="clear" w:color="auto" w:fill="99CCFF"/>
                          </w:tcPr>
                          <w:p w14:paraId="06EA32F3" w14:textId="77777777" w:rsidR="00A67E5F" w:rsidRPr="0031583C" w:rsidRDefault="00A67E5F" w:rsidP="00C073E1">
                            <w:pPr>
                              <w:jc w:val="right"/>
                              <w:rPr>
                                <w:sz w:val="20"/>
                                <w:szCs w:val="20"/>
                              </w:rPr>
                            </w:pPr>
                            <w:r w:rsidRPr="0031583C">
                              <w:rPr>
                                <w:rFonts w:eastAsia="Arial"/>
                                <w:sz w:val="20"/>
                                <w:szCs w:val="20"/>
                              </w:rPr>
                              <w:t xml:space="preserve">29.9 </w:t>
                            </w:r>
                          </w:p>
                        </w:tc>
                        <w:tc>
                          <w:tcPr>
                            <w:tcW w:w="636" w:type="dxa"/>
                            <w:tcBorders>
                              <w:top w:val="nil"/>
                              <w:left w:val="nil"/>
                              <w:bottom w:val="nil"/>
                              <w:right w:val="single" w:sz="6" w:space="0" w:color="000000"/>
                            </w:tcBorders>
                            <w:shd w:val="clear" w:color="auto" w:fill="99CCFF"/>
                          </w:tcPr>
                          <w:p w14:paraId="61B1540A" w14:textId="77777777" w:rsidR="00A67E5F" w:rsidRPr="0031583C" w:rsidRDefault="00A67E5F" w:rsidP="00C073E1">
                            <w:pPr>
                              <w:jc w:val="right"/>
                              <w:rPr>
                                <w:sz w:val="20"/>
                                <w:szCs w:val="20"/>
                              </w:rPr>
                            </w:pPr>
                            <w:r w:rsidRPr="0031583C">
                              <w:rPr>
                                <w:rFonts w:eastAsia="Arial"/>
                                <w:sz w:val="20"/>
                                <w:szCs w:val="20"/>
                              </w:rPr>
                              <w:t xml:space="preserve">29.3 </w:t>
                            </w:r>
                          </w:p>
                        </w:tc>
                        <w:tc>
                          <w:tcPr>
                            <w:tcW w:w="623" w:type="dxa"/>
                            <w:tcBorders>
                              <w:top w:val="nil"/>
                              <w:left w:val="single" w:sz="6" w:space="0" w:color="000000"/>
                              <w:bottom w:val="nil"/>
                              <w:right w:val="nil"/>
                            </w:tcBorders>
                            <w:shd w:val="clear" w:color="auto" w:fill="99CCFF"/>
                          </w:tcPr>
                          <w:p w14:paraId="6AF1F393" w14:textId="77777777" w:rsidR="00A67E5F" w:rsidRPr="0031583C" w:rsidRDefault="00A67E5F" w:rsidP="00C073E1">
                            <w:pPr>
                              <w:ind w:right="51"/>
                              <w:jc w:val="right"/>
                              <w:rPr>
                                <w:sz w:val="20"/>
                                <w:szCs w:val="20"/>
                              </w:rPr>
                            </w:pPr>
                            <w:r w:rsidRPr="0031583C">
                              <w:rPr>
                                <w:rFonts w:eastAsia="Arial"/>
                                <w:sz w:val="20"/>
                                <w:szCs w:val="20"/>
                              </w:rPr>
                              <w:t xml:space="preserve">29.3 </w:t>
                            </w:r>
                          </w:p>
                        </w:tc>
                        <w:tc>
                          <w:tcPr>
                            <w:tcW w:w="658" w:type="dxa"/>
                            <w:tcBorders>
                              <w:top w:val="nil"/>
                              <w:left w:val="nil"/>
                              <w:bottom w:val="nil"/>
                              <w:right w:val="nil"/>
                            </w:tcBorders>
                            <w:shd w:val="clear" w:color="auto" w:fill="99CCFF"/>
                          </w:tcPr>
                          <w:p w14:paraId="5F1A367A" w14:textId="77777777" w:rsidR="00A67E5F" w:rsidRPr="0031583C" w:rsidRDefault="00A67E5F" w:rsidP="00C073E1">
                            <w:pPr>
                              <w:ind w:left="107"/>
                              <w:jc w:val="right"/>
                              <w:rPr>
                                <w:sz w:val="20"/>
                                <w:szCs w:val="20"/>
                              </w:rPr>
                            </w:pPr>
                            <w:r w:rsidRPr="0031583C">
                              <w:rPr>
                                <w:rFonts w:eastAsia="Arial"/>
                                <w:sz w:val="20"/>
                                <w:szCs w:val="20"/>
                              </w:rPr>
                              <w:t xml:space="preserve">  </w:t>
                            </w:r>
                          </w:p>
                        </w:tc>
                        <w:tc>
                          <w:tcPr>
                            <w:tcW w:w="621" w:type="dxa"/>
                            <w:tcBorders>
                              <w:top w:val="nil"/>
                              <w:left w:val="nil"/>
                              <w:bottom w:val="nil"/>
                              <w:right w:val="single" w:sz="12" w:space="0" w:color="auto"/>
                            </w:tcBorders>
                            <w:shd w:val="clear" w:color="auto" w:fill="99CCFF"/>
                          </w:tcPr>
                          <w:p w14:paraId="0BA8CBB4" w14:textId="77777777" w:rsidR="00A67E5F" w:rsidRPr="0031583C" w:rsidRDefault="00A67E5F" w:rsidP="00C073E1">
                            <w:pPr>
                              <w:jc w:val="right"/>
                              <w:rPr>
                                <w:sz w:val="20"/>
                                <w:szCs w:val="20"/>
                              </w:rPr>
                            </w:pPr>
                            <w:r w:rsidRPr="0031583C">
                              <w:rPr>
                                <w:rFonts w:eastAsia="Arial"/>
                                <w:sz w:val="20"/>
                                <w:szCs w:val="20"/>
                              </w:rPr>
                              <w:t xml:space="preserve">  </w:t>
                            </w:r>
                          </w:p>
                        </w:tc>
                        <w:tc>
                          <w:tcPr>
                            <w:tcW w:w="637" w:type="dxa"/>
                            <w:tcBorders>
                              <w:top w:val="nil"/>
                              <w:left w:val="single" w:sz="12" w:space="0" w:color="auto"/>
                              <w:bottom w:val="nil"/>
                              <w:right w:val="single" w:sz="4" w:space="0" w:color="auto"/>
                            </w:tcBorders>
                            <w:shd w:val="clear" w:color="auto" w:fill="99CCFF"/>
                          </w:tcPr>
                          <w:p w14:paraId="659B62A6" w14:textId="77777777" w:rsidR="00A67E5F" w:rsidRPr="0031583C" w:rsidRDefault="00A67E5F" w:rsidP="00C073E1">
                            <w:pPr>
                              <w:ind w:right="49"/>
                              <w:jc w:val="right"/>
                              <w:rPr>
                                <w:sz w:val="20"/>
                                <w:szCs w:val="20"/>
                              </w:rPr>
                            </w:pPr>
                            <w:r w:rsidRPr="0031583C">
                              <w:rPr>
                                <w:rFonts w:eastAsia="Arial"/>
                                <w:sz w:val="20"/>
                                <w:szCs w:val="20"/>
                              </w:rPr>
                              <w:t xml:space="preserve">23.6 </w:t>
                            </w:r>
                          </w:p>
                        </w:tc>
                        <w:tc>
                          <w:tcPr>
                            <w:tcW w:w="623" w:type="dxa"/>
                            <w:tcBorders>
                              <w:top w:val="nil"/>
                              <w:left w:val="single" w:sz="4" w:space="0" w:color="auto"/>
                              <w:bottom w:val="nil"/>
                              <w:right w:val="nil"/>
                            </w:tcBorders>
                            <w:shd w:val="clear" w:color="auto" w:fill="99CCFF"/>
                          </w:tcPr>
                          <w:p w14:paraId="1524653B" w14:textId="77777777" w:rsidR="00A67E5F" w:rsidRPr="0031583C" w:rsidRDefault="00A67E5F" w:rsidP="00C073E1">
                            <w:pPr>
                              <w:jc w:val="right"/>
                              <w:rPr>
                                <w:sz w:val="20"/>
                                <w:szCs w:val="20"/>
                              </w:rPr>
                            </w:pPr>
                            <w:r w:rsidRPr="0031583C">
                              <w:rPr>
                                <w:rFonts w:eastAsia="Arial"/>
                                <w:sz w:val="20"/>
                                <w:szCs w:val="20"/>
                              </w:rPr>
                              <w:t xml:space="preserve">23.3 </w:t>
                            </w:r>
                          </w:p>
                        </w:tc>
                        <w:tc>
                          <w:tcPr>
                            <w:tcW w:w="647" w:type="dxa"/>
                            <w:tcBorders>
                              <w:top w:val="nil"/>
                              <w:left w:val="nil"/>
                              <w:bottom w:val="nil"/>
                              <w:right w:val="single" w:sz="4" w:space="0" w:color="auto"/>
                            </w:tcBorders>
                            <w:shd w:val="clear" w:color="auto" w:fill="99CCFF"/>
                          </w:tcPr>
                          <w:p w14:paraId="304C43A1" w14:textId="77777777" w:rsidR="00A67E5F" w:rsidRPr="0031583C" w:rsidRDefault="00A67E5F" w:rsidP="00C073E1">
                            <w:pPr>
                              <w:jc w:val="right"/>
                              <w:rPr>
                                <w:sz w:val="20"/>
                                <w:szCs w:val="20"/>
                              </w:rPr>
                            </w:pPr>
                            <w:r w:rsidRPr="0031583C">
                              <w:rPr>
                                <w:rFonts w:eastAsia="Arial"/>
                                <w:sz w:val="20"/>
                                <w:szCs w:val="20"/>
                              </w:rPr>
                              <w:t xml:space="preserve">23.3 </w:t>
                            </w:r>
                          </w:p>
                        </w:tc>
                        <w:tc>
                          <w:tcPr>
                            <w:tcW w:w="649" w:type="dxa"/>
                            <w:tcBorders>
                              <w:top w:val="nil"/>
                              <w:left w:val="single" w:sz="4" w:space="0" w:color="auto"/>
                              <w:bottom w:val="nil"/>
                              <w:right w:val="nil"/>
                            </w:tcBorders>
                            <w:shd w:val="clear" w:color="auto" w:fill="99CCFF"/>
                          </w:tcPr>
                          <w:p w14:paraId="78CB3DFE" w14:textId="77777777" w:rsidR="00A67E5F" w:rsidRPr="0031583C" w:rsidRDefault="00A67E5F" w:rsidP="00C073E1">
                            <w:pPr>
                              <w:ind w:right="53"/>
                              <w:jc w:val="right"/>
                              <w:rPr>
                                <w:sz w:val="20"/>
                                <w:szCs w:val="20"/>
                              </w:rPr>
                            </w:pPr>
                            <w:r w:rsidRPr="0031583C">
                              <w:rPr>
                                <w:rFonts w:eastAsia="Arial"/>
                                <w:sz w:val="20"/>
                                <w:szCs w:val="20"/>
                              </w:rPr>
                              <w:t xml:space="preserve">23.4 </w:t>
                            </w:r>
                          </w:p>
                        </w:tc>
                        <w:tc>
                          <w:tcPr>
                            <w:tcW w:w="616" w:type="dxa"/>
                            <w:tcBorders>
                              <w:top w:val="nil"/>
                              <w:left w:val="nil"/>
                              <w:bottom w:val="nil"/>
                              <w:right w:val="nil"/>
                            </w:tcBorders>
                            <w:shd w:val="clear" w:color="auto" w:fill="99CCFF"/>
                          </w:tcPr>
                          <w:p w14:paraId="2816368E" w14:textId="77777777" w:rsidR="00A67E5F" w:rsidRPr="0031583C" w:rsidRDefault="00A67E5F" w:rsidP="00C073E1">
                            <w:pPr>
                              <w:ind w:left="106"/>
                              <w:jc w:val="right"/>
                              <w:rPr>
                                <w:sz w:val="20"/>
                                <w:szCs w:val="20"/>
                              </w:rPr>
                            </w:pPr>
                            <w:r w:rsidRPr="0031583C">
                              <w:rPr>
                                <w:rFonts w:eastAsia="Arial"/>
                                <w:sz w:val="20"/>
                                <w:szCs w:val="20"/>
                              </w:rPr>
                              <w:t xml:space="preserve">  </w:t>
                            </w:r>
                          </w:p>
                        </w:tc>
                        <w:tc>
                          <w:tcPr>
                            <w:tcW w:w="667" w:type="dxa"/>
                            <w:tcBorders>
                              <w:top w:val="nil"/>
                              <w:left w:val="nil"/>
                              <w:bottom w:val="nil"/>
                              <w:right w:val="single" w:sz="4" w:space="0" w:color="auto"/>
                            </w:tcBorders>
                            <w:shd w:val="clear" w:color="auto" w:fill="99CCFF"/>
                          </w:tcPr>
                          <w:p w14:paraId="7737B408" w14:textId="77777777" w:rsidR="00A67E5F" w:rsidRPr="0031583C" w:rsidRDefault="00A67E5F" w:rsidP="00C073E1">
                            <w:pPr>
                              <w:jc w:val="right"/>
                              <w:rPr>
                                <w:sz w:val="20"/>
                                <w:szCs w:val="20"/>
                              </w:rPr>
                            </w:pPr>
                            <w:r w:rsidRPr="0031583C">
                              <w:rPr>
                                <w:rFonts w:eastAsia="Arial"/>
                                <w:sz w:val="20"/>
                                <w:szCs w:val="20"/>
                              </w:rPr>
                              <w:t xml:space="preserve">  </w:t>
                            </w:r>
                          </w:p>
                        </w:tc>
                      </w:tr>
                      <w:tr w:rsidR="00A67E5F" w:rsidRPr="00745942" w14:paraId="39634D3B" w14:textId="77777777" w:rsidTr="00C073E1">
                        <w:trPr>
                          <w:trHeight w:val="271"/>
                          <w:jc w:val="center"/>
                        </w:trPr>
                        <w:tc>
                          <w:tcPr>
                            <w:tcW w:w="2029" w:type="dxa"/>
                            <w:gridSpan w:val="2"/>
                            <w:tcBorders>
                              <w:top w:val="nil"/>
                              <w:left w:val="single" w:sz="6" w:space="0" w:color="000000"/>
                              <w:bottom w:val="nil"/>
                              <w:right w:val="single" w:sz="4" w:space="0" w:color="auto"/>
                            </w:tcBorders>
                            <w:shd w:val="clear" w:color="auto" w:fill="auto"/>
                            <w:vAlign w:val="center"/>
                          </w:tcPr>
                          <w:p w14:paraId="1271733A" w14:textId="77777777" w:rsidR="00A67E5F" w:rsidRPr="007B4B7D" w:rsidRDefault="00A67E5F" w:rsidP="00C073E1">
                            <w:pPr>
                              <w:rPr>
                                <w:sz w:val="20"/>
                                <w:szCs w:val="20"/>
                              </w:rPr>
                            </w:pPr>
                            <w:r w:rsidRPr="007B4B7D">
                              <w:rPr>
                                <w:sz w:val="20"/>
                                <w:szCs w:val="20"/>
                              </w:rPr>
                              <w:t>Hungría</w:t>
                            </w:r>
                          </w:p>
                        </w:tc>
                        <w:tc>
                          <w:tcPr>
                            <w:tcW w:w="637" w:type="dxa"/>
                            <w:tcBorders>
                              <w:top w:val="nil"/>
                              <w:left w:val="single" w:sz="4" w:space="0" w:color="auto"/>
                              <w:bottom w:val="nil"/>
                              <w:right w:val="single" w:sz="4" w:space="0" w:color="auto"/>
                            </w:tcBorders>
                            <w:shd w:val="clear" w:color="auto" w:fill="auto"/>
                          </w:tcPr>
                          <w:p w14:paraId="255E41A7" w14:textId="77777777" w:rsidR="00A67E5F" w:rsidRPr="0031583C" w:rsidRDefault="00A67E5F" w:rsidP="00C073E1">
                            <w:pPr>
                              <w:ind w:right="49"/>
                              <w:jc w:val="right"/>
                              <w:rPr>
                                <w:sz w:val="20"/>
                                <w:szCs w:val="20"/>
                              </w:rPr>
                            </w:pPr>
                            <w:r w:rsidRPr="0031583C">
                              <w:rPr>
                                <w:rFonts w:eastAsia="Arial"/>
                                <w:sz w:val="20"/>
                                <w:szCs w:val="20"/>
                              </w:rPr>
                              <w:t xml:space="preserve">8.0 </w:t>
                            </w:r>
                          </w:p>
                        </w:tc>
                        <w:tc>
                          <w:tcPr>
                            <w:tcW w:w="669" w:type="dxa"/>
                            <w:tcBorders>
                              <w:top w:val="nil"/>
                              <w:left w:val="single" w:sz="4" w:space="0" w:color="auto"/>
                              <w:bottom w:val="nil"/>
                              <w:right w:val="nil"/>
                            </w:tcBorders>
                            <w:shd w:val="clear" w:color="auto" w:fill="auto"/>
                          </w:tcPr>
                          <w:p w14:paraId="2C096562" w14:textId="77777777" w:rsidR="00A67E5F" w:rsidRPr="0031583C" w:rsidRDefault="00A67E5F" w:rsidP="00C073E1">
                            <w:pPr>
                              <w:ind w:left="52"/>
                              <w:jc w:val="right"/>
                              <w:rPr>
                                <w:sz w:val="20"/>
                                <w:szCs w:val="20"/>
                              </w:rPr>
                            </w:pPr>
                            <w:r w:rsidRPr="0031583C">
                              <w:rPr>
                                <w:rFonts w:eastAsia="Arial"/>
                                <w:sz w:val="20"/>
                                <w:szCs w:val="20"/>
                              </w:rPr>
                              <w:t xml:space="preserve">7.8 </w:t>
                            </w:r>
                          </w:p>
                        </w:tc>
                        <w:tc>
                          <w:tcPr>
                            <w:tcW w:w="636" w:type="dxa"/>
                            <w:tcBorders>
                              <w:top w:val="nil"/>
                              <w:left w:val="nil"/>
                              <w:bottom w:val="nil"/>
                              <w:right w:val="single" w:sz="6" w:space="0" w:color="000000"/>
                            </w:tcBorders>
                            <w:shd w:val="clear" w:color="auto" w:fill="auto"/>
                          </w:tcPr>
                          <w:p w14:paraId="7F831F8A" w14:textId="77777777" w:rsidR="00A67E5F" w:rsidRPr="0031583C" w:rsidRDefault="00A67E5F" w:rsidP="00C073E1">
                            <w:pPr>
                              <w:ind w:left="101"/>
                              <w:jc w:val="right"/>
                              <w:rPr>
                                <w:sz w:val="20"/>
                                <w:szCs w:val="20"/>
                              </w:rPr>
                            </w:pPr>
                            <w:r w:rsidRPr="0031583C">
                              <w:rPr>
                                <w:rFonts w:eastAsia="Arial"/>
                                <w:sz w:val="20"/>
                                <w:szCs w:val="20"/>
                              </w:rPr>
                              <w:t xml:space="preserve">7.4 </w:t>
                            </w:r>
                          </w:p>
                        </w:tc>
                        <w:tc>
                          <w:tcPr>
                            <w:tcW w:w="623" w:type="dxa"/>
                            <w:tcBorders>
                              <w:top w:val="nil"/>
                              <w:left w:val="single" w:sz="6" w:space="0" w:color="000000"/>
                              <w:bottom w:val="nil"/>
                              <w:right w:val="nil"/>
                            </w:tcBorders>
                            <w:shd w:val="clear" w:color="auto" w:fill="auto"/>
                          </w:tcPr>
                          <w:p w14:paraId="645DE126" w14:textId="77777777" w:rsidR="00A67E5F" w:rsidRPr="0031583C" w:rsidRDefault="00A67E5F" w:rsidP="00C073E1">
                            <w:pPr>
                              <w:ind w:right="51"/>
                              <w:jc w:val="right"/>
                              <w:rPr>
                                <w:sz w:val="20"/>
                                <w:szCs w:val="20"/>
                              </w:rPr>
                            </w:pPr>
                            <w:r w:rsidRPr="0031583C">
                              <w:rPr>
                                <w:rFonts w:eastAsia="Arial"/>
                                <w:sz w:val="20"/>
                                <w:szCs w:val="20"/>
                              </w:rPr>
                              <w:t xml:space="preserve">7.4 </w:t>
                            </w:r>
                          </w:p>
                        </w:tc>
                        <w:tc>
                          <w:tcPr>
                            <w:tcW w:w="658" w:type="dxa"/>
                            <w:tcBorders>
                              <w:top w:val="nil"/>
                              <w:left w:val="nil"/>
                              <w:bottom w:val="nil"/>
                              <w:right w:val="nil"/>
                            </w:tcBorders>
                            <w:shd w:val="clear" w:color="auto" w:fill="auto"/>
                          </w:tcPr>
                          <w:p w14:paraId="00935DED" w14:textId="77777777" w:rsidR="00A67E5F" w:rsidRPr="0031583C" w:rsidRDefault="00A67E5F" w:rsidP="00C073E1">
                            <w:pPr>
                              <w:ind w:left="47"/>
                              <w:jc w:val="right"/>
                              <w:rPr>
                                <w:sz w:val="20"/>
                                <w:szCs w:val="20"/>
                              </w:rPr>
                            </w:pPr>
                            <w:r w:rsidRPr="0031583C">
                              <w:rPr>
                                <w:rFonts w:eastAsia="Arial"/>
                                <w:sz w:val="20"/>
                                <w:szCs w:val="20"/>
                              </w:rPr>
                              <w:t xml:space="preserve">7.5 </w:t>
                            </w:r>
                          </w:p>
                        </w:tc>
                        <w:tc>
                          <w:tcPr>
                            <w:tcW w:w="621" w:type="dxa"/>
                            <w:tcBorders>
                              <w:top w:val="nil"/>
                              <w:left w:val="nil"/>
                              <w:bottom w:val="nil"/>
                              <w:right w:val="single" w:sz="12" w:space="0" w:color="auto"/>
                            </w:tcBorders>
                            <w:shd w:val="clear" w:color="auto" w:fill="auto"/>
                          </w:tcPr>
                          <w:p w14:paraId="30870EE3" w14:textId="77777777" w:rsidR="00A67E5F" w:rsidRPr="0031583C" w:rsidRDefault="00A67E5F" w:rsidP="00C073E1">
                            <w:pPr>
                              <w:jc w:val="right"/>
                              <w:rPr>
                                <w:sz w:val="20"/>
                                <w:szCs w:val="20"/>
                              </w:rPr>
                            </w:pPr>
                            <w:r w:rsidRPr="0031583C">
                              <w:rPr>
                                <w:rFonts w:eastAsia="Arial"/>
                                <w:sz w:val="20"/>
                                <w:szCs w:val="20"/>
                              </w:rPr>
                              <w:t xml:space="preserve">  </w:t>
                            </w:r>
                          </w:p>
                        </w:tc>
                        <w:tc>
                          <w:tcPr>
                            <w:tcW w:w="637" w:type="dxa"/>
                            <w:tcBorders>
                              <w:top w:val="nil"/>
                              <w:left w:val="single" w:sz="12" w:space="0" w:color="auto"/>
                              <w:bottom w:val="nil"/>
                              <w:right w:val="single" w:sz="4" w:space="0" w:color="auto"/>
                            </w:tcBorders>
                            <w:shd w:val="clear" w:color="auto" w:fill="auto"/>
                          </w:tcPr>
                          <w:p w14:paraId="4852E060" w14:textId="77777777" w:rsidR="00A67E5F" w:rsidRPr="0031583C" w:rsidRDefault="00A67E5F" w:rsidP="00C073E1">
                            <w:pPr>
                              <w:ind w:right="49"/>
                              <w:jc w:val="right"/>
                              <w:rPr>
                                <w:sz w:val="20"/>
                                <w:szCs w:val="20"/>
                              </w:rPr>
                            </w:pPr>
                            <w:r w:rsidRPr="0031583C">
                              <w:rPr>
                                <w:rFonts w:eastAsia="Arial"/>
                                <w:sz w:val="20"/>
                                <w:szCs w:val="20"/>
                              </w:rPr>
                              <w:t xml:space="preserve">7.6 </w:t>
                            </w:r>
                          </w:p>
                        </w:tc>
                        <w:tc>
                          <w:tcPr>
                            <w:tcW w:w="623" w:type="dxa"/>
                            <w:tcBorders>
                              <w:top w:val="nil"/>
                              <w:left w:val="single" w:sz="4" w:space="0" w:color="auto"/>
                              <w:bottom w:val="nil"/>
                              <w:right w:val="nil"/>
                            </w:tcBorders>
                            <w:shd w:val="clear" w:color="auto" w:fill="auto"/>
                          </w:tcPr>
                          <w:p w14:paraId="2E7693E9" w14:textId="77777777" w:rsidR="00A67E5F" w:rsidRPr="0031583C" w:rsidRDefault="00A67E5F" w:rsidP="00C073E1">
                            <w:pPr>
                              <w:ind w:left="52"/>
                              <w:jc w:val="right"/>
                              <w:rPr>
                                <w:sz w:val="20"/>
                                <w:szCs w:val="20"/>
                              </w:rPr>
                            </w:pPr>
                            <w:r w:rsidRPr="0031583C">
                              <w:rPr>
                                <w:rFonts w:eastAsia="Arial"/>
                                <w:sz w:val="20"/>
                                <w:szCs w:val="20"/>
                              </w:rPr>
                              <w:t xml:space="preserve">7.4 </w:t>
                            </w:r>
                          </w:p>
                        </w:tc>
                        <w:tc>
                          <w:tcPr>
                            <w:tcW w:w="647" w:type="dxa"/>
                            <w:tcBorders>
                              <w:top w:val="nil"/>
                              <w:left w:val="nil"/>
                              <w:bottom w:val="nil"/>
                              <w:right w:val="single" w:sz="4" w:space="0" w:color="auto"/>
                            </w:tcBorders>
                            <w:shd w:val="clear" w:color="auto" w:fill="auto"/>
                          </w:tcPr>
                          <w:p w14:paraId="16152950" w14:textId="77777777" w:rsidR="00A67E5F" w:rsidRPr="0031583C" w:rsidRDefault="00A67E5F" w:rsidP="00C073E1">
                            <w:pPr>
                              <w:ind w:left="101"/>
                              <w:jc w:val="right"/>
                              <w:rPr>
                                <w:sz w:val="20"/>
                                <w:szCs w:val="20"/>
                              </w:rPr>
                            </w:pPr>
                            <w:r w:rsidRPr="0031583C">
                              <w:rPr>
                                <w:rFonts w:eastAsia="Arial"/>
                                <w:sz w:val="20"/>
                                <w:szCs w:val="20"/>
                              </w:rPr>
                              <w:t xml:space="preserve">7.3 </w:t>
                            </w:r>
                          </w:p>
                        </w:tc>
                        <w:tc>
                          <w:tcPr>
                            <w:tcW w:w="649" w:type="dxa"/>
                            <w:tcBorders>
                              <w:top w:val="nil"/>
                              <w:left w:val="single" w:sz="4" w:space="0" w:color="auto"/>
                              <w:bottom w:val="nil"/>
                              <w:right w:val="nil"/>
                            </w:tcBorders>
                            <w:shd w:val="clear" w:color="auto" w:fill="auto"/>
                          </w:tcPr>
                          <w:p w14:paraId="44DEA978" w14:textId="77777777" w:rsidR="00A67E5F" w:rsidRPr="0031583C" w:rsidRDefault="00A67E5F" w:rsidP="00C073E1">
                            <w:pPr>
                              <w:ind w:right="53"/>
                              <w:jc w:val="right"/>
                              <w:rPr>
                                <w:sz w:val="20"/>
                                <w:szCs w:val="20"/>
                              </w:rPr>
                            </w:pPr>
                            <w:r w:rsidRPr="0031583C">
                              <w:rPr>
                                <w:rFonts w:eastAsia="Arial"/>
                                <w:sz w:val="20"/>
                                <w:szCs w:val="20"/>
                              </w:rPr>
                              <w:t xml:space="preserve">7.3 </w:t>
                            </w:r>
                          </w:p>
                        </w:tc>
                        <w:tc>
                          <w:tcPr>
                            <w:tcW w:w="616" w:type="dxa"/>
                            <w:tcBorders>
                              <w:top w:val="nil"/>
                              <w:left w:val="nil"/>
                              <w:bottom w:val="nil"/>
                              <w:right w:val="nil"/>
                            </w:tcBorders>
                            <w:shd w:val="clear" w:color="auto" w:fill="auto"/>
                          </w:tcPr>
                          <w:p w14:paraId="2D183E68" w14:textId="77777777" w:rsidR="00A67E5F" w:rsidRPr="0031583C" w:rsidRDefault="00A67E5F" w:rsidP="00C073E1">
                            <w:pPr>
                              <w:ind w:left="46"/>
                              <w:jc w:val="right"/>
                              <w:rPr>
                                <w:sz w:val="20"/>
                                <w:szCs w:val="20"/>
                              </w:rPr>
                            </w:pPr>
                            <w:r w:rsidRPr="0031583C">
                              <w:rPr>
                                <w:rFonts w:eastAsia="Arial"/>
                                <w:sz w:val="20"/>
                                <w:szCs w:val="20"/>
                              </w:rPr>
                              <w:t xml:space="preserve">7.4 </w:t>
                            </w:r>
                          </w:p>
                        </w:tc>
                        <w:tc>
                          <w:tcPr>
                            <w:tcW w:w="667" w:type="dxa"/>
                            <w:tcBorders>
                              <w:top w:val="nil"/>
                              <w:left w:val="nil"/>
                              <w:bottom w:val="nil"/>
                              <w:right w:val="single" w:sz="4" w:space="0" w:color="auto"/>
                            </w:tcBorders>
                            <w:shd w:val="clear" w:color="auto" w:fill="auto"/>
                          </w:tcPr>
                          <w:p w14:paraId="161EDF25" w14:textId="77777777" w:rsidR="00A67E5F" w:rsidRPr="0031583C" w:rsidRDefault="00A67E5F" w:rsidP="00C073E1">
                            <w:pPr>
                              <w:jc w:val="right"/>
                              <w:rPr>
                                <w:sz w:val="20"/>
                                <w:szCs w:val="20"/>
                              </w:rPr>
                            </w:pPr>
                            <w:r w:rsidRPr="0031583C">
                              <w:rPr>
                                <w:rFonts w:eastAsia="Arial"/>
                                <w:sz w:val="20"/>
                                <w:szCs w:val="20"/>
                              </w:rPr>
                              <w:t xml:space="preserve">  </w:t>
                            </w:r>
                          </w:p>
                        </w:tc>
                      </w:tr>
                      <w:tr w:rsidR="00A67E5F" w:rsidRPr="00745942" w14:paraId="340C4619" w14:textId="77777777" w:rsidTr="00C073E1">
                        <w:trPr>
                          <w:trHeight w:val="271"/>
                          <w:jc w:val="center"/>
                        </w:trPr>
                        <w:tc>
                          <w:tcPr>
                            <w:tcW w:w="2029" w:type="dxa"/>
                            <w:gridSpan w:val="2"/>
                            <w:tcBorders>
                              <w:top w:val="nil"/>
                              <w:left w:val="single" w:sz="6" w:space="0" w:color="000000"/>
                              <w:bottom w:val="nil"/>
                              <w:right w:val="single" w:sz="4" w:space="0" w:color="auto"/>
                            </w:tcBorders>
                            <w:shd w:val="clear" w:color="auto" w:fill="99CCFF"/>
                            <w:vAlign w:val="center"/>
                          </w:tcPr>
                          <w:p w14:paraId="3196B284" w14:textId="77777777" w:rsidR="00A67E5F" w:rsidRPr="007B4B7D" w:rsidRDefault="00A67E5F" w:rsidP="00C073E1">
                            <w:pPr>
                              <w:rPr>
                                <w:sz w:val="20"/>
                                <w:szCs w:val="20"/>
                              </w:rPr>
                            </w:pPr>
                            <w:r w:rsidRPr="007B4B7D">
                              <w:rPr>
                                <w:sz w:val="20"/>
                                <w:szCs w:val="20"/>
                              </w:rPr>
                              <w:t>Islandia</w:t>
                            </w:r>
                          </w:p>
                        </w:tc>
                        <w:tc>
                          <w:tcPr>
                            <w:tcW w:w="637" w:type="dxa"/>
                            <w:tcBorders>
                              <w:top w:val="nil"/>
                              <w:left w:val="single" w:sz="4" w:space="0" w:color="auto"/>
                              <w:bottom w:val="nil"/>
                              <w:right w:val="single" w:sz="4" w:space="0" w:color="auto"/>
                            </w:tcBorders>
                            <w:shd w:val="clear" w:color="auto" w:fill="99CCFF"/>
                          </w:tcPr>
                          <w:p w14:paraId="7D4B42DF" w14:textId="77777777" w:rsidR="00A67E5F" w:rsidRPr="0031583C" w:rsidRDefault="00A67E5F" w:rsidP="00C073E1">
                            <w:pPr>
                              <w:ind w:right="49"/>
                              <w:jc w:val="right"/>
                              <w:rPr>
                                <w:sz w:val="20"/>
                                <w:szCs w:val="20"/>
                              </w:rPr>
                            </w:pPr>
                            <w:r w:rsidRPr="0031583C">
                              <w:rPr>
                                <w:rFonts w:eastAsia="Arial"/>
                                <w:sz w:val="20"/>
                                <w:szCs w:val="20"/>
                              </w:rPr>
                              <w:t xml:space="preserve">4.8 </w:t>
                            </w:r>
                          </w:p>
                        </w:tc>
                        <w:tc>
                          <w:tcPr>
                            <w:tcW w:w="669" w:type="dxa"/>
                            <w:tcBorders>
                              <w:top w:val="nil"/>
                              <w:left w:val="single" w:sz="4" w:space="0" w:color="auto"/>
                              <w:bottom w:val="nil"/>
                              <w:right w:val="nil"/>
                            </w:tcBorders>
                            <w:shd w:val="clear" w:color="auto" w:fill="99CCFF"/>
                          </w:tcPr>
                          <w:p w14:paraId="4B516BCF" w14:textId="77777777" w:rsidR="00A67E5F" w:rsidRPr="0031583C" w:rsidRDefault="00A67E5F" w:rsidP="00C073E1">
                            <w:pPr>
                              <w:ind w:left="52"/>
                              <w:jc w:val="right"/>
                              <w:rPr>
                                <w:sz w:val="20"/>
                                <w:szCs w:val="20"/>
                              </w:rPr>
                            </w:pPr>
                            <w:r w:rsidRPr="0031583C">
                              <w:rPr>
                                <w:rFonts w:eastAsia="Arial"/>
                                <w:sz w:val="20"/>
                                <w:szCs w:val="20"/>
                              </w:rPr>
                              <w:t xml:space="preserve">4.8 </w:t>
                            </w:r>
                          </w:p>
                        </w:tc>
                        <w:tc>
                          <w:tcPr>
                            <w:tcW w:w="636" w:type="dxa"/>
                            <w:tcBorders>
                              <w:top w:val="nil"/>
                              <w:left w:val="nil"/>
                              <w:bottom w:val="nil"/>
                              <w:right w:val="single" w:sz="6" w:space="0" w:color="000000"/>
                            </w:tcBorders>
                            <w:shd w:val="clear" w:color="auto" w:fill="99CCFF"/>
                          </w:tcPr>
                          <w:p w14:paraId="0DA1B55A" w14:textId="77777777" w:rsidR="00A67E5F" w:rsidRPr="0031583C" w:rsidRDefault="00A67E5F" w:rsidP="00C073E1">
                            <w:pPr>
                              <w:ind w:left="101"/>
                              <w:jc w:val="right"/>
                              <w:rPr>
                                <w:sz w:val="20"/>
                                <w:szCs w:val="20"/>
                              </w:rPr>
                            </w:pPr>
                            <w:r w:rsidRPr="0031583C">
                              <w:rPr>
                                <w:rFonts w:eastAsia="Arial"/>
                                <w:sz w:val="20"/>
                                <w:szCs w:val="20"/>
                              </w:rPr>
                              <w:t xml:space="preserve">4.7 </w:t>
                            </w:r>
                          </w:p>
                        </w:tc>
                        <w:tc>
                          <w:tcPr>
                            <w:tcW w:w="623" w:type="dxa"/>
                            <w:tcBorders>
                              <w:top w:val="nil"/>
                              <w:left w:val="single" w:sz="6" w:space="0" w:color="000000"/>
                              <w:bottom w:val="nil"/>
                              <w:right w:val="nil"/>
                            </w:tcBorders>
                            <w:shd w:val="clear" w:color="auto" w:fill="99CCFF"/>
                          </w:tcPr>
                          <w:p w14:paraId="0FB6E64F" w14:textId="77777777" w:rsidR="00A67E5F" w:rsidRPr="0031583C" w:rsidRDefault="00A67E5F" w:rsidP="00C073E1">
                            <w:pPr>
                              <w:ind w:right="51"/>
                              <w:jc w:val="right"/>
                              <w:rPr>
                                <w:sz w:val="20"/>
                                <w:szCs w:val="20"/>
                              </w:rPr>
                            </w:pPr>
                            <w:r w:rsidRPr="0031583C">
                              <w:rPr>
                                <w:rFonts w:eastAsia="Arial"/>
                                <w:sz w:val="20"/>
                                <w:szCs w:val="20"/>
                              </w:rPr>
                              <w:t xml:space="preserve">4.6 </w:t>
                            </w:r>
                          </w:p>
                        </w:tc>
                        <w:tc>
                          <w:tcPr>
                            <w:tcW w:w="658" w:type="dxa"/>
                            <w:tcBorders>
                              <w:top w:val="nil"/>
                              <w:left w:val="nil"/>
                              <w:bottom w:val="nil"/>
                              <w:right w:val="nil"/>
                            </w:tcBorders>
                            <w:shd w:val="clear" w:color="auto" w:fill="99CCFF"/>
                          </w:tcPr>
                          <w:p w14:paraId="76AE2968" w14:textId="77777777" w:rsidR="00A67E5F" w:rsidRPr="0031583C" w:rsidRDefault="00A67E5F" w:rsidP="00C073E1">
                            <w:pPr>
                              <w:ind w:left="47"/>
                              <w:jc w:val="right"/>
                              <w:rPr>
                                <w:sz w:val="20"/>
                                <w:szCs w:val="20"/>
                              </w:rPr>
                            </w:pPr>
                            <w:r w:rsidRPr="0031583C">
                              <w:rPr>
                                <w:rFonts w:eastAsia="Arial"/>
                                <w:sz w:val="20"/>
                                <w:szCs w:val="20"/>
                              </w:rPr>
                              <w:t xml:space="preserve">4.6 </w:t>
                            </w:r>
                          </w:p>
                        </w:tc>
                        <w:tc>
                          <w:tcPr>
                            <w:tcW w:w="621" w:type="dxa"/>
                            <w:tcBorders>
                              <w:top w:val="nil"/>
                              <w:left w:val="nil"/>
                              <w:bottom w:val="nil"/>
                              <w:right w:val="single" w:sz="12" w:space="0" w:color="auto"/>
                            </w:tcBorders>
                            <w:shd w:val="clear" w:color="auto" w:fill="99CCFF"/>
                          </w:tcPr>
                          <w:p w14:paraId="12776A47" w14:textId="77777777" w:rsidR="00A67E5F" w:rsidRPr="0031583C" w:rsidRDefault="00A67E5F" w:rsidP="00C073E1">
                            <w:pPr>
                              <w:ind w:left="101"/>
                              <w:jc w:val="right"/>
                              <w:rPr>
                                <w:sz w:val="20"/>
                                <w:szCs w:val="20"/>
                              </w:rPr>
                            </w:pPr>
                            <w:r w:rsidRPr="0031583C">
                              <w:rPr>
                                <w:rFonts w:eastAsia="Arial"/>
                                <w:sz w:val="20"/>
                                <w:szCs w:val="20"/>
                              </w:rPr>
                              <w:t xml:space="preserve">4.6 </w:t>
                            </w:r>
                          </w:p>
                        </w:tc>
                        <w:tc>
                          <w:tcPr>
                            <w:tcW w:w="637" w:type="dxa"/>
                            <w:tcBorders>
                              <w:top w:val="nil"/>
                              <w:left w:val="single" w:sz="12" w:space="0" w:color="auto"/>
                              <w:bottom w:val="nil"/>
                              <w:right w:val="single" w:sz="4" w:space="0" w:color="auto"/>
                            </w:tcBorders>
                            <w:shd w:val="clear" w:color="auto" w:fill="99CCFF"/>
                          </w:tcPr>
                          <w:p w14:paraId="0A34E410" w14:textId="77777777" w:rsidR="00A67E5F" w:rsidRPr="0031583C" w:rsidRDefault="00A67E5F" w:rsidP="00C073E1">
                            <w:pPr>
                              <w:ind w:right="49"/>
                              <w:jc w:val="right"/>
                              <w:rPr>
                                <w:sz w:val="20"/>
                                <w:szCs w:val="20"/>
                              </w:rPr>
                            </w:pPr>
                            <w:r w:rsidRPr="0031583C">
                              <w:rPr>
                                <w:rFonts w:eastAsia="Arial"/>
                                <w:sz w:val="20"/>
                                <w:szCs w:val="20"/>
                              </w:rPr>
                              <w:t xml:space="preserve">5.1 </w:t>
                            </w:r>
                          </w:p>
                        </w:tc>
                        <w:tc>
                          <w:tcPr>
                            <w:tcW w:w="623" w:type="dxa"/>
                            <w:tcBorders>
                              <w:top w:val="nil"/>
                              <w:left w:val="single" w:sz="4" w:space="0" w:color="auto"/>
                              <w:bottom w:val="nil"/>
                              <w:right w:val="nil"/>
                            </w:tcBorders>
                            <w:shd w:val="clear" w:color="auto" w:fill="99CCFF"/>
                          </w:tcPr>
                          <w:p w14:paraId="2A1DEB1E" w14:textId="77777777" w:rsidR="00A67E5F" w:rsidRPr="0031583C" w:rsidRDefault="00A67E5F" w:rsidP="00C073E1">
                            <w:pPr>
                              <w:ind w:left="52"/>
                              <w:jc w:val="right"/>
                              <w:rPr>
                                <w:sz w:val="20"/>
                                <w:szCs w:val="20"/>
                              </w:rPr>
                            </w:pPr>
                            <w:r w:rsidRPr="0031583C">
                              <w:rPr>
                                <w:rFonts w:eastAsia="Arial"/>
                                <w:sz w:val="20"/>
                                <w:szCs w:val="20"/>
                              </w:rPr>
                              <w:t xml:space="preserve">4.8 </w:t>
                            </w:r>
                          </w:p>
                        </w:tc>
                        <w:tc>
                          <w:tcPr>
                            <w:tcW w:w="647" w:type="dxa"/>
                            <w:tcBorders>
                              <w:top w:val="nil"/>
                              <w:left w:val="nil"/>
                              <w:bottom w:val="nil"/>
                              <w:right w:val="single" w:sz="4" w:space="0" w:color="auto"/>
                            </w:tcBorders>
                            <w:shd w:val="clear" w:color="auto" w:fill="99CCFF"/>
                          </w:tcPr>
                          <w:p w14:paraId="58D1A54E" w14:textId="77777777" w:rsidR="00A67E5F" w:rsidRPr="0031583C" w:rsidRDefault="00A67E5F" w:rsidP="00C073E1">
                            <w:pPr>
                              <w:ind w:left="101"/>
                              <w:jc w:val="right"/>
                              <w:rPr>
                                <w:sz w:val="20"/>
                                <w:szCs w:val="20"/>
                              </w:rPr>
                            </w:pPr>
                            <w:r w:rsidRPr="0031583C">
                              <w:rPr>
                                <w:rFonts w:eastAsia="Arial"/>
                                <w:sz w:val="20"/>
                                <w:szCs w:val="20"/>
                              </w:rPr>
                              <w:t xml:space="preserve">4.5 </w:t>
                            </w:r>
                          </w:p>
                        </w:tc>
                        <w:tc>
                          <w:tcPr>
                            <w:tcW w:w="649" w:type="dxa"/>
                            <w:tcBorders>
                              <w:top w:val="nil"/>
                              <w:left w:val="single" w:sz="4" w:space="0" w:color="auto"/>
                              <w:bottom w:val="nil"/>
                              <w:right w:val="nil"/>
                            </w:tcBorders>
                            <w:shd w:val="clear" w:color="auto" w:fill="99CCFF"/>
                          </w:tcPr>
                          <w:p w14:paraId="7DBF7F25" w14:textId="77777777" w:rsidR="00A67E5F" w:rsidRPr="0031583C" w:rsidRDefault="00A67E5F" w:rsidP="00C073E1">
                            <w:pPr>
                              <w:ind w:right="53"/>
                              <w:jc w:val="right"/>
                              <w:rPr>
                                <w:sz w:val="20"/>
                                <w:szCs w:val="20"/>
                              </w:rPr>
                            </w:pPr>
                            <w:r w:rsidRPr="0031583C">
                              <w:rPr>
                                <w:rFonts w:eastAsia="Arial"/>
                                <w:sz w:val="20"/>
                                <w:szCs w:val="20"/>
                              </w:rPr>
                              <w:t xml:space="preserve">4.4 </w:t>
                            </w:r>
                          </w:p>
                        </w:tc>
                        <w:tc>
                          <w:tcPr>
                            <w:tcW w:w="616" w:type="dxa"/>
                            <w:tcBorders>
                              <w:top w:val="nil"/>
                              <w:left w:val="nil"/>
                              <w:bottom w:val="nil"/>
                              <w:right w:val="nil"/>
                            </w:tcBorders>
                            <w:shd w:val="clear" w:color="auto" w:fill="99CCFF"/>
                          </w:tcPr>
                          <w:p w14:paraId="367D982B" w14:textId="77777777" w:rsidR="00A67E5F" w:rsidRPr="0031583C" w:rsidRDefault="00A67E5F" w:rsidP="00C073E1">
                            <w:pPr>
                              <w:ind w:left="46"/>
                              <w:jc w:val="right"/>
                              <w:rPr>
                                <w:sz w:val="20"/>
                                <w:szCs w:val="20"/>
                              </w:rPr>
                            </w:pPr>
                            <w:r w:rsidRPr="0031583C">
                              <w:rPr>
                                <w:rFonts w:eastAsia="Arial"/>
                                <w:sz w:val="20"/>
                                <w:szCs w:val="20"/>
                              </w:rPr>
                              <w:t xml:space="preserve">4.4 </w:t>
                            </w:r>
                          </w:p>
                        </w:tc>
                        <w:tc>
                          <w:tcPr>
                            <w:tcW w:w="667" w:type="dxa"/>
                            <w:tcBorders>
                              <w:top w:val="nil"/>
                              <w:left w:val="nil"/>
                              <w:bottom w:val="nil"/>
                              <w:right w:val="single" w:sz="4" w:space="0" w:color="auto"/>
                            </w:tcBorders>
                            <w:shd w:val="clear" w:color="auto" w:fill="99CCFF"/>
                          </w:tcPr>
                          <w:p w14:paraId="0B43687D" w14:textId="77777777" w:rsidR="00A67E5F" w:rsidRPr="0031583C" w:rsidRDefault="00A67E5F" w:rsidP="00C073E1">
                            <w:pPr>
                              <w:ind w:left="101"/>
                              <w:jc w:val="right"/>
                              <w:rPr>
                                <w:sz w:val="20"/>
                                <w:szCs w:val="20"/>
                              </w:rPr>
                            </w:pPr>
                            <w:r w:rsidRPr="0031583C">
                              <w:rPr>
                                <w:rFonts w:eastAsia="Arial"/>
                                <w:sz w:val="20"/>
                                <w:szCs w:val="20"/>
                              </w:rPr>
                              <w:t xml:space="preserve">4.3 </w:t>
                            </w:r>
                          </w:p>
                        </w:tc>
                      </w:tr>
                      <w:tr w:rsidR="00A67E5F" w:rsidRPr="00745942" w14:paraId="0F37183E" w14:textId="77777777" w:rsidTr="00C073E1">
                        <w:trPr>
                          <w:trHeight w:val="271"/>
                          <w:jc w:val="center"/>
                        </w:trPr>
                        <w:tc>
                          <w:tcPr>
                            <w:tcW w:w="2029" w:type="dxa"/>
                            <w:gridSpan w:val="2"/>
                            <w:tcBorders>
                              <w:top w:val="nil"/>
                              <w:left w:val="single" w:sz="6" w:space="0" w:color="000000"/>
                              <w:bottom w:val="nil"/>
                              <w:right w:val="single" w:sz="4" w:space="0" w:color="auto"/>
                            </w:tcBorders>
                            <w:shd w:val="clear" w:color="auto" w:fill="auto"/>
                            <w:vAlign w:val="center"/>
                          </w:tcPr>
                          <w:p w14:paraId="55E9F9E2" w14:textId="77777777" w:rsidR="00A67E5F" w:rsidRPr="007B4B7D" w:rsidRDefault="00A67E5F" w:rsidP="00C073E1">
                            <w:pPr>
                              <w:rPr>
                                <w:sz w:val="20"/>
                                <w:szCs w:val="20"/>
                              </w:rPr>
                            </w:pPr>
                            <w:r w:rsidRPr="007B4B7D">
                              <w:rPr>
                                <w:sz w:val="20"/>
                                <w:szCs w:val="20"/>
                              </w:rPr>
                              <w:t>Irlanda</w:t>
                            </w:r>
                          </w:p>
                        </w:tc>
                        <w:tc>
                          <w:tcPr>
                            <w:tcW w:w="637" w:type="dxa"/>
                            <w:tcBorders>
                              <w:top w:val="nil"/>
                              <w:left w:val="single" w:sz="4" w:space="0" w:color="auto"/>
                              <w:bottom w:val="nil"/>
                              <w:right w:val="single" w:sz="4" w:space="0" w:color="auto"/>
                            </w:tcBorders>
                            <w:shd w:val="clear" w:color="auto" w:fill="auto"/>
                          </w:tcPr>
                          <w:p w14:paraId="0C2433EA" w14:textId="77777777" w:rsidR="00A67E5F" w:rsidRPr="0031583C" w:rsidRDefault="00A67E5F" w:rsidP="00C073E1">
                            <w:pPr>
                              <w:ind w:right="49"/>
                              <w:jc w:val="right"/>
                              <w:rPr>
                                <w:sz w:val="20"/>
                                <w:szCs w:val="20"/>
                              </w:rPr>
                            </w:pPr>
                            <w:r w:rsidRPr="0031583C">
                              <w:rPr>
                                <w:rFonts w:eastAsia="Arial"/>
                                <w:sz w:val="20"/>
                                <w:szCs w:val="20"/>
                              </w:rPr>
                              <w:t xml:space="preserve">9.4 </w:t>
                            </w:r>
                          </w:p>
                        </w:tc>
                        <w:tc>
                          <w:tcPr>
                            <w:tcW w:w="669" w:type="dxa"/>
                            <w:tcBorders>
                              <w:top w:val="nil"/>
                              <w:left w:val="single" w:sz="4" w:space="0" w:color="auto"/>
                              <w:bottom w:val="nil"/>
                              <w:right w:val="nil"/>
                            </w:tcBorders>
                            <w:shd w:val="clear" w:color="auto" w:fill="auto"/>
                          </w:tcPr>
                          <w:p w14:paraId="63E83F32" w14:textId="77777777" w:rsidR="00A67E5F" w:rsidRPr="0031583C" w:rsidRDefault="00A67E5F" w:rsidP="00C073E1">
                            <w:pPr>
                              <w:ind w:left="52"/>
                              <w:jc w:val="right"/>
                              <w:rPr>
                                <w:sz w:val="20"/>
                                <w:szCs w:val="20"/>
                              </w:rPr>
                            </w:pPr>
                            <w:r w:rsidRPr="0031583C">
                              <w:rPr>
                                <w:rFonts w:eastAsia="Arial"/>
                                <w:sz w:val="20"/>
                                <w:szCs w:val="20"/>
                              </w:rPr>
                              <w:t xml:space="preserve">9.3 </w:t>
                            </w:r>
                          </w:p>
                        </w:tc>
                        <w:tc>
                          <w:tcPr>
                            <w:tcW w:w="636" w:type="dxa"/>
                            <w:tcBorders>
                              <w:top w:val="nil"/>
                              <w:left w:val="nil"/>
                              <w:bottom w:val="nil"/>
                              <w:right w:val="single" w:sz="6" w:space="0" w:color="000000"/>
                            </w:tcBorders>
                            <w:shd w:val="clear" w:color="auto" w:fill="auto"/>
                          </w:tcPr>
                          <w:p w14:paraId="5FCD3AED" w14:textId="77777777" w:rsidR="00A67E5F" w:rsidRPr="0031583C" w:rsidRDefault="00A67E5F" w:rsidP="00C073E1">
                            <w:pPr>
                              <w:ind w:left="101"/>
                              <w:jc w:val="right"/>
                              <w:rPr>
                                <w:sz w:val="20"/>
                                <w:szCs w:val="20"/>
                              </w:rPr>
                            </w:pPr>
                            <w:r w:rsidRPr="0031583C">
                              <w:rPr>
                                <w:rFonts w:eastAsia="Arial"/>
                                <w:sz w:val="20"/>
                                <w:szCs w:val="20"/>
                              </w:rPr>
                              <w:t xml:space="preserve">8.6 </w:t>
                            </w:r>
                          </w:p>
                        </w:tc>
                        <w:tc>
                          <w:tcPr>
                            <w:tcW w:w="623" w:type="dxa"/>
                            <w:tcBorders>
                              <w:top w:val="nil"/>
                              <w:left w:val="single" w:sz="6" w:space="0" w:color="000000"/>
                              <w:bottom w:val="nil"/>
                              <w:right w:val="nil"/>
                            </w:tcBorders>
                            <w:shd w:val="clear" w:color="auto" w:fill="auto"/>
                          </w:tcPr>
                          <w:p w14:paraId="5F5A872A" w14:textId="77777777" w:rsidR="00A67E5F" w:rsidRPr="0031583C" w:rsidRDefault="00A67E5F" w:rsidP="00C073E1">
                            <w:pPr>
                              <w:ind w:right="51"/>
                              <w:jc w:val="right"/>
                              <w:rPr>
                                <w:sz w:val="20"/>
                                <w:szCs w:val="20"/>
                              </w:rPr>
                            </w:pPr>
                            <w:r w:rsidRPr="0031583C">
                              <w:rPr>
                                <w:rFonts w:eastAsia="Arial"/>
                                <w:sz w:val="20"/>
                                <w:szCs w:val="20"/>
                              </w:rPr>
                              <w:t xml:space="preserve">8.3 </w:t>
                            </w:r>
                          </w:p>
                        </w:tc>
                        <w:tc>
                          <w:tcPr>
                            <w:tcW w:w="658" w:type="dxa"/>
                            <w:tcBorders>
                              <w:top w:val="nil"/>
                              <w:left w:val="nil"/>
                              <w:bottom w:val="nil"/>
                              <w:right w:val="nil"/>
                            </w:tcBorders>
                            <w:shd w:val="clear" w:color="auto" w:fill="auto"/>
                          </w:tcPr>
                          <w:p w14:paraId="2F0033C5" w14:textId="77777777" w:rsidR="00A67E5F" w:rsidRPr="0031583C" w:rsidRDefault="00A67E5F" w:rsidP="00C073E1">
                            <w:pPr>
                              <w:ind w:left="47"/>
                              <w:jc w:val="right"/>
                              <w:rPr>
                                <w:sz w:val="20"/>
                                <w:szCs w:val="20"/>
                              </w:rPr>
                            </w:pPr>
                            <w:r w:rsidRPr="0031583C">
                              <w:rPr>
                                <w:rFonts w:eastAsia="Arial"/>
                                <w:sz w:val="20"/>
                                <w:szCs w:val="20"/>
                              </w:rPr>
                              <w:t xml:space="preserve">8.1 </w:t>
                            </w:r>
                          </w:p>
                        </w:tc>
                        <w:tc>
                          <w:tcPr>
                            <w:tcW w:w="621" w:type="dxa"/>
                            <w:tcBorders>
                              <w:top w:val="nil"/>
                              <w:left w:val="nil"/>
                              <w:bottom w:val="nil"/>
                              <w:right w:val="single" w:sz="12" w:space="0" w:color="auto"/>
                            </w:tcBorders>
                            <w:shd w:val="clear" w:color="auto" w:fill="auto"/>
                          </w:tcPr>
                          <w:p w14:paraId="35CEDA6B" w14:textId="77777777" w:rsidR="00A67E5F" w:rsidRPr="0031583C" w:rsidRDefault="00A67E5F" w:rsidP="00C073E1">
                            <w:pPr>
                              <w:ind w:left="101"/>
                              <w:jc w:val="right"/>
                              <w:rPr>
                                <w:sz w:val="20"/>
                                <w:szCs w:val="20"/>
                              </w:rPr>
                            </w:pPr>
                            <w:r w:rsidRPr="0031583C">
                              <w:rPr>
                                <w:rFonts w:eastAsia="Arial"/>
                                <w:sz w:val="20"/>
                                <w:szCs w:val="20"/>
                              </w:rPr>
                              <w:t xml:space="preserve">8.0 </w:t>
                            </w:r>
                          </w:p>
                        </w:tc>
                        <w:tc>
                          <w:tcPr>
                            <w:tcW w:w="637" w:type="dxa"/>
                            <w:tcBorders>
                              <w:top w:val="nil"/>
                              <w:left w:val="single" w:sz="12" w:space="0" w:color="auto"/>
                              <w:bottom w:val="nil"/>
                              <w:right w:val="single" w:sz="4" w:space="0" w:color="auto"/>
                            </w:tcBorders>
                            <w:shd w:val="clear" w:color="auto" w:fill="auto"/>
                          </w:tcPr>
                          <w:p w14:paraId="5B9E0A25" w14:textId="77777777" w:rsidR="00A67E5F" w:rsidRPr="0031583C" w:rsidRDefault="00A67E5F" w:rsidP="00C073E1">
                            <w:pPr>
                              <w:ind w:right="49"/>
                              <w:jc w:val="right"/>
                              <w:rPr>
                                <w:sz w:val="20"/>
                                <w:szCs w:val="20"/>
                              </w:rPr>
                            </w:pPr>
                            <w:r w:rsidRPr="0031583C">
                              <w:rPr>
                                <w:rFonts w:eastAsia="Arial"/>
                                <w:sz w:val="20"/>
                                <w:szCs w:val="20"/>
                              </w:rPr>
                              <w:t xml:space="preserve">12.9 </w:t>
                            </w:r>
                          </w:p>
                        </w:tc>
                        <w:tc>
                          <w:tcPr>
                            <w:tcW w:w="623" w:type="dxa"/>
                            <w:tcBorders>
                              <w:top w:val="nil"/>
                              <w:left w:val="single" w:sz="4" w:space="0" w:color="auto"/>
                              <w:bottom w:val="nil"/>
                              <w:right w:val="nil"/>
                            </w:tcBorders>
                            <w:shd w:val="clear" w:color="auto" w:fill="auto"/>
                          </w:tcPr>
                          <w:p w14:paraId="58F80E06" w14:textId="77777777" w:rsidR="00A67E5F" w:rsidRPr="0031583C" w:rsidRDefault="00A67E5F" w:rsidP="00C073E1">
                            <w:pPr>
                              <w:jc w:val="right"/>
                              <w:rPr>
                                <w:sz w:val="20"/>
                                <w:szCs w:val="20"/>
                              </w:rPr>
                            </w:pPr>
                            <w:r w:rsidRPr="0031583C">
                              <w:rPr>
                                <w:rFonts w:eastAsia="Arial"/>
                                <w:sz w:val="20"/>
                                <w:szCs w:val="20"/>
                              </w:rPr>
                              <w:t xml:space="preserve">12.6 </w:t>
                            </w:r>
                          </w:p>
                        </w:tc>
                        <w:tc>
                          <w:tcPr>
                            <w:tcW w:w="647" w:type="dxa"/>
                            <w:tcBorders>
                              <w:top w:val="nil"/>
                              <w:left w:val="nil"/>
                              <w:bottom w:val="nil"/>
                              <w:right w:val="single" w:sz="4" w:space="0" w:color="auto"/>
                            </w:tcBorders>
                            <w:shd w:val="clear" w:color="auto" w:fill="auto"/>
                          </w:tcPr>
                          <w:p w14:paraId="3F3EDB30" w14:textId="77777777" w:rsidR="00A67E5F" w:rsidRPr="0031583C" w:rsidRDefault="00A67E5F" w:rsidP="00C073E1">
                            <w:pPr>
                              <w:jc w:val="right"/>
                              <w:rPr>
                                <w:sz w:val="20"/>
                                <w:szCs w:val="20"/>
                              </w:rPr>
                            </w:pPr>
                            <w:r w:rsidRPr="0031583C">
                              <w:rPr>
                                <w:rFonts w:eastAsia="Arial"/>
                                <w:sz w:val="20"/>
                                <w:szCs w:val="20"/>
                              </w:rPr>
                              <w:t xml:space="preserve">11.8 </w:t>
                            </w:r>
                          </w:p>
                        </w:tc>
                        <w:tc>
                          <w:tcPr>
                            <w:tcW w:w="649" w:type="dxa"/>
                            <w:tcBorders>
                              <w:top w:val="nil"/>
                              <w:left w:val="single" w:sz="4" w:space="0" w:color="auto"/>
                              <w:bottom w:val="nil"/>
                              <w:right w:val="nil"/>
                            </w:tcBorders>
                            <w:shd w:val="clear" w:color="auto" w:fill="auto"/>
                          </w:tcPr>
                          <w:p w14:paraId="696BA690" w14:textId="77777777" w:rsidR="00A67E5F" w:rsidRPr="0031583C" w:rsidRDefault="00A67E5F" w:rsidP="00C073E1">
                            <w:pPr>
                              <w:ind w:right="53"/>
                              <w:jc w:val="right"/>
                              <w:rPr>
                                <w:sz w:val="20"/>
                                <w:szCs w:val="20"/>
                              </w:rPr>
                            </w:pPr>
                            <w:r w:rsidRPr="0031583C">
                              <w:rPr>
                                <w:rFonts w:eastAsia="Arial"/>
                                <w:sz w:val="20"/>
                                <w:szCs w:val="20"/>
                              </w:rPr>
                              <w:t xml:space="preserve">11.6 </w:t>
                            </w:r>
                          </w:p>
                        </w:tc>
                        <w:tc>
                          <w:tcPr>
                            <w:tcW w:w="616" w:type="dxa"/>
                            <w:tcBorders>
                              <w:top w:val="nil"/>
                              <w:left w:val="nil"/>
                              <w:bottom w:val="nil"/>
                              <w:right w:val="nil"/>
                            </w:tcBorders>
                            <w:shd w:val="clear" w:color="auto" w:fill="auto"/>
                          </w:tcPr>
                          <w:p w14:paraId="61E1D241" w14:textId="77777777" w:rsidR="00A67E5F" w:rsidRPr="0031583C" w:rsidRDefault="00A67E5F" w:rsidP="00C073E1">
                            <w:pPr>
                              <w:jc w:val="right"/>
                              <w:rPr>
                                <w:sz w:val="20"/>
                                <w:szCs w:val="20"/>
                              </w:rPr>
                            </w:pPr>
                            <w:r w:rsidRPr="0031583C">
                              <w:rPr>
                                <w:rFonts w:eastAsia="Arial"/>
                                <w:sz w:val="20"/>
                                <w:szCs w:val="20"/>
                              </w:rPr>
                              <w:t xml:space="preserve">11.5 </w:t>
                            </w:r>
                          </w:p>
                        </w:tc>
                        <w:tc>
                          <w:tcPr>
                            <w:tcW w:w="667" w:type="dxa"/>
                            <w:tcBorders>
                              <w:top w:val="nil"/>
                              <w:left w:val="nil"/>
                              <w:bottom w:val="nil"/>
                              <w:right w:val="single" w:sz="4" w:space="0" w:color="auto"/>
                            </w:tcBorders>
                            <w:shd w:val="clear" w:color="auto" w:fill="auto"/>
                          </w:tcPr>
                          <w:p w14:paraId="2F4BEFB1" w14:textId="77777777" w:rsidR="00A67E5F" w:rsidRPr="0031583C" w:rsidRDefault="00A67E5F" w:rsidP="00C073E1">
                            <w:pPr>
                              <w:jc w:val="right"/>
                              <w:rPr>
                                <w:sz w:val="20"/>
                                <w:szCs w:val="20"/>
                              </w:rPr>
                            </w:pPr>
                            <w:r w:rsidRPr="0031583C">
                              <w:rPr>
                                <w:rFonts w:eastAsia="Arial"/>
                                <w:sz w:val="20"/>
                                <w:szCs w:val="20"/>
                              </w:rPr>
                              <w:t xml:space="preserve">11.4 </w:t>
                            </w:r>
                          </w:p>
                        </w:tc>
                      </w:tr>
                      <w:tr w:rsidR="00A67E5F" w:rsidRPr="00745942" w14:paraId="20AFA2BC" w14:textId="77777777" w:rsidTr="00C073E1">
                        <w:trPr>
                          <w:trHeight w:val="271"/>
                          <w:jc w:val="center"/>
                        </w:trPr>
                        <w:tc>
                          <w:tcPr>
                            <w:tcW w:w="2029" w:type="dxa"/>
                            <w:gridSpan w:val="2"/>
                            <w:tcBorders>
                              <w:top w:val="nil"/>
                              <w:left w:val="single" w:sz="6" w:space="0" w:color="000000"/>
                              <w:bottom w:val="nil"/>
                              <w:right w:val="single" w:sz="4" w:space="0" w:color="auto"/>
                            </w:tcBorders>
                            <w:shd w:val="clear" w:color="auto" w:fill="99CCFF"/>
                            <w:vAlign w:val="center"/>
                          </w:tcPr>
                          <w:p w14:paraId="4FA9CC2D" w14:textId="77777777" w:rsidR="00A67E5F" w:rsidRPr="00826015" w:rsidRDefault="00A67E5F" w:rsidP="00C073E1">
                            <w:pPr>
                              <w:rPr>
                                <w:sz w:val="20"/>
                                <w:szCs w:val="20"/>
                              </w:rPr>
                            </w:pPr>
                            <w:r w:rsidRPr="00826015">
                              <w:rPr>
                                <w:sz w:val="20"/>
                                <w:szCs w:val="20"/>
                              </w:rPr>
                              <w:t>Israel</w:t>
                            </w:r>
                          </w:p>
                        </w:tc>
                        <w:tc>
                          <w:tcPr>
                            <w:tcW w:w="637" w:type="dxa"/>
                            <w:tcBorders>
                              <w:top w:val="nil"/>
                              <w:left w:val="single" w:sz="4" w:space="0" w:color="auto"/>
                              <w:bottom w:val="nil"/>
                              <w:right w:val="single" w:sz="4" w:space="0" w:color="auto"/>
                            </w:tcBorders>
                            <w:shd w:val="clear" w:color="auto" w:fill="99CCFF"/>
                          </w:tcPr>
                          <w:p w14:paraId="400AC964" w14:textId="77777777" w:rsidR="00A67E5F" w:rsidRPr="0031583C" w:rsidRDefault="00A67E5F" w:rsidP="00C073E1">
                            <w:pPr>
                              <w:ind w:right="49"/>
                              <w:jc w:val="right"/>
                              <w:rPr>
                                <w:sz w:val="20"/>
                                <w:szCs w:val="20"/>
                              </w:rPr>
                            </w:pPr>
                            <w:r w:rsidRPr="0031583C">
                              <w:rPr>
                                <w:rFonts w:eastAsia="Arial"/>
                                <w:sz w:val="20"/>
                                <w:szCs w:val="20"/>
                              </w:rPr>
                              <w:t xml:space="preserve">5.9 </w:t>
                            </w:r>
                          </w:p>
                        </w:tc>
                        <w:tc>
                          <w:tcPr>
                            <w:tcW w:w="669" w:type="dxa"/>
                            <w:tcBorders>
                              <w:top w:val="nil"/>
                              <w:left w:val="single" w:sz="4" w:space="0" w:color="auto"/>
                              <w:bottom w:val="nil"/>
                              <w:right w:val="nil"/>
                            </w:tcBorders>
                            <w:shd w:val="clear" w:color="auto" w:fill="99CCFF"/>
                          </w:tcPr>
                          <w:p w14:paraId="78DCE282" w14:textId="77777777" w:rsidR="00A67E5F" w:rsidRPr="0031583C" w:rsidRDefault="00A67E5F" w:rsidP="00C073E1">
                            <w:pPr>
                              <w:ind w:left="52"/>
                              <w:jc w:val="right"/>
                              <w:rPr>
                                <w:sz w:val="20"/>
                                <w:szCs w:val="20"/>
                              </w:rPr>
                            </w:pPr>
                            <w:r w:rsidRPr="0031583C">
                              <w:rPr>
                                <w:rFonts w:eastAsia="Arial"/>
                                <w:sz w:val="20"/>
                                <w:szCs w:val="20"/>
                              </w:rPr>
                              <w:t xml:space="preserve">6.3 </w:t>
                            </w:r>
                          </w:p>
                        </w:tc>
                        <w:tc>
                          <w:tcPr>
                            <w:tcW w:w="636" w:type="dxa"/>
                            <w:tcBorders>
                              <w:top w:val="nil"/>
                              <w:left w:val="nil"/>
                              <w:bottom w:val="nil"/>
                              <w:right w:val="single" w:sz="6" w:space="0" w:color="000000"/>
                            </w:tcBorders>
                            <w:shd w:val="clear" w:color="auto" w:fill="99CCFF"/>
                          </w:tcPr>
                          <w:p w14:paraId="4CEA859E" w14:textId="77777777" w:rsidR="00A67E5F" w:rsidRPr="0031583C" w:rsidRDefault="00A67E5F" w:rsidP="00C073E1">
                            <w:pPr>
                              <w:ind w:left="101"/>
                              <w:jc w:val="right"/>
                              <w:rPr>
                                <w:sz w:val="20"/>
                                <w:szCs w:val="20"/>
                              </w:rPr>
                            </w:pPr>
                            <w:r w:rsidRPr="0031583C">
                              <w:rPr>
                                <w:rFonts w:eastAsia="Arial"/>
                                <w:sz w:val="20"/>
                                <w:szCs w:val="20"/>
                              </w:rPr>
                              <w:t xml:space="preserve">5.6 </w:t>
                            </w:r>
                          </w:p>
                        </w:tc>
                        <w:tc>
                          <w:tcPr>
                            <w:tcW w:w="623" w:type="dxa"/>
                            <w:tcBorders>
                              <w:top w:val="nil"/>
                              <w:left w:val="single" w:sz="6" w:space="0" w:color="000000"/>
                              <w:bottom w:val="nil"/>
                              <w:right w:val="nil"/>
                            </w:tcBorders>
                            <w:shd w:val="clear" w:color="auto" w:fill="99CCFF"/>
                          </w:tcPr>
                          <w:p w14:paraId="5C14E9EB" w14:textId="77777777" w:rsidR="00A67E5F" w:rsidRPr="0031583C" w:rsidRDefault="00A67E5F" w:rsidP="00C073E1">
                            <w:pPr>
                              <w:ind w:right="51"/>
                              <w:jc w:val="right"/>
                              <w:rPr>
                                <w:sz w:val="20"/>
                                <w:szCs w:val="20"/>
                              </w:rPr>
                            </w:pPr>
                            <w:r w:rsidRPr="0031583C">
                              <w:rPr>
                                <w:rFonts w:eastAsia="Arial"/>
                                <w:sz w:val="20"/>
                                <w:szCs w:val="20"/>
                              </w:rPr>
                              <w:t xml:space="preserve">5.6 </w:t>
                            </w:r>
                          </w:p>
                        </w:tc>
                        <w:tc>
                          <w:tcPr>
                            <w:tcW w:w="658" w:type="dxa"/>
                            <w:tcBorders>
                              <w:top w:val="nil"/>
                              <w:left w:val="nil"/>
                              <w:bottom w:val="nil"/>
                              <w:right w:val="nil"/>
                            </w:tcBorders>
                            <w:shd w:val="clear" w:color="auto" w:fill="99CCFF"/>
                          </w:tcPr>
                          <w:p w14:paraId="295ECF50" w14:textId="77777777" w:rsidR="00A67E5F" w:rsidRPr="0031583C" w:rsidRDefault="00A67E5F" w:rsidP="00C073E1">
                            <w:pPr>
                              <w:ind w:left="47"/>
                              <w:jc w:val="right"/>
                              <w:rPr>
                                <w:sz w:val="20"/>
                                <w:szCs w:val="20"/>
                              </w:rPr>
                            </w:pPr>
                            <w:r w:rsidRPr="0031583C">
                              <w:rPr>
                                <w:rFonts w:eastAsia="Arial"/>
                                <w:sz w:val="20"/>
                                <w:szCs w:val="20"/>
                              </w:rPr>
                              <w:t xml:space="preserve">5.5 </w:t>
                            </w:r>
                          </w:p>
                        </w:tc>
                        <w:tc>
                          <w:tcPr>
                            <w:tcW w:w="621" w:type="dxa"/>
                            <w:tcBorders>
                              <w:top w:val="nil"/>
                              <w:left w:val="nil"/>
                              <w:bottom w:val="nil"/>
                              <w:right w:val="single" w:sz="12" w:space="0" w:color="auto"/>
                            </w:tcBorders>
                            <w:shd w:val="clear" w:color="auto" w:fill="99CCFF"/>
                          </w:tcPr>
                          <w:p w14:paraId="3543FBF7" w14:textId="77777777" w:rsidR="00A67E5F" w:rsidRPr="0031583C" w:rsidRDefault="00A67E5F" w:rsidP="00C073E1">
                            <w:pPr>
                              <w:ind w:left="101"/>
                              <w:jc w:val="right"/>
                              <w:rPr>
                                <w:sz w:val="20"/>
                                <w:szCs w:val="20"/>
                              </w:rPr>
                            </w:pPr>
                            <w:r w:rsidRPr="0031583C">
                              <w:rPr>
                                <w:rFonts w:eastAsia="Arial"/>
                                <w:sz w:val="20"/>
                                <w:szCs w:val="20"/>
                              </w:rPr>
                              <w:t xml:space="preserve">5.3 </w:t>
                            </w:r>
                          </w:p>
                        </w:tc>
                        <w:tc>
                          <w:tcPr>
                            <w:tcW w:w="637" w:type="dxa"/>
                            <w:tcBorders>
                              <w:top w:val="nil"/>
                              <w:left w:val="single" w:sz="12" w:space="0" w:color="auto"/>
                              <w:bottom w:val="nil"/>
                              <w:right w:val="single" w:sz="4" w:space="0" w:color="auto"/>
                            </w:tcBorders>
                            <w:shd w:val="clear" w:color="auto" w:fill="99CCFF"/>
                          </w:tcPr>
                          <w:p w14:paraId="0C260CA6" w14:textId="77777777" w:rsidR="00A67E5F" w:rsidRPr="0031583C" w:rsidRDefault="00A67E5F" w:rsidP="00C073E1">
                            <w:pPr>
                              <w:ind w:right="49"/>
                              <w:jc w:val="right"/>
                              <w:rPr>
                                <w:sz w:val="20"/>
                                <w:szCs w:val="20"/>
                              </w:rPr>
                            </w:pPr>
                            <w:r w:rsidRPr="0031583C">
                              <w:rPr>
                                <w:rFonts w:eastAsia="Arial"/>
                                <w:sz w:val="20"/>
                                <w:szCs w:val="20"/>
                              </w:rPr>
                              <w:t xml:space="preserve">5.9 </w:t>
                            </w:r>
                          </w:p>
                        </w:tc>
                        <w:tc>
                          <w:tcPr>
                            <w:tcW w:w="623" w:type="dxa"/>
                            <w:tcBorders>
                              <w:top w:val="nil"/>
                              <w:left w:val="single" w:sz="4" w:space="0" w:color="auto"/>
                              <w:bottom w:val="nil"/>
                              <w:right w:val="nil"/>
                            </w:tcBorders>
                            <w:shd w:val="clear" w:color="auto" w:fill="99CCFF"/>
                          </w:tcPr>
                          <w:p w14:paraId="2ABFEE95" w14:textId="77777777" w:rsidR="00A67E5F" w:rsidRPr="0031583C" w:rsidRDefault="00A67E5F" w:rsidP="00C073E1">
                            <w:pPr>
                              <w:ind w:left="52"/>
                              <w:jc w:val="right"/>
                              <w:rPr>
                                <w:sz w:val="20"/>
                                <w:szCs w:val="20"/>
                              </w:rPr>
                            </w:pPr>
                            <w:r w:rsidRPr="0031583C">
                              <w:rPr>
                                <w:rFonts w:eastAsia="Arial"/>
                                <w:sz w:val="20"/>
                                <w:szCs w:val="20"/>
                              </w:rPr>
                              <w:t xml:space="preserve">6.2 </w:t>
                            </w:r>
                          </w:p>
                        </w:tc>
                        <w:tc>
                          <w:tcPr>
                            <w:tcW w:w="647" w:type="dxa"/>
                            <w:tcBorders>
                              <w:top w:val="nil"/>
                              <w:left w:val="nil"/>
                              <w:bottom w:val="nil"/>
                              <w:right w:val="single" w:sz="4" w:space="0" w:color="auto"/>
                            </w:tcBorders>
                            <w:shd w:val="clear" w:color="auto" w:fill="99CCFF"/>
                          </w:tcPr>
                          <w:p w14:paraId="20309F66" w14:textId="77777777" w:rsidR="00A67E5F" w:rsidRPr="0031583C" w:rsidRDefault="00A67E5F" w:rsidP="00C073E1">
                            <w:pPr>
                              <w:ind w:left="101"/>
                              <w:jc w:val="right"/>
                              <w:rPr>
                                <w:sz w:val="20"/>
                                <w:szCs w:val="20"/>
                              </w:rPr>
                            </w:pPr>
                            <w:r w:rsidRPr="0031583C">
                              <w:rPr>
                                <w:rFonts w:eastAsia="Arial"/>
                                <w:sz w:val="20"/>
                                <w:szCs w:val="20"/>
                              </w:rPr>
                              <w:t xml:space="preserve">5.7 </w:t>
                            </w:r>
                          </w:p>
                        </w:tc>
                        <w:tc>
                          <w:tcPr>
                            <w:tcW w:w="649" w:type="dxa"/>
                            <w:tcBorders>
                              <w:top w:val="nil"/>
                              <w:left w:val="single" w:sz="4" w:space="0" w:color="auto"/>
                              <w:bottom w:val="nil"/>
                              <w:right w:val="nil"/>
                            </w:tcBorders>
                            <w:shd w:val="clear" w:color="auto" w:fill="99CCFF"/>
                          </w:tcPr>
                          <w:p w14:paraId="045FDAA9" w14:textId="77777777" w:rsidR="00A67E5F" w:rsidRPr="0031583C" w:rsidRDefault="00A67E5F" w:rsidP="00C073E1">
                            <w:pPr>
                              <w:ind w:right="53"/>
                              <w:jc w:val="right"/>
                              <w:rPr>
                                <w:sz w:val="20"/>
                                <w:szCs w:val="20"/>
                              </w:rPr>
                            </w:pPr>
                            <w:r w:rsidRPr="0031583C">
                              <w:rPr>
                                <w:rFonts w:eastAsia="Arial"/>
                                <w:sz w:val="20"/>
                                <w:szCs w:val="20"/>
                              </w:rPr>
                              <w:t xml:space="preserve">5.7 </w:t>
                            </w:r>
                          </w:p>
                        </w:tc>
                        <w:tc>
                          <w:tcPr>
                            <w:tcW w:w="616" w:type="dxa"/>
                            <w:tcBorders>
                              <w:top w:val="nil"/>
                              <w:left w:val="nil"/>
                              <w:bottom w:val="nil"/>
                              <w:right w:val="nil"/>
                            </w:tcBorders>
                            <w:shd w:val="clear" w:color="auto" w:fill="99CCFF"/>
                          </w:tcPr>
                          <w:p w14:paraId="6C542742" w14:textId="77777777" w:rsidR="00A67E5F" w:rsidRPr="0031583C" w:rsidRDefault="00A67E5F" w:rsidP="00C073E1">
                            <w:pPr>
                              <w:ind w:left="46"/>
                              <w:jc w:val="right"/>
                              <w:rPr>
                                <w:sz w:val="20"/>
                                <w:szCs w:val="20"/>
                              </w:rPr>
                            </w:pPr>
                            <w:r w:rsidRPr="0031583C">
                              <w:rPr>
                                <w:rFonts w:eastAsia="Arial"/>
                                <w:sz w:val="20"/>
                                <w:szCs w:val="20"/>
                              </w:rPr>
                              <w:t xml:space="preserve">5.7 </w:t>
                            </w:r>
                          </w:p>
                        </w:tc>
                        <w:tc>
                          <w:tcPr>
                            <w:tcW w:w="667" w:type="dxa"/>
                            <w:tcBorders>
                              <w:top w:val="nil"/>
                              <w:left w:val="nil"/>
                              <w:bottom w:val="nil"/>
                              <w:right w:val="single" w:sz="4" w:space="0" w:color="auto"/>
                            </w:tcBorders>
                            <w:shd w:val="clear" w:color="auto" w:fill="99CCFF"/>
                          </w:tcPr>
                          <w:p w14:paraId="73731313" w14:textId="77777777" w:rsidR="00A67E5F" w:rsidRPr="0031583C" w:rsidRDefault="00A67E5F" w:rsidP="00C073E1">
                            <w:pPr>
                              <w:ind w:left="101"/>
                              <w:jc w:val="right"/>
                              <w:rPr>
                                <w:sz w:val="20"/>
                                <w:szCs w:val="20"/>
                              </w:rPr>
                            </w:pPr>
                            <w:r w:rsidRPr="0031583C">
                              <w:rPr>
                                <w:rFonts w:eastAsia="Arial"/>
                                <w:sz w:val="20"/>
                                <w:szCs w:val="20"/>
                              </w:rPr>
                              <w:t xml:space="preserve">5.3 </w:t>
                            </w:r>
                          </w:p>
                        </w:tc>
                      </w:tr>
                      <w:tr w:rsidR="00A67E5F" w:rsidRPr="00745942" w14:paraId="503D0B72" w14:textId="77777777" w:rsidTr="00C073E1">
                        <w:trPr>
                          <w:trHeight w:val="271"/>
                          <w:jc w:val="center"/>
                        </w:trPr>
                        <w:tc>
                          <w:tcPr>
                            <w:tcW w:w="2029" w:type="dxa"/>
                            <w:gridSpan w:val="2"/>
                            <w:tcBorders>
                              <w:top w:val="nil"/>
                              <w:left w:val="single" w:sz="6" w:space="0" w:color="000000"/>
                              <w:bottom w:val="nil"/>
                              <w:right w:val="single" w:sz="4" w:space="0" w:color="auto"/>
                            </w:tcBorders>
                            <w:shd w:val="clear" w:color="auto" w:fill="auto"/>
                            <w:vAlign w:val="center"/>
                          </w:tcPr>
                          <w:p w14:paraId="0D02D041" w14:textId="77777777" w:rsidR="00A67E5F" w:rsidRPr="007B4B7D" w:rsidRDefault="00A67E5F" w:rsidP="00C073E1">
                            <w:pPr>
                              <w:rPr>
                                <w:sz w:val="20"/>
                                <w:szCs w:val="20"/>
                              </w:rPr>
                            </w:pPr>
                            <w:r w:rsidRPr="007B4B7D">
                              <w:rPr>
                                <w:sz w:val="20"/>
                                <w:szCs w:val="20"/>
                              </w:rPr>
                              <w:t>Italia</w:t>
                            </w:r>
                          </w:p>
                        </w:tc>
                        <w:tc>
                          <w:tcPr>
                            <w:tcW w:w="637" w:type="dxa"/>
                            <w:tcBorders>
                              <w:top w:val="nil"/>
                              <w:left w:val="single" w:sz="4" w:space="0" w:color="auto"/>
                              <w:bottom w:val="nil"/>
                              <w:right w:val="single" w:sz="4" w:space="0" w:color="auto"/>
                            </w:tcBorders>
                            <w:shd w:val="clear" w:color="auto" w:fill="auto"/>
                          </w:tcPr>
                          <w:p w14:paraId="3FFC0BCE" w14:textId="77777777" w:rsidR="00A67E5F" w:rsidRPr="0031583C" w:rsidRDefault="00A67E5F" w:rsidP="00C073E1">
                            <w:pPr>
                              <w:ind w:right="49"/>
                              <w:jc w:val="right"/>
                              <w:rPr>
                                <w:sz w:val="20"/>
                                <w:szCs w:val="20"/>
                              </w:rPr>
                            </w:pPr>
                            <w:r w:rsidRPr="0031583C">
                              <w:rPr>
                                <w:rFonts w:eastAsia="Arial"/>
                                <w:sz w:val="20"/>
                                <w:szCs w:val="20"/>
                              </w:rPr>
                              <w:t xml:space="preserve">13.8 </w:t>
                            </w:r>
                          </w:p>
                        </w:tc>
                        <w:tc>
                          <w:tcPr>
                            <w:tcW w:w="669" w:type="dxa"/>
                            <w:tcBorders>
                              <w:top w:val="nil"/>
                              <w:left w:val="single" w:sz="4" w:space="0" w:color="auto"/>
                              <w:bottom w:val="nil"/>
                              <w:right w:val="nil"/>
                            </w:tcBorders>
                            <w:shd w:val="clear" w:color="auto" w:fill="auto"/>
                          </w:tcPr>
                          <w:p w14:paraId="435DAE89" w14:textId="77777777" w:rsidR="00A67E5F" w:rsidRPr="0031583C" w:rsidRDefault="00A67E5F" w:rsidP="00C073E1">
                            <w:pPr>
                              <w:jc w:val="right"/>
                              <w:rPr>
                                <w:sz w:val="20"/>
                                <w:szCs w:val="20"/>
                              </w:rPr>
                            </w:pPr>
                            <w:r w:rsidRPr="0031583C">
                              <w:rPr>
                                <w:rFonts w:eastAsia="Arial"/>
                                <w:sz w:val="20"/>
                                <w:szCs w:val="20"/>
                              </w:rPr>
                              <w:t xml:space="preserve">13.9 </w:t>
                            </w:r>
                          </w:p>
                        </w:tc>
                        <w:tc>
                          <w:tcPr>
                            <w:tcW w:w="636" w:type="dxa"/>
                            <w:tcBorders>
                              <w:top w:val="nil"/>
                              <w:left w:val="nil"/>
                              <w:bottom w:val="nil"/>
                              <w:right w:val="single" w:sz="6" w:space="0" w:color="000000"/>
                            </w:tcBorders>
                            <w:shd w:val="clear" w:color="auto" w:fill="auto"/>
                          </w:tcPr>
                          <w:p w14:paraId="7BFD894B" w14:textId="77777777" w:rsidR="00A67E5F" w:rsidRPr="0031583C" w:rsidRDefault="00A67E5F" w:rsidP="00C073E1">
                            <w:pPr>
                              <w:jc w:val="right"/>
                              <w:rPr>
                                <w:sz w:val="20"/>
                                <w:szCs w:val="20"/>
                              </w:rPr>
                            </w:pPr>
                            <w:r w:rsidRPr="0031583C">
                              <w:rPr>
                                <w:rFonts w:eastAsia="Arial"/>
                                <w:sz w:val="20"/>
                                <w:szCs w:val="20"/>
                              </w:rPr>
                              <w:t xml:space="preserve">14.3 </w:t>
                            </w:r>
                          </w:p>
                        </w:tc>
                        <w:tc>
                          <w:tcPr>
                            <w:tcW w:w="623" w:type="dxa"/>
                            <w:tcBorders>
                              <w:top w:val="nil"/>
                              <w:left w:val="single" w:sz="6" w:space="0" w:color="000000"/>
                              <w:bottom w:val="nil"/>
                              <w:right w:val="nil"/>
                            </w:tcBorders>
                            <w:shd w:val="clear" w:color="auto" w:fill="auto"/>
                          </w:tcPr>
                          <w:p w14:paraId="4889060B" w14:textId="77777777" w:rsidR="00A67E5F" w:rsidRPr="0031583C" w:rsidRDefault="00A67E5F" w:rsidP="00C073E1">
                            <w:pPr>
                              <w:ind w:right="51"/>
                              <w:jc w:val="right"/>
                              <w:rPr>
                                <w:sz w:val="20"/>
                                <w:szCs w:val="20"/>
                              </w:rPr>
                            </w:pPr>
                            <w:r w:rsidRPr="0031583C">
                              <w:rPr>
                                <w:rFonts w:eastAsia="Arial"/>
                                <w:sz w:val="20"/>
                                <w:szCs w:val="20"/>
                              </w:rPr>
                              <w:t xml:space="preserve">14.0 </w:t>
                            </w:r>
                          </w:p>
                        </w:tc>
                        <w:tc>
                          <w:tcPr>
                            <w:tcW w:w="658" w:type="dxa"/>
                            <w:tcBorders>
                              <w:top w:val="nil"/>
                              <w:left w:val="nil"/>
                              <w:bottom w:val="nil"/>
                              <w:right w:val="nil"/>
                            </w:tcBorders>
                            <w:shd w:val="clear" w:color="auto" w:fill="auto"/>
                          </w:tcPr>
                          <w:p w14:paraId="4BB9C151" w14:textId="77777777" w:rsidR="00A67E5F" w:rsidRPr="0031583C" w:rsidRDefault="00A67E5F" w:rsidP="00C073E1">
                            <w:pPr>
                              <w:jc w:val="right"/>
                              <w:rPr>
                                <w:sz w:val="20"/>
                                <w:szCs w:val="20"/>
                              </w:rPr>
                            </w:pPr>
                            <w:r w:rsidRPr="0031583C">
                              <w:rPr>
                                <w:rFonts w:eastAsia="Arial"/>
                                <w:sz w:val="20"/>
                                <w:szCs w:val="20"/>
                              </w:rPr>
                              <w:t xml:space="preserve">13.7 </w:t>
                            </w:r>
                          </w:p>
                        </w:tc>
                        <w:tc>
                          <w:tcPr>
                            <w:tcW w:w="621" w:type="dxa"/>
                            <w:tcBorders>
                              <w:top w:val="nil"/>
                              <w:left w:val="nil"/>
                              <w:bottom w:val="nil"/>
                              <w:right w:val="single" w:sz="12" w:space="0" w:color="auto"/>
                            </w:tcBorders>
                            <w:shd w:val="clear" w:color="auto" w:fill="auto"/>
                          </w:tcPr>
                          <w:p w14:paraId="303A1ACA" w14:textId="77777777" w:rsidR="00A67E5F" w:rsidRPr="0031583C" w:rsidRDefault="00A67E5F" w:rsidP="00C073E1">
                            <w:pPr>
                              <w:jc w:val="right"/>
                              <w:rPr>
                                <w:sz w:val="20"/>
                                <w:szCs w:val="20"/>
                              </w:rPr>
                            </w:pPr>
                            <w:r w:rsidRPr="0031583C">
                              <w:rPr>
                                <w:rFonts w:eastAsia="Arial"/>
                                <w:sz w:val="20"/>
                                <w:szCs w:val="20"/>
                              </w:rPr>
                              <w:t xml:space="preserve">14.1 </w:t>
                            </w:r>
                          </w:p>
                        </w:tc>
                        <w:tc>
                          <w:tcPr>
                            <w:tcW w:w="637" w:type="dxa"/>
                            <w:tcBorders>
                              <w:top w:val="nil"/>
                              <w:left w:val="single" w:sz="12" w:space="0" w:color="auto"/>
                              <w:bottom w:val="nil"/>
                              <w:right w:val="single" w:sz="4" w:space="0" w:color="auto"/>
                            </w:tcBorders>
                            <w:shd w:val="clear" w:color="auto" w:fill="auto"/>
                          </w:tcPr>
                          <w:p w14:paraId="40229378" w14:textId="77777777" w:rsidR="00A67E5F" w:rsidRPr="0031583C" w:rsidRDefault="00A67E5F" w:rsidP="00C073E1">
                            <w:pPr>
                              <w:ind w:right="49"/>
                              <w:jc w:val="right"/>
                              <w:rPr>
                                <w:sz w:val="20"/>
                                <w:szCs w:val="20"/>
                              </w:rPr>
                            </w:pPr>
                            <w:r w:rsidRPr="0031583C">
                              <w:rPr>
                                <w:rFonts w:eastAsia="Arial"/>
                                <w:sz w:val="20"/>
                                <w:szCs w:val="20"/>
                              </w:rPr>
                              <w:t xml:space="preserve">11.9 </w:t>
                            </w:r>
                          </w:p>
                        </w:tc>
                        <w:tc>
                          <w:tcPr>
                            <w:tcW w:w="623" w:type="dxa"/>
                            <w:tcBorders>
                              <w:top w:val="nil"/>
                              <w:left w:val="single" w:sz="4" w:space="0" w:color="auto"/>
                              <w:bottom w:val="nil"/>
                              <w:right w:val="nil"/>
                            </w:tcBorders>
                            <w:shd w:val="clear" w:color="auto" w:fill="auto"/>
                          </w:tcPr>
                          <w:p w14:paraId="09804581" w14:textId="77777777" w:rsidR="00A67E5F" w:rsidRPr="0031583C" w:rsidRDefault="00A67E5F" w:rsidP="00C073E1">
                            <w:pPr>
                              <w:jc w:val="right"/>
                              <w:rPr>
                                <w:sz w:val="20"/>
                                <w:szCs w:val="20"/>
                              </w:rPr>
                            </w:pPr>
                            <w:r w:rsidRPr="0031583C">
                              <w:rPr>
                                <w:rFonts w:eastAsia="Arial"/>
                                <w:sz w:val="20"/>
                                <w:szCs w:val="20"/>
                              </w:rPr>
                              <w:t xml:space="preserve">12.0 </w:t>
                            </w:r>
                          </w:p>
                        </w:tc>
                        <w:tc>
                          <w:tcPr>
                            <w:tcW w:w="647" w:type="dxa"/>
                            <w:tcBorders>
                              <w:top w:val="nil"/>
                              <w:left w:val="nil"/>
                              <w:bottom w:val="nil"/>
                              <w:right w:val="single" w:sz="4" w:space="0" w:color="auto"/>
                            </w:tcBorders>
                            <w:shd w:val="clear" w:color="auto" w:fill="auto"/>
                          </w:tcPr>
                          <w:p w14:paraId="18F7105A" w14:textId="77777777" w:rsidR="00A67E5F" w:rsidRPr="0031583C" w:rsidRDefault="00A67E5F" w:rsidP="00C073E1">
                            <w:pPr>
                              <w:jc w:val="right"/>
                              <w:rPr>
                                <w:sz w:val="20"/>
                                <w:szCs w:val="20"/>
                              </w:rPr>
                            </w:pPr>
                            <w:r w:rsidRPr="0031583C">
                              <w:rPr>
                                <w:rFonts w:eastAsia="Arial"/>
                                <w:sz w:val="20"/>
                                <w:szCs w:val="20"/>
                              </w:rPr>
                              <w:t xml:space="preserve">12.0 </w:t>
                            </w:r>
                          </w:p>
                        </w:tc>
                        <w:tc>
                          <w:tcPr>
                            <w:tcW w:w="649" w:type="dxa"/>
                            <w:tcBorders>
                              <w:top w:val="nil"/>
                              <w:left w:val="single" w:sz="4" w:space="0" w:color="auto"/>
                              <w:bottom w:val="nil"/>
                              <w:right w:val="nil"/>
                            </w:tcBorders>
                            <w:shd w:val="clear" w:color="auto" w:fill="auto"/>
                          </w:tcPr>
                          <w:p w14:paraId="593AFFCC" w14:textId="77777777" w:rsidR="00A67E5F" w:rsidRPr="0031583C" w:rsidRDefault="00A67E5F" w:rsidP="00C073E1">
                            <w:pPr>
                              <w:ind w:right="53"/>
                              <w:jc w:val="right"/>
                              <w:rPr>
                                <w:sz w:val="20"/>
                                <w:szCs w:val="20"/>
                              </w:rPr>
                            </w:pPr>
                            <w:r w:rsidRPr="0031583C">
                              <w:rPr>
                                <w:rFonts w:eastAsia="Arial"/>
                                <w:sz w:val="20"/>
                                <w:szCs w:val="20"/>
                              </w:rPr>
                              <w:t xml:space="preserve">11.7 </w:t>
                            </w:r>
                          </w:p>
                        </w:tc>
                        <w:tc>
                          <w:tcPr>
                            <w:tcW w:w="616" w:type="dxa"/>
                            <w:tcBorders>
                              <w:top w:val="nil"/>
                              <w:left w:val="nil"/>
                              <w:bottom w:val="nil"/>
                              <w:right w:val="nil"/>
                            </w:tcBorders>
                            <w:shd w:val="clear" w:color="auto" w:fill="auto"/>
                          </w:tcPr>
                          <w:p w14:paraId="47740A4D" w14:textId="77777777" w:rsidR="00A67E5F" w:rsidRPr="0031583C" w:rsidRDefault="00A67E5F" w:rsidP="00C073E1">
                            <w:pPr>
                              <w:jc w:val="right"/>
                              <w:rPr>
                                <w:sz w:val="20"/>
                                <w:szCs w:val="20"/>
                              </w:rPr>
                            </w:pPr>
                            <w:r w:rsidRPr="0031583C">
                              <w:rPr>
                                <w:rFonts w:eastAsia="Arial"/>
                                <w:sz w:val="20"/>
                                <w:szCs w:val="20"/>
                              </w:rPr>
                              <w:t xml:space="preserve">11.8 </w:t>
                            </w:r>
                          </w:p>
                        </w:tc>
                        <w:tc>
                          <w:tcPr>
                            <w:tcW w:w="667" w:type="dxa"/>
                            <w:tcBorders>
                              <w:top w:val="nil"/>
                              <w:left w:val="nil"/>
                              <w:bottom w:val="nil"/>
                              <w:right w:val="single" w:sz="6" w:space="0" w:color="000000"/>
                            </w:tcBorders>
                            <w:shd w:val="clear" w:color="auto" w:fill="auto"/>
                          </w:tcPr>
                          <w:p w14:paraId="49BC19F8" w14:textId="77777777" w:rsidR="00A67E5F" w:rsidRPr="0031583C" w:rsidRDefault="00A67E5F" w:rsidP="00C073E1">
                            <w:pPr>
                              <w:jc w:val="right"/>
                              <w:rPr>
                                <w:sz w:val="20"/>
                                <w:szCs w:val="20"/>
                              </w:rPr>
                            </w:pPr>
                            <w:r w:rsidRPr="0031583C">
                              <w:rPr>
                                <w:rFonts w:eastAsia="Arial"/>
                                <w:sz w:val="20"/>
                                <w:szCs w:val="20"/>
                              </w:rPr>
                              <w:t xml:space="preserve">11.7 </w:t>
                            </w:r>
                          </w:p>
                        </w:tc>
                      </w:tr>
                      <w:tr w:rsidR="00A67E5F" w:rsidRPr="00745942" w14:paraId="556A3AB9" w14:textId="77777777" w:rsidTr="00C073E1">
                        <w:trPr>
                          <w:trHeight w:val="271"/>
                          <w:jc w:val="center"/>
                        </w:trPr>
                        <w:tc>
                          <w:tcPr>
                            <w:tcW w:w="2029" w:type="dxa"/>
                            <w:gridSpan w:val="2"/>
                            <w:tcBorders>
                              <w:top w:val="nil"/>
                              <w:left w:val="single" w:sz="6" w:space="0" w:color="000000"/>
                              <w:bottom w:val="nil"/>
                              <w:right w:val="single" w:sz="4" w:space="0" w:color="auto"/>
                            </w:tcBorders>
                            <w:shd w:val="clear" w:color="auto" w:fill="99CCFF"/>
                            <w:vAlign w:val="center"/>
                          </w:tcPr>
                          <w:p w14:paraId="50ECF1C6" w14:textId="77777777" w:rsidR="00A67E5F" w:rsidRPr="007B4B7D" w:rsidRDefault="00A67E5F" w:rsidP="00C073E1">
                            <w:pPr>
                              <w:rPr>
                                <w:sz w:val="20"/>
                                <w:szCs w:val="20"/>
                              </w:rPr>
                            </w:pPr>
                            <w:r w:rsidRPr="007B4B7D">
                              <w:rPr>
                                <w:sz w:val="20"/>
                                <w:szCs w:val="20"/>
                              </w:rPr>
                              <w:t>Japón</w:t>
                            </w:r>
                          </w:p>
                        </w:tc>
                        <w:tc>
                          <w:tcPr>
                            <w:tcW w:w="637" w:type="dxa"/>
                            <w:tcBorders>
                              <w:top w:val="nil"/>
                              <w:left w:val="single" w:sz="4" w:space="0" w:color="auto"/>
                              <w:bottom w:val="nil"/>
                              <w:right w:val="single" w:sz="4" w:space="0" w:color="auto"/>
                            </w:tcBorders>
                            <w:shd w:val="clear" w:color="auto" w:fill="99CCFF"/>
                          </w:tcPr>
                          <w:p w14:paraId="2D041F35" w14:textId="77777777" w:rsidR="00A67E5F" w:rsidRPr="0031583C" w:rsidRDefault="00A67E5F" w:rsidP="00C073E1">
                            <w:pPr>
                              <w:ind w:right="49"/>
                              <w:jc w:val="right"/>
                              <w:rPr>
                                <w:sz w:val="20"/>
                                <w:szCs w:val="20"/>
                              </w:rPr>
                            </w:pPr>
                            <w:r w:rsidRPr="0031583C">
                              <w:rPr>
                                <w:rFonts w:eastAsia="Arial"/>
                                <w:sz w:val="20"/>
                                <w:szCs w:val="20"/>
                              </w:rPr>
                              <w:t xml:space="preserve">3.4 </w:t>
                            </w:r>
                          </w:p>
                        </w:tc>
                        <w:tc>
                          <w:tcPr>
                            <w:tcW w:w="669" w:type="dxa"/>
                            <w:tcBorders>
                              <w:top w:val="nil"/>
                              <w:left w:val="single" w:sz="4" w:space="0" w:color="auto"/>
                              <w:bottom w:val="nil"/>
                              <w:right w:val="nil"/>
                            </w:tcBorders>
                            <w:shd w:val="clear" w:color="auto" w:fill="99CCFF"/>
                          </w:tcPr>
                          <w:p w14:paraId="122E0BC6" w14:textId="77777777" w:rsidR="00A67E5F" w:rsidRPr="0031583C" w:rsidRDefault="00A67E5F" w:rsidP="00C073E1">
                            <w:pPr>
                              <w:ind w:left="52"/>
                              <w:jc w:val="right"/>
                              <w:rPr>
                                <w:sz w:val="20"/>
                                <w:szCs w:val="20"/>
                              </w:rPr>
                            </w:pPr>
                            <w:r w:rsidRPr="0031583C">
                              <w:rPr>
                                <w:rFonts w:eastAsia="Arial"/>
                                <w:sz w:val="20"/>
                                <w:szCs w:val="20"/>
                              </w:rPr>
                              <w:t xml:space="preserve">3.4 </w:t>
                            </w:r>
                          </w:p>
                        </w:tc>
                        <w:tc>
                          <w:tcPr>
                            <w:tcW w:w="636" w:type="dxa"/>
                            <w:tcBorders>
                              <w:top w:val="nil"/>
                              <w:left w:val="nil"/>
                              <w:bottom w:val="nil"/>
                              <w:right w:val="single" w:sz="6" w:space="0" w:color="000000"/>
                            </w:tcBorders>
                            <w:shd w:val="clear" w:color="auto" w:fill="99CCFF"/>
                          </w:tcPr>
                          <w:p w14:paraId="0B866467" w14:textId="77777777" w:rsidR="00A67E5F" w:rsidRPr="0031583C" w:rsidRDefault="00A67E5F" w:rsidP="00C073E1">
                            <w:pPr>
                              <w:ind w:left="101"/>
                              <w:jc w:val="right"/>
                              <w:rPr>
                                <w:sz w:val="20"/>
                                <w:szCs w:val="20"/>
                              </w:rPr>
                            </w:pPr>
                            <w:r w:rsidRPr="0031583C">
                              <w:rPr>
                                <w:rFonts w:eastAsia="Arial"/>
                                <w:sz w:val="20"/>
                                <w:szCs w:val="20"/>
                              </w:rPr>
                              <w:t xml:space="preserve">3.2 </w:t>
                            </w:r>
                          </w:p>
                        </w:tc>
                        <w:tc>
                          <w:tcPr>
                            <w:tcW w:w="623" w:type="dxa"/>
                            <w:tcBorders>
                              <w:top w:val="nil"/>
                              <w:left w:val="single" w:sz="6" w:space="0" w:color="000000"/>
                              <w:bottom w:val="nil"/>
                              <w:right w:val="nil"/>
                            </w:tcBorders>
                            <w:shd w:val="clear" w:color="auto" w:fill="99CCFF"/>
                          </w:tcPr>
                          <w:p w14:paraId="3DC6831C" w14:textId="77777777" w:rsidR="00A67E5F" w:rsidRPr="0031583C" w:rsidRDefault="00A67E5F" w:rsidP="00C073E1">
                            <w:pPr>
                              <w:ind w:right="51"/>
                              <w:jc w:val="right"/>
                              <w:rPr>
                                <w:sz w:val="20"/>
                                <w:szCs w:val="20"/>
                              </w:rPr>
                            </w:pPr>
                            <w:r w:rsidRPr="0031583C">
                              <w:rPr>
                                <w:rFonts w:eastAsia="Arial"/>
                                <w:sz w:val="20"/>
                                <w:szCs w:val="20"/>
                              </w:rPr>
                              <w:t xml:space="preserve">3.2 </w:t>
                            </w:r>
                          </w:p>
                        </w:tc>
                        <w:tc>
                          <w:tcPr>
                            <w:tcW w:w="658" w:type="dxa"/>
                            <w:tcBorders>
                              <w:top w:val="nil"/>
                              <w:left w:val="nil"/>
                              <w:bottom w:val="nil"/>
                              <w:right w:val="nil"/>
                            </w:tcBorders>
                            <w:shd w:val="clear" w:color="auto" w:fill="99CCFF"/>
                          </w:tcPr>
                          <w:p w14:paraId="03A08BCA" w14:textId="77777777" w:rsidR="00A67E5F" w:rsidRPr="0031583C" w:rsidRDefault="00A67E5F" w:rsidP="00C073E1">
                            <w:pPr>
                              <w:ind w:left="47"/>
                              <w:jc w:val="right"/>
                              <w:rPr>
                                <w:sz w:val="20"/>
                                <w:szCs w:val="20"/>
                              </w:rPr>
                            </w:pPr>
                            <w:r w:rsidRPr="0031583C">
                              <w:rPr>
                                <w:rFonts w:eastAsia="Arial"/>
                                <w:sz w:val="20"/>
                                <w:szCs w:val="20"/>
                              </w:rPr>
                              <w:t xml:space="preserve">3.3 </w:t>
                            </w:r>
                          </w:p>
                        </w:tc>
                        <w:tc>
                          <w:tcPr>
                            <w:tcW w:w="621" w:type="dxa"/>
                            <w:tcBorders>
                              <w:top w:val="nil"/>
                              <w:left w:val="nil"/>
                              <w:bottom w:val="nil"/>
                              <w:right w:val="single" w:sz="12" w:space="0" w:color="auto"/>
                            </w:tcBorders>
                            <w:shd w:val="clear" w:color="auto" w:fill="99CCFF"/>
                          </w:tcPr>
                          <w:p w14:paraId="411F63DA" w14:textId="77777777" w:rsidR="00A67E5F" w:rsidRPr="0031583C" w:rsidRDefault="00A67E5F" w:rsidP="00C073E1">
                            <w:pPr>
                              <w:ind w:left="101"/>
                              <w:jc w:val="right"/>
                              <w:rPr>
                                <w:sz w:val="20"/>
                                <w:szCs w:val="20"/>
                              </w:rPr>
                            </w:pPr>
                            <w:r w:rsidRPr="0031583C">
                              <w:rPr>
                                <w:rFonts w:eastAsia="Arial"/>
                                <w:sz w:val="20"/>
                                <w:szCs w:val="20"/>
                              </w:rPr>
                              <w:t xml:space="preserve">3.2 </w:t>
                            </w:r>
                          </w:p>
                        </w:tc>
                        <w:tc>
                          <w:tcPr>
                            <w:tcW w:w="637" w:type="dxa"/>
                            <w:tcBorders>
                              <w:top w:val="nil"/>
                              <w:left w:val="single" w:sz="12" w:space="0" w:color="auto"/>
                              <w:bottom w:val="nil"/>
                              <w:right w:val="single" w:sz="4" w:space="0" w:color="auto"/>
                            </w:tcBorders>
                            <w:shd w:val="clear" w:color="auto" w:fill="99CCFF"/>
                          </w:tcPr>
                          <w:p w14:paraId="6C46871F" w14:textId="77777777" w:rsidR="00A67E5F" w:rsidRPr="0031583C" w:rsidRDefault="00A67E5F" w:rsidP="00C073E1">
                            <w:pPr>
                              <w:ind w:right="49"/>
                              <w:jc w:val="right"/>
                              <w:rPr>
                                <w:sz w:val="20"/>
                                <w:szCs w:val="20"/>
                              </w:rPr>
                            </w:pPr>
                            <w:r w:rsidRPr="0031583C">
                              <w:rPr>
                                <w:rFonts w:eastAsia="Arial"/>
                                <w:sz w:val="20"/>
                                <w:szCs w:val="20"/>
                              </w:rPr>
                              <w:t xml:space="preserve">3.8 </w:t>
                            </w:r>
                          </w:p>
                        </w:tc>
                        <w:tc>
                          <w:tcPr>
                            <w:tcW w:w="623" w:type="dxa"/>
                            <w:tcBorders>
                              <w:top w:val="nil"/>
                              <w:left w:val="single" w:sz="4" w:space="0" w:color="auto"/>
                              <w:bottom w:val="nil"/>
                              <w:right w:val="nil"/>
                            </w:tcBorders>
                            <w:shd w:val="clear" w:color="auto" w:fill="99CCFF"/>
                          </w:tcPr>
                          <w:p w14:paraId="68BAA3CD" w14:textId="77777777" w:rsidR="00A67E5F" w:rsidRPr="0031583C" w:rsidRDefault="00A67E5F" w:rsidP="00C073E1">
                            <w:pPr>
                              <w:ind w:left="52"/>
                              <w:jc w:val="right"/>
                              <w:rPr>
                                <w:sz w:val="20"/>
                                <w:szCs w:val="20"/>
                              </w:rPr>
                            </w:pPr>
                            <w:r w:rsidRPr="0031583C">
                              <w:rPr>
                                <w:rFonts w:eastAsia="Arial"/>
                                <w:sz w:val="20"/>
                                <w:szCs w:val="20"/>
                              </w:rPr>
                              <w:t xml:space="preserve">3.7 </w:t>
                            </w:r>
                          </w:p>
                        </w:tc>
                        <w:tc>
                          <w:tcPr>
                            <w:tcW w:w="647" w:type="dxa"/>
                            <w:tcBorders>
                              <w:top w:val="nil"/>
                              <w:left w:val="nil"/>
                              <w:bottom w:val="nil"/>
                              <w:right w:val="single" w:sz="4" w:space="0" w:color="auto"/>
                            </w:tcBorders>
                            <w:shd w:val="clear" w:color="auto" w:fill="99CCFF"/>
                          </w:tcPr>
                          <w:p w14:paraId="5B2ACCE8" w14:textId="77777777" w:rsidR="00A67E5F" w:rsidRPr="0031583C" w:rsidRDefault="00A67E5F" w:rsidP="00C073E1">
                            <w:pPr>
                              <w:ind w:left="101"/>
                              <w:jc w:val="right"/>
                              <w:rPr>
                                <w:sz w:val="20"/>
                                <w:szCs w:val="20"/>
                              </w:rPr>
                            </w:pPr>
                            <w:r w:rsidRPr="0031583C">
                              <w:rPr>
                                <w:rFonts w:eastAsia="Arial"/>
                                <w:sz w:val="20"/>
                                <w:szCs w:val="20"/>
                              </w:rPr>
                              <w:t xml:space="preserve">3.7 </w:t>
                            </w:r>
                          </w:p>
                        </w:tc>
                        <w:tc>
                          <w:tcPr>
                            <w:tcW w:w="649" w:type="dxa"/>
                            <w:tcBorders>
                              <w:top w:val="nil"/>
                              <w:left w:val="single" w:sz="4" w:space="0" w:color="auto"/>
                              <w:bottom w:val="nil"/>
                              <w:right w:val="nil"/>
                            </w:tcBorders>
                            <w:shd w:val="clear" w:color="auto" w:fill="99CCFF"/>
                          </w:tcPr>
                          <w:p w14:paraId="1403CD88" w14:textId="77777777" w:rsidR="00A67E5F" w:rsidRPr="0031583C" w:rsidRDefault="00A67E5F" w:rsidP="00C073E1">
                            <w:pPr>
                              <w:ind w:right="53"/>
                              <w:jc w:val="right"/>
                              <w:rPr>
                                <w:sz w:val="20"/>
                                <w:szCs w:val="20"/>
                              </w:rPr>
                            </w:pPr>
                            <w:r w:rsidRPr="0031583C">
                              <w:rPr>
                                <w:rFonts w:eastAsia="Arial"/>
                                <w:sz w:val="20"/>
                                <w:szCs w:val="20"/>
                              </w:rPr>
                              <w:t xml:space="preserve">3.6 </w:t>
                            </w:r>
                          </w:p>
                        </w:tc>
                        <w:tc>
                          <w:tcPr>
                            <w:tcW w:w="616" w:type="dxa"/>
                            <w:tcBorders>
                              <w:top w:val="nil"/>
                              <w:left w:val="nil"/>
                              <w:bottom w:val="nil"/>
                              <w:right w:val="nil"/>
                            </w:tcBorders>
                            <w:shd w:val="clear" w:color="auto" w:fill="99CCFF"/>
                          </w:tcPr>
                          <w:p w14:paraId="70F0876F" w14:textId="77777777" w:rsidR="00A67E5F" w:rsidRPr="0031583C" w:rsidRDefault="00A67E5F" w:rsidP="00C073E1">
                            <w:pPr>
                              <w:ind w:left="46"/>
                              <w:jc w:val="right"/>
                              <w:rPr>
                                <w:sz w:val="20"/>
                                <w:szCs w:val="20"/>
                              </w:rPr>
                            </w:pPr>
                            <w:r w:rsidRPr="0031583C">
                              <w:rPr>
                                <w:rFonts w:eastAsia="Arial"/>
                                <w:sz w:val="20"/>
                                <w:szCs w:val="20"/>
                              </w:rPr>
                              <w:t xml:space="preserve">3.8 </w:t>
                            </w:r>
                          </w:p>
                        </w:tc>
                        <w:tc>
                          <w:tcPr>
                            <w:tcW w:w="667" w:type="dxa"/>
                            <w:tcBorders>
                              <w:top w:val="nil"/>
                              <w:left w:val="nil"/>
                              <w:bottom w:val="nil"/>
                              <w:right w:val="single" w:sz="6" w:space="0" w:color="000000"/>
                            </w:tcBorders>
                            <w:shd w:val="clear" w:color="auto" w:fill="99CCFF"/>
                          </w:tcPr>
                          <w:p w14:paraId="5688B3E5" w14:textId="77777777" w:rsidR="00A67E5F" w:rsidRPr="0031583C" w:rsidRDefault="00A67E5F" w:rsidP="00C073E1">
                            <w:pPr>
                              <w:ind w:left="101"/>
                              <w:jc w:val="right"/>
                              <w:rPr>
                                <w:sz w:val="20"/>
                                <w:szCs w:val="20"/>
                              </w:rPr>
                            </w:pPr>
                            <w:r w:rsidRPr="0031583C">
                              <w:rPr>
                                <w:rFonts w:eastAsia="Arial"/>
                                <w:sz w:val="20"/>
                                <w:szCs w:val="20"/>
                              </w:rPr>
                              <w:t xml:space="preserve">3.7 </w:t>
                            </w:r>
                          </w:p>
                        </w:tc>
                      </w:tr>
                      <w:tr w:rsidR="00A67E5F" w:rsidRPr="00745942" w14:paraId="1ED0B424" w14:textId="77777777" w:rsidTr="00C073E1">
                        <w:trPr>
                          <w:trHeight w:val="271"/>
                          <w:jc w:val="center"/>
                        </w:trPr>
                        <w:tc>
                          <w:tcPr>
                            <w:tcW w:w="2029" w:type="dxa"/>
                            <w:gridSpan w:val="2"/>
                            <w:tcBorders>
                              <w:top w:val="nil"/>
                              <w:left w:val="single" w:sz="6" w:space="0" w:color="000000"/>
                              <w:bottom w:val="nil"/>
                              <w:right w:val="single" w:sz="4" w:space="0" w:color="auto"/>
                            </w:tcBorders>
                            <w:shd w:val="clear" w:color="auto" w:fill="auto"/>
                            <w:vAlign w:val="center"/>
                          </w:tcPr>
                          <w:p w14:paraId="675B9F93" w14:textId="77777777" w:rsidR="00A67E5F" w:rsidRPr="007B4B7D" w:rsidRDefault="00A67E5F" w:rsidP="00C073E1">
                            <w:pPr>
                              <w:rPr>
                                <w:sz w:val="20"/>
                                <w:szCs w:val="20"/>
                              </w:rPr>
                            </w:pPr>
                            <w:r w:rsidRPr="007B4B7D">
                              <w:rPr>
                                <w:sz w:val="20"/>
                                <w:szCs w:val="20"/>
                              </w:rPr>
                              <w:t>Corea</w:t>
                            </w:r>
                          </w:p>
                        </w:tc>
                        <w:tc>
                          <w:tcPr>
                            <w:tcW w:w="637" w:type="dxa"/>
                            <w:tcBorders>
                              <w:top w:val="nil"/>
                              <w:left w:val="single" w:sz="4" w:space="0" w:color="auto"/>
                              <w:bottom w:val="nil"/>
                              <w:right w:val="single" w:sz="4" w:space="0" w:color="auto"/>
                            </w:tcBorders>
                            <w:shd w:val="clear" w:color="auto" w:fill="auto"/>
                          </w:tcPr>
                          <w:p w14:paraId="4105B879" w14:textId="77777777" w:rsidR="00A67E5F" w:rsidRPr="0031583C" w:rsidRDefault="00A67E5F" w:rsidP="00C073E1">
                            <w:pPr>
                              <w:ind w:right="49"/>
                              <w:jc w:val="right"/>
                              <w:rPr>
                                <w:sz w:val="20"/>
                                <w:szCs w:val="20"/>
                              </w:rPr>
                            </w:pPr>
                            <w:r w:rsidRPr="0031583C">
                              <w:rPr>
                                <w:rFonts w:eastAsia="Arial"/>
                                <w:sz w:val="20"/>
                                <w:szCs w:val="20"/>
                              </w:rPr>
                              <w:t xml:space="preserve">3.5 </w:t>
                            </w:r>
                          </w:p>
                        </w:tc>
                        <w:tc>
                          <w:tcPr>
                            <w:tcW w:w="669" w:type="dxa"/>
                            <w:tcBorders>
                              <w:top w:val="nil"/>
                              <w:left w:val="single" w:sz="4" w:space="0" w:color="auto"/>
                              <w:bottom w:val="nil"/>
                              <w:right w:val="nil"/>
                            </w:tcBorders>
                            <w:shd w:val="clear" w:color="auto" w:fill="auto"/>
                          </w:tcPr>
                          <w:p w14:paraId="1382CD48" w14:textId="77777777" w:rsidR="00A67E5F" w:rsidRPr="0031583C" w:rsidRDefault="00A67E5F" w:rsidP="00C073E1">
                            <w:pPr>
                              <w:ind w:left="52"/>
                              <w:jc w:val="right"/>
                              <w:rPr>
                                <w:sz w:val="20"/>
                                <w:szCs w:val="20"/>
                              </w:rPr>
                            </w:pPr>
                            <w:r w:rsidRPr="0031583C">
                              <w:rPr>
                                <w:rFonts w:eastAsia="Arial"/>
                                <w:sz w:val="20"/>
                                <w:szCs w:val="20"/>
                              </w:rPr>
                              <w:t xml:space="preserve">3.3 </w:t>
                            </w:r>
                          </w:p>
                        </w:tc>
                        <w:tc>
                          <w:tcPr>
                            <w:tcW w:w="636" w:type="dxa"/>
                            <w:tcBorders>
                              <w:top w:val="nil"/>
                              <w:left w:val="nil"/>
                              <w:bottom w:val="nil"/>
                              <w:right w:val="single" w:sz="6" w:space="0" w:color="000000"/>
                            </w:tcBorders>
                            <w:shd w:val="clear" w:color="auto" w:fill="auto"/>
                          </w:tcPr>
                          <w:p w14:paraId="1C09F609" w14:textId="77777777" w:rsidR="00A67E5F" w:rsidRPr="0031583C" w:rsidRDefault="00A67E5F" w:rsidP="00C073E1">
                            <w:pPr>
                              <w:ind w:left="101"/>
                              <w:jc w:val="right"/>
                              <w:rPr>
                                <w:sz w:val="20"/>
                                <w:szCs w:val="20"/>
                              </w:rPr>
                            </w:pPr>
                            <w:r w:rsidRPr="0031583C">
                              <w:rPr>
                                <w:rFonts w:eastAsia="Arial"/>
                                <w:sz w:val="20"/>
                                <w:szCs w:val="20"/>
                              </w:rPr>
                              <w:t xml:space="preserve">3.4 </w:t>
                            </w:r>
                          </w:p>
                        </w:tc>
                        <w:tc>
                          <w:tcPr>
                            <w:tcW w:w="623" w:type="dxa"/>
                            <w:tcBorders>
                              <w:top w:val="nil"/>
                              <w:left w:val="single" w:sz="6" w:space="0" w:color="000000"/>
                              <w:bottom w:val="nil"/>
                              <w:right w:val="nil"/>
                            </w:tcBorders>
                            <w:shd w:val="clear" w:color="auto" w:fill="auto"/>
                          </w:tcPr>
                          <w:p w14:paraId="4530778F" w14:textId="77777777" w:rsidR="00A67E5F" w:rsidRPr="0031583C" w:rsidRDefault="00A67E5F" w:rsidP="00C073E1">
                            <w:pPr>
                              <w:ind w:right="51"/>
                              <w:jc w:val="right"/>
                              <w:rPr>
                                <w:sz w:val="20"/>
                                <w:szCs w:val="20"/>
                              </w:rPr>
                            </w:pPr>
                            <w:r w:rsidRPr="0031583C">
                              <w:rPr>
                                <w:rFonts w:eastAsia="Arial"/>
                                <w:sz w:val="20"/>
                                <w:szCs w:val="20"/>
                              </w:rPr>
                              <w:t xml:space="preserve">3.4 </w:t>
                            </w:r>
                          </w:p>
                        </w:tc>
                        <w:tc>
                          <w:tcPr>
                            <w:tcW w:w="658" w:type="dxa"/>
                            <w:tcBorders>
                              <w:top w:val="nil"/>
                              <w:left w:val="nil"/>
                              <w:bottom w:val="nil"/>
                              <w:right w:val="nil"/>
                            </w:tcBorders>
                            <w:shd w:val="clear" w:color="auto" w:fill="auto"/>
                          </w:tcPr>
                          <w:p w14:paraId="6F677CF1" w14:textId="77777777" w:rsidR="00A67E5F" w:rsidRPr="0031583C" w:rsidRDefault="00A67E5F" w:rsidP="00C073E1">
                            <w:pPr>
                              <w:ind w:left="47"/>
                              <w:jc w:val="right"/>
                              <w:rPr>
                                <w:sz w:val="20"/>
                                <w:szCs w:val="20"/>
                              </w:rPr>
                            </w:pPr>
                            <w:r w:rsidRPr="0031583C">
                              <w:rPr>
                                <w:rFonts w:eastAsia="Arial"/>
                                <w:sz w:val="20"/>
                                <w:szCs w:val="20"/>
                              </w:rPr>
                              <w:t xml:space="preserve">3.3 </w:t>
                            </w:r>
                          </w:p>
                        </w:tc>
                        <w:tc>
                          <w:tcPr>
                            <w:tcW w:w="621" w:type="dxa"/>
                            <w:tcBorders>
                              <w:top w:val="nil"/>
                              <w:left w:val="nil"/>
                              <w:bottom w:val="nil"/>
                              <w:right w:val="single" w:sz="12" w:space="0" w:color="auto"/>
                            </w:tcBorders>
                            <w:shd w:val="clear" w:color="auto" w:fill="auto"/>
                          </w:tcPr>
                          <w:p w14:paraId="70311B24" w14:textId="77777777" w:rsidR="00A67E5F" w:rsidRPr="0031583C" w:rsidRDefault="00A67E5F" w:rsidP="00C073E1">
                            <w:pPr>
                              <w:ind w:left="101"/>
                              <w:jc w:val="right"/>
                              <w:rPr>
                                <w:sz w:val="20"/>
                                <w:szCs w:val="20"/>
                              </w:rPr>
                            </w:pPr>
                            <w:r w:rsidRPr="0031583C">
                              <w:rPr>
                                <w:rFonts w:eastAsia="Arial"/>
                                <w:sz w:val="20"/>
                                <w:szCs w:val="20"/>
                              </w:rPr>
                              <w:t xml:space="preserve">3.9 </w:t>
                            </w:r>
                          </w:p>
                        </w:tc>
                        <w:tc>
                          <w:tcPr>
                            <w:tcW w:w="637" w:type="dxa"/>
                            <w:tcBorders>
                              <w:top w:val="nil"/>
                              <w:left w:val="single" w:sz="12" w:space="0" w:color="auto"/>
                              <w:bottom w:val="nil"/>
                              <w:right w:val="single" w:sz="4" w:space="0" w:color="auto"/>
                            </w:tcBorders>
                            <w:shd w:val="clear" w:color="auto" w:fill="auto"/>
                          </w:tcPr>
                          <w:p w14:paraId="26EB1C01" w14:textId="77777777" w:rsidR="00A67E5F" w:rsidRPr="0031583C" w:rsidRDefault="00A67E5F" w:rsidP="00C073E1">
                            <w:pPr>
                              <w:ind w:right="49"/>
                              <w:jc w:val="right"/>
                              <w:rPr>
                                <w:sz w:val="20"/>
                                <w:szCs w:val="20"/>
                              </w:rPr>
                            </w:pPr>
                            <w:r w:rsidRPr="0031583C">
                              <w:rPr>
                                <w:rFonts w:eastAsia="Arial"/>
                                <w:sz w:val="20"/>
                                <w:szCs w:val="20"/>
                              </w:rPr>
                              <w:t xml:space="preserve">3.6 </w:t>
                            </w:r>
                          </w:p>
                        </w:tc>
                        <w:tc>
                          <w:tcPr>
                            <w:tcW w:w="623" w:type="dxa"/>
                            <w:tcBorders>
                              <w:top w:val="nil"/>
                              <w:left w:val="single" w:sz="4" w:space="0" w:color="auto"/>
                              <w:bottom w:val="nil"/>
                              <w:right w:val="nil"/>
                            </w:tcBorders>
                            <w:shd w:val="clear" w:color="auto" w:fill="auto"/>
                          </w:tcPr>
                          <w:p w14:paraId="249E29CE" w14:textId="77777777" w:rsidR="00A67E5F" w:rsidRPr="0031583C" w:rsidRDefault="00A67E5F" w:rsidP="00C073E1">
                            <w:pPr>
                              <w:ind w:left="52"/>
                              <w:jc w:val="right"/>
                              <w:rPr>
                                <w:sz w:val="20"/>
                                <w:szCs w:val="20"/>
                              </w:rPr>
                            </w:pPr>
                            <w:r w:rsidRPr="0031583C">
                              <w:rPr>
                                <w:rFonts w:eastAsia="Arial"/>
                                <w:sz w:val="20"/>
                                <w:szCs w:val="20"/>
                              </w:rPr>
                              <w:t xml:space="preserve">3.6 </w:t>
                            </w:r>
                          </w:p>
                        </w:tc>
                        <w:tc>
                          <w:tcPr>
                            <w:tcW w:w="647" w:type="dxa"/>
                            <w:tcBorders>
                              <w:top w:val="nil"/>
                              <w:left w:val="nil"/>
                              <w:bottom w:val="nil"/>
                              <w:right w:val="single" w:sz="4" w:space="0" w:color="auto"/>
                            </w:tcBorders>
                            <w:shd w:val="clear" w:color="auto" w:fill="auto"/>
                          </w:tcPr>
                          <w:p w14:paraId="62B69CB3" w14:textId="77777777" w:rsidR="00A67E5F" w:rsidRPr="0031583C" w:rsidRDefault="00A67E5F" w:rsidP="00C073E1">
                            <w:pPr>
                              <w:ind w:left="101"/>
                              <w:jc w:val="right"/>
                              <w:rPr>
                                <w:sz w:val="20"/>
                                <w:szCs w:val="20"/>
                              </w:rPr>
                            </w:pPr>
                            <w:r w:rsidRPr="0031583C">
                              <w:rPr>
                                <w:rFonts w:eastAsia="Arial"/>
                                <w:sz w:val="20"/>
                                <w:szCs w:val="20"/>
                              </w:rPr>
                              <w:t xml:space="preserve">3.6 </w:t>
                            </w:r>
                          </w:p>
                        </w:tc>
                        <w:tc>
                          <w:tcPr>
                            <w:tcW w:w="649" w:type="dxa"/>
                            <w:tcBorders>
                              <w:top w:val="nil"/>
                              <w:left w:val="single" w:sz="4" w:space="0" w:color="auto"/>
                              <w:bottom w:val="nil"/>
                              <w:right w:val="nil"/>
                            </w:tcBorders>
                            <w:shd w:val="clear" w:color="auto" w:fill="auto"/>
                          </w:tcPr>
                          <w:p w14:paraId="12A66934" w14:textId="77777777" w:rsidR="00A67E5F" w:rsidRPr="0031583C" w:rsidRDefault="00A67E5F" w:rsidP="00C073E1">
                            <w:pPr>
                              <w:ind w:right="53"/>
                              <w:jc w:val="right"/>
                              <w:rPr>
                                <w:sz w:val="20"/>
                                <w:szCs w:val="20"/>
                              </w:rPr>
                            </w:pPr>
                            <w:r w:rsidRPr="0031583C">
                              <w:rPr>
                                <w:rFonts w:eastAsia="Arial"/>
                                <w:sz w:val="20"/>
                                <w:szCs w:val="20"/>
                              </w:rPr>
                              <w:t xml:space="preserve">3.6 </w:t>
                            </w:r>
                          </w:p>
                        </w:tc>
                        <w:tc>
                          <w:tcPr>
                            <w:tcW w:w="616" w:type="dxa"/>
                            <w:tcBorders>
                              <w:top w:val="nil"/>
                              <w:left w:val="nil"/>
                              <w:bottom w:val="nil"/>
                              <w:right w:val="nil"/>
                            </w:tcBorders>
                            <w:shd w:val="clear" w:color="auto" w:fill="auto"/>
                          </w:tcPr>
                          <w:p w14:paraId="151EB221" w14:textId="77777777" w:rsidR="00A67E5F" w:rsidRPr="0031583C" w:rsidRDefault="00A67E5F" w:rsidP="00C073E1">
                            <w:pPr>
                              <w:ind w:left="46"/>
                              <w:jc w:val="right"/>
                              <w:rPr>
                                <w:sz w:val="20"/>
                                <w:szCs w:val="20"/>
                              </w:rPr>
                            </w:pPr>
                            <w:r w:rsidRPr="0031583C">
                              <w:rPr>
                                <w:rFonts w:eastAsia="Arial"/>
                                <w:sz w:val="20"/>
                                <w:szCs w:val="20"/>
                              </w:rPr>
                              <w:t xml:space="preserve">3.5 </w:t>
                            </w:r>
                          </w:p>
                        </w:tc>
                        <w:tc>
                          <w:tcPr>
                            <w:tcW w:w="667" w:type="dxa"/>
                            <w:tcBorders>
                              <w:top w:val="nil"/>
                              <w:left w:val="nil"/>
                              <w:bottom w:val="nil"/>
                              <w:right w:val="single" w:sz="6" w:space="0" w:color="000000"/>
                            </w:tcBorders>
                            <w:shd w:val="clear" w:color="auto" w:fill="auto"/>
                          </w:tcPr>
                          <w:p w14:paraId="55A46558" w14:textId="77777777" w:rsidR="00A67E5F" w:rsidRPr="0031583C" w:rsidRDefault="00A67E5F" w:rsidP="00C073E1">
                            <w:pPr>
                              <w:ind w:left="101"/>
                              <w:jc w:val="right"/>
                              <w:rPr>
                                <w:sz w:val="20"/>
                                <w:szCs w:val="20"/>
                              </w:rPr>
                            </w:pPr>
                            <w:r w:rsidRPr="0031583C">
                              <w:rPr>
                                <w:rFonts w:eastAsia="Arial"/>
                                <w:sz w:val="20"/>
                                <w:szCs w:val="20"/>
                              </w:rPr>
                              <w:t xml:space="preserve">3.8 </w:t>
                            </w:r>
                          </w:p>
                        </w:tc>
                      </w:tr>
                      <w:tr w:rsidR="00A67E5F" w:rsidRPr="00745942" w14:paraId="0E553E48" w14:textId="77777777" w:rsidTr="00C073E1">
                        <w:trPr>
                          <w:trHeight w:val="271"/>
                          <w:jc w:val="center"/>
                        </w:trPr>
                        <w:tc>
                          <w:tcPr>
                            <w:tcW w:w="2029" w:type="dxa"/>
                            <w:gridSpan w:val="2"/>
                            <w:tcBorders>
                              <w:top w:val="nil"/>
                              <w:left w:val="single" w:sz="6" w:space="0" w:color="000000"/>
                              <w:bottom w:val="nil"/>
                              <w:right w:val="single" w:sz="4" w:space="0" w:color="auto"/>
                            </w:tcBorders>
                            <w:shd w:val="clear" w:color="auto" w:fill="99CCFF"/>
                            <w:vAlign w:val="center"/>
                          </w:tcPr>
                          <w:p w14:paraId="479B9462" w14:textId="77777777" w:rsidR="00A67E5F" w:rsidRPr="007B4B7D" w:rsidRDefault="00A67E5F" w:rsidP="00C073E1">
                            <w:pPr>
                              <w:rPr>
                                <w:sz w:val="20"/>
                                <w:szCs w:val="20"/>
                              </w:rPr>
                            </w:pPr>
                            <w:r w:rsidRPr="007B4B7D">
                              <w:rPr>
                                <w:sz w:val="20"/>
                                <w:szCs w:val="20"/>
                              </w:rPr>
                              <w:t>Luxemburgo</w:t>
                            </w:r>
                          </w:p>
                        </w:tc>
                        <w:tc>
                          <w:tcPr>
                            <w:tcW w:w="637" w:type="dxa"/>
                            <w:tcBorders>
                              <w:top w:val="nil"/>
                              <w:left w:val="single" w:sz="4" w:space="0" w:color="auto"/>
                              <w:bottom w:val="nil"/>
                              <w:right w:val="single" w:sz="4" w:space="0" w:color="auto"/>
                            </w:tcBorders>
                            <w:shd w:val="clear" w:color="auto" w:fill="99CCFF"/>
                          </w:tcPr>
                          <w:p w14:paraId="36983C22" w14:textId="77777777" w:rsidR="00A67E5F" w:rsidRPr="0031583C" w:rsidRDefault="00A67E5F" w:rsidP="00C073E1">
                            <w:pPr>
                              <w:ind w:right="49"/>
                              <w:jc w:val="right"/>
                              <w:rPr>
                                <w:sz w:val="20"/>
                                <w:szCs w:val="20"/>
                              </w:rPr>
                            </w:pPr>
                            <w:r w:rsidRPr="0031583C">
                              <w:rPr>
                                <w:rFonts w:eastAsia="Arial"/>
                                <w:sz w:val="20"/>
                                <w:szCs w:val="20"/>
                              </w:rPr>
                              <w:t xml:space="preserve">6.0 </w:t>
                            </w:r>
                          </w:p>
                        </w:tc>
                        <w:tc>
                          <w:tcPr>
                            <w:tcW w:w="669" w:type="dxa"/>
                            <w:tcBorders>
                              <w:top w:val="nil"/>
                              <w:left w:val="single" w:sz="4" w:space="0" w:color="auto"/>
                              <w:bottom w:val="nil"/>
                              <w:right w:val="nil"/>
                            </w:tcBorders>
                            <w:shd w:val="clear" w:color="auto" w:fill="99CCFF"/>
                          </w:tcPr>
                          <w:p w14:paraId="0947B79A" w14:textId="77777777" w:rsidR="00A67E5F" w:rsidRPr="0031583C" w:rsidRDefault="00A67E5F" w:rsidP="00C073E1">
                            <w:pPr>
                              <w:ind w:left="52"/>
                              <w:jc w:val="right"/>
                              <w:rPr>
                                <w:sz w:val="20"/>
                                <w:szCs w:val="20"/>
                              </w:rPr>
                            </w:pPr>
                            <w:r w:rsidRPr="0031583C">
                              <w:rPr>
                                <w:rFonts w:eastAsia="Arial"/>
                                <w:sz w:val="20"/>
                                <w:szCs w:val="20"/>
                              </w:rPr>
                              <w:t xml:space="preserve">5.9 </w:t>
                            </w:r>
                          </w:p>
                        </w:tc>
                        <w:tc>
                          <w:tcPr>
                            <w:tcW w:w="636" w:type="dxa"/>
                            <w:tcBorders>
                              <w:top w:val="nil"/>
                              <w:left w:val="nil"/>
                              <w:bottom w:val="nil"/>
                              <w:right w:val="single" w:sz="6" w:space="0" w:color="000000"/>
                            </w:tcBorders>
                            <w:shd w:val="clear" w:color="auto" w:fill="99CCFF"/>
                          </w:tcPr>
                          <w:p w14:paraId="1F5B3ADB" w14:textId="77777777" w:rsidR="00A67E5F" w:rsidRPr="0031583C" w:rsidRDefault="00A67E5F" w:rsidP="00C073E1">
                            <w:pPr>
                              <w:ind w:left="101"/>
                              <w:jc w:val="right"/>
                              <w:rPr>
                                <w:sz w:val="20"/>
                                <w:szCs w:val="20"/>
                              </w:rPr>
                            </w:pPr>
                            <w:r w:rsidRPr="0031583C">
                              <w:rPr>
                                <w:rFonts w:eastAsia="Arial"/>
                                <w:sz w:val="20"/>
                                <w:szCs w:val="20"/>
                              </w:rPr>
                              <w:t xml:space="preserve">5.9 </w:t>
                            </w:r>
                          </w:p>
                        </w:tc>
                        <w:tc>
                          <w:tcPr>
                            <w:tcW w:w="623" w:type="dxa"/>
                            <w:tcBorders>
                              <w:top w:val="nil"/>
                              <w:left w:val="single" w:sz="6" w:space="0" w:color="000000"/>
                              <w:bottom w:val="nil"/>
                              <w:right w:val="nil"/>
                            </w:tcBorders>
                            <w:shd w:val="clear" w:color="auto" w:fill="99CCFF"/>
                          </w:tcPr>
                          <w:p w14:paraId="09EDA7F9" w14:textId="77777777" w:rsidR="00A67E5F" w:rsidRPr="0031583C" w:rsidRDefault="00A67E5F" w:rsidP="00C073E1">
                            <w:pPr>
                              <w:ind w:right="51"/>
                              <w:jc w:val="right"/>
                              <w:rPr>
                                <w:sz w:val="20"/>
                                <w:szCs w:val="20"/>
                              </w:rPr>
                            </w:pPr>
                            <w:r w:rsidRPr="0031583C">
                              <w:rPr>
                                <w:rFonts w:eastAsia="Arial"/>
                                <w:sz w:val="20"/>
                                <w:szCs w:val="20"/>
                              </w:rPr>
                              <w:t xml:space="preserve">5.9 </w:t>
                            </w:r>
                          </w:p>
                        </w:tc>
                        <w:tc>
                          <w:tcPr>
                            <w:tcW w:w="658" w:type="dxa"/>
                            <w:tcBorders>
                              <w:top w:val="nil"/>
                              <w:left w:val="nil"/>
                              <w:bottom w:val="nil"/>
                              <w:right w:val="nil"/>
                            </w:tcBorders>
                            <w:shd w:val="clear" w:color="auto" w:fill="99CCFF"/>
                          </w:tcPr>
                          <w:p w14:paraId="7D51A8B6" w14:textId="77777777" w:rsidR="00A67E5F" w:rsidRPr="0031583C" w:rsidRDefault="00A67E5F" w:rsidP="00C073E1">
                            <w:pPr>
                              <w:ind w:left="47"/>
                              <w:jc w:val="right"/>
                              <w:rPr>
                                <w:sz w:val="20"/>
                                <w:szCs w:val="20"/>
                              </w:rPr>
                            </w:pPr>
                            <w:r w:rsidRPr="0031583C">
                              <w:rPr>
                                <w:rFonts w:eastAsia="Arial"/>
                                <w:sz w:val="20"/>
                                <w:szCs w:val="20"/>
                              </w:rPr>
                              <w:t xml:space="preserve">5.9 </w:t>
                            </w:r>
                          </w:p>
                        </w:tc>
                        <w:tc>
                          <w:tcPr>
                            <w:tcW w:w="621" w:type="dxa"/>
                            <w:tcBorders>
                              <w:top w:val="nil"/>
                              <w:left w:val="nil"/>
                              <w:bottom w:val="nil"/>
                              <w:right w:val="single" w:sz="12" w:space="0" w:color="auto"/>
                            </w:tcBorders>
                            <w:shd w:val="clear" w:color="auto" w:fill="99CCFF"/>
                          </w:tcPr>
                          <w:p w14:paraId="40C2433B" w14:textId="77777777" w:rsidR="00A67E5F" w:rsidRPr="0031583C" w:rsidRDefault="00A67E5F" w:rsidP="00C073E1">
                            <w:pPr>
                              <w:ind w:left="101"/>
                              <w:jc w:val="right"/>
                              <w:rPr>
                                <w:sz w:val="20"/>
                                <w:szCs w:val="20"/>
                              </w:rPr>
                            </w:pPr>
                            <w:r w:rsidRPr="0031583C">
                              <w:rPr>
                                <w:rFonts w:eastAsia="Arial"/>
                                <w:sz w:val="20"/>
                                <w:szCs w:val="20"/>
                              </w:rPr>
                              <w:t xml:space="preserve">5.9 </w:t>
                            </w:r>
                          </w:p>
                        </w:tc>
                        <w:tc>
                          <w:tcPr>
                            <w:tcW w:w="637" w:type="dxa"/>
                            <w:tcBorders>
                              <w:top w:val="nil"/>
                              <w:left w:val="single" w:sz="12" w:space="0" w:color="auto"/>
                              <w:bottom w:val="nil"/>
                              <w:right w:val="single" w:sz="4" w:space="0" w:color="auto"/>
                            </w:tcBorders>
                            <w:shd w:val="clear" w:color="auto" w:fill="99CCFF"/>
                          </w:tcPr>
                          <w:p w14:paraId="779A04AC" w14:textId="77777777" w:rsidR="00A67E5F" w:rsidRPr="0031583C" w:rsidRDefault="00A67E5F" w:rsidP="00C073E1">
                            <w:pPr>
                              <w:ind w:right="49"/>
                              <w:jc w:val="right"/>
                              <w:rPr>
                                <w:sz w:val="20"/>
                                <w:szCs w:val="20"/>
                              </w:rPr>
                            </w:pPr>
                            <w:r w:rsidRPr="0031583C">
                              <w:rPr>
                                <w:rFonts w:eastAsia="Arial"/>
                                <w:sz w:val="20"/>
                                <w:szCs w:val="20"/>
                              </w:rPr>
                              <w:t xml:space="preserve">5.9 </w:t>
                            </w:r>
                          </w:p>
                        </w:tc>
                        <w:tc>
                          <w:tcPr>
                            <w:tcW w:w="623" w:type="dxa"/>
                            <w:tcBorders>
                              <w:top w:val="nil"/>
                              <w:left w:val="single" w:sz="4" w:space="0" w:color="auto"/>
                              <w:bottom w:val="nil"/>
                              <w:right w:val="nil"/>
                            </w:tcBorders>
                            <w:shd w:val="clear" w:color="auto" w:fill="99CCFF"/>
                          </w:tcPr>
                          <w:p w14:paraId="6AB23D4F" w14:textId="77777777" w:rsidR="00A67E5F" w:rsidRPr="0031583C" w:rsidRDefault="00A67E5F" w:rsidP="00C073E1">
                            <w:pPr>
                              <w:ind w:left="52"/>
                              <w:jc w:val="right"/>
                              <w:rPr>
                                <w:sz w:val="20"/>
                                <w:szCs w:val="20"/>
                              </w:rPr>
                            </w:pPr>
                            <w:r w:rsidRPr="0031583C">
                              <w:rPr>
                                <w:rFonts w:eastAsia="Arial"/>
                                <w:sz w:val="20"/>
                                <w:szCs w:val="20"/>
                              </w:rPr>
                              <w:t xml:space="preserve">5.9 </w:t>
                            </w:r>
                          </w:p>
                        </w:tc>
                        <w:tc>
                          <w:tcPr>
                            <w:tcW w:w="647" w:type="dxa"/>
                            <w:tcBorders>
                              <w:top w:val="nil"/>
                              <w:left w:val="nil"/>
                              <w:bottom w:val="nil"/>
                              <w:right w:val="single" w:sz="4" w:space="0" w:color="auto"/>
                            </w:tcBorders>
                            <w:shd w:val="clear" w:color="auto" w:fill="99CCFF"/>
                          </w:tcPr>
                          <w:p w14:paraId="52E6DF3B" w14:textId="77777777" w:rsidR="00A67E5F" w:rsidRPr="0031583C" w:rsidRDefault="00A67E5F" w:rsidP="00C073E1">
                            <w:pPr>
                              <w:ind w:left="101"/>
                              <w:jc w:val="right"/>
                              <w:rPr>
                                <w:sz w:val="20"/>
                                <w:szCs w:val="20"/>
                              </w:rPr>
                            </w:pPr>
                            <w:r w:rsidRPr="0031583C">
                              <w:rPr>
                                <w:rFonts w:eastAsia="Arial"/>
                                <w:sz w:val="20"/>
                                <w:szCs w:val="20"/>
                              </w:rPr>
                              <w:t xml:space="preserve">5.8 </w:t>
                            </w:r>
                          </w:p>
                        </w:tc>
                        <w:tc>
                          <w:tcPr>
                            <w:tcW w:w="649" w:type="dxa"/>
                            <w:tcBorders>
                              <w:top w:val="nil"/>
                              <w:left w:val="single" w:sz="4" w:space="0" w:color="auto"/>
                              <w:bottom w:val="nil"/>
                              <w:right w:val="nil"/>
                            </w:tcBorders>
                            <w:shd w:val="clear" w:color="auto" w:fill="99CCFF"/>
                          </w:tcPr>
                          <w:p w14:paraId="7E0ECAF9" w14:textId="77777777" w:rsidR="00A67E5F" w:rsidRPr="0031583C" w:rsidRDefault="00A67E5F" w:rsidP="00C073E1">
                            <w:pPr>
                              <w:ind w:right="53"/>
                              <w:jc w:val="right"/>
                              <w:rPr>
                                <w:sz w:val="20"/>
                                <w:szCs w:val="20"/>
                              </w:rPr>
                            </w:pPr>
                            <w:r w:rsidRPr="0031583C">
                              <w:rPr>
                                <w:rFonts w:eastAsia="Arial"/>
                                <w:sz w:val="20"/>
                                <w:szCs w:val="20"/>
                              </w:rPr>
                              <w:t xml:space="preserve">5.9 </w:t>
                            </w:r>
                          </w:p>
                        </w:tc>
                        <w:tc>
                          <w:tcPr>
                            <w:tcW w:w="616" w:type="dxa"/>
                            <w:tcBorders>
                              <w:top w:val="nil"/>
                              <w:left w:val="nil"/>
                              <w:bottom w:val="nil"/>
                              <w:right w:val="nil"/>
                            </w:tcBorders>
                            <w:shd w:val="clear" w:color="auto" w:fill="99CCFF"/>
                          </w:tcPr>
                          <w:p w14:paraId="188DABEB" w14:textId="77777777" w:rsidR="00A67E5F" w:rsidRPr="0031583C" w:rsidRDefault="00A67E5F" w:rsidP="00C073E1">
                            <w:pPr>
                              <w:ind w:left="46"/>
                              <w:jc w:val="right"/>
                              <w:rPr>
                                <w:sz w:val="20"/>
                                <w:szCs w:val="20"/>
                              </w:rPr>
                            </w:pPr>
                            <w:r w:rsidRPr="0031583C">
                              <w:rPr>
                                <w:rFonts w:eastAsia="Arial"/>
                                <w:sz w:val="20"/>
                                <w:szCs w:val="20"/>
                              </w:rPr>
                              <w:t xml:space="preserve">5.8 </w:t>
                            </w:r>
                          </w:p>
                        </w:tc>
                        <w:tc>
                          <w:tcPr>
                            <w:tcW w:w="667" w:type="dxa"/>
                            <w:tcBorders>
                              <w:top w:val="nil"/>
                              <w:left w:val="nil"/>
                              <w:bottom w:val="nil"/>
                              <w:right w:val="single" w:sz="6" w:space="0" w:color="000000"/>
                            </w:tcBorders>
                            <w:shd w:val="clear" w:color="auto" w:fill="99CCFF"/>
                          </w:tcPr>
                          <w:p w14:paraId="0E091AC9" w14:textId="77777777" w:rsidR="00A67E5F" w:rsidRPr="0031583C" w:rsidRDefault="00A67E5F" w:rsidP="00C073E1">
                            <w:pPr>
                              <w:ind w:left="101"/>
                              <w:jc w:val="right"/>
                              <w:rPr>
                                <w:sz w:val="20"/>
                                <w:szCs w:val="20"/>
                              </w:rPr>
                            </w:pPr>
                            <w:r w:rsidRPr="0031583C">
                              <w:rPr>
                                <w:rFonts w:eastAsia="Arial"/>
                                <w:sz w:val="20"/>
                                <w:szCs w:val="20"/>
                              </w:rPr>
                              <w:t xml:space="preserve">5.7 </w:t>
                            </w:r>
                          </w:p>
                        </w:tc>
                      </w:tr>
                      <w:tr w:rsidR="00A67E5F" w:rsidRPr="00692876" w14:paraId="1EEB03FF" w14:textId="77777777" w:rsidTr="00C073E1">
                        <w:trPr>
                          <w:trHeight w:val="271"/>
                          <w:jc w:val="center"/>
                        </w:trPr>
                        <w:tc>
                          <w:tcPr>
                            <w:tcW w:w="2029" w:type="dxa"/>
                            <w:gridSpan w:val="2"/>
                            <w:tcBorders>
                              <w:top w:val="nil"/>
                              <w:left w:val="single" w:sz="6" w:space="0" w:color="000000"/>
                              <w:bottom w:val="nil"/>
                              <w:right w:val="single" w:sz="4" w:space="0" w:color="auto"/>
                            </w:tcBorders>
                            <w:shd w:val="clear" w:color="auto" w:fill="auto"/>
                            <w:vAlign w:val="center"/>
                          </w:tcPr>
                          <w:p w14:paraId="7742F88A" w14:textId="77777777" w:rsidR="00A67E5F" w:rsidRPr="00A6694B" w:rsidRDefault="00A67E5F" w:rsidP="00C073E1">
                            <w:pPr>
                              <w:rPr>
                                <w:b/>
                                <w:sz w:val="20"/>
                                <w:szCs w:val="20"/>
                              </w:rPr>
                            </w:pPr>
                            <w:r w:rsidRPr="00A6694B">
                              <w:rPr>
                                <w:b/>
                                <w:sz w:val="20"/>
                                <w:szCs w:val="20"/>
                              </w:rPr>
                              <w:t>México</w:t>
                            </w:r>
                          </w:p>
                        </w:tc>
                        <w:tc>
                          <w:tcPr>
                            <w:tcW w:w="637" w:type="dxa"/>
                            <w:tcBorders>
                              <w:top w:val="nil"/>
                              <w:left w:val="single" w:sz="4" w:space="0" w:color="auto"/>
                              <w:bottom w:val="nil"/>
                              <w:right w:val="single" w:sz="4" w:space="0" w:color="auto"/>
                            </w:tcBorders>
                            <w:shd w:val="clear" w:color="auto" w:fill="auto"/>
                          </w:tcPr>
                          <w:p w14:paraId="5F45C2A9" w14:textId="77777777" w:rsidR="00A67E5F" w:rsidRPr="004C4104" w:rsidRDefault="00A67E5F" w:rsidP="00C073E1">
                            <w:pPr>
                              <w:ind w:right="49"/>
                              <w:jc w:val="right"/>
                              <w:rPr>
                                <w:b/>
                                <w:sz w:val="20"/>
                                <w:szCs w:val="20"/>
                              </w:rPr>
                            </w:pPr>
                            <w:r w:rsidRPr="004C4104">
                              <w:rPr>
                                <w:rFonts w:eastAsia="Arial"/>
                                <w:b/>
                                <w:sz w:val="20"/>
                                <w:szCs w:val="20"/>
                              </w:rPr>
                              <w:t xml:space="preserve">4.9 </w:t>
                            </w:r>
                          </w:p>
                        </w:tc>
                        <w:tc>
                          <w:tcPr>
                            <w:tcW w:w="669" w:type="dxa"/>
                            <w:tcBorders>
                              <w:top w:val="nil"/>
                              <w:left w:val="single" w:sz="4" w:space="0" w:color="auto"/>
                              <w:bottom w:val="nil"/>
                              <w:right w:val="nil"/>
                            </w:tcBorders>
                            <w:shd w:val="clear" w:color="auto" w:fill="auto"/>
                          </w:tcPr>
                          <w:p w14:paraId="1249C967" w14:textId="77777777" w:rsidR="00A67E5F" w:rsidRPr="004C4104" w:rsidRDefault="00A67E5F" w:rsidP="00C073E1">
                            <w:pPr>
                              <w:ind w:left="52"/>
                              <w:jc w:val="right"/>
                              <w:rPr>
                                <w:b/>
                                <w:sz w:val="20"/>
                                <w:szCs w:val="20"/>
                              </w:rPr>
                            </w:pPr>
                            <w:r w:rsidRPr="004C4104">
                              <w:rPr>
                                <w:rFonts w:eastAsia="Arial"/>
                                <w:b/>
                                <w:sz w:val="20"/>
                                <w:szCs w:val="20"/>
                              </w:rPr>
                              <w:t xml:space="preserve">4.8 </w:t>
                            </w:r>
                          </w:p>
                        </w:tc>
                        <w:tc>
                          <w:tcPr>
                            <w:tcW w:w="636" w:type="dxa"/>
                            <w:tcBorders>
                              <w:top w:val="nil"/>
                              <w:left w:val="nil"/>
                              <w:bottom w:val="nil"/>
                              <w:right w:val="single" w:sz="6" w:space="0" w:color="000000"/>
                            </w:tcBorders>
                            <w:shd w:val="clear" w:color="auto" w:fill="auto"/>
                          </w:tcPr>
                          <w:p w14:paraId="33C03F7F" w14:textId="77777777" w:rsidR="00A67E5F" w:rsidRPr="004C4104" w:rsidRDefault="00A67E5F" w:rsidP="00C073E1">
                            <w:pPr>
                              <w:ind w:left="101"/>
                              <w:jc w:val="right"/>
                              <w:rPr>
                                <w:b/>
                                <w:sz w:val="20"/>
                                <w:szCs w:val="20"/>
                              </w:rPr>
                            </w:pPr>
                            <w:r w:rsidRPr="004C4104">
                              <w:rPr>
                                <w:rFonts w:eastAsia="Arial"/>
                                <w:b/>
                                <w:sz w:val="20"/>
                                <w:szCs w:val="20"/>
                              </w:rPr>
                              <w:t xml:space="preserve">4.7 </w:t>
                            </w:r>
                          </w:p>
                        </w:tc>
                        <w:tc>
                          <w:tcPr>
                            <w:tcW w:w="623" w:type="dxa"/>
                            <w:tcBorders>
                              <w:top w:val="nil"/>
                              <w:left w:val="single" w:sz="6" w:space="0" w:color="000000"/>
                              <w:bottom w:val="nil"/>
                              <w:right w:val="nil"/>
                            </w:tcBorders>
                            <w:shd w:val="clear" w:color="auto" w:fill="auto"/>
                          </w:tcPr>
                          <w:p w14:paraId="7150C51F" w14:textId="77777777" w:rsidR="00A67E5F" w:rsidRPr="004C4104" w:rsidRDefault="00A67E5F" w:rsidP="00C073E1">
                            <w:pPr>
                              <w:ind w:right="51"/>
                              <w:jc w:val="right"/>
                              <w:rPr>
                                <w:b/>
                                <w:sz w:val="20"/>
                                <w:szCs w:val="20"/>
                              </w:rPr>
                            </w:pPr>
                            <w:r w:rsidRPr="004C4104">
                              <w:rPr>
                                <w:rFonts w:eastAsia="Arial"/>
                                <w:b/>
                                <w:sz w:val="20"/>
                                <w:szCs w:val="20"/>
                              </w:rPr>
                              <w:t xml:space="preserve">4.4 </w:t>
                            </w:r>
                          </w:p>
                        </w:tc>
                        <w:tc>
                          <w:tcPr>
                            <w:tcW w:w="658" w:type="dxa"/>
                            <w:tcBorders>
                              <w:top w:val="nil"/>
                              <w:left w:val="nil"/>
                              <w:bottom w:val="nil"/>
                              <w:right w:val="nil"/>
                            </w:tcBorders>
                            <w:shd w:val="clear" w:color="auto" w:fill="auto"/>
                          </w:tcPr>
                          <w:p w14:paraId="42A73C3C" w14:textId="77777777" w:rsidR="00A67E5F" w:rsidRPr="004C4104" w:rsidRDefault="00A67E5F" w:rsidP="00C073E1">
                            <w:pPr>
                              <w:ind w:left="47"/>
                              <w:jc w:val="right"/>
                              <w:rPr>
                                <w:b/>
                                <w:sz w:val="20"/>
                                <w:szCs w:val="20"/>
                              </w:rPr>
                            </w:pPr>
                            <w:r w:rsidRPr="004C4104">
                              <w:rPr>
                                <w:rFonts w:eastAsia="Arial"/>
                                <w:b/>
                                <w:sz w:val="20"/>
                                <w:szCs w:val="20"/>
                              </w:rPr>
                              <w:t xml:space="preserve">4.4 </w:t>
                            </w:r>
                          </w:p>
                        </w:tc>
                        <w:tc>
                          <w:tcPr>
                            <w:tcW w:w="621" w:type="dxa"/>
                            <w:tcBorders>
                              <w:top w:val="nil"/>
                              <w:left w:val="nil"/>
                              <w:bottom w:val="nil"/>
                              <w:right w:val="single" w:sz="12" w:space="0" w:color="auto"/>
                            </w:tcBorders>
                            <w:shd w:val="clear" w:color="auto" w:fill="auto"/>
                          </w:tcPr>
                          <w:p w14:paraId="24BE9AF2" w14:textId="77777777" w:rsidR="00A67E5F" w:rsidRPr="004C4104" w:rsidRDefault="00A67E5F" w:rsidP="00C073E1">
                            <w:pPr>
                              <w:ind w:left="101"/>
                              <w:jc w:val="right"/>
                              <w:rPr>
                                <w:b/>
                                <w:sz w:val="20"/>
                                <w:szCs w:val="20"/>
                              </w:rPr>
                            </w:pPr>
                            <w:r w:rsidRPr="004C4104">
                              <w:rPr>
                                <w:rFonts w:eastAsia="Arial"/>
                                <w:b/>
                                <w:sz w:val="20"/>
                                <w:szCs w:val="20"/>
                              </w:rPr>
                              <w:t xml:space="preserve">4.5 </w:t>
                            </w:r>
                          </w:p>
                        </w:tc>
                        <w:tc>
                          <w:tcPr>
                            <w:tcW w:w="637" w:type="dxa"/>
                            <w:tcBorders>
                              <w:top w:val="nil"/>
                              <w:left w:val="single" w:sz="12" w:space="0" w:color="auto"/>
                              <w:bottom w:val="nil"/>
                              <w:right w:val="single" w:sz="4" w:space="0" w:color="auto"/>
                            </w:tcBorders>
                            <w:shd w:val="clear" w:color="auto" w:fill="auto"/>
                          </w:tcPr>
                          <w:p w14:paraId="3F4B04E4" w14:textId="77777777" w:rsidR="00A67E5F" w:rsidRPr="004C4104" w:rsidRDefault="00A67E5F" w:rsidP="00C073E1">
                            <w:pPr>
                              <w:ind w:right="49"/>
                              <w:jc w:val="right"/>
                              <w:rPr>
                                <w:b/>
                                <w:sz w:val="20"/>
                                <w:szCs w:val="20"/>
                              </w:rPr>
                            </w:pPr>
                            <w:r w:rsidRPr="004C4104">
                              <w:rPr>
                                <w:rFonts w:eastAsia="Arial"/>
                                <w:b/>
                                <w:sz w:val="20"/>
                                <w:szCs w:val="20"/>
                              </w:rPr>
                              <w:t xml:space="preserve">4.8 </w:t>
                            </w:r>
                          </w:p>
                        </w:tc>
                        <w:tc>
                          <w:tcPr>
                            <w:tcW w:w="623" w:type="dxa"/>
                            <w:tcBorders>
                              <w:top w:val="nil"/>
                              <w:left w:val="single" w:sz="4" w:space="0" w:color="auto"/>
                              <w:bottom w:val="nil"/>
                              <w:right w:val="nil"/>
                            </w:tcBorders>
                            <w:shd w:val="clear" w:color="auto" w:fill="auto"/>
                          </w:tcPr>
                          <w:p w14:paraId="3C07638A" w14:textId="77777777" w:rsidR="00A67E5F" w:rsidRPr="004C4104" w:rsidRDefault="00A67E5F" w:rsidP="00C073E1">
                            <w:pPr>
                              <w:ind w:left="52"/>
                              <w:jc w:val="right"/>
                              <w:rPr>
                                <w:b/>
                                <w:sz w:val="20"/>
                                <w:szCs w:val="20"/>
                              </w:rPr>
                            </w:pPr>
                            <w:r w:rsidRPr="004C4104">
                              <w:rPr>
                                <w:rFonts w:eastAsia="Arial"/>
                                <w:b/>
                                <w:sz w:val="20"/>
                                <w:szCs w:val="20"/>
                              </w:rPr>
                              <w:t xml:space="preserve">5.0 </w:t>
                            </w:r>
                          </w:p>
                        </w:tc>
                        <w:tc>
                          <w:tcPr>
                            <w:tcW w:w="647" w:type="dxa"/>
                            <w:tcBorders>
                              <w:top w:val="nil"/>
                              <w:left w:val="nil"/>
                              <w:bottom w:val="nil"/>
                              <w:right w:val="single" w:sz="4" w:space="0" w:color="auto"/>
                            </w:tcBorders>
                            <w:shd w:val="clear" w:color="auto" w:fill="auto"/>
                          </w:tcPr>
                          <w:p w14:paraId="02826E44" w14:textId="77777777" w:rsidR="00A67E5F" w:rsidRPr="004C4104" w:rsidRDefault="00A67E5F" w:rsidP="00C073E1">
                            <w:pPr>
                              <w:ind w:left="101"/>
                              <w:jc w:val="right"/>
                              <w:rPr>
                                <w:b/>
                                <w:sz w:val="20"/>
                                <w:szCs w:val="20"/>
                              </w:rPr>
                            </w:pPr>
                            <w:r w:rsidRPr="004C4104">
                              <w:rPr>
                                <w:rFonts w:eastAsia="Arial"/>
                                <w:b/>
                                <w:sz w:val="20"/>
                                <w:szCs w:val="20"/>
                              </w:rPr>
                              <w:t xml:space="preserve">4.5 </w:t>
                            </w:r>
                          </w:p>
                        </w:tc>
                        <w:tc>
                          <w:tcPr>
                            <w:tcW w:w="649" w:type="dxa"/>
                            <w:tcBorders>
                              <w:top w:val="nil"/>
                              <w:left w:val="single" w:sz="4" w:space="0" w:color="auto"/>
                              <w:bottom w:val="nil"/>
                              <w:right w:val="nil"/>
                            </w:tcBorders>
                            <w:shd w:val="clear" w:color="auto" w:fill="auto"/>
                          </w:tcPr>
                          <w:p w14:paraId="60CCE4F8" w14:textId="77777777" w:rsidR="00A67E5F" w:rsidRPr="004C4104" w:rsidRDefault="00A67E5F" w:rsidP="00C073E1">
                            <w:pPr>
                              <w:ind w:right="53"/>
                              <w:jc w:val="right"/>
                              <w:rPr>
                                <w:b/>
                                <w:sz w:val="20"/>
                                <w:szCs w:val="20"/>
                              </w:rPr>
                            </w:pPr>
                            <w:r w:rsidRPr="004C4104">
                              <w:rPr>
                                <w:rFonts w:eastAsia="Arial"/>
                                <w:b/>
                                <w:sz w:val="20"/>
                                <w:szCs w:val="20"/>
                              </w:rPr>
                              <w:t xml:space="preserve">4.2 </w:t>
                            </w:r>
                          </w:p>
                        </w:tc>
                        <w:tc>
                          <w:tcPr>
                            <w:tcW w:w="616" w:type="dxa"/>
                            <w:tcBorders>
                              <w:top w:val="nil"/>
                              <w:left w:val="nil"/>
                              <w:bottom w:val="nil"/>
                              <w:right w:val="nil"/>
                            </w:tcBorders>
                            <w:shd w:val="clear" w:color="auto" w:fill="auto"/>
                          </w:tcPr>
                          <w:p w14:paraId="2F78D5C3" w14:textId="77777777" w:rsidR="00A67E5F" w:rsidRPr="004C4104" w:rsidRDefault="00A67E5F" w:rsidP="00C073E1">
                            <w:pPr>
                              <w:ind w:left="46"/>
                              <w:jc w:val="right"/>
                              <w:rPr>
                                <w:b/>
                                <w:sz w:val="20"/>
                                <w:szCs w:val="20"/>
                              </w:rPr>
                            </w:pPr>
                            <w:r w:rsidRPr="004C4104">
                              <w:rPr>
                                <w:rFonts w:eastAsia="Arial"/>
                                <w:b/>
                                <w:sz w:val="20"/>
                                <w:szCs w:val="20"/>
                              </w:rPr>
                              <w:t xml:space="preserve">4.3 </w:t>
                            </w:r>
                          </w:p>
                        </w:tc>
                        <w:tc>
                          <w:tcPr>
                            <w:tcW w:w="667" w:type="dxa"/>
                            <w:tcBorders>
                              <w:top w:val="nil"/>
                              <w:left w:val="nil"/>
                              <w:bottom w:val="nil"/>
                              <w:right w:val="single" w:sz="6" w:space="0" w:color="000000"/>
                            </w:tcBorders>
                            <w:shd w:val="clear" w:color="auto" w:fill="auto"/>
                          </w:tcPr>
                          <w:p w14:paraId="49AD7840" w14:textId="77777777" w:rsidR="00A67E5F" w:rsidRPr="004C4104" w:rsidRDefault="00A67E5F" w:rsidP="00C073E1">
                            <w:pPr>
                              <w:ind w:left="101"/>
                              <w:jc w:val="right"/>
                              <w:rPr>
                                <w:b/>
                                <w:sz w:val="20"/>
                                <w:szCs w:val="20"/>
                              </w:rPr>
                            </w:pPr>
                            <w:r w:rsidRPr="004C4104">
                              <w:rPr>
                                <w:rFonts w:eastAsia="Arial"/>
                                <w:b/>
                                <w:sz w:val="20"/>
                                <w:szCs w:val="20"/>
                              </w:rPr>
                              <w:t xml:space="preserve">4.3 </w:t>
                            </w:r>
                          </w:p>
                        </w:tc>
                      </w:tr>
                      <w:tr w:rsidR="00A67E5F" w:rsidRPr="00745942" w14:paraId="21AC2972" w14:textId="77777777" w:rsidTr="00C073E1">
                        <w:trPr>
                          <w:trHeight w:val="271"/>
                          <w:jc w:val="center"/>
                        </w:trPr>
                        <w:tc>
                          <w:tcPr>
                            <w:tcW w:w="2029" w:type="dxa"/>
                            <w:gridSpan w:val="2"/>
                            <w:tcBorders>
                              <w:top w:val="nil"/>
                              <w:left w:val="single" w:sz="6" w:space="0" w:color="000000"/>
                              <w:bottom w:val="nil"/>
                              <w:right w:val="single" w:sz="4" w:space="0" w:color="auto"/>
                            </w:tcBorders>
                            <w:shd w:val="clear" w:color="auto" w:fill="99CCFF"/>
                            <w:vAlign w:val="center"/>
                          </w:tcPr>
                          <w:p w14:paraId="390511D2" w14:textId="77777777" w:rsidR="00A67E5F" w:rsidRPr="007B4B7D" w:rsidRDefault="00A67E5F" w:rsidP="00C073E1">
                            <w:pPr>
                              <w:rPr>
                                <w:sz w:val="20"/>
                                <w:szCs w:val="20"/>
                              </w:rPr>
                            </w:pPr>
                            <w:r w:rsidRPr="007B4B7D">
                              <w:rPr>
                                <w:sz w:val="20"/>
                                <w:szCs w:val="20"/>
                              </w:rPr>
                              <w:t>Países Bajos</w:t>
                            </w:r>
                          </w:p>
                        </w:tc>
                        <w:tc>
                          <w:tcPr>
                            <w:tcW w:w="637" w:type="dxa"/>
                            <w:tcBorders>
                              <w:top w:val="nil"/>
                              <w:left w:val="single" w:sz="4" w:space="0" w:color="auto"/>
                              <w:bottom w:val="nil"/>
                              <w:right w:val="single" w:sz="4" w:space="0" w:color="auto"/>
                            </w:tcBorders>
                            <w:shd w:val="clear" w:color="auto" w:fill="99CCFF"/>
                          </w:tcPr>
                          <w:p w14:paraId="12898A5F" w14:textId="77777777" w:rsidR="00A67E5F" w:rsidRPr="0031583C" w:rsidRDefault="00A67E5F" w:rsidP="00C073E1">
                            <w:pPr>
                              <w:ind w:right="49"/>
                              <w:jc w:val="right"/>
                              <w:rPr>
                                <w:sz w:val="20"/>
                                <w:szCs w:val="20"/>
                              </w:rPr>
                            </w:pPr>
                            <w:r w:rsidRPr="0031583C">
                              <w:rPr>
                                <w:rFonts w:eastAsia="Arial"/>
                                <w:sz w:val="20"/>
                                <w:szCs w:val="20"/>
                              </w:rPr>
                              <w:t xml:space="preserve">7.8 </w:t>
                            </w:r>
                          </w:p>
                        </w:tc>
                        <w:tc>
                          <w:tcPr>
                            <w:tcW w:w="669" w:type="dxa"/>
                            <w:tcBorders>
                              <w:top w:val="nil"/>
                              <w:left w:val="single" w:sz="4" w:space="0" w:color="auto"/>
                              <w:bottom w:val="nil"/>
                              <w:right w:val="nil"/>
                            </w:tcBorders>
                            <w:shd w:val="clear" w:color="auto" w:fill="99CCFF"/>
                          </w:tcPr>
                          <w:p w14:paraId="418E1343" w14:textId="77777777" w:rsidR="00A67E5F" w:rsidRPr="0031583C" w:rsidRDefault="00A67E5F" w:rsidP="00C073E1">
                            <w:pPr>
                              <w:ind w:left="52"/>
                              <w:jc w:val="right"/>
                              <w:rPr>
                                <w:sz w:val="20"/>
                                <w:szCs w:val="20"/>
                              </w:rPr>
                            </w:pPr>
                            <w:r w:rsidRPr="0031583C">
                              <w:rPr>
                                <w:rFonts w:eastAsia="Arial"/>
                                <w:sz w:val="20"/>
                                <w:szCs w:val="20"/>
                              </w:rPr>
                              <w:t xml:space="preserve">7.6 </w:t>
                            </w:r>
                          </w:p>
                        </w:tc>
                        <w:tc>
                          <w:tcPr>
                            <w:tcW w:w="636" w:type="dxa"/>
                            <w:tcBorders>
                              <w:top w:val="nil"/>
                              <w:left w:val="nil"/>
                              <w:bottom w:val="nil"/>
                              <w:right w:val="single" w:sz="6" w:space="0" w:color="000000"/>
                            </w:tcBorders>
                            <w:shd w:val="clear" w:color="auto" w:fill="99CCFF"/>
                          </w:tcPr>
                          <w:p w14:paraId="0285C663" w14:textId="77777777" w:rsidR="00A67E5F" w:rsidRPr="0031583C" w:rsidRDefault="00A67E5F" w:rsidP="00C073E1">
                            <w:pPr>
                              <w:ind w:left="101"/>
                              <w:jc w:val="right"/>
                              <w:rPr>
                                <w:sz w:val="20"/>
                                <w:szCs w:val="20"/>
                              </w:rPr>
                            </w:pPr>
                            <w:r w:rsidRPr="0031583C">
                              <w:rPr>
                                <w:rFonts w:eastAsia="Arial"/>
                                <w:sz w:val="20"/>
                                <w:szCs w:val="20"/>
                              </w:rPr>
                              <w:t xml:space="preserve">7.5 </w:t>
                            </w:r>
                          </w:p>
                        </w:tc>
                        <w:tc>
                          <w:tcPr>
                            <w:tcW w:w="623" w:type="dxa"/>
                            <w:tcBorders>
                              <w:top w:val="nil"/>
                              <w:left w:val="single" w:sz="6" w:space="0" w:color="000000"/>
                              <w:bottom w:val="nil"/>
                              <w:right w:val="nil"/>
                            </w:tcBorders>
                            <w:shd w:val="clear" w:color="auto" w:fill="99CCFF"/>
                          </w:tcPr>
                          <w:p w14:paraId="61187DA8" w14:textId="77777777" w:rsidR="00A67E5F" w:rsidRPr="0031583C" w:rsidRDefault="00A67E5F" w:rsidP="00C073E1">
                            <w:pPr>
                              <w:ind w:right="51"/>
                              <w:jc w:val="right"/>
                              <w:rPr>
                                <w:sz w:val="20"/>
                                <w:szCs w:val="20"/>
                              </w:rPr>
                            </w:pPr>
                            <w:r w:rsidRPr="0031583C">
                              <w:rPr>
                                <w:rFonts w:eastAsia="Arial"/>
                                <w:sz w:val="20"/>
                                <w:szCs w:val="20"/>
                              </w:rPr>
                              <w:t xml:space="preserve">7.6 </w:t>
                            </w:r>
                          </w:p>
                        </w:tc>
                        <w:tc>
                          <w:tcPr>
                            <w:tcW w:w="658" w:type="dxa"/>
                            <w:tcBorders>
                              <w:top w:val="nil"/>
                              <w:left w:val="nil"/>
                              <w:bottom w:val="nil"/>
                              <w:right w:val="nil"/>
                            </w:tcBorders>
                            <w:shd w:val="clear" w:color="auto" w:fill="99CCFF"/>
                          </w:tcPr>
                          <w:p w14:paraId="039990FF" w14:textId="77777777" w:rsidR="00A67E5F" w:rsidRPr="0031583C" w:rsidRDefault="00A67E5F" w:rsidP="00C073E1">
                            <w:pPr>
                              <w:ind w:left="47"/>
                              <w:jc w:val="right"/>
                              <w:rPr>
                                <w:sz w:val="20"/>
                                <w:szCs w:val="20"/>
                              </w:rPr>
                            </w:pPr>
                            <w:r w:rsidRPr="0031583C">
                              <w:rPr>
                                <w:rFonts w:eastAsia="Arial"/>
                                <w:sz w:val="20"/>
                                <w:szCs w:val="20"/>
                              </w:rPr>
                              <w:t xml:space="preserve">7.6 </w:t>
                            </w:r>
                          </w:p>
                        </w:tc>
                        <w:tc>
                          <w:tcPr>
                            <w:tcW w:w="621" w:type="dxa"/>
                            <w:tcBorders>
                              <w:top w:val="nil"/>
                              <w:left w:val="nil"/>
                              <w:bottom w:val="nil"/>
                              <w:right w:val="single" w:sz="12" w:space="0" w:color="auto"/>
                            </w:tcBorders>
                            <w:shd w:val="clear" w:color="auto" w:fill="99CCFF"/>
                          </w:tcPr>
                          <w:p w14:paraId="355C2D87" w14:textId="77777777" w:rsidR="00A67E5F" w:rsidRPr="0031583C" w:rsidRDefault="00A67E5F" w:rsidP="00C073E1">
                            <w:pPr>
                              <w:ind w:left="101"/>
                              <w:jc w:val="right"/>
                              <w:rPr>
                                <w:sz w:val="20"/>
                                <w:szCs w:val="20"/>
                              </w:rPr>
                            </w:pPr>
                            <w:r w:rsidRPr="0031583C">
                              <w:rPr>
                                <w:rFonts w:eastAsia="Arial"/>
                                <w:sz w:val="20"/>
                                <w:szCs w:val="20"/>
                              </w:rPr>
                              <w:t xml:space="preserve">7.5 </w:t>
                            </w:r>
                          </w:p>
                        </w:tc>
                        <w:tc>
                          <w:tcPr>
                            <w:tcW w:w="637" w:type="dxa"/>
                            <w:tcBorders>
                              <w:top w:val="nil"/>
                              <w:left w:val="single" w:sz="12" w:space="0" w:color="auto"/>
                              <w:bottom w:val="nil"/>
                              <w:right w:val="single" w:sz="4" w:space="0" w:color="auto"/>
                            </w:tcBorders>
                            <w:shd w:val="clear" w:color="auto" w:fill="99CCFF"/>
                          </w:tcPr>
                          <w:p w14:paraId="2C4B51EF" w14:textId="77777777" w:rsidR="00A67E5F" w:rsidRPr="0031583C" w:rsidRDefault="00A67E5F" w:rsidP="00C073E1">
                            <w:pPr>
                              <w:ind w:right="49"/>
                              <w:jc w:val="right"/>
                              <w:rPr>
                                <w:sz w:val="20"/>
                                <w:szCs w:val="20"/>
                              </w:rPr>
                            </w:pPr>
                            <w:r w:rsidRPr="0031583C">
                              <w:rPr>
                                <w:rFonts w:eastAsia="Arial"/>
                                <w:sz w:val="20"/>
                                <w:szCs w:val="20"/>
                              </w:rPr>
                              <w:t xml:space="preserve">7.2 </w:t>
                            </w:r>
                          </w:p>
                        </w:tc>
                        <w:tc>
                          <w:tcPr>
                            <w:tcW w:w="623" w:type="dxa"/>
                            <w:tcBorders>
                              <w:top w:val="nil"/>
                              <w:left w:val="single" w:sz="4" w:space="0" w:color="auto"/>
                              <w:bottom w:val="nil"/>
                              <w:right w:val="nil"/>
                            </w:tcBorders>
                            <w:shd w:val="clear" w:color="auto" w:fill="99CCFF"/>
                          </w:tcPr>
                          <w:p w14:paraId="60931903" w14:textId="77777777" w:rsidR="00A67E5F" w:rsidRPr="0031583C" w:rsidRDefault="00A67E5F" w:rsidP="00C073E1">
                            <w:pPr>
                              <w:ind w:left="52"/>
                              <w:jc w:val="right"/>
                              <w:rPr>
                                <w:sz w:val="20"/>
                                <w:szCs w:val="20"/>
                              </w:rPr>
                            </w:pPr>
                            <w:r w:rsidRPr="0031583C">
                              <w:rPr>
                                <w:rFonts w:eastAsia="Arial"/>
                                <w:sz w:val="20"/>
                                <w:szCs w:val="20"/>
                              </w:rPr>
                              <w:t xml:space="preserve">6.9 </w:t>
                            </w:r>
                          </w:p>
                        </w:tc>
                        <w:tc>
                          <w:tcPr>
                            <w:tcW w:w="647" w:type="dxa"/>
                            <w:tcBorders>
                              <w:top w:val="nil"/>
                              <w:left w:val="nil"/>
                              <w:bottom w:val="nil"/>
                              <w:right w:val="single" w:sz="4" w:space="0" w:color="auto"/>
                            </w:tcBorders>
                            <w:shd w:val="clear" w:color="auto" w:fill="99CCFF"/>
                          </w:tcPr>
                          <w:p w14:paraId="0633641B" w14:textId="77777777" w:rsidR="00A67E5F" w:rsidRPr="0031583C" w:rsidRDefault="00A67E5F" w:rsidP="00C073E1">
                            <w:pPr>
                              <w:ind w:left="101"/>
                              <w:jc w:val="right"/>
                              <w:rPr>
                                <w:sz w:val="20"/>
                                <w:szCs w:val="20"/>
                              </w:rPr>
                            </w:pPr>
                            <w:r w:rsidRPr="0031583C">
                              <w:rPr>
                                <w:rFonts w:eastAsia="Arial"/>
                                <w:sz w:val="20"/>
                                <w:szCs w:val="20"/>
                              </w:rPr>
                              <w:t xml:space="preserve">6.9 </w:t>
                            </w:r>
                          </w:p>
                        </w:tc>
                        <w:tc>
                          <w:tcPr>
                            <w:tcW w:w="649" w:type="dxa"/>
                            <w:tcBorders>
                              <w:top w:val="nil"/>
                              <w:left w:val="single" w:sz="4" w:space="0" w:color="auto"/>
                              <w:bottom w:val="nil"/>
                              <w:right w:val="nil"/>
                            </w:tcBorders>
                            <w:shd w:val="clear" w:color="auto" w:fill="99CCFF"/>
                          </w:tcPr>
                          <w:p w14:paraId="7C941561" w14:textId="77777777" w:rsidR="00A67E5F" w:rsidRPr="0031583C" w:rsidRDefault="00A67E5F" w:rsidP="00C073E1">
                            <w:pPr>
                              <w:ind w:right="53"/>
                              <w:jc w:val="right"/>
                              <w:rPr>
                                <w:sz w:val="20"/>
                                <w:szCs w:val="20"/>
                              </w:rPr>
                            </w:pPr>
                            <w:r w:rsidRPr="0031583C">
                              <w:rPr>
                                <w:rFonts w:eastAsia="Arial"/>
                                <w:sz w:val="20"/>
                                <w:szCs w:val="20"/>
                              </w:rPr>
                              <w:t xml:space="preserve">6.9 </w:t>
                            </w:r>
                          </w:p>
                        </w:tc>
                        <w:tc>
                          <w:tcPr>
                            <w:tcW w:w="616" w:type="dxa"/>
                            <w:tcBorders>
                              <w:top w:val="nil"/>
                              <w:left w:val="nil"/>
                              <w:bottom w:val="nil"/>
                              <w:right w:val="nil"/>
                            </w:tcBorders>
                            <w:shd w:val="clear" w:color="auto" w:fill="99CCFF"/>
                          </w:tcPr>
                          <w:p w14:paraId="58052592" w14:textId="77777777" w:rsidR="00A67E5F" w:rsidRPr="0031583C" w:rsidRDefault="00A67E5F" w:rsidP="00C073E1">
                            <w:pPr>
                              <w:ind w:left="46"/>
                              <w:jc w:val="right"/>
                              <w:rPr>
                                <w:sz w:val="20"/>
                                <w:szCs w:val="20"/>
                              </w:rPr>
                            </w:pPr>
                            <w:r w:rsidRPr="0031583C">
                              <w:rPr>
                                <w:rFonts w:eastAsia="Arial"/>
                                <w:sz w:val="20"/>
                                <w:szCs w:val="20"/>
                              </w:rPr>
                              <w:t xml:space="preserve">6.9 </w:t>
                            </w:r>
                          </w:p>
                        </w:tc>
                        <w:tc>
                          <w:tcPr>
                            <w:tcW w:w="667" w:type="dxa"/>
                            <w:tcBorders>
                              <w:top w:val="nil"/>
                              <w:left w:val="nil"/>
                              <w:bottom w:val="nil"/>
                              <w:right w:val="single" w:sz="6" w:space="0" w:color="000000"/>
                            </w:tcBorders>
                            <w:shd w:val="clear" w:color="auto" w:fill="99CCFF"/>
                          </w:tcPr>
                          <w:p w14:paraId="587F2B47" w14:textId="77777777" w:rsidR="00A67E5F" w:rsidRPr="0031583C" w:rsidRDefault="00A67E5F" w:rsidP="00C073E1">
                            <w:pPr>
                              <w:ind w:left="101"/>
                              <w:jc w:val="right"/>
                              <w:rPr>
                                <w:sz w:val="20"/>
                                <w:szCs w:val="20"/>
                              </w:rPr>
                            </w:pPr>
                            <w:r w:rsidRPr="0031583C">
                              <w:rPr>
                                <w:rFonts w:eastAsia="Arial"/>
                                <w:sz w:val="20"/>
                                <w:szCs w:val="20"/>
                              </w:rPr>
                              <w:t xml:space="preserve">6.8 </w:t>
                            </w:r>
                          </w:p>
                        </w:tc>
                      </w:tr>
                      <w:tr w:rsidR="00A67E5F" w:rsidRPr="00745942" w14:paraId="1E7BA12A" w14:textId="77777777" w:rsidTr="00C073E1">
                        <w:trPr>
                          <w:trHeight w:val="271"/>
                          <w:jc w:val="center"/>
                        </w:trPr>
                        <w:tc>
                          <w:tcPr>
                            <w:tcW w:w="2029" w:type="dxa"/>
                            <w:gridSpan w:val="2"/>
                            <w:tcBorders>
                              <w:top w:val="nil"/>
                              <w:left w:val="single" w:sz="6" w:space="0" w:color="000000"/>
                              <w:bottom w:val="nil"/>
                              <w:right w:val="single" w:sz="4" w:space="0" w:color="auto"/>
                            </w:tcBorders>
                            <w:shd w:val="clear" w:color="auto" w:fill="auto"/>
                            <w:vAlign w:val="center"/>
                          </w:tcPr>
                          <w:p w14:paraId="64BECE68" w14:textId="77777777" w:rsidR="00A67E5F" w:rsidRPr="007B4B7D" w:rsidRDefault="00A67E5F" w:rsidP="00C073E1">
                            <w:pPr>
                              <w:rPr>
                                <w:sz w:val="20"/>
                                <w:szCs w:val="20"/>
                              </w:rPr>
                            </w:pPr>
                            <w:r w:rsidRPr="007B4B7D">
                              <w:rPr>
                                <w:sz w:val="20"/>
                                <w:szCs w:val="20"/>
                              </w:rPr>
                              <w:t>Nueva Zelanda</w:t>
                            </w:r>
                          </w:p>
                        </w:tc>
                        <w:tc>
                          <w:tcPr>
                            <w:tcW w:w="637" w:type="dxa"/>
                            <w:tcBorders>
                              <w:top w:val="nil"/>
                              <w:left w:val="single" w:sz="4" w:space="0" w:color="auto"/>
                              <w:bottom w:val="nil"/>
                              <w:right w:val="single" w:sz="4" w:space="0" w:color="auto"/>
                            </w:tcBorders>
                            <w:shd w:val="clear" w:color="auto" w:fill="auto"/>
                          </w:tcPr>
                          <w:p w14:paraId="07015D60" w14:textId="77777777" w:rsidR="00A67E5F" w:rsidRPr="0031583C" w:rsidRDefault="00A67E5F" w:rsidP="00C073E1">
                            <w:pPr>
                              <w:ind w:right="49"/>
                              <w:jc w:val="right"/>
                              <w:rPr>
                                <w:sz w:val="20"/>
                                <w:szCs w:val="20"/>
                              </w:rPr>
                            </w:pPr>
                            <w:r w:rsidRPr="0031583C">
                              <w:rPr>
                                <w:rFonts w:eastAsia="Arial"/>
                                <w:sz w:val="20"/>
                                <w:szCs w:val="20"/>
                              </w:rPr>
                              <w:t xml:space="preserve">6.4 </w:t>
                            </w:r>
                          </w:p>
                        </w:tc>
                        <w:tc>
                          <w:tcPr>
                            <w:tcW w:w="669" w:type="dxa"/>
                            <w:tcBorders>
                              <w:top w:val="nil"/>
                              <w:left w:val="single" w:sz="4" w:space="0" w:color="auto"/>
                              <w:bottom w:val="nil"/>
                              <w:right w:val="nil"/>
                            </w:tcBorders>
                            <w:shd w:val="clear" w:color="auto" w:fill="auto"/>
                          </w:tcPr>
                          <w:p w14:paraId="5A67ED70" w14:textId="77777777" w:rsidR="00A67E5F" w:rsidRPr="0031583C" w:rsidRDefault="00A67E5F" w:rsidP="00C073E1">
                            <w:pPr>
                              <w:ind w:left="52"/>
                              <w:jc w:val="right"/>
                              <w:rPr>
                                <w:sz w:val="20"/>
                                <w:szCs w:val="20"/>
                              </w:rPr>
                            </w:pPr>
                            <w:r w:rsidRPr="0031583C">
                              <w:rPr>
                                <w:rFonts w:eastAsia="Arial"/>
                                <w:sz w:val="20"/>
                                <w:szCs w:val="20"/>
                              </w:rPr>
                              <w:t xml:space="preserve">6.3 </w:t>
                            </w:r>
                          </w:p>
                        </w:tc>
                        <w:tc>
                          <w:tcPr>
                            <w:tcW w:w="636" w:type="dxa"/>
                            <w:tcBorders>
                              <w:top w:val="nil"/>
                              <w:left w:val="nil"/>
                              <w:bottom w:val="nil"/>
                              <w:right w:val="single" w:sz="6" w:space="0" w:color="000000"/>
                            </w:tcBorders>
                            <w:shd w:val="clear" w:color="auto" w:fill="auto"/>
                          </w:tcPr>
                          <w:p w14:paraId="600CB90D" w14:textId="77777777" w:rsidR="00A67E5F" w:rsidRPr="0031583C" w:rsidRDefault="00A67E5F" w:rsidP="00C073E1">
                            <w:pPr>
                              <w:ind w:left="101"/>
                              <w:jc w:val="right"/>
                              <w:rPr>
                                <w:sz w:val="20"/>
                                <w:szCs w:val="20"/>
                              </w:rPr>
                            </w:pPr>
                            <w:r w:rsidRPr="0031583C">
                              <w:rPr>
                                <w:rFonts w:eastAsia="Arial"/>
                                <w:sz w:val="20"/>
                                <w:szCs w:val="20"/>
                              </w:rPr>
                              <w:t xml:space="preserve">6.5 </w:t>
                            </w:r>
                          </w:p>
                        </w:tc>
                        <w:tc>
                          <w:tcPr>
                            <w:tcW w:w="623" w:type="dxa"/>
                            <w:tcBorders>
                              <w:top w:val="nil"/>
                              <w:left w:val="single" w:sz="6" w:space="0" w:color="000000"/>
                              <w:bottom w:val="nil"/>
                              <w:right w:val="nil"/>
                            </w:tcBorders>
                            <w:shd w:val="clear" w:color="auto" w:fill="auto"/>
                          </w:tcPr>
                          <w:p w14:paraId="63241FFB" w14:textId="77777777" w:rsidR="00A67E5F" w:rsidRPr="0031583C" w:rsidRDefault="00A67E5F" w:rsidP="00C073E1">
                            <w:pPr>
                              <w:ind w:left="109" w:right="51"/>
                              <w:jc w:val="right"/>
                              <w:rPr>
                                <w:sz w:val="20"/>
                                <w:szCs w:val="20"/>
                              </w:rPr>
                            </w:pPr>
                            <w:r w:rsidRPr="0031583C">
                              <w:rPr>
                                <w:rFonts w:eastAsia="Arial"/>
                                <w:sz w:val="20"/>
                                <w:szCs w:val="20"/>
                              </w:rPr>
                              <w:t xml:space="preserve">  </w:t>
                            </w:r>
                          </w:p>
                        </w:tc>
                        <w:tc>
                          <w:tcPr>
                            <w:tcW w:w="658" w:type="dxa"/>
                            <w:tcBorders>
                              <w:top w:val="nil"/>
                              <w:left w:val="nil"/>
                              <w:bottom w:val="nil"/>
                              <w:right w:val="nil"/>
                            </w:tcBorders>
                            <w:shd w:val="clear" w:color="auto" w:fill="auto"/>
                          </w:tcPr>
                          <w:p w14:paraId="7BEBCE7A" w14:textId="77777777" w:rsidR="00A67E5F" w:rsidRPr="0031583C" w:rsidRDefault="00A67E5F" w:rsidP="00C073E1">
                            <w:pPr>
                              <w:ind w:left="107"/>
                              <w:jc w:val="right"/>
                              <w:rPr>
                                <w:sz w:val="20"/>
                                <w:szCs w:val="20"/>
                              </w:rPr>
                            </w:pPr>
                            <w:r w:rsidRPr="0031583C">
                              <w:rPr>
                                <w:rFonts w:eastAsia="Arial"/>
                                <w:sz w:val="20"/>
                                <w:szCs w:val="20"/>
                              </w:rPr>
                              <w:t xml:space="preserve">  </w:t>
                            </w:r>
                          </w:p>
                        </w:tc>
                        <w:tc>
                          <w:tcPr>
                            <w:tcW w:w="621" w:type="dxa"/>
                            <w:tcBorders>
                              <w:top w:val="nil"/>
                              <w:left w:val="nil"/>
                              <w:bottom w:val="nil"/>
                              <w:right w:val="single" w:sz="12" w:space="0" w:color="auto"/>
                            </w:tcBorders>
                            <w:shd w:val="clear" w:color="auto" w:fill="auto"/>
                          </w:tcPr>
                          <w:p w14:paraId="205D068C" w14:textId="77777777" w:rsidR="00A67E5F" w:rsidRPr="0031583C" w:rsidRDefault="00A67E5F" w:rsidP="00C073E1">
                            <w:pPr>
                              <w:jc w:val="right"/>
                              <w:rPr>
                                <w:sz w:val="20"/>
                                <w:szCs w:val="20"/>
                              </w:rPr>
                            </w:pPr>
                            <w:r w:rsidRPr="0031583C">
                              <w:rPr>
                                <w:rFonts w:eastAsia="Arial"/>
                                <w:sz w:val="20"/>
                                <w:szCs w:val="20"/>
                              </w:rPr>
                              <w:t xml:space="preserve">  </w:t>
                            </w:r>
                          </w:p>
                        </w:tc>
                        <w:tc>
                          <w:tcPr>
                            <w:tcW w:w="637" w:type="dxa"/>
                            <w:tcBorders>
                              <w:top w:val="nil"/>
                              <w:left w:val="single" w:sz="12" w:space="0" w:color="auto"/>
                              <w:bottom w:val="nil"/>
                              <w:right w:val="single" w:sz="4" w:space="0" w:color="auto"/>
                            </w:tcBorders>
                            <w:shd w:val="clear" w:color="auto" w:fill="auto"/>
                          </w:tcPr>
                          <w:p w14:paraId="2BD0F5D0" w14:textId="77777777" w:rsidR="00A67E5F" w:rsidRPr="0031583C" w:rsidRDefault="00A67E5F" w:rsidP="00C073E1">
                            <w:pPr>
                              <w:ind w:right="49"/>
                              <w:jc w:val="right"/>
                              <w:rPr>
                                <w:sz w:val="20"/>
                                <w:szCs w:val="20"/>
                              </w:rPr>
                            </w:pPr>
                            <w:r w:rsidRPr="0031583C">
                              <w:rPr>
                                <w:rFonts w:eastAsia="Arial"/>
                                <w:sz w:val="20"/>
                                <w:szCs w:val="20"/>
                              </w:rPr>
                              <w:t xml:space="preserve">5.0 </w:t>
                            </w:r>
                          </w:p>
                        </w:tc>
                        <w:tc>
                          <w:tcPr>
                            <w:tcW w:w="623" w:type="dxa"/>
                            <w:tcBorders>
                              <w:top w:val="nil"/>
                              <w:left w:val="single" w:sz="4" w:space="0" w:color="auto"/>
                              <w:bottom w:val="nil"/>
                              <w:right w:val="nil"/>
                            </w:tcBorders>
                            <w:shd w:val="clear" w:color="auto" w:fill="auto"/>
                          </w:tcPr>
                          <w:p w14:paraId="0A72F4F2" w14:textId="77777777" w:rsidR="00A67E5F" w:rsidRPr="0031583C" w:rsidRDefault="00A67E5F" w:rsidP="00C073E1">
                            <w:pPr>
                              <w:ind w:left="52"/>
                              <w:jc w:val="right"/>
                              <w:rPr>
                                <w:sz w:val="20"/>
                                <w:szCs w:val="20"/>
                              </w:rPr>
                            </w:pPr>
                            <w:r w:rsidRPr="0031583C">
                              <w:rPr>
                                <w:rFonts w:eastAsia="Arial"/>
                                <w:sz w:val="20"/>
                                <w:szCs w:val="20"/>
                              </w:rPr>
                              <w:t xml:space="preserve">4.6 </w:t>
                            </w:r>
                          </w:p>
                        </w:tc>
                        <w:tc>
                          <w:tcPr>
                            <w:tcW w:w="647" w:type="dxa"/>
                            <w:tcBorders>
                              <w:top w:val="nil"/>
                              <w:left w:val="nil"/>
                              <w:bottom w:val="nil"/>
                              <w:right w:val="single" w:sz="4" w:space="0" w:color="auto"/>
                            </w:tcBorders>
                            <w:shd w:val="clear" w:color="auto" w:fill="auto"/>
                          </w:tcPr>
                          <w:p w14:paraId="772BAD38" w14:textId="77777777" w:rsidR="00A67E5F" w:rsidRPr="0031583C" w:rsidRDefault="00A67E5F" w:rsidP="00C073E1">
                            <w:pPr>
                              <w:ind w:left="101"/>
                              <w:jc w:val="right"/>
                              <w:rPr>
                                <w:sz w:val="20"/>
                                <w:szCs w:val="20"/>
                              </w:rPr>
                            </w:pPr>
                            <w:r w:rsidRPr="0031583C">
                              <w:rPr>
                                <w:rFonts w:eastAsia="Arial"/>
                                <w:sz w:val="20"/>
                                <w:szCs w:val="20"/>
                              </w:rPr>
                              <w:t xml:space="preserve">5.0 </w:t>
                            </w:r>
                          </w:p>
                        </w:tc>
                        <w:tc>
                          <w:tcPr>
                            <w:tcW w:w="649" w:type="dxa"/>
                            <w:tcBorders>
                              <w:top w:val="nil"/>
                              <w:left w:val="single" w:sz="4" w:space="0" w:color="auto"/>
                              <w:bottom w:val="nil"/>
                              <w:right w:val="nil"/>
                            </w:tcBorders>
                            <w:shd w:val="clear" w:color="auto" w:fill="auto"/>
                          </w:tcPr>
                          <w:p w14:paraId="61A13E38" w14:textId="77777777" w:rsidR="00A67E5F" w:rsidRPr="0031583C" w:rsidRDefault="00A67E5F" w:rsidP="00C073E1">
                            <w:pPr>
                              <w:ind w:left="109" w:right="53"/>
                              <w:jc w:val="right"/>
                              <w:rPr>
                                <w:sz w:val="20"/>
                                <w:szCs w:val="20"/>
                              </w:rPr>
                            </w:pPr>
                            <w:r w:rsidRPr="0031583C">
                              <w:rPr>
                                <w:rFonts w:eastAsia="Arial"/>
                                <w:sz w:val="20"/>
                                <w:szCs w:val="20"/>
                              </w:rPr>
                              <w:t xml:space="preserve">  </w:t>
                            </w:r>
                          </w:p>
                        </w:tc>
                        <w:tc>
                          <w:tcPr>
                            <w:tcW w:w="616" w:type="dxa"/>
                            <w:tcBorders>
                              <w:top w:val="nil"/>
                              <w:left w:val="nil"/>
                              <w:bottom w:val="nil"/>
                              <w:right w:val="nil"/>
                            </w:tcBorders>
                            <w:shd w:val="clear" w:color="auto" w:fill="auto"/>
                          </w:tcPr>
                          <w:p w14:paraId="01DCD45F" w14:textId="77777777" w:rsidR="00A67E5F" w:rsidRPr="0031583C" w:rsidRDefault="00A67E5F" w:rsidP="00C073E1">
                            <w:pPr>
                              <w:ind w:left="106"/>
                              <w:jc w:val="right"/>
                              <w:rPr>
                                <w:sz w:val="20"/>
                                <w:szCs w:val="20"/>
                              </w:rPr>
                            </w:pPr>
                            <w:r w:rsidRPr="0031583C">
                              <w:rPr>
                                <w:rFonts w:eastAsia="Arial"/>
                                <w:sz w:val="20"/>
                                <w:szCs w:val="20"/>
                              </w:rPr>
                              <w:t xml:space="preserve">  </w:t>
                            </w:r>
                          </w:p>
                        </w:tc>
                        <w:tc>
                          <w:tcPr>
                            <w:tcW w:w="667" w:type="dxa"/>
                            <w:tcBorders>
                              <w:top w:val="nil"/>
                              <w:left w:val="nil"/>
                              <w:bottom w:val="nil"/>
                              <w:right w:val="single" w:sz="6" w:space="0" w:color="000000"/>
                            </w:tcBorders>
                            <w:shd w:val="clear" w:color="auto" w:fill="auto"/>
                          </w:tcPr>
                          <w:p w14:paraId="0FCBF4D1" w14:textId="77777777" w:rsidR="00A67E5F" w:rsidRPr="0031583C" w:rsidRDefault="00A67E5F" w:rsidP="00C073E1">
                            <w:pPr>
                              <w:jc w:val="right"/>
                              <w:rPr>
                                <w:sz w:val="20"/>
                                <w:szCs w:val="20"/>
                              </w:rPr>
                            </w:pPr>
                            <w:r w:rsidRPr="0031583C">
                              <w:rPr>
                                <w:rFonts w:eastAsia="Arial"/>
                                <w:sz w:val="20"/>
                                <w:szCs w:val="20"/>
                              </w:rPr>
                              <w:t xml:space="preserve">  </w:t>
                            </w:r>
                          </w:p>
                        </w:tc>
                      </w:tr>
                      <w:tr w:rsidR="00A67E5F" w:rsidRPr="00745942" w14:paraId="0E0762A1" w14:textId="77777777" w:rsidTr="00C073E1">
                        <w:trPr>
                          <w:trHeight w:val="271"/>
                          <w:jc w:val="center"/>
                        </w:trPr>
                        <w:tc>
                          <w:tcPr>
                            <w:tcW w:w="2029" w:type="dxa"/>
                            <w:gridSpan w:val="2"/>
                            <w:tcBorders>
                              <w:top w:val="nil"/>
                              <w:left w:val="single" w:sz="6" w:space="0" w:color="000000"/>
                              <w:bottom w:val="nil"/>
                              <w:right w:val="single" w:sz="4" w:space="0" w:color="auto"/>
                            </w:tcBorders>
                            <w:shd w:val="clear" w:color="auto" w:fill="99CCFF"/>
                            <w:vAlign w:val="center"/>
                          </w:tcPr>
                          <w:p w14:paraId="07E28B53" w14:textId="77777777" w:rsidR="00A67E5F" w:rsidRPr="007B4B7D" w:rsidRDefault="00A67E5F" w:rsidP="00C073E1">
                            <w:pPr>
                              <w:rPr>
                                <w:sz w:val="20"/>
                                <w:szCs w:val="20"/>
                              </w:rPr>
                            </w:pPr>
                            <w:r w:rsidRPr="007B4B7D">
                              <w:rPr>
                                <w:sz w:val="20"/>
                                <w:szCs w:val="20"/>
                              </w:rPr>
                              <w:t>Noruega</w:t>
                            </w:r>
                          </w:p>
                        </w:tc>
                        <w:tc>
                          <w:tcPr>
                            <w:tcW w:w="637" w:type="dxa"/>
                            <w:tcBorders>
                              <w:top w:val="nil"/>
                              <w:left w:val="single" w:sz="4" w:space="0" w:color="auto"/>
                              <w:bottom w:val="nil"/>
                              <w:right w:val="single" w:sz="4" w:space="0" w:color="auto"/>
                            </w:tcBorders>
                            <w:shd w:val="clear" w:color="auto" w:fill="99CCFF"/>
                          </w:tcPr>
                          <w:p w14:paraId="19079212" w14:textId="77777777" w:rsidR="00A67E5F" w:rsidRPr="0031583C" w:rsidRDefault="00A67E5F" w:rsidP="00C073E1">
                            <w:pPr>
                              <w:ind w:right="49"/>
                              <w:jc w:val="right"/>
                              <w:rPr>
                                <w:sz w:val="20"/>
                                <w:szCs w:val="20"/>
                              </w:rPr>
                            </w:pPr>
                            <w:r w:rsidRPr="0031583C">
                              <w:rPr>
                                <w:rFonts w:eastAsia="Arial"/>
                                <w:sz w:val="20"/>
                                <w:szCs w:val="20"/>
                              </w:rPr>
                              <w:t xml:space="preserve">3.3 </w:t>
                            </w:r>
                          </w:p>
                        </w:tc>
                        <w:tc>
                          <w:tcPr>
                            <w:tcW w:w="669" w:type="dxa"/>
                            <w:tcBorders>
                              <w:top w:val="nil"/>
                              <w:left w:val="single" w:sz="4" w:space="0" w:color="auto"/>
                              <w:bottom w:val="nil"/>
                              <w:right w:val="nil"/>
                            </w:tcBorders>
                            <w:shd w:val="clear" w:color="auto" w:fill="99CCFF"/>
                          </w:tcPr>
                          <w:p w14:paraId="527B88BE" w14:textId="77777777" w:rsidR="00A67E5F" w:rsidRPr="0031583C" w:rsidRDefault="00A67E5F" w:rsidP="00C073E1">
                            <w:pPr>
                              <w:ind w:left="52"/>
                              <w:jc w:val="right"/>
                              <w:rPr>
                                <w:sz w:val="20"/>
                                <w:szCs w:val="20"/>
                              </w:rPr>
                            </w:pPr>
                            <w:r w:rsidRPr="0031583C">
                              <w:rPr>
                                <w:rFonts w:eastAsia="Arial"/>
                                <w:sz w:val="20"/>
                                <w:szCs w:val="20"/>
                              </w:rPr>
                              <w:t xml:space="preserve">3.4 </w:t>
                            </w:r>
                          </w:p>
                        </w:tc>
                        <w:tc>
                          <w:tcPr>
                            <w:tcW w:w="636" w:type="dxa"/>
                            <w:tcBorders>
                              <w:top w:val="nil"/>
                              <w:left w:val="nil"/>
                              <w:bottom w:val="nil"/>
                              <w:right w:val="single" w:sz="6" w:space="0" w:color="000000"/>
                            </w:tcBorders>
                            <w:shd w:val="clear" w:color="auto" w:fill="99CCFF"/>
                          </w:tcPr>
                          <w:p w14:paraId="6839B072" w14:textId="77777777" w:rsidR="00A67E5F" w:rsidRPr="0031583C" w:rsidRDefault="00A67E5F" w:rsidP="00C073E1">
                            <w:pPr>
                              <w:ind w:left="101"/>
                              <w:jc w:val="right"/>
                              <w:rPr>
                                <w:sz w:val="20"/>
                                <w:szCs w:val="20"/>
                              </w:rPr>
                            </w:pPr>
                            <w:r w:rsidRPr="0031583C">
                              <w:rPr>
                                <w:rFonts w:eastAsia="Arial"/>
                                <w:sz w:val="20"/>
                                <w:szCs w:val="20"/>
                              </w:rPr>
                              <w:t xml:space="preserve">3.6 </w:t>
                            </w:r>
                          </w:p>
                        </w:tc>
                        <w:tc>
                          <w:tcPr>
                            <w:tcW w:w="623" w:type="dxa"/>
                            <w:tcBorders>
                              <w:top w:val="nil"/>
                              <w:left w:val="single" w:sz="6" w:space="0" w:color="000000"/>
                              <w:bottom w:val="nil"/>
                              <w:right w:val="nil"/>
                            </w:tcBorders>
                            <w:shd w:val="clear" w:color="auto" w:fill="99CCFF"/>
                          </w:tcPr>
                          <w:p w14:paraId="0832F3F0" w14:textId="77777777" w:rsidR="00A67E5F" w:rsidRPr="0031583C" w:rsidRDefault="00A67E5F" w:rsidP="00C073E1">
                            <w:pPr>
                              <w:ind w:right="51"/>
                              <w:jc w:val="right"/>
                              <w:rPr>
                                <w:sz w:val="20"/>
                                <w:szCs w:val="20"/>
                              </w:rPr>
                            </w:pPr>
                            <w:r w:rsidRPr="0031583C">
                              <w:rPr>
                                <w:rFonts w:eastAsia="Arial"/>
                                <w:sz w:val="20"/>
                                <w:szCs w:val="20"/>
                              </w:rPr>
                              <w:t xml:space="preserve">3.6 </w:t>
                            </w:r>
                          </w:p>
                        </w:tc>
                        <w:tc>
                          <w:tcPr>
                            <w:tcW w:w="658" w:type="dxa"/>
                            <w:tcBorders>
                              <w:top w:val="nil"/>
                              <w:left w:val="nil"/>
                              <w:bottom w:val="nil"/>
                              <w:right w:val="nil"/>
                            </w:tcBorders>
                            <w:shd w:val="clear" w:color="auto" w:fill="99CCFF"/>
                          </w:tcPr>
                          <w:p w14:paraId="25C4EE98" w14:textId="77777777" w:rsidR="00A67E5F" w:rsidRPr="0031583C" w:rsidRDefault="00A67E5F" w:rsidP="00C073E1">
                            <w:pPr>
                              <w:ind w:left="47"/>
                              <w:jc w:val="right"/>
                              <w:rPr>
                                <w:sz w:val="20"/>
                                <w:szCs w:val="20"/>
                              </w:rPr>
                            </w:pPr>
                            <w:r w:rsidRPr="0031583C">
                              <w:rPr>
                                <w:rFonts w:eastAsia="Arial"/>
                                <w:sz w:val="20"/>
                                <w:szCs w:val="20"/>
                              </w:rPr>
                              <w:t xml:space="preserve">3.7 </w:t>
                            </w:r>
                          </w:p>
                        </w:tc>
                        <w:tc>
                          <w:tcPr>
                            <w:tcW w:w="621" w:type="dxa"/>
                            <w:tcBorders>
                              <w:top w:val="nil"/>
                              <w:left w:val="nil"/>
                              <w:bottom w:val="nil"/>
                              <w:right w:val="single" w:sz="12" w:space="0" w:color="auto"/>
                            </w:tcBorders>
                            <w:shd w:val="clear" w:color="auto" w:fill="99CCFF"/>
                          </w:tcPr>
                          <w:p w14:paraId="0F01FDBC" w14:textId="77777777" w:rsidR="00A67E5F" w:rsidRPr="0031583C" w:rsidRDefault="00A67E5F" w:rsidP="00C073E1">
                            <w:pPr>
                              <w:jc w:val="right"/>
                              <w:rPr>
                                <w:sz w:val="20"/>
                                <w:szCs w:val="20"/>
                              </w:rPr>
                            </w:pPr>
                            <w:r w:rsidRPr="0031583C">
                              <w:rPr>
                                <w:rFonts w:eastAsia="Arial"/>
                                <w:sz w:val="20"/>
                                <w:szCs w:val="20"/>
                              </w:rPr>
                              <w:t xml:space="preserve">  </w:t>
                            </w:r>
                          </w:p>
                        </w:tc>
                        <w:tc>
                          <w:tcPr>
                            <w:tcW w:w="637" w:type="dxa"/>
                            <w:tcBorders>
                              <w:top w:val="nil"/>
                              <w:left w:val="single" w:sz="12" w:space="0" w:color="auto"/>
                              <w:bottom w:val="nil"/>
                              <w:right w:val="single" w:sz="4" w:space="0" w:color="auto"/>
                            </w:tcBorders>
                            <w:shd w:val="clear" w:color="auto" w:fill="99CCFF"/>
                          </w:tcPr>
                          <w:p w14:paraId="5A6FD7D5" w14:textId="77777777" w:rsidR="00A67E5F" w:rsidRPr="0031583C" w:rsidRDefault="00A67E5F" w:rsidP="00C073E1">
                            <w:pPr>
                              <w:ind w:right="49"/>
                              <w:jc w:val="right"/>
                              <w:rPr>
                                <w:sz w:val="20"/>
                                <w:szCs w:val="20"/>
                              </w:rPr>
                            </w:pPr>
                            <w:r w:rsidRPr="0031583C">
                              <w:rPr>
                                <w:rFonts w:eastAsia="Arial"/>
                                <w:sz w:val="20"/>
                                <w:szCs w:val="20"/>
                              </w:rPr>
                              <w:t xml:space="preserve">3.7 </w:t>
                            </w:r>
                          </w:p>
                        </w:tc>
                        <w:tc>
                          <w:tcPr>
                            <w:tcW w:w="623" w:type="dxa"/>
                            <w:tcBorders>
                              <w:top w:val="nil"/>
                              <w:left w:val="single" w:sz="4" w:space="0" w:color="auto"/>
                              <w:bottom w:val="nil"/>
                              <w:right w:val="nil"/>
                            </w:tcBorders>
                            <w:shd w:val="clear" w:color="auto" w:fill="99CCFF"/>
                          </w:tcPr>
                          <w:p w14:paraId="0FB7EB9C" w14:textId="77777777" w:rsidR="00A67E5F" w:rsidRPr="0031583C" w:rsidRDefault="00A67E5F" w:rsidP="00C073E1">
                            <w:pPr>
                              <w:ind w:left="52"/>
                              <w:jc w:val="right"/>
                              <w:rPr>
                                <w:sz w:val="20"/>
                                <w:szCs w:val="20"/>
                              </w:rPr>
                            </w:pPr>
                            <w:r w:rsidRPr="0031583C">
                              <w:rPr>
                                <w:rFonts w:eastAsia="Arial"/>
                                <w:sz w:val="20"/>
                                <w:szCs w:val="20"/>
                              </w:rPr>
                              <w:t xml:space="preserve">3.8 </w:t>
                            </w:r>
                          </w:p>
                        </w:tc>
                        <w:tc>
                          <w:tcPr>
                            <w:tcW w:w="647" w:type="dxa"/>
                            <w:tcBorders>
                              <w:top w:val="nil"/>
                              <w:left w:val="nil"/>
                              <w:bottom w:val="nil"/>
                              <w:right w:val="single" w:sz="4" w:space="0" w:color="auto"/>
                            </w:tcBorders>
                            <w:shd w:val="clear" w:color="auto" w:fill="99CCFF"/>
                          </w:tcPr>
                          <w:p w14:paraId="1DD6825C" w14:textId="77777777" w:rsidR="00A67E5F" w:rsidRPr="0031583C" w:rsidRDefault="00A67E5F" w:rsidP="00C073E1">
                            <w:pPr>
                              <w:ind w:left="101"/>
                              <w:jc w:val="right"/>
                              <w:rPr>
                                <w:sz w:val="20"/>
                                <w:szCs w:val="20"/>
                              </w:rPr>
                            </w:pPr>
                            <w:r w:rsidRPr="0031583C">
                              <w:rPr>
                                <w:rFonts w:eastAsia="Arial"/>
                                <w:sz w:val="20"/>
                                <w:szCs w:val="20"/>
                              </w:rPr>
                              <w:t xml:space="preserve">4.0 </w:t>
                            </w:r>
                          </w:p>
                        </w:tc>
                        <w:tc>
                          <w:tcPr>
                            <w:tcW w:w="649" w:type="dxa"/>
                            <w:tcBorders>
                              <w:top w:val="nil"/>
                              <w:left w:val="single" w:sz="4" w:space="0" w:color="auto"/>
                              <w:bottom w:val="nil"/>
                              <w:right w:val="nil"/>
                            </w:tcBorders>
                            <w:shd w:val="clear" w:color="auto" w:fill="99CCFF"/>
                          </w:tcPr>
                          <w:p w14:paraId="4953D039" w14:textId="77777777" w:rsidR="00A67E5F" w:rsidRPr="0031583C" w:rsidRDefault="00A67E5F" w:rsidP="00C073E1">
                            <w:pPr>
                              <w:ind w:right="53"/>
                              <w:jc w:val="right"/>
                              <w:rPr>
                                <w:sz w:val="20"/>
                                <w:szCs w:val="20"/>
                              </w:rPr>
                            </w:pPr>
                            <w:r w:rsidRPr="0031583C">
                              <w:rPr>
                                <w:rFonts w:eastAsia="Arial"/>
                                <w:sz w:val="20"/>
                                <w:szCs w:val="20"/>
                              </w:rPr>
                              <w:t xml:space="preserve">4.0 </w:t>
                            </w:r>
                          </w:p>
                        </w:tc>
                        <w:tc>
                          <w:tcPr>
                            <w:tcW w:w="616" w:type="dxa"/>
                            <w:tcBorders>
                              <w:top w:val="nil"/>
                              <w:left w:val="nil"/>
                              <w:bottom w:val="nil"/>
                              <w:right w:val="nil"/>
                            </w:tcBorders>
                            <w:shd w:val="clear" w:color="auto" w:fill="99CCFF"/>
                          </w:tcPr>
                          <w:p w14:paraId="2F67FB84" w14:textId="77777777" w:rsidR="00A67E5F" w:rsidRPr="0031583C" w:rsidRDefault="00A67E5F" w:rsidP="00C073E1">
                            <w:pPr>
                              <w:ind w:left="46"/>
                              <w:jc w:val="right"/>
                              <w:rPr>
                                <w:sz w:val="20"/>
                                <w:szCs w:val="20"/>
                              </w:rPr>
                            </w:pPr>
                            <w:r w:rsidRPr="0031583C">
                              <w:rPr>
                                <w:rFonts w:eastAsia="Arial"/>
                                <w:sz w:val="20"/>
                                <w:szCs w:val="20"/>
                              </w:rPr>
                              <w:t xml:space="preserve">4.1 </w:t>
                            </w:r>
                          </w:p>
                        </w:tc>
                        <w:tc>
                          <w:tcPr>
                            <w:tcW w:w="667" w:type="dxa"/>
                            <w:tcBorders>
                              <w:top w:val="nil"/>
                              <w:left w:val="nil"/>
                              <w:bottom w:val="nil"/>
                              <w:right w:val="single" w:sz="6" w:space="0" w:color="000000"/>
                            </w:tcBorders>
                            <w:shd w:val="clear" w:color="auto" w:fill="99CCFF"/>
                          </w:tcPr>
                          <w:p w14:paraId="4328C481" w14:textId="77777777" w:rsidR="00A67E5F" w:rsidRPr="0031583C" w:rsidRDefault="00A67E5F" w:rsidP="00C073E1">
                            <w:pPr>
                              <w:jc w:val="right"/>
                              <w:rPr>
                                <w:sz w:val="20"/>
                                <w:szCs w:val="20"/>
                              </w:rPr>
                            </w:pPr>
                            <w:r w:rsidRPr="0031583C">
                              <w:rPr>
                                <w:rFonts w:eastAsia="Arial"/>
                                <w:sz w:val="20"/>
                                <w:szCs w:val="20"/>
                              </w:rPr>
                              <w:t xml:space="preserve">  </w:t>
                            </w:r>
                          </w:p>
                        </w:tc>
                      </w:tr>
                      <w:tr w:rsidR="00A67E5F" w:rsidRPr="00745942" w14:paraId="36B211FB" w14:textId="77777777" w:rsidTr="00C073E1">
                        <w:trPr>
                          <w:trHeight w:val="271"/>
                          <w:jc w:val="center"/>
                        </w:trPr>
                        <w:tc>
                          <w:tcPr>
                            <w:tcW w:w="2029" w:type="dxa"/>
                            <w:gridSpan w:val="2"/>
                            <w:tcBorders>
                              <w:top w:val="nil"/>
                              <w:left w:val="single" w:sz="6" w:space="0" w:color="000000"/>
                              <w:bottom w:val="nil"/>
                              <w:right w:val="single" w:sz="4" w:space="0" w:color="auto"/>
                            </w:tcBorders>
                            <w:shd w:val="clear" w:color="auto" w:fill="auto"/>
                            <w:vAlign w:val="center"/>
                          </w:tcPr>
                          <w:p w14:paraId="4C5F8531" w14:textId="77777777" w:rsidR="00A67E5F" w:rsidRPr="007B4B7D" w:rsidRDefault="00A67E5F" w:rsidP="00C073E1">
                            <w:pPr>
                              <w:rPr>
                                <w:sz w:val="20"/>
                                <w:szCs w:val="20"/>
                              </w:rPr>
                            </w:pPr>
                            <w:r w:rsidRPr="007B4B7D">
                              <w:rPr>
                                <w:sz w:val="20"/>
                                <w:szCs w:val="20"/>
                              </w:rPr>
                              <w:t>Polonia</w:t>
                            </w:r>
                          </w:p>
                        </w:tc>
                        <w:tc>
                          <w:tcPr>
                            <w:tcW w:w="637" w:type="dxa"/>
                            <w:tcBorders>
                              <w:top w:val="nil"/>
                              <w:left w:val="single" w:sz="4" w:space="0" w:color="auto"/>
                              <w:bottom w:val="nil"/>
                              <w:right w:val="single" w:sz="4" w:space="0" w:color="auto"/>
                            </w:tcBorders>
                            <w:shd w:val="clear" w:color="auto" w:fill="auto"/>
                          </w:tcPr>
                          <w:p w14:paraId="07858651" w14:textId="77777777" w:rsidR="00A67E5F" w:rsidRPr="0031583C" w:rsidRDefault="00A67E5F" w:rsidP="00C073E1">
                            <w:pPr>
                              <w:ind w:right="49"/>
                              <w:jc w:val="right"/>
                              <w:rPr>
                                <w:sz w:val="20"/>
                                <w:szCs w:val="20"/>
                              </w:rPr>
                            </w:pPr>
                            <w:r w:rsidRPr="0031583C">
                              <w:rPr>
                                <w:rFonts w:eastAsia="Arial"/>
                                <w:sz w:val="20"/>
                                <w:szCs w:val="20"/>
                              </w:rPr>
                              <w:t xml:space="preserve">9.6 </w:t>
                            </w:r>
                          </w:p>
                        </w:tc>
                        <w:tc>
                          <w:tcPr>
                            <w:tcW w:w="669" w:type="dxa"/>
                            <w:tcBorders>
                              <w:top w:val="nil"/>
                              <w:left w:val="single" w:sz="4" w:space="0" w:color="auto"/>
                              <w:bottom w:val="nil"/>
                              <w:right w:val="nil"/>
                            </w:tcBorders>
                            <w:shd w:val="clear" w:color="auto" w:fill="auto"/>
                          </w:tcPr>
                          <w:p w14:paraId="287E78EA" w14:textId="77777777" w:rsidR="00A67E5F" w:rsidRPr="0031583C" w:rsidRDefault="00A67E5F" w:rsidP="00C073E1">
                            <w:pPr>
                              <w:ind w:left="52"/>
                              <w:jc w:val="right"/>
                              <w:rPr>
                                <w:sz w:val="20"/>
                                <w:szCs w:val="20"/>
                              </w:rPr>
                            </w:pPr>
                            <w:r w:rsidRPr="0031583C">
                              <w:rPr>
                                <w:rFonts w:eastAsia="Arial"/>
                                <w:sz w:val="20"/>
                                <w:szCs w:val="20"/>
                              </w:rPr>
                              <w:t xml:space="preserve">9.3 </w:t>
                            </w:r>
                          </w:p>
                        </w:tc>
                        <w:tc>
                          <w:tcPr>
                            <w:tcW w:w="636" w:type="dxa"/>
                            <w:tcBorders>
                              <w:top w:val="nil"/>
                              <w:left w:val="nil"/>
                              <w:bottom w:val="nil"/>
                              <w:right w:val="single" w:sz="6" w:space="0" w:color="000000"/>
                            </w:tcBorders>
                            <w:shd w:val="clear" w:color="auto" w:fill="auto"/>
                          </w:tcPr>
                          <w:p w14:paraId="16F17849" w14:textId="77777777" w:rsidR="00A67E5F" w:rsidRPr="0031583C" w:rsidRDefault="00A67E5F" w:rsidP="00C073E1">
                            <w:pPr>
                              <w:ind w:left="101"/>
                              <w:jc w:val="right"/>
                              <w:rPr>
                                <w:sz w:val="20"/>
                                <w:szCs w:val="20"/>
                              </w:rPr>
                            </w:pPr>
                            <w:r w:rsidRPr="0031583C">
                              <w:rPr>
                                <w:rFonts w:eastAsia="Arial"/>
                                <w:sz w:val="20"/>
                                <w:szCs w:val="20"/>
                              </w:rPr>
                              <w:t xml:space="preserve">8.9 </w:t>
                            </w:r>
                          </w:p>
                        </w:tc>
                        <w:tc>
                          <w:tcPr>
                            <w:tcW w:w="623" w:type="dxa"/>
                            <w:tcBorders>
                              <w:top w:val="nil"/>
                              <w:left w:val="single" w:sz="6" w:space="0" w:color="000000"/>
                              <w:bottom w:val="nil"/>
                              <w:right w:val="nil"/>
                            </w:tcBorders>
                            <w:shd w:val="clear" w:color="auto" w:fill="auto"/>
                          </w:tcPr>
                          <w:p w14:paraId="48A042BD" w14:textId="77777777" w:rsidR="00A67E5F" w:rsidRPr="0031583C" w:rsidRDefault="00A67E5F" w:rsidP="00C073E1">
                            <w:pPr>
                              <w:ind w:right="51"/>
                              <w:jc w:val="right"/>
                              <w:rPr>
                                <w:sz w:val="20"/>
                                <w:szCs w:val="20"/>
                              </w:rPr>
                            </w:pPr>
                            <w:r w:rsidRPr="0031583C">
                              <w:rPr>
                                <w:rFonts w:eastAsia="Arial"/>
                                <w:sz w:val="20"/>
                                <w:szCs w:val="20"/>
                              </w:rPr>
                              <w:t xml:space="preserve">8.7 </w:t>
                            </w:r>
                          </w:p>
                        </w:tc>
                        <w:tc>
                          <w:tcPr>
                            <w:tcW w:w="658" w:type="dxa"/>
                            <w:tcBorders>
                              <w:top w:val="nil"/>
                              <w:left w:val="nil"/>
                              <w:bottom w:val="nil"/>
                              <w:right w:val="nil"/>
                            </w:tcBorders>
                            <w:shd w:val="clear" w:color="auto" w:fill="auto"/>
                          </w:tcPr>
                          <w:p w14:paraId="472D2BAB" w14:textId="77777777" w:rsidR="00A67E5F" w:rsidRPr="0031583C" w:rsidRDefault="00A67E5F" w:rsidP="00C073E1">
                            <w:pPr>
                              <w:ind w:left="47"/>
                              <w:jc w:val="right"/>
                              <w:rPr>
                                <w:sz w:val="20"/>
                                <w:szCs w:val="20"/>
                              </w:rPr>
                            </w:pPr>
                            <w:r w:rsidRPr="0031583C">
                              <w:rPr>
                                <w:rFonts w:eastAsia="Arial"/>
                                <w:sz w:val="20"/>
                                <w:szCs w:val="20"/>
                              </w:rPr>
                              <w:t xml:space="preserve">8.6 </w:t>
                            </w:r>
                          </w:p>
                        </w:tc>
                        <w:tc>
                          <w:tcPr>
                            <w:tcW w:w="621" w:type="dxa"/>
                            <w:tcBorders>
                              <w:top w:val="nil"/>
                              <w:left w:val="nil"/>
                              <w:bottom w:val="nil"/>
                              <w:right w:val="single" w:sz="12" w:space="0" w:color="auto"/>
                            </w:tcBorders>
                            <w:shd w:val="clear" w:color="auto" w:fill="auto"/>
                          </w:tcPr>
                          <w:p w14:paraId="2AF12540" w14:textId="77777777" w:rsidR="00A67E5F" w:rsidRPr="0031583C" w:rsidRDefault="00A67E5F" w:rsidP="00C073E1">
                            <w:pPr>
                              <w:ind w:left="101"/>
                              <w:jc w:val="right"/>
                              <w:rPr>
                                <w:sz w:val="20"/>
                                <w:szCs w:val="20"/>
                              </w:rPr>
                            </w:pPr>
                            <w:r w:rsidRPr="0031583C">
                              <w:rPr>
                                <w:rFonts w:eastAsia="Arial"/>
                                <w:sz w:val="20"/>
                                <w:szCs w:val="20"/>
                              </w:rPr>
                              <w:t xml:space="preserve">8.5 </w:t>
                            </w:r>
                          </w:p>
                        </w:tc>
                        <w:tc>
                          <w:tcPr>
                            <w:tcW w:w="637" w:type="dxa"/>
                            <w:tcBorders>
                              <w:top w:val="nil"/>
                              <w:left w:val="single" w:sz="12" w:space="0" w:color="auto"/>
                              <w:bottom w:val="nil"/>
                              <w:right w:val="single" w:sz="4" w:space="0" w:color="auto"/>
                            </w:tcBorders>
                            <w:shd w:val="clear" w:color="auto" w:fill="auto"/>
                          </w:tcPr>
                          <w:p w14:paraId="002ED1D5" w14:textId="77777777" w:rsidR="00A67E5F" w:rsidRPr="0031583C" w:rsidRDefault="00A67E5F" w:rsidP="00C073E1">
                            <w:pPr>
                              <w:ind w:right="49"/>
                              <w:jc w:val="right"/>
                              <w:rPr>
                                <w:sz w:val="20"/>
                                <w:szCs w:val="20"/>
                              </w:rPr>
                            </w:pPr>
                            <w:r w:rsidRPr="0031583C">
                              <w:rPr>
                                <w:rFonts w:eastAsia="Arial"/>
                                <w:sz w:val="20"/>
                                <w:szCs w:val="20"/>
                              </w:rPr>
                              <w:t xml:space="preserve">8.5 </w:t>
                            </w:r>
                          </w:p>
                        </w:tc>
                        <w:tc>
                          <w:tcPr>
                            <w:tcW w:w="623" w:type="dxa"/>
                            <w:tcBorders>
                              <w:top w:val="nil"/>
                              <w:left w:val="single" w:sz="4" w:space="0" w:color="auto"/>
                              <w:bottom w:val="nil"/>
                              <w:right w:val="nil"/>
                            </w:tcBorders>
                            <w:shd w:val="clear" w:color="auto" w:fill="auto"/>
                          </w:tcPr>
                          <w:p w14:paraId="1F349A18" w14:textId="77777777" w:rsidR="00A67E5F" w:rsidRPr="0031583C" w:rsidRDefault="00A67E5F" w:rsidP="00C073E1">
                            <w:pPr>
                              <w:ind w:left="52"/>
                              <w:jc w:val="right"/>
                              <w:rPr>
                                <w:sz w:val="20"/>
                                <w:szCs w:val="20"/>
                              </w:rPr>
                            </w:pPr>
                            <w:r w:rsidRPr="0031583C">
                              <w:rPr>
                                <w:rFonts w:eastAsia="Arial"/>
                                <w:sz w:val="20"/>
                                <w:szCs w:val="20"/>
                              </w:rPr>
                              <w:t xml:space="preserve">8.1 </w:t>
                            </w:r>
                          </w:p>
                        </w:tc>
                        <w:tc>
                          <w:tcPr>
                            <w:tcW w:w="647" w:type="dxa"/>
                            <w:tcBorders>
                              <w:top w:val="nil"/>
                              <w:left w:val="nil"/>
                              <w:bottom w:val="nil"/>
                              <w:right w:val="single" w:sz="4" w:space="0" w:color="auto"/>
                            </w:tcBorders>
                            <w:shd w:val="clear" w:color="auto" w:fill="auto"/>
                          </w:tcPr>
                          <w:p w14:paraId="400849A9" w14:textId="77777777" w:rsidR="00A67E5F" w:rsidRPr="0031583C" w:rsidRDefault="00A67E5F" w:rsidP="00C073E1">
                            <w:pPr>
                              <w:ind w:left="101"/>
                              <w:jc w:val="right"/>
                              <w:rPr>
                                <w:sz w:val="20"/>
                                <w:szCs w:val="20"/>
                              </w:rPr>
                            </w:pPr>
                            <w:r w:rsidRPr="0031583C">
                              <w:rPr>
                                <w:rFonts w:eastAsia="Arial"/>
                                <w:sz w:val="20"/>
                                <w:szCs w:val="20"/>
                              </w:rPr>
                              <w:t xml:space="preserve">7.9 </w:t>
                            </w:r>
                          </w:p>
                        </w:tc>
                        <w:tc>
                          <w:tcPr>
                            <w:tcW w:w="649" w:type="dxa"/>
                            <w:tcBorders>
                              <w:top w:val="nil"/>
                              <w:left w:val="single" w:sz="4" w:space="0" w:color="auto"/>
                              <w:bottom w:val="nil"/>
                              <w:right w:val="nil"/>
                            </w:tcBorders>
                            <w:shd w:val="clear" w:color="auto" w:fill="auto"/>
                          </w:tcPr>
                          <w:p w14:paraId="18FEB070" w14:textId="77777777" w:rsidR="00A67E5F" w:rsidRPr="0031583C" w:rsidRDefault="00A67E5F" w:rsidP="00C073E1">
                            <w:pPr>
                              <w:ind w:right="53"/>
                              <w:jc w:val="right"/>
                              <w:rPr>
                                <w:sz w:val="20"/>
                                <w:szCs w:val="20"/>
                              </w:rPr>
                            </w:pPr>
                            <w:r w:rsidRPr="0031583C">
                              <w:rPr>
                                <w:rFonts w:eastAsia="Arial"/>
                                <w:sz w:val="20"/>
                                <w:szCs w:val="20"/>
                              </w:rPr>
                              <w:t xml:space="preserve">7.7 </w:t>
                            </w:r>
                          </w:p>
                        </w:tc>
                        <w:tc>
                          <w:tcPr>
                            <w:tcW w:w="616" w:type="dxa"/>
                            <w:tcBorders>
                              <w:top w:val="nil"/>
                              <w:left w:val="nil"/>
                              <w:bottom w:val="nil"/>
                              <w:right w:val="nil"/>
                            </w:tcBorders>
                            <w:shd w:val="clear" w:color="auto" w:fill="auto"/>
                          </w:tcPr>
                          <w:p w14:paraId="7DC37C92" w14:textId="77777777" w:rsidR="00A67E5F" w:rsidRPr="0031583C" w:rsidRDefault="00A67E5F" w:rsidP="00C073E1">
                            <w:pPr>
                              <w:ind w:left="46"/>
                              <w:jc w:val="right"/>
                              <w:rPr>
                                <w:sz w:val="20"/>
                                <w:szCs w:val="20"/>
                              </w:rPr>
                            </w:pPr>
                            <w:r w:rsidRPr="0031583C">
                              <w:rPr>
                                <w:rFonts w:eastAsia="Arial"/>
                                <w:sz w:val="20"/>
                                <w:szCs w:val="20"/>
                              </w:rPr>
                              <w:t xml:space="preserve">7.5 </w:t>
                            </w:r>
                          </w:p>
                        </w:tc>
                        <w:tc>
                          <w:tcPr>
                            <w:tcW w:w="667" w:type="dxa"/>
                            <w:tcBorders>
                              <w:top w:val="nil"/>
                              <w:left w:val="nil"/>
                              <w:bottom w:val="nil"/>
                              <w:right w:val="single" w:sz="6" w:space="0" w:color="000000"/>
                            </w:tcBorders>
                            <w:shd w:val="clear" w:color="auto" w:fill="auto"/>
                          </w:tcPr>
                          <w:p w14:paraId="4F8EDC9B" w14:textId="77777777" w:rsidR="00A67E5F" w:rsidRPr="0031583C" w:rsidRDefault="00A67E5F" w:rsidP="00C073E1">
                            <w:pPr>
                              <w:ind w:left="101"/>
                              <w:jc w:val="right"/>
                              <w:rPr>
                                <w:sz w:val="20"/>
                                <w:szCs w:val="20"/>
                              </w:rPr>
                            </w:pPr>
                            <w:r w:rsidRPr="0031583C">
                              <w:rPr>
                                <w:rFonts w:eastAsia="Arial"/>
                                <w:sz w:val="20"/>
                                <w:szCs w:val="20"/>
                              </w:rPr>
                              <w:t xml:space="preserve">7.3 </w:t>
                            </w:r>
                          </w:p>
                        </w:tc>
                      </w:tr>
                      <w:tr w:rsidR="00A67E5F" w:rsidRPr="00745942" w14:paraId="4420D73B" w14:textId="77777777" w:rsidTr="00C073E1">
                        <w:trPr>
                          <w:trHeight w:val="271"/>
                          <w:jc w:val="center"/>
                        </w:trPr>
                        <w:tc>
                          <w:tcPr>
                            <w:tcW w:w="2029" w:type="dxa"/>
                            <w:gridSpan w:val="2"/>
                            <w:tcBorders>
                              <w:top w:val="nil"/>
                              <w:left w:val="single" w:sz="6" w:space="0" w:color="000000"/>
                              <w:bottom w:val="nil"/>
                              <w:right w:val="single" w:sz="4" w:space="0" w:color="auto"/>
                            </w:tcBorders>
                            <w:shd w:val="clear" w:color="auto" w:fill="99CCFF"/>
                            <w:vAlign w:val="center"/>
                          </w:tcPr>
                          <w:p w14:paraId="6868A4B2" w14:textId="77777777" w:rsidR="00A67E5F" w:rsidRPr="007B4B7D" w:rsidRDefault="00A67E5F" w:rsidP="00C073E1">
                            <w:pPr>
                              <w:rPr>
                                <w:sz w:val="20"/>
                                <w:szCs w:val="20"/>
                              </w:rPr>
                            </w:pPr>
                            <w:r w:rsidRPr="007B4B7D">
                              <w:rPr>
                                <w:sz w:val="20"/>
                                <w:szCs w:val="20"/>
                              </w:rPr>
                              <w:t>Portugal</w:t>
                            </w:r>
                          </w:p>
                        </w:tc>
                        <w:tc>
                          <w:tcPr>
                            <w:tcW w:w="637" w:type="dxa"/>
                            <w:tcBorders>
                              <w:top w:val="nil"/>
                              <w:left w:val="single" w:sz="4" w:space="0" w:color="auto"/>
                              <w:bottom w:val="nil"/>
                              <w:right w:val="single" w:sz="4" w:space="0" w:color="auto"/>
                            </w:tcBorders>
                            <w:shd w:val="clear" w:color="auto" w:fill="99CCFF"/>
                          </w:tcPr>
                          <w:p w14:paraId="11832AB1" w14:textId="77777777" w:rsidR="00A67E5F" w:rsidRPr="0031583C" w:rsidRDefault="00A67E5F" w:rsidP="00C073E1">
                            <w:pPr>
                              <w:ind w:right="49"/>
                              <w:jc w:val="right"/>
                              <w:rPr>
                                <w:sz w:val="20"/>
                                <w:szCs w:val="20"/>
                              </w:rPr>
                            </w:pPr>
                            <w:r w:rsidRPr="0031583C">
                              <w:rPr>
                                <w:rFonts w:eastAsia="Arial"/>
                                <w:sz w:val="20"/>
                                <w:szCs w:val="20"/>
                              </w:rPr>
                              <w:t xml:space="preserve">14.5 </w:t>
                            </w:r>
                          </w:p>
                        </w:tc>
                        <w:tc>
                          <w:tcPr>
                            <w:tcW w:w="669" w:type="dxa"/>
                            <w:tcBorders>
                              <w:top w:val="nil"/>
                              <w:left w:val="single" w:sz="4" w:space="0" w:color="auto"/>
                              <w:bottom w:val="nil"/>
                              <w:right w:val="nil"/>
                            </w:tcBorders>
                            <w:shd w:val="clear" w:color="auto" w:fill="99CCFF"/>
                          </w:tcPr>
                          <w:p w14:paraId="70097C99" w14:textId="77777777" w:rsidR="00A67E5F" w:rsidRPr="0031583C" w:rsidRDefault="00A67E5F" w:rsidP="00C073E1">
                            <w:pPr>
                              <w:jc w:val="right"/>
                              <w:rPr>
                                <w:sz w:val="20"/>
                                <w:szCs w:val="20"/>
                              </w:rPr>
                            </w:pPr>
                            <w:r w:rsidRPr="0031583C">
                              <w:rPr>
                                <w:rFonts w:eastAsia="Arial"/>
                                <w:sz w:val="20"/>
                                <w:szCs w:val="20"/>
                              </w:rPr>
                              <w:t xml:space="preserve">14.4 </w:t>
                            </w:r>
                          </w:p>
                        </w:tc>
                        <w:tc>
                          <w:tcPr>
                            <w:tcW w:w="636" w:type="dxa"/>
                            <w:tcBorders>
                              <w:top w:val="nil"/>
                              <w:left w:val="nil"/>
                              <w:bottom w:val="nil"/>
                              <w:right w:val="single" w:sz="6" w:space="0" w:color="000000"/>
                            </w:tcBorders>
                            <w:shd w:val="clear" w:color="auto" w:fill="99CCFF"/>
                          </w:tcPr>
                          <w:p w14:paraId="36FDF18B" w14:textId="77777777" w:rsidR="00A67E5F" w:rsidRPr="0031583C" w:rsidRDefault="00A67E5F" w:rsidP="00C073E1">
                            <w:pPr>
                              <w:jc w:val="right"/>
                              <w:rPr>
                                <w:sz w:val="20"/>
                                <w:szCs w:val="20"/>
                              </w:rPr>
                            </w:pPr>
                            <w:r w:rsidRPr="0031583C">
                              <w:rPr>
                                <w:rFonts w:eastAsia="Arial"/>
                                <w:sz w:val="20"/>
                                <w:szCs w:val="20"/>
                              </w:rPr>
                              <w:t xml:space="preserve">13.9 </w:t>
                            </w:r>
                          </w:p>
                        </w:tc>
                        <w:tc>
                          <w:tcPr>
                            <w:tcW w:w="623" w:type="dxa"/>
                            <w:tcBorders>
                              <w:top w:val="nil"/>
                              <w:left w:val="single" w:sz="6" w:space="0" w:color="000000"/>
                              <w:bottom w:val="nil"/>
                              <w:right w:val="nil"/>
                            </w:tcBorders>
                            <w:shd w:val="clear" w:color="auto" w:fill="99CCFF"/>
                          </w:tcPr>
                          <w:p w14:paraId="472833FE" w14:textId="77777777" w:rsidR="00A67E5F" w:rsidRPr="0031583C" w:rsidRDefault="00A67E5F" w:rsidP="00C073E1">
                            <w:pPr>
                              <w:ind w:right="51"/>
                              <w:jc w:val="right"/>
                              <w:rPr>
                                <w:sz w:val="20"/>
                                <w:szCs w:val="20"/>
                              </w:rPr>
                            </w:pPr>
                            <w:r w:rsidRPr="0031583C">
                              <w:rPr>
                                <w:rFonts w:eastAsia="Arial"/>
                                <w:sz w:val="20"/>
                                <w:szCs w:val="20"/>
                              </w:rPr>
                              <w:t xml:space="preserve">14.0 </w:t>
                            </w:r>
                          </w:p>
                        </w:tc>
                        <w:tc>
                          <w:tcPr>
                            <w:tcW w:w="658" w:type="dxa"/>
                            <w:tcBorders>
                              <w:top w:val="nil"/>
                              <w:left w:val="nil"/>
                              <w:bottom w:val="nil"/>
                              <w:right w:val="nil"/>
                            </w:tcBorders>
                            <w:shd w:val="clear" w:color="auto" w:fill="99CCFF"/>
                          </w:tcPr>
                          <w:p w14:paraId="6C5F7096" w14:textId="77777777" w:rsidR="00A67E5F" w:rsidRPr="0031583C" w:rsidRDefault="00A67E5F" w:rsidP="00C073E1">
                            <w:pPr>
                              <w:jc w:val="right"/>
                              <w:rPr>
                                <w:sz w:val="20"/>
                                <w:szCs w:val="20"/>
                              </w:rPr>
                            </w:pPr>
                            <w:r w:rsidRPr="0031583C">
                              <w:rPr>
                                <w:rFonts w:eastAsia="Arial"/>
                                <w:sz w:val="20"/>
                                <w:szCs w:val="20"/>
                              </w:rPr>
                              <w:t xml:space="preserve">14.1 </w:t>
                            </w:r>
                          </w:p>
                        </w:tc>
                        <w:tc>
                          <w:tcPr>
                            <w:tcW w:w="621" w:type="dxa"/>
                            <w:tcBorders>
                              <w:top w:val="nil"/>
                              <w:left w:val="nil"/>
                              <w:bottom w:val="nil"/>
                              <w:right w:val="single" w:sz="12" w:space="0" w:color="auto"/>
                            </w:tcBorders>
                            <w:shd w:val="clear" w:color="auto" w:fill="99CCFF"/>
                          </w:tcPr>
                          <w:p w14:paraId="246F181D" w14:textId="77777777" w:rsidR="00A67E5F" w:rsidRPr="0031583C" w:rsidRDefault="00A67E5F" w:rsidP="00C073E1">
                            <w:pPr>
                              <w:jc w:val="right"/>
                              <w:rPr>
                                <w:sz w:val="20"/>
                                <w:szCs w:val="20"/>
                              </w:rPr>
                            </w:pPr>
                            <w:r w:rsidRPr="0031583C">
                              <w:rPr>
                                <w:rFonts w:eastAsia="Arial"/>
                                <w:sz w:val="20"/>
                                <w:szCs w:val="20"/>
                              </w:rPr>
                              <w:t xml:space="preserve">14.3 </w:t>
                            </w:r>
                          </w:p>
                        </w:tc>
                        <w:tc>
                          <w:tcPr>
                            <w:tcW w:w="637" w:type="dxa"/>
                            <w:tcBorders>
                              <w:top w:val="nil"/>
                              <w:left w:val="single" w:sz="12" w:space="0" w:color="auto"/>
                              <w:bottom w:val="nil"/>
                              <w:right w:val="single" w:sz="4" w:space="0" w:color="auto"/>
                            </w:tcBorders>
                            <w:shd w:val="clear" w:color="auto" w:fill="99CCFF"/>
                          </w:tcPr>
                          <w:p w14:paraId="54FCE07C" w14:textId="77777777" w:rsidR="00A67E5F" w:rsidRPr="0031583C" w:rsidRDefault="00A67E5F" w:rsidP="00C073E1">
                            <w:pPr>
                              <w:ind w:right="49"/>
                              <w:jc w:val="right"/>
                              <w:rPr>
                                <w:sz w:val="20"/>
                                <w:szCs w:val="20"/>
                              </w:rPr>
                            </w:pPr>
                            <w:r w:rsidRPr="0031583C">
                              <w:rPr>
                                <w:rFonts w:eastAsia="Arial"/>
                                <w:sz w:val="20"/>
                                <w:szCs w:val="20"/>
                              </w:rPr>
                              <w:t xml:space="preserve">13.8 </w:t>
                            </w:r>
                          </w:p>
                        </w:tc>
                        <w:tc>
                          <w:tcPr>
                            <w:tcW w:w="623" w:type="dxa"/>
                            <w:tcBorders>
                              <w:top w:val="nil"/>
                              <w:left w:val="single" w:sz="4" w:space="0" w:color="auto"/>
                              <w:bottom w:val="nil"/>
                              <w:right w:val="nil"/>
                            </w:tcBorders>
                            <w:shd w:val="clear" w:color="auto" w:fill="99CCFF"/>
                          </w:tcPr>
                          <w:p w14:paraId="043CC79F" w14:textId="77777777" w:rsidR="00A67E5F" w:rsidRPr="0031583C" w:rsidRDefault="00A67E5F" w:rsidP="00C073E1">
                            <w:pPr>
                              <w:jc w:val="right"/>
                              <w:rPr>
                                <w:sz w:val="20"/>
                                <w:szCs w:val="20"/>
                              </w:rPr>
                            </w:pPr>
                            <w:r w:rsidRPr="0031583C">
                              <w:rPr>
                                <w:rFonts w:eastAsia="Arial"/>
                                <w:sz w:val="20"/>
                                <w:szCs w:val="20"/>
                              </w:rPr>
                              <w:t xml:space="preserve">12.9 </w:t>
                            </w:r>
                          </w:p>
                        </w:tc>
                        <w:tc>
                          <w:tcPr>
                            <w:tcW w:w="647" w:type="dxa"/>
                            <w:tcBorders>
                              <w:top w:val="nil"/>
                              <w:left w:val="nil"/>
                              <w:bottom w:val="nil"/>
                              <w:right w:val="single" w:sz="4" w:space="0" w:color="auto"/>
                            </w:tcBorders>
                            <w:shd w:val="clear" w:color="auto" w:fill="99CCFF"/>
                          </w:tcPr>
                          <w:p w14:paraId="2AC2D8AF" w14:textId="77777777" w:rsidR="00A67E5F" w:rsidRPr="0031583C" w:rsidRDefault="00A67E5F" w:rsidP="00C073E1">
                            <w:pPr>
                              <w:jc w:val="right"/>
                              <w:rPr>
                                <w:sz w:val="20"/>
                                <w:szCs w:val="20"/>
                              </w:rPr>
                            </w:pPr>
                            <w:r w:rsidRPr="0031583C">
                              <w:rPr>
                                <w:rFonts w:eastAsia="Arial"/>
                                <w:sz w:val="20"/>
                                <w:szCs w:val="20"/>
                              </w:rPr>
                              <w:t xml:space="preserve">13.3 </w:t>
                            </w:r>
                          </w:p>
                        </w:tc>
                        <w:tc>
                          <w:tcPr>
                            <w:tcW w:w="649" w:type="dxa"/>
                            <w:tcBorders>
                              <w:top w:val="nil"/>
                              <w:left w:val="single" w:sz="4" w:space="0" w:color="auto"/>
                              <w:bottom w:val="nil"/>
                              <w:right w:val="nil"/>
                            </w:tcBorders>
                            <w:shd w:val="clear" w:color="auto" w:fill="99CCFF"/>
                          </w:tcPr>
                          <w:p w14:paraId="0FFF74B7" w14:textId="77777777" w:rsidR="00A67E5F" w:rsidRPr="0031583C" w:rsidRDefault="00A67E5F" w:rsidP="00C073E1">
                            <w:pPr>
                              <w:ind w:right="53"/>
                              <w:jc w:val="right"/>
                              <w:rPr>
                                <w:sz w:val="20"/>
                                <w:szCs w:val="20"/>
                              </w:rPr>
                            </w:pPr>
                            <w:r w:rsidRPr="0031583C">
                              <w:rPr>
                                <w:rFonts w:eastAsia="Arial"/>
                                <w:sz w:val="20"/>
                                <w:szCs w:val="20"/>
                              </w:rPr>
                              <w:t xml:space="preserve">13.3 </w:t>
                            </w:r>
                          </w:p>
                        </w:tc>
                        <w:tc>
                          <w:tcPr>
                            <w:tcW w:w="616" w:type="dxa"/>
                            <w:tcBorders>
                              <w:top w:val="nil"/>
                              <w:left w:val="nil"/>
                              <w:bottom w:val="nil"/>
                              <w:right w:val="nil"/>
                            </w:tcBorders>
                            <w:shd w:val="clear" w:color="auto" w:fill="99CCFF"/>
                          </w:tcPr>
                          <w:p w14:paraId="562D3A5D" w14:textId="77777777" w:rsidR="00A67E5F" w:rsidRPr="0031583C" w:rsidRDefault="00A67E5F" w:rsidP="00C073E1">
                            <w:pPr>
                              <w:jc w:val="right"/>
                              <w:rPr>
                                <w:sz w:val="20"/>
                                <w:szCs w:val="20"/>
                              </w:rPr>
                            </w:pPr>
                            <w:r w:rsidRPr="0031583C">
                              <w:rPr>
                                <w:rFonts w:eastAsia="Arial"/>
                                <w:sz w:val="20"/>
                                <w:szCs w:val="20"/>
                              </w:rPr>
                              <w:t xml:space="preserve">13.5 </w:t>
                            </w:r>
                          </w:p>
                        </w:tc>
                        <w:tc>
                          <w:tcPr>
                            <w:tcW w:w="667" w:type="dxa"/>
                            <w:tcBorders>
                              <w:top w:val="nil"/>
                              <w:left w:val="nil"/>
                              <w:bottom w:val="nil"/>
                              <w:right w:val="single" w:sz="6" w:space="0" w:color="000000"/>
                            </w:tcBorders>
                            <w:shd w:val="clear" w:color="auto" w:fill="99CCFF"/>
                          </w:tcPr>
                          <w:p w14:paraId="2024F03B" w14:textId="77777777" w:rsidR="00A67E5F" w:rsidRPr="0031583C" w:rsidRDefault="00A67E5F" w:rsidP="00C073E1">
                            <w:pPr>
                              <w:jc w:val="right"/>
                              <w:rPr>
                                <w:sz w:val="20"/>
                                <w:szCs w:val="20"/>
                              </w:rPr>
                            </w:pPr>
                            <w:r w:rsidRPr="0031583C">
                              <w:rPr>
                                <w:rFonts w:eastAsia="Arial"/>
                                <w:sz w:val="20"/>
                                <w:szCs w:val="20"/>
                              </w:rPr>
                              <w:t xml:space="preserve">13.8 </w:t>
                            </w:r>
                          </w:p>
                        </w:tc>
                      </w:tr>
                      <w:tr w:rsidR="00A67E5F" w:rsidRPr="00745942" w14:paraId="65B4A6CE" w14:textId="77777777" w:rsidTr="00C073E1">
                        <w:trPr>
                          <w:trHeight w:val="271"/>
                          <w:jc w:val="center"/>
                        </w:trPr>
                        <w:tc>
                          <w:tcPr>
                            <w:tcW w:w="2029" w:type="dxa"/>
                            <w:gridSpan w:val="2"/>
                            <w:tcBorders>
                              <w:top w:val="nil"/>
                              <w:left w:val="single" w:sz="6" w:space="0" w:color="000000"/>
                              <w:bottom w:val="nil"/>
                              <w:right w:val="single" w:sz="4" w:space="0" w:color="auto"/>
                            </w:tcBorders>
                            <w:shd w:val="clear" w:color="auto" w:fill="auto"/>
                            <w:vAlign w:val="center"/>
                          </w:tcPr>
                          <w:p w14:paraId="3AEDDD6F" w14:textId="77777777" w:rsidR="00A67E5F" w:rsidRPr="007B4B7D" w:rsidRDefault="00A67E5F" w:rsidP="00C073E1">
                            <w:pPr>
                              <w:rPr>
                                <w:sz w:val="20"/>
                                <w:szCs w:val="20"/>
                              </w:rPr>
                            </w:pPr>
                            <w:r w:rsidRPr="007B4B7D">
                              <w:rPr>
                                <w:sz w:val="20"/>
                                <w:szCs w:val="20"/>
                              </w:rPr>
                              <w:t>República Eslovaca</w:t>
                            </w:r>
                          </w:p>
                        </w:tc>
                        <w:tc>
                          <w:tcPr>
                            <w:tcW w:w="637" w:type="dxa"/>
                            <w:tcBorders>
                              <w:top w:val="nil"/>
                              <w:left w:val="single" w:sz="4" w:space="0" w:color="auto"/>
                              <w:bottom w:val="nil"/>
                              <w:right w:val="single" w:sz="4" w:space="0" w:color="auto"/>
                            </w:tcBorders>
                            <w:shd w:val="clear" w:color="auto" w:fill="auto"/>
                          </w:tcPr>
                          <w:p w14:paraId="5254AD7C" w14:textId="77777777" w:rsidR="00A67E5F" w:rsidRPr="0031583C" w:rsidRDefault="00A67E5F" w:rsidP="00C073E1">
                            <w:pPr>
                              <w:ind w:right="49"/>
                              <w:jc w:val="right"/>
                              <w:rPr>
                                <w:sz w:val="20"/>
                                <w:szCs w:val="20"/>
                              </w:rPr>
                            </w:pPr>
                            <w:r w:rsidRPr="0031583C">
                              <w:rPr>
                                <w:rFonts w:eastAsia="Arial"/>
                                <w:sz w:val="20"/>
                                <w:szCs w:val="20"/>
                              </w:rPr>
                              <w:t xml:space="preserve">13.6 </w:t>
                            </w:r>
                          </w:p>
                        </w:tc>
                        <w:tc>
                          <w:tcPr>
                            <w:tcW w:w="669" w:type="dxa"/>
                            <w:tcBorders>
                              <w:top w:val="nil"/>
                              <w:left w:val="single" w:sz="4" w:space="0" w:color="auto"/>
                              <w:bottom w:val="nil"/>
                              <w:right w:val="nil"/>
                            </w:tcBorders>
                            <w:shd w:val="clear" w:color="auto" w:fill="auto"/>
                          </w:tcPr>
                          <w:p w14:paraId="159056CD" w14:textId="77777777" w:rsidR="00A67E5F" w:rsidRPr="0031583C" w:rsidRDefault="00A67E5F" w:rsidP="00C073E1">
                            <w:pPr>
                              <w:jc w:val="right"/>
                              <w:rPr>
                                <w:sz w:val="20"/>
                                <w:szCs w:val="20"/>
                              </w:rPr>
                            </w:pPr>
                            <w:r w:rsidRPr="0031583C">
                              <w:rPr>
                                <w:rFonts w:eastAsia="Arial"/>
                                <w:sz w:val="20"/>
                                <w:szCs w:val="20"/>
                              </w:rPr>
                              <w:t xml:space="preserve">13.7 </w:t>
                            </w:r>
                          </w:p>
                        </w:tc>
                        <w:tc>
                          <w:tcPr>
                            <w:tcW w:w="636" w:type="dxa"/>
                            <w:tcBorders>
                              <w:top w:val="nil"/>
                              <w:left w:val="nil"/>
                              <w:bottom w:val="nil"/>
                              <w:right w:val="single" w:sz="6" w:space="0" w:color="000000"/>
                            </w:tcBorders>
                            <w:shd w:val="clear" w:color="auto" w:fill="auto"/>
                          </w:tcPr>
                          <w:p w14:paraId="5D5EA766" w14:textId="77777777" w:rsidR="00A67E5F" w:rsidRPr="0031583C" w:rsidRDefault="00A67E5F" w:rsidP="00C073E1">
                            <w:pPr>
                              <w:jc w:val="right"/>
                              <w:rPr>
                                <w:sz w:val="20"/>
                                <w:szCs w:val="20"/>
                              </w:rPr>
                            </w:pPr>
                            <w:r w:rsidRPr="0031583C">
                              <w:rPr>
                                <w:rFonts w:eastAsia="Arial"/>
                                <w:sz w:val="20"/>
                                <w:szCs w:val="20"/>
                              </w:rPr>
                              <w:t xml:space="preserve">13.5 </w:t>
                            </w:r>
                          </w:p>
                        </w:tc>
                        <w:tc>
                          <w:tcPr>
                            <w:tcW w:w="623" w:type="dxa"/>
                            <w:tcBorders>
                              <w:top w:val="nil"/>
                              <w:left w:val="single" w:sz="6" w:space="0" w:color="000000"/>
                              <w:bottom w:val="nil"/>
                              <w:right w:val="nil"/>
                            </w:tcBorders>
                            <w:shd w:val="clear" w:color="auto" w:fill="auto"/>
                          </w:tcPr>
                          <w:p w14:paraId="1348E559" w14:textId="77777777" w:rsidR="00A67E5F" w:rsidRPr="0031583C" w:rsidRDefault="00A67E5F" w:rsidP="00C073E1">
                            <w:pPr>
                              <w:ind w:right="51"/>
                              <w:jc w:val="right"/>
                              <w:rPr>
                                <w:sz w:val="20"/>
                                <w:szCs w:val="20"/>
                              </w:rPr>
                            </w:pPr>
                            <w:r w:rsidRPr="0031583C">
                              <w:rPr>
                                <w:rFonts w:eastAsia="Arial"/>
                                <w:sz w:val="20"/>
                                <w:szCs w:val="20"/>
                              </w:rPr>
                              <w:t xml:space="preserve">13.4 </w:t>
                            </w:r>
                          </w:p>
                        </w:tc>
                        <w:tc>
                          <w:tcPr>
                            <w:tcW w:w="658" w:type="dxa"/>
                            <w:tcBorders>
                              <w:top w:val="nil"/>
                              <w:left w:val="nil"/>
                              <w:bottom w:val="nil"/>
                              <w:right w:val="nil"/>
                            </w:tcBorders>
                            <w:shd w:val="clear" w:color="auto" w:fill="auto"/>
                          </w:tcPr>
                          <w:p w14:paraId="6E935362" w14:textId="77777777" w:rsidR="00A67E5F" w:rsidRPr="0031583C" w:rsidRDefault="00A67E5F" w:rsidP="00C073E1">
                            <w:pPr>
                              <w:jc w:val="right"/>
                              <w:rPr>
                                <w:sz w:val="20"/>
                                <w:szCs w:val="20"/>
                              </w:rPr>
                            </w:pPr>
                            <w:r w:rsidRPr="0031583C">
                              <w:rPr>
                                <w:rFonts w:eastAsia="Arial"/>
                                <w:sz w:val="20"/>
                                <w:szCs w:val="20"/>
                              </w:rPr>
                              <w:t xml:space="preserve">13.4 </w:t>
                            </w:r>
                          </w:p>
                        </w:tc>
                        <w:tc>
                          <w:tcPr>
                            <w:tcW w:w="621" w:type="dxa"/>
                            <w:tcBorders>
                              <w:top w:val="nil"/>
                              <w:left w:val="nil"/>
                              <w:bottom w:val="nil"/>
                              <w:right w:val="single" w:sz="12" w:space="0" w:color="auto"/>
                            </w:tcBorders>
                            <w:shd w:val="clear" w:color="auto" w:fill="auto"/>
                          </w:tcPr>
                          <w:p w14:paraId="24F2BE74" w14:textId="77777777" w:rsidR="00A67E5F" w:rsidRPr="0031583C" w:rsidRDefault="00A67E5F" w:rsidP="00C073E1">
                            <w:pPr>
                              <w:jc w:val="right"/>
                              <w:rPr>
                                <w:sz w:val="20"/>
                                <w:szCs w:val="20"/>
                              </w:rPr>
                            </w:pPr>
                            <w:r w:rsidRPr="0031583C">
                              <w:rPr>
                                <w:rFonts w:eastAsia="Arial"/>
                                <w:sz w:val="20"/>
                                <w:szCs w:val="20"/>
                              </w:rPr>
                              <w:t xml:space="preserve">13.3 </w:t>
                            </w:r>
                          </w:p>
                        </w:tc>
                        <w:tc>
                          <w:tcPr>
                            <w:tcW w:w="637" w:type="dxa"/>
                            <w:tcBorders>
                              <w:top w:val="nil"/>
                              <w:left w:val="single" w:sz="12" w:space="0" w:color="auto"/>
                              <w:bottom w:val="nil"/>
                              <w:right w:val="single" w:sz="4" w:space="0" w:color="auto"/>
                            </w:tcBorders>
                            <w:shd w:val="clear" w:color="auto" w:fill="auto"/>
                          </w:tcPr>
                          <w:p w14:paraId="0F8138B1" w14:textId="77777777" w:rsidR="00A67E5F" w:rsidRPr="0031583C" w:rsidRDefault="00A67E5F" w:rsidP="00C073E1">
                            <w:pPr>
                              <w:ind w:right="49"/>
                              <w:jc w:val="right"/>
                              <w:rPr>
                                <w:sz w:val="20"/>
                                <w:szCs w:val="20"/>
                              </w:rPr>
                            </w:pPr>
                            <w:r w:rsidRPr="0031583C">
                              <w:rPr>
                                <w:rFonts w:eastAsia="Arial"/>
                                <w:sz w:val="20"/>
                                <w:szCs w:val="20"/>
                              </w:rPr>
                              <w:t xml:space="preserve">12.8 </w:t>
                            </w:r>
                          </w:p>
                        </w:tc>
                        <w:tc>
                          <w:tcPr>
                            <w:tcW w:w="623" w:type="dxa"/>
                            <w:tcBorders>
                              <w:top w:val="nil"/>
                              <w:left w:val="single" w:sz="4" w:space="0" w:color="auto"/>
                              <w:bottom w:val="nil"/>
                              <w:right w:val="nil"/>
                            </w:tcBorders>
                            <w:shd w:val="clear" w:color="auto" w:fill="auto"/>
                          </w:tcPr>
                          <w:p w14:paraId="6B689BE4" w14:textId="77777777" w:rsidR="00A67E5F" w:rsidRPr="0031583C" w:rsidRDefault="00A67E5F" w:rsidP="00C073E1">
                            <w:pPr>
                              <w:jc w:val="right"/>
                              <w:rPr>
                                <w:sz w:val="20"/>
                                <w:szCs w:val="20"/>
                              </w:rPr>
                            </w:pPr>
                            <w:r w:rsidRPr="0031583C">
                              <w:rPr>
                                <w:rFonts w:eastAsia="Arial"/>
                                <w:sz w:val="20"/>
                                <w:szCs w:val="20"/>
                              </w:rPr>
                              <w:t xml:space="preserve">12.6 </w:t>
                            </w:r>
                          </w:p>
                        </w:tc>
                        <w:tc>
                          <w:tcPr>
                            <w:tcW w:w="647" w:type="dxa"/>
                            <w:tcBorders>
                              <w:top w:val="nil"/>
                              <w:left w:val="nil"/>
                              <w:bottom w:val="nil"/>
                              <w:right w:val="single" w:sz="4" w:space="0" w:color="auto"/>
                            </w:tcBorders>
                            <w:shd w:val="clear" w:color="auto" w:fill="auto"/>
                          </w:tcPr>
                          <w:p w14:paraId="27315F82" w14:textId="77777777" w:rsidR="00A67E5F" w:rsidRPr="0031583C" w:rsidRDefault="00A67E5F" w:rsidP="00C073E1">
                            <w:pPr>
                              <w:jc w:val="right"/>
                              <w:rPr>
                                <w:sz w:val="20"/>
                                <w:szCs w:val="20"/>
                              </w:rPr>
                            </w:pPr>
                            <w:r w:rsidRPr="0031583C">
                              <w:rPr>
                                <w:rFonts w:eastAsia="Arial"/>
                                <w:sz w:val="20"/>
                                <w:szCs w:val="20"/>
                              </w:rPr>
                              <w:t xml:space="preserve">11.8 </w:t>
                            </w:r>
                          </w:p>
                        </w:tc>
                        <w:tc>
                          <w:tcPr>
                            <w:tcW w:w="649" w:type="dxa"/>
                            <w:tcBorders>
                              <w:top w:val="nil"/>
                              <w:left w:val="single" w:sz="4" w:space="0" w:color="auto"/>
                              <w:bottom w:val="nil"/>
                              <w:right w:val="nil"/>
                            </w:tcBorders>
                            <w:shd w:val="clear" w:color="auto" w:fill="auto"/>
                          </w:tcPr>
                          <w:p w14:paraId="2C29C470" w14:textId="77777777" w:rsidR="00A67E5F" w:rsidRPr="0031583C" w:rsidRDefault="00A67E5F" w:rsidP="00C073E1">
                            <w:pPr>
                              <w:ind w:right="53"/>
                              <w:jc w:val="right"/>
                              <w:rPr>
                                <w:sz w:val="20"/>
                                <w:szCs w:val="20"/>
                              </w:rPr>
                            </w:pPr>
                            <w:r w:rsidRPr="0031583C">
                              <w:rPr>
                                <w:rFonts w:eastAsia="Arial"/>
                                <w:sz w:val="20"/>
                                <w:szCs w:val="20"/>
                              </w:rPr>
                              <w:t xml:space="preserve">11.6 </w:t>
                            </w:r>
                          </w:p>
                        </w:tc>
                        <w:tc>
                          <w:tcPr>
                            <w:tcW w:w="616" w:type="dxa"/>
                            <w:tcBorders>
                              <w:top w:val="nil"/>
                              <w:left w:val="nil"/>
                              <w:bottom w:val="nil"/>
                              <w:right w:val="nil"/>
                            </w:tcBorders>
                            <w:shd w:val="clear" w:color="auto" w:fill="auto"/>
                          </w:tcPr>
                          <w:p w14:paraId="5961B7BB" w14:textId="77777777" w:rsidR="00A67E5F" w:rsidRPr="0031583C" w:rsidRDefault="00A67E5F" w:rsidP="00C073E1">
                            <w:pPr>
                              <w:jc w:val="right"/>
                              <w:rPr>
                                <w:sz w:val="20"/>
                                <w:szCs w:val="20"/>
                              </w:rPr>
                            </w:pPr>
                            <w:r w:rsidRPr="0031583C">
                              <w:rPr>
                                <w:rFonts w:eastAsia="Arial"/>
                                <w:sz w:val="20"/>
                                <w:szCs w:val="20"/>
                              </w:rPr>
                              <w:t xml:space="preserve">11.5 </w:t>
                            </w:r>
                          </w:p>
                        </w:tc>
                        <w:tc>
                          <w:tcPr>
                            <w:tcW w:w="667" w:type="dxa"/>
                            <w:tcBorders>
                              <w:top w:val="nil"/>
                              <w:left w:val="nil"/>
                              <w:bottom w:val="nil"/>
                              <w:right w:val="single" w:sz="6" w:space="0" w:color="000000"/>
                            </w:tcBorders>
                            <w:shd w:val="clear" w:color="auto" w:fill="auto"/>
                          </w:tcPr>
                          <w:p w14:paraId="14D25FDF" w14:textId="77777777" w:rsidR="00A67E5F" w:rsidRPr="0031583C" w:rsidRDefault="00A67E5F" w:rsidP="00C073E1">
                            <w:pPr>
                              <w:jc w:val="right"/>
                              <w:rPr>
                                <w:sz w:val="20"/>
                                <w:szCs w:val="20"/>
                              </w:rPr>
                            </w:pPr>
                            <w:r w:rsidRPr="0031583C">
                              <w:rPr>
                                <w:rFonts w:eastAsia="Arial"/>
                                <w:sz w:val="20"/>
                                <w:szCs w:val="20"/>
                              </w:rPr>
                              <w:t xml:space="preserve">11.4 </w:t>
                            </w:r>
                          </w:p>
                        </w:tc>
                      </w:tr>
                      <w:tr w:rsidR="00A67E5F" w:rsidRPr="00745942" w14:paraId="58849CFF" w14:textId="77777777" w:rsidTr="00C073E1">
                        <w:trPr>
                          <w:trHeight w:val="271"/>
                          <w:jc w:val="center"/>
                        </w:trPr>
                        <w:tc>
                          <w:tcPr>
                            <w:tcW w:w="2029" w:type="dxa"/>
                            <w:gridSpan w:val="2"/>
                            <w:tcBorders>
                              <w:top w:val="nil"/>
                              <w:left w:val="single" w:sz="6" w:space="0" w:color="000000"/>
                              <w:bottom w:val="nil"/>
                              <w:right w:val="single" w:sz="4" w:space="0" w:color="auto"/>
                            </w:tcBorders>
                            <w:shd w:val="clear" w:color="auto" w:fill="99CCFF"/>
                            <w:vAlign w:val="center"/>
                          </w:tcPr>
                          <w:p w14:paraId="5E7020E6" w14:textId="77777777" w:rsidR="00A67E5F" w:rsidRPr="00826015" w:rsidRDefault="00A67E5F" w:rsidP="00C073E1">
                            <w:pPr>
                              <w:rPr>
                                <w:sz w:val="20"/>
                                <w:szCs w:val="20"/>
                              </w:rPr>
                            </w:pPr>
                            <w:r w:rsidRPr="00826015">
                              <w:rPr>
                                <w:sz w:val="20"/>
                                <w:szCs w:val="20"/>
                              </w:rPr>
                              <w:t>Eslovenia</w:t>
                            </w:r>
                          </w:p>
                        </w:tc>
                        <w:tc>
                          <w:tcPr>
                            <w:tcW w:w="637" w:type="dxa"/>
                            <w:tcBorders>
                              <w:top w:val="nil"/>
                              <w:left w:val="single" w:sz="4" w:space="0" w:color="auto"/>
                              <w:bottom w:val="nil"/>
                              <w:right w:val="single" w:sz="4" w:space="0" w:color="auto"/>
                            </w:tcBorders>
                            <w:shd w:val="clear" w:color="auto" w:fill="99CCFF"/>
                          </w:tcPr>
                          <w:p w14:paraId="0EAAFF42" w14:textId="77777777" w:rsidR="00A67E5F" w:rsidRPr="0031583C" w:rsidRDefault="00A67E5F" w:rsidP="00C073E1">
                            <w:pPr>
                              <w:ind w:right="49"/>
                              <w:jc w:val="right"/>
                              <w:rPr>
                                <w:sz w:val="20"/>
                                <w:szCs w:val="20"/>
                              </w:rPr>
                            </w:pPr>
                            <w:r w:rsidRPr="0031583C">
                              <w:rPr>
                                <w:rFonts w:eastAsia="Arial"/>
                                <w:sz w:val="20"/>
                                <w:szCs w:val="20"/>
                              </w:rPr>
                              <w:t xml:space="preserve">10.6 </w:t>
                            </w:r>
                          </w:p>
                        </w:tc>
                        <w:tc>
                          <w:tcPr>
                            <w:tcW w:w="669" w:type="dxa"/>
                            <w:tcBorders>
                              <w:top w:val="nil"/>
                              <w:left w:val="single" w:sz="4" w:space="0" w:color="auto"/>
                              <w:bottom w:val="nil"/>
                              <w:right w:val="nil"/>
                            </w:tcBorders>
                            <w:shd w:val="clear" w:color="auto" w:fill="99CCFF"/>
                          </w:tcPr>
                          <w:p w14:paraId="510F4970" w14:textId="77777777" w:rsidR="00A67E5F" w:rsidRPr="0031583C" w:rsidRDefault="00A67E5F" w:rsidP="00C073E1">
                            <w:pPr>
                              <w:jc w:val="right"/>
                              <w:rPr>
                                <w:sz w:val="20"/>
                                <w:szCs w:val="20"/>
                              </w:rPr>
                            </w:pPr>
                            <w:r w:rsidRPr="0031583C">
                              <w:rPr>
                                <w:rFonts w:eastAsia="Arial"/>
                                <w:sz w:val="20"/>
                                <w:szCs w:val="20"/>
                              </w:rPr>
                              <w:t xml:space="preserve">10.6 </w:t>
                            </w:r>
                          </w:p>
                        </w:tc>
                        <w:tc>
                          <w:tcPr>
                            <w:tcW w:w="636" w:type="dxa"/>
                            <w:tcBorders>
                              <w:top w:val="nil"/>
                              <w:left w:val="nil"/>
                              <w:bottom w:val="nil"/>
                              <w:right w:val="single" w:sz="6" w:space="0" w:color="000000"/>
                            </w:tcBorders>
                            <w:shd w:val="clear" w:color="auto" w:fill="99CCFF"/>
                          </w:tcPr>
                          <w:p w14:paraId="52812BF2" w14:textId="77777777" w:rsidR="00A67E5F" w:rsidRPr="0031583C" w:rsidRDefault="00A67E5F" w:rsidP="00C073E1">
                            <w:pPr>
                              <w:jc w:val="right"/>
                              <w:rPr>
                                <w:sz w:val="20"/>
                                <w:szCs w:val="20"/>
                              </w:rPr>
                            </w:pPr>
                            <w:r w:rsidRPr="0031583C">
                              <w:rPr>
                                <w:rFonts w:eastAsia="Arial"/>
                                <w:sz w:val="20"/>
                                <w:szCs w:val="20"/>
                              </w:rPr>
                              <w:t xml:space="preserve">10.1 </w:t>
                            </w:r>
                          </w:p>
                        </w:tc>
                        <w:tc>
                          <w:tcPr>
                            <w:tcW w:w="623" w:type="dxa"/>
                            <w:tcBorders>
                              <w:top w:val="nil"/>
                              <w:left w:val="single" w:sz="6" w:space="0" w:color="000000"/>
                              <w:bottom w:val="nil"/>
                              <w:right w:val="nil"/>
                            </w:tcBorders>
                            <w:shd w:val="clear" w:color="auto" w:fill="99CCFF"/>
                          </w:tcPr>
                          <w:p w14:paraId="407FD016" w14:textId="77777777" w:rsidR="00A67E5F" w:rsidRPr="0031583C" w:rsidRDefault="00A67E5F" w:rsidP="00C073E1">
                            <w:pPr>
                              <w:ind w:right="51"/>
                              <w:jc w:val="right"/>
                              <w:rPr>
                                <w:sz w:val="20"/>
                                <w:szCs w:val="20"/>
                              </w:rPr>
                            </w:pPr>
                            <w:r w:rsidRPr="0031583C">
                              <w:rPr>
                                <w:rFonts w:eastAsia="Arial"/>
                                <w:sz w:val="20"/>
                                <w:szCs w:val="20"/>
                              </w:rPr>
                              <w:t xml:space="preserve">9.9 </w:t>
                            </w:r>
                          </w:p>
                        </w:tc>
                        <w:tc>
                          <w:tcPr>
                            <w:tcW w:w="658" w:type="dxa"/>
                            <w:tcBorders>
                              <w:top w:val="nil"/>
                              <w:left w:val="nil"/>
                              <w:bottom w:val="nil"/>
                              <w:right w:val="nil"/>
                            </w:tcBorders>
                            <w:shd w:val="clear" w:color="auto" w:fill="99CCFF"/>
                          </w:tcPr>
                          <w:p w14:paraId="025EA86C" w14:textId="77777777" w:rsidR="00A67E5F" w:rsidRPr="0031583C" w:rsidRDefault="00A67E5F" w:rsidP="00C073E1">
                            <w:pPr>
                              <w:ind w:left="47"/>
                              <w:jc w:val="right"/>
                              <w:rPr>
                                <w:sz w:val="20"/>
                                <w:szCs w:val="20"/>
                              </w:rPr>
                            </w:pPr>
                            <w:r w:rsidRPr="0031583C">
                              <w:rPr>
                                <w:rFonts w:eastAsia="Arial"/>
                                <w:sz w:val="20"/>
                                <w:szCs w:val="20"/>
                              </w:rPr>
                              <w:t xml:space="preserve">9.8 </w:t>
                            </w:r>
                          </w:p>
                        </w:tc>
                        <w:tc>
                          <w:tcPr>
                            <w:tcW w:w="621" w:type="dxa"/>
                            <w:tcBorders>
                              <w:top w:val="nil"/>
                              <w:left w:val="nil"/>
                              <w:bottom w:val="nil"/>
                              <w:right w:val="single" w:sz="12" w:space="0" w:color="auto"/>
                            </w:tcBorders>
                            <w:shd w:val="clear" w:color="auto" w:fill="99CCFF"/>
                          </w:tcPr>
                          <w:p w14:paraId="046FF534" w14:textId="77777777" w:rsidR="00A67E5F" w:rsidRPr="0031583C" w:rsidRDefault="00A67E5F" w:rsidP="00C073E1">
                            <w:pPr>
                              <w:ind w:left="101"/>
                              <w:jc w:val="right"/>
                              <w:rPr>
                                <w:sz w:val="20"/>
                                <w:szCs w:val="20"/>
                              </w:rPr>
                            </w:pPr>
                            <w:r w:rsidRPr="0031583C">
                              <w:rPr>
                                <w:rFonts w:eastAsia="Arial"/>
                                <w:sz w:val="20"/>
                                <w:szCs w:val="20"/>
                              </w:rPr>
                              <w:t xml:space="preserve">9.7 </w:t>
                            </w:r>
                          </w:p>
                        </w:tc>
                        <w:tc>
                          <w:tcPr>
                            <w:tcW w:w="637" w:type="dxa"/>
                            <w:tcBorders>
                              <w:top w:val="nil"/>
                              <w:left w:val="single" w:sz="12" w:space="0" w:color="auto"/>
                              <w:bottom w:val="nil"/>
                              <w:right w:val="single" w:sz="4" w:space="0" w:color="auto"/>
                            </w:tcBorders>
                            <w:shd w:val="clear" w:color="auto" w:fill="99CCFF"/>
                          </w:tcPr>
                          <w:p w14:paraId="561E87AF" w14:textId="77777777" w:rsidR="00A67E5F" w:rsidRPr="0031583C" w:rsidRDefault="00A67E5F" w:rsidP="00C073E1">
                            <w:pPr>
                              <w:ind w:right="49"/>
                              <w:jc w:val="right"/>
                              <w:rPr>
                                <w:sz w:val="20"/>
                                <w:szCs w:val="20"/>
                              </w:rPr>
                            </w:pPr>
                            <w:r w:rsidRPr="0031583C">
                              <w:rPr>
                                <w:rFonts w:eastAsia="Arial"/>
                                <w:sz w:val="20"/>
                                <w:szCs w:val="20"/>
                              </w:rPr>
                              <w:t xml:space="preserve">9.0 </w:t>
                            </w:r>
                          </w:p>
                        </w:tc>
                        <w:tc>
                          <w:tcPr>
                            <w:tcW w:w="623" w:type="dxa"/>
                            <w:tcBorders>
                              <w:top w:val="nil"/>
                              <w:left w:val="single" w:sz="4" w:space="0" w:color="auto"/>
                              <w:bottom w:val="nil"/>
                              <w:right w:val="nil"/>
                            </w:tcBorders>
                            <w:shd w:val="clear" w:color="auto" w:fill="99CCFF"/>
                          </w:tcPr>
                          <w:p w14:paraId="6C483375" w14:textId="77777777" w:rsidR="00A67E5F" w:rsidRPr="0031583C" w:rsidRDefault="00A67E5F" w:rsidP="00C073E1">
                            <w:pPr>
                              <w:ind w:left="52"/>
                              <w:jc w:val="right"/>
                              <w:rPr>
                                <w:sz w:val="20"/>
                                <w:szCs w:val="20"/>
                              </w:rPr>
                            </w:pPr>
                            <w:r w:rsidRPr="0031583C">
                              <w:rPr>
                                <w:rFonts w:eastAsia="Arial"/>
                                <w:sz w:val="20"/>
                                <w:szCs w:val="20"/>
                              </w:rPr>
                              <w:t xml:space="preserve">8.9 </w:t>
                            </w:r>
                          </w:p>
                        </w:tc>
                        <w:tc>
                          <w:tcPr>
                            <w:tcW w:w="647" w:type="dxa"/>
                            <w:tcBorders>
                              <w:top w:val="nil"/>
                              <w:left w:val="nil"/>
                              <w:bottom w:val="nil"/>
                              <w:right w:val="single" w:sz="4" w:space="0" w:color="auto"/>
                            </w:tcBorders>
                            <w:shd w:val="clear" w:color="auto" w:fill="99CCFF"/>
                          </w:tcPr>
                          <w:p w14:paraId="28EAF9D4" w14:textId="77777777" w:rsidR="00A67E5F" w:rsidRPr="0031583C" w:rsidRDefault="00A67E5F" w:rsidP="00C073E1">
                            <w:pPr>
                              <w:ind w:left="101"/>
                              <w:jc w:val="right"/>
                              <w:rPr>
                                <w:sz w:val="20"/>
                                <w:szCs w:val="20"/>
                              </w:rPr>
                            </w:pPr>
                            <w:r w:rsidRPr="0031583C">
                              <w:rPr>
                                <w:rFonts w:eastAsia="Arial"/>
                                <w:sz w:val="20"/>
                                <w:szCs w:val="20"/>
                              </w:rPr>
                              <w:t xml:space="preserve">9.0 </w:t>
                            </w:r>
                          </w:p>
                        </w:tc>
                        <w:tc>
                          <w:tcPr>
                            <w:tcW w:w="649" w:type="dxa"/>
                            <w:tcBorders>
                              <w:top w:val="nil"/>
                              <w:left w:val="single" w:sz="4" w:space="0" w:color="auto"/>
                              <w:bottom w:val="nil"/>
                              <w:right w:val="nil"/>
                            </w:tcBorders>
                            <w:shd w:val="clear" w:color="auto" w:fill="99CCFF"/>
                          </w:tcPr>
                          <w:p w14:paraId="597F0A43" w14:textId="77777777" w:rsidR="00A67E5F" w:rsidRPr="0031583C" w:rsidRDefault="00A67E5F" w:rsidP="00C073E1">
                            <w:pPr>
                              <w:ind w:right="53"/>
                              <w:jc w:val="right"/>
                              <w:rPr>
                                <w:sz w:val="20"/>
                                <w:szCs w:val="20"/>
                              </w:rPr>
                            </w:pPr>
                            <w:r w:rsidRPr="0031583C">
                              <w:rPr>
                                <w:rFonts w:eastAsia="Arial"/>
                                <w:sz w:val="20"/>
                                <w:szCs w:val="20"/>
                              </w:rPr>
                              <w:t xml:space="preserve">9.1 </w:t>
                            </w:r>
                          </w:p>
                        </w:tc>
                        <w:tc>
                          <w:tcPr>
                            <w:tcW w:w="616" w:type="dxa"/>
                            <w:tcBorders>
                              <w:top w:val="nil"/>
                              <w:left w:val="nil"/>
                              <w:bottom w:val="nil"/>
                              <w:right w:val="nil"/>
                            </w:tcBorders>
                            <w:shd w:val="clear" w:color="auto" w:fill="99CCFF"/>
                          </w:tcPr>
                          <w:p w14:paraId="79B99AC8" w14:textId="77777777" w:rsidR="00A67E5F" w:rsidRPr="0031583C" w:rsidRDefault="00A67E5F" w:rsidP="00C073E1">
                            <w:pPr>
                              <w:ind w:left="46"/>
                              <w:jc w:val="right"/>
                              <w:rPr>
                                <w:sz w:val="20"/>
                                <w:szCs w:val="20"/>
                              </w:rPr>
                            </w:pPr>
                            <w:r w:rsidRPr="0031583C">
                              <w:rPr>
                                <w:rFonts w:eastAsia="Arial"/>
                                <w:sz w:val="20"/>
                                <w:szCs w:val="20"/>
                              </w:rPr>
                              <w:t xml:space="preserve">9.1 </w:t>
                            </w:r>
                          </w:p>
                        </w:tc>
                        <w:tc>
                          <w:tcPr>
                            <w:tcW w:w="667" w:type="dxa"/>
                            <w:tcBorders>
                              <w:top w:val="nil"/>
                              <w:left w:val="nil"/>
                              <w:bottom w:val="nil"/>
                              <w:right w:val="single" w:sz="6" w:space="0" w:color="000000"/>
                            </w:tcBorders>
                            <w:shd w:val="clear" w:color="auto" w:fill="99CCFF"/>
                          </w:tcPr>
                          <w:p w14:paraId="6073E0D1" w14:textId="77777777" w:rsidR="00A67E5F" w:rsidRPr="0031583C" w:rsidRDefault="00A67E5F" w:rsidP="00C073E1">
                            <w:pPr>
                              <w:ind w:left="101"/>
                              <w:jc w:val="right"/>
                              <w:rPr>
                                <w:sz w:val="20"/>
                                <w:szCs w:val="20"/>
                              </w:rPr>
                            </w:pPr>
                            <w:r w:rsidRPr="0031583C">
                              <w:rPr>
                                <w:rFonts w:eastAsia="Arial"/>
                                <w:sz w:val="20"/>
                                <w:szCs w:val="20"/>
                              </w:rPr>
                              <w:t xml:space="preserve">9.1 </w:t>
                            </w:r>
                          </w:p>
                        </w:tc>
                      </w:tr>
                      <w:tr w:rsidR="00A67E5F" w:rsidRPr="00745942" w14:paraId="24F1C19B" w14:textId="77777777" w:rsidTr="00C073E1">
                        <w:trPr>
                          <w:trHeight w:val="271"/>
                          <w:jc w:val="center"/>
                        </w:trPr>
                        <w:tc>
                          <w:tcPr>
                            <w:tcW w:w="2029" w:type="dxa"/>
                            <w:gridSpan w:val="2"/>
                            <w:tcBorders>
                              <w:top w:val="nil"/>
                              <w:left w:val="single" w:sz="6" w:space="0" w:color="000000"/>
                              <w:bottom w:val="nil"/>
                              <w:right w:val="single" w:sz="4" w:space="0" w:color="auto"/>
                            </w:tcBorders>
                            <w:shd w:val="clear" w:color="auto" w:fill="auto"/>
                            <w:vAlign w:val="center"/>
                          </w:tcPr>
                          <w:p w14:paraId="7287D221" w14:textId="77777777" w:rsidR="00A67E5F" w:rsidRPr="007B4B7D" w:rsidRDefault="00A67E5F" w:rsidP="00C073E1">
                            <w:pPr>
                              <w:rPr>
                                <w:sz w:val="20"/>
                                <w:szCs w:val="20"/>
                              </w:rPr>
                            </w:pPr>
                            <w:r w:rsidRPr="007B4B7D">
                              <w:rPr>
                                <w:sz w:val="20"/>
                                <w:szCs w:val="20"/>
                              </w:rPr>
                              <w:t>España</w:t>
                            </w:r>
                          </w:p>
                        </w:tc>
                        <w:tc>
                          <w:tcPr>
                            <w:tcW w:w="637" w:type="dxa"/>
                            <w:tcBorders>
                              <w:top w:val="nil"/>
                              <w:left w:val="single" w:sz="4" w:space="0" w:color="auto"/>
                              <w:bottom w:val="nil"/>
                              <w:right w:val="single" w:sz="4" w:space="0" w:color="auto"/>
                            </w:tcBorders>
                            <w:shd w:val="clear" w:color="auto" w:fill="auto"/>
                          </w:tcPr>
                          <w:p w14:paraId="5F95209E" w14:textId="77777777" w:rsidR="00A67E5F" w:rsidRPr="0031583C" w:rsidRDefault="00A67E5F" w:rsidP="00C073E1">
                            <w:pPr>
                              <w:ind w:right="49"/>
                              <w:jc w:val="right"/>
                              <w:rPr>
                                <w:sz w:val="20"/>
                                <w:szCs w:val="20"/>
                              </w:rPr>
                            </w:pPr>
                            <w:r w:rsidRPr="0031583C">
                              <w:rPr>
                                <w:rFonts w:eastAsia="Arial"/>
                                <w:sz w:val="20"/>
                                <w:szCs w:val="20"/>
                              </w:rPr>
                              <w:t xml:space="preserve">25.4 </w:t>
                            </w:r>
                          </w:p>
                        </w:tc>
                        <w:tc>
                          <w:tcPr>
                            <w:tcW w:w="669" w:type="dxa"/>
                            <w:tcBorders>
                              <w:top w:val="nil"/>
                              <w:left w:val="single" w:sz="4" w:space="0" w:color="auto"/>
                              <w:bottom w:val="nil"/>
                              <w:right w:val="nil"/>
                            </w:tcBorders>
                            <w:shd w:val="clear" w:color="auto" w:fill="auto"/>
                          </w:tcPr>
                          <w:p w14:paraId="77112523" w14:textId="77777777" w:rsidR="00A67E5F" w:rsidRPr="0031583C" w:rsidRDefault="00A67E5F" w:rsidP="00C073E1">
                            <w:pPr>
                              <w:jc w:val="right"/>
                              <w:rPr>
                                <w:sz w:val="20"/>
                                <w:szCs w:val="20"/>
                              </w:rPr>
                            </w:pPr>
                            <w:r w:rsidRPr="0031583C">
                              <w:rPr>
                                <w:rFonts w:eastAsia="Arial"/>
                                <w:sz w:val="20"/>
                                <w:szCs w:val="20"/>
                              </w:rPr>
                              <w:t xml:space="preserve">25.3 </w:t>
                            </w:r>
                          </w:p>
                        </w:tc>
                        <w:tc>
                          <w:tcPr>
                            <w:tcW w:w="636" w:type="dxa"/>
                            <w:tcBorders>
                              <w:top w:val="nil"/>
                              <w:left w:val="nil"/>
                              <w:bottom w:val="nil"/>
                              <w:right w:val="single" w:sz="6" w:space="0" w:color="000000"/>
                            </w:tcBorders>
                            <w:shd w:val="clear" w:color="auto" w:fill="auto"/>
                          </w:tcPr>
                          <w:p w14:paraId="67CAA473" w14:textId="77777777" w:rsidR="00A67E5F" w:rsidRPr="0031583C" w:rsidRDefault="00A67E5F" w:rsidP="00C073E1">
                            <w:pPr>
                              <w:jc w:val="right"/>
                              <w:rPr>
                                <w:sz w:val="20"/>
                                <w:szCs w:val="20"/>
                              </w:rPr>
                            </w:pPr>
                            <w:r w:rsidRPr="0031583C">
                              <w:rPr>
                                <w:rFonts w:eastAsia="Arial"/>
                                <w:sz w:val="20"/>
                                <w:szCs w:val="20"/>
                              </w:rPr>
                              <w:t xml:space="preserve">24.7 </w:t>
                            </w:r>
                          </w:p>
                        </w:tc>
                        <w:tc>
                          <w:tcPr>
                            <w:tcW w:w="623" w:type="dxa"/>
                            <w:tcBorders>
                              <w:top w:val="nil"/>
                              <w:left w:val="single" w:sz="6" w:space="0" w:color="000000"/>
                              <w:bottom w:val="nil"/>
                              <w:right w:val="nil"/>
                            </w:tcBorders>
                            <w:shd w:val="clear" w:color="auto" w:fill="auto"/>
                          </w:tcPr>
                          <w:p w14:paraId="6413CFFA" w14:textId="77777777" w:rsidR="00A67E5F" w:rsidRPr="0031583C" w:rsidRDefault="00A67E5F" w:rsidP="00C073E1">
                            <w:pPr>
                              <w:ind w:right="51"/>
                              <w:jc w:val="right"/>
                              <w:rPr>
                                <w:sz w:val="20"/>
                                <w:szCs w:val="20"/>
                              </w:rPr>
                            </w:pPr>
                            <w:r w:rsidRPr="0031583C">
                              <w:rPr>
                                <w:rFonts w:eastAsia="Arial"/>
                                <w:sz w:val="20"/>
                                <w:szCs w:val="20"/>
                              </w:rPr>
                              <w:t xml:space="preserve">24.6 </w:t>
                            </w:r>
                          </w:p>
                        </w:tc>
                        <w:tc>
                          <w:tcPr>
                            <w:tcW w:w="658" w:type="dxa"/>
                            <w:tcBorders>
                              <w:top w:val="nil"/>
                              <w:left w:val="nil"/>
                              <w:bottom w:val="nil"/>
                              <w:right w:val="nil"/>
                            </w:tcBorders>
                            <w:shd w:val="clear" w:color="auto" w:fill="auto"/>
                          </w:tcPr>
                          <w:p w14:paraId="671EA1DA" w14:textId="77777777" w:rsidR="00A67E5F" w:rsidRPr="0031583C" w:rsidRDefault="00A67E5F" w:rsidP="00C073E1">
                            <w:pPr>
                              <w:jc w:val="right"/>
                              <w:rPr>
                                <w:sz w:val="20"/>
                                <w:szCs w:val="20"/>
                              </w:rPr>
                            </w:pPr>
                            <w:r w:rsidRPr="0031583C">
                              <w:rPr>
                                <w:rFonts w:eastAsia="Arial"/>
                                <w:sz w:val="20"/>
                                <w:szCs w:val="20"/>
                              </w:rPr>
                              <w:t xml:space="preserve">24.4 </w:t>
                            </w:r>
                          </w:p>
                        </w:tc>
                        <w:tc>
                          <w:tcPr>
                            <w:tcW w:w="621" w:type="dxa"/>
                            <w:tcBorders>
                              <w:top w:val="nil"/>
                              <w:left w:val="nil"/>
                              <w:bottom w:val="nil"/>
                              <w:right w:val="single" w:sz="12" w:space="0" w:color="auto"/>
                            </w:tcBorders>
                            <w:shd w:val="clear" w:color="auto" w:fill="auto"/>
                          </w:tcPr>
                          <w:p w14:paraId="1D3427F3" w14:textId="77777777" w:rsidR="00A67E5F" w:rsidRPr="0031583C" w:rsidRDefault="00A67E5F" w:rsidP="00C073E1">
                            <w:pPr>
                              <w:jc w:val="right"/>
                              <w:rPr>
                                <w:sz w:val="20"/>
                                <w:szCs w:val="20"/>
                              </w:rPr>
                            </w:pPr>
                            <w:r w:rsidRPr="0031583C">
                              <w:rPr>
                                <w:rFonts w:eastAsia="Arial"/>
                                <w:sz w:val="20"/>
                                <w:szCs w:val="20"/>
                              </w:rPr>
                              <w:t xml:space="preserve">24.3 </w:t>
                            </w:r>
                          </w:p>
                        </w:tc>
                        <w:tc>
                          <w:tcPr>
                            <w:tcW w:w="637" w:type="dxa"/>
                            <w:tcBorders>
                              <w:top w:val="nil"/>
                              <w:left w:val="single" w:sz="12" w:space="0" w:color="auto"/>
                              <w:bottom w:val="nil"/>
                              <w:right w:val="single" w:sz="4" w:space="0" w:color="auto"/>
                            </w:tcBorders>
                            <w:shd w:val="clear" w:color="auto" w:fill="auto"/>
                          </w:tcPr>
                          <w:p w14:paraId="74ED6380" w14:textId="77777777" w:rsidR="00A67E5F" w:rsidRPr="0031583C" w:rsidRDefault="00A67E5F" w:rsidP="00C073E1">
                            <w:pPr>
                              <w:ind w:right="49"/>
                              <w:jc w:val="right"/>
                              <w:rPr>
                                <w:sz w:val="20"/>
                                <w:szCs w:val="20"/>
                              </w:rPr>
                            </w:pPr>
                            <w:r w:rsidRPr="0031583C">
                              <w:rPr>
                                <w:rFonts w:eastAsia="Arial"/>
                                <w:sz w:val="20"/>
                                <w:szCs w:val="20"/>
                              </w:rPr>
                              <w:t xml:space="preserve">23.6 </w:t>
                            </w:r>
                          </w:p>
                        </w:tc>
                        <w:tc>
                          <w:tcPr>
                            <w:tcW w:w="623" w:type="dxa"/>
                            <w:tcBorders>
                              <w:top w:val="nil"/>
                              <w:left w:val="single" w:sz="4" w:space="0" w:color="auto"/>
                              <w:bottom w:val="nil"/>
                              <w:right w:val="nil"/>
                            </w:tcBorders>
                            <w:shd w:val="clear" w:color="auto" w:fill="auto"/>
                          </w:tcPr>
                          <w:p w14:paraId="520F179D" w14:textId="77777777" w:rsidR="00A67E5F" w:rsidRPr="0031583C" w:rsidRDefault="00A67E5F" w:rsidP="00C073E1">
                            <w:pPr>
                              <w:jc w:val="right"/>
                              <w:rPr>
                                <w:sz w:val="20"/>
                                <w:szCs w:val="20"/>
                              </w:rPr>
                            </w:pPr>
                            <w:r w:rsidRPr="0031583C">
                              <w:rPr>
                                <w:rFonts w:eastAsia="Arial"/>
                                <w:sz w:val="20"/>
                                <w:szCs w:val="20"/>
                              </w:rPr>
                              <w:t xml:space="preserve">23.1 </w:t>
                            </w:r>
                          </w:p>
                        </w:tc>
                        <w:tc>
                          <w:tcPr>
                            <w:tcW w:w="647" w:type="dxa"/>
                            <w:tcBorders>
                              <w:top w:val="nil"/>
                              <w:left w:val="nil"/>
                              <w:bottom w:val="nil"/>
                              <w:right w:val="single" w:sz="4" w:space="0" w:color="auto"/>
                            </w:tcBorders>
                            <w:shd w:val="clear" w:color="auto" w:fill="auto"/>
                          </w:tcPr>
                          <w:p w14:paraId="2809D474" w14:textId="77777777" w:rsidR="00A67E5F" w:rsidRPr="0031583C" w:rsidRDefault="00A67E5F" w:rsidP="00C073E1">
                            <w:pPr>
                              <w:jc w:val="right"/>
                              <w:rPr>
                                <w:sz w:val="20"/>
                                <w:szCs w:val="20"/>
                              </w:rPr>
                            </w:pPr>
                            <w:r w:rsidRPr="0031583C">
                              <w:rPr>
                                <w:rFonts w:eastAsia="Arial"/>
                                <w:sz w:val="20"/>
                                <w:szCs w:val="20"/>
                              </w:rPr>
                              <w:t xml:space="preserve">22.9 </w:t>
                            </w:r>
                          </w:p>
                        </w:tc>
                        <w:tc>
                          <w:tcPr>
                            <w:tcW w:w="649" w:type="dxa"/>
                            <w:tcBorders>
                              <w:top w:val="nil"/>
                              <w:left w:val="single" w:sz="4" w:space="0" w:color="auto"/>
                              <w:bottom w:val="nil"/>
                              <w:right w:val="nil"/>
                            </w:tcBorders>
                            <w:shd w:val="clear" w:color="auto" w:fill="auto"/>
                          </w:tcPr>
                          <w:p w14:paraId="1C2827A1" w14:textId="77777777" w:rsidR="00A67E5F" w:rsidRPr="0031583C" w:rsidRDefault="00A67E5F" w:rsidP="00C073E1">
                            <w:pPr>
                              <w:ind w:right="53"/>
                              <w:jc w:val="right"/>
                              <w:rPr>
                                <w:sz w:val="20"/>
                                <w:szCs w:val="20"/>
                              </w:rPr>
                            </w:pPr>
                            <w:r w:rsidRPr="0031583C">
                              <w:rPr>
                                <w:rFonts w:eastAsia="Arial"/>
                                <w:sz w:val="20"/>
                                <w:szCs w:val="20"/>
                              </w:rPr>
                              <w:t xml:space="preserve">22.7 </w:t>
                            </w:r>
                          </w:p>
                        </w:tc>
                        <w:tc>
                          <w:tcPr>
                            <w:tcW w:w="616" w:type="dxa"/>
                            <w:tcBorders>
                              <w:top w:val="nil"/>
                              <w:left w:val="nil"/>
                              <w:bottom w:val="nil"/>
                              <w:right w:val="nil"/>
                            </w:tcBorders>
                            <w:shd w:val="clear" w:color="auto" w:fill="auto"/>
                          </w:tcPr>
                          <w:p w14:paraId="4B851BE3" w14:textId="77777777" w:rsidR="00A67E5F" w:rsidRPr="0031583C" w:rsidRDefault="00A67E5F" w:rsidP="00C073E1">
                            <w:pPr>
                              <w:jc w:val="right"/>
                              <w:rPr>
                                <w:sz w:val="20"/>
                                <w:szCs w:val="20"/>
                              </w:rPr>
                            </w:pPr>
                            <w:r w:rsidRPr="0031583C">
                              <w:rPr>
                                <w:rFonts w:eastAsia="Arial"/>
                                <w:sz w:val="20"/>
                                <w:szCs w:val="20"/>
                              </w:rPr>
                              <w:t xml:space="preserve">22.5 </w:t>
                            </w:r>
                          </w:p>
                        </w:tc>
                        <w:tc>
                          <w:tcPr>
                            <w:tcW w:w="667" w:type="dxa"/>
                            <w:tcBorders>
                              <w:top w:val="nil"/>
                              <w:left w:val="nil"/>
                              <w:bottom w:val="nil"/>
                              <w:right w:val="single" w:sz="6" w:space="0" w:color="000000"/>
                            </w:tcBorders>
                            <w:shd w:val="clear" w:color="auto" w:fill="auto"/>
                          </w:tcPr>
                          <w:p w14:paraId="4C8BA97B" w14:textId="77777777" w:rsidR="00A67E5F" w:rsidRPr="0031583C" w:rsidRDefault="00A67E5F" w:rsidP="00C073E1">
                            <w:pPr>
                              <w:jc w:val="right"/>
                              <w:rPr>
                                <w:sz w:val="20"/>
                                <w:szCs w:val="20"/>
                              </w:rPr>
                            </w:pPr>
                            <w:r w:rsidRPr="0031583C">
                              <w:rPr>
                                <w:rFonts w:eastAsia="Arial"/>
                                <w:sz w:val="20"/>
                                <w:szCs w:val="20"/>
                              </w:rPr>
                              <w:t xml:space="preserve">22.2 </w:t>
                            </w:r>
                          </w:p>
                        </w:tc>
                      </w:tr>
                      <w:tr w:rsidR="00A67E5F" w:rsidRPr="00745942" w14:paraId="2C76FE6E" w14:textId="77777777" w:rsidTr="00C073E1">
                        <w:trPr>
                          <w:trHeight w:val="271"/>
                          <w:jc w:val="center"/>
                        </w:trPr>
                        <w:tc>
                          <w:tcPr>
                            <w:tcW w:w="2029" w:type="dxa"/>
                            <w:gridSpan w:val="2"/>
                            <w:tcBorders>
                              <w:top w:val="nil"/>
                              <w:left w:val="single" w:sz="6" w:space="0" w:color="000000"/>
                              <w:bottom w:val="nil"/>
                              <w:right w:val="single" w:sz="4" w:space="0" w:color="auto"/>
                            </w:tcBorders>
                            <w:shd w:val="clear" w:color="auto" w:fill="99CCFF"/>
                            <w:vAlign w:val="center"/>
                          </w:tcPr>
                          <w:p w14:paraId="699D1CB1" w14:textId="77777777" w:rsidR="00A67E5F" w:rsidRPr="007B4B7D" w:rsidRDefault="00A67E5F" w:rsidP="00C073E1">
                            <w:pPr>
                              <w:rPr>
                                <w:sz w:val="20"/>
                                <w:szCs w:val="20"/>
                              </w:rPr>
                            </w:pPr>
                            <w:r w:rsidRPr="007B4B7D">
                              <w:rPr>
                                <w:sz w:val="20"/>
                                <w:szCs w:val="20"/>
                              </w:rPr>
                              <w:t>Suecia</w:t>
                            </w:r>
                          </w:p>
                        </w:tc>
                        <w:tc>
                          <w:tcPr>
                            <w:tcW w:w="637" w:type="dxa"/>
                            <w:tcBorders>
                              <w:top w:val="nil"/>
                              <w:left w:val="single" w:sz="4" w:space="0" w:color="auto"/>
                              <w:bottom w:val="nil"/>
                              <w:right w:val="single" w:sz="4" w:space="0" w:color="auto"/>
                            </w:tcBorders>
                            <w:shd w:val="clear" w:color="auto" w:fill="99CCFF"/>
                          </w:tcPr>
                          <w:p w14:paraId="4B6293C8" w14:textId="77777777" w:rsidR="00A67E5F" w:rsidRPr="0031583C" w:rsidRDefault="00A67E5F" w:rsidP="00C073E1">
                            <w:pPr>
                              <w:ind w:right="49"/>
                              <w:jc w:val="right"/>
                              <w:rPr>
                                <w:sz w:val="20"/>
                                <w:szCs w:val="20"/>
                              </w:rPr>
                            </w:pPr>
                            <w:r w:rsidRPr="0031583C">
                              <w:rPr>
                                <w:rFonts w:eastAsia="Arial"/>
                                <w:sz w:val="20"/>
                                <w:szCs w:val="20"/>
                              </w:rPr>
                              <w:t xml:space="preserve">7.7 </w:t>
                            </w:r>
                          </w:p>
                        </w:tc>
                        <w:tc>
                          <w:tcPr>
                            <w:tcW w:w="669" w:type="dxa"/>
                            <w:tcBorders>
                              <w:top w:val="nil"/>
                              <w:left w:val="single" w:sz="4" w:space="0" w:color="auto"/>
                              <w:bottom w:val="nil"/>
                              <w:right w:val="nil"/>
                            </w:tcBorders>
                            <w:shd w:val="clear" w:color="auto" w:fill="99CCFF"/>
                          </w:tcPr>
                          <w:p w14:paraId="1FCC4590" w14:textId="77777777" w:rsidR="00A67E5F" w:rsidRPr="0031583C" w:rsidRDefault="00A67E5F" w:rsidP="00C073E1">
                            <w:pPr>
                              <w:ind w:left="52"/>
                              <w:jc w:val="right"/>
                              <w:rPr>
                                <w:sz w:val="20"/>
                                <w:szCs w:val="20"/>
                              </w:rPr>
                            </w:pPr>
                            <w:r w:rsidRPr="0031583C">
                              <w:rPr>
                                <w:rFonts w:eastAsia="Arial"/>
                                <w:sz w:val="20"/>
                                <w:szCs w:val="20"/>
                              </w:rPr>
                              <w:t xml:space="preserve">7.5 </w:t>
                            </w:r>
                          </w:p>
                        </w:tc>
                        <w:tc>
                          <w:tcPr>
                            <w:tcW w:w="636" w:type="dxa"/>
                            <w:tcBorders>
                              <w:top w:val="nil"/>
                              <w:left w:val="nil"/>
                              <w:bottom w:val="nil"/>
                              <w:right w:val="single" w:sz="6" w:space="0" w:color="000000"/>
                            </w:tcBorders>
                            <w:shd w:val="clear" w:color="auto" w:fill="99CCFF"/>
                          </w:tcPr>
                          <w:p w14:paraId="7A9559FC" w14:textId="77777777" w:rsidR="00A67E5F" w:rsidRPr="0031583C" w:rsidRDefault="00A67E5F" w:rsidP="00C073E1">
                            <w:pPr>
                              <w:ind w:left="101"/>
                              <w:jc w:val="right"/>
                              <w:rPr>
                                <w:sz w:val="20"/>
                                <w:szCs w:val="20"/>
                              </w:rPr>
                            </w:pPr>
                            <w:r w:rsidRPr="0031583C">
                              <w:rPr>
                                <w:rFonts w:eastAsia="Arial"/>
                                <w:sz w:val="20"/>
                                <w:szCs w:val="20"/>
                              </w:rPr>
                              <w:t xml:space="preserve">7.7 </w:t>
                            </w:r>
                          </w:p>
                        </w:tc>
                        <w:tc>
                          <w:tcPr>
                            <w:tcW w:w="623" w:type="dxa"/>
                            <w:tcBorders>
                              <w:top w:val="nil"/>
                              <w:left w:val="single" w:sz="6" w:space="0" w:color="000000"/>
                              <w:bottom w:val="nil"/>
                              <w:right w:val="nil"/>
                            </w:tcBorders>
                            <w:shd w:val="clear" w:color="auto" w:fill="99CCFF"/>
                          </w:tcPr>
                          <w:p w14:paraId="4EAA0CFC" w14:textId="77777777" w:rsidR="00A67E5F" w:rsidRPr="0031583C" w:rsidRDefault="00A67E5F" w:rsidP="00C073E1">
                            <w:pPr>
                              <w:ind w:right="51"/>
                              <w:jc w:val="right"/>
                              <w:rPr>
                                <w:sz w:val="20"/>
                                <w:szCs w:val="20"/>
                              </w:rPr>
                            </w:pPr>
                            <w:r w:rsidRPr="0031583C">
                              <w:rPr>
                                <w:rFonts w:eastAsia="Arial"/>
                                <w:sz w:val="20"/>
                                <w:szCs w:val="20"/>
                              </w:rPr>
                              <w:t xml:space="preserve">7.3 </w:t>
                            </w:r>
                          </w:p>
                        </w:tc>
                        <w:tc>
                          <w:tcPr>
                            <w:tcW w:w="658" w:type="dxa"/>
                            <w:tcBorders>
                              <w:top w:val="nil"/>
                              <w:left w:val="nil"/>
                              <w:bottom w:val="nil"/>
                              <w:right w:val="nil"/>
                            </w:tcBorders>
                            <w:shd w:val="clear" w:color="auto" w:fill="99CCFF"/>
                          </w:tcPr>
                          <w:p w14:paraId="6CC103E0" w14:textId="77777777" w:rsidR="00A67E5F" w:rsidRPr="0031583C" w:rsidRDefault="00A67E5F" w:rsidP="00C073E1">
                            <w:pPr>
                              <w:ind w:left="47"/>
                              <w:jc w:val="right"/>
                              <w:rPr>
                                <w:sz w:val="20"/>
                                <w:szCs w:val="20"/>
                              </w:rPr>
                            </w:pPr>
                            <w:r w:rsidRPr="0031583C">
                              <w:rPr>
                                <w:rFonts w:eastAsia="Arial"/>
                                <w:sz w:val="20"/>
                                <w:szCs w:val="20"/>
                              </w:rPr>
                              <w:t xml:space="preserve">7.9 </w:t>
                            </w:r>
                          </w:p>
                        </w:tc>
                        <w:tc>
                          <w:tcPr>
                            <w:tcW w:w="621" w:type="dxa"/>
                            <w:tcBorders>
                              <w:top w:val="nil"/>
                              <w:left w:val="nil"/>
                              <w:bottom w:val="nil"/>
                              <w:right w:val="single" w:sz="12" w:space="0" w:color="auto"/>
                            </w:tcBorders>
                            <w:shd w:val="clear" w:color="auto" w:fill="99CCFF"/>
                          </w:tcPr>
                          <w:p w14:paraId="43BE8A88" w14:textId="77777777" w:rsidR="00A67E5F" w:rsidRPr="0031583C" w:rsidRDefault="00A67E5F" w:rsidP="00C073E1">
                            <w:pPr>
                              <w:ind w:left="101"/>
                              <w:jc w:val="right"/>
                              <w:rPr>
                                <w:sz w:val="20"/>
                                <w:szCs w:val="20"/>
                              </w:rPr>
                            </w:pPr>
                            <w:r w:rsidRPr="0031583C">
                              <w:rPr>
                                <w:rFonts w:eastAsia="Arial"/>
                                <w:sz w:val="20"/>
                                <w:szCs w:val="20"/>
                              </w:rPr>
                              <w:t xml:space="preserve">7.7 </w:t>
                            </w:r>
                          </w:p>
                        </w:tc>
                        <w:tc>
                          <w:tcPr>
                            <w:tcW w:w="637" w:type="dxa"/>
                            <w:tcBorders>
                              <w:top w:val="nil"/>
                              <w:left w:val="single" w:sz="12" w:space="0" w:color="auto"/>
                              <w:bottom w:val="nil"/>
                              <w:right w:val="single" w:sz="4" w:space="0" w:color="auto"/>
                            </w:tcBorders>
                            <w:shd w:val="clear" w:color="auto" w:fill="99CCFF"/>
                          </w:tcPr>
                          <w:p w14:paraId="7FD55B72" w14:textId="77777777" w:rsidR="00A67E5F" w:rsidRPr="0031583C" w:rsidRDefault="00A67E5F" w:rsidP="00C073E1">
                            <w:pPr>
                              <w:ind w:right="49"/>
                              <w:jc w:val="right"/>
                              <w:rPr>
                                <w:sz w:val="20"/>
                                <w:szCs w:val="20"/>
                              </w:rPr>
                            </w:pPr>
                            <w:r w:rsidRPr="0031583C">
                              <w:rPr>
                                <w:rFonts w:eastAsia="Arial"/>
                                <w:sz w:val="20"/>
                                <w:szCs w:val="20"/>
                              </w:rPr>
                              <w:t xml:space="preserve">8.1 </w:t>
                            </w:r>
                          </w:p>
                        </w:tc>
                        <w:tc>
                          <w:tcPr>
                            <w:tcW w:w="623" w:type="dxa"/>
                            <w:tcBorders>
                              <w:top w:val="nil"/>
                              <w:left w:val="single" w:sz="4" w:space="0" w:color="auto"/>
                              <w:bottom w:val="nil"/>
                              <w:right w:val="nil"/>
                            </w:tcBorders>
                            <w:shd w:val="clear" w:color="auto" w:fill="99CCFF"/>
                          </w:tcPr>
                          <w:p w14:paraId="37220EAA" w14:textId="77777777" w:rsidR="00A67E5F" w:rsidRPr="0031583C" w:rsidRDefault="00A67E5F" w:rsidP="00C073E1">
                            <w:pPr>
                              <w:ind w:left="52"/>
                              <w:jc w:val="right"/>
                              <w:rPr>
                                <w:sz w:val="20"/>
                                <w:szCs w:val="20"/>
                              </w:rPr>
                            </w:pPr>
                            <w:r w:rsidRPr="0031583C">
                              <w:rPr>
                                <w:rFonts w:eastAsia="Arial"/>
                                <w:sz w:val="20"/>
                                <w:szCs w:val="20"/>
                              </w:rPr>
                              <w:t xml:space="preserve">8.1 </w:t>
                            </w:r>
                          </w:p>
                        </w:tc>
                        <w:tc>
                          <w:tcPr>
                            <w:tcW w:w="647" w:type="dxa"/>
                            <w:tcBorders>
                              <w:top w:val="nil"/>
                              <w:left w:val="nil"/>
                              <w:bottom w:val="nil"/>
                              <w:right w:val="single" w:sz="4" w:space="0" w:color="auto"/>
                            </w:tcBorders>
                            <w:shd w:val="clear" w:color="auto" w:fill="99CCFF"/>
                          </w:tcPr>
                          <w:p w14:paraId="3099591D" w14:textId="77777777" w:rsidR="00A67E5F" w:rsidRPr="0031583C" w:rsidRDefault="00A67E5F" w:rsidP="00C073E1">
                            <w:pPr>
                              <w:ind w:left="101"/>
                              <w:jc w:val="right"/>
                              <w:rPr>
                                <w:sz w:val="20"/>
                                <w:szCs w:val="20"/>
                              </w:rPr>
                            </w:pPr>
                            <w:r w:rsidRPr="0031583C">
                              <w:rPr>
                                <w:rFonts w:eastAsia="Arial"/>
                                <w:sz w:val="20"/>
                                <w:szCs w:val="20"/>
                              </w:rPr>
                              <w:t xml:space="preserve">8.0 </w:t>
                            </w:r>
                          </w:p>
                        </w:tc>
                        <w:tc>
                          <w:tcPr>
                            <w:tcW w:w="649" w:type="dxa"/>
                            <w:tcBorders>
                              <w:top w:val="nil"/>
                              <w:left w:val="single" w:sz="4" w:space="0" w:color="auto"/>
                              <w:bottom w:val="nil"/>
                              <w:right w:val="nil"/>
                            </w:tcBorders>
                            <w:shd w:val="clear" w:color="auto" w:fill="99CCFF"/>
                          </w:tcPr>
                          <w:p w14:paraId="05FC80B6" w14:textId="77777777" w:rsidR="00A67E5F" w:rsidRPr="0031583C" w:rsidRDefault="00A67E5F" w:rsidP="00C073E1">
                            <w:pPr>
                              <w:ind w:right="53"/>
                              <w:jc w:val="right"/>
                              <w:rPr>
                                <w:sz w:val="20"/>
                                <w:szCs w:val="20"/>
                              </w:rPr>
                            </w:pPr>
                            <w:r w:rsidRPr="0031583C">
                              <w:rPr>
                                <w:rFonts w:eastAsia="Arial"/>
                                <w:sz w:val="20"/>
                                <w:szCs w:val="20"/>
                              </w:rPr>
                              <w:t xml:space="preserve">8.0 </w:t>
                            </w:r>
                          </w:p>
                        </w:tc>
                        <w:tc>
                          <w:tcPr>
                            <w:tcW w:w="616" w:type="dxa"/>
                            <w:tcBorders>
                              <w:top w:val="nil"/>
                              <w:left w:val="nil"/>
                              <w:bottom w:val="nil"/>
                              <w:right w:val="nil"/>
                            </w:tcBorders>
                            <w:shd w:val="clear" w:color="auto" w:fill="99CCFF"/>
                          </w:tcPr>
                          <w:p w14:paraId="42E26B0F" w14:textId="77777777" w:rsidR="00A67E5F" w:rsidRPr="0031583C" w:rsidRDefault="00A67E5F" w:rsidP="00C073E1">
                            <w:pPr>
                              <w:ind w:left="46"/>
                              <w:jc w:val="right"/>
                              <w:rPr>
                                <w:sz w:val="20"/>
                                <w:szCs w:val="20"/>
                              </w:rPr>
                            </w:pPr>
                            <w:r w:rsidRPr="0031583C">
                              <w:rPr>
                                <w:rFonts w:eastAsia="Arial"/>
                                <w:sz w:val="20"/>
                                <w:szCs w:val="20"/>
                              </w:rPr>
                              <w:t xml:space="preserve">7.9 </w:t>
                            </w:r>
                          </w:p>
                        </w:tc>
                        <w:tc>
                          <w:tcPr>
                            <w:tcW w:w="667" w:type="dxa"/>
                            <w:tcBorders>
                              <w:top w:val="nil"/>
                              <w:left w:val="nil"/>
                              <w:bottom w:val="nil"/>
                              <w:right w:val="single" w:sz="6" w:space="0" w:color="000000"/>
                            </w:tcBorders>
                            <w:shd w:val="clear" w:color="auto" w:fill="99CCFF"/>
                          </w:tcPr>
                          <w:p w14:paraId="0331E6FC" w14:textId="77777777" w:rsidR="00A67E5F" w:rsidRPr="0031583C" w:rsidRDefault="00A67E5F" w:rsidP="00C073E1">
                            <w:pPr>
                              <w:ind w:left="101"/>
                              <w:jc w:val="right"/>
                              <w:rPr>
                                <w:sz w:val="20"/>
                                <w:szCs w:val="20"/>
                              </w:rPr>
                            </w:pPr>
                            <w:r w:rsidRPr="0031583C">
                              <w:rPr>
                                <w:rFonts w:eastAsia="Arial"/>
                                <w:sz w:val="20"/>
                                <w:szCs w:val="20"/>
                              </w:rPr>
                              <w:t xml:space="preserve">8.1 </w:t>
                            </w:r>
                          </w:p>
                        </w:tc>
                      </w:tr>
                      <w:tr w:rsidR="00A67E5F" w:rsidRPr="00745942" w14:paraId="5CA69B94" w14:textId="77777777" w:rsidTr="00C073E1">
                        <w:trPr>
                          <w:trHeight w:val="271"/>
                          <w:jc w:val="center"/>
                        </w:trPr>
                        <w:tc>
                          <w:tcPr>
                            <w:tcW w:w="2029" w:type="dxa"/>
                            <w:gridSpan w:val="2"/>
                            <w:tcBorders>
                              <w:top w:val="nil"/>
                              <w:left w:val="single" w:sz="6" w:space="0" w:color="000000"/>
                              <w:bottom w:val="nil"/>
                              <w:right w:val="single" w:sz="4" w:space="0" w:color="auto"/>
                            </w:tcBorders>
                            <w:shd w:val="clear" w:color="auto" w:fill="auto"/>
                            <w:vAlign w:val="center"/>
                          </w:tcPr>
                          <w:p w14:paraId="6C0B943B" w14:textId="77777777" w:rsidR="00A67E5F" w:rsidRPr="007B4B7D" w:rsidRDefault="00A67E5F" w:rsidP="00C073E1">
                            <w:pPr>
                              <w:rPr>
                                <w:sz w:val="20"/>
                                <w:szCs w:val="20"/>
                              </w:rPr>
                            </w:pPr>
                            <w:r w:rsidRPr="007B4B7D">
                              <w:rPr>
                                <w:sz w:val="20"/>
                                <w:szCs w:val="20"/>
                              </w:rPr>
                              <w:t>Suiza</w:t>
                            </w:r>
                          </w:p>
                        </w:tc>
                        <w:tc>
                          <w:tcPr>
                            <w:tcW w:w="637" w:type="dxa"/>
                            <w:tcBorders>
                              <w:top w:val="nil"/>
                              <w:left w:val="single" w:sz="4" w:space="0" w:color="auto"/>
                              <w:bottom w:val="nil"/>
                              <w:right w:val="single" w:sz="4" w:space="0" w:color="auto"/>
                            </w:tcBorders>
                            <w:shd w:val="clear" w:color="auto" w:fill="auto"/>
                          </w:tcPr>
                          <w:p w14:paraId="13429D36" w14:textId="77777777" w:rsidR="00A67E5F" w:rsidRPr="0031583C" w:rsidRDefault="00A67E5F" w:rsidP="00C073E1">
                            <w:pPr>
                              <w:ind w:right="49"/>
                              <w:jc w:val="right"/>
                              <w:rPr>
                                <w:sz w:val="20"/>
                                <w:szCs w:val="20"/>
                              </w:rPr>
                            </w:pPr>
                            <w:r w:rsidRPr="0031583C">
                              <w:rPr>
                                <w:rFonts w:eastAsia="Arial"/>
                                <w:sz w:val="20"/>
                                <w:szCs w:val="20"/>
                              </w:rPr>
                              <w:t xml:space="preserve">4.7 </w:t>
                            </w:r>
                          </w:p>
                        </w:tc>
                        <w:tc>
                          <w:tcPr>
                            <w:tcW w:w="669" w:type="dxa"/>
                            <w:tcBorders>
                              <w:top w:val="nil"/>
                              <w:left w:val="single" w:sz="4" w:space="0" w:color="auto"/>
                              <w:bottom w:val="nil"/>
                              <w:right w:val="nil"/>
                            </w:tcBorders>
                            <w:shd w:val="clear" w:color="auto" w:fill="auto"/>
                          </w:tcPr>
                          <w:p w14:paraId="7D95EB2B" w14:textId="77777777" w:rsidR="00A67E5F" w:rsidRPr="0031583C" w:rsidRDefault="00A67E5F" w:rsidP="00C073E1">
                            <w:pPr>
                              <w:ind w:left="52"/>
                              <w:jc w:val="right"/>
                              <w:rPr>
                                <w:sz w:val="20"/>
                                <w:szCs w:val="20"/>
                              </w:rPr>
                            </w:pPr>
                            <w:r w:rsidRPr="0031583C">
                              <w:rPr>
                                <w:rFonts w:eastAsia="Arial"/>
                                <w:sz w:val="20"/>
                                <w:szCs w:val="20"/>
                              </w:rPr>
                              <w:t xml:space="preserve">5.0 </w:t>
                            </w:r>
                          </w:p>
                        </w:tc>
                        <w:tc>
                          <w:tcPr>
                            <w:tcW w:w="636" w:type="dxa"/>
                            <w:tcBorders>
                              <w:top w:val="nil"/>
                              <w:left w:val="nil"/>
                              <w:bottom w:val="nil"/>
                              <w:right w:val="single" w:sz="6" w:space="0" w:color="000000"/>
                            </w:tcBorders>
                            <w:shd w:val="clear" w:color="auto" w:fill="auto"/>
                          </w:tcPr>
                          <w:p w14:paraId="7B6BC68E" w14:textId="77777777" w:rsidR="00A67E5F" w:rsidRPr="0031583C" w:rsidRDefault="00A67E5F" w:rsidP="00C073E1">
                            <w:pPr>
                              <w:ind w:left="101"/>
                              <w:jc w:val="right"/>
                              <w:rPr>
                                <w:sz w:val="20"/>
                                <w:szCs w:val="20"/>
                              </w:rPr>
                            </w:pPr>
                            <w:r w:rsidRPr="0031583C">
                              <w:rPr>
                                <w:rFonts w:eastAsia="Arial"/>
                                <w:sz w:val="20"/>
                                <w:szCs w:val="20"/>
                              </w:rPr>
                              <w:t xml:space="preserve">4.4 </w:t>
                            </w:r>
                          </w:p>
                        </w:tc>
                        <w:tc>
                          <w:tcPr>
                            <w:tcW w:w="623" w:type="dxa"/>
                            <w:tcBorders>
                              <w:top w:val="nil"/>
                              <w:left w:val="single" w:sz="6" w:space="0" w:color="000000"/>
                              <w:bottom w:val="nil"/>
                              <w:right w:val="nil"/>
                            </w:tcBorders>
                            <w:shd w:val="clear" w:color="auto" w:fill="auto"/>
                          </w:tcPr>
                          <w:p w14:paraId="70AD3230" w14:textId="77777777" w:rsidR="00A67E5F" w:rsidRPr="0031583C" w:rsidRDefault="00A67E5F" w:rsidP="00C073E1">
                            <w:pPr>
                              <w:ind w:left="109" w:right="51"/>
                              <w:jc w:val="right"/>
                              <w:rPr>
                                <w:sz w:val="20"/>
                                <w:szCs w:val="20"/>
                              </w:rPr>
                            </w:pPr>
                            <w:r w:rsidRPr="0031583C">
                              <w:rPr>
                                <w:rFonts w:eastAsia="Arial"/>
                                <w:sz w:val="20"/>
                                <w:szCs w:val="20"/>
                              </w:rPr>
                              <w:t xml:space="preserve">  </w:t>
                            </w:r>
                          </w:p>
                        </w:tc>
                        <w:tc>
                          <w:tcPr>
                            <w:tcW w:w="658" w:type="dxa"/>
                            <w:tcBorders>
                              <w:top w:val="nil"/>
                              <w:left w:val="nil"/>
                              <w:bottom w:val="nil"/>
                              <w:right w:val="nil"/>
                            </w:tcBorders>
                            <w:shd w:val="clear" w:color="auto" w:fill="auto"/>
                          </w:tcPr>
                          <w:p w14:paraId="3F6B5E56" w14:textId="77777777" w:rsidR="00A67E5F" w:rsidRPr="0031583C" w:rsidRDefault="00A67E5F" w:rsidP="00C073E1">
                            <w:pPr>
                              <w:ind w:left="107"/>
                              <w:jc w:val="right"/>
                              <w:rPr>
                                <w:sz w:val="20"/>
                                <w:szCs w:val="20"/>
                              </w:rPr>
                            </w:pPr>
                            <w:r w:rsidRPr="0031583C">
                              <w:rPr>
                                <w:rFonts w:eastAsia="Arial"/>
                                <w:sz w:val="20"/>
                                <w:szCs w:val="20"/>
                              </w:rPr>
                              <w:t xml:space="preserve">  </w:t>
                            </w:r>
                          </w:p>
                        </w:tc>
                        <w:tc>
                          <w:tcPr>
                            <w:tcW w:w="621" w:type="dxa"/>
                            <w:tcBorders>
                              <w:top w:val="nil"/>
                              <w:left w:val="nil"/>
                              <w:bottom w:val="nil"/>
                              <w:right w:val="single" w:sz="12" w:space="0" w:color="auto"/>
                            </w:tcBorders>
                            <w:shd w:val="clear" w:color="auto" w:fill="auto"/>
                          </w:tcPr>
                          <w:p w14:paraId="150EEFAC" w14:textId="77777777" w:rsidR="00A67E5F" w:rsidRPr="0031583C" w:rsidRDefault="00A67E5F" w:rsidP="00C073E1">
                            <w:pPr>
                              <w:jc w:val="right"/>
                              <w:rPr>
                                <w:sz w:val="20"/>
                                <w:szCs w:val="20"/>
                              </w:rPr>
                            </w:pPr>
                            <w:r w:rsidRPr="0031583C">
                              <w:rPr>
                                <w:rFonts w:eastAsia="Arial"/>
                                <w:sz w:val="20"/>
                                <w:szCs w:val="20"/>
                              </w:rPr>
                              <w:t xml:space="preserve">  </w:t>
                            </w:r>
                          </w:p>
                        </w:tc>
                        <w:tc>
                          <w:tcPr>
                            <w:tcW w:w="637" w:type="dxa"/>
                            <w:tcBorders>
                              <w:top w:val="nil"/>
                              <w:left w:val="single" w:sz="12" w:space="0" w:color="auto"/>
                              <w:bottom w:val="nil"/>
                              <w:right w:val="single" w:sz="4" w:space="0" w:color="auto"/>
                            </w:tcBorders>
                            <w:shd w:val="clear" w:color="auto" w:fill="auto"/>
                          </w:tcPr>
                          <w:p w14:paraId="790D5892" w14:textId="77777777" w:rsidR="00A67E5F" w:rsidRPr="0031583C" w:rsidRDefault="00A67E5F" w:rsidP="00C073E1">
                            <w:pPr>
                              <w:ind w:right="49"/>
                              <w:jc w:val="right"/>
                              <w:rPr>
                                <w:sz w:val="20"/>
                                <w:szCs w:val="20"/>
                              </w:rPr>
                            </w:pPr>
                            <w:r w:rsidRPr="0031583C">
                              <w:rPr>
                                <w:rFonts w:eastAsia="Arial"/>
                                <w:sz w:val="20"/>
                                <w:szCs w:val="20"/>
                              </w:rPr>
                              <w:t xml:space="preserve">4.4 </w:t>
                            </w:r>
                          </w:p>
                        </w:tc>
                        <w:tc>
                          <w:tcPr>
                            <w:tcW w:w="623" w:type="dxa"/>
                            <w:tcBorders>
                              <w:top w:val="nil"/>
                              <w:left w:val="single" w:sz="4" w:space="0" w:color="auto"/>
                              <w:bottom w:val="nil"/>
                              <w:right w:val="nil"/>
                            </w:tcBorders>
                            <w:shd w:val="clear" w:color="auto" w:fill="auto"/>
                          </w:tcPr>
                          <w:p w14:paraId="100BD6FF" w14:textId="77777777" w:rsidR="00A67E5F" w:rsidRPr="0031583C" w:rsidRDefault="00A67E5F" w:rsidP="00C073E1">
                            <w:pPr>
                              <w:ind w:left="52"/>
                              <w:jc w:val="right"/>
                              <w:rPr>
                                <w:sz w:val="20"/>
                                <w:szCs w:val="20"/>
                              </w:rPr>
                            </w:pPr>
                            <w:r w:rsidRPr="0031583C">
                              <w:rPr>
                                <w:rFonts w:eastAsia="Arial"/>
                                <w:sz w:val="20"/>
                                <w:szCs w:val="20"/>
                              </w:rPr>
                              <w:t xml:space="preserve">4.7 </w:t>
                            </w:r>
                          </w:p>
                        </w:tc>
                        <w:tc>
                          <w:tcPr>
                            <w:tcW w:w="647" w:type="dxa"/>
                            <w:tcBorders>
                              <w:top w:val="nil"/>
                              <w:left w:val="nil"/>
                              <w:bottom w:val="nil"/>
                              <w:right w:val="single" w:sz="4" w:space="0" w:color="auto"/>
                            </w:tcBorders>
                            <w:shd w:val="clear" w:color="auto" w:fill="auto"/>
                          </w:tcPr>
                          <w:p w14:paraId="3143B527" w14:textId="77777777" w:rsidR="00A67E5F" w:rsidRPr="0031583C" w:rsidRDefault="00A67E5F" w:rsidP="00C073E1">
                            <w:pPr>
                              <w:ind w:left="101"/>
                              <w:jc w:val="right"/>
                              <w:rPr>
                                <w:sz w:val="20"/>
                                <w:szCs w:val="20"/>
                              </w:rPr>
                            </w:pPr>
                            <w:r w:rsidRPr="0031583C">
                              <w:rPr>
                                <w:rFonts w:eastAsia="Arial"/>
                                <w:sz w:val="20"/>
                                <w:szCs w:val="20"/>
                              </w:rPr>
                              <w:t xml:space="preserve">3.8 </w:t>
                            </w:r>
                          </w:p>
                        </w:tc>
                        <w:tc>
                          <w:tcPr>
                            <w:tcW w:w="649" w:type="dxa"/>
                            <w:tcBorders>
                              <w:top w:val="nil"/>
                              <w:left w:val="single" w:sz="4" w:space="0" w:color="auto"/>
                              <w:bottom w:val="nil"/>
                              <w:right w:val="nil"/>
                            </w:tcBorders>
                            <w:shd w:val="clear" w:color="auto" w:fill="auto"/>
                          </w:tcPr>
                          <w:p w14:paraId="0D895BB5" w14:textId="77777777" w:rsidR="00A67E5F" w:rsidRPr="0031583C" w:rsidRDefault="00A67E5F" w:rsidP="00C073E1">
                            <w:pPr>
                              <w:ind w:left="109" w:right="53"/>
                              <w:jc w:val="right"/>
                              <w:rPr>
                                <w:sz w:val="20"/>
                                <w:szCs w:val="20"/>
                              </w:rPr>
                            </w:pPr>
                            <w:r w:rsidRPr="0031583C">
                              <w:rPr>
                                <w:rFonts w:eastAsia="Arial"/>
                                <w:sz w:val="20"/>
                                <w:szCs w:val="20"/>
                              </w:rPr>
                              <w:t xml:space="preserve">  </w:t>
                            </w:r>
                          </w:p>
                        </w:tc>
                        <w:tc>
                          <w:tcPr>
                            <w:tcW w:w="616" w:type="dxa"/>
                            <w:tcBorders>
                              <w:top w:val="nil"/>
                              <w:left w:val="nil"/>
                              <w:bottom w:val="nil"/>
                              <w:right w:val="nil"/>
                            </w:tcBorders>
                            <w:shd w:val="clear" w:color="auto" w:fill="auto"/>
                          </w:tcPr>
                          <w:p w14:paraId="698FED9E" w14:textId="77777777" w:rsidR="00A67E5F" w:rsidRPr="0031583C" w:rsidRDefault="00A67E5F" w:rsidP="00C073E1">
                            <w:pPr>
                              <w:ind w:left="106"/>
                              <w:jc w:val="right"/>
                              <w:rPr>
                                <w:sz w:val="20"/>
                                <w:szCs w:val="20"/>
                              </w:rPr>
                            </w:pPr>
                            <w:r w:rsidRPr="0031583C">
                              <w:rPr>
                                <w:rFonts w:eastAsia="Arial"/>
                                <w:sz w:val="20"/>
                                <w:szCs w:val="20"/>
                              </w:rPr>
                              <w:t xml:space="preserve">  </w:t>
                            </w:r>
                          </w:p>
                        </w:tc>
                        <w:tc>
                          <w:tcPr>
                            <w:tcW w:w="667" w:type="dxa"/>
                            <w:tcBorders>
                              <w:top w:val="nil"/>
                              <w:left w:val="nil"/>
                              <w:bottom w:val="nil"/>
                              <w:right w:val="single" w:sz="6" w:space="0" w:color="000000"/>
                            </w:tcBorders>
                            <w:shd w:val="clear" w:color="auto" w:fill="auto"/>
                          </w:tcPr>
                          <w:p w14:paraId="519BAF72" w14:textId="77777777" w:rsidR="00A67E5F" w:rsidRPr="0031583C" w:rsidRDefault="00A67E5F" w:rsidP="00C073E1">
                            <w:pPr>
                              <w:jc w:val="right"/>
                              <w:rPr>
                                <w:sz w:val="20"/>
                                <w:szCs w:val="20"/>
                              </w:rPr>
                            </w:pPr>
                            <w:r w:rsidRPr="0031583C">
                              <w:rPr>
                                <w:rFonts w:eastAsia="Arial"/>
                                <w:sz w:val="20"/>
                                <w:szCs w:val="20"/>
                              </w:rPr>
                              <w:t xml:space="preserve">  </w:t>
                            </w:r>
                          </w:p>
                        </w:tc>
                      </w:tr>
                      <w:tr w:rsidR="00A67E5F" w:rsidRPr="00745942" w14:paraId="5A90A814" w14:textId="77777777" w:rsidTr="00C073E1">
                        <w:trPr>
                          <w:trHeight w:val="271"/>
                          <w:jc w:val="center"/>
                        </w:trPr>
                        <w:tc>
                          <w:tcPr>
                            <w:tcW w:w="2029" w:type="dxa"/>
                            <w:gridSpan w:val="2"/>
                            <w:tcBorders>
                              <w:top w:val="nil"/>
                              <w:left w:val="single" w:sz="6" w:space="0" w:color="000000"/>
                              <w:bottom w:val="nil"/>
                              <w:right w:val="single" w:sz="4" w:space="0" w:color="auto"/>
                            </w:tcBorders>
                            <w:shd w:val="clear" w:color="auto" w:fill="99CCFF"/>
                            <w:vAlign w:val="center"/>
                          </w:tcPr>
                          <w:p w14:paraId="7EAB5D92" w14:textId="77777777" w:rsidR="00A67E5F" w:rsidRPr="007B4B7D" w:rsidRDefault="00A67E5F" w:rsidP="00C073E1">
                            <w:pPr>
                              <w:rPr>
                                <w:sz w:val="20"/>
                                <w:szCs w:val="20"/>
                              </w:rPr>
                            </w:pPr>
                            <w:r w:rsidRPr="007B4B7D">
                              <w:rPr>
                                <w:sz w:val="20"/>
                                <w:szCs w:val="20"/>
                              </w:rPr>
                              <w:t>Turquía</w:t>
                            </w:r>
                            <w:r w:rsidRPr="003002F3">
                              <w:rPr>
                                <w:sz w:val="20"/>
                                <w:szCs w:val="20"/>
                                <w:u w:val="single"/>
                                <w:vertAlign w:val="superscript"/>
                              </w:rPr>
                              <w:t>2</w:t>
                            </w:r>
                            <w:r w:rsidRPr="003002F3">
                              <w:rPr>
                                <w:sz w:val="20"/>
                                <w:szCs w:val="20"/>
                                <w:vertAlign w:val="superscript"/>
                              </w:rPr>
                              <w:t>/</w:t>
                            </w:r>
                          </w:p>
                        </w:tc>
                        <w:tc>
                          <w:tcPr>
                            <w:tcW w:w="637" w:type="dxa"/>
                            <w:tcBorders>
                              <w:top w:val="nil"/>
                              <w:left w:val="single" w:sz="4" w:space="0" w:color="auto"/>
                              <w:bottom w:val="nil"/>
                              <w:right w:val="single" w:sz="4" w:space="0" w:color="auto"/>
                            </w:tcBorders>
                            <w:shd w:val="clear" w:color="auto" w:fill="99CCFF"/>
                          </w:tcPr>
                          <w:p w14:paraId="0F319DF5" w14:textId="77777777" w:rsidR="00A67E5F" w:rsidRPr="0031583C" w:rsidRDefault="00A67E5F" w:rsidP="00C073E1">
                            <w:pPr>
                              <w:ind w:right="49"/>
                              <w:jc w:val="right"/>
                              <w:rPr>
                                <w:sz w:val="20"/>
                                <w:szCs w:val="20"/>
                              </w:rPr>
                            </w:pPr>
                            <w:r w:rsidRPr="0031583C">
                              <w:rPr>
                                <w:rFonts w:eastAsia="Arial"/>
                                <w:sz w:val="20"/>
                                <w:szCs w:val="20"/>
                              </w:rPr>
                              <w:t xml:space="preserve">11.9 </w:t>
                            </w:r>
                          </w:p>
                        </w:tc>
                        <w:tc>
                          <w:tcPr>
                            <w:tcW w:w="669" w:type="dxa"/>
                            <w:tcBorders>
                              <w:top w:val="nil"/>
                              <w:left w:val="single" w:sz="4" w:space="0" w:color="auto"/>
                              <w:bottom w:val="nil"/>
                              <w:right w:val="nil"/>
                            </w:tcBorders>
                            <w:shd w:val="clear" w:color="auto" w:fill="99CCFF"/>
                          </w:tcPr>
                          <w:p w14:paraId="7D85737A" w14:textId="77777777" w:rsidR="00A67E5F" w:rsidRPr="0031583C" w:rsidRDefault="00A67E5F" w:rsidP="00C073E1">
                            <w:pPr>
                              <w:jc w:val="right"/>
                              <w:rPr>
                                <w:sz w:val="20"/>
                                <w:szCs w:val="20"/>
                              </w:rPr>
                            </w:pPr>
                            <w:r w:rsidRPr="0031583C">
                              <w:rPr>
                                <w:rFonts w:eastAsia="Arial"/>
                                <w:sz w:val="20"/>
                                <w:szCs w:val="20"/>
                              </w:rPr>
                              <w:t xml:space="preserve">12.3 </w:t>
                            </w:r>
                          </w:p>
                        </w:tc>
                        <w:tc>
                          <w:tcPr>
                            <w:tcW w:w="636" w:type="dxa"/>
                            <w:tcBorders>
                              <w:top w:val="nil"/>
                              <w:left w:val="nil"/>
                              <w:bottom w:val="nil"/>
                              <w:right w:val="single" w:sz="6" w:space="0" w:color="000000"/>
                            </w:tcBorders>
                            <w:shd w:val="clear" w:color="auto" w:fill="99CCFF"/>
                          </w:tcPr>
                          <w:p w14:paraId="03AC075C" w14:textId="77777777" w:rsidR="00A67E5F" w:rsidRPr="0031583C" w:rsidRDefault="00A67E5F" w:rsidP="00C073E1">
                            <w:pPr>
                              <w:jc w:val="right"/>
                              <w:rPr>
                                <w:sz w:val="20"/>
                                <w:szCs w:val="20"/>
                              </w:rPr>
                            </w:pPr>
                            <w:r w:rsidRPr="0031583C">
                              <w:rPr>
                                <w:rFonts w:eastAsia="Arial"/>
                                <w:sz w:val="20"/>
                                <w:szCs w:val="20"/>
                              </w:rPr>
                              <w:t xml:space="preserve">12.6 </w:t>
                            </w:r>
                          </w:p>
                        </w:tc>
                        <w:tc>
                          <w:tcPr>
                            <w:tcW w:w="623" w:type="dxa"/>
                            <w:tcBorders>
                              <w:top w:val="nil"/>
                              <w:left w:val="single" w:sz="6" w:space="0" w:color="000000"/>
                              <w:bottom w:val="nil"/>
                              <w:right w:val="nil"/>
                            </w:tcBorders>
                            <w:shd w:val="clear" w:color="auto" w:fill="99CCFF"/>
                          </w:tcPr>
                          <w:p w14:paraId="79A30798" w14:textId="77777777" w:rsidR="00A67E5F" w:rsidRPr="0031583C" w:rsidRDefault="00A67E5F" w:rsidP="00C073E1">
                            <w:pPr>
                              <w:ind w:right="51"/>
                              <w:jc w:val="right"/>
                              <w:rPr>
                                <w:sz w:val="20"/>
                                <w:szCs w:val="20"/>
                              </w:rPr>
                            </w:pPr>
                            <w:r w:rsidRPr="0031583C">
                              <w:rPr>
                                <w:rFonts w:eastAsia="Arial"/>
                                <w:sz w:val="20"/>
                                <w:szCs w:val="20"/>
                              </w:rPr>
                              <w:t xml:space="preserve">12.4 </w:t>
                            </w:r>
                          </w:p>
                        </w:tc>
                        <w:tc>
                          <w:tcPr>
                            <w:tcW w:w="658" w:type="dxa"/>
                            <w:tcBorders>
                              <w:top w:val="nil"/>
                              <w:left w:val="nil"/>
                              <w:bottom w:val="nil"/>
                              <w:right w:val="nil"/>
                            </w:tcBorders>
                            <w:shd w:val="clear" w:color="auto" w:fill="99CCFF"/>
                          </w:tcPr>
                          <w:p w14:paraId="7E6754BE" w14:textId="77777777" w:rsidR="00A67E5F" w:rsidRPr="0031583C" w:rsidRDefault="00A67E5F" w:rsidP="00C073E1">
                            <w:pPr>
                              <w:ind w:left="107"/>
                              <w:jc w:val="right"/>
                              <w:rPr>
                                <w:sz w:val="20"/>
                                <w:szCs w:val="20"/>
                              </w:rPr>
                            </w:pPr>
                            <w:r w:rsidRPr="0031583C">
                              <w:rPr>
                                <w:rFonts w:eastAsia="Arial"/>
                                <w:sz w:val="20"/>
                                <w:szCs w:val="20"/>
                              </w:rPr>
                              <w:t xml:space="preserve">  </w:t>
                            </w:r>
                          </w:p>
                        </w:tc>
                        <w:tc>
                          <w:tcPr>
                            <w:tcW w:w="621" w:type="dxa"/>
                            <w:tcBorders>
                              <w:top w:val="nil"/>
                              <w:left w:val="nil"/>
                              <w:bottom w:val="nil"/>
                              <w:right w:val="single" w:sz="12" w:space="0" w:color="auto"/>
                            </w:tcBorders>
                            <w:shd w:val="clear" w:color="auto" w:fill="99CCFF"/>
                          </w:tcPr>
                          <w:p w14:paraId="5D2AE70C" w14:textId="77777777" w:rsidR="00A67E5F" w:rsidRPr="0031583C" w:rsidRDefault="00A67E5F" w:rsidP="00C073E1">
                            <w:pPr>
                              <w:jc w:val="right"/>
                              <w:rPr>
                                <w:sz w:val="20"/>
                                <w:szCs w:val="20"/>
                              </w:rPr>
                            </w:pPr>
                            <w:r w:rsidRPr="0031583C">
                              <w:rPr>
                                <w:rFonts w:eastAsia="Arial"/>
                                <w:sz w:val="20"/>
                                <w:szCs w:val="20"/>
                              </w:rPr>
                              <w:t xml:space="preserve">  </w:t>
                            </w:r>
                          </w:p>
                        </w:tc>
                        <w:tc>
                          <w:tcPr>
                            <w:tcW w:w="637" w:type="dxa"/>
                            <w:tcBorders>
                              <w:top w:val="nil"/>
                              <w:left w:val="single" w:sz="12" w:space="0" w:color="auto"/>
                              <w:bottom w:val="nil"/>
                              <w:right w:val="single" w:sz="4" w:space="0" w:color="auto"/>
                            </w:tcBorders>
                            <w:shd w:val="clear" w:color="auto" w:fill="99CCFF"/>
                          </w:tcPr>
                          <w:p w14:paraId="51EE9219" w14:textId="77777777" w:rsidR="00A67E5F" w:rsidRPr="0031583C" w:rsidRDefault="00A67E5F" w:rsidP="00C073E1">
                            <w:pPr>
                              <w:ind w:right="49"/>
                              <w:jc w:val="right"/>
                              <w:rPr>
                                <w:sz w:val="20"/>
                                <w:szCs w:val="20"/>
                              </w:rPr>
                            </w:pPr>
                            <w:r w:rsidRPr="0031583C">
                              <w:rPr>
                                <w:rFonts w:eastAsia="Arial"/>
                                <w:sz w:val="20"/>
                                <w:szCs w:val="20"/>
                              </w:rPr>
                              <w:t xml:space="preserve"> 9.1 </w:t>
                            </w:r>
                          </w:p>
                        </w:tc>
                        <w:tc>
                          <w:tcPr>
                            <w:tcW w:w="623" w:type="dxa"/>
                            <w:tcBorders>
                              <w:top w:val="nil"/>
                              <w:left w:val="single" w:sz="4" w:space="0" w:color="auto"/>
                              <w:bottom w:val="nil"/>
                              <w:right w:val="nil"/>
                            </w:tcBorders>
                            <w:shd w:val="clear" w:color="auto" w:fill="99CCFF"/>
                          </w:tcPr>
                          <w:p w14:paraId="4867A1A6" w14:textId="77777777" w:rsidR="00A67E5F" w:rsidRPr="0031583C" w:rsidRDefault="00A67E5F" w:rsidP="00C073E1">
                            <w:pPr>
                              <w:ind w:left="52"/>
                              <w:jc w:val="right"/>
                              <w:rPr>
                                <w:sz w:val="20"/>
                                <w:szCs w:val="20"/>
                              </w:rPr>
                            </w:pPr>
                            <w:r w:rsidRPr="0031583C">
                              <w:rPr>
                                <w:rFonts w:eastAsia="Arial"/>
                                <w:sz w:val="20"/>
                                <w:szCs w:val="20"/>
                              </w:rPr>
                              <w:t xml:space="preserve">9.7 </w:t>
                            </w:r>
                          </w:p>
                        </w:tc>
                        <w:tc>
                          <w:tcPr>
                            <w:tcW w:w="647" w:type="dxa"/>
                            <w:tcBorders>
                              <w:top w:val="nil"/>
                              <w:left w:val="nil"/>
                              <w:bottom w:val="nil"/>
                              <w:right w:val="single" w:sz="4" w:space="0" w:color="auto"/>
                            </w:tcBorders>
                            <w:shd w:val="clear" w:color="auto" w:fill="99CCFF"/>
                          </w:tcPr>
                          <w:p w14:paraId="4AB12B9B" w14:textId="77777777" w:rsidR="00A67E5F" w:rsidRPr="0031583C" w:rsidRDefault="00A67E5F" w:rsidP="00C073E1">
                            <w:pPr>
                              <w:ind w:left="101"/>
                              <w:jc w:val="right"/>
                              <w:rPr>
                                <w:sz w:val="20"/>
                                <w:szCs w:val="20"/>
                              </w:rPr>
                            </w:pPr>
                            <w:r w:rsidRPr="0031583C">
                              <w:rPr>
                                <w:rFonts w:eastAsia="Arial"/>
                                <w:sz w:val="20"/>
                                <w:szCs w:val="20"/>
                              </w:rPr>
                              <w:t xml:space="preserve">9.6 </w:t>
                            </w:r>
                          </w:p>
                        </w:tc>
                        <w:tc>
                          <w:tcPr>
                            <w:tcW w:w="649" w:type="dxa"/>
                            <w:tcBorders>
                              <w:top w:val="nil"/>
                              <w:left w:val="single" w:sz="4" w:space="0" w:color="auto"/>
                              <w:bottom w:val="nil"/>
                              <w:right w:val="nil"/>
                            </w:tcBorders>
                            <w:shd w:val="clear" w:color="auto" w:fill="99CCFF"/>
                          </w:tcPr>
                          <w:p w14:paraId="09E2AC08" w14:textId="77777777" w:rsidR="00A67E5F" w:rsidRPr="0031583C" w:rsidRDefault="00A67E5F" w:rsidP="00C073E1">
                            <w:pPr>
                              <w:ind w:right="53"/>
                              <w:jc w:val="right"/>
                              <w:rPr>
                                <w:sz w:val="20"/>
                                <w:szCs w:val="20"/>
                              </w:rPr>
                            </w:pPr>
                            <w:r w:rsidRPr="0031583C">
                              <w:rPr>
                                <w:rFonts w:eastAsia="Arial"/>
                                <w:sz w:val="20"/>
                                <w:szCs w:val="20"/>
                              </w:rPr>
                              <w:t xml:space="preserve">9.5 </w:t>
                            </w:r>
                          </w:p>
                        </w:tc>
                        <w:tc>
                          <w:tcPr>
                            <w:tcW w:w="616" w:type="dxa"/>
                            <w:tcBorders>
                              <w:top w:val="nil"/>
                              <w:left w:val="nil"/>
                              <w:bottom w:val="nil"/>
                              <w:right w:val="nil"/>
                            </w:tcBorders>
                            <w:shd w:val="clear" w:color="auto" w:fill="99CCFF"/>
                          </w:tcPr>
                          <w:p w14:paraId="57EE76C3" w14:textId="77777777" w:rsidR="00A67E5F" w:rsidRPr="0031583C" w:rsidRDefault="00A67E5F" w:rsidP="00C073E1">
                            <w:pPr>
                              <w:ind w:left="106"/>
                              <w:jc w:val="right"/>
                              <w:rPr>
                                <w:sz w:val="20"/>
                                <w:szCs w:val="20"/>
                              </w:rPr>
                            </w:pPr>
                            <w:r w:rsidRPr="0031583C">
                              <w:rPr>
                                <w:rFonts w:eastAsia="Arial"/>
                                <w:sz w:val="20"/>
                                <w:szCs w:val="20"/>
                              </w:rPr>
                              <w:t xml:space="preserve">  </w:t>
                            </w:r>
                          </w:p>
                        </w:tc>
                        <w:tc>
                          <w:tcPr>
                            <w:tcW w:w="667" w:type="dxa"/>
                            <w:tcBorders>
                              <w:top w:val="nil"/>
                              <w:left w:val="nil"/>
                              <w:bottom w:val="nil"/>
                              <w:right w:val="single" w:sz="6" w:space="0" w:color="000000"/>
                            </w:tcBorders>
                            <w:shd w:val="clear" w:color="auto" w:fill="99CCFF"/>
                          </w:tcPr>
                          <w:p w14:paraId="724EF818" w14:textId="77777777" w:rsidR="00A67E5F" w:rsidRPr="0031583C" w:rsidRDefault="00A67E5F" w:rsidP="00C073E1">
                            <w:pPr>
                              <w:jc w:val="right"/>
                              <w:rPr>
                                <w:sz w:val="20"/>
                                <w:szCs w:val="20"/>
                              </w:rPr>
                            </w:pPr>
                            <w:r w:rsidRPr="0031583C">
                              <w:rPr>
                                <w:rFonts w:eastAsia="Arial"/>
                                <w:sz w:val="20"/>
                                <w:szCs w:val="20"/>
                              </w:rPr>
                              <w:t xml:space="preserve">  </w:t>
                            </w:r>
                          </w:p>
                        </w:tc>
                      </w:tr>
                      <w:tr w:rsidR="00A67E5F" w:rsidRPr="00745942" w14:paraId="6BAF4B86" w14:textId="77777777" w:rsidTr="00C073E1">
                        <w:trPr>
                          <w:trHeight w:val="276"/>
                          <w:jc w:val="center"/>
                        </w:trPr>
                        <w:tc>
                          <w:tcPr>
                            <w:tcW w:w="2029" w:type="dxa"/>
                            <w:gridSpan w:val="2"/>
                            <w:tcBorders>
                              <w:top w:val="nil"/>
                              <w:left w:val="single" w:sz="6" w:space="0" w:color="000000"/>
                              <w:bottom w:val="nil"/>
                              <w:right w:val="single" w:sz="4" w:space="0" w:color="auto"/>
                            </w:tcBorders>
                            <w:shd w:val="clear" w:color="auto" w:fill="auto"/>
                            <w:vAlign w:val="center"/>
                          </w:tcPr>
                          <w:p w14:paraId="7A8CEEBD" w14:textId="77777777" w:rsidR="00A67E5F" w:rsidRPr="007B4B7D" w:rsidRDefault="00A67E5F" w:rsidP="00C073E1">
                            <w:pPr>
                              <w:rPr>
                                <w:sz w:val="20"/>
                                <w:szCs w:val="20"/>
                              </w:rPr>
                            </w:pPr>
                            <w:r w:rsidRPr="007B4B7D">
                              <w:rPr>
                                <w:sz w:val="20"/>
                                <w:szCs w:val="20"/>
                              </w:rPr>
                              <w:t>Reino Unido</w:t>
                            </w:r>
                          </w:p>
                        </w:tc>
                        <w:tc>
                          <w:tcPr>
                            <w:tcW w:w="637" w:type="dxa"/>
                            <w:tcBorders>
                              <w:top w:val="nil"/>
                              <w:left w:val="single" w:sz="4" w:space="0" w:color="auto"/>
                              <w:bottom w:val="nil"/>
                              <w:right w:val="single" w:sz="4" w:space="0" w:color="auto"/>
                            </w:tcBorders>
                            <w:shd w:val="clear" w:color="auto" w:fill="auto"/>
                          </w:tcPr>
                          <w:p w14:paraId="0BAFC2F2" w14:textId="77777777" w:rsidR="00A67E5F" w:rsidRPr="0031583C" w:rsidRDefault="00A67E5F" w:rsidP="00C073E1">
                            <w:pPr>
                              <w:ind w:right="49"/>
                              <w:jc w:val="right"/>
                              <w:rPr>
                                <w:sz w:val="20"/>
                                <w:szCs w:val="20"/>
                              </w:rPr>
                            </w:pPr>
                            <w:r w:rsidRPr="0031583C">
                              <w:rPr>
                                <w:rFonts w:eastAsia="Arial"/>
                                <w:sz w:val="20"/>
                                <w:szCs w:val="20"/>
                              </w:rPr>
                              <w:t xml:space="preserve">5.9 </w:t>
                            </w:r>
                          </w:p>
                        </w:tc>
                        <w:tc>
                          <w:tcPr>
                            <w:tcW w:w="669" w:type="dxa"/>
                            <w:tcBorders>
                              <w:top w:val="nil"/>
                              <w:left w:val="single" w:sz="4" w:space="0" w:color="auto"/>
                              <w:bottom w:val="nil"/>
                              <w:right w:val="nil"/>
                            </w:tcBorders>
                            <w:shd w:val="clear" w:color="auto" w:fill="auto"/>
                          </w:tcPr>
                          <w:p w14:paraId="70D6822C" w14:textId="77777777" w:rsidR="00A67E5F" w:rsidRPr="0031583C" w:rsidRDefault="00A67E5F" w:rsidP="00C073E1">
                            <w:pPr>
                              <w:ind w:left="52"/>
                              <w:jc w:val="right"/>
                              <w:rPr>
                                <w:sz w:val="20"/>
                                <w:szCs w:val="20"/>
                              </w:rPr>
                            </w:pPr>
                            <w:r w:rsidRPr="0031583C">
                              <w:rPr>
                                <w:rFonts w:eastAsia="Arial"/>
                                <w:sz w:val="20"/>
                                <w:szCs w:val="20"/>
                              </w:rPr>
                              <w:t xml:space="preserve">5.6 </w:t>
                            </w:r>
                          </w:p>
                        </w:tc>
                        <w:tc>
                          <w:tcPr>
                            <w:tcW w:w="636" w:type="dxa"/>
                            <w:tcBorders>
                              <w:top w:val="nil"/>
                              <w:left w:val="nil"/>
                              <w:bottom w:val="nil"/>
                              <w:right w:val="single" w:sz="6" w:space="0" w:color="000000"/>
                            </w:tcBorders>
                            <w:shd w:val="clear" w:color="auto" w:fill="auto"/>
                          </w:tcPr>
                          <w:p w14:paraId="704CBE07" w14:textId="77777777" w:rsidR="00A67E5F" w:rsidRPr="0031583C" w:rsidRDefault="00A67E5F" w:rsidP="00C073E1">
                            <w:pPr>
                              <w:ind w:left="101"/>
                              <w:jc w:val="right"/>
                              <w:rPr>
                                <w:sz w:val="20"/>
                                <w:szCs w:val="20"/>
                              </w:rPr>
                            </w:pPr>
                            <w:r w:rsidRPr="0031583C">
                              <w:rPr>
                                <w:rFonts w:eastAsia="Arial"/>
                                <w:sz w:val="20"/>
                                <w:szCs w:val="20"/>
                              </w:rPr>
                              <w:t xml:space="preserve">5.4 </w:t>
                            </w:r>
                          </w:p>
                        </w:tc>
                        <w:tc>
                          <w:tcPr>
                            <w:tcW w:w="623" w:type="dxa"/>
                            <w:tcBorders>
                              <w:top w:val="nil"/>
                              <w:left w:val="single" w:sz="6" w:space="0" w:color="000000"/>
                              <w:bottom w:val="nil"/>
                              <w:right w:val="nil"/>
                            </w:tcBorders>
                            <w:shd w:val="clear" w:color="auto" w:fill="auto"/>
                          </w:tcPr>
                          <w:p w14:paraId="4B23100C" w14:textId="77777777" w:rsidR="00A67E5F" w:rsidRPr="0031583C" w:rsidRDefault="00A67E5F" w:rsidP="00C073E1">
                            <w:pPr>
                              <w:ind w:right="51"/>
                              <w:jc w:val="right"/>
                              <w:rPr>
                                <w:sz w:val="20"/>
                                <w:szCs w:val="20"/>
                              </w:rPr>
                            </w:pPr>
                            <w:r w:rsidRPr="0031583C">
                              <w:rPr>
                                <w:rFonts w:eastAsia="Arial"/>
                                <w:sz w:val="20"/>
                                <w:szCs w:val="20"/>
                              </w:rPr>
                              <w:t xml:space="preserve">5.3 </w:t>
                            </w:r>
                          </w:p>
                        </w:tc>
                        <w:tc>
                          <w:tcPr>
                            <w:tcW w:w="658" w:type="dxa"/>
                            <w:tcBorders>
                              <w:top w:val="nil"/>
                              <w:left w:val="nil"/>
                              <w:bottom w:val="nil"/>
                              <w:right w:val="nil"/>
                            </w:tcBorders>
                            <w:shd w:val="clear" w:color="auto" w:fill="auto"/>
                          </w:tcPr>
                          <w:p w14:paraId="1B2B7FCB" w14:textId="77777777" w:rsidR="00A67E5F" w:rsidRPr="0031583C" w:rsidRDefault="00A67E5F" w:rsidP="00C073E1">
                            <w:pPr>
                              <w:ind w:left="107"/>
                              <w:jc w:val="right"/>
                              <w:rPr>
                                <w:sz w:val="20"/>
                                <w:szCs w:val="20"/>
                              </w:rPr>
                            </w:pPr>
                            <w:r w:rsidRPr="0031583C">
                              <w:rPr>
                                <w:rFonts w:eastAsia="Arial"/>
                                <w:sz w:val="20"/>
                                <w:szCs w:val="20"/>
                              </w:rPr>
                              <w:t xml:space="preserve">  </w:t>
                            </w:r>
                          </w:p>
                        </w:tc>
                        <w:tc>
                          <w:tcPr>
                            <w:tcW w:w="621" w:type="dxa"/>
                            <w:tcBorders>
                              <w:top w:val="nil"/>
                              <w:left w:val="nil"/>
                              <w:bottom w:val="nil"/>
                              <w:right w:val="single" w:sz="12" w:space="0" w:color="auto"/>
                            </w:tcBorders>
                            <w:shd w:val="clear" w:color="auto" w:fill="auto"/>
                          </w:tcPr>
                          <w:p w14:paraId="6ED243A5" w14:textId="77777777" w:rsidR="00A67E5F" w:rsidRPr="0031583C" w:rsidRDefault="00A67E5F" w:rsidP="00C073E1">
                            <w:pPr>
                              <w:jc w:val="right"/>
                              <w:rPr>
                                <w:sz w:val="20"/>
                                <w:szCs w:val="20"/>
                              </w:rPr>
                            </w:pPr>
                            <w:r w:rsidRPr="0031583C">
                              <w:rPr>
                                <w:rFonts w:eastAsia="Arial"/>
                                <w:sz w:val="20"/>
                                <w:szCs w:val="20"/>
                              </w:rPr>
                              <w:t xml:space="preserve">  </w:t>
                            </w:r>
                          </w:p>
                        </w:tc>
                        <w:tc>
                          <w:tcPr>
                            <w:tcW w:w="637" w:type="dxa"/>
                            <w:tcBorders>
                              <w:top w:val="nil"/>
                              <w:left w:val="single" w:sz="12" w:space="0" w:color="auto"/>
                              <w:bottom w:val="nil"/>
                              <w:right w:val="single" w:sz="4" w:space="0" w:color="auto"/>
                            </w:tcBorders>
                            <w:shd w:val="clear" w:color="auto" w:fill="auto"/>
                          </w:tcPr>
                          <w:p w14:paraId="1379F3ED" w14:textId="77777777" w:rsidR="00A67E5F" w:rsidRPr="0031583C" w:rsidRDefault="00A67E5F" w:rsidP="00C073E1">
                            <w:pPr>
                              <w:ind w:right="49"/>
                              <w:jc w:val="right"/>
                              <w:rPr>
                                <w:sz w:val="20"/>
                                <w:szCs w:val="20"/>
                              </w:rPr>
                            </w:pPr>
                            <w:r w:rsidRPr="0031583C">
                              <w:rPr>
                                <w:rFonts w:eastAsia="Arial"/>
                                <w:sz w:val="20"/>
                                <w:szCs w:val="20"/>
                              </w:rPr>
                              <w:t xml:space="preserve">6.4 </w:t>
                            </w:r>
                          </w:p>
                        </w:tc>
                        <w:tc>
                          <w:tcPr>
                            <w:tcW w:w="623" w:type="dxa"/>
                            <w:tcBorders>
                              <w:top w:val="nil"/>
                              <w:left w:val="single" w:sz="4" w:space="0" w:color="auto"/>
                              <w:bottom w:val="nil"/>
                              <w:right w:val="nil"/>
                            </w:tcBorders>
                            <w:shd w:val="clear" w:color="auto" w:fill="auto"/>
                          </w:tcPr>
                          <w:p w14:paraId="488F7CA0" w14:textId="77777777" w:rsidR="00A67E5F" w:rsidRPr="0031583C" w:rsidRDefault="00A67E5F" w:rsidP="00C073E1">
                            <w:pPr>
                              <w:ind w:left="52"/>
                              <w:jc w:val="right"/>
                              <w:rPr>
                                <w:sz w:val="20"/>
                                <w:szCs w:val="20"/>
                              </w:rPr>
                            </w:pPr>
                            <w:r w:rsidRPr="0031583C">
                              <w:rPr>
                                <w:rFonts w:eastAsia="Arial"/>
                                <w:sz w:val="20"/>
                                <w:szCs w:val="20"/>
                              </w:rPr>
                              <w:t xml:space="preserve">6.2 </w:t>
                            </w:r>
                          </w:p>
                        </w:tc>
                        <w:tc>
                          <w:tcPr>
                            <w:tcW w:w="647" w:type="dxa"/>
                            <w:tcBorders>
                              <w:top w:val="nil"/>
                              <w:left w:val="nil"/>
                              <w:bottom w:val="nil"/>
                              <w:right w:val="single" w:sz="4" w:space="0" w:color="auto"/>
                            </w:tcBorders>
                            <w:shd w:val="clear" w:color="auto" w:fill="auto"/>
                          </w:tcPr>
                          <w:p w14:paraId="43ACE270" w14:textId="77777777" w:rsidR="00A67E5F" w:rsidRPr="0031583C" w:rsidRDefault="00A67E5F" w:rsidP="00C073E1">
                            <w:pPr>
                              <w:ind w:left="101"/>
                              <w:jc w:val="right"/>
                              <w:rPr>
                                <w:sz w:val="20"/>
                                <w:szCs w:val="20"/>
                              </w:rPr>
                            </w:pPr>
                            <w:r w:rsidRPr="0031583C">
                              <w:rPr>
                                <w:rFonts w:eastAsia="Arial"/>
                                <w:sz w:val="20"/>
                                <w:szCs w:val="20"/>
                              </w:rPr>
                              <w:t xml:space="preserve">5.9 </w:t>
                            </w:r>
                          </w:p>
                        </w:tc>
                        <w:tc>
                          <w:tcPr>
                            <w:tcW w:w="649" w:type="dxa"/>
                            <w:tcBorders>
                              <w:top w:val="nil"/>
                              <w:left w:val="single" w:sz="4" w:space="0" w:color="auto"/>
                              <w:bottom w:val="nil"/>
                              <w:right w:val="nil"/>
                            </w:tcBorders>
                            <w:shd w:val="clear" w:color="auto" w:fill="auto"/>
                          </w:tcPr>
                          <w:p w14:paraId="5A77B422" w14:textId="77777777" w:rsidR="00A67E5F" w:rsidRPr="0031583C" w:rsidRDefault="00A67E5F" w:rsidP="00C073E1">
                            <w:pPr>
                              <w:ind w:right="53"/>
                              <w:jc w:val="right"/>
                              <w:rPr>
                                <w:sz w:val="20"/>
                                <w:szCs w:val="20"/>
                              </w:rPr>
                            </w:pPr>
                            <w:r w:rsidRPr="0031583C">
                              <w:rPr>
                                <w:rFonts w:eastAsia="Arial"/>
                                <w:sz w:val="20"/>
                                <w:szCs w:val="20"/>
                              </w:rPr>
                              <w:t xml:space="preserve">5.8 </w:t>
                            </w:r>
                          </w:p>
                        </w:tc>
                        <w:tc>
                          <w:tcPr>
                            <w:tcW w:w="616" w:type="dxa"/>
                            <w:tcBorders>
                              <w:top w:val="nil"/>
                              <w:left w:val="nil"/>
                              <w:bottom w:val="nil"/>
                              <w:right w:val="nil"/>
                            </w:tcBorders>
                            <w:shd w:val="clear" w:color="auto" w:fill="auto"/>
                          </w:tcPr>
                          <w:p w14:paraId="3D466733" w14:textId="77777777" w:rsidR="00A67E5F" w:rsidRPr="0031583C" w:rsidRDefault="00A67E5F" w:rsidP="00C073E1">
                            <w:pPr>
                              <w:ind w:left="106"/>
                              <w:jc w:val="right"/>
                              <w:rPr>
                                <w:sz w:val="20"/>
                                <w:szCs w:val="20"/>
                              </w:rPr>
                            </w:pPr>
                            <w:r w:rsidRPr="0031583C">
                              <w:rPr>
                                <w:rFonts w:eastAsia="Arial"/>
                                <w:sz w:val="20"/>
                                <w:szCs w:val="20"/>
                              </w:rPr>
                              <w:t xml:space="preserve">  </w:t>
                            </w:r>
                          </w:p>
                        </w:tc>
                        <w:tc>
                          <w:tcPr>
                            <w:tcW w:w="667" w:type="dxa"/>
                            <w:tcBorders>
                              <w:top w:val="nil"/>
                              <w:left w:val="nil"/>
                              <w:bottom w:val="nil"/>
                              <w:right w:val="single" w:sz="6" w:space="0" w:color="000000"/>
                            </w:tcBorders>
                            <w:shd w:val="clear" w:color="auto" w:fill="auto"/>
                          </w:tcPr>
                          <w:p w14:paraId="50F1EA1D" w14:textId="77777777" w:rsidR="00A67E5F" w:rsidRPr="0031583C" w:rsidRDefault="00A67E5F" w:rsidP="00C073E1">
                            <w:pPr>
                              <w:jc w:val="right"/>
                              <w:rPr>
                                <w:sz w:val="20"/>
                                <w:szCs w:val="20"/>
                              </w:rPr>
                            </w:pPr>
                            <w:r w:rsidRPr="0031583C">
                              <w:rPr>
                                <w:rFonts w:eastAsia="Arial"/>
                                <w:sz w:val="20"/>
                                <w:szCs w:val="20"/>
                              </w:rPr>
                              <w:t xml:space="preserve">  </w:t>
                            </w:r>
                          </w:p>
                        </w:tc>
                      </w:tr>
                      <w:tr w:rsidR="00A67E5F" w:rsidRPr="00745942" w14:paraId="5DCD77BD" w14:textId="77777777" w:rsidTr="00C073E1">
                        <w:trPr>
                          <w:trHeight w:val="308"/>
                          <w:jc w:val="center"/>
                        </w:trPr>
                        <w:tc>
                          <w:tcPr>
                            <w:tcW w:w="2029" w:type="dxa"/>
                            <w:gridSpan w:val="2"/>
                            <w:tcBorders>
                              <w:top w:val="nil"/>
                              <w:left w:val="single" w:sz="6" w:space="0" w:color="000000"/>
                              <w:bottom w:val="single" w:sz="6" w:space="0" w:color="000000"/>
                              <w:right w:val="single" w:sz="4" w:space="0" w:color="auto"/>
                            </w:tcBorders>
                            <w:shd w:val="clear" w:color="auto" w:fill="99CCFF"/>
                            <w:vAlign w:val="center"/>
                          </w:tcPr>
                          <w:p w14:paraId="3EF15096" w14:textId="77777777" w:rsidR="00A67E5F" w:rsidRPr="007B4B7D" w:rsidRDefault="00A67E5F" w:rsidP="00C073E1">
                            <w:pPr>
                              <w:ind w:right="-63"/>
                              <w:rPr>
                                <w:spacing w:val="-6"/>
                                <w:sz w:val="20"/>
                                <w:szCs w:val="20"/>
                              </w:rPr>
                            </w:pPr>
                            <w:r w:rsidRPr="007B4B7D">
                              <w:rPr>
                                <w:spacing w:val="-6"/>
                                <w:sz w:val="20"/>
                                <w:szCs w:val="20"/>
                              </w:rPr>
                              <w:t>Estados Unidos de N</w:t>
                            </w:r>
                            <w:r>
                              <w:rPr>
                                <w:spacing w:val="-6"/>
                                <w:sz w:val="20"/>
                                <w:szCs w:val="20"/>
                              </w:rPr>
                              <w:t>.</w:t>
                            </w:r>
                          </w:p>
                        </w:tc>
                        <w:tc>
                          <w:tcPr>
                            <w:tcW w:w="637" w:type="dxa"/>
                            <w:tcBorders>
                              <w:top w:val="nil"/>
                              <w:left w:val="single" w:sz="4" w:space="0" w:color="auto"/>
                              <w:bottom w:val="single" w:sz="6" w:space="0" w:color="000000"/>
                              <w:right w:val="single" w:sz="4" w:space="0" w:color="auto"/>
                            </w:tcBorders>
                            <w:shd w:val="clear" w:color="auto" w:fill="99CCFF"/>
                          </w:tcPr>
                          <w:p w14:paraId="4AAD5C8A" w14:textId="77777777" w:rsidR="00A67E5F" w:rsidRPr="0031583C" w:rsidRDefault="00A67E5F" w:rsidP="00C073E1">
                            <w:pPr>
                              <w:ind w:right="49"/>
                              <w:jc w:val="right"/>
                              <w:rPr>
                                <w:sz w:val="20"/>
                                <w:szCs w:val="20"/>
                              </w:rPr>
                            </w:pPr>
                            <w:r w:rsidRPr="0031583C">
                              <w:rPr>
                                <w:rFonts w:eastAsia="Arial"/>
                                <w:sz w:val="20"/>
                                <w:szCs w:val="20"/>
                              </w:rPr>
                              <w:t xml:space="preserve">6.1 </w:t>
                            </w:r>
                          </w:p>
                        </w:tc>
                        <w:tc>
                          <w:tcPr>
                            <w:tcW w:w="669" w:type="dxa"/>
                            <w:tcBorders>
                              <w:top w:val="nil"/>
                              <w:left w:val="single" w:sz="4" w:space="0" w:color="auto"/>
                              <w:bottom w:val="single" w:sz="6" w:space="0" w:color="000000"/>
                              <w:right w:val="nil"/>
                            </w:tcBorders>
                            <w:shd w:val="clear" w:color="auto" w:fill="99CCFF"/>
                          </w:tcPr>
                          <w:p w14:paraId="77C3EFFF" w14:textId="77777777" w:rsidR="00A67E5F" w:rsidRPr="0031583C" w:rsidRDefault="00A67E5F" w:rsidP="00C073E1">
                            <w:pPr>
                              <w:ind w:left="52"/>
                              <w:jc w:val="right"/>
                              <w:rPr>
                                <w:sz w:val="20"/>
                                <w:szCs w:val="20"/>
                              </w:rPr>
                            </w:pPr>
                            <w:r w:rsidRPr="0031583C">
                              <w:rPr>
                                <w:rFonts w:eastAsia="Arial"/>
                                <w:sz w:val="20"/>
                                <w:szCs w:val="20"/>
                              </w:rPr>
                              <w:t xml:space="preserve">6.1 </w:t>
                            </w:r>
                          </w:p>
                        </w:tc>
                        <w:tc>
                          <w:tcPr>
                            <w:tcW w:w="636" w:type="dxa"/>
                            <w:tcBorders>
                              <w:top w:val="nil"/>
                              <w:left w:val="nil"/>
                              <w:bottom w:val="single" w:sz="6" w:space="0" w:color="000000"/>
                              <w:right w:val="single" w:sz="6" w:space="0" w:color="000000"/>
                            </w:tcBorders>
                            <w:shd w:val="clear" w:color="auto" w:fill="99CCFF"/>
                          </w:tcPr>
                          <w:p w14:paraId="32DB0FFC" w14:textId="77777777" w:rsidR="00A67E5F" w:rsidRPr="0031583C" w:rsidRDefault="00A67E5F" w:rsidP="00C073E1">
                            <w:pPr>
                              <w:ind w:left="101"/>
                              <w:jc w:val="right"/>
                              <w:rPr>
                                <w:sz w:val="20"/>
                                <w:szCs w:val="20"/>
                              </w:rPr>
                            </w:pPr>
                            <w:r w:rsidRPr="0031583C">
                              <w:rPr>
                                <w:rFonts w:eastAsia="Arial"/>
                                <w:sz w:val="20"/>
                                <w:szCs w:val="20"/>
                              </w:rPr>
                              <w:t xml:space="preserve">5.6 </w:t>
                            </w:r>
                          </w:p>
                        </w:tc>
                        <w:tc>
                          <w:tcPr>
                            <w:tcW w:w="623" w:type="dxa"/>
                            <w:tcBorders>
                              <w:top w:val="nil"/>
                              <w:left w:val="single" w:sz="6" w:space="0" w:color="000000"/>
                              <w:bottom w:val="single" w:sz="6" w:space="0" w:color="000000"/>
                              <w:right w:val="nil"/>
                            </w:tcBorders>
                            <w:shd w:val="clear" w:color="auto" w:fill="99CCFF"/>
                          </w:tcPr>
                          <w:p w14:paraId="19010440" w14:textId="77777777" w:rsidR="00A67E5F" w:rsidRPr="0031583C" w:rsidRDefault="00A67E5F" w:rsidP="00C073E1">
                            <w:pPr>
                              <w:ind w:right="51"/>
                              <w:jc w:val="right"/>
                              <w:rPr>
                                <w:sz w:val="20"/>
                                <w:szCs w:val="20"/>
                              </w:rPr>
                            </w:pPr>
                            <w:r w:rsidRPr="0031583C">
                              <w:rPr>
                                <w:rFonts w:eastAsia="Arial"/>
                                <w:sz w:val="20"/>
                                <w:szCs w:val="20"/>
                              </w:rPr>
                              <w:t xml:space="preserve">5.3 </w:t>
                            </w:r>
                          </w:p>
                        </w:tc>
                        <w:tc>
                          <w:tcPr>
                            <w:tcW w:w="658" w:type="dxa"/>
                            <w:tcBorders>
                              <w:top w:val="nil"/>
                              <w:left w:val="nil"/>
                              <w:bottom w:val="single" w:sz="6" w:space="0" w:color="000000"/>
                              <w:right w:val="nil"/>
                            </w:tcBorders>
                            <w:shd w:val="clear" w:color="auto" w:fill="99CCFF"/>
                          </w:tcPr>
                          <w:p w14:paraId="570CCC96" w14:textId="77777777" w:rsidR="00A67E5F" w:rsidRPr="0031583C" w:rsidRDefault="00A67E5F" w:rsidP="00C073E1">
                            <w:pPr>
                              <w:ind w:left="47"/>
                              <w:jc w:val="right"/>
                              <w:rPr>
                                <w:sz w:val="20"/>
                                <w:szCs w:val="20"/>
                              </w:rPr>
                            </w:pPr>
                            <w:r w:rsidRPr="0031583C">
                              <w:rPr>
                                <w:rFonts w:eastAsia="Arial"/>
                                <w:sz w:val="20"/>
                                <w:szCs w:val="20"/>
                              </w:rPr>
                              <w:t xml:space="preserve">5.6 </w:t>
                            </w:r>
                          </w:p>
                        </w:tc>
                        <w:tc>
                          <w:tcPr>
                            <w:tcW w:w="621" w:type="dxa"/>
                            <w:tcBorders>
                              <w:top w:val="nil"/>
                              <w:left w:val="nil"/>
                              <w:bottom w:val="single" w:sz="6" w:space="0" w:color="000000"/>
                              <w:right w:val="single" w:sz="12" w:space="0" w:color="auto"/>
                            </w:tcBorders>
                            <w:shd w:val="clear" w:color="auto" w:fill="99CCFF"/>
                          </w:tcPr>
                          <w:p w14:paraId="21117F52" w14:textId="77777777" w:rsidR="00A67E5F" w:rsidRPr="0031583C" w:rsidRDefault="00A67E5F" w:rsidP="00C073E1">
                            <w:pPr>
                              <w:ind w:left="101"/>
                              <w:jc w:val="right"/>
                              <w:rPr>
                                <w:sz w:val="20"/>
                                <w:szCs w:val="20"/>
                              </w:rPr>
                            </w:pPr>
                            <w:r w:rsidRPr="0031583C">
                              <w:rPr>
                                <w:rFonts w:eastAsia="Arial"/>
                                <w:sz w:val="20"/>
                                <w:szCs w:val="20"/>
                              </w:rPr>
                              <w:t xml:space="preserve">5.4 </w:t>
                            </w:r>
                          </w:p>
                        </w:tc>
                        <w:tc>
                          <w:tcPr>
                            <w:tcW w:w="637" w:type="dxa"/>
                            <w:tcBorders>
                              <w:top w:val="nil"/>
                              <w:left w:val="single" w:sz="12" w:space="0" w:color="auto"/>
                              <w:bottom w:val="single" w:sz="6" w:space="0" w:color="000000"/>
                              <w:right w:val="single" w:sz="4" w:space="0" w:color="auto"/>
                            </w:tcBorders>
                            <w:shd w:val="clear" w:color="auto" w:fill="99CCFF"/>
                          </w:tcPr>
                          <w:p w14:paraId="374E24B0" w14:textId="77777777" w:rsidR="00A67E5F" w:rsidRPr="0031583C" w:rsidRDefault="00A67E5F" w:rsidP="00C073E1">
                            <w:pPr>
                              <w:ind w:right="49"/>
                              <w:jc w:val="right"/>
                              <w:rPr>
                                <w:sz w:val="20"/>
                                <w:szCs w:val="20"/>
                              </w:rPr>
                            </w:pPr>
                            <w:r w:rsidRPr="0031583C">
                              <w:rPr>
                                <w:rFonts w:eastAsia="Arial"/>
                                <w:sz w:val="20"/>
                                <w:szCs w:val="20"/>
                              </w:rPr>
                              <w:t xml:space="preserve">6.3 </w:t>
                            </w:r>
                          </w:p>
                        </w:tc>
                        <w:tc>
                          <w:tcPr>
                            <w:tcW w:w="623" w:type="dxa"/>
                            <w:tcBorders>
                              <w:top w:val="nil"/>
                              <w:left w:val="single" w:sz="4" w:space="0" w:color="auto"/>
                              <w:bottom w:val="nil"/>
                              <w:right w:val="nil"/>
                            </w:tcBorders>
                            <w:shd w:val="clear" w:color="auto" w:fill="99CCFF"/>
                          </w:tcPr>
                          <w:p w14:paraId="4BE23ABF" w14:textId="77777777" w:rsidR="00A67E5F" w:rsidRPr="0031583C" w:rsidRDefault="00A67E5F" w:rsidP="00C073E1">
                            <w:pPr>
                              <w:ind w:left="52"/>
                              <w:jc w:val="right"/>
                              <w:rPr>
                                <w:sz w:val="20"/>
                                <w:szCs w:val="20"/>
                              </w:rPr>
                            </w:pPr>
                            <w:r w:rsidRPr="0031583C">
                              <w:rPr>
                                <w:rFonts w:eastAsia="Arial"/>
                                <w:sz w:val="20"/>
                                <w:szCs w:val="20"/>
                              </w:rPr>
                              <w:t xml:space="preserve">6.1 </w:t>
                            </w:r>
                          </w:p>
                        </w:tc>
                        <w:tc>
                          <w:tcPr>
                            <w:tcW w:w="647" w:type="dxa"/>
                            <w:tcBorders>
                              <w:top w:val="nil"/>
                              <w:left w:val="nil"/>
                              <w:bottom w:val="single" w:sz="6" w:space="0" w:color="000000"/>
                              <w:right w:val="single" w:sz="4" w:space="0" w:color="auto"/>
                            </w:tcBorders>
                            <w:shd w:val="clear" w:color="auto" w:fill="99CCFF"/>
                          </w:tcPr>
                          <w:p w14:paraId="40F47DD0" w14:textId="77777777" w:rsidR="00A67E5F" w:rsidRPr="0031583C" w:rsidRDefault="00A67E5F" w:rsidP="00C073E1">
                            <w:pPr>
                              <w:ind w:left="101"/>
                              <w:jc w:val="right"/>
                              <w:rPr>
                                <w:sz w:val="20"/>
                                <w:szCs w:val="20"/>
                              </w:rPr>
                            </w:pPr>
                            <w:r w:rsidRPr="0031583C">
                              <w:rPr>
                                <w:rFonts w:eastAsia="Arial"/>
                                <w:sz w:val="20"/>
                                <w:szCs w:val="20"/>
                              </w:rPr>
                              <w:t xml:space="preserve">5.8 </w:t>
                            </w:r>
                          </w:p>
                        </w:tc>
                        <w:tc>
                          <w:tcPr>
                            <w:tcW w:w="649" w:type="dxa"/>
                            <w:tcBorders>
                              <w:top w:val="nil"/>
                              <w:left w:val="single" w:sz="4" w:space="0" w:color="auto"/>
                              <w:bottom w:val="single" w:sz="6" w:space="0" w:color="000000"/>
                              <w:right w:val="nil"/>
                            </w:tcBorders>
                            <w:shd w:val="clear" w:color="auto" w:fill="99CCFF"/>
                          </w:tcPr>
                          <w:p w14:paraId="7E8B78E3" w14:textId="77777777" w:rsidR="00A67E5F" w:rsidRPr="0031583C" w:rsidRDefault="00A67E5F" w:rsidP="00C073E1">
                            <w:pPr>
                              <w:ind w:right="53"/>
                              <w:jc w:val="right"/>
                              <w:rPr>
                                <w:sz w:val="20"/>
                                <w:szCs w:val="20"/>
                              </w:rPr>
                            </w:pPr>
                            <w:r w:rsidRPr="0031583C">
                              <w:rPr>
                                <w:rFonts w:eastAsia="Arial"/>
                                <w:sz w:val="20"/>
                                <w:szCs w:val="20"/>
                              </w:rPr>
                              <w:t xml:space="preserve">5.8 </w:t>
                            </w:r>
                          </w:p>
                        </w:tc>
                        <w:tc>
                          <w:tcPr>
                            <w:tcW w:w="616" w:type="dxa"/>
                            <w:tcBorders>
                              <w:top w:val="nil"/>
                              <w:left w:val="nil"/>
                              <w:bottom w:val="single" w:sz="6" w:space="0" w:color="000000"/>
                              <w:right w:val="nil"/>
                            </w:tcBorders>
                            <w:shd w:val="clear" w:color="auto" w:fill="99CCFF"/>
                          </w:tcPr>
                          <w:p w14:paraId="47A9A4FC" w14:textId="77777777" w:rsidR="00A67E5F" w:rsidRPr="0031583C" w:rsidRDefault="00A67E5F" w:rsidP="00C073E1">
                            <w:pPr>
                              <w:ind w:left="46"/>
                              <w:jc w:val="right"/>
                              <w:rPr>
                                <w:sz w:val="20"/>
                                <w:szCs w:val="20"/>
                              </w:rPr>
                            </w:pPr>
                            <w:r w:rsidRPr="0031583C">
                              <w:rPr>
                                <w:rFonts w:eastAsia="Arial"/>
                                <w:sz w:val="20"/>
                                <w:szCs w:val="20"/>
                              </w:rPr>
                              <w:t xml:space="preserve">5.9 </w:t>
                            </w:r>
                          </w:p>
                        </w:tc>
                        <w:tc>
                          <w:tcPr>
                            <w:tcW w:w="667" w:type="dxa"/>
                            <w:tcBorders>
                              <w:top w:val="nil"/>
                              <w:left w:val="nil"/>
                              <w:bottom w:val="single" w:sz="6" w:space="0" w:color="000000"/>
                              <w:right w:val="single" w:sz="6" w:space="0" w:color="000000"/>
                            </w:tcBorders>
                            <w:shd w:val="clear" w:color="auto" w:fill="99CCFF"/>
                          </w:tcPr>
                          <w:p w14:paraId="522B2F96" w14:textId="77777777" w:rsidR="00A67E5F" w:rsidRPr="0031583C" w:rsidRDefault="00A67E5F" w:rsidP="00C073E1">
                            <w:pPr>
                              <w:ind w:left="101"/>
                              <w:jc w:val="right"/>
                              <w:rPr>
                                <w:sz w:val="20"/>
                                <w:szCs w:val="20"/>
                              </w:rPr>
                            </w:pPr>
                            <w:r w:rsidRPr="0031583C">
                              <w:rPr>
                                <w:rFonts w:eastAsia="Arial"/>
                                <w:sz w:val="20"/>
                                <w:szCs w:val="20"/>
                              </w:rPr>
                              <w:t xml:space="preserve">5.7 </w:t>
                            </w:r>
                          </w:p>
                        </w:tc>
                      </w:tr>
                      <w:tr w:rsidR="00A67E5F" w:rsidRPr="000D3D8C" w14:paraId="1D4244AB" w14:textId="77777777" w:rsidTr="00C073E1">
                        <w:trPr>
                          <w:trHeight w:val="408"/>
                          <w:jc w:val="center"/>
                        </w:trPr>
                        <w:tc>
                          <w:tcPr>
                            <w:tcW w:w="912" w:type="dxa"/>
                            <w:tcBorders>
                              <w:top w:val="single" w:sz="6" w:space="0" w:color="000000"/>
                              <w:left w:val="nil"/>
                              <w:bottom w:val="nil"/>
                              <w:right w:val="nil"/>
                            </w:tcBorders>
                            <w:shd w:val="clear" w:color="auto" w:fill="auto"/>
                          </w:tcPr>
                          <w:p w14:paraId="2E777D3B" w14:textId="77777777" w:rsidR="00A67E5F" w:rsidRPr="007B4B7D" w:rsidRDefault="00A67E5F" w:rsidP="00C073E1">
                            <w:pPr>
                              <w:spacing w:line="200" w:lineRule="exact"/>
                              <w:ind w:left="-106" w:right="-63"/>
                              <w:jc w:val="right"/>
                              <w:rPr>
                                <w:spacing w:val="-6"/>
                                <w:sz w:val="20"/>
                                <w:szCs w:val="20"/>
                              </w:rPr>
                            </w:pPr>
                            <w:r w:rsidRPr="00710CDD">
                              <w:rPr>
                                <w:sz w:val="20"/>
                                <w:szCs w:val="20"/>
                                <w:u w:val="single"/>
                                <w:vertAlign w:val="superscript"/>
                              </w:rPr>
                              <w:t>1</w:t>
                            </w:r>
                            <w:r w:rsidRPr="0040309D">
                              <w:rPr>
                                <w:sz w:val="20"/>
                                <w:szCs w:val="20"/>
                                <w:vertAlign w:val="superscript"/>
                              </w:rPr>
                              <w:t>/</w:t>
                            </w:r>
                          </w:p>
                        </w:tc>
                        <w:tc>
                          <w:tcPr>
                            <w:tcW w:w="8800" w:type="dxa"/>
                            <w:gridSpan w:val="13"/>
                            <w:tcBorders>
                              <w:top w:val="single" w:sz="6" w:space="0" w:color="000000"/>
                              <w:left w:val="nil"/>
                              <w:bottom w:val="nil"/>
                              <w:right w:val="nil"/>
                            </w:tcBorders>
                            <w:shd w:val="clear" w:color="auto" w:fill="auto"/>
                            <w:vAlign w:val="bottom"/>
                          </w:tcPr>
                          <w:p w14:paraId="390C05AB" w14:textId="77777777" w:rsidR="00A67E5F" w:rsidRPr="000D3D8C" w:rsidRDefault="00A67E5F" w:rsidP="00C073E1">
                            <w:pPr>
                              <w:ind w:left="-88"/>
                              <w:jc w:val="both"/>
                              <w:rPr>
                                <w:sz w:val="20"/>
                                <w:szCs w:val="20"/>
                                <w:u w:val="single"/>
                              </w:rPr>
                            </w:pPr>
                            <w:r w:rsidRPr="001D15F2">
                              <w:rPr>
                                <w:sz w:val="20"/>
                                <w:szCs w:val="20"/>
                              </w:rPr>
                              <w:t xml:space="preserve">G7 se refiere a los siete países más industrializados: Alemania, Canadá, </w:t>
                            </w:r>
                            <w:r w:rsidRPr="00485D02">
                              <w:rPr>
                                <w:sz w:val="20"/>
                                <w:szCs w:val="20"/>
                              </w:rPr>
                              <w:t>Estados Unidos de Norteamérica</w:t>
                            </w:r>
                            <w:r w:rsidRPr="00CF5D67">
                              <w:rPr>
                                <w:sz w:val="20"/>
                                <w:szCs w:val="20"/>
                              </w:rPr>
                              <w:t>,</w:t>
                            </w:r>
                            <w:r w:rsidRPr="001D15F2">
                              <w:rPr>
                                <w:sz w:val="20"/>
                                <w:szCs w:val="20"/>
                              </w:rPr>
                              <w:t xml:space="preserve"> Francia, Japón, Italia y Reino Unido.</w:t>
                            </w:r>
                          </w:p>
                        </w:tc>
                      </w:tr>
                      <w:tr w:rsidR="00A67E5F" w:rsidRPr="000D3D8C" w14:paraId="6EC0915F" w14:textId="77777777" w:rsidTr="00C073E1">
                        <w:trPr>
                          <w:trHeight w:val="408"/>
                          <w:jc w:val="center"/>
                        </w:trPr>
                        <w:tc>
                          <w:tcPr>
                            <w:tcW w:w="912" w:type="dxa"/>
                            <w:tcBorders>
                              <w:top w:val="nil"/>
                              <w:left w:val="nil"/>
                              <w:bottom w:val="nil"/>
                              <w:right w:val="nil"/>
                            </w:tcBorders>
                            <w:shd w:val="clear" w:color="auto" w:fill="auto"/>
                          </w:tcPr>
                          <w:p w14:paraId="12511BE8" w14:textId="77777777" w:rsidR="00A67E5F" w:rsidRDefault="00A67E5F" w:rsidP="00C073E1">
                            <w:pPr>
                              <w:ind w:right="-80"/>
                              <w:jc w:val="right"/>
                              <w:rPr>
                                <w:sz w:val="20"/>
                                <w:szCs w:val="20"/>
                                <w:u w:val="single"/>
                                <w:vertAlign w:val="superscript"/>
                              </w:rPr>
                            </w:pPr>
                            <w:r>
                              <w:rPr>
                                <w:sz w:val="20"/>
                                <w:szCs w:val="20"/>
                                <w:u w:val="single"/>
                                <w:vertAlign w:val="superscript"/>
                              </w:rPr>
                              <w:t>2</w:t>
                            </w:r>
                            <w:r w:rsidRPr="00CF5D67">
                              <w:rPr>
                                <w:sz w:val="20"/>
                                <w:szCs w:val="20"/>
                                <w:vertAlign w:val="superscript"/>
                              </w:rPr>
                              <w:t>/</w:t>
                            </w:r>
                          </w:p>
                        </w:tc>
                        <w:tc>
                          <w:tcPr>
                            <w:tcW w:w="8800" w:type="dxa"/>
                            <w:gridSpan w:val="13"/>
                            <w:tcBorders>
                              <w:top w:val="nil"/>
                              <w:left w:val="nil"/>
                              <w:bottom w:val="nil"/>
                              <w:right w:val="nil"/>
                            </w:tcBorders>
                            <w:shd w:val="clear" w:color="auto" w:fill="auto"/>
                            <w:vAlign w:val="bottom"/>
                          </w:tcPr>
                          <w:p w14:paraId="4CA84735" w14:textId="77777777" w:rsidR="00A67E5F" w:rsidRPr="00CF5D67" w:rsidRDefault="00A67E5F" w:rsidP="00C073E1">
                            <w:pPr>
                              <w:autoSpaceDE w:val="0"/>
                              <w:autoSpaceDN w:val="0"/>
                              <w:adjustRightInd w:val="0"/>
                              <w:ind w:left="-52" w:right="66"/>
                              <w:jc w:val="both"/>
                              <w:rPr>
                                <w:sz w:val="20"/>
                                <w:szCs w:val="20"/>
                              </w:rPr>
                            </w:pPr>
                            <w:r>
                              <w:rPr>
                                <w:sz w:val="20"/>
                                <w:szCs w:val="20"/>
                              </w:rPr>
                              <w:t>Debido a los cambios realizados en la Encuesta de Fuerza Laboral de Turquía, los datos a partir de enero de 2014 no son comparables con las cifras de años anteriores. A partir de esta fecha, los datos por género son estimaciones de la OCDE.</w:t>
                            </w:r>
                          </w:p>
                        </w:tc>
                      </w:tr>
                      <w:tr w:rsidR="00A67E5F" w14:paraId="7B360D3D" w14:textId="77777777" w:rsidTr="00C073E1">
                        <w:trPr>
                          <w:trHeight w:val="212"/>
                          <w:jc w:val="center"/>
                        </w:trPr>
                        <w:tc>
                          <w:tcPr>
                            <w:tcW w:w="912" w:type="dxa"/>
                            <w:tcBorders>
                              <w:top w:val="nil"/>
                              <w:left w:val="nil"/>
                              <w:bottom w:val="nil"/>
                              <w:right w:val="nil"/>
                            </w:tcBorders>
                            <w:shd w:val="clear" w:color="auto" w:fill="auto"/>
                          </w:tcPr>
                          <w:p w14:paraId="6C95D089" w14:textId="77777777" w:rsidR="00A67E5F" w:rsidRPr="007B4B7D" w:rsidRDefault="00A67E5F" w:rsidP="00C073E1">
                            <w:pPr>
                              <w:spacing w:line="200" w:lineRule="exact"/>
                              <w:ind w:left="-106" w:right="-63"/>
                              <w:jc w:val="right"/>
                              <w:rPr>
                                <w:spacing w:val="-6"/>
                                <w:sz w:val="20"/>
                                <w:szCs w:val="20"/>
                              </w:rPr>
                            </w:pPr>
                            <w:r w:rsidRPr="0040309D">
                              <w:rPr>
                                <w:sz w:val="20"/>
                                <w:szCs w:val="20"/>
                              </w:rPr>
                              <w:t>*</w:t>
                            </w:r>
                          </w:p>
                        </w:tc>
                        <w:tc>
                          <w:tcPr>
                            <w:tcW w:w="8800" w:type="dxa"/>
                            <w:gridSpan w:val="13"/>
                            <w:tcBorders>
                              <w:top w:val="nil"/>
                              <w:left w:val="nil"/>
                              <w:bottom w:val="nil"/>
                              <w:right w:val="nil"/>
                            </w:tcBorders>
                            <w:shd w:val="clear" w:color="auto" w:fill="auto"/>
                            <w:vAlign w:val="bottom"/>
                          </w:tcPr>
                          <w:p w14:paraId="4A6E0EAE" w14:textId="77777777" w:rsidR="00A67E5F" w:rsidRDefault="00A67E5F" w:rsidP="00C073E1">
                            <w:pPr>
                              <w:autoSpaceDE w:val="0"/>
                              <w:autoSpaceDN w:val="0"/>
                              <w:adjustRightInd w:val="0"/>
                              <w:spacing w:line="200" w:lineRule="exact"/>
                              <w:ind w:left="-94"/>
                              <w:jc w:val="both"/>
                              <w:rPr>
                                <w:sz w:val="20"/>
                                <w:szCs w:val="20"/>
                              </w:rPr>
                            </w:pPr>
                            <w:r w:rsidRPr="0040309D">
                              <w:rPr>
                                <w:sz w:val="20"/>
                                <w:szCs w:val="20"/>
                              </w:rPr>
                              <w:t>Cifras ajustadas estacionalmente.</w:t>
                            </w:r>
                          </w:p>
                        </w:tc>
                      </w:tr>
                      <w:tr w:rsidR="00A67E5F" w:rsidRPr="000D3D8C" w14:paraId="50E4CE2C" w14:textId="77777777" w:rsidTr="00C073E1">
                        <w:trPr>
                          <w:trHeight w:val="171"/>
                          <w:jc w:val="center"/>
                        </w:trPr>
                        <w:tc>
                          <w:tcPr>
                            <w:tcW w:w="912" w:type="dxa"/>
                            <w:tcBorders>
                              <w:top w:val="nil"/>
                              <w:left w:val="nil"/>
                              <w:bottom w:val="nil"/>
                              <w:right w:val="nil"/>
                            </w:tcBorders>
                            <w:shd w:val="clear" w:color="auto" w:fill="auto"/>
                          </w:tcPr>
                          <w:p w14:paraId="63A6C9CE" w14:textId="77777777" w:rsidR="00A67E5F" w:rsidRPr="0040309D" w:rsidRDefault="00A67E5F" w:rsidP="00C073E1">
                            <w:pPr>
                              <w:spacing w:line="200" w:lineRule="exact"/>
                              <w:ind w:left="-106" w:right="-63"/>
                              <w:jc w:val="right"/>
                              <w:rPr>
                                <w:sz w:val="20"/>
                                <w:szCs w:val="20"/>
                              </w:rPr>
                            </w:pPr>
                            <w:r w:rsidRPr="009438FE">
                              <w:rPr>
                                <w:sz w:val="20"/>
                                <w:szCs w:val="20"/>
                              </w:rPr>
                              <w:t>FUENTE:</w:t>
                            </w:r>
                          </w:p>
                        </w:tc>
                        <w:tc>
                          <w:tcPr>
                            <w:tcW w:w="8800" w:type="dxa"/>
                            <w:gridSpan w:val="13"/>
                            <w:tcBorders>
                              <w:top w:val="nil"/>
                              <w:left w:val="nil"/>
                              <w:bottom w:val="nil"/>
                              <w:right w:val="nil"/>
                            </w:tcBorders>
                            <w:shd w:val="clear" w:color="auto" w:fill="auto"/>
                            <w:vAlign w:val="bottom"/>
                          </w:tcPr>
                          <w:p w14:paraId="1098CC5D" w14:textId="77777777" w:rsidR="00A67E5F" w:rsidRPr="000D3D8C" w:rsidRDefault="00A67E5F" w:rsidP="00C073E1">
                            <w:pPr>
                              <w:autoSpaceDE w:val="0"/>
                              <w:autoSpaceDN w:val="0"/>
                              <w:adjustRightInd w:val="0"/>
                              <w:spacing w:line="200" w:lineRule="exact"/>
                              <w:ind w:left="-94"/>
                              <w:jc w:val="both"/>
                              <w:rPr>
                                <w:sz w:val="20"/>
                                <w:szCs w:val="20"/>
                                <w:lang w:val="en-US"/>
                              </w:rPr>
                            </w:pPr>
                            <w:r w:rsidRPr="000D3D8C">
                              <w:rPr>
                                <w:sz w:val="20"/>
                                <w:szCs w:val="20"/>
                                <w:lang w:val="en-US"/>
                              </w:rPr>
                              <w:t>OECD, Harmonised Unemployment Rates (</w:t>
                            </w:r>
                            <w:r>
                              <w:rPr>
                                <w:sz w:val="20"/>
                                <w:szCs w:val="20"/>
                                <w:lang w:val="en-US"/>
                              </w:rPr>
                              <w:t>13 de abril de</w:t>
                            </w:r>
                            <w:r w:rsidRPr="00AB218C">
                              <w:rPr>
                                <w:sz w:val="20"/>
                                <w:szCs w:val="20"/>
                                <w:lang w:val="en-US"/>
                              </w:rPr>
                              <w:t xml:space="preserve"> 201</w:t>
                            </w:r>
                            <w:r>
                              <w:rPr>
                                <w:sz w:val="20"/>
                                <w:szCs w:val="20"/>
                                <w:lang w:val="en-US"/>
                              </w:rPr>
                              <w:t>5</w:t>
                            </w:r>
                            <w:r w:rsidRPr="000D3D8C">
                              <w:rPr>
                                <w:sz w:val="20"/>
                                <w:szCs w:val="20"/>
                                <w:lang w:val="en-US"/>
                              </w:rPr>
                              <w:t>).</w:t>
                            </w:r>
                          </w:p>
                        </w:tc>
                      </w:tr>
                    </w:tbl>
                    <w:p w14:paraId="74C64546" w14:textId="77777777" w:rsidR="00A67E5F" w:rsidRPr="000D3D8C" w:rsidRDefault="00A67E5F" w:rsidP="00CC2D4F">
                      <w:pPr>
                        <w:jc w:val="center"/>
                        <w:rPr>
                          <w:lang w:val="en-US"/>
                        </w:rPr>
                      </w:pPr>
                    </w:p>
                  </w:txbxContent>
                </v:textbox>
              </v:shape>
            </w:pict>
          </mc:Fallback>
        </mc:AlternateContent>
      </w:r>
    </w:p>
    <w:p w14:paraId="23C42B79" w14:textId="77777777" w:rsidR="00CC2D4F" w:rsidRPr="00CC2D4F" w:rsidRDefault="00CC2D4F" w:rsidP="00CC2D4F">
      <w:pPr>
        <w:tabs>
          <w:tab w:val="left" w:pos="1464"/>
        </w:tabs>
        <w:spacing w:line="360" w:lineRule="auto"/>
        <w:ind w:right="-159"/>
        <w:jc w:val="both"/>
        <w:rPr>
          <w:rFonts w:eastAsia="Times New Roman"/>
          <w:sz w:val="26"/>
          <w:szCs w:val="26"/>
          <w:lang w:val="es-ES"/>
        </w:rPr>
      </w:pPr>
    </w:p>
    <w:p w14:paraId="37C4916E" w14:textId="77777777" w:rsidR="00CC2D4F" w:rsidRPr="00CC2D4F" w:rsidRDefault="00CC2D4F" w:rsidP="00CC2D4F">
      <w:pPr>
        <w:tabs>
          <w:tab w:val="left" w:pos="1464"/>
        </w:tabs>
        <w:spacing w:line="360" w:lineRule="auto"/>
        <w:ind w:right="-159"/>
        <w:jc w:val="both"/>
        <w:rPr>
          <w:rFonts w:eastAsia="Times New Roman"/>
          <w:sz w:val="26"/>
          <w:szCs w:val="26"/>
          <w:lang w:val="es-ES"/>
        </w:rPr>
      </w:pPr>
    </w:p>
    <w:p w14:paraId="0B0C05F3" w14:textId="77777777" w:rsidR="00CC2D4F" w:rsidRPr="00CC2D4F" w:rsidRDefault="00CC2D4F" w:rsidP="00CC2D4F">
      <w:pPr>
        <w:tabs>
          <w:tab w:val="left" w:pos="1464"/>
        </w:tabs>
        <w:spacing w:line="360" w:lineRule="auto"/>
        <w:ind w:right="-159"/>
        <w:jc w:val="both"/>
        <w:rPr>
          <w:rFonts w:eastAsia="Times New Roman"/>
          <w:sz w:val="26"/>
          <w:szCs w:val="26"/>
          <w:lang w:val="es-ES"/>
        </w:rPr>
      </w:pPr>
    </w:p>
    <w:p w14:paraId="674CFEB6" w14:textId="77777777" w:rsidR="00CC2D4F" w:rsidRPr="00CC2D4F" w:rsidRDefault="00CC2D4F" w:rsidP="00CC2D4F">
      <w:pPr>
        <w:tabs>
          <w:tab w:val="left" w:pos="1464"/>
        </w:tabs>
        <w:spacing w:line="360" w:lineRule="auto"/>
        <w:ind w:right="-159"/>
        <w:jc w:val="both"/>
        <w:rPr>
          <w:rFonts w:eastAsia="Times New Roman"/>
          <w:sz w:val="26"/>
          <w:szCs w:val="26"/>
          <w:lang w:val="es-ES"/>
        </w:rPr>
      </w:pPr>
    </w:p>
    <w:p w14:paraId="0FD4783E" w14:textId="77777777" w:rsidR="00CC2D4F" w:rsidRPr="00CC2D4F" w:rsidRDefault="00CC2D4F" w:rsidP="00CC2D4F">
      <w:pPr>
        <w:tabs>
          <w:tab w:val="left" w:pos="1464"/>
        </w:tabs>
        <w:spacing w:line="360" w:lineRule="auto"/>
        <w:ind w:right="-159"/>
        <w:jc w:val="both"/>
        <w:rPr>
          <w:rFonts w:eastAsia="Times New Roman"/>
          <w:sz w:val="26"/>
          <w:szCs w:val="26"/>
          <w:lang w:val="es-ES"/>
        </w:rPr>
      </w:pPr>
    </w:p>
    <w:p w14:paraId="65159A1E" w14:textId="77777777" w:rsidR="00CC2D4F" w:rsidRPr="00CC2D4F" w:rsidRDefault="00CC2D4F" w:rsidP="00CC2D4F">
      <w:pPr>
        <w:tabs>
          <w:tab w:val="left" w:pos="1464"/>
        </w:tabs>
        <w:spacing w:line="360" w:lineRule="auto"/>
        <w:ind w:right="-159"/>
        <w:jc w:val="both"/>
        <w:rPr>
          <w:rFonts w:eastAsia="Times New Roman"/>
          <w:sz w:val="26"/>
          <w:szCs w:val="26"/>
          <w:lang w:val="es-ES"/>
        </w:rPr>
      </w:pPr>
    </w:p>
    <w:p w14:paraId="08C66890" w14:textId="77777777" w:rsidR="00CC2D4F" w:rsidRPr="00CC2D4F" w:rsidRDefault="00CC2D4F" w:rsidP="00CC2D4F">
      <w:pPr>
        <w:tabs>
          <w:tab w:val="left" w:pos="1464"/>
        </w:tabs>
        <w:spacing w:line="360" w:lineRule="auto"/>
        <w:ind w:right="-159"/>
        <w:jc w:val="both"/>
        <w:rPr>
          <w:rFonts w:eastAsia="Times New Roman"/>
          <w:sz w:val="26"/>
          <w:szCs w:val="26"/>
          <w:lang w:val="es-ES"/>
        </w:rPr>
      </w:pPr>
    </w:p>
    <w:p w14:paraId="3EA612DC" w14:textId="77777777" w:rsidR="00CC2D4F" w:rsidRPr="00CC2D4F" w:rsidRDefault="00CC2D4F" w:rsidP="00CC2D4F">
      <w:pPr>
        <w:tabs>
          <w:tab w:val="left" w:pos="1464"/>
        </w:tabs>
        <w:spacing w:line="360" w:lineRule="auto"/>
        <w:ind w:right="-159"/>
        <w:jc w:val="both"/>
        <w:rPr>
          <w:rFonts w:eastAsia="Times New Roman"/>
          <w:sz w:val="26"/>
          <w:szCs w:val="26"/>
          <w:lang w:val="es-ES"/>
        </w:rPr>
      </w:pPr>
    </w:p>
    <w:p w14:paraId="042E64C2" w14:textId="77777777" w:rsidR="00CC2D4F" w:rsidRPr="00CC2D4F" w:rsidRDefault="00CC2D4F" w:rsidP="00CC2D4F">
      <w:pPr>
        <w:tabs>
          <w:tab w:val="left" w:pos="1464"/>
        </w:tabs>
        <w:spacing w:line="360" w:lineRule="auto"/>
        <w:ind w:right="-159"/>
        <w:jc w:val="both"/>
        <w:rPr>
          <w:rFonts w:eastAsia="Times New Roman"/>
          <w:sz w:val="26"/>
          <w:szCs w:val="26"/>
          <w:lang w:val="es-ES"/>
        </w:rPr>
      </w:pPr>
    </w:p>
    <w:p w14:paraId="02DC09FF" w14:textId="77777777" w:rsidR="00CC2D4F" w:rsidRPr="00CC2D4F" w:rsidRDefault="00CC2D4F" w:rsidP="00CC2D4F">
      <w:pPr>
        <w:tabs>
          <w:tab w:val="left" w:pos="1464"/>
        </w:tabs>
        <w:spacing w:line="360" w:lineRule="auto"/>
        <w:ind w:right="-159"/>
        <w:jc w:val="both"/>
        <w:rPr>
          <w:rFonts w:eastAsia="Times New Roman"/>
          <w:sz w:val="26"/>
          <w:szCs w:val="26"/>
          <w:lang w:val="es-ES"/>
        </w:rPr>
      </w:pPr>
    </w:p>
    <w:p w14:paraId="4E7832DC" w14:textId="77777777" w:rsidR="00CC2D4F" w:rsidRPr="00CC2D4F" w:rsidRDefault="00CC2D4F" w:rsidP="00CC2D4F">
      <w:pPr>
        <w:tabs>
          <w:tab w:val="left" w:pos="1464"/>
        </w:tabs>
        <w:spacing w:line="360" w:lineRule="auto"/>
        <w:ind w:right="-159"/>
        <w:jc w:val="both"/>
        <w:rPr>
          <w:rFonts w:eastAsia="Times New Roman"/>
          <w:sz w:val="26"/>
          <w:szCs w:val="26"/>
          <w:lang w:val="es-ES"/>
        </w:rPr>
      </w:pPr>
    </w:p>
    <w:p w14:paraId="7443F6BD" w14:textId="77777777" w:rsidR="00CC2D4F" w:rsidRPr="00CC2D4F" w:rsidRDefault="00CC2D4F" w:rsidP="00CC2D4F">
      <w:pPr>
        <w:tabs>
          <w:tab w:val="left" w:pos="1464"/>
        </w:tabs>
        <w:spacing w:line="360" w:lineRule="auto"/>
        <w:ind w:right="-159"/>
        <w:jc w:val="both"/>
        <w:rPr>
          <w:rFonts w:eastAsia="Times New Roman"/>
          <w:sz w:val="26"/>
          <w:szCs w:val="26"/>
          <w:lang w:val="es-ES"/>
        </w:rPr>
      </w:pPr>
    </w:p>
    <w:p w14:paraId="6E5DB92D" w14:textId="77777777" w:rsidR="00CC2D4F" w:rsidRPr="00CC2D4F" w:rsidRDefault="00CC2D4F" w:rsidP="00CC2D4F">
      <w:pPr>
        <w:tabs>
          <w:tab w:val="left" w:pos="1464"/>
        </w:tabs>
        <w:spacing w:line="360" w:lineRule="auto"/>
        <w:ind w:right="-159"/>
        <w:jc w:val="both"/>
        <w:rPr>
          <w:rFonts w:eastAsia="Times New Roman"/>
          <w:sz w:val="26"/>
          <w:szCs w:val="26"/>
          <w:lang w:val="es-ES"/>
        </w:rPr>
      </w:pPr>
    </w:p>
    <w:p w14:paraId="1C95F1C1" w14:textId="77777777" w:rsidR="00CC2D4F" w:rsidRPr="00CC2D4F" w:rsidRDefault="00CC2D4F" w:rsidP="00CC2D4F">
      <w:pPr>
        <w:tabs>
          <w:tab w:val="left" w:pos="1464"/>
        </w:tabs>
        <w:spacing w:line="360" w:lineRule="auto"/>
        <w:ind w:right="-159"/>
        <w:jc w:val="both"/>
        <w:rPr>
          <w:rFonts w:eastAsia="Times New Roman"/>
          <w:sz w:val="26"/>
          <w:szCs w:val="26"/>
          <w:lang w:val="es-ES"/>
        </w:rPr>
      </w:pPr>
    </w:p>
    <w:p w14:paraId="3F683D13" w14:textId="77777777" w:rsidR="00CC2D4F" w:rsidRPr="00CC2D4F" w:rsidRDefault="00CC2D4F" w:rsidP="00CC2D4F">
      <w:pPr>
        <w:tabs>
          <w:tab w:val="left" w:pos="1464"/>
        </w:tabs>
        <w:spacing w:line="360" w:lineRule="auto"/>
        <w:ind w:right="-159"/>
        <w:jc w:val="both"/>
        <w:rPr>
          <w:rFonts w:eastAsia="Times New Roman"/>
          <w:sz w:val="26"/>
          <w:szCs w:val="26"/>
          <w:lang w:val="es-ES"/>
        </w:rPr>
      </w:pPr>
    </w:p>
    <w:p w14:paraId="1CFBD214" w14:textId="77777777" w:rsidR="00CC2D4F" w:rsidRPr="00CC2D4F" w:rsidRDefault="00CC2D4F" w:rsidP="00CC2D4F">
      <w:pPr>
        <w:tabs>
          <w:tab w:val="left" w:pos="1464"/>
        </w:tabs>
        <w:spacing w:line="360" w:lineRule="auto"/>
        <w:ind w:right="-159"/>
        <w:jc w:val="both"/>
        <w:rPr>
          <w:rFonts w:eastAsia="Times New Roman"/>
          <w:sz w:val="26"/>
          <w:szCs w:val="26"/>
          <w:lang w:val="es-ES"/>
        </w:rPr>
      </w:pPr>
    </w:p>
    <w:p w14:paraId="03B70A62" w14:textId="77777777" w:rsidR="00CC2D4F" w:rsidRPr="00CC2D4F" w:rsidRDefault="00CC2D4F" w:rsidP="00CC2D4F">
      <w:pPr>
        <w:tabs>
          <w:tab w:val="left" w:pos="1464"/>
        </w:tabs>
        <w:spacing w:line="360" w:lineRule="auto"/>
        <w:ind w:right="-159"/>
        <w:jc w:val="both"/>
        <w:rPr>
          <w:rFonts w:eastAsia="Times New Roman"/>
          <w:sz w:val="26"/>
          <w:szCs w:val="26"/>
          <w:lang w:val="es-ES"/>
        </w:rPr>
      </w:pPr>
    </w:p>
    <w:p w14:paraId="2015FF29" w14:textId="77777777" w:rsidR="00CC2D4F" w:rsidRPr="00CC2D4F" w:rsidRDefault="00CC2D4F" w:rsidP="00CC2D4F">
      <w:pPr>
        <w:tabs>
          <w:tab w:val="left" w:pos="1464"/>
        </w:tabs>
        <w:spacing w:line="360" w:lineRule="auto"/>
        <w:ind w:right="-159"/>
        <w:jc w:val="both"/>
        <w:rPr>
          <w:rFonts w:eastAsia="Times New Roman"/>
          <w:sz w:val="26"/>
          <w:szCs w:val="26"/>
          <w:lang w:val="es-ES"/>
        </w:rPr>
      </w:pPr>
    </w:p>
    <w:p w14:paraId="06EA8C28" w14:textId="77777777" w:rsidR="00CC2D4F" w:rsidRPr="00CC2D4F" w:rsidRDefault="00CC2D4F" w:rsidP="00CC2D4F">
      <w:pPr>
        <w:tabs>
          <w:tab w:val="left" w:pos="1464"/>
        </w:tabs>
        <w:spacing w:line="360" w:lineRule="auto"/>
        <w:ind w:right="-159"/>
        <w:jc w:val="both"/>
        <w:rPr>
          <w:rFonts w:eastAsia="Times New Roman"/>
          <w:sz w:val="26"/>
          <w:szCs w:val="26"/>
          <w:lang w:val="es-ES"/>
        </w:rPr>
      </w:pPr>
    </w:p>
    <w:p w14:paraId="6F0FA036" w14:textId="77777777" w:rsidR="00CC2D4F" w:rsidRPr="00CC2D4F" w:rsidRDefault="00CC2D4F" w:rsidP="00CC2D4F">
      <w:pPr>
        <w:tabs>
          <w:tab w:val="left" w:pos="1464"/>
        </w:tabs>
        <w:spacing w:line="360" w:lineRule="auto"/>
        <w:ind w:right="-159"/>
        <w:jc w:val="both"/>
        <w:rPr>
          <w:rFonts w:eastAsia="Times New Roman"/>
          <w:sz w:val="26"/>
          <w:szCs w:val="26"/>
          <w:lang w:val="es-ES"/>
        </w:rPr>
      </w:pPr>
    </w:p>
    <w:p w14:paraId="458234F9" w14:textId="77777777" w:rsidR="00CC2D4F" w:rsidRPr="00CC2D4F" w:rsidRDefault="00CC2D4F" w:rsidP="00CC2D4F">
      <w:pPr>
        <w:tabs>
          <w:tab w:val="left" w:pos="1464"/>
        </w:tabs>
        <w:spacing w:line="360" w:lineRule="auto"/>
        <w:ind w:right="-159"/>
        <w:jc w:val="both"/>
        <w:rPr>
          <w:rFonts w:eastAsia="Times New Roman"/>
          <w:sz w:val="26"/>
          <w:szCs w:val="26"/>
          <w:lang w:val="es-ES"/>
        </w:rPr>
      </w:pPr>
    </w:p>
    <w:p w14:paraId="2F3709F4" w14:textId="77777777" w:rsidR="00CC2D4F" w:rsidRPr="00CC2D4F" w:rsidRDefault="00CC2D4F" w:rsidP="00CC2D4F">
      <w:pPr>
        <w:tabs>
          <w:tab w:val="left" w:pos="1464"/>
        </w:tabs>
        <w:spacing w:line="360" w:lineRule="auto"/>
        <w:ind w:right="-159"/>
        <w:jc w:val="both"/>
        <w:rPr>
          <w:rFonts w:eastAsia="Times New Roman"/>
          <w:sz w:val="26"/>
          <w:szCs w:val="26"/>
          <w:lang w:val="es-ES"/>
        </w:rPr>
      </w:pPr>
    </w:p>
    <w:p w14:paraId="6D8592C8" w14:textId="77777777" w:rsidR="00CC2D4F" w:rsidRPr="00CC2D4F" w:rsidRDefault="00CC2D4F" w:rsidP="00CC2D4F">
      <w:pPr>
        <w:tabs>
          <w:tab w:val="left" w:pos="1464"/>
        </w:tabs>
        <w:spacing w:line="360" w:lineRule="auto"/>
        <w:ind w:right="-159"/>
        <w:jc w:val="both"/>
        <w:rPr>
          <w:rFonts w:eastAsia="Times New Roman"/>
          <w:sz w:val="26"/>
          <w:szCs w:val="26"/>
          <w:lang w:val="es-ES"/>
        </w:rPr>
      </w:pPr>
    </w:p>
    <w:p w14:paraId="385CE4E3" w14:textId="77777777" w:rsidR="00CC2D4F" w:rsidRPr="00CC2D4F" w:rsidRDefault="00CC2D4F" w:rsidP="00CC2D4F">
      <w:pPr>
        <w:tabs>
          <w:tab w:val="left" w:pos="1464"/>
        </w:tabs>
        <w:spacing w:line="360" w:lineRule="auto"/>
        <w:ind w:right="-159"/>
        <w:jc w:val="both"/>
        <w:rPr>
          <w:rFonts w:eastAsia="Times New Roman"/>
          <w:b/>
          <w:sz w:val="26"/>
          <w:szCs w:val="26"/>
          <w:lang w:val="es-ES"/>
        </w:rPr>
      </w:pPr>
    </w:p>
    <w:p w14:paraId="5EC5B766" w14:textId="77777777" w:rsidR="00CC2D4F" w:rsidRPr="00CC2D4F" w:rsidRDefault="00CC2D4F" w:rsidP="00CC2D4F">
      <w:pPr>
        <w:tabs>
          <w:tab w:val="left" w:pos="1464"/>
        </w:tabs>
        <w:spacing w:line="360" w:lineRule="auto"/>
        <w:ind w:right="-159"/>
        <w:jc w:val="both"/>
        <w:rPr>
          <w:rFonts w:eastAsia="Times New Roman"/>
          <w:b/>
          <w:sz w:val="26"/>
          <w:szCs w:val="26"/>
          <w:lang w:val="es-ES"/>
        </w:rPr>
      </w:pPr>
    </w:p>
    <w:p w14:paraId="6219A336" w14:textId="77777777" w:rsidR="00CC2D4F" w:rsidRPr="00CC2D4F" w:rsidRDefault="00CC2D4F" w:rsidP="00CC2D4F">
      <w:pPr>
        <w:tabs>
          <w:tab w:val="left" w:pos="1464"/>
        </w:tabs>
        <w:spacing w:line="360" w:lineRule="auto"/>
        <w:ind w:right="-159"/>
        <w:jc w:val="both"/>
        <w:rPr>
          <w:rFonts w:eastAsia="Times New Roman"/>
          <w:b/>
          <w:sz w:val="26"/>
          <w:szCs w:val="26"/>
          <w:lang w:val="es-ES"/>
        </w:rPr>
      </w:pPr>
    </w:p>
    <w:p w14:paraId="0C9742AF" w14:textId="77777777" w:rsidR="00CC2D4F" w:rsidRPr="00CC2D4F" w:rsidRDefault="00CC2D4F" w:rsidP="00CC2D4F">
      <w:pPr>
        <w:tabs>
          <w:tab w:val="left" w:pos="1464"/>
        </w:tabs>
        <w:spacing w:line="360" w:lineRule="auto"/>
        <w:ind w:right="-159"/>
        <w:jc w:val="both"/>
        <w:rPr>
          <w:rFonts w:eastAsia="Times New Roman"/>
          <w:b/>
          <w:sz w:val="26"/>
          <w:szCs w:val="26"/>
          <w:lang w:val="es-ES"/>
        </w:rPr>
      </w:pPr>
    </w:p>
    <w:p w14:paraId="21E5F4EA" w14:textId="6ADB692A" w:rsidR="00CC2D4F" w:rsidRPr="00CC2D4F" w:rsidRDefault="00CC2D4F" w:rsidP="00CC2D4F">
      <w:pPr>
        <w:tabs>
          <w:tab w:val="left" w:pos="1464"/>
        </w:tabs>
        <w:spacing w:line="360" w:lineRule="auto"/>
        <w:ind w:right="-159"/>
        <w:jc w:val="both"/>
        <w:rPr>
          <w:rFonts w:eastAsia="Times New Roman"/>
          <w:b/>
          <w:sz w:val="26"/>
          <w:szCs w:val="26"/>
          <w:lang w:val="es-ES"/>
        </w:rPr>
      </w:pPr>
      <w:r w:rsidRPr="00CC2D4F">
        <w:rPr>
          <w:rFonts w:eastAsia="Times New Roman"/>
          <w:noProof/>
          <w:sz w:val="26"/>
          <w:szCs w:val="26"/>
          <w:lang w:eastAsia="es-MX"/>
        </w:rPr>
        <mc:AlternateContent>
          <mc:Choice Requires="wps">
            <w:drawing>
              <wp:anchor distT="0" distB="0" distL="114300" distR="114300" simplePos="0" relativeHeight="251688960" behindDoc="0" locked="0" layoutInCell="1" allowOverlap="1" wp14:anchorId="7950F018" wp14:editId="5513922B">
                <wp:simplePos x="0" y="0"/>
                <wp:positionH relativeFrom="column">
                  <wp:posOffset>-570230</wp:posOffset>
                </wp:positionH>
                <wp:positionV relativeFrom="paragraph">
                  <wp:posOffset>-189230</wp:posOffset>
                </wp:positionV>
                <wp:extent cx="6800215" cy="9042400"/>
                <wp:effectExtent l="0" t="0" r="0" b="0"/>
                <wp:wrapNone/>
                <wp:docPr id="43" name="Cuadro de texto 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00215" cy="90424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25AB5D6" w14:textId="77777777" w:rsidR="00A67E5F" w:rsidRPr="0031353B" w:rsidRDefault="00A67E5F" w:rsidP="00CC2D4F">
                            <w:pPr>
                              <w:jc w:val="center"/>
                              <w:rPr>
                                <w:lang w:val="en-US"/>
                              </w:rPr>
                            </w:pPr>
                          </w:p>
                          <w:p w14:paraId="7CFEA430" w14:textId="77777777" w:rsidR="00A67E5F" w:rsidRPr="0031353B" w:rsidRDefault="00A67E5F" w:rsidP="00CC2D4F">
                            <w:pPr>
                              <w:jc w:val="cente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950F018" id="Cuadro de texto 43" o:spid="_x0000_s1033" type="#_x0000_t202" style="position:absolute;left:0;text-align:left;margin-left:-44.9pt;margin-top:-14.9pt;width:535.45pt;height:712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" stroked="f">
                <v:textbox>
                  <w:txbxContent>
                    <w:p w14:paraId="525AB5D6" w14:textId="77777777" w:rsidR="00A67E5F" w:rsidRPr="0031353B" w:rsidRDefault="00A67E5F" w:rsidP="00CC2D4F">
                      <w:pPr>
                        <w:jc w:val="center"/>
                        <w:rPr>
                          <w:lang w:val="en-US"/>
                        </w:rPr>
                      </w:pPr>
                    </w:p>
                    <w:p w14:paraId="7CFEA430" w14:textId="77777777" w:rsidR="00A67E5F" w:rsidRPr="0031353B" w:rsidRDefault="00A67E5F" w:rsidP="00CC2D4F">
                      <w:pPr>
                        <w:jc w:val="center"/>
                        <w:rPr>
                          <w:lang w:val="en-US"/>
                        </w:rPr>
                      </w:pPr>
                    </w:p>
                  </w:txbxContent>
                </v:textbox>
              </v:shape>
            </w:pict>
          </mc:Fallback>
        </mc:AlternateContent>
      </w:r>
    </w:p>
    <w:p w14:paraId="0DF17779" w14:textId="3EC25D1D" w:rsidR="00CC2D4F" w:rsidRPr="00CC2D4F" w:rsidRDefault="00C073E1" w:rsidP="00CC2D4F">
      <w:pPr>
        <w:tabs>
          <w:tab w:val="left" w:pos="1464"/>
        </w:tabs>
        <w:spacing w:line="360" w:lineRule="auto"/>
        <w:ind w:right="-159"/>
        <w:jc w:val="both"/>
        <w:rPr>
          <w:rFonts w:eastAsia="Times New Roman"/>
          <w:b/>
          <w:sz w:val="26"/>
          <w:szCs w:val="26"/>
          <w:lang w:val="es-ES"/>
        </w:rPr>
      </w:pPr>
      <w:r w:rsidRPr="00C073E1">
        <w:rPr>
          <w:noProof/>
          <w:sz w:val="20"/>
          <w:szCs w:val="20"/>
          <w:lang w:eastAsia="es-MX"/>
        </w:rPr>
        <w:lastRenderedPageBreak/>
        <mc:AlternateContent>
          <mc:Choice Requires="wps">
            <w:drawing>
              <wp:anchor distT="45720" distB="45720" distL="114300" distR="114300" simplePos="0" relativeHeight="251697152" behindDoc="0" locked="0" layoutInCell="1" allowOverlap="1" wp14:anchorId="3577309C" wp14:editId="16B520DA">
                <wp:simplePos x="0" y="0"/>
                <wp:positionH relativeFrom="margin">
                  <wp:posOffset>-826135</wp:posOffset>
                </wp:positionH>
                <wp:positionV relativeFrom="paragraph">
                  <wp:posOffset>0</wp:posOffset>
                </wp:positionV>
                <wp:extent cx="6858000" cy="8877300"/>
                <wp:effectExtent l="0" t="0" r="0" b="0"/>
                <wp:wrapSquare wrapText="bothSides"/>
                <wp:docPr id="56"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58000" cy="8877300"/>
                        </a:xfrm>
                        <a:prstGeom prst="rect">
                          <a:avLst/>
                        </a:prstGeom>
                        <a:solidFill>
                          <a:srgbClr val="FFFFFF"/>
                        </a:solidFill>
                        <a:ln w="9525">
                          <a:noFill/>
                          <a:miter lim="800000"/>
                          <a:headEnd/>
                          <a:tailEnd/>
                        </a:ln>
                      </wps:spPr>
                      <wps:txbx>
                        <w:txbxContent>
                          <w:tbl>
                            <w:tblPr>
                              <w:tblW w:w="10536" w:type="dxa"/>
                              <w:jc w:val="center"/>
                              <w:tblBorders>
                                <w:top w:val="single" w:sz="6" w:space="0" w:color="000000"/>
                                <w:left w:val="single" w:sz="6" w:space="0" w:color="000000"/>
                                <w:bottom w:val="single" w:sz="6" w:space="0" w:color="000000"/>
                                <w:right w:val="single" w:sz="6" w:space="0" w:color="000000"/>
                              </w:tblBorders>
                              <w:tblLook w:val="0000" w:firstRow="0" w:lastRow="0" w:firstColumn="0" w:lastColumn="0" w:noHBand="0" w:noVBand="0"/>
                            </w:tblPr>
                            <w:tblGrid>
                              <w:gridCol w:w="1233"/>
                              <w:gridCol w:w="526"/>
                              <w:gridCol w:w="763"/>
                              <w:gridCol w:w="775"/>
                              <w:gridCol w:w="758"/>
                              <w:gridCol w:w="726"/>
                              <w:gridCol w:w="723"/>
                              <w:gridCol w:w="721"/>
                              <w:gridCol w:w="678"/>
                              <w:gridCol w:w="724"/>
                              <w:gridCol w:w="721"/>
                              <w:gridCol w:w="726"/>
                              <w:gridCol w:w="736"/>
                              <w:gridCol w:w="726"/>
                            </w:tblGrid>
                            <w:tr w:rsidR="00A67E5F" w:rsidRPr="008F724D" w14:paraId="38CC7909" w14:textId="77777777" w:rsidTr="00A67E5F">
                              <w:trPr>
                                <w:trHeight w:val="272"/>
                                <w:jc w:val="center"/>
                              </w:trPr>
                              <w:tc>
                                <w:tcPr>
                                  <w:tcW w:w="10536" w:type="dxa"/>
                                  <w:gridSpan w:val="14"/>
                                  <w:tcBorders>
                                    <w:top w:val="nil"/>
                                    <w:left w:val="nil"/>
                                    <w:bottom w:val="single" w:sz="6" w:space="0" w:color="000000"/>
                                    <w:right w:val="nil"/>
                                  </w:tcBorders>
                                  <w:shd w:val="clear" w:color="auto" w:fill="auto"/>
                                  <w:vAlign w:val="bottom"/>
                                </w:tcPr>
                                <w:p w14:paraId="28D5F3CC" w14:textId="77777777" w:rsidR="00A67E5F" w:rsidRPr="008F724D" w:rsidRDefault="00A67E5F" w:rsidP="00F937DC">
                                  <w:pPr>
                                    <w:autoSpaceDE w:val="0"/>
                                    <w:autoSpaceDN w:val="0"/>
                                    <w:adjustRightInd w:val="0"/>
                                    <w:jc w:val="center"/>
                                    <w:rPr>
                                      <w:b/>
                                      <w:sz w:val="22"/>
                                      <w:szCs w:val="22"/>
                                    </w:rPr>
                                  </w:pPr>
                                  <w:r w:rsidRPr="008F724D">
                                    <w:rPr>
                                      <w:b/>
                                      <w:sz w:val="22"/>
                                      <w:szCs w:val="22"/>
                                    </w:rPr>
                                    <w:t>TASA DE DESEMPLEO EN PAÍSES DE LA OCDE* POR EDAD</w:t>
                                  </w:r>
                                </w:p>
                                <w:p w14:paraId="32F6955A" w14:textId="77777777" w:rsidR="00A67E5F" w:rsidRPr="008F724D" w:rsidRDefault="00A67E5F" w:rsidP="00F937DC">
                                  <w:pPr>
                                    <w:autoSpaceDE w:val="0"/>
                                    <w:autoSpaceDN w:val="0"/>
                                    <w:adjustRightInd w:val="0"/>
                                    <w:jc w:val="center"/>
                                    <w:rPr>
                                      <w:b/>
                                      <w:color w:val="000000"/>
                                      <w:sz w:val="22"/>
                                      <w:szCs w:val="22"/>
                                    </w:rPr>
                                  </w:pPr>
                                  <w:r w:rsidRPr="008F724D">
                                    <w:rPr>
                                      <w:b/>
                                      <w:sz w:val="22"/>
                                      <w:szCs w:val="22"/>
                                    </w:rPr>
                                    <w:t>-Porcentaje respecto de la PEA-</w:t>
                                  </w:r>
                                </w:p>
                              </w:tc>
                            </w:tr>
                            <w:tr w:rsidR="00A67E5F" w:rsidRPr="00E861AB" w14:paraId="558AD7ED" w14:textId="77777777" w:rsidTr="00A67E5F">
                              <w:trPr>
                                <w:trHeight w:val="272"/>
                                <w:jc w:val="center"/>
                              </w:trPr>
                              <w:tc>
                                <w:tcPr>
                                  <w:tcW w:w="1759" w:type="dxa"/>
                                  <w:gridSpan w:val="2"/>
                                  <w:tcBorders>
                                    <w:top w:val="single" w:sz="6" w:space="0" w:color="000000"/>
                                    <w:left w:val="single" w:sz="8" w:space="0" w:color="000000"/>
                                    <w:right w:val="single" w:sz="6" w:space="0" w:color="auto"/>
                                  </w:tcBorders>
                                  <w:shd w:val="clear" w:color="auto" w:fill="99CCFF"/>
                                  <w:vAlign w:val="bottom"/>
                                </w:tcPr>
                                <w:p w14:paraId="174C11DC" w14:textId="77777777" w:rsidR="00A67E5F" w:rsidRPr="00E861AB" w:rsidRDefault="00A67E5F" w:rsidP="00F937DC">
                                  <w:pPr>
                                    <w:rPr>
                                      <w:b/>
                                      <w:sz w:val="20"/>
                                      <w:szCs w:val="20"/>
                                    </w:rPr>
                                  </w:pPr>
                                </w:p>
                              </w:tc>
                              <w:tc>
                                <w:tcPr>
                                  <w:tcW w:w="4466" w:type="dxa"/>
                                  <w:gridSpan w:val="6"/>
                                  <w:tcBorders>
                                    <w:top w:val="single" w:sz="6" w:space="0" w:color="auto"/>
                                    <w:left w:val="single" w:sz="6" w:space="0" w:color="auto"/>
                                    <w:bottom w:val="single" w:sz="6" w:space="0" w:color="auto"/>
                                    <w:right w:val="single" w:sz="12" w:space="0" w:color="auto"/>
                                  </w:tcBorders>
                                  <w:shd w:val="clear" w:color="auto" w:fill="99CCFF"/>
                                  <w:vAlign w:val="center"/>
                                </w:tcPr>
                                <w:p w14:paraId="5C55D241" w14:textId="77777777" w:rsidR="00A67E5F" w:rsidRPr="00E861AB" w:rsidRDefault="00A67E5F" w:rsidP="00F937DC">
                                  <w:pPr>
                                    <w:autoSpaceDE w:val="0"/>
                                    <w:autoSpaceDN w:val="0"/>
                                    <w:adjustRightInd w:val="0"/>
                                    <w:jc w:val="center"/>
                                    <w:rPr>
                                      <w:b/>
                                      <w:color w:val="000000"/>
                                      <w:sz w:val="20"/>
                                      <w:szCs w:val="20"/>
                                    </w:rPr>
                                  </w:pPr>
                                  <w:r w:rsidRPr="00E861AB">
                                    <w:rPr>
                                      <w:b/>
                                      <w:color w:val="000000"/>
                                      <w:sz w:val="20"/>
                                      <w:szCs w:val="20"/>
                                    </w:rPr>
                                    <w:t>Jóvenes (15 a 24 años)</w:t>
                                  </w:r>
                                </w:p>
                              </w:tc>
                              <w:tc>
                                <w:tcPr>
                                  <w:tcW w:w="4311" w:type="dxa"/>
                                  <w:gridSpan w:val="6"/>
                                  <w:tcBorders>
                                    <w:top w:val="single" w:sz="6" w:space="0" w:color="000000"/>
                                    <w:left w:val="single" w:sz="12" w:space="0" w:color="auto"/>
                                    <w:bottom w:val="single" w:sz="6" w:space="0" w:color="000000"/>
                                  </w:tcBorders>
                                  <w:shd w:val="clear" w:color="auto" w:fill="99CCFF"/>
                                  <w:vAlign w:val="center"/>
                                </w:tcPr>
                                <w:p w14:paraId="636FDD54" w14:textId="77777777" w:rsidR="00A67E5F" w:rsidRPr="00E861AB" w:rsidRDefault="00A67E5F" w:rsidP="00F937DC">
                                  <w:pPr>
                                    <w:autoSpaceDE w:val="0"/>
                                    <w:autoSpaceDN w:val="0"/>
                                    <w:adjustRightInd w:val="0"/>
                                    <w:jc w:val="center"/>
                                    <w:rPr>
                                      <w:b/>
                                      <w:color w:val="000000"/>
                                      <w:sz w:val="20"/>
                                      <w:szCs w:val="20"/>
                                    </w:rPr>
                                  </w:pPr>
                                  <w:r w:rsidRPr="00E861AB">
                                    <w:rPr>
                                      <w:b/>
                                      <w:color w:val="000000"/>
                                      <w:sz w:val="20"/>
                                      <w:szCs w:val="20"/>
                                    </w:rPr>
                                    <w:t>Adultos y trabajadores mayores (25 años y más)</w:t>
                                  </w:r>
                                </w:p>
                              </w:tc>
                            </w:tr>
                            <w:tr w:rsidR="00A67E5F" w:rsidRPr="00E861AB" w14:paraId="35588CAB" w14:textId="77777777" w:rsidTr="00A67E5F">
                              <w:trPr>
                                <w:trHeight w:val="272"/>
                                <w:jc w:val="center"/>
                              </w:trPr>
                              <w:tc>
                                <w:tcPr>
                                  <w:tcW w:w="1759" w:type="dxa"/>
                                  <w:gridSpan w:val="2"/>
                                  <w:vMerge w:val="restart"/>
                                  <w:tcBorders>
                                    <w:top w:val="single" w:sz="6" w:space="0" w:color="000000"/>
                                    <w:left w:val="single" w:sz="8" w:space="0" w:color="000000"/>
                                    <w:right w:val="single" w:sz="6" w:space="0" w:color="auto"/>
                                  </w:tcBorders>
                                  <w:shd w:val="clear" w:color="auto" w:fill="99CCFF"/>
                                  <w:vAlign w:val="bottom"/>
                                </w:tcPr>
                                <w:p w14:paraId="4A8A74F7" w14:textId="77777777" w:rsidR="00A67E5F" w:rsidRPr="00E861AB" w:rsidRDefault="00A67E5F" w:rsidP="00F937DC">
                                  <w:pPr>
                                    <w:rPr>
                                      <w:b/>
                                      <w:sz w:val="20"/>
                                      <w:szCs w:val="20"/>
                                    </w:rPr>
                                  </w:pPr>
                                </w:p>
                              </w:tc>
                              <w:tc>
                                <w:tcPr>
                                  <w:tcW w:w="763" w:type="dxa"/>
                                  <w:vMerge w:val="restart"/>
                                  <w:tcBorders>
                                    <w:top w:val="single" w:sz="6" w:space="0" w:color="auto"/>
                                    <w:left w:val="single" w:sz="6" w:space="0" w:color="auto"/>
                                    <w:bottom w:val="single" w:sz="6" w:space="0" w:color="auto"/>
                                    <w:right w:val="single" w:sz="6" w:space="0" w:color="auto"/>
                                  </w:tcBorders>
                                  <w:shd w:val="clear" w:color="auto" w:fill="99CCFF"/>
                                  <w:vAlign w:val="center"/>
                                </w:tcPr>
                                <w:p w14:paraId="3CB607B7" w14:textId="77777777" w:rsidR="00A67E5F" w:rsidRPr="00E861AB" w:rsidRDefault="00A67E5F" w:rsidP="00F937DC">
                                  <w:pPr>
                                    <w:autoSpaceDE w:val="0"/>
                                    <w:autoSpaceDN w:val="0"/>
                                    <w:adjustRightInd w:val="0"/>
                                    <w:jc w:val="right"/>
                                    <w:rPr>
                                      <w:b/>
                                      <w:color w:val="000000"/>
                                      <w:sz w:val="20"/>
                                      <w:szCs w:val="20"/>
                                    </w:rPr>
                                  </w:pPr>
                                  <w:r w:rsidRPr="00E861AB">
                                    <w:rPr>
                                      <w:b/>
                                      <w:color w:val="000000"/>
                                      <w:sz w:val="20"/>
                                      <w:szCs w:val="20"/>
                                    </w:rPr>
                                    <w:t>201</w:t>
                                  </w:r>
                                  <w:r>
                                    <w:rPr>
                                      <w:b/>
                                      <w:color w:val="000000"/>
                                      <w:sz w:val="20"/>
                                      <w:szCs w:val="20"/>
                                    </w:rPr>
                                    <w:t>4</w:t>
                                  </w:r>
                                </w:p>
                              </w:tc>
                              <w:tc>
                                <w:tcPr>
                                  <w:tcW w:w="1533" w:type="dxa"/>
                                  <w:gridSpan w:val="2"/>
                                  <w:tcBorders>
                                    <w:top w:val="single" w:sz="6" w:space="0" w:color="auto"/>
                                    <w:left w:val="single" w:sz="6" w:space="0" w:color="auto"/>
                                    <w:bottom w:val="single" w:sz="4" w:space="0" w:color="auto"/>
                                    <w:right w:val="single" w:sz="6" w:space="0" w:color="auto"/>
                                  </w:tcBorders>
                                  <w:shd w:val="clear" w:color="auto" w:fill="99CCFF"/>
                                </w:tcPr>
                                <w:p w14:paraId="2E52C51C" w14:textId="77777777" w:rsidR="00A67E5F" w:rsidRPr="00E861AB" w:rsidRDefault="00A67E5F" w:rsidP="00F937DC">
                                  <w:pPr>
                                    <w:autoSpaceDE w:val="0"/>
                                    <w:autoSpaceDN w:val="0"/>
                                    <w:adjustRightInd w:val="0"/>
                                    <w:jc w:val="center"/>
                                    <w:rPr>
                                      <w:b/>
                                      <w:color w:val="000000"/>
                                      <w:sz w:val="20"/>
                                      <w:szCs w:val="20"/>
                                    </w:rPr>
                                  </w:pPr>
                                  <w:r>
                                    <w:rPr>
                                      <w:b/>
                                      <w:color w:val="000000"/>
                                      <w:sz w:val="20"/>
                                      <w:szCs w:val="20"/>
                                    </w:rPr>
                                    <w:t>2014</w:t>
                                  </w:r>
                                </w:p>
                              </w:tc>
                              <w:tc>
                                <w:tcPr>
                                  <w:tcW w:w="726" w:type="dxa"/>
                                  <w:tcBorders>
                                    <w:top w:val="single" w:sz="6" w:space="0" w:color="000000"/>
                                    <w:left w:val="single" w:sz="6" w:space="0" w:color="auto"/>
                                    <w:bottom w:val="single" w:sz="6" w:space="0" w:color="000000"/>
                                    <w:right w:val="single" w:sz="4" w:space="0" w:color="auto"/>
                                  </w:tcBorders>
                                  <w:shd w:val="clear" w:color="auto" w:fill="99CCFF"/>
                                  <w:vAlign w:val="center"/>
                                </w:tcPr>
                                <w:p w14:paraId="38607D8B" w14:textId="77777777" w:rsidR="00A67E5F" w:rsidRPr="00E861AB" w:rsidRDefault="00A67E5F" w:rsidP="00F937DC">
                                  <w:pPr>
                                    <w:autoSpaceDE w:val="0"/>
                                    <w:autoSpaceDN w:val="0"/>
                                    <w:adjustRightInd w:val="0"/>
                                    <w:jc w:val="center"/>
                                    <w:rPr>
                                      <w:b/>
                                      <w:color w:val="000000"/>
                                      <w:sz w:val="20"/>
                                      <w:szCs w:val="20"/>
                                    </w:rPr>
                                  </w:pPr>
                                  <w:r>
                                    <w:rPr>
                                      <w:b/>
                                      <w:color w:val="000000"/>
                                      <w:sz w:val="20"/>
                                      <w:szCs w:val="20"/>
                                    </w:rPr>
                                    <w:t>2014</w:t>
                                  </w:r>
                                </w:p>
                              </w:tc>
                              <w:tc>
                                <w:tcPr>
                                  <w:tcW w:w="1444" w:type="dxa"/>
                                  <w:gridSpan w:val="2"/>
                                  <w:tcBorders>
                                    <w:top w:val="single" w:sz="6" w:space="0" w:color="000000"/>
                                    <w:left w:val="single" w:sz="4" w:space="0" w:color="auto"/>
                                    <w:bottom w:val="single" w:sz="6" w:space="0" w:color="000000"/>
                                    <w:right w:val="single" w:sz="12" w:space="0" w:color="auto"/>
                                  </w:tcBorders>
                                  <w:shd w:val="clear" w:color="auto" w:fill="99CCFF"/>
                                  <w:vAlign w:val="center"/>
                                </w:tcPr>
                                <w:p w14:paraId="68BD0414" w14:textId="77777777" w:rsidR="00A67E5F" w:rsidRPr="00E861AB" w:rsidRDefault="00A67E5F" w:rsidP="00F937DC">
                                  <w:pPr>
                                    <w:autoSpaceDE w:val="0"/>
                                    <w:autoSpaceDN w:val="0"/>
                                    <w:adjustRightInd w:val="0"/>
                                    <w:jc w:val="center"/>
                                    <w:rPr>
                                      <w:b/>
                                      <w:color w:val="000000"/>
                                      <w:sz w:val="20"/>
                                      <w:szCs w:val="20"/>
                                    </w:rPr>
                                  </w:pPr>
                                  <w:r>
                                    <w:rPr>
                                      <w:b/>
                                      <w:color w:val="000000"/>
                                      <w:sz w:val="20"/>
                                      <w:szCs w:val="20"/>
                                    </w:rPr>
                                    <w:t>2015</w:t>
                                  </w:r>
                                </w:p>
                              </w:tc>
                              <w:tc>
                                <w:tcPr>
                                  <w:tcW w:w="678" w:type="dxa"/>
                                  <w:vMerge w:val="restart"/>
                                  <w:tcBorders>
                                    <w:top w:val="single" w:sz="6" w:space="0" w:color="000000"/>
                                    <w:left w:val="single" w:sz="12" w:space="0" w:color="auto"/>
                                    <w:right w:val="single" w:sz="6" w:space="0" w:color="000000"/>
                                  </w:tcBorders>
                                  <w:shd w:val="clear" w:color="auto" w:fill="99CCFF"/>
                                  <w:vAlign w:val="center"/>
                                </w:tcPr>
                                <w:p w14:paraId="36525127" w14:textId="77777777" w:rsidR="00A67E5F" w:rsidRPr="00E861AB" w:rsidRDefault="00A67E5F" w:rsidP="00F937DC">
                                  <w:pPr>
                                    <w:autoSpaceDE w:val="0"/>
                                    <w:autoSpaceDN w:val="0"/>
                                    <w:adjustRightInd w:val="0"/>
                                    <w:jc w:val="center"/>
                                    <w:rPr>
                                      <w:b/>
                                      <w:color w:val="000000"/>
                                      <w:sz w:val="20"/>
                                      <w:szCs w:val="20"/>
                                    </w:rPr>
                                  </w:pPr>
                                  <w:r w:rsidRPr="00E861AB">
                                    <w:rPr>
                                      <w:b/>
                                      <w:color w:val="000000"/>
                                      <w:sz w:val="20"/>
                                      <w:szCs w:val="20"/>
                                    </w:rPr>
                                    <w:t>201</w:t>
                                  </w:r>
                                  <w:r>
                                    <w:rPr>
                                      <w:b/>
                                      <w:color w:val="000000"/>
                                      <w:sz w:val="20"/>
                                      <w:szCs w:val="20"/>
                                    </w:rPr>
                                    <w:t>4</w:t>
                                  </w:r>
                                </w:p>
                              </w:tc>
                              <w:tc>
                                <w:tcPr>
                                  <w:tcW w:w="1445" w:type="dxa"/>
                                  <w:gridSpan w:val="2"/>
                                  <w:tcBorders>
                                    <w:top w:val="single" w:sz="6" w:space="0" w:color="000000"/>
                                    <w:left w:val="single" w:sz="6" w:space="0" w:color="000000"/>
                                    <w:bottom w:val="single" w:sz="6" w:space="0" w:color="000000"/>
                                    <w:right w:val="single" w:sz="4" w:space="0" w:color="auto"/>
                                  </w:tcBorders>
                                  <w:shd w:val="clear" w:color="auto" w:fill="99CCFF"/>
                                  <w:vAlign w:val="center"/>
                                </w:tcPr>
                                <w:p w14:paraId="0F000F80" w14:textId="77777777" w:rsidR="00A67E5F" w:rsidRPr="00E861AB" w:rsidRDefault="00A67E5F" w:rsidP="00F937DC">
                                  <w:pPr>
                                    <w:autoSpaceDE w:val="0"/>
                                    <w:autoSpaceDN w:val="0"/>
                                    <w:adjustRightInd w:val="0"/>
                                    <w:jc w:val="center"/>
                                    <w:rPr>
                                      <w:b/>
                                      <w:color w:val="000000"/>
                                      <w:sz w:val="20"/>
                                      <w:szCs w:val="20"/>
                                    </w:rPr>
                                  </w:pPr>
                                  <w:r>
                                    <w:rPr>
                                      <w:b/>
                                      <w:color w:val="000000"/>
                                      <w:sz w:val="20"/>
                                      <w:szCs w:val="20"/>
                                    </w:rPr>
                                    <w:t>2014</w:t>
                                  </w:r>
                                </w:p>
                              </w:tc>
                              <w:tc>
                                <w:tcPr>
                                  <w:tcW w:w="726" w:type="dxa"/>
                                  <w:tcBorders>
                                    <w:top w:val="single" w:sz="6" w:space="0" w:color="000000"/>
                                    <w:left w:val="single" w:sz="4" w:space="0" w:color="auto"/>
                                    <w:bottom w:val="single" w:sz="6" w:space="0" w:color="000000"/>
                                  </w:tcBorders>
                                  <w:shd w:val="clear" w:color="auto" w:fill="99CCFF"/>
                                  <w:vAlign w:val="center"/>
                                </w:tcPr>
                                <w:p w14:paraId="105F5C2C" w14:textId="77777777" w:rsidR="00A67E5F" w:rsidRPr="00E861AB" w:rsidRDefault="00A67E5F" w:rsidP="00F937DC">
                                  <w:pPr>
                                    <w:autoSpaceDE w:val="0"/>
                                    <w:autoSpaceDN w:val="0"/>
                                    <w:adjustRightInd w:val="0"/>
                                    <w:jc w:val="center"/>
                                    <w:rPr>
                                      <w:b/>
                                      <w:color w:val="000000"/>
                                      <w:sz w:val="20"/>
                                      <w:szCs w:val="20"/>
                                    </w:rPr>
                                  </w:pPr>
                                  <w:r>
                                    <w:rPr>
                                      <w:b/>
                                      <w:color w:val="000000"/>
                                      <w:sz w:val="20"/>
                                      <w:szCs w:val="20"/>
                                    </w:rPr>
                                    <w:t>2014</w:t>
                                  </w:r>
                                </w:p>
                              </w:tc>
                              <w:tc>
                                <w:tcPr>
                                  <w:tcW w:w="1462" w:type="dxa"/>
                                  <w:gridSpan w:val="2"/>
                                  <w:tcBorders>
                                    <w:top w:val="single" w:sz="6" w:space="0" w:color="000000"/>
                                    <w:left w:val="single" w:sz="4" w:space="0" w:color="auto"/>
                                    <w:bottom w:val="single" w:sz="6" w:space="0" w:color="000000"/>
                                  </w:tcBorders>
                                  <w:shd w:val="clear" w:color="auto" w:fill="99CCFF"/>
                                  <w:vAlign w:val="center"/>
                                </w:tcPr>
                                <w:p w14:paraId="355FC014" w14:textId="77777777" w:rsidR="00A67E5F" w:rsidRPr="00E861AB" w:rsidRDefault="00A67E5F" w:rsidP="00F937DC">
                                  <w:pPr>
                                    <w:autoSpaceDE w:val="0"/>
                                    <w:autoSpaceDN w:val="0"/>
                                    <w:adjustRightInd w:val="0"/>
                                    <w:jc w:val="center"/>
                                    <w:rPr>
                                      <w:b/>
                                      <w:color w:val="000000"/>
                                      <w:sz w:val="20"/>
                                      <w:szCs w:val="20"/>
                                    </w:rPr>
                                  </w:pPr>
                                  <w:r>
                                    <w:rPr>
                                      <w:b/>
                                      <w:color w:val="000000"/>
                                      <w:sz w:val="20"/>
                                      <w:szCs w:val="20"/>
                                    </w:rPr>
                                    <w:t>2015</w:t>
                                  </w:r>
                                </w:p>
                              </w:tc>
                            </w:tr>
                            <w:tr w:rsidR="00A67E5F" w:rsidRPr="00157B3F" w14:paraId="170615F8" w14:textId="77777777" w:rsidTr="00A67E5F">
                              <w:trPr>
                                <w:trHeight w:val="272"/>
                                <w:jc w:val="center"/>
                              </w:trPr>
                              <w:tc>
                                <w:tcPr>
                                  <w:tcW w:w="1759" w:type="dxa"/>
                                  <w:gridSpan w:val="2"/>
                                  <w:vMerge/>
                                  <w:tcBorders>
                                    <w:left w:val="single" w:sz="8" w:space="0" w:color="000000"/>
                                    <w:bottom w:val="single" w:sz="6" w:space="0" w:color="000000"/>
                                    <w:right w:val="single" w:sz="6" w:space="0" w:color="auto"/>
                                  </w:tcBorders>
                                  <w:shd w:val="clear" w:color="auto" w:fill="99CCFF"/>
                                  <w:vAlign w:val="bottom"/>
                                </w:tcPr>
                                <w:p w14:paraId="211947F3" w14:textId="77777777" w:rsidR="00A67E5F" w:rsidRPr="00E861AB" w:rsidRDefault="00A67E5F" w:rsidP="00F937DC">
                                  <w:pPr>
                                    <w:rPr>
                                      <w:sz w:val="20"/>
                                      <w:szCs w:val="20"/>
                                    </w:rPr>
                                  </w:pPr>
                                </w:p>
                              </w:tc>
                              <w:tc>
                                <w:tcPr>
                                  <w:tcW w:w="763" w:type="dxa"/>
                                  <w:vMerge/>
                                  <w:tcBorders>
                                    <w:top w:val="single" w:sz="6" w:space="0" w:color="auto"/>
                                    <w:left w:val="single" w:sz="6" w:space="0" w:color="auto"/>
                                    <w:bottom w:val="single" w:sz="6" w:space="0" w:color="auto"/>
                                    <w:right w:val="single" w:sz="6" w:space="0" w:color="auto"/>
                                  </w:tcBorders>
                                  <w:shd w:val="clear" w:color="auto" w:fill="99CCFF"/>
                                  <w:vAlign w:val="center"/>
                                </w:tcPr>
                                <w:p w14:paraId="61EA0839" w14:textId="77777777" w:rsidR="00A67E5F" w:rsidRPr="00E861AB" w:rsidRDefault="00A67E5F" w:rsidP="00F937DC">
                                  <w:pPr>
                                    <w:autoSpaceDE w:val="0"/>
                                    <w:autoSpaceDN w:val="0"/>
                                    <w:adjustRightInd w:val="0"/>
                                    <w:jc w:val="right"/>
                                    <w:rPr>
                                      <w:b/>
                                      <w:color w:val="000000"/>
                                      <w:sz w:val="20"/>
                                      <w:szCs w:val="20"/>
                                    </w:rPr>
                                  </w:pPr>
                                </w:p>
                              </w:tc>
                              <w:tc>
                                <w:tcPr>
                                  <w:tcW w:w="775" w:type="dxa"/>
                                  <w:tcBorders>
                                    <w:top w:val="single" w:sz="4" w:space="0" w:color="auto"/>
                                    <w:left w:val="single" w:sz="6" w:space="0" w:color="auto"/>
                                    <w:bottom w:val="single" w:sz="4" w:space="0" w:color="auto"/>
                                    <w:right w:val="single" w:sz="4" w:space="0" w:color="auto"/>
                                  </w:tcBorders>
                                  <w:shd w:val="clear" w:color="auto" w:fill="99CCFF"/>
                                  <w:vAlign w:val="center"/>
                                </w:tcPr>
                                <w:p w14:paraId="6A4A4F77" w14:textId="77777777" w:rsidR="00A67E5F" w:rsidRPr="00E861AB" w:rsidRDefault="00A67E5F" w:rsidP="00F937DC">
                                  <w:pPr>
                                    <w:autoSpaceDE w:val="0"/>
                                    <w:autoSpaceDN w:val="0"/>
                                    <w:adjustRightInd w:val="0"/>
                                    <w:jc w:val="center"/>
                                    <w:rPr>
                                      <w:b/>
                                      <w:color w:val="000000"/>
                                      <w:sz w:val="20"/>
                                      <w:szCs w:val="20"/>
                                    </w:rPr>
                                  </w:pPr>
                                  <w:r w:rsidRPr="00E861AB">
                                    <w:rPr>
                                      <w:b/>
                                      <w:color w:val="000000"/>
                                      <w:sz w:val="20"/>
                                      <w:szCs w:val="20"/>
                                    </w:rPr>
                                    <w:t>T</w:t>
                                  </w:r>
                                  <w:r>
                                    <w:rPr>
                                      <w:b/>
                                      <w:color w:val="000000"/>
                                      <w:sz w:val="20"/>
                                      <w:szCs w:val="20"/>
                                    </w:rPr>
                                    <w:t>3</w:t>
                                  </w:r>
                                </w:p>
                              </w:tc>
                              <w:tc>
                                <w:tcPr>
                                  <w:tcW w:w="758" w:type="dxa"/>
                                  <w:tcBorders>
                                    <w:top w:val="single" w:sz="4" w:space="0" w:color="auto"/>
                                    <w:left w:val="single" w:sz="4" w:space="0" w:color="auto"/>
                                    <w:bottom w:val="single" w:sz="6" w:space="0" w:color="auto"/>
                                    <w:right w:val="single" w:sz="6" w:space="0" w:color="auto"/>
                                  </w:tcBorders>
                                  <w:shd w:val="clear" w:color="auto" w:fill="99CCFF"/>
                                  <w:vAlign w:val="center"/>
                                </w:tcPr>
                                <w:p w14:paraId="3FD7837D" w14:textId="77777777" w:rsidR="00A67E5F" w:rsidRPr="00E861AB" w:rsidRDefault="00A67E5F" w:rsidP="00F937DC">
                                  <w:pPr>
                                    <w:autoSpaceDE w:val="0"/>
                                    <w:autoSpaceDN w:val="0"/>
                                    <w:adjustRightInd w:val="0"/>
                                    <w:jc w:val="center"/>
                                    <w:rPr>
                                      <w:b/>
                                      <w:color w:val="000000"/>
                                      <w:sz w:val="20"/>
                                      <w:szCs w:val="20"/>
                                    </w:rPr>
                                  </w:pPr>
                                  <w:r w:rsidRPr="00E861AB">
                                    <w:rPr>
                                      <w:b/>
                                      <w:color w:val="000000"/>
                                      <w:sz w:val="20"/>
                                      <w:szCs w:val="20"/>
                                    </w:rPr>
                                    <w:t>T</w:t>
                                  </w:r>
                                  <w:r>
                                    <w:rPr>
                                      <w:b/>
                                      <w:color w:val="000000"/>
                                      <w:sz w:val="20"/>
                                      <w:szCs w:val="20"/>
                                    </w:rPr>
                                    <w:t>4</w:t>
                                  </w:r>
                                </w:p>
                              </w:tc>
                              <w:tc>
                                <w:tcPr>
                                  <w:tcW w:w="726" w:type="dxa"/>
                                  <w:tcBorders>
                                    <w:top w:val="single" w:sz="6" w:space="0" w:color="000000"/>
                                    <w:left w:val="single" w:sz="6" w:space="0" w:color="auto"/>
                                    <w:bottom w:val="single" w:sz="6" w:space="0" w:color="000000"/>
                                    <w:right w:val="single" w:sz="6" w:space="0" w:color="000000"/>
                                  </w:tcBorders>
                                  <w:shd w:val="clear" w:color="auto" w:fill="99CCFF"/>
                                  <w:vAlign w:val="center"/>
                                </w:tcPr>
                                <w:p w14:paraId="49DC2488" w14:textId="77777777" w:rsidR="00A67E5F" w:rsidRPr="00F50FCA" w:rsidRDefault="00A67E5F" w:rsidP="00F937DC">
                                  <w:pPr>
                                    <w:pStyle w:val="Default"/>
                                    <w:ind w:left="-95" w:right="-123"/>
                                    <w:jc w:val="center"/>
                                    <w:rPr>
                                      <w:b/>
                                      <w:color w:val="auto"/>
                                      <w:sz w:val="20"/>
                                      <w:szCs w:val="20"/>
                                      <w:lang w:val="en-US"/>
                                    </w:rPr>
                                  </w:pPr>
                                  <w:r>
                                    <w:rPr>
                                      <w:b/>
                                      <w:color w:val="auto"/>
                                      <w:sz w:val="20"/>
                                      <w:szCs w:val="20"/>
                                      <w:lang w:val="en-US"/>
                                    </w:rPr>
                                    <w:t>Dic.</w:t>
                                  </w:r>
                                </w:p>
                              </w:tc>
                              <w:tc>
                                <w:tcPr>
                                  <w:tcW w:w="723" w:type="dxa"/>
                                  <w:tcBorders>
                                    <w:top w:val="single" w:sz="6" w:space="0" w:color="000000"/>
                                    <w:left w:val="single" w:sz="6" w:space="0" w:color="000000"/>
                                    <w:bottom w:val="single" w:sz="6" w:space="0" w:color="000000"/>
                                    <w:right w:val="single" w:sz="4" w:space="0" w:color="auto"/>
                                  </w:tcBorders>
                                  <w:shd w:val="clear" w:color="auto" w:fill="99CCFF"/>
                                  <w:vAlign w:val="center"/>
                                </w:tcPr>
                                <w:p w14:paraId="1D72523F" w14:textId="77777777" w:rsidR="00A67E5F" w:rsidRPr="00F50FCA" w:rsidRDefault="00A67E5F" w:rsidP="00F937DC">
                                  <w:pPr>
                                    <w:pStyle w:val="Default"/>
                                    <w:ind w:left="-95" w:right="-123"/>
                                    <w:jc w:val="center"/>
                                    <w:rPr>
                                      <w:b/>
                                      <w:color w:val="auto"/>
                                      <w:sz w:val="20"/>
                                      <w:szCs w:val="20"/>
                                      <w:lang w:val="en-US"/>
                                    </w:rPr>
                                  </w:pPr>
                                  <w:r>
                                    <w:rPr>
                                      <w:b/>
                                      <w:color w:val="auto"/>
                                      <w:sz w:val="20"/>
                                      <w:szCs w:val="20"/>
                                      <w:lang w:val="en-US"/>
                                    </w:rPr>
                                    <w:t>Ene.</w:t>
                                  </w:r>
                                </w:p>
                              </w:tc>
                              <w:tc>
                                <w:tcPr>
                                  <w:tcW w:w="721" w:type="dxa"/>
                                  <w:tcBorders>
                                    <w:top w:val="single" w:sz="6" w:space="0" w:color="000000"/>
                                    <w:left w:val="single" w:sz="4" w:space="0" w:color="auto"/>
                                    <w:bottom w:val="single" w:sz="6" w:space="0" w:color="000000"/>
                                    <w:right w:val="single" w:sz="12" w:space="0" w:color="auto"/>
                                  </w:tcBorders>
                                  <w:shd w:val="clear" w:color="auto" w:fill="99CCFF"/>
                                  <w:vAlign w:val="center"/>
                                </w:tcPr>
                                <w:p w14:paraId="45C9F063" w14:textId="77777777" w:rsidR="00A67E5F" w:rsidRPr="00F50FCA" w:rsidRDefault="00A67E5F" w:rsidP="00F937DC">
                                  <w:pPr>
                                    <w:pStyle w:val="Default"/>
                                    <w:ind w:left="-95" w:right="-123"/>
                                    <w:jc w:val="center"/>
                                    <w:rPr>
                                      <w:b/>
                                      <w:color w:val="auto"/>
                                      <w:sz w:val="20"/>
                                      <w:szCs w:val="20"/>
                                      <w:lang w:val="en-US"/>
                                    </w:rPr>
                                  </w:pPr>
                                  <w:r>
                                    <w:rPr>
                                      <w:b/>
                                      <w:color w:val="auto"/>
                                      <w:sz w:val="20"/>
                                      <w:szCs w:val="20"/>
                                      <w:lang w:val="en-US"/>
                                    </w:rPr>
                                    <w:t>Feb.</w:t>
                                  </w:r>
                                </w:p>
                              </w:tc>
                              <w:tc>
                                <w:tcPr>
                                  <w:tcW w:w="678" w:type="dxa"/>
                                  <w:vMerge/>
                                  <w:tcBorders>
                                    <w:left w:val="single" w:sz="12" w:space="0" w:color="auto"/>
                                    <w:bottom w:val="single" w:sz="6" w:space="0" w:color="000000"/>
                                    <w:right w:val="single" w:sz="6" w:space="0" w:color="000000"/>
                                  </w:tcBorders>
                                  <w:shd w:val="clear" w:color="auto" w:fill="99CCFF"/>
                                  <w:vAlign w:val="center"/>
                                </w:tcPr>
                                <w:p w14:paraId="6F17D3F6" w14:textId="77777777" w:rsidR="00A67E5F" w:rsidRPr="00157B3F" w:rsidRDefault="00A67E5F" w:rsidP="00F937DC">
                                  <w:pPr>
                                    <w:autoSpaceDE w:val="0"/>
                                    <w:autoSpaceDN w:val="0"/>
                                    <w:adjustRightInd w:val="0"/>
                                    <w:jc w:val="right"/>
                                    <w:rPr>
                                      <w:b/>
                                      <w:sz w:val="20"/>
                                      <w:szCs w:val="20"/>
                                    </w:rPr>
                                  </w:pPr>
                                </w:p>
                              </w:tc>
                              <w:tc>
                                <w:tcPr>
                                  <w:tcW w:w="724" w:type="dxa"/>
                                  <w:tcBorders>
                                    <w:top w:val="single" w:sz="6" w:space="0" w:color="000000"/>
                                    <w:left w:val="single" w:sz="6" w:space="0" w:color="000000"/>
                                    <w:bottom w:val="single" w:sz="6" w:space="0" w:color="000000"/>
                                  </w:tcBorders>
                                  <w:shd w:val="clear" w:color="auto" w:fill="99CCFF"/>
                                  <w:vAlign w:val="bottom"/>
                                </w:tcPr>
                                <w:p w14:paraId="002B87F2" w14:textId="77777777" w:rsidR="00A67E5F" w:rsidRPr="00157B3F" w:rsidRDefault="00A67E5F" w:rsidP="00F937DC">
                                  <w:pPr>
                                    <w:autoSpaceDE w:val="0"/>
                                    <w:autoSpaceDN w:val="0"/>
                                    <w:adjustRightInd w:val="0"/>
                                    <w:jc w:val="center"/>
                                    <w:rPr>
                                      <w:b/>
                                      <w:sz w:val="20"/>
                                      <w:szCs w:val="20"/>
                                    </w:rPr>
                                  </w:pPr>
                                  <w:r w:rsidRPr="00157B3F">
                                    <w:rPr>
                                      <w:b/>
                                      <w:sz w:val="20"/>
                                      <w:szCs w:val="20"/>
                                    </w:rPr>
                                    <w:t>T</w:t>
                                  </w:r>
                                  <w:r>
                                    <w:rPr>
                                      <w:b/>
                                      <w:sz w:val="20"/>
                                      <w:szCs w:val="20"/>
                                    </w:rPr>
                                    <w:t>3</w:t>
                                  </w:r>
                                </w:p>
                              </w:tc>
                              <w:tc>
                                <w:tcPr>
                                  <w:tcW w:w="721" w:type="dxa"/>
                                  <w:tcBorders>
                                    <w:top w:val="single" w:sz="6" w:space="0" w:color="000000"/>
                                    <w:left w:val="single" w:sz="6" w:space="0" w:color="000000"/>
                                    <w:bottom w:val="single" w:sz="6" w:space="0" w:color="000000"/>
                                    <w:right w:val="single" w:sz="6" w:space="0" w:color="000000"/>
                                  </w:tcBorders>
                                  <w:shd w:val="clear" w:color="auto" w:fill="99CCFF"/>
                                  <w:vAlign w:val="bottom"/>
                                </w:tcPr>
                                <w:p w14:paraId="210B00E5" w14:textId="77777777" w:rsidR="00A67E5F" w:rsidRPr="00157B3F" w:rsidRDefault="00A67E5F" w:rsidP="00F937DC">
                                  <w:pPr>
                                    <w:autoSpaceDE w:val="0"/>
                                    <w:autoSpaceDN w:val="0"/>
                                    <w:adjustRightInd w:val="0"/>
                                    <w:jc w:val="center"/>
                                    <w:rPr>
                                      <w:b/>
                                      <w:sz w:val="20"/>
                                      <w:szCs w:val="20"/>
                                    </w:rPr>
                                  </w:pPr>
                                  <w:r>
                                    <w:rPr>
                                      <w:b/>
                                      <w:sz w:val="20"/>
                                      <w:szCs w:val="20"/>
                                    </w:rPr>
                                    <w:t>T4</w:t>
                                  </w:r>
                                </w:p>
                              </w:tc>
                              <w:tc>
                                <w:tcPr>
                                  <w:tcW w:w="726" w:type="dxa"/>
                                  <w:tcBorders>
                                    <w:top w:val="single" w:sz="6" w:space="0" w:color="000000"/>
                                    <w:left w:val="single" w:sz="6" w:space="0" w:color="000000"/>
                                    <w:bottom w:val="single" w:sz="4" w:space="0" w:color="auto"/>
                                    <w:right w:val="single" w:sz="6" w:space="0" w:color="000000"/>
                                  </w:tcBorders>
                                  <w:shd w:val="clear" w:color="auto" w:fill="99CCFF"/>
                                  <w:vAlign w:val="center"/>
                                </w:tcPr>
                                <w:p w14:paraId="3E2E0A97" w14:textId="77777777" w:rsidR="00A67E5F" w:rsidRPr="00F50FCA" w:rsidRDefault="00A67E5F" w:rsidP="00F937DC">
                                  <w:pPr>
                                    <w:pStyle w:val="Default"/>
                                    <w:ind w:left="-95" w:right="-123"/>
                                    <w:jc w:val="center"/>
                                    <w:rPr>
                                      <w:b/>
                                      <w:color w:val="auto"/>
                                      <w:sz w:val="20"/>
                                      <w:szCs w:val="20"/>
                                      <w:lang w:val="en-US"/>
                                    </w:rPr>
                                  </w:pPr>
                                  <w:r>
                                    <w:rPr>
                                      <w:b/>
                                      <w:color w:val="auto"/>
                                      <w:sz w:val="20"/>
                                      <w:szCs w:val="20"/>
                                      <w:lang w:val="en-US"/>
                                    </w:rPr>
                                    <w:t>Dic.</w:t>
                                  </w:r>
                                </w:p>
                              </w:tc>
                              <w:tc>
                                <w:tcPr>
                                  <w:tcW w:w="736" w:type="dxa"/>
                                  <w:tcBorders>
                                    <w:top w:val="single" w:sz="6" w:space="0" w:color="000000"/>
                                    <w:left w:val="single" w:sz="6" w:space="0" w:color="000000"/>
                                    <w:bottom w:val="single" w:sz="4" w:space="0" w:color="auto"/>
                                    <w:right w:val="single" w:sz="4" w:space="0" w:color="auto"/>
                                  </w:tcBorders>
                                  <w:shd w:val="clear" w:color="auto" w:fill="99CCFF"/>
                                  <w:vAlign w:val="center"/>
                                </w:tcPr>
                                <w:p w14:paraId="075909F7" w14:textId="77777777" w:rsidR="00A67E5F" w:rsidRPr="00F50FCA" w:rsidRDefault="00A67E5F" w:rsidP="00F937DC">
                                  <w:pPr>
                                    <w:pStyle w:val="Default"/>
                                    <w:ind w:left="-95" w:right="-123"/>
                                    <w:jc w:val="center"/>
                                    <w:rPr>
                                      <w:b/>
                                      <w:color w:val="auto"/>
                                      <w:sz w:val="20"/>
                                      <w:szCs w:val="20"/>
                                      <w:lang w:val="en-US"/>
                                    </w:rPr>
                                  </w:pPr>
                                  <w:r>
                                    <w:rPr>
                                      <w:b/>
                                      <w:color w:val="auto"/>
                                      <w:sz w:val="20"/>
                                      <w:szCs w:val="20"/>
                                      <w:lang w:val="en-US"/>
                                    </w:rPr>
                                    <w:t>Ene.</w:t>
                                  </w:r>
                                </w:p>
                              </w:tc>
                              <w:tc>
                                <w:tcPr>
                                  <w:tcW w:w="726" w:type="dxa"/>
                                  <w:tcBorders>
                                    <w:top w:val="single" w:sz="4" w:space="0" w:color="auto"/>
                                    <w:left w:val="single" w:sz="4" w:space="0" w:color="auto"/>
                                    <w:bottom w:val="single" w:sz="4" w:space="0" w:color="auto"/>
                                    <w:right w:val="single" w:sz="6" w:space="0" w:color="000000"/>
                                  </w:tcBorders>
                                  <w:shd w:val="clear" w:color="auto" w:fill="99CCFF"/>
                                  <w:vAlign w:val="center"/>
                                </w:tcPr>
                                <w:p w14:paraId="7DE00AAA" w14:textId="77777777" w:rsidR="00A67E5F" w:rsidRPr="00F50FCA" w:rsidRDefault="00A67E5F" w:rsidP="00F937DC">
                                  <w:pPr>
                                    <w:pStyle w:val="Default"/>
                                    <w:ind w:left="-95" w:right="-123"/>
                                    <w:jc w:val="center"/>
                                    <w:rPr>
                                      <w:b/>
                                      <w:color w:val="auto"/>
                                      <w:sz w:val="20"/>
                                      <w:szCs w:val="20"/>
                                      <w:lang w:val="en-US"/>
                                    </w:rPr>
                                  </w:pPr>
                                  <w:r>
                                    <w:rPr>
                                      <w:b/>
                                      <w:color w:val="auto"/>
                                      <w:sz w:val="20"/>
                                      <w:szCs w:val="20"/>
                                      <w:lang w:val="en-US"/>
                                    </w:rPr>
                                    <w:t>Feb.</w:t>
                                  </w:r>
                                </w:p>
                              </w:tc>
                            </w:tr>
                            <w:tr w:rsidR="00A67E5F" w:rsidRPr="00157B3F" w14:paraId="506D848F" w14:textId="77777777" w:rsidTr="00A67E5F">
                              <w:trPr>
                                <w:trHeight w:val="101"/>
                                <w:jc w:val="center"/>
                              </w:trPr>
                              <w:tc>
                                <w:tcPr>
                                  <w:tcW w:w="1759" w:type="dxa"/>
                                  <w:gridSpan w:val="2"/>
                                  <w:tcBorders>
                                    <w:top w:val="single" w:sz="6" w:space="0" w:color="000000"/>
                                    <w:left w:val="single" w:sz="6" w:space="0" w:color="000000"/>
                                    <w:bottom w:val="nil"/>
                                    <w:right w:val="single" w:sz="4" w:space="0" w:color="auto"/>
                                  </w:tcBorders>
                                  <w:shd w:val="clear" w:color="auto" w:fill="auto"/>
                                  <w:vAlign w:val="bottom"/>
                                </w:tcPr>
                                <w:p w14:paraId="5F858875" w14:textId="77777777" w:rsidR="00A67E5F" w:rsidRPr="00E861AB" w:rsidRDefault="00A67E5F" w:rsidP="00F937DC">
                                  <w:pPr>
                                    <w:rPr>
                                      <w:sz w:val="14"/>
                                      <w:szCs w:val="14"/>
                                    </w:rPr>
                                  </w:pPr>
                                </w:p>
                              </w:tc>
                              <w:tc>
                                <w:tcPr>
                                  <w:tcW w:w="763" w:type="dxa"/>
                                  <w:tcBorders>
                                    <w:top w:val="single" w:sz="6" w:space="0" w:color="auto"/>
                                    <w:left w:val="single" w:sz="4" w:space="0" w:color="auto"/>
                                    <w:bottom w:val="nil"/>
                                    <w:right w:val="single" w:sz="4" w:space="0" w:color="auto"/>
                                  </w:tcBorders>
                                  <w:shd w:val="clear" w:color="auto" w:fill="auto"/>
                                </w:tcPr>
                                <w:p w14:paraId="20D0E7A4" w14:textId="77777777" w:rsidR="00A67E5F" w:rsidRPr="00E861AB" w:rsidRDefault="00A67E5F" w:rsidP="00F937DC">
                                  <w:pPr>
                                    <w:autoSpaceDE w:val="0"/>
                                    <w:autoSpaceDN w:val="0"/>
                                    <w:adjustRightInd w:val="0"/>
                                    <w:jc w:val="right"/>
                                    <w:rPr>
                                      <w:color w:val="000000"/>
                                      <w:sz w:val="14"/>
                                      <w:szCs w:val="14"/>
                                    </w:rPr>
                                  </w:pPr>
                                </w:p>
                              </w:tc>
                              <w:tc>
                                <w:tcPr>
                                  <w:tcW w:w="775" w:type="dxa"/>
                                  <w:tcBorders>
                                    <w:top w:val="single" w:sz="4" w:space="0" w:color="auto"/>
                                    <w:left w:val="single" w:sz="4" w:space="0" w:color="auto"/>
                                    <w:bottom w:val="nil"/>
                                    <w:right w:val="nil"/>
                                  </w:tcBorders>
                                  <w:shd w:val="clear" w:color="auto" w:fill="auto"/>
                                </w:tcPr>
                                <w:p w14:paraId="09535114" w14:textId="77777777" w:rsidR="00A67E5F" w:rsidRPr="00E861AB" w:rsidRDefault="00A67E5F" w:rsidP="00F937DC">
                                  <w:pPr>
                                    <w:autoSpaceDE w:val="0"/>
                                    <w:autoSpaceDN w:val="0"/>
                                    <w:adjustRightInd w:val="0"/>
                                    <w:jc w:val="right"/>
                                    <w:rPr>
                                      <w:color w:val="000000"/>
                                      <w:sz w:val="14"/>
                                      <w:szCs w:val="14"/>
                                    </w:rPr>
                                  </w:pPr>
                                </w:p>
                              </w:tc>
                              <w:tc>
                                <w:tcPr>
                                  <w:tcW w:w="758" w:type="dxa"/>
                                  <w:tcBorders>
                                    <w:top w:val="single" w:sz="6" w:space="0" w:color="auto"/>
                                    <w:left w:val="nil"/>
                                    <w:bottom w:val="nil"/>
                                    <w:right w:val="single" w:sz="6" w:space="0" w:color="000000"/>
                                  </w:tcBorders>
                                  <w:shd w:val="clear" w:color="auto" w:fill="auto"/>
                                </w:tcPr>
                                <w:p w14:paraId="5C5A1F37" w14:textId="77777777" w:rsidR="00A67E5F" w:rsidRPr="00E861AB" w:rsidRDefault="00A67E5F" w:rsidP="00F937DC">
                                  <w:pPr>
                                    <w:autoSpaceDE w:val="0"/>
                                    <w:autoSpaceDN w:val="0"/>
                                    <w:adjustRightInd w:val="0"/>
                                    <w:jc w:val="right"/>
                                    <w:rPr>
                                      <w:color w:val="000000"/>
                                      <w:sz w:val="14"/>
                                      <w:szCs w:val="14"/>
                                    </w:rPr>
                                  </w:pPr>
                                </w:p>
                              </w:tc>
                              <w:tc>
                                <w:tcPr>
                                  <w:tcW w:w="726" w:type="dxa"/>
                                  <w:tcBorders>
                                    <w:top w:val="single" w:sz="6" w:space="0" w:color="000000"/>
                                    <w:left w:val="single" w:sz="6" w:space="0" w:color="000000"/>
                                    <w:bottom w:val="nil"/>
                                    <w:right w:val="nil"/>
                                  </w:tcBorders>
                                  <w:shd w:val="clear" w:color="auto" w:fill="auto"/>
                                </w:tcPr>
                                <w:p w14:paraId="086C6E9B" w14:textId="77777777" w:rsidR="00A67E5F" w:rsidRPr="00E861AB" w:rsidRDefault="00A67E5F" w:rsidP="00F937DC">
                                  <w:pPr>
                                    <w:autoSpaceDE w:val="0"/>
                                    <w:autoSpaceDN w:val="0"/>
                                    <w:adjustRightInd w:val="0"/>
                                    <w:jc w:val="right"/>
                                    <w:rPr>
                                      <w:color w:val="000000"/>
                                      <w:sz w:val="14"/>
                                      <w:szCs w:val="14"/>
                                    </w:rPr>
                                  </w:pPr>
                                </w:p>
                              </w:tc>
                              <w:tc>
                                <w:tcPr>
                                  <w:tcW w:w="723" w:type="dxa"/>
                                  <w:tcBorders>
                                    <w:top w:val="single" w:sz="6" w:space="0" w:color="000000"/>
                                    <w:left w:val="nil"/>
                                    <w:bottom w:val="nil"/>
                                    <w:right w:val="nil"/>
                                  </w:tcBorders>
                                  <w:shd w:val="clear" w:color="auto" w:fill="auto"/>
                                </w:tcPr>
                                <w:p w14:paraId="42DBD9D2" w14:textId="77777777" w:rsidR="00A67E5F" w:rsidRPr="00E861AB" w:rsidRDefault="00A67E5F" w:rsidP="00F937DC">
                                  <w:pPr>
                                    <w:autoSpaceDE w:val="0"/>
                                    <w:autoSpaceDN w:val="0"/>
                                    <w:adjustRightInd w:val="0"/>
                                    <w:jc w:val="right"/>
                                    <w:rPr>
                                      <w:color w:val="000000"/>
                                      <w:sz w:val="14"/>
                                      <w:szCs w:val="14"/>
                                    </w:rPr>
                                  </w:pPr>
                                </w:p>
                              </w:tc>
                              <w:tc>
                                <w:tcPr>
                                  <w:tcW w:w="721" w:type="dxa"/>
                                  <w:tcBorders>
                                    <w:top w:val="single" w:sz="4" w:space="0" w:color="auto"/>
                                    <w:left w:val="nil"/>
                                    <w:bottom w:val="nil"/>
                                    <w:right w:val="single" w:sz="12" w:space="0" w:color="auto"/>
                                  </w:tcBorders>
                                  <w:shd w:val="clear" w:color="auto" w:fill="auto"/>
                                </w:tcPr>
                                <w:p w14:paraId="074018E5" w14:textId="77777777" w:rsidR="00A67E5F" w:rsidRPr="00157B3F" w:rsidRDefault="00A67E5F" w:rsidP="00F937DC">
                                  <w:pPr>
                                    <w:autoSpaceDE w:val="0"/>
                                    <w:autoSpaceDN w:val="0"/>
                                    <w:adjustRightInd w:val="0"/>
                                    <w:jc w:val="right"/>
                                    <w:rPr>
                                      <w:sz w:val="14"/>
                                      <w:szCs w:val="14"/>
                                    </w:rPr>
                                  </w:pPr>
                                </w:p>
                              </w:tc>
                              <w:tc>
                                <w:tcPr>
                                  <w:tcW w:w="678" w:type="dxa"/>
                                  <w:tcBorders>
                                    <w:top w:val="single" w:sz="4" w:space="0" w:color="auto"/>
                                    <w:left w:val="single" w:sz="12" w:space="0" w:color="auto"/>
                                    <w:bottom w:val="nil"/>
                                    <w:right w:val="single" w:sz="6" w:space="0" w:color="000000"/>
                                  </w:tcBorders>
                                  <w:shd w:val="clear" w:color="auto" w:fill="auto"/>
                                </w:tcPr>
                                <w:p w14:paraId="4107C73B" w14:textId="77777777" w:rsidR="00A67E5F" w:rsidRPr="00157B3F" w:rsidRDefault="00A67E5F" w:rsidP="00F937DC">
                                  <w:pPr>
                                    <w:autoSpaceDE w:val="0"/>
                                    <w:autoSpaceDN w:val="0"/>
                                    <w:adjustRightInd w:val="0"/>
                                    <w:jc w:val="right"/>
                                    <w:rPr>
                                      <w:sz w:val="14"/>
                                      <w:szCs w:val="14"/>
                                    </w:rPr>
                                  </w:pPr>
                                </w:p>
                              </w:tc>
                              <w:tc>
                                <w:tcPr>
                                  <w:tcW w:w="724" w:type="dxa"/>
                                  <w:tcBorders>
                                    <w:top w:val="single" w:sz="4" w:space="0" w:color="auto"/>
                                    <w:left w:val="single" w:sz="6" w:space="0" w:color="000000"/>
                                    <w:bottom w:val="nil"/>
                                    <w:right w:val="nil"/>
                                  </w:tcBorders>
                                  <w:shd w:val="clear" w:color="auto" w:fill="auto"/>
                                </w:tcPr>
                                <w:p w14:paraId="62730B8E" w14:textId="77777777" w:rsidR="00A67E5F" w:rsidRPr="00157B3F" w:rsidRDefault="00A67E5F" w:rsidP="00F937DC">
                                  <w:pPr>
                                    <w:autoSpaceDE w:val="0"/>
                                    <w:autoSpaceDN w:val="0"/>
                                    <w:adjustRightInd w:val="0"/>
                                    <w:jc w:val="right"/>
                                    <w:rPr>
                                      <w:sz w:val="14"/>
                                      <w:szCs w:val="14"/>
                                    </w:rPr>
                                  </w:pPr>
                                </w:p>
                              </w:tc>
                              <w:tc>
                                <w:tcPr>
                                  <w:tcW w:w="721" w:type="dxa"/>
                                  <w:tcBorders>
                                    <w:top w:val="single" w:sz="4" w:space="0" w:color="auto"/>
                                    <w:left w:val="nil"/>
                                    <w:bottom w:val="nil"/>
                                    <w:right w:val="single" w:sz="4" w:space="0" w:color="auto"/>
                                  </w:tcBorders>
                                  <w:shd w:val="clear" w:color="auto" w:fill="auto"/>
                                </w:tcPr>
                                <w:p w14:paraId="728F40B7" w14:textId="77777777" w:rsidR="00A67E5F" w:rsidRPr="00157B3F" w:rsidRDefault="00A67E5F" w:rsidP="00F937DC">
                                  <w:pPr>
                                    <w:autoSpaceDE w:val="0"/>
                                    <w:autoSpaceDN w:val="0"/>
                                    <w:adjustRightInd w:val="0"/>
                                    <w:jc w:val="right"/>
                                    <w:rPr>
                                      <w:sz w:val="14"/>
                                      <w:szCs w:val="14"/>
                                    </w:rPr>
                                  </w:pPr>
                                </w:p>
                              </w:tc>
                              <w:tc>
                                <w:tcPr>
                                  <w:tcW w:w="726" w:type="dxa"/>
                                  <w:tcBorders>
                                    <w:top w:val="single" w:sz="4" w:space="0" w:color="auto"/>
                                    <w:left w:val="single" w:sz="4" w:space="0" w:color="auto"/>
                                    <w:bottom w:val="nil"/>
                                    <w:right w:val="nil"/>
                                  </w:tcBorders>
                                  <w:shd w:val="clear" w:color="auto" w:fill="auto"/>
                                </w:tcPr>
                                <w:p w14:paraId="7CB2AF87" w14:textId="77777777" w:rsidR="00A67E5F" w:rsidRPr="00157B3F" w:rsidRDefault="00A67E5F" w:rsidP="00F937DC">
                                  <w:pPr>
                                    <w:autoSpaceDE w:val="0"/>
                                    <w:autoSpaceDN w:val="0"/>
                                    <w:adjustRightInd w:val="0"/>
                                    <w:jc w:val="right"/>
                                    <w:rPr>
                                      <w:sz w:val="14"/>
                                      <w:szCs w:val="14"/>
                                    </w:rPr>
                                  </w:pPr>
                                </w:p>
                              </w:tc>
                              <w:tc>
                                <w:tcPr>
                                  <w:tcW w:w="736" w:type="dxa"/>
                                  <w:tcBorders>
                                    <w:top w:val="single" w:sz="4" w:space="0" w:color="auto"/>
                                    <w:left w:val="nil"/>
                                    <w:bottom w:val="nil"/>
                                    <w:right w:val="nil"/>
                                  </w:tcBorders>
                                  <w:shd w:val="clear" w:color="auto" w:fill="auto"/>
                                </w:tcPr>
                                <w:p w14:paraId="6E04C267" w14:textId="77777777" w:rsidR="00A67E5F" w:rsidRPr="00157B3F" w:rsidRDefault="00A67E5F" w:rsidP="00F937DC">
                                  <w:pPr>
                                    <w:autoSpaceDE w:val="0"/>
                                    <w:autoSpaceDN w:val="0"/>
                                    <w:adjustRightInd w:val="0"/>
                                    <w:jc w:val="right"/>
                                    <w:rPr>
                                      <w:sz w:val="14"/>
                                      <w:szCs w:val="14"/>
                                    </w:rPr>
                                  </w:pPr>
                                </w:p>
                              </w:tc>
                              <w:tc>
                                <w:tcPr>
                                  <w:tcW w:w="726" w:type="dxa"/>
                                  <w:tcBorders>
                                    <w:top w:val="single" w:sz="4" w:space="0" w:color="auto"/>
                                    <w:left w:val="nil"/>
                                    <w:bottom w:val="nil"/>
                                    <w:right w:val="single" w:sz="6" w:space="0" w:color="000000"/>
                                  </w:tcBorders>
                                  <w:shd w:val="clear" w:color="auto" w:fill="auto"/>
                                </w:tcPr>
                                <w:p w14:paraId="47A2ED11" w14:textId="77777777" w:rsidR="00A67E5F" w:rsidRPr="00157B3F" w:rsidRDefault="00A67E5F" w:rsidP="00F937DC">
                                  <w:pPr>
                                    <w:autoSpaceDE w:val="0"/>
                                    <w:autoSpaceDN w:val="0"/>
                                    <w:adjustRightInd w:val="0"/>
                                    <w:jc w:val="right"/>
                                    <w:rPr>
                                      <w:sz w:val="14"/>
                                      <w:szCs w:val="14"/>
                                    </w:rPr>
                                  </w:pPr>
                                </w:p>
                              </w:tc>
                            </w:tr>
                            <w:tr w:rsidR="00A67E5F" w:rsidRPr="00157B3F" w14:paraId="098325B6" w14:textId="77777777" w:rsidTr="00A67E5F">
                              <w:trPr>
                                <w:trHeight w:val="272"/>
                                <w:jc w:val="center"/>
                              </w:trPr>
                              <w:tc>
                                <w:tcPr>
                                  <w:tcW w:w="1759" w:type="dxa"/>
                                  <w:gridSpan w:val="2"/>
                                  <w:tcBorders>
                                    <w:top w:val="nil"/>
                                    <w:left w:val="single" w:sz="6" w:space="0" w:color="000000"/>
                                    <w:bottom w:val="nil"/>
                                    <w:right w:val="single" w:sz="4" w:space="0" w:color="auto"/>
                                  </w:tcBorders>
                                  <w:shd w:val="clear" w:color="auto" w:fill="99CCFF"/>
                                  <w:vAlign w:val="center"/>
                                </w:tcPr>
                                <w:p w14:paraId="1483448F" w14:textId="77777777" w:rsidR="00A67E5F" w:rsidRPr="00E861AB" w:rsidRDefault="00A67E5F" w:rsidP="00F937DC">
                                  <w:pPr>
                                    <w:ind w:left="-57" w:right="-57"/>
                                    <w:rPr>
                                      <w:b/>
                                      <w:sz w:val="20"/>
                                      <w:szCs w:val="20"/>
                                    </w:rPr>
                                  </w:pPr>
                                  <w:r w:rsidRPr="00E861AB">
                                    <w:rPr>
                                      <w:b/>
                                      <w:sz w:val="20"/>
                                      <w:szCs w:val="20"/>
                                    </w:rPr>
                                    <w:t>OCDE TOTAL</w:t>
                                  </w:r>
                                </w:p>
                              </w:tc>
                              <w:tc>
                                <w:tcPr>
                                  <w:tcW w:w="763" w:type="dxa"/>
                                  <w:tcBorders>
                                    <w:top w:val="nil"/>
                                    <w:left w:val="single" w:sz="4" w:space="0" w:color="auto"/>
                                    <w:bottom w:val="nil"/>
                                    <w:right w:val="single" w:sz="4" w:space="0" w:color="auto"/>
                                  </w:tcBorders>
                                  <w:shd w:val="clear" w:color="auto" w:fill="99CCFF"/>
                                </w:tcPr>
                                <w:p w14:paraId="0AE9D6ED" w14:textId="77777777" w:rsidR="00A67E5F" w:rsidRPr="00E466C2" w:rsidRDefault="00A67E5F" w:rsidP="00F937DC">
                                  <w:pPr>
                                    <w:ind w:right="49"/>
                                    <w:jc w:val="right"/>
                                    <w:rPr>
                                      <w:b/>
                                      <w:sz w:val="20"/>
                                      <w:szCs w:val="20"/>
                                    </w:rPr>
                                  </w:pPr>
                                  <w:r w:rsidRPr="00E466C2">
                                    <w:rPr>
                                      <w:rFonts w:eastAsia="Arial"/>
                                      <w:b/>
                                      <w:sz w:val="20"/>
                                      <w:szCs w:val="20"/>
                                    </w:rPr>
                                    <w:t xml:space="preserve">15.1 </w:t>
                                  </w:r>
                                </w:p>
                              </w:tc>
                              <w:tc>
                                <w:tcPr>
                                  <w:tcW w:w="775" w:type="dxa"/>
                                  <w:tcBorders>
                                    <w:top w:val="nil"/>
                                    <w:left w:val="single" w:sz="4" w:space="0" w:color="auto"/>
                                    <w:bottom w:val="nil"/>
                                    <w:right w:val="nil"/>
                                  </w:tcBorders>
                                  <w:shd w:val="clear" w:color="auto" w:fill="99CCFF"/>
                                </w:tcPr>
                                <w:p w14:paraId="47E705AF" w14:textId="77777777" w:rsidR="00A67E5F" w:rsidRPr="00E466C2" w:rsidRDefault="00A67E5F" w:rsidP="00F937DC">
                                  <w:pPr>
                                    <w:ind w:left="109"/>
                                    <w:jc w:val="right"/>
                                    <w:rPr>
                                      <w:b/>
                                      <w:sz w:val="20"/>
                                      <w:szCs w:val="20"/>
                                    </w:rPr>
                                  </w:pPr>
                                  <w:r w:rsidRPr="00E466C2">
                                    <w:rPr>
                                      <w:rFonts w:eastAsia="Arial"/>
                                      <w:b/>
                                      <w:sz w:val="20"/>
                                      <w:szCs w:val="20"/>
                                    </w:rPr>
                                    <w:t xml:space="preserve">15.1 </w:t>
                                  </w:r>
                                </w:p>
                              </w:tc>
                              <w:tc>
                                <w:tcPr>
                                  <w:tcW w:w="758" w:type="dxa"/>
                                  <w:tcBorders>
                                    <w:top w:val="nil"/>
                                    <w:left w:val="nil"/>
                                    <w:bottom w:val="nil"/>
                                    <w:right w:val="single" w:sz="6" w:space="0" w:color="000000"/>
                                  </w:tcBorders>
                                  <w:shd w:val="clear" w:color="auto" w:fill="99CCFF"/>
                                </w:tcPr>
                                <w:p w14:paraId="04D1DE46" w14:textId="77777777" w:rsidR="00A67E5F" w:rsidRPr="00E466C2" w:rsidRDefault="00A67E5F" w:rsidP="00F937DC">
                                  <w:pPr>
                                    <w:jc w:val="right"/>
                                    <w:rPr>
                                      <w:b/>
                                      <w:sz w:val="20"/>
                                      <w:szCs w:val="20"/>
                                    </w:rPr>
                                  </w:pPr>
                                  <w:r w:rsidRPr="00E466C2">
                                    <w:rPr>
                                      <w:rFonts w:eastAsia="Arial"/>
                                      <w:b/>
                                      <w:sz w:val="20"/>
                                      <w:szCs w:val="20"/>
                                    </w:rPr>
                                    <w:t xml:space="preserve">14.7 </w:t>
                                  </w:r>
                                </w:p>
                              </w:tc>
                              <w:tc>
                                <w:tcPr>
                                  <w:tcW w:w="726" w:type="dxa"/>
                                  <w:tcBorders>
                                    <w:top w:val="nil"/>
                                    <w:left w:val="single" w:sz="6" w:space="0" w:color="000000"/>
                                    <w:bottom w:val="nil"/>
                                    <w:right w:val="nil"/>
                                  </w:tcBorders>
                                  <w:shd w:val="clear" w:color="auto" w:fill="99CCFF"/>
                                </w:tcPr>
                                <w:p w14:paraId="0248D2CA" w14:textId="77777777" w:rsidR="00A67E5F" w:rsidRPr="00E466C2" w:rsidRDefault="00A67E5F" w:rsidP="00F937DC">
                                  <w:pPr>
                                    <w:ind w:left="-419" w:right="93"/>
                                    <w:jc w:val="right"/>
                                    <w:rPr>
                                      <w:b/>
                                      <w:sz w:val="20"/>
                                      <w:szCs w:val="20"/>
                                    </w:rPr>
                                  </w:pPr>
                                  <w:r w:rsidRPr="00E466C2">
                                    <w:rPr>
                                      <w:rFonts w:eastAsia="Arial"/>
                                      <w:b/>
                                      <w:sz w:val="20"/>
                                      <w:szCs w:val="20"/>
                                    </w:rPr>
                                    <w:t xml:space="preserve">14.4 </w:t>
                                  </w:r>
                                </w:p>
                              </w:tc>
                              <w:tc>
                                <w:tcPr>
                                  <w:tcW w:w="723" w:type="dxa"/>
                                  <w:tcBorders>
                                    <w:top w:val="nil"/>
                                    <w:left w:val="nil"/>
                                    <w:bottom w:val="nil"/>
                                    <w:right w:val="nil"/>
                                  </w:tcBorders>
                                  <w:shd w:val="clear" w:color="auto" w:fill="99CCFF"/>
                                </w:tcPr>
                                <w:p w14:paraId="3ECB3B11" w14:textId="77777777" w:rsidR="00A67E5F" w:rsidRPr="00E466C2" w:rsidRDefault="00A67E5F" w:rsidP="00F937DC">
                                  <w:pPr>
                                    <w:ind w:left="107"/>
                                    <w:jc w:val="right"/>
                                    <w:rPr>
                                      <w:b/>
                                      <w:sz w:val="20"/>
                                      <w:szCs w:val="20"/>
                                    </w:rPr>
                                  </w:pPr>
                                  <w:r w:rsidRPr="00E466C2">
                                    <w:rPr>
                                      <w:rFonts w:eastAsia="Arial"/>
                                      <w:b/>
                                      <w:sz w:val="20"/>
                                      <w:szCs w:val="20"/>
                                    </w:rPr>
                                    <w:t xml:space="preserve">14.4 </w:t>
                                  </w:r>
                                </w:p>
                              </w:tc>
                              <w:tc>
                                <w:tcPr>
                                  <w:tcW w:w="721" w:type="dxa"/>
                                  <w:tcBorders>
                                    <w:top w:val="nil"/>
                                    <w:left w:val="nil"/>
                                    <w:bottom w:val="nil"/>
                                    <w:right w:val="single" w:sz="12" w:space="0" w:color="auto"/>
                                  </w:tcBorders>
                                  <w:shd w:val="clear" w:color="auto" w:fill="99CCFF"/>
                                </w:tcPr>
                                <w:p w14:paraId="15A5D10D" w14:textId="77777777" w:rsidR="00A67E5F" w:rsidRPr="00E466C2" w:rsidRDefault="00A67E5F" w:rsidP="00F937DC">
                                  <w:pPr>
                                    <w:jc w:val="right"/>
                                    <w:rPr>
                                      <w:b/>
                                      <w:sz w:val="20"/>
                                      <w:szCs w:val="20"/>
                                    </w:rPr>
                                  </w:pPr>
                                  <w:r w:rsidRPr="00E466C2">
                                    <w:rPr>
                                      <w:rFonts w:eastAsia="Arial"/>
                                      <w:b/>
                                      <w:sz w:val="20"/>
                                      <w:szCs w:val="20"/>
                                    </w:rPr>
                                    <w:t xml:space="preserve">14.3 </w:t>
                                  </w:r>
                                </w:p>
                              </w:tc>
                              <w:tc>
                                <w:tcPr>
                                  <w:tcW w:w="678" w:type="dxa"/>
                                  <w:tcBorders>
                                    <w:top w:val="nil"/>
                                    <w:left w:val="single" w:sz="12" w:space="0" w:color="auto"/>
                                    <w:bottom w:val="nil"/>
                                    <w:right w:val="single" w:sz="6" w:space="0" w:color="000000"/>
                                  </w:tcBorders>
                                  <w:shd w:val="clear" w:color="auto" w:fill="99CCFF"/>
                                </w:tcPr>
                                <w:p w14:paraId="155189FC" w14:textId="77777777" w:rsidR="00A67E5F" w:rsidRPr="00E466C2" w:rsidRDefault="00A67E5F" w:rsidP="00F937DC">
                                  <w:pPr>
                                    <w:ind w:right="49"/>
                                    <w:jc w:val="right"/>
                                    <w:rPr>
                                      <w:b/>
                                      <w:sz w:val="20"/>
                                      <w:szCs w:val="20"/>
                                    </w:rPr>
                                  </w:pPr>
                                  <w:r w:rsidRPr="00E466C2">
                                    <w:rPr>
                                      <w:rFonts w:eastAsia="Arial"/>
                                      <w:b/>
                                      <w:sz w:val="20"/>
                                      <w:szCs w:val="20"/>
                                    </w:rPr>
                                    <w:t xml:space="preserve">6.3 </w:t>
                                  </w:r>
                                </w:p>
                              </w:tc>
                              <w:tc>
                                <w:tcPr>
                                  <w:tcW w:w="724" w:type="dxa"/>
                                  <w:tcBorders>
                                    <w:top w:val="nil"/>
                                    <w:left w:val="single" w:sz="6" w:space="0" w:color="000000"/>
                                    <w:bottom w:val="nil"/>
                                    <w:right w:val="nil"/>
                                  </w:tcBorders>
                                  <w:shd w:val="clear" w:color="auto" w:fill="99CCFF"/>
                                </w:tcPr>
                                <w:p w14:paraId="74274D1A" w14:textId="77777777" w:rsidR="00A67E5F" w:rsidRPr="00E466C2" w:rsidRDefault="00A67E5F" w:rsidP="00F937DC">
                                  <w:pPr>
                                    <w:ind w:left="52"/>
                                    <w:jc w:val="right"/>
                                    <w:rPr>
                                      <w:b/>
                                      <w:sz w:val="20"/>
                                      <w:szCs w:val="20"/>
                                    </w:rPr>
                                  </w:pPr>
                                  <w:r w:rsidRPr="00E466C2">
                                    <w:rPr>
                                      <w:rFonts w:eastAsia="Arial"/>
                                      <w:b/>
                                      <w:sz w:val="20"/>
                                      <w:szCs w:val="20"/>
                                    </w:rPr>
                                    <w:t xml:space="preserve">6.3 </w:t>
                                  </w:r>
                                </w:p>
                              </w:tc>
                              <w:tc>
                                <w:tcPr>
                                  <w:tcW w:w="721" w:type="dxa"/>
                                  <w:tcBorders>
                                    <w:top w:val="nil"/>
                                    <w:left w:val="nil"/>
                                    <w:bottom w:val="nil"/>
                                    <w:right w:val="single" w:sz="4" w:space="0" w:color="auto"/>
                                  </w:tcBorders>
                                  <w:shd w:val="clear" w:color="auto" w:fill="99CCFF"/>
                                </w:tcPr>
                                <w:p w14:paraId="22C5E65E" w14:textId="77777777" w:rsidR="00A67E5F" w:rsidRPr="00E466C2" w:rsidRDefault="00A67E5F" w:rsidP="00F937DC">
                                  <w:pPr>
                                    <w:ind w:left="101"/>
                                    <w:jc w:val="right"/>
                                    <w:rPr>
                                      <w:b/>
                                      <w:sz w:val="20"/>
                                      <w:szCs w:val="20"/>
                                    </w:rPr>
                                  </w:pPr>
                                  <w:r w:rsidRPr="00E466C2">
                                    <w:rPr>
                                      <w:rFonts w:eastAsia="Arial"/>
                                      <w:b/>
                                      <w:sz w:val="20"/>
                                      <w:szCs w:val="20"/>
                                    </w:rPr>
                                    <w:t xml:space="preserve">6.1 </w:t>
                                  </w:r>
                                </w:p>
                              </w:tc>
                              <w:tc>
                                <w:tcPr>
                                  <w:tcW w:w="726" w:type="dxa"/>
                                  <w:tcBorders>
                                    <w:top w:val="nil"/>
                                    <w:left w:val="single" w:sz="4" w:space="0" w:color="auto"/>
                                    <w:bottom w:val="nil"/>
                                    <w:right w:val="nil"/>
                                  </w:tcBorders>
                                  <w:shd w:val="clear" w:color="auto" w:fill="99CCFF"/>
                                </w:tcPr>
                                <w:p w14:paraId="1D236ACF" w14:textId="77777777" w:rsidR="00A67E5F" w:rsidRPr="00E466C2" w:rsidRDefault="00A67E5F" w:rsidP="00F937DC">
                                  <w:pPr>
                                    <w:ind w:left="-460" w:right="119"/>
                                    <w:jc w:val="right"/>
                                    <w:rPr>
                                      <w:b/>
                                      <w:sz w:val="20"/>
                                      <w:szCs w:val="20"/>
                                    </w:rPr>
                                  </w:pPr>
                                  <w:r w:rsidRPr="00E466C2">
                                    <w:rPr>
                                      <w:rFonts w:eastAsia="Arial"/>
                                      <w:b/>
                                      <w:sz w:val="20"/>
                                      <w:szCs w:val="20"/>
                                    </w:rPr>
                                    <w:t xml:space="preserve">6.0 </w:t>
                                  </w:r>
                                </w:p>
                              </w:tc>
                              <w:tc>
                                <w:tcPr>
                                  <w:tcW w:w="736" w:type="dxa"/>
                                  <w:tcBorders>
                                    <w:top w:val="nil"/>
                                    <w:left w:val="nil"/>
                                    <w:bottom w:val="nil"/>
                                    <w:right w:val="nil"/>
                                  </w:tcBorders>
                                  <w:shd w:val="clear" w:color="auto" w:fill="99CCFF"/>
                                </w:tcPr>
                                <w:p w14:paraId="72C545B0" w14:textId="77777777" w:rsidR="00A67E5F" w:rsidRPr="00E466C2" w:rsidRDefault="00A67E5F" w:rsidP="00F937DC">
                                  <w:pPr>
                                    <w:ind w:left="46"/>
                                    <w:jc w:val="right"/>
                                    <w:rPr>
                                      <w:b/>
                                      <w:sz w:val="20"/>
                                      <w:szCs w:val="20"/>
                                    </w:rPr>
                                  </w:pPr>
                                  <w:r w:rsidRPr="00E466C2">
                                    <w:rPr>
                                      <w:rFonts w:eastAsia="Arial"/>
                                      <w:b/>
                                      <w:sz w:val="20"/>
                                      <w:szCs w:val="20"/>
                                    </w:rPr>
                                    <w:t xml:space="preserve">6.1 </w:t>
                                  </w:r>
                                </w:p>
                              </w:tc>
                              <w:tc>
                                <w:tcPr>
                                  <w:tcW w:w="726" w:type="dxa"/>
                                  <w:tcBorders>
                                    <w:top w:val="nil"/>
                                    <w:left w:val="nil"/>
                                    <w:bottom w:val="nil"/>
                                    <w:right w:val="single" w:sz="6" w:space="0" w:color="000000"/>
                                  </w:tcBorders>
                                  <w:shd w:val="clear" w:color="auto" w:fill="99CCFF"/>
                                </w:tcPr>
                                <w:p w14:paraId="150F5D83" w14:textId="77777777" w:rsidR="00A67E5F" w:rsidRPr="00E466C2" w:rsidRDefault="00A67E5F" w:rsidP="00F937DC">
                                  <w:pPr>
                                    <w:ind w:left="101"/>
                                    <w:jc w:val="right"/>
                                    <w:rPr>
                                      <w:b/>
                                      <w:sz w:val="20"/>
                                      <w:szCs w:val="20"/>
                                    </w:rPr>
                                  </w:pPr>
                                  <w:r w:rsidRPr="00E466C2">
                                    <w:rPr>
                                      <w:rFonts w:eastAsia="Arial"/>
                                      <w:b/>
                                      <w:sz w:val="20"/>
                                      <w:szCs w:val="20"/>
                                    </w:rPr>
                                    <w:t xml:space="preserve">6.0 </w:t>
                                  </w:r>
                                </w:p>
                              </w:tc>
                            </w:tr>
                            <w:tr w:rsidR="00A67E5F" w:rsidRPr="00157B3F" w14:paraId="6D36A78F" w14:textId="77777777" w:rsidTr="00A67E5F">
                              <w:trPr>
                                <w:trHeight w:val="272"/>
                                <w:jc w:val="center"/>
                              </w:trPr>
                              <w:tc>
                                <w:tcPr>
                                  <w:tcW w:w="1759" w:type="dxa"/>
                                  <w:gridSpan w:val="2"/>
                                  <w:tcBorders>
                                    <w:top w:val="nil"/>
                                    <w:left w:val="single" w:sz="6" w:space="0" w:color="000000"/>
                                    <w:bottom w:val="nil"/>
                                    <w:right w:val="single" w:sz="4" w:space="0" w:color="auto"/>
                                  </w:tcBorders>
                                  <w:vAlign w:val="center"/>
                                </w:tcPr>
                                <w:p w14:paraId="074A76A9" w14:textId="77777777" w:rsidR="00A67E5F" w:rsidRPr="00E861AB" w:rsidRDefault="00A67E5F" w:rsidP="00F937DC">
                                  <w:pPr>
                                    <w:ind w:left="-57" w:right="-57"/>
                                    <w:rPr>
                                      <w:b/>
                                      <w:sz w:val="20"/>
                                      <w:szCs w:val="20"/>
                                    </w:rPr>
                                  </w:pPr>
                                  <w:r w:rsidRPr="00E861AB">
                                    <w:rPr>
                                      <w:b/>
                                      <w:sz w:val="20"/>
                                      <w:szCs w:val="20"/>
                                    </w:rPr>
                                    <w:t>G7</w:t>
                                  </w:r>
                                  <w:r w:rsidRPr="00E861AB">
                                    <w:rPr>
                                      <w:b/>
                                      <w:sz w:val="20"/>
                                      <w:szCs w:val="20"/>
                                      <w:u w:val="single"/>
                                      <w:vertAlign w:val="superscript"/>
                                    </w:rPr>
                                    <w:t>1</w:t>
                                  </w:r>
                                  <w:r w:rsidRPr="00E861AB">
                                    <w:rPr>
                                      <w:b/>
                                      <w:sz w:val="20"/>
                                      <w:szCs w:val="20"/>
                                      <w:vertAlign w:val="superscript"/>
                                    </w:rPr>
                                    <w:t>/</w:t>
                                  </w:r>
                                </w:p>
                              </w:tc>
                              <w:tc>
                                <w:tcPr>
                                  <w:tcW w:w="763" w:type="dxa"/>
                                  <w:tcBorders>
                                    <w:top w:val="nil"/>
                                    <w:left w:val="single" w:sz="4" w:space="0" w:color="auto"/>
                                    <w:bottom w:val="nil"/>
                                    <w:right w:val="single" w:sz="4" w:space="0" w:color="auto"/>
                                  </w:tcBorders>
                                </w:tcPr>
                                <w:p w14:paraId="4EB6E612" w14:textId="77777777" w:rsidR="00A67E5F" w:rsidRPr="00E466C2" w:rsidRDefault="00A67E5F" w:rsidP="00F937DC">
                                  <w:pPr>
                                    <w:ind w:right="49"/>
                                    <w:jc w:val="right"/>
                                    <w:rPr>
                                      <w:b/>
                                      <w:sz w:val="20"/>
                                      <w:szCs w:val="20"/>
                                    </w:rPr>
                                  </w:pPr>
                                  <w:r w:rsidRPr="00E466C2">
                                    <w:rPr>
                                      <w:rFonts w:eastAsia="Arial"/>
                                      <w:b/>
                                      <w:sz w:val="20"/>
                                      <w:szCs w:val="20"/>
                                    </w:rPr>
                                    <w:t xml:space="preserve">14.1 </w:t>
                                  </w:r>
                                </w:p>
                              </w:tc>
                              <w:tc>
                                <w:tcPr>
                                  <w:tcW w:w="775" w:type="dxa"/>
                                  <w:tcBorders>
                                    <w:top w:val="nil"/>
                                    <w:left w:val="single" w:sz="4" w:space="0" w:color="auto"/>
                                    <w:bottom w:val="nil"/>
                                    <w:right w:val="nil"/>
                                  </w:tcBorders>
                                </w:tcPr>
                                <w:p w14:paraId="59A50E9D" w14:textId="77777777" w:rsidR="00A67E5F" w:rsidRPr="00E466C2" w:rsidRDefault="00A67E5F" w:rsidP="00F937DC">
                                  <w:pPr>
                                    <w:ind w:left="109"/>
                                    <w:jc w:val="right"/>
                                    <w:rPr>
                                      <w:b/>
                                      <w:sz w:val="20"/>
                                      <w:szCs w:val="20"/>
                                    </w:rPr>
                                  </w:pPr>
                                  <w:r w:rsidRPr="00E466C2">
                                    <w:rPr>
                                      <w:rFonts w:eastAsia="Arial"/>
                                      <w:b/>
                                      <w:sz w:val="20"/>
                                      <w:szCs w:val="20"/>
                                    </w:rPr>
                                    <w:t xml:space="preserve">14.1 </w:t>
                                  </w:r>
                                </w:p>
                              </w:tc>
                              <w:tc>
                                <w:tcPr>
                                  <w:tcW w:w="758" w:type="dxa"/>
                                  <w:tcBorders>
                                    <w:top w:val="nil"/>
                                    <w:left w:val="nil"/>
                                    <w:bottom w:val="nil"/>
                                    <w:right w:val="single" w:sz="6" w:space="0" w:color="000000"/>
                                  </w:tcBorders>
                                </w:tcPr>
                                <w:p w14:paraId="2C2E8137" w14:textId="77777777" w:rsidR="00A67E5F" w:rsidRPr="00E466C2" w:rsidRDefault="00A67E5F" w:rsidP="00F937DC">
                                  <w:pPr>
                                    <w:jc w:val="right"/>
                                    <w:rPr>
                                      <w:b/>
                                      <w:sz w:val="20"/>
                                      <w:szCs w:val="20"/>
                                    </w:rPr>
                                  </w:pPr>
                                  <w:r w:rsidRPr="00E466C2">
                                    <w:rPr>
                                      <w:rFonts w:eastAsia="Arial"/>
                                      <w:b/>
                                      <w:sz w:val="20"/>
                                      <w:szCs w:val="20"/>
                                    </w:rPr>
                                    <w:t xml:space="preserve">13.6 </w:t>
                                  </w:r>
                                </w:p>
                              </w:tc>
                              <w:tc>
                                <w:tcPr>
                                  <w:tcW w:w="726" w:type="dxa"/>
                                  <w:tcBorders>
                                    <w:top w:val="nil"/>
                                    <w:left w:val="single" w:sz="6" w:space="0" w:color="000000"/>
                                    <w:bottom w:val="nil"/>
                                    <w:right w:val="nil"/>
                                  </w:tcBorders>
                                </w:tcPr>
                                <w:p w14:paraId="0F1FEF34" w14:textId="77777777" w:rsidR="00A67E5F" w:rsidRPr="00E466C2" w:rsidRDefault="00A67E5F" w:rsidP="00F937DC">
                                  <w:pPr>
                                    <w:ind w:left="-419" w:right="93"/>
                                    <w:jc w:val="right"/>
                                    <w:rPr>
                                      <w:b/>
                                      <w:sz w:val="20"/>
                                      <w:szCs w:val="20"/>
                                    </w:rPr>
                                  </w:pPr>
                                  <w:r w:rsidRPr="00E466C2">
                                    <w:rPr>
                                      <w:rFonts w:eastAsia="Arial"/>
                                      <w:b/>
                                      <w:sz w:val="20"/>
                                      <w:szCs w:val="20"/>
                                    </w:rPr>
                                    <w:t xml:space="preserve">13.4 </w:t>
                                  </w:r>
                                </w:p>
                              </w:tc>
                              <w:tc>
                                <w:tcPr>
                                  <w:tcW w:w="723" w:type="dxa"/>
                                  <w:tcBorders>
                                    <w:top w:val="nil"/>
                                    <w:left w:val="nil"/>
                                    <w:bottom w:val="nil"/>
                                    <w:right w:val="nil"/>
                                  </w:tcBorders>
                                </w:tcPr>
                                <w:p w14:paraId="572857A9" w14:textId="77777777" w:rsidR="00A67E5F" w:rsidRPr="00E466C2" w:rsidRDefault="00A67E5F" w:rsidP="00F937DC">
                                  <w:pPr>
                                    <w:ind w:left="107"/>
                                    <w:jc w:val="right"/>
                                    <w:rPr>
                                      <w:b/>
                                      <w:sz w:val="20"/>
                                      <w:szCs w:val="20"/>
                                    </w:rPr>
                                  </w:pPr>
                                  <w:r w:rsidRPr="00E466C2">
                                    <w:rPr>
                                      <w:rFonts w:eastAsia="Arial"/>
                                      <w:b/>
                                      <w:sz w:val="20"/>
                                      <w:szCs w:val="20"/>
                                    </w:rPr>
                                    <w:t xml:space="preserve">13.4 </w:t>
                                  </w:r>
                                </w:p>
                              </w:tc>
                              <w:tc>
                                <w:tcPr>
                                  <w:tcW w:w="721" w:type="dxa"/>
                                  <w:tcBorders>
                                    <w:top w:val="nil"/>
                                    <w:left w:val="nil"/>
                                    <w:bottom w:val="nil"/>
                                    <w:right w:val="single" w:sz="12" w:space="0" w:color="auto"/>
                                  </w:tcBorders>
                                </w:tcPr>
                                <w:p w14:paraId="41B7C9F5" w14:textId="77777777" w:rsidR="00A67E5F" w:rsidRPr="00E466C2" w:rsidRDefault="00A67E5F" w:rsidP="00F937DC">
                                  <w:pPr>
                                    <w:jc w:val="right"/>
                                    <w:rPr>
                                      <w:b/>
                                      <w:sz w:val="20"/>
                                      <w:szCs w:val="20"/>
                                    </w:rPr>
                                  </w:pPr>
                                  <w:r w:rsidRPr="00E466C2">
                                    <w:rPr>
                                      <w:rFonts w:eastAsia="Arial"/>
                                      <w:b/>
                                      <w:sz w:val="20"/>
                                      <w:szCs w:val="20"/>
                                    </w:rPr>
                                    <w:t xml:space="preserve">13.2 </w:t>
                                  </w:r>
                                </w:p>
                              </w:tc>
                              <w:tc>
                                <w:tcPr>
                                  <w:tcW w:w="678" w:type="dxa"/>
                                  <w:tcBorders>
                                    <w:top w:val="nil"/>
                                    <w:left w:val="single" w:sz="12" w:space="0" w:color="auto"/>
                                    <w:bottom w:val="nil"/>
                                    <w:right w:val="single" w:sz="6" w:space="0" w:color="000000"/>
                                  </w:tcBorders>
                                </w:tcPr>
                                <w:p w14:paraId="42CB947F" w14:textId="77777777" w:rsidR="00A67E5F" w:rsidRPr="00E466C2" w:rsidRDefault="00A67E5F" w:rsidP="00F937DC">
                                  <w:pPr>
                                    <w:ind w:right="49"/>
                                    <w:jc w:val="right"/>
                                    <w:rPr>
                                      <w:b/>
                                      <w:sz w:val="20"/>
                                      <w:szCs w:val="20"/>
                                    </w:rPr>
                                  </w:pPr>
                                  <w:r w:rsidRPr="00E466C2">
                                    <w:rPr>
                                      <w:rFonts w:eastAsia="Arial"/>
                                      <w:b/>
                                      <w:sz w:val="20"/>
                                      <w:szCs w:val="20"/>
                                    </w:rPr>
                                    <w:t xml:space="preserve">5.4 </w:t>
                                  </w:r>
                                </w:p>
                              </w:tc>
                              <w:tc>
                                <w:tcPr>
                                  <w:tcW w:w="724" w:type="dxa"/>
                                  <w:tcBorders>
                                    <w:top w:val="nil"/>
                                    <w:left w:val="single" w:sz="6" w:space="0" w:color="000000"/>
                                    <w:bottom w:val="nil"/>
                                    <w:right w:val="nil"/>
                                  </w:tcBorders>
                                </w:tcPr>
                                <w:p w14:paraId="170C9379" w14:textId="77777777" w:rsidR="00A67E5F" w:rsidRPr="00E466C2" w:rsidRDefault="00A67E5F" w:rsidP="00F937DC">
                                  <w:pPr>
                                    <w:ind w:left="52"/>
                                    <w:jc w:val="right"/>
                                    <w:rPr>
                                      <w:b/>
                                      <w:sz w:val="20"/>
                                      <w:szCs w:val="20"/>
                                    </w:rPr>
                                  </w:pPr>
                                  <w:r w:rsidRPr="00E466C2">
                                    <w:rPr>
                                      <w:rFonts w:eastAsia="Arial"/>
                                      <w:b/>
                                      <w:sz w:val="20"/>
                                      <w:szCs w:val="20"/>
                                    </w:rPr>
                                    <w:t xml:space="preserve">5.3 </w:t>
                                  </w:r>
                                </w:p>
                              </w:tc>
                              <w:tc>
                                <w:tcPr>
                                  <w:tcW w:w="721" w:type="dxa"/>
                                  <w:tcBorders>
                                    <w:top w:val="nil"/>
                                    <w:left w:val="nil"/>
                                    <w:bottom w:val="nil"/>
                                    <w:right w:val="single" w:sz="4" w:space="0" w:color="auto"/>
                                  </w:tcBorders>
                                </w:tcPr>
                                <w:p w14:paraId="5882396F" w14:textId="77777777" w:rsidR="00A67E5F" w:rsidRPr="00E466C2" w:rsidRDefault="00A67E5F" w:rsidP="00F937DC">
                                  <w:pPr>
                                    <w:ind w:left="101"/>
                                    <w:jc w:val="right"/>
                                    <w:rPr>
                                      <w:b/>
                                      <w:sz w:val="20"/>
                                      <w:szCs w:val="20"/>
                                    </w:rPr>
                                  </w:pPr>
                                  <w:r w:rsidRPr="00E466C2">
                                    <w:rPr>
                                      <w:rFonts w:eastAsia="Arial"/>
                                      <w:b/>
                                      <w:sz w:val="20"/>
                                      <w:szCs w:val="20"/>
                                    </w:rPr>
                                    <w:t xml:space="preserve">5.2 </w:t>
                                  </w:r>
                                </w:p>
                              </w:tc>
                              <w:tc>
                                <w:tcPr>
                                  <w:tcW w:w="726" w:type="dxa"/>
                                  <w:tcBorders>
                                    <w:top w:val="nil"/>
                                    <w:left w:val="single" w:sz="4" w:space="0" w:color="auto"/>
                                    <w:bottom w:val="nil"/>
                                    <w:right w:val="nil"/>
                                  </w:tcBorders>
                                </w:tcPr>
                                <w:p w14:paraId="16E2452C" w14:textId="77777777" w:rsidR="00A67E5F" w:rsidRPr="00E466C2" w:rsidRDefault="00A67E5F" w:rsidP="00F937DC">
                                  <w:pPr>
                                    <w:ind w:left="-460" w:right="119"/>
                                    <w:jc w:val="right"/>
                                    <w:rPr>
                                      <w:b/>
                                      <w:sz w:val="20"/>
                                      <w:szCs w:val="20"/>
                                    </w:rPr>
                                  </w:pPr>
                                  <w:r w:rsidRPr="00E466C2">
                                    <w:rPr>
                                      <w:rFonts w:eastAsia="Arial"/>
                                      <w:b/>
                                      <w:sz w:val="20"/>
                                      <w:szCs w:val="20"/>
                                    </w:rPr>
                                    <w:t xml:space="preserve">5.1 </w:t>
                                  </w:r>
                                </w:p>
                              </w:tc>
                              <w:tc>
                                <w:tcPr>
                                  <w:tcW w:w="736" w:type="dxa"/>
                                  <w:tcBorders>
                                    <w:top w:val="nil"/>
                                    <w:left w:val="nil"/>
                                    <w:bottom w:val="nil"/>
                                    <w:right w:val="nil"/>
                                  </w:tcBorders>
                                </w:tcPr>
                                <w:p w14:paraId="01846767" w14:textId="77777777" w:rsidR="00A67E5F" w:rsidRPr="00E466C2" w:rsidRDefault="00A67E5F" w:rsidP="00F937DC">
                                  <w:pPr>
                                    <w:ind w:left="46"/>
                                    <w:jc w:val="right"/>
                                    <w:rPr>
                                      <w:b/>
                                      <w:sz w:val="20"/>
                                      <w:szCs w:val="20"/>
                                    </w:rPr>
                                  </w:pPr>
                                  <w:r w:rsidRPr="00E466C2">
                                    <w:rPr>
                                      <w:rFonts w:eastAsia="Arial"/>
                                      <w:b/>
                                      <w:sz w:val="20"/>
                                      <w:szCs w:val="20"/>
                                    </w:rPr>
                                    <w:t xml:space="preserve">5.2 </w:t>
                                  </w:r>
                                </w:p>
                              </w:tc>
                              <w:tc>
                                <w:tcPr>
                                  <w:tcW w:w="726" w:type="dxa"/>
                                  <w:tcBorders>
                                    <w:top w:val="nil"/>
                                    <w:left w:val="nil"/>
                                    <w:bottom w:val="nil"/>
                                    <w:right w:val="single" w:sz="6" w:space="0" w:color="000000"/>
                                  </w:tcBorders>
                                </w:tcPr>
                                <w:p w14:paraId="4F7F99A8" w14:textId="77777777" w:rsidR="00A67E5F" w:rsidRPr="00E466C2" w:rsidRDefault="00A67E5F" w:rsidP="00F937DC">
                                  <w:pPr>
                                    <w:ind w:left="101"/>
                                    <w:jc w:val="right"/>
                                    <w:rPr>
                                      <w:b/>
                                      <w:sz w:val="20"/>
                                      <w:szCs w:val="20"/>
                                    </w:rPr>
                                  </w:pPr>
                                  <w:r w:rsidRPr="00E466C2">
                                    <w:rPr>
                                      <w:rFonts w:eastAsia="Arial"/>
                                      <w:b/>
                                      <w:sz w:val="20"/>
                                      <w:szCs w:val="20"/>
                                    </w:rPr>
                                    <w:t xml:space="preserve">5.1 </w:t>
                                  </w:r>
                                </w:p>
                              </w:tc>
                            </w:tr>
                            <w:tr w:rsidR="00A67E5F" w:rsidRPr="00157B3F" w14:paraId="6D52C9A6" w14:textId="77777777" w:rsidTr="00A67E5F">
                              <w:trPr>
                                <w:trHeight w:val="272"/>
                                <w:jc w:val="center"/>
                              </w:trPr>
                              <w:tc>
                                <w:tcPr>
                                  <w:tcW w:w="1759" w:type="dxa"/>
                                  <w:gridSpan w:val="2"/>
                                  <w:tcBorders>
                                    <w:top w:val="nil"/>
                                    <w:left w:val="single" w:sz="6" w:space="0" w:color="000000"/>
                                    <w:bottom w:val="nil"/>
                                    <w:right w:val="single" w:sz="4" w:space="0" w:color="auto"/>
                                  </w:tcBorders>
                                  <w:shd w:val="clear" w:color="auto" w:fill="99CCFF"/>
                                  <w:vAlign w:val="center"/>
                                </w:tcPr>
                                <w:p w14:paraId="64C702F9" w14:textId="77777777" w:rsidR="00A67E5F" w:rsidRPr="00E861AB" w:rsidRDefault="00A67E5F" w:rsidP="00F937DC">
                                  <w:pPr>
                                    <w:ind w:left="-57" w:right="-57"/>
                                    <w:rPr>
                                      <w:b/>
                                      <w:sz w:val="20"/>
                                      <w:szCs w:val="20"/>
                                    </w:rPr>
                                  </w:pPr>
                                  <w:r w:rsidRPr="00E861AB">
                                    <w:rPr>
                                      <w:b/>
                                      <w:sz w:val="20"/>
                                      <w:szCs w:val="20"/>
                                    </w:rPr>
                                    <w:t>Unión Europea</w:t>
                                  </w:r>
                                </w:p>
                              </w:tc>
                              <w:tc>
                                <w:tcPr>
                                  <w:tcW w:w="763" w:type="dxa"/>
                                  <w:tcBorders>
                                    <w:top w:val="nil"/>
                                    <w:left w:val="single" w:sz="4" w:space="0" w:color="auto"/>
                                    <w:bottom w:val="nil"/>
                                    <w:right w:val="single" w:sz="4" w:space="0" w:color="auto"/>
                                  </w:tcBorders>
                                  <w:shd w:val="clear" w:color="auto" w:fill="99CCFF"/>
                                </w:tcPr>
                                <w:p w14:paraId="41C9E532" w14:textId="77777777" w:rsidR="00A67E5F" w:rsidRPr="00E466C2" w:rsidRDefault="00A67E5F" w:rsidP="00F937DC">
                                  <w:pPr>
                                    <w:ind w:right="49"/>
                                    <w:jc w:val="right"/>
                                    <w:rPr>
                                      <w:b/>
                                      <w:sz w:val="20"/>
                                      <w:szCs w:val="20"/>
                                    </w:rPr>
                                  </w:pPr>
                                  <w:r w:rsidRPr="00E466C2">
                                    <w:rPr>
                                      <w:rFonts w:eastAsia="Arial"/>
                                      <w:b/>
                                      <w:sz w:val="20"/>
                                      <w:szCs w:val="20"/>
                                    </w:rPr>
                                    <w:t xml:space="preserve">22.2 </w:t>
                                  </w:r>
                                </w:p>
                              </w:tc>
                              <w:tc>
                                <w:tcPr>
                                  <w:tcW w:w="775" w:type="dxa"/>
                                  <w:tcBorders>
                                    <w:top w:val="nil"/>
                                    <w:left w:val="single" w:sz="4" w:space="0" w:color="auto"/>
                                    <w:bottom w:val="nil"/>
                                    <w:right w:val="nil"/>
                                  </w:tcBorders>
                                  <w:shd w:val="clear" w:color="auto" w:fill="99CCFF"/>
                                </w:tcPr>
                                <w:p w14:paraId="796A87BA" w14:textId="77777777" w:rsidR="00A67E5F" w:rsidRPr="00E466C2" w:rsidRDefault="00A67E5F" w:rsidP="00F937DC">
                                  <w:pPr>
                                    <w:ind w:left="109"/>
                                    <w:jc w:val="right"/>
                                    <w:rPr>
                                      <w:b/>
                                      <w:sz w:val="20"/>
                                      <w:szCs w:val="20"/>
                                    </w:rPr>
                                  </w:pPr>
                                  <w:r w:rsidRPr="00E466C2">
                                    <w:rPr>
                                      <w:rFonts w:eastAsia="Arial"/>
                                      <w:b/>
                                      <w:sz w:val="20"/>
                                      <w:szCs w:val="20"/>
                                    </w:rPr>
                                    <w:t xml:space="preserve">21.9 </w:t>
                                  </w:r>
                                </w:p>
                              </w:tc>
                              <w:tc>
                                <w:tcPr>
                                  <w:tcW w:w="758" w:type="dxa"/>
                                  <w:tcBorders>
                                    <w:top w:val="nil"/>
                                    <w:left w:val="nil"/>
                                    <w:bottom w:val="nil"/>
                                    <w:right w:val="single" w:sz="6" w:space="0" w:color="000000"/>
                                  </w:tcBorders>
                                  <w:shd w:val="clear" w:color="auto" w:fill="99CCFF"/>
                                </w:tcPr>
                                <w:p w14:paraId="06E5DF3D" w14:textId="77777777" w:rsidR="00A67E5F" w:rsidRPr="00E466C2" w:rsidRDefault="00A67E5F" w:rsidP="00F937DC">
                                  <w:pPr>
                                    <w:jc w:val="right"/>
                                    <w:rPr>
                                      <w:b/>
                                      <w:sz w:val="20"/>
                                      <w:szCs w:val="20"/>
                                    </w:rPr>
                                  </w:pPr>
                                  <w:r w:rsidRPr="00E466C2">
                                    <w:rPr>
                                      <w:rFonts w:eastAsia="Arial"/>
                                      <w:b/>
                                      <w:sz w:val="20"/>
                                      <w:szCs w:val="20"/>
                                    </w:rPr>
                                    <w:t xml:space="preserve">21.5 </w:t>
                                  </w:r>
                                </w:p>
                              </w:tc>
                              <w:tc>
                                <w:tcPr>
                                  <w:tcW w:w="726" w:type="dxa"/>
                                  <w:tcBorders>
                                    <w:top w:val="nil"/>
                                    <w:left w:val="single" w:sz="6" w:space="0" w:color="000000"/>
                                    <w:bottom w:val="nil"/>
                                    <w:right w:val="nil"/>
                                  </w:tcBorders>
                                  <w:shd w:val="clear" w:color="auto" w:fill="99CCFF"/>
                                </w:tcPr>
                                <w:p w14:paraId="3BB1D398" w14:textId="77777777" w:rsidR="00A67E5F" w:rsidRPr="00E466C2" w:rsidRDefault="00A67E5F" w:rsidP="00F937DC">
                                  <w:pPr>
                                    <w:ind w:left="-419" w:right="93"/>
                                    <w:jc w:val="right"/>
                                    <w:rPr>
                                      <w:b/>
                                      <w:sz w:val="20"/>
                                      <w:szCs w:val="20"/>
                                    </w:rPr>
                                  </w:pPr>
                                  <w:r w:rsidRPr="00E466C2">
                                    <w:rPr>
                                      <w:rFonts w:eastAsia="Arial"/>
                                      <w:b/>
                                      <w:sz w:val="20"/>
                                      <w:szCs w:val="20"/>
                                    </w:rPr>
                                    <w:t xml:space="preserve">21.2 </w:t>
                                  </w:r>
                                </w:p>
                              </w:tc>
                              <w:tc>
                                <w:tcPr>
                                  <w:tcW w:w="723" w:type="dxa"/>
                                  <w:tcBorders>
                                    <w:top w:val="nil"/>
                                    <w:left w:val="nil"/>
                                    <w:bottom w:val="nil"/>
                                    <w:right w:val="nil"/>
                                  </w:tcBorders>
                                  <w:shd w:val="clear" w:color="auto" w:fill="99CCFF"/>
                                </w:tcPr>
                                <w:p w14:paraId="300F3D0B" w14:textId="77777777" w:rsidR="00A67E5F" w:rsidRPr="00E466C2" w:rsidRDefault="00A67E5F" w:rsidP="00F937DC">
                                  <w:pPr>
                                    <w:ind w:left="107"/>
                                    <w:jc w:val="right"/>
                                    <w:rPr>
                                      <w:b/>
                                      <w:sz w:val="20"/>
                                      <w:szCs w:val="20"/>
                                    </w:rPr>
                                  </w:pPr>
                                  <w:r w:rsidRPr="00E466C2">
                                    <w:rPr>
                                      <w:rFonts w:eastAsia="Arial"/>
                                      <w:b/>
                                      <w:sz w:val="20"/>
                                      <w:szCs w:val="20"/>
                                    </w:rPr>
                                    <w:t xml:space="preserve">21.1 </w:t>
                                  </w:r>
                                </w:p>
                              </w:tc>
                              <w:tc>
                                <w:tcPr>
                                  <w:tcW w:w="721" w:type="dxa"/>
                                  <w:tcBorders>
                                    <w:top w:val="nil"/>
                                    <w:left w:val="nil"/>
                                    <w:bottom w:val="nil"/>
                                    <w:right w:val="single" w:sz="12" w:space="0" w:color="auto"/>
                                  </w:tcBorders>
                                  <w:shd w:val="clear" w:color="auto" w:fill="99CCFF"/>
                                </w:tcPr>
                                <w:p w14:paraId="53A5AC22" w14:textId="77777777" w:rsidR="00A67E5F" w:rsidRPr="00E466C2" w:rsidRDefault="00A67E5F" w:rsidP="00F937DC">
                                  <w:pPr>
                                    <w:jc w:val="right"/>
                                    <w:rPr>
                                      <w:b/>
                                      <w:sz w:val="20"/>
                                      <w:szCs w:val="20"/>
                                    </w:rPr>
                                  </w:pPr>
                                  <w:r w:rsidRPr="00E466C2">
                                    <w:rPr>
                                      <w:rFonts w:eastAsia="Arial"/>
                                      <w:b/>
                                      <w:sz w:val="20"/>
                                      <w:szCs w:val="20"/>
                                    </w:rPr>
                                    <w:t xml:space="preserve">21.1 </w:t>
                                  </w:r>
                                </w:p>
                              </w:tc>
                              <w:tc>
                                <w:tcPr>
                                  <w:tcW w:w="678" w:type="dxa"/>
                                  <w:tcBorders>
                                    <w:top w:val="nil"/>
                                    <w:left w:val="single" w:sz="12" w:space="0" w:color="auto"/>
                                    <w:bottom w:val="nil"/>
                                    <w:right w:val="single" w:sz="6" w:space="0" w:color="000000"/>
                                  </w:tcBorders>
                                  <w:shd w:val="clear" w:color="auto" w:fill="99CCFF"/>
                                </w:tcPr>
                                <w:p w14:paraId="15C965BA" w14:textId="77777777" w:rsidR="00A67E5F" w:rsidRPr="00E466C2" w:rsidRDefault="00A67E5F" w:rsidP="00F937DC">
                                  <w:pPr>
                                    <w:ind w:right="49"/>
                                    <w:jc w:val="right"/>
                                    <w:rPr>
                                      <w:b/>
                                      <w:sz w:val="20"/>
                                      <w:szCs w:val="20"/>
                                    </w:rPr>
                                  </w:pPr>
                                  <w:r w:rsidRPr="00E466C2">
                                    <w:rPr>
                                      <w:rFonts w:eastAsia="Arial"/>
                                      <w:b/>
                                      <w:sz w:val="20"/>
                                      <w:szCs w:val="20"/>
                                    </w:rPr>
                                    <w:t xml:space="preserve">8.9 </w:t>
                                  </w:r>
                                </w:p>
                              </w:tc>
                              <w:tc>
                                <w:tcPr>
                                  <w:tcW w:w="724" w:type="dxa"/>
                                  <w:tcBorders>
                                    <w:top w:val="nil"/>
                                    <w:left w:val="single" w:sz="6" w:space="0" w:color="000000"/>
                                    <w:bottom w:val="nil"/>
                                    <w:right w:val="nil"/>
                                  </w:tcBorders>
                                  <w:shd w:val="clear" w:color="auto" w:fill="99CCFF"/>
                                </w:tcPr>
                                <w:p w14:paraId="6A504E16" w14:textId="77777777" w:rsidR="00A67E5F" w:rsidRPr="00E466C2" w:rsidRDefault="00A67E5F" w:rsidP="00F937DC">
                                  <w:pPr>
                                    <w:ind w:left="52"/>
                                    <w:jc w:val="right"/>
                                    <w:rPr>
                                      <w:b/>
                                      <w:sz w:val="20"/>
                                      <w:szCs w:val="20"/>
                                    </w:rPr>
                                  </w:pPr>
                                  <w:r w:rsidRPr="00E466C2">
                                    <w:rPr>
                                      <w:rFonts w:eastAsia="Arial"/>
                                      <w:b/>
                                      <w:sz w:val="20"/>
                                      <w:szCs w:val="20"/>
                                    </w:rPr>
                                    <w:t xml:space="preserve">8.9 </w:t>
                                  </w:r>
                                </w:p>
                              </w:tc>
                              <w:tc>
                                <w:tcPr>
                                  <w:tcW w:w="721" w:type="dxa"/>
                                  <w:tcBorders>
                                    <w:top w:val="nil"/>
                                    <w:left w:val="nil"/>
                                    <w:bottom w:val="nil"/>
                                    <w:right w:val="single" w:sz="4" w:space="0" w:color="auto"/>
                                  </w:tcBorders>
                                  <w:shd w:val="clear" w:color="auto" w:fill="99CCFF"/>
                                </w:tcPr>
                                <w:p w14:paraId="25D080B4" w14:textId="77777777" w:rsidR="00A67E5F" w:rsidRPr="00E466C2" w:rsidRDefault="00A67E5F" w:rsidP="00F937DC">
                                  <w:pPr>
                                    <w:ind w:left="101"/>
                                    <w:jc w:val="right"/>
                                    <w:rPr>
                                      <w:b/>
                                      <w:sz w:val="20"/>
                                      <w:szCs w:val="20"/>
                                    </w:rPr>
                                  </w:pPr>
                                  <w:r w:rsidRPr="00E466C2">
                                    <w:rPr>
                                      <w:rFonts w:eastAsia="Arial"/>
                                      <w:b/>
                                      <w:sz w:val="20"/>
                                      <w:szCs w:val="20"/>
                                    </w:rPr>
                                    <w:t xml:space="preserve">8.8 </w:t>
                                  </w:r>
                                </w:p>
                              </w:tc>
                              <w:tc>
                                <w:tcPr>
                                  <w:tcW w:w="726" w:type="dxa"/>
                                  <w:tcBorders>
                                    <w:top w:val="nil"/>
                                    <w:left w:val="single" w:sz="4" w:space="0" w:color="auto"/>
                                    <w:bottom w:val="nil"/>
                                    <w:right w:val="nil"/>
                                  </w:tcBorders>
                                  <w:shd w:val="clear" w:color="auto" w:fill="99CCFF"/>
                                </w:tcPr>
                                <w:p w14:paraId="4AE643A5" w14:textId="77777777" w:rsidR="00A67E5F" w:rsidRPr="00E466C2" w:rsidRDefault="00A67E5F" w:rsidP="00F937DC">
                                  <w:pPr>
                                    <w:ind w:left="-460" w:right="119"/>
                                    <w:jc w:val="right"/>
                                    <w:rPr>
                                      <w:b/>
                                      <w:sz w:val="20"/>
                                      <w:szCs w:val="20"/>
                                    </w:rPr>
                                  </w:pPr>
                                  <w:r w:rsidRPr="00E466C2">
                                    <w:rPr>
                                      <w:rFonts w:eastAsia="Arial"/>
                                      <w:b/>
                                      <w:sz w:val="20"/>
                                      <w:szCs w:val="20"/>
                                    </w:rPr>
                                    <w:t xml:space="preserve">8.7 </w:t>
                                  </w:r>
                                </w:p>
                              </w:tc>
                              <w:tc>
                                <w:tcPr>
                                  <w:tcW w:w="736" w:type="dxa"/>
                                  <w:tcBorders>
                                    <w:top w:val="nil"/>
                                    <w:left w:val="nil"/>
                                    <w:bottom w:val="nil"/>
                                    <w:right w:val="nil"/>
                                  </w:tcBorders>
                                  <w:shd w:val="clear" w:color="auto" w:fill="99CCFF"/>
                                </w:tcPr>
                                <w:p w14:paraId="7EBDEB00" w14:textId="77777777" w:rsidR="00A67E5F" w:rsidRPr="00E466C2" w:rsidRDefault="00A67E5F" w:rsidP="00F937DC">
                                  <w:pPr>
                                    <w:ind w:left="46"/>
                                    <w:jc w:val="right"/>
                                    <w:rPr>
                                      <w:b/>
                                      <w:sz w:val="20"/>
                                      <w:szCs w:val="20"/>
                                    </w:rPr>
                                  </w:pPr>
                                  <w:r w:rsidRPr="00E466C2">
                                    <w:rPr>
                                      <w:rFonts w:eastAsia="Arial"/>
                                      <w:b/>
                                      <w:sz w:val="20"/>
                                      <w:szCs w:val="20"/>
                                    </w:rPr>
                                    <w:t xml:space="preserve">8.7 </w:t>
                                  </w:r>
                                </w:p>
                              </w:tc>
                              <w:tc>
                                <w:tcPr>
                                  <w:tcW w:w="726" w:type="dxa"/>
                                  <w:tcBorders>
                                    <w:top w:val="nil"/>
                                    <w:left w:val="nil"/>
                                    <w:bottom w:val="nil"/>
                                    <w:right w:val="single" w:sz="6" w:space="0" w:color="000000"/>
                                  </w:tcBorders>
                                  <w:shd w:val="clear" w:color="auto" w:fill="99CCFF"/>
                                </w:tcPr>
                                <w:p w14:paraId="56ED6BF0" w14:textId="77777777" w:rsidR="00A67E5F" w:rsidRPr="00E466C2" w:rsidRDefault="00A67E5F" w:rsidP="00F937DC">
                                  <w:pPr>
                                    <w:ind w:left="101"/>
                                    <w:jc w:val="right"/>
                                    <w:rPr>
                                      <w:b/>
                                      <w:sz w:val="20"/>
                                      <w:szCs w:val="20"/>
                                    </w:rPr>
                                  </w:pPr>
                                  <w:r w:rsidRPr="00E466C2">
                                    <w:rPr>
                                      <w:rFonts w:eastAsia="Arial"/>
                                      <w:b/>
                                      <w:sz w:val="20"/>
                                      <w:szCs w:val="20"/>
                                    </w:rPr>
                                    <w:t xml:space="preserve">8.6 </w:t>
                                  </w:r>
                                </w:p>
                              </w:tc>
                            </w:tr>
                            <w:tr w:rsidR="00A67E5F" w:rsidRPr="00157B3F" w14:paraId="22DF78D9" w14:textId="77777777" w:rsidTr="00A67E5F">
                              <w:trPr>
                                <w:trHeight w:val="272"/>
                                <w:jc w:val="center"/>
                              </w:trPr>
                              <w:tc>
                                <w:tcPr>
                                  <w:tcW w:w="1759" w:type="dxa"/>
                                  <w:gridSpan w:val="2"/>
                                  <w:tcBorders>
                                    <w:top w:val="nil"/>
                                    <w:left w:val="single" w:sz="6" w:space="0" w:color="000000"/>
                                    <w:bottom w:val="nil"/>
                                    <w:right w:val="single" w:sz="4" w:space="0" w:color="auto"/>
                                  </w:tcBorders>
                                  <w:vAlign w:val="center"/>
                                </w:tcPr>
                                <w:p w14:paraId="1C0EE1FD" w14:textId="77777777" w:rsidR="00A67E5F" w:rsidRPr="00E861AB" w:rsidRDefault="00A67E5F" w:rsidP="00F937DC">
                                  <w:pPr>
                                    <w:ind w:left="-57" w:right="-57"/>
                                    <w:rPr>
                                      <w:b/>
                                      <w:sz w:val="20"/>
                                      <w:szCs w:val="20"/>
                                    </w:rPr>
                                  </w:pPr>
                                  <w:r w:rsidRPr="00E861AB">
                                    <w:rPr>
                                      <w:b/>
                                      <w:sz w:val="20"/>
                                      <w:szCs w:val="20"/>
                                    </w:rPr>
                                    <w:t>Zona Euro</w:t>
                                  </w:r>
                                </w:p>
                              </w:tc>
                              <w:tc>
                                <w:tcPr>
                                  <w:tcW w:w="763" w:type="dxa"/>
                                  <w:tcBorders>
                                    <w:top w:val="nil"/>
                                    <w:left w:val="single" w:sz="4" w:space="0" w:color="auto"/>
                                    <w:bottom w:val="nil"/>
                                    <w:right w:val="single" w:sz="4" w:space="0" w:color="auto"/>
                                  </w:tcBorders>
                                </w:tcPr>
                                <w:p w14:paraId="020063FB" w14:textId="77777777" w:rsidR="00A67E5F" w:rsidRPr="00E466C2" w:rsidRDefault="00A67E5F" w:rsidP="00F937DC">
                                  <w:pPr>
                                    <w:ind w:right="49"/>
                                    <w:jc w:val="right"/>
                                    <w:rPr>
                                      <w:b/>
                                      <w:sz w:val="20"/>
                                      <w:szCs w:val="20"/>
                                    </w:rPr>
                                  </w:pPr>
                                  <w:r w:rsidRPr="00E466C2">
                                    <w:rPr>
                                      <w:rFonts w:eastAsia="Arial"/>
                                      <w:b/>
                                      <w:sz w:val="20"/>
                                      <w:szCs w:val="20"/>
                                    </w:rPr>
                                    <w:t xml:space="preserve">23.7 </w:t>
                                  </w:r>
                                </w:p>
                              </w:tc>
                              <w:tc>
                                <w:tcPr>
                                  <w:tcW w:w="775" w:type="dxa"/>
                                  <w:tcBorders>
                                    <w:top w:val="nil"/>
                                    <w:left w:val="single" w:sz="4" w:space="0" w:color="auto"/>
                                    <w:bottom w:val="nil"/>
                                    <w:right w:val="nil"/>
                                  </w:tcBorders>
                                </w:tcPr>
                                <w:p w14:paraId="64084915" w14:textId="77777777" w:rsidR="00A67E5F" w:rsidRPr="00E466C2" w:rsidRDefault="00A67E5F" w:rsidP="00F937DC">
                                  <w:pPr>
                                    <w:ind w:left="109"/>
                                    <w:jc w:val="right"/>
                                    <w:rPr>
                                      <w:b/>
                                      <w:sz w:val="20"/>
                                      <w:szCs w:val="20"/>
                                    </w:rPr>
                                  </w:pPr>
                                  <w:r w:rsidRPr="00E466C2">
                                    <w:rPr>
                                      <w:rFonts w:eastAsia="Arial"/>
                                      <w:b/>
                                      <w:sz w:val="20"/>
                                      <w:szCs w:val="20"/>
                                    </w:rPr>
                                    <w:t xml:space="preserve">23.6 </w:t>
                                  </w:r>
                                </w:p>
                              </w:tc>
                              <w:tc>
                                <w:tcPr>
                                  <w:tcW w:w="758" w:type="dxa"/>
                                  <w:tcBorders>
                                    <w:top w:val="nil"/>
                                    <w:left w:val="nil"/>
                                    <w:bottom w:val="nil"/>
                                    <w:right w:val="single" w:sz="6" w:space="0" w:color="000000"/>
                                  </w:tcBorders>
                                </w:tcPr>
                                <w:p w14:paraId="2CE88D9D" w14:textId="77777777" w:rsidR="00A67E5F" w:rsidRPr="00E466C2" w:rsidRDefault="00A67E5F" w:rsidP="00F937DC">
                                  <w:pPr>
                                    <w:jc w:val="right"/>
                                    <w:rPr>
                                      <w:b/>
                                      <w:sz w:val="20"/>
                                      <w:szCs w:val="20"/>
                                    </w:rPr>
                                  </w:pPr>
                                  <w:r w:rsidRPr="00E466C2">
                                    <w:rPr>
                                      <w:rFonts w:eastAsia="Arial"/>
                                      <w:b/>
                                      <w:sz w:val="20"/>
                                      <w:szCs w:val="20"/>
                                    </w:rPr>
                                    <w:t xml:space="preserve">23.2 </w:t>
                                  </w:r>
                                </w:p>
                              </w:tc>
                              <w:tc>
                                <w:tcPr>
                                  <w:tcW w:w="726" w:type="dxa"/>
                                  <w:tcBorders>
                                    <w:top w:val="nil"/>
                                    <w:left w:val="single" w:sz="6" w:space="0" w:color="000000"/>
                                    <w:bottom w:val="nil"/>
                                    <w:right w:val="nil"/>
                                  </w:tcBorders>
                                </w:tcPr>
                                <w:p w14:paraId="708D887D" w14:textId="77777777" w:rsidR="00A67E5F" w:rsidRPr="00E466C2" w:rsidRDefault="00A67E5F" w:rsidP="00F937DC">
                                  <w:pPr>
                                    <w:ind w:left="-419" w:right="93"/>
                                    <w:jc w:val="right"/>
                                    <w:rPr>
                                      <w:b/>
                                      <w:sz w:val="20"/>
                                      <w:szCs w:val="20"/>
                                    </w:rPr>
                                  </w:pPr>
                                  <w:r w:rsidRPr="00E466C2">
                                    <w:rPr>
                                      <w:rFonts w:eastAsia="Arial"/>
                                      <w:b/>
                                      <w:sz w:val="20"/>
                                      <w:szCs w:val="20"/>
                                    </w:rPr>
                                    <w:t xml:space="preserve">23.0 </w:t>
                                  </w:r>
                                </w:p>
                              </w:tc>
                              <w:tc>
                                <w:tcPr>
                                  <w:tcW w:w="723" w:type="dxa"/>
                                  <w:tcBorders>
                                    <w:top w:val="nil"/>
                                    <w:left w:val="nil"/>
                                    <w:bottom w:val="nil"/>
                                    <w:right w:val="nil"/>
                                  </w:tcBorders>
                                </w:tcPr>
                                <w:p w14:paraId="00BA160E" w14:textId="77777777" w:rsidR="00A67E5F" w:rsidRPr="00E466C2" w:rsidRDefault="00A67E5F" w:rsidP="00F937DC">
                                  <w:pPr>
                                    <w:ind w:left="107"/>
                                    <w:jc w:val="right"/>
                                    <w:rPr>
                                      <w:b/>
                                      <w:sz w:val="20"/>
                                      <w:szCs w:val="20"/>
                                    </w:rPr>
                                  </w:pPr>
                                  <w:r w:rsidRPr="00E466C2">
                                    <w:rPr>
                                      <w:rFonts w:eastAsia="Arial"/>
                                      <w:b/>
                                      <w:sz w:val="20"/>
                                      <w:szCs w:val="20"/>
                                    </w:rPr>
                                    <w:t xml:space="preserve">22.9 </w:t>
                                  </w:r>
                                </w:p>
                              </w:tc>
                              <w:tc>
                                <w:tcPr>
                                  <w:tcW w:w="721" w:type="dxa"/>
                                  <w:tcBorders>
                                    <w:top w:val="nil"/>
                                    <w:left w:val="nil"/>
                                    <w:bottom w:val="nil"/>
                                    <w:right w:val="single" w:sz="12" w:space="0" w:color="auto"/>
                                  </w:tcBorders>
                                </w:tcPr>
                                <w:p w14:paraId="7DECC743" w14:textId="77777777" w:rsidR="00A67E5F" w:rsidRPr="00E466C2" w:rsidRDefault="00A67E5F" w:rsidP="00F937DC">
                                  <w:pPr>
                                    <w:jc w:val="right"/>
                                    <w:rPr>
                                      <w:b/>
                                      <w:sz w:val="20"/>
                                      <w:szCs w:val="20"/>
                                    </w:rPr>
                                  </w:pPr>
                                  <w:r w:rsidRPr="00E466C2">
                                    <w:rPr>
                                      <w:rFonts w:eastAsia="Arial"/>
                                      <w:b/>
                                      <w:sz w:val="20"/>
                                      <w:szCs w:val="20"/>
                                    </w:rPr>
                                    <w:t xml:space="preserve">22.9 </w:t>
                                  </w:r>
                                </w:p>
                              </w:tc>
                              <w:tc>
                                <w:tcPr>
                                  <w:tcW w:w="678" w:type="dxa"/>
                                  <w:tcBorders>
                                    <w:top w:val="nil"/>
                                    <w:left w:val="single" w:sz="12" w:space="0" w:color="auto"/>
                                    <w:bottom w:val="nil"/>
                                    <w:right w:val="single" w:sz="6" w:space="0" w:color="000000"/>
                                  </w:tcBorders>
                                </w:tcPr>
                                <w:p w14:paraId="7FA54DAC" w14:textId="77777777" w:rsidR="00A67E5F" w:rsidRPr="00E466C2" w:rsidRDefault="00A67E5F" w:rsidP="00F937DC">
                                  <w:pPr>
                                    <w:ind w:right="49"/>
                                    <w:jc w:val="right"/>
                                    <w:rPr>
                                      <w:b/>
                                      <w:sz w:val="20"/>
                                      <w:szCs w:val="20"/>
                                    </w:rPr>
                                  </w:pPr>
                                  <w:r w:rsidRPr="00E466C2">
                                    <w:rPr>
                                      <w:rFonts w:eastAsia="Arial"/>
                                      <w:b/>
                                      <w:sz w:val="20"/>
                                      <w:szCs w:val="20"/>
                                    </w:rPr>
                                    <w:t xml:space="preserve">10.4 </w:t>
                                  </w:r>
                                </w:p>
                              </w:tc>
                              <w:tc>
                                <w:tcPr>
                                  <w:tcW w:w="724" w:type="dxa"/>
                                  <w:tcBorders>
                                    <w:top w:val="nil"/>
                                    <w:left w:val="single" w:sz="6" w:space="0" w:color="000000"/>
                                    <w:bottom w:val="nil"/>
                                    <w:right w:val="nil"/>
                                  </w:tcBorders>
                                </w:tcPr>
                                <w:p w14:paraId="03A1C04A" w14:textId="77777777" w:rsidR="00A67E5F" w:rsidRPr="00E466C2" w:rsidRDefault="00A67E5F" w:rsidP="00F937DC">
                                  <w:pPr>
                                    <w:ind w:left="109"/>
                                    <w:jc w:val="right"/>
                                    <w:rPr>
                                      <w:b/>
                                      <w:sz w:val="20"/>
                                      <w:szCs w:val="20"/>
                                    </w:rPr>
                                  </w:pPr>
                                  <w:r w:rsidRPr="00E466C2">
                                    <w:rPr>
                                      <w:rFonts w:eastAsia="Arial"/>
                                      <w:b/>
                                      <w:sz w:val="20"/>
                                      <w:szCs w:val="20"/>
                                    </w:rPr>
                                    <w:t xml:space="preserve">10.4 </w:t>
                                  </w:r>
                                </w:p>
                              </w:tc>
                              <w:tc>
                                <w:tcPr>
                                  <w:tcW w:w="721" w:type="dxa"/>
                                  <w:tcBorders>
                                    <w:top w:val="nil"/>
                                    <w:left w:val="nil"/>
                                    <w:bottom w:val="nil"/>
                                    <w:right w:val="single" w:sz="4" w:space="0" w:color="auto"/>
                                  </w:tcBorders>
                                </w:tcPr>
                                <w:p w14:paraId="6F5A93A6" w14:textId="77777777" w:rsidR="00A67E5F" w:rsidRPr="00E466C2" w:rsidRDefault="00A67E5F" w:rsidP="00F937DC">
                                  <w:pPr>
                                    <w:jc w:val="right"/>
                                    <w:rPr>
                                      <w:b/>
                                      <w:sz w:val="20"/>
                                      <w:szCs w:val="20"/>
                                    </w:rPr>
                                  </w:pPr>
                                  <w:r w:rsidRPr="00E466C2">
                                    <w:rPr>
                                      <w:rFonts w:eastAsia="Arial"/>
                                      <w:b/>
                                      <w:sz w:val="20"/>
                                      <w:szCs w:val="20"/>
                                    </w:rPr>
                                    <w:t xml:space="preserve">10.4 </w:t>
                                  </w:r>
                                </w:p>
                              </w:tc>
                              <w:tc>
                                <w:tcPr>
                                  <w:tcW w:w="726" w:type="dxa"/>
                                  <w:tcBorders>
                                    <w:top w:val="nil"/>
                                    <w:left w:val="single" w:sz="4" w:space="0" w:color="auto"/>
                                    <w:bottom w:val="nil"/>
                                    <w:right w:val="nil"/>
                                  </w:tcBorders>
                                </w:tcPr>
                                <w:p w14:paraId="00DF2D10" w14:textId="77777777" w:rsidR="00A67E5F" w:rsidRPr="00E466C2" w:rsidRDefault="00A67E5F" w:rsidP="00F937DC">
                                  <w:pPr>
                                    <w:ind w:left="-460" w:right="119"/>
                                    <w:jc w:val="right"/>
                                    <w:rPr>
                                      <w:b/>
                                      <w:sz w:val="20"/>
                                      <w:szCs w:val="20"/>
                                    </w:rPr>
                                  </w:pPr>
                                  <w:r w:rsidRPr="00E466C2">
                                    <w:rPr>
                                      <w:rFonts w:eastAsia="Arial"/>
                                      <w:b/>
                                      <w:sz w:val="20"/>
                                      <w:szCs w:val="20"/>
                                    </w:rPr>
                                    <w:t xml:space="preserve">10.3 </w:t>
                                  </w:r>
                                </w:p>
                              </w:tc>
                              <w:tc>
                                <w:tcPr>
                                  <w:tcW w:w="736" w:type="dxa"/>
                                  <w:tcBorders>
                                    <w:top w:val="nil"/>
                                    <w:left w:val="nil"/>
                                    <w:bottom w:val="nil"/>
                                    <w:right w:val="nil"/>
                                  </w:tcBorders>
                                </w:tcPr>
                                <w:p w14:paraId="0CD065B4" w14:textId="77777777" w:rsidR="00A67E5F" w:rsidRPr="00E466C2" w:rsidRDefault="00A67E5F" w:rsidP="00F937DC">
                                  <w:pPr>
                                    <w:ind w:left="106"/>
                                    <w:jc w:val="right"/>
                                    <w:rPr>
                                      <w:b/>
                                      <w:sz w:val="20"/>
                                      <w:szCs w:val="20"/>
                                    </w:rPr>
                                  </w:pPr>
                                  <w:r w:rsidRPr="00E466C2">
                                    <w:rPr>
                                      <w:rFonts w:eastAsia="Arial"/>
                                      <w:b/>
                                      <w:sz w:val="20"/>
                                      <w:szCs w:val="20"/>
                                    </w:rPr>
                                    <w:t xml:space="preserve">10.2 </w:t>
                                  </w:r>
                                </w:p>
                              </w:tc>
                              <w:tc>
                                <w:tcPr>
                                  <w:tcW w:w="726" w:type="dxa"/>
                                  <w:tcBorders>
                                    <w:top w:val="nil"/>
                                    <w:left w:val="nil"/>
                                    <w:bottom w:val="nil"/>
                                    <w:right w:val="single" w:sz="6" w:space="0" w:color="000000"/>
                                  </w:tcBorders>
                                </w:tcPr>
                                <w:p w14:paraId="31DA6849" w14:textId="77777777" w:rsidR="00A67E5F" w:rsidRPr="00E466C2" w:rsidRDefault="00A67E5F" w:rsidP="00F937DC">
                                  <w:pPr>
                                    <w:jc w:val="right"/>
                                    <w:rPr>
                                      <w:b/>
                                      <w:sz w:val="20"/>
                                      <w:szCs w:val="20"/>
                                    </w:rPr>
                                  </w:pPr>
                                  <w:r w:rsidRPr="00E466C2">
                                    <w:rPr>
                                      <w:rFonts w:eastAsia="Arial"/>
                                      <w:b/>
                                      <w:sz w:val="20"/>
                                      <w:szCs w:val="20"/>
                                    </w:rPr>
                                    <w:t xml:space="preserve">10.2 </w:t>
                                  </w:r>
                                </w:p>
                              </w:tc>
                            </w:tr>
                            <w:tr w:rsidR="00A67E5F" w:rsidRPr="00157B3F" w14:paraId="60045740" w14:textId="77777777" w:rsidTr="00A67E5F">
                              <w:trPr>
                                <w:trHeight w:val="87"/>
                                <w:jc w:val="center"/>
                              </w:trPr>
                              <w:tc>
                                <w:tcPr>
                                  <w:tcW w:w="1759" w:type="dxa"/>
                                  <w:gridSpan w:val="2"/>
                                  <w:tcBorders>
                                    <w:top w:val="nil"/>
                                    <w:left w:val="single" w:sz="6" w:space="0" w:color="000000"/>
                                    <w:bottom w:val="nil"/>
                                    <w:right w:val="single" w:sz="4" w:space="0" w:color="auto"/>
                                  </w:tcBorders>
                                  <w:shd w:val="clear" w:color="auto" w:fill="99CCFF"/>
                                  <w:vAlign w:val="center"/>
                                </w:tcPr>
                                <w:p w14:paraId="722BE120" w14:textId="77777777" w:rsidR="00A67E5F" w:rsidRPr="00E861AB" w:rsidRDefault="00A67E5F" w:rsidP="00F937DC">
                                  <w:pPr>
                                    <w:autoSpaceDE w:val="0"/>
                                    <w:autoSpaceDN w:val="0"/>
                                    <w:adjustRightInd w:val="0"/>
                                    <w:spacing w:line="100" w:lineRule="exact"/>
                                    <w:ind w:left="-57" w:right="-57"/>
                                    <w:rPr>
                                      <w:color w:val="000000"/>
                                      <w:sz w:val="10"/>
                                      <w:szCs w:val="10"/>
                                    </w:rPr>
                                  </w:pPr>
                                </w:p>
                              </w:tc>
                              <w:tc>
                                <w:tcPr>
                                  <w:tcW w:w="763" w:type="dxa"/>
                                  <w:tcBorders>
                                    <w:top w:val="nil"/>
                                    <w:left w:val="single" w:sz="4" w:space="0" w:color="auto"/>
                                    <w:bottom w:val="nil"/>
                                    <w:right w:val="single" w:sz="4" w:space="0" w:color="auto"/>
                                  </w:tcBorders>
                                  <w:shd w:val="clear" w:color="auto" w:fill="99CCFF"/>
                                </w:tcPr>
                                <w:p w14:paraId="18688B57" w14:textId="77777777" w:rsidR="00A67E5F" w:rsidRPr="00AA0923" w:rsidRDefault="00A67E5F" w:rsidP="00F937DC">
                                  <w:pPr>
                                    <w:ind w:left="110"/>
                                    <w:jc w:val="right"/>
                                    <w:rPr>
                                      <w:sz w:val="20"/>
                                      <w:szCs w:val="20"/>
                                    </w:rPr>
                                  </w:pPr>
                                  <w:r w:rsidRPr="00AA0923">
                                    <w:rPr>
                                      <w:rFonts w:eastAsia="Arial"/>
                                      <w:sz w:val="20"/>
                                      <w:szCs w:val="20"/>
                                    </w:rPr>
                                    <w:t xml:space="preserve">  </w:t>
                                  </w:r>
                                </w:p>
                              </w:tc>
                              <w:tc>
                                <w:tcPr>
                                  <w:tcW w:w="775" w:type="dxa"/>
                                  <w:tcBorders>
                                    <w:top w:val="nil"/>
                                    <w:left w:val="single" w:sz="4" w:space="0" w:color="auto"/>
                                    <w:bottom w:val="nil"/>
                                    <w:right w:val="nil"/>
                                  </w:tcBorders>
                                  <w:shd w:val="clear" w:color="auto" w:fill="99CCFF"/>
                                </w:tcPr>
                                <w:p w14:paraId="7DB64A77" w14:textId="77777777" w:rsidR="00A67E5F" w:rsidRPr="00AA0923" w:rsidRDefault="00A67E5F" w:rsidP="00F937DC">
                                  <w:pPr>
                                    <w:ind w:left="109"/>
                                    <w:jc w:val="right"/>
                                    <w:rPr>
                                      <w:sz w:val="20"/>
                                      <w:szCs w:val="20"/>
                                    </w:rPr>
                                  </w:pPr>
                                  <w:r w:rsidRPr="00AA0923">
                                    <w:rPr>
                                      <w:rFonts w:eastAsia="Arial"/>
                                      <w:sz w:val="20"/>
                                      <w:szCs w:val="20"/>
                                    </w:rPr>
                                    <w:t xml:space="preserve">  </w:t>
                                  </w:r>
                                </w:p>
                              </w:tc>
                              <w:tc>
                                <w:tcPr>
                                  <w:tcW w:w="758" w:type="dxa"/>
                                  <w:tcBorders>
                                    <w:top w:val="nil"/>
                                    <w:left w:val="nil"/>
                                    <w:bottom w:val="nil"/>
                                    <w:right w:val="single" w:sz="6" w:space="0" w:color="000000"/>
                                  </w:tcBorders>
                                  <w:shd w:val="clear" w:color="auto" w:fill="99CCFF"/>
                                </w:tcPr>
                                <w:p w14:paraId="5553AA78" w14:textId="77777777" w:rsidR="00A67E5F" w:rsidRPr="00AA0923" w:rsidRDefault="00A67E5F" w:rsidP="00F937DC">
                                  <w:pPr>
                                    <w:jc w:val="right"/>
                                    <w:rPr>
                                      <w:sz w:val="20"/>
                                      <w:szCs w:val="20"/>
                                    </w:rPr>
                                  </w:pPr>
                                  <w:r w:rsidRPr="00AA0923">
                                    <w:rPr>
                                      <w:rFonts w:eastAsia="Arial"/>
                                      <w:sz w:val="20"/>
                                      <w:szCs w:val="20"/>
                                    </w:rPr>
                                    <w:t xml:space="preserve">  </w:t>
                                  </w:r>
                                </w:p>
                              </w:tc>
                              <w:tc>
                                <w:tcPr>
                                  <w:tcW w:w="726" w:type="dxa"/>
                                  <w:tcBorders>
                                    <w:top w:val="nil"/>
                                    <w:left w:val="single" w:sz="6" w:space="0" w:color="000000"/>
                                    <w:bottom w:val="nil"/>
                                    <w:right w:val="nil"/>
                                  </w:tcBorders>
                                  <w:shd w:val="clear" w:color="auto" w:fill="99CCFF"/>
                                </w:tcPr>
                                <w:p w14:paraId="05BFA586" w14:textId="77777777" w:rsidR="00A67E5F" w:rsidRPr="00AA0923" w:rsidRDefault="00A67E5F" w:rsidP="00F937DC">
                                  <w:pPr>
                                    <w:ind w:left="-419" w:right="93"/>
                                    <w:jc w:val="right"/>
                                    <w:rPr>
                                      <w:sz w:val="20"/>
                                      <w:szCs w:val="20"/>
                                    </w:rPr>
                                  </w:pPr>
                                  <w:r w:rsidRPr="00AA0923">
                                    <w:rPr>
                                      <w:rFonts w:eastAsia="Arial"/>
                                      <w:sz w:val="20"/>
                                      <w:szCs w:val="20"/>
                                    </w:rPr>
                                    <w:t xml:space="preserve">  </w:t>
                                  </w:r>
                                </w:p>
                              </w:tc>
                              <w:tc>
                                <w:tcPr>
                                  <w:tcW w:w="723" w:type="dxa"/>
                                  <w:tcBorders>
                                    <w:top w:val="nil"/>
                                    <w:left w:val="nil"/>
                                    <w:bottom w:val="nil"/>
                                    <w:right w:val="nil"/>
                                  </w:tcBorders>
                                  <w:shd w:val="clear" w:color="auto" w:fill="99CCFF"/>
                                </w:tcPr>
                                <w:p w14:paraId="243DB6AF" w14:textId="77777777" w:rsidR="00A67E5F" w:rsidRPr="00AA0923" w:rsidRDefault="00A67E5F" w:rsidP="00F937DC">
                                  <w:pPr>
                                    <w:ind w:left="107"/>
                                    <w:jc w:val="right"/>
                                    <w:rPr>
                                      <w:sz w:val="20"/>
                                      <w:szCs w:val="20"/>
                                    </w:rPr>
                                  </w:pPr>
                                  <w:r w:rsidRPr="00AA0923">
                                    <w:rPr>
                                      <w:rFonts w:eastAsia="Arial"/>
                                      <w:sz w:val="20"/>
                                      <w:szCs w:val="20"/>
                                    </w:rPr>
                                    <w:t xml:space="preserve">  </w:t>
                                  </w:r>
                                </w:p>
                              </w:tc>
                              <w:tc>
                                <w:tcPr>
                                  <w:tcW w:w="721" w:type="dxa"/>
                                  <w:tcBorders>
                                    <w:top w:val="nil"/>
                                    <w:left w:val="nil"/>
                                    <w:bottom w:val="nil"/>
                                    <w:right w:val="single" w:sz="12" w:space="0" w:color="auto"/>
                                  </w:tcBorders>
                                  <w:shd w:val="clear" w:color="auto" w:fill="99CCFF"/>
                                </w:tcPr>
                                <w:p w14:paraId="6E962978" w14:textId="77777777" w:rsidR="00A67E5F" w:rsidRPr="00AA0923" w:rsidRDefault="00A67E5F" w:rsidP="00F937DC">
                                  <w:pPr>
                                    <w:jc w:val="right"/>
                                    <w:rPr>
                                      <w:sz w:val="20"/>
                                      <w:szCs w:val="20"/>
                                    </w:rPr>
                                  </w:pPr>
                                  <w:r w:rsidRPr="00AA0923">
                                    <w:rPr>
                                      <w:rFonts w:eastAsia="Arial"/>
                                      <w:sz w:val="20"/>
                                      <w:szCs w:val="20"/>
                                    </w:rPr>
                                    <w:t xml:space="preserve">  </w:t>
                                  </w:r>
                                </w:p>
                              </w:tc>
                              <w:tc>
                                <w:tcPr>
                                  <w:tcW w:w="678" w:type="dxa"/>
                                  <w:tcBorders>
                                    <w:top w:val="nil"/>
                                    <w:left w:val="single" w:sz="12" w:space="0" w:color="auto"/>
                                    <w:bottom w:val="nil"/>
                                    <w:right w:val="single" w:sz="6" w:space="0" w:color="000000"/>
                                  </w:tcBorders>
                                  <w:shd w:val="clear" w:color="auto" w:fill="99CCFF"/>
                                </w:tcPr>
                                <w:p w14:paraId="11C1CEE4" w14:textId="77777777" w:rsidR="00A67E5F" w:rsidRPr="00AA0923" w:rsidRDefault="00A67E5F" w:rsidP="00F937DC">
                                  <w:pPr>
                                    <w:ind w:left="110"/>
                                    <w:jc w:val="right"/>
                                    <w:rPr>
                                      <w:sz w:val="20"/>
                                      <w:szCs w:val="20"/>
                                    </w:rPr>
                                  </w:pPr>
                                  <w:r w:rsidRPr="00AA0923">
                                    <w:rPr>
                                      <w:rFonts w:eastAsia="Arial"/>
                                      <w:sz w:val="20"/>
                                      <w:szCs w:val="20"/>
                                    </w:rPr>
                                    <w:t xml:space="preserve">  </w:t>
                                  </w:r>
                                </w:p>
                              </w:tc>
                              <w:tc>
                                <w:tcPr>
                                  <w:tcW w:w="724" w:type="dxa"/>
                                  <w:tcBorders>
                                    <w:top w:val="nil"/>
                                    <w:left w:val="single" w:sz="6" w:space="0" w:color="000000"/>
                                    <w:bottom w:val="nil"/>
                                    <w:right w:val="nil"/>
                                  </w:tcBorders>
                                  <w:shd w:val="clear" w:color="auto" w:fill="99CCFF"/>
                                </w:tcPr>
                                <w:p w14:paraId="532AC2B0" w14:textId="77777777" w:rsidR="00A67E5F" w:rsidRPr="00AA0923" w:rsidRDefault="00A67E5F" w:rsidP="00F937DC">
                                  <w:pPr>
                                    <w:ind w:left="109"/>
                                    <w:jc w:val="right"/>
                                    <w:rPr>
                                      <w:sz w:val="20"/>
                                      <w:szCs w:val="20"/>
                                    </w:rPr>
                                  </w:pPr>
                                  <w:r w:rsidRPr="00AA0923">
                                    <w:rPr>
                                      <w:rFonts w:eastAsia="Arial"/>
                                      <w:sz w:val="20"/>
                                      <w:szCs w:val="20"/>
                                    </w:rPr>
                                    <w:t xml:space="preserve">  </w:t>
                                  </w:r>
                                </w:p>
                              </w:tc>
                              <w:tc>
                                <w:tcPr>
                                  <w:tcW w:w="721" w:type="dxa"/>
                                  <w:tcBorders>
                                    <w:top w:val="nil"/>
                                    <w:left w:val="nil"/>
                                    <w:bottom w:val="nil"/>
                                    <w:right w:val="single" w:sz="4" w:space="0" w:color="auto"/>
                                  </w:tcBorders>
                                  <w:shd w:val="clear" w:color="auto" w:fill="99CCFF"/>
                                </w:tcPr>
                                <w:p w14:paraId="2A7BCD2E" w14:textId="77777777" w:rsidR="00A67E5F" w:rsidRPr="00AA0923" w:rsidRDefault="00A67E5F" w:rsidP="00F937DC">
                                  <w:pPr>
                                    <w:jc w:val="right"/>
                                    <w:rPr>
                                      <w:sz w:val="20"/>
                                      <w:szCs w:val="20"/>
                                    </w:rPr>
                                  </w:pPr>
                                  <w:r w:rsidRPr="00AA0923">
                                    <w:rPr>
                                      <w:rFonts w:eastAsia="Arial"/>
                                      <w:sz w:val="20"/>
                                      <w:szCs w:val="20"/>
                                    </w:rPr>
                                    <w:t xml:space="preserve">  </w:t>
                                  </w:r>
                                </w:p>
                              </w:tc>
                              <w:tc>
                                <w:tcPr>
                                  <w:tcW w:w="726" w:type="dxa"/>
                                  <w:tcBorders>
                                    <w:top w:val="nil"/>
                                    <w:left w:val="single" w:sz="4" w:space="0" w:color="auto"/>
                                    <w:bottom w:val="nil"/>
                                    <w:right w:val="nil"/>
                                  </w:tcBorders>
                                  <w:shd w:val="clear" w:color="auto" w:fill="99CCFF"/>
                                </w:tcPr>
                                <w:p w14:paraId="6A7B1F1F" w14:textId="77777777" w:rsidR="00A67E5F" w:rsidRPr="00AA0923" w:rsidRDefault="00A67E5F" w:rsidP="00F937DC">
                                  <w:pPr>
                                    <w:ind w:left="-460" w:right="119"/>
                                    <w:jc w:val="right"/>
                                    <w:rPr>
                                      <w:sz w:val="20"/>
                                      <w:szCs w:val="20"/>
                                    </w:rPr>
                                  </w:pPr>
                                  <w:r w:rsidRPr="00AA0923">
                                    <w:rPr>
                                      <w:rFonts w:eastAsia="Arial"/>
                                      <w:sz w:val="20"/>
                                      <w:szCs w:val="20"/>
                                    </w:rPr>
                                    <w:t xml:space="preserve">  </w:t>
                                  </w:r>
                                </w:p>
                              </w:tc>
                              <w:tc>
                                <w:tcPr>
                                  <w:tcW w:w="736" w:type="dxa"/>
                                  <w:tcBorders>
                                    <w:top w:val="nil"/>
                                    <w:left w:val="nil"/>
                                    <w:bottom w:val="nil"/>
                                    <w:right w:val="nil"/>
                                  </w:tcBorders>
                                  <w:shd w:val="clear" w:color="auto" w:fill="99CCFF"/>
                                </w:tcPr>
                                <w:p w14:paraId="1065D80F" w14:textId="77777777" w:rsidR="00A67E5F" w:rsidRPr="00AA0923" w:rsidRDefault="00A67E5F" w:rsidP="00F937DC">
                                  <w:pPr>
                                    <w:ind w:left="106"/>
                                    <w:jc w:val="right"/>
                                    <w:rPr>
                                      <w:sz w:val="20"/>
                                      <w:szCs w:val="20"/>
                                    </w:rPr>
                                  </w:pPr>
                                  <w:r w:rsidRPr="00AA0923">
                                    <w:rPr>
                                      <w:rFonts w:eastAsia="Arial"/>
                                      <w:sz w:val="20"/>
                                      <w:szCs w:val="20"/>
                                    </w:rPr>
                                    <w:t xml:space="preserve">  </w:t>
                                  </w:r>
                                </w:p>
                              </w:tc>
                              <w:tc>
                                <w:tcPr>
                                  <w:tcW w:w="726" w:type="dxa"/>
                                  <w:tcBorders>
                                    <w:top w:val="nil"/>
                                    <w:left w:val="nil"/>
                                    <w:bottom w:val="nil"/>
                                    <w:right w:val="single" w:sz="6" w:space="0" w:color="000000"/>
                                  </w:tcBorders>
                                  <w:shd w:val="clear" w:color="auto" w:fill="99CCFF"/>
                                </w:tcPr>
                                <w:p w14:paraId="2E1E6B3A" w14:textId="77777777" w:rsidR="00A67E5F" w:rsidRPr="00AA0923" w:rsidRDefault="00A67E5F" w:rsidP="00F937DC">
                                  <w:pPr>
                                    <w:jc w:val="right"/>
                                    <w:rPr>
                                      <w:sz w:val="20"/>
                                      <w:szCs w:val="20"/>
                                    </w:rPr>
                                  </w:pPr>
                                  <w:r w:rsidRPr="00AA0923">
                                    <w:rPr>
                                      <w:rFonts w:eastAsia="Arial"/>
                                      <w:sz w:val="20"/>
                                      <w:szCs w:val="20"/>
                                    </w:rPr>
                                    <w:t xml:space="preserve">  </w:t>
                                  </w:r>
                                </w:p>
                              </w:tc>
                            </w:tr>
                            <w:tr w:rsidR="00A67E5F" w:rsidRPr="00157B3F" w14:paraId="168FEAFE" w14:textId="77777777" w:rsidTr="00A67E5F">
                              <w:trPr>
                                <w:trHeight w:val="268"/>
                                <w:jc w:val="center"/>
                              </w:trPr>
                              <w:tc>
                                <w:tcPr>
                                  <w:tcW w:w="1759" w:type="dxa"/>
                                  <w:gridSpan w:val="2"/>
                                  <w:tcBorders>
                                    <w:top w:val="nil"/>
                                    <w:left w:val="single" w:sz="6" w:space="0" w:color="000000"/>
                                    <w:bottom w:val="nil"/>
                                    <w:right w:val="single" w:sz="4" w:space="0" w:color="auto"/>
                                  </w:tcBorders>
                                  <w:vAlign w:val="center"/>
                                </w:tcPr>
                                <w:p w14:paraId="21942185" w14:textId="77777777" w:rsidR="00A67E5F" w:rsidRPr="00E861AB" w:rsidRDefault="00A67E5F" w:rsidP="00F937DC">
                                  <w:pPr>
                                    <w:spacing w:line="200" w:lineRule="exact"/>
                                    <w:ind w:left="-57" w:right="-57"/>
                                    <w:rPr>
                                      <w:sz w:val="20"/>
                                      <w:szCs w:val="20"/>
                                    </w:rPr>
                                  </w:pPr>
                                  <w:r w:rsidRPr="00E861AB">
                                    <w:rPr>
                                      <w:sz w:val="20"/>
                                      <w:szCs w:val="20"/>
                                    </w:rPr>
                                    <w:t>Australia</w:t>
                                  </w:r>
                                </w:p>
                              </w:tc>
                              <w:tc>
                                <w:tcPr>
                                  <w:tcW w:w="763" w:type="dxa"/>
                                  <w:tcBorders>
                                    <w:top w:val="nil"/>
                                    <w:left w:val="single" w:sz="4" w:space="0" w:color="auto"/>
                                    <w:bottom w:val="nil"/>
                                    <w:right w:val="single" w:sz="4" w:space="0" w:color="auto"/>
                                  </w:tcBorders>
                                </w:tcPr>
                                <w:p w14:paraId="4AD6BB0A" w14:textId="77777777" w:rsidR="00A67E5F" w:rsidRPr="00AA0923" w:rsidRDefault="00A67E5F" w:rsidP="00F937DC">
                                  <w:pPr>
                                    <w:ind w:right="49"/>
                                    <w:jc w:val="right"/>
                                    <w:rPr>
                                      <w:sz w:val="20"/>
                                      <w:szCs w:val="20"/>
                                    </w:rPr>
                                  </w:pPr>
                                  <w:r w:rsidRPr="00AA0923">
                                    <w:rPr>
                                      <w:rFonts w:eastAsia="Arial"/>
                                      <w:sz w:val="20"/>
                                      <w:szCs w:val="20"/>
                                    </w:rPr>
                                    <w:t xml:space="preserve">13.3 </w:t>
                                  </w:r>
                                </w:p>
                              </w:tc>
                              <w:tc>
                                <w:tcPr>
                                  <w:tcW w:w="775" w:type="dxa"/>
                                  <w:tcBorders>
                                    <w:top w:val="nil"/>
                                    <w:left w:val="single" w:sz="4" w:space="0" w:color="auto"/>
                                    <w:bottom w:val="nil"/>
                                    <w:right w:val="nil"/>
                                  </w:tcBorders>
                                </w:tcPr>
                                <w:p w14:paraId="2AD252AA" w14:textId="77777777" w:rsidR="00A67E5F" w:rsidRPr="00AA0923" w:rsidRDefault="00A67E5F" w:rsidP="00F937DC">
                                  <w:pPr>
                                    <w:ind w:left="109"/>
                                    <w:jc w:val="right"/>
                                    <w:rPr>
                                      <w:sz w:val="20"/>
                                      <w:szCs w:val="20"/>
                                    </w:rPr>
                                  </w:pPr>
                                  <w:r w:rsidRPr="00AA0923">
                                    <w:rPr>
                                      <w:rFonts w:eastAsia="Arial"/>
                                      <w:sz w:val="20"/>
                                      <w:szCs w:val="20"/>
                                    </w:rPr>
                                    <w:t xml:space="preserve">13.6 </w:t>
                                  </w:r>
                                </w:p>
                              </w:tc>
                              <w:tc>
                                <w:tcPr>
                                  <w:tcW w:w="758" w:type="dxa"/>
                                  <w:tcBorders>
                                    <w:top w:val="nil"/>
                                    <w:left w:val="nil"/>
                                    <w:bottom w:val="nil"/>
                                    <w:right w:val="single" w:sz="6" w:space="0" w:color="000000"/>
                                  </w:tcBorders>
                                </w:tcPr>
                                <w:p w14:paraId="61BA0A0A" w14:textId="77777777" w:rsidR="00A67E5F" w:rsidRPr="00AA0923" w:rsidRDefault="00A67E5F" w:rsidP="00F937DC">
                                  <w:pPr>
                                    <w:jc w:val="right"/>
                                    <w:rPr>
                                      <w:sz w:val="20"/>
                                      <w:szCs w:val="20"/>
                                    </w:rPr>
                                  </w:pPr>
                                  <w:r w:rsidRPr="00AA0923">
                                    <w:rPr>
                                      <w:rFonts w:eastAsia="Arial"/>
                                      <w:sz w:val="20"/>
                                      <w:szCs w:val="20"/>
                                    </w:rPr>
                                    <w:t xml:space="preserve">13.8 </w:t>
                                  </w:r>
                                </w:p>
                              </w:tc>
                              <w:tc>
                                <w:tcPr>
                                  <w:tcW w:w="726" w:type="dxa"/>
                                  <w:tcBorders>
                                    <w:top w:val="nil"/>
                                    <w:left w:val="single" w:sz="6" w:space="0" w:color="000000"/>
                                    <w:bottom w:val="nil"/>
                                    <w:right w:val="nil"/>
                                  </w:tcBorders>
                                </w:tcPr>
                                <w:p w14:paraId="39200A02" w14:textId="77777777" w:rsidR="00A67E5F" w:rsidRPr="00AA0923" w:rsidRDefault="00A67E5F" w:rsidP="00F937DC">
                                  <w:pPr>
                                    <w:ind w:left="-419" w:right="93"/>
                                    <w:jc w:val="right"/>
                                    <w:rPr>
                                      <w:sz w:val="20"/>
                                      <w:szCs w:val="20"/>
                                    </w:rPr>
                                  </w:pPr>
                                  <w:r w:rsidRPr="00AA0923">
                                    <w:rPr>
                                      <w:rFonts w:eastAsia="Arial"/>
                                      <w:sz w:val="20"/>
                                      <w:szCs w:val="20"/>
                                    </w:rPr>
                                    <w:t xml:space="preserve">13.1 </w:t>
                                  </w:r>
                                </w:p>
                              </w:tc>
                              <w:tc>
                                <w:tcPr>
                                  <w:tcW w:w="723" w:type="dxa"/>
                                  <w:tcBorders>
                                    <w:top w:val="nil"/>
                                    <w:left w:val="nil"/>
                                    <w:bottom w:val="nil"/>
                                    <w:right w:val="nil"/>
                                  </w:tcBorders>
                                </w:tcPr>
                                <w:p w14:paraId="1D2CC98B" w14:textId="77777777" w:rsidR="00A67E5F" w:rsidRPr="00AA0923" w:rsidRDefault="00A67E5F" w:rsidP="00F937DC">
                                  <w:pPr>
                                    <w:ind w:left="107"/>
                                    <w:jc w:val="right"/>
                                    <w:rPr>
                                      <w:sz w:val="20"/>
                                      <w:szCs w:val="20"/>
                                    </w:rPr>
                                  </w:pPr>
                                  <w:r w:rsidRPr="00AA0923">
                                    <w:rPr>
                                      <w:rFonts w:eastAsia="Arial"/>
                                      <w:sz w:val="20"/>
                                      <w:szCs w:val="20"/>
                                    </w:rPr>
                                    <w:t xml:space="preserve">14.2 </w:t>
                                  </w:r>
                                </w:p>
                              </w:tc>
                              <w:tc>
                                <w:tcPr>
                                  <w:tcW w:w="721" w:type="dxa"/>
                                  <w:tcBorders>
                                    <w:top w:val="nil"/>
                                    <w:left w:val="nil"/>
                                    <w:bottom w:val="nil"/>
                                    <w:right w:val="single" w:sz="12" w:space="0" w:color="auto"/>
                                  </w:tcBorders>
                                </w:tcPr>
                                <w:p w14:paraId="5A3C92AA" w14:textId="77777777" w:rsidR="00A67E5F" w:rsidRPr="00AA0923" w:rsidRDefault="00A67E5F" w:rsidP="00F937DC">
                                  <w:pPr>
                                    <w:jc w:val="right"/>
                                    <w:rPr>
                                      <w:sz w:val="20"/>
                                      <w:szCs w:val="20"/>
                                    </w:rPr>
                                  </w:pPr>
                                  <w:r w:rsidRPr="00AA0923">
                                    <w:rPr>
                                      <w:rFonts w:eastAsia="Arial"/>
                                      <w:sz w:val="20"/>
                                      <w:szCs w:val="20"/>
                                    </w:rPr>
                                    <w:t xml:space="preserve">13.9 </w:t>
                                  </w:r>
                                </w:p>
                              </w:tc>
                              <w:tc>
                                <w:tcPr>
                                  <w:tcW w:w="678" w:type="dxa"/>
                                  <w:tcBorders>
                                    <w:top w:val="nil"/>
                                    <w:left w:val="single" w:sz="12" w:space="0" w:color="auto"/>
                                    <w:bottom w:val="nil"/>
                                    <w:right w:val="single" w:sz="6" w:space="0" w:color="000000"/>
                                  </w:tcBorders>
                                </w:tcPr>
                                <w:p w14:paraId="60D3744C" w14:textId="77777777" w:rsidR="00A67E5F" w:rsidRPr="00AA0923" w:rsidRDefault="00A67E5F" w:rsidP="00F937DC">
                                  <w:pPr>
                                    <w:ind w:right="49"/>
                                    <w:jc w:val="right"/>
                                    <w:rPr>
                                      <w:sz w:val="20"/>
                                      <w:szCs w:val="20"/>
                                    </w:rPr>
                                  </w:pPr>
                                  <w:r w:rsidRPr="00AA0923">
                                    <w:rPr>
                                      <w:rFonts w:eastAsia="Arial"/>
                                      <w:sz w:val="20"/>
                                      <w:szCs w:val="20"/>
                                    </w:rPr>
                                    <w:t xml:space="preserve">4.6 </w:t>
                                  </w:r>
                                </w:p>
                              </w:tc>
                              <w:tc>
                                <w:tcPr>
                                  <w:tcW w:w="724" w:type="dxa"/>
                                  <w:tcBorders>
                                    <w:top w:val="nil"/>
                                    <w:left w:val="single" w:sz="6" w:space="0" w:color="000000"/>
                                    <w:bottom w:val="nil"/>
                                    <w:right w:val="nil"/>
                                  </w:tcBorders>
                                </w:tcPr>
                                <w:p w14:paraId="2B218112" w14:textId="77777777" w:rsidR="00A67E5F" w:rsidRPr="00AA0923" w:rsidRDefault="00A67E5F" w:rsidP="00F937DC">
                                  <w:pPr>
                                    <w:ind w:left="52"/>
                                    <w:jc w:val="right"/>
                                    <w:rPr>
                                      <w:sz w:val="20"/>
                                      <w:szCs w:val="20"/>
                                    </w:rPr>
                                  </w:pPr>
                                  <w:r w:rsidRPr="00AA0923">
                                    <w:rPr>
                                      <w:rFonts w:eastAsia="Arial"/>
                                      <w:sz w:val="20"/>
                                      <w:szCs w:val="20"/>
                                    </w:rPr>
                                    <w:t xml:space="preserve">4.6 </w:t>
                                  </w:r>
                                </w:p>
                              </w:tc>
                              <w:tc>
                                <w:tcPr>
                                  <w:tcW w:w="721" w:type="dxa"/>
                                  <w:tcBorders>
                                    <w:top w:val="nil"/>
                                    <w:left w:val="nil"/>
                                    <w:bottom w:val="nil"/>
                                    <w:right w:val="single" w:sz="4" w:space="0" w:color="auto"/>
                                  </w:tcBorders>
                                </w:tcPr>
                                <w:p w14:paraId="3F6153E0" w14:textId="77777777" w:rsidR="00A67E5F" w:rsidRPr="00AA0923" w:rsidRDefault="00A67E5F" w:rsidP="00F937DC">
                                  <w:pPr>
                                    <w:ind w:left="101"/>
                                    <w:jc w:val="right"/>
                                    <w:rPr>
                                      <w:sz w:val="20"/>
                                      <w:szCs w:val="20"/>
                                    </w:rPr>
                                  </w:pPr>
                                  <w:r w:rsidRPr="00AA0923">
                                    <w:rPr>
                                      <w:rFonts w:eastAsia="Arial"/>
                                      <w:sz w:val="20"/>
                                      <w:szCs w:val="20"/>
                                    </w:rPr>
                                    <w:t xml:space="preserve">4.7 </w:t>
                                  </w:r>
                                </w:p>
                              </w:tc>
                              <w:tc>
                                <w:tcPr>
                                  <w:tcW w:w="726" w:type="dxa"/>
                                  <w:tcBorders>
                                    <w:top w:val="nil"/>
                                    <w:left w:val="single" w:sz="4" w:space="0" w:color="auto"/>
                                    <w:bottom w:val="nil"/>
                                    <w:right w:val="nil"/>
                                  </w:tcBorders>
                                </w:tcPr>
                                <w:p w14:paraId="13DB8508" w14:textId="77777777" w:rsidR="00A67E5F" w:rsidRPr="00AA0923" w:rsidRDefault="00A67E5F" w:rsidP="00F937DC">
                                  <w:pPr>
                                    <w:ind w:left="-460" w:right="119"/>
                                    <w:jc w:val="right"/>
                                    <w:rPr>
                                      <w:sz w:val="20"/>
                                      <w:szCs w:val="20"/>
                                    </w:rPr>
                                  </w:pPr>
                                  <w:r w:rsidRPr="00AA0923">
                                    <w:rPr>
                                      <w:rFonts w:eastAsia="Arial"/>
                                      <w:sz w:val="20"/>
                                      <w:szCs w:val="20"/>
                                    </w:rPr>
                                    <w:t xml:space="preserve">4.7 </w:t>
                                  </w:r>
                                </w:p>
                              </w:tc>
                              <w:tc>
                                <w:tcPr>
                                  <w:tcW w:w="736" w:type="dxa"/>
                                  <w:tcBorders>
                                    <w:top w:val="nil"/>
                                    <w:left w:val="nil"/>
                                    <w:bottom w:val="nil"/>
                                    <w:right w:val="nil"/>
                                  </w:tcBorders>
                                </w:tcPr>
                                <w:p w14:paraId="678B3069" w14:textId="77777777" w:rsidR="00A67E5F" w:rsidRPr="00AA0923" w:rsidRDefault="00A67E5F" w:rsidP="00F937DC">
                                  <w:pPr>
                                    <w:ind w:left="46"/>
                                    <w:jc w:val="right"/>
                                    <w:rPr>
                                      <w:sz w:val="20"/>
                                      <w:szCs w:val="20"/>
                                    </w:rPr>
                                  </w:pPr>
                                  <w:r w:rsidRPr="00AA0923">
                                    <w:rPr>
                                      <w:rFonts w:eastAsia="Arial"/>
                                      <w:sz w:val="20"/>
                                      <w:szCs w:val="20"/>
                                    </w:rPr>
                                    <w:t xml:space="preserve">4.8 </w:t>
                                  </w:r>
                                </w:p>
                              </w:tc>
                              <w:tc>
                                <w:tcPr>
                                  <w:tcW w:w="726" w:type="dxa"/>
                                  <w:tcBorders>
                                    <w:top w:val="nil"/>
                                    <w:left w:val="nil"/>
                                    <w:bottom w:val="nil"/>
                                    <w:right w:val="single" w:sz="6" w:space="0" w:color="000000"/>
                                  </w:tcBorders>
                                </w:tcPr>
                                <w:p w14:paraId="61CD284D" w14:textId="77777777" w:rsidR="00A67E5F" w:rsidRPr="00AA0923" w:rsidRDefault="00A67E5F" w:rsidP="00F937DC">
                                  <w:pPr>
                                    <w:ind w:left="101"/>
                                    <w:jc w:val="right"/>
                                    <w:rPr>
                                      <w:sz w:val="20"/>
                                      <w:szCs w:val="20"/>
                                    </w:rPr>
                                  </w:pPr>
                                  <w:r w:rsidRPr="00AA0923">
                                    <w:rPr>
                                      <w:rFonts w:eastAsia="Arial"/>
                                      <w:sz w:val="20"/>
                                      <w:szCs w:val="20"/>
                                    </w:rPr>
                                    <w:t xml:space="preserve">4.7 </w:t>
                                  </w:r>
                                </w:p>
                              </w:tc>
                            </w:tr>
                            <w:tr w:rsidR="00A67E5F" w:rsidRPr="00157B3F" w14:paraId="4879C3C9" w14:textId="77777777" w:rsidTr="00A67E5F">
                              <w:trPr>
                                <w:trHeight w:val="272"/>
                                <w:jc w:val="center"/>
                              </w:trPr>
                              <w:tc>
                                <w:tcPr>
                                  <w:tcW w:w="1759" w:type="dxa"/>
                                  <w:gridSpan w:val="2"/>
                                  <w:tcBorders>
                                    <w:top w:val="nil"/>
                                    <w:left w:val="single" w:sz="6" w:space="0" w:color="000000"/>
                                    <w:bottom w:val="nil"/>
                                    <w:right w:val="single" w:sz="4" w:space="0" w:color="auto"/>
                                  </w:tcBorders>
                                  <w:shd w:val="clear" w:color="auto" w:fill="99CCFF"/>
                                  <w:vAlign w:val="center"/>
                                </w:tcPr>
                                <w:p w14:paraId="2A36BDA9" w14:textId="77777777" w:rsidR="00A67E5F" w:rsidRPr="00E861AB" w:rsidRDefault="00A67E5F" w:rsidP="00F937DC">
                                  <w:pPr>
                                    <w:spacing w:line="200" w:lineRule="exact"/>
                                    <w:ind w:left="-57" w:right="-57"/>
                                    <w:rPr>
                                      <w:sz w:val="20"/>
                                      <w:szCs w:val="20"/>
                                    </w:rPr>
                                  </w:pPr>
                                  <w:r w:rsidRPr="00E861AB">
                                    <w:rPr>
                                      <w:sz w:val="20"/>
                                      <w:szCs w:val="20"/>
                                    </w:rPr>
                                    <w:t>Austria</w:t>
                                  </w:r>
                                </w:p>
                              </w:tc>
                              <w:tc>
                                <w:tcPr>
                                  <w:tcW w:w="763" w:type="dxa"/>
                                  <w:tcBorders>
                                    <w:top w:val="nil"/>
                                    <w:left w:val="single" w:sz="4" w:space="0" w:color="auto"/>
                                    <w:bottom w:val="nil"/>
                                    <w:right w:val="single" w:sz="4" w:space="0" w:color="auto"/>
                                  </w:tcBorders>
                                  <w:shd w:val="clear" w:color="auto" w:fill="99CCFF"/>
                                </w:tcPr>
                                <w:p w14:paraId="1116B664" w14:textId="77777777" w:rsidR="00A67E5F" w:rsidRPr="00AA0923" w:rsidRDefault="00A67E5F" w:rsidP="00F937DC">
                                  <w:pPr>
                                    <w:ind w:right="49"/>
                                    <w:jc w:val="right"/>
                                    <w:rPr>
                                      <w:sz w:val="20"/>
                                      <w:szCs w:val="20"/>
                                    </w:rPr>
                                  </w:pPr>
                                  <w:r w:rsidRPr="00AA0923">
                                    <w:rPr>
                                      <w:rFonts w:eastAsia="Arial"/>
                                      <w:sz w:val="20"/>
                                      <w:szCs w:val="20"/>
                                    </w:rPr>
                                    <w:t xml:space="preserve">10.3 </w:t>
                                  </w:r>
                                </w:p>
                              </w:tc>
                              <w:tc>
                                <w:tcPr>
                                  <w:tcW w:w="775" w:type="dxa"/>
                                  <w:tcBorders>
                                    <w:top w:val="nil"/>
                                    <w:left w:val="single" w:sz="4" w:space="0" w:color="auto"/>
                                    <w:bottom w:val="nil"/>
                                    <w:right w:val="nil"/>
                                  </w:tcBorders>
                                  <w:shd w:val="clear" w:color="auto" w:fill="99CCFF"/>
                                </w:tcPr>
                                <w:p w14:paraId="2F5FE46F" w14:textId="77777777" w:rsidR="00A67E5F" w:rsidRPr="00AA0923" w:rsidRDefault="00A67E5F" w:rsidP="00F937DC">
                                  <w:pPr>
                                    <w:ind w:left="109"/>
                                    <w:jc w:val="right"/>
                                    <w:rPr>
                                      <w:sz w:val="20"/>
                                      <w:szCs w:val="20"/>
                                    </w:rPr>
                                  </w:pPr>
                                  <w:r w:rsidRPr="00AA0923">
                                    <w:rPr>
                                      <w:rFonts w:eastAsia="Arial"/>
                                      <w:sz w:val="20"/>
                                      <w:szCs w:val="20"/>
                                    </w:rPr>
                                    <w:t xml:space="preserve">10.0 </w:t>
                                  </w:r>
                                </w:p>
                              </w:tc>
                              <w:tc>
                                <w:tcPr>
                                  <w:tcW w:w="758" w:type="dxa"/>
                                  <w:tcBorders>
                                    <w:top w:val="nil"/>
                                    <w:left w:val="nil"/>
                                    <w:bottom w:val="nil"/>
                                    <w:right w:val="single" w:sz="6" w:space="0" w:color="000000"/>
                                  </w:tcBorders>
                                  <w:shd w:val="clear" w:color="auto" w:fill="99CCFF"/>
                                </w:tcPr>
                                <w:p w14:paraId="0CCB4274" w14:textId="77777777" w:rsidR="00A67E5F" w:rsidRPr="00AA0923" w:rsidRDefault="00A67E5F" w:rsidP="00F937DC">
                                  <w:pPr>
                                    <w:jc w:val="right"/>
                                    <w:rPr>
                                      <w:sz w:val="20"/>
                                      <w:szCs w:val="20"/>
                                    </w:rPr>
                                  </w:pPr>
                                  <w:r w:rsidRPr="00AA0923">
                                    <w:rPr>
                                      <w:rFonts w:eastAsia="Arial"/>
                                      <w:sz w:val="20"/>
                                      <w:szCs w:val="20"/>
                                    </w:rPr>
                                    <w:t xml:space="preserve">10.2 </w:t>
                                  </w:r>
                                </w:p>
                              </w:tc>
                              <w:tc>
                                <w:tcPr>
                                  <w:tcW w:w="726" w:type="dxa"/>
                                  <w:tcBorders>
                                    <w:top w:val="nil"/>
                                    <w:left w:val="single" w:sz="6" w:space="0" w:color="000000"/>
                                    <w:bottom w:val="nil"/>
                                    <w:right w:val="nil"/>
                                  </w:tcBorders>
                                  <w:shd w:val="clear" w:color="auto" w:fill="99CCFF"/>
                                </w:tcPr>
                                <w:p w14:paraId="6CC12498" w14:textId="77777777" w:rsidR="00A67E5F" w:rsidRPr="00AA0923" w:rsidRDefault="00A67E5F" w:rsidP="00F937DC">
                                  <w:pPr>
                                    <w:ind w:left="-419" w:right="93"/>
                                    <w:jc w:val="right"/>
                                    <w:rPr>
                                      <w:sz w:val="20"/>
                                      <w:szCs w:val="20"/>
                                    </w:rPr>
                                  </w:pPr>
                                  <w:r w:rsidRPr="00AA0923">
                                    <w:rPr>
                                      <w:rFonts w:eastAsia="Arial"/>
                                      <w:sz w:val="20"/>
                                      <w:szCs w:val="20"/>
                                    </w:rPr>
                                    <w:t xml:space="preserve">9.6 </w:t>
                                  </w:r>
                                </w:p>
                              </w:tc>
                              <w:tc>
                                <w:tcPr>
                                  <w:tcW w:w="723" w:type="dxa"/>
                                  <w:tcBorders>
                                    <w:top w:val="nil"/>
                                    <w:left w:val="nil"/>
                                    <w:bottom w:val="nil"/>
                                    <w:right w:val="nil"/>
                                  </w:tcBorders>
                                  <w:shd w:val="clear" w:color="auto" w:fill="99CCFF"/>
                                </w:tcPr>
                                <w:p w14:paraId="48A5CDDC" w14:textId="77777777" w:rsidR="00A67E5F" w:rsidRPr="00AA0923" w:rsidRDefault="00A67E5F" w:rsidP="00F937DC">
                                  <w:pPr>
                                    <w:ind w:left="47"/>
                                    <w:jc w:val="right"/>
                                    <w:rPr>
                                      <w:sz w:val="20"/>
                                      <w:szCs w:val="20"/>
                                    </w:rPr>
                                  </w:pPr>
                                  <w:r w:rsidRPr="00AA0923">
                                    <w:rPr>
                                      <w:rFonts w:eastAsia="Arial"/>
                                      <w:sz w:val="20"/>
                                      <w:szCs w:val="20"/>
                                    </w:rPr>
                                    <w:t xml:space="preserve">8.8 </w:t>
                                  </w:r>
                                </w:p>
                              </w:tc>
                              <w:tc>
                                <w:tcPr>
                                  <w:tcW w:w="721" w:type="dxa"/>
                                  <w:tcBorders>
                                    <w:top w:val="nil"/>
                                    <w:left w:val="nil"/>
                                    <w:bottom w:val="nil"/>
                                    <w:right w:val="single" w:sz="12" w:space="0" w:color="auto"/>
                                  </w:tcBorders>
                                  <w:shd w:val="clear" w:color="auto" w:fill="99CCFF"/>
                                </w:tcPr>
                                <w:p w14:paraId="1BD74777" w14:textId="77777777" w:rsidR="00A67E5F" w:rsidRPr="00AA0923" w:rsidRDefault="00A67E5F" w:rsidP="00F937DC">
                                  <w:pPr>
                                    <w:ind w:left="101"/>
                                    <w:jc w:val="right"/>
                                    <w:rPr>
                                      <w:sz w:val="20"/>
                                      <w:szCs w:val="20"/>
                                    </w:rPr>
                                  </w:pPr>
                                  <w:r w:rsidRPr="00AA0923">
                                    <w:rPr>
                                      <w:rFonts w:eastAsia="Arial"/>
                                      <w:sz w:val="20"/>
                                      <w:szCs w:val="20"/>
                                    </w:rPr>
                                    <w:t xml:space="preserve">9.0 </w:t>
                                  </w:r>
                                </w:p>
                              </w:tc>
                              <w:tc>
                                <w:tcPr>
                                  <w:tcW w:w="678" w:type="dxa"/>
                                  <w:tcBorders>
                                    <w:top w:val="nil"/>
                                    <w:left w:val="single" w:sz="12" w:space="0" w:color="auto"/>
                                    <w:bottom w:val="nil"/>
                                    <w:right w:val="single" w:sz="6" w:space="0" w:color="000000"/>
                                  </w:tcBorders>
                                  <w:shd w:val="clear" w:color="auto" w:fill="99CCFF"/>
                                </w:tcPr>
                                <w:p w14:paraId="2CDD7234" w14:textId="77777777" w:rsidR="00A67E5F" w:rsidRPr="00AA0923" w:rsidRDefault="00A67E5F" w:rsidP="00F937DC">
                                  <w:pPr>
                                    <w:ind w:right="49"/>
                                    <w:jc w:val="right"/>
                                    <w:rPr>
                                      <w:sz w:val="20"/>
                                      <w:szCs w:val="20"/>
                                    </w:rPr>
                                  </w:pPr>
                                  <w:r w:rsidRPr="00AA0923">
                                    <w:rPr>
                                      <w:rFonts w:eastAsia="Arial"/>
                                      <w:sz w:val="20"/>
                                      <w:szCs w:val="20"/>
                                    </w:rPr>
                                    <w:t xml:space="preserve">4.9 </w:t>
                                  </w:r>
                                </w:p>
                              </w:tc>
                              <w:tc>
                                <w:tcPr>
                                  <w:tcW w:w="724" w:type="dxa"/>
                                  <w:tcBorders>
                                    <w:top w:val="nil"/>
                                    <w:left w:val="single" w:sz="6" w:space="0" w:color="000000"/>
                                    <w:bottom w:val="nil"/>
                                    <w:right w:val="nil"/>
                                  </w:tcBorders>
                                  <w:shd w:val="clear" w:color="auto" w:fill="99CCFF"/>
                                </w:tcPr>
                                <w:p w14:paraId="467303CA" w14:textId="77777777" w:rsidR="00A67E5F" w:rsidRPr="00AA0923" w:rsidRDefault="00A67E5F" w:rsidP="00F937DC">
                                  <w:pPr>
                                    <w:ind w:left="52"/>
                                    <w:jc w:val="right"/>
                                    <w:rPr>
                                      <w:sz w:val="20"/>
                                      <w:szCs w:val="20"/>
                                    </w:rPr>
                                  </w:pPr>
                                  <w:r w:rsidRPr="00AA0923">
                                    <w:rPr>
                                      <w:rFonts w:eastAsia="Arial"/>
                                      <w:sz w:val="20"/>
                                      <w:szCs w:val="20"/>
                                    </w:rPr>
                                    <w:t xml:space="preserve">5.0 </w:t>
                                  </w:r>
                                </w:p>
                              </w:tc>
                              <w:tc>
                                <w:tcPr>
                                  <w:tcW w:w="721" w:type="dxa"/>
                                  <w:tcBorders>
                                    <w:top w:val="nil"/>
                                    <w:left w:val="nil"/>
                                    <w:bottom w:val="nil"/>
                                    <w:right w:val="single" w:sz="4" w:space="0" w:color="auto"/>
                                  </w:tcBorders>
                                  <w:shd w:val="clear" w:color="auto" w:fill="99CCFF"/>
                                </w:tcPr>
                                <w:p w14:paraId="4565407D" w14:textId="77777777" w:rsidR="00A67E5F" w:rsidRPr="00AA0923" w:rsidRDefault="00A67E5F" w:rsidP="00F937DC">
                                  <w:pPr>
                                    <w:ind w:left="101"/>
                                    <w:jc w:val="right"/>
                                    <w:rPr>
                                      <w:sz w:val="20"/>
                                      <w:szCs w:val="20"/>
                                    </w:rPr>
                                  </w:pPr>
                                  <w:r w:rsidRPr="00AA0923">
                                    <w:rPr>
                                      <w:rFonts w:eastAsia="Arial"/>
                                      <w:sz w:val="20"/>
                                      <w:szCs w:val="20"/>
                                    </w:rPr>
                                    <w:t xml:space="preserve">4.9 </w:t>
                                  </w:r>
                                </w:p>
                              </w:tc>
                              <w:tc>
                                <w:tcPr>
                                  <w:tcW w:w="726" w:type="dxa"/>
                                  <w:tcBorders>
                                    <w:top w:val="nil"/>
                                    <w:left w:val="single" w:sz="4" w:space="0" w:color="auto"/>
                                    <w:bottom w:val="nil"/>
                                    <w:right w:val="nil"/>
                                  </w:tcBorders>
                                  <w:shd w:val="clear" w:color="auto" w:fill="99CCFF"/>
                                </w:tcPr>
                                <w:p w14:paraId="5867C8A9" w14:textId="77777777" w:rsidR="00A67E5F" w:rsidRPr="00AA0923" w:rsidRDefault="00A67E5F" w:rsidP="00F937DC">
                                  <w:pPr>
                                    <w:ind w:left="-460" w:right="119"/>
                                    <w:jc w:val="right"/>
                                    <w:rPr>
                                      <w:sz w:val="20"/>
                                      <w:szCs w:val="20"/>
                                    </w:rPr>
                                  </w:pPr>
                                  <w:r w:rsidRPr="00AA0923">
                                    <w:rPr>
                                      <w:rFonts w:eastAsia="Arial"/>
                                      <w:sz w:val="20"/>
                                      <w:szCs w:val="20"/>
                                    </w:rPr>
                                    <w:t xml:space="preserve">5.0 </w:t>
                                  </w:r>
                                </w:p>
                              </w:tc>
                              <w:tc>
                                <w:tcPr>
                                  <w:tcW w:w="736" w:type="dxa"/>
                                  <w:tcBorders>
                                    <w:top w:val="nil"/>
                                    <w:left w:val="nil"/>
                                    <w:bottom w:val="nil"/>
                                    <w:right w:val="nil"/>
                                  </w:tcBorders>
                                  <w:shd w:val="clear" w:color="auto" w:fill="99CCFF"/>
                                </w:tcPr>
                                <w:p w14:paraId="2089DFA7" w14:textId="77777777" w:rsidR="00A67E5F" w:rsidRPr="00AA0923" w:rsidRDefault="00A67E5F" w:rsidP="00F937DC">
                                  <w:pPr>
                                    <w:ind w:left="46"/>
                                    <w:jc w:val="right"/>
                                    <w:rPr>
                                      <w:sz w:val="20"/>
                                      <w:szCs w:val="20"/>
                                    </w:rPr>
                                  </w:pPr>
                                  <w:r w:rsidRPr="00AA0923">
                                    <w:rPr>
                                      <w:rFonts w:eastAsia="Arial"/>
                                      <w:sz w:val="20"/>
                                      <w:szCs w:val="20"/>
                                    </w:rPr>
                                    <w:t xml:space="preserve">4.9 </w:t>
                                  </w:r>
                                </w:p>
                              </w:tc>
                              <w:tc>
                                <w:tcPr>
                                  <w:tcW w:w="726" w:type="dxa"/>
                                  <w:tcBorders>
                                    <w:top w:val="nil"/>
                                    <w:left w:val="nil"/>
                                    <w:bottom w:val="nil"/>
                                    <w:right w:val="single" w:sz="6" w:space="0" w:color="000000"/>
                                  </w:tcBorders>
                                  <w:shd w:val="clear" w:color="auto" w:fill="99CCFF"/>
                                </w:tcPr>
                                <w:p w14:paraId="6455BE7E" w14:textId="77777777" w:rsidR="00A67E5F" w:rsidRPr="00AA0923" w:rsidRDefault="00A67E5F" w:rsidP="00F937DC">
                                  <w:pPr>
                                    <w:ind w:left="101"/>
                                    <w:jc w:val="right"/>
                                    <w:rPr>
                                      <w:sz w:val="20"/>
                                      <w:szCs w:val="20"/>
                                    </w:rPr>
                                  </w:pPr>
                                  <w:r w:rsidRPr="00AA0923">
                                    <w:rPr>
                                      <w:rFonts w:eastAsia="Arial"/>
                                      <w:sz w:val="20"/>
                                      <w:szCs w:val="20"/>
                                    </w:rPr>
                                    <w:t xml:space="preserve">4.8 </w:t>
                                  </w:r>
                                </w:p>
                              </w:tc>
                            </w:tr>
                            <w:tr w:rsidR="00A67E5F" w:rsidRPr="00D72EDC" w14:paraId="436DDC33" w14:textId="77777777" w:rsidTr="00A67E5F">
                              <w:trPr>
                                <w:trHeight w:val="272"/>
                                <w:jc w:val="center"/>
                              </w:trPr>
                              <w:tc>
                                <w:tcPr>
                                  <w:tcW w:w="1759" w:type="dxa"/>
                                  <w:gridSpan w:val="2"/>
                                  <w:tcBorders>
                                    <w:top w:val="nil"/>
                                    <w:left w:val="single" w:sz="6" w:space="0" w:color="000000"/>
                                    <w:bottom w:val="nil"/>
                                    <w:right w:val="single" w:sz="4" w:space="0" w:color="auto"/>
                                  </w:tcBorders>
                                  <w:vAlign w:val="center"/>
                                </w:tcPr>
                                <w:p w14:paraId="0258D1F6" w14:textId="77777777" w:rsidR="00A67E5F" w:rsidRPr="00E861AB" w:rsidRDefault="00A67E5F" w:rsidP="00F937DC">
                                  <w:pPr>
                                    <w:spacing w:line="200" w:lineRule="exact"/>
                                    <w:ind w:left="-57" w:right="-57"/>
                                    <w:rPr>
                                      <w:sz w:val="20"/>
                                      <w:szCs w:val="20"/>
                                    </w:rPr>
                                  </w:pPr>
                                  <w:r w:rsidRPr="00E861AB">
                                    <w:rPr>
                                      <w:sz w:val="20"/>
                                      <w:szCs w:val="20"/>
                                    </w:rPr>
                                    <w:t>Bélgica</w:t>
                                  </w:r>
                                </w:p>
                              </w:tc>
                              <w:tc>
                                <w:tcPr>
                                  <w:tcW w:w="763" w:type="dxa"/>
                                  <w:tcBorders>
                                    <w:top w:val="nil"/>
                                    <w:left w:val="single" w:sz="4" w:space="0" w:color="auto"/>
                                    <w:bottom w:val="nil"/>
                                    <w:right w:val="single" w:sz="4" w:space="0" w:color="auto"/>
                                  </w:tcBorders>
                                </w:tcPr>
                                <w:p w14:paraId="247B78F9" w14:textId="77777777" w:rsidR="00A67E5F" w:rsidRPr="00AA0923" w:rsidRDefault="00A67E5F" w:rsidP="00F937DC">
                                  <w:pPr>
                                    <w:ind w:right="49"/>
                                    <w:jc w:val="right"/>
                                    <w:rPr>
                                      <w:sz w:val="20"/>
                                      <w:szCs w:val="20"/>
                                    </w:rPr>
                                  </w:pPr>
                                  <w:r w:rsidRPr="00AA0923">
                                    <w:rPr>
                                      <w:rFonts w:eastAsia="Arial"/>
                                      <w:sz w:val="20"/>
                                      <w:szCs w:val="20"/>
                                    </w:rPr>
                                    <w:t xml:space="preserve">23.3 </w:t>
                                  </w:r>
                                </w:p>
                              </w:tc>
                              <w:tc>
                                <w:tcPr>
                                  <w:tcW w:w="775" w:type="dxa"/>
                                  <w:tcBorders>
                                    <w:top w:val="nil"/>
                                    <w:left w:val="single" w:sz="4" w:space="0" w:color="auto"/>
                                    <w:bottom w:val="nil"/>
                                    <w:right w:val="nil"/>
                                  </w:tcBorders>
                                </w:tcPr>
                                <w:p w14:paraId="2FDCC18D" w14:textId="77777777" w:rsidR="00A67E5F" w:rsidRPr="00AA0923" w:rsidRDefault="00A67E5F" w:rsidP="00F937DC">
                                  <w:pPr>
                                    <w:ind w:left="109"/>
                                    <w:jc w:val="right"/>
                                    <w:rPr>
                                      <w:sz w:val="20"/>
                                      <w:szCs w:val="20"/>
                                    </w:rPr>
                                  </w:pPr>
                                  <w:r w:rsidRPr="00AA0923">
                                    <w:rPr>
                                      <w:rFonts w:eastAsia="Arial"/>
                                      <w:sz w:val="20"/>
                                      <w:szCs w:val="20"/>
                                    </w:rPr>
                                    <w:t xml:space="preserve">21.2 </w:t>
                                  </w:r>
                                </w:p>
                              </w:tc>
                              <w:tc>
                                <w:tcPr>
                                  <w:tcW w:w="758" w:type="dxa"/>
                                  <w:tcBorders>
                                    <w:top w:val="nil"/>
                                    <w:left w:val="nil"/>
                                    <w:bottom w:val="nil"/>
                                    <w:right w:val="single" w:sz="6" w:space="0" w:color="000000"/>
                                  </w:tcBorders>
                                </w:tcPr>
                                <w:p w14:paraId="42FA0794" w14:textId="77777777" w:rsidR="00A67E5F" w:rsidRPr="00AA0923" w:rsidRDefault="00A67E5F" w:rsidP="00F937DC">
                                  <w:pPr>
                                    <w:jc w:val="right"/>
                                    <w:rPr>
                                      <w:sz w:val="20"/>
                                      <w:szCs w:val="20"/>
                                    </w:rPr>
                                  </w:pPr>
                                  <w:r w:rsidRPr="00AA0923">
                                    <w:rPr>
                                      <w:rFonts w:eastAsia="Arial"/>
                                      <w:sz w:val="20"/>
                                      <w:szCs w:val="20"/>
                                    </w:rPr>
                                    <w:t xml:space="preserve">22.5 </w:t>
                                  </w:r>
                                </w:p>
                              </w:tc>
                              <w:tc>
                                <w:tcPr>
                                  <w:tcW w:w="726" w:type="dxa"/>
                                  <w:tcBorders>
                                    <w:top w:val="nil"/>
                                    <w:left w:val="single" w:sz="6" w:space="0" w:color="000000"/>
                                    <w:bottom w:val="nil"/>
                                    <w:right w:val="nil"/>
                                  </w:tcBorders>
                                </w:tcPr>
                                <w:p w14:paraId="0D018BF1" w14:textId="77777777" w:rsidR="00A67E5F" w:rsidRPr="00AA0923" w:rsidRDefault="00A67E5F" w:rsidP="00F937DC">
                                  <w:pPr>
                                    <w:ind w:left="-419" w:right="93"/>
                                    <w:jc w:val="right"/>
                                    <w:rPr>
                                      <w:sz w:val="20"/>
                                      <w:szCs w:val="20"/>
                                    </w:rPr>
                                  </w:pPr>
                                  <w:r w:rsidRPr="00AA0923">
                                    <w:rPr>
                                      <w:rFonts w:eastAsia="Arial"/>
                                      <w:sz w:val="20"/>
                                      <w:szCs w:val="20"/>
                                    </w:rPr>
                                    <w:t xml:space="preserve">22.6 </w:t>
                                  </w:r>
                                </w:p>
                              </w:tc>
                              <w:tc>
                                <w:tcPr>
                                  <w:tcW w:w="723" w:type="dxa"/>
                                  <w:tcBorders>
                                    <w:top w:val="nil"/>
                                    <w:left w:val="nil"/>
                                    <w:bottom w:val="nil"/>
                                    <w:right w:val="nil"/>
                                  </w:tcBorders>
                                </w:tcPr>
                                <w:p w14:paraId="0F62417E" w14:textId="77777777" w:rsidR="00A67E5F" w:rsidRPr="00AA0923" w:rsidRDefault="00A67E5F" w:rsidP="00F937DC">
                                  <w:pPr>
                                    <w:ind w:left="107"/>
                                    <w:jc w:val="right"/>
                                    <w:rPr>
                                      <w:sz w:val="20"/>
                                      <w:szCs w:val="20"/>
                                    </w:rPr>
                                  </w:pPr>
                                  <w:r w:rsidRPr="00AA0923">
                                    <w:rPr>
                                      <w:rFonts w:eastAsia="Arial"/>
                                      <w:sz w:val="20"/>
                                      <w:szCs w:val="20"/>
                                    </w:rPr>
                                    <w:t xml:space="preserve">22.6 </w:t>
                                  </w:r>
                                </w:p>
                              </w:tc>
                              <w:tc>
                                <w:tcPr>
                                  <w:tcW w:w="721" w:type="dxa"/>
                                  <w:tcBorders>
                                    <w:top w:val="nil"/>
                                    <w:left w:val="nil"/>
                                    <w:bottom w:val="nil"/>
                                    <w:right w:val="single" w:sz="12" w:space="0" w:color="auto"/>
                                  </w:tcBorders>
                                </w:tcPr>
                                <w:p w14:paraId="4777474E" w14:textId="77777777" w:rsidR="00A67E5F" w:rsidRPr="00AA0923" w:rsidRDefault="00A67E5F" w:rsidP="00F937DC">
                                  <w:pPr>
                                    <w:jc w:val="right"/>
                                    <w:rPr>
                                      <w:sz w:val="20"/>
                                      <w:szCs w:val="20"/>
                                    </w:rPr>
                                  </w:pPr>
                                  <w:r w:rsidRPr="00AA0923">
                                    <w:rPr>
                                      <w:rFonts w:eastAsia="Arial"/>
                                      <w:sz w:val="20"/>
                                      <w:szCs w:val="20"/>
                                    </w:rPr>
                                    <w:t xml:space="preserve">22.6 </w:t>
                                  </w:r>
                                </w:p>
                              </w:tc>
                              <w:tc>
                                <w:tcPr>
                                  <w:tcW w:w="678" w:type="dxa"/>
                                  <w:tcBorders>
                                    <w:top w:val="nil"/>
                                    <w:left w:val="single" w:sz="12" w:space="0" w:color="auto"/>
                                    <w:bottom w:val="nil"/>
                                    <w:right w:val="single" w:sz="6" w:space="0" w:color="000000"/>
                                  </w:tcBorders>
                                </w:tcPr>
                                <w:p w14:paraId="45F74E95" w14:textId="77777777" w:rsidR="00A67E5F" w:rsidRPr="00AA0923" w:rsidRDefault="00A67E5F" w:rsidP="00F937DC">
                                  <w:pPr>
                                    <w:ind w:right="49"/>
                                    <w:jc w:val="right"/>
                                    <w:rPr>
                                      <w:sz w:val="20"/>
                                      <w:szCs w:val="20"/>
                                    </w:rPr>
                                  </w:pPr>
                                  <w:r w:rsidRPr="00AA0923">
                                    <w:rPr>
                                      <w:rFonts w:eastAsia="Arial"/>
                                      <w:sz w:val="20"/>
                                      <w:szCs w:val="20"/>
                                    </w:rPr>
                                    <w:t xml:space="preserve">7.3 </w:t>
                                  </w:r>
                                </w:p>
                              </w:tc>
                              <w:tc>
                                <w:tcPr>
                                  <w:tcW w:w="724" w:type="dxa"/>
                                  <w:tcBorders>
                                    <w:top w:val="nil"/>
                                    <w:left w:val="single" w:sz="6" w:space="0" w:color="000000"/>
                                    <w:bottom w:val="nil"/>
                                    <w:right w:val="nil"/>
                                  </w:tcBorders>
                                </w:tcPr>
                                <w:p w14:paraId="3B8E7C67" w14:textId="77777777" w:rsidR="00A67E5F" w:rsidRPr="00AA0923" w:rsidRDefault="00A67E5F" w:rsidP="00F937DC">
                                  <w:pPr>
                                    <w:ind w:left="52"/>
                                    <w:jc w:val="right"/>
                                    <w:rPr>
                                      <w:sz w:val="20"/>
                                      <w:szCs w:val="20"/>
                                    </w:rPr>
                                  </w:pPr>
                                  <w:r w:rsidRPr="00AA0923">
                                    <w:rPr>
                                      <w:rFonts w:eastAsia="Arial"/>
                                      <w:sz w:val="20"/>
                                      <w:szCs w:val="20"/>
                                    </w:rPr>
                                    <w:t xml:space="preserve">7.5 </w:t>
                                  </w:r>
                                </w:p>
                              </w:tc>
                              <w:tc>
                                <w:tcPr>
                                  <w:tcW w:w="721" w:type="dxa"/>
                                  <w:tcBorders>
                                    <w:top w:val="nil"/>
                                    <w:left w:val="nil"/>
                                    <w:bottom w:val="nil"/>
                                    <w:right w:val="single" w:sz="4" w:space="0" w:color="auto"/>
                                  </w:tcBorders>
                                </w:tcPr>
                                <w:p w14:paraId="64473FD3" w14:textId="77777777" w:rsidR="00A67E5F" w:rsidRPr="00AA0923" w:rsidRDefault="00A67E5F" w:rsidP="00F937DC">
                                  <w:pPr>
                                    <w:ind w:left="101"/>
                                    <w:jc w:val="right"/>
                                    <w:rPr>
                                      <w:sz w:val="20"/>
                                      <w:szCs w:val="20"/>
                                    </w:rPr>
                                  </w:pPr>
                                  <w:r w:rsidRPr="00AA0923">
                                    <w:rPr>
                                      <w:rFonts w:eastAsia="Arial"/>
                                      <w:sz w:val="20"/>
                                      <w:szCs w:val="20"/>
                                    </w:rPr>
                                    <w:t xml:space="preserve">7.4 </w:t>
                                  </w:r>
                                </w:p>
                              </w:tc>
                              <w:tc>
                                <w:tcPr>
                                  <w:tcW w:w="726" w:type="dxa"/>
                                  <w:tcBorders>
                                    <w:top w:val="nil"/>
                                    <w:left w:val="single" w:sz="4" w:space="0" w:color="auto"/>
                                    <w:bottom w:val="nil"/>
                                    <w:right w:val="nil"/>
                                  </w:tcBorders>
                                </w:tcPr>
                                <w:p w14:paraId="1C687BA3" w14:textId="77777777" w:rsidR="00A67E5F" w:rsidRPr="00AA0923" w:rsidRDefault="00A67E5F" w:rsidP="00F937DC">
                                  <w:pPr>
                                    <w:ind w:left="-460" w:right="119"/>
                                    <w:jc w:val="right"/>
                                    <w:rPr>
                                      <w:sz w:val="20"/>
                                      <w:szCs w:val="20"/>
                                    </w:rPr>
                                  </w:pPr>
                                  <w:r w:rsidRPr="00AA0923">
                                    <w:rPr>
                                      <w:rFonts w:eastAsia="Arial"/>
                                      <w:sz w:val="20"/>
                                      <w:szCs w:val="20"/>
                                    </w:rPr>
                                    <w:t xml:space="preserve">7.3 </w:t>
                                  </w:r>
                                </w:p>
                              </w:tc>
                              <w:tc>
                                <w:tcPr>
                                  <w:tcW w:w="736" w:type="dxa"/>
                                  <w:tcBorders>
                                    <w:top w:val="nil"/>
                                    <w:left w:val="nil"/>
                                    <w:bottom w:val="nil"/>
                                    <w:right w:val="nil"/>
                                  </w:tcBorders>
                                </w:tcPr>
                                <w:p w14:paraId="6F5BEAF6" w14:textId="77777777" w:rsidR="00A67E5F" w:rsidRPr="00AA0923" w:rsidRDefault="00A67E5F" w:rsidP="00F937DC">
                                  <w:pPr>
                                    <w:ind w:left="46"/>
                                    <w:jc w:val="right"/>
                                    <w:rPr>
                                      <w:sz w:val="20"/>
                                      <w:szCs w:val="20"/>
                                    </w:rPr>
                                  </w:pPr>
                                  <w:r w:rsidRPr="00AA0923">
                                    <w:rPr>
                                      <w:rFonts w:eastAsia="Arial"/>
                                      <w:sz w:val="20"/>
                                      <w:szCs w:val="20"/>
                                    </w:rPr>
                                    <w:t xml:space="preserve">7.3 </w:t>
                                  </w:r>
                                </w:p>
                              </w:tc>
                              <w:tc>
                                <w:tcPr>
                                  <w:tcW w:w="726" w:type="dxa"/>
                                  <w:tcBorders>
                                    <w:top w:val="nil"/>
                                    <w:left w:val="nil"/>
                                    <w:bottom w:val="nil"/>
                                    <w:right w:val="single" w:sz="6" w:space="0" w:color="000000"/>
                                  </w:tcBorders>
                                </w:tcPr>
                                <w:p w14:paraId="3451DBE6" w14:textId="77777777" w:rsidR="00A67E5F" w:rsidRPr="00AA0923" w:rsidRDefault="00A67E5F" w:rsidP="00F937DC">
                                  <w:pPr>
                                    <w:ind w:left="101"/>
                                    <w:jc w:val="right"/>
                                    <w:rPr>
                                      <w:sz w:val="20"/>
                                      <w:szCs w:val="20"/>
                                    </w:rPr>
                                  </w:pPr>
                                  <w:r w:rsidRPr="00AA0923">
                                    <w:rPr>
                                      <w:rFonts w:eastAsia="Arial"/>
                                      <w:sz w:val="20"/>
                                      <w:szCs w:val="20"/>
                                    </w:rPr>
                                    <w:t xml:space="preserve">7.3 </w:t>
                                  </w:r>
                                </w:p>
                              </w:tc>
                            </w:tr>
                            <w:tr w:rsidR="00A67E5F" w:rsidRPr="00D72EDC" w14:paraId="50CE7436" w14:textId="77777777" w:rsidTr="00A67E5F">
                              <w:trPr>
                                <w:trHeight w:val="301"/>
                                <w:jc w:val="center"/>
                              </w:trPr>
                              <w:tc>
                                <w:tcPr>
                                  <w:tcW w:w="1759" w:type="dxa"/>
                                  <w:gridSpan w:val="2"/>
                                  <w:tcBorders>
                                    <w:top w:val="nil"/>
                                    <w:left w:val="single" w:sz="6" w:space="0" w:color="000000"/>
                                    <w:bottom w:val="nil"/>
                                    <w:right w:val="single" w:sz="4" w:space="0" w:color="auto"/>
                                  </w:tcBorders>
                                  <w:shd w:val="clear" w:color="auto" w:fill="99CCFF"/>
                                  <w:vAlign w:val="center"/>
                                </w:tcPr>
                                <w:p w14:paraId="68A55B9A" w14:textId="77777777" w:rsidR="00A67E5F" w:rsidRPr="00E861AB" w:rsidRDefault="00A67E5F" w:rsidP="00F937DC">
                                  <w:pPr>
                                    <w:spacing w:line="200" w:lineRule="exact"/>
                                    <w:ind w:left="-57" w:right="-57"/>
                                    <w:rPr>
                                      <w:sz w:val="20"/>
                                      <w:szCs w:val="20"/>
                                    </w:rPr>
                                  </w:pPr>
                                  <w:r w:rsidRPr="00E861AB">
                                    <w:rPr>
                                      <w:sz w:val="20"/>
                                      <w:szCs w:val="20"/>
                                    </w:rPr>
                                    <w:t>Canadá</w:t>
                                  </w:r>
                                </w:p>
                              </w:tc>
                              <w:tc>
                                <w:tcPr>
                                  <w:tcW w:w="763" w:type="dxa"/>
                                  <w:tcBorders>
                                    <w:top w:val="nil"/>
                                    <w:left w:val="single" w:sz="4" w:space="0" w:color="auto"/>
                                    <w:bottom w:val="nil"/>
                                    <w:right w:val="single" w:sz="4" w:space="0" w:color="auto"/>
                                  </w:tcBorders>
                                  <w:shd w:val="clear" w:color="auto" w:fill="99CCFF"/>
                                </w:tcPr>
                                <w:p w14:paraId="2AB8234D" w14:textId="77777777" w:rsidR="00A67E5F" w:rsidRPr="00AA0923" w:rsidRDefault="00A67E5F" w:rsidP="00F937DC">
                                  <w:pPr>
                                    <w:ind w:right="49"/>
                                    <w:jc w:val="right"/>
                                    <w:rPr>
                                      <w:sz w:val="20"/>
                                      <w:szCs w:val="20"/>
                                    </w:rPr>
                                  </w:pPr>
                                  <w:r w:rsidRPr="00AA0923">
                                    <w:rPr>
                                      <w:rFonts w:eastAsia="Arial"/>
                                      <w:sz w:val="20"/>
                                      <w:szCs w:val="20"/>
                                    </w:rPr>
                                    <w:t xml:space="preserve">13.5 </w:t>
                                  </w:r>
                                </w:p>
                              </w:tc>
                              <w:tc>
                                <w:tcPr>
                                  <w:tcW w:w="775" w:type="dxa"/>
                                  <w:tcBorders>
                                    <w:top w:val="nil"/>
                                    <w:left w:val="single" w:sz="4" w:space="0" w:color="auto"/>
                                    <w:bottom w:val="nil"/>
                                    <w:right w:val="nil"/>
                                  </w:tcBorders>
                                  <w:shd w:val="clear" w:color="auto" w:fill="99CCFF"/>
                                </w:tcPr>
                                <w:p w14:paraId="752EFA37" w14:textId="77777777" w:rsidR="00A67E5F" w:rsidRPr="00AA0923" w:rsidRDefault="00A67E5F" w:rsidP="00F937DC">
                                  <w:pPr>
                                    <w:ind w:left="109"/>
                                    <w:jc w:val="right"/>
                                    <w:rPr>
                                      <w:sz w:val="20"/>
                                      <w:szCs w:val="20"/>
                                    </w:rPr>
                                  </w:pPr>
                                  <w:r w:rsidRPr="00AA0923">
                                    <w:rPr>
                                      <w:rFonts w:eastAsia="Arial"/>
                                      <w:sz w:val="20"/>
                                      <w:szCs w:val="20"/>
                                    </w:rPr>
                                    <w:t xml:space="preserve">13.9 </w:t>
                                  </w:r>
                                </w:p>
                              </w:tc>
                              <w:tc>
                                <w:tcPr>
                                  <w:tcW w:w="758" w:type="dxa"/>
                                  <w:tcBorders>
                                    <w:top w:val="nil"/>
                                    <w:left w:val="nil"/>
                                    <w:bottom w:val="nil"/>
                                    <w:right w:val="single" w:sz="6" w:space="0" w:color="000000"/>
                                  </w:tcBorders>
                                  <w:shd w:val="clear" w:color="auto" w:fill="99CCFF"/>
                                </w:tcPr>
                                <w:p w14:paraId="2642077E" w14:textId="77777777" w:rsidR="00A67E5F" w:rsidRPr="00AA0923" w:rsidRDefault="00A67E5F" w:rsidP="00F937DC">
                                  <w:pPr>
                                    <w:jc w:val="right"/>
                                    <w:rPr>
                                      <w:sz w:val="20"/>
                                      <w:szCs w:val="20"/>
                                    </w:rPr>
                                  </w:pPr>
                                  <w:r w:rsidRPr="00AA0923">
                                    <w:rPr>
                                      <w:rFonts w:eastAsia="Arial"/>
                                      <w:sz w:val="20"/>
                                      <w:szCs w:val="20"/>
                                    </w:rPr>
                                    <w:t xml:space="preserve">13.2 </w:t>
                                  </w:r>
                                </w:p>
                              </w:tc>
                              <w:tc>
                                <w:tcPr>
                                  <w:tcW w:w="726" w:type="dxa"/>
                                  <w:tcBorders>
                                    <w:top w:val="nil"/>
                                    <w:left w:val="single" w:sz="6" w:space="0" w:color="000000"/>
                                    <w:bottom w:val="nil"/>
                                    <w:right w:val="nil"/>
                                  </w:tcBorders>
                                  <w:shd w:val="clear" w:color="auto" w:fill="99CCFF"/>
                                </w:tcPr>
                                <w:p w14:paraId="4E263BD2" w14:textId="77777777" w:rsidR="00A67E5F" w:rsidRPr="00AA0923" w:rsidRDefault="00A67E5F" w:rsidP="00F937DC">
                                  <w:pPr>
                                    <w:ind w:left="-419" w:right="93"/>
                                    <w:jc w:val="right"/>
                                    <w:rPr>
                                      <w:sz w:val="20"/>
                                      <w:szCs w:val="20"/>
                                    </w:rPr>
                                  </w:pPr>
                                  <w:r w:rsidRPr="00AA0923">
                                    <w:rPr>
                                      <w:rFonts w:eastAsia="Arial"/>
                                      <w:sz w:val="20"/>
                                      <w:szCs w:val="20"/>
                                    </w:rPr>
                                    <w:t xml:space="preserve">13.5 </w:t>
                                  </w:r>
                                </w:p>
                              </w:tc>
                              <w:tc>
                                <w:tcPr>
                                  <w:tcW w:w="723" w:type="dxa"/>
                                  <w:tcBorders>
                                    <w:top w:val="nil"/>
                                    <w:left w:val="nil"/>
                                    <w:bottom w:val="nil"/>
                                    <w:right w:val="nil"/>
                                  </w:tcBorders>
                                  <w:shd w:val="clear" w:color="auto" w:fill="99CCFF"/>
                                </w:tcPr>
                                <w:p w14:paraId="2BD1D955" w14:textId="77777777" w:rsidR="00A67E5F" w:rsidRPr="00AA0923" w:rsidRDefault="00A67E5F" w:rsidP="00F937DC">
                                  <w:pPr>
                                    <w:ind w:left="107"/>
                                    <w:jc w:val="right"/>
                                    <w:rPr>
                                      <w:sz w:val="20"/>
                                      <w:szCs w:val="20"/>
                                    </w:rPr>
                                  </w:pPr>
                                  <w:r w:rsidRPr="00AA0923">
                                    <w:rPr>
                                      <w:rFonts w:eastAsia="Arial"/>
                                      <w:sz w:val="20"/>
                                      <w:szCs w:val="20"/>
                                    </w:rPr>
                                    <w:t xml:space="preserve">12.8 </w:t>
                                  </w:r>
                                </w:p>
                              </w:tc>
                              <w:tc>
                                <w:tcPr>
                                  <w:tcW w:w="721" w:type="dxa"/>
                                  <w:tcBorders>
                                    <w:top w:val="nil"/>
                                    <w:left w:val="nil"/>
                                    <w:bottom w:val="nil"/>
                                    <w:right w:val="single" w:sz="12" w:space="0" w:color="auto"/>
                                  </w:tcBorders>
                                  <w:shd w:val="clear" w:color="auto" w:fill="99CCFF"/>
                                </w:tcPr>
                                <w:p w14:paraId="2C8B56E4" w14:textId="77777777" w:rsidR="00A67E5F" w:rsidRPr="00AA0923" w:rsidRDefault="00A67E5F" w:rsidP="00F937DC">
                                  <w:pPr>
                                    <w:jc w:val="right"/>
                                    <w:rPr>
                                      <w:sz w:val="20"/>
                                      <w:szCs w:val="20"/>
                                    </w:rPr>
                                  </w:pPr>
                                  <w:r w:rsidRPr="00AA0923">
                                    <w:rPr>
                                      <w:rFonts w:eastAsia="Arial"/>
                                      <w:sz w:val="20"/>
                                      <w:szCs w:val="20"/>
                                    </w:rPr>
                                    <w:t xml:space="preserve">13.3 </w:t>
                                  </w:r>
                                </w:p>
                              </w:tc>
                              <w:tc>
                                <w:tcPr>
                                  <w:tcW w:w="678" w:type="dxa"/>
                                  <w:tcBorders>
                                    <w:top w:val="nil"/>
                                    <w:left w:val="single" w:sz="12" w:space="0" w:color="auto"/>
                                    <w:bottom w:val="nil"/>
                                    <w:right w:val="single" w:sz="6" w:space="0" w:color="000000"/>
                                  </w:tcBorders>
                                  <w:shd w:val="clear" w:color="auto" w:fill="99CCFF"/>
                                </w:tcPr>
                                <w:p w14:paraId="78912777" w14:textId="77777777" w:rsidR="00A67E5F" w:rsidRPr="00AA0923" w:rsidRDefault="00A67E5F" w:rsidP="00F937DC">
                                  <w:pPr>
                                    <w:ind w:right="49"/>
                                    <w:jc w:val="right"/>
                                    <w:rPr>
                                      <w:sz w:val="20"/>
                                      <w:szCs w:val="20"/>
                                    </w:rPr>
                                  </w:pPr>
                                  <w:r w:rsidRPr="00AA0923">
                                    <w:rPr>
                                      <w:rFonts w:eastAsia="Arial"/>
                                      <w:sz w:val="20"/>
                                      <w:szCs w:val="20"/>
                                    </w:rPr>
                                    <w:t xml:space="preserve">5.8 </w:t>
                                  </w:r>
                                </w:p>
                              </w:tc>
                              <w:tc>
                                <w:tcPr>
                                  <w:tcW w:w="724" w:type="dxa"/>
                                  <w:tcBorders>
                                    <w:top w:val="nil"/>
                                    <w:left w:val="single" w:sz="6" w:space="0" w:color="000000"/>
                                    <w:bottom w:val="nil"/>
                                    <w:right w:val="nil"/>
                                  </w:tcBorders>
                                  <w:shd w:val="clear" w:color="auto" w:fill="99CCFF"/>
                                </w:tcPr>
                                <w:p w14:paraId="73A3FABC" w14:textId="77777777" w:rsidR="00A67E5F" w:rsidRPr="00AA0923" w:rsidRDefault="00A67E5F" w:rsidP="00F937DC">
                                  <w:pPr>
                                    <w:ind w:left="52"/>
                                    <w:jc w:val="right"/>
                                    <w:rPr>
                                      <w:sz w:val="20"/>
                                      <w:szCs w:val="20"/>
                                    </w:rPr>
                                  </w:pPr>
                                  <w:r w:rsidRPr="00AA0923">
                                    <w:rPr>
                                      <w:rFonts w:eastAsia="Arial"/>
                                      <w:sz w:val="20"/>
                                      <w:szCs w:val="20"/>
                                    </w:rPr>
                                    <w:t xml:space="preserve">5.8 </w:t>
                                  </w:r>
                                </w:p>
                              </w:tc>
                              <w:tc>
                                <w:tcPr>
                                  <w:tcW w:w="721" w:type="dxa"/>
                                  <w:tcBorders>
                                    <w:top w:val="nil"/>
                                    <w:left w:val="nil"/>
                                    <w:bottom w:val="nil"/>
                                    <w:right w:val="single" w:sz="4" w:space="0" w:color="auto"/>
                                  </w:tcBorders>
                                  <w:shd w:val="clear" w:color="auto" w:fill="99CCFF"/>
                                </w:tcPr>
                                <w:p w14:paraId="74D6FDE6" w14:textId="77777777" w:rsidR="00A67E5F" w:rsidRPr="00AA0923" w:rsidRDefault="00A67E5F" w:rsidP="00F937DC">
                                  <w:pPr>
                                    <w:ind w:left="101"/>
                                    <w:jc w:val="right"/>
                                    <w:rPr>
                                      <w:sz w:val="20"/>
                                      <w:szCs w:val="20"/>
                                    </w:rPr>
                                  </w:pPr>
                                  <w:r w:rsidRPr="00AA0923">
                                    <w:rPr>
                                      <w:rFonts w:eastAsia="Arial"/>
                                      <w:sz w:val="20"/>
                                      <w:szCs w:val="20"/>
                                    </w:rPr>
                                    <w:t xml:space="preserve">5.5 </w:t>
                                  </w:r>
                                </w:p>
                              </w:tc>
                              <w:tc>
                                <w:tcPr>
                                  <w:tcW w:w="726" w:type="dxa"/>
                                  <w:tcBorders>
                                    <w:top w:val="nil"/>
                                    <w:left w:val="single" w:sz="4" w:space="0" w:color="auto"/>
                                    <w:bottom w:val="nil"/>
                                    <w:right w:val="nil"/>
                                  </w:tcBorders>
                                  <w:shd w:val="clear" w:color="auto" w:fill="99CCFF"/>
                                </w:tcPr>
                                <w:p w14:paraId="76D74747" w14:textId="77777777" w:rsidR="00A67E5F" w:rsidRPr="00AA0923" w:rsidRDefault="00A67E5F" w:rsidP="00F937DC">
                                  <w:pPr>
                                    <w:ind w:left="-460" w:right="119"/>
                                    <w:jc w:val="right"/>
                                    <w:rPr>
                                      <w:sz w:val="20"/>
                                      <w:szCs w:val="20"/>
                                    </w:rPr>
                                  </w:pPr>
                                  <w:r w:rsidRPr="00AA0923">
                                    <w:rPr>
                                      <w:rFonts w:eastAsia="Arial"/>
                                      <w:sz w:val="20"/>
                                      <w:szCs w:val="20"/>
                                    </w:rPr>
                                    <w:t xml:space="preserve">5.5 </w:t>
                                  </w:r>
                                </w:p>
                              </w:tc>
                              <w:tc>
                                <w:tcPr>
                                  <w:tcW w:w="736" w:type="dxa"/>
                                  <w:tcBorders>
                                    <w:top w:val="nil"/>
                                    <w:left w:val="nil"/>
                                    <w:bottom w:val="nil"/>
                                    <w:right w:val="nil"/>
                                  </w:tcBorders>
                                  <w:shd w:val="clear" w:color="auto" w:fill="99CCFF"/>
                                </w:tcPr>
                                <w:p w14:paraId="3BD67032" w14:textId="77777777" w:rsidR="00A67E5F" w:rsidRPr="00AA0923" w:rsidRDefault="00A67E5F" w:rsidP="00F937DC">
                                  <w:pPr>
                                    <w:ind w:left="46"/>
                                    <w:jc w:val="right"/>
                                    <w:rPr>
                                      <w:sz w:val="20"/>
                                      <w:szCs w:val="20"/>
                                    </w:rPr>
                                  </w:pPr>
                                  <w:r w:rsidRPr="00AA0923">
                                    <w:rPr>
                                      <w:rFonts w:eastAsia="Arial"/>
                                      <w:sz w:val="20"/>
                                      <w:szCs w:val="20"/>
                                    </w:rPr>
                                    <w:t xml:space="preserve">5.5 </w:t>
                                  </w:r>
                                </w:p>
                              </w:tc>
                              <w:tc>
                                <w:tcPr>
                                  <w:tcW w:w="726" w:type="dxa"/>
                                  <w:tcBorders>
                                    <w:top w:val="nil"/>
                                    <w:left w:val="nil"/>
                                    <w:bottom w:val="nil"/>
                                    <w:right w:val="single" w:sz="6" w:space="0" w:color="000000"/>
                                  </w:tcBorders>
                                  <w:shd w:val="clear" w:color="auto" w:fill="99CCFF"/>
                                </w:tcPr>
                                <w:p w14:paraId="2C9AFC51" w14:textId="77777777" w:rsidR="00A67E5F" w:rsidRPr="00AA0923" w:rsidRDefault="00A67E5F" w:rsidP="00F937DC">
                                  <w:pPr>
                                    <w:ind w:left="101"/>
                                    <w:jc w:val="right"/>
                                    <w:rPr>
                                      <w:sz w:val="20"/>
                                      <w:szCs w:val="20"/>
                                    </w:rPr>
                                  </w:pPr>
                                  <w:r w:rsidRPr="00AA0923">
                                    <w:rPr>
                                      <w:rFonts w:eastAsia="Arial"/>
                                      <w:sz w:val="20"/>
                                      <w:szCs w:val="20"/>
                                    </w:rPr>
                                    <w:t xml:space="preserve">5.7 </w:t>
                                  </w:r>
                                </w:p>
                              </w:tc>
                            </w:tr>
                            <w:tr w:rsidR="00A67E5F" w:rsidRPr="00157B3F" w14:paraId="4CB9C2B4" w14:textId="77777777" w:rsidTr="00A67E5F">
                              <w:trPr>
                                <w:trHeight w:val="301"/>
                                <w:jc w:val="center"/>
                              </w:trPr>
                              <w:tc>
                                <w:tcPr>
                                  <w:tcW w:w="1759" w:type="dxa"/>
                                  <w:gridSpan w:val="2"/>
                                  <w:tcBorders>
                                    <w:top w:val="nil"/>
                                    <w:left w:val="single" w:sz="6" w:space="0" w:color="000000"/>
                                    <w:bottom w:val="nil"/>
                                    <w:right w:val="single" w:sz="4" w:space="0" w:color="auto"/>
                                  </w:tcBorders>
                                  <w:vAlign w:val="center"/>
                                </w:tcPr>
                                <w:p w14:paraId="1B4D0BB8" w14:textId="77777777" w:rsidR="00A67E5F" w:rsidRPr="00E861AB" w:rsidRDefault="00A67E5F" w:rsidP="00F937DC">
                                  <w:pPr>
                                    <w:spacing w:line="200" w:lineRule="exact"/>
                                    <w:ind w:left="-57" w:right="-57"/>
                                    <w:rPr>
                                      <w:sz w:val="20"/>
                                      <w:szCs w:val="20"/>
                                    </w:rPr>
                                  </w:pPr>
                                  <w:r w:rsidRPr="00E861AB">
                                    <w:rPr>
                                      <w:sz w:val="20"/>
                                      <w:szCs w:val="20"/>
                                    </w:rPr>
                                    <w:t>Chile</w:t>
                                  </w:r>
                                </w:p>
                              </w:tc>
                              <w:tc>
                                <w:tcPr>
                                  <w:tcW w:w="763" w:type="dxa"/>
                                  <w:tcBorders>
                                    <w:top w:val="nil"/>
                                    <w:left w:val="single" w:sz="4" w:space="0" w:color="auto"/>
                                    <w:bottom w:val="nil"/>
                                    <w:right w:val="single" w:sz="4" w:space="0" w:color="auto"/>
                                  </w:tcBorders>
                                </w:tcPr>
                                <w:p w14:paraId="75C74BFC" w14:textId="77777777" w:rsidR="00A67E5F" w:rsidRPr="00AA0923" w:rsidRDefault="00A67E5F" w:rsidP="00F937DC">
                                  <w:pPr>
                                    <w:ind w:right="49"/>
                                    <w:jc w:val="right"/>
                                    <w:rPr>
                                      <w:sz w:val="20"/>
                                      <w:szCs w:val="20"/>
                                    </w:rPr>
                                  </w:pPr>
                                  <w:r w:rsidRPr="00AA0923">
                                    <w:rPr>
                                      <w:rFonts w:eastAsia="Arial"/>
                                      <w:sz w:val="20"/>
                                      <w:szCs w:val="20"/>
                                    </w:rPr>
                                    <w:t xml:space="preserve">16.4 </w:t>
                                  </w:r>
                                </w:p>
                              </w:tc>
                              <w:tc>
                                <w:tcPr>
                                  <w:tcW w:w="775" w:type="dxa"/>
                                  <w:tcBorders>
                                    <w:top w:val="nil"/>
                                    <w:left w:val="single" w:sz="4" w:space="0" w:color="auto"/>
                                    <w:bottom w:val="nil"/>
                                    <w:right w:val="nil"/>
                                  </w:tcBorders>
                                </w:tcPr>
                                <w:p w14:paraId="79BB00F3" w14:textId="77777777" w:rsidR="00A67E5F" w:rsidRPr="00AA0923" w:rsidRDefault="00A67E5F" w:rsidP="00F937DC">
                                  <w:pPr>
                                    <w:ind w:left="109"/>
                                    <w:jc w:val="right"/>
                                    <w:rPr>
                                      <w:sz w:val="20"/>
                                      <w:szCs w:val="20"/>
                                    </w:rPr>
                                  </w:pPr>
                                  <w:r w:rsidRPr="00AA0923">
                                    <w:rPr>
                                      <w:rFonts w:eastAsia="Arial"/>
                                      <w:sz w:val="20"/>
                                      <w:szCs w:val="20"/>
                                    </w:rPr>
                                    <w:t xml:space="preserve">16.8 </w:t>
                                  </w:r>
                                </w:p>
                              </w:tc>
                              <w:tc>
                                <w:tcPr>
                                  <w:tcW w:w="758" w:type="dxa"/>
                                  <w:tcBorders>
                                    <w:top w:val="nil"/>
                                    <w:left w:val="nil"/>
                                    <w:bottom w:val="nil"/>
                                    <w:right w:val="single" w:sz="6" w:space="0" w:color="000000"/>
                                  </w:tcBorders>
                                </w:tcPr>
                                <w:p w14:paraId="1620549A" w14:textId="77777777" w:rsidR="00A67E5F" w:rsidRPr="00AA0923" w:rsidRDefault="00A67E5F" w:rsidP="00F937DC">
                                  <w:pPr>
                                    <w:jc w:val="right"/>
                                    <w:rPr>
                                      <w:sz w:val="20"/>
                                      <w:szCs w:val="20"/>
                                    </w:rPr>
                                  </w:pPr>
                                  <w:r w:rsidRPr="00AA0923">
                                    <w:rPr>
                                      <w:rFonts w:eastAsia="Arial"/>
                                      <w:sz w:val="20"/>
                                      <w:szCs w:val="20"/>
                                    </w:rPr>
                                    <w:t xml:space="preserve">15.8 </w:t>
                                  </w:r>
                                </w:p>
                              </w:tc>
                              <w:tc>
                                <w:tcPr>
                                  <w:tcW w:w="726" w:type="dxa"/>
                                  <w:tcBorders>
                                    <w:top w:val="nil"/>
                                    <w:left w:val="single" w:sz="6" w:space="0" w:color="000000"/>
                                    <w:bottom w:val="nil"/>
                                    <w:right w:val="nil"/>
                                  </w:tcBorders>
                                </w:tcPr>
                                <w:p w14:paraId="715A6831" w14:textId="77777777" w:rsidR="00A67E5F" w:rsidRPr="00AA0923" w:rsidRDefault="00A67E5F" w:rsidP="00F937DC">
                                  <w:pPr>
                                    <w:ind w:left="-419" w:right="93"/>
                                    <w:jc w:val="right"/>
                                    <w:rPr>
                                      <w:sz w:val="20"/>
                                      <w:szCs w:val="20"/>
                                    </w:rPr>
                                  </w:pPr>
                                  <w:r w:rsidRPr="00AA0923">
                                    <w:rPr>
                                      <w:rFonts w:eastAsia="Arial"/>
                                      <w:sz w:val="20"/>
                                      <w:szCs w:val="20"/>
                                    </w:rPr>
                                    <w:t xml:space="preserve">15.7 </w:t>
                                  </w:r>
                                </w:p>
                              </w:tc>
                              <w:tc>
                                <w:tcPr>
                                  <w:tcW w:w="723" w:type="dxa"/>
                                  <w:tcBorders>
                                    <w:top w:val="nil"/>
                                    <w:left w:val="nil"/>
                                    <w:bottom w:val="nil"/>
                                    <w:right w:val="nil"/>
                                  </w:tcBorders>
                                </w:tcPr>
                                <w:p w14:paraId="345C0E3F" w14:textId="77777777" w:rsidR="00A67E5F" w:rsidRPr="00AA0923" w:rsidRDefault="00A67E5F" w:rsidP="00F937DC">
                                  <w:pPr>
                                    <w:ind w:left="107"/>
                                    <w:jc w:val="right"/>
                                    <w:rPr>
                                      <w:sz w:val="20"/>
                                      <w:szCs w:val="20"/>
                                    </w:rPr>
                                  </w:pPr>
                                  <w:r w:rsidRPr="00AA0923">
                                    <w:rPr>
                                      <w:rFonts w:eastAsia="Arial"/>
                                      <w:sz w:val="20"/>
                                      <w:szCs w:val="20"/>
                                    </w:rPr>
                                    <w:t xml:space="preserve">15.3 </w:t>
                                  </w:r>
                                </w:p>
                              </w:tc>
                              <w:tc>
                                <w:tcPr>
                                  <w:tcW w:w="721" w:type="dxa"/>
                                  <w:tcBorders>
                                    <w:top w:val="nil"/>
                                    <w:left w:val="nil"/>
                                    <w:bottom w:val="nil"/>
                                    <w:right w:val="single" w:sz="12" w:space="0" w:color="auto"/>
                                  </w:tcBorders>
                                </w:tcPr>
                                <w:p w14:paraId="4A9B56D6" w14:textId="77777777" w:rsidR="00A67E5F" w:rsidRPr="00AA0923" w:rsidRDefault="00A67E5F" w:rsidP="00F937DC">
                                  <w:pPr>
                                    <w:jc w:val="right"/>
                                    <w:rPr>
                                      <w:sz w:val="20"/>
                                      <w:szCs w:val="20"/>
                                    </w:rPr>
                                  </w:pPr>
                                  <w:r w:rsidRPr="00AA0923">
                                    <w:rPr>
                                      <w:rFonts w:eastAsia="Arial"/>
                                      <w:sz w:val="20"/>
                                      <w:szCs w:val="20"/>
                                    </w:rPr>
                                    <w:t xml:space="preserve">  </w:t>
                                  </w:r>
                                </w:p>
                              </w:tc>
                              <w:tc>
                                <w:tcPr>
                                  <w:tcW w:w="678" w:type="dxa"/>
                                  <w:tcBorders>
                                    <w:top w:val="nil"/>
                                    <w:left w:val="single" w:sz="12" w:space="0" w:color="auto"/>
                                    <w:bottom w:val="nil"/>
                                    <w:right w:val="single" w:sz="6" w:space="0" w:color="000000"/>
                                  </w:tcBorders>
                                </w:tcPr>
                                <w:p w14:paraId="445F2250" w14:textId="77777777" w:rsidR="00A67E5F" w:rsidRPr="00AA0923" w:rsidRDefault="00A67E5F" w:rsidP="00F937DC">
                                  <w:pPr>
                                    <w:ind w:right="49"/>
                                    <w:jc w:val="right"/>
                                    <w:rPr>
                                      <w:sz w:val="20"/>
                                      <w:szCs w:val="20"/>
                                    </w:rPr>
                                  </w:pPr>
                                  <w:r w:rsidRPr="00AA0923">
                                    <w:rPr>
                                      <w:rFonts w:eastAsia="Arial"/>
                                      <w:sz w:val="20"/>
                                      <w:szCs w:val="20"/>
                                    </w:rPr>
                                    <w:t xml:space="preserve">5.0 </w:t>
                                  </w:r>
                                </w:p>
                              </w:tc>
                              <w:tc>
                                <w:tcPr>
                                  <w:tcW w:w="724" w:type="dxa"/>
                                  <w:tcBorders>
                                    <w:top w:val="nil"/>
                                    <w:left w:val="single" w:sz="6" w:space="0" w:color="000000"/>
                                    <w:bottom w:val="nil"/>
                                    <w:right w:val="nil"/>
                                  </w:tcBorders>
                                </w:tcPr>
                                <w:p w14:paraId="10B43759" w14:textId="77777777" w:rsidR="00A67E5F" w:rsidRPr="00AA0923" w:rsidRDefault="00A67E5F" w:rsidP="00F937DC">
                                  <w:pPr>
                                    <w:ind w:left="52"/>
                                    <w:jc w:val="right"/>
                                    <w:rPr>
                                      <w:sz w:val="20"/>
                                      <w:szCs w:val="20"/>
                                    </w:rPr>
                                  </w:pPr>
                                  <w:r w:rsidRPr="00AA0923">
                                    <w:rPr>
                                      <w:rFonts w:eastAsia="Arial"/>
                                      <w:sz w:val="20"/>
                                      <w:szCs w:val="20"/>
                                    </w:rPr>
                                    <w:t xml:space="preserve">5.0 </w:t>
                                  </w:r>
                                </w:p>
                              </w:tc>
                              <w:tc>
                                <w:tcPr>
                                  <w:tcW w:w="721" w:type="dxa"/>
                                  <w:tcBorders>
                                    <w:top w:val="nil"/>
                                    <w:left w:val="nil"/>
                                    <w:bottom w:val="nil"/>
                                    <w:right w:val="single" w:sz="4" w:space="0" w:color="auto"/>
                                  </w:tcBorders>
                                </w:tcPr>
                                <w:p w14:paraId="6CBC1477" w14:textId="77777777" w:rsidR="00A67E5F" w:rsidRPr="00AA0923" w:rsidRDefault="00A67E5F" w:rsidP="00F937DC">
                                  <w:pPr>
                                    <w:ind w:left="101"/>
                                    <w:jc w:val="right"/>
                                    <w:rPr>
                                      <w:sz w:val="20"/>
                                      <w:szCs w:val="20"/>
                                    </w:rPr>
                                  </w:pPr>
                                  <w:r w:rsidRPr="00AA0923">
                                    <w:rPr>
                                      <w:rFonts w:eastAsia="Arial"/>
                                      <w:sz w:val="20"/>
                                      <w:szCs w:val="20"/>
                                    </w:rPr>
                                    <w:t xml:space="preserve">5.2 </w:t>
                                  </w:r>
                                </w:p>
                              </w:tc>
                              <w:tc>
                                <w:tcPr>
                                  <w:tcW w:w="726" w:type="dxa"/>
                                  <w:tcBorders>
                                    <w:top w:val="nil"/>
                                    <w:left w:val="single" w:sz="4" w:space="0" w:color="auto"/>
                                    <w:bottom w:val="nil"/>
                                    <w:right w:val="nil"/>
                                  </w:tcBorders>
                                </w:tcPr>
                                <w:p w14:paraId="066A0FD9" w14:textId="77777777" w:rsidR="00A67E5F" w:rsidRPr="00AA0923" w:rsidRDefault="00A67E5F" w:rsidP="00F937DC">
                                  <w:pPr>
                                    <w:ind w:left="-460" w:right="119"/>
                                    <w:jc w:val="right"/>
                                    <w:rPr>
                                      <w:sz w:val="20"/>
                                      <w:szCs w:val="20"/>
                                    </w:rPr>
                                  </w:pPr>
                                  <w:r w:rsidRPr="00AA0923">
                                    <w:rPr>
                                      <w:rFonts w:eastAsia="Arial"/>
                                      <w:sz w:val="20"/>
                                      <w:szCs w:val="20"/>
                                    </w:rPr>
                                    <w:t xml:space="preserve">5.2 </w:t>
                                  </w:r>
                                </w:p>
                              </w:tc>
                              <w:tc>
                                <w:tcPr>
                                  <w:tcW w:w="736" w:type="dxa"/>
                                  <w:tcBorders>
                                    <w:top w:val="nil"/>
                                    <w:left w:val="nil"/>
                                    <w:bottom w:val="nil"/>
                                    <w:right w:val="nil"/>
                                  </w:tcBorders>
                                </w:tcPr>
                                <w:p w14:paraId="2DEE99A0" w14:textId="77777777" w:rsidR="00A67E5F" w:rsidRPr="00AA0923" w:rsidRDefault="00A67E5F" w:rsidP="00F937DC">
                                  <w:pPr>
                                    <w:ind w:left="46"/>
                                    <w:jc w:val="right"/>
                                    <w:rPr>
                                      <w:sz w:val="20"/>
                                      <w:szCs w:val="20"/>
                                    </w:rPr>
                                  </w:pPr>
                                  <w:r w:rsidRPr="00AA0923">
                                    <w:rPr>
                                      <w:rFonts w:eastAsia="Arial"/>
                                      <w:sz w:val="20"/>
                                      <w:szCs w:val="20"/>
                                    </w:rPr>
                                    <w:t xml:space="preserve">5.1 </w:t>
                                  </w:r>
                                </w:p>
                              </w:tc>
                              <w:tc>
                                <w:tcPr>
                                  <w:tcW w:w="726" w:type="dxa"/>
                                  <w:tcBorders>
                                    <w:top w:val="nil"/>
                                    <w:left w:val="nil"/>
                                    <w:bottom w:val="nil"/>
                                    <w:right w:val="single" w:sz="6" w:space="0" w:color="000000"/>
                                  </w:tcBorders>
                                </w:tcPr>
                                <w:p w14:paraId="358865E5" w14:textId="77777777" w:rsidR="00A67E5F" w:rsidRPr="00AA0923" w:rsidRDefault="00A67E5F" w:rsidP="00F937DC">
                                  <w:pPr>
                                    <w:jc w:val="right"/>
                                    <w:rPr>
                                      <w:sz w:val="20"/>
                                      <w:szCs w:val="20"/>
                                    </w:rPr>
                                  </w:pPr>
                                  <w:r w:rsidRPr="00AA0923">
                                    <w:rPr>
                                      <w:rFonts w:eastAsia="Arial"/>
                                      <w:sz w:val="20"/>
                                      <w:szCs w:val="20"/>
                                    </w:rPr>
                                    <w:t xml:space="preserve">  </w:t>
                                  </w:r>
                                </w:p>
                              </w:tc>
                            </w:tr>
                            <w:tr w:rsidR="00A67E5F" w:rsidRPr="00D72EDC" w14:paraId="20CFBC31" w14:textId="77777777" w:rsidTr="00A67E5F">
                              <w:trPr>
                                <w:trHeight w:val="272"/>
                                <w:jc w:val="center"/>
                              </w:trPr>
                              <w:tc>
                                <w:tcPr>
                                  <w:tcW w:w="1759" w:type="dxa"/>
                                  <w:gridSpan w:val="2"/>
                                  <w:tcBorders>
                                    <w:top w:val="nil"/>
                                    <w:left w:val="single" w:sz="6" w:space="0" w:color="000000"/>
                                    <w:bottom w:val="nil"/>
                                    <w:right w:val="single" w:sz="4" w:space="0" w:color="auto"/>
                                  </w:tcBorders>
                                  <w:shd w:val="clear" w:color="auto" w:fill="99CCFF"/>
                                  <w:vAlign w:val="center"/>
                                </w:tcPr>
                                <w:p w14:paraId="0D6F5C4B" w14:textId="77777777" w:rsidR="00A67E5F" w:rsidRPr="00E861AB" w:rsidRDefault="00A67E5F" w:rsidP="00F937DC">
                                  <w:pPr>
                                    <w:spacing w:line="200" w:lineRule="exact"/>
                                    <w:ind w:left="-57" w:right="-57"/>
                                    <w:rPr>
                                      <w:sz w:val="20"/>
                                      <w:szCs w:val="20"/>
                                    </w:rPr>
                                  </w:pPr>
                                  <w:r w:rsidRPr="00E861AB">
                                    <w:rPr>
                                      <w:sz w:val="20"/>
                                      <w:szCs w:val="20"/>
                                    </w:rPr>
                                    <w:t>República Checa</w:t>
                                  </w:r>
                                </w:p>
                              </w:tc>
                              <w:tc>
                                <w:tcPr>
                                  <w:tcW w:w="763" w:type="dxa"/>
                                  <w:tcBorders>
                                    <w:top w:val="nil"/>
                                    <w:left w:val="single" w:sz="4" w:space="0" w:color="auto"/>
                                    <w:bottom w:val="nil"/>
                                    <w:right w:val="single" w:sz="4" w:space="0" w:color="auto"/>
                                  </w:tcBorders>
                                  <w:shd w:val="clear" w:color="auto" w:fill="99CCFF"/>
                                </w:tcPr>
                                <w:p w14:paraId="0434681D" w14:textId="77777777" w:rsidR="00A67E5F" w:rsidRPr="00AA0923" w:rsidRDefault="00A67E5F" w:rsidP="00F937DC">
                                  <w:pPr>
                                    <w:ind w:right="49"/>
                                    <w:jc w:val="right"/>
                                    <w:rPr>
                                      <w:sz w:val="20"/>
                                      <w:szCs w:val="20"/>
                                    </w:rPr>
                                  </w:pPr>
                                  <w:r w:rsidRPr="00AA0923">
                                    <w:rPr>
                                      <w:rFonts w:eastAsia="Arial"/>
                                      <w:sz w:val="20"/>
                                      <w:szCs w:val="20"/>
                                    </w:rPr>
                                    <w:t xml:space="preserve">15.8 </w:t>
                                  </w:r>
                                </w:p>
                              </w:tc>
                              <w:tc>
                                <w:tcPr>
                                  <w:tcW w:w="775" w:type="dxa"/>
                                  <w:tcBorders>
                                    <w:top w:val="nil"/>
                                    <w:left w:val="single" w:sz="4" w:space="0" w:color="auto"/>
                                    <w:bottom w:val="nil"/>
                                    <w:right w:val="nil"/>
                                  </w:tcBorders>
                                  <w:shd w:val="clear" w:color="auto" w:fill="99CCFF"/>
                                </w:tcPr>
                                <w:p w14:paraId="698AE338" w14:textId="77777777" w:rsidR="00A67E5F" w:rsidRPr="00AA0923" w:rsidRDefault="00A67E5F" w:rsidP="00F937DC">
                                  <w:pPr>
                                    <w:ind w:left="109"/>
                                    <w:jc w:val="right"/>
                                    <w:rPr>
                                      <w:sz w:val="20"/>
                                      <w:szCs w:val="20"/>
                                    </w:rPr>
                                  </w:pPr>
                                  <w:r w:rsidRPr="00AA0923">
                                    <w:rPr>
                                      <w:rFonts w:eastAsia="Arial"/>
                                      <w:sz w:val="20"/>
                                      <w:szCs w:val="20"/>
                                    </w:rPr>
                                    <w:t xml:space="preserve">15.6 </w:t>
                                  </w:r>
                                </w:p>
                              </w:tc>
                              <w:tc>
                                <w:tcPr>
                                  <w:tcW w:w="758" w:type="dxa"/>
                                  <w:tcBorders>
                                    <w:top w:val="nil"/>
                                    <w:left w:val="nil"/>
                                    <w:bottom w:val="nil"/>
                                    <w:right w:val="single" w:sz="6" w:space="0" w:color="000000"/>
                                  </w:tcBorders>
                                  <w:shd w:val="clear" w:color="auto" w:fill="99CCFF"/>
                                </w:tcPr>
                                <w:p w14:paraId="103BCE83" w14:textId="77777777" w:rsidR="00A67E5F" w:rsidRPr="00AA0923" w:rsidRDefault="00A67E5F" w:rsidP="00F937DC">
                                  <w:pPr>
                                    <w:jc w:val="right"/>
                                    <w:rPr>
                                      <w:sz w:val="20"/>
                                      <w:szCs w:val="20"/>
                                    </w:rPr>
                                  </w:pPr>
                                  <w:r w:rsidRPr="00AA0923">
                                    <w:rPr>
                                      <w:rFonts w:eastAsia="Arial"/>
                                      <w:sz w:val="20"/>
                                      <w:szCs w:val="20"/>
                                    </w:rPr>
                                    <w:t xml:space="preserve">14.5 </w:t>
                                  </w:r>
                                </w:p>
                              </w:tc>
                              <w:tc>
                                <w:tcPr>
                                  <w:tcW w:w="726" w:type="dxa"/>
                                  <w:tcBorders>
                                    <w:top w:val="nil"/>
                                    <w:left w:val="single" w:sz="6" w:space="0" w:color="000000"/>
                                    <w:bottom w:val="nil"/>
                                    <w:right w:val="nil"/>
                                  </w:tcBorders>
                                  <w:shd w:val="clear" w:color="auto" w:fill="99CCFF"/>
                                </w:tcPr>
                                <w:p w14:paraId="616E3208" w14:textId="77777777" w:rsidR="00A67E5F" w:rsidRPr="00AA0923" w:rsidRDefault="00A67E5F" w:rsidP="00F937DC">
                                  <w:pPr>
                                    <w:ind w:left="-419" w:right="93"/>
                                    <w:jc w:val="right"/>
                                    <w:rPr>
                                      <w:sz w:val="20"/>
                                      <w:szCs w:val="20"/>
                                    </w:rPr>
                                  </w:pPr>
                                  <w:r w:rsidRPr="00AA0923">
                                    <w:rPr>
                                      <w:rFonts w:eastAsia="Arial"/>
                                      <w:sz w:val="20"/>
                                      <w:szCs w:val="20"/>
                                    </w:rPr>
                                    <w:t xml:space="preserve">14.4 </w:t>
                                  </w:r>
                                </w:p>
                              </w:tc>
                              <w:tc>
                                <w:tcPr>
                                  <w:tcW w:w="723" w:type="dxa"/>
                                  <w:tcBorders>
                                    <w:top w:val="nil"/>
                                    <w:left w:val="nil"/>
                                    <w:bottom w:val="nil"/>
                                    <w:right w:val="nil"/>
                                  </w:tcBorders>
                                  <w:shd w:val="clear" w:color="auto" w:fill="99CCFF"/>
                                </w:tcPr>
                                <w:p w14:paraId="5B8250D2" w14:textId="77777777" w:rsidR="00A67E5F" w:rsidRPr="00AA0923" w:rsidRDefault="00A67E5F" w:rsidP="00F937DC">
                                  <w:pPr>
                                    <w:ind w:left="107"/>
                                    <w:jc w:val="right"/>
                                    <w:rPr>
                                      <w:sz w:val="20"/>
                                      <w:szCs w:val="20"/>
                                    </w:rPr>
                                  </w:pPr>
                                  <w:r w:rsidRPr="00AA0923">
                                    <w:rPr>
                                      <w:rFonts w:eastAsia="Arial"/>
                                      <w:sz w:val="20"/>
                                      <w:szCs w:val="20"/>
                                    </w:rPr>
                                    <w:t xml:space="preserve">14.6 </w:t>
                                  </w:r>
                                </w:p>
                              </w:tc>
                              <w:tc>
                                <w:tcPr>
                                  <w:tcW w:w="721" w:type="dxa"/>
                                  <w:tcBorders>
                                    <w:top w:val="nil"/>
                                    <w:left w:val="nil"/>
                                    <w:bottom w:val="nil"/>
                                    <w:right w:val="single" w:sz="12" w:space="0" w:color="auto"/>
                                  </w:tcBorders>
                                  <w:shd w:val="clear" w:color="auto" w:fill="99CCFF"/>
                                </w:tcPr>
                                <w:p w14:paraId="3163620E" w14:textId="77777777" w:rsidR="00A67E5F" w:rsidRPr="00AA0923" w:rsidRDefault="00A67E5F" w:rsidP="00F937DC">
                                  <w:pPr>
                                    <w:jc w:val="right"/>
                                    <w:rPr>
                                      <w:sz w:val="20"/>
                                      <w:szCs w:val="20"/>
                                    </w:rPr>
                                  </w:pPr>
                                  <w:r w:rsidRPr="00AA0923">
                                    <w:rPr>
                                      <w:rFonts w:eastAsia="Arial"/>
                                      <w:sz w:val="20"/>
                                      <w:szCs w:val="20"/>
                                    </w:rPr>
                                    <w:t xml:space="preserve">14.8 </w:t>
                                  </w:r>
                                </w:p>
                              </w:tc>
                              <w:tc>
                                <w:tcPr>
                                  <w:tcW w:w="678" w:type="dxa"/>
                                  <w:tcBorders>
                                    <w:top w:val="nil"/>
                                    <w:left w:val="single" w:sz="12" w:space="0" w:color="auto"/>
                                    <w:bottom w:val="nil"/>
                                    <w:right w:val="single" w:sz="6" w:space="0" w:color="000000"/>
                                  </w:tcBorders>
                                  <w:shd w:val="clear" w:color="auto" w:fill="99CCFF"/>
                                </w:tcPr>
                                <w:p w14:paraId="4CB57DCA" w14:textId="77777777" w:rsidR="00A67E5F" w:rsidRPr="00AA0923" w:rsidRDefault="00A67E5F" w:rsidP="00F937DC">
                                  <w:pPr>
                                    <w:ind w:right="49"/>
                                    <w:jc w:val="right"/>
                                    <w:rPr>
                                      <w:sz w:val="20"/>
                                      <w:szCs w:val="20"/>
                                    </w:rPr>
                                  </w:pPr>
                                  <w:r w:rsidRPr="00AA0923">
                                    <w:rPr>
                                      <w:rFonts w:eastAsia="Arial"/>
                                      <w:sz w:val="20"/>
                                      <w:szCs w:val="20"/>
                                    </w:rPr>
                                    <w:t xml:space="preserve">5.4 </w:t>
                                  </w:r>
                                </w:p>
                              </w:tc>
                              <w:tc>
                                <w:tcPr>
                                  <w:tcW w:w="724" w:type="dxa"/>
                                  <w:tcBorders>
                                    <w:top w:val="nil"/>
                                    <w:left w:val="single" w:sz="6" w:space="0" w:color="000000"/>
                                    <w:bottom w:val="nil"/>
                                    <w:right w:val="nil"/>
                                  </w:tcBorders>
                                  <w:shd w:val="clear" w:color="auto" w:fill="99CCFF"/>
                                </w:tcPr>
                                <w:p w14:paraId="69A78BE4" w14:textId="77777777" w:rsidR="00A67E5F" w:rsidRPr="00AA0923" w:rsidRDefault="00A67E5F" w:rsidP="00F937DC">
                                  <w:pPr>
                                    <w:ind w:left="52"/>
                                    <w:jc w:val="right"/>
                                    <w:rPr>
                                      <w:sz w:val="20"/>
                                      <w:szCs w:val="20"/>
                                    </w:rPr>
                                  </w:pPr>
                                  <w:r w:rsidRPr="00AA0923">
                                    <w:rPr>
                                      <w:rFonts w:eastAsia="Arial"/>
                                      <w:sz w:val="20"/>
                                      <w:szCs w:val="20"/>
                                    </w:rPr>
                                    <w:t xml:space="preserve">5.2 </w:t>
                                  </w:r>
                                </w:p>
                              </w:tc>
                              <w:tc>
                                <w:tcPr>
                                  <w:tcW w:w="721" w:type="dxa"/>
                                  <w:tcBorders>
                                    <w:top w:val="nil"/>
                                    <w:left w:val="nil"/>
                                    <w:bottom w:val="nil"/>
                                    <w:right w:val="single" w:sz="4" w:space="0" w:color="auto"/>
                                  </w:tcBorders>
                                  <w:shd w:val="clear" w:color="auto" w:fill="99CCFF"/>
                                </w:tcPr>
                                <w:p w14:paraId="5BAE9E0A" w14:textId="77777777" w:rsidR="00A67E5F" w:rsidRPr="00AA0923" w:rsidRDefault="00A67E5F" w:rsidP="00F937DC">
                                  <w:pPr>
                                    <w:ind w:left="101"/>
                                    <w:jc w:val="right"/>
                                    <w:rPr>
                                      <w:sz w:val="20"/>
                                      <w:szCs w:val="20"/>
                                    </w:rPr>
                                  </w:pPr>
                                  <w:r w:rsidRPr="00AA0923">
                                    <w:rPr>
                                      <w:rFonts w:eastAsia="Arial"/>
                                      <w:sz w:val="20"/>
                                      <w:szCs w:val="20"/>
                                    </w:rPr>
                                    <w:t xml:space="preserve">5.2 </w:t>
                                  </w:r>
                                </w:p>
                              </w:tc>
                              <w:tc>
                                <w:tcPr>
                                  <w:tcW w:w="726" w:type="dxa"/>
                                  <w:tcBorders>
                                    <w:top w:val="nil"/>
                                    <w:left w:val="single" w:sz="4" w:space="0" w:color="auto"/>
                                    <w:bottom w:val="nil"/>
                                    <w:right w:val="nil"/>
                                  </w:tcBorders>
                                  <w:shd w:val="clear" w:color="auto" w:fill="99CCFF"/>
                                </w:tcPr>
                                <w:p w14:paraId="54F1DB45" w14:textId="77777777" w:rsidR="00A67E5F" w:rsidRPr="00AA0923" w:rsidRDefault="00A67E5F" w:rsidP="00F937DC">
                                  <w:pPr>
                                    <w:ind w:left="-460" w:right="119"/>
                                    <w:jc w:val="right"/>
                                    <w:rPr>
                                      <w:sz w:val="20"/>
                                      <w:szCs w:val="20"/>
                                    </w:rPr>
                                  </w:pPr>
                                  <w:r w:rsidRPr="00AA0923">
                                    <w:rPr>
                                      <w:rFonts w:eastAsia="Arial"/>
                                      <w:sz w:val="20"/>
                                      <w:szCs w:val="20"/>
                                    </w:rPr>
                                    <w:t xml:space="preserve">5.1 </w:t>
                                  </w:r>
                                </w:p>
                              </w:tc>
                              <w:tc>
                                <w:tcPr>
                                  <w:tcW w:w="736" w:type="dxa"/>
                                  <w:tcBorders>
                                    <w:top w:val="nil"/>
                                    <w:left w:val="nil"/>
                                    <w:bottom w:val="nil"/>
                                    <w:right w:val="nil"/>
                                  </w:tcBorders>
                                  <w:shd w:val="clear" w:color="auto" w:fill="99CCFF"/>
                                </w:tcPr>
                                <w:p w14:paraId="5D75C6A6" w14:textId="77777777" w:rsidR="00A67E5F" w:rsidRPr="00AA0923" w:rsidRDefault="00A67E5F" w:rsidP="00F937DC">
                                  <w:pPr>
                                    <w:ind w:left="46"/>
                                    <w:jc w:val="right"/>
                                    <w:rPr>
                                      <w:sz w:val="20"/>
                                      <w:szCs w:val="20"/>
                                    </w:rPr>
                                  </w:pPr>
                                  <w:r w:rsidRPr="00AA0923">
                                    <w:rPr>
                                      <w:rFonts w:eastAsia="Arial"/>
                                      <w:sz w:val="20"/>
                                      <w:szCs w:val="20"/>
                                    </w:rPr>
                                    <w:t xml:space="preserve">5.0 </w:t>
                                  </w:r>
                                </w:p>
                              </w:tc>
                              <w:tc>
                                <w:tcPr>
                                  <w:tcW w:w="726" w:type="dxa"/>
                                  <w:tcBorders>
                                    <w:top w:val="nil"/>
                                    <w:left w:val="nil"/>
                                    <w:bottom w:val="nil"/>
                                    <w:right w:val="single" w:sz="6" w:space="0" w:color="000000"/>
                                  </w:tcBorders>
                                  <w:shd w:val="clear" w:color="auto" w:fill="99CCFF"/>
                                </w:tcPr>
                                <w:p w14:paraId="0A52AD51" w14:textId="77777777" w:rsidR="00A67E5F" w:rsidRPr="00AA0923" w:rsidRDefault="00A67E5F" w:rsidP="00F937DC">
                                  <w:pPr>
                                    <w:ind w:left="101"/>
                                    <w:jc w:val="right"/>
                                    <w:rPr>
                                      <w:sz w:val="20"/>
                                      <w:szCs w:val="20"/>
                                    </w:rPr>
                                  </w:pPr>
                                  <w:r w:rsidRPr="00AA0923">
                                    <w:rPr>
                                      <w:rFonts w:eastAsia="Arial"/>
                                      <w:sz w:val="20"/>
                                      <w:szCs w:val="20"/>
                                    </w:rPr>
                                    <w:t xml:space="preserve">4.8 </w:t>
                                  </w:r>
                                </w:p>
                              </w:tc>
                            </w:tr>
                            <w:tr w:rsidR="00A67E5F" w:rsidRPr="00D72EDC" w14:paraId="31B0F249" w14:textId="77777777" w:rsidTr="00A67E5F">
                              <w:trPr>
                                <w:trHeight w:val="272"/>
                                <w:jc w:val="center"/>
                              </w:trPr>
                              <w:tc>
                                <w:tcPr>
                                  <w:tcW w:w="1759" w:type="dxa"/>
                                  <w:gridSpan w:val="2"/>
                                  <w:tcBorders>
                                    <w:top w:val="nil"/>
                                    <w:left w:val="single" w:sz="6" w:space="0" w:color="000000"/>
                                    <w:bottom w:val="nil"/>
                                    <w:right w:val="single" w:sz="4" w:space="0" w:color="auto"/>
                                  </w:tcBorders>
                                  <w:vAlign w:val="center"/>
                                </w:tcPr>
                                <w:p w14:paraId="5C736D61" w14:textId="77777777" w:rsidR="00A67E5F" w:rsidRPr="00E861AB" w:rsidRDefault="00A67E5F" w:rsidP="00F937DC">
                                  <w:pPr>
                                    <w:spacing w:line="200" w:lineRule="exact"/>
                                    <w:ind w:left="-57" w:right="-57"/>
                                    <w:rPr>
                                      <w:sz w:val="20"/>
                                      <w:szCs w:val="20"/>
                                    </w:rPr>
                                  </w:pPr>
                                  <w:r w:rsidRPr="00E861AB">
                                    <w:rPr>
                                      <w:sz w:val="20"/>
                                      <w:szCs w:val="20"/>
                                    </w:rPr>
                                    <w:t>Dinamarca</w:t>
                                  </w:r>
                                </w:p>
                              </w:tc>
                              <w:tc>
                                <w:tcPr>
                                  <w:tcW w:w="763" w:type="dxa"/>
                                  <w:tcBorders>
                                    <w:top w:val="nil"/>
                                    <w:left w:val="single" w:sz="4" w:space="0" w:color="auto"/>
                                    <w:bottom w:val="nil"/>
                                    <w:right w:val="single" w:sz="4" w:space="0" w:color="auto"/>
                                  </w:tcBorders>
                                </w:tcPr>
                                <w:p w14:paraId="53380A50" w14:textId="77777777" w:rsidR="00A67E5F" w:rsidRPr="00AA0923" w:rsidRDefault="00A67E5F" w:rsidP="00F937DC">
                                  <w:pPr>
                                    <w:ind w:right="49"/>
                                    <w:jc w:val="right"/>
                                    <w:rPr>
                                      <w:sz w:val="20"/>
                                      <w:szCs w:val="20"/>
                                    </w:rPr>
                                  </w:pPr>
                                  <w:r w:rsidRPr="00AA0923">
                                    <w:rPr>
                                      <w:rFonts w:eastAsia="Arial"/>
                                      <w:sz w:val="20"/>
                                      <w:szCs w:val="20"/>
                                    </w:rPr>
                                    <w:t xml:space="preserve">12.5 </w:t>
                                  </w:r>
                                </w:p>
                              </w:tc>
                              <w:tc>
                                <w:tcPr>
                                  <w:tcW w:w="775" w:type="dxa"/>
                                  <w:tcBorders>
                                    <w:top w:val="nil"/>
                                    <w:left w:val="single" w:sz="4" w:space="0" w:color="auto"/>
                                    <w:bottom w:val="nil"/>
                                    <w:right w:val="nil"/>
                                  </w:tcBorders>
                                </w:tcPr>
                                <w:p w14:paraId="27F0845E" w14:textId="77777777" w:rsidR="00A67E5F" w:rsidRPr="00AA0923" w:rsidRDefault="00A67E5F" w:rsidP="00F937DC">
                                  <w:pPr>
                                    <w:ind w:left="109"/>
                                    <w:jc w:val="right"/>
                                    <w:rPr>
                                      <w:sz w:val="20"/>
                                      <w:szCs w:val="20"/>
                                    </w:rPr>
                                  </w:pPr>
                                  <w:r w:rsidRPr="00AA0923">
                                    <w:rPr>
                                      <w:rFonts w:eastAsia="Arial"/>
                                      <w:sz w:val="20"/>
                                      <w:szCs w:val="20"/>
                                    </w:rPr>
                                    <w:t xml:space="preserve">12.6 </w:t>
                                  </w:r>
                                </w:p>
                              </w:tc>
                              <w:tc>
                                <w:tcPr>
                                  <w:tcW w:w="758" w:type="dxa"/>
                                  <w:tcBorders>
                                    <w:top w:val="nil"/>
                                    <w:left w:val="nil"/>
                                    <w:bottom w:val="nil"/>
                                    <w:right w:val="single" w:sz="6" w:space="0" w:color="000000"/>
                                  </w:tcBorders>
                                </w:tcPr>
                                <w:p w14:paraId="5112D3CD" w14:textId="77777777" w:rsidR="00A67E5F" w:rsidRPr="00AA0923" w:rsidRDefault="00A67E5F" w:rsidP="00F937DC">
                                  <w:pPr>
                                    <w:jc w:val="right"/>
                                    <w:rPr>
                                      <w:sz w:val="20"/>
                                      <w:szCs w:val="20"/>
                                    </w:rPr>
                                  </w:pPr>
                                  <w:r w:rsidRPr="00AA0923">
                                    <w:rPr>
                                      <w:rFonts w:eastAsia="Arial"/>
                                      <w:sz w:val="20"/>
                                      <w:szCs w:val="20"/>
                                    </w:rPr>
                                    <w:t xml:space="preserve">11.2 </w:t>
                                  </w:r>
                                </w:p>
                              </w:tc>
                              <w:tc>
                                <w:tcPr>
                                  <w:tcW w:w="726" w:type="dxa"/>
                                  <w:tcBorders>
                                    <w:top w:val="nil"/>
                                    <w:left w:val="single" w:sz="6" w:space="0" w:color="000000"/>
                                    <w:bottom w:val="nil"/>
                                    <w:right w:val="nil"/>
                                  </w:tcBorders>
                                </w:tcPr>
                                <w:p w14:paraId="5A544E84" w14:textId="77777777" w:rsidR="00A67E5F" w:rsidRPr="00AA0923" w:rsidRDefault="00A67E5F" w:rsidP="00F937DC">
                                  <w:pPr>
                                    <w:ind w:left="-419" w:right="93"/>
                                    <w:jc w:val="right"/>
                                    <w:rPr>
                                      <w:sz w:val="20"/>
                                      <w:szCs w:val="20"/>
                                    </w:rPr>
                                  </w:pPr>
                                  <w:r w:rsidRPr="00AA0923">
                                    <w:rPr>
                                      <w:rFonts w:eastAsia="Arial"/>
                                      <w:sz w:val="20"/>
                                      <w:szCs w:val="20"/>
                                    </w:rPr>
                                    <w:t xml:space="preserve">10.3 </w:t>
                                  </w:r>
                                </w:p>
                              </w:tc>
                              <w:tc>
                                <w:tcPr>
                                  <w:tcW w:w="723" w:type="dxa"/>
                                  <w:tcBorders>
                                    <w:top w:val="nil"/>
                                    <w:left w:val="nil"/>
                                    <w:bottom w:val="nil"/>
                                    <w:right w:val="nil"/>
                                  </w:tcBorders>
                                </w:tcPr>
                                <w:p w14:paraId="6F54FF22" w14:textId="77777777" w:rsidR="00A67E5F" w:rsidRPr="00AA0923" w:rsidRDefault="00A67E5F" w:rsidP="00F937DC">
                                  <w:pPr>
                                    <w:ind w:left="107"/>
                                    <w:jc w:val="right"/>
                                    <w:rPr>
                                      <w:sz w:val="20"/>
                                      <w:szCs w:val="20"/>
                                    </w:rPr>
                                  </w:pPr>
                                  <w:r w:rsidRPr="00AA0923">
                                    <w:rPr>
                                      <w:rFonts w:eastAsia="Arial"/>
                                      <w:sz w:val="20"/>
                                      <w:szCs w:val="20"/>
                                    </w:rPr>
                                    <w:t xml:space="preserve">10.6 </w:t>
                                  </w:r>
                                </w:p>
                              </w:tc>
                              <w:tc>
                                <w:tcPr>
                                  <w:tcW w:w="721" w:type="dxa"/>
                                  <w:tcBorders>
                                    <w:top w:val="nil"/>
                                    <w:left w:val="nil"/>
                                    <w:bottom w:val="nil"/>
                                    <w:right w:val="single" w:sz="12" w:space="0" w:color="auto"/>
                                  </w:tcBorders>
                                </w:tcPr>
                                <w:p w14:paraId="2ACCABBF" w14:textId="77777777" w:rsidR="00A67E5F" w:rsidRPr="00AA0923" w:rsidRDefault="00A67E5F" w:rsidP="00F937DC">
                                  <w:pPr>
                                    <w:jc w:val="right"/>
                                    <w:rPr>
                                      <w:sz w:val="20"/>
                                      <w:szCs w:val="20"/>
                                    </w:rPr>
                                  </w:pPr>
                                  <w:r w:rsidRPr="00AA0923">
                                    <w:rPr>
                                      <w:rFonts w:eastAsia="Arial"/>
                                      <w:sz w:val="20"/>
                                      <w:szCs w:val="20"/>
                                    </w:rPr>
                                    <w:t xml:space="preserve">10.2 </w:t>
                                  </w:r>
                                </w:p>
                              </w:tc>
                              <w:tc>
                                <w:tcPr>
                                  <w:tcW w:w="678" w:type="dxa"/>
                                  <w:tcBorders>
                                    <w:top w:val="nil"/>
                                    <w:left w:val="single" w:sz="12" w:space="0" w:color="auto"/>
                                    <w:bottom w:val="nil"/>
                                    <w:right w:val="single" w:sz="6" w:space="0" w:color="000000"/>
                                  </w:tcBorders>
                                </w:tcPr>
                                <w:p w14:paraId="08E5838D" w14:textId="77777777" w:rsidR="00A67E5F" w:rsidRPr="00AA0923" w:rsidRDefault="00A67E5F" w:rsidP="00F937DC">
                                  <w:pPr>
                                    <w:ind w:right="49"/>
                                    <w:jc w:val="right"/>
                                    <w:rPr>
                                      <w:sz w:val="20"/>
                                      <w:szCs w:val="20"/>
                                    </w:rPr>
                                  </w:pPr>
                                  <w:r w:rsidRPr="00AA0923">
                                    <w:rPr>
                                      <w:rFonts w:eastAsia="Arial"/>
                                      <w:sz w:val="20"/>
                                      <w:szCs w:val="20"/>
                                    </w:rPr>
                                    <w:t xml:space="preserve">5.5 </w:t>
                                  </w:r>
                                </w:p>
                              </w:tc>
                              <w:tc>
                                <w:tcPr>
                                  <w:tcW w:w="724" w:type="dxa"/>
                                  <w:tcBorders>
                                    <w:top w:val="nil"/>
                                    <w:left w:val="single" w:sz="6" w:space="0" w:color="000000"/>
                                    <w:bottom w:val="nil"/>
                                    <w:right w:val="nil"/>
                                  </w:tcBorders>
                                </w:tcPr>
                                <w:p w14:paraId="67F45E6F" w14:textId="77777777" w:rsidR="00A67E5F" w:rsidRPr="00AA0923" w:rsidRDefault="00A67E5F" w:rsidP="00F937DC">
                                  <w:pPr>
                                    <w:ind w:left="52"/>
                                    <w:jc w:val="right"/>
                                    <w:rPr>
                                      <w:sz w:val="20"/>
                                      <w:szCs w:val="20"/>
                                    </w:rPr>
                                  </w:pPr>
                                  <w:r w:rsidRPr="00AA0923">
                                    <w:rPr>
                                      <w:rFonts w:eastAsia="Arial"/>
                                      <w:sz w:val="20"/>
                                      <w:szCs w:val="20"/>
                                    </w:rPr>
                                    <w:t xml:space="preserve">5.4 </w:t>
                                  </w:r>
                                </w:p>
                              </w:tc>
                              <w:tc>
                                <w:tcPr>
                                  <w:tcW w:w="721" w:type="dxa"/>
                                  <w:tcBorders>
                                    <w:top w:val="nil"/>
                                    <w:left w:val="nil"/>
                                    <w:bottom w:val="nil"/>
                                    <w:right w:val="single" w:sz="4" w:space="0" w:color="auto"/>
                                  </w:tcBorders>
                                </w:tcPr>
                                <w:p w14:paraId="24D7BA98" w14:textId="77777777" w:rsidR="00A67E5F" w:rsidRPr="00AA0923" w:rsidRDefault="00A67E5F" w:rsidP="00F937DC">
                                  <w:pPr>
                                    <w:ind w:left="101"/>
                                    <w:jc w:val="right"/>
                                    <w:rPr>
                                      <w:sz w:val="20"/>
                                      <w:szCs w:val="20"/>
                                    </w:rPr>
                                  </w:pPr>
                                  <w:r w:rsidRPr="00AA0923">
                                    <w:rPr>
                                      <w:rFonts w:eastAsia="Arial"/>
                                      <w:sz w:val="20"/>
                                      <w:szCs w:val="20"/>
                                    </w:rPr>
                                    <w:t xml:space="preserve">5.4 </w:t>
                                  </w:r>
                                </w:p>
                              </w:tc>
                              <w:tc>
                                <w:tcPr>
                                  <w:tcW w:w="726" w:type="dxa"/>
                                  <w:tcBorders>
                                    <w:top w:val="nil"/>
                                    <w:left w:val="single" w:sz="4" w:space="0" w:color="auto"/>
                                    <w:bottom w:val="nil"/>
                                    <w:right w:val="nil"/>
                                  </w:tcBorders>
                                </w:tcPr>
                                <w:p w14:paraId="031E0CC6" w14:textId="77777777" w:rsidR="00A67E5F" w:rsidRPr="00AA0923" w:rsidRDefault="00A67E5F" w:rsidP="00F937DC">
                                  <w:pPr>
                                    <w:ind w:left="-460" w:right="119"/>
                                    <w:jc w:val="right"/>
                                    <w:rPr>
                                      <w:sz w:val="20"/>
                                      <w:szCs w:val="20"/>
                                    </w:rPr>
                                  </w:pPr>
                                  <w:r w:rsidRPr="00AA0923">
                                    <w:rPr>
                                      <w:rFonts w:eastAsia="Arial"/>
                                      <w:sz w:val="20"/>
                                      <w:szCs w:val="20"/>
                                    </w:rPr>
                                    <w:t xml:space="preserve">5.4 </w:t>
                                  </w:r>
                                </w:p>
                              </w:tc>
                              <w:tc>
                                <w:tcPr>
                                  <w:tcW w:w="736" w:type="dxa"/>
                                  <w:tcBorders>
                                    <w:top w:val="nil"/>
                                    <w:left w:val="nil"/>
                                    <w:bottom w:val="nil"/>
                                    <w:right w:val="nil"/>
                                  </w:tcBorders>
                                </w:tcPr>
                                <w:p w14:paraId="32DCBA35" w14:textId="77777777" w:rsidR="00A67E5F" w:rsidRPr="00AA0923" w:rsidRDefault="00A67E5F" w:rsidP="00F937DC">
                                  <w:pPr>
                                    <w:ind w:left="46"/>
                                    <w:jc w:val="right"/>
                                    <w:rPr>
                                      <w:sz w:val="20"/>
                                      <w:szCs w:val="20"/>
                                    </w:rPr>
                                  </w:pPr>
                                  <w:r w:rsidRPr="00AA0923">
                                    <w:rPr>
                                      <w:rFonts w:eastAsia="Arial"/>
                                      <w:sz w:val="20"/>
                                      <w:szCs w:val="20"/>
                                    </w:rPr>
                                    <w:t xml:space="preserve">5.4 </w:t>
                                  </w:r>
                                </w:p>
                              </w:tc>
                              <w:tc>
                                <w:tcPr>
                                  <w:tcW w:w="726" w:type="dxa"/>
                                  <w:tcBorders>
                                    <w:top w:val="nil"/>
                                    <w:left w:val="nil"/>
                                    <w:bottom w:val="nil"/>
                                    <w:right w:val="single" w:sz="6" w:space="0" w:color="000000"/>
                                  </w:tcBorders>
                                </w:tcPr>
                                <w:p w14:paraId="58E05886" w14:textId="77777777" w:rsidR="00A67E5F" w:rsidRPr="00AA0923" w:rsidRDefault="00A67E5F" w:rsidP="00F937DC">
                                  <w:pPr>
                                    <w:ind w:left="101"/>
                                    <w:jc w:val="right"/>
                                    <w:rPr>
                                      <w:sz w:val="20"/>
                                      <w:szCs w:val="20"/>
                                    </w:rPr>
                                  </w:pPr>
                                  <w:r w:rsidRPr="00AA0923">
                                    <w:rPr>
                                      <w:rFonts w:eastAsia="Arial"/>
                                      <w:sz w:val="20"/>
                                      <w:szCs w:val="20"/>
                                    </w:rPr>
                                    <w:t xml:space="preserve">5.5 </w:t>
                                  </w:r>
                                </w:p>
                              </w:tc>
                            </w:tr>
                            <w:tr w:rsidR="00A67E5F" w:rsidRPr="00157B3F" w14:paraId="564FB1A7" w14:textId="77777777" w:rsidTr="00A67E5F">
                              <w:trPr>
                                <w:trHeight w:val="272"/>
                                <w:jc w:val="center"/>
                              </w:trPr>
                              <w:tc>
                                <w:tcPr>
                                  <w:tcW w:w="1759" w:type="dxa"/>
                                  <w:gridSpan w:val="2"/>
                                  <w:tcBorders>
                                    <w:top w:val="nil"/>
                                    <w:left w:val="single" w:sz="6" w:space="0" w:color="000000"/>
                                    <w:bottom w:val="nil"/>
                                    <w:right w:val="single" w:sz="4" w:space="0" w:color="auto"/>
                                  </w:tcBorders>
                                  <w:shd w:val="clear" w:color="auto" w:fill="99CCFF"/>
                                  <w:vAlign w:val="center"/>
                                </w:tcPr>
                                <w:p w14:paraId="6C4B99AF" w14:textId="77777777" w:rsidR="00A67E5F" w:rsidRPr="00E861AB" w:rsidRDefault="00A67E5F" w:rsidP="00F937DC">
                                  <w:pPr>
                                    <w:spacing w:line="200" w:lineRule="exact"/>
                                    <w:ind w:left="-57" w:right="-57"/>
                                    <w:rPr>
                                      <w:sz w:val="20"/>
                                      <w:szCs w:val="20"/>
                                    </w:rPr>
                                  </w:pPr>
                                  <w:r w:rsidRPr="00E861AB">
                                    <w:rPr>
                                      <w:sz w:val="20"/>
                                      <w:szCs w:val="20"/>
                                    </w:rPr>
                                    <w:t>Estonia</w:t>
                                  </w:r>
                                </w:p>
                              </w:tc>
                              <w:tc>
                                <w:tcPr>
                                  <w:tcW w:w="763" w:type="dxa"/>
                                  <w:tcBorders>
                                    <w:top w:val="nil"/>
                                    <w:left w:val="single" w:sz="4" w:space="0" w:color="auto"/>
                                    <w:bottom w:val="nil"/>
                                    <w:right w:val="single" w:sz="4" w:space="0" w:color="auto"/>
                                  </w:tcBorders>
                                  <w:shd w:val="clear" w:color="auto" w:fill="99CCFF"/>
                                </w:tcPr>
                                <w:p w14:paraId="2B53AD23" w14:textId="77777777" w:rsidR="00A67E5F" w:rsidRPr="00AA0923" w:rsidRDefault="00A67E5F" w:rsidP="00F937DC">
                                  <w:pPr>
                                    <w:ind w:right="49"/>
                                    <w:jc w:val="right"/>
                                    <w:rPr>
                                      <w:sz w:val="20"/>
                                      <w:szCs w:val="20"/>
                                    </w:rPr>
                                  </w:pPr>
                                  <w:r w:rsidRPr="00AA0923">
                                    <w:rPr>
                                      <w:rFonts w:eastAsia="Arial"/>
                                      <w:sz w:val="20"/>
                                      <w:szCs w:val="20"/>
                                    </w:rPr>
                                    <w:t xml:space="preserve">15.4 </w:t>
                                  </w:r>
                                </w:p>
                              </w:tc>
                              <w:tc>
                                <w:tcPr>
                                  <w:tcW w:w="775" w:type="dxa"/>
                                  <w:tcBorders>
                                    <w:top w:val="nil"/>
                                    <w:left w:val="single" w:sz="4" w:space="0" w:color="auto"/>
                                    <w:bottom w:val="nil"/>
                                    <w:right w:val="nil"/>
                                  </w:tcBorders>
                                  <w:shd w:val="clear" w:color="auto" w:fill="99CCFF"/>
                                </w:tcPr>
                                <w:p w14:paraId="4425D42F" w14:textId="77777777" w:rsidR="00A67E5F" w:rsidRPr="00AA0923" w:rsidRDefault="00A67E5F" w:rsidP="00F937DC">
                                  <w:pPr>
                                    <w:ind w:left="109"/>
                                    <w:jc w:val="right"/>
                                    <w:rPr>
                                      <w:sz w:val="20"/>
                                      <w:szCs w:val="20"/>
                                    </w:rPr>
                                  </w:pPr>
                                  <w:r w:rsidRPr="00AA0923">
                                    <w:rPr>
                                      <w:rFonts w:eastAsia="Arial"/>
                                      <w:sz w:val="20"/>
                                      <w:szCs w:val="20"/>
                                    </w:rPr>
                                    <w:t xml:space="preserve">14.5 </w:t>
                                  </w:r>
                                </w:p>
                              </w:tc>
                              <w:tc>
                                <w:tcPr>
                                  <w:tcW w:w="758" w:type="dxa"/>
                                  <w:tcBorders>
                                    <w:top w:val="nil"/>
                                    <w:left w:val="nil"/>
                                    <w:bottom w:val="nil"/>
                                    <w:right w:val="single" w:sz="6" w:space="0" w:color="000000"/>
                                  </w:tcBorders>
                                  <w:shd w:val="clear" w:color="auto" w:fill="99CCFF"/>
                                </w:tcPr>
                                <w:p w14:paraId="7A49D8F3" w14:textId="77777777" w:rsidR="00A67E5F" w:rsidRPr="00AA0923" w:rsidRDefault="00A67E5F" w:rsidP="00F937DC">
                                  <w:pPr>
                                    <w:jc w:val="right"/>
                                    <w:rPr>
                                      <w:sz w:val="20"/>
                                      <w:szCs w:val="20"/>
                                    </w:rPr>
                                  </w:pPr>
                                  <w:r w:rsidRPr="00AA0923">
                                    <w:rPr>
                                      <w:rFonts w:eastAsia="Arial"/>
                                      <w:sz w:val="20"/>
                                      <w:szCs w:val="20"/>
                                    </w:rPr>
                                    <w:t xml:space="preserve">14.6 </w:t>
                                  </w:r>
                                </w:p>
                              </w:tc>
                              <w:tc>
                                <w:tcPr>
                                  <w:tcW w:w="726" w:type="dxa"/>
                                  <w:tcBorders>
                                    <w:top w:val="nil"/>
                                    <w:left w:val="single" w:sz="6" w:space="0" w:color="000000"/>
                                    <w:bottom w:val="nil"/>
                                    <w:right w:val="nil"/>
                                  </w:tcBorders>
                                  <w:shd w:val="clear" w:color="auto" w:fill="99CCFF"/>
                                </w:tcPr>
                                <w:p w14:paraId="7E14E639" w14:textId="77777777" w:rsidR="00A67E5F" w:rsidRPr="00AA0923" w:rsidRDefault="00A67E5F" w:rsidP="00F937DC">
                                  <w:pPr>
                                    <w:ind w:left="-419" w:right="93"/>
                                    <w:jc w:val="right"/>
                                    <w:rPr>
                                      <w:sz w:val="20"/>
                                      <w:szCs w:val="20"/>
                                    </w:rPr>
                                  </w:pPr>
                                  <w:r w:rsidRPr="00AA0923">
                                    <w:rPr>
                                      <w:rFonts w:eastAsia="Arial"/>
                                      <w:sz w:val="20"/>
                                      <w:szCs w:val="20"/>
                                    </w:rPr>
                                    <w:t xml:space="preserve">15.7 </w:t>
                                  </w:r>
                                </w:p>
                              </w:tc>
                              <w:tc>
                                <w:tcPr>
                                  <w:tcW w:w="723" w:type="dxa"/>
                                  <w:tcBorders>
                                    <w:top w:val="nil"/>
                                    <w:left w:val="nil"/>
                                    <w:bottom w:val="nil"/>
                                    <w:right w:val="nil"/>
                                  </w:tcBorders>
                                  <w:shd w:val="clear" w:color="auto" w:fill="99CCFF"/>
                                </w:tcPr>
                                <w:p w14:paraId="02D113F8" w14:textId="77777777" w:rsidR="00A67E5F" w:rsidRPr="00AA0923" w:rsidRDefault="00A67E5F" w:rsidP="00F937DC">
                                  <w:pPr>
                                    <w:ind w:left="107"/>
                                    <w:jc w:val="right"/>
                                    <w:rPr>
                                      <w:sz w:val="20"/>
                                      <w:szCs w:val="20"/>
                                    </w:rPr>
                                  </w:pPr>
                                  <w:r w:rsidRPr="00AA0923">
                                    <w:rPr>
                                      <w:rFonts w:eastAsia="Arial"/>
                                      <w:sz w:val="20"/>
                                      <w:szCs w:val="20"/>
                                    </w:rPr>
                                    <w:t xml:space="preserve">13.9 </w:t>
                                  </w:r>
                                </w:p>
                              </w:tc>
                              <w:tc>
                                <w:tcPr>
                                  <w:tcW w:w="721" w:type="dxa"/>
                                  <w:tcBorders>
                                    <w:top w:val="nil"/>
                                    <w:left w:val="nil"/>
                                    <w:bottom w:val="nil"/>
                                    <w:right w:val="single" w:sz="12" w:space="0" w:color="auto"/>
                                  </w:tcBorders>
                                  <w:shd w:val="clear" w:color="auto" w:fill="99CCFF"/>
                                </w:tcPr>
                                <w:p w14:paraId="29F7BCEE" w14:textId="77777777" w:rsidR="00A67E5F" w:rsidRPr="00AA0923" w:rsidRDefault="00A67E5F" w:rsidP="00F937DC">
                                  <w:pPr>
                                    <w:jc w:val="right"/>
                                    <w:rPr>
                                      <w:sz w:val="20"/>
                                      <w:szCs w:val="20"/>
                                    </w:rPr>
                                  </w:pPr>
                                  <w:r w:rsidRPr="00AA0923">
                                    <w:rPr>
                                      <w:rFonts w:eastAsia="Arial"/>
                                      <w:sz w:val="20"/>
                                      <w:szCs w:val="20"/>
                                    </w:rPr>
                                    <w:t xml:space="preserve">  </w:t>
                                  </w:r>
                                </w:p>
                              </w:tc>
                              <w:tc>
                                <w:tcPr>
                                  <w:tcW w:w="678" w:type="dxa"/>
                                  <w:tcBorders>
                                    <w:top w:val="nil"/>
                                    <w:left w:val="single" w:sz="12" w:space="0" w:color="auto"/>
                                    <w:bottom w:val="nil"/>
                                    <w:right w:val="single" w:sz="6" w:space="0" w:color="000000"/>
                                  </w:tcBorders>
                                  <w:shd w:val="clear" w:color="auto" w:fill="99CCFF"/>
                                </w:tcPr>
                                <w:p w14:paraId="2017B3E8" w14:textId="77777777" w:rsidR="00A67E5F" w:rsidRPr="00AA0923" w:rsidRDefault="00A67E5F" w:rsidP="00F937DC">
                                  <w:pPr>
                                    <w:ind w:right="49"/>
                                    <w:jc w:val="right"/>
                                    <w:rPr>
                                      <w:sz w:val="20"/>
                                      <w:szCs w:val="20"/>
                                    </w:rPr>
                                  </w:pPr>
                                  <w:r w:rsidRPr="00AA0923">
                                    <w:rPr>
                                      <w:rFonts w:eastAsia="Arial"/>
                                      <w:sz w:val="20"/>
                                      <w:szCs w:val="20"/>
                                    </w:rPr>
                                    <w:t xml:space="preserve">6.7 </w:t>
                                  </w:r>
                                </w:p>
                              </w:tc>
                              <w:tc>
                                <w:tcPr>
                                  <w:tcW w:w="724" w:type="dxa"/>
                                  <w:tcBorders>
                                    <w:top w:val="nil"/>
                                    <w:left w:val="single" w:sz="6" w:space="0" w:color="000000"/>
                                    <w:bottom w:val="nil"/>
                                    <w:right w:val="nil"/>
                                  </w:tcBorders>
                                  <w:shd w:val="clear" w:color="auto" w:fill="99CCFF"/>
                                </w:tcPr>
                                <w:p w14:paraId="485D93A9" w14:textId="77777777" w:rsidR="00A67E5F" w:rsidRPr="00AA0923" w:rsidRDefault="00A67E5F" w:rsidP="00F937DC">
                                  <w:pPr>
                                    <w:ind w:left="52"/>
                                    <w:jc w:val="right"/>
                                    <w:rPr>
                                      <w:sz w:val="20"/>
                                      <w:szCs w:val="20"/>
                                    </w:rPr>
                                  </w:pPr>
                                  <w:r w:rsidRPr="00AA0923">
                                    <w:rPr>
                                      <w:rFonts w:eastAsia="Arial"/>
                                      <w:sz w:val="20"/>
                                      <w:szCs w:val="20"/>
                                    </w:rPr>
                                    <w:t xml:space="preserve">7.1 </w:t>
                                  </w:r>
                                </w:p>
                              </w:tc>
                              <w:tc>
                                <w:tcPr>
                                  <w:tcW w:w="721" w:type="dxa"/>
                                  <w:tcBorders>
                                    <w:top w:val="nil"/>
                                    <w:left w:val="nil"/>
                                    <w:bottom w:val="nil"/>
                                    <w:right w:val="single" w:sz="4" w:space="0" w:color="auto"/>
                                  </w:tcBorders>
                                  <w:shd w:val="clear" w:color="auto" w:fill="99CCFF"/>
                                </w:tcPr>
                                <w:p w14:paraId="48F6A611" w14:textId="77777777" w:rsidR="00A67E5F" w:rsidRPr="00AA0923" w:rsidRDefault="00A67E5F" w:rsidP="00F937DC">
                                  <w:pPr>
                                    <w:ind w:left="101"/>
                                    <w:jc w:val="right"/>
                                    <w:rPr>
                                      <w:sz w:val="20"/>
                                      <w:szCs w:val="20"/>
                                    </w:rPr>
                                  </w:pPr>
                                  <w:r w:rsidRPr="00AA0923">
                                    <w:rPr>
                                      <w:rFonts w:eastAsia="Arial"/>
                                      <w:sz w:val="20"/>
                                      <w:szCs w:val="20"/>
                                    </w:rPr>
                                    <w:t xml:space="preserve">5.8 </w:t>
                                  </w:r>
                                </w:p>
                              </w:tc>
                              <w:tc>
                                <w:tcPr>
                                  <w:tcW w:w="726" w:type="dxa"/>
                                  <w:tcBorders>
                                    <w:top w:val="nil"/>
                                    <w:left w:val="single" w:sz="4" w:space="0" w:color="auto"/>
                                    <w:bottom w:val="nil"/>
                                    <w:right w:val="nil"/>
                                  </w:tcBorders>
                                  <w:shd w:val="clear" w:color="auto" w:fill="99CCFF"/>
                                </w:tcPr>
                                <w:p w14:paraId="394DB4B1" w14:textId="77777777" w:rsidR="00A67E5F" w:rsidRPr="00AA0923" w:rsidRDefault="00A67E5F" w:rsidP="00F937DC">
                                  <w:pPr>
                                    <w:ind w:left="-460" w:right="119"/>
                                    <w:jc w:val="right"/>
                                    <w:rPr>
                                      <w:sz w:val="20"/>
                                      <w:szCs w:val="20"/>
                                    </w:rPr>
                                  </w:pPr>
                                  <w:r w:rsidRPr="00AA0923">
                                    <w:rPr>
                                      <w:rFonts w:eastAsia="Arial"/>
                                      <w:sz w:val="20"/>
                                      <w:szCs w:val="20"/>
                                    </w:rPr>
                                    <w:t xml:space="preserve">5.5 </w:t>
                                  </w:r>
                                </w:p>
                              </w:tc>
                              <w:tc>
                                <w:tcPr>
                                  <w:tcW w:w="736" w:type="dxa"/>
                                  <w:tcBorders>
                                    <w:top w:val="nil"/>
                                    <w:left w:val="nil"/>
                                    <w:bottom w:val="nil"/>
                                    <w:right w:val="nil"/>
                                  </w:tcBorders>
                                  <w:shd w:val="clear" w:color="auto" w:fill="99CCFF"/>
                                </w:tcPr>
                                <w:p w14:paraId="7519ADF5" w14:textId="77777777" w:rsidR="00A67E5F" w:rsidRPr="00AA0923" w:rsidRDefault="00A67E5F" w:rsidP="00F937DC">
                                  <w:pPr>
                                    <w:ind w:left="46"/>
                                    <w:jc w:val="right"/>
                                    <w:rPr>
                                      <w:sz w:val="20"/>
                                      <w:szCs w:val="20"/>
                                    </w:rPr>
                                  </w:pPr>
                                  <w:r w:rsidRPr="00AA0923">
                                    <w:rPr>
                                      <w:rFonts w:eastAsia="Arial"/>
                                      <w:sz w:val="20"/>
                                      <w:szCs w:val="20"/>
                                    </w:rPr>
                                    <w:t xml:space="preserve">5.5 </w:t>
                                  </w:r>
                                </w:p>
                              </w:tc>
                              <w:tc>
                                <w:tcPr>
                                  <w:tcW w:w="726" w:type="dxa"/>
                                  <w:tcBorders>
                                    <w:top w:val="nil"/>
                                    <w:left w:val="nil"/>
                                    <w:bottom w:val="nil"/>
                                    <w:right w:val="single" w:sz="6" w:space="0" w:color="000000"/>
                                  </w:tcBorders>
                                  <w:shd w:val="clear" w:color="auto" w:fill="99CCFF"/>
                                </w:tcPr>
                                <w:p w14:paraId="75339107" w14:textId="77777777" w:rsidR="00A67E5F" w:rsidRPr="00AA0923" w:rsidRDefault="00A67E5F" w:rsidP="00F937DC">
                                  <w:pPr>
                                    <w:jc w:val="right"/>
                                    <w:rPr>
                                      <w:sz w:val="20"/>
                                      <w:szCs w:val="20"/>
                                    </w:rPr>
                                  </w:pPr>
                                  <w:r w:rsidRPr="00AA0923">
                                    <w:rPr>
                                      <w:rFonts w:eastAsia="Arial"/>
                                      <w:sz w:val="20"/>
                                      <w:szCs w:val="20"/>
                                    </w:rPr>
                                    <w:t xml:space="preserve">  </w:t>
                                  </w:r>
                                </w:p>
                              </w:tc>
                            </w:tr>
                            <w:tr w:rsidR="00A67E5F" w:rsidRPr="00D72EDC" w14:paraId="3DFA29FB" w14:textId="77777777" w:rsidTr="00A67E5F">
                              <w:trPr>
                                <w:trHeight w:val="272"/>
                                <w:jc w:val="center"/>
                              </w:trPr>
                              <w:tc>
                                <w:tcPr>
                                  <w:tcW w:w="1759" w:type="dxa"/>
                                  <w:gridSpan w:val="2"/>
                                  <w:tcBorders>
                                    <w:top w:val="nil"/>
                                    <w:left w:val="single" w:sz="6" w:space="0" w:color="000000"/>
                                    <w:bottom w:val="nil"/>
                                    <w:right w:val="single" w:sz="4" w:space="0" w:color="auto"/>
                                  </w:tcBorders>
                                  <w:shd w:val="clear" w:color="auto" w:fill="auto"/>
                                  <w:vAlign w:val="center"/>
                                </w:tcPr>
                                <w:p w14:paraId="4A5F341A" w14:textId="77777777" w:rsidR="00A67E5F" w:rsidRPr="00E861AB" w:rsidRDefault="00A67E5F" w:rsidP="00F937DC">
                                  <w:pPr>
                                    <w:spacing w:line="200" w:lineRule="exact"/>
                                    <w:ind w:left="-57" w:right="-57"/>
                                    <w:rPr>
                                      <w:sz w:val="20"/>
                                      <w:szCs w:val="20"/>
                                    </w:rPr>
                                  </w:pPr>
                                  <w:r w:rsidRPr="00E861AB">
                                    <w:rPr>
                                      <w:sz w:val="20"/>
                                      <w:szCs w:val="20"/>
                                    </w:rPr>
                                    <w:t>Finlandia</w:t>
                                  </w:r>
                                </w:p>
                              </w:tc>
                              <w:tc>
                                <w:tcPr>
                                  <w:tcW w:w="763" w:type="dxa"/>
                                  <w:tcBorders>
                                    <w:top w:val="nil"/>
                                    <w:left w:val="single" w:sz="4" w:space="0" w:color="auto"/>
                                    <w:bottom w:val="nil"/>
                                    <w:right w:val="single" w:sz="4" w:space="0" w:color="auto"/>
                                  </w:tcBorders>
                                  <w:shd w:val="clear" w:color="auto" w:fill="auto"/>
                                </w:tcPr>
                                <w:p w14:paraId="415E9A85" w14:textId="77777777" w:rsidR="00A67E5F" w:rsidRPr="00AA0923" w:rsidRDefault="00A67E5F" w:rsidP="00F937DC">
                                  <w:pPr>
                                    <w:ind w:right="49"/>
                                    <w:jc w:val="right"/>
                                    <w:rPr>
                                      <w:sz w:val="20"/>
                                      <w:szCs w:val="20"/>
                                    </w:rPr>
                                  </w:pPr>
                                  <w:r w:rsidRPr="00AA0923">
                                    <w:rPr>
                                      <w:rFonts w:eastAsia="Arial"/>
                                      <w:sz w:val="20"/>
                                      <w:szCs w:val="20"/>
                                    </w:rPr>
                                    <w:t xml:space="preserve">20.4 </w:t>
                                  </w:r>
                                </w:p>
                              </w:tc>
                              <w:tc>
                                <w:tcPr>
                                  <w:tcW w:w="775" w:type="dxa"/>
                                  <w:tcBorders>
                                    <w:top w:val="nil"/>
                                    <w:left w:val="single" w:sz="4" w:space="0" w:color="auto"/>
                                    <w:bottom w:val="nil"/>
                                    <w:right w:val="nil"/>
                                  </w:tcBorders>
                                  <w:shd w:val="clear" w:color="auto" w:fill="auto"/>
                                </w:tcPr>
                                <w:p w14:paraId="655AA852" w14:textId="77777777" w:rsidR="00A67E5F" w:rsidRPr="00AA0923" w:rsidRDefault="00A67E5F" w:rsidP="00F937DC">
                                  <w:pPr>
                                    <w:ind w:left="109"/>
                                    <w:jc w:val="right"/>
                                    <w:rPr>
                                      <w:sz w:val="20"/>
                                      <w:szCs w:val="20"/>
                                    </w:rPr>
                                  </w:pPr>
                                  <w:r w:rsidRPr="00AA0923">
                                    <w:rPr>
                                      <w:rFonts w:eastAsia="Arial"/>
                                      <w:sz w:val="20"/>
                                      <w:szCs w:val="20"/>
                                    </w:rPr>
                                    <w:t xml:space="preserve">20.4 </w:t>
                                  </w:r>
                                </w:p>
                              </w:tc>
                              <w:tc>
                                <w:tcPr>
                                  <w:tcW w:w="758" w:type="dxa"/>
                                  <w:tcBorders>
                                    <w:top w:val="nil"/>
                                    <w:left w:val="nil"/>
                                    <w:bottom w:val="nil"/>
                                    <w:right w:val="single" w:sz="6" w:space="0" w:color="000000"/>
                                  </w:tcBorders>
                                  <w:shd w:val="clear" w:color="auto" w:fill="auto"/>
                                </w:tcPr>
                                <w:p w14:paraId="61F840FB" w14:textId="77777777" w:rsidR="00A67E5F" w:rsidRPr="00AA0923" w:rsidRDefault="00A67E5F" w:rsidP="00F937DC">
                                  <w:pPr>
                                    <w:jc w:val="right"/>
                                    <w:rPr>
                                      <w:sz w:val="20"/>
                                      <w:szCs w:val="20"/>
                                    </w:rPr>
                                  </w:pPr>
                                  <w:r w:rsidRPr="00AA0923">
                                    <w:rPr>
                                      <w:rFonts w:eastAsia="Arial"/>
                                      <w:sz w:val="20"/>
                                      <w:szCs w:val="20"/>
                                    </w:rPr>
                                    <w:t xml:space="preserve">20.9 </w:t>
                                  </w:r>
                                </w:p>
                              </w:tc>
                              <w:tc>
                                <w:tcPr>
                                  <w:tcW w:w="726" w:type="dxa"/>
                                  <w:tcBorders>
                                    <w:top w:val="nil"/>
                                    <w:left w:val="single" w:sz="6" w:space="0" w:color="000000"/>
                                    <w:bottom w:val="nil"/>
                                    <w:right w:val="nil"/>
                                  </w:tcBorders>
                                  <w:shd w:val="clear" w:color="auto" w:fill="auto"/>
                                </w:tcPr>
                                <w:p w14:paraId="0BE1CC4E" w14:textId="77777777" w:rsidR="00A67E5F" w:rsidRPr="00AA0923" w:rsidRDefault="00A67E5F" w:rsidP="00F937DC">
                                  <w:pPr>
                                    <w:ind w:left="-419" w:right="93"/>
                                    <w:jc w:val="right"/>
                                    <w:rPr>
                                      <w:sz w:val="20"/>
                                      <w:szCs w:val="20"/>
                                    </w:rPr>
                                  </w:pPr>
                                  <w:r w:rsidRPr="00AA0923">
                                    <w:rPr>
                                      <w:rFonts w:eastAsia="Arial"/>
                                      <w:sz w:val="20"/>
                                      <w:szCs w:val="20"/>
                                    </w:rPr>
                                    <w:t xml:space="preserve">21.1 </w:t>
                                  </w:r>
                                </w:p>
                              </w:tc>
                              <w:tc>
                                <w:tcPr>
                                  <w:tcW w:w="723" w:type="dxa"/>
                                  <w:tcBorders>
                                    <w:top w:val="nil"/>
                                    <w:left w:val="nil"/>
                                    <w:bottom w:val="nil"/>
                                    <w:right w:val="nil"/>
                                  </w:tcBorders>
                                  <w:shd w:val="clear" w:color="auto" w:fill="auto"/>
                                </w:tcPr>
                                <w:p w14:paraId="70678E1F" w14:textId="77777777" w:rsidR="00A67E5F" w:rsidRPr="00AA0923" w:rsidRDefault="00A67E5F" w:rsidP="00F937DC">
                                  <w:pPr>
                                    <w:ind w:left="107"/>
                                    <w:jc w:val="right"/>
                                    <w:rPr>
                                      <w:sz w:val="20"/>
                                      <w:szCs w:val="20"/>
                                    </w:rPr>
                                  </w:pPr>
                                  <w:r w:rsidRPr="00AA0923">
                                    <w:rPr>
                                      <w:rFonts w:eastAsia="Arial"/>
                                      <w:sz w:val="20"/>
                                      <w:szCs w:val="20"/>
                                    </w:rPr>
                                    <w:t xml:space="preserve">21.2 </w:t>
                                  </w:r>
                                </w:p>
                              </w:tc>
                              <w:tc>
                                <w:tcPr>
                                  <w:tcW w:w="721" w:type="dxa"/>
                                  <w:tcBorders>
                                    <w:top w:val="nil"/>
                                    <w:left w:val="nil"/>
                                    <w:bottom w:val="nil"/>
                                    <w:right w:val="single" w:sz="12" w:space="0" w:color="auto"/>
                                  </w:tcBorders>
                                  <w:shd w:val="clear" w:color="auto" w:fill="auto"/>
                                </w:tcPr>
                                <w:p w14:paraId="4FC42788" w14:textId="77777777" w:rsidR="00A67E5F" w:rsidRPr="00AA0923" w:rsidRDefault="00A67E5F" w:rsidP="00F937DC">
                                  <w:pPr>
                                    <w:jc w:val="right"/>
                                    <w:rPr>
                                      <w:sz w:val="20"/>
                                      <w:szCs w:val="20"/>
                                    </w:rPr>
                                  </w:pPr>
                                  <w:r w:rsidRPr="00AA0923">
                                    <w:rPr>
                                      <w:rFonts w:eastAsia="Arial"/>
                                      <w:sz w:val="20"/>
                                      <w:szCs w:val="20"/>
                                    </w:rPr>
                                    <w:t xml:space="preserve">21.4 </w:t>
                                  </w:r>
                                </w:p>
                              </w:tc>
                              <w:tc>
                                <w:tcPr>
                                  <w:tcW w:w="678" w:type="dxa"/>
                                  <w:tcBorders>
                                    <w:top w:val="nil"/>
                                    <w:left w:val="single" w:sz="12" w:space="0" w:color="auto"/>
                                    <w:bottom w:val="nil"/>
                                    <w:right w:val="single" w:sz="6" w:space="0" w:color="000000"/>
                                  </w:tcBorders>
                                  <w:shd w:val="clear" w:color="auto" w:fill="auto"/>
                                </w:tcPr>
                                <w:p w14:paraId="332D7861" w14:textId="77777777" w:rsidR="00A67E5F" w:rsidRPr="00AA0923" w:rsidRDefault="00A67E5F" w:rsidP="00F937DC">
                                  <w:pPr>
                                    <w:ind w:right="49"/>
                                    <w:jc w:val="right"/>
                                    <w:rPr>
                                      <w:sz w:val="20"/>
                                      <w:szCs w:val="20"/>
                                    </w:rPr>
                                  </w:pPr>
                                  <w:r w:rsidRPr="00AA0923">
                                    <w:rPr>
                                      <w:rFonts w:eastAsia="Arial"/>
                                      <w:sz w:val="20"/>
                                      <w:szCs w:val="20"/>
                                    </w:rPr>
                                    <w:t xml:space="preserve">7.0 </w:t>
                                  </w:r>
                                </w:p>
                              </w:tc>
                              <w:tc>
                                <w:tcPr>
                                  <w:tcW w:w="724" w:type="dxa"/>
                                  <w:tcBorders>
                                    <w:top w:val="nil"/>
                                    <w:left w:val="single" w:sz="6" w:space="0" w:color="000000"/>
                                    <w:bottom w:val="nil"/>
                                    <w:right w:val="nil"/>
                                  </w:tcBorders>
                                  <w:shd w:val="clear" w:color="auto" w:fill="auto"/>
                                </w:tcPr>
                                <w:p w14:paraId="726FF142" w14:textId="77777777" w:rsidR="00A67E5F" w:rsidRPr="00AA0923" w:rsidRDefault="00A67E5F" w:rsidP="00F937DC">
                                  <w:pPr>
                                    <w:ind w:left="52"/>
                                    <w:jc w:val="right"/>
                                    <w:rPr>
                                      <w:sz w:val="20"/>
                                      <w:szCs w:val="20"/>
                                    </w:rPr>
                                  </w:pPr>
                                  <w:r w:rsidRPr="00AA0923">
                                    <w:rPr>
                                      <w:rFonts w:eastAsia="Arial"/>
                                      <w:sz w:val="20"/>
                                      <w:szCs w:val="20"/>
                                    </w:rPr>
                                    <w:t xml:space="preserve">7.1 </w:t>
                                  </w:r>
                                </w:p>
                              </w:tc>
                              <w:tc>
                                <w:tcPr>
                                  <w:tcW w:w="721" w:type="dxa"/>
                                  <w:tcBorders>
                                    <w:top w:val="nil"/>
                                    <w:left w:val="nil"/>
                                    <w:bottom w:val="nil"/>
                                    <w:right w:val="single" w:sz="4" w:space="0" w:color="auto"/>
                                  </w:tcBorders>
                                  <w:shd w:val="clear" w:color="auto" w:fill="auto"/>
                                </w:tcPr>
                                <w:p w14:paraId="4B8770E1" w14:textId="77777777" w:rsidR="00A67E5F" w:rsidRPr="00AA0923" w:rsidRDefault="00A67E5F" w:rsidP="00F937DC">
                                  <w:pPr>
                                    <w:ind w:left="101"/>
                                    <w:jc w:val="right"/>
                                    <w:rPr>
                                      <w:sz w:val="20"/>
                                      <w:szCs w:val="20"/>
                                    </w:rPr>
                                  </w:pPr>
                                  <w:r w:rsidRPr="00AA0923">
                                    <w:rPr>
                                      <w:rFonts w:eastAsia="Arial"/>
                                      <w:sz w:val="20"/>
                                      <w:szCs w:val="20"/>
                                    </w:rPr>
                                    <w:t xml:space="preserve">7.3 </w:t>
                                  </w:r>
                                </w:p>
                              </w:tc>
                              <w:tc>
                                <w:tcPr>
                                  <w:tcW w:w="726" w:type="dxa"/>
                                  <w:tcBorders>
                                    <w:top w:val="nil"/>
                                    <w:left w:val="single" w:sz="4" w:space="0" w:color="auto"/>
                                    <w:bottom w:val="nil"/>
                                    <w:right w:val="nil"/>
                                  </w:tcBorders>
                                  <w:shd w:val="clear" w:color="auto" w:fill="auto"/>
                                </w:tcPr>
                                <w:p w14:paraId="260243FA" w14:textId="77777777" w:rsidR="00A67E5F" w:rsidRPr="00AA0923" w:rsidRDefault="00A67E5F" w:rsidP="00F937DC">
                                  <w:pPr>
                                    <w:ind w:left="-460" w:right="119"/>
                                    <w:jc w:val="right"/>
                                    <w:rPr>
                                      <w:sz w:val="20"/>
                                      <w:szCs w:val="20"/>
                                    </w:rPr>
                                  </w:pPr>
                                  <w:r w:rsidRPr="00AA0923">
                                    <w:rPr>
                                      <w:rFonts w:eastAsia="Arial"/>
                                      <w:sz w:val="20"/>
                                      <w:szCs w:val="20"/>
                                    </w:rPr>
                                    <w:t xml:space="preserve">7.3 </w:t>
                                  </w:r>
                                </w:p>
                              </w:tc>
                              <w:tc>
                                <w:tcPr>
                                  <w:tcW w:w="736" w:type="dxa"/>
                                  <w:tcBorders>
                                    <w:top w:val="nil"/>
                                    <w:left w:val="nil"/>
                                    <w:bottom w:val="nil"/>
                                    <w:right w:val="nil"/>
                                  </w:tcBorders>
                                  <w:shd w:val="clear" w:color="auto" w:fill="auto"/>
                                </w:tcPr>
                                <w:p w14:paraId="3FF6984D" w14:textId="77777777" w:rsidR="00A67E5F" w:rsidRPr="00AA0923" w:rsidRDefault="00A67E5F" w:rsidP="00F937DC">
                                  <w:pPr>
                                    <w:ind w:left="46"/>
                                    <w:jc w:val="right"/>
                                    <w:rPr>
                                      <w:sz w:val="20"/>
                                      <w:szCs w:val="20"/>
                                    </w:rPr>
                                  </w:pPr>
                                  <w:r w:rsidRPr="00AA0923">
                                    <w:rPr>
                                      <w:rFonts w:eastAsia="Arial"/>
                                      <w:sz w:val="20"/>
                                      <w:szCs w:val="20"/>
                                    </w:rPr>
                                    <w:t xml:space="preserve">7.3 </w:t>
                                  </w:r>
                                </w:p>
                              </w:tc>
                              <w:tc>
                                <w:tcPr>
                                  <w:tcW w:w="726" w:type="dxa"/>
                                  <w:tcBorders>
                                    <w:top w:val="nil"/>
                                    <w:left w:val="nil"/>
                                    <w:bottom w:val="nil"/>
                                    <w:right w:val="single" w:sz="6" w:space="0" w:color="000000"/>
                                  </w:tcBorders>
                                  <w:shd w:val="clear" w:color="auto" w:fill="auto"/>
                                </w:tcPr>
                                <w:p w14:paraId="723D8A93" w14:textId="77777777" w:rsidR="00A67E5F" w:rsidRPr="00AA0923" w:rsidRDefault="00A67E5F" w:rsidP="00F937DC">
                                  <w:pPr>
                                    <w:ind w:left="101"/>
                                    <w:jc w:val="right"/>
                                    <w:rPr>
                                      <w:sz w:val="20"/>
                                      <w:szCs w:val="20"/>
                                    </w:rPr>
                                  </w:pPr>
                                  <w:r w:rsidRPr="00AA0923">
                                    <w:rPr>
                                      <w:rFonts w:eastAsia="Arial"/>
                                      <w:sz w:val="20"/>
                                      <w:szCs w:val="20"/>
                                    </w:rPr>
                                    <w:t xml:space="preserve">7.3 </w:t>
                                  </w:r>
                                </w:p>
                              </w:tc>
                            </w:tr>
                            <w:tr w:rsidR="00A67E5F" w:rsidRPr="00D72EDC" w14:paraId="033C92E2" w14:textId="77777777" w:rsidTr="00A67E5F">
                              <w:trPr>
                                <w:trHeight w:val="272"/>
                                <w:jc w:val="center"/>
                              </w:trPr>
                              <w:tc>
                                <w:tcPr>
                                  <w:tcW w:w="1759" w:type="dxa"/>
                                  <w:gridSpan w:val="2"/>
                                  <w:tcBorders>
                                    <w:top w:val="nil"/>
                                    <w:left w:val="single" w:sz="6" w:space="0" w:color="000000"/>
                                    <w:bottom w:val="nil"/>
                                    <w:right w:val="single" w:sz="4" w:space="0" w:color="auto"/>
                                  </w:tcBorders>
                                  <w:shd w:val="clear" w:color="auto" w:fill="99CCFF"/>
                                  <w:vAlign w:val="center"/>
                                </w:tcPr>
                                <w:p w14:paraId="41295056" w14:textId="77777777" w:rsidR="00A67E5F" w:rsidRPr="00E861AB" w:rsidRDefault="00A67E5F" w:rsidP="00F937DC">
                                  <w:pPr>
                                    <w:spacing w:line="200" w:lineRule="exact"/>
                                    <w:ind w:left="-57" w:right="-57"/>
                                    <w:rPr>
                                      <w:sz w:val="20"/>
                                      <w:szCs w:val="20"/>
                                    </w:rPr>
                                  </w:pPr>
                                  <w:r w:rsidRPr="00E861AB">
                                    <w:rPr>
                                      <w:sz w:val="20"/>
                                      <w:szCs w:val="20"/>
                                    </w:rPr>
                                    <w:t>Francia</w:t>
                                  </w:r>
                                </w:p>
                              </w:tc>
                              <w:tc>
                                <w:tcPr>
                                  <w:tcW w:w="763" w:type="dxa"/>
                                  <w:tcBorders>
                                    <w:top w:val="nil"/>
                                    <w:left w:val="single" w:sz="4" w:space="0" w:color="auto"/>
                                    <w:bottom w:val="nil"/>
                                    <w:right w:val="single" w:sz="4" w:space="0" w:color="auto"/>
                                  </w:tcBorders>
                                  <w:shd w:val="clear" w:color="auto" w:fill="99CCFF"/>
                                </w:tcPr>
                                <w:p w14:paraId="68FBB806" w14:textId="77777777" w:rsidR="00A67E5F" w:rsidRPr="00AA0923" w:rsidRDefault="00A67E5F" w:rsidP="00F937DC">
                                  <w:pPr>
                                    <w:ind w:right="49"/>
                                    <w:jc w:val="right"/>
                                    <w:rPr>
                                      <w:sz w:val="20"/>
                                      <w:szCs w:val="20"/>
                                    </w:rPr>
                                  </w:pPr>
                                  <w:r w:rsidRPr="00AA0923">
                                    <w:rPr>
                                      <w:rFonts w:eastAsia="Arial"/>
                                      <w:sz w:val="20"/>
                                      <w:szCs w:val="20"/>
                                    </w:rPr>
                                    <w:t xml:space="preserve">24.1 </w:t>
                                  </w:r>
                                </w:p>
                              </w:tc>
                              <w:tc>
                                <w:tcPr>
                                  <w:tcW w:w="775" w:type="dxa"/>
                                  <w:tcBorders>
                                    <w:top w:val="nil"/>
                                    <w:left w:val="single" w:sz="4" w:space="0" w:color="auto"/>
                                    <w:bottom w:val="nil"/>
                                    <w:right w:val="nil"/>
                                  </w:tcBorders>
                                  <w:shd w:val="clear" w:color="auto" w:fill="99CCFF"/>
                                </w:tcPr>
                                <w:p w14:paraId="1BCFB4A5" w14:textId="77777777" w:rsidR="00A67E5F" w:rsidRPr="00AA0923" w:rsidRDefault="00A67E5F" w:rsidP="00F937DC">
                                  <w:pPr>
                                    <w:ind w:left="109"/>
                                    <w:jc w:val="right"/>
                                    <w:rPr>
                                      <w:sz w:val="20"/>
                                      <w:szCs w:val="20"/>
                                    </w:rPr>
                                  </w:pPr>
                                  <w:r w:rsidRPr="00AA0923">
                                    <w:rPr>
                                      <w:rFonts w:eastAsia="Arial"/>
                                      <w:sz w:val="20"/>
                                      <w:szCs w:val="20"/>
                                    </w:rPr>
                                    <w:t xml:space="preserve">24.4 </w:t>
                                  </w:r>
                                </w:p>
                              </w:tc>
                              <w:tc>
                                <w:tcPr>
                                  <w:tcW w:w="758" w:type="dxa"/>
                                  <w:tcBorders>
                                    <w:top w:val="nil"/>
                                    <w:left w:val="nil"/>
                                    <w:bottom w:val="nil"/>
                                    <w:right w:val="single" w:sz="6" w:space="0" w:color="000000"/>
                                  </w:tcBorders>
                                  <w:shd w:val="clear" w:color="auto" w:fill="99CCFF"/>
                                </w:tcPr>
                                <w:p w14:paraId="0A51D817" w14:textId="77777777" w:rsidR="00A67E5F" w:rsidRPr="00AA0923" w:rsidRDefault="00A67E5F" w:rsidP="00F937DC">
                                  <w:pPr>
                                    <w:jc w:val="right"/>
                                    <w:rPr>
                                      <w:sz w:val="20"/>
                                      <w:szCs w:val="20"/>
                                    </w:rPr>
                                  </w:pPr>
                                  <w:r w:rsidRPr="00AA0923">
                                    <w:rPr>
                                      <w:rFonts w:eastAsia="Arial"/>
                                      <w:sz w:val="20"/>
                                      <w:szCs w:val="20"/>
                                    </w:rPr>
                                    <w:t xml:space="preserve">24.6 </w:t>
                                  </w:r>
                                </w:p>
                              </w:tc>
                              <w:tc>
                                <w:tcPr>
                                  <w:tcW w:w="726" w:type="dxa"/>
                                  <w:tcBorders>
                                    <w:top w:val="nil"/>
                                    <w:left w:val="single" w:sz="6" w:space="0" w:color="000000"/>
                                    <w:bottom w:val="nil"/>
                                    <w:right w:val="nil"/>
                                  </w:tcBorders>
                                  <w:shd w:val="clear" w:color="auto" w:fill="99CCFF"/>
                                </w:tcPr>
                                <w:p w14:paraId="00DB9C0A" w14:textId="77777777" w:rsidR="00A67E5F" w:rsidRPr="00AA0923" w:rsidRDefault="00A67E5F" w:rsidP="00F937DC">
                                  <w:pPr>
                                    <w:ind w:left="-419" w:right="93"/>
                                    <w:jc w:val="right"/>
                                    <w:rPr>
                                      <w:sz w:val="20"/>
                                      <w:szCs w:val="20"/>
                                    </w:rPr>
                                  </w:pPr>
                                  <w:r w:rsidRPr="00AA0923">
                                    <w:rPr>
                                      <w:rFonts w:eastAsia="Arial"/>
                                      <w:sz w:val="20"/>
                                      <w:szCs w:val="20"/>
                                    </w:rPr>
                                    <w:t xml:space="preserve">24.7 </w:t>
                                  </w:r>
                                </w:p>
                              </w:tc>
                              <w:tc>
                                <w:tcPr>
                                  <w:tcW w:w="723" w:type="dxa"/>
                                  <w:tcBorders>
                                    <w:top w:val="nil"/>
                                    <w:left w:val="nil"/>
                                    <w:bottom w:val="nil"/>
                                    <w:right w:val="nil"/>
                                  </w:tcBorders>
                                  <w:shd w:val="clear" w:color="auto" w:fill="99CCFF"/>
                                </w:tcPr>
                                <w:p w14:paraId="03FDC929" w14:textId="77777777" w:rsidR="00A67E5F" w:rsidRPr="00AA0923" w:rsidRDefault="00A67E5F" w:rsidP="00F937DC">
                                  <w:pPr>
                                    <w:ind w:left="107"/>
                                    <w:jc w:val="right"/>
                                    <w:rPr>
                                      <w:sz w:val="20"/>
                                      <w:szCs w:val="20"/>
                                    </w:rPr>
                                  </w:pPr>
                                  <w:r w:rsidRPr="00AA0923">
                                    <w:rPr>
                                      <w:rFonts w:eastAsia="Arial"/>
                                      <w:sz w:val="20"/>
                                      <w:szCs w:val="20"/>
                                    </w:rPr>
                                    <w:t xml:space="preserve">24.8 </w:t>
                                  </w:r>
                                </w:p>
                              </w:tc>
                              <w:tc>
                                <w:tcPr>
                                  <w:tcW w:w="721" w:type="dxa"/>
                                  <w:tcBorders>
                                    <w:top w:val="nil"/>
                                    <w:left w:val="nil"/>
                                    <w:bottom w:val="nil"/>
                                    <w:right w:val="single" w:sz="12" w:space="0" w:color="auto"/>
                                  </w:tcBorders>
                                  <w:shd w:val="clear" w:color="auto" w:fill="99CCFF"/>
                                </w:tcPr>
                                <w:p w14:paraId="3A1ACCBD" w14:textId="77777777" w:rsidR="00A67E5F" w:rsidRPr="00AA0923" w:rsidRDefault="00A67E5F" w:rsidP="00F937DC">
                                  <w:pPr>
                                    <w:jc w:val="right"/>
                                    <w:rPr>
                                      <w:sz w:val="20"/>
                                      <w:szCs w:val="20"/>
                                    </w:rPr>
                                  </w:pPr>
                                  <w:r w:rsidRPr="00AA0923">
                                    <w:rPr>
                                      <w:rFonts w:eastAsia="Arial"/>
                                      <w:sz w:val="20"/>
                                      <w:szCs w:val="20"/>
                                    </w:rPr>
                                    <w:t xml:space="preserve">24.7 </w:t>
                                  </w:r>
                                </w:p>
                              </w:tc>
                              <w:tc>
                                <w:tcPr>
                                  <w:tcW w:w="678" w:type="dxa"/>
                                  <w:tcBorders>
                                    <w:top w:val="nil"/>
                                    <w:left w:val="single" w:sz="12" w:space="0" w:color="auto"/>
                                    <w:bottom w:val="nil"/>
                                    <w:right w:val="single" w:sz="6" w:space="0" w:color="000000"/>
                                  </w:tcBorders>
                                  <w:shd w:val="clear" w:color="auto" w:fill="99CCFF"/>
                                </w:tcPr>
                                <w:p w14:paraId="312D3F64" w14:textId="77777777" w:rsidR="00A67E5F" w:rsidRPr="00AA0923" w:rsidRDefault="00A67E5F" w:rsidP="00F937DC">
                                  <w:pPr>
                                    <w:ind w:right="49"/>
                                    <w:jc w:val="right"/>
                                    <w:rPr>
                                      <w:sz w:val="20"/>
                                      <w:szCs w:val="20"/>
                                    </w:rPr>
                                  </w:pPr>
                                  <w:r w:rsidRPr="00AA0923">
                                    <w:rPr>
                                      <w:rFonts w:eastAsia="Arial"/>
                                      <w:sz w:val="20"/>
                                      <w:szCs w:val="20"/>
                                    </w:rPr>
                                    <w:t xml:space="preserve">8.9 </w:t>
                                  </w:r>
                                </w:p>
                              </w:tc>
                              <w:tc>
                                <w:tcPr>
                                  <w:tcW w:w="724" w:type="dxa"/>
                                  <w:tcBorders>
                                    <w:top w:val="nil"/>
                                    <w:left w:val="single" w:sz="6" w:space="0" w:color="000000"/>
                                    <w:bottom w:val="nil"/>
                                    <w:right w:val="nil"/>
                                  </w:tcBorders>
                                  <w:shd w:val="clear" w:color="auto" w:fill="99CCFF"/>
                                </w:tcPr>
                                <w:p w14:paraId="2FE5B9EB" w14:textId="77777777" w:rsidR="00A67E5F" w:rsidRPr="00AA0923" w:rsidRDefault="00A67E5F" w:rsidP="00F937DC">
                                  <w:pPr>
                                    <w:ind w:left="52"/>
                                    <w:jc w:val="right"/>
                                    <w:rPr>
                                      <w:sz w:val="20"/>
                                      <w:szCs w:val="20"/>
                                    </w:rPr>
                                  </w:pPr>
                                  <w:r w:rsidRPr="00AA0923">
                                    <w:rPr>
                                      <w:rFonts w:eastAsia="Arial"/>
                                      <w:sz w:val="20"/>
                                      <w:szCs w:val="20"/>
                                    </w:rPr>
                                    <w:t xml:space="preserve">8.9 </w:t>
                                  </w:r>
                                </w:p>
                              </w:tc>
                              <w:tc>
                                <w:tcPr>
                                  <w:tcW w:w="721" w:type="dxa"/>
                                  <w:tcBorders>
                                    <w:top w:val="nil"/>
                                    <w:left w:val="nil"/>
                                    <w:bottom w:val="nil"/>
                                    <w:right w:val="single" w:sz="4" w:space="0" w:color="auto"/>
                                  </w:tcBorders>
                                  <w:shd w:val="clear" w:color="auto" w:fill="99CCFF"/>
                                </w:tcPr>
                                <w:p w14:paraId="1B1A3701" w14:textId="77777777" w:rsidR="00A67E5F" w:rsidRPr="00AA0923" w:rsidRDefault="00A67E5F" w:rsidP="00F937DC">
                                  <w:pPr>
                                    <w:ind w:left="101"/>
                                    <w:jc w:val="right"/>
                                    <w:rPr>
                                      <w:sz w:val="20"/>
                                      <w:szCs w:val="20"/>
                                    </w:rPr>
                                  </w:pPr>
                                  <w:r w:rsidRPr="00AA0923">
                                    <w:rPr>
                                      <w:rFonts w:eastAsia="Arial"/>
                                      <w:sz w:val="20"/>
                                      <w:szCs w:val="20"/>
                                    </w:rPr>
                                    <w:t xml:space="preserve">9.1 </w:t>
                                  </w:r>
                                </w:p>
                              </w:tc>
                              <w:tc>
                                <w:tcPr>
                                  <w:tcW w:w="726" w:type="dxa"/>
                                  <w:tcBorders>
                                    <w:top w:val="nil"/>
                                    <w:left w:val="single" w:sz="4" w:space="0" w:color="auto"/>
                                    <w:bottom w:val="nil"/>
                                    <w:right w:val="nil"/>
                                  </w:tcBorders>
                                  <w:shd w:val="clear" w:color="auto" w:fill="99CCFF"/>
                                </w:tcPr>
                                <w:p w14:paraId="57BCD18B" w14:textId="77777777" w:rsidR="00A67E5F" w:rsidRPr="00AA0923" w:rsidRDefault="00A67E5F" w:rsidP="00F937DC">
                                  <w:pPr>
                                    <w:ind w:left="-460" w:right="119"/>
                                    <w:jc w:val="right"/>
                                    <w:rPr>
                                      <w:sz w:val="20"/>
                                      <w:szCs w:val="20"/>
                                    </w:rPr>
                                  </w:pPr>
                                  <w:r w:rsidRPr="00AA0923">
                                    <w:rPr>
                                      <w:rFonts w:eastAsia="Arial"/>
                                      <w:sz w:val="20"/>
                                      <w:szCs w:val="20"/>
                                    </w:rPr>
                                    <w:t xml:space="preserve">9.1 </w:t>
                                  </w:r>
                                </w:p>
                              </w:tc>
                              <w:tc>
                                <w:tcPr>
                                  <w:tcW w:w="736" w:type="dxa"/>
                                  <w:tcBorders>
                                    <w:top w:val="nil"/>
                                    <w:left w:val="nil"/>
                                    <w:bottom w:val="nil"/>
                                    <w:right w:val="nil"/>
                                  </w:tcBorders>
                                  <w:shd w:val="clear" w:color="auto" w:fill="99CCFF"/>
                                </w:tcPr>
                                <w:p w14:paraId="01BF9379" w14:textId="77777777" w:rsidR="00A67E5F" w:rsidRPr="00AA0923" w:rsidRDefault="00A67E5F" w:rsidP="00F937DC">
                                  <w:pPr>
                                    <w:ind w:left="46"/>
                                    <w:jc w:val="right"/>
                                    <w:rPr>
                                      <w:sz w:val="20"/>
                                      <w:szCs w:val="20"/>
                                    </w:rPr>
                                  </w:pPr>
                                  <w:r w:rsidRPr="00AA0923">
                                    <w:rPr>
                                      <w:rFonts w:eastAsia="Arial"/>
                                      <w:sz w:val="20"/>
                                      <w:szCs w:val="20"/>
                                    </w:rPr>
                                    <w:t xml:space="preserve">9.1 </w:t>
                                  </w:r>
                                </w:p>
                              </w:tc>
                              <w:tc>
                                <w:tcPr>
                                  <w:tcW w:w="726" w:type="dxa"/>
                                  <w:tcBorders>
                                    <w:top w:val="nil"/>
                                    <w:left w:val="nil"/>
                                    <w:bottom w:val="nil"/>
                                    <w:right w:val="single" w:sz="6" w:space="0" w:color="000000"/>
                                  </w:tcBorders>
                                  <w:shd w:val="clear" w:color="auto" w:fill="99CCFF"/>
                                </w:tcPr>
                                <w:p w14:paraId="2D89317F" w14:textId="77777777" w:rsidR="00A67E5F" w:rsidRPr="00AA0923" w:rsidRDefault="00A67E5F" w:rsidP="00F937DC">
                                  <w:pPr>
                                    <w:ind w:left="101"/>
                                    <w:jc w:val="right"/>
                                    <w:rPr>
                                      <w:sz w:val="20"/>
                                      <w:szCs w:val="20"/>
                                    </w:rPr>
                                  </w:pPr>
                                  <w:r w:rsidRPr="00AA0923">
                                    <w:rPr>
                                      <w:rFonts w:eastAsia="Arial"/>
                                      <w:sz w:val="20"/>
                                      <w:szCs w:val="20"/>
                                    </w:rPr>
                                    <w:t xml:space="preserve">9.1 </w:t>
                                  </w:r>
                                </w:p>
                              </w:tc>
                            </w:tr>
                            <w:tr w:rsidR="00A67E5F" w:rsidRPr="00D72EDC" w14:paraId="640BADE3" w14:textId="77777777" w:rsidTr="00A67E5F">
                              <w:trPr>
                                <w:trHeight w:val="272"/>
                                <w:jc w:val="center"/>
                              </w:trPr>
                              <w:tc>
                                <w:tcPr>
                                  <w:tcW w:w="1759" w:type="dxa"/>
                                  <w:gridSpan w:val="2"/>
                                  <w:tcBorders>
                                    <w:top w:val="nil"/>
                                    <w:left w:val="single" w:sz="6" w:space="0" w:color="000000"/>
                                    <w:bottom w:val="nil"/>
                                    <w:right w:val="single" w:sz="4" w:space="0" w:color="auto"/>
                                  </w:tcBorders>
                                  <w:shd w:val="clear" w:color="auto" w:fill="auto"/>
                                  <w:vAlign w:val="center"/>
                                </w:tcPr>
                                <w:p w14:paraId="45DBA5FE" w14:textId="77777777" w:rsidR="00A67E5F" w:rsidRPr="00E861AB" w:rsidRDefault="00A67E5F" w:rsidP="00F937DC">
                                  <w:pPr>
                                    <w:spacing w:line="200" w:lineRule="exact"/>
                                    <w:ind w:left="-57" w:right="-57"/>
                                    <w:rPr>
                                      <w:sz w:val="20"/>
                                      <w:szCs w:val="20"/>
                                    </w:rPr>
                                  </w:pPr>
                                  <w:r w:rsidRPr="00E861AB">
                                    <w:rPr>
                                      <w:sz w:val="20"/>
                                      <w:szCs w:val="20"/>
                                    </w:rPr>
                                    <w:t>Alemania</w:t>
                                  </w:r>
                                </w:p>
                              </w:tc>
                              <w:tc>
                                <w:tcPr>
                                  <w:tcW w:w="763" w:type="dxa"/>
                                  <w:tcBorders>
                                    <w:top w:val="nil"/>
                                    <w:left w:val="single" w:sz="4" w:space="0" w:color="auto"/>
                                    <w:bottom w:val="nil"/>
                                    <w:right w:val="single" w:sz="4" w:space="0" w:color="auto"/>
                                  </w:tcBorders>
                                  <w:shd w:val="clear" w:color="auto" w:fill="auto"/>
                                </w:tcPr>
                                <w:p w14:paraId="167BDC77" w14:textId="77777777" w:rsidR="00A67E5F" w:rsidRPr="00AA0923" w:rsidRDefault="00A67E5F" w:rsidP="00F937DC">
                                  <w:pPr>
                                    <w:ind w:right="49"/>
                                    <w:jc w:val="right"/>
                                    <w:rPr>
                                      <w:sz w:val="20"/>
                                      <w:szCs w:val="20"/>
                                    </w:rPr>
                                  </w:pPr>
                                  <w:r w:rsidRPr="00AA0923">
                                    <w:rPr>
                                      <w:rFonts w:eastAsia="Arial"/>
                                      <w:sz w:val="20"/>
                                      <w:szCs w:val="20"/>
                                    </w:rPr>
                                    <w:t xml:space="preserve">7.7 </w:t>
                                  </w:r>
                                </w:p>
                              </w:tc>
                              <w:tc>
                                <w:tcPr>
                                  <w:tcW w:w="775" w:type="dxa"/>
                                  <w:tcBorders>
                                    <w:top w:val="nil"/>
                                    <w:left w:val="single" w:sz="4" w:space="0" w:color="auto"/>
                                    <w:bottom w:val="nil"/>
                                    <w:right w:val="nil"/>
                                  </w:tcBorders>
                                  <w:shd w:val="clear" w:color="auto" w:fill="auto"/>
                                </w:tcPr>
                                <w:p w14:paraId="28C58DE2" w14:textId="77777777" w:rsidR="00A67E5F" w:rsidRPr="00AA0923" w:rsidRDefault="00A67E5F" w:rsidP="00F937DC">
                                  <w:pPr>
                                    <w:ind w:left="52"/>
                                    <w:jc w:val="right"/>
                                    <w:rPr>
                                      <w:sz w:val="20"/>
                                      <w:szCs w:val="20"/>
                                    </w:rPr>
                                  </w:pPr>
                                  <w:r w:rsidRPr="00AA0923">
                                    <w:rPr>
                                      <w:rFonts w:eastAsia="Arial"/>
                                      <w:sz w:val="20"/>
                                      <w:szCs w:val="20"/>
                                    </w:rPr>
                                    <w:t xml:space="preserve">7.6 </w:t>
                                  </w:r>
                                </w:p>
                              </w:tc>
                              <w:tc>
                                <w:tcPr>
                                  <w:tcW w:w="758" w:type="dxa"/>
                                  <w:tcBorders>
                                    <w:top w:val="nil"/>
                                    <w:left w:val="nil"/>
                                    <w:bottom w:val="nil"/>
                                    <w:right w:val="single" w:sz="6" w:space="0" w:color="000000"/>
                                  </w:tcBorders>
                                  <w:shd w:val="clear" w:color="auto" w:fill="auto"/>
                                </w:tcPr>
                                <w:p w14:paraId="3DE0E9F9" w14:textId="77777777" w:rsidR="00A67E5F" w:rsidRPr="00AA0923" w:rsidRDefault="00A67E5F" w:rsidP="00F937DC">
                                  <w:pPr>
                                    <w:ind w:left="101"/>
                                    <w:jc w:val="right"/>
                                    <w:rPr>
                                      <w:sz w:val="20"/>
                                      <w:szCs w:val="20"/>
                                    </w:rPr>
                                  </w:pPr>
                                  <w:r w:rsidRPr="00AA0923">
                                    <w:rPr>
                                      <w:rFonts w:eastAsia="Arial"/>
                                      <w:sz w:val="20"/>
                                      <w:szCs w:val="20"/>
                                    </w:rPr>
                                    <w:t xml:space="preserve">7.4 </w:t>
                                  </w:r>
                                </w:p>
                              </w:tc>
                              <w:tc>
                                <w:tcPr>
                                  <w:tcW w:w="726" w:type="dxa"/>
                                  <w:tcBorders>
                                    <w:top w:val="nil"/>
                                    <w:left w:val="single" w:sz="6" w:space="0" w:color="000000"/>
                                    <w:bottom w:val="nil"/>
                                    <w:right w:val="nil"/>
                                  </w:tcBorders>
                                  <w:shd w:val="clear" w:color="auto" w:fill="auto"/>
                                </w:tcPr>
                                <w:p w14:paraId="787CCB3F" w14:textId="77777777" w:rsidR="00A67E5F" w:rsidRPr="00AA0923" w:rsidRDefault="00A67E5F" w:rsidP="00F937DC">
                                  <w:pPr>
                                    <w:ind w:left="-419" w:right="93"/>
                                    <w:jc w:val="right"/>
                                    <w:rPr>
                                      <w:sz w:val="20"/>
                                      <w:szCs w:val="20"/>
                                    </w:rPr>
                                  </w:pPr>
                                  <w:r w:rsidRPr="00AA0923">
                                    <w:rPr>
                                      <w:rFonts w:eastAsia="Arial"/>
                                      <w:sz w:val="20"/>
                                      <w:szCs w:val="20"/>
                                    </w:rPr>
                                    <w:t xml:space="preserve">7.3 </w:t>
                                  </w:r>
                                </w:p>
                              </w:tc>
                              <w:tc>
                                <w:tcPr>
                                  <w:tcW w:w="723" w:type="dxa"/>
                                  <w:tcBorders>
                                    <w:top w:val="nil"/>
                                    <w:left w:val="nil"/>
                                    <w:bottom w:val="nil"/>
                                    <w:right w:val="nil"/>
                                  </w:tcBorders>
                                  <w:shd w:val="clear" w:color="auto" w:fill="auto"/>
                                </w:tcPr>
                                <w:p w14:paraId="668E2F43" w14:textId="77777777" w:rsidR="00A67E5F" w:rsidRPr="00AA0923" w:rsidRDefault="00A67E5F" w:rsidP="00F937DC">
                                  <w:pPr>
                                    <w:ind w:left="47"/>
                                    <w:jc w:val="right"/>
                                    <w:rPr>
                                      <w:sz w:val="20"/>
                                      <w:szCs w:val="20"/>
                                    </w:rPr>
                                  </w:pPr>
                                  <w:r w:rsidRPr="00AA0923">
                                    <w:rPr>
                                      <w:rFonts w:eastAsia="Arial"/>
                                      <w:sz w:val="20"/>
                                      <w:szCs w:val="20"/>
                                    </w:rPr>
                                    <w:t xml:space="preserve">7.3 </w:t>
                                  </w:r>
                                </w:p>
                              </w:tc>
                              <w:tc>
                                <w:tcPr>
                                  <w:tcW w:w="721" w:type="dxa"/>
                                  <w:tcBorders>
                                    <w:top w:val="nil"/>
                                    <w:left w:val="nil"/>
                                    <w:bottom w:val="nil"/>
                                    <w:right w:val="single" w:sz="12" w:space="0" w:color="auto"/>
                                  </w:tcBorders>
                                  <w:shd w:val="clear" w:color="auto" w:fill="auto"/>
                                </w:tcPr>
                                <w:p w14:paraId="77B81572" w14:textId="77777777" w:rsidR="00A67E5F" w:rsidRPr="00AA0923" w:rsidRDefault="00A67E5F" w:rsidP="00F937DC">
                                  <w:pPr>
                                    <w:ind w:left="101"/>
                                    <w:jc w:val="right"/>
                                    <w:rPr>
                                      <w:sz w:val="20"/>
                                      <w:szCs w:val="20"/>
                                    </w:rPr>
                                  </w:pPr>
                                  <w:r w:rsidRPr="00AA0923">
                                    <w:rPr>
                                      <w:rFonts w:eastAsia="Arial"/>
                                      <w:sz w:val="20"/>
                                      <w:szCs w:val="20"/>
                                    </w:rPr>
                                    <w:t xml:space="preserve">7.2 </w:t>
                                  </w:r>
                                </w:p>
                              </w:tc>
                              <w:tc>
                                <w:tcPr>
                                  <w:tcW w:w="678" w:type="dxa"/>
                                  <w:tcBorders>
                                    <w:top w:val="nil"/>
                                    <w:left w:val="single" w:sz="12" w:space="0" w:color="auto"/>
                                    <w:bottom w:val="nil"/>
                                    <w:right w:val="single" w:sz="6" w:space="0" w:color="000000"/>
                                  </w:tcBorders>
                                  <w:shd w:val="clear" w:color="auto" w:fill="auto"/>
                                </w:tcPr>
                                <w:p w14:paraId="6C1BBD22" w14:textId="77777777" w:rsidR="00A67E5F" w:rsidRPr="00AA0923" w:rsidRDefault="00A67E5F" w:rsidP="00F937DC">
                                  <w:pPr>
                                    <w:ind w:right="49"/>
                                    <w:jc w:val="right"/>
                                    <w:rPr>
                                      <w:sz w:val="20"/>
                                      <w:szCs w:val="20"/>
                                    </w:rPr>
                                  </w:pPr>
                                  <w:r w:rsidRPr="00AA0923">
                                    <w:rPr>
                                      <w:rFonts w:eastAsia="Arial"/>
                                      <w:sz w:val="20"/>
                                      <w:szCs w:val="20"/>
                                    </w:rPr>
                                    <w:t xml:space="preserve">4.7 </w:t>
                                  </w:r>
                                </w:p>
                              </w:tc>
                              <w:tc>
                                <w:tcPr>
                                  <w:tcW w:w="724" w:type="dxa"/>
                                  <w:tcBorders>
                                    <w:top w:val="nil"/>
                                    <w:left w:val="single" w:sz="6" w:space="0" w:color="000000"/>
                                    <w:bottom w:val="nil"/>
                                    <w:right w:val="nil"/>
                                  </w:tcBorders>
                                  <w:shd w:val="clear" w:color="auto" w:fill="auto"/>
                                </w:tcPr>
                                <w:p w14:paraId="7F33B1F7" w14:textId="77777777" w:rsidR="00A67E5F" w:rsidRPr="00AA0923" w:rsidRDefault="00A67E5F" w:rsidP="00F937DC">
                                  <w:pPr>
                                    <w:ind w:left="52"/>
                                    <w:jc w:val="right"/>
                                    <w:rPr>
                                      <w:sz w:val="20"/>
                                      <w:szCs w:val="20"/>
                                    </w:rPr>
                                  </w:pPr>
                                  <w:r w:rsidRPr="00AA0923">
                                    <w:rPr>
                                      <w:rFonts w:eastAsia="Arial"/>
                                      <w:sz w:val="20"/>
                                      <w:szCs w:val="20"/>
                                    </w:rPr>
                                    <w:t xml:space="preserve">4.7 </w:t>
                                  </w:r>
                                </w:p>
                              </w:tc>
                              <w:tc>
                                <w:tcPr>
                                  <w:tcW w:w="721" w:type="dxa"/>
                                  <w:tcBorders>
                                    <w:top w:val="nil"/>
                                    <w:left w:val="nil"/>
                                    <w:bottom w:val="nil"/>
                                    <w:right w:val="single" w:sz="4" w:space="0" w:color="auto"/>
                                  </w:tcBorders>
                                  <w:shd w:val="clear" w:color="auto" w:fill="auto"/>
                                </w:tcPr>
                                <w:p w14:paraId="7D3F513B" w14:textId="77777777" w:rsidR="00A67E5F" w:rsidRPr="00AA0923" w:rsidRDefault="00A67E5F" w:rsidP="00F937DC">
                                  <w:pPr>
                                    <w:ind w:left="101"/>
                                    <w:jc w:val="right"/>
                                    <w:rPr>
                                      <w:sz w:val="20"/>
                                      <w:szCs w:val="20"/>
                                    </w:rPr>
                                  </w:pPr>
                                  <w:r w:rsidRPr="00AA0923">
                                    <w:rPr>
                                      <w:rFonts w:eastAsia="Arial"/>
                                      <w:sz w:val="20"/>
                                      <w:szCs w:val="20"/>
                                    </w:rPr>
                                    <w:t xml:space="preserve">4.6 </w:t>
                                  </w:r>
                                </w:p>
                              </w:tc>
                              <w:tc>
                                <w:tcPr>
                                  <w:tcW w:w="726" w:type="dxa"/>
                                  <w:tcBorders>
                                    <w:top w:val="nil"/>
                                    <w:left w:val="single" w:sz="4" w:space="0" w:color="auto"/>
                                    <w:bottom w:val="nil"/>
                                    <w:right w:val="nil"/>
                                  </w:tcBorders>
                                  <w:shd w:val="clear" w:color="auto" w:fill="auto"/>
                                </w:tcPr>
                                <w:p w14:paraId="011C320F" w14:textId="77777777" w:rsidR="00A67E5F" w:rsidRPr="00AA0923" w:rsidRDefault="00A67E5F" w:rsidP="00F937DC">
                                  <w:pPr>
                                    <w:ind w:left="-460" w:right="119"/>
                                    <w:jc w:val="right"/>
                                    <w:rPr>
                                      <w:sz w:val="20"/>
                                      <w:szCs w:val="20"/>
                                    </w:rPr>
                                  </w:pPr>
                                  <w:r w:rsidRPr="00AA0923">
                                    <w:rPr>
                                      <w:rFonts w:eastAsia="Arial"/>
                                      <w:sz w:val="20"/>
                                      <w:szCs w:val="20"/>
                                    </w:rPr>
                                    <w:t xml:space="preserve">4.6 </w:t>
                                  </w:r>
                                </w:p>
                              </w:tc>
                              <w:tc>
                                <w:tcPr>
                                  <w:tcW w:w="736" w:type="dxa"/>
                                  <w:tcBorders>
                                    <w:top w:val="nil"/>
                                    <w:left w:val="nil"/>
                                    <w:bottom w:val="nil"/>
                                    <w:right w:val="nil"/>
                                  </w:tcBorders>
                                  <w:shd w:val="clear" w:color="auto" w:fill="auto"/>
                                </w:tcPr>
                                <w:p w14:paraId="31B91309" w14:textId="77777777" w:rsidR="00A67E5F" w:rsidRPr="00AA0923" w:rsidRDefault="00A67E5F" w:rsidP="00F937DC">
                                  <w:pPr>
                                    <w:ind w:left="46"/>
                                    <w:jc w:val="right"/>
                                    <w:rPr>
                                      <w:sz w:val="20"/>
                                      <w:szCs w:val="20"/>
                                    </w:rPr>
                                  </w:pPr>
                                  <w:r w:rsidRPr="00AA0923">
                                    <w:rPr>
                                      <w:rFonts w:eastAsia="Arial"/>
                                      <w:sz w:val="20"/>
                                      <w:szCs w:val="20"/>
                                    </w:rPr>
                                    <w:t xml:space="preserve">4.5 </w:t>
                                  </w:r>
                                </w:p>
                              </w:tc>
                              <w:tc>
                                <w:tcPr>
                                  <w:tcW w:w="726" w:type="dxa"/>
                                  <w:tcBorders>
                                    <w:top w:val="nil"/>
                                    <w:left w:val="nil"/>
                                    <w:bottom w:val="nil"/>
                                    <w:right w:val="single" w:sz="6" w:space="0" w:color="000000"/>
                                  </w:tcBorders>
                                  <w:shd w:val="clear" w:color="auto" w:fill="auto"/>
                                </w:tcPr>
                                <w:p w14:paraId="241C12D8" w14:textId="77777777" w:rsidR="00A67E5F" w:rsidRPr="00AA0923" w:rsidRDefault="00A67E5F" w:rsidP="00F937DC">
                                  <w:pPr>
                                    <w:ind w:left="101"/>
                                    <w:jc w:val="right"/>
                                    <w:rPr>
                                      <w:sz w:val="20"/>
                                      <w:szCs w:val="20"/>
                                    </w:rPr>
                                  </w:pPr>
                                  <w:r w:rsidRPr="00AA0923">
                                    <w:rPr>
                                      <w:rFonts w:eastAsia="Arial"/>
                                      <w:sz w:val="20"/>
                                      <w:szCs w:val="20"/>
                                    </w:rPr>
                                    <w:t xml:space="preserve">4.5 </w:t>
                                  </w:r>
                                </w:p>
                              </w:tc>
                            </w:tr>
                            <w:tr w:rsidR="00A67E5F" w:rsidRPr="00157B3F" w14:paraId="772412EA" w14:textId="77777777" w:rsidTr="00A67E5F">
                              <w:trPr>
                                <w:trHeight w:val="272"/>
                                <w:jc w:val="center"/>
                              </w:trPr>
                              <w:tc>
                                <w:tcPr>
                                  <w:tcW w:w="1759" w:type="dxa"/>
                                  <w:gridSpan w:val="2"/>
                                  <w:tcBorders>
                                    <w:top w:val="nil"/>
                                    <w:left w:val="single" w:sz="6" w:space="0" w:color="000000"/>
                                    <w:bottom w:val="nil"/>
                                    <w:right w:val="single" w:sz="4" w:space="0" w:color="auto"/>
                                  </w:tcBorders>
                                  <w:shd w:val="clear" w:color="auto" w:fill="99CCFF"/>
                                  <w:vAlign w:val="center"/>
                                </w:tcPr>
                                <w:p w14:paraId="2F1AD59D" w14:textId="77777777" w:rsidR="00A67E5F" w:rsidRPr="00E861AB" w:rsidRDefault="00A67E5F" w:rsidP="00F937DC">
                                  <w:pPr>
                                    <w:spacing w:line="200" w:lineRule="exact"/>
                                    <w:ind w:left="-57" w:right="-57"/>
                                    <w:rPr>
                                      <w:sz w:val="20"/>
                                      <w:szCs w:val="20"/>
                                    </w:rPr>
                                  </w:pPr>
                                  <w:r w:rsidRPr="00E861AB">
                                    <w:rPr>
                                      <w:sz w:val="20"/>
                                      <w:szCs w:val="20"/>
                                    </w:rPr>
                                    <w:t>Grecia</w:t>
                                  </w:r>
                                </w:p>
                              </w:tc>
                              <w:tc>
                                <w:tcPr>
                                  <w:tcW w:w="763" w:type="dxa"/>
                                  <w:tcBorders>
                                    <w:top w:val="nil"/>
                                    <w:left w:val="single" w:sz="4" w:space="0" w:color="auto"/>
                                    <w:bottom w:val="nil"/>
                                    <w:right w:val="single" w:sz="4" w:space="0" w:color="auto"/>
                                  </w:tcBorders>
                                  <w:shd w:val="clear" w:color="auto" w:fill="99CCFF"/>
                                </w:tcPr>
                                <w:p w14:paraId="3381B8A9" w14:textId="77777777" w:rsidR="00A67E5F" w:rsidRPr="00AA0923" w:rsidRDefault="00A67E5F" w:rsidP="00F937DC">
                                  <w:pPr>
                                    <w:ind w:right="49"/>
                                    <w:jc w:val="right"/>
                                    <w:rPr>
                                      <w:sz w:val="20"/>
                                      <w:szCs w:val="20"/>
                                    </w:rPr>
                                  </w:pPr>
                                  <w:r w:rsidRPr="00AA0923">
                                    <w:rPr>
                                      <w:rFonts w:eastAsia="Arial"/>
                                      <w:sz w:val="20"/>
                                      <w:szCs w:val="20"/>
                                    </w:rPr>
                                    <w:t xml:space="preserve">52.4 </w:t>
                                  </w:r>
                                </w:p>
                              </w:tc>
                              <w:tc>
                                <w:tcPr>
                                  <w:tcW w:w="775" w:type="dxa"/>
                                  <w:tcBorders>
                                    <w:top w:val="nil"/>
                                    <w:left w:val="single" w:sz="4" w:space="0" w:color="auto"/>
                                    <w:bottom w:val="nil"/>
                                    <w:right w:val="nil"/>
                                  </w:tcBorders>
                                  <w:shd w:val="clear" w:color="auto" w:fill="99CCFF"/>
                                </w:tcPr>
                                <w:p w14:paraId="1295EFF5" w14:textId="77777777" w:rsidR="00A67E5F" w:rsidRPr="00AA0923" w:rsidRDefault="00A67E5F" w:rsidP="00F937DC">
                                  <w:pPr>
                                    <w:ind w:left="109"/>
                                    <w:jc w:val="right"/>
                                    <w:rPr>
                                      <w:sz w:val="20"/>
                                      <w:szCs w:val="20"/>
                                    </w:rPr>
                                  </w:pPr>
                                  <w:r w:rsidRPr="00AA0923">
                                    <w:rPr>
                                      <w:rFonts w:eastAsia="Arial"/>
                                      <w:sz w:val="20"/>
                                      <w:szCs w:val="20"/>
                                    </w:rPr>
                                    <w:t xml:space="preserve">50.1 </w:t>
                                  </w:r>
                                </w:p>
                              </w:tc>
                              <w:tc>
                                <w:tcPr>
                                  <w:tcW w:w="758" w:type="dxa"/>
                                  <w:tcBorders>
                                    <w:top w:val="nil"/>
                                    <w:left w:val="nil"/>
                                    <w:bottom w:val="nil"/>
                                    <w:right w:val="single" w:sz="6" w:space="0" w:color="000000"/>
                                  </w:tcBorders>
                                  <w:shd w:val="clear" w:color="auto" w:fill="99CCFF"/>
                                </w:tcPr>
                                <w:p w14:paraId="1D234533" w14:textId="77777777" w:rsidR="00A67E5F" w:rsidRPr="00AA0923" w:rsidRDefault="00A67E5F" w:rsidP="00F937DC">
                                  <w:pPr>
                                    <w:jc w:val="right"/>
                                    <w:rPr>
                                      <w:sz w:val="20"/>
                                      <w:szCs w:val="20"/>
                                    </w:rPr>
                                  </w:pPr>
                                  <w:r w:rsidRPr="00AA0923">
                                    <w:rPr>
                                      <w:rFonts w:eastAsia="Arial"/>
                                      <w:sz w:val="20"/>
                                      <w:szCs w:val="20"/>
                                    </w:rPr>
                                    <w:t xml:space="preserve">50.9 </w:t>
                                  </w:r>
                                </w:p>
                              </w:tc>
                              <w:tc>
                                <w:tcPr>
                                  <w:tcW w:w="726" w:type="dxa"/>
                                  <w:tcBorders>
                                    <w:top w:val="nil"/>
                                    <w:left w:val="single" w:sz="6" w:space="0" w:color="000000"/>
                                    <w:bottom w:val="nil"/>
                                    <w:right w:val="nil"/>
                                  </w:tcBorders>
                                  <w:shd w:val="clear" w:color="auto" w:fill="99CCFF"/>
                                </w:tcPr>
                                <w:p w14:paraId="6D227C08" w14:textId="77777777" w:rsidR="00A67E5F" w:rsidRPr="00AA0923" w:rsidRDefault="00A67E5F" w:rsidP="00F937DC">
                                  <w:pPr>
                                    <w:ind w:left="-419" w:right="93"/>
                                    <w:jc w:val="right"/>
                                    <w:rPr>
                                      <w:sz w:val="20"/>
                                      <w:szCs w:val="20"/>
                                    </w:rPr>
                                  </w:pPr>
                                  <w:r w:rsidRPr="00AA0923">
                                    <w:rPr>
                                      <w:rFonts w:eastAsia="Arial"/>
                                      <w:sz w:val="20"/>
                                      <w:szCs w:val="20"/>
                                    </w:rPr>
                                    <w:t xml:space="preserve">51.2 </w:t>
                                  </w:r>
                                </w:p>
                              </w:tc>
                              <w:tc>
                                <w:tcPr>
                                  <w:tcW w:w="723" w:type="dxa"/>
                                  <w:tcBorders>
                                    <w:top w:val="nil"/>
                                    <w:left w:val="nil"/>
                                    <w:bottom w:val="nil"/>
                                    <w:right w:val="nil"/>
                                  </w:tcBorders>
                                  <w:shd w:val="clear" w:color="auto" w:fill="99CCFF"/>
                                </w:tcPr>
                                <w:p w14:paraId="5EFD3C2F" w14:textId="77777777" w:rsidR="00A67E5F" w:rsidRPr="00AA0923" w:rsidRDefault="00A67E5F" w:rsidP="00F937DC">
                                  <w:pPr>
                                    <w:ind w:left="107"/>
                                    <w:jc w:val="right"/>
                                    <w:rPr>
                                      <w:sz w:val="20"/>
                                      <w:szCs w:val="20"/>
                                    </w:rPr>
                                  </w:pPr>
                                  <w:r w:rsidRPr="00AA0923">
                                    <w:rPr>
                                      <w:rFonts w:eastAsia="Arial"/>
                                      <w:sz w:val="20"/>
                                      <w:szCs w:val="20"/>
                                    </w:rPr>
                                    <w:t xml:space="preserve">  </w:t>
                                  </w:r>
                                </w:p>
                              </w:tc>
                              <w:tc>
                                <w:tcPr>
                                  <w:tcW w:w="721" w:type="dxa"/>
                                  <w:tcBorders>
                                    <w:top w:val="nil"/>
                                    <w:left w:val="nil"/>
                                    <w:bottom w:val="nil"/>
                                    <w:right w:val="single" w:sz="12" w:space="0" w:color="auto"/>
                                  </w:tcBorders>
                                  <w:shd w:val="clear" w:color="auto" w:fill="99CCFF"/>
                                </w:tcPr>
                                <w:p w14:paraId="33FACBE3" w14:textId="77777777" w:rsidR="00A67E5F" w:rsidRPr="00AA0923" w:rsidRDefault="00A67E5F" w:rsidP="00F937DC">
                                  <w:pPr>
                                    <w:jc w:val="right"/>
                                    <w:rPr>
                                      <w:sz w:val="20"/>
                                      <w:szCs w:val="20"/>
                                    </w:rPr>
                                  </w:pPr>
                                  <w:r w:rsidRPr="00AA0923">
                                    <w:rPr>
                                      <w:rFonts w:eastAsia="Arial"/>
                                      <w:sz w:val="20"/>
                                      <w:szCs w:val="20"/>
                                    </w:rPr>
                                    <w:t xml:space="preserve">  </w:t>
                                  </w:r>
                                </w:p>
                              </w:tc>
                              <w:tc>
                                <w:tcPr>
                                  <w:tcW w:w="678" w:type="dxa"/>
                                  <w:tcBorders>
                                    <w:top w:val="nil"/>
                                    <w:left w:val="single" w:sz="12" w:space="0" w:color="auto"/>
                                    <w:bottom w:val="nil"/>
                                    <w:right w:val="single" w:sz="6" w:space="0" w:color="000000"/>
                                  </w:tcBorders>
                                  <w:shd w:val="clear" w:color="auto" w:fill="99CCFF"/>
                                </w:tcPr>
                                <w:p w14:paraId="376CA420" w14:textId="77777777" w:rsidR="00A67E5F" w:rsidRPr="00AA0923" w:rsidRDefault="00A67E5F" w:rsidP="00F937DC">
                                  <w:pPr>
                                    <w:ind w:right="49"/>
                                    <w:jc w:val="right"/>
                                    <w:rPr>
                                      <w:sz w:val="20"/>
                                      <w:szCs w:val="20"/>
                                    </w:rPr>
                                  </w:pPr>
                                  <w:r w:rsidRPr="00AA0923">
                                    <w:rPr>
                                      <w:rFonts w:eastAsia="Arial"/>
                                      <w:sz w:val="20"/>
                                      <w:szCs w:val="20"/>
                                    </w:rPr>
                                    <w:t xml:space="preserve">24.8 </w:t>
                                  </w:r>
                                </w:p>
                              </w:tc>
                              <w:tc>
                                <w:tcPr>
                                  <w:tcW w:w="724" w:type="dxa"/>
                                  <w:tcBorders>
                                    <w:top w:val="nil"/>
                                    <w:left w:val="single" w:sz="6" w:space="0" w:color="000000"/>
                                    <w:bottom w:val="nil"/>
                                    <w:right w:val="nil"/>
                                  </w:tcBorders>
                                  <w:shd w:val="clear" w:color="auto" w:fill="99CCFF"/>
                                </w:tcPr>
                                <w:p w14:paraId="5DE11F3D" w14:textId="77777777" w:rsidR="00A67E5F" w:rsidRPr="00AA0923" w:rsidRDefault="00A67E5F" w:rsidP="00F937DC">
                                  <w:pPr>
                                    <w:ind w:left="109"/>
                                    <w:jc w:val="right"/>
                                    <w:rPr>
                                      <w:sz w:val="20"/>
                                      <w:szCs w:val="20"/>
                                    </w:rPr>
                                  </w:pPr>
                                  <w:r w:rsidRPr="00AA0923">
                                    <w:rPr>
                                      <w:rFonts w:eastAsia="Arial"/>
                                      <w:sz w:val="20"/>
                                      <w:szCs w:val="20"/>
                                    </w:rPr>
                                    <w:t xml:space="preserve">24.5 </w:t>
                                  </w:r>
                                </w:p>
                              </w:tc>
                              <w:tc>
                                <w:tcPr>
                                  <w:tcW w:w="721" w:type="dxa"/>
                                  <w:tcBorders>
                                    <w:top w:val="nil"/>
                                    <w:left w:val="nil"/>
                                    <w:bottom w:val="nil"/>
                                    <w:right w:val="single" w:sz="4" w:space="0" w:color="auto"/>
                                  </w:tcBorders>
                                  <w:shd w:val="clear" w:color="auto" w:fill="99CCFF"/>
                                </w:tcPr>
                                <w:p w14:paraId="2078492B" w14:textId="77777777" w:rsidR="00A67E5F" w:rsidRPr="00AA0923" w:rsidRDefault="00A67E5F" w:rsidP="00F937DC">
                                  <w:pPr>
                                    <w:jc w:val="right"/>
                                    <w:rPr>
                                      <w:sz w:val="20"/>
                                      <w:szCs w:val="20"/>
                                    </w:rPr>
                                  </w:pPr>
                                  <w:r w:rsidRPr="00AA0923">
                                    <w:rPr>
                                      <w:rFonts w:eastAsia="Arial"/>
                                      <w:sz w:val="20"/>
                                      <w:szCs w:val="20"/>
                                    </w:rPr>
                                    <w:t xml:space="preserve">24.2 </w:t>
                                  </w:r>
                                </w:p>
                              </w:tc>
                              <w:tc>
                                <w:tcPr>
                                  <w:tcW w:w="726" w:type="dxa"/>
                                  <w:tcBorders>
                                    <w:top w:val="nil"/>
                                    <w:left w:val="single" w:sz="4" w:space="0" w:color="auto"/>
                                    <w:bottom w:val="nil"/>
                                    <w:right w:val="nil"/>
                                  </w:tcBorders>
                                  <w:shd w:val="clear" w:color="auto" w:fill="99CCFF"/>
                                </w:tcPr>
                                <w:p w14:paraId="419BC093" w14:textId="77777777" w:rsidR="00A67E5F" w:rsidRPr="00AA0923" w:rsidRDefault="00A67E5F" w:rsidP="00F937DC">
                                  <w:pPr>
                                    <w:ind w:left="-460" w:right="119"/>
                                    <w:jc w:val="right"/>
                                    <w:rPr>
                                      <w:sz w:val="20"/>
                                      <w:szCs w:val="20"/>
                                    </w:rPr>
                                  </w:pPr>
                                  <w:r w:rsidRPr="00AA0923">
                                    <w:rPr>
                                      <w:rFonts w:eastAsia="Arial"/>
                                      <w:sz w:val="20"/>
                                      <w:szCs w:val="20"/>
                                    </w:rPr>
                                    <w:t xml:space="preserve">24.3 </w:t>
                                  </w:r>
                                </w:p>
                              </w:tc>
                              <w:tc>
                                <w:tcPr>
                                  <w:tcW w:w="736" w:type="dxa"/>
                                  <w:tcBorders>
                                    <w:top w:val="nil"/>
                                    <w:left w:val="nil"/>
                                    <w:bottom w:val="nil"/>
                                    <w:right w:val="nil"/>
                                  </w:tcBorders>
                                  <w:shd w:val="clear" w:color="auto" w:fill="99CCFF"/>
                                </w:tcPr>
                                <w:p w14:paraId="0F37ABF6" w14:textId="77777777" w:rsidR="00A67E5F" w:rsidRPr="00AA0923" w:rsidRDefault="00A67E5F" w:rsidP="00F937DC">
                                  <w:pPr>
                                    <w:ind w:left="106"/>
                                    <w:jc w:val="right"/>
                                    <w:rPr>
                                      <w:sz w:val="20"/>
                                      <w:szCs w:val="20"/>
                                    </w:rPr>
                                  </w:pPr>
                                  <w:r w:rsidRPr="00AA0923">
                                    <w:rPr>
                                      <w:rFonts w:eastAsia="Arial"/>
                                      <w:sz w:val="20"/>
                                      <w:szCs w:val="20"/>
                                    </w:rPr>
                                    <w:t xml:space="preserve">  </w:t>
                                  </w:r>
                                </w:p>
                              </w:tc>
                              <w:tc>
                                <w:tcPr>
                                  <w:tcW w:w="726" w:type="dxa"/>
                                  <w:tcBorders>
                                    <w:top w:val="nil"/>
                                    <w:left w:val="nil"/>
                                    <w:bottom w:val="nil"/>
                                    <w:right w:val="single" w:sz="6" w:space="0" w:color="000000"/>
                                  </w:tcBorders>
                                  <w:shd w:val="clear" w:color="auto" w:fill="99CCFF"/>
                                </w:tcPr>
                                <w:p w14:paraId="65CCA6B3" w14:textId="77777777" w:rsidR="00A67E5F" w:rsidRPr="00AA0923" w:rsidRDefault="00A67E5F" w:rsidP="00F937DC">
                                  <w:pPr>
                                    <w:jc w:val="right"/>
                                    <w:rPr>
                                      <w:sz w:val="20"/>
                                      <w:szCs w:val="20"/>
                                    </w:rPr>
                                  </w:pPr>
                                  <w:r w:rsidRPr="00AA0923">
                                    <w:rPr>
                                      <w:rFonts w:eastAsia="Arial"/>
                                      <w:sz w:val="20"/>
                                      <w:szCs w:val="20"/>
                                    </w:rPr>
                                    <w:t xml:space="preserve">  </w:t>
                                  </w:r>
                                </w:p>
                              </w:tc>
                            </w:tr>
                            <w:tr w:rsidR="00A67E5F" w:rsidRPr="00157B3F" w14:paraId="4ADB414D" w14:textId="77777777" w:rsidTr="00A67E5F">
                              <w:trPr>
                                <w:trHeight w:val="272"/>
                                <w:jc w:val="center"/>
                              </w:trPr>
                              <w:tc>
                                <w:tcPr>
                                  <w:tcW w:w="1759" w:type="dxa"/>
                                  <w:gridSpan w:val="2"/>
                                  <w:tcBorders>
                                    <w:top w:val="nil"/>
                                    <w:left w:val="single" w:sz="6" w:space="0" w:color="000000"/>
                                    <w:bottom w:val="nil"/>
                                    <w:right w:val="single" w:sz="4" w:space="0" w:color="auto"/>
                                  </w:tcBorders>
                                  <w:shd w:val="clear" w:color="auto" w:fill="auto"/>
                                  <w:vAlign w:val="center"/>
                                </w:tcPr>
                                <w:p w14:paraId="3DF69ECF" w14:textId="77777777" w:rsidR="00A67E5F" w:rsidRPr="00E861AB" w:rsidRDefault="00A67E5F" w:rsidP="00F937DC">
                                  <w:pPr>
                                    <w:spacing w:line="200" w:lineRule="exact"/>
                                    <w:ind w:left="-57" w:right="-57"/>
                                    <w:rPr>
                                      <w:sz w:val="20"/>
                                      <w:szCs w:val="20"/>
                                    </w:rPr>
                                  </w:pPr>
                                  <w:r w:rsidRPr="00E861AB">
                                    <w:rPr>
                                      <w:sz w:val="20"/>
                                      <w:szCs w:val="20"/>
                                    </w:rPr>
                                    <w:t>Hungría</w:t>
                                  </w:r>
                                </w:p>
                              </w:tc>
                              <w:tc>
                                <w:tcPr>
                                  <w:tcW w:w="763" w:type="dxa"/>
                                  <w:tcBorders>
                                    <w:top w:val="nil"/>
                                    <w:left w:val="single" w:sz="4" w:space="0" w:color="auto"/>
                                    <w:bottom w:val="nil"/>
                                    <w:right w:val="single" w:sz="4" w:space="0" w:color="auto"/>
                                  </w:tcBorders>
                                  <w:shd w:val="clear" w:color="auto" w:fill="auto"/>
                                </w:tcPr>
                                <w:p w14:paraId="39373228" w14:textId="77777777" w:rsidR="00A67E5F" w:rsidRPr="00AA0923" w:rsidRDefault="00A67E5F" w:rsidP="00F937DC">
                                  <w:pPr>
                                    <w:ind w:right="49"/>
                                    <w:jc w:val="right"/>
                                    <w:rPr>
                                      <w:sz w:val="20"/>
                                      <w:szCs w:val="20"/>
                                    </w:rPr>
                                  </w:pPr>
                                  <w:r w:rsidRPr="00AA0923">
                                    <w:rPr>
                                      <w:rFonts w:eastAsia="Arial"/>
                                      <w:sz w:val="20"/>
                                      <w:szCs w:val="20"/>
                                    </w:rPr>
                                    <w:t xml:space="preserve">20.5 </w:t>
                                  </w:r>
                                </w:p>
                              </w:tc>
                              <w:tc>
                                <w:tcPr>
                                  <w:tcW w:w="775" w:type="dxa"/>
                                  <w:tcBorders>
                                    <w:top w:val="nil"/>
                                    <w:left w:val="single" w:sz="4" w:space="0" w:color="auto"/>
                                    <w:bottom w:val="nil"/>
                                    <w:right w:val="nil"/>
                                  </w:tcBorders>
                                  <w:shd w:val="clear" w:color="auto" w:fill="auto"/>
                                </w:tcPr>
                                <w:p w14:paraId="158C02E6" w14:textId="77777777" w:rsidR="00A67E5F" w:rsidRPr="00AA0923" w:rsidRDefault="00A67E5F" w:rsidP="00F937DC">
                                  <w:pPr>
                                    <w:ind w:left="109"/>
                                    <w:jc w:val="right"/>
                                    <w:rPr>
                                      <w:sz w:val="20"/>
                                      <w:szCs w:val="20"/>
                                    </w:rPr>
                                  </w:pPr>
                                  <w:r w:rsidRPr="00AA0923">
                                    <w:rPr>
                                      <w:rFonts w:eastAsia="Arial"/>
                                      <w:sz w:val="20"/>
                                      <w:szCs w:val="20"/>
                                    </w:rPr>
                                    <w:t xml:space="preserve">20.5 </w:t>
                                  </w:r>
                                </w:p>
                              </w:tc>
                              <w:tc>
                                <w:tcPr>
                                  <w:tcW w:w="758" w:type="dxa"/>
                                  <w:tcBorders>
                                    <w:top w:val="nil"/>
                                    <w:left w:val="nil"/>
                                    <w:bottom w:val="nil"/>
                                    <w:right w:val="single" w:sz="6" w:space="0" w:color="000000"/>
                                  </w:tcBorders>
                                  <w:shd w:val="clear" w:color="auto" w:fill="auto"/>
                                </w:tcPr>
                                <w:p w14:paraId="3757E747" w14:textId="77777777" w:rsidR="00A67E5F" w:rsidRPr="00AA0923" w:rsidRDefault="00A67E5F" w:rsidP="00F937DC">
                                  <w:pPr>
                                    <w:jc w:val="right"/>
                                    <w:rPr>
                                      <w:sz w:val="20"/>
                                      <w:szCs w:val="20"/>
                                    </w:rPr>
                                  </w:pPr>
                                  <w:r w:rsidRPr="00AA0923">
                                    <w:rPr>
                                      <w:rFonts w:eastAsia="Arial"/>
                                      <w:sz w:val="20"/>
                                      <w:szCs w:val="20"/>
                                    </w:rPr>
                                    <w:t xml:space="preserve">18.9 </w:t>
                                  </w:r>
                                </w:p>
                              </w:tc>
                              <w:tc>
                                <w:tcPr>
                                  <w:tcW w:w="726" w:type="dxa"/>
                                  <w:tcBorders>
                                    <w:top w:val="nil"/>
                                    <w:left w:val="single" w:sz="6" w:space="0" w:color="000000"/>
                                    <w:bottom w:val="nil"/>
                                    <w:right w:val="nil"/>
                                  </w:tcBorders>
                                  <w:shd w:val="clear" w:color="auto" w:fill="auto"/>
                                </w:tcPr>
                                <w:p w14:paraId="425071B3" w14:textId="77777777" w:rsidR="00A67E5F" w:rsidRPr="00AA0923" w:rsidRDefault="00A67E5F" w:rsidP="00F937DC">
                                  <w:pPr>
                                    <w:ind w:left="-419" w:right="93"/>
                                    <w:jc w:val="right"/>
                                    <w:rPr>
                                      <w:sz w:val="20"/>
                                      <w:szCs w:val="20"/>
                                    </w:rPr>
                                  </w:pPr>
                                  <w:r w:rsidRPr="00AA0923">
                                    <w:rPr>
                                      <w:rFonts w:eastAsia="Arial"/>
                                      <w:sz w:val="20"/>
                                      <w:szCs w:val="20"/>
                                    </w:rPr>
                                    <w:t xml:space="preserve">18.9 </w:t>
                                  </w:r>
                                </w:p>
                              </w:tc>
                              <w:tc>
                                <w:tcPr>
                                  <w:tcW w:w="723" w:type="dxa"/>
                                  <w:tcBorders>
                                    <w:top w:val="nil"/>
                                    <w:left w:val="nil"/>
                                    <w:bottom w:val="nil"/>
                                    <w:right w:val="nil"/>
                                  </w:tcBorders>
                                  <w:shd w:val="clear" w:color="auto" w:fill="auto"/>
                                </w:tcPr>
                                <w:p w14:paraId="2326B0E1" w14:textId="77777777" w:rsidR="00A67E5F" w:rsidRPr="00AA0923" w:rsidRDefault="00A67E5F" w:rsidP="00F937DC">
                                  <w:pPr>
                                    <w:ind w:left="107"/>
                                    <w:jc w:val="right"/>
                                    <w:rPr>
                                      <w:sz w:val="20"/>
                                      <w:szCs w:val="20"/>
                                    </w:rPr>
                                  </w:pPr>
                                  <w:r w:rsidRPr="00AA0923">
                                    <w:rPr>
                                      <w:rFonts w:eastAsia="Arial"/>
                                      <w:sz w:val="20"/>
                                      <w:szCs w:val="20"/>
                                    </w:rPr>
                                    <w:t xml:space="preserve">18.8 </w:t>
                                  </w:r>
                                </w:p>
                              </w:tc>
                              <w:tc>
                                <w:tcPr>
                                  <w:tcW w:w="721" w:type="dxa"/>
                                  <w:tcBorders>
                                    <w:top w:val="nil"/>
                                    <w:left w:val="nil"/>
                                    <w:bottom w:val="nil"/>
                                    <w:right w:val="single" w:sz="12" w:space="0" w:color="auto"/>
                                  </w:tcBorders>
                                  <w:shd w:val="clear" w:color="auto" w:fill="auto"/>
                                </w:tcPr>
                                <w:p w14:paraId="1E5C5AD7" w14:textId="77777777" w:rsidR="00A67E5F" w:rsidRPr="00AA0923" w:rsidRDefault="00A67E5F" w:rsidP="00F937DC">
                                  <w:pPr>
                                    <w:jc w:val="right"/>
                                    <w:rPr>
                                      <w:sz w:val="20"/>
                                      <w:szCs w:val="20"/>
                                    </w:rPr>
                                  </w:pPr>
                                  <w:r w:rsidRPr="00AA0923">
                                    <w:rPr>
                                      <w:rFonts w:eastAsia="Arial"/>
                                      <w:sz w:val="20"/>
                                      <w:szCs w:val="20"/>
                                    </w:rPr>
                                    <w:t xml:space="preserve">  </w:t>
                                  </w:r>
                                </w:p>
                              </w:tc>
                              <w:tc>
                                <w:tcPr>
                                  <w:tcW w:w="678" w:type="dxa"/>
                                  <w:tcBorders>
                                    <w:top w:val="nil"/>
                                    <w:left w:val="single" w:sz="12" w:space="0" w:color="auto"/>
                                    <w:bottom w:val="nil"/>
                                    <w:right w:val="single" w:sz="6" w:space="0" w:color="000000"/>
                                  </w:tcBorders>
                                  <w:shd w:val="clear" w:color="auto" w:fill="auto"/>
                                </w:tcPr>
                                <w:p w14:paraId="5815BF4C" w14:textId="77777777" w:rsidR="00A67E5F" w:rsidRPr="00AA0923" w:rsidRDefault="00A67E5F" w:rsidP="00F937DC">
                                  <w:pPr>
                                    <w:ind w:right="49"/>
                                    <w:jc w:val="right"/>
                                    <w:rPr>
                                      <w:sz w:val="20"/>
                                      <w:szCs w:val="20"/>
                                    </w:rPr>
                                  </w:pPr>
                                  <w:r w:rsidRPr="00AA0923">
                                    <w:rPr>
                                      <w:rFonts w:eastAsia="Arial"/>
                                      <w:sz w:val="20"/>
                                      <w:szCs w:val="20"/>
                                    </w:rPr>
                                    <w:t xml:space="preserve">6.7 </w:t>
                                  </w:r>
                                </w:p>
                              </w:tc>
                              <w:tc>
                                <w:tcPr>
                                  <w:tcW w:w="724" w:type="dxa"/>
                                  <w:tcBorders>
                                    <w:top w:val="nil"/>
                                    <w:left w:val="single" w:sz="6" w:space="0" w:color="000000"/>
                                    <w:bottom w:val="nil"/>
                                    <w:right w:val="nil"/>
                                  </w:tcBorders>
                                  <w:shd w:val="clear" w:color="auto" w:fill="auto"/>
                                </w:tcPr>
                                <w:p w14:paraId="5558B49A" w14:textId="77777777" w:rsidR="00A67E5F" w:rsidRPr="00AA0923" w:rsidRDefault="00A67E5F" w:rsidP="00F937DC">
                                  <w:pPr>
                                    <w:ind w:left="52"/>
                                    <w:jc w:val="right"/>
                                    <w:rPr>
                                      <w:sz w:val="20"/>
                                      <w:szCs w:val="20"/>
                                    </w:rPr>
                                  </w:pPr>
                                  <w:r w:rsidRPr="00AA0923">
                                    <w:rPr>
                                      <w:rFonts w:eastAsia="Arial"/>
                                      <w:sz w:val="20"/>
                                      <w:szCs w:val="20"/>
                                    </w:rPr>
                                    <w:t xml:space="preserve">6.5 </w:t>
                                  </w:r>
                                </w:p>
                              </w:tc>
                              <w:tc>
                                <w:tcPr>
                                  <w:tcW w:w="721" w:type="dxa"/>
                                  <w:tcBorders>
                                    <w:top w:val="nil"/>
                                    <w:left w:val="nil"/>
                                    <w:bottom w:val="nil"/>
                                    <w:right w:val="single" w:sz="4" w:space="0" w:color="auto"/>
                                  </w:tcBorders>
                                  <w:shd w:val="clear" w:color="auto" w:fill="auto"/>
                                </w:tcPr>
                                <w:p w14:paraId="47156AA9" w14:textId="77777777" w:rsidR="00A67E5F" w:rsidRPr="00AA0923" w:rsidRDefault="00A67E5F" w:rsidP="00F937DC">
                                  <w:pPr>
                                    <w:ind w:left="101"/>
                                    <w:jc w:val="right"/>
                                    <w:rPr>
                                      <w:sz w:val="20"/>
                                      <w:szCs w:val="20"/>
                                    </w:rPr>
                                  </w:pPr>
                                  <w:r w:rsidRPr="00AA0923">
                                    <w:rPr>
                                      <w:rFonts w:eastAsia="Arial"/>
                                      <w:sz w:val="20"/>
                                      <w:szCs w:val="20"/>
                                    </w:rPr>
                                    <w:t xml:space="preserve">6.4 </w:t>
                                  </w:r>
                                </w:p>
                              </w:tc>
                              <w:tc>
                                <w:tcPr>
                                  <w:tcW w:w="726" w:type="dxa"/>
                                  <w:tcBorders>
                                    <w:top w:val="nil"/>
                                    <w:left w:val="single" w:sz="4" w:space="0" w:color="auto"/>
                                    <w:bottom w:val="nil"/>
                                    <w:right w:val="nil"/>
                                  </w:tcBorders>
                                  <w:shd w:val="clear" w:color="auto" w:fill="auto"/>
                                </w:tcPr>
                                <w:p w14:paraId="1BA9B2C2" w14:textId="77777777" w:rsidR="00A67E5F" w:rsidRPr="00AA0923" w:rsidRDefault="00A67E5F" w:rsidP="00F937DC">
                                  <w:pPr>
                                    <w:ind w:left="-460" w:right="119"/>
                                    <w:jc w:val="right"/>
                                    <w:rPr>
                                      <w:sz w:val="20"/>
                                      <w:szCs w:val="20"/>
                                    </w:rPr>
                                  </w:pPr>
                                  <w:r w:rsidRPr="00AA0923">
                                    <w:rPr>
                                      <w:rFonts w:eastAsia="Arial"/>
                                      <w:sz w:val="20"/>
                                      <w:szCs w:val="20"/>
                                    </w:rPr>
                                    <w:t xml:space="preserve">6.4 </w:t>
                                  </w:r>
                                </w:p>
                              </w:tc>
                              <w:tc>
                                <w:tcPr>
                                  <w:tcW w:w="736" w:type="dxa"/>
                                  <w:tcBorders>
                                    <w:top w:val="nil"/>
                                    <w:left w:val="nil"/>
                                    <w:bottom w:val="nil"/>
                                    <w:right w:val="nil"/>
                                  </w:tcBorders>
                                  <w:shd w:val="clear" w:color="auto" w:fill="auto"/>
                                </w:tcPr>
                                <w:p w14:paraId="583B7C64" w14:textId="77777777" w:rsidR="00A67E5F" w:rsidRPr="00AA0923" w:rsidRDefault="00A67E5F" w:rsidP="00F937DC">
                                  <w:pPr>
                                    <w:ind w:left="46"/>
                                    <w:jc w:val="right"/>
                                    <w:rPr>
                                      <w:sz w:val="20"/>
                                      <w:szCs w:val="20"/>
                                    </w:rPr>
                                  </w:pPr>
                                  <w:r w:rsidRPr="00AA0923">
                                    <w:rPr>
                                      <w:rFonts w:eastAsia="Arial"/>
                                      <w:sz w:val="20"/>
                                      <w:szCs w:val="20"/>
                                    </w:rPr>
                                    <w:t xml:space="preserve">6.5 </w:t>
                                  </w:r>
                                </w:p>
                              </w:tc>
                              <w:tc>
                                <w:tcPr>
                                  <w:tcW w:w="726" w:type="dxa"/>
                                  <w:tcBorders>
                                    <w:top w:val="nil"/>
                                    <w:left w:val="nil"/>
                                    <w:bottom w:val="nil"/>
                                    <w:right w:val="single" w:sz="6" w:space="0" w:color="000000"/>
                                  </w:tcBorders>
                                  <w:shd w:val="clear" w:color="auto" w:fill="auto"/>
                                </w:tcPr>
                                <w:p w14:paraId="7D1FDFD7" w14:textId="77777777" w:rsidR="00A67E5F" w:rsidRPr="00AA0923" w:rsidRDefault="00A67E5F" w:rsidP="00F937DC">
                                  <w:pPr>
                                    <w:jc w:val="right"/>
                                    <w:rPr>
                                      <w:sz w:val="20"/>
                                      <w:szCs w:val="20"/>
                                    </w:rPr>
                                  </w:pPr>
                                  <w:r w:rsidRPr="00AA0923">
                                    <w:rPr>
                                      <w:rFonts w:eastAsia="Arial"/>
                                      <w:sz w:val="20"/>
                                      <w:szCs w:val="20"/>
                                    </w:rPr>
                                    <w:t xml:space="preserve">  </w:t>
                                  </w:r>
                                </w:p>
                              </w:tc>
                            </w:tr>
                            <w:tr w:rsidR="00A67E5F" w:rsidRPr="00AC46B7" w14:paraId="1F5B2DB1" w14:textId="77777777" w:rsidTr="00A67E5F">
                              <w:trPr>
                                <w:trHeight w:val="272"/>
                                <w:jc w:val="center"/>
                              </w:trPr>
                              <w:tc>
                                <w:tcPr>
                                  <w:tcW w:w="1759" w:type="dxa"/>
                                  <w:gridSpan w:val="2"/>
                                  <w:tcBorders>
                                    <w:top w:val="nil"/>
                                    <w:left w:val="single" w:sz="6" w:space="0" w:color="000000"/>
                                    <w:bottom w:val="nil"/>
                                    <w:right w:val="single" w:sz="4" w:space="0" w:color="auto"/>
                                  </w:tcBorders>
                                  <w:shd w:val="clear" w:color="auto" w:fill="99CCFF"/>
                                  <w:vAlign w:val="center"/>
                                </w:tcPr>
                                <w:p w14:paraId="58650D19" w14:textId="77777777" w:rsidR="00A67E5F" w:rsidRPr="00E861AB" w:rsidRDefault="00A67E5F" w:rsidP="00F937DC">
                                  <w:pPr>
                                    <w:spacing w:line="200" w:lineRule="exact"/>
                                    <w:ind w:left="-57" w:right="-57"/>
                                    <w:rPr>
                                      <w:sz w:val="20"/>
                                      <w:szCs w:val="20"/>
                                    </w:rPr>
                                  </w:pPr>
                                  <w:r w:rsidRPr="00E861AB">
                                    <w:rPr>
                                      <w:sz w:val="20"/>
                                      <w:szCs w:val="20"/>
                                    </w:rPr>
                                    <w:t>Islandia</w:t>
                                  </w:r>
                                </w:p>
                              </w:tc>
                              <w:tc>
                                <w:tcPr>
                                  <w:tcW w:w="763" w:type="dxa"/>
                                  <w:tcBorders>
                                    <w:top w:val="nil"/>
                                    <w:left w:val="single" w:sz="4" w:space="0" w:color="auto"/>
                                    <w:bottom w:val="nil"/>
                                    <w:right w:val="single" w:sz="4" w:space="0" w:color="auto"/>
                                  </w:tcBorders>
                                  <w:shd w:val="clear" w:color="auto" w:fill="99CCFF"/>
                                </w:tcPr>
                                <w:p w14:paraId="37B46807" w14:textId="77777777" w:rsidR="00A67E5F" w:rsidRPr="00AA0923" w:rsidRDefault="00A67E5F" w:rsidP="00F937DC">
                                  <w:pPr>
                                    <w:ind w:right="49"/>
                                    <w:jc w:val="right"/>
                                    <w:rPr>
                                      <w:sz w:val="20"/>
                                      <w:szCs w:val="20"/>
                                    </w:rPr>
                                  </w:pPr>
                                  <w:r w:rsidRPr="00AA0923">
                                    <w:rPr>
                                      <w:rFonts w:eastAsia="Arial"/>
                                      <w:sz w:val="20"/>
                                      <w:szCs w:val="20"/>
                                    </w:rPr>
                                    <w:t xml:space="preserve">10.1 </w:t>
                                  </w:r>
                                </w:p>
                              </w:tc>
                              <w:tc>
                                <w:tcPr>
                                  <w:tcW w:w="775" w:type="dxa"/>
                                  <w:tcBorders>
                                    <w:top w:val="nil"/>
                                    <w:left w:val="single" w:sz="4" w:space="0" w:color="auto"/>
                                    <w:bottom w:val="nil"/>
                                    <w:right w:val="nil"/>
                                  </w:tcBorders>
                                  <w:shd w:val="clear" w:color="auto" w:fill="99CCFF"/>
                                </w:tcPr>
                                <w:p w14:paraId="1F079642" w14:textId="77777777" w:rsidR="00A67E5F" w:rsidRPr="00AA0923" w:rsidRDefault="00A67E5F" w:rsidP="00F937DC">
                                  <w:pPr>
                                    <w:ind w:left="52"/>
                                    <w:jc w:val="right"/>
                                    <w:rPr>
                                      <w:sz w:val="20"/>
                                      <w:szCs w:val="20"/>
                                    </w:rPr>
                                  </w:pPr>
                                  <w:r w:rsidRPr="00AA0923">
                                    <w:rPr>
                                      <w:rFonts w:eastAsia="Arial"/>
                                      <w:sz w:val="20"/>
                                      <w:szCs w:val="20"/>
                                    </w:rPr>
                                    <w:t xml:space="preserve">9.9 </w:t>
                                  </w:r>
                                </w:p>
                              </w:tc>
                              <w:tc>
                                <w:tcPr>
                                  <w:tcW w:w="758" w:type="dxa"/>
                                  <w:tcBorders>
                                    <w:top w:val="nil"/>
                                    <w:left w:val="nil"/>
                                    <w:bottom w:val="nil"/>
                                    <w:right w:val="single" w:sz="6" w:space="0" w:color="000000"/>
                                  </w:tcBorders>
                                  <w:shd w:val="clear" w:color="auto" w:fill="99CCFF"/>
                                </w:tcPr>
                                <w:p w14:paraId="011C20EC" w14:textId="77777777" w:rsidR="00A67E5F" w:rsidRPr="00AA0923" w:rsidRDefault="00A67E5F" w:rsidP="00F937DC">
                                  <w:pPr>
                                    <w:ind w:left="101"/>
                                    <w:jc w:val="right"/>
                                    <w:rPr>
                                      <w:sz w:val="20"/>
                                      <w:szCs w:val="20"/>
                                    </w:rPr>
                                  </w:pPr>
                                  <w:r w:rsidRPr="00AA0923">
                                    <w:rPr>
                                      <w:rFonts w:eastAsia="Arial"/>
                                      <w:sz w:val="20"/>
                                      <w:szCs w:val="20"/>
                                    </w:rPr>
                                    <w:t xml:space="preserve">9.6 </w:t>
                                  </w:r>
                                </w:p>
                              </w:tc>
                              <w:tc>
                                <w:tcPr>
                                  <w:tcW w:w="726" w:type="dxa"/>
                                  <w:tcBorders>
                                    <w:top w:val="nil"/>
                                    <w:left w:val="single" w:sz="6" w:space="0" w:color="000000"/>
                                    <w:bottom w:val="nil"/>
                                    <w:right w:val="nil"/>
                                  </w:tcBorders>
                                  <w:shd w:val="clear" w:color="auto" w:fill="99CCFF"/>
                                </w:tcPr>
                                <w:p w14:paraId="2F27A107" w14:textId="77777777" w:rsidR="00A67E5F" w:rsidRPr="00AA0923" w:rsidRDefault="00A67E5F" w:rsidP="00F937DC">
                                  <w:pPr>
                                    <w:ind w:left="-419" w:right="93"/>
                                    <w:jc w:val="right"/>
                                    <w:rPr>
                                      <w:sz w:val="20"/>
                                      <w:szCs w:val="20"/>
                                    </w:rPr>
                                  </w:pPr>
                                  <w:r w:rsidRPr="00AA0923">
                                    <w:rPr>
                                      <w:rFonts w:eastAsia="Arial"/>
                                      <w:sz w:val="20"/>
                                      <w:szCs w:val="20"/>
                                    </w:rPr>
                                    <w:t xml:space="preserve">9.4 </w:t>
                                  </w:r>
                                </w:p>
                              </w:tc>
                              <w:tc>
                                <w:tcPr>
                                  <w:tcW w:w="723" w:type="dxa"/>
                                  <w:tcBorders>
                                    <w:top w:val="nil"/>
                                    <w:left w:val="nil"/>
                                    <w:bottom w:val="nil"/>
                                    <w:right w:val="nil"/>
                                  </w:tcBorders>
                                  <w:shd w:val="clear" w:color="auto" w:fill="99CCFF"/>
                                </w:tcPr>
                                <w:p w14:paraId="1E59523A" w14:textId="77777777" w:rsidR="00A67E5F" w:rsidRPr="00AA0923" w:rsidRDefault="00A67E5F" w:rsidP="00F937DC">
                                  <w:pPr>
                                    <w:ind w:left="47"/>
                                    <w:jc w:val="right"/>
                                    <w:rPr>
                                      <w:sz w:val="20"/>
                                      <w:szCs w:val="20"/>
                                    </w:rPr>
                                  </w:pPr>
                                  <w:r w:rsidRPr="00AA0923">
                                    <w:rPr>
                                      <w:rFonts w:eastAsia="Arial"/>
                                      <w:sz w:val="20"/>
                                      <w:szCs w:val="20"/>
                                    </w:rPr>
                                    <w:t xml:space="preserve">9.2 </w:t>
                                  </w:r>
                                </w:p>
                              </w:tc>
                              <w:tc>
                                <w:tcPr>
                                  <w:tcW w:w="721" w:type="dxa"/>
                                  <w:tcBorders>
                                    <w:top w:val="nil"/>
                                    <w:left w:val="nil"/>
                                    <w:bottom w:val="nil"/>
                                    <w:right w:val="single" w:sz="12" w:space="0" w:color="auto"/>
                                  </w:tcBorders>
                                  <w:shd w:val="clear" w:color="auto" w:fill="99CCFF"/>
                                </w:tcPr>
                                <w:p w14:paraId="63B44163" w14:textId="77777777" w:rsidR="00A67E5F" w:rsidRPr="00AA0923" w:rsidRDefault="00A67E5F" w:rsidP="00F937DC">
                                  <w:pPr>
                                    <w:ind w:left="101"/>
                                    <w:jc w:val="right"/>
                                    <w:rPr>
                                      <w:sz w:val="20"/>
                                      <w:szCs w:val="20"/>
                                    </w:rPr>
                                  </w:pPr>
                                  <w:r w:rsidRPr="00AA0923">
                                    <w:rPr>
                                      <w:rFonts w:eastAsia="Arial"/>
                                      <w:sz w:val="20"/>
                                      <w:szCs w:val="20"/>
                                    </w:rPr>
                                    <w:t xml:space="preserve">9.1 </w:t>
                                  </w:r>
                                </w:p>
                              </w:tc>
                              <w:tc>
                                <w:tcPr>
                                  <w:tcW w:w="678" w:type="dxa"/>
                                  <w:tcBorders>
                                    <w:top w:val="nil"/>
                                    <w:left w:val="single" w:sz="12" w:space="0" w:color="auto"/>
                                    <w:bottom w:val="nil"/>
                                    <w:right w:val="single" w:sz="6" w:space="0" w:color="000000"/>
                                  </w:tcBorders>
                                  <w:shd w:val="clear" w:color="auto" w:fill="99CCFF"/>
                                </w:tcPr>
                                <w:p w14:paraId="153D7202" w14:textId="77777777" w:rsidR="00A67E5F" w:rsidRPr="00AA0923" w:rsidRDefault="00A67E5F" w:rsidP="00F937DC">
                                  <w:pPr>
                                    <w:ind w:right="49"/>
                                    <w:jc w:val="right"/>
                                    <w:rPr>
                                      <w:sz w:val="20"/>
                                      <w:szCs w:val="20"/>
                                    </w:rPr>
                                  </w:pPr>
                                  <w:r w:rsidRPr="00AA0923">
                                    <w:rPr>
                                      <w:rFonts w:eastAsia="Arial"/>
                                      <w:sz w:val="20"/>
                                      <w:szCs w:val="20"/>
                                    </w:rPr>
                                    <w:t xml:space="preserve">3.9 </w:t>
                                  </w:r>
                                </w:p>
                              </w:tc>
                              <w:tc>
                                <w:tcPr>
                                  <w:tcW w:w="724" w:type="dxa"/>
                                  <w:tcBorders>
                                    <w:top w:val="nil"/>
                                    <w:left w:val="single" w:sz="6" w:space="0" w:color="000000"/>
                                    <w:bottom w:val="nil"/>
                                    <w:right w:val="nil"/>
                                  </w:tcBorders>
                                  <w:shd w:val="clear" w:color="auto" w:fill="99CCFF"/>
                                </w:tcPr>
                                <w:p w14:paraId="714B7C42" w14:textId="77777777" w:rsidR="00A67E5F" w:rsidRPr="00AA0923" w:rsidRDefault="00A67E5F" w:rsidP="00F937DC">
                                  <w:pPr>
                                    <w:ind w:left="52"/>
                                    <w:jc w:val="right"/>
                                    <w:rPr>
                                      <w:sz w:val="20"/>
                                      <w:szCs w:val="20"/>
                                    </w:rPr>
                                  </w:pPr>
                                  <w:r w:rsidRPr="00AA0923">
                                    <w:rPr>
                                      <w:rFonts w:eastAsia="Arial"/>
                                      <w:sz w:val="20"/>
                                      <w:szCs w:val="20"/>
                                    </w:rPr>
                                    <w:t xml:space="preserve">3.8 </w:t>
                                  </w:r>
                                </w:p>
                              </w:tc>
                              <w:tc>
                                <w:tcPr>
                                  <w:tcW w:w="721" w:type="dxa"/>
                                  <w:tcBorders>
                                    <w:top w:val="nil"/>
                                    <w:left w:val="nil"/>
                                    <w:bottom w:val="nil"/>
                                    <w:right w:val="single" w:sz="4" w:space="0" w:color="auto"/>
                                  </w:tcBorders>
                                  <w:shd w:val="clear" w:color="auto" w:fill="99CCFF"/>
                                </w:tcPr>
                                <w:p w14:paraId="77EADF64" w14:textId="77777777" w:rsidR="00A67E5F" w:rsidRPr="00AA0923" w:rsidRDefault="00A67E5F" w:rsidP="00F937DC">
                                  <w:pPr>
                                    <w:ind w:left="101"/>
                                    <w:jc w:val="right"/>
                                    <w:rPr>
                                      <w:sz w:val="20"/>
                                      <w:szCs w:val="20"/>
                                    </w:rPr>
                                  </w:pPr>
                                  <w:r w:rsidRPr="00AA0923">
                                    <w:rPr>
                                      <w:rFonts w:eastAsia="Arial"/>
                                      <w:sz w:val="20"/>
                                      <w:szCs w:val="20"/>
                                    </w:rPr>
                                    <w:t xml:space="preserve">3.6 </w:t>
                                  </w:r>
                                </w:p>
                              </w:tc>
                              <w:tc>
                                <w:tcPr>
                                  <w:tcW w:w="726" w:type="dxa"/>
                                  <w:tcBorders>
                                    <w:top w:val="nil"/>
                                    <w:left w:val="single" w:sz="4" w:space="0" w:color="auto"/>
                                    <w:bottom w:val="nil"/>
                                    <w:right w:val="nil"/>
                                  </w:tcBorders>
                                  <w:shd w:val="clear" w:color="auto" w:fill="99CCFF"/>
                                </w:tcPr>
                                <w:p w14:paraId="0889036E" w14:textId="77777777" w:rsidR="00A67E5F" w:rsidRPr="00AA0923" w:rsidRDefault="00A67E5F" w:rsidP="00F937DC">
                                  <w:pPr>
                                    <w:ind w:left="-460" w:right="119"/>
                                    <w:jc w:val="right"/>
                                    <w:rPr>
                                      <w:sz w:val="20"/>
                                      <w:szCs w:val="20"/>
                                    </w:rPr>
                                  </w:pPr>
                                  <w:r w:rsidRPr="00AA0923">
                                    <w:rPr>
                                      <w:rFonts w:eastAsia="Arial"/>
                                      <w:sz w:val="20"/>
                                      <w:szCs w:val="20"/>
                                    </w:rPr>
                                    <w:t xml:space="preserve">3.5 </w:t>
                                  </w:r>
                                </w:p>
                              </w:tc>
                              <w:tc>
                                <w:tcPr>
                                  <w:tcW w:w="736" w:type="dxa"/>
                                  <w:tcBorders>
                                    <w:top w:val="nil"/>
                                    <w:left w:val="nil"/>
                                    <w:bottom w:val="nil"/>
                                    <w:right w:val="nil"/>
                                  </w:tcBorders>
                                  <w:shd w:val="clear" w:color="auto" w:fill="99CCFF"/>
                                </w:tcPr>
                                <w:p w14:paraId="0B554F6E" w14:textId="77777777" w:rsidR="00A67E5F" w:rsidRPr="00AA0923" w:rsidRDefault="00A67E5F" w:rsidP="00F937DC">
                                  <w:pPr>
                                    <w:ind w:left="46"/>
                                    <w:jc w:val="right"/>
                                    <w:rPr>
                                      <w:sz w:val="20"/>
                                      <w:szCs w:val="20"/>
                                    </w:rPr>
                                  </w:pPr>
                                  <w:r w:rsidRPr="00AA0923">
                                    <w:rPr>
                                      <w:rFonts w:eastAsia="Arial"/>
                                      <w:sz w:val="20"/>
                                      <w:szCs w:val="20"/>
                                    </w:rPr>
                                    <w:t xml:space="preserve">3.5 </w:t>
                                  </w:r>
                                </w:p>
                              </w:tc>
                              <w:tc>
                                <w:tcPr>
                                  <w:tcW w:w="726" w:type="dxa"/>
                                  <w:tcBorders>
                                    <w:top w:val="nil"/>
                                    <w:left w:val="nil"/>
                                    <w:bottom w:val="nil"/>
                                    <w:right w:val="single" w:sz="6" w:space="0" w:color="000000"/>
                                  </w:tcBorders>
                                  <w:shd w:val="clear" w:color="auto" w:fill="99CCFF"/>
                                </w:tcPr>
                                <w:p w14:paraId="62D4F8D7" w14:textId="77777777" w:rsidR="00A67E5F" w:rsidRPr="00AA0923" w:rsidRDefault="00A67E5F" w:rsidP="00F937DC">
                                  <w:pPr>
                                    <w:ind w:left="101"/>
                                    <w:jc w:val="right"/>
                                    <w:rPr>
                                      <w:sz w:val="20"/>
                                      <w:szCs w:val="20"/>
                                    </w:rPr>
                                  </w:pPr>
                                  <w:r w:rsidRPr="00AA0923">
                                    <w:rPr>
                                      <w:rFonts w:eastAsia="Arial"/>
                                      <w:sz w:val="20"/>
                                      <w:szCs w:val="20"/>
                                    </w:rPr>
                                    <w:t xml:space="preserve">3.5 </w:t>
                                  </w:r>
                                </w:p>
                              </w:tc>
                            </w:tr>
                            <w:tr w:rsidR="00A67E5F" w:rsidRPr="00AC46B7" w14:paraId="09D04858" w14:textId="77777777" w:rsidTr="00A67E5F">
                              <w:trPr>
                                <w:trHeight w:val="272"/>
                                <w:jc w:val="center"/>
                              </w:trPr>
                              <w:tc>
                                <w:tcPr>
                                  <w:tcW w:w="1759" w:type="dxa"/>
                                  <w:gridSpan w:val="2"/>
                                  <w:tcBorders>
                                    <w:top w:val="nil"/>
                                    <w:left w:val="single" w:sz="6" w:space="0" w:color="000000"/>
                                    <w:bottom w:val="nil"/>
                                    <w:right w:val="single" w:sz="4" w:space="0" w:color="auto"/>
                                  </w:tcBorders>
                                  <w:shd w:val="clear" w:color="auto" w:fill="auto"/>
                                  <w:vAlign w:val="center"/>
                                </w:tcPr>
                                <w:p w14:paraId="07F4B420" w14:textId="77777777" w:rsidR="00A67E5F" w:rsidRPr="00E861AB" w:rsidRDefault="00A67E5F" w:rsidP="00F937DC">
                                  <w:pPr>
                                    <w:spacing w:line="200" w:lineRule="exact"/>
                                    <w:ind w:left="-57" w:right="-57"/>
                                    <w:rPr>
                                      <w:sz w:val="20"/>
                                      <w:szCs w:val="20"/>
                                    </w:rPr>
                                  </w:pPr>
                                  <w:r w:rsidRPr="00E861AB">
                                    <w:rPr>
                                      <w:sz w:val="20"/>
                                      <w:szCs w:val="20"/>
                                    </w:rPr>
                                    <w:t>Irlanda</w:t>
                                  </w:r>
                                </w:p>
                              </w:tc>
                              <w:tc>
                                <w:tcPr>
                                  <w:tcW w:w="763" w:type="dxa"/>
                                  <w:tcBorders>
                                    <w:top w:val="nil"/>
                                    <w:left w:val="single" w:sz="4" w:space="0" w:color="auto"/>
                                    <w:bottom w:val="nil"/>
                                    <w:right w:val="single" w:sz="4" w:space="0" w:color="auto"/>
                                  </w:tcBorders>
                                  <w:shd w:val="clear" w:color="auto" w:fill="auto"/>
                                </w:tcPr>
                                <w:p w14:paraId="51AED46A" w14:textId="77777777" w:rsidR="00A67E5F" w:rsidRPr="00AA0923" w:rsidRDefault="00A67E5F" w:rsidP="00F937DC">
                                  <w:pPr>
                                    <w:ind w:right="49"/>
                                    <w:jc w:val="right"/>
                                    <w:rPr>
                                      <w:sz w:val="20"/>
                                      <w:szCs w:val="20"/>
                                    </w:rPr>
                                  </w:pPr>
                                  <w:r w:rsidRPr="00AA0923">
                                    <w:rPr>
                                      <w:rFonts w:eastAsia="Arial"/>
                                      <w:sz w:val="20"/>
                                      <w:szCs w:val="20"/>
                                    </w:rPr>
                                    <w:t xml:space="preserve">23.9 </w:t>
                                  </w:r>
                                </w:p>
                              </w:tc>
                              <w:tc>
                                <w:tcPr>
                                  <w:tcW w:w="775" w:type="dxa"/>
                                  <w:tcBorders>
                                    <w:top w:val="nil"/>
                                    <w:left w:val="single" w:sz="4" w:space="0" w:color="auto"/>
                                    <w:bottom w:val="nil"/>
                                    <w:right w:val="nil"/>
                                  </w:tcBorders>
                                  <w:shd w:val="clear" w:color="auto" w:fill="auto"/>
                                </w:tcPr>
                                <w:p w14:paraId="3B17C777" w14:textId="77777777" w:rsidR="00A67E5F" w:rsidRPr="00AA0923" w:rsidRDefault="00A67E5F" w:rsidP="00F937DC">
                                  <w:pPr>
                                    <w:ind w:left="109"/>
                                    <w:jc w:val="right"/>
                                    <w:rPr>
                                      <w:sz w:val="20"/>
                                      <w:szCs w:val="20"/>
                                    </w:rPr>
                                  </w:pPr>
                                  <w:r w:rsidRPr="00AA0923">
                                    <w:rPr>
                                      <w:rFonts w:eastAsia="Arial"/>
                                      <w:sz w:val="20"/>
                                      <w:szCs w:val="20"/>
                                    </w:rPr>
                                    <w:t xml:space="preserve">23.1 </w:t>
                                  </w:r>
                                </w:p>
                              </w:tc>
                              <w:tc>
                                <w:tcPr>
                                  <w:tcW w:w="758" w:type="dxa"/>
                                  <w:tcBorders>
                                    <w:top w:val="nil"/>
                                    <w:left w:val="nil"/>
                                    <w:bottom w:val="nil"/>
                                    <w:right w:val="single" w:sz="6" w:space="0" w:color="000000"/>
                                  </w:tcBorders>
                                  <w:shd w:val="clear" w:color="auto" w:fill="auto"/>
                                </w:tcPr>
                                <w:p w14:paraId="1A4BFBB8" w14:textId="77777777" w:rsidR="00A67E5F" w:rsidRPr="00AA0923" w:rsidRDefault="00A67E5F" w:rsidP="00F937DC">
                                  <w:pPr>
                                    <w:jc w:val="right"/>
                                    <w:rPr>
                                      <w:sz w:val="20"/>
                                      <w:szCs w:val="20"/>
                                    </w:rPr>
                                  </w:pPr>
                                  <w:r w:rsidRPr="00AA0923">
                                    <w:rPr>
                                      <w:rFonts w:eastAsia="Arial"/>
                                      <w:sz w:val="20"/>
                                      <w:szCs w:val="20"/>
                                    </w:rPr>
                                    <w:t xml:space="preserve">21.8 </w:t>
                                  </w:r>
                                </w:p>
                              </w:tc>
                              <w:tc>
                                <w:tcPr>
                                  <w:tcW w:w="726" w:type="dxa"/>
                                  <w:tcBorders>
                                    <w:top w:val="nil"/>
                                    <w:left w:val="single" w:sz="6" w:space="0" w:color="000000"/>
                                    <w:bottom w:val="nil"/>
                                    <w:right w:val="nil"/>
                                  </w:tcBorders>
                                  <w:shd w:val="clear" w:color="auto" w:fill="auto"/>
                                </w:tcPr>
                                <w:p w14:paraId="7004935D" w14:textId="77777777" w:rsidR="00A67E5F" w:rsidRPr="00AA0923" w:rsidRDefault="00A67E5F" w:rsidP="00F937DC">
                                  <w:pPr>
                                    <w:ind w:left="-419" w:right="93"/>
                                    <w:jc w:val="right"/>
                                    <w:rPr>
                                      <w:sz w:val="20"/>
                                      <w:szCs w:val="20"/>
                                    </w:rPr>
                                  </w:pPr>
                                  <w:r w:rsidRPr="00AA0923">
                                    <w:rPr>
                                      <w:rFonts w:eastAsia="Arial"/>
                                      <w:sz w:val="20"/>
                                      <w:szCs w:val="20"/>
                                    </w:rPr>
                                    <w:t xml:space="preserve">21.6 </w:t>
                                  </w:r>
                                </w:p>
                              </w:tc>
                              <w:tc>
                                <w:tcPr>
                                  <w:tcW w:w="723" w:type="dxa"/>
                                  <w:tcBorders>
                                    <w:top w:val="nil"/>
                                    <w:left w:val="nil"/>
                                    <w:bottom w:val="nil"/>
                                    <w:right w:val="nil"/>
                                  </w:tcBorders>
                                  <w:shd w:val="clear" w:color="auto" w:fill="auto"/>
                                </w:tcPr>
                                <w:p w14:paraId="7A964899" w14:textId="77777777" w:rsidR="00A67E5F" w:rsidRPr="00AA0923" w:rsidRDefault="00A67E5F" w:rsidP="00F937DC">
                                  <w:pPr>
                                    <w:ind w:left="107"/>
                                    <w:jc w:val="right"/>
                                    <w:rPr>
                                      <w:sz w:val="20"/>
                                      <w:szCs w:val="20"/>
                                    </w:rPr>
                                  </w:pPr>
                                  <w:r w:rsidRPr="00AA0923">
                                    <w:rPr>
                                      <w:rFonts w:eastAsia="Arial"/>
                                      <w:sz w:val="20"/>
                                      <w:szCs w:val="20"/>
                                    </w:rPr>
                                    <w:t xml:space="preserve">21.8 </w:t>
                                  </w:r>
                                </w:p>
                              </w:tc>
                              <w:tc>
                                <w:tcPr>
                                  <w:tcW w:w="721" w:type="dxa"/>
                                  <w:tcBorders>
                                    <w:top w:val="nil"/>
                                    <w:left w:val="nil"/>
                                    <w:bottom w:val="nil"/>
                                    <w:right w:val="single" w:sz="12" w:space="0" w:color="auto"/>
                                  </w:tcBorders>
                                  <w:shd w:val="clear" w:color="auto" w:fill="auto"/>
                                </w:tcPr>
                                <w:p w14:paraId="726C127C" w14:textId="77777777" w:rsidR="00A67E5F" w:rsidRPr="00AA0923" w:rsidRDefault="00A67E5F" w:rsidP="00F937DC">
                                  <w:pPr>
                                    <w:jc w:val="right"/>
                                    <w:rPr>
                                      <w:sz w:val="20"/>
                                      <w:szCs w:val="20"/>
                                    </w:rPr>
                                  </w:pPr>
                                  <w:r w:rsidRPr="00AA0923">
                                    <w:rPr>
                                      <w:rFonts w:eastAsia="Arial"/>
                                      <w:sz w:val="20"/>
                                      <w:szCs w:val="20"/>
                                    </w:rPr>
                                    <w:t xml:space="preserve">21.6 </w:t>
                                  </w:r>
                                </w:p>
                              </w:tc>
                              <w:tc>
                                <w:tcPr>
                                  <w:tcW w:w="678" w:type="dxa"/>
                                  <w:tcBorders>
                                    <w:top w:val="nil"/>
                                    <w:left w:val="single" w:sz="12" w:space="0" w:color="auto"/>
                                    <w:bottom w:val="nil"/>
                                    <w:right w:val="single" w:sz="6" w:space="0" w:color="000000"/>
                                  </w:tcBorders>
                                  <w:shd w:val="clear" w:color="auto" w:fill="auto"/>
                                </w:tcPr>
                                <w:p w14:paraId="370E1775" w14:textId="77777777" w:rsidR="00A67E5F" w:rsidRPr="00AA0923" w:rsidRDefault="00A67E5F" w:rsidP="00F937DC">
                                  <w:pPr>
                                    <w:ind w:right="49"/>
                                    <w:jc w:val="right"/>
                                    <w:rPr>
                                      <w:sz w:val="20"/>
                                      <w:szCs w:val="20"/>
                                    </w:rPr>
                                  </w:pPr>
                                  <w:r w:rsidRPr="00AA0923">
                                    <w:rPr>
                                      <w:rFonts w:eastAsia="Arial"/>
                                      <w:sz w:val="20"/>
                                      <w:szCs w:val="20"/>
                                    </w:rPr>
                                    <w:t xml:space="preserve">10.1 </w:t>
                                  </w:r>
                                </w:p>
                              </w:tc>
                              <w:tc>
                                <w:tcPr>
                                  <w:tcW w:w="724" w:type="dxa"/>
                                  <w:tcBorders>
                                    <w:top w:val="nil"/>
                                    <w:left w:val="single" w:sz="6" w:space="0" w:color="000000"/>
                                    <w:bottom w:val="nil"/>
                                    <w:right w:val="nil"/>
                                  </w:tcBorders>
                                  <w:shd w:val="clear" w:color="auto" w:fill="auto"/>
                                </w:tcPr>
                                <w:p w14:paraId="32A6B973" w14:textId="77777777" w:rsidR="00A67E5F" w:rsidRPr="00AA0923" w:rsidRDefault="00A67E5F" w:rsidP="00F937DC">
                                  <w:pPr>
                                    <w:ind w:left="109"/>
                                    <w:jc w:val="right"/>
                                    <w:rPr>
                                      <w:sz w:val="20"/>
                                      <w:szCs w:val="20"/>
                                    </w:rPr>
                                  </w:pPr>
                                  <w:r w:rsidRPr="00AA0923">
                                    <w:rPr>
                                      <w:rFonts w:eastAsia="Arial"/>
                                      <w:sz w:val="20"/>
                                      <w:szCs w:val="20"/>
                                    </w:rPr>
                                    <w:t xml:space="preserve">10.0 </w:t>
                                  </w:r>
                                </w:p>
                              </w:tc>
                              <w:tc>
                                <w:tcPr>
                                  <w:tcW w:w="721" w:type="dxa"/>
                                  <w:tcBorders>
                                    <w:top w:val="nil"/>
                                    <w:left w:val="nil"/>
                                    <w:bottom w:val="nil"/>
                                    <w:right w:val="single" w:sz="4" w:space="0" w:color="auto"/>
                                  </w:tcBorders>
                                  <w:shd w:val="clear" w:color="auto" w:fill="auto"/>
                                </w:tcPr>
                                <w:p w14:paraId="4125315E" w14:textId="77777777" w:rsidR="00A67E5F" w:rsidRPr="00AA0923" w:rsidRDefault="00A67E5F" w:rsidP="00F937DC">
                                  <w:pPr>
                                    <w:ind w:left="101"/>
                                    <w:jc w:val="right"/>
                                    <w:rPr>
                                      <w:sz w:val="20"/>
                                      <w:szCs w:val="20"/>
                                    </w:rPr>
                                  </w:pPr>
                                  <w:r w:rsidRPr="00AA0923">
                                    <w:rPr>
                                      <w:rFonts w:eastAsia="Arial"/>
                                      <w:sz w:val="20"/>
                                      <w:szCs w:val="20"/>
                                    </w:rPr>
                                    <w:t xml:space="preserve">9.2 </w:t>
                                  </w:r>
                                </w:p>
                              </w:tc>
                              <w:tc>
                                <w:tcPr>
                                  <w:tcW w:w="726" w:type="dxa"/>
                                  <w:tcBorders>
                                    <w:top w:val="nil"/>
                                    <w:left w:val="single" w:sz="4" w:space="0" w:color="auto"/>
                                    <w:bottom w:val="nil"/>
                                    <w:right w:val="nil"/>
                                  </w:tcBorders>
                                  <w:shd w:val="clear" w:color="auto" w:fill="auto"/>
                                </w:tcPr>
                                <w:p w14:paraId="4AE3ACA7" w14:textId="77777777" w:rsidR="00A67E5F" w:rsidRPr="00AA0923" w:rsidRDefault="00A67E5F" w:rsidP="00F937DC">
                                  <w:pPr>
                                    <w:ind w:left="-460" w:right="119"/>
                                    <w:jc w:val="right"/>
                                    <w:rPr>
                                      <w:sz w:val="20"/>
                                      <w:szCs w:val="20"/>
                                    </w:rPr>
                                  </w:pPr>
                                  <w:r w:rsidRPr="00AA0923">
                                    <w:rPr>
                                      <w:rFonts w:eastAsia="Arial"/>
                                      <w:sz w:val="20"/>
                                      <w:szCs w:val="20"/>
                                    </w:rPr>
                                    <w:t xml:space="preserve">9.0 </w:t>
                                  </w:r>
                                </w:p>
                              </w:tc>
                              <w:tc>
                                <w:tcPr>
                                  <w:tcW w:w="736" w:type="dxa"/>
                                  <w:tcBorders>
                                    <w:top w:val="nil"/>
                                    <w:left w:val="nil"/>
                                    <w:bottom w:val="nil"/>
                                    <w:right w:val="nil"/>
                                  </w:tcBorders>
                                  <w:shd w:val="clear" w:color="auto" w:fill="auto"/>
                                </w:tcPr>
                                <w:p w14:paraId="1B6363C7" w14:textId="77777777" w:rsidR="00A67E5F" w:rsidRPr="00AA0923" w:rsidRDefault="00A67E5F" w:rsidP="00F937DC">
                                  <w:pPr>
                                    <w:ind w:left="46"/>
                                    <w:jc w:val="right"/>
                                    <w:rPr>
                                      <w:sz w:val="20"/>
                                      <w:szCs w:val="20"/>
                                    </w:rPr>
                                  </w:pPr>
                                  <w:r w:rsidRPr="00AA0923">
                                    <w:rPr>
                                      <w:rFonts w:eastAsia="Arial"/>
                                      <w:sz w:val="20"/>
                                      <w:szCs w:val="20"/>
                                    </w:rPr>
                                    <w:t xml:space="preserve">8.8 </w:t>
                                  </w:r>
                                </w:p>
                              </w:tc>
                              <w:tc>
                                <w:tcPr>
                                  <w:tcW w:w="726" w:type="dxa"/>
                                  <w:tcBorders>
                                    <w:top w:val="nil"/>
                                    <w:left w:val="nil"/>
                                    <w:bottom w:val="nil"/>
                                    <w:right w:val="single" w:sz="6" w:space="0" w:color="000000"/>
                                  </w:tcBorders>
                                  <w:shd w:val="clear" w:color="auto" w:fill="auto"/>
                                </w:tcPr>
                                <w:p w14:paraId="4EF78C5A" w14:textId="77777777" w:rsidR="00A67E5F" w:rsidRPr="00AA0923" w:rsidRDefault="00A67E5F" w:rsidP="00F937DC">
                                  <w:pPr>
                                    <w:ind w:left="101"/>
                                    <w:jc w:val="right"/>
                                    <w:rPr>
                                      <w:sz w:val="20"/>
                                      <w:szCs w:val="20"/>
                                    </w:rPr>
                                  </w:pPr>
                                  <w:r w:rsidRPr="00AA0923">
                                    <w:rPr>
                                      <w:rFonts w:eastAsia="Arial"/>
                                      <w:sz w:val="20"/>
                                      <w:szCs w:val="20"/>
                                    </w:rPr>
                                    <w:t xml:space="preserve">8.7 </w:t>
                                  </w:r>
                                </w:p>
                              </w:tc>
                            </w:tr>
                            <w:tr w:rsidR="00A67E5F" w:rsidRPr="00AC46B7" w14:paraId="33CDEB24" w14:textId="77777777" w:rsidTr="00A67E5F">
                              <w:trPr>
                                <w:trHeight w:val="272"/>
                                <w:jc w:val="center"/>
                              </w:trPr>
                              <w:tc>
                                <w:tcPr>
                                  <w:tcW w:w="1759" w:type="dxa"/>
                                  <w:gridSpan w:val="2"/>
                                  <w:tcBorders>
                                    <w:top w:val="nil"/>
                                    <w:left w:val="single" w:sz="6" w:space="0" w:color="000000"/>
                                    <w:bottom w:val="nil"/>
                                    <w:right w:val="single" w:sz="4" w:space="0" w:color="auto"/>
                                  </w:tcBorders>
                                  <w:shd w:val="clear" w:color="auto" w:fill="99CCFF"/>
                                  <w:vAlign w:val="center"/>
                                </w:tcPr>
                                <w:p w14:paraId="1673FDCF" w14:textId="77777777" w:rsidR="00A67E5F" w:rsidRPr="00E861AB" w:rsidRDefault="00A67E5F" w:rsidP="00F937DC">
                                  <w:pPr>
                                    <w:spacing w:line="200" w:lineRule="exact"/>
                                    <w:ind w:left="-57" w:right="-57"/>
                                    <w:rPr>
                                      <w:sz w:val="20"/>
                                      <w:szCs w:val="20"/>
                                    </w:rPr>
                                  </w:pPr>
                                  <w:r w:rsidRPr="00E861AB">
                                    <w:rPr>
                                      <w:sz w:val="20"/>
                                      <w:szCs w:val="20"/>
                                    </w:rPr>
                                    <w:t>Israel</w:t>
                                  </w:r>
                                </w:p>
                              </w:tc>
                              <w:tc>
                                <w:tcPr>
                                  <w:tcW w:w="763" w:type="dxa"/>
                                  <w:tcBorders>
                                    <w:top w:val="nil"/>
                                    <w:left w:val="single" w:sz="4" w:space="0" w:color="auto"/>
                                    <w:bottom w:val="nil"/>
                                    <w:right w:val="single" w:sz="4" w:space="0" w:color="auto"/>
                                  </w:tcBorders>
                                  <w:shd w:val="clear" w:color="auto" w:fill="99CCFF"/>
                                </w:tcPr>
                                <w:p w14:paraId="7ADCBD9F" w14:textId="77777777" w:rsidR="00A67E5F" w:rsidRPr="00AA0923" w:rsidRDefault="00A67E5F" w:rsidP="00F937DC">
                                  <w:pPr>
                                    <w:ind w:right="49"/>
                                    <w:jc w:val="right"/>
                                    <w:rPr>
                                      <w:sz w:val="20"/>
                                      <w:szCs w:val="20"/>
                                    </w:rPr>
                                  </w:pPr>
                                  <w:r w:rsidRPr="00AA0923">
                                    <w:rPr>
                                      <w:rFonts w:eastAsia="Arial"/>
                                      <w:sz w:val="20"/>
                                      <w:szCs w:val="20"/>
                                    </w:rPr>
                                    <w:t xml:space="preserve">10.5 </w:t>
                                  </w:r>
                                </w:p>
                              </w:tc>
                              <w:tc>
                                <w:tcPr>
                                  <w:tcW w:w="775" w:type="dxa"/>
                                  <w:tcBorders>
                                    <w:top w:val="nil"/>
                                    <w:left w:val="single" w:sz="4" w:space="0" w:color="auto"/>
                                    <w:bottom w:val="nil"/>
                                    <w:right w:val="nil"/>
                                  </w:tcBorders>
                                  <w:shd w:val="clear" w:color="auto" w:fill="99CCFF"/>
                                </w:tcPr>
                                <w:p w14:paraId="01636B49" w14:textId="77777777" w:rsidR="00A67E5F" w:rsidRPr="00AA0923" w:rsidRDefault="00A67E5F" w:rsidP="00F937DC">
                                  <w:pPr>
                                    <w:ind w:left="109"/>
                                    <w:jc w:val="right"/>
                                    <w:rPr>
                                      <w:sz w:val="20"/>
                                      <w:szCs w:val="20"/>
                                    </w:rPr>
                                  </w:pPr>
                                  <w:r w:rsidRPr="00AA0923">
                                    <w:rPr>
                                      <w:rFonts w:eastAsia="Arial"/>
                                      <w:sz w:val="20"/>
                                      <w:szCs w:val="20"/>
                                    </w:rPr>
                                    <w:t xml:space="preserve">13.6 </w:t>
                                  </w:r>
                                </w:p>
                              </w:tc>
                              <w:tc>
                                <w:tcPr>
                                  <w:tcW w:w="758" w:type="dxa"/>
                                  <w:tcBorders>
                                    <w:top w:val="nil"/>
                                    <w:left w:val="nil"/>
                                    <w:bottom w:val="nil"/>
                                    <w:right w:val="single" w:sz="6" w:space="0" w:color="000000"/>
                                  </w:tcBorders>
                                  <w:shd w:val="clear" w:color="auto" w:fill="99CCFF"/>
                                </w:tcPr>
                                <w:p w14:paraId="5E177FFF" w14:textId="77777777" w:rsidR="00A67E5F" w:rsidRPr="00AA0923" w:rsidRDefault="00A67E5F" w:rsidP="00F937DC">
                                  <w:pPr>
                                    <w:ind w:left="101"/>
                                    <w:jc w:val="right"/>
                                    <w:rPr>
                                      <w:sz w:val="20"/>
                                      <w:szCs w:val="20"/>
                                    </w:rPr>
                                  </w:pPr>
                                  <w:r w:rsidRPr="00AA0923">
                                    <w:rPr>
                                      <w:rFonts w:eastAsia="Arial"/>
                                      <w:sz w:val="20"/>
                                      <w:szCs w:val="20"/>
                                    </w:rPr>
                                    <w:t xml:space="preserve">9.9 </w:t>
                                  </w:r>
                                </w:p>
                              </w:tc>
                              <w:tc>
                                <w:tcPr>
                                  <w:tcW w:w="726" w:type="dxa"/>
                                  <w:tcBorders>
                                    <w:top w:val="nil"/>
                                    <w:left w:val="single" w:sz="6" w:space="0" w:color="000000"/>
                                    <w:bottom w:val="nil"/>
                                    <w:right w:val="nil"/>
                                  </w:tcBorders>
                                  <w:shd w:val="clear" w:color="auto" w:fill="99CCFF"/>
                                </w:tcPr>
                                <w:p w14:paraId="4696477C" w14:textId="77777777" w:rsidR="00A67E5F" w:rsidRPr="00AA0923" w:rsidRDefault="00A67E5F" w:rsidP="00F937DC">
                                  <w:pPr>
                                    <w:ind w:left="-419" w:right="93"/>
                                    <w:jc w:val="right"/>
                                    <w:rPr>
                                      <w:sz w:val="20"/>
                                      <w:szCs w:val="20"/>
                                    </w:rPr>
                                  </w:pPr>
                                  <w:r w:rsidRPr="00AA0923">
                                    <w:rPr>
                                      <w:rFonts w:eastAsia="Arial"/>
                                      <w:sz w:val="20"/>
                                      <w:szCs w:val="20"/>
                                    </w:rPr>
                                    <w:t xml:space="preserve">9.9 </w:t>
                                  </w:r>
                                </w:p>
                              </w:tc>
                              <w:tc>
                                <w:tcPr>
                                  <w:tcW w:w="723" w:type="dxa"/>
                                  <w:tcBorders>
                                    <w:top w:val="nil"/>
                                    <w:left w:val="nil"/>
                                    <w:bottom w:val="nil"/>
                                    <w:right w:val="nil"/>
                                  </w:tcBorders>
                                  <w:shd w:val="clear" w:color="auto" w:fill="99CCFF"/>
                                </w:tcPr>
                                <w:p w14:paraId="0E4129EE" w14:textId="77777777" w:rsidR="00A67E5F" w:rsidRPr="00AA0923" w:rsidRDefault="00A67E5F" w:rsidP="00F937DC">
                                  <w:pPr>
                                    <w:ind w:left="47"/>
                                    <w:jc w:val="right"/>
                                    <w:rPr>
                                      <w:sz w:val="20"/>
                                      <w:szCs w:val="20"/>
                                    </w:rPr>
                                  </w:pPr>
                                  <w:r w:rsidRPr="00AA0923">
                                    <w:rPr>
                                      <w:rFonts w:eastAsia="Arial"/>
                                      <w:sz w:val="20"/>
                                      <w:szCs w:val="20"/>
                                    </w:rPr>
                                    <w:t xml:space="preserve">9.3 </w:t>
                                  </w:r>
                                </w:p>
                              </w:tc>
                              <w:tc>
                                <w:tcPr>
                                  <w:tcW w:w="721" w:type="dxa"/>
                                  <w:tcBorders>
                                    <w:top w:val="nil"/>
                                    <w:left w:val="nil"/>
                                    <w:bottom w:val="nil"/>
                                    <w:right w:val="single" w:sz="12" w:space="0" w:color="auto"/>
                                  </w:tcBorders>
                                  <w:shd w:val="clear" w:color="auto" w:fill="99CCFF"/>
                                </w:tcPr>
                                <w:p w14:paraId="74F246AE" w14:textId="77777777" w:rsidR="00A67E5F" w:rsidRPr="00AA0923" w:rsidRDefault="00A67E5F" w:rsidP="00F937DC">
                                  <w:pPr>
                                    <w:ind w:left="101"/>
                                    <w:jc w:val="right"/>
                                    <w:rPr>
                                      <w:sz w:val="20"/>
                                      <w:szCs w:val="20"/>
                                    </w:rPr>
                                  </w:pPr>
                                  <w:r w:rsidRPr="00AA0923">
                                    <w:rPr>
                                      <w:rFonts w:eastAsia="Arial"/>
                                      <w:sz w:val="20"/>
                                      <w:szCs w:val="20"/>
                                    </w:rPr>
                                    <w:t xml:space="preserve">7.7 </w:t>
                                  </w:r>
                                </w:p>
                              </w:tc>
                              <w:tc>
                                <w:tcPr>
                                  <w:tcW w:w="678" w:type="dxa"/>
                                  <w:tcBorders>
                                    <w:top w:val="nil"/>
                                    <w:left w:val="single" w:sz="12" w:space="0" w:color="auto"/>
                                    <w:bottom w:val="nil"/>
                                    <w:right w:val="single" w:sz="6" w:space="0" w:color="000000"/>
                                  </w:tcBorders>
                                  <w:shd w:val="clear" w:color="auto" w:fill="99CCFF"/>
                                </w:tcPr>
                                <w:p w14:paraId="0D8E7C65" w14:textId="77777777" w:rsidR="00A67E5F" w:rsidRPr="00AA0923" w:rsidRDefault="00A67E5F" w:rsidP="00F937DC">
                                  <w:pPr>
                                    <w:ind w:right="49"/>
                                    <w:jc w:val="right"/>
                                    <w:rPr>
                                      <w:sz w:val="20"/>
                                      <w:szCs w:val="20"/>
                                    </w:rPr>
                                  </w:pPr>
                                  <w:r w:rsidRPr="00AA0923">
                                    <w:rPr>
                                      <w:rFonts w:eastAsia="Arial"/>
                                      <w:sz w:val="20"/>
                                      <w:szCs w:val="20"/>
                                    </w:rPr>
                                    <w:t xml:space="preserve">5.0 </w:t>
                                  </w:r>
                                </w:p>
                              </w:tc>
                              <w:tc>
                                <w:tcPr>
                                  <w:tcW w:w="724" w:type="dxa"/>
                                  <w:tcBorders>
                                    <w:top w:val="nil"/>
                                    <w:left w:val="single" w:sz="6" w:space="0" w:color="000000"/>
                                    <w:bottom w:val="nil"/>
                                    <w:right w:val="nil"/>
                                  </w:tcBorders>
                                  <w:shd w:val="clear" w:color="auto" w:fill="99CCFF"/>
                                </w:tcPr>
                                <w:p w14:paraId="2E46F9D9" w14:textId="77777777" w:rsidR="00A67E5F" w:rsidRPr="00AA0923" w:rsidRDefault="00A67E5F" w:rsidP="00F937DC">
                                  <w:pPr>
                                    <w:ind w:left="52"/>
                                    <w:jc w:val="right"/>
                                    <w:rPr>
                                      <w:sz w:val="20"/>
                                      <w:szCs w:val="20"/>
                                    </w:rPr>
                                  </w:pPr>
                                  <w:r w:rsidRPr="00AA0923">
                                    <w:rPr>
                                      <w:rFonts w:eastAsia="Arial"/>
                                      <w:sz w:val="20"/>
                                      <w:szCs w:val="20"/>
                                    </w:rPr>
                                    <w:t xml:space="preserve">4.9 </w:t>
                                  </w:r>
                                </w:p>
                              </w:tc>
                              <w:tc>
                                <w:tcPr>
                                  <w:tcW w:w="721" w:type="dxa"/>
                                  <w:tcBorders>
                                    <w:top w:val="nil"/>
                                    <w:left w:val="nil"/>
                                    <w:bottom w:val="nil"/>
                                    <w:right w:val="single" w:sz="4" w:space="0" w:color="auto"/>
                                  </w:tcBorders>
                                  <w:shd w:val="clear" w:color="auto" w:fill="99CCFF"/>
                                </w:tcPr>
                                <w:p w14:paraId="73EBB46C" w14:textId="77777777" w:rsidR="00A67E5F" w:rsidRPr="00AA0923" w:rsidRDefault="00A67E5F" w:rsidP="00F937DC">
                                  <w:pPr>
                                    <w:ind w:left="101"/>
                                    <w:jc w:val="right"/>
                                    <w:rPr>
                                      <w:sz w:val="20"/>
                                      <w:szCs w:val="20"/>
                                    </w:rPr>
                                  </w:pPr>
                                  <w:r w:rsidRPr="00AA0923">
                                    <w:rPr>
                                      <w:rFonts w:eastAsia="Arial"/>
                                      <w:sz w:val="20"/>
                                      <w:szCs w:val="20"/>
                                    </w:rPr>
                                    <w:t xml:space="preserve">5.0 </w:t>
                                  </w:r>
                                </w:p>
                              </w:tc>
                              <w:tc>
                                <w:tcPr>
                                  <w:tcW w:w="726" w:type="dxa"/>
                                  <w:tcBorders>
                                    <w:top w:val="nil"/>
                                    <w:left w:val="single" w:sz="4" w:space="0" w:color="auto"/>
                                    <w:bottom w:val="nil"/>
                                    <w:right w:val="nil"/>
                                  </w:tcBorders>
                                  <w:shd w:val="clear" w:color="auto" w:fill="99CCFF"/>
                                </w:tcPr>
                                <w:p w14:paraId="34759516" w14:textId="77777777" w:rsidR="00A67E5F" w:rsidRPr="00AA0923" w:rsidRDefault="00A67E5F" w:rsidP="00F937DC">
                                  <w:pPr>
                                    <w:ind w:left="-460" w:right="119"/>
                                    <w:jc w:val="right"/>
                                    <w:rPr>
                                      <w:sz w:val="20"/>
                                      <w:szCs w:val="20"/>
                                    </w:rPr>
                                  </w:pPr>
                                  <w:r w:rsidRPr="00AA0923">
                                    <w:rPr>
                                      <w:rFonts w:eastAsia="Arial"/>
                                      <w:sz w:val="20"/>
                                      <w:szCs w:val="20"/>
                                    </w:rPr>
                                    <w:t xml:space="preserve">5.1 </w:t>
                                  </w:r>
                                </w:p>
                              </w:tc>
                              <w:tc>
                                <w:tcPr>
                                  <w:tcW w:w="736" w:type="dxa"/>
                                  <w:tcBorders>
                                    <w:top w:val="nil"/>
                                    <w:left w:val="nil"/>
                                    <w:bottom w:val="nil"/>
                                    <w:right w:val="nil"/>
                                  </w:tcBorders>
                                  <w:shd w:val="clear" w:color="auto" w:fill="99CCFF"/>
                                </w:tcPr>
                                <w:p w14:paraId="1DE53E97" w14:textId="77777777" w:rsidR="00A67E5F" w:rsidRPr="00AA0923" w:rsidRDefault="00A67E5F" w:rsidP="00F937DC">
                                  <w:pPr>
                                    <w:ind w:left="46"/>
                                    <w:jc w:val="right"/>
                                    <w:rPr>
                                      <w:sz w:val="20"/>
                                      <w:szCs w:val="20"/>
                                    </w:rPr>
                                  </w:pPr>
                                  <w:r w:rsidRPr="00AA0923">
                                    <w:rPr>
                                      <w:rFonts w:eastAsia="Arial"/>
                                      <w:sz w:val="20"/>
                                      <w:szCs w:val="20"/>
                                    </w:rPr>
                                    <w:t xml:space="preserve">5.1 </w:t>
                                  </w:r>
                                </w:p>
                              </w:tc>
                              <w:tc>
                                <w:tcPr>
                                  <w:tcW w:w="726" w:type="dxa"/>
                                  <w:tcBorders>
                                    <w:top w:val="nil"/>
                                    <w:left w:val="nil"/>
                                    <w:bottom w:val="nil"/>
                                    <w:right w:val="single" w:sz="6" w:space="0" w:color="000000"/>
                                  </w:tcBorders>
                                  <w:shd w:val="clear" w:color="auto" w:fill="99CCFF"/>
                                </w:tcPr>
                                <w:p w14:paraId="7E9EF946" w14:textId="77777777" w:rsidR="00A67E5F" w:rsidRPr="00AA0923" w:rsidRDefault="00A67E5F" w:rsidP="00F937DC">
                                  <w:pPr>
                                    <w:ind w:left="101"/>
                                    <w:jc w:val="right"/>
                                    <w:rPr>
                                      <w:sz w:val="20"/>
                                      <w:szCs w:val="20"/>
                                    </w:rPr>
                                  </w:pPr>
                                  <w:r w:rsidRPr="00AA0923">
                                    <w:rPr>
                                      <w:rFonts w:eastAsia="Arial"/>
                                      <w:sz w:val="20"/>
                                      <w:szCs w:val="20"/>
                                    </w:rPr>
                                    <w:t xml:space="preserve">4.7 </w:t>
                                  </w:r>
                                </w:p>
                              </w:tc>
                            </w:tr>
                            <w:tr w:rsidR="00A67E5F" w:rsidRPr="00157B3F" w14:paraId="30DEDB21" w14:textId="77777777" w:rsidTr="00A67E5F">
                              <w:trPr>
                                <w:trHeight w:val="272"/>
                                <w:jc w:val="center"/>
                              </w:trPr>
                              <w:tc>
                                <w:tcPr>
                                  <w:tcW w:w="1759" w:type="dxa"/>
                                  <w:gridSpan w:val="2"/>
                                  <w:tcBorders>
                                    <w:top w:val="nil"/>
                                    <w:left w:val="single" w:sz="6" w:space="0" w:color="000000"/>
                                    <w:bottom w:val="nil"/>
                                    <w:right w:val="single" w:sz="4" w:space="0" w:color="auto"/>
                                  </w:tcBorders>
                                  <w:shd w:val="clear" w:color="auto" w:fill="auto"/>
                                  <w:vAlign w:val="center"/>
                                </w:tcPr>
                                <w:p w14:paraId="7DC28F87" w14:textId="77777777" w:rsidR="00A67E5F" w:rsidRPr="00E861AB" w:rsidRDefault="00A67E5F" w:rsidP="00F937DC">
                                  <w:pPr>
                                    <w:spacing w:line="200" w:lineRule="exact"/>
                                    <w:ind w:left="-57" w:right="-57"/>
                                    <w:rPr>
                                      <w:sz w:val="20"/>
                                      <w:szCs w:val="20"/>
                                    </w:rPr>
                                  </w:pPr>
                                  <w:r w:rsidRPr="00E861AB">
                                    <w:rPr>
                                      <w:sz w:val="20"/>
                                      <w:szCs w:val="20"/>
                                    </w:rPr>
                                    <w:t>Italia</w:t>
                                  </w:r>
                                </w:p>
                              </w:tc>
                              <w:tc>
                                <w:tcPr>
                                  <w:tcW w:w="763" w:type="dxa"/>
                                  <w:tcBorders>
                                    <w:top w:val="nil"/>
                                    <w:left w:val="single" w:sz="4" w:space="0" w:color="auto"/>
                                    <w:bottom w:val="nil"/>
                                    <w:right w:val="single" w:sz="4" w:space="0" w:color="auto"/>
                                  </w:tcBorders>
                                  <w:shd w:val="clear" w:color="auto" w:fill="auto"/>
                                </w:tcPr>
                                <w:p w14:paraId="2C092AE0" w14:textId="77777777" w:rsidR="00A67E5F" w:rsidRPr="00AA0923" w:rsidRDefault="00A67E5F" w:rsidP="00F937DC">
                                  <w:pPr>
                                    <w:ind w:right="49"/>
                                    <w:jc w:val="right"/>
                                    <w:rPr>
                                      <w:sz w:val="20"/>
                                      <w:szCs w:val="20"/>
                                    </w:rPr>
                                  </w:pPr>
                                  <w:r w:rsidRPr="00AA0923">
                                    <w:rPr>
                                      <w:rFonts w:eastAsia="Arial"/>
                                      <w:sz w:val="20"/>
                                      <w:szCs w:val="20"/>
                                    </w:rPr>
                                    <w:t xml:space="preserve">42.7 </w:t>
                                  </w:r>
                                </w:p>
                              </w:tc>
                              <w:tc>
                                <w:tcPr>
                                  <w:tcW w:w="775" w:type="dxa"/>
                                  <w:tcBorders>
                                    <w:top w:val="nil"/>
                                    <w:left w:val="single" w:sz="4" w:space="0" w:color="auto"/>
                                    <w:bottom w:val="nil"/>
                                    <w:right w:val="nil"/>
                                  </w:tcBorders>
                                  <w:shd w:val="clear" w:color="auto" w:fill="auto"/>
                                </w:tcPr>
                                <w:p w14:paraId="76BE9E86" w14:textId="77777777" w:rsidR="00A67E5F" w:rsidRPr="00AA0923" w:rsidRDefault="00A67E5F" w:rsidP="00F937DC">
                                  <w:pPr>
                                    <w:ind w:left="109"/>
                                    <w:jc w:val="right"/>
                                    <w:rPr>
                                      <w:sz w:val="20"/>
                                      <w:szCs w:val="20"/>
                                    </w:rPr>
                                  </w:pPr>
                                  <w:r w:rsidRPr="00AA0923">
                                    <w:rPr>
                                      <w:rFonts w:eastAsia="Arial"/>
                                      <w:sz w:val="20"/>
                                      <w:szCs w:val="20"/>
                                    </w:rPr>
                                    <w:t xml:space="preserve">42.7 </w:t>
                                  </w:r>
                                </w:p>
                              </w:tc>
                              <w:tc>
                                <w:tcPr>
                                  <w:tcW w:w="758" w:type="dxa"/>
                                  <w:tcBorders>
                                    <w:top w:val="nil"/>
                                    <w:left w:val="nil"/>
                                    <w:bottom w:val="nil"/>
                                    <w:right w:val="single" w:sz="6" w:space="0" w:color="000000"/>
                                  </w:tcBorders>
                                  <w:shd w:val="clear" w:color="auto" w:fill="auto"/>
                                </w:tcPr>
                                <w:p w14:paraId="09D48201" w14:textId="77777777" w:rsidR="00A67E5F" w:rsidRPr="00AA0923" w:rsidRDefault="00A67E5F" w:rsidP="00F937DC">
                                  <w:pPr>
                                    <w:jc w:val="right"/>
                                    <w:rPr>
                                      <w:sz w:val="20"/>
                                      <w:szCs w:val="20"/>
                                    </w:rPr>
                                  </w:pPr>
                                  <w:r w:rsidRPr="00AA0923">
                                    <w:rPr>
                                      <w:rFonts w:eastAsia="Arial"/>
                                      <w:sz w:val="20"/>
                                      <w:szCs w:val="20"/>
                                    </w:rPr>
                                    <w:t xml:space="preserve">42.3 </w:t>
                                  </w:r>
                                </w:p>
                              </w:tc>
                              <w:tc>
                                <w:tcPr>
                                  <w:tcW w:w="726" w:type="dxa"/>
                                  <w:tcBorders>
                                    <w:top w:val="nil"/>
                                    <w:left w:val="single" w:sz="6" w:space="0" w:color="000000"/>
                                    <w:bottom w:val="nil"/>
                                    <w:right w:val="nil"/>
                                  </w:tcBorders>
                                  <w:shd w:val="clear" w:color="auto" w:fill="auto"/>
                                </w:tcPr>
                                <w:p w14:paraId="388C15A3" w14:textId="77777777" w:rsidR="00A67E5F" w:rsidRPr="00AA0923" w:rsidRDefault="00A67E5F" w:rsidP="00F937DC">
                                  <w:pPr>
                                    <w:ind w:left="-419" w:right="93"/>
                                    <w:jc w:val="right"/>
                                    <w:rPr>
                                      <w:sz w:val="20"/>
                                      <w:szCs w:val="20"/>
                                    </w:rPr>
                                  </w:pPr>
                                  <w:r w:rsidRPr="00AA0923">
                                    <w:rPr>
                                      <w:rFonts w:eastAsia="Arial"/>
                                      <w:sz w:val="20"/>
                                      <w:szCs w:val="20"/>
                                    </w:rPr>
                                    <w:t xml:space="preserve">41.3 </w:t>
                                  </w:r>
                                </w:p>
                              </w:tc>
                              <w:tc>
                                <w:tcPr>
                                  <w:tcW w:w="723" w:type="dxa"/>
                                  <w:tcBorders>
                                    <w:top w:val="nil"/>
                                    <w:left w:val="nil"/>
                                    <w:bottom w:val="nil"/>
                                    <w:right w:val="nil"/>
                                  </w:tcBorders>
                                  <w:shd w:val="clear" w:color="auto" w:fill="auto"/>
                                </w:tcPr>
                                <w:p w14:paraId="7126EDAC" w14:textId="77777777" w:rsidR="00A67E5F" w:rsidRPr="00AA0923" w:rsidRDefault="00A67E5F" w:rsidP="00F937DC">
                                  <w:pPr>
                                    <w:ind w:left="107"/>
                                    <w:jc w:val="right"/>
                                    <w:rPr>
                                      <w:sz w:val="20"/>
                                      <w:szCs w:val="20"/>
                                    </w:rPr>
                                  </w:pPr>
                                  <w:r w:rsidRPr="00AA0923">
                                    <w:rPr>
                                      <w:rFonts w:eastAsia="Arial"/>
                                      <w:sz w:val="20"/>
                                      <w:szCs w:val="20"/>
                                    </w:rPr>
                                    <w:t xml:space="preserve">41.2 </w:t>
                                  </w:r>
                                </w:p>
                              </w:tc>
                              <w:tc>
                                <w:tcPr>
                                  <w:tcW w:w="721" w:type="dxa"/>
                                  <w:tcBorders>
                                    <w:top w:val="nil"/>
                                    <w:left w:val="nil"/>
                                    <w:bottom w:val="nil"/>
                                    <w:right w:val="single" w:sz="12" w:space="0" w:color="auto"/>
                                  </w:tcBorders>
                                  <w:shd w:val="clear" w:color="auto" w:fill="auto"/>
                                </w:tcPr>
                                <w:p w14:paraId="7D78C90E" w14:textId="77777777" w:rsidR="00A67E5F" w:rsidRPr="00AA0923" w:rsidRDefault="00A67E5F" w:rsidP="00F937DC">
                                  <w:pPr>
                                    <w:jc w:val="right"/>
                                    <w:rPr>
                                      <w:sz w:val="20"/>
                                      <w:szCs w:val="20"/>
                                    </w:rPr>
                                  </w:pPr>
                                  <w:r w:rsidRPr="00AA0923">
                                    <w:rPr>
                                      <w:rFonts w:eastAsia="Arial"/>
                                      <w:sz w:val="20"/>
                                      <w:szCs w:val="20"/>
                                    </w:rPr>
                                    <w:t xml:space="preserve">42.6 </w:t>
                                  </w:r>
                                </w:p>
                              </w:tc>
                              <w:tc>
                                <w:tcPr>
                                  <w:tcW w:w="678" w:type="dxa"/>
                                  <w:tcBorders>
                                    <w:top w:val="nil"/>
                                    <w:left w:val="single" w:sz="12" w:space="0" w:color="auto"/>
                                    <w:bottom w:val="nil"/>
                                    <w:right w:val="single" w:sz="6" w:space="0" w:color="000000"/>
                                  </w:tcBorders>
                                  <w:shd w:val="clear" w:color="auto" w:fill="auto"/>
                                </w:tcPr>
                                <w:p w14:paraId="1DC61BBE" w14:textId="77777777" w:rsidR="00A67E5F" w:rsidRPr="00AA0923" w:rsidRDefault="00A67E5F" w:rsidP="00F937DC">
                                  <w:pPr>
                                    <w:ind w:right="49"/>
                                    <w:jc w:val="right"/>
                                    <w:rPr>
                                      <w:sz w:val="20"/>
                                      <w:szCs w:val="20"/>
                                    </w:rPr>
                                  </w:pPr>
                                  <w:r w:rsidRPr="00AA0923">
                                    <w:rPr>
                                      <w:rFonts w:eastAsia="Arial"/>
                                      <w:sz w:val="20"/>
                                      <w:szCs w:val="20"/>
                                    </w:rPr>
                                    <w:t xml:space="preserve">10.6 </w:t>
                                  </w:r>
                                </w:p>
                              </w:tc>
                              <w:tc>
                                <w:tcPr>
                                  <w:tcW w:w="724" w:type="dxa"/>
                                  <w:tcBorders>
                                    <w:top w:val="nil"/>
                                    <w:left w:val="single" w:sz="6" w:space="0" w:color="000000"/>
                                    <w:bottom w:val="nil"/>
                                    <w:right w:val="nil"/>
                                  </w:tcBorders>
                                  <w:shd w:val="clear" w:color="auto" w:fill="auto"/>
                                </w:tcPr>
                                <w:p w14:paraId="54231307" w14:textId="77777777" w:rsidR="00A67E5F" w:rsidRPr="00AA0923" w:rsidRDefault="00A67E5F" w:rsidP="00F937DC">
                                  <w:pPr>
                                    <w:ind w:left="109"/>
                                    <w:jc w:val="right"/>
                                    <w:rPr>
                                      <w:sz w:val="20"/>
                                      <w:szCs w:val="20"/>
                                    </w:rPr>
                                  </w:pPr>
                                  <w:r w:rsidRPr="00AA0923">
                                    <w:rPr>
                                      <w:rFonts w:eastAsia="Arial"/>
                                      <w:sz w:val="20"/>
                                      <w:szCs w:val="20"/>
                                    </w:rPr>
                                    <w:t xml:space="preserve">10.7 </w:t>
                                  </w:r>
                                </w:p>
                              </w:tc>
                              <w:tc>
                                <w:tcPr>
                                  <w:tcW w:w="721" w:type="dxa"/>
                                  <w:tcBorders>
                                    <w:top w:val="nil"/>
                                    <w:left w:val="nil"/>
                                    <w:bottom w:val="nil"/>
                                    <w:right w:val="single" w:sz="4" w:space="0" w:color="auto"/>
                                  </w:tcBorders>
                                  <w:shd w:val="clear" w:color="auto" w:fill="auto"/>
                                </w:tcPr>
                                <w:p w14:paraId="609DC690" w14:textId="77777777" w:rsidR="00A67E5F" w:rsidRPr="00AA0923" w:rsidRDefault="00A67E5F" w:rsidP="00F937DC">
                                  <w:pPr>
                                    <w:jc w:val="right"/>
                                    <w:rPr>
                                      <w:sz w:val="20"/>
                                      <w:szCs w:val="20"/>
                                    </w:rPr>
                                  </w:pPr>
                                  <w:r w:rsidRPr="00AA0923">
                                    <w:rPr>
                                      <w:rFonts w:eastAsia="Arial"/>
                                      <w:sz w:val="20"/>
                                      <w:szCs w:val="20"/>
                                    </w:rPr>
                                    <w:t xml:space="preserve">11.0 </w:t>
                                  </w:r>
                                </w:p>
                              </w:tc>
                              <w:tc>
                                <w:tcPr>
                                  <w:tcW w:w="726" w:type="dxa"/>
                                  <w:tcBorders>
                                    <w:top w:val="nil"/>
                                    <w:left w:val="single" w:sz="4" w:space="0" w:color="auto"/>
                                    <w:bottom w:val="nil"/>
                                    <w:right w:val="nil"/>
                                  </w:tcBorders>
                                  <w:shd w:val="clear" w:color="auto" w:fill="auto"/>
                                </w:tcPr>
                                <w:p w14:paraId="1FD7660B" w14:textId="77777777" w:rsidR="00A67E5F" w:rsidRPr="00AA0923" w:rsidRDefault="00A67E5F" w:rsidP="00F937DC">
                                  <w:pPr>
                                    <w:ind w:left="-460" w:right="119"/>
                                    <w:jc w:val="right"/>
                                    <w:rPr>
                                      <w:sz w:val="20"/>
                                      <w:szCs w:val="20"/>
                                    </w:rPr>
                                  </w:pPr>
                                  <w:r w:rsidRPr="00AA0923">
                                    <w:rPr>
                                      <w:rFonts w:eastAsia="Arial"/>
                                      <w:sz w:val="20"/>
                                      <w:szCs w:val="20"/>
                                    </w:rPr>
                                    <w:t xml:space="preserve">11.0 </w:t>
                                  </w:r>
                                </w:p>
                              </w:tc>
                              <w:tc>
                                <w:tcPr>
                                  <w:tcW w:w="736" w:type="dxa"/>
                                  <w:tcBorders>
                                    <w:top w:val="nil"/>
                                    <w:left w:val="nil"/>
                                    <w:bottom w:val="nil"/>
                                    <w:right w:val="nil"/>
                                  </w:tcBorders>
                                  <w:shd w:val="clear" w:color="auto" w:fill="auto"/>
                                </w:tcPr>
                                <w:p w14:paraId="257284C5" w14:textId="77777777" w:rsidR="00A67E5F" w:rsidRPr="00AA0923" w:rsidRDefault="00A67E5F" w:rsidP="00F937DC">
                                  <w:pPr>
                                    <w:ind w:left="106"/>
                                    <w:jc w:val="right"/>
                                    <w:rPr>
                                      <w:sz w:val="20"/>
                                      <w:szCs w:val="20"/>
                                    </w:rPr>
                                  </w:pPr>
                                  <w:r w:rsidRPr="00AA0923">
                                    <w:rPr>
                                      <w:rFonts w:eastAsia="Arial"/>
                                      <w:sz w:val="20"/>
                                      <w:szCs w:val="20"/>
                                    </w:rPr>
                                    <w:t xml:space="preserve">  </w:t>
                                  </w:r>
                                </w:p>
                              </w:tc>
                              <w:tc>
                                <w:tcPr>
                                  <w:tcW w:w="726" w:type="dxa"/>
                                  <w:tcBorders>
                                    <w:top w:val="nil"/>
                                    <w:left w:val="nil"/>
                                    <w:bottom w:val="nil"/>
                                    <w:right w:val="single" w:sz="6" w:space="0" w:color="000000"/>
                                  </w:tcBorders>
                                  <w:shd w:val="clear" w:color="auto" w:fill="auto"/>
                                </w:tcPr>
                                <w:p w14:paraId="355C4C10" w14:textId="77777777" w:rsidR="00A67E5F" w:rsidRPr="00AA0923" w:rsidRDefault="00A67E5F" w:rsidP="00F937DC">
                                  <w:pPr>
                                    <w:jc w:val="right"/>
                                    <w:rPr>
                                      <w:sz w:val="20"/>
                                      <w:szCs w:val="20"/>
                                    </w:rPr>
                                  </w:pPr>
                                  <w:r w:rsidRPr="00AA0923">
                                    <w:rPr>
                                      <w:rFonts w:eastAsia="Arial"/>
                                      <w:sz w:val="20"/>
                                      <w:szCs w:val="20"/>
                                    </w:rPr>
                                    <w:t xml:space="preserve">  </w:t>
                                  </w:r>
                                </w:p>
                              </w:tc>
                            </w:tr>
                            <w:tr w:rsidR="00A67E5F" w:rsidRPr="008D5848" w14:paraId="733CA6A6" w14:textId="77777777" w:rsidTr="00A67E5F">
                              <w:trPr>
                                <w:trHeight w:val="272"/>
                                <w:jc w:val="center"/>
                              </w:trPr>
                              <w:tc>
                                <w:tcPr>
                                  <w:tcW w:w="1759" w:type="dxa"/>
                                  <w:gridSpan w:val="2"/>
                                  <w:tcBorders>
                                    <w:top w:val="nil"/>
                                    <w:left w:val="single" w:sz="6" w:space="0" w:color="000000"/>
                                    <w:bottom w:val="nil"/>
                                    <w:right w:val="single" w:sz="4" w:space="0" w:color="auto"/>
                                  </w:tcBorders>
                                  <w:shd w:val="clear" w:color="auto" w:fill="99CCFF"/>
                                  <w:vAlign w:val="center"/>
                                </w:tcPr>
                                <w:p w14:paraId="7089483E" w14:textId="77777777" w:rsidR="00A67E5F" w:rsidRPr="00E861AB" w:rsidRDefault="00A67E5F" w:rsidP="00F937DC">
                                  <w:pPr>
                                    <w:spacing w:line="200" w:lineRule="exact"/>
                                    <w:ind w:left="-57" w:right="-57"/>
                                    <w:rPr>
                                      <w:sz w:val="20"/>
                                      <w:szCs w:val="20"/>
                                    </w:rPr>
                                  </w:pPr>
                                  <w:r w:rsidRPr="00E861AB">
                                    <w:rPr>
                                      <w:sz w:val="20"/>
                                      <w:szCs w:val="20"/>
                                    </w:rPr>
                                    <w:t>Japón</w:t>
                                  </w:r>
                                </w:p>
                              </w:tc>
                              <w:tc>
                                <w:tcPr>
                                  <w:tcW w:w="763" w:type="dxa"/>
                                  <w:tcBorders>
                                    <w:top w:val="nil"/>
                                    <w:left w:val="single" w:sz="4" w:space="0" w:color="auto"/>
                                    <w:bottom w:val="nil"/>
                                    <w:right w:val="single" w:sz="4" w:space="0" w:color="auto"/>
                                  </w:tcBorders>
                                  <w:shd w:val="clear" w:color="auto" w:fill="99CCFF"/>
                                </w:tcPr>
                                <w:p w14:paraId="5DA568C2" w14:textId="77777777" w:rsidR="00A67E5F" w:rsidRPr="00AA0923" w:rsidRDefault="00A67E5F" w:rsidP="00F937DC">
                                  <w:pPr>
                                    <w:ind w:right="49"/>
                                    <w:jc w:val="right"/>
                                    <w:rPr>
                                      <w:sz w:val="20"/>
                                      <w:szCs w:val="20"/>
                                    </w:rPr>
                                  </w:pPr>
                                  <w:r w:rsidRPr="00AA0923">
                                    <w:rPr>
                                      <w:rFonts w:eastAsia="Arial"/>
                                      <w:sz w:val="20"/>
                                      <w:szCs w:val="20"/>
                                    </w:rPr>
                                    <w:t xml:space="preserve">6.2 </w:t>
                                  </w:r>
                                </w:p>
                              </w:tc>
                              <w:tc>
                                <w:tcPr>
                                  <w:tcW w:w="775" w:type="dxa"/>
                                  <w:tcBorders>
                                    <w:top w:val="nil"/>
                                    <w:left w:val="single" w:sz="4" w:space="0" w:color="auto"/>
                                    <w:bottom w:val="nil"/>
                                    <w:right w:val="nil"/>
                                  </w:tcBorders>
                                  <w:shd w:val="clear" w:color="auto" w:fill="99CCFF"/>
                                </w:tcPr>
                                <w:p w14:paraId="2DB0CC98" w14:textId="77777777" w:rsidR="00A67E5F" w:rsidRPr="00AA0923" w:rsidRDefault="00A67E5F" w:rsidP="00F937DC">
                                  <w:pPr>
                                    <w:ind w:left="52"/>
                                    <w:jc w:val="right"/>
                                    <w:rPr>
                                      <w:sz w:val="20"/>
                                      <w:szCs w:val="20"/>
                                    </w:rPr>
                                  </w:pPr>
                                  <w:r w:rsidRPr="00AA0923">
                                    <w:rPr>
                                      <w:rFonts w:eastAsia="Arial"/>
                                      <w:sz w:val="20"/>
                                      <w:szCs w:val="20"/>
                                    </w:rPr>
                                    <w:t xml:space="preserve">6.0 </w:t>
                                  </w:r>
                                </w:p>
                              </w:tc>
                              <w:tc>
                                <w:tcPr>
                                  <w:tcW w:w="758" w:type="dxa"/>
                                  <w:tcBorders>
                                    <w:top w:val="nil"/>
                                    <w:left w:val="nil"/>
                                    <w:bottom w:val="nil"/>
                                    <w:right w:val="single" w:sz="6" w:space="0" w:color="000000"/>
                                  </w:tcBorders>
                                  <w:shd w:val="clear" w:color="auto" w:fill="99CCFF"/>
                                </w:tcPr>
                                <w:p w14:paraId="72A5AF31" w14:textId="77777777" w:rsidR="00A67E5F" w:rsidRPr="00AA0923" w:rsidRDefault="00A67E5F" w:rsidP="00F937DC">
                                  <w:pPr>
                                    <w:ind w:left="101"/>
                                    <w:jc w:val="right"/>
                                    <w:rPr>
                                      <w:sz w:val="20"/>
                                      <w:szCs w:val="20"/>
                                    </w:rPr>
                                  </w:pPr>
                                  <w:r w:rsidRPr="00AA0923">
                                    <w:rPr>
                                      <w:rFonts w:eastAsia="Arial"/>
                                      <w:sz w:val="20"/>
                                      <w:szCs w:val="20"/>
                                    </w:rPr>
                                    <w:t xml:space="preserve">6.1 </w:t>
                                  </w:r>
                                </w:p>
                              </w:tc>
                              <w:tc>
                                <w:tcPr>
                                  <w:tcW w:w="726" w:type="dxa"/>
                                  <w:tcBorders>
                                    <w:top w:val="nil"/>
                                    <w:left w:val="single" w:sz="6" w:space="0" w:color="000000"/>
                                    <w:bottom w:val="nil"/>
                                    <w:right w:val="nil"/>
                                  </w:tcBorders>
                                  <w:shd w:val="clear" w:color="auto" w:fill="99CCFF"/>
                                </w:tcPr>
                                <w:p w14:paraId="593EF20C" w14:textId="77777777" w:rsidR="00A67E5F" w:rsidRPr="00AA0923" w:rsidRDefault="00A67E5F" w:rsidP="00F937DC">
                                  <w:pPr>
                                    <w:ind w:left="-419" w:right="93"/>
                                    <w:jc w:val="right"/>
                                    <w:rPr>
                                      <w:sz w:val="20"/>
                                      <w:szCs w:val="20"/>
                                    </w:rPr>
                                  </w:pPr>
                                  <w:r w:rsidRPr="00AA0923">
                                    <w:rPr>
                                      <w:rFonts w:eastAsia="Arial"/>
                                      <w:sz w:val="20"/>
                                      <w:szCs w:val="20"/>
                                    </w:rPr>
                                    <w:t xml:space="preserve">6.3 </w:t>
                                  </w:r>
                                </w:p>
                              </w:tc>
                              <w:tc>
                                <w:tcPr>
                                  <w:tcW w:w="723" w:type="dxa"/>
                                  <w:tcBorders>
                                    <w:top w:val="nil"/>
                                    <w:left w:val="nil"/>
                                    <w:bottom w:val="nil"/>
                                    <w:right w:val="nil"/>
                                  </w:tcBorders>
                                  <w:shd w:val="clear" w:color="auto" w:fill="99CCFF"/>
                                </w:tcPr>
                                <w:p w14:paraId="5ED88AF4" w14:textId="77777777" w:rsidR="00A67E5F" w:rsidRPr="00AA0923" w:rsidRDefault="00A67E5F" w:rsidP="00F937DC">
                                  <w:pPr>
                                    <w:ind w:left="47"/>
                                    <w:jc w:val="right"/>
                                    <w:rPr>
                                      <w:sz w:val="20"/>
                                      <w:szCs w:val="20"/>
                                    </w:rPr>
                                  </w:pPr>
                                  <w:r w:rsidRPr="00AA0923">
                                    <w:rPr>
                                      <w:rFonts w:eastAsia="Arial"/>
                                      <w:sz w:val="20"/>
                                      <w:szCs w:val="20"/>
                                    </w:rPr>
                                    <w:t xml:space="preserve">7.0 </w:t>
                                  </w:r>
                                </w:p>
                              </w:tc>
                              <w:tc>
                                <w:tcPr>
                                  <w:tcW w:w="721" w:type="dxa"/>
                                  <w:tcBorders>
                                    <w:top w:val="nil"/>
                                    <w:left w:val="nil"/>
                                    <w:bottom w:val="nil"/>
                                    <w:right w:val="single" w:sz="12" w:space="0" w:color="auto"/>
                                  </w:tcBorders>
                                  <w:shd w:val="clear" w:color="auto" w:fill="99CCFF"/>
                                </w:tcPr>
                                <w:p w14:paraId="34578F41" w14:textId="77777777" w:rsidR="00A67E5F" w:rsidRPr="00AA0923" w:rsidRDefault="00A67E5F" w:rsidP="00F937DC">
                                  <w:pPr>
                                    <w:ind w:left="101"/>
                                    <w:jc w:val="right"/>
                                    <w:rPr>
                                      <w:sz w:val="20"/>
                                      <w:szCs w:val="20"/>
                                    </w:rPr>
                                  </w:pPr>
                                  <w:r w:rsidRPr="00AA0923">
                                    <w:rPr>
                                      <w:rFonts w:eastAsia="Arial"/>
                                      <w:sz w:val="20"/>
                                      <w:szCs w:val="20"/>
                                    </w:rPr>
                                    <w:t xml:space="preserve">6.3 </w:t>
                                  </w:r>
                                </w:p>
                              </w:tc>
                              <w:tc>
                                <w:tcPr>
                                  <w:tcW w:w="678" w:type="dxa"/>
                                  <w:tcBorders>
                                    <w:top w:val="nil"/>
                                    <w:left w:val="single" w:sz="12" w:space="0" w:color="auto"/>
                                    <w:bottom w:val="nil"/>
                                    <w:right w:val="single" w:sz="6" w:space="0" w:color="000000"/>
                                  </w:tcBorders>
                                  <w:shd w:val="clear" w:color="auto" w:fill="99CCFF"/>
                                </w:tcPr>
                                <w:p w14:paraId="1E1F7793" w14:textId="77777777" w:rsidR="00A67E5F" w:rsidRPr="00AA0923" w:rsidRDefault="00A67E5F" w:rsidP="00F937DC">
                                  <w:pPr>
                                    <w:ind w:right="49"/>
                                    <w:jc w:val="right"/>
                                    <w:rPr>
                                      <w:sz w:val="20"/>
                                      <w:szCs w:val="20"/>
                                    </w:rPr>
                                  </w:pPr>
                                  <w:r w:rsidRPr="00AA0923">
                                    <w:rPr>
                                      <w:rFonts w:eastAsia="Arial"/>
                                      <w:sz w:val="20"/>
                                      <w:szCs w:val="20"/>
                                    </w:rPr>
                                    <w:t xml:space="preserve">3.4 </w:t>
                                  </w:r>
                                </w:p>
                              </w:tc>
                              <w:tc>
                                <w:tcPr>
                                  <w:tcW w:w="724" w:type="dxa"/>
                                  <w:tcBorders>
                                    <w:top w:val="nil"/>
                                    <w:left w:val="single" w:sz="6" w:space="0" w:color="000000"/>
                                    <w:bottom w:val="nil"/>
                                    <w:right w:val="nil"/>
                                  </w:tcBorders>
                                  <w:shd w:val="clear" w:color="auto" w:fill="99CCFF"/>
                                </w:tcPr>
                                <w:p w14:paraId="383AF667" w14:textId="77777777" w:rsidR="00A67E5F" w:rsidRPr="00AA0923" w:rsidRDefault="00A67E5F" w:rsidP="00F937DC">
                                  <w:pPr>
                                    <w:ind w:left="52"/>
                                    <w:jc w:val="right"/>
                                    <w:rPr>
                                      <w:sz w:val="20"/>
                                      <w:szCs w:val="20"/>
                                    </w:rPr>
                                  </w:pPr>
                                  <w:r w:rsidRPr="00AA0923">
                                    <w:rPr>
                                      <w:rFonts w:eastAsia="Arial"/>
                                      <w:sz w:val="20"/>
                                      <w:szCs w:val="20"/>
                                    </w:rPr>
                                    <w:t xml:space="preserve">3.4 </w:t>
                                  </w:r>
                                </w:p>
                              </w:tc>
                              <w:tc>
                                <w:tcPr>
                                  <w:tcW w:w="721" w:type="dxa"/>
                                  <w:tcBorders>
                                    <w:top w:val="nil"/>
                                    <w:left w:val="nil"/>
                                    <w:bottom w:val="nil"/>
                                    <w:right w:val="single" w:sz="4" w:space="0" w:color="auto"/>
                                  </w:tcBorders>
                                  <w:shd w:val="clear" w:color="auto" w:fill="99CCFF"/>
                                </w:tcPr>
                                <w:p w14:paraId="490BA981" w14:textId="77777777" w:rsidR="00A67E5F" w:rsidRPr="00AA0923" w:rsidRDefault="00A67E5F" w:rsidP="00F937DC">
                                  <w:pPr>
                                    <w:ind w:left="101"/>
                                    <w:jc w:val="right"/>
                                    <w:rPr>
                                      <w:sz w:val="20"/>
                                      <w:szCs w:val="20"/>
                                    </w:rPr>
                                  </w:pPr>
                                  <w:r w:rsidRPr="00AA0923">
                                    <w:rPr>
                                      <w:rFonts w:eastAsia="Arial"/>
                                      <w:sz w:val="20"/>
                                      <w:szCs w:val="20"/>
                                    </w:rPr>
                                    <w:t xml:space="preserve">3.2 </w:t>
                                  </w:r>
                                </w:p>
                              </w:tc>
                              <w:tc>
                                <w:tcPr>
                                  <w:tcW w:w="726" w:type="dxa"/>
                                  <w:tcBorders>
                                    <w:top w:val="nil"/>
                                    <w:left w:val="single" w:sz="4" w:space="0" w:color="auto"/>
                                    <w:bottom w:val="nil"/>
                                    <w:right w:val="nil"/>
                                  </w:tcBorders>
                                  <w:shd w:val="clear" w:color="auto" w:fill="99CCFF"/>
                                </w:tcPr>
                                <w:p w14:paraId="5F729CC4" w14:textId="77777777" w:rsidR="00A67E5F" w:rsidRPr="00AA0923" w:rsidRDefault="00A67E5F" w:rsidP="00F937DC">
                                  <w:pPr>
                                    <w:ind w:left="-460" w:right="119"/>
                                    <w:jc w:val="right"/>
                                    <w:rPr>
                                      <w:sz w:val="20"/>
                                      <w:szCs w:val="20"/>
                                    </w:rPr>
                                  </w:pPr>
                                  <w:r w:rsidRPr="00AA0923">
                                    <w:rPr>
                                      <w:rFonts w:eastAsia="Arial"/>
                                      <w:sz w:val="20"/>
                                      <w:szCs w:val="20"/>
                                    </w:rPr>
                                    <w:t xml:space="preserve">3.2 </w:t>
                                  </w:r>
                                </w:p>
                              </w:tc>
                              <w:tc>
                                <w:tcPr>
                                  <w:tcW w:w="736" w:type="dxa"/>
                                  <w:tcBorders>
                                    <w:top w:val="nil"/>
                                    <w:left w:val="nil"/>
                                    <w:bottom w:val="nil"/>
                                    <w:right w:val="nil"/>
                                  </w:tcBorders>
                                  <w:shd w:val="clear" w:color="auto" w:fill="99CCFF"/>
                                </w:tcPr>
                                <w:p w14:paraId="4AF5026A" w14:textId="77777777" w:rsidR="00A67E5F" w:rsidRPr="00AA0923" w:rsidRDefault="00A67E5F" w:rsidP="00F937DC">
                                  <w:pPr>
                                    <w:ind w:left="46"/>
                                    <w:jc w:val="right"/>
                                    <w:rPr>
                                      <w:sz w:val="20"/>
                                      <w:szCs w:val="20"/>
                                    </w:rPr>
                                  </w:pPr>
                                  <w:r w:rsidRPr="00AA0923">
                                    <w:rPr>
                                      <w:rFonts w:eastAsia="Arial"/>
                                      <w:sz w:val="20"/>
                                      <w:szCs w:val="20"/>
                                    </w:rPr>
                                    <w:t xml:space="preserve">3.3 </w:t>
                                  </w:r>
                                </w:p>
                              </w:tc>
                              <w:tc>
                                <w:tcPr>
                                  <w:tcW w:w="726" w:type="dxa"/>
                                  <w:tcBorders>
                                    <w:top w:val="nil"/>
                                    <w:left w:val="nil"/>
                                    <w:bottom w:val="nil"/>
                                    <w:right w:val="single" w:sz="6" w:space="0" w:color="000000"/>
                                  </w:tcBorders>
                                  <w:shd w:val="clear" w:color="auto" w:fill="99CCFF"/>
                                </w:tcPr>
                                <w:p w14:paraId="346A75F9" w14:textId="77777777" w:rsidR="00A67E5F" w:rsidRPr="00AA0923" w:rsidRDefault="00A67E5F" w:rsidP="00F937DC">
                                  <w:pPr>
                                    <w:ind w:left="101"/>
                                    <w:jc w:val="right"/>
                                    <w:rPr>
                                      <w:sz w:val="20"/>
                                      <w:szCs w:val="20"/>
                                    </w:rPr>
                                  </w:pPr>
                                  <w:r w:rsidRPr="00AA0923">
                                    <w:rPr>
                                      <w:rFonts w:eastAsia="Arial"/>
                                      <w:sz w:val="20"/>
                                      <w:szCs w:val="20"/>
                                    </w:rPr>
                                    <w:t xml:space="preserve">3.3 </w:t>
                                  </w:r>
                                </w:p>
                              </w:tc>
                            </w:tr>
                            <w:tr w:rsidR="00A67E5F" w:rsidRPr="008D5848" w14:paraId="47C57965" w14:textId="77777777" w:rsidTr="00A67E5F">
                              <w:trPr>
                                <w:trHeight w:val="272"/>
                                <w:jc w:val="center"/>
                              </w:trPr>
                              <w:tc>
                                <w:tcPr>
                                  <w:tcW w:w="1759" w:type="dxa"/>
                                  <w:gridSpan w:val="2"/>
                                  <w:tcBorders>
                                    <w:top w:val="nil"/>
                                    <w:left w:val="single" w:sz="6" w:space="0" w:color="000000"/>
                                    <w:bottom w:val="nil"/>
                                    <w:right w:val="single" w:sz="4" w:space="0" w:color="auto"/>
                                  </w:tcBorders>
                                  <w:shd w:val="clear" w:color="auto" w:fill="auto"/>
                                  <w:vAlign w:val="center"/>
                                </w:tcPr>
                                <w:p w14:paraId="78D21C4C" w14:textId="77777777" w:rsidR="00A67E5F" w:rsidRPr="00E861AB" w:rsidRDefault="00A67E5F" w:rsidP="00F937DC">
                                  <w:pPr>
                                    <w:spacing w:line="200" w:lineRule="exact"/>
                                    <w:ind w:left="-57" w:right="-57"/>
                                    <w:rPr>
                                      <w:sz w:val="20"/>
                                      <w:szCs w:val="20"/>
                                    </w:rPr>
                                  </w:pPr>
                                  <w:r w:rsidRPr="00E861AB">
                                    <w:rPr>
                                      <w:sz w:val="20"/>
                                      <w:szCs w:val="20"/>
                                    </w:rPr>
                                    <w:t>Corea</w:t>
                                  </w:r>
                                </w:p>
                              </w:tc>
                              <w:tc>
                                <w:tcPr>
                                  <w:tcW w:w="763" w:type="dxa"/>
                                  <w:tcBorders>
                                    <w:top w:val="nil"/>
                                    <w:left w:val="single" w:sz="4" w:space="0" w:color="auto"/>
                                    <w:bottom w:val="nil"/>
                                    <w:right w:val="single" w:sz="4" w:space="0" w:color="auto"/>
                                  </w:tcBorders>
                                  <w:shd w:val="clear" w:color="auto" w:fill="auto"/>
                                </w:tcPr>
                                <w:p w14:paraId="2F948253" w14:textId="77777777" w:rsidR="00A67E5F" w:rsidRPr="00AA0923" w:rsidRDefault="00A67E5F" w:rsidP="00F937DC">
                                  <w:pPr>
                                    <w:ind w:right="49"/>
                                    <w:jc w:val="right"/>
                                    <w:rPr>
                                      <w:sz w:val="20"/>
                                      <w:szCs w:val="20"/>
                                    </w:rPr>
                                  </w:pPr>
                                  <w:r w:rsidRPr="00AA0923">
                                    <w:rPr>
                                      <w:rFonts w:eastAsia="Arial"/>
                                      <w:sz w:val="20"/>
                                      <w:szCs w:val="20"/>
                                    </w:rPr>
                                    <w:t xml:space="preserve">10.0 </w:t>
                                  </w:r>
                                </w:p>
                              </w:tc>
                              <w:tc>
                                <w:tcPr>
                                  <w:tcW w:w="775" w:type="dxa"/>
                                  <w:tcBorders>
                                    <w:top w:val="nil"/>
                                    <w:left w:val="single" w:sz="4" w:space="0" w:color="auto"/>
                                    <w:bottom w:val="nil"/>
                                    <w:right w:val="nil"/>
                                  </w:tcBorders>
                                  <w:shd w:val="clear" w:color="auto" w:fill="auto"/>
                                </w:tcPr>
                                <w:p w14:paraId="6F588796" w14:textId="77777777" w:rsidR="00A67E5F" w:rsidRPr="00AA0923" w:rsidRDefault="00A67E5F" w:rsidP="00F937DC">
                                  <w:pPr>
                                    <w:ind w:left="52"/>
                                    <w:jc w:val="right"/>
                                    <w:rPr>
                                      <w:sz w:val="20"/>
                                      <w:szCs w:val="20"/>
                                    </w:rPr>
                                  </w:pPr>
                                  <w:r w:rsidRPr="00AA0923">
                                    <w:rPr>
                                      <w:rFonts w:eastAsia="Arial"/>
                                      <w:sz w:val="20"/>
                                      <w:szCs w:val="20"/>
                                    </w:rPr>
                                    <w:t xml:space="preserve">9.8 </w:t>
                                  </w:r>
                                </w:p>
                              </w:tc>
                              <w:tc>
                                <w:tcPr>
                                  <w:tcW w:w="758" w:type="dxa"/>
                                  <w:tcBorders>
                                    <w:top w:val="nil"/>
                                    <w:left w:val="nil"/>
                                    <w:bottom w:val="nil"/>
                                    <w:right w:val="single" w:sz="6" w:space="0" w:color="000000"/>
                                  </w:tcBorders>
                                  <w:shd w:val="clear" w:color="auto" w:fill="auto"/>
                                </w:tcPr>
                                <w:p w14:paraId="325672BD" w14:textId="77777777" w:rsidR="00A67E5F" w:rsidRPr="00AA0923" w:rsidRDefault="00A67E5F" w:rsidP="00F937DC">
                                  <w:pPr>
                                    <w:ind w:left="101"/>
                                    <w:jc w:val="right"/>
                                    <w:rPr>
                                      <w:sz w:val="20"/>
                                      <w:szCs w:val="20"/>
                                    </w:rPr>
                                  </w:pPr>
                                  <w:r w:rsidRPr="00AA0923">
                                    <w:rPr>
                                      <w:rFonts w:eastAsia="Arial"/>
                                      <w:sz w:val="20"/>
                                      <w:szCs w:val="20"/>
                                    </w:rPr>
                                    <w:t xml:space="preserve">9.9 </w:t>
                                  </w:r>
                                </w:p>
                              </w:tc>
                              <w:tc>
                                <w:tcPr>
                                  <w:tcW w:w="726" w:type="dxa"/>
                                  <w:tcBorders>
                                    <w:top w:val="nil"/>
                                    <w:left w:val="single" w:sz="6" w:space="0" w:color="000000"/>
                                    <w:bottom w:val="nil"/>
                                    <w:right w:val="nil"/>
                                  </w:tcBorders>
                                  <w:shd w:val="clear" w:color="auto" w:fill="auto"/>
                                </w:tcPr>
                                <w:p w14:paraId="397C9035" w14:textId="77777777" w:rsidR="00A67E5F" w:rsidRPr="00AA0923" w:rsidRDefault="00A67E5F" w:rsidP="00F937DC">
                                  <w:pPr>
                                    <w:ind w:left="-419" w:right="93"/>
                                    <w:jc w:val="right"/>
                                    <w:rPr>
                                      <w:sz w:val="20"/>
                                      <w:szCs w:val="20"/>
                                    </w:rPr>
                                  </w:pPr>
                                  <w:r w:rsidRPr="00AA0923">
                                    <w:rPr>
                                      <w:rFonts w:eastAsia="Arial"/>
                                      <w:sz w:val="20"/>
                                      <w:szCs w:val="20"/>
                                    </w:rPr>
                                    <w:t xml:space="preserve">9.9 </w:t>
                                  </w:r>
                                </w:p>
                              </w:tc>
                              <w:tc>
                                <w:tcPr>
                                  <w:tcW w:w="723" w:type="dxa"/>
                                  <w:tcBorders>
                                    <w:top w:val="nil"/>
                                    <w:left w:val="nil"/>
                                    <w:bottom w:val="nil"/>
                                    <w:right w:val="nil"/>
                                  </w:tcBorders>
                                  <w:shd w:val="clear" w:color="auto" w:fill="auto"/>
                                </w:tcPr>
                                <w:p w14:paraId="7AB50908" w14:textId="77777777" w:rsidR="00A67E5F" w:rsidRPr="00AA0923" w:rsidRDefault="00A67E5F" w:rsidP="00F937DC">
                                  <w:pPr>
                                    <w:ind w:left="107"/>
                                    <w:jc w:val="right"/>
                                    <w:rPr>
                                      <w:sz w:val="20"/>
                                      <w:szCs w:val="20"/>
                                    </w:rPr>
                                  </w:pPr>
                                  <w:r w:rsidRPr="00AA0923">
                                    <w:rPr>
                                      <w:rFonts w:eastAsia="Arial"/>
                                      <w:sz w:val="20"/>
                                      <w:szCs w:val="20"/>
                                    </w:rPr>
                                    <w:t xml:space="preserve">10.3 </w:t>
                                  </w:r>
                                </w:p>
                              </w:tc>
                              <w:tc>
                                <w:tcPr>
                                  <w:tcW w:w="721" w:type="dxa"/>
                                  <w:tcBorders>
                                    <w:top w:val="nil"/>
                                    <w:left w:val="nil"/>
                                    <w:bottom w:val="nil"/>
                                    <w:right w:val="single" w:sz="12" w:space="0" w:color="auto"/>
                                  </w:tcBorders>
                                  <w:shd w:val="clear" w:color="auto" w:fill="auto"/>
                                </w:tcPr>
                                <w:p w14:paraId="0E287890" w14:textId="77777777" w:rsidR="00A67E5F" w:rsidRPr="00AA0923" w:rsidRDefault="00A67E5F" w:rsidP="00F937DC">
                                  <w:pPr>
                                    <w:jc w:val="right"/>
                                    <w:rPr>
                                      <w:sz w:val="20"/>
                                      <w:szCs w:val="20"/>
                                    </w:rPr>
                                  </w:pPr>
                                  <w:r w:rsidRPr="00AA0923">
                                    <w:rPr>
                                      <w:rFonts w:eastAsia="Arial"/>
                                      <w:sz w:val="20"/>
                                      <w:szCs w:val="20"/>
                                    </w:rPr>
                                    <w:t xml:space="preserve">11.6 </w:t>
                                  </w:r>
                                </w:p>
                              </w:tc>
                              <w:tc>
                                <w:tcPr>
                                  <w:tcW w:w="678" w:type="dxa"/>
                                  <w:tcBorders>
                                    <w:top w:val="nil"/>
                                    <w:left w:val="single" w:sz="12" w:space="0" w:color="auto"/>
                                    <w:bottom w:val="nil"/>
                                    <w:right w:val="single" w:sz="6" w:space="0" w:color="000000"/>
                                  </w:tcBorders>
                                  <w:shd w:val="clear" w:color="auto" w:fill="auto"/>
                                </w:tcPr>
                                <w:p w14:paraId="41A5DB25" w14:textId="77777777" w:rsidR="00A67E5F" w:rsidRPr="00AA0923" w:rsidRDefault="00A67E5F" w:rsidP="00F937DC">
                                  <w:pPr>
                                    <w:ind w:right="49"/>
                                    <w:jc w:val="right"/>
                                    <w:rPr>
                                      <w:sz w:val="20"/>
                                      <w:szCs w:val="20"/>
                                    </w:rPr>
                                  </w:pPr>
                                  <w:r w:rsidRPr="00AA0923">
                                    <w:rPr>
                                      <w:rFonts w:eastAsia="Arial"/>
                                      <w:sz w:val="20"/>
                                      <w:szCs w:val="20"/>
                                    </w:rPr>
                                    <w:t xml:space="preserve">3.1 </w:t>
                                  </w:r>
                                </w:p>
                              </w:tc>
                              <w:tc>
                                <w:tcPr>
                                  <w:tcW w:w="724" w:type="dxa"/>
                                  <w:tcBorders>
                                    <w:top w:val="nil"/>
                                    <w:left w:val="single" w:sz="6" w:space="0" w:color="000000"/>
                                    <w:bottom w:val="nil"/>
                                    <w:right w:val="nil"/>
                                  </w:tcBorders>
                                  <w:shd w:val="clear" w:color="auto" w:fill="auto"/>
                                </w:tcPr>
                                <w:p w14:paraId="12D4E213" w14:textId="77777777" w:rsidR="00A67E5F" w:rsidRPr="00AA0923" w:rsidRDefault="00A67E5F" w:rsidP="00F937DC">
                                  <w:pPr>
                                    <w:ind w:left="52"/>
                                    <w:jc w:val="right"/>
                                    <w:rPr>
                                      <w:sz w:val="20"/>
                                      <w:szCs w:val="20"/>
                                    </w:rPr>
                                  </w:pPr>
                                  <w:r w:rsidRPr="00AA0923">
                                    <w:rPr>
                                      <w:rFonts w:eastAsia="Arial"/>
                                      <w:sz w:val="20"/>
                                      <w:szCs w:val="20"/>
                                    </w:rPr>
                                    <w:t xml:space="preserve">3.0 </w:t>
                                  </w:r>
                                </w:p>
                              </w:tc>
                              <w:tc>
                                <w:tcPr>
                                  <w:tcW w:w="721" w:type="dxa"/>
                                  <w:tcBorders>
                                    <w:top w:val="nil"/>
                                    <w:left w:val="nil"/>
                                    <w:bottom w:val="nil"/>
                                    <w:right w:val="single" w:sz="4" w:space="0" w:color="auto"/>
                                  </w:tcBorders>
                                  <w:shd w:val="clear" w:color="auto" w:fill="auto"/>
                                </w:tcPr>
                                <w:p w14:paraId="0BF1BF42" w14:textId="77777777" w:rsidR="00A67E5F" w:rsidRPr="00AA0923" w:rsidRDefault="00A67E5F" w:rsidP="00F937DC">
                                  <w:pPr>
                                    <w:ind w:left="101"/>
                                    <w:jc w:val="right"/>
                                    <w:rPr>
                                      <w:sz w:val="20"/>
                                      <w:szCs w:val="20"/>
                                    </w:rPr>
                                  </w:pPr>
                                  <w:r w:rsidRPr="00AA0923">
                                    <w:rPr>
                                      <w:rFonts w:eastAsia="Arial"/>
                                      <w:sz w:val="20"/>
                                      <w:szCs w:val="20"/>
                                    </w:rPr>
                                    <w:t xml:space="preserve">3.0 </w:t>
                                  </w:r>
                                </w:p>
                              </w:tc>
                              <w:tc>
                                <w:tcPr>
                                  <w:tcW w:w="726" w:type="dxa"/>
                                  <w:tcBorders>
                                    <w:top w:val="nil"/>
                                    <w:left w:val="single" w:sz="4" w:space="0" w:color="auto"/>
                                    <w:bottom w:val="nil"/>
                                    <w:right w:val="nil"/>
                                  </w:tcBorders>
                                  <w:shd w:val="clear" w:color="auto" w:fill="auto"/>
                                </w:tcPr>
                                <w:p w14:paraId="5442FDF9" w14:textId="77777777" w:rsidR="00A67E5F" w:rsidRPr="00AA0923" w:rsidRDefault="00A67E5F" w:rsidP="00F937DC">
                                  <w:pPr>
                                    <w:ind w:left="-460" w:right="119"/>
                                    <w:jc w:val="right"/>
                                    <w:rPr>
                                      <w:sz w:val="20"/>
                                      <w:szCs w:val="20"/>
                                    </w:rPr>
                                  </w:pPr>
                                  <w:r w:rsidRPr="00AA0923">
                                    <w:rPr>
                                      <w:rFonts w:eastAsia="Arial"/>
                                      <w:sz w:val="20"/>
                                      <w:szCs w:val="20"/>
                                    </w:rPr>
                                    <w:t xml:space="preserve">3.1 </w:t>
                                  </w:r>
                                </w:p>
                              </w:tc>
                              <w:tc>
                                <w:tcPr>
                                  <w:tcW w:w="736" w:type="dxa"/>
                                  <w:tcBorders>
                                    <w:top w:val="nil"/>
                                    <w:left w:val="nil"/>
                                    <w:bottom w:val="nil"/>
                                    <w:right w:val="nil"/>
                                  </w:tcBorders>
                                  <w:shd w:val="clear" w:color="auto" w:fill="auto"/>
                                </w:tcPr>
                                <w:p w14:paraId="29161FBC" w14:textId="77777777" w:rsidR="00A67E5F" w:rsidRPr="00AA0923" w:rsidRDefault="00A67E5F" w:rsidP="00F937DC">
                                  <w:pPr>
                                    <w:ind w:left="46"/>
                                    <w:jc w:val="right"/>
                                    <w:rPr>
                                      <w:sz w:val="20"/>
                                      <w:szCs w:val="20"/>
                                    </w:rPr>
                                  </w:pPr>
                                  <w:r w:rsidRPr="00AA0923">
                                    <w:rPr>
                                      <w:rFonts w:eastAsia="Arial"/>
                                      <w:sz w:val="20"/>
                                      <w:szCs w:val="20"/>
                                    </w:rPr>
                                    <w:t xml:space="preserve">2.9 </w:t>
                                  </w:r>
                                </w:p>
                              </w:tc>
                              <w:tc>
                                <w:tcPr>
                                  <w:tcW w:w="726" w:type="dxa"/>
                                  <w:tcBorders>
                                    <w:top w:val="nil"/>
                                    <w:left w:val="nil"/>
                                    <w:bottom w:val="nil"/>
                                    <w:right w:val="single" w:sz="6" w:space="0" w:color="000000"/>
                                  </w:tcBorders>
                                  <w:shd w:val="clear" w:color="auto" w:fill="auto"/>
                                </w:tcPr>
                                <w:p w14:paraId="50CC46D0" w14:textId="77777777" w:rsidR="00A67E5F" w:rsidRPr="00AA0923" w:rsidRDefault="00A67E5F" w:rsidP="00F937DC">
                                  <w:pPr>
                                    <w:ind w:left="101"/>
                                    <w:jc w:val="right"/>
                                    <w:rPr>
                                      <w:sz w:val="20"/>
                                      <w:szCs w:val="20"/>
                                    </w:rPr>
                                  </w:pPr>
                                  <w:r w:rsidRPr="00AA0923">
                                    <w:rPr>
                                      <w:rFonts w:eastAsia="Arial"/>
                                      <w:sz w:val="20"/>
                                      <w:szCs w:val="20"/>
                                    </w:rPr>
                                    <w:t xml:space="preserve">3.3 </w:t>
                                  </w:r>
                                </w:p>
                              </w:tc>
                            </w:tr>
                            <w:tr w:rsidR="00A67E5F" w:rsidRPr="008D5848" w14:paraId="3CFEB4C5" w14:textId="77777777" w:rsidTr="00A67E5F">
                              <w:trPr>
                                <w:trHeight w:val="272"/>
                                <w:jc w:val="center"/>
                              </w:trPr>
                              <w:tc>
                                <w:tcPr>
                                  <w:tcW w:w="1759" w:type="dxa"/>
                                  <w:gridSpan w:val="2"/>
                                  <w:tcBorders>
                                    <w:top w:val="nil"/>
                                    <w:left w:val="single" w:sz="6" w:space="0" w:color="000000"/>
                                    <w:bottom w:val="nil"/>
                                    <w:right w:val="single" w:sz="4" w:space="0" w:color="auto"/>
                                  </w:tcBorders>
                                  <w:shd w:val="clear" w:color="auto" w:fill="99CCFF"/>
                                  <w:vAlign w:val="center"/>
                                </w:tcPr>
                                <w:p w14:paraId="7DCEFDBE" w14:textId="77777777" w:rsidR="00A67E5F" w:rsidRPr="00E861AB" w:rsidRDefault="00A67E5F" w:rsidP="00F937DC">
                                  <w:pPr>
                                    <w:spacing w:line="200" w:lineRule="exact"/>
                                    <w:ind w:left="-57" w:right="-57"/>
                                    <w:rPr>
                                      <w:sz w:val="20"/>
                                      <w:szCs w:val="20"/>
                                    </w:rPr>
                                  </w:pPr>
                                  <w:r w:rsidRPr="00E861AB">
                                    <w:rPr>
                                      <w:sz w:val="20"/>
                                      <w:szCs w:val="20"/>
                                    </w:rPr>
                                    <w:t>Luxemburgo</w:t>
                                  </w:r>
                                </w:p>
                              </w:tc>
                              <w:tc>
                                <w:tcPr>
                                  <w:tcW w:w="763" w:type="dxa"/>
                                  <w:tcBorders>
                                    <w:top w:val="nil"/>
                                    <w:left w:val="single" w:sz="4" w:space="0" w:color="auto"/>
                                    <w:bottom w:val="nil"/>
                                    <w:right w:val="single" w:sz="4" w:space="0" w:color="auto"/>
                                  </w:tcBorders>
                                  <w:shd w:val="clear" w:color="auto" w:fill="99CCFF"/>
                                </w:tcPr>
                                <w:p w14:paraId="08E94B00" w14:textId="77777777" w:rsidR="00A67E5F" w:rsidRPr="00AA0923" w:rsidRDefault="00A67E5F" w:rsidP="00F937DC">
                                  <w:pPr>
                                    <w:ind w:right="49"/>
                                    <w:jc w:val="right"/>
                                    <w:rPr>
                                      <w:sz w:val="20"/>
                                      <w:szCs w:val="20"/>
                                    </w:rPr>
                                  </w:pPr>
                                  <w:r w:rsidRPr="00AA0923">
                                    <w:rPr>
                                      <w:rFonts w:eastAsia="Arial"/>
                                      <w:sz w:val="20"/>
                                      <w:szCs w:val="20"/>
                                    </w:rPr>
                                    <w:t xml:space="preserve">21.4 </w:t>
                                  </w:r>
                                </w:p>
                              </w:tc>
                              <w:tc>
                                <w:tcPr>
                                  <w:tcW w:w="775" w:type="dxa"/>
                                  <w:tcBorders>
                                    <w:top w:val="nil"/>
                                    <w:left w:val="single" w:sz="4" w:space="0" w:color="auto"/>
                                    <w:bottom w:val="nil"/>
                                    <w:right w:val="nil"/>
                                  </w:tcBorders>
                                  <w:shd w:val="clear" w:color="auto" w:fill="99CCFF"/>
                                </w:tcPr>
                                <w:p w14:paraId="78EF04E8" w14:textId="77777777" w:rsidR="00A67E5F" w:rsidRPr="00AA0923" w:rsidRDefault="00A67E5F" w:rsidP="00F937DC">
                                  <w:pPr>
                                    <w:ind w:left="109"/>
                                    <w:jc w:val="right"/>
                                    <w:rPr>
                                      <w:sz w:val="20"/>
                                      <w:szCs w:val="20"/>
                                    </w:rPr>
                                  </w:pPr>
                                  <w:r w:rsidRPr="00AA0923">
                                    <w:rPr>
                                      <w:rFonts w:eastAsia="Arial"/>
                                      <w:sz w:val="20"/>
                                      <w:szCs w:val="20"/>
                                    </w:rPr>
                                    <w:t xml:space="preserve">22.2 </w:t>
                                  </w:r>
                                </w:p>
                              </w:tc>
                              <w:tc>
                                <w:tcPr>
                                  <w:tcW w:w="758" w:type="dxa"/>
                                  <w:tcBorders>
                                    <w:top w:val="nil"/>
                                    <w:left w:val="nil"/>
                                    <w:bottom w:val="nil"/>
                                    <w:right w:val="single" w:sz="6" w:space="0" w:color="000000"/>
                                  </w:tcBorders>
                                  <w:shd w:val="clear" w:color="auto" w:fill="99CCFF"/>
                                </w:tcPr>
                                <w:p w14:paraId="049C242F" w14:textId="77777777" w:rsidR="00A67E5F" w:rsidRPr="00AA0923" w:rsidRDefault="00A67E5F" w:rsidP="00F937DC">
                                  <w:pPr>
                                    <w:jc w:val="right"/>
                                    <w:rPr>
                                      <w:sz w:val="20"/>
                                      <w:szCs w:val="20"/>
                                    </w:rPr>
                                  </w:pPr>
                                  <w:r w:rsidRPr="00AA0923">
                                    <w:rPr>
                                      <w:rFonts w:eastAsia="Arial"/>
                                      <w:sz w:val="20"/>
                                      <w:szCs w:val="20"/>
                                    </w:rPr>
                                    <w:t xml:space="preserve">22.4 </w:t>
                                  </w:r>
                                </w:p>
                              </w:tc>
                              <w:tc>
                                <w:tcPr>
                                  <w:tcW w:w="726" w:type="dxa"/>
                                  <w:tcBorders>
                                    <w:top w:val="nil"/>
                                    <w:left w:val="single" w:sz="6" w:space="0" w:color="000000"/>
                                    <w:bottom w:val="nil"/>
                                    <w:right w:val="nil"/>
                                  </w:tcBorders>
                                  <w:shd w:val="clear" w:color="auto" w:fill="99CCFF"/>
                                </w:tcPr>
                                <w:p w14:paraId="7524C1C3" w14:textId="77777777" w:rsidR="00A67E5F" w:rsidRPr="00AA0923" w:rsidRDefault="00A67E5F" w:rsidP="00F937DC">
                                  <w:pPr>
                                    <w:ind w:left="-419" w:right="93"/>
                                    <w:jc w:val="right"/>
                                    <w:rPr>
                                      <w:sz w:val="20"/>
                                      <w:szCs w:val="20"/>
                                    </w:rPr>
                                  </w:pPr>
                                  <w:r w:rsidRPr="00AA0923">
                                    <w:rPr>
                                      <w:rFonts w:eastAsia="Arial"/>
                                      <w:sz w:val="20"/>
                                      <w:szCs w:val="20"/>
                                    </w:rPr>
                                    <w:t xml:space="preserve">22.4 </w:t>
                                  </w:r>
                                </w:p>
                              </w:tc>
                              <w:tc>
                                <w:tcPr>
                                  <w:tcW w:w="723" w:type="dxa"/>
                                  <w:tcBorders>
                                    <w:top w:val="nil"/>
                                    <w:left w:val="nil"/>
                                    <w:bottom w:val="nil"/>
                                    <w:right w:val="nil"/>
                                  </w:tcBorders>
                                  <w:shd w:val="clear" w:color="auto" w:fill="99CCFF"/>
                                </w:tcPr>
                                <w:p w14:paraId="1E2A59DE" w14:textId="77777777" w:rsidR="00A67E5F" w:rsidRPr="00AA0923" w:rsidRDefault="00A67E5F" w:rsidP="00F937DC">
                                  <w:pPr>
                                    <w:ind w:left="107"/>
                                    <w:jc w:val="right"/>
                                    <w:rPr>
                                      <w:sz w:val="20"/>
                                      <w:szCs w:val="20"/>
                                    </w:rPr>
                                  </w:pPr>
                                  <w:r w:rsidRPr="00AA0923">
                                    <w:rPr>
                                      <w:rFonts w:eastAsia="Arial"/>
                                      <w:sz w:val="20"/>
                                      <w:szCs w:val="20"/>
                                    </w:rPr>
                                    <w:t xml:space="preserve">21.7 </w:t>
                                  </w:r>
                                </w:p>
                              </w:tc>
                              <w:tc>
                                <w:tcPr>
                                  <w:tcW w:w="721" w:type="dxa"/>
                                  <w:tcBorders>
                                    <w:top w:val="nil"/>
                                    <w:left w:val="nil"/>
                                    <w:bottom w:val="nil"/>
                                    <w:right w:val="single" w:sz="12" w:space="0" w:color="auto"/>
                                  </w:tcBorders>
                                  <w:shd w:val="clear" w:color="auto" w:fill="99CCFF"/>
                                </w:tcPr>
                                <w:p w14:paraId="59C64F39" w14:textId="77777777" w:rsidR="00A67E5F" w:rsidRPr="00AA0923" w:rsidRDefault="00A67E5F" w:rsidP="00F937DC">
                                  <w:pPr>
                                    <w:jc w:val="right"/>
                                    <w:rPr>
                                      <w:sz w:val="20"/>
                                      <w:szCs w:val="20"/>
                                    </w:rPr>
                                  </w:pPr>
                                  <w:r w:rsidRPr="00AA0923">
                                    <w:rPr>
                                      <w:rFonts w:eastAsia="Arial"/>
                                      <w:sz w:val="20"/>
                                      <w:szCs w:val="20"/>
                                    </w:rPr>
                                    <w:t xml:space="preserve">21.7 </w:t>
                                  </w:r>
                                </w:p>
                              </w:tc>
                              <w:tc>
                                <w:tcPr>
                                  <w:tcW w:w="678" w:type="dxa"/>
                                  <w:tcBorders>
                                    <w:top w:val="nil"/>
                                    <w:left w:val="single" w:sz="12" w:space="0" w:color="auto"/>
                                    <w:bottom w:val="nil"/>
                                    <w:right w:val="single" w:sz="6" w:space="0" w:color="000000"/>
                                  </w:tcBorders>
                                  <w:shd w:val="clear" w:color="auto" w:fill="99CCFF"/>
                                </w:tcPr>
                                <w:p w14:paraId="27DA12AD" w14:textId="77777777" w:rsidR="00A67E5F" w:rsidRPr="00AA0923" w:rsidRDefault="00A67E5F" w:rsidP="00F937DC">
                                  <w:pPr>
                                    <w:ind w:right="49"/>
                                    <w:jc w:val="right"/>
                                    <w:rPr>
                                      <w:sz w:val="20"/>
                                      <w:szCs w:val="20"/>
                                    </w:rPr>
                                  </w:pPr>
                                  <w:r w:rsidRPr="00AA0923">
                                    <w:rPr>
                                      <w:rFonts w:eastAsia="Arial"/>
                                      <w:sz w:val="20"/>
                                      <w:szCs w:val="20"/>
                                    </w:rPr>
                                    <w:t xml:space="preserve">5.0 </w:t>
                                  </w:r>
                                </w:p>
                              </w:tc>
                              <w:tc>
                                <w:tcPr>
                                  <w:tcW w:w="724" w:type="dxa"/>
                                  <w:tcBorders>
                                    <w:top w:val="nil"/>
                                    <w:left w:val="single" w:sz="6" w:space="0" w:color="000000"/>
                                    <w:bottom w:val="nil"/>
                                    <w:right w:val="nil"/>
                                  </w:tcBorders>
                                  <w:shd w:val="clear" w:color="auto" w:fill="99CCFF"/>
                                </w:tcPr>
                                <w:p w14:paraId="740B4FEF" w14:textId="77777777" w:rsidR="00A67E5F" w:rsidRPr="00AA0923" w:rsidRDefault="00A67E5F" w:rsidP="00F937DC">
                                  <w:pPr>
                                    <w:ind w:left="52"/>
                                    <w:jc w:val="right"/>
                                    <w:rPr>
                                      <w:sz w:val="20"/>
                                      <w:szCs w:val="20"/>
                                    </w:rPr>
                                  </w:pPr>
                                  <w:r w:rsidRPr="00AA0923">
                                    <w:rPr>
                                      <w:rFonts w:eastAsia="Arial"/>
                                      <w:sz w:val="20"/>
                                      <w:szCs w:val="20"/>
                                    </w:rPr>
                                    <w:t xml:space="preserve">4.9 </w:t>
                                  </w:r>
                                </w:p>
                              </w:tc>
                              <w:tc>
                                <w:tcPr>
                                  <w:tcW w:w="721" w:type="dxa"/>
                                  <w:tcBorders>
                                    <w:top w:val="nil"/>
                                    <w:left w:val="nil"/>
                                    <w:bottom w:val="nil"/>
                                    <w:right w:val="single" w:sz="4" w:space="0" w:color="auto"/>
                                  </w:tcBorders>
                                  <w:shd w:val="clear" w:color="auto" w:fill="99CCFF"/>
                                </w:tcPr>
                                <w:p w14:paraId="710682E6" w14:textId="77777777" w:rsidR="00A67E5F" w:rsidRPr="00AA0923" w:rsidRDefault="00A67E5F" w:rsidP="00F937DC">
                                  <w:pPr>
                                    <w:ind w:left="101"/>
                                    <w:jc w:val="right"/>
                                    <w:rPr>
                                      <w:sz w:val="20"/>
                                      <w:szCs w:val="20"/>
                                    </w:rPr>
                                  </w:pPr>
                                  <w:r w:rsidRPr="00AA0923">
                                    <w:rPr>
                                      <w:rFonts w:eastAsia="Arial"/>
                                      <w:sz w:val="20"/>
                                      <w:szCs w:val="20"/>
                                    </w:rPr>
                                    <w:t xml:space="preserve">4.8 </w:t>
                                  </w:r>
                                </w:p>
                              </w:tc>
                              <w:tc>
                                <w:tcPr>
                                  <w:tcW w:w="726" w:type="dxa"/>
                                  <w:tcBorders>
                                    <w:top w:val="nil"/>
                                    <w:left w:val="single" w:sz="4" w:space="0" w:color="auto"/>
                                    <w:bottom w:val="nil"/>
                                    <w:right w:val="nil"/>
                                  </w:tcBorders>
                                  <w:shd w:val="clear" w:color="auto" w:fill="99CCFF"/>
                                </w:tcPr>
                                <w:p w14:paraId="21D8B428" w14:textId="77777777" w:rsidR="00A67E5F" w:rsidRPr="00AA0923" w:rsidRDefault="00A67E5F" w:rsidP="00F937DC">
                                  <w:pPr>
                                    <w:ind w:left="-460" w:right="119"/>
                                    <w:jc w:val="right"/>
                                    <w:rPr>
                                      <w:sz w:val="20"/>
                                      <w:szCs w:val="20"/>
                                    </w:rPr>
                                  </w:pPr>
                                  <w:r w:rsidRPr="00AA0923">
                                    <w:rPr>
                                      <w:rFonts w:eastAsia="Arial"/>
                                      <w:sz w:val="20"/>
                                      <w:szCs w:val="20"/>
                                    </w:rPr>
                                    <w:t xml:space="preserve">4.8 </w:t>
                                  </w:r>
                                </w:p>
                              </w:tc>
                              <w:tc>
                                <w:tcPr>
                                  <w:tcW w:w="736" w:type="dxa"/>
                                  <w:tcBorders>
                                    <w:top w:val="nil"/>
                                    <w:left w:val="nil"/>
                                    <w:bottom w:val="nil"/>
                                    <w:right w:val="nil"/>
                                  </w:tcBorders>
                                  <w:shd w:val="clear" w:color="auto" w:fill="99CCFF"/>
                                </w:tcPr>
                                <w:p w14:paraId="11842D17" w14:textId="77777777" w:rsidR="00A67E5F" w:rsidRPr="00AA0923" w:rsidRDefault="00A67E5F" w:rsidP="00F937DC">
                                  <w:pPr>
                                    <w:ind w:left="46"/>
                                    <w:jc w:val="right"/>
                                    <w:rPr>
                                      <w:sz w:val="20"/>
                                      <w:szCs w:val="20"/>
                                    </w:rPr>
                                  </w:pPr>
                                  <w:r w:rsidRPr="00AA0923">
                                    <w:rPr>
                                      <w:rFonts w:eastAsia="Arial"/>
                                      <w:sz w:val="20"/>
                                      <w:szCs w:val="20"/>
                                    </w:rPr>
                                    <w:t xml:space="preserve">4.8 </w:t>
                                  </w:r>
                                </w:p>
                              </w:tc>
                              <w:tc>
                                <w:tcPr>
                                  <w:tcW w:w="726" w:type="dxa"/>
                                  <w:tcBorders>
                                    <w:top w:val="nil"/>
                                    <w:left w:val="nil"/>
                                    <w:bottom w:val="nil"/>
                                    <w:right w:val="single" w:sz="6" w:space="0" w:color="000000"/>
                                  </w:tcBorders>
                                  <w:shd w:val="clear" w:color="auto" w:fill="99CCFF"/>
                                </w:tcPr>
                                <w:p w14:paraId="16C27492" w14:textId="77777777" w:rsidR="00A67E5F" w:rsidRPr="00AA0923" w:rsidRDefault="00A67E5F" w:rsidP="00F937DC">
                                  <w:pPr>
                                    <w:ind w:left="101"/>
                                    <w:jc w:val="right"/>
                                    <w:rPr>
                                      <w:sz w:val="20"/>
                                      <w:szCs w:val="20"/>
                                    </w:rPr>
                                  </w:pPr>
                                  <w:r w:rsidRPr="00AA0923">
                                    <w:rPr>
                                      <w:rFonts w:eastAsia="Arial"/>
                                      <w:sz w:val="20"/>
                                      <w:szCs w:val="20"/>
                                    </w:rPr>
                                    <w:t xml:space="preserve">4.9 </w:t>
                                  </w:r>
                                </w:p>
                              </w:tc>
                            </w:tr>
                            <w:tr w:rsidR="00A67E5F" w:rsidRPr="001D65F7" w14:paraId="13057962" w14:textId="77777777" w:rsidTr="00A67E5F">
                              <w:trPr>
                                <w:trHeight w:val="272"/>
                                <w:jc w:val="center"/>
                              </w:trPr>
                              <w:tc>
                                <w:tcPr>
                                  <w:tcW w:w="1759" w:type="dxa"/>
                                  <w:gridSpan w:val="2"/>
                                  <w:tcBorders>
                                    <w:top w:val="nil"/>
                                    <w:left w:val="single" w:sz="6" w:space="0" w:color="000000"/>
                                    <w:bottom w:val="nil"/>
                                    <w:right w:val="single" w:sz="4" w:space="0" w:color="auto"/>
                                  </w:tcBorders>
                                  <w:shd w:val="clear" w:color="auto" w:fill="auto"/>
                                  <w:vAlign w:val="center"/>
                                </w:tcPr>
                                <w:p w14:paraId="1269B818" w14:textId="77777777" w:rsidR="00A67E5F" w:rsidRPr="00432B8A" w:rsidRDefault="00A67E5F" w:rsidP="00F937DC">
                                  <w:pPr>
                                    <w:spacing w:line="200" w:lineRule="exact"/>
                                    <w:ind w:left="-57" w:right="-57"/>
                                    <w:rPr>
                                      <w:b/>
                                      <w:sz w:val="20"/>
                                      <w:szCs w:val="20"/>
                                    </w:rPr>
                                  </w:pPr>
                                  <w:r w:rsidRPr="00432B8A">
                                    <w:rPr>
                                      <w:b/>
                                      <w:sz w:val="20"/>
                                      <w:szCs w:val="20"/>
                                    </w:rPr>
                                    <w:t>México</w:t>
                                  </w:r>
                                </w:p>
                              </w:tc>
                              <w:tc>
                                <w:tcPr>
                                  <w:tcW w:w="763" w:type="dxa"/>
                                  <w:tcBorders>
                                    <w:top w:val="nil"/>
                                    <w:left w:val="single" w:sz="4" w:space="0" w:color="auto"/>
                                    <w:bottom w:val="nil"/>
                                    <w:right w:val="single" w:sz="4" w:space="0" w:color="auto"/>
                                  </w:tcBorders>
                                  <w:shd w:val="clear" w:color="auto" w:fill="auto"/>
                                </w:tcPr>
                                <w:p w14:paraId="7CC831FA" w14:textId="77777777" w:rsidR="00A67E5F" w:rsidRPr="00E466C2" w:rsidRDefault="00A67E5F" w:rsidP="00F937DC">
                                  <w:pPr>
                                    <w:ind w:right="49"/>
                                    <w:jc w:val="right"/>
                                    <w:rPr>
                                      <w:b/>
                                      <w:sz w:val="20"/>
                                      <w:szCs w:val="20"/>
                                    </w:rPr>
                                  </w:pPr>
                                  <w:r w:rsidRPr="00E466C2">
                                    <w:rPr>
                                      <w:rFonts w:eastAsia="Arial"/>
                                      <w:b/>
                                      <w:sz w:val="20"/>
                                      <w:szCs w:val="20"/>
                                    </w:rPr>
                                    <w:t xml:space="preserve">9.5 </w:t>
                                  </w:r>
                                </w:p>
                              </w:tc>
                              <w:tc>
                                <w:tcPr>
                                  <w:tcW w:w="775" w:type="dxa"/>
                                  <w:tcBorders>
                                    <w:top w:val="nil"/>
                                    <w:left w:val="single" w:sz="4" w:space="0" w:color="auto"/>
                                    <w:bottom w:val="nil"/>
                                    <w:right w:val="nil"/>
                                  </w:tcBorders>
                                  <w:shd w:val="clear" w:color="auto" w:fill="auto"/>
                                </w:tcPr>
                                <w:p w14:paraId="27324C0B" w14:textId="77777777" w:rsidR="00A67E5F" w:rsidRPr="00E466C2" w:rsidRDefault="00A67E5F" w:rsidP="00F937DC">
                                  <w:pPr>
                                    <w:ind w:left="52"/>
                                    <w:jc w:val="right"/>
                                    <w:rPr>
                                      <w:b/>
                                      <w:sz w:val="20"/>
                                      <w:szCs w:val="20"/>
                                    </w:rPr>
                                  </w:pPr>
                                  <w:r w:rsidRPr="00E466C2">
                                    <w:rPr>
                                      <w:rFonts w:eastAsia="Arial"/>
                                      <w:b/>
                                      <w:sz w:val="20"/>
                                      <w:szCs w:val="20"/>
                                    </w:rPr>
                                    <w:t xml:space="preserve">9.4 </w:t>
                                  </w:r>
                                </w:p>
                              </w:tc>
                              <w:tc>
                                <w:tcPr>
                                  <w:tcW w:w="758" w:type="dxa"/>
                                  <w:tcBorders>
                                    <w:top w:val="nil"/>
                                    <w:left w:val="nil"/>
                                    <w:bottom w:val="nil"/>
                                    <w:right w:val="single" w:sz="6" w:space="0" w:color="000000"/>
                                  </w:tcBorders>
                                  <w:shd w:val="clear" w:color="auto" w:fill="auto"/>
                                </w:tcPr>
                                <w:p w14:paraId="4F9BFE2A" w14:textId="77777777" w:rsidR="00A67E5F" w:rsidRPr="00E466C2" w:rsidRDefault="00A67E5F" w:rsidP="00F937DC">
                                  <w:pPr>
                                    <w:ind w:left="101"/>
                                    <w:jc w:val="right"/>
                                    <w:rPr>
                                      <w:b/>
                                      <w:sz w:val="20"/>
                                      <w:szCs w:val="20"/>
                                    </w:rPr>
                                  </w:pPr>
                                  <w:r w:rsidRPr="00E466C2">
                                    <w:rPr>
                                      <w:rFonts w:eastAsia="Arial"/>
                                      <w:b/>
                                      <w:sz w:val="20"/>
                                      <w:szCs w:val="20"/>
                                    </w:rPr>
                                    <w:t xml:space="preserve">9.2 </w:t>
                                  </w:r>
                                </w:p>
                              </w:tc>
                              <w:tc>
                                <w:tcPr>
                                  <w:tcW w:w="726" w:type="dxa"/>
                                  <w:tcBorders>
                                    <w:top w:val="nil"/>
                                    <w:left w:val="single" w:sz="6" w:space="0" w:color="000000"/>
                                    <w:bottom w:val="nil"/>
                                    <w:right w:val="nil"/>
                                  </w:tcBorders>
                                  <w:shd w:val="clear" w:color="auto" w:fill="auto"/>
                                </w:tcPr>
                                <w:p w14:paraId="2E7265A1" w14:textId="77777777" w:rsidR="00A67E5F" w:rsidRPr="00E466C2" w:rsidRDefault="00A67E5F" w:rsidP="00F937DC">
                                  <w:pPr>
                                    <w:ind w:left="-419" w:right="93"/>
                                    <w:jc w:val="right"/>
                                    <w:rPr>
                                      <w:b/>
                                      <w:sz w:val="20"/>
                                      <w:szCs w:val="20"/>
                                    </w:rPr>
                                  </w:pPr>
                                  <w:r w:rsidRPr="00E466C2">
                                    <w:rPr>
                                      <w:rFonts w:eastAsia="Arial"/>
                                      <w:b/>
                                      <w:sz w:val="20"/>
                                      <w:szCs w:val="20"/>
                                    </w:rPr>
                                    <w:t xml:space="preserve">8.8 </w:t>
                                  </w:r>
                                </w:p>
                              </w:tc>
                              <w:tc>
                                <w:tcPr>
                                  <w:tcW w:w="723" w:type="dxa"/>
                                  <w:tcBorders>
                                    <w:top w:val="nil"/>
                                    <w:left w:val="nil"/>
                                    <w:bottom w:val="nil"/>
                                    <w:right w:val="nil"/>
                                  </w:tcBorders>
                                  <w:shd w:val="clear" w:color="auto" w:fill="auto"/>
                                </w:tcPr>
                                <w:p w14:paraId="75B19931" w14:textId="77777777" w:rsidR="00A67E5F" w:rsidRPr="00E466C2" w:rsidRDefault="00A67E5F" w:rsidP="00F937DC">
                                  <w:pPr>
                                    <w:ind w:left="47"/>
                                    <w:jc w:val="right"/>
                                    <w:rPr>
                                      <w:b/>
                                      <w:sz w:val="20"/>
                                      <w:szCs w:val="20"/>
                                    </w:rPr>
                                  </w:pPr>
                                  <w:r w:rsidRPr="00E466C2">
                                    <w:rPr>
                                      <w:rFonts w:eastAsia="Arial"/>
                                      <w:b/>
                                      <w:sz w:val="20"/>
                                      <w:szCs w:val="20"/>
                                    </w:rPr>
                                    <w:t xml:space="preserve">8.3 </w:t>
                                  </w:r>
                                </w:p>
                              </w:tc>
                              <w:tc>
                                <w:tcPr>
                                  <w:tcW w:w="721" w:type="dxa"/>
                                  <w:tcBorders>
                                    <w:top w:val="nil"/>
                                    <w:left w:val="nil"/>
                                    <w:bottom w:val="nil"/>
                                    <w:right w:val="single" w:sz="12" w:space="0" w:color="auto"/>
                                  </w:tcBorders>
                                  <w:shd w:val="clear" w:color="auto" w:fill="auto"/>
                                </w:tcPr>
                                <w:p w14:paraId="394EE67C" w14:textId="77777777" w:rsidR="00A67E5F" w:rsidRPr="00E466C2" w:rsidRDefault="00A67E5F" w:rsidP="00F937DC">
                                  <w:pPr>
                                    <w:ind w:left="101"/>
                                    <w:jc w:val="right"/>
                                    <w:rPr>
                                      <w:b/>
                                      <w:sz w:val="20"/>
                                      <w:szCs w:val="20"/>
                                    </w:rPr>
                                  </w:pPr>
                                  <w:r w:rsidRPr="00E466C2">
                                    <w:rPr>
                                      <w:rFonts w:eastAsia="Arial"/>
                                      <w:b/>
                                      <w:sz w:val="20"/>
                                      <w:szCs w:val="20"/>
                                    </w:rPr>
                                    <w:t xml:space="preserve">8.9 </w:t>
                                  </w:r>
                                </w:p>
                              </w:tc>
                              <w:tc>
                                <w:tcPr>
                                  <w:tcW w:w="678" w:type="dxa"/>
                                  <w:tcBorders>
                                    <w:top w:val="nil"/>
                                    <w:left w:val="single" w:sz="12" w:space="0" w:color="auto"/>
                                    <w:bottom w:val="nil"/>
                                    <w:right w:val="single" w:sz="6" w:space="0" w:color="000000"/>
                                  </w:tcBorders>
                                  <w:shd w:val="clear" w:color="auto" w:fill="auto"/>
                                </w:tcPr>
                                <w:p w14:paraId="22ECFC4A" w14:textId="77777777" w:rsidR="00A67E5F" w:rsidRPr="00E466C2" w:rsidRDefault="00A67E5F" w:rsidP="00F937DC">
                                  <w:pPr>
                                    <w:ind w:right="49"/>
                                    <w:jc w:val="right"/>
                                    <w:rPr>
                                      <w:b/>
                                      <w:sz w:val="20"/>
                                      <w:szCs w:val="20"/>
                                    </w:rPr>
                                  </w:pPr>
                                  <w:r w:rsidRPr="00E466C2">
                                    <w:rPr>
                                      <w:rFonts w:eastAsia="Arial"/>
                                      <w:b/>
                                      <w:sz w:val="20"/>
                                      <w:szCs w:val="20"/>
                                    </w:rPr>
                                    <w:t xml:space="preserve">3.8 </w:t>
                                  </w:r>
                                </w:p>
                              </w:tc>
                              <w:tc>
                                <w:tcPr>
                                  <w:tcW w:w="724" w:type="dxa"/>
                                  <w:tcBorders>
                                    <w:top w:val="nil"/>
                                    <w:left w:val="single" w:sz="6" w:space="0" w:color="000000"/>
                                    <w:bottom w:val="nil"/>
                                    <w:right w:val="nil"/>
                                  </w:tcBorders>
                                  <w:shd w:val="clear" w:color="auto" w:fill="auto"/>
                                </w:tcPr>
                                <w:p w14:paraId="7897632B" w14:textId="77777777" w:rsidR="00A67E5F" w:rsidRPr="00E466C2" w:rsidRDefault="00A67E5F" w:rsidP="00F937DC">
                                  <w:pPr>
                                    <w:ind w:left="52"/>
                                    <w:jc w:val="right"/>
                                    <w:rPr>
                                      <w:b/>
                                      <w:sz w:val="20"/>
                                      <w:szCs w:val="20"/>
                                    </w:rPr>
                                  </w:pPr>
                                  <w:r w:rsidRPr="00E466C2">
                                    <w:rPr>
                                      <w:rFonts w:eastAsia="Arial"/>
                                      <w:b/>
                                      <w:sz w:val="20"/>
                                      <w:szCs w:val="20"/>
                                    </w:rPr>
                                    <w:t xml:space="preserve">3.9 </w:t>
                                  </w:r>
                                </w:p>
                              </w:tc>
                              <w:tc>
                                <w:tcPr>
                                  <w:tcW w:w="721" w:type="dxa"/>
                                  <w:tcBorders>
                                    <w:top w:val="nil"/>
                                    <w:left w:val="nil"/>
                                    <w:bottom w:val="nil"/>
                                    <w:right w:val="single" w:sz="4" w:space="0" w:color="auto"/>
                                  </w:tcBorders>
                                  <w:shd w:val="clear" w:color="auto" w:fill="auto"/>
                                </w:tcPr>
                                <w:p w14:paraId="62C462FA" w14:textId="77777777" w:rsidR="00A67E5F" w:rsidRPr="00E466C2" w:rsidRDefault="00A67E5F" w:rsidP="00F937DC">
                                  <w:pPr>
                                    <w:ind w:left="101"/>
                                    <w:jc w:val="right"/>
                                    <w:rPr>
                                      <w:b/>
                                      <w:sz w:val="20"/>
                                      <w:szCs w:val="20"/>
                                    </w:rPr>
                                  </w:pPr>
                                  <w:r w:rsidRPr="00E466C2">
                                    <w:rPr>
                                      <w:rFonts w:eastAsia="Arial"/>
                                      <w:b/>
                                      <w:sz w:val="20"/>
                                      <w:szCs w:val="20"/>
                                    </w:rPr>
                                    <w:t xml:space="preserve">3.5 </w:t>
                                  </w:r>
                                </w:p>
                              </w:tc>
                              <w:tc>
                                <w:tcPr>
                                  <w:tcW w:w="726" w:type="dxa"/>
                                  <w:tcBorders>
                                    <w:top w:val="nil"/>
                                    <w:left w:val="single" w:sz="4" w:space="0" w:color="auto"/>
                                    <w:bottom w:val="nil"/>
                                    <w:right w:val="nil"/>
                                  </w:tcBorders>
                                  <w:shd w:val="clear" w:color="auto" w:fill="auto"/>
                                </w:tcPr>
                                <w:p w14:paraId="2316027D" w14:textId="77777777" w:rsidR="00A67E5F" w:rsidRPr="00E466C2" w:rsidRDefault="00A67E5F" w:rsidP="00F937DC">
                                  <w:pPr>
                                    <w:ind w:left="-460" w:right="119"/>
                                    <w:jc w:val="right"/>
                                    <w:rPr>
                                      <w:b/>
                                      <w:sz w:val="20"/>
                                      <w:szCs w:val="20"/>
                                    </w:rPr>
                                  </w:pPr>
                                  <w:r w:rsidRPr="00E466C2">
                                    <w:rPr>
                                      <w:rFonts w:eastAsia="Arial"/>
                                      <w:b/>
                                      <w:sz w:val="20"/>
                                      <w:szCs w:val="20"/>
                                    </w:rPr>
                                    <w:t xml:space="preserve">3.3 </w:t>
                                  </w:r>
                                </w:p>
                              </w:tc>
                              <w:tc>
                                <w:tcPr>
                                  <w:tcW w:w="736" w:type="dxa"/>
                                  <w:tcBorders>
                                    <w:top w:val="nil"/>
                                    <w:left w:val="nil"/>
                                    <w:bottom w:val="nil"/>
                                    <w:right w:val="nil"/>
                                  </w:tcBorders>
                                  <w:shd w:val="clear" w:color="auto" w:fill="auto"/>
                                </w:tcPr>
                                <w:p w14:paraId="1E6A3DF1" w14:textId="77777777" w:rsidR="00A67E5F" w:rsidRPr="00E466C2" w:rsidRDefault="00A67E5F" w:rsidP="00F937DC">
                                  <w:pPr>
                                    <w:ind w:left="46"/>
                                    <w:jc w:val="right"/>
                                    <w:rPr>
                                      <w:b/>
                                      <w:sz w:val="20"/>
                                      <w:szCs w:val="20"/>
                                    </w:rPr>
                                  </w:pPr>
                                  <w:r w:rsidRPr="00E466C2">
                                    <w:rPr>
                                      <w:rFonts w:eastAsia="Arial"/>
                                      <w:b/>
                                      <w:sz w:val="20"/>
                                      <w:szCs w:val="20"/>
                                    </w:rPr>
                                    <w:t xml:space="preserve">3.5 </w:t>
                                  </w:r>
                                </w:p>
                              </w:tc>
                              <w:tc>
                                <w:tcPr>
                                  <w:tcW w:w="726" w:type="dxa"/>
                                  <w:tcBorders>
                                    <w:top w:val="nil"/>
                                    <w:left w:val="nil"/>
                                    <w:bottom w:val="nil"/>
                                    <w:right w:val="single" w:sz="6" w:space="0" w:color="000000"/>
                                  </w:tcBorders>
                                  <w:shd w:val="clear" w:color="auto" w:fill="auto"/>
                                </w:tcPr>
                                <w:p w14:paraId="6CD719CB" w14:textId="77777777" w:rsidR="00A67E5F" w:rsidRPr="00E466C2" w:rsidRDefault="00A67E5F" w:rsidP="00F937DC">
                                  <w:pPr>
                                    <w:ind w:left="101"/>
                                    <w:jc w:val="right"/>
                                    <w:rPr>
                                      <w:b/>
                                      <w:sz w:val="20"/>
                                      <w:szCs w:val="20"/>
                                    </w:rPr>
                                  </w:pPr>
                                  <w:r w:rsidRPr="00E466C2">
                                    <w:rPr>
                                      <w:rFonts w:eastAsia="Arial"/>
                                      <w:b/>
                                      <w:sz w:val="20"/>
                                      <w:szCs w:val="20"/>
                                    </w:rPr>
                                    <w:t xml:space="preserve">3.4 </w:t>
                                  </w:r>
                                </w:p>
                              </w:tc>
                            </w:tr>
                            <w:tr w:rsidR="00A67E5F" w:rsidRPr="00F068C0" w14:paraId="4A6E4089" w14:textId="77777777" w:rsidTr="00A67E5F">
                              <w:trPr>
                                <w:trHeight w:val="272"/>
                                <w:jc w:val="center"/>
                              </w:trPr>
                              <w:tc>
                                <w:tcPr>
                                  <w:tcW w:w="1759" w:type="dxa"/>
                                  <w:gridSpan w:val="2"/>
                                  <w:tcBorders>
                                    <w:top w:val="nil"/>
                                    <w:left w:val="single" w:sz="6" w:space="0" w:color="000000"/>
                                    <w:bottom w:val="nil"/>
                                    <w:right w:val="single" w:sz="4" w:space="0" w:color="auto"/>
                                  </w:tcBorders>
                                  <w:shd w:val="clear" w:color="auto" w:fill="99CCFF"/>
                                  <w:vAlign w:val="center"/>
                                </w:tcPr>
                                <w:p w14:paraId="540E6929" w14:textId="77777777" w:rsidR="00A67E5F" w:rsidRPr="00E861AB" w:rsidRDefault="00A67E5F" w:rsidP="00F937DC">
                                  <w:pPr>
                                    <w:spacing w:line="200" w:lineRule="exact"/>
                                    <w:ind w:left="-57" w:right="-57"/>
                                    <w:rPr>
                                      <w:sz w:val="20"/>
                                      <w:szCs w:val="20"/>
                                    </w:rPr>
                                  </w:pPr>
                                  <w:r w:rsidRPr="00E861AB">
                                    <w:rPr>
                                      <w:sz w:val="20"/>
                                      <w:szCs w:val="20"/>
                                    </w:rPr>
                                    <w:t>Países Bajos</w:t>
                                  </w:r>
                                </w:p>
                              </w:tc>
                              <w:tc>
                                <w:tcPr>
                                  <w:tcW w:w="763" w:type="dxa"/>
                                  <w:tcBorders>
                                    <w:top w:val="nil"/>
                                    <w:left w:val="single" w:sz="4" w:space="0" w:color="auto"/>
                                    <w:bottom w:val="nil"/>
                                    <w:right w:val="single" w:sz="4" w:space="0" w:color="auto"/>
                                  </w:tcBorders>
                                  <w:shd w:val="clear" w:color="auto" w:fill="99CCFF"/>
                                </w:tcPr>
                                <w:p w14:paraId="47E52B73" w14:textId="77777777" w:rsidR="00A67E5F" w:rsidRPr="00AA0923" w:rsidRDefault="00A67E5F" w:rsidP="00F937DC">
                                  <w:pPr>
                                    <w:ind w:right="49"/>
                                    <w:jc w:val="right"/>
                                    <w:rPr>
                                      <w:sz w:val="20"/>
                                      <w:szCs w:val="20"/>
                                    </w:rPr>
                                  </w:pPr>
                                  <w:r w:rsidRPr="00AA0923">
                                    <w:rPr>
                                      <w:rFonts w:eastAsia="Arial"/>
                                      <w:sz w:val="20"/>
                                      <w:szCs w:val="20"/>
                                    </w:rPr>
                                    <w:t xml:space="preserve">12.7 </w:t>
                                  </w:r>
                                </w:p>
                              </w:tc>
                              <w:tc>
                                <w:tcPr>
                                  <w:tcW w:w="775" w:type="dxa"/>
                                  <w:tcBorders>
                                    <w:top w:val="nil"/>
                                    <w:left w:val="single" w:sz="4" w:space="0" w:color="auto"/>
                                    <w:bottom w:val="nil"/>
                                    <w:right w:val="nil"/>
                                  </w:tcBorders>
                                  <w:shd w:val="clear" w:color="auto" w:fill="99CCFF"/>
                                </w:tcPr>
                                <w:p w14:paraId="3DC0C7A6" w14:textId="77777777" w:rsidR="00A67E5F" w:rsidRPr="00AA0923" w:rsidRDefault="00A67E5F" w:rsidP="00F937DC">
                                  <w:pPr>
                                    <w:ind w:left="109"/>
                                    <w:jc w:val="right"/>
                                    <w:rPr>
                                      <w:sz w:val="20"/>
                                      <w:szCs w:val="20"/>
                                    </w:rPr>
                                  </w:pPr>
                                  <w:r w:rsidRPr="00AA0923">
                                    <w:rPr>
                                      <w:rFonts w:eastAsia="Arial"/>
                                      <w:sz w:val="20"/>
                                      <w:szCs w:val="20"/>
                                    </w:rPr>
                                    <w:t xml:space="preserve">12.4 </w:t>
                                  </w:r>
                                </w:p>
                              </w:tc>
                              <w:tc>
                                <w:tcPr>
                                  <w:tcW w:w="758" w:type="dxa"/>
                                  <w:tcBorders>
                                    <w:top w:val="nil"/>
                                    <w:left w:val="nil"/>
                                    <w:bottom w:val="nil"/>
                                    <w:right w:val="single" w:sz="6" w:space="0" w:color="000000"/>
                                  </w:tcBorders>
                                  <w:shd w:val="clear" w:color="auto" w:fill="99CCFF"/>
                                </w:tcPr>
                                <w:p w14:paraId="27B80239" w14:textId="77777777" w:rsidR="00A67E5F" w:rsidRPr="00AA0923" w:rsidRDefault="00A67E5F" w:rsidP="00F937DC">
                                  <w:pPr>
                                    <w:jc w:val="right"/>
                                    <w:rPr>
                                      <w:sz w:val="20"/>
                                      <w:szCs w:val="20"/>
                                    </w:rPr>
                                  </w:pPr>
                                  <w:r w:rsidRPr="00AA0923">
                                    <w:rPr>
                                      <w:rFonts w:eastAsia="Arial"/>
                                      <w:sz w:val="20"/>
                                      <w:szCs w:val="20"/>
                                    </w:rPr>
                                    <w:t xml:space="preserve">11.9 </w:t>
                                  </w:r>
                                </w:p>
                              </w:tc>
                              <w:tc>
                                <w:tcPr>
                                  <w:tcW w:w="726" w:type="dxa"/>
                                  <w:tcBorders>
                                    <w:top w:val="nil"/>
                                    <w:left w:val="single" w:sz="6" w:space="0" w:color="000000"/>
                                    <w:bottom w:val="nil"/>
                                    <w:right w:val="nil"/>
                                  </w:tcBorders>
                                  <w:shd w:val="clear" w:color="auto" w:fill="99CCFF"/>
                                </w:tcPr>
                                <w:p w14:paraId="593A1328" w14:textId="77777777" w:rsidR="00A67E5F" w:rsidRPr="00AA0923" w:rsidRDefault="00A67E5F" w:rsidP="00F937DC">
                                  <w:pPr>
                                    <w:ind w:left="-419" w:right="93"/>
                                    <w:jc w:val="right"/>
                                    <w:rPr>
                                      <w:sz w:val="20"/>
                                      <w:szCs w:val="20"/>
                                    </w:rPr>
                                  </w:pPr>
                                  <w:r w:rsidRPr="00AA0923">
                                    <w:rPr>
                                      <w:rFonts w:eastAsia="Arial"/>
                                      <w:sz w:val="20"/>
                                      <w:szCs w:val="20"/>
                                    </w:rPr>
                                    <w:t xml:space="preserve">11.8 </w:t>
                                  </w:r>
                                </w:p>
                              </w:tc>
                              <w:tc>
                                <w:tcPr>
                                  <w:tcW w:w="723" w:type="dxa"/>
                                  <w:tcBorders>
                                    <w:top w:val="nil"/>
                                    <w:left w:val="nil"/>
                                    <w:bottom w:val="nil"/>
                                    <w:right w:val="nil"/>
                                  </w:tcBorders>
                                  <w:shd w:val="clear" w:color="auto" w:fill="99CCFF"/>
                                </w:tcPr>
                                <w:p w14:paraId="23FDC631" w14:textId="77777777" w:rsidR="00A67E5F" w:rsidRPr="00AA0923" w:rsidRDefault="00A67E5F" w:rsidP="00F937DC">
                                  <w:pPr>
                                    <w:ind w:left="107"/>
                                    <w:jc w:val="right"/>
                                    <w:rPr>
                                      <w:sz w:val="20"/>
                                      <w:szCs w:val="20"/>
                                    </w:rPr>
                                  </w:pPr>
                                  <w:r w:rsidRPr="00AA0923">
                                    <w:rPr>
                                      <w:rFonts w:eastAsia="Arial"/>
                                      <w:sz w:val="20"/>
                                      <w:szCs w:val="20"/>
                                    </w:rPr>
                                    <w:t xml:space="preserve">11.7 </w:t>
                                  </w:r>
                                </w:p>
                              </w:tc>
                              <w:tc>
                                <w:tcPr>
                                  <w:tcW w:w="721" w:type="dxa"/>
                                  <w:tcBorders>
                                    <w:top w:val="nil"/>
                                    <w:left w:val="nil"/>
                                    <w:bottom w:val="nil"/>
                                    <w:right w:val="single" w:sz="12" w:space="0" w:color="auto"/>
                                  </w:tcBorders>
                                  <w:shd w:val="clear" w:color="auto" w:fill="99CCFF"/>
                                </w:tcPr>
                                <w:p w14:paraId="59A9056A" w14:textId="77777777" w:rsidR="00A67E5F" w:rsidRPr="00AA0923" w:rsidRDefault="00A67E5F" w:rsidP="00F937DC">
                                  <w:pPr>
                                    <w:jc w:val="right"/>
                                    <w:rPr>
                                      <w:sz w:val="20"/>
                                      <w:szCs w:val="20"/>
                                    </w:rPr>
                                  </w:pPr>
                                  <w:r w:rsidRPr="00AA0923">
                                    <w:rPr>
                                      <w:rFonts w:eastAsia="Arial"/>
                                      <w:sz w:val="20"/>
                                      <w:szCs w:val="20"/>
                                    </w:rPr>
                                    <w:t xml:space="preserve">11.0 </w:t>
                                  </w:r>
                                </w:p>
                              </w:tc>
                              <w:tc>
                                <w:tcPr>
                                  <w:tcW w:w="678" w:type="dxa"/>
                                  <w:tcBorders>
                                    <w:top w:val="nil"/>
                                    <w:left w:val="single" w:sz="12" w:space="0" w:color="auto"/>
                                    <w:bottom w:val="nil"/>
                                    <w:right w:val="single" w:sz="6" w:space="0" w:color="000000"/>
                                  </w:tcBorders>
                                  <w:shd w:val="clear" w:color="auto" w:fill="99CCFF"/>
                                </w:tcPr>
                                <w:p w14:paraId="44419584" w14:textId="77777777" w:rsidR="00A67E5F" w:rsidRPr="00AA0923" w:rsidRDefault="00A67E5F" w:rsidP="00F937DC">
                                  <w:pPr>
                                    <w:ind w:right="49"/>
                                    <w:jc w:val="right"/>
                                    <w:rPr>
                                      <w:sz w:val="20"/>
                                      <w:szCs w:val="20"/>
                                    </w:rPr>
                                  </w:pPr>
                                  <w:r w:rsidRPr="00AA0923">
                                    <w:rPr>
                                      <w:rFonts w:eastAsia="Arial"/>
                                      <w:sz w:val="20"/>
                                      <w:szCs w:val="20"/>
                                    </w:rPr>
                                    <w:t xml:space="preserve">6.5 </w:t>
                                  </w:r>
                                </w:p>
                              </w:tc>
                              <w:tc>
                                <w:tcPr>
                                  <w:tcW w:w="724" w:type="dxa"/>
                                  <w:tcBorders>
                                    <w:top w:val="nil"/>
                                    <w:left w:val="single" w:sz="6" w:space="0" w:color="000000"/>
                                    <w:bottom w:val="nil"/>
                                    <w:right w:val="nil"/>
                                  </w:tcBorders>
                                  <w:shd w:val="clear" w:color="auto" w:fill="99CCFF"/>
                                </w:tcPr>
                                <w:p w14:paraId="2311B2E9" w14:textId="77777777" w:rsidR="00A67E5F" w:rsidRPr="00AA0923" w:rsidRDefault="00A67E5F" w:rsidP="00F937DC">
                                  <w:pPr>
                                    <w:ind w:left="52"/>
                                    <w:jc w:val="right"/>
                                    <w:rPr>
                                      <w:sz w:val="20"/>
                                      <w:szCs w:val="20"/>
                                    </w:rPr>
                                  </w:pPr>
                                  <w:r w:rsidRPr="00AA0923">
                                    <w:rPr>
                                      <w:rFonts w:eastAsia="Arial"/>
                                      <w:sz w:val="20"/>
                                      <w:szCs w:val="20"/>
                                    </w:rPr>
                                    <w:t xml:space="preserve">6.2 </w:t>
                                  </w:r>
                                </w:p>
                              </w:tc>
                              <w:tc>
                                <w:tcPr>
                                  <w:tcW w:w="721" w:type="dxa"/>
                                  <w:tcBorders>
                                    <w:top w:val="nil"/>
                                    <w:left w:val="nil"/>
                                    <w:bottom w:val="nil"/>
                                    <w:right w:val="single" w:sz="4" w:space="0" w:color="auto"/>
                                  </w:tcBorders>
                                  <w:shd w:val="clear" w:color="auto" w:fill="99CCFF"/>
                                </w:tcPr>
                                <w:p w14:paraId="790952D5" w14:textId="77777777" w:rsidR="00A67E5F" w:rsidRPr="00AA0923" w:rsidRDefault="00A67E5F" w:rsidP="00F937DC">
                                  <w:pPr>
                                    <w:ind w:left="101"/>
                                    <w:jc w:val="right"/>
                                    <w:rPr>
                                      <w:sz w:val="20"/>
                                      <w:szCs w:val="20"/>
                                    </w:rPr>
                                  </w:pPr>
                                  <w:r w:rsidRPr="00AA0923">
                                    <w:rPr>
                                      <w:rFonts w:eastAsia="Arial"/>
                                      <w:sz w:val="20"/>
                                      <w:szCs w:val="20"/>
                                    </w:rPr>
                                    <w:t xml:space="preserve">6.3 </w:t>
                                  </w:r>
                                </w:p>
                              </w:tc>
                              <w:tc>
                                <w:tcPr>
                                  <w:tcW w:w="726" w:type="dxa"/>
                                  <w:tcBorders>
                                    <w:top w:val="nil"/>
                                    <w:left w:val="single" w:sz="4" w:space="0" w:color="auto"/>
                                    <w:bottom w:val="nil"/>
                                    <w:right w:val="nil"/>
                                  </w:tcBorders>
                                  <w:shd w:val="clear" w:color="auto" w:fill="99CCFF"/>
                                </w:tcPr>
                                <w:p w14:paraId="75BBAC70" w14:textId="77777777" w:rsidR="00A67E5F" w:rsidRPr="00AA0923" w:rsidRDefault="00A67E5F" w:rsidP="00F937DC">
                                  <w:pPr>
                                    <w:ind w:left="-460" w:right="119"/>
                                    <w:jc w:val="right"/>
                                    <w:rPr>
                                      <w:sz w:val="20"/>
                                      <w:szCs w:val="20"/>
                                    </w:rPr>
                                  </w:pPr>
                                  <w:r w:rsidRPr="00AA0923">
                                    <w:rPr>
                                      <w:rFonts w:eastAsia="Arial"/>
                                      <w:sz w:val="20"/>
                                      <w:szCs w:val="20"/>
                                    </w:rPr>
                                    <w:t xml:space="preserve">6.4 </w:t>
                                  </w:r>
                                </w:p>
                              </w:tc>
                              <w:tc>
                                <w:tcPr>
                                  <w:tcW w:w="736" w:type="dxa"/>
                                  <w:tcBorders>
                                    <w:top w:val="nil"/>
                                    <w:left w:val="nil"/>
                                    <w:bottom w:val="nil"/>
                                    <w:right w:val="nil"/>
                                  </w:tcBorders>
                                  <w:shd w:val="clear" w:color="auto" w:fill="99CCFF"/>
                                </w:tcPr>
                                <w:p w14:paraId="3BD336A7" w14:textId="77777777" w:rsidR="00A67E5F" w:rsidRPr="00AA0923" w:rsidRDefault="00A67E5F" w:rsidP="00F937DC">
                                  <w:pPr>
                                    <w:ind w:left="46"/>
                                    <w:jc w:val="right"/>
                                    <w:rPr>
                                      <w:sz w:val="20"/>
                                      <w:szCs w:val="20"/>
                                    </w:rPr>
                                  </w:pPr>
                                  <w:r w:rsidRPr="00AA0923">
                                    <w:rPr>
                                      <w:rFonts w:eastAsia="Arial"/>
                                      <w:sz w:val="20"/>
                                      <w:szCs w:val="20"/>
                                    </w:rPr>
                                    <w:t xml:space="preserve">6.4 </w:t>
                                  </w:r>
                                </w:p>
                              </w:tc>
                              <w:tc>
                                <w:tcPr>
                                  <w:tcW w:w="726" w:type="dxa"/>
                                  <w:tcBorders>
                                    <w:top w:val="nil"/>
                                    <w:left w:val="nil"/>
                                    <w:bottom w:val="nil"/>
                                    <w:right w:val="single" w:sz="6" w:space="0" w:color="000000"/>
                                  </w:tcBorders>
                                  <w:shd w:val="clear" w:color="auto" w:fill="99CCFF"/>
                                </w:tcPr>
                                <w:p w14:paraId="30E48926" w14:textId="77777777" w:rsidR="00A67E5F" w:rsidRPr="00AA0923" w:rsidRDefault="00A67E5F" w:rsidP="00F937DC">
                                  <w:pPr>
                                    <w:ind w:left="101"/>
                                    <w:jc w:val="right"/>
                                    <w:rPr>
                                      <w:sz w:val="20"/>
                                      <w:szCs w:val="20"/>
                                    </w:rPr>
                                  </w:pPr>
                                  <w:r w:rsidRPr="00AA0923">
                                    <w:rPr>
                                      <w:rFonts w:eastAsia="Arial"/>
                                      <w:sz w:val="20"/>
                                      <w:szCs w:val="20"/>
                                    </w:rPr>
                                    <w:t xml:space="preserve">6.4 </w:t>
                                  </w:r>
                                </w:p>
                              </w:tc>
                            </w:tr>
                            <w:tr w:rsidR="00A67E5F" w:rsidRPr="00157B3F" w14:paraId="77180972" w14:textId="77777777" w:rsidTr="00A67E5F">
                              <w:trPr>
                                <w:trHeight w:val="272"/>
                                <w:jc w:val="center"/>
                              </w:trPr>
                              <w:tc>
                                <w:tcPr>
                                  <w:tcW w:w="1759" w:type="dxa"/>
                                  <w:gridSpan w:val="2"/>
                                  <w:tcBorders>
                                    <w:top w:val="nil"/>
                                    <w:left w:val="single" w:sz="6" w:space="0" w:color="000000"/>
                                    <w:bottom w:val="nil"/>
                                    <w:right w:val="single" w:sz="4" w:space="0" w:color="auto"/>
                                  </w:tcBorders>
                                  <w:shd w:val="clear" w:color="auto" w:fill="auto"/>
                                  <w:vAlign w:val="center"/>
                                </w:tcPr>
                                <w:p w14:paraId="02AE976C" w14:textId="77777777" w:rsidR="00A67E5F" w:rsidRPr="00E861AB" w:rsidRDefault="00A67E5F" w:rsidP="00F937DC">
                                  <w:pPr>
                                    <w:spacing w:line="200" w:lineRule="exact"/>
                                    <w:ind w:left="-57" w:right="-57"/>
                                    <w:rPr>
                                      <w:sz w:val="20"/>
                                      <w:szCs w:val="20"/>
                                    </w:rPr>
                                  </w:pPr>
                                  <w:r w:rsidRPr="00E861AB">
                                    <w:rPr>
                                      <w:sz w:val="20"/>
                                      <w:szCs w:val="20"/>
                                    </w:rPr>
                                    <w:t>Nueva Zelanda</w:t>
                                  </w:r>
                                </w:p>
                              </w:tc>
                              <w:tc>
                                <w:tcPr>
                                  <w:tcW w:w="763" w:type="dxa"/>
                                  <w:tcBorders>
                                    <w:top w:val="nil"/>
                                    <w:left w:val="single" w:sz="4" w:space="0" w:color="auto"/>
                                    <w:bottom w:val="nil"/>
                                    <w:right w:val="single" w:sz="4" w:space="0" w:color="auto"/>
                                  </w:tcBorders>
                                  <w:shd w:val="clear" w:color="auto" w:fill="auto"/>
                                </w:tcPr>
                                <w:p w14:paraId="7EF3C0EE" w14:textId="77777777" w:rsidR="00A67E5F" w:rsidRPr="00AA0923" w:rsidRDefault="00A67E5F" w:rsidP="00F937DC">
                                  <w:pPr>
                                    <w:ind w:right="49"/>
                                    <w:jc w:val="right"/>
                                    <w:rPr>
                                      <w:sz w:val="20"/>
                                      <w:szCs w:val="20"/>
                                    </w:rPr>
                                  </w:pPr>
                                  <w:r w:rsidRPr="00AA0923">
                                    <w:rPr>
                                      <w:rFonts w:eastAsia="Arial"/>
                                      <w:sz w:val="20"/>
                                      <w:szCs w:val="20"/>
                                    </w:rPr>
                                    <w:t xml:space="preserve">14.6 </w:t>
                                  </w:r>
                                </w:p>
                              </w:tc>
                              <w:tc>
                                <w:tcPr>
                                  <w:tcW w:w="775" w:type="dxa"/>
                                  <w:tcBorders>
                                    <w:top w:val="nil"/>
                                    <w:left w:val="single" w:sz="4" w:space="0" w:color="auto"/>
                                    <w:bottom w:val="nil"/>
                                    <w:right w:val="nil"/>
                                  </w:tcBorders>
                                  <w:shd w:val="clear" w:color="auto" w:fill="auto"/>
                                </w:tcPr>
                                <w:p w14:paraId="683D5B3A" w14:textId="77777777" w:rsidR="00A67E5F" w:rsidRPr="00AA0923" w:rsidRDefault="00A67E5F" w:rsidP="00F937DC">
                                  <w:pPr>
                                    <w:ind w:left="109"/>
                                    <w:jc w:val="right"/>
                                    <w:rPr>
                                      <w:sz w:val="20"/>
                                      <w:szCs w:val="20"/>
                                    </w:rPr>
                                  </w:pPr>
                                  <w:r w:rsidRPr="00AA0923">
                                    <w:rPr>
                                      <w:rFonts w:eastAsia="Arial"/>
                                      <w:sz w:val="20"/>
                                      <w:szCs w:val="20"/>
                                    </w:rPr>
                                    <w:t xml:space="preserve">13.9 </w:t>
                                  </w:r>
                                </w:p>
                              </w:tc>
                              <w:tc>
                                <w:tcPr>
                                  <w:tcW w:w="758" w:type="dxa"/>
                                  <w:tcBorders>
                                    <w:top w:val="nil"/>
                                    <w:left w:val="nil"/>
                                    <w:bottom w:val="nil"/>
                                    <w:right w:val="single" w:sz="6" w:space="0" w:color="000000"/>
                                  </w:tcBorders>
                                  <w:shd w:val="clear" w:color="auto" w:fill="auto"/>
                                </w:tcPr>
                                <w:p w14:paraId="14E1BF14" w14:textId="77777777" w:rsidR="00A67E5F" w:rsidRPr="00AA0923" w:rsidRDefault="00A67E5F" w:rsidP="00F937DC">
                                  <w:pPr>
                                    <w:jc w:val="right"/>
                                    <w:rPr>
                                      <w:sz w:val="20"/>
                                      <w:szCs w:val="20"/>
                                    </w:rPr>
                                  </w:pPr>
                                  <w:r w:rsidRPr="00AA0923">
                                    <w:rPr>
                                      <w:rFonts w:eastAsia="Arial"/>
                                      <w:sz w:val="20"/>
                                      <w:szCs w:val="20"/>
                                    </w:rPr>
                                    <w:t xml:space="preserve">14.8 </w:t>
                                  </w:r>
                                </w:p>
                              </w:tc>
                              <w:tc>
                                <w:tcPr>
                                  <w:tcW w:w="726" w:type="dxa"/>
                                  <w:tcBorders>
                                    <w:top w:val="nil"/>
                                    <w:left w:val="single" w:sz="6" w:space="0" w:color="000000"/>
                                    <w:bottom w:val="nil"/>
                                    <w:right w:val="nil"/>
                                  </w:tcBorders>
                                  <w:shd w:val="clear" w:color="auto" w:fill="auto"/>
                                </w:tcPr>
                                <w:p w14:paraId="336C112C" w14:textId="77777777" w:rsidR="00A67E5F" w:rsidRPr="00AA0923" w:rsidRDefault="00A67E5F" w:rsidP="00F937DC">
                                  <w:pPr>
                                    <w:ind w:left="-419" w:right="93"/>
                                    <w:jc w:val="right"/>
                                    <w:rPr>
                                      <w:sz w:val="20"/>
                                      <w:szCs w:val="20"/>
                                    </w:rPr>
                                  </w:pPr>
                                  <w:r w:rsidRPr="00AA0923">
                                    <w:rPr>
                                      <w:rFonts w:eastAsia="Arial"/>
                                      <w:sz w:val="20"/>
                                      <w:szCs w:val="20"/>
                                    </w:rPr>
                                    <w:t xml:space="preserve">  </w:t>
                                  </w:r>
                                </w:p>
                              </w:tc>
                              <w:tc>
                                <w:tcPr>
                                  <w:tcW w:w="723" w:type="dxa"/>
                                  <w:tcBorders>
                                    <w:top w:val="nil"/>
                                    <w:left w:val="nil"/>
                                    <w:bottom w:val="nil"/>
                                    <w:right w:val="nil"/>
                                  </w:tcBorders>
                                  <w:shd w:val="clear" w:color="auto" w:fill="auto"/>
                                </w:tcPr>
                                <w:p w14:paraId="53DB9395" w14:textId="77777777" w:rsidR="00A67E5F" w:rsidRPr="00AA0923" w:rsidRDefault="00A67E5F" w:rsidP="00F937DC">
                                  <w:pPr>
                                    <w:ind w:left="107"/>
                                    <w:jc w:val="right"/>
                                    <w:rPr>
                                      <w:sz w:val="20"/>
                                      <w:szCs w:val="20"/>
                                    </w:rPr>
                                  </w:pPr>
                                  <w:r w:rsidRPr="00AA0923">
                                    <w:rPr>
                                      <w:rFonts w:eastAsia="Arial"/>
                                      <w:sz w:val="20"/>
                                      <w:szCs w:val="20"/>
                                    </w:rPr>
                                    <w:t xml:space="preserve">  </w:t>
                                  </w:r>
                                </w:p>
                              </w:tc>
                              <w:tc>
                                <w:tcPr>
                                  <w:tcW w:w="721" w:type="dxa"/>
                                  <w:tcBorders>
                                    <w:top w:val="nil"/>
                                    <w:left w:val="nil"/>
                                    <w:bottom w:val="nil"/>
                                    <w:right w:val="single" w:sz="12" w:space="0" w:color="auto"/>
                                  </w:tcBorders>
                                  <w:shd w:val="clear" w:color="auto" w:fill="auto"/>
                                </w:tcPr>
                                <w:p w14:paraId="29B9A9BA" w14:textId="77777777" w:rsidR="00A67E5F" w:rsidRPr="00AA0923" w:rsidRDefault="00A67E5F" w:rsidP="00F937DC">
                                  <w:pPr>
                                    <w:jc w:val="right"/>
                                    <w:rPr>
                                      <w:sz w:val="20"/>
                                      <w:szCs w:val="20"/>
                                    </w:rPr>
                                  </w:pPr>
                                  <w:r w:rsidRPr="00AA0923">
                                    <w:rPr>
                                      <w:rFonts w:eastAsia="Arial"/>
                                      <w:sz w:val="20"/>
                                      <w:szCs w:val="20"/>
                                    </w:rPr>
                                    <w:t xml:space="preserve">  </w:t>
                                  </w:r>
                                </w:p>
                              </w:tc>
                              <w:tc>
                                <w:tcPr>
                                  <w:tcW w:w="678" w:type="dxa"/>
                                  <w:tcBorders>
                                    <w:top w:val="nil"/>
                                    <w:left w:val="single" w:sz="12" w:space="0" w:color="auto"/>
                                    <w:bottom w:val="nil"/>
                                    <w:right w:val="single" w:sz="6" w:space="0" w:color="000000"/>
                                  </w:tcBorders>
                                  <w:shd w:val="clear" w:color="auto" w:fill="auto"/>
                                </w:tcPr>
                                <w:p w14:paraId="52B0FBF1" w14:textId="77777777" w:rsidR="00A67E5F" w:rsidRPr="00AA0923" w:rsidRDefault="00A67E5F" w:rsidP="00F937DC">
                                  <w:pPr>
                                    <w:ind w:right="49"/>
                                    <w:jc w:val="right"/>
                                    <w:rPr>
                                      <w:sz w:val="20"/>
                                      <w:szCs w:val="20"/>
                                    </w:rPr>
                                  </w:pPr>
                                  <w:r w:rsidRPr="00AA0923">
                                    <w:rPr>
                                      <w:rFonts w:eastAsia="Arial"/>
                                      <w:sz w:val="20"/>
                                      <w:szCs w:val="20"/>
                                    </w:rPr>
                                    <w:t xml:space="preserve">4.0 </w:t>
                                  </w:r>
                                </w:p>
                              </w:tc>
                              <w:tc>
                                <w:tcPr>
                                  <w:tcW w:w="724" w:type="dxa"/>
                                  <w:tcBorders>
                                    <w:top w:val="nil"/>
                                    <w:left w:val="single" w:sz="6" w:space="0" w:color="000000"/>
                                    <w:bottom w:val="nil"/>
                                    <w:right w:val="nil"/>
                                  </w:tcBorders>
                                  <w:shd w:val="clear" w:color="auto" w:fill="auto"/>
                                </w:tcPr>
                                <w:p w14:paraId="6ABE2F4E" w14:textId="77777777" w:rsidR="00A67E5F" w:rsidRPr="00AA0923" w:rsidRDefault="00A67E5F" w:rsidP="00F937DC">
                                  <w:pPr>
                                    <w:ind w:left="52"/>
                                    <w:jc w:val="right"/>
                                    <w:rPr>
                                      <w:sz w:val="20"/>
                                      <w:szCs w:val="20"/>
                                    </w:rPr>
                                  </w:pPr>
                                  <w:r w:rsidRPr="00AA0923">
                                    <w:rPr>
                                      <w:rFonts w:eastAsia="Arial"/>
                                      <w:sz w:val="20"/>
                                      <w:szCs w:val="20"/>
                                    </w:rPr>
                                    <w:t xml:space="preserve">3.9 </w:t>
                                  </w:r>
                                </w:p>
                              </w:tc>
                              <w:tc>
                                <w:tcPr>
                                  <w:tcW w:w="721" w:type="dxa"/>
                                  <w:tcBorders>
                                    <w:top w:val="nil"/>
                                    <w:left w:val="nil"/>
                                    <w:bottom w:val="nil"/>
                                    <w:right w:val="single" w:sz="4" w:space="0" w:color="auto"/>
                                  </w:tcBorders>
                                  <w:shd w:val="clear" w:color="auto" w:fill="auto"/>
                                </w:tcPr>
                                <w:p w14:paraId="1D29AC9D" w14:textId="77777777" w:rsidR="00A67E5F" w:rsidRPr="00AA0923" w:rsidRDefault="00A67E5F" w:rsidP="00F937DC">
                                  <w:pPr>
                                    <w:ind w:left="101"/>
                                    <w:jc w:val="right"/>
                                    <w:rPr>
                                      <w:sz w:val="20"/>
                                      <w:szCs w:val="20"/>
                                    </w:rPr>
                                  </w:pPr>
                                  <w:r w:rsidRPr="00AA0923">
                                    <w:rPr>
                                      <w:rFonts w:eastAsia="Arial"/>
                                      <w:sz w:val="20"/>
                                      <w:szCs w:val="20"/>
                                    </w:rPr>
                                    <w:t xml:space="preserve">3.9 </w:t>
                                  </w:r>
                                </w:p>
                              </w:tc>
                              <w:tc>
                                <w:tcPr>
                                  <w:tcW w:w="726" w:type="dxa"/>
                                  <w:tcBorders>
                                    <w:top w:val="nil"/>
                                    <w:left w:val="single" w:sz="4" w:space="0" w:color="auto"/>
                                    <w:bottom w:val="nil"/>
                                    <w:right w:val="nil"/>
                                  </w:tcBorders>
                                  <w:shd w:val="clear" w:color="auto" w:fill="auto"/>
                                </w:tcPr>
                                <w:p w14:paraId="62CFBE60" w14:textId="77777777" w:rsidR="00A67E5F" w:rsidRPr="00AA0923" w:rsidRDefault="00A67E5F" w:rsidP="00F937DC">
                                  <w:pPr>
                                    <w:ind w:left="-460" w:right="119"/>
                                    <w:jc w:val="right"/>
                                    <w:rPr>
                                      <w:sz w:val="20"/>
                                      <w:szCs w:val="20"/>
                                    </w:rPr>
                                  </w:pPr>
                                  <w:r w:rsidRPr="00AA0923">
                                    <w:rPr>
                                      <w:rFonts w:eastAsia="Arial"/>
                                      <w:sz w:val="20"/>
                                      <w:szCs w:val="20"/>
                                    </w:rPr>
                                    <w:t xml:space="preserve">  </w:t>
                                  </w:r>
                                </w:p>
                              </w:tc>
                              <w:tc>
                                <w:tcPr>
                                  <w:tcW w:w="736" w:type="dxa"/>
                                  <w:tcBorders>
                                    <w:top w:val="nil"/>
                                    <w:left w:val="nil"/>
                                    <w:bottom w:val="nil"/>
                                    <w:right w:val="nil"/>
                                  </w:tcBorders>
                                  <w:shd w:val="clear" w:color="auto" w:fill="auto"/>
                                </w:tcPr>
                                <w:p w14:paraId="56C763AE" w14:textId="77777777" w:rsidR="00A67E5F" w:rsidRPr="00AA0923" w:rsidRDefault="00A67E5F" w:rsidP="00F937DC">
                                  <w:pPr>
                                    <w:ind w:left="106"/>
                                    <w:jc w:val="right"/>
                                    <w:rPr>
                                      <w:sz w:val="20"/>
                                      <w:szCs w:val="20"/>
                                    </w:rPr>
                                  </w:pPr>
                                  <w:r w:rsidRPr="00AA0923">
                                    <w:rPr>
                                      <w:rFonts w:eastAsia="Arial"/>
                                      <w:sz w:val="20"/>
                                      <w:szCs w:val="20"/>
                                    </w:rPr>
                                    <w:t xml:space="preserve">  </w:t>
                                  </w:r>
                                </w:p>
                              </w:tc>
                              <w:tc>
                                <w:tcPr>
                                  <w:tcW w:w="726" w:type="dxa"/>
                                  <w:tcBorders>
                                    <w:top w:val="nil"/>
                                    <w:left w:val="nil"/>
                                    <w:bottom w:val="nil"/>
                                    <w:right w:val="single" w:sz="6" w:space="0" w:color="000000"/>
                                  </w:tcBorders>
                                  <w:shd w:val="clear" w:color="auto" w:fill="auto"/>
                                </w:tcPr>
                                <w:p w14:paraId="3A47FF40" w14:textId="77777777" w:rsidR="00A67E5F" w:rsidRPr="00AA0923" w:rsidRDefault="00A67E5F" w:rsidP="00F937DC">
                                  <w:pPr>
                                    <w:jc w:val="right"/>
                                    <w:rPr>
                                      <w:sz w:val="20"/>
                                      <w:szCs w:val="20"/>
                                    </w:rPr>
                                  </w:pPr>
                                  <w:r w:rsidRPr="00AA0923">
                                    <w:rPr>
                                      <w:rFonts w:eastAsia="Arial"/>
                                      <w:sz w:val="20"/>
                                      <w:szCs w:val="20"/>
                                    </w:rPr>
                                    <w:t xml:space="preserve">  </w:t>
                                  </w:r>
                                </w:p>
                              </w:tc>
                            </w:tr>
                            <w:tr w:rsidR="00A67E5F" w:rsidRPr="00157B3F" w14:paraId="02744FBA" w14:textId="77777777" w:rsidTr="00A67E5F">
                              <w:trPr>
                                <w:trHeight w:val="272"/>
                                <w:jc w:val="center"/>
                              </w:trPr>
                              <w:tc>
                                <w:tcPr>
                                  <w:tcW w:w="1759" w:type="dxa"/>
                                  <w:gridSpan w:val="2"/>
                                  <w:tcBorders>
                                    <w:top w:val="nil"/>
                                    <w:left w:val="single" w:sz="6" w:space="0" w:color="000000"/>
                                    <w:bottom w:val="nil"/>
                                    <w:right w:val="single" w:sz="4" w:space="0" w:color="auto"/>
                                  </w:tcBorders>
                                  <w:shd w:val="clear" w:color="auto" w:fill="99CCFF"/>
                                  <w:vAlign w:val="center"/>
                                </w:tcPr>
                                <w:p w14:paraId="702F5A64" w14:textId="77777777" w:rsidR="00A67E5F" w:rsidRPr="00E861AB" w:rsidRDefault="00A67E5F" w:rsidP="00F937DC">
                                  <w:pPr>
                                    <w:spacing w:line="200" w:lineRule="exact"/>
                                    <w:ind w:left="-57" w:right="-57"/>
                                    <w:rPr>
                                      <w:sz w:val="20"/>
                                      <w:szCs w:val="20"/>
                                    </w:rPr>
                                  </w:pPr>
                                  <w:r w:rsidRPr="00E861AB">
                                    <w:rPr>
                                      <w:sz w:val="20"/>
                                      <w:szCs w:val="20"/>
                                    </w:rPr>
                                    <w:t>Noruega</w:t>
                                  </w:r>
                                </w:p>
                              </w:tc>
                              <w:tc>
                                <w:tcPr>
                                  <w:tcW w:w="763" w:type="dxa"/>
                                  <w:tcBorders>
                                    <w:top w:val="nil"/>
                                    <w:left w:val="single" w:sz="4" w:space="0" w:color="auto"/>
                                    <w:bottom w:val="nil"/>
                                    <w:right w:val="single" w:sz="4" w:space="0" w:color="auto"/>
                                  </w:tcBorders>
                                  <w:shd w:val="clear" w:color="auto" w:fill="99CCFF"/>
                                </w:tcPr>
                                <w:p w14:paraId="63AB9175" w14:textId="77777777" w:rsidR="00A67E5F" w:rsidRPr="00AA0923" w:rsidRDefault="00A67E5F" w:rsidP="00F937DC">
                                  <w:pPr>
                                    <w:ind w:right="49"/>
                                    <w:jc w:val="right"/>
                                    <w:rPr>
                                      <w:sz w:val="20"/>
                                      <w:szCs w:val="20"/>
                                    </w:rPr>
                                  </w:pPr>
                                  <w:r w:rsidRPr="00AA0923">
                                    <w:rPr>
                                      <w:rFonts w:eastAsia="Arial"/>
                                      <w:sz w:val="20"/>
                                      <w:szCs w:val="20"/>
                                    </w:rPr>
                                    <w:t xml:space="preserve">7.9 </w:t>
                                  </w:r>
                                </w:p>
                              </w:tc>
                              <w:tc>
                                <w:tcPr>
                                  <w:tcW w:w="775" w:type="dxa"/>
                                  <w:tcBorders>
                                    <w:top w:val="nil"/>
                                    <w:left w:val="single" w:sz="4" w:space="0" w:color="auto"/>
                                    <w:bottom w:val="nil"/>
                                    <w:right w:val="nil"/>
                                  </w:tcBorders>
                                  <w:shd w:val="clear" w:color="auto" w:fill="99CCFF"/>
                                </w:tcPr>
                                <w:p w14:paraId="47F81B55" w14:textId="77777777" w:rsidR="00A67E5F" w:rsidRPr="00AA0923" w:rsidRDefault="00A67E5F" w:rsidP="00F937DC">
                                  <w:pPr>
                                    <w:ind w:left="52"/>
                                    <w:jc w:val="right"/>
                                    <w:rPr>
                                      <w:sz w:val="20"/>
                                      <w:szCs w:val="20"/>
                                    </w:rPr>
                                  </w:pPr>
                                  <w:r w:rsidRPr="00AA0923">
                                    <w:rPr>
                                      <w:rFonts w:eastAsia="Arial"/>
                                      <w:sz w:val="20"/>
                                      <w:szCs w:val="20"/>
                                    </w:rPr>
                                    <w:t xml:space="preserve">8.2 </w:t>
                                  </w:r>
                                </w:p>
                              </w:tc>
                              <w:tc>
                                <w:tcPr>
                                  <w:tcW w:w="758" w:type="dxa"/>
                                  <w:tcBorders>
                                    <w:top w:val="nil"/>
                                    <w:left w:val="nil"/>
                                    <w:bottom w:val="nil"/>
                                    <w:right w:val="single" w:sz="6" w:space="0" w:color="000000"/>
                                  </w:tcBorders>
                                  <w:shd w:val="clear" w:color="auto" w:fill="99CCFF"/>
                                </w:tcPr>
                                <w:p w14:paraId="143D5FF4" w14:textId="77777777" w:rsidR="00A67E5F" w:rsidRPr="00AA0923" w:rsidRDefault="00A67E5F" w:rsidP="00F937DC">
                                  <w:pPr>
                                    <w:ind w:left="101"/>
                                    <w:jc w:val="right"/>
                                    <w:rPr>
                                      <w:sz w:val="20"/>
                                      <w:szCs w:val="20"/>
                                    </w:rPr>
                                  </w:pPr>
                                  <w:r w:rsidRPr="00AA0923">
                                    <w:rPr>
                                      <w:rFonts w:eastAsia="Arial"/>
                                      <w:sz w:val="20"/>
                                      <w:szCs w:val="20"/>
                                    </w:rPr>
                                    <w:t xml:space="preserve">7.7 </w:t>
                                  </w:r>
                                </w:p>
                              </w:tc>
                              <w:tc>
                                <w:tcPr>
                                  <w:tcW w:w="726" w:type="dxa"/>
                                  <w:tcBorders>
                                    <w:top w:val="nil"/>
                                    <w:left w:val="single" w:sz="6" w:space="0" w:color="000000"/>
                                    <w:bottom w:val="nil"/>
                                    <w:right w:val="nil"/>
                                  </w:tcBorders>
                                  <w:shd w:val="clear" w:color="auto" w:fill="99CCFF"/>
                                </w:tcPr>
                                <w:p w14:paraId="1196BF7A" w14:textId="77777777" w:rsidR="00A67E5F" w:rsidRPr="00AA0923" w:rsidRDefault="00A67E5F" w:rsidP="00F937DC">
                                  <w:pPr>
                                    <w:ind w:left="-419" w:right="93"/>
                                    <w:jc w:val="right"/>
                                    <w:rPr>
                                      <w:sz w:val="20"/>
                                      <w:szCs w:val="20"/>
                                    </w:rPr>
                                  </w:pPr>
                                  <w:r w:rsidRPr="00AA0923">
                                    <w:rPr>
                                      <w:rFonts w:eastAsia="Arial"/>
                                      <w:sz w:val="20"/>
                                      <w:szCs w:val="20"/>
                                    </w:rPr>
                                    <w:t xml:space="preserve">7.9 </w:t>
                                  </w:r>
                                </w:p>
                              </w:tc>
                              <w:tc>
                                <w:tcPr>
                                  <w:tcW w:w="723" w:type="dxa"/>
                                  <w:tcBorders>
                                    <w:top w:val="nil"/>
                                    <w:left w:val="nil"/>
                                    <w:bottom w:val="nil"/>
                                    <w:right w:val="nil"/>
                                  </w:tcBorders>
                                  <w:shd w:val="clear" w:color="auto" w:fill="99CCFF"/>
                                </w:tcPr>
                                <w:p w14:paraId="5F3C68C3" w14:textId="77777777" w:rsidR="00A67E5F" w:rsidRPr="00AA0923" w:rsidRDefault="00A67E5F" w:rsidP="00F937DC">
                                  <w:pPr>
                                    <w:ind w:left="47"/>
                                    <w:jc w:val="right"/>
                                    <w:rPr>
                                      <w:sz w:val="20"/>
                                      <w:szCs w:val="20"/>
                                    </w:rPr>
                                  </w:pPr>
                                  <w:r w:rsidRPr="00AA0923">
                                    <w:rPr>
                                      <w:rFonts w:eastAsia="Arial"/>
                                      <w:sz w:val="20"/>
                                      <w:szCs w:val="20"/>
                                    </w:rPr>
                                    <w:t xml:space="preserve">8.5 </w:t>
                                  </w:r>
                                </w:p>
                              </w:tc>
                              <w:tc>
                                <w:tcPr>
                                  <w:tcW w:w="721" w:type="dxa"/>
                                  <w:tcBorders>
                                    <w:top w:val="nil"/>
                                    <w:left w:val="nil"/>
                                    <w:bottom w:val="nil"/>
                                    <w:right w:val="single" w:sz="12" w:space="0" w:color="auto"/>
                                  </w:tcBorders>
                                  <w:shd w:val="clear" w:color="auto" w:fill="99CCFF"/>
                                </w:tcPr>
                                <w:p w14:paraId="2B8BD895" w14:textId="77777777" w:rsidR="00A67E5F" w:rsidRPr="00AA0923" w:rsidRDefault="00A67E5F" w:rsidP="00F937DC">
                                  <w:pPr>
                                    <w:jc w:val="right"/>
                                    <w:rPr>
                                      <w:sz w:val="20"/>
                                      <w:szCs w:val="20"/>
                                    </w:rPr>
                                  </w:pPr>
                                  <w:r w:rsidRPr="00AA0923">
                                    <w:rPr>
                                      <w:rFonts w:eastAsia="Arial"/>
                                      <w:sz w:val="20"/>
                                      <w:szCs w:val="20"/>
                                    </w:rPr>
                                    <w:t xml:space="preserve">  </w:t>
                                  </w:r>
                                </w:p>
                              </w:tc>
                              <w:tc>
                                <w:tcPr>
                                  <w:tcW w:w="678" w:type="dxa"/>
                                  <w:tcBorders>
                                    <w:top w:val="nil"/>
                                    <w:left w:val="single" w:sz="12" w:space="0" w:color="auto"/>
                                    <w:bottom w:val="nil"/>
                                    <w:right w:val="single" w:sz="6" w:space="0" w:color="000000"/>
                                  </w:tcBorders>
                                  <w:shd w:val="clear" w:color="auto" w:fill="99CCFF"/>
                                </w:tcPr>
                                <w:p w14:paraId="2F009A81" w14:textId="77777777" w:rsidR="00A67E5F" w:rsidRPr="00AA0923" w:rsidRDefault="00A67E5F" w:rsidP="00F937DC">
                                  <w:pPr>
                                    <w:ind w:right="49"/>
                                    <w:jc w:val="right"/>
                                    <w:rPr>
                                      <w:sz w:val="20"/>
                                      <w:szCs w:val="20"/>
                                    </w:rPr>
                                  </w:pPr>
                                  <w:r w:rsidRPr="00AA0923">
                                    <w:rPr>
                                      <w:rFonts w:eastAsia="Arial"/>
                                      <w:sz w:val="20"/>
                                      <w:szCs w:val="20"/>
                                    </w:rPr>
                                    <w:t xml:space="preserve">2.8 </w:t>
                                  </w:r>
                                </w:p>
                              </w:tc>
                              <w:tc>
                                <w:tcPr>
                                  <w:tcW w:w="724" w:type="dxa"/>
                                  <w:tcBorders>
                                    <w:top w:val="nil"/>
                                    <w:left w:val="single" w:sz="6" w:space="0" w:color="000000"/>
                                    <w:bottom w:val="nil"/>
                                    <w:right w:val="nil"/>
                                  </w:tcBorders>
                                  <w:shd w:val="clear" w:color="auto" w:fill="99CCFF"/>
                                </w:tcPr>
                                <w:p w14:paraId="4534208D" w14:textId="77777777" w:rsidR="00A67E5F" w:rsidRPr="00AA0923" w:rsidRDefault="00A67E5F" w:rsidP="00F937DC">
                                  <w:pPr>
                                    <w:ind w:left="52"/>
                                    <w:jc w:val="right"/>
                                    <w:rPr>
                                      <w:sz w:val="20"/>
                                      <w:szCs w:val="20"/>
                                    </w:rPr>
                                  </w:pPr>
                                  <w:r w:rsidRPr="00AA0923">
                                    <w:rPr>
                                      <w:rFonts w:eastAsia="Arial"/>
                                      <w:sz w:val="20"/>
                                      <w:szCs w:val="20"/>
                                    </w:rPr>
                                    <w:t xml:space="preserve">2.9 </w:t>
                                  </w:r>
                                </w:p>
                              </w:tc>
                              <w:tc>
                                <w:tcPr>
                                  <w:tcW w:w="721" w:type="dxa"/>
                                  <w:tcBorders>
                                    <w:top w:val="nil"/>
                                    <w:left w:val="nil"/>
                                    <w:bottom w:val="nil"/>
                                    <w:right w:val="single" w:sz="4" w:space="0" w:color="auto"/>
                                  </w:tcBorders>
                                  <w:shd w:val="clear" w:color="auto" w:fill="99CCFF"/>
                                </w:tcPr>
                                <w:p w14:paraId="7BD1AB51" w14:textId="77777777" w:rsidR="00A67E5F" w:rsidRPr="00AA0923" w:rsidRDefault="00A67E5F" w:rsidP="00F937DC">
                                  <w:pPr>
                                    <w:ind w:left="101"/>
                                    <w:jc w:val="right"/>
                                    <w:rPr>
                                      <w:sz w:val="20"/>
                                      <w:szCs w:val="20"/>
                                    </w:rPr>
                                  </w:pPr>
                                  <w:r w:rsidRPr="00AA0923">
                                    <w:rPr>
                                      <w:rFonts w:eastAsia="Arial"/>
                                      <w:sz w:val="20"/>
                                      <w:szCs w:val="20"/>
                                    </w:rPr>
                                    <w:t xml:space="preserve">3.1 </w:t>
                                  </w:r>
                                </w:p>
                              </w:tc>
                              <w:tc>
                                <w:tcPr>
                                  <w:tcW w:w="726" w:type="dxa"/>
                                  <w:tcBorders>
                                    <w:top w:val="nil"/>
                                    <w:left w:val="single" w:sz="4" w:space="0" w:color="auto"/>
                                    <w:bottom w:val="nil"/>
                                    <w:right w:val="nil"/>
                                  </w:tcBorders>
                                  <w:shd w:val="clear" w:color="auto" w:fill="99CCFF"/>
                                </w:tcPr>
                                <w:p w14:paraId="35A64A6C" w14:textId="77777777" w:rsidR="00A67E5F" w:rsidRPr="00AA0923" w:rsidRDefault="00A67E5F" w:rsidP="00F937DC">
                                  <w:pPr>
                                    <w:ind w:left="-460" w:right="119"/>
                                    <w:jc w:val="right"/>
                                    <w:rPr>
                                      <w:sz w:val="20"/>
                                      <w:szCs w:val="20"/>
                                    </w:rPr>
                                  </w:pPr>
                                  <w:r w:rsidRPr="00AA0923">
                                    <w:rPr>
                                      <w:rFonts w:eastAsia="Arial"/>
                                      <w:sz w:val="20"/>
                                      <w:szCs w:val="20"/>
                                    </w:rPr>
                                    <w:t xml:space="preserve">3.1 </w:t>
                                  </w:r>
                                </w:p>
                              </w:tc>
                              <w:tc>
                                <w:tcPr>
                                  <w:tcW w:w="736" w:type="dxa"/>
                                  <w:tcBorders>
                                    <w:top w:val="nil"/>
                                    <w:left w:val="nil"/>
                                    <w:bottom w:val="nil"/>
                                    <w:right w:val="nil"/>
                                  </w:tcBorders>
                                  <w:shd w:val="clear" w:color="auto" w:fill="99CCFF"/>
                                </w:tcPr>
                                <w:p w14:paraId="4781DEC9" w14:textId="77777777" w:rsidR="00A67E5F" w:rsidRPr="00AA0923" w:rsidRDefault="00A67E5F" w:rsidP="00F937DC">
                                  <w:pPr>
                                    <w:ind w:left="46"/>
                                    <w:jc w:val="right"/>
                                    <w:rPr>
                                      <w:sz w:val="20"/>
                                      <w:szCs w:val="20"/>
                                    </w:rPr>
                                  </w:pPr>
                                  <w:r w:rsidRPr="00AA0923">
                                    <w:rPr>
                                      <w:rFonts w:eastAsia="Arial"/>
                                      <w:sz w:val="20"/>
                                      <w:szCs w:val="20"/>
                                    </w:rPr>
                                    <w:t xml:space="preserve">3.2 </w:t>
                                  </w:r>
                                </w:p>
                              </w:tc>
                              <w:tc>
                                <w:tcPr>
                                  <w:tcW w:w="726" w:type="dxa"/>
                                  <w:tcBorders>
                                    <w:top w:val="nil"/>
                                    <w:left w:val="nil"/>
                                    <w:bottom w:val="nil"/>
                                    <w:right w:val="single" w:sz="6" w:space="0" w:color="000000"/>
                                  </w:tcBorders>
                                  <w:shd w:val="clear" w:color="auto" w:fill="99CCFF"/>
                                </w:tcPr>
                                <w:p w14:paraId="5C4C9EC8" w14:textId="77777777" w:rsidR="00A67E5F" w:rsidRPr="00AA0923" w:rsidRDefault="00A67E5F" w:rsidP="00F937DC">
                                  <w:pPr>
                                    <w:jc w:val="right"/>
                                    <w:rPr>
                                      <w:sz w:val="20"/>
                                      <w:szCs w:val="20"/>
                                    </w:rPr>
                                  </w:pPr>
                                  <w:r w:rsidRPr="00AA0923">
                                    <w:rPr>
                                      <w:rFonts w:eastAsia="Arial"/>
                                      <w:sz w:val="20"/>
                                      <w:szCs w:val="20"/>
                                    </w:rPr>
                                    <w:t xml:space="preserve">  </w:t>
                                  </w:r>
                                </w:p>
                              </w:tc>
                            </w:tr>
                            <w:tr w:rsidR="00A67E5F" w:rsidRPr="00F068C0" w14:paraId="6E919E3C" w14:textId="77777777" w:rsidTr="00A67E5F">
                              <w:trPr>
                                <w:trHeight w:val="272"/>
                                <w:jc w:val="center"/>
                              </w:trPr>
                              <w:tc>
                                <w:tcPr>
                                  <w:tcW w:w="1759" w:type="dxa"/>
                                  <w:gridSpan w:val="2"/>
                                  <w:tcBorders>
                                    <w:top w:val="nil"/>
                                    <w:left w:val="single" w:sz="6" w:space="0" w:color="000000"/>
                                    <w:bottom w:val="nil"/>
                                    <w:right w:val="single" w:sz="4" w:space="0" w:color="auto"/>
                                  </w:tcBorders>
                                  <w:shd w:val="clear" w:color="auto" w:fill="auto"/>
                                  <w:vAlign w:val="center"/>
                                </w:tcPr>
                                <w:p w14:paraId="432349B8" w14:textId="77777777" w:rsidR="00A67E5F" w:rsidRPr="00E861AB" w:rsidRDefault="00A67E5F" w:rsidP="00F937DC">
                                  <w:pPr>
                                    <w:spacing w:line="200" w:lineRule="exact"/>
                                    <w:ind w:left="-57" w:right="-57"/>
                                    <w:rPr>
                                      <w:sz w:val="20"/>
                                      <w:szCs w:val="20"/>
                                    </w:rPr>
                                  </w:pPr>
                                  <w:r w:rsidRPr="00E861AB">
                                    <w:rPr>
                                      <w:sz w:val="20"/>
                                      <w:szCs w:val="20"/>
                                    </w:rPr>
                                    <w:t>Polonia</w:t>
                                  </w:r>
                                </w:p>
                              </w:tc>
                              <w:tc>
                                <w:tcPr>
                                  <w:tcW w:w="763" w:type="dxa"/>
                                  <w:tcBorders>
                                    <w:top w:val="nil"/>
                                    <w:left w:val="single" w:sz="4" w:space="0" w:color="auto"/>
                                    <w:bottom w:val="nil"/>
                                    <w:right w:val="single" w:sz="4" w:space="0" w:color="auto"/>
                                  </w:tcBorders>
                                  <w:shd w:val="clear" w:color="auto" w:fill="auto"/>
                                </w:tcPr>
                                <w:p w14:paraId="3BCFE5B2" w14:textId="77777777" w:rsidR="00A67E5F" w:rsidRPr="00AA0923" w:rsidRDefault="00A67E5F" w:rsidP="00F937DC">
                                  <w:pPr>
                                    <w:ind w:right="49"/>
                                    <w:jc w:val="right"/>
                                    <w:rPr>
                                      <w:sz w:val="20"/>
                                      <w:szCs w:val="20"/>
                                    </w:rPr>
                                  </w:pPr>
                                  <w:r w:rsidRPr="00AA0923">
                                    <w:rPr>
                                      <w:rFonts w:eastAsia="Arial"/>
                                      <w:sz w:val="20"/>
                                      <w:szCs w:val="20"/>
                                    </w:rPr>
                                    <w:t xml:space="preserve">23.8 </w:t>
                                  </w:r>
                                </w:p>
                              </w:tc>
                              <w:tc>
                                <w:tcPr>
                                  <w:tcW w:w="775" w:type="dxa"/>
                                  <w:tcBorders>
                                    <w:top w:val="nil"/>
                                    <w:left w:val="single" w:sz="4" w:space="0" w:color="auto"/>
                                    <w:bottom w:val="nil"/>
                                    <w:right w:val="nil"/>
                                  </w:tcBorders>
                                  <w:shd w:val="clear" w:color="auto" w:fill="auto"/>
                                </w:tcPr>
                                <w:p w14:paraId="31ABC3F1" w14:textId="77777777" w:rsidR="00A67E5F" w:rsidRPr="00AA0923" w:rsidRDefault="00A67E5F" w:rsidP="00F937DC">
                                  <w:pPr>
                                    <w:ind w:left="109"/>
                                    <w:jc w:val="right"/>
                                    <w:rPr>
                                      <w:sz w:val="20"/>
                                      <w:szCs w:val="20"/>
                                    </w:rPr>
                                  </w:pPr>
                                  <w:r w:rsidRPr="00AA0923">
                                    <w:rPr>
                                      <w:rFonts w:eastAsia="Arial"/>
                                      <w:sz w:val="20"/>
                                      <w:szCs w:val="20"/>
                                    </w:rPr>
                                    <w:t xml:space="preserve">23.5 </w:t>
                                  </w:r>
                                </w:p>
                              </w:tc>
                              <w:tc>
                                <w:tcPr>
                                  <w:tcW w:w="758" w:type="dxa"/>
                                  <w:tcBorders>
                                    <w:top w:val="nil"/>
                                    <w:left w:val="nil"/>
                                    <w:bottom w:val="nil"/>
                                    <w:right w:val="single" w:sz="6" w:space="0" w:color="000000"/>
                                  </w:tcBorders>
                                  <w:shd w:val="clear" w:color="auto" w:fill="auto"/>
                                </w:tcPr>
                                <w:p w14:paraId="2588CC12" w14:textId="77777777" w:rsidR="00A67E5F" w:rsidRPr="00AA0923" w:rsidRDefault="00A67E5F" w:rsidP="00F937DC">
                                  <w:pPr>
                                    <w:jc w:val="right"/>
                                    <w:rPr>
                                      <w:sz w:val="20"/>
                                      <w:szCs w:val="20"/>
                                    </w:rPr>
                                  </w:pPr>
                                  <w:r w:rsidRPr="00AA0923">
                                    <w:rPr>
                                      <w:rFonts w:eastAsia="Arial"/>
                                      <w:sz w:val="20"/>
                                      <w:szCs w:val="20"/>
                                    </w:rPr>
                                    <w:t xml:space="preserve">21.8 </w:t>
                                  </w:r>
                                </w:p>
                              </w:tc>
                              <w:tc>
                                <w:tcPr>
                                  <w:tcW w:w="726" w:type="dxa"/>
                                  <w:tcBorders>
                                    <w:top w:val="nil"/>
                                    <w:left w:val="single" w:sz="6" w:space="0" w:color="000000"/>
                                    <w:bottom w:val="nil"/>
                                    <w:right w:val="nil"/>
                                  </w:tcBorders>
                                  <w:shd w:val="clear" w:color="auto" w:fill="auto"/>
                                </w:tcPr>
                                <w:p w14:paraId="0C098803" w14:textId="77777777" w:rsidR="00A67E5F" w:rsidRPr="00AA0923" w:rsidRDefault="00A67E5F" w:rsidP="00F937DC">
                                  <w:pPr>
                                    <w:ind w:left="-419" w:right="93"/>
                                    <w:jc w:val="right"/>
                                    <w:rPr>
                                      <w:sz w:val="20"/>
                                      <w:szCs w:val="20"/>
                                    </w:rPr>
                                  </w:pPr>
                                  <w:r w:rsidRPr="00AA0923">
                                    <w:rPr>
                                      <w:rFonts w:eastAsia="Arial"/>
                                      <w:sz w:val="20"/>
                                      <w:szCs w:val="20"/>
                                    </w:rPr>
                                    <w:t xml:space="preserve">21.3 </w:t>
                                  </w:r>
                                </w:p>
                              </w:tc>
                              <w:tc>
                                <w:tcPr>
                                  <w:tcW w:w="723" w:type="dxa"/>
                                  <w:tcBorders>
                                    <w:top w:val="nil"/>
                                    <w:left w:val="nil"/>
                                    <w:bottom w:val="nil"/>
                                    <w:right w:val="nil"/>
                                  </w:tcBorders>
                                  <w:shd w:val="clear" w:color="auto" w:fill="auto"/>
                                </w:tcPr>
                                <w:p w14:paraId="64B39AC7" w14:textId="77777777" w:rsidR="00A67E5F" w:rsidRPr="00AA0923" w:rsidRDefault="00A67E5F" w:rsidP="00F937DC">
                                  <w:pPr>
                                    <w:ind w:left="107"/>
                                    <w:jc w:val="right"/>
                                    <w:rPr>
                                      <w:sz w:val="20"/>
                                      <w:szCs w:val="20"/>
                                    </w:rPr>
                                  </w:pPr>
                                  <w:r w:rsidRPr="00AA0923">
                                    <w:rPr>
                                      <w:rFonts w:eastAsia="Arial"/>
                                      <w:sz w:val="20"/>
                                      <w:szCs w:val="20"/>
                                    </w:rPr>
                                    <w:t xml:space="preserve">21.0 </w:t>
                                  </w:r>
                                </w:p>
                              </w:tc>
                              <w:tc>
                                <w:tcPr>
                                  <w:tcW w:w="721" w:type="dxa"/>
                                  <w:tcBorders>
                                    <w:top w:val="nil"/>
                                    <w:left w:val="nil"/>
                                    <w:bottom w:val="nil"/>
                                    <w:right w:val="single" w:sz="12" w:space="0" w:color="auto"/>
                                  </w:tcBorders>
                                  <w:shd w:val="clear" w:color="auto" w:fill="auto"/>
                                </w:tcPr>
                                <w:p w14:paraId="5945AD44" w14:textId="77777777" w:rsidR="00A67E5F" w:rsidRPr="00AA0923" w:rsidRDefault="00A67E5F" w:rsidP="00F937DC">
                                  <w:pPr>
                                    <w:jc w:val="right"/>
                                    <w:rPr>
                                      <w:sz w:val="20"/>
                                      <w:szCs w:val="20"/>
                                    </w:rPr>
                                  </w:pPr>
                                  <w:r w:rsidRPr="00AA0923">
                                    <w:rPr>
                                      <w:rFonts w:eastAsia="Arial"/>
                                      <w:sz w:val="20"/>
                                      <w:szCs w:val="20"/>
                                    </w:rPr>
                                    <w:t xml:space="preserve">20.8 </w:t>
                                  </w:r>
                                </w:p>
                              </w:tc>
                              <w:tc>
                                <w:tcPr>
                                  <w:tcW w:w="678" w:type="dxa"/>
                                  <w:tcBorders>
                                    <w:top w:val="nil"/>
                                    <w:left w:val="single" w:sz="12" w:space="0" w:color="auto"/>
                                    <w:bottom w:val="nil"/>
                                    <w:right w:val="single" w:sz="6" w:space="0" w:color="000000"/>
                                  </w:tcBorders>
                                  <w:shd w:val="clear" w:color="auto" w:fill="auto"/>
                                </w:tcPr>
                                <w:p w14:paraId="6114F5E6" w14:textId="77777777" w:rsidR="00A67E5F" w:rsidRPr="00AA0923" w:rsidRDefault="00A67E5F" w:rsidP="00F937DC">
                                  <w:pPr>
                                    <w:ind w:right="49"/>
                                    <w:jc w:val="right"/>
                                    <w:rPr>
                                      <w:sz w:val="20"/>
                                      <w:szCs w:val="20"/>
                                    </w:rPr>
                                  </w:pPr>
                                  <w:r w:rsidRPr="00AA0923">
                                    <w:rPr>
                                      <w:rFonts w:eastAsia="Arial"/>
                                      <w:sz w:val="20"/>
                                      <w:szCs w:val="20"/>
                                    </w:rPr>
                                    <w:t xml:space="preserve">7.7 </w:t>
                                  </w:r>
                                </w:p>
                              </w:tc>
                              <w:tc>
                                <w:tcPr>
                                  <w:tcW w:w="724" w:type="dxa"/>
                                  <w:tcBorders>
                                    <w:top w:val="nil"/>
                                    <w:left w:val="single" w:sz="6" w:space="0" w:color="000000"/>
                                    <w:bottom w:val="nil"/>
                                    <w:right w:val="nil"/>
                                  </w:tcBorders>
                                  <w:shd w:val="clear" w:color="auto" w:fill="auto"/>
                                </w:tcPr>
                                <w:p w14:paraId="7C2A5D7B" w14:textId="77777777" w:rsidR="00A67E5F" w:rsidRPr="00AA0923" w:rsidRDefault="00A67E5F" w:rsidP="00F937DC">
                                  <w:pPr>
                                    <w:ind w:left="52"/>
                                    <w:jc w:val="right"/>
                                    <w:rPr>
                                      <w:sz w:val="20"/>
                                      <w:szCs w:val="20"/>
                                    </w:rPr>
                                  </w:pPr>
                                  <w:r w:rsidRPr="00AA0923">
                                    <w:rPr>
                                      <w:rFonts w:eastAsia="Arial"/>
                                      <w:sz w:val="20"/>
                                      <w:szCs w:val="20"/>
                                    </w:rPr>
                                    <w:t xml:space="preserve">7.3 </w:t>
                                  </w:r>
                                </w:p>
                              </w:tc>
                              <w:tc>
                                <w:tcPr>
                                  <w:tcW w:w="721" w:type="dxa"/>
                                  <w:tcBorders>
                                    <w:top w:val="nil"/>
                                    <w:left w:val="nil"/>
                                    <w:bottom w:val="nil"/>
                                    <w:right w:val="single" w:sz="4" w:space="0" w:color="auto"/>
                                  </w:tcBorders>
                                  <w:shd w:val="clear" w:color="auto" w:fill="auto"/>
                                </w:tcPr>
                                <w:p w14:paraId="00512B3A" w14:textId="77777777" w:rsidR="00A67E5F" w:rsidRPr="00AA0923" w:rsidRDefault="00A67E5F" w:rsidP="00F937DC">
                                  <w:pPr>
                                    <w:ind w:left="101"/>
                                    <w:jc w:val="right"/>
                                    <w:rPr>
                                      <w:sz w:val="20"/>
                                      <w:szCs w:val="20"/>
                                    </w:rPr>
                                  </w:pPr>
                                  <w:r w:rsidRPr="00AA0923">
                                    <w:rPr>
                                      <w:rFonts w:eastAsia="Arial"/>
                                      <w:sz w:val="20"/>
                                      <w:szCs w:val="20"/>
                                    </w:rPr>
                                    <w:t xml:space="preserve">7.1 </w:t>
                                  </w:r>
                                </w:p>
                              </w:tc>
                              <w:tc>
                                <w:tcPr>
                                  <w:tcW w:w="726" w:type="dxa"/>
                                  <w:tcBorders>
                                    <w:top w:val="nil"/>
                                    <w:left w:val="single" w:sz="4" w:space="0" w:color="auto"/>
                                    <w:bottom w:val="nil"/>
                                    <w:right w:val="nil"/>
                                  </w:tcBorders>
                                  <w:shd w:val="clear" w:color="auto" w:fill="auto"/>
                                </w:tcPr>
                                <w:p w14:paraId="44F40725" w14:textId="77777777" w:rsidR="00A67E5F" w:rsidRPr="00AA0923" w:rsidRDefault="00A67E5F" w:rsidP="00F937DC">
                                  <w:pPr>
                                    <w:ind w:left="-460" w:right="119"/>
                                    <w:jc w:val="right"/>
                                    <w:rPr>
                                      <w:sz w:val="20"/>
                                      <w:szCs w:val="20"/>
                                    </w:rPr>
                                  </w:pPr>
                                  <w:r w:rsidRPr="00AA0923">
                                    <w:rPr>
                                      <w:rFonts w:eastAsia="Arial"/>
                                      <w:sz w:val="20"/>
                                      <w:szCs w:val="20"/>
                                    </w:rPr>
                                    <w:t xml:space="preserve">7.0 </w:t>
                                  </w:r>
                                </w:p>
                              </w:tc>
                              <w:tc>
                                <w:tcPr>
                                  <w:tcW w:w="736" w:type="dxa"/>
                                  <w:tcBorders>
                                    <w:top w:val="nil"/>
                                    <w:left w:val="nil"/>
                                    <w:bottom w:val="nil"/>
                                    <w:right w:val="nil"/>
                                  </w:tcBorders>
                                  <w:shd w:val="clear" w:color="auto" w:fill="auto"/>
                                </w:tcPr>
                                <w:p w14:paraId="60C2DD53" w14:textId="77777777" w:rsidR="00A67E5F" w:rsidRPr="00AA0923" w:rsidRDefault="00A67E5F" w:rsidP="00F937DC">
                                  <w:pPr>
                                    <w:ind w:left="46"/>
                                    <w:jc w:val="right"/>
                                    <w:rPr>
                                      <w:sz w:val="20"/>
                                      <w:szCs w:val="20"/>
                                    </w:rPr>
                                  </w:pPr>
                                  <w:r w:rsidRPr="00AA0923">
                                    <w:rPr>
                                      <w:rFonts w:eastAsia="Arial"/>
                                      <w:sz w:val="20"/>
                                      <w:szCs w:val="20"/>
                                    </w:rPr>
                                    <w:t xml:space="preserve">6.8 </w:t>
                                  </w:r>
                                </w:p>
                              </w:tc>
                              <w:tc>
                                <w:tcPr>
                                  <w:tcW w:w="726" w:type="dxa"/>
                                  <w:tcBorders>
                                    <w:top w:val="nil"/>
                                    <w:left w:val="nil"/>
                                    <w:bottom w:val="nil"/>
                                    <w:right w:val="single" w:sz="6" w:space="0" w:color="000000"/>
                                  </w:tcBorders>
                                  <w:shd w:val="clear" w:color="auto" w:fill="auto"/>
                                </w:tcPr>
                                <w:p w14:paraId="2EB19AEF" w14:textId="77777777" w:rsidR="00A67E5F" w:rsidRPr="00AA0923" w:rsidRDefault="00A67E5F" w:rsidP="00F937DC">
                                  <w:pPr>
                                    <w:ind w:left="101"/>
                                    <w:jc w:val="right"/>
                                    <w:rPr>
                                      <w:sz w:val="20"/>
                                      <w:szCs w:val="20"/>
                                    </w:rPr>
                                  </w:pPr>
                                  <w:r w:rsidRPr="00AA0923">
                                    <w:rPr>
                                      <w:rFonts w:eastAsia="Arial"/>
                                      <w:sz w:val="20"/>
                                      <w:szCs w:val="20"/>
                                    </w:rPr>
                                    <w:t xml:space="preserve">6.7 </w:t>
                                  </w:r>
                                </w:p>
                              </w:tc>
                            </w:tr>
                            <w:tr w:rsidR="00A67E5F" w:rsidRPr="00F068C0" w14:paraId="29BF3DD7" w14:textId="77777777" w:rsidTr="00A67E5F">
                              <w:trPr>
                                <w:trHeight w:val="272"/>
                                <w:jc w:val="center"/>
                              </w:trPr>
                              <w:tc>
                                <w:tcPr>
                                  <w:tcW w:w="1759" w:type="dxa"/>
                                  <w:gridSpan w:val="2"/>
                                  <w:tcBorders>
                                    <w:top w:val="nil"/>
                                    <w:left w:val="single" w:sz="6" w:space="0" w:color="000000"/>
                                    <w:bottom w:val="nil"/>
                                    <w:right w:val="single" w:sz="4" w:space="0" w:color="auto"/>
                                  </w:tcBorders>
                                  <w:shd w:val="clear" w:color="auto" w:fill="99CCFF"/>
                                  <w:vAlign w:val="center"/>
                                </w:tcPr>
                                <w:p w14:paraId="637054B6" w14:textId="77777777" w:rsidR="00A67E5F" w:rsidRPr="00E861AB" w:rsidRDefault="00A67E5F" w:rsidP="00F937DC">
                                  <w:pPr>
                                    <w:spacing w:line="200" w:lineRule="exact"/>
                                    <w:ind w:left="-57" w:right="-57"/>
                                    <w:rPr>
                                      <w:sz w:val="20"/>
                                      <w:szCs w:val="20"/>
                                    </w:rPr>
                                  </w:pPr>
                                  <w:r w:rsidRPr="00E861AB">
                                    <w:rPr>
                                      <w:sz w:val="20"/>
                                      <w:szCs w:val="20"/>
                                    </w:rPr>
                                    <w:t>Portugal</w:t>
                                  </w:r>
                                </w:p>
                              </w:tc>
                              <w:tc>
                                <w:tcPr>
                                  <w:tcW w:w="763" w:type="dxa"/>
                                  <w:tcBorders>
                                    <w:top w:val="nil"/>
                                    <w:left w:val="single" w:sz="4" w:space="0" w:color="auto"/>
                                    <w:bottom w:val="nil"/>
                                    <w:right w:val="single" w:sz="4" w:space="0" w:color="auto"/>
                                  </w:tcBorders>
                                  <w:shd w:val="clear" w:color="auto" w:fill="99CCFF"/>
                                </w:tcPr>
                                <w:p w14:paraId="676EC021" w14:textId="77777777" w:rsidR="00A67E5F" w:rsidRPr="00AA0923" w:rsidRDefault="00A67E5F" w:rsidP="00F937DC">
                                  <w:pPr>
                                    <w:ind w:right="49"/>
                                    <w:jc w:val="right"/>
                                    <w:rPr>
                                      <w:sz w:val="20"/>
                                      <w:szCs w:val="20"/>
                                    </w:rPr>
                                  </w:pPr>
                                  <w:r w:rsidRPr="00AA0923">
                                    <w:rPr>
                                      <w:rFonts w:eastAsia="Arial"/>
                                      <w:sz w:val="20"/>
                                      <w:szCs w:val="20"/>
                                    </w:rPr>
                                    <w:t xml:space="preserve">34.7 </w:t>
                                  </w:r>
                                </w:p>
                              </w:tc>
                              <w:tc>
                                <w:tcPr>
                                  <w:tcW w:w="775" w:type="dxa"/>
                                  <w:tcBorders>
                                    <w:top w:val="nil"/>
                                    <w:left w:val="single" w:sz="4" w:space="0" w:color="auto"/>
                                    <w:bottom w:val="nil"/>
                                    <w:right w:val="nil"/>
                                  </w:tcBorders>
                                  <w:shd w:val="clear" w:color="auto" w:fill="99CCFF"/>
                                </w:tcPr>
                                <w:p w14:paraId="1ECD8F0D" w14:textId="77777777" w:rsidR="00A67E5F" w:rsidRPr="00AA0923" w:rsidRDefault="00A67E5F" w:rsidP="00F937DC">
                                  <w:pPr>
                                    <w:ind w:left="109"/>
                                    <w:jc w:val="right"/>
                                    <w:rPr>
                                      <w:sz w:val="20"/>
                                      <w:szCs w:val="20"/>
                                    </w:rPr>
                                  </w:pPr>
                                  <w:r w:rsidRPr="00AA0923">
                                    <w:rPr>
                                      <w:rFonts w:eastAsia="Arial"/>
                                      <w:sz w:val="20"/>
                                      <w:szCs w:val="20"/>
                                    </w:rPr>
                                    <w:t xml:space="preserve">33.6 </w:t>
                                  </w:r>
                                </w:p>
                              </w:tc>
                              <w:tc>
                                <w:tcPr>
                                  <w:tcW w:w="758" w:type="dxa"/>
                                  <w:tcBorders>
                                    <w:top w:val="nil"/>
                                    <w:left w:val="nil"/>
                                    <w:bottom w:val="nil"/>
                                    <w:right w:val="single" w:sz="6" w:space="0" w:color="000000"/>
                                  </w:tcBorders>
                                  <w:shd w:val="clear" w:color="auto" w:fill="99CCFF"/>
                                </w:tcPr>
                                <w:p w14:paraId="4EF5B020" w14:textId="77777777" w:rsidR="00A67E5F" w:rsidRPr="00AA0923" w:rsidRDefault="00A67E5F" w:rsidP="00F937DC">
                                  <w:pPr>
                                    <w:jc w:val="right"/>
                                    <w:rPr>
                                      <w:sz w:val="20"/>
                                      <w:szCs w:val="20"/>
                                    </w:rPr>
                                  </w:pPr>
                                  <w:r w:rsidRPr="00AA0923">
                                    <w:rPr>
                                      <w:rFonts w:eastAsia="Arial"/>
                                      <w:sz w:val="20"/>
                                      <w:szCs w:val="20"/>
                                    </w:rPr>
                                    <w:t xml:space="preserve">33.5 </w:t>
                                  </w:r>
                                </w:p>
                              </w:tc>
                              <w:tc>
                                <w:tcPr>
                                  <w:tcW w:w="726" w:type="dxa"/>
                                  <w:tcBorders>
                                    <w:top w:val="nil"/>
                                    <w:left w:val="single" w:sz="6" w:space="0" w:color="000000"/>
                                    <w:bottom w:val="nil"/>
                                    <w:right w:val="nil"/>
                                  </w:tcBorders>
                                  <w:shd w:val="clear" w:color="auto" w:fill="99CCFF"/>
                                </w:tcPr>
                                <w:p w14:paraId="4272A3A0" w14:textId="77777777" w:rsidR="00A67E5F" w:rsidRPr="00AA0923" w:rsidRDefault="00A67E5F" w:rsidP="00F937DC">
                                  <w:pPr>
                                    <w:ind w:left="-419" w:right="93"/>
                                    <w:jc w:val="right"/>
                                    <w:rPr>
                                      <w:sz w:val="20"/>
                                      <w:szCs w:val="20"/>
                                    </w:rPr>
                                  </w:pPr>
                                  <w:r w:rsidRPr="00AA0923">
                                    <w:rPr>
                                      <w:rFonts w:eastAsia="Arial"/>
                                      <w:sz w:val="20"/>
                                      <w:szCs w:val="20"/>
                                    </w:rPr>
                                    <w:t xml:space="preserve">34.0 </w:t>
                                  </w:r>
                                </w:p>
                              </w:tc>
                              <w:tc>
                                <w:tcPr>
                                  <w:tcW w:w="723" w:type="dxa"/>
                                  <w:tcBorders>
                                    <w:top w:val="nil"/>
                                    <w:left w:val="nil"/>
                                    <w:bottom w:val="nil"/>
                                    <w:right w:val="nil"/>
                                  </w:tcBorders>
                                  <w:shd w:val="clear" w:color="auto" w:fill="99CCFF"/>
                                </w:tcPr>
                                <w:p w14:paraId="42FC0F76" w14:textId="77777777" w:rsidR="00A67E5F" w:rsidRPr="00AA0923" w:rsidRDefault="00A67E5F" w:rsidP="00F937DC">
                                  <w:pPr>
                                    <w:ind w:left="107"/>
                                    <w:jc w:val="right"/>
                                    <w:rPr>
                                      <w:sz w:val="20"/>
                                      <w:szCs w:val="20"/>
                                    </w:rPr>
                                  </w:pPr>
                                  <w:r w:rsidRPr="00AA0923">
                                    <w:rPr>
                                      <w:rFonts w:eastAsia="Arial"/>
                                      <w:sz w:val="20"/>
                                      <w:szCs w:val="20"/>
                                    </w:rPr>
                                    <w:t xml:space="preserve">34.5 </w:t>
                                  </w:r>
                                </w:p>
                              </w:tc>
                              <w:tc>
                                <w:tcPr>
                                  <w:tcW w:w="721" w:type="dxa"/>
                                  <w:tcBorders>
                                    <w:top w:val="nil"/>
                                    <w:left w:val="nil"/>
                                    <w:bottom w:val="nil"/>
                                    <w:right w:val="single" w:sz="12" w:space="0" w:color="auto"/>
                                  </w:tcBorders>
                                  <w:shd w:val="clear" w:color="auto" w:fill="99CCFF"/>
                                </w:tcPr>
                                <w:p w14:paraId="5AE9EFA4" w14:textId="77777777" w:rsidR="00A67E5F" w:rsidRPr="00AA0923" w:rsidRDefault="00A67E5F" w:rsidP="00F937DC">
                                  <w:pPr>
                                    <w:jc w:val="right"/>
                                    <w:rPr>
                                      <w:sz w:val="20"/>
                                      <w:szCs w:val="20"/>
                                    </w:rPr>
                                  </w:pPr>
                                  <w:r w:rsidRPr="00AA0923">
                                    <w:rPr>
                                      <w:rFonts w:eastAsia="Arial"/>
                                      <w:sz w:val="20"/>
                                      <w:szCs w:val="20"/>
                                    </w:rPr>
                                    <w:t xml:space="preserve">35.0 </w:t>
                                  </w:r>
                                </w:p>
                              </w:tc>
                              <w:tc>
                                <w:tcPr>
                                  <w:tcW w:w="678" w:type="dxa"/>
                                  <w:tcBorders>
                                    <w:top w:val="nil"/>
                                    <w:left w:val="single" w:sz="12" w:space="0" w:color="auto"/>
                                    <w:bottom w:val="nil"/>
                                    <w:right w:val="single" w:sz="6" w:space="0" w:color="000000"/>
                                  </w:tcBorders>
                                  <w:shd w:val="clear" w:color="auto" w:fill="99CCFF"/>
                                </w:tcPr>
                                <w:p w14:paraId="5B9B553F" w14:textId="77777777" w:rsidR="00A67E5F" w:rsidRPr="00AA0923" w:rsidRDefault="00A67E5F" w:rsidP="00F937DC">
                                  <w:pPr>
                                    <w:ind w:right="49"/>
                                    <w:jc w:val="right"/>
                                    <w:rPr>
                                      <w:sz w:val="20"/>
                                      <w:szCs w:val="20"/>
                                    </w:rPr>
                                  </w:pPr>
                                  <w:r w:rsidRPr="00AA0923">
                                    <w:rPr>
                                      <w:rFonts w:eastAsia="Arial"/>
                                      <w:sz w:val="20"/>
                                      <w:szCs w:val="20"/>
                                    </w:rPr>
                                    <w:t xml:space="preserve">12.5 </w:t>
                                  </w:r>
                                </w:p>
                              </w:tc>
                              <w:tc>
                                <w:tcPr>
                                  <w:tcW w:w="724" w:type="dxa"/>
                                  <w:tcBorders>
                                    <w:top w:val="nil"/>
                                    <w:left w:val="single" w:sz="6" w:space="0" w:color="000000"/>
                                    <w:bottom w:val="nil"/>
                                    <w:right w:val="nil"/>
                                  </w:tcBorders>
                                  <w:shd w:val="clear" w:color="auto" w:fill="99CCFF"/>
                                </w:tcPr>
                                <w:p w14:paraId="71223696" w14:textId="77777777" w:rsidR="00A67E5F" w:rsidRPr="00AA0923" w:rsidRDefault="00A67E5F" w:rsidP="00F937DC">
                                  <w:pPr>
                                    <w:ind w:left="109"/>
                                    <w:jc w:val="right"/>
                                    <w:rPr>
                                      <w:sz w:val="20"/>
                                      <w:szCs w:val="20"/>
                                    </w:rPr>
                                  </w:pPr>
                                  <w:r w:rsidRPr="00AA0923">
                                    <w:rPr>
                                      <w:rFonts w:eastAsia="Arial"/>
                                      <w:sz w:val="20"/>
                                      <w:szCs w:val="20"/>
                                    </w:rPr>
                                    <w:t xml:space="preserve">12.1 </w:t>
                                  </w:r>
                                </w:p>
                              </w:tc>
                              <w:tc>
                                <w:tcPr>
                                  <w:tcW w:w="721" w:type="dxa"/>
                                  <w:tcBorders>
                                    <w:top w:val="nil"/>
                                    <w:left w:val="nil"/>
                                    <w:bottom w:val="nil"/>
                                    <w:right w:val="single" w:sz="4" w:space="0" w:color="auto"/>
                                  </w:tcBorders>
                                  <w:shd w:val="clear" w:color="auto" w:fill="99CCFF"/>
                                </w:tcPr>
                                <w:p w14:paraId="48951D7D" w14:textId="77777777" w:rsidR="00A67E5F" w:rsidRPr="00AA0923" w:rsidRDefault="00A67E5F" w:rsidP="00F937DC">
                                  <w:pPr>
                                    <w:jc w:val="right"/>
                                    <w:rPr>
                                      <w:sz w:val="20"/>
                                      <w:szCs w:val="20"/>
                                    </w:rPr>
                                  </w:pPr>
                                  <w:r w:rsidRPr="00AA0923">
                                    <w:rPr>
                                      <w:rFonts w:eastAsia="Arial"/>
                                      <w:sz w:val="20"/>
                                      <w:szCs w:val="20"/>
                                    </w:rPr>
                                    <w:t xml:space="preserve">12.0 </w:t>
                                  </w:r>
                                </w:p>
                              </w:tc>
                              <w:tc>
                                <w:tcPr>
                                  <w:tcW w:w="726" w:type="dxa"/>
                                  <w:tcBorders>
                                    <w:top w:val="nil"/>
                                    <w:left w:val="single" w:sz="4" w:space="0" w:color="auto"/>
                                    <w:bottom w:val="nil"/>
                                    <w:right w:val="nil"/>
                                  </w:tcBorders>
                                  <w:shd w:val="clear" w:color="auto" w:fill="99CCFF"/>
                                </w:tcPr>
                                <w:p w14:paraId="1B992E23" w14:textId="77777777" w:rsidR="00A67E5F" w:rsidRPr="00AA0923" w:rsidRDefault="00A67E5F" w:rsidP="00F937DC">
                                  <w:pPr>
                                    <w:ind w:left="-460" w:right="119"/>
                                    <w:jc w:val="right"/>
                                    <w:rPr>
                                      <w:sz w:val="20"/>
                                      <w:szCs w:val="20"/>
                                    </w:rPr>
                                  </w:pPr>
                                  <w:r w:rsidRPr="00AA0923">
                                    <w:rPr>
                                      <w:rFonts w:eastAsia="Arial"/>
                                      <w:sz w:val="20"/>
                                      <w:szCs w:val="20"/>
                                    </w:rPr>
                                    <w:t xml:space="preserve">12.1 </w:t>
                                  </w:r>
                                </w:p>
                              </w:tc>
                              <w:tc>
                                <w:tcPr>
                                  <w:tcW w:w="736" w:type="dxa"/>
                                  <w:tcBorders>
                                    <w:top w:val="nil"/>
                                    <w:left w:val="nil"/>
                                    <w:bottom w:val="nil"/>
                                    <w:right w:val="nil"/>
                                  </w:tcBorders>
                                  <w:shd w:val="clear" w:color="auto" w:fill="99CCFF"/>
                                </w:tcPr>
                                <w:p w14:paraId="5E8BB381" w14:textId="77777777" w:rsidR="00A67E5F" w:rsidRPr="00AA0923" w:rsidRDefault="00A67E5F" w:rsidP="00F937DC">
                                  <w:pPr>
                                    <w:ind w:left="106"/>
                                    <w:jc w:val="right"/>
                                    <w:rPr>
                                      <w:sz w:val="20"/>
                                      <w:szCs w:val="20"/>
                                    </w:rPr>
                                  </w:pPr>
                                  <w:r w:rsidRPr="00AA0923">
                                    <w:rPr>
                                      <w:rFonts w:eastAsia="Arial"/>
                                      <w:sz w:val="20"/>
                                      <w:szCs w:val="20"/>
                                    </w:rPr>
                                    <w:t xml:space="preserve">12.2 </w:t>
                                  </w:r>
                                </w:p>
                              </w:tc>
                              <w:tc>
                                <w:tcPr>
                                  <w:tcW w:w="726" w:type="dxa"/>
                                  <w:tcBorders>
                                    <w:top w:val="nil"/>
                                    <w:left w:val="nil"/>
                                    <w:bottom w:val="nil"/>
                                    <w:right w:val="single" w:sz="6" w:space="0" w:color="000000"/>
                                  </w:tcBorders>
                                  <w:shd w:val="clear" w:color="auto" w:fill="99CCFF"/>
                                </w:tcPr>
                                <w:p w14:paraId="30723DF2" w14:textId="77777777" w:rsidR="00A67E5F" w:rsidRPr="00AA0923" w:rsidRDefault="00A67E5F" w:rsidP="00F937DC">
                                  <w:pPr>
                                    <w:jc w:val="right"/>
                                    <w:rPr>
                                      <w:sz w:val="20"/>
                                      <w:szCs w:val="20"/>
                                    </w:rPr>
                                  </w:pPr>
                                  <w:r w:rsidRPr="00AA0923">
                                    <w:rPr>
                                      <w:rFonts w:eastAsia="Arial"/>
                                      <w:sz w:val="20"/>
                                      <w:szCs w:val="20"/>
                                    </w:rPr>
                                    <w:t xml:space="preserve">12.4 </w:t>
                                  </w:r>
                                </w:p>
                              </w:tc>
                            </w:tr>
                            <w:tr w:rsidR="00A67E5F" w:rsidRPr="00F068C0" w14:paraId="473AA442" w14:textId="77777777" w:rsidTr="00A67E5F">
                              <w:trPr>
                                <w:trHeight w:val="272"/>
                                <w:jc w:val="center"/>
                              </w:trPr>
                              <w:tc>
                                <w:tcPr>
                                  <w:tcW w:w="1759" w:type="dxa"/>
                                  <w:gridSpan w:val="2"/>
                                  <w:tcBorders>
                                    <w:top w:val="nil"/>
                                    <w:left w:val="single" w:sz="6" w:space="0" w:color="000000"/>
                                    <w:bottom w:val="nil"/>
                                    <w:right w:val="single" w:sz="4" w:space="0" w:color="auto"/>
                                  </w:tcBorders>
                                  <w:shd w:val="clear" w:color="auto" w:fill="auto"/>
                                  <w:vAlign w:val="center"/>
                                </w:tcPr>
                                <w:p w14:paraId="28B41B2D" w14:textId="77777777" w:rsidR="00A67E5F" w:rsidRPr="00E861AB" w:rsidRDefault="00A67E5F" w:rsidP="00F937DC">
                                  <w:pPr>
                                    <w:spacing w:line="200" w:lineRule="exact"/>
                                    <w:ind w:left="-57" w:right="-57"/>
                                    <w:rPr>
                                      <w:sz w:val="20"/>
                                      <w:szCs w:val="20"/>
                                    </w:rPr>
                                  </w:pPr>
                                  <w:r w:rsidRPr="00E861AB">
                                    <w:rPr>
                                      <w:sz w:val="20"/>
                                      <w:szCs w:val="20"/>
                                    </w:rPr>
                                    <w:t>República Eslovaca</w:t>
                                  </w:r>
                                </w:p>
                              </w:tc>
                              <w:tc>
                                <w:tcPr>
                                  <w:tcW w:w="763" w:type="dxa"/>
                                  <w:tcBorders>
                                    <w:top w:val="nil"/>
                                    <w:left w:val="single" w:sz="4" w:space="0" w:color="auto"/>
                                    <w:bottom w:val="nil"/>
                                    <w:right w:val="single" w:sz="4" w:space="0" w:color="auto"/>
                                  </w:tcBorders>
                                  <w:shd w:val="clear" w:color="auto" w:fill="auto"/>
                                </w:tcPr>
                                <w:p w14:paraId="20835E6C" w14:textId="77777777" w:rsidR="00A67E5F" w:rsidRPr="00AA0923" w:rsidRDefault="00A67E5F" w:rsidP="00F937DC">
                                  <w:pPr>
                                    <w:ind w:right="49"/>
                                    <w:jc w:val="right"/>
                                    <w:rPr>
                                      <w:sz w:val="20"/>
                                      <w:szCs w:val="20"/>
                                    </w:rPr>
                                  </w:pPr>
                                  <w:r w:rsidRPr="00AA0923">
                                    <w:rPr>
                                      <w:rFonts w:eastAsia="Arial"/>
                                      <w:sz w:val="20"/>
                                      <w:szCs w:val="20"/>
                                    </w:rPr>
                                    <w:t xml:space="preserve">29.7 </w:t>
                                  </w:r>
                                </w:p>
                              </w:tc>
                              <w:tc>
                                <w:tcPr>
                                  <w:tcW w:w="775" w:type="dxa"/>
                                  <w:tcBorders>
                                    <w:top w:val="nil"/>
                                    <w:left w:val="single" w:sz="4" w:space="0" w:color="auto"/>
                                    <w:bottom w:val="nil"/>
                                    <w:right w:val="nil"/>
                                  </w:tcBorders>
                                  <w:shd w:val="clear" w:color="auto" w:fill="auto"/>
                                </w:tcPr>
                                <w:p w14:paraId="6ACA1D3D" w14:textId="77777777" w:rsidR="00A67E5F" w:rsidRPr="00AA0923" w:rsidRDefault="00A67E5F" w:rsidP="00F937DC">
                                  <w:pPr>
                                    <w:ind w:left="109"/>
                                    <w:jc w:val="right"/>
                                    <w:rPr>
                                      <w:sz w:val="20"/>
                                      <w:szCs w:val="20"/>
                                    </w:rPr>
                                  </w:pPr>
                                  <w:r w:rsidRPr="00AA0923">
                                    <w:rPr>
                                      <w:rFonts w:eastAsia="Arial"/>
                                      <w:sz w:val="20"/>
                                      <w:szCs w:val="20"/>
                                    </w:rPr>
                                    <w:t xml:space="preserve">29.3 </w:t>
                                  </w:r>
                                </w:p>
                              </w:tc>
                              <w:tc>
                                <w:tcPr>
                                  <w:tcW w:w="758" w:type="dxa"/>
                                  <w:tcBorders>
                                    <w:top w:val="nil"/>
                                    <w:left w:val="nil"/>
                                    <w:bottom w:val="nil"/>
                                    <w:right w:val="single" w:sz="6" w:space="0" w:color="000000"/>
                                  </w:tcBorders>
                                  <w:shd w:val="clear" w:color="auto" w:fill="auto"/>
                                </w:tcPr>
                                <w:p w14:paraId="66D09C5A" w14:textId="77777777" w:rsidR="00A67E5F" w:rsidRPr="00AA0923" w:rsidRDefault="00A67E5F" w:rsidP="00F937DC">
                                  <w:pPr>
                                    <w:jc w:val="right"/>
                                    <w:rPr>
                                      <w:sz w:val="20"/>
                                      <w:szCs w:val="20"/>
                                    </w:rPr>
                                  </w:pPr>
                                  <w:r w:rsidRPr="00AA0923">
                                    <w:rPr>
                                      <w:rFonts w:eastAsia="Arial"/>
                                      <w:sz w:val="20"/>
                                      <w:szCs w:val="20"/>
                                    </w:rPr>
                                    <w:t xml:space="preserve">26.9 </w:t>
                                  </w:r>
                                </w:p>
                              </w:tc>
                              <w:tc>
                                <w:tcPr>
                                  <w:tcW w:w="726" w:type="dxa"/>
                                  <w:tcBorders>
                                    <w:top w:val="nil"/>
                                    <w:left w:val="single" w:sz="6" w:space="0" w:color="000000"/>
                                    <w:bottom w:val="nil"/>
                                    <w:right w:val="nil"/>
                                  </w:tcBorders>
                                  <w:shd w:val="clear" w:color="auto" w:fill="auto"/>
                                </w:tcPr>
                                <w:p w14:paraId="6C0B17D0" w14:textId="77777777" w:rsidR="00A67E5F" w:rsidRPr="00AA0923" w:rsidRDefault="00A67E5F" w:rsidP="00F937DC">
                                  <w:pPr>
                                    <w:ind w:left="-419" w:right="93"/>
                                    <w:jc w:val="right"/>
                                    <w:rPr>
                                      <w:sz w:val="20"/>
                                      <w:szCs w:val="20"/>
                                    </w:rPr>
                                  </w:pPr>
                                  <w:r w:rsidRPr="00AA0923">
                                    <w:rPr>
                                      <w:rFonts w:eastAsia="Arial"/>
                                      <w:sz w:val="20"/>
                                      <w:szCs w:val="20"/>
                                    </w:rPr>
                                    <w:t xml:space="preserve">26.4 </w:t>
                                  </w:r>
                                </w:p>
                              </w:tc>
                              <w:tc>
                                <w:tcPr>
                                  <w:tcW w:w="723" w:type="dxa"/>
                                  <w:tcBorders>
                                    <w:top w:val="nil"/>
                                    <w:left w:val="nil"/>
                                    <w:bottom w:val="nil"/>
                                    <w:right w:val="nil"/>
                                  </w:tcBorders>
                                  <w:shd w:val="clear" w:color="auto" w:fill="auto"/>
                                </w:tcPr>
                                <w:p w14:paraId="009D6EB8" w14:textId="77777777" w:rsidR="00A67E5F" w:rsidRPr="00AA0923" w:rsidRDefault="00A67E5F" w:rsidP="00F937DC">
                                  <w:pPr>
                                    <w:ind w:left="107"/>
                                    <w:jc w:val="right"/>
                                    <w:rPr>
                                      <w:sz w:val="20"/>
                                      <w:szCs w:val="20"/>
                                    </w:rPr>
                                  </w:pPr>
                                  <w:r w:rsidRPr="00AA0923">
                                    <w:rPr>
                                      <w:rFonts w:eastAsia="Arial"/>
                                      <w:sz w:val="20"/>
                                      <w:szCs w:val="20"/>
                                    </w:rPr>
                                    <w:t xml:space="preserve">25.5 </w:t>
                                  </w:r>
                                </w:p>
                              </w:tc>
                              <w:tc>
                                <w:tcPr>
                                  <w:tcW w:w="721" w:type="dxa"/>
                                  <w:tcBorders>
                                    <w:top w:val="nil"/>
                                    <w:left w:val="nil"/>
                                    <w:bottom w:val="nil"/>
                                    <w:right w:val="single" w:sz="12" w:space="0" w:color="auto"/>
                                  </w:tcBorders>
                                  <w:shd w:val="clear" w:color="auto" w:fill="auto"/>
                                </w:tcPr>
                                <w:p w14:paraId="32AD288A" w14:textId="77777777" w:rsidR="00A67E5F" w:rsidRPr="00AA0923" w:rsidRDefault="00A67E5F" w:rsidP="00F937DC">
                                  <w:pPr>
                                    <w:jc w:val="right"/>
                                    <w:rPr>
                                      <w:sz w:val="20"/>
                                      <w:szCs w:val="20"/>
                                    </w:rPr>
                                  </w:pPr>
                                  <w:r w:rsidRPr="00AA0923">
                                    <w:rPr>
                                      <w:rFonts w:eastAsia="Arial"/>
                                      <w:sz w:val="20"/>
                                      <w:szCs w:val="20"/>
                                    </w:rPr>
                                    <w:t xml:space="preserve">24.9 </w:t>
                                  </w:r>
                                </w:p>
                              </w:tc>
                              <w:tc>
                                <w:tcPr>
                                  <w:tcW w:w="678" w:type="dxa"/>
                                  <w:tcBorders>
                                    <w:top w:val="nil"/>
                                    <w:left w:val="single" w:sz="12" w:space="0" w:color="auto"/>
                                    <w:bottom w:val="nil"/>
                                    <w:right w:val="single" w:sz="6" w:space="0" w:color="000000"/>
                                  </w:tcBorders>
                                  <w:shd w:val="clear" w:color="auto" w:fill="auto"/>
                                </w:tcPr>
                                <w:p w14:paraId="37F9099B" w14:textId="77777777" w:rsidR="00A67E5F" w:rsidRPr="00AA0923" w:rsidRDefault="00A67E5F" w:rsidP="00F937DC">
                                  <w:pPr>
                                    <w:ind w:right="49"/>
                                    <w:jc w:val="right"/>
                                    <w:rPr>
                                      <w:sz w:val="20"/>
                                      <w:szCs w:val="20"/>
                                    </w:rPr>
                                  </w:pPr>
                                  <w:r w:rsidRPr="00AA0923">
                                    <w:rPr>
                                      <w:rFonts w:eastAsia="Arial"/>
                                      <w:sz w:val="20"/>
                                      <w:szCs w:val="20"/>
                                    </w:rPr>
                                    <w:t xml:space="preserve">11.8 </w:t>
                                  </w:r>
                                </w:p>
                              </w:tc>
                              <w:tc>
                                <w:tcPr>
                                  <w:tcW w:w="724" w:type="dxa"/>
                                  <w:tcBorders>
                                    <w:top w:val="nil"/>
                                    <w:left w:val="single" w:sz="6" w:space="0" w:color="000000"/>
                                    <w:bottom w:val="nil"/>
                                    <w:right w:val="nil"/>
                                  </w:tcBorders>
                                  <w:shd w:val="clear" w:color="auto" w:fill="auto"/>
                                </w:tcPr>
                                <w:p w14:paraId="67F24B9F" w14:textId="77777777" w:rsidR="00A67E5F" w:rsidRPr="00AA0923" w:rsidRDefault="00A67E5F" w:rsidP="00F937DC">
                                  <w:pPr>
                                    <w:ind w:left="109"/>
                                    <w:jc w:val="right"/>
                                    <w:rPr>
                                      <w:sz w:val="20"/>
                                      <w:szCs w:val="20"/>
                                    </w:rPr>
                                  </w:pPr>
                                  <w:r w:rsidRPr="00AA0923">
                                    <w:rPr>
                                      <w:rFonts w:eastAsia="Arial"/>
                                      <w:sz w:val="20"/>
                                      <w:szCs w:val="20"/>
                                    </w:rPr>
                                    <w:t xml:space="preserve">11.7 </w:t>
                                  </w:r>
                                </w:p>
                              </w:tc>
                              <w:tc>
                                <w:tcPr>
                                  <w:tcW w:w="721" w:type="dxa"/>
                                  <w:tcBorders>
                                    <w:top w:val="nil"/>
                                    <w:left w:val="nil"/>
                                    <w:bottom w:val="nil"/>
                                    <w:right w:val="single" w:sz="4" w:space="0" w:color="auto"/>
                                  </w:tcBorders>
                                  <w:shd w:val="clear" w:color="auto" w:fill="auto"/>
                                </w:tcPr>
                                <w:p w14:paraId="554BFFDB" w14:textId="77777777" w:rsidR="00A67E5F" w:rsidRPr="00AA0923" w:rsidRDefault="00A67E5F" w:rsidP="00F937DC">
                                  <w:pPr>
                                    <w:jc w:val="right"/>
                                    <w:rPr>
                                      <w:sz w:val="20"/>
                                      <w:szCs w:val="20"/>
                                    </w:rPr>
                                  </w:pPr>
                                  <w:r w:rsidRPr="00AA0923">
                                    <w:rPr>
                                      <w:rFonts w:eastAsia="Arial"/>
                                      <w:sz w:val="20"/>
                                      <w:szCs w:val="20"/>
                                    </w:rPr>
                                    <w:t xml:space="preserve">11.4 </w:t>
                                  </w:r>
                                </w:p>
                              </w:tc>
                              <w:tc>
                                <w:tcPr>
                                  <w:tcW w:w="726" w:type="dxa"/>
                                  <w:tcBorders>
                                    <w:top w:val="nil"/>
                                    <w:left w:val="single" w:sz="4" w:space="0" w:color="auto"/>
                                    <w:bottom w:val="nil"/>
                                    <w:right w:val="nil"/>
                                  </w:tcBorders>
                                  <w:shd w:val="clear" w:color="auto" w:fill="auto"/>
                                </w:tcPr>
                                <w:p w14:paraId="5FA36061" w14:textId="77777777" w:rsidR="00A67E5F" w:rsidRPr="00AA0923" w:rsidRDefault="00A67E5F" w:rsidP="00F937DC">
                                  <w:pPr>
                                    <w:ind w:left="-460" w:right="119"/>
                                    <w:jc w:val="right"/>
                                    <w:rPr>
                                      <w:sz w:val="20"/>
                                      <w:szCs w:val="20"/>
                                    </w:rPr>
                                  </w:pPr>
                                  <w:r w:rsidRPr="00AA0923">
                                    <w:rPr>
                                      <w:rFonts w:eastAsia="Arial"/>
                                      <w:sz w:val="20"/>
                                      <w:szCs w:val="20"/>
                                    </w:rPr>
                                    <w:t xml:space="preserve">11.3 </w:t>
                                  </w:r>
                                </w:p>
                              </w:tc>
                              <w:tc>
                                <w:tcPr>
                                  <w:tcW w:w="736" w:type="dxa"/>
                                  <w:tcBorders>
                                    <w:top w:val="nil"/>
                                    <w:left w:val="nil"/>
                                    <w:bottom w:val="nil"/>
                                    <w:right w:val="nil"/>
                                  </w:tcBorders>
                                  <w:shd w:val="clear" w:color="auto" w:fill="auto"/>
                                </w:tcPr>
                                <w:p w14:paraId="19B551B1" w14:textId="77777777" w:rsidR="00A67E5F" w:rsidRPr="00AA0923" w:rsidRDefault="00A67E5F" w:rsidP="00F937DC">
                                  <w:pPr>
                                    <w:ind w:left="106"/>
                                    <w:jc w:val="right"/>
                                    <w:rPr>
                                      <w:sz w:val="20"/>
                                      <w:szCs w:val="20"/>
                                    </w:rPr>
                                  </w:pPr>
                                  <w:r w:rsidRPr="00AA0923">
                                    <w:rPr>
                                      <w:rFonts w:eastAsia="Arial"/>
                                      <w:sz w:val="20"/>
                                      <w:szCs w:val="20"/>
                                    </w:rPr>
                                    <w:t xml:space="preserve">11.3 </w:t>
                                  </w:r>
                                </w:p>
                              </w:tc>
                              <w:tc>
                                <w:tcPr>
                                  <w:tcW w:w="726" w:type="dxa"/>
                                  <w:tcBorders>
                                    <w:top w:val="nil"/>
                                    <w:left w:val="nil"/>
                                    <w:bottom w:val="nil"/>
                                    <w:right w:val="single" w:sz="6" w:space="0" w:color="000000"/>
                                  </w:tcBorders>
                                  <w:shd w:val="clear" w:color="auto" w:fill="auto"/>
                                </w:tcPr>
                                <w:p w14:paraId="5C0BAEB8" w14:textId="77777777" w:rsidR="00A67E5F" w:rsidRPr="00AA0923" w:rsidRDefault="00A67E5F" w:rsidP="00F937DC">
                                  <w:pPr>
                                    <w:jc w:val="right"/>
                                    <w:rPr>
                                      <w:sz w:val="20"/>
                                      <w:szCs w:val="20"/>
                                    </w:rPr>
                                  </w:pPr>
                                  <w:r w:rsidRPr="00AA0923">
                                    <w:rPr>
                                      <w:rFonts w:eastAsia="Arial"/>
                                      <w:sz w:val="20"/>
                                      <w:szCs w:val="20"/>
                                    </w:rPr>
                                    <w:t xml:space="preserve">11.2 </w:t>
                                  </w:r>
                                </w:p>
                              </w:tc>
                            </w:tr>
                            <w:tr w:rsidR="00A67E5F" w:rsidRPr="00F068C0" w14:paraId="58D52727" w14:textId="77777777" w:rsidTr="00A67E5F">
                              <w:trPr>
                                <w:trHeight w:val="272"/>
                                <w:jc w:val="center"/>
                              </w:trPr>
                              <w:tc>
                                <w:tcPr>
                                  <w:tcW w:w="1759" w:type="dxa"/>
                                  <w:gridSpan w:val="2"/>
                                  <w:tcBorders>
                                    <w:top w:val="nil"/>
                                    <w:left w:val="single" w:sz="6" w:space="0" w:color="000000"/>
                                    <w:bottom w:val="nil"/>
                                    <w:right w:val="single" w:sz="4" w:space="0" w:color="auto"/>
                                  </w:tcBorders>
                                  <w:shd w:val="clear" w:color="auto" w:fill="99CCFF"/>
                                  <w:vAlign w:val="center"/>
                                </w:tcPr>
                                <w:p w14:paraId="2FBC4288" w14:textId="77777777" w:rsidR="00A67E5F" w:rsidRPr="00E861AB" w:rsidRDefault="00A67E5F" w:rsidP="00F937DC">
                                  <w:pPr>
                                    <w:spacing w:line="200" w:lineRule="exact"/>
                                    <w:ind w:left="-57" w:right="-57"/>
                                    <w:rPr>
                                      <w:sz w:val="20"/>
                                      <w:szCs w:val="20"/>
                                    </w:rPr>
                                  </w:pPr>
                                  <w:r w:rsidRPr="00E861AB">
                                    <w:rPr>
                                      <w:sz w:val="20"/>
                                      <w:szCs w:val="20"/>
                                    </w:rPr>
                                    <w:t>Eslovenia</w:t>
                                  </w:r>
                                </w:p>
                              </w:tc>
                              <w:tc>
                                <w:tcPr>
                                  <w:tcW w:w="763" w:type="dxa"/>
                                  <w:tcBorders>
                                    <w:top w:val="nil"/>
                                    <w:left w:val="single" w:sz="4" w:space="0" w:color="auto"/>
                                    <w:bottom w:val="nil"/>
                                    <w:right w:val="single" w:sz="4" w:space="0" w:color="auto"/>
                                  </w:tcBorders>
                                  <w:shd w:val="clear" w:color="auto" w:fill="99CCFF"/>
                                </w:tcPr>
                                <w:p w14:paraId="64512AFA" w14:textId="77777777" w:rsidR="00A67E5F" w:rsidRPr="00AA0923" w:rsidRDefault="00A67E5F" w:rsidP="00F937DC">
                                  <w:pPr>
                                    <w:ind w:right="49"/>
                                    <w:jc w:val="right"/>
                                    <w:rPr>
                                      <w:sz w:val="20"/>
                                      <w:szCs w:val="20"/>
                                    </w:rPr>
                                  </w:pPr>
                                  <w:r w:rsidRPr="00AA0923">
                                    <w:rPr>
                                      <w:rFonts w:eastAsia="Arial"/>
                                      <w:sz w:val="20"/>
                                      <w:szCs w:val="20"/>
                                    </w:rPr>
                                    <w:t xml:space="preserve">20.3 </w:t>
                                  </w:r>
                                </w:p>
                              </w:tc>
                              <w:tc>
                                <w:tcPr>
                                  <w:tcW w:w="775" w:type="dxa"/>
                                  <w:tcBorders>
                                    <w:top w:val="nil"/>
                                    <w:left w:val="single" w:sz="4" w:space="0" w:color="auto"/>
                                    <w:bottom w:val="nil"/>
                                    <w:right w:val="nil"/>
                                  </w:tcBorders>
                                  <w:shd w:val="clear" w:color="auto" w:fill="99CCFF"/>
                                </w:tcPr>
                                <w:p w14:paraId="18EAB547" w14:textId="77777777" w:rsidR="00A67E5F" w:rsidRPr="00AA0923" w:rsidRDefault="00A67E5F" w:rsidP="00F937DC">
                                  <w:pPr>
                                    <w:ind w:left="109"/>
                                    <w:jc w:val="right"/>
                                    <w:rPr>
                                      <w:sz w:val="20"/>
                                      <w:szCs w:val="20"/>
                                    </w:rPr>
                                  </w:pPr>
                                  <w:r w:rsidRPr="00AA0923">
                                    <w:rPr>
                                      <w:rFonts w:eastAsia="Arial"/>
                                      <w:sz w:val="20"/>
                                      <w:szCs w:val="20"/>
                                    </w:rPr>
                                    <w:t xml:space="preserve">20.2 </w:t>
                                  </w:r>
                                </w:p>
                              </w:tc>
                              <w:tc>
                                <w:tcPr>
                                  <w:tcW w:w="758" w:type="dxa"/>
                                  <w:tcBorders>
                                    <w:top w:val="nil"/>
                                    <w:left w:val="nil"/>
                                    <w:bottom w:val="nil"/>
                                    <w:right w:val="single" w:sz="6" w:space="0" w:color="000000"/>
                                  </w:tcBorders>
                                  <w:shd w:val="clear" w:color="auto" w:fill="99CCFF"/>
                                </w:tcPr>
                                <w:p w14:paraId="7F393350" w14:textId="77777777" w:rsidR="00A67E5F" w:rsidRPr="00AA0923" w:rsidRDefault="00A67E5F" w:rsidP="00F937DC">
                                  <w:pPr>
                                    <w:jc w:val="right"/>
                                    <w:rPr>
                                      <w:sz w:val="20"/>
                                      <w:szCs w:val="20"/>
                                    </w:rPr>
                                  </w:pPr>
                                  <w:r w:rsidRPr="00AA0923">
                                    <w:rPr>
                                      <w:rFonts w:eastAsia="Arial"/>
                                      <w:sz w:val="20"/>
                                      <w:szCs w:val="20"/>
                                    </w:rPr>
                                    <w:t xml:space="preserve">19.1 </w:t>
                                  </w:r>
                                </w:p>
                              </w:tc>
                              <w:tc>
                                <w:tcPr>
                                  <w:tcW w:w="726" w:type="dxa"/>
                                  <w:tcBorders>
                                    <w:top w:val="nil"/>
                                    <w:left w:val="single" w:sz="6" w:space="0" w:color="000000"/>
                                    <w:bottom w:val="nil"/>
                                    <w:right w:val="nil"/>
                                  </w:tcBorders>
                                  <w:shd w:val="clear" w:color="auto" w:fill="99CCFF"/>
                                </w:tcPr>
                                <w:p w14:paraId="5072920D" w14:textId="77777777" w:rsidR="00A67E5F" w:rsidRPr="00AA0923" w:rsidRDefault="00A67E5F" w:rsidP="00F937DC">
                                  <w:pPr>
                                    <w:ind w:left="-419" w:right="93"/>
                                    <w:jc w:val="right"/>
                                    <w:rPr>
                                      <w:sz w:val="20"/>
                                      <w:szCs w:val="20"/>
                                    </w:rPr>
                                  </w:pPr>
                                  <w:r w:rsidRPr="00AA0923">
                                    <w:rPr>
                                      <w:rFonts w:eastAsia="Arial"/>
                                      <w:sz w:val="20"/>
                                      <w:szCs w:val="20"/>
                                    </w:rPr>
                                    <w:t xml:space="preserve">19.1 </w:t>
                                  </w:r>
                                </w:p>
                              </w:tc>
                              <w:tc>
                                <w:tcPr>
                                  <w:tcW w:w="723" w:type="dxa"/>
                                  <w:tcBorders>
                                    <w:top w:val="nil"/>
                                    <w:left w:val="nil"/>
                                    <w:bottom w:val="nil"/>
                                    <w:right w:val="nil"/>
                                  </w:tcBorders>
                                  <w:shd w:val="clear" w:color="auto" w:fill="99CCFF"/>
                                </w:tcPr>
                                <w:p w14:paraId="5659DEA7" w14:textId="77777777" w:rsidR="00A67E5F" w:rsidRPr="00AA0923" w:rsidRDefault="00A67E5F" w:rsidP="00F937DC">
                                  <w:pPr>
                                    <w:ind w:left="107"/>
                                    <w:jc w:val="right"/>
                                    <w:rPr>
                                      <w:sz w:val="20"/>
                                      <w:szCs w:val="20"/>
                                    </w:rPr>
                                  </w:pPr>
                                  <w:r w:rsidRPr="00AA0923">
                                    <w:rPr>
                                      <w:rFonts w:eastAsia="Arial"/>
                                      <w:sz w:val="20"/>
                                      <w:szCs w:val="20"/>
                                    </w:rPr>
                                    <w:t xml:space="preserve">  </w:t>
                                  </w:r>
                                </w:p>
                              </w:tc>
                              <w:tc>
                                <w:tcPr>
                                  <w:tcW w:w="721" w:type="dxa"/>
                                  <w:tcBorders>
                                    <w:top w:val="nil"/>
                                    <w:left w:val="nil"/>
                                    <w:bottom w:val="nil"/>
                                    <w:right w:val="single" w:sz="12" w:space="0" w:color="auto"/>
                                  </w:tcBorders>
                                  <w:shd w:val="clear" w:color="auto" w:fill="99CCFF"/>
                                </w:tcPr>
                                <w:p w14:paraId="50BF9604" w14:textId="77777777" w:rsidR="00A67E5F" w:rsidRPr="00AA0923" w:rsidRDefault="00A67E5F" w:rsidP="00F937DC">
                                  <w:pPr>
                                    <w:jc w:val="right"/>
                                    <w:rPr>
                                      <w:sz w:val="20"/>
                                      <w:szCs w:val="20"/>
                                    </w:rPr>
                                  </w:pPr>
                                  <w:r w:rsidRPr="00AA0923">
                                    <w:rPr>
                                      <w:rFonts w:eastAsia="Arial"/>
                                      <w:sz w:val="20"/>
                                      <w:szCs w:val="20"/>
                                    </w:rPr>
                                    <w:t xml:space="preserve">  </w:t>
                                  </w:r>
                                </w:p>
                              </w:tc>
                              <w:tc>
                                <w:tcPr>
                                  <w:tcW w:w="678" w:type="dxa"/>
                                  <w:tcBorders>
                                    <w:top w:val="nil"/>
                                    <w:left w:val="single" w:sz="12" w:space="0" w:color="auto"/>
                                    <w:bottom w:val="nil"/>
                                    <w:right w:val="single" w:sz="6" w:space="0" w:color="000000"/>
                                  </w:tcBorders>
                                  <w:shd w:val="clear" w:color="auto" w:fill="99CCFF"/>
                                </w:tcPr>
                                <w:p w14:paraId="60EB0020" w14:textId="77777777" w:rsidR="00A67E5F" w:rsidRPr="00AA0923" w:rsidRDefault="00A67E5F" w:rsidP="00F937DC">
                                  <w:pPr>
                                    <w:ind w:right="49"/>
                                    <w:jc w:val="right"/>
                                    <w:rPr>
                                      <w:sz w:val="20"/>
                                      <w:szCs w:val="20"/>
                                    </w:rPr>
                                  </w:pPr>
                                  <w:r w:rsidRPr="00AA0923">
                                    <w:rPr>
                                      <w:rFonts w:eastAsia="Arial"/>
                                      <w:sz w:val="20"/>
                                      <w:szCs w:val="20"/>
                                    </w:rPr>
                                    <w:t xml:space="preserve">9.0 </w:t>
                                  </w:r>
                                </w:p>
                              </w:tc>
                              <w:tc>
                                <w:tcPr>
                                  <w:tcW w:w="724" w:type="dxa"/>
                                  <w:tcBorders>
                                    <w:top w:val="nil"/>
                                    <w:left w:val="single" w:sz="6" w:space="0" w:color="000000"/>
                                    <w:bottom w:val="nil"/>
                                    <w:right w:val="nil"/>
                                  </w:tcBorders>
                                  <w:shd w:val="clear" w:color="auto" w:fill="99CCFF"/>
                                </w:tcPr>
                                <w:p w14:paraId="3270C250" w14:textId="77777777" w:rsidR="00A67E5F" w:rsidRPr="00AA0923" w:rsidRDefault="00A67E5F" w:rsidP="00F937DC">
                                  <w:pPr>
                                    <w:ind w:left="52"/>
                                    <w:jc w:val="right"/>
                                    <w:rPr>
                                      <w:sz w:val="20"/>
                                      <w:szCs w:val="20"/>
                                    </w:rPr>
                                  </w:pPr>
                                  <w:r w:rsidRPr="00AA0923">
                                    <w:rPr>
                                      <w:rFonts w:eastAsia="Arial"/>
                                      <w:sz w:val="20"/>
                                      <w:szCs w:val="20"/>
                                    </w:rPr>
                                    <w:t xml:space="preserve">8.9 </w:t>
                                  </w:r>
                                </w:p>
                              </w:tc>
                              <w:tc>
                                <w:tcPr>
                                  <w:tcW w:w="721" w:type="dxa"/>
                                  <w:tcBorders>
                                    <w:top w:val="nil"/>
                                    <w:left w:val="nil"/>
                                    <w:bottom w:val="nil"/>
                                    <w:right w:val="single" w:sz="4" w:space="0" w:color="auto"/>
                                  </w:tcBorders>
                                  <w:shd w:val="clear" w:color="auto" w:fill="99CCFF"/>
                                </w:tcPr>
                                <w:p w14:paraId="2ADB461D" w14:textId="77777777" w:rsidR="00A67E5F" w:rsidRPr="00AA0923" w:rsidRDefault="00A67E5F" w:rsidP="00F937DC">
                                  <w:pPr>
                                    <w:ind w:left="101"/>
                                    <w:jc w:val="right"/>
                                    <w:rPr>
                                      <w:sz w:val="20"/>
                                      <w:szCs w:val="20"/>
                                    </w:rPr>
                                  </w:pPr>
                                  <w:r w:rsidRPr="00AA0923">
                                    <w:rPr>
                                      <w:rFonts w:eastAsia="Arial"/>
                                      <w:sz w:val="20"/>
                                      <w:szCs w:val="20"/>
                                    </w:rPr>
                                    <w:t xml:space="preserve">8.7 </w:t>
                                  </w:r>
                                </w:p>
                              </w:tc>
                              <w:tc>
                                <w:tcPr>
                                  <w:tcW w:w="726" w:type="dxa"/>
                                  <w:tcBorders>
                                    <w:top w:val="nil"/>
                                    <w:left w:val="single" w:sz="4" w:space="0" w:color="auto"/>
                                    <w:bottom w:val="nil"/>
                                    <w:right w:val="nil"/>
                                  </w:tcBorders>
                                  <w:shd w:val="clear" w:color="auto" w:fill="99CCFF"/>
                                </w:tcPr>
                                <w:p w14:paraId="391D9237" w14:textId="77777777" w:rsidR="00A67E5F" w:rsidRPr="00AA0923" w:rsidRDefault="00A67E5F" w:rsidP="00F937DC">
                                  <w:pPr>
                                    <w:ind w:left="-460" w:right="119"/>
                                    <w:jc w:val="right"/>
                                    <w:rPr>
                                      <w:sz w:val="20"/>
                                      <w:szCs w:val="20"/>
                                    </w:rPr>
                                  </w:pPr>
                                  <w:r w:rsidRPr="00AA0923">
                                    <w:rPr>
                                      <w:rFonts w:eastAsia="Arial"/>
                                      <w:sz w:val="20"/>
                                      <w:szCs w:val="20"/>
                                    </w:rPr>
                                    <w:t xml:space="preserve">8.7 </w:t>
                                  </w:r>
                                </w:p>
                              </w:tc>
                              <w:tc>
                                <w:tcPr>
                                  <w:tcW w:w="736" w:type="dxa"/>
                                  <w:tcBorders>
                                    <w:top w:val="nil"/>
                                    <w:left w:val="nil"/>
                                    <w:bottom w:val="nil"/>
                                    <w:right w:val="nil"/>
                                  </w:tcBorders>
                                  <w:shd w:val="clear" w:color="auto" w:fill="99CCFF"/>
                                </w:tcPr>
                                <w:p w14:paraId="3E7F0CFD" w14:textId="77777777" w:rsidR="00A67E5F" w:rsidRPr="00AA0923" w:rsidRDefault="00A67E5F" w:rsidP="00F937DC">
                                  <w:pPr>
                                    <w:ind w:left="46"/>
                                    <w:jc w:val="right"/>
                                    <w:rPr>
                                      <w:sz w:val="20"/>
                                      <w:szCs w:val="20"/>
                                    </w:rPr>
                                  </w:pPr>
                                  <w:r w:rsidRPr="00AA0923">
                                    <w:rPr>
                                      <w:rFonts w:eastAsia="Arial"/>
                                      <w:sz w:val="20"/>
                                      <w:szCs w:val="20"/>
                                    </w:rPr>
                                    <w:t xml:space="preserve">8.7 </w:t>
                                  </w:r>
                                </w:p>
                              </w:tc>
                              <w:tc>
                                <w:tcPr>
                                  <w:tcW w:w="726" w:type="dxa"/>
                                  <w:tcBorders>
                                    <w:top w:val="nil"/>
                                    <w:left w:val="nil"/>
                                    <w:bottom w:val="nil"/>
                                    <w:right w:val="single" w:sz="6" w:space="0" w:color="000000"/>
                                  </w:tcBorders>
                                  <w:shd w:val="clear" w:color="auto" w:fill="99CCFF"/>
                                </w:tcPr>
                                <w:p w14:paraId="2B222AEA" w14:textId="77777777" w:rsidR="00A67E5F" w:rsidRPr="00AA0923" w:rsidRDefault="00A67E5F" w:rsidP="00F937DC">
                                  <w:pPr>
                                    <w:ind w:left="101"/>
                                    <w:jc w:val="right"/>
                                    <w:rPr>
                                      <w:sz w:val="20"/>
                                      <w:szCs w:val="20"/>
                                    </w:rPr>
                                  </w:pPr>
                                  <w:r w:rsidRPr="00AA0923">
                                    <w:rPr>
                                      <w:rFonts w:eastAsia="Arial"/>
                                      <w:sz w:val="20"/>
                                      <w:szCs w:val="20"/>
                                    </w:rPr>
                                    <w:t xml:space="preserve">8.7 </w:t>
                                  </w:r>
                                </w:p>
                              </w:tc>
                            </w:tr>
                            <w:tr w:rsidR="00A67E5F" w:rsidRPr="00F068C0" w14:paraId="62912DB0" w14:textId="77777777" w:rsidTr="00A67E5F">
                              <w:trPr>
                                <w:trHeight w:val="272"/>
                                <w:jc w:val="center"/>
                              </w:trPr>
                              <w:tc>
                                <w:tcPr>
                                  <w:tcW w:w="1759" w:type="dxa"/>
                                  <w:gridSpan w:val="2"/>
                                  <w:tcBorders>
                                    <w:top w:val="nil"/>
                                    <w:left w:val="single" w:sz="6" w:space="0" w:color="000000"/>
                                    <w:bottom w:val="nil"/>
                                    <w:right w:val="single" w:sz="4" w:space="0" w:color="auto"/>
                                  </w:tcBorders>
                                  <w:shd w:val="clear" w:color="auto" w:fill="auto"/>
                                  <w:vAlign w:val="center"/>
                                </w:tcPr>
                                <w:p w14:paraId="044BDC56" w14:textId="77777777" w:rsidR="00A67E5F" w:rsidRPr="00E861AB" w:rsidRDefault="00A67E5F" w:rsidP="00F937DC">
                                  <w:pPr>
                                    <w:spacing w:line="200" w:lineRule="exact"/>
                                    <w:ind w:left="-57" w:right="-57"/>
                                    <w:rPr>
                                      <w:sz w:val="20"/>
                                      <w:szCs w:val="20"/>
                                    </w:rPr>
                                  </w:pPr>
                                  <w:r w:rsidRPr="00E861AB">
                                    <w:rPr>
                                      <w:sz w:val="20"/>
                                      <w:szCs w:val="20"/>
                                    </w:rPr>
                                    <w:t>España</w:t>
                                  </w:r>
                                </w:p>
                              </w:tc>
                              <w:tc>
                                <w:tcPr>
                                  <w:tcW w:w="763" w:type="dxa"/>
                                  <w:tcBorders>
                                    <w:top w:val="nil"/>
                                    <w:left w:val="single" w:sz="4" w:space="0" w:color="auto"/>
                                    <w:bottom w:val="nil"/>
                                    <w:right w:val="single" w:sz="4" w:space="0" w:color="auto"/>
                                  </w:tcBorders>
                                  <w:shd w:val="clear" w:color="auto" w:fill="auto"/>
                                </w:tcPr>
                                <w:p w14:paraId="6D50888F" w14:textId="77777777" w:rsidR="00A67E5F" w:rsidRPr="00AA0923" w:rsidRDefault="00A67E5F" w:rsidP="00F937DC">
                                  <w:pPr>
                                    <w:ind w:right="49"/>
                                    <w:jc w:val="right"/>
                                    <w:rPr>
                                      <w:sz w:val="20"/>
                                      <w:szCs w:val="20"/>
                                    </w:rPr>
                                  </w:pPr>
                                  <w:r w:rsidRPr="00AA0923">
                                    <w:rPr>
                                      <w:rFonts w:eastAsia="Arial"/>
                                      <w:sz w:val="20"/>
                                      <w:szCs w:val="20"/>
                                    </w:rPr>
                                    <w:t xml:space="preserve">53.2 </w:t>
                                  </w:r>
                                </w:p>
                              </w:tc>
                              <w:tc>
                                <w:tcPr>
                                  <w:tcW w:w="775" w:type="dxa"/>
                                  <w:tcBorders>
                                    <w:top w:val="nil"/>
                                    <w:left w:val="single" w:sz="4" w:space="0" w:color="auto"/>
                                    <w:bottom w:val="nil"/>
                                    <w:right w:val="nil"/>
                                  </w:tcBorders>
                                  <w:shd w:val="clear" w:color="auto" w:fill="auto"/>
                                </w:tcPr>
                                <w:p w14:paraId="4593D46E" w14:textId="77777777" w:rsidR="00A67E5F" w:rsidRPr="00AA0923" w:rsidRDefault="00A67E5F" w:rsidP="00F937DC">
                                  <w:pPr>
                                    <w:ind w:left="109"/>
                                    <w:jc w:val="right"/>
                                    <w:rPr>
                                      <w:sz w:val="20"/>
                                      <w:szCs w:val="20"/>
                                    </w:rPr>
                                  </w:pPr>
                                  <w:r w:rsidRPr="00AA0923">
                                    <w:rPr>
                                      <w:rFonts w:eastAsia="Arial"/>
                                      <w:sz w:val="20"/>
                                      <w:szCs w:val="20"/>
                                    </w:rPr>
                                    <w:t xml:space="preserve">53.6 </w:t>
                                  </w:r>
                                </w:p>
                              </w:tc>
                              <w:tc>
                                <w:tcPr>
                                  <w:tcW w:w="758" w:type="dxa"/>
                                  <w:tcBorders>
                                    <w:top w:val="nil"/>
                                    <w:left w:val="nil"/>
                                    <w:bottom w:val="nil"/>
                                    <w:right w:val="single" w:sz="6" w:space="0" w:color="000000"/>
                                  </w:tcBorders>
                                  <w:shd w:val="clear" w:color="auto" w:fill="auto"/>
                                </w:tcPr>
                                <w:p w14:paraId="53494AD0" w14:textId="77777777" w:rsidR="00A67E5F" w:rsidRPr="00AA0923" w:rsidRDefault="00A67E5F" w:rsidP="00F937DC">
                                  <w:pPr>
                                    <w:jc w:val="right"/>
                                    <w:rPr>
                                      <w:sz w:val="20"/>
                                      <w:szCs w:val="20"/>
                                    </w:rPr>
                                  </w:pPr>
                                  <w:r w:rsidRPr="00AA0923">
                                    <w:rPr>
                                      <w:rFonts w:eastAsia="Arial"/>
                                      <w:sz w:val="20"/>
                                      <w:szCs w:val="20"/>
                                    </w:rPr>
                                    <w:t xml:space="preserve">51.8 </w:t>
                                  </w:r>
                                </w:p>
                              </w:tc>
                              <w:tc>
                                <w:tcPr>
                                  <w:tcW w:w="726" w:type="dxa"/>
                                  <w:tcBorders>
                                    <w:top w:val="nil"/>
                                    <w:left w:val="single" w:sz="6" w:space="0" w:color="000000"/>
                                    <w:bottom w:val="nil"/>
                                    <w:right w:val="nil"/>
                                  </w:tcBorders>
                                  <w:shd w:val="clear" w:color="auto" w:fill="auto"/>
                                </w:tcPr>
                                <w:p w14:paraId="3DC7F903" w14:textId="77777777" w:rsidR="00A67E5F" w:rsidRPr="00AA0923" w:rsidRDefault="00A67E5F" w:rsidP="00F937DC">
                                  <w:pPr>
                                    <w:ind w:left="-419" w:right="93"/>
                                    <w:jc w:val="right"/>
                                    <w:rPr>
                                      <w:sz w:val="20"/>
                                      <w:szCs w:val="20"/>
                                    </w:rPr>
                                  </w:pPr>
                                  <w:r w:rsidRPr="00AA0923">
                                    <w:rPr>
                                      <w:rFonts w:eastAsia="Arial"/>
                                      <w:sz w:val="20"/>
                                      <w:szCs w:val="20"/>
                                    </w:rPr>
                                    <w:t xml:space="preserve">51.3 </w:t>
                                  </w:r>
                                </w:p>
                              </w:tc>
                              <w:tc>
                                <w:tcPr>
                                  <w:tcW w:w="723" w:type="dxa"/>
                                  <w:tcBorders>
                                    <w:top w:val="nil"/>
                                    <w:left w:val="nil"/>
                                    <w:bottom w:val="nil"/>
                                    <w:right w:val="nil"/>
                                  </w:tcBorders>
                                  <w:shd w:val="clear" w:color="auto" w:fill="auto"/>
                                </w:tcPr>
                                <w:p w14:paraId="3BA8ADB3" w14:textId="77777777" w:rsidR="00A67E5F" w:rsidRPr="00AA0923" w:rsidRDefault="00A67E5F" w:rsidP="00F937DC">
                                  <w:pPr>
                                    <w:ind w:left="107"/>
                                    <w:jc w:val="right"/>
                                    <w:rPr>
                                      <w:sz w:val="20"/>
                                      <w:szCs w:val="20"/>
                                    </w:rPr>
                                  </w:pPr>
                                  <w:r w:rsidRPr="00AA0923">
                                    <w:rPr>
                                      <w:rFonts w:eastAsia="Arial"/>
                                      <w:sz w:val="20"/>
                                      <w:szCs w:val="20"/>
                                    </w:rPr>
                                    <w:t xml:space="preserve">50.9 </w:t>
                                  </w:r>
                                </w:p>
                              </w:tc>
                              <w:tc>
                                <w:tcPr>
                                  <w:tcW w:w="721" w:type="dxa"/>
                                  <w:tcBorders>
                                    <w:top w:val="nil"/>
                                    <w:left w:val="nil"/>
                                    <w:bottom w:val="nil"/>
                                    <w:right w:val="single" w:sz="12" w:space="0" w:color="auto"/>
                                  </w:tcBorders>
                                  <w:shd w:val="clear" w:color="auto" w:fill="auto"/>
                                </w:tcPr>
                                <w:p w14:paraId="511C7C0D" w14:textId="77777777" w:rsidR="00A67E5F" w:rsidRPr="00AA0923" w:rsidRDefault="00A67E5F" w:rsidP="00F937DC">
                                  <w:pPr>
                                    <w:jc w:val="right"/>
                                    <w:rPr>
                                      <w:sz w:val="20"/>
                                      <w:szCs w:val="20"/>
                                    </w:rPr>
                                  </w:pPr>
                                  <w:r w:rsidRPr="00AA0923">
                                    <w:rPr>
                                      <w:rFonts w:eastAsia="Arial"/>
                                      <w:sz w:val="20"/>
                                      <w:szCs w:val="20"/>
                                    </w:rPr>
                                    <w:t xml:space="preserve">50.7 </w:t>
                                  </w:r>
                                </w:p>
                              </w:tc>
                              <w:tc>
                                <w:tcPr>
                                  <w:tcW w:w="678" w:type="dxa"/>
                                  <w:tcBorders>
                                    <w:top w:val="nil"/>
                                    <w:left w:val="single" w:sz="12" w:space="0" w:color="auto"/>
                                    <w:bottom w:val="nil"/>
                                    <w:right w:val="single" w:sz="6" w:space="0" w:color="000000"/>
                                  </w:tcBorders>
                                  <w:shd w:val="clear" w:color="auto" w:fill="auto"/>
                                </w:tcPr>
                                <w:p w14:paraId="4CCFD843" w14:textId="77777777" w:rsidR="00A67E5F" w:rsidRPr="00AA0923" w:rsidRDefault="00A67E5F" w:rsidP="00F937DC">
                                  <w:pPr>
                                    <w:ind w:right="49"/>
                                    <w:jc w:val="right"/>
                                    <w:rPr>
                                      <w:sz w:val="20"/>
                                      <w:szCs w:val="20"/>
                                    </w:rPr>
                                  </w:pPr>
                                  <w:r w:rsidRPr="00AA0923">
                                    <w:rPr>
                                      <w:rFonts w:eastAsia="Arial"/>
                                      <w:sz w:val="20"/>
                                      <w:szCs w:val="20"/>
                                    </w:rPr>
                                    <w:t xml:space="preserve">22.3 </w:t>
                                  </w:r>
                                </w:p>
                              </w:tc>
                              <w:tc>
                                <w:tcPr>
                                  <w:tcW w:w="724" w:type="dxa"/>
                                  <w:tcBorders>
                                    <w:top w:val="nil"/>
                                    <w:left w:val="single" w:sz="6" w:space="0" w:color="000000"/>
                                    <w:bottom w:val="nil"/>
                                    <w:right w:val="nil"/>
                                  </w:tcBorders>
                                  <w:shd w:val="clear" w:color="auto" w:fill="auto"/>
                                </w:tcPr>
                                <w:p w14:paraId="5CA85E80" w14:textId="77777777" w:rsidR="00A67E5F" w:rsidRPr="00AA0923" w:rsidRDefault="00A67E5F" w:rsidP="00F937DC">
                                  <w:pPr>
                                    <w:ind w:left="109"/>
                                    <w:jc w:val="right"/>
                                    <w:rPr>
                                      <w:sz w:val="20"/>
                                      <w:szCs w:val="20"/>
                                    </w:rPr>
                                  </w:pPr>
                                  <w:r w:rsidRPr="00AA0923">
                                    <w:rPr>
                                      <w:rFonts w:eastAsia="Arial"/>
                                      <w:sz w:val="20"/>
                                      <w:szCs w:val="20"/>
                                    </w:rPr>
                                    <w:t xml:space="preserve">22.0 </w:t>
                                  </w:r>
                                </w:p>
                              </w:tc>
                              <w:tc>
                                <w:tcPr>
                                  <w:tcW w:w="721" w:type="dxa"/>
                                  <w:tcBorders>
                                    <w:top w:val="nil"/>
                                    <w:left w:val="nil"/>
                                    <w:bottom w:val="nil"/>
                                    <w:right w:val="single" w:sz="4" w:space="0" w:color="auto"/>
                                  </w:tcBorders>
                                  <w:shd w:val="clear" w:color="auto" w:fill="auto"/>
                                </w:tcPr>
                                <w:p w14:paraId="423E3E60" w14:textId="77777777" w:rsidR="00A67E5F" w:rsidRPr="00AA0923" w:rsidRDefault="00A67E5F" w:rsidP="00F937DC">
                                  <w:pPr>
                                    <w:jc w:val="right"/>
                                    <w:rPr>
                                      <w:sz w:val="20"/>
                                      <w:szCs w:val="20"/>
                                    </w:rPr>
                                  </w:pPr>
                                  <w:r w:rsidRPr="00AA0923">
                                    <w:rPr>
                                      <w:rFonts w:eastAsia="Arial"/>
                                      <w:sz w:val="20"/>
                                      <w:szCs w:val="20"/>
                                    </w:rPr>
                                    <w:t xml:space="preserve">21.6 </w:t>
                                  </w:r>
                                </w:p>
                              </w:tc>
                              <w:tc>
                                <w:tcPr>
                                  <w:tcW w:w="726" w:type="dxa"/>
                                  <w:tcBorders>
                                    <w:top w:val="nil"/>
                                    <w:left w:val="single" w:sz="4" w:space="0" w:color="auto"/>
                                    <w:bottom w:val="nil"/>
                                    <w:right w:val="nil"/>
                                  </w:tcBorders>
                                  <w:shd w:val="clear" w:color="auto" w:fill="auto"/>
                                </w:tcPr>
                                <w:p w14:paraId="68EBB599" w14:textId="77777777" w:rsidR="00A67E5F" w:rsidRPr="00AA0923" w:rsidRDefault="00A67E5F" w:rsidP="00F937DC">
                                  <w:pPr>
                                    <w:ind w:left="-460" w:right="119"/>
                                    <w:jc w:val="right"/>
                                    <w:rPr>
                                      <w:sz w:val="20"/>
                                      <w:szCs w:val="20"/>
                                    </w:rPr>
                                  </w:pPr>
                                  <w:r w:rsidRPr="00AA0923">
                                    <w:rPr>
                                      <w:rFonts w:eastAsia="Arial"/>
                                      <w:sz w:val="20"/>
                                      <w:szCs w:val="20"/>
                                    </w:rPr>
                                    <w:t xml:space="preserve">21.5 </w:t>
                                  </w:r>
                                </w:p>
                              </w:tc>
                              <w:tc>
                                <w:tcPr>
                                  <w:tcW w:w="736" w:type="dxa"/>
                                  <w:tcBorders>
                                    <w:top w:val="nil"/>
                                    <w:left w:val="nil"/>
                                    <w:bottom w:val="nil"/>
                                    <w:right w:val="nil"/>
                                  </w:tcBorders>
                                  <w:shd w:val="clear" w:color="auto" w:fill="auto"/>
                                </w:tcPr>
                                <w:p w14:paraId="35A2AEC9" w14:textId="77777777" w:rsidR="00A67E5F" w:rsidRPr="00AA0923" w:rsidRDefault="00A67E5F" w:rsidP="00F937DC">
                                  <w:pPr>
                                    <w:ind w:left="106"/>
                                    <w:jc w:val="right"/>
                                    <w:rPr>
                                      <w:sz w:val="20"/>
                                      <w:szCs w:val="20"/>
                                    </w:rPr>
                                  </w:pPr>
                                  <w:r w:rsidRPr="00AA0923">
                                    <w:rPr>
                                      <w:rFonts w:eastAsia="Arial"/>
                                      <w:sz w:val="20"/>
                                      <w:szCs w:val="20"/>
                                    </w:rPr>
                                    <w:t xml:space="preserve">21.4 </w:t>
                                  </w:r>
                                </w:p>
                              </w:tc>
                              <w:tc>
                                <w:tcPr>
                                  <w:tcW w:w="726" w:type="dxa"/>
                                  <w:tcBorders>
                                    <w:top w:val="nil"/>
                                    <w:left w:val="nil"/>
                                    <w:bottom w:val="nil"/>
                                    <w:right w:val="single" w:sz="6" w:space="0" w:color="000000"/>
                                  </w:tcBorders>
                                  <w:shd w:val="clear" w:color="auto" w:fill="auto"/>
                                </w:tcPr>
                                <w:p w14:paraId="3D1826B1" w14:textId="77777777" w:rsidR="00A67E5F" w:rsidRPr="00AA0923" w:rsidRDefault="00A67E5F" w:rsidP="00F937DC">
                                  <w:pPr>
                                    <w:jc w:val="right"/>
                                    <w:rPr>
                                      <w:sz w:val="20"/>
                                      <w:szCs w:val="20"/>
                                    </w:rPr>
                                  </w:pPr>
                                  <w:r w:rsidRPr="00AA0923">
                                    <w:rPr>
                                      <w:rFonts w:eastAsia="Arial"/>
                                      <w:sz w:val="20"/>
                                      <w:szCs w:val="20"/>
                                    </w:rPr>
                                    <w:t xml:space="preserve">21.2 </w:t>
                                  </w:r>
                                </w:p>
                              </w:tc>
                            </w:tr>
                            <w:tr w:rsidR="00A67E5F" w:rsidRPr="00F068C0" w14:paraId="79065961" w14:textId="77777777" w:rsidTr="00A67E5F">
                              <w:trPr>
                                <w:trHeight w:val="272"/>
                                <w:jc w:val="center"/>
                              </w:trPr>
                              <w:tc>
                                <w:tcPr>
                                  <w:tcW w:w="1759" w:type="dxa"/>
                                  <w:gridSpan w:val="2"/>
                                  <w:tcBorders>
                                    <w:top w:val="nil"/>
                                    <w:left w:val="single" w:sz="6" w:space="0" w:color="000000"/>
                                    <w:bottom w:val="nil"/>
                                    <w:right w:val="single" w:sz="4" w:space="0" w:color="auto"/>
                                  </w:tcBorders>
                                  <w:shd w:val="clear" w:color="auto" w:fill="99CCFF"/>
                                  <w:vAlign w:val="center"/>
                                </w:tcPr>
                                <w:p w14:paraId="7692AD86" w14:textId="77777777" w:rsidR="00A67E5F" w:rsidRPr="00E861AB" w:rsidRDefault="00A67E5F" w:rsidP="00F937DC">
                                  <w:pPr>
                                    <w:spacing w:line="200" w:lineRule="exact"/>
                                    <w:ind w:left="-57" w:right="-57"/>
                                    <w:rPr>
                                      <w:sz w:val="20"/>
                                      <w:szCs w:val="20"/>
                                    </w:rPr>
                                  </w:pPr>
                                  <w:r w:rsidRPr="00E861AB">
                                    <w:rPr>
                                      <w:sz w:val="20"/>
                                      <w:szCs w:val="20"/>
                                    </w:rPr>
                                    <w:t>Suecia</w:t>
                                  </w:r>
                                </w:p>
                              </w:tc>
                              <w:tc>
                                <w:tcPr>
                                  <w:tcW w:w="763" w:type="dxa"/>
                                  <w:tcBorders>
                                    <w:top w:val="nil"/>
                                    <w:left w:val="single" w:sz="4" w:space="0" w:color="auto"/>
                                    <w:bottom w:val="nil"/>
                                    <w:right w:val="single" w:sz="4" w:space="0" w:color="auto"/>
                                  </w:tcBorders>
                                  <w:shd w:val="clear" w:color="auto" w:fill="99CCFF"/>
                                </w:tcPr>
                                <w:p w14:paraId="7417DFCB" w14:textId="77777777" w:rsidR="00A67E5F" w:rsidRPr="00AA0923" w:rsidRDefault="00A67E5F" w:rsidP="00F937DC">
                                  <w:pPr>
                                    <w:ind w:right="49"/>
                                    <w:jc w:val="right"/>
                                    <w:rPr>
                                      <w:sz w:val="20"/>
                                      <w:szCs w:val="20"/>
                                    </w:rPr>
                                  </w:pPr>
                                  <w:r w:rsidRPr="00AA0923">
                                    <w:rPr>
                                      <w:rFonts w:eastAsia="Arial"/>
                                      <w:sz w:val="20"/>
                                      <w:szCs w:val="20"/>
                                    </w:rPr>
                                    <w:t xml:space="preserve">22.8 </w:t>
                                  </w:r>
                                </w:p>
                              </w:tc>
                              <w:tc>
                                <w:tcPr>
                                  <w:tcW w:w="775" w:type="dxa"/>
                                  <w:tcBorders>
                                    <w:top w:val="nil"/>
                                    <w:left w:val="single" w:sz="4" w:space="0" w:color="auto"/>
                                    <w:bottom w:val="nil"/>
                                    <w:right w:val="nil"/>
                                  </w:tcBorders>
                                  <w:shd w:val="clear" w:color="auto" w:fill="99CCFF"/>
                                </w:tcPr>
                                <w:p w14:paraId="52F16129" w14:textId="77777777" w:rsidR="00A67E5F" w:rsidRPr="00AA0923" w:rsidRDefault="00A67E5F" w:rsidP="00F937DC">
                                  <w:pPr>
                                    <w:ind w:left="109"/>
                                    <w:jc w:val="right"/>
                                    <w:rPr>
                                      <w:sz w:val="20"/>
                                      <w:szCs w:val="20"/>
                                    </w:rPr>
                                  </w:pPr>
                                  <w:r w:rsidRPr="00AA0923">
                                    <w:rPr>
                                      <w:rFonts w:eastAsia="Arial"/>
                                      <w:sz w:val="20"/>
                                      <w:szCs w:val="20"/>
                                    </w:rPr>
                                    <w:t xml:space="preserve">22.0 </w:t>
                                  </w:r>
                                </w:p>
                              </w:tc>
                              <w:tc>
                                <w:tcPr>
                                  <w:tcW w:w="758" w:type="dxa"/>
                                  <w:tcBorders>
                                    <w:top w:val="nil"/>
                                    <w:left w:val="nil"/>
                                    <w:bottom w:val="nil"/>
                                    <w:right w:val="single" w:sz="6" w:space="0" w:color="000000"/>
                                  </w:tcBorders>
                                  <w:shd w:val="clear" w:color="auto" w:fill="99CCFF"/>
                                </w:tcPr>
                                <w:p w14:paraId="112949D3" w14:textId="77777777" w:rsidR="00A67E5F" w:rsidRPr="00AA0923" w:rsidRDefault="00A67E5F" w:rsidP="00F937DC">
                                  <w:pPr>
                                    <w:jc w:val="right"/>
                                    <w:rPr>
                                      <w:sz w:val="20"/>
                                      <w:szCs w:val="20"/>
                                    </w:rPr>
                                  </w:pPr>
                                  <w:r w:rsidRPr="00AA0923">
                                    <w:rPr>
                                      <w:rFonts w:eastAsia="Arial"/>
                                      <w:sz w:val="20"/>
                                      <w:szCs w:val="20"/>
                                    </w:rPr>
                                    <w:t xml:space="preserve">22.5 </w:t>
                                  </w:r>
                                </w:p>
                              </w:tc>
                              <w:tc>
                                <w:tcPr>
                                  <w:tcW w:w="726" w:type="dxa"/>
                                  <w:tcBorders>
                                    <w:top w:val="nil"/>
                                    <w:left w:val="single" w:sz="6" w:space="0" w:color="000000"/>
                                    <w:bottom w:val="nil"/>
                                    <w:right w:val="nil"/>
                                  </w:tcBorders>
                                  <w:shd w:val="clear" w:color="auto" w:fill="99CCFF"/>
                                </w:tcPr>
                                <w:p w14:paraId="7801D4A7" w14:textId="77777777" w:rsidR="00A67E5F" w:rsidRPr="00AA0923" w:rsidRDefault="00A67E5F" w:rsidP="00F937DC">
                                  <w:pPr>
                                    <w:ind w:left="-419" w:right="93"/>
                                    <w:jc w:val="right"/>
                                    <w:rPr>
                                      <w:sz w:val="20"/>
                                      <w:szCs w:val="20"/>
                                    </w:rPr>
                                  </w:pPr>
                                  <w:r w:rsidRPr="00AA0923">
                                    <w:rPr>
                                      <w:rFonts w:eastAsia="Arial"/>
                                      <w:sz w:val="20"/>
                                      <w:szCs w:val="20"/>
                                    </w:rPr>
                                    <w:t xml:space="preserve">21.7 </w:t>
                                  </w:r>
                                </w:p>
                              </w:tc>
                              <w:tc>
                                <w:tcPr>
                                  <w:tcW w:w="723" w:type="dxa"/>
                                  <w:tcBorders>
                                    <w:top w:val="nil"/>
                                    <w:left w:val="nil"/>
                                    <w:bottom w:val="nil"/>
                                    <w:right w:val="nil"/>
                                  </w:tcBorders>
                                  <w:shd w:val="clear" w:color="auto" w:fill="99CCFF"/>
                                </w:tcPr>
                                <w:p w14:paraId="794802ED" w14:textId="77777777" w:rsidR="00A67E5F" w:rsidRPr="00AA0923" w:rsidRDefault="00A67E5F" w:rsidP="00F937DC">
                                  <w:pPr>
                                    <w:ind w:left="107"/>
                                    <w:jc w:val="right"/>
                                    <w:rPr>
                                      <w:sz w:val="20"/>
                                      <w:szCs w:val="20"/>
                                    </w:rPr>
                                  </w:pPr>
                                  <w:r w:rsidRPr="00AA0923">
                                    <w:rPr>
                                      <w:rFonts w:eastAsia="Arial"/>
                                      <w:sz w:val="20"/>
                                      <w:szCs w:val="20"/>
                                    </w:rPr>
                                    <w:t xml:space="preserve">21.7 </w:t>
                                  </w:r>
                                </w:p>
                              </w:tc>
                              <w:tc>
                                <w:tcPr>
                                  <w:tcW w:w="721" w:type="dxa"/>
                                  <w:tcBorders>
                                    <w:top w:val="nil"/>
                                    <w:left w:val="nil"/>
                                    <w:bottom w:val="nil"/>
                                    <w:right w:val="single" w:sz="12" w:space="0" w:color="auto"/>
                                  </w:tcBorders>
                                  <w:shd w:val="clear" w:color="auto" w:fill="99CCFF"/>
                                </w:tcPr>
                                <w:p w14:paraId="5AA52C77" w14:textId="77777777" w:rsidR="00A67E5F" w:rsidRPr="00AA0923" w:rsidRDefault="00A67E5F" w:rsidP="00F937DC">
                                  <w:pPr>
                                    <w:jc w:val="right"/>
                                    <w:rPr>
                                      <w:sz w:val="20"/>
                                      <w:szCs w:val="20"/>
                                    </w:rPr>
                                  </w:pPr>
                                  <w:r w:rsidRPr="00AA0923">
                                    <w:rPr>
                                      <w:rFonts w:eastAsia="Arial"/>
                                      <w:sz w:val="20"/>
                                      <w:szCs w:val="20"/>
                                    </w:rPr>
                                    <w:t xml:space="preserve">22.3 </w:t>
                                  </w:r>
                                </w:p>
                              </w:tc>
                              <w:tc>
                                <w:tcPr>
                                  <w:tcW w:w="678" w:type="dxa"/>
                                  <w:tcBorders>
                                    <w:top w:val="nil"/>
                                    <w:left w:val="single" w:sz="12" w:space="0" w:color="auto"/>
                                    <w:bottom w:val="nil"/>
                                    <w:right w:val="single" w:sz="6" w:space="0" w:color="000000"/>
                                  </w:tcBorders>
                                  <w:shd w:val="clear" w:color="auto" w:fill="99CCFF"/>
                                </w:tcPr>
                                <w:p w14:paraId="0DA7C081" w14:textId="77777777" w:rsidR="00A67E5F" w:rsidRPr="00AA0923" w:rsidRDefault="00A67E5F" w:rsidP="00F937DC">
                                  <w:pPr>
                                    <w:ind w:right="49"/>
                                    <w:jc w:val="right"/>
                                    <w:rPr>
                                      <w:sz w:val="20"/>
                                      <w:szCs w:val="20"/>
                                    </w:rPr>
                                  </w:pPr>
                                  <w:r w:rsidRPr="00AA0923">
                                    <w:rPr>
                                      <w:rFonts w:eastAsia="Arial"/>
                                      <w:sz w:val="20"/>
                                      <w:szCs w:val="20"/>
                                    </w:rPr>
                                    <w:t xml:space="preserve">5.7 </w:t>
                                  </w:r>
                                </w:p>
                              </w:tc>
                              <w:tc>
                                <w:tcPr>
                                  <w:tcW w:w="724" w:type="dxa"/>
                                  <w:tcBorders>
                                    <w:top w:val="nil"/>
                                    <w:left w:val="single" w:sz="6" w:space="0" w:color="000000"/>
                                    <w:bottom w:val="nil"/>
                                    <w:right w:val="nil"/>
                                  </w:tcBorders>
                                  <w:shd w:val="clear" w:color="auto" w:fill="99CCFF"/>
                                </w:tcPr>
                                <w:p w14:paraId="7790BE38" w14:textId="77777777" w:rsidR="00A67E5F" w:rsidRPr="00AA0923" w:rsidRDefault="00A67E5F" w:rsidP="00F937DC">
                                  <w:pPr>
                                    <w:ind w:left="52"/>
                                    <w:jc w:val="right"/>
                                    <w:rPr>
                                      <w:sz w:val="20"/>
                                      <w:szCs w:val="20"/>
                                    </w:rPr>
                                  </w:pPr>
                                  <w:r w:rsidRPr="00AA0923">
                                    <w:rPr>
                                      <w:rFonts w:eastAsia="Arial"/>
                                      <w:sz w:val="20"/>
                                      <w:szCs w:val="20"/>
                                    </w:rPr>
                                    <w:t xml:space="preserve">5.7 </w:t>
                                  </w:r>
                                </w:p>
                              </w:tc>
                              <w:tc>
                                <w:tcPr>
                                  <w:tcW w:w="721" w:type="dxa"/>
                                  <w:tcBorders>
                                    <w:top w:val="nil"/>
                                    <w:left w:val="nil"/>
                                    <w:bottom w:val="nil"/>
                                    <w:right w:val="single" w:sz="4" w:space="0" w:color="auto"/>
                                  </w:tcBorders>
                                  <w:shd w:val="clear" w:color="auto" w:fill="99CCFF"/>
                                </w:tcPr>
                                <w:p w14:paraId="06DE74BD" w14:textId="77777777" w:rsidR="00A67E5F" w:rsidRPr="00AA0923" w:rsidRDefault="00A67E5F" w:rsidP="00F937DC">
                                  <w:pPr>
                                    <w:ind w:left="101"/>
                                    <w:jc w:val="right"/>
                                    <w:rPr>
                                      <w:sz w:val="20"/>
                                      <w:szCs w:val="20"/>
                                    </w:rPr>
                                  </w:pPr>
                                  <w:r w:rsidRPr="00AA0923">
                                    <w:rPr>
                                      <w:rFonts w:eastAsia="Arial"/>
                                      <w:sz w:val="20"/>
                                      <w:szCs w:val="20"/>
                                    </w:rPr>
                                    <w:t xml:space="preserve">5.7 </w:t>
                                  </w:r>
                                </w:p>
                              </w:tc>
                              <w:tc>
                                <w:tcPr>
                                  <w:tcW w:w="726" w:type="dxa"/>
                                  <w:tcBorders>
                                    <w:top w:val="nil"/>
                                    <w:left w:val="single" w:sz="4" w:space="0" w:color="auto"/>
                                    <w:bottom w:val="nil"/>
                                    <w:right w:val="nil"/>
                                  </w:tcBorders>
                                  <w:shd w:val="clear" w:color="auto" w:fill="99CCFF"/>
                                </w:tcPr>
                                <w:p w14:paraId="1F313D05" w14:textId="77777777" w:rsidR="00A67E5F" w:rsidRPr="00AA0923" w:rsidRDefault="00A67E5F" w:rsidP="00F937DC">
                                  <w:pPr>
                                    <w:ind w:left="-460" w:right="119"/>
                                    <w:jc w:val="right"/>
                                    <w:rPr>
                                      <w:sz w:val="20"/>
                                      <w:szCs w:val="20"/>
                                    </w:rPr>
                                  </w:pPr>
                                  <w:r w:rsidRPr="00AA0923">
                                    <w:rPr>
                                      <w:rFonts w:eastAsia="Arial"/>
                                      <w:sz w:val="20"/>
                                      <w:szCs w:val="20"/>
                                    </w:rPr>
                                    <w:t xml:space="preserve">5.6 </w:t>
                                  </w:r>
                                </w:p>
                              </w:tc>
                              <w:tc>
                                <w:tcPr>
                                  <w:tcW w:w="736" w:type="dxa"/>
                                  <w:tcBorders>
                                    <w:top w:val="nil"/>
                                    <w:left w:val="nil"/>
                                    <w:bottom w:val="nil"/>
                                    <w:right w:val="nil"/>
                                  </w:tcBorders>
                                  <w:shd w:val="clear" w:color="auto" w:fill="99CCFF"/>
                                </w:tcPr>
                                <w:p w14:paraId="3EFEB1CC" w14:textId="77777777" w:rsidR="00A67E5F" w:rsidRPr="00AA0923" w:rsidRDefault="00A67E5F" w:rsidP="00F937DC">
                                  <w:pPr>
                                    <w:ind w:left="46"/>
                                    <w:jc w:val="right"/>
                                    <w:rPr>
                                      <w:sz w:val="20"/>
                                      <w:szCs w:val="20"/>
                                    </w:rPr>
                                  </w:pPr>
                                  <w:r w:rsidRPr="00AA0923">
                                    <w:rPr>
                                      <w:rFonts w:eastAsia="Arial"/>
                                      <w:sz w:val="20"/>
                                      <w:szCs w:val="20"/>
                                    </w:rPr>
                                    <w:t xml:space="preserve">5.9 </w:t>
                                  </w:r>
                                </w:p>
                              </w:tc>
                              <w:tc>
                                <w:tcPr>
                                  <w:tcW w:w="726" w:type="dxa"/>
                                  <w:tcBorders>
                                    <w:top w:val="nil"/>
                                    <w:left w:val="nil"/>
                                    <w:bottom w:val="nil"/>
                                    <w:right w:val="single" w:sz="6" w:space="0" w:color="000000"/>
                                  </w:tcBorders>
                                  <w:shd w:val="clear" w:color="auto" w:fill="99CCFF"/>
                                </w:tcPr>
                                <w:p w14:paraId="4BF7B5CD" w14:textId="77777777" w:rsidR="00A67E5F" w:rsidRPr="00AA0923" w:rsidRDefault="00A67E5F" w:rsidP="00F937DC">
                                  <w:pPr>
                                    <w:ind w:left="101"/>
                                    <w:jc w:val="right"/>
                                    <w:rPr>
                                      <w:sz w:val="20"/>
                                      <w:szCs w:val="20"/>
                                    </w:rPr>
                                  </w:pPr>
                                  <w:r w:rsidRPr="00AA0923">
                                    <w:rPr>
                                      <w:rFonts w:eastAsia="Arial"/>
                                      <w:sz w:val="20"/>
                                      <w:szCs w:val="20"/>
                                    </w:rPr>
                                    <w:t xml:space="preserve">5.8 </w:t>
                                  </w:r>
                                </w:p>
                              </w:tc>
                            </w:tr>
                            <w:tr w:rsidR="00A67E5F" w:rsidRPr="00157B3F" w14:paraId="699EB336" w14:textId="77777777" w:rsidTr="00A67E5F">
                              <w:trPr>
                                <w:trHeight w:val="272"/>
                                <w:jc w:val="center"/>
                              </w:trPr>
                              <w:tc>
                                <w:tcPr>
                                  <w:tcW w:w="1759" w:type="dxa"/>
                                  <w:gridSpan w:val="2"/>
                                  <w:tcBorders>
                                    <w:top w:val="nil"/>
                                    <w:left w:val="single" w:sz="6" w:space="0" w:color="000000"/>
                                    <w:bottom w:val="nil"/>
                                    <w:right w:val="single" w:sz="4" w:space="0" w:color="auto"/>
                                  </w:tcBorders>
                                  <w:shd w:val="clear" w:color="auto" w:fill="auto"/>
                                  <w:vAlign w:val="center"/>
                                </w:tcPr>
                                <w:p w14:paraId="039FCB43" w14:textId="77777777" w:rsidR="00A67E5F" w:rsidRPr="00E861AB" w:rsidRDefault="00A67E5F" w:rsidP="00F937DC">
                                  <w:pPr>
                                    <w:spacing w:line="200" w:lineRule="exact"/>
                                    <w:ind w:left="-57" w:right="-57"/>
                                    <w:rPr>
                                      <w:sz w:val="20"/>
                                      <w:szCs w:val="20"/>
                                    </w:rPr>
                                  </w:pPr>
                                  <w:r w:rsidRPr="00E861AB">
                                    <w:rPr>
                                      <w:sz w:val="20"/>
                                      <w:szCs w:val="20"/>
                                    </w:rPr>
                                    <w:t>Suiza</w:t>
                                  </w:r>
                                </w:p>
                              </w:tc>
                              <w:tc>
                                <w:tcPr>
                                  <w:tcW w:w="763" w:type="dxa"/>
                                  <w:tcBorders>
                                    <w:top w:val="nil"/>
                                    <w:left w:val="single" w:sz="4" w:space="0" w:color="auto"/>
                                    <w:bottom w:val="nil"/>
                                    <w:right w:val="single" w:sz="4" w:space="0" w:color="auto"/>
                                  </w:tcBorders>
                                  <w:shd w:val="clear" w:color="auto" w:fill="auto"/>
                                </w:tcPr>
                                <w:p w14:paraId="244587E8" w14:textId="77777777" w:rsidR="00A67E5F" w:rsidRPr="00AA0923" w:rsidRDefault="00A67E5F" w:rsidP="00F937DC">
                                  <w:pPr>
                                    <w:ind w:right="49"/>
                                    <w:jc w:val="right"/>
                                    <w:rPr>
                                      <w:sz w:val="20"/>
                                      <w:szCs w:val="20"/>
                                    </w:rPr>
                                  </w:pPr>
                                  <w:r w:rsidRPr="00AA0923">
                                    <w:rPr>
                                      <w:rFonts w:eastAsia="Arial"/>
                                      <w:sz w:val="20"/>
                                      <w:szCs w:val="20"/>
                                    </w:rPr>
                                    <w:t xml:space="preserve">8.6 </w:t>
                                  </w:r>
                                </w:p>
                              </w:tc>
                              <w:tc>
                                <w:tcPr>
                                  <w:tcW w:w="775" w:type="dxa"/>
                                  <w:tcBorders>
                                    <w:top w:val="nil"/>
                                    <w:left w:val="single" w:sz="4" w:space="0" w:color="auto"/>
                                    <w:bottom w:val="nil"/>
                                    <w:right w:val="nil"/>
                                  </w:tcBorders>
                                  <w:shd w:val="clear" w:color="auto" w:fill="auto"/>
                                </w:tcPr>
                                <w:p w14:paraId="1A7B9C76" w14:textId="77777777" w:rsidR="00A67E5F" w:rsidRPr="00AA0923" w:rsidRDefault="00A67E5F" w:rsidP="00F937DC">
                                  <w:pPr>
                                    <w:ind w:left="109"/>
                                    <w:jc w:val="right"/>
                                    <w:rPr>
                                      <w:sz w:val="20"/>
                                      <w:szCs w:val="20"/>
                                    </w:rPr>
                                  </w:pPr>
                                  <w:r w:rsidRPr="00AA0923">
                                    <w:rPr>
                                      <w:rFonts w:eastAsia="Arial"/>
                                      <w:sz w:val="20"/>
                                      <w:szCs w:val="20"/>
                                    </w:rPr>
                                    <w:t xml:space="preserve">11.0 </w:t>
                                  </w:r>
                                </w:p>
                              </w:tc>
                              <w:tc>
                                <w:tcPr>
                                  <w:tcW w:w="758" w:type="dxa"/>
                                  <w:tcBorders>
                                    <w:top w:val="nil"/>
                                    <w:left w:val="nil"/>
                                    <w:bottom w:val="nil"/>
                                    <w:right w:val="single" w:sz="6" w:space="0" w:color="000000"/>
                                  </w:tcBorders>
                                  <w:shd w:val="clear" w:color="auto" w:fill="auto"/>
                                </w:tcPr>
                                <w:p w14:paraId="132E11CB" w14:textId="77777777" w:rsidR="00A67E5F" w:rsidRPr="00AA0923" w:rsidRDefault="00A67E5F" w:rsidP="00F937DC">
                                  <w:pPr>
                                    <w:ind w:left="101"/>
                                    <w:jc w:val="right"/>
                                    <w:rPr>
                                      <w:sz w:val="20"/>
                                      <w:szCs w:val="20"/>
                                    </w:rPr>
                                  </w:pPr>
                                  <w:r w:rsidRPr="00AA0923">
                                    <w:rPr>
                                      <w:rFonts w:eastAsia="Arial"/>
                                      <w:sz w:val="20"/>
                                      <w:szCs w:val="20"/>
                                    </w:rPr>
                                    <w:t xml:space="preserve">6.3 </w:t>
                                  </w:r>
                                </w:p>
                              </w:tc>
                              <w:tc>
                                <w:tcPr>
                                  <w:tcW w:w="726" w:type="dxa"/>
                                  <w:tcBorders>
                                    <w:top w:val="nil"/>
                                    <w:left w:val="single" w:sz="6" w:space="0" w:color="000000"/>
                                    <w:bottom w:val="nil"/>
                                    <w:right w:val="nil"/>
                                  </w:tcBorders>
                                  <w:shd w:val="clear" w:color="auto" w:fill="auto"/>
                                </w:tcPr>
                                <w:p w14:paraId="696D51B0" w14:textId="77777777" w:rsidR="00A67E5F" w:rsidRPr="00AA0923" w:rsidRDefault="00A67E5F" w:rsidP="00F937DC">
                                  <w:pPr>
                                    <w:ind w:left="-419" w:right="93"/>
                                    <w:jc w:val="right"/>
                                    <w:rPr>
                                      <w:sz w:val="20"/>
                                      <w:szCs w:val="20"/>
                                    </w:rPr>
                                  </w:pPr>
                                  <w:r w:rsidRPr="00AA0923">
                                    <w:rPr>
                                      <w:rFonts w:eastAsia="Arial"/>
                                      <w:sz w:val="20"/>
                                      <w:szCs w:val="20"/>
                                    </w:rPr>
                                    <w:t xml:space="preserve">  </w:t>
                                  </w:r>
                                </w:p>
                              </w:tc>
                              <w:tc>
                                <w:tcPr>
                                  <w:tcW w:w="723" w:type="dxa"/>
                                  <w:tcBorders>
                                    <w:top w:val="nil"/>
                                    <w:left w:val="nil"/>
                                    <w:bottom w:val="nil"/>
                                    <w:right w:val="nil"/>
                                  </w:tcBorders>
                                  <w:shd w:val="clear" w:color="auto" w:fill="auto"/>
                                </w:tcPr>
                                <w:p w14:paraId="21E3CEF1" w14:textId="77777777" w:rsidR="00A67E5F" w:rsidRPr="00AA0923" w:rsidRDefault="00A67E5F" w:rsidP="00F937DC">
                                  <w:pPr>
                                    <w:ind w:left="107"/>
                                    <w:jc w:val="right"/>
                                    <w:rPr>
                                      <w:sz w:val="20"/>
                                      <w:szCs w:val="20"/>
                                    </w:rPr>
                                  </w:pPr>
                                  <w:r w:rsidRPr="00AA0923">
                                    <w:rPr>
                                      <w:rFonts w:eastAsia="Arial"/>
                                      <w:sz w:val="20"/>
                                      <w:szCs w:val="20"/>
                                    </w:rPr>
                                    <w:t xml:space="preserve">  </w:t>
                                  </w:r>
                                </w:p>
                              </w:tc>
                              <w:tc>
                                <w:tcPr>
                                  <w:tcW w:w="721" w:type="dxa"/>
                                  <w:tcBorders>
                                    <w:top w:val="nil"/>
                                    <w:left w:val="nil"/>
                                    <w:bottom w:val="nil"/>
                                    <w:right w:val="single" w:sz="12" w:space="0" w:color="auto"/>
                                  </w:tcBorders>
                                  <w:shd w:val="clear" w:color="auto" w:fill="auto"/>
                                </w:tcPr>
                                <w:p w14:paraId="3B86ACA6" w14:textId="77777777" w:rsidR="00A67E5F" w:rsidRPr="00AA0923" w:rsidRDefault="00A67E5F" w:rsidP="00F937DC">
                                  <w:pPr>
                                    <w:jc w:val="right"/>
                                    <w:rPr>
                                      <w:sz w:val="20"/>
                                      <w:szCs w:val="20"/>
                                    </w:rPr>
                                  </w:pPr>
                                  <w:r w:rsidRPr="00AA0923">
                                    <w:rPr>
                                      <w:rFonts w:eastAsia="Arial"/>
                                      <w:sz w:val="20"/>
                                      <w:szCs w:val="20"/>
                                    </w:rPr>
                                    <w:t xml:space="preserve">  </w:t>
                                  </w:r>
                                </w:p>
                              </w:tc>
                              <w:tc>
                                <w:tcPr>
                                  <w:tcW w:w="678" w:type="dxa"/>
                                  <w:tcBorders>
                                    <w:top w:val="nil"/>
                                    <w:left w:val="single" w:sz="12" w:space="0" w:color="auto"/>
                                    <w:bottom w:val="nil"/>
                                    <w:right w:val="single" w:sz="6" w:space="0" w:color="000000"/>
                                  </w:tcBorders>
                                  <w:shd w:val="clear" w:color="auto" w:fill="auto"/>
                                </w:tcPr>
                                <w:p w14:paraId="389A1F84" w14:textId="77777777" w:rsidR="00A67E5F" w:rsidRPr="00AA0923" w:rsidRDefault="00A67E5F" w:rsidP="00F937DC">
                                  <w:pPr>
                                    <w:ind w:right="49"/>
                                    <w:jc w:val="right"/>
                                    <w:rPr>
                                      <w:sz w:val="20"/>
                                      <w:szCs w:val="20"/>
                                    </w:rPr>
                                  </w:pPr>
                                  <w:r w:rsidRPr="00AA0923">
                                    <w:rPr>
                                      <w:rFonts w:eastAsia="Arial"/>
                                      <w:sz w:val="20"/>
                                      <w:szCs w:val="20"/>
                                    </w:rPr>
                                    <w:t xml:space="preserve">3.9 </w:t>
                                  </w:r>
                                </w:p>
                              </w:tc>
                              <w:tc>
                                <w:tcPr>
                                  <w:tcW w:w="724" w:type="dxa"/>
                                  <w:tcBorders>
                                    <w:top w:val="nil"/>
                                    <w:left w:val="single" w:sz="6" w:space="0" w:color="000000"/>
                                    <w:bottom w:val="nil"/>
                                    <w:right w:val="nil"/>
                                  </w:tcBorders>
                                  <w:shd w:val="clear" w:color="auto" w:fill="auto"/>
                                </w:tcPr>
                                <w:p w14:paraId="0BB7E22C" w14:textId="77777777" w:rsidR="00A67E5F" w:rsidRPr="00AA0923" w:rsidRDefault="00A67E5F" w:rsidP="00F937DC">
                                  <w:pPr>
                                    <w:ind w:left="52"/>
                                    <w:jc w:val="right"/>
                                    <w:rPr>
                                      <w:sz w:val="20"/>
                                      <w:szCs w:val="20"/>
                                    </w:rPr>
                                  </w:pPr>
                                  <w:r w:rsidRPr="00AA0923">
                                    <w:rPr>
                                      <w:rFonts w:eastAsia="Arial"/>
                                      <w:sz w:val="20"/>
                                      <w:szCs w:val="20"/>
                                    </w:rPr>
                                    <w:t xml:space="preserve">3.9 </w:t>
                                  </w:r>
                                </w:p>
                              </w:tc>
                              <w:tc>
                                <w:tcPr>
                                  <w:tcW w:w="721" w:type="dxa"/>
                                  <w:tcBorders>
                                    <w:top w:val="nil"/>
                                    <w:left w:val="nil"/>
                                    <w:bottom w:val="nil"/>
                                    <w:right w:val="single" w:sz="4" w:space="0" w:color="auto"/>
                                  </w:tcBorders>
                                  <w:shd w:val="clear" w:color="auto" w:fill="auto"/>
                                </w:tcPr>
                                <w:p w14:paraId="286C75F2" w14:textId="77777777" w:rsidR="00A67E5F" w:rsidRPr="00AA0923" w:rsidRDefault="00A67E5F" w:rsidP="00F937DC">
                                  <w:pPr>
                                    <w:ind w:left="101"/>
                                    <w:jc w:val="right"/>
                                    <w:rPr>
                                      <w:sz w:val="20"/>
                                      <w:szCs w:val="20"/>
                                    </w:rPr>
                                  </w:pPr>
                                  <w:r w:rsidRPr="00AA0923">
                                    <w:rPr>
                                      <w:rFonts w:eastAsia="Arial"/>
                                      <w:sz w:val="20"/>
                                      <w:szCs w:val="20"/>
                                    </w:rPr>
                                    <w:t xml:space="preserve">3.8 </w:t>
                                  </w:r>
                                </w:p>
                              </w:tc>
                              <w:tc>
                                <w:tcPr>
                                  <w:tcW w:w="726" w:type="dxa"/>
                                  <w:tcBorders>
                                    <w:top w:val="nil"/>
                                    <w:left w:val="single" w:sz="4" w:space="0" w:color="auto"/>
                                    <w:bottom w:val="nil"/>
                                    <w:right w:val="nil"/>
                                  </w:tcBorders>
                                  <w:shd w:val="clear" w:color="auto" w:fill="auto"/>
                                </w:tcPr>
                                <w:p w14:paraId="63F59516" w14:textId="77777777" w:rsidR="00A67E5F" w:rsidRPr="00AA0923" w:rsidRDefault="00A67E5F" w:rsidP="00F937DC">
                                  <w:pPr>
                                    <w:ind w:left="-460" w:right="119"/>
                                    <w:jc w:val="right"/>
                                    <w:rPr>
                                      <w:sz w:val="20"/>
                                      <w:szCs w:val="20"/>
                                    </w:rPr>
                                  </w:pPr>
                                  <w:r w:rsidRPr="00AA0923">
                                    <w:rPr>
                                      <w:rFonts w:eastAsia="Arial"/>
                                      <w:sz w:val="20"/>
                                      <w:szCs w:val="20"/>
                                    </w:rPr>
                                    <w:t xml:space="preserve">  </w:t>
                                  </w:r>
                                </w:p>
                              </w:tc>
                              <w:tc>
                                <w:tcPr>
                                  <w:tcW w:w="736" w:type="dxa"/>
                                  <w:tcBorders>
                                    <w:top w:val="nil"/>
                                    <w:left w:val="nil"/>
                                    <w:bottom w:val="nil"/>
                                    <w:right w:val="nil"/>
                                  </w:tcBorders>
                                  <w:shd w:val="clear" w:color="auto" w:fill="auto"/>
                                </w:tcPr>
                                <w:p w14:paraId="5F655477" w14:textId="77777777" w:rsidR="00A67E5F" w:rsidRPr="00AA0923" w:rsidRDefault="00A67E5F" w:rsidP="00F937DC">
                                  <w:pPr>
                                    <w:ind w:left="106"/>
                                    <w:jc w:val="right"/>
                                    <w:rPr>
                                      <w:sz w:val="20"/>
                                      <w:szCs w:val="20"/>
                                    </w:rPr>
                                  </w:pPr>
                                  <w:r w:rsidRPr="00AA0923">
                                    <w:rPr>
                                      <w:rFonts w:eastAsia="Arial"/>
                                      <w:sz w:val="20"/>
                                      <w:szCs w:val="20"/>
                                    </w:rPr>
                                    <w:t xml:space="preserve">  </w:t>
                                  </w:r>
                                </w:p>
                              </w:tc>
                              <w:tc>
                                <w:tcPr>
                                  <w:tcW w:w="726" w:type="dxa"/>
                                  <w:tcBorders>
                                    <w:top w:val="nil"/>
                                    <w:left w:val="nil"/>
                                    <w:bottom w:val="nil"/>
                                    <w:right w:val="single" w:sz="6" w:space="0" w:color="000000"/>
                                  </w:tcBorders>
                                  <w:shd w:val="clear" w:color="auto" w:fill="auto"/>
                                </w:tcPr>
                                <w:p w14:paraId="4D665383" w14:textId="77777777" w:rsidR="00A67E5F" w:rsidRPr="00AA0923" w:rsidRDefault="00A67E5F" w:rsidP="00F937DC">
                                  <w:pPr>
                                    <w:jc w:val="right"/>
                                    <w:rPr>
                                      <w:sz w:val="20"/>
                                      <w:szCs w:val="20"/>
                                    </w:rPr>
                                  </w:pPr>
                                  <w:r w:rsidRPr="00AA0923">
                                    <w:rPr>
                                      <w:rFonts w:eastAsia="Arial"/>
                                      <w:sz w:val="20"/>
                                      <w:szCs w:val="20"/>
                                    </w:rPr>
                                    <w:t xml:space="preserve">  </w:t>
                                  </w:r>
                                </w:p>
                              </w:tc>
                            </w:tr>
                            <w:tr w:rsidR="00A67E5F" w:rsidRPr="00157B3F" w14:paraId="620B405C" w14:textId="77777777" w:rsidTr="00A67E5F">
                              <w:trPr>
                                <w:trHeight w:val="272"/>
                                <w:jc w:val="center"/>
                              </w:trPr>
                              <w:tc>
                                <w:tcPr>
                                  <w:tcW w:w="1759" w:type="dxa"/>
                                  <w:gridSpan w:val="2"/>
                                  <w:tcBorders>
                                    <w:top w:val="nil"/>
                                    <w:left w:val="single" w:sz="6" w:space="0" w:color="000000"/>
                                    <w:bottom w:val="nil"/>
                                    <w:right w:val="single" w:sz="4" w:space="0" w:color="auto"/>
                                  </w:tcBorders>
                                  <w:shd w:val="clear" w:color="auto" w:fill="99CCFF"/>
                                  <w:vAlign w:val="center"/>
                                </w:tcPr>
                                <w:p w14:paraId="084E0AAB" w14:textId="77777777" w:rsidR="00A67E5F" w:rsidRPr="00E861AB" w:rsidRDefault="00A67E5F" w:rsidP="00F937DC">
                                  <w:pPr>
                                    <w:spacing w:line="200" w:lineRule="exact"/>
                                    <w:ind w:left="-57" w:right="-57"/>
                                    <w:rPr>
                                      <w:sz w:val="20"/>
                                      <w:szCs w:val="20"/>
                                    </w:rPr>
                                  </w:pPr>
                                  <w:r w:rsidRPr="00E861AB">
                                    <w:rPr>
                                      <w:sz w:val="20"/>
                                      <w:szCs w:val="20"/>
                                    </w:rPr>
                                    <w:t>Turquía</w:t>
                                  </w:r>
                                  <w:r w:rsidRPr="00120005">
                                    <w:rPr>
                                      <w:sz w:val="20"/>
                                      <w:szCs w:val="20"/>
                                      <w:u w:val="single"/>
                                      <w:vertAlign w:val="superscript"/>
                                    </w:rPr>
                                    <w:t>2</w:t>
                                  </w:r>
                                  <w:r w:rsidRPr="00120005">
                                    <w:rPr>
                                      <w:sz w:val="20"/>
                                      <w:szCs w:val="20"/>
                                      <w:vertAlign w:val="superscript"/>
                                    </w:rPr>
                                    <w:t>/</w:t>
                                  </w:r>
                                </w:p>
                              </w:tc>
                              <w:tc>
                                <w:tcPr>
                                  <w:tcW w:w="763" w:type="dxa"/>
                                  <w:tcBorders>
                                    <w:top w:val="nil"/>
                                    <w:left w:val="single" w:sz="4" w:space="0" w:color="auto"/>
                                    <w:bottom w:val="nil"/>
                                    <w:right w:val="single" w:sz="4" w:space="0" w:color="auto"/>
                                  </w:tcBorders>
                                  <w:shd w:val="clear" w:color="auto" w:fill="99CCFF"/>
                                </w:tcPr>
                                <w:p w14:paraId="34FBF2C0" w14:textId="77777777" w:rsidR="00A67E5F" w:rsidRPr="00AA0923" w:rsidRDefault="00A67E5F" w:rsidP="00F937DC">
                                  <w:pPr>
                                    <w:ind w:right="49"/>
                                    <w:jc w:val="right"/>
                                    <w:rPr>
                                      <w:sz w:val="20"/>
                                      <w:szCs w:val="20"/>
                                    </w:rPr>
                                  </w:pPr>
                                  <w:r w:rsidRPr="00AA0923">
                                    <w:rPr>
                                      <w:rFonts w:eastAsia="Arial"/>
                                      <w:sz w:val="20"/>
                                      <w:szCs w:val="20"/>
                                    </w:rPr>
                                    <w:t xml:space="preserve">18.0 </w:t>
                                  </w:r>
                                </w:p>
                              </w:tc>
                              <w:tc>
                                <w:tcPr>
                                  <w:tcW w:w="775" w:type="dxa"/>
                                  <w:tcBorders>
                                    <w:top w:val="nil"/>
                                    <w:left w:val="single" w:sz="4" w:space="0" w:color="auto"/>
                                    <w:bottom w:val="nil"/>
                                    <w:right w:val="nil"/>
                                  </w:tcBorders>
                                  <w:shd w:val="clear" w:color="auto" w:fill="99CCFF"/>
                                </w:tcPr>
                                <w:p w14:paraId="409C852B" w14:textId="77777777" w:rsidR="00A67E5F" w:rsidRPr="00AA0923" w:rsidRDefault="00A67E5F" w:rsidP="00F937DC">
                                  <w:pPr>
                                    <w:ind w:left="109"/>
                                    <w:jc w:val="right"/>
                                    <w:rPr>
                                      <w:sz w:val="20"/>
                                      <w:szCs w:val="20"/>
                                    </w:rPr>
                                  </w:pPr>
                                  <w:r w:rsidRPr="00AA0923">
                                    <w:rPr>
                                      <w:rFonts w:eastAsia="Arial"/>
                                      <w:sz w:val="20"/>
                                      <w:szCs w:val="20"/>
                                    </w:rPr>
                                    <w:t xml:space="preserve">19.0 </w:t>
                                  </w:r>
                                </w:p>
                              </w:tc>
                              <w:tc>
                                <w:tcPr>
                                  <w:tcW w:w="758" w:type="dxa"/>
                                  <w:tcBorders>
                                    <w:top w:val="nil"/>
                                    <w:left w:val="nil"/>
                                    <w:bottom w:val="nil"/>
                                    <w:right w:val="single" w:sz="6" w:space="0" w:color="000000"/>
                                  </w:tcBorders>
                                  <w:shd w:val="clear" w:color="auto" w:fill="99CCFF"/>
                                </w:tcPr>
                                <w:p w14:paraId="4FAD9F28" w14:textId="77777777" w:rsidR="00A67E5F" w:rsidRPr="00AA0923" w:rsidRDefault="00A67E5F" w:rsidP="00F937DC">
                                  <w:pPr>
                                    <w:jc w:val="right"/>
                                    <w:rPr>
                                      <w:sz w:val="20"/>
                                      <w:szCs w:val="20"/>
                                    </w:rPr>
                                  </w:pPr>
                                  <w:r w:rsidRPr="00AA0923">
                                    <w:rPr>
                                      <w:rFonts w:eastAsia="Arial"/>
                                      <w:sz w:val="20"/>
                                      <w:szCs w:val="20"/>
                                    </w:rPr>
                                    <w:t xml:space="preserve">19.3 </w:t>
                                  </w:r>
                                </w:p>
                              </w:tc>
                              <w:tc>
                                <w:tcPr>
                                  <w:tcW w:w="726" w:type="dxa"/>
                                  <w:tcBorders>
                                    <w:top w:val="nil"/>
                                    <w:left w:val="single" w:sz="6" w:space="0" w:color="000000"/>
                                    <w:bottom w:val="nil"/>
                                    <w:right w:val="nil"/>
                                  </w:tcBorders>
                                  <w:shd w:val="clear" w:color="auto" w:fill="99CCFF"/>
                                </w:tcPr>
                                <w:p w14:paraId="52BFA7E2" w14:textId="77777777" w:rsidR="00A67E5F" w:rsidRPr="00AA0923" w:rsidRDefault="00A67E5F" w:rsidP="00F937DC">
                                  <w:pPr>
                                    <w:ind w:left="-419" w:right="93"/>
                                    <w:jc w:val="right"/>
                                    <w:rPr>
                                      <w:sz w:val="20"/>
                                      <w:szCs w:val="20"/>
                                    </w:rPr>
                                  </w:pPr>
                                  <w:r w:rsidRPr="00AA0923">
                                    <w:rPr>
                                      <w:rFonts w:eastAsia="Arial"/>
                                      <w:sz w:val="20"/>
                                      <w:szCs w:val="20"/>
                                    </w:rPr>
                                    <w:t xml:space="preserve">19.2 </w:t>
                                  </w:r>
                                </w:p>
                              </w:tc>
                              <w:tc>
                                <w:tcPr>
                                  <w:tcW w:w="723" w:type="dxa"/>
                                  <w:tcBorders>
                                    <w:top w:val="nil"/>
                                    <w:left w:val="nil"/>
                                    <w:bottom w:val="nil"/>
                                    <w:right w:val="nil"/>
                                  </w:tcBorders>
                                  <w:shd w:val="clear" w:color="auto" w:fill="99CCFF"/>
                                </w:tcPr>
                                <w:p w14:paraId="1D986797" w14:textId="77777777" w:rsidR="00A67E5F" w:rsidRPr="00AA0923" w:rsidRDefault="00A67E5F" w:rsidP="00F937DC">
                                  <w:pPr>
                                    <w:ind w:left="107"/>
                                    <w:jc w:val="right"/>
                                    <w:rPr>
                                      <w:sz w:val="20"/>
                                      <w:szCs w:val="20"/>
                                    </w:rPr>
                                  </w:pPr>
                                  <w:r w:rsidRPr="00AA0923">
                                    <w:rPr>
                                      <w:rFonts w:eastAsia="Arial"/>
                                      <w:sz w:val="20"/>
                                      <w:szCs w:val="20"/>
                                    </w:rPr>
                                    <w:t xml:space="preserve">  </w:t>
                                  </w:r>
                                </w:p>
                              </w:tc>
                              <w:tc>
                                <w:tcPr>
                                  <w:tcW w:w="721" w:type="dxa"/>
                                  <w:tcBorders>
                                    <w:top w:val="nil"/>
                                    <w:left w:val="nil"/>
                                    <w:bottom w:val="nil"/>
                                    <w:right w:val="single" w:sz="12" w:space="0" w:color="auto"/>
                                  </w:tcBorders>
                                  <w:shd w:val="clear" w:color="auto" w:fill="99CCFF"/>
                                </w:tcPr>
                                <w:p w14:paraId="7ACAC133" w14:textId="77777777" w:rsidR="00A67E5F" w:rsidRPr="00AA0923" w:rsidRDefault="00A67E5F" w:rsidP="00F937DC">
                                  <w:pPr>
                                    <w:jc w:val="right"/>
                                    <w:rPr>
                                      <w:sz w:val="20"/>
                                      <w:szCs w:val="20"/>
                                    </w:rPr>
                                  </w:pPr>
                                  <w:r w:rsidRPr="00AA0923">
                                    <w:rPr>
                                      <w:rFonts w:eastAsia="Arial"/>
                                      <w:sz w:val="20"/>
                                      <w:szCs w:val="20"/>
                                    </w:rPr>
                                    <w:t xml:space="preserve">  </w:t>
                                  </w:r>
                                </w:p>
                              </w:tc>
                              <w:tc>
                                <w:tcPr>
                                  <w:tcW w:w="678" w:type="dxa"/>
                                  <w:tcBorders>
                                    <w:top w:val="nil"/>
                                    <w:left w:val="single" w:sz="12" w:space="0" w:color="auto"/>
                                    <w:bottom w:val="nil"/>
                                    <w:right w:val="single" w:sz="6" w:space="0" w:color="000000"/>
                                  </w:tcBorders>
                                  <w:shd w:val="clear" w:color="auto" w:fill="99CCFF"/>
                                </w:tcPr>
                                <w:p w14:paraId="4F62CE51" w14:textId="77777777" w:rsidR="00A67E5F" w:rsidRPr="00AA0923" w:rsidRDefault="00A67E5F" w:rsidP="00F937DC">
                                  <w:pPr>
                                    <w:ind w:right="49"/>
                                    <w:jc w:val="right"/>
                                    <w:rPr>
                                      <w:sz w:val="20"/>
                                      <w:szCs w:val="20"/>
                                    </w:rPr>
                                  </w:pPr>
                                  <w:r w:rsidRPr="00AA0923">
                                    <w:rPr>
                                      <w:rFonts w:eastAsia="Arial"/>
                                      <w:sz w:val="20"/>
                                      <w:szCs w:val="20"/>
                                    </w:rPr>
                                    <w:t xml:space="preserve">8.4 </w:t>
                                  </w:r>
                                </w:p>
                              </w:tc>
                              <w:tc>
                                <w:tcPr>
                                  <w:tcW w:w="724" w:type="dxa"/>
                                  <w:tcBorders>
                                    <w:top w:val="nil"/>
                                    <w:left w:val="single" w:sz="6" w:space="0" w:color="000000"/>
                                    <w:bottom w:val="nil"/>
                                    <w:right w:val="nil"/>
                                  </w:tcBorders>
                                  <w:shd w:val="clear" w:color="auto" w:fill="99CCFF"/>
                                </w:tcPr>
                                <w:p w14:paraId="1C91DEF5" w14:textId="77777777" w:rsidR="00A67E5F" w:rsidRPr="00AA0923" w:rsidRDefault="00A67E5F" w:rsidP="00F937DC">
                                  <w:pPr>
                                    <w:ind w:left="52"/>
                                    <w:jc w:val="right"/>
                                    <w:rPr>
                                      <w:sz w:val="20"/>
                                      <w:szCs w:val="20"/>
                                    </w:rPr>
                                  </w:pPr>
                                  <w:r w:rsidRPr="00AA0923">
                                    <w:rPr>
                                      <w:rFonts w:eastAsia="Arial"/>
                                      <w:sz w:val="20"/>
                                      <w:szCs w:val="20"/>
                                    </w:rPr>
                                    <w:t xml:space="preserve">8.8 </w:t>
                                  </w:r>
                                </w:p>
                              </w:tc>
                              <w:tc>
                                <w:tcPr>
                                  <w:tcW w:w="721" w:type="dxa"/>
                                  <w:tcBorders>
                                    <w:top w:val="nil"/>
                                    <w:left w:val="nil"/>
                                    <w:bottom w:val="nil"/>
                                    <w:right w:val="single" w:sz="4" w:space="0" w:color="auto"/>
                                  </w:tcBorders>
                                  <w:shd w:val="clear" w:color="auto" w:fill="99CCFF"/>
                                </w:tcPr>
                                <w:p w14:paraId="23231534" w14:textId="77777777" w:rsidR="00A67E5F" w:rsidRPr="00AA0923" w:rsidRDefault="00A67E5F" w:rsidP="00F937DC">
                                  <w:pPr>
                                    <w:ind w:left="101"/>
                                    <w:jc w:val="right"/>
                                    <w:rPr>
                                      <w:sz w:val="20"/>
                                      <w:szCs w:val="20"/>
                                    </w:rPr>
                                  </w:pPr>
                                  <w:r w:rsidRPr="00AA0923">
                                    <w:rPr>
                                      <w:rFonts w:eastAsia="Arial"/>
                                      <w:sz w:val="20"/>
                                      <w:szCs w:val="20"/>
                                    </w:rPr>
                                    <w:t xml:space="preserve">8.8 </w:t>
                                  </w:r>
                                </w:p>
                              </w:tc>
                              <w:tc>
                                <w:tcPr>
                                  <w:tcW w:w="726" w:type="dxa"/>
                                  <w:tcBorders>
                                    <w:top w:val="nil"/>
                                    <w:left w:val="single" w:sz="4" w:space="0" w:color="auto"/>
                                    <w:bottom w:val="nil"/>
                                    <w:right w:val="nil"/>
                                  </w:tcBorders>
                                  <w:shd w:val="clear" w:color="auto" w:fill="99CCFF"/>
                                </w:tcPr>
                                <w:p w14:paraId="13F12836" w14:textId="77777777" w:rsidR="00A67E5F" w:rsidRPr="00AA0923" w:rsidRDefault="00A67E5F" w:rsidP="00F937DC">
                                  <w:pPr>
                                    <w:ind w:left="-460" w:right="119"/>
                                    <w:jc w:val="right"/>
                                    <w:rPr>
                                      <w:sz w:val="20"/>
                                      <w:szCs w:val="20"/>
                                    </w:rPr>
                                  </w:pPr>
                                  <w:r w:rsidRPr="00AA0923">
                                    <w:rPr>
                                      <w:rFonts w:eastAsia="Arial"/>
                                      <w:sz w:val="20"/>
                                      <w:szCs w:val="20"/>
                                    </w:rPr>
                                    <w:t xml:space="preserve">8.6 </w:t>
                                  </w:r>
                                </w:p>
                              </w:tc>
                              <w:tc>
                                <w:tcPr>
                                  <w:tcW w:w="736" w:type="dxa"/>
                                  <w:tcBorders>
                                    <w:top w:val="nil"/>
                                    <w:left w:val="nil"/>
                                    <w:bottom w:val="nil"/>
                                    <w:right w:val="nil"/>
                                  </w:tcBorders>
                                  <w:shd w:val="clear" w:color="auto" w:fill="99CCFF"/>
                                </w:tcPr>
                                <w:p w14:paraId="25A05B90" w14:textId="77777777" w:rsidR="00A67E5F" w:rsidRPr="00AA0923" w:rsidRDefault="00A67E5F" w:rsidP="00F937DC">
                                  <w:pPr>
                                    <w:ind w:left="106"/>
                                    <w:jc w:val="right"/>
                                    <w:rPr>
                                      <w:sz w:val="20"/>
                                      <w:szCs w:val="20"/>
                                    </w:rPr>
                                  </w:pPr>
                                  <w:r w:rsidRPr="00AA0923">
                                    <w:rPr>
                                      <w:rFonts w:eastAsia="Arial"/>
                                      <w:sz w:val="20"/>
                                      <w:szCs w:val="20"/>
                                    </w:rPr>
                                    <w:t xml:space="preserve">  </w:t>
                                  </w:r>
                                </w:p>
                              </w:tc>
                              <w:tc>
                                <w:tcPr>
                                  <w:tcW w:w="726" w:type="dxa"/>
                                  <w:tcBorders>
                                    <w:top w:val="nil"/>
                                    <w:left w:val="nil"/>
                                    <w:bottom w:val="nil"/>
                                    <w:right w:val="single" w:sz="6" w:space="0" w:color="000000"/>
                                  </w:tcBorders>
                                  <w:shd w:val="clear" w:color="auto" w:fill="99CCFF"/>
                                </w:tcPr>
                                <w:p w14:paraId="13E562C8" w14:textId="77777777" w:rsidR="00A67E5F" w:rsidRPr="00AA0923" w:rsidRDefault="00A67E5F" w:rsidP="00F937DC">
                                  <w:pPr>
                                    <w:jc w:val="right"/>
                                    <w:rPr>
                                      <w:sz w:val="20"/>
                                      <w:szCs w:val="20"/>
                                    </w:rPr>
                                  </w:pPr>
                                  <w:r w:rsidRPr="00AA0923">
                                    <w:rPr>
                                      <w:rFonts w:eastAsia="Arial"/>
                                      <w:sz w:val="20"/>
                                      <w:szCs w:val="20"/>
                                    </w:rPr>
                                    <w:t xml:space="preserve">  </w:t>
                                  </w:r>
                                </w:p>
                              </w:tc>
                            </w:tr>
                            <w:tr w:rsidR="00A67E5F" w:rsidRPr="00157B3F" w14:paraId="189F910B" w14:textId="77777777" w:rsidTr="00A67E5F">
                              <w:trPr>
                                <w:trHeight w:val="277"/>
                                <w:jc w:val="center"/>
                              </w:trPr>
                              <w:tc>
                                <w:tcPr>
                                  <w:tcW w:w="1759" w:type="dxa"/>
                                  <w:gridSpan w:val="2"/>
                                  <w:tcBorders>
                                    <w:top w:val="nil"/>
                                    <w:left w:val="single" w:sz="6" w:space="0" w:color="000000"/>
                                    <w:bottom w:val="nil"/>
                                    <w:right w:val="single" w:sz="4" w:space="0" w:color="auto"/>
                                  </w:tcBorders>
                                  <w:shd w:val="clear" w:color="auto" w:fill="auto"/>
                                  <w:vAlign w:val="center"/>
                                </w:tcPr>
                                <w:p w14:paraId="64B101FB" w14:textId="77777777" w:rsidR="00A67E5F" w:rsidRPr="00E861AB" w:rsidRDefault="00A67E5F" w:rsidP="00F937DC">
                                  <w:pPr>
                                    <w:spacing w:line="200" w:lineRule="exact"/>
                                    <w:ind w:left="-57" w:right="-57"/>
                                    <w:rPr>
                                      <w:sz w:val="20"/>
                                      <w:szCs w:val="20"/>
                                    </w:rPr>
                                  </w:pPr>
                                  <w:r w:rsidRPr="00E861AB">
                                    <w:rPr>
                                      <w:sz w:val="20"/>
                                      <w:szCs w:val="20"/>
                                    </w:rPr>
                                    <w:t>Reino Unido</w:t>
                                  </w:r>
                                </w:p>
                              </w:tc>
                              <w:tc>
                                <w:tcPr>
                                  <w:tcW w:w="763" w:type="dxa"/>
                                  <w:tcBorders>
                                    <w:top w:val="nil"/>
                                    <w:left w:val="single" w:sz="4" w:space="0" w:color="auto"/>
                                    <w:bottom w:val="nil"/>
                                    <w:right w:val="single" w:sz="4" w:space="0" w:color="auto"/>
                                  </w:tcBorders>
                                  <w:shd w:val="clear" w:color="auto" w:fill="auto"/>
                                </w:tcPr>
                                <w:p w14:paraId="75A5DDFC" w14:textId="77777777" w:rsidR="00A67E5F" w:rsidRPr="00AA0923" w:rsidRDefault="00A67E5F" w:rsidP="00F937DC">
                                  <w:pPr>
                                    <w:ind w:right="49"/>
                                    <w:jc w:val="right"/>
                                    <w:rPr>
                                      <w:sz w:val="20"/>
                                      <w:szCs w:val="20"/>
                                    </w:rPr>
                                  </w:pPr>
                                  <w:r w:rsidRPr="00AA0923">
                                    <w:rPr>
                                      <w:rFonts w:eastAsia="Arial"/>
                                      <w:sz w:val="20"/>
                                      <w:szCs w:val="20"/>
                                    </w:rPr>
                                    <w:t xml:space="preserve">16.9 </w:t>
                                  </w:r>
                                </w:p>
                              </w:tc>
                              <w:tc>
                                <w:tcPr>
                                  <w:tcW w:w="775" w:type="dxa"/>
                                  <w:tcBorders>
                                    <w:top w:val="nil"/>
                                    <w:left w:val="single" w:sz="4" w:space="0" w:color="auto"/>
                                    <w:bottom w:val="nil"/>
                                    <w:right w:val="nil"/>
                                  </w:tcBorders>
                                  <w:shd w:val="clear" w:color="auto" w:fill="auto"/>
                                </w:tcPr>
                                <w:p w14:paraId="77420AA6" w14:textId="77777777" w:rsidR="00A67E5F" w:rsidRPr="00AA0923" w:rsidRDefault="00A67E5F" w:rsidP="00F937DC">
                                  <w:pPr>
                                    <w:ind w:left="109"/>
                                    <w:jc w:val="right"/>
                                    <w:rPr>
                                      <w:sz w:val="20"/>
                                      <w:szCs w:val="20"/>
                                    </w:rPr>
                                  </w:pPr>
                                  <w:r w:rsidRPr="00AA0923">
                                    <w:rPr>
                                      <w:rFonts w:eastAsia="Arial"/>
                                      <w:sz w:val="20"/>
                                      <w:szCs w:val="20"/>
                                    </w:rPr>
                                    <w:t xml:space="preserve">16.1 </w:t>
                                  </w:r>
                                </w:p>
                              </w:tc>
                              <w:tc>
                                <w:tcPr>
                                  <w:tcW w:w="758" w:type="dxa"/>
                                  <w:tcBorders>
                                    <w:top w:val="nil"/>
                                    <w:left w:val="nil"/>
                                    <w:bottom w:val="nil"/>
                                    <w:right w:val="single" w:sz="6" w:space="0" w:color="000000"/>
                                  </w:tcBorders>
                                  <w:shd w:val="clear" w:color="auto" w:fill="auto"/>
                                </w:tcPr>
                                <w:p w14:paraId="3B9F771E" w14:textId="77777777" w:rsidR="00A67E5F" w:rsidRPr="00AA0923" w:rsidRDefault="00A67E5F" w:rsidP="00F937DC">
                                  <w:pPr>
                                    <w:jc w:val="right"/>
                                    <w:rPr>
                                      <w:sz w:val="20"/>
                                      <w:szCs w:val="20"/>
                                    </w:rPr>
                                  </w:pPr>
                                  <w:r w:rsidRPr="00AA0923">
                                    <w:rPr>
                                      <w:rFonts w:eastAsia="Arial"/>
                                      <w:sz w:val="20"/>
                                      <w:szCs w:val="20"/>
                                    </w:rPr>
                                    <w:t xml:space="preserve">16.1 </w:t>
                                  </w:r>
                                </w:p>
                              </w:tc>
                              <w:tc>
                                <w:tcPr>
                                  <w:tcW w:w="726" w:type="dxa"/>
                                  <w:tcBorders>
                                    <w:top w:val="nil"/>
                                    <w:left w:val="single" w:sz="6" w:space="0" w:color="000000"/>
                                    <w:bottom w:val="nil"/>
                                    <w:right w:val="nil"/>
                                  </w:tcBorders>
                                  <w:shd w:val="clear" w:color="auto" w:fill="auto"/>
                                </w:tcPr>
                                <w:p w14:paraId="6FA99AA1" w14:textId="77777777" w:rsidR="00A67E5F" w:rsidRPr="00AA0923" w:rsidRDefault="00A67E5F" w:rsidP="00F937DC">
                                  <w:pPr>
                                    <w:ind w:left="-419" w:right="93"/>
                                    <w:jc w:val="right"/>
                                    <w:rPr>
                                      <w:sz w:val="20"/>
                                      <w:szCs w:val="20"/>
                                    </w:rPr>
                                  </w:pPr>
                                  <w:r w:rsidRPr="00AA0923">
                                    <w:rPr>
                                      <w:rFonts w:eastAsia="Arial"/>
                                      <w:sz w:val="20"/>
                                      <w:szCs w:val="20"/>
                                    </w:rPr>
                                    <w:t xml:space="preserve">15.9 </w:t>
                                  </w:r>
                                </w:p>
                              </w:tc>
                              <w:tc>
                                <w:tcPr>
                                  <w:tcW w:w="723" w:type="dxa"/>
                                  <w:tcBorders>
                                    <w:top w:val="nil"/>
                                    <w:left w:val="nil"/>
                                    <w:bottom w:val="nil"/>
                                    <w:right w:val="nil"/>
                                  </w:tcBorders>
                                  <w:shd w:val="clear" w:color="auto" w:fill="auto"/>
                                </w:tcPr>
                                <w:p w14:paraId="589DFF6F" w14:textId="77777777" w:rsidR="00A67E5F" w:rsidRPr="00AA0923" w:rsidRDefault="00A67E5F" w:rsidP="00F937DC">
                                  <w:pPr>
                                    <w:ind w:left="107"/>
                                    <w:jc w:val="right"/>
                                    <w:rPr>
                                      <w:sz w:val="20"/>
                                      <w:szCs w:val="20"/>
                                    </w:rPr>
                                  </w:pPr>
                                  <w:r w:rsidRPr="00AA0923">
                                    <w:rPr>
                                      <w:rFonts w:eastAsia="Arial"/>
                                      <w:sz w:val="20"/>
                                      <w:szCs w:val="20"/>
                                    </w:rPr>
                                    <w:t xml:space="preserve">  </w:t>
                                  </w:r>
                                </w:p>
                              </w:tc>
                              <w:tc>
                                <w:tcPr>
                                  <w:tcW w:w="721" w:type="dxa"/>
                                  <w:tcBorders>
                                    <w:top w:val="nil"/>
                                    <w:left w:val="nil"/>
                                    <w:bottom w:val="nil"/>
                                    <w:right w:val="single" w:sz="12" w:space="0" w:color="auto"/>
                                  </w:tcBorders>
                                  <w:shd w:val="clear" w:color="auto" w:fill="auto"/>
                                </w:tcPr>
                                <w:p w14:paraId="405D235C" w14:textId="77777777" w:rsidR="00A67E5F" w:rsidRPr="00AA0923" w:rsidRDefault="00A67E5F" w:rsidP="00F937DC">
                                  <w:pPr>
                                    <w:jc w:val="right"/>
                                    <w:rPr>
                                      <w:sz w:val="20"/>
                                      <w:szCs w:val="20"/>
                                    </w:rPr>
                                  </w:pPr>
                                  <w:r w:rsidRPr="00AA0923">
                                    <w:rPr>
                                      <w:rFonts w:eastAsia="Arial"/>
                                      <w:sz w:val="20"/>
                                      <w:szCs w:val="20"/>
                                    </w:rPr>
                                    <w:t xml:space="preserve">  </w:t>
                                  </w:r>
                                </w:p>
                              </w:tc>
                              <w:tc>
                                <w:tcPr>
                                  <w:tcW w:w="678" w:type="dxa"/>
                                  <w:tcBorders>
                                    <w:top w:val="nil"/>
                                    <w:left w:val="single" w:sz="12" w:space="0" w:color="auto"/>
                                    <w:bottom w:val="nil"/>
                                    <w:right w:val="single" w:sz="6" w:space="0" w:color="000000"/>
                                  </w:tcBorders>
                                  <w:shd w:val="clear" w:color="auto" w:fill="auto"/>
                                </w:tcPr>
                                <w:p w14:paraId="502258B0" w14:textId="77777777" w:rsidR="00A67E5F" w:rsidRPr="00AA0923" w:rsidRDefault="00A67E5F" w:rsidP="00F937DC">
                                  <w:pPr>
                                    <w:ind w:right="49"/>
                                    <w:jc w:val="right"/>
                                    <w:rPr>
                                      <w:sz w:val="20"/>
                                      <w:szCs w:val="20"/>
                                    </w:rPr>
                                  </w:pPr>
                                  <w:r w:rsidRPr="00AA0923">
                                    <w:rPr>
                                      <w:rFonts w:eastAsia="Arial"/>
                                      <w:sz w:val="20"/>
                                      <w:szCs w:val="20"/>
                                    </w:rPr>
                                    <w:t xml:space="preserve">4.4 </w:t>
                                  </w:r>
                                </w:p>
                              </w:tc>
                              <w:tc>
                                <w:tcPr>
                                  <w:tcW w:w="724" w:type="dxa"/>
                                  <w:tcBorders>
                                    <w:top w:val="nil"/>
                                    <w:left w:val="single" w:sz="6" w:space="0" w:color="000000"/>
                                    <w:bottom w:val="nil"/>
                                    <w:right w:val="nil"/>
                                  </w:tcBorders>
                                  <w:shd w:val="clear" w:color="auto" w:fill="auto"/>
                                </w:tcPr>
                                <w:p w14:paraId="50B130BA" w14:textId="77777777" w:rsidR="00A67E5F" w:rsidRPr="00AA0923" w:rsidRDefault="00A67E5F" w:rsidP="00F937DC">
                                  <w:pPr>
                                    <w:ind w:left="52"/>
                                    <w:jc w:val="right"/>
                                    <w:rPr>
                                      <w:sz w:val="20"/>
                                      <w:szCs w:val="20"/>
                                    </w:rPr>
                                  </w:pPr>
                                  <w:r w:rsidRPr="00AA0923">
                                    <w:rPr>
                                      <w:rFonts w:eastAsia="Arial"/>
                                      <w:sz w:val="20"/>
                                      <w:szCs w:val="20"/>
                                    </w:rPr>
                                    <w:t xml:space="preserve">4.3 </w:t>
                                  </w:r>
                                </w:p>
                              </w:tc>
                              <w:tc>
                                <w:tcPr>
                                  <w:tcW w:w="721" w:type="dxa"/>
                                  <w:tcBorders>
                                    <w:top w:val="nil"/>
                                    <w:left w:val="nil"/>
                                    <w:bottom w:val="nil"/>
                                    <w:right w:val="single" w:sz="4" w:space="0" w:color="auto"/>
                                  </w:tcBorders>
                                  <w:shd w:val="clear" w:color="auto" w:fill="auto"/>
                                </w:tcPr>
                                <w:p w14:paraId="38A732C7" w14:textId="77777777" w:rsidR="00A67E5F" w:rsidRPr="00AA0923" w:rsidRDefault="00A67E5F" w:rsidP="00F937DC">
                                  <w:pPr>
                                    <w:ind w:left="101"/>
                                    <w:jc w:val="right"/>
                                    <w:rPr>
                                      <w:sz w:val="20"/>
                                      <w:szCs w:val="20"/>
                                    </w:rPr>
                                  </w:pPr>
                                  <w:r w:rsidRPr="00AA0923">
                                    <w:rPr>
                                      <w:rFonts w:eastAsia="Arial"/>
                                      <w:sz w:val="20"/>
                                      <w:szCs w:val="20"/>
                                    </w:rPr>
                                    <w:t xml:space="preserve">4.0 </w:t>
                                  </w:r>
                                </w:p>
                              </w:tc>
                              <w:tc>
                                <w:tcPr>
                                  <w:tcW w:w="726" w:type="dxa"/>
                                  <w:tcBorders>
                                    <w:top w:val="nil"/>
                                    <w:left w:val="single" w:sz="4" w:space="0" w:color="auto"/>
                                    <w:bottom w:val="nil"/>
                                    <w:right w:val="nil"/>
                                  </w:tcBorders>
                                  <w:shd w:val="clear" w:color="auto" w:fill="auto"/>
                                </w:tcPr>
                                <w:p w14:paraId="0153C2A8" w14:textId="77777777" w:rsidR="00A67E5F" w:rsidRPr="00AA0923" w:rsidRDefault="00A67E5F" w:rsidP="00F937DC">
                                  <w:pPr>
                                    <w:ind w:left="-460" w:right="119"/>
                                    <w:jc w:val="right"/>
                                    <w:rPr>
                                      <w:sz w:val="20"/>
                                      <w:szCs w:val="20"/>
                                    </w:rPr>
                                  </w:pPr>
                                  <w:r w:rsidRPr="00AA0923">
                                    <w:rPr>
                                      <w:rFonts w:eastAsia="Arial"/>
                                      <w:sz w:val="20"/>
                                      <w:szCs w:val="20"/>
                                    </w:rPr>
                                    <w:t xml:space="preserve">3.9 </w:t>
                                  </w:r>
                                </w:p>
                              </w:tc>
                              <w:tc>
                                <w:tcPr>
                                  <w:tcW w:w="736" w:type="dxa"/>
                                  <w:tcBorders>
                                    <w:top w:val="nil"/>
                                    <w:left w:val="nil"/>
                                    <w:bottom w:val="nil"/>
                                    <w:right w:val="nil"/>
                                  </w:tcBorders>
                                  <w:shd w:val="clear" w:color="auto" w:fill="auto"/>
                                </w:tcPr>
                                <w:p w14:paraId="055F49A7" w14:textId="77777777" w:rsidR="00A67E5F" w:rsidRPr="00AA0923" w:rsidRDefault="00A67E5F" w:rsidP="00F937DC">
                                  <w:pPr>
                                    <w:ind w:left="106"/>
                                    <w:jc w:val="right"/>
                                    <w:rPr>
                                      <w:sz w:val="20"/>
                                      <w:szCs w:val="20"/>
                                    </w:rPr>
                                  </w:pPr>
                                  <w:r w:rsidRPr="00AA0923">
                                    <w:rPr>
                                      <w:rFonts w:eastAsia="Arial"/>
                                      <w:sz w:val="20"/>
                                      <w:szCs w:val="20"/>
                                    </w:rPr>
                                    <w:t xml:space="preserve">  </w:t>
                                  </w:r>
                                </w:p>
                              </w:tc>
                              <w:tc>
                                <w:tcPr>
                                  <w:tcW w:w="726" w:type="dxa"/>
                                  <w:tcBorders>
                                    <w:top w:val="nil"/>
                                    <w:left w:val="nil"/>
                                    <w:bottom w:val="nil"/>
                                    <w:right w:val="single" w:sz="6" w:space="0" w:color="000000"/>
                                  </w:tcBorders>
                                  <w:shd w:val="clear" w:color="auto" w:fill="auto"/>
                                </w:tcPr>
                                <w:p w14:paraId="33993C00" w14:textId="77777777" w:rsidR="00A67E5F" w:rsidRPr="00AA0923" w:rsidRDefault="00A67E5F" w:rsidP="00F937DC">
                                  <w:pPr>
                                    <w:jc w:val="right"/>
                                    <w:rPr>
                                      <w:sz w:val="20"/>
                                      <w:szCs w:val="20"/>
                                    </w:rPr>
                                  </w:pPr>
                                  <w:r w:rsidRPr="00AA0923">
                                    <w:rPr>
                                      <w:rFonts w:eastAsia="Arial"/>
                                      <w:sz w:val="20"/>
                                      <w:szCs w:val="20"/>
                                    </w:rPr>
                                    <w:t xml:space="preserve">  </w:t>
                                  </w:r>
                                </w:p>
                              </w:tc>
                            </w:tr>
                            <w:tr w:rsidR="00A67E5F" w:rsidRPr="00900476" w14:paraId="51F63B68" w14:textId="77777777" w:rsidTr="00A67E5F">
                              <w:trPr>
                                <w:trHeight w:val="309"/>
                                <w:jc w:val="center"/>
                              </w:trPr>
                              <w:tc>
                                <w:tcPr>
                                  <w:tcW w:w="1759" w:type="dxa"/>
                                  <w:gridSpan w:val="2"/>
                                  <w:tcBorders>
                                    <w:top w:val="nil"/>
                                    <w:left w:val="single" w:sz="6" w:space="0" w:color="000000"/>
                                    <w:bottom w:val="single" w:sz="6" w:space="0" w:color="auto"/>
                                    <w:right w:val="single" w:sz="4" w:space="0" w:color="auto"/>
                                  </w:tcBorders>
                                  <w:shd w:val="clear" w:color="auto" w:fill="99CCFF"/>
                                  <w:vAlign w:val="center"/>
                                </w:tcPr>
                                <w:p w14:paraId="3C8C20A9" w14:textId="77777777" w:rsidR="00A67E5F" w:rsidRPr="00E861AB" w:rsidRDefault="00A67E5F" w:rsidP="00F937DC">
                                  <w:pPr>
                                    <w:spacing w:line="200" w:lineRule="exact"/>
                                    <w:ind w:left="-57" w:right="-57"/>
                                    <w:rPr>
                                      <w:spacing w:val="-6"/>
                                      <w:sz w:val="20"/>
                                      <w:szCs w:val="20"/>
                                    </w:rPr>
                                  </w:pPr>
                                  <w:r w:rsidRPr="00E861AB">
                                    <w:rPr>
                                      <w:spacing w:val="-6"/>
                                      <w:sz w:val="20"/>
                                      <w:szCs w:val="20"/>
                                    </w:rPr>
                                    <w:t>Estados Unidos de N.</w:t>
                                  </w:r>
                                </w:p>
                              </w:tc>
                              <w:tc>
                                <w:tcPr>
                                  <w:tcW w:w="763" w:type="dxa"/>
                                  <w:tcBorders>
                                    <w:top w:val="nil"/>
                                    <w:left w:val="single" w:sz="4" w:space="0" w:color="auto"/>
                                    <w:bottom w:val="single" w:sz="6" w:space="0" w:color="auto"/>
                                    <w:right w:val="single" w:sz="4" w:space="0" w:color="auto"/>
                                  </w:tcBorders>
                                  <w:shd w:val="clear" w:color="auto" w:fill="99CCFF"/>
                                </w:tcPr>
                                <w:p w14:paraId="66CDC46D" w14:textId="77777777" w:rsidR="00A67E5F" w:rsidRPr="00AA0923" w:rsidRDefault="00A67E5F" w:rsidP="00F937DC">
                                  <w:pPr>
                                    <w:ind w:right="49"/>
                                    <w:jc w:val="right"/>
                                    <w:rPr>
                                      <w:sz w:val="20"/>
                                      <w:szCs w:val="20"/>
                                    </w:rPr>
                                  </w:pPr>
                                  <w:r w:rsidRPr="00AA0923">
                                    <w:rPr>
                                      <w:rFonts w:eastAsia="Arial"/>
                                      <w:sz w:val="20"/>
                                      <w:szCs w:val="20"/>
                                    </w:rPr>
                                    <w:t xml:space="preserve">13.4 </w:t>
                                  </w:r>
                                </w:p>
                              </w:tc>
                              <w:tc>
                                <w:tcPr>
                                  <w:tcW w:w="775" w:type="dxa"/>
                                  <w:tcBorders>
                                    <w:top w:val="nil"/>
                                    <w:left w:val="single" w:sz="4" w:space="0" w:color="auto"/>
                                    <w:bottom w:val="nil"/>
                                    <w:right w:val="nil"/>
                                  </w:tcBorders>
                                  <w:shd w:val="clear" w:color="auto" w:fill="99CCFF"/>
                                </w:tcPr>
                                <w:p w14:paraId="7EF587A0" w14:textId="77777777" w:rsidR="00A67E5F" w:rsidRPr="00AA0923" w:rsidRDefault="00A67E5F" w:rsidP="00F937DC">
                                  <w:pPr>
                                    <w:ind w:left="109"/>
                                    <w:jc w:val="right"/>
                                    <w:rPr>
                                      <w:sz w:val="20"/>
                                      <w:szCs w:val="20"/>
                                    </w:rPr>
                                  </w:pPr>
                                  <w:r w:rsidRPr="00AA0923">
                                    <w:rPr>
                                      <w:rFonts w:eastAsia="Arial"/>
                                      <w:sz w:val="20"/>
                                      <w:szCs w:val="20"/>
                                    </w:rPr>
                                    <w:t xml:space="preserve">13.4 </w:t>
                                  </w:r>
                                </w:p>
                              </w:tc>
                              <w:tc>
                                <w:tcPr>
                                  <w:tcW w:w="758" w:type="dxa"/>
                                  <w:tcBorders>
                                    <w:top w:val="nil"/>
                                    <w:left w:val="nil"/>
                                    <w:bottom w:val="single" w:sz="6" w:space="0" w:color="auto"/>
                                    <w:right w:val="single" w:sz="6" w:space="0" w:color="000000"/>
                                  </w:tcBorders>
                                  <w:shd w:val="clear" w:color="auto" w:fill="99CCFF"/>
                                </w:tcPr>
                                <w:p w14:paraId="2C60F2E5" w14:textId="77777777" w:rsidR="00A67E5F" w:rsidRPr="00AA0923" w:rsidRDefault="00A67E5F" w:rsidP="00F937DC">
                                  <w:pPr>
                                    <w:jc w:val="right"/>
                                    <w:rPr>
                                      <w:sz w:val="20"/>
                                      <w:szCs w:val="20"/>
                                    </w:rPr>
                                  </w:pPr>
                                  <w:r w:rsidRPr="00AA0923">
                                    <w:rPr>
                                      <w:rFonts w:eastAsia="Arial"/>
                                      <w:sz w:val="20"/>
                                      <w:szCs w:val="20"/>
                                    </w:rPr>
                                    <w:t xml:space="preserve">12.6 </w:t>
                                  </w:r>
                                </w:p>
                              </w:tc>
                              <w:tc>
                                <w:tcPr>
                                  <w:tcW w:w="726" w:type="dxa"/>
                                  <w:tcBorders>
                                    <w:top w:val="nil"/>
                                    <w:left w:val="single" w:sz="6" w:space="0" w:color="000000"/>
                                    <w:bottom w:val="single" w:sz="6" w:space="0" w:color="auto"/>
                                    <w:right w:val="nil"/>
                                  </w:tcBorders>
                                  <w:shd w:val="clear" w:color="auto" w:fill="99CCFF"/>
                                </w:tcPr>
                                <w:p w14:paraId="1E531914" w14:textId="77777777" w:rsidR="00A67E5F" w:rsidRPr="00AA0923" w:rsidRDefault="00A67E5F" w:rsidP="00F937DC">
                                  <w:pPr>
                                    <w:ind w:left="-419" w:right="93"/>
                                    <w:jc w:val="right"/>
                                    <w:rPr>
                                      <w:sz w:val="20"/>
                                      <w:szCs w:val="20"/>
                                    </w:rPr>
                                  </w:pPr>
                                  <w:r w:rsidRPr="00AA0923">
                                    <w:rPr>
                                      <w:rFonts w:eastAsia="Arial"/>
                                      <w:sz w:val="20"/>
                                      <w:szCs w:val="20"/>
                                    </w:rPr>
                                    <w:t xml:space="preserve">12.4 </w:t>
                                  </w:r>
                                </w:p>
                              </w:tc>
                              <w:tc>
                                <w:tcPr>
                                  <w:tcW w:w="723" w:type="dxa"/>
                                  <w:tcBorders>
                                    <w:top w:val="nil"/>
                                    <w:left w:val="nil"/>
                                    <w:bottom w:val="single" w:sz="6" w:space="0" w:color="auto"/>
                                    <w:right w:val="nil"/>
                                  </w:tcBorders>
                                  <w:shd w:val="clear" w:color="auto" w:fill="99CCFF"/>
                                </w:tcPr>
                                <w:p w14:paraId="74F5DE97" w14:textId="77777777" w:rsidR="00A67E5F" w:rsidRPr="00AA0923" w:rsidRDefault="00A67E5F" w:rsidP="00F937DC">
                                  <w:pPr>
                                    <w:ind w:left="107"/>
                                    <w:jc w:val="right"/>
                                    <w:rPr>
                                      <w:sz w:val="20"/>
                                      <w:szCs w:val="20"/>
                                    </w:rPr>
                                  </w:pPr>
                                  <w:r w:rsidRPr="00AA0923">
                                    <w:rPr>
                                      <w:rFonts w:eastAsia="Arial"/>
                                      <w:sz w:val="20"/>
                                      <w:szCs w:val="20"/>
                                    </w:rPr>
                                    <w:t xml:space="preserve">12.2 </w:t>
                                  </w:r>
                                </w:p>
                              </w:tc>
                              <w:tc>
                                <w:tcPr>
                                  <w:tcW w:w="721" w:type="dxa"/>
                                  <w:tcBorders>
                                    <w:top w:val="nil"/>
                                    <w:left w:val="nil"/>
                                    <w:bottom w:val="single" w:sz="6" w:space="0" w:color="auto"/>
                                    <w:right w:val="single" w:sz="12" w:space="0" w:color="auto"/>
                                  </w:tcBorders>
                                  <w:shd w:val="clear" w:color="auto" w:fill="99CCFF"/>
                                </w:tcPr>
                                <w:p w14:paraId="17694E41" w14:textId="77777777" w:rsidR="00A67E5F" w:rsidRPr="00AA0923" w:rsidRDefault="00A67E5F" w:rsidP="00F937DC">
                                  <w:pPr>
                                    <w:jc w:val="right"/>
                                    <w:rPr>
                                      <w:sz w:val="20"/>
                                      <w:szCs w:val="20"/>
                                    </w:rPr>
                                  </w:pPr>
                                  <w:r w:rsidRPr="00AA0923">
                                    <w:rPr>
                                      <w:rFonts w:eastAsia="Arial"/>
                                      <w:sz w:val="20"/>
                                      <w:szCs w:val="20"/>
                                    </w:rPr>
                                    <w:t xml:space="preserve">11.9 </w:t>
                                  </w:r>
                                </w:p>
                              </w:tc>
                              <w:tc>
                                <w:tcPr>
                                  <w:tcW w:w="678" w:type="dxa"/>
                                  <w:tcBorders>
                                    <w:top w:val="nil"/>
                                    <w:left w:val="single" w:sz="12" w:space="0" w:color="auto"/>
                                    <w:bottom w:val="single" w:sz="6" w:space="0" w:color="auto"/>
                                    <w:right w:val="single" w:sz="6" w:space="0" w:color="000000"/>
                                  </w:tcBorders>
                                  <w:shd w:val="clear" w:color="auto" w:fill="99CCFF"/>
                                </w:tcPr>
                                <w:p w14:paraId="3DEBCFC8" w14:textId="77777777" w:rsidR="00A67E5F" w:rsidRPr="00AA0923" w:rsidRDefault="00A67E5F" w:rsidP="00F937DC">
                                  <w:pPr>
                                    <w:ind w:right="49"/>
                                    <w:jc w:val="right"/>
                                    <w:rPr>
                                      <w:sz w:val="20"/>
                                      <w:szCs w:val="20"/>
                                    </w:rPr>
                                  </w:pPr>
                                  <w:r w:rsidRPr="00AA0923">
                                    <w:rPr>
                                      <w:rFonts w:eastAsia="Arial"/>
                                      <w:sz w:val="20"/>
                                      <w:szCs w:val="20"/>
                                    </w:rPr>
                                    <w:t xml:space="preserve">5.0 </w:t>
                                  </w:r>
                                </w:p>
                              </w:tc>
                              <w:tc>
                                <w:tcPr>
                                  <w:tcW w:w="724" w:type="dxa"/>
                                  <w:tcBorders>
                                    <w:top w:val="nil"/>
                                    <w:left w:val="single" w:sz="6" w:space="0" w:color="000000"/>
                                    <w:bottom w:val="single" w:sz="6" w:space="0" w:color="auto"/>
                                    <w:right w:val="nil"/>
                                  </w:tcBorders>
                                  <w:shd w:val="clear" w:color="auto" w:fill="99CCFF"/>
                                </w:tcPr>
                                <w:p w14:paraId="1A8F0007" w14:textId="77777777" w:rsidR="00A67E5F" w:rsidRPr="00AA0923" w:rsidRDefault="00A67E5F" w:rsidP="00F937DC">
                                  <w:pPr>
                                    <w:ind w:left="52"/>
                                    <w:jc w:val="right"/>
                                    <w:rPr>
                                      <w:sz w:val="20"/>
                                      <w:szCs w:val="20"/>
                                    </w:rPr>
                                  </w:pPr>
                                  <w:r w:rsidRPr="00AA0923">
                                    <w:rPr>
                                      <w:rFonts w:eastAsia="Arial"/>
                                      <w:sz w:val="20"/>
                                      <w:szCs w:val="20"/>
                                    </w:rPr>
                                    <w:t xml:space="preserve">4.9 </w:t>
                                  </w:r>
                                </w:p>
                              </w:tc>
                              <w:tc>
                                <w:tcPr>
                                  <w:tcW w:w="721" w:type="dxa"/>
                                  <w:tcBorders>
                                    <w:top w:val="nil"/>
                                    <w:left w:val="nil"/>
                                    <w:bottom w:val="single" w:sz="6" w:space="0" w:color="auto"/>
                                    <w:right w:val="single" w:sz="4" w:space="0" w:color="auto"/>
                                  </w:tcBorders>
                                  <w:shd w:val="clear" w:color="auto" w:fill="99CCFF"/>
                                </w:tcPr>
                                <w:p w14:paraId="7B00D43F" w14:textId="77777777" w:rsidR="00A67E5F" w:rsidRPr="00AA0923" w:rsidRDefault="00A67E5F" w:rsidP="00F937DC">
                                  <w:pPr>
                                    <w:ind w:left="101"/>
                                    <w:jc w:val="right"/>
                                    <w:rPr>
                                      <w:sz w:val="20"/>
                                      <w:szCs w:val="20"/>
                                    </w:rPr>
                                  </w:pPr>
                                  <w:r w:rsidRPr="00AA0923">
                                    <w:rPr>
                                      <w:rFonts w:eastAsia="Arial"/>
                                      <w:sz w:val="20"/>
                                      <w:szCs w:val="20"/>
                                    </w:rPr>
                                    <w:t xml:space="preserve">4.6 </w:t>
                                  </w:r>
                                </w:p>
                              </w:tc>
                              <w:tc>
                                <w:tcPr>
                                  <w:tcW w:w="726" w:type="dxa"/>
                                  <w:tcBorders>
                                    <w:top w:val="nil"/>
                                    <w:left w:val="single" w:sz="4" w:space="0" w:color="auto"/>
                                    <w:bottom w:val="single" w:sz="6" w:space="0" w:color="auto"/>
                                    <w:right w:val="nil"/>
                                  </w:tcBorders>
                                  <w:shd w:val="clear" w:color="auto" w:fill="99CCFF"/>
                                </w:tcPr>
                                <w:p w14:paraId="69DB6E91" w14:textId="77777777" w:rsidR="00A67E5F" w:rsidRPr="00AA0923" w:rsidRDefault="00A67E5F" w:rsidP="00F937DC">
                                  <w:pPr>
                                    <w:ind w:left="-460" w:right="119"/>
                                    <w:jc w:val="right"/>
                                    <w:rPr>
                                      <w:sz w:val="20"/>
                                      <w:szCs w:val="20"/>
                                    </w:rPr>
                                  </w:pPr>
                                  <w:r w:rsidRPr="00AA0923">
                                    <w:rPr>
                                      <w:rFonts w:eastAsia="Arial"/>
                                      <w:sz w:val="20"/>
                                      <w:szCs w:val="20"/>
                                    </w:rPr>
                                    <w:t xml:space="preserve">4.5 </w:t>
                                  </w:r>
                                </w:p>
                              </w:tc>
                              <w:tc>
                                <w:tcPr>
                                  <w:tcW w:w="736" w:type="dxa"/>
                                  <w:tcBorders>
                                    <w:top w:val="nil"/>
                                    <w:left w:val="nil"/>
                                    <w:bottom w:val="single" w:sz="6" w:space="0" w:color="auto"/>
                                    <w:right w:val="nil"/>
                                  </w:tcBorders>
                                  <w:shd w:val="clear" w:color="auto" w:fill="99CCFF"/>
                                </w:tcPr>
                                <w:p w14:paraId="222DB048" w14:textId="77777777" w:rsidR="00A67E5F" w:rsidRPr="00AA0923" w:rsidRDefault="00A67E5F" w:rsidP="00F937DC">
                                  <w:pPr>
                                    <w:ind w:left="46"/>
                                    <w:jc w:val="right"/>
                                    <w:rPr>
                                      <w:sz w:val="20"/>
                                      <w:szCs w:val="20"/>
                                    </w:rPr>
                                  </w:pPr>
                                  <w:r w:rsidRPr="00AA0923">
                                    <w:rPr>
                                      <w:rFonts w:eastAsia="Arial"/>
                                      <w:sz w:val="20"/>
                                      <w:szCs w:val="20"/>
                                    </w:rPr>
                                    <w:t xml:space="preserve">4.7 </w:t>
                                  </w:r>
                                </w:p>
                              </w:tc>
                              <w:tc>
                                <w:tcPr>
                                  <w:tcW w:w="726" w:type="dxa"/>
                                  <w:tcBorders>
                                    <w:top w:val="nil"/>
                                    <w:left w:val="nil"/>
                                    <w:bottom w:val="single" w:sz="6" w:space="0" w:color="auto"/>
                                    <w:right w:val="single" w:sz="6" w:space="0" w:color="000000"/>
                                  </w:tcBorders>
                                  <w:shd w:val="clear" w:color="auto" w:fill="99CCFF"/>
                                </w:tcPr>
                                <w:p w14:paraId="4DD07A72" w14:textId="77777777" w:rsidR="00A67E5F" w:rsidRPr="00AA0923" w:rsidRDefault="00A67E5F" w:rsidP="00F937DC">
                                  <w:pPr>
                                    <w:ind w:left="101"/>
                                    <w:jc w:val="right"/>
                                    <w:rPr>
                                      <w:sz w:val="20"/>
                                      <w:szCs w:val="20"/>
                                    </w:rPr>
                                  </w:pPr>
                                  <w:r w:rsidRPr="00AA0923">
                                    <w:rPr>
                                      <w:rFonts w:eastAsia="Arial"/>
                                      <w:sz w:val="20"/>
                                      <w:szCs w:val="20"/>
                                    </w:rPr>
                                    <w:t xml:space="preserve">4.5 </w:t>
                                  </w:r>
                                </w:p>
                              </w:tc>
                            </w:tr>
                            <w:tr w:rsidR="00A67E5F" w:rsidRPr="0031353B" w14:paraId="2649DA21" w14:textId="77777777" w:rsidTr="00A67E5F">
                              <w:trPr>
                                <w:trHeight w:val="309"/>
                                <w:jc w:val="center"/>
                              </w:trPr>
                              <w:tc>
                                <w:tcPr>
                                  <w:tcW w:w="1233" w:type="dxa"/>
                                  <w:tcBorders>
                                    <w:top w:val="single" w:sz="6" w:space="0" w:color="auto"/>
                                    <w:left w:val="nil"/>
                                    <w:bottom w:val="nil"/>
                                    <w:right w:val="nil"/>
                                  </w:tcBorders>
                                  <w:shd w:val="clear" w:color="auto" w:fill="auto"/>
                                </w:tcPr>
                                <w:p w14:paraId="6E51F65F" w14:textId="77777777" w:rsidR="00A67E5F" w:rsidRPr="00E861AB" w:rsidRDefault="00A67E5F" w:rsidP="00F937DC">
                                  <w:pPr>
                                    <w:spacing w:line="200" w:lineRule="exact"/>
                                    <w:ind w:right="-75"/>
                                    <w:jc w:val="right"/>
                                    <w:rPr>
                                      <w:spacing w:val="-6"/>
                                      <w:sz w:val="20"/>
                                      <w:szCs w:val="20"/>
                                    </w:rPr>
                                  </w:pPr>
                                  <w:r w:rsidRPr="00E861AB">
                                    <w:rPr>
                                      <w:sz w:val="20"/>
                                      <w:szCs w:val="20"/>
                                      <w:u w:val="single"/>
                                      <w:vertAlign w:val="superscript"/>
                                    </w:rPr>
                                    <w:t>1</w:t>
                                  </w:r>
                                  <w:r w:rsidRPr="00E861AB">
                                    <w:rPr>
                                      <w:sz w:val="20"/>
                                      <w:szCs w:val="20"/>
                                      <w:vertAlign w:val="superscript"/>
                                    </w:rPr>
                                    <w:t>/</w:t>
                                  </w:r>
                                  <w:r w:rsidRPr="00E861AB">
                                    <w:rPr>
                                      <w:sz w:val="14"/>
                                      <w:szCs w:val="14"/>
                                      <w:vertAlign w:val="superscript"/>
                                    </w:rPr>
                                    <w:t xml:space="preserve"> </w:t>
                                  </w:r>
                                  <w:r w:rsidRPr="00E861AB">
                                    <w:rPr>
                                      <w:sz w:val="10"/>
                                      <w:szCs w:val="10"/>
                                    </w:rPr>
                                    <w:t xml:space="preserve"> </w:t>
                                  </w:r>
                                </w:p>
                              </w:tc>
                              <w:tc>
                                <w:tcPr>
                                  <w:tcW w:w="9303" w:type="dxa"/>
                                  <w:gridSpan w:val="13"/>
                                  <w:tcBorders>
                                    <w:top w:val="single" w:sz="6" w:space="0" w:color="auto"/>
                                    <w:left w:val="nil"/>
                                    <w:bottom w:val="nil"/>
                                    <w:right w:val="nil"/>
                                  </w:tcBorders>
                                  <w:shd w:val="clear" w:color="auto" w:fill="auto"/>
                                  <w:vAlign w:val="bottom"/>
                                </w:tcPr>
                                <w:p w14:paraId="59658270" w14:textId="77777777" w:rsidR="00A67E5F" w:rsidRPr="0031353B" w:rsidRDefault="00A67E5F" w:rsidP="00F937DC">
                                  <w:pPr>
                                    <w:ind w:left="-71"/>
                                    <w:jc w:val="both"/>
                                    <w:rPr>
                                      <w:sz w:val="20"/>
                                      <w:szCs w:val="20"/>
                                      <w:u w:val="single"/>
                                    </w:rPr>
                                  </w:pPr>
                                  <w:r w:rsidRPr="00E861AB">
                                    <w:rPr>
                                      <w:sz w:val="20"/>
                                      <w:szCs w:val="20"/>
                                    </w:rPr>
                                    <w:t>G7 se refiere a los siete países más industrializados: Alemania, Canadá, Estados Unidos de Norteamérica, Francia, Japón, Italia y Reino Unido.</w:t>
                                  </w:r>
                                </w:p>
                              </w:tc>
                            </w:tr>
                            <w:tr w:rsidR="00A67E5F" w:rsidRPr="00900476" w14:paraId="77A2FBD2" w14:textId="77777777" w:rsidTr="00A67E5F">
                              <w:trPr>
                                <w:trHeight w:val="226"/>
                                <w:jc w:val="center"/>
                              </w:trPr>
                              <w:tc>
                                <w:tcPr>
                                  <w:tcW w:w="1233" w:type="dxa"/>
                                  <w:tcBorders>
                                    <w:top w:val="nil"/>
                                    <w:left w:val="nil"/>
                                    <w:bottom w:val="nil"/>
                                    <w:right w:val="nil"/>
                                  </w:tcBorders>
                                  <w:shd w:val="clear" w:color="auto" w:fill="auto"/>
                                </w:tcPr>
                                <w:p w14:paraId="7A41FCDA" w14:textId="77777777" w:rsidR="00A67E5F" w:rsidRDefault="00A67E5F" w:rsidP="00F937DC">
                                  <w:pPr>
                                    <w:ind w:right="-80"/>
                                    <w:jc w:val="right"/>
                                    <w:rPr>
                                      <w:sz w:val="20"/>
                                      <w:szCs w:val="20"/>
                                      <w:u w:val="single"/>
                                      <w:vertAlign w:val="superscript"/>
                                    </w:rPr>
                                  </w:pPr>
                                  <w:r>
                                    <w:rPr>
                                      <w:sz w:val="20"/>
                                      <w:szCs w:val="20"/>
                                      <w:u w:val="single"/>
                                      <w:vertAlign w:val="superscript"/>
                                    </w:rPr>
                                    <w:t>2</w:t>
                                  </w:r>
                                  <w:r w:rsidRPr="00CF5D67">
                                    <w:rPr>
                                      <w:sz w:val="20"/>
                                      <w:szCs w:val="20"/>
                                      <w:vertAlign w:val="superscript"/>
                                    </w:rPr>
                                    <w:t>/</w:t>
                                  </w:r>
                                </w:p>
                              </w:tc>
                              <w:tc>
                                <w:tcPr>
                                  <w:tcW w:w="9303" w:type="dxa"/>
                                  <w:gridSpan w:val="13"/>
                                  <w:tcBorders>
                                    <w:top w:val="nil"/>
                                    <w:left w:val="nil"/>
                                    <w:bottom w:val="nil"/>
                                    <w:right w:val="nil"/>
                                  </w:tcBorders>
                                  <w:shd w:val="clear" w:color="auto" w:fill="auto"/>
                                  <w:vAlign w:val="bottom"/>
                                </w:tcPr>
                                <w:p w14:paraId="508E215E" w14:textId="77777777" w:rsidR="00A67E5F" w:rsidRPr="00CF5D67" w:rsidRDefault="00A67E5F" w:rsidP="00F937DC">
                                  <w:pPr>
                                    <w:autoSpaceDE w:val="0"/>
                                    <w:autoSpaceDN w:val="0"/>
                                    <w:adjustRightInd w:val="0"/>
                                    <w:ind w:left="-52" w:right="66"/>
                                    <w:jc w:val="both"/>
                                    <w:rPr>
                                      <w:sz w:val="20"/>
                                      <w:szCs w:val="20"/>
                                    </w:rPr>
                                  </w:pPr>
                                  <w:r>
                                    <w:rPr>
                                      <w:sz w:val="20"/>
                                      <w:szCs w:val="20"/>
                                    </w:rPr>
                                    <w:t>Debido a los cambios realizados en la Encuesta de Fuerza Laboral de Turquía, los datos a partir de enero de 2014 no son comparables con las cifras de años anteriores.</w:t>
                                  </w:r>
                                </w:p>
                              </w:tc>
                            </w:tr>
                            <w:tr w:rsidR="00A67E5F" w:rsidRPr="00900476" w14:paraId="330E8CB1" w14:textId="77777777" w:rsidTr="00A67E5F">
                              <w:trPr>
                                <w:trHeight w:val="226"/>
                                <w:jc w:val="center"/>
                              </w:trPr>
                              <w:tc>
                                <w:tcPr>
                                  <w:tcW w:w="1233" w:type="dxa"/>
                                  <w:tcBorders>
                                    <w:top w:val="nil"/>
                                    <w:left w:val="nil"/>
                                    <w:bottom w:val="nil"/>
                                    <w:right w:val="nil"/>
                                  </w:tcBorders>
                                  <w:shd w:val="clear" w:color="auto" w:fill="auto"/>
                                </w:tcPr>
                                <w:p w14:paraId="42A39DFA" w14:textId="77777777" w:rsidR="00A67E5F" w:rsidRPr="00E861AB" w:rsidRDefault="00A67E5F" w:rsidP="00F937DC">
                                  <w:pPr>
                                    <w:spacing w:line="200" w:lineRule="exact"/>
                                    <w:ind w:right="-75"/>
                                    <w:jc w:val="right"/>
                                    <w:rPr>
                                      <w:spacing w:val="-6"/>
                                      <w:sz w:val="20"/>
                                      <w:szCs w:val="20"/>
                                    </w:rPr>
                                  </w:pPr>
                                  <w:r w:rsidRPr="00E861AB">
                                    <w:rPr>
                                      <w:sz w:val="20"/>
                                      <w:szCs w:val="20"/>
                                    </w:rPr>
                                    <w:t>*</w:t>
                                  </w:r>
                                </w:p>
                              </w:tc>
                              <w:tc>
                                <w:tcPr>
                                  <w:tcW w:w="9303" w:type="dxa"/>
                                  <w:gridSpan w:val="13"/>
                                  <w:tcBorders>
                                    <w:top w:val="nil"/>
                                    <w:left w:val="nil"/>
                                    <w:bottom w:val="nil"/>
                                    <w:right w:val="nil"/>
                                  </w:tcBorders>
                                  <w:shd w:val="clear" w:color="auto" w:fill="auto"/>
                                  <w:vAlign w:val="bottom"/>
                                </w:tcPr>
                                <w:p w14:paraId="19F04EDF" w14:textId="77777777" w:rsidR="00A67E5F" w:rsidRPr="00900476" w:rsidRDefault="00A67E5F" w:rsidP="00F937DC">
                                  <w:pPr>
                                    <w:autoSpaceDE w:val="0"/>
                                    <w:autoSpaceDN w:val="0"/>
                                    <w:adjustRightInd w:val="0"/>
                                    <w:spacing w:line="200" w:lineRule="exact"/>
                                    <w:ind w:left="-99" w:right="91"/>
                                    <w:jc w:val="both"/>
                                    <w:rPr>
                                      <w:sz w:val="20"/>
                                      <w:szCs w:val="20"/>
                                    </w:rPr>
                                  </w:pPr>
                                  <w:r w:rsidRPr="00E861AB">
                                    <w:rPr>
                                      <w:sz w:val="20"/>
                                      <w:szCs w:val="20"/>
                                    </w:rPr>
                                    <w:t>Cifras ajustadas estacionalmente.</w:t>
                                  </w:r>
                                </w:p>
                              </w:tc>
                            </w:tr>
                            <w:tr w:rsidR="00A67E5F" w:rsidRPr="0031353B" w14:paraId="28C75B89" w14:textId="77777777" w:rsidTr="00A67E5F">
                              <w:trPr>
                                <w:trHeight w:val="254"/>
                                <w:jc w:val="center"/>
                              </w:trPr>
                              <w:tc>
                                <w:tcPr>
                                  <w:tcW w:w="1233" w:type="dxa"/>
                                  <w:tcBorders>
                                    <w:top w:val="nil"/>
                                    <w:left w:val="nil"/>
                                    <w:bottom w:val="nil"/>
                                    <w:right w:val="nil"/>
                                  </w:tcBorders>
                                  <w:shd w:val="clear" w:color="auto" w:fill="auto"/>
                                  <w:vAlign w:val="bottom"/>
                                </w:tcPr>
                                <w:p w14:paraId="5038274F" w14:textId="77777777" w:rsidR="00A67E5F" w:rsidRPr="00E861AB" w:rsidRDefault="00A67E5F" w:rsidP="00F937DC">
                                  <w:pPr>
                                    <w:spacing w:line="200" w:lineRule="exact"/>
                                    <w:ind w:right="-75"/>
                                    <w:jc w:val="right"/>
                                    <w:rPr>
                                      <w:sz w:val="20"/>
                                      <w:szCs w:val="20"/>
                                    </w:rPr>
                                  </w:pPr>
                                  <w:r w:rsidRPr="00E861AB">
                                    <w:rPr>
                                      <w:sz w:val="20"/>
                                      <w:szCs w:val="20"/>
                                    </w:rPr>
                                    <w:t>FUENTE:</w:t>
                                  </w:r>
                                </w:p>
                              </w:tc>
                              <w:tc>
                                <w:tcPr>
                                  <w:tcW w:w="9303" w:type="dxa"/>
                                  <w:gridSpan w:val="13"/>
                                  <w:tcBorders>
                                    <w:top w:val="nil"/>
                                    <w:left w:val="nil"/>
                                    <w:bottom w:val="nil"/>
                                    <w:right w:val="nil"/>
                                  </w:tcBorders>
                                  <w:shd w:val="clear" w:color="auto" w:fill="auto"/>
                                  <w:vAlign w:val="bottom"/>
                                </w:tcPr>
                                <w:p w14:paraId="1548E6B5" w14:textId="77777777" w:rsidR="00A67E5F" w:rsidRPr="0031353B" w:rsidRDefault="00A67E5F" w:rsidP="00F937DC">
                                  <w:pPr>
                                    <w:autoSpaceDE w:val="0"/>
                                    <w:autoSpaceDN w:val="0"/>
                                    <w:adjustRightInd w:val="0"/>
                                    <w:spacing w:line="200" w:lineRule="exact"/>
                                    <w:ind w:left="-99" w:right="91"/>
                                    <w:rPr>
                                      <w:sz w:val="20"/>
                                      <w:szCs w:val="20"/>
                                      <w:lang w:val="en-US"/>
                                    </w:rPr>
                                  </w:pPr>
                                  <w:r w:rsidRPr="0031353B">
                                    <w:rPr>
                                      <w:sz w:val="20"/>
                                      <w:szCs w:val="20"/>
                                      <w:lang w:val="en-US"/>
                                    </w:rPr>
                                    <w:t>OECD, Harmonised Unemployment Rates (</w:t>
                                  </w:r>
                                  <w:r>
                                    <w:rPr>
                                      <w:sz w:val="20"/>
                                      <w:szCs w:val="20"/>
                                      <w:lang w:val="en-US"/>
                                    </w:rPr>
                                    <w:t>13 de abril de</w:t>
                                  </w:r>
                                  <w:r w:rsidRPr="00AB218C">
                                    <w:rPr>
                                      <w:sz w:val="20"/>
                                      <w:szCs w:val="20"/>
                                      <w:lang w:val="en-US"/>
                                    </w:rPr>
                                    <w:t xml:space="preserve"> 201</w:t>
                                  </w:r>
                                  <w:r>
                                    <w:rPr>
                                      <w:sz w:val="20"/>
                                      <w:szCs w:val="20"/>
                                      <w:lang w:val="en-US"/>
                                    </w:rPr>
                                    <w:t>5</w:t>
                                  </w:r>
                                  <w:r w:rsidRPr="0031353B">
                                    <w:rPr>
                                      <w:sz w:val="20"/>
                                      <w:szCs w:val="20"/>
                                      <w:lang w:val="en-US"/>
                                    </w:rPr>
                                    <w:t>).</w:t>
                                  </w:r>
                                </w:p>
                              </w:tc>
                            </w:tr>
                          </w:tbl>
                          <w:p w14:paraId="7D3F65D8" w14:textId="07ECBED1" w:rsidR="00A67E5F" w:rsidRDefault="00A67E5F"/>
                          <w:p w14:paraId="19C8408B" w14:textId="77777777" w:rsidR="00A67E5F" w:rsidRDefault="00A67E5F"/>
                          <w:p w14:paraId="6E799D4F" w14:textId="77777777" w:rsidR="00A67E5F" w:rsidRDefault="00A67E5F"/>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577309C" id="_x0000_s1034" type="#_x0000_t202" style="position:absolute;left:0;text-align:left;margin-left:-65.05pt;margin-top:0;width:540pt;height:699pt;z-index:25169715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" stroked="f">
                <v:textbox>
                  <w:txbxContent>
                    <w:tbl>
                      <w:tblPr>
                        <w:tblW w:w="10536" w:type="dxa"/>
                        <w:jc w:val="center"/>
                        <w:tblBorders>
                          <w:top w:val="single" w:sz="6" w:space="0" w:color="000000"/>
                          <w:left w:val="single" w:sz="6" w:space="0" w:color="000000"/>
                          <w:bottom w:val="single" w:sz="6" w:space="0" w:color="000000"/>
                          <w:right w:val="single" w:sz="6" w:space="0" w:color="000000"/>
                        </w:tblBorders>
                        <w:tblLook w:val="0000" w:firstRow="0" w:lastRow="0" w:firstColumn="0" w:lastColumn="0" w:noHBand="0" w:noVBand="0"/>
                      </w:tblPr>
                      <w:tblGrid>
                        <w:gridCol w:w="1233"/>
                        <w:gridCol w:w="526"/>
                        <w:gridCol w:w="763"/>
                        <w:gridCol w:w="775"/>
                        <w:gridCol w:w="758"/>
                        <w:gridCol w:w="726"/>
                        <w:gridCol w:w="723"/>
                        <w:gridCol w:w="721"/>
                        <w:gridCol w:w="678"/>
                        <w:gridCol w:w="724"/>
                        <w:gridCol w:w="721"/>
                        <w:gridCol w:w="726"/>
                        <w:gridCol w:w="736"/>
                        <w:gridCol w:w="726"/>
                      </w:tblGrid>
                      <w:tr w:rsidR="00A67E5F" w:rsidRPr="008F724D" w14:paraId="38CC7909" w14:textId="77777777" w:rsidTr="00A67E5F">
                        <w:trPr>
                          <w:trHeight w:val="272"/>
                          <w:jc w:val="center"/>
                        </w:trPr>
                        <w:tc>
                          <w:tcPr>
                            <w:tcW w:w="10536" w:type="dxa"/>
                            <w:gridSpan w:val="14"/>
                            <w:tcBorders>
                              <w:top w:val="nil"/>
                              <w:left w:val="nil"/>
                              <w:bottom w:val="single" w:sz="6" w:space="0" w:color="000000"/>
                              <w:right w:val="nil"/>
                            </w:tcBorders>
                            <w:shd w:val="clear" w:color="auto" w:fill="auto"/>
                            <w:vAlign w:val="bottom"/>
                          </w:tcPr>
                          <w:p w14:paraId="28D5F3CC" w14:textId="77777777" w:rsidR="00A67E5F" w:rsidRPr="008F724D" w:rsidRDefault="00A67E5F" w:rsidP="00F937DC">
                            <w:pPr>
                              <w:autoSpaceDE w:val="0"/>
                              <w:autoSpaceDN w:val="0"/>
                              <w:adjustRightInd w:val="0"/>
                              <w:jc w:val="center"/>
                              <w:rPr>
                                <w:b/>
                                <w:sz w:val="22"/>
                                <w:szCs w:val="22"/>
                              </w:rPr>
                            </w:pPr>
                            <w:r w:rsidRPr="008F724D">
                              <w:rPr>
                                <w:b/>
                                <w:sz w:val="22"/>
                                <w:szCs w:val="22"/>
                              </w:rPr>
                              <w:t>TASA DE DESEMPLEO EN PAÍSES DE LA OCDE* POR EDAD</w:t>
                            </w:r>
                          </w:p>
                          <w:p w14:paraId="32F6955A" w14:textId="77777777" w:rsidR="00A67E5F" w:rsidRPr="008F724D" w:rsidRDefault="00A67E5F" w:rsidP="00F937DC">
                            <w:pPr>
                              <w:autoSpaceDE w:val="0"/>
                              <w:autoSpaceDN w:val="0"/>
                              <w:adjustRightInd w:val="0"/>
                              <w:jc w:val="center"/>
                              <w:rPr>
                                <w:b/>
                                <w:color w:val="000000"/>
                                <w:sz w:val="22"/>
                                <w:szCs w:val="22"/>
                              </w:rPr>
                            </w:pPr>
                            <w:r w:rsidRPr="008F724D">
                              <w:rPr>
                                <w:b/>
                                <w:sz w:val="22"/>
                                <w:szCs w:val="22"/>
                              </w:rPr>
                              <w:t>-Porcentaje respecto de la PEA-</w:t>
                            </w:r>
                          </w:p>
                        </w:tc>
                      </w:tr>
                      <w:tr w:rsidR="00A67E5F" w:rsidRPr="00E861AB" w14:paraId="558AD7ED" w14:textId="77777777" w:rsidTr="00A67E5F">
                        <w:trPr>
                          <w:trHeight w:val="272"/>
                          <w:jc w:val="center"/>
                        </w:trPr>
                        <w:tc>
                          <w:tcPr>
                            <w:tcW w:w="1759" w:type="dxa"/>
                            <w:gridSpan w:val="2"/>
                            <w:tcBorders>
                              <w:top w:val="single" w:sz="6" w:space="0" w:color="000000"/>
                              <w:left w:val="single" w:sz="8" w:space="0" w:color="000000"/>
                              <w:right w:val="single" w:sz="6" w:space="0" w:color="auto"/>
                            </w:tcBorders>
                            <w:shd w:val="clear" w:color="auto" w:fill="99CCFF"/>
                            <w:vAlign w:val="bottom"/>
                          </w:tcPr>
                          <w:p w14:paraId="174C11DC" w14:textId="77777777" w:rsidR="00A67E5F" w:rsidRPr="00E861AB" w:rsidRDefault="00A67E5F" w:rsidP="00F937DC">
                            <w:pPr>
                              <w:rPr>
                                <w:b/>
                                <w:sz w:val="20"/>
                                <w:szCs w:val="20"/>
                              </w:rPr>
                            </w:pPr>
                          </w:p>
                        </w:tc>
                        <w:tc>
                          <w:tcPr>
                            <w:tcW w:w="4466" w:type="dxa"/>
                            <w:gridSpan w:val="6"/>
                            <w:tcBorders>
                              <w:top w:val="single" w:sz="6" w:space="0" w:color="auto"/>
                              <w:left w:val="single" w:sz="6" w:space="0" w:color="auto"/>
                              <w:bottom w:val="single" w:sz="6" w:space="0" w:color="auto"/>
                              <w:right w:val="single" w:sz="12" w:space="0" w:color="auto"/>
                            </w:tcBorders>
                            <w:shd w:val="clear" w:color="auto" w:fill="99CCFF"/>
                            <w:vAlign w:val="center"/>
                          </w:tcPr>
                          <w:p w14:paraId="5C55D241" w14:textId="77777777" w:rsidR="00A67E5F" w:rsidRPr="00E861AB" w:rsidRDefault="00A67E5F" w:rsidP="00F937DC">
                            <w:pPr>
                              <w:autoSpaceDE w:val="0"/>
                              <w:autoSpaceDN w:val="0"/>
                              <w:adjustRightInd w:val="0"/>
                              <w:jc w:val="center"/>
                              <w:rPr>
                                <w:b/>
                                <w:color w:val="000000"/>
                                <w:sz w:val="20"/>
                                <w:szCs w:val="20"/>
                              </w:rPr>
                            </w:pPr>
                            <w:r w:rsidRPr="00E861AB">
                              <w:rPr>
                                <w:b/>
                                <w:color w:val="000000"/>
                                <w:sz w:val="20"/>
                                <w:szCs w:val="20"/>
                              </w:rPr>
                              <w:t>Jóvenes (15 a 24 años)</w:t>
                            </w:r>
                          </w:p>
                        </w:tc>
                        <w:tc>
                          <w:tcPr>
                            <w:tcW w:w="4311" w:type="dxa"/>
                            <w:gridSpan w:val="6"/>
                            <w:tcBorders>
                              <w:top w:val="single" w:sz="6" w:space="0" w:color="000000"/>
                              <w:left w:val="single" w:sz="12" w:space="0" w:color="auto"/>
                              <w:bottom w:val="single" w:sz="6" w:space="0" w:color="000000"/>
                            </w:tcBorders>
                            <w:shd w:val="clear" w:color="auto" w:fill="99CCFF"/>
                            <w:vAlign w:val="center"/>
                          </w:tcPr>
                          <w:p w14:paraId="636FDD54" w14:textId="77777777" w:rsidR="00A67E5F" w:rsidRPr="00E861AB" w:rsidRDefault="00A67E5F" w:rsidP="00F937DC">
                            <w:pPr>
                              <w:autoSpaceDE w:val="0"/>
                              <w:autoSpaceDN w:val="0"/>
                              <w:adjustRightInd w:val="0"/>
                              <w:jc w:val="center"/>
                              <w:rPr>
                                <w:b/>
                                <w:color w:val="000000"/>
                                <w:sz w:val="20"/>
                                <w:szCs w:val="20"/>
                              </w:rPr>
                            </w:pPr>
                            <w:r w:rsidRPr="00E861AB">
                              <w:rPr>
                                <w:b/>
                                <w:color w:val="000000"/>
                                <w:sz w:val="20"/>
                                <w:szCs w:val="20"/>
                              </w:rPr>
                              <w:t>Adultos y trabajadores mayores (25 años y más)</w:t>
                            </w:r>
                          </w:p>
                        </w:tc>
                      </w:tr>
                      <w:tr w:rsidR="00A67E5F" w:rsidRPr="00E861AB" w14:paraId="35588CAB" w14:textId="77777777" w:rsidTr="00A67E5F">
                        <w:trPr>
                          <w:trHeight w:val="272"/>
                          <w:jc w:val="center"/>
                        </w:trPr>
                        <w:tc>
                          <w:tcPr>
                            <w:tcW w:w="1759" w:type="dxa"/>
                            <w:gridSpan w:val="2"/>
                            <w:vMerge w:val="restart"/>
                            <w:tcBorders>
                              <w:top w:val="single" w:sz="6" w:space="0" w:color="000000"/>
                              <w:left w:val="single" w:sz="8" w:space="0" w:color="000000"/>
                              <w:right w:val="single" w:sz="6" w:space="0" w:color="auto"/>
                            </w:tcBorders>
                            <w:shd w:val="clear" w:color="auto" w:fill="99CCFF"/>
                            <w:vAlign w:val="bottom"/>
                          </w:tcPr>
                          <w:p w14:paraId="4A8A74F7" w14:textId="77777777" w:rsidR="00A67E5F" w:rsidRPr="00E861AB" w:rsidRDefault="00A67E5F" w:rsidP="00F937DC">
                            <w:pPr>
                              <w:rPr>
                                <w:b/>
                                <w:sz w:val="20"/>
                                <w:szCs w:val="20"/>
                              </w:rPr>
                            </w:pPr>
                          </w:p>
                        </w:tc>
                        <w:tc>
                          <w:tcPr>
                            <w:tcW w:w="763" w:type="dxa"/>
                            <w:vMerge w:val="restart"/>
                            <w:tcBorders>
                              <w:top w:val="single" w:sz="6" w:space="0" w:color="auto"/>
                              <w:left w:val="single" w:sz="6" w:space="0" w:color="auto"/>
                              <w:bottom w:val="single" w:sz="6" w:space="0" w:color="auto"/>
                              <w:right w:val="single" w:sz="6" w:space="0" w:color="auto"/>
                            </w:tcBorders>
                            <w:shd w:val="clear" w:color="auto" w:fill="99CCFF"/>
                            <w:vAlign w:val="center"/>
                          </w:tcPr>
                          <w:p w14:paraId="3CB607B7" w14:textId="77777777" w:rsidR="00A67E5F" w:rsidRPr="00E861AB" w:rsidRDefault="00A67E5F" w:rsidP="00F937DC">
                            <w:pPr>
                              <w:autoSpaceDE w:val="0"/>
                              <w:autoSpaceDN w:val="0"/>
                              <w:adjustRightInd w:val="0"/>
                              <w:jc w:val="right"/>
                              <w:rPr>
                                <w:b/>
                                <w:color w:val="000000"/>
                                <w:sz w:val="20"/>
                                <w:szCs w:val="20"/>
                              </w:rPr>
                            </w:pPr>
                            <w:r w:rsidRPr="00E861AB">
                              <w:rPr>
                                <w:b/>
                                <w:color w:val="000000"/>
                                <w:sz w:val="20"/>
                                <w:szCs w:val="20"/>
                              </w:rPr>
                              <w:t>201</w:t>
                            </w:r>
                            <w:r>
                              <w:rPr>
                                <w:b/>
                                <w:color w:val="000000"/>
                                <w:sz w:val="20"/>
                                <w:szCs w:val="20"/>
                              </w:rPr>
                              <w:t>4</w:t>
                            </w:r>
                          </w:p>
                        </w:tc>
                        <w:tc>
                          <w:tcPr>
                            <w:tcW w:w="1533" w:type="dxa"/>
                            <w:gridSpan w:val="2"/>
                            <w:tcBorders>
                              <w:top w:val="single" w:sz="6" w:space="0" w:color="auto"/>
                              <w:left w:val="single" w:sz="6" w:space="0" w:color="auto"/>
                              <w:bottom w:val="single" w:sz="4" w:space="0" w:color="auto"/>
                              <w:right w:val="single" w:sz="6" w:space="0" w:color="auto"/>
                            </w:tcBorders>
                            <w:shd w:val="clear" w:color="auto" w:fill="99CCFF"/>
                          </w:tcPr>
                          <w:p w14:paraId="2E52C51C" w14:textId="77777777" w:rsidR="00A67E5F" w:rsidRPr="00E861AB" w:rsidRDefault="00A67E5F" w:rsidP="00F937DC">
                            <w:pPr>
                              <w:autoSpaceDE w:val="0"/>
                              <w:autoSpaceDN w:val="0"/>
                              <w:adjustRightInd w:val="0"/>
                              <w:jc w:val="center"/>
                              <w:rPr>
                                <w:b/>
                                <w:color w:val="000000"/>
                                <w:sz w:val="20"/>
                                <w:szCs w:val="20"/>
                              </w:rPr>
                            </w:pPr>
                            <w:r>
                              <w:rPr>
                                <w:b/>
                                <w:color w:val="000000"/>
                                <w:sz w:val="20"/>
                                <w:szCs w:val="20"/>
                              </w:rPr>
                              <w:t>2014</w:t>
                            </w:r>
                          </w:p>
                        </w:tc>
                        <w:tc>
                          <w:tcPr>
                            <w:tcW w:w="726" w:type="dxa"/>
                            <w:tcBorders>
                              <w:top w:val="single" w:sz="6" w:space="0" w:color="000000"/>
                              <w:left w:val="single" w:sz="6" w:space="0" w:color="auto"/>
                              <w:bottom w:val="single" w:sz="6" w:space="0" w:color="000000"/>
                              <w:right w:val="single" w:sz="4" w:space="0" w:color="auto"/>
                            </w:tcBorders>
                            <w:shd w:val="clear" w:color="auto" w:fill="99CCFF"/>
                            <w:vAlign w:val="center"/>
                          </w:tcPr>
                          <w:p w14:paraId="38607D8B" w14:textId="77777777" w:rsidR="00A67E5F" w:rsidRPr="00E861AB" w:rsidRDefault="00A67E5F" w:rsidP="00F937DC">
                            <w:pPr>
                              <w:autoSpaceDE w:val="0"/>
                              <w:autoSpaceDN w:val="0"/>
                              <w:adjustRightInd w:val="0"/>
                              <w:jc w:val="center"/>
                              <w:rPr>
                                <w:b/>
                                <w:color w:val="000000"/>
                                <w:sz w:val="20"/>
                                <w:szCs w:val="20"/>
                              </w:rPr>
                            </w:pPr>
                            <w:r>
                              <w:rPr>
                                <w:b/>
                                <w:color w:val="000000"/>
                                <w:sz w:val="20"/>
                                <w:szCs w:val="20"/>
                              </w:rPr>
                              <w:t>2014</w:t>
                            </w:r>
                          </w:p>
                        </w:tc>
                        <w:tc>
                          <w:tcPr>
                            <w:tcW w:w="1444" w:type="dxa"/>
                            <w:gridSpan w:val="2"/>
                            <w:tcBorders>
                              <w:top w:val="single" w:sz="6" w:space="0" w:color="000000"/>
                              <w:left w:val="single" w:sz="4" w:space="0" w:color="auto"/>
                              <w:bottom w:val="single" w:sz="6" w:space="0" w:color="000000"/>
                              <w:right w:val="single" w:sz="12" w:space="0" w:color="auto"/>
                            </w:tcBorders>
                            <w:shd w:val="clear" w:color="auto" w:fill="99CCFF"/>
                            <w:vAlign w:val="center"/>
                          </w:tcPr>
                          <w:p w14:paraId="68BD0414" w14:textId="77777777" w:rsidR="00A67E5F" w:rsidRPr="00E861AB" w:rsidRDefault="00A67E5F" w:rsidP="00F937DC">
                            <w:pPr>
                              <w:autoSpaceDE w:val="0"/>
                              <w:autoSpaceDN w:val="0"/>
                              <w:adjustRightInd w:val="0"/>
                              <w:jc w:val="center"/>
                              <w:rPr>
                                <w:b/>
                                <w:color w:val="000000"/>
                                <w:sz w:val="20"/>
                                <w:szCs w:val="20"/>
                              </w:rPr>
                            </w:pPr>
                            <w:r>
                              <w:rPr>
                                <w:b/>
                                <w:color w:val="000000"/>
                                <w:sz w:val="20"/>
                                <w:szCs w:val="20"/>
                              </w:rPr>
                              <w:t>2015</w:t>
                            </w:r>
                          </w:p>
                        </w:tc>
                        <w:tc>
                          <w:tcPr>
                            <w:tcW w:w="678" w:type="dxa"/>
                            <w:vMerge w:val="restart"/>
                            <w:tcBorders>
                              <w:top w:val="single" w:sz="6" w:space="0" w:color="000000"/>
                              <w:left w:val="single" w:sz="12" w:space="0" w:color="auto"/>
                              <w:right w:val="single" w:sz="6" w:space="0" w:color="000000"/>
                            </w:tcBorders>
                            <w:shd w:val="clear" w:color="auto" w:fill="99CCFF"/>
                            <w:vAlign w:val="center"/>
                          </w:tcPr>
                          <w:p w14:paraId="36525127" w14:textId="77777777" w:rsidR="00A67E5F" w:rsidRPr="00E861AB" w:rsidRDefault="00A67E5F" w:rsidP="00F937DC">
                            <w:pPr>
                              <w:autoSpaceDE w:val="0"/>
                              <w:autoSpaceDN w:val="0"/>
                              <w:adjustRightInd w:val="0"/>
                              <w:jc w:val="center"/>
                              <w:rPr>
                                <w:b/>
                                <w:color w:val="000000"/>
                                <w:sz w:val="20"/>
                                <w:szCs w:val="20"/>
                              </w:rPr>
                            </w:pPr>
                            <w:r w:rsidRPr="00E861AB">
                              <w:rPr>
                                <w:b/>
                                <w:color w:val="000000"/>
                                <w:sz w:val="20"/>
                                <w:szCs w:val="20"/>
                              </w:rPr>
                              <w:t>201</w:t>
                            </w:r>
                            <w:r>
                              <w:rPr>
                                <w:b/>
                                <w:color w:val="000000"/>
                                <w:sz w:val="20"/>
                                <w:szCs w:val="20"/>
                              </w:rPr>
                              <w:t>4</w:t>
                            </w:r>
                          </w:p>
                        </w:tc>
                        <w:tc>
                          <w:tcPr>
                            <w:tcW w:w="1445" w:type="dxa"/>
                            <w:gridSpan w:val="2"/>
                            <w:tcBorders>
                              <w:top w:val="single" w:sz="6" w:space="0" w:color="000000"/>
                              <w:left w:val="single" w:sz="6" w:space="0" w:color="000000"/>
                              <w:bottom w:val="single" w:sz="6" w:space="0" w:color="000000"/>
                              <w:right w:val="single" w:sz="4" w:space="0" w:color="auto"/>
                            </w:tcBorders>
                            <w:shd w:val="clear" w:color="auto" w:fill="99CCFF"/>
                            <w:vAlign w:val="center"/>
                          </w:tcPr>
                          <w:p w14:paraId="0F000F80" w14:textId="77777777" w:rsidR="00A67E5F" w:rsidRPr="00E861AB" w:rsidRDefault="00A67E5F" w:rsidP="00F937DC">
                            <w:pPr>
                              <w:autoSpaceDE w:val="0"/>
                              <w:autoSpaceDN w:val="0"/>
                              <w:adjustRightInd w:val="0"/>
                              <w:jc w:val="center"/>
                              <w:rPr>
                                <w:b/>
                                <w:color w:val="000000"/>
                                <w:sz w:val="20"/>
                                <w:szCs w:val="20"/>
                              </w:rPr>
                            </w:pPr>
                            <w:r>
                              <w:rPr>
                                <w:b/>
                                <w:color w:val="000000"/>
                                <w:sz w:val="20"/>
                                <w:szCs w:val="20"/>
                              </w:rPr>
                              <w:t>2014</w:t>
                            </w:r>
                          </w:p>
                        </w:tc>
                        <w:tc>
                          <w:tcPr>
                            <w:tcW w:w="726" w:type="dxa"/>
                            <w:tcBorders>
                              <w:top w:val="single" w:sz="6" w:space="0" w:color="000000"/>
                              <w:left w:val="single" w:sz="4" w:space="0" w:color="auto"/>
                              <w:bottom w:val="single" w:sz="6" w:space="0" w:color="000000"/>
                            </w:tcBorders>
                            <w:shd w:val="clear" w:color="auto" w:fill="99CCFF"/>
                            <w:vAlign w:val="center"/>
                          </w:tcPr>
                          <w:p w14:paraId="105F5C2C" w14:textId="77777777" w:rsidR="00A67E5F" w:rsidRPr="00E861AB" w:rsidRDefault="00A67E5F" w:rsidP="00F937DC">
                            <w:pPr>
                              <w:autoSpaceDE w:val="0"/>
                              <w:autoSpaceDN w:val="0"/>
                              <w:adjustRightInd w:val="0"/>
                              <w:jc w:val="center"/>
                              <w:rPr>
                                <w:b/>
                                <w:color w:val="000000"/>
                                <w:sz w:val="20"/>
                                <w:szCs w:val="20"/>
                              </w:rPr>
                            </w:pPr>
                            <w:r>
                              <w:rPr>
                                <w:b/>
                                <w:color w:val="000000"/>
                                <w:sz w:val="20"/>
                                <w:szCs w:val="20"/>
                              </w:rPr>
                              <w:t>2014</w:t>
                            </w:r>
                          </w:p>
                        </w:tc>
                        <w:tc>
                          <w:tcPr>
                            <w:tcW w:w="1462" w:type="dxa"/>
                            <w:gridSpan w:val="2"/>
                            <w:tcBorders>
                              <w:top w:val="single" w:sz="6" w:space="0" w:color="000000"/>
                              <w:left w:val="single" w:sz="4" w:space="0" w:color="auto"/>
                              <w:bottom w:val="single" w:sz="6" w:space="0" w:color="000000"/>
                            </w:tcBorders>
                            <w:shd w:val="clear" w:color="auto" w:fill="99CCFF"/>
                            <w:vAlign w:val="center"/>
                          </w:tcPr>
                          <w:p w14:paraId="355FC014" w14:textId="77777777" w:rsidR="00A67E5F" w:rsidRPr="00E861AB" w:rsidRDefault="00A67E5F" w:rsidP="00F937DC">
                            <w:pPr>
                              <w:autoSpaceDE w:val="0"/>
                              <w:autoSpaceDN w:val="0"/>
                              <w:adjustRightInd w:val="0"/>
                              <w:jc w:val="center"/>
                              <w:rPr>
                                <w:b/>
                                <w:color w:val="000000"/>
                                <w:sz w:val="20"/>
                                <w:szCs w:val="20"/>
                              </w:rPr>
                            </w:pPr>
                            <w:r>
                              <w:rPr>
                                <w:b/>
                                <w:color w:val="000000"/>
                                <w:sz w:val="20"/>
                                <w:szCs w:val="20"/>
                              </w:rPr>
                              <w:t>2015</w:t>
                            </w:r>
                          </w:p>
                        </w:tc>
                      </w:tr>
                      <w:tr w:rsidR="00A67E5F" w:rsidRPr="00157B3F" w14:paraId="170615F8" w14:textId="77777777" w:rsidTr="00A67E5F">
                        <w:trPr>
                          <w:trHeight w:val="272"/>
                          <w:jc w:val="center"/>
                        </w:trPr>
                        <w:tc>
                          <w:tcPr>
                            <w:tcW w:w="1759" w:type="dxa"/>
                            <w:gridSpan w:val="2"/>
                            <w:vMerge/>
                            <w:tcBorders>
                              <w:left w:val="single" w:sz="8" w:space="0" w:color="000000"/>
                              <w:bottom w:val="single" w:sz="6" w:space="0" w:color="000000"/>
                              <w:right w:val="single" w:sz="6" w:space="0" w:color="auto"/>
                            </w:tcBorders>
                            <w:shd w:val="clear" w:color="auto" w:fill="99CCFF"/>
                            <w:vAlign w:val="bottom"/>
                          </w:tcPr>
                          <w:p w14:paraId="211947F3" w14:textId="77777777" w:rsidR="00A67E5F" w:rsidRPr="00E861AB" w:rsidRDefault="00A67E5F" w:rsidP="00F937DC">
                            <w:pPr>
                              <w:rPr>
                                <w:sz w:val="20"/>
                                <w:szCs w:val="20"/>
                              </w:rPr>
                            </w:pPr>
                          </w:p>
                        </w:tc>
                        <w:tc>
                          <w:tcPr>
                            <w:tcW w:w="763" w:type="dxa"/>
                            <w:vMerge/>
                            <w:tcBorders>
                              <w:top w:val="single" w:sz="6" w:space="0" w:color="auto"/>
                              <w:left w:val="single" w:sz="6" w:space="0" w:color="auto"/>
                              <w:bottom w:val="single" w:sz="6" w:space="0" w:color="auto"/>
                              <w:right w:val="single" w:sz="6" w:space="0" w:color="auto"/>
                            </w:tcBorders>
                            <w:shd w:val="clear" w:color="auto" w:fill="99CCFF"/>
                            <w:vAlign w:val="center"/>
                          </w:tcPr>
                          <w:p w14:paraId="61EA0839" w14:textId="77777777" w:rsidR="00A67E5F" w:rsidRPr="00E861AB" w:rsidRDefault="00A67E5F" w:rsidP="00F937DC">
                            <w:pPr>
                              <w:autoSpaceDE w:val="0"/>
                              <w:autoSpaceDN w:val="0"/>
                              <w:adjustRightInd w:val="0"/>
                              <w:jc w:val="right"/>
                              <w:rPr>
                                <w:b/>
                                <w:color w:val="000000"/>
                                <w:sz w:val="20"/>
                                <w:szCs w:val="20"/>
                              </w:rPr>
                            </w:pPr>
                          </w:p>
                        </w:tc>
                        <w:tc>
                          <w:tcPr>
                            <w:tcW w:w="775" w:type="dxa"/>
                            <w:tcBorders>
                              <w:top w:val="single" w:sz="4" w:space="0" w:color="auto"/>
                              <w:left w:val="single" w:sz="6" w:space="0" w:color="auto"/>
                              <w:bottom w:val="single" w:sz="4" w:space="0" w:color="auto"/>
                              <w:right w:val="single" w:sz="4" w:space="0" w:color="auto"/>
                            </w:tcBorders>
                            <w:shd w:val="clear" w:color="auto" w:fill="99CCFF"/>
                            <w:vAlign w:val="center"/>
                          </w:tcPr>
                          <w:p w14:paraId="6A4A4F77" w14:textId="77777777" w:rsidR="00A67E5F" w:rsidRPr="00E861AB" w:rsidRDefault="00A67E5F" w:rsidP="00F937DC">
                            <w:pPr>
                              <w:autoSpaceDE w:val="0"/>
                              <w:autoSpaceDN w:val="0"/>
                              <w:adjustRightInd w:val="0"/>
                              <w:jc w:val="center"/>
                              <w:rPr>
                                <w:b/>
                                <w:color w:val="000000"/>
                                <w:sz w:val="20"/>
                                <w:szCs w:val="20"/>
                              </w:rPr>
                            </w:pPr>
                            <w:r w:rsidRPr="00E861AB">
                              <w:rPr>
                                <w:b/>
                                <w:color w:val="000000"/>
                                <w:sz w:val="20"/>
                                <w:szCs w:val="20"/>
                              </w:rPr>
                              <w:t>T</w:t>
                            </w:r>
                            <w:r>
                              <w:rPr>
                                <w:b/>
                                <w:color w:val="000000"/>
                                <w:sz w:val="20"/>
                                <w:szCs w:val="20"/>
                              </w:rPr>
                              <w:t>3</w:t>
                            </w:r>
                          </w:p>
                        </w:tc>
                        <w:tc>
                          <w:tcPr>
                            <w:tcW w:w="758" w:type="dxa"/>
                            <w:tcBorders>
                              <w:top w:val="single" w:sz="4" w:space="0" w:color="auto"/>
                              <w:left w:val="single" w:sz="4" w:space="0" w:color="auto"/>
                              <w:bottom w:val="single" w:sz="6" w:space="0" w:color="auto"/>
                              <w:right w:val="single" w:sz="6" w:space="0" w:color="auto"/>
                            </w:tcBorders>
                            <w:shd w:val="clear" w:color="auto" w:fill="99CCFF"/>
                            <w:vAlign w:val="center"/>
                          </w:tcPr>
                          <w:p w14:paraId="3FD7837D" w14:textId="77777777" w:rsidR="00A67E5F" w:rsidRPr="00E861AB" w:rsidRDefault="00A67E5F" w:rsidP="00F937DC">
                            <w:pPr>
                              <w:autoSpaceDE w:val="0"/>
                              <w:autoSpaceDN w:val="0"/>
                              <w:adjustRightInd w:val="0"/>
                              <w:jc w:val="center"/>
                              <w:rPr>
                                <w:b/>
                                <w:color w:val="000000"/>
                                <w:sz w:val="20"/>
                                <w:szCs w:val="20"/>
                              </w:rPr>
                            </w:pPr>
                            <w:r w:rsidRPr="00E861AB">
                              <w:rPr>
                                <w:b/>
                                <w:color w:val="000000"/>
                                <w:sz w:val="20"/>
                                <w:szCs w:val="20"/>
                              </w:rPr>
                              <w:t>T</w:t>
                            </w:r>
                            <w:r>
                              <w:rPr>
                                <w:b/>
                                <w:color w:val="000000"/>
                                <w:sz w:val="20"/>
                                <w:szCs w:val="20"/>
                              </w:rPr>
                              <w:t>4</w:t>
                            </w:r>
                          </w:p>
                        </w:tc>
                        <w:tc>
                          <w:tcPr>
                            <w:tcW w:w="726" w:type="dxa"/>
                            <w:tcBorders>
                              <w:top w:val="single" w:sz="6" w:space="0" w:color="000000"/>
                              <w:left w:val="single" w:sz="6" w:space="0" w:color="auto"/>
                              <w:bottom w:val="single" w:sz="6" w:space="0" w:color="000000"/>
                              <w:right w:val="single" w:sz="6" w:space="0" w:color="000000"/>
                            </w:tcBorders>
                            <w:shd w:val="clear" w:color="auto" w:fill="99CCFF"/>
                            <w:vAlign w:val="center"/>
                          </w:tcPr>
                          <w:p w14:paraId="49DC2488" w14:textId="77777777" w:rsidR="00A67E5F" w:rsidRPr="00F50FCA" w:rsidRDefault="00A67E5F" w:rsidP="00F937DC">
                            <w:pPr>
                              <w:pStyle w:val="Default"/>
                              <w:ind w:left="-95" w:right="-123"/>
                              <w:jc w:val="center"/>
                              <w:rPr>
                                <w:b/>
                                <w:color w:val="auto"/>
                                <w:sz w:val="20"/>
                                <w:szCs w:val="20"/>
                                <w:lang w:val="en-US"/>
                              </w:rPr>
                            </w:pPr>
                            <w:r>
                              <w:rPr>
                                <w:b/>
                                <w:color w:val="auto"/>
                                <w:sz w:val="20"/>
                                <w:szCs w:val="20"/>
                                <w:lang w:val="en-US"/>
                              </w:rPr>
                              <w:t>Dic.</w:t>
                            </w:r>
                          </w:p>
                        </w:tc>
                        <w:tc>
                          <w:tcPr>
                            <w:tcW w:w="723" w:type="dxa"/>
                            <w:tcBorders>
                              <w:top w:val="single" w:sz="6" w:space="0" w:color="000000"/>
                              <w:left w:val="single" w:sz="6" w:space="0" w:color="000000"/>
                              <w:bottom w:val="single" w:sz="6" w:space="0" w:color="000000"/>
                              <w:right w:val="single" w:sz="4" w:space="0" w:color="auto"/>
                            </w:tcBorders>
                            <w:shd w:val="clear" w:color="auto" w:fill="99CCFF"/>
                            <w:vAlign w:val="center"/>
                          </w:tcPr>
                          <w:p w14:paraId="1D72523F" w14:textId="77777777" w:rsidR="00A67E5F" w:rsidRPr="00F50FCA" w:rsidRDefault="00A67E5F" w:rsidP="00F937DC">
                            <w:pPr>
                              <w:pStyle w:val="Default"/>
                              <w:ind w:left="-95" w:right="-123"/>
                              <w:jc w:val="center"/>
                              <w:rPr>
                                <w:b/>
                                <w:color w:val="auto"/>
                                <w:sz w:val="20"/>
                                <w:szCs w:val="20"/>
                                <w:lang w:val="en-US"/>
                              </w:rPr>
                            </w:pPr>
                            <w:r>
                              <w:rPr>
                                <w:b/>
                                <w:color w:val="auto"/>
                                <w:sz w:val="20"/>
                                <w:szCs w:val="20"/>
                                <w:lang w:val="en-US"/>
                              </w:rPr>
                              <w:t>Ene.</w:t>
                            </w:r>
                          </w:p>
                        </w:tc>
                        <w:tc>
                          <w:tcPr>
                            <w:tcW w:w="721" w:type="dxa"/>
                            <w:tcBorders>
                              <w:top w:val="single" w:sz="6" w:space="0" w:color="000000"/>
                              <w:left w:val="single" w:sz="4" w:space="0" w:color="auto"/>
                              <w:bottom w:val="single" w:sz="6" w:space="0" w:color="000000"/>
                              <w:right w:val="single" w:sz="12" w:space="0" w:color="auto"/>
                            </w:tcBorders>
                            <w:shd w:val="clear" w:color="auto" w:fill="99CCFF"/>
                            <w:vAlign w:val="center"/>
                          </w:tcPr>
                          <w:p w14:paraId="45C9F063" w14:textId="77777777" w:rsidR="00A67E5F" w:rsidRPr="00F50FCA" w:rsidRDefault="00A67E5F" w:rsidP="00F937DC">
                            <w:pPr>
                              <w:pStyle w:val="Default"/>
                              <w:ind w:left="-95" w:right="-123"/>
                              <w:jc w:val="center"/>
                              <w:rPr>
                                <w:b/>
                                <w:color w:val="auto"/>
                                <w:sz w:val="20"/>
                                <w:szCs w:val="20"/>
                                <w:lang w:val="en-US"/>
                              </w:rPr>
                            </w:pPr>
                            <w:r>
                              <w:rPr>
                                <w:b/>
                                <w:color w:val="auto"/>
                                <w:sz w:val="20"/>
                                <w:szCs w:val="20"/>
                                <w:lang w:val="en-US"/>
                              </w:rPr>
                              <w:t>Feb.</w:t>
                            </w:r>
                          </w:p>
                        </w:tc>
                        <w:tc>
                          <w:tcPr>
                            <w:tcW w:w="678" w:type="dxa"/>
                            <w:vMerge/>
                            <w:tcBorders>
                              <w:left w:val="single" w:sz="12" w:space="0" w:color="auto"/>
                              <w:bottom w:val="single" w:sz="6" w:space="0" w:color="000000"/>
                              <w:right w:val="single" w:sz="6" w:space="0" w:color="000000"/>
                            </w:tcBorders>
                            <w:shd w:val="clear" w:color="auto" w:fill="99CCFF"/>
                            <w:vAlign w:val="center"/>
                          </w:tcPr>
                          <w:p w14:paraId="6F17D3F6" w14:textId="77777777" w:rsidR="00A67E5F" w:rsidRPr="00157B3F" w:rsidRDefault="00A67E5F" w:rsidP="00F937DC">
                            <w:pPr>
                              <w:autoSpaceDE w:val="0"/>
                              <w:autoSpaceDN w:val="0"/>
                              <w:adjustRightInd w:val="0"/>
                              <w:jc w:val="right"/>
                              <w:rPr>
                                <w:b/>
                                <w:sz w:val="20"/>
                                <w:szCs w:val="20"/>
                              </w:rPr>
                            </w:pPr>
                          </w:p>
                        </w:tc>
                        <w:tc>
                          <w:tcPr>
                            <w:tcW w:w="724" w:type="dxa"/>
                            <w:tcBorders>
                              <w:top w:val="single" w:sz="6" w:space="0" w:color="000000"/>
                              <w:left w:val="single" w:sz="6" w:space="0" w:color="000000"/>
                              <w:bottom w:val="single" w:sz="6" w:space="0" w:color="000000"/>
                            </w:tcBorders>
                            <w:shd w:val="clear" w:color="auto" w:fill="99CCFF"/>
                            <w:vAlign w:val="bottom"/>
                          </w:tcPr>
                          <w:p w14:paraId="002B87F2" w14:textId="77777777" w:rsidR="00A67E5F" w:rsidRPr="00157B3F" w:rsidRDefault="00A67E5F" w:rsidP="00F937DC">
                            <w:pPr>
                              <w:autoSpaceDE w:val="0"/>
                              <w:autoSpaceDN w:val="0"/>
                              <w:adjustRightInd w:val="0"/>
                              <w:jc w:val="center"/>
                              <w:rPr>
                                <w:b/>
                                <w:sz w:val="20"/>
                                <w:szCs w:val="20"/>
                              </w:rPr>
                            </w:pPr>
                            <w:r w:rsidRPr="00157B3F">
                              <w:rPr>
                                <w:b/>
                                <w:sz w:val="20"/>
                                <w:szCs w:val="20"/>
                              </w:rPr>
                              <w:t>T</w:t>
                            </w:r>
                            <w:r>
                              <w:rPr>
                                <w:b/>
                                <w:sz w:val="20"/>
                                <w:szCs w:val="20"/>
                              </w:rPr>
                              <w:t>3</w:t>
                            </w:r>
                          </w:p>
                        </w:tc>
                        <w:tc>
                          <w:tcPr>
                            <w:tcW w:w="721" w:type="dxa"/>
                            <w:tcBorders>
                              <w:top w:val="single" w:sz="6" w:space="0" w:color="000000"/>
                              <w:left w:val="single" w:sz="6" w:space="0" w:color="000000"/>
                              <w:bottom w:val="single" w:sz="6" w:space="0" w:color="000000"/>
                              <w:right w:val="single" w:sz="6" w:space="0" w:color="000000"/>
                            </w:tcBorders>
                            <w:shd w:val="clear" w:color="auto" w:fill="99CCFF"/>
                            <w:vAlign w:val="bottom"/>
                          </w:tcPr>
                          <w:p w14:paraId="210B00E5" w14:textId="77777777" w:rsidR="00A67E5F" w:rsidRPr="00157B3F" w:rsidRDefault="00A67E5F" w:rsidP="00F937DC">
                            <w:pPr>
                              <w:autoSpaceDE w:val="0"/>
                              <w:autoSpaceDN w:val="0"/>
                              <w:adjustRightInd w:val="0"/>
                              <w:jc w:val="center"/>
                              <w:rPr>
                                <w:b/>
                                <w:sz w:val="20"/>
                                <w:szCs w:val="20"/>
                              </w:rPr>
                            </w:pPr>
                            <w:r>
                              <w:rPr>
                                <w:b/>
                                <w:sz w:val="20"/>
                                <w:szCs w:val="20"/>
                              </w:rPr>
                              <w:t>T4</w:t>
                            </w:r>
                          </w:p>
                        </w:tc>
                        <w:tc>
                          <w:tcPr>
                            <w:tcW w:w="726" w:type="dxa"/>
                            <w:tcBorders>
                              <w:top w:val="single" w:sz="6" w:space="0" w:color="000000"/>
                              <w:left w:val="single" w:sz="6" w:space="0" w:color="000000"/>
                              <w:bottom w:val="single" w:sz="4" w:space="0" w:color="auto"/>
                              <w:right w:val="single" w:sz="6" w:space="0" w:color="000000"/>
                            </w:tcBorders>
                            <w:shd w:val="clear" w:color="auto" w:fill="99CCFF"/>
                            <w:vAlign w:val="center"/>
                          </w:tcPr>
                          <w:p w14:paraId="3E2E0A97" w14:textId="77777777" w:rsidR="00A67E5F" w:rsidRPr="00F50FCA" w:rsidRDefault="00A67E5F" w:rsidP="00F937DC">
                            <w:pPr>
                              <w:pStyle w:val="Default"/>
                              <w:ind w:left="-95" w:right="-123"/>
                              <w:jc w:val="center"/>
                              <w:rPr>
                                <w:b/>
                                <w:color w:val="auto"/>
                                <w:sz w:val="20"/>
                                <w:szCs w:val="20"/>
                                <w:lang w:val="en-US"/>
                              </w:rPr>
                            </w:pPr>
                            <w:r>
                              <w:rPr>
                                <w:b/>
                                <w:color w:val="auto"/>
                                <w:sz w:val="20"/>
                                <w:szCs w:val="20"/>
                                <w:lang w:val="en-US"/>
                              </w:rPr>
                              <w:t>Dic.</w:t>
                            </w:r>
                          </w:p>
                        </w:tc>
                        <w:tc>
                          <w:tcPr>
                            <w:tcW w:w="736" w:type="dxa"/>
                            <w:tcBorders>
                              <w:top w:val="single" w:sz="6" w:space="0" w:color="000000"/>
                              <w:left w:val="single" w:sz="6" w:space="0" w:color="000000"/>
                              <w:bottom w:val="single" w:sz="4" w:space="0" w:color="auto"/>
                              <w:right w:val="single" w:sz="4" w:space="0" w:color="auto"/>
                            </w:tcBorders>
                            <w:shd w:val="clear" w:color="auto" w:fill="99CCFF"/>
                            <w:vAlign w:val="center"/>
                          </w:tcPr>
                          <w:p w14:paraId="075909F7" w14:textId="77777777" w:rsidR="00A67E5F" w:rsidRPr="00F50FCA" w:rsidRDefault="00A67E5F" w:rsidP="00F937DC">
                            <w:pPr>
                              <w:pStyle w:val="Default"/>
                              <w:ind w:left="-95" w:right="-123"/>
                              <w:jc w:val="center"/>
                              <w:rPr>
                                <w:b/>
                                <w:color w:val="auto"/>
                                <w:sz w:val="20"/>
                                <w:szCs w:val="20"/>
                                <w:lang w:val="en-US"/>
                              </w:rPr>
                            </w:pPr>
                            <w:r>
                              <w:rPr>
                                <w:b/>
                                <w:color w:val="auto"/>
                                <w:sz w:val="20"/>
                                <w:szCs w:val="20"/>
                                <w:lang w:val="en-US"/>
                              </w:rPr>
                              <w:t>Ene.</w:t>
                            </w:r>
                          </w:p>
                        </w:tc>
                        <w:tc>
                          <w:tcPr>
                            <w:tcW w:w="726" w:type="dxa"/>
                            <w:tcBorders>
                              <w:top w:val="single" w:sz="4" w:space="0" w:color="auto"/>
                              <w:left w:val="single" w:sz="4" w:space="0" w:color="auto"/>
                              <w:bottom w:val="single" w:sz="4" w:space="0" w:color="auto"/>
                              <w:right w:val="single" w:sz="6" w:space="0" w:color="000000"/>
                            </w:tcBorders>
                            <w:shd w:val="clear" w:color="auto" w:fill="99CCFF"/>
                            <w:vAlign w:val="center"/>
                          </w:tcPr>
                          <w:p w14:paraId="7DE00AAA" w14:textId="77777777" w:rsidR="00A67E5F" w:rsidRPr="00F50FCA" w:rsidRDefault="00A67E5F" w:rsidP="00F937DC">
                            <w:pPr>
                              <w:pStyle w:val="Default"/>
                              <w:ind w:left="-95" w:right="-123"/>
                              <w:jc w:val="center"/>
                              <w:rPr>
                                <w:b/>
                                <w:color w:val="auto"/>
                                <w:sz w:val="20"/>
                                <w:szCs w:val="20"/>
                                <w:lang w:val="en-US"/>
                              </w:rPr>
                            </w:pPr>
                            <w:r>
                              <w:rPr>
                                <w:b/>
                                <w:color w:val="auto"/>
                                <w:sz w:val="20"/>
                                <w:szCs w:val="20"/>
                                <w:lang w:val="en-US"/>
                              </w:rPr>
                              <w:t>Feb.</w:t>
                            </w:r>
                          </w:p>
                        </w:tc>
                      </w:tr>
                      <w:tr w:rsidR="00A67E5F" w:rsidRPr="00157B3F" w14:paraId="506D848F" w14:textId="77777777" w:rsidTr="00A67E5F">
                        <w:trPr>
                          <w:trHeight w:val="101"/>
                          <w:jc w:val="center"/>
                        </w:trPr>
                        <w:tc>
                          <w:tcPr>
                            <w:tcW w:w="1759" w:type="dxa"/>
                            <w:gridSpan w:val="2"/>
                            <w:tcBorders>
                              <w:top w:val="single" w:sz="6" w:space="0" w:color="000000"/>
                              <w:left w:val="single" w:sz="6" w:space="0" w:color="000000"/>
                              <w:bottom w:val="nil"/>
                              <w:right w:val="single" w:sz="4" w:space="0" w:color="auto"/>
                            </w:tcBorders>
                            <w:shd w:val="clear" w:color="auto" w:fill="auto"/>
                            <w:vAlign w:val="bottom"/>
                          </w:tcPr>
                          <w:p w14:paraId="5F858875" w14:textId="77777777" w:rsidR="00A67E5F" w:rsidRPr="00E861AB" w:rsidRDefault="00A67E5F" w:rsidP="00F937DC">
                            <w:pPr>
                              <w:rPr>
                                <w:sz w:val="14"/>
                                <w:szCs w:val="14"/>
                              </w:rPr>
                            </w:pPr>
                          </w:p>
                        </w:tc>
                        <w:tc>
                          <w:tcPr>
                            <w:tcW w:w="763" w:type="dxa"/>
                            <w:tcBorders>
                              <w:top w:val="single" w:sz="6" w:space="0" w:color="auto"/>
                              <w:left w:val="single" w:sz="4" w:space="0" w:color="auto"/>
                              <w:bottom w:val="nil"/>
                              <w:right w:val="single" w:sz="4" w:space="0" w:color="auto"/>
                            </w:tcBorders>
                            <w:shd w:val="clear" w:color="auto" w:fill="auto"/>
                          </w:tcPr>
                          <w:p w14:paraId="20D0E7A4" w14:textId="77777777" w:rsidR="00A67E5F" w:rsidRPr="00E861AB" w:rsidRDefault="00A67E5F" w:rsidP="00F937DC">
                            <w:pPr>
                              <w:autoSpaceDE w:val="0"/>
                              <w:autoSpaceDN w:val="0"/>
                              <w:adjustRightInd w:val="0"/>
                              <w:jc w:val="right"/>
                              <w:rPr>
                                <w:color w:val="000000"/>
                                <w:sz w:val="14"/>
                                <w:szCs w:val="14"/>
                              </w:rPr>
                            </w:pPr>
                          </w:p>
                        </w:tc>
                        <w:tc>
                          <w:tcPr>
                            <w:tcW w:w="775" w:type="dxa"/>
                            <w:tcBorders>
                              <w:top w:val="single" w:sz="4" w:space="0" w:color="auto"/>
                              <w:left w:val="single" w:sz="4" w:space="0" w:color="auto"/>
                              <w:bottom w:val="nil"/>
                              <w:right w:val="nil"/>
                            </w:tcBorders>
                            <w:shd w:val="clear" w:color="auto" w:fill="auto"/>
                          </w:tcPr>
                          <w:p w14:paraId="09535114" w14:textId="77777777" w:rsidR="00A67E5F" w:rsidRPr="00E861AB" w:rsidRDefault="00A67E5F" w:rsidP="00F937DC">
                            <w:pPr>
                              <w:autoSpaceDE w:val="0"/>
                              <w:autoSpaceDN w:val="0"/>
                              <w:adjustRightInd w:val="0"/>
                              <w:jc w:val="right"/>
                              <w:rPr>
                                <w:color w:val="000000"/>
                                <w:sz w:val="14"/>
                                <w:szCs w:val="14"/>
                              </w:rPr>
                            </w:pPr>
                          </w:p>
                        </w:tc>
                        <w:tc>
                          <w:tcPr>
                            <w:tcW w:w="758" w:type="dxa"/>
                            <w:tcBorders>
                              <w:top w:val="single" w:sz="6" w:space="0" w:color="auto"/>
                              <w:left w:val="nil"/>
                              <w:bottom w:val="nil"/>
                              <w:right w:val="single" w:sz="6" w:space="0" w:color="000000"/>
                            </w:tcBorders>
                            <w:shd w:val="clear" w:color="auto" w:fill="auto"/>
                          </w:tcPr>
                          <w:p w14:paraId="5C5A1F37" w14:textId="77777777" w:rsidR="00A67E5F" w:rsidRPr="00E861AB" w:rsidRDefault="00A67E5F" w:rsidP="00F937DC">
                            <w:pPr>
                              <w:autoSpaceDE w:val="0"/>
                              <w:autoSpaceDN w:val="0"/>
                              <w:adjustRightInd w:val="0"/>
                              <w:jc w:val="right"/>
                              <w:rPr>
                                <w:color w:val="000000"/>
                                <w:sz w:val="14"/>
                                <w:szCs w:val="14"/>
                              </w:rPr>
                            </w:pPr>
                          </w:p>
                        </w:tc>
                        <w:tc>
                          <w:tcPr>
                            <w:tcW w:w="726" w:type="dxa"/>
                            <w:tcBorders>
                              <w:top w:val="single" w:sz="6" w:space="0" w:color="000000"/>
                              <w:left w:val="single" w:sz="6" w:space="0" w:color="000000"/>
                              <w:bottom w:val="nil"/>
                              <w:right w:val="nil"/>
                            </w:tcBorders>
                            <w:shd w:val="clear" w:color="auto" w:fill="auto"/>
                          </w:tcPr>
                          <w:p w14:paraId="086C6E9B" w14:textId="77777777" w:rsidR="00A67E5F" w:rsidRPr="00E861AB" w:rsidRDefault="00A67E5F" w:rsidP="00F937DC">
                            <w:pPr>
                              <w:autoSpaceDE w:val="0"/>
                              <w:autoSpaceDN w:val="0"/>
                              <w:adjustRightInd w:val="0"/>
                              <w:jc w:val="right"/>
                              <w:rPr>
                                <w:color w:val="000000"/>
                                <w:sz w:val="14"/>
                                <w:szCs w:val="14"/>
                              </w:rPr>
                            </w:pPr>
                          </w:p>
                        </w:tc>
                        <w:tc>
                          <w:tcPr>
                            <w:tcW w:w="723" w:type="dxa"/>
                            <w:tcBorders>
                              <w:top w:val="single" w:sz="6" w:space="0" w:color="000000"/>
                              <w:left w:val="nil"/>
                              <w:bottom w:val="nil"/>
                              <w:right w:val="nil"/>
                            </w:tcBorders>
                            <w:shd w:val="clear" w:color="auto" w:fill="auto"/>
                          </w:tcPr>
                          <w:p w14:paraId="42DBD9D2" w14:textId="77777777" w:rsidR="00A67E5F" w:rsidRPr="00E861AB" w:rsidRDefault="00A67E5F" w:rsidP="00F937DC">
                            <w:pPr>
                              <w:autoSpaceDE w:val="0"/>
                              <w:autoSpaceDN w:val="0"/>
                              <w:adjustRightInd w:val="0"/>
                              <w:jc w:val="right"/>
                              <w:rPr>
                                <w:color w:val="000000"/>
                                <w:sz w:val="14"/>
                                <w:szCs w:val="14"/>
                              </w:rPr>
                            </w:pPr>
                          </w:p>
                        </w:tc>
                        <w:tc>
                          <w:tcPr>
                            <w:tcW w:w="721" w:type="dxa"/>
                            <w:tcBorders>
                              <w:top w:val="single" w:sz="4" w:space="0" w:color="auto"/>
                              <w:left w:val="nil"/>
                              <w:bottom w:val="nil"/>
                              <w:right w:val="single" w:sz="12" w:space="0" w:color="auto"/>
                            </w:tcBorders>
                            <w:shd w:val="clear" w:color="auto" w:fill="auto"/>
                          </w:tcPr>
                          <w:p w14:paraId="074018E5" w14:textId="77777777" w:rsidR="00A67E5F" w:rsidRPr="00157B3F" w:rsidRDefault="00A67E5F" w:rsidP="00F937DC">
                            <w:pPr>
                              <w:autoSpaceDE w:val="0"/>
                              <w:autoSpaceDN w:val="0"/>
                              <w:adjustRightInd w:val="0"/>
                              <w:jc w:val="right"/>
                              <w:rPr>
                                <w:sz w:val="14"/>
                                <w:szCs w:val="14"/>
                              </w:rPr>
                            </w:pPr>
                          </w:p>
                        </w:tc>
                        <w:tc>
                          <w:tcPr>
                            <w:tcW w:w="678" w:type="dxa"/>
                            <w:tcBorders>
                              <w:top w:val="single" w:sz="4" w:space="0" w:color="auto"/>
                              <w:left w:val="single" w:sz="12" w:space="0" w:color="auto"/>
                              <w:bottom w:val="nil"/>
                              <w:right w:val="single" w:sz="6" w:space="0" w:color="000000"/>
                            </w:tcBorders>
                            <w:shd w:val="clear" w:color="auto" w:fill="auto"/>
                          </w:tcPr>
                          <w:p w14:paraId="4107C73B" w14:textId="77777777" w:rsidR="00A67E5F" w:rsidRPr="00157B3F" w:rsidRDefault="00A67E5F" w:rsidP="00F937DC">
                            <w:pPr>
                              <w:autoSpaceDE w:val="0"/>
                              <w:autoSpaceDN w:val="0"/>
                              <w:adjustRightInd w:val="0"/>
                              <w:jc w:val="right"/>
                              <w:rPr>
                                <w:sz w:val="14"/>
                                <w:szCs w:val="14"/>
                              </w:rPr>
                            </w:pPr>
                          </w:p>
                        </w:tc>
                        <w:tc>
                          <w:tcPr>
                            <w:tcW w:w="724" w:type="dxa"/>
                            <w:tcBorders>
                              <w:top w:val="single" w:sz="4" w:space="0" w:color="auto"/>
                              <w:left w:val="single" w:sz="6" w:space="0" w:color="000000"/>
                              <w:bottom w:val="nil"/>
                              <w:right w:val="nil"/>
                            </w:tcBorders>
                            <w:shd w:val="clear" w:color="auto" w:fill="auto"/>
                          </w:tcPr>
                          <w:p w14:paraId="62730B8E" w14:textId="77777777" w:rsidR="00A67E5F" w:rsidRPr="00157B3F" w:rsidRDefault="00A67E5F" w:rsidP="00F937DC">
                            <w:pPr>
                              <w:autoSpaceDE w:val="0"/>
                              <w:autoSpaceDN w:val="0"/>
                              <w:adjustRightInd w:val="0"/>
                              <w:jc w:val="right"/>
                              <w:rPr>
                                <w:sz w:val="14"/>
                                <w:szCs w:val="14"/>
                              </w:rPr>
                            </w:pPr>
                          </w:p>
                        </w:tc>
                        <w:tc>
                          <w:tcPr>
                            <w:tcW w:w="721" w:type="dxa"/>
                            <w:tcBorders>
                              <w:top w:val="single" w:sz="4" w:space="0" w:color="auto"/>
                              <w:left w:val="nil"/>
                              <w:bottom w:val="nil"/>
                              <w:right w:val="single" w:sz="4" w:space="0" w:color="auto"/>
                            </w:tcBorders>
                            <w:shd w:val="clear" w:color="auto" w:fill="auto"/>
                          </w:tcPr>
                          <w:p w14:paraId="728F40B7" w14:textId="77777777" w:rsidR="00A67E5F" w:rsidRPr="00157B3F" w:rsidRDefault="00A67E5F" w:rsidP="00F937DC">
                            <w:pPr>
                              <w:autoSpaceDE w:val="0"/>
                              <w:autoSpaceDN w:val="0"/>
                              <w:adjustRightInd w:val="0"/>
                              <w:jc w:val="right"/>
                              <w:rPr>
                                <w:sz w:val="14"/>
                                <w:szCs w:val="14"/>
                              </w:rPr>
                            </w:pPr>
                          </w:p>
                        </w:tc>
                        <w:tc>
                          <w:tcPr>
                            <w:tcW w:w="726" w:type="dxa"/>
                            <w:tcBorders>
                              <w:top w:val="single" w:sz="4" w:space="0" w:color="auto"/>
                              <w:left w:val="single" w:sz="4" w:space="0" w:color="auto"/>
                              <w:bottom w:val="nil"/>
                              <w:right w:val="nil"/>
                            </w:tcBorders>
                            <w:shd w:val="clear" w:color="auto" w:fill="auto"/>
                          </w:tcPr>
                          <w:p w14:paraId="7CB2AF87" w14:textId="77777777" w:rsidR="00A67E5F" w:rsidRPr="00157B3F" w:rsidRDefault="00A67E5F" w:rsidP="00F937DC">
                            <w:pPr>
                              <w:autoSpaceDE w:val="0"/>
                              <w:autoSpaceDN w:val="0"/>
                              <w:adjustRightInd w:val="0"/>
                              <w:jc w:val="right"/>
                              <w:rPr>
                                <w:sz w:val="14"/>
                                <w:szCs w:val="14"/>
                              </w:rPr>
                            </w:pPr>
                          </w:p>
                        </w:tc>
                        <w:tc>
                          <w:tcPr>
                            <w:tcW w:w="736" w:type="dxa"/>
                            <w:tcBorders>
                              <w:top w:val="single" w:sz="4" w:space="0" w:color="auto"/>
                              <w:left w:val="nil"/>
                              <w:bottom w:val="nil"/>
                              <w:right w:val="nil"/>
                            </w:tcBorders>
                            <w:shd w:val="clear" w:color="auto" w:fill="auto"/>
                          </w:tcPr>
                          <w:p w14:paraId="6E04C267" w14:textId="77777777" w:rsidR="00A67E5F" w:rsidRPr="00157B3F" w:rsidRDefault="00A67E5F" w:rsidP="00F937DC">
                            <w:pPr>
                              <w:autoSpaceDE w:val="0"/>
                              <w:autoSpaceDN w:val="0"/>
                              <w:adjustRightInd w:val="0"/>
                              <w:jc w:val="right"/>
                              <w:rPr>
                                <w:sz w:val="14"/>
                                <w:szCs w:val="14"/>
                              </w:rPr>
                            </w:pPr>
                          </w:p>
                        </w:tc>
                        <w:tc>
                          <w:tcPr>
                            <w:tcW w:w="726" w:type="dxa"/>
                            <w:tcBorders>
                              <w:top w:val="single" w:sz="4" w:space="0" w:color="auto"/>
                              <w:left w:val="nil"/>
                              <w:bottom w:val="nil"/>
                              <w:right w:val="single" w:sz="6" w:space="0" w:color="000000"/>
                            </w:tcBorders>
                            <w:shd w:val="clear" w:color="auto" w:fill="auto"/>
                          </w:tcPr>
                          <w:p w14:paraId="47A2ED11" w14:textId="77777777" w:rsidR="00A67E5F" w:rsidRPr="00157B3F" w:rsidRDefault="00A67E5F" w:rsidP="00F937DC">
                            <w:pPr>
                              <w:autoSpaceDE w:val="0"/>
                              <w:autoSpaceDN w:val="0"/>
                              <w:adjustRightInd w:val="0"/>
                              <w:jc w:val="right"/>
                              <w:rPr>
                                <w:sz w:val="14"/>
                                <w:szCs w:val="14"/>
                              </w:rPr>
                            </w:pPr>
                          </w:p>
                        </w:tc>
                      </w:tr>
                      <w:tr w:rsidR="00A67E5F" w:rsidRPr="00157B3F" w14:paraId="098325B6" w14:textId="77777777" w:rsidTr="00A67E5F">
                        <w:trPr>
                          <w:trHeight w:val="272"/>
                          <w:jc w:val="center"/>
                        </w:trPr>
                        <w:tc>
                          <w:tcPr>
                            <w:tcW w:w="1759" w:type="dxa"/>
                            <w:gridSpan w:val="2"/>
                            <w:tcBorders>
                              <w:top w:val="nil"/>
                              <w:left w:val="single" w:sz="6" w:space="0" w:color="000000"/>
                              <w:bottom w:val="nil"/>
                              <w:right w:val="single" w:sz="4" w:space="0" w:color="auto"/>
                            </w:tcBorders>
                            <w:shd w:val="clear" w:color="auto" w:fill="99CCFF"/>
                            <w:vAlign w:val="center"/>
                          </w:tcPr>
                          <w:p w14:paraId="1483448F" w14:textId="77777777" w:rsidR="00A67E5F" w:rsidRPr="00E861AB" w:rsidRDefault="00A67E5F" w:rsidP="00F937DC">
                            <w:pPr>
                              <w:ind w:left="-57" w:right="-57"/>
                              <w:rPr>
                                <w:b/>
                                <w:sz w:val="20"/>
                                <w:szCs w:val="20"/>
                              </w:rPr>
                            </w:pPr>
                            <w:r w:rsidRPr="00E861AB">
                              <w:rPr>
                                <w:b/>
                                <w:sz w:val="20"/>
                                <w:szCs w:val="20"/>
                              </w:rPr>
                              <w:t>OCDE TOTAL</w:t>
                            </w:r>
                          </w:p>
                        </w:tc>
                        <w:tc>
                          <w:tcPr>
                            <w:tcW w:w="763" w:type="dxa"/>
                            <w:tcBorders>
                              <w:top w:val="nil"/>
                              <w:left w:val="single" w:sz="4" w:space="0" w:color="auto"/>
                              <w:bottom w:val="nil"/>
                              <w:right w:val="single" w:sz="4" w:space="0" w:color="auto"/>
                            </w:tcBorders>
                            <w:shd w:val="clear" w:color="auto" w:fill="99CCFF"/>
                          </w:tcPr>
                          <w:p w14:paraId="0AE9D6ED" w14:textId="77777777" w:rsidR="00A67E5F" w:rsidRPr="00E466C2" w:rsidRDefault="00A67E5F" w:rsidP="00F937DC">
                            <w:pPr>
                              <w:ind w:right="49"/>
                              <w:jc w:val="right"/>
                              <w:rPr>
                                <w:b/>
                                <w:sz w:val="20"/>
                                <w:szCs w:val="20"/>
                              </w:rPr>
                            </w:pPr>
                            <w:r w:rsidRPr="00E466C2">
                              <w:rPr>
                                <w:rFonts w:eastAsia="Arial"/>
                                <w:b/>
                                <w:sz w:val="20"/>
                                <w:szCs w:val="20"/>
                              </w:rPr>
                              <w:t xml:space="preserve">15.1 </w:t>
                            </w:r>
                          </w:p>
                        </w:tc>
                        <w:tc>
                          <w:tcPr>
                            <w:tcW w:w="775" w:type="dxa"/>
                            <w:tcBorders>
                              <w:top w:val="nil"/>
                              <w:left w:val="single" w:sz="4" w:space="0" w:color="auto"/>
                              <w:bottom w:val="nil"/>
                              <w:right w:val="nil"/>
                            </w:tcBorders>
                            <w:shd w:val="clear" w:color="auto" w:fill="99CCFF"/>
                          </w:tcPr>
                          <w:p w14:paraId="47E705AF" w14:textId="77777777" w:rsidR="00A67E5F" w:rsidRPr="00E466C2" w:rsidRDefault="00A67E5F" w:rsidP="00F937DC">
                            <w:pPr>
                              <w:ind w:left="109"/>
                              <w:jc w:val="right"/>
                              <w:rPr>
                                <w:b/>
                                <w:sz w:val="20"/>
                                <w:szCs w:val="20"/>
                              </w:rPr>
                            </w:pPr>
                            <w:r w:rsidRPr="00E466C2">
                              <w:rPr>
                                <w:rFonts w:eastAsia="Arial"/>
                                <w:b/>
                                <w:sz w:val="20"/>
                                <w:szCs w:val="20"/>
                              </w:rPr>
                              <w:t xml:space="preserve">15.1 </w:t>
                            </w:r>
                          </w:p>
                        </w:tc>
                        <w:tc>
                          <w:tcPr>
                            <w:tcW w:w="758" w:type="dxa"/>
                            <w:tcBorders>
                              <w:top w:val="nil"/>
                              <w:left w:val="nil"/>
                              <w:bottom w:val="nil"/>
                              <w:right w:val="single" w:sz="6" w:space="0" w:color="000000"/>
                            </w:tcBorders>
                            <w:shd w:val="clear" w:color="auto" w:fill="99CCFF"/>
                          </w:tcPr>
                          <w:p w14:paraId="04D1DE46" w14:textId="77777777" w:rsidR="00A67E5F" w:rsidRPr="00E466C2" w:rsidRDefault="00A67E5F" w:rsidP="00F937DC">
                            <w:pPr>
                              <w:jc w:val="right"/>
                              <w:rPr>
                                <w:b/>
                                <w:sz w:val="20"/>
                                <w:szCs w:val="20"/>
                              </w:rPr>
                            </w:pPr>
                            <w:r w:rsidRPr="00E466C2">
                              <w:rPr>
                                <w:rFonts w:eastAsia="Arial"/>
                                <w:b/>
                                <w:sz w:val="20"/>
                                <w:szCs w:val="20"/>
                              </w:rPr>
                              <w:t xml:space="preserve">14.7 </w:t>
                            </w:r>
                          </w:p>
                        </w:tc>
                        <w:tc>
                          <w:tcPr>
                            <w:tcW w:w="726" w:type="dxa"/>
                            <w:tcBorders>
                              <w:top w:val="nil"/>
                              <w:left w:val="single" w:sz="6" w:space="0" w:color="000000"/>
                              <w:bottom w:val="nil"/>
                              <w:right w:val="nil"/>
                            </w:tcBorders>
                            <w:shd w:val="clear" w:color="auto" w:fill="99CCFF"/>
                          </w:tcPr>
                          <w:p w14:paraId="0248D2CA" w14:textId="77777777" w:rsidR="00A67E5F" w:rsidRPr="00E466C2" w:rsidRDefault="00A67E5F" w:rsidP="00F937DC">
                            <w:pPr>
                              <w:ind w:left="-419" w:right="93"/>
                              <w:jc w:val="right"/>
                              <w:rPr>
                                <w:b/>
                                <w:sz w:val="20"/>
                                <w:szCs w:val="20"/>
                              </w:rPr>
                            </w:pPr>
                            <w:r w:rsidRPr="00E466C2">
                              <w:rPr>
                                <w:rFonts w:eastAsia="Arial"/>
                                <w:b/>
                                <w:sz w:val="20"/>
                                <w:szCs w:val="20"/>
                              </w:rPr>
                              <w:t xml:space="preserve">14.4 </w:t>
                            </w:r>
                          </w:p>
                        </w:tc>
                        <w:tc>
                          <w:tcPr>
                            <w:tcW w:w="723" w:type="dxa"/>
                            <w:tcBorders>
                              <w:top w:val="nil"/>
                              <w:left w:val="nil"/>
                              <w:bottom w:val="nil"/>
                              <w:right w:val="nil"/>
                            </w:tcBorders>
                            <w:shd w:val="clear" w:color="auto" w:fill="99CCFF"/>
                          </w:tcPr>
                          <w:p w14:paraId="3ECB3B11" w14:textId="77777777" w:rsidR="00A67E5F" w:rsidRPr="00E466C2" w:rsidRDefault="00A67E5F" w:rsidP="00F937DC">
                            <w:pPr>
                              <w:ind w:left="107"/>
                              <w:jc w:val="right"/>
                              <w:rPr>
                                <w:b/>
                                <w:sz w:val="20"/>
                                <w:szCs w:val="20"/>
                              </w:rPr>
                            </w:pPr>
                            <w:r w:rsidRPr="00E466C2">
                              <w:rPr>
                                <w:rFonts w:eastAsia="Arial"/>
                                <w:b/>
                                <w:sz w:val="20"/>
                                <w:szCs w:val="20"/>
                              </w:rPr>
                              <w:t xml:space="preserve">14.4 </w:t>
                            </w:r>
                          </w:p>
                        </w:tc>
                        <w:tc>
                          <w:tcPr>
                            <w:tcW w:w="721" w:type="dxa"/>
                            <w:tcBorders>
                              <w:top w:val="nil"/>
                              <w:left w:val="nil"/>
                              <w:bottom w:val="nil"/>
                              <w:right w:val="single" w:sz="12" w:space="0" w:color="auto"/>
                            </w:tcBorders>
                            <w:shd w:val="clear" w:color="auto" w:fill="99CCFF"/>
                          </w:tcPr>
                          <w:p w14:paraId="15A5D10D" w14:textId="77777777" w:rsidR="00A67E5F" w:rsidRPr="00E466C2" w:rsidRDefault="00A67E5F" w:rsidP="00F937DC">
                            <w:pPr>
                              <w:jc w:val="right"/>
                              <w:rPr>
                                <w:b/>
                                <w:sz w:val="20"/>
                                <w:szCs w:val="20"/>
                              </w:rPr>
                            </w:pPr>
                            <w:r w:rsidRPr="00E466C2">
                              <w:rPr>
                                <w:rFonts w:eastAsia="Arial"/>
                                <w:b/>
                                <w:sz w:val="20"/>
                                <w:szCs w:val="20"/>
                              </w:rPr>
                              <w:t xml:space="preserve">14.3 </w:t>
                            </w:r>
                          </w:p>
                        </w:tc>
                        <w:tc>
                          <w:tcPr>
                            <w:tcW w:w="678" w:type="dxa"/>
                            <w:tcBorders>
                              <w:top w:val="nil"/>
                              <w:left w:val="single" w:sz="12" w:space="0" w:color="auto"/>
                              <w:bottom w:val="nil"/>
                              <w:right w:val="single" w:sz="6" w:space="0" w:color="000000"/>
                            </w:tcBorders>
                            <w:shd w:val="clear" w:color="auto" w:fill="99CCFF"/>
                          </w:tcPr>
                          <w:p w14:paraId="155189FC" w14:textId="77777777" w:rsidR="00A67E5F" w:rsidRPr="00E466C2" w:rsidRDefault="00A67E5F" w:rsidP="00F937DC">
                            <w:pPr>
                              <w:ind w:right="49"/>
                              <w:jc w:val="right"/>
                              <w:rPr>
                                <w:b/>
                                <w:sz w:val="20"/>
                                <w:szCs w:val="20"/>
                              </w:rPr>
                            </w:pPr>
                            <w:r w:rsidRPr="00E466C2">
                              <w:rPr>
                                <w:rFonts w:eastAsia="Arial"/>
                                <w:b/>
                                <w:sz w:val="20"/>
                                <w:szCs w:val="20"/>
                              </w:rPr>
                              <w:t xml:space="preserve">6.3 </w:t>
                            </w:r>
                          </w:p>
                        </w:tc>
                        <w:tc>
                          <w:tcPr>
                            <w:tcW w:w="724" w:type="dxa"/>
                            <w:tcBorders>
                              <w:top w:val="nil"/>
                              <w:left w:val="single" w:sz="6" w:space="0" w:color="000000"/>
                              <w:bottom w:val="nil"/>
                              <w:right w:val="nil"/>
                            </w:tcBorders>
                            <w:shd w:val="clear" w:color="auto" w:fill="99CCFF"/>
                          </w:tcPr>
                          <w:p w14:paraId="74274D1A" w14:textId="77777777" w:rsidR="00A67E5F" w:rsidRPr="00E466C2" w:rsidRDefault="00A67E5F" w:rsidP="00F937DC">
                            <w:pPr>
                              <w:ind w:left="52"/>
                              <w:jc w:val="right"/>
                              <w:rPr>
                                <w:b/>
                                <w:sz w:val="20"/>
                                <w:szCs w:val="20"/>
                              </w:rPr>
                            </w:pPr>
                            <w:r w:rsidRPr="00E466C2">
                              <w:rPr>
                                <w:rFonts w:eastAsia="Arial"/>
                                <w:b/>
                                <w:sz w:val="20"/>
                                <w:szCs w:val="20"/>
                              </w:rPr>
                              <w:t xml:space="preserve">6.3 </w:t>
                            </w:r>
                          </w:p>
                        </w:tc>
                        <w:tc>
                          <w:tcPr>
                            <w:tcW w:w="721" w:type="dxa"/>
                            <w:tcBorders>
                              <w:top w:val="nil"/>
                              <w:left w:val="nil"/>
                              <w:bottom w:val="nil"/>
                              <w:right w:val="single" w:sz="4" w:space="0" w:color="auto"/>
                            </w:tcBorders>
                            <w:shd w:val="clear" w:color="auto" w:fill="99CCFF"/>
                          </w:tcPr>
                          <w:p w14:paraId="22C5E65E" w14:textId="77777777" w:rsidR="00A67E5F" w:rsidRPr="00E466C2" w:rsidRDefault="00A67E5F" w:rsidP="00F937DC">
                            <w:pPr>
                              <w:ind w:left="101"/>
                              <w:jc w:val="right"/>
                              <w:rPr>
                                <w:b/>
                                <w:sz w:val="20"/>
                                <w:szCs w:val="20"/>
                              </w:rPr>
                            </w:pPr>
                            <w:r w:rsidRPr="00E466C2">
                              <w:rPr>
                                <w:rFonts w:eastAsia="Arial"/>
                                <w:b/>
                                <w:sz w:val="20"/>
                                <w:szCs w:val="20"/>
                              </w:rPr>
                              <w:t xml:space="preserve">6.1 </w:t>
                            </w:r>
                          </w:p>
                        </w:tc>
                        <w:tc>
                          <w:tcPr>
                            <w:tcW w:w="726" w:type="dxa"/>
                            <w:tcBorders>
                              <w:top w:val="nil"/>
                              <w:left w:val="single" w:sz="4" w:space="0" w:color="auto"/>
                              <w:bottom w:val="nil"/>
                              <w:right w:val="nil"/>
                            </w:tcBorders>
                            <w:shd w:val="clear" w:color="auto" w:fill="99CCFF"/>
                          </w:tcPr>
                          <w:p w14:paraId="1D236ACF" w14:textId="77777777" w:rsidR="00A67E5F" w:rsidRPr="00E466C2" w:rsidRDefault="00A67E5F" w:rsidP="00F937DC">
                            <w:pPr>
                              <w:ind w:left="-460" w:right="119"/>
                              <w:jc w:val="right"/>
                              <w:rPr>
                                <w:b/>
                                <w:sz w:val="20"/>
                                <w:szCs w:val="20"/>
                              </w:rPr>
                            </w:pPr>
                            <w:r w:rsidRPr="00E466C2">
                              <w:rPr>
                                <w:rFonts w:eastAsia="Arial"/>
                                <w:b/>
                                <w:sz w:val="20"/>
                                <w:szCs w:val="20"/>
                              </w:rPr>
                              <w:t xml:space="preserve">6.0 </w:t>
                            </w:r>
                          </w:p>
                        </w:tc>
                        <w:tc>
                          <w:tcPr>
                            <w:tcW w:w="736" w:type="dxa"/>
                            <w:tcBorders>
                              <w:top w:val="nil"/>
                              <w:left w:val="nil"/>
                              <w:bottom w:val="nil"/>
                              <w:right w:val="nil"/>
                            </w:tcBorders>
                            <w:shd w:val="clear" w:color="auto" w:fill="99CCFF"/>
                          </w:tcPr>
                          <w:p w14:paraId="72C545B0" w14:textId="77777777" w:rsidR="00A67E5F" w:rsidRPr="00E466C2" w:rsidRDefault="00A67E5F" w:rsidP="00F937DC">
                            <w:pPr>
                              <w:ind w:left="46"/>
                              <w:jc w:val="right"/>
                              <w:rPr>
                                <w:b/>
                                <w:sz w:val="20"/>
                                <w:szCs w:val="20"/>
                              </w:rPr>
                            </w:pPr>
                            <w:r w:rsidRPr="00E466C2">
                              <w:rPr>
                                <w:rFonts w:eastAsia="Arial"/>
                                <w:b/>
                                <w:sz w:val="20"/>
                                <w:szCs w:val="20"/>
                              </w:rPr>
                              <w:t xml:space="preserve">6.1 </w:t>
                            </w:r>
                          </w:p>
                        </w:tc>
                        <w:tc>
                          <w:tcPr>
                            <w:tcW w:w="726" w:type="dxa"/>
                            <w:tcBorders>
                              <w:top w:val="nil"/>
                              <w:left w:val="nil"/>
                              <w:bottom w:val="nil"/>
                              <w:right w:val="single" w:sz="6" w:space="0" w:color="000000"/>
                            </w:tcBorders>
                            <w:shd w:val="clear" w:color="auto" w:fill="99CCFF"/>
                          </w:tcPr>
                          <w:p w14:paraId="150F5D83" w14:textId="77777777" w:rsidR="00A67E5F" w:rsidRPr="00E466C2" w:rsidRDefault="00A67E5F" w:rsidP="00F937DC">
                            <w:pPr>
                              <w:ind w:left="101"/>
                              <w:jc w:val="right"/>
                              <w:rPr>
                                <w:b/>
                                <w:sz w:val="20"/>
                                <w:szCs w:val="20"/>
                              </w:rPr>
                            </w:pPr>
                            <w:r w:rsidRPr="00E466C2">
                              <w:rPr>
                                <w:rFonts w:eastAsia="Arial"/>
                                <w:b/>
                                <w:sz w:val="20"/>
                                <w:szCs w:val="20"/>
                              </w:rPr>
                              <w:t xml:space="preserve">6.0 </w:t>
                            </w:r>
                          </w:p>
                        </w:tc>
                      </w:tr>
                      <w:tr w:rsidR="00A67E5F" w:rsidRPr="00157B3F" w14:paraId="6D36A78F" w14:textId="77777777" w:rsidTr="00A67E5F">
                        <w:trPr>
                          <w:trHeight w:val="272"/>
                          <w:jc w:val="center"/>
                        </w:trPr>
                        <w:tc>
                          <w:tcPr>
                            <w:tcW w:w="1759" w:type="dxa"/>
                            <w:gridSpan w:val="2"/>
                            <w:tcBorders>
                              <w:top w:val="nil"/>
                              <w:left w:val="single" w:sz="6" w:space="0" w:color="000000"/>
                              <w:bottom w:val="nil"/>
                              <w:right w:val="single" w:sz="4" w:space="0" w:color="auto"/>
                            </w:tcBorders>
                            <w:vAlign w:val="center"/>
                          </w:tcPr>
                          <w:p w14:paraId="074A76A9" w14:textId="77777777" w:rsidR="00A67E5F" w:rsidRPr="00E861AB" w:rsidRDefault="00A67E5F" w:rsidP="00F937DC">
                            <w:pPr>
                              <w:ind w:left="-57" w:right="-57"/>
                              <w:rPr>
                                <w:b/>
                                <w:sz w:val="20"/>
                                <w:szCs w:val="20"/>
                              </w:rPr>
                            </w:pPr>
                            <w:r w:rsidRPr="00E861AB">
                              <w:rPr>
                                <w:b/>
                                <w:sz w:val="20"/>
                                <w:szCs w:val="20"/>
                              </w:rPr>
                              <w:t>G7</w:t>
                            </w:r>
                            <w:r w:rsidRPr="00E861AB">
                              <w:rPr>
                                <w:b/>
                                <w:sz w:val="20"/>
                                <w:szCs w:val="20"/>
                                <w:u w:val="single"/>
                                <w:vertAlign w:val="superscript"/>
                              </w:rPr>
                              <w:t>1</w:t>
                            </w:r>
                            <w:r w:rsidRPr="00E861AB">
                              <w:rPr>
                                <w:b/>
                                <w:sz w:val="20"/>
                                <w:szCs w:val="20"/>
                                <w:vertAlign w:val="superscript"/>
                              </w:rPr>
                              <w:t>/</w:t>
                            </w:r>
                          </w:p>
                        </w:tc>
                        <w:tc>
                          <w:tcPr>
                            <w:tcW w:w="763" w:type="dxa"/>
                            <w:tcBorders>
                              <w:top w:val="nil"/>
                              <w:left w:val="single" w:sz="4" w:space="0" w:color="auto"/>
                              <w:bottom w:val="nil"/>
                              <w:right w:val="single" w:sz="4" w:space="0" w:color="auto"/>
                            </w:tcBorders>
                          </w:tcPr>
                          <w:p w14:paraId="4EB6E612" w14:textId="77777777" w:rsidR="00A67E5F" w:rsidRPr="00E466C2" w:rsidRDefault="00A67E5F" w:rsidP="00F937DC">
                            <w:pPr>
                              <w:ind w:right="49"/>
                              <w:jc w:val="right"/>
                              <w:rPr>
                                <w:b/>
                                <w:sz w:val="20"/>
                                <w:szCs w:val="20"/>
                              </w:rPr>
                            </w:pPr>
                            <w:r w:rsidRPr="00E466C2">
                              <w:rPr>
                                <w:rFonts w:eastAsia="Arial"/>
                                <w:b/>
                                <w:sz w:val="20"/>
                                <w:szCs w:val="20"/>
                              </w:rPr>
                              <w:t xml:space="preserve">14.1 </w:t>
                            </w:r>
                          </w:p>
                        </w:tc>
                        <w:tc>
                          <w:tcPr>
                            <w:tcW w:w="775" w:type="dxa"/>
                            <w:tcBorders>
                              <w:top w:val="nil"/>
                              <w:left w:val="single" w:sz="4" w:space="0" w:color="auto"/>
                              <w:bottom w:val="nil"/>
                              <w:right w:val="nil"/>
                            </w:tcBorders>
                          </w:tcPr>
                          <w:p w14:paraId="59A50E9D" w14:textId="77777777" w:rsidR="00A67E5F" w:rsidRPr="00E466C2" w:rsidRDefault="00A67E5F" w:rsidP="00F937DC">
                            <w:pPr>
                              <w:ind w:left="109"/>
                              <w:jc w:val="right"/>
                              <w:rPr>
                                <w:b/>
                                <w:sz w:val="20"/>
                                <w:szCs w:val="20"/>
                              </w:rPr>
                            </w:pPr>
                            <w:r w:rsidRPr="00E466C2">
                              <w:rPr>
                                <w:rFonts w:eastAsia="Arial"/>
                                <w:b/>
                                <w:sz w:val="20"/>
                                <w:szCs w:val="20"/>
                              </w:rPr>
                              <w:t xml:space="preserve">14.1 </w:t>
                            </w:r>
                          </w:p>
                        </w:tc>
                        <w:tc>
                          <w:tcPr>
                            <w:tcW w:w="758" w:type="dxa"/>
                            <w:tcBorders>
                              <w:top w:val="nil"/>
                              <w:left w:val="nil"/>
                              <w:bottom w:val="nil"/>
                              <w:right w:val="single" w:sz="6" w:space="0" w:color="000000"/>
                            </w:tcBorders>
                          </w:tcPr>
                          <w:p w14:paraId="2C2E8137" w14:textId="77777777" w:rsidR="00A67E5F" w:rsidRPr="00E466C2" w:rsidRDefault="00A67E5F" w:rsidP="00F937DC">
                            <w:pPr>
                              <w:jc w:val="right"/>
                              <w:rPr>
                                <w:b/>
                                <w:sz w:val="20"/>
                                <w:szCs w:val="20"/>
                              </w:rPr>
                            </w:pPr>
                            <w:r w:rsidRPr="00E466C2">
                              <w:rPr>
                                <w:rFonts w:eastAsia="Arial"/>
                                <w:b/>
                                <w:sz w:val="20"/>
                                <w:szCs w:val="20"/>
                              </w:rPr>
                              <w:t xml:space="preserve">13.6 </w:t>
                            </w:r>
                          </w:p>
                        </w:tc>
                        <w:tc>
                          <w:tcPr>
                            <w:tcW w:w="726" w:type="dxa"/>
                            <w:tcBorders>
                              <w:top w:val="nil"/>
                              <w:left w:val="single" w:sz="6" w:space="0" w:color="000000"/>
                              <w:bottom w:val="nil"/>
                              <w:right w:val="nil"/>
                            </w:tcBorders>
                          </w:tcPr>
                          <w:p w14:paraId="0F1FEF34" w14:textId="77777777" w:rsidR="00A67E5F" w:rsidRPr="00E466C2" w:rsidRDefault="00A67E5F" w:rsidP="00F937DC">
                            <w:pPr>
                              <w:ind w:left="-419" w:right="93"/>
                              <w:jc w:val="right"/>
                              <w:rPr>
                                <w:b/>
                                <w:sz w:val="20"/>
                                <w:szCs w:val="20"/>
                              </w:rPr>
                            </w:pPr>
                            <w:r w:rsidRPr="00E466C2">
                              <w:rPr>
                                <w:rFonts w:eastAsia="Arial"/>
                                <w:b/>
                                <w:sz w:val="20"/>
                                <w:szCs w:val="20"/>
                              </w:rPr>
                              <w:t xml:space="preserve">13.4 </w:t>
                            </w:r>
                          </w:p>
                        </w:tc>
                        <w:tc>
                          <w:tcPr>
                            <w:tcW w:w="723" w:type="dxa"/>
                            <w:tcBorders>
                              <w:top w:val="nil"/>
                              <w:left w:val="nil"/>
                              <w:bottom w:val="nil"/>
                              <w:right w:val="nil"/>
                            </w:tcBorders>
                          </w:tcPr>
                          <w:p w14:paraId="572857A9" w14:textId="77777777" w:rsidR="00A67E5F" w:rsidRPr="00E466C2" w:rsidRDefault="00A67E5F" w:rsidP="00F937DC">
                            <w:pPr>
                              <w:ind w:left="107"/>
                              <w:jc w:val="right"/>
                              <w:rPr>
                                <w:b/>
                                <w:sz w:val="20"/>
                                <w:szCs w:val="20"/>
                              </w:rPr>
                            </w:pPr>
                            <w:r w:rsidRPr="00E466C2">
                              <w:rPr>
                                <w:rFonts w:eastAsia="Arial"/>
                                <w:b/>
                                <w:sz w:val="20"/>
                                <w:szCs w:val="20"/>
                              </w:rPr>
                              <w:t xml:space="preserve">13.4 </w:t>
                            </w:r>
                          </w:p>
                        </w:tc>
                        <w:tc>
                          <w:tcPr>
                            <w:tcW w:w="721" w:type="dxa"/>
                            <w:tcBorders>
                              <w:top w:val="nil"/>
                              <w:left w:val="nil"/>
                              <w:bottom w:val="nil"/>
                              <w:right w:val="single" w:sz="12" w:space="0" w:color="auto"/>
                            </w:tcBorders>
                          </w:tcPr>
                          <w:p w14:paraId="41B7C9F5" w14:textId="77777777" w:rsidR="00A67E5F" w:rsidRPr="00E466C2" w:rsidRDefault="00A67E5F" w:rsidP="00F937DC">
                            <w:pPr>
                              <w:jc w:val="right"/>
                              <w:rPr>
                                <w:b/>
                                <w:sz w:val="20"/>
                                <w:szCs w:val="20"/>
                              </w:rPr>
                            </w:pPr>
                            <w:r w:rsidRPr="00E466C2">
                              <w:rPr>
                                <w:rFonts w:eastAsia="Arial"/>
                                <w:b/>
                                <w:sz w:val="20"/>
                                <w:szCs w:val="20"/>
                              </w:rPr>
                              <w:t xml:space="preserve">13.2 </w:t>
                            </w:r>
                          </w:p>
                        </w:tc>
                        <w:tc>
                          <w:tcPr>
                            <w:tcW w:w="678" w:type="dxa"/>
                            <w:tcBorders>
                              <w:top w:val="nil"/>
                              <w:left w:val="single" w:sz="12" w:space="0" w:color="auto"/>
                              <w:bottom w:val="nil"/>
                              <w:right w:val="single" w:sz="6" w:space="0" w:color="000000"/>
                            </w:tcBorders>
                          </w:tcPr>
                          <w:p w14:paraId="42CB947F" w14:textId="77777777" w:rsidR="00A67E5F" w:rsidRPr="00E466C2" w:rsidRDefault="00A67E5F" w:rsidP="00F937DC">
                            <w:pPr>
                              <w:ind w:right="49"/>
                              <w:jc w:val="right"/>
                              <w:rPr>
                                <w:b/>
                                <w:sz w:val="20"/>
                                <w:szCs w:val="20"/>
                              </w:rPr>
                            </w:pPr>
                            <w:r w:rsidRPr="00E466C2">
                              <w:rPr>
                                <w:rFonts w:eastAsia="Arial"/>
                                <w:b/>
                                <w:sz w:val="20"/>
                                <w:szCs w:val="20"/>
                              </w:rPr>
                              <w:t xml:space="preserve">5.4 </w:t>
                            </w:r>
                          </w:p>
                        </w:tc>
                        <w:tc>
                          <w:tcPr>
                            <w:tcW w:w="724" w:type="dxa"/>
                            <w:tcBorders>
                              <w:top w:val="nil"/>
                              <w:left w:val="single" w:sz="6" w:space="0" w:color="000000"/>
                              <w:bottom w:val="nil"/>
                              <w:right w:val="nil"/>
                            </w:tcBorders>
                          </w:tcPr>
                          <w:p w14:paraId="170C9379" w14:textId="77777777" w:rsidR="00A67E5F" w:rsidRPr="00E466C2" w:rsidRDefault="00A67E5F" w:rsidP="00F937DC">
                            <w:pPr>
                              <w:ind w:left="52"/>
                              <w:jc w:val="right"/>
                              <w:rPr>
                                <w:b/>
                                <w:sz w:val="20"/>
                                <w:szCs w:val="20"/>
                              </w:rPr>
                            </w:pPr>
                            <w:r w:rsidRPr="00E466C2">
                              <w:rPr>
                                <w:rFonts w:eastAsia="Arial"/>
                                <w:b/>
                                <w:sz w:val="20"/>
                                <w:szCs w:val="20"/>
                              </w:rPr>
                              <w:t xml:space="preserve">5.3 </w:t>
                            </w:r>
                          </w:p>
                        </w:tc>
                        <w:tc>
                          <w:tcPr>
                            <w:tcW w:w="721" w:type="dxa"/>
                            <w:tcBorders>
                              <w:top w:val="nil"/>
                              <w:left w:val="nil"/>
                              <w:bottom w:val="nil"/>
                              <w:right w:val="single" w:sz="4" w:space="0" w:color="auto"/>
                            </w:tcBorders>
                          </w:tcPr>
                          <w:p w14:paraId="5882396F" w14:textId="77777777" w:rsidR="00A67E5F" w:rsidRPr="00E466C2" w:rsidRDefault="00A67E5F" w:rsidP="00F937DC">
                            <w:pPr>
                              <w:ind w:left="101"/>
                              <w:jc w:val="right"/>
                              <w:rPr>
                                <w:b/>
                                <w:sz w:val="20"/>
                                <w:szCs w:val="20"/>
                              </w:rPr>
                            </w:pPr>
                            <w:r w:rsidRPr="00E466C2">
                              <w:rPr>
                                <w:rFonts w:eastAsia="Arial"/>
                                <w:b/>
                                <w:sz w:val="20"/>
                                <w:szCs w:val="20"/>
                              </w:rPr>
                              <w:t xml:space="preserve">5.2 </w:t>
                            </w:r>
                          </w:p>
                        </w:tc>
                        <w:tc>
                          <w:tcPr>
                            <w:tcW w:w="726" w:type="dxa"/>
                            <w:tcBorders>
                              <w:top w:val="nil"/>
                              <w:left w:val="single" w:sz="4" w:space="0" w:color="auto"/>
                              <w:bottom w:val="nil"/>
                              <w:right w:val="nil"/>
                            </w:tcBorders>
                          </w:tcPr>
                          <w:p w14:paraId="16E2452C" w14:textId="77777777" w:rsidR="00A67E5F" w:rsidRPr="00E466C2" w:rsidRDefault="00A67E5F" w:rsidP="00F937DC">
                            <w:pPr>
                              <w:ind w:left="-460" w:right="119"/>
                              <w:jc w:val="right"/>
                              <w:rPr>
                                <w:b/>
                                <w:sz w:val="20"/>
                                <w:szCs w:val="20"/>
                              </w:rPr>
                            </w:pPr>
                            <w:r w:rsidRPr="00E466C2">
                              <w:rPr>
                                <w:rFonts w:eastAsia="Arial"/>
                                <w:b/>
                                <w:sz w:val="20"/>
                                <w:szCs w:val="20"/>
                              </w:rPr>
                              <w:t xml:space="preserve">5.1 </w:t>
                            </w:r>
                          </w:p>
                        </w:tc>
                        <w:tc>
                          <w:tcPr>
                            <w:tcW w:w="736" w:type="dxa"/>
                            <w:tcBorders>
                              <w:top w:val="nil"/>
                              <w:left w:val="nil"/>
                              <w:bottom w:val="nil"/>
                              <w:right w:val="nil"/>
                            </w:tcBorders>
                          </w:tcPr>
                          <w:p w14:paraId="01846767" w14:textId="77777777" w:rsidR="00A67E5F" w:rsidRPr="00E466C2" w:rsidRDefault="00A67E5F" w:rsidP="00F937DC">
                            <w:pPr>
                              <w:ind w:left="46"/>
                              <w:jc w:val="right"/>
                              <w:rPr>
                                <w:b/>
                                <w:sz w:val="20"/>
                                <w:szCs w:val="20"/>
                              </w:rPr>
                            </w:pPr>
                            <w:r w:rsidRPr="00E466C2">
                              <w:rPr>
                                <w:rFonts w:eastAsia="Arial"/>
                                <w:b/>
                                <w:sz w:val="20"/>
                                <w:szCs w:val="20"/>
                              </w:rPr>
                              <w:t xml:space="preserve">5.2 </w:t>
                            </w:r>
                          </w:p>
                        </w:tc>
                        <w:tc>
                          <w:tcPr>
                            <w:tcW w:w="726" w:type="dxa"/>
                            <w:tcBorders>
                              <w:top w:val="nil"/>
                              <w:left w:val="nil"/>
                              <w:bottom w:val="nil"/>
                              <w:right w:val="single" w:sz="6" w:space="0" w:color="000000"/>
                            </w:tcBorders>
                          </w:tcPr>
                          <w:p w14:paraId="4F7F99A8" w14:textId="77777777" w:rsidR="00A67E5F" w:rsidRPr="00E466C2" w:rsidRDefault="00A67E5F" w:rsidP="00F937DC">
                            <w:pPr>
                              <w:ind w:left="101"/>
                              <w:jc w:val="right"/>
                              <w:rPr>
                                <w:b/>
                                <w:sz w:val="20"/>
                                <w:szCs w:val="20"/>
                              </w:rPr>
                            </w:pPr>
                            <w:r w:rsidRPr="00E466C2">
                              <w:rPr>
                                <w:rFonts w:eastAsia="Arial"/>
                                <w:b/>
                                <w:sz w:val="20"/>
                                <w:szCs w:val="20"/>
                              </w:rPr>
                              <w:t xml:space="preserve">5.1 </w:t>
                            </w:r>
                          </w:p>
                        </w:tc>
                      </w:tr>
                      <w:tr w:rsidR="00A67E5F" w:rsidRPr="00157B3F" w14:paraId="6D52C9A6" w14:textId="77777777" w:rsidTr="00A67E5F">
                        <w:trPr>
                          <w:trHeight w:val="272"/>
                          <w:jc w:val="center"/>
                        </w:trPr>
                        <w:tc>
                          <w:tcPr>
                            <w:tcW w:w="1759" w:type="dxa"/>
                            <w:gridSpan w:val="2"/>
                            <w:tcBorders>
                              <w:top w:val="nil"/>
                              <w:left w:val="single" w:sz="6" w:space="0" w:color="000000"/>
                              <w:bottom w:val="nil"/>
                              <w:right w:val="single" w:sz="4" w:space="0" w:color="auto"/>
                            </w:tcBorders>
                            <w:shd w:val="clear" w:color="auto" w:fill="99CCFF"/>
                            <w:vAlign w:val="center"/>
                          </w:tcPr>
                          <w:p w14:paraId="64C702F9" w14:textId="77777777" w:rsidR="00A67E5F" w:rsidRPr="00E861AB" w:rsidRDefault="00A67E5F" w:rsidP="00F937DC">
                            <w:pPr>
                              <w:ind w:left="-57" w:right="-57"/>
                              <w:rPr>
                                <w:b/>
                                <w:sz w:val="20"/>
                                <w:szCs w:val="20"/>
                              </w:rPr>
                            </w:pPr>
                            <w:r w:rsidRPr="00E861AB">
                              <w:rPr>
                                <w:b/>
                                <w:sz w:val="20"/>
                                <w:szCs w:val="20"/>
                              </w:rPr>
                              <w:t>Unión Europea</w:t>
                            </w:r>
                          </w:p>
                        </w:tc>
                        <w:tc>
                          <w:tcPr>
                            <w:tcW w:w="763" w:type="dxa"/>
                            <w:tcBorders>
                              <w:top w:val="nil"/>
                              <w:left w:val="single" w:sz="4" w:space="0" w:color="auto"/>
                              <w:bottom w:val="nil"/>
                              <w:right w:val="single" w:sz="4" w:space="0" w:color="auto"/>
                            </w:tcBorders>
                            <w:shd w:val="clear" w:color="auto" w:fill="99CCFF"/>
                          </w:tcPr>
                          <w:p w14:paraId="41C9E532" w14:textId="77777777" w:rsidR="00A67E5F" w:rsidRPr="00E466C2" w:rsidRDefault="00A67E5F" w:rsidP="00F937DC">
                            <w:pPr>
                              <w:ind w:right="49"/>
                              <w:jc w:val="right"/>
                              <w:rPr>
                                <w:b/>
                                <w:sz w:val="20"/>
                                <w:szCs w:val="20"/>
                              </w:rPr>
                            </w:pPr>
                            <w:r w:rsidRPr="00E466C2">
                              <w:rPr>
                                <w:rFonts w:eastAsia="Arial"/>
                                <w:b/>
                                <w:sz w:val="20"/>
                                <w:szCs w:val="20"/>
                              </w:rPr>
                              <w:t xml:space="preserve">22.2 </w:t>
                            </w:r>
                          </w:p>
                        </w:tc>
                        <w:tc>
                          <w:tcPr>
                            <w:tcW w:w="775" w:type="dxa"/>
                            <w:tcBorders>
                              <w:top w:val="nil"/>
                              <w:left w:val="single" w:sz="4" w:space="0" w:color="auto"/>
                              <w:bottom w:val="nil"/>
                              <w:right w:val="nil"/>
                            </w:tcBorders>
                            <w:shd w:val="clear" w:color="auto" w:fill="99CCFF"/>
                          </w:tcPr>
                          <w:p w14:paraId="796A87BA" w14:textId="77777777" w:rsidR="00A67E5F" w:rsidRPr="00E466C2" w:rsidRDefault="00A67E5F" w:rsidP="00F937DC">
                            <w:pPr>
                              <w:ind w:left="109"/>
                              <w:jc w:val="right"/>
                              <w:rPr>
                                <w:b/>
                                <w:sz w:val="20"/>
                                <w:szCs w:val="20"/>
                              </w:rPr>
                            </w:pPr>
                            <w:r w:rsidRPr="00E466C2">
                              <w:rPr>
                                <w:rFonts w:eastAsia="Arial"/>
                                <w:b/>
                                <w:sz w:val="20"/>
                                <w:szCs w:val="20"/>
                              </w:rPr>
                              <w:t xml:space="preserve">21.9 </w:t>
                            </w:r>
                          </w:p>
                        </w:tc>
                        <w:tc>
                          <w:tcPr>
                            <w:tcW w:w="758" w:type="dxa"/>
                            <w:tcBorders>
                              <w:top w:val="nil"/>
                              <w:left w:val="nil"/>
                              <w:bottom w:val="nil"/>
                              <w:right w:val="single" w:sz="6" w:space="0" w:color="000000"/>
                            </w:tcBorders>
                            <w:shd w:val="clear" w:color="auto" w:fill="99CCFF"/>
                          </w:tcPr>
                          <w:p w14:paraId="06E5DF3D" w14:textId="77777777" w:rsidR="00A67E5F" w:rsidRPr="00E466C2" w:rsidRDefault="00A67E5F" w:rsidP="00F937DC">
                            <w:pPr>
                              <w:jc w:val="right"/>
                              <w:rPr>
                                <w:b/>
                                <w:sz w:val="20"/>
                                <w:szCs w:val="20"/>
                              </w:rPr>
                            </w:pPr>
                            <w:r w:rsidRPr="00E466C2">
                              <w:rPr>
                                <w:rFonts w:eastAsia="Arial"/>
                                <w:b/>
                                <w:sz w:val="20"/>
                                <w:szCs w:val="20"/>
                              </w:rPr>
                              <w:t xml:space="preserve">21.5 </w:t>
                            </w:r>
                          </w:p>
                        </w:tc>
                        <w:tc>
                          <w:tcPr>
                            <w:tcW w:w="726" w:type="dxa"/>
                            <w:tcBorders>
                              <w:top w:val="nil"/>
                              <w:left w:val="single" w:sz="6" w:space="0" w:color="000000"/>
                              <w:bottom w:val="nil"/>
                              <w:right w:val="nil"/>
                            </w:tcBorders>
                            <w:shd w:val="clear" w:color="auto" w:fill="99CCFF"/>
                          </w:tcPr>
                          <w:p w14:paraId="3BB1D398" w14:textId="77777777" w:rsidR="00A67E5F" w:rsidRPr="00E466C2" w:rsidRDefault="00A67E5F" w:rsidP="00F937DC">
                            <w:pPr>
                              <w:ind w:left="-419" w:right="93"/>
                              <w:jc w:val="right"/>
                              <w:rPr>
                                <w:b/>
                                <w:sz w:val="20"/>
                                <w:szCs w:val="20"/>
                              </w:rPr>
                            </w:pPr>
                            <w:r w:rsidRPr="00E466C2">
                              <w:rPr>
                                <w:rFonts w:eastAsia="Arial"/>
                                <w:b/>
                                <w:sz w:val="20"/>
                                <w:szCs w:val="20"/>
                              </w:rPr>
                              <w:t xml:space="preserve">21.2 </w:t>
                            </w:r>
                          </w:p>
                        </w:tc>
                        <w:tc>
                          <w:tcPr>
                            <w:tcW w:w="723" w:type="dxa"/>
                            <w:tcBorders>
                              <w:top w:val="nil"/>
                              <w:left w:val="nil"/>
                              <w:bottom w:val="nil"/>
                              <w:right w:val="nil"/>
                            </w:tcBorders>
                            <w:shd w:val="clear" w:color="auto" w:fill="99CCFF"/>
                          </w:tcPr>
                          <w:p w14:paraId="300F3D0B" w14:textId="77777777" w:rsidR="00A67E5F" w:rsidRPr="00E466C2" w:rsidRDefault="00A67E5F" w:rsidP="00F937DC">
                            <w:pPr>
                              <w:ind w:left="107"/>
                              <w:jc w:val="right"/>
                              <w:rPr>
                                <w:b/>
                                <w:sz w:val="20"/>
                                <w:szCs w:val="20"/>
                              </w:rPr>
                            </w:pPr>
                            <w:r w:rsidRPr="00E466C2">
                              <w:rPr>
                                <w:rFonts w:eastAsia="Arial"/>
                                <w:b/>
                                <w:sz w:val="20"/>
                                <w:szCs w:val="20"/>
                              </w:rPr>
                              <w:t xml:space="preserve">21.1 </w:t>
                            </w:r>
                          </w:p>
                        </w:tc>
                        <w:tc>
                          <w:tcPr>
                            <w:tcW w:w="721" w:type="dxa"/>
                            <w:tcBorders>
                              <w:top w:val="nil"/>
                              <w:left w:val="nil"/>
                              <w:bottom w:val="nil"/>
                              <w:right w:val="single" w:sz="12" w:space="0" w:color="auto"/>
                            </w:tcBorders>
                            <w:shd w:val="clear" w:color="auto" w:fill="99CCFF"/>
                          </w:tcPr>
                          <w:p w14:paraId="53A5AC22" w14:textId="77777777" w:rsidR="00A67E5F" w:rsidRPr="00E466C2" w:rsidRDefault="00A67E5F" w:rsidP="00F937DC">
                            <w:pPr>
                              <w:jc w:val="right"/>
                              <w:rPr>
                                <w:b/>
                                <w:sz w:val="20"/>
                                <w:szCs w:val="20"/>
                              </w:rPr>
                            </w:pPr>
                            <w:r w:rsidRPr="00E466C2">
                              <w:rPr>
                                <w:rFonts w:eastAsia="Arial"/>
                                <w:b/>
                                <w:sz w:val="20"/>
                                <w:szCs w:val="20"/>
                              </w:rPr>
                              <w:t xml:space="preserve">21.1 </w:t>
                            </w:r>
                          </w:p>
                        </w:tc>
                        <w:tc>
                          <w:tcPr>
                            <w:tcW w:w="678" w:type="dxa"/>
                            <w:tcBorders>
                              <w:top w:val="nil"/>
                              <w:left w:val="single" w:sz="12" w:space="0" w:color="auto"/>
                              <w:bottom w:val="nil"/>
                              <w:right w:val="single" w:sz="6" w:space="0" w:color="000000"/>
                            </w:tcBorders>
                            <w:shd w:val="clear" w:color="auto" w:fill="99CCFF"/>
                          </w:tcPr>
                          <w:p w14:paraId="15C965BA" w14:textId="77777777" w:rsidR="00A67E5F" w:rsidRPr="00E466C2" w:rsidRDefault="00A67E5F" w:rsidP="00F937DC">
                            <w:pPr>
                              <w:ind w:right="49"/>
                              <w:jc w:val="right"/>
                              <w:rPr>
                                <w:b/>
                                <w:sz w:val="20"/>
                                <w:szCs w:val="20"/>
                              </w:rPr>
                            </w:pPr>
                            <w:r w:rsidRPr="00E466C2">
                              <w:rPr>
                                <w:rFonts w:eastAsia="Arial"/>
                                <w:b/>
                                <w:sz w:val="20"/>
                                <w:szCs w:val="20"/>
                              </w:rPr>
                              <w:t xml:space="preserve">8.9 </w:t>
                            </w:r>
                          </w:p>
                        </w:tc>
                        <w:tc>
                          <w:tcPr>
                            <w:tcW w:w="724" w:type="dxa"/>
                            <w:tcBorders>
                              <w:top w:val="nil"/>
                              <w:left w:val="single" w:sz="6" w:space="0" w:color="000000"/>
                              <w:bottom w:val="nil"/>
                              <w:right w:val="nil"/>
                            </w:tcBorders>
                            <w:shd w:val="clear" w:color="auto" w:fill="99CCFF"/>
                          </w:tcPr>
                          <w:p w14:paraId="6A504E16" w14:textId="77777777" w:rsidR="00A67E5F" w:rsidRPr="00E466C2" w:rsidRDefault="00A67E5F" w:rsidP="00F937DC">
                            <w:pPr>
                              <w:ind w:left="52"/>
                              <w:jc w:val="right"/>
                              <w:rPr>
                                <w:b/>
                                <w:sz w:val="20"/>
                                <w:szCs w:val="20"/>
                              </w:rPr>
                            </w:pPr>
                            <w:r w:rsidRPr="00E466C2">
                              <w:rPr>
                                <w:rFonts w:eastAsia="Arial"/>
                                <w:b/>
                                <w:sz w:val="20"/>
                                <w:szCs w:val="20"/>
                              </w:rPr>
                              <w:t xml:space="preserve">8.9 </w:t>
                            </w:r>
                          </w:p>
                        </w:tc>
                        <w:tc>
                          <w:tcPr>
                            <w:tcW w:w="721" w:type="dxa"/>
                            <w:tcBorders>
                              <w:top w:val="nil"/>
                              <w:left w:val="nil"/>
                              <w:bottom w:val="nil"/>
                              <w:right w:val="single" w:sz="4" w:space="0" w:color="auto"/>
                            </w:tcBorders>
                            <w:shd w:val="clear" w:color="auto" w:fill="99CCFF"/>
                          </w:tcPr>
                          <w:p w14:paraId="25D080B4" w14:textId="77777777" w:rsidR="00A67E5F" w:rsidRPr="00E466C2" w:rsidRDefault="00A67E5F" w:rsidP="00F937DC">
                            <w:pPr>
                              <w:ind w:left="101"/>
                              <w:jc w:val="right"/>
                              <w:rPr>
                                <w:b/>
                                <w:sz w:val="20"/>
                                <w:szCs w:val="20"/>
                              </w:rPr>
                            </w:pPr>
                            <w:r w:rsidRPr="00E466C2">
                              <w:rPr>
                                <w:rFonts w:eastAsia="Arial"/>
                                <w:b/>
                                <w:sz w:val="20"/>
                                <w:szCs w:val="20"/>
                              </w:rPr>
                              <w:t xml:space="preserve">8.8 </w:t>
                            </w:r>
                          </w:p>
                        </w:tc>
                        <w:tc>
                          <w:tcPr>
                            <w:tcW w:w="726" w:type="dxa"/>
                            <w:tcBorders>
                              <w:top w:val="nil"/>
                              <w:left w:val="single" w:sz="4" w:space="0" w:color="auto"/>
                              <w:bottom w:val="nil"/>
                              <w:right w:val="nil"/>
                            </w:tcBorders>
                            <w:shd w:val="clear" w:color="auto" w:fill="99CCFF"/>
                          </w:tcPr>
                          <w:p w14:paraId="4AE643A5" w14:textId="77777777" w:rsidR="00A67E5F" w:rsidRPr="00E466C2" w:rsidRDefault="00A67E5F" w:rsidP="00F937DC">
                            <w:pPr>
                              <w:ind w:left="-460" w:right="119"/>
                              <w:jc w:val="right"/>
                              <w:rPr>
                                <w:b/>
                                <w:sz w:val="20"/>
                                <w:szCs w:val="20"/>
                              </w:rPr>
                            </w:pPr>
                            <w:r w:rsidRPr="00E466C2">
                              <w:rPr>
                                <w:rFonts w:eastAsia="Arial"/>
                                <w:b/>
                                <w:sz w:val="20"/>
                                <w:szCs w:val="20"/>
                              </w:rPr>
                              <w:t xml:space="preserve">8.7 </w:t>
                            </w:r>
                          </w:p>
                        </w:tc>
                        <w:tc>
                          <w:tcPr>
                            <w:tcW w:w="736" w:type="dxa"/>
                            <w:tcBorders>
                              <w:top w:val="nil"/>
                              <w:left w:val="nil"/>
                              <w:bottom w:val="nil"/>
                              <w:right w:val="nil"/>
                            </w:tcBorders>
                            <w:shd w:val="clear" w:color="auto" w:fill="99CCFF"/>
                          </w:tcPr>
                          <w:p w14:paraId="7EBDEB00" w14:textId="77777777" w:rsidR="00A67E5F" w:rsidRPr="00E466C2" w:rsidRDefault="00A67E5F" w:rsidP="00F937DC">
                            <w:pPr>
                              <w:ind w:left="46"/>
                              <w:jc w:val="right"/>
                              <w:rPr>
                                <w:b/>
                                <w:sz w:val="20"/>
                                <w:szCs w:val="20"/>
                              </w:rPr>
                            </w:pPr>
                            <w:r w:rsidRPr="00E466C2">
                              <w:rPr>
                                <w:rFonts w:eastAsia="Arial"/>
                                <w:b/>
                                <w:sz w:val="20"/>
                                <w:szCs w:val="20"/>
                              </w:rPr>
                              <w:t xml:space="preserve">8.7 </w:t>
                            </w:r>
                          </w:p>
                        </w:tc>
                        <w:tc>
                          <w:tcPr>
                            <w:tcW w:w="726" w:type="dxa"/>
                            <w:tcBorders>
                              <w:top w:val="nil"/>
                              <w:left w:val="nil"/>
                              <w:bottom w:val="nil"/>
                              <w:right w:val="single" w:sz="6" w:space="0" w:color="000000"/>
                            </w:tcBorders>
                            <w:shd w:val="clear" w:color="auto" w:fill="99CCFF"/>
                          </w:tcPr>
                          <w:p w14:paraId="56ED6BF0" w14:textId="77777777" w:rsidR="00A67E5F" w:rsidRPr="00E466C2" w:rsidRDefault="00A67E5F" w:rsidP="00F937DC">
                            <w:pPr>
                              <w:ind w:left="101"/>
                              <w:jc w:val="right"/>
                              <w:rPr>
                                <w:b/>
                                <w:sz w:val="20"/>
                                <w:szCs w:val="20"/>
                              </w:rPr>
                            </w:pPr>
                            <w:r w:rsidRPr="00E466C2">
                              <w:rPr>
                                <w:rFonts w:eastAsia="Arial"/>
                                <w:b/>
                                <w:sz w:val="20"/>
                                <w:szCs w:val="20"/>
                              </w:rPr>
                              <w:t xml:space="preserve">8.6 </w:t>
                            </w:r>
                          </w:p>
                        </w:tc>
                      </w:tr>
                      <w:tr w:rsidR="00A67E5F" w:rsidRPr="00157B3F" w14:paraId="22DF78D9" w14:textId="77777777" w:rsidTr="00A67E5F">
                        <w:trPr>
                          <w:trHeight w:val="272"/>
                          <w:jc w:val="center"/>
                        </w:trPr>
                        <w:tc>
                          <w:tcPr>
                            <w:tcW w:w="1759" w:type="dxa"/>
                            <w:gridSpan w:val="2"/>
                            <w:tcBorders>
                              <w:top w:val="nil"/>
                              <w:left w:val="single" w:sz="6" w:space="0" w:color="000000"/>
                              <w:bottom w:val="nil"/>
                              <w:right w:val="single" w:sz="4" w:space="0" w:color="auto"/>
                            </w:tcBorders>
                            <w:vAlign w:val="center"/>
                          </w:tcPr>
                          <w:p w14:paraId="1C0EE1FD" w14:textId="77777777" w:rsidR="00A67E5F" w:rsidRPr="00E861AB" w:rsidRDefault="00A67E5F" w:rsidP="00F937DC">
                            <w:pPr>
                              <w:ind w:left="-57" w:right="-57"/>
                              <w:rPr>
                                <w:b/>
                                <w:sz w:val="20"/>
                                <w:szCs w:val="20"/>
                              </w:rPr>
                            </w:pPr>
                            <w:r w:rsidRPr="00E861AB">
                              <w:rPr>
                                <w:b/>
                                <w:sz w:val="20"/>
                                <w:szCs w:val="20"/>
                              </w:rPr>
                              <w:t>Zona Euro</w:t>
                            </w:r>
                          </w:p>
                        </w:tc>
                        <w:tc>
                          <w:tcPr>
                            <w:tcW w:w="763" w:type="dxa"/>
                            <w:tcBorders>
                              <w:top w:val="nil"/>
                              <w:left w:val="single" w:sz="4" w:space="0" w:color="auto"/>
                              <w:bottom w:val="nil"/>
                              <w:right w:val="single" w:sz="4" w:space="0" w:color="auto"/>
                            </w:tcBorders>
                          </w:tcPr>
                          <w:p w14:paraId="020063FB" w14:textId="77777777" w:rsidR="00A67E5F" w:rsidRPr="00E466C2" w:rsidRDefault="00A67E5F" w:rsidP="00F937DC">
                            <w:pPr>
                              <w:ind w:right="49"/>
                              <w:jc w:val="right"/>
                              <w:rPr>
                                <w:b/>
                                <w:sz w:val="20"/>
                                <w:szCs w:val="20"/>
                              </w:rPr>
                            </w:pPr>
                            <w:r w:rsidRPr="00E466C2">
                              <w:rPr>
                                <w:rFonts w:eastAsia="Arial"/>
                                <w:b/>
                                <w:sz w:val="20"/>
                                <w:szCs w:val="20"/>
                              </w:rPr>
                              <w:t xml:space="preserve">23.7 </w:t>
                            </w:r>
                          </w:p>
                        </w:tc>
                        <w:tc>
                          <w:tcPr>
                            <w:tcW w:w="775" w:type="dxa"/>
                            <w:tcBorders>
                              <w:top w:val="nil"/>
                              <w:left w:val="single" w:sz="4" w:space="0" w:color="auto"/>
                              <w:bottom w:val="nil"/>
                              <w:right w:val="nil"/>
                            </w:tcBorders>
                          </w:tcPr>
                          <w:p w14:paraId="64084915" w14:textId="77777777" w:rsidR="00A67E5F" w:rsidRPr="00E466C2" w:rsidRDefault="00A67E5F" w:rsidP="00F937DC">
                            <w:pPr>
                              <w:ind w:left="109"/>
                              <w:jc w:val="right"/>
                              <w:rPr>
                                <w:b/>
                                <w:sz w:val="20"/>
                                <w:szCs w:val="20"/>
                              </w:rPr>
                            </w:pPr>
                            <w:r w:rsidRPr="00E466C2">
                              <w:rPr>
                                <w:rFonts w:eastAsia="Arial"/>
                                <w:b/>
                                <w:sz w:val="20"/>
                                <w:szCs w:val="20"/>
                              </w:rPr>
                              <w:t xml:space="preserve">23.6 </w:t>
                            </w:r>
                          </w:p>
                        </w:tc>
                        <w:tc>
                          <w:tcPr>
                            <w:tcW w:w="758" w:type="dxa"/>
                            <w:tcBorders>
                              <w:top w:val="nil"/>
                              <w:left w:val="nil"/>
                              <w:bottom w:val="nil"/>
                              <w:right w:val="single" w:sz="6" w:space="0" w:color="000000"/>
                            </w:tcBorders>
                          </w:tcPr>
                          <w:p w14:paraId="2CE88D9D" w14:textId="77777777" w:rsidR="00A67E5F" w:rsidRPr="00E466C2" w:rsidRDefault="00A67E5F" w:rsidP="00F937DC">
                            <w:pPr>
                              <w:jc w:val="right"/>
                              <w:rPr>
                                <w:b/>
                                <w:sz w:val="20"/>
                                <w:szCs w:val="20"/>
                              </w:rPr>
                            </w:pPr>
                            <w:r w:rsidRPr="00E466C2">
                              <w:rPr>
                                <w:rFonts w:eastAsia="Arial"/>
                                <w:b/>
                                <w:sz w:val="20"/>
                                <w:szCs w:val="20"/>
                              </w:rPr>
                              <w:t xml:space="preserve">23.2 </w:t>
                            </w:r>
                          </w:p>
                        </w:tc>
                        <w:tc>
                          <w:tcPr>
                            <w:tcW w:w="726" w:type="dxa"/>
                            <w:tcBorders>
                              <w:top w:val="nil"/>
                              <w:left w:val="single" w:sz="6" w:space="0" w:color="000000"/>
                              <w:bottom w:val="nil"/>
                              <w:right w:val="nil"/>
                            </w:tcBorders>
                          </w:tcPr>
                          <w:p w14:paraId="708D887D" w14:textId="77777777" w:rsidR="00A67E5F" w:rsidRPr="00E466C2" w:rsidRDefault="00A67E5F" w:rsidP="00F937DC">
                            <w:pPr>
                              <w:ind w:left="-419" w:right="93"/>
                              <w:jc w:val="right"/>
                              <w:rPr>
                                <w:b/>
                                <w:sz w:val="20"/>
                                <w:szCs w:val="20"/>
                              </w:rPr>
                            </w:pPr>
                            <w:r w:rsidRPr="00E466C2">
                              <w:rPr>
                                <w:rFonts w:eastAsia="Arial"/>
                                <w:b/>
                                <w:sz w:val="20"/>
                                <w:szCs w:val="20"/>
                              </w:rPr>
                              <w:t xml:space="preserve">23.0 </w:t>
                            </w:r>
                          </w:p>
                        </w:tc>
                        <w:tc>
                          <w:tcPr>
                            <w:tcW w:w="723" w:type="dxa"/>
                            <w:tcBorders>
                              <w:top w:val="nil"/>
                              <w:left w:val="nil"/>
                              <w:bottom w:val="nil"/>
                              <w:right w:val="nil"/>
                            </w:tcBorders>
                          </w:tcPr>
                          <w:p w14:paraId="00BA160E" w14:textId="77777777" w:rsidR="00A67E5F" w:rsidRPr="00E466C2" w:rsidRDefault="00A67E5F" w:rsidP="00F937DC">
                            <w:pPr>
                              <w:ind w:left="107"/>
                              <w:jc w:val="right"/>
                              <w:rPr>
                                <w:b/>
                                <w:sz w:val="20"/>
                                <w:szCs w:val="20"/>
                              </w:rPr>
                            </w:pPr>
                            <w:r w:rsidRPr="00E466C2">
                              <w:rPr>
                                <w:rFonts w:eastAsia="Arial"/>
                                <w:b/>
                                <w:sz w:val="20"/>
                                <w:szCs w:val="20"/>
                              </w:rPr>
                              <w:t xml:space="preserve">22.9 </w:t>
                            </w:r>
                          </w:p>
                        </w:tc>
                        <w:tc>
                          <w:tcPr>
                            <w:tcW w:w="721" w:type="dxa"/>
                            <w:tcBorders>
                              <w:top w:val="nil"/>
                              <w:left w:val="nil"/>
                              <w:bottom w:val="nil"/>
                              <w:right w:val="single" w:sz="12" w:space="0" w:color="auto"/>
                            </w:tcBorders>
                          </w:tcPr>
                          <w:p w14:paraId="7DECC743" w14:textId="77777777" w:rsidR="00A67E5F" w:rsidRPr="00E466C2" w:rsidRDefault="00A67E5F" w:rsidP="00F937DC">
                            <w:pPr>
                              <w:jc w:val="right"/>
                              <w:rPr>
                                <w:b/>
                                <w:sz w:val="20"/>
                                <w:szCs w:val="20"/>
                              </w:rPr>
                            </w:pPr>
                            <w:r w:rsidRPr="00E466C2">
                              <w:rPr>
                                <w:rFonts w:eastAsia="Arial"/>
                                <w:b/>
                                <w:sz w:val="20"/>
                                <w:szCs w:val="20"/>
                              </w:rPr>
                              <w:t xml:space="preserve">22.9 </w:t>
                            </w:r>
                          </w:p>
                        </w:tc>
                        <w:tc>
                          <w:tcPr>
                            <w:tcW w:w="678" w:type="dxa"/>
                            <w:tcBorders>
                              <w:top w:val="nil"/>
                              <w:left w:val="single" w:sz="12" w:space="0" w:color="auto"/>
                              <w:bottom w:val="nil"/>
                              <w:right w:val="single" w:sz="6" w:space="0" w:color="000000"/>
                            </w:tcBorders>
                          </w:tcPr>
                          <w:p w14:paraId="7FA54DAC" w14:textId="77777777" w:rsidR="00A67E5F" w:rsidRPr="00E466C2" w:rsidRDefault="00A67E5F" w:rsidP="00F937DC">
                            <w:pPr>
                              <w:ind w:right="49"/>
                              <w:jc w:val="right"/>
                              <w:rPr>
                                <w:b/>
                                <w:sz w:val="20"/>
                                <w:szCs w:val="20"/>
                              </w:rPr>
                            </w:pPr>
                            <w:r w:rsidRPr="00E466C2">
                              <w:rPr>
                                <w:rFonts w:eastAsia="Arial"/>
                                <w:b/>
                                <w:sz w:val="20"/>
                                <w:szCs w:val="20"/>
                              </w:rPr>
                              <w:t xml:space="preserve">10.4 </w:t>
                            </w:r>
                          </w:p>
                        </w:tc>
                        <w:tc>
                          <w:tcPr>
                            <w:tcW w:w="724" w:type="dxa"/>
                            <w:tcBorders>
                              <w:top w:val="nil"/>
                              <w:left w:val="single" w:sz="6" w:space="0" w:color="000000"/>
                              <w:bottom w:val="nil"/>
                              <w:right w:val="nil"/>
                            </w:tcBorders>
                          </w:tcPr>
                          <w:p w14:paraId="03A1C04A" w14:textId="77777777" w:rsidR="00A67E5F" w:rsidRPr="00E466C2" w:rsidRDefault="00A67E5F" w:rsidP="00F937DC">
                            <w:pPr>
                              <w:ind w:left="109"/>
                              <w:jc w:val="right"/>
                              <w:rPr>
                                <w:b/>
                                <w:sz w:val="20"/>
                                <w:szCs w:val="20"/>
                              </w:rPr>
                            </w:pPr>
                            <w:r w:rsidRPr="00E466C2">
                              <w:rPr>
                                <w:rFonts w:eastAsia="Arial"/>
                                <w:b/>
                                <w:sz w:val="20"/>
                                <w:szCs w:val="20"/>
                              </w:rPr>
                              <w:t xml:space="preserve">10.4 </w:t>
                            </w:r>
                          </w:p>
                        </w:tc>
                        <w:tc>
                          <w:tcPr>
                            <w:tcW w:w="721" w:type="dxa"/>
                            <w:tcBorders>
                              <w:top w:val="nil"/>
                              <w:left w:val="nil"/>
                              <w:bottom w:val="nil"/>
                              <w:right w:val="single" w:sz="4" w:space="0" w:color="auto"/>
                            </w:tcBorders>
                          </w:tcPr>
                          <w:p w14:paraId="6F5A93A6" w14:textId="77777777" w:rsidR="00A67E5F" w:rsidRPr="00E466C2" w:rsidRDefault="00A67E5F" w:rsidP="00F937DC">
                            <w:pPr>
                              <w:jc w:val="right"/>
                              <w:rPr>
                                <w:b/>
                                <w:sz w:val="20"/>
                                <w:szCs w:val="20"/>
                              </w:rPr>
                            </w:pPr>
                            <w:r w:rsidRPr="00E466C2">
                              <w:rPr>
                                <w:rFonts w:eastAsia="Arial"/>
                                <w:b/>
                                <w:sz w:val="20"/>
                                <w:szCs w:val="20"/>
                              </w:rPr>
                              <w:t xml:space="preserve">10.4 </w:t>
                            </w:r>
                          </w:p>
                        </w:tc>
                        <w:tc>
                          <w:tcPr>
                            <w:tcW w:w="726" w:type="dxa"/>
                            <w:tcBorders>
                              <w:top w:val="nil"/>
                              <w:left w:val="single" w:sz="4" w:space="0" w:color="auto"/>
                              <w:bottom w:val="nil"/>
                              <w:right w:val="nil"/>
                            </w:tcBorders>
                          </w:tcPr>
                          <w:p w14:paraId="00DF2D10" w14:textId="77777777" w:rsidR="00A67E5F" w:rsidRPr="00E466C2" w:rsidRDefault="00A67E5F" w:rsidP="00F937DC">
                            <w:pPr>
                              <w:ind w:left="-460" w:right="119"/>
                              <w:jc w:val="right"/>
                              <w:rPr>
                                <w:b/>
                                <w:sz w:val="20"/>
                                <w:szCs w:val="20"/>
                              </w:rPr>
                            </w:pPr>
                            <w:r w:rsidRPr="00E466C2">
                              <w:rPr>
                                <w:rFonts w:eastAsia="Arial"/>
                                <w:b/>
                                <w:sz w:val="20"/>
                                <w:szCs w:val="20"/>
                              </w:rPr>
                              <w:t xml:space="preserve">10.3 </w:t>
                            </w:r>
                          </w:p>
                        </w:tc>
                        <w:tc>
                          <w:tcPr>
                            <w:tcW w:w="736" w:type="dxa"/>
                            <w:tcBorders>
                              <w:top w:val="nil"/>
                              <w:left w:val="nil"/>
                              <w:bottom w:val="nil"/>
                              <w:right w:val="nil"/>
                            </w:tcBorders>
                          </w:tcPr>
                          <w:p w14:paraId="0CD065B4" w14:textId="77777777" w:rsidR="00A67E5F" w:rsidRPr="00E466C2" w:rsidRDefault="00A67E5F" w:rsidP="00F937DC">
                            <w:pPr>
                              <w:ind w:left="106"/>
                              <w:jc w:val="right"/>
                              <w:rPr>
                                <w:b/>
                                <w:sz w:val="20"/>
                                <w:szCs w:val="20"/>
                              </w:rPr>
                            </w:pPr>
                            <w:r w:rsidRPr="00E466C2">
                              <w:rPr>
                                <w:rFonts w:eastAsia="Arial"/>
                                <w:b/>
                                <w:sz w:val="20"/>
                                <w:szCs w:val="20"/>
                              </w:rPr>
                              <w:t xml:space="preserve">10.2 </w:t>
                            </w:r>
                          </w:p>
                        </w:tc>
                        <w:tc>
                          <w:tcPr>
                            <w:tcW w:w="726" w:type="dxa"/>
                            <w:tcBorders>
                              <w:top w:val="nil"/>
                              <w:left w:val="nil"/>
                              <w:bottom w:val="nil"/>
                              <w:right w:val="single" w:sz="6" w:space="0" w:color="000000"/>
                            </w:tcBorders>
                          </w:tcPr>
                          <w:p w14:paraId="31DA6849" w14:textId="77777777" w:rsidR="00A67E5F" w:rsidRPr="00E466C2" w:rsidRDefault="00A67E5F" w:rsidP="00F937DC">
                            <w:pPr>
                              <w:jc w:val="right"/>
                              <w:rPr>
                                <w:b/>
                                <w:sz w:val="20"/>
                                <w:szCs w:val="20"/>
                              </w:rPr>
                            </w:pPr>
                            <w:r w:rsidRPr="00E466C2">
                              <w:rPr>
                                <w:rFonts w:eastAsia="Arial"/>
                                <w:b/>
                                <w:sz w:val="20"/>
                                <w:szCs w:val="20"/>
                              </w:rPr>
                              <w:t xml:space="preserve">10.2 </w:t>
                            </w:r>
                          </w:p>
                        </w:tc>
                      </w:tr>
                      <w:tr w:rsidR="00A67E5F" w:rsidRPr="00157B3F" w14:paraId="60045740" w14:textId="77777777" w:rsidTr="00A67E5F">
                        <w:trPr>
                          <w:trHeight w:val="87"/>
                          <w:jc w:val="center"/>
                        </w:trPr>
                        <w:tc>
                          <w:tcPr>
                            <w:tcW w:w="1759" w:type="dxa"/>
                            <w:gridSpan w:val="2"/>
                            <w:tcBorders>
                              <w:top w:val="nil"/>
                              <w:left w:val="single" w:sz="6" w:space="0" w:color="000000"/>
                              <w:bottom w:val="nil"/>
                              <w:right w:val="single" w:sz="4" w:space="0" w:color="auto"/>
                            </w:tcBorders>
                            <w:shd w:val="clear" w:color="auto" w:fill="99CCFF"/>
                            <w:vAlign w:val="center"/>
                          </w:tcPr>
                          <w:p w14:paraId="722BE120" w14:textId="77777777" w:rsidR="00A67E5F" w:rsidRPr="00E861AB" w:rsidRDefault="00A67E5F" w:rsidP="00F937DC">
                            <w:pPr>
                              <w:autoSpaceDE w:val="0"/>
                              <w:autoSpaceDN w:val="0"/>
                              <w:adjustRightInd w:val="0"/>
                              <w:spacing w:line="100" w:lineRule="exact"/>
                              <w:ind w:left="-57" w:right="-57"/>
                              <w:rPr>
                                <w:color w:val="000000"/>
                                <w:sz w:val="10"/>
                                <w:szCs w:val="10"/>
                              </w:rPr>
                            </w:pPr>
                          </w:p>
                        </w:tc>
                        <w:tc>
                          <w:tcPr>
                            <w:tcW w:w="763" w:type="dxa"/>
                            <w:tcBorders>
                              <w:top w:val="nil"/>
                              <w:left w:val="single" w:sz="4" w:space="0" w:color="auto"/>
                              <w:bottom w:val="nil"/>
                              <w:right w:val="single" w:sz="4" w:space="0" w:color="auto"/>
                            </w:tcBorders>
                            <w:shd w:val="clear" w:color="auto" w:fill="99CCFF"/>
                          </w:tcPr>
                          <w:p w14:paraId="18688B57" w14:textId="77777777" w:rsidR="00A67E5F" w:rsidRPr="00AA0923" w:rsidRDefault="00A67E5F" w:rsidP="00F937DC">
                            <w:pPr>
                              <w:ind w:left="110"/>
                              <w:jc w:val="right"/>
                              <w:rPr>
                                <w:sz w:val="20"/>
                                <w:szCs w:val="20"/>
                              </w:rPr>
                            </w:pPr>
                            <w:r w:rsidRPr="00AA0923">
                              <w:rPr>
                                <w:rFonts w:eastAsia="Arial"/>
                                <w:sz w:val="20"/>
                                <w:szCs w:val="20"/>
                              </w:rPr>
                              <w:t xml:space="preserve">  </w:t>
                            </w:r>
                          </w:p>
                        </w:tc>
                        <w:tc>
                          <w:tcPr>
                            <w:tcW w:w="775" w:type="dxa"/>
                            <w:tcBorders>
                              <w:top w:val="nil"/>
                              <w:left w:val="single" w:sz="4" w:space="0" w:color="auto"/>
                              <w:bottom w:val="nil"/>
                              <w:right w:val="nil"/>
                            </w:tcBorders>
                            <w:shd w:val="clear" w:color="auto" w:fill="99CCFF"/>
                          </w:tcPr>
                          <w:p w14:paraId="7DB64A77" w14:textId="77777777" w:rsidR="00A67E5F" w:rsidRPr="00AA0923" w:rsidRDefault="00A67E5F" w:rsidP="00F937DC">
                            <w:pPr>
                              <w:ind w:left="109"/>
                              <w:jc w:val="right"/>
                              <w:rPr>
                                <w:sz w:val="20"/>
                                <w:szCs w:val="20"/>
                              </w:rPr>
                            </w:pPr>
                            <w:r w:rsidRPr="00AA0923">
                              <w:rPr>
                                <w:rFonts w:eastAsia="Arial"/>
                                <w:sz w:val="20"/>
                                <w:szCs w:val="20"/>
                              </w:rPr>
                              <w:t xml:space="preserve">  </w:t>
                            </w:r>
                          </w:p>
                        </w:tc>
                        <w:tc>
                          <w:tcPr>
                            <w:tcW w:w="758" w:type="dxa"/>
                            <w:tcBorders>
                              <w:top w:val="nil"/>
                              <w:left w:val="nil"/>
                              <w:bottom w:val="nil"/>
                              <w:right w:val="single" w:sz="6" w:space="0" w:color="000000"/>
                            </w:tcBorders>
                            <w:shd w:val="clear" w:color="auto" w:fill="99CCFF"/>
                          </w:tcPr>
                          <w:p w14:paraId="5553AA78" w14:textId="77777777" w:rsidR="00A67E5F" w:rsidRPr="00AA0923" w:rsidRDefault="00A67E5F" w:rsidP="00F937DC">
                            <w:pPr>
                              <w:jc w:val="right"/>
                              <w:rPr>
                                <w:sz w:val="20"/>
                                <w:szCs w:val="20"/>
                              </w:rPr>
                            </w:pPr>
                            <w:r w:rsidRPr="00AA0923">
                              <w:rPr>
                                <w:rFonts w:eastAsia="Arial"/>
                                <w:sz w:val="20"/>
                                <w:szCs w:val="20"/>
                              </w:rPr>
                              <w:t xml:space="preserve">  </w:t>
                            </w:r>
                          </w:p>
                        </w:tc>
                        <w:tc>
                          <w:tcPr>
                            <w:tcW w:w="726" w:type="dxa"/>
                            <w:tcBorders>
                              <w:top w:val="nil"/>
                              <w:left w:val="single" w:sz="6" w:space="0" w:color="000000"/>
                              <w:bottom w:val="nil"/>
                              <w:right w:val="nil"/>
                            </w:tcBorders>
                            <w:shd w:val="clear" w:color="auto" w:fill="99CCFF"/>
                          </w:tcPr>
                          <w:p w14:paraId="05BFA586" w14:textId="77777777" w:rsidR="00A67E5F" w:rsidRPr="00AA0923" w:rsidRDefault="00A67E5F" w:rsidP="00F937DC">
                            <w:pPr>
                              <w:ind w:left="-419" w:right="93"/>
                              <w:jc w:val="right"/>
                              <w:rPr>
                                <w:sz w:val="20"/>
                                <w:szCs w:val="20"/>
                              </w:rPr>
                            </w:pPr>
                            <w:r w:rsidRPr="00AA0923">
                              <w:rPr>
                                <w:rFonts w:eastAsia="Arial"/>
                                <w:sz w:val="20"/>
                                <w:szCs w:val="20"/>
                              </w:rPr>
                              <w:t xml:space="preserve">  </w:t>
                            </w:r>
                          </w:p>
                        </w:tc>
                        <w:tc>
                          <w:tcPr>
                            <w:tcW w:w="723" w:type="dxa"/>
                            <w:tcBorders>
                              <w:top w:val="nil"/>
                              <w:left w:val="nil"/>
                              <w:bottom w:val="nil"/>
                              <w:right w:val="nil"/>
                            </w:tcBorders>
                            <w:shd w:val="clear" w:color="auto" w:fill="99CCFF"/>
                          </w:tcPr>
                          <w:p w14:paraId="243DB6AF" w14:textId="77777777" w:rsidR="00A67E5F" w:rsidRPr="00AA0923" w:rsidRDefault="00A67E5F" w:rsidP="00F937DC">
                            <w:pPr>
                              <w:ind w:left="107"/>
                              <w:jc w:val="right"/>
                              <w:rPr>
                                <w:sz w:val="20"/>
                                <w:szCs w:val="20"/>
                              </w:rPr>
                            </w:pPr>
                            <w:r w:rsidRPr="00AA0923">
                              <w:rPr>
                                <w:rFonts w:eastAsia="Arial"/>
                                <w:sz w:val="20"/>
                                <w:szCs w:val="20"/>
                              </w:rPr>
                              <w:t xml:space="preserve">  </w:t>
                            </w:r>
                          </w:p>
                        </w:tc>
                        <w:tc>
                          <w:tcPr>
                            <w:tcW w:w="721" w:type="dxa"/>
                            <w:tcBorders>
                              <w:top w:val="nil"/>
                              <w:left w:val="nil"/>
                              <w:bottom w:val="nil"/>
                              <w:right w:val="single" w:sz="12" w:space="0" w:color="auto"/>
                            </w:tcBorders>
                            <w:shd w:val="clear" w:color="auto" w:fill="99CCFF"/>
                          </w:tcPr>
                          <w:p w14:paraId="6E962978" w14:textId="77777777" w:rsidR="00A67E5F" w:rsidRPr="00AA0923" w:rsidRDefault="00A67E5F" w:rsidP="00F937DC">
                            <w:pPr>
                              <w:jc w:val="right"/>
                              <w:rPr>
                                <w:sz w:val="20"/>
                                <w:szCs w:val="20"/>
                              </w:rPr>
                            </w:pPr>
                            <w:r w:rsidRPr="00AA0923">
                              <w:rPr>
                                <w:rFonts w:eastAsia="Arial"/>
                                <w:sz w:val="20"/>
                                <w:szCs w:val="20"/>
                              </w:rPr>
                              <w:t xml:space="preserve">  </w:t>
                            </w:r>
                          </w:p>
                        </w:tc>
                        <w:tc>
                          <w:tcPr>
                            <w:tcW w:w="678" w:type="dxa"/>
                            <w:tcBorders>
                              <w:top w:val="nil"/>
                              <w:left w:val="single" w:sz="12" w:space="0" w:color="auto"/>
                              <w:bottom w:val="nil"/>
                              <w:right w:val="single" w:sz="6" w:space="0" w:color="000000"/>
                            </w:tcBorders>
                            <w:shd w:val="clear" w:color="auto" w:fill="99CCFF"/>
                          </w:tcPr>
                          <w:p w14:paraId="11C1CEE4" w14:textId="77777777" w:rsidR="00A67E5F" w:rsidRPr="00AA0923" w:rsidRDefault="00A67E5F" w:rsidP="00F937DC">
                            <w:pPr>
                              <w:ind w:left="110"/>
                              <w:jc w:val="right"/>
                              <w:rPr>
                                <w:sz w:val="20"/>
                                <w:szCs w:val="20"/>
                              </w:rPr>
                            </w:pPr>
                            <w:r w:rsidRPr="00AA0923">
                              <w:rPr>
                                <w:rFonts w:eastAsia="Arial"/>
                                <w:sz w:val="20"/>
                                <w:szCs w:val="20"/>
                              </w:rPr>
                              <w:t xml:space="preserve">  </w:t>
                            </w:r>
                          </w:p>
                        </w:tc>
                        <w:tc>
                          <w:tcPr>
                            <w:tcW w:w="724" w:type="dxa"/>
                            <w:tcBorders>
                              <w:top w:val="nil"/>
                              <w:left w:val="single" w:sz="6" w:space="0" w:color="000000"/>
                              <w:bottom w:val="nil"/>
                              <w:right w:val="nil"/>
                            </w:tcBorders>
                            <w:shd w:val="clear" w:color="auto" w:fill="99CCFF"/>
                          </w:tcPr>
                          <w:p w14:paraId="532AC2B0" w14:textId="77777777" w:rsidR="00A67E5F" w:rsidRPr="00AA0923" w:rsidRDefault="00A67E5F" w:rsidP="00F937DC">
                            <w:pPr>
                              <w:ind w:left="109"/>
                              <w:jc w:val="right"/>
                              <w:rPr>
                                <w:sz w:val="20"/>
                                <w:szCs w:val="20"/>
                              </w:rPr>
                            </w:pPr>
                            <w:r w:rsidRPr="00AA0923">
                              <w:rPr>
                                <w:rFonts w:eastAsia="Arial"/>
                                <w:sz w:val="20"/>
                                <w:szCs w:val="20"/>
                              </w:rPr>
                              <w:t xml:space="preserve">  </w:t>
                            </w:r>
                          </w:p>
                        </w:tc>
                        <w:tc>
                          <w:tcPr>
                            <w:tcW w:w="721" w:type="dxa"/>
                            <w:tcBorders>
                              <w:top w:val="nil"/>
                              <w:left w:val="nil"/>
                              <w:bottom w:val="nil"/>
                              <w:right w:val="single" w:sz="4" w:space="0" w:color="auto"/>
                            </w:tcBorders>
                            <w:shd w:val="clear" w:color="auto" w:fill="99CCFF"/>
                          </w:tcPr>
                          <w:p w14:paraId="2A7BCD2E" w14:textId="77777777" w:rsidR="00A67E5F" w:rsidRPr="00AA0923" w:rsidRDefault="00A67E5F" w:rsidP="00F937DC">
                            <w:pPr>
                              <w:jc w:val="right"/>
                              <w:rPr>
                                <w:sz w:val="20"/>
                                <w:szCs w:val="20"/>
                              </w:rPr>
                            </w:pPr>
                            <w:r w:rsidRPr="00AA0923">
                              <w:rPr>
                                <w:rFonts w:eastAsia="Arial"/>
                                <w:sz w:val="20"/>
                                <w:szCs w:val="20"/>
                              </w:rPr>
                              <w:t xml:space="preserve">  </w:t>
                            </w:r>
                          </w:p>
                        </w:tc>
                        <w:tc>
                          <w:tcPr>
                            <w:tcW w:w="726" w:type="dxa"/>
                            <w:tcBorders>
                              <w:top w:val="nil"/>
                              <w:left w:val="single" w:sz="4" w:space="0" w:color="auto"/>
                              <w:bottom w:val="nil"/>
                              <w:right w:val="nil"/>
                            </w:tcBorders>
                            <w:shd w:val="clear" w:color="auto" w:fill="99CCFF"/>
                          </w:tcPr>
                          <w:p w14:paraId="6A7B1F1F" w14:textId="77777777" w:rsidR="00A67E5F" w:rsidRPr="00AA0923" w:rsidRDefault="00A67E5F" w:rsidP="00F937DC">
                            <w:pPr>
                              <w:ind w:left="-460" w:right="119"/>
                              <w:jc w:val="right"/>
                              <w:rPr>
                                <w:sz w:val="20"/>
                                <w:szCs w:val="20"/>
                              </w:rPr>
                            </w:pPr>
                            <w:r w:rsidRPr="00AA0923">
                              <w:rPr>
                                <w:rFonts w:eastAsia="Arial"/>
                                <w:sz w:val="20"/>
                                <w:szCs w:val="20"/>
                              </w:rPr>
                              <w:t xml:space="preserve">  </w:t>
                            </w:r>
                          </w:p>
                        </w:tc>
                        <w:tc>
                          <w:tcPr>
                            <w:tcW w:w="736" w:type="dxa"/>
                            <w:tcBorders>
                              <w:top w:val="nil"/>
                              <w:left w:val="nil"/>
                              <w:bottom w:val="nil"/>
                              <w:right w:val="nil"/>
                            </w:tcBorders>
                            <w:shd w:val="clear" w:color="auto" w:fill="99CCFF"/>
                          </w:tcPr>
                          <w:p w14:paraId="1065D80F" w14:textId="77777777" w:rsidR="00A67E5F" w:rsidRPr="00AA0923" w:rsidRDefault="00A67E5F" w:rsidP="00F937DC">
                            <w:pPr>
                              <w:ind w:left="106"/>
                              <w:jc w:val="right"/>
                              <w:rPr>
                                <w:sz w:val="20"/>
                                <w:szCs w:val="20"/>
                              </w:rPr>
                            </w:pPr>
                            <w:r w:rsidRPr="00AA0923">
                              <w:rPr>
                                <w:rFonts w:eastAsia="Arial"/>
                                <w:sz w:val="20"/>
                                <w:szCs w:val="20"/>
                              </w:rPr>
                              <w:t xml:space="preserve">  </w:t>
                            </w:r>
                          </w:p>
                        </w:tc>
                        <w:tc>
                          <w:tcPr>
                            <w:tcW w:w="726" w:type="dxa"/>
                            <w:tcBorders>
                              <w:top w:val="nil"/>
                              <w:left w:val="nil"/>
                              <w:bottom w:val="nil"/>
                              <w:right w:val="single" w:sz="6" w:space="0" w:color="000000"/>
                            </w:tcBorders>
                            <w:shd w:val="clear" w:color="auto" w:fill="99CCFF"/>
                          </w:tcPr>
                          <w:p w14:paraId="2E1E6B3A" w14:textId="77777777" w:rsidR="00A67E5F" w:rsidRPr="00AA0923" w:rsidRDefault="00A67E5F" w:rsidP="00F937DC">
                            <w:pPr>
                              <w:jc w:val="right"/>
                              <w:rPr>
                                <w:sz w:val="20"/>
                                <w:szCs w:val="20"/>
                              </w:rPr>
                            </w:pPr>
                            <w:r w:rsidRPr="00AA0923">
                              <w:rPr>
                                <w:rFonts w:eastAsia="Arial"/>
                                <w:sz w:val="20"/>
                                <w:szCs w:val="20"/>
                              </w:rPr>
                              <w:t xml:space="preserve">  </w:t>
                            </w:r>
                          </w:p>
                        </w:tc>
                      </w:tr>
                      <w:tr w:rsidR="00A67E5F" w:rsidRPr="00157B3F" w14:paraId="168FEAFE" w14:textId="77777777" w:rsidTr="00A67E5F">
                        <w:trPr>
                          <w:trHeight w:val="268"/>
                          <w:jc w:val="center"/>
                        </w:trPr>
                        <w:tc>
                          <w:tcPr>
                            <w:tcW w:w="1759" w:type="dxa"/>
                            <w:gridSpan w:val="2"/>
                            <w:tcBorders>
                              <w:top w:val="nil"/>
                              <w:left w:val="single" w:sz="6" w:space="0" w:color="000000"/>
                              <w:bottom w:val="nil"/>
                              <w:right w:val="single" w:sz="4" w:space="0" w:color="auto"/>
                            </w:tcBorders>
                            <w:vAlign w:val="center"/>
                          </w:tcPr>
                          <w:p w14:paraId="21942185" w14:textId="77777777" w:rsidR="00A67E5F" w:rsidRPr="00E861AB" w:rsidRDefault="00A67E5F" w:rsidP="00F937DC">
                            <w:pPr>
                              <w:spacing w:line="200" w:lineRule="exact"/>
                              <w:ind w:left="-57" w:right="-57"/>
                              <w:rPr>
                                <w:sz w:val="20"/>
                                <w:szCs w:val="20"/>
                              </w:rPr>
                            </w:pPr>
                            <w:r w:rsidRPr="00E861AB">
                              <w:rPr>
                                <w:sz w:val="20"/>
                                <w:szCs w:val="20"/>
                              </w:rPr>
                              <w:t>Australia</w:t>
                            </w:r>
                          </w:p>
                        </w:tc>
                        <w:tc>
                          <w:tcPr>
                            <w:tcW w:w="763" w:type="dxa"/>
                            <w:tcBorders>
                              <w:top w:val="nil"/>
                              <w:left w:val="single" w:sz="4" w:space="0" w:color="auto"/>
                              <w:bottom w:val="nil"/>
                              <w:right w:val="single" w:sz="4" w:space="0" w:color="auto"/>
                            </w:tcBorders>
                          </w:tcPr>
                          <w:p w14:paraId="4AD6BB0A" w14:textId="77777777" w:rsidR="00A67E5F" w:rsidRPr="00AA0923" w:rsidRDefault="00A67E5F" w:rsidP="00F937DC">
                            <w:pPr>
                              <w:ind w:right="49"/>
                              <w:jc w:val="right"/>
                              <w:rPr>
                                <w:sz w:val="20"/>
                                <w:szCs w:val="20"/>
                              </w:rPr>
                            </w:pPr>
                            <w:r w:rsidRPr="00AA0923">
                              <w:rPr>
                                <w:rFonts w:eastAsia="Arial"/>
                                <w:sz w:val="20"/>
                                <w:szCs w:val="20"/>
                              </w:rPr>
                              <w:t xml:space="preserve">13.3 </w:t>
                            </w:r>
                          </w:p>
                        </w:tc>
                        <w:tc>
                          <w:tcPr>
                            <w:tcW w:w="775" w:type="dxa"/>
                            <w:tcBorders>
                              <w:top w:val="nil"/>
                              <w:left w:val="single" w:sz="4" w:space="0" w:color="auto"/>
                              <w:bottom w:val="nil"/>
                              <w:right w:val="nil"/>
                            </w:tcBorders>
                          </w:tcPr>
                          <w:p w14:paraId="2AD252AA" w14:textId="77777777" w:rsidR="00A67E5F" w:rsidRPr="00AA0923" w:rsidRDefault="00A67E5F" w:rsidP="00F937DC">
                            <w:pPr>
                              <w:ind w:left="109"/>
                              <w:jc w:val="right"/>
                              <w:rPr>
                                <w:sz w:val="20"/>
                                <w:szCs w:val="20"/>
                              </w:rPr>
                            </w:pPr>
                            <w:r w:rsidRPr="00AA0923">
                              <w:rPr>
                                <w:rFonts w:eastAsia="Arial"/>
                                <w:sz w:val="20"/>
                                <w:szCs w:val="20"/>
                              </w:rPr>
                              <w:t xml:space="preserve">13.6 </w:t>
                            </w:r>
                          </w:p>
                        </w:tc>
                        <w:tc>
                          <w:tcPr>
                            <w:tcW w:w="758" w:type="dxa"/>
                            <w:tcBorders>
                              <w:top w:val="nil"/>
                              <w:left w:val="nil"/>
                              <w:bottom w:val="nil"/>
                              <w:right w:val="single" w:sz="6" w:space="0" w:color="000000"/>
                            </w:tcBorders>
                          </w:tcPr>
                          <w:p w14:paraId="61BA0A0A" w14:textId="77777777" w:rsidR="00A67E5F" w:rsidRPr="00AA0923" w:rsidRDefault="00A67E5F" w:rsidP="00F937DC">
                            <w:pPr>
                              <w:jc w:val="right"/>
                              <w:rPr>
                                <w:sz w:val="20"/>
                                <w:szCs w:val="20"/>
                              </w:rPr>
                            </w:pPr>
                            <w:r w:rsidRPr="00AA0923">
                              <w:rPr>
                                <w:rFonts w:eastAsia="Arial"/>
                                <w:sz w:val="20"/>
                                <w:szCs w:val="20"/>
                              </w:rPr>
                              <w:t xml:space="preserve">13.8 </w:t>
                            </w:r>
                          </w:p>
                        </w:tc>
                        <w:tc>
                          <w:tcPr>
                            <w:tcW w:w="726" w:type="dxa"/>
                            <w:tcBorders>
                              <w:top w:val="nil"/>
                              <w:left w:val="single" w:sz="6" w:space="0" w:color="000000"/>
                              <w:bottom w:val="nil"/>
                              <w:right w:val="nil"/>
                            </w:tcBorders>
                          </w:tcPr>
                          <w:p w14:paraId="39200A02" w14:textId="77777777" w:rsidR="00A67E5F" w:rsidRPr="00AA0923" w:rsidRDefault="00A67E5F" w:rsidP="00F937DC">
                            <w:pPr>
                              <w:ind w:left="-419" w:right="93"/>
                              <w:jc w:val="right"/>
                              <w:rPr>
                                <w:sz w:val="20"/>
                                <w:szCs w:val="20"/>
                              </w:rPr>
                            </w:pPr>
                            <w:r w:rsidRPr="00AA0923">
                              <w:rPr>
                                <w:rFonts w:eastAsia="Arial"/>
                                <w:sz w:val="20"/>
                                <w:szCs w:val="20"/>
                              </w:rPr>
                              <w:t xml:space="preserve">13.1 </w:t>
                            </w:r>
                          </w:p>
                        </w:tc>
                        <w:tc>
                          <w:tcPr>
                            <w:tcW w:w="723" w:type="dxa"/>
                            <w:tcBorders>
                              <w:top w:val="nil"/>
                              <w:left w:val="nil"/>
                              <w:bottom w:val="nil"/>
                              <w:right w:val="nil"/>
                            </w:tcBorders>
                          </w:tcPr>
                          <w:p w14:paraId="1D2CC98B" w14:textId="77777777" w:rsidR="00A67E5F" w:rsidRPr="00AA0923" w:rsidRDefault="00A67E5F" w:rsidP="00F937DC">
                            <w:pPr>
                              <w:ind w:left="107"/>
                              <w:jc w:val="right"/>
                              <w:rPr>
                                <w:sz w:val="20"/>
                                <w:szCs w:val="20"/>
                              </w:rPr>
                            </w:pPr>
                            <w:r w:rsidRPr="00AA0923">
                              <w:rPr>
                                <w:rFonts w:eastAsia="Arial"/>
                                <w:sz w:val="20"/>
                                <w:szCs w:val="20"/>
                              </w:rPr>
                              <w:t xml:space="preserve">14.2 </w:t>
                            </w:r>
                          </w:p>
                        </w:tc>
                        <w:tc>
                          <w:tcPr>
                            <w:tcW w:w="721" w:type="dxa"/>
                            <w:tcBorders>
                              <w:top w:val="nil"/>
                              <w:left w:val="nil"/>
                              <w:bottom w:val="nil"/>
                              <w:right w:val="single" w:sz="12" w:space="0" w:color="auto"/>
                            </w:tcBorders>
                          </w:tcPr>
                          <w:p w14:paraId="5A3C92AA" w14:textId="77777777" w:rsidR="00A67E5F" w:rsidRPr="00AA0923" w:rsidRDefault="00A67E5F" w:rsidP="00F937DC">
                            <w:pPr>
                              <w:jc w:val="right"/>
                              <w:rPr>
                                <w:sz w:val="20"/>
                                <w:szCs w:val="20"/>
                              </w:rPr>
                            </w:pPr>
                            <w:r w:rsidRPr="00AA0923">
                              <w:rPr>
                                <w:rFonts w:eastAsia="Arial"/>
                                <w:sz w:val="20"/>
                                <w:szCs w:val="20"/>
                              </w:rPr>
                              <w:t xml:space="preserve">13.9 </w:t>
                            </w:r>
                          </w:p>
                        </w:tc>
                        <w:tc>
                          <w:tcPr>
                            <w:tcW w:w="678" w:type="dxa"/>
                            <w:tcBorders>
                              <w:top w:val="nil"/>
                              <w:left w:val="single" w:sz="12" w:space="0" w:color="auto"/>
                              <w:bottom w:val="nil"/>
                              <w:right w:val="single" w:sz="6" w:space="0" w:color="000000"/>
                            </w:tcBorders>
                          </w:tcPr>
                          <w:p w14:paraId="60D3744C" w14:textId="77777777" w:rsidR="00A67E5F" w:rsidRPr="00AA0923" w:rsidRDefault="00A67E5F" w:rsidP="00F937DC">
                            <w:pPr>
                              <w:ind w:right="49"/>
                              <w:jc w:val="right"/>
                              <w:rPr>
                                <w:sz w:val="20"/>
                                <w:szCs w:val="20"/>
                              </w:rPr>
                            </w:pPr>
                            <w:r w:rsidRPr="00AA0923">
                              <w:rPr>
                                <w:rFonts w:eastAsia="Arial"/>
                                <w:sz w:val="20"/>
                                <w:szCs w:val="20"/>
                              </w:rPr>
                              <w:t xml:space="preserve">4.6 </w:t>
                            </w:r>
                          </w:p>
                        </w:tc>
                        <w:tc>
                          <w:tcPr>
                            <w:tcW w:w="724" w:type="dxa"/>
                            <w:tcBorders>
                              <w:top w:val="nil"/>
                              <w:left w:val="single" w:sz="6" w:space="0" w:color="000000"/>
                              <w:bottom w:val="nil"/>
                              <w:right w:val="nil"/>
                            </w:tcBorders>
                          </w:tcPr>
                          <w:p w14:paraId="2B218112" w14:textId="77777777" w:rsidR="00A67E5F" w:rsidRPr="00AA0923" w:rsidRDefault="00A67E5F" w:rsidP="00F937DC">
                            <w:pPr>
                              <w:ind w:left="52"/>
                              <w:jc w:val="right"/>
                              <w:rPr>
                                <w:sz w:val="20"/>
                                <w:szCs w:val="20"/>
                              </w:rPr>
                            </w:pPr>
                            <w:r w:rsidRPr="00AA0923">
                              <w:rPr>
                                <w:rFonts w:eastAsia="Arial"/>
                                <w:sz w:val="20"/>
                                <w:szCs w:val="20"/>
                              </w:rPr>
                              <w:t xml:space="preserve">4.6 </w:t>
                            </w:r>
                          </w:p>
                        </w:tc>
                        <w:tc>
                          <w:tcPr>
                            <w:tcW w:w="721" w:type="dxa"/>
                            <w:tcBorders>
                              <w:top w:val="nil"/>
                              <w:left w:val="nil"/>
                              <w:bottom w:val="nil"/>
                              <w:right w:val="single" w:sz="4" w:space="0" w:color="auto"/>
                            </w:tcBorders>
                          </w:tcPr>
                          <w:p w14:paraId="3F6153E0" w14:textId="77777777" w:rsidR="00A67E5F" w:rsidRPr="00AA0923" w:rsidRDefault="00A67E5F" w:rsidP="00F937DC">
                            <w:pPr>
                              <w:ind w:left="101"/>
                              <w:jc w:val="right"/>
                              <w:rPr>
                                <w:sz w:val="20"/>
                                <w:szCs w:val="20"/>
                              </w:rPr>
                            </w:pPr>
                            <w:r w:rsidRPr="00AA0923">
                              <w:rPr>
                                <w:rFonts w:eastAsia="Arial"/>
                                <w:sz w:val="20"/>
                                <w:szCs w:val="20"/>
                              </w:rPr>
                              <w:t xml:space="preserve">4.7 </w:t>
                            </w:r>
                          </w:p>
                        </w:tc>
                        <w:tc>
                          <w:tcPr>
                            <w:tcW w:w="726" w:type="dxa"/>
                            <w:tcBorders>
                              <w:top w:val="nil"/>
                              <w:left w:val="single" w:sz="4" w:space="0" w:color="auto"/>
                              <w:bottom w:val="nil"/>
                              <w:right w:val="nil"/>
                            </w:tcBorders>
                          </w:tcPr>
                          <w:p w14:paraId="13DB8508" w14:textId="77777777" w:rsidR="00A67E5F" w:rsidRPr="00AA0923" w:rsidRDefault="00A67E5F" w:rsidP="00F937DC">
                            <w:pPr>
                              <w:ind w:left="-460" w:right="119"/>
                              <w:jc w:val="right"/>
                              <w:rPr>
                                <w:sz w:val="20"/>
                                <w:szCs w:val="20"/>
                              </w:rPr>
                            </w:pPr>
                            <w:r w:rsidRPr="00AA0923">
                              <w:rPr>
                                <w:rFonts w:eastAsia="Arial"/>
                                <w:sz w:val="20"/>
                                <w:szCs w:val="20"/>
                              </w:rPr>
                              <w:t xml:space="preserve">4.7 </w:t>
                            </w:r>
                          </w:p>
                        </w:tc>
                        <w:tc>
                          <w:tcPr>
                            <w:tcW w:w="736" w:type="dxa"/>
                            <w:tcBorders>
                              <w:top w:val="nil"/>
                              <w:left w:val="nil"/>
                              <w:bottom w:val="nil"/>
                              <w:right w:val="nil"/>
                            </w:tcBorders>
                          </w:tcPr>
                          <w:p w14:paraId="678B3069" w14:textId="77777777" w:rsidR="00A67E5F" w:rsidRPr="00AA0923" w:rsidRDefault="00A67E5F" w:rsidP="00F937DC">
                            <w:pPr>
                              <w:ind w:left="46"/>
                              <w:jc w:val="right"/>
                              <w:rPr>
                                <w:sz w:val="20"/>
                                <w:szCs w:val="20"/>
                              </w:rPr>
                            </w:pPr>
                            <w:r w:rsidRPr="00AA0923">
                              <w:rPr>
                                <w:rFonts w:eastAsia="Arial"/>
                                <w:sz w:val="20"/>
                                <w:szCs w:val="20"/>
                              </w:rPr>
                              <w:t xml:space="preserve">4.8 </w:t>
                            </w:r>
                          </w:p>
                        </w:tc>
                        <w:tc>
                          <w:tcPr>
                            <w:tcW w:w="726" w:type="dxa"/>
                            <w:tcBorders>
                              <w:top w:val="nil"/>
                              <w:left w:val="nil"/>
                              <w:bottom w:val="nil"/>
                              <w:right w:val="single" w:sz="6" w:space="0" w:color="000000"/>
                            </w:tcBorders>
                          </w:tcPr>
                          <w:p w14:paraId="61CD284D" w14:textId="77777777" w:rsidR="00A67E5F" w:rsidRPr="00AA0923" w:rsidRDefault="00A67E5F" w:rsidP="00F937DC">
                            <w:pPr>
                              <w:ind w:left="101"/>
                              <w:jc w:val="right"/>
                              <w:rPr>
                                <w:sz w:val="20"/>
                                <w:szCs w:val="20"/>
                              </w:rPr>
                            </w:pPr>
                            <w:r w:rsidRPr="00AA0923">
                              <w:rPr>
                                <w:rFonts w:eastAsia="Arial"/>
                                <w:sz w:val="20"/>
                                <w:szCs w:val="20"/>
                              </w:rPr>
                              <w:t xml:space="preserve">4.7 </w:t>
                            </w:r>
                          </w:p>
                        </w:tc>
                      </w:tr>
                      <w:tr w:rsidR="00A67E5F" w:rsidRPr="00157B3F" w14:paraId="4879C3C9" w14:textId="77777777" w:rsidTr="00A67E5F">
                        <w:trPr>
                          <w:trHeight w:val="272"/>
                          <w:jc w:val="center"/>
                        </w:trPr>
                        <w:tc>
                          <w:tcPr>
                            <w:tcW w:w="1759" w:type="dxa"/>
                            <w:gridSpan w:val="2"/>
                            <w:tcBorders>
                              <w:top w:val="nil"/>
                              <w:left w:val="single" w:sz="6" w:space="0" w:color="000000"/>
                              <w:bottom w:val="nil"/>
                              <w:right w:val="single" w:sz="4" w:space="0" w:color="auto"/>
                            </w:tcBorders>
                            <w:shd w:val="clear" w:color="auto" w:fill="99CCFF"/>
                            <w:vAlign w:val="center"/>
                          </w:tcPr>
                          <w:p w14:paraId="2A36BDA9" w14:textId="77777777" w:rsidR="00A67E5F" w:rsidRPr="00E861AB" w:rsidRDefault="00A67E5F" w:rsidP="00F937DC">
                            <w:pPr>
                              <w:spacing w:line="200" w:lineRule="exact"/>
                              <w:ind w:left="-57" w:right="-57"/>
                              <w:rPr>
                                <w:sz w:val="20"/>
                                <w:szCs w:val="20"/>
                              </w:rPr>
                            </w:pPr>
                            <w:r w:rsidRPr="00E861AB">
                              <w:rPr>
                                <w:sz w:val="20"/>
                                <w:szCs w:val="20"/>
                              </w:rPr>
                              <w:t>Austria</w:t>
                            </w:r>
                          </w:p>
                        </w:tc>
                        <w:tc>
                          <w:tcPr>
                            <w:tcW w:w="763" w:type="dxa"/>
                            <w:tcBorders>
                              <w:top w:val="nil"/>
                              <w:left w:val="single" w:sz="4" w:space="0" w:color="auto"/>
                              <w:bottom w:val="nil"/>
                              <w:right w:val="single" w:sz="4" w:space="0" w:color="auto"/>
                            </w:tcBorders>
                            <w:shd w:val="clear" w:color="auto" w:fill="99CCFF"/>
                          </w:tcPr>
                          <w:p w14:paraId="1116B664" w14:textId="77777777" w:rsidR="00A67E5F" w:rsidRPr="00AA0923" w:rsidRDefault="00A67E5F" w:rsidP="00F937DC">
                            <w:pPr>
                              <w:ind w:right="49"/>
                              <w:jc w:val="right"/>
                              <w:rPr>
                                <w:sz w:val="20"/>
                                <w:szCs w:val="20"/>
                              </w:rPr>
                            </w:pPr>
                            <w:r w:rsidRPr="00AA0923">
                              <w:rPr>
                                <w:rFonts w:eastAsia="Arial"/>
                                <w:sz w:val="20"/>
                                <w:szCs w:val="20"/>
                              </w:rPr>
                              <w:t xml:space="preserve">10.3 </w:t>
                            </w:r>
                          </w:p>
                        </w:tc>
                        <w:tc>
                          <w:tcPr>
                            <w:tcW w:w="775" w:type="dxa"/>
                            <w:tcBorders>
                              <w:top w:val="nil"/>
                              <w:left w:val="single" w:sz="4" w:space="0" w:color="auto"/>
                              <w:bottom w:val="nil"/>
                              <w:right w:val="nil"/>
                            </w:tcBorders>
                            <w:shd w:val="clear" w:color="auto" w:fill="99CCFF"/>
                          </w:tcPr>
                          <w:p w14:paraId="2F5FE46F" w14:textId="77777777" w:rsidR="00A67E5F" w:rsidRPr="00AA0923" w:rsidRDefault="00A67E5F" w:rsidP="00F937DC">
                            <w:pPr>
                              <w:ind w:left="109"/>
                              <w:jc w:val="right"/>
                              <w:rPr>
                                <w:sz w:val="20"/>
                                <w:szCs w:val="20"/>
                              </w:rPr>
                            </w:pPr>
                            <w:r w:rsidRPr="00AA0923">
                              <w:rPr>
                                <w:rFonts w:eastAsia="Arial"/>
                                <w:sz w:val="20"/>
                                <w:szCs w:val="20"/>
                              </w:rPr>
                              <w:t xml:space="preserve">10.0 </w:t>
                            </w:r>
                          </w:p>
                        </w:tc>
                        <w:tc>
                          <w:tcPr>
                            <w:tcW w:w="758" w:type="dxa"/>
                            <w:tcBorders>
                              <w:top w:val="nil"/>
                              <w:left w:val="nil"/>
                              <w:bottom w:val="nil"/>
                              <w:right w:val="single" w:sz="6" w:space="0" w:color="000000"/>
                            </w:tcBorders>
                            <w:shd w:val="clear" w:color="auto" w:fill="99CCFF"/>
                          </w:tcPr>
                          <w:p w14:paraId="0CCB4274" w14:textId="77777777" w:rsidR="00A67E5F" w:rsidRPr="00AA0923" w:rsidRDefault="00A67E5F" w:rsidP="00F937DC">
                            <w:pPr>
                              <w:jc w:val="right"/>
                              <w:rPr>
                                <w:sz w:val="20"/>
                                <w:szCs w:val="20"/>
                              </w:rPr>
                            </w:pPr>
                            <w:r w:rsidRPr="00AA0923">
                              <w:rPr>
                                <w:rFonts w:eastAsia="Arial"/>
                                <w:sz w:val="20"/>
                                <w:szCs w:val="20"/>
                              </w:rPr>
                              <w:t xml:space="preserve">10.2 </w:t>
                            </w:r>
                          </w:p>
                        </w:tc>
                        <w:tc>
                          <w:tcPr>
                            <w:tcW w:w="726" w:type="dxa"/>
                            <w:tcBorders>
                              <w:top w:val="nil"/>
                              <w:left w:val="single" w:sz="6" w:space="0" w:color="000000"/>
                              <w:bottom w:val="nil"/>
                              <w:right w:val="nil"/>
                            </w:tcBorders>
                            <w:shd w:val="clear" w:color="auto" w:fill="99CCFF"/>
                          </w:tcPr>
                          <w:p w14:paraId="6CC12498" w14:textId="77777777" w:rsidR="00A67E5F" w:rsidRPr="00AA0923" w:rsidRDefault="00A67E5F" w:rsidP="00F937DC">
                            <w:pPr>
                              <w:ind w:left="-419" w:right="93"/>
                              <w:jc w:val="right"/>
                              <w:rPr>
                                <w:sz w:val="20"/>
                                <w:szCs w:val="20"/>
                              </w:rPr>
                            </w:pPr>
                            <w:r w:rsidRPr="00AA0923">
                              <w:rPr>
                                <w:rFonts w:eastAsia="Arial"/>
                                <w:sz w:val="20"/>
                                <w:szCs w:val="20"/>
                              </w:rPr>
                              <w:t xml:space="preserve">9.6 </w:t>
                            </w:r>
                          </w:p>
                        </w:tc>
                        <w:tc>
                          <w:tcPr>
                            <w:tcW w:w="723" w:type="dxa"/>
                            <w:tcBorders>
                              <w:top w:val="nil"/>
                              <w:left w:val="nil"/>
                              <w:bottom w:val="nil"/>
                              <w:right w:val="nil"/>
                            </w:tcBorders>
                            <w:shd w:val="clear" w:color="auto" w:fill="99CCFF"/>
                          </w:tcPr>
                          <w:p w14:paraId="48A5CDDC" w14:textId="77777777" w:rsidR="00A67E5F" w:rsidRPr="00AA0923" w:rsidRDefault="00A67E5F" w:rsidP="00F937DC">
                            <w:pPr>
                              <w:ind w:left="47"/>
                              <w:jc w:val="right"/>
                              <w:rPr>
                                <w:sz w:val="20"/>
                                <w:szCs w:val="20"/>
                              </w:rPr>
                            </w:pPr>
                            <w:r w:rsidRPr="00AA0923">
                              <w:rPr>
                                <w:rFonts w:eastAsia="Arial"/>
                                <w:sz w:val="20"/>
                                <w:szCs w:val="20"/>
                              </w:rPr>
                              <w:t xml:space="preserve">8.8 </w:t>
                            </w:r>
                          </w:p>
                        </w:tc>
                        <w:tc>
                          <w:tcPr>
                            <w:tcW w:w="721" w:type="dxa"/>
                            <w:tcBorders>
                              <w:top w:val="nil"/>
                              <w:left w:val="nil"/>
                              <w:bottom w:val="nil"/>
                              <w:right w:val="single" w:sz="12" w:space="0" w:color="auto"/>
                            </w:tcBorders>
                            <w:shd w:val="clear" w:color="auto" w:fill="99CCFF"/>
                          </w:tcPr>
                          <w:p w14:paraId="1BD74777" w14:textId="77777777" w:rsidR="00A67E5F" w:rsidRPr="00AA0923" w:rsidRDefault="00A67E5F" w:rsidP="00F937DC">
                            <w:pPr>
                              <w:ind w:left="101"/>
                              <w:jc w:val="right"/>
                              <w:rPr>
                                <w:sz w:val="20"/>
                                <w:szCs w:val="20"/>
                              </w:rPr>
                            </w:pPr>
                            <w:r w:rsidRPr="00AA0923">
                              <w:rPr>
                                <w:rFonts w:eastAsia="Arial"/>
                                <w:sz w:val="20"/>
                                <w:szCs w:val="20"/>
                              </w:rPr>
                              <w:t xml:space="preserve">9.0 </w:t>
                            </w:r>
                          </w:p>
                        </w:tc>
                        <w:tc>
                          <w:tcPr>
                            <w:tcW w:w="678" w:type="dxa"/>
                            <w:tcBorders>
                              <w:top w:val="nil"/>
                              <w:left w:val="single" w:sz="12" w:space="0" w:color="auto"/>
                              <w:bottom w:val="nil"/>
                              <w:right w:val="single" w:sz="6" w:space="0" w:color="000000"/>
                            </w:tcBorders>
                            <w:shd w:val="clear" w:color="auto" w:fill="99CCFF"/>
                          </w:tcPr>
                          <w:p w14:paraId="2CDD7234" w14:textId="77777777" w:rsidR="00A67E5F" w:rsidRPr="00AA0923" w:rsidRDefault="00A67E5F" w:rsidP="00F937DC">
                            <w:pPr>
                              <w:ind w:right="49"/>
                              <w:jc w:val="right"/>
                              <w:rPr>
                                <w:sz w:val="20"/>
                                <w:szCs w:val="20"/>
                              </w:rPr>
                            </w:pPr>
                            <w:r w:rsidRPr="00AA0923">
                              <w:rPr>
                                <w:rFonts w:eastAsia="Arial"/>
                                <w:sz w:val="20"/>
                                <w:szCs w:val="20"/>
                              </w:rPr>
                              <w:t xml:space="preserve">4.9 </w:t>
                            </w:r>
                          </w:p>
                        </w:tc>
                        <w:tc>
                          <w:tcPr>
                            <w:tcW w:w="724" w:type="dxa"/>
                            <w:tcBorders>
                              <w:top w:val="nil"/>
                              <w:left w:val="single" w:sz="6" w:space="0" w:color="000000"/>
                              <w:bottom w:val="nil"/>
                              <w:right w:val="nil"/>
                            </w:tcBorders>
                            <w:shd w:val="clear" w:color="auto" w:fill="99CCFF"/>
                          </w:tcPr>
                          <w:p w14:paraId="467303CA" w14:textId="77777777" w:rsidR="00A67E5F" w:rsidRPr="00AA0923" w:rsidRDefault="00A67E5F" w:rsidP="00F937DC">
                            <w:pPr>
                              <w:ind w:left="52"/>
                              <w:jc w:val="right"/>
                              <w:rPr>
                                <w:sz w:val="20"/>
                                <w:szCs w:val="20"/>
                              </w:rPr>
                            </w:pPr>
                            <w:r w:rsidRPr="00AA0923">
                              <w:rPr>
                                <w:rFonts w:eastAsia="Arial"/>
                                <w:sz w:val="20"/>
                                <w:szCs w:val="20"/>
                              </w:rPr>
                              <w:t xml:space="preserve">5.0 </w:t>
                            </w:r>
                          </w:p>
                        </w:tc>
                        <w:tc>
                          <w:tcPr>
                            <w:tcW w:w="721" w:type="dxa"/>
                            <w:tcBorders>
                              <w:top w:val="nil"/>
                              <w:left w:val="nil"/>
                              <w:bottom w:val="nil"/>
                              <w:right w:val="single" w:sz="4" w:space="0" w:color="auto"/>
                            </w:tcBorders>
                            <w:shd w:val="clear" w:color="auto" w:fill="99CCFF"/>
                          </w:tcPr>
                          <w:p w14:paraId="4565407D" w14:textId="77777777" w:rsidR="00A67E5F" w:rsidRPr="00AA0923" w:rsidRDefault="00A67E5F" w:rsidP="00F937DC">
                            <w:pPr>
                              <w:ind w:left="101"/>
                              <w:jc w:val="right"/>
                              <w:rPr>
                                <w:sz w:val="20"/>
                                <w:szCs w:val="20"/>
                              </w:rPr>
                            </w:pPr>
                            <w:r w:rsidRPr="00AA0923">
                              <w:rPr>
                                <w:rFonts w:eastAsia="Arial"/>
                                <w:sz w:val="20"/>
                                <w:szCs w:val="20"/>
                              </w:rPr>
                              <w:t xml:space="preserve">4.9 </w:t>
                            </w:r>
                          </w:p>
                        </w:tc>
                        <w:tc>
                          <w:tcPr>
                            <w:tcW w:w="726" w:type="dxa"/>
                            <w:tcBorders>
                              <w:top w:val="nil"/>
                              <w:left w:val="single" w:sz="4" w:space="0" w:color="auto"/>
                              <w:bottom w:val="nil"/>
                              <w:right w:val="nil"/>
                            </w:tcBorders>
                            <w:shd w:val="clear" w:color="auto" w:fill="99CCFF"/>
                          </w:tcPr>
                          <w:p w14:paraId="5867C8A9" w14:textId="77777777" w:rsidR="00A67E5F" w:rsidRPr="00AA0923" w:rsidRDefault="00A67E5F" w:rsidP="00F937DC">
                            <w:pPr>
                              <w:ind w:left="-460" w:right="119"/>
                              <w:jc w:val="right"/>
                              <w:rPr>
                                <w:sz w:val="20"/>
                                <w:szCs w:val="20"/>
                              </w:rPr>
                            </w:pPr>
                            <w:r w:rsidRPr="00AA0923">
                              <w:rPr>
                                <w:rFonts w:eastAsia="Arial"/>
                                <w:sz w:val="20"/>
                                <w:szCs w:val="20"/>
                              </w:rPr>
                              <w:t xml:space="preserve">5.0 </w:t>
                            </w:r>
                          </w:p>
                        </w:tc>
                        <w:tc>
                          <w:tcPr>
                            <w:tcW w:w="736" w:type="dxa"/>
                            <w:tcBorders>
                              <w:top w:val="nil"/>
                              <w:left w:val="nil"/>
                              <w:bottom w:val="nil"/>
                              <w:right w:val="nil"/>
                            </w:tcBorders>
                            <w:shd w:val="clear" w:color="auto" w:fill="99CCFF"/>
                          </w:tcPr>
                          <w:p w14:paraId="2089DFA7" w14:textId="77777777" w:rsidR="00A67E5F" w:rsidRPr="00AA0923" w:rsidRDefault="00A67E5F" w:rsidP="00F937DC">
                            <w:pPr>
                              <w:ind w:left="46"/>
                              <w:jc w:val="right"/>
                              <w:rPr>
                                <w:sz w:val="20"/>
                                <w:szCs w:val="20"/>
                              </w:rPr>
                            </w:pPr>
                            <w:r w:rsidRPr="00AA0923">
                              <w:rPr>
                                <w:rFonts w:eastAsia="Arial"/>
                                <w:sz w:val="20"/>
                                <w:szCs w:val="20"/>
                              </w:rPr>
                              <w:t xml:space="preserve">4.9 </w:t>
                            </w:r>
                          </w:p>
                        </w:tc>
                        <w:tc>
                          <w:tcPr>
                            <w:tcW w:w="726" w:type="dxa"/>
                            <w:tcBorders>
                              <w:top w:val="nil"/>
                              <w:left w:val="nil"/>
                              <w:bottom w:val="nil"/>
                              <w:right w:val="single" w:sz="6" w:space="0" w:color="000000"/>
                            </w:tcBorders>
                            <w:shd w:val="clear" w:color="auto" w:fill="99CCFF"/>
                          </w:tcPr>
                          <w:p w14:paraId="6455BE7E" w14:textId="77777777" w:rsidR="00A67E5F" w:rsidRPr="00AA0923" w:rsidRDefault="00A67E5F" w:rsidP="00F937DC">
                            <w:pPr>
                              <w:ind w:left="101"/>
                              <w:jc w:val="right"/>
                              <w:rPr>
                                <w:sz w:val="20"/>
                                <w:szCs w:val="20"/>
                              </w:rPr>
                            </w:pPr>
                            <w:r w:rsidRPr="00AA0923">
                              <w:rPr>
                                <w:rFonts w:eastAsia="Arial"/>
                                <w:sz w:val="20"/>
                                <w:szCs w:val="20"/>
                              </w:rPr>
                              <w:t xml:space="preserve">4.8 </w:t>
                            </w:r>
                          </w:p>
                        </w:tc>
                      </w:tr>
                      <w:tr w:rsidR="00A67E5F" w:rsidRPr="00D72EDC" w14:paraId="436DDC33" w14:textId="77777777" w:rsidTr="00A67E5F">
                        <w:trPr>
                          <w:trHeight w:val="272"/>
                          <w:jc w:val="center"/>
                        </w:trPr>
                        <w:tc>
                          <w:tcPr>
                            <w:tcW w:w="1759" w:type="dxa"/>
                            <w:gridSpan w:val="2"/>
                            <w:tcBorders>
                              <w:top w:val="nil"/>
                              <w:left w:val="single" w:sz="6" w:space="0" w:color="000000"/>
                              <w:bottom w:val="nil"/>
                              <w:right w:val="single" w:sz="4" w:space="0" w:color="auto"/>
                            </w:tcBorders>
                            <w:vAlign w:val="center"/>
                          </w:tcPr>
                          <w:p w14:paraId="0258D1F6" w14:textId="77777777" w:rsidR="00A67E5F" w:rsidRPr="00E861AB" w:rsidRDefault="00A67E5F" w:rsidP="00F937DC">
                            <w:pPr>
                              <w:spacing w:line="200" w:lineRule="exact"/>
                              <w:ind w:left="-57" w:right="-57"/>
                              <w:rPr>
                                <w:sz w:val="20"/>
                                <w:szCs w:val="20"/>
                              </w:rPr>
                            </w:pPr>
                            <w:r w:rsidRPr="00E861AB">
                              <w:rPr>
                                <w:sz w:val="20"/>
                                <w:szCs w:val="20"/>
                              </w:rPr>
                              <w:t>Bélgica</w:t>
                            </w:r>
                          </w:p>
                        </w:tc>
                        <w:tc>
                          <w:tcPr>
                            <w:tcW w:w="763" w:type="dxa"/>
                            <w:tcBorders>
                              <w:top w:val="nil"/>
                              <w:left w:val="single" w:sz="4" w:space="0" w:color="auto"/>
                              <w:bottom w:val="nil"/>
                              <w:right w:val="single" w:sz="4" w:space="0" w:color="auto"/>
                            </w:tcBorders>
                          </w:tcPr>
                          <w:p w14:paraId="247B78F9" w14:textId="77777777" w:rsidR="00A67E5F" w:rsidRPr="00AA0923" w:rsidRDefault="00A67E5F" w:rsidP="00F937DC">
                            <w:pPr>
                              <w:ind w:right="49"/>
                              <w:jc w:val="right"/>
                              <w:rPr>
                                <w:sz w:val="20"/>
                                <w:szCs w:val="20"/>
                              </w:rPr>
                            </w:pPr>
                            <w:r w:rsidRPr="00AA0923">
                              <w:rPr>
                                <w:rFonts w:eastAsia="Arial"/>
                                <w:sz w:val="20"/>
                                <w:szCs w:val="20"/>
                              </w:rPr>
                              <w:t xml:space="preserve">23.3 </w:t>
                            </w:r>
                          </w:p>
                        </w:tc>
                        <w:tc>
                          <w:tcPr>
                            <w:tcW w:w="775" w:type="dxa"/>
                            <w:tcBorders>
                              <w:top w:val="nil"/>
                              <w:left w:val="single" w:sz="4" w:space="0" w:color="auto"/>
                              <w:bottom w:val="nil"/>
                              <w:right w:val="nil"/>
                            </w:tcBorders>
                          </w:tcPr>
                          <w:p w14:paraId="2FDCC18D" w14:textId="77777777" w:rsidR="00A67E5F" w:rsidRPr="00AA0923" w:rsidRDefault="00A67E5F" w:rsidP="00F937DC">
                            <w:pPr>
                              <w:ind w:left="109"/>
                              <w:jc w:val="right"/>
                              <w:rPr>
                                <w:sz w:val="20"/>
                                <w:szCs w:val="20"/>
                              </w:rPr>
                            </w:pPr>
                            <w:r w:rsidRPr="00AA0923">
                              <w:rPr>
                                <w:rFonts w:eastAsia="Arial"/>
                                <w:sz w:val="20"/>
                                <w:szCs w:val="20"/>
                              </w:rPr>
                              <w:t xml:space="preserve">21.2 </w:t>
                            </w:r>
                          </w:p>
                        </w:tc>
                        <w:tc>
                          <w:tcPr>
                            <w:tcW w:w="758" w:type="dxa"/>
                            <w:tcBorders>
                              <w:top w:val="nil"/>
                              <w:left w:val="nil"/>
                              <w:bottom w:val="nil"/>
                              <w:right w:val="single" w:sz="6" w:space="0" w:color="000000"/>
                            </w:tcBorders>
                          </w:tcPr>
                          <w:p w14:paraId="42FA0794" w14:textId="77777777" w:rsidR="00A67E5F" w:rsidRPr="00AA0923" w:rsidRDefault="00A67E5F" w:rsidP="00F937DC">
                            <w:pPr>
                              <w:jc w:val="right"/>
                              <w:rPr>
                                <w:sz w:val="20"/>
                                <w:szCs w:val="20"/>
                              </w:rPr>
                            </w:pPr>
                            <w:r w:rsidRPr="00AA0923">
                              <w:rPr>
                                <w:rFonts w:eastAsia="Arial"/>
                                <w:sz w:val="20"/>
                                <w:szCs w:val="20"/>
                              </w:rPr>
                              <w:t xml:space="preserve">22.5 </w:t>
                            </w:r>
                          </w:p>
                        </w:tc>
                        <w:tc>
                          <w:tcPr>
                            <w:tcW w:w="726" w:type="dxa"/>
                            <w:tcBorders>
                              <w:top w:val="nil"/>
                              <w:left w:val="single" w:sz="6" w:space="0" w:color="000000"/>
                              <w:bottom w:val="nil"/>
                              <w:right w:val="nil"/>
                            </w:tcBorders>
                          </w:tcPr>
                          <w:p w14:paraId="0D018BF1" w14:textId="77777777" w:rsidR="00A67E5F" w:rsidRPr="00AA0923" w:rsidRDefault="00A67E5F" w:rsidP="00F937DC">
                            <w:pPr>
                              <w:ind w:left="-419" w:right="93"/>
                              <w:jc w:val="right"/>
                              <w:rPr>
                                <w:sz w:val="20"/>
                                <w:szCs w:val="20"/>
                              </w:rPr>
                            </w:pPr>
                            <w:r w:rsidRPr="00AA0923">
                              <w:rPr>
                                <w:rFonts w:eastAsia="Arial"/>
                                <w:sz w:val="20"/>
                                <w:szCs w:val="20"/>
                              </w:rPr>
                              <w:t xml:space="preserve">22.6 </w:t>
                            </w:r>
                          </w:p>
                        </w:tc>
                        <w:tc>
                          <w:tcPr>
                            <w:tcW w:w="723" w:type="dxa"/>
                            <w:tcBorders>
                              <w:top w:val="nil"/>
                              <w:left w:val="nil"/>
                              <w:bottom w:val="nil"/>
                              <w:right w:val="nil"/>
                            </w:tcBorders>
                          </w:tcPr>
                          <w:p w14:paraId="0F62417E" w14:textId="77777777" w:rsidR="00A67E5F" w:rsidRPr="00AA0923" w:rsidRDefault="00A67E5F" w:rsidP="00F937DC">
                            <w:pPr>
                              <w:ind w:left="107"/>
                              <w:jc w:val="right"/>
                              <w:rPr>
                                <w:sz w:val="20"/>
                                <w:szCs w:val="20"/>
                              </w:rPr>
                            </w:pPr>
                            <w:r w:rsidRPr="00AA0923">
                              <w:rPr>
                                <w:rFonts w:eastAsia="Arial"/>
                                <w:sz w:val="20"/>
                                <w:szCs w:val="20"/>
                              </w:rPr>
                              <w:t xml:space="preserve">22.6 </w:t>
                            </w:r>
                          </w:p>
                        </w:tc>
                        <w:tc>
                          <w:tcPr>
                            <w:tcW w:w="721" w:type="dxa"/>
                            <w:tcBorders>
                              <w:top w:val="nil"/>
                              <w:left w:val="nil"/>
                              <w:bottom w:val="nil"/>
                              <w:right w:val="single" w:sz="12" w:space="0" w:color="auto"/>
                            </w:tcBorders>
                          </w:tcPr>
                          <w:p w14:paraId="4777474E" w14:textId="77777777" w:rsidR="00A67E5F" w:rsidRPr="00AA0923" w:rsidRDefault="00A67E5F" w:rsidP="00F937DC">
                            <w:pPr>
                              <w:jc w:val="right"/>
                              <w:rPr>
                                <w:sz w:val="20"/>
                                <w:szCs w:val="20"/>
                              </w:rPr>
                            </w:pPr>
                            <w:r w:rsidRPr="00AA0923">
                              <w:rPr>
                                <w:rFonts w:eastAsia="Arial"/>
                                <w:sz w:val="20"/>
                                <w:szCs w:val="20"/>
                              </w:rPr>
                              <w:t xml:space="preserve">22.6 </w:t>
                            </w:r>
                          </w:p>
                        </w:tc>
                        <w:tc>
                          <w:tcPr>
                            <w:tcW w:w="678" w:type="dxa"/>
                            <w:tcBorders>
                              <w:top w:val="nil"/>
                              <w:left w:val="single" w:sz="12" w:space="0" w:color="auto"/>
                              <w:bottom w:val="nil"/>
                              <w:right w:val="single" w:sz="6" w:space="0" w:color="000000"/>
                            </w:tcBorders>
                          </w:tcPr>
                          <w:p w14:paraId="45F74E95" w14:textId="77777777" w:rsidR="00A67E5F" w:rsidRPr="00AA0923" w:rsidRDefault="00A67E5F" w:rsidP="00F937DC">
                            <w:pPr>
                              <w:ind w:right="49"/>
                              <w:jc w:val="right"/>
                              <w:rPr>
                                <w:sz w:val="20"/>
                                <w:szCs w:val="20"/>
                              </w:rPr>
                            </w:pPr>
                            <w:r w:rsidRPr="00AA0923">
                              <w:rPr>
                                <w:rFonts w:eastAsia="Arial"/>
                                <w:sz w:val="20"/>
                                <w:szCs w:val="20"/>
                              </w:rPr>
                              <w:t xml:space="preserve">7.3 </w:t>
                            </w:r>
                          </w:p>
                        </w:tc>
                        <w:tc>
                          <w:tcPr>
                            <w:tcW w:w="724" w:type="dxa"/>
                            <w:tcBorders>
                              <w:top w:val="nil"/>
                              <w:left w:val="single" w:sz="6" w:space="0" w:color="000000"/>
                              <w:bottom w:val="nil"/>
                              <w:right w:val="nil"/>
                            </w:tcBorders>
                          </w:tcPr>
                          <w:p w14:paraId="3B8E7C67" w14:textId="77777777" w:rsidR="00A67E5F" w:rsidRPr="00AA0923" w:rsidRDefault="00A67E5F" w:rsidP="00F937DC">
                            <w:pPr>
                              <w:ind w:left="52"/>
                              <w:jc w:val="right"/>
                              <w:rPr>
                                <w:sz w:val="20"/>
                                <w:szCs w:val="20"/>
                              </w:rPr>
                            </w:pPr>
                            <w:r w:rsidRPr="00AA0923">
                              <w:rPr>
                                <w:rFonts w:eastAsia="Arial"/>
                                <w:sz w:val="20"/>
                                <w:szCs w:val="20"/>
                              </w:rPr>
                              <w:t xml:space="preserve">7.5 </w:t>
                            </w:r>
                          </w:p>
                        </w:tc>
                        <w:tc>
                          <w:tcPr>
                            <w:tcW w:w="721" w:type="dxa"/>
                            <w:tcBorders>
                              <w:top w:val="nil"/>
                              <w:left w:val="nil"/>
                              <w:bottom w:val="nil"/>
                              <w:right w:val="single" w:sz="4" w:space="0" w:color="auto"/>
                            </w:tcBorders>
                          </w:tcPr>
                          <w:p w14:paraId="64473FD3" w14:textId="77777777" w:rsidR="00A67E5F" w:rsidRPr="00AA0923" w:rsidRDefault="00A67E5F" w:rsidP="00F937DC">
                            <w:pPr>
                              <w:ind w:left="101"/>
                              <w:jc w:val="right"/>
                              <w:rPr>
                                <w:sz w:val="20"/>
                                <w:szCs w:val="20"/>
                              </w:rPr>
                            </w:pPr>
                            <w:r w:rsidRPr="00AA0923">
                              <w:rPr>
                                <w:rFonts w:eastAsia="Arial"/>
                                <w:sz w:val="20"/>
                                <w:szCs w:val="20"/>
                              </w:rPr>
                              <w:t xml:space="preserve">7.4 </w:t>
                            </w:r>
                          </w:p>
                        </w:tc>
                        <w:tc>
                          <w:tcPr>
                            <w:tcW w:w="726" w:type="dxa"/>
                            <w:tcBorders>
                              <w:top w:val="nil"/>
                              <w:left w:val="single" w:sz="4" w:space="0" w:color="auto"/>
                              <w:bottom w:val="nil"/>
                              <w:right w:val="nil"/>
                            </w:tcBorders>
                          </w:tcPr>
                          <w:p w14:paraId="1C687BA3" w14:textId="77777777" w:rsidR="00A67E5F" w:rsidRPr="00AA0923" w:rsidRDefault="00A67E5F" w:rsidP="00F937DC">
                            <w:pPr>
                              <w:ind w:left="-460" w:right="119"/>
                              <w:jc w:val="right"/>
                              <w:rPr>
                                <w:sz w:val="20"/>
                                <w:szCs w:val="20"/>
                              </w:rPr>
                            </w:pPr>
                            <w:r w:rsidRPr="00AA0923">
                              <w:rPr>
                                <w:rFonts w:eastAsia="Arial"/>
                                <w:sz w:val="20"/>
                                <w:szCs w:val="20"/>
                              </w:rPr>
                              <w:t xml:space="preserve">7.3 </w:t>
                            </w:r>
                          </w:p>
                        </w:tc>
                        <w:tc>
                          <w:tcPr>
                            <w:tcW w:w="736" w:type="dxa"/>
                            <w:tcBorders>
                              <w:top w:val="nil"/>
                              <w:left w:val="nil"/>
                              <w:bottom w:val="nil"/>
                              <w:right w:val="nil"/>
                            </w:tcBorders>
                          </w:tcPr>
                          <w:p w14:paraId="6F5BEAF6" w14:textId="77777777" w:rsidR="00A67E5F" w:rsidRPr="00AA0923" w:rsidRDefault="00A67E5F" w:rsidP="00F937DC">
                            <w:pPr>
                              <w:ind w:left="46"/>
                              <w:jc w:val="right"/>
                              <w:rPr>
                                <w:sz w:val="20"/>
                                <w:szCs w:val="20"/>
                              </w:rPr>
                            </w:pPr>
                            <w:r w:rsidRPr="00AA0923">
                              <w:rPr>
                                <w:rFonts w:eastAsia="Arial"/>
                                <w:sz w:val="20"/>
                                <w:szCs w:val="20"/>
                              </w:rPr>
                              <w:t xml:space="preserve">7.3 </w:t>
                            </w:r>
                          </w:p>
                        </w:tc>
                        <w:tc>
                          <w:tcPr>
                            <w:tcW w:w="726" w:type="dxa"/>
                            <w:tcBorders>
                              <w:top w:val="nil"/>
                              <w:left w:val="nil"/>
                              <w:bottom w:val="nil"/>
                              <w:right w:val="single" w:sz="6" w:space="0" w:color="000000"/>
                            </w:tcBorders>
                          </w:tcPr>
                          <w:p w14:paraId="3451DBE6" w14:textId="77777777" w:rsidR="00A67E5F" w:rsidRPr="00AA0923" w:rsidRDefault="00A67E5F" w:rsidP="00F937DC">
                            <w:pPr>
                              <w:ind w:left="101"/>
                              <w:jc w:val="right"/>
                              <w:rPr>
                                <w:sz w:val="20"/>
                                <w:szCs w:val="20"/>
                              </w:rPr>
                            </w:pPr>
                            <w:r w:rsidRPr="00AA0923">
                              <w:rPr>
                                <w:rFonts w:eastAsia="Arial"/>
                                <w:sz w:val="20"/>
                                <w:szCs w:val="20"/>
                              </w:rPr>
                              <w:t xml:space="preserve">7.3 </w:t>
                            </w:r>
                          </w:p>
                        </w:tc>
                      </w:tr>
                      <w:tr w:rsidR="00A67E5F" w:rsidRPr="00D72EDC" w14:paraId="50CE7436" w14:textId="77777777" w:rsidTr="00A67E5F">
                        <w:trPr>
                          <w:trHeight w:val="301"/>
                          <w:jc w:val="center"/>
                        </w:trPr>
                        <w:tc>
                          <w:tcPr>
                            <w:tcW w:w="1759" w:type="dxa"/>
                            <w:gridSpan w:val="2"/>
                            <w:tcBorders>
                              <w:top w:val="nil"/>
                              <w:left w:val="single" w:sz="6" w:space="0" w:color="000000"/>
                              <w:bottom w:val="nil"/>
                              <w:right w:val="single" w:sz="4" w:space="0" w:color="auto"/>
                            </w:tcBorders>
                            <w:shd w:val="clear" w:color="auto" w:fill="99CCFF"/>
                            <w:vAlign w:val="center"/>
                          </w:tcPr>
                          <w:p w14:paraId="68A55B9A" w14:textId="77777777" w:rsidR="00A67E5F" w:rsidRPr="00E861AB" w:rsidRDefault="00A67E5F" w:rsidP="00F937DC">
                            <w:pPr>
                              <w:spacing w:line="200" w:lineRule="exact"/>
                              <w:ind w:left="-57" w:right="-57"/>
                              <w:rPr>
                                <w:sz w:val="20"/>
                                <w:szCs w:val="20"/>
                              </w:rPr>
                            </w:pPr>
                            <w:r w:rsidRPr="00E861AB">
                              <w:rPr>
                                <w:sz w:val="20"/>
                                <w:szCs w:val="20"/>
                              </w:rPr>
                              <w:t>Canadá</w:t>
                            </w:r>
                          </w:p>
                        </w:tc>
                        <w:tc>
                          <w:tcPr>
                            <w:tcW w:w="763" w:type="dxa"/>
                            <w:tcBorders>
                              <w:top w:val="nil"/>
                              <w:left w:val="single" w:sz="4" w:space="0" w:color="auto"/>
                              <w:bottom w:val="nil"/>
                              <w:right w:val="single" w:sz="4" w:space="0" w:color="auto"/>
                            </w:tcBorders>
                            <w:shd w:val="clear" w:color="auto" w:fill="99CCFF"/>
                          </w:tcPr>
                          <w:p w14:paraId="2AB8234D" w14:textId="77777777" w:rsidR="00A67E5F" w:rsidRPr="00AA0923" w:rsidRDefault="00A67E5F" w:rsidP="00F937DC">
                            <w:pPr>
                              <w:ind w:right="49"/>
                              <w:jc w:val="right"/>
                              <w:rPr>
                                <w:sz w:val="20"/>
                                <w:szCs w:val="20"/>
                              </w:rPr>
                            </w:pPr>
                            <w:r w:rsidRPr="00AA0923">
                              <w:rPr>
                                <w:rFonts w:eastAsia="Arial"/>
                                <w:sz w:val="20"/>
                                <w:szCs w:val="20"/>
                              </w:rPr>
                              <w:t xml:space="preserve">13.5 </w:t>
                            </w:r>
                          </w:p>
                        </w:tc>
                        <w:tc>
                          <w:tcPr>
                            <w:tcW w:w="775" w:type="dxa"/>
                            <w:tcBorders>
                              <w:top w:val="nil"/>
                              <w:left w:val="single" w:sz="4" w:space="0" w:color="auto"/>
                              <w:bottom w:val="nil"/>
                              <w:right w:val="nil"/>
                            </w:tcBorders>
                            <w:shd w:val="clear" w:color="auto" w:fill="99CCFF"/>
                          </w:tcPr>
                          <w:p w14:paraId="752EFA37" w14:textId="77777777" w:rsidR="00A67E5F" w:rsidRPr="00AA0923" w:rsidRDefault="00A67E5F" w:rsidP="00F937DC">
                            <w:pPr>
                              <w:ind w:left="109"/>
                              <w:jc w:val="right"/>
                              <w:rPr>
                                <w:sz w:val="20"/>
                                <w:szCs w:val="20"/>
                              </w:rPr>
                            </w:pPr>
                            <w:r w:rsidRPr="00AA0923">
                              <w:rPr>
                                <w:rFonts w:eastAsia="Arial"/>
                                <w:sz w:val="20"/>
                                <w:szCs w:val="20"/>
                              </w:rPr>
                              <w:t xml:space="preserve">13.9 </w:t>
                            </w:r>
                          </w:p>
                        </w:tc>
                        <w:tc>
                          <w:tcPr>
                            <w:tcW w:w="758" w:type="dxa"/>
                            <w:tcBorders>
                              <w:top w:val="nil"/>
                              <w:left w:val="nil"/>
                              <w:bottom w:val="nil"/>
                              <w:right w:val="single" w:sz="6" w:space="0" w:color="000000"/>
                            </w:tcBorders>
                            <w:shd w:val="clear" w:color="auto" w:fill="99CCFF"/>
                          </w:tcPr>
                          <w:p w14:paraId="2642077E" w14:textId="77777777" w:rsidR="00A67E5F" w:rsidRPr="00AA0923" w:rsidRDefault="00A67E5F" w:rsidP="00F937DC">
                            <w:pPr>
                              <w:jc w:val="right"/>
                              <w:rPr>
                                <w:sz w:val="20"/>
                                <w:szCs w:val="20"/>
                              </w:rPr>
                            </w:pPr>
                            <w:r w:rsidRPr="00AA0923">
                              <w:rPr>
                                <w:rFonts w:eastAsia="Arial"/>
                                <w:sz w:val="20"/>
                                <w:szCs w:val="20"/>
                              </w:rPr>
                              <w:t xml:space="preserve">13.2 </w:t>
                            </w:r>
                          </w:p>
                        </w:tc>
                        <w:tc>
                          <w:tcPr>
                            <w:tcW w:w="726" w:type="dxa"/>
                            <w:tcBorders>
                              <w:top w:val="nil"/>
                              <w:left w:val="single" w:sz="6" w:space="0" w:color="000000"/>
                              <w:bottom w:val="nil"/>
                              <w:right w:val="nil"/>
                            </w:tcBorders>
                            <w:shd w:val="clear" w:color="auto" w:fill="99CCFF"/>
                          </w:tcPr>
                          <w:p w14:paraId="4E263BD2" w14:textId="77777777" w:rsidR="00A67E5F" w:rsidRPr="00AA0923" w:rsidRDefault="00A67E5F" w:rsidP="00F937DC">
                            <w:pPr>
                              <w:ind w:left="-419" w:right="93"/>
                              <w:jc w:val="right"/>
                              <w:rPr>
                                <w:sz w:val="20"/>
                                <w:szCs w:val="20"/>
                              </w:rPr>
                            </w:pPr>
                            <w:r w:rsidRPr="00AA0923">
                              <w:rPr>
                                <w:rFonts w:eastAsia="Arial"/>
                                <w:sz w:val="20"/>
                                <w:szCs w:val="20"/>
                              </w:rPr>
                              <w:t xml:space="preserve">13.5 </w:t>
                            </w:r>
                          </w:p>
                        </w:tc>
                        <w:tc>
                          <w:tcPr>
                            <w:tcW w:w="723" w:type="dxa"/>
                            <w:tcBorders>
                              <w:top w:val="nil"/>
                              <w:left w:val="nil"/>
                              <w:bottom w:val="nil"/>
                              <w:right w:val="nil"/>
                            </w:tcBorders>
                            <w:shd w:val="clear" w:color="auto" w:fill="99CCFF"/>
                          </w:tcPr>
                          <w:p w14:paraId="2BD1D955" w14:textId="77777777" w:rsidR="00A67E5F" w:rsidRPr="00AA0923" w:rsidRDefault="00A67E5F" w:rsidP="00F937DC">
                            <w:pPr>
                              <w:ind w:left="107"/>
                              <w:jc w:val="right"/>
                              <w:rPr>
                                <w:sz w:val="20"/>
                                <w:szCs w:val="20"/>
                              </w:rPr>
                            </w:pPr>
                            <w:r w:rsidRPr="00AA0923">
                              <w:rPr>
                                <w:rFonts w:eastAsia="Arial"/>
                                <w:sz w:val="20"/>
                                <w:szCs w:val="20"/>
                              </w:rPr>
                              <w:t xml:space="preserve">12.8 </w:t>
                            </w:r>
                          </w:p>
                        </w:tc>
                        <w:tc>
                          <w:tcPr>
                            <w:tcW w:w="721" w:type="dxa"/>
                            <w:tcBorders>
                              <w:top w:val="nil"/>
                              <w:left w:val="nil"/>
                              <w:bottom w:val="nil"/>
                              <w:right w:val="single" w:sz="12" w:space="0" w:color="auto"/>
                            </w:tcBorders>
                            <w:shd w:val="clear" w:color="auto" w:fill="99CCFF"/>
                          </w:tcPr>
                          <w:p w14:paraId="2C8B56E4" w14:textId="77777777" w:rsidR="00A67E5F" w:rsidRPr="00AA0923" w:rsidRDefault="00A67E5F" w:rsidP="00F937DC">
                            <w:pPr>
                              <w:jc w:val="right"/>
                              <w:rPr>
                                <w:sz w:val="20"/>
                                <w:szCs w:val="20"/>
                              </w:rPr>
                            </w:pPr>
                            <w:r w:rsidRPr="00AA0923">
                              <w:rPr>
                                <w:rFonts w:eastAsia="Arial"/>
                                <w:sz w:val="20"/>
                                <w:szCs w:val="20"/>
                              </w:rPr>
                              <w:t xml:space="preserve">13.3 </w:t>
                            </w:r>
                          </w:p>
                        </w:tc>
                        <w:tc>
                          <w:tcPr>
                            <w:tcW w:w="678" w:type="dxa"/>
                            <w:tcBorders>
                              <w:top w:val="nil"/>
                              <w:left w:val="single" w:sz="12" w:space="0" w:color="auto"/>
                              <w:bottom w:val="nil"/>
                              <w:right w:val="single" w:sz="6" w:space="0" w:color="000000"/>
                            </w:tcBorders>
                            <w:shd w:val="clear" w:color="auto" w:fill="99CCFF"/>
                          </w:tcPr>
                          <w:p w14:paraId="78912777" w14:textId="77777777" w:rsidR="00A67E5F" w:rsidRPr="00AA0923" w:rsidRDefault="00A67E5F" w:rsidP="00F937DC">
                            <w:pPr>
                              <w:ind w:right="49"/>
                              <w:jc w:val="right"/>
                              <w:rPr>
                                <w:sz w:val="20"/>
                                <w:szCs w:val="20"/>
                              </w:rPr>
                            </w:pPr>
                            <w:r w:rsidRPr="00AA0923">
                              <w:rPr>
                                <w:rFonts w:eastAsia="Arial"/>
                                <w:sz w:val="20"/>
                                <w:szCs w:val="20"/>
                              </w:rPr>
                              <w:t xml:space="preserve">5.8 </w:t>
                            </w:r>
                          </w:p>
                        </w:tc>
                        <w:tc>
                          <w:tcPr>
                            <w:tcW w:w="724" w:type="dxa"/>
                            <w:tcBorders>
                              <w:top w:val="nil"/>
                              <w:left w:val="single" w:sz="6" w:space="0" w:color="000000"/>
                              <w:bottom w:val="nil"/>
                              <w:right w:val="nil"/>
                            </w:tcBorders>
                            <w:shd w:val="clear" w:color="auto" w:fill="99CCFF"/>
                          </w:tcPr>
                          <w:p w14:paraId="73A3FABC" w14:textId="77777777" w:rsidR="00A67E5F" w:rsidRPr="00AA0923" w:rsidRDefault="00A67E5F" w:rsidP="00F937DC">
                            <w:pPr>
                              <w:ind w:left="52"/>
                              <w:jc w:val="right"/>
                              <w:rPr>
                                <w:sz w:val="20"/>
                                <w:szCs w:val="20"/>
                              </w:rPr>
                            </w:pPr>
                            <w:r w:rsidRPr="00AA0923">
                              <w:rPr>
                                <w:rFonts w:eastAsia="Arial"/>
                                <w:sz w:val="20"/>
                                <w:szCs w:val="20"/>
                              </w:rPr>
                              <w:t xml:space="preserve">5.8 </w:t>
                            </w:r>
                          </w:p>
                        </w:tc>
                        <w:tc>
                          <w:tcPr>
                            <w:tcW w:w="721" w:type="dxa"/>
                            <w:tcBorders>
                              <w:top w:val="nil"/>
                              <w:left w:val="nil"/>
                              <w:bottom w:val="nil"/>
                              <w:right w:val="single" w:sz="4" w:space="0" w:color="auto"/>
                            </w:tcBorders>
                            <w:shd w:val="clear" w:color="auto" w:fill="99CCFF"/>
                          </w:tcPr>
                          <w:p w14:paraId="74D6FDE6" w14:textId="77777777" w:rsidR="00A67E5F" w:rsidRPr="00AA0923" w:rsidRDefault="00A67E5F" w:rsidP="00F937DC">
                            <w:pPr>
                              <w:ind w:left="101"/>
                              <w:jc w:val="right"/>
                              <w:rPr>
                                <w:sz w:val="20"/>
                                <w:szCs w:val="20"/>
                              </w:rPr>
                            </w:pPr>
                            <w:r w:rsidRPr="00AA0923">
                              <w:rPr>
                                <w:rFonts w:eastAsia="Arial"/>
                                <w:sz w:val="20"/>
                                <w:szCs w:val="20"/>
                              </w:rPr>
                              <w:t xml:space="preserve">5.5 </w:t>
                            </w:r>
                          </w:p>
                        </w:tc>
                        <w:tc>
                          <w:tcPr>
                            <w:tcW w:w="726" w:type="dxa"/>
                            <w:tcBorders>
                              <w:top w:val="nil"/>
                              <w:left w:val="single" w:sz="4" w:space="0" w:color="auto"/>
                              <w:bottom w:val="nil"/>
                              <w:right w:val="nil"/>
                            </w:tcBorders>
                            <w:shd w:val="clear" w:color="auto" w:fill="99CCFF"/>
                          </w:tcPr>
                          <w:p w14:paraId="76D74747" w14:textId="77777777" w:rsidR="00A67E5F" w:rsidRPr="00AA0923" w:rsidRDefault="00A67E5F" w:rsidP="00F937DC">
                            <w:pPr>
                              <w:ind w:left="-460" w:right="119"/>
                              <w:jc w:val="right"/>
                              <w:rPr>
                                <w:sz w:val="20"/>
                                <w:szCs w:val="20"/>
                              </w:rPr>
                            </w:pPr>
                            <w:r w:rsidRPr="00AA0923">
                              <w:rPr>
                                <w:rFonts w:eastAsia="Arial"/>
                                <w:sz w:val="20"/>
                                <w:szCs w:val="20"/>
                              </w:rPr>
                              <w:t xml:space="preserve">5.5 </w:t>
                            </w:r>
                          </w:p>
                        </w:tc>
                        <w:tc>
                          <w:tcPr>
                            <w:tcW w:w="736" w:type="dxa"/>
                            <w:tcBorders>
                              <w:top w:val="nil"/>
                              <w:left w:val="nil"/>
                              <w:bottom w:val="nil"/>
                              <w:right w:val="nil"/>
                            </w:tcBorders>
                            <w:shd w:val="clear" w:color="auto" w:fill="99CCFF"/>
                          </w:tcPr>
                          <w:p w14:paraId="3BD67032" w14:textId="77777777" w:rsidR="00A67E5F" w:rsidRPr="00AA0923" w:rsidRDefault="00A67E5F" w:rsidP="00F937DC">
                            <w:pPr>
                              <w:ind w:left="46"/>
                              <w:jc w:val="right"/>
                              <w:rPr>
                                <w:sz w:val="20"/>
                                <w:szCs w:val="20"/>
                              </w:rPr>
                            </w:pPr>
                            <w:r w:rsidRPr="00AA0923">
                              <w:rPr>
                                <w:rFonts w:eastAsia="Arial"/>
                                <w:sz w:val="20"/>
                                <w:szCs w:val="20"/>
                              </w:rPr>
                              <w:t xml:space="preserve">5.5 </w:t>
                            </w:r>
                          </w:p>
                        </w:tc>
                        <w:tc>
                          <w:tcPr>
                            <w:tcW w:w="726" w:type="dxa"/>
                            <w:tcBorders>
                              <w:top w:val="nil"/>
                              <w:left w:val="nil"/>
                              <w:bottom w:val="nil"/>
                              <w:right w:val="single" w:sz="6" w:space="0" w:color="000000"/>
                            </w:tcBorders>
                            <w:shd w:val="clear" w:color="auto" w:fill="99CCFF"/>
                          </w:tcPr>
                          <w:p w14:paraId="2C9AFC51" w14:textId="77777777" w:rsidR="00A67E5F" w:rsidRPr="00AA0923" w:rsidRDefault="00A67E5F" w:rsidP="00F937DC">
                            <w:pPr>
                              <w:ind w:left="101"/>
                              <w:jc w:val="right"/>
                              <w:rPr>
                                <w:sz w:val="20"/>
                                <w:szCs w:val="20"/>
                              </w:rPr>
                            </w:pPr>
                            <w:r w:rsidRPr="00AA0923">
                              <w:rPr>
                                <w:rFonts w:eastAsia="Arial"/>
                                <w:sz w:val="20"/>
                                <w:szCs w:val="20"/>
                              </w:rPr>
                              <w:t xml:space="preserve">5.7 </w:t>
                            </w:r>
                          </w:p>
                        </w:tc>
                      </w:tr>
                      <w:tr w:rsidR="00A67E5F" w:rsidRPr="00157B3F" w14:paraId="4CB9C2B4" w14:textId="77777777" w:rsidTr="00A67E5F">
                        <w:trPr>
                          <w:trHeight w:val="301"/>
                          <w:jc w:val="center"/>
                        </w:trPr>
                        <w:tc>
                          <w:tcPr>
                            <w:tcW w:w="1759" w:type="dxa"/>
                            <w:gridSpan w:val="2"/>
                            <w:tcBorders>
                              <w:top w:val="nil"/>
                              <w:left w:val="single" w:sz="6" w:space="0" w:color="000000"/>
                              <w:bottom w:val="nil"/>
                              <w:right w:val="single" w:sz="4" w:space="0" w:color="auto"/>
                            </w:tcBorders>
                            <w:vAlign w:val="center"/>
                          </w:tcPr>
                          <w:p w14:paraId="1B4D0BB8" w14:textId="77777777" w:rsidR="00A67E5F" w:rsidRPr="00E861AB" w:rsidRDefault="00A67E5F" w:rsidP="00F937DC">
                            <w:pPr>
                              <w:spacing w:line="200" w:lineRule="exact"/>
                              <w:ind w:left="-57" w:right="-57"/>
                              <w:rPr>
                                <w:sz w:val="20"/>
                                <w:szCs w:val="20"/>
                              </w:rPr>
                            </w:pPr>
                            <w:r w:rsidRPr="00E861AB">
                              <w:rPr>
                                <w:sz w:val="20"/>
                                <w:szCs w:val="20"/>
                              </w:rPr>
                              <w:t>Chile</w:t>
                            </w:r>
                          </w:p>
                        </w:tc>
                        <w:tc>
                          <w:tcPr>
                            <w:tcW w:w="763" w:type="dxa"/>
                            <w:tcBorders>
                              <w:top w:val="nil"/>
                              <w:left w:val="single" w:sz="4" w:space="0" w:color="auto"/>
                              <w:bottom w:val="nil"/>
                              <w:right w:val="single" w:sz="4" w:space="0" w:color="auto"/>
                            </w:tcBorders>
                          </w:tcPr>
                          <w:p w14:paraId="75C74BFC" w14:textId="77777777" w:rsidR="00A67E5F" w:rsidRPr="00AA0923" w:rsidRDefault="00A67E5F" w:rsidP="00F937DC">
                            <w:pPr>
                              <w:ind w:right="49"/>
                              <w:jc w:val="right"/>
                              <w:rPr>
                                <w:sz w:val="20"/>
                                <w:szCs w:val="20"/>
                              </w:rPr>
                            </w:pPr>
                            <w:r w:rsidRPr="00AA0923">
                              <w:rPr>
                                <w:rFonts w:eastAsia="Arial"/>
                                <w:sz w:val="20"/>
                                <w:szCs w:val="20"/>
                              </w:rPr>
                              <w:t xml:space="preserve">16.4 </w:t>
                            </w:r>
                          </w:p>
                        </w:tc>
                        <w:tc>
                          <w:tcPr>
                            <w:tcW w:w="775" w:type="dxa"/>
                            <w:tcBorders>
                              <w:top w:val="nil"/>
                              <w:left w:val="single" w:sz="4" w:space="0" w:color="auto"/>
                              <w:bottom w:val="nil"/>
                              <w:right w:val="nil"/>
                            </w:tcBorders>
                          </w:tcPr>
                          <w:p w14:paraId="79BB00F3" w14:textId="77777777" w:rsidR="00A67E5F" w:rsidRPr="00AA0923" w:rsidRDefault="00A67E5F" w:rsidP="00F937DC">
                            <w:pPr>
                              <w:ind w:left="109"/>
                              <w:jc w:val="right"/>
                              <w:rPr>
                                <w:sz w:val="20"/>
                                <w:szCs w:val="20"/>
                              </w:rPr>
                            </w:pPr>
                            <w:r w:rsidRPr="00AA0923">
                              <w:rPr>
                                <w:rFonts w:eastAsia="Arial"/>
                                <w:sz w:val="20"/>
                                <w:szCs w:val="20"/>
                              </w:rPr>
                              <w:t xml:space="preserve">16.8 </w:t>
                            </w:r>
                          </w:p>
                        </w:tc>
                        <w:tc>
                          <w:tcPr>
                            <w:tcW w:w="758" w:type="dxa"/>
                            <w:tcBorders>
                              <w:top w:val="nil"/>
                              <w:left w:val="nil"/>
                              <w:bottom w:val="nil"/>
                              <w:right w:val="single" w:sz="6" w:space="0" w:color="000000"/>
                            </w:tcBorders>
                          </w:tcPr>
                          <w:p w14:paraId="1620549A" w14:textId="77777777" w:rsidR="00A67E5F" w:rsidRPr="00AA0923" w:rsidRDefault="00A67E5F" w:rsidP="00F937DC">
                            <w:pPr>
                              <w:jc w:val="right"/>
                              <w:rPr>
                                <w:sz w:val="20"/>
                                <w:szCs w:val="20"/>
                              </w:rPr>
                            </w:pPr>
                            <w:r w:rsidRPr="00AA0923">
                              <w:rPr>
                                <w:rFonts w:eastAsia="Arial"/>
                                <w:sz w:val="20"/>
                                <w:szCs w:val="20"/>
                              </w:rPr>
                              <w:t xml:space="preserve">15.8 </w:t>
                            </w:r>
                          </w:p>
                        </w:tc>
                        <w:tc>
                          <w:tcPr>
                            <w:tcW w:w="726" w:type="dxa"/>
                            <w:tcBorders>
                              <w:top w:val="nil"/>
                              <w:left w:val="single" w:sz="6" w:space="0" w:color="000000"/>
                              <w:bottom w:val="nil"/>
                              <w:right w:val="nil"/>
                            </w:tcBorders>
                          </w:tcPr>
                          <w:p w14:paraId="715A6831" w14:textId="77777777" w:rsidR="00A67E5F" w:rsidRPr="00AA0923" w:rsidRDefault="00A67E5F" w:rsidP="00F937DC">
                            <w:pPr>
                              <w:ind w:left="-419" w:right="93"/>
                              <w:jc w:val="right"/>
                              <w:rPr>
                                <w:sz w:val="20"/>
                                <w:szCs w:val="20"/>
                              </w:rPr>
                            </w:pPr>
                            <w:r w:rsidRPr="00AA0923">
                              <w:rPr>
                                <w:rFonts w:eastAsia="Arial"/>
                                <w:sz w:val="20"/>
                                <w:szCs w:val="20"/>
                              </w:rPr>
                              <w:t xml:space="preserve">15.7 </w:t>
                            </w:r>
                          </w:p>
                        </w:tc>
                        <w:tc>
                          <w:tcPr>
                            <w:tcW w:w="723" w:type="dxa"/>
                            <w:tcBorders>
                              <w:top w:val="nil"/>
                              <w:left w:val="nil"/>
                              <w:bottom w:val="nil"/>
                              <w:right w:val="nil"/>
                            </w:tcBorders>
                          </w:tcPr>
                          <w:p w14:paraId="345C0E3F" w14:textId="77777777" w:rsidR="00A67E5F" w:rsidRPr="00AA0923" w:rsidRDefault="00A67E5F" w:rsidP="00F937DC">
                            <w:pPr>
                              <w:ind w:left="107"/>
                              <w:jc w:val="right"/>
                              <w:rPr>
                                <w:sz w:val="20"/>
                                <w:szCs w:val="20"/>
                              </w:rPr>
                            </w:pPr>
                            <w:r w:rsidRPr="00AA0923">
                              <w:rPr>
                                <w:rFonts w:eastAsia="Arial"/>
                                <w:sz w:val="20"/>
                                <w:szCs w:val="20"/>
                              </w:rPr>
                              <w:t xml:space="preserve">15.3 </w:t>
                            </w:r>
                          </w:p>
                        </w:tc>
                        <w:tc>
                          <w:tcPr>
                            <w:tcW w:w="721" w:type="dxa"/>
                            <w:tcBorders>
                              <w:top w:val="nil"/>
                              <w:left w:val="nil"/>
                              <w:bottom w:val="nil"/>
                              <w:right w:val="single" w:sz="12" w:space="0" w:color="auto"/>
                            </w:tcBorders>
                          </w:tcPr>
                          <w:p w14:paraId="4A9B56D6" w14:textId="77777777" w:rsidR="00A67E5F" w:rsidRPr="00AA0923" w:rsidRDefault="00A67E5F" w:rsidP="00F937DC">
                            <w:pPr>
                              <w:jc w:val="right"/>
                              <w:rPr>
                                <w:sz w:val="20"/>
                                <w:szCs w:val="20"/>
                              </w:rPr>
                            </w:pPr>
                            <w:r w:rsidRPr="00AA0923">
                              <w:rPr>
                                <w:rFonts w:eastAsia="Arial"/>
                                <w:sz w:val="20"/>
                                <w:szCs w:val="20"/>
                              </w:rPr>
                              <w:t xml:space="preserve">  </w:t>
                            </w:r>
                          </w:p>
                        </w:tc>
                        <w:tc>
                          <w:tcPr>
                            <w:tcW w:w="678" w:type="dxa"/>
                            <w:tcBorders>
                              <w:top w:val="nil"/>
                              <w:left w:val="single" w:sz="12" w:space="0" w:color="auto"/>
                              <w:bottom w:val="nil"/>
                              <w:right w:val="single" w:sz="6" w:space="0" w:color="000000"/>
                            </w:tcBorders>
                          </w:tcPr>
                          <w:p w14:paraId="445F2250" w14:textId="77777777" w:rsidR="00A67E5F" w:rsidRPr="00AA0923" w:rsidRDefault="00A67E5F" w:rsidP="00F937DC">
                            <w:pPr>
                              <w:ind w:right="49"/>
                              <w:jc w:val="right"/>
                              <w:rPr>
                                <w:sz w:val="20"/>
                                <w:szCs w:val="20"/>
                              </w:rPr>
                            </w:pPr>
                            <w:r w:rsidRPr="00AA0923">
                              <w:rPr>
                                <w:rFonts w:eastAsia="Arial"/>
                                <w:sz w:val="20"/>
                                <w:szCs w:val="20"/>
                              </w:rPr>
                              <w:t xml:space="preserve">5.0 </w:t>
                            </w:r>
                          </w:p>
                        </w:tc>
                        <w:tc>
                          <w:tcPr>
                            <w:tcW w:w="724" w:type="dxa"/>
                            <w:tcBorders>
                              <w:top w:val="nil"/>
                              <w:left w:val="single" w:sz="6" w:space="0" w:color="000000"/>
                              <w:bottom w:val="nil"/>
                              <w:right w:val="nil"/>
                            </w:tcBorders>
                          </w:tcPr>
                          <w:p w14:paraId="10B43759" w14:textId="77777777" w:rsidR="00A67E5F" w:rsidRPr="00AA0923" w:rsidRDefault="00A67E5F" w:rsidP="00F937DC">
                            <w:pPr>
                              <w:ind w:left="52"/>
                              <w:jc w:val="right"/>
                              <w:rPr>
                                <w:sz w:val="20"/>
                                <w:szCs w:val="20"/>
                              </w:rPr>
                            </w:pPr>
                            <w:r w:rsidRPr="00AA0923">
                              <w:rPr>
                                <w:rFonts w:eastAsia="Arial"/>
                                <w:sz w:val="20"/>
                                <w:szCs w:val="20"/>
                              </w:rPr>
                              <w:t xml:space="preserve">5.0 </w:t>
                            </w:r>
                          </w:p>
                        </w:tc>
                        <w:tc>
                          <w:tcPr>
                            <w:tcW w:w="721" w:type="dxa"/>
                            <w:tcBorders>
                              <w:top w:val="nil"/>
                              <w:left w:val="nil"/>
                              <w:bottom w:val="nil"/>
                              <w:right w:val="single" w:sz="4" w:space="0" w:color="auto"/>
                            </w:tcBorders>
                          </w:tcPr>
                          <w:p w14:paraId="6CBC1477" w14:textId="77777777" w:rsidR="00A67E5F" w:rsidRPr="00AA0923" w:rsidRDefault="00A67E5F" w:rsidP="00F937DC">
                            <w:pPr>
                              <w:ind w:left="101"/>
                              <w:jc w:val="right"/>
                              <w:rPr>
                                <w:sz w:val="20"/>
                                <w:szCs w:val="20"/>
                              </w:rPr>
                            </w:pPr>
                            <w:r w:rsidRPr="00AA0923">
                              <w:rPr>
                                <w:rFonts w:eastAsia="Arial"/>
                                <w:sz w:val="20"/>
                                <w:szCs w:val="20"/>
                              </w:rPr>
                              <w:t xml:space="preserve">5.2 </w:t>
                            </w:r>
                          </w:p>
                        </w:tc>
                        <w:tc>
                          <w:tcPr>
                            <w:tcW w:w="726" w:type="dxa"/>
                            <w:tcBorders>
                              <w:top w:val="nil"/>
                              <w:left w:val="single" w:sz="4" w:space="0" w:color="auto"/>
                              <w:bottom w:val="nil"/>
                              <w:right w:val="nil"/>
                            </w:tcBorders>
                          </w:tcPr>
                          <w:p w14:paraId="066A0FD9" w14:textId="77777777" w:rsidR="00A67E5F" w:rsidRPr="00AA0923" w:rsidRDefault="00A67E5F" w:rsidP="00F937DC">
                            <w:pPr>
                              <w:ind w:left="-460" w:right="119"/>
                              <w:jc w:val="right"/>
                              <w:rPr>
                                <w:sz w:val="20"/>
                                <w:szCs w:val="20"/>
                              </w:rPr>
                            </w:pPr>
                            <w:r w:rsidRPr="00AA0923">
                              <w:rPr>
                                <w:rFonts w:eastAsia="Arial"/>
                                <w:sz w:val="20"/>
                                <w:szCs w:val="20"/>
                              </w:rPr>
                              <w:t xml:space="preserve">5.2 </w:t>
                            </w:r>
                          </w:p>
                        </w:tc>
                        <w:tc>
                          <w:tcPr>
                            <w:tcW w:w="736" w:type="dxa"/>
                            <w:tcBorders>
                              <w:top w:val="nil"/>
                              <w:left w:val="nil"/>
                              <w:bottom w:val="nil"/>
                              <w:right w:val="nil"/>
                            </w:tcBorders>
                          </w:tcPr>
                          <w:p w14:paraId="2DEE99A0" w14:textId="77777777" w:rsidR="00A67E5F" w:rsidRPr="00AA0923" w:rsidRDefault="00A67E5F" w:rsidP="00F937DC">
                            <w:pPr>
                              <w:ind w:left="46"/>
                              <w:jc w:val="right"/>
                              <w:rPr>
                                <w:sz w:val="20"/>
                                <w:szCs w:val="20"/>
                              </w:rPr>
                            </w:pPr>
                            <w:r w:rsidRPr="00AA0923">
                              <w:rPr>
                                <w:rFonts w:eastAsia="Arial"/>
                                <w:sz w:val="20"/>
                                <w:szCs w:val="20"/>
                              </w:rPr>
                              <w:t xml:space="preserve">5.1 </w:t>
                            </w:r>
                          </w:p>
                        </w:tc>
                        <w:tc>
                          <w:tcPr>
                            <w:tcW w:w="726" w:type="dxa"/>
                            <w:tcBorders>
                              <w:top w:val="nil"/>
                              <w:left w:val="nil"/>
                              <w:bottom w:val="nil"/>
                              <w:right w:val="single" w:sz="6" w:space="0" w:color="000000"/>
                            </w:tcBorders>
                          </w:tcPr>
                          <w:p w14:paraId="358865E5" w14:textId="77777777" w:rsidR="00A67E5F" w:rsidRPr="00AA0923" w:rsidRDefault="00A67E5F" w:rsidP="00F937DC">
                            <w:pPr>
                              <w:jc w:val="right"/>
                              <w:rPr>
                                <w:sz w:val="20"/>
                                <w:szCs w:val="20"/>
                              </w:rPr>
                            </w:pPr>
                            <w:r w:rsidRPr="00AA0923">
                              <w:rPr>
                                <w:rFonts w:eastAsia="Arial"/>
                                <w:sz w:val="20"/>
                                <w:szCs w:val="20"/>
                              </w:rPr>
                              <w:t xml:space="preserve">  </w:t>
                            </w:r>
                          </w:p>
                        </w:tc>
                      </w:tr>
                      <w:tr w:rsidR="00A67E5F" w:rsidRPr="00D72EDC" w14:paraId="20CFBC31" w14:textId="77777777" w:rsidTr="00A67E5F">
                        <w:trPr>
                          <w:trHeight w:val="272"/>
                          <w:jc w:val="center"/>
                        </w:trPr>
                        <w:tc>
                          <w:tcPr>
                            <w:tcW w:w="1759" w:type="dxa"/>
                            <w:gridSpan w:val="2"/>
                            <w:tcBorders>
                              <w:top w:val="nil"/>
                              <w:left w:val="single" w:sz="6" w:space="0" w:color="000000"/>
                              <w:bottom w:val="nil"/>
                              <w:right w:val="single" w:sz="4" w:space="0" w:color="auto"/>
                            </w:tcBorders>
                            <w:shd w:val="clear" w:color="auto" w:fill="99CCFF"/>
                            <w:vAlign w:val="center"/>
                          </w:tcPr>
                          <w:p w14:paraId="0D6F5C4B" w14:textId="77777777" w:rsidR="00A67E5F" w:rsidRPr="00E861AB" w:rsidRDefault="00A67E5F" w:rsidP="00F937DC">
                            <w:pPr>
                              <w:spacing w:line="200" w:lineRule="exact"/>
                              <w:ind w:left="-57" w:right="-57"/>
                              <w:rPr>
                                <w:sz w:val="20"/>
                                <w:szCs w:val="20"/>
                              </w:rPr>
                            </w:pPr>
                            <w:r w:rsidRPr="00E861AB">
                              <w:rPr>
                                <w:sz w:val="20"/>
                                <w:szCs w:val="20"/>
                              </w:rPr>
                              <w:t>República Checa</w:t>
                            </w:r>
                          </w:p>
                        </w:tc>
                        <w:tc>
                          <w:tcPr>
                            <w:tcW w:w="763" w:type="dxa"/>
                            <w:tcBorders>
                              <w:top w:val="nil"/>
                              <w:left w:val="single" w:sz="4" w:space="0" w:color="auto"/>
                              <w:bottom w:val="nil"/>
                              <w:right w:val="single" w:sz="4" w:space="0" w:color="auto"/>
                            </w:tcBorders>
                            <w:shd w:val="clear" w:color="auto" w:fill="99CCFF"/>
                          </w:tcPr>
                          <w:p w14:paraId="0434681D" w14:textId="77777777" w:rsidR="00A67E5F" w:rsidRPr="00AA0923" w:rsidRDefault="00A67E5F" w:rsidP="00F937DC">
                            <w:pPr>
                              <w:ind w:right="49"/>
                              <w:jc w:val="right"/>
                              <w:rPr>
                                <w:sz w:val="20"/>
                                <w:szCs w:val="20"/>
                              </w:rPr>
                            </w:pPr>
                            <w:r w:rsidRPr="00AA0923">
                              <w:rPr>
                                <w:rFonts w:eastAsia="Arial"/>
                                <w:sz w:val="20"/>
                                <w:szCs w:val="20"/>
                              </w:rPr>
                              <w:t xml:space="preserve">15.8 </w:t>
                            </w:r>
                          </w:p>
                        </w:tc>
                        <w:tc>
                          <w:tcPr>
                            <w:tcW w:w="775" w:type="dxa"/>
                            <w:tcBorders>
                              <w:top w:val="nil"/>
                              <w:left w:val="single" w:sz="4" w:space="0" w:color="auto"/>
                              <w:bottom w:val="nil"/>
                              <w:right w:val="nil"/>
                            </w:tcBorders>
                            <w:shd w:val="clear" w:color="auto" w:fill="99CCFF"/>
                          </w:tcPr>
                          <w:p w14:paraId="698AE338" w14:textId="77777777" w:rsidR="00A67E5F" w:rsidRPr="00AA0923" w:rsidRDefault="00A67E5F" w:rsidP="00F937DC">
                            <w:pPr>
                              <w:ind w:left="109"/>
                              <w:jc w:val="right"/>
                              <w:rPr>
                                <w:sz w:val="20"/>
                                <w:szCs w:val="20"/>
                              </w:rPr>
                            </w:pPr>
                            <w:r w:rsidRPr="00AA0923">
                              <w:rPr>
                                <w:rFonts w:eastAsia="Arial"/>
                                <w:sz w:val="20"/>
                                <w:szCs w:val="20"/>
                              </w:rPr>
                              <w:t xml:space="preserve">15.6 </w:t>
                            </w:r>
                          </w:p>
                        </w:tc>
                        <w:tc>
                          <w:tcPr>
                            <w:tcW w:w="758" w:type="dxa"/>
                            <w:tcBorders>
                              <w:top w:val="nil"/>
                              <w:left w:val="nil"/>
                              <w:bottom w:val="nil"/>
                              <w:right w:val="single" w:sz="6" w:space="0" w:color="000000"/>
                            </w:tcBorders>
                            <w:shd w:val="clear" w:color="auto" w:fill="99CCFF"/>
                          </w:tcPr>
                          <w:p w14:paraId="103BCE83" w14:textId="77777777" w:rsidR="00A67E5F" w:rsidRPr="00AA0923" w:rsidRDefault="00A67E5F" w:rsidP="00F937DC">
                            <w:pPr>
                              <w:jc w:val="right"/>
                              <w:rPr>
                                <w:sz w:val="20"/>
                                <w:szCs w:val="20"/>
                              </w:rPr>
                            </w:pPr>
                            <w:r w:rsidRPr="00AA0923">
                              <w:rPr>
                                <w:rFonts w:eastAsia="Arial"/>
                                <w:sz w:val="20"/>
                                <w:szCs w:val="20"/>
                              </w:rPr>
                              <w:t xml:space="preserve">14.5 </w:t>
                            </w:r>
                          </w:p>
                        </w:tc>
                        <w:tc>
                          <w:tcPr>
                            <w:tcW w:w="726" w:type="dxa"/>
                            <w:tcBorders>
                              <w:top w:val="nil"/>
                              <w:left w:val="single" w:sz="6" w:space="0" w:color="000000"/>
                              <w:bottom w:val="nil"/>
                              <w:right w:val="nil"/>
                            </w:tcBorders>
                            <w:shd w:val="clear" w:color="auto" w:fill="99CCFF"/>
                          </w:tcPr>
                          <w:p w14:paraId="616E3208" w14:textId="77777777" w:rsidR="00A67E5F" w:rsidRPr="00AA0923" w:rsidRDefault="00A67E5F" w:rsidP="00F937DC">
                            <w:pPr>
                              <w:ind w:left="-419" w:right="93"/>
                              <w:jc w:val="right"/>
                              <w:rPr>
                                <w:sz w:val="20"/>
                                <w:szCs w:val="20"/>
                              </w:rPr>
                            </w:pPr>
                            <w:r w:rsidRPr="00AA0923">
                              <w:rPr>
                                <w:rFonts w:eastAsia="Arial"/>
                                <w:sz w:val="20"/>
                                <w:szCs w:val="20"/>
                              </w:rPr>
                              <w:t xml:space="preserve">14.4 </w:t>
                            </w:r>
                          </w:p>
                        </w:tc>
                        <w:tc>
                          <w:tcPr>
                            <w:tcW w:w="723" w:type="dxa"/>
                            <w:tcBorders>
                              <w:top w:val="nil"/>
                              <w:left w:val="nil"/>
                              <w:bottom w:val="nil"/>
                              <w:right w:val="nil"/>
                            </w:tcBorders>
                            <w:shd w:val="clear" w:color="auto" w:fill="99CCFF"/>
                          </w:tcPr>
                          <w:p w14:paraId="5B8250D2" w14:textId="77777777" w:rsidR="00A67E5F" w:rsidRPr="00AA0923" w:rsidRDefault="00A67E5F" w:rsidP="00F937DC">
                            <w:pPr>
                              <w:ind w:left="107"/>
                              <w:jc w:val="right"/>
                              <w:rPr>
                                <w:sz w:val="20"/>
                                <w:szCs w:val="20"/>
                              </w:rPr>
                            </w:pPr>
                            <w:r w:rsidRPr="00AA0923">
                              <w:rPr>
                                <w:rFonts w:eastAsia="Arial"/>
                                <w:sz w:val="20"/>
                                <w:szCs w:val="20"/>
                              </w:rPr>
                              <w:t xml:space="preserve">14.6 </w:t>
                            </w:r>
                          </w:p>
                        </w:tc>
                        <w:tc>
                          <w:tcPr>
                            <w:tcW w:w="721" w:type="dxa"/>
                            <w:tcBorders>
                              <w:top w:val="nil"/>
                              <w:left w:val="nil"/>
                              <w:bottom w:val="nil"/>
                              <w:right w:val="single" w:sz="12" w:space="0" w:color="auto"/>
                            </w:tcBorders>
                            <w:shd w:val="clear" w:color="auto" w:fill="99CCFF"/>
                          </w:tcPr>
                          <w:p w14:paraId="3163620E" w14:textId="77777777" w:rsidR="00A67E5F" w:rsidRPr="00AA0923" w:rsidRDefault="00A67E5F" w:rsidP="00F937DC">
                            <w:pPr>
                              <w:jc w:val="right"/>
                              <w:rPr>
                                <w:sz w:val="20"/>
                                <w:szCs w:val="20"/>
                              </w:rPr>
                            </w:pPr>
                            <w:r w:rsidRPr="00AA0923">
                              <w:rPr>
                                <w:rFonts w:eastAsia="Arial"/>
                                <w:sz w:val="20"/>
                                <w:szCs w:val="20"/>
                              </w:rPr>
                              <w:t xml:space="preserve">14.8 </w:t>
                            </w:r>
                          </w:p>
                        </w:tc>
                        <w:tc>
                          <w:tcPr>
                            <w:tcW w:w="678" w:type="dxa"/>
                            <w:tcBorders>
                              <w:top w:val="nil"/>
                              <w:left w:val="single" w:sz="12" w:space="0" w:color="auto"/>
                              <w:bottom w:val="nil"/>
                              <w:right w:val="single" w:sz="6" w:space="0" w:color="000000"/>
                            </w:tcBorders>
                            <w:shd w:val="clear" w:color="auto" w:fill="99CCFF"/>
                          </w:tcPr>
                          <w:p w14:paraId="4CB57DCA" w14:textId="77777777" w:rsidR="00A67E5F" w:rsidRPr="00AA0923" w:rsidRDefault="00A67E5F" w:rsidP="00F937DC">
                            <w:pPr>
                              <w:ind w:right="49"/>
                              <w:jc w:val="right"/>
                              <w:rPr>
                                <w:sz w:val="20"/>
                                <w:szCs w:val="20"/>
                              </w:rPr>
                            </w:pPr>
                            <w:r w:rsidRPr="00AA0923">
                              <w:rPr>
                                <w:rFonts w:eastAsia="Arial"/>
                                <w:sz w:val="20"/>
                                <w:szCs w:val="20"/>
                              </w:rPr>
                              <w:t xml:space="preserve">5.4 </w:t>
                            </w:r>
                          </w:p>
                        </w:tc>
                        <w:tc>
                          <w:tcPr>
                            <w:tcW w:w="724" w:type="dxa"/>
                            <w:tcBorders>
                              <w:top w:val="nil"/>
                              <w:left w:val="single" w:sz="6" w:space="0" w:color="000000"/>
                              <w:bottom w:val="nil"/>
                              <w:right w:val="nil"/>
                            </w:tcBorders>
                            <w:shd w:val="clear" w:color="auto" w:fill="99CCFF"/>
                          </w:tcPr>
                          <w:p w14:paraId="69A78BE4" w14:textId="77777777" w:rsidR="00A67E5F" w:rsidRPr="00AA0923" w:rsidRDefault="00A67E5F" w:rsidP="00F937DC">
                            <w:pPr>
                              <w:ind w:left="52"/>
                              <w:jc w:val="right"/>
                              <w:rPr>
                                <w:sz w:val="20"/>
                                <w:szCs w:val="20"/>
                              </w:rPr>
                            </w:pPr>
                            <w:r w:rsidRPr="00AA0923">
                              <w:rPr>
                                <w:rFonts w:eastAsia="Arial"/>
                                <w:sz w:val="20"/>
                                <w:szCs w:val="20"/>
                              </w:rPr>
                              <w:t xml:space="preserve">5.2 </w:t>
                            </w:r>
                          </w:p>
                        </w:tc>
                        <w:tc>
                          <w:tcPr>
                            <w:tcW w:w="721" w:type="dxa"/>
                            <w:tcBorders>
                              <w:top w:val="nil"/>
                              <w:left w:val="nil"/>
                              <w:bottom w:val="nil"/>
                              <w:right w:val="single" w:sz="4" w:space="0" w:color="auto"/>
                            </w:tcBorders>
                            <w:shd w:val="clear" w:color="auto" w:fill="99CCFF"/>
                          </w:tcPr>
                          <w:p w14:paraId="5BAE9E0A" w14:textId="77777777" w:rsidR="00A67E5F" w:rsidRPr="00AA0923" w:rsidRDefault="00A67E5F" w:rsidP="00F937DC">
                            <w:pPr>
                              <w:ind w:left="101"/>
                              <w:jc w:val="right"/>
                              <w:rPr>
                                <w:sz w:val="20"/>
                                <w:szCs w:val="20"/>
                              </w:rPr>
                            </w:pPr>
                            <w:r w:rsidRPr="00AA0923">
                              <w:rPr>
                                <w:rFonts w:eastAsia="Arial"/>
                                <w:sz w:val="20"/>
                                <w:szCs w:val="20"/>
                              </w:rPr>
                              <w:t xml:space="preserve">5.2 </w:t>
                            </w:r>
                          </w:p>
                        </w:tc>
                        <w:tc>
                          <w:tcPr>
                            <w:tcW w:w="726" w:type="dxa"/>
                            <w:tcBorders>
                              <w:top w:val="nil"/>
                              <w:left w:val="single" w:sz="4" w:space="0" w:color="auto"/>
                              <w:bottom w:val="nil"/>
                              <w:right w:val="nil"/>
                            </w:tcBorders>
                            <w:shd w:val="clear" w:color="auto" w:fill="99CCFF"/>
                          </w:tcPr>
                          <w:p w14:paraId="54F1DB45" w14:textId="77777777" w:rsidR="00A67E5F" w:rsidRPr="00AA0923" w:rsidRDefault="00A67E5F" w:rsidP="00F937DC">
                            <w:pPr>
                              <w:ind w:left="-460" w:right="119"/>
                              <w:jc w:val="right"/>
                              <w:rPr>
                                <w:sz w:val="20"/>
                                <w:szCs w:val="20"/>
                              </w:rPr>
                            </w:pPr>
                            <w:r w:rsidRPr="00AA0923">
                              <w:rPr>
                                <w:rFonts w:eastAsia="Arial"/>
                                <w:sz w:val="20"/>
                                <w:szCs w:val="20"/>
                              </w:rPr>
                              <w:t xml:space="preserve">5.1 </w:t>
                            </w:r>
                          </w:p>
                        </w:tc>
                        <w:tc>
                          <w:tcPr>
                            <w:tcW w:w="736" w:type="dxa"/>
                            <w:tcBorders>
                              <w:top w:val="nil"/>
                              <w:left w:val="nil"/>
                              <w:bottom w:val="nil"/>
                              <w:right w:val="nil"/>
                            </w:tcBorders>
                            <w:shd w:val="clear" w:color="auto" w:fill="99CCFF"/>
                          </w:tcPr>
                          <w:p w14:paraId="5D75C6A6" w14:textId="77777777" w:rsidR="00A67E5F" w:rsidRPr="00AA0923" w:rsidRDefault="00A67E5F" w:rsidP="00F937DC">
                            <w:pPr>
                              <w:ind w:left="46"/>
                              <w:jc w:val="right"/>
                              <w:rPr>
                                <w:sz w:val="20"/>
                                <w:szCs w:val="20"/>
                              </w:rPr>
                            </w:pPr>
                            <w:r w:rsidRPr="00AA0923">
                              <w:rPr>
                                <w:rFonts w:eastAsia="Arial"/>
                                <w:sz w:val="20"/>
                                <w:szCs w:val="20"/>
                              </w:rPr>
                              <w:t xml:space="preserve">5.0 </w:t>
                            </w:r>
                          </w:p>
                        </w:tc>
                        <w:tc>
                          <w:tcPr>
                            <w:tcW w:w="726" w:type="dxa"/>
                            <w:tcBorders>
                              <w:top w:val="nil"/>
                              <w:left w:val="nil"/>
                              <w:bottom w:val="nil"/>
                              <w:right w:val="single" w:sz="6" w:space="0" w:color="000000"/>
                            </w:tcBorders>
                            <w:shd w:val="clear" w:color="auto" w:fill="99CCFF"/>
                          </w:tcPr>
                          <w:p w14:paraId="0A52AD51" w14:textId="77777777" w:rsidR="00A67E5F" w:rsidRPr="00AA0923" w:rsidRDefault="00A67E5F" w:rsidP="00F937DC">
                            <w:pPr>
                              <w:ind w:left="101"/>
                              <w:jc w:val="right"/>
                              <w:rPr>
                                <w:sz w:val="20"/>
                                <w:szCs w:val="20"/>
                              </w:rPr>
                            </w:pPr>
                            <w:r w:rsidRPr="00AA0923">
                              <w:rPr>
                                <w:rFonts w:eastAsia="Arial"/>
                                <w:sz w:val="20"/>
                                <w:szCs w:val="20"/>
                              </w:rPr>
                              <w:t xml:space="preserve">4.8 </w:t>
                            </w:r>
                          </w:p>
                        </w:tc>
                      </w:tr>
                      <w:tr w:rsidR="00A67E5F" w:rsidRPr="00D72EDC" w14:paraId="31B0F249" w14:textId="77777777" w:rsidTr="00A67E5F">
                        <w:trPr>
                          <w:trHeight w:val="272"/>
                          <w:jc w:val="center"/>
                        </w:trPr>
                        <w:tc>
                          <w:tcPr>
                            <w:tcW w:w="1759" w:type="dxa"/>
                            <w:gridSpan w:val="2"/>
                            <w:tcBorders>
                              <w:top w:val="nil"/>
                              <w:left w:val="single" w:sz="6" w:space="0" w:color="000000"/>
                              <w:bottom w:val="nil"/>
                              <w:right w:val="single" w:sz="4" w:space="0" w:color="auto"/>
                            </w:tcBorders>
                            <w:vAlign w:val="center"/>
                          </w:tcPr>
                          <w:p w14:paraId="5C736D61" w14:textId="77777777" w:rsidR="00A67E5F" w:rsidRPr="00E861AB" w:rsidRDefault="00A67E5F" w:rsidP="00F937DC">
                            <w:pPr>
                              <w:spacing w:line="200" w:lineRule="exact"/>
                              <w:ind w:left="-57" w:right="-57"/>
                              <w:rPr>
                                <w:sz w:val="20"/>
                                <w:szCs w:val="20"/>
                              </w:rPr>
                            </w:pPr>
                            <w:r w:rsidRPr="00E861AB">
                              <w:rPr>
                                <w:sz w:val="20"/>
                                <w:szCs w:val="20"/>
                              </w:rPr>
                              <w:t>Dinamarca</w:t>
                            </w:r>
                          </w:p>
                        </w:tc>
                        <w:tc>
                          <w:tcPr>
                            <w:tcW w:w="763" w:type="dxa"/>
                            <w:tcBorders>
                              <w:top w:val="nil"/>
                              <w:left w:val="single" w:sz="4" w:space="0" w:color="auto"/>
                              <w:bottom w:val="nil"/>
                              <w:right w:val="single" w:sz="4" w:space="0" w:color="auto"/>
                            </w:tcBorders>
                          </w:tcPr>
                          <w:p w14:paraId="53380A50" w14:textId="77777777" w:rsidR="00A67E5F" w:rsidRPr="00AA0923" w:rsidRDefault="00A67E5F" w:rsidP="00F937DC">
                            <w:pPr>
                              <w:ind w:right="49"/>
                              <w:jc w:val="right"/>
                              <w:rPr>
                                <w:sz w:val="20"/>
                                <w:szCs w:val="20"/>
                              </w:rPr>
                            </w:pPr>
                            <w:r w:rsidRPr="00AA0923">
                              <w:rPr>
                                <w:rFonts w:eastAsia="Arial"/>
                                <w:sz w:val="20"/>
                                <w:szCs w:val="20"/>
                              </w:rPr>
                              <w:t xml:space="preserve">12.5 </w:t>
                            </w:r>
                          </w:p>
                        </w:tc>
                        <w:tc>
                          <w:tcPr>
                            <w:tcW w:w="775" w:type="dxa"/>
                            <w:tcBorders>
                              <w:top w:val="nil"/>
                              <w:left w:val="single" w:sz="4" w:space="0" w:color="auto"/>
                              <w:bottom w:val="nil"/>
                              <w:right w:val="nil"/>
                            </w:tcBorders>
                          </w:tcPr>
                          <w:p w14:paraId="27F0845E" w14:textId="77777777" w:rsidR="00A67E5F" w:rsidRPr="00AA0923" w:rsidRDefault="00A67E5F" w:rsidP="00F937DC">
                            <w:pPr>
                              <w:ind w:left="109"/>
                              <w:jc w:val="right"/>
                              <w:rPr>
                                <w:sz w:val="20"/>
                                <w:szCs w:val="20"/>
                              </w:rPr>
                            </w:pPr>
                            <w:r w:rsidRPr="00AA0923">
                              <w:rPr>
                                <w:rFonts w:eastAsia="Arial"/>
                                <w:sz w:val="20"/>
                                <w:szCs w:val="20"/>
                              </w:rPr>
                              <w:t xml:space="preserve">12.6 </w:t>
                            </w:r>
                          </w:p>
                        </w:tc>
                        <w:tc>
                          <w:tcPr>
                            <w:tcW w:w="758" w:type="dxa"/>
                            <w:tcBorders>
                              <w:top w:val="nil"/>
                              <w:left w:val="nil"/>
                              <w:bottom w:val="nil"/>
                              <w:right w:val="single" w:sz="6" w:space="0" w:color="000000"/>
                            </w:tcBorders>
                          </w:tcPr>
                          <w:p w14:paraId="5112D3CD" w14:textId="77777777" w:rsidR="00A67E5F" w:rsidRPr="00AA0923" w:rsidRDefault="00A67E5F" w:rsidP="00F937DC">
                            <w:pPr>
                              <w:jc w:val="right"/>
                              <w:rPr>
                                <w:sz w:val="20"/>
                                <w:szCs w:val="20"/>
                              </w:rPr>
                            </w:pPr>
                            <w:r w:rsidRPr="00AA0923">
                              <w:rPr>
                                <w:rFonts w:eastAsia="Arial"/>
                                <w:sz w:val="20"/>
                                <w:szCs w:val="20"/>
                              </w:rPr>
                              <w:t xml:space="preserve">11.2 </w:t>
                            </w:r>
                          </w:p>
                        </w:tc>
                        <w:tc>
                          <w:tcPr>
                            <w:tcW w:w="726" w:type="dxa"/>
                            <w:tcBorders>
                              <w:top w:val="nil"/>
                              <w:left w:val="single" w:sz="6" w:space="0" w:color="000000"/>
                              <w:bottom w:val="nil"/>
                              <w:right w:val="nil"/>
                            </w:tcBorders>
                          </w:tcPr>
                          <w:p w14:paraId="5A544E84" w14:textId="77777777" w:rsidR="00A67E5F" w:rsidRPr="00AA0923" w:rsidRDefault="00A67E5F" w:rsidP="00F937DC">
                            <w:pPr>
                              <w:ind w:left="-419" w:right="93"/>
                              <w:jc w:val="right"/>
                              <w:rPr>
                                <w:sz w:val="20"/>
                                <w:szCs w:val="20"/>
                              </w:rPr>
                            </w:pPr>
                            <w:r w:rsidRPr="00AA0923">
                              <w:rPr>
                                <w:rFonts w:eastAsia="Arial"/>
                                <w:sz w:val="20"/>
                                <w:szCs w:val="20"/>
                              </w:rPr>
                              <w:t xml:space="preserve">10.3 </w:t>
                            </w:r>
                          </w:p>
                        </w:tc>
                        <w:tc>
                          <w:tcPr>
                            <w:tcW w:w="723" w:type="dxa"/>
                            <w:tcBorders>
                              <w:top w:val="nil"/>
                              <w:left w:val="nil"/>
                              <w:bottom w:val="nil"/>
                              <w:right w:val="nil"/>
                            </w:tcBorders>
                          </w:tcPr>
                          <w:p w14:paraId="6F54FF22" w14:textId="77777777" w:rsidR="00A67E5F" w:rsidRPr="00AA0923" w:rsidRDefault="00A67E5F" w:rsidP="00F937DC">
                            <w:pPr>
                              <w:ind w:left="107"/>
                              <w:jc w:val="right"/>
                              <w:rPr>
                                <w:sz w:val="20"/>
                                <w:szCs w:val="20"/>
                              </w:rPr>
                            </w:pPr>
                            <w:r w:rsidRPr="00AA0923">
                              <w:rPr>
                                <w:rFonts w:eastAsia="Arial"/>
                                <w:sz w:val="20"/>
                                <w:szCs w:val="20"/>
                              </w:rPr>
                              <w:t xml:space="preserve">10.6 </w:t>
                            </w:r>
                          </w:p>
                        </w:tc>
                        <w:tc>
                          <w:tcPr>
                            <w:tcW w:w="721" w:type="dxa"/>
                            <w:tcBorders>
                              <w:top w:val="nil"/>
                              <w:left w:val="nil"/>
                              <w:bottom w:val="nil"/>
                              <w:right w:val="single" w:sz="12" w:space="0" w:color="auto"/>
                            </w:tcBorders>
                          </w:tcPr>
                          <w:p w14:paraId="2ACCABBF" w14:textId="77777777" w:rsidR="00A67E5F" w:rsidRPr="00AA0923" w:rsidRDefault="00A67E5F" w:rsidP="00F937DC">
                            <w:pPr>
                              <w:jc w:val="right"/>
                              <w:rPr>
                                <w:sz w:val="20"/>
                                <w:szCs w:val="20"/>
                              </w:rPr>
                            </w:pPr>
                            <w:r w:rsidRPr="00AA0923">
                              <w:rPr>
                                <w:rFonts w:eastAsia="Arial"/>
                                <w:sz w:val="20"/>
                                <w:szCs w:val="20"/>
                              </w:rPr>
                              <w:t xml:space="preserve">10.2 </w:t>
                            </w:r>
                          </w:p>
                        </w:tc>
                        <w:tc>
                          <w:tcPr>
                            <w:tcW w:w="678" w:type="dxa"/>
                            <w:tcBorders>
                              <w:top w:val="nil"/>
                              <w:left w:val="single" w:sz="12" w:space="0" w:color="auto"/>
                              <w:bottom w:val="nil"/>
                              <w:right w:val="single" w:sz="6" w:space="0" w:color="000000"/>
                            </w:tcBorders>
                          </w:tcPr>
                          <w:p w14:paraId="08E5838D" w14:textId="77777777" w:rsidR="00A67E5F" w:rsidRPr="00AA0923" w:rsidRDefault="00A67E5F" w:rsidP="00F937DC">
                            <w:pPr>
                              <w:ind w:right="49"/>
                              <w:jc w:val="right"/>
                              <w:rPr>
                                <w:sz w:val="20"/>
                                <w:szCs w:val="20"/>
                              </w:rPr>
                            </w:pPr>
                            <w:r w:rsidRPr="00AA0923">
                              <w:rPr>
                                <w:rFonts w:eastAsia="Arial"/>
                                <w:sz w:val="20"/>
                                <w:szCs w:val="20"/>
                              </w:rPr>
                              <w:t xml:space="preserve">5.5 </w:t>
                            </w:r>
                          </w:p>
                        </w:tc>
                        <w:tc>
                          <w:tcPr>
                            <w:tcW w:w="724" w:type="dxa"/>
                            <w:tcBorders>
                              <w:top w:val="nil"/>
                              <w:left w:val="single" w:sz="6" w:space="0" w:color="000000"/>
                              <w:bottom w:val="nil"/>
                              <w:right w:val="nil"/>
                            </w:tcBorders>
                          </w:tcPr>
                          <w:p w14:paraId="67F45E6F" w14:textId="77777777" w:rsidR="00A67E5F" w:rsidRPr="00AA0923" w:rsidRDefault="00A67E5F" w:rsidP="00F937DC">
                            <w:pPr>
                              <w:ind w:left="52"/>
                              <w:jc w:val="right"/>
                              <w:rPr>
                                <w:sz w:val="20"/>
                                <w:szCs w:val="20"/>
                              </w:rPr>
                            </w:pPr>
                            <w:r w:rsidRPr="00AA0923">
                              <w:rPr>
                                <w:rFonts w:eastAsia="Arial"/>
                                <w:sz w:val="20"/>
                                <w:szCs w:val="20"/>
                              </w:rPr>
                              <w:t xml:space="preserve">5.4 </w:t>
                            </w:r>
                          </w:p>
                        </w:tc>
                        <w:tc>
                          <w:tcPr>
                            <w:tcW w:w="721" w:type="dxa"/>
                            <w:tcBorders>
                              <w:top w:val="nil"/>
                              <w:left w:val="nil"/>
                              <w:bottom w:val="nil"/>
                              <w:right w:val="single" w:sz="4" w:space="0" w:color="auto"/>
                            </w:tcBorders>
                          </w:tcPr>
                          <w:p w14:paraId="24D7BA98" w14:textId="77777777" w:rsidR="00A67E5F" w:rsidRPr="00AA0923" w:rsidRDefault="00A67E5F" w:rsidP="00F937DC">
                            <w:pPr>
                              <w:ind w:left="101"/>
                              <w:jc w:val="right"/>
                              <w:rPr>
                                <w:sz w:val="20"/>
                                <w:szCs w:val="20"/>
                              </w:rPr>
                            </w:pPr>
                            <w:r w:rsidRPr="00AA0923">
                              <w:rPr>
                                <w:rFonts w:eastAsia="Arial"/>
                                <w:sz w:val="20"/>
                                <w:szCs w:val="20"/>
                              </w:rPr>
                              <w:t xml:space="preserve">5.4 </w:t>
                            </w:r>
                          </w:p>
                        </w:tc>
                        <w:tc>
                          <w:tcPr>
                            <w:tcW w:w="726" w:type="dxa"/>
                            <w:tcBorders>
                              <w:top w:val="nil"/>
                              <w:left w:val="single" w:sz="4" w:space="0" w:color="auto"/>
                              <w:bottom w:val="nil"/>
                              <w:right w:val="nil"/>
                            </w:tcBorders>
                          </w:tcPr>
                          <w:p w14:paraId="031E0CC6" w14:textId="77777777" w:rsidR="00A67E5F" w:rsidRPr="00AA0923" w:rsidRDefault="00A67E5F" w:rsidP="00F937DC">
                            <w:pPr>
                              <w:ind w:left="-460" w:right="119"/>
                              <w:jc w:val="right"/>
                              <w:rPr>
                                <w:sz w:val="20"/>
                                <w:szCs w:val="20"/>
                              </w:rPr>
                            </w:pPr>
                            <w:r w:rsidRPr="00AA0923">
                              <w:rPr>
                                <w:rFonts w:eastAsia="Arial"/>
                                <w:sz w:val="20"/>
                                <w:szCs w:val="20"/>
                              </w:rPr>
                              <w:t xml:space="preserve">5.4 </w:t>
                            </w:r>
                          </w:p>
                        </w:tc>
                        <w:tc>
                          <w:tcPr>
                            <w:tcW w:w="736" w:type="dxa"/>
                            <w:tcBorders>
                              <w:top w:val="nil"/>
                              <w:left w:val="nil"/>
                              <w:bottom w:val="nil"/>
                              <w:right w:val="nil"/>
                            </w:tcBorders>
                          </w:tcPr>
                          <w:p w14:paraId="32DCBA35" w14:textId="77777777" w:rsidR="00A67E5F" w:rsidRPr="00AA0923" w:rsidRDefault="00A67E5F" w:rsidP="00F937DC">
                            <w:pPr>
                              <w:ind w:left="46"/>
                              <w:jc w:val="right"/>
                              <w:rPr>
                                <w:sz w:val="20"/>
                                <w:szCs w:val="20"/>
                              </w:rPr>
                            </w:pPr>
                            <w:r w:rsidRPr="00AA0923">
                              <w:rPr>
                                <w:rFonts w:eastAsia="Arial"/>
                                <w:sz w:val="20"/>
                                <w:szCs w:val="20"/>
                              </w:rPr>
                              <w:t xml:space="preserve">5.4 </w:t>
                            </w:r>
                          </w:p>
                        </w:tc>
                        <w:tc>
                          <w:tcPr>
                            <w:tcW w:w="726" w:type="dxa"/>
                            <w:tcBorders>
                              <w:top w:val="nil"/>
                              <w:left w:val="nil"/>
                              <w:bottom w:val="nil"/>
                              <w:right w:val="single" w:sz="6" w:space="0" w:color="000000"/>
                            </w:tcBorders>
                          </w:tcPr>
                          <w:p w14:paraId="58E05886" w14:textId="77777777" w:rsidR="00A67E5F" w:rsidRPr="00AA0923" w:rsidRDefault="00A67E5F" w:rsidP="00F937DC">
                            <w:pPr>
                              <w:ind w:left="101"/>
                              <w:jc w:val="right"/>
                              <w:rPr>
                                <w:sz w:val="20"/>
                                <w:szCs w:val="20"/>
                              </w:rPr>
                            </w:pPr>
                            <w:r w:rsidRPr="00AA0923">
                              <w:rPr>
                                <w:rFonts w:eastAsia="Arial"/>
                                <w:sz w:val="20"/>
                                <w:szCs w:val="20"/>
                              </w:rPr>
                              <w:t xml:space="preserve">5.5 </w:t>
                            </w:r>
                          </w:p>
                        </w:tc>
                      </w:tr>
                      <w:tr w:rsidR="00A67E5F" w:rsidRPr="00157B3F" w14:paraId="564FB1A7" w14:textId="77777777" w:rsidTr="00A67E5F">
                        <w:trPr>
                          <w:trHeight w:val="272"/>
                          <w:jc w:val="center"/>
                        </w:trPr>
                        <w:tc>
                          <w:tcPr>
                            <w:tcW w:w="1759" w:type="dxa"/>
                            <w:gridSpan w:val="2"/>
                            <w:tcBorders>
                              <w:top w:val="nil"/>
                              <w:left w:val="single" w:sz="6" w:space="0" w:color="000000"/>
                              <w:bottom w:val="nil"/>
                              <w:right w:val="single" w:sz="4" w:space="0" w:color="auto"/>
                            </w:tcBorders>
                            <w:shd w:val="clear" w:color="auto" w:fill="99CCFF"/>
                            <w:vAlign w:val="center"/>
                          </w:tcPr>
                          <w:p w14:paraId="6C4B99AF" w14:textId="77777777" w:rsidR="00A67E5F" w:rsidRPr="00E861AB" w:rsidRDefault="00A67E5F" w:rsidP="00F937DC">
                            <w:pPr>
                              <w:spacing w:line="200" w:lineRule="exact"/>
                              <w:ind w:left="-57" w:right="-57"/>
                              <w:rPr>
                                <w:sz w:val="20"/>
                                <w:szCs w:val="20"/>
                              </w:rPr>
                            </w:pPr>
                            <w:r w:rsidRPr="00E861AB">
                              <w:rPr>
                                <w:sz w:val="20"/>
                                <w:szCs w:val="20"/>
                              </w:rPr>
                              <w:t>Estonia</w:t>
                            </w:r>
                          </w:p>
                        </w:tc>
                        <w:tc>
                          <w:tcPr>
                            <w:tcW w:w="763" w:type="dxa"/>
                            <w:tcBorders>
                              <w:top w:val="nil"/>
                              <w:left w:val="single" w:sz="4" w:space="0" w:color="auto"/>
                              <w:bottom w:val="nil"/>
                              <w:right w:val="single" w:sz="4" w:space="0" w:color="auto"/>
                            </w:tcBorders>
                            <w:shd w:val="clear" w:color="auto" w:fill="99CCFF"/>
                          </w:tcPr>
                          <w:p w14:paraId="2B53AD23" w14:textId="77777777" w:rsidR="00A67E5F" w:rsidRPr="00AA0923" w:rsidRDefault="00A67E5F" w:rsidP="00F937DC">
                            <w:pPr>
                              <w:ind w:right="49"/>
                              <w:jc w:val="right"/>
                              <w:rPr>
                                <w:sz w:val="20"/>
                                <w:szCs w:val="20"/>
                              </w:rPr>
                            </w:pPr>
                            <w:r w:rsidRPr="00AA0923">
                              <w:rPr>
                                <w:rFonts w:eastAsia="Arial"/>
                                <w:sz w:val="20"/>
                                <w:szCs w:val="20"/>
                              </w:rPr>
                              <w:t xml:space="preserve">15.4 </w:t>
                            </w:r>
                          </w:p>
                        </w:tc>
                        <w:tc>
                          <w:tcPr>
                            <w:tcW w:w="775" w:type="dxa"/>
                            <w:tcBorders>
                              <w:top w:val="nil"/>
                              <w:left w:val="single" w:sz="4" w:space="0" w:color="auto"/>
                              <w:bottom w:val="nil"/>
                              <w:right w:val="nil"/>
                            </w:tcBorders>
                            <w:shd w:val="clear" w:color="auto" w:fill="99CCFF"/>
                          </w:tcPr>
                          <w:p w14:paraId="4425D42F" w14:textId="77777777" w:rsidR="00A67E5F" w:rsidRPr="00AA0923" w:rsidRDefault="00A67E5F" w:rsidP="00F937DC">
                            <w:pPr>
                              <w:ind w:left="109"/>
                              <w:jc w:val="right"/>
                              <w:rPr>
                                <w:sz w:val="20"/>
                                <w:szCs w:val="20"/>
                              </w:rPr>
                            </w:pPr>
                            <w:r w:rsidRPr="00AA0923">
                              <w:rPr>
                                <w:rFonts w:eastAsia="Arial"/>
                                <w:sz w:val="20"/>
                                <w:szCs w:val="20"/>
                              </w:rPr>
                              <w:t xml:space="preserve">14.5 </w:t>
                            </w:r>
                          </w:p>
                        </w:tc>
                        <w:tc>
                          <w:tcPr>
                            <w:tcW w:w="758" w:type="dxa"/>
                            <w:tcBorders>
                              <w:top w:val="nil"/>
                              <w:left w:val="nil"/>
                              <w:bottom w:val="nil"/>
                              <w:right w:val="single" w:sz="6" w:space="0" w:color="000000"/>
                            </w:tcBorders>
                            <w:shd w:val="clear" w:color="auto" w:fill="99CCFF"/>
                          </w:tcPr>
                          <w:p w14:paraId="7A49D8F3" w14:textId="77777777" w:rsidR="00A67E5F" w:rsidRPr="00AA0923" w:rsidRDefault="00A67E5F" w:rsidP="00F937DC">
                            <w:pPr>
                              <w:jc w:val="right"/>
                              <w:rPr>
                                <w:sz w:val="20"/>
                                <w:szCs w:val="20"/>
                              </w:rPr>
                            </w:pPr>
                            <w:r w:rsidRPr="00AA0923">
                              <w:rPr>
                                <w:rFonts w:eastAsia="Arial"/>
                                <w:sz w:val="20"/>
                                <w:szCs w:val="20"/>
                              </w:rPr>
                              <w:t xml:space="preserve">14.6 </w:t>
                            </w:r>
                          </w:p>
                        </w:tc>
                        <w:tc>
                          <w:tcPr>
                            <w:tcW w:w="726" w:type="dxa"/>
                            <w:tcBorders>
                              <w:top w:val="nil"/>
                              <w:left w:val="single" w:sz="6" w:space="0" w:color="000000"/>
                              <w:bottom w:val="nil"/>
                              <w:right w:val="nil"/>
                            </w:tcBorders>
                            <w:shd w:val="clear" w:color="auto" w:fill="99CCFF"/>
                          </w:tcPr>
                          <w:p w14:paraId="7E14E639" w14:textId="77777777" w:rsidR="00A67E5F" w:rsidRPr="00AA0923" w:rsidRDefault="00A67E5F" w:rsidP="00F937DC">
                            <w:pPr>
                              <w:ind w:left="-419" w:right="93"/>
                              <w:jc w:val="right"/>
                              <w:rPr>
                                <w:sz w:val="20"/>
                                <w:szCs w:val="20"/>
                              </w:rPr>
                            </w:pPr>
                            <w:r w:rsidRPr="00AA0923">
                              <w:rPr>
                                <w:rFonts w:eastAsia="Arial"/>
                                <w:sz w:val="20"/>
                                <w:szCs w:val="20"/>
                              </w:rPr>
                              <w:t xml:space="preserve">15.7 </w:t>
                            </w:r>
                          </w:p>
                        </w:tc>
                        <w:tc>
                          <w:tcPr>
                            <w:tcW w:w="723" w:type="dxa"/>
                            <w:tcBorders>
                              <w:top w:val="nil"/>
                              <w:left w:val="nil"/>
                              <w:bottom w:val="nil"/>
                              <w:right w:val="nil"/>
                            </w:tcBorders>
                            <w:shd w:val="clear" w:color="auto" w:fill="99CCFF"/>
                          </w:tcPr>
                          <w:p w14:paraId="02D113F8" w14:textId="77777777" w:rsidR="00A67E5F" w:rsidRPr="00AA0923" w:rsidRDefault="00A67E5F" w:rsidP="00F937DC">
                            <w:pPr>
                              <w:ind w:left="107"/>
                              <w:jc w:val="right"/>
                              <w:rPr>
                                <w:sz w:val="20"/>
                                <w:szCs w:val="20"/>
                              </w:rPr>
                            </w:pPr>
                            <w:r w:rsidRPr="00AA0923">
                              <w:rPr>
                                <w:rFonts w:eastAsia="Arial"/>
                                <w:sz w:val="20"/>
                                <w:szCs w:val="20"/>
                              </w:rPr>
                              <w:t xml:space="preserve">13.9 </w:t>
                            </w:r>
                          </w:p>
                        </w:tc>
                        <w:tc>
                          <w:tcPr>
                            <w:tcW w:w="721" w:type="dxa"/>
                            <w:tcBorders>
                              <w:top w:val="nil"/>
                              <w:left w:val="nil"/>
                              <w:bottom w:val="nil"/>
                              <w:right w:val="single" w:sz="12" w:space="0" w:color="auto"/>
                            </w:tcBorders>
                            <w:shd w:val="clear" w:color="auto" w:fill="99CCFF"/>
                          </w:tcPr>
                          <w:p w14:paraId="29F7BCEE" w14:textId="77777777" w:rsidR="00A67E5F" w:rsidRPr="00AA0923" w:rsidRDefault="00A67E5F" w:rsidP="00F937DC">
                            <w:pPr>
                              <w:jc w:val="right"/>
                              <w:rPr>
                                <w:sz w:val="20"/>
                                <w:szCs w:val="20"/>
                              </w:rPr>
                            </w:pPr>
                            <w:r w:rsidRPr="00AA0923">
                              <w:rPr>
                                <w:rFonts w:eastAsia="Arial"/>
                                <w:sz w:val="20"/>
                                <w:szCs w:val="20"/>
                              </w:rPr>
                              <w:t xml:space="preserve">  </w:t>
                            </w:r>
                          </w:p>
                        </w:tc>
                        <w:tc>
                          <w:tcPr>
                            <w:tcW w:w="678" w:type="dxa"/>
                            <w:tcBorders>
                              <w:top w:val="nil"/>
                              <w:left w:val="single" w:sz="12" w:space="0" w:color="auto"/>
                              <w:bottom w:val="nil"/>
                              <w:right w:val="single" w:sz="6" w:space="0" w:color="000000"/>
                            </w:tcBorders>
                            <w:shd w:val="clear" w:color="auto" w:fill="99CCFF"/>
                          </w:tcPr>
                          <w:p w14:paraId="2017B3E8" w14:textId="77777777" w:rsidR="00A67E5F" w:rsidRPr="00AA0923" w:rsidRDefault="00A67E5F" w:rsidP="00F937DC">
                            <w:pPr>
                              <w:ind w:right="49"/>
                              <w:jc w:val="right"/>
                              <w:rPr>
                                <w:sz w:val="20"/>
                                <w:szCs w:val="20"/>
                              </w:rPr>
                            </w:pPr>
                            <w:r w:rsidRPr="00AA0923">
                              <w:rPr>
                                <w:rFonts w:eastAsia="Arial"/>
                                <w:sz w:val="20"/>
                                <w:szCs w:val="20"/>
                              </w:rPr>
                              <w:t xml:space="preserve">6.7 </w:t>
                            </w:r>
                          </w:p>
                        </w:tc>
                        <w:tc>
                          <w:tcPr>
                            <w:tcW w:w="724" w:type="dxa"/>
                            <w:tcBorders>
                              <w:top w:val="nil"/>
                              <w:left w:val="single" w:sz="6" w:space="0" w:color="000000"/>
                              <w:bottom w:val="nil"/>
                              <w:right w:val="nil"/>
                            </w:tcBorders>
                            <w:shd w:val="clear" w:color="auto" w:fill="99CCFF"/>
                          </w:tcPr>
                          <w:p w14:paraId="485D93A9" w14:textId="77777777" w:rsidR="00A67E5F" w:rsidRPr="00AA0923" w:rsidRDefault="00A67E5F" w:rsidP="00F937DC">
                            <w:pPr>
                              <w:ind w:left="52"/>
                              <w:jc w:val="right"/>
                              <w:rPr>
                                <w:sz w:val="20"/>
                                <w:szCs w:val="20"/>
                              </w:rPr>
                            </w:pPr>
                            <w:r w:rsidRPr="00AA0923">
                              <w:rPr>
                                <w:rFonts w:eastAsia="Arial"/>
                                <w:sz w:val="20"/>
                                <w:szCs w:val="20"/>
                              </w:rPr>
                              <w:t xml:space="preserve">7.1 </w:t>
                            </w:r>
                          </w:p>
                        </w:tc>
                        <w:tc>
                          <w:tcPr>
                            <w:tcW w:w="721" w:type="dxa"/>
                            <w:tcBorders>
                              <w:top w:val="nil"/>
                              <w:left w:val="nil"/>
                              <w:bottom w:val="nil"/>
                              <w:right w:val="single" w:sz="4" w:space="0" w:color="auto"/>
                            </w:tcBorders>
                            <w:shd w:val="clear" w:color="auto" w:fill="99CCFF"/>
                          </w:tcPr>
                          <w:p w14:paraId="48F6A611" w14:textId="77777777" w:rsidR="00A67E5F" w:rsidRPr="00AA0923" w:rsidRDefault="00A67E5F" w:rsidP="00F937DC">
                            <w:pPr>
                              <w:ind w:left="101"/>
                              <w:jc w:val="right"/>
                              <w:rPr>
                                <w:sz w:val="20"/>
                                <w:szCs w:val="20"/>
                              </w:rPr>
                            </w:pPr>
                            <w:r w:rsidRPr="00AA0923">
                              <w:rPr>
                                <w:rFonts w:eastAsia="Arial"/>
                                <w:sz w:val="20"/>
                                <w:szCs w:val="20"/>
                              </w:rPr>
                              <w:t xml:space="preserve">5.8 </w:t>
                            </w:r>
                          </w:p>
                        </w:tc>
                        <w:tc>
                          <w:tcPr>
                            <w:tcW w:w="726" w:type="dxa"/>
                            <w:tcBorders>
                              <w:top w:val="nil"/>
                              <w:left w:val="single" w:sz="4" w:space="0" w:color="auto"/>
                              <w:bottom w:val="nil"/>
                              <w:right w:val="nil"/>
                            </w:tcBorders>
                            <w:shd w:val="clear" w:color="auto" w:fill="99CCFF"/>
                          </w:tcPr>
                          <w:p w14:paraId="394DB4B1" w14:textId="77777777" w:rsidR="00A67E5F" w:rsidRPr="00AA0923" w:rsidRDefault="00A67E5F" w:rsidP="00F937DC">
                            <w:pPr>
                              <w:ind w:left="-460" w:right="119"/>
                              <w:jc w:val="right"/>
                              <w:rPr>
                                <w:sz w:val="20"/>
                                <w:szCs w:val="20"/>
                              </w:rPr>
                            </w:pPr>
                            <w:r w:rsidRPr="00AA0923">
                              <w:rPr>
                                <w:rFonts w:eastAsia="Arial"/>
                                <w:sz w:val="20"/>
                                <w:szCs w:val="20"/>
                              </w:rPr>
                              <w:t xml:space="preserve">5.5 </w:t>
                            </w:r>
                          </w:p>
                        </w:tc>
                        <w:tc>
                          <w:tcPr>
                            <w:tcW w:w="736" w:type="dxa"/>
                            <w:tcBorders>
                              <w:top w:val="nil"/>
                              <w:left w:val="nil"/>
                              <w:bottom w:val="nil"/>
                              <w:right w:val="nil"/>
                            </w:tcBorders>
                            <w:shd w:val="clear" w:color="auto" w:fill="99CCFF"/>
                          </w:tcPr>
                          <w:p w14:paraId="7519ADF5" w14:textId="77777777" w:rsidR="00A67E5F" w:rsidRPr="00AA0923" w:rsidRDefault="00A67E5F" w:rsidP="00F937DC">
                            <w:pPr>
                              <w:ind w:left="46"/>
                              <w:jc w:val="right"/>
                              <w:rPr>
                                <w:sz w:val="20"/>
                                <w:szCs w:val="20"/>
                              </w:rPr>
                            </w:pPr>
                            <w:r w:rsidRPr="00AA0923">
                              <w:rPr>
                                <w:rFonts w:eastAsia="Arial"/>
                                <w:sz w:val="20"/>
                                <w:szCs w:val="20"/>
                              </w:rPr>
                              <w:t xml:space="preserve">5.5 </w:t>
                            </w:r>
                          </w:p>
                        </w:tc>
                        <w:tc>
                          <w:tcPr>
                            <w:tcW w:w="726" w:type="dxa"/>
                            <w:tcBorders>
                              <w:top w:val="nil"/>
                              <w:left w:val="nil"/>
                              <w:bottom w:val="nil"/>
                              <w:right w:val="single" w:sz="6" w:space="0" w:color="000000"/>
                            </w:tcBorders>
                            <w:shd w:val="clear" w:color="auto" w:fill="99CCFF"/>
                          </w:tcPr>
                          <w:p w14:paraId="75339107" w14:textId="77777777" w:rsidR="00A67E5F" w:rsidRPr="00AA0923" w:rsidRDefault="00A67E5F" w:rsidP="00F937DC">
                            <w:pPr>
                              <w:jc w:val="right"/>
                              <w:rPr>
                                <w:sz w:val="20"/>
                                <w:szCs w:val="20"/>
                              </w:rPr>
                            </w:pPr>
                            <w:r w:rsidRPr="00AA0923">
                              <w:rPr>
                                <w:rFonts w:eastAsia="Arial"/>
                                <w:sz w:val="20"/>
                                <w:szCs w:val="20"/>
                              </w:rPr>
                              <w:t xml:space="preserve">  </w:t>
                            </w:r>
                          </w:p>
                        </w:tc>
                      </w:tr>
                      <w:tr w:rsidR="00A67E5F" w:rsidRPr="00D72EDC" w14:paraId="3DFA29FB" w14:textId="77777777" w:rsidTr="00A67E5F">
                        <w:trPr>
                          <w:trHeight w:val="272"/>
                          <w:jc w:val="center"/>
                        </w:trPr>
                        <w:tc>
                          <w:tcPr>
                            <w:tcW w:w="1759" w:type="dxa"/>
                            <w:gridSpan w:val="2"/>
                            <w:tcBorders>
                              <w:top w:val="nil"/>
                              <w:left w:val="single" w:sz="6" w:space="0" w:color="000000"/>
                              <w:bottom w:val="nil"/>
                              <w:right w:val="single" w:sz="4" w:space="0" w:color="auto"/>
                            </w:tcBorders>
                            <w:shd w:val="clear" w:color="auto" w:fill="auto"/>
                            <w:vAlign w:val="center"/>
                          </w:tcPr>
                          <w:p w14:paraId="4A5F341A" w14:textId="77777777" w:rsidR="00A67E5F" w:rsidRPr="00E861AB" w:rsidRDefault="00A67E5F" w:rsidP="00F937DC">
                            <w:pPr>
                              <w:spacing w:line="200" w:lineRule="exact"/>
                              <w:ind w:left="-57" w:right="-57"/>
                              <w:rPr>
                                <w:sz w:val="20"/>
                                <w:szCs w:val="20"/>
                              </w:rPr>
                            </w:pPr>
                            <w:r w:rsidRPr="00E861AB">
                              <w:rPr>
                                <w:sz w:val="20"/>
                                <w:szCs w:val="20"/>
                              </w:rPr>
                              <w:t>Finlandia</w:t>
                            </w:r>
                          </w:p>
                        </w:tc>
                        <w:tc>
                          <w:tcPr>
                            <w:tcW w:w="763" w:type="dxa"/>
                            <w:tcBorders>
                              <w:top w:val="nil"/>
                              <w:left w:val="single" w:sz="4" w:space="0" w:color="auto"/>
                              <w:bottom w:val="nil"/>
                              <w:right w:val="single" w:sz="4" w:space="0" w:color="auto"/>
                            </w:tcBorders>
                            <w:shd w:val="clear" w:color="auto" w:fill="auto"/>
                          </w:tcPr>
                          <w:p w14:paraId="415E9A85" w14:textId="77777777" w:rsidR="00A67E5F" w:rsidRPr="00AA0923" w:rsidRDefault="00A67E5F" w:rsidP="00F937DC">
                            <w:pPr>
                              <w:ind w:right="49"/>
                              <w:jc w:val="right"/>
                              <w:rPr>
                                <w:sz w:val="20"/>
                                <w:szCs w:val="20"/>
                              </w:rPr>
                            </w:pPr>
                            <w:r w:rsidRPr="00AA0923">
                              <w:rPr>
                                <w:rFonts w:eastAsia="Arial"/>
                                <w:sz w:val="20"/>
                                <w:szCs w:val="20"/>
                              </w:rPr>
                              <w:t xml:space="preserve">20.4 </w:t>
                            </w:r>
                          </w:p>
                        </w:tc>
                        <w:tc>
                          <w:tcPr>
                            <w:tcW w:w="775" w:type="dxa"/>
                            <w:tcBorders>
                              <w:top w:val="nil"/>
                              <w:left w:val="single" w:sz="4" w:space="0" w:color="auto"/>
                              <w:bottom w:val="nil"/>
                              <w:right w:val="nil"/>
                            </w:tcBorders>
                            <w:shd w:val="clear" w:color="auto" w:fill="auto"/>
                          </w:tcPr>
                          <w:p w14:paraId="655AA852" w14:textId="77777777" w:rsidR="00A67E5F" w:rsidRPr="00AA0923" w:rsidRDefault="00A67E5F" w:rsidP="00F937DC">
                            <w:pPr>
                              <w:ind w:left="109"/>
                              <w:jc w:val="right"/>
                              <w:rPr>
                                <w:sz w:val="20"/>
                                <w:szCs w:val="20"/>
                              </w:rPr>
                            </w:pPr>
                            <w:r w:rsidRPr="00AA0923">
                              <w:rPr>
                                <w:rFonts w:eastAsia="Arial"/>
                                <w:sz w:val="20"/>
                                <w:szCs w:val="20"/>
                              </w:rPr>
                              <w:t xml:space="preserve">20.4 </w:t>
                            </w:r>
                          </w:p>
                        </w:tc>
                        <w:tc>
                          <w:tcPr>
                            <w:tcW w:w="758" w:type="dxa"/>
                            <w:tcBorders>
                              <w:top w:val="nil"/>
                              <w:left w:val="nil"/>
                              <w:bottom w:val="nil"/>
                              <w:right w:val="single" w:sz="6" w:space="0" w:color="000000"/>
                            </w:tcBorders>
                            <w:shd w:val="clear" w:color="auto" w:fill="auto"/>
                          </w:tcPr>
                          <w:p w14:paraId="61F840FB" w14:textId="77777777" w:rsidR="00A67E5F" w:rsidRPr="00AA0923" w:rsidRDefault="00A67E5F" w:rsidP="00F937DC">
                            <w:pPr>
                              <w:jc w:val="right"/>
                              <w:rPr>
                                <w:sz w:val="20"/>
                                <w:szCs w:val="20"/>
                              </w:rPr>
                            </w:pPr>
                            <w:r w:rsidRPr="00AA0923">
                              <w:rPr>
                                <w:rFonts w:eastAsia="Arial"/>
                                <w:sz w:val="20"/>
                                <w:szCs w:val="20"/>
                              </w:rPr>
                              <w:t xml:space="preserve">20.9 </w:t>
                            </w:r>
                          </w:p>
                        </w:tc>
                        <w:tc>
                          <w:tcPr>
                            <w:tcW w:w="726" w:type="dxa"/>
                            <w:tcBorders>
                              <w:top w:val="nil"/>
                              <w:left w:val="single" w:sz="6" w:space="0" w:color="000000"/>
                              <w:bottom w:val="nil"/>
                              <w:right w:val="nil"/>
                            </w:tcBorders>
                            <w:shd w:val="clear" w:color="auto" w:fill="auto"/>
                          </w:tcPr>
                          <w:p w14:paraId="0BE1CC4E" w14:textId="77777777" w:rsidR="00A67E5F" w:rsidRPr="00AA0923" w:rsidRDefault="00A67E5F" w:rsidP="00F937DC">
                            <w:pPr>
                              <w:ind w:left="-419" w:right="93"/>
                              <w:jc w:val="right"/>
                              <w:rPr>
                                <w:sz w:val="20"/>
                                <w:szCs w:val="20"/>
                              </w:rPr>
                            </w:pPr>
                            <w:r w:rsidRPr="00AA0923">
                              <w:rPr>
                                <w:rFonts w:eastAsia="Arial"/>
                                <w:sz w:val="20"/>
                                <w:szCs w:val="20"/>
                              </w:rPr>
                              <w:t xml:space="preserve">21.1 </w:t>
                            </w:r>
                          </w:p>
                        </w:tc>
                        <w:tc>
                          <w:tcPr>
                            <w:tcW w:w="723" w:type="dxa"/>
                            <w:tcBorders>
                              <w:top w:val="nil"/>
                              <w:left w:val="nil"/>
                              <w:bottom w:val="nil"/>
                              <w:right w:val="nil"/>
                            </w:tcBorders>
                            <w:shd w:val="clear" w:color="auto" w:fill="auto"/>
                          </w:tcPr>
                          <w:p w14:paraId="70678E1F" w14:textId="77777777" w:rsidR="00A67E5F" w:rsidRPr="00AA0923" w:rsidRDefault="00A67E5F" w:rsidP="00F937DC">
                            <w:pPr>
                              <w:ind w:left="107"/>
                              <w:jc w:val="right"/>
                              <w:rPr>
                                <w:sz w:val="20"/>
                                <w:szCs w:val="20"/>
                              </w:rPr>
                            </w:pPr>
                            <w:r w:rsidRPr="00AA0923">
                              <w:rPr>
                                <w:rFonts w:eastAsia="Arial"/>
                                <w:sz w:val="20"/>
                                <w:szCs w:val="20"/>
                              </w:rPr>
                              <w:t xml:space="preserve">21.2 </w:t>
                            </w:r>
                          </w:p>
                        </w:tc>
                        <w:tc>
                          <w:tcPr>
                            <w:tcW w:w="721" w:type="dxa"/>
                            <w:tcBorders>
                              <w:top w:val="nil"/>
                              <w:left w:val="nil"/>
                              <w:bottom w:val="nil"/>
                              <w:right w:val="single" w:sz="12" w:space="0" w:color="auto"/>
                            </w:tcBorders>
                            <w:shd w:val="clear" w:color="auto" w:fill="auto"/>
                          </w:tcPr>
                          <w:p w14:paraId="4FC42788" w14:textId="77777777" w:rsidR="00A67E5F" w:rsidRPr="00AA0923" w:rsidRDefault="00A67E5F" w:rsidP="00F937DC">
                            <w:pPr>
                              <w:jc w:val="right"/>
                              <w:rPr>
                                <w:sz w:val="20"/>
                                <w:szCs w:val="20"/>
                              </w:rPr>
                            </w:pPr>
                            <w:r w:rsidRPr="00AA0923">
                              <w:rPr>
                                <w:rFonts w:eastAsia="Arial"/>
                                <w:sz w:val="20"/>
                                <w:szCs w:val="20"/>
                              </w:rPr>
                              <w:t xml:space="preserve">21.4 </w:t>
                            </w:r>
                          </w:p>
                        </w:tc>
                        <w:tc>
                          <w:tcPr>
                            <w:tcW w:w="678" w:type="dxa"/>
                            <w:tcBorders>
                              <w:top w:val="nil"/>
                              <w:left w:val="single" w:sz="12" w:space="0" w:color="auto"/>
                              <w:bottom w:val="nil"/>
                              <w:right w:val="single" w:sz="6" w:space="0" w:color="000000"/>
                            </w:tcBorders>
                            <w:shd w:val="clear" w:color="auto" w:fill="auto"/>
                          </w:tcPr>
                          <w:p w14:paraId="332D7861" w14:textId="77777777" w:rsidR="00A67E5F" w:rsidRPr="00AA0923" w:rsidRDefault="00A67E5F" w:rsidP="00F937DC">
                            <w:pPr>
                              <w:ind w:right="49"/>
                              <w:jc w:val="right"/>
                              <w:rPr>
                                <w:sz w:val="20"/>
                                <w:szCs w:val="20"/>
                              </w:rPr>
                            </w:pPr>
                            <w:r w:rsidRPr="00AA0923">
                              <w:rPr>
                                <w:rFonts w:eastAsia="Arial"/>
                                <w:sz w:val="20"/>
                                <w:szCs w:val="20"/>
                              </w:rPr>
                              <w:t xml:space="preserve">7.0 </w:t>
                            </w:r>
                          </w:p>
                        </w:tc>
                        <w:tc>
                          <w:tcPr>
                            <w:tcW w:w="724" w:type="dxa"/>
                            <w:tcBorders>
                              <w:top w:val="nil"/>
                              <w:left w:val="single" w:sz="6" w:space="0" w:color="000000"/>
                              <w:bottom w:val="nil"/>
                              <w:right w:val="nil"/>
                            </w:tcBorders>
                            <w:shd w:val="clear" w:color="auto" w:fill="auto"/>
                          </w:tcPr>
                          <w:p w14:paraId="726FF142" w14:textId="77777777" w:rsidR="00A67E5F" w:rsidRPr="00AA0923" w:rsidRDefault="00A67E5F" w:rsidP="00F937DC">
                            <w:pPr>
                              <w:ind w:left="52"/>
                              <w:jc w:val="right"/>
                              <w:rPr>
                                <w:sz w:val="20"/>
                                <w:szCs w:val="20"/>
                              </w:rPr>
                            </w:pPr>
                            <w:r w:rsidRPr="00AA0923">
                              <w:rPr>
                                <w:rFonts w:eastAsia="Arial"/>
                                <w:sz w:val="20"/>
                                <w:szCs w:val="20"/>
                              </w:rPr>
                              <w:t xml:space="preserve">7.1 </w:t>
                            </w:r>
                          </w:p>
                        </w:tc>
                        <w:tc>
                          <w:tcPr>
                            <w:tcW w:w="721" w:type="dxa"/>
                            <w:tcBorders>
                              <w:top w:val="nil"/>
                              <w:left w:val="nil"/>
                              <w:bottom w:val="nil"/>
                              <w:right w:val="single" w:sz="4" w:space="0" w:color="auto"/>
                            </w:tcBorders>
                            <w:shd w:val="clear" w:color="auto" w:fill="auto"/>
                          </w:tcPr>
                          <w:p w14:paraId="4B8770E1" w14:textId="77777777" w:rsidR="00A67E5F" w:rsidRPr="00AA0923" w:rsidRDefault="00A67E5F" w:rsidP="00F937DC">
                            <w:pPr>
                              <w:ind w:left="101"/>
                              <w:jc w:val="right"/>
                              <w:rPr>
                                <w:sz w:val="20"/>
                                <w:szCs w:val="20"/>
                              </w:rPr>
                            </w:pPr>
                            <w:r w:rsidRPr="00AA0923">
                              <w:rPr>
                                <w:rFonts w:eastAsia="Arial"/>
                                <w:sz w:val="20"/>
                                <w:szCs w:val="20"/>
                              </w:rPr>
                              <w:t xml:space="preserve">7.3 </w:t>
                            </w:r>
                          </w:p>
                        </w:tc>
                        <w:tc>
                          <w:tcPr>
                            <w:tcW w:w="726" w:type="dxa"/>
                            <w:tcBorders>
                              <w:top w:val="nil"/>
                              <w:left w:val="single" w:sz="4" w:space="0" w:color="auto"/>
                              <w:bottom w:val="nil"/>
                              <w:right w:val="nil"/>
                            </w:tcBorders>
                            <w:shd w:val="clear" w:color="auto" w:fill="auto"/>
                          </w:tcPr>
                          <w:p w14:paraId="260243FA" w14:textId="77777777" w:rsidR="00A67E5F" w:rsidRPr="00AA0923" w:rsidRDefault="00A67E5F" w:rsidP="00F937DC">
                            <w:pPr>
                              <w:ind w:left="-460" w:right="119"/>
                              <w:jc w:val="right"/>
                              <w:rPr>
                                <w:sz w:val="20"/>
                                <w:szCs w:val="20"/>
                              </w:rPr>
                            </w:pPr>
                            <w:r w:rsidRPr="00AA0923">
                              <w:rPr>
                                <w:rFonts w:eastAsia="Arial"/>
                                <w:sz w:val="20"/>
                                <w:szCs w:val="20"/>
                              </w:rPr>
                              <w:t xml:space="preserve">7.3 </w:t>
                            </w:r>
                          </w:p>
                        </w:tc>
                        <w:tc>
                          <w:tcPr>
                            <w:tcW w:w="736" w:type="dxa"/>
                            <w:tcBorders>
                              <w:top w:val="nil"/>
                              <w:left w:val="nil"/>
                              <w:bottom w:val="nil"/>
                              <w:right w:val="nil"/>
                            </w:tcBorders>
                            <w:shd w:val="clear" w:color="auto" w:fill="auto"/>
                          </w:tcPr>
                          <w:p w14:paraId="3FF6984D" w14:textId="77777777" w:rsidR="00A67E5F" w:rsidRPr="00AA0923" w:rsidRDefault="00A67E5F" w:rsidP="00F937DC">
                            <w:pPr>
                              <w:ind w:left="46"/>
                              <w:jc w:val="right"/>
                              <w:rPr>
                                <w:sz w:val="20"/>
                                <w:szCs w:val="20"/>
                              </w:rPr>
                            </w:pPr>
                            <w:r w:rsidRPr="00AA0923">
                              <w:rPr>
                                <w:rFonts w:eastAsia="Arial"/>
                                <w:sz w:val="20"/>
                                <w:szCs w:val="20"/>
                              </w:rPr>
                              <w:t xml:space="preserve">7.3 </w:t>
                            </w:r>
                          </w:p>
                        </w:tc>
                        <w:tc>
                          <w:tcPr>
                            <w:tcW w:w="726" w:type="dxa"/>
                            <w:tcBorders>
                              <w:top w:val="nil"/>
                              <w:left w:val="nil"/>
                              <w:bottom w:val="nil"/>
                              <w:right w:val="single" w:sz="6" w:space="0" w:color="000000"/>
                            </w:tcBorders>
                            <w:shd w:val="clear" w:color="auto" w:fill="auto"/>
                          </w:tcPr>
                          <w:p w14:paraId="723D8A93" w14:textId="77777777" w:rsidR="00A67E5F" w:rsidRPr="00AA0923" w:rsidRDefault="00A67E5F" w:rsidP="00F937DC">
                            <w:pPr>
                              <w:ind w:left="101"/>
                              <w:jc w:val="right"/>
                              <w:rPr>
                                <w:sz w:val="20"/>
                                <w:szCs w:val="20"/>
                              </w:rPr>
                            </w:pPr>
                            <w:r w:rsidRPr="00AA0923">
                              <w:rPr>
                                <w:rFonts w:eastAsia="Arial"/>
                                <w:sz w:val="20"/>
                                <w:szCs w:val="20"/>
                              </w:rPr>
                              <w:t xml:space="preserve">7.3 </w:t>
                            </w:r>
                          </w:p>
                        </w:tc>
                      </w:tr>
                      <w:tr w:rsidR="00A67E5F" w:rsidRPr="00D72EDC" w14:paraId="033C92E2" w14:textId="77777777" w:rsidTr="00A67E5F">
                        <w:trPr>
                          <w:trHeight w:val="272"/>
                          <w:jc w:val="center"/>
                        </w:trPr>
                        <w:tc>
                          <w:tcPr>
                            <w:tcW w:w="1759" w:type="dxa"/>
                            <w:gridSpan w:val="2"/>
                            <w:tcBorders>
                              <w:top w:val="nil"/>
                              <w:left w:val="single" w:sz="6" w:space="0" w:color="000000"/>
                              <w:bottom w:val="nil"/>
                              <w:right w:val="single" w:sz="4" w:space="0" w:color="auto"/>
                            </w:tcBorders>
                            <w:shd w:val="clear" w:color="auto" w:fill="99CCFF"/>
                            <w:vAlign w:val="center"/>
                          </w:tcPr>
                          <w:p w14:paraId="41295056" w14:textId="77777777" w:rsidR="00A67E5F" w:rsidRPr="00E861AB" w:rsidRDefault="00A67E5F" w:rsidP="00F937DC">
                            <w:pPr>
                              <w:spacing w:line="200" w:lineRule="exact"/>
                              <w:ind w:left="-57" w:right="-57"/>
                              <w:rPr>
                                <w:sz w:val="20"/>
                                <w:szCs w:val="20"/>
                              </w:rPr>
                            </w:pPr>
                            <w:r w:rsidRPr="00E861AB">
                              <w:rPr>
                                <w:sz w:val="20"/>
                                <w:szCs w:val="20"/>
                              </w:rPr>
                              <w:t>Francia</w:t>
                            </w:r>
                          </w:p>
                        </w:tc>
                        <w:tc>
                          <w:tcPr>
                            <w:tcW w:w="763" w:type="dxa"/>
                            <w:tcBorders>
                              <w:top w:val="nil"/>
                              <w:left w:val="single" w:sz="4" w:space="0" w:color="auto"/>
                              <w:bottom w:val="nil"/>
                              <w:right w:val="single" w:sz="4" w:space="0" w:color="auto"/>
                            </w:tcBorders>
                            <w:shd w:val="clear" w:color="auto" w:fill="99CCFF"/>
                          </w:tcPr>
                          <w:p w14:paraId="68FBB806" w14:textId="77777777" w:rsidR="00A67E5F" w:rsidRPr="00AA0923" w:rsidRDefault="00A67E5F" w:rsidP="00F937DC">
                            <w:pPr>
                              <w:ind w:right="49"/>
                              <w:jc w:val="right"/>
                              <w:rPr>
                                <w:sz w:val="20"/>
                                <w:szCs w:val="20"/>
                              </w:rPr>
                            </w:pPr>
                            <w:r w:rsidRPr="00AA0923">
                              <w:rPr>
                                <w:rFonts w:eastAsia="Arial"/>
                                <w:sz w:val="20"/>
                                <w:szCs w:val="20"/>
                              </w:rPr>
                              <w:t xml:space="preserve">24.1 </w:t>
                            </w:r>
                          </w:p>
                        </w:tc>
                        <w:tc>
                          <w:tcPr>
                            <w:tcW w:w="775" w:type="dxa"/>
                            <w:tcBorders>
                              <w:top w:val="nil"/>
                              <w:left w:val="single" w:sz="4" w:space="0" w:color="auto"/>
                              <w:bottom w:val="nil"/>
                              <w:right w:val="nil"/>
                            </w:tcBorders>
                            <w:shd w:val="clear" w:color="auto" w:fill="99CCFF"/>
                          </w:tcPr>
                          <w:p w14:paraId="1BCFB4A5" w14:textId="77777777" w:rsidR="00A67E5F" w:rsidRPr="00AA0923" w:rsidRDefault="00A67E5F" w:rsidP="00F937DC">
                            <w:pPr>
                              <w:ind w:left="109"/>
                              <w:jc w:val="right"/>
                              <w:rPr>
                                <w:sz w:val="20"/>
                                <w:szCs w:val="20"/>
                              </w:rPr>
                            </w:pPr>
                            <w:r w:rsidRPr="00AA0923">
                              <w:rPr>
                                <w:rFonts w:eastAsia="Arial"/>
                                <w:sz w:val="20"/>
                                <w:szCs w:val="20"/>
                              </w:rPr>
                              <w:t xml:space="preserve">24.4 </w:t>
                            </w:r>
                          </w:p>
                        </w:tc>
                        <w:tc>
                          <w:tcPr>
                            <w:tcW w:w="758" w:type="dxa"/>
                            <w:tcBorders>
                              <w:top w:val="nil"/>
                              <w:left w:val="nil"/>
                              <w:bottom w:val="nil"/>
                              <w:right w:val="single" w:sz="6" w:space="0" w:color="000000"/>
                            </w:tcBorders>
                            <w:shd w:val="clear" w:color="auto" w:fill="99CCFF"/>
                          </w:tcPr>
                          <w:p w14:paraId="0A51D817" w14:textId="77777777" w:rsidR="00A67E5F" w:rsidRPr="00AA0923" w:rsidRDefault="00A67E5F" w:rsidP="00F937DC">
                            <w:pPr>
                              <w:jc w:val="right"/>
                              <w:rPr>
                                <w:sz w:val="20"/>
                                <w:szCs w:val="20"/>
                              </w:rPr>
                            </w:pPr>
                            <w:r w:rsidRPr="00AA0923">
                              <w:rPr>
                                <w:rFonts w:eastAsia="Arial"/>
                                <w:sz w:val="20"/>
                                <w:szCs w:val="20"/>
                              </w:rPr>
                              <w:t xml:space="preserve">24.6 </w:t>
                            </w:r>
                          </w:p>
                        </w:tc>
                        <w:tc>
                          <w:tcPr>
                            <w:tcW w:w="726" w:type="dxa"/>
                            <w:tcBorders>
                              <w:top w:val="nil"/>
                              <w:left w:val="single" w:sz="6" w:space="0" w:color="000000"/>
                              <w:bottom w:val="nil"/>
                              <w:right w:val="nil"/>
                            </w:tcBorders>
                            <w:shd w:val="clear" w:color="auto" w:fill="99CCFF"/>
                          </w:tcPr>
                          <w:p w14:paraId="00DB9C0A" w14:textId="77777777" w:rsidR="00A67E5F" w:rsidRPr="00AA0923" w:rsidRDefault="00A67E5F" w:rsidP="00F937DC">
                            <w:pPr>
                              <w:ind w:left="-419" w:right="93"/>
                              <w:jc w:val="right"/>
                              <w:rPr>
                                <w:sz w:val="20"/>
                                <w:szCs w:val="20"/>
                              </w:rPr>
                            </w:pPr>
                            <w:r w:rsidRPr="00AA0923">
                              <w:rPr>
                                <w:rFonts w:eastAsia="Arial"/>
                                <w:sz w:val="20"/>
                                <w:szCs w:val="20"/>
                              </w:rPr>
                              <w:t xml:space="preserve">24.7 </w:t>
                            </w:r>
                          </w:p>
                        </w:tc>
                        <w:tc>
                          <w:tcPr>
                            <w:tcW w:w="723" w:type="dxa"/>
                            <w:tcBorders>
                              <w:top w:val="nil"/>
                              <w:left w:val="nil"/>
                              <w:bottom w:val="nil"/>
                              <w:right w:val="nil"/>
                            </w:tcBorders>
                            <w:shd w:val="clear" w:color="auto" w:fill="99CCFF"/>
                          </w:tcPr>
                          <w:p w14:paraId="03FDC929" w14:textId="77777777" w:rsidR="00A67E5F" w:rsidRPr="00AA0923" w:rsidRDefault="00A67E5F" w:rsidP="00F937DC">
                            <w:pPr>
                              <w:ind w:left="107"/>
                              <w:jc w:val="right"/>
                              <w:rPr>
                                <w:sz w:val="20"/>
                                <w:szCs w:val="20"/>
                              </w:rPr>
                            </w:pPr>
                            <w:r w:rsidRPr="00AA0923">
                              <w:rPr>
                                <w:rFonts w:eastAsia="Arial"/>
                                <w:sz w:val="20"/>
                                <w:szCs w:val="20"/>
                              </w:rPr>
                              <w:t xml:space="preserve">24.8 </w:t>
                            </w:r>
                          </w:p>
                        </w:tc>
                        <w:tc>
                          <w:tcPr>
                            <w:tcW w:w="721" w:type="dxa"/>
                            <w:tcBorders>
                              <w:top w:val="nil"/>
                              <w:left w:val="nil"/>
                              <w:bottom w:val="nil"/>
                              <w:right w:val="single" w:sz="12" w:space="0" w:color="auto"/>
                            </w:tcBorders>
                            <w:shd w:val="clear" w:color="auto" w:fill="99CCFF"/>
                          </w:tcPr>
                          <w:p w14:paraId="3A1ACCBD" w14:textId="77777777" w:rsidR="00A67E5F" w:rsidRPr="00AA0923" w:rsidRDefault="00A67E5F" w:rsidP="00F937DC">
                            <w:pPr>
                              <w:jc w:val="right"/>
                              <w:rPr>
                                <w:sz w:val="20"/>
                                <w:szCs w:val="20"/>
                              </w:rPr>
                            </w:pPr>
                            <w:r w:rsidRPr="00AA0923">
                              <w:rPr>
                                <w:rFonts w:eastAsia="Arial"/>
                                <w:sz w:val="20"/>
                                <w:szCs w:val="20"/>
                              </w:rPr>
                              <w:t xml:space="preserve">24.7 </w:t>
                            </w:r>
                          </w:p>
                        </w:tc>
                        <w:tc>
                          <w:tcPr>
                            <w:tcW w:w="678" w:type="dxa"/>
                            <w:tcBorders>
                              <w:top w:val="nil"/>
                              <w:left w:val="single" w:sz="12" w:space="0" w:color="auto"/>
                              <w:bottom w:val="nil"/>
                              <w:right w:val="single" w:sz="6" w:space="0" w:color="000000"/>
                            </w:tcBorders>
                            <w:shd w:val="clear" w:color="auto" w:fill="99CCFF"/>
                          </w:tcPr>
                          <w:p w14:paraId="312D3F64" w14:textId="77777777" w:rsidR="00A67E5F" w:rsidRPr="00AA0923" w:rsidRDefault="00A67E5F" w:rsidP="00F937DC">
                            <w:pPr>
                              <w:ind w:right="49"/>
                              <w:jc w:val="right"/>
                              <w:rPr>
                                <w:sz w:val="20"/>
                                <w:szCs w:val="20"/>
                              </w:rPr>
                            </w:pPr>
                            <w:r w:rsidRPr="00AA0923">
                              <w:rPr>
                                <w:rFonts w:eastAsia="Arial"/>
                                <w:sz w:val="20"/>
                                <w:szCs w:val="20"/>
                              </w:rPr>
                              <w:t xml:space="preserve">8.9 </w:t>
                            </w:r>
                          </w:p>
                        </w:tc>
                        <w:tc>
                          <w:tcPr>
                            <w:tcW w:w="724" w:type="dxa"/>
                            <w:tcBorders>
                              <w:top w:val="nil"/>
                              <w:left w:val="single" w:sz="6" w:space="0" w:color="000000"/>
                              <w:bottom w:val="nil"/>
                              <w:right w:val="nil"/>
                            </w:tcBorders>
                            <w:shd w:val="clear" w:color="auto" w:fill="99CCFF"/>
                          </w:tcPr>
                          <w:p w14:paraId="2FE5B9EB" w14:textId="77777777" w:rsidR="00A67E5F" w:rsidRPr="00AA0923" w:rsidRDefault="00A67E5F" w:rsidP="00F937DC">
                            <w:pPr>
                              <w:ind w:left="52"/>
                              <w:jc w:val="right"/>
                              <w:rPr>
                                <w:sz w:val="20"/>
                                <w:szCs w:val="20"/>
                              </w:rPr>
                            </w:pPr>
                            <w:r w:rsidRPr="00AA0923">
                              <w:rPr>
                                <w:rFonts w:eastAsia="Arial"/>
                                <w:sz w:val="20"/>
                                <w:szCs w:val="20"/>
                              </w:rPr>
                              <w:t xml:space="preserve">8.9 </w:t>
                            </w:r>
                          </w:p>
                        </w:tc>
                        <w:tc>
                          <w:tcPr>
                            <w:tcW w:w="721" w:type="dxa"/>
                            <w:tcBorders>
                              <w:top w:val="nil"/>
                              <w:left w:val="nil"/>
                              <w:bottom w:val="nil"/>
                              <w:right w:val="single" w:sz="4" w:space="0" w:color="auto"/>
                            </w:tcBorders>
                            <w:shd w:val="clear" w:color="auto" w:fill="99CCFF"/>
                          </w:tcPr>
                          <w:p w14:paraId="1B1A3701" w14:textId="77777777" w:rsidR="00A67E5F" w:rsidRPr="00AA0923" w:rsidRDefault="00A67E5F" w:rsidP="00F937DC">
                            <w:pPr>
                              <w:ind w:left="101"/>
                              <w:jc w:val="right"/>
                              <w:rPr>
                                <w:sz w:val="20"/>
                                <w:szCs w:val="20"/>
                              </w:rPr>
                            </w:pPr>
                            <w:r w:rsidRPr="00AA0923">
                              <w:rPr>
                                <w:rFonts w:eastAsia="Arial"/>
                                <w:sz w:val="20"/>
                                <w:szCs w:val="20"/>
                              </w:rPr>
                              <w:t xml:space="preserve">9.1 </w:t>
                            </w:r>
                          </w:p>
                        </w:tc>
                        <w:tc>
                          <w:tcPr>
                            <w:tcW w:w="726" w:type="dxa"/>
                            <w:tcBorders>
                              <w:top w:val="nil"/>
                              <w:left w:val="single" w:sz="4" w:space="0" w:color="auto"/>
                              <w:bottom w:val="nil"/>
                              <w:right w:val="nil"/>
                            </w:tcBorders>
                            <w:shd w:val="clear" w:color="auto" w:fill="99CCFF"/>
                          </w:tcPr>
                          <w:p w14:paraId="57BCD18B" w14:textId="77777777" w:rsidR="00A67E5F" w:rsidRPr="00AA0923" w:rsidRDefault="00A67E5F" w:rsidP="00F937DC">
                            <w:pPr>
                              <w:ind w:left="-460" w:right="119"/>
                              <w:jc w:val="right"/>
                              <w:rPr>
                                <w:sz w:val="20"/>
                                <w:szCs w:val="20"/>
                              </w:rPr>
                            </w:pPr>
                            <w:r w:rsidRPr="00AA0923">
                              <w:rPr>
                                <w:rFonts w:eastAsia="Arial"/>
                                <w:sz w:val="20"/>
                                <w:szCs w:val="20"/>
                              </w:rPr>
                              <w:t xml:space="preserve">9.1 </w:t>
                            </w:r>
                          </w:p>
                        </w:tc>
                        <w:tc>
                          <w:tcPr>
                            <w:tcW w:w="736" w:type="dxa"/>
                            <w:tcBorders>
                              <w:top w:val="nil"/>
                              <w:left w:val="nil"/>
                              <w:bottom w:val="nil"/>
                              <w:right w:val="nil"/>
                            </w:tcBorders>
                            <w:shd w:val="clear" w:color="auto" w:fill="99CCFF"/>
                          </w:tcPr>
                          <w:p w14:paraId="01BF9379" w14:textId="77777777" w:rsidR="00A67E5F" w:rsidRPr="00AA0923" w:rsidRDefault="00A67E5F" w:rsidP="00F937DC">
                            <w:pPr>
                              <w:ind w:left="46"/>
                              <w:jc w:val="right"/>
                              <w:rPr>
                                <w:sz w:val="20"/>
                                <w:szCs w:val="20"/>
                              </w:rPr>
                            </w:pPr>
                            <w:r w:rsidRPr="00AA0923">
                              <w:rPr>
                                <w:rFonts w:eastAsia="Arial"/>
                                <w:sz w:val="20"/>
                                <w:szCs w:val="20"/>
                              </w:rPr>
                              <w:t xml:space="preserve">9.1 </w:t>
                            </w:r>
                          </w:p>
                        </w:tc>
                        <w:tc>
                          <w:tcPr>
                            <w:tcW w:w="726" w:type="dxa"/>
                            <w:tcBorders>
                              <w:top w:val="nil"/>
                              <w:left w:val="nil"/>
                              <w:bottom w:val="nil"/>
                              <w:right w:val="single" w:sz="6" w:space="0" w:color="000000"/>
                            </w:tcBorders>
                            <w:shd w:val="clear" w:color="auto" w:fill="99CCFF"/>
                          </w:tcPr>
                          <w:p w14:paraId="2D89317F" w14:textId="77777777" w:rsidR="00A67E5F" w:rsidRPr="00AA0923" w:rsidRDefault="00A67E5F" w:rsidP="00F937DC">
                            <w:pPr>
                              <w:ind w:left="101"/>
                              <w:jc w:val="right"/>
                              <w:rPr>
                                <w:sz w:val="20"/>
                                <w:szCs w:val="20"/>
                              </w:rPr>
                            </w:pPr>
                            <w:r w:rsidRPr="00AA0923">
                              <w:rPr>
                                <w:rFonts w:eastAsia="Arial"/>
                                <w:sz w:val="20"/>
                                <w:szCs w:val="20"/>
                              </w:rPr>
                              <w:t xml:space="preserve">9.1 </w:t>
                            </w:r>
                          </w:p>
                        </w:tc>
                      </w:tr>
                      <w:tr w:rsidR="00A67E5F" w:rsidRPr="00D72EDC" w14:paraId="640BADE3" w14:textId="77777777" w:rsidTr="00A67E5F">
                        <w:trPr>
                          <w:trHeight w:val="272"/>
                          <w:jc w:val="center"/>
                        </w:trPr>
                        <w:tc>
                          <w:tcPr>
                            <w:tcW w:w="1759" w:type="dxa"/>
                            <w:gridSpan w:val="2"/>
                            <w:tcBorders>
                              <w:top w:val="nil"/>
                              <w:left w:val="single" w:sz="6" w:space="0" w:color="000000"/>
                              <w:bottom w:val="nil"/>
                              <w:right w:val="single" w:sz="4" w:space="0" w:color="auto"/>
                            </w:tcBorders>
                            <w:shd w:val="clear" w:color="auto" w:fill="auto"/>
                            <w:vAlign w:val="center"/>
                          </w:tcPr>
                          <w:p w14:paraId="45DBA5FE" w14:textId="77777777" w:rsidR="00A67E5F" w:rsidRPr="00E861AB" w:rsidRDefault="00A67E5F" w:rsidP="00F937DC">
                            <w:pPr>
                              <w:spacing w:line="200" w:lineRule="exact"/>
                              <w:ind w:left="-57" w:right="-57"/>
                              <w:rPr>
                                <w:sz w:val="20"/>
                                <w:szCs w:val="20"/>
                              </w:rPr>
                            </w:pPr>
                            <w:r w:rsidRPr="00E861AB">
                              <w:rPr>
                                <w:sz w:val="20"/>
                                <w:szCs w:val="20"/>
                              </w:rPr>
                              <w:t>Alemania</w:t>
                            </w:r>
                          </w:p>
                        </w:tc>
                        <w:tc>
                          <w:tcPr>
                            <w:tcW w:w="763" w:type="dxa"/>
                            <w:tcBorders>
                              <w:top w:val="nil"/>
                              <w:left w:val="single" w:sz="4" w:space="0" w:color="auto"/>
                              <w:bottom w:val="nil"/>
                              <w:right w:val="single" w:sz="4" w:space="0" w:color="auto"/>
                            </w:tcBorders>
                            <w:shd w:val="clear" w:color="auto" w:fill="auto"/>
                          </w:tcPr>
                          <w:p w14:paraId="167BDC77" w14:textId="77777777" w:rsidR="00A67E5F" w:rsidRPr="00AA0923" w:rsidRDefault="00A67E5F" w:rsidP="00F937DC">
                            <w:pPr>
                              <w:ind w:right="49"/>
                              <w:jc w:val="right"/>
                              <w:rPr>
                                <w:sz w:val="20"/>
                                <w:szCs w:val="20"/>
                              </w:rPr>
                            </w:pPr>
                            <w:r w:rsidRPr="00AA0923">
                              <w:rPr>
                                <w:rFonts w:eastAsia="Arial"/>
                                <w:sz w:val="20"/>
                                <w:szCs w:val="20"/>
                              </w:rPr>
                              <w:t xml:space="preserve">7.7 </w:t>
                            </w:r>
                          </w:p>
                        </w:tc>
                        <w:tc>
                          <w:tcPr>
                            <w:tcW w:w="775" w:type="dxa"/>
                            <w:tcBorders>
                              <w:top w:val="nil"/>
                              <w:left w:val="single" w:sz="4" w:space="0" w:color="auto"/>
                              <w:bottom w:val="nil"/>
                              <w:right w:val="nil"/>
                            </w:tcBorders>
                            <w:shd w:val="clear" w:color="auto" w:fill="auto"/>
                          </w:tcPr>
                          <w:p w14:paraId="28C58DE2" w14:textId="77777777" w:rsidR="00A67E5F" w:rsidRPr="00AA0923" w:rsidRDefault="00A67E5F" w:rsidP="00F937DC">
                            <w:pPr>
                              <w:ind w:left="52"/>
                              <w:jc w:val="right"/>
                              <w:rPr>
                                <w:sz w:val="20"/>
                                <w:szCs w:val="20"/>
                              </w:rPr>
                            </w:pPr>
                            <w:r w:rsidRPr="00AA0923">
                              <w:rPr>
                                <w:rFonts w:eastAsia="Arial"/>
                                <w:sz w:val="20"/>
                                <w:szCs w:val="20"/>
                              </w:rPr>
                              <w:t xml:space="preserve">7.6 </w:t>
                            </w:r>
                          </w:p>
                        </w:tc>
                        <w:tc>
                          <w:tcPr>
                            <w:tcW w:w="758" w:type="dxa"/>
                            <w:tcBorders>
                              <w:top w:val="nil"/>
                              <w:left w:val="nil"/>
                              <w:bottom w:val="nil"/>
                              <w:right w:val="single" w:sz="6" w:space="0" w:color="000000"/>
                            </w:tcBorders>
                            <w:shd w:val="clear" w:color="auto" w:fill="auto"/>
                          </w:tcPr>
                          <w:p w14:paraId="3DE0E9F9" w14:textId="77777777" w:rsidR="00A67E5F" w:rsidRPr="00AA0923" w:rsidRDefault="00A67E5F" w:rsidP="00F937DC">
                            <w:pPr>
                              <w:ind w:left="101"/>
                              <w:jc w:val="right"/>
                              <w:rPr>
                                <w:sz w:val="20"/>
                                <w:szCs w:val="20"/>
                              </w:rPr>
                            </w:pPr>
                            <w:r w:rsidRPr="00AA0923">
                              <w:rPr>
                                <w:rFonts w:eastAsia="Arial"/>
                                <w:sz w:val="20"/>
                                <w:szCs w:val="20"/>
                              </w:rPr>
                              <w:t xml:space="preserve">7.4 </w:t>
                            </w:r>
                          </w:p>
                        </w:tc>
                        <w:tc>
                          <w:tcPr>
                            <w:tcW w:w="726" w:type="dxa"/>
                            <w:tcBorders>
                              <w:top w:val="nil"/>
                              <w:left w:val="single" w:sz="6" w:space="0" w:color="000000"/>
                              <w:bottom w:val="nil"/>
                              <w:right w:val="nil"/>
                            </w:tcBorders>
                            <w:shd w:val="clear" w:color="auto" w:fill="auto"/>
                          </w:tcPr>
                          <w:p w14:paraId="787CCB3F" w14:textId="77777777" w:rsidR="00A67E5F" w:rsidRPr="00AA0923" w:rsidRDefault="00A67E5F" w:rsidP="00F937DC">
                            <w:pPr>
                              <w:ind w:left="-419" w:right="93"/>
                              <w:jc w:val="right"/>
                              <w:rPr>
                                <w:sz w:val="20"/>
                                <w:szCs w:val="20"/>
                              </w:rPr>
                            </w:pPr>
                            <w:r w:rsidRPr="00AA0923">
                              <w:rPr>
                                <w:rFonts w:eastAsia="Arial"/>
                                <w:sz w:val="20"/>
                                <w:szCs w:val="20"/>
                              </w:rPr>
                              <w:t xml:space="preserve">7.3 </w:t>
                            </w:r>
                          </w:p>
                        </w:tc>
                        <w:tc>
                          <w:tcPr>
                            <w:tcW w:w="723" w:type="dxa"/>
                            <w:tcBorders>
                              <w:top w:val="nil"/>
                              <w:left w:val="nil"/>
                              <w:bottom w:val="nil"/>
                              <w:right w:val="nil"/>
                            </w:tcBorders>
                            <w:shd w:val="clear" w:color="auto" w:fill="auto"/>
                          </w:tcPr>
                          <w:p w14:paraId="668E2F43" w14:textId="77777777" w:rsidR="00A67E5F" w:rsidRPr="00AA0923" w:rsidRDefault="00A67E5F" w:rsidP="00F937DC">
                            <w:pPr>
                              <w:ind w:left="47"/>
                              <w:jc w:val="right"/>
                              <w:rPr>
                                <w:sz w:val="20"/>
                                <w:szCs w:val="20"/>
                              </w:rPr>
                            </w:pPr>
                            <w:r w:rsidRPr="00AA0923">
                              <w:rPr>
                                <w:rFonts w:eastAsia="Arial"/>
                                <w:sz w:val="20"/>
                                <w:szCs w:val="20"/>
                              </w:rPr>
                              <w:t xml:space="preserve">7.3 </w:t>
                            </w:r>
                          </w:p>
                        </w:tc>
                        <w:tc>
                          <w:tcPr>
                            <w:tcW w:w="721" w:type="dxa"/>
                            <w:tcBorders>
                              <w:top w:val="nil"/>
                              <w:left w:val="nil"/>
                              <w:bottom w:val="nil"/>
                              <w:right w:val="single" w:sz="12" w:space="0" w:color="auto"/>
                            </w:tcBorders>
                            <w:shd w:val="clear" w:color="auto" w:fill="auto"/>
                          </w:tcPr>
                          <w:p w14:paraId="77B81572" w14:textId="77777777" w:rsidR="00A67E5F" w:rsidRPr="00AA0923" w:rsidRDefault="00A67E5F" w:rsidP="00F937DC">
                            <w:pPr>
                              <w:ind w:left="101"/>
                              <w:jc w:val="right"/>
                              <w:rPr>
                                <w:sz w:val="20"/>
                                <w:szCs w:val="20"/>
                              </w:rPr>
                            </w:pPr>
                            <w:r w:rsidRPr="00AA0923">
                              <w:rPr>
                                <w:rFonts w:eastAsia="Arial"/>
                                <w:sz w:val="20"/>
                                <w:szCs w:val="20"/>
                              </w:rPr>
                              <w:t xml:space="preserve">7.2 </w:t>
                            </w:r>
                          </w:p>
                        </w:tc>
                        <w:tc>
                          <w:tcPr>
                            <w:tcW w:w="678" w:type="dxa"/>
                            <w:tcBorders>
                              <w:top w:val="nil"/>
                              <w:left w:val="single" w:sz="12" w:space="0" w:color="auto"/>
                              <w:bottom w:val="nil"/>
                              <w:right w:val="single" w:sz="6" w:space="0" w:color="000000"/>
                            </w:tcBorders>
                            <w:shd w:val="clear" w:color="auto" w:fill="auto"/>
                          </w:tcPr>
                          <w:p w14:paraId="6C1BBD22" w14:textId="77777777" w:rsidR="00A67E5F" w:rsidRPr="00AA0923" w:rsidRDefault="00A67E5F" w:rsidP="00F937DC">
                            <w:pPr>
                              <w:ind w:right="49"/>
                              <w:jc w:val="right"/>
                              <w:rPr>
                                <w:sz w:val="20"/>
                                <w:szCs w:val="20"/>
                              </w:rPr>
                            </w:pPr>
                            <w:r w:rsidRPr="00AA0923">
                              <w:rPr>
                                <w:rFonts w:eastAsia="Arial"/>
                                <w:sz w:val="20"/>
                                <w:szCs w:val="20"/>
                              </w:rPr>
                              <w:t xml:space="preserve">4.7 </w:t>
                            </w:r>
                          </w:p>
                        </w:tc>
                        <w:tc>
                          <w:tcPr>
                            <w:tcW w:w="724" w:type="dxa"/>
                            <w:tcBorders>
                              <w:top w:val="nil"/>
                              <w:left w:val="single" w:sz="6" w:space="0" w:color="000000"/>
                              <w:bottom w:val="nil"/>
                              <w:right w:val="nil"/>
                            </w:tcBorders>
                            <w:shd w:val="clear" w:color="auto" w:fill="auto"/>
                          </w:tcPr>
                          <w:p w14:paraId="7F33B1F7" w14:textId="77777777" w:rsidR="00A67E5F" w:rsidRPr="00AA0923" w:rsidRDefault="00A67E5F" w:rsidP="00F937DC">
                            <w:pPr>
                              <w:ind w:left="52"/>
                              <w:jc w:val="right"/>
                              <w:rPr>
                                <w:sz w:val="20"/>
                                <w:szCs w:val="20"/>
                              </w:rPr>
                            </w:pPr>
                            <w:r w:rsidRPr="00AA0923">
                              <w:rPr>
                                <w:rFonts w:eastAsia="Arial"/>
                                <w:sz w:val="20"/>
                                <w:szCs w:val="20"/>
                              </w:rPr>
                              <w:t xml:space="preserve">4.7 </w:t>
                            </w:r>
                          </w:p>
                        </w:tc>
                        <w:tc>
                          <w:tcPr>
                            <w:tcW w:w="721" w:type="dxa"/>
                            <w:tcBorders>
                              <w:top w:val="nil"/>
                              <w:left w:val="nil"/>
                              <w:bottom w:val="nil"/>
                              <w:right w:val="single" w:sz="4" w:space="0" w:color="auto"/>
                            </w:tcBorders>
                            <w:shd w:val="clear" w:color="auto" w:fill="auto"/>
                          </w:tcPr>
                          <w:p w14:paraId="7D3F513B" w14:textId="77777777" w:rsidR="00A67E5F" w:rsidRPr="00AA0923" w:rsidRDefault="00A67E5F" w:rsidP="00F937DC">
                            <w:pPr>
                              <w:ind w:left="101"/>
                              <w:jc w:val="right"/>
                              <w:rPr>
                                <w:sz w:val="20"/>
                                <w:szCs w:val="20"/>
                              </w:rPr>
                            </w:pPr>
                            <w:r w:rsidRPr="00AA0923">
                              <w:rPr>
                                <w:rFonts w:eastAsia="Arial"/>
                                <w:sz w:val="20"/>
                                <w:szCs w:val="20"/>
                              </w:rPr>
                              <w:t xml:space="preserve">4.6 </w:t>
                            </w:r>
                          </w:p>
                        </w:tc>
                        <w:tc>
                          <w:tcPr>
                            <w:tcW w:w="726" w:type="dxa"/>
                            <w:tcBorders>
                              <w:top w:val="nil"/>
                              <w:left w:val="single" w:sz="4" w:space="0" w:color="auto"/>
                              <w:bottom w:val="nil"/>
                              <w:right w:val="nil"/>
                            </w:tcBorders>
                            <w:shd w:val="clear" w:color="auto" w:fill="auto"/>
                          </w:tcPr>
                          <w:p w14:paraId="011C320F" w14:textId="77777777" w:rsidR="00A67E5F" w:rsidRPr="00AA0923" w:rsidRDefault="00A67E5F" w:rsidP="00F937DC">
                            <w:pPr>
                              <w:ind w:left="-460" w:right="119"/>
                              <w:jc w:val="right"/>
                              <w:rPr>
                                <w:sz w:val="20"/>
                                <w:szCs w:val="20"/>
                              </w:rPr>
                            </w:pPr>
                            <w:r w:rsidRPr="00AA0923">
                              <w:rPr>
                                <w:rFonts w:eastAsia="Arial"/>
                                <w:sz w:val="20"/>
                                <w:szCs w:val="20"/>
                              </w:rPr>
                              <w:t xml:space="preserve">4.6 </w:t>
                            </w:r>
                          </w:p>
                        </w:tc>
                        <w:tc>
                          <w:tcPr>
                            <w:tcW w:w="736" w:type="dxa"/>
                            <w:tcBorders>
                              <w:top w:val="nil"/>
                              <w:left w:val="nil"/>
                              <w:bottom w:val="nil"/>
                              <w:right w:val="nil"/>
                            </w:tcBorders>
                            <w:shd w:val="clear" w:color="auto" w:fill="auto"/>
                          </w:tcPr>
                          <w:p w14:paraId="31B91309" w14:textId="77777777" w:rsidR="00A67E5F" w:rsidRPr="00AA0923" w:rsidRDefault="00A67E5F" w:rsidP="00F937DC">
                            <w:pPr>
                              <w:ind w:left="46"/>
                              <w:jc w:val="right"/>
                              <w:rPr>
                                <w:sz w:val="20"/>
                                <w:szCs w:val="20"/>
                              </w:rPr>
                            </w:pPr>
                            <w:r w:rsidRPr="00AA0923">
                              <w:rPr>
                                <w:rFonts w:eastAsia="Arial"/>
                                <w:sz w:val="20"/>
                                <w:szCs w:val="20"/>
                              </w:rPr>
                              <w:t xml:space="preserve">4.5 </w:t>
                            </w:r>
                          </w:p>
                        </w:tc>
                        <w:tc>
                          <w:tcPr>
                            <w:tcW w:w="726" w:type="dxa"/>
                            <w:tcBorders>
                              <w:top w:val="nil"/>
                              <w:left w:val="nil"/>
                              <w:bottom w:val="nil"/>
                              <w:right w:val="single" w:sz="6" w:space="0" w:color="000000"/>
                            </w:tcBorders>
                            <w:shd w:val="clear" w:color="auto" w:fill="auto"/>
                          </w:tcPr>
                          <w:p w14:paraId="241C12D8" w14:textId="77777777" w:rsidR="00A67E5F" w:rsidRPr="00AA0923" w:rsidRDefault="00A67E5F" w:rsidP="00F937DC">
                            <w:pPr>
                              <w:ind w:left="101"/>
                              <w:jc w:val="right"/>
                              <w:rPr>
                                <w:sz w:val="20"/>
                                <w:szCs w:val="20"/>
                              </w:rPr>
                            </w:pPr>
                            <w:r w:rsidRPr="00AA0923">
                              <w:rPr>
                                <w:rFonts w:eastAsia="Arial"/>
                                <w:sz w:val="20"/>
                                <w:szCs w:val="20"/>
                              </w:rPr>
                              <w:t xml:space="preserve">4.5 </w:t>
                            </w:r>
                          </w:p>
                        </w:tc>
                      </w:tr>
                      <w:tr w:rsidR="00A67E5F" w:rsidRPr="00157B3F" w14:paraId="772412EA" w14:textId="77777777" w:rsidTr="00A67E5F">
                        <w:trPr>
                          <w:trHeight w:val="272"/>
                          <w:jc w:val="center"/>
                        </w:trPr>
                        <w:tc>
                          <w:tcPr>
                            <w:tcW w:w="1759" w:type="dxa"/>
                            <w:gridSpan w:val="2"/>
                            <w:tcBorders>
                              <w:top w:val="nil"/>
                              <w:left w:val="single" w:sz="6" w:space="0" w:color="000000"/>
                              <w:bottom w:val="nil"/>
                              <w:right w:val="single" w:sz="4" w:space="0" w:color="auto"/>
                            </w:tcBorders>
                            <w:shd w:val="clear" w:color="auto" w:fill="99CCFF"/>
                            <w:vAlign w:val="center"/>
                          </w:tcPr>
                          <w:p w14:paraId="2F1AD59D" w14:textId="77777777" w:rsidR="00A67E5F" w:rsidRPr="00E861AB" w:rsidRDefault="00A67E5F" w:rsidP="00F937DC">
                            <w:pPr>
                              <w:spacing w:line="200" w:lineRule="exact"/>
                              <w:ind w:left="-57" w:right="-57"/>
                              <w:rPr>
                                <w:sz w:val="20"/>
                                <w:szCs w:val="20"/>
                              </w:rPr>
                            </w:pPr>
                            <w:r w:rsidRPr="00E861AB">
                              <w:rPr>
                                <w:sz w:val="20"/>
                                <w:szCs w:val="20"/>
                              </w:rPr>
                              <w:t>Grecia</w:t>
                            </w:r>
                          </w:p>
                        </w:tc>
                        <w:tc>
                          <w:tcPr>
                            <w:tcW w:w="763" w:type="dxa"/>
                            <w:tcBorders>
                              <w:top w:val="nil"/>
                              <w:left w:val="single" w:sz="4" w:space="0" w:color="auto"/>
                              <w:bottom w:val="nil"/>
                              <w:right w:val="single" w:sz="4" w:space="0" w:color="auto"/>
                            </w:tcBorders>
                            <w:shd w:val="clear" w:color="auto" w:fill="99CCFF"/>
                          </w:tcPr>
                          <w:p w14:paraId="3381B8A9" w14:textId="77777777" w:rsidR="00A67E5F" w:rsidRPr="00AA0923" w:rsidRDefault="00A67E5F" w:rsidP="00F937DC">
                            <w:pPr>
                              <w:ind w:right="49"/>
                              <w:jc w:val="right"/>
                              <w:rPr>
                                <w:sz w:val="20"/>
                                <w:szCs w:val="20"/>
                              </w:rPr>
                            </w:pPr>
                            <w:r w:rsidRPr="00AA0923">
                              <w:rPr>
                                <w:rFonts w:eastAsia="Arial"/>
                                <w:sz w:val="20"/>
                                <w:szCs w:val="20"/>
                              </w:rPr>
                              <w:t xml:space="preserve">52.4 </w:t>
                            </w:r>
                          </w:p>
                        </w:tc>
                        <w:tc>
                          <w:tcPr>
                            <w:tcW w:w="775" w:type="dxa"/>
                            <w:tcBorders>
                              <w:top w:val="nil"/>
                              <w:left w:val="single" w:sz="4" w:space="0" w:color="auto"/>
                              <w:bottom w:val="nil"/>
                              <w:right w:val="nil"/>
                            </w:tcBorders>
                            <w:shd w:val="clear" w:color="auto" w:fill="99CCFF"/>
                          </w:tcPr>
                          <w:p w14:paraId="1295EFF5" w14:textId="77777777" w:rsidR="00A67E5F" w:rsidRPr="00AA0923" w:rsidRDefault="00A67E5F" w:rsidP="00F937DC">
                            <w:pPr>
                              <w:ind w:left="109"/>
                              <w:jc w:val="right"/>
                              <w:rPr>
                                <w:sz w:val="20"/>
                                <w:szCs w:val="20"/>
                              </w:rPr>
                            </w:pPr>
                            <w:r w:rsidRPr="00AA0923">
                              <w:rPr>
                                <w:rFonts w:eastAsia="Arial"/>
                                <w:sz w:val="20"/>
                                <w:szCs w:val="20"/>
                              </w:rPr>
                              <w:t xml:space="preserve">50.1 </w:t>
                            </w:r>
                          </w:p>
                        </w:tc>
                        <w:tc>
                          <w:tcPr>
                            <w:tcW w:w="758" w:type="dxa"/>
                            <w:tcBorders>
                              <w:top w:val="nil"/>
                              <w:left w:val="nil"/>
                              <w:bottom w:val="nil"/>
                              <w:right w:val="single" w:sz="6" w:space="0" w:color="000000"/>
                            </w:tcBorders>
                            <w:shd w:val="clear" w:color="auto" w:fill="99CCFF"/>
                          </w:tcPr>
                          <w:p w14:paraId="1D234533" w14:textId="77777777" w:rsidR="00A67E5F" w:rsidRPr="00AA0923" w:rsidRDefault="00A67E5F" w:rsidP="00F937DC">
                            <w:pPr>
                              <w:jc w:val="right"/>
                              <w:rPr>
                                <w:sz w:val="20"/>
                                <w:szCs w:val="20"/>
                              </w:rPr>
                            </w:pPr>
                            <w:r w:rsidRPr="00AA0923">
                              <w:rPr>
                                <w:rFonts w:eastAsia="Arial"/>
                                <w:sz w:val="20"/>
                                <w:szCs w:val="20"/>
                              </w:rPr>
                              <w:t xml:space="preserve">50.9 </w:t>
                            </w:r>
                          </w:p>
                        </w:tc>
                        <w:tc>
                          <w:tcPr>
                            <w:tcW w:w="726" w:type="dxa"/>
                            <w:tcBorders>
                              <w:top w:val="nil"/>
                              <w:left w:val="single" w:sz="6" w:space="0" w:color="000000"/>
                              <w:bottom w:val="nil"/>
                              <w:right w:val="nil"/>
                            </w:tcBorders>
                            <w:shd w:val="clear" w:color="auto" w:fill="99CCFF"/>
                          </w:tcPr>
                          <w:p w14:paraId="6D227C08" w14:textId="77777777" w:rsidR="00A67E5F" w:rsidRPr="00AA0923" w:rsidRDefault="00A67E5F" w:rsidP="00F937DC">
                            <w:pPr>
                              <w:ind w:left="-419" w:right="93"/>
                              <w:jc w:val="right"/>
                              <w:rPr>
                                <w:sz w:val="20"/>
                                <w:szCs w:val="20"/>
                              </w:rPr>
                            </w:pPr>
                            <w:r w:rsidRPr="00AA0923">
                              <w:rPr>
                                <w:rFonts w:eastAsia="Arial"/>
                                <w:sz w:val="20"/>
                                <w:szCs w:val="20"/>
                              </w:rPr>
                              <w:t xml:space="preserve">51.2 </w:t>
                            </w:r>
                          </w:p>
                        </w:tc>
                        <w:tc>
                          <w:tcPr>
                            <w:tcW w:w="723" w:type="dxa"/>
                            <w:tcBorders>
                              <w:top w:val="nil"/>
                              <w:left w:val="nil"/>
                              <w:bottom w:val="nil"/>
                              <w:right w:val="nil"/>
                            </w:tcBorders>
                            <w:shd w:val="clear" w:color="auto" w:fill="99CCFF"/>
                          </w:tcPr>
                          <w:p w14:paraId="5EFD3C2F" w14:textId="77777777" w:rsidR="00A67E5F" w:rsidRPr="00AA0923" w:rsidRDefault="00A67E5F" w:rsidP="00F937DC">
                            <w:pPr>
                              <w:ind w:left="107"/>
                              <w:jc w:val="right"/>
                              <w:rPr>
                                <w:sz w:val="20"/>
                                <w:szCs w:val="20"/>
                              </w:rPr>
                            </w:pPr>
                            <w:r w:rsidRPr="00AA0923">
                              <w:rPr>
                                <w:rFonts w:eastAsia="Arial"/>
                                <w:sz w:val="20"/>
                                <w:szCs w:val="20"/>
                              </w:rPr>
                              <w:t xml:space="preserve">  </w:t>
                            </w:r>
                          </w:p>
                        </w:tc>
                        <w:tc>
                          <w:tcPr>
                            <w:tcW w:w="721" w:type="dxa"/>
                            <w:tcBorders>
                              <w:top w:val="nil"/>
                              <w:left w:val="nil"/>
                              <w:bottom w:val="nil"/>
                              <w:right w:val="single" w:sz="12" w:space="0" w:color="auto"/>
                            </w:tcBorders>
                            <w:shd w:val="clear" w:color="auto" w:fill="99CCFF"/>
                          </w:tcPr>
                          <w:p w14:paraId="33FACBE3" w14:textId="77777777" w:rsidR="00A67E5F" w:rsidRPr="00AA0923" w:rsidRDefault="00A67E5F" w:rsidP="00F937DC">
                            <w:pPr>
                              <w:jc w:val="right"/>
                              <w:rPr>
                                <w:sz w:val="20"/>
                                <w:szCs w:val="20"/>
                              </w:rPr>
                            </w:pPr>
                            <w:r w:rsidRPr="00AA0923">
                              <w:rPr>
                                <w:rFonts w:eastAsia="Arial"/>
                                <w:sz w:val="20"/>
                                <w:szCs w:val="20"/>
                              </w:rPr>
                              <w:t xml:space="preserve">  </w:t>
                            </w:r>
                          </w:p>
                        </w:tc>
                        <w:tc>
                          <w:tcPr>
                            <w:tcW w:w="678" w:type="dxa"/>
                            <w:tcBorders>
                              <w:top w:val="nil"/>
                              <w:left w:val="single" w:sz="12" w:space="0" w:color="auto"/>
                              <w:bottom w:val="nil"/>
                              <w:right w:val="single" w:sz="6" w:space="0" w:color="000000"/>
                            </w:tcBorders>
                            <w:shd w:val="clear" w:color="auto" w:fill="99CCFF"/>
                          </w:tcPr>
                          <w:p w14:paraId="376CA420" w14:textId="77777777" w:rsidR="00A67E5F" w:rsidRPr="00AA0923" w:rsidRDefault="00A67E5F" w:rsidP="00F937DC">
                            <w:pPr>
                              <w:ind w:right="49"/>
                              <w:jc w:val="right"/>
                              <w:rPr>
                                <w:sz w:val="20"/>
                                <w:szCs w:val="20"/>
                              </w:rPr>
                            </w:pPr>
                            <w:r w:rsidRPr="00AA0923">
                              <w:rPr>
                                <w:rFonts w:eastAsia="Arial"/>
                                <w:sz w:val="20"/>
                                <w:szCs w:val="20"/>
                              </w:rPr>
                              <w:t xml:space="preserve">24.8 </w:t>
                            </w:r>
                          </w:p>
                        </w:tc>
                        <w:tc>
                          <w:tcPr>
                            <w:tcW w:w="724" w:type="dxa"/>
                            <w:tcBorders>
                              <w:top w:val="nil"/>
                              <w:left w:val="single" w:sz="6" w:space="0" w:color="000000"/>
                              <w:bottom w:val="nil"/>
                              <w:right w:val="nil"/>
                            </w:tcBorders>
                            <w:shd w:val="clear" w:color="auto" w:fill="99CCFF"/>
                          </w:tcPr>
                          <w:p w14:paraId="5DE11F3D" w14:textId="77777777" w:rsidR="00A67E5F" w:rsidRPr="00AA0923" w:rsidRDefault="00A67E5F" w:rsidP="00F937DC">
                            <w:pPr>
                              <w:ind w:left="109"/>
                              <w:jc w:val="right"/>
                              <w:rPr>
                                <w:sz w:val="20"/>
                                <w:szCs w:val="20"/>
                              </w:rPr>
                            </w:pPr>
                            <w:r w:rsidRPr="00AA0923">
                              <w:rPr>
                                <w:rFonts w:eastAsia="Arial"/>
                                <w:sz w:val="20"/>
                                <w:szCs w:val="20"/>
                              </w:rPr>
                              <w:t xml:space="preserve">24.5 </w:t>
                            </w:r>
                          </w:p>
                        </w:tc>
                        <w:tc>
                          <w:tcPr>
                            <w:tcW w:w="721" w:type="dxa"/>
                            <w:tcBorders>
                              <w:top w:val="nil"/>
                              <w:left w:val="nil"/>
                              <w:bottom w:val="nil"/>
                              <w:right w:val="single" w:sz="4" w:space="0" w:color="auto"/>
                            </w:tcBorders>
                            <w:shd w:val="clear" w:color="auto" w:fill="99CCFF"/>
                          </w:tcPr>
                          <w:p w14:paraId="2078492B" w14:textId="77777777" w:rsidR="00A67E5F" w:rsidRPr="00AA0923" w:rsidRDefault="00A67E5F" w:rsidP="00F937DC">
                            <w:pPr>
                              <w:jc w:val="right"/>
                              <w:rPr>
                                <w:sz w:val="20"/>
                                <w:szCs w:val="20"/>
                              </w:rPr>
                            </w:pPr>
                            <w:r w:rsidRPr="00AA0923">
                              <w:rPr>
                                <w:rFonts w:eastAsia="Arial"/>
                                <w:sz w:val="20"/>
                                <w:szCs w:val="20"/>
                              </w:rPr>
                              <w:t xml:space="preserve">24.2 </w:t>
                            </w:r>
                          </w:p>
                        </w:tc>
                        <w:tc>
                          <w:tcPr>
                            <w:tcW w:w="726" w:type="dxa"/>
                            <w:tcBorders>
                              <w:top w:val="nil"/>
                              <w:left w:val="single" w:sz="4" w:space="0" w:color="auto"/>
                              <w:bottom w:val="nil"/>
                              <w:right w:val="nil"/>
                            </w:tcBorders>
                            <w:shd w:val="clear" w:color="auto" w:fill="99CCFF"/>
                          </w:tcPr>
                          <w:p w14:paraId="419BC093" w14:textId="77777777" w:rsidR="00A67E5F" w:rsidRPr="00AA0923" w:rsidRDefault="00A67E5F" w:rsidP="00F937DC">
                            <w:pPr>
                              <w:ind w:left="-460" w:right="119"/>
                              <w:jc w:val="right"/>
                              <w:rPr>
                                <w:sz w:val="20"/>
                                <w:szCs w:val="20"/>
                              </w:rPr>
                            </w:pPr>
                            <w:r w:rsidRPr="00AA0923">
                              <w:rPr>
                                <w:rFonts w:eastAsia="Arial"/>
                                <w:sz w:val="20"/>
                                <w:szCs w:val="20"/>
                              </w:rPr>
                              <w:t xml:space="preserve">24.3 </w:t>
                            </w:r>
                          </w:p>
                        </w:tc>
                        <w:tc>
                          <w:tcPr>
                            <w:tcW w:w="736" w:type="dxa"/>
                            <w:tcBorders>
                              <w:top w:val="nil"/>
                              <w:left w:val="nil"/>
                              <w:bottom w:val="nil"/>
                              <w:right w:val="nil"/>
                            </w:tcBorders>
                            <w:shd w:val="clear" w:color="auto" w:fill="99CCFF"/>
                          </w:tcPr>
                          <w:p w14:paraId="0F37ABF6" w14:textId="77777777" w:rsidR="00A67E5F" w:rsidRPr="00AA0923" w:rsidRDefault="00A67E5F" w:rsidP="00F937DC">
                            <w:pPr>
                              <w:ind w:left="106"/>
                              <w:jc w:val="right"/>
                              <w:rPr>
                                <w:sz w:val="20"/>
                                <w:szCs w:val="20"/>
                              </w:rPr>
                            </w:pPr>
                            <w:r w:rsidRPr="00AA0923">
                              <w:rPr>
                                <w:rFonts w:eastAsia="Arial"/>
                                <w:sz w:val="20"/>
                                <w:szCs w:val="20"/>
                              </w:rPr>
                              <w:t xml:space="preserve">  </w:t>
                            </w:r>
                          </w:p>
                        </w:tc>
                        <w:tc>
                          <w:tcPr>
                            <w:tcW w:w="726" w:type="dxa"/>
                            <w:tcBorders>
                              <w:top w:val="nil"/>
                              <w:left w:val="nil"/>
                              <w:bottom w:val="nil"/>
                              <w:right w:val="single" w:sz="6" w:space="0" w:color="000000"/>
                            </w:tcBorders>
                            <w:shd w:val="clear" w:color="auto" w:fill="99CCFF"/>
                          </w:tcPr>
                          <w:p w14:paraId="65CCA6B3" w14:textId="77777777" w:rsidR="00A67E5F" w:rsidRPr="00AA0923" w:rsidRDefault="00A67E5F" w:rsidP="00F937DC">
                            <w:pPr>
                              <w:jc w:val="right"/>
                              <w:rPr>
                                <w:sz w:val="20"/>
                                <w:szCs w:val="20"/>
                              </w:rPr>
                            </w:pPr>
                            <w:r w:rsidRPr="00AA0923">
                              <w:rPr>
                                <w:rFonts w:eastAsia="Arial"/>
                                <w:sz w:val="20"/>
                                <w:szCs w:val="20"/>
                              </w:rPr>
                              <w:t xml:space="preserve">  </w:t>
                            </w:r>
                          </w:p>
                        </w:tc>
                      </w:tr>
                      <w:tr w:rsidR="00A67E5F" w:rsidRPr="00157B3F" w14:paraId="4ADB414D" w14:textId="77777777" w:rsidTr="00A67E5F">
                        <w:trPr>
                          <w:trHeight w:val="272"/>
                          <w:jc w:val="center"/>
                        </w:trPr>
                        <w:tc>
                          <w:tcPr>
                            <w:tcW w:w="1759" w:type="dxa"/>
                            <w:gridSpan w:val="2"/>
                            <w:tcBorders>
                              <w:top w:val="nil"/>
                              <w:left w:val="single" w:sz="6" w:space="0" w:color="000000"/>
                              <w:bottom w:val="nil"/>
                              <w:right w:val="single" w:sz="4" w:space="0" w:color="auto"/>
                            </w:tcBorders>
                            <w:shd w:val="clear" w:color="auto" w:fill="auto"/>
                            <w:vAlign w:val="center"/>
                          </w:tcPr>
                          <w:p w14:paraId="3DF69ECF" w14:textId="77777777" w:rsidR="00A67E5F" w:rsidRPr="00E861AB" w:rsidRDefault="00A67E5F" w:rsidP="00F937DC">
                            <w:pPr>
                              <w:spacing w:line="200" w:lineRule="exact"/>
                              <w:ind w:left="-57" w:right="-57"/>
                              <w:rPr>
                                <w:sz w:val="20"/>
                                <w:szCs w:val="20"/>
                              </w:rPr>
                            </w:pPr>
                            <w:r w:rsidRPr="00E861AB">
                              <w:rPr>
                                <w:sz w:val="20"/>
                                <w:szCs w:val="20"/>
                              </w:rPr>
                              <w:t>Hungría</w:t>
                            </w:r>
                          </w:p>
                        </w:tc>
                        <w:tc>
                          <w:tcPr>
                            <w:tcW w:w="763" w:type="dxa"/>
                            <w:tcBorders>
                              <w:top w:val="nil"/>
                              <w:left w:val="single" w:sz="4" w:space="0" w:color="auto"/>
                              <w:bottom w:val="nil"/>
                              <w:right w:val="single" w:sz="4" w:space="0" w:color="auto"/>
                            </w:tcBorders>
                            <w:shd w:val="clear" w:color="auto" w:fill="auto"/>
                          </w:tcPr>
                          <w:p w14:paraId="39373228" w14:textId="77777777" w:rsidR="00A67E5F" w:rsidRPr="00AA0923" w:rsidRDefault="00A67E5F" w:rsidP="00F937DC">
                            <w:pPr>
                              <w:ind w:right="49"/>
                              <w:jc w:val="right"/>
                              <w:rPr>
                                <w:sz w:val="20"/>
                                <w:szCs w:val="20"/>
                              </w:rPr>
                            </w:pPr>
                            <w:r w:rsidRPr="00AA0923">
                              <w:rPr>
                                <w:rFonts w:eastAsia="Arial"/>
                                <w:sz w:val="20"/>
                                <w:szCs w:val="20"/>
                              </w:rPr>
                              <w:t xml:space="preserve">20.5 </w:t>
                            </w:r>
                          </w:p>
                        </w:tc>
                        <w:tc>
                          <w:tcPr>
                            <w:tcW w:w="775" w:type="dxa"/>
                            <w:tcBorders>
                              <w:top w:val="nil"/>
                              <w:left w:val="single" w:sz="4" w:space="0" w:color="auto"/>
                              <w:bottom w:val="nil"/>
                              <w:right w:val="nil"/>
                            </w:tcBorders>
                            <w:shd w:val="clear" w:color="auto" w:fill="auto"/>
                          </w:tcPr>
                          <w:p w14:paraId="158C02E6" w14:textId="77777777" w:rsidR="00A67E5F" w:rsidRPr="00AA0923" w:rsidRDefault="00A67E5F" w:rsidP="00F937DC">
                            <w:pPr>
                              <w:ind w:left="109"/>
                              <w:jc w:val="right"/>
                              <w:rPr>
                                <w:sz w:val="20"/>
                                <w:szCs w:val="20"/>
                              </w:rPr>
                            </w:pPr>
                            <w:r w:rsidRPr="00AA0923">
                              <w:rPr>
                                <w:rFonts w:eastAsia="Arial"/>
                                <w:sz w:val="20"/>
                                <w:szCs w:val="20"/>
                              </w:rPr>
                              <w:t xml:space="preserve">20.5 </w:t>
                            </w:r>
                          </w:p>
                        </w:tc>
                        <w:tc>
                          <w:tcPr>
                            <w:tcW w:w="758" w:type="dxa"/>
                            <w:tcBorders>
                              <w:top w:val="nil"/>
                              <w:left w:val="nil"/>
                              <w:bottom w:val="nil"/>
                              <w:right w:val="single" w:sz="6" w:space="0" w:color="000000"/>
                            </w:tcBorders>
                            <w:shd w:val="clear" w:color="auto" w:fill="auto"/>
                          </w:tcPr>
                          <w:p w14:paraId="3757E747" w14:textId="77777777" w:rsidR="00A67E5F" w:rsidRPr="00AA0923" w:rsidRDefault="00A67E5F" w:rsidP="00F937DC">
                            <w:pPr>
                              <w:jc w:val="right"/>
                              <w:rPr>
                                <w:sz w:val="20"/>
                                <w:szCs w:val="20"/>
                              </w:rPr>
                            </w:pPr>
                            <w:r w:rsidRPr="00AA0923">
                              <w:rPr>
                                <w:rFonts w:eastAsia="Arial"/>
                                <w:sz w:val="20"/>
                                <w:szCs w:val="20"/>
                              </w:rPr>
                              <w:t xml:space="preserve">18.9 </w:t>
                            </w:r>
                          </w:p>
                        </w:tc>
                        <w:tc>
                          <w:tcPr>
                            <w:tcW w:w="726" w:type="dxa"/>
                            <w:tcBorders>
                              <w:top w:val="nil"/>
                              <w:left w:val="single" w:sz="6" w:space="0" w:color="000000"/>
                              <w:bottom w:val="nil"/>
                              <w:right w:val="nil"/>
                            </w:tcBorders>
                            <w:shd w:val="clear" w:color="auto" w:fill="auto"/>
                          </w:tcPr>
                          <w:p w14:paraId="425071B3" w14:textId="77777777" w:rsidR="00A67E5F" w:rsidRPr="00AA0923" w:rsidRDefault="00A67E5F" w:rsidP="00F937DC">
                            <w:pPr>
                              <w:ind w:left="-419" w:right="93"/>
                              <w:jc w:val="right"/>
                              <w:rPr>
                                <w:sz w:val="20"/>
                                <w:szCs w:val="20"/>
                              </w:rPr>
                            </w:pPr>
                            <w:r w:rsidRPr="00AA0923">
                              <w:rPr>
                                <w:rFonts w:eastAsia="Arial"/>
                                <w:sz w:val="20"/>
                                <w:szCs w:val="20"/>
                              </w:rPr>
                              <w:t xml:space="preserve">18.9 </w:t>
                            </w:r>
                          </w:p>
                        </w:tc>
                        <w:tc>
                          <w:tcPr>
                            <w:tcW w:w="723" w:type="dxa"/>
                            <w:tcBorders>
                              <w:top w:val="nil"/>
                              <w:left w:val="nil"/>
                              <w:bottom w:val="nil"/>
                              <w:right w:val="nil"/>
                            </w:tcBorders>
                            <w:shd w:val="clear" w:color="auto" w:fill="auto"/>
                          </w:tcPr>
                          <w:p w14:paraId="2326B0E1" w14:textId="77777777" w:rsidR="00A67E5F" w:rsidRPr="00AA0923" w:rsidRDefault="00A67E5F" w:rsidP="00F937DC">
                            <w:pPr>
                              <w:ind w:left="107"/>
                              <w:jc w:val="right"/>
                              <w:rPr>
                                <w:sz w:val="20"/>
                                <w:szCs w:val="20"/>
                              </w:rPr>
                            </w:pPr>
                            <w:r w:rsidRPr="00AA0923">
                              <w:rPr>
                                <w:rFonts w:eastAsia="Arial"/>
                                <w:sz w:val="20"/>
                                <w:szCs w:val="20"/>
                              </w:rPr>
                              <w:t xml:space="preserve">18.8 </w:t>
                            </w:r>
                          </w:p>
                        </w:tc>
                        <w:tc>
                          <w:tcPr>
                            <w:tcW w:w="721" w:type="dxa"/>
                            <w:tcBorders>
                              <w:top w:val="nil"/>
                              <w:left w:val="nil"/>
                              <w:bottom w:val="nil"/>
                              <w:right w:val="single" w:sz="12" w:space="0" w:color="auto"/>
                            </w:tcBorders>
                            <w:shd w:val="clear" w:color="auto" w:fill="auto"/>
                          </w:tcPr>
                          <w:p w14:paraId="1E5C5AD7" w14:textId="77777777" w:rsidR="00A67E5F" w:rsidRPr="00AA0923" w:rsidRDefault="00A67E5F" w:rsidP="00F937DC">
                            <w:pPr>
                              <w:jc w:val="right"/>
                              <w:rPr>
                                <w:sz w:val="20"/>
                                <w:szCs w:val="20"/>
                              </w:rPr>
                            </w:pPr>
                            <w:r w:rsidRPr="00AA0923">
                              <w:rPr>
                                <w:rFonts w:eastAsia="Arial"/>
                                <w:sz w:val="20"/>
                                <w:szCs w:val="20"/>
                              </w:rPr>
                              <w:t xml:space="preserve">  </w:t>
                            </w:r>
                          </w:p>
                        </w:tc>
                        <w:tc>
                          <w:tcPr>
                            <w:tcW w:w="678" w:type="dxa"/>
                            <w:tcBorders>
                              <w:top w:val="nil"/>
                              <w:left w:val="single" w:sz="12" w:space="0" w:color="auto"/>
                              <w:bottom w:val="nil"/>
                              <w:right w:val="single" w:sz="6" w:space="0" w:color="000000"/>
                            </w:tcBorders>
                            <w:shd w:val="clear" w:color="auto" w:fill="auto"/>
                          </w:tcPr>
                          <w:p w14:paraId="5815BF4C" w14:textId="77777777" w:rsidR="00A67E5F" w:rsidRPr="00AA0923" w:rsidRDefault="00A67E5F" w:rsidP="00F937DC">
                            <w:pPr>
                              <w:ind w:right="49"/>
                              <w:jc w:val="right"/>
                              <w:rPr>
                                <w:sz w:val="20"/>
                                <w:szCs w:val="20"/>
                              </w:rPr>
                            </w:pPr>
                            <w:r w:rsidRPr="00AA0923">
                              <w:rPr>
                                <w:rFonts w:eastAsia="Arial"/>
                                <w:sz w:val="20"/>
                                <w:szCs w:val="20"/>
                              </w:rPr>
                              <w:t xml:space="preserve">6.7 </w:t>
                            </w:r>
                          </w:p>
                        </w:tc>
                        <w:tc>
                          <w:tcPr>
                            <w:tcW w:w="724" w:type="dxa"/>
                            <w:tcBorders>
                              <w:top w:val="nil"/>
                              <w:left w:val="single" w:sz="6" w:space="0" w:color="000000"/>
                              <w:bottom w:val="nil"/>
                              <w:right w:val="nil"/>
                            </w:tcBorders>
                            <w:shd w:val="clear" w:color="auto" w:fill="auto"/>
                          </w:tcPr>
                          <w:p w14:paraId="5558B49A" w14:textId="77777777" w:rsidR="00A67E5F" w:rsidRPr="00AA0923" w:rsidRDefault="00A67E5F" w:rsidP="00F937DC">
                            <w:pPr>
                              <w:ind w:left="52"/>
                              <w:jc w:val="right"/>
                              <w:rPr>
                                <w:sz w:val="20"/>
                                <w:szCs w:val="20"/>
                              </w:rPr>
                            </w:pPr>
                            <w:r w:rsidRPr="00AA0923">
                              <w:rPr>
                                <w:rFonts w:eastAsia="Arial"/>
                                <w:sz w:val="20"/>
                                <w:szCs w:val="20"/>
                              </w:rPr>
                              <w:t xml:space="preserve">6.5 </w:t>
                            </w:r>
                          </w:p>
                        </w:tc>
                        <w:tc>
                          <w:tcPr>
                            <w:tcW w:w="721" w:type="dxa"/>
                            <w:tcBorders>
                              <w:top w:val="nil"/>
                              <w:left w:val="nil"/>
                              <w:bottom w:val="nil"/>
                              <w:right w:val="single" w:sz="4" w:space="0" w:color="auto"/>
                            </w:tcBorders>
                            <w:shd w:val="clear" w:color="auto" w:fill="auto"/>
                          </w:tcPr>
                          <w:p w14:paraId="47156AA9" w14:textId="77777777" w:rsidR="00A67E5F" w:rsidRPr="00AA0923" w:rsidRDefault="00A67E5F" w:rsidP="00F937DC">
                            <w:pPr>
                              <w:ind w:left="101"/>
                              <w:jc w:val="right"/>
                              <w:rPr>
                                <w:sz w:val="20"/>
                                <w:szCs w:val="20"/>
                              </w:rPr>
                            </w:pPr>
                            <w:r w:rsidRPr="00AA0923">
                              <w:rPr>
                                <w:rFonts w:eastAsia="Arial"/>
                                <w:sz w:val="20"/>
                                <w:szCs w:val="20"/>
                              </w:rPr>
                              <w:t xml:space="preserve">6.4 </w:t>
                            </w:r>
                          </w:p>
                        </w:tc>
                        <w:tc>
                          <w:tcPr>
                            <w:tcW w:w="726" w:type="dxa"/>
                            <w:tcBorders>
                              <w:top w:val="nil"/>
                              <w:left w:val="single" w:sz="4" w:space="0" w:color="auto"/>
                              <w:bottom w:val="nil"/>
                              <w:right w:val="nil"/>
                            </w:tcBorders>
                            <w:shd w:val="clear" w:color="auto" w:fill="auto"/>
                          </w:tcPr>
                          <w:p w14:paraId="1BA9B2C2" w14:textId="77777777" w:rsidR="00A67E5F" w:rsidRPr="00AA0923" w:rsidRDefault="00A67E5F" w:rsidP="00F937DC">
                            <w:pPr>
                              <w:ind w:left="-460" w:right="119"/>
                              <w:jc w:val="right"/>
                              <w:rPr>
                                <w:sz w:val="20"/>
                                <w:szCs w:val="20"/>
                              </w:rPr>
                            </w:pPr>
                            <w:r w:rsidRPr="00AA0923">
                              <w:rPr>
                                <w:rFonts w:eastAsia="Arial"/>
                                <w:sz w:val="20"/>
                                <w:szCs w:val="20"/>
                              </w:rPr>
                              <w:t xml:space="preserve">6.4 </w:t>
                            </w:r>
                          </w:p>
                        </w:tc>
                        <w:tc>
                          <w:tcPr>
                            <w:tcW w:w="736" w:type="dxa"/>
                            <w:tcBorders>
                              <w:top w:val="nil"/>
                              <w:left w:val="nil"/>
                              <w:bottom w:val="nil"/>
                              <w:right w:val="nil"/>
                            </w:tcBorders>
                            <w:shd w:val="clear" w:color="auto" w:fill="auto"/>
                          </w:tcPr>
                          <w:p w14:paraId="583B7C64" w14:textId="77777777" w:rsidR="00A67E5F" w:rsidRPr="00AA0923" w:rsidRDefault="00A67E5F" w:rsidP="00F937DC">
                            <w:pPr>
                              <w:ind w:left="46"/>
                              <w:jc w:val="right"/>
                              <w:rPr>
                                <w:sz w:val="20"/>
                                <w:szCs w:val="20"/>
                              </w:rPr>
                            </w:pPr>
                            <w:r w:rsidRPr="00AA0923">
                              <w:rPr>
                                <w:rFonts w:eastAsia="Arial"/>
                                <w:sz w:val="20"/>
                                <w:szCs w:val="20"/>
                              </w:rPr>
                              <w:t xml:space="preserve">6.5 </w:t>
                            </w:r>
                          </w:p>
                        </w:tc>
                        <w:tc>
                          <w:tcPr>
                            <w:tcW w:w="726" w:type="dxa"/>
                            <w:tcBorders>
                              <w:top w:val="nil"/>
                              <w:left w:val="nil"/>
                              <w:bottom w:val="nil"/>
                              <w:right w:val="single" w:sz="6" w:space="0" w:color="000000"/>
                            </w:tcBorders>
                            <w:shd w:val="clear" w:color="auto" w:fill="auto"/>
                          </w:tcPr>
                          <w:p w14:paraId="7D1FDFD7" w14:textId="77777777" w:rsidR="00A67E5F" w:rsidRPr="00AA0923" w:rsidRDefault="00A67E5F" w:rsidP="00F937DC">
                            <w:pPr>
                              <w:jc w:val="right"/>
                              <w:rPr>
                                <w:sz w:val="20"/>
                                <w:szCs w:val="20"/>
                              </w:rPr>
                            </w:pPr>
                            <w:r w:rsidRPr="00AA0923">
                              <w:rPr>
                                <w:rFonts w:eastAsia="Arial"/>
                                <w:sz w:val="20"/>
                                <w:szCs w:val="20"/>
                              </w:rPr>
                              <w:t xml:space="preserve">  </w:t>
                            </w:r>
                          </w:p>
                        </w:tc>
                      </w:tr>
                      <w:tr w:rsidR="00A67E5F" w:rsidRPr="00AC46B7" w14:paraId="1F5B2DB1" w14:textId="77777777" w:rsidTr="00A67E5F">
                        <w:trPr>
                          <w:trHeight w:val="272"/>
                          <w:jc w:val="center"/>
                        </w:trPr>
                        <w:tc>
                          <w:tcPr>
                            <w:tcW w:w="1759" w:type="dxa"/>
                            <w:gridSpan w:val="2"/>
                            <w:tcBorders>
                              <w:top w:val="nil"/>
                              <w:left w:val="single" w:sz="6" w:space="0" w:color="000000"/>
                              <w:bottom w:val="nil"/>
                              <w:right w:val="single" w:sz="4" w:space="0" w:color="auto"/>
                            </w:tcBorders>
                            <w:shd w:val="clear" w:color="auto" w:fill="99CCFF"/>
                            <w:vAlign w:val="center"/>
                          </w:tcPr>
                          <w:p w14:paraId="58650D19" w14:textId="77777777" w:rsidR="00A67E5F" w:rsidRPr="00E861AB" w:rsidRDefault="00A67E5F" w:rsidP="00F937DC">
                            <w:pPr>
                              <w:spacing w:line="200" w:lineRule="exact"/>
                              <w:ind w:left="-57" w:right="-57"/>
                              <w:rPr>
                                <w:sz w:val="20"/>
                                <w:szCs w:val="20"/>
                              </w:rPr>
                            </w:pPr>
                            <w:r w:rsidRPr="00E861AB">
                              <w:rPr>
                                <w:sz w:val="20"/>
                                <w:szCs w:val="20"/>
                              </w:rPr>
                              <w:t>Islandia</w:t>
                            </w:r>
                          </w:p>
                        </w:tc>
                        <w:tc>
                          <w:tcPr>
                            <w:tcW w:w="763" w:type="dxa"/>
                            <w:tcBorders>
                              <w:top w:val="nil"/>
                              <w:left w:val="single" w:sz="4" w:space="0" w:color="auto"/>
                              <w:bottom w:val="nil"/>
                              <w:right w:val="single" w:sz="4" w:space="0" w:color="auto"/>
                            </w:tcBorders>
                            <w:shd w:val="clear" w:color="auto" w:fill="99CCFF"/>
                          </w:tcPr>
                          <w:p w14:paraId="37B46807" w14:textId="77777777" w:rsidR="00A67E5F" w:rsidRPr="00AA0923" w:rsidRDefault="00A67E5F" w:rsidP="00F937DC">
                            <w:pPr>
                              <w:ind w:right="49"/>
                              <w:jc w:val="right"/>
                              <w:rPr>
                                <w:sz w:val="20"/>
                                <w:szCs w:val="20"/>
                              </w:rPr>
                            </w:pPr>
                            <w:r w:rsidRPr="00AA0923">
                              <w:rPr>
                                <w:rFonts w:eastAsia="Arial"/>
                                <w:sz w:val="20"/>
                                <w:szCs w:val="20"/>
                              </w:rPr>
                              <w:t xml:space="preserve">10.1 </w:t>
                            </w:r>
                          </w:p>
                        </w:tc>
                        <w:tc>
                          <w:tcPr>
                            <w:tcW w:w="775" w:type="dxa"/>
                            <w:tcBorders>
                              <w:top w:val="nil"/>
                              <w:left w:val="single" w:sz="4" w:space="0" w:color="auto"/>
                              <w:bottom w:val="nil"/>
                              <w:right w:val="nil"/>
                            </w:tcBorders>
                            <w:shd w:val="clear" w:color="auto" w:fill="99CCFF"/>
                          </w:tcPr>
                          <w:p w14:paraId="1F079642" w14:textId="77777777" w:rsidR="00A67E5F" w:rsidRPr="00AA0923" w:rsidRDefault="00A67E5F" w:rsidP="00F937DC">
                            <w:pPr>
                              <w:ind w:left="52"/>
                              <w:jc w:val="right"/>
                              <w:rPr>
                                <w:sz w:val="20"/>
                                <w:szCs w:val="20"/>
                              </w:rPr>
                            </w:pPr>
                            <w:r w:rsidRPr="00AA0923">
                              <w:rPr>
                                <w:rFonts w:eastAsia="Arial"/>
                                <w:sz w:val="20"/>
                                <w:szCs w:val="20"/>
                              </w:rPr>
                              <w:t xml:space="preserve">9.9 </w:t>
                            </w:r>
                          </w:p>
                        </w:tc>
                        <w:tc>
                          <w:tcPr>
                            <w:tcW w:w="758" w:type="dxa"/>
                            <w:tcBorders>
                              <w:top w:val="nil"/>
                              <w:left w:val="nil"/>
                              <w:bottom w:val="nil"/>
                              <w:right w:val="single" w:sz="6" w:space="0" w:color="000000"/>
                            </w:tcBorders>
                            <w:shd w:val="clear" w:color="auto" w:fill="99CCFF"/>
                          </w:tcPr>
                          <w:p w14:paraId="011C20EC" w14:textId="77777777" w:rsidR="00A67E5F" w:rsidRPr="00AA0923" w:rsidRDefault="00A67E5F" w:rsidP="00F937DC">
                            <w:pPr>
                              <w:ind w:left="101"/>
                              <w:jc w:val="right"/>
                              <w:rPr>
                                <w:sz w:val="20"/>
                                <w:szCs w:val="20"/>
                              </w:rPr>
                            </w:pPr>
                            <w:r w:rsidRPr="00AA0923">
                              <w:rPr>
                                <w:rFonts w:eastAsia="Arial"/>
                                <w:sz w:val="20"/>
                                <w:szCs w:val="20"/>
                              </w:rPr>
                              <w:t xml:space="preserve">9.6 </w:t>
                            </w:r>
                          </w:p>
                        </w:tc>
                        <w:tc>
                          <w:tcPr>
                            <w:tcW w:w="726" w:type="dxa"/>
                            <w:tcBorders>
                              <w:top w:val="nil"/>
                              <w:left w:val="single" w:sz="6" w:space="0" w:color="000000"/>
                              <w:bottom w:val="nil"/>
                              <w:right w:val="nil"/>
                            </w:tcBorders>
                            <w:shd w:val="clear" w:color="auto" w:fill="99CCFF"/>
                          </w:tcPr>
                          <w:p w14:paraId="2F27A107" w14:textId="77777777" w:rsidR="00A67E5F" w:rsidRPr="00AA0923" w:rsidRDefault="00A67E5F" w:rsidP="00F937DC">
                            <w:pPr>
                              <w:ind w:left="-419" w:right="93"/>
                              <w:jc w:val="right"/>
                              <w:rPr>
                                <w:sz w:val="20"/>
                                <w:szCs w:val="20"/>
                              </w:rPr>
                            </w:pPr>
                            <w:r w:rsidRPr="00AA0923">
                              <w:rPr>
                                <w:rFonts w:eastAsia="Arial"/>
                                <w:sz w:val="20"/>
                                <w:szCs w:val="20"/>
                              </w:rPr>
                              <w:t xml:space="preserve">9.4 </w:t>
                            </w:r>
                          </w:p>
                        </w:tc>
                        <w:tc>
                          <w:tcPr>
                            <w:tcW w:w="723" w:type="dxa"/>
                            <w:tcBorders>
                              <w:top w:val="nil"/>
                              <w:left w:val="nil"/>
                              <w:bottom w:val="nil"/>
                              <w:right w:val="nil"/>
                            </w:tcBorders>
                            <w:shd w:val="clear" w:color="auto" w:fill="99CCFF"/>
                          </w:tcPr>
                          <w:p w14:paraId="1E59523A" w14:textId="77777777" w:rsidR="00A67E5F" w:rsidRPr="00AA0923" w:rsidRDefault="00A67E5F" w:rsidP="00F937DC">
                            <w:pPr>
                              <w:ind w:left="47"/>
                              <w:jc w:val="right"/>
                              <w:rPr>
                                <w:sz w:val="20"/>
                                <w:szCs w:val="20"/>
                              </w:rPr>
                            </w:pPr>
                            <w:r w:rsidRPr="00AA0923">
                              <w:rPr>
                                <w:rFonts w:eastAsia="Arial"/>
                                <w:sz w:val="20"/>
                                <w:szCs w:val="20"/>
                              </w:rPr>
                              <w:t xml:space="preserve">9.2 </w:t>
                            </w:r>
                          </w:p>
                        </w:tc>
                        <w:tc>
                          <w:tcPr>
                            <w:tcW w:w="721" w:type="dxa"/>
                            <w:tcBorders>
                              <w:top w:val="nil"/>
                              <w:left w:val="nil"/>
                              <w:bottom w:val="nil"/>
                              <w:right w:val="single" w:sz="12" w:space="0" w:color="auto"/>
                            </w:tcBorders>
                            <w:shd w:val="clear" w:color="auto" w:fill="99CCFF"/>
                          </w:tcPr>
                          <w:p w14:paraId="63B44163" w14:textId="77777777" w:rsidR="00A67E5F" w:rsidRPr="00AA0923" w:rsidRDefault="00A67E5F" w:rsidP="00F937DC">
                            <w:pPr>
                              <w:ind w:left="101"/>
                              <w:jc w:val="right"/>
                              <w:rPr>
                                <w:sz w:val="20"/>
                                <w:szCs w:val="20"/>
                              </w:rPr>
                            </w:pPr>
                            <w:r w:rsidRPr="00AA0923">
                              <w:rPr>
                                <w:rFonts w:eastAsia="Arial"/>
                                <w:sz w:val="20"/>
                                <w:szCs w:val="20"/>
                              </w:rPr>
                              <w:t xml:space="preserve">9.1 </w:t>
                            </w:r>
                          </w:p>
                        </w:tc>
                        <w:tc>
                          <w:tcPr>
                            <w:tcW w:w="678" w:type="dxa"/>
                            <w:tcBorders>
                              <w:top w:val="nil"/>
                              <w:left w:val="single" w:sz="12" w:space="0" w:color="auto"/>
                              <w:bottom w:val="nil"/>
                              <w:right w:val="single" w:sz="6" w:space="0" w:color="000000"/>
                            </w:tcBorders>
                            <w:shd w:val="clear" w:color="auto" w:fill="99CCFF"/>
                          </w:tcPr>
                          <w:p w14:paraId="153D7202" w14:textId="77777777" w:rsidR="00A67E5F" w:rsidRPr="00AA0923" w:rsidRDefault="00A67E5F" w:rsidP="00F937DC">
                            <w:pPr>
                              <w:ind w:right="49"/>
                              <w:jc w:val="right"/>
                              <w:rPr>
                                <w:sz w:val="20"/>
                                <w:szCs w:val="20"/>
                              </w:rPr>
                            </w:pPr>
                            <w:r w:rsidRPr="00AA0923">
                              <w:rPr>
                                <w:rFonts w:eastAsia="Arial"/>
                                <w:sz w:val="20"/>
                                <w:szCs w:val="20"/>
                              </w:rPr>
                              <w:t xml:space="preserve">3.9 </w:t>
                            </w:r>
                          </w:p>
                        </w:tc>
                        <w:tc>
                          <w:tcPr>
                            <w:tcW w:w="724" w:type="dxa"/>
                            <w:tcBorders>
                              <w:top w:val="nil"/>
                              <w:left w:val="single" w:sz="6" w:space="0" w:color="000000"/>
                              <w:bottom w:val="nil"/>
                              <w:right w:val="nil"/>
                            </w:tcBorders>
                            <w:shd w:val="clear" w:color="auto" w:fill="99CCFF"/>
                          </w:tcPr>
                          <w:p w14:paraId="714B7C42" w14:textId="77777777" w:rsidR="00A67E5F" w:rsidRPr="00AA0923" w:rsidRDefault="00A67E5F" w:rsidP="00F937DC">
                            <w:pPr>
                              <w:ind w:left="52"/>
                              <w:jc w:val="right"/>
                              <w:rPr>
                                <w:sz w:val="20"/>
                                <w:szCs w:val="20"/>
                              </w:rPr>
                            </w:pPr>
                            <w:r w:rsidRPr="00AA0923">
                              <w:rPr>
                                <w:rFonts w:eastAsia="Arial"/>
                                <w:sz w:val="20"/>
                                <w:szCs w:val="20"/>
                              </w:rPr>
                              <w:t xml:space="preserve">3.8 </w:t>
                            </w:r>
                          </w:p>
                        </w:tc>
                        <w:tc>
                          <w:tcPr>
                            <w:tcW w:w="721" w:type="dxa"/>
                            <w:tcBorders>
                              <w:top w:val="nil"/>
                              <w:left w:val="nil"/>
                              <w:bottom w:val="nil"/>
                              <w:right w:val="single" w:sz="4" w:space="0" w:color="auto"/>
                            </w:tcBorders>
                            <w:shd w:val="clear" w:color="auto" w:fill="99CCFF"/>
                          </w:tcPr>
                          <w:p w14:paraId="77EADF64" w14:textId="77777777" w:rsidR="00A67E5F" w:rsidRPr="00AA0923" w:rsidRDefault="00A67E5F" w:rsidP="00F937DC">
                            <w:pPr>
                              <w:ind w:left="101"/>
                              <w:jc w:val="right"/>
                              <w:rPr>
                                <w:sz w:val="20"/>
                                <w:szCs w:val="20"/>
                              </w:rPr>
                            </w:pPr>
                            <w:r w:rsidRPr="00AA0923">
                              <w:rPr>
                                <w:rFonts w:eastAsia="Arial"/>
                                <w:sz w:val="20"/>
                                <w:szCs w:val="20"/>
                              </w:rPr>
                              <w:t xml:space="preserve">3.6 </w:t>
                            </w:r>
                          </w:p>
                        </w:tc>
                        <w:tc>
                          <w:tcPr>
                            <w:tcW w:w="726" w:type="dxa"/>
                            <w:tcBorders>
                              <w:top w:val="nil"/>
                              <w:left w:val="single" w:sz="4" w:space="0" w:color="auto"/>
                              <w:bottom w:val="nil"/>
                              <w:right w:val="nil"/>
                            </w:tcBorders>
                            <w:shd w:val="clear" w:color="auto" w:fill="99CCFF"/>
                          </w:tcPr>
                          <w:p w14:paraId="0889036E" w14:textId="77777777" w:rsidR="00A67E5F" w:rsidRPr="00AA0923" w:rsidRDefault="00A67E5F" w:rsidP="00F937DC">
                            <w:pPr>
                              <w:ind w:left="-460" w:right="119"/>
                              <w:jc w:val="right"/>
                              <w:rPr>
                                <w:sz w:val="20"/>
                                <w:szCs w:val="20"/>
                              </w:rPr>
                            </w:pPr>
                            <w:r w:rsidRPr="00AA0923">
                              <w:rPr>
                                <w:rFonts w:eastAsia="Arial"/>
                                <w:sz w:val="20"/>
                                <w:szCs w:val="20"/>
                              </w:rPr>
                              <w:t xml:space="preserve">3.5 </w:t>
                            </w:r>
                          </w:p>
                        </w:tc>
                        <w:tc>
                          <w:tcPr>
                            <w:tcW w:w="736" w:type="dxa"/>
                            <w:tcBorders>
                              <w:top w:val="nil"/>
                              <w:left w:val="nil"/>
                              <w:bottom w:val="nil"/>
                              <w:right w:val="nil"/>
                            </w:tcBorders>
                            <w:shd w:val="clear" w:color="auto" w:fill="99CCFF"/>
                          </w:tcPr>
                          <w:p w14:paraId="0B554F6E" w14:textId="77777777" w:rsidR="00A67E5F" w:rsidRPr="00AA0923" w:rsidRDefault="00A67E5F" w:rsidP="00F937DC">
                            <w:pPr>
                              <w:ind w:left="46"/>
                              <w:jc w:val="right"/>
                              <w:rPr>
                                <w:sz w:val="20"/>
                                <w:szCs w:val="20"/>
                              </w:rPr>
                            </w:pPr>
                            <w:r w:rsidRPr="00AA0923">
                              <w:rPr>
                                <w:rFonts w:eastAsia="Arial"/>
                                <w:sz w:val="20"/>
                                <w:szCs w:val="20"/>
                              </w:rPr>
                              <w:t xml:space="preserve">3.5 </w:t>
                            </w:r>
                          </w:p>
                        </w:tc>
                        <w:tc>
                          <w:tcPr>
                            <w:tcW w:w="726" w:type="dxa"/>
                            <w:tcBorders>
                              <w:top w:val="nil"/>
                              <w:left w:val="nil"/>
                              <w:bottom w:val="nil"/>
                              <w:right w:val="single" w:sz="6" w:space="0" w:color="000000"/>
                            </w:tcBorders>
                            <w:shd w:val="clear" w:color="auto" w:fill="99CCFF"/>
                          </w:tcPr>
                          <w:p w14:paraId="62D4F8D7" w14:textId="77777777" w:rsidR="00A67E5F" w:rsidRPr="00AA0923" w:rsidRDefault="00A67E5F" w:rsidP="00F937DC">
                            <w:pPr>
                              <w:ind w:left="101"/>
                              <w:jc w:val="right"/>
                              <w:rPr>
                                <w:sz w:val="20"/>
                                <w:szCs w:val="20"/>
                              </w:rPr>
                            </w:pPr>
                            <w:r w:rsidRPr="00AA0923">
                              <w:rPr>
                                <w:rFonts w:eastAsia="Arial"/>
                                <w:sz w:val="20"/>
                                <w:szCs w:val="20"/>
                              </w:rPr>
                              <w:t xml:space="preserve">3.5 </w:t>
                            </w:r>
                          </w:p>
                        </w:tc>
                      </w:tr>
                      <w:tr w:rsidR="00A67E5F" w:rsidRPr="00AC46B7" w14:paraId="09D04858" w14:textId="77777777" w:rsidTr="00A67E5F">
                        <w:trPr>
                          <w:trHeight w:val="272"/>
                          <w:jc w:val="center"/>
                        </w:trPr>
                        <w:tc>
                          <w:tcPr>
                            <w:tcW w:w="1759" w:type="dxa"/>
                            <w:gridSpan w:val="2"/>
                            <w:tcBorders>
                              <w:top w:val="nil"/>
                              <w:left w:val="single" w:sz="6" w:space="0" w:color="000000"/>
                              <w:bottom w:val="nil"/>
                              <w:right w:val="single" w:sz="4" w:space="0" w:color="auto"/>
                            </w:tcBorders>
                            <w:shd w:val="clear" w:color="auto" w:fill="auto"/>
                            <w:vAlign w:val="center"/>
                          </w:tcPr>
                          <w:p w14:paraId="07F4B420" w14:textId="77777777" w:rsidR="00A67E5F" w:rsidRPr="00E861AB" w:rsidRDefault="00A67E5F" w:rsidP="00F937DC">
                            <w:pPr>
                              <w:spacing w:line="200" w:lineRule="exact"/>
                              <w:ind w:left="-57" w:right="-57"/>
                              <w:rPr>
                                <w:sz w:val="20"/>
                                <w:szCs w:val="20"/>
                              </w:rPr>
                            </w:pPr>
                            <w:r w:rsidRPr="00E861AB">
                              <w:rPr>
                                <w:sz w:val="20"/>
                                <w:szCs w:val="20"/>
                              </w:rPr>
                              <w:t>Irlanda</w:t>
                            </w:r>
                          </w:p>
                        </w:tc>
                        <w:tc>
                          <w:tcPr>
                            <w:tcW w:w="763" w:type="dxa"/>
                            <w:tcBorders>
                              <w:top w:val="nil"/>
                              <w:left w:val="single" w:sz="4" w:space="0" w:color="auto"/>
                              <w:bottom w:val="nil"/>
                              <w:right w:val="single" w:sz="4" w:space="0" w:color="auto"/>
                            </w:tcBorders>
                            <w:shd w:val="clear" w:color="auto" w:fill="auto"/>
                          </w:tcPr>
                          <w:p w14:paraId="51AED46A" w14:textId="77777777" w:rsidR="00A67E5F" w:rsidRPr="00AA0923" w:rsidRDefault="00A67E5F" w:rsidP="00F937DC">
                            <w:pPr>
                              <w:ind w:right="49"/>
                              <w:jc w:val="right"/>
                              <w:rPr>
                                <w:sz w:val="20"/>
                                <w:szCs w:val="20"/>
                              </w:rPr>
                            </w:pPr>
                            <w:r w:rsidRPr="00AA0923">
                              <w:rPr>
                                <w:rFonts w:eastAsia="Arial"/>
                                <w:sz w:val="20"/>
                                <w:szCs w:val="20"/>
                              </w:rPr>
                              <w:t xml:space="preserve">23.9 </w:t>
                            </w:r>
                          </w:p>
                        </w:tc>
                        <w:tc>
                          <w:tcPr>
                            <w:tcW w:w="775" w:type="dxa"/>
                            <w:tcBorders>
                              <w:top w:val="nil"/>
                              <w:left w:val="single" w:sz="4" w:space="0" w:color="auto"/>
                              <w:bottom w:val="nil"/>
                              <w:right w:val="nil"/>
                            </w:tcBorders>
                            <w:shd w:val="clear" w:color="auto" w:fill="auto"/>
                          </w:tcPr>
                          <w:p w14:paraId="3B17C777" w14:textId="77777777" w:rsidR="00A67E5F" w:rsidRPr="00AA0923" w:rsidRDefault="00A67E5F" w:rsidP="00F937DC">
                            <w:pPr>
                              <w:ind w:left="109"/>
                              <w:jc w:val="right"/>
                              <w:rPr>
                                <w:sz w:val="20"/>
                                <w:szCs w:val="20"/>
                              </w:rPr>
                            </w:pPr>
                            <w:r w:rsidRPr="00AA0923">
                              <w:rPr>
                                <w:rFonts w:eastAsia="Arial"/>
                                <w:sz w:val="20"/>
                                <w:szCs w:val="20"/>
                              </w:rPr>
                              <w:t xml:space="preserve">23.1 </w:t>
                            </w:r>
                          </w:p>
                        </w:tc>
                        <w:tc>
                          <w:tcPr>
                            <w:tcW w:w="758" w:type="dxa"/>
                            <w:tcBorders>
                              <w:top w:val="nil"/>
                              <w:left w:val="nil"/>
                              <w:bottom w:val="nil"/>
                              <w:right w:val="single" w:sz="6" w:space="0" w:color="000000"/>
                            </w:tcBorders>
                            <w:shd w:val="clear" w:color="auto" w:fill="auto"/>
                          </w:tcPr>
                          <w:p w14:paraId="1A4BFBB8" w14:textId="77777777" w:rsidR="00A67E5F" w:rsidRPr="00AA0923" w:rsidRDefault="00A67E5F" w:rsidP="00F937DC">
                            <w:pPr>
                              <w:jc w:val="right"/>
                              <w:rPr>
                                <w:sz w:val="20"/>
                                <w:szCs w:val="20"/>
                              </w:rPr>
                            </w:pPr>
                            <w:r w:rsidRPr="00AA0923">
                              <w:rPr>
                                <w:rFonts w:eastAsia="Arial"/>
                                <w:sz w:val="20"/>
                                <w:szCs w:val="20"/>
                              </w:rPr>
                              <w:t xml:space="preserve">21.8 </w:t>
                            </w:r>
                          </w:p>
                        </w:tc>
                        <w:tc>
                          <w:tcPr>
                            <w:tcW w:w="726" w:type="dxa"/>
                            <w:tcBorders>
                              <w:top w:val="nil"/>
                              <w:left w:val="single" w:sz="6" w:space="0" w:color="000000"/>
                              <w:bottom w:val="nil"/>
                              <w:right w:val="nil"/>
                            </w:tcBorders>
                            <w:shd w:val="clear" w:color="auto" w:fill="auto"/>
                          </w:tcPr>
                          <w:p w14:paraId="7004935D" w14:textId="77777777" w:rsidR="00A67E5F" w:rsidRPr="00AA0923" w:rsidRDefault="00A67E5F" w:rsidP="00F937DC">
                            <w:pPr>
                              <w:ind w:left="-419" w:right="93"/>
                              <w:jc w:val="right"/>
                              <w:rPr>
                                <w:sz w:val="20"/>
                                <w:szCs w:val="20"/>
                              </w:rPr>
                            </w:pPr>
                            <w:r w:rsidRPr="00AA0923">
                              <w:rPr>
                                <w:rFonts w:eastAsia="Arial"/>
                                <w:sz w:val="20"/>
                                <w:szCs w:val="20"/>
                              </w:rPr>
                              <w:t xml:space="preserve">21.6 </w:t>
                            </w:r>
                          </w:p>
                        </w:tc>
                        <w:tc>
                          <w:tcPr>
                            <w:tcW w:w="723" w:type="dxa"/>
                            <w:tcBorders>
                              <w:top w:val="nil"/>
                              <w:left w:val="nil"/>
                              <w:bottom w:val="nil"/>
                              <w:right w:val="nil"/>
                            </w:tcBorders>
                            <w:shd w:val="clear" w:color="auto" w:fill="auto"/>
                          </w:tcPr>
                          <w:p w14:paraId="7A964899" w14:textId="77777777" w:rsidR="00A67E5F" w:rsidRPr="00AA0923" w:rsidRDefault="00A67E5F" w:rsidP="00F937DC">
                            <w:pPr>
                              <w:ind w:left="107"/>
                              <w:jc w:val="right"/>
                              <w:rPr>
                                <w:sz w:val="20"/>
                                <w:szCs w:val="20"/>
                              </w:rPr>
                            </w:pPr>
                            <w:r w:rsidRPr="00AA0923">
                              <w:rPr>
                                <w:rFonts w:eastAsia="Arial"/>
                                <w:sz w:val="20"/>
                                <w:szCs w:val="20"/>
                              </w:rPr>
                              <w:t xml:space="preserve">21.8 </w:t>
                            </w:r>
                          </w:p>
                        </w:tc>
                        <w:tc>
                          <w:tcPr>
                            <w:tcW w:w="721" w:type="dxa"/>
                            <w:tcBorders>
                              <w:top w:val="nil"/>
                              <w:left w:val="nil"/>
                              <w:bottom w:val="nil"/>
                              <w:right w:val="single" w:sz="12" w:space="0" w:color="auto"/>
                            </w:tcBorders>
                            <w:shd w:val="clear" w:color="auto" w:fill="auto"/>
                          </w:tcPr>
                          <w:p w14:paraId="726C127C" w14:textId="77777777" w:rsidR="00A67E5F" w:rsidRPr="00AA0923" w:rsidRDefault="00A67E5F" w:rsidP="00F937DC">
                            <w:pPr>
                              <w:jc w:val="right"/>
                              <w:rPr>
                                <w:sz w:val="20"/>
                                <w:szCs w:val="20"/>
                              </w:rPr>
                            </w:pPr>
                            <w:r w:rsidRPr="00AA0923">
                              <w:rPr>
                                <w:rFonts w:eastAsia="Arial"/>
                                <w:sz w:val="20"/>
                                <w:szCs w:val="20"/>
                              </w:rPr>
                              <w:t xml:space="preserve">21.6 </w:t>
                            </w:r>
                          </w:p>
                        </w:tc>
                        <w:tc>
                          <w:tcPr>
                            <w:tcW w:w="678" w:type="dxa"/>
                            <w:tcBorders>
                              <w:top w:val="nil"/>
                              <w:left w:val="single" w:sz="12" w:space="0" w:color="auto"/>
                              <w:bottom w:val="nil"/>
                              <w:right w:val="single" w:sz="6" w:space="0" w:color="000000"/>
                            </w:tcBorders>
                            <w:shd w:val="clear" w:color="auto" w:fill="auto"/>
                          </w:tcPr>
                          <w:p w14:paraId="370E1775" w14:textId="77777777" w:rsidR="00A67E5F" w:rsidRPr="00AA0923" w:rsidRDefault="00A67E5F" w:rsidP="00F937DC">
                            <w:pPr>
                              <w:ind w:right="49"/>
                              <w:jc w:val="right"/>
                              <w:rPr>
                                <w:sz w:val="20"/>
                                <w:szCs w:val="20"/>
                              </w:rPr>
                            </w:pPr>
                            <w:r w:rsidRPr="00AA0923">
                              <w:rPr>
                                <w:rFonts w:eastAsia="Arial"/>
                                <w:sz w:val="20"/>
                                <w:szCs w:val="20"/>
                              </w:rPr>
                              <w:t xml:space="preserve">10.1 </w:t>
                            </w:r>
                          </w:p>
                        </w:tc>
                        <w:tc>
                          <w:tcPr>
                            <w:tcW w:w="724" w:type="dxa"/>
                            <w:tcBorders>
                              <w:top w:val="nil"/>
                              <w:left w:val="single" w:sz="6" w:space="0" w:color="000000"/>
                              <w:bottom w:val="nil"/>
                              <w:right w:val="nil"/>
                            </w:tcBorders>
                            <w:shd w:val="clear" w:color="auto" w:fill="auto"/>
                          </w:tcPr>
                          <w:p w14:paraId="32A6B973" w14:textId="77777777" w:rsidR="00A67E5F" w:rsidRPr="00AA0923" w:rsidRDefault="00A67E5F" w:rsidP="00F937DC">
                            <w:pPr>
                              <w:ind w:left="109"/>
                              <w:jc w:val="right"/>
                              <w:rPr>
                                <w:sz w:val="20"/>
                                <w:szCs w:val="20"/>
                              </w:rPr>
                            </w:pPr>
                            <w:r w:rsidRPr="00AA0923">
                              <w:rPr>
                                <w:rFonts w:eastAsia="Arial"/>
                                <w:sz w:val="20"/>
                                <w:szCs w:val="20"/>
                              </w:rPr>
                              <w:t xml:space="preserve">10.0 </w:t>
                            </w:r>
                          </w:p>
                        </w:tc>
                        <w:tc>
                          <w:tcPr>
                            <w:tcW w:w="721" w:type="dxa"/>
                            <w:tcBorders>
                              <w:top w:val="nil"/>
                              <w:left w:val="nil"/>
                              <w:bottom w:val="nil"/>
                              <w:right w:val="single" w:sz="4" w:space="0" w:color="auto"/>
                            </w:tcBorders>
                            <w:shd w:val="clear" w:color="auto" w:fill="auto"/>
                          </w:tcPr>
                          <w:p w14:paraId="4125315E" w14:textId="77777777" w:rsidR="00A67E5F" w:rsidRPr="00AA0923" w:rsidRDefault="00A67E5F" w:rsidP="00F937DC">
                            <w:pPr>
                              <w:ind w:left="101"/>
                              <w:jc w:val="right"/>
                              <w:rPr>
                                <w:sz w:val="20"/>
                                <w:szCs w:val="20"/>
                              </w:rPr>
                            </w:pPr>
                            <w:r w:rsidRPr="00AA0923">
                              <w:rPr>
                                <w:rFonts w:eastAsia="Arial"/>
                                <w:sz w:val="20"/>
                                <w:szCs w:val="20"/>
                              </w:rPr>
                              <w:t xml:space="preserve">9.2 </w:t>
                            </w:r>
                          </w:p>
                        </w:tc>
                        <w:tc>
                          <w:tcPr>
                            <w:tcW w:w="726" w:type="dxa"/>
                            <w:tcBorders>
                              <w:top w:val="nil"/>
                              <w:left w:val="single" w:sz="4" w:space="0" w:color="auto"/>
                              <w:bottom w:val="nil"/>
                              <w:right w:val="nil"/>
                            </w:tcBorders>
                            <w:shd w:val="clear" w:color="auto" w:fill="auto"/>
                          </w:tcPr>
                          <w:p w14:paraId="4AE3ACA7" w14:textId="77777777" w:rsidR="00A67E5F" w:rsidRPr="00AA0923" w:rsidRDefault="00A67E5F" w:rsidP="00F937DC">
                            <w:pPr>
                              <w:ind w:left="-460" w:right="119"/>
                              <w:jc w:val="right"/>
                              <w:rPr>
                                <w:sz w:val="20"/>
                                <w:szCs w:val="20"/>
                              </w:rPr>
                            </w:pPr>
                            <w:r w:rsidRPr="00AA0923">
                              <w:rPr>
                                <w:rFonts w:eastAsia="Arial"/>
                                <w:sz w:val="20"/>
                                <w:szCs w:val="20"/>
                              </w:rPr>
                              <w:t xml:space="preserve">9.0 </w:t>
                            </w:r>
                          </w:p>
                        </w:tc>
                        <w:tc>
                          <w:tcPr>
                            <w:tcW w:w="736" w:type="dxa"/>
                            <w:tcBorders>
                              <w:top w:val="nil"/>
                              <w:left w:val="nil"/>
                              <w:bottom w:val="nil"/>
                              <w:right w:val="nil"/>
                            </w:tcBorders>
                            <w:shd w:val="clear" w:color="auto" w:fill="auto"/>
                          </w:tcPr>
                          <w:p w14:paraId="1B6363C7" w14:textId="77777777" w:rsidR="00A67E5F" w:rsidRPr="00AA0923" w:rsidRDefault="00A67E5F" w:rsidP="00F937DC">
                            <w:pPr>
                              <w:ind w:left="46"/>
                              <w:jc w:val="right"/>
                              <w:rPr>
                                <w:sz w:val="20"/>
                                <w:szCs w:val="20"/>
                              </w:rPr>
                            </w:pPr>
                            <w:r w:rsidRPr="00AA0923">
                              <w:rPr>
                                <w:rFonts w:eastAsia="Arial"/>
                                <w:sz w:val="20"/>
                                <w:szCs w:val="20"/>
                              </w:rPr>
                              <w:t xml:space="preserve">8.8 </w:t>
                            </w:r>
                          </w:p>
                        </w:tc>
                        <w:tc>
                          <w:tcPr>
                            <w:tcW w:w="726" w:type="dxa"/>
                            <w:tcBorders>
                              <w:top w:val="nil"/>
                              <w:left w:val="nil"/>
                              <w:bottom w:val="nil"/>
                              <w:right w:val="single" w:sz="6" w:space="0" w:color="000000"/>
                            </w:tcBorders>
                            <w:shd w:val="clear" w:color="auto" w:fill="auto"/>
                          </w:tcPr>
                          <w:p w14:paraId="4EF78C5A" w14:textId="77777777" w:rsidR="00A67E5F" w:rsidRPr="00AA0923" w:rsidRDefault="00A67E5F" w:rsidP="00F937DC">
                            <w:pPr>
                              <w:ind w:left="101"/>
                              <w:jc w:val="right"/>
                              <w:rPr>
                                <w:sz w:val="20"/>
                                <w:szCs w:val="20"/>
                              </w:rPr>
                            </w:pPr>
                            <w:r w:rsidRPr="00AA0923">
                              <w:rPr>
                                <w:rFonts w:eastAsia="Arial"/>
                                <w:sz w:val="20"/>
                                <w:szCs w:val="20"/>
                              </w:rPr>
                              <w:t xml:space="preserve">8.7 </w:t>
                            </w:r>
                          </w:p>
                        </w:tc>
                      </w:tr>
                      <w:tr w:rsidR="00A67E5F" w:rsidRPr="00AC46B7" w14:paraId="33CDEB24" w14:textId="77777777" w:rsidTr="00A67E5F">
                        <w:trPr>
                          <w:trHeight w:val="272"/>
                          <w:jc w:val="center"/>
                        </w:trPr>
                        <w:tc>
                          <w:tcPr>
                            <w:tcW w:w="1759" w:type="dxa"/>
                            <w:gridSpan w:val="2"/>
                            <w:tcBorders>
                              <w:top w:val="nil"/>
                              <w:left w:val="single" w:sz="6" w:space="0" w:color="000000"/>
                              <w:bottom w:val="nil"/>
                              <w:right w:val="single" w:sz="4" w:space="0" w:color="auto"/>
                            </w:tcBorders>
                            <w:shd w:val="clear" w:color="auto" w:fill="99CCFF"/>
                            <w:vAlign w:val="center"/>
                          </w:tcPr>
                          <w:p w14:paraId="1673FDCF" w14:textId="77777777" w:rsidR="00A67E5F" w:rsidRPr="00E861AB" w:rsidRDefault="00A67E5F" w:rsidP="00F937DC">
                            <w:pPr>
                              <w:spacing w:line="200" w:lineRule="exact"/>
                              <w:ind w:left="-57" w:right="-57"/>
                              <w:rPr>
                                <w:sz w:val="20"/>
                                <w:szCs w:val="20"/>
                              </w:rPr>
                            </w:pPr>
                            <w:r w:rsidRPr="00E861AB">
                              <w:rPr>
                                <w:sz w:val="20"/>
                                <w:szCs w:val="20"/>
                              </w:rPr>
                              <w:t>Israel</w:t>
                            </w:r>
                          </w:p>
                        </w:tc>
                        <w:tc>
                          <w:tcPr>
                            <w:tcW w:w="763" w:type="dxa"/>
                            <w:tcBorders>
                              <w:top w:val="nil"/>
                              <w:left w:val="single" w:sz="4" w:space="0" w:color="auto"/>
                              <w:bottom w:val="nil"/>
                              <w:right w:val="single" w:sz="4" w:space="0" w:color="auto"/>
                            </w:tcBorders>
                            <w:shd w:val="clear" w:color="auto" w:fill="99CCFF"/>
                          </w:tcPr>
                          <w:p w14:paraId="7ADCBD9F" w14:textId="77777777" w:rsidR="00A67E5F" w:rsidRPr="00AA0923" w:rsidRDefault="00A67E5F" w:rsidP="00F937DC">
                            <w:pPr>
                              <w:ind w:right="49"/>
                              <w:jc w:val="right"/>
                              <w:rPr>
                                <w:sz w:val="20"/>
                                <w:szCs w:val="20"/>
                              </w:rPr>
                            </w:pPr>
                            <w:r w:rsidRPr="00AA0923">
                              <w:rPr>
                                <w:rFonts w:eastAsia="Arial"/>
                                <w:sz w:val="20"/>
                                <w:szCs w:val="20"/>
                              </w:rPr>
                              <w:t xml:space="preserve">10.5 </w:t>
                            </w:r>
                          </w:p>
                        </w:tc>
                        <w:tc>
                          <w:tcPr>
                            <w:tcW w:w="775" w:type="dxa"/>
                            <w:tcBorders>
                              <w:top w:val="nil"/>
                              <w:left w:val="single" w:sz="4" w:space="0" w:color="auto"/>
                              <w:bottom w:val="nil"/>
                              <w:right w:val="nil"/>
                            </w:tcBorders>
                            <w:shd w:val="clear" w:color="auto" w:fill="99CCFF"/>
                          </w:tcPr>
                          <w:p w14:paraId="01636B49" w14:textId="77777777" w:rsidR="00A67E5F" w:rsidRPr="00AA0923" w:rsidRDefault="00A67E5F" w:rsidP="00F937DC">
                            <w:pPr>
                              <w:ind w:left="109"/>
                              <w:jc w:val="right"/>
                              <w:rPr>
                                <w:sz w:val="20"/>
                                <w:szCs w:val="20"/>
                              </w:rPr>
                            </w:pPr>
                            <w:r w:rsidRPr="00AA0923">
                              <w:rPr>
                                <w:rFonts w:eastAsia="Arial"/>
                                <w:sz w:val="20"/>
                                <w:szCs w:val="20"/>
                              </w:rPr>
                              <w:t xml:space="preserve">13.6 </w:t>
                            </w:r>
                          </w:p>
                        </w:tc>
                        <w:tc>
                          <w:tcPr>
                            <w:tcW w:w="758" w:type="dxa"/>
                            <w:tcBorders>
                              <w:top w:val="nil"/>
                              <w:left w:val="nil"/>
                              <w:bottom w:val="nil"/>
                              <w:right w:val="single" w:sz="6" w:space="0" w:color="000000"/>
                            </w:tcBorders>
                            <w:shd w:val="clear" w:color="auto" w:fill="99CCFF"/>
                          </w:tcPr>
                          <w:p w14:paraId="5E177FFF" w14:textId="77777777" w:rsidR="00A67E5F" w:rsidRPr="00AA0923" w:rsidRDefault="00A67E5F" w:rsidP="00F937DC">
                            <w:pPr>
                              <w:ind w:left="101"/>
                              <w:jc w:val="right"/>
                              <w:rPr>
                                <w:sz w:val="20"/>
                                <w:szCs w:val="20"/>
                              </w:rPr>
                            </w:pPr>
                            <w:r w:rsidRPr="00AA0923">
                              <w:rPr>
                                <w:rFonts w:eastAsia="Arial"/>
                                <w:sz w:val="20"/>
                                <w:szCs w:val="20"/>
                              </w:rPr>
                              <w:t xml:space="preserve">9.9 </w:t>
                            </w:r>
                          </w:p>
                        </w:tc>
                        <w:tc>
                          <w:tcPr>
                            <w:tcW w:w="726" w:type="dxa"/>
                            <w:tcBorders>
                              <w:top w:val="nil"/>
                              <w:left w:val="single" w:sz="6" w:space="0" w:color="000000"/>
                              <w:bottom w:val="nil"/>
                              <w:right w:val="nil"/>
                            </w:tcBorders>
                            <w:shd w:val="clear" w:color="auto" w:fill="99CCFF"/>
                          </w:tcPr>
                          <w:p w14:paraId="4696477C" w14:textId="77777777" w:rsidR="00A67E5F" w:rsidRPr="00AA0923" w:rsidRDefault="00A67E5F" w:rsidP="00F937DC">
                            <w:pPr>
                              <w:ind w:left="-419" w:right="93"/>
                              <w:jc w:val="right"/>
                              <w:rPr>
                                <w:sz w:val="20"/>
                                <w:szCs w:val="20"/>
                              </w:rPr>
                            </w:pPr>
                            <w:r w:rsidRPr="00AA0923">
                              <w:rPr>
                                <w:rFonts w:eastAsia="Arial"/>
                                <w:sz w:val="20"/>
                                <w:szCs w:val="20"/>
                              </w:rPr>
                              <w:t xml:space="preserve">9.9 </w:t>
                            </w:r>
                          </w:p>
                        </w:tc>
                        <w:tc>
                          <w:tcPr>
                            <w:tcW w:w="723" w:type="dxa"/>
                            <w:tcBorders>
                              <w:top w:val="nil"/>
                              <w:left w:val="nil"/>
                              <w:bottom w:val="nil"/>
                              <w:right w:val="nil"/>
                            </w:tcBorders>
                            <w:shd w:val="clear" w:color="auto" w:fill="99CCFF"/>
                          </w:tcPr>
                          <w:p w14:paraId="0E4129EE" w14:textId="77777777" w:rsidR="00A67E5F" w:rsidRPr="00AA0923" w:rsidRDefault="00A67E5F" w:rsidP="00F937DC">
                            <w:pPr>
                              <w:ind w:left="47"/>
                              <w:jc w:val="right"/>
                              <w:rPr>
                                <w:sz w:val="20"/>
                                <w:szCs w:val="20"/>
                              </w:rPr>
                            </w:pPr>
                            <w:r w:rsidRPr="00AA0923">
                              <w:rPr>
                                <w:rFonts w:eastAsia="Arial"/>
                                <w:sz w:val="20"/>
                                <w:szCs w:val="20"/>
                              </w:rPr>
                              <w:t xml:space="preserve">9.3 </w:t>
                            </w:r>
                          </w:p>
                        </w:tc>
                        <w:tc>
                          <w:tcPr>
                            <w:tcW w:w="721" w:type="dxa"/>
                            <w:tcBorders>
                              <w:top w:val="nil"/>
                              <w:left w:val="nil"/>
                              <w:bottom w:val="nil"/>
                              <w:right w:val="single" w:sz="12" w:space="0" w:color="auto"/>
                            </w:tcBorders>
                            <w:shd w:val="clear" w:color="auto" w:fill="99CCFF"/>
                          </w:tcPr>
                          <w:p w14:paraId="74F246AE" w14:textId="77777777" w:rsidR="00A67E5F" w:rsidRPr="00AA0923" w:rsidRDefault="00A67E5F" w:rsidP="00F937DC">
                            <w:pPr>
                              <w:ind w:left="101"/>
                              <w:jc w:val="right"/>
                              <w:rPr>
                                <w:sz w:val="20"/>
                                <w:szCs w:val="20"/>
                              </w:rPr>
                            </w:pPr>
                            <w:r w:rsidRPr="00AA0923">
                              <w:rPr>
                                <w:rFonts w:eastAsia="Arial"/>
                                <w:sz w:val="20"/>
                                <w:szCs w:val="20"/>
                              </w:rPr>
                              <w:t xml:space="preserve">7.7 </w:t>
                            </w:r>
                          </w:p>
                        </w:tc>
                        <w:tc>
                          <w:tcPr>
                            <w:tcW w:w="678" w:type="dxa"/>
                            <w:tcBorders>
                              <w:top w:val="nil"/>
                              <w:left w:val="single" w:sz="12" w:space="0" w:color="auto"/>
                              <w:bottom w:val="nil"/>
                              <w:right w:val="single" w:sz="6" w:space="0" w:color="000000"/>
                            </w:tcBorders>
                            <w:shd w:val="clear" w:color="auto" w:fill="99CCFF"/>
                          </w:tcPr>
                          <w:p w14:paraId="0D8E7C65" w14:textId="77777777" w:rsidR="00A67E5F" w:rsidRPr="00AA0923" w:rsidRDefault="00A67E5F" w:rsidP="00F937DC">
                            <w:pPr>
                              <w:ind w:right="49"/>
                              <w:jc w:val="right"/>
                              <w:rPr>
                                <w:sz w:val="20"/>
                                <w:szCs w:val="20"/>
                              </w:rPr>
                            </w:pPr>
                            <w:r w:rsidRPr="00AA0923">
                              <w:rPr>
                                <w:rFonts w:eastAsia="Arial"/>
                                <w:sz w:val="20"/>
                                <w:szCs w:val="20"/>
                              </w:rPr>
                              <w:t xml:space="preserve">5.0 </w:t>
                            </w:r>
                          </w:p>
                        </w:tc>
                        <w:tc>
                          <w:tcPr>
                            <w:tcW w:w="724" w:type="dxa"/>
                            <w:tcBorders>
                              <w:top w:val="nil"/>
                              <w:left w:val="single" w:sz="6" w:space="0" w:color="000000"/>
                              <w:bottom w:val="nil"/>
                              <w:right w:val="nil"/>
                            </w:tcBorders>
                            <w:shd w:val="clear" w:color="auto" w:fill="99CCFF"/>
                          </w:tcPr>
                          <w:p w14:paraId="2E46F9D9" w14:textId="77777777" w:rsidR="00A67E5F" w:rsidRPr="00AA0923" w:rsidRDefault="00A67E5F" w:rsidP="00F937DC">
                            <w:pPr>
                              <w:ind w:left="52"/>
                              <w:jc w:val="right"/>
                              <w:rPr>
                                <w:sz w:val="20"/>
                                <w:szCs w:val="20"/>
                              </w:rPr>
                            </w:pPr>
                            <w:r w:rsidRPr="00AA0923">
                              <w:rPr>
                                <w:rFonts w:eastAsia="Arial"/>
                                <w:sz w:val="20"/>
                                <w:szCs w:val="20"/>
                              </w:rPr>
                              <w:t xml:space="preserve">4.9 </w:t>
                            </w:r>
                          </w:p>
                        </w:tc>
                        <w:tc>
                          <w:tcPr>
                            <w:tcW w:w="721" w:type="dxa"/>
                            <w:tcBorders>
                              <w:top w:val="nil"/>
                              <w:left w:val="nil"/>
                              <w:bottom w:val="nil"/>
                              <w:right w:val="single" w:sz="4" w:space="0" w:color="auto"/>
                            </w:tcBorders>
                            <w:shd w:val="clear" w:color="auto" w:fill="99CCFF"/>
                          </w:tcPr>
                          <w:p w14:paraId="73EBB46C" w14:textId="77777777" w:rsidR="00A67E5F" w:rsidRPr="00AA0923" w:rsidRDefault="00A67E5F" w:rsidP="00F937DC">
                            <w:pPr>
                              <w:ind w:left="101"/>
                              <w:jc w:val="right"/>
                              <w:rPr>
                                <w:sz w:val="20"/>
                                <w:szCs w:val="20"/>
                              </w:rPr>
                            </w:pPr>
                            <w:r w:rsidRPr="00AA0923">
                              <w:rPr>
                                <w:rFonts w:eastAsia="Arial"/>
                                <w:sz w:val="20"/>
                                <w:szCs w:val="20"/>
                              </w:rPr>
                              <w:t xml:space="preserve">5.0 </w:t>
                            </w:r>
                          </w:p>
                        </w:tc>
                        <w:tc>
                          <w:tcPr>
                            <w:tcW w:w="726" w:type="dxa"/>
                            <w:tcBorders>
                              <w:top w:val="nil"/>
                              <w:left w:val="single" w:sz="4" w:space="0" w:color="auto"/>
                              <w:bottom w:val="nil"/>
                              <w:right w:val="nil"/>
                            </w:tcBorders>
                            <w:shd w:val="clear" w:color="auto" w:fill="99CCFF"/>
                          </w:tcPr>
                          <w:p w14:paraId="34759516" w14:textId="77777777" w:rsidR="00A67E5F" w:rsidRPr="00AA0923" w:rsidRDefault="00A67E5F" w:rsidP="00F937DC">
                            <w:pPr>
                              <w:ind w:left="-460" w:right="119"/>
                              <w:jc w:val="right"/>
                              <w:rPr>
                                <w:sz w:val="20"/>
                                <w:szCs w:val="20"/>
                              </w:rPr>
                            </w:pPr>
                            <w:r w:rsidRPr="00AA0923">
                              <w:rPr>
                                <w:rFonts w:eastAsia="Arial"/>
                                <w:sz w:val="20"/>
                                <w:szCs w:val="20"/>
                              </w:rPr>
                              <w:t xml:space="preserve">5.1 </w:t>
                            </w:r>
                          </w:p>
                        </w:tc>
                        <w:tc>
                          <w:tcPr>
                            <w:tcW w:w="736" w:type="dxa"/>
                            <w:tcBorders>
                              <w:top w:val="nil"/>
                              <w:left w:val="nil"/>
                              <w:bottom w:val="nil"/>
                              <w:right w:val="nil"/>
                            </w:tcBorders>
                            <w:shd w:val="clear" w:color="auto" w:fill="99CCFF"/>
                          </w:tcPr>
                          <w:p w14:paraId="1DE53E97" w14:textId="77777777" w:rsidR="00A67E5F" w:rsidRPr="00AA0923" w:rsidRDefault="00A67E5F" w:rsidP="00F937DC">
                            <w:pPr>
                              <w:ind w:left="46"/>
                              <w:jc w:val="right"/>
                              <w:rPr>
                                <w:sz w:val="20"/>
                                <w:szCs w:val="20"/>
                              </w:rPr>
                            </w:pPr>
                            <w:r w:rsidRPr="00AA0923">
                              <w:rPr>
                                <w:rFonts w:eastAsia="Arial"/>
                                <w:sz w:val="20"/>
                                <w:szCs w:val="20"/>
                              </w:rPr>
                              <w:t xml:space="preserve">5.1 </w:t>
                            </w:r>
                          </w:p>
                        </w:tc>
                        <w:tc>
                          <w:tcPr>
                            <w:tcW w:w="726" w:type="dxa"/>
                            <w:tcBorders>
                              <w:top w:val="nil"/>
                              <w:left w:val="nil"/>
                              <w:bottom w:val="nil"/>
                              <w:right w:val="single" w:sz="6" w:space="0" w:color="000000"/>
                            </w:tcBorders>
                            <w:shd w:val="clear" w:color="auto" w:fill="99CCFF"/>
                          </w:tcPr>
                          <w:p w14:paraId="7E9EF946" w14:textId="77777777" w:rsidR="00A67E5F" w:rsidRPr="00AA0923" w:rsidRDefault="00A67E5F" w:rsidP="00F937DC">
                            <w:pPr>
                              <w:ind w:left="101"/>
                              <w:jc w:val="right"/>
                              <w:rPr>
                                <w:sz w:val="20"/>
                                <w:szCs w:val="20"/>
                              </w:rPr>
                            </w:pPr>
                            <w:r w:rsidRPr="00AA0923">
                              <w:rPr>
                                <w:rFonts w:eastAsia="Arial"/>
                                <w:sz w:val="20"/>
                                <w:szCs w:val="20"/>
                              </w:rPr>
                              <w:t xml:space="preserve">4.7 </w:t>
                            </w:r>
                          </w:p>
                        </w:tc>
                      </w:tr>
                      <w:tr w:rsidR="00A67E5F" w:rsidRPr="00157B3F" w14:paraId="30DEDB21" w14:textId="77777777" w:rsidTr="00A67E5F">
                        <w:trPr>
                          <w:trHeight w:val="272"/>
                          <w:jc w:val="center"/>
                        </w:trPr>
                        <w:tc>
                          <w:tcPr>
                            <w:tcW w:w="1759" w:type="dxa"/>
                            <w:gridSpan w:val="2"/>
                            <w:tcBorders>
                              <w:top w:val="nil"/>
                              <w:left w:val="single" w:sz="6" w:space="0" w:color="000000"/>
                              <w:bottom w:val="nil"/>
                              <w:right w:val="single" w:sz="4" w:space="0" w:color="auto"/>
                            </w:tcBorders>
                            <w:shd w:val="clear" w:color="auto" w:fill="auto"/>
                            <w:vAlign w:val="center"/>
                          </w:tcPr>
                          <w:p w14:paraId="7DC28F87" w14:textId="77777777" w:rsidR="00A67E5F" w:rsidRPr="00E861AB" w:rsidRDefault="00A67E5F" w:rsidP="00F937DC">
                            <w:pPr>
                              <w:spacing w:line="200" w:lineRule="exact"/>
                              <w:ind w:left="-57" w:right="-57"/>
                              <w:rPr>
                                <w:sz w:val="20"/>
                                <w:szCs w:val="20"/>
                              </w:rPr>
                            </w:pPr>
                            <w:r w:rsidRPr="00E861AB">
                              <w:rPr>
                                <w:sz w:val="20"/>
                                <w:szCs w:val="20"/>
                              </w:rPr>
                              <w:t>Italia</w:t>
                            </w:r>
                          </w:p>
                        </w:tc>
                        <w:tc>
                          <w:tcPr>
                            <w:tcW w:w="763" w:type="dxa"/>
                            <w:tcBorders>
                              <w:top w:val="nil"/>
                              <w:left w:val="single" w:sz="4" w:space="0" w:color="auto"/>
                              <w:bottom w:val="nil"/>
                              <w:right w:val="single" w:sz="4" w:space="0" w:color="auto"/>
                            </w:tcBorders>
                            <w:shd w:val="clear" w:color="auto" w:fill="auto"/>
                          </w:tcPr>
                          <w:p w14:paraId="2C092AE0" w14:textId="77777777" w:rsidR="00A67E5F" w:rsidRPr="00AA0923" w:rsidRDefault="00A67E5F" w:rsidP="00F937DC">
                            <w:pPr>
                              <w:ind w:right="49"/>
                              <w:jc w:val="right"/>
                              <w:rPr>
                                <w:sz w:val="20"/>
                                <w:szCs w:val="20"/>
                              </w:rPr>
                            </w:pPr>
                            <w:r w:rsidRPr="00AA0923">
                              <w:rPr>
                                <w:rFonts w:eastAsia="Arial"/>
                                <w:sz w:val="20"/>
                                <w:szCs w:val="20"/>
                              </w:rPr>
                              <w:t xml:space="preserve">42.7 </w:t>
                            </w:r>
                          </w:p>
                        </w:tc>
                        <w:tc>
                          <w:tcPr>
                            <w:tcW w:w="775" w:type="dxa"/>
                            <w:tcBorders>
                              <w:top w:val="nil"/>
                              <w:left w:val="single" w:sz="4" w:space="0" w:color="auto"/>
                              <w:bottom w:val="nil"/>
                              <w:right w:val="nil"/>
                            </w:tcBorders>
                            <w:shd w:val="clear" w:color="auto" w:fill="auto"/>
                          </w:tcPr>
                          <w:p w14:paraId="76BE9E86" w14:textId="77777777" w:rsidR="00A67E5F" w:rsidRPr="00AA0923" w:rsidRDefault="00A67E5F" w:rsidP="00F937DC">
                            <w:pPr>
                              <w:ind w:left="109"/>
                              <w:jc w:val="right"/>
                              <w:rPr>
                                <w:sz w:val="20"/>
                                <w:szCs w:val="20"/>
                              </w:rPr>
                            </w:pPr>
                            <w:r w:rsidRPr="00AA0923">
                              <w:rPr>
                                <w:rFonts w:eastAsia="Arial"/>
                                <w:sz w:val="20"/>
                                <w:szCs w:val="20"/>
                              </w:rPr>
                              <w:t xml:space="preserve">42.7 </w:t>
                            </w:r>
                          </w:p>
                        </w:tc>
                        <w:tc>
                          <w:tcPr>
                            <w:tcW w:w="758" w:type="dxa"/>
                            <w:tcBorders>
                              <w:top w:val="nil"/>
                              <w:left w:val="nil"/>
                              <w:bottom w:val="nil"/>
                              <w:right w:val="single" w:sz="6" w:space="0" w:color="000000"/>
                            </w:tcBorders>
                            <w:shd w:val="clear" w:color="auto" w:fill="auto"/>
                          </w:tcPr>
                          <w:p w14:paraId="09D48201" w14:textId="77777777" w:rsidR="00A67E5F" w:rsidRPr="00AA0923" w:rsidRDefault="00A67E5F" w:rsidP="00F937DC">
                            <w:pPr>
                              <w:jc w:val="right"/>
                              <w:rPr>
                                <w:sz w:val="20"/>
                                <w:szCs w:val="20"/>
                              </w:rPr>
                            </w:pPr>
                            <w:r w:rsidRPr="00AA0923">
                              <w:rPr>
                                <w:rFonts w:eastAsia="Arial"/>
                                <w:sz w:val="20"/>
                                <w:szCs w:val="20"/>
                              </w:rPr>
                              <w:t xml:space="preserve">42.3 </w:t>
                            </w:r>
                          </w:p>
                        </w:tc>
                        <w:tc>
                          <w:tcPr>
                            <w:tcW w:w="726" w:type="dxa"/>
                            <w:tcBorders>
                              <w:top w:val="nil"/>
                              <w:left w:val="single" w:sz="6" w:space="0" w:color="000000"/>
                              <w:bottom w:val="nil"/>
                              <w:right w:val="nil"/>
                            </w:tcBorders>
                            <w:shd w:val="clear" w:color="auto" w:fill="auto"/>
                          </w:tcPr>
                          <w:p w14:paraId="388C15A3" w14:textId="77777777" w:rsidR="00A67E5F" w:rsidRPr="00AA0923" w:rsidRDefault="00A67E5F" w:rsidP="00F937DC">
                            <w:pPr>
                              <w:ind w:left="-419" w:right="93"/>
                              <w:jc w:val="right"/>
                              <w:rPr>
                                <w:sz w:val="20"/>
                                <w:szCs w:val="20"/>
                              </w:rPr>
                            </w:pPr>
                            <w:r w:rsidRPr="00AA0923">
                              <w:rPr>
                                <w:rFonts w:eastAsia="Arial"/>
                                <w:sz w:val="20"/>
                                <w:szCs w:val="20"/>
                              </w:rPr>
                              <w:t xml:space="preserve">41.3 </w:t>
                            </w:r>
                          </w:p>
                        </w:tc>
                        <w:tc>
                          <w:tcPr>
                            <w:tcW w:w="723" w:type="dxa"/>
                            <w:tcBorders>
                              <w:top w:val="nil"/>
                              <w:left w:val="nil"/>
                              <w:bottom w:val="nil"/>
                              <w:right w:val="nil"/>
                            </w:tcBorders>
                            <w:shd w:val="clear" w:color="auto" w:fill="auto"/>
                          </w:tcPr>
                          <w:p w14:paraId="7126EDAC" w14:textId="77777777" w:rsidR="00A67E5F" w:rsidRPr="00AA0923" w:rsidRDefault="00A67E5F" w:rsidP="00F937DC">
                            <w:pPr>
                              <w:ind w:left="107"/>
                              <w:jc w:val="right"/>
                              <w:rPr>
                                <w:sz w:val="20"/>
                                <w:szCs w:val="20"/>
                              </w:rPr>
                            </w:pPr>
                            <w:r w:rsidRPr="00AA0923">
                              <w:rPr>
                                <w:rFonts w:eastAsia="Arial"/>
                                <w:sz w:val="20"/>
                                <w:szCs w:val="20"/>
                              </w:rPr>
                              <w:t xml:space="preserve">41.2 </w:t>
                            </w:r>
                          </w:p>
                        </w:tc>
                        <w:tc>
                          <w:tcPr>
                            <w:tcW w:w="721" w:type="dxa"/>
                            <w:tcBorders>
                              <w:top w:val="nil"/>
                              <w:left w:val="nil"/>
                              <w:bottom w:val="nil"/>
                              <w:right w:val="single" w:sz="12" w:space="0" w:color="auto"/>
                            </w:tcBorders>
                            <w:shd w:val="clear" w:color="auto" w:fill="auto"/>
                          </w:tcPr>
                          <w:p w14:paraId="7D78C90E" w14:textId="77777777" w:rsidR="00A67E5F" w:rsidRPr="00AA0923" w:rsidRDefault="00A67E5F" w:rsidP="00F937DC">
                            <w:pPr>
                              <w:jc w:val="right"/>
                              <w:rPr>
                                <w:sz w:val="20"/>
                                <w:szCs w:val="20"/>
                              </w:rPr>
                            </w:pPr>
                            <w:r w:rsidRPr="00AA0923">
                              <w:rPr>
                                <w:rFonts w:eastAsia="Arial"/>
                                <w:sz w:val="20"/>
                                <w:szCs w:val="20"/>
                              </w:rPr>
                              <w:t xml:space="preserve">42.6 </w:t>
                            </w:r>
                          </w:p>
                        </w:tc>
                        <w:tc>
                          <w:tcPr>
                            <w:tcW w:w="678" w:type="dxa"/>
                            <w:tcBorders>
                              <w:top w:val="nil"/>
                              <w:left w:val="single" w:sz="12" w:space="0" w:color="auto"/>
                              <w:bottom w:val="nil"/>
                              <w:right w:val="single" w:sz="6" w:space="0" w:color="000000"/>
                            </w:tcBorders>
                            <w:shd w:val="clear" w:color="auto" w:fill="auto"/>
                          </w:tcPr>
                          <w:p w14:paraId="1DC61BBE" w14:textId="77777777" w:rsidR="00A67E5F" w:rsidRPr="00AA0923" w:rsidRDefault="00A67E5F" w:rsidP="00F937DC">
                            <w:pPr>
                              <w:ind w:right="49"/>
                              <w:jc w:val="right"/>
                              <w:rPr>
                                <w:sz w:val="20"/>
                                <w:szCs w:val="20"/>
                              </w:rPr>
                            </w:pPr>
                            <w:r w:rsidRPr="00AA0923">
                              <w:rPr>
                                <w:rFonts w:eastAsia="Arial"/>
                                <w:sz w:val="20"/>
                                <w:szCs w:val="20"/>
                              </w:rPr>
                              <w:t xml:space="preserve">10.6 </w:t>
                            </w:r>
                          </w:p>
                        </w:tc>
                        <w:tc>
                          <w:tcPr>
                            <w:tcW w:w="724" w:type="dxa"/>
                            <w:tcBorders>
                              <w:top w:val="nil"/>
                              <w:left w:val="single" w:sz="6" w:space="0" w:color="000000"/>
                              <w:bottom w:val="nil"/>
                              <w:right w:val="nil"/>
                            </w:tcBorders>
                            <w:shd w:val="clear" w:color="auto" w:fill="auto"/>
                          </w:tcPr>
                          <w:p w14:paraId="54231307" w14:textId="77777777" w:rsidR="00A67E5F" w:rsidRPr="00AA0923" w:rsidRDefault="00A67E5F" w:rsidP="00F937DC">
                            <w:pPr>
                              <w:ind w:left="109"/>
                              <w:jc w:val="right"/>
                              <w:rPr>
                                <w:sz w:val="20"/>
                                <w:szCs w:val="20"/>
                              </w:rPr>
                            </w:pPr>
                            <w:r w:rsidRPr="00AA0923">
                              <w:rPr>
                                <w:rFonts w:eastAsia="Arial"/>
                                <w:sz w:val="20"/>
                                <w:szCs w:val="20"/>
                              </w:rPr>
                              <w:t xml:space="preserve">10.7 </w:t>
                            </w:r>
                          </w:p>
                        </w:tc>
                        <w:tc>
                          <w:tcPr>
                            <w:tcW w:w="721" w:type="dxa"/>
                            <w:tcBorders>
                              <w:top w:val="nil"/>
                              <w:left w:val="nil"/>
                              <w:bottom w:val="nil"/>
                              <w:right w:val="single" w:sz="4" w:space="0" w:color="auto"/>
                            </w:tcBorders>
                            <w:shd w:val="clear" w:color="auto" w:fill="auto"/>
                          </w:tcPr>
                          <w:p w14:paraId="609DC690" w14:textId="77777777" w:rsidR="00A67E5F" w:rsidRPr="00AA0923" w:rsidRDefault="00A67E5F" w:rsidP="00F937DC">
                            <w:pPr>
                              <w:jc w:val="right"/>
                              <w:rPr>
                                <w:sz w:val="20"/>
                                <w:szCs w:val="20"/>
                              </w:rPr>
                            </w:pPr>
                            <w:r w:rsidRPr="00AA0923">
                              <w:rPr>
                                <w:rFonts w:eastAsia="Arial"/>
                                <w:sz w:val="20"/>
                                <w:szCs w:val="20"/>
                              </w:rPr>
                              <w:t xml:space="preserve">11.0 </w:t>
                            </w:r>
                          </w:p>
                        </w:tc>
                        <w:tc>
                          <w:tcPr>
                            <w:tcW w:w="726" w:type="dxa"/>
                            <w:tcBorders>
                              <w:top w:val="nil"/>
                              <w:left w:val="single" w:sz="4" w:space="0" w:color="auto"/>
                              <w:bottom w:val="nil"/>
                              <w:right w:val="nil"/>
                            </w:tcBorders>
                            <w:shd w:val="clear" w:color="auto" w:fill="auto"/>
                          </w:tcPr>
                          <w:p w14:paraId="1FD7660B" w14:textId="77777777" w:rsidR="00A67E5F" w:rsidRPr="00AA0923" w:rsidRDefault="00A67E5F" w:rsidP="00F937DC">
                            <w:pPr>
                              <w:ind w:left="-460" w:right="119"/>
                              <w:jc w:val="right"/>
                              <w:rPr>
                                <w:sz w:val="20"/>
                                <w:szCs w:val="20"/>
                              </w:rPr>
                            </w:pPr>
                            <w:r w:rsidRPr="00AA0923">
                              <w:rPr>
                                <w:rFonts w:eastAsia="Arial"/>
                                <w:sz w:val="20"/>
                                <w:szCs w:val="20"/>
                              </w:rPr>
                              <w:t xml:space="preserve">11.0 </w:t>
                            </w:r>
                          </w:p>
                        </w:tc>
                        <w:tc>
                          <w:tcPr>
                            <w:tcW w:w="736" w:type="dxa"/>
                            <w:tcBorders>
                              <w:top w:val="nil"/>
                              <w:left w:val="nil"/>
                              <w:bottom w:val="nil"/>
                              <w:right w:val="nil"/>
                            </w:tcBorders>
                            <w:shd w:val="clear" w:color="auto" w:fill="auto"/>
                          </w:tcPr>
                          <w:p w14:paraId="257284C5" w14:textId="77777777" w:rsidR="00A67E5F" w:rsidRPr="00AA0923" w:rsidRDefault="00A67E5F" w:rsidP="00F937DC">
                            <w:pPr>
                              <w:ind w:left="106"/>
                              <w:jc w:val="right"/>
                              <w:rPr>
                                <w:sz w:val="20"/>
                                <w:szCs w:val="20"/>
                              </w:rPr>
                            </w:pPr>
                            <w:r w:rsidRPr="00AA0923">
                              <w:rPr>
                                <w:rFonts w:eastAsia="Arial"/>
                                <w:sz w:val="20"/>
                                <w:szCs w:val="20"/>
                              </w:rPr>
                              <w:t xml:space="preserve">  </w:t>
                            </w:r>
                          </w:p>
                        </w:tc>
                        <w:tc>
                          <w:tcPr>
                            <w:tcW w:w="726" w:type="dxa"/>
                            <w:tcBorders>
                              <w:top w:val="nil"/>
                              <w:left w:val="nil"/>
                              <w:bottom w:val="nil"/>
                              <w:right w:val="single" w:sz="6" w:space="0" w:color="000000"/>
                            </w:tcBorders>
                            <w:shd w:val="clear" w:color="auto" w:fill="auto"/>
                          </w:tcPr>
                          <w:p w14:paraId="355C4C10" w14:textId="77777777" w:rsidR="00A67E5F" w:rsidRPr="00AA0923" w:rsidRDefault="00A67E5F" w:rsidP="00F937DC">
                            <w:pPr>
                              <w:jc w:val="right"/>
                              <w:rPr>
                                <w:sz w:val="20"/>
                                <w:szCs w:val="20"/>
                              </w:rPr>
                            </w:pPr>
                            <w:r w:rsidRPr="00AA0923">
                              <w:rPr>
                                <w:rFonts w:eastAsia="Arial"/>
                                <w:sz w:val="20"/>
                                <w:szCs w:val="20"/>
                              </w:rPr>
                              <w:t xml:space="preserve">  </w:t>
                            </w:r>
                          </w:p>
                        </w:tc>
                      </w:tr>
                      <w:tr w:rsidR="00A67E5F" w:rsidRPr="008D5848" w14:paraId="733CA6A6" w14:textId="77777777" w:rsidTr="00A67E5F">
                        <w:trPr>
                          <w:trHeight w:val="272"/>
                          <w:jc w:val="center"/>
                        </w:trPr>
                        <w:tc>
                          <w:tcPr>
                            <w:tcW w:w="1759" w:type="dxa"/>
                            <w:gridSpan w:val="2"/>
                            <w:tcBorders>
                              <w:top w:val="nil"/>
                              <w:left w:val="single" w:sz="6" w:space="0" w:color="000000"/>
                              <w:bottom w:val="nil"/>
                              <w:right w:val="single" w:sz="4" w:space="0" w:color="auto"/>
                            </w:tcBorders>
                            <w:shd w:val="clear" w:color="auto" w:fill="99CCFF"/>
                            <w:vAlign w:val="center"/>
                          </w:tcPr>
                          <w:p w14:paraId="7089483E" w14:textId="77777777" w:rsidR="00A67E5F" w:rsidRPr="00E861AB" w:rsidRDefault="00A67E5F" w:rsidP="00F937DC">
                            <w:pPr>
                              <w:spacing w:line="200" w:lineRule="exact"/>
                              <w:ind w:left="-57" w:right="-57"/>
                              <w:rPr>
                                <w:sz w:val="20"/>
                                <w:szCs w:val="20"/>
                              </w:rPr>
                            </w:pPr>
                            <w:r w:rsidRPr="00E861AB">
                              <w:rPr>
                                <w:sz w:val="20"/>
                                <w:szCs w:val="20"/>
                              </w:rPr>
                              <w:t>Japón</w:t>
                            </w:r>
                          </w:p>
                        </w:tc>
                        <w:tc>
                          <w:tcPr>
                            <w:tcW w:w="763" w:type="dxa"/>
                            <w:tcBorders>
                              <w:top w:val="nil"/>
                              <w:left w:val="single" w:sz="4" w:space="0" w:color="auto"/>
                              <w:bottom w:val="nil"/>
                              <w:right w:val="single" w:sz="4" w:space="0" w:color="auto"/>
                            </w:tcBorders>
                            <w:shd w:val="clear" w:color="auto" w:fill="99CCFF"/>
                          </w:tcPr>
                          <w:p w14:paraId="5DA568C2" w14:textId="77777777" w:rsidR="00A67E5F" w:rsidRPr="00AA0923" w:rsidRDefault="00A67E5F" w:rsidP="00F937DC">
                            <w:pPr>
                              <w:ind w:right="49"/>
                              <w:jc w:val="right"/>
                              <w:rPr>
                                <w:sz w:val="20"/>
                                <w:szCs w:val="20"/>
                              </w:rPr>
                            </w:pPr>
                            <w:r w:rsidRPr="00AA0923">
                              <w:rPr>
                                <w:rFonts w:eastAsia="Arial"/>
                                <w:sz w:val="20"/>
                                <w:szCs w:val="20"/>
                              </w:rPr>
                              <w:t xml:space="preserve">6.2 </w:t>
                            </w:r>
                          </w:p>
                        </w:tc>
                        <w:tc>
                          <w:tcPr>
                            <w:tcW w:w="775" w:type="dxa"/>
                            <w:tcBorders>
                              <w:top w:val="nil"/>
                              <w:left w:val="single" w:sz="4" w:space="0" w:color="auto"/>
                              <w:bottom w:val="nil"/>
                              <w:right w:val="nil"/>
                            </w:tcBorders>
                            <w:shd w:val="clear" w:color="auto" w:fill="99CCFF"/>
                          </w:tcPr>
                          <w:p w14:paraId="2DB0CC98" w14:textId="77777777" w:rsidR="00A67E5F" w:rsidRPr="00AA0923" w:rsidRDefault="00A67E5F" w:rsidP="00F937DC">
                            <w:pPr>
                              <w:ind w:left="52"/>
                              <w:jc w:val="right"/>
                              <w:rPr>
                                <w:sz w:val="20"/>
                                <w:szCs w:val="20"/>
                              </w:rPr>
                            </w:pPr>
                            <w:r w:rsidRPr="00AA0923">
                              <w:rPr>
                                <w:rFonts w:eastAsia="Arial"/>
                                <w:sz w:val="20"/>
                                <w:szCs w:val="20"/>
                              </w:rPr>
                              <w:t xml:space="preserve">6.0 </w:t>
                            </w:r>
                          </w:p>
                        </w:tc>
                        <w:tc>
                          <w:tcPr>
                            <w:tcW w:w="758" w:type="dxa"/>
                            <w:tcBorders>
                              <w:top w:val="nil"/>
                              <w:left w:val="nil"/>
                              <w:bottom w:val="nil"/>
                              <w:right w:val="single" w:sz="6" w:space="0" w:color="000000"/>
                            </w:tcBorders>
                            <w:shd w:val="clear" w:color="auto" w:fill="99CCFF"/>
                          </w:tcPr>
                          <w:p w14:paraId="72A5AF31" w14:textId="77777777" w:rsidR="00A67E5F" w:rsidRPr="00AA0923" w:rsidRDefault="00A67E5F" w:rsidP="00F937DC">
                            <w:pPr>
                              <w:ind w:left="101"/>
                              <w:jc w:val="right"/>
                              <w:rPr>
                                <w:sz w:val="20"/>
                                <w:szCs w:val="20"/>
                              </w:rPr>
                            </w:pPr>
                            <w:r w:rsidRPr="00AA0923">
                              <w:rPr>
                                <w:rFonts w:eastAsia="Arial"/>
                                <w:sz w:val="20"/>
                                <w:szCs w:val="20"/>
                              </w:rPr>
                              <w:t xml:space="preserve">6.1 </w:t>
                            </w:r>
                          </w:p>
                        </w:tc>
                        <w:tc>
                          <w:tcPr>
                            <w:tcW w:w="726" w:type="dxa"/>
                            <w:tcBorders>
                              <w:top w:val="nil"/>
                              <w:left w:val="single" w:sz="6" w:space="0" w:color="000000"/>
                              <w:bottom w:val="nil"/>
                              <w:right w:val="nil"/>
                            </w:tcBorders>
                            <w:shd w:val="clear" w:color="auto" w:fill="99CCFF"/>
                          </w:tcPr>
                          <w:p w14:paraId="593EF20C" w14:textId="77777777" w:rsidR="00A67E5F" w:rsidRPr="00AA0923" w:rsidRDefault="00A67E5F" w:rsidP="00F937DC">
                            <w:pPr>
                              <w:ind w:left="-419" w:right="93"/>
                              <w:jc w:val="right"/>
                              <w:rPr>
                                <w:sz w:val="20"/>
                                <w:szCs w:val="20"/>
                              </w:rPr>
                            </w:pPr>
                            <w:r w:rsidRPr="00AA0923">
                              <w:rPr>
                                <w:rFonts w:eastAsia="Arial"/>
                                <w:sz w:val="20"/>
                                <w:szCs w:val="20"/>
                              </w:rPr>
                              <w:t xml:space="preserve">6.3 </w:t>
                            </w:r>
                          </w:p>
                        </w:tc>
                        <w:tc>
                          <w:tcPr>
                            <w:tcW w:w="723" w:type="dxa"/>
                            <w:tcBorders>
                              <w:top w:val="nil"/>
                              <w:left w:val="nil"/>
                              <w:bottom w:val="nil"/>
                              <w:right w:val="nil"/>
                            </w:tcBorders>
                            <w:shd w:val="clear" w:color="auto" w:fill="99CCFF"/>
                          </w:tcPr>
                          <w:p w14:paraId="5ED88AF4" w14:textId="77777777" w:rsidR="00A67E5F" w:rsidRPr="00AA0923" w:rsidRDefault="00A67E5F" w:rsidP="00F937DC">
                            <w:pPr>
                              <w:ind w:left="47"/>
                              <w:jc w:val="right"/>
                              <w:rPr>
                                <w:sz w:val="20"/>
                                <w:szCs w:val="20"/>
                              </w:rPr>
                            </w:pPr>
                            <w:r w:rsidRPr="00AA0923">
                              <w:rPr>
                                <w:rFonts w:eastAsia="Arial"/>
                                <w:sz w:val="20"/>
                                <w:szCs w:val="20"/>
                              </w:rPr>
                              <w:t xml:space="preserve">7.0 </w:t>
                            </w:r>
                          </w:p>
                        </w:tc>
                        <w:tc>
                          <w:tcPr>
                            <w:tcW w:w="721" w:type="dxa"/>
                            <w:tcBorders>
                              <w:top w:val="nil"/>
                              <w:left w:val="nil"/>
                              <w:bottom w:val="nil"/>
                              <w:right w:val="single" w:sz="12" w:space="0" w:color="auto"/>
                            </w:tcBorders>
                            <w:shd w:val="clear" w:color="auto" w:fill="99CCFF"/>
                          </w:tcPr>
                          <w:p w14:paraId="34578F41" w14:textId="77777777" w:rsidR="00A67E5F" w:rsidRPr="00AA0923" w:rsidRDefault="00A67E5F" w:rsidP="00F937DC">
                            <w:pPr>
                              <w:ind w:left="101"/>
                              <w:jc w:val="right"/>
                              <w:rPr>
                                <w:sz w:val="20"/>
                                <w:szCs w:val="20"/>
                              </w:rPr>
                            </w:pPr>
                            <w:r w:rsidRPr="00AA0923">
                              <w:rPr>
                                <w:rFonts w:eastAsia="Arial"/>
                                <w:sz w:val="20"/>
                                <w:szCs w:val="20"/>
                              </w:rPr>
                              <w:t xml:space="preserve">6.3 </w:t>
                            </w:r>
                          </w:p>
                        </w:tc>
                        <w:tc>
                          <w:tcPr>
                            <w:tcW w:w="678" w:type="dxa"/>
                            <w:tcBorders>
                              <w:top w:val="nil"/>
                              <w:left w:val="single" w:sz="12" w:space="0" w:color="auto"/>
                              <w:bottom w:val="nil"/>
                              <w:right w:val="single" w:sz="6" w:space="0" w:color="000000"/>
                            </w:tcBorders>
                            <w:shd w:val="clear" w:color="auto" w:fill="99CCFF"/>
                          </w:tcPr>
                          <w:p w14:paraId="1E1F7793" w14:textId="77777777" w:rsidR="00A67E5F" w:rsidRPr="00AA0923" w:rsidRDefault="00A67E5F" w:rsidP="00F937DC">
                            <w:pPr>
                              <w:ind w:right="49"/>
                              <w:jc w:val="right"/>
                              <w:rPr>
                                <w:sz w:val="20"/>
                                <w:szCs w:val="20"/>
                              </w:rPr>
                            </w:pPr>
                            <w:r w:rsidRPr="00AA0923">
                              <w:rPr>
                                <w:rFonts w:eastAsia="Arial"/>
                                <w:sz w:val="20"/>
                                <w:szCs w:val="20"/>
                              </w:rPr>
                              <w:t xml:space="preserve">3.4 </w:t>
                            </w:r>
                          </w:p>
                        </w:tc>
                        <w:tc>
                          <w:tcPr>
                            <w:tcW w:w="724" w:type="dxa"/>
                            <w:tcBorders>
                              <w:top w:val="nil"/>
                              <w:left w:val="single" w:sz="6" w:space="0" w:color="000000"/>
                              <w:bottom w:val="nil"/>
                              <w:right w:val="nil"/>
                            </w:tcBorders>
                            <w:shd w:val="clear" w:color="auto" w:fill="99CCFF"/>
                          </w:tcPr>
                          <w:p w14:paraId="383AF667" w14:textId="77777777" w:rsidR="00A67E5F" w:rsidRPr="00AA0923" w:rsidRDefault="00A67E5F" w:rsidP="00F937DC">
                            <w:pPr>
                              <w:ind w:left="52"/>
                              <w:jc w:val="right"/>
                              <w:rPr>
                                <w:sz w:val="20"/>
                                <w:szCs w:val="20"/>
                              </w:rPr>
                            </w:pPr>
                            <w:r w:rsidRPr="00AA0923">
                              <w:rPr>
                                <w:rFonts w:eastAsia="Arial"/>
                                <w:sz w:val="20"/>
                                <w:szCs w:val="20"/>
                              </w:rPr>
                              <w:t xml:space="preserve">3.4 </w:t>
                            </w:r>
                          </w:p>
                        </w:tc>
                        <w:tc>
                          <w:tcPr>
                            <w:tcW w:w="721" w:type="dxa"/>
                            <w:tcBorders>
                              <w:top w:val="nil"/>
                              <w:left w:val="nil"/>
                              <w:bottom w:val="nil"/>
                              <w:right w:val="single" w:sz="4" w:space="0" w:color="auto"/>
                            </w:tcBorders>
                            <w:shd w:val="clear" w:color="auto" w:fill="99CCFF"/>
                          </w:tcPr>
                          <w:p w14:paraId="490BA981" w14:textId="77777777" w:rsidR="00A67E5F" w:rsidRPr="00AA0923" w:rsidRDefault="00A67E5F" w:rsidP="00F937DC">
                            <w:pPr>
                              <w:ind w:left="101"/>
                              <w:jc w:val="right"/>
                              <w:rPr>
                                <w:sz w:val="20"/>
                                <w:szCs w:val="20"/>
                              </w:rPr>
                            </w:pPr>
                            <w:r w:rsidRPr="00AA0923">
                              <w:rPr>
                                <w:rFonts w:eastAsia="Arial"/>
                                <w:sz w:val="20"/>
                                <w:szCs w:val="20"/>
                              </w:rPr>
                              <w:t xml:space="preserve">3.2 </w:t>
                            </w:r>
                          </w:p>
                        </w:tc>
                        <w:tc>
                          <w:tcPr>
                            <w:tcW w:w="726" w:type="dxa"/>
                            <w:tcBorders>
                              <w:top w:val="nil"/>
                              <w:left w:val="single" w:sz="4" w:space="0" w:color="auto"/>
                              <w:bottom w:val="nil"/>
                              <w:right w:val="nil"/>
                            </w:tcBorders>
                            <w:shd w:val="clear" w:color="auto" w:fill="99CCFF"/>
                          </w:tcPr>
                          <w:p w14:paraId="5F729CC4" w14:textId="77777777" w:rsidR="00A67E5F" w:rsidRPr="00AA0923" w:rsidRDefault="00A67E5F" w:rsidP="00F937DC">
                            <w:pPr>
                              <w:ind w:left="-460" w:right="119"/>
                              <w:jc w:val="right"/>
                              <w:rPr>
                                <w:sz w:val="20"/>
                                <w:szCs w:val="20"/>
                              </w:rPr>
                            </w:pPr>
                            <w:r w:rsidRPr="00AA0923">
                              <w:rPr>
                                <w:rFonts w:eastAsia="Arial"/>
                                <w:sz w:val="20"/>
                                <w:szCs w:val="20"/>
                              </w:rPr>
                              <w:t xml:space="preserve">3.2 </w:t>
                            </w:r>
                          </w:p>
                        </w:tc>
                        <w:tc>
                          <w:tcPr>
                            <w:tcW w:w="736" w:type="dxa"/>
                            <w:tcBorders>
                              <w:top w:val="nil"/>
                              <w:left w:val="nil"/>
                              <w:bottom w:val="nil"/>
                              <w:right w:val="nil"/>
                            </w:tcBorders>
                            <w:shd w:val="clear" w:color="auto" w:fill="99CCFF"/>
                          </w:tcPr>
                          <w:p w14:paraId="4AF5026A" w14:textId="77777777" w:rsidR="00A67E5F" w:rsidRPr="00AA0923" w:rsidRDefault="00A67E5F" w:rsidP="00F937DC">
                            <w:pPr>
                              <w:ind w:left="46"/>
                              <w:jc w:val="right"/>
                              <w:rPr>
                                <w:sz w:val="20"/>
                                <w:szCs w:val="20"/>
                              </w:rPr>
                            </w:pPr>
                            <w:r w:rsidRPr="00AA0923">
                              <w:rPr>
                                <w:rFonts w:eastAsia="Arial"/>
                                <w:sz w:val="20"/>
                                <w:szCs w:val="20"/>
                              </w:rPr>
                              <w:t xml:space="preserve">3.3 </w:t>
                            </w:r>
                          </w:p>
                        </w:tc>
                        <w:tc>
                          <w:tcPr>
                            <w:tcW w:w="726" w:type="dxa"/>
                            <w:tcBorders>
                              <w:top w:val="nil"/>
                              <w:left w:val="nil"/>
                              <w:bottom w:val="nil"/>
                              <w:right w:val="single" w:sz="6" w:space="0" w:color="000000"/>
                            </w:tcBorders>
                            <w:shd w:val="clear" w:color="auto" w:fill="99CCFF"/>
                          </w:tcPr>
                          <w:p w14:paraId="346A75F9" w14:textId="77777777" w:rsidR="00A67E5F" w:rsidRPr="00AA0923" w:rsidRDefault="00A67E5F" w:rsidP="00F937DC">
                            <w:pPr>
                              <w:ind w:left="101"/>
                              <w:jc w:val="right"/>
                              <w:rPr>
                                <w:sz w:val="20"/>
                                <w:szCs w:val="20"/>
                              </w:rPr>
                            </w:pPr>
                            <w:r w:rsidRPr="00AA0923">
                              <w:rPr>
                                <w:rFonts w:eastAsia="Arial"/>
                                <w:sz w:val="20"/>
                                <w:szCs w:val="20"/>
                              </w:rPr>
                              <w:t xml:space="preserve">3.3 </w:t>
                            </w:r>
                          </w:p>
                        </w:tc>
                      </w:tr>
                      <w:tr w:rsidR="00A67E5F" w:rsidRPr="008D5848" w14:paraId="47C57965" w14:textId="77777777" w:rsidTr="00A67E5F">
                        <w:trPr>
                          <w:trHeight w:val="272"/>
                          <w:jc w:val="center"/>
                        </w:trPr>
                        <w:tc>
                          <w:tcPr>
                            <w:tcW w:w="1759" w:type="dxa"/>
                            <w:gridSpan w:val="2"/>
                            <w:tcBorders>
                              <w:top w:val="nil"/>
                              <w:left w:val="single" w:sz="6" w:space="0" w:color="000000"/>
                              <w:bottom w:val="nil"/>
                              <w:right w:val="single" w:sz="4" w:space="0" w:color="auto"/>
                            </w:tcBorders>
                            <w:shd w:val="clear" w:color="auto" w:fill="auto"/>
                            <w:vAlign w:val="center"/>
                          </w:tcPr>
                          <w:p w14:paraId="78D21C4C" w14:textId="77777777" w:rsidR="00A67E5F" w:rsidRPr="00E861AB" w:rsidRDefault="00A67E5F" w:rsidP="00F937DC">
                            <w:pPr>
                              <w:spacing w:line="200" w:lineRule="exact"/>
                              <w:ind w:left="-57" w:right="-57"/>
                              <w:rPr>
                                <w:sz w:val="20"/>
                                <w:szCs w:val="20"/>
                              </w:rPr>
                            </w:pPr>
                            <w:r w:rsidRPr="00E861AB">
                              <w:rPr>
                                <w:sz w:val="20"/>
                                <w:szCs w:val="20"/>
                              </w:rPr>
                              <w:t>Corea</w:t>
                            </w:r>
                          </w:p>
                        </w:tc>
                        <w:tc>
                          <w:tcPr>
                            <w:tcW w:w="763" w:type="dxa"/>
                            <w:tcBorders>
                              <w:top w:val="nil"/>
                              <w:left w:val="single" w:sz="4" w:space="0" w:color="auto"/>
                              <w:bottom w:val="nil"/>
                              <w:right w:val="single" w:sz="4" w:space="0" w:color="auto"/>
                            </w:tcBorders>
                            <w:shd w:val="clear" w:color="auto" w:fill="auto"/>
                          </w:tcPr>
                          <w:p w14:paraId="2F948253" w14:textId="77777777" w:rsidR="00A67E5F" w:rsidRPr="00AA0923" w:rsidRDefault="00A67E5F" w:rsidP="00F937DC">
                            <w:pPr>
                              <w:ind w:right="49"/>
                              <w:jc w:val="right"/>
                              <w:rPr>
                                <w:sz w:val="20"/>
                                <w:szCs w:val="20"/>
                              </w:rPr>
                            </w:pPr>
                            <w:r w:rsidRPr="00AA0923">
                              <w:rPr>
                                <w:rFonts w:eastAsia="Arial"/>
                                <w:sz w:val="20"/>
                                <w:szCs w:val="20"/>
                              </w:rPr>
                              <w:t xml:space="preserve">10.0 </w:t>
                            </w:r>
                          </w:p>
                        </w:tc>
                        <w:tc>
                          <w:tcPr>
                            <w:tcW w:w="775" w:type="dxa"/>
                            <w:tcBorders>
                              <w:top w:val="nil"/>
                              <w:left w:val="single" w:sz="4" w:space="0" w:color="auto"/>
                              <w:bottom w:val="nil"/>
                              <w:right w:val="nil"/>
                            </w:tcBorders>
                            <w:shd w:val="clear" w:color="auto" w:fill="auto"/>
                          </w:tcPr>
                          <w:p w14:paraId="6F588796" w14:textId="77777777" w:rsidR="00A67E5F" w:rsidRPr="00AA0923" w:rsidRDefault="00A67E5F" w:rsidP="00F937DC">
                            <w:pPr>
                              <w:ind w:left="52"/>
                              <w:jc w:val="right"/>
                              <w:rPr>
                                <w:sz w:val="20"/>
                                <w:szCs w:val="20"/>
                              </w:rPr>
                            </w:pPr>
                            <w:r w:rsidRPr="00AA0923">
                              <w:rPr>
                                <w:rFonts w:eastAsia="Arial"/>
                                <w:sz w:val="20"/>
                                <w:szCs w:val="20"/>
                              </w:rPr>
                              <w:t xml:space="preserve">9.8 </w:t>
                            </w:r>
                          </w:p>
                        </w:tc>
                        <w:tc>
                          <w:tcPr>
                            <w:tcW w:w="758" w:type="dxa"/>
                            <w:tcBorders>
                              <w:top w:val="nil"/>
                              <w:left w:val="nil"/>
                              <w:bottom w:val="nil"/>
                              <w:right w:val="single" w:sz="6" w:space="0" w:color="000000"/>
                            </w:tcBorders>
                            <w:shd w:val="clear" w:color="auto" w:fill="auto"/>
                          </w:tcPr>
                          <w:p w14:paraId="325672BD" w14:textId="77777777" w:rsidR="00A67E5F" w:rsidRPr="00AA0923" w:rsidRDefault="00A67E5F" w:rsidP="00F937DC">
                            <w:pPr>
                              <w:ind w:left="101"/>
                              <w:jc w:val="right"/>
                              <w:rPr>
                                <w:sz w:val="20"/>
                                <w:szCs w:val="20"/>
                              </w:rPr>
                            </w:pPr>
                            <w:r w:rsidRPr="00AA0923">
                              <w:rPr>
                                <w:rFonts w:eastAsia="Arial"/>
                                <w:sz w:val="20"/>
                                <w:szCs w:val="20"/>
                              </w:rPr>
                              <w:t xml:space="preserve">9.9 </w:t>
                            </w:r>
                          </w:p>
                        </w:tc>
                        <w:tc>
                          <w:tcPr>
                            <w:tcW w:w="726" w:type="dxa"/>
                            <w:tcBorders>
                              <w:top w:val="nil"/>
                              <w:left w:val="single" w:sz="6" w:space="0" w:color="000000"/>
                              <w:bottom w:val="nil"/>
                              <w:right w:val="nil"/>
                            </w:tcBorders>
                            <w:shd w:val="clear" w:color="auto" w:fill="auto"/>
                          </w:tcPr>
                          <w:p w14:paraId="397C9035" w14:textId="77777777" w:rsidR="00A67E5F" w:rsidRPr="00AA0923" w:rsidRDefault="00A67E5F" w:rsidP="00F937DC">
                            <w:pPr>
                              <w:ind w:left="-419" w:right="93"/>
                              <w:jc w:val="right"/>
                              <w:rPr>
                                <w:sz w:val="20"/>
                                <w:szCs w:val="20"/>
                              </w:rPr>
                            </w:pPr>
                            <w:r w:rsidRPr="00AA0923">
                              <w:rPr>
                                <w:rFonts w:eastAsia="Arial"/>
                                <w:sz w:val="20"/>
                                <w:szCs w:val="20"/>
                              </w:rPr>
                              <w:t xml:space="preserve">9.9 </w:t>
                            </w:r>
                          </w:p>
                        </w:tc>
                        <w:tc>
                          <w:tcPr>
                            <w:tcW w:w="723" w:type="dxa"/>
                            <w:tcBorders>
                              <w:top w:val="nil"/>
                              <w:left w:val="nil"/>
                              <w:bottom w:val="nil"/>
                              <w:right w:val="nil"/>
                            </w:tcBorders>
                            <w:shd w:val="clear" w:color="auto" w:fill="auto"/>
                          </w:tcPr>
                          <w:p w14:paraId="7AB50908" w14:textId="77777777" w:rsidR="00A67E5F" w:rsidRPr="00AA0923" w:rsidRDefault="00A67E5F" w:rsidP="00F937DC">
                            <w:pPr>
                              <w:ind w:left="107"/>
                              <w:jc w:val="right"/>
                              <w:rPr>
                                <w:sz w:val="20"/>
                                <w:szCs w:val="20"/>
                              </w:rPr>
                            </w:pPr>
                            <w:r w:rsidRPr="00AA0923">
                              <w:rPr>
                                <w:rFonts w:eastAsia="Arial"/>
                                <w:sz w:val="20"/>
                                <w:szCs w:val="20"/>
                              </w:rPr>
                              <w:t xml:space="preserve">10.3 </w:t>
                            </w:r>
                          </w:p>
                        </w:tc>
                        <w:tc>
                          <w:tcPr>
                            <w:tcW w:w="721" w:type="dxa"/>
                            <w:tcBorders>
                              <w:top w:val="nil"/>
                              <w:left w:val="nil"/>
                              <w:bottom w:val="nil"/>
                              <w:right w:val="single" w:sz="12" w:space="0" w:color="auto"/>
                            </w:tcBorders>
                            <w:shd w:val="clear" w:color="auto" w:fill="auto"/>
                          </w:tcPr>
                          <w:p w14:paraId="0E287890" w14:textId="77777777" w:rsidR="00A67E5F" w:rsidRPr="00AA0923" w:rsidRDefault="00A67E5F" w:rsidP="00F937DC">
                            <w:pPr>
                              <w:jc w:val="right"/>
                              <w:rPr>
                                <w:sz w:val="20"/>
                                <w:szCs w:val="20"/>
                              </w:rPr>
                            </w:pPr>
                            <w:r w:rsidRPr="00AA0923">
                              <w:rPr>
                                <w:rFonts w:eastAsia="Arial"/>
                                <w:sz w:val="20"/>
                                <w:szCs w:val="20"/>
                              </w:rPr>
                              <w:t xml:space="preserve">11.6 </w:t>
                            </w:r>
                          </w:p>
                        </w:tc>
                        <w:tc>
                          <w:tcPr>
                            <w:tcW w:w="678" w:type="dxa"/>
                            <w:tcBorders>
                              <w:top w:val="nil"/>
                              <w:left w:val="single" w:sz="12" w:space="0" w:color="auto"/>
                              <w:bottom w:val="nil"/>
                              <w:right w:val="single" w:sz="6" w:space="0" w:color="000000"/>
                            </w:tcBorders>
                            <w:shd w:val="clear" w:color="auto" w:fill="auto"/>
                          </w:tcPr>
                          <w:p w14:paraId="41A5DB25" w14:textId="77777777" w:rsidR="00A67E5F" w:rsidRPr="00AA0923" w:rsidRDefault="00A67E5F" w:rsidP="00F937DC">
                            <w:pPr>
                              <w:ind w:right="49"/>
                              <w:jc w:val="right"/>
                              <w:rPr>
                                <w:sz w:val="20"/>
                                <w:szCs w:val="20"/>
                              </w:rPr>
                            </w:pPr>
                            <w:r w:rsidRPr="00AA0923">
                              <w:rPr>
                                <w:rFonts w:eastAsia="Arial"/>
                                <w:sz w:val="20"/>
                                <w:szCs w:val="20"/>
                              </w:rPr>
                              <w:t xml:space="preserve">3.1 </w:t>
                            </w:r>
                          </w:p>
                        </w:tc>
                        <w:tc>
                          <w:tcPr>
                            <w:tcW w:w="724" w:type="dxa"/>
                            <w:tcBorders>
                              <w:top w:val="nil"/>
                              <w:left w:val="single" w:sz="6" w:space="0" w:color="000000"/>
                              <w:bottom w:val="nil"/>
                              <w:right w:val="nil"/>
                            </w:tcBorders>
                            <w:shd w:val="clear" w:color="auto" w:fill="auto"/>
                          </w:tcPr>
                          <w:p w14:paraId="12D4E213" w14:textId="77777777" w:rsidR="00A67E5F" w:rsidRPr="00AA0923" w:rsidRDefault="00A67E5F" w:rsidP="00F937DC">
                            <w:pPr>
                              <w:ind w:left="52"/>
                              <w:jc w:val="right"/>
                              <w:rPr>
                                <w:sz w:val="20"/>
                                <w:szCs w:val="20"/>
                              </w:rPr>
                            </w:pPr>
                            <w:r w:rsidRPr="00AA0923">
                              <w:rPr>
                                <w:rFonts w:eastAsia="Arial"/>
                                <w:sz w:val="20"/>
                                <w:szCs w:val="20"/>
                              </w:rPr>
                              <w:t xml:space="preserve">3.0 </w:t>
                            </w:r>
                          </w:p>
                        </w:tc>
                        <w:tc>
                          <w:tcPr>
                            <w:tcW w:w="721" w:type="dxa"/>
                            <w:tcBorders>
                              <w:top w:val="nil"/>
                              <w:left w:val="nil"/>
                              <w:bottom w:val="nil"/>
                              <w:right w:val="single" w:sz="4" w:space="0" w:color="auto"/>
                            </w:tcBorders>
                            <w:shd w:val="clear" w:color="auto" w:fill="auto"/>
                          </w:tcPr>
                          <w:p w14:paraId="0BF1BF42" w14:textId="77777777" w:rsidR="00A67E5F" w:rsidRPr="00AA0923" w:rsidRDefault="00A67E5F" w:rsidP="00F937DC">
                            <w:pPr>
                              <w:ind w:left="101"/>
                              <w:jc w:val="right"/>
                              <w:rPr>
                                <w:sz w:val="20"/>
                                <w:szCs w:val="20"/>
                              </w:rPr>
                            </w:pPr>
                            <w:r w:rsidRPr="00AA0923">
                              <w:rPr>
                                <w:rFonts w:eastAsia="Arial"/>
                                <w:sz w:val="20"/>
                                <w:szCs w:val="20"/>
                              </w:rPr>
                              <w:t xml:space="preserve">3.0 </w:t>
                            </w:r>
                          </w:p>
                        </w:tc>
                        <w:tc>
                          <w:tcPr>
                            <w:tcW w:w="726" w:type="dxa"/>
                            <w:tcBorders>
                              <w:top w:val="nil"/>
                              <w:left w:val="single" w:sz="4" w:space="0" w:color="auto"/>
                              <w:bottom w:val="nil"/>
                              <w:right w:val="nil"/>
                            </w:tcBorders>
                            <w:shd w:val="clear" w:color="auto" w:fill="auto"/>
                          </w:tcPr>
                          <w:p w14:paraId="5442FDF9" w14:textId="77777777" w:rsidR="00A67E5F" w:rsidRPr="00AA0923" w:rsidRDefault="00A67E5F" w:rsidP="00F937DC">
                            <w:pPr>
                              <w:ind w:left="-460" w:right="119"/>
                              <w:jc w:val="right"/>
                              <w:rPr>
                                <w:sz w:val="20"/>
                                <w:szCs w:val="20"/>
                              </w:rPr>
                            </w:pPr>
                            <w:r w:rsidRPr="00AA0923">
                              <w:rPr>
                                <w:rFonts w:eastAsia="Arial"/>
                                <w:sz w:val="20"/>
                                <w:szCs w:val="20"/>
                              </w:rPr>
                              <w:t xml:space="preserve">3.1 </w:t>
                            </w:r>
                          </w:p>
                        </w:tc>
                        <w:tc>
                          <w:tcPr>
                            <w:tcW w:w="736" w:type="dxa"/>
                            <w:tcBorders>
                              <w:top w:val="nil"/>
                              <w:left w:val="nil"/>
                              <w:bottom w:val="nil"/>
                              <w:right w:val="nil"/>
                            </w:tcBorders>
                            <w:shd w:val="clear" w:color="auto" w:fill="auto"/>
                          </w:tcPr>
                          <w:p w14:paraId="29161FBC" w14:textId="77777777" w:rsidR="00A67E5F" w:rsidRPr="00AA0923" w:rsidRDefault="00A67E5F" w:rsidP="00F937DC">
                            <w:pPr>
                              <w:ind w:left="46"/>
                              <w:jc w:val="right"/>
                              <w:rPr>
                                <w:sz w:val="20"/>
                                <w:szCs w:val="20"/>
                              </w:rPr>
                            </w:pPr>
                            <w:r w:rsidRPr="00AA0923">
                              <w:rPr>
                                <w:rFonts w:eastAsia="Arial"/>
                                <w:sz w:val="20"/>
                                <w:szCs w:val="20"/>
                              </w:rPr>
                              <w:t xml:space="preserve">2.9 </w:t>
                            </w:r>
                          </w:p>
                        </w:tc>
                        <w:tc>
                          <w:tcPr>
                            <w:tcW w:w="726" w:type="dxa"/>
                            <w:tcBorders>
                              <w:top w:val="nil"/>
                              <w:left w:val="nil"/>
                              <w:bottom w:val="nil"/>
                              <w:right w:val="single" w:sz="6" w:space="0" w:color="000000"/>
                            </w:tcBorders>
                            <w:shd w:val="clear" w:color="auto" w:fill="auto"/>
                          </w:tcPr>
                          <w:p w14:paraId="50CC46D0" w14:textId="77777777" w:rsidR="00A67E5F" w:rsidRPr="00AA0923" w:rsidRDefault="00A67E5F" w:rsidP="00F937DC">
                            <w:pPr>
                              <w:ind w:left="101"/>
                              <w:jc w:val="right"/>
                              <w:rPr>
                                <w:sz w:val="20"/>
                                <w:szCs w:val="20"/>
                              </w:rPr>
                            </w:pPr>
                            <w:r w:rsidRPr="00AA0923">
                              <w:rPr>
                                <w:rFonts w:eastAsia="Arial"/>
                                <w:sz w:val="20"/>
                                <w:szCs w:val="20"/>
                              </w:rPr>
                              <w:t xml:space="preserve">3.3 </w:t>
                            </w:r>
                          </w:p>
                        </w:tc>
                      </w:tr>
                      <w:tr w:rsidR="00A67E5F" w:rsidRPr="008D5848" w14:paraId="3CFEB4C5" w14:textId="77777777" w:rsidTr="00A67E5F">
                        <w:trPr>
                          <w:trHeight w:val="272"/>
                          <w:jc w:val="center"/>
                        </w:trPr>
                        <w:tc>
                          <w:tcPr>
                            <w:tcW w:w="1759" w:type="dxa"/>
                            <w:gridSpan w:val="2"/>
                            <w:tcBorders>
                              <w:top w:val="nil"/>
                              <w:left w:val="single" w:sz="6" w:space="0" w:color="000000"/>
                              <w:bottom w:val="nil"/>
                              <w:right w:val="single" w:sz="4" w:space="0" w:color="auto"/>
                            </w:tcBorders>
                            <w:shd w:val="clear" w:color="auto" w:fill="99CCFF"/>
                            <w:vAlign w:val="center"/>
                          </w:tcPr>
                          <w:p w14:paraId="7DCEFDBE" w14:textId="77777777" w:rsidR="00A67E5F" w:rsidRPr="00E861AB" w:rsidRDefault="00A67E5F" w:rsidP="00F937DC">
                            <w:pPr>
                              <w:spacing w:line="200" w:lineRule="exact"/>
                              <w:ind w:left="-57" w:right="-57"/>
                              <w:rPr>
                                <w:sz w:val="20"/>
                                <w:szCs w:val="20"/>
                              </w:rPr>
                            </w:pPr>
                            <w:r w:rsidRPr="00E861AB">
                              <w:rPr>
                                <w:sz w:val="20"/>
                                <w:szCs w:val="20"/>
                              </w:rPr>
                              <w:t>Luxemburgo</w:t>
                            </w:r>
                          </w:p>
                        </w:tc>
                        <w:tc>
                          <w:tcPr>
                            <w:tcW w:w="763" w:type="dxa"/>
                            <w:tcBorders>
                              <w:top w:val="nil"/>
                              <w:left w:val="single" w:sz="4" w:space="0" w:color="auto"/>
                              <w:bottom w:val="nil"/>
                              <w:right w:val="single" w:sz="4" w:space="0" w:color="auto"/>
                            </w:tcBorders>
                            <w:shd w:val="clear" w:color="auto" w:fill="99CCFF"/>
                          </w:tcPr>
                          <w:p w14:paraId="08E94B00" w14:textId="77777777" w:rsidR="00A67E5F" w:rsidRPr="00AA0923" w:rsidRDefault="00A67E5F" w:rsidP="00F937DC">
                            <w:pPr>
                              <w:ind w:right="49"/>
                              <w:jc w:val="right"/>
                              <w:rPr>
                                <w:sz w:val="20"/>
                                <w:szCs w:val="20"/>
                              </w:rPr>
                            </w:pPr>
                            <w:r w:rsidRPr="00AA0923">
                              <w:rPr>
                                <w:rFonts w:eastAsia="Arial"/>
                                <w:sz w:val="20"/>
                                <w:szCs w:val="20"/>
                              </w:rPr>
                              <w:t xml:space="preserve">21.4 </w:t>
                            </w:r>
                          </w:p>
                        </w:tc>
                        <w:tc>
                          <w:tcPr>
                            <w:tcW w:w="775" w:type="dxa"/>
                            <w:tcBorders>
                              <w:top w:val="nil"/>
                              <w:left w:val="single" w:sz="4" w:space="0" w:color="auto"/>
                              <w:bottom w:val="nil"/>
                              <w:right w:val="nil"/>
                            </w:tcBorders>
                            <w:shd w:val="clear" w:color="auto" w:fill="99CCFF"/>
                          </w:tcPr>
                          <w:p w14:paraId="78EF04E8" w14:textId="77777777" w:rsidR="00A67E5F" w:rsidRPr="00AA0923" w:rsidRDefault="00A67E5F" w:rsidP="00F937DC">
                            <w:pPr>
                              <w:ind w:left="109"/>
                              <w:jc w:val="right"/>
                              <w:rPr>
                                <w:sz w:val="20"/>
                                <w:szCs w:val="20"/>
                              </w:rPr>
                            </w:pPr>
                            <w:r w:rsidRPr="00AA0923">
                              <w:rPr>
                                <w:rFonts w:eastAsia="Arial"/>
                                <w:sz w:val="20"/>
                                <w:szCs w:val="20"/>
                              </w:rPr>
                              <w:t xml:space="preserve">22.2 </w:t>
                            </w:r>
                          </w:p>
                        </w:tc>
                        <w:tc>
                          <w:tcPr>
                            <w:tcW w:w="758" w:type="dxa"/>
                            <w:tcBorders>
                              <w:top w:val="nil"/>
                              <w:left w:val="nil"/>
                              <w:bottom w:val="nil"/>
                              <w:right w:val="single" w:sz="6" w:space="0" w:color="000000"/>
                            </w:tcBorders>
                            <w:shd w:val="clear" w:color="auto" w:fill="99CCFF"/>
                          </w:tcPr>
                          <w:p w14:paraId="049C242F" w14:textId="77777777" w:rsidR="00A67E5F" w:rsidRPr="00AA0923" w:rsidRDefault="00A67E5F" w:rsidP="00F937DC">
                            <w:pPr>
                              <w:jc w:val="right"/>
                              <w:rPr>
                                <w:sz w:val="20"/>
                                <w:szCs w:val="20"/>
                              </w:rPr>
                            </w:pPr>
                            <w:r w:rsidRPr="00AA0923">
                              <w:rPr>
                                <w:rFonts w:eastAsia="Arial"/>
                                <w:sz w:val="20"/>
                                <w:szCs w:val="20"/>
                              </w:rPr>
                              <w:t xml:space="preserve">22.4 </w:t>
                            </w:r>
                          </w:p>
                        </w:tc>
                        <w:tc>
                          <w:tcPr>
                            <w:tcW w:w="726" w:type="dxa"/>
                            <w:tcBorders>
                              <w:top w:val="nil"/>
                              <w:left w:val="single" w:sz="6" w:space="0" w:color="000000"/>
                              <w:bottom w:val="nil"/>
                              <w:right w:val="nil"/>
                            </w:tcBorders>
                            <w:shd w:val="clear" w:color="auto" w:fill="99CCFF"/>
                          </w:tcPr>
                          <w:p w14:paraId="7524C1C3" w14:textId="77777777" w:rsidR="00A67E5F" w:rsidRPr="00AA0923" w:rsidRDefault="00A67E5F" w:rsidP="00F937DC">
                            <w:pPr>
                              <w:ind w:left="-419" w:right="93"/>
                              <w:jc w:val="right"/>
                              <w:rPr>
                                <w:sz w:val="20"/>
                                <w:szCs w:val="20"/>
                              </w:rPr>
                            </w:pPr>
                            <w:r w:rsidRPr="00AA0923">
                              <w:rPr>
                                <w:rFonts w:eastAsia="Arial"/>
                                <w:sz w:val="20"/>
                                <w:szCs w:val="20"/>
                              </w:rPr>
                              <w:t xml:space="preserve">22.4 </w:t>
                            </w:r>
                          </w:p>
                        </w:tc>
                        <w:tc>
                          <w:tcPr>
                            <w:tcW w:w="723" w:type="dxa"/>
                            <w:tcBorders>
                              <w:top w:val="nil"/>
                              <w:left w:val="nil"/>
                              <w:bottom w:val="nil"/>
                              <w:right w:val="nil"/>
                            </w:tcBorders>
                            <w:shd w:val="clear" w:color="auto" w:fill="99CCFF"/>
                          </w:tcPr>
                          <w:p w14:paraId="1E2A59DE" w14:textId="77777777" w:rsidR="00A67E5F" w:rsidRPr="00AA0923" w:rsidRDefault="00A67E5F" w:rsidP="00F937DC">
                            <w:pPr>
                              <w:ind w:left="107"/>
                              <w:jc w:val="right"/>
                              <w:rPr>
                                <w:sz w:val="20"/>
                                <w:szCs w:val="20"/>
                              </w:rPr>
                            </w:pPr>
                            <w:r w:rsidRPr="00AA0923">
                              <w:rPr>
                                <w:rFonts w:eastAsia="Arial"/>
                                <w:sz w:val="20"/>
                                <w:szCs w:val="20"/>
                              </w:rPr>
                              <w:t xml:space="preserve">21.7 </w:t>
                            </w:r>
                          </w:p>
                        </w:tc>
                        <w:tc>
                          <w:tcPr>
                            <w:tcW w:w="721" w:type="dxa"/>
                            <w:tcBorders>
                              <w:top w:val="nil"/>
                              <w:left w:val="nil"/>
                              <w:bottom w:val="nil"/>
                              <w:right w:val="single" w:sz="12" w:space="0" w:color="auto"/>
                            </w:tcBorders>
                            <w:shd w:val="clear" w:color="auto" w:fill="99CCFF"/>
                          </w:tcPr>
                          <w:p w14:paraId="59C64F39" w14:textId="77777777" w:rsidR="00A67E5F" w:rsidRPr="00AA0923" w:rsidRDefault="00A67E5F" w:rsidP="00F937DC">
                            <w:pPr>
                              <w:jc w:val="right"/>
                              <w:rPr>
                                <w:sz w:val="20"/>
                                <w:szCs w:val="20"/>
                              </w:rPr>
                            </w:pPr>
                            <w:r w:rsidRPr="00AA0923">
                              <w:rPr>
                                <w:rFonts w:eastAsia="Arial"/>
                                <w:sz w:val="20"/>
                                <w:szCs w:val="20"/>
                              </w:rPr>
                              <w:t xml:space="preserve">21.7 </w:t>
                            </w:r>
                          </w:p>
                        </w:tc>
                        <w:tc>
                          <w:tcPr>
                            <w:tcW w:w="678" w:type="dxa"/>
                            <w:tcBorders>
                              <w:top w:val="nil"/>
                              <w:left w:val="single" w:sz="12" w:space="0" w:color="auto"/>
                              <w:bottom w:val="nil"/>
                              <w:right w:val="single" w:sz="6" w:space="0" w:color="000000"/>
                            </w:tcBorders>
                            <w:shd w:val="clear" w:color="auto" w:fill="99CCFF"/>
                          </w:tcPr>
                          <w:p w14:paraId="27DA12AD" w14:textId="77777777" w:rsidR="00A67E5F" w:rsidRPr="00AA0923" w:rsidRDefault="00A67E5F" w:rsidP="00F937DC">
                            <w:pPr>
                              <w:ind w:right="49"/>
                              <w:jc w:val="right"/>
                              <w:rPr>
                                <w:sz w:val="20"/>
                                <w:szCs w:val="20"/>
                              </w:rPr>
                            </w:pPr>
                            <w:r w:rsidRPr="00AA0923">
                              <w:rPr>
                                <w:rFonts w:eastAsia="Arial"/>
                                <w:sz w:val="20"/>
                                <w:szCs w:val="20"/>
                              </w:rPr>
                              <w:t xml:space="preserve">5.0 </w:t>
                            </w:r>
                          </w:p>
                        </w:tc>
                        <w:tc>
                          <w:tcPr>
                            <w:tcW w:w="724" w:type="dxa"/>
                            <w:tcBorders>
                              <w:top w:val="nil"/>
                              <w:left w:val="single" w:sz="6" w:space="0" w:color="000000"/>
                              <w:bottom w:val="nil"/>
                              <w:right w:val="nil"/>
                            </w:tcBorders>
                            <w:shd w:val="clear" w:color="auto" w:fill="99CCFF"/>
                          </w:tcPr>
                          <w:p w14:paraId="740B4FEF" w14:textId="77777777" w:rsidR="00A67E5F" w:rsidRPr="00AA0923" w:rsidRDefault="00A67E5F" w:rsidP="00F937DC">
                            <w:pPr>
                              <w:ind w:left="52"/>
                              <w:jc w:val="right"/>
                              <w:rPr>
                                <w:sz w:val="20"/>
                                <w:szCs w:val="20"/>
                              </w:rPr>
                            </w:pPr>
                            <w:r w:rsidRPr="00AA0923">
                              <w:rPr>
                                <w:rFonts w:eastAsia="Arial"/>
                                <w:sz w:val="20"/>
                                <w:szCs w:val="20"/>
                              </w:rPr>
                              <w:t xml:space="preserve">4.9 </w:t>
                            </w:r>
                          </w:p>
                        </w:tc>
                        <w:tc>
                          <w:tcPr>
                            <w:tcW w:w="721" w:type="dxa"/>
                            <w:tcBorders>
                              <w:top w:val="nil"/>
                              <w:left w:val="nil"/>
                              <w:bottom w:val="nil"/>
                              <w:right w:val="single" w:sz="4" w:space="0" w:color="auto"/>
                            </w:tcBorders>
                            <w:shd w:val="clear" w:color="auto" w:fill="99CCFF"/>
                          </w:tcPr>
                          <w:p w14:paraId="710682E6" w14:textId="77777777" w:rsidR="00A67E5F" w:rsidRPr="00AA0923" w:rsidRDefault="00A67E5F" w:rsidP="00F937DC">
                            <w:pPr>
                              <w:ind w:left="101"/>
                              <w:jc w:val="right"/>
                              <w:rPr>
                                <w:sz w:val="20"/>
                                <w:szCs w:val="20"/>
                              </w:rPr>
                            </w:pPr>
                            <w:r w:rsidRPr="00AA0923">
                              <w:rPr>
                                <w:rFonts w:eastAsia="Arial"/>
                                <w:sz w:val="20"/>
                                <w:szCs w:val="20"/>
                              </w:rPr>
                              <w:t xml:space="preserve">4.8 </w:t>
                            </w:r>
                          </w:p>
                        </w:tc>
                        <w:tc>
                          <w:tcPr>
                            <w:tcW w:w="726" w:type="dxa"/>
                            <w:tcBorders>
                              <w:top w:val="nil"/>
                              <w:left w:val="single" w:sz="4" w:space="0" w:color="auto"/>
                              <w:bottom w:val="nil"/>
                              <w:right w:val="nil"/>
                            </w:tcBorders>
                            <w:shd w:val="clear" w:color="auto" w:fill="99CCFF"/>
                          </w:tcPr>
                          <w:p w14:paraId="21D8B428" w14:textId="77777777" w:rsidR="00A67E5F" w:rsidRPr="00AA0923" w:rsidRDefault="00A67E5F" w:rsidP="00F937DC">
                            <w:pPr>
                              <w:ind w:left="-460" w:right="119"/>
                              <w:jc w:val="right"/>
                              <w:rPr>
                                <w:sz w:val="20"/>
                                <w:szCs w:val="20"/>
                              </w:rPr>
                            </w:pPr>
                            <w:r w:rsidRPr="00AA0923">
                              <w:rPr>
                                <w:rFonts w:eastAsia="Arial"/>
                                <w:sz w:val="20"/>
                                <w:szCs w:val="20"/>
                              </w:rPr>
                              <w:t xml:space="preserve">4.8 </w:t>
                            </w:r>
                          </w:p>
                        </w:tc>
                        <w:tc>
                          <w:tcPr>
                            <w:tcW w:w="736" w:type="dxa"/>
                            <w:tcBorders>
                              <w:top w:val="nil"/>
                              <w:left w:val="nil"/>
                              <w:bottom w:val="nil"/>
                              <w:right w:val="nil"/>
                            </w:tcBorders>
                            <w:shd w:val="clear" w:color="auto" w:fill="99CCFF"/>
                          </w:tcPr>
                          <w:p w14:paraId="11842D17" w14:textId="77777777" w:rsidR="00A67E5F" w:rsidRPr="00AA0923" w:rsidRDefault="00A67E5F" w:rsidP="00F937DC">
                            <w:pPr>
                              <w:ind w:left="46"/>
                              <w:jc w:val="right"/>
                              <w:rPr>
                                <w:sz w:val="20"/>
                                <w:szCs w:val="20"/>
                              </w:rPr>
                            </w:pPr>
                            <w:r w:rsidRPr="00AA0923">
                              <w:rPr>
                                <w:rFonts w:eastAsia="Arial"/>
                                <w:sz w:val="20"/>
                                <w:szCs w:val="20"/>
                              </w:rPr>
                              <w:t xml:space="preserve">4.8 </w:t>
                            </w:r>
                          </w:p>
                        </w:tc>
                        <w:tc>
                          <w:tcPr>
                            <w:tcW w:w="726" w:type="dxa"/>
                            <w:tcBorders>
                              <w:top w:val="nil"/>
                              <w:left w:val="nil"/>
                              <w:bottom w:val="nil"/>
                              <w:right w:val="single" w:sz="6" w:space="0" w:color="000000"/>
                            </w:tcBorders>
                            <w:shd w:val="clear" w:color="auto" w:fill="99CCFF"/>
                          </w:tcPr>
                          <w:p w14:paraId="16C27492" w14:textId="77777777" w:rsidR="00A67E5F" w:rsidRPr="00AA0923" w:rsidRDefault="00A67E5F" w:rsidP="00F937DC">
                            <w:pPr>
                              <w:ind w:left="101"/>
                              <w:jc w:val="right"/>
                              <w:rPr>
                                <w:sz w:val="20"/>
                                <w:szCs w:val="20"/>
                              </w:rPr>
                            </w:pPr>
                            <w:r w:rsidRPr="00AA0923">
                              <w:rPr>
                                <w:rFonts w:eastAsia="Arial"/>
                                <w:sz w:val="20"/>
                                <w:szCs w:val="20"/>
                              </w:rPr>
                              <w:t xml:space="preserve">4.9 </w:t>
                            </w:r>
                          </w:p>
                        </w:tc>
                      </w:tr>
                      <w:tr w:rsidR="00A67E5F" w:rsidRPr="001D65F7" w14:paraId="13057962" w14:textId="77777777" w:rsidTr="00A67E5F">
                        <w:trPr>
                          <w:trHeight w:val="272"/>
                          <w:jc w:val="center"/>
                        </w:trPr>
                        <w:tc>
                          <w:tcPr>
                            <w:tcW w:w="1759" w:type="dxa"/>
                            <w:gridSpan w:val="2"/>
                            <w:tcBorders>
                              <w:top w:val="nil"/>
                              <w:left w:val="single" w:sz="6" w:space="0" w:color="000000"/>
                              <w:bottom w:val="nil"/>
                              <w:right w:val="single" w:sz="4" w:space="0" w:color="auto"/>
                            </w:tcBorders>
                            <w:shd w:val="clear" w:color="auto" w:fill="auto"/>
                            <w:vAlign w:val="center"/>
                          </w:tcPr>
                          <w:p w14:paraId="1269B818" w14:textId="77777777" w:rsidR="00A67E5F" w:rsidRPr="00432B8A" w:rsidRDefault="00A67E5F" w:rsidP="00F937DC">
                            <w:pPr>
                              <w:spacing w:line="200" w:lineRule="exact"/>
                              <w:ind w:left="-57" w:right="-57"/>
                              <w:rPr>
                                <w:b/>
                                <w:sz w:val="20"/>
                                <w:szCs w:val="20"/>
                              </w:rPr>
                            </w:pPr>
                            <w:r w:rsidRPr="00432B8A">
                              <w:rPr>
                                <w:b/>
                                <w:sz w:val="20"/>
                                <w:szCs w:val="20"/>
                              </w:rPr>
                              <w:t>México</w:t>
                            </w:r>
                          </w:p>
                        </w:tc>
                        <w:tc>
                          <w:tcPr>
                            <w:tcW w:w="763" w:type="dxa"/>
                            <w:tcBorders>
                              <w:top w:val="nil"/>
                              <w:left w:val="single" w:sz="4" w:space="0" w:color="auto"/>
                              <w:bottom w:val="nil"/>
                              <w:right w:val="single" w:sz="4" w:space="0" w:color="auto"/>
                            </w:tcBorders>
                            <w:shd w:val="clear" w:color="auto" w:fill="auto"/>
                          </w:tcPr>
                          <w:p w14:paraId="7CC831FA" w14:textId="77777777" w:rsidR="00A67E5F" w:rsidRPr="00E466C2" w:rsidRDefault="00A67E5F" w:rsidP="00F937DC">
                            <w:pPr>
                              <w:ind w:right="49"/>
                              <w:jc w:val="right"/>
                              <w:rPr>
                                <w:b/>
                                <w:sz w:val="20"/>
                                <w:szCs w:val="20"/>
                              </w:rPr>
                            </w:pPr>
                            <w:r w:rsidRPr="00E466C2">
                              <w:rPr>
                                <w:rFonts w:eastAsia="Arial"/>
                                <w:b/>
                                <w:sz w:val="20"/>
                                <w:szCs w:val="20"/>
                              </w:rPr>
                              <w:t xml:space="preserve">9.5 </w:t>
                            </w:r>
                          </w:p>
                        </w:tc>
                        <w:tc>
                          <w:tcPr>
                            <w:tcW w:w="775" w:type="dxa"/>
                            <w:tcBorders>
                              <w:top w:val="nil"/>
                              <w:left w:val="single" w:sz="4" w:space="0" w:color="auto"/>
                              <w:bottom w:val="nil"/>
                              <w:right w:val="nil"/>
                            </w:tcBorders>
                            <w:shd w:val="clear" w:color="auto" w:fill="auto"/>
                          </w:tcPr>
                          <w:p w14:paraId="27324C0B" w14:textId="77777777" w:rsidR="00A67E5F" w:rsidRPr="00E466C2" w:rsidRDefault="00A67E5F" w:rsidP="00F937DC">
                            <w:pPr>
                              <w:ind w:left="52"/>
                              <w:jc w:val="right"/>
                              <w:rPr>
                                <w:b/>
                                <w:sz w:val="20"/>
                                <w:szCs w:val="20"/>
                              </w:rPr>
                            </w:pPr>
                            <w:r w:rsidRPr="00E466C2">
                              <w:rPr>
                                <w:rFonts w:eastAsia="Arial"/>
                                <w:b/>
                                <w:sz w:val="20"/>
                                <w:szCs w:val="20"/>
                              </w:rPr>
                              <w:t xml:space="preserve">9.4 </w:t>
                            </w:r>
                          </w:p>
                        </w:tc>
                        <w:tc>
                          <w:tcPr>
                            <w:tcW w:w="758" w:type="dxa"/>
                            <w:tcBorders>
                              <w:top w:val="nil"/>
                              <w:left w:val="nil"/>
                              <w:bottom w:val="nil"/>
                              <w:right w:val="single" w:sz="6" w:space="0" w:color="000000"/>
                            </w:tcBorders>
                            <w:shd w:val="clear" w:color="auto" w:fill="auto"/>
                          </w:tcPr>
                          <w:p w14:paraId="4F9BFE2A" w14:textId="77777777" w:rsidR="00A67E5F" w:rsidRPr="00E466C2" w:rsidRDefault="00A67E5F" w:rsidP="00F937DC">
                            <w:pPr>
                              <w:ind w:left="101"/>
                              <w:jc w:val="right"/>
                              <w:rPr>
                                <w:b/>
                                <w:sz w:val="20"/>
                                <w:szCs w:val="20"/>
                              </w:rPr>
                            </w:pPr>
                            <w:r w:rsidRPr="00E466C2">
                              <w:rPr>
                                <w:rFonts w:eastAsia="Arial"/>
                                <w:b/>
                                <w:sz w:val="20"/>
                                <w:szCs w:val="20"/>
                              </w:rPr>
                              <w:t xml:space="preserve">9.2 </w:t>
                            </w:r>
                          </w:p>
                        </w:tc>
                        <w:tc>
                          <w:tcPr>
                            <w:tcW w:w="726" w:type="dxa"/>
                            <w:tcBorders>
                              <w:top w:val="nil"/>
                              <w:left w:val="single" w:sz="6" w:space="0" w:color="000000"/>
                              <w:bottom w:val="nil"/>
                              <w:right w:val="nil"/>
                            </w:tcBorders>
                            <w:shd w:val="clear" w:color="auto" w:fill="auto"/>
                          </w:tcPr>
                          <w:p w14:paraId="2E7265A1" w14:textId="77777777" w:rsidR="00A67E5F" w:rsidRPr="00E466C2" w:rsidRDefault="00A67E5F" w:rsidP="00F937DC">
                            <w:pPr>
                              <w:ind w:left="-419" w:right="93"/>
                              <w:jc w:val="right"/>
                              <w:rPr>
                                <w:b/>
                                <w:sz w:val="20"/>
                                <w:szCs w:val="20"/>
                              </w:rPr>
                            </w:pPr>
                            <w:r w:rsidRPr="00E466C2">
                              <w:rPr>
                                <w:rFonts w:eastAsia="Arial"/>
                                <w:b/>
                                <w:sz w:val="20"/>
                                <w:szCs w:val="20"/>
                              </w:rPr>
                              <w:t xml:space="preserve">8.8 </w:t>
                            </w:r>
                          </w:p>
                        </w:tc>
                        <w:tc>
                          <w:tcPr>
                            <w:tcW w:w="723" w:type="dxa"/>
                            <w:tcBorders>
                              <w:top w:val="nil"/>
                              <w:left w:val="nil"/>
                              <w:bottom w:val="nil"/>
                              <w:right w:val="nil"/>
                            </w:tcBorders>
                            <w:shd w:val="clear" w:color="auto" w:fill="auto"/>
                          </w:tcPr>
                          <w:p w14:paraId="75B19931" w14:textId="77777777" w:rsidR="00A67E5F" w:rsidRPr="00E466C2" w:rsidRDefault="00A67E5F" w:rsidP="00F937DC">
                            <w:pPr>
                              <w:ind w:left="47"/>
                              <w:jc w:val="right"/>
                              <w:rPr>
                                <w:b/>
                                <w:sz w:val="20"/>
                                <w:szCs w:val="20"/>
                              </w:rPr>
                            </w:pPr>
                            <w:r w:rsidRPr="00E466C2">
                              <w:rPr>
                                <w:rFonts w:eastAsia="Arial"/>
                                <w:b/>
                                <w:sz w:val="20"/>
                                <w:szCs w:val="20"/>
                              </w:rPr>
                              <w:t xml:space="preserve">8.3 </w:t>
                            </w:r>
                          </w:p>
                        </w:tc>
                        <w:tc>
                          <w:tcPr>
                            <w:tcW w:w="721" w:type="dxa"/>
                            <w:tcBorders>
                              <w:top w:val="nil"/>
                              <w:left w:val="nil"/>
                              <w:bottom w:val="nil"/>
                              <w:right w:val="single" w:sz="12" w:space="0" w:color="auto"/>
                            </w:tcBorders>
                            <w:shd w:val="clear" w:color="auto" w:fill="auto"/>
                          </w:tcPr>
                          <w:p w14:paraId="394EE67C" w14:textId="77777777" w:rsidR="00A67E5F" w:rsidRPr="00E466C2" w:rsidRDefault="00A67E5F" w:rsidP="00F937DC">
                            <w:pPr>
                              <w:ind w:left="101"/>
                              <w:jc w:val="right"/>
                              <w:rPr>
                                <w:b/>
                                <w:sz w:val="20"/>
                                <w:szCs w:val="20"/>
                              </w:rPr>
                            </w:pPr>
                            <w:r w:rsidRPr="00E466C2">
                              <w:rPr>
                                <w:rFonts w:eastAsia="Arial"/>
                                <w:b/>
                                <w:sz w:val="20"/>
                                <w:szCs w:val="20"/>
                              </w:rPr>
                              <w:t xml:space="preserve">8.9 </w:t>
                            </w:r>
                          </w:p>
                        </w:tc>
                        <w:tc>
                          <w:tcPr>
                            <w:tcW w:w="678" w:type="dxa"/>
                            <w:tcBorders>
                              <w:top w:val="nil"/>
                              <w:left w:val="single" w:sz="12" w:space="0" w:color="auto"/>
                              <w:bottom w:val="nil"/>
                              <w:right w:val="single" w:sz="6" w:space="0" w:color="000000"/>
                            </w:tcBorders>
                            <w:shd w:val="clear" w:color="auto" w:fill="auto"/>
                          </w:tcPr>
                          <w:p w14:paraId="22ECFC4A" w14:textId="77777777" w:rsidR="00A67E5F" w:rsidRPr="00E466C2" w:rsidRDefault="00A67E5F" w:rsidP="00F937DC">
                            <w:pPr>
                              <w:ind w:right="49"/>
                              <w:jc w:val="right"/>
                              <w:rPr>
                                <w:b/>
                                <w:sz w:val="20"/>
                                <w:szCs w:val="20"/>
                              </w:rPr>
                            </w:pPr>
                            <w:r w:rsidRPr="00E466C2">
                              <w:rPr>
                                <w:rFonts w:eastAsia="Arial"/>
                                <w:b/>
                                <w:sz w:val="20"/>
                                <w:szCs w:val="20"/>
                              </w:rPr>
                              <w:t xml:space="preserve">3.8 </w:t>
                            </w:r>
                          </w:p>
                        </w:tc>
                        <w:tc>
                          <w:tcPr>
                            <w:tcW w:w="724" w:type="dxa"/>
                            <w:tcBorders>
                              <w:top w:val="nil"/>
                              <w:left w:val="single" w:sz="6" w:space="0" w:color="000000"/>
                              <w:bottom w:val="nil"/>
                              <w:right w:val="nil"/>
                            </w:tcBorders>
                            <w:shd w:val="clear" w:color="auto" w:fill="auto"/>
                          </w:tcPr>
                          <w:p w14:paraId="7897632B" w14:textId="77777777" w:rsidR="00A67E5F" w:rsidRPr="00E466C2" w:rsidRDefault="00A67E5F" w:rsidP="00F937DC">
                            <w:pPr>
                              <w:ind w:left="52"/>
                              <w:jc w:val="right"/>
                              <w:rPr>
                                <w:b/>
                                <w:sz w:val="20"/>
                                <w:szCs w:val="20"/>
                              </w:rPr>
                            </w:pPr>
                            <w:r w:rsidRPr="00E466C2">
                              <w:rPr>
                                <w:rFonts w:eastAsia="Arial"/>
                                <w:b/>
                                <w:sz w:val="20"/>
                                <w:szCs w:val="20"/>
                              </w:rPr>
                              <w:t xml:space="preserve">3.9 </w:t>
                            </w:r>
                          </w:p>
                        </w:tc>
                        <w:tc>
                          <w:tcPr>
                            <w:tcW w:w="721" w:type="dxa"/>
                            <w:tcBorders>
                              <w:top w:val="nil"/>
                              <w:left w:val="nil"/>
                              <w:bottom w:val="nil"/>
                              <w:right w:val="single" w:sz="4" w:space="0" w:color="auto"/>
                            </w:tcBorders>
                            <w:shd w:val="clear" w:color="auto" w:fill="auto"/>
                          </w:tcPr>
                          <w:p w14:paraId="62C462FA" w14:textId="77777777" w:rsidR="00A67E5F" w:rsidRPr="00E466C2" w:rsidRDefault="00A67E5F" w:rsidP="00F937DC">
                            <w:pPr>
                              <w:ind w:left="101"/>
                              <w:jc w:val="right"/>
                              <w:rPr>
                                <w:b/>
                                <w:sz w:val="20"/>
                                <w:szCs w:val="20"/>
                              </w:rPr>
                            </w:pPr>
                            <w:r w:rsidRPr="00E466C2">
                              <w:rPr>
                                <w:rFonts w:eastAsia="Arial"/>
                                <w:b/>
                                <w:sz w:val="20"/>
                                <w:szCs w:val="20"/>
                              </w:rPr>
                              <w:t xml:space="preserve">3.5 </w:t>
                            </w:r>
                          </w:p>
                        </w:tc>
                        <w:tc>
                          <w:tcPr>
                            <w:tcW w:w="726" w:type="dxa"/>
                            <w:tcBorders>
                              <w:top w:val="nil"/>
                              <w:left w:val="single" w:sz="4" w:space="0" w:color="auto"/>
                              <w:bottom w:val="nil"/>
                              <w:right w:val="nil"/>
                            </w:tcBorders>
                            <w:shd w:val="clear" w:color="auto" w:fill="auto"/>
                          </w:tcPr>
                          <w:p w14:paraId="2316027D" w14:textId="77777777" w:rsidR="00A67E5F" w:rsidRPr="00E466C2" w:rsidRDefault="00A67E5F" w:rsidP="00F937DC">
                            <w:pPr>
                              <w:ind w:left="-460" w:right="119"/>
                              <w:jc w:val="right"/>
                              <w:rPr>
                                <w:b/>
                                <w:sz w:val="20"/>
                                <w:szCs w:val="20"/>
                              </w:rPr>
                            </w:pPr>
                            <w:r w:rsidRPr="00E466C2">
                              <w:rPr>
                                <w:rFonts w:eastAsia="Arial"/>
                                <w:b/>
                                <w:sz w:val="20"/>
                                <w:szCs w:val="20"/>
                              </w:rPr>
                              <w:t xml:space="preserve">3.3 </w:t>
                            </w:r>
                          </w:p>
                        </w:tc>
                        <w:tc>
                          <w:tcPr>
                            <w:tcW w:w="736" w:type="dxa"/>
                            <w:tcBorders>
                              <w:top w:val="nil"/>
                              <w:left w:val="nil"/>
                              <w:bottom w:val="nil"/>
                              <w:right w:val="nil"/>
                            </w:tcBorders>
                            <w:shd w:val="clear" w:color="auto" w:fill="auto"/>
                          </w:tcPr>
                          <w:p w14:paraId="1E6A3DF1" w14:textId="77777777" w:rsidR="00A67E5F" w:rsidRPr="00E466C2" w:rsidRDefault="00A67E5F" w:rsidP="00F937DC">
                            <w:pPr>
                              <w:ind w:left="46"/>
                              <w:jc w:val="right"/>
                              <w:rPr>
                                <w:b/>
                                <w:sz w:val="20"/>
                                <w:szCs w:val="20"/>
                              </w:rPr>
                            </w:pPr>
                            <w:r w:rsidRPr="00E466C2">
                              <w:rPr>
                                <w:rFonts w:eastAsia="Arial"/>
                                <w:b/>
                                <w:sz w:val="20"/>
                                <w:szCs w:val="20"/>
                              </w:rPr>
                              <w:t xml:space="preserve">3.5 </w:t>
                            </w:r>
                          </w:p>
                        </w:tc>
                        <w:tc>
                          <w:tcPr>
                            <w:tcW w:w="726" w:type="dxa"/>
                            <w:tcBorders>
                              <w:top w:val="nil"/>
                              <w:left w:val="nil"/>
                              <w:bottom w:val="nil"/>
                              <w:right w:val="single" w:sz="6" w:space="0" w:color="000000"/>
                            </w:tcBorders>
                            <w:shd w:val="clear" w:color="auto" w:fill="auto"/>
                          </w:tcPr>
                          <w:p w14:paraId="6CD719CB" w14:textId="77777777" w:rsidR="00A67E5F" w:rsidRPr="00E466C2" w:rsidRDefault="00A67E5F" w:rsidP="00F937DC">
                            <w:pPr>
                              <w:ind w:left="101"/>
                              <w:jc w:val="right"/>
                              <w:rPr>
                                <w:b/>
                                <w:sz w:val="20"/>
                                <w:szCs w:val="20"/>
                              </w:rPr>
                            </w:pPr>
                            <w:r w:rsidRPr="00E466C2">
                              <w:rPr>
                                <w:rFonts w:eastAsia="Arial"/>
                                <w:b/>
                                <w:sz w:val="20"/>
                                <w:szCs w:val="20"/>
                              </w:rPr>
                              <w:t xml:space="preserve">3.4 </w:t>
                            </w:r>
                          </w:p>
                        </w:tc>
                      </w:tr>
                      <w:tr w:rsidR="00A67E5F" w:rsidRPr="00F068C0" w14:paraId="4A6E4089" w14:textId="77777777" w:rsidTr="00A67E5F">
                        <w:trPr>
                          <w:trHeight w:val="272"/>
                          <w:jc w:val="center"/>
                        </w:trPr>
                        <w:tc>
                          <w:tcPr>
                            <w:tcW w:w="1759" w:type="dxa"/>
                            <w:gridSpan w:val="2"/>
                            <w:tcBorders>
                              <w:top w:val="nil"/>
                              <w:left w:val="single" w:sz="6" w:space="0" w:color="000000"/>
                              <w:bottom w:val="nil"/>
                              <w:right w:val="single" w:sz="4" w:space="0" w:color="auto"/>
                            </w:tcBorders>
                            <w:shd w:val="clear" w:color="auto" w:fill="99CCFF"/>
                            <w:vAlign w:val="center"/>
                          </w:tcPr>
                          <w:p w14:paraId="540E6929" w14:textId="77777777" w:rsidR="00A67E5F" w:rsidRPr="00E861AB" w:rsidRDefault="00A67E5F" w:rsidP="00F937DC">
                            <w:pPr>
                              <w:spacing w:line="200" w:lineRule="exact"/>
                              <w:ind w:left="-57" w:right="-57"/>
                              <w:rPr>
                                <w:sz w:val="20"/>
                                <w:szCs w:val="20"/>
                              </w:rPr>
                            </w:pPr>
                            <w:r w:rsidRPr="00E861AB">
                              <w:rPr>
                                <w:sz w:val="20"/>
                                <w:szCs w:val="20"/>
                              </w:rPr>
                              <w:t>Países Bajos</w:t>
                            </w:r>
                          </w:p>
                        </w:tc>
                        <w:tc>
                          <w:tcPr>
                            <w:tcW w:w="763" w:type="dxa"/>
                            <w:tcBorders>
                              <w:top w:val="nil"/>
                              <w:left w:val="single" w:sz="4" w:space="0" w:color="auto"/>
                              <w:bottom w:val="nil"/>
                              <w:right w:val="single" w:sz="4" w:space="0" w:color="auto"/>
                            </w:tcBorders>
                            <w:shd w:val="clear" w:color="auto" w:fill="99CCFF"/>
                          </w:tcPr>
                          <w:p w14:paraId="47E52B73" w14:textId="77777777" w:rsidR="00A67E5F" w:rsidRPr="00AA0923" w:rsidRDefault="00A67E5F" w:rsidP="00F937DC">
                            <w:pPr>
                              <w:ind w:right="49"/>
                              <w:jc w:val="right"/>
                              <w:rPr>
                                <w:sz w:val="20"/>
                                <w:szCs w:val="20"/>
                              </w:rPr>
                            </w:pPr>
                            <w:r w:rsidRPr="00AA0923">
                              <w:rPr>
                                <w:rFonts w:eastAsia="Arial"/>
                                <w:sz w:val="20"/>
                                <w:szCs w:val="20"/>
                              </w:rPr>
                              <w:t xml:space="preserve">12.7 </w:t>
                            </w:r>
                          </w:p>
                        </w:tc>
                        <w:tc>
                          <w:tcPr>
                            <w:tcW w:w="775" w:type="dxa"/>
                            <w:tcBorders>
                              <w:top w:val="nil"/>
                              <w:left w:val="single" w:sz="4" w:space="0" w:color="auto"/>
                              <w:bottom w:val="nil"/>
                              <w:right w:val="nil"/>
                            </w:tcBorders>
                            <w:shd w:val="clear" w:color="auto" w:fill="99CCFF"/>
                          </w:tcPr>
                          <w:p w14:paraId="3DC0C7A6" w14:textId="77777777" w:rsidR="00A67E5F" w:rsidRPr="00AA0923" w:rsidRDefault="00A67E5F" w:rsidP="00F937DC">
                            <w:pPr>
                              <w:ind w:left="109"/>
                              <w:jc w:val="right"/>
                              <w:rPr>
                                <w:sz w:val="20"/>
                                <w:szCs w:val="20"/>
                              </w:rPr>
                            </w:pPr>
                            <w:r w:rsidRPr="00AA0923">
                              <w:rPr>
                                <w:rFonts w:eastAsia="Arial"/>
                                <w:sz w:val="20"/>
                                <w:szCs w:val="20"/>
                              </w:rPr>
                              <w:t xml:space="preserve">12.4 </w:t>
                            </w:r>
                          </w:p>
                        </w:tc>
                        <w:tc>
                          <w:tcPr>
                            <w:tcW w:w="758" w:type="dxa"/>
                            <w:tcBorders>
                              <w:top w:val="nil"/>
                              <w:left w:val="nil"/>
                              <w:bottom w:val="nil"/>
                              <w:right w:val="single" w:sz="6" w:space="0" w:color="000000"/>
                            </w:tcBorders>
                            <w:shd w:val="clear" w:color="auto" w:fill="99CCFF"/>
                          </w:tcPr>
                          <w:p w14:paraId="27B80239" w14:textId="77777777" w:rsidR="00A67E5F" w:rsidRPr="00AA0923" w:rsidRDefault="00A67E5F" w:rsidP="00F937DC">
                            <w:pPr>
                              <w:jc w:val="right"/>
                              <w:rPr>
                                <w:sz w:val="20"/>
                                <w:szCs w:val="20"/>
                              </w:rPr>
                            </w:pPr>
                            <w:r w:rsidRPr="00AA0923">
                              <w:rPr>
                                <w:rFonts w:eastAsia="Arial"/>
                                <w:sz w:val="20"/>
                                <w:szCs w:val="20"/>
                              </w:rPr>
                              <w:t xml:space="preserve">11.9 </w:t>
                            </w:r>
                          </w:p>
                        </w:tc>
                        <w:tc>
                          <w:tcPr>
                            <w:tcW w:w="726" w:type="dxa"/>
                            <w:tcBorders>
                              <w:top w:val="nil"/>
                              <w:left w:val="single" w:sz="6" w:space="0" w:color="000000"/>
                              <w:bottom w:val="nil"/>
                              <w:right w:val="nil"/>
                            </w:tcBorders>
                            <w:shd w:val="clear" w:color="auto" w:fill="99CCFF"/>
                          </w:tcPr>
                          <w:p w14:paraId="593A1328" w14:textId="77777777" w:rsidR="00A67E5F" w:rsidRPr="00AA0923" w:rsidRDefault="00A67E5F" w:rsidP="00F937DC">
                            <w:pPr>
                              <w:ind w:left="-419" w:right="93"/>
                              <w:jc w:val="right"/>
                              <w:rPr>
                                <w:sz w:val="20"/>
                                <w:szCs w:val="20"/>
                              </w:rPr>
                            </w:pPr>
                            <w:r w:rsidRPr="00AA0923">
                              <w:rPr>
                                <w:rFonts w:eastAsia="Arial"/>
                                <w:sz w:val="20"/>
                                <w:szCs w:val="20"/>
                              </w:rPr>
                              <w:t xml:space="preserve">11.8 </w:t>
                            </w:r>
                          </w:p>
                        </w:tc>
                        <w:tc>
                          <w:tcPr>
                            <w:tcW w:w="723" w:type="dxa"/>
                            <w:tcBorders>
                              <w:top w:val="nil"/>
                              <w:left w:val="nil"/>
                              <w:bottom w:val="nil"/>
                              <w:right w:val="nil"/>
                            </w:tcBorders>
                            <w:shd w:val="clear" w:color="auto" w:fill="99CCFF"/>
                          </w:tcPr>
                          <w:p w14:paraId="23FDC631" w14:textId="77777777" w:rsidR="00A67E5F" w:rsidRPr="00AA0923" w:rsidRDefault="00A67E5F" w:rsidP="00F937DC">
                            <w:pPr>
                              <w:ind w:left="107"/>
                              <w:jc w:val="right"/>
                              <w:rPr>
                                <w:sz w:val="20"/>
                                <w:szCs w:val="20"/>
                              </w:rPr>
                            </w:pPr>
                            <w:r w:rsidRPr="00AA0923">
                              <w:rPr>
                                <w:rFonts w:eastAsia="Arial"/>
                                <w:sz w:val="20"/>
                                <w:szCs w:val="20"/>
                              </w:rPr>
                              <w:t xml:space="preserve">11.7 </w:t>
                            </w:r>
                          </w:p>
                        </w:tc>
                        <w:tc>
                          <w:tcPr>
                            <w:tcW w:w="721" w:type="dxa"/>
                            <w:tcBorders>
                              <w:top w:val="nil"/>
                              <w:left w:val="nil"/>
                              <w:bottom w:val="nil"/>
                              <w:right w:val="single" w:sz="12" w:space="0" w:color="auto"/>
                            </w:tcBorders>
                            <w:shd w:val="clear" w:color="auto" w:fill="99CCFF"/>
                          </w:tcPr>
                          <w:p w14:paraId="59A9056A" w14:textId="77777777" w:rsidR="00A67E5F" w:rsidRPr="00AA0923" w:rsidRDefault="00A67E5F" w:rsidP="00F937DC">
                            <w:pPr>
                              <w:jc w:val="right"/>
                              <w:rPr>
                                <w:sz w:val="20"/>
                                <w:szCs w:val="20"/>
                              </w:rPr>
                            </w:pPr>
                            <w:r w:rsidRPr="00AA0923">
                              <w:rPr>
                                <w:rFonts w:eastAsia="Arial"/>
                                <w:sz w:val="20"/>
                                <w:szCs w:val="20"/>
                              </w:rPr>
                              <w:t xml:space="preserve">11.0 </w:t>
                            </w:r>
                          </w:p>
                        </w:tc>
                        <w:tc>
                          <w:tcPr>
                            <w:tcW w:w="678" w:type="dxa"/>
                            <w:tcBorders>
                              <w:top w:val="nil"/>
                              <w:left w:val="single" w:sz="12" w:space="0" w:color="auto"/>
                              <w:bottom w:val="nil"/>
                              <w:right w:val="single" w:sz="6" w:space="0" w:color="000000"/>
                            </w:tcBorders>
                            <w:shd w:val="clear" w:color="auto" w:fill="99CCFF"/>
                          </w:tcPr>
                          <w:p w14:paraId="44419584" w14:textId="77777777" w:rsidR="00A67E5F" w:rsidRPr="00AA0923" w:rsidRDefault="00A67E5F" w:rsidP="00F937DC">
                            <w:pPr>
                              <w:ind w:right="49"/>
                              <w:jc w:val="right"/>
                              <w:rPr>
                                <w:sz w:val="20"/>
                                <w:szCs w:val="20"/>
                              </w:rPr>
                            </w:pPr>
                            <w:r w:rsidRPr="00AA0923">
                              <w:rPr>
                                <w:rFonts w:eastAsia="Arial"/>
                                <w:sz w:val="20"/>
                                <w:szCs w:val="20"/>
                              </w:rPr>
                              <w:t xml:space="preserve">6.5 </w:t>
                            </w:r>
                          </w:p>
                        </w:tc>
                        <w:tc>
                          <w:tcPr>
                            <w:tcW w:w="724" w:type="dxa"/>
                            <w:tcBorders>
                              <w:top w:val="nil"/>
                              <w:left w:val="single" w:sz="6" w:space="0" w:color="000000"/>
                              <w:bottom w:val="nil"/>
                              <w:right w:val="nil"/>
                            </w:tcBorders>
                            <w:shd w:val="clear" w:color="auto" w:fill="99CCFF"/>
                          </w:tcPr>
                          <w:p w14:paraId="2311B2E9" w14:textId="77777777" w:rsidR="00A67E5F" w:rsidRPr="00AA0923" w:rsidRDefault="00A67E5F" w:rsidP="00F937DC">
                            <w:pPr>
                              <w:ind w:left="52"/>
                              <w:jc w:val="right"/>
                              <w:rPr>
                                <w:sz w:val="20"/>
                                <w:szCs w:val="20"/>
                              </w:rPr>
                            </w:pPr>
                            <w:r w:rsidRPr="00AA0923">
                              <w:rPr>
                                <w:rFonts w:eastAsia="Arial"/>
                                <w:sz w:val="20"/>
                                <w:szCs w:val="20"/>
                              </w:rPr>
                              <w:t xml:space="preserve">6.2 </w:t>
                            </w:r>
                          </w:p>
                        </w:tc>
                        <w:tc>
                          <w:tcPr>
                            <w:tcW w:w="721" w:type="dxa"/>
                            <w:tcBorders>
                              <w:top w:val="nil"/>
                              <w:left w:val="nil"/>
                              <w:bottom w:val="nil"/>
                              <w:right w:val="single" w:sz="4" w:space="0" w:color="auto"/>
                            </w:tcBorders>
                            <w:shd w:val="clear" w:color="auto" w:fill="99CCFF"/>
                          </w:tcPr>
                          <w:p w14:paraId="790952D5" w14:textId="77777777" w:rsidR="00A67E5F" w:rsidRPr="00AA0923" w:rsidRDefault="00A67E5F" w:rsidP="00F937DC">
                            <w:pPr>
                              <w:ind w:left="101"/>
                              <w:jc w:val="right"/>
                              <w:rPr>
                                <w:sz w:val="20"/>
                                <w:szCs w:val="20"/>
                              </w:rPr>
                            </w:pPr>
                            <w:r w:rsidRPr="00AA0923">
                              <w:rPr>
                                <w:rFonts w:eastAsia="Arial"/>
                                <w:sz w:val="20"/>
                                <w:szCs w:val="20"/>
                              </w:rPr>
                              <w:t xml:space="preserve">6.3 </w:t>
                            </w:r>
                          </w:p>
                        </w:tc>
                        <w:tc>
                          <w:tcPr>
                            <w:tcW w:w="726" w:type="dxa"/>
                            <w:tcBorders>
                              <w:top w:val="nil"/>
                              <w:left w:val="single" w:sz="4" w:space="0" w:color="auto"/>
                              <w:bottom w:val="nil"/>
                              <w:right w:val="nil"/>
                            </w:tcBorders>
                            <w:shd w:val="clear" w:color="auto" w:fill="99CCFF"/>
                          </w:tcPr>
                          <w:p w14:paraId="75BBAC70" w14:textId="77777777" w:rsidR="00A67E5F" w:rsidRPr="00AA0923" w:rsidRDefault="00A67E5F" w:rsidP="00F937DC">
                            <w:pPr>
                              <w:ind w:left="-460" w:right="119"/>
                              <w:jc w:val="right"/>
                              <w:rPr>
                                <w:sz w:val="20"/>
                                <w:szCs w:val="20"/>
                              </w:rPr>
                            </w:pPr>
                            <w:r w:rsidRPr="00AA0923">
                              <w:rPr>
                                <w:rFonts w:eastAsia="Arial"/>
                                <w:sz w:val="20"/>
                                <w:szCs w:val="20"/>
                              </w:rPr>
                              <w:t xml:space="preserve">6.4 </w:t>
                            </w:r>
                          </w:p>
                        </w:tc>
                        <w:tc>
                          <w:tcPr>
                            <w:tcW w:w="736" w:type="dxa"/>
                            <w:tcBorders>
                              <w:top w:val="nil"/>
                              <w:left w:val="nil"/>
                              <w:bottom w:val="nil"/>
                              <w:right w:val="nil"/>
                            </w:tcBorders>
                            <w:shd w:val="clear" w:color="auto" w:fill="99CCFF"/>
                          </w:tcPr>
                          <w:p w14:paraId="3BD336A7" w14:textId="77777777" w:rsidR="00A67E5F" w:rsidRPr="00AA0923" w:rsidRDefault="00A67E5F" w:rsidP="00F937DC">
                            <w:pPr>
                              <w:ind w:left="46"/>
                              <w:jc w:val="right"/>
                              <w:rPr>
                                <w:sz w:val="20"/>
                                <w:szCs w:val="20"/>
                              </w:rPr>
                            </w:pPr>
                            <w:r w:rsidRPr="00AA0923">
                              <w:rPr>
                                <w:rFonts w:eastAsia="Arial"/>
                                <w:sz w:val="20"/>
                                <w:szCs w:val="20"/>
                              </w:rPr>
                              <w:t xml:space="preserve">6.4 </w:t>
                            </w:r>
                          </w:p>
                        </w:tc>
                        <w:tc>
                          <w:tcPr>
                            <w:tcW w:w="726" w:type="dxa"/>
                            <w:tcBorders>
                              <w:top w:val="nil"/>
                              <w:left w:val="nil"/>
                              <w:bottom w:val="nil"/>
                              <w:right w:val="single" w:sz="6" w:space="0" w:color="000000"/>
                            </w:tcBorders>
                            <w:shd w:val="clear" w:color="auto" w:fill="99CCFF"/>
                          </w:tcPr>
                          <w:p w14:paraId="30E48926" w14:textId="77777777" w:rsidR="00A67E5F" w:rsidRPr="00AA0923" w:rsidRDefault="00A67E5F" w:rsidP="00F937DC">
                            <w:pPr>
                              <w:ind w:left="101"/>
                              <w:jc w:val="right"/>
                              <w:rPr>
                                <w:sz w:val="20"/>
                                <w:szCs w:val="20"/>
                              </w:rPr>
                            </w:pPr>
                            <w:r w:rsidRPr="00AA0923">
                              <w:rPr>
                                <w:rFonts w:eastAsia="Arial"/>
                                <w:sz w:val="20"/>
                                <w:szCs w:val="20"/>
                              </w:rPr>
                              <w:t xml:space="preserve">6.4 </w:t>
                            </w:r>
                          </w:p>
                        </w:tc>
                      </w:tr>
                      <w:tr w:rsidR="00A67E5F" w:rsidRPr="00157B3F" w14:paraId="77180972" w14:textId="77777777" w:rsidTr="00A67E5F">
                        <w:trPr>
                          <w:trHeight w:val="272"/>
                          <w:jc w:val="center"/>
                        </w:trPr>
                        <w:tc>
                          <w:tcPr>
                            <w:tcW w:w="1759" w:type="dxa"/>
                            <w:gridSpan w:val="2"/>
                            <w:tcBorders>
                              <w:top w:val="nil"/>
                              <w:left w:val="single" w:sz="6" w:space="0" w:color="000000"/>
                              <w:bottom w:val="nil"/>
                              <w:right w:val="single" w:sz="4" w:space="0" w:color="auto"/>
                            </w:tcBorders>
                            <w:shd w:val="clear" w:color="auto" w:fill="auto"/>
                            <w:vAlign w:val="center"/>
                          </w:tcPr>
                          <w:p w14:paraId="02AE976C" w14:textId="77777777" w:rsidR="00A67E5F" w:rsidRPr="00E861AB" w:rsidRDefault="00A67E5F" w:rsidP="00F937DC">
                            <w:pPr>
                              <w:spacing w:line="200" w:lineRule="exact"/>
                              <w:ind w:left="-57" w:right="-57"/>
                              <w:rPr>
                                <w:sz w:val="20"/>
                                <w:szCs w:val="20"/>
                              </w:rPr>
                            </w:pPr>
                            <w:r w:rsidRPr="00E861AB">
                              <w:rPr>
                                <w:sz w:val="20"/>
                                <w:szCs w:val="20"/>
                              </w:rPr>
                              <w:t>Nueva Zelanda</w:t>
                            </w:r>
                          </w:p>
                        </w:tc>
                        <w:tc>
                          <w:tcPr>
                            <w:tcW w:w="763" w:type="dxa"/>
                            <w:tcBorders>
                              <w:top w:val="nil"/>
                              <w:left w:val="single" w:sz="4" w:space="0" w:color="auto"/>
                              <w:bottom w:val="nil"/>
                              <w:right w:val="single" w:sz="4" w:space="0" w:color="auto"/>
                            </w:tcBorders>
                            <w:shd w:val="clear" w:color="auto" w:fill="auto"/>
                          </w:tcPr>
                          <w:p w14:paraId="7EF3C0EE" w14:textId="77777777" w:rsidR="00A67E5F" w:rsidRPr="00AA0923" w:rsidRDefault="00A67E5F" w:rsidP="00F937DC">
                            <w:pPr>
                              <w:ind w:right="49"/>
                              <w:jc w:val="right"/>
                              <w:rPr>
                                <w:sz w:val="20"/>
                                <w:szCs w:val="20"/>
                              </w:rPr>
                            </w:pPr>
                            <w:r w:rsidRPr="00AA0923">
                              <w:rPr>
                                <w:rFonts w:eastAsia="Arial"/>
                                <w:sz w:val="20"/>
                                <w:szCs w:val="20"/>
                              </w:rPr>
                              <w:t xml:space="preserve">14.6 </w:t>
                            </w:r>
                          </w:p>
                        </w:tc>
                        <w:tc>
                          <w:tcPr>
                            <w:tcW w:w="775" w:type="dxa"/>
                            <w:tcBorders>
                              <w:top w:val="nil"/>
                              <w:left w:val="single" w:sz="4" w:space="0" w:color="auto"/>
                              <w:bottom w:val="nil"/>
                              <w:right w:val="nil"/>
                            </w:tcBorders>
                            <w:shd w:val="clear" w:color="auto" w:fill="auto"/>
                          </w:tcPr>
                          <w:p w14:paraId="683D5B3A" w14:textId="77777777" w:rsidR="00A67E5F" w:rsidRPr="00AA0923" w:rsidRDefault="00A67E5F" w:rsidP="00F937DC">
                            <w:pPr>
                              <w:ind w:left="109"/>
                              <w:jc w:val="right"/>
                              <w:rPr>
                                <w:sz w:val="20"/>
                                <w:szCs w:val="20"/>
                              </w:rPr>
                            </w:pPr>
                            <w:r w:rsidRPr="00AA0923">
                              <w:rPr>
                                <w:rFonts w:eastAsia="Arial"/>
                                <w:sz w:val="20"/>
                                <w:szCs w:val="20"/>
                              </w:rPr>
                              <w:t xml:space="preserve">13.9 </w:t>
                            </w:r>
                          </w:p>
                        </w:tc>
                        <w:tc>
                          <w:tcPr>
                            <w:tcW w:w="758" w:type="dxa"/>
                            <w:tcBorders>
                              <w:top w:val="nil"/>
                              <w:left w:val="nil"/>
                              <w:bottom w:val="nil"/>
                              <w:right w:val="single" w:sz="6" w:space="0" w:color="000000"/>
                            </w:tcBorders>
                            <w:shd w:val="clear" w:color="auto" w:fill="auto"/>
                          </w:tcPr>
                          <w:p w14:paraId="14E1BF14" w14:textId="77777777" w:rsidR="00A67E5F" w:rsidRPr="00AA0923" w:rsidRDefault="00A67E5F" w:rsidP="00F937DC">
                            <w:pPr>
                              <w:jc w:val="right"/>
                              <w:rPr>
                                <w:sz w:val="20"/>
                                <w:szCs w:val="20"/>
                              </w:rPr>
                            </w:pPr>
                            <w:r w:rsidRPr="00AA0923">
                              <w:rPr>
                                <w:rFonts w:eastAsia="Arial"/>
                                <w:sz w:val="20"/>
                                <w:szCs w:val="20"/>
                              </w:rPr>
                              <w:t xml:space="preserve">14.8 </w:t>
                            </w:r>
                          </w:p>
                        </w:tc>
                        <w:tc>
                          <w:tcPr>
                            <w:tcW w:w="726" w:type="dxa"/>
                            <w:tcBorders>
                              <w:top w:val="nil"/>
                              <w:left w:val="single" w:sz="6" w:space="0" w:color="000000"/>
                              <w:bottom w:val="nil"/>
                              <w:right w:val="nil"/>
                            </w:tcBorders>
                            <w:shd w:val="clear" w:color="auto" w:fill="auto"/>
                          </w:tcPr>
                          <w:p w14:paraId="336C112C" w14:textId="77777777" w:rsidR="00A67E5F" w:rsidRPr="00AA0923" w:rsidRDefault="00A67E5F" w:rsidP="00F937DC">
                            <w:pPr>
                              <w:ind w:left="-419" w:right="93"/>
                              <w:jc w:val="right"/>
                              <w:rPr>
                                <w:sz w:val="20"/>
                                <w:szCs w:val="20"/>
                              </w:rPr>
                            </w:pPr>
                            <w:r w:rsidRPr="00AA0923">
                              <w:rPr>
                                <w:rFonts w:eastAsia="Arial"/>
                                <w:sz w:val="20"/>
                                <w:szCs w:val="20"/>
                              </w:rPr>
                              <w:t xml:space="preserve">  </w:t>
                            </w:r>
                          </w:p>
                        </w:tc>
                        <w:tc>
                          <w:tcPr>
                            <w:tcW w:w="723" w:type="dxa"/>
                            <w:tcBorders>
                              <w:top w:val="nil"/>
                              <w:left w:val="nil"/>
                              <w:bottom w:val="nil"/>
                              <w:right w:val="nil"/>
                            </w:tcBorders>
                            <w:shd w:val="clear" w:color="auto" w:fill="auto"/>
                          </w:tcPr>
                          <w:p w14:paraId="53DB9395" w14:textId="77777777" w:rsidR="00A67E5F" w:rsidRPr="00AA0923" w:rsidRDefault="00A67E5F" w:rsidP="00F937DC">
                            <w:pPr>
                              <w:ind w:left="107"/>
                              <w:jc w:val="right"/>
                              <w:rPr>
                                <w:sz w:val="20"/>
                                <w:szCs w:val="20"/>
                              </w:rPr>
                            </w:pPr>
                            <w:r w:rsidRPr="00AA0923">
                              <w:rPr>
                                <w:rFonts w:eastAsia="Arial"/>
                                <w:sz w:val="20"/>
                                <w:szCs w:val="20"/>
                              </w:rPr>
                              <w:t xml:space="preserve">  </w:t>
                            </w:r>
                          </w:p>
                        </w:tc>
                        <w:tc>
                          <w:tcPr>
                            <w:tcW w:w="721" w:type="dxa"/>
                            <w:tcBorders>
                              <w:top w:val="nil"/>
                              <w:left w:val="nil"/>
                              <w:bottom w:val="nil"/>
                              <w:right w:val="single" w:sz="12" w:space="0" w:color="auto"/>
                            </w:tcBorders>
                            <w:shd w:val="clear" w:color="auto" w:fill="auto"/>
                          </w:tcPr>
                          <w:p w14:paraId="29B9A9BA" w14:textId="77777777" w:rsidR="00A67E5F" w:rsidRPr="00AA0923" w:rsidRDefault="00A67E5F" w:rsidP="00F937DC">
                            <w:pPr>
                              <w:jc w:val="right"/>
                              <w:rPr>
                                <w:sz w:val="20"/>
                                <w:szCs w:val="20"/>
                              </w:rPr>
                            </w:pPr>
                            <w:r w:rsidRPr="00AA0923">
                              <w:rPr>
                                <w:rFonts w:eastAsia="Arial"/>
                                <w:sz w:val="20"/>
                                <w:szCs w:val="20"/>
                              </w:rPr>
                              <w:t xml:space="preserve">  </w:t>
                            </w:r>
                          </w:p>
                        </w:tc>
                        <w:tc>
                          <w:tcPr>
                            <w:tcW w:w="678" w:type="dxa"/>
                            <w:tcBorders>
                              <w:top w:val="nil"/>
                              <w:left w:val="single" w:sz="12" w:space="0" w:color="auto"/>
                              <w:bottom w:val="nil"/>
                              <w:right w:val="single" w:sz="6" w:space="0" w:color="000000"/>
                            </w:tcBorders>
                            <w:shd w:val="clear" w:color="auto" w:fill="auto"/>
                          </w:tcPr>
                          <w:p w14:paraId="52B0FBF1" w14:textId="77777777" w:rsidR="00A67E5F" w:rsidRPr="00AA0923" w:rsidRDefault="00A67E5F" w:rsidP="00F937DC">
                            <w:pPr>
                              <w:ind w:right="49"/>
                              <w:jc w:val="right"/>
                              <w:rPr>
                                <w:sz w:val="20"/>
                                <w:szCs w:val="20"/>
                              </w:rPr>
                            </w:pPr>
                            <w:r w:rsidRPr="00AA0923">
                              <w:rPr>
                                <w:rFonts w:eastAsia="Arial"/>
                                <w:sz w:val="20"/>
                                <w:szCs w:val="20"/>
                              </w:rPr>
                              <w:t xml:space="preserve">4.0 </w:t>
                            </w:r>
                          </w:p>
                        </w:tc>
                        <w:tc>
                          <w:tcPr>
                            <w:tcW w:w="724" w:type="dxa"/>
                            <w:tcBorders>
                              <w:top w:val="nil"/>
                              <w:left w:val="single" w:sz="6" w:space="0" w:color="000000"/>
                              <w:bottom w:val="nil"/>
                              <w:right w:val="nil"/>
                            </w:tcBorders>
                            <w:shd w:val="clear" w:color="auto" w:fill="auto"/>
                          </w:tcPr>
                          <w:p w14:paraId="6ABE2F4E" w14:textId="77777777" w:rsidR="00A67E5F" w:rsidRPr="00AA0923" w:rsidRDefault="00A67E5F" w:rsidP="00F937DC">
                            <w:pPr>
                              <w:ind w:left="52"/>
                              <w:jc w:val="right"/>
                              <w:rPr>
                                <w:sz w:val="20"/>
                                <w:szCs w:val="20"/>
                              </w:rPr>
                            </w:pPr>
                            <w:r w:rsidRPr="00AA0923">
                              <w:rPr>
                                <w:rFonts w:eastAsia="Arial"/>
                                <w:sz w:val="20"/>
                                <w:szCs w:val="20"/>
                              </w:rPr>
                              <w:t xml:space="preserve">3.9 </w:t>
                            </w:r>
                          </w:p>
                        </w:tc>
                        <w:tc>
                          <w:tcPr>
                            <w:tcW w:w="721" w:type="dxa"/>
                            <w:tcBorders>
                              <w:top w:val="nil"/>
                              <w:left w:val="nil"/>
                              <w:bottom w:val="nil"/>
                              <w:right w:val="single" w:sz="4" w:space="0" w:color="auto"/>
                            </w:tcBorders>
                            <w:shd w:val="clear" w:color="auto" w:fill="auto"/>
                          </w:tcPr>
                          <w:p w14:paraId="1D29AC9D" w14:textId="77777777" w:rsidR="00A67E5F" w:rsidRPr="00AA0923" w:rsidRDefault="00A67E5F" w:rsidP="00F937DC">
                            <w:pPr>
                              <w:ind w:left="101"/>
                              <w:jc w:val="right"/>
                              <w:rPr>
                                <w:sz w:val="20"/>
                                <w:szCs w:val="20"/>
                              </w:rPr>
                            </w:pPr>
                            <w:r w:rsidRPr="00AA0923">
                              <w:rPr>
                                <w:rFonts w:eastAsia="Arial"/>
                                <w:sz w:val="20"/>
                                <w:szCs w:val="20"/>
                              </w:rPr>
                              <w:t xml:space="preserve">3.9 </w:t>
                            </w:r>
                          </w:p>
                        </w:tc>
                        <w:tc>
                          <w:tcPr>
                            <w:tcW w:w="726" w:type="dxa"/>
                            <w:tcBorders>
                              <w:top w:val="nil"/>
                              <w:left w:val="single" w:sz="4" w:space="0" w:color="auto"/>
                              <w:bottom w:val="nil"/>
                              <w:right w:val="nil"/>
                            </w:tcBorders>
                            <w:shd w:val="clear" w:color="auto" w:fill="auto"/>
                          </w:tcPr>
                          <w:p w14:paraId="62CFBE60" w14:textId="77777777" w:rsidR="00A67E5F" w:rsidRPr="00AA0923" w:rsidRDefault="00A67E5F" w:rsidP="00F937DC">
                            <w:pPr>
                              <w:ind w:left="-460" w:right="119"/>
                              <w:jc w:val="right"/>
                              <w:rPr>
                                <w:sz w:val="20"/>
                                <w:szCs w:val="20"/>
                              </w:rPr>
                            </w:pPr>
                            <w:r w:rsidRPr="00AA0923">
                              <w:rPr>
                                <w:rFonts w:eastAsia="Arial"/>
                                <w:sz w:val="20"/>
                                <w:szCs w:val="20"/>
                              </w:rPr>
                              <w:t xml:space="preserve">  </w:t>
                            </w:r>
                          </w:p>
                        </w:tc>
                        <w:tc>
                          <w:tcPr>
                            <w:tcW w:w="736" w:type="dxa"/>
                            <w:tcBorders>
                              <w:top w:val="nil"/>
                              <w:left w:val="nil"/>
                              <w:bottom w:val="nil"/>
                              <w:right w:val="nil"/>
                            </w:tcBorders>
                            <w:shd w:val="clear" w:color="auto" w:fill="auto"/>
                          </w:tcPr>
                          <w:p w14:paraId="56C763AE" w14:textId="77777777" w:rsidR="00A67E5F" w:rsidRPr="00AA0923" w:rsidRDefault="00A67E5F" w:rsidP="00F937DC">
                            <w:pPr>
                              <w:ind w:left="106"/>
                              <w:jc w:val="right"/>
                              <w:rPr>
                                <w:sz w:val="20"/>
                                <w:szCs w:val="20"/>
                              </w:rPr>
                            </w:pPr>
                            <w:r w:rsidRPr="00AA0923">
                              <w:rPr>
                                <w:rFonts w:eastAsia="Arial"/>
                                <w:sz w:val="20"/>
                                <w:szCs w:val="20"/>
                              </w:rPr>
                              <w:t xml:space="preserve">  </w:t>
                            </w:r>
                          </w:p>
                        </w:tc>
                        <w:tc>
                          <w:tcPr>
                            <w:tcW w:w="726" w:type="dxa"/>
                            <w:tcBorders>
                              <w:top w:val="nil"/>
                              <w:left w:val="nil"/>
                              <w:bottom w:val="nil"/>
                              <w:right w:val="single" w:sz="6" w:space="0" w:color="000000"/>
                            </w:tcBorders>
                            <w:shd w:val="clear" w:color="auto" w:fill="auto"/>
                          </w:tcPr>
                          <w:p w14:paraId="3A47FF40" w14:textId="77777777" w:rsidR="00A67E5F" w:rsidRPr="00AA0923" w:rsidRDefault="00A67E5F" w:rsidP="00F937DC">
                            <w:pPr>
                              <w:jc w:val="right"/>
                              <w:rPr>
                                <w:sz w:val="20"/>
                                <w:szCs w:val="20"/>
                              </w:rPr>
                            </w:pPr>
                            <w:r w:rsidRPr="00AA0923">
                              <w:rPr>
                                <w:rFonts w:eastAsia="Arial"/>
                                <w:sz w:val="20"/>
                                <w:szCs w:val="20"/>
                              </w:rPr>
                              <w:t xml:space="preserve">  </w:t>
                            </w:r>
                          </w:p>
                        </w:tc>
                      </w:tr>
                      <w:tr w:rsidR="00A67E5F" w:rsidRPr="00157B3F" w14:paraId="02744FBA" w14:textId="77777777" w:rsidTr="00A67E5F">
                        <w:trPr>
                          <w:trHeight w:val="272"/>
                          <w:jc w:val="center"/>
                        </w:trPr>
                        <w:tc>
                          <w:tcPr>
                            <w:tcW w:w="1759" w:type="dxa"/>
                            <w:gridSpan w:val="2"/>
                            <w:tcBorders>
                              <w:top w:val="nil"/>
                              <w:left w:val="single" w:sz="6" w:space="0" w:color="000000"/>
                              <w:bottom w:val="nil"/>
                              <w:right w:val="single" w:sz="4" w:space="0" w:color="auto"/>
                            </w:tcBorders>
                            <w:shd w:val="clear" w:color="auto" w:fill="99CCFF"/>
                            <w:vAlign w:val="center"/>
                          </w:tcPr>
                          <w:p w14:paraId="702F5A64" w14:textId="77777777" w:rsidR="00A67E5F" w:rsidRPr="00E861AB" w:rsidRDefault="00A67E5F" w:rsidP="00F937DC">
                            <w:pPr>
                              <w:spacing w:line="200" w:lineRule="exact"/>
                              <w:ind w:left="-57" w:right="-57"/>
                              <w:rPr>
                                <w:sz w:val="20"/>
                                <w:szCs w:val="20"/>
                              </w:rPr>
                            </w:pPr>
                            <w:r w:rsidRPr="00E861AB">
                              <w:rPr>
                                <w:sz w:val="20"/>
                                <w:szCs w:val="20"/>
                              </w:rPr>
                              <w:t>Noruega</w:t>
                            </w:r>
                          </w:p>
                        </w:tc>
                        <w:tc>
                          <w:tcPr>
                            <w:tcW w:w="763" w:type="dxa"/>
                            <w:tcBorders>
                              <w:top w:val="nil"/>
                              <w:left w:val="single" w:sz="4" w:space="0" w:color="auto"/>
                              <w:bottom w:val="nil"/>
                              <w:right w:val="single" w:sz="4" w:space="0" w:color="auto"/>
                            </w:tcBorders>
                            <w:shd w:val="clear" w:color="auto" w:fill="99CCFF"/>
                          </w:tcPr>
                          <w:p w14:paraId="63AB9175" w14:textId="77777777" w:rsidR="00A67E5F" w:rsidRPr="00AA0923" w:rsidRDefault="00A67E5F" w:rsidP="00F937DC">
                            <w:pPr>
                              <w:ind w:right="49"/>
                              <w:jc w:val="right"/>
                              <w:rPr>
                                <w:sz w:val="20"/>
                                <w:szCs w:val="20"/>
                              </w:rPr>
                            </w:pPr>
                            <w:r w:rsidRPr="00AA0923">
                              <w:rPr>
                                <w:rFonts w:eastAsia="Arial"/>
                                <w:sz w:val="20"/>
                                <w:szCs w:val="20"/>
                              </w:rPr>
                              <w:t xml:space="preserve">7.9 </w:t>
                            </w:r>
                          </w:p>
                        </w:tc>
                        <w:tc>
                          <w:tcPr>
                            <w:tcW w:w="775" w:type="dxa"/>
                            <w:tcBorders>
                              <w:top w:val="nil"/>
                              <w:left w:val="single" w:sz="4" w:space="0" w:color="auto"/>
                              <w:bottom w:val="nil"/>
                              <w:right w:val="nil"/>
                            </w:tcBorders>
                            <w:shd w:val="clear" w:color="auto" w:fill="99CCFF"/>
                          </w:tcPr>
                          <w:p w14:paraId="47F81B55" w14:textId="77777777" w:rsidR="00A67E5F" w:rsidRPr="00AA0923" w:rsidRDefault="00A67E5F" w:rsidP="00F937DC">
                            <w:pPr>
                              <w:ind w:left="52"/>
                              <w:jc w:val="right"/>
                              <w:rPr>
                                <w:sz w:val="20"/>
                                <w:szCs w:val="20"/>
                              </w:rPr>
                            </w:pPr>
                            <w:r w:rsidRPr="00AA0923">
                              <w:rPr>
                                <w:rFonts w:eastAsia="Arial"/>
                                <w:sz w:val="20"/>
                                <w:szCs w:val="20"/>
                              </w:rPr>
                              <w:t xml:space="preserve">8.2 </w:t>
                            </w:r>
                          </w:p>
                        </w:tc>
                        <w:tc>
                          <w:tcPr>
                            <w:tcW w:w="758" w:type="dxa"/>
                            <w:tcBorders>
                              <w:top w:val="nil"/>
                              <w:left w:val="nil"/>
                              <w:bottom w:val="nil"/>
                              <w:right w:val="single" w:sz="6" w:space="0" w:color="000000"/>
                            </w:tcBorders>
                            <w:shd w:val="clear" w:color="auto" w:fill="99CCFF"/>
                          </w:tcPr>
                          <w:p w14:paraId="143D5FF4" w14:textId="77777777" w:rsidR="00A67E5F" w:rsidRPr="00AA0923" w:rsidRDefault="00A67E5F" w:rsidP="00F937DC">
                            <w:pPr>
                              <w:ind w:left="101"/>
                              <w:jc w:val="right"/>
                              <w:rPr>
                                <w:sz w:val="20"/>
                                <w:szCs w:val="20"/>
                              </w:rPr>
                            </w:pPr>
                            <w:r w:rsidRPr="00AA0923">
                              <w:rPr>
                                <w:rFonts w:eastAsia="Arial"/>
                                <w:sz w:val="20"/>
                                <w:szCs w:val="20"/>
                              </w:rPr>
                              <w:t xml:space="preserve">7.7 </w:t>
                            </w:r>
                          </w:p>
                        </w:tc>
                        <w:tc>
                          <w:tcPr>
                            <w:tcW w:w="726" w:type="dxa"/>
                            <w:tcBorders>
                              <w:top w:val="nil"/>
                              <w:left w:val="single" w:sz="6" w:space="0" w:color="000000"/>
                              <w:bottom w:val="nil"/>
                              <w:right w:val="nil"/>
                            </w:tcBorders>
                            <w:shd w:val="clear" w:color="auto" w:fill="99CCFF"/>
                          </w:tcPr>
                          <w:p w14:paraId="1196BF7A" w14:textId="77777777" w:rsidR="00A67E5F" w:rsidRPr="00AA0923" w:rsidRDefault="00A67E5F" w:rsidP="00F937DC">
                            <w:pPr>
                              <w:ind w:left="-419" w:right="93"/>
                              <w:jc w:val="right"/>
                              <w:rPr>
                                <w:sz w:val="20"/>
                                <w:szCs w:val="20"/>
                              </w:rPr>
                            </w:pPr>
                            <w:r w:rsidRPr="00AA0923">
                              <w:rPr>
                                <w:rFonts w:eastAsia="Arial"/>
                                <w:sz w:val="20"/>
                                <w:szCs w:val="20"/>
                              </w:rPr>
                              <w:t xml:space="preserve">7.9 </w:t>
                            </w:r>
                          </w:p>
                        </w:tc>
                        <w:tc>
                          <w:tcPr>
                            <w:tcW w:w="723" w:type="dxa"/>
                            <w:tcBorders>
                              <w:top w:val="nil"/>
                              <w:left w:val="nil"/>
                              <w:bottom w:val="nil"/>
                              <w:right w:val="nil"/>
                            </w:tcBorders>
                            <w:shd w:val="clear" w:color="auto" w:fill="99CCFF"/>
                          </w:tcPr>
                          <w:p w14:paraId="5F3C68C3" w14:textId="77777777" w:rsidR="00A67E5F" w:rsidRPr="00AA0923" w:rsidRDefault="00A67E5F" w:rsidP="00F937DC">
                            <w:pPr>
                              <w:ind w:left="47"/>
                              <w:jc w:val="right"/>
                              <w:rPr>
                                <w:sz w:val="20"/>
                                <w:szCs w:val="20"/>
                              </w:rPr>
                            </w:pPr>
                            <w:r w:rsidRPr="00AA0923">
                              <w:rPr>
                                <w:rFonts w:eastAsia="Arial"/>
                                <w:sz w:val="20"/>
                                <w:szCs w:val="20"/>
                              </w:rPr>
                              <w:t xml:space="preserve">8.5 </w:t>
                            </w:r>
                          </w:p>
                        </w:tc>
                        <w:tc>
                          <w:tcPr>
                            <w:tcW w:w="721" w:type="dxa"/>
                            <w:tcBorders>
                              <w:top w:val="nil"/>
                              <w:left w:val="nil"/>
                              <w:bottom w:val="nil"/>
                              <w:right w:val="single" w:sz="12" w:space="0" w:color="auto"/>
                            </w:tcBorders>
                            <w:shd w:val="clear" w:color="auto" w:fill="99CCFF"/>
                          </w:tcPr>
                          <w:p w14:paraId="2B8BD895" w14:textId="77777777" w:rsidR="00A67E5F" w:rsidRPr="00AA0923" w:rsidRDefault="00A67E5F" w:rsidP="00F937DC">
                            <w:pPr>
                              <w:jc w:val="right"/>
                              <w:rPr>
                                <w:sz w:val="20"/>
                                <w:szCs w:val="20"/>
                              </w:rPr>
                            </w:pPr>
                            <w:r w:rsidRPr="00AA0923">
                              <w:rPr>
                                <w:rFonts w:eastAsia="Arial"/>
                                <w:sz w:val="20"/>
                                <w:szCs w:val="20"/>
                              </w:rPr>
                              <w:t xml:space="preserve">  </w:t>
                            </w:r>
                          </w:p>
                        </w:tc>
                        <w:tc>
                          <w:tcPr>
                            <w:tcW w:w="678" w:type="dxa"/>
                            <w:tcBorders>
                              <w:top w:val="nil"/>
                              <w:left w:val="single" w:sz="12" w:space="0" w:color="auto"/>
                              <w:bottom w:val="nil"/>
                              <w:right w:val="single" w:sz="6" w:space="0" w:color="000000"/>
                            </w:tcBorders>
                            <w:shd w:val="clear" w:color="auto" w:fill="99CCFF"/>
                          </w:tcPr>
                          <w:p w14:paraId="2F009A81" w14:textId="77777777" w:rsidR="00A67E5F" w:rsidRPr="00AA0923" w:rsidRDefault="00A67E5F" w:rsidP="00F937DC">
                            <w:pPr>
                              <w:ind w:right="49"/>
                              <w:jc w:val="right"/>
                              <w:rPr>
                                <w:sz w:val="20"/>
                                <w:szCs w:val="20"/>
                              </w:rPr>
                            </w:pPr>
                            <w:r w:rsidRPr="00AA0923">
                              <w:rPr>
                                <w:rFonts w:eastAsia="Arial"/>
                                <w:sz w:val="20"/>
                                <w:szCs w:val="20"/>
                              </w:rPr>
                              <w:t xml:space="preserve">2.8 </w:t>
                            </w:r>
                          </w:p>
                        </w:tc>
                        <w:tc>
                          <w:tcPr>
                            <w:tcW w:w="724" w:type="dxa"/>
                            <w:tcBorders>
                              <w:top w:val="nil"/>
                              <w:left w:val="single" w:sz="6" w:space="0" w:color="000000"/>
                              <w:bottom w:val="nil"/>
                              <w:right w:val="nil"/>
                            </w:tcBorders>
                            <w:shd w:val="clear" w:color="auto" w:fill="99CCFF"/>
                          </w:tcPr>
                          <w:p w14:paraId="4534208D" w14:textId="77777777" w:rsidR="00A67E5F" w:rsidRPr="00AA0923" w:rsidRDefault="00A67E5F" w:rsidP="00F937DC">
                            <w:pPr>
                              <w:ind w:left="52"/>
                              <w:jc w:val="right"/>
                              <w:rPr>
                                <w:sz w:val="20"/>
                                <w:szCs w:val="20"/>
                              </w:rPr>
                            </w:pPr>
                            <w:r w:rsidRPr="00AA0923">
                              <w:rPr>
                                <w:rFonts w:eastAsia="Arial"/>
                                <w:sz w:val="20"/>
                                <w:szCs w:val="20"/>
                              </w:rPr>
                              <w:t xml:space="preserve">2.9 </w:t>
                            </w:r>
                          </w:p>
                        </w:tc>
                        <w:tc>
                          <w:tcPr>
                            <w:tcW w:w="721" w:type="dxa"/>
                            <w:tcBorders>
                              <w:top w:val="nil"/>
                              <w:left w:val="nil"/>
                              <w:bottom w:val="nil"/>
                              <w:right w:val="single" w:sz="4" w:space="0" w:color="auto"/>
                            </w:tcBorders>
                            <w:shd w:val="clear" w:color="auto" w:fill="99CCFF"/>
                          </w:tcPr>
                          <w:p w14:paraId="7BD1AB51" w14:textId="77777777" w:rsidR="00A67E5F" w:rsidRPr="00AA0923" w:rsidRDefault="00A67E5F" w:rsidP="00F937DC">
                            <w:pPr>
                              <w:ind w:left="101"/>
                              <w:jc w:val="right"/>
                              <w:rPr>
                                <w:sz w:val="20"/>
                                <w:szCs w:val="20"/>
                              </w:rPr>
                            </w:pPr>
                            <w:r w:rsidRPr="00AA0923">
                              <w:rPr>
                                <w:rFonts w:eastAsia="Arial"/>
                                <w:sz w:val="20"/>
                                <w:szCs w:val="20"/>
                              </w:rPr>
                              <w:t xml:space="preserve">3.1 </w:t>
                            </w:r>
                          </w:p>
                        </w:tc>
                        <w:tc>
                          <w:tcPr>
                            <w:tcW w:w="726" w:type="dxa"/>
                            <w:tcBorders>
                              <w:top w:val="nil"/>
                              <w:left w:val="single" w:sz="4" w:space="0" w:color="auto"/>
                              <w:bottom w:val="nil"/>
                              <w:right w:val="nil"/>
                            </w:tcBorders>
                            <w:shd w:val="clear" w:color="auto" w:fill="99CCFF"/>
                          </w:tcPr>
                          <w:p w14:paraId="35A64A6C" w14:textId="77777777" w:rsidR="00A67E5F" w:rsidRPr="00AA0923" w:rsidRDefault="00A67E5F" w:rsidP="00F937DC">
                            <w:pPr>
                              <w:ind w:left="-460" w:right="119"/>
                              <w:jc w:val="right"/>
                              <w:rPr>
                                <w:sz w:val="20"/>
                                <w:szCs w:val="20"/>
                              </w:rPr>
                            </w:pPr>
                            <w:r w:rsidRPr="00AA0923">
                              <w:rPr>
                                <w:rFonts w:eastAsia="Arial"/>
                                <w:sz w:val="20"/>
                                <w:szCs w:val="20"/>
                              </w:rPr>
                              <w:t xml:space="preserve">3.1 </w:t>
                            </w:r>
                          </w:p>
                        </w:tc>
                        <w:tc>
                          <w:tcPr>
                            <w:tcW w:w="736" w:type="dxa"/>
                            <w:tcBorders>
                              <w:top w:val="nil"/>
                              <w:left w:val="nil"/>
                              <w:bottom w:val="nil"/>
                              <w:right w:val="nil"/>
                            </w:tcBorders>
                            <w:shd w:val="clear" w:color="auto" w:fill="99CCFF"/>
                          </w:tcPr>
                          <w:p w14:paraId="4781DEC9" w14:textId="77777777" w:rsidR="00A67E5F" w:rsidRPr="00AA0923" w:rsidRDefault="00A67E5F" w:rsidP="00F937DC">
                            <w:pPr>
                              <w:ind w:left="46"/>
                              <w:jc w:val="right"/>
                              <w:rPr>
                                <w:sz w:val="20"/>
                                <w:szCs w:val="20"/>
                              </w:rPr>
                            </w:pPr>
                            <w:r w:rsidRPr="00AA0923">
                              <w:rPr>
                                <w:rFonts w:eastAsia="Arial"/>
                                <w:sz w:val="20"/>
                                <w:szCs w:val="20"/>
                              </w:rPr>
                              <w:t xml:space="preserve">3.2 </w:t>
                            </w:r>
                          </w:p>
                        </w:tc>
                        <w:tc>
                          <w:tcPr>
                            <w:tcW w:w="726" w:type="dxa"/>
                            <w:tcBorders>
                              <w:top w:val="nil"/>
                              <w:left w:val="nil"/>
                              <w:bottom w:val="nil"/>
                              <w:right w:val="single" w:sz="6" w:space="0" w:color="000000"/>
                            </w:tcBorders>
                            <w:shd w:val="clear" w:color="auto" w:fill="99CCFF"/>
                          </w:tcPr>
                          <w:p w14:paraId="5C4C9EC8" w14:textId="77777777" w:rsidR="00A67E5F" w:rsidRPr="00AA0923" w:rsidRDefault="00A67E5F" w:rsidP="00F937DC">
                            <w:pPr>
                              <w:jc w:val="right"/>
                              <w:rPr>
                                <w:sz w:val="20"/>
                                <w:szCs w:val="20"/>
                              </w:rPr>
                            </w:pPr>
                            <w:r w:rsidRPr="00AA0923">
                              <w:rPr>
                                <w:rFonts w:eastAsia="Arial"/>
                                <w:sz w:val="20"/>
                                <w:szCs w:val="20"/>
                              </w:rPr>
                              <w:t xml:space="preserve">  </w:t>
                            </w:r>
                          </w:p>
                        </w:tc>
                      </w:tr>
                      <w:tr w:rsidR="00A67E5F" w:rsidRPr="00F068C0" w14:paraId="6E919E3C" w14:textId="77777777" w:rsidTr="00A67E5F">
                        <w:trPr>
                          <w:trHeight w:val="272"/>
                          <w:jc w:val="center"/>
                        </w:trPr>
                        <w:tc>
                          <w:tcPr>
                            <w:tcW w:w="1759" w:type="dxa"/>
                            <w:gridSpan w:val="2"/>
                            <w:tcBorders>
                              <w:top w:val="nil"/>
                              <w:left w:val="single" w:sz="6" w:space="0" w:color="000000"/>
                              <w:bottom w:val="nil"/>
                              <w:right w:val="single" w:sz="4" w:space="0" w:color="auto"/>
                            </w:tcBorders>
                            <w:shd w:val="clear" w:color="auto" w:fill="auto"/>
                            <w:vAlign w:val="center"/>
                          </w:tcPr>
                          <w:p w14:paraId="432349B8" w14:textId="77777777" w:rsidR="00A67E5F" w:rsidRPr="00E861AB" w:rsidRDefault="00A67E5F" w:rsidP="00F937DC">
                            <w:pPr>
                              <w:spacing w:line="200" w:lineRule="exact"/>
                              <w:ind w:left="-57" w:right="-57"/>
                              <w:rPr>
                                <w:sz w:val="20"/>
                                <w:szCs w:val="20"/>
                              </w:rPr>
                            </w:pPr>
                            <w:r w:rsidRPr="00E861AB">
                              <w:rPr>
                                <w:sz w:val="20"/>
                                <w:szCs w:val="20"/>
                              </w:rPr>
                              <w:t>Polonia</w:t>
                            </w:r>
                          </w:p>
                        </w:tc>
                        <w:tc>
                          <w:tcPr>
                            <w:tcW w:w="763" w:type="dxa"/>
                            <w:tcBorders>
                              <w:top w:val="nil"/>
                              <w:left w:val="single" w:sz="4" w:space="0" w:color="auto"/>
                              <w:bottom w:val="nil"/>
                              <w:right w:val="single" w:sz="4" w:space="0" w:color="auto"/>
                            </w:tcBorders>
                            <w:shd w:val="clear" w:color="auto" w:fill="auto"/>
                          </w:tcPr>
                          <w:p w14:paraId="3BCFE5B2" w14:textId="77777777" w:rsidR="00A67E5F" w:rsidRPr="00AA0923" w:rsidRDefault="00A67E5F" w:rsidP="00F937DC">
                            <w:pPr>
                              <w:ind w:right="49"/>
                              <w:jc w:val="right"/>
                              <w:rPr>
                                <w:sz w:val="20"/>
                                <w:szCs w:val="20"/>
                              </w:rPr>
                            </w:pPr>
                            <w:r w:rsidRPr="00AA0923">
                              <w:rPr>
                                <w:rFonts w:eastAsia="Arial"/>
                                <w:sz w:val="20"/>
                                <w:szCs w:val="20"/>
                              </w:rPr>
                              <w:t xml:space="preserve">23.8 </w:t>
                            </w:r>
                          </w:p>
                        </w:tc>
                        <w:tc>
                          <w:tcPr>
                            <w:tcW w:w="775" w:type="dxa"/>
                            <w:tcBorders>
                              <w:top w:val="nil"/>
                              <w:left w:val="single" w:sz="4" w:space="0" w:color="auto"/>
                              <w:bottom w:val="nil"/>
                              <w:right w:val="nil"/>
                            </w:tcBorders>
                            <w:shd w:val="clear" w:color="auto" w:fill="auto"/>
                          </w:tcPr>
                          <w:p w14:paraId="31ABC3F1" w14:textId="77777777" w:rsidR="00A67E5F" w:rsidRPr="00AA0923" w:rsidRDefault="00A67E5F" w:rsidP="00F937DC">
                            <w:pPr>
                              <w:ind w:left="109"/>
                              <w:jc w:val="right"/>
                              <w:rPr>
                                <w:sz w:val="20"/>
                                <w:szCs w:val="20"/>
                              </w:rPr>
                            </w:pPr>
                            <w:r w:rsidRPr="00AA0923">
                              <w:rPr>
                                <w:rFonts w:eastAsia="Arial"/>
                                <w:sz w:val="20"/>
                                <w:szCs w:val="20"/>
                              </w:rPr>
                              <w:t xml:space="preserve">23.5 </w:t>
                            </w:r>
                          </w:p>
                        </w:tc>
                        <w:tc>
                          <w:tcPr>
                            <w:tcW w:w="758" w:type="dxa"/>
                            <w:tcBorders>
                              <w:top w:val="nil"/>
                              <w:left w:val="nil"/>
                              <w:bottom w:val="nil"/>
                              <w:right w:val="single" w:sz="6" w:space="0" w:color="000000"/>
                            </w:tcBorders>
                            <w:shd w:val="clear" w:color="auto" w:fill="auto"/>
                          </w:tcPr>
                          <w:p w14:paraId="2588CC12" w14:textId="77777777" w:rsidR="00A67E5F" w:rsidRPr="00AA0923" w:rsidRDefault="00A67E5F" w:rsidP="00F937DC">
                            <w:pPr>
                              <w:jc w:val="right"/>
                              <w:rPr>
                                <w:sz w:val="20"/>
                                <w:szCs w:val="20"/>
                              </w:rPr>
                            </w:pPr>
                            <w:r w:rsidRPr="00AA0923">
                              <w:rPr>
                                <w:rFonts w:eastAsia="Arial"/>
                                <w:sz w:val="20"/>
                                <w:szCs w:val="20"/>
                              </w:rPr>
                              <w:t xml:space="preserve">21.8 </w:t>
                            </w:r>
                          </w:p>
                        </w:tc>
                        <w:tc>
                          <w:tcPr>
                            <w:tcW w:w="726" w:type="dxa"/>
                            <w:tcBorders>
                              <w:top w:val="nil"/>
                              <w:left w:val="single" w:sz="6" w:space="0" w:color="000000"/>
                              <w:bottom w:val="nil"/>
                              <w:right w:val="nil"/>
                            </w:tcBorders>
                            <w:shd w:val="clear" w:color="auto" w:fill="auto"/>
                          </w:tcPr>
                          <w:p w14:paraId="0C098803" w14:textId="77777777" w:rsidR="00A67E5F" w:rsidRPr="00AA0923" w:rsidRDefault="00A67E5F" w:rsidP="00F937DC">
                            <w:pPr>
                              <w:ind w:left="-419" w:right="93"/>
                              <w:jc w:val="right"/>
                              <w:rPr>
                                <w:sz w:val="20"/>
                                <w:szCs w:val="20"/>
                              </w:rPr>
                            </w:pPr>
                            <w:r w:rsidRPr="00AA0923">
                              <w:rPr>
                                <w:rFonts w:eastAsia="Arial"/>
                                <w:sz w:val="20"/>
                                <w:szCs w:val="20"/>
                              </w:rPr>
                              <w:t xml:space="preserve">21.3 </w:t>
                            </w:r>
                          </w:p>
                        </w:tc>
                        <w:tc>
                          <w:tcPr>
                            <w:tcW w:w="723" w:type="dxa"/>
                            <w:tcBorders>
                              <w:top w:val="nil"/>
                              <w:left w:val="nil"/>
                              <w:bottom w:val="nil"/>
                              <w:right w:val="nil"/>
                            </w:tcBorders>
                            <w:shd w:val="clear" w:color="auto" w:fill="auto"/>
                          </w:tcPr>
                          <w:p w14:paraId="64B39AC7" w14:textId="77777777" w:rsidR="00A67E5F" w:rsidRPr="00AA0923" w:rsidRDefault="00A67E5F" w:rsidP="00F937DC">
                            <w:pPr>
                              <w:ind w:left="107"/>
                              <w:jc w:val="right"/>
                              <w:rPr>
                                <w:sz w:val="20"/>
                                <w:szCs w:val="20"/>
                              </w:rPr>
                            </w:pPr>
                            <w:r w:rsidRPr="00AA0923">
                              <w:rPr>
                                <w:rFonts w:eastAsia="Arial"/>
                                <w:sz w:val="20"/>
                                <w:szCs w:val="20"/>
                              </w:rPr>
                              <w:t xml:space="preserve">21.0 </w:t>
                            </w:r>
                          </w:p>
                        </w:tc>
                        <w:tc>
                          <w:tcPr>
                            <w:tcW w:w="721" w:type="dxa"/>
                            <w:tcBorders>
                              <w:top w:val="nil"/>
                              <w:left w:val="nil"/>
                              <w:bottom w:val="nil"/>
                              <w:right w:val="single" w:sz="12" w:space="0" w:color="auto"/>
                            </w:tcBorders>
                            <w:shd w:val="clear" w:color="auto" w:fill="auto"/>
                          </w:tcPr>
                          <w:p w14:paraId="5945AD44" w14:textId="77777777" w:rsidR="00A67E5F" w:rsidRPr="00AA0923" w:rsidRDefault="00A67E5F" w:rsidP="00F937DC">
                            <w:pPr>
                              <w:jc w:val="right"/>
                              <w:rPr>
                                <w:sz w:val="20"/>
                                <w:szCs w:val="20"/>
                              </w:rPr>
                            </w:pPr>
                            <w:r w:rsidRPr="00AA0923">
                              <w:rPr>
                                <w:rFonts w:eastAsia="Arial"/>
                                <w:sz w:val="20"/>
                                <w:szCs w:val="20"/>
                              </w:rPr>
                              <w:t xml:space="preserve">20.8 </w:t>
                            </w:r>
                          </w:p>
                        </w:tc>
                        <w:tc>
                          <w:tcPr>
                            <w:tcW w:w="678" w:type="dxa"/>
                            <w:tcBorders>
                              <w:top w:val="nil"/>
                              <w:left w:val="single" w:sz="12" w:space="0" w:color="auto"/>
                              <w:bottom w:val="nil"/>
                              <w:right w:val="single" w:sz="6" w:space="0" w:color="000000"/>
                            </w:tcBorders>
                            <w:shd w:val="clear" w:color="auto" w:fill="auto"/>
                          </w:tcPr>
                          <w:p w14:paraId="6114F5E6" w14:textId="77777777" w:rsidR="00A67E5F" w:rsidRPr="00AA0923" w:rsidRDefault="00A67E5F" w:rsidP="00F937DC">
                            <w:pPr>
                              <w:ind w:right="49"/>
                              <w:jc w:val="right"/>
                              <w:rPr>
                                <w:sz w:val="20"/>
                                <w:szCs w:val="20"/>
                              </w:rPr>
                            </w:pPr>
                            <w:r w:rsidRPr="00AA0923">
                              <w:rPr>
                                <w:rFonts w:eastAsia="Arial"/>
                                <w:sz w:val="20"/>
                                <w:szCs w:val="20"/>
                              </w:rPr>
                              <w:t xml:space="preserve">7.7 </w:t>
                            </w:r>
                          </w:p>
                        </w:tc>
                        <w:tc>
                          <w:tcPr>
                            <w:tcW w:w="724" w:type="dxa"/>
                            <w:tcBorders>
                              <w:top w:val="nil"/>
                              <w:left w:val="single" w:sz="6" w:space="0" w:color="000000"/>
                              <w:bottom w:val="nil"/>
                              <w:right w:val="nil"/>
                            </w:tcBorders>
                            <w:shd w:val="clear" w:color="auto" w:fill="auto"/>
                          </w:tcPr>
                          <w:p w14:paraId="7C2A5D7B" w14:textId="77777777" w:rsidR="00A67E5F" w:rsidRPr="00AA0923" w:rsidRDefault="00A67E5F" w:rsidP="00F937DC">
                            <w:pPr>
                              <w:ind w:left="52"/>
                              <w:jc w:val="right"/>
                              <w:rPr>
                                <w:sz w:val="20"/>
                                <w:szCs w:val="20"/>
                              </w:rPr>
                            </w:pPr>
                            <w:r w:rsidRPr="00AA0923">
                              <w:rPr>
                                <w:rFonts w:eastAsia="Arial"/>
                                <w:sz w:val="20"/>
                                <w:szCs w:val="20"/>
                              </w:rPr>
                              <w:t xml:space="preserve">7.3 </w:t>
                            </w:r>
                          </w:p>
                        </w:tc>
                        <w:tc>
                          <w:tcPr>
                            <w:tcW w:w="721" w:type="dxa"/>
                            <w:tcBorders>
                              <w:top w:val="nil"/>
                              <w:left w:val="nil"/>
                              <w:bottom w:val="nil"/>
                              <w:right w:val="single" w:sz="4" w:space="0" w:color="auto"/>
                            </w:tcBorders>
                            <w:shd w:val="clear" w:color="auto" w:fill="auto"/>
                          </w:tcPr>
                          <w:p w14:paraId="00512B3A" w14:textId="77777777" w:rsidR="00A67E5F" w:rsidRPr="00AA0923" w:rsidRDefault="00A67E5F" w:rsidP="00F937DC">
                            <w:pPr>
                              <w:ind w:left="101"/>
                              <w:jc w:val="right"/>
                              <w:rPr>
                                <w:sz w:val="20"/>
                                <w:szCs w:val="20"/>
                              </w:rPr>
                            </w:pPr>
                            <w:r w:rsidRPr="00AA0923">
                              <w:rPr>
                                <w:rFonts w:eastAsia="Arial"/>
                                <w:sz w:val="20"/>
                                <w:szCs w:val="20"/>
                              </w:rPr>
                              <w:t xml:space="preserve">7.1 </w:t>
                            </w:r>
                          </w:p>
                        </w:tc>
                        <w:tc>
                          <w:tcPr>
                            <w:tcW w:w="726" w:type="dxa"/>
                            <w:tcBorders>
                              <w:top w:val="nil"/>
                              <w:left w:val="single" w:sz="4" w:space="0" w:color="auto"/>
                              <w:bottom w:val="nil"/>
                              <w:right w:val="nil"/>
                            </w:tcBorders>
                            <w:shd w:val="clear" w:color="auto" w:fill="auto"/>
                          </w:tcPr>
                          <w:p w14:paraId="44F40725" w14:textId="77777777" w:rsidR="00A67E5F" w:rsidRPr="00AA0923" w:rsidRDefault="00A67E5F" w:rsidP="00F937DC">
                            <w:pPr>
                              <w:ind w:left="-460" w:right="119"/>
                              <w:jc w:val="right"/>
                              <w:rPr>
                                <w:sz w:val="20"/>
                                <w:szCs w:val="20"/>
                              </w:rPr>
                            </w:pPr>
                            <w:r w:rsidRPr="00AA0923">
                              <w:rPr>
                                <w:rFonts w:eastAsia="Arial"/>
                                <w:sz w:val="20"/>
                                <w:szCs w:val="20"/>
                              </w:rPr>
                              <w:t xml:space="preserve">7.0 </w:t>
                            </w:r>
                          </w:p>
                        </w:tc>
                        <w:tc>
                          <w:tcPr>
                            <w:tcW w:w="736" w:type="dxa"/>
                            <w:tcBorders>
                              <w:top w:val="nil"/>
                              <w:left w:val="nil"/>
                              <w:bottom w:val="nil"/>
                              <w:right w:val="nil"/>
                            </w:tcBorders>
                            <w:shd w:val="clear" w:color="auto" w:fill="auto"/>
                          </w:tcPr>
                          <w:p w14:paraId="60C2DD53" w14:textId="77777777" w:rsidR="00A67E5F" w:rsidRPr="00AA0923" w:rsidRDefault="00A67E5F" w:rsidP="00F937DC">
                            <w:pPr>
                              <w:ind w:left="46"/>
                              <w:jc w:val="right"/>
                              <w:rPr>
                                <w:sz w:val="20"/>
                                <w:szCs w:val="20"/>
                              </w:rPr>
                            </w:pPr>
                            <w:r w:rsidRPr="00AA0923">
                              <w:rPr>
                                <w:rFonts w:eastAsia="Arial"/>
                                <w:sz w:val="20"/>
                                <w:szCs w:val="20"/>
                              </w:rPr>
                              <w:t xml:space="preserve">6.8 </w:t>
                            </w:r>
                          </w:p>
                        </w:tc>
                        <w:tc>
                          <w:tcPr>
                            <w:tcW w:w="726" w:type="dxa"/>
                            <w:tcBorders>
                              <w:top w:val="nil"/>
                              <w:left w:val="nil"/>
                              <w:bottom w:val="nil"/>
                              <w:right w:val="single" w:sz="6" w:space="0" w:color="000000"/>
                            </w:tcBorders>
                            <w:shd w:val="clear" w:color="auto" w:fill="auto"/>
                          </w:tcPr>
                          <w:p w14:paraId="2EB19AEF" w14:textId="77777777" w:rsidR="00A67E5F" w:rsidRPr="00AA0923" w:rsidRDefault="00A67E5F" w:rsidP="00F937DC">
                            <w:pPr>
                              <w:ind w:left="101"/>
                              <w:jc w:val="right"/>
                              <w:rPr>
                                <w:sz w:val="20"/>
                                <w:szCs w:val="20"/>
                              </w:rPr>
                            </w:pPr>
                            <w:r w:rsidRPr="00AA0923">
                              <w:rPr>
                                <w:rFonts w:eastAsia="Arial"/>
                                <w:sz w:val="20"/>
                                <w:szCs w:val="20"/>
                              </w:rPr>
                              <w:t xml:space="preserve">6.7 </w:t>
                            </w:r>
                          </w:p>
                        </w:tc>
                      </w:tr>
                      <w:tr w:rsidR="00A67E5F" w:rsidRPr="00F068C0" w14:paraId="29BF3DD7" w14:textId="77777777" w:rsidTr="00A67E5F">
                        <w:trPr>
                          <w:trHeight w:val="272"/>
                          <w:jc w:val="center"/>
                        </w:trPr>
                        <w:tc>
                          <w:tcPr>
                            <w:tcW w:w="1759" w:type="dxa"/>
                            <w:gridSpan w:val="2"/>
                            <w:tcBorders>
                              <w:top w:val="nil"/>
                              <w:left w:val="single" w:sz="6" w:space="0" w:color="000000"/>
                              <w:bottom w:val="nil"/>
                              <w:right w:val="single" w:sz="4" w:space="0" w:color="auto"/>
                            </w:tcBorders>
                            <w:shd w:val="clear" w:color="auto" w:fill="99CCFF"/>
                            <w:vAlign w:val="center"/>
                          </w:tcPr>
                          <w:p w14:paraId="637054B6" w14:textId="77777777" w:rsidR="00A67E5F" w:rsidRPr="00E861AB" w:rsidRDefault="00A67E5F" w:rsidP="00F937DC">
                            <w:pPr>
                              <w:spacing w:line="200" w:lineRule="exact"/>
                              <w:ind w:left="-57" w:right="-57"/>
                              <w:rPr>
                                <w:sz w:val="20"/>
                                <w:szCs w:val="20"/>
                              </w:rPr>
                            </w:pPr>
                            <w:r w:rsidRPr="00E861AB">
                              <w:rPr>
                                <w:sz w:val="20"/>
                                <w:szCs w:val="20"/>
                              </w:rPr>
                              <w:t>Portugal</w:t>
                            </w:r>
                          </w:p>
                        </w:tc>
                        <w:tc>
                          <w:tcPr>
                            <w:tcW w:w="763" w:type="dxa"/>
                            <w:tcBorders>
                              <w:top w:val="nil"/>
                              <w:left w:val="single" w:sz="4" w:space="0" w:color="auto"/>
                              <w:bottom w:val="nil"/>
                              <w:right w:val="single" w:sz="4" w:space="0" w:color="auto"/>
                            </w:tcBorders>
                            <w:shd w:val="clear" w:color="auto" w:fill="99CCFF"/>
                          </w:tcPr>
                          <w:p w14:paraId="676EC021" w14:textId="77777777" w:rsidR="00A67E5F" w:rsidRPr="00AA0923" w:rsidRDefault="00A67E5F" w:rsidP="00F937DC">
                            <w:pPr>
                              <w:ind w:right="49"/>
                              <w:jc w:val="right"/>
                              <w:rPr>
                                <w:sz w:val="20"/>
                                <w:szCs w:val="20"/>
                              </w:rPr>
                            </w:pPr>
                            <w:r w:rsidRPr="00AA0923">
                              <w:rPr>
                                <w:rFonts w:eastAsia="Arial"/>
                                <w:sz w:val="20"/>
                                <w:szCs w:val="20"/>
                              </w:rPr>
                              <w:t xml:space="preserve">34.7 </w:t>
                            </w:r>
                          </w:p>
                        </w:tc>
                        <w:tc>
                          <w:tcPr>
                            <w:tcW w:w="775" w:type="dxa"/>
                            <w:tcBorders>
                              <w:top w:val="nil"/>
                              <w:left w:val="single" w:sz="4" w:space="0" w:color="auto"/>
                              <w:bottom w:val="nil"/>
                              <w:right w:val="nil"/>
                            </w:tcBorders>
                            <w:shd w:val="clear" w:color="auto" w:fill="99CCFF"/>
                          </w:tcPr>
                          <w:p w14:paraId="1ECD8F0D" w14:textId="77777777" w:rsidR="00A67E5F" w:rsidRPr="00AA0923" w:rsidRDefault="00A67E5F" w:rsidP="00F937DC">
                            <w:pPr>
                              <w:ind w:left="109"/>
                              <w:jc w:val="right"/>
                              <w:rPr>
                                <w:sz w:val="20"/>
                                <w:szCs w:val="20"/>
                              </w:rPr>
                            </w:pPr>
                            <w:r w:rsidRPr="00AA0923">
                              <w:rPr>
                                <w:rFonts w:eastAsia="Arial"/>
                                <w:sz w:val="20"/>
                                <w:szCs w:val="20"/>
                              </w:rPr>
                              <w:t xml:space="preserve">33.6 </w:t>
                            </w:r>
                          </w:p>
                        </w:tc>
                        <w:tc>
                          <w:tcPr>
                            <w:tcW w:w="758" w:type="dxa"/>
                            <w:tcBorders>
                              <w:top w:val="nil"/>
                              <w:left w:val="nil"/>
                              <w:bottom w:val="nil"/>
                              <w:right w:val="single" w:sz="6" w:space="0" w:color="000000"/>
                            </w:tcBorders>
                            <w:shd w:val="clear" w:color="auto" w:fill="99CCFF"/>
                          </w:tcPr>
                          <w:p w14:paraId="4EF5B020" w14:textId="77777777" w:rsidR="00A67E5F" w:rsidRPr="00AA0923" w:rsidRDefault="00A67E5F" w:rsidP="00F937DC">
                            <w:pPr>
                              <w:jc w:val="right"/>
                              <w:rPr>
                                <w:sz w:val="20"/>
                                <w:szCs w:val="20"/>
                              </w:rPr>
                            </w:pPr>
                            <w:r w:rsidRPr="00AA0923">
                              <w:rPr>
                                <w:rFonts w:eastAsia="Arial"/>
                                <w:sz w:val="20"/>
                                <w:szCs w:val="20"/>
                              </w:rPr>
                              <w:t xml:space="preserve">33.5 </w:t>
                            </w:r>
                          </w:p>
                        </w:tc>
                        <w:tc>
                          <w:tcPr>
                            <w:tcW w:w="726" w:type="dxa"/>
                            <w:tcBorders>
                              <w:top w:val="nil"/>
                              <w:left w:val="single" w:sz="6" w:space="0" w:color="000000"/>
                              <w:bottom w:val="nil"/>
                              <w:right w:val="nil"/>
                            </w:tcBorders>
                            <w:shd w:val="clear" w:color="auto" w:fill="99CCFF"/>
                          </w:tcPr>
                          <w:p w14:paraId="4272A3A0" w14:textId="77777777" w:rsidR="00A67E5F" w:rsidRPr="00AA0923" w:rsidRDefault="00A67E5F" w:rsidP="00F937DC">
                            <w:pPr>
                              <w:ind w:left="-419" w:right="93"/>
                              <w:jc w:val="right"/>
                              <w:rPr>
                                <w:sz w:val="20"/>
                                <w:szCs w:val="20"/>
                              </w:rPr>
                            </w:pPr>
                            <w:r w:rsidRPr="00AA0923">
                              <w:rPr>
                                <w:rFonts w:eastAsia="Arial"/>
                                <w:sz w:val="20"/>
                                <w:szCs w:val="20"/>
                              </w:rPr>
                              <w:t xml:space="preserve">34.0 </w:t>
                            </w:r>
                          </w:p>
                        </w:tc>
                        <w:tc>
                          <w:tcPr>
                            <w:tcW w:w="723" w:type="dxa"/>
                            <w:tcBorders>
                              <w:top w:val="nil"/>
                              <w:left w:val="nil"/>
                              <w:bottom w:val="nil"/>
                              <w:right w:val="nil"/>
                            </w:tcBorders>
                            <w:shd w:val="clear" w:color="auto" w:fill="99CCFF"/>
                          </w:tcPr>
                          <w:p w14:paraId="42FC0F76" w14:textId="77777777" w:rsidR="00A67E5F" w:rsidRPr="00AA0923" w:rsidRDefault="00A67E5F" w:rsidP="00F937DC">
                            <w:pPr>
                              <w:ind w:left="107"/>
                              <w:jc w:val="right"/>
                              <w:rPr>
                                <w:sz w:val="20"/>
                                <w:szCs w:val="20"/>
                              </w:rPr>
                            </w:pPr>
                            <w:r w:rsidRPr="00AA0923">
                              <w:rPr>
                                <w:rFonts w:eastAsia="Arial"/>
                                <w:sz w:val="20"/>
                                <w:szCs w:val="20"/>
                              </w:rPr>
                              <w:t xml:space="preserve">34.5 </w:t>
                            </w:r>
                          </w:p>
                        </w:tc>
                        <w:tc>
                          <w:tcPr>
                            <w:tcW w:w="721" w:type="dxa"/>
                            <w:tcBorders>
                              <w:top w:val="nil"/>
                              <w:left w:val="nil"/>
                              <w:bottom w:val="nil"/>
                              <w:right w:val="single" w:sz="12" w:space="0" w:color="auto"/>
                            </w:tcBorders>
                            <w:shd w:val="clear" w:color="auto" w:fill="99CCFF"/>
                          </w:tcPr>
                          <w:p w14:paraId="5AE9EFA4" w14:textId="77777777" w:rsidR="00A67E5F" w:rsidRPr="00AA0923" w:rsidRDefault="00A67E5F" w:rsidP="00F937DC">
                            <w:pPr>
                              <w:jc w:val="right"/>
                              <w:rPr>
                                <w:sz w:val="20"/>
                                <w:szCs w:val="20"/>
                              </w:rPr>
                            </w:pPr>
                            <w:r w:rsidRPr="00AA0923">
                              <w:rPr>
                                <w:rFonts w:eastAsia="Arial"/>
                                <w:sz w:val="20"/>
                                <w:szCs w:val="20"/>
                              </w:rPr>
                              <w:t xml:space="preserve">35.0 </w:t>
                            </w:r>
                          </w:p>
                        </w:tc>
                        <w:tc>
                          <w:tcPr>
                            <w:tcW w:w="678" w:type="dxa"/>
                            <w:tcBorders>
                              <w:top w:val="nil"/>
                              <w:left w:val="single" w:sz="12" w:space="0" w:color="auto"/>
                              <w:bottom w:val="nil"/>
                              <w:right w:val="single" w:sz="6" w:space="0" w:color="000000"/>
                            </w:tcBorders>
                            <w:shd w:val="clear" w:color="auto" w:fill="99CCFF"/>
                          </w:tcPr>
                          <w:p w14:paraId="5B9B553F" w14:textId="77777777" w:rsidR="00A67E5F" w:rsidRPr="00AA0923" w:rsidRDefault="00A67E5F" w:rsidP="00F937DC">
                            <w:pPr>
                              <w:ind w:right="49"/>
                              <w:jc w:val="right"/>
                              <w:rPr>
                                <w:sz w:val="20"/>
                                <w:szCs w:val="20"/>
                              </w:rPr>
                            </w:pPr>
                            <w:r w:rsidRPr="00AA0923">
                              <w:rPr>
                                <w:rFonts w:eastAsia="Arial"/>
                                <w:sz w:val="20"/>
                                <w:szCs w:val="20"/>
                              </w:rPr>
                              <w:t xml:space="preserve">12.5 </w:t>
                            </w:r>
                          </w:p>
                        </w:tc>
                        <w:tc>
                          <w:tcPr>
                            <w:tcW w:w="724" w:type="dxa"/>
                            <w:tcBorders>
                              <w:top w:val="nil"/>
                              <w:left w:val="single" w:sz="6" w:space="0" w:color="000000"/>
                              <w:bottom w:val="nil"/>
                              <w:right w:val="nil"/>
                            </w:tcBorders>
                            <w:shd w:val="clear" w:color="auto" w:fill="99CCFF"/>
                          </w:tcPr>
                          <w:p w14:paraId="71223696" w14:textId="77777777" w:rsidR="00A67E5F" w:rsidRPr="00AA0923" w:rsidRDefault="00A67E5F" w:rsidP="00F937DC">
                            <w:pPr>
                              <w:ind w:left="109"/>
                              <w:jc w:val="right"/>
                              <w:rPr>
                                <w:sz w:val="20"/>
                                <w:szCs w:val="20"/>
                              </w:rPr>
                            </w:pPr>
                            <w:r w:rsidRPr="00AA0923">
                              <w:rPr>
                                <w:rFonts w:eastAsia="Arial"/>
                                <w:sz w:val="20"/>
                                <w:szCs w:val="20"/>
                              </w:rPr>
                              <w:t xml:space="preserve">12.1 </w:t>
                            </w:r>
                          </w:p>
                        </w:tc>
                        <w:tc>
                          <w:tcPr>
                            <w:tcW w:w="721" w:type="dxa"/>
                            <w:tcBorders>
                              <w:top w:val="nil"/>
                              <w:left w:val="nil"/>
                              <w:bottom w:val="nil"/>
                              <w:right w:val="single" w:sz="4" w:space="0" w:color="auto"/>
                            </w:tcBorders>
                            <w:shd w:val="clear" w:color="auto" w:fill="99CCFF"/>
                          </w:tcPr>
                          <w:p w14:paraId="48951D7D" w14:textId="77777777" w:rsidR="00A67E5F" w:rsidRPr="00AA0923" w:rsidRDefault="00A67E5F" w:rsidP="00F937DC">
                            <w:pPr>
                              <w:jc w:val="right"/>
                              <w:rPr>
                                <w:sz w:val="20"/>
                                <w:szCs w:val="20"/>
                              </w:rPr>
                            </w:pPr>
                            <w:r w:rsidRPr="00AA0923">
                              <w:rPr>
                                <w:rFonts w:eastAsia="Arial"/>
                                <w:sz w:val="20"/>
                                <w:szCs w:val="20"/>
                              </w:rPr>
                              <w:t xml:space="preserve">12.0 </w:t>
                            </w:r>
                          </w:p>
                        </w:tc>
                        <w:tc>
                          <w:tcPr>
                            <w:tcW w:w="726" w:type="dxa"/>
                            <w:tcBorders>
                              <w:top w:val="nil"/>
                              <w:left w:val="single" w:sz="4" w:space="0" w:color="auto"/>
                              <w:bottom w:val="nil"/>
                              <w:right w:val="nil"/>
                            </w:tcBorders>
                            <w:shd w:val="clear" w:color="auto" w:fill="99CCFF"/>
                          </w:tcPr>
                          <w:p w14:paraId="1B992E23" w14:textId="77777777" w:rsidR="00A67E5F" w:rsidRPr="00AA0923" w:rsidRDefault="00A67E5F" w:rsidP="00F937DC">
                            <w:pPr>
                              <w:ind w:left="-460" w:right="119"/>
                              <w:jc w:val="right"/>
                              <w:rPr>
                                <w:sz w:val="20"/>
                                <w:szCs w:val="20"/>
                              </w:rPr>
                            </w:pPr>
                            <w:r w:rsidRPr="00AA0923">
                              <w:rPr>
                                <w:rFonts w:eastAsia="Arial"/>
                                <w:sz w:val="20"/>
                                <w:szCs w:val="20"/>
                              </w:rPr>
                              <w:t xml:space="preserve">12.1 </w:t>
                            </w:r>
                          </w:p>
                        </w:tc>
                        <w:tc>
                          <w:tcPr>
                            <w:tcW w:w="736" w:type="dxa"/>
                            <w:tcBorders>
                              <w:top w:val="nil"/>
                              <w:left w:val="nil"/>
                              <w:bottom w:val="nil"/>
                              <w:right w:val="nil"/>
                            </w:tcBorders>
                            <w:shd w:val="clear" w:color="auto" w:fill="99CCFF"/>
                          </w:tcPr>
                          <w:p w14:paraId="5E8BB381" w14:textId="77777777" w:rsidR="00A67E5F" w:rsidRPr="00AA0923" w:rsidRDefault="00A67E5F" w:rsidP="00F937DC">
                            <w:pPr>
                              <w:ind w:left="106"/>
                              <w:jc w:val="right"/>
                              <w:rPr>
                                <w:sz w:val="20"/>
                                <w:szCs w:val="20"/>
                              </w:rPr>
                            </w:pPr>
                            <w:r w:rsidRPr="00AA0923">
                              <w:rPr>
                                <w:rFonts w:eastAsia="Arial"/>
                                <w:sz w:val="20"/>
                                <w:szCs w:val="20"/>
                              </w:rPr>
                              <w:t xml:space="preserve">12.2 </w:t>
                            </w:r>
                          </w:p>
                        </w:tc>
                        <w:tc>
                          <w:tcPr>
                            <w:tcW w:w="726" w:type="dxa"/>
                            <w:tcBorders>
                              <w:top w:val="nil"/>
                              <w:left w:val="nil"/>
                              <w:bottom w:val="nil"/>
                              <w:right w:val="single" w:sz="6" w:space="0" w:color="000000"/>
                            </w:tcBorders>
                            <w:shd w:val="clear" w:color="auto" w:fill="99CCFF"/>
                          </w:tcPr>
                          <w:p w14:paraId="30723DF2" w14:textId="77777777" w:rsidR="00A67E5F" w:rsidRPr="00AA0923" w:rsidRDefault="00A67E5F" w:rsidP="00F937DC">
                            <w:pPr>
                              <w:jc w:val="right"/>
                              <w:rPr>
                                <w:sz w:val="20"/>
                                <w:szCs w:val="20"/>
                              </w:rPr>
                            </w:pPr>
                            <w:r w:rsidRPr="00AA0923">
                              <w:rPr>
                                <w:rFonts w:eastAsia="Arial"/>
                                <w:sz w:val="20"/>
                                <w:szCs w:val="20"/>
                              </w:rPr>
                              <w:t xml:space="preserve">12.4 </w:t>
                            </w:r>
                          </w:p>
                        </w:tc>
                      </w:tr>
                      <w:tr w:rsidR="00A67E5F" w:rsidRPr="00F068C0" w14:paraId="473AA442" w14:textId="77777777" w:rsidTr="00A67E5F">
                        <w:trPr>
                          <w:trHeight w:val="272"/>
                          <w:jc w:val="center"/>
                        </w:trPr>
                        <w:tc>
                          <w:tcPr>
                            <w:tcW w:w="1759" w:type="dxa"/>
                            <w:gridSpan w:val="2"/>
                            <w:tcBorders>
                              <w:top w:val="nil"/>
                              <w:left w:val="single" w:sz="6" w:space="0" w:color="000000"/>
                              <w:bottom w:val="nil"/>
                              <w:right w:val="single" w:sz="4" w:space="0" w:color="auto"/>
                            </w:tcBorders>
                            <w:shd w:val="clear" w:color="auto" w:fill="auto"/>
                            <w:vAlign w:val="center"/>
                          </w:tcPr>
                          <w:p w14:paraId="28B41B2D" w14:textId="77777777" w:rsidR="00A67E5F" w:rsidRPr="00E861AB" w:rsidRDefault="00A67E5F" w:rsidP="00F937DC">
                            <w:pPr>
                              <w:spacing w:line="200" w:lineRule="exact"/>
                              <w:ind w:left="-57" w:right="-57"/>
                              <w:rPr>
                                <w:sz w:val="20"/>
                                <w:szCs w:val="20"/>
                              </w:rPr>
                            </w:pPr>
                            <w:r w:rsidRPr="00E861AB">
                              <w:rPr>
                                <w:sz w:val="20"/>
                                <w:szCs w:val="20"/>
                              </w:rPr>
                              <w:t>República Eslovaca</w:t>
                            </w:r>
                          </w:p>
                        </w:tc>
                        <w:tc>
                          <w:tcPr>
                            <w:tcW w:w="763" w:type="dxa"/>
                            <w:tcBorders>
                              <w:top w:val="nil"/>
                              <w:left w:val="single" w:sz="4" w:space="0" w:color="auto"/>
                              <w:bottom w:val="nil"/>
                              <w:right w:val="single" w:sz="4" w:space="0" w:color="auto"/>
                            </w:tcBorders>
                            <w:shd w:val="clear" w:color="auto" w:fill="auto"/>
                          </w:tcPr>
                          <w:p w14:paraId="20835E6C" w14:textId="77777777" w:rsidR="00A67E5F" w:rsidRPr="00AA0923" w:rsidRDefault="00A67E5F" w:rsidP="00F937DC">
                            <w:pPr>
                              <w:ind w:right="49"/>
                              <w:jc w:val="right"/>
                              <w:rPr>
                                <w:sz w:val="20"/>
                                <w:szCs w:val="20"/>
                              </w:rPr>
                            </w:pPr>
                            <w:r w:rsidRPr="00AA0923">
                              <w:rPr>
                                <w:rFonts w:eastAsia="Arial"/>
                                <w:sz w:val="20"/>
                                <w:szCs w:val="20"/>
                              </w:rPr>
                              <w:t xml:space="preserve">29.7 </w:t>
                            </w:r>
                          </w:p>
                        </w:tc>
                        <w:tc>
                          <w:tcPr>
                            <w:tcW w:w="775" w:type="dxa"/>
                            <w:tcBorders>
                              <w:top w:val="nil"/>
                              <w:left w:val="single" w:sz="4" w:space="0" w:color="auto"/>
                              <w:bottom w:val="nil"/>
                              <w:right w:val="nil"/>
                            </w:tcBorders>
                            <w:shd w:val="clear" w:color="auto" w:fill="auto"/>
                          </w:tcPr>
                          <w:p w14:paraId="6ACA1D3D" w14:textId="77777777" w:rsidR="00A67E5F" w:rsidRPr="00AA0923" w:rsidRDefault="00A67E5F" w:rsidP="00F937DC">
                            <w:pPr>
                              <w:ind w:left="109"/>
                              <w:jc w:val="right"/>
                              <w:rPr>
                                <w:sz w:val="20"/>
                                <w:szCs w:val="20"/>
                              </w:rPr>
                            </w:pPr>
                            <w:r w:rsidRPr="00AA0923">
                              <w:rPr>
                                <w:rFonts w:eastAsia="Arial"/>
                                <w:sz w:val="20"/>
                                <w:szCs w:val="20"/>
                              </w:rPr>
                              <w:t xml:space="preserve">29.3 </w:t>
                            </w:r>
                          </w:p>
                        </w:tc>
                        <w:tc>
                          <w:tcPr>
                            <w:tcW w:w="758" w:type="dxa"/>
                            <w:tcBorders>
                              <w:top w:val="nil"/>
                              <w:left w:val="nil"/>
                              <w:bottom w:val="nil"/>
                              <w:right w:val="single" w:sz="6" w:space="0" w:color="000000"/>
                            </w:tcBorders>
                            <w:shd w:val="clear" w:color="auto" w:fill="auto"/>
                          </w:tcPr>
                          <w:p w14:paraId="66D09C5A" w14:textId="77777777" w:rsidR="00A67E5F" w:rsidRPr="00AA0923" w:rsidRDefault="00A67E5F" w:rsidP="00F937DC">
                            <w:pPr>
                              <w:jc w:val="right"/>
                              <w:rPr>
                                <w:sz w:val="20"/>
                                <w:szCs w:val="20"/>
                              </w:rPr>
                            </w:pPr>
                            <w:r w:rsidRPr="00AA0923">
                              <w:rPr>
                                <w:rFonts w:eastAsia="Arial"/>
                                <w:sz w:val="20"/>
                                <w:szCs w:val="20"/>
                              </w:rPr>
                              <w:t xml:space="preserve">26.9 </w:t>
                            </w:r>
                          </w:p>
                        </w:tc>
                        <w:tc>
                          <w:tcPr>
                            <w:tcW w:w="726" w:type="dxa"/>
                            <w:tcBorders>
                              <w:top w:val="nil"/>
                              <w:left w:val="single" w:sz="6" w:space="0" w:color="000000"/>
                              <w:bottom w:val="nil"/>
                              <w:right w:val="nil"/>
                            </w:tcBorders>
                            <w:shd w:val="clear" w:color="auto" w:fill="auto"/>
                          </w:tcPr>
                          <w:p w14:paraId="6C0B17D0" w14:textId="77777777" w:rsidR="00A67E5F" w:rsidRPr="00AA0923" w:rsidRDefault="00A67E5F" w:rsidP="00F937DC">
                            <w:pPr>
                              <w:ind w:left="-419" w:right="93"/>
                              <w:jc w:val="right"/>
                              <w:rPr>
                                <w:sz w:val="20"/>
                                <w:szCs w:val="20"/>
                              </w:rPr>
                            </w:pPr>
                            <w:r w:rsidRPr="00AA0923">
                              <w:rPr>
                                <w:rFonts w:eastAsia="Arial"/>
                                <w:sz w:val="20"/>
                                <w:szCs w:val="20"/>
                              </w:rPr>
                              <w:t xml:space="preserve">26.4 </w:t>
                            </w:r>
                          </w:p>
                        </w:tc>
                        <w:tc>
                          <w:tcPr>
                            <w:tcW w:w="723" w:type="dxa"/>
                            <w:tcBorders>
                              <w:top w:val="nil"/>
                              <w:left w:val="nil"/>
                              <w:bottom w:val="nil"/>
                              <w:right w:val="nil"/>
                            </w:tcBorders>
                            <w:shd w:val="clear" w:color="auto" w:fill="auto"/>
                          </w:tcPr>
                          <w:p w14:paraId="009D6EB8" w14:textId="77777777" w:rsidR="00A67E5F" w:rsidRPr="00AA0923" w:rsidRDefault="00A67E5F" w:rsidP="00F937DC">
                            <w:pPr>
                              <w:ind w:left="107"/>
                              <w:jc w:val="right"/>
                              <w:rPr>
                                <w:sz w:val="20"/>
                                <w:szCs w:val="20"/>
                              </w:rPr>
                            </w:pPr>
                            <w:r w:rsidRPr="00AA0923">
                              <w:rPr>
                                <w:rFonts w:eastAsia="Arial"/>
                                <w:sz w:val="20"/>
                                <w:szCs w:val="20"/>
                              </w:rPr>
                              <w:t xml:space="preserve">25.5 </w:t>
                            </w:r>
                          </w:p>
                        </w:tc>
                        <w:tc>
                          <w:tcPr>
                            <w:tcW w:w="721" w:type="dxa"/>
                            <w:tcBorders>
                              <w:top w:val="nil"/>
                              <w:left w:val="nil"/>
                              <w:bottom w:val="nil"/>
                              <w:right w:val="single" w:sz="12" w:space="0" w:color="auto"/>
                            </w:tcBorders>
                            <w:shd w:val="clear" w:color="auto" w:fill="auto"/>
                          </w:tcPr>
                          <w:p w14:paraId="32AD288A" w14:textId="77777777" w:rsidR="00A67E5F" w:rsidRPr="00AA0923" w:rsidRDefault="00A67E5F" w:rsidP="00F937DC">
                            <w:pPr>
                              <w:jc w:val="right"/>
                              <w:rPr>
                                <w:sz w:val="20"/>
                                <w:szCs w:val="20"/>
                              </w:rPr>
                            </w:pPr>
                            <w:r w:rsidRPr="00AA0923">
                              <w:rPr>
                                <w:rFonts w:eastAsia="Arial"/>
                                <w:sz w:val="20"/>
                                <w:szCs w:val="20"/>
                              </w:rPr>
                              <w:t xml:space="preserve">24.9 </w:t>
                            </w:r>
                          </w:p>
                        </w:tc>
                        <w:tc>
                          <w:tcPr>
                            <w:tcW w:w="678" w:type="dxa"/>
                            <w:tcBorders>
                              <w:top w:val="nil"/>
                              <w:left w:val="single" w:sz="12" w:space="0" w:color="auto"/>
                              <w:bottom w:val="nil"/>
                              <w:right w:val="single" w:sz="6" w:space="0" w:color="000000"/>
                            </w:tcBorders>
                            <w:shd w:val="clear" w:color="auto" w:fill="auto"/>
                          </w:tcPr>
                          <w:p w14:paraId="37F9099B" w14:textId="77777777" w:rsidR="00A67E5F" w:rsidRPr="00AA0923" w:rsidRDefault="00A67E5F" w:rsidP="00F937DC">
                            <w:pPr>
                              <w:ind w:right="49"/>
                              <w:jc w:val="right"/>
                              <w:rPr>
                                <w:sz w:val="20"/>
                                <w:szCs w:val="20"/>
                              </w:rPr>
                            </w:pPr>
                            <w:r w:rsidRPr="00AA0923">
                              <w:rPr>
                                <w:rFonts w:eastAsia="Arial"/>
                                <w:sz w:val="20"/>
                                <w:szCs w:val="20"/>
                              </w:rPr>
                              <w:t xml:space="preserve">11.8 </w:t>
                            </w:r>
                          </w:p>
                        </w:tc>
                        <w:tc>
                          <w:tcPr>
                            <w:tcW w:w="724" w:type="dxa"/>
                            <w:tcBorders>
                              <w:top w:val="nil"/>
                              <w:left w:val="single" w:sz="6" w:space="0" w:color="000000"/>
                              <w:bottom w:val="nil"/>
                              <w:right w:val="nil"/>
                            </w:tcBorders>
                            <w:shd w:val="clear" w:color="auto" w:fill="auto"/>
                          </w:tcPr>
                          <w:p w14:paraId="67F24B9F" w14:textId="77777777" w:rsidR="00A67E5F" w:rsidRPr="00AA0923" w:rsidRDefault="00A67E5F" w:rsidP="00F937DC">
                            <w:pPr>
                              <w:ind w:left="109"/>
                              <w:jc w:val="right"/>
                              <w:rPr>
                                <w:sz w:val="20"/>
                                <w:szCs w:val="20"/>
                              </w:rPr>
                            </w:pPr>
                            <w:r w:rsidRPr="00AA0923">
                              <w:rPr>
                                <w:rFonts w:eastAsia="Arial"/>
                                <w:sz w:val="20"/>
                                <w:szCs w:val="20"/>
                              </w:rPr>
                              <w:t xml:space="preserve">11.7 </w:t>
                            </w:r>
                          </w:p>
                        </w:tc>
                        <w:tc>
                          <w:tcPr>
                            <w:tcW w:w="721" w:type="dxa"/>
                            <w:tcBorders>
                              <w:top w:val="nil"/>
                              <w:left w:val="nil"/>
                              <w:bottom w:val="nil"/>
                              <w:right w:val="single" w:sz="4" w:space="0" w:color="auto"/>
                            </w:tcBorders>
                            <w:shd w:val="clear" w:color="auto" w:fill="auto"/>
                          </w:tcPr>
                          <w:p w14:paraId="554BFFDB" w14:textId="77777777" w:rsidR="00A67E5F" w:rsidRPr="00AA0923" w:rsidRDefault="00A67E5F" w:rsidP="00F937DC">
                            <w:pPr>
                              <w:jc w:val="right"/>
                              <w:rPr>
                                <w:sz w:val="20"/>
                                <w:szCs w:val="20"/>
                              </w:rPr>
                            </w:pPr>
                            <w:r w:rsidRPr="00AA0923">
                              <w:rPr>
                                <w:rFonts w:eastAsia="Arial"/>
                                <w:sz w:val="20"/>
                                <w:szCs w:val="20"/>
                              </w:rPr>
                              <w:t xml:space="preserve">11.4 </w:t>
                            </w:r>
                          </w:p>
                        </w:tc>
                        <w:tc>
                          <w:tcPr>
                            <w:tcW w:w="726" w:type="dxa"/>
                            <w:tcBorders>
                              <w:top w:val="nil"/>
                              <w:left w:val="single" w:sz="4" w:space="0" w:color="auto"/>
                              <w:bottom w:val="nil"/>
                              <w:right w:val="nil"/>
                            </w:tcBorders>
                            <w:shd w:val="clear" w:color="auto" w:fill="auto"/>
                          </w:tcPr>
                          <w:p w14:paraId="5FA36061" w14:textId="77777777" w:rsidR="00A67E5F" w:rsidRPr="00AA0923" w:rsidRDefault="00A67E5F" w:rsidP="00F937DC">
                            <w:pPr>
                              <w:ind w:left="-460" w:right="119"/>
                              <w:jc w:val="right"/>
                              <w:rPr>
                                <w:sz w:val="20"/>
                                <w:szCs w:val="20"/>
                              </w:rPr>
                            </w:pPr>
                            <w:r w:rsidRPr="00AA0923">
                              <w:rPr>
                                <w:rFonts w:eastAsia="Arial"/>
                                <w:sz w:val="20"/>
                                <w:szCs w:val="20"/>
                              </w:rPr>
                              <w:t xml:space="preserve">11.3 </w:t>
                            </w:r>
                          </w:p>
                        </w:tc>
                        <w:tc>
                          <w:tcPr>
                            <w:tcW w:w="736" w:type="dxa"/>
                            <w:tcBorders>
                              <w:top w:val="nil"/>
                              <w:left w:val="nil"/>
                              <w:bottom w:val="nil"/>
                              <w:right w:val="nil"/>
                            </w:tcBorders>
                            <w:shd w:val="clear" w:color="auto" w:fill="auto"/>
                          </w:tcPr>
                          <w:p w14:paraId="19B551B1" w14:textId="77777777" w:rsidR="00A67E5F" w:rsidRPr="00AA0923" w:rsidRDefault="00A67E5F" w:rsidP="00F937DC">
                            <w:pPr>
                              <w:ind w:left="106"/>
                              <w:jc w:val="right"/>
                              <w:rPr>
                                <w:sz w:val="20"/>
                                <w:szCs w:val="20"/>
                              </w:rPr>
                            </w:pPr>
                            <w:r w:rsidRPr="00AA0923">
                              <w:rPr>
                                <w:rFonts w:eastAsia="Arial"/>
                                <w:sz w:val="20"/>
                                <w:szCs w:val="20"/>
                              </w:rPr>
                              <w:t xml:space="preserve">11.3 </w:t>
                            </w:r>
                          </w:p>
                        </w:tc>
                        <w:tc>
                          <w:tcPr>
                            <w:tcW w:w="726" w:type="dxa"/>
                            <w:tcBorders>
                              <w:top w:val="nil"/>
                              <w:left w:val="nil"/>
                              <w:bottom w:val="nil"/>
                              <w:right w:val="single" w:sz="6" w:space="0" w:color="000000"/>
                            </w:tcBorders>
                            <w:shd w:val="clear" w:color="auto" w:fill="auto"/>
                          </w:tcPr>
                          <w:p w14:paraId="5C0BAEB8" w14:textId="77777777" w:rsidR="00A67E5F" w:rsidRPr="00AA0923" w:rsidRDefault="00A67E5F" w:rsidP="00F937DC">
                            <w:pPr>
                              <w:jc w:val="right"/>
                              <w:rPr>
                                <w:sz w:val="20"/>
                                <w:szCs w:val="20"/>
                              </w:rPr>
                            </w:pPr>
                            <w:r w:rsidRPr="00AA0923">
                              <w:rPr>
                                <w:rFonts w:eastAsia="Arial"/>
                                <w:sz w:val="20"/>
                                <w:szCs w:val="20"/>
                              </w:rPr>
                              <w:t xml:space="preserve">11.2 </w:t>
                            </w:r>
                          </w:p>
                        </w:tc>
                      </w:tr>
                      <w:tr w:rsidR="00A67E5F" w:rsidRPr="00F068C0" w14:paraId="58D52727" w14:textId="77777777" w:rsidTr="00A67E5F">
                        <w:trPr>
                          <w:trHeight w:val="272"/>
                          <w:jc w:val="center"/>
                        </w:trPr>
                        <w:tc>
                          <w:tcPr>
                            <w:tcW w:w="1759" w:type="dxa"/>
                            <w:gridSpan w:val="2"/>
                            <w:tcBorders>
                              <w:top w:val="nil"/>
                              <w:left w:val="single" w:sz="6" w:space="0" w:color="000000"/>
                              <w:bottom w:val="nil"/>
                              <w:right w:val="single" w:sz="4" w:space="0" w:color="auto"/>
                            </w:tcBorders>
                            <w:shd w:val="clear" w:color="auto" w:fill="99CCFF"/>
                            <w:vAlign w:val="center"/>
                          </w:tcPr>
                          <w:p w14:paraId="2FBC4288" w14:textId="77777777" w:rsidR="00A67E5F" w:rsidRPr="00E861AB" w:rsidRDefault="00A67E5F" w:rsidP="00F937DC">
                            <w:pPr>
                              <w:spacing w:line="200" w:lineRule="exact"/>
                              <w:ind w:left="-57" w:right="-57"/>
                              <w:rPr>
                                <w:sz w:val="20"/>
                                <w:szCs w:val="20"/>
                              </w:rPr>
                            </w:pPr>
                            <w:r w:rsidRPr="00E861AB">
                              <w:rPr>
                                <w:sz w:val="20"/>
                                <w:szCs w:val="20"/>
                              </w:rPr>
                              <w:t>Eslovenia</w:t>
                            </w:r>
                          </w:p>
                        </w:tc>
                        <w:tc>
                          <w:tcPr>
                            <w:tcW w:w="763" w:type="dxa"/>
                            <w:tcBorders>
                              <w:top w:val="nil"/>
                              <w:left w:val="single" w:sz="4" w:space="0" w:color="auto"/>
                              <w:bottom w:val="nil"/>
                              <w:right w:val="single" w:sz="4" w:space="0" w:color="auto"/>
                            </w:tcBorders>
                            <w:shd w:val="clear" w:color="auto" w:fill="99CCFF"/>
                          </w:tcPr>
                          <w:p w14:paraId="64512AFA" w14:textId="77777777" w:rsidR="00A67E5F" w:rsidRPr="00AA0923" w:rsidRDefault="00A67E5F" w:rsidP="00F937DC">
                            <w:pPr>
                              <w:ind w:right="49"/>
                              <w:jc w:val="right"/>
                              <w:rPr>
                                <w:sz w:val="20"/>
                                <w:szCs w:val="20"/>
                              </w:rPr>
                            </w:pPr>
                            <w:r w:rsidRPr="00AA0923">
                              <w:rPr>
                                <w:rFonts w:eastAsia="Arial"/>
                                <w:sz w:val="20"/>
                                <w:szCs w:val="20"/>
                              </w:rPr>
                              <w:t xml:space="preserve">20.3 </w:t>
                            </w:r>
                          </w:p>
                        </w:tc>
                        <w:tc>
                          <w:tcPr>
                            <w:tcW w:w="775" w:type="dxa"/>
                            <w:tcBorders>
                              <w:top w:val="nil"/>
                              <w:left w:val="single" w:sz="4" w:space="0" w:color="auto"/>
                              <w:bottom w:val="nil"/>
                              <w:right w:val="nil"/>
                            </w:tcBorders>
                            <w:shd w:val="clear" w:color="auto" w:fill="99CCFF"/>
                          </w:tcPr>
                          <w:p w14:paraId="18EAB547" w14:textId="77777777" w:rsidR="00A67E5F" w:rsidRPr="00AA0923" w:rsidRDefault="00A67E5F" w:rsidP="00F937DC">
                            <w:pPr>
                              <w:ind w:left="109"/>
                              <w:jc w:val="right"/>
                              <w:rPr>
                                <w:sz w:val="20"/>
                                <w:szCs w:val="20"/>
                              </w:rPr>
                            </w:pPr>
                            <w:r w:rsidRPr="00AA0923">
                              <w:rPr>
                                <w:rFonts w:eastAsia="Arial"/>
                                <w:sz w:val="20"/>
                                <w:szCs w:val="20"/>
                              </w:rPr>
                              <w:t xml:space="preserve">20.2 </w:t>
                            </w:r>
                          </w:p>
                        </w:tc>
                        <w:tc>
                          <w:tcPr>
                            <w:tcW w:w="758" w:type="dxa"/>
                            <w:tcBorders>
                              <w:top w:val="nil"/>
                              <w:left w:val="nil"/>
                              <w:bottom w:val="nil"/>
                              <w:right w:val="single" w:sz="6" w:space="0" w:color="000000"/>
                            </w:tcBorders>
                            <w:shd w:val="clear" w:color="auto" w:fill="99CCFF"/>
                          </w:tcPr>
                          <w:p w14:paraId="7F393350" w14:textId="77777777" w:rsidR="00A67E5F" w:rsidRPr="00AA0923" w:rsidRDefault="00A67E5F" w:rsidP="00F937DC">
                            <w:pPr>
                              <w:jc w:val="right"/>
                              <w:rPr>
                                <w:sz w:val="20"/>
                                <w:szCs w:val="20"/>
                              </w:rPr>
                            </w:pPr>
                            <w:r w:rsidRPr="00AA0923">
                              <w:rPr>
                                <w:rFonts w:eastAsia="Arial"/>
                                <w:sz w:val="20"/>
                                <w:szCs w:val="20"/>
                              </w:rPr>
                              <w:t xml:space="preserve">19.1 </w:t>
                            </w:r>
                          </w:p>
                        </w:tc>
                        <w:tc>
                          <w:tcPr>
                            <w:tcW w:w="726" w:type="dxa"/>
                            <w:tcBorders>
                              <w:top w:val="nil"/>
                              <w:left w:val="single" w:sz="6" w:space="0" w:color="000000"/>
                              <w:bottom w:val="nil"/>
                              <w:right w:val="nil"/>
                            </w:tcBorders>
                            <w:shd w:val="clear" w:color="auto" w:fill="99CCFF"/>
                          </w:tcPr>
                          <w:p w14:paraId="5072920D" w14:textId="77777777" w:rsidR="00A67E5F" w:rsidRPr="00AA0923" w:rsidRDefault="00A67E5F" w:rsidP="00F937DC">
                            <w:pPr>
                              <w:ind w:left="-419" w:right="93"/>
                              <w:jc w:val="right"/>
                              <w:rPr>
                                <w:sz w:val="20"/>
                                <w:szCs w:val="20"/>
                              </w:rPr>
                            </w:pPr>
                            <w:r w:rsidRPr="00AA0923">
                              <w:rPr>
                                <w:rFonts w:eastAsia="Arial"/>
                                <w:sz w:val="20"/>
                                <w:szCs w:val="20"/>
                              </w:rPr>
                              <w:t xml:space="preserve">19.1 </w:t>
                            </w:r>
                          </w:p>
                        </w:tc>
                        <w:tc>
                          <w:tcPr>
                            <w:tcW w:w="723" w:type="dxa"/>
                            <w:tcBorders>
                              <w:top w:val="nil"/>
                              <w:left w:val="nil"/>
                              <w:bottom w:val="nil"/>
                              <w:right w:val="nil"/>
                            </w:tcBorders>
                            <w:shd w:val="clear" w:color="auto" w:fill="99CCFF"/>
                          </w:tcPr>
                          <w:p w14:paraId="5659DEA7" w14:textId="77777777" w:rsidR="00A67E5F" w:rsidRPr="00AA0923" w:rsidRDefault="00A67E5F" w:rsidP="00F937DC">
                            <w:pPr>
                              <w:ind w:left="107"/>
                              <w:jc w:val="right"/>
                              <w:rPr>
                                <w:sz w:val="20"/>
                                <w:szCs w:val="20"/>
                              </w:rPr>
                            </w:pPr>
                            <w:r w:rsidRPr="00AA0923">
                              <w:rPr>
                                <w:rFonts w:eastAsia="Arial"/>
                                <w:sz w:val="20"/>
                                <w:szCs w:val="20"/>
                              </w:rPr>
                              <w:t xml:space="preserve">  </w:t>
                            </w:r>
                          </w:p>
                        </w:tc>
                        <w:tc>
                          <w:tcPr>
                            <w:tcW w:w="721" w:type="dxa"/>
                            <w:tcBorders>
                              <w:top w:val="nil"/>
                              <w:left w:val="nil"/>
                              <w:bottom w:val="nil"/>
                              <w:right w:val="single" w:sz="12" w:space="0" w:color="auto"/>
                            </w:tcBorders>
                            <w:shd w:val="clear" w:color="auto" w:fill="99CCFF"/>
                          </w:tcPr>
                          <w:p w14:paraId="50BF9604" w14:textId="77777777" w:rsidR="00A67E5F" w:rsidRPr="00AA0923" w:rsidRDefault="00A67E5F" w:rsidP="00F937DC">
                            <w:pPr>
                              <w:jc w:val="right"/>
                              <w:rPr>
                                <w:sz w:val="20"/>
                                <w:szCs w:val="20"/>
                              </w:rPr>
                            </w:pPr>
                            <w:r w:rsidRPr="00AA0923">
                              <w:rPr>
                                <w:rFonts w:eastAsia="Arial"/>
                                <w:sz w:val="20"/>
                                <w:szCs w:val="20"/>
                              </w:rPr>
                              <w:t xml:space="preserve">  </w:t>
                            </w:r>
                          </w:p>
                        </w:tc>
                        <w:tc>
                          <w:tcPr>
                            <w:tcW w:w="678" w:type="dxa"/>
                            <w:tcBorders>
                              <w:top w:val="nil"/>
                              <w:left w:val="single" w:sz="12" w:space="0" w:color="auto"/>
                              <w:bottom w:val="nil"/>
                              <w:right w:val="single" w:sz="6" w:space="0" w:color="000000"/>
                            </w:tcBorders>
                            <w:shd w:val="clear" w:color="auto" w:fill="99CCFF"/>
                          </w:tcPr>
                          <w:p w14:paraId="60EB0020" w14:textId="77777777" w:rsidR="00A67E5F" w:rsidRPr="00AA0923" w:rsidRDefault="00A67E5F" w:rsidP="00F937DC">
                            <w:pPr>
                              <w:ind w:right="49"/>
                              <w:jc w:val="right"/>
                              <w:rPr>
                                <w:sz w:val="20"/>
                                <w:szCs w:val="20"/>
                              </w:rPr>
                            </w:pPr>
                            <w:r w:rsidRPr="00AA0923">
                              <w:rPr>
                                <w:rFonts w:eastAsia="Arial"/>
                                <w:sz w:val="20"/>
                                <w:szCs w:val="20"/>
                              </w:rPr>
                              <w:t xml:space="preserve">9.0 </w:t>
                            </w:r>
                          </w:p>
                        </w:tc>
                        <w:tc>
                          <w:tcPr>
                            <w:tcW w:w="724" w:type="dxa"/>
                            <w:tcBorders>
                              <w:top w:val="nil"/>
                              <w:left w:val="single" w:sz="6" w:space="0" w:color="000000"/>
                              <w:bottom w:val="nil"/>
                              <w:right w:val="nil"/>
                            </w:tcBorders>
                            <w:shd w:val="clear" w:color="auto" w:fill="99CCFF"/>
                          </w:tcPr>
                          <w:p w14:paraId="3270C250" w14:textId="77777777" w:rsidR="00A67E5F" w:rsidRPr="00AA0923" w:rsidRDefault="00A67E5F" w:rsidP="00F937DC">
                            <w:pPr>
                              <w:ind w:left="52"/>
                              <w:jc w:val="right"/>
                              <w:rPr>
                                <w:sz w:val="20"/>
                                <w:szCs w:val="20"/>
                              </w:rPr>
                            </w:pPr>
                            <w:r w:rsidRPr="00AA0923">
                              <w:rPr>
                                <w:rFonts w:eastAsia="Arial"/>
                                <w:sz w:val="20"/>
                                <w:szCs w:val="20"/>
                              </w:rPr>
                              <w:t xml:space="preserve">8.9 </w:t>
                            </w:r>
                          </w:p>
                        </w:tc>
                        <w:tc>
                          <w:tcPr>
                            <w:tcW w:w="721" w:type="dxa"/>
                            <w:tcBorders>
                              <w:top w:val="nil"/>
                              <w:left w:val="nil"/>
                              <w:bottom w:val="nil"/>
                              <w:right w:val="single" w:sz="4" w:space="0" w:color="auto"/>
                            </w:tcBorders>
                            <w:shd w:val="clear" w:color="auto" w:fill="99CCFF"/>
                          </w:tcPr>
                          <w:p w14:paraId="2ADB461D" w14:textId="77777777" w:rsidR="00A67E5F" w:rsidRPr="00AA0923" w:rsidRDefault="00A67E5F" w:rsidP="00F937DC">
                            <w:pPr>
                              <w:ind w:left="101"/>
                              <w:jc w:val="right"/>
                              <w:rPr>
                                <w:sz w:val="20"/>
                                <w:szCs w:val="20"/>
                              </w:rPr>
                            </w:pPr>
                            <w:r w:rsidRPr="00AA0923">
                              <w:rPr>
                                <w:rFonts w:eastAsia="Arial"/>
                                <w:sz w:val="20"/>
                                <w:szCs w:val="20"/>
                              </w:rPr>
                              <w:t xml:space="preserve">8.7 </w:t>
                            </w:r>
                          </w:p>
                        </w:tc>
                        <w:tc>
                          <w:tcPr>
                            <w:tcW w:w="726" w:type="dxa"/>
                            <w:tcBorders>
                              <w:top w:val="nil"/>
                              <w:left w:val="single" w:sz="4" w:space="0" w:color="auto"/>
                              <w:bottom w:val="nil"/>
                              <w:right w:val="nil"/>
                            </w:tcBorders>
                            <w:shd w:val="clear" w:color="auto" w:fill="99CCFF"/>
                          </w:tcPr>
                          <w:p w14:paraId="391D9237" w14:textId="77777777" w:rsidR="00A67E5F" w:rsidRPr="00AA0923" w:rsidRDefault="00A67E5F" w:rsidP="00F937DC">
                            <w:pPr>
                              <w:ind w:left="-460" w:right="119"/>
                              <w:jc w:val="right"/>
                              <w:rPr>
                                <w:sz w:val="20"/>
                                <w:szCs w:val="20"/>
                              </w:rPr>
                            </w:pPr>
                            <w:r w:rsidRPr="00AA0923">
                              <w:rPr>
                                <w:rFonts w:eastAsia="Arial"/>
                                <w:sz w:val="20"/>
                                <w:szCs w:val="20"/>
                              </w:rPr>
                              <w:t xml:space="preserve">8.7 </w:t>
                            </w:r>
                          </w:p>
                        </w:tc>
                        <w:tc>
                          <w:tcPr>
                            <w:tcW w:w="736" w:type="dxa"/>
                            <w:tcBorders>
                              <w:top w:val="nil"/>
                              <w:left w:val="nil"/>
                              <w:bottom w:val="nil"/>
                              <w:right w:val="nil"/>
                            </w:tcBorders>
                            <w:shd w:val="clear" w:color="auto" w:fill="99CCFF"/>
                          </w:tcPr>
                          <w:p w14:paraId="3E7F0CFD" w14:textId="77777777" w:rsidR="00A67E5F" w:rsidRPr="00AA0923" w:rsidRDefault="00A67E5F" w:rsidP="00F937DC">
                            <w:pPr>
                              <w:ind w:left="46"/>
                              <w:jc w:val="right"/>
                              <w:rPr>
                                <w:sz w:val="20"/>
                                <w:szCs w:val="20"/>
                              </w:rPr>
                            </w:pPr>
                            <w:r w:rsidRPr="00AA0923">
                              <w:rPr>
                                <w:rFonts w:eastAsia="Arial"/>
                                <w:sz w:val="20"/>
                                <w:szCs w:val="20"/>
                              </w:rPr>
                              <w:t xml:space="preserve">8.7 </w:t>
                            </w:r>
                          </w:p>
                        </w:tc>
                        <w:tc>
                          <w:tcPr>
                            <w:tcW w:w="726" w:type="dxa"/>
                            <w:tcBorders>
                              <w:top w:val="nil"/>
                              <w:left w:val="nil"/>
                              <w:bottom w:val="nil"/>
                              <w:right w:val="single" w:sz="6" w:space="0" w:color="000000"/>
                            </w:tcBorders>
                            <w:shd w:val="clear" w:color="auto" w:fill="99CCFF"/>
                          </w:tcPr>
                          <w:p w14:paraId="2B222AEA" w14:textId="77777777" w:rsidR="00A67E5F" w:rsidRPr="00AA0923" w:rsidRDefault="00A67E5F" w:rsidP="00F937DC">
                            <w:pPr>
                              <w:ind w:left="101"/>
                              <w:jc w:val="right"/>
                              <w:rPr>
                                <w:sz w:val="20"/>
                                <w:szCs w:val="20"/>
                              </w:rPr>
                            </w:pPr>
                            <w:r w:rsidRPr="00AA0923">
                              <w:rPr>
                                <w:rFonts w:eastAsia="Arial"/>
                                <w:sz w:val="20"/>
                                <w:szCs w:val="20"/>
                              </w:rPr>
                              <w:t xml:space="preserve">8.7 </w:t>
                            </w:r>
                          </w:p>
                        </w:tc>
                      </w:tr>
                      <w:tr w:rsidR="00A67E5F" w:rsidRPr="00F068C0" w14:paraId="62912DB0" w14:textId="77777777" w:rsidTr="00A67E5F">
                        <w:trPr>
                          <w:trHeight w:val="272"/>
                          <w:jc w:val="center"/>
                        </w:trPr>
                        <w:tc>
                          <w:tcPr>
                            <w:tcW w:w="1759" w:type="dxa"/>
                            <w:gridSpan w:val="2"/>
                            <w:tcBorders>
                              <w:top w:val="nil"/>
                              <w:left w:val="single" w:sz="6" w:space="0" w:color="000000"/>
                              <w:bottom w:val="nil"/>
                              <w:right w:val="single" w:sz="4" w:space="0" w:color="auto"/>
                            </w:tcBorders>
                            <w:shd w:val="clear" w:color="auto" w:fill="auto"/>
                            <w:vAlign w:val="center"/>
                          </w:tcPr>
                          <w:p w14:paraId="044BDC56" w14:textId="77777777" w:rsidR="00A67E5F" w:rsidRPr="00E861AB" w:rsidRDefault="00A67E5F" w:rsidP="00F937DC">
                            <w:pPr>
                              <w:spacing w:line="200" w:lineRule="exact"/>
                              <w:ind w:left="-57" w:right="-57"/>
                              <w:rPr>
                                <w:sz w:val="20"/>
                                <w:szCs w:val="20"/>
                              </w:rPr>
                            </w:pPr>
                            <w:r w:rsidRPr="00E861AB">
                              <w:rPr>
                                <w:sz w:val="20"/>
                                <w:szCs w:val="20"/>
                              </w:rPr>
                              <w:t>España</w:t>
                            </w:r>
                          </w:p>
                        </w:tc>
                        <w:tc>
                          <w:tcPr>
                            <w:tcW w:w="763" w:type="dxa"/>
                            <w:tcBorders>
                              <w:top w:val="nil"/>
                              <w:left w:val="single" w:sz="4" w:space="0" w:color="auto"/>
                              <w:bottom w:val="nil"/>
                              <w:right w:val="single" w:sz="4" w:space="0" w:color="auto"/>
                            </w:tcBorders>
                            <w:shd w:val="clear" w:color="auto" w:fill="auto"/>
                          </w:tcPr>
                          <w:p w14:paraId="6D50888F" w14:textId="77777777" w:rsidR="00A67E5F" w:rsidRPr="00AA0923" w:rsidRDefault="00A67E5F" w:rsidP="00F937DC">
                            <w:pPr>
                              <w:ind w:right="49"/>
                              <w:jc w:val="right"/>
                              <w:rPr>
                                <w:sz w:val="20"/>
                                <w:szCs w:val="20"/>
                              </w:rPr>
                            </w:pPr>
                            <w:r w:rsidRPr="00AA0923">
                              <w:rPr>
                                <w:rFonts w:eastAsia="Arial"/>
                                <w:sz w:val="20"/>
                                <w:szCs w:val="20"/>
                              </w:rPr>
                              <w:t xml:space="preserve">53.2 </w:t>
                            </w:r>
                          </w:p>
                        </w:tc>
                        <w:tc>
                          <w:tcPr>
                            <w:tcW w:w="775" w:type="dxa"/>
                            <w:tcBorders>
                              <w:top w:val="nil"/>
                              <w:left w:val="single" w:sz="4" w:space="0" w:color="auto"/>
                              <w:bottom w:val="nil"/>
                              <w:right w:val="nil"/>
                            </w:tcBorders>
                            <w:shd w:val="clear" w:color="auto" w:fill="auto"/>
                          </w:tcPr>
                          <w:p w14:paraId="4593D46E" w14:textId="77777777" w:rsidR="00A67E5F" w:rsidRPr="00AA0923" w:rsidRDefault="00A67E5F" w:rsidP="00F937DC">
                            <w:pPr>
                              <w:ind w:left="109"/>
                              <w:jc w:val="right"/>
                              <w:rPr>
                                <w:sz w:val="20"/>
                                <w:szCs w:val="20"/>
                              </w:rPr>
                            </w:pPr>
                            <w:r w:rsidRPr="00AA0923">
                              <w:rPr>
                                <w:rFonts w:eastAsia="Arial"/>
                                <w:sz w:val="20"/>
                                <w:szCs w:val="20"/>
                              </w:rPr>
                              <w:t xml:space="preserve">53.6 </w:t>
                            </w:r>
                          </w:p>
                        </w:tc>
                        <w:tc>
                          <w:tcPr>
                            <w:tcW w:w="758" w:type="dxa"/>
                            <w:tcBorders>
                              <w:top w:val="nil"/>
                              <w:left w:val="nil"/>
                              <w:bottom w:val="nil"/>
                              <w:right w:val="single" w:sz="6" w:space="0" w:color="000000"/>
                            </w:tcBorders>
                            <w:shd w:val="clear" w:color="auto" w:fill="auto"/>
                          </w:tcPr>
                          <w:p w14:paraId="53494AD0" w14:textId="77777777" w:rsidR="00A67E5F" w:rsidRPr="00AA0923" w:rsidRDefault="00A67E5F" w:rsidP="00F937DC">
                            <w:pPr>
                              <w:jc w:val="right"/>
                              <w:rPr>
                                <w:sz w:val="20"/>
                                <w:szCs w:val="20"/>
                              </w:rPr>
                            </w:pPr>
                            <w:r w:rsidRPr="00AA0923">
                              <w:rPr>
                                <w:rFonts w:eastAsia="Arial"/>
                                <w:sz w:val="20"/>
                                <w:szCs w:val="20"/>
                              </w:rPr>
                              <w:t xml:space="preserve">51.8 </w:t>
                            </w:r>
                          </w:p>
                        </w:tc>
                        <w:tc>
                          <w:tcPr>
                            <w:tcW w:w="726" w:type="dxa"/>
                            <w:tcBorders>
                              <w:top w:val="nil"/>
                              <w:left w:val="single" w:sz="6" w:space="0" w:color="000000"/>
                              <w:bottom w:val="nil"/>
                              <w:right w:val="nil"/>
                            </w:tcBorders>
                            <w:shd w:val="clear" w:color="auto" w:fill="auto"/>
                          </w:tcPr>
                          <w:p w14:paraId="3DC7F903" w14:textId="77777777" w:rsidR="00A67E5F" w:rsidRPr="00AA0923" w:rsidRDefault="00A67E5F" w:rsidP="00F937DC">
                            <w:pPr>
                              <w:ind w:left="-419" w:right="93"/>
                              <w:jc w:val="right"/>
                              <w:rPr>
                                <w:sz w:val="20"/>
                                <w:szCs w:val="20"/>
                              </w:rPr>
                            </w:pPr>
                            <w:r w:rsidRPr="00AA0923">
                              <w:rPr>
                                <w:rFonts w:eastAsia="Arial"/>
                                <w:sz w:val="20"/>
                                <w:szCs w:val="20"/>
                              </w:rPr>
                              <w:t xml:space="preserve">51.3 </w:t>
                            </w:r>
                          </w:p>
                        </w:tc>
                        <w:tc>
                          <w:tcPr>
                            <w:tcW w:w="723" w:type="dxa"/>
                            <w:tcBorders>
                              <w:top w:val="nil"/>
                              <w:left w:val="nil"/>
                              <w:bottom w:val="nil"/>
                              <w:right w:val="nil"/>
                            </w:tcBorders>
                            <w:shd w:val="clear" w:color="auto" w:fill="auto"/>
                          </w:tcPr>
                          <w:p w14:paraId="3BA8ADB3" w14:textId="77777777" w:rsidR="00A67E5F" w:rsidRPr="00AA0923" w:rsidRDefault="00A67E5F" w:rsidP="00F937DC">
                            <w:pPr>
                              <w:ind w:left="107"/>
                              <w:jc w:val="right"/>
                              <w:rPr>
                                <w:sz w:val="20"/>
                                <w:szCs w:val="20"/>
                              </w:rPr>
                            </w:pPr>
                            <w:r w:rsidRPr="00AA0923">
                              <w:rPr>
                                <w:rFonts w:eastAsia="Arial"/>
                                <w:sz w:val="20"/>
                                <w:szCs w:val="20"/>
                              </w:rPr>
                              <w:t xml:space="preserve">50.9 </w:t>
                            </w:r>
                          </w:p>
                        </w:tc>
                        <w:tc>
                          <w:tcPr>
                            <w:tcW w:w="721" w:type="dxa"/>
                            <w:tcBorders>
                              <w:top w:val="nil"/>
                              <w:left w:val="nil"/>
                              <w:bottom w:val="nil"/>
                              <w:right w:val="single" w:sz="12" w:space="0" w:color="auto"/>
                            </w:tcBorders>
                            <w:shd w:val="clear" w:color="auto" w:fill="auto"/>
                          </w:tcPr>
                          <w:p w14:paraId="511C7C0D" w14:textId="77777777" w:rsidR="00A67E5F" w:rsidRPr="00AA0923" w:rsidRDefault="00A67E5F" w:rsidP="00F937DC">
                            <w:pPr>
                              <w:jc w:val="right"/>
                              <w:rPr>
                                <w:sz w:val="20"/>
                                <w:szCs w:val="20"/>
                              </w:rPr>
                            </w:pPr>
                            <w:r w:rsidRPr="00AA0923">
                              <w:rPr>
                                <w:rFonts w:eastAsia="Arial"/>
                                <w:sz w:val="20"/>
                                <w:szCs w:val="20"/>
                              </w:rPr>
                              <w:t xml:space="preserve">50.7 </w:t>
                            </w:r>
                          </w:p>
                        </w:tc>
                        <w:tc>
                          <w:tcPr>
                            <w:tcW w:w="678" w:type="dxa"/>
                            <w:tcBorders>
                              <w:top w:val="nil"/>
                              <w:left w:val="single" w:sz="12" w:space="0" w:color="auto"/>
                              <w:bottom w:val="nil"/>
                              <w:right w:val="single" w:sz="6" w:space="0" w:color="000000"/>
                            </w:tcBorders>
                            <w:shd w:val="clear" w:color="auto" w:fill="auto"/>
                          </w:tcPr>
                          <w:p w14:paraId="4CCFD843" w14:textId="77777777" w:rsidR="00A67E5F" w:rsidRPr="00AA0923" w:rsidRDefault="00A67E5F" w:rsidP="00F937DC">
                            <w:pPr>
                              <w:ind w:right="49"/>
                              <w:jc w:val="right"/>
                              <w:rPr>
                                <w:sz w:val="20"/>
                                <w:szCs w:val="20"/>
                              </w:rPr>
                            </w:pPr>
                            <w:r w:rsidRPr="00AA0923">
                              <w:rPr>
                                <w:rFonts w:eastAsia="Arial"/>
                                <w:sz w:val="20"/>
                                <w:szCs w:val="20"/>
                              </w:rPr>
                              <w:t xml:space="preserve">22.3 </w:t>
                            </w:r>
                          </w:p>
                        </w:tc>
                        <w:tc>
                          <w:tcPr>
                            <w:tcW w:w="724" w:type="dxa"/>
                            <w:tcBorders>
                              <w:top w:val="nil"/>
                              <w:left w:val="single" w:sz="6" w:space="0" w:color="000000"/>
                              <w:bottom w:val="nil"/>
                              <w:right w:val="nil"/>
                            </w:tcBorders>
                            <w:shd w:val="clear" w:color="auto" w:fill="auto"/>
                          </w:tcPr>
                          <w:p w14:paraId="5CA85E80" w14:textId="77777777" w:rsidR="00A67E5F" w:rsidRPr="00AA0923" w:rsidRDefault="00A67E5F" w:rsidP="00F937DC">
                            <w:pPr>
                              <w:ind w:left="109"/>
                              <w:jc w:val="right"/>
                              <w:rPr>
                                <w:sz w:val="20"/>
                                <w:szCs w:val="20"/>
                              </w:rPr>
                            </w:pPr>
                            <w:r w:rsidRPr="00AA0923">
                              <w:rPr>
                                <w:rFonts w:eastAsia="Arial"/>
                                <w:sz w:val="20"/>
                                <w:szCs w:val="20"/>
                              </w:rPr>
                              <w:t xml:space="preserve">22.0 </w:t>
                            </w:r>
                          </w:p>
                        </w:tc>
                        <w:tc>
                          <w:tcPr>
                            <w:tcW w:w="721" w:type="dxa"/>
                            <w:tcBorders>
                              <w:top w:val="nil"/>
                              <w:left w:val="nil"/>
                              <w:bottom w:val="nil"/>
                              <w:right w:val="single" w:sz="4" w:space="0" w:color="auto"/>
                            </w:tcBorders>
                            <w:shd w:val="clear" w:color="auto" w:fill="auto"/>
                          </w:tcPr>
                          <w:p w14:paraId="423E3E60" w14:textId="77777777" w:rsidR="00A67E5F" w:rsidRPr="00AA0923" w:rsidRDefault="00A67E5F" w:rsidP="00F937DC">
                            <w:pPr>
                              <w:jc w:val="right"/>
                              <w:rPr>
                                <w:sz w:val="20"/>
                                <w:szCs w:val="20"/>
                              </w:rPr>
                            </w:pPr>
                            <w:r w:rsidRPr="00AA0923">
                              <w:rPr>
                                <w:rFonts w:eastAsia="Arial"/>
                                <w:sz w:val="20"/>
                                <w:szCs w:val="20"/>
                              </w:rPr>
                              <w:t xml:space="preserve">21.6 </w:t>
                            </w:r>
                          </w:p>
                        </w:tc>
                        <w:tc>
                          <w:tcPr>
                            <w:tcW w:w="726" w:type="dxa"/>
                            <w:tcBorders>
                              <w:top w:val="nil"/>
                              <w:left w:val="single" w:sz="4" w:space="0" w:color="auto"/>
                              <w:bottom w:val="nil"/>
                              <w:right w:val="nil"/>
                            </w:tcBorders>
                            <w:shd w:val="clear" w:color="auto" w:fill="auto"/>
                          </w:tcPr>
                          <w:p w14:paraId="68EBB599" w14:textId="77777777" w:rsidR="00A67E5F" w:rsidRPr="00AA0923" w:rsidRDefault="00A67E5F" w:rsidP="00F937DC">
                            <w:pPr>
                              <w:ind w:left="-460" w:right="119"/>
                              <w:jc w:val="right"/>
                              <w:rPr>
                                <w:sz w:val="20"/>
                                <w:szCs w:val="20"/>
                              </w:rPr>
                            </w:pPr>
                            <w:r w:rsidRPr="00AA0923">
                              <w:rPr>
                                <w:rFonts w:eastAsia="Arial"/>
                                <w:sz w:val="20"/>
                                <w:szCs w:val="20"/>
                              </w:rPr>
                              <w:t xml:space="preserve">21.5 </w:t>
                            </w:r>
                          </w:p>
                        </w:tc>
                        <w:tc>
                          <w:tcPr>
                            <w:tcW w:w="736" w:type="dxa"/>
                            <w:tcBorders>
                              <w:top w:val="nil"/>
                              <w:left w:val="nil"/>
                              <w:bottom w:val="nil"/>
                              <w:right w:val="nil"/>
                            </w:tcBorders>
                            <w:shd w:val="clear" w:color="auto" w:fill="auto"/>
                          </w:tcPr>
                          <w:p w14:paraId="35A2AEC9" w14:textId="77777777" w:rsidR="00A67E5F" w:rsidRPr="00AA0923" w:rsidRDefault="00A67E5F" w:rsidP="00F937DC">
                            <w:pPr>
                              <w:ind w:left="106"/>
                              <w:jc w:val="right"/>
                              <w:rPr>
                                <w:sz w:val="20"/>
                                <w:szCs w:val="20"/>
                              </w:rPr>
                            </w:pPr>
                            <w:r w:rsidRPr="00AA0923">
                              <w:rPr>
                                <w:rFonts w:eastAsia="Arial"/>
                                <w:sz w:val="20"/>
                                <w:szCs w:val="20"/>
                              </w:rPr>
                              <w:t xml:space="preserve">21.4 </w:t>
                            </w:r>
                          </w:p>
                        </w:tc>
                        <w:tc>
                          <w:tcPr>
                            <w:tcW w:w="726" w:type="dxa"/>
                            <w:tcBorders>
                              <w:top w:val="nil"/>
                              <w:left w:val="nil"/>
                              <w:bottom w:val="nil"/>
                              <w:right w:val="single" w:sz="6" w:space="0" w:color="000000"/>
                            </w:tcBorders>
                            <w:shd w:val="clear" w:color="auto" w:fill="auto"/>
                          </w:tcPr>
                          <w:p w14:paraId="3D1826B1" w14:textId="77777777" w:rsidR="00A67E5F" w:rsidRPr="00AA0923" w:rsidRDefault="00A67E5F" w:rsidP="00F937DC">
                            <w:pPr>
                              <w:jc w:val="right"/>
                              <w:rPr>
                                <w:sz w:val="20"/>
                                <w:szCs w:val="20"/>
                              </w:rPr>
                            </w:pPr>
                            <w:r w:rsidRPr="00AA0923">
                              <w:rPr>
                                <w:rFonts w:eastAsia="Arial"/>
                                <w:sz w:val="20"/>
                                <w:szCs w:val="20"/>
                              </w:rPr>
                              <w:t xml:space="preserve">21.2 </w:t>
                            </w:r>
                          </w:p>
                        </w:tc>
                      </w:tr>
                      <w:tr w:rsidR="00A67E5F" w:rsidRPr="00F068C0" w14:paraId="79065961" w14:textId="77777777" w:rsidTr="00A67E5F">
                        <w:trPr>
                          <w:trHeight w:val="272"/>
                          <w:jc w:val="center"/>
                        </w:trPr>
                        <w:tc>
                          <w:tcPr>
                            <w:tcW w:w="1759" w:type="dxa"/>
                            <w:gridSpan w:val="2"/>
                            <w:tcBorders>
                              <w:top w:val="nil"/>
                              <w:left w:val="single" w:sz="6" w:space="0" w:color="000000"/>
                              <w:bottom w:val="nil"/>
                              <w:right w:val="single" w:sz="4" w:space="0" w:color="auto"/>
                            </w:tcBorders>
                            <w:shd w:val="clear" w:color="auto" w:fill="99CCFF"/>
                            <w:vAlign w:val="center"/>
                          </w:tcPr>
                          <w:p w14:paraId="7692AD86" w14:textId="77777777" w:rsidR="00A67E5F" w:rsidRPr="00E861AB" w:rsidRDefault="00A67E5F" w:rsidP="00F937DC">
                            <w:pPr>
                              <w:spacing w:line="200" w:lineRule="exact"/>
                              <w:ind w:left="-57" w:right="-57"/>
                              <w:rPr>
                                <w:sz w:val="20"/>
                                <w:szCs w:val="20"/>
                              </w:rPr>
                            </w:pPr>
                            <w:r w:rsidRPr="00E861AB">
                              <w:rPr>
                                <w:sz w:val="20"/>
                                <w:szCs w:val="20"/>
                              </w:rPr>
                              <w:t>Suecia</w:t>
                            </w:r>
                          </w:p>
                        </w:tc>
                        <w:tc>
                          <w:tcPr>
                            <w:tcW w:w="763" w:type="dxa"/>
                            <w:tcBorders>
                              <w:top w:val="nil"/>
                              <w:left w:val="single" w:sz="4" w:space="0" w:color="auto"/>
                              <w:bottom w:val="nil"/>
                              <w:right w:val="single" w:sz="4" w:space="0" w:color="auto"/>
                            </w:tcBorders>
                            <w:shd w:val="clear" w:color="auto" w:fill="99CCFF"/>
                          </w:tcPr>
                          <w:p w14:paraId="7417DFCB" w14:textId="77777777" w:rsidR="00A67E5F" w:rsidRPr="00AA0923" w:rsidRDefault="00A67E5F" w:rsidP="00F937DC">
                            <w:pPr>
                              <w:ind w:right="49"/>
                              <w:jc w:val="right"/>
                              <w:rPr>
                                <w:sz w:val="20"/>
                                <w:szCs w:val="20"/>
                              </w:rPr>
                            </w:pPr>
                            <w:r w:rsidRPr="00AA0923">
                              <w:rPr>
                                <w:rFonts w:eastAsia="Arial"/>
                                <w:sz w:val="20"/>
                                <w:szCs w:val="20"/>
                              </w:rPr>
                              <w:t xml:space="preserve">22.8 </w:t>
                            </w:r>
                          </w:p>
                        </w:tc>
                        <w:tc>
                          <w:tcPr>
                            <w:tcW w:w="775" w:type="dxa"/>
                            <w:tcBorders>
                              <w:top w:val="nil"/>
                              <w:left w:val="single" w:sz="4" w:space="0" w:color="auto"/>
                              <w:bottom w:val="nil"/>
                              <w:right w:val="nil"/>
                            </w:tcBorders>
                            <w:shd w:val="clear" w:color="auto" w:fill="99CCFF"/>
                          </w:tcPr>
                          <w:p w14:paraId="52F16129" w14:textId="77777777" w:rsidR="00A67E5F" w:rsidRPr="00AA0923" w:rsidRDefault="00A67E5F" w:rsidP="00F937DC">
                            <w:pPr>
                              <w:ind w:left="109"/>
                              <w:jc w:val="right"/>
                              <w:rPr>
                                <w:sz w:val="20"/>
                                <w:szCs w:val="20"/>
                              </w:rPr>
                            </w:pPr>
                            <w:r w:rsidRPr="00AA0923">
                              <w:rPr>
                                <w:rFonts w:eastAsia="Arial"/>
                                <w:sz w:val="20"/>
                                <w:szCs w:val="20"/>
                              </w:rPr>
                              <w:t xml:space="preserve">22.0 </w:t>
                            </w:r>
                          </w:p>
                        </w:tc>
                        <w:tc>
                          <w:tcPr>
                            <w:tcW w:w="758" w:type="dxa"/>
                            <w:tcBorders>
                              <w:top w:val="nil"/>
                              <w:left w:val="nil"/>
                              <w:bottom w:val="nil"/>
                              <w:right w:val="single" w:sz="6" w:space="0" w:color="000000"/>
                            </w:tcBorders>
                            <w:shd w:val="clear" w:color="auto" w:fill="99CCFF"/>
                          </w:tcPr>
                          <w:p w14:paraId="112949D3" w14:textId="77777777" w:rsidR="00A67E5F" w:rsidRPr="00AA0923" w:rsidRDefault="00A67E5F" w:rsidP="00F937DC">
                            <w:pPr>
                              <w:jc w:val="right"/>
                              <w:rPr>
                                <w:sz w:val="20"/>
                                <w:szCs w:val="20"/>
                              </w:rPr>
                            </w:pPr>
                            <w:r w:rsidRPr="00AA0923">
                              <w:rPr>
                                <w:rFonts w:eastAsia="Arial"/>
                                <w:sz w:val="20"/>
                                <w:szCs w:val="20"/>
                              </w:rPr>
                              <w:t xml:space="preserve">22.5 </w:t>
                            </w:r>
                          </w:p>
                        </w:tc>
                        <w:tc>
                          <w:tcPr>
                            <w:tcW w:w="726" w:type="dxa"/>
                            <w:tcBorders>
                              <w:top w:val="nil"/>
                              <w:left w:val="single" w:sz="6" w:space="0" w:color="000000"/>
                              <w:bottom w:val="nil"/>
                              <w:right w:val="nil"/>
                            </w:tcBorders>
                            <w:shd w:val="clear" w:color="auto" w:fill="99CCFF"/>
                          </w:tcPr>
                          <w:p w14:paraId="7801D4A7" w14:textId="77777777" w:rsidR="00A67E5F" w:rsidRPr="00AA0923" w:rsidRDefault="00A67E5F" w:rsidP="00F937DC">
                            <w:pPr>
                              <w:ind w:left="-419" w:right="93"/>
                              <w:jc w:val="right"/>
                              <w:rPr>
                                <w:sz w:val="20"/>
                                <w:szCs w:val="20"/>
                              </w:rPr>
                            </w:pPr>
                            <w:r w:rsidRPr="00AA0923">
                              <w:rPr>
                                <w:rFonts w:eastAsia="Arial"/>
                                <w:sz w:val="20"/>
                                <w:szCs w:val="20"/>
                              </w:rPr>
                              <w:t xml:space="preserve">21.7 </w:t>
                            </w:r>
                          </w:p>
                        </w:tc>
                        <w:tc>
                          <w:tcPr>
                            <w:tcW w:w="723" w:type="dxa"/>
                            <w:tcBorders>
                              <w:top w:val="nil"/>
                              <w:left w:val="nil"/>
                              <w:bottom w:val="nil"/>
                              <w:right w:val="nil"/>
                            </w:tcBorders>
                            <w:shd w:val="clear" w:color="auto" w:fill="99CCFF"/>
                          </w:tcPr>
                          <w:p w14:paraId="794802ED" w14:textId="77777777" w:rsidR="00A67E5F" w:rsidRPr="00AA0923" w:rsidRDefault="00A67E5F" w:rsidP="00F937DC">
                            <w:pPr>
                              <w:ind w:left="107"/>
                              <w:jc w:val="right"/>
                              <w:rPr>
                                <w:sz w:val="20"/>
                                <w:szCs w:val="20"/>
                              </w:rPr>
                            </w:pPr>
                            <w:r w:rsidRPr="00AA0923">
                              <w:rPr>
                                <w:rFonts w:eastAsia="Arial"/>
                                <w:sz w:val="20"/>
                                <w:szCs w:val="20"/>
                              </w:rPr>
                              <w:t xml:space="preserve">21.7 </w:t>
                            </w:r>
                          </w:p>
                        </w:tc>
                        <w:tc>
                          <w:tcPr>
                            <w:tcW w:w="721" w:type="dxa"/>
                            <w:tcBorders>
                              <w:top w:val="nil"/>
                              <w:left w:val="nil"/>
                              <w:bottom w:val="nil"/>
                              <w:right w:val="single" w:sz="12" w:space="0" w:color="auto"/>
                            </w:tcBorders>
                            <w:shd w:val="clear" w:color="auto" w:fill="99CCFF"/>
                          </w:tcPr>
                          <w:p w14:paraId="5AA52C77" w14:textId="77777777" w:rsidR="00A67E5F" w:rsidRPr="00AA0923" w:rsidRDefault="00A67E5F" w:rsidP="00F937DC">
                            <w:pPr>
                              <w:jc w:val="right"/>
                              <w:rPr>
                                <w:sz w:val="20"/>
                                <w:szCs w:val="20"/>
                              </w:rPr>
                            </w:pPr>
                            <w:r w:rsidRPr="00AA0923">
                              <w:rPr>
                                <w:rFonts w:eastAsia="Arial"/>
                                <w:sz w:val="20"/>
                                <w:szCs w:val="20"/>
                              </w:rPr>
                              <w:t xml:space="preserve">22.3 </w:t>
                            </w:r>
                          </w:p>
                        </w:tc>
                        <w:tc>
                          <w:tcPr>
                            <w:tcW w:w="678" w:type="dxa"/>
                            <w:tcBorders>
                              <w:top w:val="nil"/>
                              <w:left w:val="single" w:sz="12" w:space="0" w:color="auto"/>
                              <w:bottom w:val="nil"/>
                              <w:right w:val="single" w:sz="6" w:space="0" w:color="000000"/>
                            </w:tcBorders>
                            <w:shd w:val="clear" w:color="auto" w:fill="99CCFF"/>
                          </w:tcPr>
                          <w:p w14:paraId="0DA7C081" w14:textId="77777777" w:rsidR="00A67E5F" w:rsidRPr="00AA0923" w:rsidRDefault="00A67E5F" w:rsidP="00F937DC">
                            <w:pPr>
                              <w:ind w:right="49"/>
                              <w:jc w:val="right"/>
                              <w:rPr>
                                <w:sz w:val="20"/>
                                <w:szCs w:val="20"/>
                              </w:rPr>
                            </w:pPr>
                            <w:r w:rsidRPr="00AA0923">
                              <w:rPr>
                                <w:rFonts w:eastAsia="Arial"/>
                                <w:sz w:val="20"/>
                                <w:szCs w:val="20"/>
                              </w:rPr>
                              <w:t xml:space="preserve">5.7 </w:t>
                            </w:r>
                          </w:p>
                        </w:tc>
                        <w:tc>
                          <w:tcPr>
                            <w:tcW w:w="724" w:type="dxa"/>
                            <w:tcBorders>
                              <w:top w:val="nil"/>
                              <w:left w:val="single" w:sz="6" w:space="0" w:color="000000"/>
                              <w:bottom w:val="nil"/>
                              <w:right w:val="nil"/>
                            </w:tcBorders>
                            <w:shd w:val="clear" w:color="auto" w:fill="99CCFF"/>
                          </w:tcPr>
                          <w:p w14:paraId="7790BE38" w14:textId="77777777" w:rsidR="00A67E5F" w:rsidRPr="00AA0923" w:rsidRDefault="00A67E5F" w:rsidP="00F937DC">
                            <w:pPr>
                              <w:ind w:left="52"/>
                              <w:jc w:val="right"/>
                              <w:rPr>
                                <w:sz w:val="20"/>
                                <w:szCs w:val="20"/>
                              </w:rPr>
                            </w:pPr>
                            <w:r w:rsidRPr="00AA0923">
                              <w:rPr>
                                <w:rFonts w:eastAsia="Arial"/>
                                <w:sz w:val="20"/>
                                <w:szCs w:val="20"/>
                              </w:rPr>
                              <w:t xml:space="preserve">5.7 </w:t>
                            </w:r>
                          </w:p>
                        </w:tc>
                        <w:tc>
                          <w:tcPr>
                            <w:tcW w:w="721" w:type="dxa"/>
                            <w:tcBorders>
                              <w:top w:val="nil"/>
                              <w:left w:val="nil"/>
                              <w:bottom w:val="nil"/>
                              <w:right w:val="single" w:sz="4" w:space="0" w:color="auto"/>
                            </w:tcBorders>
                            <w:shd w:val="clear" w:color="auto" w:fill="99CCFF"/>
                          </w:tcPr>
                          <w:p w14:paraId="06DE74BD" w14:textId="77777777" w:rsidR="00A67E5F" w:rsidRPr="00AA0923" w:rsidRDefault="00A67E5F" w:rsidP="00F937DC">
                            <w:pPr>
                              <w:ind w:left="101"/>
                              <w:jc w:val="right"/>
                              <w:rPr>
                                <w:sz w:val="20"/>
                                <w:szCs w:val="20"/>
                              </w:rPr>
                            </w:pPr>
                            <w:r w:rsidRPr="00AA0923">
                              <w:rPr>
                                <w:rFonts w:eastAsia="Arial"/>
                                <w:sz w:val="20"/>
                                <w:szCs w:val="20"/>
                              </w:rPr>
                              <w:t xml:space="preserve">5.7 </w:t>
                            </w:r>
                          </w:p>
                        </w:tc>
                        <w:tc>
                          <w:tcPr>
                            <w:tcW w:w="726" w:type="dxa"/>
                            <w:tcBorders>
                              <w:top w:val="nil"/>
                              <w:left w:val="single" w:sz="4" w:space="0" w:color="auto"/>
                              <w:bottom w:val="nil"/>
                              <w:right w:val="nil"/>
                            </w:tcBorders>
                            <w:shd w:val="clear" w:color="auto" w:fill="99CCFF"/>
                          </w:tcPr>
                          <w:p w14:paraId="1F313D05" w14:textId="77777777" w:rsidR="00A67E5F" w:rsidRPr="00AA0923" w:rsidRDefault="00A67E5F" w:rsidP="00F937DC">
                            <w:pPr>
                              <w:ind w:left="-460" w:right="119"/>
                              <w:jc w:val="right"/>
                              <w:rPr>
                                <w:sz w:val="20"/>
                                <w:szCs w:val="20"/>
                              </w:rPr>
                            </w:pPr>
                            <w:r w:rsidRPr="00AA0923">
                              <w:rPr>
                                <w:rFonts w:eastAsia="Arial"/>
                                <w:sz w:val="20"/>
                                <w:szCs w:val="20"/>
                              </w:rPr>
                              <w:t xml:space="preserve">5.6 </w:t>
                            </w:r>
                          </w:p>
                        </w:tc>
                        <w:tc>
                          <w:tcPr>
                            <w:tcW w:w="736" w:type="dxa"/>
                            <w:tcBorders>
                              <w:top w:val="nil"/>
                              <w:left w:val="nil"/>
                              <w:bottom w:val="nil"/>
                              <w:right w:val="nil"/>
                            </w:tcBorders>
                            <w:shd w:val="clear" w:color="auto" w:fill="99CCFF"/>
                          </w:tcPr>
                          <w:p w14:paraId="3EFEB1CC" w14:textId="77777777" w:rsidR="00A67E5F" w:rsidRPr="00AA0923" w:rsidRDefault="00A67E5F" w:rsidP="00F937DC">
                            <w:pPr>
                              <w:ind w:left="46"/>
                              <w:jc w:val="right"/>
                              <w:rPr>
                                <w:sz w:val="20"/>
                                <w:szCs w:val="20"/>
                              </w:rPr>
                            </w:pPr>
                            <w:r w:rsidRPr="00AA0923">
                              <w:rPr>
                                <w:rFonts w:eastAsia="Arial"/>
                                <w:sz w:val="20"/>
                                <w:szCs w:val="20"/>
                              </w:rPr>
                              <w:t xml:space="preserve">5.9 </w:t>
                            </w:r>
                          </w:p>
                        </w:tc>
                        <w:tc>
                          <w:tcPr>
                            <w:tcW w:w="726" w:type="dxa"/>
                            <w:tcBorders>
                              <w:top w:val="nil"/>
                              <w:left w:val="nil"/>
                              <w:bottom w:val="nil"/>
                              <w:right w:val="single" w:sz="6" w:space="0" w:color="000000"/>
                            </w:tcBorders>
                            <w:shd w:val="clear" w:color="auto" w:fill="99CCFF"/>
                          </w:tcPr>
                          <w:p w14:paraId="4BF7B5CD" w14:textId="77777777" w:rsidR="00A67E5F" w:rsidRPr="00AA0923" w:rsidRDefault="00A67E5F" w:rsidP="00F937DC">
                            <w:pPr>
                              <w:ind w:left="101"/>
                              <w:jc w:val="right"/>
                              <w:rPr>
                                <w:sz w:val="20"/>
                                <w:szCs w:val="20"/>
                              </w:rPr>
                            </w:pPr>
                            <w:r w:rsidRPr="00AA0923">
                              <w:rPr>
                                <w:rFonts w:eastAsia="Arial"/>
                                <w:sz w:val="20"/>
                                <w:szCs w:val="20"/>
                              </w:rPr>
                              <w:t xml:space="preserve">5.8 </w:t>
                            </w:r>
                          </w:p>
                        </w:tc>
                      </w:tr>
                      <w:tr w:rsidR="00A67E5F" w:rsidRPr="00157B3F" w14:paraId="699EB336" w14:textId="77777777" w:rsidTr="00A67E5F">
                        <w:trPr>
                          <w:trHeight w:val="272"/>
                          <w:jc w:val="center"/>
                        </w:trPr>
                        <w:tc>
                          <w:tcPr>
                            <w:tcW w:w="1759" w:type="dxa"/>
                            <w:gridSpan w:val="2"/>
                            <w:tcBorders>
                              <w:top w:val="nil"/>
                              <w:left w:val="single" w:sz="6" w:space="0" w:color="000000"/>
                              <w:bottom w:val="nil"/>
                              <w:right w:val="single" w:sz="4" w:space="0" w:color="auto"/>
                            </w:tcBorders>
                            <w:shd w:val="clear" w:color="auto" w:fill="auto"/>
                            <w:vAlign w:val="center"/>
                          </w:tcPr>
                          <w:p w14:paraId="039FCB43" w14:textId="77777777" w:rsidR="00A67E5F" w:rsidRPr="00E861AB" w:rsidRDefault="00A67E5F" w:rsidP="00F937DC">
                            <w:pPr>
                              <w:spacing w:line="200" w:lineRule="exact"/>
                              <w:ind w:left="-57" w:right="-57"/>
                              <w:rPr>
                                <w:sz w:val="20"/>
                                <w:szCs w:val="20"/>
                              </w:rPr>
                            </w:pPr>
                            <w:r w:rsidRPr="00E861AB">
                              <w:rPr>
                                <w:sz w:val="20"/>
                                <w:szCs w:val="20"/>
                              </w:rPr>
                              <w:t>Suiza</w:t>
                            </w:r>
                          </w:p>
                        </w:tc>
                        <w:tc>
                          <w:tcPr>
                            <w:tcW w:w="763" w:type="dxa"/>
                            <w:tcBorders>
                              <w:top w:val="nil"/>
                              <w:left w:val="single" w:sz="4" w:space="0" w:color="auto"/>
                              <w:bottom w:val="nil"/>
                              <w:right w:val="single" w:sz="4" w:space="0" w:color="auto"/>
                            </w:tcBorders>
                            <w:shd w:val="clear" w:color="auto" w:fill="auto"/>
                          </w:tcPr>
                          <w:p w14:paraId="244587E8" w14:textId="77777777" w:rsidR="00A67E5F" w:rsidRPr="00AA0923" w:rsidRDefault="00A67E5F" w:rsidP="00F937DC">
                            <w:pPr>
                              <w:ind w:right="49"/>
                              <w:jc w:val="right"/>
                              <w:rPr>
                                <w:sz w:val="20"/>
                                <w:szCs w:val="20"/>
                              </w:rPr>
                            </w:pPr>
                            <w:r w:rsidRPr="00AA0923">
                              <w:rPr>
                                <w:rFonts w:eastAsia="Arial"/>
                                <w:sz w:val="20"/>
                                <w:szCs w:val="20"/>
                              </w:rPr>
                              <w:t xml:space="preserve">8.6 </w:t>
                            </w:r>
                          </w:p>
                        </w:tc>
                        <w:tc>
                          <w:tcPr>
                            <w:tcW w:w="775" w:type="dxa"/>
                            <w:tcBorders>
                              <w:top w:val="nil"/>
                              <w:left w:val="single" w:sz="4" w:space="0" w:color="auto"/>
                              <w:bottom w:val="nil"/>
                              <w:right w:val="nil"/>
                            </w:tcBorders>
                            <w:shd w:val="clear" w:color="auto" w:fill="auto"/>
                          </w:tcPr>
                          <w:p w14:paraId="1A7B9C76" w14:textId="77777777" w:rsidR="00A67E5F" w:rsidRPr="00AA0923" w:rsidRDefault="00A67E5F" w:rsidP="00F937DC">
                            <w:pPr>
                              <w:ind w:left="109"/>
                              <w:jc w:val="right"/>
                              <w:rPr>
                                <w:sz w:val="20"/>
                                <w:szCs w:val="20"/>
                              </w:rPr>
                            </w:pPr>
                            <w:r w:rsidRPr="00AA0923">
                              <w:rPr>
                                <w:rFonts w:eastAsia="Arial"/>
                                <w:sz w:val="20"/>
                                <w:szCs w:val="20"/>
                              </w:rPr>
                              <w:t xml:space="preserve">11.0 </w:t>
                            </w:r>
                          </w:p>
                        </w:tc>
                        <w:tc>
                          <w:tcPr>
                            <w:tcW w:w="758" w:type="dxa"/>
                            <w:tcBorders>
                              <w:top w:val="nil"/>
                              <w:left w:val="nil"/>
                              <w:bottom w:val="nil"/>
                              <w:right w:val="single" w:sz="6" w:space="0" w:color="000000"/>
                            </w:tcBorders>
                            <w:shd w:val="clear" w:color="auto" w:fill="auto"/>
                          </w:tcPr>
                          <w:p w14:paraId="132E11CB" w14:textId="77777777" w:rsidR="00A67E5F" w:rsidRPr="00AA0923" w:rsidRDefault="00A67E5F" w:rsidP="00F937DC">
                            <w:pPr>
                              <w:ind w:left="101"/>
                              <w:jc w:val="right"/>
                              <w:rPr>
                                <w:sz w:val="20"/>
                                <w:szCs w:val="20"/>
                              </w:rPr>
                            </w:pPr>
                            <w:r w:rsidRPr="00AA0923">
                              <w:rPr>
                                <w:rFonts w:eastAsia="Arial"/>
                                <w:sz w:val="20"/>
                                <w:szCs w:val="20"/>
                              </w:rPr>
                              <w:t xml:space="preserve">6.3 </w:t>
                            </w:r>
                          </w:p>
                        </w:tc>
                        <w:tc>
                          <w:tcPr>
                            <w:tcW w:w="726" w:type="dxa"/>
                            <w:tcBorders>
                              <w:top w:val="nil"/>
                              <w:left w:val="single" w:sz="6" w:space="0" w:color="000000"/>
                              <w:bottom w:val="nil"/>
                              <w:right w:val="nil"/>
                            </w:tcBorders>
                            <w:shd w:val="clear" w:color="auto" w:fill="auto"/>
                          </w:tcPr>
                          <w:p w14:paraId="696D51B0" w14:textId="77777777" w:rsidR="00A67E5F" w:rsidRPr="00AA0923" w:rsidRDefault="00A67E5F" w:rsidP="00F937DC">
                            <w:pPr>
                              <w:ind w:left="-419" w:right="93"/>
                              <w:jc w:val="right"/>
                              <w:rPr>
                                <w:sz w:val="20"/>
                                <w:szCs w:val="20"/>
                              </w:rPr>
                            </w:pPr>
                            <w:r w:rsidRPr="00AA0923">
                              <w:rPr>
                                <w:rFonts w:eastAsia="Arial"/>
                                <w:sz w:val="20"/>
                                <w:szCs w:val="20"/>
                              </w:rPr>
                              <w:t xml:space="preserve">  </w:t>
                            </w:r>
                          </w:p>
                        </w:tc>
                        <w:tc>
                          <w:tcPr>
                            <w:tcW w:w="723" w:type="dxa"/>
                            <w:tcBorders>
                              <w:top w:val="nil"/>
                              <w:left w:val="nil"/>
                              <w:bottom w:val="nil"/>
                              <w:right w:val="nil"/>
                            </w:tcBorders>
                            <w:shd w:val="clear" w:color="auto" w:fill="auto"/>
                          </w:tcPr>
                          <w:p w14:paraId="21E3CEF1" w14:textId="77777777" w:rsidR="00A67E5F" w:rsidRPr="00AA0923" w:rsidRDefault="00A67E5F" w:rsidP="00F937DC">
                            <w:pPr>
                              <w:ind w:left="107"/>
                              <w:jc w:val="right"/>
                              <w:rPr>
                                <w:sz w:val="20"/>
                                <w:szCs w:val="20"/>
                              </w:rPr>
                            </w:pPr>
                            <w:r w:rsidRPr="00AA0923">
                              <w:rPr>
                                <w:rFonts w:eastAsia="Arial"/>
                                <w:sz w:val="20"/>
                                <w:szCs w:val="20"/>
                              </w:rPr>
                              <w:t xml:space="preserve">  </w:t>
                            </w:r>
                          </w:p>
                        </w:tc>
                        <w:tc>
                          <w:tcPr>
                            <w:tcW w:w="721" w:type="dxa"/>
                            <w:tcBorders>
                              <w:top w:val="nil"/>
                              <w:left w:val="nil"/>
                              <w:bottom w:val="nil"/>
                              <w:right w:val="single" w:sz="12" w:space="0" w:color="auto"/>
                            </w:tcBorders>
                            <w:shd w:val="clear" w:color="auto" w:fill="auto"/>
                          </w:tcPr>
                          <w:p w14:paraId="3B86ACA6" w14:textId="77777777" w:rsidR="00A67E5F" w:rsidRPr="00AA0923" w:rsidRDefault="00A67E5F" w:rsidP="00F937DC">
                            <w:pPr>
                              <w:jc w:val="right"/>
                              <w:rPr>
                                <w:sz w:val="20"/>
                                <w:szCs w:val="20"/>
                              </w:rPr>
                            </w:pPr>
                            <w:r w:rsidRPr="00AA0923">
                              <w:rPr>
                                <w:rFonts w:eastAsia="Arial"/>
                                <w:sz w:val="20"/>
                                <w:szCs w:val="20"/>
                              </w:rPr>
                              <w:t xml:space="preserve">  </w:t>
                            </w:r>
                          </w:p>
                        </w:tc>
                        <w:tc>
                          <w:tcPr>
                            <w:tcW w:w="678" w:type="dxa"/>
                            <w:tcBorders>
                              <w:top w:val="nil"/>
                              <w:left w:val="single" w:sz="12" w:space="0" w:color="auto"/>
                              <w:bottom w:val="nil"/>
                              <w:right w:val="single" w:sz="6" w:space="0" w:color="000000"/>
                            </w:tcBorders>
                            <w:shd w:val="clear" w:color="auto" w:fill="auto"/>
                          </w:tcPr>
                          <w:p w14:paraId="389A1F84" w14:textId="77777777" w:rsidR="00A67E5F" w:rsidRPr="00AA0923" w:rsidRDefault="00A67E5F" w:rsidP="00F937DC">
                            <w:pPr>
                              <w:ind w:right="49"/>
                              <w:jc w:val="right"/>
                              <w:rPr>
                                <w:sz w:val="20"/>
                                <w:szCs w:val="20"/>
                              </w:rPr>
                            </w:pPr>
                            <w:r w:rsidRPr="00AA0923">
                              <w:rPr>
                                <w:rFonts w:eastAsia="Arial"/>
                                <w:sz w:val="20"/>
                                <w:szCs w:val="20"/>
                              </w:rPr>
                              <w:t xml:space="preserve">3.9 </w:t>
                            </w:r>
                          </w:p>
                        </w:tc>
                        <w:tc>
                          <w:tcPr>
                            <w:tcW w:w="724" w:type="dxa"/>
                            <w:tcBorders>
                              <w:top w:val="nil"/>
                              <w:left w:val="single" w:sz="6" w:space="0" w:color="000000"/>
                              <w:bottom w:val="nil"/>
                              <w:right w:val="nil"/>
                            </w:tcBorders>
                            <w:shd w:val="clear" w:color="auto" w:fill="auto"/>
                          </w:tcPr>
                          <w:p w14:paraId="0BB7E22C" w14:textId="77777777" w:rsidR="00A67E5F" w:rsidRPr="00AA0923" w:rsidRDefault="00A67E5F" w:rsidP="00F937DC">
                            <w:pPr>
                              <w:ind w:left="52"/>
                              <w:jc w:val="right"/>
                              <w:rPr>
                                <w:sz w:val="20"/>
                                <w:szCs w:val="20"/>
                              </w:rPr>
                            </w:pPr>
                            <w:r w:rsidRPr="00AA0923">
                              <w:rPr>
                                <w:rFonts w:eastAsia="Arial"/>
                                <w:sz w:val="20"/>
                                <w:szCs w:val="20"/>
                              </w:rPr>
                              <w:t xml:space="preserve">3.9 </w:t>
                            </w:r>
                          </w:p>
                        </w:tc>
                        <w:tc>
                          <w:tcPr>
                            <w:tcW w:w="721" w:type="dxa"/>
                            <w:tcBorders>
                              <w:top w:val="nil"/>
                              <w:left w:val="nil"/>
                              <w:bottom w:val="nil"/>
                              <w:right w:val="single" w:sz="4" w:space="0" w:color="auto"/>
                            </w:tcBorders>
                            <w:shd w:val="clear" w:color="auto" w:fill="auto"/>
                          </w:tcPr>
                          <w:p w14:paraId="286C75F2" w14:textId="77777777" w:rsidR="00A67E5F" w:rsidRPr="00AA0923" w:rsidRDefault="00A67E5F" w:rsidP="00F937DC">
                            <w:pPr>
                              <w:ind w:left="101"/>
                              <w:jc w:val="right"/>
                              <w:rPr>
                                <w:sz w:val="20"/>
                                <w:szCs w:val="20"/>
                              </w:rPr>
                            </w:pPr>
                            <w:r w:rsidRPr="00AA0923">
                              <w:rPr>
                                <w:rFonts w:eastAsia="Arial"/>
                                <w:sz w:val="20"/>
                                <w:szCs w:val="20"/>
                              </w:rPr>
                              <w:t xml:space="preserve">3.8 </w:t>
                            </w:r>
                          </w:p>
                        </w:tc>
                        <w:tc>
                          <w:tcPr>
                            <w:tcW w:w="726" w:type="dxa"/>
                            <w:tcBorders>
                              <w:top w:val="nil"/>
                              <w:left w:val="single" w:sz="4" w:space="0" w:color="auto"/>
                              <w:bottom w:val="nil"/>
                              <w:right w:val="nil"/>
                            </w:tcBorders>
                            <w:shd w:val="clear" w:color="auto" w:fill="auto"/>
                          </w:tcPr>
                          <w:p w14:paraId="63F59516" w14:textId="77777777" w:rsidR="00A67E5F" w:rsidRPr="00AA0923" w:rsidRDefault="00A67E5F" w:rsidP="00F937DC">
                            <w:pPr>
                              <w:ind w:left="-460" w:right="119"/>
                              <w:jc w:val="right"/>
                              <w:rPr>
                                <w:sz w:val="20"/>
                                <w:szCs w:val="20"/>
                              </w:rPr>
                            </w:pPr>
                            <w:r w:rsidRPr="00AA0923">
                              <w:rPr>
                                <w:rFonts w:eastAsia="Arial"/>
                                <w:sz w:val="20"/>
                                <w:szCs w:val="20"/>
                              </w:rPr>
                              <w:t xml:space="preserve">  </w:t>
                            </w:r>
                          </w:p>
                        </w:tc>
                        <w:tc>
                          <w:tcPr>
                            <w:tcW w:w="736" w:type="dxa"/>
                            <w:tcBorders>
                              <w:top w:val="nil"/>
                              <w:left w:val="nil"/>
                              <w:bottom w:val="nil"/>
                              <w:right w:val="nil"/>
                            </w:tcBorders>
                            <w:shd w:val="clear" w:color="auto" w:fill="auto"/>
                          </w:tcPr>
                          <w:p w14:paraId="5F655477" w14:textId="77777777" w:rsidR="00A67E5F" w:rsidRPr="00AA0923" w:rsidRDefault="00A67E5F" w:rsidP="00F937DC">
                            <w:pPr>
                              <w:ind w:left="106"/>
                              <w:jc w:val="right"/>
                              <w:rPr>
                                <w:sz w:val="20"/>
                                <w:szCs w:val="20"/>
                              </w:rPr>
                            </w:pPr>
                            <w:r w:rsidRPr="00AA0923">
                              <w:rPr>
                                <w:rFonts w:eastAsia="Arial"/>
                                <w:sz w:val="20"/>
                                <w:szCs w:val="20"/>
                              </w:rPr>
                              <w:t xml:space="preserve">  </w:t>
                            </w:r>
                          </w:p>
                        </w:tc>
                        <w:tc>
                          <w:tcPr>
                            <w:tcW w:w="726" w:type="dxa"/>
                            <w:tcBorders>
                              <w:top w:val="nil"/>
                              <w:left w:val="nil"/>
                              <w:bottom w:val="nil"/>
                              <w:right w:val="single" w:sz="6" w:space="0" w:color="000000"/>
                            </w:tcBorders>
                            <w:shd w:val="clear" w:color="auto" w:fill="auto"/>
                          </w:tcPr>
                          <w:p w14:paraId="4D665383" w14:textId="77777777" w:rsidR="00A67E5F" w:rsidRPr="00AA0923" w:rsidRDefault="00A67E5F" w:rsidP="00F937DC">
                            <w:pPr>
                              <w:jc w:val="right"/>
                              <w:rPr>
                                <w:sz w:val="20"/>
                                <w:szCs w:val="20"/>
                              </w:rPr>
                            </w:pPr>
                            <w:r w:rsidRPr="00AA0923">
                              <w:rPr>
                                <w:rFonts w:eastAsia="Arial"/>
                                <w:sz w:val="20"/>
                                <w:szCs w:val="20"/>
                              </w:rPr>
                              <w:t xml:space="preserve">  </w:t>
                            </w:r>
                          </w:p>
                        </w:tc>
                      </w:tr>
                      <w:tr w:rsidR="00A67E5F" w:rsidRPr="00157B3F" w14:paraId="620B405C" w14:textId="77777777" w:rsidTr="00A67E5F">
                        <w:trPr>
                          <w:trHeight w:val="272"/>
                          <w:jc w:val="center"/>
                        </w:trPr>
                        <w:tc>
                          <w:tcPr>
                            <w:tcW w:w="1759" w:type="dxa"/>
                            <w:gridSpan w:val="2"/>
                            <w:tcBorders>
                              <w:top w:val="nil"/>
                              <w:left w:val="single" w:sz="6" w:space="0" w:color="000000"/>
                              <w:bottom w:val="nil"/>
                              <w:right w:val="single" w:sz="4" w:space="0" w:color="auto"/>
                            </w:tcBorders>
                            <w:shd w:val="clear" w:color="auto" w:fill="99CCFF"/>
                            <w:vAlign w:val="center"/>
                          </w:tcPr>
                          <w:p w14:paraId="084E0AAB" w14:textId="77777777" w:rsidR="00A67E5F" w:rsidRPr="00E861AB" w:rsidRDefault="00A67E5F" w:rsidP="00F937DC">
                            <w:pPr>
                              <w:spacing w:line="200" w:lineRule="exact"/>
                              <w:ind w:left="-57" w:right="-57"/>
                              <w:rPr>
                                <w:sz w:val="20"/>
                                <w:szCs w:val="20"/>
                              </w:rPr>
                            </w:pPr>
                            <w:r w:rsidRPr="00E861AB">
                              <w:rPr>
                                <w:sz w:val="20"/>
                                <w:szCs w:val="20"/>
                              </w:rPr>
                              <w:t>Turquía</w:t>
                            </w:r>
                            <w:r w:rsidRPr="00120005">
                              <w:rPr>
                                <w:sz w:val="20"/>
                                <w:szCs w:val="20"/>
                                <w:u w:val="single"/>
                                <w:vertAlign w:val="superscript"/>
                              </w:rPr>
                              <w:t>2</w:t>
                            </w:r>
                            <w:r w:rsidRPr="00120005">
                              <w:rPr>
                                <w:sz w:val="20"/>
                                <w:szCs w:val="20"/>
                                <w:vertAlign w:val="superscript"/>
                              </w:rPr>
                              <w:t>/</w:t>
                            </w:r>
                          </w:p>
                        </w:tc>
                        <w:tc>
                          <w:tcPr>
                            <w:tcW w:w="763" w:type="dxa"/>
                            <w:tcBorders>
                              <w:top w:val="nil"/>
                              <w:left w:val="single" w:sz="4" w:space="0" w:color="auto"/>
                              <w:bottom w:val="nil"/>
                              <w:right w:val="single" w:sz="4" w:space="0" w:color="auto"/>
                            </w:tcBorders>
                            <w:shd w:val="clear" w:color="auto" w:fill="99CCFF"/>
                          </w:tcPr>
                          <w:p w14:paraId="34FBF2C0" w14:textId="77777777" w:rsidR="00A67E5F" w:rsidRPr="00AA0923" w:rsidRDefault="00A67E5F" w:rsidP="00F937DC">
                            <w:pPr>
                              <w:ind w:right="49"/>
                              <w:jc w:val="right"/>
                              <w:rPr>
                                <w:sz w:val="20"/>
                                <w:szCs w:val="20"/>
                              </w:rPr>
                            </w:pPr>
                            <w:r w:rsidRPr="00AA0923">
                              <w:rPr>
                                <w:rFonts w:eastAsia="Arial"/>
                                <w:sz w:val="20"/>
                                <w:szCs w:val="20"/>
                              </w:rPr>
                              <w:t xml:space="preserve">18.0 </w:t>
                            </w:r>
                          </w:p>
                        </w:tc>
                        <w:tc>
                          <w:tcPr>
                            <w:tcW w:w="775" w:type="dxa"/>
                            <w:tcBorders>
                              <w:top w:val="nil"/>
                              <w:left w:val="single" w:sz="4" w:space="0" w:color="auto"/>
                              <w:bottom w:val="nil"/>
                              <w:right w:val="nil"/>
                            </w:tcBorders>
                            <w:shd w:val="clear" w:color="auto" w:fill="99CCFF"/>
                          </w:tcPr>
                          <w:p w14:paraId="409C852B" w14:textId="77777777" w:rsidR="00A67E5F" w:rsidRPr="00AA0923" w:rsidRDefault="00A67E5F" w:rsidP="00F937DC">
                            <w:pPr>
                              <w:ind w:left="109"/>
                              <w:jc w:val="right"/>
                              <w:rPr>
                                <w:sz w:val="20"/>
                                <w:szCs w:val="20"/>
                              </w:rPr>
                            </w:pPr>
                            <w:r w:rsidRPr="00AA0923">
                              <w:rPr>
                                <w:rFonts w:eastAsia="Arial"/>
                                <w:sz w:val="20"/>
                                <w:szCs w:val="20"/>
                              </w:rPr>
                              <w:t xml:space="preserve">19.0 </w:t>
                            </w:r>
                          </w:p>
                        </w:tc>
                        <w:tc>
                          <w:tcPr>
                            <w:tcW w:w="758" w:type="dxa"/>
                            <w:tcBorders>
                              <w:top w:val="nil"/>
                              <w:left w:val="nil"/>
                              <w:bottom w:val="nil"/>
                              <w:right w:val="single" w:sz="6" w:space="0" w:color="000000"/>
                            </w:tcBorders>
                            <w:shd w:val="clear" w:color="auto" w:fill="99CCFF"/>
                          </w:tcPr>
                          <w:p w14:paraId="4FAD9F28" w14:textId="77777777" w:rsidR="00A67E5F" w:rsidRPr="00AA0923" w:rsidRDefault="00A67E5F" w:rsidP="00F937DC">
                            <w:pPr>
                              <w:jc w:val="right"/>
                              <w:rPr>
                                <w:sz w:val="20"/>
                                <w:szCs w:val="20"/>
                              </w:rPr>
                            </w:pPr>
                            <w:r w:rsidRPr="00AA0923">
                              <w:rPr>
                                <w:rFonts w:eastAsia="Arial"/>
                                <w:sz w:val="20"/>
                                <w:szCs w:val="20"/>
                              </w:rPr>
                              <w:t xml:space="preserve">19.3 </w:t>
                            </w:r>
                          </w:p>
                        </w:tc>
                        <w:tc>
                          <w:tcPr>
                            <w:tcW w:w="726" w:type="dxa"/>
                            <w:tcBorders>
                              <w:top w:val="nil"/>
                              <w:left w:val="single" w:sz="6" w:space="0" w:color="000000"/>
                              <w:bottom w:val="nil"/>
                              <w:right w:val="nil"/>
                            </w:tcBorders>
                            <w:shd w:val="clear" w:color="auto" w:fill="99CCFF"/>
                          </w:tcPr>
                          <w:p w14:paraId="52BFA7E2" w14:textId="77777777" w:rsidR="00A67E5F" w:rsidRPr="00AA0923" w:rsidRDefault="00A67E5F" w:rsidP="00F937DC">
                            <w:pPr>
                              <w:ind w:left="-419" w:right="93"/>
                              <w:jc w:val="right"/>
                              <w:rPr>
                                <w:sz w:val="20"/>
                                <w:szCs w:val="20"/>
                              </w:rPr>
                            </w:pPr>
                            <w:r w:rsidRPr="00AA0923">
                              <w:rPr>
                                <w:rFonts w:eastAsia="Arial"/>
                                <w:sz w:val="20"/>
                                <w:szCs w:val="20"/>
                              </w:rPr>
                              <w:t xml:space="preserve">19.2 </w:t>
                            </w:r>
                          </w:p>
                        </w:tc>
                        <w:tc>
                          <w:tcPr>
                            <w:tcW w:w="723" w:type="dxa"/>
                            <w:tcBorders>
                              <w:top w:val="nil"/>
                              <w:left w:val="nil"/>
                              <w:bottom w:val="nil"/>
                              <w:right w:val="nil"/>
                            </w:tcBorders>
                            <w:shd w:val="clear" w:color="auto" w:fill="99CCFF"/>
                          </w:tcPr>
                          <w:p w14:paraId="1D986797" w14:textId="77777777" w:rsidR="00A67E5F" w:rsidRPr="00AA0923" w:rsidRDefault="00A67E5F" w:rsidP="00F937DC">
                            <w:pPr>
                              <w:ind w:left="107"/>
                              <w:jc w:val="right"/>
                              <w:rPr>
                                <w:sz w:val="20"/>
                                <w:szCs w:val="20"/>
                              </w:rPr>
                            </w:pPr>
                            <w:r w:rsidRPr="00AA0923">
                              <w:rPr>
                                <w:rFonts w:eastAsia="Arial"/>
                                <w:sz w:val="20"/>
                                <w:szCs w:val="20"/>
                              </w:rPr>
                              <w:t xml:space="preserve">  </w:t>
                            </w:r>
                          </w:p>
                        </w:tc>
                        <w:tc>
                          <w:tcPr>
                            <w:tcW w:w="721" w:type="dxa"/>
                            <w:tcBorders>
                              <w:top w:val="nil"/>
                              <w:left w:val="nil"/>
                              <w:bottom w:val="nil"/>
                              <w:right w:val="single" w:sz="12" w:space="0" w:color="auto"/>
                            </w:tcBorders>
                            <w:shd w:val="clear" w:color="auto" w:fill="99CCFF"/>
                          </w:tcPr>
                          <w:p w14:paraId="7ACAC133" w14:textId="77777777" w:rsidR="00A67E5F" w:rsidRPr="00AA0923" w:rsidRDefault="00A67E5F" w:rsidP="00F937DC">
                            <w:pPr>
                              <w:jc w:val="right"/>
                              <w:rPr>
                                <w:sz w:val="20"/>
                                <w:szCs w:val="20"/>
                              </w:rPr>
                            </w:pPr>
                            <w:r w:rsidRPr="00AA0923">
                              <w:rPr>
                                <w:rFonts w:eastAsia="Arial"/>
                                <w:sz w:val="20"/>
                                <w:szCs w:val="20"/>
                              </w:rPr>
                              <w:t xml:space="preserve">  </w:t>
                            </w:r>
                          </w:p>
                        </w:tc>
                        <w:tc>
                          <w:tcPr>
                            <w:tcW w:w="678" w:type="dxa"/>
                            <w:tcBorders>
                              <w:top w:val="nil"/>
                              <w:left w:val="single" w:sz="12" w:space="0" w:color="auto"/>
                              <w:bottom w:val="nil"/>
                              <w:right w:val="single" w:sz="6" w:space="0" w:color="000000"/>
                            </w:tcBorders>
                            <w:shd w:val="clear" w:color="auto" w:fill="99CCFF"/>
                          </w:tcPr>
                          <w:p w14:paraId="4F62CE51" w14:textId="77777777" w:rsidR="00A67E5F" w:rsidRPr="00AA0923" w:rsidRDefault="00A67E5F" w:rsidP="00F937DC">
                            <w:pPr>
                              <w:ind w:right="49"/>
                              <w:jc w:val="right"/>
                              <w:rPr>
                                <w:sz w:val="20"/>
                                <w:szCs w:val="20"/>
                              </w:rPr>
                            </w:pPr>
                            <w:r w:rsidRPr="00AA0923">
                              <w:rPr>
                                <w:rFonts w:eastAsia="Arial"/>
                                <w:sz w:val="20"/>
                                <w:szCs w:val="20"/>
                              </w:rPr>
                              <w:t xml:space="preserve">8.4 </w:t>
                            </w:r>
                          </w:p>
                        </w:tc>
                        <w:tc>
                          <w:tcPr>
                            <w:tcW w:w="724" w:type="dxa"/>
                            <w:tcBorders>
                              <w:top w:val="nil"/>
                              <w:left w:val="single" w:sz="6" w:space="0" w:color="000000"/>
                              <w:bottom w:val="nil"/>
                              <w:right w:val="nil"/>
                            </w:tcBorders>
                            <w:shd w:val="clear" w:color="auto" w:fill="99CCFF"/>
                          </w:tcPr>
                          <w:p w14:paraId="1C91DEF5" w14:textId="77777777" w:rsidR="00A67E5F" w:rsidRPr="00AA0923" w:rsidRDefault="00A67E5F" w:rsidP="00F937DC">
                            <w:pPr>
                              <w:ind w:left="52"/>
                              <w:jc w:val="right"/>
                              <w:rPr>
                                <w:sz w:val="20"/>
                                <w:szCs w:val="20"/>
                              </w:rPr>
                            </w:pPr>
                            <w:r w:rsidRPr="00AA0923">
                              <w:rPr>
                                <w:rFonts w:eastAsia="Arial"/>
                                <w:sz w:val="20"/>
                                <w:szCs w:val="20"/>
                              </w:rPr>
                              <w:t xml:space="preserve">8.8 </w:t>
                            </w:r>
                          </w:p>
                        </w:tc>
                        <w:tc>
                          <w:tcPr>
                            <w:tcW w:w="721" w:type="dxa"/>
                            <w:tcBorders>
                              <w:top w:val="nil"/>
                              <w:left w:val="nil"/>
                              <w:bottom w:val="nil"/>
                              <w:right w:val="single" w:sz="4" w:space="0" w:color="auto"/>
                            </w:tcBorders>
                            <w:shd w:val="clear" w:color="auto" w:fill="99CCFF"/>
                          </w:tcPr>
                          <w:p w14:paraId="23231534" w14:textId="77777777" w:rsidR="00A67E5F" w:rsidRPr="00AA0923" w:rsidRDefault="00A67E5F" w:rsidP="00F937DC">
                            <w:pPr>
                              <w:ind w:left="101"/>
                              <w:jc w:val="right"/>
                              <w:rPr>
                                <w:sz w:val="20"/>
                                <w:szCs w:val="20"/>
                              </w:rPr>
                            </w:pPr>
                            <w:r w:rsidRPr="00AA0923">
                              <w:rPr>
                                <w:rFonts w:eastAsia="Arial"/>
                                <w:sz w:val="20"/>
                                <w:szCs w:val="20"/>
                              </w:rPr>
                              <w:t xml:space="preserve">8.8 </w:t>
                            </w:r>
                          </w:p>
                        </w:tc>
                        <w:tc>
                          <w:tcPr>
                            <w:tcW w:w="726" w:type="dxa"/>
                            <w:tcBorders>
                              <w:top w:val="nil"/>
                              <w:left w:val="single" w:sz="4" w:space="0" w:color="auto"/>
                              <w:bottom w:val="nil"/>
                              <w:right w:val="nil"/>
                            </w:tcBorders>
                            <w:shd w:val="clear" w:color="auto" w:fill="99CCFF"/>
                          </w:tcPr>
                          <w:p w14:paraId="13F12836" w14:textId="77777777" w:rsidR="00A67E5F" w:rsidRPr="00AA0923" w:rsidRDefault="00A67E5F" w:rsidP="00F937DC">
                            <w:pPr>
                              <w:ind w:left="-460" w:right="119"/>
                              <w:jc w:val="right"/>
                              <w:rPr>
                                <w:sz w:val="20"/>
                                <w:szCs w:val="20"/>
                              </w:rPr>
                            </w:pPr>
                            <w:r w:rsidRPr="00AA0923">
                              <w:rPr>
                                <w:rFonts w:eastAsia="Arial"/>
                                <w:sz w:val="20"/>
                                <w:szCs w:val="20"/>
                              </w:rPr>
                              <w:t xml:space="preserve">8.6 </w:t>
                            </w:r>
                          </w:p>
                        </w:tc>
                        <w:tc>
                          <w:tcPr>
                            <w:tcW w:w="736" w:type="dxa"/>
                            <w:tcBorders>
                              <w:top w:val="nil"/>
                              <w:left w:val="nil"/>
                              <w:bottom w:val="nil"/>
                              <w:right w:val="nil"/>
                            </w:tcBorders>
                            <w:shd w:val="clear" w:color="auto" w:fill="99CCFF"/>
                          </w:tcPr>
                          <w:p w14:paraId="25A05B90" w14:textId="77777777" w:rsidR="00A67E5F" w:rsidRPr="00AA0923" w:rsidRDefault="00A67E5F" w:rsidP="00F937DC">
                            <w:pPr>
                              <w:ind w:left="106"/>
                              <w:jc w:val="right"/>
                              <w:rPr>
                                <w:sz w:val="20"/>
                                <w:szCs w:val="20"/>
                              </w:rPr>
                            </w:pPr>
                            <w:r w:rsidRPr="00AA0923">
                              <w:rPr>
                                <w:rFonts w:eastAsia="Arial"/>
                                <w:sz w:val="20"/>
                                <w:szCs w:val="20"/>
                              </w:rPr>
                              <w:t xml:space="preserve">  </w:t>
                            </w:r>
                          </w:p>
                        </w:tc>
                        <w:tc>
                          <w:tcPr>
                            <w:tcW w:w="726" w:type="dxa"/>
                            <w:tcBorders>
                              <w:top w:val="nil"/>
                              <w:left w:val="nil"/>
                              <w:bottom w:val="nil"/>
                              <w:right w:val="single" w:sz="6" w:space="0" w:color="000000"/>
                            </w:tcBorders>
                            <w:shd w:val="clear" w:color="auto" w:fill="99CCFF"/>
                          </w:tcPr>
                          <w:p w14:paraId="13E562C8" w14:textId="77777777" w:rsidR="00A67E5F" w:rsidRPr="00AA0923" w:rsidRDefault="00A67E5F" w:rsidP="00F937DC">
                            <w:pPr>
                              <w:jc w:val="right"/>
                              <w:rPr>
                                <w:sz w:val="20"/>
                                <w:szCs w:val="20"/>
                              </w:rPr>
                            </w:pPr>
                            <w:r w:rsidRPr="00AA0923">
                              <w:rPr>
                                <w:rFonts w:eastAsia="Arial"/>
                                <w:sz w:val="20"/>
                                <w:szCs w:val="20"/>
                              </w:rPr>
                              <w:t xml:space="preserve">  </w:t>
                            </w:r>
                          </w:p>
                        </w:tc>
                      </w:tr>
                      <w:tr w:rsidR="00A67E5F" w:rsidRPr="00157B3F" w14:paraId="189F910B" w14:textId="77777777" w:rsidTr="00A67E5F">
                        <w:trPr>
                          <w:trHeight w:val="277"/>
                          <w:jc w:val="center"/>
                        </w:trPr>
                        <w:tc>
                          <w:tcPr>
                            <w:tcW w:w="1759" w:type="dxa"/>
                            <w:gridSpan w:val="2"/>
                            <w:tcBorders>
                              <w:top w:val="nil"/>
                              <w:left w:val="single" w:sz="6" w:space="0" w:color="000000"/>
                              <w:bottom w:val="nil"/>
                              <w:right w:val="single" w:sz="4" w:space="0" w:color="auto"/>
                            </w:tcBorders>
                            <w:shd w:val="clear" w:color="auto" w:fill="auto"/>
                            <w:vAlign w:val="center"/>
                          </w:tcPr>
                          <w:p w14:paraId="64B101FB" w14:textId="77777777" w:rsidR="00A67E5F" w:rsidRPr="00E861AB" w:rsidRDefault="00A67E5F" w:rsidP="00F937DC">
                            <w:pPr>
                              <w:spacing w:line="200" w:lineRule="exact"/>
                              <w:ind w:left="-57" w:right="-57"/>
                              <w:rPr>
                                <w:sz w:val="20"/>
                                <w:szCs w:val="20"/>
                              </w:rPr>
                            </w:pPr>
                            <w:r w:rsidRPr="00E861AB">
                              <w:rPr>
                                <w:sz w:val="20"/>
                                <w:szCs w:val="20"/>
                              </w:rPr>
                              <w:t>Reino Unido</w:t>
                            </w:r>
                          </w:p>
                        </w:tc>
                        <w:tc>
                          <w:tcPr>
                            <w:tcW w:w="763" w:type="dxa"/>
                            <w:tcBorders>
                              <w:top w:val="nil"/>
                              <w:left w:val="single" w:sz="4" w:space="0" w:color="auto"/>
                              <w:bottom w:val="nil"/>
                              <w:right w:val="single" w:sz="4" w:space="0" w:color="auto"/>
                            </w:tcBorders>
                            <w:shd w:val="clear" w:color="auto" w:fill="auto"/>
                          </w:tcPr>
                          <w:p w14:paraId="75A5DDFC" w14:textId="77777777" w:rsidR="00A67E5F" w:rsidRPr="00AA0923" w:rsidRDefault="00A67E5F" w:rsidP="00F937DC">
                            <w:pPr>
                              <w:ind w:right="49"/>
                              <w:jc w:val="right"/>
                              <w:rPr>
                                <w:sz w:val="20"/>
                                <w:szCs w:val="20"/>
                              </w:rPr>
                            </w:pPr>
                            <w:r w:rsidRPr="00AA0923">
                              <w:rPr>
                                <w:rFonts w:eastAsia="Arial"/>
                                <w:sz w:val="20"/>
                                <w:szCs w:val="20"/>
                              </w:rPr>
                              <w:t xml:space="preserve">16.9 </w:t>
                            </w:r>
                          </w:p>
                        </w:tc>
                        <w:tc>
                          <w:tcPr>
                            <w:tcW w:w="775" w:type="dxa"/>
                            <w:tcBorders>
                              <w:top w:val="nil"/>
                              <w:left w:val="single" w:sz="4" w:space="0" w:color="auto"/>
                              <w:bottom w:val="nil"/>
                              <w:right w:val="nil"/>
                            </w:tcBorders>
                            <w:shd w:val="clear" w:color="auto" w:fill="auto"/>
                          </w:tcPr>
                          <w:p w14:paraId="77420AA6" w14:textId="77777777" w:rsidR="00A67E5F" w:rsidRPr="00AA0923" w:rsidRDefault="00A67E5F" w:rsidP="00F937DC">
                            <w:pPr>
                              <w:ind w:left="109"/>
                              <w:jc w:val="right"/>
                              <w:rPr>
                                <w:sz w:val="20"/>
                                <w:szCs w:val="20"/>
                              </w:rPr>
                            </w:pPr>
                            <w:r w:rsidRPr="00AA0923">
                              <w:rPr>
                                <w:rFonts w:eastAsia="Arial"/>
                                <w:sz w:val="20"/>
                                <w:szCs w:val="20"/>
                              </w:rPr>
                              <w:t xml:space="preserve">16.1 </w:t>
                            </w:r>
                          </w:p>
                        </w:tc>
                        <w:tc>
                          <w:tcPr>
                            <w:tcW w:w="758" w:type="dxa"/>
                            <w:tcBorders>
                              <w:top w:val="nil"/>
                              <w:left w:val="nil"/>
                              <w:bottom w:val="nil"/>
                              <w:right w:val="single" w:sz="6" w:space="0" w:color="000000"/>
                            </w:tcBorders>
                            <w:shd w:val="clear" w:color="auto" w:fill="auto"/>
                          </w:tcPr>
                          <w:p w14:paraId="3B9F771E" w14:textId="77777777" w:rsidR="00A67E5F" w:rsidRPr="00AA0923" w:rsidRDefault="00A67E5F" w:rsidP="00F937DC">
                            <w:pPr>
                              <w:jc w:val="right"/>
                              <w:rPr>
                                <w:sz w:val="20"/>
                                <w:szCs w:val="20"/>
                              </w:rPr>
                            </w:pPr>
                            <w:r w:rsidRPr="00AA0923">
                              <w:rPr>
                                <w:rFonts w:eastAsia="Arial"/>
                                <w:sz w:val="20"/>
                                <w:szCs w:val="20"/>
                              </w:rPr>
                              <w:t xml:space="preserve">16.1 </w:t>
                            </w:r>
                          </w:p>
                        </w:tc>
                        <w:tc>
                          <w:tcPr>
                            <w:tcW w:w="726" w:type="dxa"/>
                            <w:tcBorders>
                              <w:top w:val="nil"/>
                              <w:left w:val="single" w:sz="6" w:space="0" w:color="000000"/>
                              <w:bottom w:val="nil"/>
                              <w:right w:val="nil"/>
                            </w:tcBorders>
                            <w:shd w:val="clear" w:color="auto" w:fill="auto"/>
                          </w:tcPr>
                          <w:p w14:paraId="6FA99AA1" w14:textId="77777777" w:rsidR="00A67E5F" w:rsidRPr="00AA0923" w:rsidRDefault="00A67E5F" w:rsidP="00F937DC">
                            <w:pPr>
                              <w:ind w:left="-419" w:right="93"/>
                              <w:jc w:val="right"/>
                              <w:rPr>
                                <w:sz w:val="20"/>
                                <w:szCs w:val="20"/>
                              </w:rPr>
                            </w:pPr>
                            <w:r w:rsidRPr="00AA0923">
                              <w:rPr>
                                <w:rFonts w:eastAsia="Arial"/>
                                <w:sz w:val="20"/>
                                <w:szCs w:val="20"/>
                              </w:rPr>
                              <w:t xml:space="preserve">15.9 </w:t>
                            </w:r>
                          </w:p>
                        </w:tc>
                        <w:tc>
                          <w:tcPr>
                            <w:tcW w:w="723" w:type="dxa"/>
                            <w:tcBorders>
                              <w:top w:val="nil"/>
                              <w:left w:val="nil"/>
                              <w:bottom w:val="nil"/>
                              <w:right w:val="nil"/>
                            </w:tcBorders>
                            <w:shd w:val="clear" w:color="auto" w:fill="auto"/>
                          </w:tcPr>
                          <w:p w14:paraId="589DFF6F" w14:textId="77777777" w:rsidR="00A67E5F" w:rsidRPr="00AA0923" w:rsidRDefault="00A67E5F" w:rsidP="00F937DC">
                            <w:pPr>
                              <w:ind w:left="107"/>
                              <w:jc w:val="right"/>
                              <w:rPr>
                                <w:sz w:val="20"/>
                                <w:szCs w:val="20"/>
                              </w:rPr>
                            </w:pPr>
                            <w:r w:rsidRPr="00AA0923">
                              <w:rPr>
                                <w:rFonts w:eastAsia="Arial"/>
                                <w:sz w:val="20"/>
                                <w:szCs w:val="20"/>
                              </w:rPr>
                              <w:t xml:space="preserve">  </w:t>
                            </w:r>
                          </w:p>
                        </w:tc>
                        <w:tc>
                          <w:tcPr>
                            <w:tcW w:w="721" w:type="dxa"/>
                            <w:tcBorders>
                              <w:top w:val="nil"/>
                              <w:left w:val="nil"/>
                              <w:bottom w:val="nil"/>
                              <w:right w:val="single" w:sz="12" w:space="0" w:color="auto"/>
                            </w:tcBorders>
                            <w:shd w:val="clear" w:color="auto" w:fill="auto"/>
                          </w:tcPr>
                          <w:p w14:paraId="405D235C" w14:textId="77777777" w:rsidR="00A67E5F" w:rsidRPr="00AA0923" w:rsidRDefault="00A67E5F" w:rsidP="00F937DC">
                            <w:pPr>
                              <w:jc w:val="right"/>
                              <w:rPr>
                                <w:sz w:val="20"/>
                                <w:szCs w:val="20"/>
                              </w:rPr>
                            </w:pPr>
                            <w:r w:rsidRPr="00AA0923">
                              <w:rPr>
                                <w:rFonts w:eastAsia="Arial"/>
                                <w:sz w:val="20"/>
                                <w:szCs w:val="20"/>
                              </w:rPr>
                              <w:t xml:space="preserve">  </w:t>
                            </w:r>
                          </w:p>
                        </w:tc>
                        <w:tc>
                          <w:tcPr>
                            <w:tcW w:w="678" w:type="dxa"/>
                            <w:tcBorders>
                              <w:top w:val="nil"/>
                              <w:left w:val="single" w:sz="12" w:space="0" w:color="auto"/>
                              <w:bottom w:val="nil"/>
                              <w:right w:val="single" w:sz="6" w:space="0" w:color="000000"/>
                            </w:tcBorders>
                            <w:shd w:val="clear" w:color="auto" w:fill="auto"/>
                          </w:tcPr>
                          <w:p w14:paraId="502258B0" w14:textId="77777777" w:rsidR="00A67E5F" w:rsidRPr="00AA0923" w:rsidRDefault="00A67E5F" w:rsidP="00F937DC">
                            <w:pPr>
                              <w:ind w:right="49"/>
                              <w:jc w:val="right"/>
                              <w:rPr>
                                <w:sz w:val="20"/>
                                <w:szCs w:val="20"/>
                              </w:rPr>
                            </w:pPr>
                            <w:r w:rsidRPr="00AA0923">
                              <w:rPr>
                                <w:rFonts w:eastAsia="Arial"/>
                                <w:sz w:val="20"/>
                                <w:szCs w:val="20"/>
                              </w:rPr>
                              <w:t xml:space="preserve">4.4 </w:t>
                            </w:r>
                          </w:p>
                        </w:tc>
                        <w:tc>
                          <w:tcPr>
                            <w:tcW w:w="724" w:type="dxa"/>
                            <w:tcBorders>
                              <w:top w:val="nil"/>
                              <w:left w:val="single" w:sz="6" w:space="0" w:color="000000"/>
                              <w:bottom w:val="nil"/>
                              <w:right w:val="nil"/>
                            </w:tcBorders>
                            <w:shd w:val="clear" w:color="auto" w:fill="auto"/>
                          </w:tcPr>
                          <w:p w14:paraId="50B130BA" w14:textId="77777777" w:rsidR="00A67E5F" w:rsidRPr="00AA0923" w:rsidRDefault="00A67E5F" w:rsidP="00F937DC">
                            <w:pPr>
                              <w:ind w:left="52"/>
                              <w:jc w:val="right"/>
                              <w:rPr>
                                <w:sz w:val="20"/>
                                <w:szCs w:val="20"/>
                              </w:rPr>
                            </w:pPr>
                            <w:r w:rsidRPr="00AA0923">
                              <w:rPr>
                                <w:rFonts w:eastAsia="Arial"/>
                                <w:sz w:val="20"/>
                                <w:szCs w:val="20"/>
                              </w:rPr>
                              <w:t xml:space="preserve">4.3 </w:t>
                            </w:r>
                          </w:p>
                        </w:tc>
                        <w:tc>
                          <w:tcPr>
                            <w:tcW w:w="721" w:type="dxa"/>
                            <w:tcBorders>
                              <w:top w:val="nil"/>
                              <w:left w:val="nil"/>
                              <w:bottom w:val="nil"/>
                              <w:right w:val="single" w:sz="4" w:space="0" w:color="auto"/>
                            </w:tcBorders>
                            <w:shd w:val="clear" w:color="auto" w:fill="auto"/>
                          </w:tcPr>
                          <w:p w14:paraId="38A732C7" w14:textId="77777777" w:rsidR="00A67E5F" w:rsidRPr="00AA0923" w:rsidRDefault="00A67E5F" w:rsidP="00F937DC">
                            <w:pPr>
                              <w:ind w:left="101"/>
                              <w:jc w:val="right"/>
                              <w:rPr>
                                <w:sz w:val="20"/>
                                <w:szCs w:val="20"/>
                              </w:rPr>
                            </w:pPr>
                            <w:r w:rsidRPr="00AA0923">
                              <w:rPr>
                                <w:rFonts w:eastAsia="Arial"/>
                                <w:sz w:val="20"/>
                                <w:szCs w:val="20"/>
                              </w:rPr>
                              <w:t xml:space="preserve">4.0 </w:t>
                            </w:r>
                          </w:p>
                        </w:tc>
                        <w:tc>
                          <w:tcPr>
                            <w:tcW w:w="726" w:type="dxa"/>
                            <w:tcBorders>
                              <w:top w:val="nil"/>
                              <w:left w:val="single" w:sz="4" w:space="0" w:color="auto"/>
                              <w:bottom w:val="nil"/>
                              <w:right w:val="nil"/>
                            </w:tcBorders>
                            <w:shd w:val="clear" w:color="auto" w:fill="auto"/>
                          </w:tcPr>
                          <w:p w14:paraId="0153C2A8" w14:textId="77777777" w:rsidR="00A67E5F" w:rsidRPr="00AA0923" w:rsidRDefault="00A67E5F" w:rsidP="00F937DC">
                            <w:pPr>
                              <w:ind w:left="-460" w:right="119"/>
                              <w:jc w:val="right"/>
                              <w:rPr>
                                <w:sz w:val="20"/>
                                <w:szCs w:val="20"/>
                              </w:rPr>
                            </w:pPr>
                            <w:r w:rsidRPr="00AA0923">
                              <w:rPr>
                                <w:rFonts w:eastAsia="Arial"/>
                                <w:sz w:val="20"/>
                                <w:szCs w:val="20"/>
                              </w:rPr>
                              <w:t xml:space="preserve">3.9 </w:t>
                            </w:r>
                          </w:p>
                        </w:tc>
                        <w:tc>
                          <w:tcPr>
                            <w:tcW w:w="736" w:type="dxa"/>
                            <w:tcBorders>
                              <w:top w:val="nil"/>
                              <w:left w:val="nil"/>
                              <w:bottom w:val="nil"/>
                              <w:right w:val="nil"/>
                            </w:tcBorders>
                            <w:shd w:val="clear" w:color="auto" w:fill="auto"/>
                          </w:tcPr>
                          <w:p w14:paraId="055F49A7" w14:textId="77777777" w:rsidR="00A67E5F" w:rsidRPr="00AA0923" w:rsidRDefault="00A67E5F" w:rsidP="00F937DC">
                            <w:pPr>
                              <w:ind w:left="106"/>
                              <w:jc w:val="right"/>
                              <w:rPr>
                                <w:sz w:val="20"/>
                                <w:szCs w:val="20"/>
                              </w:rPr>
                            </w:pPr>
                            <w:r w:rsidRPr="00AA0923">
                              <w:rPr>
                                <w:rFonts w:eastAsia="Arial"/>
                                <w:sz w:val="20"/>
                                <w:szCs w:val="20"/>
                              </w:rPr>
                              <w:t xml:space="preserve">  </w:t>
                            </w:r>
                          </w:p>
                        </w:tc>
                        <w:tc>
                          <w:tcPr>
                            <w:tcW w:w="726" w:type="dxa"/>
                            <w:tcBorders>
                              <w:top w:val="nil"/>
                              <w:left w:val="nil"/>
                              <w:bottom w:val="nil"/>
                              <w:right w:val="single" w:sz="6" w:space="0" w:color="000000"/>
                            </w:tcBorders>
                            <w:shd w:val="clear" w:color="auto" w:fill="auto"/>
                          </w:tcPr>
                          <w:p w14:paraId="33993C00" w14:textId="77777777" w:rsidR="00A67E5F" w:rsidRPr="00AA0923" w:rsidRDefault="00A67E5F" w:rsidP="00F937DC">
                            <w:pPr>
                              <w:jc w:val="right"/>
                              <w:rPr>
                                <w:sz w:val="20"/>
                                <w:szCs w:val="20"/>
                              </w:rPr>
                            </w:pPr>
                            <w:r w:rsidRPr="00AA0923">
                              <w:rPr>
                                <w:rFonts w:eastAsia="Arial"/>
                                <w:sz w:val="20"/>
                                <w:szCs w:val="20"/>
                              </w:rPr>
                              <w:t xml:space="preserve">  </w:t>
                            </w:r>
                          </w:p>
                        </w:tc>
                      </w:tr>
                      <w:tr w:rsidR="00A67E5F" w:rsidRPr="00900476" w14:paraId="51F63B68" w14:textId="77777777" w:rsidTr="00A67E5F">
                        <w:trPr>
                          <w:trHeight w:val="309"/>
                          <w:jc w:val="center"/>
                        </w:trPr>
                        <w:tc>
                          <w:tcPr>
                            <w:tcW w:w="1759" w:type="dxa"/>
                            <w:gridSpan w:val="2"/>
                            <w:tcBorders>
                              <w:top w:val="nil"/>
                              <w:left w:val="single" w:sz="6" w:space="0" w:color="000000"/>
                              <w:bottom w:val="single" w:sz="6" w:space="0" w:color="auto"/>
                              <w:right w:val="single" w:sz="4" w:space="0" w:color="auto"/>
                            </w:tcBorders>
                            <w:shd w:val="clear" w:color="auto" w:fill="99CCFF"/>
                            <w:vAlign w:val="center"/>
                          </w:tcPr>
                          <w:p w14:paraId="3C8C20A9" w14:textId="77777777" w:rsidR="00A67E5F" w:rsidRPr="00E861AB" w:rsidRDefault="00A67E5F" w:rsidP="00F937DC">
                            <w:pPr>
                              <w:spacing w:line="200" w:lineRule="exact"/>
                              <w:ind w:left="-57" w:right="-57"/>
                              <w:rPr>
                                <w:spacing w:val="-6"/>
                                <w:sz w:val="20"/>
                                <w:szCs w:val="20"/>
                              </w:rPr>
                            </w:pPr>
                            <w:r w:rsidRPr="00E861AB">
                              <w:rPr>
                                <w:spacing w:val="-6"/>
                                <w:sz w:val="20"/>
                                <w:szCs w:val="20"/>
                              </w:rPr>
                              <w:t>Estados Unidos de N.</w:t>
                            </w:r>
                          </w:p>
                        </w:tc>
                        <w:tc>
                          <w:tcPr>
                            <w:tcW w:w="763" w:type="dxa"/>
                            <w:tcBorders>
                              <w:top w:val="nil"/>
                              <w:left w:val="single" w:sz="4" w:space="0" w:color="auto"/>
                              <w:bottom w:val="single" w:sz="6" w:space="0" w:color="auto"/>
                              <w:right w:val="single" w:sz="4" w:space="0" w:color="auto"/>
                            </w:tcBorders>
                            <w:shd w:val="clear" w:color="auto" w:fill="99CCFF"/>
                          </w:tcPr>
                          <w:p w14:paraId="66CDC46D" w14:textId="77777777" w:rsidR="00A67E5F" w:rsidRPr="00AA0923" w:rsidRDefault="00A67E5F" w:rsidP="00F937DC">
                            <w:pPr>
                              <w:ind w:right="49"/>
                              <w:jc w:val="right"/>
                              <w:rPr>
                                <w:sz w:val="20"/>
                                <w:szCs w:val="20"/>
                              </w:rPr>
                            </w:pPr>
                            <w:r w:rsidRPr="00AA0923">
                              <w:rPr>
                                <w:rFonts w:eastAsia="Arial"/>
                                <w:sz w:val="20"/>
                                <w:szCs w:val="20"/>
                              </w:rPr>
                              <w:t xml:space="preserve">13.4 </w:t>
                            </w:r>
                          </w:p>
                        </w:tc>
                        <w:tc>
                          <w:tcPr>
                            <w:tcW w:w="775" w:type="dxa"/>
                            <w:tcBorders>
                              <w:top w:val="nil"/>
                              <w:left w:val="single" w:sz="4" w:space="0" w:color="auto"/>
                              <w:bottom w:val="nil"/>
                              <w:right w:val="nil"/>
                            </w:tcBorders>
                            <w:shd w:val="clear" w:color="auto" w:fill="99CCFF"/>
                          </w:tcPr>
                          <w:p w14:paraId="7EF587A0" w14:textId="77777777" w:rsidR="00A67E5F" w:rsidRPr="00AA0923" w:rsidRDefault="00A67E5F" w:rsidP="00F937DC">
                            <w:pPr>
                              <w:ind w:left="109"/>
                              <w:jc w:val="right"/>
                              <w:rPr>
                                <w:sz w:val="20"/>
                                <w:szCs w:val="20"/>
                              </w:rPr>
                            </w:pPr>
                            <w:r w:rsidRPr="00AA0923">
                              <w:rPr>
                                <w:rFonts w:eastAsia="Arial"/>
                                <w:sz w:val="20"/>
                                <w:szCs w:val="20"/>
                              </w:rPr>
                              <w:t xml:space="preserve">13.4 </w:t>
                            </w:r>
                          </w:p>
                        </w:tc>
                        <w:tc>
                          <w:tcPr>
                            <w:tcW w:w="758" w:type="dxa"/>
                            <w:tcBorders>
                              <w:top w:val="nil"/>
                              <w:left w:val="nil"/>
                              <w:bottom w:val="single" w:sz="6" w:space="0" w:color="auto"/>
                              <w:right w:val="single" w:sz="6" w:space="0" w:color="000000"/>
                            </w:tcBorders>
                            <w:shd w:val="clear" w:color="auto" w:fill="99CCFF"/>
                          </w:tcPr>
                          <w:p w14:paraId="2C60F2E5" w14:textId="77777777" w:rsidR="00A67E5F" w:rsidRPr="00AA0923" w:rsidRDefault="00A67E5F" w:rsidP="00F937DC">
                            <w:pPr>
                              <w:jc w:val="right"/>
                              <w:rPr>
                                <w:sz w:val="20"/>
                                <w:szCs w:val="20"/>
                              </w:rPr>
                            </w:pPr>
                            <w:r w:rsidRPr="00AA0923">
                              <w:rPr>
                                <w:rFonts w:eastAsia="Arial"/>
                                <w:sz w:val="20"/>
                                <w:szCs w:val="20"/>
                              </w:rPr>
                              <w:t xml:space="preserve">12.6 </w:t>
                            </w:r>
                          </w:p>
                        </w:tc>
                        <w:tc>
                          <w:tcPr>
                            <w:tcW w:w="726" w:type="dxa"/>
                            <w:tcBorders>
                              <w:top w:val="nil"/>
                              <w:left w:val="single" w:sz="6" w:space="0" w:color="000000"/>
                              <w:bottom w:val="single" w:sz="6" w:space="0" w:color="auto"/>
                              <w:right w:val="nil"/>
                            </w:tcBorders>
                            <w:shd w:val="clear" w:color="auto" w:fill="99CCFF"/>
                          </w:tcPr>
                          <w:p w14:paraId="1E531914" w14:textId="77777777" w:rsidR="00A67E5F" w:rsidRPr="00AA0923" w:rsidRDefault="00A67E5F" w:rsidP="00F937DC">
                            <w:pPr>
                              <w:ind w:left="-419" w:right="93"/>
                              <w:jc w:val="right"/>
                              <w:rPr>
                                <w:sz w:val="20"/>
                                <w:szCs w:val="20"/>
                              </w:rPr>
                            </w:pPr>
                            <w:r w:rsidRPr="00AA0923">
                              <w:rPr>
                                <w:rFonts w:eastAsia="Arial"/>
                                <w:sz w:val="20"/>
                                <w:szCs w:val="20"/>
                              </w:rPr>
                              <w:t xml:space="preserve">12.4 </w:t>
                            </w:r>
                          </w:p>
                        </w:tc>
                        <w:tc>
                          <w:tcPr>
                            <w:tcW w:w="723" w:type="dxa"/>
                            <w:tcBorders>
                              <w:top w:val="nil"/>
                              <w:left w:val="nil"/>
                              <w:bottom w:val="single" w:sz="6" w:space="0" w:color="auto"/>
                              <w:right w:val="nil"/>
                            </w:tcBorders>
                            <w:shd w:val="clear" w:color="auto" w:fill="99CCFF"/>
                          </w:tcPr>
                          <w:p w14:paraId="74F5DE97" w14:textId="77777777" w:rsidR="00A67E5F" w:rsidRPr="00AA0923" w:rsidRDefault="00A67E5F" w:rsidP="00F937DC">
                            <w:pPr>
                              <w:ind w:left="107"/>
                              <w:jc w:val="right"/>
                              <w:rPr>
                                <w:sz w:val="20"/>
                                <w:szCs w:val="20"/>
                              </w:rPr>
                            </w:pPr>
                            <w:r w:rsidRPr="00AA0923">
                              <w:rPr>
                                <w:rFonts w:eastAsia="Arial"/>
                                <w:sz w:val="20"/>
                                <w:szCs w:val="20"/>
                              </w:rPr>
                              <w:t xml:space="preserve">12.2 </w:t>
                            </w:r>
                          </w:p>
                        </w:tc>
                        <w:tc>
                          <w:tcPr>
                            <w:tcW w:w="721" w:type="dxa"/>
                            <w:tcBorders>
                              <w:top w:val="nil"/>
                              <w:left w:val="nil"/>
                              <w:bottom w:val="single" w:sz="6" w:space="0" w:color="auto"/>
                              <w:right w:val="single" w:sz="12" w:space="0" w:color="auto"/>
                            </w:tcBorders>
                            <w:shd w:val="clear" w:color="auto" w:fill="99CCFF"/>
                          </w:tcPr>
                          <w:p w14:paraId="17694E41" w14:textId="77777777" w:rsidR="00A67E5F" w:rsidRPr="00AA0923" w:rsidRDefault="00A67E5F" w:rsidP="00F937DC">
                            <w:pPr>
                              <w:jc w:val="right"/>
                              <w:rPr>
                                <w:sz w:val="20"/>
                                <w:szCs w:val="20"/>
                              </w:rPr>
                            </w:pPr>
                            <w:r w:rsidRPr="00AA0923">
                              <w:rPr>
                                <w:rFonts w:eastAsia="Arial"/>
                                <w:sz w:val="20"/>
                                <w:szCs w:val="20"/>
                              </w:rPr>
                              <w:t xml:space="preserve">11.9 </w:t>
                            </w:r>
                          </w:p>
                        </w:tc>
                        <w:tc>
                          <w:tcPr>
                            <w:tcW w:w="678" w:type="dxa"/>
                            <w:tcBorders>
                              <w:top w:val="nil"/>
                              <w:left w:val="single" w:sz="12" w:space="0" w:color="auto"/>
                              <w:bottom w:val="single" w:sz="6" w:space="0" w:color="auto"/>
                              <w:right w:val="single" w:sz="6" w:space="0" w:color="000000"/>
                            </w:tcBorders>
                            <w:shd w:val="clear" w:color="auto" w:fill="99CCFF"/>
                          </w:tcPr>
                          <w:p w14:paraId="3DEBCFC8" w14:textId="77777777" w:rsidR="00A67E5F" w:rsidRPr="00AA0923" w:rsidRDefault="00A67E5F" w:rsidP="00F937DC">
                            <w:pPr>
                              <w:ind w:right="49"/>
                              <w:jc w:val="right"/>
                              <w:rPr>
                                <w:sz w:val="20"/>
                                <w:szCs w:val="20"/>
                              </w:rPr>
                            </w:pPr>
                            <w:r w:rsidRPr="00AA0923">
                              <w:rPr>
                                <w:rFonts w:eastAsia="Arial"/>
                                <w:sz w:val="20"/>
                                <w:szCs w:val="20"/>
                              </w:rPr>
                              <w:t xml:space="preserve">5.0 </w:t>
                            </w:r>
                          </w:p>
                        </w:tc>
                        <w:tc>
                          <w:tcPr>
                            <w:tcW w:w="724" w:type="dxa"/>
                            <w:tcBorders>
                              <w:top w:val="nil"/>
                              <w:left w:val="single" w:sz="6" w:space="0" w:color="000000"/>
                              <w:bottom w:val="single" w:sz="6" w:space="0" w:color="auto"/>
                              <w:right w:val="nil"/>
                            </w:tcBorders>
                            <w:shd w:val="clear" w:color="auto" w:fill="99CCFF"/>
                          </w:tcPr>
                          <w:p w14:paraId="1A8F0007" w14:textId="77777777" w:rsidR="00A67E5F" w:rsidRPr="00AA0923" w:rsidRDefault="00A67E5F" w:rsidP="00F937DC">
                            <w:pPr>
                              <w:ind w:left="52"/>
                              <w:jc w:val="right"/>
                              <w:rPr>
                                <w:sz w:val="20"/>
                                <w:szCs w:val="20"/>
                              </w:rPr>
                            </w:pPr>
                            <w:r w:rsidRPr="00AA0923">
                              <w:rPr>
                                <w:rFonts w:eastAsia="Arial"/>
                                <w:sz w:val="20"/>
                                <w:szCs w:val="20"/>
                              </w:rPr>
                              <w:t xml:space="preserve">4.9 </w:t>
                            </w:r>
                          </w:p>
                        </w:tc>
                        <w:tc>
                          <w:tcPr>
                            <w:tcW w:w="721" w:type="dxa"/>
                            <w:tcBorders>
                              <w:top w:val="nil"/>
                              <w:left w:val="nil"/>
                              <w:bottom w:val="single" w:sz="6" w:space="0" w:color="auto"/>
                              <w:right w:val="single" w:sz="4" w:space="0" w:color="auto"/>
                            </w:tcBorders>
                            <w:shd w:val="clear" w:color="auto" w:fill="99CCFF"/>
                          </w:tcPr>
                          <w:p w14:paraId="7B00D43F" w14:textId="77777777" w:rsidR="00A67E5F" w:rsidRPr="00AA0923" w:rsidRDefault="00A67E5F" w:rsidP="00F937DC">
                            <w:pPr>
                              <w:ind w:left="101"/>
                              <w:jc w:val="right"/>
                              <w:rPr>
                                <w:sz w:val="20"/>
                                <w:szCs w:val="20"/>
                              </w:rPr>
                            </w:pPr>
                            <w:r w:rsidRPr="00AA0923">
                              <w:rPr>
                                <w:rFonts w:eastAsia="Arial"/>
                                <w:sz w:val="20"/>
                                <w:szCs w:val="20"/>
                              </w:rPr>
                              <w:t xml:space="preserve">4.6 </w:t>
                            </w:r>
                          </w:p>
                        </w:tc>
                        <w:tc>
                          <w:tcPr>
                            <w:tcW w:w="726" w:type="dxa"/>
                            <w:tcBorders>
                              <w:top w:val="nil"/>
                              <w:left w:val="single" w:sz="4" w:space="0" w:color="auto"/>
                              <w:bottom w:val="single" w:sz="6" w:space="0" w:color="auto"/>
                              <w:right w:val="nil"/>
                            </w:tcBorders>
                            <w:shd w:val="clear" w:color="auto" w:fill="99CCFF"/>
                          </w:tcPr>
                          <w:p w14:paraId="69DB6E91" w14:textId="77777777" w:rsidR="00A67E5F" w:rsidRPr="00AA0923" w:rsidRDefault="00A67E5F" w:rsidP="00F937DC">
                            <w:pPr>
                              <w:ind w:left="-460" w:right="119"/>
                              <w:jc w:val="right"/>
                              <w:rPr>
                                <w:sz w:val="20"/>
                                <w:szCs w:val="20"/>
                              </w:rPr>
                            </w:pPr>
                            <w:r w:rsidRPr="00AA0923">
                              <w:rPr>
                                <w:rFonts w:eastAsia="Arial"/>
                                <w:sz w:val="20"/>
                                <w:szCs w:val="20"/>
                              </w:rPr>
                              <w:t xml:space="preserve">4.5 </w:t>
                            </w:r>
                          </w:p>
                        </w:tc>
                        <w:tc>
                          <w:tcPr>
                            <w:tcW w:w="736" w:type="dxa"/>
                            <w:tcBorders>
                              <w:top w:val="nil"/>
                              <w:left w:val="nil"/>
                              <w:bottom w:val="single" w:sz="6" w:space="0" w:color="auto"/>
                              <w:right w:val="nil"/>
                            </w:tcBorders>
                            <w:shd w:val="clear" w:color="auto" w:fill="99CCFF"/>
                          </w:tcPr>
                          <w:p w14:paraId="222DB048" w14:textId="77777777" w:rsidR="00A67E5F" w:rsidRPr="00AA0923" w:rsidRDefault="00A67E5F" w:rsidP="00F937DC">
                            <w:pPr>
                              <w:ind w:left="46"/>
                              <w:jc w:val="right"/>
                              <w:rPr>
                                <w:sz w:val="20"/>
                                <w:szCs w:val="20"/>
                              </w:rPr>
                            </w:pPr>
                            <w:r w:rsidRPr="00AA0923">
                              <w:rPr>
                                <w:rFonts w:eastAsia="Arial"/>
                                <w:sz w:val="20"/>
                                <w:szCs w:val="20"/>
                              </w:rPr>
                              <w:t xml:space="preserve">4.7 </w:t>
                            </w:r>
                          </w:p>
                        </w:tc>
                        <w:tc>
                          <w:tcPr>
                            <w:tcW w:w="726" w:type="dxa"/>
                            <w:tcBorders>
                              <w:top w:val="nil"/>
                              <w:left w:val="nil"/>
                              <w:bottom w:val="single" w:sz="6" w:space="0" w:color="auto"/>
                              <w:right w:val="single" w:sz="6" w:space="0" w:color="000000"/>
                            </w:tcBorders>
                            <w:shd w:val="clear" w:color="auto" w:fill="99CCFF"/>
                          </w:tcPr>
                          <w:p w14:paraId="4DD07A72" w14:textId="77777777" w:rsidR="00A67E5F" w:rsidRPr="00AA0923" w:rsidRDefault="00A67E5F" w:rsidP="00F937DC">
                            <w:pPr>
                              <w:ind w:left="101"/>
                              <w:jc w:val="right"/>
                              <w:rPr>
                                <w:sz w:val="20"/>
                                <w:szCs w:val="20"/>
                              </w:rPr>
                            </w:pPr>
                            <w:r w:rsidRPr="00AA0923">
                              <w:rPr>
                                <w:rFonts w:eastAsia="Arial"/>
                                <w:sz w:val="20"/>
                                <w:szCs w:val="20"/>
                              </w:rPr>
                              <w:t xml:space="preserve">4.5 </w:t>
                            </w:r>
                          </w:p>
                        </w:tc>
                      </w:tr>
                      <w:tr w:rsidR="00A67E5F" w:rsidRPr="0031353B" w14:paraId="2649DA21" w14:textId="77777777" w:rsidTr="00A67E5F">
                        <w:trPr>
                          <w:trHeight w:val="309"/>
                          <w:jc w:val="center"/>
                        </w:trPr>
                        <w:tc>
                          <w:tcPr>
                            <w:tcW w:w="1233" w:type="dxa"/>
                            <w:tcBorders>
                              <w:top w:val="single" w:sz="6" w:space="0" w:color="auto"/>
                              <w:left w:val="nil"/>
                              <w:bottom w:val="nil"/>
                              <w:right w:val="nil"/>
                            </w:tcBorders>
                            <w:shd w:val="clear" w:color="auto" w:fill="auto"/>
                          </w:tcPr>
                          <w:p w14:paraId="6E51F65F" w14:textId="77777777" w:rsidR="00A67E5F" w:rsidRPr="00E861AB" w:rsidRDefault="00A67E5F" w:rsidP="00F937DC">
                            <w:pPr>
                              <w:spacing w:line="200" w:lineRule="exact"/>
                              <w:ind w:right="-75"/>
                              <w:jc w:val="right"/>
                              <w:rPr>
                                <w:spacing w:val="-6"/>
                                <w:sz w:val="20"/>
                                <w:szCs w:val="20"/>
                              </w:rPr>
                            </w:pPr>
                            <w:r w:rsidRPr="00E861AB">
                              <w:rPr>
                                <w:sz w:val="20"/>
                                <w:szCs w:val="20"/>
                                <w:u w:val="single"/>
                                <w:vertAlign w:val="superscript"/>
                              </w:rPr>
                              <w:t>1</w:t>
                            </w:r>
                            <w:r w:rsidRPr="00E861AB">
                              <w:rPr>
                                <w:sz w:val="20"/>
                                <w:szCs w:val="20"/>
                                <w:vertAlign w:val="superscript"/>
                              </w:rPr>
                              <w:t>/</w:t>
                            </w:r>
                            <w:r w:rsidRPr="00E861AB">
                              <w:rPr>
                                <w:sz w:val="14"/>
                                <w:szCs w:val="14"/>
                                <w:vertAlign w:val="superscript"/>
                              </w:rPr>
                              <w:t xml:space="preserve"> </w:t>
                            </w:r>
                            <w:r w:rsidRPr="00E861AB">
                              <w:rPr>
                                <w:sz w:val="10"/>
                                <w:szCs w:val="10"/>
                              </w:rPr>
                              <w:t xml:space="preserve"> </w:t>
                            </w:r>
                          </w:p>
                        </w:tc>
                        <w:tc>
                          <w:tcPr>
                            <w:tcW w:w="9303" w:type="dxa"/>
                            <w:gridSpan w:val="13"/>
                            <w:tcBorders>
                              <w:top w:val="single" w:sz="6" w:space="0" w:color="auto"/>
                              <w:left w:val="nil"/>
                              <w:bottom w:val="nil"/>
                              <w:right w:val="nil"/>
                            </w:tcBorders>
                            <w:shd w:val="clear" w:color="auto" w:fill="auto"/>
                            <w:vAlign w:val="bottom"/>
                          </w:tcPr>
                          <w:p w14:paraId="59658270" w14:textId="77777777" w:rsidR="00A67E5F" w:rsidRPr="0031353B" w:rsidRDefault="00A67E5F" w:rsidP="00F937DC">
                            <w:pPr>
                              <w:ind w:left="-71"/>
                              <w:jc w:val="both"/>
                              <w:rPr>
                                <w:sz w:val="20"/>
                                <w:szCs w:val="20"/>
                                <w:u w:val="single"/>
                              </w:rPr>
                            </w:pPr>
                            <w:r w:rsidRPr="00E861AB">
                              <w:rPr>
                                <w:sz w:val="20"/>
                                <w:szCs w:val="20"/>
                              </w:rPr>
                              <w:t>G7 se refiere a los siete países más industrializados: Alemania, Canadá, Estados Unidos de Norteamérica, Francia, Japón, Italia y Reino Unido.</w:t>
                            </w:r>
                          </w:p>
                        </w:tc>
                      </w:tr>
                      <w:tr w:rsidR="00A67E5F" w:rsidRPr="00900476" w14:paraId="77A2FBD2" w14:textId="77777777" w:rsidTr="00A67E5F">
                        <w:trPr>
                          <w:trHeight w:val="226"/>
                          <w:jc w:val="center"/>
                        </w:trPr>
                        <w:tc>
                          <w:tcPr>
                            <w:tcW w:w="1233" w:type="dxa"/>
                            <w:tcBorders>
                              <w:top w:val="nil"/>
                              <w:left w:val="nil"/>
                              <w:bottom w:val="nil"/>
                              <w:right w:val="nil"/>
                            </w:tcBorders>
                            <w:shd w:val="clear" w:color="auto" w:fill="auto"/>
                          </w:tcPr>
                          <w:p w14:paraId="7A41FCDA" w14:textId="77777777" w:rsidR="00A67E5F" w:rsidRDefault="00A67E5F" w:rsidP="00F937DC">
                            <w:pPr>
                              <w:ind w:right="-80"/>
                              <w:jc w:val="right"/>
                              <w:rPr>
                                <w:sz w:val="20"/>
                                <w:szCs w:val="20"/>
                                <w:u w:val="single"/>
                                <w:vertAlign w:val="superscript"/>
                              </w:rPr>
                            </w:pPr>
                            <w:r>
                              <w:rPr>
                                <w:sz w:val="20"/>
                                <w:szCs w:val="20"/>
                                <w:u w:val="single"/>
                                <w:vertAlign w:val="superscript"/>
                              </w:rPr>
                              <w:t>2</w:t>
                            </w:r>
                            <w:r w:rsidRPr="00CF5D67">
                              <w:rPr>
                                <w:sz w:val="20"/>
                                <w:szCs w:val="20"/>
                                <w:vertAlign w:val="superscript"/>
                              </w:rPr>
                              <w:t>/</w:t>
                            </w:r>
                          </w:p>
                        </w:tc>
                        <w:tc>
                          <w:tcPr>
                            <w:tcW w:w="9303" w:type="dxa"/>
                            <w:gridSpan w:val="13"/>
                            <w:tcBorders>
                              <w:top w:val="nil"/>
                              <w:left w:val="nil"/>
                              <w:bottom w:val="nil"/>
                              <w:right w:val="nil"/>
                            </w:tcBorders>
                            <w:shd w:val="clear" w:color="auto" w:fill="auto"/>
                            <w:vAlign w:val="bottom"/>
                          </w:tcPr>
                          <w:p w14:paraId="508E215E" w14:textId="77777777" w:rsidR="00A67E5F" w:rsidRPr="00CF5D67" w:rsidRDefault="00A67E5F" w:rsidP="00F937DC">
                            <w:pPr>
                              <w:autoSpaceDE w:val="0"/>
                              <w:autoSpaceDN w:val="0"/>
                              <w:adjustRightInd w:val="0"/>
                              <w:ind w:left="-52" w:right="66"/>
                              <w:jc w:val="both"/>
                              <w:rPr>
                                <w:sz w:val="20"/>
                                <w:szCs w:val="20"/>
                              </w:rPr>
                            </w:pPr>
                            <w:r>
                              <w:rPr>
                                <w:sz w:val="20"/>
                                <w:szCs w:val="20"/>
                              </w:rPr>
                              <w:t>Debido a los cambios realizados en la Encuesta de Fuerza Laboral de Turquía, los datos a partir de enero de 2014 no son comparables con las cifras de años anteriores.</w:t>
                            </w:r>
                          </w:p>
                        </w:tc>
                      </w:tr>
                      <w:tr w:rsidR="00A67E5F" w:rsidRPr="00900476" w14:paraId="330E8CB1" w14:textId="77777777" w:rsidTr="00A67E5F">
                        <w:trPr>
                          <w:trHeight w:val="226"/>
                          <w:jc w:val="center"/>
                        </w:trPr>
                        <w:tc>
                          <w:tcPr>
                            <w:tcW w:w="1233" w:type="dxa"/>
                            <w:tcBorders>
                              <w:top w:val="nil"/>
                              <w:left w:val="nil"/>
                              <w:bottom w:val="nil"/>
                              <w:right w:val="nil"/>
                            </w:tcBorders>
                            <w:shd w:val="clear" w:color="auto" w:fill="auto"/>
                          </w:tcPr>
                          <w:p w14:paraId="42A39DFA" w14:textId="77777777" w:rsidR="00A67E5F" w:rsidRPr="00E861AB" w:rsidRDefault="00A67E5F" w:rsidP="00F937DC">
                            <w:pPr>
                              <w:spacing w:line="200" w:lineRule="exact"/>
                              <w:ind w:right="-75"/>
                              <w:jc w:val="right"/>
                              <w:rPr>
                                <w:spacing w:val="-6"/>
                                <w:sz w:val="20"/>
                                <w:szCs w:val="20"/>
                              </w:rPr>
                            </w:pPr>
                            <w:r w:rsidRPr="00E861AB">
                              <w:rPr>
                                <w:sz w:val="20"/>
                                <w:szCs w:val="20"/>
                              </w:rPr>
                              <w:t>*</w:t>
                            </w:r>
                          </w:p>
                        </w:tc>
                        <w:tc>
                          <w:tcPr>
                            <w:tcW w:w="9303" w:type="dxa"/>
                            <w:gridSpan w:val="13"/>
                            <w:tcBorders>
                              <w:top w:val="nil"/>
                              <w:left w:val="nil"/>
                              <w:bottom w:val="nil"/>
                              <w:right w:val="nil"/>
                            </w:tcBorders>
                            <w:shd w:val="clear" w:color="auto" w:fill="auto"/>
                            <w:vAlign w:val="bottom"/>
                          </w:tcPr>
                          <w:p w14:paraId="19F04EDF" w14:textId="77777777" w:rsidR="00A67E5F" w:rsidRPr="00900476" w:rsidRDefault="00A67E5F" w:rsidP="00F937DC">
                            <w:pPr>
                              <w:autoSpaceDE w:val="0"/>
                              <w:autoSpaceDN w:val="0"/>
                              <w:adjustRightInd w:val="0"/>
                              <w:spacing w:line="200" w:lineRule="exact"/>
                              <w:ind w:left="-99" w:right="91"/>
                              <w:jc w:val="both"/>
                              <w:rPr>
                                <w:sz w:val="20"/>
                                <w:szCs w:val="20"/>
                              </w:rPr>
                            </w:pPr>
                            <w:r w:rsidRPr="00E861AB">
                              <w:rPr>
                                <w:sz w:val="20"/>
                                <w:szCs w:val="20"/>
                              </w:rPr>
                              <w:t>Cifras ajustadas estacionalmente.</w:t>
                            </w:r>
                          </w:p>
                        </w:tc>
                      </w:tr>
                      <w:tr w:rsidR="00A67E5F" w:rsidRPr="0031353B" w14:paraId="28C75B89" w14:textId="77777777" w:rsidTr="00A67E5F">
                        <w:trPr>
                          <w:trHeight w:val="254"/>
                          <w:jc w:val="center"/>
                        </w:trPr>
                        <w:tc>
                          <w:tcPr>
                            <w:tcW w:w="1233" w:type="dxa"/>
                            <w:tcBorders>
                              <w:top w:val="nil"/>
                              <w:left w:val="nil"/>
                              <w:bottom w:val="nil"/>
                              <w:right w:val="nil"/>
                            </w:tcBorders>
                            <w:shd w:val="clear" w:color="auto" w:fill="auto"/>
                            <w:vAlign w:val="bottom"/>
                          </w:tcPr>
                          <w:p w14:paraId="5038274F" w14:textId="77777777" w:rsidR="00A67E5F" w:rsidRPr="00E861AB" w:rsidRDefault="00A67E5F" w:rsidP="00F937DC">
                            <w:pPr>
                              <w:spacing w:line="200" w:lineRule="exact"/>
                              <w:ind w:right="-75"/>
                              <w:jc w:val="right"/>
                              <w:rPr>
                                <w:sz w:val="20"/>
                                <w:szCs w:val="20"/>
                              </w:rPr>
                            </w:pPr>
                            <w:r w:rsidRPr="00E861AB">
                              <w:rPr>
                                <w:sz w:val="20"/>
                                <w:szCs w:val="20"/>
                              </w:rPr>
                              <w:t>FUENTE:</w:t>
                            </w:r>
                          </w:p>
                        </w:tc>
                        <w:tc>
                          <w:tcPr>
                            <w:tcW w:w="9303" w:type="dxa"/>
                            <w:gridSpan w:val="13"/>
                            <w:tcBorders>
                              <w:top w:val="nil"/>
                              <w:left w:val="nil"/>
                              <w:bottom w:val="nil"/>
                              <w:right w:val="nil"/>
                            </w:tcBorders>
                            <w:shd w:val="clear" w:color="auto" w:fill="auto"/>
                            <w:vAlign w:val="bottom"/>
                          </w:tcPr>
                          <w:p w14:paraId="1548E6B5" w14:textId="77777777" w:rsidR="00A67E5F" w:rsidRPr="0031353B" w:rsidRDefault="00A67E5F" w:rsidP="00F937DC">
                            <w:pPr>
                              <w:autoSpaceDE w:val="0"/>
                              <w:autoSpaceDN w:val="0"/>
                              <w:adjustRightInd w:val="0"/>
                              <w:spacing w:line="200" w:lineRule="exact"/>
                              <w:ind w:left="-99" w:right="91"/>
                              <w:rPr>
                                <w:sz w:val="20"/>
                                <w:szCs w:val="20"/>
                                <w:lang w:val="en-US"/>
                              </w:rPr>
                            </w:pPr>
                            <w:r w:rsidRPr="0031353B">
                              <w:rPr>
                                <w:sz w:val="20"/>
                                <w:szCs w:val="20"/>
                                <w:lang w:val="en-US"/>
                              </w:rPr>
                              <w:t>OECD, Harmonised Unemployment Rates (</w:t>
                            </w:r>
                            <w:r>
                              <w:rPr>
                                <w:sz w:val="20"/>
                                <w:szCs w:val="20"/>
                                <w:lang w:val="en-US"/>
                              </w:rPr>
                              <w:t>13 de abril de</w:t>
                            </w:r>
                            <w:r w:rsidRPr="00AB218C">
                              <w:rPr>
                                <w:sz w:val="20"/>
                                <w:szCs w:val="20"/>
                                <w:lang w:val="en-US"/>
                              </w:rPr>
                              <w:t xml:space="preserve"> 201</w:t>
                            </w:r>
                            <w:r>
                              <w:rPr>
                                <w:sz w:val="20"/>
                                <w:szCs w:val="20"/>
                                <w:lang w:val="en-US"/>
                              </w:rPr>
                              <w:t>5</w:t>
                            </w:r>
                            <w:r w:rsidRPr="0031353B">
                              <w:rPr>
                                <w:sz w:val="20"/>
                                <w:szCs w:val="20"/>
                                <w:lang w:val="en-US"/>
                              </w:rPr>
                              <w:t>).</w:t>
                            </w:r>
                          </w:p>
                        </w:tc>
                      </w:tr>
                    </w:tbl>
                    <w:p w14:paraId="7D3F65D8" w14:textId="07ECBED1" w:rsidR="00A67E5F" w:rsidRDefault="00A67E5F"/>
                    <w:p w14:paraId="19C8408B" w14:textId="77777777" w:rsidR="00A67E5F" w:rsidRDefault="00A67E5F"/>
                    <w:p w14:paraId="6E799D4F" w14:textId="77777777" w:rsidR="00A67E5F" w:rsidRDefault="00A67E5F"/>
                  </w:txbxContent>
                </v:textbox>
                <w10:wrap type="square" anchorx="margin"/>
              </v:shape>
            </w:pict>
          </mc:Fallback>
        </mc:AlternateContent>
      </w:r>
    </w:p>
    <w:p w14:paraId="381CD87C" w14:textId="14F3DA6D" w:rsidR="00CC2D4F" w:rsidRPr="00CC2D4F" w:rsidRDefault="00CC2D4F" w:rsidP="00CC2D4F">
      <w:pPr>
        <w:tabs>
          <w:tab w:val="left" w:pos="1464"/>
        </w:tabs>
        <w:spacing w:line="360" w:lineRule="auto"/>
        <w:ind w:right="-159"/>
        <w:jc w:val="both"/>
        <w:rPr>
          <w:rFonts w:eastAsia="Times New Roman"/>
          <w:b/>
          <w:sz w:val="26"/>
          <w:szCs w:val="26"/>
          <w:lang w:val="es-ES"/>
        </w:rPr>
      </w:pPr>
      <w:r w:rsidRPr="00CC2D4F">
        <w:rPr>
          <w:rFonts w:eastAsia="Times New Roman"/>
          <w:b/>
          <w:noProof/>
          <w:sz w:val="26"/>
          <w:szCs w:val="26"/>
          <w:lang w:eastAsia="es-MX"/>
        </w:rPr>
        <w:lastRenderedPageBreak/>
        <mc:AlternateContent>
          <mc:Choice Requires="wps">
            <w:drawing>
              <wp:anchor distT="0" distB="0" distL="114300" distR="114300" simplePos="0" relativeHeight="251693056" behindDoc="0" locked="0" layoutInCell="1" allowOverlap="1" wp14:anchorId="3117B1D8" wp14:editId="5232913E">
                <wp:simplePos x="0" y="0"/>
                <wp:positionH relativeFrom="column">
                  <wp:posOffset>-356235</wp:posOffset>
                </wp:positionH>
                <wp:positionV relativeFrom="paragraph">
                  <wp:posOffset>-99695</wp:posOffset>
                </wp:positionV>
                <wp:extent cx="6756400" cy="8839200"/>
                <wp:effectExtent l="0" t="0" r="6350" b="0"/>
                <wp:wrapNone/>
                <wp:docPr id="35" name="Cuadro de texto 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756400" cy="88392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10259" w:type="dxa"/>
                              <w:tblBorders>
                                <w:top w:val="single" w:sz="6" w:space="0" w:color="000000"/>
                                <w:left w:val="single" w:sz="6" w:space="0" w:color="000000"/>
                                <w:bottom w:val="single" w:sz="6" w:space="0" w:color="000000"/>
                                <w:right w:val="single" w:sz="6" w:space="0" w:color="000000"/>
                              </w:tblBorders>
                              <w:tblLayout w:type="fixed"/>
                              <w:tblLook w:val="0000" w:firstRow="0" w:lastRow="0" w:firstColumn="0" w:lastColumn="0" w:noHBand="0" w:noVBand="0"/>
                            </w:tblPr>
                            <w:tblGrid>
                              <w:gridCol w:w="958"/>
                              <w:gridCol w:w="891"/>
                              <w:gridCol w:w="932"/>
                              <w:gridCol w:w="933"/>
                              <w:gridCol w:w="934"/>
                              <w:gridCol w:w="934"/>
                              <w:gridCol w:w="934"/>
                              <w:gridCol w:w="934"/>
                              <w:gridCol w:w="941"/>
                              <w:gridCol w:w="934"/>
                              <w:gridCol w:w="934"/>
                            </w:tblGrid>
                            <w:tr w:rsidR="00A67E5F" w:rsidRPr="00A67461" w14:paraId="076CAB8C" w14:textId="77777777" w:rsidTr="00C073E1">
                              <w:trPr>
                                <w:trHeight w:val="248"/>
                              </w:trPr>
                              <w:tc>
                                <w:tcPr>
                                  <w:tcW w:w="10259" w:type="dxa"/>
                                  <w:gridSpan w:val="11"/>
                                  <w:tcBorders>
                                    <w:top w:val="nil"/>
                                    <w:left w:val="nil"/>
                                    <w:bottom w:val="single" w:sz="6" w:space="0" w:color="000000"/>
                                    <w:right w:val="nil"/>
                                  </w:tcBorders>
                                  <w:shd w:val="clear" w:color="auto" w:fill="auto"/>
                                  <w:vAlign w:val="bottom"/>
                                </w:tcPr>
                                <w:p w14:paraId="4FEDB049" w14:textId="77777777" w:rsidR="00A67E5F" w:rsidRPr="0040309D" w:rsidRDefault="00A67E5F" w:rsidP="00C073E1">
                                  <w:pPr>
                                    <w:tabs>
                                      <w:tab w:val="left" w:pos="4922"/>
                                    </w:tabs>
                                    <w:jc w:val="center"/>
                                    <w:rPr>
                                      <w:b/>
                                      <w:sz w:val="22"/>
                                      <w:szCs w:val="22"/>
                                    </w:rPr>
                                  </w:pPr>
                                  <w:r>
                                    <w:rPr>
                                      <w:sz w:val="26"/>
                                      <w:szCs w:val="26"/>
                                    </w:rPr>
                                    <w:br w:type="page"/>
                                  </w:r>
                                  <w:r>
                                    <w:rPr>
                                      <w:sz w:val="26"/>
                                      <w:szCs w:val="26"/>
                                    </w:rPr>
                                    <w:br w:type="page"/>
                                  </w:r>
                                  <w:r>
                                    <w:rPr>
                                      <w:b/>
                                      <w:sz w:val="22"/>
                                      <w:szCs w:val="22"/>
                                    </w:rPr>
                                    <w:t>NIVELES</w:t>
                                  </w:r>
                                  <w:r w:rsidRPr="0040309D">
                                    <w:rPr>
                                      <w:b/>
                                      <w:sz w:val="22"/>
                                      <w:szCs w:val="22"/>
                                    </w:rPr>
                                    <w:t xml:space="preserve"> DE DESEMPLEO EN PAÍSES DE LA OCDE*</w:t>
                                  </w:r>
                                  <w:r>
                                    <w:rPr>
                                      <w:b/>
                                      <w:sz w:val="22"/>
                                      <w:szCs w:val="22"/>
                                    </w:rPr>
                                    <w:t xml:space="preserve"> </w:t>
                                  </w:r>
                                </w:p>
                                <w:p w14:paraId="6C90BB41" w14:textId="77777777" w:rsidR="00A67E5F" w:rsidRPr="00A67461" w:rsidRDefault="00A67E5F" w:rsidP="00C073E1">
                                  <w:pPr>
                                    <w:autoSpaceDE w:val="0"/>
                                    <w:autoSpaceDN w:val="0"/>
                                    <w:adjustRightInd w:val="0"/>
                                    <w:jc w:val="center"/>
                                    <w:rPr>
                                      <w:b/>
                                      <w:color w:val="000000"/>
                                      <w:sz w:val="20"/>
                                      <w:szCs w:val="20"/>
                                    </w:rPr>
                                  </w:pPr>
                                  <w:r w:rsidRPr="0040309D">
                                    <w:rPr>
                                      <w:b/>
                                      <w:sz w:val="22"/>
                                      <w:szCs w:val="22"/>
                                    </w:rPr>
                                    <w:t>-</w:t>
                                  </w:r>
                                  <w:r>
                                    <w:rPr>
                                      <w:b/>
                                      <w:sz w:val="22"/>
                                      <w:szCs w:val="22"/>
                                    </w:rPr>
                                    <w:t>Miles de personas</w:t>
                                  </w:r>
                                  <w:r w:rsidRPr="0040309D">
                                    <w:rPr>
                                      <w:b/>
                                      <w:sz w:val="22"/>
                                      <w:szCs w:val="22"/>
                                    </w:rPr>
                                    <w:t>-</w:t>
                                  </w:r>
                                </w:p>
                              </w:tc>
                            </w:tr>
                            <w:tr w:rsidR="00A67E5F" w14:paraId="680F8CE7" w14:textId="77777777" w:rsidTr="00C073E1">
                              <w:trPr>
                                <w:trHeight w:val="248"/>
                              </w:trPr>
                              <w:tc>
                                <w:tcPr>
                                  <w:tcW w:w="1849" w:type="dxa"/>
                                  <w:gridSpan w:val="2"/>
                                  <w:vMerge w:val="restart"/>
                                  <w:tcBorders>
                                    <w:right w:val="single" w:sz="6" w:space="0" w:color="000000"/>
                                  </w:tcBorders>
                                  <w:shd w:val="clear" w:color="auto" w:fill="99CCFF"/>
                                  <w:vAlign w:val="bottom"/>
                                </w:tcPr>
                                <w:p w14:paraId="6EFDC1F2" w14:textId="77777777" w:rsidR="00A67E5F" w:rsidRPr="00A67461" w:rsidRDefault="00A67E5F" w:rsidP="00C073E1">
                                  <w:pPr>
                                    <w:rPr>
                                      <w:b/>
                                      <w:sz w:val="20"/>
                                      <w:szCs w:val="20"/>
                                    </w:rPr>
                                  </w:pPr>
                                </w:p>
                              </w:tc>
                              <w:tc>
                                <w:tcPr>
                                  <w:tcW w:w="932" w:type="dxa"/>
                                  <w:vMerge w:val="restart"/>
                                  <w:tcBorders>
                                    <w:top w:val="nil"/>
                                    <w:left w:val="single" w:sz="6" w:space="0" w:color="000000"/>
                                    <w:right w:val="single" w:sz="6" w:space="0" w:color="000000"/>
                                  </w:tcBorders>
                                  <w:shd w:val="clear" w:color="auto" w:fill="99CCFF"/>
                                  <w:vAlign w:val="center"/>
                                </w:tcPr>
                                <w:p w14:paraId="18064193" w14:textId="77777777" w:rsidR="00A67E5F" w:rsidRPr="00260BF4" w:rsidRDefault="00A67E5F" w:rsidP="000C301C">
                                  <w:pPr>
                                    <w:autoSpaceDE w:val="0"/>
                                    <w:autoSpaceDN w:val="0"/>
                                    <w:adjustRightInd w:val="0"/>
                                    <w:jc w:val="center"/>
                                    <w:rPr>
                                      <w:b/>
                                      <w:sz w:val="20"/>
                                      <w:szCs w:val="20"/>
                                    </w:rPr>
                                  </w:pPr>
                                  <w:r w:rsidRPr="00260BF4">
                                    <w:rPr>
                                      <w:b/>
                                      <w:sz w:val="20"/>
                                      <w:szCs w:val="20"/>
                                    </w:rPr>
                                    <w:t>201</w:t>
                                  </w:r>
                                  <w:r>
                                    <w:rPr>
                                      <w:b/>
                                      <w:sz w:val="20"/>
                                      <w:szCs w:val="20"/>
                                    </w:rPr>
                                    <w:t>3</w:t>
                                  </w:r>
                                </w:p>
                              </w:tc>
                              <w:tc>
                                <w:tcPr>
                                  <w:tcW w:w="933" w:type="dxa"/>
                                  <w:vMerge w:val="restart"/>
                                  <w:tcBorders>
                                    <w:top w:val="nil"/>
                                    <w:left w:val="single" w:sz="6" w:space="0" w:color="000000"/>
                                    <w:right w:val="single" w:sz="4" w:space="0" w:color="auto"/>
                                  </w:tcBorders>
                                  <w:shd w:val="clear" w:color="auto" w:fill="99CCFF"/>
                                  <w:vAlign w:val="center"/>
                                </w:tcPr>
                                <w:p w14:paraId="430E642B" w14:textId="77777777" w:rsidR="00A67E5F" w:rsidRPr="00260BF4" w:rsidRDefault="00A67E5F" w:rsidP="000C301C">
                                  <w:pPr>
                                    <w:autoSpaceDE w:val="0"/>
                                    <w:autoSpaceDN w:val="0"/>
                                    <w:adjustRightInd w:val="0"/>
                                    <w:jc w:val="center"/>
                                    <w:rPr>
                                      <w:b/>
                                      <w:sz w:val="20"/>
                                      <w:szCs w:val="20"/>
                                    </w:rPr>
                                  </w:pPr>
                                  <w:r w:rsidRPr="00260BF4">
                                    <w:rPr>
                                      <w:b/>
                                      <w:sz w:val="20"/>
                                      <w:szCs w:val="20"/>
                                    </w:rPr>
                                    <w:t>201</w:t>
                                  </w:r>
                                  <w:r>
                                    <w:rPr>
                                      <w:b/>
                                      <w:sz w:val="20"/>
                                      <w:szCs w:val="20"/>
                                    </w:rPr>
                                    <w:t>4</w:t>
                                  </w:r>
                                </w:p>
                              </w:tc>
                              <w:tc>
                                <w:tcPr>
                                  <w:tcW w:w="2802" w:type="dxa"/>
                                  <w:gridSpan w:val="3"/>
                                  <w:tcBorders>
                                    <w:top w:val="single" w:sz="4" w:space="0" w:color="auto"/>
                                    <w:left w:val="single" w:sz="4" w:space="0" w:color="auto"/>
                                    <w:bottom w:val="single" w:sz="4" w:space="0" w:color="auto"/>
                                    <w:right w:val="single" w:sz="6" w:space="0" w:color="000000"/>
                                  </w:tcBorders>
                                  <w:shd w:val="clear" w:color="auto" w:fill="99CCFF"/>
                                  <w:vAlign w:val="bottom"/>
                                </w:tcPr>
                                <w:p w14:paraId="1A258F34" w14:textId="77777777" w:rsidR="00A67E5F" w:rsidRDefault="00A67E5F" w:rsidP="000C301C">
                                  <w:pPr>
                                    <w:jc w:val="center"/>
                                    <w:rPr>
                                      <w:b/>
                                    </w:rPr>
                                  </w:pPr>
                                  <w:r>
                                    <w:rPr>
                                      <w:b/>
                                    </w:rPr>
                                    <w:t>2014</w:t>
                                  </w:r>
                                </w:p>
                              </w:tc>
                              <w:tc>
                                <w:tcPr>
                                  <w:tcW w:w="1875" w:type="dxa"/>
                                  <w:gridSpan w:val="2"/>
                                  <w:tcBorders>
                                    <w:top w:val="single" w:sz="6" w:space="0" w:color="000000"/>
                                    <w:left w:val="single" w:sz="6" w:space="0" w:color="000000"/>
                                    <w:bottom w:val="single" w:sz="6" w:space="0" w:color="000000"/>
                                    <w:right w:val="single" w:sz="4" w:space="0" w:color="auto"/>
                                  </w:tcBorders>
                                  <w:shd w:val="clear" w:color="auto" w:fill="99CCFF"/>
                                  <w:vAlign w:val="bottom"/>
                                </w:tcPr>
                                <w:p w14:paraId="2DF37F9B" w14:textId="77777777" w:rsidR="00A67E5F" w:rsidRDefault="00A67E5F" w:rsidP="00C073E1">
                                  <w:pPr>
                                    <w:autoSpaceDE w:val="0"/>
                                    <w:autoSpaceDN w:val="0"/>
                                    <w:adjustRightInd w:val="0"/>
                                    <w:jc w:val="center"/>
                                    <w:rPr>
                                      <w:b/>
                                      <w:color w:val="000000"/>
                                      <w:sz w:val="20"/>
                                      <w:szCs w:val="20"/>
                                    </w:rPr>
                                  </w:pPr>
                                  <w:r>
                                    <w:rPr>
                                      <w:b/>
                                      <w:color w:val="000000"/>
                                      <w:sz w:val="20"/>
                                      <w:szCs w:val="20"/>
                                    </w:rPr>
                                    <w:t>2014</w:t>
                                  </w:r>
                                </w:p>
                              </w:tc>
                              <w:tc>
                                <w:tcPr>
                                  <w:tcW w:w="1868" w:type="dxa"/>
                                  <w:gridSpan w:val="2"/>
                                  <w:tcBorders>
                                    <w:top w:val="single" w:sz="6" w:space="0" w:color="000000"/>
                                    <w:left w:val="single" w:sz="4" w:space="0" w:color="auto"/>
                                    <w:bottom w:val="single" w:sz="6" w:space="0" w:color="000000"/>
                                    <w:right w:val="single" w:sz="4" w:space="0" w:color="auto"/>
                                  </w:tcBorders>
                                  <w:shd w:val="clear" w:color="auto" w:fill="99CCFF"/>
                                  <w:vAlign w:val="bottom"/>
                                </w:tcPr>
                                <w:p w14:paraId="71731C3F" w14:textId="77777777" w:rsidR="00A67E5F" w:rsidRDefault="00A67E5F" w:rsidP="000C301C">
                                  <w:pPr>
                                    <w:autoSpaceDE w:val="0"/>
                                    <w:autoSpaceDN w:val="0"/>
                                    <w:adjustRightInd w:val="0"/>
                                    <w:jc w:val="center"/>
                                    <w:rPr>
                                      <w:b/>
                                      <w:color w:val="000000"/>
                                      <w:sz w:val="20"/>
                                      <w:szCs w:val="20"/>
                                    </w:rPr>
                                  </w:pPr>
                                  <w:r>
                                    <w:rPr>
                                      <w:b/>
                                      <w:color w:val="000000"/>
                                      <w:sz w:val="20"/>
                                      <w:szCs w:val="20"/>
                                    </w:rPr>
                                    <w:t>2015</w:t>
                                  </w:r>
                                </w:p>
                              </w:tc>
                            </w:tr>
                            <w:tr w:rsidR="00A67E5F" w:rsidRPr="00900476" w14:paraId="68D28926" w14:textId="77777777" w:rsidTr="00C073E1">
                              <w:trPr>
                                <w:trHeight w:val="248"/>
                              </w:trPr>
                              <w:tc>
                                <w:tcPr>
                                  <w:tcW w:w="1849" w:type="dxa"/>
                                  <w:gridSpan w:val="2"/>
                                  <w:vMerge/>
                                  <w:tcBorders>
                                    <w:bottom w:val="single" w:sz="6" w:space="0" w:color="000000"/>
                                    <w:right w:val="single" w:sz="6" w:space="0" w:color="000000"/>
                                  </w:tcBorders>
                                  <w:shd w:val="clear" w:color="auto" w:fill="99CCFF"/>
                                  <w:vAlign w:val="bottom"/>
                                </w:tcPr>
                                <w:p w14:paraId="379D690A" w14:textId="77777777" w:rsidR="00A67E5F" w:rsidRPr="00A67461" w:rsidRDefault="00A67E5F" w:rsidP="00C073E1">
                                  <w:pPr>
                                    <w:rPr>
                                      <w:b/>
                                      <w:sz w:val="20"/>
                                      <w:szCs w:val="20"/>
                                    </w:rPr>
                                  </w:pPr>
                                </w:p>
                              </w:tc>
                              <w:tc>
                                <w:tcPr>
                                  <w:tcW w:w="932" w:type="dxa"/>
                                  <w:vMerge/>
                                  <w:tcBorders>
                                    <w:left w:val="single" w:sz="6" w:space="0" w:color="000000"/>
                                    <w:bottom w:val="single" w:sz="6" w:space="0" w:color="000000"/>
                                    <w:right w:val="single" w:sz="6" w:space="0" w:color="000000"/>
                                  </w:tcBorders>
                                  <w:shd w:val="clear" w:color="auto" w:fill="99CCFF"/>
                                  <w:vAlign w:val="bottom"/>
                                </w:tcPr>
                                <w:p w14:paraId="2CD3666C" w14:textId="77777777" w:rsidR="00A67E5F" w:rsidRPr="00F92D22" w:rsidRDefault="00A67E5F" w:rsidP="00C073E1">
                                  <w:pPr>
                                    <w:autoSpaceDE w:val="0"/>
                                    <w:autoSpaceDN w:val="0"/>
                                    <w:adjustRightInd w:val="0"/>
                                    <w:jc w:val="right"/>
                                    <w:rPr>
                                      <w:b/>
                                      <w:color w:val="FF0000"/>
                                      <w:sz w:val="20"/>
                                      <w:szCs w:val="20"/>
                                    </w:rPr>
                                  </w:pPr>
                                </w:p>
                              </w:tc>
                              <w:tc>
                                <w:tcPr>
                                  <w:tcW w:w="933" w:type="dxa"/>
                                  <w:vMerge/>
                                  <w:tcBorders>
                                    <w:left w:val="single" w:sz="6" w:space="0" w:color="000000"/>
                                    <w:bottom w:val="single" w:sz="6" w:space="0" w:color="000000"/>
                                    <w:right w:val="single" w:sz="4" w:space="0" w:color="auto"/>
                                  </w:tcBorders>
                                  <w:shd w:val="clear" w:color="auto" w:fill="99CCFF"/>
                                  <w:vAlign w:val="bottom"/>
                                </w:tcPr>
                                <w:p w14:paraId="450D0324" w14:textId="77777777" w:rsidR="00A67E5F" w:rsidRPr="00A67461" w:rsidRDefault="00A67E5F" w:rsidP="00C073E1">
                                  <w:pPr>
                                    <w:autoSpaceDE w:val="0"/>
                                    <w:autoSpaceDN w:val="0"/>
                                    <w:adjustRightInd w:val="0"/>
                                    <w:jc w:val="right"/>
                                    <w:rPr>
                                      <w:b/>
                                      <w:color w:val="000000"/>
                                      <w:sz w:val="20"/>
                                      <w:szCs w:val="20"/>
                                    </w:rPr>
                                  </w:pPr>
                                </w:p>
                              </w:tc>
                              <w:tc>
                                <w:tcPr>
                                  <w:tcW w:w="934" w:type="dxa"/>
                                  <w:tcBorders>
                                    <w:top w:val="single" w:sz="4" w:space="0" w:color="auto"/>
                                    <w:left w:val="single" w:sz="4" w:space="0" w:color="auto"/>
                                    <w:bottom w:val="single" w:sz="4" w:space="0" w:color="auto"/>
                                    <w:right w:val="single" w:sz="4" w:space="0" w:color="auto"/>
                                  </w:tcBorders>
                                  <w:shd w:val="clear" w:color="auto" w:fill="99CCFF"/>
                                  <w:vAlign w:val="bottom"/>
                                </w:tcPr>
                                <w:p w14:paraId="1F3E67FA" w14:textId="77777777" w:rsidR="00A67E5F" w:rsidRPr="00A67461" w:rsidRDefault="00A67E5F" w:rsidP="000C301C">
                                  <w:pPr>
                                    <w:autoSpaceDE w:val="0"/>
                                    <w:autoSpaceDN w:val="0"/>
                                    <w:adjustRightInd w:val="0"/>
                                    <w:jc w:val="center"/>
                                    <w:rPr>
                                      <w:b/>
                                      <w:color w:val="000000"/>
                                      <w:sz w:val="20"/>
                                      <w:szCs w:val="20"/>
                                    </w:rPr>
                                  </w:pPr>
                                  <w:r>
                                    <w:rPr>
                                      <w:b/>
                                      <w:color w:val="000000"/>
                                      <w:sz w:val="20"/>
                                      <w:szCs w:val="20"/>
                                    </w:rPr>
                                    <w:t>T2</w:t>
                                  </w:r>
                                </w:p>
                              </w:tc>
                              <w:tc>
                                <w:tcPr>
                                  <w:tcW w:w="934" w:type="dxa"/>
                                  <w:tcBorders>
                                    <w:top w:val="single" w:sz="6" w:space="0" w:color="000000"/>
                                    <w:left w:val="single" w:sz="4" w:space="0" w:color="auto"/>
                                    <w:bottom w:val="single" w:sz="6" w:space="0" w:color="000000"/>
                                    <w:right w:val="single" w:sz="4" w:space="0" w:color="auto"/>
                                  </w:tcBorders>
                                  <w:shd w:val="clear" w:color="auto" w:fill="99CCFF"/>
                                </w:tcPr>
                                <w:p w14:paraId="3827AAE0" w14:textId="77777777" w:rsidR="00A67E5F" w:rsidRPr="00F23A20" w:rsidRDefault="00A67E5F" w:rsidP="000C301C">
                                  <w:pPr>
                                    <w:jc w:val="center"/>
                                    <w:rPr>
                                      <w:b/>
                                      <w:sz w:val="20"/>
                                      <w:szCs w:val="20"/>
                                      <w:lang w:val="en-US"/>
                                    </w:rPr>
                                  </w:pPr>
                                  <w:r>
                                    <w:rPr>
                                      <w:b/>
                                      <w:sz w:val="20"/>
                                      <w:szCs w:val="20"/>
                                      <w:lang w:val="en-US"/>
                                    </w:rPr>
                                    <w:t>T3</w:t>
                                  </w:r>
                                </w:p>
                              </w:tc>
                              <w:tc>
                                <w:tcPr>
                                  <w:tcW w:w="934" w:type="dxa"/>
                                  <w:tcBorders>
                                    <w:top w:val="single" w:sz="6" w:space="0" w:color="000000"/>
                                    <w:left w:val="single" w:sz="4" w:space="0" w:color="auto"/>
                                    <w:bottom w:val="single" w:sz="6" w:space="0" w:color="000000"/>
                                    <w:right w:val="single" w:sz="6" w:space="0" w:color="000000"/>
                                  </w:tcBorders>
                                  <w:shd w:val="clear" w:color="auto" w:fill="99CCFF"/>
                                  <w:vAlign w:val="bottom"/>
                                </w:tcPr>
                                <w:p w14:paraId="64D33109" w14:textId="77777777" w:rsidR="00A67E5F" w:rsidRPr="00A67461" w:rsidRDefault="00A67E5F" w:rsidP="000C301C">
                                  <w:pPr>
                                    <w:jc w:val="center"/>
                                    <w:rPr>
                                      <w:b/>
                                    </w:rPr>
                                  </w:pPr>
                                  <w:r>
                                    <w:rPr>
                                      <w:b/>
                                    </w:rPr>
                                    <w:t>T4</w:t>
                                  </w:r>
                                </w:p>
                              </w:tc>
                              <w:tc>
                                <w:tcPr>
                                  <w:tcW w:w="934" w:type="dxa"/>
                                  <w:tcBorders>
                                    <w:top w:val="single" w:sz="6" w:space="0" w:color="000000"/>
                                    <w:left w:val="single" w:sz="6" w:space="0" w:color="000000"/>
                                    <w:bottom w:val="single" w:sz="4" w:space="0" w:color="auto"/>
                                    <w:right w:val="single" w:sz="6" w:space="0" w:color="000000"/>
                                  </w:tcBorders>
                                  <w:shd w:val="clear" w:color="auto" w:fill="99CCFF"/>
                                  <w:vAlign w:val="bottom"/>
                                </w:tcPr>
                                <w:p w14:paraId="150D020F" w14:textId="77777777" w:rsidR="00A67E5F" w:rsidRPr="00A67461" w:rsidRDefault="00A67E5F" w:rsidP="00C073E1">
                                  <w:pPr>
                                    <w:autoSpaceDE w:val="0"/>
                                    <w:autoSpaceDN w:val="0"/>
                                    <w:adjustRightInd w:val="0"/>
                                    <w:ind w:left="-57" w:right="-57"/>
                                    <w:jc w:val="center"/>
                                    <w:rPr>
                                      <w:b/>
                                      <w:color w:val="000000"/>
                                      <w:sz w:val="20"/>
                                      <w:szCs w:val="20"/>
                                    </w:rPr>
                                  </w:pPr>
                                  <w:r>
                                    <w:rPr>
                                      <w:b/>
                                      <w:color w:val="000000"/>
                                      <w:sz w:val="20"/>
                                      <w:szCs w:val="20"/>
                                    </w:rPr>
                                    <w:t>Nov.</w:t>
                                  </w:r>
                                </w:p>
                              </w:tc>
                              <w:tc>
                                <w:tcPr>
                                  <w:tcW w:w="941" w:type="dxa"/>
                                  <w:tcBorders>
                                    <w:top w:val="single" w:sz="6" w:space="0" w:color="000000"/>
                                    <w:left w:val="single" w:sz="6" w:space="0" w:color="000000"/>
                                    <w:bottom w:val="single" w:sz="4" w:space="0" w:color="auto"/>
                                    <w:right w:val="single" w:sz="4" w:space="0" w:color="auto"/>
                                  </w:tcBorders>
                                  <w:shd w:val="clear" w:color="auto" w:fill="99CCFF"/>
                                  <w:vAlign w:val="bottom"/>
                                </w:tcPr>
                                <w:p w14:paraId="2F14C07C" w14:textId="77777777" w:rsidR="00A67E5F" w:rsidRPr="00A67461" w:rsidRDefault="00A67E5F" w:rsidP="00C073E1">
                                  <w:pPr>
                                    <w:autoSpaceDE w:val="0"/>
                                    <w:autoSpaceDN w:val="0"/>
                                    <w:adjustRightInd w:val="0"/>
                                    <w:ind w:left="-57" w:right="-57"/>
                                    <w:jc w:val="center"/>
                                    <w:rPr>
                                      <w:b/>
                                      <w:color w:val="000000"/>
                                      <w:sz w:val="20"/>
                                      <w:szCs w:val="20"/>
                                    </w:rPr>
                                  </w:pPr>
                                  <w:r>
                                    <w:rPr>
                                      <w:b/>
                                      <w:color w:val="000000"/>
                                      <w:sz w:val="20"/>
                                      <w:szCs w:val="20"/>
                                    </w:rPr>
                                    <w:t>Dic.</w:t>
                                  </w:r>
                                </w:p>
                              </w:tc>
                              <w:tc>
                                <w:tcPr>
                                  <w:tcW w:w="934" w:type="dxa"/>
                                  <w:tcBorders>
                                    <w:top w:val="single" w:sz="4" w:space="0" w:color="auto"/>
                                    <w:left w:val="single" w:sz="4" w:space="0" w:color="auto"/>
                                    <w:bottom w:val="single" w:sz="4" w:space="0" w:color="auto"/>
                                    <w:right w:val="single" w:sz="4" w:space="0" w:color="auto"/>
                                  </w:tcBorders>
                                  <w:shd w:val="clear" w:color="auto" w:fill="99CCFF"/>
                                  <w:vAlign w:val="bottom"/>
                                </w:tcPr>
                                <w:p w14:paraId="4A291004" w14:textId="77777777" w:rsidR="00A67E5F" w:rsidRPr="00A67461" w:rsidRDefault="00A67E5F" w:rsidP="00C073E1">
                                  <w:pPr>
                                    <w:autoSpaceDE w:val="0"/>
                                    <w:autoSpaceDN w:val="0"/>
                                    <w:adjustRightInd w:val="0"/>
                                    <w:ind w:left="-57" w:right="-57"/>
                                    <w:jc w:val="center"/>
                                    <w:rPr>
                                      <w:b/>
                                      <w:color w:val="000000"/>
                                      <w:sz w:val="20"/>
                                      <w:szCs w:val="20"/>
                                    </w:rPr>
                                  </w:pPr>
                                  <w:r>
                                    <w:rPr>
                                      <w:b/>
                                      <w:color w:val="000000"/>
                                      <w:sz w:val="20"/>
                                      <w:szCs w:val="20"/>
                                    </w:rPr>
                                    <w:t>Ene.</w:t>
                                  </w:r>
                                </w:p>
                              </w:tc>
                              <w:tc>
                                <w:tcPr>
                                  <w:tcW w:w="934" w:type="dxa"/>
                                  <w:tcBorders>
                                    <w:top w:val="single" w:sz="6" w:space="0" w:color="000000"/>
                                    <w:left w:val="single" w:sz="4" w:space="0" w:color="auto"/>
                                    <w:bottom w:val="single" w:sz="6" w:space="0" w:color="000000"/>
                                    <w:right w:val="single" w:sz="4" w:space="0" w:color="auto"/>
                                  </w:tcBorders>
                                  <w:shd w:val="clear" w:color="auto" w:fill="99CCFF"/>
                                  <w:vAlign w:val="bottom"/>
                                </w:tcPr>
                                <w:p w14:paraId="2458416C" w14:textId="77777777" w:rsidR="00A67E5F" w:rsidRPr="00A67461" w:rsidRDefault="00A67E5F" w:rsidP="00C073E1">
                                  <w:pPr>
                                    <w:autoSpaceDE w:val="0"/>
                                    <w:autoSpaceDN w:val="0"/>
                                    <w:adjustRightInd w:val="0"/>
                                    <w:ind w:left="-57" w:right="-57"/>
                                    <w:jc w:val="center"/>
                                    <w:rPr>
                                      <w:b/>
                                      <w:color w:val="000000"/>
                                      <w:sz w:val="20"/>
                                      <w:szCs w:val="20"/>
                                    </w:rPr>
                                  </w:pPr>
                                  <w:r>
                                    <w:rPr>
                                      <w:b/>
                                      <w:color w:val="000000"/>
                                      <w:sz w:val="20"/>
                                      <w:szCs w:val="20"/>
                                    </w:rPr>
                                    <w:t>Feb.</w:t>
                                  </w:r>
                                </w:p>
                              </w:tc>
                            </w:tr>
                            <w:tr w:rsidR="00A67E5F" w:rsidRPr="00900476" w14:paraId="3B5CD66E" w14:textId="77777777" w:rsidTr="00C073E1">
                              <w:trPr>
                                <w:trHeight w:val="173"/>
                              </w:trPr>
                              <w:tc>
                                <w:tcPr>
                                  <w:tcW w:w="1849" w:type="dxa"/>
                                  <w:gridSpan w:val="2"/>
                                  <w:tcBorders>
                                    <w:top w:val="single" w:sz="6" w:space="0" w:color="000000"/>
                                    <w:bottom w:val="nil"/>
                                    <w:right w:val="single" w:sz="6" w:space="0" w:color="000000"/>
                                  </w:tcBorders>
                                  <w:shd w:val="clear" w:color="auto" w:fill="auto"/>
                                  <w:vAlign w:val="bottom"/>
                                </w:tcPr>
                                <w:p w14:paraId="6FE46A7E" w14:textId="77777777" w:rsidR="00A67E5F" w:rsidRPr="0040309D" w:rsidRDefault="00A67E5F" w:rsidP="00C073E1">
                                  <w:pPr>
                                    <w:spacing w:line="140" w:lineRule="exact"/>
                                    <w:rPr>
                                      <w:sz w:val="14"/>
                                      <w:szCs w:val="14"/>
                                    </w:rPr>
                                  </w:pPr>
                                </w:p>
                              </w:tc>
                              <w:tc>
                                <w:tcPr>
                                  <w:tcW w:w="932" w:type="dxa"/>
                                  <w:tcBorders>
                                    <w:top w:val="single" w:sz="6" w:space="0" w:color="000000"/>
                                    <w:left w:val="single" w:sz="6" w:space="0" w:color="000000"/>
                                    <w:bottom w:val="nil"/>
                                    <w:right w:val="single" w:sz="4" w:space="0" w:color="auto"/>
                                  </w:tcBorders>
                                  <w:shd w:val="clear" w:color="auto" w:fill="auto"/>
                                  <w:vAlign w:val="bottom"/>
                                </w:tcPr>
                                <w:p w14:paraId="28D64EFF" w14:textId="77777777" w:rsidR="00A67E5F" w:rsidRPr="00F92D22" w:rsidRDefault="00A67E5F" w:rsidP="00C073E1">
                                  <w:pPr>
                                    <w:autoSpaceDE w:val="0"/>
                                    <w:autoSpaceDN w:val="0"/>
                                    <w:adjustRightInd w:val="0"/>
                                    <w:spacing w:line="140" w:lineRule="exact"/>
                                    <w:jc w:val="right"/>
                                    <w:rPr>
                                      <w:color w:val="FF0000"/>
                                      <w:sz w:val="14"/>
                                      <w:szCs w:val="14"/>
                                    </w:rPr>
                                  </w:pPr>
                                </w:p>
                              </w:tc>
                              <w:tc>
                                <w:tcPr>
                                  <w:tcW w:w="933" w:type="dxa"/>
                                  <w:tcBorders>
                                    <w:top w:val="single" w:sz="6" w:space="0" w:color="000000"/>
                                    <w:left w:val="single" w:sz="4" w:space="0" w:color="auto"/>
                                    <w:bottom w:val="nil"/>
                                    <w:right w:val="single" w:sz="4" w:space="0" w:color="auto"/>
                                  </w:tcBorders>
                                  <w:shd w:val="clear" w:color="auto" w:fill="auto"/>
                                  <w:vAlign w:val="bottom"/>
                                </w:tcPr>
                                <w:p w14:paraId="40A163C7" w14:textId="77777777" w:rsidR="00A67E5F" w:rsidRPr="0040309D" w:rsidRDefault="00A67E5F" w:rsidP="00C073E1">
                                  <w:pPr>
                                    <w:autoSpaceDE w:val="0"/>
                                    <w:autoSpaceDN w:val="0"/>
                                    <w:adjustRightInd w:val="0"/>
                                    <w:spacing w:line="140" w:lineRule="exact"/>
                                    <w:jc w:val="right"/>
                                    <w:rPr>
                                      <w:color w:val="000000"/>
                                      <w:sz w:val="14"/>
                                      <w:szCs w:val="14"/>
                                    </w:rPr>
                                  </w:pPr>
                                </w:p>
                              </w:tc>
                              <w:tc>
                                <w:tcPr>
                                  <w:tcW w:w="934" w:type="dxa"/>
                                  <w:tcBorders>
                                    <w:top w:val="single" w:sz="4" w:space="0" w:color="auto"/>
                                    <w:left w:val="single" w:sz="4" w:space="0" w:color="auto"/>
                                    <w:bottom w:val="nil"/>
                                    <w:right w:val="single" w:sz="4" w:space="0" w:color="auto"/>
                                  </w:tcBorders>
                                  <w:shd w:val="clear" w:color="auto" w:fill="auto"/>
                                  <w:vAlign w:val="bottom"/>
                                </w:tcPr>
                                <w:p w14:paraId="0A7DACA7" w14:textId="77777777" w:rsidR="00A67E5F" w:rsidRPr="0040309D" w:rsidRDefault="00A67E5F" w:rsidP="00C073E1">
                                  <w:pPr>
                                    <w:autoSpaceDE w:val="0"/>
                                    <w:autoSpaceDN w:val="0"/>
                                    <w:adjustRightInd w:val="0"/>
                                    <w:spacing w:line="140" w:lineRule="exact"/>
                                    <w:jc w:val="right"/>
                                    <w:rPr>
                                      <w:color w:val="000000"/>
                                      <w:sz w:val="14"/>
                                      <w:szCs w:val="14"/>
                                    </w:rPr>
                                  </w:pPr>
                                </w:p>
                              </w:tc>
                              <w:tc>
                                <w:tcPr>
                                  <w:tcW w:w="934" w:type="dxa"/>
                                  <w:tcBorders>
                                    <w:top w:val="single" w:sz="6" w:space="0" w:color="000000"/>
                                    <w:left w:val="single" w:sz="4" w:space="0" w:color="auto"/>
                                    <w:bottom w:val="nil"/>
                                    <w:right w:val="single" w:sz="4" w:space="0" w:color="auto"/>
                                  </w:tcBorders>
                                  <w:shd w:val="clear" w:color="auto" w:fill="auto"/>
                                  <w:vAlign w:val="bottom"/>
                                </w:tcPr>
                                <w:p w14:paraId="1255309A" w14:textId="77777777" w:rsidR="00A67E5F" w:rsidRPr="0040309D" w:rsidRDefault="00A67E5F" w:rsidP="00C073E1">
                                  <w:pPr>
                                    <w:spacing w:line="140" w:lineRule="exact"/>
                                    <w:jc w:val="right"/>
                                    <w:rPr>
                                      <w:sz w:val="14"/>
                                      <w:szCs w:val="14"/>
                                    </w:rPr>
                                  </w:pPr>
                                </w:p>
                              </w:tc>
                              <w:tc>
                                <w:tcPr>
                                  <w:tcW w:w="934" w:type="dxa"/>
                                  <w:tcBorders>
                                    <w:top w:val="single" w:sz="4" w:space="0" w:color="auto"/>
                                    <w:left w:val="single" w:sz="4" w:space="0" w:color="auto"/>
                                    <w:bottom w:val="nil"/>
                                    <w:right w:val="single" w:sz="4" w:space="0" w:color="auto"/>
                                  </w:tcBorders>
                                  <w:shd w:val="clear" w:color="auto" w:fill="auto"/>
                                  <w:vAlign w:val="bottom"/>
                                </w:tcPr>
                                <w:p w14:paraId="693644AE" w14:textId="77777777" w:rsidR="00A67E5F" w:rsidRPr="0040309D" w:rsidRDefault="00A67E5F" w:rsidP="00C073E1">
                                  <w:pPr>
                                    <w:spacing w:line="140" w:lineRule="exact"/>
                                    <w:jc w:val="right"/>
                                    <w:rPr>
                                      <w:sz w:val="14"/>
                                      <w:szCs w:val="14"/>
                                    </w:rPr>
                                  </w:pPr>
                                </w:p>
                              </w:tc>
                              <w:tc>
                                <w:tcPr>
                                  <w:tcW w:w="934" w:type="dxa"/>
                                  <w:tcBorders>
                                    <w:top w:val="single" w:sz="4" w:space="0" w:color="auto"/>
                                    <w:left w:val="single" w:sz="4" w:space="0" w:color="auto"/>
                                    <w:bottom w:val="nil"/>
                                    <w:right w:val="nil"/>
                                  </w:tcBorders>
                                  <w:shd w:val="clear" w:color="auto" w:fill="auto"/>
                                  <w:vAlign w:val="bottom"/>
                                </w:tcPr>
                                <w:p w14:paraId="61F5C504" w14:textId="77777777" w:rsidR="00A67E5F" w:rsidRPr="0040309D" w:rsidRDefault="00A67E5F" w:rsidP="00C073E1">
                                  <w:pPr>
                                    <w:spacing w:line="140" w:lineRule="exact"/>
                                    <w:jc w:val="right"/>
                                    <w:rPr>
                                      <w:sz w:val="14"/>
                                      <w:szCs w:val="14"/>
                                    </w:rPr>
                                  </w:pPr>
                                </w:p>
                              </w:tc>
                              <w:tc>
                                <w:tcPr>
                                  <w:tcW w:w="941" w:type="dxa"/>
                                  <w:tcBorders>
                                    <w:top w:val="single" w:sz="4" w:space="0" w:color="auto"/>
                                    <w:left w:val="nil"/>
                                    <w:bottom w:val="nil"/>
                                    <w:right w:val="nil"/>
                                  </w:tcBorders>
                                  <w:shd w:val="clear" w:color="auto" w:fill="auto"/>
                                  <w:vAlign w:val="bottom"/>
                                </w:tcPr>
                                <w:p w14:paraId="2C940352" w14:textId="77777777" w:rsidR="00A67E5F" w:rsidRPr="0040309D" w:rsidRDefault="00A67E5F" w:rsidP="00C073E1">
                                  <w:pPr>
                                    <w:spacing w:line="140" w:lineRule="exact"/>
                                    <w:jc w:val="right"/>
                                    <w:rPr>
                                      <w:sz w:val="14"/>
                                      <w:szCs w:val="14"/>
                                    </w:rPr>
                                  </w:pPr>
                                </w:p>
                              </w:tc>
                              <w:tc>
                                <w:tcPr>
                                  <w:tcW w:w="934" w:type="dxa"/>
                                  <w:tcBorders>
                                    <w:top w:val="single" w:sz="4" w:space="0" w:color="auto"/>
                                    <w:left w:val="nil"/>
                                    <w:bottom w:val="nil"/>
                                  </w:tcBorders>
                                  <w:shd w:val="clear" w:color="auto" w:fill="auto"/>
                                  <w:vAlign w:val="bottom"/>
                                </w:tcPr>
                                <w:p w14:paraId="45502499" w14:textId="77777777" w:rsidR="00A67E5F" w:rsidRPr="0040309D" w:rsidRDefault="00A67E5F" w:rsidP="00C073E1">
                                  <w:pPr>
                                    <w:autoSpaceDE w:val="0"/>
                                    <w:autoSpaceDN w:val="0"/>
                                    <w:adjustRightInd w:val="0"/>
                                    <w:spacing w:line="140" w:lineRule="exact"/>
                                    <w:jc w:val="right"/>
                                    <w:rPr>
                                      <w:color w:val="000000"/>
                                      <w:sz w:val="14"/>
                                      <w:szCs w:val="14"/>
                                    </w:rPr>
                                  </w:pPr>
                                </w:p>
                              </w:tc>
                              <w:tc>
                                <w:tcPr>
                                  <w:tcW w:w="934" w:type="dxa"/>
                                  <w:tcBorders>
                                    <w:top w:val="single" w:sz="4" w:space="0" w:color="auto"/>
                                    <w:bottom w:val="nil"/>
                                    <w:right w:val="single" w:sz="4" w:space="0" w:color="auto"/>
                                  </w:tcBorders>
                                  <w:shd w:val="clear" w:color="auto" w:fill="auto"/>
                                  <w:vAlign w:val="bottom"/>
                                </w:tcPr>
                                <w:p w14:paraId="2E98EA2F" w14:textId="77777777" w:rsidR="00A67E5F" w:rsidRPr="00900476" w:rsidRDefault="00A67E5F" w:rsidP="00C073E1">
                                  <w:pPr>
                                    <w:autoSpaceDE w:val="0"/>
                                    <w:autoSpaceDN w:val="0"/>
                                    <w:adjustRightInd w:val="0"/>
                                    <w:spacing w:line="140" w:lineRule="exact"/>
                                    <w:jc w:val="right"/>
                                    <w:rPr>
                                      <w:sz w:val="14"/>
                                      <w:szCs w:val="14"/>
                                    </w:rPr>
                                  </w:pPr>
                                </w:p>
                              </w:tc>
                            </w:tr>
                            <w:tr w:rsidR="00A67E5F" w:rsidRPr="00900476" w14:paraId="3F44F52C" w14:textId="77777777" w:rsidTr="00C073E1">
                              <w:trPr>
                                <w:trHeight w:val="248"/>
                              </w:trPr>
                              <w:tc>
                                <w:tcPr>
                                  <w:tcW w:w="1849" w:type="dxa"/>
                                  <w:gridSpan w:val="2"/>
                                  <w:tcBorders>
                                    <w:top w:val="nil"/>
                                    <w:bottom w:val="nil"/>
                                    <w:right w:val="single" w:sz="6" w:space="0" w:color="000000"/>
                                  </w:tcBorders>
                                  <w:shd w:val="clear" w:color="auto" w:fill="99CCFF"/>
                                  <w:vAlign w:val="bottom"/>
                                </w:tcPr>
                                <w:p w14:paraId="739B0D21" w14:textId="77777777" w:rsidR="00A67E5F" w:rsidRPr="007B4B7D" w:rsidRDefault="00A67E5F" w:rsidP="00C073E1">
                                  <w:pPr>
                                    <w:rPr>
                                      <w:b/>
                                      <w:sz w:val="20"/>
                                      <w:szCs w:val="20"/>
                                    </w:rPr>
                                  </w:pPr>
                                  <w:r w:rsidRPr="007B4B7D">
                                    <w:rPr>
                                      <w:b/>
                                      <w:sz w:val="20"/>
                                      <w:szCs w:val="20"/>
                                    </w:rPr>
                                    <w:t>OCDE TOTAL</w:t>
                                  </w:r>
                                </w:p>
                              </w:tc>
                              <w:tc>
                                <w:tcPr>
                                  <w:tcW w:w="932" w:type="dxa"/>
                                  <w:tcBorders>
                                    <w:top w:val="nil"/>
                                    <w:left w:val="single" w:sz="6" w:space="0" w:color="000000"/>
                                    <w:right w:val="single" w:sz="4" w:space="0" w:color="auto"/>
                                  </w:tcBorders>
                                  <w:shd w:val="clear" w:color="auto" w:fill="99CCFF"/>
                                </w:tcPr>
                                <w:p w14:paraId="1E539CA8" w14:textId="77777777" w:rsidR="00A67E5F" w:rsidRPr="00225889" w:rsidRDefault="00A67E5F" w:rsidP="00C073E1">
                                  <w:pPr>
                                    <w:ind w:left="112"/>
                                    <w:jc w:val="right"/>
                                    <w:rPr>
                                      <w:b/>
                                      <w:sz w:val="20"/>
                                      <w:szCs w:val="20"/>
                                    </w:rPr>
                                  </w:pPr>
                                  <w:r>
                                    <w:rPr>
                                      <w:rFonts w:eastAsia="Arial"/>
                                      <w:b/>
                                      <w:sz w:val="20"/>
                                      <w:szCs w:val="20"/>
                                    </w:rPr>
                                    <w:t xml:space="preserve">47 </w:t>
                                  </w:r>
                                  <w:r w:rsidRPr="00225889">
                                    <w:rPr>
                                      <w:rFonts w:eastAsia="Arial"/>
                                      <w:b/>
                                      <w:sz w:val="20"/>
                                      <w:szCs w:val="20"/>
                                    </w:rPr>
                                    <w:t xml:space="preserve">617 </w:t>
                                  </w:r>
                                </w:p>
                              </w:tc>
                              <w:tc>
                                <w:tcPr>
                                  <w:tcW w:w="933" w:type="dxa"/>
                                  <w:tcBorders>
                                    <w:top w:val="nil"/>
                                    <w:left w:val="single" w:sz="4" w:space="0" w:color="auto"/>
                                    <w:bottom w:val="nil"/>
                                    <w:right w:val="single" w:sz="4" w:space="0" w:color="auto"/>
                                  </w:tcBorders>
                                  <w:shd w:val="clear" w:color="auto" w:fill="99CCFF"/>
                                </w:tcPr>
                                <w:p w14:paraId="08ADA1A4" w14:textId="77777777" w:rsidR="00A67E5F" w:rsidRPr="00225889" w:rsidRDefault="00A67E5F" w:rsidP="00C073E1">
                                  <w:pPr>
                                    <w:ind w:left="112"/>
                                    <w:jc w:val="right"/>
                                    <w:rPr>
                                      <w:b/>
                                      <w:sz w:val="20"/>
                                      <w:szCs w:val="20"/>
                                    </w:rPr>
                                  </w:pPr>
                                  <w:r>
                                    <w:rPr>
                                      <w:rFonts w:eastAsia="Arial"/>
                                      <w:b/>
                                      <w:sz w:val="20"/>
                                      <w:szCs w:val="20"/>
                                    </w:rPr>
                                    <w:t xml:space="preserve">44 </w:t>
                                  </w:r>
                                  <w:r w:rsidRPr="00225889">
                                    <w:rPr>
                                      <w:rFonts w:eastAsia="Arial"/>
                                      <w:b/>
                                      <w:sz w:val="20"/>
                                      <w:szCs w:val="20"/>
                                    </w:rPr>
                                    <w:t xml:space="preserve">676 </w:t>
                                  </w:r>
                                </w:p>
                              </w:tc>
                              <w:tc>
                                <w:tcPr>
                                  <w:tcW w:w="934" w:type="dxa"/>
                                  <w:tcBorders>
                                    <w:top w:val="nil"/>
                                    <w:left w:val="single" w:sz="4" w:space="0" w:color="auto"/>
                                    <w:bottom w:val="nil"/>
                                    <w:right w:val="single" w:sz="4" w:space="0" w:color="auto"/>
                                  </w:tcBorders>
                                  <w:shd w:val="clear" w:color="auto" w:fill="99CCFF"/>
                                </w:tcPr>
                                <w:p w14:paraId="081EC46F" w14:textId="77777777" w:rsidR="00A67E5F" w:rsidRPr="00225889" w:rsidRDefault="00A67E5F" w:rsidP="00C073E1">
                                  <w:pPr>
                                    <w:ind w:left="113"/>
                                    <w:jc w:val="right"/>
                                    <w:rPr>
                                      <w:b/>
                                      <w:sz w:val="20"/>
                                      <w:szCs w:val="20"/>
                                    </w:rPr>
                                  </w:pPr>
                                  <w:r>
                                    <w:rPr>
                                      <w:rFonts w:eastAsia="Arial"/>
                                      <w:b/>
                                      <w:sz w:val="20"/>
                                      <w:szCs w:val="20"/>
                                    </w:rPr>
                                    <w:t xml:space="preserve">44 </w:t>
                                  </w:r>
                                  <w:r w:rsidRPr="00225889">
                                    <w:rPr>
                                      <w:rFonts w:eastAsia="Arial"/>
                                      <w:b/>
                                      <w:sz w:val="20"/>
                                      <w:szCs w:val="20"/>
                                    </w:rPr>
                                    <w:t xml:space="preserve">749 </w:t>
                                  </w:r>
                                </w:p>
                              </w:tc>
                              <w:tc>
                                <w:tcPr>
                                  <w:tcW w:w="934" w:type="dxa"/>
                                  <w:tcBorders>
                                    <w:top w:val="nil"/>
                                    <w:left w:val="single" w:sz="4" w:space="0" w:color="auto"/>
                                    <w:right w:val="single" w:sz="4" w:space="0" w:color="auto"/>
                                  </w:tcBorders>
                                  <w:shd w:val="clear" w:color="auto" w:fill="99CCFF"/>
                                </w:tcPr>
                                <w:p w14:paraId="1F627E1D" w14:textId="77777777" w:rsidR="00A67E5F" w:rsidRPr="00225889" w:rsidRDefault="00A67E5F" w:rsidP="00C073E1">
                                  <w:pPr>
                                    <w:ind w:left="2"/>
                                    <w:jc w:val="right"/>
                                    <w:rPr>
                                      <w:b/>
                                      <w:sz w:val="20"/>
                                      <w:szCs w:val="20"/>
                                    </w:rPr>
                                  </w:pPr>
                                  <w:r>
                                    <w:rPr>
                                      <w:rFonts w:eastAsia="Arial"/>
                                      <w:b/>
                                      <w:sz w:val="20"/>
                                      <w:szCs w:val="20"/>
                                    </w:rPr>
                                    <w:t xml:space="preserve">44 </w:t>
                                  </w:r>
                                  <w:r w:rsidRPr="00225889">
                                    <w:rPr>
                                      <w:rFonts w:eastAsia="Arial"/>
                                      <w:b/>
                                      <w:sz w:val="20"/>
                                      <w:szCs w:val="20"/>
                                    </w:rPr>
                                    <w:t xml:space="preserve">584 </w:t>
                                  </w:r>
                                </w:p>
                              </w:tc>
                              <w:tc>
                                <w:tcPr>
                                  <w:tcW w:w="934" w:type="dxa"/>
                                  <w:tcBorders>
                                    <w:top w:val="nil"/>
                                    <w:left w:val="single" w:sz="4" w:space="0" w:color="auto"/>
                                    <w:bottom w:val="nil"/>
                                    <w:right w:val="single" w:sz="4" w:space="0" w:color="auto"/>
                                  </w:tcBorders>
                                  <w:shd w:val="clear" w:color="auto" w:fill="99CCFF"/>
                                </w:tcPr>
                                <w:p w14:paraId="208CE352" w14:textId="77777777" w:rsidR="00A67E5F" w:rsidRPr="00225889" w:rsidRDefault="00A67E5F" w:rsidP="00C073E1">
                                  <w:pPr>
                                    <w:ind w:left="2"/>
                                    <w:jc w:val="right"/>
                                    <w:rPr>
                                      <w:b/>
                                      <w:sz w:val="20"/>
                                      <w:szCs w:val="20"/>
                                    </w:rPr>
                                  </w:pPr>
                                  <w:r>
                                    <w:rPr>
                                      <w:rFonts w:eastAsia="Arial"/>
                                      <w:b/>
                                      <w:sz w:val="20"/>
                                      <w:szCs w:val="20"/>
                                    </w:rPr>
                                    <w:t xml:space="preserve">43 </w:t>
                                  </w:r>
                                  <w:r w:rsidRPr="00225889">
                                    <w:rPr>
                                      <w:rFonts w:eastAsia="Arial"/>
                                      <w:b/>
                                      <w:sz w:val="20"/>
                                      <w:szCs w:val="20"/>
                                    </w:rPr>
                                    <w:t xml:space="preserve">478 </w:t>
                                  </w:r>
                                </w:p>
                              </w:tc>
                              <w:tc>
                                <w:tcPr>
                                  <w:tcW w:w="934" w:type="dxa"/>
                                  <w:tcBorders>
                                    <w:top w:val="nil"/>
                                    <w:left w:val="single" w:sz="4" w:space="0" w:color="auto"/>
                                    <w:bottom w:val="nil"/>
                                    <w:right w:val="nil"/>
                                  </w:tcBorders>
                                  <w:shd w:val="clear" w:color="auto" w:fill="99CCFF"/>
                                </w:tcPr>
                                <w:p w14:paraId="57F990E3" w14:textId="77777777" w:rsidR="00A67E5F" w:rsidRPr="00225889" w:rsidRDefault="00A67E5F" w:rsidP="00C073E1">
                                  <w:pPr>
                                    <w:ind w:left="112"/>
                                    <w:jc w:val="right"/>
                                    <w:rPr>
                                      <w:b/>
                                      <w:sz w:val="20"/>
                                      <w:szCs w:val="20"/>
                                    </w:rPr>
                                  </w:pPr>
                                  <w:r>
                                    <w:rPr>
                                      <w:rFonts w:eastAsia="Arial"/>
                                      <w:b/>
                                      <w:sz w:val="20"/>
                                      <w:szCs w:val="20"/>
                                    </w:rPr>
                                    <w:t xml:space="preserve">43 </w:t>
                                  </w:r>
                                  <w:r w:rsidRPr="00225889">
                                    <w:rPr>
                                      <w:rFonts w:eastAsia="Arial"/>
                                      <w:b/>
                                      <w:sz w:val="20"/>
                                      <w:szCs w:val="20"/>
                                    </w:rPr>
                                    <w:t xml:space="preserve">769 </w:t>
                                  </w:r>
                                </w:p>
                              </w:tc>
                              <w:tc>
                                <w:tcPr>
                                  <w:tcW w:w="941" w:type="dxa"/>
                                  <w:tcBorders>
                                    <w:top w:val="nil"/>
                                    <w:left w:val="nil"/>
                                    <w:bottom w:val="nil"/>
                                    <w:right w:val="nil"/>
                                  </w:tcBorders>
                                  <w:shd w:val="clear" w:color="auto" w:fill="99CCFF"/>
                                </w:tcPr>
                                <w:p w14:paraId="1C3834FA" w14:textId="77777777" w:rsidR="00A67E5F" w:rsidRPr="00225889" w:rsidRDefault="00A67E5F" w:rsidP="00C073E1">
                                  <w:pPr>
                                    <w:ind w:left="2"/>
                                    <w:jc w:val="right"/>
                                    <w:rPr>
                                      <w:b/>
                                      <w:sz w:val="20"/>
                                      <w:szCs w:val="20"/>
                                    </w:rPr>
                                  </w:pPr>
                                  <w:r>
                                    <w:rPr>
                                      <w:rFonts w:eastAsia="Arial"/>
                                      <w:b/>
                                      <w:sz w:val="20"/>
                                      <w:szCs w:val="20"/>
                                    </w:rPr>
                                    <w:t xml:space="preserve">42 </w:t>
                                  </w:r>
                                  <w:r w:rsidRPr="00225889">
                                    <w:rPr>
                                      <w:rFonts w:eastAsia="Arial"/>
                                      <w:b/>
                                      <w:sz w:val="20"/>
                                      <w:szCs w:val="20"/>
                                    </w:rPr>
                                    <w:t xml:space="preserve">901 </w:t>
                                  </w:r>
                                </w:p>
                              </w:tc>
                              <w:tc>
                                <w:tcPr>
                                  <w:tcW w:w="934" w:type="dxa"/>
                                  <w:tcBorders>
                                    <w:top w:val="nil"/>
                                    <w:left w:val="nil"/>
                                  </w:tcBorders>
                                  <w:shd w:val="clear" w:color="auto" w:fill="99CCFF"/>
                                </w:tcPr>
                                <w:p w14:paraId="33550C80" w14:textId="77777777" w:rsidR="00A67E5F" w:rsidRPr="00225889" w:rsidRDefault="00A67E5F" w:rsidP="00C073E1">
                                  <w:pPr>
                                    <w:ind w:left="110"/>
                                    <w:jc w:val="right"/>
                                    <w:rPr>
                                      <w:b/>
                                      <w:sz w:val="20"/>
                                      <w:szCs w:val="20"/>
                                    </w:rPr>
                                  </w:pPr>
                                  <w:r>
                                    <w:rPr>
                                      <w:rFonts w:eastAsia="Arial"/>
                                      <w:b/>
                                      <w:sz w:val="20"/>
                                      <w:szCs w:val="20"/>
                                    </w:rPr>
                                    <w:t xml:space="preserve">43 </w:t>
                                  </w:r>
                                  <w:r w:rsidRPr="00225889">
                                    <w:rPr>
                                      <w:rFonts w:eastAsia="Arial"/>
                                      <w:b/>
                                      <w:sz w:val="20"/>
                                      <w:szCs w:val="20"/>
                                    </w:rPr>
                                    <w:t xml:space="preserve">202 </w:t>
                                  </w:r>
                                </w:p>
                              </w:tc>
                              <w:tc>
                                <w:tcPr>
                                  <w:tcW w:w="934" w:type="dxa"/>
                                  <w:tcBorders>
                                    <w:top w:val="nil"/>
                                    <w:right w:val="single" w:sz="4" w:space="0" w:color="auto"/>
                                  </w:tcBorders>
                                  <w:shd w:val="clear" w:color="auto" w:fill="99CCFF"/>
                                </w:tcPr>
                                <w:p w14:paraId="60CD4E62" w14:textId="77777777" w:rsidR="00A67E5F" w:rsidRPr="00225889" w:rsidRDefault="00A67E5F" w:rsidP="00C073E1">
                                  <w:pPr>
                                    <w:ind w:left="2"/>
                                    <w:jc w:val="right"/>
                                    <w:rPr>
                                      <w:b/>
                                      <w:sz w:val="20"/>
                                      <w:szCs w:val="20"/>
                                    </w:rPr>
                                  </w:pPr>
                                  <w:r>
                                    <w:rPr>
                                      <w:rFonts w:eastAsia="Arial"/>
                                      <w:b/>
                                      <w:sz w:val="20"/>
                                      <w:szCs w:val="20"/>
                                    </w:rPr>
                                    <w:t xml:space="preserve">42 </w:t>
                                  </w:r>
                                  <w:r w:rsidRPr="00225889">
                                    <w:rPr>
                                      <w:rFonts w:eastAsia="Arial"/>
                                      <w:b/>
                                      <w:sz w:val="20"/>
                                      <w:szCs w:val="20"/>
                                    </w:rPr>
                                    <w:t xml:space="preserve">942 </w:t>
                                  </w:r>
                                </w:p>
                              </w:tc>
                            </w:tr>
                            <w:tr w:rsidR="00A67E5F" w:rsidRPr="00900476" w14:paraId="089E0FC5" w14:textId="77777777" w:rsidTr="00C073E1">
                              <w:trPr>
                                <w:trHeight w:val="248"/>
                              </w:trPr>
                              <w:tc>
                                <w:tcPr>
                                  <w:tcW w:w="1849" w:type="dxa"/>
                                  <w:gridSpan w:val="2"/>
                                  <w:tcBorders>
                                    <w:top w:val="nil"/>
                                    <w:bottom w:val="nil"/>
                                    <w:right w:val="single" w:sz="6" w:space="0" w:color="000000"/>
                                  </w:tcBorders>
                                  <w:vAlign w:val="bottom"/>
                                </w:tcPr>
                                <w:p w14:paraId="537E5E38" w14:textId="77777777" w:rsidR="00A67E5F" w:rsidRPr="007B4B7D" w:rsidRDefault="00A67E5F" w:rsidP="00C073E1">
                                  <w:pPr>
                                    <w:rPr>
                                      <w:b/>
                                      <w:sz w:val="20"/>
                                      <w:szCs w:val="20"/>
                                    </w:rPr>
                                  </w:pPr>
                                  <w:r w:rsidRPr="007B4B7D">
                                    <w:rPr>
                                      <w:b/>
                                      <w:sz w:val="20"/>
                                      <w:szCs w:val="20"/>
                                    </w:rPr>
                                    <w:t>G7</w:t>
                                  </w:r>
                                  <w:r w:rsidRPr="007B4B7D">
                                    <w:rPr>
                                      <w:b/>
                                      <w:sz w:val="22"/>
                                      <w:szCs w:val="22"/>
                                      <w:u w:val="single"/>
                                      <w:vertAlign w:val="superscript"/>
                                    </w:rPr>
                                    <w:t>1</w:t>
                                  </w:r>
                                  <w:r w:rsidRPr="007B4B7D">
                                    <w:rPr>
                                      <w:b/>
                                      <w:sz w:val="22"/>
                                      <w:szCs w:val="22"/>
                                      <w:vertAlign w:val="superscript"/>
                                    </w:rPr>
                                    <w:t>/</w:t>
                                  </w:r>
                                </w:p>
                              </w:tc>
                              <w:tc>
                                <w:tcPr>
                                  <w:tcW w:w="932" w:type="dxa"/>
                                  <w:tcBorders>
                                    <w:left w:val="single" w:sz="6" w:space="0" w:color="000000"/>
                                    <w:right w:val="single" w:sz="4" w:space="0" w:color="auto"/>
                                  </w:tcBorders>
                                </w:tcPr>
                                <w:p w14:paraId="31F15DE4" w14:textId="77777777" w:rsidR="00A67E5F" w:rsidRPr="00225889" w:rsidRDefault="00A67E5F" w:rsidP="00C073E1">
                                  <w:pPr>
                                    <w:ind w:left="112"/>
                                    <w:jc w:val="right"/>
                                    <w:rPr>
                                      <w:b/>
                                      <w:sz w:val="20"/>
                                      <w:szCs w:val="20"/>
                                    </w:rPr>
                                  </w:pPr>
                                  <w:r>
                                    <w:rPr>
                                      <w:rFonts w:eastAsia="Arial"/>
                                      <w:b/>
                                      <w:sz w:val="20"/>
                                      <w:szCs w:val="20"/>
                                    </w:rPr>
                                    <w:t xml:space="preserve">26 </w:t>
                                  </w:r>
                                  <w:r w:rsidRPr="00225889">
                                    <w:rPr>
                                      <w:rFonts w:eastAsia="Arial"/>
                                      <w:b/>
                                      <w:sz w:val="20"/>
                                      <w:szCs w:val="20"/>
                                    </w:rPr>
                                    <w:t xml:space="preserve">159 </w:t>
                                  </w:r>
                                </w:p>
                              </w:tc>
                              <w:tc>
                                <w:tcPr>
                                  <w:tcW w:w="933" w:type="dxa"/>
                                  <w:tcBorders>
                                    <w:top w:val="nil"/>
                                    <w:left w:val="single" w:sz="4" w:space="0" w:color="auto"/>
                                    <w:bottom w:val="nil"/>
                                    <w:right w:val="single" w:sz="4" w:space="0" w:color="auto"/>
                                  </w:tcBorders>
                                </w:tcPr>
                                <w:p w14:paraId="13ABBB9D" w14:textId="77777777" w:rsidR="00A67E5F" w:rsidRPr="00225889" w:rsidRDefault="00A67E5F" w:rsidP="00C073E1">
                                  <w:pPr>
                                    <w:ind w:left="112"/>
                                    <w:jc w:val="right"/>
                                    <w:rPr>
                                      <w:b/>
                                      <w:sz w:val="20"/>
                                      <w:szCs w:val="20"/>
                                    </w:rPr>
                                  </w:pPr>
                                  <w:r>
                                    <w:rPr>
                                      <w:rFonts w:eastAsia="Arial"/>
                                      <w:b/>
                                      <w:sz w:val="20"/>
                                      <w:szCs w:val="20"/>
                                    </w:rPr>
                                    <w:t xml:space="preserve">23 </w:t>
                                  </w:r>
                                  <w:r w:rsidRPr="00225889">
                                    <w:rPr>
                                      <w:rFonts w:eastAsia="Arial"/>
                                      <w:b/>
                                      <w:sz w:val="20"/>
                                      <w:szCs w:val="20"/>
                                    </w:rPr>
                                    <w:t xml:space="preserve">628 </w:t>
                                  </w:r>
                                </w:p>
                              </w:tc>
                              <w:tc>
                                <w:tcPr>
                                  <w:tcW w:w="934" w:type="dxa"/>
                                  <w:tcBorders>
                                    <w:top w:val="nil"/>
                                    <w:left w:val="single" w:sz="4" w:space="0" w:color="auto"/>
                                    <w:bottom w:val="nil"/>
                                    <w:right w:val="single" w:sz="4" w:space="0" w:color="auto"/>
                                  </w:tcBorders>
                                </w:tcPr>
                                <w:p w14:paraId="3E4929F6" w14:textId="77777777" w:rsidR="00A67E5F" w:rsidRPr="00225889" w:rsidRDefault="00A67E5F" w:rsidP="00C073E1">
                                  <w:pPr>
                                    <w:ind w:left="113"/>
                                    <w:jc w:val="right"/>
                                    <w:rPr>
                                      <w:b/>
                                      <w:sz w:val="20"/>
                                      <w:szCs w:val="20"/>
                                    </w:rPr>
                                  </w:pPr>
                                  <w:r>
                                    <w:rPr>
                                      <w:rFonts w:eastAsia="Arial"/>
                                      <w:b/>
                                      <w:sz w:val="20"/>
                                      <w:szCs w:val="20"/>
                                    </w:rPr>
                                    <w:t xml:space="preserve">23 </w:t>
                                  </w:r>
                                  <w:r w:rsidRPr="00225889">
                                    <w:rPr>
                                      <w:rFonts w:eastAsia="Arial"/>
                                      <w:b/>
                                      <w:sz w:val="20"/>
                                      <w:szCs w:val="20"/>
                                    </w:rPr>
                                    <w:t xml:space="preserve">614 </w:t>
                                  </w:r>
                                </w:p>
                              </w:tc>
                              <w:tc>
                                <w:tcPr>
                                  <w:tcW w:w="934" w:type="dxa"/>
                                  <w:tcBorders>
                                    <w:left w:val="single" w:sz="4" w:space="0" w:color="auto"/>
                                    <w:right w:val="single" w:sz="4" w:space="0" w:color="auto"/>
                                  </w:tcBorders>
                                </w:tcPr>
                                <w:p w14:paraId="17DB977D" w14:textId="77777777" w:rsidR="00A67E5F" w:rsidRPr="00225889" w:rsidRDefault="00A67E5F" w:rsidP="00C073E1">
                                  <w:pPr>
                                    <w:ind w:left="2"/>
                                    <w:jc w:val="right"/>
                                    <w:rPr>
                                      <w:b/>
                                      <w:sz w:val="20"/>
                                      <w:szCs w:val="20"/>
                                    </w:rPr>
                                  </w:pPr>
                                  <w:r>
                                    <w:rPr>
                                      <w:rFonts w:eastAsia="Arial"/>
                                      <w:b/>
                                      <w:sz w:val="20"/>
                                      <w:szCs w:val="20"/>
                                    </w:rPr>
                                    <w:t xml:space="preserve">23 </w:t>
                                  </w:r>
                                  <w:r w:rsidRPr="00225889">
                                    <w:rPr>
                                      <w:rFonts w:eastAsia="Arial"/>
                                      <w:b/>
                                      <w:sz w:val="20"/>
                                      <w:szCs w:val="20"/>
                                    </w:rPr>
                                    <w:t xml:space="preserve">513 </w:t>
                                  </w:r>
                                </w:p>
                              </w:tc>
                              <w:tc>
                                <w:tcPr>
                                  <w:tcW w:w="934" w:type="dxa"/>
                                  <w:tcBorders>
                                    <w:top w:val="nil"/>
                                    <w:left w:val="single" w:sz="4" w:space="0" w:color="auto"/>
                                    <w:bottom w:val="nil"/>
                                    <w:right w:val="single" w:sz="4" w:space="0" w:color="auto"/>
                                  </w:tcBorders>
                                </w:tcPr>
                                <w:p w14:paraId="5E4F5712" w14:textId="77777777" w:rsidR="00A67E5F" w:rsidRPr="00225889" w:rsidRDefault="00A67E5F" w:rsidP="00C073E1">
                                  <w:pPr>
                                    <w:ind w:left="2"/>
                                    <w:jc w:val="right"/>
                                    <w:rPr>
                                      <w:b/>
                                      <w:sz w:val="20"/>
                                      <w:szCs w:val="20"/>
                                    </w:rPr>
                                  </w:pPr>
                                  <w:r>
                                    <w:rPr>
                                      <w:rFonts w:eastAsia="Arial"/>
                                      <w:b/>
                                      <w:sz w:val="20"/>
                                      <w:szCs w:val="20"/>
                                    </w:rPr>
                                    <w:t xml:space="preserve">22 </w:t>
                                  </w:r>
                                  <w:r w:rsidRPr="00225889">
                                    <w:rPr>
                                      <w:rFonts w:eastAsia="Arial"/>
                                      <w:b/>
                                      <w:sz w:val="20"/>
                                      <w:szCs w:val="20"/>
                                    </w:rPr>
                                    <w:t xml:space="preserve">786 </w:t>
                                  </w:r>
                                </w:p>
                              </w:tc>
                              <w:tc>
                                <w:tcPr>
                                  <w:tcW w:w="934" w:type="dxa"/>
                                  <w:tcBorders>
                                    <w:top w:val="nil"/>
                                    <w:left w:val="single" w:sz="4" w:space="0" w:color="auto"/>
                                    <w:bottom w:val="nil"/>
                                    <w:right w:val="nil"/>
                                  </w:tcBorders>
                                </w:tcPr>
                                <w:p w14:paraId="24CC4461" w14:textId="77777777" w:rsidR="00A67E5F" w:rsidRPr="00225889" w:rsidRDefault="00A67E5F" w:rsidP="00C073E1">
                                  <w:pPr>
                                    <w:ind w:left="112"/>
                                    <w:jc w:val="right"/>
                                    <w:rPr>
                                      <w:b/>
                                      <w:sz w:val="20"/>
                                      <w:szCs w:val="20"/>
                                    </w:rPr>
                                  </w:pPr>
                                  <w:r>
                                    <w:rPr>
                                      <w:rFonts w:eastAsia="Arial"/>
                                      <w:b/>
                                      <w:sz w:val="20"/>
                                      <w:szCs w:val="20"/>
                                    </w:rPr>
                                    <w:t xml:space="preserve">22 </w:t>
                                  </w:r>
                                  <w:r w:rsidRPr="00225889">
                                    <w:rPr>
                                      <w:rFonts w:eastAsia="Arial"/>
                                      <w:b/>
                                      <w:sz w:val="20"/>
                                      <w:szCs w:val="20"/>
                                    </w:rPr>
                                    <w:t xml:space="preserve">997 </w:t>
                                  </w:r>
                                </w:p>
                              </w:tc>
                              <w:tc>
                                <w:tcPr>
                                  <w:tcW w:w="941" w:type="dxa"/>
                                  <w:tcBorders>
                                    <w:top w:val="nil"/>
                                    <w:left w:val="nil"/>
                                    <w:bottom w:val="nil"/>
                                    <w:right w:val="nil"/>
                                  </w:tcBorders>
                                </w:tcPr>
                                <w:p w14:paraId="4B67F3DC" w14:textId="77777777" w:rsidR="00A67E5F" w:rsidRPr="00225889" w:rsidRDefault="00A67E5F" w:rsidP="00C073E1">
                                  <w:pPr>
                                    <w:ind w:left="2"/>
                                    <w:jc w:val="right"/>
                                    <w:rPr>
                                      <w:b/>
                                      <w:sz w:val="20"/>
                                      <w:szCs w:val="20"/>
                                    </w:rPr>
                                  </w:pPr>
                                  <w:r>
                                    <w:rPr>
                                      <w:rFonts w:eastAsia="Arial"/>
                                      <w:b/>
                                      <w:sz w:val="20"/>
                                      <w:szCs w:val="20"/>
                                    </w:rPr>
                                    <w:t xml:space="preserve">22 </w:t>
                                  </w:r>
                                  <w:r w:rsidRPr="00225889">
                                    <w:rPr>
                                      <w:rFonts w:eastAsia="Arial"/>
                                      <w:b/>
                                      <w:sz w:val="20"/>
                                      <w:szCs w:val="20"/>
                                    </w:rPr>
                                    <w:t xml:space="preserve">429 </w:t>
                                  </w:r>
                                </w:p>
                              </w:tc>
                              <w:tc>
                                <w:tcPr>
                                  <w:tcW w:w="934" w:type="dxa"/>
                                  <w:tcBorders>
                                    <w:left w:val="nil"/>
                                  </w:tcBorders>
                                </w:tcPr>
                                <w:p w14:paraId="6E0328B8" w14:textId="77777777" w:rsidR="00A67E5F" w:rsidRPr="00225889" w:rsidRDefault="00A67E5F" w:rsidP="00C073E1">
                                  <w:pPr>
                                    <w:ind w:left="110"/>
                                    <w:jc w:val="right"/>
                                    <w:rPr>
                                      <w:b/>
                                      <w:sz w:val="20"/>
                                      <w:szCs w:val="20"/>
                                    </w:rPr>
                                  </w:pPr>
                                  <w:r>
                                    <w:rPr>
                                      <w:rFonts w:eastAsia="Arial"/>
                                      <w:b/>
                                      <w:sz w:val="20"/>
                                      <w:szCs w:val="20"/>
                                    </w:rPr>
                                    <w:t xml:space="preserve">22 </w:t>
                                  </w:r>
                                  <w:r w:rsidRPr="00225889">
                                    <w:rPr>
                                      <w:rFonts w:eastAsia="Arial"/>
                                      <w:b/>
                                      <w:sz w:val="20"/>
                                      <w:szCs w:val="20"/>
                                    </w:rPr>
                                    <w:t xml:space="preserve">739 </w:t>
                                  </w:r>
                                </w:p>
                              </w:tc>
                              <w:tc>
                                <w:tcPr>
                                  <w:tcW w:w="934" w:type="dxa"/>
                                  <w:tcBorders>
                                    <w:right w:val="single" w:sz="4" w:space="0" w:color="auto"/>
                                  </w:tcBorders>
                                </w:tcPr>
                                <w:p w14:paraId="0A3E06F8" w14:textId="77777777" w:rsidR="00A67E5F" w:rsidRPr="00225889" w:rsidRDefault="00A67E5F" w:rsidP="00C073E1">
                                  <w:pPr>
                                    <w:ind w:left="2"/>
                                    <w:jc w:val="right"/>
                                    <w:rPr>
                                      <w:b/>
                                      <w:sz w:val="20"/>
                                      <w:szCs w:val="20"/>
                                    </w:rPr>
                                  </w:pPr>
                                  <w:r>
                                    <w:rPr>
                                      <w:rFonts w:eastAsia="Arial"/>
                                      <w:b/>
                                      <w:sz w:val="20"/>
                                      <w:szCs w:val="20"/>
                                    </w:rPr>
                                    <w:t xml:space="preserve">22 </w:t>
                                  </w:r>
                                  <w:r w:rsidRPr="00225889">
                                    <w:rPr>
                                      <w:rFonts w:eastAsia="Arial"/>
                                      <w:b/>
                                      <w:sz w:val="20"/>
                                      <w:szCs w:val="20"/>
                                    </w:rPr>
                                    <w:t xml:space="preserve">475 </w:t>
                                  </w:r>
                                </w:p>
                              </w:tc>
                            </w:tr>
                            <w:tr w:rsidR="00A67E5F" w:rsidRPr="0047228C" w14:paraId="0EB7691D" w14:textId="77777777" w:rsidTr="00C073E1">
                              <w:trPr>
                                <w:trHeight w:val="248"/>
                              </w:trPr>
                              <w:tc>
                                <w:tcPr>
                                  <w:tcW w:w="1849" w:type="dxa"/>
                                  <w:gridSpan w:val="2"/>
                                  <w:tcBorders>
                                    <w:top w:val="nil"/>
                                    <w:bottom w:val="nil"/>
                                    <w:right w:val="single" w:sz="6" w:space="0" w:color="000000"/>
                                  </w:tcBorders>
                                  <w:shd w:val="clear" w:color="auto" w:fill="99CCFF"/>
                                  <w:vAlign w:val="bottom"/>
                                </w:tcPr>
                                <w:p w14:paraId="32CFAA78" w14:textId="77777777" w:rsidR="00A67E5F" w:rsidRPr="007B4B7D" w:rsidRDefault="00A67E5F" w:rsidP="00C073E1">
                                  <w:pPr>
                                    <w:rPr>
                                      <w:b/>
                                      <w:sz w:val="20"/>
                                      <w:szCs w:val="20"/>
                                    </w:rPr>
                                  </w:pPr>
                                  <w:r w:rsidRPr="007B4B7D">
                                    <w:rPr>
                                      <w:b/>
                                      <w:sz w:val="20"/>
                                      <w:szCs w:val="20"/>
                                    </w:rPr>
                                    <w:t>Unión Europea</w:t>
                                  </w:r>
                                </w:p>
                              </w:tc>
                              <w:tc>
                                <w:tcPr>
                                  <w:tcW w:w="932" w:type="dxa"/>
                                  <w:tcBorders>
                                    <w:left w:val="single" w:sz="6" w:space="0" w:color="000000"/>
                                    <w:right w:val="single" w:sz="4" w:space="0" w:color="auto"/>
                                  </w:tcBorders>
                                  <w:shd w:val="clear" w:color="auto" w:fill="99CCFF"/>
                                </w:tcPr>
                                <w:p w14:paraId="63CB9662" w14:textId="77777777" w:rsidR="00A67E5F" w:rsidRPr="00225889" w:rsidRDefault="00A67E5F" w:rsidP="00C073E1">
                                  <w:pPr>
                                    <w:ind w:left="112"/>
                                    <w:jc w:val="right"/>
                                    <w:rPr>
                                      <w:b/>
                                      <w:sz w:val="20"/>
                                      <w:szCs w:val="20"/>
                                    </w:rPr>
                                  </w:pPr>
                                  <w:r>
                                    <w:rPr>
                                      <w:rFonts w:eastAsia="Arial"/>
                                      <w:b/>
                                      <w:sz w:val="20"/>
                                      <w:szCs w:val="20"/>
                                    </w:rPr>
                                    <w:t xml:space="preserve">26 </w:t>
                                  </w:r>
                                  <w:r w:rsidRPr="00225889">
                                    <w:rPr>
                                      <w:rFonts w:eastAsia="Arial"/>
                                      <w:b/>
                                      <w:sz w:val="20"/>
                                      <w:szCs w:val="20"/>
                                    </w:rPr>
                                    <w:t xml:space="preserve">289 </w:t>
                                  </w:r>
                                </w:p>
                              </w:tc>
                              <w:tc>
                                <w:tcPr>
                                  <w:tcW w:w="933" w:type="dxa"/>
                                  <w:tcBorders>
                                    <w:top w:val="nil"/>
                                    <w:left w:val="single" w:sz="4" w:space="0" w:color="auto"/>
                                    <w:bottom w:val="nil"/>
                                    <w:right w:val="single" w:sz="4" w:space="0" w:color="auto"/>
                                  </w:tcBorders>
                                  <w:shd w:val="clear" w:color="auto" w:fill="99CCFF"/>
                                </w:tcPr>
                                <w:p w14:paraId="145510CF" w14:textId="77777777" w:rsidR="00A67E5F" w:rsidRPr="00225889" w:rsidRDefault="00A67E5F" w:rsidP="00C073E1">
                                  <w:pPr>
                                    <w:ind w:left="112"/>
                                    <w:jc w:val="right"/>
                                    <w:rPr>
                                      <w:b/>
                                      <w:sz w:val="20"/>
                                      <w:szCs w:val="20"/>
                                    </w:rPr>
                                  </w:pPr>
                                  <w:r>
                                    <w:rPr>
                                      <w:rFonts w:eastAsia="Arial"/>
                                      <w:b/>
                                      <w:sz w:val="20"/>
                                      <w:szCs w:val="20"/>
                                    </w:rPr>
                                    <w:t xml:space="preserve">24 </w:t>
                                  </w:r>
                                  <w:r w:rsidRPr="00225889">
                                    <w:rPr>
                                      <w:rFonts w:eastAsia="Arial"/>
                                      <w:b/>
                                      <w:sz w:val="20"/>
                                      <w:szCs w:val="20"/>
                                    </w:rPr>
                                    <w:t xml:space="preserve">789 </w:t>
                                  </w:r>
                                </w:p>
                              </w:tc>
                              <w:tc>
                                <w:tcPr>
                                  <w:tcW w:w="934" w:type="dxa"/>
                                  <w:tcBorders>
                                    <w:top w:val="nil"/>
                                    <w:left w:val="single" w:sz="4" w:space="0" w:color="auto"/>
                                    <w:bottom w:val="nil"/>
                                    <w:right w:val="single" w:sz="4" w:space="0" w:color="auto"/>
                                  </w:tcBorders>
                                  <w:shd w:val="clear" w:color="auto" w:fill="99CCFF"/>
                                </w:tcPr>
                                <w:p w14:paraId="1E729B8F" w14:textId="77777777" w:rsidR="00A67E5F" w:rsidRPr="00225889" w:rsidRDefault="00A67E5F" w:rsidP="00C073E1">
                                  <w:pPr>
                                    <w:ind w:left="113"/>
                                    <w:jc w:val="right"/>
                                    <w:rPr>
                                      <w:b/>
                                      <w:sz w:val="20"/>
                                      <w:szCs w:val="20"/>
                                    </w:rPr>
                                  </w:pPr>
                                  <w:r>
                                    <w:rPr>
                                      <w:rFonts w:eastAsia="Arial"/>
                                      <w:b/>
                                      <w:sz w:val="20"/>
                                      <w:szCs w:val="20"/>
                                    </w:rPr>
                                    <w:t xml:space="preserve">24 </w:t>
                                  </w:r>
                                  <w:r w:rsidRPr="00225889">
                                    <w:rPr>
                                      <w:rFonts w:eastAsia="Arial"/>
                                      <w:b/>
                                      <w:sz w:val="20"/>
                                      <w:szCs w:val="20"/>
                                    </w:rPr>
                                    <w:t xml:space="preserve">876 </w:t>
                                  </w:r>
                                </w:p>
                              </w:tc>
                              <w:tc>
                                <w:tcPr>
                                  <w:tcW w:w="934" w:type="dxa"/>
                                  <w:tcBorders>
                                    <w:left w:val="single" w:sz="4" w:space="0" w:color="auto"/>
                                    <w:right w:val="single" w:sz="4" w:space="0" w:color="auto"/>
                                  </w:tcBorders>
                                  <w:shd w:val="clear" w:color="auto" w:fill="99CCFF"/>
                                </w:tcPr>
                                <w:p w14:paraId="2DC685EE" w14:textId="77777777" w:rsidR="00A67E5F" w:rsidRPr="00225889" w:rsidRDefault="00A67E5F" w:rsidP="00C073E1">
                                  <w:pPr>
                                    <w:ind w:left="2"/>
                                    <w:jc w:val="right"/>
                                    <w:rPr>
                                      <w:b/>
                                      <w:sz w:val="20"/>
                                      <w:szCs w:val="20"/>
                                    </w:rPr>
                                  </w:pPr>
                                  <w:r>
                                    <w:rPr>
                                      <w:rFonts w:eastAsia="Arial"/>
                                      <w:b/>
                                      <w:sz w:val="20"/>
                                      <w:szCs w:val="20"/>
                                    </w:rPr>
                                    <w:t xml:space="preserve">24 </w:t>
                                  </w:r>
                                  <w:r w:rsidRPr="00225889">
                                    <w:rPr>
                                      <w:rFonts w:eastAsia="Arial"/>
                                      <w:b/>
                                      <w:sz w:val="20"/>
                                      <w:szCs w:val="20"/>
                                    </w:rPr>
                                    <w:t xml:space="preserve">557 </w:t>
                                  </w:r>
                                </w:p>
                              </w:tc>
                              <w:tc>
                                <w:tcPr>
                                  <w:tcW w:w="934" w:type="dxa"/>
                                  <w:tcBorders>
                                    <w:top w:val="nil"/>
                                    <w:left w:val="single" w:sz="4" w:space="0" w:color="auto"/>
                                    <w:bottom w:val="nil"/>
                                    <w:right w:val="single" w:sz="4" w:space="0" w:color="auto"/>
                                  </w:tcBorders>
                                  <w:shd w:val="clear" w:color="auto" w:fill="99CCFF"/>
                                </w:tcPr>
                                <w:p w14:paraId="340CD227" w14:textId="77777777" w:rsidR="00A67E5F" w:rsidRPr="00225889" w:rsidRDefault="00A67E5F" w:rsidP="00C073E1">
                                  <w:pPr>
                                    <w:ind w:left="2"/>
                                    <w:jc w:val="right"/>
                                    <w:rPr>
                                      <w:b/>
                                      <w:sz w:val="20"/>
                                      <w:szCs w:val="20"/>
                                    </w:rPr>
                                  </w:pPr>
                                  <w:r>
                                    <w:rPr>
                                      <w:rFonts w:eastAsia="Arial"/>
                                      <w:b/>
                                      <w:sz w:val="20"/>
                                      <w:szCs w:val="20"/>
                                    </w:rPr>
                                    <w:t xml:space="preserve">24 </w:t>
                                  </w:r>
                                  <w:r w:rsidRPr="00225889">
                                    <w:rPr>
                                      <w:rFonts w:eastAsia="Arial"/>
                                      <w:b/>
                                      <w:sz w:val="20"/>
                                      <w:szCs w:val="20"/>
                                    </w:rPr>
                                    <w:t xml:space="preserve">280 </w:t>
                                  </w:r>
                                </w:p>
                              </w:tc>
                              <w:tc>
                                <w:tcPr>
                                  <w:tcW w:w="934" w:type="dxa"/>
                                  <w:tcBorders>
                                    <w:top w:val="nil"/>
                                    <w:left w:val="single" w:sz="4" w:space="0" w:color="auto"/>
                                    <w:bottom w:val="nil"/>
                                    <w:right w:val="nil"/>
                                  </w:tcBorders>
                                  <w:shd w:val="clear" w:color="auto" w:fill="99CCFF"/>
                                </w:tcPr>
                                <w:p w14:paraId="6AE70213" w14:textId="77777777" w:rsidR="00A67E5F" w:rsidRPr="00225889" w:rsidRDefault="00A67E5F" w:rsidP="00C073E1">
                                  <w:pPr>
                                    <w:ind w:left="112"/>
                                    <w:jc w:val="right"/>
                                    <w:rPr>
                                      <w:b/>
                                      <w:sz w:val="20"/>
                                      <w:szCs w:val="20"/>
                                    </w:rPr>
                                  </w:pPr>
                                  <w:r>
                                    <w:rPr>
                                      <w:rFonts w:eastAsia="Arial"/>
                                      <w:b/>
                                      <w:sz w:val="20"/>
                                      <w:szCs w:val="20"/>
                                    </w:rPr>
                                    <w:t xml:space="preserve">24 </w:t>
                                  </w:r>
                                  <w:r w:rsidRPr="00225889">
                                    <w:rPr>
                                      <w:rFonts w:eastAsia="Arial"/>
                                      <w:b/>
                                      <w:sz w:val="20"/>
                                      <w:szCs w:val="20"/>
                                    </w:rPr>
                                    <w:t xml:space="preserve">343 </w:t>
                                  </w:r>
                                </w:p>
                              </w:tc>
                              <w:tc>
                                <w:tcPr>
                                  <w:tcW w:w="941" w:type="dxa"/>
                                  <w:tcBorders>
                                    <w:top w:val="nil"/>
                                    <w:left w:val="nil"/>
                                    <w:bottom w:val="nil"/>
                                    <w:right w:val="nil"/>
                                  </w:tcBorders>
                                  <w:shd w:val="clear" w:color="auto" w:fill="99CCFF"/>
                                </w:tcPr>
                                <w:p w14:paraId="3B477FEC" w14:textId="77777777" w:rsidR="00A67E5F" w:rsidRPr="00225889" w:rsidRDefault="00A67E5F" w:rsidP="00C073E1">
                                  <w:pPr>
                                    <w:ind w:left="2"/>
                                    <w:jc w:val="right"/>
                                    <w:rPr>
                                      <w:b/>
                                      <w:sz w:val="20"/>
                                      <w:szCs w:val="20"/>
                                    </w:rPr>
                                  </w:pPr>
                                  <w:r>
                                    <w:rPr>
                                      <w:rFonts w:eastAsia="Arial"/>
                                      <w:b/>
                                      <w:sz w:val="20"/>
                                      <w:szCs w:val="20"/>
                                    </w:rPr>
                                    <w:t xml:space="preserve">24 </w:t>
                                  </w:r>
                                  <w:r w:rsidRPr="00225889">
                                    <w:rPr>
                                      <w:rFonts w:eastAsia="Arial"/>
                                      <w:b/>
                                      <w:sz w:val="20"/>
                                      <w:szCs w:val="20"/>
                                    </w:rPr>
                                    <w:t xml:space="preserve">075 </w:t>
                                  </w:r>
                                </w:p>
                              </w:tc>
                              <w:tc>
                                <w:tcPr>
                                  <w:tcW w:w="934" w:type="dxa"/>
                                  <w:tcBorders>
                                    <w:left w:val="nil"/>
                                  </w:tcBorders>
                                  <w:shd w:val="clear" w:color="auto" w:fill="99CCFF"/>
                                </w:tcPr>
                                <w:p w14:paraId="410365AA" w14:textId="77777777" w:rsidR="00A67E5F" w:rsidRPr="00225889" w:rsidRDefault="00A67E5F" w:rsidP="00C073E1">
                                  <w:pPr>
                                    <w:ind w:left="110"/>
                                    <w:jc w:val="right"/>
                                    <w:rPr>
                                      <w:b/>
                                      <w:sz w:val="20"/>
                                      <w:szCs w:val="20"/>
                                    </w:rPr>
                                  </w:pPr>
                                  <w:r>
                                    <w:rPr>
                                      <w:rFonts w:eastAsia="Arial"/>
                                      <w:b/>
                                      <w:sz w:val="20"/>
                                      <w:szCs w:val="20"/>
                                    </w:rPr>
                                    <w:t xml:space="preserve">23 </w:t>
                                  </w:r>
                                  <w:r w:rsidRPr="00225889">
                                    <w:rPr>
                                      <w:rFonts w:eastAsia="Arial"/>
                                      <w:b/>
                                      <w:sz w:val="20"/>
                                      <w:szCs w:val="20"/>
                                    </w:rPr>
                                    <w:t xml:space="preserve">978 </w:t>
                                  </w:r>
                                </w:p>
                              </w:tc>
                              <w:tc>
                                <w:tcPr>
                                  <w:tcW w:w="934" w:type="dxa"/>
                                  <w:tcBorders>
                                    <w:right w:val="single" w:sz="4" w:space="0" w:color="auto"/>
                                  </w:tcBorders>
                                  <w:shd w:val="clear" w:color="auto" w:fill="99CCFF"/>
                                </w:tcPr>
                                <w:p w14:paraId="3A5FF7EF" w14:textId="77777777" w:rsidR="00A67E5F" w:rsidRPr="00225889" w:rsidRDefault="00A67E5F" w:rsidP="00C073E1">
                                  <w:pPr>
                                    <w:ind w:left="2"/>
                                    <w:jc w:val="right"/>
                                    <w:rPr>
                                      <w:b/>
                                      <w:sz w:val="20"/>
                                      <w:szCs w:val="20"/>
                                    </w:rPr>
                                  </w:pPr>
                                  <w:r>
                                    <w:rPr>
                                      <w:rFonts w:eastAsia="Arial"/>
                                      <w:b/>
                                      <w:sz w:val="20"/>
                                      <w:szCs w:val="20"/>
                                    </w:rPr>
                                    <w:t xml:space="preserve">23 </w:t>
                                  </w:r>
                                  <w:r w:rsidRPr="00225889">
                                    <w:rPr>
                                      <w:rFonts w:eastAsia="Arial"/>
                                      <w:b/>
                                      <w:sz w:val="20"/>
                                      <w:szCs w:val="20"/>
                                    </w:rPr>
                                    <w:t xml:space="preserve">887 </w:t>
                                  </w:r>
                                </w:p>
                              </w:tc>
                            </w:tr>
                            <w:tr w:rsidR="00A67E5F" w:rsidRPr="0047228C" w14:paraId="68D276E2" w14:textId="77777777" w:rsidTr="00C073E1">
                              <w:trPr>
                                <w:trHeight w:val="248"/>
                              </w:trPr>
                              <w:tc>
                                <w:tcPr>
                                  <w:tcW w:w="1849" w:type="dxa"/>
                                  <w:gridSpan w:val="2"/>
                                  <w:tcBorders>
                                    <w:top w:val="nil"/>
                                    <w:bottom w:val="nil"/>
                                    <w:right w:val="single" w:sz="6" w:space="0" w:color="000000"/>
                                  </w:tcBorders>
                                  <w:vAlign w:val="bottom"/>
                                </w:tcPr>
                                <w:p w14:paraId="2D48367B" w14:textId="77777777" w:rsidR="00A67E5F" w:rsidRPr="007B4B7D" w:rsidRDefault="00A67E5F" w:rsidP="00C073E1">
                                  <w:pPr>
                                    <w:rPr>
                                      <w:b/>
                                      <w:sz w:val="20"/>
                                      <w:szCs w:val="20"/>
                                    </w:rPr>
                                  </w:pPr>
                                  <w:r w:rsidRPr="007B4B7D">
                                    <w:rPr>
                                      <w:b/>
                                      <w:sz w:val="20"/>
                                      <w:szCs w:val="20"/>
                                    </w:rPr>
                                    <w:t>Zona Euro</w:t>
                                  </w:r>
                                </w:p>
                              </w:tc>
                              <w:tc>
                                <w:tcPr>
                                  <w:tcW w:w="932" w:type="dxa"/>
                                  <w:tcBorders>
                                    <w:left w:val="single" w:sz="6" w:space="0" w:color="000000"/>
                                    <w:right w:val="single" w:sz="4" w:space="0" w:color="auto"/>
                                  </w:tcBorders>
                                </w:tcPr>
                                <w:p w14:paraId="465EE852" w14:textId="77777777" w:rsidR="00A67E5F" w:rsidRPr="00225889" w:rsidRDefault="00A67E5F" w:rsidP="00C073E1">
                                  <w:pPr>
                                    <w:ind w:left="112"/>
                                    <w:jc w:val="right"/>
                                    <w:rPr>
                                      <w:b/>
                                      <w:sz w:val="20"/>
                                      <w:szCs w:val="20"/>
                                    </w:rPr>
                                  </w:pPr>
                                  <w:r>
                                    <w:rPr>
                                      <w:rFonts w:eastAsia="Arial"/>
                                      <w:b/>
                                      <w:sz w:val="20"/>
                                      <w:szCs w:val="20"/>
                                    </w:rPr>
                                    <w:t xml:space="preserve">19 </w:t>
                                  </w:r>
                                  <w:r w:rsidRPr="00225889">
                                    <w:rPr>
                                      <w:rFonts w:eastAsia="Arial"/>
                                      <w:b/>
                                      <w:sz w:val="20"/>
                                      <w:szCs w:val="20"/>
                                    </w:rPr>
                                    <w:t xml:space="preserve">228 </w:t>
                                  </w:r>
                                </w:p>
                              </w:tc>
                              <w:tc>
                                <w:tcPr>
                                  <w:tcW w:w="933" w:type="dxa"/>
                                  <w:tcBorders>
                                    <w:top w:val="nil"/>
                                    <w:left w:val="single" w:sz="4" w:space="0" w:color="auto"/>
                                    <w:bottom w:val="nil"/>
                                    <w:right w:val="single" w:sz="4" w:space="0" w:color="auto"/>
                                  </w:tcBorders>
                                </w:tcPr>
                                <w:p w14:paraId="4203713F" w14:textId="77777777" w:rsidR="00A67E5F" w:rsidRPr="00225889" w:rsidRDefault="00A67E5F" w:rsidP="00C073E1">
                                  <w:pPr>
                                    <w:ind w:left="112"/>
                                    <w:jc w:val="right"/>
                                    <w:rPr>
                                      <w:b/>
                                      <w:sz w:val="20"/>
                                      <w:szCs w:val="20"/>
                                    </w:rPr>
                                  </w:pPr>
                                  <w:r>
                                    <w:rPr>
                                      <w:rFonts w:eastAsia="Arial"/>
                                      <w:b/>
                                      <w:sz w:val="20"/>
                                      <w:szCs w:val="20"/>
                                    </w:rPr>
                                    <w:t xml:space="preserve">18 </w:t>
                                  </w:r>
                                  <w:r w:rsidRPr="00225889">
                                    <w:rPr>
                                      <w:rFonts w:eastAsia="Arial"/>
                                      <w:b/>
                                      <w:sz w:val="20"/>
                                      <w:szCs w:val="20"/>
                                    </w:rPr>
                                    <w:t xml:space="preserve">619 </w:t>
                                  </w:r>
                                </w:p>
                              </w:tc>
                              <w:tc>
                                <w:tcPr>
                                  <w:tcW w:w="934" w:type="dxa"/>
                                  <w:tcBorders>
                                    <w:top w:val="nil"/>
                                    <w:left w:val="single" w:sz="4" w:space="0" w:color="auto"/>
                                    <w:bottom w:val="nil"/>
                                    <w:right w:val="single" w:sz="4" w:space="0" w:color="auto"/>
                                  </w:tcBorders>
                                </w:tcPr>
                                <w:p w14:paraId="191C6777" w14:textId="77777777" w:rsidR="00A67E5F" w:rsidRPr="00225889" w:rsidRDefault="00A67E5F" w:rsidP="00C073E1">
                                  <w:pPr>
                                    <w:ind w:left="113"/>
                                    <w:jc w:val="right"/>
                                    <w:rPr>
                                      <w:b/>
                                      <w:sz w:val="20"/>
                                      <w:szCs w:val="20"/>
                                    </w:rPr>
                                  </w:pPr>
                                  <w:r>
                                    <w:rPr>
                                      <w:rFonts w:eastAsia="Arial"/>
                                      <w:b/>
                                      <w:sz w:val="20"/>
                                      <w:szCs w:val="20"/>
                                    </w:rPr>
                                    <w:t xml:space="preserve">18 </w:t>
                                  </w:r>
                                  <w:r w:rsidRPr="00225889">
                                    <w:rPr>
                                      <w:rFonts w:eastAsia="Arial"/>
                                      <w:b/>
                                      <w:sz w:val="20"/>
                                      <w:szCs w:val="20"/>
                                    </w:rPr>
                                    <w:t xml:space="preserve">612 </w:t>
                                  </w:r>
                                </w:p>
                              </w:tc>
                              <w:tc>
                                <w:tcPr>
                                  <w:tcW w:w="934" w:type="dxa"/>
                                  <w:tcBorders>
                                    <w:left w:val="single" w:sz="4" w:space="0" w:color="auto"/>
                                    <w:right w:val="single" w:sz="4" w:space="0" w:color="auto"/>
                                  </w:tcBorders>
                                </w:tcPr>
                                <w:p w14:paraId="71B9F115" w14:textId="77777777" w:rsidR="00A67E5F" w:rsidRPr="00225889" w:rsidRDefault="00A67E5F" w:rsidP="00C073E1">
                                  <w:pPr>
                                    <w:ind w:left="2"/>
                                    <w:jc w:val="right"/>
                                    <w:rPr>
                                      <w:b/>
                                      <w:sz w:val="20"/>
                                      <w:szCs w:val="20"/>
                                    </w:rPr>
                                  </w:pPr>
                                  <w:r>
                                    <w:rPr>
                                      <w:rFonts w:eastAsia="Arial"/>
                                      <w:b/>
                                      <w:sz w:val="20"/>
                                      <w:szCs w:val="20"/>
                                    </w:rPr>
                                    <w:t xml:space="preserve">18 </w:t>
                                  </w:r>
                                  <w:r w:rsidRPr="00225889">
                                    <w:rPr>
                                      <w:rFonts w:eastAsia="Arial"/>
                                      <w:b/>
                                      <w:sz w:val="20"/>
                                      <w:szCs w:val="20"/>
                                    </w:rPr>
                                    <w:t xml:space="preserve">550 </w:t>
                                  </w:r>
                                </w:p>
                              </w:tc>
                              <w:tc>
                                <w:tcPr>
                                  <w:tcW w:w="934" w:type="dxa"/>
                                  <w:tcBorders>
                                    <w:top w:val="nil"/>
                                    <w:left w:val="single" w:sz="4" w:space="0" w:color="auto"/>
                                    <w:bottom w:val="nil"/>
                                    <w:right w:val="single" w:sz="4" w:space="0" w:color="auto"/>
                                  </w:tcBorders>
                                </w:tcPr>
                                <w:p w14:paraId="05629CF5" w14:textId="77777777" w:rsidR="00A67E5F" w:rsidRPr="00225889" w:rsidRDefault="00A67E5F" w:rsidP="00C073E1">
                                  <w:pPr>
                                    <w:ind w:left="2"/>
                                    <w:jc w:val="right"/>
                                    <w:rPr>
                                      <w:b/>
                                      <w:sz w:val="20"/>
                                      <w:szCs w:val="20"/>
                                    </w:rPr>
                                  </w:pPr>
                                  <w:r>
                                    <w:rPr>
                                      <w:rFonts w:eastAsia="Arial"/>
                                      <w:b/>
                                      <w:sz w:val="20"/>
                                      <w:szCs w:val="20"/>
                                    </w:rPr>
                                    <w:t xml:space="preserve">18 </w:t>
                                  </w:r>
                                  <w:r w:rsidRPr="00225889">
                                    <w:rPr>
                                      <w:rFonts w:eastAsia="Arial"/>
                                      <w:b/>
                                      <w:sz w:val="20"/>
                                      <w:szCs w:val="20"/>
                                    </w:rPr>
                                    <w:t xml:space="preserve">467 </w:t>
                                  </w:r>
                                </w:p>
                              </w:tc>
                              <w:tc>
                                <w:tcPr>
                                  <w:tcW w:w="934" w:type="dxa"/>
                                  <w:tcBorders>
                                    <w:top w:val="nil"/>
                                    <w:left w:val="single" w:sz="4" w:space="0" w:color="auto"/>
                                    <w:bottom w:val="nil"/>
                                    <w:right w:val="nil"/>
                                  </w:tcBorders>
                                </w:tcPr>
                                <w:p w14:paraId="332C0CE4" w14:textId="77777777" w:rsidR="00A67E5F" w:rsidRPr="00225889" w:rsidRDefault="00A67E5F" w:rsidP="00C073E1">
                                  <w:pPr>
                                    <w:ind w:left="112"/>
                                    <w:jc w:val="right"/>
                                    <w:rPr>
                                      <w:b/>
                                      <w:sz w:val="20"/>
                                      <w:szCs w:val="20"/>
                                    </w:rPr>
                                  </w:pPr>
                                  <w:r>
                                    <w:rPr>
                                      <w:rFonts w:eastAsia="Arial"/>
                                      <w:b/>
                                      <w:sz w:val="20"/>
                                      <w:szCs w:val="20"/>
                                    </w:rPr>
                                    <w:t xml:space="preserve">18 </w:t>
                                  </w:r>
                                  <w:r w:rsidRPr="00225889">
                                    <w:rPr>
                                      <w:rFonts w:eastAsia="Arial"/>
                                      <w:b/>
                                      <w:sz w:val="20"/>
                                      <w:szCs w:val="20"/>
                                    </w:rPr>
                                    <w:t xml:space="preserve">532 </w:t>
                                  </w:r>
                                </w:p>
                              </w:tc>
                              <w:tc>
                                <w:tcPr>
                                  <w:tcW w:w="941" w:type="dxa"/>
                                  <w:tcBorders>
                                    <w:top w:val="nil"/>
                                    <w:left w:val="nil"/>
                                    <w:bottom w:val="nil"/>
                                    <w:right w:val="nil"/>
                                  </w:tcBorders>
                                </w:tcPr>
                                <w:p w14:paraId="3BF74EE9" w14:textId="77777777" w:rsidR="00A67E5F" w:rsidRPr="00225889" w:rsidRDefault="00A67E5F" w:rsidP="00C073E1">
                                  <w:pPr>
                                    <w:ind w:left="2"/>
                                    <w:jc w:val="right"/>
                                    <w:rPr>
                                      <w:b/>
                                      <w:sz w:val="20"/>
                                      <w:szCs w:val="20"/>
                                    </w:rPr>
                                  </w:pPr>
                                  <w:r>
                                    <w:rPr>
                                      <w:rFonts w:eastAsia="Arial"/>
                                      <w:b/>
                                      <w:sz w:val="20"/>
                                      <w:szCs w:val="20"/>
                                    </w:rPr>
                                    <w:t xml:space="preserve">18 </w:t>
                                  </w:r>
                                  <w:r w:rsidRPr="00225889">
                                    <w:rPr>
                                      <w:rFonts w:eastAsia="Arial"/>
                                      <w:b/>
                                      <w:sz w:val="20"/>
                                      <w:szCs w:val="20"/>
                                    </w:rPr>
                                    <w:t xml:space="preserve">345 </w:t>
                                  </w:r>
                                </w:p>
                              </w:tc>
                              <w:tc>
                                <w:tcPr>
                                  <w:tcW w:w="934" w:type="dxa"/>
                                  <w:tcBorders>
                                    <w:left w:val="nil"/>
                                  </w:tcBorders>
                                </w:tcPr>
                                <w:p w14:paraId="199B1072" w14:textId="77777777" w:rsidR="00A67E5F" w:rsidRPr="00225889" w:rsidRDefault="00A67E5F" w:rsidP="00C073E1">
                                  <w:pPr>
                                    <w:ind w:left="110"/>
                                    <w:jc w:val="right"/>
                                    <w:rPr>
                                      <w:b/>
                                      <w:sz w:val="20"/>
                                      <w:szCs w:val="20"/>
                                    </w:rPr>
                                  </w:pPr>
                                  <w:r>
                                    <w:rPr>
                                      <w:rFonts w:eastAsia="Arial"/>
                                      <w:b/>
                                      <w:sz w:val="20"/>
                                      <w:szCs w:val="20"/>
                                    </w:rPr>
                                    <w:t xml:space="preserve">18 </w:t>
                                  </w:r>
                                  <w:r w:rsidRPr="00225889">
                                    <w:rPr>
                                      <w:rFonts w:eastAsia="Arial"/>
                                      <w:b/>
                                      <w:sz w:val="20"/>
                                      <w:szCs w:val="20"/>
                                    </w:rPr>
                                    <w:t xml:space="preserve">253 </w:t>
                                  </w:r>
                                </w:p>
                              </w:tc>
                              <w:tc>
                                <w:tcPr>
                                  <w:tcW w:w="934" w:type="dxa"/>
                                  <w:tcBorders>
                                    <w:right w:val="single" w:sz="4" w:space="0" w:color="auto"/>
                                  </w:tcBorders>
                                </w:tcPr>
                                <w:p w14:paraId="6CD2AA0C" w14:textId="77777777" w:rsidR="00A67E5F" w:rsidRPr="00225889" w:rsidRDefault="00A67E5F" w:rsidP="00C073E1">
                                  <w:pPr>
                                    <w:ind w:left="2"/>
                                    <w:jc w:val="right"/>
                                    <w:rPr>
                                      <w:b/>
                                      <w:sz w:val="20"/>
                                      <w:szCs w:val="20"/>
                                    </w:rPr>
                                  </w:pPr>
                                  <w:r>
                                    <w:rPr>
                                      <w:rFonts w:eastAsia="Arial"/>
                                      <w:b/>
                                      <w:sz w:val="20"/>
                                      <w:szCs w:val="20"/>
                                    </w:rPr>
                                    <w:t xml:space="preserve">18 </w:t>
                                  </w:r>
                                  <w:r w:rsidRPr="00225889">
                                    <w:rPr>
                                      <w:rFonts w:eastAsia="Arial"/>
                                      <w:b/>
                                      <w:sz w:val="20"/>
                                      <w:szCs w:val="20"/>
                                    </w:rPr>
                                    <w:t xml:space="preserve">203 </w:t>
                                  </w:r>
                                </w:p>
                              </w:tc>
                            </w:tr>
                            <w:tr w:rsidR="00A67E5F" w:rsidRPr="00900476" w14:paraId="4DBEDB1D" w14:textId="77777777" w:rsidTr="00C073E1">
                              <w:trPr>
                                <w:trHeight w:val="125"/>
                              </w:trPr>
                              <w:tc>
                                <w:tcPr>
                                  <w:tcW w:w="1849" w:type="dxa"/>
                                  <w:gridSpan w:val="2"/>
                                  <w:tcBorders>
                                    <w:top w:val="nil"/>
                                    <w:bottom w:val="nil"/>
                                    <w:right w:val="single" w:sz="6" w:space="0" w:color="000000"/>
                                  </w:tcBorders>
                                  <w:shd w:val="clear" w:color="auto" w:fill="99CCFF"/>
                                  <w:vAlign w:val="bottom"/>
                                </w:tcPr>
                                <w:p w14:paraId="6D27A4EC" w14:textId="77777777" w:rsidR="00A67E5F" w:rsidRPr="00617752" w:rsidRDefault="00A67E5F" w:rsidP="00C073E1">
                                  <w:pPr>
                                    <w:autoSpaceDE w:val="0"/>
                                    <w:autoSpaceDN w:val="0"/>
                                    <w:adjustRightInd w:val="0"/>
                                    <w:spacing w:line="140" w:lineRule="exact"/>
                                    <w:rPr>
                                      <w:color w:val="000000"/>
                                      <w:sz w:val="14"/>
                                      <w:szCs w:val="14"/>
                                    </w:rPr>
                                  </w:pPr>
                                </w:p>
                              </w:tc>
                              <w:tc>
                                <w:tcPr>
                                  <w:tcW w:w="932" w:type="dxa"/>
                                  <w:tcBorders>
                                    <w:left w:val="single" w:sz="6" w:space="0" w:color="000000"/>
                                    <w:right w:val="single" w:sz="4" w:space="0" w:color="auto"/>
                                  </w:tcBorders>
                                  <w:shd w:val="clear" w:color="auto" w:fill="99CCFF"/>
                                </w:tcPr>
                                <w:p w14:paraId="24EEF65C" w14:textId="77777777" w:rsidR="00A67E5F" w:rsidRPr="00AA0923" w:rsidRDefault="00A67E5F" w:rsidP="00C073E1">
                                  <w:pPr>
                                    <w:ind w:left="109"/>
                                    <w:jc w:val="right"/>
                                    <w:rPr>
                                      <w:sz w:val="20"/>
                                      <w:szCs w:val="20"/>
                                    </w:rPr>
                                  </w:pPr>
                                  <w:r w:rsidRPr="00AA0923">
                                    <w:rPr>
                                      <w:rFonts w:eastAsia="Arial"/>
                                      <w:sz w:val="20"/>
                                      <w:szCs w:val="20"/>
                                    </w:rPr>
                                    <w:t xml:space="preserve">  </w:t>
                                  </w:r>
                                </w:p>
                              </w:tc>
                              <w:tc>
                                <w:tcPr>
                                  <w:tcW w:w="933" w:type="dxa"/>
                                  <w:tcBorders>
                                    <w:top w:val="nil"/>
                                    <w:left w:val="single" w:sz="4" w:space="0" w:color="auto"/>
                                    <w:bottom w:val="nil"/>
                                    <w:right w:val="single" w:sz="4" w:space="0" w:color="auto"/>
                                  </w:tcBorders>
                                  <w:shd w:val="clear" w:color="auto" w:fill="99CCFF"/>
                                </w:tcPr>
                                <w:p w14:paraId="7E6DEE60" w14:textId="77777777" w:rsidR="00A67E5F" w:rsidRPr="00AA0923" w:rsidRDefault="00A67E5F" w:rsidP="00C073E1">
                                  <w:pPr>
                                    <w:ind w:left="109"/>
                                    <w:jc w:val="right"/>
                                    <w:rPr>
                                      <w:sz w:val="20"/>
                                      <w:szCs w:val="20"/>
                                    </w:rPr>
                                  </w:pPr>
                                  <w:r w:rsidRPr="00AA0923">
                                    <w:rPr>
                                      <w:rFonts w:eastAsia="Arial"/>
                                      <w:sz w:val="20"/>
                                      <w:szCs w:val="20"/>
                                    </w:rPr>
                                    <w:t xml:space="preserve">  </w:t>
                                  </w:r>
                                </w:p>
                              </w:tc>
                              <w:tc>
                                <w:tcPr>
                                  <w:tcW w:w="934" w:type="dxa"/>
                                  <w:tcBorders>
                                    <w:top w:val="nil"/>
                                    <w:left w:val="single" w:sz="4" w:space="0" w:color="auto"/>
                                    <w:bottom w:val="nil"/>
                                    <w:right w:val="single" w:sz="4" w:space="0" w:color="auto"/>
                                  </w:tcBorders>
                                  <w:shd w:val="clear" w:color="auto" w:fill="99CCFF"/>
                                </w:tcPr>
                                <w:p w14:paraId="5A5ED99A" w14:textId="77777777" w:rsidR="00A67E5F" w:rsidRPr="00AA0923" w:rsidRDefault="00A67E5F" w:rsidP="00C073E1">
                                  <w:pPr>
                                    <w:ind w:left="110"/>
                                    <w:jc w:val="right"/>
                                    <w:rPr>
                                      <w:sz w:val="20"/>
                                      <w:szCs w:val="20"/>
                                    </w:rPr>
                                  </w:pPr>
                                  <w:r w:rsidRPr="00AA0923">
                                    <w:rPr>
                                      <w:rFonts w:eastAsia="Arial"/>
                                      <w:sz w:val="20"/>
                                      <w:szCs w:val="20"/>
                                    </w:rPr>
                                    <w:t xml:space="preserve">  </w:t>
                                  </w:r>
                                </w:p>
                              </w:tc>
                              <w:tc>
                                <w:tcPr>
                                  <w:tcW w:w="934" w:type="dxa"/>
                                  <w:tcBorders>
                                    <w:left w:val="single" w:sz="4" w:space="0" w:color="auto"/>
                                    <w:right w:val="single" w:sz="4" w:space="0" w:color="auto"/>
                                  </w:tcBorders>
                                  <w:shd w:val="clear" w:color="auto" w:fill="99CCFF"/>
                                </w:tcPr>
                                <w:p w14:paraId="03CEC530" w14:textId="77777777" w:rsidR="00A67E5F" w:rsidRPr="00AA0923" w:rsidRDefault="00A67E5F" w:rsidP="00C073E1">
                                  <w:pPr>
                                    <w:jc w:val="right"/>
                                    <w:rPr>
                                      <w:sz w:val="20"/>
                                      <w:szCs w:val="20"/>
                                    </w:rPr>
                                  </w:pPr>
                                  <w:r w:rsidRPr="00AA0923">
                                    <w:rPr>
                                      <w:rFonts w:eastAsia="Arial"/>
                                      <w:sz w:val="20"/>
                                      <w:szCs w:val="20"/>
                                    </w:rPr>
                                    <w:t xml:space="preserve">  </w:t>
                                  </w:r>
                                </w:p>
                              </w:tc>
                              <w:tc>
                                <w:tcPr>
                                  <w:tcW w:w="934" w:type="dxa"/>
                                  <w:tcBorders>
                                    <w:top w:val="nil"/>
                                    <w:left w:val="single" w:sz="4" w:space="0" w:color="auto"/>
                                    <w:bottom w:val="nil"/>
                                    <w:right w:val="single" w:sz="4" w:space="0" w:color="auto"/>
                                  </w:tcBorders>
                                  <w:shd w:val="clear" w:color="auto" w:fill="99CCFF"/>
                                </w:tcPr>
                                <w:p w14:paraId="2E6F668E" w14:textId="77777777" w:rsidR="00A67E5F" w:rsidRPr="00AA0923" w:rsidRDefault="00A67E5F" w:rsidP="00C073E1">
                                  <w:pPr>
                                    <w:jc w:val="right"/>
                                    <w:rPr>
                                      <w:sz w:val="20"/>
                                      <w:szCs w:val="20"/>
                                    </w:rPr>
                                  </w:pPr>
                                  <w:r w:rsidRPr="00AA0923">
                                    <w:rPr>
                                      <w:rFonts w:eastAsia="Arial"/>
                                      <w:sz w:val="20"/>
                                      <w:szCs w:val="20"/>
                                    </w:rPr>
                                    <w:t xml:space="preserve">  </w:t>
                                  </w:r>
                                </w:p>
                              </w:tc>
                              <w:tc>
                                <w:tcPr>
                                  <w:tcW w:w="934" w:type="dxa"/>
                                  <w:tcBorders>
                                    <w:top w:val="nil"/>
                                    <w:left w:val="single" w:sz="4" w:space="0" w:color="auto"/>
                                    <w:bottom w:val="nil"/>
                                    <w:right w:val="nil"/>
                                  </w:tcBorders>
                                  <w:shd w:val="clear" w:color="auto" w:fill="99CCFF"/>
                                </w:tcPr>
                                <w:p w14:paraId="02BE1E32" w14:textId="77777777" w:rsidR="00A67E5F" w:rsidRPr="00AA0923" w:rsidRDefault="00A67E5F" w:rsidP="00C073E1">
                                  <w:pPr>
                                    <w:ind w:left="109"/>
                                    <w:jc w:val="right"/>
                                    <w:rPr>
                                      <w:sz w:val="20"/>
                                      <w:szCs w:val="20"/>
                                    </w:rPr>
                                  </w:pPr>
                                  <w:r w:rsidRPr="00AA0923">
                                    <w:rPr>
                                      <w:rFonts w:eastAsia="Arial"/>
                                      <w:sz w:val="20"/>
                                      <w:szCs w:val="20"/>
                                    </w:rPr>
                                    <w:t xml:space="preserve">  </w:t>
                                  </w:r>
                                </w:p>
                              </w:tc>
                              <w:tc>
                                <w:tcPr>
                                  <w:tcW w:w="941" w:type="dxa"/>
                                  <w:tcBorders>
                                    <w:top w:val="nil"/>
                                    <w:left w:val="nil"/>
                                    <w:bottom w:val="nil"/>
                                    <w:right w:val="nil"/>
                                  </w:tcBorders>
                                  <w:shd w:val="clear" w:color="auto" w:fill="99CCFF"/>
                                </w:tcPr>
                                <w:p w14:paraId="52991803" w14:textId="77777777" w:rsidR="00A67E5F" w:rsidRPr="00AA0923" w:rsidRDefault="00A67E5F" w:rsidP="00C073E1">
                                  <w:pPr>
                                    <w:jc w:val="right"/>
                                    <w:rPr>
                                      <w:sz w:val="20"/>
                                      <w:szCs w:val="20"/>
                                    </w:rPr>
                                  </w:pPr>
                                  <w:r w:rsidRPr="00AA0923">
                                    <w:rPr>
                                      <w:rFonts w:eastAsia="Arial"/>
                                      <w:sz w:val="20"/>
                                      <w:szCs w:val="20"/>
                                    </w:rPr>
                                    <w:t xml:space="preserve">  </w:t>
                                  </w:r>
                                </w:p>
                              </w:tc>
                              <w:tc>
                                <w:tcPr>
                                  <w:tcW w:w="934" w:type="dxa"/>
                                  <w:tcBorders>
                                    <w:left w:val="nil"/>
                                  </w:tcBorders>
                                  <w:shd w:val="clear" w:color="auto" w:fill="99CCFF"/>
                                </w:tcPr>
                                <w:p w14:paraId="563B1F9B" w14:textId="77777777" w:rsidR="00A67E5F" w:rsidRPr="00AA0923" w:rsidRDefault="00A67E5F" w:rsidP="00C073E1">
                                  <w:pPr>
                                    <w:ind w:left="108"/>
                                    <w:jc w:val="right"/>
                                    <w:rPr>
                                      <w:sz w:val="20"/>
                                      <w:szCs w:val="20"/>
                                    </w:rPr>
                                  </w:pPr>
                                  <w:r w:rsidRPr="00AA0923">
                                    <w:rPr>
                                      <w:rFonts w:eastAsia="Arial"/>
                                      <w:sz w:val="20"/>
                                      <w:szCs w:val="20"/>
                                    </w:rPr>
                                    <w:t xml:space="preserve">  </w:t>
                                  </w:r>
                                </w:p>
                              </w:tc>
                              <w:tc>
                                <w:tcPr>
                                  <w:tcW w:w="934" w:type="dxa"/>
                                  <w:tcBorders>
                                    <w:right w:val="single" w:sz="4" w:space="0" w:color="auto"/>
                                  </w:tcBorders>
                                  <w:shd w:val="clear" w:color="auto" w:fill="99CCFF"/>
                                </w:tcPr>
                                <w:p w14:paraId="35385919" w14:textId="77777777" w:rsidR="00A67E5F" w:rsidRPr="00AA0923" w:rsidRDefault="00A67E5F" w:rsidP="00C073E1">
                                  <w:pPr>
                                    <w:jc w:val="right"/>
                                    <w:rPr>
                                      <w:sz w:val="20"/>
                                      <w:szCs w:val="20"/>
                                    </w:rPr>
                                  </w:pPr>
                                  <w:r w:rsidRPr="00AA0923">
                                    <w:rPr>
                                      <w:rFonts w:eastAsia="Arial"/>
                                      <w:sz w:val="20"/>
                                      <w:szCs w:val="20"/>
                                    </w:rPr>
                                    <w:t xml:space="preserve">  </w:t>
                                  </w:r>
                                </w:p>
                              </w:tc>
                            </w:tr>
                            <w:tr w:rsidR="00A67E5F" w:rsidRPr="00565C2C" w14:paraId="61B77FD3" w14:textId="77777777" w:rsidTr="00C073E1">
                              <w:trPr>
                                <w:trHeight w:val="248"/>
                              </w:trPr>
                              <w:tc>
                                <w:tcPr>
                                  <w:tcW w:w="1849" w:type="dxa"/>
                                  <w:gridSpan w:val="2"/>
                                  <w:tcBorders>
                                    <w:top w:val="nil"/>
                                    <w:bottom w:val="nil"/>
                                    <w:right w:val="single" w:sz="6" w:space="0" w:color="000000"/>
                                  </w:tcBorders>
                                  <w:vAlign w:val="bottom"/>
                                </w:tcPr>
                                <w:p w14:paraId="2DE8C8DE" w14:textId="77777777" w:rsidR="00A67E5F" w:rsidRPr="00A67461" w:rsidRDefault="00A67E5F" w:rsidP="00C073E1">
                                  <w:pPr>
                                    <w:rPr>
                                      <w:sz w:val="20"/>
                                      <w:szCs w:val="20"/>
                                    </w:rPr>
                                  </w:pPr>
                                  <w:r w:rsidRPr="00A67461">
                                    <w:rPr>
                                      <w:sz w:val="20"/>
                                      <w:szCs w:val="20"/>
                                    </w:rPr>
                                    <w:t>Australia</w:t>
                                  </w:r>
                                </w:p>
                              </w:tc>
                              <w:tc>
                                <w:tcPr>
                                  <w:tcW w:w="932" w:type="dxa"/>
                                  <w:tcBorders>
                                    <w:left w:val="single" w:sz="6" w:space="0" w:color="000000"/>
                                    <w:right w:val="single" w:sz="4" w:space="0" w:color="auto"/>
                                  </w:tcBorders>
                                </w:tcPr>
                                <w:p w14:paraId="566EC49D" w14:textId="77777777" w:rsidR="00A67E5F" w:rsidRPr="00AA0923" w:rsidRDefault="00A67E5F" w:rsidP="00C073E1">
                                  <w:pPr>
                                    <w:jc w:val="right"/>
                                    <w:rPr>
                                      <w:sz w:val="20"/>
                                      <w:szCs w:val="20"/>
                                    </w:rPr>
                                  </w:pPr>
                                  <w:r w:rsidRPr="00AA0923">
                                    <w:rPr>
                                      <w:rFonts w:eastAsia="Arial"/>
                                      <w:sz w:val="20"/>
                                      <w:szCs w:val="20"/>
                                    </w:rPr>
                                    <w:t xml:space="preserve">688 </w:t>
                                  </w:r>
                                </w:p>
                              </w:tc>
                              <w:tc>
                                <w:tcPr>
                                  <w:tcW w:w="933" w:type="dxa"/>
                                  <w:tcBorders>
                                    <w:top w:val="nil"/>
                                    <w:left w:val="single" w:sz="4" w:space="0" w:color="auto"/>
                                    <w:bottom w:val="nil"/>
                                    <w:right w:val="single" w:sz="4" w:space="0" w:color="auto"/>
                                  </w:tcBorders>
                                </w:tcPr>
                                <w:p w14:paraId="72799E50" w14:textId="77777777" w:rsidR="00A67E5F" w:rsidRPr="00AA0923" w:rsidRDefault="00A67E5F" w:rsidP="00C073E1">
                                  <w:pPr>
                                    <w:jc w:val="right"/>
                                    <w:rPr>
                                      <w:sz w:val="20"/>
                                      <w:szCs w:val="20"/>
                                    </w:rPr>
                                  </w:pPr>
                                  <w:r w:rsidRPr="00AA0923">
                                    <w:rPr>
                                      <w:rFonts w:eastAsia="Arial"/>
                                      <w:sz w:val="20"/>
                                      <w:szCs w:val="20"/>
                                    </w:rPr>
                                    <w:t xml:space="preserve">746 </w:t>
                                  </w:r>
                                </w:p>
                              </w:tc>
                              <w:tc>
                                <w:tcPr>
                                  <w:tcW w:w="934" w:type="dxa"/>
                                  <w:tcBorders>
                                    <w:top w:val="nil"/>
                                    <w:left w:val="single" w:sz="4" w:space="0" w:color="auto"/>
                                    <w:bottom w:val="nil"/>
                                    <w:right w:val="single" w:sz="4" w:space="0" w:color="auto"/>
                                  </w:tcBorders>
                                </w:tcPr>
                                <w:p w14:paraId="3EBB56C1" w14:textId="77777777" w:rsidR="00A67E5F" w:rsidRPr="00AA0923" w:rsidRDefault="00A67E5F" w:rsidP="00C073E1">
                                  <w:pPr>
                                    <w:ind w:left="362"/>
                                    <w:jc w:val="right"/>
                                    <w:rPr>
                                      <w:sz w:val="20"/>
                                      <w:szCs w:val="20"/>
                                    </w:rPr>
                                  </w:pPr>
                                  <w:r w:rsidRPr="00AA0923">
                                    <w:rPr>
                                      <w:rFonts w:eastAsia="Arial"/>
                                      <w:sz w:val="20"/>
                                      <w:szCs w:val="20"/>
                                    </w:rPr>
                                    <w:t xml:space="preserve">732 </w:t>
                                  </w:r>
                                </w:p>
                              </w:tc>
                              <w:tc>
                                <w:tcPr>
                                  <w:tcW w:w="934" w:type="dxa"/>
                                  <w:tcBorders>
                                    <w:left w:val="single" w:sz="4" w:space="0" w:color="auto"/>
                                    <w:right w:val="single" w:sz="4" w:space="0" w:color="auto"/>
                                  </w:tcBorders>
                                </w:tcPr>
                                <w:p w14:paraId="33FBEEF9" w14:textId="77777777" w:rsidR="00A67E5F" w:rsidRPr="00AA0923" w:rsidRDefault="00A67E5F" w:rsidP="00C073E1">
                                  <w:pPr>
                                    <w:ind w:left="92"/>
                                    <w:jc w:val="right"/>
                                    <w:rPr>
                                      <w:sz w:val="20"/>
                                      <w:szCs w:val="20"/>
                                    </w:rPr>
                                  </w:pPr>
                                  <w:r w:rsidRPr="00AA0923">
                                    <w:rPr>
                                      <w:rFonts w:eastAsia="Arial"/>
                                      <w:sz w:val="20"/>
                                      <w:szCs w:val="20"/>
                                    </w:rPr>
                                    <w:t xml:space="preserve">757 </w:t>
                                  </w:r>
                                </w:p>
                              </w:tc>
                              <w:tc>
                                <w:tcPr>
                                  <w:tcW w:w="934" w:type="dxa"/>
                                  <w:tcBorders>
                                    <w:top w:val="nil"/>
                                    <w:left w:val="single" w:sz="4" w:space="0" w:color="auto"/>
                                    <w:bottom w:val="nil"/>
                                    <w:right w:val="single" w:sz="4" w:space="0" w:color="auto"/>
                                  </w:tcBorders>
                                </w:tcPr>
                                <w:p w14:paraId="630B9D86" w14:textId="77777777" w:rsidR="00A67E5F" w:rsidRPr="00AA0923" w:rsidRDefault="00A67E5F" w:rsidP="00C073E1">
                                  <w:pPr>
                                    <w:jc w:val="right"/>
                                    <w:rPr>
                                      <w:sz w:val="20"/>
                                      <w:szCs w:val="20"/>
                                    </w:rPr>
                                  </w:pPr>
                                  <w:r w:rsidRPr="00AA0923">
                                    <w:rPr>
                                      <w:rFonts w:eastAsia="Arial"/>
                                      <w:sz w:val="20"/>
                                      <w:szCs w:val="20"/>
                                    </w:rPr>
                                    <w:t xml:space="preserve">770 </w:t>
                                  </w:r>
                                </w:p>
                              </w:tc>
                              <w:tc>
                                <w:tcPr>
                                  <w:tcW w:w="934" w:type="dxa"/>
                                  <w:tcBorders>
                                    <w:top w:val="nil"/>
                                    <w:left w:val="single" w:sz="4" w:space="0" w:color="auto"/>
                                    <w:bottom w:val="nil"/>
                                    <w:right w:val="nil"/>
                                  </w:tcBorders>
                                </w:tcPr>
                                <w:p w14:paraId="4FA6FA11" w14:textId="77777777" w:rsidR="00A67E5F" w:rsidRPr="00AA0923" w:rsidRDefault="00A67E5F" w:rsidP="00C073E1">
                                  <w:pPr>
                                    <w:ind w:left="361"/>
                                    <w:jc w:val="right"/>
                                    <w:rPr>
                                      <w:sz w:val="20"/>
                                      <w:szCs w:val="20"/>
                                    </w:rPr>
                                  </w:pPr>
                                  <w:r w:rsidRPr="00AA0923">
                                    <w:rPr>
                                      <w:rFonts w:eastAsia="Arial"/>
                                      <w:sz w:val="20"/>
                                      <w:szCs w:val="20"/>
                                    </w:rPr>
                                    <w:t xml:space="preserve">776 </w:t>
                                  </w:r>
                                </w:p>
                              </w:tc>
                              <w:tc>
                                <w:tcPr>
                                  <w:tcW w:w="941" w:type="dxa"/>
                                  <w:tcBorders>
                                    <w:top w:val="nil"/>
                                    <w:left w:val="nil"/>
                                    <w:bottom w:val="nil"/>
                                    <w:right w:val="nil"/>
                                  </w:tcBorders>
                                </w:tcPr>
                                <w:p w14:paraId="53D43697" w14:textId="77777777" w:rsidR="00A67E5F" w:rsidRPr="00AA0923" w:rsidRDefault="00A67E5F" w:rsidP="00C073E1">
                                  <w:pPr>
                                    <w:jc w:val="right"/>
                                    <w:rPr>
                                      <w:sz w:val="20"/>
                                      <w:szCs w:val="20"/>
                                    </w:rPr>
                                  </w:pPr>
                                  <w:r w:rsidRPr="00AA0923">
                                    <w:rPr>
                                      <w:rFonts w:eastAsia="Arial"/>
                                      <w:sz w:val="20"/>
                                      <w:szCs w:val="20"/>
                                    </w:rPr>
                                    <w:t xml:space="preserve">758 </w:t>
                                  </w:r>
                                </w:p>
                              </w:tc>
                              <w:tc>
                                <w:tcPr>
                                  <w:tcW w:w="934" w:type="dxa"/>
                                  <w:tcBorders>
                                    <w:left w:val="nil"/>
                                  </w:tcBorders>
                                </w:tcPr>
                                <w:p w14:paraId="0F3F2596" w14:textId="77777777" w:rsidR="00A67E5F" w:rsidRPr="00AA0923" w:rsidRDefault="00A67E5F" w:rsidP="00C073E1">
                                  <w:pPr>
                                    <w:ind w:left="360"/>
                                    <w:jc w:val="right"/>
                                    <w:rPr>
                                      <w:sz w:val="20"/>
                                      <w:szCs w:val="20"/>
                                    </w:rPr>
                                  </w:pPr>
                                  <w:r w:rsidRPr="00AA0923">
                                    <w:rPr>
                                      <w:rFonts w:eastAsia="Arial"/>
                                      <w:sz w:val="20"/>
                                      <w:szCs w:val="20"/>
                                    </w:rPr>
                                    <w:t xml:space="preserve">793 </w:t>
                                  </w:r>
                                </w:p>
                              </w:tc>
                              <w:tc>
                                <w:tcPr>
                                  <w:tcW w:w="934" w:type="dxa"/>
                                  <w:tcBorders>
                                    <w:right w:val="single" w:sz="4" w:space="0" w:color="auto"/>
                                  </w:tcBorders>
                                </w:tcPr>
                                <w:p w14:paraId="0491A019" w14:textId="77777777" w:rsidR="00A67E5F" w:rsidRPr="00AA0923" w:rsidRDefault="00A67E5F" w:rsidP="00C073E1">
                                  <w:pPr>
                                    <w:jc w:val="right"/>
                                    <w:rPr>
                                      <w:sz w:val="20"/>
                                      <w:szCs w:val="20"/>
                                    </w:rPr>
                                  </w:pPr>
                                  <w:r w:rsidRPr="00AA0923">
                                    <w:rPr>
                                      <w:rFonts w:eastAsia="Arial"/>
                                      <w:sz w:val="20"/>
                                      <w:szCs w:val="20"/>
                                    </w:rPr>
                                    <w:t xml:space="preserve">777 </w:t>
                                  </w:r>
                                </w:p>
                              </w:tc>
                            </w:tr>
                            <w:tr w:rsidR="00A67E5F" w:rsidRPr="00565C2C" w14:paraId="71DD85DA" w14:textId="77777777" w:rsidTr="00C073E1">
                              <w:trPr>
                                <w:trHeight w:val="248"/>
                              </w:trPr>
                              <w:tc>
                                <w:tcPr>
                                  <w:tcW w:w="1849" w:type="dxa"/>
                                  <w:gridSpan w:val="2"/>
                                  <w:tcBorders>
                                    <w:top w:val="nil"/>
                                    <w:bottom w:val="nil"/>
                                    <w:right w:val="single" w:sz="6" w:space="0" w:color="000000"/>
                                  </w:tcBorders>
                                  <w:shd w:val="clear" w:color="auto" w:fill="99CCFF"/>
                                  <w:vAlign w:val="bottom"/>
                                </w:tcPr>
                                <w:p w14:paraId="57AFA9F4" w14:textId="77777777" w:rsidR="00A67E5F" w:rsidRPr="00A67461" w:rsidRDefault="00A67E5F" w:rsidP="00C073E1">
                                  <w:pPr>
                                    <w:rPr>
                                      <w:sz w:val="20"/>
                                      <w:szCs w:val="20"/>
                                    </w:rPr>
                                  </w:pPr>
                                  <w:r w:rsidRPr="00A67461">
                                    <w:rPr>
                                      <w:sz w:val="20"/>
                                      <w:szCs w:val="20"/>
                                    </w:rPr>
                                    <w:t>Austria</w:t>
                                  </w:r>
                                </w:p>
                              </w:tc>
                              <w:tc>
                                <w:tcPr>
                                  <w:tcW w:w="932" w:type="dxa"/>
                                  <w:tcBorders>
                                    <w:left w:val="single" w:sz="6" w:space="0" w:color="000000"/>
                                    <w:right w:val="single" w:sz="4" w:space="0" w:color="auto"/>
                                  </w:tcBorders>
                                  <w:shd w:val="clear" w:color="auto" w:fill="99CCFF"/>
                                </w:tcPr>
                                <w:p w14:paraId="0917C97D" w14:textId="77777777" w:rsidR="00A67E5F" w:rsidRPr="00AA0923" w:rsidRDefault="00A67E5F" w:rsidP="00C073E1">
                                  <w:pPr>
                                    <w:jc w:val="right"/>
                                    <w:rPr>
                                      <w:sz w:val="20"/>
                                      <w:szCs w:val="20"/>
                                    </w:rPr>
                                  </w:pPr>
                                  <w:r w:rsidRPr="00AA0923">
                                    <w:rPr>
                                      <w:rFonts w:eastAsia="Arial"/>
                                      <w:sz w:val="20"/>
                                      <w:szCs w:val="20"/>
                                    </w:rPr>
                                    <w:t xml:space="preserve">231 </w:t>
                                  </w:r>
                                </w:p>
                              </w:tc>
                              <w:tc>
                                <w:tcPr>
                                  <w:tcW w:w="933" w:type="dxa"/>
                                  <w:tcBorders>
                                    <w:top w:val="nil"/>
                                    <w:left w:val="single" w:sz="4" w:space="0" w:color="auto"/>
                                    <w:bottom w:val="nil"/>
                                    <w:right w:val="single" w:sz="4" w:space="0" w:color="auto"/>
                                  </w:tcBorders>
                                  <w:shd w:val="clear" w:color="auto" w:fill="99CCFF"/>
                                </w:tcPr>
                                <w:p w14:paraId="70997DB3" w14:textId="77777777" w:rsidR="00A67E5F" w:rsidRPr="00AA0923" w:rsidRDefault="00A67E5F" w:rsidP="00C073E1">
                                  <w:pPr>
                                    <w:jc w:val="right"/>
                                    <w:rPr>
                                      <w:sz w:val="20"/>
                                      <w:szCs w:val="20"/>
                                    </w:rPr>
                                  </w:pPr>
                                  <w:r w:rsidRPr="00AA0923">
                                    <w:rPr>
                                      <w:rFonts w:eastAsia="Arial"/>
                                      <w:sz w:val="20"/>
                                      <w:szCs w:val="20"/>
                                    </w:rPr>
                                    <w:t xml:space="preserve">245 </w:t>
                                  </w:r>
                                </w:p>
                              </w:tc>
                              <w:tc>
                                <w:tcPr>
                                  <w:tcW w:w="934" w:type="dxa"/>
                                  <w:tcBorders>
                                    <w:top w:val="nil"/>
                                    <w:left w:val="single" w:sz="4" w:space="0" w:color="auto"/>
                                    <w:bottom w:val="nil"/>
                                    <w:right w:val="single" w:sz="4" w:space="0" w:color="auto"/>
                                  </w:tcBorders>
                                  <w:shd w:val="clear" w:color="auto" w:fill="99CCFF"/>
                                </w:tcPr>
                                <w:p w14:paraId="4B782C32" w14:textId="77777777" w:rsidR="00A67E5F" w:rsidRPr="00AA0923" w:rsidRDefault="00A67E5F" w:rsidP="00C073E1">
                                  <w:pPr>
                                    <w:ind w:left="362"/>
                                    <w:jc w:val="right"/>
                                    <w:rPr>
                                      <w:sz w:val="20"/>
                                      <w:szCs w:val="20"/>
                                    </w:rPr>
                                  </w:pPr>
                                  <w:r w:rsidRPr="00AA0923">
                                    <w:rPr>
                                      <w:rFonts w:eastAsia="Arial"/>
                                      <w:sz w:val="20"/>
                                      <w:szCs w:val="20"/>
                                    </w:rPr>
                                    <w:t xml:space="preserve">245 </w:t>
                                  </w:r>
                                </w:p>
                              </w:tc>
                              <w:tc>
                                <w:tcPr>
                                  <w:tcW w:w="934" w:type="dxa"/>
                                  <w:tcBorders>
                                    <w:left w:val="single" w:sz="4" w:space="0" w:color="auto"/>
                                    <w:right w:val="single" w:sz="4" w:space="0" w:color="auto"/>
                                  </w:tcBorders>
                                  <w:shd w:val="clear" w:color="auto" w:fill="99CCFF"/>
                                </w:tcPr>
                                <w:p w14:paraId="5C4450DB" w14:textId="77777777" w:rsidR="00A67E5F" w:rsidRPr="00AA0923" w:rsidRDefault="00A67E5F" w:rsidP="00C073E1">
                                  <w:pPr>
                                    <w:ind w:left="92"/>
                                    <w:jc w:val="right"/>
                                    <w:rPr>
                                      <w:sz w:val="20"/>
                                      <w:szCs w:val="20"/>
                                    </w:rPr>
                                  </w:pPr>
                                  <w:r w:rsidRPr="00AA0923">
                                    <w:rPr>
                                      <w:rFonts w:eastAsia="Arial"/>
                                      <w:sz w:val="20"/>
                                      <w:szCs w:val="20"/>
                                    </w:rPr>
                                    <w:t xml:space="preserve">245 </w:t>
                                  </w:r>
                                </w:p>
                              </w:tc>
                              <w:tc>
                                <w:tcPr>
                                  <w:tcW w:w="934" w:type="dxa"/>
                                  <w:tcBorders>
                                    <w:top w:val="nil"/>
                                    <w:left w:val="single" w:sz="4" w:space="0" w:color="auto"/>
                                    <w:bottom w:val="nil"/>
                                    <w:right w:val="single" w:sz="4" w:space="0" w:color="auto"/>
                                  </w:tcBorders>
                                  <w:shd w:val="clear" w:color="auto" w:fill="99CCFF"/>
                                </w:tcPr>
                                <w:p w14:paraId="43DEC178" w14:textId="77777777" w:rsidR="00A67E5F" w:rsidRPr="00AA0923" w:rsidRDefault="00A67E5F" w:rsidP="00C073E1">
                                  <w:pPr>
                                    <w:jc w:val="right"/>
                                    <w:rPr>
                                      <w:sz w:val="20"/>
                                      <w:szCs w:val="20"/>
                                    </w:rPr>
                                  </w:pPr>
                                  <w:r w:rsidRPr="00AA0923">
                                    <w:rPr>
                                      <w:rFonts w:eastAsia="Arial"/>
                                      <w:sz w:val="20"/>
                                      <w:szCs w:val="20"/>
                                    </w:rPr>
                                    <w:t xml:space="preserve">245 </w:t>
                                  </w:r>
                                </w:p>
                              </w:tc>
                              <w:tc>
                                <w:tcPr>
                                  <w:tcW w:w="934" w:type="dxa"/>
                                  <w:tcBorders>
                                    <w:top w:val="nil"/>
                                    <w:left w:val="single" w:sz="4" w:space="0" w:color="auto"/>
                                    <w:bottom w:val="nil"/>
                                    <w:right w:val="nil"/>
                                  </w:tcBorders>
                                  <w:shd w:val="clear" w:color="auto" w:fill="99CCFF"/>
                                </w:tcPr>
                                <w:p w14:paraId="53B0DF40" w14:textId="77777777" w:rsidR="00A67E5F" w:rsidRPr="00AA0923" w:rsidRDefault="00A67E5F" w:rsidP="00C073E1">
                                  <w:pPr>
                                    <w:ind w:left="361"/>
                                    <w:jc w:val="right"/>
                                    <w:rPr>
                                      <w:sz w:val="20"/>
                                      <w:szCs w:val="20"/>
                                    </w:rPr>
                                  </w:pPr>
                                  <w:r w:rsidRPr="00AA0923">
                                    <w:rPr>
                                      <w:rFonts w:eastAsia="Arial"/>
                                      <w:sz w:val="20"/>
                                      <w:szCs w:val="20"/>
                                    </w:rPr>
                                    <w:t xml:space="preserve">246 </w:t>
                                  </w:r>
                                </w:p>
                              </w:tc>
                              <w:tc>
                                <w:tcPr>
                                  <w:tcW w:w="941" w:type="dxa"/>
                                  <w:tcBorders>
                                    <w:top w:val="nil"/>
                                    <w:left w:val="nil"/>
                                    <w:bottom w:val="nil"/>
                                    <w:right w:val="nil"/>
                                  </w:tcBorders>
                                  <w:shd w:val="clear" w:color="auto" w:fill="99CCFF"/>
                                </w:tcPr>
                                <w:p w14:paraId="43717F1B" w14:textId="77777777" w:rsidR="00A67E5F" w:rsidRPr="00AA0923" w:rsidRDefault="00A67E5F" w:rsidP="00C073E1">
                                  <w:pPr>
                                    <w:jc w:val="right"/>
                                    <w:rPr>
                                      <w:sz w:val="20"/>
                                      <w:szCs w:val="20"/>
                                    </w:rPr>
                                  </w:pPr>
                                  <w:r w:rsidRPr="00AA0923">
                                    <w:rPr>
                                      <w:rFonts w:eastAsia="Arial"/>
                                      <w:sz w:val="20"/>
                                      <w:szCs w:val="20"/>
                                    </w:rPr>
                                    <w:t xml:space="preserve">245 </w:t>
                                  </w:r>
                                </w:p>
                              </w:tc>
                              <w:tc>
                                <w:tcPr>
                                  <w:tcW w:w="934" w:type="dxa"/>
                                  <w:tcBorders>
                                    <w:left w:val="nil"/>
                                  </w:tcBorders>
                                  <w:shd w:val="clear" w:color="auto" w:fill="99CCFF"/>
                                </w:tcPr>
                                <w:p w14:paraId="7425F503" w14:textId="77777777" w:rsidR="00A67E5F" w:rsidRPr="00AA0923" w:rsidRDefault="00A67E5F" w:rsidP="00C073E1">
                                  <w:pPr>
                                    <w:ind w:left="360"/>
                                    <w:jc w:val="right"/>
                                    <w:rPr>
                                      <w:sz w:val="20"/>
                                      <w:szCs w:val="20"/>
                                    </w:rPr>
                                  </w:pPr>
                                  <w:r w:rsidRPr="00AA0923">
                                    <w:rPr>
                                      <w:rFonts w:eastAsia="Arial"/>
                                      <w:sz w:val="20"/>
                                      <w:szCs w:val="20"/>
                                    </w:rPr>
                                    <w:t xml:space="preserve">237 </w:t>
                                  </w:r>
                                </w:p>
                              </w:tc>
                              <w:tc>
                                <w:tcPr>
                                  <w:tcW w:w="934" w:type="dxa"/>
                                  <w:tcBorders>
                                    <w:right w:val="single" w:sz="4" w:space="0" w:color="auto"/>
                                  </w:tcBorders>
                                  <w:shd w:val="clear" w:color="auto" w:fill="99CCFF"/>
                                </w:tcPr>
                                <w:p w14:paraId="6F357BDB" w14:textId="77777777" w:rsidR="00A67E5F" w:rsidRPr="00AA0923" w:rsidRDefault="00A67E5F" w:rsidP="00C073E1">
                                  <w:pPr>
                                    <w:jc w:val="right"/>
                                    <w:rPr>
                                      <w:sz w:val="20"/>
                                      <w:szCs w:val="20"/>
                                    </w:rPr>
                                  </w:pPr>
                                  <w:r w:rsidRPr="00AA0923">
                                    <w:rPr>
                                      <w:rFonts w:eastAsia="Arial"/>
                                      <w:sz w:val="20"/>
                                      <w:szCs w:val="20"/>
                                    </w:rPr>
                                    <w:t xml:space="preserve">232 </w:t>
                                  </w:r>
                                </w:p>
                              </w:tc>
                            </w:tr>
                            <w:tr w:rsidR="00A67E5F" w:rsidRPr="00565C2C" w14:paraId="529FD16F" w14:textId="77777777" w:rsidTr="00C073E1">
                              <w:trPr>
                                <w:trHeight w:val="248"/>
                              </w:trPr>
                              <w:tc>
                                <w:tcPr>
                                  <w:tcW w:w="1849" w:type="dxa"/>
                                  <w:gridSpan w:val="2"/>
                                  <w:tcBorders>
                                    <w:top w:val="nil"/>
                                    <w:bottom w:val="nil"/>
                                    <w:right w:val="single" w:sz="6" w:space="0" w:color="000000"/>
                                  </w:tcBorders>
                                  <w:vAlign w:val="bottom"/>
                                </w:tcPr>
                                <w:p w14:paraId="5A6501CB" w14:textId="77777777" w:rsidR="00A67E5F" w:rsidRPr="00A67461" w:rsidRDefault="00A67E5F" w:rsidP="00C073E1">
                                  <w:pPr>
                                    <w:rPr>
                                      <w:sz w:val="20"/>
                                      <w:szCs w:val="20"/>
                                    </w:rPr>
                                  </w:pPr>
                                  <w:r w:rsidRPr="00A67461">
                                    <w:rPr>
                                      <w:sz w:val="20"/>
                                      <w:szCs w:val="20"/>
                                    </w:rPr>
                                    <w:t>Bélgica</w:t>
                                  </w:r>
                                </w:p>
                              </w:tc>
                              <w:tc>
                                <w:tcPr>
                                  <w:tcW w:w="932" w:type="dxa"/>
                                  <w:tcBorders>
                                    <w:left w:val="single" w:sz="6" w:space="0" w:color="000000"/>
                                    <w:right w:val="single" w:sz="4" w:space="0" w:color="auto"/>
                                  </w:tcBorders>
                                </w:tcPr>
                                <w:p w14:paraId="70029D7D" w14:textId="77777777" w:rsidR="00A67E5F" w:rsidRPr="00AA0923" w:rsidRDefault="00A67E5F" w:rsidP="00C073E1">
                                  <w:pPr>
                                    <w:jc w:val="right"/>
                                    <w:rPr>
                                      <w:sz w:val="20"/>
                                      <w:szCs w:val="20"/>
                                    </w:rPr>
                                  </w:pPr>
                                  <w:r w:rsidRPr="00AA0923">
                                    <w:rPr>
                                      <w:rFonts w:eastAsia="Arial"/>
                                      <w:sz w:val="20"/>
                                      <w:szCs w:val="20"/>
                                    </w:rPr>
                                    <w:t xml:space="preserve">417 </w:t>
                                  </w:r>
                                </w:p>
                              </w:tc>
                              <w:tc>
                                <w:tcPr>
                                  <w:tcW w:w="933" w:type="dxa"/>
                                  <w:tcBorders>
                                    <w:top w:val="nil"/>
                                    <w:left w:val="single" w:sz="4" w:space="0" w:color="auto"/>
                                    <w:bottom w:val="nil"/>
                                    <w:right w:val="single" w:sz="4" w:space="0" w:color="auto"/>
                                  </w:tcBorders>
                                </w:tcPr>
                                <w:p w14:paraId="2F60AEF6" w14:textId="77777777" w:rsidR="00A67E5F" w:rsidRPr="00AA0923" w:rsidRDefault="00A67E5F" w:rsidP="00C073E1">
                                  <w:pPr>
                                    <w:jc w:val="right"/>
                                    <w:rPr>
                                      <w:sz w:val="20"/>
                                      <w:szCs w:val="20"/>
                                    </w:rPr>
                                  </w:pPr>
                                  <w:r w:rsidRPr="00AA0923">
                                    <w:rPr>
                                      <w:rFonts w:eastAsia="Arial"/>
                                      <w:sz w:val="20"/>
                                      <w:szCs w:val="20"/>
                                    </w:rPr>
                                    <w:t xml:space="preserve">423 </w:t>
                                  </w:r>
                                </w:p>
                              </w:tc>
                              <w:tc>
                                <w:tcPr>
                                  <w:tcW w:w="934" w:type="dxa"/>
                                  <w:tcBorders>
                                    <w:top w:val="nil"/>
                                    <w:left w:val="single" w:sz="4" w:space="0" w:color="auto"/>
                                    <w:bottom w:val="nil"/>
                                    <w:right w:val="single" w:sz="4" w:space="0" w:color="auto"/>
                                  </w:tcBorders>
                                </w:tcPr>
                                <w:p w14:paraId="2B24D23C" w14:textId="77777777" w:rsidR="00A67E5F" w:rsidRPr="00AA0923" w:rsidRDefault="00A67E5F" w:rsidP="00C073E1">
                                  <w:pPr>
                                    <w:ind w:left="362"/>
                                    <w:jc w:val="right"/>
                                    <w:rPr>
                                      <w:sz w:val="20"/>
                                      <w:szCs w:val="20"/>
                                    </w:rPr>
                                  </w:pPr>
                                  <w:r w:rsidRPr="00AA0923">
                                    <w:rPr>
                                      <w:rFonts w:eastAsia="Arial"/>
                                      <w:sz w:val="20"/>
                                      <w:szCs w:val="20"/>
                                    </w:rPr>
                                    <w:t xml:space="preserve">418 </w:t>
                                  </w:r>
                                </w:p>
                              </w:tc>
                              <w:tc>
                                <w:tcPr>
                                  <w:tcW w:w="934" w:type="dxa"/>
                                  <w:tcBorders>
                                    <w:left w:val="single" w:sz="4" w:space="0" w:color="auto"/>
                                    <w:right w:val="single" w:sz="4" w:space="0" w:color="auto"/>
                                  </w:tcBorders>
                                </w:tcPr>
                                <w:p w14:paraId="3EA20A7C" w14:textId="77777777" w:rsidR="00A67E5F" w:rsidRPr="00AA0923" w:rsidRDefault="00A67E5F" w:rsidP="00C073E1">
                                  <w:pPr>
                                    <w:ind w:left="92"/>
                                    <w:jc w:val="right"/>
                                    <w:rPr>
                                      <w:sz w:val="20"/>
                                      <w:szCs w:val="20"/>
                                    </w:rPr>
                                  </w:pPr>
                                  <w:r w:rsidRPr="00AA0923">
                                    <w:rPr>
                                      <w:rFonts w:eastAsia="Arial"/>
                                      <w:sz w:val="20"/>
                                      <w:szCs w:val="20"/>
                                    </w:rPr>
                                    <w:t xml:space="preserve">426 </w:t>
                                  </w:r>
                                </w:p>
                              </w:tc>
                              <w:tc>
                                <w:tcPr>
                                  <w:tcW w:w="934" w:type="dxa"/>
                                  <w:tcBorders>
                                    <w:top w:val="nil"/>
                                    <w:left w:val="single" w:sz="4" w:space="0" w:color="auto"/>
                                    <w:bottom w:val="nil"/>
                                    <w:right w:val="single" w:sz="4" w:space="0" w:color="auto"/>
                                  </w:tcBorders>
                                </w:tcPr>
                                <w:p w14:paraId="697903D9" w14:textId="77777777" w:rsidR="00A67E5F" w:rsidRPr="00AA0923" w:rsidRDefault="00A67E5F" w:rsidP="00C073E1">
                                  <w:pPr>
                                    <w:jc w:val="right"/>
                                    <w:rPr>
                                      <w:sz w:val="20"/>
                                      <w:szCs w:val="20"/>
                                    </w:rPr>
                                  </w:pPr>
                                  <w:r w:rsidRPr="00AA0923">
                                    <w:rPr>
                                      <w:rFonts w:eastAsia="Arial"/>
                                      <w:sz w:val="20"/>
                                      <w:szCs w:val="20"/>
                                    </w:rPr>
                                    <w:t xml:space="preserve">427 </w:t>
                                  </w:r>
                                </w:p>
                              </w:tc>
                              <w:tc>
                                <w:tcPr>
                                  <w:tcW w:w="934" w:type="dxa"/>
                                  <w:tcBorders>
                                    <w:top w:val="nil"/>
                                    <w:left w:val="single" w:sz="4" w:space="0" w:color="auto"/>
                                    <w:bottom w:val="nil"/>
                                    <w:right w:val="nil"/>
                                  </w:tcBorders>
                                </w:tcPr>
                                <w:p w14:paraId="62957CA3" w14:textId="77777777" w:rsidR="00A67E5F" w:rsidRPr="00AA0923" w:rsidRDefault="00A67E5F" w:rsidP="00C073E1">
                                  <w:pPr>
                                    <w:ind w:left="361"/>
                                    <w:jc w:val="right"/>
                                    <w:rPr>
                                      <w:sz w:val="20"/>
                                      <w:szCs w:val="20"/>
                                    </w:rPr>
                                  </w:pPr>
                                  <w:r w:rsidRPr="00AA0923">
                                    <w:rPr>
                                      <w:rFonts w:eastAsia="Arial"/>
                                      <w:sz w:val="20"/>
                                      <w:szCs w:val="20"/>
                                    </w:rPr>
                                    <w:t xml:space="preserve">428 </w:t>
                                  </w:r>
                                </w:p>
                              </w:tc>
                              <w:tc>
                                <w:tcPr>
                                  <w:tcW w:w="941" w:type="dxa"/>
                                  <w:tcBorders>
                                    <w:top w:val="nil"/>
                                    <w:left w:val="nil"/>
                                    <w:bottom w:val="nil"/>
                                    <w:right w:val="nil"/>
                                  </w:tcBorders>
                                </w:tcPr>
                                <w:p w14:paraId="1BDB6D22" w14:textId="77777777" w:rsidR="00A67E5F" w:rsidRPr="00AA0923" w:rsidRDefault="00A67E5F" w:rsidP="00C073E1">
                                  <w:pPr>
                                    <w:jc w:val="right"/>
                                    <w:rPr>
                                      <w:sz w:val="20"/>
                                      <w:szCs w:val="20"/>
                                    </w:rPr>
                                  </w:pPr>
                                  <w:r w:rsidRPr="00AA0923">
                                    <w:rPr>
                                      <w:rFonts w:eastAsia="Arial"/>
                                      <w:sz w:val="20"/>
                                      <w:szCs w:val="20"/>
                                    </w:rPr>
                                    <w:t xml:space="preserve">425 </w:t>
                                  </w:r>
                                </w:p>
                              </w:tc>
                              <w:tc>
                                <w:tcPr>
                                  <w:tcW w:w="934" w:type="dxa"/>
                                  <w:tcBorders>
                                    <w:left w:val="nil"/>
                                  </w:tcBorders>
                                </w:tcPr>
                                <w:p w14:paraId="4BF664C1" w14:textId="77777777" w:rsidR="00A67E5F" w:rsidRPr="00AA0923" w:rsidRDefault="00A67E5F" w:rsidP="00C073E1">
                                  <w:pPr>
                                    <w:ind w:left="360"/>
                                    <w:jc w:val="right"/>
                                    <w:rPr>
                                      <w:sz w:val="20"/>
                                      <w:szCs w:val="20"/>
                                    </w:rPr>
                                  </w:pPr>
                                  <w:r w:rsidRPr="00AA0923">
                                    <w:rPr>
                                      <w:rFonts w:eastAsia="Arial"/>
                                      <w:sz w:val="20"/>
                                      <w:szCs w:val="20"/>
                                    </w:rPr>
                                    <w:t xml:space="preserve">425 </w:t>
                                  </w:r>
                                </w:p>
                              </w:tc>
                              <w:tc>
                                <w:tcPr>
                                  <w:tcW w:w="934" w:type="dxa"/>
                                  <w:tcBorders>
                                    <w:right w:val="single" w:sz="4" w:space="0" w:color="auto"/>
                                  </w:tcBorders>
                                </w:tcPr>
                                <w:p w14:paraId="46840AD1" w14:textId="77777777" w:rsidR="00A67E5F" w:rsidRPr="00AA0923" w:rsidRDefault="00A67E5F" w:rsidP="00C073E1">
                                  <w:pPr>
                                    <w:jc w:val="right"/>
                                    <w:rPr>
                                      <w:sz w:val="20"/>
                                      <w:szCs w:val="20"/>
                                    </w:rPr>
                                  </w:pPr>
                                  <w:r w:rsidRPr="00AA0923">
                                    <w:rPr>
                                      <w:rFonts w:eastAsia="Arial"/>
                                      <w:sz w:val="20"/>
                                      <w:szCs w:val="20"/>
                                    </w:rPr>
                                    <w:t xml:space="preserve">426 </w:t>
                                  </w:r>
                                </w:p>
                              </w:tc>
                            </w:tr>
                            <w:tr w:rsidR="00A67E5F" w:rsidRPr="00565C2C" w14:paraId="40ADAD3A" w14:textId="77777777" w:rsidTr="00C073E1">
                              <w:trPr>
                                <w:trHeight w:val="278"/>
                              </w:trPr>
                              <w:tc>
                                <w:tcPr>
                                  <w:tcW w:w="1849" w:type="dxa"/>
                                  <w:gridSpan w:val="2"/>
                                  <w:tcBorders>
                                    <w:top w:val="nil"/>
                                    <w:bottom w:val="nil"/>
                                    <w:right w:val="single" w:sz="6" w:space="0" w:color="000000"/>
                                  </w:tcBorders>
                                  <w:shd w:val="clear" w:color="auto" w:fill="99CCFF"/>
                                  <w:vAlign w:val="bottom"/>
                                </w:tcPr>
                                <w:p w14:paraId="58328389" w14:textId="77777777" w:rsidR="00A67E5F" w:rsidRPr="00A67461" w:rsidRDefault="00A67E5F" w:rsidP="00C073E1">
                                  <w:pPr>
                                    <w:rPr>
                                      <w:sz w:val="20"/>
                                      <w:szCs w:val="20"/>
                                    </w:rPr>
                                  </w:pPr>
                                  <w:r w:rsidRPr="00A67461">
                                    <w:rPr>
                                      <w:sz w:val="20"/>
                                      <w:szCs w:val="20"/>
                                    </w:rPr>
                                    <w:t>Canadá</w:t>
                                  </w:r>
                                </w:p>
                              </w:tc>
                              <w:tc>
                                <w:tcPr>
                                  <w:tcW w:w="932" w:type="dxa"/>
                                  <w:tcBorders>
                                    <w:left w:val="single" w:sz="6" w:space="0" w:color="000000"/>
                                    <w:right w:val="single" w:sz="4" w:space="0" w:color="auto"/>
                                  </w:tcBorders>
                                  <w:shd w:val="clear" w:color="auto" w:fill="99CCFF"/>
                                </w:tcPr>
                                <w:p w14:paraId="24ED1469" w14:textId="77777777" w:rsidR="00A67E5F" w:rsidRPr="00AA0923" w:rsidRDefault="00A67E5F" w:rsidP="00C073E1">
                                  <w:pPr>
                                    <w:jc w:val="right"/>
                                    <w:rPr>
                                      <w:sz w:val="20"/>
                                      <w:szCs w:val="20"/>
                                    </w:rPr>
                                  </w:pPr>
                                  <w:r>
                                    <w:rPr>
                                      <w:rFonts w:eastAsia="Arial"/>
                                      <w:sz w:val="20"/>
                                      <w:szCs w:val="20"/>
                                    </w:rPr>
                                    <w:t xml:space="preserve">1 </w:t>
                                  </w:r>
                                  <w:r w:rsidRPr="00AA0923">
                                    <w:rPr>
                                      <w:rFonts w:eastAsia="Arial"/>
                                      <w:sz w:val="20"/>
                                      <w:szCs w:val="20"/>
                                    </w:rPr>
                                    <w:t xml:space="preserve">347 </w:t>
                                  </w:r>
                                </w:p>
                              </w:tc>
                              <w:tc>
                                <w:tcPr>
                                  <w:tcW w:w="933" w:type="dxa"/>
                                  <w:tcBorders>
                                    <w:top w:val="nil"/>
                                    <w:left w:val="single" w:sz="4" w:space="0" w:color="auto"/>
                                    <w:bottom w:val="nil"/>
                                    <w:right w:val="single" w:sz="4" w:space="0" w:color="auto"/>
                                  </w:tcBorders>
                                  <w:shd w:val="clear" w:color="auto" w:fill="99CCFF"/>
                                </w:tcPr>
                                <w:p w14:paraId="3634BA5D" w14:textId="77777777" w:rsidR="00A67E5F" w:rsidRPr="00AA0923" w:rsidRDefault="00A67E5F" w:rsidP="00C073E1">
                                  <w:pPr>
                                    <w:jc w:val="right"/>
                                    <w:rPr>
                                      <w:sz w:val="20"/>
                                      <w:szCs w:val="20"/>
                                    </w:rPr>
                                  </w:pPr>
                                  <w:r>
                                    <w:rPr>
                                      <w:rFonts w:eastAsia="Arial"/>
                                      <w:sz w:val="20"/>
                                      <w:szCs w:val="20"/>
                                    </w:rPr>
                                    <w:t xml:space="preserve">1 </w:t>
                                  </w:r>
                                  <w:r w:rsidRPr="00AA0923">
                                    <w:rPr>
                                      <w:rFonts w:eastAsia="Arial"/>
                                      <w:sz w:val="20"/>
                                      <w:szCs w:val="20"/>
                                    </w:rPr>
                                    <w:t xml:space="preserve">322 </w:t>
                                  </w:r>
                                </w:p>
                              </w:tc>
                              <w:tc>
                                <w:tcPr>
                                  <w:tcW w:w="934" w:type="dxa"/>
                                  <w:tcBorders>
                                    <w:top w:val="nil"/>
                                    <w:left w:val="single" w:sz="4" w:space="0" w:color="auto"/>
                                    <w:bottom w:val="nil"/>
                                    <w:right w:val="single" w:sz="4" w:space="0" w:color="auto"/>
                                  </w:tcBorders>
                                  <w:shd w:val="clear" w:color="auto" w:fill="99CCFF"/>
                                </w:tcPr>
                                <w:p w14:paraId="1FDE60CC" w14:textId="77777777" w:rsidR="00A67E5F" w:rsidRPr="00AA0923" w:rsidRDefault="00A67E5F" w:rsidP="00C073E1">
                                  <w:pPr>
                                    <w:ind w:left="54"/>
                                    <w:jc w:val="right"/>
                                    <w:rPr>
                                      <w:sz w:val="20"/>
                                      <w:szCs w:val="20"/>
                                    </w:rPr>
                                  </w:pPr>
                                  <w:r>
                                    <w:rPr>
                                      <w:rFonts w:eastAsia="Arial"/>
                                      <w:sz w:val="20"/>
                                      <w:szCs w:val="20"/>
                                    </w:rPr>
                                    <w:t xml:space="preserve">1 </w:t>
                                  </w:r>
                                  <w:r w:rsidRPr="00AA0923">
                                    <w:rPr>
                                      <w:rFonts w:eastAsia="Arial"/>
                                      <w:sz w:val="20"/>
                                      <w:szCs w:val="20"/>
                                    </w:rPr>
                                    <w:t xml:space="preserve">335 </w:t>
                                  </w:r>
                                </w:p>
                              </w:tc>
                              <w:tc>
                                <w:tcPr>
                                  <w:tcW w:w="934" w:type="dxa"/>
                                  <w:tcBorders>
                                    <w:left w:val="single" w:sz="4" w:space="0" w:color="auto"/>
                                    <w:right w:val="single" w:sz="4" w:space="0" w:color="auto"/>
                                  </w:tcBorders>
                                  <w:shd w:val="clear" w:color="auto" w:fill="99CCFF"/>
                                </w:tcPr>
                                <w:p w14:paraId="313431E0" w14:textId="77777777" w:rsidR="00A67E5F" w:rsidRPr="00AA0923" w:rsidRDefault="00A67E5F" w:rsidP="00C073E1">
                                  <w:pPr>
                                    <w:ind w:left="101"/>
                                    <w:jc w:val="right"/>
                                    <w:rPr>
                                      <w:sz w:val="20"/>
                                      <w:szCs w:val="20"/>
                                    </w:rPr>
                                  </w:pPr>
                                  <w:r>
                                    <w:rPr>
                                      <w:rFonts w:eastAsia="Arial"/>
                                      <w:sz w:val="20"/>
                                      <w:szCs w:val="20"/>
                                    </w:rPr>
                                    <w:t xml:space="preserve">1 </w:t>
                                  </w:r>
                                  <w:r w:rsidRPr="00AA0923">
                                    <w:rPr>
                                      <w:rFonts w:eastAsia="Arial"/>
                                      <w:sz w:val="20"/>
                                      <w:szCs w:val="20"/>
                                    </w:rPr>
                                    <w:t xml:space="preserve">337 </w:t>
                                  </w:r>
                                </w:p>
                              </w:tc>
                              <w:tc>
                                <w:tcPr>
                                  <w:tcW w:w="934" w:type="dxa"/>
                                  <w:tcBorders>
                                    <w:top w:val="nil"/>
                                    <w:left w:val="single" w:sz="4" w:space="0" w:color="auto"/>
                                    <w:bottom w:val="nil"/>
                                    <w:right w:val="single" w:sz="4" w:space="0" w:color="auto"/>
                                  </w:tcBorders>
                                  <w:shd w:val="clear" w:color="auto" w:fill="99CCFF"/>
                                </w:tcPr>
                                <w:p w14:paraId="3A6A27F5" w14:textId="77777777" w:rsidR="00A67E5F" w:rsidRPr="00AA0923" w:rsidRDefault="00A67E5F" w:rsidP="00C073E1">
                                  <w:pPr>
                                    <w:ind w:left="101"/>
                                    <w:jc w:val="right"/>
                                    <w:rPr>
                                      <w:sz w:val="20"/>
                                      <w:szCs w:val="20"/>
                                    </w:rPr>
                                  </w:pPr>
                                  <w:r>
                                    <w:rPr>
                                      <w:rFonts w:eastAsia="Arial"/>
                                      <w:sz w:val="20"/>
                                      <w:szCs w:val="20"/>
                                    </w:rPr>
                                    <w:t xml:space="preserve">1 </w:t>
                                  </w:r>
                                  <w:r w:rsidRPr="00AA0923">
                                    <w:rPr>
                                      <w:rFonts w:eastAsia="Arial"/>
                                      <w:sz w:val="20"/>
                                      <w:szCs w:val="20"/>
                                    </w:rPr>
                                    <w:t xml:space="preserve">274 </w:t>
                                  </w:r>
                                </w:p>
                              </w:tc>
                              <w:tc>
                                <w:tcPr>
                                  <w:tcW w:w="934" w:type="dxa"/>
                                  <w:tcBorders>
                                    <w:top w:val="nil"/>
                                    <w:left w:val="single" w:sz="4" w:space="0" w:color="auto"/>
                                    <w:bottom w:val="nil"/>
                                    <w:right w:val="nil"/>
                                  </w:tcBorders>
                                  <w:shd w:val="clear" w:color="auto" w:fill="99CCFF"/>
                                </w:tcPr>
                                <w:p w14:paraId="158BA3B8" w14:textId="77777777" w:rsidR="00A67E5F" w:rsidRPr="00AA0923" w:rsidRDefault="00A67E5F" w:rsidP="00C073E1">
                                  <w:pPr>
                                    <w:ind w:left="50"/>
                                    <w:jc w:val="right"/>
                                    <w:rPr>
                                      <w:sz w:val="20"/>
                                      <w:szCs w:val="20"/>
                                    </w:rPr>
                                  </w:pPr>
                                  <w:r>
                                    <w:rPr>
                                      <w:rFonts w:eastAsia="Arial"/>
                                      <w:sz w:val="20"/>
                                      <w:szCs w:val="20"/>
                                    </w:rPr>
                                    <w:t xml:space="preserve">1 </w:t>
                                  </w:r>
                                  <w:r w:rsidRPr="00AA0923">
                                    <w:rPr>
                                      <w:rFonts w:eastAsia="Arial"/>
                                      <w:sz w:val="20"/>
                                      <w:szCs w:val="20"/>
                                    </w:rPr>
                                    <w:t xml:space="preserve">279 </w:t>
                                  </w:r>
                                </w:p>
                              </w:tc>
                              <w:tc>
                                <w:tcPr>
                                  <w:tcW w:w="941" w:type="dxa"/>
                                  <w:tcBorders>
                                    <w:top w:val="nil"/>
                                    <w:left w:val="nil"/>
                                    <w:bottom w:val="nil"/>
                                    <w:right w:val="nil"/>
                                  </w:tcBorders>
                                  <w:shd w:val="clear" w:color="auto" w:fill="99CCFF"/>
                                </w:tcPr>
                                <w:p w14:paraId="291488C9" w14:textId="77777777" w:rsidR="00A67E5F" w:rsidRPr="00AA0923" w:rsidRDefault="00A67E5F" w:rsidP="00C073E1">
                                  <w:pPr>
                                    <w:ind w:left="101"/>
                                    <w:jc w:val="right"/>
                                    <w:rPr>
                                      <w:sz w:val="20"/>
                                      <w:szCs w:val="20"/>
                                    </w:rPr>
                                  </w:pPr>
                                  <w:r>
                                    <w:rPr>
                                      <w:rFonts w:eastAsia="Arial"/>
                                      <w:sz w:val="20"/>
                                      <w:szCs w:val="20"/>
                                    </w:rPr>
                                    <w:t xml:space="preserve">1 </w:t>
                                  </w:r>
                                  <w:r w:rsidRPr="00AA0923">
                                    <w:rPr>
                                      <w:rFonts w:eastAsia="Arial"/>
                                      <w:sz w:val="20"/>
                                      <w:szCs w:val="20"/>
                                    </w:rPr>
                                    <w:t xml:space="preserve">276 </w:t>
                                  </w:r>
                                </w:p>
                              </w:tc>
                              <w:tc>
                                <w:tcPr>
                                  <w:tcW w:w="934" w:type="dxa"/>
                                  <w:tcBorders>
                                    <w:left w:val="nil"/>
                                  </w:tcBorders>
                                  <w:shd w:val="clear" w:color="auto" w:fill="99CCFF"/>
                                </w:tcPr>
                                <w:p w14:paraId="13D050AD" w14:textId="77777777" w:rsidR="00A67E5F" w:rsidRPr="00AA0923" w:rsidRDefault="00A67E5F" w:rsidP="00C073E1">
                                  <w:pPr>
                                    <w:ind w:left="51"/>
                                    <w:jc w:val="right"/>
                                    <w:rPr>
                                      <w:sz w:val="20"/>
                                      <w:szCs w:val="20"/>
                                    </w:rPr>
                                  </w:pPr>
                                  <w:r>
                                    <w:rPr>
                                      <w:rFonts w:eastAsia="Arial"/>
                                      <w:sz w:val="20"/>
                                      <w:szCs w:val="20"/>
                                    </w:rPr>
                                    <w:t xml:space="preserve">1 </w:t>
                                  </w:r>
                                  <w:r w:rsidRPr="00AA0923">
                                    <w:rPr>
                                      <w:rFonts w:eastAsia="Arial"/>
                                      <w:sz w:val="20"/>
                                      <w:szCs w:val="20"/>
                                    </w:rPr>
                                    <w:t xml:space="preserve">262 </w:t>
                                  </w:r>
                                </w:p>
                              </w:tc>
                              <w:tc>
                                <w:tcPr>
                                  <w:tcW w:w="934" w:type="dxa"/>
                                  <w:tcBorders>
                                    <w:right w:val="single" w:sz="4" w:space="0" w:color="auto"/>
                                  </w:tcBorders>
                                  <w:shd w:val="clear" w:color="auto" w:fill="99CCFF"/>
                                </w:tcPr>
                                <w:p w14:paraId="39B3C587" w14:textId="77777777" w:rsidR="00A67E5F" w:rsidRPr="00AA0923" w:rsidRDefault="00A67E5F" w:rsidP="00C073E1">
                                  <w:pPr>
                                    <w:ind w:left="101"/>
                                    <w:jc w:val="right"/>
                                    <w:rPr>
                                      <w:sz w:val="20"/>
                                      <w:szCs w:val="20"/>
                                    </w:rPr>
                                  </w:pPr>
                                  <w:r>
                                    <w:rPr>
                                      <w:rFonts w:eastAsia="Arial"/>
                                      <w:sz w:val="20"/>
                                      <w:szCs w:val="20"/>
                                    </w:rPr>
                                    <w:t xml:space="preserve">1 </w:t>
                                  </w:r>
                                  <w:r w:rsidRPr="00AA0923">
                                    <w:rPr>
                                      <w:rFonts w:eastAsia="Arial"/>
                                      <w:sz w:val="20"/>
                                      <w:szCs w:val="20"/>
                                    </w:rPr>
                                    <w:t xml:space="preserve">312 </w:t>
                                  </w:r>
                                </w:p>
                              </w:tc>
                            </w:tr>
                            <w:tr w:rsidR="00A67E5F" w:rsidRPr="00900476" w14:paraId="58197454" w14:textId="77777777" w:rsidTr="00C073E1">
                              <w:trPr>
                                <w:trHeight w:val="278"/>
                              </w:trPr>
                              <w:tc>
                                <w:tcPr>
                                  <w:tcW w:w="1849" w:type="dxa"/>
                                  <w:gridSpan w:val="2"/>
                                  <w:tcBorders>
                                    <w:top w:val="nil"/>
                                    <w:bottom w:val="nil"/>
                                    <w:right w:val="single" w:sz="6" w:space="0" w:color="000000"/>
                                  </w:tcBorders>
                                  <w:vAlign w:val="bottom"/>
                                </w:tcPr>
                                <w:p w14:paraId="61DB5419" w14:textId="77777777" w:rsidR="00A67E5F" w:rsidRPr="00A67461" w:rsidRDefault="00A67E5F" w:rsidP="00C073E1">
                                  <w:pPr>
                                    <w:rPr>
                                      <w:sz w:val="20"/>
                                      <w:szCs w:val="20"/>
                                    </w:rPr>
                                  </w:pPr>
                                  <w:r w:rsidRPr="00A67461">
                                    <w:rPr>
                                      <w:sz w:val="20"/>
                                      <w:szCs w:val="20"/>
                                    </w:rPr>
                                    <w:t>Chile</w:t>
                                  </w:r>
                                </w:p>
                              </w:tc>
                              <w:tc>
                                <w:tcPr>
                                  <w:tcW w:w="932" w:type="dxa"/>
                                  <w:tcBorders>
                                    <w:left w:val="single" w:sz="6" w:space="0" w:color="000000"/>
                                    <w:right w:val="single" w:sz="4" w:space="0" w:color="auto"/>
                                  </w:tcBorders>
                                </w:tcPr>
                                <w:p w14:paraId="36362E9B" w14:textId="77777777" w:rsidR="00A67E5F" w:rsidRPr="00AA0923" w:rsidRDefault="00A67E5F" w:rsidP="00C073E1">
                                  <w:pPr>
                                    <w:jc w:val="right"/>
                                    <w:rPr>
                                      <w:sz w:val="20"/>
                                      <w:szCs w:val="20"/>
                                    </w:rPr>
                                  </w:pPr>
                                  <w:r w:rsidRPr="00AA0923">
                                    <w:rPr>
                                      <w:rFonts w:eastAsia="Arial"/>
                                      <w:sz w:val="20"/>
                                      <w:szCs w:val="20"/>
                                    </w:rPr>
                                    <w:t xml:space="preserve">491 </w:t>
                                  </w:r>
                                </w:p>
                              </w:tc>
                              <w:tc>
                                <w:tcPr>
                                  <w:tcW w:w="933" w:type="dxa"/>
                                  <w:tcBorders>
                                    <w:top w:val="nil"/>
                                    <w:left w:val="single" w:sz="4" w:space="0" w:color="auto"/>
                                    <w:bottom w:val="nil"/>
                                    <w:right w:val="single" w:sz="4" w:space="0" w:color="auto"/>
                                  </w:tcBorders>
                                </w:tcPr>
                                <w:p w14:paraId="57A6BCE2" w14:textId="77777777" w:rsidR="00A67E5F" w:rsidRPr="00AA0923" w:rsidRDefault="00A67E5F" w:rsidP="00C073E1">
                                  <w:pPr>
                                    <w:jc w:val="right"/>
                                    <w:rPr>
                                      <w:sz w:val="20"/>
                                      <w:szCs w:val="20"/>
                                    </w:rPr>
                                  </w:pPr>
                                  <w:r w:rsidRPr="00AA0923">
                                    <w:rPr>
                                      <w:rFonts w:eastAsia="Arial"/>
                                      <w:sz w:val="20"/>
                                      <w:szCs w:val="20"/>
                                    </w:rPr>
                                    <w:t xml:space="preserve">540 </w:t>
                                  </w:r>
                                </w:p>
                              </w:tc>
                              <w:tc>
                                <w:tcPr>
                                  <w:tcW w:w="934" w:type="dxa"/>
                                  <w:tcBorders>
                                    <w:top w:val="nil"/>
                                    <w:left w:val="single" w:sz="4" w:space="0" w:color="auto"/>
                                    <w:bottom w:val="nil"/>
                                    <w:right w:val="single" w:sz="4" w:space="0" w:color="auto"/>
                                  </w:tcBorders>
                                </w:tcPr>
                                <w:p w14:paraId="32A91C5E" w14:textId="77777777" w:rsidR="00A67E5F" w:rsidRPr="00AA0923" w:rsidRDefault="00A67E5F" w:rsidP="00C073E1">
                                  <w:pPr>
                                    <w:ind w:left="362"/>
                                    <w:jc w:val="right"/>
                                    <w:rPr>
                                      <w:sz w:val="20"/>
                                      <w:szCs w:val="20"/>
                                    </w:rPr>
                                  </w:pPr>
                                  <w:r w:rsidRPr="00AA0923">
                                    <w:rPr>
                                      <w:rFonts w:eastAsia="Arial"/>
                                      <w:sz w:val="20"/>
                                      <w:szCs w:val="20"/>
                                    </w:rPr>
                                    <w:t xml:space="preserve">522 </w:t>
                                  </w:r>
                                </w:p>
                              </w:tc>
                              <w:tc>
                                <w:tcPr>
                                  <w:tcW w:w="934" w:type="dxa"/>
                                  <w:tcBorders>
                                    <w:left w:val="single" w:sz="4" w:space="0" w:color="auto"/>
                                    <w:right w:val="single" w:sz="4" w:space="0" w:color="auto"/>
                                  </w:tcBorders>
                                </w:tcPr>
                                <w:p w14:paraId="1CB21C11" w14:textId="77777777" w:rsidR="00A67E5F" w:rsidRPr="00AA0923" w:rsidRDefault="00A67E5F" w:rsidP="00C073E1">
                                  <w:pPr>
                                    <w:ind w:left="92"/>
                                    <w:jc w:val="right"/>
                                    <w:rPr>
                                      <w:sz w:val="20"/>
                                      <w:szCs w:val="20"/>
                                    </w:rPr>
                                  </w:pPr>
                                  <w:r w:rsidRPr="00AA0923">
                                    <w:rPr>
                                      <w:rFonts w:eastAsia="Arial"/>
                                      <w:sz w:val="20"/>
                                      <w:szCs w:val="20"/>
                                    </w:rPr>
                                    <w:t xml:space="preserve">544 </w:t>
                                  </w:r>
                                </w:p>
                              </w:tc>
                              <w:tc>
                                <w:tcPr>
                                  <w:tcW w:w="934" w:type="dxa"/>
                                  <w:tcBorders>
                                    <w:top w:val="nil"/>
                                    <w:left w:val="single" w:sz="4" w:space="0" w:color="auto"/>
                                    <w:bottom w:val="nil"/>
                                    <w:right w:val="single" w:sz="4" w:space="0" w:color="auto"/>
                                  </w:tcBorders>
                                </w:tcPr>
                                <w:p w14:paraId="77EB6A73" w14:textId="77777777" w:rsidR="00A67E5F" w:rsidRPr="00AA0923" w:rsidRDefault="00A67E5F" w:rsidP="00C073E1">
                                  <w:pPr>
                                    <w:jc w:val="right"/>
                                    <w:rPr>
                                      <w:sz w:val="20"/>
                                      <w:szCs w:val="20"/>
                                    </w:rPr>
                                  </w:pPr>
                                  <w:r w:rsidRPr="00AA0923">
                                    <w:rPr>
                                      <w:rFonts w:eastAsia="Arial"/>
                                      <w:sz w:val="20"/>
                                      <w:szCs w:val="20"/>
                                    </w:rPr>
                                    <w:t xml:space="preserve">550 </w:t>
                                  </w:r>
                                </w:p>
                              </w:tc>
                              <w:tc>
                                <w:tcPr>
                                  <w:tcW w:w="934" w:type="dxa"/>
                                  <w:tcBorders>
                                    <w:top w:val="nil"/>
                                    <w:left w:val="single" w:sz="4" w:space="0" w:color="auto"/>
                                    <w:bottom w:val="nil"/>
                                    <w:right w:val="nil"/>
                                  </w:tcBorders>
                                </w:tcPr>
                                <w:p w14:paraId="1D5FB969" w14:textId="77777777" w:rsidR="00A67E5F" w:rsidRPr="00AA0923" w:rsidRDefault="00A67E5F" w:rsidP="00C073E1">
                                  <w:pPr>
                                    <w:ind w:left="361"/>
                                    <w:jc w:val="right"/>
                                    <w:rPr>
                                      <w:sz w:val="20"/>
                                      <w:szCs w:val="20"/>
                                    </w:rPr>
                                  </w:pPr>
                                  <w:r w:rsidRPr="00AA0923">
                                    <w:rPr>
                                      <w:rFonts w:eastAsia="Arial"/>
                                      <w:sz w:val="20"/>
                                      <w:szCs w:val="20"/>
                                    </w:rPr>
                                    <w:t xml:space="preserve">550 </w:t>
                                  </w:r>
                                </w:p>
                              </w:tc>
                              <w:tc>
                                <w:tcPr>
                                  <w:tcW w:w="941" w:type="dxa"/>
                                  <w:tcBorders>
                                    <w:top w:val="nil"/>
                                    <w:left w:val="nil"/>
                                    <w:bottom w:val="nil"/>
                                    <w:right w:val="nil"/>
                                  </w:tcBorders>
                                </w:tcPr>
                                <w:p w14:paraId="7C58BFE4" w14:textId="77777777" w:rsidR="00A67E5F" w:rsidRPr="00AA0923" w:rsidRDefault="00A67E5F" w:rsidP="00C073E1">
                                  <w:pPr>
                                    <w:jc w:val="right"/>
                                    <w:rPr>
                                      <w:sz w:val="20"/>
                                      <w:szCs w:val="20"/>
                                    </w:rPr>
                                  </w:pPr>
                                  <w:r w:rsidRPr="00AA0923">
                                    <w:rPr>
                                      <w:rFonts w:eastAsia="Arial"/>
                                      <w:sz w:val="20"/>
                                      <w:szCs w:val="20"/>
                                    </w:rPr>
                                    <w:t xml:space="preserve">549 </w:t>
                                  </w:r>
                                </w:p>
                              </w:tc>
                              <w:tc>
                                <w:tcPr>
                                  <w:tcW w:w="934" w:type="dxa"/>
                                  <w:tcBorders>
                                    <w:left w:val="nil"/>
                                  </w:tcBorders>
                                </w:tcPr>
                                <w:p w14:paraId="73C68A5B" w14:textId="77777777" w:rsidR="00A67E5F" w:rsidRPr="00AA0923" w:rsidRDefault="00A67E5F" w:rsidP="00C073E1">
                                  <w:pPr>
                                    <w:ind w:left="360"/>
                                    <w:jc w:val="right"/>
                                    <w:rPr>
                                      <w:sz w:val="20"/>
                                      <w:szCs w:val="20"/>
                                    </w:rPr>
                                  </w:pPr>
                                  <w:r w:rsidRPr="00AA0923">
                                    <w:rPr>
                                      <w:rFonts w:eastAsia="Arial"/>
                                      <w:sz w:val="20"/>
                                      <w:szCs w:val="20"/>
                                    </w:rPr>
                                    <w:t xml:space="preserve">538 </w:t>
                                  </w:r>
                                </w:p>
                              </w:tc>
                              <w:tc>
                                <w:tcPr>
                                  <w:tcW w:w="934" w:type="dxa"/>
                                  <w:tcBorders>
                                    <w:right w:val="single" w:sz="4" w:space="0" w:color="auto"/>
                                  </w:tcBorders>
                                </w:tcPr>
                                <w:p w14:paraId="22B6C111" w14:textId="77777777" w:rsidR="00A67E5F" w:rsidRPr="00AA0923" w:rsidRDefault="00A67E5F" w:rsidP="00C073E1">
                                  <w:pPr>
                                    <w:jc w:val="right"/>
                                    <w:rPr>
                                      <w:sz w:val="20"/>
                                      <w:szCs w:val="20"/>
                                    </w:rPr>
                                  </w:pPr>
                                  <w:r w:rsidRPr="00AA0923">
                                    <w:rPr>
                                      <w:rFonts w:eastAsia="Arial"/>
                                      <w:sz w:val="20"/>
                                      <w:szCs w:val="20"/>
                                    </w:rPr>
                                    <w:t xml:space="preserve">  </w:t>
                                  </w:r>
                                </w:p>
                              </w:tc>
                            </w:tr>
                            <w:tr w:rsidR="00A67E5F" w:rsidRPr="00565C2C" w14:paraId="177A1398" w14:textId="77777777" w:rsidTr="00C073E1">
                              <w:trPr>
                                <w:trHeight w:val="248"/>
                              </w:trPr>
                              <w:tc>
                                <w:tcPr>
                                  <w:tcW w:w="1849" w:type="dxa"/>
                                  <w:gridSpan w:val="2"/>
                                  <w:tcBorders>
                                    <w:top w:val="nil"/>
                                    <w:bottom w:val="nil"/>
                                    <w:right w:val="single" w:sz="6" w:space="0" w:color="000000"/>
                                  </w:tcBorders>
                                  <w:shd w:val="clear" w:color="auto" w:fill="99CCFF"/>
                                  <w:vAlign w:val="bottom"/>
                                </w:tcPr>
                                <w:p w14:paraId="63909B79" w14:textId="77777777" w:rsidR="00A67E5F" w:rsidRPr="00A67461" w:rsidRDefault="00A67E5F" w:rsidP="00C073E1">
                                  <w:pPr>
                                    <w:rPr>
                                      <w:sz w:val="20"/>
                                      <w:szCs w:val="20"/>
                                    </w:rPr>
                                  </w:pPr>
                                  <w:r w:rsidRPr="00A67461">
                                    <w:rPr>
                                      <w:sz w:val="20"/>
                                      <w:szCs w:val="20"/>
                                    </w:rPr>
                                    <w:t>República Checa</w:t>
                                  </w:r>
                                </w:p>
                              </w:tc>
                              <w:tc>
                                <w:tcPr>
                                  <w:tcW w:w="932" w:type="dxa"/>
                                  <w:tcBorders>
                                    <w:left w:val="single" w:sz="6" w:space="0" w:color="000000"/>
                                    <w:right w:val="single" w:sz="4" w:space="0" w:color="auto"/>
                                  </w:tcBorders>
                                  <w:shd w:val="clear" w:color="auto" w:fill="99CCFF"/>
                                </w:tcPr>
                                <w:p w14:paraId="3DA94C72" w14:textId="77777777" w:rsidR="00A67E5F" w:rsidRPr="00AA0923" w:rsidRDefault="00A67E5F" w:rsidP="00C073E1">
                                  <w:pPr>
                                    <w:jc w:val="right"/>
                                    <w:rPr>
                                      <w:sz w:val="20"/>
                                      <w:szCs w:val="20"/>
                                    </w:rPr>
                                  </w:pPr>
                                  <w:r w:rsidRPr="00AA0923">
                                    <w:rPr>
                                      <w:rFonts w:eastAsia="Arial"/>
                                      <w:sz w:val="20"/>
                                      <w:szCs w:val="20"/>
                                    </w:rPr>
                                    <w:t xml:space="preserve">370 </w:t>
                                  </w:r>
                                </w:p>
                              </w:tc>
                              <w:tc>
                                <w:tcPr>
                                  <w:tcW w:w="933" w:type="dxa"/>
                                  <w:tcBorders>
                                    <w:top w:val="nil"/>
                                    <w:left w:val="single" w:sz="4" w:space="0" w:color="auto"/>
                                    <w:bottom w:val="nil"/>
                                    <w:right w:val="single" w:sz="4" w:space="0" w:color="auto"/>
                                  </w:tcBorders>
                                  <w:shd w:val="clear" w:color="auto" w:fill="99CCFF"/>
                                </w:tcPr>
                                <w:p w14:paraId="22E682F0" w14:textId="77777777" w:rsidR="00A67E5F" w:rsidRPr="00AA0923" w:rsidRDefault="00A67E5F" w:rsidP="00C073E1">
                                  <w:pPr>
                                    <w:jc w:val="right"/>
                                    <w:rPr>
                                      <w:sz w:val="20"/>
                                      <w:szCs w:val="20"/>
                                    </w:rPr>
                                  </w:pPr>
                                  <w:r w:rsidRPr="00AA0923">
                                    <w:rPr>
                                      <w:rFonts w:eastAsia="Arial"/>
                                      <w:sz w:val="20"/>
                                      <w:szCs w:val="20"/>
                                    </w:rPr>
                                    <w:t xml:space="preserve">324 </w:t>
                                  </w:r>
                                </w:p>
                              </w:tc>
                              <w:tc>
                                <w:tcPr>
                                  <w:tcW w:w="934" w:type="dxa"/>
                                  <w:tcBorders>
                                    <w:top w:val="nil"/>
                                    <w:left w:val="single" w:sz="4" w:space="0" w:color="auto"/>
                                    <w:bottom w:val="nil"/>
                                    <w:right w:val="single" w:sz="4" w:space="0" w:color="auto"/>
                                  </w:tcBorders>
                                  <w:shd w:val="clear" w:color="auto" w:fill="99CCFF"/>
                                </w:tcPr>
                                <w:p w14:paraId="0039FCA5" w14:textId="77777777" w:rsidR="00A67E5F" w:rsidRPr="00AA0923" w:rsidRDefault="00A67E5F" w:rsidP="00C073E1">
                                  <w:pPr>
                                    <w:ind w:left="362"/>
                                    <w:jc w:val="right"/>
                                    <w:rPr>
                                      <w:sz w:val="20"/>
                                      <w:szCs w:val="20"/>
                                    </w:rPr>
                                  </w:pPr>
                                  <w:r w:rsidRPr="00AA0923">
                                    <w:rPr>
                                      <w:rFonts w:eastAsia="Arial"/>
                                      <w:sz w:val="20"/>
                                      <w:szCs w:val="20"/>
                                    </w:rPr>
                                    <w:t xml:space="preserve">327 </w:t>
                                  </w:r>
                                </w:p>
                              </w:tc>
                              <w:tc>
                                <w:tcPr>
                                  <w:tcW w:w="934" w:type="dxa"/>
                                  <w:tcBorders>
                                    <w:left w:val="single" w:sz="4" w:space="0" w:color="auto"/>
                                    <w:right w:val="single" w:sz="4" w:space="0" w:color="auto"/>
                                  </w:tcBorders>
                                  <w:shd w:val="clear" w:color="auto" w:fill="99CCFF"/>
                                </w:tcPr>
                                <w:p w14:paraId="4B9DF60C" w14:textId="77777777" w:rsidR="00A67E5F" w:rsidRPr="00AA0923" w:rsidRDefault="00A67E5F" w:rsidP="00C073E1">
                                  <w:pPr>
                                    <w:ind w:left="92"/>
                                    <w:jc w:val="right"/>
                                    <w:rPr>
                                      <w:sz w:val="20"/>
                                      <w:szCs w:val="20"/>
                                    </w:rPr>
                                  </w:pPr>
                                  <w:r w:rsidRPr="00AA0923">
                                    <w:rPr>
                                      <w:rFonts w:eastAsia="Arial"/>
                                      <w:sz w:val="20"/>
                                      <w:szCs w:val="20"/>
                                    </w:rPr>
                                    <w:t xml:space="preserve">312 </w:t>
                                  </w:r>
                                </w:p>
                              </w:tc>
                              <w:tc>
                                <w:tcPr>
                                  <w:tcW w:w="934" w:type="dxa"/>
                                  <w:tcBorders>
                                    <w:top w:val="nil"/>
                                    <w:left w:val="single" w:sz="4" w:space="0" w:color="auto"/>
                                    <w:bottom w:val="nil"/>
                                    <w:right w:val="single" w:sz="4" w:space="0" w:color="auto"/>
                                  </w:tcBorders>
                                  <w:shd w:val="clear" w:color="auto" w:fill="99CCFF"/>
                                </w:tcPr>
                                <w:p w14:paraId="05F4F55E" w14:textId="77777777" w:rsidR="00A67E5F" w:rsidRPr="00AA0923" w:rsidRDefault="00A67E5F" w:rsidP="00C073E1">
                                  <w:pPr>
                                    <w:jc w:val="right"/>
                                    <w:rPr>
                                      <w:sz w:val="20"/>
                                      <w:szCs w:val="20"/>
                                    </w:rPr>
                                  </w:pPr>
                                  <w:r w:rsidRPr="00AA0923">
                                    <w:rPr>
                                      <w:rFonts w:eastAsia="Arial"/>
                                      <w:sz w:val="20"/>
                                      <w:szCs w:val="20"/>
                                    </w:rPr>
                                    <w:t xml:space="preserve">307 </w:t>
                                  </w:r>
                                </w:p>
                              </w:tc>
                              <w:tc>
                                <w:tcPr>
                                  <w:tcW w:w="934" w:type="dxa"/>
                                  <w:tcBorders>
                                    <w:top w:val="nil"/>
                                    <w:left w:val="single" w:sz="4" w:space="0" w:color="auto"/>
                                    <w:bottom w:val="nil"/>
                                    <w:right w:val="nil"/>
                                  </w:tcBorders>
                                  <w:shd w:val="clear" w:color="auto" w:fill="99CCFF"/>
                                </w:tcPr>
                                <w:p w14:paraId="2175D232" w14:textId="77777777" w:rsidR="00A67E5F" w:rsidRPr="00AA0923" w:rsidRDefault="00A67E5F" w:rsidP="00C073E1">
                                  <w:pPr>
                                    <w:ind w:left="361"/>
                                    <w:jc w:val="right"/>
                                    <w:rPr>
                                      <w:sz w:val="20"/>
                                      <w:szCs w:val="20"/>
                                    </w:rPr>
                                  </w:pPr>
                                  <w:r w:rsidRPr="00AA0923">
                                    <w:rPr>
                                      <w:rFonts w:eastAsia="Arial"/>
                                      <w:sz w:val="20"/>
                                      <w:szCs w:val="20"/>
                                    </w:rPr>
                                    <w:t xml:space="preserve">310 </w:t>
                                  </w:r>
                                </w:p>
                              </w:tc>
                              <w:tc>
                                <w:tcPr>
                                  <w:tcW w:w="941" w:type="dxa"/>
                                  <w:tcBorders>
                                    <w:top w:val="nil"/>
                                    <w:left w:val="nil"/>
                                    <w:bottom w:val="nil"/>
                                    <w:right w:val="nil"/>
                                  </w:tcBorders>
                                  <w:shd w:val="clear" w:color="auto" w:fill="99CCFF"/>
                                </w:tcPr>
                                <w:p w14:paraId="400D80BC" w14:textId="77777777" w:rsidR="00A67E5F" w:rsidRPr="00AA0923" w:rsidRDefault="00A67E5F" w:rsidP="00C073E1">
                                  <w:pPr>
                                    <w:jc w:val="right"/>
                                    <w:rPr>
                                      <w:sz w:val="20"/>
                                      <w:szCs w:val="20"/>
                                    </w:rPr>
                                  </w:pPr>
                                  <w:r w:rsidRPr="00AA0923">
                                    <w:rPr>
                                      <w:rFonts w:eastAsia="Arial"/>
                                      <w:sz w:val="20"/>
                                      <w:szCs w:val="20"/>
                                    </w:rPr>
                                    <w:t xml:space="preserve">304 </w:t>
                                  </w:r>
                                </w:p>
                              </w:tc>
                              <w:tc>
                                <w:tcPr>
                                  <w:tcW w:w="934" w:type="dxa"/>
                                  <w:tcBorders>
                                    <w:left w:val="nil"/>
                                  </w:tcBorders>
                                  <w:shd w:val="clear" w:color="auto" w:fill="99CCFF"/>
                                </w:tcPr>
                                <w:p w14:paraId="61108B74" w14:textId="77777777" w:rsidR="00A67E5F" w:rsidRPr="00AA0923" w:rsidRDefault="00A67E5F" w:rsidP="00C073E1">
                                  <w:pPr>
                                    <w:ind w:left="360"/>
                                    <w:jc w:val="right"/>
                                    <w:rPr>
                                      <w:sz w:val="20"/>
                                      <w:szCs w:val="20"/>
                                    </w:rPr>
                                  </w:pPr>
                                  <w:r w:rsidRPr="00AA0923">
                                    <w:rPr>
                                      <w:rFonts w:eastAsia="Arial"/>
                                      <w:sz w:val="20"/>
                                      <w:szCs w:val="20"/>
                                    </w:rPr>
                                    <w:t xml:space="preserve">300 </w:t>
                                  </w:r>
                                </w:p>
                              </w:tc>
                              <w:tc>
                                <w:tcPr>
                                  <w:tcW w:w="934" w:type="dxa"/>
                                  <w:tcBorders>
                                    <w:right w:val="single" w:sz="4" w:space="0" w:color="auto"/>
                                  </w:tcBorders>
                                  <w:shd w:val="clear" w:color="auto" w:fill="99CCFF"/>
                                </w:tcPr>
                                <w:p w14:paraId="52C2D534" w14:textId="77777777" w:rsidR="00A67E5F" w:rsidRPr="00AA0923" w:rsidRDefault="00A67E5F" w:rsidP="00C073E1">
                                  <w:pPr>
                                    <w:jc w:val="right"/>
                                    <w:rPr>
                                      <w:sz w:val="20"/>
                                      <w:szCs w:val="20"/>
                                    </w:rPr>
                                  </w:pPr>
                                  <w:r w:rsidRPr="00AA0923">
                                    <w:rPr>
                                      <w:rFonts w:eastAsia="Arial"/>
                                      <w:sz w:val="20"/>
                                      <w:szCs w:val="20"/>
                                    </w:rPr>
                                    <w:t xml:space="preserve">293 </w:t>
                                  </w:r>
                                </w:p>
                              </w:tc>
                            </w:tr>
                            <w:tr w:rsidR="00A67E5F" w:rsidRPr="00565C2C" w14:paraId="240CE331" w14:textId="77777777" w:rsidTr="00C073E1">
                              <w:trPr>
                                <w:trHeight w:val="248"/>
                              </w:trPr>
                              <w:tc>
                                <w:tcPr>
                                  <w:tcW w:w="1849" w:type="dxa"/>
                                  <w:gridSpan w:val="2"/>
                                  <w:tcBorders>
                                    <w:top w:val="nil"/>
                                    <w:bottom w:val="nil"/>
                                    <w:right w:val="single" w:sz="6" w:space="0" w:color="000000"/>
                                  </w:tcBorders>
                                  <w:vAlign w:val="bottom"/>
                                </w:tcPr>
                                <w:p w14:paraId="414E70AE" w14:textId="77777777" w:rsidR="00A67E5F" w:rsidRPr="00A67461" w:rsidRDefault="00A67E5F" w:rsidP="00C073E1">
                                  <w:pPr>
                                    <w:rPr>
                                      <w:sz w:val="20"/>
                                      <w:szCs w:val="20"/>
                                    </w:rPr>
                                  </w:pPr>
                                  <w:r w:rsidRPr="00A67461">
                                    <w:rPr>
                                      <w:sz w:val="20"/>
                                      <w:szCs w:val="20"/>
                                    </w:rPr>
                                    <w:t>Dinamarca</w:t>
                                  </w:r>
                                </w:p>
                              </w:tc>
                              <w:tc>
                                <w:tcPr>
                                  <w:tcW w:w="932" w:type="dxa"/>
                                  <w:tcBorders>
                                    <w:left w:val="single" w:sz="6" w:space="0" w:color="000000"/>
                                    <w:right w:val="single" w:sz="4" w:space="0" w:color="auto"/>
                                  </w:tcBorders>
                                </w:tcPr>
                                <w:p w14:paraId="7945A178" w14:textId="77777777" w:rsidR="00A67E5F" w:rsidRPr="00AA0923" w:rsidRDefault="00A67E5F" w:rsidP="00C073E1">
                                  <w:pPr>
                                    <w:jc w:val="right"/>
                                    <w:rPr>
                                      <w:sz w:val="20"/>
                                      <w:szCs w:val="20"/>
                                    </w:rPr>
                                  </w:pPr>
                                  <w:r w:rsidRPr="00AA0923">
                                    <w:rPr>
                                      <w:rFonts w:eastAsia="Arial"/>
                                      <w:sz w:val="20"/>
                                      <w:szCs w:val="20"/>
                                    </w:rPr>
                                    <w:t xml:space="preserve">203 </w:t>
                                  </w:r>
                                </w:p>
                              </w:tc>
                              <w:tc>
                                <w:tcPr>
                                  <w:tcW w:w="933" w:type="dxa"/>
                                  <w:tcBorders>
                                    <w:top w:val="nil"/>
                                    <w:left w:val="single" w:sz="4" w:space="0" w:color="auto"/>
                                    <w:bottom w:val="nil"/>
                                    <w:right w:val="single" w:sz="4" w:space="0" w:color="auto"/>
                                  </w:tcBorders>
                                </w:tcPr>
                                <w:p w14:paraId="7F5065C3" w14:textId="77777777" w:rsidR="00A67E5F" w:rsidRPr="00AA0923" w:rsidRDefault="00A67E5F" w:rsidP="00C073E1">
                                  <w:pPr>
                                    <w:jc w:val="right"/>
                                    <w:rPr>
                                      <w:sz w:val="20"/>
                                      <w:szCs w:val="20"/>
                                    </w:rPr>
                                  </w:pPr>
                                  <w:r w:rsidRPr="00AA0923">
                                    <w:rPr>
                                      <w:rFonts w:eastAsia="Arial"/>
                                      <w:sz w:val="20"/>
                                      <w:szCs w:val="20"/>
                                    </w:rPr>
                                    <w:t xml:space="preserve">190 </w:t>
                                  </w:r>
                                </w:p>
                              </w:tc>
                              <w:tc>
                                <w:tcPr>
                                  <w:tcW w:w="934" w:type="dxa"/>
                                  <w:tcBorders>
                                    <w:top w:val="nil"/>
                                    <w:left w:val="single" w:sz="4" w:space="0" w:color="auto"/>
                                    <w:bottom w:val="nil"/>
                                    <w:right w:val="single" w:sz="4" w:space="0" w:color="auto"/>
                                  </w:tcBorders>
                                </w:tcPr>
                                <w:p w14:paraId="4A5CDCB4" w14:textId="77777777" w:rsidR="00A67E5F" w:rsidRPr="00AA0923" w:rsidRDefault="00A67E5F" w:rsidP="00C073E1">
                                  <w:pPr>
                                    <w:ind w:left="362"/>
                                    <w:jc w:val="right"/>
                                    <w:rPr>
                                      <w:sz w:val="20"/>
                                      <w:szCs w:val="20"/>
                                    </w:rPr>
                                  </w:pPr>
                                  <w:r w:rsidRPr="00AA0923">
                                    <w:rPr>
                                      <w:rFonts w:eastAsia="Arial"/>
                                      <w:sz w:val="20"/>
                                      <w:szCs w:val="20"/>
                                    </w:rPr>
                                    <w:t xml:space="preserve">186 </w:t>
                                  </w:r>
                                </w:p>
                              </w:tc>
                              <w:tc>
                                <w:tcPr>
                                  <w:tcW w:w="934" w:type="dxa"/>
                                  <w:tcBorders>
                                    <w:left w:val="single" w:sz="4" w:space="0" w:color="auto"/>
                                    <w:right w:val="single" w:sz="4" w:space="0" w:color="auto"/>
                                  </w:tcBorders>
                                </w:tcPr>
                                <w:p w14:paraId="678BD0C3" w14:textId="77777777" w:rsidR="00A67E5F" w:rsidRPr="00AA0923" w:rsidRDefault="00A67E5F" w:rsidP="00C073E1">
                                  <w:pPr>
                                    <w:ind w:left="92"/>
                                    <w:jc w:val="right"/>
                                    <w:rPr>
                                      <w:sz w:val="20"/>
                                      <w:szCs w:val="20"/>
                                    </w:rPr>
                                  </w:pPr>
                                  <w:r w:rsidRPr="00AA0923">
                                    <w:rPr>
                                      <w:rFonts w:eastAsia="Arial"/>
                                      <w:sz w:val="20"/>
                                      <w:szCs w:val="20"/>
                                    </w:rPr>
                                    <w:t xml:space="preserve">191 </w:t>
                                  </w:r>
                                </w:p>
                              </w:tc>
                              <w:tc>
                                <w:tcPr>
                                  <w:tcW w:w="934" w:type="dxa"/>
                                  <w:tcBorders>
                                    <w:top w:val="nil"/>
                                    <w:left w:val="single" w:sz="4" w:space="0" w:color="auto"/>
                                    <w:bottom w:val="nil"/>
                                    <w:right w:val="single" w:sz="4" w:space="0" w:color="auto"/>
                                  </w:tcBorders>
                                </w:tcPr>
                                <w:p w14:paraId="79D4ADD7" w14:textId="77777777" w:rsidR="00A67E5F" w:rsidRPr="00AA0923" w:rsidRDefault="00A67E5F" w:rsidP="00C073E1">
                                  <w:pPr>
                                    <w:jc w:val="right"/>
                                    <w:rPr>
                                      <w:sz w:val="20"/>
                                      <w:szCs w:val="20"/>
                                    </w:rPr>
                                  </w:pPr>
                                  <w:r w:rsidRPr="00AA0923">
                                    <w:rPr>
                                      <w:rFonts w:eastAsia="Arial"/>
                                      <w:sz w:val="20"/>
                                      <w:szCs w:val="20"/>
                                    </w:rPr>
                                    <w:t xml:space="preserve">186 </w:t>
                                  </w:r>
                                </w:p>
                              </w:tc>
                              <w:tc>
                                <w:tcPr>
                                  <w:tcW w:w="934" w:type="dxa"/>
                                  <w:tcBorders>
                                    <w:top w:val="nil"/>
                                    <w:left w:val="single" w:sz="4" w:space="0" w:color="auto"/>
                                    <w:bottom w:val="nil"/>
                                    <w:right w:val="nil"/>
                                  </w:tcBorders>
                                </w:tcPr>
                                <w:p w14:paraId="6F1E0B9C" w14:textId="77777777" w:rsidR="00A67E5F" w:rsidRPr="00AA0923" w:rsidRDefault="00A67E5F" w:rsidP="00C073E1">
                                  <w:pPr>
                                    <w:ind w:left="361"/>
                                    <w:jc w:val="right"/>
                                    <w:rPr>
                                      <w:sz w:val="20"/>
                                      <w:szCs w:val="20"/>
                                    </w:rPr>
                                  </w:pPr>
                                  <w:r w:rsidRPr="00AA0923">
                                    <w:rPr>
                                      <w:rFonts w:eastAsia="Arial"/>
                                      <w:sz w:val="20"/>
                                      <w:szCs w:val="20"/>
                                    </w:rPr>
                                    <w:t xml:space="preserve">188 </w:t>
                                  </w:r>
                                </w:p>
                              </w:tc>
                              <w:tc>
                                <w:tcPr>
                                  <w:tcW w:w="941" w:type="dxa"/>
                                  <w:tcBorders>
                                    <w:top w:val="nil"/>
                                    <w:left w:val="nil"/>
                                    <w:bottom w:val="nil"/>
                                    <w:right w:val="nil"/>
                                  </w:tcBorders>
                                </w:tcPr>
                                <w:p w14:paraId="6EB05F46" w14:textId="77777777" w:rsidR="00A67E5F" w:rsidRPr="00AA0923" w:rsidRDefault="00A67E5F" w:rsidP="00C073E1">
                                  <w:pPr>
                                    <w:jc w:val="right"/>
                                    <w:rPr>
                                      <w:sz w:val="20"/>
                                      <w:szCs w:val="20"/>
                                    </w:rPr>
                                  </w:pPr>
                                  <w:r w:rsidRPr="00AA0923">
                                    <w:rPr>
                                      <w:rFonts w:eastAsia="Arial"/>
                                      <w:sz w:val="20"/>
                                      <w:szCs w:val="20"/>
                                    </w:rPr>
                                    <w:t xml:space="preserve">181 </w:t>
                                  </w:r>
                                </w:p>
                              </w:tc>
                              <w:tc>
                                <w:tcPr>
                                  <w:tcW w:w="934" w:type="dxa"/>
                                  <w:tcBorders>
                                    <w:left w:val="nil"/>
                                  </w:tcBorders>
                                </w:tcPr>
                                <w:p w14:paraId="7F43E727" w14:textId="77777777" w:rsidR="00A67E5F" w:rsidRPr="00AA0923" w:rsidRDefault="00A67E5F" w:rsidP="00C073E1">
                                  <w:pPr>
                                    <w:ind w:left="360"/>
                                    <w:jc w:val="right"/>
                                    <w:rPr>
                                      <w:sz w:val="20"/>
                                      <w:szCs w:val="20"/>
                                    </w:rPr>
                                  </w:pPr>
                                  <w:r w:rsidRPr="00AA0923">
                                    <w:rPr>
                                      <w:rFonts w:eastAsia="Arial"/>
                                      <w:sz w:val="20"/>
                                      <w:szCs w:val="20"/>
                                    </w:rPr>
                                    <w:t xml:space="preserve">183 </w:t>
                                  </w:r>
                                </w:p>
                              </w:tc>
                              <w:tc>
                                <w:tcPr>
                                  <w:tcW w:w="934" w:type="dxa"/>
                                  <w:tcBorders>
                                    <w:right w:val="single" w:sz="4" w:space="0" w:color="auto"/>
                                  </w:tcBorders>
                                </w:tcPr>
                                <w:p w14:paraId="6B07C491" w14:textId="77777777" w:rsidR="00A67E5F" w:rsidRPr="00AA0923" w:rsidRDefault="00A67E5F" w:rsidP="00C073E1">
                                  <w:pPr>
                                    <w:jc w:val="right"/>
                                    <w:rPr>
                                      <w:sz w:val="20"/>
                                      <w:szCs w:val="20"/>
                                    </w:rPr>
                                  </w:pPr>
                                  <w:r w:rsidRPr="00AA0923">
                                    <w:rPr>
                                      <w:rFonts w:eastAsia="Arial"/>
                                      <w:sz w:val="20"/>
                                      <w:szCs w:val="20"/>
                                    </w:rPr>
                                    <w:t xml:space="preserve">182 </w:t>
                                  </w:r>
                                </w:p>
                              </w:tc>
                            </w:tr>
                            <w:tr w:rsidR="00A67E5F" w:rsidRPr="00900476" w14:paraId="777BD649" w14:textId="77777777" w:rsidTr="00C073E1">
                              <w:trPr>
                                <w:trHeight w:val="248"/>
                              </w:trPr>
                              <w:tc>
                                <w:tcPr>
                                  <w:tcW w:w="1849" w:type="dxa"/>
                                  <w:gridSpan w:val="2"/>
                                  <w:tcBorders>
                                    <w:top w:val="nil"/>
                                    <w:bottom w:val="nil"/>
                                    <w:right w:val="single" w:sz="6" w:space="0" w:color="000000"/>
                                  </w:tcBorders>
                                  <w:shd w:val="clear" w:color="auto" w:fill="99CCFF"/>
                                  <w:vAlign w:val="bottom"/>
                                </w:tcPr>
                                <w:p w14:paraId="1D7493AA" w14:textId="77777777" w:rsidR="00A67E5F" w:rsidRPr="00A67461" w:rsidRDefault="00A67E5F" w:rsidP="00C073E1">
                                  <w:pPr>
                                    <w:rPr>
                                      <w:sz w:val="20"/>
                                      <w:szCs w:val="20"/>
                                    </w:rPr>
                                  </w:pPr>
                                  <w:r>
                                    <w:rPr>
                                      <w:sz w:val="20"/>
                                      <w:szCs w:val="20"/>
                                    </w:rPr>
                                    <w:t>Estonia</w:t>
                                  </w:r>
                                </w:p>
                              </w:tc>
                              <w:tc>
                                <w:tcPr>
                                  <w:tcW w:w="932" w:type="dxa"/>
                                  <w:tcBorders>
                                    <w:left w:val="single" w:sz="6" w:space="0" w:color="000000"/>
                                    <w:bottom w:val="nil"/>
                                    <w:right w:val="single" w:sz="4" w:space="0" w:color="auto"/>
                                  </w:tcBorders>
                                  <w:shd w:val="clear" w:color="auto" w:fill="99CCFF"/>
                                </w:tcPr>
                                <w:p w14:paraId="1C519177" w14:textId="77777777" w:rsidR="00A67E5F" w:rsidRPr="00AA0923" w:rsidRDefault="00A67E5F" w:rsidP="00C073E1">
                                  <w:pPr>
                                    <w:jc w:val="right"/>
                                    <w:rPr>
                                      <w:sz w:val="20"/>
                                      <w:szCs w:val="20"/>
                                    </w:rPr>
                                  </w:pPr>
                                  <w:r w:rsidRPr="00AA0923">
                                    <w:rPr>
                                      <w:rFonts w:eastAsia="Arial"/>
                                      <w:sz w:val="20"/>
                                      <w:szCs w:val="20"/>
                                    </w:rPr>
                                    <w:t xml:space="preserve">58 </w:t>
                                  </w:r>
                                </w:p>
                              </w:tc>
                              <w:tc>
                                <w:tcPr>
                                  <w:tcW w:w="933" w:type="dxa"/>
                                  <w:tcBorders>
                                    <w:top w:val="nil"/>
                                    <w:left w:val="single" w:sz="4" w:space="0" w:color="auto"/>
                                    <w:bottom w:val="nil"/>
                                    <w:right w:val="single" w:sz="4" w:space="0" w:color="auto"/>
                                  </w:tcBorders>
                                  <w:shd w:val="clear" w:color="auto" w:fill="99CCFF"/>
                                </w:tcPr>
                                <w:p w14:paraId="00463842" w14:textId="77777777" w:rsidR="00A67E5F" w:rsidRPr="00AA0923" w:rsidRDefault="00A67E5F" w:rsidP="00C073E1">
                                  <w:pPr>
                                    <w:jc w:val="right"/>
                                    <w:rPr>
                                      <w:sz w:val="20"/>
                                      <w:szCs w:val="20"/>
                                    </w:rPr>
                                  </w:pPr>
                                  <w:r w:rsidRPr="00AA0923">
                                    <w:rPr>
                                      <w:rFonts w:eastAsia="Arial"/>
                                      <w:sz w:val="20"/>
                                      <w:szCs w:val="20"/>
                                    </w:rPr>
                                    <w:t xml:space="preserve">50 </w:t>
                                  </w:r>
                                </w:p>
                              </w:tc>
                              <w:tc>
                                <w:tcPr>
                                  <w:tcW w:w="934" w:type="dxa"/>
                                  <w:tcBorders>
                                    <w:top w:val="nil"/>
                                    <w:left w:val="single" w:sz="4" w:space="0" w:color="auto"/>
                                    <w:bottom w:val="nil"/>
                                    <w:right w:val="single" w:sz="4" w:space="0" w:color="auto"/>
                                  </w:tcBorders>
                                  <w:shd w:val="clear" w:color="auto" w:fill="99CCFF"/>
                                </w:tcPr>
                                <w:p w14:paraId="20E8EE08" w14:textId="77777777" w:rsidR="00A67E5F" w:rsidRPr="00AA0923" w:rsidRDefault="00A67E5F" w:rsidP="00C073E1">
                                  <w:pPr>
                                    <w:ind w:left="463"/>
                                    <w:jc w:val="right"/>
                                    <w:rPr>
                                      <w:sz w:val="20"/>
                                      <w:szCs w:val="20"/>
                                    </w:rPr>
                                  </w:pPr>
                                  <w:r w:rsidRPr="00AA0923">
                                    <w:rPr>
                                      <w:rFonts w:eastAsia="Arial"/>
                                      <w:sz w:val="20"/>
                                      <w:szCs w:val="20"/>
                                    </w:rPr>
                                    <w:t xml:space="preserve">49 </w:t>
                                  </w:r>
                                </w:p>
                              </w:tc>
                              <w:tc>
                                <w:tcPr>
                                  <w:tcW w:w="934" w:type="dxa"/>
                                  <w:tcBorders>
                                    <w:left w:val="single" w:sz="4" w:space="0" w:color="auto"/>
                                    <w:bottom w:val="nil"/>
                                    <w:right w:val="single" w:sz="4" w:space="0" w:color="auto"/>
                                  </w:tcBorders>
                                  <w:shd w:val="clear" w:color="auto" w:fill="99CCFF"/>
                                </w:tcPr>
                                <w:p w14:paraId="23006946" w14:textId="77777777" w:rsidR="00A67E5F" w:rsidRPr="00AA0923" w:rsidRDefault="00A67E5F" w:rsidP="00C073E1">
                                  <w:pPr>
                                    <w:ind w:left="193"/>
                                    <w:jc w:val="right"/>
                                    <w:rPr>
                                      <w:sz w:val="20"/>
                                      <w:szCs w:val="20"/>
                                    </w:rPr>
                                  </w:pPr>
                                  <w:r w:rsidRPr="00AA0923">
                                    <w:rPr>
                                      <w:rFonts w:eastAsia="Arial"/>
                                      <w:sz w:val="20"/>
                                      <w:szCs w:val="20"/>
                                    </w:rPr>
                                    <w:t xml:space="preserve">52 </w:t>
                                  </w:r>
                                </w:p>
                              </w:tc>
                              <w:tc>
                                <w:tcPr>
                                  <w:tcW w:w="934" w:type="dxa"/>
                                  <w:tcBorders>
                                    <w:top w:val="nil"/>
                                    <w:left w:val="single" w:sz="4" w:space="0" w:color="auto"/>
                                    <w:bottom w:val="nil"/>
                                    <w:right w:val="single" w:sz="4" w:space="0" w:color="auto"/>
                                  </w:tcBorders>
                                  <w:shd w:val="clear" w:color="auto" w:fill="99CCFF"/>
                                </w:tcPr>
                                <w:p w14:paraId="61D3656A" w14:textId="77777777" w:rsidR="00A67E5F" w:rsidRPr="00AA0923" w:rsidRDefault="00A67E5F" w:rsidP="00C073E1">
                                  <w:pPr>
                                    <w:jc w:val="right"/>
                                    <w:rPr>
                                      <w:sz w:val="20"/>
                                      <w:szCs w:val="20"/>
                                    </w:rPr>
                                  </w:pPr>
                                  <w:r w:rsidRPr="00AA0923">
                                    <w:rPr>
                                      <w:rFonts w:eastAsia="Arial"/>
                                      <w:sz w:val="20"/>
                                      <w:szCs w:val="20"/>
                                    </w:rPr>
                                    <w:t xml:space="preserve">44 </w:t>
                                  </w:r>
                                </w:p>
                              </w:tc>
                              <w:tc>
                                <w:tcPr>
                                  <w:tcW w:w="934" w:type="dxa"/>
                                  <w:tcBorders>
                                    <w:top w:val="nil"/>
                                    <w:left w:val="single" w:sz="4" w:space="0" w:color="auto"/>
                                    <w:bottom w:val="nil"/>
                                    <w:right w:val="nil"/>
                                  </w:tcBorders>
                                  <w:shd w:val="clear" w:color="auto" w:fill="99CCFF"/>
                                </w:tcPr>
                                <w:p w14:paraId="05E67C30" w14:textId="77777777" w:rsidR="00A67E5F" w:rsidRPr="00AA0923" w:rsidRDefault="00A67E5F" w:rsidP="00C073E1">
                                  <w:pPr>
                                    <w:ind w:left="462"/>
                                    <w:jc w:val="right"/>
                                    <w:rPr>
                                      <w:sz w:val="20"/>
                                      <w:szCs w:val="20"/>
                                    </w:rPr>
                                  </w:pPr>
                                  <w:r w:rsidRPr="00AA0923">
                                    <w:rPr>
                                      <w:rFonts w:eastAsia="Arial"/>
                                      <w:sz w:val="20"/>
                                      <w:szCs w:val="20"/>
                                    </w:rPr>
                                    <w:t xml:space="preserve">44 </w:t>
                                  </w:r>
                                </w:p>
                              </w:tc>
                              <w:tc>
                                <w:tcPr>
                                  <w:tcW w:w="941" w:type="dxa"/>
                                  <w:tcBorders>
                                    <w:top w:val="nil"/>
                                    <w:left w:val="nil"/>
                                    <w:bottom w:val="nil"/>
                                    <w:right w:val="nil"/>
                                  </w:tcBorders>
                                  <w:shd w:val="clear" w:color="auto" w:fill="99CCFF"/>
                                </w:tcPr>
                                <w:p w14:paraId="7636E765" w14:textId="77777777" w:rsidR="00A67E5F" w:rsidRPr="00AA0923" w:rsidRDefault="00A67E5F" w:rsidP="00C073E1">
                                  <w:pPr>
                                    <w:jc w:val="right"/>
                                    <w:rPr>
                                      <w:sz w:val="20"/>
                                      <w:szCs w:val="20"/>
                                    </w:rPr>
                                  </w:pPr>
                                  <w:r w:rsidRPr="00AA0923">
                                    <w:rPr>
                                      <w:rFonts w:eastAsia="Arial"/>
                                      <w:sz w:val="20"/>
                                      <w:szCs w:val="20"/>
                                    </w:rPr>
                                    <w:t xml:space="preserve">42 </w:t>
                                  </w:r>
                                </w:p>
                              </w:tc>
                              <w:tc>
                                <w:tcPr>
                                  <w:tcW w:w="934" w:type="dxa"/>
                                  <w:tcBorders>
                                    <w:left w:val="nil"/>
                                    <w:bottom w:val="nil"/>
                                  </w:tcBorders>
                                  <w:shd w:val="clear" w:color="auto" w:fill="99CCFF"/>
                                </w:tcPr>
                                <w:p w14:paraId="3358031B" w14:textId="77777777" w:rsidR="00A67E5F" w:rsidRPr="00AA0923" w:rsidRDefault="00A67E5F" w:rsidP="00C073E1">
                                  <w:pPr>
                                    <w:ind w:left="461"/>
                                    <w:jc w:val="right"/>
                                    <w:rPr>
                                      <w:sz w:val="20"/>
                                      <w:szCs w:val="20"/>
                                    </w:rPr>
                                  </w:pPr>
                                  <w:r w:rsidRPr="00AA0923">
                                    <w:rPr>
                                      <w:rFonts w:eastAsia="Arial"/>
                                      <w:sz w:val="20"/>
                                      <w:szCs w:val="20"/>
                                    </w:rPr>
                                    <w:t xml:space="preserve">42 </w:t>
                                  </w:r>
                                </w:p>
                              </w:tc>
                              <w:tc>
                                <w:tcPr>
                                  <w:tcW w:w="934" w:type="dxa"/>
                                  <w:tcBorders>
                                    <w:bottom w:val="nil"/>
                                    <w:right w:val="single" w:sz="4" w:space="0" w:color="auto"/>
                                  </w:tcBorders>
                                  <w:shd w:val="clear" w:color="auto" w:fill="99CCFF"/>
                                </w:tcPr>
                                <w:p w14:paraId="527BEE8F" w14:textId="77777777" w:rsidR="00A67E5F" w:rsidRPr="00AA0923" w:rsidRDefault="00A67E5F" w:rsidP="00C073E1">
                                  <w:pPr>
                                    <w:jc w:val="right"/>
                                    <w:rPr>
                                      <w:sz w:val="20"/>
                                      <w:szCs w:val="20"/>
                                    </w:rPr>
                                  </w:pPr>
                                  <w:r w:rsidRPr="00AA0923">
                                    <w:rPr>
                                      <w:rFonts w:eastAsia="Arial"/>
                                      <w:sz w:val="20"/>
                                      <w:szCs w:val="20"/>
                                    </w:rPr>
                                    <w:t xml:space="preserve">  </w:t>
                                  </w:r>
                                </w:p>
                              </w:tc>
                            </w:tr>
                            <w:tr w:rsidR="00A67E5F" w:rsidRPr="00565C2C" w14:paraId="67FFCAEC" w14:textId="77777777" w:rsidTr="00C073E1">
                              <w:trPr>
                                <w:trHeight w:val="248"/>
                              </w:trPr>
                              <w:tc>
                                <w:tcPr>
                                  <w:tcW w:w="1849" w:type="dxa"/>
                                  <w:gridSpan w:val="2"/>
                                  <w:tcBorders>
                                    <w:top w:val="nil"/>
                                    <w:bottom w:val="nil"/>
                                    <w:right w:val="single" w:sz="6" w:space="0" w:color="000000"/>
                                  </w:tcBorders>
                                  <w:shd w:val="clear" w:color="auto" w:fill="auto"/>
                                  <w:vAlign w:val="bottom"/>
                                </w:tcPr>
                                <w:p w14:paraId="64D8B5C3" w14:textId="77777777" w:rsidR="00A67E5F" w:rsidRPr="00A67461" w:rsidRDefault="00A67E5F" w:rsidP="00C073E1">
                                  <w:pPr>
                                    <w:rPr>
                                      <w:sz w:val="20"/>
                                      <w:szCs w:val="20"/>
                                    </w:rPr>
                                  </w:pPr>
                                  <w:r w:rsidRPr="00A67461">
                                    <w:rPr>
                                      <w:sz w:val="20"/>
                                      <w:szCs w:val="20"/>
                                    </w:rPr>
                                    <w:t>Finlandia</w:t>
                                  </w:r>
                                </w:p>
                              </w:tc>
                              <w:tc>
                                <w:tcPr>
                                  <w:tcW w:w="932" w:type="dxa"/>
                                  <w:tcBorders>
                                    <w:top w:val="nil"/>
                                    <w:left w:val="single" w:sz="6" w:space="0" w:color="000000"/>
                                    <w:bottom w:val="nil"/>
                                    <w:right w:val="single" w:sz="4" w:space="0" w:color="auto"/>
                                  </w:tcBorders>
                                  <w:shd w:val="clear" w:color="auto" w:fill="auto"/>
                                </w:tcPr>
                                <w:p w14:paraId="68C1F4CC" w14:textId="77777777" w:rsidR="00A67E5F" w:rsidRPr="00AA0923" w:rsidRDefault="00A67E5F" w:rsidP="00C073E1">
                                  <w:pPr>
                                    <w:jc w:val="right"/>
                                    <w:rPr>
                                      <w:sz w:val="20"/>
                                      <w:szCs w:val="20"/>
                                    </w:rPr>
                                  </w:pPr>
                                  <w:r w:rsidRPr="00AA0923">
                                    <w:rPr>
                                      <w:rFonts w:eastAsia="Arial"/>
                                      <w:sz w:val="20"/>
                                      <w:szCs w:val="20"/>
                                    </w:rPr>
                                    <w:t xml:space="preserve">219 </w:t>
                                  </w:r>
                                </w:p>
                              </w:tc>
                              <w:tc>
                                <w:tcPr>
                                  <w:tcW w:w="933" w:type="dxa"/>
                                  <w:tcBorders>
                                    <w:top w:val="nil"/>
                                    <w:left w:val="single" w:sz="4" w:space="0" w:color="auto"/>
                                    <w:bottom w:val="nil"/>
                                    <w:right w:val="single" w:sz="4" w:space="0" w:color="auto"/>
                                  </w:tcBorders>
                                  <w:shd w:val="clear" w:color="auto" w:fill="auto"/>
                                </w:tcPr>
                                <w:p w14:paraId="73D912B8" w14:textId="77777777" w:rsidR="00A67E5F" w:rsidRPr="00AA0923" w:rsidRDefault="00A67E5F" w:rsidP="00C073E1">
                                  <w:pPr>
                                    <w:jc w:val="right"/>
                                    <w:rPr>
                                      <w:sz w:val="20"/>
                                      <w:szCs w:val="20"/>
                                    </w:rPr>
                                  </w:pPr>
                                  <w:r w:rsidRPr="00AA0923">
                                    <w:rPr>
                                      <w:rFonts w:eastAsia="Arial"/>
                                      <w:sz w:val="20"/>
                                      <w:szCs w:val="20"/>
                                    </w:rPr>
                                    <w:t xml:space="preserve">232 </w:t>
                                  </w:r>
                                </w:p>
                              </w:tc>
                              <w:tc>
                                <w:tcPr>
                                  <w:tcW w:w="934" w:type="dxa"/>
                                  <w:tcBorders>
                                    <w:top w:val="nil"/>
                                    <w:left w:val="single" w:sz="4" w:space="0" w:color="auto"/>
                                    <w:bottom w:val="nil"/>
                                    <w:right w:val="single" w:sz="4" w:space="0" w:color="auto"/>
                                  </w:tcBorders>
                                  <w:shd w:val="clear" w:color="auto" w:fill="auto"/>
                                </w:tcPr>
                                <w:p w14:paraId="69B00A29" w14:textId="77777777" w:rsidR="00A67E5F" w:rsidRPr="00AA0923" w:rsidRDefault="00A67E5F" w:rsidP="00C073E1">
                                  <w:pPr>
                                    <w:ind w:left="362"/>
                                    <w:jc w:val="right"/>
                                    <w:rPr>
                                      <w:sz w:val="20"/>
                                      <w:szCs w:val="20"/>
                                    </w:rPr>
                                  </w:pPr>
                                  <w:r w:rsidRPr="00AA0923">
                                    <w:rPr>
                                      <w:rFonts w:eastAsia="Arial"/>
                                      <w:sz w:val="20"/>
                                      <w:szCs w:val="20"/>
                                    </w:rPr>
                                    <w:t xml:space="preserve">229 </w:t>
                                  </w:r>
                                </w:p>
                              </w:tc>
                              <w:tc>
                                <w:tcPr>
                                  <w:tcW w:w="934" w:type="dxa"/>
                                  <w:tcBorders>
                                    <w:top w:val="nil"/>
                                    <w:left w:val="single" w:sz="4" w:space="0" w:color="auto"/>
                                    <w:bottom w:val="nil"/>
                                    <w:right w:val="single" w:sz="4" w:space="0" w:color="auto"/>
                                  </w:tcBorders>
                                  <w:shd w:val="clear" w:color="auto" w:fill="auto"/>
                                </w:tcPr>
                                <w:p w14:paraId="2182C7B3" w14:textId="77777777" w:rsidR="00A67E5F" w:rsidRPr="00AA0923" w:rsidRDefault="00A67E5F" w:rsidP="00C073E1">
                                  <w:pPr>
                                    <w:ind w:left="92"/>
                                    <w:jc w:val="right"/>
                                    <w:rPr>
                                      <w:sz w:val="20"/>
                                      <w:szCs w:val="20"/>
                                    </w:rPr>
                                  </w:pPr>
                                  <w:r w:rsidRPr="00AA0923">
                                    <w:rPr>
                                      <w:rFonts w:eastAsia="Arial"/>
                                      <w:sz w:val="20"/>
                                      <w:szCs w:val="20"/>
                                    </w:rPr>
                                    <w:t xml:space="preserve">235 </w:t>
                                  </w:r>
                                </w:p>
                              </w:tc>
                              <w:tc>
                                <w:tcPr>
                                  <w:tcW w:w="934" w:type="dxa"/>
                                  <w:tcBorders>
                                    <w:top w:val="nil"/>
                                    <w:left w:val="single" w:sz="4" w:space="0" w:color="auto"/>
                                    <w:bottom w:val="nil"/>
                                    <w:right w:val="single" w:sz="4" w:space="0" w:color="auto"/>
                                  </w:tcBorders>
                                  <w:shd w:val="clear" w:color="auto" w:fill="auto"/>
                                </w:tcPr>
                                <w:p w14:paraId="3133DAB8" w14:textId="77777777" w:rsidR="00A67E5F" w:rsidRPr="00AA0923" w:rsidRDefault="00A67E5F" w:rsidP="00C073E1">
                                  <w:pPr>
                                    <w:jc w:val="right"/>
                                    <w:rPr>
                                      <w:sz w:val="20"/>
                                      <w:szCs w:val="20"/>
                                    </w:rPr>
                                  </w:pPr>
                                  <w:r w:rsidRPr="00AA0923">
                                    <w:rPr>
                                      <w:rFonts w:eastAsia="Arial"/>
                                      <w:sz w:val="20"/>
                                      <w:szCs w:val="20"/>
                                    </w:rPr>
                                    <w:t xml:space="preserve">242 </w:t>
                                  </w:r>
                                </w:p>
                              </w:tc>
                              <w:tc>
                                <w:tcPr>
                                  <w:tcW w:w="934" w:type="dxa"/>
                                  <w:tcBorders>
                                    <w:top w:val="nil"/>
                                    <w:left w:val="single" w:sz="4" w:space="0" w:color="auto"/>
                                    <w:bottom w:val="nil"/>
                                    <w:right w:val="nil"/>
                                  </w:tcBorders>
                                  <w:shd w:val="clear" w:color="auto" w:fill="auto"/>
                                </w:tcPr>
                                <w:p w14:paraId="2D5AA3A1" w14:textId="77777777" w:rsidR="00A67E5F" w:rsidRPr="00AA0923" w:rsidRDefault="00A67E5F" w:rsidP="00C073E1">
                                  <w:pPr>
                                    <w:ind w:left="361"/>
                                    <w:jc w:val="right"/>
                                    <w:rPr>
                                      <w:sz w:val="20"/>
                                      <w:szCs w:val="20"/>
                                    </w:rPr>
                                  </w:pPr>
                                  <w:r w:rsidRPr="00AA0923">
                                    <w:rPr>
                                      <w:rFonts w:eastAsia="Arial"/>
                                      <w:sz w:val="20"/>
                                      <w:szCs w:val="20"/>
                                    </w:rPr>
                                    <w:t xml:space="preserve">242 </w:t>
                                  </w:r>
                                </w:p>
                              </w:tc>
                              <w:tc>
                                <w:tcPr>
                                  <w:tcW w:w="941" w:type="dxa"/>
                                  <w:tcBorders>
                                    <w:top w:val="nil"/>
                                    <w:left w:val="nil"/>
                                    <w:bottom w:val="nil"/>
                                    <w:right w:val="nil"/>
                                  </w:tcBorders>
                                  <w:shd w:val="clear" w:color="auto" w:fill="auto"/>
                                </w:tcPr>
                                <w:p w14:paraId="094428B7" w14:textId="77777777" w:rsidR="00A67E5F" w:rsidRPr="00AA0923" w:rsidRDefault="00A67E5F" w:rsidP="00C073E1">
                                  <w:pPr>
                                    <w:jc w:val="right"/>
                                    <w:rPr>
                                      <w:sz w:val="20"/>
                                      <w:szCs w:val="20"/>
                                    </w:rPr>
                                  </w:pPr>
                                  <w:r w:rsidRPr="00AA0923">
                                    <w:rPr>
                                      <w:rFonts w:eastAsia="Arial"/>
                                      <w:sz w:val="20"/>
                                      <w:szCs w:val="20"/>
                                    </w:rPr>
                                    <w:t xml:space="preserve">242 </w:t>
                                  </w:r>
                                </w:p>
                              </w:tc>
                              <w:tc>
                                <w:tcPr>
                                  <w:tcW w:w="934" w:type="dxa"/>
                                  <w:tcBorders>
                                    <w:top w:val="nil"/>
                                    <w:left w:val="nil"/>
                                    <w:bottom w:val="nil"/>
                                  </w:tcBorders>
                                  <w:shd w:val="clear" w:color="auto" w:fill="auto"/>
                                </w:tcPr>
                                <w:p w14:paraId="16DAA410" w14:textId="77777777" w:rsidR="00A67E5F" w:rsidRPr="00AA0923" w:rsidRDefault="00A67E5F" w:rsidP="00C073E1">
                                  <w:pPr>
                                    <w:ind w:left="360"/>
                                    <w:jc w:val="right"/>
                                    <w:rPr>
                                      <w:sz w:val="20"/>
                                      <w:szCs w:val="20"/>
                                    </w:rPr>
                                  </w:pPr>
                                  <w:r w:rsidRPr="00AA0923">
                                    <w:rPr>
                                      <w:rFonts w:eastAsia="Arial"/>
                                      <w:sz w:val="20"/>
                                      <w:szCs w:val="20"/>
                                    </w:rPr>
                                    <w:t xml:space="preserve">242 </w:t>
                                  </w:r>
                                </w:p>
                              </w:tc>
                              <w:tc>
                                <w:tcPr>
                                  <w:tcW w:w="934" w:type="dxa"/>
                                  <w:tcBorders>
                                    <w:top w:val="nil"/>
                                    <w:bottom w:val="nil"/>
                                    <w:right w:val="single" w:sz="4" w:space="0" w:color="auto"/>
                                  </w:tcBorders>
                                  <w:shd w:val="clear" w:color="auto" w:fill="auto"/>
                                </w:tcPr>
                                <w:p w14:paraId="5CD4BA66" w14:textId="77777777" w:rsidR="00A67E5F" w:rsidRPr="00AA0923" w:rsidRDefault="00A67E5F" w:rsidP="00C073E1">
                                  <w:pPr>
                                    <w:jc w:val="right"/>
                                    <w:rPr>
                                      <w:sz w:val="20"/>
                                      <w:szCs w:val="20"/>
                                    </w:rPr>
                                  </w:pPr>
                                  <w:r w:rsidRPr="00AA0923">
                                    <w:rPr>
                                      <w:rFonts w:eastAsia="Arial"/>
                                      <w:sz w:val="20"/>
                                      <w:szCs w:val="20"/>
                                    </w:rPr>
                                    <w:t xml:space="preserve">244 </w:t>
                                  </w:r>
                                </w:p>
                              </w:tc>
                            </w:tr>
                            <w:tr w:rsidR="00A67E5F" w:rsidRPr="00565C2C" w14:paraId="323D8ABA" w14:textId="77777777" w:rsidTr="00C073E1">
                              <w:trPr>
                                <w:trHeight w:val="248"/>
                              </w:trPr>
                              <w:tc>
                                <w:tcPr>
                                  <w:tcW w:w="1849" w:type="dxa"/>
                                  <w:gridSpan w:val="2"/>
                                  <w:tcBorders>
                                    <w:top w:val="nil"/>
                                    <w:bottom w:val="nil"/>
                                    <w:right w:val="single" w:sz="6" w:space="0" w:color="000000"/>
                                  </w:tcBorders>
                                  <w:shd w:val="clear" w:color="auto" w:fill="99CCFF"/>
                                  <w:vAlign w:val="bottom"/>
                                </w:tcPr>
                                <w:p w14:paraId="5B18A0D7" w14:textId="77777777" w:rsidR="00A67E5F" w:rsidRPr="00A67461" w:rsidRDefault="00A67E5F" w:rsidP="00C073E1">
                                  <w:pPr>
                                    <w:rPr>
                                      <w:sz w:val="20"/>
                                      <w:szCs w:val="20"/>
                                    </w:rPr>
                                  </w:pPr>
                                  <w:r w:rsidRPr="00A67461">
                                    <w:rPr>
                                      <w:sz w:val="20"/>
                                      <w:szCs w:val="20"/>
                                    </w:rPr>
                                    <w:t>Francia</w:t>
                                  </w:r>
                                </w:p>
                              </w:tc>
                              <w:tc>
                                <w:tcPr>
                                  <w:tcW w:w="932" w:type="dxa"/>
                                  <w:tcBorders>
                                    <w:top w:val="nil"/>
                                    <w:left w:val="single" w:sz="6" w:space="0" w:color="000000"/>
                                    <w:bottom w:val="nil"/>
                                    <w:right w:val="single" w:sz="4" w:space="0" w:color="auto"/>
                                  </w:tcBorders>
                                  <w:shd w:val="clear" w:color="auto" w:fill="99CCFF"/>
                                </w:tcPr>
                                <w:p w14:paraId="5ADF4187" w14:textId="77777777" w:rsidR="00A67E5F" w:rsidRPr="00AA0923" w:rsidRDefault="00A67E5F" w:rsidP="00C073E1">
                                  <w:pPr>
                                    <w:jc w:val="right"/>
                                    <w:rPr>
                                      <w:sz w:val="20"/>
                                      <w:szCs w:val="20"/>
                                    </w:rPr>
                                  </w:pPr>
                                  <w:r>
                                    <w:rPr>
                                      <w:rFonts w:eastAsia="Arial"/>
                                      <w:sz w:val="20"/>
                                      <w:szCs w:val="20"/>
                                    </w:rPr>
                                    <w:t xml:space="preserve">3 </w:t>
                                  </w:r>
                                  <w:r w:rsidRPr="00AA0923">
                                    <w:rPr>
                                      <w:rFonts w:eastAsia="Arial"/>
                                      <w:sz w:val="20"/>
                                      <w:szCs w:val="20"/>
                                    </w:rPr>
                                    <w:t xml:space="preserve">010 </w:t>
                                  </w:r>
                                </w:p>
                              </w:tc>
                              <w:tc>
                                <w:tcPr>
                                  <w:tcW w:w="933" w:type="dxa"/>
                                  <w:tcBorders>
                                    <w:top w:val="nil"/>
                                    <w:left w:val="single" w:sz="4" w:space="0" w:color="auto"/>
                                    <w:bottom w:val="nil"/>
                                    <w:right w:val="single" w:sz="4" w:space="0" w:color="auto"/>
                                  </w:tcBorders>
                                  <w:shd w:val="clear" w:color="auto" w:fill="99CCFF"/>
                                </w:tcPr>
                                <w:p w14:paraId="41E1C7B0" w14:textId="77777777" w:rsidR="00A67E5F" w:rsidRPr="00AA0923" w:rsidRDefault="00A67E5F" w:rsidP="00C073E1">
                                  <w:pPr>
                                    <w:jc w:val="right"/>
                                    <w:rPr>
                                      <w:sz w:val="20"/>
                                      <w:szCs w:val="20"/>
                                    </w:rPr>
                                  </w:pPr>
                                  <w:r>
                                    <w:rPr>
                                      <w:rFonts w:eastAsia="Arial"/>
                                      <w:sz w:val="20"/>
                                      <w:szCs w:val="20"/>
                                    </w:rPr>
                                    <w:t xml:space="preserve">3 </w:t>
                                  </w:r>
                                  <w:r w:rsidRPr="00AA0923">
                                    <w:rPr>
                                      <w:rFonts w:eastAsia="Arial"/>
                                      <w:sz w:val="20"/>
                                      <w:szCs w:val="20"/>
                                    </w:rPr>
                                    <w:t xml:space="preserve">015 </w:t>
                                  </w:r>
                                </w:p>
                              </w:tc>
                              <w:tc>
                                <w:tcPr>
                                  <w:tcW w:w="934" w:type="dxa"/>
                                  <w:tcBorders>
                                    <w:top w:val="nil"/>
                                    <w:left w:val="single" w:sz="4" w:space="0" w:color="auto"/>
                                    <w:bottom w:val="nil"/>
                                    <w:right w:val="single" w:sz="4" w:space="0" w:color="auto"/>
                                  </w:tcBorders>
                                  <w:shd w:val="clear" w:color="auto" w:fill="99CCFF"/>
                                </w:tcPr>
                                <w:p w14:paraId="0DB67725" w14:textId="77777777" w:rsidR="00A67E5F" w:rsidRPr="00AA0923" w:rsidRDefault="00A67E5F" w:rsidP="00C073E1">
                                  <w:pPr>
                                    <w:ind w:left="54"/>
                                    <w:jc w:val="right"/>
                                    <w:rPr>
                                      <w:sz w:val="20"/>
                                      <w:szCs w:val="20"/>
                                    </w:rPr>
                                  </w:pPr>
                                  <w:r>
                                    <w:rPr>
                                      <w:rFonts w:eastAsia="Arial"/>
                                      <w:sz w:val="20"/>
                                      <w:szCs w:val="20"/>
                                    </w:rPr>
                                    <w:t xml:space="preserve">2 </w:t>
                                  </w:r>
                                  <w:r w:rsidRPr="00AA0923">
                                    <w:rPr>
                                      <w:rFonts w:eastAsia="Arial"/>
                                      <w:sz w:val="20"/>
                                      <w:szCs w:val="20"/>
                                    </w:rPr>
                                    <w:t xml:space="preserve">963 </w:t>
                                  </w:r>
                                </w:p>
                              </w:tc>
                              <w:tc>
                                <w:tcPr>
                                  <w:tcW w:w="934" w:type="dxa"/>
                                  <w:tcBorders>
                                    <w:top w:val="nil"/>
                                    <w:left w:val="single" w:sz="4" w:space="0" w:color="auto"/>
                                    <w:bottom w:val="nil"/>
                                    <w:right w:val="single" w:sz="4" w:space="0" w:color="auto"/>
                                  </w:tcBorders>
                                  <w:shd w:val="clear" w:color="auto" w:fill="99CCFF"/>
                                </w:tcPr>
                                <w:p w14:paraId="2C056F81" w14:textId="77777777" w:rsidR="00A67E5F" w:rsidRPr="00AA0923" w:rsidRDefault="00A67E5F" w:rsidP="00C073E1">
                                  <w:pPr>
                                    <w:ind w:left="101"/>
                                    <w:jc w:val="right"/>
                                    <w:rPr>
                                      <w:sz w:val="20"/>
                                      <w:szCs w:val="20"/>
                                    </w:rPr>
                                  </w:pPr>
                                  <w:r>
                                    <w:rPr>
                                      <w:rFonts w:eastAsia="Arial"/>
                                      <w:sz w:val="20"/>
                                      <w:szCs w:val="20"/>
                                    </w:rPr>
                                    <w:t xml:space="preserve">3 </w:t>
                                  </w:r>
                                  <w:r w:rsidRPr="00AA0923">
                                    <w:rPr>
                                      <w:rFonts w:eastAsia="Arial"/>
                                      <w:sz w:val="20"/>
                                      <w:szCs w:val="20"/>
                                    </w:rPr>
                                    <w:t xml:space="preserve">034 </w:t>
                                  </w:r>
                                </w:p>
                              </w:tc>
                              <w:tc>
                                <w:tcPr>
                                  <w:tcW w:w="934" w:type="dxa"/>
                                  <w:tcBorders>
                                    <w:top w:val="nil"/>
                                    <w:left w:val="single" w:sz="4" w:space="0" w:color="auto"/>
                                    <w:bottom w:val="nil"/>
                                    <w:right w:val="single" w:sz="4" w:space="0" w:color="auto"/>
                                  </w:tcBorders>
                                  <w:shd w:val="clear" w:color="auto" w:fill="99CCFF"/>
                                </w:tcPr>
                                <w:p w14:paraId="67937004" w14:textId="77777777" w:rsidR="00A67E5F" w:rsidRPr="00AA0923" w:rsidRDefault="00A67E5F" w:rsidP="00C073E1">
                                  <w:pPr>
                                    <w:ind w:left="101"/>
                                    <w:jc w:val="right"/>
                                    <w:rPr>
                                      <w:sz w:val="20"/>
                                      <w:szCs w:val="20"/>
                                    </w:rPr>
                                  </w:pPr>
                                  <w:r>
                                    <w:rPr>
                                      <w:rFonts w:eastAsia="Arial"/>
                                      <w:sz w:val="20"/>
                                      <w:szCs w:val="20"/>
                                    </w:rPr>
                                    <w:t xml:space="preserve">3 </w:t>
                                  </w:r>
                                  <w:r w:rsidRPr="00AA0923">
                                    <w:rPr>
                                      <w:rFonts w:eastAsia="Arial"/>
                                      <w:sz w:val="20"/>
                                      <w:szCs w:val="20"/>
                                    </w:rPr>
                                    <w:t xml:space="preserve">089 </w:t>
                                  </w:r>
                                </w:p>
                              </w:tc>
                              <w:tc>
                                <w:tcPr>
                                  <w:tcW w:w="934" w:type="dxa"/>
                                  <w:tcBorders>
                                    <w:top w:val="nil"/>
                                    <w:left w:val="single" w:sz="4" w:space="0" w:color="auto"/>
                                    <w:bottom w:val="nil"/>
                                    <w:right w:val="nil"/>
                                  </w:tcBorders>
                                  <w:shd w:val="clear" w:color="auto" w:fill="99CCFF"/>
                                </w:tcPr>
                                <w:p w14:paraId="1E3D4696" w14:textId="77777777" w:rsidR="00A67E5F" w:rsidRPr="00AA0923" w:rsidRDefault="00A67E5F" w:rsidP="00C073E1">
                                  <w:pPr>
                                    <w:ind w:left="50"/>
                                    <w:jc w:val="right"/>
                                    <w:rPr>
                                      <w:sz w:val="20"/>
                                      <w:szCs w:val="20"/>
                                    </w:rPr>
                                  </w:pPr>
                                  <w:r>
                                    <w:rPr>
                                      <w:rFonts w:eastAsia="Arial"/>
                                      <w:sz w:val="20"/>
                                      <w:szCs w:val="20"/>
                                    </w:rPr>
                                    <w:t xml:space="preserve">3 </w:t>
                                  </w:r>
                                  <w:r w:rsidRPr="00AA0923">
                                    <w:rPr>
                                      <w:rFonts w:eastAsia="Arial"/>
                                      <w:sz w:val="20"/>
                                      <w:szCs w:val="20"/>
                                    </w:rPr>
                                    <w:t xml:space="preserve">094 </w:t>
                                  </w:r>
                                </w:p>
                              </w:tc>
                              <w:tc>
                                <w:tcPr>
                                  <w:tcW w:w="941" w:type="dxa"/>
                                  <w:tcBorders>
                                    <w:top w:val="nil"/>
                                    <w:left w:val="nil"/>
                                    <w:bottom w:val="nil"/>
                                    <w:right w:val="nil"/>
                                  </w:tcBorders>
                                  <w:shd w:val="clear" w:color="auto" w:fill="99CCFF"/>
                                </w:tcPr>
                                <w:p w14:paraId="2FC9A902" w14:textId="77777777" w:rsidR="00A67E5F" w:rsidRPr="00AA0923" w:rsidRDefault="00A67E5F" w:rsidP="00C073E1">
                                  <w:pPr>
                                    <w:ind w:left="101"/>
                                    <w:jc w:val="right"/>
                                    <w:rPr>
                                      <w:sz w:val="20"/>
                                      <w:szCs w:val="20"/>
                                    </w:rPr>
                                  </w:pPr>
                                  <w:r>
                                    <w:rPr>
                                      <w:rFonts w:eastAsia="Arial"/>
                                      <w:sz w:val="20"/>
                                      <w:szCs w:val="20"/>
                                    </w:rPr>
                                    <w:t xml:space="preserve">3 </w:t>
                                  </w:r>
                                  <w:r w:rsidRPr="00AA0923">
                                    <w:rPr>
                                      <w:rFonts w:eastAsia="Arial"/>
                                      <w:sz w:val="20"/>
                                      <w:szCs w:val="20"/>
                                    </w:rPr>
                                    <w:t xml:space="preserve">109 </w:t>
                                  </w:r>
                                </w:p>
                              </w:tc>
                              <w:tc>
                                <w:tcPr>
                                  <w:tcW w:w="934" w:type="dxa"/>
                                  <w:tcBorders>
                                    <w:top w:val="nil"/>
                                    <w:left w:val="nil"/>
                                    <w:bottom w:val="nil"/>
                                  </w:tcBorders>
                                  <w:shd w:val="clear" w:color="auto" w:fill="99CCFF"/>
                                </w:tcPr>
                                <w:p w14:paraId="66657443" w14:textId="77777777" w:rsidR="00A67E5F" w:rsidRPr="00AA0923" w:rsidRDefault="00A67E5F" w:rsidP="00C073E1">
                                  <w:pPr>
                                    <w:ind w:left="51"/>
                                    <w:jc w:val="right"/>
                                    <w:rPr>
                                      <w:sz w:val="20"/>
                                      <w:szCs w:val="20"/>
                                    </w:rPr>
                                  </w:pPr>
                                  <w:r>
                                    <w:rPr>
                                      <w:rFonts w:eastAsia="Arial"/>
                                      <w:sz w:val="20"/>
                                      <w:szCs w:val="20"/>
                                    </w:rPr>
                                    <w:t xml:space="preserve">3 </w:t>
                                  </w:r>
                                  <w:r w:rsidRPr="00AA0923">
                                    <w:rPr>
                                      <w:rFonts w:eastAsia="Arial"/>
                                      <w:sz w:val="20"/>
                                      <w:szCs w:val="20"/>
                                    </w:rPr>
                                    <w:t xml:space="preserve">114 </w:t>
                                  </w:r>
                                </w:p>
                              </w:tc>
                              <w:tc>
                                <w:tcPr>
                                  <w:tcW w:w="934" w:type="dxa"/>
                                  <w:tcBorders>
                                    <w:top w:val="nil"/>
                                    <w:bottom w:val="nil"/>
                                    <w:right w:val="single" w:sz="4" w:space="0" w:color="auto"/>
                                  </w:tcBorders>
                                  <w:shd w:val="clear" w:color="auto" w:fill="99CCFF"/>
                                </w:tcPr>
                                <w:p w14:paraId="5D2A1391" w14:textId="77777777" w:rsidR="00A67E5F" w:rsidRPr="00AA0923" w:rsidRDefault="00A67E5F" w:rsidP="00C073E1">
                                  <w:pPr>
                                    <w:ind w:left="101"/>
                                    <w:jc w:val="right"/>
                                    <w:rPr>
                                      <w:sz w:val="20"/>
                                      <w:szCs w:val="20"/>
                                    </w:rPr>
                                  </w:pPr>
                                  <w:r>
                                    <w:rPr>
                                      <w:rFonts w:eastAsia="Arial"/>
                                      <w:sz w:val="20"/>
                                      <w:szCs w:val="20"/>
                                    </w:rPr>
                                    <w:t xml:space="preserve">3 </w:t>
                                  </w:r>
                                  <w:r w:rsidRPr="00AA0923">
                                    <w:rPr>
                                      <w:rFonts w:eastAsia="Arial"/>
                                      <w:sz w:val="20"/>
                                      <w:szCs w:val="20"/>
                                    </w:rPr>
                                    <w:t xml:space="preserve">116 </w:t>
                                  </w:r>
                                </w:p>
                              </w:tc>
                            </w:tr>
                            <w:tr w:rsidR="00A67E5F" w:rsidRPr="00565C2C" w14:paraId="11C04559" w14:textId="77777777" w:rsidTr="00C073E1">
                              <w:trPr>
                                <w:trHeight w:val="248"/>
                              </w:trPr>
                              <w:tc>
                                <w:tcPr>
                                  <w:tcW w:w="1849" w:type="dxa"/>
                                  <w:gridSpan w:val="2"/>
                                  <w:tcBorders>
                                    <w:top w:val="nil"/>
                                    <w:bottom w:val="nil"/>
                                    <w:right w:val="single" w:sz="6" w:space="0" w:color="000000"/>
                                  </w:tcBorders>
                                  <w:shd w:val="clear" w:color="auto" w:fill="auto"/>
                                  <w:vAlign w:val="bottom"/>
                                </w:tcPr>
                                <w:p w14:paraId="7DFFCE5E" w14:textId="77777777" w:rsidR="00A67E5F" w:rsidRPr="00A67461" w:rsidRDefault="00A67E5F" w:rsidP="00C073E1">
                                  <w:pPr>
                                    <w:rPr>
                                      <w:sz w:val="20"/>
                                      <w:szCs w:val="20"/>
                                    </w:rPr>
                                  </w:pPr>
                                  <w:r w:rsidRPr="00A67461">
                                    <w:rPr>
                                      <w:sz w:val="20"/>
                                      <w:szCs w:val="20"/>
                                    </w:rPr>
                                    <w:t>Alemania</w:t>
                                  </w:r>
                                </w:p>
                              </w:tc>
                              <w:tc>
                                <w:tcPr>
                                  <w:tcW w:w="932" w:type="dxa"/>
                                  <w:tcBorders>
                                    <w:top w:val="nil"/>
                                    <w:left w:val="single" w:sz="6" w:space="0" w:color="000000"/>
                                    <w:bottom w:val="nil"/>
                                    <w:right w:val="single" w:sz="4" w:space="0" w:color="auto"/>
                                  </w:tcBorders>
                                  <w:shd w:val="clear" w:color="auto" w:fill="auto"/>
                                </w:tcPr>
                                <w:p w14:paraId="599CF351" w14:textId="77777777" w:rsidR="00A67E5F" w:rsidRPr="00AA0923" w:rsidRDefault="00A67E5F" w:rsidP="00C073E1">
                                  <w:pPr>
                                    <w:jc w:val="right"/>
                                    <w:rPr>
                                      <w:sz w:val="20"/>
                                      <w:szCs w:val="20"/>
                                    </w:rPr>
                                  </w:pPr>
                                  <w:r>
                                    <w:rPr>
                                      <w:rFonts w:eastAsia="Arial"/>
                                      <w:sz w:val="20"/>
                                      <w:szCs w:val="20"/>
                                    </w:rPr>
                                    <w:t xml:space="preserve">2 </w:t>
                                  </w:r>
                                  <w:r w:rsidRPr="00AA0923">
                                    <w:rPr>
                                      <w:rFonts w:eastAsia="Arial"/>
                                      <w:sz w:val="20"/>
                                      <w:szCs w:val="20"/>
                                    </w:rPr>
                                    <w:t xml:space="preserve">182 </w:t>
                                  </w:r>
                                </w:p>
                              </w:tc>
                              <w:tc>
                                <w:tcPr>
                                  <w:tcW w:w="933" w:type="dxa"/>
                                  <w:tcBorders>
                                    <w:top w:val="nil"/>
                                    <w:left w:val="single" w:sz="4" w:space="0" w:color="auto"/>
                                    <w:bottom w:val="nil"/>
                                    <w:right w:val="single" w:sz="4" w:space="0" w:color="auto"/>
                                  </w:tcBorders>
                                  <w:shd w:val="clear" w:color="auto" w:fill="auto"/>
                                </w:tcPr>
                                <w:p w14:paraId="752F5E56" w14:textId="77777777" w:rsidR="00A67E5F" w:rsidRPr="00AA0923" w:rsidRDefault="00A67E5F" w:rsidP="00C073E1">
                                  <w:pPr>
                                    <w:jc w:val="right"/>
                                    <w:rPr>
                                      <w:sz w:val="20"/>
                                      <w:szCs w:val="20"/>
                                    </w:rPr>
                                  </w:pPr>
                                  <w:r>
                                    <w:rPr>
                                      <w:rFonts w:eastAsia="Arial"/>
                                      <w:sz w:val="20"/>
                                      <w:szCs w:val="20"/>
                                    </w:rPr>
                                    <w:t xml:space="preserve">2 </w:t>
                                  </w:r>
                                  <w:r w:rsidRPr="00AA0923">
                                    <w:rPr>
                                      <w:rFonts w:eastAsia="Arial"/>
                                      <w:sz w:val="20"/>
                                      <w:szCs w:val="20"/>
                                    </w:rPr>
                                    <w:t xml:space="preserve">090 </w:t>
                                  </w:r>
                                </w:p>
                              </w:tc>
                              <w:tc>
                                <w:tcPr>
                                  <w:tcW w:w="934" w:type="dxa"/>
                                  <w:tcBorders>
                                    <w:top w:val="nil"/>
                                    <w:left w:val="single" w:sz="4" w:space="0" w:color="auto"/>
                                    <w:bottom w:val="nil"/>
                                    <w:right w:val="single" w:sz="4" w:space="0" w:color="auto"/>
                                  </w:tcBorders>
                                  <w:shd w:val="clear" w:color="auto" w:fill="auto"/>
                                </w:tcPr>
                                <w:p w14:paraId="3543095F" w14:textId="77777777" w:rsidR="00A67E5F" w:rsidRPr="00AA0923" w:rsidRDefault="00A67E5F" w:rsidP="00C073E1">
                                  <w:pPr>
                                    <w:ind w:left="54"/>
                                    <w:jc w:val="right"/>
                                    <w:rPr>
                                      <w:sz w:val="20"/>
                                      <w:szCs w:val="20"/>
                                    </w:rPr>
                                  </w:pPr>
                                  <w:r>
                                    <w:rPr>
                                      <w:rFonts w:eastAsia="Arial"/>
                                      <w:sz w:val="20"/>
                                      <w:szCs w:val="20"/>
                                    </w:rPr>
                                    <w:t xml:space="preserve">2 </w:t>
                                  </w:r>
                                  <w:r w:rsidRPr="00AA0923">
                                    <w:rPr>
                                      <w:rFonts w:eastAsia="Arial"/>
                                      <w:sz w:val="20"/>
                                      <w:szCs w:val="20"/>
                                    </w:rPr>
                                    <w:t xml:space="preserve">093 </w:t>
                                  </w:r>
                                </w:p>
                              </w:tc>
                              <w:tc>
                                <w:tcPr>
                                  <w:tcW w:w="934" w:type="dxa"/>
                                  <w:tcBorders>
                                    <w:top w:val="nil"/>
                                    <w:left w:val="single" w:sz="4" w:space="0" w:color="auto"/>
                                    <w:bottom w:val="nil"/>
                                    <w:right w:val="single" w:sz="4" w:space="0" w:color="auto"/>
                                  </w:tcBorders>
                                  <w:shd w:val="clear" w:color="auto" w:fill="auto"/>
                                </w:tcPr>
                                <w:p w14:paraId="67CB4C5D" w14:textId="77777777" w:rsidR="00A67E5F" w:rsidRPr="00AA0923" w:rsidRDefault="00A67E5F" w:rsidP="00C073E1">
                                  <w:pPr>
                                    <w:ind w:left="101"/>
                                    <w:jc w:val="right"/>
                                    <w:rPr>
                                      <w:sz w:val="20"/>
                                      <w:szCs w:val="20"/>
                                    </w:rPr>
                                  </w:pPr>
                                  <w:r>
                                    <w:rPr>
                                      <w:rFonts w:eastAsia="Arial"/>
                                      <w:sz w:val="20"/>
                                      <w:szCs w:val="20"/>
                                    </w:rPr>
                                    <w:t xml:space="preserve">2 </w:t>
                                  </w:r>
                                  <w:r w:rsidRPr="00AA0923">
                                    <w:rPr>
                                      <w:rFonts w:eastAsia="Arial"/>
                                      <w:sz w:val="20"/>
                                      <w:szCs w:val="20"/>
                                    </w:rPr>
                                    <w:t xml:space="preserve">096 </w:t>
                                  </w:r>
                                </w:p>
                              </w:tc>
                              <w:tc>
                                <w:tcPr>
                                  <w:tcW w:w="934" w:type="dxa"/>
                                  <w:tcBorders>
                                    <w:top w:val="nil"/>
                                    <w:left w:val="single" w:sz="4" w:space="0" w:color="auto"/>
                                    <w:bottom w:val="nil"/>
                                    <w:right w:val="single" w:sz="4" w:space="0" w:color="auto"/>
                                  </w:tcBorders>
                                  <w:shd w:val="clear" w:color="auto" w:fill="auto"/>
                                </w:tcPr>
                                <w:p w14:paraId="7D3D773B" w14:textId="77777777" w:rsidR="00A67E5F" w:rsidRPr="00AA0923" w:rsidRDefault="00A67E5F" w:rsidP="00C073E1">
                                  <w:pPr>
                                    <w:ind w:left="101"/>
                                    <w:jc w:val="right"/>
                                    <w:rPr>
                                      <w:sz w:val="20"/>
                                      <w:szCs w:val="20"/>
                                    </w:rPr>
                                  </w:pPr>
                                  <w:r>
                                    <w:rPr>
                                      <w:rFonts w:eastAsia="Arial"/>
                                      <w:sz w:val="20"/>
                                      <w:szCs w:val="20"/>
                                    </w:rPr>
                                    <w:t xml:space="preserve">2 </w:t>
                                  </w:r>
                                  <w:r w:rsidRPr="00AA0923">
                                    <w:rPr>
                                      <w:rFonts w:eastAsia="Arial"/>
                                      <w:sz w:val="20"/>
                                      <w:szCs w:val="20"/>
                                    </w:rPr>
                                    <w:t xml:space="preserve">060 </w:t>
                                  </w:r>
                                </w:p>
                              </w:tc>
                              <w:tc>
                                <w:tcPr>
                                  <w:tcW w:w="934" w:type="dxa"/>
                                  <w:tcBorders>
                                    <w:top w:val="nil"/>
                                    <w:left w:val="single" w:sz="4" w:space="0" w:color="auto"/>
                                    <w:bottom w:val="nil"/>
                                    <w:right w:val="nil"/>
                                  </w:tcBorders>
                                  <w:shd w:val="clear" w:color="auto" w:fill="auto"/>
                                </w:tcPr>
                                <w:p w14:paraId="3A13FE68" w14:textId="77777777" w:rsidR="00A67E5F" w:rsidRPr="00AA0923" w:rsidRDefault="00A67E5F" w:rsidP="00C073E1">
                                  <w:pPr>
                                    <w:ind w:left="50"/>
                                    <w:jc w:val="right"/>
                                    <w:rPr>
                                      <w:sz w:val="20"/>
                                      <w:szCs w:val="20"/>
                                    </w:rPr>
                                  </w:pPr>
                                  <w:r>
                                    <w:rPr>
                                      <w:rFonts w:eastAsia="Arial"/>
                                      <w:sz w:val="20"/>
                                      <w:szCs w:val="20"/>
                                    </w:rPr>
                                    <w:t xml:space="preserve">2 </w:t>
                                  </w:r>
                                  <w:r w:rsidRPr="00AA0923">
                                    <w:rPr>
                                      <w:rFonts w:eastAsia="Arial"/>
                                      <w:sz w:val="20"/>
                                      <w:szCs w:val="20"/>
                                    </w:rPr>
                                    <w:t xml:space="preserve">061 </w:t>
                                  </w:r>
                                </w:p>
                              </w:tc>
                              <w:tc>
                                <w:tcPr>
                                  <w:tcW w:w="941" w:type="dxa"/>
                                  <w:tcBorders>
                                    <w:top w:val="nil"/>
                                    <w:left w:val="nil"/>
                                    <w:bottom w:val="nil"/>
                                    <w:right w:val="nil"/>
                                  </w:tcBorders>
                                  <w:shd w:val="clear" w:color="auto" w:fill="auto"/>
                                </w:tcPr>
                                <w:p w14:paraId="2C13ABE2" w14:textId="77777777" w:rsidR="00A67E5F" w:rsidRPr="00AA0923" w:rsidRDefault="00A67E5F" w:rsidP="00C073E1">
                                  <w:pPr>
                                    <w:ind w:left="101"/>
                                    <w:jc w:val="right"/>
                                    <w:rPr>
                                      <w:sz w:val="20"/>
                                      <w:szCs w:val="20"/>
                                    </w:rPr>
                                  </w:pPr>
                                  <w:r>
                                    <w:rPr>
                                      <w:rFonts w:eastAsia="Arial"/>
                                      <w:sz w:val="20"/>
                                      <w:szCs w:val="20"/>
                                    </w:rPr>
                                    <w:t xml:space="preserve">2 </w:t>
                                  </w:r>
                                  <w:r w:rsidRPr="00AA0923">
                                    <w:rPr>
                                      <w:rFonts w:eastAsia="Arial"/>
                                      <w:sz w:val="20"/>
                                      <w:szCs w:val="20"/>
                                    </w:rPr>
                                    <w:t xml:space="preserve">037 </w:t>
                                  </w:r>
                                </w:p>
                              </w:tc>
                              <w:tc>
                                <w:tcPr>
                                  <w:tcW w:w="934" w:type="dxa"/>
                                  <w:tcBorders>
                                    <w:top w:val="nil"/>
                                    <w:left w:val="nil"/>
                                    <w:bottom w:val="nil"/>
                                  </w:tcBorders>
                                  <w:shd w:val="clear" w:color="auto" w:fill="auto"/>
                                </w:tcPr>
                                <w:p w14:paraId="09B5B740" w14:textId="77777777" w:rsidR="00A67E5F" w:rsidRPr="00AA0923" w:rsidRDefault="00A67E5F" w:rsidP="00C073E1">
                                  <w:pPr>
                                    <w:ind w:left="51"/>
                                    <w:jc w:val="right"/>
                                    <w:rPr>
                                      <w:sz w:val="20"/>
                                      <w:szCs w:val="20"/>
                                    </w:rPr>
                                  </w:pPr>
                                  <w:r>
                                    <w:rPr>
                                      <w:rFonts w:eastAsia="Arial"/>
                                      <w:sz w:val="20"/>
                                      <w:szCs w:val="20"/>
                                    </w:rPr>
                                    <w:t xml:space="preserve">2 </w:t>
                                  </w:r>
                                  <w:r w:rsidRPr="00AA0923">
                                    <w:rPr>
                                      <w:rFonts w:eastAsia="Arial"/>
                                      <w:sz w:val="20"/>
                                      <w:szCs w:val="20"/>
                                    </w:rPr>
                                    <w:t xml:space="preserve">017 </w:t>
                                  </w:r>
                                </w:p>
                              </w:tc>
                              <w:tc>
                                <w:tcPr>
                                  <w:tcW w:w="934" w:type="dxa"/>
                                  <w:tcBorders>
                                    <w:top w:val="nil"/>
                                    <w:bottom w:val="nil"/>
                                    <w:right w:val="single" w:sz="4" w:space="0" w:color="auto"/>
                                  </w:tcBorders>
                                  <w:shd w:val="clear" w:color="auto" w:fill="auto"/>
                                </w:tcPr>
                                <w:p w14:paraId="1B43C3EE" w14:textId="77777777" w:rsidR="00A67E5F" w:rsidRPr="00AA0923" w:rsidRDefault="00A67E5F" w:rsidP="00C073E1">
                                  <w:pPr>
                                    <w:ind w:left="101"/>
                                    <w:jc w:val="right"/>
                                    <w:rPr>
                                      <w:sz w:val="20"/>
                                      <w:szCs w:val="20"/>
                                    </w:rPr>
                                  </w:pPr>
                                  <w:r>
                                    <w:rPr>
                                      <w:rFonts w:eastAsia="Arial"/>
                                      <w:sz w:val="20"/>
                                      <w:szCs w:val="20"/>
                                    </w:rPr>
                                    <w:t xml:space="preserve">2 </w:t>
                                  </w:r>
                                  <w:r w:rsidRPr="00AA0923">
                                    <w:rPr>
                                      <w:rFonts w:eastAsia="Arial"/>
                                      <w:sz w:val="20"/>
                                      <w:szCs w:val="20"/>
                                    </w:rPr>
                                    <w:t xml:space="preserve">002 </w:t>
                                  </w:r>
                                </w:p>
                              </w:tc>
                            </w:tr>
                            <w:tr w:rsidR="00A67E5F" w:rsidRPr="00900476" w14:paraId="314C9A85" w14:textId="77777777" w:rsidTr="00C073E1">
                              <w:trPr>
                                <w:trHeight w:val="248"/>
                              </w:trPr>
                              <w:tc>
                                <w:tcPr>
                                  <w:tcW w:w="1849" w:type="dxa"/>
                                  <w:gridSpan w:val="2"/>
                                  <w:tcBorders>
                                    <w:top w:val="nil"/>
                                    <w:bottom w:val="nil"/>
                                    <w:right w:val="single" w:sz="6" w:space="0" w:color="000000"/>
                                  </w:tcBorders>
                                  <w:shd w:val="clear" w:color="auto" w:fill="99CCFF"/>
                                  <w:vAlign w:val="bottom"/>
                                </w:tcPr>
                                <w:p w14:paraId="1831308A" w14:textId="77777777" w:rsidR="00A67E5F" w:rsidRPr="00A67461" w:rsidRDefault="00A67E5F" w:rsidP="00C073E1">
                                  <w:pPr>
                                    <w:rPr>
                                      <w:sz w:val="20"/>
                                      <w:szCs w:val="20"/>
                                    </w:rPr>
                                  </w:pPr>
                                  <w:r w:rsidRPr="00A67461">
                                    <w:rPr>
                                      <w:sz w:val="20"/>
                                      <w:szCs w:val="20"/>
                                    </w:rPr>
                                    <w:t>Grecia</w:t>
                                  </w:r>
                                </w:p>
                              </w:tc>
                              <w:tc>
                                <w:tcPr>
                                  <w:tcW w:w="932" w:type="dxa"/>
                                  <w:tcBorders>
                                    <w:top w:val="nil"/>
                                    <w:left w:val="single" w:sz="6" w:space="0" w:color="000000"/>
                                    <w:bottom w:val="nil"/>
                                    <w:right w:val="single" w:sz="4" w:space="0" w:color="auto"/>
                                  </w:tcBorders>
                                  <w:shd w:val="clear" w:color="auto" w:fill="99CCFF"/>
                                </w:tcPr>
                                <w:p w14:paraId="321FE35E" w14:textId="77777777" w:rsidR="00A67E5F" w:rsidRPr="00AA0923" w:rsidRDefault="00A67E5F" w:rsidP="00C073E1">
                                  <w:pPr>
                                    <w:jc w:val="right"/>
                                    <w:rPr>
                                      <w:sz w:val="20"/>
                                      <w:szCs w:val="20"/>
                                    </w:rPr>
                                  </w:pPr>
                                  <w:r>
                                    <w:rPr>
                                      <w:rFonts w:eastAsia="Arial"/>
                                      <w:sz w:val="20"/>
                                      <w:szCs w:val="20"/>
                                    </w:rPr>
                                    <w:t xml:space="preserve">1 </w:t>
                                  </w:r>
                                  <w:r w:rsidRPr="00AA0923">
                                    <w:rPr>
                                      <w:rFonts w:eastAsia="Arial"/>
                                      <w:sz w:val="20"/>
                                      <w:szCs w:val="20"/>
                                    </w:rPr>
                                    <w:t xml:space="preserve">330 </w:t>
                                  </w:r>
                                </w:p>
                              </w:tc>
                              <w:tc>
                                <w:tcPr>
                                  <w:tcW w:w="933" w:type="dxa"/>
                                  <w:tcBorders>
                                    <w:top w:val="nil"/>
                                    <w:left w:val="single" w:sz="4" w:space="0" w:color="auto"/>
                                    <w:bottom w:val="nil"/>
                                    <w:right w:val="single" w:sz="4" w:space="0" w:color="auto"/>
                                  </w:tcBorders>
                                  <w:shd w:val="clear" w:color="auto" w:fill="99CCFF"/>
                                </w:tcPr>
                                <w:p w14:paraId="0C6260B2" w14:textId="77777777" w:rsidR="00A67E5F" w:rsidRPr="00AA0923" w:rsidRDefault="00A67E5F" w:rsidP="00C073E1">
                                  <w:pPr>
                                    <w:jc w:val="right"/>
                                    <w:rPr>
                                      <w:sz w:val="20"/>
                                      <w:szCs w:val="20"/>
                                    </w:rPr>
                                  </w:pPr>
                                  <w:r>
                                    <w:rPr>
                                      <w:rFonts w:eastAsia="Arial"/>
                                      <w:sz w:val="20"/>
                                      <w:szCs w:val="20"/>
                                    </w:rPr>
                                    <w:t xml:space="preserve">1 </w:t>
                                  </w:r>
                                  <w:r w:rsidRPr="00AA0923">
                                    <w:rPr>
                                      <w:rFonts w:eastAsia="Arial"/>
                                      <w:sz w:val="20"/>
                                      <w:szCs w:val="20"/>
                                    </w:rPr>
                                    <w:t xml:space="preserve">273 </w:t>
                                  </w:r>
                                </w:p>
                              </w:tc>
                              <w:tc>
                                <w:tcPr>
                                  <w:tcW w:w="934" w:type="dxa"/>
                                  <w:tcBorders>
                                    <w:top w:val="nil"/>
                                    <w:left w:val="single" w:sz="4" w:space="0" w:color="auto"/>
                                    <w:bottom w:val="nil"/>
                                    <w:right w:val="single" w:sz="4" w:space="0" w:color="auto"/>
                                  </w:tcBorders>
                                  <w:shd w:val="clear" w:color="auto" w:fill="99CCFF"/>
                                </w:tcPr>
                                <w:p w14:paraId="35245472" w14:textId="77777777" w:rsidR="00A67E5F" w:rsidRPr="00AA0923" w:rsidRDefault="00A67E5F" w:rsidP="00C073E1">
                                  <w:pPr>
                                    <w:ind w:left="54"/>
                                    <w:jc w:val="right"/>
                                    <w:rPr>
                                      <w:sz w:val="20"/>
                                      <w:szCs w:val="20"/>
                                    </w:rPr>
                                  </w:pPr>
                                  <w:r>
                                    <w:rPr>
                                      <w:rFonts w:eastAsia="Arial"/>
                                      <w:sz w:val="20"/>
                                      <w:szCs w:val="20"/>
                                    </w:rPr>
                                    <w:t xml:space="preserve">1 </w:t>
                                  </w:r>
                                  <w:r w:rsidRPr="00AA0923">
                                    <w:rPr>
                                      <w:rFonts w:eastAsia="Arial"/>
                                      <w:sz w:val="20"/>
                                      <w:szCs w:val="20"/>
                                    </w:rPr>
                                    <w:t xml:space="preserve">299 </w:t>
                                  </w:r>
                                </w:p>
                              </w:tc>
                              <w:tc>
                                <w:tcPr>
                                  <w:tcW w:w="934" w:type="dxa"/>
                                  <w:tcBorders>
                                    <w:top w:val="nil"/>
                                    <w:left w:val="single" w:sz="4" w:space="0" w:color="auto"/>
                                    <w:bottom w:val="nil"/>
                                    <w:right w:val="single" w:sz="4" w:space="0" w:color="auto"/>
                                  </w:tcBorders>
                                  <w:shd w:val="clear" w:color="auto" w:fill="99CCFF"/>
                                </w:tcPr>
                                <w:p w14:paraId="4DC873B4" w14:textId="77777777" w:rsidR="00A67E5F" w:rsidRPr="00AA0923" w:rsidRDefault="00A67E5F" w:rsidP="00C073E1">
                                  <w:pPr>
                                    <w:ind w:left="101"/>
                                    <w:jc w:val="right"/>
                                    <w:rPr>
                                      <w:sz w:val="20"/>
                                      <w:szCs w:val="20"/>
                                    </w:rPr>
                                  </w:pPr>
                                  <w:r>
                                    <w:rPr>
                                      <w:rFonts w:eastAsia="Arial"/>
                                      <w:sz w:val="20"/>
                                      <w:szCs w:val="20"/>
                                    </w:rPr>
                                    <w:t xml:space="preserve">1 </w:t>
                                  </w:r>
                                  <w:r w:rsidRPr="00AA0923">
                                    <w:rPr>
                                      <w:rFonts w:eastAsia="Arial"/>
                                      <w:sz w:val="20"/>
                                      <w:szCs w:val="20"/>
                                    </w:rPr>
                                    <w:t xml:space="preserve">264 </w:t>
                                  </w:r>
                                </w:p>
                              </w:tc>
                              <w:tc>
                                <w:tcPr>
                                  <w:tcW w:w="934" w:type="dxa"/>
                                  <w:tcBorders>
                                    <w:top w:val="nil"/>
                                    <w:left w:val="single" w:sz="4" w:space="0" w:color="auto"/>
                                    <w:bottom w:val="nil"/>
                                    <w:right w:val="single" w:sz="4" w:space="0" w:color="auto"/>
                                  </w:tcBorders>
                                  <w:shd w:val="clear" w:color="auto" w:fill="99CCFF"/>
                                </w:tcPr>
                                <w:p w14:paraId="1E0B9583" w14:textId="77777777" w:rsidR="00A67E5F" w:rsidRPr="00AA0923" w:rsidRDefault="00A67E5F" w:rsidP="00C073E1">
                                  <w:pPr>
                                    <w:ind w:left="101"/>
                                    <w:jc w:val="right"/>
                                    <w:rPr>
                                      <w:sz w:val="20"/>
                                      <w:szCs w:val="20"/>
                                    </w:rPr>
                                  </w:pPr>
                                  <w:r>
                                    <w:rPr>
                                      <w:rFonts w:eastAsia="Arial"/>
                                      <w:sz w:val="20"/>
                                      <w:szCs w:val="20"/>
                                    </w:rPr>
                                    <w:t xml:space="preserve">1 </w:t>
                                  </w:r>
                                  <w:r w:rsidRPr="00AA0923">
                                    <w:rPr>
                                      <w:rFonts w:eastAsia="Arial"/>
                                      <w:sz w:val="20"/>
                                      <w:szCs w:val="20"/>
                                    </w:rPr>
                                    <w:t xml:space="preserve">237 </w:t>
                                  </w:r>
                                </w:p>
                              </w:tc>
                              <w:tc>
                                <w:tcPr>
                                  <w:tcW w:w="934" w:type="dxa"/>
                                  <w:tcBorders>
                                    <w:top w:val="nil"/>
                                    <w:left w:val="single" w:sz="4" w:space="0" w:color="auto"/>
                                    <w:bottom w:val="nil"/>
                                    <w:right w:val="nil"/>
                                  </w:tcBorders>
                                  <w:shd w:val="clear" w:color="auto" w:fill="99CCFF"/>
                                </w:tcPr>
                                <w:p w14:paraId="3D738341" w14:textId="77777777" w:rsidR="00A67E5F" w:rsidRPr="00AA0923" w:rsidRDefault="00A67E5F" w:rsidP="00C073E1">
                                  <w:pPr>
                                    <w:ind w:left="50"/>
                                    <w:jc w:val="right"/>
                                    <w:rPr>
                                      <w:sz w:val="20"/>
                                      <w:szCs w:val="20"/>
                                    </w:rPr>
                                  </w:pPr>
                                  <w:r>
                                    <w:rPr>
                                      <w:rFonts w:eastAsia="Arial"/>
                                      <w:sz w:val="20"/>
                                      <w:szCs w:val="20"/>
                                    </w:rPr>
                                    <w:t xml:space="preserve">1 </w:t>
                                  </w:r>
                                  <w:r w:rsidRPr="00AA0923">
                                    <w:rPr>
                                      <w:rFonts w:eastAsia="Arial"/>
                                      <w:sz w:val="20"/>
                                      <w:szCs w:val="20"/>
                                    </w:rPr>
                                    <w:t xml:space="preserve">234 </w:t>
                                  </w:r>
                                </w:p>
                              </w:tc>
                              <w:tc>
                                <w:tcPr>
                                  <w:tcW w:w="941" w:type="dxa"/>
                                  <w:tcBorders>
                                    <w:top w:val="nil"/>
                                    <w:left w:val="nil"/>
                                    <w:bottom w:val="nil"/>
                                    <w:right w:val="nil"/>
                                  </w:tcBorders>
                                  <w:shd w:val="clear" w:color="auto" w:fill="99CCFF"/>
                                </w:tcPr>
                                <w:p w14:paraId="137F2517" w14:textId="77777777" w:rsidR="00A67E5F" w:rsidRPr="00AA0923" w:rsidRDefault="00A67E5F" w:rsidP="00C073E1">
                                  <w:pPr>
                                    <w:ind w:left="101"/>
                                    <w:jc w:val="right"/>
                                    <w:rPr>
                                      <w:sz w:val="20"/>
                                      <w:szCs w:val="20"/>
                                    </w:rPr>
                                  </w:pPr>
                                  <w:r>
                                    <w:rPr>
                                      <w:rFonts w:eastAsia="Arial"/>
                                      <w:sz w:val="20"/>
                                      <w:szCs w:val="20"/>
                                    </w:rPr>
                                    <w:t xml:space="preserve">1 </w:t>
                                  </w:r>
                                  <w:r w:rsidRPr="00AA0923">
                                    <w:rPr>
                                      <w:rFonts w:eastAsia="Arial"/>
                                      <w:sz w:val="20"/>
                                      <w:szCs w:val="20"/>
                                    </w:rPr>
                                    <w:t xml:space="preserve">233 </w:t>
                                  </w:r>
                                </w:p>
                              </w:tc>
                              <w:tc>
                                <w:tcPr>
                                  <w:tcW w:w="934" w:type="dxa"/>
                                  <w:tcBorders>
                                    <w:top w:val="nil"/>
                                    <w:left w:val="nil"/>
                                    <w:bottom w:val="nil"/>
                                  </w:tcBorders>
                                  <w:shd w:val="clear" w:color="auto" w:fill="99CCFF"/>
                                </w:tcPr>
                                <w:p w14:paraId="0FBE99FB" w14:textId="77777777" w:rsidR="00A67E5F" w:rsidRPr="00AA0923" w:rsidRDefault="00A67E5F" w:rsidP="00C073E1">
                                  <w:pPr>
                                    <w:ind w:left="108"/>
                                    <w:jc w:val="right"/>
                                    <w:rPr>
                                      <w:sz w:val="20"/>
                                      <w:szCs w:val="20"/>
                                    </w:rPr>
                                  </w:pPr>
                                  <w:r w:rsidRPr="00AA0923">
                                    <w:rPr>
                                      <w:rFonts w:eastAsia="Arial"/>
                                      <w:sz w:val="20"/>
                                      <w:szCs w:val="20"/>
                                    </w:rPr>
                                    <w:t xml:space="preserve">  </w:t>
                                  </w:r>
                                </w:p>
                              </w:tc>
                              <w:tc>
                                <w:tcPr>
                                  <w:tcW w:w="934" w:type="dxa"/>
                                  <w:tcBorders>
                                    <w:top w:val="nil"/>
                                    <w:bottom w:val="nil"/>
                                    <w:right w:val="single" w:sz="4" w:space="0" w:color="auto"/>
                                  </w:tcBorders>
                                  <w:shd w:val="clear" w:color="auto" w:fill="99CCFF"/>
                                </w:tcPr>
                                <w:p w14:paraId="1E25F59F" w14:textId="77777777" w:rsidR="00A67E5F" w:rsidRPr="00AA0923" w:rsidRDefault="00A67E5F" w:rsidP="00C073E1">
                                  <w:pPr>
                                    <w:jc w:val="right"/>
                                    <w:rPr>
                                      <w:sz w:val="20"/>
                                      <w:szCs w:val="20"/>
                                    </w:rPr>
                                  </w:pPr>
                                  <w:r w:rsidRPr="00AA0923">
                                    <w:rPr>
                                      <w:rFonts w:eastAsia="Arial"/>
                                      <w:sz w:val="20"/>
                                      <w:szCs w:val="20"/>
                                    </w:rPr>
                                    <w:t xml:space="preserve">  </w:t>
                                  </w:r>
                                </w:p>
                              </w:tc>
                            </w:tr>
                            <w:tr w:rsidR="00A67E5F" w:rsidRPr="00900476" w14:paraId="7F05066A" w14:textId="77777777" w:rsidTr="00C073E1">
                              <w:trPr>
                                <w:trHeight w:val="248"/>
                              </w:trPr>
                              <w:tc>
                                <w:tcPr>
                                  <w:tcW w:w="1849" w:type="dxa"/>
                                  <w:gridSpan w:val="2"/>
                                  <w:tcBorders>
                                    <w:top w:val="nil"/>
                                    <w:bottom w:val="nil"/>
                                    <w:right w:val="single" w:sz="6" w:space="0" w:color="000000"/>
                                  </w:tcBorders>
                                  <w:shd w:val="clear" w:color="auto" w:fill="auto"/>
                                  <w:vAlign w:val="bottom"/>
                                </w:tcPr>
                                <w:p w14:paraId="62D0BE46" w14:textId="77777777" w:rsidR="00A67E5F" w:rsidRPr="00A67461" w:rsidRDefault="00A67E5F" w:rsidP="00C073E1">
                                  <w:pPr>
                                    <w:rPr>
                                      <w:sz w:val="20"/>
                                      <w:szCs w:val="20"/>
                                    </w:rPr>
                                  </w:pPr>
                                  <w:r w:rsidRPr="00A67461">
                                    <w:rPr>
                                      <w:sz w:val="20"/>
                                      <w:szCs w:val="20"/>
                                    </w:rPr>
                                    <w:t>Hungría</w:t>
                                  </w:r>
                                </w:p>
                              </w:tc>
                              <w:tc>
                                <w:tcPr>
                                  <w:tcW w:w="932" w:type="dxa"/>
                                  <w:tcBorders>
                                    <w:top w:val="nil"/>
                                    <w:left w:val="single" w:sz="6" w:space="0" w:color="000000"/>
                                    <w:bottom w:val="nil"/>
                                    <w:right w:val="single" w:sz="4" w:space="0" w:color="auto"/>
                                  </w:tcBorders>
                                  <w:shd w:val="clear" w:color="auto" w:fill="auto"/>
                                </w:tcPr>
                                <w:p w14:paraId="7D207B16" w14:textId="77777777" w:rsidR="00A67E5F" w:rsidRPr="00AA0923" w:rsidRDefault="00A67E5F" w:rsidP="00C073E1">
                                  <w:pPr>
                                    <w:jc w:val="right"/>
                                    <w:rPr>
                                      <w:sz w:val="20"/>
                                      <w:szCs w:val="20"/>
                                    </w:rPr>
                                  </w:pPr>
                                  <w:r w:rsidRPr="00AA0923">
                                    <w:rPr>
                                      <w:rFonts w:eastAsia="Arial"/>
                                      <w:sz w:val="20"/>
                                      <w:szCs w:val="20"/>
                                    </w:rPr>
                                    <w:t xml:space="preserve">438 </w:t>
                                  </w:r>
                                </w:p>
                              </w:tc>
                              <w:tc>
                                <w:tcPr>
                                  <w:tcW w:w="933" w:type="dxa"/>
                                  <w:tcBorders>
                                    <w:top w:val="nil"/>
                                    <w:left w:val="single" w:sz="4" w:space="0" w:color="auto"/>
                                    <w:bottom w:val="nil"/>
                                    <w:right w:val="single" w:sz="4" w:space="0" w:color="auto"/>
                                  </w:tcBorders>
                                  <w:shd w:val="clear" w:color="auto" w:fill="auto"/>
                                </w:tcPr>
                                <w:p w14:paraId="621EFE44" w14:textId="77777777" w:rsidR="00A67E5F" w:rsidRPr="00AA0923" w:rsidRDefault="00A67E5F" w:rsidP="00C073E1">
                                  <w:pPr>
                                    <w:jc w:val="right"/>
                                    <w:rPr>
                                      <w:sz w:val="20"/>
                                      <w:szCs w:val="20"/>
                                    </w:rPr>
                                  </w:pPr>
                                  <w:r w:rsidRPr="00AA0923">
                                    <w:rPr>
                                      <w:rFonts w:eastAsia="Arial"/>
                                      <w:sz w:val="20"/>
                                      <w:szCs w:val="20"/>
                                    </w:rPr>
                                    <w:t xml:space="preserve">344 </w:t>
                                  </w:r>
                                </w:p>
                              </w:tc>
                              <w:tc>
                                <w:tcPr>
                                  <w:tcW w:w="934" w:type="dxa"/>
                                  <w:tcBorders>
                                    <w:top w:val="nil"/>
                                    <w:left w:val="single" w:sz="4" w:space="0" w:color="auto"/>
                                    <w:bottom w:val="nil"/>
                                    <w:right w:val="single" w:sz="4" w:space="0" w:color="auto"/>
                                  </w:tcBorders>
                                  <w:shd w:val="clear" w:color="auto" w:fill="auto"/>
                                </w:tcPr>
                                <w:p w14:paraId="5A0D5988" w14:textId="77777777" w:rsidR="00A67E5F" w:rsidRPr="00AA0923" w:rsidRDefault="00A67E5F" w:rsidP="00C073E1">
                                  <w:pPr>
                                    <w:ind w:left="362"/>
                                    <w:jc w:val="right"/>
                                    <w:rPr>
                                      <w:sz w:val="20"/>
                                      <w:szCs w:val="20"/>
                                    </w:rPr>
                                  </w:pPr>
                                  <w:r w:rsidRPr="00AA0923">
                                    <w:rPr>
                                      <w:rFonts w:eastAsia="Arial"/>
                                      <w:sz w:val="20"/>
                                      <w:szCs w:val="20"/>
                                    </w:rPr>
                                    <w:t xml:space="preserve">360 </w:t>
                                  </w:r>
                                </w:p>
                              </w:tc>
                              <w:tc>
                                <w:tcPr>
                                  <w:tcW w:w="934" w:type="dxa"/>
                                  <w:tcBorders>
                                    <w:top w:val="nil"/>
                                    <w:left w:val="single" w:sz="4" w:space="0" w:color="auto"/>
                                    <w:bottom w:val="nil"/>
                                    <w:right w:val="single" w:sz="4" w:space="0" w:color="auto"/>
                                  </w:tcBorders>
                                  <w:shd w:val="clear" w:color="auto" w:fill="auto"/>
                                </w:tcPr>
                                <w:p w14:paraId="4D30A6A6" w14:textId="77777777" w:rsidR="00A67E5F" w:rsidRPr="00AA0923" w:rsidRDefault="00A67E5F" w:rsidP="00C073E1">
                                  <w:pPr>
                                    <w:ind w:left="92"/>
                                    <w:jc w:val="right"/>
                                    <w:rPr>
                                      <w:sz w:val="20"/>
                                      <w:szCs w:val="20"/>
                                    </w:rPr>
                                  </w:pPr>
                                  <w:r w:rsidRPr="00AA0923">
                                    <w:rPr>
                                      <w:rFonts w:eastAsia="Arial"/>
                                      <w:sz w:val="20"/>
                                      <w:szCs w:val="20"/>
                                    </w:rPr>
                                    <w:t xml:space="preserve">335 </w:t>
                                  </w:r>
                                </w:p>
                              </w:tc>
                              <w:tc>
                                <w:tcPr>
                                  <w:tcW w:w="934" w:type="dxa"/>
                                  <w:tcBorders>
                                    <w:top w:val="nil"/>
                                    <w:left w:val="single" w:sz="4" w:space="0" w:color="auto"/>
                                    <w:bottom w:val="nil"/>
                                    <w:right w:val="single" w:sz="4" w:space="0" w:color="auto"/>
                                  </w:tcBorders>
                                  <w:shd w:val="clear" w:color="auto" w:fill="auto"/>
                                </w:tcPr>
                                <w:p w14:paraId="5E760BE3" w14:textId="77777777" w:rsidR="00A67E5F" w:rsidRPr="00AA0923" w:rsidRDefault="00A67E5F" w:rsidP="00C073E1">
                                  <w:pPr>
                                    <w:jc w:val="right"/>
                                    <w:rPr>
                                      <w:sz w:val="20"/>
                                      <w:szCs w:val="20"/>
                                    </w:rPr>
                                  </w:pPr>
                                  <w:r w:rsidRPr="00AA0923">
                                    <w:rPr>
                                      <w:rFonts w:eastAsia="Arial"/>
                                      <w:sz w:val="20"/>
                                      <w:szCs w:val="20"/>
                                    </w:rPr>
                                    <w:t xml:space="preserve">327 </w:t>
                                  </w:r>
                                </w:p>
                              </w:tc>
                              <w:tc>
                                <w:tcPr>
                                  <w:tcW w:w="934" w:type="dxa"/>
                                  <w:tcBorders>
                                    <w:top w:val="nil"/>
                                    <w:left w:val="single" w:sz="4" w:space="0" w:color="auto"/>
                                    <w:bottom w:val="nil"/>
                                    <w:right w:val="nil"/>
                                  </w:tcBorders>
                                  <w:shd w:val="clear" w:color="auto" w:fill="auto"/>
                                </w:tcPr>
                                <w:p w14:paraId="71B2FEA5" w14:textId="77777777" w:rsidR="00A67E5F" w:rsidRPr="00AA0923" w:rsidRDefault="00A67E5F" w:rsidP="00C073E1">
                                  <w:pPr>
                                    <w:ind w:left="361"/>
                                    <w:jc w:val="right"/>
                                    <w:rPr>
                                      <w:sz w:val="20"/>
                                      <w:szCs w:val="20"/>
                                    </w:rPr>
                                  </w:pPr>
                                  <w:r w:rsidRPr="00AA0923">
                                    <w:rPr>
                                      <w:rFonts w:eastAsia="Arial"/>
                                      <w:sz w:val="20"/>
                                      <w:szCs w:val="20"/>
                                    </w:rPr>
                                    <w:t xml:space="preserve">325 </w:t>
                                  </w:r>
                                </w:p>
                              </w:tc>
                              <w:tc>
                                <w:tcPr>
                                  <w:tcW w:w="941" w:type="dxa"/>
                                  <w:tcBorders>
                                    <w:top w:val="nil"/>
                                    <w:left w:val="nil"/>
                                    <w:bottom w:val="nil"/>
                                    <w:right w:val="nil"/>
                                  </w:tcBorders>
                                  <w:shd w:val="clear" w:color="auto" w:fill="auto"/>
                                </w:tcPr>
                                <w:p w14:paraId="7ADFF174" w14:textId="77777777" w:rsidR="00A67E5F" w:rsidRPr="00AA0923" w:rsidRDefault="00A67E5F" w:rsidP="00C073E1">
                                  <w:pPr>
                                    <w:jc w:val="right"/>
                                    <w:rPr>
                                      <w:sz w:val="20"/>
                                      <w:szCs w:val="20"/>
                                    </w:rPr>
                                  </w:pPr>
                                  <w:r w:rsidRPr="00AA0923">
                                    <w:rPr>
                                      <w:rFonts w:eastAsia="Arial"/>
                                      <w:sz w:val="20"/>
                                      <w:szCs w:val="20"/>
                                    </w:rPr>
                                    <w:t xml:space="preserve">328 </w:t>
                                  </w:r>
                                </w:p>
                              </w:tc>
                              <w:tc>
                                <w:tcPr>
                                  <w:tcW w:w="934" w:type="dxa"/>
                                  <w:tcBorders>
                                    <w:top w:val="nil"/>
                                    <w:left w:val="nil"/>
                                    <w:bottom w:val="nil"/>
                                  </w:tcBorders>
                                  <w:shd w:val="clear" w:color="auto" w:fill="auto"/>
                                </w:tcPr>
                                <w:p w14:paraId="7C3EF688" w14:textId="77777777" w:rsidR="00A67E5F" w:rsidRPr="00AA0923" w:rsidRDefault="00A67E5F" w:rsidP="00C073E1">
                                  <w:pPr>
                                    <w:ind w:left="360"/>
                                    <w:jc w:val="right"/>
                                    <w:rPr>
                                      <w:sz w:val="20"/>
                                      <w:szCs w:val="20"/>
                                    </w:rPr>
                                  </w:pPr>
                                  <w:r w:rsidRPr="00AA0923">
                                    <w:rPr>
                                      <w:rFonts w:eastAsia="Arial"/>
                                      <w:sz w:val="20"/>
                                      <w:szCs w:val="20"/>
                                    </w:rPr>
                                    <w:t xml:space="preserve">336 </w:t>
                                  </w:r>
                                </w:p>
                              </w:tc>
                              <w:tc>
                                <w:tcPr>
                                  <w:tcW w:w="934" w:type="dxa"/>
                                  <w:tcBorders>
                                    <w:top w:val="nil"/>
                                    <w:bottom w:val="nil"/>
                                    <w:right w:val="single" w:sz="4" w:space="0" w:color="auto"/>
                                  </w:tcBorders>
                                  <w:shd w:val="clear" w:color="auto" w:fill="auto"/>
                                </w:tcPr>
                                <w:p w14:paraId="1684C84E" w14:textId="77777777" w:rsidR="00A67E5F" w:rsidRPr="00AA0923" w:rsidRDefault="00A67E5F" w:rsidP="00C073E1">
                                  <w:pPr>
                                    <w:jc w:val="right"/>
                                    <w:rPr>
                                      <w:sz w:val="20"/>
                                      <w:szCs w:val="20"/>
                                    </w:rPr>
                                  </w:pPr>
                                  <w:r w:rsidRPr="00AA0923">
                                    <w:rPr>
                                      <w:rFonts w:eastAsia="Arial"/>
                                      <w:sz w:val="20"/>
                                      <w:szCs w:val="20"/>
                                    </w:rPr>
                                    <w:t xml:space="preserve">  </w:t>
                                  </w:r>
                                </w:p>
                              </w:tc>
                            </w:tr>
                            <w:tr w:rsidR="00A67E5F" w:rsidRPr="00AD1A85" w14:paraId="7363B390" w14:textId="77777777" w:rsidTr="00C073E1">
                              <w:trPr>
                                <w:trHeight w:val="248"/>
                              </w:trPr>
                              <w:tc>
                                <w:tcPr>
                                  <w:tcW w:w="1849" w:type="dxa"/>
                                  <w:gridSpan w:val="2"/>
                                  <w:tcBorders>
                                    <w:top w:val="nil"/>
                                    <w:bottom w:val="nil"/>
                                    <w:right w:val="single" w:sz="6" w:space="0" w:color="000000"/>
                                  </w:tcBorders>
                                  <w:shd w:val="clear" w:color="auto" w:fill="99CCFF"/>
                                  <w:vAlign w:val="bottom"/>
                                </w:tcPr>
                                <w:p w14:paraId="7ED4058B" w14:textId="77777777" w:rsidR="00A67E5F" w:rsidRPr="00A67461" w:rsidRDefault="00A67E5F" w:rsidP="00C073E1">
                                  <w:pPr>
                                    <w:rPr>
                                      <w:sz w:val="20"/>
                                      <w:szCs w:val="20"/>
                                    </w:rPr>
                                  </w:pPr>
                                  <w:r w:rsidRPr="00A67461">
                                    <w:rPr>
                                      <w:sz w:val="20"/>
                                      <w:szCs w:val="20"/>
                                    </w:rPr>
                                    <w:t>Islandia</w:t>
                                  </w:r>
                                </w:p>
                              </w:tc>
                              <w:tc>
                                <w:tcPr>
                                  <w:tcW w:w="932" w:type="dxa"/>
                                  <w:tcBorders>
                                    <w:top w:val="nil"/>
                                    <w:left w:val="single" w:sz="6" w:space="0" w:color="000000"/>
                                    <w:bottom w:val="nil"/>
                                    <w:right w:val="single" w:sz="4" w:space="0" w:color="auto"/>
                                  </w:tcBorders>
                                  <w:shd w:val="clear" w:color="auto" w:fill="99CCFF"/>
                                </w:tcPr>
                                <w:p w14:paraId="26E59B36" w14:textId="77777777" w:rsidR="00A67E5F" w:rsidRPr="00AA0923" w:rsidRDefault="00A67E5F" w:rsidP="00C073E1">
                                  <w:pPr>
                                    <w:jc w:val="right"/>
                                    <w:rPr>
                                      <w:sz w:val="20"/>
                                      <w:szCs w:val="20"/>
                                    </w:rPr>
                                  </w:pPr>
                                  <w:r w:rsidRPr="00AA0923">
                                    <w:rPr>
                                      <w:rFonts w:eastAsia="Arial"/>
                                      <w:sz w:val="20"/>
                                      <w:szCs w:val="20"/>
                                    </w:rPr>
                                    <w:t xml:space="preserve">10 </w:t>
                                  </w:r>
                                </w:p>
                              </w:tc>
                              <w:tc>
                                <w:tcPr>
                                  <w:tcW w:w="933" w:type="dxa"/>
                                  <w:tcBorders>
                                    <w:top w:val="nil"/>
                                    <w:left w:val="single" w:sz="4" w:space="0" w:color="auto"/>
                                    <w:bottom w:val="nil"/>
                                    <w:right w:val="single" w:sz="4" w:space="0" w:color="auto"/>
                                  </w:tcBorders>
                                  <w:shd w:val="clear" w:color="auto" w:fill="99CCFF"/>
                                </w:tcPr>
                                <w:p w14:paraId="518027E1" w14:textId="77777777" w:rsidR="00A67E5F" w:rsidRPr="00AA0923" w:rsidRDefault="00A67E5F" w:rsidP="00C073E1">
                                  <w:pPr>
                                    <w:jc w:val="right"/>
                                    <w:rPr>
                                      <w:sz w:val="20"/>
                                      <w:szCs w:val="20"/>
                                    </w:rPr>
                                  </w:pPr>
                                  <w:r w:rsidRPr="00AA0923">
                                    <w:rPr>
                                      <w:rFonts w:eastAsia="Arial"/>
                                      <w:sz w:val="20"/>
                                      <w:szCs w:val="20"/>
                                    </w:rPr>
                                    <w:t xml:space="preserve">9 </w:t>
                                  </w:r>
                                </w:p>
                              </w:tc>
                              <w:tc>
                                <w:tcPr>
                                  <w:tcW w:w="934" w:type="dxa"/>
                                  <w:tcBorders>
                                    <w:top w:val="nil"/>
                                    <w:left w:val="single" w:sz="4" w:space="0" w:color="auto"/>
                                    <w:bottom w:val="nil"/>
                                    <w:right w:val="single" w:sz="4" w:space="0" w:color="auto"/>
                                  </w:tcBorders>
                                  <w:shd w:val="clear" w:color="auto" w:fill="99CCFF"/>
                                </w:tcPr>
                                <w:p w14:paraId="3C86C498" w14:textId="77777777" w:rsidR="00A67E5F" w:rsidRPr="00AA0923" w:rsidRDefault="00A67E5F" w:rsidP="00C073E1">
                                  <w:pPr>
                                    <w:ind w:left="562"/>
                                    <w:jc w:val="right"/>
                                    <w:rPr>
                                      <w:sz w:val="20"/>
                                      <w:szCs w:val="20"/>
                                    </w:rPr>
                                  </w:pPr>
                                  <w:r w:rsidRPr="00AA0923">
                                    <w:rPr>
                                      <w:rFonts w:eastAsia="Arial"/>
                                      <w:sz w:val="20"/>
                                      <w:szCs w:val="20"/>
                                    </w:rPr>
                                    <w:t xml:space="preserve">9 </w:t>
                                  </w:r>
                                </w:p>
                              </w:tc>
                              <w:tc>
                                <w:tcPr>
                                  <w:tcW w:w="934" w:type="dxa"/>
                                  <w:tcBorders>
                                    <w:top w:val="nil"/>
                                    <w:left w:val="single" w:sz="4" w:space="0" w:color="auto"/>
                                    <w:bottom w:val="nil"/>
                                    <w:right w:val="single" w:sz="4" w:space="0" w:color="auto"/>
                                  </w:tcBorders>
                                  <w:shd w:val="clear" w:color="auto" w:fill="99CCFF"/>
                                </w:tcPr>
                                <w:p w14:paraId="1930DD9A" w14:textId="77777777" w:rsidR="00A67E5F" w:rsidRPr="00AA0923" w:rsidRDefault="00A67E5F" w:rsidP="00C073E1">
                                  <w:pPr>
                                    <w:ind w:left="289"/>
                                    <w:jc w:val="right"/>
                                    <w:rPr>
                                      <w:sz w:val="20"/>
                                      <w:szCs w:val="20"/>
                                    </w:rPr>
                                  </w:pPr>
                                  <w:r w:rsidRPr="00AA0923">
                                    <w:rPr>
                                      <w:rFonts w:eastAsia="Arial"/>
                                      <w:sz w:val="20"/>
                                      <w:szCs w:val="20"/>
                                    </w:rPr>
                                    <w:t xml:space="preserve">9 </w:t>
                                  </w:r>
                                </w:p>
                              </w:tc>
                              <w:tc>
                                <w:tcPr>
                                  <w:tcW w:w="934" w:type="dxa"/>
                                  <w:tcBorders>
                                    <w:top w:val="nil"/>
                                    <w:left w:val="single" w:sz="4" w:space="0" w:color="auto"/>
                                    <w:bottom w:val="nil"/>
                                    <w:right w:val="single" w:sz="4" w:space="0" w:color="auto"/>
                                  </w:tcBorders>
                                  <w:shd w:val="clear" w:color="auto" w:fill="99CCFF"/>
                                </w:tcPr>
                                <w:p w14:paraId="02B22362" w14:textId="77777777" w:rsidR="00A67E5F" w:rsidRPr="00AA0923" w:rsidRDefault="00A67E5F" w:rsidP="00C073E1">
                                  <w:pPr>
                                    <w:jc w:val="right"/>
                                    <w:rPr>
                                      <w:sz w:val="20"/>
                                      <w:szCs w:val="20"/>
                                    </w:rPr>
                                  </w:pPr>
                                  <w:r w:rsidRPr="00AA0923">
                                    <w:rPr>
                                      <w:rFonts w:eastAsia="Arial"/>
                                      <w:sz w:val="20"/>
                                      <w:szCs w:val="20"/>
                                    </w:rPr>
                                    <w:t xml:space="preserve">9 </w:t>
                                  </w:r>
                                </w:p>
                              </w:tc>
                              <w:tc>
                                <w:tcPr>
                                  <w:tcW w:w="934" w:type="dxa"/>
                                  <w:tcBorders>
                                    <w:top w:val="nil"/>
                                    <w:left w:val="single" w:sz="4" w:space="0" w:color="auto"/>
                                    <w:bottom w:val="nil"/>
                                    <w:right w:val="nil"/>
                                  </w:tcBorders>
                                  <w:shd w:val="clear" w:color="auto" w:fill="99CCFF"/>
                                </w:tcPr>
                                <w:p w14:paraId="07041031" w14:textId="77777777" w:rsidR="00A67E5F" w:rsidRPr="00AA0923" w:rsidRDefault="00A67E5F" w:rsidP="00C073E1">
                                  <w:pPr>
                                    <w:ind w:left="560"/>
                                    <w:jc w:val="right"/>
                                    <w:rPr>
                                      <w:sz w:val="20"/>
                                      <w:szCs w:val="20"/>
                                    </w:rPr>
                                  </w:pPr>
                                  <w:r w:rsidRPr="00AA0923">
                                    <w:rPr>
                                      <w:rFonts w:eastAsia="Arial"/>
                                      <w:sz w:val="20"/>
                                      <w:szCs w:val="20"/>
                                    </w:rPr>
                                    <w:t xml:space="preserve">9 </w:t>
                                  </w:r>
                                </w:p>
                              </w:tc>
                              <w:tc>
                                <w:tcPr>
                                  <w:tcW w:w="941" w:type="dxa"/>
                                  <w:tcBorders>
                                    <w:top w:val="nil"/>
                                    <w:left w:val="nil"/>
                                    <w:bottom w:val="nil"/>
                                    <w:right w:val="nil"/>
                                  </w:tcBorders>
                                  <w:shd w:val="clear" w:color="auto" w:fill="99CCFF"/>
                                </w:tcPr>
                                <w:p w14:paraId="41EDD403" w14:textId="77777777" w:rsidR="00A67E5F" w:rsidRPr="00AA0923" w:rsidRDefault="00A67E5F" w:rsidP="00C073E1">
                                  <w:pPr>
                                    <w:jc w:val="right"/>
                                    <w:rPr>
                                      <w:sz w:val="20"/>
                                      <w:szCs w:val="20"/>
                                    </w:rPr>
                                  </w:pPr>
                                  <w:r w:rsidRPr="00AA0923">
                                    <w:rPr>
                                      <w:rFonts w:eastAsia="Arial"/>
                                      <w:sz w:val="20"/>
                                      <w:szCs w:val="20"/>
                                    </w:rPr>
                                    <w:t xml:space="preserve">9 </w:t>
                                  </w:r>
                                </w:p>
                              </w:tc>
                              <w:tc>
                                <w:tcPr>
                                  <w:tcW w:w="934" w:type="dxa"/>
                                  <w:tcBorders>
                                    <w:top w:val="nil"/>
                                    <w:left w:val="nil"/>
                                    <w:bottom w:val="nil"/>
                                  </w:tcBorders>
                                  <w:shd w:val="clear" w:color="auto" w:fill="99CCFF"/>
                                </w:tcPr>
                                <w:p w14:paraId="5BEB4800" w14:textId="77777777" w:rsidR="00A67E5F" w:rsidRPr="00AA0923" w:rsidRDefault="00A67E5F" w:rsidP="00C073E1">
                                  <w:pPr>
                                    <w:ind w:left="559"/>
                                    <w:jc w:val="right"/>
                                    <w:rPr>
                                      <w:sz w:val="20"/>
                                      <w:szCs w:val="20"/>
                                    </w:rPr>
                                  </w:pPr>
                                  <w:r w:rsidRPr="00AA0923">
                                    <w:rPr>
                                      <w:rFonts w:eastAsia="Arial"/>
                                      <w:sz w:val="20"/>
                                      <w:szCs w:val="20"/>
                                    </w:rPr>
                                    <w:t xml:space="preserve">8 </w:t>
                                  </w:r>
                                </w:p>
                              </w:tc>
                              <w:tc>
                                <w:tcPr>
                                  <w:tcW w:w="934" w:type="dxa"/>
                                  <w:tcBorders>
                                    <w:top w:val="nil"/>
                                    <w:bottom w:val="nil"/>
                                    <w:right w:val="single" w:sz="4" w:space="0" w:color="auto"/>
                                  </w:tcBorders>
                                  <w:shd w:val="clear" w:color="auto" w:fill="99CCFF"/>
                                </w:tcPr>
                                <w:p w14:paraId="6C361F82" w14:textId="77777777" w:rsidR="00A67E5F" w:rsidRPr="00AA0923" w:rsidRDefault="00A67E5F" w:rsidP="00C073E1">
                                  <w:pPr>
                                    <w:jc w:val="right"/>
                                    <w:rPr>
                                      <w:sz w:val="20"/>
                                      <w:szCs w:val="20"/>
                                    </w:rPr>
                                  </w:pPr>
                                  <w:r w:rsidRPr="00AA0923">
                                    <w:rPr>
                                      <w:rFonts w:eastAsia="Arial"/>
                                      <w:sz w:val="20"/>
                                      <w:szCs w:val="20"/>
                                    </w:rPr>
                                    <w:t xml:space="preserve">8 </w:t>
                                  </w:r>
                                </w:p>
                              </w:tc>
                            </w:tr>
                            <w:tr w:rsidR="00A67E5F" w:rsidRPr="003E5E8E" w14:paraId="73FE32E0" w14:textId="77777777" w:rsidTr="00C073E1">
                              <w:trPr>
                                <w:trHeight w:val="248"/>
                              </w:trPr>
                              <w:tc>
                                <w:tcPr>
                                  <w:tcW w:w="1849" w:type="dxa"/>
                                  <w:gridSpan w:val="2"/>
                                  <w:tcBorders>
                                    <w:top w:val="nil"/>
                                    <w:bottom w:val="nil"/>
                                    <w:right w:val="single" w:sz="6" w:space="0" w:color="000000"/>
                                  </w:tcBorders>
                                  <w:shd w:val="clear" w:color="auto" w:fill="auto"/>
                                  <w:vAlign w:val="bottom"/>
                                </w:tcPr>
                                <w:p w14:paraId="52EC8689" w14:textId="77777777" w:rsidR="00A67E5F" w:rsidRPr="00A67461" w:rsidRDefault="00A67E5F" w:rsidP="00C073E1">
                                  <w:pPr>
                                    <w:rPr>
                                      <w:sz w:val="20"/>
                                      <w:szCs w:val="20"/>
                                    </w:rPr>
                                  </w:pPr>
                                  <w:r w:rsidRPr="00A67461">
                                    <w:rPr>
                                      <w:sz w:val="20"/>
                                      <w:szCs w:val="20"/>
                                    </w:rPr>
                                    <w:t>Irlanda</w:t>
                                  </w:r>
                                </w:p>
                              </w:tc>
                              <w:tc>
                                <w:tcPr>
                                  <w:tcW w:w="932" w:type="dxa"/>
                                  <w:tcBorders>
                                    <w:top w:val="nil"/>
                                    <w:left w:val="single" w:sz="6" w:space="0" w:color="000000"/>
                                    <w:bottom w:val="nil"/>
                                    <w:right w:val="single" w:sz="4" w:space="0" w:color="auto"/>
                                  </w:tcBorders>
                                  <w:shd w:val="clear" w:color="auto" w:fill="auto"/>
                                </w:tcPr>
                                <w:p w14:paraId="56F20CE9" w14:textId="77777777" w:rsidR="00A67E5F" w:rsidRPr="00AA0923" w:rsidRDefault="00A67E5F" w:rsidP="00C073E1">
                                  <w:pPr>
                                    <w:jc w:val="right"/>
                                    <w:rPr>
                                      <w:sz w:val="20"/>
                                      <w:szCs w:val="20"/>
                                    </w:rPr>
                                  </w:pPr>
                                  <w:r w:rsidRPr="00AA0923">
                                    <w:rPr>
                                      <w:rFonts w:eastAsia="Arial"/>
                                      <w:sz w:val="20"/>
                                      <w:szCs w:val="20"/>
                                    </w:rPr>
                                    <w:t xml:space="preserve">282 </w:t>
                                  </w:r>
                                </w:p>
                              </w:tc>
                              <w:tc>
                                <w:tcPr>
                                  <w:tcW w:w="933" w:type="dxa"/>
                                  <w:tcBorders>
                                    <w:top w:val="nil"/>
                                    <w:left w:val="single" w:sz="4" w:space="0" w:color="auto"/>
                                    <w:bottom w:val="nil"/>
                                    <w:right w:val="single" w:sz="4" w:space="0" w:color="auto"/>
                                  </w:tcBorders>
                                  <w:shd w:val="clear" w:color="auto" w:fill="auto"/>
                                </w:tcPr>
                                <w:p w14:paraId="1EE62A00" w14:textId="77777777" w:rsidR="00A67E5F" w:rsidRPr="00AA0923" w:rsidRDefault="00A67E5F" w:rsidP="00C073E1">
                                  <w:pPr>
                                    <w:jc w:val="right"/>
                                    <w:rPr>
                                      <w:sz w:val="20"/>
                                      <w:szCs w:val="20"/>
                                    </w:rPr>
                                  </w:pPr>
                                  <w:r w:rsidRPr="00AA0923">
                                    <w:rPr>
                                      <w:rFonts w:eastAsia="Arial"/>
                                      <w:sz w:val="20"/>
                                      <w:szCs w:val="20"/>
                                    </w:rPr>
                                    <w:t xml:space="preserve">243 </w:t>
                                  </w:r>
                                </w:p>
                              </w:tc>
                              <w:tc>
                                <w:tcPr>
                                  <w:tcW w:w="934" w:type="dxa"/>
                                  <w:tcBorders>
                                    <w:top w:val="nil"/>
                                    <w:left w:val="single" w:sz="4" w:space="0" w:color="auto"/>
                                    <w:bottom w:val="nil"/>
                                    <w:right w:val="single" w:sz="4" w:space="0" w:color="auto"/>
                                  </w:tcBorders>
                                  <w:shd w:val="clear" w:color="auto" w:fill="auto"/>
                                </w:tcPr>
                                <w:p w14:paraId="7EE6164A" w14:textId="77777777" w:rsidR="00A67E5F" w:rsidRPr="00AA0923" w:rsidRDefault="00A67E5F" w:rsidP="00C073E1">
                                  <w:pPr>
                                    <w:ind w:left="362"/>
                                    <w:jc w:val="right"/>
                                    <w:rPr>
                                      <w:sz w:val="20"/>
                                      <w:szCs w:val="20"/>
                                    </w:rPr>
                                  </w:pPr>
                                  <w:r w:rsidRPr="00AA0923">
                                    <w:rPr>
                                      <w:rFonts w:eastAsia="Arial"/>
                                      <w:sz w:val="20"/>
                                      <w:szCs w:val="20"/>
                                    </w:rPr>
                                    <w:t xml:space="preserve">251 </w:t>
                                  </w:r>
                                </w:p>
                              </w:tc>
                              <w:tc>
                                <w:tcPr>
                                  <w:tcW w:w="934" w:type="dxa"/>
                                  <w:tcBorders>
                                    <w:top w:val="nil"/>
                                    <w:left w:val="single" w:sz="4" w:space="0" w:color="auto"/>
                                    <w:bottom w:val="nil"/>
                                    <w:right w:val="single" w:sz="4" w:space="0" w:color="auto"/>
                                  </w:tcBorders>
                                  <w:shd w:val="clear" w:color="auto" w:fill="auto"/>
                                </w:tcPr>
                                <w:p w14:paraId="5BF22259" w14:textId="77777777" w:rsidR="00A67E5F" w:rsidRPr="00AA0923" w:rsidRDefault="00A67E5F" w:rsidP="00C073E1">
                                  <w:pPr>
                                    <w:ind w:left="92"/>
                                    <w:jc w:val="right"/>
                                    <w:rPr>
                                      <w:sz w:val="20"/>
                                      <w:szCs w:val="20"/>
                                    </w:rPr>
                                  </w:pPr>
                                  <w:r w:rsidRPr="00AA0923">
                                    <w:rPr>
                                      <w:rFonts w:eastAsia="Arial"/>
                                      <w:sz w:val="20"/>
                                      <w:szCs w:val="20"/>
                                    </w:rPr>
                                    <w:t xml:space="preserve">239 </w:t>
                                  </w:r>
                                </w:p>
                              </w:tc>
                              <w:tc>
                                <w:tcPr>
                                  <w:tcW w:w="934" w:type="dxa"/>
                                  <w:tcBorders>
                                    <w:top w:val="nil"/>
                                    <w:left w:val="single" w:sz="4" w:space="0" w:color="auto"/>
                                    <w:bottom w:val="nil"/>
                                    <w:right w:val="single" w:sz="4" w:space="0" w:color="auto"/>
                                  </w:tcBorders>
                                  <w:shd w:val="clear" w:color="auto" w:fill="auto"/>
                                </w:tcPr>
                                <w:p w14:paraId="731C87C5" w14:textId="77777777" w:rsidR="00A67E5F" w:rsidRPr="00AA0923" w:rsidRDefault="00A67E5F" w:rsidP="00C073E1">
                                  <w:pPr>
                                    <w:jc w:val="right"/>
                                    <w:rPr>
                                      <w:sz w:val="20"/>
                                      <w:szCs w:val="20"/>
                                    </w:rPr>
                                  </w:pPr>
                                  <w:r w:rsidRPr="00AA0923">
                                    <w:rPr>
                                      <w:rFonts w:eastAsia="Arial"/>
                                      <w:sz w:val="20"/>
                                      <w:szCs w:val="20"/>
                                    </w:rPr>
                                    <w:t xml:space="preserve">222 </w:t>
                                  </w:r>
                                </w:p>
                              </w:tc>
                              <w:tc>
                                <w:tcPr>
                                  <w:tcW w:w="934" w:type="dxa"/>
                                  <w:tcBorders>
                                    <w:top w:val="nil"/>
                                    <w:left w:val="single" w:sz="4" w:space="0" w:color="auto"/>
                                    <w:bottom w:val="nil"/>
                                    <w:right w:val="nil"/>
                                  </w:tcBorders>
                                  <w:shd w:val="clear" w:color="auto" w:fill="auto"/>
                                </w:tcPr>
                                <w:p w14:paraId="28918FCC" w14:textId="77777777" w:rsidR="00A67E5F" w:rsidRPr="00AA0923" w:rsidRDefault="00A67E5F" w:rsidP="00C073E1">
                                  <w:pPr>
                                    <w:ind w:left="361"/>
                                    <w:jc w:val="right"/>
                                    <w:rPr>
                                      <w:sz w:val="20"/>
                                      <w:szCs w:val="20"/>
                                    </w:rPr>
                                  </w:pPr>
                                  <w:r w:rsidRPr="00AA0923">
                                    <w:rPr>
                                      <w:rFonts w:eastAsia="Arial"/>
                                      <w:sz w:val="20"/>
                                      <w:szCs w:val="20"/>
                                    </w:rPr>
                                    <w:t xml:space="preserve">222 </w:t>
                                  </w:r>
                                </w:p>
                              </w:tc>
                              <w:tc>
                                <w:tcPr>
                                  <w:tcW w:w="941" w:type="dxa"/>
                                  <w:tcBorders>
                                    <w:top w:val="nil"/>
                                    <w:left w:val="nil"/>
                                    <w:bottom w:val="nil"/>
                                    <w:right w:val="nil"/>
                                  </w:tcBorders>
                                  <w:shd w:val="clear" w:color="auto" w:fill="auto"/>
                                </w:tcPr>
                                <w:p w14:paraId="73464911" w14:textId="77777777" w:rsidR="00A67E5F" w:rsidRPr="00AA0923" w:rsidRDefault="00A67E5F" w:rsidP="00C073E1">
                                  <w:pPr>
                                    <w:jc w:val="right"/>
                                    <w:rPr>
                                      <w:sz w:val="20"/>
                                      <w:szCs w:val="20"/>
                                    </w:rPr>
                                  </w:pPr>
                                  <w:r w:rsidRPr="00AA0923">
                                    <w:rPr>
                                      <w:rFonts w:eastAsia="Arial"/>
                                      <w:sz w:val="20"/>
                                      <w:szCs w:val="20"/>
                                    </w:rPr>
                                    <w:t xml:space="preserve">217 </w:t>
                                  </w:r>
                                </w:p>
                              </w:tc>
                              <w:tc>
                                <w:tcPr>
                                  <w:tcW w:w="934" w:type="dxa"/>
                                  <w:tcBorders>
                                    <w:top w:val="nil"/>
                                    <w:left w:val="nil"/>
                                    <w:bottom w:val="nil"/>
                                  </w:tcBorders>
                                  <w:shd w:val="clear" w:color="auto" w:fill="auto"/>
                                </w:tcPr>
                                <w:p w14:paraId="6A6E07B6" w14:textId="77777777" w:rsidR="00A67E5F" w:rsidRPr="00AA0923" w:rsidRDefault="00A67E5F" w:rsidP="00C073E1">
                                  <w:pPr>
                                    <w:ind w:left="360"/>
                                    <w:jc w:val="right"/>
                                    <w:rPr>
                                      <w:sz w:val="20"/>
                                      <w:szCs w:val="20"/>
                                    </w:rPr>
                                  </w:pPr>
                                  <w:r w:rsidRPr="00AA0923">
                                    <w:rPr>
                                      <w:rFonts w:eastAsia="Arial"/>
                                      <w:sz w:val="20"/>
                                      <w:szCs w:val="20"/>
                                    </w:rPr>
                                    <w:t xml:space="preserve">214 </w:t>
                                  </w:r>
                                </w:p>
                              </w:tc>
                              <w:tc>
                                <w:tcPr>
                                  <w:tcW w:w="934" w:type="dxa"/>
                                  <w:tcBorders>
                                    <w:top w:val="nil"/>
                                    <w:bottom w:val="nil"/>
                                    <w:right w:val="single" w:sz="4" w:space="0" w:color="auto"/>
                                  </w:tcBorders>
                                  <w:shd w:val="clear" w:color="auto" w:fill="auto"/>
                                </w:tcPr>
                                <w:p w14:paraId="1A2AB8BF" w14:textId="77777777" w:rsidR="00A67E5F" w:rsidRPr="00AA0923" w:rsidRDefault="00A67E5F" w:rsidP="00C073E1">
                                  <w:pPr>
                                    <w:jc w:val="right"/>
                                    <w:rPr>
                                      <w:sz w:val="20"/>
                                      <w:szCs w:val="20"/>
                                    </w:rPr>
                                  </w:pPr>
                                  <w:r w:rsidRPr="00AA0923">
                                    <w:rPr>
                                      <w:rFonts w:eastAsia="Arial"/>
                                      <w:sz w:val="20"/>
                                      <w:szCs w:val="20"/>
                                    </w:rPr>
                                    <w:t xml:space="preserve">211 </w:t>
                                  </w:r>
                                </w:p>
                              </w:tc>
                            </w:tr>
                            <w:tr w:rsidR="00A67E5F" w:rsidRPr="003E5E8E" w14:paraId="7145B882" w14:textId="77777777" w:rsidTr="00C073E1">
                              <w:trPr>
                                <w:trHeight w:val="248"/>
                              </w:trPr>
                              <w:tc>
                                <w:tcPr>
                                  <w:tcW w:w="1849" w:type="dxa"/>
                                  <w:gridSpan w:val="2"/>
                                  <w:tcBorders>
                                    <w:top w:val="nil"/>
                                    <w:bottom w:val="nil"/>
                                    <w:right w:val="single" w:sz="6" w:space="0" w:color="000000"/>
                                  </w:tcBorders>
                                  <w:shd w:val="clear" w:color="auto" w:fill="99CCFF"/>
                                  <w:vAlign w:val="bottom"/>
                                </w:tcPr>
                                <w:p w14:paraId="79F2C41E" w14:textId="77777777" w:rsidR="00A67E5F" w:rsidRPr="00A67461" w:rsidRDefault="00A67E5F" w:rsidP="00C073E1">
                                  <w:pPr>
                                    <w:rPr>
                                      <w:sz w:val="20"/>
                                      <w:szCs w:val="20"/>
                                    </w:rPr>
                                  </w:pPr>
                                  <w:r>
                                    <w:rPr>
                                      <w:sz w:val="20"/>
                                      <w:szCs w:val="20"/>
                                    </w:rPr>
                                    <w:t>Israel</w:t>
                                  </w:r>
                                </w:p>
                              </w:tc>
                              <w:tc>
                                <w:tcPr>
                                  <w:tcW w:w="932" w:type="dxa"/>
                                  <w:tcBorders>
                                    <w:top w:val="nil"/>
                                    <w:left w:val="single" w:sz="6" w:space="0" w:color="000000"/>
                                    <w:bottom w:val="nil"/>
                                    <w:right w:val="single" w:sz="4" w:space="0" w:color="auto"/>
                                  </w:tcBorders>
                                  <w:shd w:val="clear" w:color="auto" w:fill="99CCFF"/>
                                </w:tcPr>
                                <w:p w14:paraId="715A9FC4" w14:textId="77777777" w:rsidR="00A67E5F" w:rsidRPr="00AA0923" w:rsidRDefault="00A67E5F" w:rsidP="00C073E1">
                                  <w:pPr>
                                    <w:jc w:val="right"/>
                                    <w:rPr>
                                      <w:sz w:val="20"/>
                                      <w:szCs w:val="20"/>
                                    </w:rPr>
                                  </w:pPr>
                                  <w:r w:rsidRPr="00AA0923">
                                    <w:rPr>
                                      <w:rFonts w:eastAsia="Arial"/>
                                      <w:sz w:val="20"/>
                                      <w:szCs w:val="20"/>
                                    </w:rPr>
                                    <w:t xml:space="preserve">228 </w:t>
                                  </w:r>
                                </w:p>
                              </w:tc>
                              <w:tc>
                                <w:tcPr>
                                  <w:tcW w:w="933" w:type="dxa"/>
                                  <w:tcBorders>
                                    <w:top w:val="nil"/>
                                    <w:left w:val="single" w:sz="4" w:space="0" w:color="auto"/>
                                    <w:bottom w:val="nil"/>
                                    <w:right w:val="single" w:sz="4" w:space="0" w:color="auto"/>
                                  </w:tcBorders>
                                  <w:shd w:val="clear" w:color="auto" w:fill="99CCFF"/>
                                </w:tcPr>
                                <w:p w14:paraId="3CB01F8F" w14:textId="77777777" w:rsidR="00A67E5F" w:rsidRPr="00AA0923" w:rsidRDefault="00A67E5F" w:rsidP="00C073E1">
                                  <w:pPr>
                                    <w:jc w:val="right"/>
                                    <w:rPr>
                                      <w:sz w:val="20"/>
                                      <w:szCs w:val="20"/>
                                    </w:rPr>
                                  </w:pPr>
                                  <w:r w:rsidRPr="00AA0923">
                                    <w:rPr>
                                      <w:rFonts w:eastAsia="Arial"/>
                                      <w:sz w:val="20"/>
                                      <w:szCs w:val="20"/>
                                    </w:rPr>
                                    <w:t xml:space="preserve">223 </w:t>
                                  </w:r>
                                </w:p>
                              </w:tc>
                              <w:tc>
                                <w:tcPr>
                                  <w:tcW w:w="934" w:type="dxa"/>
                                  <w:tcBorders>
                                    <w:top w:val="nil"/>
                                    <w:left w:val="single" w:sz="4" w:space="0" w:color="auto"/>
                                    <w:bottom w:val="nil"/>
                                    <w:right w:val="single" w:sz="4" w:space="0" w:color="auto"/>
                                  </w:tcBorders>
                                  <w:shd w:val="clear" w:color="auto" w:fill="99CCFF"/>
                                </w:tcPr>
                                <w:p w14:paraId="4BB78671" w14:textId="77777777" w:rsidR="00A67E5F" w:rsidRPr="00AA0923" w:rsidRDefault="00A67E5F" w:rsidP="00C073E1">
                                  <w:pPr>
                                    <w:ind w:left="362"/>
                                    <w:jc w:val="right"/>
                                    <w:rPr>
                                      <w:sz w:val="20"/>
                                      <w:szCs w:val="20"/>
                                    </w:rPr>
                                  </w:pPr>
                                  <w:r w:rsidRPr="00AA0923">
                                    <w:rPr>
                                      <w:rFonts w:eastAsia="Arial"/>
                                      <w:sz w:val="20"/>
                                      <w:szCs w:val="20"/>
                                    </w:rPr>
                                    <w:t xml:space="preserve">230 </w:t>
                                  </w:r>
                                </w:p>
                              </w:tc>
                              <w:tc>
                                <w:tcPr>
                                  <w:tcW w:w="934" w:type="dxa"/>
                                  <w:tcBorders>
                                    <w:top w:val="nil"/>
                                    <w:left w:val="single" w:sz="4" w:space="0" w:color="auto"/>
                                    <w:bottom w:val="nil"/>
                                    <w:right w:val="single" w:sz="4" w:space="0" w:color="auto"/>
                                  </w:tcBorders>
                                  <w:shd w:val="clear" w:color="auto" w:fill="99CCFF"/>
                                </w:tcPr>
                                <w:p w14:paraId="5AAD808E" w14:textId="77777777" w:rsidR="00A67E5F" w:rsidRPr="00AA0923" w:rsidRDefault="00A67E5F" w:rsidP="00C073E1">
                                  <w:pPr>
                                    <w:ind w:left="92"/>
                                    <w:jc w:val="right"/>
                                    <w:rPr>
                                      <w:sz w:val="20"/>
                                      <w:szCs w:val="20"/>
                                    </w:rPr>
                                  </w:pPr>
                                  <w:r w:rsidRPr="00AA0923">
                                    <w:rPr>
                                      <w:rFonts w:eastAsia="Arial"/>
                                      <w:sz w:val="20"/>
                                      <w:szCs w:val="20"/>
                                    </w:rPr>
                                    <w:t xml:space="preserve">235 </w:t>
                                  </w:r>
                                </w:p>
                              </w:tc>
                              <w:tc>
                                <w:tcPr>
                                  <w:tcW w:w="934" w:type="dxa"/>
                                  <w:tcBorders>
                                    <w:top w:val="nil"/>
                                    <w:left w:val="single" w:sz="4" w:space="0" w:color="auto"/>
                                    <w:bottom w:val="nil"/>
                                    <w:right w:val="single" w:sz="4" w:space="0" w:color="auto"/>
                                  </w:tcBorders>
                                  <w:shd w:val="clear" w:color="auto" w:fill="99CCFF"/>
                                </w:tcPr>
                                <w:p w14:paraId="4D29A9D1" w14:textId="77777777" w:rsidR="00A67E5F" w:rsidRPr="00AA0923" w:rsidRDefault="00A67E5F" w:rsidP="00C073E1">
                                  <w:pPr>
                                    <w:jc w:val="right"/>
                                    <w:rPr>
                                      <w:sz w:val="20"/>
                                      <w:szCs w:val="20"/>
                                    </w:rPr>
                                  </w:pPr>
                                  <w:r w:rsidRPr="00AA0923">
                                    <w:rPr>
                                      <w:rFonts w:eastAsia="Arial"/>
                                      <w:sz w:val="20"/>
                                      <w:szCs w:val="20"/>
                                    </w:rPr>
                                    <w:t xml:space="preserve">215 </w:t>
                                  </w:r>
                                </w:p>
                              </w:tc>
                              <w:tc>
                                <w:tcPr>
                                  <w:tcW w:w="934" w:type="dxa"/>
                                  <w:tcBorders>
                                    <w:top w:val="nil"/>
                                    <w:left w:val="single" w:sz="4" w:space="0" w:color="auto"/>
                                    <w:bottom w:val="nil"/>
                                    <w:right w:val="nil"/>
                                  </w:tcBorders>
                                  <w:shd w:val="clear" w:color="auto" w:fill="99CCFF"/>
                                </w:tcPr>
                                <w:p w14:paraId="526495C9" w14:textId="77777777" w:rsidR="00A67E5F" w:rsidRPr="00AA0923" w:rsidRDefault="00A67E5F" w:rsidP="00C073E1">
                                  <w:pPr>
                                    <w:ind w:left="361"/>
                                    <w:jc w:val="right"/>
                                    <w:rPr>
                                      <w:sz w:val="20"/>
                                      <w:szCs w:val="20"/>
                                    </w:rPr>
                                  </w:pPr>
                                  <w:r w:rsidRPr="00AA0923">
                                    <w:rPr>
                                      <w:rFonts w:eastAsia="Arial"/>
                                      <w:sz w:val="20"/>
                                      <w:szCs w:val="20"/>
                                    </w:rPr>
                                    <w:t xml:space="preserve">215 </w:t>
                                  </w:r>
                                </w:p>
                              </w:tc>
                              <w:tc>
                                <w:tcPr>
                                  <w:tcW w:w="941" w:type="dxa"/>
                                  <w:tcBorders>
                                    <w:top w:val="nil"/>
                                    <w:left w:val="nil"/>
                                    <w:bottom w:val="nil"/>
                                    <w:right w:val="nil"/>
                                  </w:tcBorders>
                                  <w:shd w:val="clear" w:color="auto" w:fill="99CCFF"/>
                                </w:tcPr>
                                <w:p w14:paraId="77D31835" w14:textId="77777777" w:rsidR="00A67E5F" w:rsidRPr="00AA0923" w:rsidRDefault="00A67E5F" w:rsidP="00C073E1">
                                  <w:pPr>
                                    <w:jc w:val="right"/>
                                    <w:rPr>
                                      <w:sz w:val="20"/>
                                      <w:szCs w:val="20"/>
                                    </w:rPr>
                                  </w:pPr>
                                  <w:r w:rsidRPr="00AA0923">
                                    <w:rPr>
                                      <w:rFonts w:eastAsia="Arial"/>
                                      <w:sz w:val="20"/>
                                      <w:szCs w:val="20"/>
                                    </w:rPr>
                                    <w:t xml:space="preserve">215 </w:t>
                                  </w:r>
                                </w:p>
                              </w:tc>
                              <w:tc>
                                <w:tcPr>
                                  <w:tcW w:w="934" w:type="dxa"/>
                                  <w:tcBorders>
                                    <w:top w:val="nil"/>
                                    <w:left w:val="nil"/>
                                    <w:bottom w:val="nil"/>
                                  </w:tcBorders>
                                  <w:shd w:val="clear" w:color="auto" w:fill="99CCFF"/>
                                </w:tcPr>
                                <w:p w14:paraId="7854A170" w14:textId="77777777" w:rsidR="00A67E5F" w:rsidRPr="00AA0923" w:rsidRDefault="00A67E5F" w:rsidP="00C073E1">
                                  <w:pPr>
                                    <w:ind w:left="360"/>
                                    <w:jc w:val="right"/>
                                    <w:rPr>
                                      <w:sz w:val="20"/>
                                      <w:szCs w:val="20"/>
                                    </w:rPr>
                                  </w:pPr>
                                  <w:r w:rsidRPr="00AA0923">
                                    <w:rPr>
                                      <w:rFonts w:eastAsia="Arial"/>
                                      <w:sz w:val="20"/>
                                      <w:szCs w:val="20"/>
                                    </w:rPr>
                                    <w:t xml:space="preserve">213 </w:t>
                                  </w:r>
                                </w:p>
                              </w:tc>
                              <w:tc>
                                <w:tcPr>
                                  <w:tcW w:w="934" w:type="dxa"/>
                                  <w:tcBorders>
                                    <w:top w:val="nil"/>
                                    <w:bottom w:val="nil"/>
                                    <w:right w:val="single" w:sz="4" w:space="0" w:color="auto"/>
                                  </w:tcBorders>
                                  <w:shd w:val="clear" w:color="auto" w:fill="99CCFF"/>
                                </w:tcPr>
                                <w:p w14:paraId="61C22D03" w14:textId="77777777" w:rsidR="00A67E5F" w:rsidRPr="00AA0923" w:rsidRDefault="00A67E5F" w:rsidP="00C073E1">
                                  <w:pPr>
                                    <w:jc w:val="right"/>
                                    <w:rPr>
                                      <w:sz w:val="20"/>
                                      <w:szCs w:val="20"/>
                                    </w:rPr>
                                  </w:pPr>
                                  <w:r w:rsidRPr="00AA0923">
                                    <w:rPr>
                                      <w:rFonts w:eastAsia="Arial"/>
                                      <w:sz w:val="20"/>
                                      <w:szCs w:val="20"/>
                                    </w:rPr>
                                    <w:t xml:space="preserve">203 </w:t>
                                  </w:r>
                                </w:p>
                              </w:tc>
                            </w:tr>
                            <w:tr w:rsidR="00A67E5F" w:rsidRPr="003E5E8E" w14:paraId="4841D80B" w14:textId="77777777" w:rsidTr="00C073E1">
                              <w:trPr>
                                <w:trHeight w:val="248"/>
                              </w:trPr>
                              <w:tc>
                                <w:tcPr>
                                  <w:tcW w:w="1849" w:type="dxa"/>
                                  <w:gridSpan w:val="2"/>
                                  <w:tcBorders>
                                    <w:top w:val="nil"/>
                                    <w:bottom w:val="nil"/>
                                    <w:right w:val="single" w:sz="6" w:space="0" w:color="000000"/>
                                  </w:tcBorders>
                                  <w:shd w:val="clear" w:color="auto" w:fill="auto"/>
                                  <w:vAlign w:val="bottom"/>
                                </w:tcPr>
                                <w:p w14:paraId="1AC44D10" w14:textId="77777777" w:rsidR="00A67E5F" w:rsidRPr="00A67461" w:rsidRDefault="00A67E5F" w:rsidP="00C073E1">
                                  <w:pPr>
                                    <w:rPr>
                                      <w:sz w:val="20"/>
                                      <w:szCs w:val="20"/>
                                    </w:rPr>
                                  </w:pPr>
                                  <w:r w:rsidRPr="00A67461">
                                    <w:rPr>
                                      <w:sz w:val="20"/>
                                      <w:szCs w:val="20"/>
                                    </w:rPr>
                                    <w:t>Italia</w:t>
                                  </w:r>
                                </w:p>
                              </w:tc>
                              <w:tc>
                                <w:tcPr>
                                  <w:tcW w:w="932" w:type="dxa"/>
                                  <w:tcBorders>
                                    <w:top w:val="nil"/>
                                    <w:left w:val="single" w:sz="6" w:space="0" w:color="000000"/>
                                    <w:bottom w:val="nil"/>
                                    <w:right w:val="single" w:sz="4" w:space="0" w:color="auto"/>
                                  </w:tcBorders>
                                  <w:shd w:val="clear" w:color="auto" w:fill="auto"/>
                                </w:tcPr>
                                <w:p w14:paraId="77CD1FC6" w14:textId="77777777" w:rsidR="00A67E5F" w:rsidRPr="00AA0923" w:rsidRDefault="00A67E5F" w:rsidP="00C073E1">
                                  <w:pPr>
                                    <w:jc w:val="right"/>
                                    <w:rPr>
                                      <w:sz w:val="20"/>
                                      <w:szCs w:val="20"/>
                                    </w:rPr>
                                  </w:pPr>
                                  <w:r>
                                    <w:rPr>
                                      <w:rFonts w:eastAsia="Arial"/>
                                      <w:sz w:val="20"/>
                                      <w:szCs w:val="20"/>
                                    </w:rPr>
                                    <w:t xml:space="preserve">3 </w:t>
                                  </w:r>
                                  <w:r w:rsidRPr="00AA0923">
                                    <w:rPr>
                                      <w:rFonts w:eastAsia="Arial"/>
                                      <w:sz w:val="20"/>
                                      <w:szCs w:val="20"/>
                                    </w:rPr>
                                    <w:t xml:space="preserve">069 </w:t>
                                  </w:r>
                                </w:p>
                              </w:tc>
                              <w:tc>
                                <w:tcPr>
                                  <w:tcW w:w="933" w:type="dxa"/>
                                  <w:tcBorders>
                                    <w:top w:val="nil"/>
                                    <w:left w:val="single" w:sz="4" w:space="0" w:color="auto"/>
                                    <w:bottom w:val="nil"/>
                                    <w:right w:val="single" w:sz="4" w:space="0" w:color="auto"/>
                                  </w:tcBorders>
                                  <w:shd w:val="clear" w:color="auto" w:fill="auto"/>
                                </w:tcPr>
                                <w:p w14:paraId="1348DB47" w14:textId="77777777" w:rsidR="00A67E5F" w:rsidRPr="00AA0923" w:rsidRDefault="00A67E5F" w:rsidP="00C073E1">
                                  <w:pPr>
                                    <w:jc w:val="right"/>
                                    <w:rPr>
                                      <w:sz w:val="20"/>
                                      <w:szCs w:val="20"/>
                                    </w:rPr>
                                  </w:pPr>
                                  <w:r>
                                    <w:rPr>
                                      <w:rFonts w:eastAsia="Arial"/>
                                      <w:sz w:val="20"/>
                                      <w:szCs w:val="20"/>
                                    </w:rPr>
                                    <w:t xml:space="preserve">3 </w:t>
                                  </w:r>
                                  <w:r w:rsidRPr="00AA0923">
                                    <w:rPr>
                                      <w:rFonts w:eastAsia="Arial"/>
                                      <w:sz w:val="20"/>
                                      <w:szCs w:val="20"/>
                                    </w:rPr>
                                    <w:t xml:space="preserve">230 </w:t>
                                  </w:r>
                                </w:p>
                              </w:tc>
                              <w:tc>
                                <w:tcPr>
                                  <w:tcW w:w="934" w:type="dxa"/>
                                  <w:tcBorders>
                                    <w:top w:val="nil"/>
                                    <w:left w:val="single" w:sz="4" w:space="0" w:color="auto"/>
                                    <w:bottom w:val="nil"/>
                                    <w:right w:val="single" w:sz="4" w:space="0" w:color="auto"/>
                                  </w:tcBorders>
                                  <w:shd w:val="clear" w:color="auto" w:fill="auto"/>
                                </w:tcPr>
                                <w:p w14:paraId="6D10FF71" w14:textId="77777777" w:rsidR="00A67E5F" w:rsidRPr="00AA0923" w:rsidRDefault="00A67E5F" w:rsidP="00C073E1">
                                  <w:pPr>
                                    <w:ind w:left="54"/>
                                    <w:jc w:val="right"/>
                                    <w:rPr>
                                      <w:sz w:val="20"/>
                                      <w:szCs w:val="20"/>
                                    </w:rPr>
                                  </w:pPr>
                                  <w:r>
                                    <w:rPr>
                                      <w:rFonts w:eastAsia="Arial"/>
                                      <w:sz w:val="20"/>
                                      <w:szCs w:val="20"/>
                                    </w:rPr>
                                    <w:t xml:space="preserve">3 </w:t>
                                  </w:r>
                                  <w:r w:rsidRPr="00AA0923">
                                    <w:rPr>
                                      <w:rFonts w:eastAsia="Arial"/>
                                      <w:sz w:val="20"/>
                                      <w:szCs w:val="20"/>
                                    </w:rPr>
                                    <w:t xml:space="preserve">160 </w:t>
                                  </w:r>
                                </w:p>
                              </w:tc>
                              <w:tc>
                                <w:tcPr>
                                  <w:tcW w:w="934" w:type="dxa"/>
                                  <w:tcBorders>
                                    <w:top w:val="nil"/>
                                    <w:left w:val="single" w:sz="4" w:space="0" w:color="auto"/>
                                    <w:bottom w:val="nil"/>
                                    <w:right w:val="single" w:sz="4" w:space="0" w:color="auto"/>
                                  </w:tcBorders>
                                  <w:shd w:val="clear" w:color="auto" w:fill="auto"/>
                                </w:tcPr>
                                <w:p w14:paraId="40248B49" w14:textId="77777777" w:rsidR="00A67E5F" w:rsidRPr="00AA0923" w:rsidRDefault="00A67E5F" w:rsidP="00C073E1">
                                  <w:pPr>
                                    <w:ind w:left="101"/>
                                    <w:jc w:val="right"/>
                                    <w:rPr>
                                      <w:sz w:val="20"/>
                                      <w:szCs w:val="20"/>
                                    </w:rPr>
                                  </w:pPr>
                                  <w:r>
                                    <w:rPr>
                                      <w:rFonts w:eastAsia="Arial"/>
                                      <w:sz w:val="20"/>
                                      <w:szCs w:val="20"/>
                                    </w:rPr>
                                    <w:t xml:space="preserve">3 </w:t>
                                  </w:r>
                                  <w:r w:rsidRPr="00AA0923">
                                    <w:rPr>
                                      <w:rFonts w:eastAsia="Arial"/>
                                      <w:sz w:val="20"/>
                                      <w:szCs w:val="20"/>
                                    </w:rPr>
                                    <w:t xml:space="preserve">270 </w:t>
                                  </w:r>
                                </w:p>
                              </w:tc>
                              <w:tc>
                                <w:tcPr>
                                  <w:tcW w:w="934" w:type="dxa"/>
                                  <w:tcBorders>
                                    <w:top w:val="nil"/>
                                    <w:left w:val="single" w:sz="4" w:space="0" w:color="auto"/>
                                    <w:bottom w:val="nil"/>
                                    <w:right w:val="single" w:sz="4" w:space="0" w:color="auto"/>
                                  </w:tcBorders>
                                  <w:shd w:val="clear" w:color="auto" w:fill="auto"/>
                                </w:tcPr>
                                <w:p w14:paraId="55004576" w14:textId="77777777" w:rsidR="00A67E5F" w:rsidRPr="00AA0923" w:rsidRDefault="00A67E5F" w:rsidP="00C073E1">
                                  <w:pPr>
                                    <w:ind w:left="101"/>
                                    <w:jc w:val="right"/>
                                    <w:rPr>
                                      <w:sz w:val="20"/>
                                      <w:szCs w:val="20"/>
                                    </w:rPr>
                                  </w:pPr>
                                  <w:r>
                                    <w:rPr>
                                      <w:rFonts w:eastAsia="Arial"/>
                                      <w:sz w:val="20"/>
                                      <w:szCs w:val="20"/>
                                    </w:rPr>
                                    <w:t xml:space="preserve">3 </w:t>
                                  </w:r>
                                  <w:r w:rsidRPr="00AA0923">
                                    <w:rPr>
                                      <w:rFonts w:eastAsia="Arial"/>
                                      <w:sz w:val="20"/>
                                      <w:szCs w:val="20"/>
                                    </w:rPr>
                                    <w:t xml:space="preserve">326 </w:t>
                                  </w:r>
                                </w:p>
                              </w:tc>
                              <w:tc>
                                <w:tcPr>
                                  <w:tcW w:w="934" w:type="dxa"/>
                                  <w:tcBorders>
                                    <w:top w:val="nil"/>
                                    <w:left w:val="single" w:sz="4" w:space="0" w:color="auto"/>
                                    <w:bottom w:val="nil"/>
                                    <w:right w:val="nil"/>
                                  </w:tcBorders>
                                  <w:shd w:val="clear" w:color="auto" w:fill="auto"/>
                                </w:tcPr>
                                <w:p w14:paraId="0675A6D3" w14:textId="77777777" w:rsidR="00A67E5F" w:rsidRPr="00AA0923" w:rsidRDefault="00A67E5F" w:rsidP="00C073E1">
                                  <w:pPr>
                                    <w:ind w:left="50"/>
                                    <w:jc w:val="right"/>
                                    <w:rPr>
                                      <w:sz w:val="20"/>
                                      <w:szCs w:val="20"/>
                                    </w:rPr>
                                  </w:pPr>
                                  <w:r>
                                    <w:rPr>
                                      <w:rFonts w:eastAsia="Arial"/>
                                      <w:sz w:val="20"/>
                                      <w:szCs w:val="20"/>
                                    </w:rPr>
                                    <w:t xml:space="preserve">3 </w:t>
                                  </w:r>
                                  <w:r w:rsidRPr="00AA0923">
                                    <w:rPr>
                                      <w:rFonts w:eastAsia="Arial"/>
                                      <w:sz w:val="20"/>
                                      <w:szCs w:val="20"/>
                                    </w:rPr>
                                    <w:t xml:space="preserve">396 </w:t>
                                  </w:r>
                                </w:p>
                              </w:tc>
                              <w:tc>
                                <w:tcPr>
                                  <w:tcW w:w="941" w:type="dxa"/>
                                  <w:tcBorders>
                                    <w:top w:val="nil"/>
                                    <w:left w:val="nil"/>
                                    <w:bottom w:val="nil"/>
                                    <w:right w:val="nil"/>
                                  </w:tcBorders>
                                  <w:shd w:val="clear" w:color="auto" w:fill="auto"/>
                                </w:tcPr>
                                <w:p w14:paraId="6A8D8FCB" w14:textId="77777777" w:rsidR="00A67E5F" w:rsidRPr="00AA0923" w:rsidRDefault="00A67E5F" w:rsidP="00C073E1">
                                  <w:pPr>
                                    <w:ind w:left="101"/>
                                    <w:jc w:val="right"/>
                                    <w:rPr>
                                      <w:sz w:val="20"/>
                                      <w:szCs w:val="20"/>
                                    </w:rPr>
                                  </w:pPr>
                                  <w:r>
                                    <w:rPr>
                                      <w:rFonts w:eastAsia="Arial"/>
                                      <w:sz w:val="20"/>
                                      <w:szCs w:val="20"/>
                                    </w:rPr>
                                    <w:t xml:space="preserve">3 </w:t>
                                  </w:r>
                                  <w:r w:rsidRPr="00AA0923">
                                    <w:rPr>
                                      <w:rFonts w:eastAsia="Arial"/>
                                      <w:sz w:val="20"/>
                                      <w:szCs w:val="20"/>
                                    </w:rPr>
                                    <w:t xml:space="preserve">239 </w:t>
                                  </w:r>
                                </w:p>
                              </w:tc>
                              <w:tc>
                                <w:tcPr>
                                  <w:tcW w:w="934" w:type="dxa"/>
                                  <w:tcBorders>
                                    <w:top w:val="nil"/>
                                    <w:left w:val="nil"/>
                                    <w:bottom w:val="nil"/>
                                  </w:tcBorders>
                                  <w:shd w:val="clear" w:color="auto" w:fill="auto"/>
                                </w:tcPr>
                                <w:p w14:paraId="53D23FDA" w14:textId="77777777" w:rsidR="00A67E5F" w:rsidRPr="00AA0923" w:rsidRDefault="00A67E5F" w:rsidP="00C073E1">
                                  <w:pPr>
                                    <w:ind w:left="51"/>
                                    <w:jc w:val="right"/>
                                    <w:rPr>
                                      <w:sz w:val="20"/>
                                      <w:szCs w:val="20"/>
                                    </w:rPr>
                                  </w:pPr>
                                  <w:r>
                                    <w:rPr>
                                      <w:rFonts w:eastAsia="Arial"/>
                                      <w:sz w:val="20"/>
                                      <w:szCs w:val="20"/>
                                    </w:rPr>
                                    <w:t xml:space="preserve">3 </w:t>
                                  </w:r>
                                  <w:r w:rsidRPr="00AA0923">
                                    <w:rPr>
                                      <w:rFonts w:eastAsia="Arial"/>
                                      <w:sz w:val="20"/>
                                      <w:szCs w:val="20"/>
                                    </w:rPr>
                                    <w:t xml:space="preserve">217 </w:t>
                                  </w:r>
                                </w:p>
                              </w:tc>
                              <w:tc>
                                <w:tcPr>
                                  <w:tcW w:w="934" w:type="dxa"/>
                                  <w:tcBorders>
                                    <w:top w:val="nil"/>
                                    <w:bottom w:val="nil"/>
                                    <w:right w:val="single" w:sz="4" w:space="0" w:color="auto"/>
                                  </w:tcBorders>
                                  <w:shd w:val="clear" w:color="auto" w:fill="auto"/>
                                </w:tcPr>
                                <w:p w14:paraId="43E8779F" w14:textId="77777777" w:rsidR="00A67E5F" w:rsidRPr="00AA0923" w:rsidRDefault="00A67E5F" w:rsidP="00C073E1">
                                  <w:pPr>
                                    <w:ind w:left="101"/>
                                    <w:jc w:val="right"/>
                                    <w:rPr>
                                      <w:sz w:val="20"/>
                                      <w:szCs w:val="20"/>
                                    </w:rPr>
                                  </w:pPr>
                                  <w:r>
                                    <w:rPr>
                                      <w:rFonts w:eastAsia="Arial"/>
                                      <w:sz w:val="20"/>
                                      <w:szCs w:val="20"/>
                                    </w:rPr>
                                    <w:t xml:space="preserve">3 </w:t>
                                  </w:r>
                                  <w:r w:rsidRPr="00AA0923">
                                    <w:rPr>
                                      <w:rFonts w:eastAsia="Arial"/>
                                      <w:sz w:val="20"/>
                                      <w:szCs w:val="20"/>
                                    </w:rPr>
                                    <w:t xml:space="preserve">240 </w:t>
                                  </w:r>
                                </w:p>
                              </w:tc>
                            </w:tr>
                            <w:tr w:rsidR="00A67E5F" w:rsidRPr="003E5E8E" w14:paraId="228BAC5D" w14:textId="77777777" w:rsidTr="00C073E1">
                              <w:trPr>
                                <w:trHeight w:val="248"/>
                              </w:trPr>
                              <w:tc>
                                <w:tcPr>
                                  <w:tcW w:w="1849" w:type="dxa"/>
                                  <w:gridSpan w:val="2"/>
                                  <w:tcBorders>
                                    <w:top w:val="nil"/>
                                    <w:bottom w:val="nil"/>
                                    <w:right w:val="single" w:sz="6" w:space="0" w:color="000000"/>
                                  </w:tcBorders>
                                  <w:shd w:val="clear" w:color="auto" w:fill="99CCFF"/>
                                  <w:vAlign w:val="bottom"/>
                                </w:tcPr>
                                <w:p w14:paraId="2109EA33" w14:textId="77777777" w:rsidR="00A67E5F" w:rsidRPr="00A67461" w:rsidRDefault="00A67E5F" w:rsidP="00C073E1">
                                  <w:pPr>
                                    <w:rPr>
                                      <w:sz w:val="20"/>
                                      <w:szCs w:val="20"/>
                                    </w:rPr>
                                  </w:pPr>
                                  <w:r w:rsidRPr="00A67461">
                                    <w:rPr>
                                      <w:sz w:val="20"/>
                                      <w:szCs w:val="20"/>
                                    </w:rPr>
                                    <w:t>Japón</w:t>
                                  </w:r>
                                </w:p>
                              </w:tc>
                              <w:tc>
                                <w:tcPr>
                                  <w:tcW w:w="932" w:type="dxa"/>
                                  <w:tcBorders>
                                    <w:top w:val="nil"/>
                                    <w:left w:val="single" w:sz="6" w:space="0" w:color="000000"/>
                                    <w:bottom w:val="nil"/>
                                    <w:right w:val="single" w:sz="4" w:space="0" w:color="auto"/>
                                  </w:tcBorders>
                                  <w:shd w:val="clear" w:color="auto" w:fill="99CCFF"/>
                                </w:tcPr>
                                <w:p w14:paraId="146A75F4" w14:textId="77777777" w:rsidR="00A67E5F" w:rsidRPr="00AA0923" w:rsidRDefault="00A67E5F" w:rsidP="00C073E1">
                                  <w:pPr>
                                    <w:jc w:val="right"/>
                                    <w:rPr>
                                      <w:sz w:val="20"/>
                                      <w:szCs w:val="20"/>
                                    </w:rPr>
                                  </w:pPr>
                                  <w:r>
                                    <w:rPr>
                                      <w:rFonts w:eastAsia="Arial"/>
                                      <w:sz w:val="20"/>
                                      <w:szCs w:val="20"/>
                                    </w:rPr>
                                    <w:t xml:space="preserve">2 </w:t>
                                  </w:r>
                                  <w:r w:rsidRPr="00AA0923">
                                    <w:rPr>
                                      <w:rFonts w:eastAsia="Arial"/>
                                      <w:sz w:val="20"/>
                                      <w:szCs w:val="20"/>
                                    </w:rPr>
                                    <w:t xml:space="preserve">651 </w:t>
                                  </w:r>
                                </w:p>
                              </w:tc>
                              <w:tc>
                                <w:tcPr>
                                  <w:tcW w:w="933" w:type="dxa"/>
                                  <w:tcBorders>
                                    <w:top w:val="nil"/>
                                    <w:left w:val="single" w:sz="4" w:space="0" w:color="auto"/>
                                    <w:bottom w:val="nil"/>
                                    <w:right w:val="single" w:sz="4" w:space="0" w:color="auto"/>
                                  </w:tcBorders>
                                  <w:shd w:val="clear" w:color="auto" w:fill="99CCFF"/>
                                </w:tcPr>
                                <w:p w14:paraId="533BD9CC" w14:textId="77777777" w:rsidR="00A67E5F" w:rsidRPr="00AA0923" w:rsidRDefault="00A67E5F" w:rsidP="00C073E1">
                                  <w:pPr>
                                    <w:jc w:val="right"/>
                                    <w:rPr>
                                      <w:sz w:val="20"/>
                                      <w:szCs w:val="20"/>
                                    </w:rPr>
                                  </w:pPr>
                                  <w:r>
                                    <w:rPr>
                                      <w:rFonts w:eastAsia="Arial"/>
                                      <w:sz w:val="20"/>
                                      <w:szCs w:val="20"/>
                                    </w:rPr>
                                    <w:t xml:space="preserve">2 </w:t>
                                  </w:r>
                                  <w:r w:rsidRPr="00AA0923">
                                    <w:rPr>
                                      <w:rFonts w:eastAsia="Arial"/>
                                      <w:sz w:val="20"/>
                                      <w:szCs w:val="20"/>
                                    </w:rPr>
                                    <w:t xml:space="preserve">359 </w:t>
                                  </w:r>
                                </w:p>
                              </w:tc>
                              <w:tc>
                                <w:tcPr>
                                  <w:tcW w:w="934" w:type="dxa"/>
                                  <w:tcBorders>
                                    <w:top w:val="nil"/>
                                    <w:left w:val="single" w:sz="4" w:space="0" w:color="auto"/>
                                    <w:bottom w:val="nil"/>
                                    <w:right w:val="single" w:sz="4" w:space="0" w:color="auto"/>
                                  </w:tcBorders>
                                  <w:shd w:val="clear" w:color="auto" w:fill="99CCFF"/>
                                </w:tcPr>
                                <w:p w14:paraId="3A1F3DE1" w14:textId="77777777" w:rsidR="00A67E5F" w:rsidRPr="00AA0923" w:rsidRDefault="00A67E5F" w:rsidP="00C073E1">
                                  <w:pPr>
                                    <w:ind w:left="54"/>
                                    <w:jc w:val="right"/>
                                    <w:rPr>
                                      <w:sz w:val="20"/>
                                      <w:szCs w:val="20"/>
                                    </w:rPr>
                                  </w:pPr>
                                  <w:r>
                                    <w:rPr>
                                      <w:rFonts w:eastAsia="Arial"/>
                                      <w:sz w:val="20"/>
                                      <w:szCs w:val="20"/>
                                    </w:rPr>
                                    <w:t xml:space="preserve">2 </w:t>
                                  </w:r>
                                  <w:r w:rsidRPr="00AA0923">
                                    <w:rPr>
                                      <w:rFonts w:eastAsia="Arial"/>
                                      <w:sz w:val="20"/>
                                      <w:szCs w:val="20"/>
                                    </w:rPr>
                                    <w:t xml:space="preserve">383 </w:t>
                                  </w:r>
                                </w:p>
                              </w:tc>
                              <w:tc>
                                <w:tcPr>
                                  <w:tcW w:w="934" w:type="dxa"/>
                                  <w:tcBorders>
                                    <w:top w:val="nil"/>
                                    <w:left w:val="single" w:sz="4" w:space="0" w:color="auto"/>
                                    <w:bottom w:val="nil"/>
                                    <w:right w:val="single" w:sz="4" w:space="0" w:color="auto"/>
                                  </w:tcBorders>
                                  <w:shd w:val="clear" w:color="auto" w:fill="99CCFF"/>
                                </w:tcPr>
                                <w:p w14:paraId="5B95A140" w14:textId="77777777" w:rsidR="00A67E5F" w:rsidRPr="00AA0923" w:rsidRDefault="00A67E5F" w:rsidP="00C073E1">
                                  <w:pPr>
                                    <w:ind w:left="101"/>
                                    <w:jc w:val="right"/>
                                    <w:rPr>
                                      <w:sz w:val="20"/>
                                      <w:szCs w:val="20"/>
                                    </w:rPr>
                                  </w:pPr>
                                  <w:r>
                                    <w:rPr>
                                      <w:rFonts w:eastAsia="Arial"/>
                                      <w:sz w:val="20"/>
                                      <w:szCs w:val="20"/>
                                    </w:rPr>
                                    <w:t xml:space="preserve">2 </w:t>
                                  </w:r>
                                  <w:r w:rsidRPr="00AA0923">
                                    <w:rPr>
                                      <w:rFonts w:eastAsia="Arial"/>
                                      <w:sz w:val="20"/>
                                      <w:szCs w:val="20"/>
                                    </w:rPr>
                                    <w:t xml:space="preserve">367 </w:t>
                                  </w:r>
                                </w:p>
                              </w:tc>
                              <w:tc>
                                <w:tcPr>
                                  <w:tcW w:w="934" w:type="dxa"/>
                                  <w:tcBorders>
                                    <w:top w:val="nil"/>
                                    <w:left w:val="single" w:sz="4" w:space="0" w:color="auto"/>
                                    <w:bottom w:val="nil"/>
                                    <w:right w:val="single" w:sz="4" w:space="0" w:color="auto"/>
                                  </w:tcBorders>
                                  <w:shd w:val="clear" w:color="auto" w:fill="99CCFF"/>
                                </w:tcPr>
                                <w:p w14:paraId="1657FD27" w14:textId="77777777" w:rsidR="00A67E5F" w:rsidRPr="00AA0923" w:rsidRDefault="00A67E5F" w:rsidP="00C073E1">
                                  <w:pPr>
                                    <w:ind w:left="101"/>
                                    <w:jc w:val="right"/>
                                    <w:rPr>
                                      <w:sz w:val="20"/>
                                      <w:szCs w:val="20"/>
                                    </w:rPr>
                                  </w:pPr>
                                  <w:r>
                                    <w:rPr>
                                      <w:rFonts w:eastAsia="Arial"/>
                                      <w:sz w:val="20"/>
                                      <w:szCs w:val="20"/>
                                    </w:rPr>
                                    <w:t xml:space="preserve">2 </w:t>
                                  </w:r>
                                  <w:r w:rsidRPr="00AA0923">
                                    <w:rPr>
                                      <w:rFonts w:eastAsia="Arial"/>
                                      <w:sz w:val="20"/>
                                      <w:szCs w:val="20"/>
                                    </w:rPr>
                                    <w:t xml:space="preserve">293 </w:t>
                                  </w:r>
                                </w:p>
                              </w:tc>
                              <w:tc>
                                <w:tcPr>
                                  <w:tcW w:w="934" w:type="dxa"/>
                                  <w:tcBorders>
                                    <w:top w:val="nil"/>
                                    <w:left w:val="single" w:sz="4" w:space="0" w:color="auto"/>
                                    <w:bottom w:val="nil"/>
                                    <w:right w:val="nil"/>
                                  </w:tcBorders>
                                  <w:shd w:val="clear" w:color="auto" w:fill="99CCFF"/>
                                </w:tcPr>
                                <w:p w14:paraId="48978008" w14:textId="77777777" w:rsidR="00A67E5F" w:rsidRPr="00AA0923" w:rsidRDefault="00A67E5F" w:rsidP="00C073E1">
                                  <w:pPr>
                                    <w:ind w:left="50"/>
                                    <w:jc w:val="right"/>
                                    <w:rPr>
                                      <w:sz w:val="20"/>
                                      <w:szCs w:val="20"/>
                                    </w:rPr>
                                  </w:pPr>
                                  <w:r>
                                    <w:rPr>
                                      <w:rFonts w:eastAsia="Arial"/>
                                      <w:sz w:val="20"/>
                                      <w:szCs w:val="20"/>
                                    </w:rPr>
                                    <w:t xml:space="preserve">2 </w:t>
                                  </w:r>
                                  <w:r w:rsidRPr="00AA0923">
                                    <w:rPr>
                                      <w:rFonts w:eastAsia="Arial"/>
                                      <w:sz w:val="20"/>
                                      <w:szCs w:val="20"/>
                                    </w:rPr>
                                    <w:t xml:space="preserve">280 </w:t>
                                  </w:r>
                                </w:p>
                              </w:tc>
                              <w:tc>
                                <w:tcPr>
                                  <w:tcW w:w="941" w:type="dxa"/>
                                  <w:tcBorders>
                                    <w:top w:val="nil"/>
                                    <w:left w:val="nil"/>
                                    <w:bottom w:val="nil"/>
                                    <w:right w:val="nil"/>
                                  </w:tcBorders>
                                  <w:shd w:val="clear" w:color="auto" w:fill="99CCFF"/>
                                </w:tcPr>
                                <w:p w14:paraId="77179BF4" w14:textId="77777777" w:rsidR="00A67E5F" w:rsidRPr="00AA0923" w:rsidRDefault="00A67E5F" w:rsidP="00C073E1">
                                  <w:pPr>
                                    <w:ind w:left="101"/>
                                    <w:jc w:val="right"/>
                                    <w:rPr>
                                      <w:sz w:val="20"/>
                                      <w:szCs w:val="20"/>
                                    </w:rPr>
                                  </w:pPr>
                                  <w:r>
                                    <w:rPr>
                                      <w:rFonts w:eastAsia="Arial"/>
                                      <w:sz w:val="20"/>
                                      <w:szCs w:val="20"/>
                                    </w:rPr>
                                    <w:t xml:space="preserve">2 </w:t>
                                  </w:r>
                                  <w:r w:rsidRPr="00AA0923">
                                    <w:rPr>
                                      <w:rFonts w:eastAsia="Arial"/>
                                      <w:sz w:val="20"/>
                                      <w:szCs w:val="20"/>
                                    </w:rPr>
                                    <w:t xml:space="preserve">280 </w:t>
                                  </w:r>
                                </w:p>
                              </w:tc>
                              <w:tc>
                                <w:tcPr>
                                  <w:tcW w:w="934" w:type="dxa"/>
                                  <w:tcBorders>
                                    <w:top w:val="nil"/>
                                    <w:left w:val="nil"/>
                                    <w:bottom w:val="nil"/>
                                  </w:tcBorders>
                                  <w:shd w:val="clear" w:color="auto" w:fill="99CCFF"/>
                                </w:tcPr>
                                <w:p w14:paraId="5FC6D2CE" w14:textId="77777777" w:rsidR="00A67E5F" w:rsidRPr="00AA0923" w:rsidRDefault="00A67E5F" w:rsidP="00C073E1">
                                  <w:pPr>
                                    <w:ind w:left="51"/>
                                    <w:jc w:val="right"/>
                                    <w:rPr>
                                      <w:sz w:val="20"/>
                                      <w:szCs w:val="20"/>
                                    </w:rPr>
                                  </w:pPr>
                                  <w:r>
                                    <w:rPr>
                                      <w:rFonts w:eastAsia="Arial"/>
                                      <w:sz w:val="20"/>
                                      <w:szCs w:val="20"/>
                                    </w:rPr>
                                    <w:t xml:space="preserve">2 </w:t>
                                  </w:r>
                                  <w:r w:rsidRPr="00AA0923">
                                    <w:rPr>
                                      <w:rFonts w:eastAsia="Arial"/>
                                      <w:sz w:val="20"/>
                                      <w:szCs w:val="20"/>
                                    </w:rPr>
                                    <w:t xml:space="preserve">350 </w:t>
                                  </w:r>
                                </w:p>
                              </w:tc>
                              <w:tc>
                                <w:tcPr>
                                  <w:tcW w:w="934" w:type="dxa"/>
                                  <w:tcBorders>
                                    <w:top w:val="nil"/>
                                    <w:bottom w:val="nil"/>
                                    <w:right w:val="single" w:sz="4" w:space="0" w:color="auto"/>
                                  </w:tcBorders>
                                  <w:shd w:val="clear" w:color="auto" w:fill="99CCFF"/>
                                </w:tcPr>
                                <w:p w14:paraId="699209B7" w14:textId="77777777" w:rsidR="00A67E5F" w:rsidRPr="00AA0923" w:rsidRDefault="00A67E5F" w:rsidP="00C073E1">
                                  <w:pPr>
                                    <w:ind w:left="101"/>
                                    <w:jc w:val="right"/>
                                    <w:rPr>
                                      <w:sz w:val="20"/>
                                      <w:szCs w:val="20"/>
                                    </w:rPr>
                                  </w:pPr>
                                  <w:r>
                                    <w:rPr>
                                      <w:rFonts w:eastAsia="Arial"/>
                                      <w:sz w:val="20"/>
                                      <w:szCs w:val="20"/>
                                    </w:rPr>
                                    <w:t xml:space="preserve">2 </w:t>
                                  </w:r>
                                  <w:r w:rsidRPr="00AA0923">
                                    <w:rPr>
                                      <w:rFonts w:eastAsia="Arial"/>
                                      <w:sz w:val="20"/>
                                      <w:szCs w:val="20"/>
                                    </w:rPr>
                                    <w:t xml:space="preserve">300 </w:t>
                                  </w:r>
                                </w:p>
                              </w:tc>
                            </w:tr>
                            <w:tr w:rsidR="00A67E5F" w:rsidRPr="003E5E8E" w14:paraId="700AEE0A" w14:textId="77777777" w:rsidTr="00C073E1">
                              <w:trPr>
                                <w:trHeight w:val="248"/>
                              </w:trPr>
                              <w:tc>
                                <w:tcPr>
                                  <w:tcW w:w="1849" w:type="dxa"/>
                                  <w:gridSpan w:val="2"/>
                                  <w:tcBorders>
                                    <w:top w:val="nil"/>
                                    <w:bottom w:val="nil"/>
                                    <w:right w:val="single" w:sz="6" w:space="0" w:color="000000"/>
                                  </w:tcBorders>
                                  <w:shd w:val="clear" w:color="auto" w:fill="auto"/>
                                  <w:vAlign w:val="bottom"/>
                                </w:tcPr>
                                <w:p w14:paraId="6360416D" w14:textId="77777777" w:rsidR="00A67E5F" w:rsidRPr="00A67461" w:rsidRDefault="00A67E5F" w:rsidP="00C073E1">
                                  <w:pPr>
                                    <w:rPr>
                                      <w:sz w:val="20"/>
                                      <w:szCs w:val="20"/>
                                    </w:rPr>
                                  </w:pPr>
                                  <w:r w:rsidRPr="00A67461">
                                    <w:rPr>
                                      <w:sz w:val="20"/>
                                      <w:szCs w:val="20"/>
                                    </w:rPr>
                                    <w:t>Corea</w:t>
                                  </w:r>
                                </w:p>
                              </w:tc>
                              <w:tc>
                                <w:tcPr>
                                  <w:tcW w:w="932" w:type="dxa"/>
                                  <w:tcBorders>
                                    <w:top w:val="nil"/>
                                    <w:left w:val="single" w:sz="6" w:space="0" w:color="000000"/>
                                    <w:bottom w:val="nil"/>
                                    <w:right w:val="single" w:sz="4" w:space="0" w:color="auto"/>
                                  </w:tcBorders>
                                  <w:shd w:val="clear" w:color="auto" w:fill="auto"/>
                                </w:tcPr>
                                <w:p w14:paraId="7EBAE409" w14:textId="77777777" w:rsidR="00A67E5F" w:rsidRPr="00AA0923" w:rsidRDefault="00A67E5F" w:rsidP="00C073E1">
                                  <w:pPr>
                                    <w:jc w:val="right"/>
                                    <w:rPr>
                                      <w:sz w:val="20"/>
                                      <w:szCs w:val="20"/>
                                    </w:rPr>
                                  </w:pPr>
                                  <w:r w:rsidRPr="00AA0923">
                                    <w:rPr>
                                      <w:rFonts w:eastAsia="Arial"/>
                                      <w:sz w:val="20"/>
                                      <w:szCs w:val="20"/>
                                    </w:rPr>
                                    <w:t xml:space="preserve">807 </w:t>
                                  </w:r>
                                </w:p>
                              </w:tc>
                              <w:tc>
                                <w:tcPr>
                                  <w:tcW w:w="933" w:type="dxa"/>
                                  <w:tcBorders>
                                    <w:top w:val="nil"/>
                                    <w:left w:val="single" w:sz="4" w:space="0" w:color="auto"/>
                                    <w:bottom w:val="nil"/>
                                    <w:right w:val="single" w:sz="4" w:space="0" w:color="auto"/>
                                  </w:tcBorders>
                                  <w:shd w:val="clear" w:color="auto" w:fill="auto"/>
                                </w:tcPr>
                                <w:p w14:paraId="62CB2D9F" w14:textId="77777777" w:rsidR="00A67E5F" w:rsidRPr="00AA0923" w:rsidRDefault="00A67E5F" w:rsidP="00C073E1">
                                  <w:pPr>
                                    <w:jc w:val="right"/>
                                    <w:rPr>
                                      <w:sz w:val="20"/>
                                      <w:szCs w:val="20"/>
                                    </w:rPr>
                                  </w:pPr>
                                  <w:r w:rsidRPr="00AA0923">
                                    <w:rPr>
                                      <w:rFonts w:eastAsia="Arial"/>
                                      <w:sz w:val="20"/>
                                      <w:szCs w:val="20"/>
                                    </w:rPr>
                                    <w:t xml:space="preserve">937 </w:t>
                                  </w:r>
                                </w:p>
                              </w:tc>
                              <w:tc>
                                <w:tcPr>
                                  <w:tcW w:w="934" w:type="dxa"/>
                                  <w:tcBorders>
                                    <w:top w:val="nil"/>
                                    <w:left w:val="single" w:sz="4" w:space="0" w:color="auto"/>
                                    <w:bottom w:val="nil"/>
                                    <w:right w:val="single" w:sz="4" w:space="0" w:color="auto"/>
                                  </w:tcBorders>
                                  <w:shd w:val="clear" w:color="auto" w:fill="auto"/>
                                </w:tcPr>
                                <w:p w14:paraId="27A20C72" w14:textId="77777777" w:rsidR="00A67E5F" w:rsidRPr="00AA0923" w:rsidRDefault="00A67E5F" w:rsidP="00C073E1">
                                  <w:pPr>
                                    <w:ind w:left="362"/>
                                    <w:jc w:val="right"/>
                                    <w:rPr>
                                      <w:sz w:val="20"/>
                                      <w:szCs w:val="20"/>
                                    </w:rPr>
                                  </w:pPr>
                                  <w:r w:rsidRPr="00AA0923">
                                    <w:rPr>
                                      <w:rFonts w:eastAsia="Arial"/>
                                      <w:sz w:val="20"/>
                                      <w:szCs w:val="20"/>
                                    </w:rPr>
                                    <w:t xml:space="preserve">964 </w:t>
                                  </w:r>
                                </w:p>
                              </w:tc>
                              <w:tc>
                                <w:tcPr>
                                  <w:tcW w:w="934" w:type="dxa"/>
                                  <w:tcBorders>
                                    <w:top w:val="nil"/>
                                    <w:left w:val="single" w:sz="4" w:space="0" w:color="auto"/>
                                    <w:bottom w:val="nil"/>
                                    <w:right w:val="single" w:sz="4" w:space="0" w:color="auto"/>
                                  </w:tcBorders>
                                  <w:shd w:val="clear" w:color="auto" w:fill="auto"/>
                                </w:tcPr>
                                <w:p w14:paraId="0EC44988" w14:textId="77777777" w:rsidR="00A67E5F" w:rsidRPr="00AA0923" w:rsidRDefault="00A67E5F" w:rsidP="00C073E1">
                                  <w:pPr>
                                    <w:ind w:left="92"/>
                                    <w:jc w:val="right"/>
                                    <w:rPr>
                                      <w:sz w:val="20"/>
                                      <w:szCs w:val="20"/>
                                    </w:rPr>
                                  </w:pPr>
                                  <w:r w:rsidRPr="00AA0923">
                                    <w:rPr>
                                      <w:rFonts w:eastAsia="Arial"/>
                                      <w:sz w:val="20"/>
                                      <w:szCs w:val="20"/>
                                    </w:rPr>
                                    <w:t xml:space="preserve">922 </w:t>
                                  </w:r>
                                </w:p>
                              </w:tc>
                              <w:tc>
                                <w:tcPr>
                                  <w:tcW w:w="934" w:type="dxa"/>
                                  <w:tcBorders>
                                    <w:top w:val="nil"/>
                                    <w:left w:val="single" w:sz="4" w:space="0" w:color="auto"/>
                                    <w:bottom w:val="nil"/>
                                    <w:right w:val="single" w:sz="4" w:space="0" w:color="auto"/>
                                  </w:tcBorders>
                                  <w:shd w:val="clear" w:color="auto" w:fill="auto"/>
                                </w:tcPr>
                                <w:p w14:paraId="1B45B143" w14:textId="77777777" w:rsidR="00A67E5F" w:rsidRPr="00AA0923" w:rsidRDefault="00A67E5F" w:rsidP="00C073E1">
                                  <w:pPr>
                                    <w:jc w:val="right"/>
                                    <w:rPr>
                                      <w:sz w:val="20"/>
                                      <w:szCs w:val="20"/>
                                    </w:rPr>
                                  </w:pPr>
                                  <w:r w:rsidRPr="00AA0923">
                                    <w:rPr>
                                      <w:rFonts w:eastAsia="Arial"/>
                                      <w:sz w:val="20"/>
                                      <w:szCs w:val="20"/>
                                    </w:rPr>
                                    <w:t xml:space="preserve">928 </w:t>
                                  </w:r>
                                </w:p>
                              </w:tc>
                              <w:tc>
                                <w:tcPr>
                                  <w:tcW w:w="934" w:type="dxa"/>
                                  <w:tcBorders>
                                    <w:top w:val="nil"/>
                                    <w:left w:val="single" w:sz="4" w:space="0" w:color="auto"/>
                                    <w:bottom w:val="nil"/>
                                    <w:right w:val="nil"/>
                                  </w:tcBorders>
                                  <w:shd w:val="clear" w:color="auto" w:fill="auto"/>
                                </w:tcPr>
                                <w:p w14:paraId="5BAE1C6C" w14:textId="77777777" w:rsidR="00A67E5F" w:rsidRPr="00AA0923" w:rsidRDefault="00A67E5F" w:rsidP="00C073E1">
                                  <w:pPr>
                                    <w:ind w:left="361"/>
                                    <w:jc w:val="right"/>
                                    <w:rPr>
                                      <w:sz w:val="20"/>
                                      <w:szCs w:val="20"/>
                                    </w:rPr>
                                  </w:pPr>
                                  <w:r w:rsidRPr="00AA0923">
                                    <w:rPr>
                                      <w:rFonts w:eastAsia="Arial"/>
                                      <w:sz w:val="20"/>
                                      <w:szCs w:val="20"/>
                                    </w:rPr>
                                    <w:t xml:space="preserve">912 </w:t>
                                  </w:r>
                                </w:p>
                              </w:tc>
                              <w:tc>
                                <w:tcPr>
                                  <w:tcW w:w="941" w:type="dxa"/>
                                  <w:tcBorders>
                                    <w:top w:val="nil"/>
                                    <w:left w:val="nil"/>
                                    <w:bottom w:val="nil"/>
                                    <w:right w:val="nil"/>
                                  </w:tcBorders>
                                  <w:shd w:val="clear" w:color="auto" w:fill="auto"/>
                                </w:tcPr>
                                <w:p w14:paraId="41854735" w14:textId="77777777" w:rsidR="00A67E5F" w:rsidRPr="00AA0923" w:rsidRDefault="00A67E5F" w:rsidP="00C073E1">
                                  <w:pPr>
                                    <w:jc w:val="right"/>
                                    <w:rPr>
                                      <w:sz w:val="20"/>
                                      <w:szCs w:val="20"/>
                                    </w:rPr>
                                  </w:pPr>
                                  <w:r w:rsidRPr="00AA0923">
                                    <w:rPr>
                                      <w:rFonts w:eastAsia="Arial"/>
                                      <w:sz w:val="20"/>
                                      <w:szCs w:val="20"/>
                                    </w:rPr>
                                    <w:t xml:space="preserve">940 </w:t>
                                  </w:r>
                                </w:p>
                              </w:tc>
                              <w:tc>
                                <w:tcPr>
                                  <w:tcW w:w="934" w:type="dxa"/>
                                  <w:tcBorders>
                                    <w:top w:val="nil"/>
                                    <w:left w:val="nil"/>
                                    <w:bottom w:val="nil"/>
                                  </w:tcBorders>
                                  <w:shd w:val="clear" w:color="auto" w:fill="auto"/>
                                </w:tcPr>
                                <w:p w14:paraId="31098C47" w14:textId="77777777" w:rsidR="00A67E5F" w:rsidRPr="00AA0923" w:rsidRDefault="00A67E5F" w:rsidP="00C073E1">
                                  <w:pPr>
                                    <w:ind w:left="360"/>
                                    <w:jc w:val="right"/>
                                    <w:rPr>
                                      <w:sz w:val="20"/>
                                      <w:szCs w:val="20"/>
                                    </w:rPr>
                                  </w:pPr>
                                  <w:r w:rsidRPr="00AA0923">
                                    <w:rPr>
                                      <w:rFonts w:eastAsia="Arial"/>
                                      <w:sz w:val="20"/>
                                      <w:szCs w:val="20"/>
                                    </w:rPr>
                                    <w:t xml:space="preserve">922 </w:t>
                                  </w:r>
                                </w:p>
                              </w:tc>
                              <w:tc>
                                <w:tcPr>
                                  <w:tcW w:w="934" w:type="dxa"/>
                                  <w:tcBorders>
                                    <w:top w:val="nil"/>
                                    <w:bottom w:val="nil"/>
                                    <w:right w:val="single" w:sz="4" w:space="0" w:color="auto"/>
                                  </w:tcBorders>
                                  <w:shd w:val="clear" w:color="auto" w:fill="auto"/>
                                </w:tcPr>
                                <w:p w14:paraId="56575955" w14:textId="77777777" w:rsidR="00A67E5F" w:rsidRPr="00AA0923" w:rsidRDefault="00A67E5F" w:rsidP="00C073E1">
                                  <w:pPr>
                                    <w:ind w:left="101"/>
                                    <w:jc w:val="right"/>
                                    <w:rPr>
                                      <w:sz w:val="20"/>
                                      <w:szCs w:val="20"/>
                                    </w:rPr>
                                  </w:pPr>
                                  <w:r>
                                    <w:rPr>
                                      <w:rFonts w:eastAsia="Arial"/>
                                      <w:sz w:val="20"/>
                                      <w:szCs w:val="20"/>
                                    </w:rPr>
                                    <w:t xml:space="preserve">1 </w:t>
                                  </w:r>
                                  <w:r w:rsidRPr="00AA0923">
                                    <w:rPr>
                                      <w:rFonts w:eastAsia="Arial"/>
                                      <w:sz w:val="20"/>
                                      <w:szCs w:val="20"/>
                                    </w:rPr>
                                    <w:t xml:space="preserve">044 </w:t>
                                  </w:r>
                                </w:p>
                              </w:tc>
                            </w:tr>
                            <w:tr w:rsidR="00A67E5F" w:rsidRPr="003E5E8E" w14:paraId="02CF580F" w14:textId="77777777" w:rsidTr="00C073E1">
                              <w:trPr>
                                <w:trHeight w:val="248"/>
                              </w:trPr>
                              <w:tc>
                                <w:tcPr>
                                  <w:tcW w:w="1849" w:type="dxa"/>
                                  <w:gridSpan w:val="2"/>
                                  <w:tcBorders>
                                    <w:top w:val="nil"/>
                                    <w:bottom w:val="nil"/>
                                    <w:right w:val="single" w:sz="6" w:space="0" w:color="000000"/>
                                  </w:tcBorders>
                                  <w:shd w:val="clear" w:color="auto" w:fill="99CCFF"/>
                                  <w:vAlign w:val="bottom"/>
                                </w:tcPr>
                                <w:p w14:paraId="6E5ADF81" w14:textId="77777777" w:rsidR="00A67E5F" w:rsidRPr="00A67461" w:rsidRDefault="00A67E5F" w:rsidP="00C073E1">
                                  <w:pPr>
                                    <w:rPr>
                                      <w:sz w:val="20"/>
                                      <w:szCs w:val="20"/>
                                    </w:rPr>
                                  </w:pPr>
                                  <w:r w:rsidRPr="00A67461">
                                    <w:rPr>
                                      <w:sz w:val="20"/>
                                      <w:szCs w:val="20"/>
                                    </w:rPr>
                                    <w:t>Luxemburgo</w:t>
                                  </w:r>
                                </w:p>
                              </w:tc>
                              <w:tc>
                                <w:tcPr>
                                  <w:tcW w:w="932" w:type="dxa"/>
                                  <w:tcBorders>
                                    <w:top w:val="nil"/>
                                    <w:left w:val="single" w:sz="6" w:space="0" w:color="000000"/>
                                    <w:bottom w:val="nil"/>
                                    <w:right w:val="single" w:sz="4" w:space="0" w:color="auto"/>
                                  </w:tcBorders>
                                  <w:shd w:val="clear" w:color="auto" w:fill="99CCFF"/>
                                </w:tcPr>
                                <w:p w14:paraId="2F3D4B08" w14:textId="77777777" w:rsidR="00A67E5F" w:rsidRPr="00AA0923" w:rsidRDefault="00A67E5F" w:rsidP="00C073E1">
                                  <w:pPr>
                                    <w:jc w:val="right"/>
                                    <w:rPr>
                                      <w:sz w:val="20"/>
                                      <w:szCs w:val="20"/>
                                    </w:rPr>
                                  </w:pPr>
                                  <w:r w:rsidRPr="00AA0923">
                                    <w:rPr>
                                      <w:rFonts w:eastAsia="Arial"/>
                                      <w:sz w:val="20"/>
                                      <w:szCs w:val="20"/>
                                    </w:rPr>
                                    <w:t xml:space="preserve">15 </w:t>
                                  </w:r>
                                </w:p>
                              </w:tc>
                              <w:tc>
                                <w:tcPr>
                                  <w:tcW w:w="933" w:type="dxa"/>
                                  <w:tcBorders>
                                    <w:top w:val="nil"/>
                                    <w:left w:val="single" w:sz="4" w:space="0" w:color="auto"/>
                                    <w:bottom w:val="nil"/>
                                    <w:right w:val="single" w:sz="4" w:space="0" w:color="auto"/>
                                  </w:tcBorders>
                                  <w:shd w:val="clear" w:color="auto" w:fill="99CCFF"/>
                                </w:tcPr>
                                <w:p w14:paraId="5D742C6C" w14:textId="77777777" w:rsidR="00A67E5F" w:rsidRPr="00AA0923" w:rsidRDefault="00A67E5F" w:rsidP="00C073E1">
                                  <w:pPr>
                                    <w:jc w:val="right"/>
                                    <w:rPr>
                                      <w:sz w:val="20"/>
                                      <w:szCs w:val="20"/>
                                    </w:rPr>
                                  </w:pPr>
                                  <w:r w:rsidRPr="00AA0923">
                                    <w:rPr>
                                      <w:rFonts w:eastAsia="Arial"/>
                                      <w:sz w:val="20"/>
                                      <w:szCs w:val="20"/>
                                    </w:rPr>
                                    <w:t xml:space="preserve">15 </w:t>
                                  </w:r>
                                </w:p>
                              </w:tc>
                              <w:tc>
                                <w:tcPr>
                                  <w:tcW w:w="934" w:type="dxa"/>
                                  <w:tcBorders>
                                    <w:top w:val="nil"/>
                                    <w:left w:val="single" w:sz="4" w:space="0" w:color="auto"/>
                                    <w:bottom w:val="nil"/>
                                    <w:right w:val="single" w:sz="4" w:space="0" w:color="auto"/>
                                  </w:tcBorders>
                                  <w:shd w:val="clear" w:color="auto" w:fill="99CCFF"/>
                                </w:tcPr>
                                <w:p w14:paraId="4CD9261E" w14:textId="77777777" w:rsidR="00A67E5F" w:rsidRPr="00AA0923" w:rsidRDefault="00A67E5F" w:rsidP="00C073E1">
                                  <w:pPr>
                                    <w:ind w:left="463"/>
                                    <w:jc w:val="right"/>
                                    <w:rPr>
                                      <w:sz w:val="20"/>
                                      <w:szCs w:val="20"/>
                                    </w:rPr>
                                  </w:pPr>
                                  <w:r w:rsidRPr="00AA0923">
                                    <w:rPr>
                                      <w:rFonts w:eastAsia="Arial"/>
                                      <w:sz w:val="20"/>
                                      <w:szCs w:val="20"/>
                                    </w:rPr>
                                    <w:t xml:space="preserve">15 </w:t>
                                  </w:r>
                                </w:p>
                              </w:tc>
                              <w:tc>
                                <w:tcPr>
                                  <w:tcW w:w="934" w:type="dxa"/>
                                  <w:tcBorders>
                                    <w:top w:val="nil"/>
                                    <w:left w:val="single" w:sz="4" w:space="0" w:color="auto"/>
                                    <w:bottom w:val="nil"/>
                                    <w:right w:val="single" w:sz="4" w:space="0" w:color="auto"/>
                                  </w:tcBorders>
                                  <w:shd w:val="clear" w:color="auto" w:fill="99CCFF"/>
                                </w:tcPr>
                                <w:p w14:paraId="4198228B" w14:textId="77777777" w:rsidR="00A67E5F" w:rsidRPr="00AA0923" w:rsidRDefault="00A67E5F" w:rsidP="00C073E1">
                                  <w:pPr>
                                    <w:ind w:left="193"/>
                                    <w:jc w:val="right"/>
                                    <w:rPr>
                                      <w:sz w:val="20"/>
                                      <w:szCs w:val="20"/>
                                    </w:rPr>
                                  </w:pPr>
                                  <w:r w:rsidRPr="00AA0923">
                                    <w:rPr>
                                      <w:rFonts w:eastAsia="Arial"/>
                                      <w:sz w:val="20"/>
                                      <w:szCs w:val="20"/>
                                    </w:rPr>
                                    <w:t xml:space="preserve">15 </w:t>
                                  </w:r>
                                </w:p>
                              </w:tc>
                              <w:tc>
                                <w:tcPr>
                                  <w:tcW w:w="934" w:type="dxa"/>
                                  <w:tcBorders>
                                    <w:top w:val="nil"/>
                                    <w:left w:val="single" w:sz="4" w:space="0" w:color="auto"/>
                                    <w:bottom w:val="nil"/>
                                    <w:right w:val="single" w:sz="4" w:space="0" w:color="auto"/>
                                  </w:tcBorders>
                                  <w:shd w:val="clear" w:color="auto" w:fill="99CCFF"/>
                                </w:tcPr>
                                <w:p w14:paraId="0471F994" w14:textId="77777777" w:rsidR="00A67E5F" w:rsidRPr="00AA0923" w:rsidRDefault="00A67E5F" w:rsidP="00C073E1">
                                  <w:pPr>
                                    <w:jc w:val="right"/>
                                    <w:rPr>
                                      <w:sz w:val="20"/>
                                      <w:szCs w:val="20"/>
                                    </w:rPr>
                                  </w:pPr>
                                  <w:r w:rsidRPr="00AA0923">
                                    <w:rPr>
                                      <w:rFonts w:eastAsia="Arial"/>
                                      <w:sz w:val="20"/>
                                      <w:szCs w:val="20"/>
                                    </w:rPr>
                                    <w:t xml:space="preserve">15 </w:t>
                                  </w:r>
                                </w:p>
                              </w:tc>
                              <w:tc>
                                <w:tcPr>
                                  <w:tcW w:w="934" w:type="dxa"/>
                                  <w:tcBorders>
                                    <w:top w:val="nil"/>
                                    <w:left w:val="single" w:sz="4" w:space="0" w:color="auto"/>
                                    <w:bottom w:val="nil"/>
                                    <w:right w:val="nil"/>
                                  </w:tcBorders>
                                  <w:shd w:val="clear" w:color="auto" w:fill="99CCFF"/>
                                </w:tcPr>
                                <w:p w14:paraId="23805665" w14:textId="77777777" w:rsidR="00A67E5F" w:rsidRPr="00AA0923" w:rsidRDefault="00A67E5F" w:rsidP="00C073E1">
                                  <w:pPr>
                                    <w:ind w:left="462"/>
                                    <w:jc w:val="right"/>
                                    <w:rPr>
                                      <w:sz w:val="20"/>
                                      <w:szCs w:val="20"/>
                                    </w:rPr>
                                  </w:pPr>
                                  <w:r w:rsidRPr="00AA0923">
                                    <w:rPr>
                                      <w:rFonts w:eastAsia="Arial"/>
                                      <w:sz w:val="20"/>
                                      <w:szCs w:val="20"/>
                                    </w:rPr>
                                    <w:t xml:space="preserve">15 </w:t>
                                  </w:r>
                                </w:p>
                              </w:tc>
                              <w:tc>
                                <w:tcPr>
                                  <w:tcW w:w="941" w:type="dxa"/>
                                  <w:tcBorders>
                                    <w:top w:val="nil"/>
                                    <w:left w:val="nil"/>
                                    <w:bottom w:val="nil"/>
                                    <w:right w:val="nil"/>
                                  </w:tcBorders>
                                  <w:shd w:val="clear" w:color="auto" w:fill="99CCFF"/>
                                </w:tcPr>
                                <w:p w14:paraId="0D7F19F1" w14:textId="77777777" w:rsidR="00A67E5F" w:rsidRPr="00AA0923" w:rsidRDefault="00A67E5F" w:rsidP="00C073E1">
                                  <w:pPr>
                                    <w:jc w:val="right"/>
                                    <w:rPr>
                                      <w:sz w:val="20"/>
                                      <w:szCs w:val="20"/>
                                    </w:rPr>
                                  </w:pPr>
                                  <w:r w:rsidRPr="00AA0923">
                                    <w:rPr>
                                      <w:rFonts w:eastAsia="Arial"/>
                                      <w:sz w:val="20"/>
                                      <w:szCs w:val="20"/>
                                    </w:rPr>
                                    <w:t xml:space="preserve">15 </w:t>
                                  </w:r>
                                </w:p>
                              </w:tc>
                              <w:tc>
                                <w:tcPr>
                                  <w:tcW w:w="934" w:type="dxa"/>
                                  <w:tcBorders>
                                    <w:top w:val="nil"/>
                                    <w:left w:val="nil"/>
                                    <w:bottom w:val="nil"/>
                                  </w:tcBorders>
                                  <w:shd w:val="clear" w:color="auto" w:fill="99CCFF"/>
                                </w:tcPr>
                                <w:p w14:paraId="6012DD55" w14:textId="77777777" w:rsidR="00A67E5F" w:rsidRPr="00AA0923" w:rsidRDefault="00A67E5F" w:rsidP="00C073E1">
                                  <w:pPr>
                                    <w:ind w:left="461"/>
                                    <w:jc w:val="right"/>
                                    <w:rPr>
                                      <w:sz w:val="20"/>
                                      <w:szCs w:val="20"/>
                                    </w:rPr>
                                  </w:pPr>
                                  <w:r w:rsidRPr="00AA0923">
                                    <w:rPr>
                                      <w:rFonts w:eastAsia="Arial"/>
                                      <w:sz w:val="20"/>
                                      <w:szCs w:val="20"/>
                                    </w:rPr>
                                    <w:t xml:space="preserve">15 </w:t>
                                  </w:r>
                                </w:p>
                              </w:tc>
                              <w:tc>
                                <w:tcPr>
                                  <w:tcW w:w="934" w:type="dxa"/>
                                  <w:tcBorders>
                                    <w:top w:val="nil"/>
                                    <w:bottom w:val="nil"/>
                                    <w:right w:val="single" w:sz="4" w:space="0" w:color="auto"/>
                                  </w:tcBorders>
                                  <w:shd w:val="clear" w:color="auto" w:fill="99CCFF"/>
                                </w:tcPr>
                                <w:p w14:paraId="4EC1FB37" w14:textId="77777777" w:rsidR="00A67E5F" w:rsidRPr="00AA0923" w:rsidRDefault="00A67E5F" w:rsidP="00C073E1">
                                  <w:pPr>
                                    <w:jc w:val="right"/>
                                    <w:rPr>
                                      <w:sz w:val="20"/>
                                      <w:szCs w:val="20"/>
                                    </w:rPr>
                                  </w:pPr>
                                  <w:r w:rsidRPr="00AA0923">
                                    <w:rPr>
                                      <w:rFonts w:eastAsia="Arial"/>
                                      <w:sz w:val="20"/>
                                      <w:szCs w:val="20"/>
                                    </w:rPr>
                                    <w:t xml:space="preserve">15 </w:t>
                                  </w:r>
                                </w:p>
                              </w:tc>
                            </w:tr>
                            <w:tr w:rsidR="00A67E5F" w:rsidRPr="00036501" w14:paraId="0E0C5072" w14:textId="77777777" w:rsidTr="00C073E1">
                              <w:trPr>
                                <w:trHeight w:val="248"/>
                              </w:trPr>
                              <w:tc>
                                <w:tcPr>
                                  <w:tcW w:w="1849" w:type="dxa"/>
                                  <w:gridSpan w:val="2"/>
                                  <w:tcBorders>
                                    <w:top w:val="nil"/>
                                    <w:bottom w:val="nil"/>
                                    <w:right w:val="single" w:sz="6" w:space="0" w:color="000000"/>
                                  </w:tcBorders>
                                  <w:shd w:val="clear" w:color="auto" w:fill="auto"/>
                                  <w:vAlign w:val="bottom"/>
                                </w:tcPr>
                                <w:p w14:paraId="6771DA37" w14:textId="77777777" w:rsidR="00A67E5F" w:rsidRPr="00A6694B" w:rsidRDefault="00A67E5F" w:rsidP="00C073E1">
                                  <w:pPr>
                                    <w:rPr>
                                      <w:b/>
                                      <w:sz w:val="20"/>
                                      <w:szCs w:val="20"/>
                                    </w:rPr>
                                  </w:pPr>
                                  <w:r w:rsidRPr="00A6694B">
                                    <w:rPr>
                                      <w:b/>
                                      <w:sz w:val="20"/>
                                      <w:szCs w:val="20"/>
                                    </w:rPr>
                                    <w:t>México</w:t>
                                  </w:r>
                                </w:p>
                              </w:tc>
                              <w:tc>
                                <w:tcPr>
                                  <w:tcW w:w="932" w:type="dxa"/>
                                  <w:tcBorders>
                                    <w:top w:val="nil"/>
                                    <w:left w:val="single" w:sz="6" w:space="0" w:color="000000"/>
                                    <w:bottom w:val="nil"/>
                                    <w:right w:val="single" w:sz="4" w:space="0" w:color="auto"/>
                                  </w:tcBorders>
                                  <w:shd w:val="clear" w:color="auto" w:fill="auto"/>
                                </w:tcPr>
                                <w:p w14:paraId="15CD549D" w14:textId="77777777" w:rsidR="00A67E5F" w:rsidRPr="00225889" w:rsidRDefault="00A67E5F" w:rsidP="00C073E1">
                                  <w:pPr>
                                    <w:jc w:val="right"/>
                                    <w:rPr>
                                      <w:b/>
                                      <w:sz w:val="20"/>
                                      <w:szCs w:val="20"/>
                                    </w:rPr>
                                  </w:pPr>
                                  <w:r>
                                    <w:rPr>
                                      <w:rFonts w:eastAsia="Arial"/>
                                      <w:b/>
                                      <w:sz w:val="20"/>
                                      <w:szCs w:val="20"/>
                                    </w:rPr>
                                    <w:t xml:space="preserve">2 </w:t>
                                  </w:r>
                                  <w:r w:rsidRPr="00225889">
                                    <w:rPr>
                                      <w:rFonts w:eastAsia="Arial"/>
                                      <w:b/>
                                      <w:sz w:val="20"/>
                                      <w:szCs w:val="20"/>
                                    </w:rPr>
                                    <w:t xml:space="preserve">539 </w:t>
                                  </w:r>
                                </w:p>
                              </w:tc>
                              <w:tc>
                                <w:tcPr>
                                  <w:tcW w:w="933" w:type="dxa"/>
                                  <w:tcBorders>
                                    <w:top w:val="nil"/>
                                    <w:left w:val="single" w:sz="4" w:space="0" w:color="auto"/>
                                    <w:bottom w:val="nil"/>
                                    <w:right w:val="single" w:sz="4" w:space="0" w:color="auto"/>
                                  </w:tcBorders>
                                  <w:shd w:val="clear" w:color="auto" w:fill="auto"/>
                                </w:tcPr>
                                <w:p w14:paraId="0133D358" w14:textId="77777777" w:rsidR="00A67E5F" w:rsidRPr="00225889" w:rsidRDefault="00A67E5F" w:rsidP="00C073E1">
                                  <w:pPr>
                                    <w:jc w:val="right"/>
                                    <w:rPr>
                                      <w:b/>
                                      <w:sz w:val="20"/>
                                      <w:szCs w:val="20"/>
                                    </w:rPr>
                                  </w:pPr>
                                  <w:r>
                                    <w:rPr>
                                      <w:rFonts w:eastAsia="Arial"/>
                                      <w:b/>
                                      <w:sz w:val="20"/>
                                      <w:szCs w:val="20"/>
                                    </w:rPr>
                                    <w:t xml:space="preserve">2 </w:t>
                                  </w:r>
                                  <w:r w:rsidRPr="00225889">
                                    <w:rPr>
                                      <w:rFonts w:eastAsia="Arial"/>
                                      <w:b/>
                                      <w:sz w:val="20"/>
                                      <w:szCs w:val="20"/>
                                    </w:rPr>
                                    <w:t xml:space="preserve">511 </w:t>
                                  </w:r>
                                </w:p>
                              </w:tc>
                              <w:tc>
                                <w:tcPr>
                                  <w:tcW w:w="934" w:type="dxa"/>
                                  <w:tcBorders>
                                    <w:top w:val="nil"/>
                                    <w:left w:val="single" w:sz="4" w:space="0" w:color="auto"/>
                                    <w:bottom w:val="nil"/>
                                    <w:right w:val="single" w:sz="4" w:space="0" w:color="auto"/>
                                  </w:tcBorders>
                                  <w:shd w:val="clear" w:color="auto" w:fill="auto"/>
                                </w:tcPr>
                                <w:p w14:paraId="3C3F954F" w14:textId="77777777" w:rsidR="00A67E5F" w:rsidRPr="00225889" w:rsidRDefault="00A67E5F" w:rsidP="00C073E1">
                                  <w:pPr>
                                    <w:ind w:left="54"/>
                                    <w:jc w:val="right"/>
                                    <w:rPr>
                                      <w:b/>
                                      <w:sz w:val="20"/>
                                      <w:szCs w:val="20"/>
                                    </w:rPr>
                                  </w:pPr>
                                  <w:r>
                                    <w:rPr>
                                      <w:rFonts w:eastAsia="Arial"/>
                                      <w:b/>
                                      <w:sz w:val="20"/>
                                      <w:szCs w:val="20"/>
                                    </w:rPr>
                                    <w:t xml:space="preserve">2 </w:t>
                                  </w:r>
                                  <w:r w:rsidRPr="00225889">
                                    <w:rPr>
                                      <w:rFonts w:eastAsia="Arial"/>
                                      <w:b/>
                                      <w:sz w:val="20"/>
                                      <w:szCs w:val="20"/>
                                    </w:rPr>
                                    <w:t xml:space="preserve">563 </w:t>
                                  </w:r>
                                </w:p>
                              </w:tc>
                              <w:tc>
                                <w:tcPr>
                                  <w:tcW w:w="934" w:type="dxa"/>
                                  <w:tcBorders>
                                    <w:top w:val="nil"/>
                                    <w:left w:val="single" w:sz="4" w:space="0" w:color="auto"/>
                                    <w:bottom w:val="nil"/>
                                    <w:right w:val="single" w:sz="4" w:space="0" w:color="auto"/>
                                  </w:tcBorders>
                                  <w:shd w:val="clear" w:color="auto" w:fill="auto"/>
                                </w:tcPr>
                                <w:p w14:paraId="6E4FD655" w14:textId="77777777" w:rsidR="00A67E5F" w:rsidRPr="00225889" w:rsidRDefault="00A67E5F" w:rsidP="00C073E1">
                                  <w:pPr>
                                    <w:ind w:left="101"/>
                                    <w:jc w:val="right"/>
                                    <w:rPr>
                                      <w:b/>
                                      <w:sz w:val="20"/>
                                      <w:szCs w:val="20"/>
                                    </w:rPr>
                                  </w:pPr>
                                  <w:r>
                                    <w:rPr>
                                      <w:rFonts w:eastAsia="Arial"/>
                                      <w:b/>
                                      <w:sz w:val="20"/>
                                      <w:szCs w:val="20"/>
                                    </w:rPr>
                                    <w:t xml:space="preserve">2 </w:t>
                                  </w:r>
                                  <w:r w:rsidRPr="00225889">
                                    <w:rPr>
                                      <w:rFonts w:eastAsia="Arial"/>
                                      <w:b/>
                                      <w:sz w:val="20"/>
                                      <w:szCs w:val="20"/>
                                    </w:rPr>
                                    <w:t xml:space="preserve">550 </w:t>
                                  </w:r>
                                </w:p>
                              </w:tc>
                              <w:tc>
                                <w:tcPr>
                                  <w:tcW w:w="934" w:type="dxa"/>
                                  <w:tcBorders>
                                    <w:top w:val="nil"/>
                                    <w:left w:val="single" w:sz="4" w:space="0" w:color="auto"/>
                                    <w:bottom w:val="nil"/>
                                    <w:right w:val="single" w:sz="4" w:space="0" w:color="auto"/>
                                  </w:tcBorders>
                                  <w:shd w:val="clear" w:color="auto" w:fill="auto"/>
                                </w:tcPr>
                                <w:p w14:paraId="07DE6FFF" w14:textId="77777777" w:rsidR="00A67E5F" w:rsidRPr="00225889" w:rsidRDefault="00A67E5F" w:rsidP="00C073E1">
                                  <w:pPr>
                                    <w:ind w:left="101"/>
                                    <w:jc w:val="right"/>
                                    <w:rPr>
                                      <w:b/>
                                      <w:sz w:val="20"/>
                                      <w:szCs w:val="20"/>
                                    </w:rPr>
                                  </w:pPr>
                                  <w:r>
                                    <w:rPr>
                                      <w:rFonts w:eastAsia="Arial"/>
                                      <w:b/>
                                      <w:sz w:val="20"/>
                                      <w:szCs w:val="20"/>
                                    </w:rPr>
                                    <w:t xml:space="preserve">2 </w:t>
                                  </w:r>
                                  <w:r w:rsidRPr="00225889">
                                    <w:rPr>
                                      <w:rFonts w:eastAsia="Arial"/>
                                      <w:b/>
                                      <w:sz w:val="20"/>
                                      <w:szCs w:val="20"/>
                                    </w:rPr>
                                    <w:t xml:space="preserve">369 </w:t>
                                  </w:r>
                                </w:p>
                              </w:tc>
                              <w:tc>
                                <w:tcPr>
                                  <w:tcW w:w="934" w:type="dxa"/>
                                  <w:tcBorders>
                                    <w:top w:val="nil"/>
                                    <w:left w:val="single" w:sz="4" w:space="0" w:color="auto"/>
                                    <w:bottom w:val="nil"/>
                                    <w:right w:val="nil"/>
                                  </w:tcBorders>
                                  <w:shd w:val="clear" w:color="auto" w:fill="auto"/>
                                </w:tcPr>
                                <w:p w14:paraId="7B7B3983" w14:textId="77777777" w:rsidR="00A67E5F" w:rsidRPr="00225889" w:rsidRDefault="00A67E5F" w:rsidP="00C073E1">
                                  <w:pPr>
                                    <w:ind w:left="50"/>
                                    <w:jc w:val="right"/>
                                    <w:rPr>
                                      <w:b/>
                                      <w:sz w:val="20"/>
                                      <w:szCs w:val="20"/>
                                    </w:rPr>
                                  </w:pPr>
                                  <w:r>
                                    <w:rPr>
                                      <w:rFonts w:eastAsia="Arial"/>
                                      <w:b/>
                                      <w:sz w:val="20"/>
                                      <w:szCs w:val="20"/>
                                    </w:rPr>
                                    <w:t xml:space="preserve">2 </w:t>
                                  </w:r>
                                  <w:r w:rsidRPr="00225889">
                                    <w:rPr>
                                      <w:rFonts w:eastAsia="Arial"/>
                                      <w:b/>
                                      <w:sz w:val="20"/>
                                      <w:szCs w:val="20"/>
                                    </w:rPr>
                                    <w:t xml:space="preserve">434 </w:t>
                                  </w:r>
                                </w:p>
                              </w:tc>
                              <w:tc>
                                <w:tcPr>
                                  <w:tcW w:w="941" w:type="dxa"/>
                                  <w:tcBorders>
                                    <w:top w:val="nil"/>
                                    <w:left w:val="nil"/>
                                    <w:bottom w:val="nil"/>
                                    <w:right w:val="nil"/>
                                  </w:tcBorders>
                                  <w:shd w:val="clear" w:color="auto" w:fill="auto"/>
                                </w:tcPr>
                                <w:p w14:paraId="415A596A" w14:textId="77777777" w:rsidR="00A67E5F" w:rsidRPr="00225889" w:rsidRDefault="00A67E5F" w:rsidP="00C073E1">
                                  <w:pPr>
                                    <w:ind w:left="101"/>
                                    <w:jc w:val="right"/>
                                    <w:rPr>
                                      <w:b/>
                                      <w:sz w:val="20"/>
                                      <w:szCs w:val="20"/>
                                    </w:rPr>
                                  </w:pPr>
                                  <w:r>
                                    <w:rPr>
                                      <w:rFonts w:eastAsia="Arial"/>
                                      <w:b/>
                                      <w:sz w:val="20"/>
                                      <w:szCs w:val="20"/>
                                    </w:rPr>
                                    <w:t xml:space="preserve">2 </w:t>
                                  </w:r>
                                  <w:r w:rsidRPr="00225889">
                                    <w:rPr>
                                      <w:rFonts w:eastAsia="Arial"/>
                                      <w:b/>
                                      <w:sz w:val="20"/>
                                      <w:szCs w:val="20"/>
                                    </w:rPr>
                                    <w:t xml:space="preserve">258 </w:t>
                                  </w:r>
                                </w:p>
                              </w:tc>
                              <w:tc>
                                <w:tcPr>
                                  <w:tcW w:w="934" w:type="dxa"/>
                                  <w:tcBorders>
                                    <w:top w:val="nil"/>
                                    <w:left w:val="nil"/>
                                    <w:bottom w:val="nil"/>
                                  </w:tcBorders>
                                  <w:shd w:val="clear" w:color="auto" w:fill="auto"/>
                                </w:tcPr>
                                <w:p w14:paraId="4225170B" w14:textId="77777777" w:rsidR="00A67E5F" w:rsidRPr="00225889" w:rsidRDefault="00A67E5F" w:rsidP="00C073E1">
                                  <w:pPr>
                                    <w:ind w:left="51"/>
                                    <w:jc w:val="right"/>
                                    <w:rPr>
                                      <w:b/>
                                      <w:sz w:val="20"/>
                                      <w:szCs w:val="20"/>
                                    </w:rPr>
                                  </w:pPr>
                                  <w:r>
                                    <w:rPr>
                                      <w:rFonts w:eastAsia="Arial"/>
                                      <w:b/>
                                      <w:sz w:val="20"/>
                                      <w:szCs w:val="20"/>
                                    </w:rPr>
                                    <w:t xml:space="preserve">2 </w:t>
                                  </w:r>
                                  <w:r w:rsidRPr="00225889">
                                    <w:rPr>
                                      <w:rFonts w:eastAsia="Arial"/>
                                      <w:b/>
                                      <w:sz w:val="20"/>
                                      <w:szCs w:val="20"/>
                                    </w:rPr>
                                    <w:t xml:space="preserve">303 </w:t>
                                  </w:r>
                                </w:p>
                              </w:tc>
                              <w:tc>
                                <w:tcPr>
                                  <w:tcW w:w="934" w:type="dxa"/>
                                  <w:tcBorders>
                                    <w:top w:val="nil"/>
                                    <w:bottom w:val="nil"/>
                                    <w:right w:val="single" w:sz="4" w:space="0" w:color="auto"/>
                                  </w:tcBorders>
                                  <w:shd w:val="clear" w:color="auto" w:fill="auto"/>
                                </w:tcPr>
                                <w:p w14:paraId="23F1CB2D" w14:textId="77777777" w:rsidR="00A67E5F" w:rsidRPr="00225889" w:rsidRDefault="00A67E5F" w:rsidP="00C073E1">
                                  <w:pPr>
                                    <w:ind w:left="101"/>
                                    <w:jc w:val="right"/>
                                    <w:rPr>
                                      <w:b/>
                                      <w:sz w:val="20"/>
                                      <w:szCs w:val="20"/>
                                    </w:rPr>
                                  </w:pPr>
                                  <w:r>
                                    <w:rPr>
                                      <w:rFonts w:eastAsia="Arial"/>
                                      <w:b/>
                                      <w:sz w:val="20"/>
                                      <w:szCs w:val="20"/>
                                    </w:rPr>
                                    <w:t xml:space="preserve">2 </w:t>
                                  </w:r>
                                  <w:r w:rsidRPr="00225889">
                                    <w:rPr>
                                      <w:rFonts w:eastAsia="Arial"/>
                                      <w:b/>
                                      <w:sz w:val="20"/>
                                      <w:szCs w:val="20"/>
                                    </w:rPr>
                                    <w:t xml:space="preserve">305 </w:t>
                                  </w:r>
                                </w:p>
                              </w:tc>
                            </w:tr>
                            <w:tr w:rsidR="00A67E5F" w:rsidRPr="00C37FE2" w14:paraId="4C64BE1A" w14:textId="77777777" w:rsidTr="00C073E1">
                              <w:trPr>
                                <w:trHeight w:val="248"/>
                              </w:trPr>
                              <w:tc>
                                <w:tcPr>
                                  <w:tcW w:w="1849" w:type="dxa"/>
                                  <w:gridSpan w:val="2"/>
                                  <w:tcBorders>
                                    <w:top w:val="nil"/>
                                    <w:bottom w:val="nil"/>
                                    <w:right w:val="single" w:sz="6" w:space="0" w:color="000000"/>
                                  </w:tcBorders>
                                  <w:shd w:val="clear" w:color="auto" w:fill="99CCFF"/>
                                  <w:vAlign w:val="bottom"/>
                                </w:tcPr>
                                <w:p w14:paraId="0976E9C1" w14:textId="77777777" w:rsidR="00A67E5F" w:rsidRPr="00A67461" w:rsidRDefault="00A67E5F" w:rsidP="00C073E1">
                                  <w:pPr>
                                    <w:rPr>
                                      <w:sz w:val="20"/>
                                      <w:szCs w:val="20"/>
                                    </w:rPr>
                                  </w:pPr>
                                  <w:r w:rsidRPr="00A67461">
                                    <w:rPr>
                                      <w:sz w:val="20"/>
                                      <w:szCs w:val="20"/>
                                    </w:rPr>
                                    <w:t>Países Bajos</w:t>
                                  </w:r>
                                </w:p>
                              </w:tc>
                              <w:tc>
                                <w:tcPr>
                                  <w:tcW w:w="932" w:type="dxa"/>
                                  <w:tcBorders>
                                    <w:top w:val="nil"/>
                                    <w:left w:val="single" w:sz="6" w:space="0" w:color="000000"/>
                                    <w:bottom w:val="nil"/>
                                    <w:right w:val="single" w:sz="4" w:space="0" w:color="auto"/>
                                  </w:tcBorders>
                                  <w:shd w:val="clear" w:color="auto" w:fill="99CCFF"/>
                                </w:tcPr>
                                <w:p w14:paraId="31F23767" w14:textId="77777777" w:rsidR="00A67E5F" w:rsidRPr="00AA0923" w:rsidRDefault="00A67E5F" w:rsidP="00C073E1">
                                  <w:pPr>
                                    <w:jc w:val="right"/>
                                    <w:rPr>
                                      <w:sz w:val="20"/>
                                      <w:szCs w:val="20"/>
                                    </w:rPr>
                                  </w:pPr>
                                  <w:r w:rsidRPr="00AA0923">
                                    <w:rPr>
                                      <w:rFonts w:eastAsia="Arial"/>
                                      <w:sz w:val="20"/>
                                      <w:szCs w:val="20"/>
                                    </w:rPr>
                                    <w:t xml:space="preserve">647 </w:t>
                                  </w:r>
                                </w:p>
                              </w:tc>
                              <w:tc>
                                <w:tcPr>
                                  <w:tcW w:w="933" w:type="dxa"/>
                                  <w:tcBorders>
                                    <w:top w:val="nil"/>
                                    <w:left w:val="single" w:sz="4" w:space="0" w:color="auto"/>
                                    <w:bottom w:val="nil"/>
                                    <w:right w:val="single" w:sz="4" w:space="0" w:color="auto"/>
                                  </w:tcBorders>
                                  <w:shd w:val="clear" w:color="auto" w:fill="99CCFF"/>
                                </w:tcPr>
                                <w:p w14:paraId="34443D4A" w14:textId="77777777" w:rsidR="00A67E5F" w:rsidRPr="00AA0923" w:rsidRDefault="00A67E5F" w:rsidP="00C073E1">
                                  <w:pPr>
                                    <w:jc w:val="right"/>
                                    <w:rPr>
                                      <w:sz w:val="20"/>
                                      <w:szCs w:val="20"/>
                                    </w:rPr>
                                  </w:pPr>
                                  <w:r w:rsidRPr="00AA0923">
                                    <w:rPr>
                                      <w:rFonts w:eastAsia="Arial"/>
                                      <w:sz w:val="20"/>
                                      <w:szCs w:val="20"/>
                                    </w:rPr>
                                    <w:t xml:space="preserve">660 </w:t>
                                  </w:r>
                                </w:p>
                              </w:tc>
                              <w:tc>
                                <w:tcPr>
                                  <w:tcW w:w="934" w:type="dxa"/>
                                  <w:tcBorders>
                                    <w:top w:val="nil"/>
                                    <w:left w:val="single" w:sz="4" w:space="0" w:color="auto"/>
                                    <w:bottom w:val="nil"/>
                                    <w:right w:val="single" w:sz="4" w:space="0" w:color="auto"/>
                                  </w:tcBorders>
                                  <w:shd w:val="clear" w:color="auto" w:fill="99CCFF"/>
                                </w:tcPr>
                                <w:p w14:paraId="38F015AD" w14:textId="77777777" w:rsidR="00A67E5F" w:rsidRPr="00AA0923" w:rsidRDefault="00A67E5F" w:rsidP="00C073E1">
                                  <w:pPr>
                                    <w:ind w:left="362"/>
                                    <w:jc w:val="right"/>
                                    <w:rPr>
                                      <w:sz w:val="20"/>
                                      <w:szCs w:val="20"/>
                                    </w:rPr>
                                  </w:pPr>
                                  <w:r w:rsidRPr="00AA0923">
                                    <w:rPr>
                                      <w:rFonts w:eastAsia="Arial"/>
                                      <w:sz w:val="20"/>
                                      <w:szCs w:val="20"/>
                                    </w:rPr>
                                    <w:t xml:space="preserve">671 </w:t>
                                  </w:r>
                                </w:p>
                              </w:tc>
                              <w:tc>
                                <w:tcPr>
                                  <w:tcW w:w="934" w:type="dxa"/>
                                  <w:tcBorders>
                                    <w:top w:val="nil"/>
                                    <w:left w:val="single" w:sz="4" w:space="0" w:color="auto"/>
                                    <w:bottom w:val="nil"/>
                                    <w:right w:val="single" w:sz="4" w:space="0" w:color="auto"/>
                                  </w:tcBorders>
                                  <w:shd w:val="clear" w:color="auto" w:fill="99CCFF"/>
                                </w:tcPr>
                                <w:p w14:paraId="6D7C66DC" w14:textId="77777777" w:rsidR="00A67E5F" w:rsidRPr="00AA0923" w:rsidRDefault="00A67E5F" w:rsidP="00C073E1">
                                  <w:pPr>
                                    <w:ind w:left="92"/>
                                    <w:jc w:val="right"/>
                                    <w:rPr>
                                      <w:sz w:val="20"/>
                                      <w:szCs w:val="20"/>
                                    </w:rPr>
                                  </w:pPr>
                                  <w:r w:rsidRPr="00AA0923">
                                    <w:rPr>
                                      <w:rFonts w:eastAsia="Arial"/>
                                      <w:sz w:val="20"/>
                                      <w:szCs w:val="20"/>
                                    </w:rPr>
                                    <w:t xml:space="preserve">638 </w:t>
                                  </w:r>
                                </w:p>
                              </w:tc>
                              <w:tc>
                                <w:tcPr>
                                  <w:tcW w:w="934" w:type="dxa"/>
                                  <w:tcBorders>
                                    <w:top w:val="nil"/>
                                    <w:left w:val="single" w:sz="4" w:space="0" w:color="auto"/>
                                    <w:bottom w:val="nil"/>
                                    <w:right w:val="single" w:sz="4" w:space="0" w:color="auto"/>
                                  </w:tcBorders>
                                  <w:shd w:val="clear" w:color="auto" w:fill="99CCFF"/>
                                </w:tcPr>
                                <w:p w14:paraId="5882FE08" w14:textId="77777777" w:rsidR="00A67E5F" w:rsidRPr="00AA0923" w:rsidRDefault="00A67E5F" w:rsidP="00C073E1">
                                  <w:pPr>
                                    <w:jc w:val="right"/>
                                    <w:rPr>
                                      <w:sz w:val="20"/>
                                      <w:szCs w:val="20"/>
                                    </w:rPr>
                                  </w:pPr>
                                  <w:r w:rsidRPr="00AA0923">
                                    <w:rPr>
                                      <w:rFonts w:eastAsia="Arial"/>
                                      <w:sz w:val="20"/>
                                      <w:szCs w:val="20"/>
                                    </w:rPr>
                                    <w:t xml:space="preserve">637 </w:t>
                                  </w:r>
                                </w:p>
                              </w:tc>
                              <w:tc>
                                <w:tcPr>
                                  <w:tcW w:w="934" w:type="dxa"/>
                                  <w:tcBorders>
                                    <w:top w:val="nil"/>
                                    <w:left w:val="single" w:sz="4" w:space="0" w:color="auto"/>
                                    <w:bottom w:val="nil"/>
                                    <w:right w:val="nil"/>
                                  </w:tcBorders>
                                  <w:shd w:val="clear" w:color="auto" w:fill="99CCFF"/>
                                </w:tcPr>
                                <w:p w14:paraId="34585957" w14:textId="77777777" w:rsidR="00A67E5F" w:rsidRPr="00AA0923" w:rsidRDefault="00A67E5F" w:rsidP="00C073E1">
                                  <w:pPr>
                                    <w:ind w:left="361"/>
                                    <w:jc w:val="right"/>
                                    <w:rPr>
                                      <w:sz w:val="20"/>
                                      <w:szCs w:val="20"/>
                                    </w:rPr>
                                  </w:pPr>
                                  <w:r w:rsidRPr="00AA0923">
                                    <w:rPr>
                                      <w:rFonts w:eastAsia="Arial"/>
                                      <w:sz w:val="20"/>
                                      <w:szCs w:val="20"/>
                                    </w:rPr>
                                    <w:t xml:space="preserve">635 </w:t>
                                  </w:r>
                                </w:p>
                              </w:tc>
                              <w:tc>
                                <w:tcPr>
                                  <w:tcW w:w="941" w:type="dxa"/>
                                  <w:tcBorders>
                                    <w:top w:val="nil"/>
                                    <w:left w:val="nil"/>
                                    <w:bottom w:val="nil"/>
                                    <w:right w:val="nil"/>
                                  </w:tcBorders>
                                  <w:shd w:val="clear" w:color="auto" w:fill="99CCFF"/>
                                </w:tcPr>
                                <w:p w14:paraId="3C682FAE" w14:textId="77777777" w:rsidR="00A67E5F" w:rsidRPr="00AA0923" w:rsidRDefault="00A67E5F" w:rsidP="00C073E1">
                                  <w:pPr>
                                    <w:jc w:val="right"/>
                                    <w:rPr>
                                      <w:sz w:val="20"/>
                                      <w:szCs w:val="20"/>
                                    </w:rPr>
                                  </w:pPr>
                                  <w:r w:rsidRPr="00AA0923">
                                    <w:rPr>
                                      <w:rFonts w:eastAsia="Arial"/>
                                      <w:sz w:val="20"/>
                                      <w:szCs w:val="20"/>
                                    </w:rPr>
                                    <w:t xml:space="preserve">643 </w:t>
                                  </w:r>
                                </w:p>
                              </w:tc>
                              <w:tc>
                                <w:tcPr>
                                  <w:tcW w:w="934" w:type="dxa"/>
                                  <w:tcBorders>
                                    <w:top w:val="nil"/>
                                    <w:left w:val="nil"/>
                                    <w:bottom w:val="nil"/>
                                  </w:tcBorders>
                                  <w:shd w:val="clear" w:color="auto" w:fill="99CCFF"/>
                                </w:tcPr>
                                <w:p w14:paraId="03F9EE39" w14:textId="77777777" w:rsidR="00A67E5F" w:rsidRPr="00AA0923" w:rsidRDefault="00A67E5F" w:rsidP="00C073E1">
                                  <w:pPr>
                                    <w:ind w:left="360"/>
                                    <w:jc w:val="right"/>
                                    <w:rPr>
                                      <w:sz w:val="20"/>
                                      <w:szCs w:val="20"/>
                                    </w:rPr>
                                  </w:pPr>
                                  <w:r w:rsidRPr="00AA0923">
                                    <w:rPr>
                                      <w:rFonts w:eastAsia="Arial"/>
                                      <w:sz w:val="20"/>
                                      <w:szCs w:val="20"/>
                                    </w:rPr>
                                    <w:t xml:space="preserve">645 </w:t>
                                  </w:r>
                                </w:p>
                              </w:tc>
                              <w:tc>
                                <w:tcPr>
                                  <w:tcW w:w="934" w:type="dxa"/>
                                  <w:tcBorders>
                                    <w:top w:val="nil"/>
                                    <w:bottom w:val="nil"/>
                                    <w:right w:val="single" w:sz="4" w:space="0" w:color="auto"/>
                                  </w:tcBorders>
                                  <w:shd w:val="clear" w:color="auto" w:fill="99CCFF"/>
                                </w:tcPr>
                                <w:p w14:paraId="2634A32D" w14:textId="77777777" w:rsidR="00A67E5F" w:rsidRPr="00AA0923" w:rsidRDefault="00A67E5F" w:rsidP="00C073E1">
                                  <w:pPr>
                                    <w:jc w:val="right"/>
                                    <w:rPr>
                                      <w:sz w:val="20"/>
                                      <w:szCs w:val="20"/>
                                    </w:rPr>
                                  </w:pPr>
                                  <w:r w:rsidRPr="00AA0923">
                                    <w:rPr>
                                      <w:rFonts w:eastAsia="Arial"/>
                                      <w:sz w:val="20"/>
                                      <w:szCs w:val="20"/>
                                    </w:rPr>
                                    <w:t xml:space="preserve">633 </w:t>
                                  </w:r>
                                </w:p>
                              </w:tc>
                            </w:tr>
                            <w:tr w:rsidR="00A67E5F" w:rsidRPr="00900476" w14:paraId="3284E8F4" w14:textId="77777777" w:rsidTr="00C073E1">
                              <w:trPr>
                                <w:trHeight w:val="248"/>
                              </w:trPr>
                              <w:tc>
                                <w:tcPr>
                                  <w:tcW w:w="1849" w:type="dxa"/>
                                  <w:gridSpan w:val="2"/>
                                  <w:tcBorders>
                                    <w:top w:val="nil"/>
                                    <w:bottom w:val="nil"/>
                                    <w:right w:val="single" w:sz="6" w:space="0" w:color="000000"/>
                                  </w:tcBorders>
                                  <w:shd w:val="clear" w:color="auto" w:fill="auto"/>
                                  <w:vAlign w:val="bottom"/>
                                </w:tcPr>
                                <w:p w14:paraId="4FDDD398" w14:textId="77777777" w:rsidR="00A67E5F" w:rsidRPr="00A67461" w:rsidRDefault="00A67E5F" w:rsidP="00C073E1">
                                  <w:pPr>
                                    <w:rPr>
                                      <w:sz w:val="20"/>
                                      <w:szCs w:val="20"/>
                                    </w:rPr>
                                  </w:pPr>
                                  <w:r w:rsidRPr="00A67461">
                                    <w:rPr>
                                      <w:sz w:val="20"/>
                                      <w:szCs w:val="20"/>
                                    </w:rPr>
                                    <w:t>Nueva Zelanda</w:t>
                                  </w:r>
                                </w:p>
                              </w:tc>
                              <w:tc>
                                <w:tcPr>
                                  <w:tcW w:w="932" w:type="dxa"/>
                                  <w:tcBorders>
                                    <w:top w:val="nil"/>
                                    <w:left w:val="single" w:sz="6" w:space="0" w:color="000000"/>
                                    <w:bottom w:val="nil"/>
                                    <w:right w:val="single" w:sz="4" w:space="0" w:color="auto"/>
                                  </w:tcBorders>
                                  <w:shd w:val="clear" w:color="auto" w:fill="auto"/>
                                </w:tcPr>
                                <w:p w14:paraId="0C0B5A7E" w14:textId="77777777" w:rsidR="00A67E5F" w:rsidRPr="00AA0923" w:rsidRDefault="00A67E5F" w:rsidP="00C073E1">
                                  <w:pPr>
                                    <w:jc w:val="right"/>
                                    <w:rPr>
                                      <w:sz w:val="20"/>
                                      <w:szCs w:val="20"/>
                                    </w:rPr>
                                  </w:pPr>
                                  <w:r w:rsidRPr="00AA0923">
                                    <w:rPr>
                                      <w:rFonts w:eastAsia="Arial"/>
                                      <w:sz w:val="20"/>
                                      <w:szCs w:val="20"/>
                                    </w:rPr>
                                    <w:t xml:space="preserve">149 </w:t>
                                  </w:r>
                                </w:p>
                              </w:tc>
                              <w:tc>
                                <w:tcPr>
                                  <w:tcW w:w="933" w:type="dxa"/>
                                  <w:tcBorders>
                                    <w:top w:val="nil"/>
                                    <w:left w:val="single" w:sz="4" w:space="0" w:color="auto"/>
                                    <w:bottom w:val="nil"/>
                                    <w:right w:val="single" w:sz="4" w:space="0" w:color="auto"/>
                                  </w:tcBorders>
                                  <w:shd w:val="clear" w:color="auto" w:fill="auto"/>
                                </w:tcPr>
                                <w:p w14:paraId="2A9B594F" w14:textId="77777777" w:rsidR="00A67E5F" w:rsidRPr="00AA0923" w:rsidRDefault="00A67E5F" w:rsidP="00C073E1">
                                  <w:pPr>
                                    <w:jc w:val="right"/>
                                    <w:rPr>
                                      <w:sz w:val="20"/>
                                      <w:szCs w:val="20"/>
                                    </w:rPr>
                                  </w:pPr>
                                  <w:r w:rsidRPr="00AA0923">
                                    <w:rPr>
                                      <w:rFonts w:eastAsia="Arial"/>
                                      <w:sz w:val="20"/>
                                      <w:szCs w:val="20"/>
                                    </w:rPr>
                                    <w:t xml:space="preserve">140 </w:t>
                                  </w:r>
                                </w:p>
                              </w:tc>
                              <w:tc>
                                <w:tcPr>
                                  <w:tcW w:w="934" w:type="dxa"/>
                                  <w:tcBorders>
                                    <w:top w:val="nil"/>
                                    <w:left w:val="single" w:sz="4" w:space="0" w:color="auto"/>
                                    <w:bottom w:val="nil"/>
                                    <w:right w:val="single" w:sz="4" w:space="0" w:color="auto"/>
                                  </w:tcBorders>
                                  <w:shd w:val="clear" w:color="auto" w:fill="auto"/>
                                </w:tcPr>
                                <w:p w14:paraId="24BDF4C2" w14:textId="77777777" w:rsidR="00A67E5F" w:rsidRPr="00AA0923" w:rsidRDefault="00A67E5F" w:rsidP="00C073E1">
                                  <w:pPr>
                                    <w:ind w:left="362"/>
                                    <w:jc w:val="right"/>
                                    <w:rPr>
                                      <w:sz w:val="20"/>
                                      <w:szCs w:val="20"/>
                                    </w:rPr>
                                  </w:pPr>
                                  <w:r w:rsidRPr="00AA0923">
                                    <w:rPr>
                                      <w:rFonts w:eastAsia="Arial"/>
                                      <w:sz w:val="20"/>
                                      <w:szCs w:val="20"/>
                                    </w:rPr>
                                    <w:t xml:space="preserve">137 </w:t>
                                  </w:r>
                                </w:p>
                              </w:tc>
                              <w:tc>
                                <w:tcPr>
                                  <w:tcW w:w="934" w:type="dxa"/>
                                  <w:tcBorders>
                                    <w:top w:val="nil"/>
                                    <w:left w:val="single" w:sz="4" w:space="0" w:color="auto"/>
                                    <w:bottom w:val="nil"/>
                                    <w:right w:val="single" w:sz="4" w:space="0" w:color="auto"/>
                                  </w:tcBorders>
                                  <w:shd w:val="clear" w:color="auto" w:fill="auto"/>
                                </w:tcPr>
                                <w:p w14:paraId="26636DC7" w14:textId="77777777" w:rsidR="00A67E5F" w:rsidRPr="00AA0923" w:rsidRDefault="00A67E5F" w:rsidP="00C073E1">
                                  <w:pPr>
                                    <w:ind w:left="92"/>
                                    <w:jc w:val="right"/>
                                    <w:rPr>
                                      <w:sz w:val="20"/>
                                      <w:szCs w:val="20"/>
                                    </w:rPr>
                                  </w:pPr>
                                  <w:r w:rsidRPr="00AA0923">
                                    <w:rPr>
                                      <w:rFonts w:eastAsia="Arial"/>
                                      <w:sz w:val="20"/>
                                      <w:szCs w:val="20"/>
                                    </w:rPr>
                                    <w:t xml:space="preserve">135 </w:t>
                                  </w:r>
                                </w:p>
                              </w:tc>
                              <w:tc>
                                <w:tcPr>
                                  <w:tcW w:w="934" w:type="dxa"/>
                                  <w:tcBorders>
                                    <w:top w:val="nil"/>
                                    <w:left w:val="single" w:sz="4" w:space="0" w:color="auto"/>
                                    <w:bottom w:val="nil"/>
                                    <w:right w:val="single" w:sz="4" w:space="0" w:color="auto"/>
                                  </w:tcBorders>
                                  <w:shd w:val="clear" w:color="auto" w:fill="auto"/>
                                </w:tcPr>
                                <w:p w14:paraId="4F7720B7" w14:textId="77777777" w:rsidR="00A67E5F" w:rsidRPr="00AA0923" w:rsidRDefault="00A67E5F" w:rsidP="00C073E1">
                                  <w:pPr>
                                    <w:jc w:val="right"/>
                                    <w:rPr>
                                      <w:sz w:val="20"/>
                                      <w:szCs w:val="20"/>
                                    </w:rPr>
                                  </w:pPr>
                                  <w:r w:rsidRPr="00AA0923">
                                    <w:rPr>
                                      <w:rFonts w:eastAsia="Arial"/>
                                      <w:sz w:val="20"/>
                                      <w:szCs w:val="20"/>
                                    </w:rPr>
                                    <w:t xml:space="preserve">143 </w:t>
                                  </w:r>
                                </w:p>
                              </w:tc>
                              <w:tc>
                                <w:tcPr>
                                  <w:tcW w:w="934" w:type="dxa"/>
                                  <w:tcBorders>
                                    <w:top w:val="nil"/>
                                    <w:left w:val="single" w:sz="4" w:space="0" w:color="auto"/>
                                    <w:bottom w:val="nil"/>
                                    <w:right w:val="nil"/>
                                  </w:tcBorders>
                                  <w:shd w:val="clear" w:color="auto" w:fill="auto"/>
                                </w:tcPr>
                                <w:p w14:paraId="282EF9E1" w14:textId="77777777" w:rsidR="00A67E5F" w:rsidRPr="00AA0923" w:rsidRDefault="00A67E5F" w:rsidP="00C073E1">
                                  <w:pPr>
                                    <w:ind w:left="109"/>
                                    <w:jc w:val="right"/>
                                    <w:rPr>
                                      <w:sz w:val="20"/>
                                      <w:szCs w:val="20"/>
                                    </w:rPr>
                                  </w:pPr>
                                  <w:r w:rsidRPr="00AA0923">
                                    <w:rPr>
                                      <w:rFonts w:eastAsia="Arial"/>
                                      <w:sz w:val="20"/>
                                      <w:szCs w:val="20"/>
                                    </w:rPr>
                                    <w:t xml:space="preserve">  </w:t>
                                  </w:r>
                                </w:p>
                              </w:tc>
                              <w:tc>
                                <w:tcPr>
                                  <w:tcW w:w="941" w:type="dxa"/>
                                  <w:tcBorders>
                                    <w:top w:val="nil"/>
                                    <w:left w:val="nil"/>
                                    <w:bottom w:val="nil"/>
                                    <w:right w:val="nil"/>
                                  </w:tcBorders>
                                  <w:shd w:val="clear" w:color="auto" w:fill="auto"/>
                                  <w:vAlign w:val="bottom"/>
                                </w:tcPr>
                                <w:p w14:paraId="2D34E7B5" w14:textId="77777777" w:rsidR="00A67E5F" w:rsidRPr="00AA0923" w:rsidRDefault="00A67E5F" w:rsidP="00C073E1">
                                  <w:pPr>
                                    <w:jc w:val="right"/>
                                    <w:rPr>
                                      <w:sz w:val="20"/>
                                      <w:szCs w:val="20"/>
                                    </w:rPr>
                                  </w:pPr>
                                  <w:r w:rsidRPr="00AA0923">
                                    <w:rPr>
                                      <w:rFonts w:eastAsia="Arial"/>
                                      <w:sz w:val="20"/>
                                      <w:szCs w:val="20"/>
                                    </w:rPr>
                                    <w:t xml:space="preserve"> </w:t>
                                  </w:r>
                                </w:p>
                              </w:tc>
                              <w:tc>
                                <w:tcPr>
                                  <w:tcW w:w="934" w:type="dxa"/>
                                  <w:tcBorders>
                                    <w:top w:val="nil"/>
                                    <w:left w:val="nil"/>
                                    <w:bottom w:val="nil"/>
                                  </w:tcBorders>
                                  <w:shd w:val="clear" w:color="auto" w:fill="auto"/>
                                </w:tcPr>
                                <w:p w14:paraId="61A9E2B8" w14:textId="77777777" w:rsidR="00A67E5F" w:rsidRPr="00AA0923" w:rsidRDefault="00A67E5F" w:rsidP="00C073E1">
                                  <w:pPr>
                                    <w:ind w:left="108"/>
                                    <w:jc w:val="right"/>
                                    <w:rPr>
                                      <w:sz w:val="20"/>
                                      <w:szCs w:val="20"/>
                                    </w:rPr>
                                  </w:pPr>
                                  <w:r w:rsidRPr="00AA0923">
                                    <w:rPr>
                                      <w:rFonts w:eastAsia="Arial"/>
                                      <w:sz w:val="20"/>
                                      <w:szCs w:val="20"/>
                                    </w:rPr>
                                    <w:t xml:space="preserve">  </w:t>
                                  </w:r>
                                </w:p>
                              </w:tc>
                              <w:tc>
                                <w:tcPr>
                                  <w:tcW w:w="934" w:type="dxa"/>
                                  <w:tcBorders>
                                    <w:top w:val="nil"/>
                                    <w:bottom w:val="nil"/>
                                    <w:right w:val="single" w:sz="4" w:space="0" w:color="auto"/>
                                  </w:tcBorders>
                                  <w:shd w:val="clear" w:color="auto" w:fill="auto"/>
                                </w:tcPr>
                                <w:p w14:paraId="4D6B9020" w14:textId="77777777" w:rsidR="00A67E5F" w:rsidRPr="00AA0923" w:rsidRDefault="00A67E5F" w:rsidP="00C073E1">
                                  <w:pPr>
                                    <w:jc w:val="right"/>
                                    <w:rPr>
                                      <w:sz w:val="20"/>
                                      <w:szCs w:val="20"/>
                                    </w:rPr>
                                  </w:pPr>
                                  <w:r w:rsidRPr="00AA0923">
                                    <w:rPr>
                                      <w:rFonts w:eastAsia="Arial"/>
                                      <w:sz w:val="20"/>
                                      <w:szCs w:val="20"/>
                                    </w:rPr>
                                    <w:t xml:space="preserve">  </w:t>
                                  </w:r>
                                </w:p>
                              </w:tc>
                            </w:tr>
                            <w:tr w:rsidR="00A67E5F" w:rsidRPr="00900476" w14:paraId="5DC6E691" w14:textId="77777777" w:rsidTr="00C073E1">
                              <w:trPr>
                                <w:trHeight w:val="248"/>
                              </w:trPr>
                              <w:tc>
                                <w:tcPr>
                                  <w:tcW w:w="1849" w:type="dxa"/>
                                  <w:gridSpan w:val="2"/>
                                  <w:tcBorders>
                                    <w:top w:val="nil"/>
                                    <w:bottom w:val="nil"/>
                                    <w:right w:val="single" w:sz="6" w:space="0" w:color="000000"/>
                                  </w:tcBorders>
                                  <w:shd w:val="clear" w:color="auto" w:fill="99CCFF"/>
                                  <w:vAlign w:val="bottom"/>
                                </w:tcPr>
                                <w:p w14:paraId="2FE99D80" w14:textId="77777777" w:rsidR="00A67E5F" w:rsidRPr="00A67461" w:rsidRDefault="00A67E5F" w:rsidP="00C073E1">
                                  <w:pPr>
                                    <w:rPr>
                                      <w:sz w:val="20"/>
                                      <w:szCs w:val="20"/>
                                    </w:rPr>
                                  </w:pPr>
                                  <w:r w:rsidRPr="00A67461">
                                    <w:rPr>
                                      <w:sz w:val="20"/>
                                      <w:szCs w:val="20"/>
                                    </w:rPr>
                                    <w:t>Noruega</w:t>
                                  </w:r>
                                </w:p>
                              </w:tc>
                              <w:tc>
                                <w:tcPr>
                                  <w:tcW w:w="932" w:type="dxa"/>
                                  <w:tcBorders>
                                    <w:top w:val="nil"/>
                                    <w:left w:val="single" w:sz="6" w:space="0" w:color="000000"/>
                                    <w:bottom w:val="nil"/>
                                    <w:right w:val="single" w:sz="4" w:space="0" w:color="auto"/>
                                  </w:tcBorders>
                                  <w:shd w:val="clear" w:color="auto" w:fill="99CCFF"/>
                                </w:tcPr>
                                <w:p w14:paraId="304C0E91" w14:textId="77777777" w:rsidR="00A67E5F" w:rsidRPr="00AA0923" w:rsidRDefault="00A67E5F" w:rsidP="00C073E1">
                                  <w:pPr>
                                    <w:jc w:val="right"/>
                                    <w:rPr>
                                      <w:sz w:val="20"/>
                                      <w:szCs w:val="20"/>
                                    </w:rPr>
                                  </w:pPr>
                                  <w:r w:rsidRPr="00AA0923">
                                    <w:rPr>
                                      <w:rFonts w:eastAsia="Arial"/>
                                      <w:sz w:val="20"/>
                                      <w:szCs w:val="20"/>
                                    </w:rPr>
                                    <w:t xml:space="preserve">95 </w:t>
                                  </w:r>
                                </w:p>
                              </w:tc>
                              <w:tc>
                                <w:tcPr>
                                  <w:tcW w:w="933" w:type="dxa"/>
                                  <w:tcBorders>
                                    <w:top w:val="nil"/>
                                    <w:left w:val="single" w:sz="4" w:space="0" w:color="auto"/>
                                    <w:bottom w:val="nil"/>
                                    <w:right w:val="single" w:sz="4" w:space="0" w:color="auto"/>
                                  </w:tcBorders>
                                  <w:shd w:val="clear" w:color="auto" w:fill="99CCFF"/>
                                </w:tcPr>
                                <w:p w14:paraId="70D7AD0F" w14:textId="77777777" w:rsidR="00A67E5F" w:rsidRPr="00AA0923" w:rsidRDefault="00A67E5F" w:rsidP="00C073E1">
                                  <w:pPr>
                                    <w:jc w:val="right"/>
                                    <w:rPr>
                                      <w:sz w:val="20"/>
                                      <w:szCs w:val="20"/>
                                    </w:rPr>
                                  </w:pPr>
                                  <w:r w:rsidRPr="00AA0923">
                                    <w:rPr>
                                      <w:rFonts w:eastAsia="Arial"/>
                                      <w:sz w:val="20"/>
                                      <w:szCs w:val="20"/>
                                    </w:rPr>
                                    <w:t xml:space="preserve">96 </w:t>
                                  </w:r>
                                </w:p>
                              </w:tc>
                              <w:tc>
                                <w:tcPr>
                                  <w:tcW w:w="934" w:type="dxa"/>
                                  <w:tcBorders>
                                    <w:top w:val="nil"/>
                                    <w:left w:val="single" w:sz="4" w:space="0" w:color="auto"/>
                                    <w:bottom w:val="nil"/>
                                    <w:right w:val="single" w:sz="4" w:space="0" w:color="auto"/>
                                  </w:tcBorders>
                                  <w:shd w:val="clear" w:color="auto" w:fill="99CCFF"/>
                                </w:tcPr>
                                <w:p w14:paraId="1D17173B" w14:textId="77777777" w:rsidR="00A67E5F" w:rsidRPr="00AA0923" w:rsidRDefault="00A67E5F" w:rsidP="00C073E1">
                                  <w:pPr>
                                    <w:ind w:left="463"/>
                                    <w:jc w:val="right"/>
                                    <w:rPr>
                                      <w:sz w:val="20"/>
                                      <w:szCs w:val="20"/>
                                    </w:rPr>
                                  </w:pPr>
                                  <w:r w:rsidRPr="00AA0923">
                                    <w:rPr>
                                      <w:rFonts w:eastAsia="Arial"/>
                                      <w:sz w:val="20"/>
                                      <w:szCs w:val="20"/>
                                    </w:rPr>
                                    <w:t xml:space="preserve">90 </w:t>
                                  </w:r>
                                </w:p>
                              </w:tc>
                              <w:tc>
                                <w:tcPr>
                                  <w:tcW w:w="934" w:type="dxa"/>
                                  <w:tcBorders>
                                    <w:top w:val="nil"/>
                                    <w:left w:val="single" w:sz="4" w:space="0" w:color="auto"/>
                                    <w:bottom w:val="nil"/>
                                    <w:right w:val="single" w:sz="4" w:space="0" w:color="auto"/>
                                  </w:tcBorders>
                                  <w:shd w:val="clear" w:color="auto" w:fill="99CCFF"/>
                                </w:tcPr>
                                <w:p w14:paraId="19E2F2CD" w14:textId="77777777" w:rsidR="00A67E5F" w:rsidRPr="00AA0923" w:rsidRDefault="00A67E5F" w:rsidP="00C073E1">
                                  <w:pPr>
                                    <w:ind w:left="193"/>
                                    <w:jc w:val="right"/>
                                    <w:rPr>
                                      <w:sz w:val="20"/>
                                      <w:szCs w:val="20"/>
                                    </w:rPr>
                                  </w:pPr>
                                  <w:r w:rsidRPr="00AA0923">
                                    <w:rPr>
                                      <w:rFonts w:eastAsia="Arial"/>
                                      <w:sz w:val="20"/>
                                      <w:szCs w:val="20"/>
                                    </w:rPr>
                                    <w:t xml:space="preserve">99 </w:t>
                                  </w:r>
                                </w:p>
                              </w:tc>
                              <w:tc>
                                <w:tcPr>
                                  <w:tcW w:w="934" w:type="dxa"/>
                                  <w:tcBorders>
                                    <w:top w:val="nil"/>
                                    <w:left w:val="single" w:sz="4" w:space="0" w:color="auto"/>
                                    <w:bottom w:val="nil"/>
                                    <w:right w:val="single" w:sz="4" w:space="0" w:color="auto"/>
                                  </w:tcBorders>
                                  <w:shd w:val="clear" w:color="auto" w:fill="99CCFF"/>
                                </w:tcPr>
                                <w:p w14:paraId="32895713" w14:textId="77777777" w:rsidR="00A67E5F" w:rsidRPr="00AA0923" w:rsidRDefault="00A67E5F" w:rsidP="00C073E1">
                                  <w:pPr>
                                    <w:jc w:val="right"/>
                                    <w:rPr>
                                      <w:sz w:val="20"/>
                                      <w:szCs w:val="20"/>
                                    </w:rPr>
                                  </w:pPr>
                                  <w:r w:rsidRPr="00AA0923">
                                    <w:rPr>
                                      <w:rFonts w:eastAsia="Arial"/>
                                      <w:sz w:val="20"/>
                                      <w:szCs w:val="20"/>
                                    </w:rPr>
                                    <w:t xml:space="preserve">104 </w:t>
                                  </w:r>
                                </w:p>
                              </w:tc>
                              <w:tc>
                                <w:tcPr>
                                  <w:tcW w:w="934" w:type="dxa"/>
                                  <w:tcBorders>
                                    <w:top w:val="nil"/>
                                    <w:left w:val="single" w:sz="4" w:space="0" w:color="auto"/>
                                    <w:bottom w:val="nil"/>
                                    <w:right w:val="nil"/>
                                  </w:tcBorders>
                                  <w:shd w:val="clear" w:color="auto" w:fill="99CCFF"/>
                                </w:tcPr>
                                <w:p w14:paraId="59DE3B02" w14:textId="77777777" w:rsidR="00A67E5F" w:rsidRPr="00AA0923" w:rsidRDefault="00A67E5F" w:rsidP="00C073E1">
                                  <w:pPr>
                                    <w:ind w:left="361"/>
                                    <w:jc w:val="right"/>
                                    <w:rPr>
                                      <w:sz w:val="20"/>
                                      <w:szCs w:val="20"/>
                                    </w:rPr>
                                  </w:pPr>
                                  <w:r w:rsidRPr="00AA0923">
                                    <w:rPr>
                                      <w:rFonts w:eastAsia="Arial"/>
                                      <w:sz w:val="20"/>
                                      <w:szCs w:val="20"/>
                                    </w:rPr>
                                    <w:t xml:space="preserve">102 </w:t>
                                  </w:r>
                                </w:p>
                              </w:tc>
                              <w:tc>
                                <w:tcPr>
                                  <w:tcW w:w="941" w:type="dxa"/>
                                  <w:tcBorders>
                                    <w:top w:val="nil"/>
                                    <w:left w:val="nil"/>
                                    <w:bottom w:val="nil"/>
                                    <w:right w:val="nil"/>
                                  </w:tcBorders>
                                  <w:shd w:val="clear" w:color="auto" w:fill="99CCFF"/>
                                </w:tcPr>
                                <w:p w14:paraId="3D8AA407" w14:textId="77777777" w:rsidR="00A67E5F" w:rsidRPr="00AA0923" w:rsidRDefault="00A67E5F" w:rsidP="00C073E1">
                                  <w:pPr>
                                    <w:jc w:val="right"/>
                                    <w:rPr>
                                      <w:sz w:val="20"/>
                                      <w:szCs w:val="20"/>
                                    </w:rPr>
                                  </w:pPr>
                                  <w:r w:rsidRPr="00AA0923">
                                    <w:rPr>
                                      <w:rFonts w:eastAsia="Arial"/>
                                      <w:sz w:val="20"/>
                                      <w:szCs w:val="20"/>
                                    </w:rPr>
                                    <w:t xml:space="preserve">105 </w:t>
                                  </w:r>
                                </w:p>
                              </w:tc>
                              <w:tc>
                                <w:tcPr>
                                  <w:tcW w:w="934" w:type="dxa"/>
                                  <w:tcBorders>
                                    <w:top w:val="nil"/>
                                    <w:left w:val="nil"/>
                                    <w:bottom w:val="nil"/>
                                  </w:tcBorders>
                                  <w:shd w:val="clear" w:color="auto" w:fill="99CCFF"/>
                                </w:tcPr>
                                <w:p w14:paraId="0AC37464" w14:textId="77777777" w:rsidR="00A67E5F" w:rsidRPr="00AA0923" w:rsidRDefault="00A67E5F" w:rsidP="00C073E1">
                                  <w:pPr>
                                    <w:ind w:left="360"/>
                                    <w:jc w:val="right"/>
                                    <w:rPr>
                                      <w:sz w:val="20"/>
                                      <w:szCs w:val="20"/>
                                    </w:rPr>
                                  </w:pPr>
                                  <w:r w:rsidRPr="00AA0923">
                                    <w:rPr>
                                      <w:rFonts w:eastAsia="Arial"/>
                                      <w:sz w:val="20"/>
                                      <w:szCs w:val="20"/>
                                    </w:rPr>
                                    <w:t xml:space="preserve">109 </w:t>
                                  </w:r>
                                </w:p>
                              </w:tc>
                              <w:tc>
                                <w:tcPr>
                                  <w:tcW w:w="934" w:type="dxa"/>
                                  <w:tcBorders>
                                    <w:top w:val="nil"/>
                                    <w:bottom w:val="nil"/>
                                    <w:right w:val="single" w:sz="4" w:space="0" w:color="auto"/>
                                  </w:tcBorders>
                                  <w:shd w:val="clear" w:color="auto" w:fill="99CCFF"/>
                                </w:tcPr>
                                <w:p w14:paraId="0754DDA0" w14:textId="77777777" w:rsidR="00A67E5F" w:rsidRPr="00AA0923" w:rsidRDefault="00A67E5F" w:rsidP="00C073E1">
                                  <w:pPr>
                                    <w:jc w:val="right"/>
                                    <w:rPr>
                                      <w:sz w:val="20"/>
                                      <w:szCs w:val="20"/>
                                    </w:rPr>
                                  </w:pPr>
                                  <w:r w:rsidRPr="00AA0923">
                                    <w:rPr>
                                      <w:rFonts w:eastAsia="Arial"/>
                                      <w:sz w:val="20"/>
                                      <w:szCs w:val="20"/>
                                    </w:rPr>
                                    <w:t xml:space="preserve">  </w:t>
                                  </w:r>
                                </w:p>
                              </w:tc>
                            </w:tr>
                            <w:tr w:rsidR="00A67E5F" w:rsidRPr="00C37FE2" w14:paraId="1DE9F34A" w14:textId="77777777" w:rsidTr="00C073E1">
                              <w:trPr>
                                <w:trHeight w:val="248"/>
                              </w:trPr>
                              <w:tc>
                                <w:tcPr>
                                  <w:tcW w:w="1849" w:type="dxa"/>
                                  <w:gridSpan w:val="2"/>
                                  <w:tcBorders>
                                    <w:top w:val="nil"/>
                                    <w:bottom w:val="nil"/>
                                    <w:right w:val="single" w:sz="6" w:space="0" w:color="000000"/>
                                  </w:tcBorders>
                                  <w:shd w:val="clear" w:color="auto" w:fill="auto"/>
                                  <w:vAlign w:val="bottom"/>
                                </w:tcPr>
                                <w:p w14:paraId="32881F4B" w14:textId="77777777" w:rsidR="00A67E5F" w:rsidRPr="00A67461" w:rsidRDefault="00A67E5F" w:rsidP="00C073E1">
                                  <w:pPr>
                                    <w:rPr>
                                      <w:sz w:val="20"/>
                                      <w:szCs w:val="20"/>
                                    </w:rPr>
                                  </w:pPr>
                                  <w:r w:rsidRPr="00A67461">
                                    <w:rPr>
                                      <w:sz w:val="20"/>
                                      <w:szCs w:val="20"/>
                                    </w:rPr>
                                    <w:t>Polonia</w:t>
                                  </w:r>
                                </w:p>
                              </w:tc>
                              <w:tc>
                                <w:tcPr>
                                  <w:tcW w:w="932" w:type="dxa"/>
                                  <w:tcBorders>
                                    <w:top w:val="nil"/>
                                    <w:left w:val="single" w:sz="6" w:space="0" w:color="000000"/>
                                    <w:bottom w:val="nil"/>
                                    <w:right w:val="single" w:sz="4" w:space="0" w:color="auto"/>
                                  </w:tcBorders>
                                  <w:shd w:val="clear" w:color="auto" w:fill="auto"/>
                                </w:tcPr>
                                <w:p w14:paraId="2B255930" w14:textId="77777777" w:rsidR="00A67E5F" w:rsidRPr="00AA0923" w:rsidRDefault="00A67E5F" w:rsidP="00C073E1">
                                  <w:pPr>
                                    <w:jc w:val="right"/>
                                    <w:rPr>
                                      <w:sz w:val="20"/>
                                      <w:szCs w:val="20"/>
                                    </w:rPr>
                                  </w:pPr>
                                  <w:r>
                                    <w:rPr>
                                      <w:rFonts w:eastAsia="Arial"/>
                                      <w:sz w:val="20"/>
                                      <w:szCs w:val="20"/>
                                    </w:rPr>
                                    <w:t xml:space="preserve">1 </w:t>
                                  </w:r>
                                  <w:r w:rsidRPr="00AA0923">
                                    <w:rPr>
                                      <w:rFonts w:eastAsia="Arial"/>
                                      <w:sz w:val="20"/>
                                      <w:szCs w:val="20"/>
                                    </w:rPr>
                                    <w:t xml:space="preserve">793 </w:t>
                                  </w:r>
                                </w:p>
                              </w:tc>
                              <w:tc>
                                <w:tcPr>
                                  <w:tcW w:w="933" w:type="dxa"/>
                                  <w:tcBorders>
                                    <w:top w:val="nil"/>
                                    <w:left w:val="single" w:sz="4" w:space="0" w:color="auto"/>
                                    <w:bottom w:val="nil"/>
                                    <w:right w:val="single" w:sz="4" w:space="0" w:color="auto"/>
                                  </w:tcBorders>
                                  <w:shd w:val="clear" w:color="auto" w:fill="auto"/>
                                </w:tcPr>
                                <w:p w14:paraId="52DB5137" w14:textId="77777777" w:rsidR="00A67E5F" w:rsidRPr="00AA0923" w:rsidRDefault="00A67E5F" w:rsidP="00C073E1">
                                  <w:pPr>
                                    <w:jc w:val="right"/>
                                    <w:rPr>
                                      <w:sz w:val="20"/>
                                      <w:szCs w:val="20"/>
                                    </w:rPr>
                                  </w:pPr>
                                  <w:r>
                                    <w:rPr>
                                      <w:rFonts w:eastAsia="Arial"/>
                                      <w:sz w:val="20"/>
                                      <w:szCs w:val="20"/>
                                    </w:rPr>
                                    <w:t xml:space="preserve">1 </w:t>
                                  </w:r>
                                  <w:r w:rsidRPr="00AA0923">
                                    <w:rPr>
                                      <w:rFonts w:eastAsia="Arial"/>
                                      <w:sz w:val="20"/>
                                      <w:szCs w:val="20"/>
                                    </w:rPr>
                                    <w:t xml:space="preserve">567 </w:t>
                                  </w:r>
                                </w:p>
                              </w:tc>
                              <w:tc>
                                <w:tcPr>
                                  <w:tcW w:w="934" w:type="dxa"/>
                                  <w:tcBorders>
                                    <w:top w:val="nil"/>
                                    <w:left w:val="single" w:sz="4" w:space="0" w:color="auto"/>
                                    <w:bottom w:val="nil"/>
                                    <w:right w:val="single" w:sz="4" w:space="0" w:color="auto"/>
                                  </w:tcBorders>
                                  <w:shd w:val="clear" w:color="auto" w:fill="auto"/>
                                </w:tcPr>
                                <w:p w14:paraId="42C78F76" w14:textId="77777777" w:rsidR="00A67E5F" w:rsidRPr="00AA0923" w:rsidRDefault="00A67E5F" w:rsidP="00C073E1">
                                  <w:pPr>
                                    <w:ind w:left="54"/>
                                    <w:jc w:val="right"/>
                                    <w:rPr>
                                      <w:sz w:val="20"/>
                                      <w:szCs w:val="20"/>
                                    </w:rPr>
                                  </w:pPr>
                                  <w:r>
                                    <w:rPr>
                                      <w:rFonts w:eastAsia="Arial"/>
                                      <w:sz w:val="20"/>
                                      <w:szCs w:val="20"/>
                                    </w:rPr>
                                    <w:t xml:space="preserve">1 </w:t>
                                  </w:r>
                                  <w:r w:rsidRPr="00AA0923">
                                    <w:rPr>
                                      <w:rFonts w:eastAsia="Arial"/>
                                      <w:sz w:val="20"/>
                                      <w:szCs w:val="20"/>
                                    </w:rPr>
                                    <w:t xml:space="preserve">601 </w:t>
                                  </w:r>
                                </w:p>
                              </w:tc>
                              <w:tc>
                                <w:tcPr>
                                  <w:tcW w:w="934" w:type="dxa"/>
                                  <w:tcBorders>
                                    <w:top w:val="nil"/>
                                    <w:left w:val="single" w:sz="4" w:space="0" w:color="auto"/>
                                    <w:bottom w:val="nil"/>
                                    <w:right w:val="single" w:sz="4" w:space="0" w:color="auto"/>
                                  </w:tcBorders>
                                  <w:shd w:val="clear" w:color="auto" w:fill="auto"/>
                                </w:tcPr>
                                <w:p w14:paraId="7CD76B98" w14:textId="77777777" w:rsidR="00A67E5F" w:rsidRPr="00AA0923" w:rsidRDefault="00A67E5F" w:rsidP="00C073E1">
                                  <w:pPr>
                                    <w:ind w:left="101"/>
                                    <w:jc w:val="right"/>
                                    <w:rPr>
                                      <w:sz w:val="20"/>
                                      <w:szCs w:val="20"/>
                                    </w:rPr>
                                  </w:pPr>
                                  <w:r>
                                    <w:rPr>
                                      <w:rFonts w:eastAsia="Arial"/>
                                      <w:sz w:val="20"/>
                                      <w:szCs w:val="20"/>
                                    </w:rPr>
                                    <w:t xml:space="preserve">1 </w:t>
                                  </w:r>
                                  <w:r w:rsidRPr="00AA0923">
                                    <w:rPr>
                                      <w:rFonts w:eastAsia="Arial"/>
                                      <w:sz w:val="20"/>
                                      <w:szCs w:val="20"/>
                                    </w:rPr>
                                    <w:t xml:space="preserve">503 </w:t>
                                  </w:r>
                                </w:p>
                              </w:tc>
                              <w:tc>
                                <w:tcPr>
                                  <w:tcW w:w="934" w:type="dxa"/>
                                  <w:tcBorders>
                                    <w:top w:val="nil"/>
                                    <w:left w:val="single" w:sz="4" w:space="0" w:color="auto"/>
                                    <w:bottom w:val="nil"/>
                                    <w:right w:val="single" w:sz="4" w:space="0" w:color="auto"/>
                                  </w:tcBorders>
                                  <w:shd w:val="clear" w:color="auto" w:fill="auto"/>
                                </w:tcPr>
                                <w:p w14:paraId="6F479C3A" w14:textId="77777777" w:rsidR="00A67E5F" w:rsidRPr="00AA0923" w:rsidRDefault="00A67E5F" w:rsidP="00C073E1">
                                  <w:pPr>
                                    <w:ind w:left="101"/>
                                    <w:jc w:val="right"/>
                                    <w:rPr>
                                      <w:sz w:val="20"/>
                                      <w:szCs w:val="20"/>
                                    </w:rPr>
                                  </w:pPr>
                                  <w:r>
                                    <w:rPr>
                                      <w:rFonts w:eastAsia="Arial"/>
                                      <w:sz w:val="20"/>
                                      <w:szCs w:val="20"/>
                                    </w:rPr>
                                    <w:t xml:space="preserve">1 </w:t>
                                  </w:r>
                                  <w:r w:rsidRPr="00AA0923">
                                    <w:rPr>
                                      <w:rFonts w:eastAsia="Arial"/>
                                      <w:sz w:val="20"/>
                                      <w:szCs w:val="20"/>
                                    </w:rPr>
                                    <w:t xml:space="preserve">446 </w:t>
                                  </w:r>
                                </w:p>
                              </w:tc>
                              <w:tc>
                                <w:tcPr>
                                  <w:tcW w:w="934" w:type="dxa"/>
                                  <w:tcBorders>
                                    <w:top w:val="nil"/>
                                    <w:left w:val="single" w:sz="4" w:space="0" w:color="auto"/>
                                    <w:bottom w:val="nil"/>
                                    <w:right w:val="nil"/>
                                  </w:tcBorders>
                                  <w:shd w:val="clear" w:color="auto" w:fill="auto"/>
                                </w:tcPr>
                                <w:p w14:paraId="29416092" w14:textId="77777777" w:rsidR="00A67E5F" w:rsidRPr="00AA0923" w:rsidRDefault="00A67E5F" w:rsidP="00C073E1">
                                  <w:pPr>
                                    <w:ind w:left="50"/>
                                    <w:jc w:val="right"/>
                                    <w:rPr>
                                      <w:sz w:val="20"/>
                                      <w:szCs w:val="20"/>
                                    </w:rPr>
                                  </w:pPr>
                                  <w:r>
                                    <w:rPr>
                                      <w:rFonts w:eastAsia="Arial"/>
                                      <w:sz w:val="20"/>
                                      <w:szCs w:val="20"/>
                                    </w:rPr>
                                    <w:t xml:space="preserve">1 </w:t>
                                  </w:r>
                                  <w:r w:rsidRPr="00AA0923">
                                    <w:rPr>
                                      <w:rFonts w:eastAsia="Arial"/>
                                      <w:sz w:val="20"/>
                                      <w:szCs w:val="20"/>
                                    </w:rPr>
                                    <w:t xml:space="preserve">449 </w:t>
                                  </w:r>
                                </w:p>
                              </w:tc>
                              <w:tc>
                                <w:tcPr>
                                  <w:tcW w:w="941" w:type="dxa"/>
                                  <w:tcBorders>
                                    <w:top w:val="nil"/>
                                    <w:left w:val="nil"/>
                                    <w:bottom w:val="nil"/>
                                    <w:right w:val="nil"/>
                                  </w:tcBorders>
                                  <w:shd w:val="clear" w:color="auto" w:fill="auto"/>
                                </w:tcPr>
                                <w:p w14:paraId="4C22927C" w14:textId="77777777" w:rsidR="00A67E5F" w:rsidRPr="00AA0923" w:rsidRDefault="00A67E5F" w:rsidP="00C073E1">
                                  <w:pPr>
                                    <w:ind w:left="101"/>
                                    <w:jc w:val="right"/>
                                    <w:rPr>
                                      <w:sz w:val="20"/>
                                      <w:szCs w:val="20"/>
                                    </w:rPr>
                                  </w:pPr>
                                  <w:r>
                                    <w:rPr>
                                      <w:rFonts w:eastAsia="Arial"/>
                                      <w:sz w:val="20"/>
                                      <w:szCs w:val="20"/>
                                    </w:rPr>
                                    <w:t xml:space="preserve">1 </w:t>
                                  </w:r>
                                  <w:r w:rsidRPr="00AA0923">
                                    <w:rPr>
                                      <w:rFonts w:eastAsia="Arial"/>
                                      <w:sz w:val="20"/>
                                      <w:szCs w:val="20"/>
                                    </w:rPr>
                                    <w:t xml:space="preserve">422 </w:t>
                                  </w:r>
                                </w:p>
                              </w:tc>
                              <w:tc>
                                <w:tcPr>
                                  <w:tcW w:w="934" w:type="dxa"/>
                                  <w:tcBorders>
                                    <w:top w:val="nil"/>
                                    <w:left w:val="nil"/>
                                    <w:bottom w:val="nil"/>
                                  </w:tcBorders>
                                  <w:shd w:val="clear" w:color="auto" w:fill="auto"/>
                                </w:tcPr>
                                <w:p w14:paraId="655A89E5" w14:textId="77777777" w:rsidR="00A67E5F" w:rsidRPr="00AA0923" w:rsidRDefault="00A67E5F" w:rsidP="00C073E1">
                                  <w:pPr>
                                    <w:ind w:left="51"/>
                                    <w:jc w:val="right"/>
                                    <w:rPr>
                                      <w:sz w:val="20"/>
                                      <w:szCs w:val="20"/>
                                    </w:rPr>
                                  </w:pPr>
                                  <w:r>
                                    <w:rPr>
                                      <w:rFonts w:eastAsia="Arial"/>
                                      <w:sz w:val="20"/>
                                      <w:szCs w:val="20"/>
                                    </w:rPr>
                                    <w:t xml:space="preserve">1 </w:t>
                                  </w:r>
                                  <w:r w:rsidRPr="00AA0923">
                                    <w:rPr>
                                      <w:rFonts w:eastAsia="Arial"/>
                                      <w:sz w:val="20"/>
                                      <w:szCs w:val="20"/>
                                    </w:rPr>
                                    <w:t xml:space="preserve">394 </w:t>
                                  </w:r>
                                </w:p>
                              </w:tc>
                              <w:tc>
                                <w:tcPr>
                                  <w:tcW w:w="934" w:type="dxa"/>
                                  <w:tcBorders>
                                    <w:top w:val="nil"/>
                                    <w:bottom w:val="nil"/>
                                    <w:right w:val="single" w:sz="4" w:space="0" w:color="auto"/>
                                  </w:tcBorders>
                                  <w:shd w:val="clear" w:color="auto" w:fill="auto"/>
                                </w:tcPr>
                                <w:p w14:paraId="5D68F0C7" w14:textId="77777777" w:rsidR="00A67E5F" w:rsidRPr="00AA0923" w:rsidRDefault="00A67E5F" w:rsidP="00C073E1">
                                  <w:pPr>
                                    <w:ind w:left="101"/>
                                    <w:jc w:val="right"/>
                                    <w:rPr>
                                      <w:sz w:val="20"/>
                                      <w:szCs w:val="20"/>
                                    </w:rPr>
                                  </w:pPr>
                                  <w:r>
                                    <w:rPr>
                                      <w:rFonts w:eastAsia="Arial"/>
                                      <w:sz w:val="20"/>
                                      <w:szCs w:val="20"/>
                                    </w:rPr>
                                    <w:t xml:space="preserve">1 </w:t>
                                  </w:r>
                                  <w:r w:rsidRPr="00AA0923">
                                    <w:rPr>
                                      <w:rFonts w:eastAsia="Arial"/>
                                      <w:sz w:val="20"/>
                                      <w:szCs w:val="20"/>
                                    </w:rPr>
                                    <w:t xml:space="preserve">367 </w:t>
                                  </w:r>
                                </w:p>
                              </w:tc>
                            </w:tr>
                            <w:tr w:rsidR="00A67E5F" w:rsidRPr="00C37FE2" w14:paraId="14A0F599" w14:textId="77777777" w:rsidTr="00C073E1">
                              <w:trPr>
                                <w:trHeight w:val="248"/>
                              </w:trPr>
                              <w:tc>
                                <w:tcPr>
                                  <w:tcW w:w="1849" w:type="dxa"/>
                                  <w:gridSpan w:val="2"/>
                                  <w:tcBorders>
                                    <w:top w:val="nil"/>
                                    <w:bottom w:val="nil"/>
                                    <w:right w:val="single" w:sz="6" w:space="0" w:color="000000"/>
                                  </w:tcBorders>
                                  <w:shd w:val="clear" w:color="auto" w:fill="99CCFF"/>
                                  <w:vAlign w:val="bottom"/>
                                </w:tcPr>
                                <w:p w14:paraId="33270E10" w14:textId="77777777" w:rsidR="00A67E5F" w:rsidRPr="00A67461" w:rsidRDefault="00A67E5F" w:rsidP="00C073E1">
                                  <w:pPr>
                                    <w:rPr>
                                      <w:sz w:val="20"/>
                                      <w:szCs w:val="20"/>
                                    </w:rPr>
                                  </w:pPr>
                                  <w:r w:rsidRPr="00A67461">
                                    <w:rPr>
                                      <w:sz w:val="20"/>
                                      <w:szCs w:val="20"/>
                                    </w:rPr>
                                    <w:t>Portugal</w:t>
                                  </w:r>
                                </w:p>
                              </w:tc>
                              <w:tc>
                                <w:tcPr>
                                  <w:tcW w:w="932" w:type="dxa"/>
                                  <w:tcBorders>
                                    <w:top w:val="nil"/>
                                    <w:left w:val="single" w:sz="6" w:space="0" w:color="000000"/>
                                    <w:bottom w:val="nil"/>
                                    <w:right w:val="single" w:sz="4" w:space="0" w:color="auto"/>
                                  </w:tcBorders>
                                  <w:shd w:val="clear" w:color="auto" w:fill="99CCFF"/>
                                </w:tcPr>
                                <w:p w14:paraId="7C534DC8" w14:textId="77777777" w:rsidR="00A67E5F" w:rsidRPr="00AA0923" w:rsidRDefault="00A67E5F" w:rsidP="00C073E1">
                                  <w:pPr>
                                    <w:jc w:val="right"/>
                                    <w:rPr>
                                      <w:sz w:val="20"/>
                                      <w:szCs w:val="20"/>
                                    </w:rPr>
                                  </w:pPr>
                                  <w:r w:rsidRPr="00AA0923">
                                    <w:rPr>
                                      <w:rFonts w:eastAsia="Arial"/>
                                      <w:sz w:val="20"/>
                                      <w:szCs w:val="20"/>
                                    </w:rPr>
                                    <w:t xml:space="preserve">855 </w:t>
                                  </w:r>
                                </w:p>
                              </w:tc>
                              <w:tc>
                                <w:tcPr>
                                  <w:tcW w:w="933" w:type="dxa"/>
                                  <w:tcBorders>
                                    <w:top w:val="nil"/>
                                    <w:left w:val="single" w:sz="4" w:space="0" w:color="auto"/>
                                    <w:bottom w:val="nil"/>
                                    <w:right w:val="single" w:sz="4" w:space="0" w:color="auto"/>
                                  </w:tcBorders>
                                  <w:shd w:val="clear" w:color="auto" w:fill="99CCFF"/>
                                </w:tcPr>
                                <w:p w14:paraId="22DBE6EC" w14:textId="77777777" w:rsidR="00A67E5F" w:rsidRPr="00AA0923" w:rsidRDefault="00A67E5F" w:rsidP="00C073E1">
                                  <w:pPr>
                                    <w:jc w:val="right"/>
                                    <w:rPr>
                                      <w:sz w:val="20"/>
                                      <w:szCs w:val="20"/>
                                    </w:rPr>
                                  </w:pPr>
                                  <w:r>
                                    <w:rPr>
                                      <w:rFonts w:eastAsia="Arial"/>
                                      <w:sz w:val="20"/>
                                      <w:szCs w:val="20"/>
                                    </w:rPr>
                                    <w:t xml:space="preserve"> </w:t>
                                  </w:r>
                                  <w:r w:rsidRPr="00AA0923">
                                    <w:rPr>
                                      <w:rFonts w:eastAsia="Arial"/>
                                      <w:sz w:val="20"/>
                                      <w:szCs w:val="20"/>
                                    </w:rPr>
                                    <w:t xml:space="preserve">729 </w:t>
                                  </w:r>
                                </w:p>
                              </w:tc>
                              <w:tc>
                                <w:tcPr>
                                  <w:tcW w:w="934" w:type="dxa"/>
                                  <w:tcBorders>
                                    <w:top w:val="nil"/>
                                    <w:left w:val="single" w:sz="4" w:space="0" w:color="auto"/>
                                    <w:bottom w:val="nil"/>
                                    <w:right w:val="single" w:sz="4" w:space="0" w:color="auto"/>
                                  </w:tcBorders>
                                  <w:shd w:val="clear" w:color="auto" w:fill="99CCFF"/>
                                </w:tcPr>
                                <w:p w14:paraId="6936A98C" w14:textId="77777777" w:rsidR="00A67E5F" w:rsidRPr="00AA0923" w:rsidRDefault="00A67E5F" w:rsidP="00C073E1">
                                  <w:pPr>
                                    <w:ind w:left="362"/>
                                    <w:jc w:val="right"/>
                                    <w:rPr>
                                      <w:sz w:val="20"/>
                                      <w:szCs w:val="20"/>
                                    </w:rPr>
                                  </w:pPr>
                                  <w:r w:rsidRPr="00AA0923">
                                    <w:rPr>
                                      <w:rFonts w:eastAsia="Arial"/>
                                      <w:sz w:val="20"/>
                                      <w:szCs w:val="20"/>
                                    </w:rPr>
                                    <w:t xml:space="preserve">744 </w:t>
                                  </w:r>
                                </w:p>
                              </w:tc>
                              <w:tc>
                                <w:tcPr>
                                  <w:tcW w:w="934" w:type="dxa"/>
                                  <w:tcBorders>
                                    <w:top w:val="nil"/>
                                    <w:left w:val="single" w:sz="4" w:space="0" w:color="auto"/>
                                    <w:bottom w:val="nil"/>
                                    <w:right w:val="single" w:sz="4" w:space="0" w:color="auto"/>
                                  </w:tcBorders>
                                  <w:shd w:val="clear" w:color="auto" w:fill="99CCFF"/>
                                </w:tcPr>
                                <w:p w14:paraId="71135A70" w14:textId="77777777" w:rsidR="00A67E5F" w:rsidRPr="00AA0923" w:rsidRDefault="00A67E5F" w:rsidP="00C073E1">
                                  <w:pPr>
                                    <w:ind w:left="92"/>
                                    <w:jc w:val="right"/>
                                    <w:rPr>
                                      <w:sz w:val="20"/>
                                      <w:szCs w:val="20"/>
                                    </w:rPr>
                                  </w:pPr>
                                  <w:r w:rsidRPr="00AA0923">
                                    <w:rPr>
                                      <w:rFonts w:eastAsia="Arial"/>
                                      <w:sz w:val="20"/>
                                      <w:szCs w:val="20"/>
                                    </w:rPr>
                                    <w:t xml:space="preserve">705 </w:t>
                                  </w:r>
                                </w:p>
                              </w:tc>
                              <w:tc>
                                <w:tcPr>
                                  <w:tcW w:w="934" w:type="dxa"/>
                                  <w:tcBorders>
                                    <w:top w:val="nil"/>
                                    <w:left w:val="single" w:sz="4" w:space="0" w:color="auto"/>
                                    <w:bottom w:val="nil"/>
                                    <w:right w:val="single" w:sz="4" w:space="0" w:color="auto"/>
                                  </w:tcBorders>
                                  <w:shd w:val="clear" w:color="auto" w:fill="99CCFF"/>
                                </w:tcPr>
                                <w:p w14:paraId="0E818130" w14:textId="77777777" w:rsidR="00A67E5F" w:rsidRPr="00AA0923" w:rsidRDefault="00A67E5F" w:rsidP="00C073E1">
                                  <w:pPr>
                                    <w:jc w:val="right"/>
                                    <w:rPr>
                                      <w:sz w:val="20"/>
                                      <w:szCs w:val="20"/>
                                    </w:rPr>
                                  </w:pPr>
                                  <w:r w:rsidRPr="00AA0923">
                                    <w:rPr>
                                      <w:rFonts w:eastAsia="Arial"/>
                                      <w:sz w:val="20"/>
                                      <w:szCs w:val="20"/>
                                    </w:rPr>
                                    <w:t xml:space="preserve">695 </w:t>
                                  </w:r>
                                </w:p>
                              </w:tc>
                              <w:tc>
                                <w:tcPr>
                                  <w:tcW w:w="934" w:type="dxa"/>
                                  <w:tcBorders>
                                    <w:top w:val="nil"/>
                                    <w:left w:val="single" w:sz="4" w:space="0" w:color="auto"/>
                                    <w:bottom w:val="nil"/>
                                    <w:right w:val="nil"/>
                                  </w:tcBorders>
                                  <w:shd w:val="clear" w:color="auto" w:fill="99CCFF"/>
                                </w:tcPr>
                                <w:p w14:paraId="1945C3B7" w14:textId="77777777" w:rsidR="00A67E5F" w:rsidRPr="00AA0923" w:rsidRDefault="00A67E5F" w:rsidP="00C073E1">
                                  <w:pPr>
                                    <w:ind w:left="361"/>
                                    <w:jc w:val="right"/>
                                    <w:rPr>
                                      <w:sz w:val="20"/>
                                      <w:szCs w:val="20"/>
                                    </w:rPr>
                                  </w:pPr>
                                  <w:r w:rsidRPr="00AA0923">
                                    <w:rPr>
                                      <w:rFonts w:eastAsia="Arial"/>
                                      <w:sz w:val="20"/>
                                      <w:szCs w:val="20"/>
                                    </w:rPr>
                                    <w:t xml:space="preserve">693 </w:t>
                                  </w:r>
                                </w:p>
                              </w:tc>
                              <w:tc>
                                <w:tcPr>
                                  <w:tcW w:w="941" w:type="dxa"/>
                                  <w:tcBorders>
                                    <w:top w:val="nil"/>
                                    <w:left w:val="nil"/>
                                    <w:bottom w:val="nil"/>
                                    <w:right w:val="nil"/>
                                  </w:tcBorders>
                                  <w:shd w:val="clear" w:color="auto" w:fill="99CCFF"/>
                                </w:tcPr>
                                <w:p w14:paraId="2471FC94" w14:textId="77777777" w:rsidR="00A67E5F" w:rsidRPr="00AA0923" w:rsidRDefault="00A67E5F" w:rsidP="00C073E1">
                                  <w:pPr>
                                    <w:jc w:val="right"/>
                                    <w:rPr>
                                      <w:sz w:val="20"/>
                                      <w:szCs w:val="20"/>
                                    </w:rPr>
                                  </w:pPr>
                                  <w:r w:rsidRPr="00AA0923">
                                    <w:rPr>
                                      <w:rFonts w:eastAsia="Arial"/>
                                      <w:sz w:val="20"/>
                                      <w:szCs w:val="20"/>
                                    </w:rPr>
                                    <w:t xml:space="preserve">698 </w:t>
                                  </w:r>
                                </w:p>
                              </w:tc>
                              <w:tc>
                                <w:tcPr>
                                  <w:tcW w:w="934" w:type="dxa"/>
                                  <w:tcBorders>
                                    <w:top w:val="nil"/>
                                    <w:left w:val="nil"/>
                                    <w:bottom w:val="nil"/>
                                  </w:tcBorders>
                                  <w:shd w:val="clear" w:color="auto" w:fill="99CCFF"/>
                                </w:tcPr>
                                <w:p w14:paraId="43F37CFA" w14:textId="77777777" w:rsidR="00A67E5F" w:rsidRPr="00AA0923" w:rsidRDefault="00A67E5F" w:rsidP="00C073E1">
                                  <w:pPr>
                                    <w:ind w:left="360"/>
                                    <w:jc w:val="right"/>
                                    <w:rPr>
                                      <w:sz w:val="20"/>
                                      <w:szCs w:val="20"/>
                                    </w:rPr>
                                  </w:pPr>
                                  <w:r w:rsidRPr="00AA0923">
                                    <w:rPr>
                                      <w:rFonts w:eastAsia="Arial"/>
                                      <w:sz w:val="20"/>
                                      <w:szCs w:val="20"/>
                                    </w:rPr>
                                    <w:t xml:space="preserve">708 </w:t>
                                  </w:r>
                                </w:p>
                              </w:tc>
                              <w:tc>
                                <w:tcPr>
                                  <w:tcW w:w="934" w:type="dxa"/>
                                  <w:tcBorders>
                                    <w:top w:val="nil"/>
                                    <w:bottom w:val="nil"/>
                                    <w:right w:val="single" w:sz="4" w:space="0" w:color="auto"/>
                                  </w:tcBorders>
                                  <w:shd w:val="clear" w:color="auto" w:fill="99CCFF"/>
                                </w:tcPr>
                                <w:p w14:paraId="6F0E5A09" w14:textId="77777777" w:rsidR="00A67E5F" w:rsidRPr="00AA0923" w:rsidRDefault="00A67E5F" w:rsidP="00C073E1">
                                  <w:pPr>
                                    <w:jc w:val="right"/>
                                    <w:rPr>
                                      <w:sz w:val="20"/>
                                      <w:szCs w:val="20"/>
                                    </w:rPr>
                                  </w:pPr>
                                  <w:r w:rsidRPr="00AA0923">
                                    <w:rPr>
                                      <w:rFonts w:eastAsia="Arial"/>
                                      <w:sz w:val="20"/>
                                      <w:szCs w:val="20"/>
                                    </w:rPr>
                                    <w:t xml:space="preserve">720 </w:t>
                                  </w:r>
                                </w:p>
                              </w:tc>
                            </w:tr>
                            <w:tr w:rsidR="00A67E5F" w:rsidRPr="00C37FE2" w14:paraId="793C2AAA" w14:textId="77777777" w:rsidTr="00C073E1">
                              <w:trPr>
                                <w:trHeight w:val="248"/>
                              </w:trPr>
                              <w:tc>
                                <w:tcPr>
                                  <w:tcW w:w="1849" w:type="dxa"/>
                                  <w:gridSpan w:val="2"/>
                                  <w:tcBorders>
                                    <w:top w:val="nil"/>
                                    <w:bottom w:val="nil"/>
                                    <w:right w:val="single" w:sz="6" w:space="0" w:color="000000"/>
                                  </w:tcBorders>
                                  <w:shd w:val="clear" w:color="auto" w:fill="auto"/>
                                  <w:vAlign w:val="bottom"/>
                                </w:tcPr>
                                <w:p w14:paraId="7DFA9877" w14:textId="77777777" w:rsidR="00A67E5F" w:rsidRPr="00A67461" w:rsidRDefault="00A67E5F" w:rsidP="00C073E1">
                                  <w:pPr>
                                    <w:rPr>
                                      <w:sz w:val="20"/>
                                      <w:szCs w:val="20"/>
                                    </w:rPr>
                                  </w:pPr>
                                  <w:r w:rsidRPr="00A67461">
                                    <w:rPr>
                                      <w:sz w:val="20"/>
                                      <w:szCs w:val="20"/>
                                    </w:rPr>
                                    <w:t>República Eslovaca</w:t>
                                  </w:r>
                                </w:p>
                              </w:tc>
                              <w:tc>
                                <w:tcPr>
                                  <w:tcW w:w="932" w:type="dxa"/>
                                  <w:tcBorders>
                                    <w:top w:val="nil"/>
                                    <w:left w:val="single" w:sz="6" w:space="0" w:color="000000"/>
                                    <w:bottom w:val="nil"/>
                                    <w:right w:val="single" w:sz="4" w:space="0" w:color="auto"/>
                                  </w:tcBorders>
                                  <w:shd w:val="clear" w:color="auto" w:fill="auto"/>
                                </w:tcPr>
                                <w:p w14:paraId="11B7FBAE" w14:textId="77777777" w:rsidR="00A67E5F" w:rsidRPr="00AA0923" w:rsidRDefault="00A67E5F" w:rsidP="00C073E1">
                                  <w:pPr>
                                    <w:jc w:val="right"/>
                                    <w:rPr>
                                      <w:sz w:val="20"/>
                                      <w:szCs w:val="20"/>
                                    </w:rPr>
                                  </w:pPr>
                                  <w:r w:rsidRPr="00AA0923">
                                    <w:rPr>
                                      <w:rFonts w:eastAsia="Arial"/>
                                      <w:sz w:val="20"/>
                                      <w:szCs w:val="20"/>
                                    </w:rPr>
                                    <w:t xml:space="preserve">386 </w:t>
                                  </w:r>
                                </w:p>
                              </w:tc>
                              <w:tc>
                                <w:tcPr>
                                  <w:tcW w:w="933" w:type="dxa"/>
                                  <w:tcBorders>
                                    <w:top w:val="nil"/>
                                    <w:left w:val="single" w:sz="4" w:space="0" w:color="auto"/>
                                    <w:bottom w:val="nil"/>
                                    <w:right w:val="single" w:sz="4" w:space="0" w:color="auto"/>
                                  </w:tcBorders>
                                  <w:shd w:val="clear" w:color="auto" w:fill="auto"/>
                                </w:tcPr>
                                <w:p w14:paraId="5A3EEBCB" w14:textId="77777777" w:rsidR="00A67E5F" w:rsidRPr="00AA0923" w:rsidRDefault="00A67E5F" w:rsidP="00C073E1">
                                  <w:pPr>
                                    <w:jc w:val="right"/>
                                    <w:rPr>
                                      <w:sz w:val="20"/>
                                      <w:szCs w:val="20"/>
                                    </w:rPr>
                                  </w:pPr>
                                  <w:r w:rsidRPr="00AA0923">
                                    <w:rPr>
                                      <w:rFonts w:eastAsia="Arial"/>
                                      <w:sz w:val="20"/>
                                      <w:szCs w:val="20"/>
                                    </w:rPr>
                                    <w:t xml:space="preserve">359 </w:t>
                                  </w:r>
                                </w:p>
                              </w:tc>
                              <w:tc>
                                <w:tcPr>
                                  <w:tcW w:w="934" w:type="dxa"/>
                                  <w:tcBorders>
                                    <w:top w:val="nil"/>
                                    <w:left w:val="single" w:sz="4" w:space="0" w:color="auto"/>
                                    <w:bottom w:val="nil"/>
                                    <w:right w:val="single" w:sz="4" w:space="0" w:color="auto"/>
                                  </w:tcBorders>
                                  <w:shd w:val="clear" w:color="auto" w:fill="auto"/>
                                </w:tcPr>
                                <w:p w14:paraId="3AE8C3AE" w14:textId="77777777" w:rsidR="00A67E5F" w:rsidRPr="00AA0923" w:rsidRDefault="00A67E5F" w:rsidP="00C073E1">
                                  <w:pPr>
                                    <w:ind w:left="362"/>
                                    <w:jc w:val="right"/>
                                    <w:rPr>
                                      <w:sz w:val="20"/>
                                      <w:szCs w:val="20"/>
                                    </w:rPr>
                                  </w:pPr>
                                  <w:r w:rsidRPr="00AA0923">
                                    <w:rPr>
                                      <w:rFonts w:eastAsia="Arial"/>
                                      <w:sz w:val="20"/>
                                      <w:szCs w:val="20"/>
                                    </w:rPr>
                                    <w:t xml:space="preserve">363 </w:t>
                                  </w:r>
                                </w:p>
                              </w:tc>
                              <w:tc>
                                <w:tcPr>
                                  <w:tcW w:w="934" w:type="dxa"/>
                                  <w:tcBorders>
                                    <w:top w:val="nil"/>
                                    <w:left w:val="single" w:sz="4" w:space="0" w:color="auto"/>
                                    <w:bottom w:val="nil"/>
                                    <w:right w:val="single" w:sz="4" w:space="0" w:color="auto"/>
                                  </w:tcBorders>
                                  <w:shd w:val="clear" w:color="auto" w:fill="auto"/>
                                </w:tcPr>
                                <w:p w14:paraId="0EA7CA7F" w14:textId="77777777" w:rsidR="00A67E5F" w:rsidRPr="00AA0923" w:rsidRDefault="00A67E5F" w:rsidP="00C073E1">
                                  <w:pPr>
                                    <w:ind w:left="92"/>
                                    <w:jc w:val="right"/>
                                    <w:rPr>
                                      <w:sz w:val="20"/>
                                      <w:szCs w:val="20"/>
                                    </w:rPr>
                                  </w:pPr>
                                  <w:r w:rsidRPr="00AA0923">
                                    <w:rPr>
                                      <w:rFonts w:eastAsia="Arial"/>
                                      <w:sz w:val="20"/>
                                      <w:szCs w:val="20"/>
                                    </w:rPr>
                                    <w:t xml:space="preserve">356 </w:t>
                                  </w:r>
                                </w:p>
                              </w:tc>
                              <w:tc>
                                <w:tcPr>
                                  <w:tcW w:w="934" w:type="dxa"/>
                                  <w:tcBorders>
                                    <w:top w:val="nil"/>
                                    <w:left w:val="single" w:sz="4" w:space="0" w:color="auto"/>
                                    <w:bottom w:val="nil"/>
                                    <w:right w:val="single" w:sz="4" w:space="0" w:color="auto"/>
                                  </w:tcBorders>
                                  <w:shd w:val="clear" w:color="auto" w:fill="auto"/>
                                </w:tcPr>
                                <w:p w14:paraId="56102D45" w14:textId="77777777" w:rsidR="00A67E5F" w:rsidRPr="00AA0923" w:rsidRDefault="00A67E5F" w:rsidP="00C073E1">
                                  <w:pPr>
                                    <w:jc w:val="right"/>
                                    <w:rPr>
                                      <w:sz w:val="20"/>
                                      <w:szCs w:val="20"/>
                                    </w:rPr>
                                  </w:pPr>
                                  <w:r w:rsidRPr="00AA0923">
                                    <w:rPr>
                                      <w:rFonts w:eastAsia="Arial"/>
                                      <w:sz w:val="20"/>
                                      <w:szCs w:val="20"/>
                                    </w:rPr>
                                    <w:t xml:space="preserve">343 </w:t>
                                  </w:r>
                                </w:p>
                              </w:tc>
                              <w:tc>
                                <w:tcPr>
                                  <w:tcW w:w="934" w:type="dxa"/>
                                  <w:tcBorders>
                                    <w:top w:val="nil"/>
                                    <w:left w:val="single" w:sz="4" w:space="0" w:color="auto"/>
                                    <w:bottom w:val="nil"/>
                                    <w:right w:val="nil"/>
                                  </w:tcBorders>
                                  <w:shd w:val="clear" w:color="auto" w:fill="auto"/>
                                </w:tcPr>
                                <w:p w14:paraId="45A5A6AE" w14:textId="77777777" w:rsidR="00A67E5F" w:rsidRPr="00AA0923" w:rsidRDefault="00A67E5F" w:rsidP="00C073E1">
                                  <w:pPr>
                                    <w:ind w:left="361"/>
                                    <w:jc w:val="right"/>
                                    <w:rPr>
                                      <w:sz w:val="20"/>
                                      <w:szCs w:val="20"/>
                                    </w:rPr>
                                  </w:pPr>
                                  <w:r w:rsidRPr="00AA0923">
                                    <w:rPr>
                                      <w:rFonts w:eastAsia="Arial"/>
                                      <w:sz w:val="20"/>
                                      <w:szCs w:val="20"/>
                                    </w:rPr>
                                    <w:t xml:space="preserve">342 </w:t>
                                  </w:r>
                                </w:p>
                              </w:tc>
                              <w:tc>
                                <w:tcPr>
                                  <w:tcW w:w="941" w:type="dxa"/>
                                  <w:tcBorders>
                                    <w:top w:val="nil"/>
                                    <w:left w:val="nil"/>
                                    <w:bottom w:val="nil"/>
                                    <w:right w:val="nil"/>
                                  </w:tcBorders>
                                  <w:shd w:val="clear" w:color="auto" w:fill="auto"/>
                                </w:tcPr>
                                <w:p w14:paraId="7EF8294A" w14:textId="77777777" w:rsidR="00A67E5F" w:rsidRPr="00AA0923" w:rsidRDefault="00A67E5F" w:rsidP="00C073E1">
                                  <w:pPr>
                                    <w:jc w:val="right"/>
                                    <w:rPr>
                                      <w:sz w:val="20"/>
                                      <w:szCs w:val="20"/>
                                    </w:rPr>
                                  </w:pPr>
                                  <w:r w:rsidRPr="00AA0923">
                                    <w:rPr>
                                      <w:rFonts w:eastAsia="Arial"/>
                                      <w:sz w:val="20"/>
                                      <w:szCs w:val="20"/>
                                    </w:rPr>
                                    <w:t xml:space="preserve">340 </w:t>
                                  </w:r>
                                </w:p>
                              </w:tc>
                              <w:tc>
                                <w:tcPr>
                                  <w:tcW w:w="934" w:type="dxa"/>
                                  <w:tcBorders>
                                    <w:top w:val="nil"/>
                                    <w:left w:val="nil"/>
                                    <w:bottom w:val="nil"/>
                                  </w:tcBorders>
                                  <w:shd w:val="clear" w:color="auto" w:fill="auto"/>
                                </w:tcPr>
                                <w:p w14:paraId="1154F20C" w14:textId="77777777" w:rsidR="00A67E5F" w:rsidRPr="00AA0923" w:rsidRDefault="00A67E5F" w:rsidP="00C073E1">
                                  <w:pPr>
                                    <w:ind w:left="360"/>
                                    <w:jc w:val="right"/>
                                    <w:rPr>
                                      <w:sz w:val="20"/>
                                      <w:szCs w:val="20"/>
                                    </w:rPr>
                                  </w:pPr>
                                  <w:r w:rsidRPr="00AA0923">
                                    <w:rPr>
                                      <w:rFonts w:eastAsia="Arial"/>
                                      <w:sz w:val="20"/>
                                      <w:szCs w:val="20"/>
                                    </w:rPr>
                                    <w:t xml:space="preserve">339 </w:t>
                                  </w:r>
                                </w:p>
                              </w:tc>
                              <w:tc>
                                <w:tcPr>
                                  <w:tcW w:w="934" w:type="dxa"/>
                                  <w:tcBorders>
                                    <w:top w:val="nil"/>
                                    <w:bottom w:val="nil"/>
                                    <w:right w:val="single" w:sz="4" w:space="0" w:color="auto"/>
                                  </w:tcBorders>
                                  <w:shd w:val="clear" w:color="auto" w:fill="auto"/>
                                </w:tcPr>
                                <w:p w14:paraId="02D67B13" w14:textId="77777777" w:rsidR="00A67E5F" w:rsidRPr="00AA0923" w:rsidRDefault="00A67E5F" w:rsidP="00C073E1">
                                  <w:pPr>
                                    <w:jc w:val="right"/>
                                    <w:rPr>
                                      <w:sz w:val="20"/>
                                      <w:szCs w:val="20"/>
                                    </w:rPr>
                                  </w:pPr>
                                  <w:r w:rsidRPr="00AA0923">
                                    <w:rPr>
                                      <w:rFonts w:eastAsia="Arial"/>
                                      <w:sz w:val="20"/>
                                      <w:szCs w:val="20"/>
                                    </w:rPr>
                                    <w:t xml:space="preserve">336 </w:t>
                                  </w:r>
                                </w:p>
                              </w:tc>
                            </w:tr>
                            <w:tr w:rsidR="00A67E5F" w:rsidRPr="00C37FE2" w14:paraId="44E82B92" w14:textId="77777777" w:rsidTr="00C073E1">
                              <w:trPr>
                                <w:trHeight w:val="248"/>
                              </w:trPr>
                              <w:tc>
                                <w:tcPr>
                                  <w:tcW w:w="1849" w:type="dxa"/>
                                  <w:gridSpan w:val="2"/>
                                  <w:tcBorders>
                                    <w:top w:val="nil"/>
                                    <w:bottom w:val="nil"/>
                                    <w:right w:val="single" w:sz="6" w:space="0" w:color="000000"/>
                                  </w:tcBorders>
                                  <w:shd w:val="clear" w:color="auto" w:fill="99CCFF"/>
                                  <w:vAlign w:val="bottom"/>
                                </w:tcPr>
                                <w:p w14:paraId="143DC6C1" w14:textId="77777777" w:rsidR="00A67E5F" w:rsidRPr="00A67461" w:rsidRDefault="00A67E5F" w:rsidP="00C073E1">
                                  <w:pPr>
                                    <w:rPr>
                                      <w:sz w:val="20"/>
                                      <w:szCs w:val="20"/>
                                    </w:rPr>
                                  </w:pPr>
                                  <w:r>
                                    <w:rPr>
                                      <w:sz w:val="20"/>
                                      <w:szCs w:val="20"/>
                                    </w:rPr>
                                    <w:t>Eslovenia</w:t>
                                  </w:r>
                                </w:p>
                              </w:tc>
                              <w:tc>
                                <w:tcPr>
                                  <w:tcW w:w="932" w:type="dxa"/>
                                  <w:tcBorders>
                                    <w:top w:val="nil"/>
                                    <w:left w:val="single" w:sz="6" w:space="0" w:color="000000"/>
                                    <w:bottom w:val="nil"/>
                                    <w:right w:val="single" w:sz="4" w:space="0" w:color="auto"/>
                                  </w:tcBorders>
                                  <w:shd w:val="clear" w:color="auto" w:fill="99CCFF"/>
                                </w:tcPr>
                                <w:p w14:paraId="20FEA26C" w14:textId="77777777" w:rsidR="00A67E5F" w:rsidRPr="00AA0923" w:rsidRDefault="00A67E5F" w:rsidP="00C073E1">
                                  <w:pPr>
                                    <w:jc w:val="right"/>
                                    <w:rPr>
                                      <w:sz w:val="20"/>
                                      <w:szCs w:val="20"/>
                                    </w:rPr>
                                  </w:pPr>
                                  <w:r w:rsidRPr="00AA0923">
                                    <w:rPr>
                                      <w:rFonts w:eastAsia="Arial"/>
                                      <w:sz w:val="20"/>
                                      <w:szCs w:val="20"/>
                                    </w:rPr>
                                    <w:t xml:space="preserve">102 </w:t>
                                  </w:r>
                                </w:p>
                              </w:tc>
                              <w:tc>
                                <w:tcPr>
                                  <w:tcW w:w="933" w:type="dxa"/>
                                  <w:tcBorders>
                                    <w:top w:val="nil"/>
                                    <w:left w:val="single" w:sz="4" w:space="0" w:color="auto"/>
                                    <w:bottom w:val="nil"/>
                                    <w:right w:val="single" w:sz="4" w:space="0" w:color="auto"/>
                                  </w:tcBorders>
                                  <w:shd w:val="clear" w:color="auto" w:fill="99CCFF"/>
                                </w:tcPr>
                                <w:p w14:paraId="63A9C793" w14:textId="77777777" w:rsidR="00A67E5F" w:rsidRPr="00AA0923" w:rsidRDefault="00A67E5F" w:rsidP="00C073E1">
                                  <w:pPr>
                                    <w:jc w:val="right"/>
                                    <w:rPr>
                                      <w:sz w:val="20"/>
                                      <w:szCs w:val="20"/>
                                    </w:rPr>
                                  </w:pPr>
                                  <w:r w:rsidRPr="00AA0923">
                                    <w:rPr>
                                      <w:rFonts w:eastAsia="Arial"/>
                                      <w:sz w:val="20"/>
                                      <w:szCs w:val="20"/>
                                    </w:rPr>
                                    <w:t xml:space="preserve">98 </w:t>
                                  </w:r>
                                </w:p>
                              </w:tc>
                              <w:tc>
                                <w:tcPr>
                                  <w:tcW w:w="934" w:type="dxa"/>
                                  <w:tcBorders>
                                    <w:top w:val="nil"/>
                                    <w:left w:val="single" w:sz="4" w:space="0" w:color="auto"/>
                                    <w:bottom w:val="nil"/>
                                    <w:right w:val="single" w:sz="4" w:space="0" w:color="auto"/>
                                  </w:tcBorders>
                                  <w:shd w:val="clear" w:color="auto" w:fill="99CCFF"/>
                                </w:tcPr>
                                <w:p w14:paraId="035A310A" w14:textId="77777777" w:rsidR="00A67E5F" w:rsidRPr="00AA0923" w:rsidRDefault="00A67E5F" w:rsidP="00C073E1">
                                  <w:pPr>
                                    <w:ind w:left="463"/>
                                    <w:jc w:val="right"/>
                                    <w:rPr>
                                      <w:sz w:val="20"/>
                                      <w:szCs w:val="20"/>
                                    </w:rPr>
                                  </w:pPr>
                                  <w:r w:rsidRPr="00AA0923">
                                    <w:rPr>
                                      <w:rFonts w:eastAsia="Arial"/>
                                      <w:sz w:val="20"/>
                                      <w:szCs w:val="20"/>
                                    </w:rPr>
                                    <w:t xml:space="preserve">99 </w:t>
                                  </w:r>
                                </w:p>
                              </w:tc>
                              <w:tc>
                                <w:tcPr>
                                  <w:tcW w:w="934" w:type="dxa"/>
                                  <w:tcBorders>
                                    <w:top w:val="nil"/>
                                    <w:left w:val="single" w:sz="4" w:space="0" w:color="auto"/>
                                    <w:bottom w:val="nil"/>
                                    <w:right w:val="single" w:sz="4" w:space="0" w:color="auto"/>
                                  </w:tcBorders>
                                  <w:shd w:val="clear" w:color="auto" w:fill="99CCFF"/>
                                </w:tcPr>
                                <w:p w14:paraId="36180FEB" w14:textId="77777777" w:rsidR="00A67E5F" w:rsidRPr="00AA0923" w:rsidRDefault="00A67E5F" w:rsidP="00C073E1">
                                  <w:pPr>
                                    <w:ind w:left="193"/>
                                    <w:jc w:val="right"/>
                                    <w:rPr>
                                      <w:sz w:val="20"/>
                                      <w:szCs w:val="20"/>
                                    </w:rPr>
                                  </w:pPr>
                                  <w:r w:rsidRPr="00AA0923">
                                    <w:rPr>
                                      <w:rFonts w:eastAsia="Arial"/>
                                      <w:sz w:val="20"/>
                                      <w:szCs w:val="20"/>
                                    </w:rPr>
                                    <w:t xml:space="preserve">97 </w:t>
                                  </w:r>
                                </w:p>
                              </w:tc>
                              <w:tc>
                                <w:tcPr>
                                  <w:tcW w:w="934" w:type="dxa"/>
                                  <w:tcBorders>
                                    <w:top w:val="nil"/>
                                    <w:left w:val="single" w:sz="4" w:space="0" w:color="auto"/>
                                    <w:bottom w:val="nil"/>
                                    <w:right w:val="single" w:sz="4" w:space="0" w:color="auto"/>
                                  </w:tcBorders>
                                  <w:shd w:val="clear" w:color="auto" w:fill="99CCFF"/>
                                </w:tcPr>
                                <w:p w14:paraId="5427888E" w14:textId="77777777" w:rsidR="00A67E5F" w:rsidRPr="00AA0923" w:rsidRDefault="00A67E5F" w:rsidP="00C073E1">
                                  <w:pPr>
                                    <w:jc w:val="right"/>
                                    <w:rPr>
                                      <w:sz w:val="20"/>
                                      <w:szCs w:val="20"/>
                                    </w:rPr>
                                  </w:pPr>
                                  <w:r w:rsidRPr="00AA0923">
                                    <w:rPr>
                                      <w:rFonts w:eastAsia="Arial"/>
                                      <w:sz w:val="20"/>
                                      <w:szCs w:val="20"/>
                                    </w:rPr>
                                    <w:t xml:space="preserve">95 </w:t>
                                  </w:r>
                                </w:p>
                              </w:tc>
                              <w:tc>
                                <w:tcPr>
                                  <w:tcW w:w="934" w:type="dxa"/>
                                  <w:tcBorders>
                                    <w:top w:val="nil"/>
                                    <w:left w:val="single" w:sz="4" w:space="0" w:color="auto"/>
                                    <w:bottom w:val="nil"/>
                                    <w:right w:val="nil"/>
                                  </w:tcBorders>
                                  <w:shd w:val="clear" w:color="auto" w:fill="99CCFF"/>
                                </w:tcPr>
                                <w:p w14:paraId="0BAE95CB" w14:textId="77777777" w:rsidR="00A67E5F" w:rsidRPr="00AA0923" w:rsidRDefault="00A67E5F" w:rsidP="00C073E1">
                                  <w:pPr>
                                    <w:ind w:left="462"/>
                                    <w:jc w:val="right"/>
                                    <w:rPr>
                                      <w:sz w:val="20"/>
                                      <w:szCs w:val="20"/>
                                    </w:rPr>
                                  </w:pPr>
                                  <w:r w:rsidRPr="00AA0923">
                                    <w:rPr>
                                      <w:rFonts w:eastAsia="Arial"/>
                                      <w:sz w:val="20"/>
                                      <w:szCs w:val="20"/>
                                    </w:rPr>
                                    <w:t xml:space="preserve">95 </w:t>
                                  </w:r>
                                </w:p>
                              </w:tc>
                              <w:tc>
                                <w:tcPr>
                                  <w:tcW w:w="941" w:type="dxa"/>
                                  <w:tcBorders>
                                    <w:top w:val="nil"/>
                                    <w:left w:val="nil"/>
                                    <w:bottom w:val="nil"/>
                                    <w:right w:val="nil"/>
                                  </w:tcBorders>
                                  <w:shd w:val="clear" w:color="auto" w:fill="99CCFF"/>
                                </w:tcPr>
                                <w:p w14:paraId="43B536EE" w14:textId="77777777" w:rsidR="00A67E5F" w:rsidRPr="00AA0923" w:rsidRDefault="00A67E5F" w:rsidP="00C073E1">
                                  <w:pPr>
                                    <w:jc w:val="right"/>
                                    <w:rPr>
                                      <w:sz w:val="20"/>
                                      <w:szCs w:val="20"/>
                                    </w:rPr>
                                  </w:pPr>
                                  <w:r w:rsidRPr="00AA0923">
                                    <w:rPr>
                                      <w:rFonts w:eastAsia="Arial"/>
                                      <w:sz w:val="20"/>
                                      <w:szCs w:val="20"/>
                                    </w:rPr>
                                    <w:t xml:space="preserve">95 </w:t>
                                  </w:r>
                                </w:p>
                              </w:tc>
                              <w:tc>
                                <w:tcPr>
                                  <w:tcW w:w="934" w:type="dxa"/>
                                  <w:tcBorders>
                                    <w:top w:val="nil"/>
                                    <w:left w:val="nil"/>
                                    <w:bottom w:val="nil"/>
                                  </w:tcBorders>
                                  <w:shd w:val="clear" w:color="auto" w:fill="99CCFF"/>
                                </w:tcPr>
                                <w:p w14:paraId="1A092C6B" w14:textId="77777777" w:rsidR="00A67E5F" w:rsidRPr="00AA0923" w:rsidRDefault="00A67E5F" w:rsidP="00C073E1">
                                  <w:pPr>
                                    <w:ind w:left="461"/>
                                    <w:jc w:val="right"/>
                                    <w:rPr>
                                      <w:sz w:val="20"/>
                                      <w:szCs w:val="20"/>
                                    </w:rPr>
                                  </w:pPr>
                                  <w:r w:rsidRPr="00AA0923">
                                    <w:rPr>
                                      <w:rFonts w:eastAsia="Arial"/>
                                      <w:sz w:val="20"/>
                                      <w:szCs w:val="20"/>
                                    </w:rPr>
                                    <w:t xml:space="preserve">95 </w:t>
                                  </w:r>
                                </w:p>
                              </w:tc>
                              <w:tc>
                                <w:tcPr>
                                  <w:tcW w:w="934" w:type="dxa"/>
                                  <w:tcBorders>
                                    <w:top w:val="nil"/>
                                    <w:bottom w:val="nil"/>
                                    <w:right w:val="single" w:sz="4" w:space="0" w:color="auto"/>
                                  </w:tcBorders>
                                  <w:shd w:val="clear" w:color="auto" w:fill="99CCFF"/>
                                </w:tcPr>
                                <w:p w14:paraId="6CF9C42F" w14:textId="77777777" w:rsidR="00A67E5F" w:rsidRPr="00AA0923" w:rsidRDefault="00A67E5F" w:rsidP="00C073E1">
                                  <w:pPr>
                                    <w:jc w:val="right"/>
                                    <w:rPr>
                                      <w:sz w:val="20"/>
                                      <w:szCs w:val="20"/>
                                    </w:rPr>
                                  </w:pPr>
                                  <w:r w:rsidRPr="00AA0923">
                                    <w:rPr>
                                      <w:rFonts w:eastAsia="Arial"/>
                                      <w:sz w:val="20"/>
                                      <w:szCs w:val="20"/>
                                    </w:rPr>
                                    <w:t xml:space="preserve">95 </w:t>
                                  </w:r>
                                </w:p>
                              </w:tc>
                            </w:tr>
                            <w:tr w:rsidR="00A67E5F" w:rsidRPr="00FC7BC2" w14:paraId="0F87832D" w14:textId="77777777" w:rsidTr="00C073E1">
                              <w:trPr>
                                <w:trHeight w:val="248"/>
                              </w:trPr>
                              <w:tc>
                                <w:tcPr>
                                  <w:tcW w:w="1849" w:type="dxa"/>
                                  <w:gridSpan w:val="2"/>
                                  <w:tcBorders>
                                    <w:top w:val="nil"/>
                                    <w:bottom w:val="nil"/>
                                    <w:right w:val="single" w:sz="6" w:space="0" w:color="000000"/>
                                  </w:tcBorders>
                                  <w:shd w:val="clear" w:color="auto" w:fill="auto"/>
                                  <w:vAlign w:val="bottom"/>
                                </w:tcPr>
                                <w:p w14:paraId="19DC5A7B" w14:textId="77777777" w:rsidR="00A67E5F" w:rsidRPr="00A67461" w:rsidRDefault="00A67E5F" w:rsidP="00C073E1">
                                  <w:pPr>
                                    <w:rPr>
                                      <w:sz w:val="20"/>
                                      <w:szCs w:val="20"/>
                                    </w:rPr>
                                  </w:pPr>
                                  <w:r w:rsidRPr="00A67461">
                                    <w:rPr>
                                      <w:sz w:val="20"/>
                                      <w:szCs w:val="20"/>
                                    </w:rPr>
                                    <w:t>España</w:t>
                                  </w:r>
                                </w:p>
                              </w:tc>
                              <w:tc>
                                <w:tcPr>
                                  <w:tcW w:w="932" w:type="dxa"/>
                                  <w:tcBorders>
                                    <w:top w:val="nil"/>
                                    <w:left w:val="single" w:sz="6" w:space="0" w:color="000000"/>
                                    <w:bottom w:val="nil"/>
                                    <w:right w:val="single" w:sz="4" w:space="0" w:color="auto"/>
                                  </w:tcBorders>
                                  <w:shd w:val="clear" w:color="auto" w:fill="auto"/>
                                </w:tcPr>
                                <w:p w14:paraId="3587DD60" w14:textId="77777777" w:rsidR="00A67E5F" w:rsidRPr="00AA0923" w:rsidRDefault="00A67E5F" w:rsidP="00C073E1">
                                  <w:pPr>
                                    <w:jc w:val="right"/>
                                    <w:rPr>
                                      <w:sz w:val="20"/>
                                      <w:szCs w:val="20"/>
                                    </w:rPr>
                                  </w:pPr>
                                  <w:r>
                                    <w:rPr>
                                      <w:rFonts w:eastAsia="Arial"/>
                                      <w:sz w:val="20"/>
                                      <w:szCs w:val="20"/>
                                    </w:rPr>
                                    <w:t xml:space="preserve">6 </w:t>
                                  </w:r>
                                  <w:r w:rsidRPr="00AA0923">
                                    <w:rPr>
                                      <w:rFonts w:eastAsia="Arial"/>
                                      <w:sz w:val="20"/>
                                      <w:szCs w:val="20"/>
                                    </w:rPr>
                                    <w:t xml:space="preserve">051 </w:t>
                                  </w:r>
                                </w:p>
                              </w:tc>
                              <w:tc>
                                <w:tcPr>
                                  <w:tcW w:w="933" w:type="dxa"/>
                                  <w:tcBorders>
                                    <w:top w:val="nil"/>
                                    <w:left w:val="single" w:sz="4" w:space="0" w:color="auto"/>
                                    <w:bottom w:val="nil"/>
                                    <w:right w:val="single" w:sz="4" w:space="0" w:color="auto"/>
                                  </w:tcBorders>
                                  <w:shd w:val="clear" w:color="auto" w:fill="auto"/>
                                </w:tcPr>
                                <w:p w14:paraId="38448AA9" w14:textId="77777777" w:rsidR="00A67E5F" w:rsidRPr="00AA0923" w:rsidRDefault="00A67E5F" w:rsidP="00C073E1">
                                  <w:pPr>
                                    <w:jc w:val="right"/>
                                    <w:rPr>
                                      <w:sz w:val="20"/>
                                      <w:szCs w:val="20"/>
                                    </w:rPr>
                                  </w:pPr>
                                  <w:r>
                                    <w:rPr>
                                      <w:rFonts w:eastAsia="Arial"/>
                                      <w:sz w:val="20"/>
                                      <w:szCs w:val="20"/>
                                    </w:rPr>
                                    <w:t xml:space="preserve">5 </w:t>
                                  </w:r>
                                  <w:r w:rsidRPr="00AA0923">
                                    <w:rPr>
                                      <w:rFonts w:eastAsia="Arial"/>
                                      <w:sz w:val="20"/>
                                      <w:szCs w:val="20"/>
                                    </w:rPr>
                                    <w:t xml:space="preserve">611 </w:t>
                                  </w:r>
                                </w:p>
                              </w:tc>
                              <w:tc>
                                <w:tcPr>
                                  <w:tcW w:w="934" w:type="dxa"/>
                                  <w:tcBorders>
                                    <w:top w:val="nil"/>
                                    <w:left w:val="single" w:sz="4" w:space="0" w:color="auto"/>
                                    <w:bottom w:val="nil"/>
                                    <w:right w:val="single" w:sz="4" w:space="0" w:color="auto"/>
                                  </w:tcBorders>
                                  <w:shd w:val="clear" w:color="auto" w:fill="auto"/>
                                </w:tcPr>
                                <w:p w14:paraId="3888469E" w14:textId="77777777" w:rsidR="00A67E5F" w:rsidRPr="00AA0923" w:rsidRDefault="00A67E5F" w:rsidP="00C073E1">
                                  <w:pPr>
                                    <w:ind w:left="54"/>
                                    <w:jc w:val="right"/>
                                    <w:rPr>
                                      <w:sz w:val="20"/>
                                      <w:szCs w:val="20"/>
                                    </w:rPr>
                                  </w:pPr>
                                  <w:r>
                                    <w:rPr>
                                      <w:rFonts w:eastAsia="Arial"/>
                                      <w:sz w:val="20"/>
                                      <w:szCs w:val="20"/>
                                    </w:rPr>
                                    <w:t xml:space="preserve">5 </w:t>
                                  </w:r>
                                  <w:r w:rsidRPr="00AA0923">
                                    <w:rPr>
                                      <w:rFonts w:eastAsia="Arial"/>
                                      <w:sz w:val="20"/>
                                      <w:szCs w:val="20"/>
                                    </w:rPr>
                                    <w:t xml:space="preserve">665 </w:t>
                                  </w:r>
                                </w:p>
                              </w:tc>
                              <w:tc>
                                <w:tcPr>
                                  <w:tcW w:w="934" w:type="dxa"/>
                                  <w:tcBorders>
                                    <w:top w:val="nil"/>
                                    <w:left w:val="single" w:sz="4" w:space="0" w:color="auto"/>
                                    <w:bottom w:val="nil"/>
                                    <w:right w:val="single" w:sz="4" w:space="0" w:color="auto"/>
                                  </w:tcBorders>
                                  <w:shd w:val="clear" w:color="auto" w:fill="auto"/>
                                </w:tcPr>
                                <w:p w14:paraId="5F09F157" w14:textId="77777777" w:rsidR="00A67E5F" w:rsidRPr="00AA0923" w:rsidRDefault="00A67E5F" w:rsidP="00C073E1">
                                  <w:pPr>
                                    <w:ind w:left="101"/>
                                    <w:jc w:val="right"/>
                                    <w:rPr>
                                      <w:sz w:val="20"/>
                                      <w:szCs w:val="20"/>
                                    </w:rPr>
                                  </w:pPr>
                                  <w:r>
                                    <w:rPr>
                                      <w:rFonts w:eastAsia="Arial"/>
                                      <w:sz w:val="20"/>
                                      <w:szCs w:val="20"/>
                                    </w:rPr>
                                    <w:t xml:space="preserve">5 </w:t>
                                  </w:r>
                                  <w:r w:rsidRPr="00AA0923">
                                    <w:rPr>
                                      <w:rFonts w:eastAsia="Arial"/>
                                      <w:sz w:val="20"/>
                                      <w:szCs w:val="20"/>
                                    </w:rPr>
                                    <w:t xml:space="preserve">534 </w:t>
                                  </w:r>
                                </w:p>
                              </w:tc>
                              <w:tc>
                                <w:tcPr>
                                  <w:tcW w:w="934" w:type="dxa"/>
                                  <w:tcBorders>
                                    <w:top w:val="nil"/>
                                    <w:left w:val="single" w:sz="4" w:space="0" w:color="auto"/>
                                    <w:bottom w:val="nil"/>
                                    <w:right w:val="single" w:sz="4" w:space="0" w:color="auto"/>
                                  </w:tcBorders>
                                  <w:shd w:val="clear" w:color="auto" w:fill="auto"/>
                                </w:tcPr>
                                <w:p w14:paraId="1B7C7D8F" w14:textId="77777777" w:rsidR="00A67E5F" w:rsidRPr="00AA0923" w:rsidRDefault="00A67E5F" w:rsidP="00C073E1">
                                  <w:pPr>
                                    <w:ind w:left="101"/>
                                    <w:jc w:val="right"/>
                                    <w:rPr>
                                      <w:sz w:val="20"/>
                                      <w:szCs w:val="20"/>
                                    </w:rPr>
                                  </w:pPr>
                                  <w:r w:rsidRPr="00AA0923">
                                    <w:rPr>
                                      <w:rFonts w:eastAsia="Arial"/>
                                      <w:sz w:val="20"/>
                                      <w:szCs w:val="20"/>
                                    </w:rPr>
                                    <w:t>5</w:t>
                                  </w:r>
                                  <w:r>
                                    <w:rPr>
                                      <w:rFonts w:eastAsia="Arial"/>
                                      <w:sz w:val="20"/>
                                      <w:szCs w:val="20"/>
                                    </w:rPr>
                                    <w:t xml:space="preserve"> </w:t>
                                  </w:r>
                                  <w:r w:rsidRPr="00AA0923">
                                    <w:rPr>
                                      <w:rFonts w:eastAsia="Arial"/>
                                      <w:sz w:val="20"/>
                                      <w:szCs w:val="20"/>
                                    </w:rPr>
                                    <w:t xml:space="preserve">453 </w:t>
                                  </w:r>
                                </w:p>
                              </w:tc>
                              <w:tc>
                                <w:tcPr>
                                  <w:tcW w:w="934" w:type="dxa"/>
                                  <w:tcBorders>
                                    <w:top w:val="nil"/>
                                    <w:left w:val="single" w:sz="4" w:space="0" w:color="auto"/>
                                    <w:bottom w:val="nil"/>
                                    <w:right w:val="nil"/>
                                  </w:tcBorders>
                                  <w:shd w:val="clear" w:color="auto" w:fill="auto"/>
                                </w:tcPr>
                                <w:p w14:paraId="11E9A075" w14:textId="77777777" w:rsidR="00A67E5F" w:rsidRPr="00AA0923" w:rsidRDefault="00A67E5F" w:rsidP="00C073E1">
                                  <w:pPr>
                                    <w:ind w:left="50"/>
                                    <w:jc w:val="right"/>
                                    <w:rPr>
                                      <w:sz w:val="20"/>
                                      <w:szCs w:val="20"/>
                                    </w:rPr>
                                  </w:pPr>
                                  <w:r>
                                    <w:rPr>
                                      <w:rFonts w:eastAsia="Arial"/>
                                      <w:sz w:val="20"/>
                                      <w:szCs w:val="20"/>
                                    </w:rPr>
                                    <w:t xml:space="preserve">5 </w:t>
                                  </w:r>
                                  <w:r w:rsidRPr="00AA0923">
                                    <w:rPr>
                                      <w:rFonts w:eastAsia="Arial"/>
                                      <w:sz w:val="20"/>
                                      <w:szCs w:val="20"/>
                                    </w:rPr>
                                    <w:t xml:space="preserve">451 </w:t>
                                  </w:r>
                                </w:p>
                              </w:tc>
                              <w:tc>
                                <w:tcPr>
                                  <w:tcW w:w="941" w:type="dxa"/>
                                  <w:tcBorders>
                                    <w:top w:val="nil"/>
                                    <w:left w:val="nil"/>
                                    <w:bottom w:val="nil"/>
                                    <w:right w:val="nil"/>
                                  </w:tcBorders>
                                  <w:shd w:val="clear" w:color="auto" w:fill="auto"/>
                                </w:tcPr>
                                <w:p w14:paraId="4ABD633F" w14:textId="77777777" w:rsidR="00A67E5F" w:rsidRPr="00AA0923" w:rsidRDefault="00A67E5F" w:rsidP="00C073E1">
                                  <w:pPr>
                                    <w:ind w:left="101"/>
                                    <w:jc w:val="right"/>
                                    <w:rPr>
                                      <w:sz w:val="20"/>
                                      <w:szCs w:val="20"/>
                                    </w:rPr>
                                  </w:pPr>
                                  <w:r>
                                    <w:rPr>
                                      <w:rFonts w:eastAsia="Arial"/>
                                      <w:sz w:val="20"/>
                                      <w:szCs w:val="20"/>
                                    </w:rPr>
                                    <w:t xml:space="preserve">5 </w:t>
                                  </w:r>
                                  <w:r w:rsidRPr="00AA0923">
                                    <w:rPr>
                                      <w:rFonts w:eastAsia="Arial"/>
                                      <w:sz w:val="20"/>
                                      <w:szCs w:val="20"/>
                                    </w:rPr>
                                    <w:t xml:space="preserve">431 </w:t>
                                  </w:r>
                                </w:p>
                              </w:tc>
                              <w:tc>
                                <w:tcPr>
                                  <w:tcW w:w="934" w:type="dxa"/>
                                  <w:tcBorders>
                                    <w:top w:val="nil"/>
                                    <w:left w:val="nil"/>
                                    <w:bottom w:val="nil"/>
                                  </w:tcBorders>
                                  <w:shd w:val="clear" w:color="auto" w:fill="auto"/>
                                </w:tcPr>
                                <w:p w14:paraId="5E95514F" w14:textId="77777777" w:rsidR="00A67E5F" w:rsidRPr="00AA0923" w:rsidRDefault="00A67E5F" w:rsidP="00C073E1">
                                  <w:pPr>
                                    <w:ind w:left="51"/>
                                    <w:jc w:val="right"/>
                                    <w:rPr>
                                      <w:sz w:val="20"/>
                                      <w:szCs w:val="20"/>
                                    </w:rPr>
                                  </w:pPr>
                                  <w:r>
                                    <w:rPr>
                                      <w:rFonts w:eastAsia="Arial"/>
                                      <w:sz w:val="20"/>
                                      <w:szCs w:val="20"/>
                                    </w:rPr>
                                    <w:t xml:space="preserve">5 </w:t>
                                  </w:r>
                                  <w:r w:rsidRPr="00AA0923">
                                    <w:rPr>
                                      <w:rFonts w:eastAsia="Arial"/>
                                      <w:sz w:val="20"/>
                                      <w:szCs w:val="20"/>
                                    </w:rPr>
                                    <w:t xml:space="preserve">380 </w:t>
                                  </w:r>
                                </w:p>
                              </w:tc>
                              <w:tc>
                                <w:tcPr>
                                  <w:tcW w:w="934" w:type="dxa"/>
                                  <w:tcBorders>
                                    <w:top w:val="nil"/>
                                    <w:bottom w:val="nil"/>
                                    <w:right w:val="single" w:sz="4" w:space="0" w:color="auto"/>
                                  </w:tcBorders>
                                  <w:shd w:val="clear" w:color="auto" w:fill="auto"/>
                                </w:tcPr>
                                <w:p w14:paraId="215D3358" w14:textId="77777777" w:rsidR="00A67E5F" w:rsidRPr="00AA0923" w:rsidRDefault="00A67E5F" w:rsidP="00C073E1">
                                  <w:pPr>
                                    <w:ind w:left="101"/>
                                    <w:jc w:val="right"/>
                                    <w:rPr>
                                      <w:sz w:val="20"/>
                                      <w:szCs w:val="20"/>
                                    </w:rPr>
                                  </w:pPr>
                                  <w:r>
                                    <w:rPr>
                                      <w:rFonts w:eastAsia="Arial"/>
                                      <w:sz w:val="20"/>
                                      <w:szCs w:val="20"/>
                                    </w:rPr>
                                    <w:t xml:space="preserve">5 </w:t>
                                  </w:r>
                                  <w:r w:rsidRPr="00AA0923">
                                    <w:rPr>
                                      <w:rFonts w:eastAsia="Arial"/>
                                      <w:sz w:val="20"/>
                                      <w:szCs w:val="20"/>
                                    </w:rPr>
                                    <w:t xml:space="preserve">326 </w:t>
                                  </w:r>
                                </w:p>
                              </w:tc>
                            </w:tr>
                            <w:tr w:rsidR="00A67E5F" w:rsidRPr="00FC7BC2" w14:paraId="792DDE86" w14:textId="77777777" w:rsidTr="00C073E1">
                              <w:trPr>
                                <w:trHeight w:val="248"/>
                              </w:trPr>
                              <w:tc>
                                <w:tcPr>
                                  <w:tcW w:w="1849" w:type="dxa"/>
                                  <w:gridSpan w:val="2"/>
                                  <w:tcBorders>
                                    <w:top w:val="nil"/>
                                    <w:bottom w:val="nil"/>
                                    <w:right w:val="single" w:sz="6" w:space="0" w:color="000000"/>
                                  </w:tcBorders>
                                  <w:shd w:val="clear" w:color="auto" w:fill="99CCFF"/>
                                  <w:vAlign w:val="bottom"/>
                                </w:tcPr>
                                <w:p w14:paraId="5CBFFE68" w14:textId="77777777" w:rsidR="00A67E5F" w:rsidRPr="00A67461" w:rsidRDefault="00A67E5F" w:rsidP="00C073E1">
                                  <w:pPr>
                                    <w:rPr>
                                      <w:sz w:val="20"/>
                                      <w:szCs w:val="20"/>
                                    </w:rPr>
                                  </w:pPr>
                                  <w:r w:rsidRPr="00A67461">
                                    <w:rPr>
                                      <w:sz w:val="20"/>
                                      <w:szCs w:val="20"/>
                                    </w:rPr>
                                    <w:t>Suecia</w:t>
                                  </w:r>
                                </w:p>
                              </w:tc>
                              <w:tc>
                                <w:tcPr>
                                  <w:tcW w:w="932" w:type="dxa"/>
                                  <w:tcBorders>
                                    <w:top w:val="nil"/>
                                    <w:left w:val="single" w:sz="6" w:space="0" w:color="000000"/>
                                    <w:bottom w:val="nil"/>
                                    <w:right w:val="single" w:sz="4" w:space="0" w:color="auto"/>
                                  </w:tcBorders>
                                  <w:shd w:val="clear" w:color="auto" w:fill="99CCFF"/>
                                </w:tcPr>
                                <w:p w14:paraId="4C8FCA4D" w14:textId="77777777" w:rsidR="00A67E5F" w:rsidRPr="00AA0923" w:rsidRDefault="00A67E5F" w:rsidP="00C073E1">
                                  <w:pPr>
                                    <w:jc w:val="right"/>
                                    <w:rPr>
                                      <w:sz w:val="20"/>
                                      <w:szCs w:val="20"/>
                                    </w:rPr>
                                  </w:pPr>
                                  <w:r w:rsidRPr="00AA0923">
                                    <w:rPr>
                                      <w:rFonts w:eastAsia="Arial"/>
                                      <w:sz w:val="20"/>
                                      <w:szCs w:val="20"/>
                                    </w:rPr>
                                    <w:t xml:space="preserve">410 </w:t>
                                  </w:r>
                                </w:p>
                              </w:tc>
                              <w:tc>
                                <w:tcPr>
                                  <w:tcW w:w="933" w:type="dxa"/>
                                  <w:tcBorders>
                                    <w:top w:val="nil"/>
                                    <w:left w:val="single" w:sz="4" w:space="0" w:color="auto"/>
                                    <w:bottom w:val="nil"/>
                                    <w:right w:val="single" w:sz="4" w:space="0" w:color="auto"/>
                                  </w:tcBorders>
                                  <w:shd w:val="clear" w:color="auto" w:fill="99CCFF"/>
                                </w:tcPr>
                                <w:p w14:paraId="4350C2BD" w14:textId="77777777" w:rsidR="00A67E5F" w:rsidRPr="00AA0923" w:rsidRDefault="00A67E5F" w:rsidP="00C073E1">
                                  <w:pPr>
                                    <w:jc w:val="right"/>
                                    <w:rPr>
                                      <w:sz w:val="20"/>
                                      <w:szCs w:val="20"/>
                                    </w:rPr>
                                  </w:pPr>
                                  <w:r>
                                    <w:rPr>
                                      <w:rFonts w:eastAsia="Arial"/>
                                      <w:sz w:val="20"/>
                                      <w:szCs w:val="20"/>
                                    </w:rPr>
                                    <w:t xml:space="preserve"> </w:t>
                                  </w:r>
                                  <w:r w:rsidRPr="00AA0923">
                                    <w:rPr>
                                      <w:rFonts w:eastAsia="Arial"/>
                                      <w:sz w:val="20"/>
                                      <w:szCs w:val="20"/>
                                    </w:rPr>
                                    <w:t xml:space="preserve">411 </w:t>
                                  </w:r>
                                </w:p>
                              </w:tc>
                              <w:tc>
                                <w:tcPr>
                                  <w:tcW w:w="934" w:type="dxa"/>
                                  <w:tcBorders>
                                    <w:top w:val="nil"/>
                                    <w:left w:val="single" w:sz="4" w:space="0" w:color="auto"/>
                                    <w:bottom w:val="nil"/>
                                    <w:right w:val="single" w:sz="4" w:space="0" w:color="auto"/>
                                  </w:tcBorders>
                                  <w:shd w:val="clear" w:color="auto" w:fill="99CCFF"/>
                                </w:tcPr>
                                <w:p w14:paraId="0C4BB38A" w14:textId="77777777" w:rsidR="00A67E5F" w:rsidRPr="00AA0923" w:rsidRDefault="00A67E5F" w:rsidP="00C073E1">
                                  <w:pPr>
                                    <w:ind w:left="362"/>
                                    <w:jc w:val="right"/>
                                    <w:rPr>
                                      <w:sz w:val="20"/>
                                      <w:szCs w:val="20"/>
                                    </w:rPr>
                                  </w:pPr>
                                  <w:r w:rsidRPr="00AA0923">
                                    <w:rPr>
                                      <w:rFonts w:eastAsia="Arial"/>
                                      <w:sz w:val="20"/>
                                      <w:szCs w:val="20"/>
                                    </w:rPr>
                                    <w:t xml:space="preserve">412 </w:t>
                                  </w:r>
                                </w:p>
                              </w:tc>
                              <w:tc>
                                <w:tcPr>
                                  <w:tcW w:w="934" w:type="dxa"/>
                                  <w:tcBorders>
                                    <w:top w:val="nil"/>
                                    <w:left w:val="single" w:sz="4" w:space="0" w:color="auto"/>
                                    <w:bottom w:val="nil"/>
                                    <w:right w:val="single" w:sz="4" w:space="0" w:color="auto"/>
                                  </w:tcBorders>
                                  <w:shd w:val="clear" w:color="auto" w:fill="99CCFF"/>
                                </w:tcPr>
                                <w:p w14:paraId="4F3377AB" w14:textId="77777777" w:rsidR="00A67E5F" w:rsidRPr="00AA0923" w:rsidRDefault="00A67E5F" w:rsidP="00C073E1">
                                  <w:pPr>
                                    <w:ind w:left="92"/>
                                    <w:jc w:val="right"/>
                                    <w:rPr>
                                      <w:sz w:val="20"/>
                                      <w:szCs w:val="20"/>
                                    </w:rPr>
                                  </w:pPr>
                                  <w:r w:rsidRPr="00AA0923">
                                    <w:rPr>
                                      <w:rFonts w:eastAsia="Arial"/>
                                      <w:sz w:val="20"/>
                                      <w:szCs w:val="20"/>
                                    </w:rPr>
                                    <w:t xml:space="preserve">407 </w:t>
                                  </w:r>
                                </w:p>
                              </w:tc>
                              <w:tc>
                                <w:tcPr>
                                  <w:tcW w:w="934" w:type="dxa"/>
                                  <w:tcBorders>
                                    <w:top w:val="nil"/>
                                    <w:left w:val="single" w:sz="4" w:space="0" w:color="auto"/>
                                    <w:bottom w:val="nil"/>
                                    <w:right w:val="single" w:sz="4" w:space="0" w:color="auto"/>
                                  </w:tcBorders>
                                  <w:shd w:val="clear" w:color="auto" w:fill="99CCFF"/>
                                </w:tcPr>
                                <w:p w14:paraId="0482C05A" w14:textId="77777777" w:rsidR="00A67E5F" w:rsidRPr="00AA0923" w:rsidRDefault="00A67E5F" w:rsidP="00C073E1">
                                  <w:pPr>
                                    <w:jc w:val="right"/>
                                    <w:rPr>
                                      <w:sz w:val="20"/>
                                      <w:szCs w:val="20"/>
                                    </w:rPr>
                                  </w:pPr>
                                  <w:r w:rsidRPr="00AA0923">
                                    <w:rPr>
                                      <w:rFonts w:eastAsia="Arial"/>
                                      <w:sz w:val="20"/>
                                      <w:szCs w:val="20"/>
                                    </w:rPr>
                                    <w:t xml:space="preserve">408 </w:t>
                                  </w:r>
                                </w:p>
                              </w:tc>
                              <w:tc>
                                <w:tcPr>
                                  <w:tcW w:w="934" w:type="dxa"/>
                                  <w:tcBorders>
                                    <w:top w:val="nil"/>
                                    <w:left w:val="single" w:sz="4" w:space="0" w:color="auto"/>
                                    <w:bottom w:val="nil"/>
                                    <w:right w:val="nil"/>
                                  </w:tcBorders>
                                  <w:shd w:val="clear" w:color="auto" w:fill="99CCFF"/>
                                </w:tcPr>
                                <w:p w14:paraId="2719FF62" w14:textId="77777777" w:rsidR="00A67E5F" w:rsidRPr="00AA0923" w:rsidRDefault="00A67E5F" w:rsidP="00C073E1">
                                  <w:pPr>
                                    <w:ind w:left="361"/>
                                    <w:jc w:val="right"/>
                                    <w:rPr>
                                      <w:sz w:val="20"/>
                                      <w:szCs w:val="20"/>
                                    </w:rPr>
                                  </w:pPr>
                                  <w:r w:rsidRPr="00AA0923">
                                    <w:rPr>
                                      <w:rFonts w:eastAsia="Arial"/>
                                      <w:sz w:val="20"/>
                                      <w:szCs w:val="20"/>
                                    </w:rPr>
                                    <w:t xml:space="preserve">408 </w:t>
                                  </w:r>
                                </w:p>
                              </w:tc>
                              <w:tc>
                                <w:tcPr>
                                  <w:tcW w:w="941" w:type="dxa"/>
                                  <w:tcBorders>
                                    <w:top w:val="nil"/>
                                    <w:left w:val="nil"/>
                                    <w:bottom w:val="nil"/>
                                    <w:right w:val="nil"/>
                                  </w:tcBorders>
                                  <w:shd w:val="clear" w:color="auto" w:fill="99CCFF"/>
                                </w:tcPr>
                                <w:p w14:paraId="2B671F68" w14:textId="77777777" w:rsidR="00A67E5F" w:rsidRPr="00AA0923" w:rsidRDefault="00A67E5F" w:rsidP="00C073E1">
                                  <w:pPr>
                                    <w:jc w:val="right"/>
                                    <w:rPr>
                                      <w:sz w:val="20"/>
                                      <w:szCs w:val="20"/>
                                    </w:rPr>
                                  </w:pPr>
                                  <w:r w:rsidRPr="00AA0923">
                                    <w:rPr>
                                      <w:rFonts w:eastAsia="Arial"/>
                                      <w:sz w:val="20"/>
                                      <w:szCs w:val="20"/>
                                    </w:rPr>
                                    <w:t xml:space="preserve">397 </w:t>
                                  </w:r>
                                </w:p>
                              </w:tc>
                              <w:tc>
                                <w:tcPr>
                                  <w:tcW w:w="934" w:type="dxa"/>
                                  <w:tcBorders>
                                    <w:top w:val="nil"/>
                                    <w:left w:val="nil"/>
                                    <w:bottom w:val="nil"/>
                                  </w:tcBorders>
                                  <w:shd w:val="clear" w:color="auto" w:fill="99CCFF"/>
                                </w:tcPr>
                                <w:p w14:paraId="2E2C933A" w14:textId="77777777" w:rsidR="00A67E5F" w:rsidRPr="00AA0923" w:rsidRDefault="00A67E5F" w:rsidP="00C073E1">
                                  <w:pPr>
                                    <w:ind w:left="360"/>
                                    <w:jc w:val="right"/>
                                    <w:rPr>
                                      <w:sz w:val="20"/>
                                      <w:szCs w:val="20"/>
                                    </w:rPr>
                                  </w:pPr>
                                  <w:r w:rsidRPr="00AA0923">
                                    <w:rPr>
                                      <w:rFonts w:eastAsia="Arial"/>
                                      <w:sz w:val="20"/>
                                      <w:szCs w:val="20"/>
                                    </w:rPr>
                                    <w:t xml:space="preserve">412 </w:t>
                                  </w:r>
                                </w:p>
                              </w:tc>
                              <w:tc>
                                <w:tcPr>
                                  <w:tcW w:w="934" w:type="dxa"/>
                                  <w:tcBorders>
                                    <w:top w:val="nil"/>
                                    <w:bottom w:val="nil"/>
                                    <w:right w:val="single" w:sz="4" w:space="0" w:color="auto"/>
                                  </w:tcBorders>
                                  <w:shd w:val="clear" w:color="auto" w:fill="99CCFF"/>
                                </w:tcPr>
                                <w:p w14:paraId="7F18E59E" w14:textId="77777777" w:rsidR="00A67E5F" w:rsidRPr="00AA0923" w:rsidRDefault="00A67E5F" w:rsidP="00C073E1">
                                  <w:pPr>
                                    <w:jc w:val="right"/>
                                    <w:rPr>
                                      <w:sz w:val="20"/>
                                      <w:szCs w:val="20"/>
                                    </w:rPr>
                                  </w:pPr>
                                  <w:r w:rsidRPr="00AA0923">
                                    <w:rPr>
                                      <w:rFonts w:eastAsia="Arial"/>
                                      <w:sz w:val="20"/>
                                      <w:szCs w:val="20"/>
                                    </w:rPr>
                                    <w:t xml:space="preserve">414 </w:t>
                                  </w:r>
                                </w:p>
                              </w:tc>
                            </w:tr>
                            <w:tr w:rsidR="00A67E5F" w:rsidRPr="00900476" w14:paraId="1D832B2F" w14:textId="77777777" w:rsidTr="00C073E1">
                              <w:trPr>
                                <w:trHeight w:val="248"/>
                              </w:trPr>
                              <w:tc>
                                <w:tcPr>
                                  <w:tcW w:w="1849" w:type="dxa"/>
                                  <w:gridSpan w:val="2"/>
                                  <w:tcBorders>
                                    <w:top w:val="nil"/>
                                    <w:bottom w:val="nil"/>
                                    <w:right w:val="single" w:sz="6" w:space="0" w:color="000000"/>
                                  </w:tcBorders>
                                  <w:shd w:val="clear" w:color="auto" w:fill="auto"/>
                                  <w:vAlign w:val="bottom"/>
                                </w:tcPr>
                                <w:p w14:paraId="6FBEABE5" w14:textId="77777777" w:rsidR="00A67E5F" w:rsidRPr="00A67461" w:rsidRDefault="00A67E5F" w:rsidP="00C073E1">
                                  <w:pPr>
                                    <w:rPr>
                                      <w:sz w:val="20"/>
                                      <w:szCs w:val="20"/>
                                    </w:rPr>
                                  </w:pPr>
                                  <w:r w:rsidRPr="00A67461">
                                    <w:rPr>
                                      <w:sz w:val="20"/>
                                      <w:szCs w:val="20"/>
                                    </w:rPr>
                                    <w:t>Suiza</w:t>
                                  </w:r>
                                </w:p>
                              </w:tc>
                              <w:tc>
                                <w:tcPr>
                                  <w:tcW w:w="932" w:type="dxa"/>
                                  <w:tcBorders>
                                    <w:top w:val="nil"/>
                                    <w:left w:val="single" w:sz="6" w:space="0" w:color="000000"/>
                                    <w:bottom w:val="nil"/>
                                    <w:right w:val="single" w:sz="4" w:space="0" w:color="auto"/>
                                  </w:tcBorders>
                                  <w:shd w:val="clear" w:color="auto" w:fill="auto"/>
                                </w:tcPr>
                                <w:p w14:paraId="00D55BB8" w14:textId="77777777" w:rsidR="00A67E5F" w:rsidRPr="00AA0923" w:rsidRDefault="00A67E5F" w:rsidP="00C073E1">
                                  <w:pPr>
                                    <w:jc w:val="right"/>
                                    <w:rPr>
                                      <w:sz w:val="20"/>
                                      <w:szCs w:val="20"/>
                                    </w:rPr>
                                  </w:pPr>
                                  <w:r w:rsidRPr="00AA0923">
                                    <w:rPr>
                                      <w:rFonts w:eastAsia="Arial"/>
                                      <w:sz w:val="20"/>
                                      <w:szCs w:val="20"/>
                                    </w:rPr>
                                    <w:t xml:space="preserve">205 </w:t>
                                  </w:r>
                                </w:p>
                              </w:tc>
                              <w:tc>
                                <w:tcPr>
                                  <w:tcW w:w="933" w:type="dxa"/>
                                  <w:tcBorders>
                                    <w:top w:val="nil"/>
                                    <w:left w:val="single" w:sz="4" w:space="0" w:color="auto"/>
                                    <w:bottom w:val="nil"/>
                                    <w:right w:val="single" w:sz="4" w:space="0" w:color="auto"/>
                                  </w:tcBorders>
                                  <w:shd w:val="clear" w:color="auto" w:fill="auto"/>
                                </w:tcPr>
                                <w:p w14:paraId="142C4823" w14:textId="77777777" w:rsidR="00A67E5F" w:rsidRPr="00AA0923" w:rsidRDefault="00A67E5F" w:rsidP="00C073E1">
                                  <w:pPr>
                                    <w:jc w:val="right"/>
                                    <w:rPr>
                                      <w:sz w:val="20"/>
                                      <w:szCs w:val="20"/>
                                    </w:rPr>
                                  </w:pPr>
                                  <w:r w:rsidRPr="00AA0923">
                                    <w:rPr>
                                      <w:rFonts w:eastAsia="Arial"/>
                                      <w:sz w:val="20"/>
                                      <w:szCs w:val="20"/>
                                    </w:rPr>
                                    <w:t xml:space="preserve">215 </w:t>
                                  </w:r>
                                </w:p>
                              </w:tc>
                              <w:tc>
                                <w:tcPr>
                                  <w:tcW w:w="934" w:type="dxa"/>
                                  <w:tcBorders>
                                    <w:top w:val="nil"/>
                                    <w:left w:val="single" w:sz="4" w:space="0" w:color="auto"/>
                                    <w:bottom w:val="nil"/>
                                    <w:right w:val="single" w:sz="4" w:space="0" w:color="auto"/>
                                  </w:tcBorders>
                                  <w:shd w:val="clear" w:color="auto" w:fill="auto"/>
                                </w:tcPr>
                                <w:p w14:paraId="01D8133A" w14:textId="77777777" w:rsidR="00A67E5F" w:rsidRPr="00AA0923" w:rsidRDefault="00A67E5F" w:rsidP="00C073E1">
                                  <w:pPr>
                                    <w:ind w:left="362"/>
                                    <w:jc w:val="right"/>
                                    <w:rPr>
                                      <w:sz w:val="20"/>
                                      <w:szCs w:val="20"/>
                                    </w:rPr>
                                  </w:pPr>
                                  <w:r w:rsidRPr="00AA0923">
                                    <w:rPr>
                                      <w:rFonts w:eastAsia="Arial"/>
                                      <w:sz w:val="20"/>
                                      <w:szCs w:val="20"/>
                                    </w:rPr>
                                    <w:t xml:space="preserve">209 </w:t>
                                  </w:r>
                                </w:p>
                              </w:tc>
                              <w:tc>
                                <w:tcPr>
                                  <w:tcW w:w="934" w:type="dxa"/>
                                  <w:tcBorders>
                                    <w:top w:val="nil"/>
                                    <w:left w:val="single" w:sz="4" w:space="0" w:color="auto"/>
                                    <w:bottom w:val="nil"/>
                                    <w:right w:val="single" w:sz="4" w:space="0" w:color="auto"/>
                                  </w:tcBorders>
                                  <w:shd w:val="clear" w:color="auto" w:fill="auto"/>
                                </w:tcPr>
                                <w:p w14:paraId="59665300" w14:textId="77777777" w:rsidR="00A67E5F" w:rsidRPr="00AA0923" w:rsidRDefault="00A67E5F" w:rsidP="00C073E1">
                                  <w:pPr>
                                    <w:ind w:left="92"/>
                                    <w:jc w:val="right"/>
                                    <w:rPr>
                                      <w:sz w:val="20"/>
                                      <w:szCs w:val="20"/>
                                    </w:rPr>
                                  </w:pPr>
                                  <w:r w:rsidRPr="00AA0923">
                                    <w:rPr>
                                      <w:rFonts w:eastAsia="Arial"/>
                                      <w:sz w:val="20"/>
                                      <w:szCs w:val="20"/>
                                    </w:rPr>
                                    <w:t xml:space="preserve">230 </w:t>
                                  </w:r>
                                </w:p>
                              </w:tc>
                              <w:tc>
                                <w:tcPr>
                                  <w:tcW w:w="934" w:type="dxa"/>
                                  <w:tcBorders>
                                    <w:top w:val="nil"/>
                                    <w:left w:val="single" w:sz="4" w:space="0" w:color="auto"/>
                                    <w:bottom w:val="nil"/>
                                    <w:right w:val="single" w:sz="4" w:space="0" w:color="auto"/>
                                  </w:tcBorders>
                                  <w:shd w:val="clear" w:color="auto" w:fill="auto"/>
                                </w:tcPr>
                                <w:p w14:paraId="458B0EAA" w14:textId="77777777" w:rsidR="00A67E5F" w:rsidRPr="00AA0923" w:rsidRDefault="00A67E5F" w:rsidP="00C073E1">
                                  <w:pPr>
                                    <w:jc w:val="right"/>
                                    <w:rPr>
                                      <w:sz w:val="20"/>
                                      <w:szCs w:val="20"/>
                                    </w:rPr>
                                  </w:pPr>
                                  <w:r w:rsidRPr="00AA0923">
                                    <w:rPr>
                                      <w:rFonts w:eastAsia="Arial"/>
                                      <w:sz w:val="20"/>
                                      <w:szCs w:val="20"/>
                                    </w:rPr>
                                    <w:t xml:space="preserve">197 </w:t>
                                  </w:r>
                                </w:p>
                              </w:tc>
                              <w:tc>
                                <w:tcPr>
                                  <w:tcW w:w="934" w:type="dxa"/>
                                  <w:tcBorders>
                                    <w:top w:val="nil"/>
                                    <w:left w:val="single" w:sz="4" w:space="0" w:color="auto"/>
                                    <w:bottom w:val="nil"/>
                                    <w:right w:val="nil"/>
                                  </w:tcBorders>
                                  <w:shd w:val="clear" w:color="auto" w:fill="auto"/>
                                </w:tcPr>
                                <w:p w14:paraId="02BE78E3" w14:textId="77777777" w:rsidR="00A67E5F" w:rsidRPr="00AA0923" w:rsidRDefault="00A67E5F" w:rsidP="00C073E1">
                                  <w:pPr>
                                    <w:ind w:left="109"/>
                                    <w:jc w:val="right"/>
                                    <w:rPr>
                                      <w:sz w:val="20"/>
                                      <w:szCs w:val="20"/>
                                    </w:rPr>
                                  </w:pPr>
                                  <w:r w:rsidRPr="00AA0923">
                                    <w:rPr>
                                      <w:rFonts w:eastAsia="Arial"/>
                                      <w:sz w:val="20"/>
                                      <w:szCs w:val="20"/>
                                    </w:rPr>
                                    <w:t xml:space="preserve">  </w:t>
                                  </w:r>
                                </w:p>
                              </w:tc>
                              <w:tc>
                                <w:tcPr>
                                  <w:tcW w:w="941" w:type="dxa"/>
                                  <w:tcBorders>
                                    <w:top w:val="nil"/>
                                    <w:left w:val="nil"/>
                                    <w:bottom w:val="nil"/>
                                    <w:right w:val="nil"/>
                                  </w:tcBorders>
                                  <w:shd w:val="clear" w:color="auto" w:fill="auto"/>
                                  <w:vAlign w:val="bottom"/>
                                </w:tcPr>
                                <w:p w14:paraId="603049DF" w14:textId="77777777" w:rsidR="00A67E5F" w:rsidRPr="00AA0923" w:rsidRDefault="00A67E5F" w:rsidP="00C073E1">
                                  <w:pPr>
                                    <w:jc w:val="right"/>
                                    <w:rPr>
                                      <w:sz w:val="20"/>
                                      <w:szCs w:val="20"/>
                                    </w:rPr>
                                  </w:pPr>
                                  <w:r w:rsidRPr="00AA0923">
                                    <w:rPr>
                                      <w:rFonts w:eastAsia="Arial"/>
                                      <w:sz w:val="20"/>
                                      <w:szCs w:val="20"/>
                                    </w:rPr>
                                    <w:t xml:space="preserve"> </w:t>
                                  </w:r>
                                </w:p>
                              </w:tc>
                              <w:tc>
                                <w:tcPr>
                                  <w:tcW w:w="934" w:type="dxa"/>
                                  <w:tcBorders>
                                    <w:top w:val="nil"/>
                                    <w:left w:val="nil"/>
                                    <w:bottom w:val="nil"/>
                                  </w:tcBorders>
                                  <w:shd w:val="clear" w:color="auto" w:fill="auto"/>
                                </w:tcPr>
                                <w:p w14:paraId="378ECCB4" w14:textId="77777777" w:rsidR="00A67E5F" w:rsidRPr="00AA0923" w:rsidRDefault="00A67E5F" w:rsidP="00C073E1">
                                  <w:pPr>
                                    <w:ind w:left="108"/>
                                    <w:jc w:val="right"/>
                                    <w:rPr>
                                      <w:sz w:val="20"/>
                                      <w:szCs w:val="20"/>
                                    </w:rPr>
                                  </w:pPr>
                                  <w:r w:rsidRPr="00AA0923">
                                    <w:rPr>
                                      <w:rFonts w:eastAsia="Arial"/>
                                      <w:sz w:val="20"/>
                                      <w:szCs w:val="20"/>
                                    </w:rPr>
                                    <w:t xml:space="preserve">  </w:t>
                                  </w:r>
                                </w:p>
                              </w:tc>
                              <w:tc>
                                <w:tcPr>
                                  <w:tcW w:w="934" w:type="dxa"/>
                                  <w:tcBorders>
                                    <w:top w:val="nil"/>
                                    <w:bottom w:val="nil"/>
                                    <w:right w:val="single" w:sz="4" w:space="0" w:color="auto"/>
                                  </w:tcBorders>
                                  <w:shd w:val="clear" w:color="auto" w:fill="auto"/>
                                </w:tcPr>
                                <w:p w14:paraId="7C4FD3F4" w14:textId="77777777" w:rsidR="00A67E5F" w:rsidRPr="00AA0923" w:rsidRDefault="00A67E5F" w:rsidP="00C073E1">
                                  <w:pPr>
                                    <w:jc w:val="right"/>
                                    <w:rPr>
                                      <w:sz w:val="20"/>
                                      <w:szCs w:val="20"/>
                                    </w:rPr>
                                  </w:pPr>
                                  <w:r w:rsidRPr="00AA0923">
                                    <w:rPr>
                                      <w:rFonts w:eastAsia="Arial"/>
                                      <w:sz w:val="20"/>
                                      <w:szCs w:val="20"/>
                                    </w:rPr>
                                    <w:t xml:space="preserve">  </w:t>
                                  </w:r>
                                </w:p>
                              </w:tc>
                            </w:tr>
                            <w:tr w:rsidR="00A67E5F" w:rsidRPr="00900476" w14:paraId="7C7ADDE2" w14:textId="77777777" w:rsidTr="00C073E1">
                              <w:trPr>
                                <w:trHeight w:val="248"/>
                              </w:trPr>
                              <w:tc>
                                <w:tcPr>
                                  <w:tcW w:w="1849" w:type="dxa"/>
                                  <w:gridSpan w:val="2"/>
                                  <w:tcBorders>
                                    <w:top w:val="nil"/>
                                    <w:bottom w:val="nil"/>
                                    <w:right w:val="single" w:sz="6" w:space="0" w:color="000000"/>
                                  </w:tcBorders>
                                  <w:shd w:val="clear" w:color="auto" w:fill="99CCFF"/>
                                  <w:vAlign w:val="bottom"/>
                                </w:tcPr>
                                <w:p w14:paraId="4C1C6125" w14:textId="77777777" w:rsidR="00A67E5F" w:rsidRPr="00A67461" w:rsidRDefault="00A67E5F" w:rsidP="00C073E1">
                                  <w:pPr>
                                    <w:rPr>
                                      <w:sz w:val="20"/>
                                      <w:szCs w:val="20"/>
                                    </w:rPr>
                                  </w:pPr>
                                  <w:r w:rsidRPr="00A67461">
                                    <w:rPr>
                                      <w:sz w:val="20"/>
                                      <w:szCs w:val="20"/>
                                    </w:rPr>
                                    <w:t>Turquía</w:t>
                                  </w:r>
                                </w:p>
                              </w:tc>
                              <w:tc>
                                <w:tcPr>
                                  <w:tcW w:w="932" w:type="dxa"/>
                                  <w:tcBorders>
                                    <w:top w:val="nil"/>
                                    <w:left w:val="single" w:sz="6" w:space="0" w:color="000000"/>
                                    <w:bottom w:val="nil"/>
                                    <w:right w:val="single" w:sz="4" w:space="0" w:color="auto"/>
                                  </w:tcBorders>
                                  <w:shd w:val="clear" w:color="auto" w:fill="99CCFF"/>
                                </w:tcPr>
                                <w:p w14:paraId="77C7B5AF" w14:textId="77777777" w:rsidR="00A67E5F" w:rsidRPr="00AA0923" w:rsidRDefault="00A67E5F" w:rsidP="00C073E1">
                                  <w:pPr>
                                    <w:jc w:val="right"/>
                                    <w:rPr>
                                      <w:sz w:val="20"/>
                                      <w:szCs w:val="20"/>
                                    </w:rPr>
                                  </w:pPr>
                                  <w:r>
                                    <w:rPr>
                                      <w:rFonts w:eastAsia="Arial"/>
                                      <w:sz w:val="20"/>
                                      <w:szCs w:val="20"/>
                                    </w:rPr>
                                    <w:t xml:space="preserve">2 </w:t>
                                  </w:r>
                                  <w:r w:rsidRPr="00AA0923">
                                    <w:rPr>
                                      <w:rFonts w:eastAsia="Arial"/>
                                      <w:sz w:val="20"/>
                                      <w:szCs w:val="20"/>
                                    </w:rPr>
                                    <w:t xml:space="preserve">438 </w:t>
                                  </w:r>
                                </w:p>
                              </w:tc>
                              <w:tc>
                                <w:tcPr>
                                  <w:tcW w:w="933" w:type="dxa"/>
                                  <w:tcBorders>
                                    <w:top w:val="nil"/>
                                    <w:left w:val="single" w:sz="4" w:space="0" w:color="auto"/>
                                    <w:bottom w:val="nil"/>
                                    <w:right w:val="single" w:sz="4" w:space="0" w:color="auto"/>
                                  </w:tcBorders>
                                  <w:shd w:val="clear" w:color="auto" w:fill="99CCFF"/>
                                </w:tcPr>
                                <w:p w14:paraId="4391F455" w14:textId="77777777" w:rsidR="00A67E5F" w:rsidRPr="00AA0923" w:rsidRDefault="00A67E5F" w:rsidP="00C073E1">
                                  <w:pPr>
                                    <w:jc w:val="right"/>
                                    <w:rPr>
                                      <w:sz w:val="20"/>
                                      <w:szCs w:val="20"/>
                                    </w:rPr>
                                  </w:pPr>
                                  <w:r>
                                    <w:rPr>
                                      <w:rFonts w:eastAsia="Arial"/>
                                      <w:sz w:val="20"/>
                                      <w:szCs w:val="20"/>
                                    </w:rPr>
                                    <w:t xml:space="preserve">2 </w:t>
                                  </w:r>
                                  <w:r w:rsidRPr="00AA0923">
                                    <w:rPr>
                                      <w:rFonts w:eastAsia="Arial"/>
                                      <w:sz w:val="20"/>
                                      <w:szCs w:val="20"/>
                                    </w:rPr>
                                    <w:t xml:space="preserve">860 </w:t>
                                  </w:r>
                                </w:p>
                              </w:tc>
                              <w:tc>
                                <w:tcPr>
                                  <w:tcW w:w="934" w:type="dxa"/>
                                  <w:tcBorders>
                                    <w:top w:val="nil"/>
                                    <w:left w:val="single" w:sz="4" w:space="0" w:color="auto"/>
                                    <w:bottom w:val="nil"/>
                                    <w:right w:val="single" w:sz="4" w:space="0" w:color="auto"/>
                                  </w:tcBorders>
                                  <w:shd w:val="clear" w:color="auto" w:fill="99CCFF"/>
                                </w:tcPr>
                                <w:p w14:paraId="51574129" w14:textId="77777777" w:rsidR="00A67E5F" w:rsidRPr="00AA0923" w:rsidRDefault="00A67E5F" w:rsidP="00C073E1">
                                  <w:pPr>
                                    <w:ind w:left="54"/>
                                    <w:jc w:val="right"/>
                                    <w:rPr>
                                      <w:sz w:val="20"/>
                                      <w:szCs w:val="20"/>
                                    </w:rPr>
                                  </w:pPr>
                                  <w:r>
                                    <w:rPr>
                                      <w:rFonts w:eastAsia="Arial"/>
                                      <w:sz w:val="20"/>
                                      <w:szCs w:val="20"/>
                                    </w:rPr>
                                    <w:t xml:space="preserve">2 </w:t>
                                  </w:r>
                                  <w:r w:rsidRPr="00AA0923">
                                    <w:rPr>
                                      <w:rFonts w:eastAsia="Arial"/>
                                      <w:sz w:val="20"/>
                                      <w:szCs w:val="20"/>
                                    </w:rPr>
                                    <w:t xml:space="preserve">746 </w:t>
                                  </w:r>
                                </w:p>
                              </w:tc>
                              <w:tc>
                                <w:tcPr>
                                  <w:tcW w:w="934" w:type="dxa"/>
                                  <w:tcBorders>
                                    <w:top w:val="nil"/>
                                    <w:left w:val="single" w:sz="4" w:space="0" w:color="auto"/>
                                    <w:bottom w:val="nil"/>
                                    <w:right w:val="single" w:sz="4" w:space="0" w:color="auto"/>
                                  </w:tcBorders>
                                  <w:shd w:val="clear" w:color="auto" w:fill="99CCFF"/>
                                </w:tcPr>
                                <w:p w14:paraId="1B6BAB65" w14:textId="77777777" w:rsidR="00A67E5F" w:rsidRPr="00AA0923" w:rsidRDefault="00A67E5F" w:rsidP="00C073E1">
                                  <w:pPr>
                                    <w:ind w:left="101"/>
                                    <w:jc w:val="right"/>
                                    <w:rPr>
                                      <w:sz w:val="20"/>
                                      <w:szCs w:val="20"/>
                                    </w:rPr>
                                  </w:pPr>
                                  <w:r>
                                    <w:rPr>
                                      <w:rFonts w:eastAsia="Arial"/>
                                      <w:sz w:val="20"/>
                                      <w:szCs w:val="20"/>
                                    </w:rPr>
                                    <w:t xml:space="preserve">3 </w:t>
                                  </w:r>
                                  <w:r w:rsidRPr="00AA0923">
                                    <w:rPr>
                                      <w:rFonts w:eastAsia="Arial"/>
                                      <w:sz w:val="20"/>
                                      <w:szCs w:val="20"/>
                                    </w:rPr>
                                    <w:t xml:space="preserve">034 </w:t>
                                  </w:r>
                                </w:p>
                              </w:tc>
                              <w:tc>
                                <w:tcPr>
                                  <w:tcW w:w="934" w:type="dxa"/>
                                  <w:tcBorders>
                                    <w:top w:val="nil"/>
                                    <w:left w:val="single" w:sz="4" w:space="0" w:color="auto"/>
                                    <w:bottom w:val="nil"/>
                                    <w:right w:val="single" w:sz="4" w:space="0" w:color="auto"/>
                                  </w:tcBorders>
                                  <w:shd w:val="clear" w:color="auto" w:fill="99CCFF"/>
                                </w:tcPr>
                                <w:p w14:paraId="0C9B11F1" w14:textId="77777777" w:rsidR="00A67E5F" w:rsidRPr="00AA0923" w:rsidRDefault="00A67E5F" w:rsidP="00C073E1">
                                  <w:pPr>
                                    <w:ind w:left="101"/>
                                    <w:jc w:val="right"/>
                                    <w:rPr>
                                      <w:sz w:val="20"/>
                                      <w:szCs w:val="20"/>
                                    </w:rPr>
                                  </w:pPr>
                                  <w:r>
                                    <w:rPr>
                                      <w:rFonts w:eastAsia="Arial"/>
                                      <w:sz w:val="20"/>
                                      <w:szCs w:val="20"/>
                                    </w:rPr>
                                    <w:t xml:space="preserve">3 </w:t>
                                  </w:r>
                                  <w:r w:rsidRPr="00AA0923">
                                    <w:rPr>
                                      <w:rFonts w:eastAsia="Arial"/>
                                      <w:sz w:val="20"/>
                                      <w:szCs w:val="20"/>
                                    </w:rPr>
                                    <w:t xml:space="preserve">078 </w:t>
                                  </w:r>
                                </w:p>
                              </w:tc>
                              <w:tc>
                                <w:tcPr>
                                  <w:tcW w:w="934" w:type="dxa"/>
                                  <w:tcBorders>
                                    <w:top w:val="nil"/>
                                    <w:left w:val="single" w:sz="4" w:space="0" w:color="auto"/>
                                    <w:bottom w:val="nil"/>
                                    <w:right w:val="nil"/>
                                  </w:tcBorders>
                                  <w:shd w:val="clear" w:color="auto" w:fill="99CCFF"/>
                                </w:tcPr>
                                <w:p w14:paraId="340C12A2" w14:textId="77777777" w:rsidR="00A67E5F" w:rsidRPr="00AA0923" w:rsidRDefault="00A67E5F" w:rsidP="00C073E1">
                                  <w:pPr>
                                    <w:ind w:left="50"/>
                                    <w:jc w:val="right"/>
                                    <w:rPr>
                                      <w:sz w:val="20"/>
                                      <w:szCs w:val="20"/>
                                    </w:rPr>
                                  </w:pPr>
                                  <w:r>
                                    <w:rPr>
                                      <w:rFonts w:eastAsia="Arial"/>
                                      <w:sz w:val="20"/>
                                      <w:szCs w:val="20"/>
                                    </w:rPr>
                                    <w:t xml:space="preserve">3 </w:t>
                                  </w:r>
                                  <w:r w:rsidRPr="00AA0923">
                                    <w:rPr>
                                      <w:rFonts w:eastAsia="Arial"/>
                                      <w:sz w:val="20"/>
                                      <w:szCs w:val="20"/>
                                    </w:rPr>
                                    <w:t xml:space="preserve">105 </w:t>
                                  </w:r>
                                </w:p>
                              </w:tc>
                              <w:tc>
                                <w:tcPr>
                                  <w:tcW w:w="941" w:type="dxa"/>
                                  <w:tcBorders>
                                    <w:top w:val="nil"/>
                                    <w:left w:val="nil"/>
                                    <w:bottom w:val="nil"/>
                                    <w:right w:val="nil"/>
                                  </w:tcBorders>
                                  <w:shd w:val="clear" w:color="auto" w:fill="99CCFF"/>
                                </w:tcPr>
                                <w:p w14:paraId="4E33A0A6" w14:textId="77777777" w:rsidR="00A67E5F" w:rsidRPr="00AA0923" w:rsidRDefault="00A67E5F" w:rsidP="00C073E1">
                                  <w:pPr>
                                    <w:ind w:left="101"/>
                                    <w:jc w:val="right"/>
                                    <w:rPr>
                                      <w:sz w:val="20"/>
                                      <w:szCs w:val="20"/>
                                    </w:rPr>
                                  </w:pPr>
                                  <w:r>
                                    <w:rPr>
                                      <w:rFonts w:eastAsia="Arial"/>
                                      <w:sz w:val="20"/>
                                      <w:szCs w:val="20"/>
                                    </w:rPr>
                                    <w:t xml:space="preserve">3 </w:t>
                                  </w:r>
                                  <w:r w:rsidRPr="00AA0923">
                                    <w:rPr>
                                      <w:rFonts w:eastAsia="Arial"/>
                                      <w:sz w:val="20"/>
                                      <w:szCs w:val="20"/>
                                    </w:rPr>
                                    <w:t xml:space="preserve">038 </w:t>
                                  </w:r>
                                </w:p>
                              </w:tc>
                              <w:tc>
                                <w:tcPr>
                                  <w:tcW w:w="934" w:type="dxa"/>
                                  <w:tcBorders>
                                    <w:top w:val="nil"/>
                                    <w:left w:val="nil"/>
                                    <w:bottom w:val="nil"/>
                                  </w:tcBorders>
                                  <w:shd w:val="clear" w:color="auto" w:fill="99CCFF"/>
                                </w:tcPr>
                                <w:p w14:paraId="2DA6EB4E" w14:textId="77777777" w:rsidR="00A67E5F" w:rsidRPr="00AA0923" w:rsidRDefault="00A67E5F" w:rsidP="00C073E1">
                                  <w:pPr>
                                    <w:ind w:left="108"/>
                                    <w:jc w:val="right"/>
                                    <w:rPr>
                                      <w:sz w:val="20"/>
                                      <w:szCs w:val="20"/>
                                    </w:rPr>
                                  </w:pPr>
                                  <w:r w:rsidRPr="00AA0923">
                                    <w:rPr>
                                      <w:rFonts w:eastAsia="Arial"/>
                                      <w:sz w:val="20"/>
                                      <w:szCs w:val="20"/>
                                    </w:rPr>
                                    <w:t xml:space="preserve">  </w:t>
                                  </w:r>
                                </w:p>
                              </w:tc>
                              <w:tc>
                                <w:tcPr>
                                  <w:tcW w:w="934" w:type="dxa"/>
                                  <w:tcBorders>
                                    <w:top w:val="nil"/>
                                    <w:bottom w:val="nil"/>
                                    <w:right w:val="single" w:sz="4" w:space="0" w:color="auto"/>
                                  </w:tcBorders>
                                  <w:shd w:val="clear" w:color="auto" w:fill="99CCFF"/>
                                </w:tcPr>
                                <w:p w14:paraId="779DD17F" w14:textId="77777777" w:rsidR="00A67E5F" w:rsidRPr="00AA0923" w:rsidRDefault="00A67E5F" w:rsidP="00C073E1">
                                  <w:pPr>
                                    <w:jc w:val="right"/>
                                    <w:rPr>
                                      <w:sz w:val="20"/>
                                      <w:szCs w:val="20"/>
                                    </w:rPr>
                                  </w:pPr>
                                  <w:r w:rsidRPr="00AA0923">
                                    <w:rPr>
                                      <w:rFonts w:eastAsia="Arial"/>
                                      <w:sz w:val="20"/>
                                      <w:szCs w:val="20"/>
                                    </w:rPr>
                                    <w:t xml:space="preserve">  </w:t>
                                  </w:r>
                                </w:p>
                              </w:tc>
                            </w:tr>
                            <w:tr w:rsidR="00A67E5F" w:rsidRPr="00900476" w14:paraId="14815890" w14:textId="77777777" w:rsidTr="00C073E1">
                              <w:trPr>
                                <w:trHeight w:val="248"/>
                              </w:trPr>
                              <w:tc>
                                <w:tcPr>
                                  <w:tcW w:w="1849" w:type="dxa"/>
                                  <w:gridSpan w:val="2"/>
                                  <w:tcBorders>
                                    <w:top w:val="nil"/>
                                    <w:bottom w:val="nil"/>
                                    <w:right w:val="single" w:sz="6" w:space="0" w:color="000000"/>
                                  </w:tcBorders>
                                  <w:shd w:val="clear" w:color="auto" w:fill="auto"/>
                                  <w:vAlign w:val="bottom"/>
                                </w:tcPr>
                                <w:p w14:paraId="109F24E9" w14:textId="77777777" w:rsidR="00A67E5F" w:rsidRPr="00A67461" w:rsidRDefault="00A67E5F" w:rsidP="00C073E1">
                                  <w:pPr>
                                    <w:rPr>
                                      <w:sz w:val="20"/>
                                      <w:szCs w:val="20"/>
                                    </w:rPr>
                                  </w:pPr>
                                  <w:r w:rsidRPr="00A67461">
                                    <w:rPr>
                                      <w:sz w:val="20"/>
                                      <w:szCs w:val="20"/>
                                    </w:rPr>
                                    <w:t>Reino Unido</w:t>
                                  </w:r>
                                </w:p>
                              </w:tc>
                              <w:tc>
                                <w:tcPr>
                                  <w:tcW w:w="932" w:type="dxa"/>
                                  <w:tcBorders>
                                    <w:top w:val="nil"/>
                                    <w:left w:val="single" w:sz="6" w:space="0" w:color="000000"/>
                                    <w:bottom w:val="nil"/>
                                    <w:right w:val="single" w:sz="4" w:space="0" w:color="auto"/>
                                  </w:tcBorders>
                                  <w:shd w:val="clear" w:color="auto" w:fill="auto"/>
                                </w:tcPr>
                                <w:p w14:paraId="4457B139" w14:textId="77777777" w:rsidR="00A67E5F" w:rsidRPr="00AA0923" w:rsidRDefault="00A67E5F" w:rsidP="00C073E1">
                                  <w:pPr>
                                    <w:jc w:val="right"/>
                                    <w:rPr>
                                      <w:sz w:val="20"/>
                                      <w:szCs w:val="20"/>
                                    </w:rPr>
                                  </w:pPr>
                                  <w:r>
                                    <w:rPr>
                                      <w:rFonts w:eastAsia="Arial"/>
                                      <w:sz w:val="20"/>
                                      <w:szCs w:val="20"/>
                                    </w:rPr>
                                    <w:t xml:space="preserve">2 </w:t>
                                  </w:r>
                                  <w:r w:rsidRPr="00AA0923">
                                    <w:rPr>
                                      <w:rFonts w:eastAsia="Arial"/>
                                      <w:sz w:val="20"/>
                                      <w:szCs w:val="20"/>
                                    </w:rPr>
                                    <w:t xml:space="preserve">441 </w:t>
                                  </w:r>
                                </w:p>
                              </w:tc>
                              <w:tc>
                                <w:tcPr>
                                  <w:tcW w:w="933" w:type="dxa"/>
                                  <w:tcBorders>
                                    <w:top w:val="nil"/>
                                    <w:left w:val="single" w:sz="4" w:space="0" w:color="auto"/>
                                    <w:bottom w:val="nil"/>
                                    <w:right w:val="single" w:sz="4" w:space="0" w:color="auto"/>
                                  </w:tcBorders>
                                  <w:shd w:val="clear" w:color="auto" w:fill="auto"/>
                                </w:tcPr>
                                <w:p w14:paraId="7336A27C" w14:textId="77777777" w:rsidR="00A67E5F" w:rsidRPr="00AA0923" w:rsidRDefault="00A67E5F" w:rsidP="00C073E1">
                                  <w:pPr>
                                    <w:jc w:val="right"/>
                                    <w:rPr>
                                      <w:sz w:val="20"/>
                                      <w:szCs w:val="20"/>
                                    </w:rPr>
                                  </w:pPr>
                                  <w:r>
                                    <w:rPr>
                                      <w:rFonts w:eastAsia="Arial"/>
                                      <w:sz w:val="20"/>
                                      <w:szCs w:val="20"/>
                                    </w:rPr>
                                    <w:t xml:space="preserve">1 </w:t>
                                  </w:r>
                                  <w:r w:rsidRPr="00AA0923">
                                    <w:rPr>
                                      <w:rFonts w:eastAsia="Arial"/>
                                      <w:sz w:val="20"/>
                                      <w:szCs w:val="20"/>
                                    </w:rPr>
                                    <w:t xml:space="preserve">996 </w:t>
                                  </w:r>
                                </w:p>
                              </w:tc>
                              <w:tc>
                                <w:tcPr>
                                  <w:tcW w:w="934" w:type="dxa"/>
                                  <w:tcBorders>
                                    <w:top w:val="nil"/>
                                    <w:left w:val="single" w:sz="4" w:space="0" w:color="auto"/>
                                    <w:bottom w:val="nil"/>
                                    <w:right w:val="single" w:sz="4" w:space="0" w:color="auto"/>
                                  </w:tcBorders>
                                  <w:shd w:val="clear" w:color="auto" w:fill="auto"/>
                                </w:tcPr>
                                <w:p w14:paraId="12045387" w14:textId="77777777" w:rsidR="00A67E5F" w:rsidRPr="00AA0923" w:rsidRDefault="00A67E5F" w:rsidP="00C073E1">
                                  <w:pPr>
                                    <w:ind w:left="54"/>
                                    <w:jc w:val="right"/>
                                    <w:rPr>
                                      <w:sz w:val="20"/>
                                      <w:szCs w:val="20"/>
                                    </w:rPr>
                                  </w:pPr>
                                  <w:r>
                                    <w:rPr>
                                      <w:rFonts w:eastAsia="Arial"/>
                                      <w:sz w:val="20"/>
                                      <w:szCs w:val="20"/>
                                    </w:rPr>
                                    <w:t xml:space="preserve">2 </w:t>
                                  </w:r>
                                  <w:r w:rsidRPr="00AA0923">
                                    <w:rPr>
                                      <w:rFonts w:eastAsia="Arial"/>
                                      <w:sz w:val="20"/>
                                      <w:szCs w:val="20"/>
                                    </w:rPr>
                                    <w:t xml:space="preserve">043 </w:t>
                                  </w:r>
                                </w:p>
                              </w:tc>
                              <w:tc>
                                <w:tcPr>
                                  <w:tcW w:w="934" w:type="dxa"/>
                                  <w:tcBorders>
                                    <w:top w:val="nil"/>
                                    <w:left w:val="single" w:sz="4" w:space="0" w:color="auto"/>
                                    <w:bottom w:val="nil"/>
                                    <w:right w:val="single" w:sz="4" w:space="0" w:color="auto"/>
                                  </w:tcBorders>
                                  <w:shd w:val="clear" w:color="auto" w:fill="auto"/>
                                </w:tcPr>
                                <w:p w14:paraId="4B052BD9" w14:textId="77777777" w:rsidR="00A67E5F" w:rsidRPr="00AA0923" w:rsidRDefault="00A67E5F" w:rsidP="00C073E1">
                                  <w:pPr>
                                    <w:ind w:left="101"/>
                                    <w:jc w:val="right"/>
                                    <w:rPr>
                                      <w:sz w:val="20"/>
                                      <w:szCs w:val="20"/>
                                    </w:rPr>
                                  </w:pPr>
                                  <w:r>
                                    <w:rPr>
                                      <w:rFonts w:eastAsia="Arial"/>
                                      <w:sz w:val="20"/>
                                      <w:szCs w:val="20"/>
                                    </w:rPr>
                                    <w:t xml:space="preserve">1 </w:t>
                                  </w:r>
                                  <w:r w:rsidRPr="00AA0923">
                                    <w:rPr>
                                      <w:rFonts w:eastAsia="Arial"/>
                                      <w:sz w:val="20"/>
                                      <w:szCs w:val="20"/>
                                    </w:rPr>
                                    <w:t xml:space="preserve">925 </w:t>
                                  </w:r>
                                </w:p>
                              </w:tc>
                              <w:tc>
                                <w:tcPr>
                                  <w:tcW w:w="934" w:type="dxa"/>
                                  <w:tcBorders>
                                    <w:top w:val="nil"/>
                                    <w:left w:val="single" w:sz="4" w:space="0" w:color="auto"/>
                                    <w:bottom w:val="nil"/>
                                    <w:right w:val="single" w:sz="4" w:space="0" w:color="auto"/>
                                  </w:tcBorders>
                                  <w:shd w:val="clear" w:color="auto" w:fill="auto"/>
                                </w:tcPr>
                                <w:p w14:paraId="206FFA74" w14:textId="77777777" w:rsidR="00A67E5F" w:rsidRPr="00AA0923" w:rsidRDefault="00A67E5F" w:rsidP="00C073E1">
                                  <w:pPr>
                                    <w:ind w:left="101"/>
                                    <w:jc w:val="right"/>
                                    <w:rPr>
                                      <w:sz w:val="20"/>
                                      <w:szCs w:val="20"/>
                                    </w:rPr>
                                  </w:pPr>
                                  <w:r>
                                    <w:rPr>
                                      <w:rFonts w:eastAsia="Arial"/>
                                      <w:sz w:val="20"/>
                                      <w:szCs w:val="20"/>
                                    </w:rPr>
                                    <w:t xml:space="preserve">1 </w:t>
                                  </w:r>
                                  <w:r w:rsidRPr="00AA0923">
                                    <w:rPr>
                                      <w:rFonts w:eastAsia="Arial"/>
                                      <w:sz w:val="20"/>
                                      <w:szCs w:val="20"/>
                                    </w:rPr>
                                    <w:t xml:space="preserve">829 </w:t>
                                  </w:r>
                                </w:p>
                              </w:tc>
                              <w:tc>
                                <w:tcPr>
                                  <w:tcW w:w="934" w:type="dxa"/>
                                  <w:tcBorders>
                                    <w:top w:val="nil"/>
                                    <w:left w:val="single" w:sz="4" w:space="0" w:color="auto"/>
                                    <w:bottom w:val="nil"/>
                                    <w:right w:val="nil"/>
                                  </w:tcBorders>
                                  <w:shd w:val="clear" w:color="auto" w:fill="auto"/>
                                </w:tcPr>
                                <w:p w14:paraId="02E7E6B9" w14:textId="77777777" w:rsidR="00A67E5F" w:rsidRPr="00AA0923" w:rsidRDefault="00A67E5F" w:rsidP="00C073E1">
                                  <w:pPr>
                                    <w:ind w:left="50"/>
                                    <w:jc w:val="right"/>
                                    <w:rPr>
                                      <w:sz w:val="20"/>
                                      <w:szCs w:val="20"/>
                                    </w:rPr>
                                  </w:pPr>
                                  <w:r>
                                    <w:rPr>
                                      <w:rFonts w:eastAsia="Arial"/>
                                      <w:sz w:val="20"/>
                                      <w:szCs w:val="20"/>
                                    </w:rPr>
                                    <w:t xml:space="preserve">1 </w:t>
                                  </w:r>
                                  <w:r w:rsidRPr="00AA0923">
                                    <w:rPr>
                                      <w:rFonts w:eastAsia="Arial"/>
                                      <w:sz w:val="20"/>
                                      <w:szCs w:val="20"/>
                                    </w:rPr>
                                    <w:t xml:space="preserve">816 </w:t>
                                  </w:r>
                                </w:p>
                              </w:tc>
                              <w:tc>
                                <w:tcPr>
                                  <w:tcW w:w="941" w:type="dxa"/>
                                  <w:tcBorders>
                                    <w:top w:val="nil"/>
                                    <w:left w:val="nil"/>
                                    <w:bottom w:val="nil"/>
                                    <w:right w:val="nil"/>
                                  </w:tcBorders>
                                  <w:shd w:val="clear" w:color="auto" w:fill="auto"/>
                                </w:tcPr>
                                <w:p w14:paraId="158AEBA0" w14:textId="77777777" w:rsidR="00A67E5F" w:rsidRPr="00AA0923" w:rsidRDefault="00A67E5F" w:rsidP="00C073E1">
                                  <w:pPr>
                                    <w:ind w:left="101"/>
                                    <w:jc w:val="right"/>
                                    <w:rPr>
                                      <w:sz w:val="20"/>
                                      <w:szCs w:val="20"/>
                                    </w:rPr>
                                  </w:pPr>
                                  <w:r>
                                    <w:rPr>
                                      <w:rFonts w:eastAsia="Arial"/>
                                      <w:sz w:val="20"/>
                                      <w:szCs w:val="20"/>
                                    </w:rPr>
                                    <w:t xml:space="preserve">1 </w:t>
                                  </w:r>
                                  <w:r w:rsidRPr="00AA0923">
                                    <w:rPr>
                                      <w:rFonts w:eastAsia="Arial"/>
                                      <w:sz w:val="20"/>
                                      <w:szCs w:val="20"/>
                                    </w:rPr>
                                    <w:t xml:space="preserve">800 </w:t>
                                  </w:r>
                                </w:p>
                              </w:tc>
                              <w:tc>
                                <w:tcPr>
                                  <w:tcW w:w="934" w:type="dxa"/>
                                  <w:tcBorders>
                                    <w:top w:val="nil"/>
                                    <w:left w:val="nil"/>
                                    <w:bottom w:val="nil"/>
                                  </w:tcBorders>
                                  <w:shd w:val="clear" w:color="auto" w:fill="auto"/>
                                </w:tcPr>
                                <w:p w14:paraId="0D7E173F" w14:textId="77777777" w:rsidR="00A67E5F" w:rsidRPr="00AA0923" w:rsidRDefault="00A67E5F" w:rsidP="00C073E1">
                                  <w:pPr>
                                    <w:ind w:left="108"/>
                                    <w:jc w:val="right"/>
                                    <w:rPr>
                                      <w:sz w:val="20"/>
                                      <w:szCs w:val="20"/>
                                    </w:rPr>
                                  </w:pPr>
                                  <w:r w:rsidRPr="00AA0923">
                                    <w:rPr>
                                      <w:rFonts w:eastAsia="Arial"/>
                                      <w:sz w:val="20"/>
                                      <w:szCs w:val="20"/>
                                    </w:rPr>
                                    <w:t xml:space="preserve">  </w:t>
                                  </w:r>
                                </w:p>
                              </w:tc>
                              <w:tc>
                                <w:tcPr>
                                  <w:tcW w:w="934" w:type="dxa"/>
                                  <w:tcBorders>
                                    <w:top w:val="nil"/>
                                    <w:bottom w:val="nil"/>
                                    <w:right w:val="single" w:sz="4" w:space="0" w:color="auto"/>
                                  </w:tcBorders>
                                  <w:shd w:val="clear" w:color="auto" w:fill="auto"/>
                                </w:tcPr>
                                <w:p w14:paraId="394E8642" w14:textId="77777777" w:rsidR="00A67E5F" w:rsidRPr="00AA0923" w:rsidRDefault="00A67E5F" w:rsidP="00C073E1">
                                  <w:pPr>
                                    <w:jc w:val="right"/>
                                    <w:rPr>
                                      <w:sz w:val="20"/>
                                      <w:szCs w:val="20"/>
                                    </w:rPr>
                                  </w:pPr>
                                  <w:r w:rsidRPr="00AA0923">
                                    <w:rPr>
                                      <w:rFonts w:eastAsia="Arial"/>
                                      <w:sz w:val="20"/>
                                      <w:szCs w:val="20"/>
                                    </w:rPr>
                                    <w:t xml:space="preserve">  </w:t>
                                  </w:r>
                                </w:p>
                              </w:tc>
                            </w:tr>
                            <w:tr w:rsidR="00A67E5F" w:rsidRPr="00EB217A" w14:paraId="59E2CCCD" w14:textId="77777777" w:rsidTr="00C073E1">
                              <w:trPr>
                                <w:trHeight w:val="278"/>
                              </w:trPr>
                              <w:tc>
                                <w:tcPr>
                                  <w:tcW w:w="1849" w:type="dxa"/>
                                  <w:gridSpan w:val="2"/>
                                  <w:tcBorders>
                                    <w:top w:val="nil"/>
                                    <w:bottom w:val="single" w:sz="6" w:space="0" w:color="000000"/>
                                    <w:right w:val="single" w:sz="6" w:space="0" w:color="000000"/>
                                  </w:tcBorders>
                                  <w:shd w:val="clear" w:color="auto" w:fill="99CCFF"/>
                                  <w:vAlign w:val="bottom"/>
                                </w:tcPr>
                                <w:p w14:paraId="412F43D6" w14:textId="77777777" w:rsidR="00A67E5F" w:rsidRPr="00617752" w:rsidRDefault="00A67E5F" w:rsidP="00C073E1">
                                  <w:pPr>
                                    <w:ind w:right="-113"/>
                                    <w:rPr>
                                      <w:spacing w:val="-8"/>
                                      <w:sz w:val="20"/>
                                      <w:szCs w:val="20"/>
                                    </w:rPr>
                                  </w:pPr>
                                  <w:r w:rsidRPr="00617752">
                                    <w:rPr>
                                      <w:spacing w:val="-8"/>
                                      <w:sz w:val="20"/>
                                      <w:szCs w:val="20"/>
                                    </w:rPr>
                                    <w:t>Estados Unidos de N.</w:t>
                                  </w:r>
                                </w:p>
                              </w:tc>
                              <w:tc>
                                <w:tcPr>
                                  <w:tcW w:w="932" w:type="dxa"/>
                                  <w:tcBorders>
                                    <w:top w:val="nil"/>
                                    <w:left w:val="single" w:sz="6" w:space="0" w:color="000000"/>
                                    <w:bottom w:val="single" w:sz="6" w:space="0" w:color="000000"/>
                                    <w:right w:val="single" w:sz="4" w:space="0" w:color="auto"/>
                                  </w:tcBorders>
                                  <w:shd w:val="clear" w:color="auto" w:fill="99CCFF"/>
                                </w:tcPr>
                                <w:p w14:paraId="4D4A3312" w14:textId="77777777" w:rsidR="00A67E5F" w:rsidRPr="00AA0923" w:rsidRDefault="00A67E5F" w:rsidP="00C073E1">
                                  <w:pPr>
                                    <w:ind w:left="112"/>
                                    <w:jc w:val="right"/>
                                    <w:rPr>
                                      <w:sz w:val="20"/>
                                      <w:szCs w:val="20"/>
                                    </w:rPr>
                                  </w:pPr>
                                  <w:r>
                                    <w:rPr>
                                      <w:rFonts w:eastAsia="Arial"/>
                                      <w:sz w:val="20"/>
                                      <w:szCs w:val="20"/>
                                    </w:rPr>
                                    <w:t xml:space="preserve">11 </w:t>
                                  </w:r>
                                  <w:r w:rsidRPr="00AA0923">
                                    <w:rPr>
                                      <w:rFonts w:eastAsia="Arial"/>
                                      <w:sz w:val="20"/>
                                      <w:szCs w:val="20"/>
                                    </w:rPr>
                                    <w:t xml:space="preserve">460 </w:t>
                                  </w:r>
                                </w:p>
                              </w:tc>
                              <w:tc>
                                <w:tcPr>
                                  <w:tcW w:w="933" w:type="dxa"/>
                                  <w:tcBorders>
                                    <w:top w:val="nil"/>
                                    <w:left w:val="single" w:sz="4" w:space="0" w:color="auto"/>
                                    <w:bottom w:val="single" w:sz="6" w:space="0" w:color="000000"/>
                                    <w:right w:val="single" w:sz="4" w:space="0" w:color="auto"/>
                                  </w:tcBorders>
                                  <w:shd w:val="clear" w:color="auto" w:fill="99CCFF"/>
                                </w:tcPr>
                                <w:p w14:paraId="32961A93" w14:textId="77777777" w:rsidR="00A67E5F" w:rsidRPr="00AA0923" w:rsidRDefault="00A67E5F" w:rsidP="00C073E1">
                                  <w:pPr>
                                    <w:jc w:val="right"/>
                                    <w:rPr>
                                      <w:sz w:val="20"/>
                                      <w:szCs w:val="20"/>
                                    </w:rPr>
                                  </w:pPr>
                                  <w:r>
                                    <w:rPr>
                                      <w:rFonts w:eastAsia="Arial"/>
                                      <w:sz w:val="20"/>
                                      <w:szCs w:val="20"/>
                                    </w:rPr>
                                    <w:t xml:space="preserve">9 </w:t>
                                  </w:r>
                                  <w:r w:rsidRPr="00AA0923">
                                    <w:rPr>
                                      <w:rFonts w:eastAsia="Arial"/>
                                      <w:sz w:val="20"/>
                                      <w:szCs w:val="20"/>
                                    </w:rPr>
                                    <w:t xml:space="preserve">616 </w:t>
                                  </w:r>
                                </w:p>
                              </w:tc>
                              <w:tc>
                                <w:tcPr>
                                  <w:tcW w:w="934" w:type="dxa"/>
                                  <w:tcBorders>
                                    <w:top w:val="nil"/>
                                    <w:left w:val="single" w:sz="4" w:space="0" w:color="auto"/>
                                    <w:bottom w:val="single" w:sz="6" w:space="0" w:color="000000"/>
                                    <w:right w:val="single" w:sz="4" w:space="0" w:color="auto"/>
                                  </w:tcBorders>
                                  <w:shd w:val="clear" w:color="auto" w:fill="99CCFF"/>
                                </w:tcPr>
                                <w:p w14:paraId="4386357F" w14:textId="77777777" w:rsidR="00A67E5F" w:rsidRPr="00AA0923" w:rsidRDefault="00A67E5F" w:rsidP="00C073E1">
                                  <w:pPr>
                                    <w:ind w:left="54"/>
                                    <w:jc w:val="right"/>
                                    <w:rPr>
                                      <w:sz w:val="20"/>
                                      <w:szCs w:val="20"/>
                                    </w:rPr>
                                  </w:pPr>
                                  <w:r>
                                    <w:rPr>
                                      <w:rFonts w:eastAsia="Arial"/>
                                      <w:sz w:val="20"/>
                                      <w:szCs w:val="20"/>
                                    </w:rPr>
                                    <w:t xml:space="preserve">9 </w:t>
                                  </w:r>
                                  <w:r w:rsidRPr="00AA0923">
                                    <w:rPr>
                                      <w:rFonts w:eastAsia="Arial"/>
                                      <w:sz w:val="20"/>
                                      <w:szCs w:val="20"/>
                                    </w:rPr>
                                    <w:t xml:space="preserve">637 </w:t>
                                  </w:r>
                                </w:p>
                              </w:tc>
                              <w:tc>
                                <w:tcPr>
                                  <w:tcW w:w="934" w:type="dxa"/>
                                  <w:tcBorders>
                                    <w:top w:val="nil"/>
                                    <w:left w:val="single" w:sz="4" w:space="0" w:color="auto"/>
                                    <w:bottom w:val="single" w:sz="6" w:space="0" w:color="000000"/>
                                    <w:right w:val="single" w:sz="4" w:space="0" w:color="auto"/>
                                  </w:tcBorders>
                                  <w:shd w:val="clear" w:color="auto" w:fill="99CCFF"/>
                                </w:tcPr>
                                <w:p w14:paraId="0EBF168A" w14:textId="77777777" w:rsidR="00A67E5F" w:rsidRPr="00AA0923" w:rsidRDefault="00A67E5F" w:rsidP="00C073E1">
                                  <w:pPr>
                                    <w:ind w:left="101"/>
                                    <w:jc w:val="right"/>
                                    <w:rPr>
                                      <w:sz w:val="20"/>
                                      <w:szCs w:val="20"/>
                                    </w:rPr>
                                  </w:pPr>
                                  <w:r>
                                    <w:rPr>
                                      <w:rFonts w:eastAsia="Arial"/>
                                      <w:sz w:val="20"/>
                                      <w:szCs w:val="20"/>
                                    </w:rPr>
                                    <w:t xml:space="preserve">9 </w:t>
                                  </w:r>
                                  <w:r w:rsidRPr="00AA0923">
                                    <w:rPr>
                                      <w:rFonts w:eastAsia="Arial"/>
                                      <w:sz w:val="20"/>
                                      <w:szCs w:val="20"/>
                                    </w:rPr>
                                    <w:t xml:space="preserve">484 </w:t>
                                  </w:r>
                                </w:p>
                              </w:tc>
                              <w:tc>
                                <w:tcPr>
                                  <w:tcW w:w="934" w:type="dxa"/>
                                  <w:tcBorders>
                                    <w:top w:val="nil"/>
                                    <w:left w:val="single" w:sz="4" w:space="0" w:color="auto"/>
                                    <w:bottom w:val="single" w:sz="6" w:space="0" w:color="000000"/>
                                    <w:right w:val="single" w:sz="4" w:space="0" w:color="auto"/>
                                  </w:tcBorders>
                                  <w:shd w:val="clear" w:color="auto" w:fill="99CCFF"/>
                                </w:tcPr>
                                <w:p w14:paraId="53D077F6" w14:textId="77777777" w:rsidR="00A67E5F" w:rsidRPr="00AA0923" w:rsidRDefault="00A67E5F" w:rsidP="00C073E1">
                                  <w:pPr>
                                    <w:ind w:left="101"/>
                                    <w:jc w:val="right"/>
                                    <w:rPr>
                                      <w:sz w:val="20"/>
                                      <w:szCs w:val="20"/>
                                    </w:rPr>
                                  </w:pPr>
                                  <w:r>
                                    <w:rPr>
                                      <w:rFonts w:eastAsia="Arial"/>
                                      <w:sz w:val="20"/>
                                      <w:szCs w:val="20"/>
                                    </w:rPr>
                                    <w:t xml:space="preserve">8 </w:t>
                                  </w:r>
                                  <w:r w:rsidRPr="00AA0923">
                                    <w:rPr>
                                      <w:rFonts w:eastAsia="Arial"/>
                                      <w:sz w:val="20"/>
                                      <w:szCs w:val="20"/>
                                    </w:rPr>
                                    <w:t xml:space="preserve">914 </w:t>
                                  </w:r>
                                </w:p>
                              </w:tc>
                              <w:tc>
                                <w:tcPr>
                                  <w:tcW w:w="934" w:type="dxa"/>
                                  <w:tcBorders>
                                    <w:top w:val="nil"/>
                                    <w:left w:val="single" w:sz="4" w:space="0" w:color="auto"/>
                                    <w:bottom w:val="single" w:sz="6" w:space="0" w:color="000000"/>
                                    <w:right w:val="nil"/>
                                  </w:tcBorders>
                                  <w:shd w:val="clear" w:color="auto" w:fill="99CCFF"/>
                                </w:tcPr>
                                <w:p w14:paraId="7F96EB4F" w14:textId="77777777" w:rsidR="00A67E5F" w:rsidRPr="00AA0923" w:rsidRDefault="00A67E5F" w:rsidP="00C073E1">
                                  <w:pPr>
                                    <w:ind w:left="50"/>
                                    <w:jc w:val="right"/>
                                    <w:rPr>
                                      <w:sz w:val="20"/>
                                      <w:szCs w:val="20"/>
                                    </w:rPr>
                                  </w:pPr>
                                  <w:r>
                                    <w:rPr>
                                      <w:rFonts w:eastAsia="Arial"/>
                                      <w:sz w:val="20"/>
                                      <w:szCs w:val="20"/>
                                    </w:rPr>
                                    <w:t xml:space="preserve">9 </w:t>
                                  </w:r>
                                  <w:r w:rsidRPr="00AA0923">
                                    <w:rPr>
                                      <w:rFonts w:eastAsia="Arial"/>
                                      <w:sz w:val="20"/>
                                      <w:szCs w:val="20"/>
                                    </w:rPr>
                                    <w:t xml:space="preserve">071 </w:t>
                                  </w:r>
                                </w:p>
                              </w:tc>
                              <w:tc>
                                <w:tcPr>
                                  <w:tcW w:w="941" w:type="dxa"/>
                                  <w:tcBorders>
                                    <w:top w:val="nil"/>
                                    <w:left w:val="nil"/>
                                    <w:bottom w:val="single" w:sz="6" w:space="0" w:color="000000"/>
                                    <w:right w:val="nil"/>
                                  </w:tcBorders>
                                  <w:shd w:val="clear" w:color="auto" w:fill="99CCFF"/>
                                </w:tcPr>
                                <w:p w14:paraId="5BCE38D3" w14:textId="77777777" w:rsidR="00A67E5F" w:rsidRPr="00AA0923" w:rsidRDefault="00A67E5F" w:rsidP="00C073E1">
                                  <w:pPr>
                                    <w:ind w:left="101"/>
                                    <w:jc w:val="right"/>
                                    <w:rPr>
                                      <w:sz w:val="20"/>
                                      <w:szCs w:val="20"/>
                                    </w:rPr>
                                  </w:pPr>
                                  <w:r>
                                    <w:rPr>
                                      <w:rFonts w:eastAsia="Arial"/>
                                      <w:sz w:val="20"/>
                                      <w:szCs w:val="20"/>
                                    </w:rPr>
                                    <w:t xml:space="preserve">8 </w:t>
                                  </w:r>
                                  <w:r w:rsidRPr="00AA0923">
                                    <w:rPr>
                                      <w:rFonts w:eastAsia="Arial"/>
                                      <w:sz w:val="20"/>
                                      <w:szCs w:val="20"/>
                                    </w:rPr>
                                    <w:t xml:space="preserve">688 </w:t>
                                  </w:r>
                                </w:p>
                              </w:tc>
                              <w:tc>
                                <w:tcPr>
                                  <w:tcW w:w="934" w:type="dxa"/>
                                  <w:tcBorders>
                                    <w:top w:val="nil"/>
                                    <w:left w:val="nil"/>
                                    <w:bottom w:val="single" w:sz="6" w:space="0" w:color="000000"/>
                                  </w:tcBorders>
                                  <w:shd w:val="clear" w:color="auto" w:fill="99CCFF"/>
                                </w:tcPr>
                                <w:p w14:paraId="1166CBB3" w14:textId="77777777" w:rsidR="00A67E5F" w:rsidRPr="00AA0923" w:rsidRDefault="00A67E5F" w:rsidP="00C073E1">
                                  <w:pPr>
                                    <w:ind w:left="51"/>
                                    <w:jc w:val="right"/>
                                    <w:rPr>
                                      <w:sz w:val="20"/>
                                      <w:szCs w:val="20"/>
                                    </w:rPr>
                                  </w:pPr>
                                  <w:r>
                                    <w:rPr>
                                      <w:rFonts w:eastAsia="Arial"/>
                                      <w:sz w:val="20"/>
                                      <w:szCs w:val="20"/>
                                    </w:rPr>
                                    <w:t xml:space="preserve">8 </w:t>
                                  </w:r>
                                  <w:r w:rsidRPr="00AA0923">
                                    <w:rPr>
                                      <w:rFonts w:eastAsia="Arial"/>
                                      <w:sz w:val="20"/>
                                      <w:szCs w:val="20"/>
                                    </w:rPr>
                                    <w:t xml:space="preserve">979 </w:t>
                                  </w:r>
                                </w:p>
                              </w:tc>
                              <w:tc>
                                <w:tcPr>
                                  <w:tcW w:w="934" w:type="dxa"/>
                                  <w:tcBorders>
                                    <w:top w:val="nil"/>
                                    <w:bottom w:val="single" w:sz="6" w:space="0" w:color="000000"/>
                                    <w:right w:val="single" w:sz="4" w:space="0" w:color="auto"/>
                                  </w:tcBorders>
                                  <w:shd w:val="clear" w:color="auto" w:fill="99CCFF"/>
                                </w:tcPr>
                                <w:p w14:paraId="2FA14BB9" w14:textId="77777777" w:rsidR="00A67E5F" w:rsidRPr="00AA0923" w:rsidRDefault="00A67E5F" w:rsidP="00C073E1">
                                  <w:pPr>
                                    <w:ind w:left="101"/>
                                    <w:jc w:val="right"/>
                                    <w:rPr>
                                      <w:sz w:val="20"/>
                                      <w:szCs w:val="20"/>
                                    </w:rPr>
                                  </w:pPr>
                                  <w:r>
                                    <w:rPr>
                                      <w:rFonts w:eastAsia="Arial"/>
                                      <w:sz w:val="20"/>
                                      <w:szCs w:val="20"/>
                                    </w:rPr>
                                    <w:t xml:space="preserve">8 </w:t>
                                  </w:r>
                                  <w:r w:rsidRPr="00AA0923">
                                    <w:rPr>
                                      <w:rFonts w:eastAsia="Arial"/>
                                      <w:sz w:val="20"/>
                                      <w:szCs w:val="20"/>
                                    </w:rPr>
                                    <w:t xml:space="preserve">705 </w:t>
                                  </w:r>
                                </w:p>
                              </w:tc>
                            </w:tr>
                            <w:tr w:rsidR="00A67E5F" w:rsidRPr="00EB217A" w14:paraId="14BAC7B8" w14:textId="77777777" w:rsidTr="00C073E1">
                              <w:trPr>
                                <w:trHeight w:val="278"/>
                              </w:trPr>
                              <w:tc>
                                <w:tcPr>
                                  <w:tcW w:w="958" w:type="dxa"/>
                                  <w:tcBorders>
                                    <w:top w:val="single" w:sz="6" w:space="0" w:color="000000"/>
                                    <w:left w:val="nil"/>
                                    <w:bottom w:val="nil"/>
                                    <w:right w:val="nil"/>
                                  </w:tcBorders>
                                  <w:shd w:val="clear" w:color="auto" w:fill="auto"/>
                                </w:tcPr>
                                <w:p w14:paraId="6CD7B115" w14:textId="77777777" w:rsidR="00A67E5F" w:rsidRPr="00617752" w:rsidRDefault="00A67E5F" w:rsidP="00C073E1">
                                  <w:pPr>
                                    <w:ind w:left="-84" w:right="-52"/>
                                    <w:jc w:val="right"/>
                                    <w:rPr>
                                      <w:spacing w:val="-8"/>
                                      <w:sz w:val="20"/>
                                      <w:szCs w:val="20"/>
                                    </w:rPr>
                                  </w:pPr>
                                  <w:r w:rsidRPr="00CF5D67">
                                    <w:rPr>
                                      <w:sz w:val="20"/>
                                      <w:szCs w:val="20"/>
                                      <w:u w:val="single"/>
                                      <w:vertAlign w:val="superscript"/>
                                    </w:rPr>
                                    <w:t>1</w:t>
                                  </w:r>
                                  <w:r w:rsidRPr="00CF5D67">
                                    <w:rPr>
                                      <w:sz w:val="20"/>
                                      <w:szCs w:val="20"/>
                                      <w:vertAlign w:val="superscript"/>
                                    </w:rPr>
                                    <w:t>/</w:t>
                                  </w:r>
                                </w:p>
                              </w:tc>
                              <w:tc>
                                <w:tcPr>
                                  <w:tcW w:w="9301" w:type="dxa"/>
                                  <w:gridSpan w:val="10"/>
                                  <w:tcBorders>
                                    <w:top w:val="single" w:sz="6" w:space="0" w:color="000000"/>
                                    <w:left w:val="nil"/>
                                    <w:bottom w:val="nil"/>
                                    <w:right w:val="nil"/>
                                  </w:tcBorders>
                                  <w:shd w:val="clear" w:color="auto" w:fill="auto"/>
                                  <w:vAlign w:val="bottom"/>
                                </w:tcPr>
                                <w:p w14:paraId="29B15FF3" w14:textId="77777777" w:rsidR="00A67E5F" w:rsidRPr="00EB217A" w:rsidRDefault="00A67E5F" w:rsidP="00C073E1">
                                  <w:pPr>
                                    <w:autoSpaceDE w:val="0"/>
                                    <w:autoSpaceDN w:val="0"/>
                                    <w:adjustRightInd w:val="0"/>
                                    <w:ind w:left="-80" w:right="74"/>
                                    <w:jc w:val="both"/>
                                    <w:rPr>
                                      <w:sz w:val="20"/>
                                      <w:szCs w:val="20"/>
                                    </w:rPr>
                                  </w:pPr>
                                  <w:r w:rsidRPr="00CF5D67">
                                    <w:rPr>
                                      <w:sz w:val="20"/>
                                      <w:szCs w:val="20"/>
                                    </w:rPr>
                                    <w:t xml:space="preserve">G7 se refiere a los siete países más industrializados: Alemania, Canadá, </w:t>
                                  </w:r>
                                  <w:r w:rsidRPr="00485D02">
                                    <w:rPr>
                                      <w:sz w:val="20"/>
                                      <w:szCs w:val="20"/>
                                    </w:rPr>
                                    <w:t>Estados Unidos de Norteamérica</w:t>
                                  </w:r>
                                  <w:r w:rsidRPr="00CF5D67">
                                    <w:rPr>
                                      <w:sz w:val="20"/>
                                      <w:szCs w:val="20"/>
                                    </w:rPr>
                                    <w:t>, Francia, Japón, Italia y Reino Unido.</w:t>
                                  </w:r>
                                </w:p>
                              </w:tc>
                            </w:tr>
                            <w:tr w:rsidR="00A67E5F" w:rsidRPr="00EB217A" w14:paraId="497F10CF" w14:textId="77777777" w:rsidTr="00C073E1">
                              <w:trPr>
                                <w:trHeight w:val="278"/>
                              </w:trPr>
                              <w:tc>
                                <w:tcPr>
                                  <w:tcW w:w="958" w:type="dxa"/>
                                  <w:tcBorders>
                                    <w:top w:val="nil"/>
                                    <w:left w:val="nil"/>
                                    <w:bottom w:val="nil"/>
                                    <w:right w:val="nil"/>
                                  </w:tcBorders>
                                  <w:shd w:val="clear" w:color="auto" w:fill="auto"/>
                                </w:tcPr>
                                <w:p w14:paraId="5C8C9A89" w14:textId="77777777" w:rsidR="00A67E5F" w:rsidRDefault="00A67E5F" w:rsidP="00C073E1">
                                  <w:pPr>
                                    <w:ind w:right="-80"/>
                                    <w:jc w:val="right"/>
                                    <w:rPr>
                                      <w:sz w:val="20"/>
                                      <w:szCs w:val="20"/>
                                      <w:u w:val="single"/>
                                      <w:vertAlign w:val="superscript"/>
                                    </w:rPr>
                                  </w:pPr>
                                  <w:r>
                                    <w:rPr>
                                      <w:sz w:val="20"/>
                                      <w:szCs w:val="20"/>
                                      <w:u w:val="single"/>
                                      <w:vertAlign w:val="superscript"/>
                                    </w:rPr>
                                    <w:t>2</w:t>
                                  </w:r>
                                  <w:r w:rsidRPr="00CF5D67">
                                    <w:rPr>
                                      <w:sz w:val="20"/>
                                      <w:szCs w:val="20"/>
                                      <w:vertAlign w:val="superscript"/>
                                    </w:rPr>
                                    <w:t>/</w:t>
                                  </w:r>
                                </w:p>
                              </w:tc>
                              <w:tc>
                                <w:tcPr>
                                  <w:tcW w:w="9301" w:type="dxa"/>
                                  <w:gridSpan w:val="10"/>
                                  <w:tcBorders>
                                    <w:top w:val="nil"/>
                                    <w:left w:val="nil"/>
                                    <w:bottom w:val="nil"/>
                                    <w:right w:val="nil"/>
                                  </w:tcBorders>
                                  <w:shd w:val="clear" w:color="auto" w:fill="auto"/>
                                  <w:vAlign w:val="bottom"/>
                                </w:tcPr>
                                <w:p w14:paraId="1911588E" w14:textId="77777777" w:rsidR="00A67E5F" w:rsidRPr="00CF5D67" w:rsidRDefault="00A67E5F" w:rsidP="00C073E1">
                                  <w:pPr>
                                    <w:autoSpaceDE w:val="0"/>
                                    <w:autoSpaceDN w:val="0"/>
                                    <w:adjustRightInd w:val="0"/>
                                    <w:ind w:left="-52" w:right="66"/>
                                    <w:jc w:val="both"/>
                                    <w:rPr>
                                      <w:sz w:val="20"/>
                                      <w:szCs w:val="20"/>
                                    </w:rPr>
                                  </w:pPr>
                                  <w:r>
                                    <w:rPr>
                                      <w:sz w:val="20"/>
                                      <w:szCs w:val="20"/>
                                    </w:rPr>
                                    <w:t>Debido a los cambios realizados en la Encuesta de Fuerza Laboral de Turquía, los datos a partir de enero de 2014 no son comparables con las cifras de años anteriores.</w:t>
                                  </w:r>
                                </w:p>
                              </w:tc>
                            </w:tr>
                            <w:tr w:rsidR="00A67E5F" w:rsidRPr="00EB217A" w14:paraId="2714DB6A" w14:textId="77777777" w:rsidTr="00C073E1">
                              <w:trPr>
                                <w:trHeight w:val="278"/>
                              </w:trPr>
                              <w:tc>
                                <w:tcPr>
                                  <w:tcW w:w="958" w:type="dxa"/>
                                  <w:tcBorders>
                                    <w:top w:val="nil"/>
                                    <w:left w:val="nil"/>
                                    <w:bottom w:val="nil"/>
                                    <w:right w:val="nil"/>
                                  </w:tcBorders>
                                  <w:shd w:val="clear" w:color="auto" w:fill="auto"/>
                                </w:tcPr>
                                <w:p w14:paraId="2AB4AB25" w14:textId="77777777" w:rsidR="00A67E5F" w:rsidRPr="00617752" w:rsidRDefault="00A67E5F" w:rsidP="00C073E1">
                                  <w:pPr>
                                    <w:ind w:left="-84" w:right="-52"/>
                                    <w:jc w:val="right"/>
                                    <w:rPr>
                                      <w:spacing w:val="-8"/>
                                      <w:sz w:val="20"/>
                                      <w:szCs w:val="20"/>
                                    </w:rPr>
                                  </w:pPr>
                                  <w:r w:rsidRPr="00CF5D67">
                                    <w:rPr>
                                      <w:sz w:val="20"/>
                                      <w:szCs w:val="20"/>
                                    </w:rPr>
                                    <w:t>*</w:t>
                                  </w:r>
                                </w:p>
                              </w:tc>
                              <w:tc>
                                <w:tcPr>
                                  <w:tcW w:w="9301" w:type="dxa"/>
                                  <w:gridSpan w:val="10"/>
                                  <w:tcBorders>
                                    <w:top w:val="nil"/>
                                    <w:left w:val="nil"/>
                                    <w:bottom w:val="nil"/>
                                    <w:right w:val="nil"/>
                                  </w:tcBorders>
                                  <w:shd w:val="clear" w:color="auto" w:fill="auto"/>
                                  <w:vAlign w:val="bottom"/>
                                </w:tcPr>
                                <w:p w14:paraId="70166B07" w14:textId="77777777" w:rsidR="00A67E5F" w:rsidRPr="00EB217A" w:rsidRDefault="00A67E5F" w:rsidP="00C073E1">
                                  <w:pPr>
                                    <w:autoSpaceDE w:val="0"/>
                                    <w:autoSpaceDN w:val="0"/>
                                    <w:adjustRightInd w:val="0"/>
                                    <w:ind w:left="-80" w:right="74"/>
                                    <w:jc w:val="both"/>
                                    <w:rPr>
                                      <w:sz w:val="20"/>
                                      <w:szCs w:val="20"/>
                                    </w:rPr>
                                  </w:pPr>
                                  <w:r w:rsidRPr="00CF5D67">
                                    <w:rPr>
                                      <w:sz w:val="20"/>
                                      <w:szCs w:val="20"/>
                                    </w:rPr>
                                    <w:t>Cifras ajustadas estacionalmente.</w:t>
                                  </w:r>
                                </w:p>
                              </w:tc>
                            </w:tr>
                            <w:tr w:rsidR="00A67E5F" w:rsidRPr="00B96B5A" w14:paraId="537A2C04" w14:textId="77777777" w:rsidTr="00C073E1">
                              <w:trPr>
                                <w:trHeight w:val="278"/>
                              </w:trPr>
                              <w:tc>
                                <w:tcPr>
                                  <w:tcW w:w="958" w:type="dxa"/>
                                  <w:tcBorders>
                                    <w:top w:val="nil"/>
                                    <w:left w:val="nil"/>
                                    <w:bottom w:val="nil"/>
                                    <w:right w:val="nil"/>
                                  </w:tcBorders>
                                  <w:shd w:val="clear" w:color="auto" w:fill="auto"/>
                                  <w:vAlign w:val="bottom"/>
                                </w:tcPr>
                                <w:p w14:paraId="66322C53" w14:textId="77777777" w:rsidR="00A67E5F" w:rsidRPr="00617752" w:rsidRDefault="00A67E5F" w:rsidP="00C073E1">
                                  <w:pPr>
                                    <w:ind w:left="-84" w:right="-52"/>
                                    <w:jc w:val="right"/>
                                    <w:rPr>
                                      <w:spacing w:val="-8"/>
                                      <w:sz w:val="20"/>
                                      <w:szCs w:val="20"/>
                                    </w:rPr>
                                  </w:pPr>
                                  <w:r w:rsidRPr="00D2346E">
                                    <w:rPr>
                                      <w:sz w:val="20"/>
                                      <w:szCs w:val="20"/>
                                    </w:rPr>
                                    <w:t>FUENTE:</w:t>
                                  </w:r>
                                </w:p>
                              </w:tc>
                              <w:tc>
                                <w:tcPr>
                                  <w:tcW w:w="9301" w:type="dxa"/>
                                  <w:gridSpan w:val="10"/>
                                  <w:tcBorders>
                                    <w:top w:val="nil"/>
                                    <w:left w:val="nil"/>
                                    <w:bottom w:val="nil"/>
                                    <w:right w:val="nil"/>
                                  </w:tcBorders>
                                  <w:shd w:val="clear" w:color="auto" w:fill="auto"/>
                                  <w:vAlign w:val="bottom"/>
                                </w:tcPr>
                                <w:p w14:paraId="2DDB5C8C" w14:textId="77777777" w:rsidR="00A67E5F" w:rsidRPr="00B96B5A" w:rsidRDefault="00A67E5F" w:rsidP="00C073E1">
                                  <w:pPr>
                                    <w:autoSpaceDE w:val="0"/>
                                    <w:autoSpaceDN w:val="0"/>
                                    <w:adjustRightInd w:val="0"/>
                                    <w:ind w:left="-66" w:right="74"/>
                                    <w:jc w:val="both"/>
                                    <w:rPr>
                                      <w:sz w:val="20"/>
                                      <w:szCs w:val="20"/>
                                      <w:lang w:val="en-US"/>
                                    </w:rPr>
                                  </w:pPr>
                                  <w:r w:rsidRPr="00B96B5A">
                                    <w:rPr>
                                      <w:sz w:val="20"/>
                                      <w:szCs w:val="20"/>
                                      <w:lang w:val="en-US"/>
                                    </w:rPr>
                                    <w:t>OECD, Harmonised Unemployment Rates (</w:t>
                                  </w:r>
                                  <w:r>
                                    <w:rPr>
                                      <w:sz w:val="20"/>
                                      <w:szCs w:val="20"/>
                                      <w:lang w:val="en-US"/>
                                    </w:rPr>
                                    <w:t>13 de abril de</w:t>
                                  </w:r>
                                  <w:r w:rsidRPr="00AB218C">
                                    <w:rPr>
                                      <w:sz w:val="20"/>
                                      <w:szCs w:val="20"/>
                                      <w:lang w:val="en-US"/>
                                    </w:rPr>
                                    <w:t xml:space="preserve"> 201</w:t>
                                  </w:r>
                                  <w:r>
                                    <w:rPr>
                                      <w:sz w:val="20"/>
                                      <w:szCs w:val="20"/>
                                      <w:lang w:val="en-US"/>
                                    </w:rPr>
                                    <w:t>5</w:t>
                                  </w:r>
                                  <w:r w:rsidRPr="00B96B5A">
                                    <w:rPr>
                                      <w:sz w:val="20"/>
                                      <w:szCs w:val="20"/>
                                      <w:lang w:val="en-US"/>
                                    </w:rPr>
                                    <w:t>).</w:t>
                                  </w:r>
                                </w:p>
                              </w:tc>
                            </w:tr>
                          </w:tbl>
                          <w:p w14:paraId="10F78865" w14:textId="77777777" w:rsidR="00A67E5F" w:rsidRPr="00B96B5A" w:rsidRDefault="00A67E5F" w:rsidP="00CC2D4F">
                            <w:pPr>
                              <w:jc w:val="center"/>
                              <w:rPr>
                                <w:lang w:val="en-US"/>
                              </w:rPr>
                            </w:pPr>
                          </w:p>
                          <w:p w14:paraId="03385699" w14:textId="77777777" w:rsidR="00A67E5F" w:rsidRPr="000608E2" w:rsidRDefault="00A67E5F" w:rsidP="00CC2D4F">
                            <w:pPr>
                              <w:jc w:val="both"/>
                              <w:rPr>
                                <w:b/>
                                <w:sz w:val="20"/>
                                <w:szCs w:val="20"/>
                              </w:rPr>
                            </w:pPr>
                            <w:r w:rsidRPr="000608E2">
                              <w:rPr>
                                <w:b/>
                                <w:sz w:val="20"/>
                                <w:szCs w:val="20"/>
                              </w:rPr>
                              <w:t>Fuente de información:</w:t>
                            </w:r>
                          </w:p>
                          <w:p w14:paraId="235EDF23" w14:textId="77777777" w:rsidR="00A67E5F" w:rsidRPr="00F937DC" w:rsidRDefault="00E53B4A" w:rsidP="00CC2D4F">
                            <w:pPr>
                              <w:rPr>
                                <w:rFonts w:eastAsia="Calibri"/>
                                <w:color w:val="0000FF"/>
                                <w:sz w:val="20"/>
                                <w:szCs w:val="20"/>
                                <w:u w:val="single"/>
                                <w:lang w:eastAsia="es-MX"/>
                              </w:rPr>
                            </w:pPr>
                            <w:hyperlink r:id="rId35" w:history="1">
                              <w:r w:rsidR="00A67E5F" w:rsidRPr="00F937DC">
                                <w:rPr>
                                  <w:rFonts w:eastAsia="Calibri"/>
                                  <w:color w:val="0000FF"/>
                                  <w:sz w:val="20"/>
                                  <w:szCs w:val="20"/>
                                  <w:u w:val="single"/>
                                  <w:lang w:eastAsia="es-MX"/>
                                </w:rPr>
                                <w:t>http://www.oecd.org/std/labour-stats/HUR-Apr15.pdf</w:t>
                              </w:r>
                            </w:hyperlink>
                          </w:p>
                          <w:p w14:paraId="09A2F3FF" w14:textId="77777777" w:rsidR="00A67E5F" w:rsidRPr="00906948" w:rsidRDefault="00A67E5F" w:rsidP="00CC2D4F">
                            <w:pPr>
                              <w:rPr>
                                <w:sz w:val="20"/>
                                <w:szCs w:val="20"/>
                              </w:rPr>
                            </w:pPr>
                          </w:p>
                          <w:p w14:paraId="4B77438B" w14:textId="77777777" w:rsidR="00A67E5F" w:rsidRPr="00036501" w:rsidRDefault="00A67E5F" w:rsidP="00CC2D4F">
                            <w:pPr>
                              <w:rPr>
                                <w:sz w:val="20"/>
                                <w:szCs w:val="20"/>
                              </w:rPr>
                            </w:pPr>
                          </w:p>
                          <w:p w14:paraId="39671765" w14:textId="77777777" w:rsidR="00A67E5F" w:rsidRDefault="00A67E5F" w:rsidP="00CC2D4F">
                            <w:pPr>
                              <w:jc w:val="both"/>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117B1D8" id="Cuadro de texto 35" o:spid="_x0000_s1035" type="#_x0000_t202" style="position:absolute;left:0;text-align:left;margin-left:-28.05pt;margin-top:-7.85pt;width:532pt;height:696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" stroked="f">
                <v:textbox>
                  <w:txbxContent>
                    <w:tbl>
                      <w:tblPr>
                        <w:tblW w:w="10259" w:type="dxa"/>
                        <w:tblBorders>
                          <w:top w:val="single" w:sz="6" w:space="0" w:color="000000"/>
                          <w:left w:val="single" w:sz="6" w:space="0" w:color="000000"/>
                          <w:bottom w:val="single" w:sz="6" w:space="0" w:color="000000"/>
                          <w:right w:val="single" w:sz="6" w:space="0" w:color="000000"/>
                        </w:tblBorders>
                        <w:tblLayout w:type="fixed"/>
                        <w:tblLook w:val="0000" w:firstRow="0" w:lastRow="0" w:firstColumn="0" w:lastColumn="0" w:noHBand="0" w:noVBand="0"/>
                      </w:tblPr>
                      <w:tblGrid>
                        <w:gridCol w:w="958"/>
                        <w:gridCol w:w="891"/>
                        <w:gridCol w:w="932"/>
                        <w:gridCol w:w="933"/>
                        <w:gridCol w:w="934"/>
                        <w:gridCol w:w="934"/>
                        <w:gridCol w:w="934"/>
                        <w:gridCol w:w="934"/>
                        <w:gridCol w:w="941"/>
                        <w:gridCol w:w="934"/>
                        <w:gridCol w:w="934"/>
                      </w:tblGrid>
                      <w:tr w:rsidR="00A67E5F" w:rsidRPr="00A67461" w14:paraId="076CAB8C" w14:textId="77777777" w:rsidTr="00C073E1">
                        <w:trPr>
                          <w:trHeight w:val="248"/>
                        </w:trPr>
                        <w:tc>
                          <w:tcPr>
                            <w:tcW w:w="10259" w:type="dxa"/>
                            <w:gridSpan w:val="11"/>
                            <w:tcBorders>
                              <w:top w:val="nil"/>
                              <w:left w:val="nil"/>
                              <w:bottom w:val="single" w:sz="6" w:space="0" w:color="000000"/>
                              <w:right w:val="nil"/>
                            </w:tcBorders>
                            <w:shd w:val="clear" w:color="auto" w:fill="auto"/>
                            <w:vAlign w:val="bottom"/>
                          </w:tcPr>
                          <w:p w14:paraId="4FEDB049" w14:textId="77777777" w:rsidR="00A67E5F" w:rsidRPr="0040309D" w:rsidRDefault="00A67E5F" w:rsidP="00C073E1">
                            <w:pPr>
                              <w:tabs>
                                <w:tab w:val="left" w:pos="4922"/>
                              </w:tabs>
                              <w:jc w:val="center"/>
                              <w:rPr>
                                <w:b/>
                                <w:sz w:val="22"/>
                                <w:szCs w:val="22"/>
                              </w:rPr>
                            </w:pPr>
                            <w:r>
                              <w:rPr>
                                <w:sz w:val="26"/>
                                <w:szCs w:val="26"/>
                              </w:rPr>
                              <w:br w:type="page"/>
                            </w:r>
                            <w:r>
                              <w:rPr>
                                <w:sz w:val="26"/>
                                <w:szCs w:val="26"/>
                              </w:rPr>
                              <w:br w:type="page"/>
                            </w:r>
                            <w:r>
                              <w:rPr>
                                <w:b/>
                                <w:sz w:val="22"/>
                                <w:szCs w:val="22"/>
                              </w:rPr>
                              <w:t>NIVELES</w:t>
                            </w:r>
                            <w:r w:rsidRPr="0040309D">
                              <w:rPr>
                                <w:b/>
                                <w:sz w:val="22"/>
                                <w:szCs w:val="22"/>
                              </w:rPr>
                              <w:t xml:space="preserve"> DE DESEMPLEO EN PAÍSES DE LA OCDE*</w:t>
                            </w:r>
                            <w:r>
                              <w:rPr>
                                <w:b/>
                                <w:sz w:val="22"/>
                                <w:szCs w:val="22"/>
                              </w:rPr>
                              <w:t xml:space="preserve"> </w:t>
                            </w:r>
                          </w:p>
                          <w:p w14:paraId="6C90BB41" w14:textId="77777777" w:rsidR="00A67E5F" w:rsidRPr="00A67461" w:rsidRDefault="00A67E5F" w:rsidP="00C073E1">
                            <w:pPr>
                              <w:autoSpaceDE w:val="0"/>
                              <w:autoSpaceDN w:val="0"/>
                              <w:adjustRightInd w:val="0"/>
                              <w:jc w:val="center"/>
                              <w:rPr>
                                <w:b/>
                                <w:color w:val="000000"/>
                                <w:sz w:val="20"/>
                                <w:szCs w:val="20"/>
                              </w:rPr>
                            </w:pPr>
                            <w:r w:rsidRPr="0040309D">
                              <w:rPr>
                                <w:b/>
                                <w:sz w:val="22"/>
                                <w:szCs w:val="22"/>
                              </w:rPr>
                              <w:t>-</w:t>
                            </w:r>
                            <w:r>
                              <w:rPr>
                                <w:b/>
                                <w:sz w:val="22"/>
                                <w:szCs w:val="22"/>
                              </w:rPr>
                              <w:t>Miles de personas</w:t>
                            </w:r>
                            <w:r w:rsidRPr="0040309D">
                              <w:rPr>
                                <w:b/>
                                <w:sz w:val="22"/>
                                <w:szCs w:val="22"/>
                              </w:rPr>
                              <w:t>-</w:t>
                            </w:r>
                          </w:p>
                        </w:tc>
                      </w:tr>
                      <w:tr w:rsidR="00A67E5F" w14:paraId="680F8CE7" w14:textId="77777777" w:rsidTr="00C073E1">
                        <w:trPr>
                          <w:trHeight w:val="248"/>
                        </w:trPr>
                        <w:tc>
                          <w:tcPr>
                            <w:tcW w:w="1849" w:type="dxa"/>
                            <w:gridSpan w:val="2"/>
                            <w:vMerge w:val="restart"/>
                            <w:tcBorders>
                              <w:right w:val="single" w:sz="6" w:space="0" w:color="000000"/>
                            </w:tcBorders>
                            <w:shd w:val="clear" w:color="auto" w:fill="99CCFF"/>
                            <w:vAlign w:val="bottom"/>
                          </w:tcPr>
                          <w:p w14:paraId="6EFDC1F2" w14:textId="77777777" w:rsidR="00A67E5F" w:rsidRPr="00A67461" w:rsidRDefault="00A67E5F" w:rsidP="00C073E1">
                            <w:pPr>
                              <w:rPr>
                                <w:b/>
                                <w:sz w:val="20"/>
                                <w:szCs w:val="20"/>
                              </w:rPr>
                            </w:pPr>
                          </w:p>
                        </w:tc>
                        <w:tc>
                          <w:tcPr>
                            <w:tcW w:w="932" w:type="dxa"/>
                            <w:vMerge w:val="restart"/>
                            <w:tcBorders>
                              <w:top w:val="nil"/>
                              <w:left w:val="single" w:sz="6" w:space="0" w:color="000000"/>
                              <w:right w:val="single" w:sz="6" w:space="0" w:color="000000"/>
                            </w:tcBorders>
                            <w:shd w:val="clear" w:color="auto" w:fill="99CCFF"/>
                            <w:vAlign w:val="center"/>
                          </w:tcPr>
                          <w:p w14:paraId="18064193" w14:textId="77777777" w:rsidR="00A67E5F" w:rsidRPr="00260BF4" w:rsidRDefault="00A67E5F" w:rsidP="000C301C">
                            <w:pPr>
                              <w:autoSpaceDE w:val="0"/>
                              <w:autoSpaceDN w:val="0"/>
                              <w:adjustRightInd w:val="0"/>
                              <w:jc w:val="center"/>
                              <w:rPr>
                                <w:b/>
                                <w:sz w:val="20"/>
                                <w:szCs w:val="20"/>
                              </w:rPr>
                            </w:pPr>
                            <w:r w:rsidRPr="00260BF4">
                              <w:rPr>
                                <w:b/>
                                <w:sz w:val="20"/>
                                <w:szCs w:val="20"/>
                              </w:rPr>
                              <w:t>201</w:t>
                            </w:r>
                            <w:r>
                              <w:rPr>
                                <w:b/>
                                <w:sz w:val="20"/>
                                <w:szCs w:val="20"/>
                              </w:rPr>
                              <w:t>3</w:t>
                            </w:r>
                          </w:p>
                        </w:tc>
                        <w:tc>
                          <w:tcPr>
                            <w:tcW w:w="933" w:type="dxa"/>
                            <w:vMerge w:val="restart"/>
                            <w:tcBorders>
                              <w:top w:val="nil"/>
                              <w:left w:val="single" w:sz="6" w:space="0" w:color="000000"/>
                              <w:right w:val="single" w:sz="4" w:space="0" w:color="auto"/>
                            </w:tcBorders>
                            <w:shd w:val="clear" w:color="auto" w:fill="99CCFF"/>
                            <w:vAlign w:val="center"/>
                          </w:tcPr>
                          <w:p w14:paraId="430E642B" w14:textId="77777777" w:rsidR="00A67E5F" w:rsidRPr="00260BF4" w:rsidRDefault="00A67E5F" w:rsidP="000C301C">
                            <w:pPr>
                              <w:autoSpaceDE w:val="0"/>
                              <w:autoSpaceDN w:val="0"/>
                              <w:adjustRightInd w:val="0"/>
                              <w:jc w:val="center"/>
                              <w:rPr>
                                <w:b/>
                                <w:sz w:val="20"/>
                                <w:szCs w:val="20"/>
                              </w:rPr>
                            </w:pPr>
                            <w:r w:rsidRPr="00260BF4">
                              <w:rPr>
                                <w:b/>
                                <w:sz w:val="20"/>
                                <w:szCs w:val="20"/>
                              </w:rPr>
                              <w:t>201</w:t>
                            </w:r>
                            <w:r>
                              <w:rPr>
                                <w:b/>
                                <w:sz w:val="20"/>
                                <w:szCs w:val="20"/>
                              </w:rPr>
                              <w:t>4</w:t>
                            </w:r>
                          </w:p>
                        </w:tc>
                        <w:tc>
                          <w:tcPr>
                            <w:tcW w:w="2802" w:type="dxa"/>
                            <w:gridSpan w:val="3"/>
                            <w:tcBorders>
                              <w:top w:val="single" w:sz="4" w:space="0" w:color="auto"/>
                              <w:left w:val="single" w:sz="4" w:space="0" w:color="auto"/>
                              <w:bottom w:val="single" w:sz="4" w:space="0" w:color="auto"/>
                              <w:right w:val="single" w:sz="6" w:space="0" w:color="000000"/>
                            </w:tcBorders>
                            <w:shd w:val="clear" w:color="auto" w:fill="99CCFF"/>
                            <w:vAlign w:val="bottom"/>
                          </w:tcPr>
                          <w:p w14:paraId="1A258F34" w14:textId="77777777" w:rsidR="00A67E5F" w:rsidRDefault="00A67E5F" w:rsidP="000C301C">
                            <w:pPr>
                              <w:jc w:val="center"/>
                              <w:rPr>
                                <w:b/>
                              </w:rPr>
                            </w:pPr>
                            <w:r>
                              <w:rPr>
                                <w:b/>
                              </w:rPr>
                              <w:t>2014</w:t>
                            </w:r>
                          </w:p>
                        </w:tc>
                        <w:tc>
                          <w:tcPr>
                            <w:tcW w:w="1875" w:type="dxa"/>
                            <w:gridSpan w:val="2"/>
                            <w:tcBorders>
                              <w:top w:val="single" w:sz="6" w:space="0" w:color="000000"/>
                              <w:left w:val="single" w:sz="6" w:space="0" w:color="000000"/>
                              <w:bottom w:val="single" w:sz="6" w:space="0" w:color="000000"/>
                              <w:right w:val="single" w:sz="4" w:space="0" w:color="auto"/>
                            </w:tcBorders>
                            <w:shd w:val="clear" w:color="auto" w:fill="99CCFF"/>
                            <w:vAlign w:val="bottom"/>
                          </w:tcPr>
                          <w:p w14:paraId="2DF37F9B" w14:textId="77777777" w:rsidR="00A67E5F" w:rsidRDefault="00A67E5F" w:rsidP="00C073E1">
                            <w:pPr>
                              <w:autoSpaceDE w:val="0"/>
                              <w:autoSpaceDN w:val="0"/>
                              <w:adjustRightInd w:val="0"/>
                              <w:jc w:val="center"/>
                              <w:rPr>
                                <w:b/>
                                <w:color w:val="000000"/>
                                <w:sz w:val="20"/>
                                <w:szCs w:val="20"/>
                              </w:rPr>
                            </w:pPr>
                            <w:r>
                              <w:rPr>
                                <w:b/>
                                <w:color w:val="000000"/>
                                <w:sz w:val="20"/>
                                <w:szCs w:val="20"/>
                              </w:rPr>
                              <w:t>2014</w:t>
                            </w:r>
                          </w:p>
                        </w:tc>
                        <w:tc>
                          <w:tcPr>
                            <w:tcW w:w="1868" w:type="dxa"/>
                            <w:gridSpan w:val="2"/>
                            <w:tcBorders>
                              <w:top w:val="single" w:sz="6" w:space="0" w:color="000000"/>
                              <w:left w:val="single" w:sz="4" w:space="0" w:color="auto"/>
                              <w:bottom w:val="single" w:sz="6" w:space="0" w:color="000000"/>
                              <w:right w:val="single" w:sz="4" w:space="0" w:color="auto"/>
                            </w:tcBorders>
                            <w:shd w:val="clear" w:color="auto" w:fill="99CCFF"/>
                            <w:vAlign w:val="bottom"/>
                          </w:tcPr>
                          <w:p w14:paraId="71731C3F" w14:textId="77777777" w:rsidR="00A67E5F" w:rsidRDefault="00A67E5F" w:rsidP="000C301C">
                            <w:pPr>
                              <w:autoSpaceDE w:val="0"/>
                              <w:autoSpaceDN w:val="0"/>
                              <w:adjustRightInd w:val="0"/>
                              <w:jc w:val="center"/>
                              <w:rPr>
                                <w:b/>
                                <w:color w:val="000000"/>
                                <w:sz w:val="20"/>
                                <w:szCs w:val="20"/>
                              </w:rPr>
                            </w:pPr>
                            <w:r>
                              <w:rPr>
                                <w:b/>
                                <w:color w:val="000000"/>
                                <w:sz w:val="20"/>
                                <w:szCs w:val="20"/>
                              </w:rPr>
                              <w:t>2015</w:t>
                            </w:r>
                          </w:p>
                        </w:tc>
                      </w:tr>
                      <w:tr w:rsidR="00A67E5F" w:rsidRPr="00900476" w14:paraId="68D28926" w14:textId="77777777" w:rsidTr="00C073E1">
                        <w:trPr>
                          <w:trHeight w:val="248"/>
                        </w:trPr>
                        <w:tc>
                          <w:tcPr>
                            <w:tcW w:w="1849" w:type="dxa"/>
                            <w:gridSpan w:val="2"/>
                            <w:vMerge/>
                            <w:tcBorders>
                              <w:bottom w:val="single" w:sz="6" w:space="0" w:color="000000"/>
                              <w:right w:val="single" w:sz="6" w:space="0" w:color="000000"/>
                            </w:tcBorders>
                            <w:shd w:val="clear" w:color="auto" w:fill="99CCFF"/>
                            <w:vAlign w:val="bottom"/>
                          </w:tcPr>
                          <w:p w14:paraId="379D690A" w14:textId="77777777" w:rsidR="00A67E5F" w:rsidRPr="00A67461" w:rsidRDefault="00A67E5F" w:rsidP="00C073E1">
                            <w:pPr>
                              <w:rPr>
                                <w:b/>
                                <w:sz w:val="20"/>
                                <w:szCs w:val="20"/>
                              </w:rPr>
                            </w:pPr>
                          </w:p>
                        </w:tc>
                        <w:tc>
                          <w:tcPr>
                            <w:tcW w:w="932" w:type="dxa"/>
                            <w:vMerge/>
                            <w:tcBorders>
                              <w:left w:val="single" w:sz="6" w:space="0" w:color="000000"/>
                              <w:bottom w:val="single" w:sz="6" w:space="0" w:color="000000"/>
                              <w:right w:val="single" w:sz="6" w:space="0" w:color="000000"/>
                            </w:tcBorders>
                            <w:shd w:val="clear" w:color="auto" w:fill="99CCFF"/>
                            <w:vAlign w:val="bottom"/>
                          </w:tcPr>
                          <w:p w14:paraId="2CD3666C" w14:textId="77777777" w:rsidR="00A67E5F" w:rsidRPr="00F92D22" w:rsidRDefault="00A67E5F" w:rsidP="00C073E1">
                            <w:pPr>
                              <w:autoSpaceDE w:val="0"/>
                              <w:autoSpaceDN w:val="0"/>
                              <w:adjustRightInd w:val="0"/>
                              <w:jc w:val="right"/>
                              <w:rPr>
                                <w:b/>
                                <w:color w:val="FF0000"/>
                                <w:sz w:val="20"/>
                                <w:szCs w:val="20"/>
                              </w:rPr>
                            </w:pPr>
                          </w:p>
                        </w:tc>
                        <w:tc>
                          <w:tcPr>
                            <w:tcW w:w="933" w:type="dxa"/>
                            <w:vMerge/>
                            <w:tcBorders>
                              <w:left w:val="single" w:sz="6" w:space="0" w:color="000000"/>
                              <w:bottom w:val="single" w:sz="6" w:space="0" w:color="000000"/>
                              <w:right w:val="single" w:sz="4" w:space="0" w:color="auto"/>
                            </w:tcBorders>
                            <w:shd w:val="clear" w:color="auto" w:fill="99CCFF"/>
                            <w:vAlign w:val="bottom"/>
                          </w:tcPr>
                          <w:p w14:paraId="450D0324" w14:textId="77777777" w:rsidR="00A67E5F" w:rsidRPr="00A67461" w:rsidRDefault="00A67E5F" w:rsidP="00C073E1">
                            <w:pPr>
                              <w:autoSpaceDE w:val="0"/>
                              <w:autoSpaceDN w:val="0"/>
                              <w:adjustRightInd w:val="0"/>
                              <w:jc w:val="right"/>
                              <w:rPr>
                                <w:b/>
                                <w:color w:val="000000"/>
                                <w:sz w:val="20"/>
                                <w:szCs w:val="20"/>
                              </w:rPr>
                            </w:pPr>
                          </w:p>
                        </w:tc>
                        <w:tc>
                          <w:tcPr>
                            <w:tcW w:w="934" w:type="dxa"/>
                            <w:tcBorders>
                              <w:top w:val="single" w:sz="4" w:space="0" w:color="auto"/>
                              <w:left w:val="single" w:sz="4" w:space="0" w:color="auto"/>
                              <w:bottom w:val="single" w:sz="4" w:space="0" w:color="auto"/>
                              <w:right w:val="single" w:sz="4" w:space="0" w:color="auto"/>
                            </w:tcBorders>
                            <w:shd w:val="clear" w:color="auto" w:fill="99CCFF"/>
                            <w:vAlign w:val="bottom"/>
                          </w:tcPr>
                          <w:p w14:paraId="1F3E67FA" w14:textId="77777777" w:rsidR="00A67E5F" w:rsidRPr="00A67461" w:rsidRDefault="00A67E5F" w:rsidP="000C301C">
                            <w:pPr>
                              <w:autoSpaceDE w:val="0"/>
                              <w:autoSpaceDN w:val="0"/>
                              <w:adjustRightInd w:val="0"/>
                              <w:jc w:val="center"/>
                              <w:rPr>
                                <w:b/>
                                <w:color w:val="000000"/>
                                <w:sz w:val="20"/>
                                <w:szCs w:val="20"/>
                              </w:rPr>
                            </w:pPr>
                            <w:r>
                              <w:rPr>
                                <w:b/>
                                <w:color w:val="000000"/>
                                <w:sz w:val="20"/>
                                <w:szCs w:val="20"/>
                              </w:rPr>
                              <w:t>T2</w:t>
                            </w:r>
                          </w:p>
                        </w:tc>
                        <w:tc>
                          <w:tcPr>
                            <w:tcW w:w="934" w:type="dxa"/>
                            <w:tcBorders>
                              <w:top w:val="single" w:sz="6" w:space="0" w:color="000000"/>
                              <w:left w:val="single" w:sz="4" w:space="0" w:color="auto"/>
                              <w:bottom w:val="single" w:sz="6" w:space="0" w:color="000000"/>
                              <w:right w:val="single" w:sz="4" w:space="0" w:color="auto"/>
                            </w:tcBorders>
                            <w:shd w:val="clear" w:color="auto" w:fill="99CCFF"/>
                          </w:tcPr>
                          <w:p w14:paraId="3827AAE0" w14:textId="77777777" w:rsidR="00A67E5F" w:rsidRPr="00F23A20" w:rsidRDefault="00A67E5F" w:rsidP="000C301C">
                            <w:pPr>
                              <w:jc w:val="center"/>
                              <w:rPr>
                                <w:b/>
                                <w:sz w:val="20"/>
                                <w:szCs w:val="20"/>
                                <w:lang w:val="en-US"/>
                              </w:rPr>
                            </w:pPr>
                            <w:r>
                              <w:rPr>
                                <w:b/>
                                <w:sz w:val="20"/>
                                <w:szCs w:val="20"/>
                                <w:lang w:val="en-US"/>
                              </w:rPr>
                              <w:t>T3</w:t>
                            </w:r>
                          </w:p>
                        </w:tc>
                        <w:tc>
                          <w:tcPr>
                            <w:tcW w:w="934" w:type="dxa"/>
                            <w:tcBorders>
                              <w:top w:val="single" w:sz="6" w:space="0" w:color="000000"/>
                              <w:left w:val="single" w:sz="4" w:space="0" w:color="auto"/>
                              <w:bottom w:val="single" w:sz="6" w:space="0" w:color="000000"/>
                              <w:right w:val="single" w:sz="6" w:space="0" w:color="000000"/>
                            </w:tcBorders>
                            <w:shd w:val="clear" w:color="auto" w:fill="99CCFF"/>
                            <w:vAlign w:val="bottom"/>
                          </w:tcPr>
                          <w:p w14:paraId="64D33109" w14:textId="77777777" w:rsidR="00A67E5F" w:rsidRPr="00A67461" w:rsidRDefault="00A67E5F" w:rsidP="000C301C">
                            <w:pPr>
                              <w:jc w:val="center"/>
                              <w:rPr>
                                <w:b/>
                              </w:rPr>
                            </w:pPr>
                            <w:r>
                              <w:rPr>
                                <w:b/>
                              </w:rPr>
                              <w:t>T4</w:t>
                            </w:r>
                          </w:p>
                        </w:tc>
                        <w:tc>
                          <w:tcPr>
                            <w:tcW w:w="934" w:type="dxa"/>
                            <w:tcBorders>
                              <w:top w:val="single" w:sz="6" w:space="0" w:color="000000"/>
                              <w:left w:val="single" w:sz="6" w:space="0" w:color="000000"/>
                              <w:bottom w:val="single" w:sz="4" w:space="0" w:color="auto"/>
                              <w:right w:val="single" w:sz="6" w:space="0" w:color="000000"/>
                            </w:tcBorders>
                            <w:shd w:val="clear" w:color="auto" w:fill="99CCFF"/>
                            <w:vAlign w:val="bottom"/>
                          </w:tcPr>
                          <w:p w14:paraId="150D020F" w14:textId="77777777" w:rsidR="00A67E5F" w:rsidRPr="00A67461" w:rsidRDefault="00A67E5F" w:rsidP="00C073E1">
                            <w:pPr>
                              <w:autoSpaceDE w:val="0"/>
                              <w:autoSpaceDN w:val="0"/>
                              <w:adjustRightInd w:val="0"/>
                              <w:ind w:left="-57" w:right="-57"/>
                              <w:jc w:val="center"/>
                              <w:rPr>
                                <w:b/>
                                <w:color w:val="000000"/>
                                <w:sz w:val="20"/>
                                <w:szCs w:val="20"/>
                              </w:rPr>
                            </w:pPr>
                            <w:r>
                              <w:rPr>
                                <w:b/>
                                <w:color w:val="000000"/>
                                <w:sz w:val="20"/>
                                <w:szCs w:val="20"/>
                              </w:rPr>
                              <w:t>Nov.</w:t>
                            </w:r>
                          </w:p>
                        </w:tc>
                        <w:tc>
                          <w:tcPr>
                            <w:tcW w:w="941" w:type="dxa"/>
                            <w:tcBorders>
                              <w:top w:val="single" w:sz="6" w:space="0" w:color="000000"/>
                              <w:left w:val="single" w:sz="6" w:space="0" w:color="000000"/>
                              <w:bottom w:val="single" w:sz="4" w:space="0" w:color="auto"/>
                              <w:right w:val="single" w:sz="4" w:space="0" w:color="auto"/>
                            </w:tcBorders>
                            <w:shd w:val="clear" w:color="auto" w:fill="99CCFF"/>
                            <w:vAlign w:val="bottom"/>
                          </w:tcPr>
                          <w:p w14:paraId="2F14C07C" w14:textId="77777777" w:rsidR="00A67E5F" w:rsidRPr="00A67461" w:rsidRDefault="00A67E5F" w:rsidP="00C073E1">
                            <w:pPr>
                              <w:autoSpaceDE w:val="0"/>
                              <w:autoSpaceDN w:val="0"/>
                              <w:adjustRightInd w:val="0"/>
                              <w:ind w:left="-57" w:right="-57"/>
                              <w:jc w:val="center"/>
                              <w:rPr>
                                <w:b/>
                                <w:color w:val="000000"/>
                                <w:sz w:val="20"/>
                                <w:szCs w:val="20"/>
                              </w:rPr>
                            </w:pPr>
                            <w:r>
                              <w:rPr>
                                <w:b/>
                                <w:color w:val="000000"/>
                                <w:sz w:val="20"/>
                                <w:szCs w:val="20"/>
                              </w:rPr>
                              <w:t>Dic.</w:t>
                            </w:r>
                          </w:p>
                        </w:tc>
                        <w:tc>
                          <w:tcPr>
                            <w:tcW w:w="934" w:type="dxa"/>
                            <w:tcBorders>
                              <w:top w:val="single" w:sz="4" w:space="0" w:color="auto"/>
                              <w:left w:val="single" w:sz="4" w:space="0" w:color="auto"/>
                              <w:bottom w:val="single" w:sz="4" w:space="0" w:color="auto"/>
                              <w:right w:val="single" w:sz="4" w:space="0" w:color="auto"/>
                            </w:tcBorders>
                            <w:shd w:val="clear" w:color="auto" w:fill="99CCFF"/>
                            <w:vAlign w:val="bottom"/>
                          </w:tcPr>
                          <w:p w14:paraId="4A291004" w14:textId="77777777" w:rsidR="00A67E5F" w:rsidRPr="00A67461" w:rsidRDefault="00A67E5F" w:rsidP="00C073E1">
                            <w:pPr>
                              <w:autoSpaceDE w:val="0"/>
                              <w:autoSpaceDN w:val="0"/>
                              <w:adjustRightInd w:val="0"/>
                              <w:ind w:left="-57" w:right="-57"/>
                              <w:jc w:val="center"/>
                              <w:rPr>
                                <w:b/>
                                <w:color w:val="000000"/>
                                <w:sz w:val="20"/>
                                <w:szCs w:val="20"/>
                              </w:rPr>
                            </w:pPr>
                            <w:r>
                              <w:rPr>
                                <w:b/>
                                <w:color w:val="000000"/>
                                <w:sz w:val="20"/>
                                <w:szCs w:val="20"/>
                              </w:rPr>
                              <w:t>Ene.</w:t>
                            </w:r>
                          </w:p>
                        </w:tc>
                        <w:tc>
                          <w:tcPr>
                            <w:tcW w:w="934" w:type="dxa"/>
                            <w:tcBorders>
                              <w:top w:val="single" w:sz="6" w:space="0" w:color="000000"/>
                              <w:left w:val="single" w:sz="4" w:space="0" w:color="auto"/>
                              <w:bottom w:val="single" w:sz="6" w:space="0" w:color="000000"/>
                              <w:right w:val="single" w:sz="4" w:space="0" w:color="auto"/>
                            </w:tcBorders>
                            <w:shd w:val="clear" w:color="auto" w:fill="99CCFF"/>
                            <w:vAlign w:val="bottom"/>
                          </w:tcPr>
                          <w:p w14:paraId="2458416C" w14:textId="77777777" w:rsidR="00A67E5F" w:rsidRPr="00A67461" w:rsidRDefault="00A67E5F" w:rsidP="00C073E1">
                            <w:pPr>
                              <w:autoSpaceDE w:val="0"/>
                              <w:autoSpaceDN w:val="0"/>
                              <w:adjustRightInd w:val="0"/>
                              <w:ind w:left="-57" w:right="-57"/>
                              <w:jc w:val="center"/>
                              <w:rPr>
                                <w:b/>
                                <w:color w:val="000000"/>
                                <w:sz w:val="20"/>
                                <w:szCs w:val="20"/>
                              </w:rPr>
                            </w:pPr>
                            <w:r>
                              <w:rPr>
                                <w:b/>
                                <w:color w:val="000000"/>
                                <w:sz w:val="20"/>
                                <w:szCs w:val="20"/>
                              </w:rPr>
                              <w:t>Feb.</w:t>
                            </w:r>
                          </w:p>
                        </w:tc>
                      </w:tr>
                      <w:tr w:rsidR="00A67E5F" w:rsidRPr="00900476" w14:paraId="3B5CD66E" w14:textId="77777777" w:rsidTr="00C073E1">
                        <w:trPr>
                          <w:trHeight w:val="173"/>
                        </w:trPr>
                        <w:tc>
                          <w:tcPr>
                            <w:tcW w:w="1849" w:type="dxa"/>
                            <w:gridSpan w:val="2"/>
                            <w:tcBorders>
                              <w:top w:val="single" w:sz="6" w:space="0" w:color="000000"/>
                              <w:bottom w:val="nil"/>
                              <w:right w:val="single" w:sz="6" w:space="0" w:color="000000"/>
                            </w:tcBorders>
                            <w:shd w:val="clear" w:color="auto" w:fill="auto"/>
                            <w:vAlign w:val="bottom"/>
                          </w:tcPr>
                          <w:p w14:paraId="6FE46A7E" w14:textId="77777777" w:rsidR="00A67E5F" w:rsidRPr="0040309D" w:rsidRDefault="00A67E5F" w:rsidP="00C073E1">
                            <w:pPr>
                              <w:spacing w:line="140" w:lineRule="exact"/>
                              <w:rPr>
                                <w:sz w:val="14"/>
                                <w:szCs w:val="14"/>
                              </w:rPr>
                            </w:pPr>
                          </w:p>
                        </w:tc>
                        <w:tc>
                          <w:tcPr>
                            <w:tcW w:w="932" w:type="dxa"/>
                            <w:tcBorders>
                              <w:top w:val="single" w:sz="6" w:space="0" w:color="000000"/>
                              <w:left w:val="single" w:sz="6" w:space="0" w:color="000000"/>
                              <w:bottom w:val="nil"/>
                              <w:right w:val="single" w:sz="4" w:space="0" w:color="auto"/>
                            </w:tcBorders>
                            <w:shd w:val="clear" w:color="auto" w:fill="auto"/>
                            <w:vAlign w:val="bottom"/>
                          </w:tcPr>
                          <w:p w14:paraId="28D64EFF" w14:textId="77777777" w:rsidR="00A67E5F" w:rsidRPr="00F92D22" w:rsidRDefault="00A67E5F" w:rsidP="00C073E1">
                            <w:pPr>
                              <w:autoSpaceDE w:val="0"/>
                              <w:autoSpaceDN w:val="0"/>
                              <w:adjustRightInd w:val="0"/>
                              <w:spacing w:line="140" w:lineRule="exact"/>
                              <w:jc w:val="right"/>
                              <w:rPr>
                                <w:color w:val="FF0000"/>
                                <w:sz w:val="14"/>
                                <w:szCs w:val="14"/>
                              </w:rPr>
                            </w:pPr>
                          </w:p>
                        </w:tc>
                        <w:tc>
                          <w:tcPr>
                            <w:tcW w:w="933" w:type="dxa"/>
                            <w:tcBorders>
                              <w:top w:val="single" w:sz="6" w:space="0" w:color="000000"/>
                              <w:left w:val="single" w:sz="4" w:space="0" w:color="auto"/>
                              <w:bottom w:val="nil"/>
                              <w:right w:val="single" w:sz="4" w:space="0" w:color="auto"/>
                            </w:tcBorders>
                            <w:shd w:val="clear" w:color="auto" w:fill="auto"/>
                            <w:vAlign w:val="bottom"/>
                          </w:tcPr>
                          <w:p w14:paraId="40A163C7" w14:textId="77777777" w:rsidR="00A67E5F" w:rsidRPr="0040309D" w:rsidRDefault="00A67E5F" w:rsidP="00C073E1">
                            <w:pPr>
                              <w:autoSpaceDE w:val="0"/>
                              <w:autoSpaceDN w:val="0"/>
                              <w:adjustRightInd w:val="0"/>
                              <w:spacing w:line="140" w:lineRule="exact"/>
                              <w:jc w:val="right"/>
                              <w:rPr>
                                <w:color w:val="000000"/>
                                <w:sz w:val="14"/>
                                <w:szCs w:val="14"/>
                              </w:rPr>
                            </w:pPr>
                          </w:p>
                        </w:tc>
                        <w:tc>
                          <w:tcPr>
                            <w:tcW w:w="934" w:type="dxa"/>
                            <w:tcBorders>
                              <w:top w:val="single" w:sz="4" w:space="0" w:color="auto"/>
                              <w:left w:val="single" w:sz="4" w:space="0" w:color="auto"/>
                              <w:bottom w:val="nil"/>
                              <w:right w:val="single" w:sz="4" w:space="0" w:color="auto"/>
                            </w:tcBorders>
                            <w:shd w:val="clear" w:color="auto" w:fill="auto"/>
                            <w:vAlign w:val="bottom"/>
                          </w:tcPr>
                          <w:p w14:paraId="0A7DACA7" w14:textId="77777777" w:rsidR="00A67E5F" w:rsidRPr="0040309D" w:rsidRDefault="00A67E5F" w:rsidP="00C073E1">
                            <w:pPr>
                              <w:autoSpaceDE w:val="0"/>
                              <w:autoSpaceDN w:val="0"/>
                              <w:adjustRightInd w:val="0"/>
                              <w:spacing w:line="140" w:lineRule="exact"/>
                              <w:jc w:val="right"/>
                              <w:rPr>
                                <w:color w:val="000000"/>
                                <w:sz w:val="14"/>
                                <w:szCs w:val="14"/>
                              </w:rPr>
                            </w:pPr>
                          </w:p>
                        </w:tc>
                        <w:tc>
                          <w:tcPr>
                            <w:tcW w:w="934" w:type="dxa"/>
                            <w:tcBorders>
                              <w:top w:val="single" w:sz="6" w:space="0" w:color="000000"/>
                              <w:left w:val="single" w:sz="4" w:space="0" w:color="auto"/>
                              <w:bottom w:val="nil"/>
                              <w:right w:val="single" w:sz="4" w:space="0" w:color="auto"/>
                            </w:tcBorders>
                            <w:shd w:val="clear" w:color="auto" w:fill="auto"/>
                            <w:vAlign w:val="bottom"/>
                          </w:tcPr>
                          <w:p w14:paraId="1255309A" w14:textId="77777777" w:rsidR="00A67E5F" w:rsidRPr="0040309D" w:rsidRDefault="00A67E5F" w:rsidP="00C073E1">
                            <w:pPr>
                              <w:spacing w:line="140" w:lineRule="exact"/>
                              <w:jc w:val="right"/>
                              <w:rPr>
                                <w:sz w:val="14"/>
                                <w:szCs w:val="14"/>
                              </w:rPr>
                            </w:pPr>
                          </w:p>
                        </w:tc>
                        <w:tc>
                          <w:tcPr>
                            <w:tcW w:w="934" w:type="dxa"/>
                            <w:tcBorders>
                              <w:top w:val="single" w:sz="4" w:space="0" w:color="auto"/>
                              <w:left w:val="single" w:sz="4" w:space="0" w:color="auto"/>
                              <w:bottom w:val="nil"/>
                              <w:right w:val="single" w:sz="4" w:space="0" w:color="auto"/>
                            </w:tcBorders>
                            <w:shd w:val="clear" w:color="auto" w:fill="auto"/>
                            <w:vAlign w:val="bottom"/>
                          </w:tcPr>
                          <w:p w14:paraId="693644AE" w14:textId="77777777" w:rsidR="00A67E5F" w:rsidRPr="0040309D" w:rsidRDefault="00A67E5F" w:rsidP="00C073E1">
                            <w:pPr>
                              <w:spacing w:line="140" w:lineRule="exact"/>
                              <w:jc w:val="right"/>
                              <w:rPr>
                                <w:sz w:val="14"/>
                                <w:szCs w:val="14"/>
                              </w:rPr>
                            </w:pPr>
                          </w:p>
                        </w:tc>
                        <w:tc>
                          <w:tcPr>
                            <w:tcW w:w="934" w:type="dxa"/>
                            <w:tcBorders>
                              <w:top w:val="single" w:sz="4" w:space="0" w:color="auto"/>
                              <w:left w:val="single" w:sz="4" w:space="0" w:color="auto"/>
                              <w:bottom w:val="nil"/>
                              <w:right w:val="nil"/>
                            </w:tcBorders>
                            <w:shd w:val="clear" w:color="auto" w:fill="auto"/>
                            <w:vAlign w:val="bottom"/>
                          </w:tcPr>
                          <w:p w14:paraId="61F5C504" w14:textId="77777777" w:rsidR="00A67E5F" w:rsidRPr="0040309D" w:rsidRDefault="00A67E5F" w:rsidP="00C073E1">
                            <w:pPr>
                              <w:spacing w:line="140" w:lineRule="exact"/>
                              <w:jc w:val="right"/>
                              <w:rPr>
                                <w:sz w:val="14"/>
                                <w:szCs w:val="14"/>
                              </w:rPr>
                            </w:pPr>
                          </w:p>
                        </w:tc>
                        <w:tc>
                          <w:tcPr>
                            <w:tcW w:w="941" w:type="dxa"/>
                            <w:tcBorders>
                              <w:top w:val="single" w:sz="4" w:space="0" w:color="auto"/>
                              <w:left w:val="nil"/>
                              <w:bottom w:val="nil"/>
                              <w:right w:val="nil"/>
                            </w:tcBorders>
                            <w:shd w:val="clear" w:color="auto" w:fill="auto"/>
                            <w:vAlign w:val="bottom"/>
                          </w:tcPr>
                          <w:p w14:paraId="2C940352" w14:textId="77777777" w:rsidR="00A67E5F" w:rsidRPr="0040309D" w:rsidRDefault="00A67E5F" w:rsidP="00C073E1">
                            <w:pPr>
                              <w:spacing w:line="140" w:lineRule="exact"/>
                              <w:jc w:val="right"/>
                              <w:rPr>
                                <w:sz w:val="14"/>
                                <w:szCs w:val="14"/>
                              </w:rPr>
                            </w:pPr>
                          </w:p>
                        </w:tc>
                        <w:tc>
                          <w:tcPr>
                            <w:tcW w:w="934" w:type="dxa"/>
                            <w:tcBorders>
                              <w:top w:val="single" w:sz="4" w:space="0" w:color="auto"/>
                              <w:left w:val="nil"/>
                              <w:bottom w:val="nil"/>
                            </w:tcBorders>
                            <w:shd w:val="clear" w:color="auto" w:fill="auto"/>
                            <w:vAlign w:val="bottom"/>
                          </w:tcPr>
                          <w:p w14:paraId="45502499" w14:textId="77777777" w:rsidR="00A67E5F" w:rsidRPr="0040309D" w:rsidRDefault="00A67E5F" w:rsidP="00C073E1">
                            <w:pPr>
                              <w:autoSpaceDE w:val="0"/>
                              <w:autoSpaceDN w:val="0"/>
                              <w:adjustRightInd w:val="0"/>
                              <w:spacing w:line="140" w:lineRule="exact"/>
                              <w:jc w:val="right"/>
                              <w:rPr>
                                <w:color w:val="000000"/>
                                <w:sz w:val="14"/>
                                <w:szCs w:val="14"/>
                              </w:rPr>
                            </w:pPr>
                          </w:p>
                        </w:tc>
                        <w:tc>
                          <w:tcPr>
                            <w:tcW w:w="934" w:type="dxa"/>
                            <w:tcBorders>
                              <w:top w:val="single" w:sz="4" w:space="0" w:color="auto"/>
                              <w:bottom w:val="nil"/>
                              <w:right w:val="single" w:sz="4" w:space="0" w:color="auto"/>
                            </w:tcBorders>
                            <w:shd w:val="clear" w:color="auto" w:fill="auto"/>
                            <w:vAlign w:val="bottom"/>
                          </w:tcPr>
                          <w:p w14:paraId="2E98EA2F" w14:textId="77777777" w:rsidR="00A67E5F" w:rsidRPr="00900476" w:rsidRDefault="00A67E5F" w:rsidP="00C073E1">
                            <w:pPr>
                              <w:autoSpaceDE w:val="0"/>
                              <w:autoSpaceDN w:val="0"/>
                              <w:adjustRightInd w:val="0"/>
                              <w:spacing w:line="140" w:lineRule="exact"/>
                              <w:jc w:val="right"/>
                              <w:rPr>
                                <w:sz w:val="14"/>
                                <w:szCs w:val="14"/>
                              </w:rPr>
                            </w:pPr>
                          </w:p>
                        </w:tc>
                      </w:tr>
                      <w:tr w:rsidR="00A67E5F" w:rsidRPr="00900476" w14:paraId="3F44F52C" w14:textId="77777777" w:rsidTr="00C073E1">
                        <w:trPr>
                          <w:trHeight w:val="248"/>
                        </w:trPr>
                        <w:tc>
                          <w:tcPr>
                            <w:tcW w:w="1849" w:type="dxa"/>
                            <w:gridSpan w:val="2"/>
                            <w:tcBorders>
                              <w:top w:val="nil"/>
                              <w:bottom w:val="nil"/>
                              <w:right w:val="single" w:sz="6" w:space="0" w:color="000000"/>
                            </w:tcBorders>
                            <w:shd w:val="clear" w:color="auto" w:fill="99CCFF"/>
                            <w:vAlign w:val="bottom"/>
                          </w:tcPr>
                          <w:p w14:paraId="739B0D21" w14:textId="77777777" w:rsidR="00A67E5F" w:rsidRPr="007B4B7D" w:rsidRDefault="00A67E5F" w:rsidP="00C073E1">
                            <w:pPr>
                              <w:rPr>
                                <w:b/>
                                <w:sz w:val="20"/>
                                <w:szCs w:val="20"/>
                              </w:rPr>
                            </w:pPr>
                            <w:r w:rsidRPr="007B4B7D">
                              <w:rPr>
                                <w:b/>
                                <w:sz w:val="20"/>
                                <w:szCs w:val="20"/>
                              </w:rPr>
                              <w:t>OCDE TOTAL</w:t>
                            </w:r>
                          </w:p>
                        </w:tc>
                        <w:tc>
                          <w:tcPr>
                            <w:tcW w:w="932" w:type="dxa"/>
                            <w:tcBorders>
                              <w:top w:val="nil"/>
                              <w:left w:val="single" w:sz="6" w:space="0" w:color="000000"/>
                              <w:right w:val="single" w:sz="4" w:space="0" w:color="auto"/>
                            </w:tcBorders>
                            <w:shd w:val="clear" w:color="auto" w:fill="99CCFF"/>
                          </w:tcPr>
                          <w:p w14:paraId="1E539CA8" w14:textId="77777777" w:rsidR="00A67E5F" w:rsidRPr="00225889" w:rsidRDefault="00A67E5F" w:rsidP="00C073E1">
                            <w:pPr>
                              <w:ind w:left="112"/>
                              <w:jc w:val="right"/>
                              <w:rPr>
                                <w:b/>
                                <w:sz w:val="20"/>
                                <w:szCs w:val="20"/>
                              </w:rPr>
                            </w:pPr>
                            <w:r>
                              <w:rPr>
                                <w:rFonts w:eastAsia="Arial"/>
                                <w:b/>
                                <w:sz w:val="20"/>
                                <w:szCs w:val="20"/>
                              </w:rPr>
                              <w:t xml:space="preserve">47 </w:t>
                            </w:r>
                            <w:r w:rsidRPr="00225889">
                              <w:rPr>
                                <w:rFonts w:eastAsia="Arial"/>
                                <w:b/>
                                <w:sz w:val="20"/>
                                <w:szCs w:val="20"/>
                              </w:rPr>
                              <w:t xml:space="preserve">617 </w:t>
                            </w:r>
                          </w:p>
                        </w:tc>
                        <w:tc>
                          <w:tcPr>
                            <w:tcW w:w="933" w:type="dxa"/>
                            <w:tcBorders>
                              <w:top w:val="nil"/>
                              <w:left w:val="single" w:sz="4" w:space="0" w:color="auto"/>
                              <w:bottom w:val="nil"/>
                              <w:right w:val="single" w:sz="4" w:space="0" w:color="auto"/>
                            </w:tcBorders>
                            <w:shd w:val="clear" w:color="auto" w:fill="99CCFF"/>
                          </w:tcPr>
                          <w:p w14:paraId="08ADA1A4" w14:textId="77777777" w:rsidR="00A67E5F" w:rsidRPr="00225889" w:rsidRDefault="00A67E5F" w:rsidP="00C073E1">
                            <w:pPr>
                              <w:ind w:left="112"/>
                              <w:jc w:val="right"/>
                              <w:rPr>
                                <w:b/>
                                <w:sz w:val="20"/>
                                <w:szCs w:val="20"/>
                              </w:rPr>
                            </w:pPr>
                            <w:r>
                              <w:rPr>
                                <w:rFonts w:eastAsia="Arial"/>
                                <w:b/>
                                <w:sz w:val="20"/>
                                <w:szCs w:val="20"/>
                              </w:rPr>
                              <w:t xml:space="preserve">44 </w:t>
                            </w:r>
                            <w:r w:rsidRPr="00225889">
                              <w:rPr>
                                <w:rFonts w:eastAsia="Arial"/>
                                <w:b/>
                                <w:sz w:val="20"/>
                                <w:szCs w:val="20"/>
                              </w:rPr>
                              <w:t xml:space="preserve">676 </w:t>
                            </w:r>
                          </w:p>
                        </w:tc>
                        <w:tc>
                          <w:tcPr>
                            <w:tcW w:w="934" w:type="dxa"/>
                            <w:tcBorders>
                              <w:top w:val="nil"/>
                              <w:left w:val="single" w:sz="4" w:space="0" w:color="auto"/>
                              <w:bottom w:val="nil"/>
                              <w:right w:val="single" w:sz="4" w:space="0" w:color="auto"/>
                            </w:tcBorders>
                            <w:shd w:val="clear" w:color="auto" w:fill="99CCFF"/>
                          </w:tcPr>
                          <w:p w14:paraId="081EC46F" w14:textId="77777777" w:rsidR="00A67E5F" w:rsidRPr="00225889" w:rsidRDefault="00A67E5F" w:rsidP="00C073E1">
                            <w:pPr>
                              <w:ind w:left="113"/>
                              <w:jc w:val="right"/>
                              <w:rPr>
                                <w:b/>
                                <w:sz w:val="20"/>
                                <w:szCs w:val="20"/>
                              </w:rPr>
                            </w:pPr>
                            <w:r>
                              <w:rPr>
                                <w:rFonts w:eastAsia="Arial"/>
                                <w:b/>
                                <w:sz w:val="20"/>
                                <w:szCs w:val="20"/>
                              </w:rPr>
                              <w:t xml:space="preserve">44 </w:t>
                            </w:r>
                            <w:r w:rsidRPr="00225889">
                              <w:rPr>
                                <w:rFonts w:eastAsia="Arial"/>
                                <w:b/>
                                <w:sz w:val="20"/>
                                <w:szCs w:val="20"/>
                              </w:rPr>
                              <w:t xml:space="preserve">749 </w:t>
                            </w:r>
                          </w:p>
                        </w:tc>
                        <w:tc>
                          <w:tcPr>
                            <w:tcW w:w="934" w:type="dxa"/>
                            <w:tcBorders>
                              <w:top w:val="nil"/>
                              <w:left w:val="single" w:sz="4" w:space="0" w:color="auto"/>
                              <w:right w:val="single" w:sz="4" w:space="0" w:color="auto"/>
                            </w:tcBorders>
                            <w:shd w:val="clear" w:color="auto" w:fill="99CCFF"/>
                          </w:tcPr>
                          <w:p w14:paraId="1F627E1D" w14:textId="77777777" w:rsidR="00A67E5F" w:rsidRPr="00225889" w:rsidRDefault="00A67E5F" w:rsidP="00C073E1">
                            <w:pPr>
                              <w:ind w:left="2"/>
                              <w:jc w:val="right"/>
                              <w:rPr>
                                <w:b/>
                                <w:sz w:val="20"/>
                                <w:szCs w:val="20"/>
                              </w:rPr>
                            </w:pPr>
                            <w:r>
                              <w:rPr>
                                <w:rFonts w:eastAsia="Arial"/>
                                <w:b/>
                                <w:sz w:val="20"/>
                                <w:szCs w:val="20"/>
                              </w:rPr>
                              <w:t xml:space="preserve">44 </w:t>
                            </w:r>
                            <w:r w:rsidRPr="00225889">
                              <w:rPr>
                                <w:rFonts w:eastAsia="Arial"/>
                                <w:b/>
                                <w:sz w:val="20"/>
                                <w:szCs w:val="20"/>
                              </w:rPr>
                              <w:t xml:space="preserve">584 </w:t>
                            </w:r>
                          </w:p>
                        </w:tc>
                        <w:tc>
                          <w:tcPr>
                            <w:tcW w:w="934" w:type="dxa"/>
                            <w:tcBorders>
                              <w:top w:val="nil"/>
                              <w:left w:val="single" w:sz="4" w:space="0" w:color="auto"/>
                              <w:bottom w:val="nil"/>
                              <w:right w:val="single" w:sz="4" w:space="0" w:color="auto"/>
                            </w:tcBorders>
                            <w:shd w:val="clear" w:color="auto" w:fill="99CCFF"/>
                          </w:tcPr>
                          <w:p w14:paraId="208CE352" w14:textId="77777777" w:rsidR="00A67E5F" w:rsidRPr="00225889" w:rsidRDefault="00A67E5F" w:rsidP="00C073E1">
                            <w:pPr>
                              <w:ind w:left="2"/>
                              <w:jc w:val="right"/>
                              <w:rPr>
                                <w:b/>
                                <w:sz w:val="20"/>
                                <w:szCs w:val="20"/>
                              </w:rPr>
                            </w:pPr>
                            <w:r>
                              <w:rPr>
                                <w:rFonts w:eastAsia="Arial"/>
                                <w:b/>
                                <w:sz w:val="20"/>
                                <w:szCs w:val="20"/>
                              </w:rPr>
                              <w:t xml:space="preserve">43 </w:t>
                            </w:r>
                            <w:r w:rsidRPr="00225889">
                              <w:rPr>
                                <w:rFonts w:eastAsia="Arial"/>
                                <w:b/>
                                <w:sz w:val="20"/>
                                <w:szCs w:val="20"/>
                              </w:rPr>
                              <w:t xml:space="preserve">478 </w:t>
                            </w:r>
                          </w:p>
                        </w:tc>
                        <w:tc>
                          <w:tcPr>
                            <w:tcW w:w="934" w:type="dxa"/>
                            <w:tcBorders>
                              <w:top w:val="nil"/>
                              <w:left w:val="single" w:sz="4" w:space="0" w:color="auto"/>
                              <w:bottom w:val="nil"/>
                              <w:right w:val="nil"/>
                            </w:tcBorders>
                            <w:shd w:val="clear" w:color="auto" w:fill="99CCFF"/>
                          </w:tcPr>
                          <w:p w14:paraId="57F990E3" w14:textId="77777777" w:rsidR="00A67E5F" w:rsidRPr="00225889" w:rsidRDefault="00A67E5F" w:rsidP="00C073E1">
                            <w:pPr>
                              <w:ind w:left="112"/>
                              <w:jc w:val="right"/>
                              <w:rPr>
                                <w:b/>
                                <w:sz w:val="20"/>
                                <w:szCs w:val="20"/>
                              </w:rPr>
                            </w:pPr>
                            <w:r>
                              <w:rPr>
                                <w:rFonts w:eastAsia="Arial"/>
                                <w:b/>
                                <w:sz w:val="20"/>
                                <w:szCs w:val="20"/>
                              </w:rPr>
                              <w:t xml:space="preserve">43 </w:t>
                            </w:r>
                            <w:r w:rsidRPr="00225889">
                              <w:rPr>
                                <w:rFonts w:eastAsia="Arial"/>
                                <w:b/>
                                <w:sz w:val="20"/>
                                <w:szCs w:val="20"/>
                              </w:rPr>
                              <w:t xml:space="preserve">769 </w:t>
                            </w:r>
                          </w:p>
                        </w:tc>
                        <w:tc>
                          <w:tcPr>
                            <w:tcW w:w="941" w:type="dxa"/>
                            <w:tcBorders>
                              <w:top w:val="nil"/>
                              <w:left w:val="nil"/>
                              <w:bottom w:val="nil"/>
                              <w:right w:val="nil"/>
                            </w:tcBorders>
                            <w:shd w:val="clear" w:color="auto" w:fill="99CCFF"/>
                          </w:tcPr>
                          <w:p w14:paraId="1C3834FA" w14:textId="77777777" w:rsidR="00A67E5F" w:rsidRPr="00225889" w:rsidRDefault="00A67E5F" w:rsidP="00C073E1">
                            <w:pPr>
                              <w:ind w:left="2"/>
                              <w:jc w:val="right"/>
                              <w:rPr>
                                <w:b/>
                                <w:sz w:val="20"/>
                                <w:szCs w:val="20"/>
                              </w:rPr>
                            </w:pPr>
                            <w:r>
                              <w:rPr>
                                <w:rFonts w:eastAsia="Arial"/>
                                <w:b/>
                                <w:sz w:val="20"/>
                                <w:szCs w:val="20"/>
                              </w:rPr>
                              <w:t xml:space="preserve">42 </w:t>
                            </w:r>
                            <w:r w:rsidRPr="00225889">
                              <w:rPr>
                                <w:rFonts w:eastAsia="Arial"/>
                                <w:b/>
                                <w:sz w:val="20"/>
                                <w:szCs w:val="20"/>
                              </w:rPr>
                              <w:t xml:space="preserve">901 </w:t>
                            </w:r>
                          </w:p>
                        </w:tc>
                        <w:tc>
                          <w:tcPr>
                            <w:tcW w:w="934" w:type="dxa"/>
                            <w:tcBorders>
                              <w:top w:val="nil"/>
                              <w:left w:val="nil"/>
                            </w:tcBorders>
                            <w:shd w:val="clear" w:color="auto" w:fill="99CCFF"/>
                          </w:tcPr>
                          <w:p w14:paraId="33550C80" w14:textId="77777777" w:rsidR="00A67E5F" w:rsidRPr="00225889" w:rsidRDefault="00A67E5F" w:rsidP="00C073E1">
                            <w:pPr>
                              <w:ind w:left="110"/>
                              <w:jc w:val="right"/>
                              <w:rPr>
                                <w:b/>
                                <w:sz w:val="20"/>
                                <w:szCs w:val="20"/>
                              </w:rPr>
                            </w:pPr>
                            <w:r>
                              <w:rPr>
                                <w:rFonts w:eastAsia="Arial"/>
                                <w:b/>
                                <w:sz w:val="20"/>
                                <w:szCs w:val="20"/>
                              </w:rPr>
                              <w:t xml:space="preserve">43 </w:t>
                            </w:r>
                            <w:r w:rsidRPr="00225889">
                              <w:rPr>
                                <w:rFonts w:eastAsia="Arial"/>
                                <w:b/>
                                <w:sz w:val="20"/>
                                <w:szCs w:val="20"/>
                              </w:rPr>
                              <w:t xml:space="preserve">202 </w:t>
                            </w:r>
                          </w:p>
                        </w:tc>
                        <w:tc>
                          <w:tcPr>
                            <w:tcW w:w="934" w:type="dxa"/>
                            <w:tcBorders>
                              <w:top w:val="nil"/>
                              <w:right w:val="single" w:sz="4" w:space="0" w:color="auto"/>
                            </w:tcBorders>
                            <w:shd w:val="clear" w:color="auto" w:fill="99CCFF"/>
                          </w:tcPr>
                          <w:p w14:paraId="60CD4E62" w14:textId="77777777" w:rsidR="00A67E5F" w:rsidRPr="00225889" w:rsidRDefault="00A67E5F" w:rsidP="00C073E1">
                            <w:pPr>
                              <w:ind w:left="2"/>
                              <w:jc w:val="right"/>
                              <w:rPr>
                                <w:b/>
                                <w:sz w:val="20"/>
                                <w:szCs w:val="20"/>
                              </w:rPr>
                            </w:pPr>
                            <w:r>
                              <w:rPr>
                                <w:rFonts w:eastAsia="Arial"/>
                                <w:b/>
                                <w:sz w:val="20"/>
                                <w:szCs w:val="20"/>
                              </w:rPr>
                              <w:t xml:space="preserve">42 </w:t>
                            </w:r>
                            <w:r w:rsidRPr="00225889">
                              <w:rPr>
                                <w:rFonts w:eastAsia="Arial"/>
                                <w:b/>
                                <w:sz w:val="20"/>
                                <w:szCs w:val="20"/>
                              </w:rPr>
                              <w:t xml:space="preserve">942 </w:t>
                            </w:r>
                          </w:p>
                        </w:tc>
                      </w:tr>
                      <w:tr w:rsidR="00A67E5F" w:rsidRPr="00900476" w14:paraId="089E0FC5" w14:textId="77777777" w:rsidTr="00C073E1">
                        <w:trPr>
                          <w:trHeight w:val="248"/>
                        </w:trPr>
                        <w:tc>
                          <w:tcPr>
                            <w:tcW w:w="1849" w:type="dxa"/>
                            <w:gridSpan w:val="2"/>
                            <w:tcBorders>
                              <w:top w:val="nil"/>
                              <w:bottom w:val="nil"/>
                              <w:right w:val="single" w:sz="6" w:space="0" w:color="000000"/>
                            </w:tcBorders>
                            <w:vAlign w:val="bottom"/>
                          </w:tcPr>
                          <w:p w14:paraId="537E5E38" w14:textId="77777777" w:rsidR="00A67E5F" w:rsidRPr="007B4B7D" w:rsidRDefault="00A67E5F" w:rsidP="00C073E1">
                            <w:pPr>
                              <w:rPr>
                                <w:b/>
                                <w:sz w:val="20"/>
                                <w:szCs w:val="20"/>
                              </w:rPr>
                            </w:pPr>
                            <w:r w:rsidRPr="007B4B7D">
                              <w:rPr>
                                <w:b/>
                                <w:sz w:val="20"/>
                                <w:szCs w:val="20"/>
                              </w:rPr>
                              <w:t>G7</w:t>
                            </w:r>
                            <w:r w:rsidRPr="007B4B7D">
                              <w:rPr>
                                <w:b/>
                                <w:sz w:val="22"/>
                                <w:szCs w:val="22"/>
                                <w:u w:val="single"/>
                                <w:vertAlign w:val="superscript"/>
                              </w:rPr>
                              <w:t>1</w:t>
                            </w:r>
                            <w:r w:rsidRPr="007B4B7D">
                              <w:rPr>
                                <w:b/>
                                <w:sz w:val="22"/>
                                <w:szCs w:val="22"/>
                                <w:vertAlign w:val="superscript"/>
                              </w:rPr>
                              <w:t>/</w:t>
                            </w:r>
                          </w:p>
                        </w:tc>
                        <w:tc>
                          <w:tcPr>
                            <w:tcW w:w="932" w:type="dxa"/>
                            <w:tcBorders>
                              <w:left w:val="single" w:sz="6" w:space="0" w:color="000000"/>
                              <w:right w:val="single" w:sz="4" w:space="0" w:color="auto"/>
                            </w:tcBorders>
                          </w:tcPr>
                          <w:p w14:paraId="31F15DE4" w14:textId="77777777" w:rsidR="00A67E5F" w:rsidRPr="00225889" w:rsidRDefault="00A67E5F" w:rsidP="00C073E1">
                            <w:pPr>
                              <w:ind w:left="112"/>
                              <w:jc w:val="right"/>
                              <w:rPr>
                                <w:b/>
                                <w:sz w:val="20"/>
                                <w:szCs w:val="20"/>
                              </w:rPr>
                            </w:pPr>
                            <w:r>
                              <w:rPr>
                                <w:rFonts w:eastAsia="Arial"/>
                                <w:b/>
                                <w:sz w:val="20"/>
                                <w:szCs w:val="20"/>
                              </w:rPr>
                              <w:t xml:space="preserve">26 </w:t>
                            </w:r>
                            <w:r w:rsidRPr="00225889">
                              <w:rPr>
                                <w:rFonts w:eastAsia="Arial"/>
                                <w:b/>
                                <w:sz w:val="20"/>
                                <w:szCs w:val="20"/>
                              </w:rPr>
                              <w:t xml:space="preserve">159 </w:t>
                            </w:r>
                          </w:p>
                        </w:tc>
                        <w:tc>
                          <w:tcPr>
                            <w:tcW w:w="933" w:type="dxa"/>
                            <w:tcBorders>
                              <w:top w:val="nil"/>
                              <w:left w:val="single" w:sz="4" w:space="0" w:color="auto"/>
                              <w:bottom w:val="nil"/>
                              <w:right w:val="single" w:sz="4" w:space="0" w:color="auto"/>
                            </w:tcBorders>
                          </w:tcPr>
                          <w:p w14:paraId="13ABBB9D" w14:textId="77777777" w:rsidR="00A67E5F" w:rsidRPr="00225889" w:rsidRDefault="00A67E5F" w:rsidP="00C073E1">
                            <w:pPr>
                              <w:ind w:left="112"/>
                              <w:jc w:val="right"/>
                              <w:rPr>
                                <w:b/>
                                <w:sz w:val="20"/>
                                <w:szCs w:val="20"/>
                              </w:rPr>
                            </w:pPr>
                            <w:r>
                              <w:rPr>
                                <w:rFonts w:eastAsia="Arial"/>
                                <w:b/>
                                <w:sz w:val="20"/>
                                <w:szCs w:val="20"/>
                              </w:rPr>
                              <w:t xml:space="preserve">23 </w:t>
                            </w:r>
                            <w:r w:rsidRPr="00225889">
                              <w:rPr>
                                <w:rFonts w:eastAsia="Arial"/>
                                <w:b/>
                                <w:sz w:val="20"/>
                                <w:szCs w:val="20"/>
                              </w:rPr>
                              <w:t xml:space="preserve">628 </w:t>
                            </w:r>
                          </w:p>
                        </w:tc>
                        <w:tc>
                          <w:tcPr>
                            <w:tcW w:w="934" w:type="dxa"/>
                            <w:tcBorders>
                              <w:top w:val="nil"/>
                              <w:left w:val="single" w:sz="4" w:space="0" w:color="auto"/>
                              <w:bottom w:val="nil"/>
                              <w:right w:val="single" w:sz="4" w:space="0" w:color="auto"/>
                            </w:tcBorders>
                          </w:tcPr>
                          <w:p w14:paraId="3E4929F6" w14:textId="77777777" w:rsidR="00A67E5F" w:rsidRPr="00225889" w:rsidRDefault="00A67E5F" w:rsidP="00C073E1">
                            <w:pPr>
                              <w:ind w:left="113"/>
                              <w:jc w:val="right"/>
                              <w:rPr>
                                <w:b/>
                                <w:sz w:val="20"/>
                                <w:szCs w:val="20"/>
                              </w:rPr>
                            </w:pPr>
                            <w:r>
                              <w:rPr>
                                <w:rFonts w:eastAsia="Arial"/>
                                <w:b/>
                                <w:sz w:val="20"/>
                                <w:szCs w:val="20"/>
                              </w:rPr>
                              <w:t xml:space="preserve">23 </w:t>
                            </w:r>
                            <w:r w:rsidRPr="00225889">
                              <w:rPr>
                                <w:rFonts w:eastAsia="Arial"/>
                                <w:b/>
                                <w:sz w:val="20"/>
                                <w:szCs w:val="20"/>
                              </w:rPr>
                              <w:t xml:space="preserve">614 </w:t>
                            </w:r>
                          </w:p>
                        </w:tc>
                        <w:tc>
                          <w:tcPr>
                            <w:tcW w:w="934" w:type="dxa"/>
                            <w:tcBorders>
                              <w:left w:val="single" w:sz="4" w:space="0" w:color="auto"/>
                              <w:right w:val="single" w:sz="4" w:space="0" w:color="auto"/>
                            </w:tcBorders>
                          </w:tcPr>
                          <w:p w14:paraId="17DB977D" w14:textId="77777777" w:rsidR="00A67E5F" w:rsidRPr="00225889" w:rsidRDefault="00A67E5F" w:rsidP="00C073E1">
                            <w:pPr>
                              <w:ind w:left="2"/>
                              <w:jc w:val="right"/>
                              <w:rPr>
                                <w:b/>
                                <w:sz w:val="20"/>
                                <w:szCs w:val="20"/>
                              </w:rPr>
                            </w:pPr>
                            <w:r>
                              <w:rPr>
                                <w:rFonts w:eastAsia="Arial"/>
                                <w:b/>
                                <w:sz w:val="20"/>
                                <w:szCs w:val="20"/>
                              </w:rPr>
                              <w:t xml:space="preserve">23 </w:t>
                            </w:r>
                            <w:r w:rsidRPr="00225889">
                              <w:rPr>
                                <w:rFonts w:eastAsia="Arial"/>
                                <w:b/>
                                <w:sz w:val="20"/>
                                <w:szCs w:val="20"/>
                              </w:rPr>
                              <w:t xml:space="preserve">513 </w:t>
                            </w:r>
                          </w:p>
                        </w:tc>
                        <w:tc>
                          <w:tcPr>
                            <w:tcW w:w="934" w:type="dxa"/>
                            <w:tcBorders>
                              <w:top w:val="nil"/>
                              <w:left w:val="single" w:sz="4" w:space="0" w:color="auto"/>
                              <w:bottom w:val="nil"/>
                              <w:right w:val="single" w:sz="4" w:space="0" w:color="auto"/>
                            </w:tcBorders>
                          </w:tcPr>
                          <w:p w14:paraId="5E4F5712" w14:textId="77777777" w:rsidR="00A67E5F" w:rsidRPr="00225889" w:rsidRDefault="00A67E5F" w:rsidP="00C073E1">
                            <w:pPr>
                              <w:ind w:left="2"/>
                              <w:jc w:val="right"/>
                              <w:rPr>
                                <w:b/>
                                <w:sz w:val="20"/>
                                <w:szCs w:val="20"/>
                              </w:rPr>
                            </w:pPr>
                            <w:r>
                              <w:rPr>
                                <w:rFonts w:eastAsia="Arial"/>
                                <w:b/>
                                <w:sz w:val="20"/>
                                <w:szCs w:val="20"/>
                              </w:rPr>
                              <w:t xml:space="preserve">22 </w:t>
                            </w:r>
                            <w:r w:rsidRPr="00225889">
                              <w:rPr>
                                <w:rFonts w:eastAsia="Arial"/>
                                <w:b/>
                                <w:sz w:val="20"/>
                                <w:szCs w:val="20"/>
                              </w:rPr>
                              <w:t xml:space="preserve">786 </w:t>
                            </w:r>
                          </w:p>
                        </w:tc>
                        <w:tc>
                          <w:tcPr>
                            <w:tcW w:w="934" w:type="dxa"/>
                            <w:tcBorders>
                              <w:top w:val="nil"/>
                              <w:left w:val="single" w:sz="4" w:space="0" w:color="auto"/>
                              <w:bottom w:val="nil"/>
                              <w:right w:val="nil"/>
                            </w:tcBorders>
                          </w:tcPr>
                          <w:p w14:paraId="24CC4461" w14:textId="77777777" w:rsidR="00A67E5F" w:rsidRPr="00225889" w:rsidRDefault="00A67E5F" w:rsidP="00C073E1">
                            <w:pPr>
                              <w:ind w:left="112"/>
                              <w:jc w:val="right"/>
                              <w:rPr>
                                <w:b/>
                                <w:sz w:val="20"/>
                                <w:szCs w:val="20"/>
                              </w:rPr>
                            </w:pPr>
                            <w:r>
                              <w:rPr>
                                <w:rFonts w:eastAsia="Arial"/>
                                <w:b/>
                                <w:sz w:val="20"/>
                                <w:szCs w:val="20"/>
                              </w:rPr>
                              <w:t xml:space="preserve">22 </w:t>
                            </w:r>
                            <w:r w:rsidRPr="00225889">
                              <w:rPr>
                                <w:rFonts w:eastAsia="Arial"/>
                                <w:b/>
                                <w:sz w:val="20"/>
                                <w:szCs w:val="20"/>
                              </w:rPr>
                              <w:t xml:space="preserve">997 </w:t>
                            </w:r>
                          </w:p>
                        </w:tc>
                        <w:tc>
                          <w:tcPr>
                            <w:tcW w:w="941" w:type="dxa"/>
                            <w:tcBorders>
                              <w:top w:val="nil"/>
                              <w:left w:val="nil"/>
                              <w:bottom w:val="nil"/>
                              <w:right w:val="nil"/>
                            </w:tcBorders>
                          </w:tcPr>
                          <w:p w14:paraId="4B67F3DC" w14:textId="77777777" w:rsidR="00A67E5F" w:rsidRPr="00225889" w:rsidRDefault="00A67E5F" w:rsidP="00C073E1">
                            <w:pPr>
                              <w:ind w:left="2"/>
                              <w:jc w:val="right"/>
                              <w:rPr>
                                <w:b/>
                                <w:sz w:val="20"/>
                                <w:szCs w:val="20"/>
                              </w:rPr>
                            </w:pPr>
                            <w:r>
                              <w:rPr>
                                <w:rFonts w:eastAsia="Arial"/>
                                <w:b/>
                                <w:sz w:val="20"/>
                                <w:szCs w:val="20"/>
                              </w:rPr>
                              <w:t xml:space="preserve">22 </w:t>
                            </w:r>
                            <w:r w:rsidRPr="00225889">
                              <w:rPr>
                                <w:rFonts w:eastAsia="Arial"/>
                                <w:b/>
                                <w:sz w:val="20"/>
                                <w:szCs w:val="20"/>
                              </w:rPr>
                              <w:t xml:space="preserve">429 </w:t>
                            </w:r>
                          </w:p>
                        </w:tc>
                        <w:tc>
                          <w:tcPr>
                            <w:tcW w:w="934" w:type="dxa"/>
                            <w:tcBorders>
                              <w:left w:val="nil"/>
                            </w:tcBorders>
                          </w:tcPr>
                          <w:p w14:paraId="6E0328B8" w14:textId="77777777" w:rsidR="00A67E5F" w:rsidRPr="00225889" w:rsidRDefault="00A67E5F" w:rsidP="00C073E1">
                            <w:pPr>
                              <w:ind w:left="110"/>
                              <w:jc w:val="right"/>
                              <w:rPr>
                                <w:b/>
                                <w:sz w:val="20"/>
                                <w:szCs w:val="20"/>
                              </w:rPr>
                            </w:pPr>
                            <w:r>
                              <w:rPr>
                                <w:rFonts w:eastAsia="Arial"/>
                                <w:b/>
                                <w:sz w:val="20"/>
                                <w:szCs w:val="20"/>
                              </w:rPr>
                              <w:t xml:space="preserve">22 </w:t>
                            </w:r>
                            <w:r w:rsidRPr="00225889">
                              <w:rPr>
                                <w:rFonts w:eastAsia="Arial"/>
                                <w:b/>
                                <w:sz w:val="20"/>
                                <w:szCs w:val="20"/>
                              </w:rPr>
                              <w:t xml:space="preserve">739 </w:t>
                            </w:r>
                          </w:p>
                        </w:tc>
                        <w:tc>
                          <w:tcPr>
                            <w:tcW w:w="934" w:type="dxa"/>
                            <w:tcBorders>
                              <w:right w:val="single" w:sz="4" w:space="0" w:color="auto"/>
                            </w:tcBorders>
                          </w:tcPr>
                          <w:p w14:paraId="0A3E06F8" w14:textId="77777777" w:rsidR="00A67E5F" w:rsidRPr="00225889" w:rsidRDefault="00A67E5F" w:rsidP="00C073E1">
                            <w:pPr>
                              <w:ind w:left="2"/>
                              <w:jc w:val="right"/>
                              <w:rPr>
                                <w:b/>
                                <w:sz w:val="20"/>
                                <w:szCs w:val="20"/>
                              </w:rPr>
                            </w:pPr>
                            <w:r>
                              <w:rPr>
                                <w:rFonts w:eastAsia="Arial"/>
                                <w:b/>
                                <w:sz w:val="20"/>
                                <w:szCs w:val="20"/>
                              </w:rPr>
                              <w:t xml:space="preserve">22 </w:t>
                            </w:r>
                            <w:r w:rsidRPr="00225889">
                              <w:rPr>
                                <w:rFonts w:eastAsia="Arial"/>
                                <w:b/>
                                <w:sz w:val="20"/>
                                <w:szCs w:val="20"/>
                              </w:rPr>
                              <w:t xml:space="preserve">475 </w:t>
                            </w:r>
                          </w:p>
                        </w:tc>
                      </w:tr>
                      <w:tr w:rsidR="00A67E5F" w:rsidRPr="0047228C" w14:paraId="0EB7691D" w14:textId="77777777" w:rsidTr="00C073E1">
                        <w:trPr>
                          <w:trHeight w:val="248"/>
                        </w:trPr>
                        <w:tc>
                          <w:tcPr>
                            <w:tcW w:w="1849" w:type="dxa"/>
                            <w:gridSpan w:val="2"/>
                            <w:tcBorders>
                              <w:top w:val="nil"/>
                              <w:bottom w:val="nil"/>
                              <w:right w:val="single" w:sz="6" w:space="0" w:color="000000"/>
                            </w:tcBorders>
                            <w:shd w:val="clear" w:color="auto" w:fill="99CCFF"/>
                            <w:vAlign w:val="bottom"/>
                          </w:tcPr>
                          <w:p w14:paraId="32CFAA78" w14:textId="77777777" w:rsidR="00A67E5F" w:rsidRPr="007B4B7D" w:rsidRDefault="00A67E5F" w:rsidP="00C073E1">
                            <w:pPr>
                              <w:rPr>
                                <w:b/>
                                <w:sz w:val="20"/>
                                <w:szCs w:val="20"/>
                              </w:rPr>
                            </w:pPr>
                            <w:r w:rsidRPr="007B4B7D">
                              <w:rPr>
                                <w:b/>
                                <w:sz w:val="20"/>
                                <w:szCs w:val="20"/>
                              </w:rPr>
                              <w:t>Unión Europea</w:t>
                            </w:r>
                          </w:p>
                        </w:tc>
                        <w:tc>
                          <w:tcPr>
                            <w:tcW w:w="932" w:type="dxa"/>
                            <w:tcBorders>
                              <w:left w:val="single" w:sz="6" w:space="0" w:color="000000"/>
                              <w:right w:val="single" w:sz="4" w:space="0" w:color="auto"/>
                            </w:tcBorders>
                            <w:shd w:val="clear" w:color="auto" w:fill="99CCFF"/>
                          </w:tcPr>
                          <w:p w14:paraId="63CB9662" w14:textId="77777777" w:rsidR="00A67E5F" w:rsidRPr="00225889" w:rsidRDefault="00A67E5F" w:rsidP="00C073E1">
                            <w:pPr>
                              <w:ind w:left="112"/>
                              <w:jc w:val="right"/>
                              <w:rPr>
                                <w:b/>
                                <w:sz w:val="20"/>
                                <w:szCs w:val="20"/>
                              </w:rPr>
                            </w:pPr>
                            <w:r>
                              <w:rPr>
                                <w:rFonts w:eastAsia="Arial"/>
                                <w:b/>
                                <w:sz w:val="20"/>
                                <w:szCs w:val="20"/>
                              </w:rPr>
                              <w:t xml:space="preserve">26 </w:t>
                            </w:r>
                            <w:r w:rsidRPr="00225889">
                              <w:rPr>
                                <w:rFonts w:eastAsia="Arial"/>
                                <w:b/>
                                <w:sz w:val="20"/>
                                <w:szCs w:val="20"/>
                              </w:rPr>
                              <w:t xml:space="preserve">289 </w:t>
                            </w:r>
                          </w:p>
                        </w:tc>
                        <w:tc>
                          <w:tcPr>
                            <w:tcW w:w="933" w:type="dxa"/>
                            <w:tcBorders>
                              <w:top w:val="nil"/>
                              <w:left w:val="single" w:sz="4" w:space="0" w:color="auto"/>
                              <w:bottom w:val="nil"/>
                              <w:right w:val="single" w:sz="4" w:space="0" w:color="auto"/>
                            </w:tcBorders>
                            <w:shd w:val="clear" w:color="auto" w:fill="99CCFF"/>
                          </w:tcPr>
                          <w:p w14:paraId="145510CF" w14:textId="77777777" w:rsidR="00A67E5F" w:rsidRPr="00225889" w:rsidRDefault="00A67E5F" w:rsidP="00C073E1">
                            <w:pPr>
                              <w:ind w:left="112"/>
                              <w:jc w:val="right"/>
                              <w:rPr>
                                <w:b/>
                                <w:sz w:val="20"/>
                                <w:szCs w:val="20"/>
                              </w:rPr>
                            </w:pPr>
                            <w:r>
                              <w:rPr>
                                <w:rFonts w:eastAsia="Arial"/>
                                <w:b/>
                                <w:sz w:val="20"/>
                                <w:szCs w:val="20"/>
                              </w:rPr>
                              <w:t xml:space="preserve">24 </w:t>
                            </w:r>
                            <w:r w:rsidRPr="00225889">
                              <w:rPr>
                                <w:rFonts w:eastAsia="Arial"/>
                                <w:b/>
                                <w:sz w:val="20"/>
                                <w:szCs w:val="20"/>
                              </w:rPr>
                              <w:t xml:space="preserve">789 </w:t>
                            </w:r>
                          </w:p>
                        </w:tc>
                        <w:tc>
                          <w:tcPr>
                            <w:tcW w:w="934" w:type="dxa"/>
                            <w:tcBorders>
                              <w:top w:val="nil"/>
                              <w:left w:val="single" w:sz="4" w:space="0" w:color="auto"/>
                              <w:bottom w:val="nil"/>
                              <w:right w:val="single" w:sz="4" w:space="0" w:color="auto"/>
                            </w:tcBorders>
                            <w:shd w:val="clear" w:color="auto" w:fill="99CCFF"/>
                          </w:tcPr>
                          <w:p w14:paraId="1E729B8F" w14:textId="77777777" w:rsidR="00A67E5F" w:rsidRPr="00225889" w:rsidRDefault="00A67E5F" w:rsidP="00C073E1">
                            <w:pPr>
                              <w:ind w:left="113"/>
                              <w:jc w:val="right"/>
                              <w:rPr>
                                <w:b/>
                                <w:sz w:val="20"/>
                                <w:szCs w:val="20"/>
                              </w:rPr>
                            </w:pPr>
                            <w:r>
                              <w:rPr>
                                <w:rFonts w:eastAsia="Arial"/>
                                <w:b/>
                                <w:sz w:val="20"/>
                                <w:szCs w:val="20"/>
                              </w:rPr>
                              <w:t xml:space="preserve">24 </w:t>
                            </w:r>
                            <w:r w:rsidRPr="00225889">
                              <w:rPr>
                                <w:rFonts w:eastAsia="Arial"/>
                                <w:b/>
                                <w:sz w:val="20"/>
                                <w:szCs w:val="20"/>
                              </w:rPr>
                              <w:t xml:space="preserve">876 </w:t>
                            </w:r>
                          </w:p>
                        </w:tc>
                        <w:tc>
                          <w:tcPr>
                            <w:tcW w:w="934" w:type="dxa"/>
                            <w:tcBorders>
                              <w:left w:val="single" w:sz="4" w:space="0" w:color="auto"/>
                              <w:right w:val="single" w:sz="4" w:space="0" w:color="auto"/>
                            </w:tcBorders>
                            <w:shd w:val="clear" w:color="auto" w:fill="99CCFF"/>
                          </w:tcPr>
                          <w:p w14:paraId="2DC685EE" w14:textId="77777777" w:rsidR="00A67E5F" w:rsidRPr="00225889" w:rsidRDefault="00A67E5F" w:rsidP="00C073E1">
                            <w:pPr>
                              <w:ind w:left="2"/>
                              <w:jc w:val="right"/>
                              <w:rPr>
                                <w:b/>
                                <w:sz w:val="20"/>
                                <w:szCs w:val="20"/>
                              </w:rPr>
                            </w:pPr>
                            <w:r>
                              <w:rPr>
                                <w:rFonts w:eastAsia="Arial"/>
                                <w:b/>
                                <w:sz w:val="20"/>
                                <w:szCs w:val="20"/>
                              </w:rPr>
                              <w:t xml:space="preserve">24 </w:t>
                            </w:r>
                            <w:r w:rsidRPr="00225889">
                              <w:rPr>
                                <w:rFonts w:eastAsia="Arial"/>
                                <w:b/>
                                <w:sz w:val="20"/>
                                <w:szCs w:val="20"/>
                              </w:rPr>
                              <w:t xml:space="preserve">557 </w:t>
                            </w:r>
                          </w:p>
                        </w:tc>
                        <w:tc>
                          <w:tcPr>
                            <w:tcW w:w="934" w:type="dxa"/>
                            <w:tcBorders>
                              <w:top w:val="nil"/>
                              <w:left w:val="single" w:sz="4" w:space="0" w:color="auto"/>
                              <w:bottom w:val="nil"/>
                              <w:right w:val="single" w:sz="4" w:space="0" w:color="auto"/>
                            </w:tcBorders>
                            <w:shd w:val="clear" w:color="auto" w:fill="99CCFF"/>
                          </w:tcPr>
                          <w:p w14:paraId="340CD227" w14:textId="77777777" w:rsidR="00A67E5F" w:rsidRPr="00225889" w:rsidRDefault="00A67E5F" w:rsidP="00C073E1">
                            <w:pPr>
                              <w:ind w:left="2"/>
                              <w:jc w:val="right"/>
                              <w:rPr>
                                <w:b/>
                                <w:sz w:val="20"/>
                                <w:szCs w:val="20"/>
                              </w:rPr>
                            </w:pPr>
                            <w:r>
                              <w:rPr>
                                <w:rFonts w:eastAsia="Arial"/>
                                <w:b/>
                                <w:sz w:val="20"/>
                                <w:szCs w:val="20"/>
                              </w:rPr>
                              <w:t xml:space="preserve">24 </w:t>
                            </w:r>
                            <w:r w:rsidRPr="00225889">
                              <w:rPr>
                                <w:rFonts w:eastAsia="Arial"/>
                                <w:b/>
                                <w:sz w:val="20"/>
                                <w:szCs w:val="20"/>
                              </w:rPr>
                              <w:t xml:space="preserve">280 </w:t>
                            </w:r>
                          </w:p>
                        </w:tc>
                        <w:tc>
                          <w:tcPr>
                            <w:tcW w:w="934" w:type="dxa"/>
                            <w:tcBorders>
                              <w:top w:val="nil"/>
                              <w:left w:val="single" w:sz="4" w:space="0" w:color="auto"/>
                              <w:bottom w:val="nil"/>
                              <w:right w:val="nil"/>
                            </w:tcBorders>
                            <w:shd w:val="clear" w:color="auto" w:fill="99CCFF"/>
                          </w:tcPr>
                          <w:p w14:paraId="6AE70213" w14:textId="77777777" w:rsidR="00A67E5F" w:rsidRPr="00225889" w:rsidRDefault="00A67E5F" w:rsidP="00C073E1">
                            <w:pPr>
                              <w:ind w:left="112"/>
                              <w:jc w:val="right"/>
                              <w:rPr>
                                <w:b/>
                                <w:sz w:val="20"/>
                                <w:szCs w:val="20"/>
                              </w:rPr>
                            </w:pPr>
                            <w:r>
                              <w:rPr>
                                <w:rFonts w:eastAsia="Arial"/>
                                <w:b/>
                                <w:sz w:val="20"/>
                                <w:szCs w:val="20"/>
                              </w:rPr>
                              <w:t xml:space="preserve">24 </w:t>
                            </w:r>
                            <w:r w:rsidRPr="00225889">
                              <w:rPr>
                                <w:rFonts w:eastAsia="Arial"/>
                                <w:b/>
                                <w:sz w:val="20"/>
                                <w:szCs w:val="20"/>
                              </w:rPr>
                              <w:t xml:space="preserve">343 </w:t>
                            </w:r>
                          </w:p>
                        </w:tc>
                        <w:tc>
                          <w:tcPr>
                            <w:tcW w:w="941" w:type="dxa"/>
                            <w:tcBorders>
                              <w:top w:val="nil"/>
                              <w:left w:val="nil"/>
                              <w:bottom w:val="nil"/>
                              <w:right w:val="nil"/>
                            </w:tcBorders>
                            <w:shd w:val="clear" w:color="auto" w:fill="99CCFF"/>
                          </w:tcPr>
                          <w:p w14:paraId="3B477FEC" w14:textId="77777777" w:rsidR="00A67E5F" w:rsidRPr="00225889" w:rsidRDefault="00A67E5F" w:rsidP="00C073E1">
                            <w:pPr>
                              <w:ind w:left="2"/>
                              <w:jc w:val="right"/>
                              <w:rPr>
                                <w:b/>
                                <w:sz w:val="20"/>
                                <w:szCs w:val="20"/>
                              </w:rPr>
                            </w:pPr>
                            <w:r>
                              <w:rPr>
                                <w:rFonts w:eastAsia="Arial"/>
                                <w:b/>
                                <w:sz w:val="20"/>
                                <w:szCs w:val="20"/>
                              </w:rPr>
                              <w:t xml:space="preserve">24 </w:t>
                            </w:r>
                            <w:r w:rsidRPr="00225889">
                              <w:rPr>
                                <w:rFonts w:eastAsia="Arial"/>
                                <w:b/>
                                <w:sz w:val="20"/>
                                <w:szCs w:val="20"/>
                              </w:rPr>
                              <w:t xml:space="preserve">075 </w:t>
                            </w:r>
                          </w:p>
                        </w:tc>
                        <w:tc>
                          <w:tcPr>
                            <w:tcW w:w="934" w:type="dxa"/>
                            <w:tcBorders>
                              <w:left w:val="nil"/>
                            </w:tcBorders>
                            <w:shd w:val="clear" w:color="auto" w:fill="99CCFF"/>
                          </w:tcPr>
                          <w:p w14:paraId="410365AA" w14:textId="77777777" w:rsidR="00A67E5F" w:rsidRPr="00225889" w:rsidRDefault="00A67E5F" w:rsidP="00C073E1">
                            <w:pPr>
                              <w:ind w:left="110"/>
                              <w:jc w:val="right"/>
                              <w:rPr>
                                <w:b/>
                                <w:sz w:val="20"/>
                                <w:szCs w:val="20"/>
                              </w:rPr>
                            </w:pPr>
                            <w:r>
                              <w:rPr>
                                <w:rFonts w:eastAsia="Arial"/>
                                <w:b/>
                                <w:sz w:val="20"/>
                                <w:szCs w:val="20"/>
                              </w:rPr>
                              <w:t xml:space="preserve">23 </w:t>
                            </w:r>
                            <w:r w:rsidRPr="00225889">
                              <w:rPr>
                                <w:rFonts w:eastAsia="Arial"/>
                                <w:b/>
                                <w:sz w:val="20"/>
                                <w:szCs w:val="20"/>
                              </w:rPr>
                              <w:t xml:space="preserve">978 </w:t>
                            </w:r>
                          </w:p>
                        </w:tc>
                        <w:tc>
                          <w:tcPr>
                            <w:tcW w:w="934" w:type="dxa"/>
                            <w:tcBorders>
                              <w:right w:val="single" w:sz="4" w:space="0" w:color="auto"/>
                            </w:tcBorders>
                            <w:shd w:val="clear" w:color="auto" w:fill="99CCFF"/>
                          </w:tcPr>
                          <w:p w14:paraId="3A5FF7EF" w14:textId="77777777" w:rsidR="00A67E5F" w:rsidRPr="00225889" w:rsidRDefault="00A67E5F" w:rsidP="00C073E1">
                            <w:pPr>
                              <w:ind w:left="2"/>
                              <w:jc w:val="right"/>
                              <w:rPr>
                                <w:b/>
                                <w:sz w:val="20"/>
                                <w:szCs w:val="20"/>
                              </w:rPr>
                            </w:pPr>
                            <w:r>
                              <w:rPr>
                                <w:rFonts w:eastAsia="Arial"/>
                                <w:b/>
                                <w:sz w:val="20"/>
                                <w:szCs w:val="20"/>
                              </w:rPr>
                              <w:t xml:space="preserve">23 </w:t>
                            </w:r>
                            <w:r w:rsidRPr="00225889">
                              <w:rPr>
                                <w:rFonts w:eastAsia="Arial"/>
                                <w:b/>
                                <w:sz w:val="20"/>
                                <w:szCs w:val="20"/>
                              </w:rPr>
                              <w:t xml:space="preserve">887 </w:t>
                            </w:r>
                          </w:p>
                        </w:tc>
                      </w:tr>
                      <w:tr w:rsidR="00A67E5F" w:rsidRPr="0047228C" w14:paraId="68D276E2" w14:textId="77777777" w:rsidTr="00C073E1">
                        <w:trPr>
                          <w:trHeight w:val="248"/>
                        </w:trPr>
                        <w:tc>
                          <w:tcPr>
                            <w:tcW w:w="1849" w:type="dxa"/>
                            <w:gridSpan w:val="2"/>
                            <w:tcBorders>
                              <w:top w:val="nil"/>
                              <w:bottom w:val="nil"/>
                              <w:right w:val="single" w:sz="6" w:space="0" w:color="000000"/>
                            </w:tcBorders>
                            <w:vAlign w:val="bottom"/>
                          </w:tcPr>
                          <w:p w14:paraId="2D48367B" w14:textId="77777777" w:rsidR="00A67E5F" w:rsidRPr="007B4B7D" w:rsidRDefault="00A67E5F" w:rsidP="00C073E1">
                            <w:pPr>
                              <w:rPr>
                                <w:b/>
                                <w:sz w:val="20"/>
                                <w:szCs w:val="20"/>
                              </w:rPr>
                            </w:pPr>
                            <w:r w:rsidRPr="007B4B7D">
                              <w:rPr>
                                <w:b/>
                                <w:sz w:val="20"/>
                                <w:szCs w:val="20"/>
                              </w:rPr>
                              <w:t>Zona Euro</w:t>
                            </w:r>
                          </w:p>
                        </w:tc>
                        <w:tc>
                          <w:tcPr>
                            <w:tcW w:w="932" w:type="dxa"/>
                            <w:tcBorders>
                              <w:left w:val="single" w:sz="6" w:space="0" w:color="000000"/>
                              <w:right w:val="single" w:sz="4" w:space="0" w:color="auto"/>
                            </w:tcBorders>
                          </w:tcPr>
                          <w:p w14:paraId="465EE852" w14:textId="77777777" w:rsidR="00A67E5F" w:rsidRPr="00225889" w:rsidRDefault="00A67E5F" w:rsidP="00C073E1">
                            <w:pPr>
                              <w:ind w:left="112"/>
                              <w:jc w:val="right"/>
                              <w:rPr>
                                <w:b/>
                                <w:sz w:val="20"/>
                                <w:szCs w:val="20"/>
                              </w:rPr>
                            </w:pPr>
                            <w:r>
                              <w:rPr>
                                <w:rFonts w:eastAsia="Arial"/>
                                <w:b/>
                                <w:sz w:val="20"/>
                                <w:szCs w:val="20"/>
                              </w:rPr>
                              <w:t xml:space="preserve">19 </w:t>
                            </w:r>
                            <w:r w:rsidRPr="00225889">
                              <w:rPr>
                                <w:rFonts w:eastAsia="Arial"/>
                                <w:b/>
                                <w:sz w:val="20"/>
                                <w:szCs w:val="20"/>
                              </w:rPr>
                              <w:t xml:space="preserve">228 </w:t>
                            </w:r>
                          </w:p>
                        </w:tc>
                        <w:tc>
                          <w:tcPr>
                            <w:tcW w:w="933" w:type="dxa"/>
                            <w:tcBorders>
                              <w:top w:val="nil"/>
                              <w:left w:val="single" w:sz="4" w:space="0" w:color="auto"/>
                              <w:bottom w:val="nil"/>
                              <w:right w:val="single" w:sz="4" w:space="0" w:color="auto"/>
                            </w:tcBorders>
                          </w:tcPr>
                          <w:p w14:paraId="4203713F" w14:textId="77777777" w:rsidR="00A67E5F" w:rsidRPr="00225889" w:rsidRDefault="00A67E5F" w:rsidP="00C073E1">
                            <w:pPr>
                              <w:ind w:left="112"/>
                              <w:jc w:val="right"/>
                              <w:rPr>
                                <w:b/>
                                <w:sz w:val="20"/>
                                <w:szCs w:val="20"/>
                              </w:rPr>
                            </w:pPr>
                            <w:r>
                              <w:rPr>
                                <w:rFonts w:eastAsia="Arial"/>
                                <w:b/>
                                <w:sz w:val="20"/>
                                <w:szCs w:val="20"/>
                              </w:rPr>
                              <w:t xml:space="preserve">18 </w:t>
                            </w:r>
                            <w:r w:rsidRPr="00225889">
                              <w:rPr>
                                <w:rFonts w:eastAsia="Arial"/>
                                <w:b/>
                                <w:sz w:val="20"/>
                                <w:szCs w:val="20"/>
                              </w:rPr>
                              <w:t xml:space="preserve">619 </w:t>
                            </w:r>
                          </w:p>
                        </w:tc>
                        <w:tc>
                          <w:tcPr>
                            <w:tcW w:w="934" w:type="dxa"/>
                            <w:tcBorders>
                              <w:top w:val="nil"/>
                              <w:left w:val="single" w:sz="4" w:space="0" w:color="auto"/>
                              <w:bottom w:val="nil"/>
                              <w:right w:val="single" w:sz="4" w:space="0" w:color="auto"/>
                            </w:tcBorders>
                          </w:tcPr>
                          <w:p w14:paraId="191C6777" w14:textId="77777777" w:rsidR="00A67E5F" w:rsidRPr="00225889" w:rsidRDefault="00A67E5F" w:rsidP="00C073E1">
                            <w:pPr>
                              <w:ind w:left="113"/>
                              <w:jc w:val="right"/>
                              <w:rPr>
                                <w:b/>
                                <w:sz w:val="20"/>
                                <w:szCs w:val="20"/>
                              </w:rPr>
                            </w:pPr>
                            <w:r>
                              <w:rPr>
                                <w:rFonts w:eastAsia="Arial"/>
                                <w:b/>
                                <w:sz w:val="20"/>
                                <w:szCs w:val="20"/>
                              </w:rPr>
                              <w:t xml:space="preserve">18 </w:t>
                            </w:r>
                            <w:r w:rsidRPr="00225889">
                              <w:rPr>
                                <w:rFonts w:eastAsia="Arial"/>
                                <w:b/>
                                <w:sz w:val="20"/>
                                <w:szCs w:val="20"/>
                              </w:rPr>
                              <w:t xml:space="preserve">612 </w:t>
                            </w:r>
                          </w:p>
                        </w:tc>
                        <w:tc>
                          <w:tcPr>
                            <w:tcW w:w="934" w:type="dxa"/>
                            <w:tcBorders>
                              <w:left w:val="single" w:sz="4" w:space="0" w:color="auto"/>
                              <w:right w:val="single" w:sz="4" w:space="0" w:color="auto"/>
                            </w:tcBorders>
                          </w:tcPr>
                          <w:p w14:paraId="71B9F115" w14:textId="77777777" w:rsidR="00A67E5F" w:rsidRPr="00225889" w:rsidRDefault="00A67E5F" w:rsidP="00C073E1">
                            <w:pPr>
                              <w:ind w:left="2"/>
                              <w:jc w:val="right"/>
                              <w:rPr>
                                <w:b/>
                                <w:sz w:val="20"/>
                                <w:szCs w:val="20"/>
                              </w:rPr>
                            </w:pPr>
                            <w:r>
                              <w:rPr>
                                <w:rFonts w:eastAsia="Arial"/>
                                <w:b/>
                                <w:sz w:val="20"/>
                                <w:szCs w:val="20"/>
                              </w:rPr>
                              <w:t xml:space="preserve">18 </w:t>
                            </w:r>
                            <w:r w:rsidRPr="00225889">
                              <w:rPr>
                                <w:rFonts w:eastAsia="Arial"/>
                                <w:b/>
                                <w:sz w:val="20"/>
                                <w:szCs w:val="20"/>
                              </w:rPr>
                              <w:t xml:space="preserve">550 </w:t>
                            </w:r>
                          </w:p>
                        </w:tc>
                        <w:tc>
                          <w:tcPr>
                            <w:tcW w:w="934" w:type="dxa"/>
                            <w:tcBorders>
                              <w:top w:val="nil"/>
                              <w:left w:val="single" w:sz="4" w:space="0" w:color="auto"/>
                              <w:bottom w:val="nil"/>
                              <w:right w:val="single" w:sz="4" w:space="0" w:color="auto"/>
                            </w:tcBorders>
                          </w:tcPr>
                          <w:p w14:paraId="05629CF5" w14:textId="77777777" w:rsidR="00A67E5F" w:rsidRPr="00225889" w:rsidRDefault="00A67E5F" w:rsidP="00C073E1">
                            <w:pPr>
                              <w:ind w:left="2"/>
                              <w:jc w:val="right"/>
                              <w:rPr>
                                <w:b/>
                                <w:sz w:val="20"/>
                                <w:szCs w:val="20"/>
                              </w:rPr>
                            </w:pPr>
                            <w:r>
                              <w:rPr>
                                <w:rFonts w:eastAsia="Arial"/>
                                <w:b/>
                                <w:sz w:val="20"/>
                                <w:szCs w:val="20"/>
                              </w:rPr>
                              <w:t xml:space="preserve">18 </w:t>
                            </w:r>
                            <w:r w:rsidRPr="00225889">
                              <w:rPr>
                                <w:rFonts w:eastAsia="Arial"/>
                                <w:b/>
                                <w:sz w:val="20"/>
                                <w:szCs w:val="20"/>
                              </w:rPr>
                              <w:t xml:space="preserve">467 </w:t>
                            </w:r>
                          </w:p>
                        </w:tc>
                        <w:tc>
                          <w:tcPr>
                            <w:tcW w:w="934" w:type="dxa"/>
                            <w:tcBorders>
                              <w:top w:val="nil"/>
                              <w:left w:val="single" w:sz="4" w:space="0" w:color="auto"/>
                              <w:bottom w:val="nil"/>
                              <w:right w:val="nil"/>
                            </w:tcBorders>
                          </w:tcPr>
                          <w:p w14:paraId="332C0CE4" w14:textId="77777777" w:rsidR="00A67E5F" w:rsidRPr="00225889" w:rsidRDefault="00A67E5F" w:rsidP="00C073E1">
                            <w:pPr>
                              <w:ind w:left="112"/>
                              <w:jc w:val="right"/>
                              <w:rPr>
                                <w:b/>
                                <w:sz w:val="20"/>
                                <w:szCs w:val="20"/>
                              </w:rPr>
                            </w:pPr>
                            <w:r>
                              <w:rPr>
                                <w:rFonts w:eastAsia="Arial"/>
                                <w:b/>
                                <w:sz w:val="20"/>
                                <w:szCs w:val="20"/>
                              </w:rPr>
                              <w:t xml:space="preserve">18 </w:t>
                            </w:r>
                            <w:r w:rsidRPr="00225889">
                              <w:rPr>
                                <w:rFonts w:eastAsia="Arial"/>
                                <w:b/>
                                <w:sz w:val="20"/>
                                <w:szCs w:val="20"/>
                              </w:rPr>
                              <w:t xml:space="preserve">532 </w:t>
                            </w:r>
                          </w:p>
                        </w:tc>
                        <w:tc>
                          <w:tcPr>
                            <w:tcW w:w="941" w:type="dxa"/>
                            <w:tcBorders>
                              <w:top w:val="nil"/>
                              <w:left w:val="nil"/>
                              <w:bottom w:val="nil"/>
                              <w:right w:val="nil"/>
                            </w:tcBorders>
                          </w:tcPr>
                          <w:p w14:paraId="3BF74EE9" w14:textId="77777777" w:rsidR="00A67E5F" w:rsidRPr="00225889" w:rsidRDefault="00A67E5F" w:rsidP="00C073E1">
                            <w:pPr>
                              <w:ind w:left="2"/>
                              <w:jc w:val="right"/>
                              <w:rPr>
                                <w:b/>
                                <w:sz w:val="20"/>
                                <w:szCs w:val="20"/>
                              </w:rPr>
                            </w:pPr>
                            <w:r>
                              <w:rPr>
                                <w:rFonts w:eastAsia="Arial"/>
                                <w:b/>
                                <w:sz w:val="20"/>
                                <w:szCs w:val="20"/>
                              </w:rPr>
                              <w:t xml:space="preserve">18 </w:t>
                            </w:r>
                            <w:r w:rsidRPr="00225889">
                              <w:rPr>
                                <w:rFonts w:eastAsia="Arial"/>
                                <w:b/>
                                <w:sz w:val="20"/>
                                <w:szCs w:val="20"/>
                              </w:rPr>
                              <w:t xml:space="preserve">345 </w:t>
                            </w:r>
                          </w:p>
                        </w:tc>
                        <w:tc>
                          <w:tcPr>
                            <w:tcW w:w="934" w:type="dxa"/>
                            <w:tcBorders>
                              <w:left w:val="nil"/>
                            </w:tcBorders>
                          </w:tcPr>
                          <w:p w14:paraId="199B1072" w14:textId="77777777" w:rsidR="00A67E5F" w:rsidRPr="00225889" w:rsidRDefault="00A67E5F" w:rsidP="00C073E1">
                            <w:pPr>
                              <w:ind w:left="110"/>
                              <w:jc w:val="right"/>
                              <w:rPr>
                                <w:b/>
                                <w:sz w:val="20"/>
                                <w:szCs w:val="20"/>
                              </w:rPr>
                            </w:pPr>
                            <w:r>
                              <w:rPr>
                                <w:rFonts w:eastAsia="Arial"/>
                                <w:b/>
                                <w:sz w:val="20"/>
                                <w:szCs w:val="20"/>
                              </w:rPr>
                              <w:t xml:space="preserve">18 </w:t>
                            </w:r>
                            <w:r w:rsidRPr="00225889">
                              <w:rPr>
                                <w:rFonts w:eastAsia="Arial"/>
                                <w:b/>
                                <w:sz w:val="20"/>
                                <w:szCs w:val="20"/>
                              </w:rPr>
                              <w:t xml:space="preserve">253 </w:t>
                            </w:r>
                          </w:p>
                        </w:tc>
                        <w:tc>
                          <w:tcPr>
                            <w:tcW w:w="934" w:type="dxa"/>
                            <w:tcBorders>
                              <w:right w:val="single" w:sz="4" w:space="0" w:color="auto"/>
                            </w:tcBorders>
                          </w:tcPr>
                          <w:p w14:paraId="6CD2AA0C" w14:textId="77777777" w:rsidR="00A67E5F" w:rsidRPr="00225889" w:rsidRDefault="00A67E5F" w:rsidP="00C073E1">
                            <w:pPr>
                              <w:ind w:left="2"/>
                              <w:jc w:val="right"/>
                              <w:rPr>
                                <w:b/>
                                <w:sz w:val="20"/>
                                <w:szCs w:val="20"/>
                              </w:rPr>
                            </w:pPr>
                            <w:r>
                              <w:rPr>
                                <w:rFonts w:eastAsia="Arial"/>
                                <w:b/>
                                <w:sz w:val="20"/>
                                <w:szCs w:val="20"/>
                              </w:rPr>
                              <w:t xml:space="preserve">18 </w:t>
                            </w:r>
                            <w:r w:rsidRPr="00225889">
                              <w:rPr>
                                <w:rFonts w:eastAsia="Arial"/>
                                <w:b/>
                                <w:sz w:val="20"/>
                                <w:szCs w:val="20"/>
                              </w:rPr>
                              <w:t xml:space="preserve">203 </w:t>
                            </w:r>
                          </w:p>
                        </w:tc>
                      </w:tr>
                      <w:tr w:rsidR="00A67E5F" w:rsidRPr="00900476" w14:paraId="4DBEDB1D" w14:textId="77777777" w:rsidTr="00C073E1">
                        <w:trPr>
                          <w:trHeight w:val="125"/>
                        </w:trPr>
                        <w:tc>
                          <w:tcPr>
                            <w:tcW w:w="1849" w:type="dxa"/>
                            <w:gridSpan w:val="2"/>
                            <w:tcBorders>
                              <w:top w:val="nil"/>
                              <w:bottom w:val="nil"/>
                              <w:right w:val="single" w:sz="6" w:space="0" w:color="000000"/>
                            </w:tcBorders>
                            <w:shd w:val="clear" w:color="auto" w:fill="99CCFF"/>
                            <w:vAlign w:val="bottom"/>
                          </w:tcPr>
                          <w:p w14:paraId="6D27A4EC" w14:textId="77777777" w:rsidR="00A67E5F" w:rsidRPr="00617752" w:rsidRDefault="00A67E5F" w:rsidP="00C073E1">
                            <w:pPr>
                              <w:autoSpaceDE w:val="0"/>
                              <w:autoSpaceDN w:val="0"/>
                              <w:adjustRightInd w:val="0"/>
                              <w:spacing w:line="140" w:lineRule="exact"/>
                              <w:rPr>
                                <w:color w:val="000000"/>
                                <w:sz w:val="14"/>
                                <w:szCs w:val="14"/>
                              </w:rPr>
                            </w:pPr>
                          </w:p>
                        </w:tc>
                        <w:tc>
                          <w:tcPr>
                            <w:tcW w:w="932" w:type="dxa"/>
                            <w:tcBorders>
                              <w:left w:val="single" w:sz="6" w:space="0" w:color="000000"/>
                              <w:right w:val="single" w:sz="4" w:space="0" w:color="auto"/>
                            </w:tcBorders>
                            <w:shd w:val="clear" w:color="auto" w:fill="99CCFF"/>
                          </w:tcPr>
                          <w:p w14:paraId="24EEF65C" w14:textId="77777777" w:rsidR="00A67E5F" w:rsidRPr="00AA0923" w:rsidRDefault="00A67E5F" w:rsidP="00C073E1">
                            <w:pPr>
                              <w:ind w:left="109"/>
                              <w:jc w:val="right"/>
                              <w:rPr>
                                <w:sz w:val="20"/>
                                <w:szCs w:val="20"/>
                              </w:rPr>
                            </w:pPr>
                            <w:r w:rsidRPr="00AA0923">
                              <w:rPr>
                                <w:rFonts w:eastAsia="Arial"/>
                                <w:sz w:val="20"/>
                                <w:szCs w:val="20"/>
                              </w:rPr>
                              <w:t xml:space="preserve">  </w:t>
                            </w:r>
                          </w:p>
                        </w:tc>
                        <w:tc>
                          <w:tcPr>
                            <w:tcW w:w="933" w:type="dxa"/>
                            <w:tcBorders>
                              <w:top w:val="nil"/>
                              <w:left w:val="single" w:sz="4" w:space="0" w:color="auto"/>
                              <w:bottom w:val="nil"/>
                              <w:right w:val="single" w:sz="4" w:space="0" w:color="auto"/>
                            </w:tcBorders>
                            <w:shd w:val="clear" w:color="auto" w:fill="99CCFF"/>
                          </w:tcPr>
                          <w:p w14:paraId="7E6DEE60" w14:textId="77777777" w:rsidR="00A67E5F" w:rsidRPr="00AA0923" w:rsidRDefault="00A67E5F" w:rsidP="00C073E1">
                            <w:pPr>
                              <w:ind w:left="109"/>
                              <w:jc w:val="right"/>
                              <w:rPr>
                                <w:sz w:val="20"/>
                                <w:szCs w:val="20"/>
                              </w:rPr>
                            </w:pPr>
                            <w:r w:rsidRPr="00AA0923">
                              <w:rPr>
                                <w:rFonts w:eastAsia="Arial"/>
                                <w:sz w:val="20"/>
                                <w:szCs w:val="20"/>
                              </w:rPr>
                              <w:t xml:space="preserve">  </w:t>
                            </w:r>
                          </w:p>
                        </w:tc>
                        <w:tc>
                          <w:tcPr>
                            <w:tcW w:w="934" w:type="dxa"/>
                            <w:tcBorders>
                              <w:top w:val="nil"/>
                              <w:left w:val="single" w:sz="4" w:space="0" w:color="auto"/>
                              <w:bottom w:val="nil"/>
                              <w:right w:val="single" w:sz="4" w:space="0" w:color="auto"/>
                            </w:tcBorders>
                            <w:shd w:val="clear" w:color="auto" w:fill="99CCFF"/>
                          </w:tcPr>
                          <w:p w14:paraId="5A5ED99A" w14:textId="77777777" w:rsidR="00A67E5F" w:rsidRPr="00AA0923" w:rsidRDefault="00A67E5F" w:rsidP="00C073E1">
                            <w:pPr>
                              <w:ind w:left="110"/>
                              <w:jc w:val="right"/>
                              <w:rPr>
                                <w:sz w:val="20"/>
                                <w:szCs w:val="20"/>
                              </w:rPr>
                            </w:pPr>
                            <w:r w:rsidRPr="00AA0923">
                              <w:rPr>
                                <w:rFonts w:eastAsia="Arial"/>
                                <w:sz w:val="20"/>
                                <w:szCs w:val="20"/>
                              </w:rPr>
                              <w:t xml:space="preserve">  </w:t>
                            </w:r>
                          </w:p>
                        </w:tc>
                        <w:tc>
                          <w:tcPr>
                            <w:tcW w:w="934" w:type="dxa"/>
                            <w:tcBorders>
                              <w:left w:val="single" w:sz="4" w:space="0" w:color="auto"/>
                              <w:right w:val="single" w:sz="4" w:space="0" w:color="auto"/>
                            </w:tcBorders>
                            <w:shd w:val="clear" w:color="auto" w:fill="99CCFF"/>
                          </w:tcPr>
                          <w:p w14:paraId="03CEC530" w14:textId="77777777" w:rsidR="00A67E5F" w:rsidRPr="00AA0923" w:rsidRDefault="00A67E5F" w:rsidP="00C073E1">
                            <w:pPr>
                              <w:jc w:val="right"/>
                              <w:rPr>
                                <w:sz w:val="20"/>
                                <w:szCs w:val="20"/>
                              </w:rPr>
                            </w:pPr>
                            <w:r w:rsidRPr="00AA0923">
                              <w:rPr>
                                <w:rFonts w:eastAsia="Arial"/>
                                <w:sz w:val="20"/>
                                <w:szCs w:val="20"/>
                              </w:rPr>
                              <w:t xml:space="preserve">  </w:t>
                            </w:r>
                          </w:p>
                        </w:tc>
                        <w:tc>
                          <w:tcPr>
                            <w:tcW w:w="934" w:type="dxa"/>
                            <w:tcBorders>
                              <w:top w:val="nil"/>
                              <w:left w:val="single" w:sz="4" w:space="0" w:color="auto"/>
                              <w:bottom w:val="nil"/>
                              <w:right w:val="single" w:sz="4" w:space="0" w:color="auto"/>
                            </w:tcBorders>
                            <w:shd w:val="clear" w:color="auto" w:fill="99CCFF"/>
                          </w:tcPr>
                          <w:p w14:paraId="2E6F668E" w14:textId="77777777" w:rsidR="00A67E5F" w:rsidRPr="00AA0923" w:rsidRDefault="00A67E5F" w:rsidP="00C073E1">
                            <w:pPr>
                              <w:jc w:val="right"/>
                              <w:rPr>
                                <w:sz w:val="20"/>
                                <w:szCs w:val="20"/>
                              </w:rPr>
                            </w:pPr>
                            <w:r w:rsidRPr="00AA0923">
                              <w:rPr>
                                <w:rFonts w:eastAsia="Arial"/>
                                <w:sz w:val="20"/>
                                <w:szCs w:val="20"/>
                              </w:rPr>
                              <w:t xml:space="preserve">  </w:t>
                            </w:r>
                          </w:p>
                        </w:tc>
                        <w:tc>
                          <w:tcPr>
                            <w:tcW w:w="934" w:type="dxa"/>
                            <w:tcBorders>
                              <w:top w:val="nil"/>
                              <w:left w:val="single" w:sz="4" w:space="0" w:color="auto"/>
                              <w:bottom w:val="nil"/>
                              <w:right w:val="nil"/>
                            </w:tcBorders>
                            <w:shd w:val="clear" w:color="auto" w:fill="99CCFF"/>
                          </w:tcPr>
                          <w:p w14:paraId="02BE1E32" w14:textId="77777777" w:rsidR="00A67E5F" w:rsidRPr="00AA0923" w:rsidRDefault="00A67E5F" w:rsidP="00C073E1">
                            <w:pPr>
                              <w:ind w:left="109"/>
                              <w:jc w:val="right"/>
                              <w:rPr>
                                <w:sz w:val="20"/>
                                <w:szCs w:val="20"/>
                              </w:rPr>
                            </w:pPr>
                            <w:r w:rsidRPr="00AA0923">
                              <w:rPr>
                                <w:rFonts w:eastAsia="Arial"/>
                                <w:sz w:val="20"/>
                                <w:szCs w:val="20"/>
                              </w:rPr>
                              <w:t xml:space="preserve">  </w:t>
                            </w:r>
                          </w:p>
                        </w:tc>
                        <w:tc>
                          <w:tcPr>
                            <w:tcW w:w="941" w:type="dxa"/>
                            <w:tcBorders>
                              <w:top w:val="nil"/>
                              <w:left w:val="nil"/>
                              <w:bottom w:val="nil"/>
                              <w:right w:val="nil"/>
                            </w:tcBorders>
                            <w:shd w:val="clear" w:color="auto" w:fill="99CCFF"/>
                          </w:tcPr>
                          <w:p w14:paraId="52991803" w14:textId="77777777" w:rsidR="00A67E5F" w:rsidRPr="00AA0923" w:rsidRDefault="00A67E5F" w:rsidP="00C073E1">
                            <w:pPr>
                              <w:jc w:val="right"/>
                              <w:rPr>
                                <w:sz w:val="20"/>
                                <w:szCs w:val="20"/>
                              </w:rPr>
                            </w:pPr>
                            <w:r w:rsidRPr="00AA0923">
                              <w:rPr>
                                <w:rFonts w:eastAsia="Arial"/>
                                <w:sz w:val="20"/>
                                <w:szCs w:val="20"/>
                              </w:rPr>
                              <w:t xml:space="preserve">  </w:t>
                            </w:r>
                          </w:p>
                        </w:tc>
                        <w:tc>
                          <w:tcPr>
                            <w:tcW w:w="934" w:type="dxa"/>
                            <w:tcBorders>
                              <w:left w:val="nil"/>
                            </w:tcBorders>
                            <w:shd w:val="clear" w:color="auto" w:fill="99CCFF"/>
                          </w:tcPr>
                          <w:p w14:paraId="563B1F9B" w14:textId="77777777" w:rsidR="00A67E5F" w:rsidRPr="00AA0923" w:rsidRDefault="00A67E5F" w:rsidP="00C073E1">
                            <w:pPr>
                              <w:ind w:left="108"/>
                              <w:jc w:val="right"/>
                              <w:rPr>
                                <w:sz w:val="20"/>
                                <w:szCs w:val="20"/>
                              </w:rPr>
                            </w:pPr>
                            <w:r w:rsidRPr="00AA0923">
                              <w:rPr>
                                <w:rFonts w:eastAsia="Arial"/>
                                <w:sz w:val="20"/>
                                <w:szCs w:val="20"/>
                              </w:rPr>
                              <w:t xml:space="preserve">  </w:t>
                            </w:r>
                          </w:p>
                        </w:tc>
                        <w:tc>
                          <w:tcPr>
                            <w:tcW w:w="934" w:type="dxa"/>
                            <w:tcBorders>
                              <w:right w:val="single" w:sz="4" w:space="0" w:color="auto"/>
                            </w:tcBorders>
                            <w:shd w:val="clear" w:color="auto" w:fill="99CCFF"/>
                          </w:tcPr>
                          <w:p w14:paraId="35385919" w14:textId="77777777" w:rsidR="00A67E5F" w:rsidRPr="00AA0923" w:rsidRDefault="00A67E5F" w:rsidP="00C073E1">
                            <w:pPr>
                              <w:jc w:val="right"/>
                              <w:rPr>
                                <w:sz w:val="20"/>
                                <w:szCs w:val="20"/>
                              </w:rPr>
                            </w:pPr>
                            <w:r w:rsidRPr="00AA0923">
                              <w:rPr>
                                <w:rFonts w:eastAsia="Arial"/>
                                <w:sz w:val="20"/>
                                <w:szCs w:val="20"/>
                              </w:rPr>
                              <w:t xml:space="preserve">  </w:t>
                            </w:r>
                          </w:p>
                        </w:tc>
                      </w:tr>
                      <w:tr w:rsidR="00A67E5F" w:rsidRPr="00565C2C" w14:paraId="61B77FD3" w14:textId="77777777" w:rsidTr="00C073E1">
                        <w:trPr>
                          <w:trHeight w:val="248"/>
                        </w:trPr>
                        <w:tc>
                          <w:tcPr>
                            <w:tcW w:w="1849" w:type="dxa"/>
                            <w:gridSpan w:val="2"/>
                            <w:tcBorders>
                              <w:top w:val="nil"/>
                              <w:bottom w:val="nil"/>
                              <w:right w:val="single" w:sz="6" w:space="0" w:color="000000"/>
                            </w:tcBorders>
                            <w:vAlign w:val="bottom"/>
                          </w:tcPr>
                          <w:p w14:paraId="2DE8C8DE" w14:textId="77777777" w:rsidR="00A67E5F" w:rsidRPr="00A67461" w:rsidRDefault="00A67E5F" w:rsidP="00C073E1">
                            <w:pPr>
                              <w:rPr>
                                <w:sz w:val="20"/>
                                <w:szCs w:val="20"/>
                              </w:rPr>
                            </w:pPr>
                            <w:r w:rsidRPr="00A67461">
                              <w:rPr>
                                <w:sz w:val="20"/>
                                <w:szCs w:val="20"/>
                              </w:rPr>
                              <w:t>Australia</w:t>
                            </w:r>
                          </w:p>
                        </w:tc>
                        <w:tc>
                          <w:tcPr>
                            <w:tcW w:w="932" w:type="dxa"/>
                            <w:tcBorders>
                              <w:left w:val="single" w:sz="6" w:space="0" w:color="000000"/>
                              <w:right w:val="single" w:sz="4" w:space="0" w:color="auto"/>
                            </w:tcBorders>
                          </w:tcPr>
                          <w:p w14:paraId="566EC49D" w14:textId="77777777" w:rsidR="00A67E5F" w:rsidRPr="00AA0923" w:rsidRDefault="00A67E5F" w:rsidP="00C073E1">
                            <w:pPr>
                              <w:jc w:val="right"/>
                              <w:rPr>
                                <w:sz w:val="20"/>
                                <w:szCs w:val="20"/>
                              </w:rPr>
                            </w:pPr>
                            <w:r w:rsidRPr="00AA0923">
                              <w:rPr>
                                <w:rFonts w:eastAsia="Arial"/>
                                <w:sz w:val="20"/>
                                <w:szCs w:val="20"/>
                              </w:rPr>
                              <w:t xml:space="preserve">688 </w:t>
                            </w:r>
                          </w:p>
                        </w:tc>
                        <w:tc>
                          <w:tcPr>
                            <w:tcW w:w="933" w:type="dxa"/>
                            <w:tcBorders>
                              <w:top w:val="nil"/>
                              <w:left w:val="single" w:sz="4" w:space="0" w:color="auto"/>
                              <w:bottom w:val="nil"/>
                              <w:right w:val="single" w:sz="4" w:space="0" w:color="auto"/>
                            </w:tcBorders>
                          </w:tcPr>
                          <w:p w14:paraId="72799E50" w14:textId="77777777" w:rsidR="00A67E5F" w:rsidRPr="00AA0923" w:rsidRDefault="00A67E5F" w:rsidP="00C073E1">
                            <w:pPr>
                              <w:jc w:val="right"/>
                              <w:rPr>
                                <w:sz w:val="20"/>
                                <w:szCs w:val="20"/>
                              </w:rPr>
                            </w:pPr>
                            <w:r w:rsidRPr="00AA0923">
                              <w:rPr>
                                <w:rFonts w:eastAsia="Arial"/>
                                <w:sz w:val="20"/>
                                <w:szCs w:val="20"/>
                              </w:rPr>
                              <w:t xml:space="preserve">746 </w:t>
                            </w:r>
                          </w:p>
                        </w:tc>
                        <w:tc>
                          <w:tcPr>
                            <w:tcW w:w="934" w:type="dxa"/>
                            <w:tcBorders>
                              <w:top w:val="nil"/>
                              <w:left w:val="single" w:sz="4" w:space="0" w:color="auto"/>
                              <w:bottom w:val="nil"/>
                              <w:right w:val="single" w:sz="4" w:space="0" w:color="auto"/>
                            </w:tcBorders>
                          </w:tcPr>
                          <w:p w14:paraId="3EBB56C1" w14:textId="77777777" w:rsidR="00A67E5F" w:rsidRPr="00AA0923" w:rsidRDefault="00A67E5F" w:rsidP="00C073E1">
                            <w:pPr>
                              <w:ind w:left="362"/>
                              <w:jc w:val="right"/>
                              <w:rPr>
                                <w:sz w:val="20"/>
                                <w:szCs w:val="20"/>
                              </w:rPr>
                            </w:pPr>
                            <w:r w:rsidRPr="00AA0923">
                              <w:rPr>
                                <w:rFonts w:eastAsia="Arial"/>
                                <w:sz w:val="20"/>
                                <w:szCs w:val="20"/>
                              </w:rPr>
                              <w:t xml:space="preserve">732 </w:t>
                            </w:r>
                          </w:p>
                        </w:tc>
                        <w:tc>
                          <w:tcPr>
                            <w:tcW w:w="934" w:type="dxa"/>
                            <w:tcBorders>
                              <w:left w:val="single" w:sz="4" w:space="0" w:color="auto"/>
                              <w:right w:val="single" w:sz="4" w:space="0" w:color="auto"/>
                            </w:tcBorders>
                          </w:tcPr>
                          <w:p w14:paraId="33FBEEF9" w14:textId="77777777" w:rsidR="00A67E5F" w:rsidRPr="00AA0923" w:rsidRDefault="00A67E5F" w:rsidP="00C073E1">
                            <w:pPr>
                              <w:ind w:left="92"/>
                              <w:jc w:val="right"/>
                              <w:rPr>
                                <w:sz w:val="20"/>
                                <w:szCs w:val="20"/>
                              </w:rPr>
                            </w:pPr>
                            <w:r w:rsidRPr="00AA0923">
                              <w:rPr>
                                <w:rFonts w:eastAsia="Arial"/>
                                <w:sz w:val="20"/>
                                <w:szCs w:val="20"/>
                              </w:rPr>
                              <w:t xml:space="preserve">757 </w:t>
                            </w:r>
                          </w:p>
                        </w:tc>
                        <w:tc>
                          <w:tcPr>
                            <w:tcW w:w="934" w:type="dxa"/>
                            <w:tcBorders>
                              <w:top w:val="nil"/>
                              <w:left w:val="single" w:sz="4" w:space="0" w:color="auto"/>
                              <w:bottom w:val="nil"/>
                              <w:right w:val="single" w:sz="4" w:space="0" w:color="auto"/>
                            </w:tcBorders>
                          </w:tcPr>
                          <w:p w14:paraId="630B9D86" w14:textId="77777777" w:rsidR="00A67E5F" w:rsidRPr="00AA0923" w:rsidRDefault="00A67E5F" w:rsidP="00C073E1">
                            <w:pPr>
                              <w:jc w:val="right"/>
                              <w:rPr>
                                <w:sz w:val="20"/>
                                <w:szCs w:val="20"/>
                              </w:rPr>
                            </w:pPr>
                            <w:r w:rsidRPr="00AA0923">
                              <w:rPr>
                                <w:rFonts w:eastAsia="Arial"/>
                                <w:sz w:val="20"/>
                                <w:szCs w:val="20"/>
                              </w:rPr>
                              <w:t xml:space="preserve">770 </w:t>
                            </w:r>
                          </w:p>
                        </w:tc>
                        <w:tc>
                          <w:tcPr>
                            <w:tcW w:w="934" w:type="dxa"/>
                            <w:tcBorders>
                              <w:top w:val="nil"/>
                              <w:left w:val="single" w:sz="4" w:space="0" w:color="auto"/>
                              <w:bottom w:val="nil"/>
                              <w:right w:val="nil"/>
                            </w:tcBorders>
                          </w:tcPr>
                          <w:p w14:paraId="4FA6FA11" w14:textId="77777777" w:rsidR="00A67E5F" w:rsidRPr="00AA0923" w:rsidRDefault="00A67E5F" w:rsidP="00C073E1">
                            <w:pPr>
                              <w:ind w:left="361"/>
                              <w:jc w:val="right"/>
                              <w:rPr>
                                <w:sz w:val="20"/>
                                <w:szCs w:val="20"/>
                              </w:rPr>
                            </w:pPr>
                            <w:r w:rsidRPr="00AA0923">
                              <w:rPr>
                                <w:rFonts w:eastAsia="Arial"/>
                                <w:sz w:val="20"/>
                                <w:szCs w:val="20"/>
                              </w:rPr>
                              <w:t xml:space="preserve">776 </w:t>
                            </w:r>
                          </w:p>
                        </w:tc>
                        <w:tc>
                          <w:tcPr>
                            <w:tcW w:w="941" w:type="dxa"/>
                            <w:tcBorders>
                              <w:top w:val="nil"/>
                              <w:left w:val="nil"/>
                              <w:bottom w:val="nil"/>
                              <w:right w:val="nil"/>
                            </w:tcBorders>
                          </w:tcPr>
                          <w:p w14:paraId="53D43697" w14:textId="77777777" w:rsidR="00A67E5F" w:rsidRPr="00AA0923" w:rsidRDefault="00A67E5F" w:rsidP="00C073E1">
                            <w:pPr>
                              <w:jc w:val="right"/>
                              <w:rPr>
                                <w:sz w:val="20"/>
                                <w:szCs w:val="20"/>
                              </w:rPr>
                            </w:pPr>
                            <w:r w:rsidRPr="00AA0923">
                              <w:rPr>
                                <w:rFonts w:eastAsia="Arial"/>
                                <w:sz w:val="20"/>
                                <w:szCs w:val="20"/>
                              </w:rPr>
                              <w:t xml:space="preserve">758 </w:t>
                            </w:r>
                          </w:p>
                        </w:tc>
                        <w:tc>
                          <w:tcPr>
                            <w:tcW w:w="934" w:type="dxa"/>
                            <w:tcBorders>
                              <w:left w:val="nil"/>
                            </w:tcBorders>
                          </w:tcPr>
                          <w:p w14:paraId="0F3F2596" w14:textId="77777777" w:rsidR="00A67E5F" w:rsidRPr="00AA0923" w:rsidRDefault="00A67E5F" w:rsidP="00C073E1">
                            <w:pPr>
                              <w:ind w:left="360"/>
                              <w:jc w:val="right"/>
                              <w:rPr>
                                <w:sz w:val="20"/>
                                <w:szCs w:val="20"/>
                              </w:rPr>
                            </w:pPr>
                            <w:r w:rsidRPr="00AA0923">
                              <w:rPr>
                                <w:rFonts w:eastAsia="Arial"/>
                                <w:sz w:val="20"/>
                                <w:szCs w:val="20"/>
                              </w:rPr>
                              <w:t xml:space="preserve">793 </w:t>
                            </w:r>
                          </w:p>
                        </w:tc>
                        <w:tc>
                          <w:tcPr>
                            <w:tcW w:w="934" w:type="dxa"/>
                            <w:tcBorders>
                              <w:right w:val="single" w:sz="4" w:space="0" w:color="auto"/>
                            </w:tcBorders>
                          </w:tcPr>
                          <w:p w14:paraId="0491A019" w14:textId="77777777" w:rsidR="00A67E5F" w:rsidRPr="00AA0923" w:rsidRDefault="00A67E5F" w:rsidP="00C073E1">
                            <w:pPr>
                              <w:jc w:val="right"/>
                              <w:rPr>
                                <w:sz w:val="20"/>
                                <w:szCs w:val="20"/>
                              </w:rPr>
                            </w:pPr>
                            <w:r w:rsidRPr="00AA0923">
                              <w:rPr>
                                <w:rFonts w:eastAsia="Arial"/>
                                <w:sz w:val="20"/>
                                <w:szCs w:val="20"/>
                              </w:rPr>
                              <w:t xml:space="preserve">777 </w:t>
                            </w:r>
                          </w:p>
                        </w:tc>
                      </w:tr>
                      <w:tr w:rsidR="00A67E5F" w:rsidRPr="00565C2C" w14:paraId="71DD85DA" w14:textId="77777777" w:rsidTr="00C073E1">
                        <w:trPr>
                          <w:trHeight w:val="248"/>
                        </w:trPr>
                        <w:tc>
                          <w:tcPr>
                            <w:tcW w:w="1849" w:type="dxa"/>
                            <w:gridSpan w:val="2"/>
                            <w:tcBorders>
                              <w:top w:val="nil"/>
                              <w:bottom w:val="nil"/>
                              <w:right w:val="single" w:sz="6" w:space="0" w:color="000000"/>
                            </w:tcBorders>
                            <w:shd w:val="clear" w:color="auto" w:fill="99CCFF"/>
                            <w:vAlign w:val="bottom"/>
                          </w:tcPr>
                          <w:p w14:paraId="57AFA9F4" w14:textId="77777777" w:rsidR="00A67E5F" w:rsidRPr="00A67461" w:rsidRDefault="00A67E5F" w:rsidP="00C073E1">
                            <w:pPr>
                              <w:rPr>
                                <w:sz w:val="20"/>
                                <w:szCs w:val="20"/>
                              </w:rPr>
                            </w:pPr>
                            <w:r w:rsidRPr="00A67461">
                              <w:rPr>
                                <w:sz w:val="20"/>
                                <w:szCs w:val="20"/>
                              </w:rPr>
                              <w:t>Austria</w:t>
                            </w:r>
                          </w:p>
                        </w:tc>
                        <w:tc>
                          <w:tcPr>
                            <w:tcW w:w="932" w:type="dxa"/>
                            <w:tcBorders>
                              <w:left w:val="single" w:sz="6" w:space="0" w:color="000000"/>
                              <w:right w:val="single" w:sz="4" w:space="0" w:color="auto"/>
                            </w:tcBorders>
                            <w:shd w:val="clear" w:color="auto" w:fill="99CCFF"/>
                          </w:tcPr>
                          <w:p w14:paraId="0917C97D" w14:textId="77777777" w:rsidR="00A67E5F" w:rsidRPr="00AA0923" w:rsidRDefault="00A67E5F" w:rsidP="00C073E1">
                            <w:pPr>
                              <w:jc w:val="right"/>
                              <w:rPr>
                                <w:sz w:val="20"/>
                                <w:szCs w:val="20"/>
                              </w:rPr>
                            </w:pPr>
                            <w:r w:rsidRPr="00AA0923">
                              <w:rPr>
                                <w:rFonts w:eastAsia="Arial"/>
                                <w:sz w:val="20"/>
                                <w:szCs w:val="20"/>
                              </w:rPr>
                              <w:t xml:space="preserve">231 </w:t>
                            </w:r>
                          </w:p>
                        </w:tc>
                        <w:tc>
                          <w:tcPr>
                            <w:tcW w:w="933" w:type="dxa"/>
                            <w:tcBorders>
                              <w:top w:val="nil"/>
                              <w:left w:val="single" w:sz="4" w:space="0" w:color="auto"/>
                              <w:bottom w:val="nil"/>
                              <w:right w:val="single" w:sz="4" w:space="0" w:color="auto"/>
                            </w:tcBorders>
                            <w:shd w:val="clear" w:color="auto" w:fill="99CCFF"/>
                          </w:tcPr>
                          <w:p w14:paraId="70997DB3" w14:textId="77777777" w:rsidR="00A67E5F" w:rsidRPr="00AA0923" w:rsidRDefault="00A67E5F" w:rsidP="00C073E1">
                            <w:pPr>
                              <w:jc w:val="right"/>
                              <w:rPr>
                                <w:sz w:val="20"/>
                                <w:szCs w:val="20"/>
                              </w:rPr>
                            </w:pPr>
                            <w:r w:rsidRPr="00AA0923">
                              <w:rPr>
                                <w:rFonts w:eastAsia="Arial"/>
                                <w:sz w:val="20"/>
                                <w:szCs w:val="20"/>
                              </w:rPr>
                              <w:t xml:space="preserve">245 </w:t>
                            </w:r>
                          </w:p>
                        </w:tc>
                        <w:tc>
                          <w:tcPr>
                            <w:tcW w:w="934" w:type="dxa"/>
                            <w:tcBorders>
                              <w:top w:val="nil"/>
                              <w:left w:val="single" w:sz="4" w:space="0" w:color="auto"/>
                              <w:bottom w:val="nil"/>
                              <w:right w:val="single" w:sz="4" w:space="0" w:color="auto"/>
                            </w:tcBorders>
                            <w:shd w:val="clear" w:color="auto" w:fill="99CCFF"/>
                          </w:tcPr>
                          <w:p w14:paraId="4B782C32" w14:textId="77777777" w:rsidR="00A67E5F" w:rsidRPr="00AA0923" w:rsidRDefault="00A67E5F" w:rsidP="00C073E1">
                            <w:pPr>
                              <w:ind w:left="362"/>
                              <w:jc w:val="right"/>
                              <w:rPr>
                                <w:sz w:val="20"/>
                                <w:szCs w:val="20"/>
                              </w:rPr>
                            </w:pPr>
                            <w:r w:rsidRPr="00AA0923">
                              <w:rPr>
                                <w:rFonts w:eastAsia="Arial"/>
                                <w:sz w:val="20"/>
                                <w:szCs w:val="20"/>
                              </w:rPr>
                              <w:t xml:space="preserve">245 </w:t>
                            </w:r>
                          </w:p>
                        </w:tc>
                        <w:tc>
                          <w:tcPr>
                            <w:tcW w:w="934" w:type="dxa"/>
                            <w:tcBorders>
                              <w:left w:val="single" w:sz="4" w:space="0" w:color="auto"/>
                              <w:right w:val="single" w:sz="4" w:space="0" w:color="auto"/>
                            </w:tcBorders>
                            <w:shd w:val="clear" w:color="auto" w:fill="99CCFF"/>
                          </w:tcPr>
                          <w:p w14:paraId="5C4450DB" w14:textId="77777777" w:rsidR="00A67E5F" w:rsidRPr="00AA0923" w:rsidRDefault="00A67E5F" w:rsidP="00C073E1">
                            <w:pPr>
                              <w:ind w:left="92"/>
                              <w:jc w:val="right"/>
                              <w:rPr>
                                <w:sz w:val="20"/>
                                <w:szCs w:val="20"/>
                              </w:rPr>
                            </w:pPr>
                            <w:r w:rsidRPr="00AA0923">
                              <w:rPr>
                                <w:rFonts w:eastAsia="Arial"/>
                                <w:sz w:val="20"/>
                                <w:szCs w:val="20"/>
                              </w:rPr>
                              <w:t xml:space="preserve">245 </w:t>
                            </w:r>
                          </w:p>
                        </w:tc>
                        <w:tc>
                          <w:tcPr>
                            <w:tcW w:w="934" w:type="dxa"/>
                            <w:tcBorders>
                              <w:top w:val="nil"/>
                              <w:left w:val="single" w:sz="4" w:space="0" w:color="auto"/>
                              <w:bottom w:val="nil"/>
                              <w:right w:val="single" w:sz="4" w:space="0" w:color="auto"/>
                            </w:tcBorders>
                            <w:shd w:val="clear" w:color="auto" w:fill="99CCFF"/>
                          </w:tcPr>
                          <w:p w14:paraId="43DEC178" w14:textId="77777777" w:rsidR="00A67E5F" w:rsidRPr="00AA0923" w:rsidRDefault="00A67E5F" w:rsidP="00C073E1">
                            <w:pPr>
                              <w:jc w:val="right"/>
                              <w:rPr>
                                <w:sz w:val="20"/>
                                <w:szCs w:val="20"/>
                              </w:rPr>
                            </w:pPr>
                            <w:r w:rsidRPr="00AA0923">
                              <w:rPr>
                                <w:rFonts w:eastAsia="Arial"/>
                                <w:sz w:val="20"/>
                                <w:szCs w:val="20"/>
                              </w:rPr>
                              <w:t xml:space="preserve">245 </w:t>
                            </w:r>
                          </w:p>
                        </w:tc>
                        <w:tc>
                          <w:tcPr>
                            <w:tcW w:w="934" w:type="dxa"/>
                            <w:tcBorders>
                              <w:top w:val="nil"/>
                              <w:left w:val="single" w:sz="4" w:space="0" w:color="auto"/>
                              <w:bottom w:val="nil"/>
                              <w:right w:val="nil"/>
                            </w:tcBorders>
                            <w:shd w:val="clear" w:color="auto" w:fill="99CCFF"/>
                          </w:tcPr>
                          <w:p w14:paraId="53B0DF40" w14:textId="77777777" w:rsidR="00A67E5F" w:rsidRPr="00AA0923" w:rsidRDefault="00A67E5F" w:rsidP="00C073E1">
                            <w:pPr>
                              <w:ind w:left="361"/>
                              <w:jc w:val="right"/>
                              <w:rPr>
                                <w:sz w:val="20"/>
                                <w:szCs w:val="20"/>
                              </w:rPr>
                            </w:pPr>
                            <w:r w:rsidRPr="00AA0923">
                              <w:rPr>
                                <w:rFonts w:eastAsia="Arial"/>
                                <w:sz w:val="20"/>
                                <w:szCs w:val="20"/>
                              </w:rPr>
                              <w:t xml:space="preserve">246 </w:t>
                            </w:r>
                          </w:p>
                        </w:tc>
                        <w:tc>
                          <w:tcPr>
                            <w:tcW w:w="941" w:type="dxa"/>
                            <w:tcBorders>
                              <w:top w:val="nil"/>
                              <w:left w:val="nil"/>
                              <w:bottom w:val="nil"/>
                              <w:right w:val="nil"/>
                            </w:tcBorders>
                            <w:shd w:val="clear" w:color="auto" w:fill="99CCFF"/>
                          </w:tcPr>
                          <w:p w14:paraId="43717F1B" w14:textId="77777777" w:rsidR="00A67E5F" w:rsidRPr="00AA0923" w:rsidRDefault="00A67E5F" w:rsidP="00C073E1">
                            <w:pPr>
                              <w:jc w:val="right"/>
                              <w:rPr>
                                <w:sz w:val="20"/>
                                <w:szCs w:val="20"/>
                              </w:rPr>
                            </w:pPr>
                            <w:r w:rsidRPr="00AA0923">
                              <w:rPr>
                                <w:rFonts w:eastAsia="Arial"/>
                                <w:sz w:val="20"/>
                                <w:szCs w:val="20"/>
                              </w:rPr>
                              <w:t xml:space="preserve">245 </w:t>
                            </w:r>
                          </w:p>
                        </w:tc>
                        <w:tc>
                          <w:tcPr>
                            <w:tcW w:w="934" w:type="dxa"/>
                            <w:tcBorders>
                              <w:left w:val="nil"/>
                            </w:tcBorders>
                            <w:shd w:val="clear" w:color="auto" w:fill="99CCFF"/>
                          </w:tcPr>
                          <w:p w14:paraId="7425F503" w14:textId="77777777" w:rsidR="00A67E5F" w:rsidRPr="00AA0923" w:rsidRDefault="00A67E5F" w:rsidP="00C073E1">
                            <w:pPr>
                              <w:ind w:left="360"/>
                              <w:jc w:val="right"/>
                              <w:rPr>
                                <w:sz w:val="20"/>
                                <w:szCs w:val="20"/>
                              </w:rPr>
                            </w:pPr>
                            <w:r w:rsidRPr="00AA0923">
                              <w:rPr>
                                <w:rFonts w:eastAsia="Arial"/>
                                <w:sz w:val="20"/>
                                <w:szCs w:val="20"/>
                              </w:rPr>
                              <w:t xml:space="preserve">237 </w:t>
                            </w:r>
                          </w:p>
                        </w:tc>
                        <w:tc>
                          <w:tcPr>
                            <w:tcW w:w="934" w:type="dxa"/>
                            <w:tcBorders>
                              <w:right w:val="single" w:sz="4" w:space="0" w:color="auto"/>
                            </w:tcBorders>
                            <w:shd w:val="clear" w:color="auto" w:fill="99CCFF"/>
                          </w:tcPr>
                          <w:p w14:paraId="6F357BDB" w14:textId="77777777" w:rsidR="00A67E5F" w:rsidRPr="00AA0923" w:rsidRDefault="00A67E5F" w:rsidP="00C073E1">
                            <w:pPr>
                              <w:jc w:val="right"/>
                              <w:rPr>
                                <w:sz w:val="20"/>
                                <w:szCs w:val="20"/>
                              </w:rPr>
                            </w:pPr>
                            <w:r w:rsidRPr="00AA0923">
                              <w:rPr>
                                <w:rFonts w:eastAsia="Arial"/>
                                <w:sz w:val="20"/>
                                <w:szCs w:val="20"/>
                              </w:rPr>
                              <w:t xml:space="preserve">232 </w:t>
                            </w:r>
                          </w:p>
                        </w:tc>
                      </w:tr>
                      <w:tr w:rsidR="00A67E5F" w:rsidRPr="00565C2C" w14:paraId="529FD16F" w14:textId="77777777" w:rsidTr="00C073E1">
                        <w:trPr>
                          <w:trHeight w:val="248"/>
                        </w:trPr>
                        <w:tc>
                          <w:tcPr>
                            <w:tcW w:w="1849" w:type="dxa"/>
                            <w:gridSpan w:val="2"/>
                            <w:tcBorders>
                              <w:top w:val="nil"/>
                              <w:bottom w:val="nil"/>
                              <w:right w:val="single" w:sz="6" w:space="0" w:color="000000"/>
                            </w:tcBorders>
                            <w:vAlign w:val="bottom"/>
                          </w:tcPr>
                          <w:p w14:paraId="5A6501CB" w14:textId="77777777" w:rsidR="00A67E5F" w:rsidRPr="00A67461" w:rsidRDefault="00A67E5F" w:rsidP="00C073E1">
                            <w:pPr>
                              <w:rPr>
                                <w:sz w:val="20"/>
                                <w:szCs w:val="20"/>
                              </w:rPr>
                            </w:pPr>
                            <w:r w:rsidRPr="00A67461">
                              <w:rPr>
                                <w:sz w:val="20"/>
                                <w:szCs w:val="20"/>
                              </w:rPr>
                              <w:t>Bélgica</w:t>
                            </w:r>
                          </w:p>
                        </w:tc>
                        <w:tc>
                          <w:tcPr>
                            <w:tcW w:w="932" w:type="dxa"/>
                            <w:tcBorders>
                              <w:left w:val="single" w:sz="6" w:space="0" w:color="000000"/>
                              <w:right w:val="single" w:sz="4" w:space="0" w:color="auto"/>
                            </w:tcBorders>
                          </w:tcPr>
                          <w:p w14:paraId="70029D7D" w14:textId="77777777" w:rsidR="00A67E5F" w:rsidRPr="00AA0923" w:rsidRDefault="00A67E5F" w:rsidP="00C073E1">
                            <w:pPr>
                              <w:jc w:val="right"/>
                              <w:rPr>
                                <w:sz w:val="20"/>
                                <w:szCs w:val="20"/>
                              </w:rPr>
                            </w:pPr>
                            <w:r w:rsidRPr="00AA0923">
                              <w:rPr>
                                <w:rFonts w:eastAsia="Arial"/>
                                <w:sz w:val="20"/>
                                <w:szCs w:val="20"/>
                              </w:rPr>
                              <w:t xml:space="preserve">417 </w:t>
                            </w:r>
                          </w:p>
                        </w:tc>
                        <w:tc>
                          <w:tcPr>
                            <w:tcW w:w="933" w:type="dxa"/>
                            <w:tcBorders>
                              <w:top w:val="nil"/>
                              <w:left w:val="single" w:sz="4" w:space="0" w:color="auto"/>
                              <w:bottom w:val="nil"/>
                              <w:right w:val="single" w:sz="4" w:space="0" w:color="auto"/>
                            </w:tcBorders>
                          </w:tcPr>
                          <w:p w14:paraId="2F60AEF6" w14:textId="77777777" w:rsidR="00A67E5F" w:rsidRPr="00AA0923" w:rsidRDefault="00A67E5F" w:rsidP="00C073E1">
                            <w:pPr>
                              <w:jc w:val="right"/>
                              <w:rPr>
                                <w:sz w:val="20"/>
                                <w:szCs w:val="20"/>
                              </w:rPr>
                            </w:pPr>
                            <w:r w:rsidRPr="00AA0923">
                              <w:rPr>
                                <w:rFonts w:eastAsia="Arial"/>
                                <w:sz w:val="20"/>
                                <w:szCs w:val="20"/>
                              </w:rPr>
                              <w:t xml:space="preserve">423 </w:t>
                            </w:r>
                          </w:p>
                        </w:tc>
                        <w:tc>
                          <w:tcPr>
                            <w:tcW w:w="934" w:type="dxa"/>
                            <w:tcBorders>
                              <w:top w:val="nil"/>
                              <w:left w:val="single" w:sz="4" w:space="0" w:color="auto"/>
                              <w:bottom w:val="nil"/>
                              <w:right w:val="single" w:sz="4" w:space="0" w:color="auto"/>
                            </w:tcBorders>
                          </w:tcPr>
                          <w:p w14:paraId="2B24D23C" w14:textId="77777777" w:rsidR="00A67E5F" w:rsidRPr="00AA0923" w:rsidRDefault="00A67E5F" w:rsidP="00C073E1">
                            <w:pPr>
                              <w:ind w:left="362"/>
                              <w:jc w:val="right"/>
                              <w:rPr>
                                <w:sz w:val="20"/>
                                <w:szCs w:val="20"/>
                              </w:rPr>
                            </w:pPr>
                            <w:r w:rsidRPr="00AA0923">
                              <w:rPr>
                                <w:rFonts w:eastAsia="Arial"/>
                                <w:sz w:val="20"/>
                                <w:szCs w:val="20"/>
                              </w:rPr>
                              <w:t xml:space="preserve">418 </w:t>
                            </w:r>
                          </w:p>
                        </w:tc>
                        <w:tc>
                          <w:tcPr>
                            <w:tcW w:w="934" w:type="dxa"/>
                            <w:tcBorders>
                              <w:left w:val="single" w:sz="4" w:space="0" w:color="auto"/>
                              <w:right w:val="single" w:sz="4" w:space="0" w:color="auto"/>
                            </w:tcBorders>
                          </w:tcPr>
                          <w:p w14:paraId="3EA20A7C" w14:textId="77777777" w:rsidR="00A67E5F" w:rsidRPr="00AA0923" w:rsidRDefault="00A67E5F" w:rsidP="00C073E1">
                            <w:pPr>
                              <w:ind w:left="92"/>
                              <w:jc w:val="right"/>
                              <w:rPr>
                                <w:sz w:val="20"/>
                                <w:szCs w:val="20"/>
                              </w:rPr>
                            </w:pPr>
                            <w:r w:rsidRPr="00AA0923">
                              <w:rPr>
                                <w:rFonts w:eastAsia="Arial"/>
                                <w:sz w:val="20"/>
                                <w:szCs w:val="20"/>
                              </w:rPr>
                              <w:t xml:space="preserve">426 </w:t>
                            </w:r>
                          </w:p>
                        </w:tc>
                        <w:tc>
                          <w:tcPr>
                            <w:tcW w:w="934" w:type="dxa"/>
                            <w:tcBorders>
                              <w:top w:val="nil"/>
                              <w:left w:val="single" w:sz="4" w:space="0" w:color="auto"/>
                              <w:bottom w:val="nil"/>
                              <w:right w:val="single" w:sz="4" w:space="0" w:color="auto"/>
                            </w:tcBorders>
                          </w:tcPr>
                          <w:p w14:paraId="697903D9" w14:textId="77777777" w:rsidR="00A67E5F" w:rsidRPr="00AA0923" w:rsidRDefault="00A67E5F" w:rsidP="00C073E1">
                            <w:pPr>
                              <w:jc w:val="right"/>
                              <w:rPr>
                                <w:sz w:val="20"/>
                                <w:szCs w:val="20"/>
                              </w:rPr>
                            </w:pPr>
                            <w:r w:rsidRPr="00AA0923">
                              <w:rPr>
                                <w:rFonts w:eastAsia="Arial"/>
                                <w:sz w:val="20"/>
                                <w:szCs w:val="20"/>
                              </w:rPr>
                              <w:t xml:space="preserve">427 </w:t>
                            </w:r>
                          </w:p>
                        </w:tc>
                        <w:tc>
                          <w:tcPr>
                            <w:tcW w:w="934" w:type="dxa"/>
                            <w:tcBorders>
                              <w:top w:val="nil"/>
                              <w:left w:val="single" w:sz="4" w:space="0" w:color="auto"/>
                              <w:bottom w:val="nil"/>
                              <w:right w:val="nil"/>
                            </w:tcBorders>
                          </w:tcPr>
                          <w:p w14:paraId="62957CA3" w14:textId="77777777" w:rsidR="00A67E5F" w:rsidRPr="00AA0923" w:rsidRDefault="00A67E5F" w:rsidP="00C073E1">
                            <w:pPr>
                              <w:ind w:left="361"/>
                              <w:jc w:val="right"/>
                              <w:rPr>
                                <w:sz w:val="20"/>
                                <w:szCs w:val="20"/>
                              </w:rPr>
                            </w:pPr>
                            <w:r w:rsidRPr="00AA0923">
                              <w:rPr>
                                <w:rFonts w:eastAsia="Arial"/>
                                <w:sz w:val="20"/>
                                <w:szCs w:val="20"/>
                              </w:rPr>
                              <w:t xml:space="preserve">428 </w:t>
                            </w:r>
                          </w:p>
                        </w:tc>
                        <w:tc>
                          <w:tcPr>
                            <w:tcW w:w="941" w:type="dxa"/>
                            <w:tcBorders>
                              <w:top w:val="nil"/>
                              <w:left w:val="nil"/>
                              <w:bottom w:val="nil"/>
                              <w:right w:val="nil"/>
                            </w:tcBorders>
                          </w:tcPr>
                          <w:p w14:paraId="1BDB6D22" w14:textId="77777777" w:rsidR="00A67E5F" w:rsidRPr="00AA0923" w:rsidRDefault="00A67E5F" w:rsidP="00C073E1">
                            <w:pPr>
                              <w:jc w:val="right"/>
                              <w:rPr>
                                <w:sz w:val="20"/>
                                <w:szCs w:val="20"/>
                              </w:rPr>
                            </w:pPr>
                            <w:r w:rsidRPr="00AA0923">
                              <w:rPr>
                                <w:rFonts w:eastAsia="Arial"/>
                                <w:sz w:val="20"/>
                                <w:szCs w:val="20"/>
                              </w:rPr>
                              <w:t xml:space="preserve">425 </w:t>
                            </w:r>
                          </w:p>
                        </w:tc>
                        <w:tc>
                          <w:tcPr>
                            <w:tcW w:w="934" w:type="dxa"/>
                            <w:tcBorders>
                              <w:left w:val="nil"/>
                            </w:tcBorders>
                          </w:tcPr>
                          <w:p w14:paraId="4BF664C1" w14:textId="77777777" w:rsidR="00A67E5F" w:rsidRPr="00AA0923" w:rsidRDefault="00A67E5F" w:rsidP="00C073E1">
                            <w:pPr>
                              <w:ind w:left="360"/>
                              <w:jc w:val="right"/>
                              <w:rPr>
                                <w:sz w:val="20"/>
                                <w:szCs w:val="20"/>
                              </w:rPr>
                            </w:pPr>
                            <w:r w:rsidRPr="00AA0923">
                              <w:rPr>
                                <w:rFonts w:eastAsia="Arial"/>
                                <w:sz w:val="20"/>
                                <w:szCs w:val="20"/>
                              </w:rPr>
                              <w:t xml:space="preserve">425 </w:t>
                            </w:r>
                          </w:p>
                        </w:tc>
                        <w:tc>
                          <w:tcPr>
                            <w:tcW w:w="934" w:type="dxa"/>
                            <w:tcBorders>
                              <w:right w:val="single" w:sz="4" w:space="0" w:color="auto"/>
                            </w:tcBorders>
                          </w:tcPr>
                          <w:p w14:paraId="46840AD1" w14:textId="77777777" w:rsidR="00A67E5F" w:rsidRPr="00AA0923" w:rsidRDefault="00A67E5F" w:rsidP="00C073E1">
                            <w:pPr>
                              <w:jc w:val="right"/>
                              <w:rPr>
                                <w:sz w:val="20"/>
                                <w:szCs w:val="20"/>
                              </w:rPr>
                            </w:pPr>
                            <w:r w:rsidRPr="00AA0923">
                              <w:rPr>
                                <w:rFonts w:eastAsia="Arial"/>
                                <w:sz w:val="20"/>
                                <w:szCs w:val="20"/>
                              </w:rPr>
                              <w:t xml:space="preserve">426 </w:t>
                            </w:r>
                          </w:p>
                        </w:tc>
                      </w:tr>
                      <w:tr w:rsidR="00A67E5F" w:rsidRPr="00565C2C" w14:paraId="40ADAD3A" w14:textId="77777777" w:rsidTr="00C073E1">
                        <w:trPr>
                          <w:trHeight w:val="278"/>
                        </w:trPr>
                        <w:tc>
                          <w:tcPr>
                            <w:tcW w:w="1849" w:type="dxa"/>
                            <w:gridSpan w:val="2"/>
                            <w:tcBorders>
                              <w:top w:val="nil"/>
                              <w:bottom w:val="nil"/>
                              <w:right w:val="single" w:sz="6" w:space="0" w:color="000000"/>
                            </w:tcBorders>
                            <w:shd w:val="clear" w:color="auto" w:fill="99CCFF"/>
                            <w:vAlign w:val="bottom"/>
                          </w:tcPr>
                          <w:p w14:paraId="58328389" w14:textId="77777777" w:rsidR="00A67E5F" w:rsidRPr="00A67461" w:rsidRDefault="00A67E5F" w:rsidP="00C073E1">
                            <w:pPr>
                              <w:rPr>
                                <w:sz w:val="20"/>
                                <w:szCs w:val="20"/>
                              </w:rPr>
                            </w:pPr>
                            <w:r w:rsidRPr="00A67461">
                              <w:rPr>
                                <w:sz w:val="20"/>
                                <w:szCs w:val="20"/>
                              </w:rPr>
                              <w:t>Canadá</w:t>
                            </w:r>
                          </w:p>
                        </w:tc>
                        <w:tc>
                          <w:tcPr>
                            <w:tcW w:w="932" w:type="dxa"/>
                            <w:tcBorders>
                              <w:left w:val="single" w:sz="6" w:space="0" w:color="000000"/>
                              <w:right w:val="single" w:sz="4" w:space="0" w:color="auto"/>
                            </w:tcBorders>
                            <w:shd w:val="clear" w:color="auto" w:fill="99CCFF"/>
                          </w:tcPr>
                          <w:p w14:paraId="24ED1469" w14:textId="77777777" w:rsidR="00A67E5F" w:rsidRPr="00AA0923" w:rsidRDefault="00A67E5F" w:rsidP="00C073E1">
                            <w:pPr>
                              <w:jc w:val="right"/>
                              <w:rPr>
                                <w:sz w:val="20"/>
                                <w:szCs w:val="20"/>
                              </w:rPr>
                            </w:pPr>
                            <w:r>
                              <w:rPr>
                                <w:rFonts w:eastAsia="Arial"/>
                                <w:sz w:val="20"/>
                                <w:szCs w:val="20"/>
                              </w:rPr>
                              <w:t xml:space="preserve">1 </w:t>
                            </w:r>
                            <w:r w:rsidRPr="00AA0923">
                              <w:rPr>
                                <w:rFonts w:eastAsia="Arial"/>
                                <w:sz w:val="20"/>
                                <w:szCs w:val="20"/>
                              </w:rPr>
                              <w:t xml:space="preserve">347 </w:t>
                            </w:r>
                          </w:p>
                        </w:tc>
                        <w:tc>
                          <w:tcPr>
                            <w:tcW w:w="933" w:type="dxa"/>
                            <w:tcBorders>
                              <w:top w:val="nil"/>
                              <w:left w:val="single" w:sz="4" w:space="0" w:color="auto"/>
                              <w:bottom w:val="nil"/>
                              <w:right w:val="single" w:sz="4" w:space="0" w:color="auto"/>
                            </w:tcBorders>
                            <w:shd w:val="clear" w:color="auto" w:fill="99CCFF"/>
                          </w:tcPr>
                          <w:p w14:paraId="3634BA5D" w14:textId="77777777" w:rsidR="00A67E5F" w:rsidRPr="00AA0923" w:rsidRDefault="00A67E5F" w:rsidP="00C073E1">
                            <w:pPr>
                              <w:jc w:val="right"/>
                              <w:rPr>
                                <w:sz w:val="20"/>
                                <w:szCs w:val="20"/>
                              </w:rPr>
                            </w:pPr>
                            <w:r>
                              <w:rPr>
                                <w:rFonts w:eastAsia="Arial"/>
                                <w:sz w:val="20"/>
                                <w:szCs w:val="20"/>
                              </w:rPr>
                              <w:t xml:space="preserve">1 </w:t>
                            </w:r>
                            <w:r w:rsidRPr="00AA0923">
                              <w:rPr>
                                <w:rFonts w:eastAsia="Arial"/>
                                <w:sz w:val="20"/>
                                <w:szCs w:val="20"/>
                              </w:rPr>
                              <w:t xml:space="preserve">322 </w:t>
                            </w:r>
                          </w:p>
                        </w:tc>
                        <w:tc>
                          <w:tcPr>
                            <w:tcW w:w="934" w:type="dxa"/>
                            <w:tcBorders>
                              <w:top w:val="nil"/>
                              <w:left w:val="single" w:sz="4" w:space="0" w:color="auto"/>
                              <w:bottom w:val="nil"/>
                              <w:right w:val="single" w:sz="4" w:space="0" w:color="auto"/>
                            </w:tcBorders>
                            <w:shd w:val="clear" w:color="auto" w:fill="99CCFF"/>
                          </w:tcPr>
                          <w:p w14:paraId="1FDE60CC" w14:textId="77777777" w:rsidR="00A67E5F" w:rsidRPr="00AA0923" w:rsidRDefault="00A67E5F" w:rsidP="00C073E1">
                            <w:pPr>
                              <w:ind w:left="54"/>
                              <w:jc w:val="right"/>
                              <w:rPr>
                                <w:sz w:val="20"/>
                                <w:szCs w:val="20"/>
                              </w:rPr>
                            </w:pPr>
                            <w:r>
                              <w:rPr>
                                <w:rFonts w:eastAsia="Arial"/>
                                <w:sz w:val="20"/>
                                <w:szCs w:val="20"/>
                              </w:rPr>
                              <w:t xml:space="preserve">1 </w:t>
                            </w:r>
                            <w:r w:rsidRPr="00AA0923">
                              <w:rPr>
                                <w:rFonts w:eastAsia="Arial"/>
                                <w:sz w:val="20"/>
                                <w:szCs w:val="20"/>
                              </w:rPr>
                              <w:t xml:space="preserve">335 </w:t>
                            </w:r>
                          </w:p>
                        </w:tc>
                        <w:tc>
                          <w:tcPr>
                            <w:tcW w:w="934" w:type="dxa"/>
                            <w:tcBorders>
                              <w:left w:val="single" w:sz="4" w:space="0" w:color="auto"/>
                              <w:right w:val="single" w:sz="4" w:space="0" w:color="auto"/>
                            </w:tcBorders>
                            <w:shd w:val="clear" w:color="auto" w:fill="99CCFF"/>
                          </w:tcPr>
                          <w:p w14:paraId="313431E0" w14:textId="77777777" w:rsidR="00A67E5F" w:rsidRPr="00AA0923" w:rsidRDefault="00A67E5F" w:rsidP="00C073E1">
                            <w:pPr>
                              <w:ind w:left="101"/>
                              <w:jc w:val="right"/>
                              <w:rPr>
                                <w:sz w:val="20"/>
                                <w:szCs w:val="20"/>
                              </w:rPr>
                            </w:pPr>
                            <w:r>
                              <w:rPr>
                                <w:rFonts w:eastAsia="Arial"/>
                                <w:sz w:val="20"/>
                                <w:szCs w:val="20"/>
                              </w:rPr>
                              <w:t xml:space="preserve">1 </w:t>
                            </w:r>
                            <w:r w:rsidRPr="00AA0923">
                              <w:rPr>
                                <w:rFonts w:eastAsia="Arial"/>
                                <w:sz w:val="20"/>
                                <w:szCs w:val="20"/>
                              </w:rPr>
                              <w:t xml:space="preserve">337 </w:t>
                            </w:r>
                          </w:p>
                        </w:tc>
                        <w:tc>
                          <w:tcPr>
                            <w:tcW w:w="934" w:type="dxa"/>
                            <w:tcBorders>
                              <w:top w:val="nil"/>
                              <w:left w:val="single" w:sz="4" w:space="0" w:color="auto"/>
                              <w:bottom w:val="nil"/>
                              <w:right w:val="single" w:sz="4" w:space="0" w:color="auto"/>
                            </w:tcBorders>
                            <w:shd w:val="clear" w:color="auto" w:fill="99CCFF"/>
                          </w:tcPr>
                          <w:p w14:paraId="3A6A27F5" w14:textId="77777777" w:rsidR="00A67E5F" w:rsidRPr="00AA0923" w:rsidRDefault="00A67E5F" w:rsidP="00C073E1">
                            <w:pPr>
                              <w:ind w:left="101"/>
                              <w:jc w:val="right"/>
                              <w:rPr>
                                <w:sz w:val="20"/>
                                <w:szCs w:val="20"/>
                              </w:rPr>
                            </w:pPr>
                            <w:r>
                              <w:rPr>
                                <w:rFonts w:eastAsia="Arial"/>
                                <w:sz w:val="20"/>
                                <w:szCs w:val="20"/>
                              </w:rPr>
                              <w:t xml:space="preserve">1 </w:t>
                            </w:r>
                            <w:r w:rsidRPr="00AA0923">
                              <w:rPr>
                                <w:rFonts w:eastAsia="Arial"/>
                                <w:sz w:val="20"/>
                                <w:szCs w:val="20"/>
                              </w:rPr>
                              <w:t xml:space="preserve">274 </w:t>
                            </w:r>
                          </w:p>
                        </w:tc>
                        <w:tc>
                          <w:tcPr>
                            <w:tcW w:w="934" w:type="dxa"/>
                            <w:tcBorders>
                              <w:top w:val="nil"/>
                              <w:left w:val="single" w:sz="4" w:space="0" w:color="auto"/>
                              <w:bottom w:val="nil"/>
                              <w:right w:val="nil"/>
                            </w:tcBorders>
                            <w:shd w:val="clear" w:color="auto" w:fill="99CCFF"/>
                          </w:tcPr>
                          <w:p w14:paraId="158BA3B8" w14:textId="77777777" w:rsidR="00A67E5F" w:rsidRPr="00AA0923" w:rsidRDefault="00A67E5F" w:rsidP="00C073E1">
                            <w:pPr>
                              <w:ind w:left="50"/>
                              <w:jc w:val="right"/>
                              <w:rPr>
                                <w:sz w:val="20"/>
                                <w:szCs w:val="20"/>
                              </w:rPr>
                            </w:pPr>
                            <w:r>
                              <w:rPr>
                                <w:rFonts w:eastAsia="Arial"/>
                                <w:sz w:val="20"/>
                                <w:szCs w:val="20"/>
                              </w:rPr>
                              <w:t xml:space="preserve">1 </w:t>
                            </w:r>
                            <w:r w:rsidRPr="00AA0923">
                              <w:rPr>
                                <w:rFonts w:eastAsia="Arial"/>
                                <w:sz w:val="20"/>
                                <w:szCs w:val="20"/>
                              </w:rPr>
                              <w:t xml:space="preserve">279 </w:t>
                            </w:r>
                          </w:p>
                        </w:tc>
                        <w:tc>
                          <w:tcPr>
                            <w:tcW w:w="941" w:type="dxa"/>
                            <w:tcBorders>
                              <w:top w:val="nil"/>
                              <w:left w:val="nil"/>
                              <w:bottom w:val="nil"/>
                              <w:right w:val="nil"/>
                            </w:tcBorders>
                            <w:shd w:val="clear" w:color="auto" w:fill="99CCFF"/>
                          </w:tcPr>
                          <w:p w14:paraId="291488C9" w14:textId="77777777" w:rsidR="00A67E5F" w:rsidRPr="00AA0923" w:rsidRDefault="00A67E5F" w:rsidP="00C073E1">
                            <w:pPr>
                              <w:ind w:left="101"/>
                              <w:jc w:val="right"/>
                              <w:rPr>
                                <w:sz w:val="20"/>
                                <w:szCs w:val="20"/>
                              </w:rPr>
                            </w:pPr>
                            <w:r>
                              <w:rPr>
                                <w:rFonts w:eastAsia="Arial"/>
                                <w:sz w:val="20"/>
                                <w:szCs w:val="20"/>
                              </w:rPr>
                              <w:t xml:space="preserve">1 </w:t>
                            </w:r>
                            <w:r w:rsidRPr="00AA0923">
                              <w:rPr>
                                <w:rFonts w:eastAsia="Arial"/>
                                <w:sz w:val="20"/>
                                <w:szCs w:val="20"/>
                              </w:rPr>
                              <w:t xml:space="preserve">276 </w:t>
                            </w:r>
                          </w:p>
                        </w:tc>
                        <w:tc>
                          <w:tcPr>
                            <w:tcW w:w="934" w:type="dxa"/>
                            <w:tcBorders>
                              <w:left w:val="nil"/>
                            </w:tcBorders>
                            <w:shd w:val="clear" w:color="auto" w:fill="99CCFF"/>
                          </w:tcPr>
                          <w:p w14:paraId="13D050AD" w14:textId="77777777" w:rsidR="00A67E5F" w:rsidRPr="00AA0923" w:rsidRDefault="00A67E5F" w:rsidP="00C073E1">
                            <w:pPr>
                              <w:ind w:left="51"/>
                              <w:jc w:val="right"/>
                              <w:rPr>
                                <w:sz w:val="20"/>
                                <w:szCs w:val="20"/>
                              </w:rPr>
                            </w:pPr>
                            <w:r>
                              <w:rPr>
                                <w:rFonts w:eastAsia="Arial"/>
                                <w:sz w:val="20"/>
                                <w:szCs w:val="20"/>
                              </w:rPr>
                              <w:t xml:space="preserve">1 </w:t>
                            </w:r>
                            <w:r w:rsidRPr="00AA0923">
                              <w:rPr>
                                <w:rFonts w:eastAsia="Arial"/>
                                <w:sz w:val="20"/>
                                <w:szCs w:val="20"/>
                              </w:rPr>
                              <w:t xml:space="preserve">262 </w:t>
                            </w:r>
                          </w:p>
                        </w:tc>
                        <w:tc>
                          <w:tcPr>
                            <w:tcW w:w="934" w:type="dxa"/>
                            <w:tcBorders>
                              <w:right w:val="single" w:sz="4" w:space="0" w:color="auto"/>
                            </w:tcBorders>
                            <w:shd w:val="clear" w:color="auto" w:fill="99CCFF"/>
                          </w:tcPr>
                          <w:p w14:paraId="39B3C587" w14:textId="77777777" w:rsidR="00A67E5F" w:rsidRPr="00AA0923" w:rsidRDefault="00A67E5F" w:rsidP="00C073E1">
                            <w:pPr>
                              <w:ind w:left="101"/>
                              <w:jc w:val="right"/>
                              <w:rPr>
                                <w:sz w:val="20"/>
                                <w:szCs w:val="20"/>
                              </w:rPr>
                            </w:pPr>
                            <w:r>
                              <w:rPr>
                                <w:rFonts w:eastAsia="Arial"/>
                                <w:sz w:val="20"/>
                                <w:szCs w:val="20"/>
                              </w:rPr>
                              <w:t xml:space="preserve">1 </w:t>
                            </w:r>
                            <w:r w:rsidRPr="00AA0923">
                              <w:rPr>
                                <w:rFonts w:eastAsia="Arial"/>
                                <w:sz w:val="20"/>
                                <w:szCs w:val="20"/>
                              </w:rPr>
                              <w:t xml:space="preserve">312 </w:t>
                            </w:r>
                          </w:p>
                        </w:tc>
                      </w:tr>
                      <w:tr w:rsidR="00A67E5F" w:rsidRPr="00900476" w14:paraId="58197454" w14:textId="77777777" w:rsidTr="00C073E1">
                        <w:trPr>
                          <w:trHeight w:val="278"/>
                        </w:trPr>
                        <w:tc>
                          <w:tcPr>
                            <w:tcW w:w="1849" w:type="dxa"/>
                            <w:gridSpan w:val="2"/>
                            <w:tcBorders>
                              <w:top w:val="nil"/>
                              <w:bottom w:val="nil"/>
                              <w:right w:val="single" w:sz="6" w:space="0" w:color="000000"/>
                            </w:tcBorders>
                            <w:vAlign w:val="bottom"/>
                          </w:tcPr>
                          <w:p w14:paraId="61DB5419" w14:textId="77777777" w:rsidR="00A67E5F" w:rsidRPr="00A67461" w:rsidRDefault="00A67E5F" w:rsidP="00C073E1">
                            <w:pPr>
                              <w:rPr>
                                <w:sz w:val="20"/>
                                <w:szCs w:val="20"/>
                              </w:rPr>
                            </w:pPr>
                            <w:r w:rsidRPr="00A67461">
                              <w:rPr>
                                <w:sz w:val="20"/>
                                <w:szCs w:val="20"/>
                              </w:rPr>
                              <w:t>Chile</w:t>
                            </w:r>
                          </w:p>
                        </w:tc>
                        <w:tc>
                          <w:tcPr>
                            <w:tcW w:w="932" w:type="dxa"/>
                            <w:tcBorders>
                              <w:left w:val="single" w:sz="6" w:space="0" w:color="000000"/>
                              <w:right w:val="single" w:sz="4" w:space="0" w:color="auto"/>
                            </w:tcBorders>
                          </w:tcPr>
                          <w:p w14:paraId="36362E9B" w14:textId="77777777" w:rsidR="00A67E5F" w:rsidRPr="00AA0923" w:rsidRDefault="00A67E5F" w:rsidP="00C073E1">
                            <w:pPr>
                              <w:jc w:val="right"/>
                              <w:rPr>
                                <w:sz w:val="20"/>
                                <w:szCs w:val="20"/>
                              </w:rPr>
                            </w:pPr>
                            <w:r w:rsidRPr="00AA0923">
                              <w:rPr>
                                <w:rFonts w:eastAsia="Arial"/>
                                <w:sz w:val="20"/>
                                <w:szCs w:val="20"/>
                              </w:rPr>
                              <w:t xml:space="preserve">491 </w:t>
                            </w:r>
                          </w:p>
                        </w:tc>
                        <w:tc>
                          <w:tcPr>
                            <w:tcW w:w="933" w:type="dxa"/>
                            <w:tcBorders>
                              <w:top w:val="nil"/>
                              <w:left w:val="single" w:sz="4" w:space="0" w:color="auto"/>
                              <w:bottom w:val="nil"/>
                              <w:right w:val="single" w:sz="4" w:space="0" w:color="auto"/>
                            </w:tcBorders>
                          </w:tcPr>
                          <w:p w14:paraId="57A6BCE2" w14:textId="77777777" w:rsidR="00A67E5F" w:rsidRPr="00AA0923" w:rsidRDefault="00A67E5F" w:rsidP="00C073E1">
                            <w:pPr>
                              <w:jc w:val="right"/>
                              <w:rPr>
                                <w:sz w:val="20"/>
                                <w:szCs w:val="20"/>
                              </w:rPr>
                            </w:pPr>
                            <w:r w:rsidRPr="00AA0923">
                              <w:rPr>
                                <w:rFonts w:eastAsia="Arial"/>
                                <w:sz w:val="20"/>
                                <w:szCs w:val="20"/>
                              </w:rPr>
                              <w:t xml:space="preserve">540 </w:t>
                            </w:r>
                          </w:p>
                        </w:tc>
                        <w:tc>
                          <w:tcPr>
                            <w:tcW w:w="934" w:type="dxa"/>
                            <w:tcBorders>
                              <w:top w:val="nil"/>
                              <w:left w:val="single" w:sz="4" w:space="0" w:color="auto"/>
                              <w:bottom w:val="nil"/>
                              <w:right w:val="single" w:sz="4" w:space="0" w:color="auto"/>
                            </w:tcBorders>
                          </w:tcPr>
                          <w:p w14:paraId="32A91C5E" w14:textId="77777777" w:rsidR="00A67E5F" w:rsidRPr="00AA0923" w:rsidRDefault="00A67E5F" w:rsidP="00C073E1">
                            <w:pPr>
                              <w:ind w:left="362"/>
                              <w:jc w:val="right"/>
                              <w:rPr>
                                <w:sz w:val="20"/>
                                <w:szCs w:val="20"/>
                              </w:rPr>
                            </w:pPr>
                            <w:r w:rsidRPr="00AA0923">
                              <w:rPr>
                                <w:rFonts w:eastAsia="Arial"/>
                                <w:sz w:val="20"/>
                                <w:szCs w:val="20"/>
                              </w:rPr>
                              <w:t xml:space="preserve">522 </w:t>
                            </w:r>
                          </w:p>
                        </w:tc>
                        <w:tc>
                          <w:tcPr>
                            <w:tcW w:w="934" w:type="dxa"/>
                            <w:tcBorders>
                              <w:left w:val="single" w:sz="4" w:space="0" w:color="auto"/>
                              <w:right w:val="single" w:sz="4" w:space="0" w:color="auto"/>
                            </w:tcBorders>
                          </w:tcPr>
                          <w:p w14:paraId="1CB21C11" w14:textId="77777777" w:rsidR="00A67E5F" w:rsidRPr="00AA0923" w:rsidRDefault="00A67E5F" w:rsidP="00C073E1">
                            <w:pPr>
                              <w:ind w:left="92"/>
                              <w:jc w:val="right"/>
                              <w:rPr>
                                <w:sz w:val="20"/>
                                <w:szCs w:val="20"/>
                              </w:rPr>
                            </w:pPr>
                            <w:r w:rsidRPr="00AA0923">
                              <w:rPr>
                                <w:rFonts w:eastAsia="Arial"/>
                                <w:sz w:val="20"/>
                                <w:szCs w:val="20"/>
                              </w:rPr>
                              <w:t xml:space="preserve">544 </w:t>
                            </w:r>
                          </w:p>
                        </w:tc>
                        <w:tc>
                          <w:tcPr>
                            <w:tcW w:w="934" w:type="dxa"/>
                            <w:tcBorders>
                              <w:top w:val="nil"/>
                              <w:left w:val="single" w:sz="4" w:space="0" w:color="auto"/>
                              <w:bottom w:val="nil"/>
                              <w:right w:val="single" w:sz="4" w:space="0" w:color="auto"/>
                            </w:tcBorders>
                          </w:tcPr>
                          <w:p w14:paraId="77EB6A73" w14:textId="77777777" w:rsidR="00A67E5F" w:rsidRPr="00AA0923" w:rsidRDefault="00A67E5F" w:rsidP="00C073E1">
                            <w:pPr>
                              <w:jc w:val="right"/>
                              <w:rPr>
                                <w:sz w:val="20"/>
                                <w:szCs w:val="20"/>
                              </w:rPr>
                            </w:pPr>
                            <w:r w:rsidRPr="00AA0923">
                              <w:rPr>
                                <w:rFonts w:eastAsia="Arial"/>
                                <w:sz w:val="20"/>
                                <w:szCs w:val="20"/>
                              </w:rPr>
                              <w:t xml:space="preserve">550 </w:t>
                            </w:r>
                          </w:p>
                        </w:tc>
                        <w:tc>
                          <w:tcPr>
                            <w:tcW w:w="934" w:type="dxa"/>
                            <w:tcBorders>
                              <w:top w:val="nil"/>
                              <w:left w:val="single" w:sz="4" w:space="0" w:color="auto"/>
                              <w:bottom w:val="nil"/>
                              <w:right w:val="nil"/>
                            </w:tcBorders>
                          </w:tcPr>
                          <w:p w14:paraId="1D5FB969" w14:textId="77777777" w:rsidR="00A67E5F" w:rsidRPr="00AA0923" w:rsidRDefault="00A67E5F" w:rsidP="00C073E1">
                            <w:pPr>
                              <w:ind w:left="361"/>
                              <w:jc w:val="right"/>
                              <w:rPr>
                                <w:sz w:val="20"/>
                                <w:szCs w:val="20"/>
                              </w:rPr>
                            </w:pPr>
                            <w:r w:rsidRPr="00AA0923">
                              <w:rPr>
                                <w:rFonts w:eastAsia="Arial"/>
                                <w:sz w:val="20"/>
                                <w:szCs w:val="20"/>
                              </w:rPr>
                              <w:t xml:space="preserve">550 </w:t>
                            </w:r>
                          </w:p>
                        </w:tc>
                        <w:tc>
                          <w:tcPr>
                            <w:tcW w:w="941" w:type="dxa"/>
                            <w:tcBorders>
                              <w:top w:val="nil"/>
                              <w:left w:val="nil"/>
                              <w:bottom w:val="nil"/>
                              <w:right w:val="nil"/>
                            </w:tcBorders>
                          </w:tcPr>
                          <w:p w14:paraId="7C58BFE4" w14:textId="77777777" w:rsidR="00A67E5F" w:rsidRPr="00AA0923" w:rsidRDefault="00A67E5F" w:rsidP="00C073E1">
                            <w:pPr>
                              <w:jc w:val="right"/>
                              <w:rPr>
                                <w:sz w:val="20"/>
                                <w:szCs w:val="20"/>
                              </w:rPr>
                            </w:pPr>
                            <w:r w:rsidRPr="00AA0923">
                              <w:rPr>
                                <w:rFonts w:eastAsia="Arial"/>
                                <w:sz w:val="20"/>
                                <w:szCs w:val="20"/>
                              </w:rPr>
                              <w:t xml:space="preserve">549 </w:t>
                            </w:r>
                          </w:p>
                        </w:tc>
                        <w:tc>
                          <w:tcPr>
                            <w:tcW w:w="934" w:type="dxa"/>
                            <w:tcBorders>
                              <w:left w:val="nil"/>
                            </w:tcBorders>
                          </w:tcPr>
                          <w:p w14:paraId="73C68A5B" w14:textId="77777777" w:rsidR="00A67E5F" w:rsidRPr="00AA0923" w:rsidRDefault="00A67E5F" w:rsidP="00C073E1">
                            <w:pPr>
                              <w:ind w:left="360"/>
                              <w:jc w:val="right"/>
                              <w:rPr>
                                <w:sz w:val="20"/>
                                <w:szCs w:val="20"/>
                              </w:rPr>
                            </w:pPr>
                            <w:r w:rsidRPr="00AA0923">
                              <w:rPr>
                                <w:rFonts w:eastAsia="Arial"/>
                                <w:sz w:val="20"/>
                                <w:szCs w:val="20"/>
                              </w:rPr>
                              <w:t xml:space="preserve">538 </w:t>
                            </w:r>
                          </w:p>
                        </w:tc>
                        <w:tc>
                          <w:tcPr>
                            <w:tcW w:w="934" w:type="dxa"/>
                            <w:tcBorders>
                              <w:right w:val="single" w:sz="4" w:space="0" w:color="auto"/>
                            </w:tcBorders>
                          </w:tcPr>
                          <w:p w14:paraId="22B6C111" w14:textId="77777777" w:rsidR="00A67E5F" w:rsidRPr="00AA0923" w:rsidRDefault="00A67E5F" w:rsidP="00C073E1">
                            <w:pPr>
                              <w:jc w:val="right"/>
                              <w:rPr>
                                <w:sz w:val="20"/>
                                <w:szCs w:val="20"/>
                              </w:rPr>
                            </w:pPr>
                            <w:r w:rsidRPr="00AA0923">
                              <w:rPr>
                                <w:rFonts w:eastAsia="Arial"/>
                                <w:sz w:val="20"/>
                                <w:szCs w:val="20"/>
                              </w:rPr>
                              <w:t xml:space="preserve">  </w:t>
                            </w:r>
                          </w:p>
                        </w:tc>
                      </w:tr>
                      <w:tr w:rsidR="00A67E5F" w:rsidRPr="00565C2C" w14:paraId="177A1398" w14:textId="77777777" w:rsidTr="00C073E1">
                        <w:trPr>
                          <w:trHeight w:val="248"/>
                        </w:trPr>
                        <w:tc>
                          <w:tcPr>
                            <w:tcW w:w="1849" w:type="dxa"/>
                            <w:gridSpan w:val="2"/>
                            <w:tcBorders>
                              <w:top w:val="nil"/>
                              <w:bottom w:val="nil"/>
                              <w:right w:val="single" w:sz="6" w:space="0" w:color="000000"/>
                            </w:tcBorders>
                            <w:shd w:val="clear" w:color="auto" w:fill="99CCFF"/>
                            <w:vAlign w:val="bottom"/>
                          </w:tcPr>
                          <w:p w14:paraId="63909B79" w14:textId="77777777" w:rsidR="00A67E5F" w:rsidRPr="00A67461" w:rsidRDefault="00A67E5F" w:rsidP="00C073E1">
                            <w:pPr>
                              <w:rPr>
                                <w:sz w:val="20"/>
                                <w:szCs w:val="20"/>
                              </w:rPr>
                            </w:pPr>
                            <w:r w:rsidRPr="00A67461">
                              <w:rPr>
                                <w:sz w:val="20"/>
                                <w:szCs w:val="20"/>
                              </w:rPr>
                              <w:t>República Checa</w:t>
                            </w:r>
                          </w:p>
                        </w:tc>
                        <w:tc>
                          <w:tcPr>
                            <w:tcW w:w="932" w:type="dxa"/>
                            <w:tcBorders>
                              <w:left w:val="single" w:sz="6" w:space="0" w:color="000000"/>
                              <w:right w:val="single" w:sz="4" w:space="0" w:color="auto"/>
                            </w:tcBorders>
                            <w:shd w:val="clear" w:color="auto" w:fill="99CCFF"/>
                          </w:tcPr>
                          <w:p w14:paraId="3DA94C72" w14:textId="77777777" w:rsidR="00A67E5F" w:rsidRPr="00AA0923" w:rsidRDefault="00A67E5F" w:rsidP="00C073E1">
                            <w:pPr>
                              <w:jc w:val="right"/>
                              <w:rPr>
                                <w:sz w:val="20"/>
                                <w:szCs w:val="20"/>
                              </w:rPr>
                            </w:pPr>
                            <w:r w:rsidRPr="00AA0923">
                              <w:rPr>
                                <w:rFonts w:eastAsia="Arial"/>
                                <w:sz w:val="20"/>
                                <w:szCs w:val="20"/>
                              </w:rPr>
                              <w:t xml:space="preserve">370 </w:t>
                            </w:r>
                          </w:p>
                        </w:tc>
                        <w:tc>
                          <w:tcPr>
                            <w:tcW w:w="933" w:type="dxa"/>
                            <w:tcBorders>
                              <w:top w:val="nil"/>
                              <w:left w:val="single" w:sz="4" w:space="0" w:color="auto"/>
                              <w:bottom w:val="nil"/>
                              <w:right w:val="single" w:sz="4" w:space="0" w:color="auto"/>
                            </w:tcBorders>
                            <w:shd w:val="clear" w:color="auto" w:fill="99CCFF"/>
                          </w:tcPr>
                          <w:p w14:paraId="22E682F0" w14:textId="77777777" w:rsidR="00A67E5F" w:rsidRPr="00AA0923" w:rsidRDefault="00A67E5F" w:rsidP="00C073E1">
                            <w:pPr>
                              <w:jc w:val="right"/>
                              <w:rPr>
                                <w:sz w:val="20"/>
                                <w:szCs w:val="20"/>
                              </w:rPr>
                            </w:pPr>
                            <w:r w:rsidRPr="00AA0923">
                              <w:rPr>
                                <w:rFonts w:eastAsia="Arial"/>
                                <w:sz w:val="20"/>
                                <w:szCs w:val="20"/>
                              </w:rPr>
                              <w:t xml:space="preserve">324 </w:t>
                            </w:r>
                          </w:p>
                        </w:tc>
                        <w:tc>
                          <w:tcPr>
                            <w:tcW w:w="934" w:type="dxa"/>
                            <w:tcBorders>
                              <w:top w:val="nil"/>
                              <w:left w:val="single" w:sz="4" w:space="0" w:color="auto"/>
                              <w:bottom w:val="nil"/>
                              <w:right w:val="single" w:sz="4" w:space="0" w:color="auto"/>
                            </w:tcBorders>
                            <w:shd w:val="clear" w:color="auto" w:fill="99CCFF"/>
                          </w:tcPr>
                          <w:p w14:paraId="0039FCA5" w14:textId="77777777" w:rsidR="00A67E5F" w:rsidRPr="00AA0923" w:rsidRDefault="00A67E5F" w:rsidP="00C073E1">
                            <w:pPr>
                              <w:ind w:left="362"/>
                              <w:jc w:val="right"/>
                              <w:rPr>
                                <w:sz w:val="20"/>
                                <w:szCs w:val="20"/>
                              </w:rPr>
                            </w:pPr>
                            <w:r w:rsidRPr="00AA0923">
                              <w:rPr>
                                <w:rFonts w:eastAsia="Arial"/>
                                <w:sz w:val="20"/>
                                <w:szCs w:val="20"/>
                              </w:rPr>
                              <w:t xml:space="preserve">327 </w:t>
                            </w:r>
                          </w:p>
                        </w:tc>
                        <w:tc>
                          <w:tcPr>
                            <w:tcW w:w="934" w:type="dxa"/>
                            <w:tcBorders>
                              <w:left w:val="single" w:sz="4" w:space="0" w:color="auto"/>
                              <w:right w:val="single" w:sz="4" w:space="0" w:color="auto"/>
                            </w:tcBorders>
                            <w:shd w:val="clear" w:color="auto" w:fill="99CCFF"/>
                          </w:tcPr>
                          <w:p w14:paraId="4B9DF60C" w14:textId="77777777" w:rsidR="00A67E5F" w:rsidRPr="00AA0923" w:rsidRDefault="00A67E5F" w:rsidP="00C073E1">
                            <w:pPr>
                              <w:ind w:left="92"/>
                              <w:jc w:val="right"/>
                              <w:rPr>
                                <w:sz w:val="20"/>
                                <w:szCs w:val="20"/>
                              </w:rPr>
                            </w:pPr>
                            <w:r w:rsidRPr="00AA0923">
                              <w:rPr>
                                <w:rFonts w:eastAsia="Arial"/>
                                <w:sz w:val="20"/>
                                <w:szCs w:val="20"/>
                              </w:rPr>
                              <w:t xml:space="preserve">312 </w:t>
                            </w:r>
                          </w:p>
                        </w:tc>
                        <w:tc>
                          <w:tcPr>
                            <w:tcW w:w="934" w:type="dxa"/>
                            <w:tcBorders>
                              <w:top w:val="nil"/>
                              <w:left w:val="single" w:sz="4" w:space="0" w:color="auto"/>
                              <w:bottom w:val="nil"/>
                              <w:right w:val="single" w:sz="4" w:space="0" w:color="auto"/>
                            </w:tcBorders>
                            <w:shd w:val="clear" w:color="auto" w:fill="99CCFF"/>
                          </w:tcPr>
                          <w:p w14:paraId="05F4F55E" w14:textId="77777777" w:rsidR="00A67E5F" w:rsidRPr="00AA0923" w:rsidRDefault="00A67E5F" w:rsidP="00C073E1">
                            <w:pPr>
                              <w:jc w:val="right"/>
                              <w:rPr>
                                <w:sz w:val="20"/>
                                <w:szCs w:val="20"/>
                              </w:rPr>
                            </w:pPr>
                            <w:r w:rsidRPr="00AA0923">
                              <w:rPr>
                                <w:rFonts w:eastAsia="Arial"/>
                                <w:sz w:val="20"/>
                                <w:szCs w:val="20"/>
                              </w:rPr>
                              <w:t xml:space="preserve">307 </w:t>
                            </w:r>
                          </w:p>
                        </w:tc>
                        <w:tc>
                          <w:tcPr>
                            <w:tcW w:w="934" w:type="dxa"/>
                            <w:tcBorders>
                              <w:top w:val="nil"/>
                              <w:left w:val="single" w:sz="4" w:space="0" w:color="auto"/>
                              <w:bottom w:val="nil"/>
                              <w:right w:val="nil"/>
                            </w:tcBorders>
                            <w:shd w:val="clear" w:color="auto" w:fill="99CCFF"/>
                          </w:tcPr>
                          <w:p w14:paraId="2175D232" w14:textId="77777777" w:rsidR="00A67E5F" w:rsidRPr="00AA0923" w:rsidRDefault="00A67E5F" w:rsidP="00C073E1">
                            <w:pPr>
                              <w:ind w:left="361"/>
                              <w:jc w:val="right"/>
                              <w:rPr>
                                <w:sz w:val="20"/>
                                <w:szCs w:val="20"/>
                              </w:rPr>
                            </w:pPr>
                            <w:r w:rsidRPr="00AA0923">
                              <w:rPr>
                                <w:rFonts w:eastAsia="Arial"/>
                                <w:sz w:val="20"/>
                                <w:szCs w:val="20"/>
                              </w:rPr>
                              <w:t xml:space="preserve">310 </w:t>
                            </w:r>
                          </w:p>
                        </w:tc>
                        <w:tc>
                          <w:tcPr>
                            <w:tcW w:w="941" w:type="dxa"/>
                            <w:tcBorders>
                              <w:top w:val="nil"/>
                              <w:left w:val="nil"/>
                              <w:bottom w:val="nil"/>
                              <w:right w:val="nil"/>
                            </w:tcBorders>
                            <w:shd w:val="clear" w:color="auto" w:fill="99CCFF"/>
                          </w:tcPr>
                          <w:p w14:paraId="400D80BC" w14:textId="77777777" w:rsidR="00A67E5F" w:rsidRPr="00AA0923" w:rsidRDefault="00A67E5F" w:rsidP="00C073E1">
                            <w:pPr>
                              <w:jc w:val="right"/>
                              <w:rPr>
                                <w:sz w:val="20"/>
                                <w:szCs w:val="20"/>
                              </w:rPr>
                            </w:pPr>
                            <w:r w:rsidRPr="00AA0923">
                              <w:rPr>
                                <w:rFonts w:eastAsia="Arial"/>
                                <w:sz w:val="20"/>
                                <w:szCs w:val="20"/>
                              </w:rPr>
                              <w:t xml:space="preserve">304 </w:t>
                            </w:r>
                          </w:p>
                        </w:tc>
                        <w:tc>
                          <w:tcPr>
                            <w:tcW w:w="934" w:type="dxa"/>
                            <w:tcBorders>
                              <w:left w:val="nil"/>
                            </w:tcBorders>
                            <w:shd w:val="clear" w:color="auto" w:fill="99CCFF"/>
                          </w:tcPr>
                          <w:p w14:paraId="61108B74" w14:textId="77777777" w:rsidR="00A67E5F" w:rsidRPr="00AA0923" w:rsidRDefault="00A67E5F" w:rsidP="00C073E1">
                            <w:pPr>
                              <w:ind w:left="360"/>
                              <w:jc w:val="right"/>
                              <w:rPr>
                                <w:sz w:val="20"/>
                                <w:szCs w:val="20"/>
                              </w:rPr>
                            </w:pPr>
                            <w:r w:rsidRPr="00AA0923">
                              <w:rPr>
                                <w:rFonts w:eastAsia="Arial"/>
                                <w:sz w:val="20"/>
                                <w:szCs w:val="20"/>
                              </w:rPr>
                              <w:t xml:space="preserve">300 </w:t>
                            </w:r>
                          </w:p>
                        </w:tc>
                        <w:tc>
                          <w:tcPr>
                            <w:tcW w:w="934" w:type="dxa"/>
                            <w:tcBorders>
                              <w:right w:val="single" w:sz="4" w:space="0" w:color="auto"/>
                            </w:tcBorders>
                            <w:shd w:val="clear" w:color="auto" w:fill="99CCFF"/>
                          </w:tcPr>
                          <w:p w14:paraId="52C2D534" w14:textId="77777777" w:rsidR="00A67E5F" w:rsidRPr="00AA0923" w:rsidRDefault="00A67E5F" w:rsidP="00C073E1">
                            <w:pPr>
                              <w:jc w:val="right"/>
                              <w:rPr>
                                <w:sz w:val="20"/>
                                <w:szCs w:val="20"/>
                              </w:rPr>
                            </w:pPr>
                            <w:r w:rsidRPr="00AA0923">
                              <w:rPr>
                                <w:rFonts w:eastAsia="Arial"/>
                                <w:sz w:val="20"/>
                                <w:szCs w:val="20"/>
                              </w:rPr>
                              <w:t xml:space="preserve">293 </w:t>
                            </w:r>
                          </w:p>
                        </w:tc>
                      </w:tr>
                      <w:tr w:rsidR="00A67E5F" w:rsidRPr="00565C2C" w14:paraId="240CE331" w14:textId="77777777" w:rsidTr="00C073E1">
                        <w:trPr>
                          <w:trHeight w:val="248"/>
                        </w:trPr>
                        <w:tc>
                          <w:tcPr>
                            <w:tcW w:w="1849" w:type="dxa"/>
                            <w:gridSpan w:val="2"/>
                            <w:tcBorders>
                              <w:top w:val="nil"/>
                              <w:bottom w:val="nil"/>
                              <w:right w:val="single" w:sz="6" w:space="0" w:color="000000"/>
                            </w:tcBorders>
                            <w:vAlign w:val="bottom"/>
                          </w:tcPr>
                          <w:p w14:paraId="414E70AE" w14:textId="77777777" w:rsidR="00A67E5F" w:rsidRPr="00A67461" w:rsidRDefault="00A67E5F" w:rsidP="00C073E1">
                            <w:pPr>
                              <w:rPr>
                                <w:sz w:val="20"/>
                                <w:szCs w:val="20"/>
                              </w:rPr>
                            </w:pPr>
                            <w:r w:rsidRPr="00A67461">
                              <w:rPr>
                                <w:sz w:val="20"/>
                                <w:szCs w:val="20"/>
                              </w:rPr>
                              <w:t>Dinamarca</w:t>
                            </w:r>
                          </w:p>
                        </w:tc>
                        <w:tc>
                          <w:tcPr>
                            <w:tcW w:w="932" w:type="dxa"/>
                            <w:tcBorders>
                              <w:left w:val="single" w:sz="6" w:space="0" w:color="000000"/>
                              <w:right w:val="single" w:sz="4" w:space="0" w:color="auto"/>
                            </w:tcBorders>
                          </w:tcPr>
                          <w:p w14:paraId="7945A178" w14:textId="77777777" w:rsidR="00A67E5F" w:rsidRPr="00AA0923" w:rsidRDefault="00A67E5F" w:rsidP="00C073E1">
                            <w:pPr>
                              <w:jc w:val="right"/>
                              <w:rPr>
                                <w:sz w:val="20"/>
                                <w:szCs w:val="20"/>
                              </w:rPr>
                            </w:pPr>
                            <w:r w:rsidRPr="00AA0923">
                              <w:rPr>
                                <w:rFonts w:eastAsia="Arial"/>
                                <w:sz w:val="20"/>
                                <w:szCs w:val="20"/>
                              </w:rPr>
                              <w:t xml:space="preserve">203 </w:t>
                            </w:r>
                          </w:p>
                        </w:tc>
                        <w:tc>
                          <w:tcPr>
                            <w:tcW w:w="933" w:type="dxa"/>
                            <w:tcBorders>
                              <w:top w:val="nil"/>
                              <w:left w:val="single" w:sz="4" w:space="0" w:color="auto"/>
                              <w:bottom w:val="nil"/>
                              <w:right w:val="single" w:sz="4" w:space="0" w:color="auto"/>
                            </w:tcBorders>
                          </w:tcPr>
                          <w:p w14:paraId="7F5065C3" w14:textId="77777777" w:rsidR="00A67E5F" w:rsidRPr="00AA0923" w:rsidRDefault="00A67E5F" w:rsidP="00C073E1">
                            <w:pPr>
                              <w:jc w:val="right"/>
                              <w:rPr>
                                <w:sz w:val="20"/>
                                <w:szCs w:val="20"/>
                              </w:rPr>
                            </w:pPr>
                            <w:r w:rsidRPr="00AA0923">
                              <w:rPr>
                                <w:rFonts w:eastAsia="Arial"/>
                                <w:sz w:val="20"/>
                                <w:szCs w:val="20"/>
                              </w:rPr>
                              <w:t xml:space="preserve">190 </w:t>
                            </w:r>
                          </w:p>
                        </w:tc>
                        <w:tc>
                          <w:tcPr>
                            <w:tcW w:w="934" w:type="dxa"/>
                            <w:tcBorders>
                              <w:top w:val="nil"/>
                              <w:left w:val="single" w:sz="4" w:space="0" w:color="auto"/>
                              <w:bottom w:val="nil"/>
                              <w:right w:val="single" w:sz="4" w:space="0" w:color="auto"/>
                            </w:tcBorders>
                          </w:tcPr>
                          <w:p w14:paraId="4A5CDCB4" w14:textId="77777777" w:rsidR="00A67E5F" w:rsidRPr="00AA0923" w:rsidRDefault="00A67E5F" w:rsidP="00C073E1">
                            <w:pPr>
                              <w:ind w:left="362"/>
                              <w:jc w:val="right"/>
                              <w:rPr>
                                <w:sz w:val="20"/>
                                <w:szCs w:val="20"/>
                              </w:rPr>
                            </w:pPr>
                            <w:r w:rsidRPr="00AA0923">
                              <w:rPr>
                                <w:rFonts w:eastAsia="Arial"/>
                                <w:sz w:val="20"/>
                                <w:szCs w:val="20"/>
                              </w:rPr>
                              <w:t xml:space="preserve">186 </w:t>
                            </w:r>
                          </w:p>
                        </w:tc>
                        <w:tc>
                          <w:tcPr>
                            <w:tcW w:w="934" w:type="dxa"/>
                            <w:tcBorders>
                              <w:left w:val="single" w:sz="4" w:space="0" w:color="auto"/>
                              <w:right w:val="single" w:sz="4" w:space="0" w:color="auto"/>
                            </w:tcBorders>
                          </w:tcPr>
                          <w:p w14:paraId="678BD0C3" w14:textId="77777777" w:rsidR="00A67E5F" w:rsidRPr="00AA0923" w:rsidRDefault="00A67E5F" w:rsidP="00C073E1">
                            <w:pPr>
                              <w:ind w:left="92"/>
                              <w:jc w:val="right"/>
                              <w:rPr>
                                <w:sz w:val="20"/>
                                <w:szCs w:val="20"/>
                              </w:rPr>
                            </w:pPr>
                            <w:r w:rsidRPr="00AA0923">
                              <w:rPr>
                                <w:rFonts w:eastAsia="Arial"/>
                                <w:sz w:val="20"/>
                                <w:szCs w:val="20"/>
                              </w:rPr>
                              <w:t xml:space="preserve">191 </w:t>
                            </w:r>
                          </w:p>
                        </w:tc>
                        <w:tc>
                          <w:tcPr>
                            <w:tcW w:w="934" w:type="dxa"/>
                            <w:tcBorders>
                              <w:top w:val="nil"/>
                              <w:left w:val="single" w:sz="4" w:space="0" w:color="auto"/>
                              <w:bottom w:val="nil"/>
                              <w:right w:val="single" w:sz="4" w:space="0" w:color="auto"/>
                            </w:tcBorders>
                          </w:tcPr>
                          <w:p w14:paraId="79D4ADD7" w14:textId="77777777" w:rsidR="00A67E5F" w:rsidRPr="00AA0923" w:rsidRDefault="00A67E5F" w:rsidP="00C073E1">
                            <w:pPr>
                              <w:jc w:val="right"/>
                              <w:rPr>
                                <w:sz w:val="20"/>
                                <w:szCs w:val="20"/>
                              </w:rPr>
                            </w:pPr>
                            <w:r w:rsidRPr="00AA0923">
                              <w:rPr>
                                <w:rFonts w:eastAsia="Arial"/>
                                <w:sz w:val="20"/>
                                <w:szCs w:val="20"/>
                              </w:rPr>
                              <w:t xml:space="preserve">186 </w:t>
                            </w:r>
                          </w:p>
                        </w:tc>
                        <w:tc>
                          <w:tcPr>
                            <w:tcW w:w="934" w:type="dxa"/>
                            <w:tcBorders>
                              <w:top w:val="nil"/>
                              <w:left w:val="single" w:sz="4" w:space="0" w:color="auto"/>
                              <w:bottom w:val="nil"/>
                              <w:right w:val="nil"/>
                            </w:tcBorders>
                          </w:tcPr>
                          <w:p w14:paraId="6F1E0B9C" w14:textId="77777777" w:rsidR="00A67E5F" w:rsidRPr="00AA0923" w:rsidRDefault="00A67E5F" w:rsidP="00C073E1">
                            <w:pPr>
                              <w:ind w:left="361"/>
                              <w:jc w:val="right"/>
                              <w:rPr>
                                <w:sz w:val="20"/>
                                <w:szCs w:val="20"/>
                              </w:rPr>
                            </w:pPr>
                            <w:r w:rsidRPr="00AA0923">
                              <w:rPr>
                                <w:rFonts w:eastAsia="Arial"/>
                                <w:sz w:val="20"/>
                                <w:szCs w:val="20"/>
                              </w:rPr>
                              <w:t xml:space="preserve">188 </w:t>
                            </w:r>
                          </w:p>
                        </w:tc>
                        <w:tc>
                          <w:tcPr>
                            <w:tcW w:w="941" w:type="dxa"/>
                            <w:tcBorders>
                              <w:top w:val="nil"/>
                              <w:left w:val="nil"/>
                              <w:bottom w:val="nil"/>
                              <w:right w:val="nil"/>
                            </w:tcBorders>
                          </w:tcPr>
                          <w:p w14:paraId="6EB05F46" w14:textId="77777777" w:rsidR="00A67E5F" w:rsidRPr="00AA0923" w:rsidRDefault="00A67E5F" w:rsidP="00C073E1">
                            <w:pPr>
                              <w:jc w:val="right"/>
                              <w:rPr>
                                <w:sz w:val="20"/>
                                <w:szCs w:val="20"/>
                              </w:rPr>
                            </w:pPr>
                            <w:r w:rsidRPr="00AA0923">
                              <w:rPr>
                                <w:rFonts w:eastAsia="Arial"/>
                                <w:sz w:val="20"/>
                                <w:szCs w:val="20"/>
                              </w:rPr>
                              <w:t xml:space="preserve">181 </w:t>
                            </w:r>
                          </w:p>
                        </w:tc>
                        <w:tc>
                          <w:tcPr>
                            <w:tcW w:w="934" w:type="dxa"/>
                            <w:tcBorders>
                              <w:left w:val="nil"/>
                            </w:tcBorders>
                          </w:tcPr>
                          <w:p w14:paraId="7F43E727" w14:textId="77777777" w:rsidR="00A67E5F" w:rsidRPr="00AA0923" w:rsidRDefault="00A67E5F" w:rsidP="00C073E1">
                            <w:pPr>
                              <w:ind w:left="360"/>
                              <w:jc w:val="right"/>
                              <w:rPr>
                                <w:sz w:val="20"/>
                                <w:szCs w:val="20"/>
                              </w:rPr>
                            </w:pPr>
                            <w:r w:rsidRPr="00AA0923">
                              <w:rPr>
                                <w:rFonts w:eastAsia="Arial"/>
                                <w:sz w:val="20"/>
                                <w:szCs w:val="20"/>
                              </w:rPr>
                              <w:t xml:space="preserve">183 </w:t>
                            </w:r>
                          </w:p>
                        </w:tc>
                        <w:tc>
                          <w:tcPr>
                            <w:tcW w:w="934" w:type="dxa"/>
                            <w:tcBorders>
                              <w:right w:val="single" w:sz="4" w:space="0" w:color="auto"/>
                            </w:tcBorders>
                          </w:tcPr>
                          <w:p w14:paraId="6B07C491" w14:textId="77777777" w:rsidR="00A67E5F" w:rsidRPr="00AA0923" w:rsidRDefault="00A67E5F" w:rsidP="00C073E1">
                            <w:pPr>
                              <w:jc w:val="right"/>
                              <w:rPr>
                                <w:sz w:val="20"/>
                                <w:szCs w:val="20"/>
                              </w:rPr>
                            </w:pPr>
                            <w:r w:rsidRPr="00AA0923">
                              <w:rPr>
                                <w:rFonts w:eastAsia="Arial"/>
                                <w:sz w:val="20"/>
                                <w:szCs w:val="20"/>
                              </w:rPr>
                              <w:t xml:space="preserve">182 </w:t>
                            </w:r>
                          </w:p>
                        </w:tc>
                      </w:tr>
                      <w:tr w:rsidR="00A67E5F" w:rsidRPr="00900476" w14:paraId="777BD649" w14:textId="77777777" w:rsidTr="00C073E1">
                        <w:trPr>
                          <w:trHeight w:val="248"/>
                        </w:trPr>
                        <w:tc>
                          <w:tcPr>
                            <w:tcW w:w="1849" w:type="dxa"/>
                            <w:gridSpan w:val="2"/>
                            <w:tcBorders>
                              <w:top w:val="nil"/>
                              <w:bottom w:val="nil"/>
                              <w:right w:val="single" w:sz="6" w:space="0" w:color="000000"/>
                            </w:tcBorders>
                            <w:shd w:val="clear" w:color="auto" w:fill="99CCFF"/>
                            <w:vAlign w:val="bottom"/>
                          </w:tcPr>
                          <w:p w14:paraId="1D7493AA" w14:textId="77777777" w:rsidR="00A67E5F" w:rsidRPr="00A67461" w:rsidRDefault="00A67E5F" w:rsidP="00C073E1">
                            <w:pPr>
                              <w:rPr>
                                <w:sz w:val="20"/>
                                <w:szCs w:val="20"/>
                              </w:rPr>
                            </w:pPr>
                            <w:r>
                              <w:rPr>
                                <w:sz w:val="20"/>
                                <w:szCs w:val="20"/>
                              </w:rPr>
                              <w:t>Estonia</w:t>
                            </w:r>
                          </w:p>
                        </w:tc>
                        <w:tc>
                          <w:tcPr>
                            <w:tcW w:w="932" w:type="dxa"/>
                            <w:tcBorders>
                              <w:left w:val="single" w:sz="6" w:space="0" w:color="000000"/>
                              <w:bottom w:val="nil"/>
                              <w:right w:val="single" w:sz="4" w:space="0" w:color="auto"/>
                            </w:tcBorders>
                            <w:shd w:val="clear" w:color="auto" w:fill="99CCFF"/>
                          </w:tcPr>
                          <w:p w14:paraId="1C519177" w14:textId="77777777" w:rsidR="00A67E5F" w:rsidRPr="00AA0923" w:rsidRDefault="00A67E5F" w:rsidP="00C073E1">
                            <w:pPr>
                              <w:jc w:val="right"/>
                              <w:rPr>
                                <w:sz w:val="20"/>
                                <w:szCs w:val="20"/>
                              </w:rPr>
                            </w:pPr>
                            <w:r w:rsidRPr="00AA0923">
                              <w:rPr>
                                <w:rFonts w:eastAsia="Arial"/>
                                <w:sz w:val="20"/>
                                <w:szCs w:val="20"/>
                              </w:rPr>
                              <w:t xml:space="preserve">58 </w:t>
                            </w:r>
                          </w:p>
                        </w:tc>
                        <w:tc>
                          <w:tcPr>
                            <w:tcW w:w="933" w:type="dxa"/>
                            <w:tcBorders>
                              <w:top w:val="nil"/>
                              <w:left w:val="single" w:sz="4" w:space="0" w:color="auto"/>
                              <w:bottom w:val="nil"/>
                              <w:right w:val="single" w:sz="4" w:space="0" w:color="auto"/>
                            </w:tcBorders>
                            <w:shd w:val="clear" w:color="auto" w:fill="99CCFF"/>
                          </w:tcPr>
                          <w:p w14:paraId="00463842" w14:textId="77777777" w:rsidR="00A67E5F" w:rsidRPr="00AA0923" w:rsidRDefault="00A67E5F" w:rsidP="00C073E1">
                            <w:pPr>
                              <w:jc w:val="right"/>
                              <w:rPr>
                                <w:sz w:val="20"/>
                                <w:szCs w:val="20"/>
                              </w:rPr>
                            </w:pPr>
                            <w:r w:rsidRPr="00AA0923">
                              <w:rPr>
                                <w:rFonts w:eastAsia="Arial"/>
                                <w:sz w:val="20"/>
                                <w:szCs w:val="20"/>
                              </w:rPr>
                              <w:t xml:space="preserve">50 </w:t>
                            </w:r>
                          </w:p>
                        </w:tc>
                        <w:tc>
                          <w:tcPr>
                            <w:tcW w:w="934" w:type="dxa"/>
                            <w:tcBorders>
                              <w:top w:val="nil"/>
                              <w:left w:val="single" w:sz="4" w:space="0" w:color="auto"/>
                              <w:bottom w:val="nil"/>
                              <w:right w:val="single" w:sz="4" w:space="0" w:color="auto"/>
                            </w:tcBorders>
                            <w:shd w:val="clear" w:color="auto" w:fill="99CCFF"/>
                          </w:tcPr>
                          <w:p w14:paraId="20E8EE08" w14:textId="77777777" w:rsidR="00A67E5F" w:rsidRPr="00AA0923" w:rsidRDefault="00A67E5F" w:rsidP="00C073E1">
                            <w:pPr>
                              <w:ind w:left="463"/>
                              <w:jc w:val="right"/>
                              <w:rPr>
                                <w:sz w:val="20"/>
                                <w:szCs w:val="20"/>
                              </w:rPr>
                            </w:pPr>
                            <w:r w:rsidRPr="00AA0923">
                              <w:rPr>
                                <w:rFonts w:eastAsia="Arial"/>
                                <w:sz w:val="20"/>
                                <w:szCs w:val="20"/>
                              </w:rPr>
                              <w:t xml:space="preserve">49 </w:t>
                            </w:r>
                          </w:p>
                        </w:tc>
                        <w:tc>
                          <w:tcPr>
                            <w:tcW w:w="934" w:type="dxa"/>
                            <w:tcBorders>
                              <w:left w:val="single" w:sz="4" w:space="0" w:color="auto"/>
                              <w:bottom w:val="nil"/>
                              <w:right w:val="single" w:sz="4" w:space="0" w:color="auto"/>
                            </w:tcBorders>
                            <w:shd w:val="clear" w:color="auto" w:fill="99CCFF"/>
                          </w:tcPr>
                          <w:p w14:paraId="23006946" w14:textId="77777777" w:rsidR="00A67E5F" w:rsidRPr="00AA0923" w:rsidRDefault="00A67E5F" w:rsidP="00C073E1">
                            <w:pPr>
                              <w:ind w:left="193"/>
                              <w:jc w:val="right"/>
                              <w:rPr>
                                <w:sz w:val="20"/>
                                <w:szCs w:val="20"/>
                              </w:rPr>
                            </w:pPr>
                            <w:r w:rsidRPr="00AA0923">
                              <w:rPr>
                                <w:rFonts w:eastAsia="Arial"/>
                                <w:sz w:val="20"/>
                                <w:szCs w:val="20"/>
                              </w:rPr>
                              <w:t xml:space="preserve">52 </w:t>
                            </w:r>
                          </w:p>
                        </w:tc>
                        <w:tc>
                          <w:tcPr>
                            <w:tcW w:w="934" w:type="dxa"/>
                            <w:tcBorders>
                              <w:top w:val="nil"/>
                              <w:left w:val="single" w:sz="4" w:space="0" w:color="auto"/>
                              <w:bottom w:val="nil"/>
                              <w:right w:val="single" w:sz="4" w:space="0" w:color="auto"/>
                            </w:tcBorders>
                            <w:shd w:val="clear" w:color="auto" w:fill="99CCFF"/>
                          </w:tcPr>
                          <w:p w14:paraId="61D3656A" w14:textId="77777777" w:rsidR="00A67E5F" w:rsidRPr="00AA0923" w:rsidRDefault="00A67E5F" w:rsidP="00C073E1">
                            <w:pPr>
                              <w:jc w:val="right"/>
                              <w:rPr>
                                <w:sz w:val="20"/>
                                <w:szCs w:val="20"/>
                              </w:rPr>
                            </w:pPr>
                            <w:r w:rsidRPr="00AA0923">
                              <w:rPr>
                                <w:rFonts w:eastAsia="Arial"/>
                                <w:sz w:val="20"/>
                                <w:szCs w:val="20"/>
                              </w:rPr>
                              <w:t xml:space="preserve">44 </w:t>
                            </w:r>
                          </w:p>
                        </w:tc>
                        <w:tc>
                          <w:tcPr>
                            <w:tcW w:w="934" w:type="dxa"/>
                            <w:tcBorders>
                              <w:top w:val="nil"/>
                              <w:left w:val="single" w:sz="4" w:space="0" w:color="auto"/>
                              <w:bottom w:val="nil"/>
                              <w:right w:val="nil"/>
                            </w:tcBorders>
                            <w:shd w:val="clear" w:color="auto" w:fill="99CCFF"/>
                          </w:tcPr>
                          <w:p w14:paraId="05E67C30" w14:textId="77777777" w:rsidR="00A67E5F" w:rsidRPr="00AA0923" w:rsidRDefault="00A67E5F" w:rsidP="00C073E1">
                            <w:pPr>
                              <w:ind w:left="462"/>
                              <w:jc w:val="right"/>
                              <w:rPr>
                                <w:sz w:val="20"/>
                                <w:szCs w:val="20"/>
                              </w:rPr>
                            </w:pPr>
                            <w:r w:rsidRPr="00AA0923">
                              <w:rPr>
                                <w:rFonts w:eastAsia="Arial"/>
                                <w:sz w:val="20"/>
                                <w:szCs w:val="20"/>
                              </w:rPr>
                              <w:t xml:space="preserve">44 </w:t>
                            </w:r>
                          </w:p>
                        </w:tc>
                        <w:tc>
                          <w:tcPr>
                            <w:tcW w:w="941" w:type="dxa"/>
                            <w:tcBorders>
                              <w:top w:val="nil"/>
                              <w:left w:val="nil"/>
                              <w:bottom w:val="nil"/>
                              <w:right w:val="nil"/>
                            </w:tcBorders>
                            <w:shd w:val="clear" w:color="auto" w:fill="99CCFF"/>
                          </w:tcPr>
                          <w:p w14:paraId="7636E765" w14:textId="77777777" w:rsidR="00A67E5F" w:rsidRPr="00AA0923" w:rsidRDefault="00A67E5F" w:rsidP="00C073E1">
                            <w:pPr>
                              <w:jc w:val="right"/>
                              <w:rPr>
                                <w:sz w:val="20"/>
                                <w:szCs w:val="20"/>
                              </w:rPr>
                            </w:pPr>
                            <w:r w:rsidRPr="00AA0923">
                              <w:rPr>
                                <w:rFonts w:eastAsia="Arial"/>
                                <w:sz w:val="20"/>
                                <w:szCs w:val="20"/>
                              </w:rPr>
                              <w:t xml:space="preserve">42 </w:t>
                            </w:r>
                          </w:p>
                        </w:tc>
                        <w:tc>
                          <w:tcPr>
                            <w:tcW w:w="934" w:type="dxa"/>
                            <w:tcBorders>
                              <w:left w:val="nil"/>
                              <w:bottom w:val="nil"/>
                            </w:tcBorders>
                            <w:shd w:val="clear" w:color="auto" w:fill="99CCFF"/>
                          </w:tcPr>
                          <w:p w14:paraId="3358031B" w14:textId="77777777" w:rsidR="00A67E5F" w:rsidRPr="00AA0923" w:rsidRDefault="00A67E5F" w:rsidP="00C073E1">
                            <w:pPr>
                              <w:ind w:left="461"/>
                              <w:jc w:val="right"/>
                              <w:rPr>
                                <w:sz w:val="20"/>
                                <w:szCs w:val="20"/>
                              </w:rPr>
                            </w:pPr>
                            <w:r w:rsidRPr="00AA0923">
                              <w:rPr>
                                <w:rFonts w:eastAsia="Arial"/>
                                <w:sz w:val="20"/>
                                <w:szCs w:val="20"/>
                              </w:rPr>
                              <w:t xml:space="preserve">42 </w:t>
                            </w:r>
                          </w:p>
                        </w:tc>
                        <w:tc>
                          <w:tcPr>
                            <w:tcW w:w="934" w:type="dxa"/>
                            <w:tcBorders>
                              <w:bottom w:val="nil"/>
                              <w:right w:val="single" w:sz="4" w:space="0" w:color="auto"/>
                            </w:tcBorders>
                            <w:shd w:val="clear" w:color="auto" w:fill="99CCFF"/>
                          </w:tcPr>
                          <w:p w14:paraId="527BEE8F" w14:textId="77777777" w:rsidR="00A67E5F" w:rsidRPr="00AA0923" w:rsidRDefault="00A67E5F" w:rsidP="00C073E1">
                            <w:pPr>
                              <w:jc w:val="right"/>
                              <w:rPr>
                                <w:sz w:val="20"/>
                                <w:szCs w:val="20"/>
                              </w:rPr>
                            </w:pPr>
                            <w:r w:rsidRPr="00AA0923">
                              <w:rPr>
                                <w:rFonts w:eastAsia="Arial"/>
                                <w:sz w:val="20"/>
                                <w:szCs w:val="20"/>
                              </w:rPr>
                              <w:t xml:space="preserve">  </w:t>
                            </w:r>
                          </w:p>
                        </w:tc>
                      </w:tr>
                      <w:tr w:rsidR="00A67E5F" w:rsidRPr="00565C2C" w14:paraId="67FFCAEC" w14:textId="77777777" w:rsidTr="00C073E1">
                        <w:trPr>
                          <w:trHeight w:val="248"/>
                        </w:trPr>
                        <w:tc>
                          <w:tcPr>
                            <w:tcW w:w="1849" w:type="dxa"/>
                            <w:gridSpan w:val="2"/>
                            <w:tcBorders>
                              <w:top w:val="nil"/>
                              <w:bottom w:val="nil"/>
                              <w:right w:val="single" w:sz="6" w:space="0" w:color="000000"/>
                            </w:tcBorders>
                            <w:shd w:val="clear" w:color="auto" w:fill="auto"/>
                            <w:vAlign w:val="bottom"/>
                          </w:tcPr>
                          <w:p w14:paraId="64D8B5C3" w14:textId="77777777" w:rsidR="00A67E5F" w:rsidRPr="00A67461" w:rsidRDefault="00A67E5F" w:rsidP="00C073E1">
                            <w:pPr>
                              <w:rPr>
                                <w:sz w:val="20"/>
                                <w:szCs w:val="20"/>
                              </w:rPr>
                            </w:pPr>
                            <w:r w:rsidRPr="00A67461">
                              <w:rPr>
                                <w:sz w:val="20"/>
                                <w:szCs w:val="20"/>
                              </w:rPr>
                              <w:t>Finlandia</w:t>
                            </w:r>
                          </w:p>
                        </w:tc>
                        <w:tc>
                          <w:tcPr>
                            <w:tcW w:w="932" w:type="dxa"/>
                            <w:tcBorders>
                              <w:top w:val="nil"/>
                              <w:left w:val="single" w:sz="6" w:space="0" w:color="000000"/>
                              <w:bottom w:val="nil"/>
                              <w:right w:val="single" w:sz="4" w:space="0" w:color="auto"/>
                            </w:tcBorders>
                            <w:shd w:val="clear" w:color="auto" w:fill="auto"/>
                          </w:tcPr>
                          <w:p w14:paraId="68C1F4CC" w14:textId="77777777" w:rsidR="00A67E5F" w:rsidRPr="00AA0923" w:rsidRDefault="00A67E5F" w:rsidP="00C073E1">
                            <w:pPr>
                              <w:jc w:val="right"/>
                              <w:rPr>
                                <w:sz w:val="20"/>
                                <w:szCs w:val="20"/>
                              </w:rPr>
                            </w:pPr>
                            <w:r w:rsidRPr="00AA0923">
                              <w:rPr>
                                <w:rFonts w:eastAsia="Arial"/>
                                <w:sz w:val="20"/>
                                <w:szCs w:val="20"/>
                              </w:rPr>
                              <w:t xml:space="preserve">219 </w:t>
                            </w:r>
                          </w:p>
                        </w:tc>
                        <w:tc>
                          <w:tcPr>
                            <w:tcW w:w="933" w:type="dxa"/>
                            <w:tcBorders>
                              <w:top w:val="nil"/>
                              <w:left w:val="single" w:sz="4" w:space="0" w:color="auto"/>
                              <w:bottom w:val="nil"/>
                              <w:right w:val="single" w:sz="4" w:space="0" w:color="auto"/>
                            </w:tcBorders>
                            <w:shd w:val="clear" w:color="auto" w:fill="auto"/>
                          </w:tcPr>
                          <w:p w14:paraId="73D912B8" w14:textId="77777777" w:rsidR="00A67E5F" w:rsidRPr="00AA0923" w:rsidRDefault="00A67E5F" w:rsidP="00C073E1">
                            <w:pPr>
                              <w:jc w:val="right"/>
                              <w:rPr>
                                <w:sz w:val="20"/>
                                <w:szCs w:val="20"/>
                              </w:rPr>
                            </w:pPr>
                            <w:r w:rsidRPr="00AA0923">
                              <w:rPr>
                                <w:rFonts w:eastAsia="Arial"/>
                                <w:sz w:val="20"/>
                                <w:szCs w:val="20"/>
                              </w:rPr>
                              <w:t xml:space="preserve">232 </w:t>
                            </w:r>
                          </w:p>
                        </w:tc>
                        <w:tc>
                          <w:tcPr>
                            <w:tcW w:w="934" w:type="dxa"/>
                            <w:tcBorders>
                              <w:top w:val="nil"/>
                              <w:left w:val="single" w:sz="4" w:space="0" w:color="auto"/>
                              <w:bottom w:val="nil"/>
                              <w:right w:val="single" w:sz="4" w:space="0" w:color="auto"/>
                            </w:tcBorders>
                            <w:shd w:val="clear" w:color="auto" w:fill="auto"/>
                          </w:tcPr>
                          <w:p w14:paraId="69B00A29" w14:textId="77777777" w:rsidR="00A67E5F" w:rsidRPr="00AA0923" w:rsidRDefault="00A67E5F" w:rsidP="00C073E1">
                            <w:pPr>
                              <w:ind w:left="362"/>
                              <w:jc w:val="right"/>
                              <w:rPr>
                                <w:sz w:val="20"/>
                                <w:szCs w:val="20"/>
                              </w:rPr>
                            </w:pPr>
                            <w:r w:rsidRPr="00AA0923">
                              <w:rPr>
                                <w:rFonts w:eastAsia="Arial"/>
                                <w:sz w:val="20"/>
                                <w:szCs w:val="20"/>
                              </w:rPr>
                              <w:t xml:space="preserve">229 </w:t>
                            </w:r>
                          </w:p>
                        </w:tc>
                        <w:tc>
                          <w:tcPr>
                            <w:tcW w:w="934" w:type="dxa"/>
                            <w:tcBorders>
                              <w:top w:val="nil"/>
                              <w:left w:val="single" w:sz="4" w:space="0" w:color="auto"/>
                              <w:bottom w:val="nil"/>
                              <w:right w:val="single" w:sz="4" w:space="0" w:color="auto"/>
                            </w:tcBorders>
                            <w:shd w:val="clear" w:color="auto" w:fill="auto"/>
                          </w:tcPr>
                          <w:p w14:paraId="2182C7B3" w14:textId="77777777" w:rsidR="00A67E5F" w:rsidRPr="00AA0923" w:rsidRDefault="00A67E5F" w:rsidP="00C073E1">
                            <w:pPr>
                              <w:ind w:left="92"/>
                              <w:jc w:val="right"/>
                              <w:rPr>
                                <w:sz w:val="20"/>
                                <w:szCs w:val="20"/>
                              </w:rPr>
                            </w:pPr>
                            <w:r w:rsidRPr="00AA0923">
                              <w:rPr>
                                <w:rFonts w:eastAsia="Arial"/>
                                <w:sz w:val="20"/>
                                <w:szCs w:val="20"/>
                              </w:rPr>
                              <w:t xml:space="preserve">235 </w:t>
                            </w:r>
                          </w:p>
                        </w:tc>
                        <w:tc>
                          <w:tcPr>
                            <w:tcW w:w="934" w:type="dxa"/>
                            <w:tcBorders>
                              <w:top w:val="nil"/>
                              <w:left w:val="single" w:sz="4" w:space="0" w:color="auto"/>
                              <w:bottom w:val="nil"/>
                              <w:right w:val="single" w:sz="4" w:space="0" w:color="auto"/>
                            </w:tcBorders>
                            <w:shd w:val="clear" w:color="auto" w:fill="auto"/>
                          </w:tcPr>
                          <w:p w14:paraId="3133DAB8" w14:textId="77777777" w:rsidR="00A67E5F" w:rsidRPr="00AA0923" w:rsidRDefault="00A67E5F" w:rsidP="00C073E1">
                            <w:pPr>
                              <w:jc w:val="right"/>
                              <w:rPr>
                                <w:sz w:val="20"/>
                                <w:szCs w:val="20"/>
                              </w:rPr>
                            </w:pPr>
                            <w:r w:rsidRPr="00AA0923">
                              <w:rPr>
                                <w:rFonts w:eastAsia="Arial"/>
                                <w:sz w:val="20"/>
                                <w:szCs w:val="20"/>
                              </w:rPr>
                              <w:t xml:space="preserve">242 </w:t>
                            </w:r>
                          </w:p>
                        </w:tc>
                        <w:tc>
                          <w:tcPr>
                            <w:tcW w:w="934" w:type="dxa"/>
                            <w:tcBorders>
                              <w:top w:val="nil"/>
                              <w:left w:val="single" w:sz="4" w:space="0" w:color="auto"/>
                              <w:bottom w:val="nil"/>
                              <w:right w:val="nil"/>
                            </w:tcBorders>
                            <w:shd w:val="clear" w:color="auto" w:fill="auto"/>
                          </w:tcPr>
                          <w:p w14:paraId="2D5AA3A1" w14:textId="77777777" w:rsidR="00A67E5F" w:rsidRPr="00AA0923" w:rsidRDefault="00A67E5F" w:rsidP="00C073E1">
                            <w:pPr>
                              <w:ind w:left="361"/>
                              <w:jc w:val="right"/>
                              <w:rPr>
                                <w:sz w:val="20"/>
                                <w:szCs w:val="20"/>
                              </w:rPr>
                            </w:pPr>
                            <w:r w:rsidRPr="00AA0923">
                              <w:rPr>
                                <w:rFonts w:eastAsia="Arial"/>
                                <w:sz w:val="20"/>
                                <w:szCs w:val="20"/>
                              </w:rPr>
                              <w:t xml:space="preserve">242 </w:t>
                            </w:r>
                          </w:p>
                        </w:tc>
                        <w:tc>
                          <w:tcPr>
                            <w:tcW w:w="941" w:type="dxa"/>
                            <w:tcBorders>
                              <w:top w:val="nil"/>
                              <w:left w:val="nil"/>
                              <w:bottom w:val="nil"/>
                              <w:right w:val="nil"/>
                            </w:tcBorders>
                            <w:shd w:val="clear" w:color="auto" w:fill="auto"/>
                          </w:tcPr>
                          <w:p w14:paraId="094428B7" w14:textId="77777777" w:rsidR="00A67E5F" w:rsidRPr="00AA0923" w:rsidRDefault="00A67E5F" w:rsidP="00C073E1">
                            <w:pPr>
                              <w:jc w:val="right"/>
                              <w:rPr>
                                <w:sz w:val="20"/>
                                <w:szCs w:val="20"/>
                              </w:rPr>
                            </w:pPr>
                            <w:r w:rsidRPr="00AA0923">
                              <w:rPr>
                                <w:rFonts w:eastAsia="Arial"/>
                                <w:sz w:val="20"/>
                                <w:szCs w:val="20"/>
                              </w:rPr>
                              <w:t xml:space="preserve">242 </w:t>
                            </w:r>
                          </w:p>
                        </w:tc>
                        <w:tc>
                          <w:tcPr>
                            <w:tcW w:w="934" w:type="dxa"/>
                            <w:tcBorders>
                              <w:top w:val="nil"/>
                              <w:left w:val="nil"/>
                              <w:bottom w:val="nil"/>
                            </w:tcBorders>
                            <w:shd w:val="clear" w:color="auto" w:fill="auto"/>
                          </w:tcPr>
                          <w:p w14:paraId="16DAA410" w14:textId="77777777" w:rsidR="00A67E5F" w:rsidRPr="00AA0923" w:rsidRDefault="00A67E5F" w:rsidP="00C073E1">
                            <w:pPr>
                              <w:ind w:left="360"/>
                              <w:jc w:val="right"/>
                              <w:rPr>
                                <w:sz w:val="20"/>
                                <w:szCs w:val="20"/>
                              </w:rPr>
                            </w:pPr>
                            <w:r w:rsidRPr="00AA0923">
                              <w:rPr>
                                <w:rFonts w:eastAsia="Arial"/>
                                <w:sz w:val="20"/>
                                <w:szCs w:val="20"/>
                              </w:rPr>
                              <w:t xml:space="preserve">242 </w:t>
                            </w:r>
                          </w:p>
                        </w:tc>
                        <w:tc>
                          <w:tcPr>
                            <w:tcW w:w="934" w:type="dxa"/>
                            <w:tcBorders>
                              <w:top w:val="nil"/>
                              <w:bottom w:val="nil"/>
                              <w:right w:val="single" w:sz="4" w:space="0" w:color="auto"/>
                            </w:tcBorders>
                            <w:shd w:val="clear" w:color="auto" w:fill="auto"/>
                          </w:tcPr>
                          <w:p w14:paraId="5CD4BA66" w14:textId="77777777" w:rsidR="00A67E5F" w:rsidRPr="00AA0923" w:rsidRDefault="00A67E5F" w:rsidP="00C073E1">
                            <w:pPr>
                              <w:jc w:val="right"/>
                              <w:rPr>
                                <w:sz w:val="20"/>
                                <w:szCs w:val="20"/>
                              </w:rPr>
                            </w:pPr>
                            <w:r w:rsidRPr="00AA0923">
                              <w:rPr>
                                <w:rFonts w:eastAsia="Arial"/>
                                <w:sz w:val="20"/>
                                <w:szCs w:val="20"/>
                              </w:rPr>
                              <w:t xml:space="preserve">244 </w:t>
                            </w:r>
                          </w:p>
                        </w:tc>
                      </w:tr>
                      <w:tr w:rsidR="00A67E5F" w:rsidRPr="00565C2C" w14:paraId="323D8ABA" w14:textId="77777777" w:rsidTr="00C073E1">
                        <w:trPr>
                          <w:trHeight w:val="248"/>
                        </w:trPr>
                        <w:tc>
                          <w:tcPr>
                            <w:tcW w:w="1849" w:type="dxa"/>
                            <w:gridSpan w:val="2"/>
                            <w:tcBorders>
                              <w:top w:val="nil"/>
                              <w:bottom w:val="nil"/>
                              <w:right w:val="single" w:sz="6" w:space="0" w:color="000000"/>
                            </w:tcBorders>
                            <w:shd w:val="clear" w:color="auto" w:fill="99CCFF"/>
                            <w:vAlign w:val="bottom"/>
                          </w:tcPr>
                          <w:p w14:paraId="5B18A0D7" w14:textId="77777777" w:rsidR="00A67E5F" w:rsidRPr="00A67461" w:rsidRDefault="00A67E5F" w:rsidP="00C073E1">
                            <w:pPr>
                              <w:rPr>
                                <w:sz w:val="20"/>
                                <w:szCs w:val="20"/>
                              </w:rPr>
                            </w:pPr>
                            <w:r w:rsidRPr="00A67461">
                              <w:rPr>
                                <w:sz w:val="20"/>
                                <w:szCs w:val="20"/>
                              </w:rPr>
                              <w:t>Francia</w:t>
                            </w:r>
                          </w:p>
                        </w:tc>
                        <w:tc>
                          <w:tcPr>
                            <w:tcW w:w="932" w:type="dxa"/>
                            <w:tcBorders>
                              <w:top w:val="nil"/>
                              <w:left w:val="single" w:sz="6" w:space="0" w:color="000000"/>
                              <w:bottom w:val="nil"/>
                              <w:right w:val="single" w:sz="4" w:space="0" w:color="auto"/>
                            </w:tcBorders>
                            <w:shd w:val="clear" w:color="auto" w:fill="99CCFF"/>
                          </w:tcPr>
                          <w:p w14:paraId="5ADF4187" w14:textId="77777777" w:rsidR="00A67E5F" w:rsidRPr="00AA0923" w:rsidRDefault="00A67E5F" w:rsidP="00C073E1">
                            <w:pPr>
                              <w:jc w:val="right"/>
                              <w:rPr>
                                <w:sz w:val="20"/>
                                <w:szCs w:val="20"/>
                              </w:rPr>
                            </w:pPr>
                            <w:r>
                              <w:rPr>
                                <w:rFonts w:eastAsia="Arial"/>
                                <w:sz w:val="20"/>
                                <w:szCs w:val="20"/>
                              </w:rPr>
                              <w:t xml:space="preserve">3 </w:t>
                            </w:r>
                            <w:r w:rsidRPr="00AA0923">
                              <w:rPr>
                                <w:rFonts w:eastAsia="Arial"/>
                                <w:sz w:val="20"/>
                                <w:szCs w:val="20"/>
                              </w:rPr>
                              <w:t xml:space="preserve">010 </w:t>
                            </w:r>
                          </w:p>
                        </w:tc>
                        <w:tc>
                          <w:tcPr>
                            <w:tcW w:w="933" w:type="dxa"/>
                            <w:tcBorders>
                              <w:top w:val="nil"/>
                              <w:left w:val="single" w:sz="4" w:space="0" w:color="auto"/>
                              <w:bottom w:val="nil"/>
                              <w:right w:val="single" w:sz="4" w:space="0" w:color="auto"/>
                            </w:tcBorders>
                            <w:shd w:val="clear" w:color="auto" w:fill="99CCFF"/>
                          </w:tcPr>
                          <w:p w14:paraId="41E1C7B0" w14:textId="77777777" w:rsidR="00A67E5F" w:rsidRPr="00AA0923" w:rsidRDefault="00A67E5F" w:rsidP="00C073E1">
                            <w:pPr>
                              <w:jc w:val="right"/>
                              <w:rPr>
                                <w:sz w:val="20"/>
                                <w:szCs w:val="20"/>
                              </w:rPr>
                            </w:pPr>
                            <w:r>
                              <w:rPr>
                                <w:rFonts w:eastAsia="Arial"/>
                                <w:sz w:val="20"/>
                                <w:szCs w:val="20"/>
                              </w:rPr>
                              <w:t xml:space="preserve">3 </w:t>
                            </w:r>
                            <w:r w:rsidRPr="00AA0923">
                              <w:rPr>
                                <w:rFonts w:eastAsia="Arial"/>
                                <w:sz w:val="20"/>
                                <w:szCs w:val="20"/>
                              </w:rPr>
                              <w:t xml:space="preserve">015 </w:t>
                            </w:r>
                          </w:p>
                        </w:tc>
                        <w:tc>
                          <w:tcPr>
                            <w:tcW w:w="934" w:type="dxa"/>
                            <w:tcBorders>
                              <w:top w:val="nil"/>
                              <w:left w:val="single" w:sz="4" w:space="0" w:color="auto"/>
                              <w:bottom w:val="nil"/>
                              <w:right w:val="single" w:sz="4" w:space="0" w:color="auto"/>
                            </w:tcBorders>
                            <w:shd w:val="clear" w:color="auto" w:fill="99CCFF"/>
                          </w:tcPr>
                          <w:p w14:paraId="0DB67725" w14:textId="77777777" w:rsidR="00A67E5F" w:rsidRPr="00AA0923" w:rsidRDefault="00A67E5F" w:rsidP="00C073E1">
                            <w:pPr>
                              <w:ind w:left="54"/>
                              <w:jc w:val="right"/>
                              <w:rPr>
                                <w:sz w:val="20"/>
                                <w:szCs w:val="20"/>
                              </w:rPr>
                            </w:pPr>
                            <w:r>
                              <w:rPr>
                                <w:rFonts w:eastAsia="Arial"/>
                                <w:sz w:val="20"/>
                                <w:szCs w:val="20"/>
                              </w:rPr>
                              <w:t xml:space="preserve">2 </w:t>
                            </w:r>
                            <w:r w:rsidRPr="00AA0923">
                              <w:rPr>
                                <w:rFonts w:eastAsia="Arial"/>
                                <w:sz w:val="20"/>
                                <w:szCs w:val="20"/>
                              </w:rPr>
                              <w:t xml:space="preserve">963 </w:t>
                            </w:r>
                          </w:p>
                        </w:tc>
                        <w:tc>
                          <w:tcPr>
                            <w:tcW w:w="934" w:type="dxa"/>
                            <w:tcBorders>
                              <w:top w:val="nil"/>
                              <w:left w:val="single" w:sz="4" w:space="0" w:color="auto"/>
                              <w:bottom w:val="nil"/>
                              <w:right w:val="single" w:sz="4" w:space="0" w:color="auto"/>
                            </w:tcBorders>
                            <w:shd w:val="clear" w:color="auto" w:fill="99CCFF"/>
                          </w:tcPr>
                          <w:p w14:paraId="2C056F81" w14:textId="77777777" w:rsidR="00A67E5F" w:rsidRPr="00AA0923" w:rsidRDefault="00A67E5F" w:rsidP="00C073E1">
                            <w:pPr>
                              <w:ind w:left="101"/>
                              <w:jc w:val="right"/>
                              <w:rPr>
                                <w:sz w:val="20"/>
                                <w:szCs w:val="20"/>
                              </w:rPr>
                            </w:pPr>
                            <w:r>
                              <w:rPr>
                                <w:rFonts w:eastAsia="Arial"/>
                                <w:sz w:val="20"/>
                                <w:szCs w:val="20"/>
                              </w:rPr>
                              <w:t xml:space="preserve">3 </w:t>
                            </w:r>
                            <w:r w:rsidRPr="00AA0923">
                              <w:rPr>
                                <w:rFonts w:eastAsia="Arial"/>
                                <w:sz w:val="20"/>
                                <w:szCs w:val="20"/>
                              </w:rPr>
                              <w:t xml:space="preserve">034 </w:t>
                            </w:r>
                          </w:p>
                        </w:tc>
                        <w:tc>
                          <w:tcPr>
                            <w:tcW w:w="934" w:type="dxa"/>
                            <w:tcBorders>
                              <w:top w:val="nil"/>
                              <w:left w:val="single" w:sz="4" w:space="0" w:color="auto"/>
                              <w:bottom w:val="nil"/>
                              <w:right w:val="single" w:sz="4" w:space="0" w:color="auto"/>
                            </w:tcBorders>
                            <w:shd w:val="clear" w:color="auto" w:fill="99CCFF"/>
                          </w:tcPr>
                          <w:p w14:paraId="67937004" w14:textId="77777777" w:rsidR="00A67E5F" w:rsidRPr="00AA0923" w:rsidRDefault="00A67E5F" w:rsidP="00C073E1">
                            <w:pPr>
                              <w:ind w:left="101"/>
                              <w:jc w:val="right"/>
                              <w:rPr>
                                <w:sz w:val="20"/>
                                <w:szCs w:val="20"/>
                              </w:rPr>
                            </w:pPr>
                            <w:r>
                              <w:rPr>
                                <w:rFonts w:eastAsia="Arial"/>
                                <w:sz w:val="20"/>
                                <w:szCs w:val="20"/>
                              </w:rPr>
                              <w:t xml:space="preserve">3 </w:t>
                            </w:r>
                            <w:r w:rsidRPr="00AA0923">
                              <w:rPr>
                                <w:rFonts w:eastAsia="Arial"/>
                                <w:sz w:val="20"/>
                                <w:szCs w:val="20"/>
                              </w:rPr>
                              <w:t xml:space="preserve">089 </w:t>
                            </w:r>
                          </w:p>
                        </w:tc>
                        <w:tc>
                          <w:tcPr>
                            <w:tcW w:w="934" w:type="dxa"/>
                            <w:tcBorders>
                              <w:top w:val="nil"/>
                              <w:left w:val="single" w:sz="4" w:space="0" w:color="auto"/>
                              <w:bottom w:val="nil"/>
                              <w:right w:val="nil"/>
                            </w:tcBorders>
                            <w:shd w:val="clear" w:color="auto" w:fill="99CCFF"/>
                          </w:tcPr>
                          <w:p w14:paraId="1E3D4696" w14:textId="77777777" w:rsidR="00A67E5F" w:rsidRPr="00AA0923" w:rsidRDefault="00A67E5F" w:rsidP="00C073E1">
                            <w:pPr>
                              <w:ind w:left="50"/>
                              <w:jc w:val="right"/>
                              <w:rPr>
                                <w:sz w:val="20"/>
                                <w:szCs w:val="20"/>
                              </w:rPr>
                            </w:pPr>
                            <w:r>
                              <w:rPr>
                                <w:rFonts w:eastAsia="Arial"/>
                                <w:sz w:val="20"/>
                                <w:szCs w:val="20"/>
                              </w:rPr>
                              <w:t xml:space="preserve">3 </w:t>
                            </w:r>
                            <w:r w:rsidRPr="00AA0923">
                              <w:rPr>
                                <w:rFonts w:eastAsia="Arial"/>
                                <w:sz w:val="20"/>
                                <w:szCs w:val="20"/>
                              </w:rPr>
                              <w:t xml:space="preserve">094 </w:t>
                            </w:r>
                          </w:p>
                        </w:tc>
                        <w:tc>
                          <w:tcPr>
                            <w:tcW w:w="941" w:type="dxa"/>
                            <w:tcBorders>
                              <w:top w:val="nil"/>
                              <w:left w:val="nil"/>
                              <w:bottom w:val="nil"/>
                              <w:right w:val="nil"/>
                            </w:tcBorders>
                            <w:shd w:val="clear" w:color="auto" w:fill="99CCFF"/>
                          </w:tcPr>
                          <w:p w14:paraId="2FC9A902" w14:textId="77777777" w:rsidR="00A67E5F" w:rsidRPr="00AA0923" w:rsidRDefault="00A67E5F" w:rsidP="00C073E1">
                            <w:pPr>
                              <w:ind w:left="101"/>
                              <w:jc w:val="right"/>
                              <w:rPr>
                                <w:sz w:val="20"/>
                                <w:szCs w:val="20"/>
                              </w:rPr>
                            </w:pPr>
                            <w:r>
                              <w:rPr>
                                <w:rFonts w:eastAsia="Arial"/>
                                <w:sz w:val="20"/>
                                <w:szCs w:val="20"/>
                              </w:rPr>
                              <w:t xml:space="preserve">3 </w:t>
                            </w:r>
                            <w:r w:rsidRPr="00AA0923">
                              <w:rPr>
                                <w:rFonts w:eastAsia="Arial"/>
                                <w:sz w:val="20"/>
                                <w:szCs w:val="20"/>
                              </w:rPr>
                              <w:t xml:space="preserve">109 </w:t>
                            </w:r>
                          </w:p>
                        </w:tc>
                        <w:tc>
                          <w:tcPr>
                            <w:tcW w:w="934" w:type="dxa"/>
                            <w:tcBorders>
                              <w:top w:val="nil"/>
                              <w:left w:val="nil"/>
                              <w:bottom w:val="nil"/>
                            </w:tcBorders>
                            <w:shd w:val="clear" w:color="auto" w:fill="99CCFF"/>
                          </w:tcPr>
                          <w:p w14:paraId="66657443" w14:textId="77777777" w:rsidR="00A67E5F" w:rsidRPr="00AA0923" w:rsidRDefault="00A67E5F" w:rsidP="00C073E1">
                            <w:pPr>
                              <w:ind w:left="51"/>
                              <w:jc w:val="right"/>
                              <w:rPr>
                                <w:sz w:val="20"/>
                                <w:szCs w:val="20"/>
                              </w:rPr>
                            </w:pPr>
                            <w:r>
                              <w:rPr>
                                <w:rFonts w:eastAsia="Arial"/>
                                <w:sz w:val="20"/>
                                <w:szCs w:val="20"/>
                              </w:rPr>
                              <w:t xml:space="preserve">3 </w:t>
                            </w:r>
                            <w:r w:rsidRPr="00AA0923">
                              <w:rPr>
                                <w:rFonts w:eastAsia="Arial"/>
                                <w:sz w:val="20"/>
                                <w:szCs w:val="20"/>
                              </w:rPr>
                              <w:t xml:space="preserve">114 </w:t>
                            </w:r>
                          </w:p>
                        </w:tc>
                        <w:tc>
                          <w:tcPr>
                            <w:tcW w:w="934" w:type="dxa"/>
                            <w:tcBorders>
                              <w:top w:val="nil"/>
                              <w:bottom w:val="nil"/>
                              <w:right w:val="single" w:sz="4" w:space="0" w:color="auto"/>
                            </w:tcBorders>
                            <w:shd w:val="clear" w:color="auto" w:fill="99CCFF"/>
                          </w:tcPr>
                          <w:p w14:paraId="5D2A1391" w14:textId="77777777" w:rsidR="00A67E5F" w:rsidRPr="00AA0923" w:rsidRDefault="00A67E5F" w:rsidP="00C073E1">
                            <w:pPr>
                              <w:ind w:left="101"/>
                              <w:jc w:val="right"/>
                              <w:rPr>
                                <w:sz w:val="20"/>
                                <w:szCs w:val="20"/>
                              </w:rPr>
                            </w:pPr>
                            <w:r>
                              <w:rPr>
                                <w:rFonts w:eastAsia="Arial"/>
                                <w:sz w:val="20"/>
                                <w:szCs w:val="20"/>
                              </w:rPr>
                              <w:t xml:space="preserve">3 </w:t>
                            </w:r>
                            <w:r w:rsidRPr="00AA0923">
                              <w:rPr>
                                <w:rFonts w:eastAsia="Arial"/>
                                <w:sz w:val="20"/>
                                <w:szCs w:val="20"/>
                              </w:rPr>
                              <w:t xml:space="preserve">116 </w:t>
                            </w:r>
                          </w:p>
                        </w:tc>
                      </w:tr>
                      <w:tr w:rsidR="00A67E5F" w:rsidRPr="00565C2C" w14:paraId="11C04559" w14:textId="77777777" w:rsidTr="00C073E1">
                        <w:trPr>
                          <w:trHeight w:val="248"/>
                        </w:trPr>
                        <w:tc>
                          <w:tcPr>
                            <w:tcW w:w="1849" w:type="dxa"/>
                            <w:gridSpan w:val="2"/>
                            <w:tcBorders>
                              <w:top w:val="nil"/>
                              <w:bottom w:val="nil"/>
                              <w:right w:val="single" w:sz="6" w:space="0" w:color="000000"/>
                            </w:tcBorders>
                            <w:shd w:val="clear" w:color="auto" w:fill="auto"/>
                            <w:vAlign w:val="bottom"/>
                          </w:tcPr>
                          <w:p w14:paraId="7DFFCE5E" w14:textId="77777777" w:rsidR="00A67E5F" w:rsidRPr="00A67461" w:rsidRDefault="00A67E5F" w:rsidP="00C073E1">
                            <w:pPr>
                              <w:rPr>
                                <w:sz w:val="20"/>
                                <w:szCs w:val="20"/>
                              </w:rPr>
                            </w:pPr>
                            <w:r w:rsidRPr="00A67461">
                              <w:rPr>
                                <w:sz w:val="20"/>
                                <w:szCs w:val="20"/>
                              </w:rPr>
                              <w:t>Alemania</w:t>
                            </w:r>
                          </w:p>
                        </w:tc>
                        <w:tc>
                          <w:tcPr>
                            <w:tcW w:w="932" w:type="dxa"/>
                            <w:tcBorders>
                              <w:top w:val="nil"/>
                              <w:left w:val="single" w:sz="6" w:space="0" w:color="000000"/>
                              <w:bottom w:val="nil"/>
                              <w:right w:val="single" w:sz="4" w:space="0" w:color="auto"/>
                            </w:tcBorders>
                            <w:shd w:val="clear" w:color="auto" w:fill="auto"/>
                          </w:tcPr>
                          <w:p w14:paraId="599CF351" w14:textId="77777777" w:rsidR="00A67E5F" w:rsidRPr="00AA0923" w:rsidRDefault="00A67E5F" w:rsidP="00C073E1">
                            <w:pPr>
                              <w:jc w:val="right"/>
                              <w:rPr>
                                <w:sz w:val="20"/>
                                <w:szCs w:val="20"/>
                              </w:rPr>
                            </w:pPr>
                            <w:r>
                              <w:rPr>
                                <w:rFonts w:eastAsia="Arial"/>
                                <w:sz w:val="20"/>
                                <w:szCs w:val="20"/>
                              </w:rPr>
                              <w:t xml:space="preserve">2 </w:t>
                            </w:r>
                            <w:r w:rsidRPr="00AA0923">
                              <w:rPr>
                                <w:rFonts w:eastAsia="Arial"/>
                                <w:sz w:val="20"/>
                                <w:szCs w:val="20"/>
                              </w:rPr>
                              <w:t xml:space="preserve">182 </w:t>
                            </w:r>
                          </w:p>
                        </w:tc>
                        <w:tc>
                          <w:tcPr>
                            <w:tcW w:w="933" w:type="dxa"/>
                            <w:tcBorders>
                              <w:top w:val="nil"/>
                              <w:left w:val="single" w:sz="4" w:space="0" w:color="auto"/>
                              <w:bottom w:val="nil"/>
                              <w:right w:val="single" w:sz="4" w:space="0" w:color="auto"/>
                            </w:tcBorders>
                            <w:shd w:val="clear" w:color="auto" w:fill="auto"/>
                          </w:tcPr>
                          <w:p w14:paraId="752F5E56" w14:textId="77777777" w:rsidR="00A67E5F" w:rsidRPr="00AA0923" w:rsidRDefault="00A67E5F" w:rsidP="00C073E1">
                            <w:pPr>
                              <w:jc w:val="right"/>
                              <w:rPr>
                                <w:sz w:val="20"/>
                                <w:szCs w:val="20"/>
                              </w:rPr>
                            </w:pPr>
                            <w:r>
                              <w:rPr>
                                <w:rFonts w:eastAsia="Arial"/>
                                <w:sz w:val="20"/>
                                <w:szCs w:val="20"/>
                              </w:rPr>
                              <w:t xml:space="preserve">2 </w:t>
                            </w:r>
                            <w:r w:rsidRPr="00AA0923">
                              <w:rPr>
                                <w:rFonts w:eastAsia="Arial"/>
                                <w:sz w:val="20"/>
                                <w:szCs w:val="20"/>
                              </w:rPr>
                              <w:t xml:space="preserve">090 </w:t>
                            </w:r>
                          </w:p>
                        </w:tc>
                        <w:tc>
                          <w:tcPr>
                            <w:tcW w:w="934" w:type="dxa"/>
                            <w:tcBorders>
                              <w:top w:val="nil"/>
                              <w:left w:val="single" w:sz="4" w:space="0" w:color="auto"/>
                              <w:bottom w:val="nil"/>
                              <w:right w:val="single" w:sz="4" w:space="0" w:color="auto"/>
                            </w:tcBorders>
                            <w:shd w:val="clear" w:color="auto" w:fill="auto"/>
                          </w:tcPr>
                          <w:p w14:paraId="3543095F" w14:textId="77777777" w:rsidR="00A67E5F" w:rsidRPr="00AA0923" w:rsidRDefault="00A67E5F" w:rsidP="00C073E1">
                            <w:pPr>
                              <w:ind w:left="54"/>
                              <w:jc w:val="right"/>
                              <w:rPr>
                                <w:sz w:val="20"/>
                                <w:szCs w:val="20"/>
                              </w:rPr>
                            </w:pPr>
                            <w:r>
                              <w:rPr>
                                <w:rFonts w:eastAsia="Arial"/>
                                <w:sz w:val="20"/>
                                <w:szCs w:val="20"/>
                              </w:rPr>
                              <w:t xml:space="preserve">2 </w:t>
                            </w:r>
                            <w:r w:rsidRPr="00AA0923">
                              <w:rPr>
                                <w:rFonts w:eastAsia="Arial"/>
                                <w:sz w:val="20"/>
                                <w:szCs w:val="20"/>
                              </w:rPr>
                              <w:t xml:space="preserve">093 </w:t>
                            </w:r>
                          </w:p>
                        </w:tc>
                        <w:tc>
                          <w:tcPr>
                            <w:tcW w:w="934" w:type="dxa"/>
                            <w:tcBorders>
                              <w:top w:val="nil"/>
                              <w:left w:val="single" w:sz="4" w:space="0" w:color="auto"/>
                              <w:bottom w:val="nil"/>
                              <w:right w:val="single" w:sz="4" w:space="0" w:color="auto"/>
                            </w:tcBorders>
                            <w:shd w:val="clear" w:color="auto" w:fill="auto"/>
                          </w:tcPr>
                          <w:p w14:paraId="67CB4C5D" w14:textId="77777777" w:rsidR="00A67E5F" w:rsidRPr="00AA0923" w:rsidRDefault="00A67E5F" w:rsidP="00C073E1">
                            <w:pPr>
                              <w:ind w:left="101"/>
                              <w:jc w:val="right"/>
                              <w:rPr>
                                <w:sz w:val="20"/>
                                <w:szCs w:val="20"/>
                              </w:rPr>
                            </w:pPr>
                            <w:r>
                              <w:rPr>
                                <w:rFonts w:eastAsia="Arial"/>
                                <w:sz w:val="20"/>
                                <w:szCs w:val="20"/>
                              </w:rPr>
                              <w:t xml:space="preserve">2 </w:t>
                            </w:r>
                            <w:r w:rsidRPr="00AA0923">
                              <w:rPr>
                                <w:rFonts w:eastAsia="Arial"/>
                                <w:sz w:val="20"/>
                                <w:szCs w:val="20"/>
                              </w:rPr>
                              <w:t xml:space="preserve">096 </w:t>
                            </w:r>
                          </w:p>
                        </w:tc>
                        <w:tc>
                          <w:tcPr>
                            <w:tcW w:w="934" w:type="dxa"/>
                            <w:tcBorders>
                              <w:top w:val="nil"/>
                              <w:left w:val="single" w:sz="4" w:space="0" w:color="auto"/>
                              <w:bottom w:val="nil"/>
                              <w:right w:val="single" w:sz="4" w:space="0" w:color="auto"/>
                            </w:tcBorders>
                            <w:shd w:val="clear" w:color="auto" w:fill="auto"/>
                          </w:tcPr>
                          <w:p w14:paraId="7D3D773B" w14:textId="77777777" w:rsidR="00A67E5F" w:rsidRPr="00AA0923" w:rsidRDefault="00A67E5F" w:rsidP="00C073E1">
                            <w:pPr>
                              <w:ind w:left="101"/>
                              <w:jc w:val="right"/>
                              <w:rPr>
                                <w:sz w:val="20"/>
                                <w:szCs w:val="20"/>
                              </w:rPr>
                            </w:pPr>
                            <w:r>
                              <w:rPr>
                                <w:rFonts w:eastAsia="Arial"/>
                                <w:sz w:val="20"/>
                                <w:szCs w:val="20"/>
                              </w:rPr>
                              <w:t xml:space="preserve">2 </w:t>
                            </w:r>
                            <w:r w:rsidRPr="00AA0923">
                              <w:rPr>
                                <w:rFonts w:eastAsia="Arial"/>
                                <w:sz w:val="20"/>
                                <w:szCs w:val="20"/>
                              </w:rPr>
                              <w:t xml:space="preserve">060 </w:t>
                            </w:r>
                          </w:p>
                        </w:tc>
                        <w:tc>
                          <w:tcPr>
                            <w:tcW w:w="934" w:type="dxa"/>
                            <w:tcBorders>
                              <w:top w:val="nil"/>
                              <w:left w:val="single" w:sz="4" w:space="0" w:color="auto"/>
                              <w:bottom w:val="nil"/>
                              <w:right w:val="nil"/>
                            </w:tcBorders>
                            <w:shd w:val="clear" w:color="auto" w:fill="auto"/>
                          </w:tcPr>
                          <w:p w14:paraId="3A13FE68" w14:textId="77777777" w:rsidR="00A67E5F" w:rsidRPr="00AA0923" w:rsidRDefault="00A67E5F" w:rsidP="00C073E1">
                            <w:pPr>
                              <w:ind w:left="50"/>
                              <w:jc w:val="right"/>
                              <w:rPr>
                                <w:sz w:val="20"/>
                                <w:szCs w:val="20"/>
                              </w:rPr>
                            </w:pPr>
                            <w:r>
                              <w:rPr>
                                <w:rFonts w:eastAsia="Arial"/>
                                <w:sz w:val="20"/>
                                <w:szCs w:val="20"/>
                              </w:rPr>
                              <w:t xml:space="preserve">2 </w:t>
                            </w:r>
                            <w:r w:rsidRPr="00AA0923">
                              <w:rPr>
                                <w:rFonts w:eastAsia="Arial"/>
                                <w:sz w:val="20"/>
                                <w:szCs w:val="20"/>
                              </w:rPr>
                              <w:t xml:space="preserve">061 </w:t>
                            </w:r>
                          </w:p>
                        </w:tc>
                        <w:tc>
                          <w:tcPr>
                            <w:tcW w:w="941" w:type="dxa"/>
                            <w:tcBorders>
                              <w:top w:val="nil"/>
                              <w:left w:val="nil"/>
                              <w:bottom w:val="nil"/>
                              <w:right w:val="nil"/>
                            </w:tcBorders>
                            <w:shd w:val="clear" w:color="auto" w:fill="auto"/>
                          </w:tcPr>
                          <w:p w14:paraId="2C13ABE2" w14:textId="77777777" w:rsidR="00A67E5F" w:rsidRPr="00AA0923" w:rsidRDefault="00A67E5F" w:rsidP="00C073E1">
                            <w:pPr>
                              <w:ind w:left="101"/>
                              <w:jc w:val="right"/>
                              <w:rPr>
                                <w:sz w:val="20"/>
                                <w:szCs w:val="20"/>
                              </w:rPr>
                            </w:pPr>
                            <w:r>
                              <w:rPr>
                                <w:rFonts w:eastAsia="Arial"/>
                                <w:sz w:val="20"/>
                                <w:szCs w:val="20"/>
                              </w:rPr>
                              <w:t xml:space="preserve">2 </w:t>
                            </w:r>
                            <w:r w:rsidRPr="00AA0923">
                              <w:rPr>
                                <w:rFonts w:eastAsia="Arial"/>
                                <w:sz w:val="20"/>
                                <w:szCs w:val="20"/>
                              </w:rPr>
                              <w:t xml:space="preserve">037 </w:t>
                            </w:r>
                          </w:p>
                        </w:tc>
                        <w:tc>
                          <w:tcPr>
                            <w:tcW w:w="934" w:type="dxa"/>
                            <w:tcBorders>
                              <w:top w:val="nil"/>
                              <w:left w:val="nil"/>
                              <w:bottom w:val="nil"/>
                            </w:tcBorders>
                            <w:shd w:val="clear" w:color="auto" w:fill="auto"/>
                          </w:tcPr>
                          <w:p w14:paraId="09B5B740" w14:textId="77777777" w:rsidR="00A67E5F" w:rsidRPr="00AA0923" w:rsidRDefault="00A67E5F" w:rsidP="00C073E1">
                            <w:pPr>
                              <w:ind w:left="51"/>
                              <w:jc w:val="right"/>
                              <w:rPr>
                                <w:sz w:val="20"/>
                                <w:szCs w:val="20"/>
                              </w:rPr>
                            </w:pPr>
                            <w:r>
                              <w:rPr>
                                <w:rFonts w:eastAsia="Arial"/>
                                <w:sz w:val="20"/>
                                <w:szCs w:val="20"/>
                              </w:rPr>
                              <w:t xml:space="preserve">2 </w:t>
                            </w:r>
                            <w:r w:rsidRPr="00AA0923">
                              <w:rPr>
                                <w:rFonts w:eastAsia="Arial"/>
                                <w:sz w:val="20"/>
                                <w:szCs w:val="20"/>
                              </w:rPr>
                              <w:t xml:space="preserve">017 </w:t>
                            </w:r>
                          </w:p>
                        </w:tc>
                        <w:tc>
                          <w:tcPr>
                            <w:tcW w:w="934" w:type="dxa"/>
                            <w:tcBorders>
                              <w:top w:val="nil"/>
                              <w:bottom w:val="nil"/>
                              <w:right w:val="single" w:sz="4" w:space="0" w:color="auto"/>
                            </w:tcBorders>
                            <w:shd w:val="clear" w:color="auto" w:fill="auto"/>
                          </w:tcPr>
                          <w:p w14:paraId="1B43C3EE" w14:textId="77777777" w:rsidR="00A67E5F" w:rsidRPr="00AA0923" w:rsidRDefault="00A67E5F" w:rsidP="00C073E1">
                            <w:pPr>
                              <w:ind w:left="101"/>
                              <w:jc w:val="right"/>
                              <w:rPr>
                                <w:sz w:val="20"/>
                                <w:szCs w:val="20"/>
                              </w:rPr>
                            </w:pPr>
                            <w:r>
                              <w:rPr>
                                <w:rFonts w:eastAsia="Arial"/>
                                <w:sz w:val="20"/>
                                <w:szCs w:val="20"/>
                              </w:rPr>
                              <w:t xml:space="preserve">2 </w:t>
                            </w:r>
                            <w:r w:rsidRPr="00AA0923">
                              <w:rPr>
                                <w:rFonts w:eastAsia="Arial"/>
                                <w:sz w:val="20"/>
                                <w:szCs w:val="20"/>
                              </w:rPr>
                              <w:t xml:space="preserve">002 </w:t>
                            </w:r>
                          </w:p>
                        </w:tc>
                      </w:tr>
                      <w:tr w:rsidR="00A67E5F" w:rsidRPr="00900476" w14:paraId="314C9A85" w14:textId="77777777" w:rsidTr="00C073E1">
                        <w:trPr>
                          <w:trHeight w:val="248"/>
                        </w:trPr>
                        <w:tc>
                          <w:tcPr>
                            <w:tcW w:w="1849" w:type="dxa"/>
                            <w:gridSpan w:val="2"/>
                            <w:tcBorders>
                              <w:top w:val="nil"/>
                              <w:bottom w:val="nil"/>
                              <w:right w:val="single" w:sz="6" w:space="0" w:color="000000"/>
                            </w:tcBorders>
                            <w:shd w:val="clear" w:color="auto" w:fill="99CCFF"/>
                            <w:vAlign w:val="bottom"/>
                          </w:tcPr>
                          <w:p w14:paraId="1831308A" w14:textId="77777777" w:rsidR="00A67E5F" w:rsidRPr="00A67461" w:rsidRDefault="00A67E5F" w:rsidP="00C073E1">
                            <w:pPr>
                              <w:rPr>
                                <w:sz w:val="20"/>
                                <w:szCs w:val="20"/>
                              </w:rPr>
                            </w:pPr>
                            <w:r w:rsidRPr="00A67461">
                              <w:rPr>
                                <w:sz w:val="20"/>
                                <w:szCs w:val="20"/>
                              </w:rPr>
                              <w:t>Grecia</w:t>
                            </w:r>
                          </w:p>
                        </w:tc>
                        <w:tc>
                          <w:tcPr>
                            <w:tcW w:w="932" w:type="dxa"/>
                            <w:tcBorders>
                              <w:top w:val="nil"/>
                              <w:left w:val="single" w:sz="6" w:space="0" w:color="000000"/>
                              <w:bottom w:val="nil"/>
                              <w:right w:val="single" w:sz="4" w:space="0" w:color="auto"/>
                            </w:tcBorders>
                            <w:shd w:val="clear" w:color="auto" w:fill="99CCFF"/>
                          </w:tcPr>
                          <w:p w14:paraId="321FE35E" w14:textId="77777777" w:rsidR="00A67E5F" w:rsidRPr="00AA0923" w:rsidRDefault="00A67E5F" w:rsidP="00C073E1">
                            <w:pPr>
                              <w:jc w:val="right"/>
                              <w:rPr>
                                <w:sz w:val="20"/>
                                <w:szCs w:val="20"/>
                              </w:rPr>
                            </w:pPr>
                            <w:r>
                              <w:rPr>
                                <w:rFonts w:eastAsia="Arial"/>
                                <w:sz w:val="20"/>
                                <w:szCs w:val="20"/>
                              </w:rPr>
                              <w:t xml:space="preserve">1 </w:t>
                            </w:r>
                            <w:r w:rsidRPr="00AA0923">
                              <w:rPr>
                                <w:rFonts w:eastAsia="Arial"/>
                                <w:sz w:val="20"/>
                                <w:szCs w:val="20"/>
                              </w:rPr>
                              <w:t xml:space="preserve">330 </w:t>
                            </w:r>
                          </w:p>
                        </w:tc>
                        <w:tc>
                          <w:tcPr>
                            <w:tcW w:w="933" w:type="dxa"/>
                            <w:tcBorders>
                              <w:top w:val="nil"/>
                              <w:left w:val="single" w:sz="4" w:space="0" w:color="auto"/>
                              <w:bottom w:val="nil"/>
                              <w:right w:val="single" w:sz="4" w:space="0" w:color="auto"/>
                            </w:tcBorders>
                            <w:shd w:val="clear" w:color="auto" w:fill="99CCFF"/>
                          </w:tcPr>
                          <w:p w14:paraId="0C6260B2" w14:textId="77777777" w:rsidR="00A67E5F" w:rsidRPr="00AA0923" w:rsidRDefault="00A67E5F" w:rsidP="00C073E1">
                            <w:pPr>
                              <w:jc w:val="right"/>
                              <w:rPr>
                                <w:sz w:val="20"/>
                                <w:szCs w:val="20"/>
                              </w:rPr>
                            </w:pPr>
                            <w:r>
                              <w:rPr>
                                <w:rFonts w:eastAsia="Arial"/>
                                <w:sz w:val="20"/>
                                <w:szCs w:val="20"/>
                              </w:rPr>
                              <w:t xml:space="preserve">1 </w:t>
                            </w:r>
                            <w:r w:rsidRPr="00AA0923">
                              <w:rPr>
                                <w:rFonts w:eastAsia="Arial"/>
                                <w:sz w:val="20"/>
                                <w:szCs w:val="20"/>
                              </w:rPr>
                              <w:t xml:space="preserve">273 </w:t>
                            </w:r>
                          </w:p>
                        </w:tc>
                        <w:tc>
                          <w:tcPr>
                            <w:tcW w:w="934" w:type="dxa"/>
                            <w:tcBorders>
                              <w:top w:val="nil"/>
                              <w:left w:val="single" w:sz="4" w:space="0" w:color="auto"/>
                              <w:bottom w:val="nil"/>
                              <w:right w:val="single" w:sz="4" w:space="0" w:color="auto"/>
                            </w:tcBorders>
                            <w:shd w:val="clear" w:color="auto" w:fill="99CCFF"/>
                          </w:tcPr>
                          <w:p w14:paraId="35245472" w14:textId="77777777" w:rsidR="00A67E5F" w:rsidRPr="00AA0923" w:rsidRDefault="00A67E5F" w:rsidP="00C073E1">
                            <w:pPr>
                              <w:ind w:left="54"/>
                              <w:jc w:val="right"/>
                              <w:rPr>
                                <w:sz w:val="20"/>
                                <w:szCs w:val="20"/>
                              </w:rPr>
                            </w:pPr>
                            <w:r>
                              <w:rPr>
                                <w:rFonts w:eastAsia="Arial"/>
                                <w:sz w:val="20"/>
                                <w:szCs w:val="20"/>
                              </w:rPr>
                              <w:t xml:space="preserve">1 </w:t>
                            </w:r>
                            <w:r w:rsidRPr="00AA0923">
                              <w:rPr>
                                <w:rFonts w:eastAsia="Arial"/>
                                <w:sz w:val="20"/>
                                <w:szCs w:val="20"/>
                              </w:rPr>
                              <w:t xml:space="preserve">299 </w:t>
                            </w:r>
                          </w:p>
                        </w:tc>
                        <w:tc>
                          <w:tcPr>
                            <w:tcW w:w="934" w:type="dxa"/>
                            <w:tcBorders>
                              <w:top w:val="nil"/>
                              <w:left w:val="single" w:sz="4" w:space="0" w:color="auto"/>
                              <w:bottom w:val="nil"/>
                              <w:right w:val="single" w:sz="4" w:space="0" w:color="auto"/>
                            </w:tcBorders>
                            <w:shd w:val="clear" w:color="auto" w:fill="99CCFF"/>
                          </w:tcPr>
                          <w:p w14:paraId="4DC873B4" w14:textId="77777777" w:rsidR="00A67E5F" w:rsidRPr="00AA0923" w:rsidRDefault="00A67E5F" w:rsidP="00C073E1">
                            <w:pPr>
                              <w:ind w:left="101"/>
                              <w:jc w:val="right"/>
                              <w:rPr>
                                <w:sz w:val="20"/>
                                <w:szCs w:val="20"/>
                              </w:rPr>
                            </w:pPr>
                            <w:r>
                              <w:rPr>
                                <w:rFonts w:eastAsia="Arial"/>
                                <w:sz w:val="20"/>
                                <w:szCs w:val="20"/>
                              </w:rPr>
                              <w:t xml:space="preserve">1 </w:t>
                            </w:r>
                            <w:r w:rsidRPr="00AA0923">
                              <w:rPr>
                                <w:rFonts w:eastAsia="Arial"/>
                                <w:sz w:val="20"/>
                                <w:szCs w:val="20"/>
                              </w:rPr>
                              <w:t xml:space="preserve">264 </w:t>
                            </w:r>
                          </w:p>
                        </w:tc>
                        <w:tc>
                          <w:tcPr>
                            <w:tcW w:w="934" w:type="dxa"/>
                            <w:tcBorders>
                              <w:top w:val="nil"/>
                              <w:left w:val="single" w:sz="4" w:space="0" w:color="auto"/>
                              <w:bottom w:val="nil"/>
                              <w:right w:val="single" w:sz="4" w:space="0" w:color="auto"/>
                            </w:tcBorders>
                            <w:shd w:val="clear" w:color="auto" w:fill="99CCFF"/>
                          </w:tcPr>
                          <w:p w14:paraId="1E0B9583" w14:textId="77777777" w:rsidR="00A67E5F" w:rsidRPr="00AA0923" w:rsidRDefault="00A67E5F" w:rsidP="00C073E1">
                            <w:pPr>
                              <w:ind w:left="101"/>
                              <w:jc w:val="right"/>
                              <w:rPr>
                                <w:sz w:val="20"/>
                                <w:szCs w:val="20"/>
                              </w:rPr>
                            </w:pPr>
                            <w:r>
                              <w:rPr>
                                <w:rFonts w:eastAsia="Arial"/>
                                <w:sz w:val="20"/>
                                <w:szCs w:val="20"/>
                              </w:rPr>
                              <w:t xml:space="preserve">1 </w:t>
                            </w:r>
                            <w:r w:rsidRPr="00AA0923">
                              <w:rPr>
                                <w:rFonts w:eastAsia="Arial"/>
                                <w:sz w:val="20"/>
                                <w:szCs w:val="20"/>
                              </w:rPr>
                              <w:t xml:space="preserve">237 </w:t>
                            </w:r>
                          </w:p>
                        </w:tc>
                        <w:tc>
                          <w:tcPr>
                            <w:tcW w:w="934" w:type="dxa"/>
                            <w:tcBorders>
                              <w:top w:val="nil"/>
                              <w:left w:val="single" w:sz="4" w:space="0" w:color="auto"/>
                              <w:bottom w:val="nil"/>
                              <w:right w:val="nil"/>
                            </w:tcBorders>
                            <w:shd w:val="clear" w:color="auto" w:fill="99CCFF"/>
                          </w:tcPr>
                          <w:p w14:paraId="3D738341" w14:textId="77777777" w:rsidR="00A67E5F" w:rsidRPr="00AA0923" w:rsidRDefault="00A67E5F" w:rsidP="00C073E1">
                            <w:pPr>
                              <w:ind w:left="50"/>
                              <w:jc w:val="right"/>
                              <w:rPr>
                                <w:sz w:val="20"/>
                                <w:szCs w:val="20"/>
                              </w:rPr>
                            </w:pPr>
                            <w:r>
                              <w:rPr>
                                <w:rFonts w:eastAsia="Arial"/>
                                <w:sz w:val="20"/>
                                <w:szCs w:val="20"/>
                              </w:rPr>
                              <w:t xml:space="preserve">1 </w:t>
                            </w:r>
                            <w:r w:rsidRPr="00AA0923">
                              <w:rPr>
                                <w:rFonts w:eastAsia="Arial"/>
                                <w:sz w:val="20"/>
                                <w:szCs w:val="20"/>
                              </w:rPr>
                              <w:t xml:space="preserve">234 </w:t>
                            </w:r>
                          </w:p>
                        </w:tc>
                        <w:tc>
                          <w:tcPr>
                            <w:tcW w:w="941" w:type="dxa"/>
                            <w:tcBorders>
                              <w:top w:val="nil"/>
                              <w:left w:val="nil"/>
                              <w:bottom w:val="nil"/>
                              <w:right w:val="nil"/>
                            </w:tcBorders>
                            <w:shd w:val="clear" w:color="auto" w:fill="99CCFF"/>
                          </w:tcPr>
                          <w:p w14:paraId="137F2517" w14:textId="77777777" w:rsidR="00A67E5F" w:rsidRPr="00AA0923" w:rsidRDefault="00A67E5F" w:rsidP="00C073E1">
                            <w:pPr>
                              <w:ind w:left="101"/>
                              <w:jc w:val="right"/>
                              <w:rPr>
                                <w:sz w:val="20"/>
                                <w:szCs w:val="20"/>
                              </w:rPr>
                            </w:pPr>
                            <w:r>
                              <w:rPr>
                                <w:rFonts w:eastAsia="Arial"/>
                                <w:sz w:val="20"/>
                                <w:szCs w:val="20"/>
                              </w:rPr>
                              <w:t xml:space="preserve">1 </w:t>
                            </w:r>
                            <w:r w:rsidRPr="00AA0923">
                              <w:rPr>
                                <w:rFonts w:eastAsia="Arial"/>
                                <w:sz w:val="20"/>
                                <w:szCs w:val="20"/>
                              </w:rPr>
                              <w:t xml:space="preserve">233 </w:t>
                            </w:r>
                          </w:p>
                        </w:tc>
                        <w:tc>
                          <w:tcPr>
                            <w:tcW w:w="934" w:type="dxa"/>
                            <w:tcBorders>
                              <w:top w:val="nil"/>
                              <w:left w:val="nil"/>
                              <w:bottom w:val="nil"/>
                            </w:tcBorders>
                            <w:shd w:val="clear" w:color="auto" w:fill="99CCFF"/>
                          </w:tcPr>
                          <w:p w14:paraId="0FBE99FB" w14:textId="77777777" w:rsidR="00A67E5F" w:rsidRPr="00AA0923" w:rsidRDefault="00A67E5F" w:rsidP="00C073E1">
                            <w:pPr>
                              <w:ind w:left="108"/>
                              <w:jc w:val="right"/>
                              <w:rPr>
                                <w:sz w:val="20"/>
                                <w:szCs w:val="20"/>
                              </w:rPr>
                            </w:pPr>
                            <w:r w:rsidRPr="00AA0923">
                              <w:rPr>
                                <w:rFonts w:eastAsia="Arial"/>
                                <w:sz w:val="20"/>
                                <w:szCs w:val="20"/>
                              </w:rPr>
                              <w:t xml:space="preserve">  </w:t>
                            </w:r>
                          </w:p>
                        </w:tc>
                        <w:tc>
                          <w:tcPr>
                            <w:tcW w:w="934" w:type="dxa"/>
                            <w:tcBorders>
                              <w:top w:val="nil"/>
                              <w:bottom w:val="nil"/>
                              <w:right w:val="single" w:sz="4" w:space="0" w:color="auto"/>
                            </w:tcBorders>
                            <w:shd w:val="clear" w:color="auto" w:fill="99CCFF"/>
                          </w:tcPr>
                          <w:p w14:paraId="1E25F59F" w14:textId="77777777" w:rsidR="00A67E5F" w:rsidRPr="00AA0923" w:rsidRDefault="00A67E5F" w:rsidP="00C073E1">
                            <w:pPr>
                              <w:jc w:val="right"/>
                              <w:rPr>
                                <w:sz w:val="20"/>
                                <w:szCs w:val="20"/>
                              </w:rPr>
                            </w:pPr>
                            <w:r w:rsidRPr="00AA0923">
                              <w:rPr>
                                <w:rFonts w:eastAsia="Arial"/>
                                <w:sz w:val="20"/>
                                <w:szCs w:val="20"/>
                              </w:rPr>
                              <w:t xml:space="preserve">  </w:t>
                            </w:r>
                          </w:p>
                        </w:tc>
                      </w:tr>
                      <w:tr w:rsidR="00A67E5F" w:rsidRPr="00900476" w14:paraId="7F05066A" w14:textId="77777777" w:rsidTr="00C073E1">
                        <w:trPr>
                          <w:trHeight w:val="248"/>
                        </w:trPr>
                        <w:tc>
                          <w:tcPr>
                            <w:tcW w:w="1849" w:type="dxa"/>
                            <w:gridSpan w:val="2"/>
                            <w:tcBorders>
                              <w:top w:val="nil"/>
                              <w:bottom w:val="nil"/>
                              <w:right w:val="single" w:sz="6" w:space="0" w:color="000000"/>
                            </w:tcBorders>
                            <w:shd w:val="clear" w:color="auto" w:fill="auto"/>
                            <w:vAlign w:val="bottom"/>
                          </w:tcPr>
                          <w:p w14:paraId="62D0BE46" w14:textId="77777777" w:rsidR="00A67E5F" w:rsidRPr="00A67461" w:rsidRDefault="00A67E5F" w:rsidP="00C073E1">
                            <w:pPr>
                              <w:rPr>
                                <w:sz w:val="20"/>
                                <w:szCs w:val="20"/>
                              </w:rPr>
                            </w:pPr>
                            <w:r w:rsidRPr="00A67461">
                              <w:rPr>
                                <w:sz w:val="20"/>
                                <w:szCs w:val="20"/>
                              </w:rPr>
                              <w:t>Hungría</w:t>
                            </w:r>
                          </w:p>
                        </w:tc>
                        <w:tc>
                          <w:tcPr>
                            <w:tcW w:w="932" w:type="dxa"/>
                            <w:tcBorders>
                              <w:top w:val="nil"/>
                              <w:left w:val="single" w:sz="6" w:space="0" w:color="000000"/>
                              <w:bottom w:val="nil"/>
                              <w:right w:val="single" w:sz="4" w:space="0" w:color="auto"/>
                            </w:tcBorders>
                            <w:shd w:val="clear" w:color="auto" w:fill="auto"/>
                          </w:tcPr>
                          <w:p w14:paraId="7D207B16" w14:textId="77777777" w:rsidR="00A67E5F" w:rsidRPr="00AA0923" w:rsidRDefault="00A67E5F" w:rsidP="00C073E1">
                            <w:pPr>
                              <w:jc w:val="right"/>
                              <w:rPr>
                                <w:sz w:val="20"/>
                                <w:szCs w:val="20"/>
                              </w:rPr>
                            </w:pPr>
                            <w:r w:rsidRPr="00AA0923">
                              <w:rPr>
                                <w:rFonts w:eastAsia="Arial"/>
                                <w:sz w:val="20"/>
                                <w:szCs w:val="20"/>
                              </w:rPr>
                              <w:t xml:space="preserve">438 </w:t>
                            </w:r>
                          </w:p>
                        </w:tc>
                        <w:tc>
                          <w:tcPr>
                            <w:tcW w:w="933" w:type="dxa"/>
                            <w:tcBorders>
                              <w:top w:val="nil"/>
                              <w:left w:val="single" w:sz="4" w:space="0" w:color="auto"/>
                              <w:bottom w:val="nil"/>
                              <w:right w:val="single" w:sz="4" w:space="0" w:color="auto"/>
                            </w:tcBorders>
                            <w:shd w:val="clear" w:color="auto" w:fill="auto"/>
                          </w:tcPr>
                          <w:p w14:paraId="621EFE44" w14:textId="77777777" w:rsidR="00A67E5F" w:rsidRPr="00AA0923" w:rsidRDefault="00A67E5F" w:rsidP="00C073E1">
                            <w:pPr>
                              <w:jc w:val="right"/>
                              <w:rPr>
                                <w:sz w:val="20"/>
                                <w:szCs w:val="20"/>
                              </w:rPr>
                            </w:pPr>
                            <w:r w:rsidRPr="00AA0923">
                              <w:rPr>
                                <w:rFonts w:eastAsia="Arial"/>
                                <w:sz w:val="20"/>
                                <w:szCs w:val="20"/>
                              </w:rPr>
                              <w:t xml:space="preserve">344 </w:t>
                            </w:r>
                          </w:p>
                        </w:tc>
                        <w:tc>
                          <w:tcPr>
                            <w:tcW w:w="934" w:type="dxa"/>
                            <w:tcBorders>
                              <w:top w:val="nil"/>
                              <w:left w:val="single" w:sz="4" w:space="0" w:color="auto"/>
                              <w:bottom w:val="nil"/>
                              <w:right w:val="single" w:sz="4" w:space="0" w:color="auto"/>
                            </w:tcBorders>
                            <w:shd w:val="clear" w:color="auto" w:fill="auto"/>
                          </w:tcPr>
                          <w:p w14:paraId="5A0D5988" w14:textId="77777777" w:rsidR="00A67E5F" w:rsidRPr="00AA0923" w:rsidRDefault="00A67E5F" w:rsidP="00C073E1">
                            <w:pPr>
                              <w:ind w:left="362"/>
                              <w:jc w:val="right"/>
                              <w:rPr>
                                <w:sz w:val="20"/>
                                <w:szCs w:val="20"/>
                              </w:rPr>
                            </w:pPr>
                            <w:r w:rsidRPr="00AA0923">
                              <w:rPr>
                                <w:rFonts w:eastAsia="Arial"/>
                                <w:sz w:val="20"/>
                                <w:szCs w:val="20"/>
                              </w:rPr>
                              <w:t xml:space="preserve">360 </w:t>
                            </w:r>
                          </w:p>
                        </w:tc>
                        <w:tc>
                          <w:tcPr>
                            <w:tcW w:w="934" w:type="dxa"/>
                            <w:tcBorders>
                              <w:top w:val="nil"/>
                              <w:left w:val="single" w:sz="4" w:space="0" w:color="auto"/>
                              <w:bottom w:val="nil"/>
                              <w:right w:val="single" w:sz="4" w:space="0" w:color="auto"/>
                            </w:tcBorders>
                            <w:shd w:val="clear" w:color="auto" w:fill="auto"/>
                          </w:tcPr>
                          <w:p w14:paraId="4D30A6A6" w14:textId="77777777" w:rsidR="00A67E5F" w:rsidRPr="00AA0923" w:rsidRDefault="00A67E5F" w:rsidP="00C073E1">
                            <w:pPr>
                              <w:ind w:left="92"/>
                              <w:jc w:val="right"/>
                              <w:rPr>
                                <w:sz w:val="20"/>
                                <w:szCs w:val="20"/>
                              </w:rPr>
                            </w:pPr>
                            <w:r w:rsidRPr="00AA0923">
                              <w:rPr>
                                <w:rFonts w:eastAsia="Arial"/>
                                <w:sz w:val="20"/>
                                <w:szCs w:val="20"/>
                              </w:rPr>
                              <w:t xml:space="preserve">335 </w:t>
                            </w:r>
                          </w:p>
                        </w:tc>
                        <w:tc>
                          <w:tcPr>
                            <w:tcW w:w="934" w:type="dxa"/>
                            <w:tcBorders>
                              <w:top w:val="nil"/>
                              <w:left w:val="single" w:sz="4" w:space="0" w:color="auto"/>
                              <w:bottom w:val="nil"/>
                              <w:right w:val="single" w:sz="4" w:space="0" w:color="auto"/>
                            </w:tcBorders>
                            <w:shd w:val="clear" w:color="auto" w:fill="auto"/>
                          </w:tcPr>
                          <w:p w14:paraId="5E760BE3" w14:textId="77777777" w:rsidR="00A67E5F" w:rsidRPr="00AA0923" w:rsidRDefault="00A67E5F" w:rsidP="00C073E1">
                            <w:pPr>
                              <w:jc w:val="right"/>
                              <w:rPr>
                                <w:sz w:val="20"/>
                                <w:szCs w:val="20"/>
                              </w:rPr>
                            </w:pPr>
                            <w:r w:rsidRPr="00AA0923">
                              <w:rPr>
                                <w:rFonts w:eastAsia="Arial"/>
                                <w:sz w:val="20"/>
                                <w:szCs w:val="20"/>
                              </w:rPr>
                              <w:t xml:space="preserve">327 </w:t>
                            </w:r>
                          </w:p>
                        </w:tc>
                        <w:tc>
                          <w:tcPr>
                            <w:tcW w:w="934" w:type="dxa"/>
                            <w:tcBorders>
                              <w:top w:val="nil"/>
                              <w:left w:val="single" w:sz="4" w:space="0" w:color="auto"/>
                              <w:bottom w:val="nil"/>
                              <w:right w:val="nil"/>
                            </w:tcBorders>
                            <w:shd w:val="clear" w:color="auto" w:fill="auto"/>
                          </w:tcPr>
                          <w:p w14:paraId="71B2FEA5" w14:textId="77777777" w:rsidR="00A67E5F" w:rsidRPr="00AA0923" w:rsidRDefault="00A67E5F" w:rsidP="00C073E1">
                            <w:pPr>
                              <w:ind w:left="361"/>
                              <w:jc w:val="right"/>
                              <w:rPr>
                                <w:sz w:val="20"/>
                                <w:szCs w:val="20"/>
                              </w:rPr>
                            </w:pPr>
                            <w:r w:rsidRPr="00AA0923">
                              <w:rPr>
                                <w:rFonts w:eastAsia="Arial"/>
                                <w:sz w:val="20"/>
                                <w:szCs w:val="20"/>
                              </w:rPr>
                              <w:t xml:space="preserve">325 </w:t>
                            </w:r>
                          </w:p>
                        </w:tc>
                        <w:tc>
                          <w:tcPr>
                            <w:tcW w:w="941" w:type="dxa"/>
                            <w:tcBorders>
                              <w:top w:val="nil"/>
                              <w:left w:val="nil"/>
                              <w:bottom w:val="nil"/>
                              <w:right w:val="nil"/>
                            </w:tcBorders>
                            <w:shd w:val="clear" w:color="auto" w:fill="auto"/>
                          </w:tcPr>
                          <w:p w14:paraId="7ADFF174" w14:textId="77777777" w:rsidR="00A67E5F" w:rsidRPr="00AA0923" w:rsidRDefault="00A67E5F" w:rsidP="00C073E1">
                            <w:pPr>
                              <w:jc w:val="right"/>
                              <w:rPr>
                                <w:sz w:val="20"/>
                                <w:szCs w:val="20"/>
                              </w:rPr>
                            </w:pPr>
                            <w:r w:rsidRPr="00AA0923">
                              <w:rPr>
                                <w:rFonts w:eastAsia="Arial"/>
                                <w:sz w:val="20"/>
                                <w:szCs w:val="20"/>
                              </w:rPr>
                              <w:t xml:space="preserve">328 </w:t>
                            </w:r>
                          </w:p>
                        </w:tc>
                        <w:tc>
                          <w:tcPr>
                            <w:tcW w:w="934" w:type="dxa"/>
                            <w:tcBorders>
                              <w:top w:val="nil"/>
                              <w:left w:val="nil"/>
                              <w:bottom w:val="nil"/>
                            </w:tcBorders>
                            <w:shd w:val="clear" w:color="auto" w:fill="auto"/>
                          </w:tcPr>
                          <w:p w14:paraId="7C3EF688" w14:textId="77777777" w:rsidR="00A67E5F" w:rsidRPr="00AA0923" w:rsidRDefault="00A67E5F" w:rsidP="00C073E1">
                            <w:pPr>
                              <w:ind w:left="360"/>
                              <w:jc w:val="right"/>
                              <w:rPr>
                                <w:sz w:val="20"/>
                                <w:szCs w:val="20"/>
                              </w:rPr>
                            </w:pPr>
                            <w:r w:rsidRPr="00AA0923">
                              <w:rPr>
                                <w:rFonts w:eastAsia="Arial"/>
                                <w:sz w:val="20"/>
                                <w:szCs w:val="20"/>
                              </w:rPr>
                              <w:t xml:space="preserve">336 </w:t>
                            </w:r>
                          </w:p>
                        </w:tc>
                        <w:tc>
                          <w:tcPr>
                            <w:tcW w:w="934" w:type="dxa"/>
                            <w:tcBorders>
                              <w:top w:val="nil"/>
                              <w:bottom w:val="nil"/>
                              <w:right w:val="single" w:sz="4" w:space="0" w:color="auto"/>
                            </w:tcBorders>
                            <w:shd w:val="clear" w:color="auto" w:fill="auto"/>
                          </w:tcPr>
                          <w:p w14:paraId="1684C84E" w14:textId="77777777" w:rsidR="00A67E5F" w:rsidRPr="00AA0923" w:rsidRDefault="00A67E5F" w:rsidP="00C073E1">
                            <w:pPr>
                              <w:jc w:val="right"/>
                              <w:rPr>
                                <w:sz w:val="20"/>
                                <w:szCs w:val="20"/>
                              </w:rPr>
                            </w:pPr>
                            <w:r w:rsidRPr="00AA0923">
                              <w:rPr>
                                <w:rFonts w:eastAsia="Arial"/>
                                <w:sz w:val="20"/>
                                <w:szCs w:val="20"/>
                              </w:rPr>
                              <w:t xml:space="preserve">  </w:t>
                            </w:r>
                          </w:p>
                        </w:tc>
                      </w:tr>
                      <w:tr w:rsidR="00A67E5F" w:rsidRPr="00AD1A85" w14:paraId="7363B390" w14:textId="77777777" w:rsidTr="00C073E1">
                        <w:trPr>
                          <w:trHeight w:val="248"/>
                        </w:trPr>
                        <w:tc>
                          <w:tcPr>
                            <w:tcW w:w="1849" w:type="dxa"/>
                            <w:gridSpan w:val="2"/>
                            <w:tcBorders>
                              <w:top w:val="nil"/>
                              <w:bottom w:val="nil"/>
                              <w:right w:val="single" w:sz="6" w:space="0" w:color="000000"/>
                            </w:tcBorders>
                            <w:shd w:val="clear" w:color="auto" w:fill="99CCFF"/>
                            <w:vAlign w:val="bottom"/>
                          </w:tcPr>
                          <w:p w14:paraId="7ED4058B" w14:textId="77777777" w:rsidR="00A67E5F" w:rsidRPr="00A67461" w:rsidRDefault="00A67E5F" w:rsidP="00C073E1">
                            <w:pPr>
                              <w:rPr>
                                <w:sz w:val="20"/>
                                <w:szCs w:val="20"/>
                              </w:rPr>
                            </w:pPr>
                            <w:r w:rsidRPr="00A67461">
                              <w:rPr>
                                <w:sz w:val="20"/>
                                <w:szCs w:val="20"/>
                              </w:rPr>
                              <w:t>Islandia</w:t>
                            </w:r>
                          </w:p>
                        </w:tc>
                        <w:tc>
                          <w:tcPr>
                            <w:tcW w:w="932" w:type="dxa"/>
                            <w:tcBorders>
                              <w:top w:val="nil"/>
                              <w:left w:val="single" w:sz="6" w:space="0" w:color="000000"/>
                              <w:bottom w:val="nil"/>
                              <w:right w:val="single" w:sz="4" w:space="0" w:color="auto"/>
                            </w:tcBorders>
                            <w:shd w:val="clear" w:color="auto" w:fill="99CCFF"/>
                          </w:tcPr>
                          <w:p w14:paraId="26E59B36" w14:textId="77777777" w:rsidR="00A67E5F" w:rsidRPr="00AA0923" w:rsidRDefault="00A67E5F" w:rsidP="00C073E1">
                            <w:pPr>
                              <w:jc w:val="right"/>
                              <w:rPr>
                                <w:sz w:val="20"/>
                                <w:szCs w:val="20"/>
                              </w:rPr>
                            </w:pPr>
                            <w:r w:rsidRPr="00AA0923">
                              <w:rPr>
                                <w:rFonts w:eastAsia="Arial"/>
                                <w:sz w:val="20"/>
                                <w:szCs w:val="20"/>
                              </w:rPr>
                              <w:t xml:space="preserve">10 </w:t>
                            </w:r>
                          </w:p>
                        </w:tc>
                        <w:tc>
                          <w:tcPr>
                            <w:tcW w:w="933" w:type="dxa"/>
                            <w:tcBorders>
                              <w:top w:val="nil"/>
                              <w:left w:val="single" w:sz="4" w:space="0" w:color="auto"/>
                              <w:bottom w:val="nil"/>
                              <w:right w:val="single" w:sz="4" w:space="0" w:color="auto"/>
                            </w:tcBorders>
                            <w:shd w:val="clear" w:color="auto" w:fill="99CCFF"/>
                          </w:tcPr>
                          <w:p w14:paraId="518027E1" w14:textId="77777777" w:rsidR="00A67E5F" w:rsidRPr="00AA0923" w:rsidRDefault="00A67E5F" w:rsidP="00C073E1">
                            <w:pPr>
                              <w:jc w:val="right"/>
                              <w:rPr>
                                <w:sz w:val="20"/>
                                <w:szCs w:val="20"/>
                              </w:rPr>
                            </w:pPr>
                            <w:r w:rsidRPr="00AA0923">
                              <w:rPr>
                                <w:rFonts w:eastAsia="Arial"/>
                                <w:sz w:val="20"/>
                                <w:szCs w:val="20"/>
                              </w:rPr>
                              <w:t xml:space="preserve">9 </w:t>
                            </w:r>
                          </w:p>
                        </w:tc>
                        <w:tc>
                          <w:tcPr>
                            <w:tcW w:w="934" w:type="dxa"/>
                            <w:tcBorders>
                              <w:top w:val="nil"/>
                              <w:left w:val="single" w:sz="4" w:space="0" w:color="auto"/>
                              <w:bottom w:val="nil"/>
                              <w:right w:val="single" w:sz="4" w:space="0" w:color="auto"/>
                            </w:tcBorders>
                            <w:shd w:val="clear" w:color="auto" w:fill="99CCFF"/>
                          </w:tcPr>
                          <w:p w14:paraId="3C86C498" w14:textId="77777777" w:rsidR="00A67E5F" w:rsidRPr="00AA0923" w:rsidRDefault="00A67E5F" w:rsidP="00C073E1">
                            <w:pPr>
                              <w:ind w:left="562"/>
                              <w:jc w:val="right"/>
                              <w:rPr>
                                <w:sz w:val="20"/>
                                <w:szCs w:val="20"/>
                              </w:rPr>
                            </w:pPr>
                            <w:r w:rsidRPr="00AA0923">
                              <w:rPr>
                                <w:rFonts w:eastAsia="Arial"/>
                                <w:sz w:val="20"/>
                                <w:szCs w:val="20"/>
                              </w:rPr>
                              <w:t xml:space="preserve">9 </w:t>
                            </w:r>
                          </w:p>
                        </w:tc>
                        <w:tc>
                          <w:tcPr>
                            <w:tcW w:w="934" w:type="dxa"/>
                            <w:tcBorders>
                              <w:top w:val="nil"/>
                              <w:left w:val="single" w:sz="4" w:space="0" w:color="auto"/>
                              <w:bottom w:val="nil"/>
                              <w:right w:val="single" w:sz="4" w:space="0" w:color="auto"/>
                            </w:tcBorders>
                            <w:shd w:val="clear" w:color="auto" w:fill="99CCFF"/>
                          </w:tcPr>
                          <w:p w14:paraId="1930DD9A" w14:textId="77777777" w:rsidR="00A67E5F" w:rsidRPr="00AA0923" w:rsidRDefault="00A67E5F" w:rsidP="00C073E1">
                            <w:pPr>
                              <w:ind w:left="289"/>
                              <w:jc w:val="right"/>
                              <w:rPr>
                                <w:sz w:val="20"/>
                                <w:szCs w:val="20"/>
                              </w:rPr>
                            </w:pPr>
                            <w:r w:rsidRPr="00AA0923">
                              <w:rPr>
                                <w:rFonts w:eastAsia="Arial"/>
                                <w:sz w:val="20"/>
                                <w:szCs w:val="20"/>
                              </w:rPr>
                              <w:t xml:space="preserve">9 </w:t>
                            </w:r>
                          </w:p>
                        </w:tc>
                        <w:tc>
                          <w:tcPr>
                            <w:tcW w:w="934" w:type="dxa"/>
                            <w:tcBorders>
                              <w:top w:val="nil"/>
                              <w:left w:val="single" w:sz="4" w:space="0" w:color="auto"/>
                              <w:bottom w:val="nil"/>
                              <w:right w:val="single" w:sz="4" w:space="0" w:color="auto"/>
                            </w:tcBorders>
                            <w:shd w:val="clear" w:color="auto" w:fill="99CCFF"/>
                          </w:tcPr>
                          <w:p w14:paraId="02B22362" w14:textId="77777777" w:rsidR="00A67E5F" w:rsidRPr="00AA0923" w:rsidRDefault="00A67E5F" w:rsidP="00C073E1">
                            <w:pPr>
                              <w:jc w:val="right"/>
                              <w:rPr>
                                <w:sz w:val="20"/>
                                <w:szCs w:val="20"/>
                              </w:rPr>
                            </w:pPr>
                            <w:r w:rsidRPr="00AA0923">
                              <w:rPr>
                                <w:rFonts w:eastAsia="Arial"/>
                                <w:sz w:val="20"/>
                                <w:szCs w:val="20"/>
                              </w:rPr>
                              <w:t xml:space="preserve">9 </w:t>
                            </w:r>
                          </w:p>
                        </w:tc>
                        <w:tc>
                          <w:tcPr>
                            <w:tcW w:w="934" w:type="dxa"/>
                            <w:tcBorders>
                              <w:top w:val="nil"/>
                              <w:left w:val="single" w:sz="4" w:space="0" w:color="auto"/>
                              <w:bottom w:val="nil"/>
                              <w:right w:val="nil"/>
                            </w:tcBorders>
                            <w:shd w:val="clear" w:color="auto" w:fill="99CCFF"/>
                          </w:tcPr>
                          <w:p w14:paraId="07041031" w14:textId="77777777" w:rsidR="00A67E5F" w:rsidRPr="00AA0923" w:rsidRDefault="00A67E5F" w:rsidP="00C073E1">
                            <w:pPr>
                              <w:ind w:left="560"/>
                              <w:jc w:val="right"/>
                              <w:rPr>
                                <w:sz w:val="20"/>
                                <w:szCs w:val="20"/>
                              </w:rPr>
                            </w:pPr>
                            <w:r w:rsidRPr="00AA0923">
                              <w:rPr>
                                <w:rFonts w:eastAsia="Arial"/>
                                <w:sz w:val="20"/>
                                <w:szCs w:val="20"/>
                              </w:rPr>
                              <w:t xml:space="preserve">9 </w:t>
                            </w:r>
                          </w:p>
                        </w:tc>
                        <w:tc>
                          <w:tcPr>
                            <w:tcW w:w="941" w:type="dxa"/>
                            <w:tcBorders>
                              <w:top w:val="nil"/>
                              <w:left w:val="nil"/>
                              <w:bottom w:val="nil"/>
                              <w:right w:val="nil"/>
                            </w:tcBorders>
                            <w:shd w:val="clear" w:color="auto" w:fill="99CCFF"/>
                          </w:tcPr>
                          <w:p w14:paraId="41EDD403" w14:textId="77777777" w:rsidR="00A67E5F" w:rsidRPr="00AA0923" w:rsidRDefault="00A67E5F" w:rsidP="00C073E1">
                            <w:pPr>
                              <w:jc w:val="right"/>
                              <w:rPr>
                                <w:sz w:val="20"/>
                                <w:szCs w:val="20"/>
                              </w:rPr>
                            </w:pPr>
                            <w:r w:rsidRPr="00AA0923">
                              <w:rPr>
                                <w:rFonts w:eastAsia="Arial"/>
                                <w:sz w:val="20"/>
                                <w:szCs w:val="20"/>
                              </w:rPr>
                              <w:t xml:space="preserve">9 </w:t>
                            </w:r>
                          </w:p>
                        </w:tc>
                        <w:tc>
                          <w:tcPr>
                            <w:tcW w:w="934" w:type="dxa"/>
                            <w:tcBorders>
                              <w:top w:val="nil"/>
                              <w:left w:val="nil"/>
                              <w:bottom w:val="nil"/>
                            </w:tcBorders>
                            <w:shd w:val="clear" w:color="auto" w:fill="99CCFF"/>
                          </w:tcPr>
                          <w:p w14:paraId="5BEB4800" w14:textId="77777777" w:rsidR="00A67E5F" w:rsidRPr="00AA0923" w:rsidRDefault="00A67E5F" w:rsidP="00C073E1">
                            <w:pPr>
                              <w:ind w:left="559"/>
                              <w:jc w:val="right"/>
                              <w:rPr>
                                <w:sz w:val="20"/>
                                <w:szCs w:val="20"/>
                              </w:rPr>
                            </w:pPr>
                            <w:r w:rsidRPr="00AA0923">
                              <w:rPr>
                                <w:rFonts w:eastAsia="Arial"/>
                                <w:sz w:val="20"/>
                                <w:szCs w:val="20"/>
                              </w:rPr>
                              <w:t xml:space="preserve">8 </w:t>
                            </w:r>
                          </w:p>
                        </w:tc>
                        <w:tc>
                          <w:tcPr>
                            <w:tcW w:w="934" w:type="dxa"/>
                            <w:tcBorders>
                              <w:top w:val="nil"/>
                              <w:bottom w:val="nil"/>
                              <w:right w:val="single" w:sz="4" w:space="0" w:color="auto"/>
                            </w:tcBorders>
                            <w:shd w:val="clear" w:color="auto" w:fill="99CCFF"/>
                          </w:tcPr>
                          <w:p w14:paraId="6C361F82" w14:textId="77777777" w:rsidR="00A67E5F" w:rsidRPr="00AA0923" w:rsidRDefault="00A67E5F" w:rsidP="00C073E1">
                            <w:pPr>
                              <w:jc w:val="right"/>
                              <w:rPr>
                                <w:sz w:val="20"/>
                                <w:szCs w:val="20"/>
                              </w:rPr>
                            </w:pPr>
                            <w:r w:rsidRPr="00AA0923">
                              <w:rPr>
                                <w:rFonts w:eastAsia="Arial"/>
                                <w:sz w:val="20"/>
                                <w:szCs w:val="20"/>
                              </w:rPr>
                              <w:t xml:space="preserve">8 </w:t>
                            </w:r>
                          </w:p>
                        </w:tc>
                      </w:tr>
                      <w:tr w:rsidR="00A67E5F" w:rsidRPr="003E5E8E" w14:paraId="73FE32E0" w14:textId="77777777" w:rsidTr="00C073E1">
                        <w:trPr>
                          <w:trHeight w:val="248"/>
                        </w:trPr>
                        <w:tc>
                          <w:tcPr>
                            <w:tcW w:w="1849" w:type="dxa"/>
                            <w:gridSpan w:val="2"/>
                            <w:tcBorders>
                              <w:top w:val="nil"/>
                              <w:bottom w:val="nil"/>
                              <w:right w:val="single" w:sz="6" w:space="0" w:color="000000"/>
                            </w:tcBorders>
                            <w:shd w:val="clear" w:color="auto" w:fill="auto"/>
                            <w:vAlign w:val="bottom"/>
                          </w:tcPr>
                          <w:p w14:paraId="52EC8689" w14:textId="77777777" w:rsidR="00A67E5F" w:rsidRPr="00A67461" w:rsidRDefault="00A67E5F" w:rsidP="00C073E1">
                            <w:pPr>
                              <w:rPr>
                                <w:sz w:val="20"/>
                                <w:szCs w:val="20"/>
                              </w:rPr>
                            </w:pPr>
                            <w:r w:rsidRPr="00A67461">
                              <w:rPr>
                                <w:sz w:val="20"/>
                                <w:szCs w:val="20"/>
                              </w:rPr>
                              <w:t>Irlanda</w:t>
                            </w:r>
                          </w:p>
                        </w:tc>
                        <w:tc>
                          <w:tcPr>
                            <w:tcW w:w="932" w:type="dxa"/>
                            <w:tcBorders>
                              <w:top w:val="nil"/>
                              <w:left w:val="single" w:sz="6" w:space="0" w:color="000000"/>
                              <w:bottom w:val="nil"/>
                              <w:right w:val="single" w:sz="4" w:space="0" w:color="auto"/>
                            </w:tcBorders>
                            <w:shd w:val="clear" w:color="auto" w:fill="auto"/>
                          </w:tcPr>
                          <w:p w14:paraId="56F20CE9" w14:textId="77777777" w:rsidR="00A67E5F" w:rsidRPr="00AA0923" w:rsidRDefault="00A67E5F" w:rsidP="00C073E1">
                            <w:pPr>
                              <w:jc w:val="right"/>
                              <w:rPr>
                                <w:sz w:val="20"/>
                                <w:szCs w:val="20"/>
                              </w:rPr>
                            </w:pPr>
                            <w:r w:rsidRPr="00AA0923">
                              <w:rPr>
                                <w:rFonts w:eastAsia="Arial"/>
                                <w:sz w:val="20"/>
                                <w:szCs w:val="20"/>
                              </w:rPr>
                              <w:t xml:space="preserve">282 </w:t>
                            </w:r>
                          </w:p>
                        </w:tc>
                        <w:tc>
                          <w:tcPr>
                            <w:tcW w:w="933" w:type="dxa"/>
                            <w:tcBorders>
                              <w:top w:val="nil"/>
                              <w:left w:val="single" w:sz="4" w:space="0" w:color="auto"/>
                              <w:bottom w:val="nil"/>
                              <w:right w:val="single" w:sz="4" w:space="0" w:color="auto"/>
                            </w:tcBorders>
                            <w:shd w:val="clear" w:color="auto" w:fill="auto"/>
                          </w:tcPr>
                          <w:p w14:paraId="1EE62A00" w14:textId="77777777" w:rsidR="00A67E5F" w:rsidRPr="00AA0923" w:rsidRDefault="00A67E5F" w:rsidP="00C073E1">
                            <w:pPr>
                              <w:jc w:val="right"/>
                              <w:rPr>
                                <w:sz w:val="20"/>
                                <w:szCs w:val="20"/>
                              </w:rPr>
                            </w:pPr>
                            <w:r w:rsidRPr="00AA0923">
                              <w:rPr>
                                <w:rFonts w:eastAsia="Arial"/>
                                <w:sz w:val="20"/>
                                <w:szCs w:val="20"/>
                              </w:rPr>
                              <w:t xml:space="preserve">243 </w:t>
                            </w:r>
                          </w:p>
                        </w:tc>
                        <w:tc>
                          <w:tcPr>
                            <w:tcW w:w="934" w:type="dxa"/>
                            <w:tcBorders>
                              <w:top w:val="nil"/>
                              <w:left w:val="single" w:sz="4" w:space="0" w:color="auto"/>
                              <w:bottom w:val="nil"/>
                              <w:right w:val="single" w:sz="4" w:space="0" w:color="auto"/>
                            </w:tcBorders>
                            <w:shd w:val="clear" w:color="auto" w:fill="auto"/>
                          </w:tcPr>
                          <w:p w14:paraId="7EE6164A" w14:textId="77777777" w:rsidR="00A67E5F" w:rsidRPr="00AA0923" w:rsidRDefault="00A67E5F" w:rsidP="00C073E1">
                            <w:pPr>
                              <w:ind w:left="362"/>
                              <w:jc w:val="right"/>
                              <w:rPr>
                                <w:sz w:val="20"/>
                                <w:szCs w:val="20"/>
                              </w:rPr>
                            </w:pPr>
                            <w:r w:rsidRPr="00AA0923">
                              <w:rPr>
                                <w:rFonts w:eastAsia="Arial"/>
                                <w:sz w:val="20"/>
                                <w:szCs w:val="20"/>
                              </w:rPr>
                              <w:t xml:space="preserve">251 </w:t>
                            </w:r>
                          </w:p>
                        </w:tc>
                        <w:tc>
                          <w:tcPr>
                            <w:tcW w:w="934" w:type="dxa"/>
                            <w:tcBorders>
                              <w:top w:val="nil"/>
                              <w:left w:val="single" w:sz="4" w:space="0" w:color="auto"/>
                              <w:bottom w:val="nil"/>
                              <w:right w:val="single" w:sz="4" w:space="0" w:color="auto"/>
                            </w:tcBorders>
                            <w:shd w:val="clear" w:color="auto" w:fill="auto"/>
                          </w:tcPr>
                          <w:p w14:paraId="5BF22259" w14:textId="77777777" w:rsidR="00A67E5F" w:rsidRPr="00AA0923" w:rsidRDefault="00A67E5F" w:rsidP="00C073E1">
                            <w:pPr>
                              <w:ind w:left="92"/>
                              <w:jc w:val="right"/>
                              <w:rPr>
                                <w:sz w:val="20"/>
                                <w:szCs w:val="20"/>
                              </w:rPr>
                            </w:pPr>
                            <w:r w:rsidRPr="00AA0923">
                              <w:rPr>
                                <w:rFonts w:eastAsia="Arial"/>
                                <w:sz w:val="20"/>
                                <w:szCs w:val="20"/>
                              </w:rPr>
                              <w:t xml:space="preserve">239 </w:t>
                            </w:r>
                          </w:p>
                        </w:tc>
                        <w:tc>
                          <w:tcPr>
                            <w:tcW w:w="934" w:type="dxa"/>
                            <w:tcBorders>
                              <w:top w:val="nil"/>
                              <w:left w:val="single" w:sz="4" w:space="0" w:color="auto"/>
                              <w:bottom w:val="nil"/>
                              <w:right w:val="single" w:sz="4" w:space="0" w:color="auto"/>
                            </w:tcBorders>
                            <w:shd w:val="clear" w:color="auto" w:fill="auto"/>
                          </w:tcPr>
                          <w:p w14:paraId="731C87C5" w14:textId="77777777" w:rsidR="00A67E5F" w:rsidRPr="00AA0923" w:rsidRDefault="00A67E5F" w:rsidP="00C073E1">
                            <w:pPr>
                              <w:jc w:val="right"/>
                              <w:rPr>
                                <w:sz w:val="20"/>
                                <w:szCs w:val="20"/>
                              </w:rPr>
                            </w:pPr>
                            <w:r w:rsidRPr="00AA0923">
                              <w:rPr>
                                <w:rFonts w:eastAsia="Arial"/>
                                <w:sz w:val="20"/>
                                <w:szCs w:val="20"/>
                              </w:rPr>
                              <w:t xml:space="preserve">222 </w:t>
                            </w:r>
                          </w:p>
                        </w:tc>
                        <w:tc>
                          <w:tcPr>
                            <w:tcW w:w="934" w:type="dxa"/>
                            <w:tcBorders>
                              <w:top w:val="nil"/>
                              <w:left w:val="single" w:sz="4" w:space="0" w:color="auto"/>
                              <w:bottom w:val="nil"/>
                              <w:right w:val="nil"/>
                            </w:tcBorders>
                            <w:shd w:val="clear" w:color="auto" w:fill="auto"/>
                          </w:tcPr>
                          <w:p w14:paraId="28918FCC" w14:textId="77777777" w:rsidR="00A67E5F" w:rsidRPr="00AA0923" w:rsidRDefault="00A67E5F" w:rsidP="00C073E1">
                            <w:pPr>
                              <w:ind w:left="361"/>
                              <w:jc w:val="right"/>
                              <w:rPr>
                                <w:sz w:val="20"/>
                                <w:szCs w:val="20"/>
                              </w:rPr>
                            </w:pPr>
                            <w:r w:rsidRPr="00AA0923">
                              <w:rPr>
                                <w:rFonts w:eastAsia="Arial"/>
                                <w:sz w:val="20"/>
                                <w:szCs w:val="20"/>
                              </w:rPr>
                              <w:t xml:space="preserve">222 </w:t>
                            </w:r>
                          </w:p>
                        </w:tc>
                        <w:tc>
                          <w:tcPr>
                            <w:tcW w:w="941" w:type="dxa"/>
                            <w:tcBorders>
                              <w:top w:val="nil"/>
                              <w:left w:val="nil"/>
                              <w:bottom w:val="nil"/>
                              <w:right w:val="nil"/>
                            </w:tcBorders>
                            <w:shd w:val="clear" w:color="auto" w:fill="auto"/>
                          </w:tcPr>
                          <w:p w14:paraId="73464911" w14:textId="77777777" w:rsidR="00A67E5F" w:rsidRPr="00AA0923" w:rsidRDefault="00A67E5F" w:rsidP="00C073E1">
                            <w:pPr>
                              <w:jc w:val="right"/>
                              <w:rPr>
                                <w:sz w:val="20"/>
                                <w:szCs w:val="20"/>
                              </w:rPr>
                            </w:pPr>
                            <w:r w:rsidRPr="00AA0923">
                              <w:rPr>
                                <w:rFonts w:eastAsia="Arial"/>
                                <w:sz w:val="20"/>
                                <w:szCs w:val="20"/>
                              </w:rPr>
                              <w:t xml:space="preserve">217 </w:t>
                            </w:r>
                          </w:p>
                        </w:tc>
                        <w:tc>
                          <w:tcPr>
                            <w:tcW w:w="934" w:type="dxa"/>
                            <w:tcBorders>
                              <w:top w:val="nil"/>
                              <w:left w:val="nil"/>
                              <w:bottom w:val="nil"/>
                            </w:tcBorders>
                            <w:shd w:val="clear" w:color="auto" w:fill="auto"/>
                          </w:tcPr>
                          <w:p w14:paraId="6A6E07B6" w14:textId="77777777" w:rsidR="00A67E5F" w:rsidRPr="00AA0923" w:rsidRDefault="00A67E5F" w:rsidP="00C073E1">
                            <w:pPr>
                              <w:ind w:left="360"/>
                              <w:jc w:val="right"/>
                              <w:rPr>
                                <w:sz w:val="20"/>
                                <w:szCs w:val="20"/>
                              </w:rPr>
                            </w:pPr>
                            <w:r w:rsidRPr="00AA0923">
                              <w:rPr>
                                <w:rFonts w:eastAsia="Arial"/>
                                <w:sz w:val="20"/>
                                <w:szCs w:val="20"/>
                              </w:rPr>
                              <w:t xml:space="preserve">214 </w:t>
                            </w:r>
                          </w:p>
                        </w:tc>
                        <w:tc>
                          <w:tcPr>
                            <w:tcW w:w="934" w:type="dxa"/>
                            <w:tcBorders>
                              <w:top w:val="nil"/>
                              <w:bottom w:val="nil"/>
                              <w:right w:val="single" w:sz="4" w:space="0" w:color="auto"/>
                            </w:tcBorders>
                            <w:shd w:val="clear" w:color="auto" w:fill="auto"/>
                          </w:tcPr>
                          <w:p w14:paraId="1A2AB8BF" w14:textId="77777777" w:rsidR="00A67E5F" w:rsidRPr="00AA0923" w:rsidRDefault="00A67E5F" w:rsidP="00C073E1">
                            <w:pPr>
                              <w:jc w:val="right"/>
                              <w:rPr>
                                <w:sz w:val="20"/>
                                <w:szCs w:val="20"/>
                              </w:rPr>
                            </w:pPr>
                            <w:r w:rsidRPr="00AA0923">
                              <w:rPr>
                                <w:rFonts w:eastAsia="Arial"/>
                                <w:sz w:val="20"/>
                                <w:szCs w:val="20"/>
                              </w:rPr>
                              <w:t xml:space="preserve">211 </w:t>
                            </w:r>
                          </w:p>
                        </w:tc>
                      </w:tr>
                      <w:tr w:rsidR="00A67E5F" w:rsidRPr="003E5E8E" w14:paraId="7145B882" w14:textId="77777777" w:rsidTr="00C073E1">
                        <w:trPr>
                          <w:trHeight w:val="248"/>
                        </w:trPr>
                        <w:tc>
                          <w:tcPr>
                            <w:tcW w:w="1849" w:type="dxa"/>
                            <w:gridSpan w:val="2"/>
                            <w:tcBorders>
                              <w:top w:val="nil"/>
                              <w:bottom w:val="nil"/>
                              <w:right w:val="single" w:sz="6" w:space="0" w:color="000000"/>
                            </w:tcBorders>
                            <w:shd w:val="clear" w:color="auto" w:fill="99CCFF"/>
                            <w:vAlign w:val="bottom"/>
                          </w:tcPr>
                          <w:p w14:paraId="79F2C41E" w14:textId="77777777" w:rsidR="00A67E5F" w:rsidRPr="00A67461" w:rsidRDefault="00A67E5F" w:rsidP="00C073E1">
                            <w:pPr>
                              <w:rPr>
                                <w:sz w:val="20"/>
                                <w:szCs w:val="20"/>
                              </w:rPr>
                            </w:pPr>
                            <w:r>
                              <w:rPr>
                                <w:sz w:val="20"/>
                                <w:szCs w:val="20"/>
                              </w:rPr>
                              <w:t>Israel</w:t>
                            </w:r>
                          </w:p>
                        </w:tc>
                        <w:tc>
                          <w:tcPr>
                            <w:tcW w:w="932" w:type="dxa"/>
                            <w:tcBorders>
                              <w:top w:val="nil"/>
                              <w:left w:val="single" w:sz="6" w:space="0" w:color="000000"/>
                              <w:bottom w:val="nil"/>
                              <w:right w:val="single" w:sz="4" w:space="0" w:color="auto"/>
                            </w:tcBorders>
                            <w:shd w:val="clear" w:color="auto" w:fill="99CCFF"/>
                          </w:tcPr>
                          <w:p w14:paraId="715A9FC4" w14:textId="77777777" w:rsidR="00A67E5F" w:rsidRPr="00AA0923" w:rsidRDefault="00A67E5F" w:rsidP="00C073E1">
                            <w:pPr>
                              <w:jc w:val="right"/>
                              <w:rPr>
                                <w:sz w:val="20"/>
                                <w:szCs w:val="20"/>
                              </w:rPr>
                            </w:pPr>
                            <w:r w:rsidRPr="00AA0923">
                              <w:rPr>
                                <w:rFonts w:eastAsia="Arial"/>
                                <w:sz w:val="20"/>
                                <w:szCs w:val="20"/>
                              </w:rPr>
                              <w:t xml:space="preserve">228 </w:t>
                            </w:r>
                          </w:p>
                        </w:tc>
                        <w:tc>
                          <w:tcPr>
                            <w:tcW w:w="933" w:type="dxa"/>
                            <w:tcBorders>
                              <w:top w:val="nil"/>
                              <w:left w:val="single" w:sz="4" w:space="0" w:color="auto"/>
                              <w:bottom w:val="nil"/>
                              <w:right w:val="single" w:sz="4" w:space="0" w:color="auto"/>
                            </w:tcBorders>
                            <w:shd w:val="clear" w:color="auto" w:fill="99CCFF"/>
                          </w:tcPr>
                          <w:p w14:paraId="3CB01F8F" w14:textId="77777777" w:rsidR="00A67E5F" w:rsidRPr="00AA0923" w:rsidRDefault="00A67E5F" w:rsidP="00C073E1">
                            <w:pPr>
                              <w:jc w:val="right"/>
                              <w:rPr>
                                <w:sz w:val="20"/>
                                <w:szCs w:val="20"/>
                              </w:rPr>
                            </w:pPr>
                            <w:r w:rsidRPr="00AA0923">
                              <w:rPr>
                                <w:rFonts w:eastAsia="Arial"/>
                                <w:sz w:val="20"/>
                                <w:szCs w:val="20"/>
                              </w:rPr>
                              <w:t xml:space="preserve">223 </w:t>
                            </w:r>
                          </w:p>
                        </w:tc>
                        <w:tc>
                          <w:tcPr>
                            <w:tcW w:w="934" w:type="dxa"/>
                            <w:tcBorders>
                              <w:top w:val="nil"/>
                              <w:left w:val="single" w:sz="4" w:space="0" w:color="auto"/>
                              <w:bottom w:val="nil"/>
                              <w:right w:val="single" w:sz="4" w:space="0" w:color="auto"/>
                            </w:tcBorders>
                            <w:shd w:val="clear" w:color="auto" w:fill="99CCFF"/>
                          </w:tcPr>
                          <w:p w14:paraId="4BB78671" w14:textId="77777777" w:rsidR="00A67E5F" w:rsidRPr="00AA0923" w:rsidRDefault="00A67E5F" w:rsidP="00C073E1">
                            <w:pPr>
                              <w:ind w:left="362"/>
                              <w:jc w:val="right"/>
                              <w:rPr>
                                <w:sz w:val="20"/>
                                <w:szCs w:val="20"/>
                              </w:rPr>
                            </w:pPr>
                            <w:r w:rsidRPr="00AA0923">
                              <w:rPr>
                                <w:rFonts w:eastAsia="Arial"/>
                                <w:sz w:val="20"/>
                                <w:szCs w:val="20"/>
                              </w:rPr>
                              <w:t xml:space="preserve">230 </w:t>
                            </w:r>
                          </w:p>
                        </w:tc>
                        <w:tc>
                          <w:tcPr>
                            <w:tcW w:w="934" w:type="dxa"/>
                            <w:tcBorders>
                              <w:top w:val="nil"/>
                              <w:left w:val="single" w:sz="4" w:space="0" w:color="auto"/>
                              <w:bottom w:val="nil"/>
                              <w:right w:val="single" w:sz="4" w:space="0" w:color="auto"/>
                            </w:tcBorders>
                            <w:shd w:val="clear" w:color="auto" w:fill="99CCFF"/>
                          </w:tcPr>
                          <w:p w14:paraId="5AAD808E" w14:textId="77777777" w:rsidR="00A67E5F" w:rsidRPr="00AA0923" w:rsidRDefault="00A67E5F" w:rsidP="00C073E1">
                            <w:pPr>
                              <w:ind w:left="92"/>
                              <w:jc w:val="right"/>
                              <w:rPr>
                                <w:sz w:val="20"/>
                                <w:szCs w:val="20"/>
                              </w:rPr>
                            </w:pPr>
                            <w:r w:rsidRPr="00AA0923">
                              <w:rPr>
                                <w:rFonts w:eastAsia="Arial"/>
                                <w:sz w:val="20"/>
                                <w:szCs w:val="20"/>
                              </w:rPr>
                              <w:t xml:space="preserve">235 </w:t>
                            </w:r>
                          </w:p>
                        </w:tc>
                        <w:tc>
                          <w:tcPr>
                            <w:tcW w:w="934" w:type="dxa"/>
                            <w:tcBorders>
                              <w:top w:val="nil"/>
                              <w:left w:val="single" w:sz="4" w:space="0" w:color="auto"/>
                              <w:bottom w:val="nil"/>
                              <w:right w:val="single" w:sz="4" w:space="0" w:color="auto"/>
                            </w:tcBorders>
                            <w:shd w:val="clear" w:color="auto" w:fill="99CCFF"/>
                          </w:tcPr>
                          <w:p w14:paraId="4D29A9D1" w14:textId="77777777" w:rsidR="00A67E5F" w:rsidRPr="00AA0923" w:rsidRDefault="00A67E5F" w:rsidP="00C073E1">
                            <w:pPr>
                              <w:jc w:val="right"/>
                              <w:rPr>
                                <w:sz w:val="20"/>
                                <w:szCs w:val="20"/>
                              </w:rPr>
                            </w:pPr>
                            <w:r w:rsidRPr="00AA0923">
                              <w:rPr>
                                <w:rFonts w:eastAsia="Arial"/>
                                <w:sz w:val="20"/>
                                <w:szCs w:val="20"/>
                              </w:rPr>
                              <w:t xml:space="preserve">215 </w:t>
                            </w:r>
                          </w:p>
                        </w:tc>
                        <w:tc>
                          <w:tcPr>
                            <w:tcW w:w="934" w:type="dxa"/>
                            <w:tcBorders>
                              <w:top w:val="nil"/>
                              <w:left w:val="single" w:sz="4" w:space="0" w:color="auto"/>
                              <w:bottom w:val="nil"/>
                              <w:right w:val="nil"/>
                            </w:tcBorders>
                            <w:shd w:val="clear" w:color="auto" w:fill="99CCFF"/>
                          </w:tcPr>
                          <w:p w14:paraId="526495C9" w14:textId="77777777" w:rsidR="00A67E5F" w:rsidRPr="00AA0923" w:rsidRDefault="00A67E5F" w:rsidP="00C073E1">
                            <w:pPr>
                              <w:ind w:left="361"/>
                              <w:jc w:val="right"/>
                              <w:rPr>
                                <w:sz w:val="20"/>
                                <w:szCs w:val="20"/>
                              </w:rPr>
                            </w:pPr>
                            <w:r w:rsidRPr="00AA0923">
                              <w:rPr>
                                <w:rFonts w:eastAsia="Arial"/>
                                <w:sz w:val="20"/>
                                <w:szCs w:val="20"/>
                              </w:rPr>
                              <w:t xml:space="preserve">215 </w:t>
                            </w:r>
                          </w:p>
                        </w:tc>
                        <w:tc>
                          <w:tcPr>
                            <w:tcW w:w="941" w:type="dxa"/>
                            <w:tcBorders>
                              <w:top w:val="nil"/>
                              <w:left w:val="nil"/>
                              <w:bottom w:val="nil"/>
                              <w:right w:val="nil"/>
                            </w:tcBorders>
                            <w:shd w:val="clear" w:color="auto" w:fill="99CCFF"/>
                          </w:tcPr>
                          <w:p w14:paraId="77D31835" w14:textId="77777777" w:rsidR="00A67E5F" w:rsidRPr="00AA0923" w:rsidRDefault="00A67E5F" w:rsidP="00C073E1">
                            <w:pPr>
                              <w:jc w:val="right"/>
                              <w:rPr>
                                <w:sz w:val="20"/>
                                <w:szCs w:val="20"/>
                              </w:rPr>
                            </w:pPr>
                            <w:r w:rsidRPr="00AA0923">
                              <w:rPr>
                                <w:rFonts w:eastAsia="Arial"/>
                                <w:sz w:val="20"/>
                                <w:szCs w:val="20"/>
                              </w:rPr>
                              <w:t xml:space="preserve">215 </w:t>
                            </w:r>
                          </w:p>
                        </w:tc>
                        <w:tc>
                          <w:tcPr>
                            <w:tcW w:w="934" w:type="dxa"/>
                            <w:tcBorders>
                              <w:top w:val="nil"/>
                              <w:left w:val="nil"/>
                              <w:bottom w:val="nil"/>
                            </w:tcBorders>
                            <w:shd w:val="clear" w:color="auto" w:fill="99CCFF"/>
                          </w:tcPr>
                          <w:p w14:paraId="7854A170" w14:textId="77777777" w:rsidR="00A67E5F" w:rsidRPr="00AA0923" w:rsidRDefault="00A67E5F" w:rsidP="00C073E1">
                            <w:pPr>
                              <w:ind w:left="360"/>
                              <w:jc w:val="right"/>
                              <w:rPr>
                                <w:sz w:val="20"/>
                                <w:szCs w:val="20"/>
                              </w:rPr>
                            </w:pPr>
                            <w:r w:rsidRPr="00AA0923">
                              <w:rPr>
                                <w:rFonts w:eastAsia="Arial"/>
                                <w:sz w:val="20"/>
                                <w:szCs w:val="20"/>
                              </w:rPr>
                              <w:t xml:space="preserve">213 </w:t>
                            </w:r>
                          </w:p>
                        </w:tc>
                        <w:tc>
                          <w:tcPr>
                            <w:tcW w:w="934" w:type="dxa"/>
                            <w:tcBorders>
                              <w:top w:val="nil"/>
                              <w:bottom w:val="nil"/>
                              <w:right w:val="single" w:sz="4" w:space="0" w:color="auto"/>
                            </w:tcBorders>
                            <w:shd w:val="clear" w:color="auto" w:fill="99CCFF"/>
                          </w:tcPr>
                          <w:p w14:paraId="61C22D03" w14:textId="77777777" w:rsidR="00A67E5F" w:rsidRPr="00AA0923" w:rsidRDefault="00A67E5F" w:rsidP="00C073E1">
                            <w:pPr>
                              <w:jc w:val="right"/>
                              <w:rPr>
                                <w:sz w:val="20"/>
                                <w:szCs w:val="20"/>
                              </w:rPr>
                            </w:pPr>
                            <w:r w:rsidRPr="00AA0923">
                              <w:rPr>
                                <w:rFonts w:eastAsia="Arial"/>
                                <w:sz w:val="20"/>
                                <w:szCs w:val="20"/>
                              </w:rPr>
                              <w:t xml:space="preserve">203 </w:t>
                            </w:r>
                          </w:p>
                        </w:tc>
                      </w:tr>
                      <w:tr w:rsidR="00A67E5F" w:rsidRPr="003E5E8E" w14:paraId="4841D80B" w14:textId="77777777" w:rsidTr="00C073E1">
                        <w:trPr>
                          <w:trHeight w:val="248"/>
                        </w:trPr>
                        <w:tc>
                          <w:tcPr>
                            <w:tcW w:w="1849" w:type="dxa"/>
                            <w:gridSpan w:val="2"/>
                            <w:tcBorders>
                              <w:top w:val="nil"/>
                              <w:bottom w:val="nil"/>
                              <w:right w:val="single" w:sz="6" w:space="0" w:color="000000"/>
                            </w:tcBorders>
                            <w:shd w:val="clear" w:color="auto" w:fill="auto"/>
                            <w:vAlign w:val="bottom"/>
                          </w:tcPr>
                          <w:p w14:paraId="1AC44D10" w14:textId="77777777" w:rsidR="00A67E5F" w:rsidRPr="00A67461" w:rsidRDefault="00A67E5F" w:rsidP="00C073E1">
                            <w:pPr>
                              <w:rPr>
                                <w:sz w:val="20"/>
                                <w:szCs w:val="20"/>
                              </w:rPr>
                            </w:pPr>
                            <w:r w:rsidRPr="00A67461">
                              <w:rPr>
                                <w:sz w:val="20"/>
                                <w:szCs w:val="20"/>
                              </w:rPr>
                              <w:t>Italia</w:t>
                            </w:r>
                          </w:p>
                        </w:tc>
                        <w:tc>
                          <w:tcPr>
                            <w:tcW w:w="932" w:type="dxa"/>
                            <w:tcBorders>
                              <w:top w:val="nil"/>
                              <w:left w:val="single" w:sz="6" w:space="0" w:color="000000"/>
                              <w:bottom w:val="nil"/>
                              <w:right w:val="single" w:sz="4" w:space="0" w:color="auto"/>
                            </w:tcBorders>
                            <w:shd w:val="clear" w:color="auto" w:fill="auto"/>
                          </w:tcPr>
                          <w:p w14:paraId="77CD1FC6" w14:textId="77777777" w:rsidR="00A67E5F" w:rsidRPr="00AA0923" w:rsidRDefault="00A67E5F" w:rsidP="00C073E1">
                            <w:pPr>
                              <w:jc w:val="right"/>
                              <w:rPr>
                                <w:sz w:val="20"/>
                                <w:szCs w:val="20"/>
                              </w:rPr>
                            </w:pPr>
                            <w:r>
                              <w:rPr>
                                <w:rFonts w:eastAsia="Arial"/>
                                <w:sz w:val="20"/>
                                <w:szCs w:val="20"/>
                              </w:rPr>
                              <w:t xml:space="preserve">3 </w:t>
                            </w:r>
                            <w:r w:rsidRPr="00AA0923">
                              <w:rPr>
                                <w:rFonts w:eastAsia="Arial"/>
                                <w:sz w:val="20"/>
                                <w:szCs w:val="20"/>
                              </w:rPr>
                              <w:t xml:space="preserve">069 </w:t>
                            </w:r>
                          </w:p>
                        </w:tc>
                        <w:tc>
                          <w:tcPr>
                            <w:tcW w:w="933" w:type="dxa"/>
                            <w:tcBorders>
                              <w:top w:val="nil"/>
                              <w:left w:val="single" w:sz="4" w:space="0" w:color="auto"/>
                              <w:bottom w:val="nil"/>
                              <w:right w:val="single" w:sz="4" w:space="0" w:color="auto"/>
                            </w:tcBorders>
                            <w:shd w:val="clear" w:color="auto" w:fill="auto"/>
                          </w:tcPr>
                          <w:p w14:paraId="1348DB47" w14:textId="77777777" w:rsidR="00A67E5F" w:rsidRPr="00AA0923" w:rsidRDefault="00A67E5F" w:rsidP="00C073E1">
                            <w:pPr>
                              <w:jc w:val="right"/>
                              <w:rPr>
                                <w:sz w:val="20"/>
                                <w:szCs w:val="20"/>
                              </w:rPr>
                            </w:pPr>
                            <w:r>
                              <w:rPr>
                                <w:rFonts w:eastAsia="Arial"/>
                                <w:sz w:val="20"/>
                                <w:szCs w:val="20"/>
                              </w:rPr>
                              <w:t xml:space="preserve">3 </w:t>
                            </w:r>
                            <w:r w:rsidRPr="00AA0923">
                              <w:rPr>
                                <w:rFonts w:eastAsia="Arial"/>
                                <w:sz w:val="20"/>
                                <w:szCs w:val="20"/>
                              </w:rPr>
                              <w:t xml:space="preserve">230 </w:t>
                            </w:r>
                          </w:p>
                        </w:tc>
                        <w:tc>
                          <w:tcPr>
                            <w:tcW w:w="934" w:type="dxa"/>
                            <w:tcBorders>
                              <w:top w:val="nil"/>
                              <w:left w:val="single" w:sz="4" w:space="0" w:color="auto"/>
                              <w:bottom w:val="nil"/>
                              <w:right w:val="single" w:sz="4" w:space="0" w:color="auto"/>
                            </w:tcBorders>
                            <w:shd w:val="clear" w:color="auto" w:fill="auto"/>
                          </w:tcPr>
                          <w:p w14:paraId="6D10FF71" w14:textId="77777777" w:rsidR="00A67E5F" w:rsidRPr="00AA0923" w:rsidRDefault="00A67E5F" w:rsidP="00C073E1">
                            <w:pPr>
                              <w:ind w:left="54"/>
                              <w:jc w:val="right"/>
                              <w:rPr>
                                <w:sz w:val="20"/>
                                <w:szCs w:val="20"/>
                              </w:rPr>
                            </w:pPr>
                            <w:r>
                              <w:rPr>
                                <w:rFonts w:eastAsia="Arial"/>
                                <w:sz w:val="20"/>
                                <w:szCs w:val="20"/>
                              </w:rPr>
                              <w:t xml:space="preserve">3 </w:t>
                            </w:r>
                            <w:r w:rsidRPr="00AA0923">
                              <w:rPr>
                                <w:rFonts w:eastAsia="Arial"/>
                                <w:sz w:val="20"/>
                                <w:szCs w:val="20"/>
                              </w:rPr>
                              <w:t xml:space="preserve">160 </w:t>
                            </w:r>
                          </w:p>
                        </w:tc>
                        <w:tc>
                          <w:tcPr>
                            <w:tcW w:w="934" w:type="dxa"/>
                            <w:tcBorders>
                              <w:top w:val="nil"/>
                              <w:left w:val="single" w:sz="4" w:space="0" w:color="auto"/>
                              <w:bottom w:val="nil"/>
                              <w:right w:val="single" w:sz="4" w:space="0" w:color="auto"/>
                            </w:tcBorders>
                            <w:shd w:val="clear" w:color="auto" w:fill="auto"/>
                          </w:tcPr>
                          <w:p w14:paraId="40248B49" w14:textId="77777777" w:rsidR="00A67E5F" w:rsidRPr="00AA0923" w:rsidRDefault="00A67E5F" w:rsidP="00C073E1">
                            <w:pPr>
                              <w:ind w:left="101"/>
                              <w:jc w:val="right"/>
                              <w:rPr>
                                <w:sz w:val="20"/>
                                <w:szCs w:val="20"/>
                              </w:rPr>
                            </w:pPr>
                            <w:r>
                              <w:rPr>
                                <w:rFonts w:eastAsia="Arial"/>
                                <w:sz w:val="20"/>
                                <w:szCs w:val="20"/>
                              </w:rPr>
                              <w:t xml:space="preserve">3 </w:t>
                            </w:r>
                            <w:r w:rsidRPr="00AA0923">
                              <w:rPr>
                                <w:rFonts w:eastAsia="Arial"/>
                                <w:sz w:val="20"/>
                                <w:szCs w:val="20"/>
                              </w:rPr>
                              <w:t xml:space="preserve">270 </w:t>
                            </w:r>
                          </w:p>
                        </w:tc>
                        <w:tc>
                          <w:tcPr>
                            <w:tcW w:w="934" w:type="dxa"/>
                            <w:tcBorders>
                              <w:top w:val="nil"/>
                              <w:left w:val="single" w:sz="4" w:space="0" w:color="auto"/>
                              <w:bottom w:val="nil"/>
                              <w:right w:val="single" w:sz="4" w:space="0" w:color="auto"/>
                            </w:tcBorders>
                            <w:shd w:val="clear" w:color="auto" w:fill="auto"/>
                          </w:tcPr>
                          <w:p w14:paraId="55004576" w14:textId="77777777" w:rsidR="00A67E5F" w:rsidRPr="00AA0923" w:rsidRDefault="00A67E5F" w:rsidP="00C073E1">
                            <w:pPr>
                              <w:ind w:left="101"/>
                              <w:jc w:val="right"/>
                              <w:rPr>
                                <w:sz w:val="20"/>
                                <w:szCs w:val="20"/>
                              </w:rPr>
                            </w:pPr>
                            <w:r>
                              <w:rPr>
                                <w:rFonts w:eastAsia="Arial"/>
                                <w:sz w:val="20"/>
                                <w:szCs w:val="20"/>
                              </w:rPr>
                              <w:t xml:space="preserve">3 </w:t>
                            </w:r>
                            <w:r w:rsidRPr="00AA0923">
                              <w:rPr>
                                <w:rFonts w:eastAsia="Arial"/>
                                <w:sz w:val="20"/>
                                <w:szCs w:val="20"/>
                              </w:rPr>
                              <w:t xml:space="preserve">326 </w:t>
                            </w:r>
                          </w:p>
                        </w:tc>
                        <w:tc>
                          <w:tcPr>
                            <w:tcW w:w="934" w:type="dxa"/>
                            <w:tcBorders>
                              <w:top w:val="nil"/>
                              <w:left w:val="single" w:sz="4" w:space="0" w:color="auto"/>
                              <w:bottom w:val="nil"/>
                              <w:right w:val="nil"/>
                            </w:tcBorders>
                            <w:shd w:val="clear" w:color="auto" w:fill="auto"/>
                          </w:tcPr>
                          <w:p w14:paraId="0675A6D3" w14:textId="77777777" w:rsidR="00A67E5F" w:rsidRPr="00AA0923" w:rsidRDefault="00A67E5F" w:rsidP="00C073E1">
                            <w:pPr>
                              <w:ind w:left="50"/>
                              <w:jc w:val="right"/>
                              <w:rPr>
                                <w:sz w:val="20"/>
                                <w:szCs w:val="20"/>
                              </w:rPr>
                            </w:pPr>
                            <w:r>
                              <w:rPr>
                                <w:rFonts w:eastAsia="Arial"/>
                                <w:sz w:val="20"/>
                                <w:szCs w:val="20"/>
                              </w:rPr>
                              <w:t xml:space="preserve">3 </w:t>
                            </w:r>
                            <w:r w:rsidRPr="00AA0923">
                              <w:rPr>
                                <w:rFonts w:eastAsia="Arial"/>
                                <w:sz w:val="20"/>
                                <w:szCs w:val="20"/>
                              </w:rPr>
                              <w:t xml:space="preserve">396 </w:t>
                            </w:r>
                          </w:p>
                        </w:tc>
                        <w:tc>
                          <w:tcPr>
                            <w:tcW w:w="941" w:type="dxa"/>
                            <w:tcBorders>
                              <w:top w:val="nil"/>
                              <w:left w:val="nil"/>
                              <w:bottom w:val="nil"/>
                              <w:right w:val="nil"/>
                            </w:tcBorders>
                            <w:shd w:val="clear" w:color="auto" w:fill="auto"/>
                          </w:tcPr>
                          <w:p w14:paraId="6A8D8FCB" w14:textId="77777777" w:rsidR="00A67E5F" w:rsidRPr="00AA0923" w:rsidRDefault="00A67E5F" w:rsidP="00C073E1">
                            <w:pPr>
                              <w:ind w:left="101"/>
                              <w:jc w:val="right"/>
                              <w:rPr>
                                <w:sz w:val="20"/>
                                <w:szCs w:val="20"/>
                              </w:rPr>
                            </w:pPr>
                            <w:r>
                              <w:rPr>
                                <w:rFonts w:eastAsia="Arial"/>
                                <w:sz w:val="20"/>
                                <w:szCs w:val="20"/>
                              </w:rPr>
                              <w:t xml:space="preserve">3 </w:t>
                            </w:r>
                            <w:r w:rsidRPr="00AA0923">
                              <w:rPr>
                                <w:rFonts w:eastAsia="Arial"/>
                                <w:sz w:val="20"/>
                                <w:szCs w:val="20"/>
                              </w:rPr>
                              <w:t xml:space="preserve">239 </w:t>
                            </w:r>
                          </w:p>
                        </w:tc>
                        <w:tc>
                          <w:tcPr>
                            <w:tcW w:w="934" w:type="dxa"/>
                            <w:tcBorders>
                              <w:top w:val="nil"/>
                              <w:left w:val="nil"/>
                              <w:bottom w:val="nil"/>
                            </w:tcBorders>
                            <w:shd w:val="clear" w:color="auto" w:fill="auto"/>
                          </w:tcPr>
                          <w:p w14:paraId="53D23FDA" w14:textId="77777777" w:rsidR="00A67E5F" w:rsidRPr="00AA0923" w:rsidRDefault="00A67E5F" w:rsidP="00C073E1">
                            <w:pPr>
                              <w:ind w:left="51"/>
                              <w:jc w:val="right"/>
                              <w:rPr>
                                <w:sz w:val="20"/>
                                <w:szCs w:val="20"/>
                              </w:rPr>
                            </w:pPr>
                            <w:r>
                              <w:rPr>
                                <w:rFonts w:eastAsia="Arial"/>
                                <w:sz w:val="20"/>
                                <w:szCs w:val="20"/>
                              </w:rPr>
                              <w:t xml:space="preserve">3 </w:t>
                            </w:r>
                            <w:r w:rsidRPr="00AA0923">
                              <w:rPr>
                                <w:rFonts w:eastAsia="Arial"/>
                                <w:sz w:val="20"/>
                                <w:szCs w:val="20"/>
                              </w:rPr>
                              <w:t xml:space="preserve">217 </w:t>
                            </w:r>
                          </w:p>
                        </w:tc>
                        <w:tc>
                          <w:tcPr>
                            <w:tcW w:w="934" w:type="dxa"/>
                            <w:tcBorders>
                              <w:top w:val="nil"/>
                              <w:bottom w:val="nil"/>
                              <w:right w:val="single" w:sz="4" w:space="0" w:color="auto"/>
                            </w:tcBorders>
                            <w:shd w:val="clear" w:color="auto" w:fill="auto"/>
                          </w:tcPr>
                          <w:p w14:paraId="43E8779F" w14:textId="77777777" w:rsidR="00A67E5F" w:rsidRPr="00AA0923" w:rsidRDefault="00A67E5F" w:rsidP="00C073E1">
                            <w:pPr>
                              <w:ind w:left="101"/>
                              <w:jc w:val="right"/>
                              <w:rPr>
                                <w:sz w:val="20"/>
                                <w:szCs w:val="20"/>
                              </w:rPr>
                            </w:pPr>
                            <w:r>
                              <w:rPr>
                                <w:rFonts w:eastAsia="Arial"/>
                                <w:sz w:val="20"/>
                                <w:szCs w:val="20"/>
                              </w:rPr>
                              <w:t xml:space="preserve">3 </w:t>
                            </w:r>
                            <w:r w:rsidRPr="00AA0923">
                              <w:rPr>
                                <w:rFonts w:eastAsia="Arial"/>
                                <w:sz w:val="20"/>
                                <w:szCs w:val="20"/>
                              </w:rPr>
                              <w:t xml:space="preserve">240 </w:t>
                            </w:r>
                          </w:p>
                        </w:tc>
                      </w:tr>
                      <w:tr w:rsidR="00A67E5F" w:rsidRPr="003E5E8E" w14:paraId="228BAC5D" w14:textId="77777777" w:rsidTr="00C073E1">
                        <w:trPr>
                          <w:trHeight w:val="248"/>
                        </w:trPr>
                        <w:tc>
                          <w:tcPr>
                            <w:tcW w:w="1849" w:type="dxa"/>
                            <w:gridSpan w:val="2"/>
                            <w:tcBorders>
                              <w:top w:val="nil"/>
                              <w:bottom w:val="nil"/>
                              <w:right w:val="single" w:sz="6" w:space="0" w:color="000000"/>
                            </w:tcBorders>
                            <w:shd w:val="clear" w:color="auto" w:fill="99CCFF"/>
                            <w:vAlign w:val="bottom"/>
                          </w:tcPr>
                          <w:p w14:paraId="2109EA33" w14:textId="77777777" w:rsidR="00A67E5F" w:rsidRPr="00A67461" w:rsidRDefault="00A67E5F" w:rsidP="00C073E1">
                            <w:pPr>
                              <w:rPr>
                                <w:sz w:val="20"/>
                                <w:szCs w:val="20"/>
                              </w:rPr>
                            </w:pPr>
                            <w:r w:rsidRPr="00A67461">
                              <w:rPr>
                                <w:sz w:val="20"/>
                                <w:szCs w:val="20"/>
                              </w:rPr>
                              <w:t>Japón</w:t>
                            </w:r>
                          </w:p>
                        </w:tc>
                        <w:tc>
                          <w:tcPr>
                            <w:tcW w:w="932" w:type="dxa"/>
                            <w:tcBorders>
                              <w:top w:val="nil"/>
                              <w:left w:val="single" w:sz="6" w:space="0" w:color="000000"/>
                              <w:bottom w:val="nil"/>
                              <w:right w:val="single" w:sz="4" w:space="0" w:color="auto"/>
                            </w:tcBorders>
                            <w:shd w:val="clear" w:color="auto" w:fill="99CCFF"/>
                          </w:tcPr>
                          <w:p w14:paraId="146A75F4" w14:textId="77777777" w:rsidR="00A67E5F" w:rsidRPr="00AA0923" w:rsidRDefault="00A67E5F" w:rsidP="00C073E1">
                            <w:pPr>
                              <w:jc w:val="right"/>
                              <w:rPr>
                                <w:sz w:val="20"/>
                                <w:szCs w:val="20"/>
                              </w:rPr>
                            </w:pPr>
                            <w:r>
                              <w:rPr>
                                <w:rFonts w:eastAsia="Arial"/>
                                <w:sz w:val="20"/>
                                <w:szCs w:val="20"/>
                              </w:rPr>
                              <w:t xml:space="preserve">2 </w:t>
                            </w:r>
                            <w:r w:rsidRPr="00AA0923">
                              <w:rPr>
                                <w:rFonts w:eastAsia="Arial"/>
                                <w:sz w:val="20"/>
                                <w:szCs w:val="20"/>
                              </w:rPr>
                              <w:t xml:space="preserve">651 </w:t>
                            </w:r>
                          </w:p>
                        </w:tc>
                        <w:tc>
                          <w:tcPr>
                            <w:tcW w:w="933" w:type="dxa"/>
                            <w:tcBorders>
                              <w:top w:val="nil"/>
                              <w:left w:val="single" w:sz="4" w:space="0" w:color="auto"/>
                              <w:bottom w:val="nil"/>
                              <w:right w:val="single" w:sz="4" w:space="0" w:color="auto"/>
                            </w:tcBorders>
                            <w:shd w:val="clear" w:color="auto" w:fill="99CCFF"/>
                          </w:tcPr>
                          <w:p w14:paraId="533BD9CC" w14:textId="77777777" w:rsidR="00A67E5F" w:rsidRPr="00AA0923" w:rsidRDefault="00A67E5F" w:rsidP="00C073E1">
                            <w:pPr>
                              <w:jc w:val="right"/>
                              <w:rPr>
                                <w:sz w:val="20"/>
                                <w:szCs w:val="20"/>
                              </w:rPr>
                            </w:pPr>
                            <w:r>
                              <w:rPr>
                                <w:rFonts w:eastAsia="Arial"/>
                                <w:sz w:val="20"/>
                                <w:szCs w:val="20"/>
                              </w:rPr>
                              <w:t xml:space="preserve">2 </w:t>
                            </w:r>
                            <w:r w:rsidRPr="00AA0923">
                              <w:rPr>
                                <w:rFonts w:eastAsia="Arial"/>
                                <w:sz w:val="20"/>
                                <w:szCs w:val="20"/>
                              </w:rPr>
                              <w:t xml:space="preserve">359 </w:t>
                            </w:r>
                          </w:p>
                        </w:tc>
                        <w:tc>
                          <w:tcPr>
                            <w:tcW w:w="934" w:type="dxa"/>
                            <w:tcBorders>
                              <w:top w:val="nil"/>
                              <w:left w:val="single" w:sz="4" w:space="0" w:color="auto"/>
                              <w:bottom w:val="nil"/>
                              <w:right w:val="single" w:sz="4" w:space="0" w:color="auto"/>
                            </w:tcBorders>
                            <w:shd w:val="clear" w:color="auto" w:fill="99CCFF"/>
                          </w:tcPr>
                          <w:p w14:paraId="3A1F3DE1" w14:textId="77777777" w:rsidR="00A67E5F" w:rsidRPr="00AA0923" w:rsidRDefault="00A67E5F" w:rsidP="00C073E1">
                            <w:pPr>
                              <w:ind w:left="54"/>
                              <w:jc w:val="right"/>
                              <w:rPr>
                                <w:sz w:val="20"/>
                                <w:szCs w:val="20"/>
                              </w:rPr>
                            </w:pPr>
                            <w:r>
                              <w:rPr>
                                <w:rFonts w:eastAsia="Arial"/>
                                <w:sz w:val="20"/>
                                <w:szCs w:val="20"/>
                              </w:rPr>
                              <w:t xml:space="preserve">2 </w:t>
                            </w:r>
                            <w:r w:rsidRPr="00AA0923">
                              <w:rPr>
                                <w:rFonts w:eastAsia="Arial"/>
                                <w:sz w:val="20"/>
                                <w:szCs w:val="20"/>
                              </w:rPr>
                              <w:t xml:space="preserve">383 </w:t>
                            </w:r>
                          </w:p>
                        </w:tc>
                        <w:tc>
                          <w:tcPr>
                            <w:tcW w:w="934" w:type="dxa"/>
                            <w:tcBorders>
                              <w:top w:val="nil"/>
                              <w:left w:val="single" w:sz="4" w:space="0" w:color="auto"/>
                              <w:bottom w:val="nil"/>
                              <w:right w:val="single" w:sz="4" w:space="0" w:color="auto"/>
                            </w:tcBorders>
                            <w:shd w:val="clear" w:color="auto" w:fill="99CCFF"/>
                          </w:tcPr>
                          <w:p w14:paraId="5B95A140" w14:textId="77777777" w:rsidR="00A67E5F" w:rsidRPr="00AA0923" w:rsidRDefault="00A67E5F" w:rsidP="00C073E1">
                            <w:pPr>
                              <w:ind w:left="101"/>
                              <w:jc w:val="right"/>
                              <w:rPr>
                                <w:sz w:val="20"/>
                                <w:szCs w:val="20"/>
                              </w:rPr>
                            </w:pPr>
                            <w:r>
                              <w:rPr>
                                <w:rFonts w:eastAsia="Arial"/>
                                <w:sz w:val="20"/>
                                <w:szCs w:val="20"/>
                              </w:rPr>
                              <w:t xml:space="preserve">2 </w:t>
                            </w:r>
                            <w:r w:rsidRPr="00AA0923">
                              <w:rPr>
                                <w:rFonts w:eastAsia="Arial"/>
                                <w:sz w:val="20"/>
                                <w:szCs w:val="20"/>
                              </w:rPr>
                              <w:t xml:space="preserve">367 </w:t>
                            </w:r>
                          </w:p>
                        </w:tc>
                        <w:tc>
                          <w:tcPr>
                            <w:tcW w:w="934" w:type="dxa"/>
                            <w:tcBorders>
                              <w:top w:val="nil"/>
                              <w:left w:val="single" w:sz="4" w:space="0" w:color="auto"/>
                              <w:bottom w:val="nil"/>
                              <w:right w:val="single" w:sz="4" w:space="0" w:color="auto"/>
                            </w:tcBorders>
                            <w:shd w:val="clear" w:color="auto" w:fill="99CCFF"/>
                          </w:tcPr>
                          <w:p w14:paraId="1657FD27" w14:textId="77777777" w:rsidR="00A67E5F" w:rsidRPr="00AA0923" w:rsidRDefault="00A67E5F" w:rsidP="00C073E1">
                            <w:pPr>
                              <w:ind w:left="101"/>
                              <w:jc w:val="right"/>
                              <w:rPr>
                                <w:sz w:val="20"/>
                                <w:szCs w:val="20"/>
                              </w:rPr>
                            </w:pPr>
                            <w:r>
                              <w:rPr>
                                <w:rFonts w:eastAsia="Arial"/>
                                <w:sz w:val="20"/>
                                <w:szCs w:val="20"/>
                              </w:rPr>
                              <w:t xml:space="preserve">2 </w:t>
                            </w:r>
                            <w:r w:rsidRPr="00AA0923">
                              <w:rPr>
                                <w:rFonts w:eastAsia="Arial"/>
                                <w:sz w:val="20"/>
                                <w:szCs w:val="20"/>
                              </w:rPr>
                              <w:t xml:space="preserve">293 </w:t>
                            </w:r>
                          </w:p>
                        </w:tc>
                        <w:tc>
                          <w:tcPr>
                            <w:tcW w:w="934" w:type="dxa"/>
                            <w:tcBorders>
                              <w:top w:val="nil"/>
                              <w:left w:val="single" w:sz="4" w:space="0" w:color="auto"/>
                              <w:bottom w:val="nil"/>
                              <w:right w:val="nil"/>
                            </w:tcBorders>
                            <w:shd w:val="clear" w:color="auto" w:fill="99CCFF"/>
                          </w:tcPr>
                          <w:p w14:paraId="48978008" w14:textId="77777777" w:rsidR="00A67E5F" w:rsidRPr="00AA0923" w:rsidRDefault="00A67E5F" w:rsidP="00C073E1">
                            <w:pPr>
                              <w:ind w:left="50"/>
                              <w:jc w:val="right"/>
                              <w:rPr>
                                <w:sz w:val="20"/>
                                <w:szCs w:val="20"/>
                              </w:rPr>
                            </w:pPr>
                            <w:r>
                              <w:rPr>
                                <w:rFonts w:eastAsia="Arial"/>
                                <w:sz w:val="20"/>
                                <w:szCs w:val="20"/>
                              </w:rPr>
                              <w:t xml:space="preserve">2 </w:t>
                            </w:r>
                            <w:r w:rsidRPr="00AA0923">
                              <w:rPr>
                                <w:rFonts w:eastAsia="Arial"/>
                                <w:sz w:val="20"/>
                                <w:szCs w:val="20"/>
                              </w:rPr>
                              <w:t xml:space="preserve">280 </w:t>
                            </w:r>
                          </w:p>
                        </w:tc>
                        <w:tc>
                          <w:tcPr>
                            <w:tcW w:w="941" w:type="dxa"/>
                            <w:tcBorders>
                              <w:top w:val="nil"/>
                              <w:left w:val="nil"/>
                              <w:bottom w:val="nil"/>
                              <w:right w:val="nil"/>
                            </w:tcBorders>
                            <w:shd w:val="clear" w:color="auto" w:fill="99CCFF"/>
                          </w:tcPr>
                          <w:p w14:paraId="77179BF4" w14:textId="77777777" w:rsidR="00A67E5F" w:rsidRPr="00AA0923" w:rsidRDefault="00A67E5F" w:rsidP="00C073E1">
                            <w:pPr>
                              <w:ind w:left="101"/>
                              <w:jc w:val="right"/>
                              <w:rPr>
                                <w:sz w:val="20"/>
                                <w:szCs w:val="20"/>
                              </w:rPr>
                            </w:pPr>
                            <w:r>
                              <w:rPr>
                                <w:rFonts w:eastAsia="Arial"/>
                                <w:sz w:val="20"/>
                                <w:szCs w:val="20"/>
                              </w:rPr>
                              <w:t xml:space="preserve">2 </w:t>
                            </w:r>
                            <w:r w:rsidRPr="00AA0923">
                              <w:rPr>
                                <w:rFonts w:eastAsia="Arial"/>
                                <w:sz w:val="20"/>
                                <w:szCs w:val="20"/>
                              </w:rPr>
                              <w:t xml:space="preserve">280 </w:t>
                            </w:r>
                          </w:p>
                        </w:tc>
                        <w:tc>
                          <w:tcPr>
                            <w:tcW w:w="934" w:type="dxa"/>
                            <w:tcBorders>
                              <w:top w:val="nil"/>
                              <w:left w:val="nil"/>
                              <w:bottom w:val="nil"/>
                            </w:tcBorders>
                            <w:shd w:val="clear" w:color="auto" w:fill="99CCFF"/>
                          </w:tcPr>
                          <w:p w14:paraId="5FC6D2CE" w14:textId="77777777" w:rsidR="00A67E5F" w:rsidRPr="00AA0923" w:rsidRDefault="00A67E5F" w:rsidP="00C073E1">
                            <w:pPr>
                              <w:ind w:left="51"/>
                              <w:jc w:val="right"/>
                              <w:rPr>
                                <w:sz w:val="20"/>
                                <w:szCs w:val="20"/>
                              </w:rPr>
                            </w:pPr>
                            <w:r>
                              <w:rPr>
                                <w:rFonts w:eastAsia="Arial"/>
                                <w:sz w:val="20"/>
                                <w:szCs w:val="20"/>
                              </w:rPr>
                              <w:t xml:space="preserve">2 </w:t>
                            </w:r>
                            <w:r w:rsidRPr="00AA0923">
                              <w:rPr>
                                <w:rFonts w:eastAsia="Arial"/>
                                <w:sz w:val="20"/>
                                <w:szCs w:val="20"/>
                              </w:rPr>
                              <w:t xml:space="preserve">350 </w:t>
                            </w:r>
                          </w:p>
                        </w:tc>
                        <w:tc>
                          <w:tcPr>
                            <w:tcW w:w="934" w:type="dxa"/>
                            <w:tcBorders>
                              <w:top w:val="nil"/>
                              <w:bottom w:val="nil"/>
                              <w:right w:val="single" w:sz="4" w:space="0" w:color="auto"/>
                            </w:tcBorders>
                            <w:shd w:val="clear" w:color="auto" w:fill="99CCFF"/>
                          </w:tcPr>
                          <w:p w14:paraId="699209B7" w14:textId="77777777" w:rsidR="00A67E5F" w:rsidRPr="00AA0923" w:rsidRDefault="00A67E5F" w:rsidP="00C073E1">
                            <w:pPr>
                              <w:ind w:left="101"/>
                              <w:jc w:val="right"/>
                              <w:rPr>
                                <w:sz w:val="20"/>
                                <w:szCs w:val="20"/>
                              </w:rPr>
                            </w:pPr>
                            <w:r>
                              <w:rPr>
                                <w:rFonts w:eastAsia="Arial"/>
                                <w:sz w:val="20"/>
                                <w:szCs w:val="20"/>
                              </w:rPr>
                              <w:t xml:space="preserve">2 </w:t>
                            </w:r>
                            <w:r w:rsidRPr="00AA0923">
                              <w:rPr>
                                <w:rFonts w:eastAsia="Arial"/>
                                <w:sz w:val="20"/>
                                <w:szCs w:val="20"/>
                              </w:rPr>
                              <w:t xml:space="preserve">300 </w:t>
                            </w:r>
                          </w:p>
                        </w:tc>
                      </w:tr>
                      <w:tr w:rsidR="00A67E5F" w:rsidRPr="003E5E8E" w14:paraId="700AEE0A" w14:textId="77777777" w:rsidTr="00C073E1">
                        <w:trPr>
                          <w:trHeight w:val="248"/>
                        </w:trPr>
                        <w:tc>
                          <w:tcPr>
                            <w:tcW w:w="1849" w:type="dxa"/>
                            <w:gridSpan w:val="2"/>
                            <w:tcBorders>
                              <w:top w:val="nil"/>
                              <w:bottom w:val="nil"/>
                              <w:right w:val="single" w:sz="6" w:space="0" w:color="000000"/>
                            </w:tcBorders>
                            <w:shd w:val="clear" w:color="auto" w:fill="auto"/>
                            <w:vAlign w:val="bottom"/>
                          </w:tcPr>
                          <w:p w14:paraId="6360416D" w14:textId="77777777" w:rsidR="00A67E5F" w:rsidRPr="00A67461" w:rsidRDefault="00A67E5F" w:rsidP="00C073E1">
                            <w:pPr>
                              <w:rPr>
                                <w:sz w:val="20"/>
                                <w:szCs w:val="20"/>
                              </w:rPr>
                            </w:pPr>
                            <w:r w:rsidRPr="00A67461">
                              <w:rPr>
                                <w:sz w:val="20"/>
                                <w:szCs w:val="20"/>
                              </w:rPr>
                              <w:t>Corea</w:t>
                            </w:r>
                          </w:p>
                        </w:tc>
                        <w:tc>
                          <w:tcPr>
                            <w:tcW w:w="932" w:type="dxa"/>
                            <w:tcBorders>
                              <w:top w:val="nil"/>
                              <w:left w:val="single" w:sz="6" w:space="0" w:color="000000"/>
                              <w:bottom w:val="nil"/>
                              <w:right w:val="single" w:sz="4" w:space="0" w:color="auto"/>
                            </w:tcBorders>
                            <w:shd w:val="clear" w:color="auto" w:fill="auto"/>
                          </w:tcPr>
                          <w:p w14:paraId="7EBAE409" w14:textId="77777777" w:rsidR="00A67E5F" w:rsidRPr="00AA0923" w:rsidRDefault="00A67E5F" w:rsidP="00C073E1">
                            <w:pPr>
                              <w:jc w:val="right"/>
                              <w:rPr>
                                <w:sz w:val="20"/>
                                <w:szCs w:val="20"/>
                              </w:rPr>
                            </w:pPr>
                            <w:r w:rsidRPr="00AA0923">
                              <w:rPr>
                                <w:rFonts w:eastAsia="Arial"/>
                                <w:sz w:val="20"/>
                                <w:szCs w:val="20"/>
                              </w:rPr>
                              <w:t xml:space="preserve">807 </w:t>
                            </w:r>
                          </w:p>
                        </w:tc>
                        <w:tc>
                          <w:tcPr>
                            <w:tcW w:w="933" w:type="dxa"/>
                            <w:tcBorders>
                              <w:top w:val="nil"/>
                              <w:left w:val="single" w:sz="4" w:space="0" w:color="auto"/>
                              <w:bottom w:val="nil"/>
                              <w:right w:val="single" w:sz="4" w:space="0" w:color="auto"/>
                            </w:tcBorders>
                            <w:shd w:val="clear" w:color="auto" w:fill="auto"/>
                          </w:tcPr>
                          <w:p w14:paraId="62CB2D9F" w14:textId="77777777" w:rsidR="00A67E5F" w:rsidRPr="00AA0923" w:rsidRDefault="00A67E5F" w:rsidP="00C073E1">
                            <w:pPr>
                              <w:jc w:val="right"/>
                              <w:rPr>
                                <w:sz w:val="20"/>
                                <w:szCs w:val="20"/>
                              </w:rPr>
                            </w:pPr>
                            <w:r w:rsidRPr="00AA0923">
                              <w:rPr>
                                <w:rFonts w:eastAsia="Arial"/>
                                <w:sz w:val="20"/>
                                <w:szCs w:val="20"/>
                              </w:rPr>
                              <w:t xml:space="preserve">937 </w:t>
                            </w:r>
                          </w:p>
                        </w:tc>
                        <w:tc>
                          <w:tcPr>
                            <w:tcW w:w="934" w:type="dxa"/>
                            <w:tcBorders>
                              <w:top w:val="nil"/>
                              <w:left w:val="single" w:sz="4" w:space="0" w:color="auto"/>
                              <w:bottom w:val="nil"/>
                              <w:right w:val="single" w:sz="4" w:space="0" w:color="auto"/>
                            </w:tcBorders>
                            <w:shd w:val="clear" w:color="auto" w:fill="auto"/>
                          </w:tcPr>
                          <w:p w14:paraId="27A20C72" w14:textId="77777777" w:rsidR="00A67E5F" w:rsidRPr="00AA0923" w:rsidRDefault="00A67E5F" w:rsidP="00C073E1">
                            <w:pPr>
                              <w:ind w:left="362"/>
                              <w:jc w:val="right"/>
                              <w:rPr>
                                <w:sz w:val="20"/>
                                <w:szCs w:val="20"/>
                              </w:rPr>
                            </w:pPr>
                            <w:r w:rsidRPr="00AA0923">
                              <w:rPr>
                                <w:rFonts w:eastAsia="Arial"/>
                                <w:sz w:val="20"/>
                                <w:szCs w:val="20"/>
                              </w:rPr>
                              <w:t xml:space="preserve">964 </w:t>
                            </w:r>
                          </w:p>
                        </w:tc>
                        <w:tc>
                          <w:tcPr>
                            <w:tcW w:w="934" w:type="dxa"/>
                            <w:tcBorders>
                              <w:top w:val="nil"/>
                              <w:left w:val="single" w:sz="4" w:space="0" w:color="auto"/>
                              <w:bottom w:val="nil"/>
                              <w:right w:val="single" w:sz="4" w:space="0" w:color="auto"/>
                            </w:tcBorders>
                            <w:shd w:val="clear" w:color="auto" w:fill="auto"/>
                          </w:tcPr>
                          <w:p w14:paraId="0EC44988" w14:textId="77777777" w:rsidR="00A67E5F" w:rsidRPr="00AA0923" w:rsidRDefault="00A67E5F" w:rsidP="00C073E1">
                            <w:pPr>
                              <w:ind w:left="92"/>
                              <w:jc w:val="right"/>
                              <w:rPr>
                                <w:sz w:val="20"/>
                                <w:szCs w:val="20"/>
                              </w:rPr>
                            </w:pPr>
                            <w:r w:rsidRPr="00AA0923">
                              <w:rPr>
                                <w:rFonts w:eastAsia="Arial"/>
                                <w:sz w:val="20"/>
                                <w:szCs w:val="20"/>
                              </w:rPr>
                              <w:t xml:space="preserve">922 </w:t>
                            </w:r>
                          </w:p>
                        </w:tc>
                        <w:tc>
                          <w:tcPr>
                            <w:tcW w:w="934" w:type="dxa"/>
                            <w:tcBorders>
                              <w:top w:val="nil"/>
                              <w:left w:val="single" w:sz="4" w:space="0" w:color="auto"/>
                              <w:bottom w:val="nil"/>
                              <w:right w:val="single" w:sz="4" w:space="0" w:color="auto"/>
                            </w:tcBorders>
                            <w:shd w:val="clear" w:color="auto" w:fill="auto"/>
                          </w:tcPr>
                          <w:p w14:paraId="1B45B143" w14:textId="77777777" w:rsidR="00A67E5F" w:rsidRPr="00AA0923" w:rsidRDefault="00A67E5F" w:rsidP="00C073E1">
                            <w:pPr>
                              <w:jc w:val="right"/>
                              <w:rPr>
                                <w:sz w:val="20"/>
                                <w:szCs w:val="20"/>
                              </w:rPr>
                            </w:pPr>
                            <w:r w:rsidRPr="00AA0923">
                              <w:rPr>
                                <w:rFonts w:eastAsia="Arial"/>
                                <w:sz w:val="20"/>
                                <w:szCs w:val="20"/>
                              </w:rPr>
                              <w:t xml:space="preserve">928 </w:t>
                            </w:r>
                          </w:p>
                        </w:tc>
                        <w:tc>
                          <w:tcPr>
                            <w:tcW w:w="934" w:type="dxa"/>
                            <w:tcBorders>
                              <w:top w:val="nil"/>
                              <w:left w:val="single" w:sz="4" w:space="0" w:color="auto"/>
                              <w:bottom w:val="nil"/>
                              <w:right w:val="nil"/>
                            </w:tcBorders>
                            <w:shd w:val="clear" w:color="auto" w:fill="auto"/>
                          </w:tcPr>
                          <w:p w14:paraId="5BAE1C6C" w14:textId="77777777" w:rsidR="00A67E5F" w:rsidRPr="00AA0923" w:rsidRDefault="00A67E5F" w:rsidP="00C073E1">
                            <w:pPr>
                              <w:ind w:left="361"/>
                              <w:jc w:val="right"/>
                              <w:rPr>
                                <w:sz w:val="20"/>
                                <w:szCs w:val="20"/>
                              </w:rPr>
                            </w:pPr>
                            <w:r w:rsidRPr="00AA0923">
                              <w:rPr>
                                <w:rFonts w:eastAsia="Arial"/>
                                <w:sz w:val="20"/>
                                <w:szCs w:val="20"/>
                              </w:rPr>
                              <w:t xml:space="preserve">912 </w:t>
                            </w:r>
                          </w:p>
                        </w:tc>
                        <w:tc>
                          <w:tcPr>
                            <w:tcW w:w="941" w:type="dxa"/>
                            <w:tcBorders>
                              <w:top w:val="nil"/>
                              <w:left w:val="nil"/>
                              <w:bottom w:val="nil"/>
                              <w:right w:val="nil"/>
                            </w:tcBorders>
                            <w:shd w:val="clear" w:color="auto" w:fill="auto"/>
                          </w:tcPr>
                          <w:p w14:paraId="41854735" w14:textId="77777777" w:rsidR="00A67E5F" w:rsidRPr="00AA0923" w:rsidRDefault="00A67E5F" w:rsidP="00C073E1">
                            <w:pPr>
                              <w:jc w:val="right"/>
                              <w:rPr>
                                <w:sz w:val="20"/>
                                <w:szCs w:val="20"/>
                              </w:rPr>
                            </w:pPr>
                            <w:r w:rsidRPr="00AA0923">
                              <w:rPr>
                                <w:rFonts w:eastAsia="Arial"/>
                                <w:sz w:val="20"/>
                                <w:szCs w:val="20"/>
                              </w:rPr>
                              <w:t xml:space="preserve">940 </w:t>
                            </w:r>
                          </w:p>
                        </w:tc>
                        <w:tc>
                          <w:tcPr>
                            <w:tcW w:w="934" w:type="dxa"/>
                            <w:tcBorders>
                              <w:top w:val="nil"/>
                              <w:left w:val="nil"/>
                              <w:bottom w:val="nil"/>
                            </w:tcBorders>
                            <w:shd w:val="clear" w:color="auto" w:fill="auto"/>
                          </w:tcPr>
                          <w:p w14:paraId="31098C47" w14:textId="77777777" w:rsidR="00A67E5F" w:rsidRPr="00AA0923" w:rsidRDefault="00A67E5F" w:rsidP="00C073E1">
                            <w:pPr>
                              <w:ind w:left="360"/>
                              <w:jc w:val="right"/>
                              <w:rPr>
                                <w:sz w:val="20"/>
                                <w:szCs w:val="20"/>
                              </w:rPr>
                            </w:pPr>
                            <w:r w:rsidRPr="00AA0923">
                              <w:rPr>
                                <w:rFonts w:eastAsia="Arial"/>
                                <w:sz w:val="20"/>
                                <w:szCs w:val="20"/>
                              </w:rPr>
                              <w:t xml:space="preserve">922 </w:t>
                            </w:r>
                          </w:p>
                        </w:tc>
                        <w:tc>
                          <w:tcPr>
                            <w:tcW w:w="934" w:type="dxa"/>
                            <w:tcBorders>
                              <w:top w:val="nil"/>
                              <w:bottom w:val="nil"/>
                              <w:right w:val="single" w:sz="4" w:space="0" w:color="auto"/>
                            </w:tcBorders>
                            <w:shd w:val="clear" w:color="auto" w:fill="auto"/>
                          </w:tcPr>
                          <w:p w14:paraId="56575955" w14:textId="77777777" w:rsidR="00A67E5F" w:rsidRPr="00AA0923" w:rsidRDefault="00A67E5F" w:rsidP="00C073E1">
                            <w:pPr>
                              <w:ind w:left="101"/>
                              <w:jc w:val="right"/>
                              <w:rPr>
                                <w:sz w:val="20"/>
                                <w:szCs w:val="20"/>
                              </w:rPr>
                            </w:pPr>
                            <w:r>
                              <w:rPr>
                                <w:rFonts w:eastAsia="Arial"/>
                                <w:sz w:val="20"/>
                                <w:szCs w:val="20"/>
                              </w:rPr>
                              <w:t xml:space="preserve">1 </w:t>
                            </w:r>
                            <w:r w:rsidRPr="00AA0923">
                              <w:rPr>
                                <w:rFonts w:eastAsia="Arial"/>
                                <w:sz w:val="20"/>
                                <w:szCs w:val="20"/>
                              </w:rPr>
                              <w:t xml:space="preserve">044 </w:t>
                            </w:r>
                          </w:p>
                        </w:tc>
                      </w:tr>
                      <w:tr w:rsidR="00A67E5F" w:rsidRPr="003E5E8E" w14:paraId="02CF580F" w14:textId="77777777" w:rsidTr="00C073E1">
                        <w:trPr>
                          <w:trHeight w:val="248"/>
                        </w:trPr>
                        <w:tc>
                          <w:tcPr>
                            <w:tcW w:w="1849" w:type="dxa"/>
                            <w:gridSpan w:val="2"/>
                            <w:tcBorders>
                              <w:top w:val="nil"/>
                              <w:bottom w:val="nil"/>
                              <w:right w:val="single" w:sz="6" w:space="0" w:color="000000"/>
                            </w:tcBorders>
                            <w:shd w:val="clear" w:color="auto" w:fill="99CCFF"/>
                            <w:vAlign w:val="bottom"/>
                          </w:tcPr>
                          <w:p w14:paraId="6E5ADF81" w14:textId="77777777" w:rsidR="00A67E5F" w:rsidRPr="00A67461" w:rsidRDefault="00A67E5F" w:rsidP="00C073E1">
                            <w:pPr>
                              <w:rPr>
                                <w:sz w:val="20"/>
                                <w:szCs w:val="20"/>
                              </w:rPr>
                            </w:pPr>
                            <w:r w:rsidRPr="00A67461">
                              <w:rPr>
                                <w:sz w:val="20"/>
                                <w:szCs w:val="20"/>
                              </w:rPr>
                              <w:t>Luxemburgo</w:t>
                            </w:r>
                          </w:p>
                        </w:tc>
                        <w:tc>
                          <w:tcPr>
                            <w:tcW w:w="932" w:type="dxa"/>
                            <w:tcBorders>
                              <w:top w:val="nil"/>
                              <w:left w:val="single" w:sz="6" w:space="0" w:color="000000"/>
                              <w:bottom w:val="nil"/>
                              <w:right w:val="single" w:sz="4" w:space="0" w:color="auto"/>
                            </w:tcBorders>
                            <w:shd w:val="clear" w:color="auto" w:fill="99CCFF"/>
                          </w:tcPr>
                          <w:p w14:paraId="2F3D4B08" w14:textId="77777777" w:rsidR="00A67E5F" w:rsidRPr="00AA0923" w:rsidRDefault="00A67E5F" w:rsidP="00C073E1">
                            <w:pPr>
                              <w:jc w:val="right"/>
                              <w:rPr>
                                <w:sz w:val="20"/>
                                <w:szCs w:val="20"/>
                              </w:rPr>
                            </w:pPr>
                            <w:r w:rsidRPr="00AA0923">
                              <w:rPr>
                                <w:rFonts w:eastAsia="Arial"/>
                                <w:sz w:val="20"/>
                                <w:szCs w:val="20"/>
                              </w:rPr>
                              <w:t xml:space="preserve">15 </w:t>
                            </w:r>
                          </w:p>
                        </w:tc>
                        <w:tc>
                          <w:tcPr>
                            <w:tcW w:w="933" w:type="dxa"/>
                            <w:tcBorders>
                              <w:top w:val="nil"/>
                              <w:left w:val="single" w:sz="4" w:space="0" w:color="auto"/>
                              <w:bottom w:val="nil"/>
                              <w:right w:val="single" w:sz="4" w:space="0" w:color="auto"/>
                            </w:tcBorders>
                            <w:shd w:val="clear" w:color="auto" w:fill="99CCFF"/>
                          </w:tcPr>
                          <w:p w14:paraId="5D742C6C" w14:textId="77777777" w:rsidR="00A67E5F" w:rsidRPr="00AA0923" w:rsidRDefault="00A67E5F" w:rsidP="00C073E1">
                            <w:pPr>
                              <w:jc w:val="right"/>
                              <w:rPr>
                                <w:sz w:val="20"/>
                                <w:szCs w:val="20"/>
                              </w:rPr>
                            </w:pPr>
                            <w:r w:rsidRPr="00AA0923">
                              <w:rPr>
                                <w:rFonts w:eastAsia="Arial"/>
                                <w:sz w:val="20"/>
                                <w:szCs w:val="20"/>
                              </w:rPr>
                              <w:t xml:space="preserve">15 </w:t>
                            </w:r>
                          </w:p>
                        </w:tc>
                        <w:tc>
                          <w:tcPr>
                            <w:tcW w:w="934" w:type="dxa"/>
                            <w:tcBorders>
                              <w:top w:val="nil"/>
                              <w:left w:val="single" w:sz="4" w:space="0" w:color="auto"/>
                              <w:bottom w:val="nil"/>
                              <w:right w:val="single" w:sz="4" w:space="0" w:color="auto"/>
                            </w:tcBorders>
                            <w:shd w:val="clear" w:color="auto" w:fill="99CCFF"/>
                          </w:tcPr>
                          <w:p w14:paraId="4CD9261E" w14:textId="77777777" w:rsidR="00A67E5F" w:rsidRPr="00AA0923" w:rsidRDefault="00A67E5F" w:rsidP="00C073E1">
                            <w:pPr>
                              <w:ind w:left="463"/>
                              <w:jc w:val="right"/>
                              <w:rPr>
                                <w:sz w:val="20"/>
                                <w:szCs w:val="20"/>
                              </w:rPr>
                            </w:pPr>
                            <w:r w:rsidRPr="00AA0923">
                              <w:rPr>
                                <w:rFonts w:eastAsia="Arial"/>
                                <w:sz w:val="20"/>
                                <w:szCs w:val="20"/>
                              </w:rPr>
                              <w:t xml:space="preserve">15 </w:t>
                            </w:r>
                          </w:p>
                        </w:tc>
                        <w:tc>
                          <w:tcPr>
                            <w:tcW w:w="934" w:type="dxa"/>
                            <w:tcBorders>
                              <w:top w:val="nil"/>
                              <w:left w:val="single" w:sz="4" w:space="0" w:color="auto"/>
                              <w:bottom w:val="nil"/>
                              <w:right w:val="single" w:sz="4" w:space="0" w:color="auto"/>
                            </w:tcBorders>
                            <w:shd w:val="clear" w:color="auto" w:fill="99CCFF"/>
                          </w:tcPr>
                          <w:p w14:paraId="4198228B" w14:textId="77777777" w:rsidR="00A67E5F" w:rsidRPr="00AA0923" w:rsidRDefault="00A67E5F" w:rsidP="00C073E1">
                            <w:pPr>
                              <w:ind w:left="193"/>
                              <w:jc w:val="right"/>
                              <w:rPr>
                                <w:sz w:val="20"/>
                                <w:szCs w:val="20"/>
                              </w:rPr>
                            </w:pPr>
                            <w:r w:rsidRPr="00AA0923">
                              <w:rPr>
                                <w:rFonts w:eastAsia="Arial"/>
                                <w:sz w:val="20"/>
                                <w:szCs w:val="20"/>
                              </w:rPr>
                              <w:t xml:space="preserve">15 </w:t>
                            </w:r>
                          </w:p>
                        </w:tc>
                        <w:tc>
                          <w:tcPr>
                            <w:tcW w:w="934" w:type="dxa"/>
                            <w:tcBorders>
                              <w:top w:val="nil"/>
                              <w:left w:val="single" w:sz="4" w:space="0" w:color="auto"/>
                              <w:bottom w:val="nil"/>
                              <w:right w:val="single" w:sz="4" w:space="0" w:color="auto"/>
                            </w:tcBorders>
                            <w:shd w:val="clear" w:color="auto" w:fill="99CCFF"/>
                          </w:tcPr>
                          <w:p w14:paraId="0471F994" w14:textId="77777777" w:rsidR="00A67E5F" w:rsidRPr="00AA0923" w:rsidRDefault="00A67E5F" w:rsidP="00C073E1">
                            <w:pPr>
                              <w:jc w:val="right"/>
                              <w:rPr>
                                <w:sz w:val="20"/>
                                <w:szCs w:val="20"/>
                              </w:rPr>
                            </w:pPr>
                            <w:r w:rsidRPr="00AA0923">
                              <w:rPr>
                                <w:rFonts w:eastAsia="Arial"/>
                                <w:sz w:val="20"/>
                                <w:szCs w:val="20"/>
                              </w:rPr>
                              <w:t xml:space="preserve">15 </w:t>
                            </w:r>
                          </w:p>
                        </w:tc>
                        <w:tc>
                          <w:tcPr>
                            <w:tcW w:w="934" w:type="dxa"/>
                            <w:tcBorders>
                              <w:top w:val="nil"/>
                              <w:left w:val="single" w:sz="4" w:space="0" w:color="auto"/>
                              <w:bottom w:val="nil"/>
                              <w:right w:val="nil"/>
                            </w:tcBorders>
                            <w:shd w:val="clear" w:color="auto" w:fill="99CCFF"/>
                          </w:tcPr>
                          <w:p w14:paraId="23805665" w14:textId="77777777" w:rsidR="00A67E5F" w:rsidRPr="00AA0923" w:rsidRDefault="00A67E5F" w:rsidP="00C073E1">
                            <w:pPr>
                              <w:ind w:left="462"/>
                              <w:jc w:val="right"/>
                              <w:rPr>
                                <w:sz w:val="20"/>
                                <w:szCs w:val="20"/>
                              </w:rPr>
                            </w:pPr>
                            <w:r w:rsidRPr="00AA0923">
                              <w:rPr>
                                <w:rFonts w:eastAsia="Arial"/>
                                <w:sz w:val="20"/>
                                <w:szCs w:val="20"/>
                              </w:rPr>
                              <w:t xml:space="preserve">15 </w:t>
                            </w:r>
                          </w:p>
                        </w:tc>
                        <w:tc>
                          <w:tcPr>
                            <w:tcW w:w="941" w:type="dxa"/>
                            <w:tcBorders>
                              <w:top w:val="nil"/>
                              <w:left w:val="nil"/>
                              <w:bottom w:val="nil"/>
                              <w:right w:val="nil"/>
                            </w:tcBorders>
                            <w:shd w:val="clear" w:color="auto" w:fill="99CCFF"/>
                          </w:tcPr>
                          <w:p w14:paraId="0D7F19F1" w14:textId="77777777" w:rsidR="00A67E5F" w:rsidRPr="00AA0923" w:rsidRDefault="00A67E5F" w:rsidP="00C073E1">
                            <w:pPr>
                              <w:jc w:val="right"/>
                              <w:rPr>
                                <w:sz w:val="20"/>
                                <w:szCs w:val="20"/>
                              </w:rPr>
                            </w:pPr>
                            <w:r w:rsidRPr="00AA0923">
                              <w:rPr>
                                <w:rFonts w:eastAsia="Arial"/>
                                <w:sz w:val="20"/>
                                <w:szCs w:val="20"/>
                              </w:rPr>
                              <w:t xml:space="preserve">15 </w:t>
                            </w:r>
                          </w:p>
                        </w:tc>
                        <w:tc>
                          <w:tcPr>
                            <w:tcW w:w="934" w:type="dxa"/>
                            <w:tcBorders>
                              <w:top w:val="nil"/>
                              <w:left w:val="nil"/>
                              <w:bottom w:val="nil"/>
                            </w:tcBorders>
                            <w:shd w:val="clear" w:color="auto" w:fill="99CCFF"/>
                          </w:tcPr>
                          <w:p w14:paraId="6012DD55" w14:textId="77777777" w:rsidR="00A67E5F" w:rsidRPr="00AA0923" w:rsidRDefault="00A67E5F" w:rsidP="00C073E1">
                            <w:pPr>
                              <w:ind w:left="461"/>
                              <w:jc w:val="right"/>
                              <w:rPr>
                                <w:sz w:val="20"/>
                                <w:szCs w:val="20"/>
                              </w:rPr>
                            </w:pPr>
                            <w:r w:rsidRPr="00AA0923">
                              <w:rPr>
                                <w:rFonts w:eastAsia="Arial"/>
                                <w:sz w:val="20"/>
                                <w:szCs w:val="20"/>
                              </w:rPr>
                              <w:t xml:space="preserve">15 </w:t>
                            </w:r>
                          </w:p>
                        </w:tc>
                        <w:tc>
                          <w:tcPr>
                            <w:tcW w:w="934" w:type="dxa"/>
                            <w:tcBorders>
                              <w:top w:val="nil"/>
                              <w:bottom w:val="nil"/>
                              <w:right w:val="single" w:sz="4" w:space="0" w:color="auto"/>
                            </w:tcBorders>
                            <w:shd w:val="clear" w:color="auto" w:fill="99CCFF"/>
                          </w:tcPr>
                          <w:p w14:paraId="4EC1FB37" w14:textId="77777777" w:rsidR="00A67E5F" w:rsidRPr="00AA0923" w:rsidRDefault="00A67E5F" w:rsidP="00C073E1">
                            <w:pPr>
                              <w:jc w:val="right"/>
                              <w:rPr>
                                <w:sz w:val="20"/>
                                <w:szCs w:val="20"/>
                              </w:rPr>
                            </w:pPr>
                            <w:r w:rsidRPr="00AA0923">
                              <w:rPr>
                                <w:rFonts w:eastAsia="Arial"/>
                                <w:sz w:val="20"/>
                                <w:szCs w:val="20"/>
                              </w:rPr>
                              <w:t xml:space="preserve">15 </w:t>
                            </w:r>
                          </w:p>
                        </w:tc>
                      </w:tr>
                      <w:tr w:rsidR="00A67E5F" w:rsidRPr="00036501" w14:paraId="0E0C5072" w14:textId="77777777" w:rsidTr="00C073E1">
                        <w:trPr>
                          <w:trHeight w:val="248"/>
                        </w:trPr>
                        <w:tc>
                          <w:tcPr>
                            <w:tcW w:w="1849" w:type="dxa"/>
                            <w:gridSpan w:val="2"/>
                            <w:tcBorders>
                              <w:top w:val="nil"/>
                              <w:bottom w:val="nil"/>
                              <w:right w:val="single" w:sz="6" w:space="0" w:color="000000"/>
                            </w:tcBorders>
                            <w:shd w:val="clear" w:color="auto" w:fill="auto"/>
                            <w:vAlign w:val="bottom"/>
                          </w:tcPr>
                          <w:p w14:paraId="6771DA37" w14:textId="77777777" w:rsidR="00A67E5F" w:rsidRPr="00A6694B" w:rsidRDefault="00A67E5F" w:rsidP="00C073E1">
                            <w:pPr>
                              <w:rPr>
                                <w:b/>
                                <w:sz w:val="20"/>
                                <w:szCs w:val="20"/>
                              </w:rPr>
                            </w:pPr>
                            <w:r w:rsidRPr="00A6694B">
                              <w:rPr>
                                <w:b/>
                                <w:sz w:val="20"/>
                                <w:szCs w:val="20"/>
                              </w:rPr>
                              <w:t>México</w:t>
                            </w:r>
                          </w:p>
                        </w:tc>
                        <w:tc>
                          <w:tcPr>
                            <w:tcW w:w="932" w:type="dxa"/>
                            <w:tcBorders>
                              <w:top w:val="nil"/>
                              <w:left w:val="single" w:sz="6" w:space="0" w:color="000000"/>
                              <w:bottom w:val="nil"/>
                              <w:right w:val="single" w:sz="4" w:space="0" w:color="auto"/>
                            </w:tcBorders>
                            <w:shd w:val="clear" w:color="auto" w:fill="auto"/>
                          </w:tcPr>
                          <w:p w14:paraId="15CD549D" w14:textId="77777777" w:rsidR="00A67E5F" w:rsidRPr="00225889" w:rsidRDefault="00A67E5F" w:rsidP="00C073E1">
                            <w:pPr>
                              <w:jc w:val="right"/>
                              <w:rPr>
                                <w:b/>
                                <w:sz w:val="20"/>
                                <w:szCs w:val="20"/>
                              </w:rPr>
                            </w:pPr>
                            <w:r>
                              <w:rPr>
                                <w:rFonts w:eastAsia="Arial"/>
                                <w:b/>
                                <w:sz w:val="20"/>
                                <w:szCs w:val="20"/>
                              </w:rPr>
                              <w:t xml:space="preserve">2 </w:t>
                            </w:r>
                            <w:r w:rsidRPr="00225889">
                              <w:rPr>
                                <w:rFonts w:eastAsia="Arial"/>
                                <w:b/>
                                <w:sz w:val="20"/>
                                <w:szCs w:val="20"/>
                              </w:rPr>
                              <w:t xml:space="preserve">539 </w:t>
                            </w:r>
                          </w:p>
                        </w:tc>
                        <w:tc>
                          <w:tcPr>
                            <w:tcW w:w="933" w:type="dxa"/>
                            <w:tcBorders>
                              <w:top w:val="nil"/>
                              <w:left w:val="single" w:sz="4" w:space="0" w:color="auto"/>
                              <w:bottom w:val="nil"/>
                              <w:right w:val="single" w:sz="4" w:space="0" w:color="auto"/>
                            </w:tcBorders>
                            <w:shd w:val="clear" w:color="auto" w:fill="auto"/>
                          </w:tcPr>
                          <w:p w14:paraId="0133D358" w14:textId="77777777" w:rsidR="00A67E5F" w:rsidRPr="00225889" w:rsidRDefault="00A67E5F" w:rsidP="00C073E1">
                            <w:pPr>
                              <w:jc w:val="right"/>
                              <w:rPr>
                                <w:b/>
                                <w:sz w:val="20"/>
                                <w:szCs w:val="20"/>
                              </w:rPr>
                            </w:pPr>
                            <w:r>
                              <w:rPr>
                                <w:rFonts w:eastAsia="Arial"/>
                                <w:b/>
                                <w:sz w:val="20"/>
                                <w:szCs w:val="20"/>
                              </w:rPr>
                              <w:t xml:space="preserve">2 </w:t>
                            </w:r>
                            <w:r w:rsidRPr="00225889">
                              <w:rPr>
                                <w:rFonts w:eastAsia="Arial"/>
                                <w:b/>
                                <w:sz w:val="20"/>
                                <w:szCs w:val="20"/>
                              </w:rPr>
                              <w:t xml:space="preserve">511 </w:t>
                            </w:r>
                          </w:p>
                        </w:tc>
                        <w:tc>
                          <w:tcPr>
                            <w:tcW w:w="934" w:type="dxa"/>
                            <w:tcBorders>
                              <w:top w:val="nil"/>
                              <w:left w:val="single" w:sz="4" w:space="0" w:color="auto"/>
                              <w:bottom w:val="nil"/>
                              <w:right w:val="single" w:sz="4" w:space="0" w:color="auto"/>
                            </w:tcBorders>
                            <w:shd w:val="clear" w:color="auto" w:fill="auto"/>
                          </w:tcPr>
                          <w:p w14:paraId="3C3F954F" w14:textId="77777777" w:rsidR="00A67E5F" w:rsidRPr="00225889" w:rsidRDefault="00A67E5F" w:rsidP="00C073E1">
                            <w:pPr>
                              <w:ind w:left="54"/>
                              <w:jc w:val="right"/>
                              <w:rPr>
                                <w:b/>
                                <w:sz w:val="20"/>
                                <w:szCs w:val="20"/>
                              </w:rPr>
                            </w:pPr>
                            <w:r>
                              <w:rPr>
                                <w:rFonts w:eastAsia="Arial"/>
                                <w:b/>
                                <w:sz w:val="20"/>
                                <w:szCs w:val="20"/>
                              </w:rPr>
                              <w:t xml:space="preserve">2 </w:t>
                            </w:r>
                            <w:r w:rsidRPr="00225889">
                              <w:rPr>
                                <w:rFonts w:eastAsia="Arial"/>
                                <w:b/>
                                <w:sz w:val="20"/>
                                <w:szCs w:val="20"/>
                              </w:rPr>
                              <w:t xml:space="preserve">563 </w:t>
                            </w:r>
                          </w:p>
                        </w:tc>
                        <w:tc>
                          <w:tcPr>
                            <w:tcW w:w="934" w:type="dxa"/>
                            <w:tcBorders>
                              <w:top w:val="nil"/>
                              <w:left w:val="single" w:sz="4" w:space="0" w:color="auto"/>
                              <w:bottom w:val="nil"/>
                              <w:right w:val="single" w:sz="4" w:space="0" w:color="auto"/>
                            </w:tcBorders>
                            <w:shd w:val="clear" w:color="auto" w:fill="auto"/>
                          </w:tcPr>
                          <w:p w14:paraId="6E4FD655" w14:textId="77777777" w:rsidR="00A67E5F" w:rsidRPr="00225889" w:rsidRDefault="00A67E5F" w:rsidP="00C073E1">
                            <w:pPr>
                              <w:ind w:left="101"/>
                              <w:jc w:val="right"/>
                              <w:rPr>
                                <w:b/>
                                <w:sz w:val="20"/>
                                <w:szCs w:val="20"/>
                              </w:rPr>
                            </w:pPr>
                            <w:r>
                              <w:rPr>
                                <w:rFonts w:eastAsia="Arial"/>
                                <w:b/>
                                <w:sz w:val="20"/>
                                <w:szCs w:val="20"/>
                              </w:rPr>
                              <w:t xml:space="preserve">2 </w:t>
                            </w:r>
                            <w:r w:rsidRPr="00225889">
                              <w:rPr>
                                <w:rFonts w:eastAsia="Arial"/>
                                <w:b/>
                                <w:sz w:val="20"/>
                                <w:szCs w:val="20"/>
                              </w:rPr>
                              <w:t xml:space="preserve">550 </w:t>
                            </w:r>
                          </w:p>
                        </w:tc>
                        <w:tc>
                          <w:tcPr>
                            <w:tcW w:w="934" w:type="dxa"/>
                            <w:tcBorders>
                              <w:top w:val="nil"/>
                              <w:left w:val="single" w:sz="4" w:space="0" w:color="auto"/>
                              <w:bottom w:val="nil"/>
                              <w:right w:val="single" w:sz="4" w:space="0" w:color="auto"/>
                            </w:tcBorders>
                            <w:shd w:val="clear" w:color="auto" w:fill="auto"/>
                          </w:tcPr>
                          <w:p w14:paraId="07DE6FFF" w14:textId="77777777" w:rsidR="00A67E5F" w:rsidRPr="00225889" w:rsidRDefault="00A67E5F" w:rsidP="00C073E1">
                            <w:pPr>
                              <w:ind w:left="101"/>
                              <w:jc w:val="right"/>
                              <w:rPr>
                                <w:b/>
                                <w:sz w:val="20"/>
                                <w:szCs w:val="20"/>
                              </w:rPr>
                            </w:pPr>
                            <w:r>
                              <w:rPr>
                                <w:rFonts w:eastAsia="Arial"/>
                                <w:b/>
                                <w:sz w:val="20"/>
                                <w:szCs w:val="20"/>
                              </w:rPr>
                              <w:t xml:space="preserve">2 </w:t>
                            </w:r>
                            <w:r w:rsidRPr="00225889">
                              <w:rPr>
                                <w:rFonts w:eastAsia="Arial"/>
                                <w:b/>
                                <w:sz w:val="20"/>
                                <w:szCs w:val="20"/>
                              </w:rPr>
                              <w:t xml:space="preserve">369 </w:t>
                            </w:r>
                          </w:p>
                        </w:tc>
                        <w:tc>
                          <w:tcPr>
                            <w:tcW w:w="934" w:type="dxa"/>
                            <w:tcBorders>
                              <w:top w:val="nil"/>
                              <w:left w:val="single" w:sz="4" w:space="0" w:color="auto"/>
                              <w:bottom w:val="nil"/>
                              <w:right w:val="nil"/>
                            </w:tcBorders>
                            <w:shd w:val="clear" w:color="auto" w:fill="auto"/>
                          </w:tcPr>
                          <w:p w14:paraId="7B7B3983" w14:textId="77777777" w:rsidR="00A67E5F" w:rsidRPr="00225889" w:rsidRDefault="00A67E5F" w:rsidP="00C073E1">
                            <w:pPr>
                              <w:ind w:left="50"/>
                              <w:jc w:val="right"/>
                              <w:rPr>
                                <w:b/>
                                <w:sz w:val="20"/>
                                <w:szCs w:val="20"/>
                              </w:rPr>
                            </w:pPr>
                            <w:r>
                              <w:rPr>
                                <w:rFonts w:eastAsia="Arial"/>
                                <w:b/>
                                <w:sz w:val="20"/>
                                <w:szCs w:val="20"/>
                              </w:rPr>
                              <w:t xml:space="preserve">2 </w:t>
                            </w:r>
                            <w:r w:rsidRPr="00225889">
                              <w:rPr>
                                <w:rFonts w:eastAsia="Arial"/>
                                <w:b/>
                                <w:sz w:val="20"/>
                                <w:szCs w:val="20"/>
                              </w:rPr>
                              <w:t xml:space="preserve">434 </w:t>
                            </w:r>
                          </w:p>
                        </w:tc>
                        <w:tc>
                          <w:tcPr>
                            <w:tcW w:w="941" w:type="dxa"/>
                            <w:tcBorders>
                              <w:top w:val="nil"/>
                              <w:left w:val="nil"/>
                              <w:bottom w:val="nil"/>
                              <w:right w:val="nil"/>
                            </w:tcBorders>
                            <w:shd w:val="clear" w:color="auto" w:fill="auto"/>
                          </w:tcPr>
                          <w:p w14:paraId="415A596A" w14:textId="77777777" w:rsidR="00A67E5F" w:rsidRPr="00225889" w:rsidRDefault="00A67E5F" w:rsidP="00C073E1">
                            <w:pPr>
                              <w:ind w:left="101"/>
                              <w:jc w:val="right"/>
                              <w:rPr>
                                <w:b/>
                                <w:sz w:val="20"/>
                                <w:szCs w:val="20"/>
                              </w:rPr>
                            </w:pPr>
                            <w:r>
                              <w:rPr>
                                <w:rFonts w:eastAsia="Arial"/>
                                <w:b/>
                                <w:sz w:val="20"/>
                                <w:szCs w:val="20"/>
                              </w:rPr>
                              <w:t xml:space="preserve">2 </w:t>
                            </w:r>
                            <w:r w:rsidRPr="00225889">
                              <w:rPr>
                                <w:rFonts w:eastAsia="Arial"/>
                                <w:b/>
                                <w:sz w:val="20"/>
                                <w:szCs w:val="20"/>
                              </w:rPr>
                              <w:t xml:space="preserve">258 </w:t>
                            </w:r>
                          </w:p>
                        </w:tc>
                        <w:tc>
                          <w:tcPr>
                            <w:tcW w:w="934" w:type="dxa"/>
                            <w:tcBorders>
                              <w:top w:val="nil"/>
                              <w:left w:val="nil"/>
                              <w:bottom w:val="nil"/>
                            </w:tcBorders>
                            <w:shd w:val="clear" w:color="auto" w:fill="auto"/>
                          </w:tcPr>
                          <w:p w14:paraId="4225170B" w14:textId="77777777" w:rsidR="00A67E5F" w:rsidRPr="00225889" w:rsidRDefault="00A67E5F" w:rsidP="00C073E1">
                            <w:pPr>
                              <w:ind w:left="51"/>
                              <w:jc w:val="right"/>
                              <w:rPr>
                                <w:b/>
                                <w:sz w:val="20"/>
                                <w:szCs w:val="20"/>
                              </w:rPr>
                            </w:pPr>
                            <w:r>
                              <w:rPr>
                                <w:rFonts w:eastAsia="Arial"/>
                                <w:b/>
                                <w:sz w:val="20"/>
                                <w:szCs w:val="20"/>
                              </w:rPr>
                              <w:t xml:space="preserve">2 </w:t>
                            </w:r>
                            <w:r w:rsidRPr="00225889">
                              <w:rPr>
                                <w:rFonts w:eastAsia="Arial"/>
                                <w:b/>
                                <w:sz w:val="20"/>
                                <w:szCs w:val="20"/>
                              </w:rPr>
                              <w:t xml:space="preserve">303 </w:t>
                            </w:r>
                          </w:p>
                        </w:tc>
                        <w:tc>
                          <w:tcPr>
                            <w:tcW w:w="934" w:type="dxa"/>
                            <w:tcBorders>
                              <w:top w:val="nil"/>
                              <w:bottom w:val="nil"/>
                              <w:right w:val="single" w:sz="4" w:space="0" w:color="auto"/>
                            </w:tcBorders>
                            <w:shd w:val="clear" w:color="auto" w:fill="auto"/>
                          </w:tcPr>
                          <w:p w14:paraId="23F1CB2D" w14:textId="77777777" w:rsidR="00A67E5F" w:rsidRPr="00225889" w:rsidRDefault="00A67E5F" w:rsidP="00C073E1">
                            <w:pPr>
                              <w:ind w:left="101"/>
                              <w:jc w:val="right"/>
                              <w:rPr>
                                <w:b/>
                                <w:sz w:val="20"/>
                                <w:szCs w:val="20"/>
                              </w:rPr>
                            </w:pPr>
                            <w:r>
                              <w:rPr>
                                <w:rFonts w:eastAsia="Arial"/>
                                <w:b/>
                                <w:sz w:val="20"/>
                                <w:szCs w:val="20"/>
                              </w:rPr>
                              <w:t xml:space="preserve">2 </w:t>
                            </w:r>
                            <w:r w:rsidRPr="00225889">
                              <w:rPr>
                                <w:rFonts w:eastAsia="Arial"/>
                                <w:b/>
                                <w:sz w:val="20"/>
                                <w:szCs w:val="20"/>
                              </w:rPr>
                              <w:t xml:space="preserve">305 </w:t>
                            </w:r>
                          </w:p>
                        </w:tc>
                      </w:tr>
                      <w:tr w:rsidR="00A67E5F" w:rsidRPr="00C37FE2" w14:paraId="4C64BE1A" w14:textId="77777777" w:rsidTr="00C073E1">
                        <w:trPr>
                          <w:trHeight w:val="248"/>
                        </w:trPr>
                        <w:tc>
                          <w:tcPr>
                            <w:tcW w:w="1849" w:type="dxa"/>
                            <w:gridSpan w:val="2"/>
                            <w:tcBorders>
                              <w:top w:val="nil"/>
                              <w:bottom w:val="nil"/>
                              <w:right w:val="single" w:sz="6" w:space="0" w:color="000000"/>
                            </w:tcBorders>
                            <w:shd w:val="clear" w:color="auto" w:fill="99CCFF"/>
                            <w:vAlign w:val="bottom"/>
                          </w:tcPr>
                          <w:p w14:paraId="0976E9C1" w14:textId="77777777" w:rsidR="00A67E5F" w:rsidRPr="00A67461" w:rsidRDefault="00A67E5F" w:rsidP="00C073E1">
                            <w:pPr>
                              <w:rPr>
                                <w:sz w:val="20"/>
                                <w:szCs w:val="20"/>
                              </w:rPr>
                            </w:pPr>
                            <w:r w:rsidRPr="00A67461">
                              <w:rPr>
                                <w:sz w:val="20"/>
                                <w:szCs w:val="20"/>
                              </w:rPr>
                              <w:t>Países Bajos</w:t>
                            </w:r>
                          </w:p>
                        </w:tc>
                        <w:tc>
                          <w:tcPr>
                            <w:tcW w:w="932" w:type="dxa"/>
                            <w:tcBorders>
                              <w:top w:val="nil"/>
                              <w:left w:val="single" w:sz="6" w:space="0" w:color="000000"/>
                              <w:bottom w:val="nil"/>
                              <w:right w:val="single" w:sz="4" w:space="0" w:color="auto"/>
                            </w:tcBorders>
                            <w:shd w:val="clear" w:color="auto" w:fill="99CCFF"/>
                          </w:tcPr>
                          <w:p w14:paraId="31F23767" w14:textId="77777777" w:rsidR="00A67E5F" w:rsidRPr="00AA0923" w:rsidRDefault="00A67E5F" w:rsidP="00C073E1">
                            <w:pPr>
                              <w:jc w:val="right"/>
                              <w:rPr>
                                <w:sz w:val="20"/>
                                <w:szCs w:val="20"/>
                              </w:rPr>
                            </w:pPr>
                            <w:r w:rsidRPr="00AA0923">
                              <w:rPr>
                                <w:rFonts w:eastAsia="Arial"/>
                                <w:sz w:val="20"/>
                                <w:szCs w:val="20"/>
                              </w:rPr>
                              <w:t xml:space="preserve">647 </w:t>
                            </w:r>
                          </w:p>
                        </w:tc>
                        <w:tc>
                          <w:tcPr>
                            <w:tcW w:w="933" w:type="dxa"/>
                            <w:tcBorders>
                              <w:top w:val="nil"/>
                              <w:left w:val="single" w:sz="4" w:space="0" w:color="auto"/>
                              <w:bottom w:val="nil"/>
                              <w:right w:val="single" w:sz="4" w:space="0" w:color="auto"/>
                            </w:tcBorders>
                            <w:shd w:val="clear" w:color="auto" w:fill="99CCFF"/>
                          </w:tcPr>
                          <w:p w14:paraId="34443D4A" w14:textId="77777777" w:rsidR="00A67E5F" w:rsidRPr="00AA0923" w:rsidRDefault="00A67E5F" w:rsidP="00C073E1">
                            <w:pPr>
                              <w:jc w:val="right"/>
                              <w:rPr>
                                <w:sz w:val="20"/>
                                <w:szCs w:val="20"/>
                              </w:rPr>
                            </w:pPr>
                            <w:r w:rsidRPr="00AA0923">
                              <w:rPr>
                                <w:rFonts w:eastAsia="Arial"/>
                                <w:sz w:val="20"/>
                                <w:szCs w:val="20"/>
                              </w:rPr>
                              <w:t xml:space="preserve">660 </w:t>
                            </w:r>
                          </w:p>
                        </w:tc>
                        <w:tc>
                          <w:tcPr>
                            <w:tcW w:w="934" w:type="dxa"/>
                            <w:tcBorders>
                              <w:top w:val="nil"/>
                              <w:left w:val="single" w:sz="4" w:space="0" w:color="auto"/>
                              <w:bottom w:val="nil"/>
                              <w:right w:val="single" w:sz="4" w:space="0" w:color="auto"/>
                            </w:tcBorders>
                            <w:shd w:val="clear" w:color="auto" w:fill="99CCFF"/>
                          </w:tcPr>
                          <w:p w14:paraId="38F015AD" w14:textId="77777777" w:rsidR="00A67E5F" w:rsidRPr="00AA0923" w:rsidRDefault="00A67E5F" w:rsidP="00C073E1">
                            <w:pPr>
                              <w:ind w:left="362"/>
                              <w:jc w:val="right"/>
                              <w:rPr>
                                <w:sz w:val="20"/>
                                <w:szCs w:val="20"/>
                              </w:rPr>
                            </w:pPr>
                            <w:r w:rsidRPr="00AA0923">
                              <w:rPr>
                                <w:rFonts w:eastAsia="Arial"/>
                                <w:sz w:val="20"/>
                                <w:szCs w:val="20"/>
                              </w:rPr>
                              <w:t xml:space="preserve">671 </w:t>
                            </w:r>
                          </w:p>
                        </w:tc>
                        <w:tc>
                          <w:tcPr>
                            <w:tcW w:w="934" w:type="dxa"/>
                            <w:tcBorders>
                              <w:top w:val="nil"/>
                              <w:left w:val="single" w:sz="4" w:space="0" w:color="auto"/>
                              <w:bottom w:val="nil"/>
                              <w:right w:val="single" w:sz="4" w:space="0" w:color="auto"/>
                            </w:tcBorders>
                            <w:shd w:val="clear" w:color="auto" w:fill="99CCFF"/>
                          </w:tcPr>
                          <w:p w14:paraId="6D7C66DC" w14:textId="77777777" w:rsidR="00A67E5F" w:rsidRPr="00AA0923" w:rsidRDefault="00A67E5F" w:rsidP="00C073E1">
                            <w:pPr>
                              <w:ind w:left="92"/>
                              <w:jc w:val="right"/>
                              <w:rPr>
                                <w:sz w:val="20"/>
                                <w:szCs w:val="20"/>
                              </w:rPr>
                            </w:pPr>
                            <w:r w:rsidRPr="00AA0923">
                              <w:rPr>
                                <w:rFonts w:eastAsia="Arial"/>
                                <w:sz w:val="20"/>
                                <w:szCs w:val="20"/>
                              </w:rPr>
                              <w:t xml:space="preserve">638 </w:t>
                            </w:r>
                          </w:p>
                        </w:tc>
                        <w:tc>
                          <w:tcPr>
                            <w:tcW w:w="934" w:type="dxa"/>
                            <w:tcBorders>
                              <w:top w:val="nil"/>
                              <w:left w:val="single" w:sz="4" w:space="0" w:color="auto"/>
                              <w:bottom w:val="nil"/>
                              <w:right w:val="single" w:sz="4" w:space="0" w:color="auto"/>
                            </w:tcBorders>
                            <w:shd w:val="clear" w:color="auto" w:fill="99CCFF"/>
                          </w:tcPr>
                          <w:p w14:paraId="5882FE08" w14:textId="77777777" w:rsidR="00A67E5F" w:rsidRPr="00AA0923" w:rsidRDefault="00A67E5F" w:rsidP="00C073E1">
                            <w:pPr>
                              <w:jc w:val="right"/>
                              <w:rPr>
                                <w:sz w:val="20"/>
                                <w:szCs w:val="20"/>
                              </w:rPr>
                            </w:pPr>
                            <w:r w:rsidRPr="00AA0923">
                              <w:rPr>
                                <w:rFonts w:eastAsia="Arial"/>
                                <w:sz w:val="20"/>
                                <w:szCs w:val="20"/>
                              </w:rPr>
                              <w:t xml:space="preserve">637 </w:t>
                            </w:r>
                          </w:p>
                        </w:tc>
                        <w:tc>
                          <w:tcPr>
                            <w:tcW w:w="934" w:type="dxa"/>
                            <w:tcBorders>
                              <w:top w:val="nil"/>
                              <w:left w:val="single" w:sz="4" w:space="0" w:color="auto"/>
                              <w:bottom w:val="nil"/>
                              <w:right w:val="nil"/>
                            </w:tcBorders>
                            <w:shd w:val="clear" w:color="auto" w:fill="99CCFF"/>
                          </w:tcPr>
                          <w:p w14:paraId="34585957" w14:textId="77777777" w:rsidR="00A67E5F" w:rsidRPr="00AA0923" w:rsidRDefault="00A67E5F" w:rsidP="00C073E1">
                            <w:pPr>
                              <w:ind w:left="361"/>
                              <w:jc w:val="right"/>
                              <w:rPr>
                                <w:sz w:val="20"/>
                                <w:szCs w:val="20"/>
                              </w:rPr>
                            </w:pPr>
                            <w:r w:rsidRPr="00AA0923">
                              <w:rPr>
                                <w:rFonts w:eastAsia="Arial"/>
                                <w:sz w:val="20"/>
                                <w:szCs w:val="20"/>
                              </w:rPr>
                              <w:t xml:space="preserve">635 </w:t>
                            </w:r>
                          </w:p>
                        </w:tc>
                        <w:tc>
                          <w:tcPr>
                            <w:tcW w:w="941" w:type="dxa"/>
                            <w:tcBorders>
                              <w:top w:val="nil"/>
                              <w:left w:val="nil"/>
                              <w:bottom w:val="nil"/>
                              <w:right w:val="nil"/>
                            </w:tcBorders>
                            <w:shd w:val="clear" w:color="auto" w:fill="99CCFF"/>
                          </w:tcPr>
                          <w:p w14:paraId="3C682FAE" w14:textId="77777777" w:rsidR="00A67E5F" w:rsidRPr="00AA0923" w:rsidRDefault="00A67E5F" w:rsidP="00C073E1">
                            <w:pPr>
                              <w:jc w:val="right"/>
                              <w:rPr>
                                <w:sz w:val="20"/>
                                <w:szCs w:val="20"/>
                              </w:rPr>
                            </w:pPr>
                            <w:r w:rsidRPr="00AA0923">
                              <w:rPr>
                                <w:rFonts w:eastAsia="Arial"/>
                                <w:sz w:val="20"/>
                                <w:szCs w:val="20"/>
                              </w:rPr>
                              <w:t xml:space="preserve">643 </w:t>
                            </w:r>
                          </w:p>
                        </w:tc>
                        <w:tc>
                          <w:tcPr>
                            <w:tcW w:w="934" w:type="dxa"/>
                            <w:tcBorders>
                              <w:top w:val="nil"/>
                              <w:left w:val="nil"/>
                              <w:bottom w:val="nil"/>
                            </w:tcBorders>
                            <w:shd w:val="clear" w:color="auto" w:fill="99CCFF"/>
                          </w:tcPr>
                          <w:p w14:paraId="03F9EE39" w14:textId="77777777" w:rsidR="00A67E5F" w:rsidRPr="00AA0923" w:rsidRDefault="00A67E5F" w:rsidP="00C073E1">
                            <w:pPr>
                              <w:ind w:left="360"/>
                              <w:jc w:val="right"/>
                              <w:rPr>
                                <w:sz w:val="20"/>
                                <w:szCs w:val="20"/>
                              </w:rPr>
                            </w:pPr>
                            <w:r w:rsidRPr="00AA0923">
                              <w:rPr>
                                <w:rFonts w:eastAsia="Arial"/>
                                <w:sz w:val="20"/>
                                <w:szCs w:val="20"/>
                              </w:rPr>
                              <w:t xml:space="preserve">645 </w:t>
                            </w:r>
                          </w:p>
                        </w:tc>
                        <w:tc>
                          <w:tcPr>
                            <w:tcW w:w="934" w:type="dxa"/>
                            <w:tcBorders>
                              <w:top w:val="nil"/>
                              <w:bottom w:val="nil"/>
                              <w:right w:val="single" w:sz="4" w:space="0" w:color="auto"/>
                            </w:tcBorders>
                            <w:shd w:val="clear" w:color="auto" w:fill="99CCFF"/>
                          </w:tcPr>
                          <w:p w14:paraId="2634A32D" w14:textId="77777777" w:rsidR="00A67E5F" w:rsidRPr="00AA0923" w:rsidRDefault="00A67E5F" w:rsidP="00C073E1">
                            <w:pPr>
                              <w:jc w:val="right"/>
                              <w:rPr>
                                <w:sz w:val="20"/>
                                <w:szCs w:val="20"/>
                              </w:rPr>
                            </w:pPr>
                            <w:r w:rsidRPr="00AA0923">
                              <w:rPr>
                                <w:rFonts w:eastAsia="Arial"/>
                                <w:sz w:val="20"/>
                                <w:szCs w:val="20"/>
                              </w:rPr>
                              <w:t xml:space="preserve">633 </w:t>
                            </w:r>
                          </w:p>
                        </w:tc>
                      </w:tr>
                      <w:tr w:rsidR="00A67E5F" w:rsidRPr="00900476" w14:paraId="3284E8F4" w14:textId="77777777" w:rsidTr="00C073E1">
                        <w:trPr>
                          <w:trHeight w:val="248"/>
                        </w:trPr>
                        <w:tc>
                          <w:tcPr>
                            <w:tcW w:w="1849" w:type="dxa"/>
                            <w:gridSpan w:val="2"/>
                            <w:tcBorders>
                              <w:top w:val="nil"/>
                              <w:bottom w:val="nil"/>
                              <w:right w:val="single" w:sz="6" w:space="0" w:color="000000"/>
                            </w:tcBorders>
                            <w:shd w:val="clear" w:color="auto" w:fill="auto"/>
                            <w:vAlign w:val="bottom"/>
                          </w:tcPr>
                          <w:p w14:paraId="4FDDD398" w14:textId="77777777" w:rsidR="00A67E5F" w:rsidRPr="00A67461" w:rsidRDefault="00A67E5F" w:rsidP="00C073E1">
                            <w:pPr>
                              <w:rPr>
                                <w:sz w:val="20"/>
                                <w:szCs w:val="20"/>
                              </w:rPr>
                            </w:pPr>
                            <w:r w:rsidRPr="00A67461">
                              <w:rPr>
                                <w:sz w:val="20"/>
                                <w:szCs w:val="20"/>
                              </w:rPr>
                              <w:t>Nueva Zelanda</w:t>
                            </w:r>
                          </w:p>
                        </w:tc>
                        <w:tc>
                          <w:tcPr>
                            <w:tcW w:w="932" w:type="dxa"/>
                            <w:tcBorders>
                              <w:top w:val="nil"/>
                              <w:left w:val="single" w:sz="6" w:space="0" w:color="000000"/>
                              <w:bottom w:val="nil"/>
                              <w:right w:val="single" w:sz="4" w:space="0" w:color="auto"/>
                            </w:tcBorders>
                            <w:shd w:val="clear" w:color="auto" w:fill="auto"/>
                          </w:tcPr>
                          <w:p w14:paraId="0C0B5A7E" w14:textId="77777777" w:rsidR="00A67E5F" w:rsidRPr="00AA0923" w:rsidRDefault="00A67E5F" w:rsidP="00C073E1">
                            <w:pPr>
                              <w:jc w:val="right"/>
                              <w:rPr>
                                <w:sz w:val="20"/>
                                <w:szCs w:val="20"/>
                              </w:rPr>
                            </w:pPr>
                            <w:r w:rsidRPr="00AA0923">
                              <w:rPr>
                                <w:rFonts w:eastAsia="Arial"/>
                                <w:sz w:val="20"/>
                                <w:szCs w:val="20"/>
                              </w:rPr>
                              <w:t xml:space="preserve">149 </w:t>
                            </w:r>
                          </w:p>
                        </w:tc>
                        <w:tc>
                          <w:tcPr>
                            <w:tcW w:w="933" w:type="dxa"/>
                            <w:tcBorders>
                              <w:top w:val="nil"/>
                              <w:left w:val="single" w:sz="4" w:space="0" w:color="auto"/>
                              <w:bottom w:val="nil"/>
                              <w:right w:val="single" w:sz="4" w:space="0" w:color="auto"/>
                            </w:tcBorders>
                            <w:shd w:val="clear" w:color="auto" w:fill="auto"/>
                          </w:tcPr>
                          <w:p w14:paraId="2A9B594F" w14:textId="77777777" w:rsidR="00A67E5F" w:rsidRPr="00AA0923" w:rsidRDefault="00A67E5F" w:rsidP="00C073E1">
                            <w:pPr>
                              <w:jc w:val="right"/>
                              <w:rPr>
                                <w:sz w:val="20"/>
                                <w:szCs w:val="20"/>
                              </w:rPr>
                            </w:pPr>
                            <w:r w:rsidRPr="00AA0923">
                              <w:rPr>
                                <w:rFonts w:eastAsia="Arial"/>
                                <w:sz w:val="20"/>
                                <w:szCs w:val="20"/>
                              </w:rPr>
                              <w:t xml:space="preserve">140 </w:t>
                            </w:r>
                          </w:p>
                        </w:tc>
                        <w:tc>
                          <w:tcPr>
                            <w:tcW w:w="934" w:type="dxa"/>
                            <w:tcBorders>
                              <w:top w:val="nil"/>
                              <w:left w:val="single" w:sz="4" w:space="0" w:color="auto"/>
                              <w:bottom w:val="nil"/>
                              <w:right w:val="single" w:sz="4" w:space="0" w:color="auto"/>
                            </w:tcBorders>
                            <w:shd w:val="clear" w:color="auto" w:fill="auto"/>
                          </w:tcPr>
                          <w:p w14:paraId="24BDF4C2" w14:textId="77777777" w:rsidR="00A67E5F" w:rsidRPr="00AA0923" w:rsidRDefault="00A67E5F" w:rsidP="00C073E1">
                            <w:pPr>
                              <w:ind w:left="362"/>
                              <w:jc w:val="right"/>
                              <w:rPr>
                                <w:sz w:val="20"/>
                                <w:szCs w:val="20"/>
                              </w:rPr>
                            </w:pPr>
                            <w:r w:rsidRPr="00AA0923">
                              <w:rPr>
                                <w:rFonts w:eastAsia="Arial"/>
                                <w:sz w:val="20"/>
                                <w:szCs w:val="20"/>
                              </w:rPr>
                              <w:t xml:space="preserve">137 </w:t>
                            </w:r>
                          </w:p>
                        </w:tc>
                        <w:tc>
                          <w:tcPr>
                            <w:tcW w:w="934" w:type="dxa"/>
                            <w:tcBorders>
                              <w:top w:val="nil"/>
                              <w:left w:val="single" w:sz="4" w:space="0" w:color="auto"/>
                              <w:bottom w:val="nil"/>
                              <w:right w:val="single" w:sz="4" w:space="0" w:color="auto"/>
                            </w:tcBorders>
                            <w:shd w:val="clear" w:color="auto" w:fill="auto"/>
                          </w:tcPr>
                          <w:p w14:paraId="26636DC7" w14:textId="77777777" w:rsidR="00A67E5F" w:rsidRPr="00AA0923" w:rsidRDefault="00A67E5F" w:rsidP="00C073E1">
                            <w:pPr>
                              <w:ind w:left="92"/>
                              <w:jc w:val="right"/>
                              <w:rPr>
                                <w:sz w:val="20"/>
                                <w:szCs w:val="20"/>
                              </w:rPr>
                            </w:pPr>
                            <w:r w:rsidRPr="00AA0923">
                              <w:rPr>
                                <w:rFonts w:eastAsia="Arial"/>
                                <w:sz w:val="20"/>
                                <w:szCs w:val="20"/>
                              </w:rPr>
                              <w:t xml:space="preserve">135 </w:t>
                            </w:r>
                          </w:p>
                        </w:tc>
                        <w:tc>
                          <w:tcPr>
                            <w:tcW w:w="934" w:type="dxa"/>
                            <w:tcBorders>
                              <w:top w:val="nil"/>
                              <w:left w:val="single" w:sz="4" w:space="0" w:color="auto"/>
                              <w:bottom w:val="nil"/>
                              <w:right w:val="single" w:sz="4" w:space="0" w:color="auto"/>
                            </w:tcBorders>
                            <w:shd w:val="clear" w:color="auto" w:fill="auto"/>
                          </w:tcPr>
                          <w:p w14:paraId="4F7720B7" w14:textId="77777777" w:rsidR="00A67E5F" w:rsidRPr="00AA0923" w:rsidRDefault="00A67E5F" w:rsidP="00C073E1">
                            <w:pPr>
                              <w:jc w:val="right"/>
                              <w:rPr>
                                <w:sz w:val="20"/>
                                <w:szCs w:val="20"/>
                              </w:rPr>
                            </w:pPr>
                            <w:r w:rsidRPr="00AA0923">
                              <w:rPr>
                                <w:rFonts w:eastAsia="Arial"/>
                                <w:sz w:val="20"/>
                                <w:szCs w:val="20"/>
                              </w:rPr>
                              <w:t xml:space="preserve">143 </w:t>
                            </w:r>
                          </w:p>
                        </w:tc>
                        <w:tc>
                          <w:tcPr>
                            <w:tcW w:w="934" w:type="dxa"/>
                            <w:tcBorders>
                              <w:top w:val="nil"/>
                              <w:left w:val="single" w:sz="4" w:space="0" w:color="auto"/>
                              <w:bottom w:val="nil"/>
                              <w:right w:val="nil"/>
                            </w:tcBorders>
                            <w:shd w:val="clear" w:color="auto" w:fill="auto"/>
                          </w:tcPr>
                          <w:p w14:paraId="282EF9E1" w14:textId="77777777" w:rsidR="00A67E5F" w:rsidRPr="00AA0923" w:rsidRDefault="00A67E5F" w:rsidP="00C073E1">
                            <w:pPr>
                              <w:ind w:left="109"/>
                              <w:jc w:val="right"/>
                              <w:rPr>
                                <w:sz w:val="20"/>
                                <w:szCs w:val="20"/>
                              </w:rPr>
                            </w:pPr>
                            <w:r w:rsidRPr="00AA0923">
                              <w:rPr>
                                <w:rFonts w:eastAsia="Arial"/>
                                <w:sz w:val="20"/>
                                <w:szCs w:val="20"/>
                              </w:rPr>
                              <w:t xml:space="preserve">  </w:t>
                            </w:r>
                          </w:p>
                        </w:tc>
                        <w:tc>
                          <w:tcPr>
                            <w:tcW w:w="941" w:type="dxa"/>
                            <w:tcBorders>
                              <w:top w:val="nil"/>
                              <w:left w:val="nil"/>
                              <w:bottom w:val="nil"/>
                              <w:right w:val="nil"/>
                            </w:tcBorders>
                            <w:shd w:val="clear" w:color="auto" w:fill="auto"/>
                            <w:vAlign w:val="bottom"/>
                          </w:tcPr>
                          <w:p w14:paraId="2D34E7B5" w14:textId="77777777" w:rsidR="00A67E5F" w:rsidRPr="00AA0923" w:rsidRDefault="00A67E5F" w:rsidP="00C073E1">
                            <w:pPr>
                              <w:jc w:val="right"/>
                              <w:rPr>
                                <w:sz w:val="20"/>
                                <w:szCs w:val="20"/>
                              </w:rPr>
                            </w:pPr>
                            <w:r w:rsidRPr="00AA0923">
                              <w:rPr>
                                <w:rFonts w:eastAsia="Arial"/>
                                <w:sz w:val="20"/>
                                <w:szCs w:val="20"/>
                              </w:rPr>
                              <w:t xml:space="preserve"> </w:t>
                            </w:r>
                          </w:p>
                        </w:tc>
                        <w:tc>
                          <w:tcPr>
                            <w:tcW w:w="934" w:type="dxa"/>
                            <w:tcBorders>
                              <w:top w:val="nil"/>
                              <w:left w:val="nil"/>
                              <w:bottom w:val="nil"/>
                            </w:tcBorders>
                            <w:shd w:val="clear" w:color="auto" w:fill="auto"/>
                          </w:tcPr>
                          <w:p w14:paraId="61A9E2B8" w14:textId="77777777" w:rsidR="00A67E5F" w:rsidRPr="00AA0923" w:rsidRDefault="00A67E5F" w:rsidP="00C073E1">
                            <w:pPr>
                              <w:ind w:left="108"/>
                              <w:jc w:val="right"/>
                              <w:rPr>
                                <w:sz w:val="20"/>
                                <w:szCs w:val="20"/>
                              </w:rPr>
                            </w:pPr>
                            <w:r w:rsidRPr="00AA0923">
                              <w:rPr>
                                <w:rFonts w:eastAsia="Arial"/>
                                <w:sz w:val="20"/>
                                <w:szCs w:val="20"/>
                              </w:rPr>
                              <w:t xml:space="preserve">  </w:t>
                            </w:r>
                          </w:p>
                        </w:tc>
                        <w:tc>
                          <w:tcPr>
                            <w:tcW w:w="934" w:type="dxa"/>
                            <w:tcBorders>
                              <w:top w:val="nil"/>
                              <w:bottom w:val="nil"/>
                              <w:right w:val="single" w:sz="4" w:space="0" w:color="auto"/>
                            </w:tcBorders>
                            <w:shd w:val="clear" w:color="auto" w:fill="auto"/>
                          </w:tcPr>
                          <w:p w14:paraId="4D6B9020" w14:textId="77777777" w:rsidR="00A67E5F" w:rsidRPr="00AA0923" w:rsidRDefault="00A67E5F" w:rsidP="00C073E1">
                            <w:pPr>
                              <w:jc w:val="right"/>
                              <w:rPr>
                                <w:sz w:val="20"/>
                                <w:szCs w:val="20"/>
                              </w:rPr>
                            </w:pPr>
                            <w:r w:rsidRPr="00AA0923">
                              <w:rPr>
                                <w:rFonts w:eastAsia="Arial"/>
                                <w:sz w:val="20"/>
                                <w:szCs w:val="20"/>
                              </w:rPr>
                              <w:t xml:space="preserve">  </w:t>
                            </w:r>
                          </w:p>
                        </w:tc>
                      </w:tr>
                      <w:tr w:rsidR="00A67E5F" w:rsidRPr="00900476" w14:paraId="5DC6E691" w14:textId="77777777" w:rsidTr="00C073E1">
                        <w:trPr>
                          <w:trHeight w:val="248"/>
                        </w:trPr>
                        <w:tc>
                          <w:tcPr>
                            <w:tcW w:w="1849" w:type="dxa"/>
                            <w:gridSpan w:val="2"/>
                            <w:tcBorders>
                              <w:top w:val="nil"/>
                              <w:bottom w:val="nil"/>
                              <w:right w:val="single" w:sz="6" w:space="0" w:color="000000"/>
                            </w:tcBorders>
                            <w:shd w:val="clear" w:color="auto" w:fill="99CCFF"/>
                            <w:vAlign w:val="bottom"/>
                          </w:tcPr>
                          <w:p w14:paraId="2FE99D80" w14:textId="77777777" w:rsidR="00A67E5F" w:rsidRPr="00A67461" w:rsidRDefault="00A67E5F" w:rsidP="00C073E1">
                            <w:pPr>
                              <w:rPr>
                                <w:sz w:val="20"/>
                                <w:szCs w:val="20"/>
                              </w:rPr>
                            </w:pPr>
                            <w:r w:rsidRPr="00A67461">
                              <w:rPr>
                                <w:sz w:val="20"/>
                                <w:szCs w:val="20"/>
                              </w:rPr>
                              <w:t>Noruega</w:t>
                            </w:r>
                          </w:p>
                        </w:tc>
                        <w:tc>
                          <w:tcPr>
                            <w:tcW w:w="932" w:type="dxa"/>
                            <w:tcBorders>
                              <w:top w:val="nil"/>
                              <w:left w:val="single" w:sz="6" w:space="0" w:color="000000"/>
                              <w:bottom w:val="nil"/>
                              <w:right w:val="single" w:sz="4" w:space="0" w:color="auto"/>
                            </w:tcBorders>
                            <w:shd w:val="clear" w:color="auto" w:fill="99CCFF"/>
                          </w:tcPr>
                          <w:p w14:paraId="304C0E91" w14:textId="77777777" w:rsidR="00A67E5F" w:rsidRPr="00AA0923" w:rsidRDefault="00A67E5F" w:rsidP="00C073E1">
                            <w:pPr>
                              <w:jc w:val="right"/>
                              <w:rPr>
                                <w:sz w:val="20"/>
                                <w:szCs w:val="20"/>
                              </w:rPr>
                            </w:pPr>
                            <w:r w:rsidRPr="00AA0923">
                              <w:rPr>
                                <w:rFonts w:eastAsia="Arial"/>
                                <w:sz w:val="20"/>
                                <w:szCs w:val="20"/>
                              </w:rPr>
                              <w:t xml:space="preserve">95 </w:t>
                            </w:r>
                          </w:p>
                        </w:tc>
                        <w:tc>
                          <w:tcPr>
                            <w:tcW w:w="933" w:type="dxa"/>
                            <w:tcBorders>
                              <w:top w:val="nil"/>
                              <w:left w:val="single" w:sz="4" w:space="0" w:color="auto"/>
                              <w:bottom w:val="nil"/>
                              <w:right w:val="single" w:sz="4" w:space="0" w:color="auto"/>
                            </w:tcBorders>
                            <w:shd w:val="clear" w:color="auto" w:fill="99CCFF"/>
                          </w:tcPr>
                          <w:p w14:paraId="70D7AD0F" w14:textId="77777777" w:rsidR="00A67E5F" w:rsidRPr="00AA0923" w:rsidRDefault="00A67E5F" w:rsidP="00C073E1">
                            <w:pPr>
                              <w:jc w:val="right"/>
                              <w:rPr>
                                <w:sz w:val="20"/>
                                <w:szCs w:val="20"/>
                              </w:rPr>
                            </w:pPr>
                            <w:r w:rsidRPr="00AA0923">
                              <w:rPr>
                                <w:rFonts w:eastAsia="Arial"/>
                                <w:sz w:val="20"/>
                                <w:szCs w:val="20"/>
                              </w:rPr>
                              <w:t xml:space="preserve">96 </w:t>
                            </w:r>
                          </w:p>
                        </w:tc>
                        <w:tc>
                          <w:tcPr>
                            <w:tcW w:w="934" w:type="dxa"/>
                            <w:tcBorders>
                              <w:top w:val="nil"/>
                              <w:left w:val="single" w:sz="4" w:space="0" w:color="auto"/>
                              <w:bottom w:val="nil"/>
                              <w:right w:val="single" w:sz="4" w:space="0" w:color="auto"/>
                            </w:tcBorders>
                            <w:shd w:val="clear" w:color="auto" w:fill="99CCFF"/>
                          </w:tcPr>
                          <w:p w14:paraId="1D17173B" w14:textId="77777777" w:rsidR="00A67E5F" w:rsidRPr="00AA0923" w:rsidRDefault="00A67E5F" w:rsidP="00C073E1">
                            <w:pPr>
                              <w:ind w:left="463"/>
                              <w:jc w:val="right"/>
                              <w:rPr>
                                <w:sz w:val="20"/>
                                <w:szCs w:val="20"/>
                              </w:rPr>
                            </w:pPr>
                            <w:r w:rsidRPr="00AA0923">
                              <w:rPr>
                                <w:rFonts w:eastAsia="Arial"/>
                                <w:sz w:val="20"/>
                                <w:szCs w:val="20"/>
                              </w:rPr>
                              <w:t xml:space="preserve">90 </w:t>
                            </w:r>
                          </w:p>
                        </w:tc>
                        <w:tc>
                          <w:tcPr>
                            <w:tcW w:w="934" w:type="dxa"/>
                            <w:tcBorders>
                              <w:top w:val="nil"/>
                              <w:left w:val="single" w:sz="4" w:space="0" w:color="auto"/>
                              <w:bottom w:val="nil"/>
                              <w:right w:val="single" w:sz="4" w:space="0" w:color="auto"/>
                            </w:tcBorders>
                            <w:shd w:val="clear" w:color="auto" w:fill="99CCFF"/>
                          </w:tcPr>
                          <w:p w14:paraId="19E2F2CD" w14:textId="77777777" w:rsidR="00A67E5F" w:rsidRPr="00AA0923" w:rsidRDefault="00A67E5F" w:rsidP="00C073E1">
                            <w:pPr>
                              <w:ind w:left="193"/>
                              <w:jc w:val="right"/>
                              <w:rPr>
                                <w:sz w:val="20"/>
                                <w:szCs w:val="20"/>
                              </w:rPr>
                            </w:pPr>
                            <w:r w:rsidRPr="00AA0923">
                              <w:rPr>
                                <w:rFonts w:eastAsia="Arial"/>
                                <w:sz w:val="20"/>
                                <w:szCs w:val="20"/>
                              </w:rPr>
                              <w:t xml:space="preserve">99 </w:t>
                            </w:r>
                          </w:p>
                        </w:tc>
                        <w:tc>
                          <w:tcPr>
                            <w:tcW w:w="934" w:type="dxa"/>
                            <w:tcBorders>
                              <w:top w:val="nil"/>
                              <w:left w:val="single" w:sz="4" w:space="0" w:color="auto"/>
                              <w:bottom w:val="nil"/>
                              <w:right w:val="single" w:sz="4" w:space="0" w:color="auto"/>
                            </w:tcBorders>
                            <w:shd w:val="clear" w:color="auto" w:fill="99CCFF"/>
                          </w:tcPr>
                          <w:p w14:paraId="32895713" w14:textId="77777777" w:rsidR="00A67E5F" w:rsidRPr="00AA0923" w:rsidRDefault="00A67E5F" w:rsidP="00C073E1">
                            <w:pPr>
                              <w:jc w:val="right"/>
                              <w:rPr>
                                <w:sz w:val="20"/>
                                <w:szCs w:val="20"/>
                              </w:rPr>
                            </w:pPr>
                            <w:r w:rsidRPr="00AA0923">
                              <w:rPr>
                                <w:rFonts w:eastAsia="Arial"/>
                                <w:sz w:val="20"/>
                                <w:szCs w:val="20"/>
                              </w:rPr>
                              <w:t xml:space="preserve">104 </w:t>
                            </w:r>
                          </w:p>
                        </w:tc>
                        <w:tc>
                          <w:tcPr>
                            <w:tcW w:w="934" w:type="dxa"/>
                            <w:tcBorders>
                              <w:top w:val="nil"/>
                              <w:left w:val="single" w:sz="4" w:space="0" w:color="auto"/>
                              <w:bottom w:val="nil"/>
                              <w:right w:val="nil"/>
                            </w:tcBorders>
                            <w:shd w:val="clear" w:color="auto" w:fill="99CCFF"/>
                          </w:tcPr>
                          <w:p w14:paraId="59DE3B02" w14:textId="77777777" w:rsidR="00A67E5F" w:rsidRPr="00AA0923" w:rsidRDefault="00A67E5F" w:rsidP="00C073E1">
                            <w:pPr>
                              <w:ind w:left="361"/>
                              <w:jc w:val="right"/>
                              <w:rPr>
                                <w:sz w:val="20"/>
                                <w:szCs w:val="20"/>
                              </w:rPr>
                            </w:pPr>
                            <w:r w:rsidRPr="00AA0923">
                              <w:rPr>
                                <w:rFonts w:eastAsia="Arial"/>
                                <w:sz w:val="20"/>
                                <w:szCs w:val="20"/>
                              </w:rPr>
                              <w:t xml:space="preserve">102 </w:t>
                            </w:r>
                          </w:p>
                        </w:tc>
                        <w:tc>
                          <w:tcPr>
                            <w:tcW w:w="941" w:type="dxa"/>
                            <w:tcBorders>
                              <w:top w:val="nil"/>
                              <w:left w:val="nil"/>
                              <w:bottom w:val="nil"/>
                              <w:right w:val="nil"/>
                            </w:tcBorders>
                            <w:shd w:val="clear" w:color="auto" w:fill="99CCFF"/>
                          </w:tcPr>
                          <w:p w14:paraId="3D8AA407" w14:textId="77777777" w:rsidR="00A67E5F" w:rsidRPr="00AA0923" w:rsidRDefault="00A67E5F" w:rsidP="00C073E1">
                            <w:pPr>
                              <w:jc w:val="right"/>
                              <w:rPr>
                                <w:sz w:val="20"/>
                                <w:szCs w:val="20"/>
                              </w:rPr>
                            </w:pPr>
                            <w:r w:rsidRPr="00AA0923">
                              <w:rPr>
                                <w:rFonts w:eastAsia="Arial"/>
                                <w:sz w:val="20"/>
                                <w:szCs w:val="20"/>
                              </w:rPr>
                              <w:t xml:space="preserve">105 </w:t>
                            </w:r>
                          </w:p>
                        </w:tc>
                        <w:tc>
                          <w:tcPr>
                            <w:tcW w:w="934" w:type="dxa"/>
                            <w:tcBorders>
                              <w:top w:val="nil"/>
                              <w:left w:val="nil"/>
                              <w:bottom w:val="nil"/>
                            </w:tcBorders>
                            <w:shd w:val="clear" w:color="auto" w:fill="99CCFF"/>
                          </w:tcPr>
                          <w:p w14:paraId="0AC37464" w14:textId="77777777" w:rsidR="00A67E5F" w:rsidRPr="00AA0923" w:rsidRDefault="00A67E5F" w:rsidP="00C073E1">
                            <w:pPr>
                              <w:ind w:left="360"/>
                              <w:jc w:val="right"/>
                              <w:rPr>
                                <w:sz w:val="20"/>
                                <w:szCs w:val="20"/>
                              </w:rPr>
                            </w:pPr>
                            <w:r w:rsidRPr="00AA0923">
                              <w:rPr>
                                <w:rFonts w:eastAsia="Arial"/>
                                <w:sz w:val="20"/>
                                <w:szCs w:val="20"/>
                              </w:rPr>
                              <w:t xml:space="preserve">109 </w:t>
                            </w:r>
                          </w:p>
                        </w:tc>
                        <w:tc>
                          <w:tcPr>
                            <w:tcW w:w="934" w:type="dxa"/>
                            <w:tcBorders>
                              <w:top w:val="nil"/>
                              <w:bottom w:val="nil"/>
                              <w:right w:val="single" w:sz="4" w:space="0" w:color="auto"/>
                            </w:tcBorders>
                            <w:shd w:val="clear" w:color="auto" w:fill="99CCFF"/>
                          </w:tcPr>
                          <w:p w14:paraId="0754DDA0" w14:textId="77777777" w:rsidR="00A67E5F" w:rsidRPr="00AA0923" w:rsidRDefault="00A67E5F" w:rsidP="00C073E1">
                            <w:pPr>
                              <w:jc w:val="right"/>
                              <w:rPr>
                                <w:sz w:val="20"/>
                                <w:szCs w:val="20"/>
                              </w:rPr>
                            </w:pPr>
                            <w:r w:rsidRPr="00AA0923">
                              <w:rPr>
                                <w:rFonts w:eastAsia="Arial"/>
                                <w:sz w:val="20"/>
                                <w:szCs w:val="20"/>
                              </w:rPr>
                              <w:t xml:space="preserve">  </w:t>
                            </w:r>
                          </w:p>
                        </w:tc>
                      </w:tr>
                      <w:tr w:rsidR="00A67E5F" w:rsidRPr="00C37FE2" w14:paraId="1DE9F34A" w14:textId="77777777" w:rsidTr="00C073E1">
                        <w:trPr>
                          <w:trHeight w:val="248"/>
                        </w:trPr>
                        <w:tc>
                          <w:tcPr>
                            <w:tcW w:w="1849" w:type="dxa"/>
                            <w:gridSpan w:val="2"/>
                            <w:tcBorders>
                              <w:top w:val="nil"/>
                              <w:bottom w:val="nil"/>
                              <w:right w:val="single" w:sz="6" w:space="0" w:color="000000"/>
                            </w:tcBorders>
                            <w:shd w:val="clear" w:color="auto" w:fill="auto"/>
                            <w:vAlign w:val="bottom"/>
                          </w:tcPr>
                          <w:p w14:paraId="32881F4B" w14:textId="77777777" w:rsidR="00A67E5F" w:rsidRPr="00A67461" w:rsidRDefault="00A67E5F" w:rsidP="00C073E1">
                            <w:pPr>
                              <w:rPr>
                                <w:sz w:val="20"/>
                                <w:szCs w:val="20"/>
                              </w:rPr>
                            </w:pPr>
                            <w:r w:rsidRPr="00A67461">
                              <w:rPr>
                                <w:sz w:val="20"/>
                                <w:szCs w:val="20"/>
                              </w:rPr>
                              <w:t>Polonia</w:t>
                            </w:r>
                          </w:p>
                        </w:tc>
                        <w:tc>
                          <w:tcPr>
                            <w:tcW w:w="932" w:type="dxa"/>
                            <w:tcBorders>
                              <w:top w:val="nil"/>
                              <w:left w:val="single" w:sz="6" w:space="0" w:color="000000"/>
                              <w:bottom w:val="nil"/>
                              <w:right w:val="single" w:sz="4" w:space="0" w:color="auto"/>
                            </w:tcBorders>
                            <w:shd w:val="clear" w:color="auto" w:fill="auto"/>
                          </w:tcPr>
                          <w:p w14:paraId="2B255930" w14:textId="77777777" w:rsidR="00A67E5F" w:rsidRPr="00AA0923" w:rsidRDefault="00A67E5F" w:rsidP="00C073E1">
                            <w:pPr>
                              <w:jc w:val="right"/>
                              <w:rPr>
                                <w:sz w:val="20"/>
                                <w:szCs w:val="20"/>
                              </w:rPr>
                            </w:pPr>
                            <w:r>
                              <w:rPr>
                                <w:rFonts w:eastAsia="Arial"/>
                                <w:sz w:val="20"/>
                                <w:szCs w:val="20"/>
                              </w:rPr>
                              <w:t xml:space="preserve">1 </w:t>
                            </w:r>
                            <w:r w:rsidRPr="00AA0923">
                              <w:rPr>
                                <w:rFonts w:eastAsia="Arial"/>
                                <w:sz w:val="20"/>
                                <w:szCs w:val="20"/>
                              </w:rPr>
                              <w:t xml:space="preserve">793 </w:t>
                            </w:r>
                          </w:p>
                        </w:tc>
                        <w:tc>
                          <w:tcPr>
                            <w:tcW w:w="933" w:type="dxa"/>
                            <w:tcBorders>
                              <w:top w:val="nil"/>
                              <w:left w:val="single" w:sz="4" w:space="0" w:color="auto"/>
                              <w:bottom w:val="nil"/>
                              <w:right w:val="single" w:sz="4" w:space="0" w:color="auto"/>
                            </w:tcBorders>
                            <w:shd w:val="clear" w:color="auto" w:fill="auto"/>
                          </w:tcPr>
                          <w:p w14:paraId="52DB5137" w14:textId="77777777" w:rsidR="00A67E5F" w:rsidRPr="00AA0923" w:rsidRDefault="00A67E5F" w:rsidP="00C073E1">
                            <w:pPr>
                              <w:jc w:val="right"/>
                              <w:rPr>
                                <w:sz w:val="20"/>
                                <w:szCs w:val="20"/>
                              </w:rPr>
                            </w:pPr>
                            <w:r>
                              <w:rPr>
                                <w:rFonts w:eastAsia="Arial"/>
                                <w:sz w:val="20"/>
                                <w:szCs w:val="20"/>
                              </w:rPr>
                              <w:t xml:space="preserve">1 </w:t>
                            </w:r>
                            <w:r w:rsidRPr="00AA0923">
                              <w:rPr>
                                <w:rFonts w:eastAsia="Arial"/>
                                <w:sz w:val="20"/>
                                <w:szCs w:val="20"/>
                              </w:rPr>
                              <w:t xml:space="preserve">567 </w:t>
                            </w:r>
                          </w:p>
                        </w:tc>
                        <w:tc>
                          <w:tcPr>
                            <w:tcW w:w="934" w:type="dxa"/>
                            <w:tcBorders>
                              <w:top w:val="nil"/>
                              <w:left w:val="single" w:sz="4" w:space="0" w:color="auto"/>
                              <w:bottom w:val="nil"/>
                              <w:right w:val="single" w:sz="4" w:space="0" w:color="auto"/>
                            </w:tcBorders>
                            <w:shd w:val="clear" w:color="auto" w:fill="auto"/>
                          </w:tcPr>
                          <w:p w14:paraId="42C78F76" w14:textId="77777777" w:rsidR="00A67E5F" w:rsidRPr="00AA0923" w:rsidRDefault="00A67E5F" w:rsidP="00C073E1">
                            <w:pPr>
                              <w:ind w:left="54"/>
                              <w:jc w:val="right"/>
                              <w:rPr>
                                <w:sz w:val="20"/>
                                <w:szCs w:val="20"/>
                              </w:rPr>
                            </w:pPr>
                            <w:r>
                              <w:rPr>
                                <w:rFonts w:eastAsia="Arial"/>
                                <w:sz w:val="20"/>
                                <w:szCs w:val="20"/>
                              </w:rPr>
                              <w:t xml:space="preserve">1 </w:t>
                            </w:r>
                            <w:r w:rsidRPr="00AA0923">
                              <w:rPr>
                                <w:rFonts w:eastAsia="Arial"/>
                                <w:sz w:val="20"/>
                                <w:szCs w:val="20"/>
                              </w:rPr>
                              <w:t xml:space="preserve">601 </w:t>
                            </w:r>
                          </w:p>
                        </w:tc>
                        <w:tc>
                          <w:tcPr>
                            <w:tcW w:w="934" w:type="dxa"/>
                            <w:tcBorders>
                              <w:top w:val="nil"/>
                              <w:left w:val="single" w:sz="4" w:space="0" w:color="auto"/>
                              <w:bottom w:val="nil"/>
                              <w:right w:val="single" w:sz="4" w:space="0" w:color="auto"/>
                            </w:tcBorders>
                            <w:shd w:val="clear" w:color="auto" w:fill="auto"/>
                          </w:tcPr>
                          <w:p w14:paraId="7CD76B98" w14:textId="77777777" w:rsidR="00A67E5F" w:rsidRPr="00AA0923" w:rsidRDefault="00A67E5F" w:rsidP="00C073E1">
                            <w:pPr>
                              <w:ind w:left="101"/>
                              <w:jc w:val="right"/>
                              <w:rPr>
                                <w:sz w:val="20"/>
                                <w:szCs w:val="20"/>
                              </w:rPr>
                            </w:pPr>
                            <w:r>
                              <w:rPr>
                                <w:rFonts w:eastAsia="Arial"/>
                                <w:sz w:val="20"/>
                                <w:szCs w:val="20"/>
                              </w:rPr>
                              <w:t xml:space="preserve">1 </w:t>
                            </w:r>
                            <w:r w:rsidRPr="00AA0923">
                              <w:rPr>
                                <w:rFonts w:eastAsia="Arial"/>
                                <w:sz w:val="20"/>
                                <w:szCs w:val="20"/>
                              </w:rPr>
                              <w:t xml:space="preserve">503 </w:t>
                            </w:r>
                          </w:p>
                        </w:tc>
                        <w:tc>
                          <w:tcPr>
                            <w:tcW w:w="934" w:type="dxa"/>
                            <w:tcBorders>
                              <w:top w:val="nil"/>
                              <w:left w:val="single" w:sz="4" w:space="0" w:color="auto"/>
                              <w:bottom w:val="nil"/>
                              <w:right w:val="single" w:sz="4" w:space="0" w:color="auto"/>
                            </w:tcBorders>
                            <w:shd w:val="clear" w:color="auto" w:fill="auto"/>
                          </w:tcPr>
                          <w:p w14:paraId="6F479C3A" w14:textId="77777777" w:rsidR="00A67E5F" w:rsidRPr="00AA0923" w:rsidRDefault="00A67E5F" w:rsidP="00C073E1">
                            <w:pPr>
                              <w:ind w:left="101"/>
                              <w:jc w:val="right"/>
                              <w:rPr>
                                <w:sz w:val="20"/>
                                <w:szCs w:val="20"/>
                              </w:rPr>
                            </w:pPr>
                            <w:r>
                              <w:rPr>
                                <w:rFonts w:eastAsia="Arial"/>
                                <w:sz w:val="20"/>
                                <w:szCs w:val="20"/>
                              </w:rPr>
                              <w:t xml:space="preserve">1 </w:t>
                            </w:r>
                            <w:r w:rsidRPr="00AA0923">
                              <w:rPr>
                                <w:rFonts w:eastAsia="Arial"/>
                                <w:sz w:val="20"/>
                                <w:szCs w:val="20"/>
                              </w:rPr>
                              <w:t xml:space="preserve">446 </w:t>
                            </w:r>
                          </w:p>
                        </w:tc>
                        <w:tc>
                          <w:tcPr>
                            <w:tcW w:w="934" w:type="dxa"/>
                            <w:tcBorders>
                              <w:top w:val="nil"/>
                              <w:left w:val="single" w:sz="4" w:space="0" w:color="auto"/>
                              <w:bottom w:val="nil"/>
                              <w:right w:val="nil"/>
                            </w:tcBorders>
                            <w:shd w:val="clear" w:color="auto" w:fill="auto"/>
                          </w:tcPr>
                          <w:p w14:paraId="29416092" w14:textId="77777777" w:rsidR="00A67E5F" w:rsidRPr="00AA0923" w:rsidRDefault="00A67E5F" w:rsidP="00C073E1">
                            <w:pPr>
                              <w:ind w:left="50"/>
                              <w:jc w:val="right"/>
                              <w:rPr>
                                <w:sz w:val="20"/>
                                <w:szCs w:val="20"/>
                              </w:rPr>
                            </w:pPr>
                            <w:r>
                              <w:rPr>
                                <w:rFonts w:eastAsia="Arial"/>
                                <w:sz w:val="20"/>
                                <w:szCs w:val="20"/>
                              </w:rPr>
                              <w:t xml:space="preserve">1 </w:t>
                            </w:r>
                            <w:r w:rsidRPr="00AA0923">
                              <w:rPr>
                                <w:rFonts w:eastAsia="Arial"/>
                                <w:sz w:val="20"/>
                                <w:szCs w:val="20"/>
                              </w:rPr>
                              <w:t xml:space="preserve">449 </w:t>
                            </w:r>
                          </w:p>
                        </w:tc>
                        <w:tc>
                          <w:tcPr>
                            <w:tcW w:w="941" w:type="dxa"/>
                            <w:tcBorders>
                              <w:top w:val="nil"/>
                              <w:left w:val="nil"/>
                              <w:bottom w:val="nil"/>
                              <w:right w:val="nil"/>
                            </w:tcBorders>
                            <w:shd w:val="clear" w:color="auto" w:fill="auto"/>
                          </w:tcPr>
                          <w:p w14:paraId="4C22927C" w14:textId="77777777" w:rsidR="00A67E5F" w:rsidRPr="00AA0923" w:rsidRDefault="00A67E5F" w:rsidP="00C073E1">
                            <w:pPr>
                              <w:ind w:left="101"/>
                              <w:jc w:val="right"/>
                              <w:rPr>
                                <w:sz w:val="20"/>
                                <w:szCs w:val="20"/>
                              </w:rPr>
                            </w:pPr>
                            <w:r>
                              <w:rPr>
                                <w:rFonts w:eastAsia="Arial"/>
                                <w:sz w:val="20"/>
                                <w:szCs w:val="20"/>
                              </w:rPr>
                              <w:t xml:space="preserve">1 </w:t>
                            </w:r>
                            <w:r w:rsidRPr="00AA0923">
                              <w:rPr>
                                <w:rFonts w:eastAsia="Arial"/>
                                <w:sz w:val="20"/>
                                <w:szCs w:val="20"/>
                              </w:rPr>
                              <w:t xml:space="preserve">422 </w:t>
                            </w:r>
                          </w:p>
                        </w:tc>
                        <w:tc>
                          <w:tcPr>
                            <w:tcW w:w="934" w:type="dxa"/>
                            <w:tcBorders>
                              <w:top w:val="nil"/>
                              <w:left w:val="nil"/>
                              <w:bottom w:val="nil"/>
                            </w:tcBorders>
                            <w:shd w:val="clear" w:color="auto" w:fill="auto"/>
                          </w:tcPr>
                          <w:p w14:paraId="655A89E5" w14:textId="77777777" w:rsidR="00A67E5F" w:rsidRPr="00AA0923" w:rsidRDefault="00A67E5F" w:rsidP="00C073E1">
                            <w:pPr>
                              <w:ind w:left="51"/>
                              <w:jc w:val="right"/>
                              <w:rPr>
                                <w:sz w:val="20"/>
                                <w:szCs w:val="20"/>
                              </w:rPr>
                            </w:pPr>
                            <w:r>
                              <w:rPr>
                                <w:rFonts w:eastAsia="Arial"/>
                                <w:sz w:val="20"/>
                                <w:szCs w:val="20"/>
                              </w:rPr>
                              <w:t xml:space="preserve">1 </w:t>
                            </w:r>
                            <w:r w:rsidRPr="00AA0923">
                              <w:rPr>
                                <w:rFonts w:eastAsia="Arial"/>
                                <w:sz w:val="20"/>
                                <w:szCs w:val="20"/>
                              </w:rPr>
                              <w:t xml:space="preserve">394 </w:t>
                            </w:r>
                          </w:p>
                        </w:tc>
                        <w:tc>
                          <w:tcPr>
                            <w:tcW w:w="934" w:type="dxa"/>
                            <w:tcBorders>
                              <w:top w:val="nil"/>
                              <w:bottom w:val="nil"/>
                              <w:right w:val="single" w:sz="4" w:space="0" w:color="auto"/>
                            </w:tcBorders>
                            <w:shd w:val="clear" w:color="auto" w:fill="auto"/>
                          </w:tcPr>
                          <w:p w14:paraId="5D68F0C7" w14:textId="77777777" w:rsidR="00A67E5F" w:rsidRPr="00AA0923" w:rsidRDefault="00A67E5F" w:rsidP="00C073E1">
                            <w:pPr>
                              <w:ind w:left="101"/>
                              <w:jc w:val="right"/>
                              <w:rPr>
                                <w:sz w:val="20"/>
                                <w:szCs w:val="20"/>
                              </w:rPr>
                            </w:pPr>
                            <w:r>
                              <w:rPr>
                                <w:rFonts w:eastAsia="Arial"/>
                                <w:sz w:val="20"/>
                                <w:szCs w:val="20"/>
                              </w:rPr>
                              <w:t xml:space="preserve">1 </w:t>
                            </w:r>
                            <w:r w:rsidRPr="00AA0923">
                              <w:rPr>
                                <w:rFonts w:eastAsia="Arial"/>
                                <w:sz w:val="20"/>
                                <w:szCs w:val="20"/>
                              </w:rPr>
                              <w:t xml:space="preserve">367 </w:t>
                            </w:r>
                          </w:p>
                        </w:tc>
                      </w:tr>
                      <w:tr w:rsidR="00A67E5F" w:rsidRPr="00C37FE2" w14:paraId="14A0F599" w14:textId="77777777" w:rsidTr="00C073E1">
                        <w:trPr>
                          <w:trHeight w:val="248"/>
                        </w:trPr>
                        <w:tc>
                          <w:tcPr>
                            <w:tcW w:w="1849" w:type="dxa"/>
                            <w:gridSpan w:val="2"/>
                            <w:tcBorders>
                              <w:top w:val="nil"/>
                              <w:bottom w:val="nil"/>
                              <w:right w:val="single" w:sz="6" w:space="0" w:color="000000"/>
                            </w:tcBorders>
                            <w:shd w:val="clear" w:color="auto" w:fill="99CCFF"/>
                            <w:vAlign w:val="bottom"/>
                          </w:tcPr>
                          <w:p w14:paraId="33270E10" w14:textId="77777777" w:rsidR="00A67E5F" w:rsidRPr="00A67461" w:rsidRDefault="00A67E5F" w:rsidP="00C073E1">
                            <w:pPr>
                              <w:rPr>
                                <w:sz w:val="20"/>
                                <w:szCs w:val="20"/>
                              </w:rPr>
                            </w:pPr>
                            <w:r w:rsidRPr="00A67461">
                              <w:rPr>
                                <w:sz w:val="20"/>
                                <w:szCs w:val="20"/>
                              </w:rPr>
                              <w:t>Portugal</w:t>
                            </w:r>
                          </w:p>
                        </w:tc>
                        <w:tc>
                          <w:tcPr>
                            <w:tcW w:w="932" w:type="dxa"/>
                            <w:tcBorders>
                              <w:top w:val="nil"/>
                              <w:left w:val="single" w:sz="6" w:space="0" w:color="000000"/>
                              <w:bottom w:val="nil"/>
                              <w:right w:val="single" w:sz="4" w:space="0" w:color="auto"/>
                            </w:tcBorders>
                            <w:shd w:val="clear" w:color="auto" w:fill="99CCFF"/>
                          </w:tcPr>
                          <w:p w14:paraId="7C534DC8" w14:textId="77777777" w:rsidR="00A67E5F" w:rsidRPr="00AA0923" w:rsidRDefault="00A67E5F" w:rsidP="00C073E1">
                            <w:pPr>
                              <w:jc w:val="right"/>
                              <w:rPr>
                                <w:sz w:val="20"/>
                                <w:szCs w:val="20"/>
                              </w:rPr>
                            </w:pPr>
                            <w:r w:rsidRPr="00AA0923">
                              <w:rPr>
                                <w:rFonts w:eastAsia="Arial"/>
                                <w:sz w:val="20"/>
                                <w:szCs w:val="20"/>
                              </w:rPr>
                              <w:t xml:space="preserve">855 </w:t>
                            </w:r>
                          </w:p>
                        </w:tc>
                        <w:tc>
                          <w:tcPr>
                            <w:tcW w:w="933" w:type="dxa"/>
                            <w:tcBorders>
                              <w:top w:val="nil"/>
                              <w:left w:val="single" w:sz="4" w:space="0" w:color="auto"/>
                              <w:bottom w:val="nil"/>
                              <w:right w:val="single" w:sz="4" w:space="0" w:color="auto"/>
                            </w:tcBorders>
                            <w:shd w:val="clear" w:color="auto" w:fill="99CCFF"/>
                          </w:tcPr>
                          <w:p w14:paraId="22DBE6EC" w14:textId="77777777" w:rsidR="00A67E5F" w:rsidRPr="00AA0923" w:rsidRDefault="00A67E5F" w:rsidP="00C073E1">
                            <w:pPr>
                              <w:jc w:val="right"/>
                              <w:rPr>
                                <w:sz w:val="20"/>
                                <w:szCs w:val="20"/>
                              </w:rPr>
                            </w:pPr>
                            <w:r>
                              <w:rPr>
                                <w:rFonts w:eastAsia="Arial"/>
                                <w:sz w:val="20"/>
                                <w:szCs w:val="20"/>
                              </w:rPr>
                              <w:t xml:space="preserve"> </w:t>
                            </w:r>
                            <w:r w:rsidRPr="00AA0923">
                              <w:rPr>
                                <w:rFonts w:eastAsia="Arial"/>
                                <w:sz w:val="20"/>
                                <w:szCs w:val="20"/>
                              </w:rPr>
                              <w:t xml:space="preserve">729 </w:t>
                            </w:r>
                          </w:p>
                        </w:tc>
                        <w:tc>
                          <w:tcPr>
                            <w:tcW w:w="934" w:type="dxa"/>
                            <w:tcBorders>
                              <w:top w:val="nil"/>
                              <w:left w:val="single" w:sz="4" w:space="0" w:color="auto"/>
                              <w:bottom w:val="nil"/>
                              <w:right w:val="single" w:sz="4" w:space="0" w:color="auto"/>
                            </w:tcBorders>
                            <w:shd w:val="clear" w:color="auto" w:fill="99CCFF"/>
                          </w:tcPr>
                          <w:p w14:paraId="6936A98C" w14:textId="77777777" w:rsidR="00A67E5F" w:rsidRPr="00AA0923" w:rsidRDefault="00A67E5F" w:rsidP="00C073E1">
                            <w:pPr>
                              <w:ind w:left="362"/>
                              <w:jc w:val="right"/>
                              <w:rPr>
                                <w:sz w:val="20"/>
                                <w:szCs w:val="20"/>
                              </w:rPr>
                            </w:pPr>
                            <w:r w:rsidRPr="00AA0923">
                              <w:rPr>
                                <w:rFonts w:eastAsia="Arial"/>
                                <w:sz w:val="20"/>
                                <w:szCs w:val="20"/>
                              </w:rPr>
                              <w:t xml:space="preserve">744 </w:t>
                            </w:r>
                          </w:p>
                        </w:tc>
                        <w:tc>
                          <w:tcPr>
                            <w:tcW w:w="934" w:type="dxa"/>
                            <w:tcBorders>
                              <w:top w:val="nil"/>
                              <w:left w:val="single" w:sz="4" w:space="0" w:color="auto"/>
                              <w:bottom w:val="nil"/>
                              <w:right w:val="single" w:sz="4" w:space="0" w:color="auto"/>
                            </w:tcBorders>
                            <w:shd w:val="clear" w:color="auto" w:fill="99CCFF"/>
                          </w:tcPr>
                          <w:p w14:paraId="71135A70" w14:textId="77777777" w:rsidR="00A67E5F" w:rsidRPr="00AA0923" w:rsidRDefault="00A67E5F" w:rsidP="00C073E1">
                            <w:pPr>
                              <w:ind w:left="92"/>
                              <w:jc w:val="right"/>
                              <w:rPr>
                                <w:sz w:val="20"/>
                                <w:szCs w:val="20"/>
                              </w:rPr>
                            </w:pPr>
                            <w:r w:rsidRPr="00AA0923">
                              <w:rPr>
                                <w:rFonts w:eastAsia="Arial"/>
                                <w:sz w:val="20"/>
                                <w:szCs w:val="20"/>
                              </w:rPr>
                              <w:t xml:space="preserve">705 </w:t>
                            </w:r>
                          </w:p>
                        </w:tc>
                        <w:tc>
                          <w:tcPr>
                            <w:tcW w:w="934" w:type="dxa"/>
                            <w:tcBorders>
                              <w:top w:val="nil"/>
                              <w:left w:val="single" w:sz="4" w:space="0" w:color="auto"/>
                              <w:bottom w:val="nil"/>
                              <w:right w:val="single" w:sz="4" w:space="0" w:color="auto"/>
                            </w:tcBorders>
                            <w:shd w:val="clear" w:color="auto" w:fill="99CCFF"/>
                          </w:tcPr>
                          <w:p w14:paraId="0E818130" w14:textId="77777777" w:rsidR="00A67E5F" w:rsidRPr="00AA0923" w:rsidRDefault="00A67E5F" w:rsidP="00C073E1">
                            <w:pPr>
                              <w:jc w:val="right"/>
                              <w:rPr>
                                <w:sz w:val="20"/>
                                <w:szCs w:val="20"/>
                              </w:rPr>
                            </w:pPr>
                            <w:r w:rsidRPr="00AA0923">
                              <w:rPr>
                                <w:rFonts w:eastAsia="Arial"/>
                                <w:sz w:val="20"/>
                                <w:szCs w:val="20"/>
                              </w:rPr>
                              <w:t xml:space="preserve">695 </w:t>
                            </w:r>
                          </w:p>
                        </w:tc>
                        <w:tc>
                          <w:tcPr>
                            <w:tcW w:w="934" w:type="dxa"/>
                            <w:tcBorders>
                              <w:top w:val="nil"/>
                              <w:left w:val="single" w:sz="4" w:space="0" w:color="auto"/>
                              <w:bottom w:val="nil"/>
                              <w:right w:val="nil"/>
                            </w:tcBorders>
                            <w:shd w:val="clear" w:color="auto" w:fill="99CCFF"/>
                          </w:tcPr>
                          <w:p w14:paraId="1945C3B7" w14:textId="77777777" w:rsidR="00A67E5F" w:rsidRPr="00AA0923" w:rsidRDefault="00A67E5F" w:rsidP="00C073E1">
                            <w:pPr>
                              <w:ind w:left="361"/>
                              <w:jc w:val="right"/>
                              <w:rPr>
                                <w:sz w:val="20"/>
                                <w:szCs w:val="20"/>
                              </w:rPr>
                            </w:pPr>
                            <w:r w:rsidRPr="00AA0923">
                              <w:rPr>
                                <w:rFonts w:eastAsia="Arial"/>
                                <w:sz w:val="20"/>
                                <w:szCs w:val="20"/>
                              </w:rPr>
                              <w:t xml:space="preserve">693 </w:t>
                            </w:r>
                          </w:p>
                        </w:tc>
                        <w:tc>
                          <w:tcPr>
                            <w:tcW w:w="941" w:type="dxa"/>
                            <w:tcBorders>
                              <w:top w:val="nil"/>
                              <w:left w:val="nil"/>
                              <w:bottom w:val="nil"/>
                              <w:right w:val="nil"/>
                            </w:tcBorders>
                            <w:shd w:val="clear" w:color="auto" w:fill="99CCFF"/>
                          </w:tcPr>
                          <w:p w14:paraId="2471FC94" w14:textId="77777777" w:rsidR="00A67E5F" w:rsidRPr="00AA0923" w:rsidRDefault="00A67E5F" w:rsidP="00C073E1">
                            <w:pPr>
                              <w:jc w:val="right"/>
                              <w:rPr>
                                <w:sz w:val="20"/>
                                <w:szCs w:val="20"/>
                              </w:rPr>
                            </w:pPr>
                            <w:r w:rsidRPr="00AA0923">
                              <w:rPr>
                                <w:rFonts w:eastAsia="Arial"/>
                                <w:sz w:val="20"/>
                                <w:szCs w:val="20"/>
                              </w:rPr>
                              <w:t xml:space="preserve">698 </w:t>
                            </w:r>
                          </w:p>
                        </w:tc>
                        <w:tc>
                          <w:tcPr>
                            <w:tcW w:w="934" w:type="dxa"/>
                            <w:tcBorders>
                              <w:top w:val="nil"/>
                              <w:left w:val="nil"/>
                              <w:bottom w:val="nil"/>
                            </w:tcBorders>
                            <w:shd w:val="clear" w:color="auto" w:fill="99CCFF"/>
                          </w:tcPr>
                          <w:p w14:paraId="43F37CFA" w14:textId="77777777" w:rsidR="00A67E5F" w:rsidRPr="00AA0923" w:rsidRDefault="00A67E5F" w:rsidP="00C073E1">
                            <w:pPr>
                              <w:ind w:left="360"/>
                              <w:jc w:val="right"/>
                              <w:rPr>
                                <w:sz w:val="20"/>
                                <w:szCs w:val="20"/>
                              </w:rPr>
                            </w:pPr>
                            <w:r w:rsidRPr="00AA0923">
                              <w:rPr>
                                <w:rFonts w:eastAsia="Arial"/>
                                <w:sz w:val="20"/>
                                <w:szCs w:val="20"/>
                              </w:rPr>
                              <w:t xml:space="preserve">708 </w:t>
                            </w:r>
                          </w:p>
                        </w:tc>
                        <w:tc>
                          <w:tcPr>
                            <w:tcW w:w="934" w:type="dxa"/>
                            <w:tcBorders>
                              <w:top w:val="nil"/>
                              <w:bottom w:val="nil"/>
                              <w:right w:val="single" w:sz="4" w:space="0" w:color="auto"/>
                            </w:tcBorders>
                            <w:shd w:val="clear" w:color="auto" w:fill="99CCFF"/>
                          </w:tcPr>
                          <w:p w14:paraId="6F0E5A09" w14:textId="77777777" w:rsidR="00A67E5F" w:rsidRPr="00AA0923" w:rsidRDefault="00A67E5F" w:rsidP="00C073E1">
                            <w:pPr>
                              <w:jc w:val="right"/>
                              <w:rPr>
                                <w:sz w:val="20"/>
                                <w:szCs w:val="20"/>
                              </w:rPr>
                            </w:pPr>
                            <w:r w:rsidRPr="00AA0923">
                              <w:rPr>
                                <w:rFonts w:eastAsia="Arial"/>
                                <w:sz w:val="20"/>
                                <w:szCs w:val="20"/>
                              </w:rPr>
                              <w:t xml:space="preserve">720 </w:t>
                            </w:r>
                          </w:p>
                        </w:tc>
                      </w:tr>
                      <w:tr w:rsidR="00A67E5F" w:rsidRPr="00C37FE2" w14:paraId="793C2AAA" w14:textId="77777777" w:rsidTr="00C073E1">
                        <w:trPr>
                          <w:trHeight w:val="248"/>
                        </w:trPr>
                        <w:tc>
                          <w:tcPr>
                            <w:tcW w:w="1849" w:type="dxa"/>
                            <w:gridSpan w:val="2"/>
                            <w:tcBorders>
                              <w:top w:val="nil"/>
                              <w:bottom w:val="nil"/>
                              <w:right w:val="single" w:sz="6" w:space="0" w:color="000000"/>
                            </w:tcBorders>
                            <w:shd w:val="clear" w:color="auto" w:fill="auto"/>
                            <w:vAlign w:val="bottom"/>
                          </w:tcPr>
                          <w:p w14:paraId="7DFA9877" w14:textId="77777777" w:rsidR="00A67E5F" w:rsidRPr="00A67461" w:rsidRDefault="00A67E5F" w:rsidP="00C073E1">
                            <w:pPr>
                              <w:rPr>
                                <w:sz w:val="20"/>
                                <w:szCs w:val="20"/>
                              </w:rPr>
                            </w:pPr>
                            <w:r w:rsidRPr="00A67461">
                              <w:rPr>
                                <w:sz w:val="20"/>
                                <w:szCs w:val="20"/>
                              </w:rPr>
                              <w:t>República Eslovaca</w:t>
                            </w:r>
                          </w:p>
                        </w:tc>
                        <w:tc>
                          <w:tcPr>
                            <w:tcW w:w="932" w:type="dxa"/>
                            <w:tcBorders>
                              <w:top w:val="nil"/>
                              <w:left w:val="single" w:sz="6" w:space="0" w:color="000000"/>
                              <w:bottom w:val="nil"/>
                              <w:right w:val="single" w:sz="4" w:space="0" w:color="auto"/>
                            </w:tcBorders>
                            <w:shd w:val="clear" w:color="auto" w:fill="auto"/>
                          </w:tcPr>
                          <w:p w14:paraId="11B7FBAE" w14:textId="77777777" w:rsidR="00A67E5F" w:rsidRPr="00AA0923" w:rsidRDefault="00A67E5F" w:rsidP="00C073E1">
                            <w:pPr>
                              <w:jc w:val="right"/>
                              <w:rPr>
                                <w:sz w:val="20"/>
                                <w:szCs w:val="20"/>
                              </w:rPr>
                            </w:pPr>
                            <w:r w:rsidRPr="00AA0923">
                              <w:rPr>
                                <w:rFonts w:eastAsia="Arial"/>
                                <w:sz w:val="20"/>
                                <w:szCs w:val="20"/>
                              </w:rPr>
                              <w:t xml:space="preserve">386 </w:t>
                            </w:r>
                          </w:p>
                        </w:tc>
                        <w:tc>
                          <w:tcPr>
                            <w:tcW w:w="933" w:type="dxa"/>
                            <w:tcBorders>
                              <w:top w:val="nil"/>
                              <w:left w:val="single" w:sz="4" w:space="0" w:color="auto"/>
                              <w:bottom w:val="nil"/>
                              <w:right w:val="single" w:sz="4" w:space="0" w:color="auto"/>
                            </w:tcBorders>
                            <w:shd w:val="clear" w:color="auto" w:fill="auto"/>
                          </w:tcPr>
                          <w:p w14:paraId="5A3EEBCB" w14:textId="77777777" w:rsidR="00A67E5F" w:rsidRPr="00AA0923" w:rsidRDefault="00A67E5F" w:rsidP="00C073E1">
                            <w:pPr>
                              <w:jc w:val="right"/>
                              <w:rPr>
                                <w:sz w:val="20"/>
                                <w:szCs w:val="20"/>
                              </w:rPr>
                            </w:pPr>
                            <w:r w:rsidRPr="00AA0923">
                              <w:rPr>
                                <w:rFonts w:eastAsia="Arial"/>
                                <w:sz w:val="20"/>
                                <w:szCs w:val="20"/>
                              </w:rPr>
                              <w:t xml:space="preserve">359 </w:t>
                            </w:r>
                          </w:p>
                        </w:tc>
                        <w:tc>
                          <w:tcPr>
                            <w:tcW w:w="934" w:type="dxa"/>
                            <w:tcBorders>
                              <w:top w:val="nil"/>
                              <w:left w:val="single" w:sz="4" w:space="0" w:color="auto"/>
                              <w:bottom w:val="nil"/>
                              <w:right w:val="single" w:sz="4" w:space="0" w:color="auto"/>
                            </w:tcBorders>
                            <w:shd w:val="clear" w:color="auto" w:fill="auto"/>
                          </w:tcPr>
                          <w:p w14:paraId="3AE8C3AE" w14:textId="77777777" w:rsidR="00A67E5F" w:rsidRPr="00AA0923" w:rsidRDefault="00A67E5F" w:rsidP="00C073E1">
                            <w:pPr>
                              <w:ind w:left="362"/>
                              <w:jc w:val="right"/>
                              <w:rPr>
                                <w:sz w:val="20"/>
                                <w:szCs w:val="20"/>
                              </w:rPr>
                            </w:pPr>
                            <w:r w:rsidRPr="00AA0923">
                              <w:rPr>
                                <w:rFonts w:eastAsia="Arial"/>
                                <w:sz w:val="20"/>
                                <w:szCs w:val="20"/>
                              </w:rPr>
                              <w:t xml:space="preserve">363 </w:t>
                            </w:r>
                          </w:p>
                        </w:tc>
                        <w:tc>
                          <w:tcPr>
                            <w:tcW w:w="934" w:type="dxa"/>
                            <w:tcBorders>
                              <w:top w:val="nil"/>
                              <w:left w:val="single" w:sz="4" w:space="0" w:color="auto"/>
                              <w:bottom w:val="nil"/>
                              <w:right w:val="single" w:sz="4" w:space="0" w:color="auto"/>
                            </w:tcBorders>
                            <w:shd w:val="clear" w:color="auto" w:fill="auto"/>
                          </w:tcPr>
                          <w:p w14:paraId="0EA7CA7F" w14:textId="77777777" w:rsidR="00A67E5F" w:rsidRPr="00AA0923" w:rsidRDefault="00A67E5F" w:rsidP="00C073E1">
                            <w:pPr>
                              <w:ind w:left="92"/>
                              <w:jc w:val="right"/>
                              <w:rPr>
                                <w:sz w:val="20"/>
                                <w:szCs w:val="20"/>
                              </w:rPr>
                            </w:pPr>
                            <w:r w:rsidRPr="00AA0923">
                              <w:rPr>
                                <w:rFonts w:eastAsia="Arial"/>
                                <w:sz w:val="20"/>
                                <w:szCs w:val="20"/>
                              </w:rPr>
                              <w:t xml:space="preserve">356 </w:t>
                            </w:r>
                          </w:p>
                        </w:tc>
                        <w:tc>
                          <w:tcPr>
                            <w:tcW w:w="934" w:type="dxa"/>
                            <w:tcBorders>
                              <w:top w:val="nil"/>
                              <w:left w:val="single" w:sz="4" w:space="0" w:color="auto"/>
                              <w:bottom w:val="nil"/>
                              <w:right w:val="single" w:sz="4" w:space="0" w:color="auto"/>
                            </w:tcBorders>
                            <w:shd w:val="clear" w:color="auto" w:fill="auto"/>
                          </w:tcPr>
                          <w:p w14:paraId="56102D45" w14:textId="77777777" w:rsidR="00A67E5F" w:rsidRPr="00AA0923" w:rsidRDefault="00A67E5F" w:rsidP="00C073E1">
                            <w:pPr>
                              <w:jc w:val="right"/>
                              <w:rPr>
                                <w:sz w:val="20"/>
                                <w:szCs w:val="20"/>
                              </w:rPr>
                            </w:pPr>
                            <w:r w:rsidRPr="00AA0923">
                              <w:rPr>
                                <w:rFonts w:eastAsia="Arial"/>
                                <w:sz w:val="20"/>
                                <w:szCs w:val="20"/>
                              </w:rPr>
                              <w:t xml:space="preserve">343 </w:t>
                            </w:r>
                          </w:p>
                        </w:tc>
                        <w:tc>
                          <w:tcPr>
                            <w:tcW w:w="934" w:type="dxa"/>
                            <w:tcBorders>
                              <w:top w:val="nil"/>
                              <w:left w:val="single" w:sz="4" w:space="0" w:color="auto"/>
                              <w:bottom w:val="nil"/>
                              <w:right w:val="nil"/>
                            </w:tcBorders>
                            <w:shd w:val="clear" w:color="auto" w:fill="auto"/>
                          </w:tcPr>
                          <w:p w14:paraId="45A5A6AE" w14:textId="77777777" w:rsidR="00A67E5F" w:rsidRPr="00AA0923" w:rsidRDefault="00A67E5F" w:rsidP="00C073E1">
                            <w:pPr>
                              <w:ind w:left="361"/>
                              <w:jc w:val="right"/>
                              <w:rPr>
                                <w:sz w:val="20"/>
                                <w:szCs w:val="20"/>
                              </w:rPr>
                            </w:pPr>
                            <w:r w:rsidRPr="00AA0923">
                              <w:rPr>
                                <w:rFonts w:eastAsia="Arial"/>
                                <w:sz w:val="20"/>
                                <w:szCs w:val="20"/>
                              </w:rPr>
                              <w:t xml:space="preserve">342 </w:t>
                            </w:r>
                          </w:p>
                        </w:tc>
                        <w:tc>
                          <w:tcPr>
                            <w:tcW w:w="941" w:type="dxa"/>
                            <w:tcBorders>
                              <w:top w:val="nil"/>
                              <w:left w:val="nil"/>
                              <w:bottom w:val="nil"/>
                              <w:right w:val="nil"/>
                            </w:tcBorders>
                            <w:shd w:val="clear" w:color="auto" w:fill="auto"/>
                          </w:tcPr>
                          <w:p w14:paraId="7EF8294A" w14:textId="77777777" w:rsidR="00A67E5F" w:rsidRPr="00AA0923" w:rsidRDefault="00A67E5F" w:rsidP="00C073E1">
                            <w:pPr>
                              <w:jc w:val="right"/>
                              <w:rPr>
                                <w:sz w:val="20"/>
                                <w:szCs w:val="20"/>
                              </w:rPr>
                            </w:pPr>
                            <w:r w:rsidRPr="00AA0923">
                              <w:rPr>
                                <w:rFonts w:eastAsia="Arial"/>
                                <w:sz w:val="20"/>
                                <w:szCs w:val="20"/>
                              </w:rPr>
                              <w:t xml:space="preserve">340 </w:t>
                            </w:r>
                          </w:p>
                        </w:tc>
                        <w:tc>
                          <w:tcPr>
                            <w:tcW w:w="934" w:type="dxa"/>
                            <w:tcBorders>
                              <w:top w:val="nil"/>
                              <w:left w:val="nil"/>
                              <w:bottom w:val="nil"/>
                            </w:tcBorders>
                            <w:shd w:val="clear" w:color="auto" w:fill="auto"/>
                          </w:tcPr>
                          <w:p w14:paraId="1154F20C" w14:textId="77777777" w:rsidR="00A67E5F" w:rsidRPr="00AA0923" w:rsidRDefault="00A67E5F" w:rsidP="00C073E1">
                            <w:pPr>
                              <w:ind w:left="360"/>
                              <w:jc w:val="right"/>
                              <w:rPr>
                                <w:sz w:val="20"/>
                                <w:szCs w:val="20"/>
                              </w:rPr>
                            </w:pPr>
                            <w:r w:rsidRPr="00AA0923">
                              <w:rPr>
                                <w:rFonts w:eastAsia="Arial"/>
                                <w:sz w:val="20"/>
                                <w:szCs w:val="20"/>
                              </w:rPr>
                              <w:t xml:space="preserve">339 </w:t>
                            </w:r>
                          </w:p>
                        </w:tc>
                        <w:tc>
                          <w:tcPr>
                            <w:tcW w:w="934" w:type="dxa"/>
                            <w:tcBorders>
                              <w:top w:val="nil"/>
                              <w:bottom w:val="nil"/>
                              <w:right w:val="single" w:sz="4" w:space="0" w:color="auto"/>
                            </w:tcBorders>
                            <w:shd w:val="clear" w:color="auto" w:fill="auto"/>
                          </w:tcPr>
                          <w:p w14:paraId="02D67B13" w14:textId="77777777" w:rsidR="00A67E5F" w:rsidRPr="00AA0923" w:rsidRDefault="00A67E5F" w:rsidP="00C073E1">
                            <w:pPr>
                              <w:jc w:val="right"/>
                              <w:rPr>
                                <w:sz w:val="20"/>
                                <w:szCs w:val="20"/>
                              </w:rPr>
                            </w:pPr>
                            <w:r w:rsidRPr="00AA0923">
                              <w:rPr>
                                <w:rFonts w:eastAsia="Arial"/>
                                <w:sz w:val="20"/>
                                <w:szCs w:val="20"/>
                              </w:rPr>
                              <w:t xml:space="preserve">336 </w:t>
                            </w:r>
                          </w:p>
                        </w:tc>
                      </w:tr>
                      <w:tr w:rsidR="00A67E5F" w:rsidRPr="00C37FE2" w14:paraId="44E82B92" w14:textId="77777777" w:rsidTr="00C073E1">
                        <w:trPr>
                          <w:trHeight w:val="248"/>
                        </w:trPr>
                        <w:tc>
                          <w:tcPr>
                            <w:tcW w:w="1849" w:type="dxa"/>
                            <w:gridSpan w:val="2"/>
                            <w:tcBorders>
                              <w:top w:val="nil"/>
                              <w:bottom w:val="nil"/>
                              <w:right w:val="single" w:sz="6" w:space="0" w:color="000000"/>
                            </w:tcBorders>
                            <w:shd w:val="clear" w:color="auto" w:fill="99CCFF"/>
                            <w:vAlign w:val="bottom"/>
                          </w:tcPr>
                          <w:p w14:paraId="143DC6C1" w14:textId="77777777" w:rsidR="00A67E5F" w:rsidRPr="00A67461" w:rsidRDefault="00A67E5F" w:rsidP="00C073E1">
                            <w:pPr>
                              <w:rPr>
                                <w:sz w:val="20"/>
                                <w:szCs w:val="20"/>
                              </w:rPr>
                            </w:pPr>
                            <w:r>
                              <w:rPr>
                                <w:sz w:val="20"/>
                                <w:szCs w:val="20"/>
                              </w:rPr>
                              <w:t>Eslovenia</w:t>
                            </w:r>
                          </w:p>
                        </w:tc>
                        <w:tc>
                          <w:tcPr>
                            <w:tcW w:w="932" w:type="dxa"/>
                            <w:tcBorders>
                              <w:top w:val="nil"/>
                              <w:left w:val="single" w:sz="6" w:space="0" w:color="000000"/>
                              <w:bottom w:val="nil"/>
                              <w:right w:val="single" w:sz="4" w:space="0" w:color="auto"/>
                            </w:tcBorders>
                            <w:shd w:val="clear" w:color="auto" w:fill="99CCFF"/>
                          </w:tcPr>
                          <w:p w14:paraId="20FEA26C" w14:textId="77777777" w:rsidR="00A67E5F" w:rsidRPr="00AA0923" w:rsidRDefault="00A67E5F" w:rsidP="00C073E1">
                            <w:pPr>
                              <w:jc w:val="right"/>
                              <w:rPr>
                                <w:sz w:val="20"/>
                                <w:szCs w:val="20"/>
                              </w:rPr>
                            </w:pPr>
                            <w:r w:rsidRPr="00AA0923">
                              <w:rPr>
                                <w:rFonts w:eastAsia="Arial"/>
                                <w:sz w:val="20"/>
                                <w:szCs w:val="20"/>
                              </w:rPr>
                              <w:t xml:space="preserve">102 </w:t>
                            </w:r>
                          </w:p>
                        </w:tc>
                        <w:tc>
                          <w:tcPr>
                            <w:tcW w:w="933" w:type="dxa"/>
                            <w:tcBorders>
                              <w:top w:val="nil"/>
                              <w:left w:val="single" w:sz="4" w:space="0" w:color="auto"/>
                              <w:bottom w:val="nil"/>
                              <w:right w:val="single" w:sz="4" w:space="0" w:color="auto"/>
                            </w:tcBorders>
                            <w:shd w:val="clear" w:color="auto" w:fill="99CCFF"/>
                          </w:tcPr>
                          <w:p w14:paraId="63A9C793" w14:textId="77777777" w:rsidR="00A67E5F" w:rsidRPr="00AA0923" w:rsidRDefault="00A67E5F" w:rsidP="00C073E1">
                            <w:pPr>
                              <w:jc w:val="right"/>
                              <w:rPr>
                                <w:sz w:val="20"/>
                                <w:szCs w:val="20"/>
                              </w:rPr>
                            </w:pPr>
                            <w:r w:rsidRPr="00AA0923">
                              <w:rPr>
                                <w:rFonts w:eastAsia="Arial"/>
                                <w:sz w:val="20"/>
                                <w:szCs w:val="20"/>
                              </w:rPr>
                              <w:t xml:space="preserve">98 </w:t>
                            </w:r>
                          </w:p>
                        </w:tc>
                        <w:tc>
                          <w:tcPr>
                            <w:tcW w:w="934" w:type="dxa"/>
                            <w:tcBorders>
                              <w:top w:val="nil"/>
                              <w:left w:val="single" w:sz="4" w:space="0" w:color="auto"/>
                              <w:bottom w:val="nil"/>
                              <w:right w:val="single" w:sz="4" w:space="0" w:color="auto"/>
                            </w:tcBorders>
                            <w:shd w:val="clear" w:color="auto" w:fill="99CCFF"/>
                          </w:tcPr>
                          <w:p w14:paraId="035A310A" w14:textId="77777777" w:rsidR="00A67E5F" w:rsidRPr="00AA0923" w:rsidRDefault="00A67E5F" w:rsidP="00C073E1">
                            <w:pPr>
                              <w:ind w:left="463"/>
                              <w:jc w:val="right"/>
                              <w:rPr>
                                <w:sz w:val="20"/>
                                <w:szCs w:val="20"/>
                              </w:rPr>
                            </w:pPr>
                            <w:r w:rsidRPr="00AA0923">
                              <w:rPr>
                                <w:rFonts w:eastAsia="Arial"/>
                                <w:sz w:val="20"/>
                                <w:szCs w:val="20"/>
                              </w:rPr>
                              <w:t xml:space="preserve">99 </w:t>
                            </w:r>
                          </w:p>
                        </w:tc>
                        <w:tc>
                          <w:tcPr>
                            <w:tcW w:w="934" w:type="dxa"/>
                            <w:tcBorders>
                              <w:top w:val="nil"/>
                              <w:left w:val="single" w:sz="4" w:space="0" w:color="auto"/>
                              <w:bottom w:val="nil"/>
                              <w:right w:val="single" w:sz="4" w:space="0" w:color="auto"/>
                            </w:tcBorders>
                            <w:shd w:val="clear" w:color="auto" w:fill="99CCFF"/>
                          </w:tcPr>
                          <w:p w14:paraId="36180FEB" w14:textId="77777777" w:rsidR="00A67E5F" w:rsidRPr="00AA0923" w:rsidRDefault="00A67E5F" w:rsidP="00C073E1">
                            <w:pPr>
                              <w:ind w:left="193"/>
                              <w:jc w:val="right"/>
                              <w:rPr>
                                <w:sz w:val="20"/>
                                <w:szCs w:val="20"/>
                              </w:rPr>
                            </w:pPr>
                            <w:r w:rsidRPr="00AA0923">
                              <w:rPr>
                                <w:rFonts w:eastAsia="Arial"/>
                                <w:sz w:val="20"/>
                                <w:szCs w:val="20"/>
                              </w:rPr>
                              <w:t xml:space="preserve">97 </w:t>
                            </w:r>
                          </w:p>
                        </w:tc>
                        <w:tc>
                          <w:tcPr>
                            <w:tcW w:w="934" w:type="dxa"/>
                            <w:tcBorders>
                              <w:top w:val="nil"/>
                              <w:left w:val="single" w:sz="4" w:space="0" w:color="auto"/>
                              <w:bottom w:val="nil"/>
                              <w:right w:val="single" w:sz="4" w:space="0" w:color="auto"/>
                            </w:tcBorders>
                            <w:shd w:val="clear" w:color="auto" w:fill="99CCFF"/>
                          </w:tcPr>
                          <w:p w14:paraId="5427888E" w14:textId="77777777" w:rsidR="00A67E5F" w:rsidRPr="00AA0923" w:rsidRDefault="00A67E5F" w:rsidP="00C073E1">
                            <w:pPr>
                              <w:jc w:val="right"/>
                              <w:rPr>
                                <w:sz w:val="20"/>
                                <w:szCs w:val="20"/>
                              </w:rPr>
                            </w:pPr>
                            <w:r w:rsidRPr="00AA0923">
                              <w:rPr>
                                <w:rFonts w:eastAsia="Arial"/>
                                <w:sz w:val="20"/>
                                <w:szCs w:val="20"/>
                              </w:rPr>
                              <w:t xml:space="preserve">95 </w:t>
                            </w:r>
                          </w:p>
                        </w:tc>
                        <w:tc>
                          <w:tcPr>
                            <w:tcW w:w="934" w:type="dxa"/>
                            <w:tcBorders>
                              <w:top w:val="nil"/>
                              <w:left w:val="single" w:sz="4" w:space="0" w:color="auto"/>
                              <w:bottom w:val="nil"/>
                              <w:right w:val="nil"/>
                            </w:tcBorders>
                            <w:shd w:val="clear" w:color="auto" w:fill="99CCFF"/>
                          </w:tcPr>
                          <w:p w14:paraId="0BAE95CB" w14:textId="77777777" w:rsidR="00A67E5F" w:rsidRPr="00AA0923" w:rsidRDefault="00A67E5F" w:rsidP="00C073E1">
                            <w:pPr>
                              <w:ind w:left="462"/>
                              <w:jc w:val="right"/>
                              <w:rPr>
                                <w:sz w:val="20"/>
                                <w:szCs w:val="20"/>
                              </w:rPr>
                            </w:pPr>
                            <w:r w:rsidRPr="00AA0923">
                              <w:rPr>
                                <w:rFonts w:eastAsia="Arial"/>
                                <w:sz w:val="20"/>
                                <w:szCs w:val="20"/>
                              </w:rPr>
                              <w:t xml:space="preserve">95 </w:t>
                            </w:r>
                          </w:p>
                        </w:tc>
                        <w:tc>
                          <w:tcPr>
                            <w:tcW w:w="941" w:type="dxa"/>
                            <w:tcBorders>
                              <w:top w:val="nil"/>
                              <w:left w:val="nil"/>
                              <w:bottom w:val="nil"/>
                              <w:right w:val="nil"/>
                            </w:tcBorders>
                            <w:shd w:val="clear" w:color="auto" w:fill="99CCFF"/>
                          </w:tcPr>
                          <w:p w14:paraId="43B536EE" w14:textId="77777777" w:rsidR="00A67E5F" w:rsidRPr="00AA0923" w:rsidRDefault="00A67E5F" w:rsidP="00C073E1">
                            <w:pPr>
                              <w:jc w:val="right"/>
                              <w:rPr>
                                <w:sz w:val="20"/>
                                <w:szCs w:val="20"/>
                              </w:rPr>
                            </w:pPr>
                            <w:r w:rsidRPr="00AA0923">
                              <w:rPr>
                                <w:rFonts w:eastAsia="Arial"/>
                                <w:sz w:val="20"/>
                                <w:szCs w:val="20"/>
                              </w:rPr>
                              <w:t xml:space="preserve">95 </w:t>
                            </w:r>
                          </w:p>
                        </w:tc>
                        <w:tc>
                          <w:tcPr>
                            <w:tcW w:w="934" w:type="dxa"/>
                            <w:tcBorders>
                              <w:top w:val="nil"/>
                              <w:left w:val="nil"/>
                              <w:bottom w:val="nil"/>
                            </w:tcBorders>
                            <w:shd w:val="clear" w:color="auto" w:fill="99CCFF"/>
                          </w:tcPr>
                          <w:p w14:paraId="1A092C6B" w14:textId="77777777" w:rsidR="00A67E5F" w:rsidRPr="00AA0923" w:rsidRDefault="00A67E5F" w:rsidP="00C073E1">
                            <w:pPr>
                              <w:ind w:left="461"/>
                              <w:jc w:val="right"/>
                              <w:rPr>
                                <w:sz w:val="20"/>
                                <w:szCs w:val="20"/>
                              </w:rPr>
                            </w:pPr>
                            <w:r w:rsidRPr="00AA0923">
                              <w:rPr>
                                <w:rFonts w:eastAsia="Arial"/>
                                <w:sz w:val="20"/>
                                <w:szCs w:val="20"/>
                              </w:rPr>
                              <w:t xml:space="preserve">95 </w:t>
                            </w:r>
                          </w:p>
                        </w:tc>
                        <w:tc>
                          <w:tcPr>
                            <w:tcW w:w="934" w:type="dxa"/>
                            <w:tcBorders>
                              <w:top w:val="nil"/>
                              <w:bottom w:val="nil"/>
                              <w:right w:val="single" w:sz="4" w:space="0" w:color="auto"/>
                            </w:tcBorders>
                            <w:shd w:val="clear" w:color="auto" w:fill="99CCFF"/>
                          </w:tcPr>
                          <w:p w14:paraId="6CF9C42F" w14:textId="77777777" w:rsidR="00A67E5F" w:rsidRPr="00AA0923" w:rsidRDefault="00A67E5F" w:rsidP="00C073E1">
                            <w:pPr>
                              <w:jc w:val="right"/>
                              <w:rPr>
                                <w:sz w:val="20"/>
                                <w:szCs w:val="20"/>
                              </w:rPr>
                            </w:pPr>
                            <w:r w:rsidRPr="00AA0923">
                              <w:rPr>
                                <w:rFonts w:eastAsia="Arial"/>
                                <w:sz w:val="20"/>
                                <w:szCs w:val="20"/>
                              </w:rPr>
                              <w:t xml:space="preserve">95 </w:t>
                            </w:r>
                          </w:p>
                        </w:tc>
                      </w:tr>
                      <w:tr w:rsidR="00A67E5F" w:rsidRPr="00FC7BC2" w14:paraId="0F87832D" w14:textId="77777777" w:rsidTr="00C073E1">
                        <w:trPr>
                          <w:trHeight w:val="248"/>
                        </w:trPr>
                        <w:tc>
                          <w:tcPr>
                            <w:tcW w:w="1849" w:type="dxa"/>
                            <w:gridSpan w:val="2"/>
                            <w:tcBorders>
                              <w:top w:val="nil"/>
                              <w:bottom w:val="nil"/>
                              <w:right w:val="single" w:sz="6" w:space="0" w:color="000000"/>
                            </w:tcBorders>
                            <w:shd w:val="clear" w:color="auto" w:fill="auto"/>
                            <w:vAlign w:val="bottom"/>
                          </w:tcPr>
                          <w:p w14:paraId="19DC5A7B" w14:textId="77777777" w:rsidR="00A67E5F" w:rsidRPr="00A67461" w:rsidRDefault="00A67E5F" w:rsidP="00C073E1">
                            <w:pPr>
                              <w:rPr>
                                <w:sz w:val="20"/>
                                <w:szCs w:val="20"/>
                              </w:rPr>
                            </w:pPr>
                            <w:r w:rsidRPr="00A67461">
                              <w:rPr>
                                <w:sz w:val="20"/>
                                <w:szCs w:val="20"/>
                              </w:rPr>
                              <w:t>España</w:t>
                            </w:r>
                          </w:p>
                        </w:tc>
                        <w:tc>
                          <w:tcPr>
                            <w:tcW w:w="932" w:type="dxa"/>
                            <w:tcBorders>
                              <w:top w:val="nil"/>
                              <w:left w:val="single" w:sz="6" w:space="0" w:color="000000"/>
                              <w:bottom w:val="nil"/>
                              <w:right w:val="single" w:sz="4" w:space="0" w:color="auto"/>
                            </w:tcBorders>
                            <w:shd w:val="clear" w:color="auto" w:fill="auto"/>
                          </w:tcPr>
                          <w:p w14:paraId="3587DD60" w14:textId="77777777" w:rsidR="00A67E5F" w:rsidRPr="00AA0923" w:rsidRDefault="00A67E5F" w:rsidP="00C073E1">
                            <w:pPr>
                              <w:jc w:val="right"/>
                              <w:rPr>
                                <w:sz w:val="20"/>
                                <w:szCs w:val="20"/>
                              </w:rPr>
                            </w:pPr>
                            <w:r>
                              <w:rPr>
                                <w:rFonts w:eastAsia="Arial"/>
                                <w:sz w:val="20"/>
                                <w:szCs w:val="20"/>
                              </w:rPr>
                              <w:t xml:space="preserve">6 </w:t>
                            </w:r>
                            <w:r w:rsidRPr="00AA0923">
                              <w:rPr>
                                <w:rFonts w:eastAsia="Arial"/>
                                <w:sz w:val="20"/>
                                <w:szCs w:val="20"/>
                              </w:rPr>
                              <w:t xml:space="preserve">051 </w:t>
                            </w:r>
                          </w:p>
                        </w:tc>
                        <w:tc>
                          <w:tcPr>
                            <w:tcW w:w="933" w:type="dxa"/>
                            <w:tcBorders>
                              <w:top w:val="nil"/>
                              <w:left w:val="single" w:sz="4" w:space="0" w:color="auto"/>
                              <w:bottom w:val="nil"/>
                              <w:right w:val="single" w:sz="4" w:space="0" w:color="auto"/>
                            </w:tcBorders>
                            <w:shd w:val="clear" w:color="auto" w:fill="auto"/>
                          </w:tcPr>
                          <w:p w14:paraId="38448AA9" w14:textId="77777777" w:rsidR="00A67E5F" w:rsidRPr="00AA0923" w:rsidRDefault="00A67E5F" w:rsidP="00C073E1">
                            <w:pPr>
                              <w:jc w:val="right"/>
                              <w:rPr>
                                <w:sz w:val="20"/>
                                <w:szCs w:val="20"/>
                              </w:rPr>
                            </w:pPr>
                            <w:r>
                              <w:rPr>
                                <w:rFonts w:eastAsia="Arial"/>
                                <w:sz w:val="20"/>
                                <w:szCs w:val="20"/>
                              </w:rPr>
                              <w:t xml:space="preserve">5 </w:t>
                            </w:r>
                            <w:r w:rsidRPr="00AA0923">
                              <w:rPr>
                                <w:rFonts w:eastAsia="Arial"/>
                                <w:sz w:val="20"/>
                                <w:szCs w:val="20"/>
                              </w:rPr>
                              <w:t xml:space="preserve">611 </w:t>
                            </w:r>
                          </w:p>
                        </w:tc>
                        <w:tc>
                          <w:tcPr>
                            <w:tcW w:w="934" w:type="dxa"/>
                            <w:tcBorders>
                              <w:top w:val="nil"/>
                              <w:left w:val="single" w:sz="4" w:space="0" w:color="auto"/>
                              <w:bottom w:val="nil"/>
                              <w:right w:val="single" w:sz="4" w:space="0" w:color="auto"/>
                            </w:tcBorders>
                            <w:shd w:val="clear" w:color="auto" w:fill="auto"/>
                          </w:tcPr>
                          <w:p w14:paraId="3888469E" w14:textId="77777777" w:rsidR="00A67E5F" w:rsidRPr="00AA0923" w:rsidRDefault="00A67E5F" w:rsidP="00C073E1">
                            <w:pPr>
                              <w:ind w:left="54"/>
                              <w:jc w:val="right"/>
                              <w:rPr>
                                <w:sz w:val="20"/>
                                <w:szCs w:val="20"/>
                              </w:rPr>
                            </w:pPr>
                            <w:r>
                              <w:rPr>
                                <w:rFonts w:eastAsia="Arial"/>
                                <w:sz w:val="20"/>
                                <w:szCs w:val="20"/>
                              </w:rPr>
                              <w:t xml:space="preserve">5 </w:t>
                            </w:r>
                            <w:r w:rsidRPr="00AA0923">
                              <w:rPr>
                                <w:rFonts w:eastAsia="Arial"/>
                                <w:sz w:val="20"/>
                                <w:szCs w:val="20"/>
                              </w:rPr>
                              <w:t xml:space="preserve">665 </w:t>
                            </w:r>
                          </w:p>
                        </w:tc>
                        <w:tc>
                          <w:tcPr>
                            <w:tcW w:w="934" w:type="dxa"/>
                            <w:tcBorders>
                              <w:top w:val="nil"/>
                              <w:left w:val="single" w:sz="4" w:space="0" w:color="auto"/>
                              <w:bottom w:val="nil"/>
                              <w:right w:val="single" w:sz="4" w:space="0" w:color="auto"/>
                            </w:tcBorders>
                            <w:shd w:val="clear" w:color="auto" w:fill="auto"/>
                          </w:tcPr>
                          <w:p w14:paraId="5F09F157" w14:textId="77777777" w:rsidR="00A67E5F" w:rsidRPr="00AA0923" w:rsidRDefault="00A67E5F" w:rsidP="00C073E1">
                            <w:pPr>
                              <w:ind w:left="101"/>
                              <w:jc w:val="right"/>
                              <w:rPr>
                                <w:sz w:val="20"/>
                                <w:szCs w:val="20"/>
                              </w:rPr>
                            </w:pPr>
                            <w:r>
                              <w:rPr>
                                <w:rFonts w:eastAsia="Arial"/>
                                <w:sz w:val="20"/>
                                <w:szCs w:val="20"/>
                              </w:rPr>
                              <w:t xml:space="preserve">5 </w:t>
                            </w:r>
                            <w:r w:rsidRPr="00AA0923">
                              <w:rPr>
                                <w:rFonts w:eastAsia="Arial"/>
                                <w:sz w:val="20"/>
                                <w:szCs w:val="20"/>
                              </w:rPr>
                              <w:t xml:space="preserve">534 </w:t>
                            </w:r>
                          </w:p>
                        </w:tc>
                        <w:tc>
                          <w:tcPr>
                            <w:tcW w:w="934" w:type="dxa"/>
                            <w:tcBorders>
                              <w:top w:val="nil"/>
                              <w:left w:val="single" w:sz="4" w:space="0" w:color="auto"/>
                              <w:bottom w:val="nil"/>
                              <w:right w:val="single" w:sz="4" w:space="0" w:color="auto"/>
                            </w:tcBorders>
                            <w:shd w:val="clear" w:color="auto" w:fill="auto"/>
                          </w:tcPr>
                          <w:p w14:paraId="1B7C7D8F" w14:textId="77777777" w:rsidR="00A67E5F" w:rsidRPr="00AA0923" w:rsidRDefault="00A67E5F" w:rsidP="00C073E1">
                            <w:pPr>
                              <w:ind w:left="101"/>
                              <w:jc w:val="right"/>
                              <w:rPr>
                                <w:sz w:val="20"/>
                                <w:szCs w:val="20"/>
                              </w:rPr>
                            </w:pPr>
                            <w:r w:rsidRPr="00AA0923">
                              <w:rPr>
                                <w:rFonts w:eastAsia="Arial"/>
                                <w:sz w:val="20"/>
                                <w:szCs w:val="20"/>
                              </w:rPr>
                              <w:t>5</w:t>
                            </w:r>
                            <w:r>
                              <w:rPr>
                                <w:rFonts w:eastAsia="Arial"/>
                                <w:sz w:val="20"/>
                                <w:szCs w:val="20"/>
                              </w:rPr>
                              <w:t xml:space="preserve"> </w:t>
                            </w:r>
                            <w:r w:rsidRPr="00AA0923">
                              <w:rPr>
                                <w:rFonts w:eastAsia="Arial"/>
                                <w:sz w:val="20"/>
                                <w:szCs w:val="20"/>
                              </w:rPr>
                              <w:t xml:space="preserve">453 </w:t>
                            </w:r>
                          </w:p>
                        </w:tc>
                        <w:tc>
                          <w:tcPr>
                            <w:tcW w:w="934" w:type="dxa"/>
                            <w:tcBorders>
                              <w:top w:val="nil"/>
                              <w:left w:val="single" w:sz="4" w:space="0" w:color="auto"/>
                              <w:bottom w:val="nil"/>
                              <w:right w:val="nil"/>
                            </w:tcBorders>
                            <w:shd w:val="clear" w:color="auto" w:fill="auto"/>
                          </w:tcPr>
                          <w:p w14:paraId="11E9A075" w14:textId="77777777" w:rsidR="00A67E5F" w:rsidRPr="00AA0923" w:rsidRDefault="00A67E5F" w:rsidP="00C073E1">
                            <w:pPr>
                              <w:ind w:left="50"/>
                              <w:jc w:val="right"/>
                              <w:rPr>
                                <w:sz w:val="20"/>
                                <w:szCs w:val="20"/>
                              </w:rPr>
                            </w:pPr>
                            <w:r>
                              <w:rPr>
                                <w:rFonts w:eastAsia="Arial"/>
                                <w:sz w:val="20"/>
                                <w:szCs w:val="20"/>
                              </w:rPr>
                              <w:t xml:space="preserve">5 </w:t>
                            </w:r>
                            <w:r w:rsidRPr="00AA0923">
                              <w:rPr>
                                <w:rFonts w:eastAsia="Arial"/>
                                <w:sz w:val="20"/>
                                <w:szCs w:val="20"/>
                              </w:rPr>
                              <w:t xml:space="preserve">451 </w:t>
                            </w:r>
                          </w:p>
                        </w:tc>
                        <w:tc>
                          <w:tcPr>
                            <w:tcW w:w="941" w:type="dxa"/>
                            <w:tcBorders>
                              <w:top w:val="nil"/>
                              <w:left w:val="nil"/>
                              <w:bottom w:val="nil"/>
                              <w:right w:val="nil"/>
                            </w:tcBorders>
                            <w:shd w:val="clear" w:color="auto" w:fill="auto"/>
                          </w:tcPr>
                          <w:p w14:paraId="4ABD633F" w14:textId="77777777" w:rsidR="00A67E5F" w:rsidRPr="00AA0923" w:rsidRDefault="00A67E5F" w:rsidP="00C073E1">
                            <w:pPr>
                              <w:ind w:left="101"/>
                              <w:jc w:val="right"/>
                              <w:rPr>
                                <w:sz w:val="20"/>
                                <w:szCs w:val="20"/>
                              </w:rPr>
                            </w:pPr>
                            <w:r>
                              <w:rPr>
                                <w:rFonts w:eastAsia="Arial"/>
                                <w:sz w:val="20"/>
                                <w:szCs w:val="20"/>
                              </w:rPr>
                              <w:t xml:space="preserve">5 </w:t>
                            </w:r>
                            <w:r w:rsidRPr="00AA0923">
                              <w:rPr>
                                <w:rFonts w:eastAsia="Arial"/>
                                <w:sz w:val="20"/>
                                <w:szCs w:val="20"/>
                              </w:rPr>
                              <w:t xml:space="preserve">431 </w:t>
                            </w:r>
                          </w:p>
                        </w:tc>
                        <w:tc>
                          <w:tcPr>
                            <w:tcW w:w="934" w:type="dxa"/>
                            <w:tcBorders>
                              <w:top w:val="nil"/>
                              <w:left w:val="nil"/>
                              <w:bottom w:val="nil"/>
                            </w:tcBorders>
                            <w:shd w:val="clear" w:color="auto" w:fill="auto"/>
                          </w:tcPr>
                          <w:p w14:paraId="5E95514F" w14:textId="77777777" w:rsidR="00A67E5F" w:rsidRPr="00AA0923" w:rsidRDefault="00A67E5F" w:rsidP="00C073E1">
                            <w:pPr>
                              <w:ind w:left="51"/>
                              <w:jc w:val="right"/>
                              <w:rPr>
                                <w:sz w:val="20"/>
                                <w:szCs w:val="20"/>
                              </w:rPr>
                            </w:pPr>
                            <w:r>
                              <w:rPr>
                                <w:rFonts w:eastAsia="Arial"/>
                                <w:sz w:val="20"/>
                                <w:szCs w:val="20"/>
                              </w:rPr>
                              <w:t xml:space="preserve">5 </w:t>
                            </w:r>
                            <w:r w:rsidRPr="00AA0923">
                              <w:rPr>
                                <w:rFonts w:eastAsia="Arial"/>
                                <w:sz w:val="20"/>
                                <w:szCs w:val="20"/>
                              </w:rPr>
                              <w:t xml:space="preserve">380 </w:t>
                            </w:r>
                          </w:p>
                        </w:tc>
                        <w:tc>
                          <w:tcPr>
                            <w:tcW w:w="934" w:type="dxa"/>
                            <w:tcBorders>
                              <w:top w:val="nil"/>
                              <w:bottom w:val="nil"/>
                              <w:right w:val="single" w:sz="4" w:space="0" w:color="auto"/>
                            </w:tcBorders>
                            <w:shd w:val="clear" w:color="auto" w:fill="auto"/>
                          </w:tcPr>
                          <w:p w14:paraId="215D3358" w14:textId="77777777" w:rsidR="00A67E5F" w:rsidRPr="00AA0923" w:rsidRDefault="00A67E5F" w:rsidP="00C073E1">
                            <w:pPr>
                              <w:ind w:left="101"/>
                              <w:jc w:val="right"/>
                              <w:rPr>
                                <w:sz w:val="20"/>
                                <w:szCs w:val="20"/>
                              </w:rPr>
                            </w:pPr>
                            <w:r>
                              <w:rPr>
                                <w:rFonts w:eastAsia="Arial"/>
                                <w:sz w:val="20"/>
                                <w:szCs w:val="20"/>
                              </w:rPr>
                              <w:t xml:space="preserve">5 </w:t>
                            </w:r>
                            <w:r w:rsidRPr="00AA0923">
                              <w:rPr>
                                <w:rFonts w:eastAsia="Arial"/>
                                <w:sz w:val="20"/>
                                <w:szCs w:val="20"/>
                              </w:rPr>
                              <w:t xml:space="preserve">326 </w:t>
                            </w:r>
                          </w:p>
                        </w:tc>
                      </w:tr>
                      <w:tr w:rsidR="00A67E5F" w:rsidRPr="00FC7BC2" w14:paraId="792DDE86" w14:textId="77777777" w:rsidTr="00C073E1">
                        <w:trPr>
                          <w:trHeight w:val="248"/>
                        </w:trPr>
                        <w:tc>
                          <w:tcPr>
                            <w:tcW w:w="1849" w:type="dxa"/>
                            <w:gridSpan w:val="2"/>
                            <w:tcBorders>
                              <w:top w:val="nil"/>
                              <w:bottom w:val="nil"/>
                              <w:right w:val="single" w:sz="6" w:space="0" w:color="000000"/>
                            </w:tcBorders>
                            <w:shd w:val="clear" w:color="auto" w:fill="99CCFF"/>
                            <w:vAlign w:val="bottom"/>
                          </w:tcPr>
                          <w:p w14:paraId="5CBFFE68" w14:textId="77777777" w:rsidR="00A67E5F" w:rsidRPr="00A67461" w:rsidRDefault="00A67E5F" w:rsidP="00C073E1">
                            <w:pPr>
                              <w:rPr>
                                <w:sz w:val="20"/>
                                <w:szCs w:val="20"/>
                              </w:rPr>
                            </w:pPr>
                            <w:r w:rsidRPr="00A67461">
                              <w:rPr>
                                <w:sz w:val="20"/>
                                <w:szCs w:val="20"/>
                              </w:rPr>
                              <w:t>Suecia</w:t>
                            </w:r>
                          </w:p>
                        </w:tc>
                        <w:tc>
                          <w:tcPr>
                            <w:tcW w:w="932" w:type="dxa"/>
                            <w:tcBorders>
                              <w:top w:val="nil"/>
                              <w:left w:val="single" w:sz="6" w:space="0" w:color="000000"/>
                              <w:bottom w:val="nil"/>
                              <w:right w:val="single" w:sz="4" w:space="0" w:color="auto"/>
                            </w:tcBorders>
                            <w:shd w:val="clear" w:color="auto" w:fill="99CCFF"/>
                          </w:tcPr>
                          <w:p w14:paraId="4C8FCA4D" w14:textId="77777777" w:rsidR="00A67E5F" w:rsidRPr="00AA0923" w:rsidRDefault="00A67E5F" w:rsidP="00C073E1">
                            <w:pPr>
                              <w:jc w:val="right"/>
                              <w:rPr>
                                <w:sz w:val="20"/>
                                <w:szCs w:val="20"/>
                              </w:rPr>
                            </w:pPr>
                            <w:r w:rsidRPr="00AA0923">
                              <w:rPr>
                                <w:rFonts w:eastAsia="Arial"/>
                                <w:sz w:val="20"/>
                                <w:szCs w:val="20"/>
                              </w:rPr>
                              <w:t xml:space="preserve">410 </w:t>
                            </w:r>
                          </w:p>
                        </w:tc>
                        <w:tc>
                          <w:tcPr>
                            <w:tcW w:w="933" w:type="dxa"/>
                            <w:tcBorders>
                              <w:top w:val="nil"/>
                              <w:left w:val="single" w:sz="4" w:space="0" w:color="auto"/>
                              <w:bottom w:val="nil"/>
                              <w:right w:val="single" w:sz="4" w:space="0" w:color="auto"/>
                            </w:tcBorders>
                            <w:shd w:val="clear" w:color="auto" w:fill="99CCFF"/>
                          </w:tcPr>
                          <w:p w14:paraId="4350C2BD" w14:textId="77777777" w:rsidR="00A67E5F" w:rsidRPr="00AA0923" w:rsidRDefault="00A67E5F" w:rsidP="00C073E1">
                            <w:pPr>
                              <w:jc w:val="right"/>
                              <w:rPr>
                                <w:sz w:val="20"/>
                                <w:szCs w:val="20"/>
                              </w:rPr>
                            </w:pPr>
                            <w:r>
                              <w:rPr>
                                <w:rFonts w:eastAsia="Arial"/>
                                <w:sz w:val="20"/>
                                <w:szCs w:val="20"/>
                              </w:rPr>
                              <w:t xml:space="preserve"> </w:t>
                            </w:r>
                            <w:r w:rsidRPr="00AA0923">
                              <w:rPr>
                                <w:rFonts w:eastAsia="Arial"/>
                                <w:sz w:val="20"/>
                                <w:szCs w:val="20"/>
                              </w:rPr>
                              <w:t xml:space="preserve">411 </w:t>
                            </w:r>
                          </w:p>
                        </w:tc>
                        <w:tc>
                          <w:tcPr>
                            <w:tcW w:w="934" w:type="dxa"/>
                            <w:tcBorders>
                              <w:top w:val="nil"/>
                              <w:left w:val="single" w:sz="4" w:space="0" w:color="auto"/>
                              <w:bottom w:val="nil"/>
                              <w:right w:val="single" w:sz="4" w:space="0" w:color="auto"/>
                            </w:tcBorders>
                            <w:shd w:val="clear" w:color="auto" w:fill="99CCFF"/>
                          </w:tcPr>
                          <w:p w14:paraId="0C4BB38A" w14:textId="77777777" w:rsidR="00A67E5F" w:rsidRPr="00AA0923" w:rsidRDefault="00A67E5F" w:rsidP="00C073E1">
                            <w:pPr>
                              <w:ind w:left="362"/>
                              <w:jc w:val="right"/>
                              <w:rPr>
                                <w:sz w:val="20"/>
                                <w:szCs w:val="20"/>
                              </w:rPr>
                            </w:pPr>
                            <w:r w:rsidRPr="00AA0923">
                              <w:rPr>
                                <w:rFonts w:eastAsia="Arial"/>
                                <w:sz w:val="20"/>
                                <w:szCs w:val="20"/>
                              </w:rPr>
                              <w:t xml:space="preserve">412 </w:t>
                            </w:r>
                          </w:p>
                        </w:tc>
                        <w:tc>
                          <w:tcPr>
                            <w:tcW w:w="934" w:type="dxa"/>
                            <w:tcBorders>
                              <w:top w:val="nil"/>
                              <w:left w:val="single" w:sz="4" w:space="0" w:color="auto"/>
                              <w:bottom w:val="nil"/>
                              <w:right w:val="single" w:sz="4" w:space="0" w:color="auto"/>
                            </w:tcBorders>
                            <w:shd w:val="clear" w:color="auto" w:fill="99CCFF"/>
                          </w:tcPr>
                          <w:p w14:paraId="4F3377AB" w14:textId="77777777" w:rsidR="00A67E5F" w:rsidRPr="00AA0923" w:rsidRDefault="00A67E5F" w:rsidP="00C073E1">
                            <w:pPr>
                              <w:ind w:left="92"/>
                              <w:jc w:val="right"/>
                              <w:rPr>
                                <w:sz w:val="20"/>
                                <w:szCs w:val="20"/>
                              </w:rPr>
                            </w:pPr>
                            <w:r w:rsidRPr="00AA0923">
                              <w:rPr>
                                <w:rFonts w:eastAsia="Arial"/>
                                <w:sz w:val="20"/>
                                <w:szCs w:val="20"/>
                              </w:rPr>
                              <w:t xml:space="preserve">407 </w:t>
                            </w:r>
                          </w:p>
                        </w:tc>
                        <w:tc>
                          <w:tcPr>
                            <w:tcW w:w="934" w:type="dxa"/>
                            <w:tcBorders>
                              <w:top w:val="nil"/>
                              <w:left w:val="single" w:sz="4" w:space="0" w:color="auto"/>
                              <w:bottom w:val="nil"/>
                              <w:right w:val="single" w:sz="4" w:space="0" w:color="auto"/>
                            </w:tcBorders>
                            <w:shd w:val="clear" w:color="auto" w:fill="99CCFF"/>
                          </w:tcPr>
                          <w:p w14:paraId="0482C05A" w14:textId="77777777" w:rsidR="00A67E5F" w:rsidRPr="00AA0923" w:rsidRDefault="00A67E5F" w:rsidP="00C073E1">
                            <w:pPr>
                              <w:jc w:val="right"/>
                              <w:rPr>
                                <w:sz w:val="20"/>
                                <w:szCs w:val="20"/>
                              </w:rPr>
                            </w:pPr>
                            <w:r w:rsidRPr="00AA0923">
                              <w:rPr>
                                <w:rFonts w:eastAsia="Arial"/>
                                <w:sz w:val="20"/>
                                <w:szCs w:val="20"/>
                              </w:rPr>
                              <w:t xml:space="preserve">408 </w:t>
                            </w:r>
                          </w:p>
                        </w:tc>
                        <w:tc>
                          <w:tcPr>
                            <w:tcW w:w="934" w:type="dxa"/>
                            <w:tcBorders>
                              <w:top w:val="nil"/>
                              <w:left w:val="single" w:sz="4" w:space="0" w:color="auto"/>
                              <w:bottom w:val="nil"/>
                              <w:right w:val="nil"/>
                            </w:tcBorders>
                            <w:shd w:val="clear" w:color="auto" w:fill="99CCFF"/>
                          </w:tcPr>
                          <w:p w14:paraId="2719FF62" w14:textId="77777777" w:rsidR="00A67E5F" w:rsidRPr="00AA0923" w:rsidRDefault="00A67E5F" w:rsidP="00C073E1">
                            <w:pPr>
                              <w:ind w:left="361"/>
                              <w:jc w:val="right"/>
                              <w:rPr>
                                <w:sz w:val="20"/>
                                <w:szCs w:val="20"/>
                              </w:rPr>
                            </w:pPr>
                            <w:r w:rsidRPr="00AA0923">
                              <w:rPr>
                                <w:rFonts w:eastAsia="Arial"/>
                                <w:sz w:val="20"/>
                                <w:szCs w:val="20"/>
                              </w:rPr>
                              <w:t xml:space="preserve">408 </w:t>
                            </w:r>
                          </w:p>
                        </w:tc>
                        <w:tc>
                          <w:tcPr>
                            <w:tcW w:w="941" w:type="dxa"/>
                            <w:tcBorders>
                              <w:top w:val="nil"/>
                              <w:left w:val="nil"/>
                              <w:bottom w:val="nil"/>
                              <w:right w:val="nil"/>
                            </w:tcBorders>
                            <w:shd w:val="clear" w:color="auto" w:fill="99CCFF"/>
                          </w:tcPr>
                          <w:p w14:paraId="2B671F68" w14:textId="77777777" w:rsidR="00A67E5F" w:rsidRPr="00AA0923" w:rsidRDefault="00A67E5F" w:rsidP="00C073E1">
                            <w:pPr>
                              <w:jc w:val="right"/>
                              <w:rPr>
                                <w:sz w:val="20"/>
                                <w:szCs w:val="20"/>
                              </w:rPr>
                            </w:pPr>
                            <w:r w:rsidRPr="00AA0923">
                              <w:rPr>
                                <w:rFonts w:eastAsia="Arial"/>
                                <w:sz w:val="20"/>
                                <w:szCs w:val="20"/>
                              </w:rPr>
                              <w:t xml:space="preserve">397 </w:t>
                            </w:r>
                          </w:p>
                        </w:tc>
                        <w:tc>
                          <w:tcPr>
                            <w:tcW w:w="934" w:type="dxa"/>
                            <w:tcBorders>
                              <w:top w:val="nil"/>
                              <w:left w:val="nil"/>
                              <w:bottom w:val="nil"/>
                            </w:tcBorders>
                            <w:shd w:val="clear" w:color="auto" w:fill="99CCFF"/>
                          </w:tcPr>
                          <w:p w14:paraId="2E2C933A" w14:textId="77777777" w:rsidR="00A67E5F" w:rsidRPr="00AA0923" w:rsidRDefault="00A67E5F" w:rsidP="00C073E1">
                            <w:pPr>
                              <w:ind w:left="360"/>
                              <w:jc w:val="right"/>
                              <w:rPr>
                                <w:sz w:val="20"/>
                                <w:szCs w:val="20"/>
                              </w:rPr>
                            </w:pPr>
                            <w:r w:rsidRPr="00AA0923">
                              <w:rPr>
                                <w:rFonts w:eastAsia="Arial"/>
                                <w:sz w:val="20"/>
                                <w:szCs w:val="20"/>
                              </w:rPr>
                              <w:t xml:space="preserve">412 </w:t>
                            </w:r>
                          </w:p>
                        </w:tc>
                        <w:tc>
                          <w:tcPr>
                            <w:tcW w:w="934" w:type="dxa"/>
                            <w:tcBorders>
                              <w:top w:val="nil"/>
                              <w:bottom w:val="nil"/>
                              <w:right w:val="single" w:sz="4" w:space="0" w:color="auto"/>
                            </w:tcBorders>
                            <w:shd w:val="clear" w:color="auto" w:fill="99CCFF"/>
                          </w:tcPr>
                          <w:p w14:paraId="7F18E59E" w14:textId="77777777" w:rsidR="00A67E5F" w:rsidRPr="00AA0923" w:rsidRDefault="00A67E5F" w:rsidP="00C073E1">
                            <w:pPr>
                              <w:jc w:val="right"/>
                              <w:rPr>
                                <w:sz w:val="20"/>
                                <w:szCs w:val="20"/>
                              </w:rPr>
                            </w:pPr>
                            <w:r w:rsidRPr="00AA0923">
                              <w:rPr>
                                <w:rFonts w:eastAsia="Arial"/>
                                <w:sz w:val="20"/>
                                <w:szCs w:val="20"/>
                              </w:rPr>
                              <w:t xml:space="preserve">414 </w:t>
                            </w:r>
                          </w:p>
                        </w:tc>
                      </w:tr>
                      <w:tr w:rsidR="00A67E5F" w:rsidRPr="00900476" w14:paraId="1D832B2F" w14:textId="77777777" w:rsidTr="00C073E1">
                        <w:trPr>
                          <w:trHeight w:val="248"/>
                        </w:trPr>
                        <w:tc>
                          <w:tcPr>
                            <w:tcW w:w="1849" w:type="dxa"/>
                            <w:gridSpan w:val="2"/>
                            <w:tcBorders>
                              <w:top w:val="nil"/>
                              <w:bottom w:val="nil"/>
                              <w:right w:val="single" w:sz="6" w:space="0" w:color="000000"/>
                            </w:tcBorders>
                            <w:shd w:val="clear" w:color="auto" w:fill="auto"/>
                            <w:vAlign w:val="bottom"/>
                          </w:tcPr>
                          <w:p w14:paraId="6FBEABE5" w14:textId="77777777" w:rsidR="00A67E5F" w:rsidRPr="00A67461" w:rsidRDefault="00A67E5F" w:rsidP="00C073E1">
                            <w:pPr>
                              <w:rPr>
                                <w:sz w:val="20"/>
                                <w:szCs w:val="20"/>
                              </w:rPr>
                            </w:pPr>
                            <w:r w:rsidRPr="00A67461">
                              <w:rPr>
                                <w:sz w:val="20"/>
                                <w:szCs w:val="20"/>
                              </w:rPr>
                              <w:t>Suiza</w:t>
                            </w:r>
                          </w:p>
                        </w:tc>
                        <w:tc>
                          <w:tcPr>
                            <w:tcW w:w="932" w:type="dxa"/>
                            <w:tcBorders>
                              <w:top w:val="nil"/>
                              <w:left w:val="single" w:sz="6" w:space="0" w:color="000000"/>
                              <w:bottom w:val="nil"/>
                              <w:right w:val="single" w:sz="4" w:space="0" w:color="auto"/>
                            </w:tcBorders>
                            <w:shd w:val="clear" w:color="auto" w:fill="auto"/>
                          </w:tcPr>
                          <w:p w14:paraId="00D55BB8" w14:textId="77777777" w:rsidR="00A67E5F" w:rsidRPr="00AA0923" w:rsidRDefault="00A67E5F" w:rsidP="00C073E1">
                            <w:pPr>
                              <w:jc w:val="right"/>
                              <w:rPr>
                                <w:sz w:val="20"/>
                                <w:szCs w:val="20"/>
                              </w:rPr>
                            </w:pPr>
                            <w:r w:rsidRPr="00AA0923">
                              <w:rPr>
                                <w:rFonts w:eastAsia="Arial"/>
                                <w:sz w:val="20"/>
                                <w:szCs w:val="20"/>
                              </w:rPr>
                              <w:t xml:space="preserve">205 </w:t>
                            </w:r>
                          </w:p>
                        </w:tc>
                        <w:tc>
                          <w:tcPr>
                            <w:tcW w:w="933" w:type="dxa"/>
                            <w:tcBorders>
                              <w:top w:val="nil"/>
                              <w:left w:val="single" w:sz="4" w:space="0" w:color="auto"/>
                              <w:bottom w:val="nil"/>
                              <w:right w:val="single" w:sz="4" w:space="0" w:color="auto"/>
                            </w:tcBorders>
                            <w:shd w:val="clear" w:color="auto" w:fill="auto"/>
                          </w:tcPr>
                          <w:p w14:paraId="142C4823" w14:textId="77777777" w:rsidR="00A67E5F" w:rsidRPr="00AA0923" w:rsidRDefault="00A67E5F" w:rsidP="00C073E1">
                            <w:pPr>
                              <w:jc w:val="right"/>
                              <w:rPr>
                                <w:sz w:val="20"/>
                                <w:szCs w:val="20"/>
                              </w:rPr>
                            </w:pPr>
                            <w:r w:rsidRPr="00AA0923">
                              <w:rPr>
                                <w:rFonts w:eastAsia="Arial"/>
                                <w:sz w:val="20"/>
                                <w:szCs w:val="20"/>
                              </w:rPr>
                              <w:t xml:space="preserve">215 </w:t>
                            </w:r>
                          </w:p>
                        </w:tc>
                        <w:tc>
                          <w:tcPr>
                            <w:tcW w:w="934" w:type="dxa"/>
                            <w:tcBorders>
                              <w:top w:val="nil"/>
                              <w:left w:val="single" w:sz="4" w:space="0" w:color="auto"/>
                              <w:bottom w:val="nil"/>
                              <w:right w:val="single" w:sz="4" w:space="0" w:color="auto"/>
                            </w:tcBorders>
                            <w:shd w:val="clear" w:color="auto" w:fill="auto"/>
                          </w:tcPr>
                          <w:p w14:paraId="01D8133A" w14:textId="77777777" w:rsidR="00A67E5F" w:rsidRPr="00AA0923" w:rsidRDefault="00A67E5F" w:rsidP="00C073E1">
                            <w:pPr>
                              <w:ind w:left="362"/>
                              <w:jc w:val="right"/>
                              <w:rPr>
                                <w:sz w:val="20"/>
                                <w:szCs w:val="20"/>
                              </w:rPr>
                            </w:pPr>
                            <w:r w:rsidRPr="00AA0923">
                              <w:rPr>
                                <w:rFonts w:eastAsia="Arial"/>
                                <w:sz w:val="20"/>
                                <w:szCs w:val="20"/>
                              </w:rPr>
                              <w:t xml:space="preserve">209 </w:t>
                            </w:r>
                          </w:p>
                        </w:tc>
                        <w:tc>
                          <w:tcPr>
                            <w:tcW w:w="934" w:type="dxa"/>
                            <w:tcBorders>
                              <w:top w:val="nil"/>
                              <w:left w:val="single" w:sz="4" w:space="0" w:color="auto"/>
                              <w:bottom w:val="nil"/>
                              <w:right w:val="single" w:sz="4" w:space="0" w:color="auto"/>
                            </w:tcBorders>
                            <w:shd w:val="clear" w:color="auto" w:fill="auto"/>
                          </w:tcPr>
                          <w:p w14:paraId="59665300" w14:textId="77777777" w:rsidR="00A67E5F" w:rsidRPr="00AA0923" w:rsidRDefault="00A67E5F" w:rsidP="00C073E1">
                            <w:pPr>
                              <w:ind w:left="92"/>
                              <w:jc w:val="right"/>
                              <w:rPr>
                                <w:sz w:val="20"/>
                                <w:szCs w:val="20"/>
                              </w:rPr>
                            </w:pPr>
                            <w:r w:rsidRPr="00AA0923">
                              <w:rPr>
                                <w:rFonts w:eastAsia="Arial"/>
                                <w:sz w:val="20"/>
                                <w:szCs w:val="20"/>
                              </w:rPr>
                              <w:t xml:space="preserve">230 </w:t>
                            </w:r>
                          </w:p>
                        </w:tc>
                        <w:tc>
                          <w:tcPr>
                            <w:tcW w:w="934" w:type="dxa"/>
                            <w:tcBorders>
                              <w:top w:val="nil"/>
                              <w:left w:val="single" w:sz="4" w:space="0" w:color="auto"/>
                              <w:bottom w:val="nil"/>
                              <w:right w:val="single" w:sz="4" w:space="0" w:color="auto"/>
                            </w:tcBorders>
                            <w:shd w:val="clear" w:color="auto" w:fill="auto"/>
                          </w:tcPr>
                          <w:p w14:paraId="458B0EAA" w14:textId="77777777" w:rsidR="00A67E5F" w:rsidRPr="00AA0923" w:rsidRDefault="00A67E5F" w:rsidP="00C073E1">
                            <w:pPr>
                              <w:jc w:val="right"/>
                              <w:rPr>
                                <w:sz w:val="20"/>
                                <w:szCs w:val="20"/>
                              </w:rPr>
                            </w:pPr>
                            <w:r w:rsidRPr="00AA0923">
                              <w:rPr>
                                <w:rFonts w:eastAsia="Arial"/>
                                <w:sz w:val="20"/>
                                <w:szCs w:val="20"/>
                              </w:rPr>
                              <w:t xml:space="preserve">197 </w:t>
                            </w:r>
                          </w:p>
                        </w:tc>
                        <w:tc>
                          <w:tcPr>
                            <w:tcW w:w="934" w:type="dxa"/>
                            <w:tcBorders>
                              <w:top w:val="nil"/>
                              <w:left w:val="single" w:sz="4" w:space="0" w:color="auto"/>
                              <w:bottom w:val="nil"/>
                              <w:right w:val="nil"/>
                            </w:tcBorders>
                            <w:shd w:val="clear" w:color="auto" w:fill="auto"/>
                          </w:tcPr>
                          <w:p w14:paraId="02BE78E3" w14:textId="77777777" w:rsidR="00A67E5F" w:rsidRPr="00AA0923" w:rsidRDefault="00A67E5F" w:rsidP="00C073E1">
                            <w:pPr>
                              <w:ind w:left="109"/>
                              <w:jc w:val="right"/>
                              <w:rPr>
                                <w:sz w:val="20"/>
                                <w:szCs w:val="20"/>
                              </w:rPr>
                            </w:pPr>
                            <w:r w:rsidRPr="00AA0923">
                              <w:rPr>
                                <w:rFonts w:eastAsia="Arial"/>
                                <w:sz w:val="20"/>
                                <w:szCs w:val="20"/>
                              </w:rPr>
                              <w:t xml:space="preserve">  </w:t>
                            </w:r>
                          </w:p>
                        </w:tc>
                        <w:tc>
                          <w:tcPr>
                            <w:tcW w:w="941" w:type="dxa"/>
                            <w:tcBorders>
                              <w:top w:val="nil"/>
                              <w:left w:val="nil"/>
                              <w:bottom w:val="nil"/>
                              <w:right w:val="nil"/>
                            </w:tcBorders>
                            <w:shd w:val="clear" w:color="auto" w:fill="auto"/>
                            <w:vAlign w:val="bottom"/>
                          </w:tcPr>
                          <w:p w14:paraId="603049DF" w14:textId="77777777" w:rsidR="00A67E5F" w:rsidRPr="00AA0923" w:rsidRDefault="00A67E5F" w:rsidP="00C073E1">
                            <w:pPr>
                              <w:jc w:val="right"/>
                              <w:rPr>
                                <w:sz w:val="20"/>
                                <w:szCs w:val="20"/>
                              </w:rPr>
                            </w:pPr>
                            <w:r w:rsidRPr="00AA0923">
                              <w:rPr>
                                <w:rFonts w:eastAsia="Arial"/>
                                <w:sz w:val="20"/>
                                <w:szCs w:val="20"/>
                              </w:rPr>
                              <w:t xml:space="preserve"> </w:t>
                            </w:r>
                          </w:p>
                        </w:tc>
                        <w:tc>
                          <w:tcPr>
                            <w:tcW w:w="934" w:type="dxa"/>
                            <w:tcBorders>
                              <w:top w:val="nil"/>
                              <w:left w:val="nil"/>
                              <w:bottom w:val="nil"/>
                            </w:tcBorders>
                            <w:shd w:val="clear" w:color="auto" w:fill="auto"/>
                          </w:tcPr>
                          <w:p w14:paraId="378ECCB4" w14:textId="77777777" w:rsidR="00A67E5F" w:rsidRPr="00AA0923" w:rsidRDefault="00A67E5F" w:rsidP="00C073E1">
                            <w:pPr>
                              <w:ind w:left="108"/>
                              <w:jc w:val="right"/>
                              <w:rPr>
                                <w:sz w:val="20"/>
                                <w:szCs w:val="20"/>
                              </w:rPr>
                            </w:pPr>
                            <w:r w:rsidRPr="00AA0923">
                              <w:rPr>
                                <w:rFonts w:eastAsia="Arial"/>
                                <w:sz w:val="20"/>
                                <w:szCs w:val="20"/>
                              </w:rPr>
                              <w:t xml:space="preserve">  </w:t>
                            </w:r>
                          </w:p>
                        </w:tc>
                        <w:tc>
                          <w:tcPr>
                            <w:tcW w:w="934" w:type="dxa"/>
                            <w:tcBorders>
                              <w:top w:val="nil"/>
                              <w:bottom w:val="nil"/>
                              <w:right w:val="single" w:sz="4" w:space="0" w:color="auto"/>
                            </w:tcBorders>
                            <w:shd w:val="clear" w:color="auto" w:fill="auto"/>
                          </w:tcPr>
                          <w:p w14:paraId="7C4FD3F4" w14:textId="77777777" w:rsidR="00A67E5F" w:rsidRPr="00AA0923" w:rsidRDefault="00A67E5F" w:rsidP="00C073E1">
                            <w:pPr>
                              <w:jc w:val="right"/>
                              <w:rPr>
                                <w:sz w:val="20"/>
                                <w:szCs w:val="20"/>
                              </w:rPr>
                            </w:pPr>
                            <w:r w:rsidRPr="00AA0923">
                              <w:rPr>
                                <w:rFonts w:eastAsia="Arial"/>
                                <w:sz w:val="20"/>
                                <w:szCs w:val="20"/>
                              </w:rPr>
                              <w:t xml:space="preserve">  </w:t>
                            </w:r>
                          </w:p>
                        </w:tc>
                      </w:tr>
                      <w:tr w:rsidR="00A67E5F" w:rsidRPr="00900476" w14:paraId="7C7ADDE2" w14:textId="77777777" w:rsidTr="00C073E1">
                        <w:trPr>
                          <w:trHeight w:val="248"/>
                        </w:trPr>
                        <w:tc>
                          <w:tcPr>
                            <w:tcW w:w="1849" w:type="dxa"/>
                            <w:gridSpan w:val="2"/>
                            <w:tcBorders>
                              <w:top w:val="nil"/>
                              <w:bottom w:val="nil"/>
                              <w:right w:val="single" w:sz="6" w:space="0" w:color="000000"/>
                            </w:tcBorders>
                            <w:shd w:val="clear" w:color="auto" w:fill="99CCFF"/>
                            <w:vAlign w:val="bottom"/>
                          </w:tcPr>
                          <w:p w14:paraId="4C1C6125" w14:textId="77777777" w:rsidR="00A67E5F" w:rsidRPr="00A67461" w:rsidRDefault="00A67E5F" w:rsidP="00C073E1">
                            <w:pPr>
                              <w:rPr>
                                <w:sz w:val="20"/>
                                <w:szCs w:val="20"/>
                              </w:rPr>
                            </w:pPr>
                            <w:r w:rsidRPr="00A67461">
                              <w:rPr>
                                <w:sz w:val="20"/>
                                <w:szCs w:val="20"/>
                              </w:rPr>
                              <w:t>Turquía</w:t>
                            </w:r>
                          </w:p>
                        </w:tc>
                        <w:tc>
                          <w:tcPr>
                            <w:tcW w:w="932" w:type="dxa"/>
                            <w:tcBorders>
                              <w:top w:val="nil"/>
                              <w:left w:val="single" w:sz="6" w:space="0" w:color="000000"/>
                              <w:bottom w:val="nil"/>
                              <w:right w:val="single" w:sz="4" w:space="0" w:color="auto"/>
                            </w:tcBorders>
                            <w:shd w:val="clear" w:color="auto" w:fill="99CCFF"/>
                          </w:tcPr>
                          <w:p w14:paraId="77C7B5AF" w14:textId="77777777" w:rsidR="00A67E5F" w:rsidRPr="00AA0923" w:rsidRDefault="00A67E5F" w:rsidP="00C073E1">
                            <w:pPr>
                              <w:jc w:val="right"/>
                              <w:rPr>
                                <w:sz w:val="20"/>
                                <w:szCs w:val="20"/>
                              </w:rPr>
                            </w:pPr>
                            <w:r>
                              <w:rPr>
                                <w:rFonts w:eastAsia="Arial"/>
                                <w:sz w:val="20"/>
                                <w:szCs w:val="20"/>
                              </w:rPr>
                              <w:t xml:space="preserve">2 </w:t>
                            </w:r>
                            <w:r w:rsidRPr="00AA0923">
                              <w:rPr>
                                <w:rFonts w:eastAsia="Arial"/>
                                <w:sz w:val="20"/>
                                <w:szCs w:val="20"/>
                              </w:rPr>
                              <w:t xml:space="preserve">438 </w:t>
                            </w:r>
                          </w:p>
                        </w:tc>
                        <w:tc>
                          <w:tcPr>
                            <w:tcW w:w="933" w:type="dxa"/>
                            <w:tcBorders>
                              <w:top w:val="nil"/>
                              <w:left w:val="single" w:sz="4" w:space="0" w:color="auto"/>
                              <w:bottom w:val="nil"/>
                              <w:right w:val="single" w:sz="4" w:space="0" w:color="auto"/>
                            </w:tcBorders>
                            <w:shd w:val="clear" w:color="auto" w:fill="99CCFF"/>
                          </w:tcPr>
                          <w:p w14:paraId="4391F455" w14:textId="77777777" w:rsidR="00A67E5F" w:rsidRPr="00AA0923" w:rsidRDefault="00A67E5F" w:rsidP="00C073E1">
                            <w:pPr>
                              <w:jc w:val="right"/>
                              <w:rPr>
                                <w:sz w:val="20"/>
                                <w:szCs w:val="20"/>
                              </w:rPr>
                            </w:pPr>
                            <w:r>
                              <w:rPr>
                                <w:rFonts w:eastAsia="Arial"/>
                                <w:sz w:val="20"/>
                                <w:szCs w:val="20"/>
                              </w:rPr>
                              <w:t xml:space="preserve">2 </w:t>
                            </w:r>
                            <w:r w:rsidRPr="00AA0923">
                              <w:rPr>
                                <w:rFonts w:eastAsia="Arial"/>
                                <w:sz w:val="20"/>
                                <w:szCs w:val="20"/>
                              </w:rPr>
                              <w:t xml:space="preserve">860 </w:t>
                            </w:r>
                          </w:p>
                        </w:tc>
                        <w:tc>
                          <w:tcPr>
                            <w:tcW w:w="934" w:type="dxa"/>
                            <w:tcBorders>
                              <w:top w:val="nil"/>
                              <w:left w:val="single" w:sz="4" w:space="0" w:color="auto"/>
                              <w:bottom w:val="nil"/>
                              <w:right w:val="single" w:sz="4" w:space="0" w:color="auto"/>
                            </w:tcBorders>
                            <w:shd w:val="clear" w:color="auto" w:fill="99CCFF"/>
                          </w:tcPr>
                          <w:p w14:paraId="51574129" w14:textId="77777777" w:rsidR="00A67E5F" w:rsidRPr="00AA0923" w:rsidRDefault="00A67E5F" w:rsidP="00C073E1">
                            <w:pPr>
                              <w:ind w:left="54"/>
                              <w:jc w:val="right"/>
                              <w:rPr>
                                <w:sz w:val="20"/>
                                <w:szCs w:val="20"/>
                              </w:rPr>
                            </w:pPr>
                            <w:r>
                              <w:rPr>
                                <w:rFonts w:eastAsia="Arial"/>
                                <w:sz w:val="20"/>
                                <w:szCs w:val="20"/>
                              </w:rPr>
                              <w:t xml:space="preserve">2 </w:t>
                            </w:r>
                            <w:r w:rsidRPr="00AA0923">
                              <w:rPr>
                                <w:rFonts w:eastAsia="Arial"/>
                                <w:sz w:val="20"/>
                                <w:szCs w:val="20"/>
                              </w:rPr>
                              <w:t xml:space="preserve">746 </w:t>
                            </w:r>
                          </w:p>
                        </w:tc>
                        <w:tc>
                          <w:tcPr>
                            <w:tcW w:w="934" w:type="dxa"/>
                            <w:tcBorders>
                              <w:top w:val="nil"/>
                              <w:left w:val="single" w:sz="4" w:space="0" w:color="auto"/>
                              <w:bottom w:val="nil"/>
                              <w:right w:val="single" w:sz="4" w:space="0" w:color="auto"/>
                            </w:tcBorders>
                            <w:shd w:val="clear" w:color="auto" w:fill="99CCFF"/>
                          </w:tcPr>
                          <w:p w14:paraId="1B6BAB65" w14:textId="77777777" w:rsidR="00A67E5F" w:rsidRPr="00AA0923" w:rsidRDefault="00A67E5F" w:rsidP="00C073E1">
                            <w:pPr>
                              <w:ind w:left="101"/>
                              <w:jc w:val="right"/>
                              <w:rPr>
                                <w:sz w:val="20"/>
                                <w:szCs w:val="20"/>
                              </w:rPr>
                            </w:pPr>
                            <w:r>
                              <w:rPr>
                                <w:rFonts w:eastAsia="Arial"/>
                                <w:sz w:val="20"/>
                                <w:szCs w:val="20"/>
                              </w:rPr>
                              <w:t xml:space="preserve">3 </w:t>
                            </w:r>
                            <w:r w:rsidRPr="00AA0923">
                              <w:rPr>
                                <w:rFonts w:eastAsia="Arial"/>
                                <w:sz w:val="20"/>
                                <w:szCs w:val="20"/>
                              </w:rPr>
                              <w:t xml:space="preserve">034 </w:t>
                            </w:r>
                          </w:p>
                        </w:tc>
                        <w:tc>
                          <w:tcPr>
                            <w:tcW w:w="934" w:type="dxa"/>
                            <w:tcBorders>
                              <w:top w:val="nil"/>
                              <w:left w:val="single" w:sz="4" w:space="0" w:color="auto"/>
                              <w:bottom w:val="nil"/>
                              <w:right w:val="single" w:sz="4" w:space="0" w:color="auto"/>
                            </w:tcBorders>
                            <w:shd w:val="clear" w:color="auto" w:fill="99CCFF"/>
                          </w:tcPr>
                          <w:p w14:paraId="0C9B11F1" w14:textId="77777777" w:rsidR="00A67E5F" w:rsidRPr="00AA0923" w:rsidRDefault="00A67E5F" w:rsidP="00C073E1">
                            <w:pPr>
                              <w:ind w:left="101"/>
                              <w:jc w:val="right"/>
                              <w:rPr>
                                <w:sz w:val="20"/>
                                <w:szCs w:val="20"/>
                              </w:rPr>
                            </w:pPr>
                            <w:r>
                              <w:rPr>
                                <w:rFonts w:eastAsia="Arial"/>
                                <w:sz w:val="20"/>
                                <w:szCs w:val="20"/>
                              </w:rPr>
                              <w:t xml:space="preserve">3 </w:t>
                            </w:r>
                            <w:r w:rsidRPr="00AA0923">
                              <w:rPr>
                                <w:rFonts w:eastAsia="Arial"/>
                                <w:sz w:val="20"/>
                                <w:szCs w:val="20"/>
                              </w:rPr>
                              <w:t xml:space="preserve">078 </w:t>
                            </w:r>
                          </w:p>
                        </w:tc>
                        <w:tc>
                          <w:tcPr>
                            <w:tcW w:w="934" w:type="dxa"/>
                            <w:tcBorders>
                              <w:top w:val="nil"/>
                              <w:left w:val="single" w:sz="4" w:space="0" w:color="auto"/>
                              <w:bottom w:val="nil"/>
                              <w:right w:val="nil"/>
                            </w:tcBorders>
                            <w:shd w:val="clear" w:color="auto" w:fill="99CCFF"/>
                          </w:tcPr>
                          <w:p w14:paraId="340C12A2" w14:textId="77777777" w:rsidR="00A67E5F" w:rsidRPr="00AA0923" w:rsidRDefault="00A67E5F" w:rsidP="00C073E1">
                            <w:pPr>
                              <w:ind w:left="50"/>
                              <w:jc w:val="right"/>
                              <w:rPr>
                                <w:sz w:val="20"/>
                                <w:szCs w:val="20"/>
                              </w:rPr>
                            </w:pPr>
                            <w:r>
                              <w:rPr>
                                <w:rFonts w:eastAsia="Arial"/>
                                <w:sz w:val="20"/>
                                <w:szCs w:val="20"/>
                              </w:rPr>
                              <w:t xml:space="preserve">3 </w:t>
                            </w:r>
                            <w:r w:rsidRPr="00AA0923">
                              <w:rPr>
                                <w:rFonts w:eastAsia="Arial"/>
                                <w:sz w:val="20"/>
                                <w:szCs w:val="20"/>
                              </w:rPr>
                              <w:t xml:space="preserve">105 </w:t>
                            </w:r>
                          </w:p>
                        </w:tc>
                        <w:tc>
                          <w:tcPr>
                            <w:tcW w:w="941" w:type="dxa"/>
                            <w:tcBorders>
                              <w:top w:val="nil"/>
                              <w:left w:val="nil"/>
                              <w:bottom w:val="nil"/>
                              <w:right w:val="nil"/>
                            </w:tcBorders>
                            <w:shd w:val="clear" w:color="auto" w:fill="99CCFF"/>
                          </w:tcPr>
                          <w:p w14:paraId="4E33A0A6" w14:textId="77777777" w:rsidR="00A67E5F" w:rsidRPr="00AA0923" w:rsidRDefault="00A67E5F" w:rsidP="00C073E1">
                            <w:pPr>
                              <w:ind w:left="101"/>
                              <w:jc w:val="right"/>
                              <w:rPr>
                                <w:sz w:val="20"/>
                                <w:szCs w:val="20"/>
                              </w:rPr>
                            </w:pPr>
                            <w:r>
                              <w:rPr>
                                <w:rFonts w:eastAsia="Arial"/>
                                <w:sz w:val="20"/>
                                <w:szCs w:val="20"/>
                              </w:rPr>
                              <w:t xml:space="preserve">3 </w:t>
                            </w:r>
                            <w:r w:rsidRPr="00AA0923">
                              <w:rPr>
                                <w:rFonts w:eastAsia="Arial"/>
                                <w:sz w:val="20"/>
                                <w:szCs w:val="20"/>
                              </w:rPr>
                              <w:t xml:space="preserve">038 </w:t>
                            </w:r>
                          </w:p>
                        </w:tc>
                        <w:tc>
                          <w:tcPr>
                            <w:tcW w:w="934" w:type="dxa"/>
                            <w:tcBorders>
                              <w:top w:val="nil"/>
                              <w:left w:val="nil"/>
                              <w:bottom w:val="nil"/>
                            </w:tcBorders>
                            <w:shd w:val="clear" w:color="auto" w:fill="99CCFF"/>
                          </w:tcPr>
                          <w:p w14:paraId="2DA6EB4E" w14:textId="77777777" w:rsidR="00A67E5F" w:rsidRPr="00AA0923" w:rsidRDefault="00A67E5F" w:rsidP="00C073E1">
                            <w:pPr>
                              <w:ind w:left="108"/>
                              <w:jc w:val="right"/>
                              <w:rPr>
                                <w:sz w:val="20"/>
                                <w:szCs w:val="20"/>
                              </w:rPr>
                            </w:pPr>
                            <w:r w:rsidRPr="00AA0923">
                              <w:rPr>
                                <w:rFonts w:eastAsia="Arial"/>
                                <w:sz w:val="20"/>
                                <w:szCs w:val="20"/>
                              </w:rPr>
                              <w:t xml:space="preserve">  </w:t>
                            </w:r>
                          </w:p>
                        </w:tc>
                        <w:tc>
                          <w:tcPr>
                            <w:tcW w:w="934" w:type="dxa"/>
                            <w:tcBorders>
                              <w:top w:val="nil"/>
                              <w:bottom w:val="nil"/>
                              <w:right w:val="single" w:sz="4" w:space="0" w:color="auto"/>
                            </w:tcBorders>
                            <w:shd w:val="clear" w:color="auto" w:fill="99CCFF"/>
                          </w:tcPr>
                          <w:p w14:paraId="779DD17F" w14:textId="77777777" w:rsidR="00A67E5F" w:rsidRPr="00AA0923" w:rsidRDefault="00A67E5F" w:rsidP="00C073E1">
                            <w:pPr>
                              <w:jc w:val="right"/>
                              <w:rPr>
                                <w:sz w:val="20"/>
                                <w:szCs w:val="20"/>
                              </w:rPr>
                            </w:pPr>
                            <w:r w:rsidRPr="00AA0923">
                              <w:rPr>
                                <w:rFonts w:eastAsia="Arial"/>
                                <w:sz w:val="20"/>
                                <w:szCs w:val="20"/>
                              </w:rPr>
                              <w:t xml:space="preserve">  </w:t>
                            </w:r>
                          </w:p>
                        </w:tc>
                      </w:tr>
                      <w:tr w:rsidR="00A67E5F" w:rsidRPr="00900476" w14:paraId="14815890" w14:textId="77777777" w:rsidTr="00C073E1">
                        <w:trPr>
                          <w:trHeight w:val="248"/>
                        </w:trPr>
                        <w:tc>
                          <w:tcPr>
                            <w:tcW w:w="1849" w:type="dxa"/>
                            <w:gridSpan w:val="2"/>
                            <w:tcBorders>
                              <w:top w:val="nil"/>
                              <w:bottom w:val="nil"/>
                              <w:right w:val="single" w:sz="6" w:space="0" w:color="000000"/>
                            </w:tcBorders>
                            <w:shd w:val="clear" w:color="auto" w:fill="auto"/>
                            <w:vAlign w:val="bottom"/>
                          </w:tcPr>
                          <w:p w14:paraId="109F24E9" w14:textId="77777777" w:rsidR="00A67E5F" w:rsidRPr="00A67461" w:rsidRDefault="00A67E5F" w:rsidP="00C073E1">
                            <w:pPr>
                              <w:rPr>
                                <w:sz w:val="20"/>
                                <w:szCs w:val="20"/>
                              </w:rPr>
                            </w:pPr>
                            <w:r w:rsidRPr="00A67461">
                              <w:rPr>
                                <w:sz w:val="20"/>
                                <w:szCs w:val="20"/>
                              </w:rPr>
                              <w:t>Reino Unido</w:t>
                            </w:r>
                          </w:p>
                        </w:tc>
                        <w:tc>
                          <w:tcPr>
                            <w:tcW w:w="932" w:type="dxa"/>
                            <w:tcBorders>
                              <w:top w:val="nil"/>
                              <w:left w:val="single" w:sz="6" w:space="0" w:color="000000"/>
                              <w:bottom w:val="nil"/>
                              <w:right w:val="single" w:sz="4" w:space="0" w:color="auto"/>
                            </w:tcBorders>
                            <w:shd w:val="clear" w:color="auto" w:fill="auto"/>
                          </w:tcPr>
                          <w:p w14:paraId="4457B139" w14:textId="77777777" w:rsidR="00A67E5F" w:rsidRPr="00AA0923" w:rsidRDefault="00A67E5F" w:rsidP="00C073E1">
                            <w:pPr>
                              <w:jc w:val="right"/>
                              <w:rPr>
                                <w:sz w:val="20"/>
                                <w:szCs w:val="20"/>
                              </w:rPr>
                            </w:pPr>
                            <w:r>
                              <w:rPr>
                                <w:rFonts w:eastAsia="Arial"/>
                                <w:sz w:val="20"/>
                                <w:szCs w:val="20"/>
                              </w:rPr>
                              <w:t xml:space="preserve">2 </w:t>
                            </w:r>
                            <w:r w:rsidRPr="00AA0923">
                              <w:rPr>
                                <w:rFonts w:eastAsia="Arial"/>
                                <w:sz w:val="20"/>
                                <w:szCs w:val="20"/>
                              </w:rPr>
                              <w:t xml:space="preserve">441 </w:t>
                            </w:r>
                          </w:p>
                        </w:tc>
                        <w:tc>
                          <w:tcPr>
                            <w:tcW w:w="933" w:type="dxa"/>
                            <w:tcBorders>
                              <w:top w:val="nil"/>
                              <w:left w:val="single" w:sz="4" w:space="0" w:color="auto"/>
                              <w:bottom w:val="nil"/>
                              <w:right w:val="single" w:sz="4" w:space="0" w:color="auto"/>
                            </w:tcBorders>
                            <w:shd w:val="clear" w:color="auto" w:fill="auto"/>
                          </w:tcPr>
                          <w:p w14:paraId="7336A27C" w14:textId="77777777" w:rsidR="00A67E5F" w:rsidRPr="00AA0923" w:rsidRDefault="00A67E5F" w:rsidP="00C073E1">
                            <w:pPr>
                              <w:jc w:val="right"/>
                              <w:rPr>
                                <w:sz w:val="20"/>
                                <w:szCs w:val="20"/>
                              </w:rPr>
                            </w:pPr>
                            <w:r>
                              <w:rPr>
                                <w:rFonts w:eastAsia="Arial"/>
                                <w:sz w:val="20"/>
                                <w:szCs w:val="20"/>
                              </w:rPr>
                              <w:t xml:space="preserve">1 </w:t>
                            </w:r>
                            <w:r w:rsidRPr="00AA0923">
                              <w:rPr>
                                <w:rFonts w:eastAsia="Arial"/>
                                <w:sz w:val="20"/>
                                <w:szCs w:val="20"/>
                              </w:rPr>
                              <w:t xml:space="preserve">996 </w:t>
                            </w:r>
                          </w:p>
                        </w:tc>
                        <w:tc>
                          <w:tcPr>
                            <w:tcW w:w="934" w:type="dxa"/>
                            <w:tcBorders>
                              <w:top w:val="nil"/>
                              <w:left w:val="single" w:sz="4" w:space="0" w:color="auto"/>
                              <w:bottom w:val="nil"/>
                              <w:right w:val="single" w:sz="4" w:space="0" w:color="auto"/>
                            </w:tcBorders>
                            <w:shd w:val="clear" w:color="auto" w:fill="auto"/>
                          </w:tcPr>
                          <w:p w14:paraId="12045387" w14:textId="77777777" w:rsidR="00A67E5F" w:rsidRPr="00AA0923" w:rsidRDefault="00A67E5F" w:rsidP="00C073E1">
                            <w:pPr>
                              <w:ind w:left="54"/>
                              <w:jc w:val="right"/>
                              <w:rPr>
                                <w:sz w:val="20"/>
                                <w:szCs w:val="20"/>
                              </w:rPr>
                            </w:pPr>
                            <w:r>
                              <w:rPr>
                                <w:rFonts w:eastAsia="Arial"/>
                                <w:sz w:val="20"/>
                                <w:szCs w:val="20"/>
                              </w:rPr>
                              <w:t xml:space="preserve">2 </w:t>
                            </w:r>
                            <w:r w:rsidRPr="00AA0923">
                              <w:rPr>
                                <w:rFonts w:eastAsia="Arial"/>
                                <w:sz w:val="20"/>
                                <w:szCs w:val="20"/>
                              </w:rPr>
                              <w:t xml:space="preserve">043 </w:t>
                            </w:r>
                          </w:p>
                        </w:tc>
                        <w:tc>
                          <w:tcPr>
                            <w:tcW w:w="934" w:type="dxa"/>
                            <w:tcBorders>
                              <w:top w:val="nil"/>
                              <w:left w:val="single" w:sz="4" w:space="0" w:color="auto"/>
                              <w:bottom w:val="nil"/>
                              <w:right w:val="single" w:sz="4" w:space="0" w:color="auto"/>
                            </w:tcBorders>
                            <w:shd w:val="clear" w:color="auto" w:fill="auto"/>
                          </w:tcPr>
                          <w:p w14:paraId="4B052BD9" w14:textId="77777777" w:rsidR="00A67E5F" w:rsidRPr="00AA0923" w:rsidRDefault="00A67E5F" w:rsidP="00C073E1">
                            <w:pPr>
                              <w:ind w:left="101"/>
                              <w:jc w:val="right"/>
                              <w:rPr>
                                <w:sz w:val="20"/>
                                <w:szCs w:val="20"/>
                              </w:rPr>
                            </w:pPr>
                            <w:r>
                              <w:rPr>
                                <w:rFonts w:eastAsia="Arial"/>
                                <w:sz w:val="20"/>
                                <w:szCs w:val="20"/>
                              </w:rPr>
                              <w:t xml:space="preserve">1 </w:t>
                            </w:r>
                            <w:r w:rsidRPr="00AA0923">
                              <w:rPr>
                                <w:rFonts w:eastAsia="Arial"/>
                                <w:sz w:val="20"/>
                                <w:szCs w:val="20"/>
                              </w:rPr>
                              <w:t xml:space="preserve">925 </w:t>
                            </w:r>
                          </w:p>
                        </w:tc>
                        <w:tc>
                          <w:tcPr>
                            <w:tcW w:w="934" w:type="dxa"/>
                            <w:tcBorders>
                              <w:top w:val="nil"/>
                              <w:left w:val="single" w:sz="4" w:space="0" w:color="auto"/>
                              <w:bottom w:val="nil"/>
                              <w:right w:val="single" w:sz="4" w:space="0" w:color="auto"/>
                            </w:tcBorders>
                            <w:shd w:val="clear" w:color="auto" w:fill="auto"/>
                          </w:tcPr>
                          <w:p w14:paraId="206FFA74" w14:textId="77777777" w:rsidR="00A67E5F" w:rsidRPr="00AA0923" w:rsidRDefault="00A67E5F" w:rsidP="00C073E1">
                            <w:pPr>
                              <w:ind w:left="101"/>
                              <w:jc w:val="right"/>
                              <w:rPr>
                                <w:sz w:val="20"/>
                                <w:szCs w:val="20"/>
                              </w:rPr>
                            </w:pPr>
                            <w:r>
                              <w:rPr>
                                <w:rFonts w:eastAsia="Arial"/>
                                <w:sz w:val="20"/>
                                <w:szCs w:val="20"/>
                              </w:rPr>
                              <w:t xml:space="preserve">1 </w:t>
                            </w:r>
                            <w:r w:rsidRPr="00AA0923">
                              <w:rPr>
                                <w:rFonts w:eastAsia="Arial"/>
                                <w:sz w:val="20"/>
                                <w:szCs w:val="20"/>
                              </w:rPr>
                              <w:t xml:space="preserve">829 </w:t>
                            </w:r>
                          </w:p>
                        </w:tc>
                        <w:tc>
                          <w:tcPr>
                            <w:tcW w:w="934" w:type="dxa"/>
                            <w:tcBorders>
                              <w:top w:val="nil"/>
                              <w:left w:val="single" w:sz="4" w:space="0" w:color="auto"/>
                              <w:bottom w:val="nil"/>
                              <w:right w:val="nil"/>
                            </w:tcBorders>
                            <w:shd w:val="clear" w:color="auto" w:fill="auto"/>
                          </w:tcPr>
                          <w:p w14:paraId="02E7E6B9" w14:textId="77777777" w:rsidR="00A67E5F" w:rsidRPr="00AA0923" w:rsidRDefault="00A67E5F" w:rsidP="00C073E1">
                            <w:pPr>
                              <w:ind w:left="50"/>
                              <w:jc w:val="right"/>
                              <w:rPr>
                                <w:sz w:val="20"/>
                                <w:szCs w:val="20"/>
                              </w:rPr>
                            </w:pPr>
                            <w:r>
                              <w:rPr>
                                <w:rFonts w:eastAsia="Arial"/>
                                <w:sz w:val="20"/>
                                <w:szCs w:val="20"/>
                              </w:rPr>
                              <w:t xml:space="preserve">1 </w:t>
                            </w:r>
                            <w:r w:rsidRPr="00AA0923">
                              <w:rPr>
                                <w:rFonts w:eastAsia="Arial"/>
                                <w:sz w:val="20"/>
                                <w:szCs w:val="20"/>
                              </w:rPr>
                              <w:t xml:space="preserve">816 </w:t>
                            </w:r>
                          </w:p>
                        </w:tc>
                        <w:tc>
                          <w:tcPr>
                            <w:tcW w:w="941" w:type="dxa"/>
                            <w:tcBorders>
                              <w:top w:val="nil"/>
                              <w:left w:val="nil"/>
                              <w:bottom w:val="nil"/>
                              <w:right w:val="nil"/>
                            </w:tcBorders>
                            <w:shd w:val="clear" w:color="auto" w:fill="auto"/>
                          </w:tcPr>
                          <w:p w14:paraId="158AEBA0" w14:textId="77777777" w:rsidR="00A67E5F" w:rsidRPr="00AA0923" w:rsidRDefault="00A67E5F" w:rsidP="00C073E1">
                            <w:pPr>
                              <w:ind w:left="101"/>
                              <w:jc w:val="right"/>
                              <w:rPr>
                                <w:sz w:val="20"/>
                                <w:szCs w:val="20"/>
                              </w:rPr>
                            </w:pPr>
                            <w:r>
                              <w:rPr>
                                <w:rFonts w:eastAsia="Arial"/>
                                <w:sz w:val="20"/>
                                <w:szCs w:val="20"/>
                              </w:rPr>
                              <w:t xml:space="preserve">1 </w:t>
                            </w:r>
                            <w:r w:rsidRPr="00AA0923">
                              <w:rPr>
                                <w:rFonts w:eastAsia="Arial"/>
                                <w:sz w:val="20"/>
                                <w:szCs w:val="20"/>
                              </w:rPr>
                              <w:t xml:space="preserve">800 </w:t>
                            </w:r>
                          </w:p>
                        </w:tc>
                        <w:tc>
                          <w:tcPr>
                            <w:tcW w:w="934" w:type="dxa"/>
                            <w:tcBorders>
                              <w:top w:val="nil"/>
                              <w:left w:val="nil"/>
                              <w:bottom w:val="nil"/>
                            </w:tcBorders>
                            <w:shd w:val="clear" w:color="auto" w:fill="auto"/>
                          </w:tcPr>
                          <w:p w14:paraId="0D7E173F" w14:textId="77777777" w:rsidR="00A67E5F" w:rsidRPr="00AA0923" w:rsidRDefault="00A67E5F" w:rsidP="00C073E1">
                            <w:pPr>
                              <w:ind w:left="108"/>
                              <w:jc w:val="right"/>
                              <w:rPr>
                                <w:sz w:val="20"/>
                                <w:szCs w:val="20"/>
                              </w:rPr>
                            </w:pPr>
                            <w:r w:rsidRPr="00AA0923">
                              <w:rPr>
                                <w:rFonts w:eastAsia="Arial"/>
                                <w:sz w:val="20"/>
                                <w:szCs w:val="20"/>
                              </w:rPr>
                              <w:t xml:space="preserve">  </w:t>
                            </w:r>
                          </w:p>
                        </w:tc>
                        <w:tc>
                          <w:tcPr>
                            <w:tcW w:w="934" w:type="dxa"/>
                            <w:tcBorders>
                              <w:top w:val="nil"/>
                              <w:bottom w:val="nil"/>
                              <w:right w:val="single" w:sz="4" w:space="0" w:color="auto"/>
                            </w:tcBorders>
                            <w:shd w:val="clear" w:color="auto" w:fill="auto"/>
                          </w:tcPr>
                          <w:p w14:paraId="394E8642" w14:textId="77777777" w:rsidR="00A67E5F" w:rsidRPr="00AA0923" w:rsidRDefault="00A67E5F" w:rsidP="00C073E1">
                            <w:pPr>
                              <w:jc w:val="right"/>
                              <w:rPr>
                                <w:sz w:val="20"/>
                                <w:szCs w:val="20"/>
                              </w:rPr>
                            </w:pPr>
                            <w:r w:rsidRPr="00AA0923">
                              <w:rPr>
                                <w:rFonts w:eastAsia="Arial"/>
                                <w:sz w:val="20"/>
                                <w:szCs w:val="20"/>
                              </w:rPr>
                              <w:t xml:space="preserve">  </w:t>
                            </w:r>
                          </w:p>
                        </w:tc>
                      </w:tr>
                      <w:tr w:rsidR="00A67E5F" w:rsidRPr="00EB217A" w14:paraId="59E2CCCD" w14:textId="77777777" w:rsidTr="00C073E1">
                        <w:trPr>
                          <w:trHeight w:val="278"/>
                        </w:trPr>
                        <w:tc>
                          <w:tcPr>
                            <w:tcW w:w="1849" w:type="dxa"/>
                            <w:gridSpan w:val="2"/>
                            <w:tcBorders>
                              <w:top w:val="nil"/>
                              <w:bottom w:val="single" w:sz="6" w:space="0" w:color="000000"/>
                              <w:right w:val="single" w:sz="6" w:space="0" w:color="000000"/>
                            </w:tcBorders>
                            <w:shd w:val="clear" w:color="auto" w:fill="99CCFF"/>
                            <w:vAlign w:val="bottom"/>
                          </w:tcPr>
                          <w:p w14:paraId="412F43D6" w14:textId="77777777" w:rsidR="00A67E5F" w:rsidRPr="00617752" w:rsidRDefault="00A67E5F" w:rsidP="00C073E1">
                            <w:pPr>
                              <w:ind w:right="-113"/>
                              <w:rPr>
                                <w:spacing w:val="-8"/>
                                <w:sz w:val="20"/>
                                <w:szCs w:val="20"/>
                              </w:rPr>
                            </w:pPr>
                            <w:r w:rsidRPr="00617752">
                              <w:rPr>
                                <w:spacing w:val="-8"/>
                                <w:sz w:val="20"/>
                                <w:szCs w:val="20"/>
                              </w:rPr>
                              <w:t>Estados Unidos de N.</w:t>
                            </w:r>
                          </w:p>
                        </w:tc>
                        <w:tc>
                          <w:tcPr>
                            <w:tcW w:w="932" w:type="dxa"/>
                            <w:tcBorders>
                              <w:top w:val="nil"/>
                              <w:left w:val="single" w:sz="6" w:space="0" w:color="000000"/>
                              <w:bottom w:val="single" w:sz="6" w:space="0" w:color="000000"/>
                              <w:right w:val="single" w:sz="4" w:space="0" w:color="auto"/>
                            </w:tcBorders>
                            <w:shd w:val="clear" w:color="auto" w:fill="99CCFF"/>
                          </w:tcPr>
                          <w:p w14:paraId="4D4A3312" w14:textId="77777777" w:rsidR="00A67E5F" w:rsidRPr="00AA0923" w:rsidRDefault="00A67E5F" w:rsidP="00C073E1">
                            <w:pPr>
                              <w:ind w:left="112"/>
                              <w:jc w:val="right"/>
                              <w:rPr>
                                <w:sz w:val="20"/>
                                <w:szCs w:val="20"/>
                              </w:rPr>
                            </w:pPr>
                            <w:r>
                              <w:rPr>
                                <w:rFonts w:eastAsia="Arial"/>
                                <w:sz w:val="20"/>
                                <w:szCs w:val="20"/>
                              </w:rPr>
                              <w:t xml:space="preserve">11 </w:t>
                            </w:r>
                            <w:r w:rsidRPr="00AA0923">
                              <w:rPr>
                                <w:rFonts w:eastAsia="Arial"/>
                                <w:sz w:val="20"/>
                                <w:szCs w:val="20"/>
                              </w:rPr>
                              <w:t xml:space="preserve">460 </w:t>
                            </w:r>
                          </w:p>
                        </w:tc>
                        <w:tc>
                          <w:tcPr>
                            <w:tcW w:w="933" w:type="dxa"/>
                            <w:tcBorders>
                              <w:top w:val="nil"/>
                              <w:left w:val="single" w:sz="4" w:space="0" w:color="auto"/>
                              <w:bottom w:val="single" w:sz="6" w:space="0" w:color="000000"/>
                              <w:right w:val="single" w:sz="4" w:space="0" w:color="auto"/>
                            </w:tcBorders>
                            <w:shd w:val="clear" w:color="auto" w:fill="99CCFF"/>
                          </w:tcPr>
                          <w:p w14:paraId="32961A93" w14:textId="77777777" w:rsidR="00A67E5F" w:rsidRPr="00AA0923" w:rsidRDefault="00A67E5F" w:rsidP="00C073E1">
                            <w:pPr>
                              <w:jc w:val="right"/>
                              <w:rPr>
                                <w:sz w:val="20"/>
                                <w:szCs w:val="20"/>
                              </w:rPr>
                            </w:pPr>
                            <w:r>
                              <w:rPr>
                                <w:rFonts w:eastAsia="Arial"/>
                                <w:sz w:val="20"/>
                                <w:szCs w:val="20"/>
                              </w:rPr>
                              <w:t xml:space="preserve">9 </w:t>
                            </w:r>
                            <w:r w:rsidRPr="00AA0923">
                              <w:rPr>
                                <w:rFonts w:eastAsia="Arial"/>
                                <w:sz w:val="20"/>
                                <w:szCs w:val="20"/>
                              </w:rPr>
                              <w:t xml:space="preserve">616 </w:t>
                            </w:r>
                          </w:p>
                        </w:tc>
                        <w:tc>
                          <w:tcPr>
                            <w:tcW w:w="934" w:type="dxa"/>
                            <w:tcBorders>
                              <w:top w:val="nil"/>
                              <w:left w:val="single" w:sz="4" w:space="0" w:color="auto"/>
                              <w:bottom w:val="single" w:sz="6" w:space="0" w:color="000000"/>
                              <w:right w:val="single" w:sz="4" w:space="0" w:color="auto"/>
                            </w:tcBorders>
                            <w:shd w:val="clear" w:color="auto" w:fill="99CCFF"/>
                          </w:tcPr>
                          <w:p w14:paraId="4386357F" w14:textId="77777777" w:rsidR="00A67E5F" w:rsidRPr="00AA0923" w:rsidRDefault="00A67E5F" w:rsidP="00C073E1">
                            <w:pPr>
                              <w:ind w:left="54"/>
                              <w:jc w:val="right"/>
                              <w:rPr>
                                <w:sz w:val="20"/>
                                <w:szCs w:val="20"/>
                              </w:rPr>
                            </w:pPr>
                            <w:r>
                              <w:rPr>
                                <w:rFonts w:eastAsia="Arial"/>
                                <w:sz w:val="20"/>
                                <w:szCs w:val="20"/>
                              </w:rPr>
                              <w:t xml:space="preserve">9 </w:t>
                            </w:r>
                            <w:r w:rsidRPr="00AA0923">
                              <w:rPr>
                                <w:rFonts w:eastAsia="Arial"/>
                                <w:sz w:val="20"/>
                                <w:szCs w:val="20"/>
                              </w:rPr>
                              <w:t xml:space="preserve">637 </w:t>
                            </w:r>
                          </w:p>
                        </w:tc>
                        <w:tc>
                          <w:tcPr>
                            <w:tcW w:w="934" w:type="dxa"/>
                            <w:tcBorders>
                              <w:top w:val="nil"/>
                              <w:left w:val="single" w:sz="4" w:space="0" w:color="auto"/>
                              <w:bottom w:val="single" w:sz="6" w:space="0" w:color="000000"/>
                              <w:right w:val="single" w:sz="4" w:space="0" w:color="auto"/>
                            </w:tcBorders>
                            <w:shd w:val="clear" w:color="auto" w:fill="99CCFF"/>
                          </w:tcPr>
                          <w:p w14:paraId="0EBF168A" w14:textId="77777777" w:rsidR="00A67E5F" w:rsidRPr="00AA0923" w:rsidRDefault="00A67E5F" w:rsidP="00C073E1">
                            <w:pPr>
                              <w:ind w:left="101"/>
                              <w:jc w:val="right"/>
                              <w:rPr>
                                <w:sz w:val="20"/>
                                <w:szCs w:val="20"/>
                              </w:rPr>
                            </w:pPr>
                            <w:r>
                              <w:rPr>
                                <w:rFonts w:eastAsia="Arial"/>
                                <w:sz w:val="20"/>
                                <w:szCs w:val="20"/>
                              </w:rPr>
                              <w:t xml:space="preserve">9 </w:t>
                            </w:r>
                            <w:r w:rsidRPr="00AA0923">
                              <w:rPr>
                                <w:rFonts w:eastAsia="Arial"/>
                                <w:sz w:val="20"/>
                                <w:szCs w:val="20"/>
                              </w:rPr>
                              <w:t xml:space="preserve">484 </w:t>
                            </w:r>
                          </w:p>
                        </w:tc>
                        <w:tc>
                          <w:tcPr>
                            <w:tcW w:w="934" w:type="dxa"/>
                            <w:tcBorders>
                              <w:top w:val="nil"/>
                              <w:left w:val="single" w:sz="4" w:space="0" w:color="auto"/>
                              <w:bottom w:val="single" w:sz="6" w:space="0" w:color="000000"/>
                              <w:right w:val="single" w:sz="4" w:space="0" w:color="auto"/>
                            </w:tcBorders>
                            <w:shd w:val="clear" w:color="auto" w:fill="99CCFF"/>
                          </w:tcPr>
                          <w:p w14:paraId="53D077F6" w14:textId="77777777" w:rsidR="00A67E5F" w:rsidRPr="00AA0923" w:rsidRDefault="00A67E5F" w:rsidP="00C073E1">
                            <w:pPr>
                              <w:ind w:left="101"/>
                              <w:jc w:val="right"/>
                              <w:rPr>
                                <w:sz w:val="20"/>
                                <w:szCs w:val="20"/>
                              </w:rPr>
                            </w:pPr>
                            <w:r>
                              <w:rPr>
                                <w:rFonts w:eastAsia="Arial"/>
                                <w:sz w:val="20"/>
                                <w:szCs w:val="20"/>
                              </w:rPr>
                              <w:t xml:space="preserve">8 </w:t>
                            </w:r>
                            <w:r w:rsidRPr="00AA0923">
                              <w:rPr>
                                <w:rFonts w:eastAsia="Arial"/>
                                <w:sz w:val="20"/>
                                <w:szCs w:val="20"/>
                              </w:rPr>
                              <w:t xml:space="preserve">914 </w:t>
                            </w:r>
                          </w:p>
                        </w:tc>
                        <w:tc>
                          <w:tcPr>
                            <w:tcW w:w="934" w:type="dxa"/>
                            <w:tcBorders>
                              <w:top w:val="nil"/>
                              <w:left w:val="single" w:sz="4" w:space="0" w:color="auto"/>
                              <w:bottom w:val="single" w:sz="6" w:space="0" w:color="000000"/>
                              <w:right w:val="nil"/>
                            </w:tcBorders>
                            <w:shd w:val="clear" w:color="auto" w:fill="99CCFF"/>
                          </w:tcPr>
                          <w:p w14:paraId="7F96EB4F" w14:textId="77777777" w:rsidR="00A67E5F" w:rsidRPr="00AA0923" w:rsidRDefault="00A67E5F" w:rsidP="00C073E1">
                            <w:pPr>
                              <w:ind w:left="50"/>
                              <w:jc w:val="right"/>
                              <w:rPr>
                                <w:sz w:val="20"/>
                                <w:szCs w:val="20"/>
                              </w:rPr>
                            </w:pPr>
                            <w:r>
                              <w:rPr>
                                <w:rFonts w:eastAsia="Arial"/>
                                <w:sz w:val="20"/>
                                <w:szCs w:val="20"/>
                              </w:rPr>
                              <w:t xml:space="preserve">9 </w:t>
                            </w:r>
                            <w:r w:rsidRPr="00AA0923">
                              <w:rPr>
                                <w:rFonts w:eastAsia="Arial"/>
                                <w:sz w:val="20"/>
                                <w:szCs w:val="20"/>
                              </w:rPr>
                              <w:t xml:space="preserve">071 </w:t>
                            </w:r>
                          </w:p>
                        </w:tc>
                        <w:tc>
                          <w:tcPr>
                            <w:tcW w:w="941" w:type="dxa"/>
                            <w:tcBorders>
                              <w:top w:val="nil"/>
                              <w:left w:val="nil"/>
                              <w:bottom w:val="single" w:sz="6" w:space="0" w:color="000000"/>
                              <w:right w:val="nil"/>
                            </w:tcBorders>
                            <w:shd w:val="clear" w:color="auto" w:fill="99CCFF"/>
                          </w:tcPr>
                          <w:p w14:paraId="5BCE38D3" w14:textId="77777777" w:rsidR="00A67E5F" w:rsidRPr="00AA0923" w:rsidRDefault="00A67E5F" w:rsidP="00C073E1">
                            <w:pPr>
                              <w:ind w:left="101"/>
                              <w:jc w:val="right"/>
                              <w:rPr>
                                <w:sz w:val="20"/>
                                <w:szCs w:val="20"/>
                              </w:rPr>
                            </w:pPr>
                            <w:r>
                              <w:rPr>
                                <w:rFonts w:eastAsia="Arial"/>
                                <w:sz w:val="20"/>
                                <w:szCs w:val="20"/>
                              </w:rPr>
                              <w:t xml:space="preserve">8 </w:t>
                            </w:r>
                            <w:r w:rsidRPr="00AA0923">
                              <w:rPr>
                                <w:rFonts w:eastAsia="Arial"/>
                                <w:sz w:val="20"/>
                                <w:szCs w:val="20"/>
                              </w:rPr>
                              <w:t xml:space="preserve">688 </w:t>
                            </w:r>
                          </w:p>
                        </w:tc>
                        <w:tc>
                          <w:tcPr>
                            <w:tcW w:w="934" w:type="dxa"/>
                            <w:tcBorders>
                              <w:top w:val="nil"/>
                              <w:left w:val="nil"/>
                              <w:bottom w:val="single" w:sz="6" w:space="0" w:color="000000"/>
                            </w:tcBorders>
                            <w:shd w:val="clear" w:color="auto" w:fill="99CCFF"/>
                          </w:tcPr>
                          <w:p w14:paraId="1166CBB3" w14:textId="77777777" w:rsidR="00A67E5F" w:rsidRPr="00AA0923" w:rsidRDefault="00A67E5F" w:rsidP="00C073E1">
                            <w:pPr>
                              <w:ind w:left="51"/>
                              <w:jc w:val="right"/>
                              <w:rPr>
                                <w:sz w:val="20"/>
                                <w:szCs w:val="20"/>
                              </w:rPr>
                            </w:pPr>
                            <w:r>
                              <w:rPr>
                                <w:rFonts w:eastAsia="Arial"/>
                                <w:sz w:val="20"/>
                                <w:szCs w:val="20"/>
                              </w:rPr>
                              <w:t xml:space="preserve">8 </w:t>
                            </w:r>
                            <w:r w:rsidRPr="00AA0923">
                              <w:rPr>
                                <w:rFonts w:eastAsia="Arial"/>
                                <w:sz w:val="20"/>
                                <w:szCs w:val="20"/>
                              </w:rPr>
                              <w:t xml:space="preserve">979 </w:t>
                            </w:r>
                          </w:p>
                        </w:tc>
                        <w:tc>
                          <w:tcPr>
                            <w:tcW w:w="934" w:type="dxa"/>
                            <w:tcBorders>
                              <w:top w:val="nil"/>
                              <w:bottom w:val="single" w:sz="6" w:space="0" w:color="000000"/>
                              <w:right w:val="single" w:sz="4" w:space="0" w:color="auto"/>
                            </w:tcBorders>
                            <w:shd w:val="clear" w:color="auto" w:fill="99CCFF"/>
                          </w:tcPr>
                          <w:p w14:paraId="2FA14BB9" w14:textId="77777777" w:rsidR="00A67E5F" w:rsidRPr="00AA0923" w:rsidRDefault="00A67E5F" w:rsidP="00C073E1">
                            <w:pPr>
                              <w:ind w:left="101"/>
                              <w:jc w:val="right"/>
                              <w:rPr>
                                <w:sz w:val="20"/>
                                <w:szCs w:val="20"/>
                              </w:rPr>
                            </w:pPr>
                            <w:r>
                              <w:rPr>
                                <w:rFonts w:eastAsia="Arial"/>
                                <w:sz w:val="20"/>
                                <w:szCs w:val="20"/>
                              </w:rPr>
                              <w:t xml:space="preserve">8 </w:t>
                            </w:r>
                            <w:r w:rsidRPr="00AA0923">
                              <w:rPr>
                                <w:rFonts w:eastAsia="Arial"/>
                                <w:sz w:val="20"/>
                                <w:szCs w:val="20"/>
                              </w:rPr>
                              <w:t xml:space="preserve">705 </w:t>
                            </w:r>
                          </w:p>
                        </w:tc>
                      </w:tr>
                      <w:tr w:rsidR="00A67E5F" w:rsidRPr="00EB217A" w14:paraId="14BAC7B8" w14:textId="77777777" w:rsidTr="00C073E1">
                        <w:trPr>
                          <w:trHeight w:val="278"/>
                        </w:trPr>
                        <w:tc>
                          <w:tcPr>
                            <w:tcW w:w="958" w:type="dxa"/>
                            <w:tcBorders>
                              <w:top w:val="single" w:sz="6" w:space="0" w:color="000000"/>
                              <w:left w:val="nil"/>
                              <w:bottom w:val="nil"/>
                              <w:right w:val="nil"/>
                            </w:tcBorders>
                            <w:shd w:val="clear" w:color="auto" w:fill="auto"/>
                          </w:tcPr>
                          <w:p w14:paraId="6CD7B115" w14:textId="77777777" w:rsidR="00A67E5F" w:rsidRPr="00617752" w:rsidRDefault="00A67E5F" w:rsidP="00C073E1">
                            <w:pPr>
                              <w:ind w:left="-84" w:right="-52"/>
                              <w:jc w:val="right"/>
                              <w:rPr>
                                <w:spacing w:val="-8"/>
                                <w:sz w:val="20"/>
                                <w:szCs w:val="20"/>
                              </w:rPr>
                            </w:pPr>
                            <w:r w:rsidRPr="00CF5D67">
                              <w:rPr>
                                <w:sz w:val="20"/>
                                <w:szCs w:val="20"/>
                                <w:u w:val="single"/>
                                <w:vertAlign w:val="superscript"/>
                              </w:rPr>
                              <w:t>1</w:t>
                            </w:r>
                            <w:r w:rsidRPr="00CF5D67">
                              <w:rPr>
                                <w:sz w:val="20"/>
                                <w:szCs w:val="20"/>
                                <w:vertAlign w:val="superscript"/>
                              </w:rPr>
                              <w:t>/</w:t>
                            </w:r>
                          </w:p>
                        </w:tc>
                        <w:tc>
                          <w:tcPr>
                            <w:tcW w:w="9301" w:type="dxa"/>
                            <w:gridSpan w:val="10"/>
                            <w:tcBorders>
                              <w:top w:val="single" w:sz="6" w:space="0" w:color="000000"/>
                              <w:left w:val="nil"/>
                              <w:bottom w:val="nil"/>
                              <w:right w:val="nil"/>
                            </w:tcBorders>
                            <w:shd w:val="clear" w:color="auto" w:fill="auto"/>
                            <w:vAlign w:val="bottom"/>
                          </w:tcPr>
                          <w:p w14:paraId="29B15FF3" w14:textId="77777777" w:rsidR="00A67E5F" w:rsidRPr="00EB217A" w:rsidRDefault="00A67E5F" w:rsidP="00C073E1">
                            <w:pPr>
                              <w:autoSpaceDE w:val="0"/>
                              <w:autoSpaceDN w:val="0"/>
                              <w:adjustRightInd w:val="0"/>
                              <w:ind w:left="-80" w:right="74"/>
                              <w:jc w:val="both"/>
                              <w:rPr>
                                <w:sz w:val="20"/>
                                <w:szCs w:val="20"/>
                              </w:rPr>
                            </w:pPr>
                            <w:r w:rsidRPr="00CF5D67">
                              <w:rPr>
                                <w:sz w:val="20"/>
                                <w:szCs w:val="20"/>
                              </w:rPr>
                              <w:t xml:space="preserve">G7 se refiere a los siete países más industrializados: Alemania, Canadá, </w:t>
                            </w:r>
                            <w:r w:rsidRPr="00485D02">
                              <w:rPr>
                                <w:sz w:val="20"/>
                                <w:szCs w:val="20"/>
                              </w:rPr>
                              <w:t>Estados Unidos de Norteamérica</w:t>
                            </w:r>
                            <w:r w:rsidRPr="00CF5D67">
                              <w:rPr>
                                <w:sz w:val="20"/>
                                <w:szCs w:val="20"/>
                              </w:rPr>
                              <w:t>, Francia, Japón, Italia y Reino Unido.</w:t>
                            </w:r>
                          </w:p>
                        </w:tc>
                      </w:tr>
                      <w:tr w:rsidR="00A67E5F" w:rsidRPr="00EB217A" w14:paraId="497F10CF" w14:textId="77777777" w:rsidTr="00C073E1">
                        <w:trPr>
                          <w:trHeight w:val="278"/>
                        </w:trPr>
                        <w:tc>
                          <w:tcPr>
                            <w:tcW w:w="958" w:type="dxa"/>
                            <w:tcBorders>
                              <w:top w:val="nil"/>
                              <w:left w:val="nil"/>
                              <w:bottom w:val="nil"/>
                              <w:right w:val="nil"/>
                            </w:tcBorders>
                            <w:shd w:val="clear" w:color="auto" w:fill="auto"/>
                          </w:tcPr>
                          <w:p w14:paraId="5C8C9A89" w14:textId="77777777" w:rsidR="00A67E5F" w:rsidRDefault="00A67E5F" w:rsidP="00C073E1">
                            <w:pPr>
                              <w:ind w:right="-80"/>
                              <w:jc w:val="right"/>
                              <w:rPr>
                                <w:sz w:val="20"/>
                                <w:szCs w:val="20"/>
                                <w:u w:val="single"/>
                                <w:vertAlign w:val="superscript"/>
                              </w:rPr>
                            </w:pPr>
                            <w:r>
                              <w:rPr>
                                <w:sz w:val="20"/>
                                <w:szCs w:val="20"/>
                                <w:u w:val="single"/>
                                <w:vertAlign w:val="superscript"/>
                              </w:rPr>
                              <w:t>2</w:t>
                            </w:r>
                            <w:r w:rsidRPr="00CF5D67">
                              <w:rPr>
                                <w:sz w:val="20"/>
                                <w:szCs w:val="20"/>
                                <w:vertAlign w:val="superscript"/>
                              </w:rPr>
                              <w:t>/</w:t>
                            </w:r>
                          </w:p>
                        </w:tc>
                        <w:tc>
                          <w:tcPr>
                            <w:tcW w:w="9301" w:type="dxa"/>
                            <w:gridSpan w:val="10"/>
                            <w:tcBorders>
                              <w:top w:val="nil"/>
                              <w:left w:val="nil"/>
                              <w:bottom w:val="nil"/>
                              <w:right w:val="nil"/>
                            </w:tcBorders>
                            <w:shd w:val="clear" w:color="auto" w:fill="auto"/>
                            <w:vAlign w:val="bottom"/>
                          </w:tcPr>
                          <w:p w14:paraId="1911588E" w14:textId="77777777" w:rsidR="00A67E5F" w:rsidRPr="00CF5D67" w:rsidRDefault="00A67E5F" w:rsidP="00C073E1">
                            <w:pPr>
                              <w:autoSpaceDE w:val="0"/>
                              <w:autoSpaceDN w:val="0"/>
                              <w:adjustRightInd w:val="0"/>
                              <w:ind w:left="-52" w:right="66"/>
                              <w:jc w:val="both"/>
                              <w:rPr>
                                <w:sz w:val="20"/>
                                <w:szCs w:val="20"/>
                              </w:rPr>
                            </w:pPr>
                            <w:r>
                              <w:rPr>
                                <w:sz w:val="20"/>
                                <w:szCs w:val="20"/>
                              </w:rPr>
                              <w:t>Debido a los cambios realizados en la Encuesta de Fuerza Laboral de Turquía, los datos a partir de enero de 2014 no son comparables con las cifras de años anteriores.</w:t>
                            </w:r>
                          </w:p>
                        </w:tc>
                      </w:tr>
                      <w:tr w:rsidR="00A67E5F" w:rsidRPr="00EB217A" w14:paraId="2714DB6A" w14:textId="77777777" w:rsidTr="00C073E1">
                        <w:trPr>
                          <w:trHeight w:val="278"/>
                        </w:trPr>
                        <w:tc>
                          <w:tcPr>
                            <w:tcW w:w="958" w:type="dxa"/>
                            <w:tcBorders>
                              <w:top w:val="nil"/>
                              <w:left w:val="nil"/>
                              <w:bottom w:val="nil"/>
                              <w:right w:val="nil"/>
                            </w:tcBorders>
                            <w:shd w:val="clear" w:color="auto" w:fill="auto"/>
                          </w:tcPr>
                          <w:p w14:paraId="2AB4AB25" w14:textId="77777777" w:rsidR="00A67E5F" w:rsidRPr="00617752" w:rsidRDefault="00A67E5F" w:rsidP="00C073E1">
                            <w:pPr>
                              <w:ind w:left="-84" w:right="-52"/>
                              <w:jc w:val="right"/>
                              <w:rPr>
                                <w:spacing w:val="-8"/>
                                <w:sz w:val="20"/>
                                <w:szCs w:val="20"/>
                              </w:rPr>
                            </w:pPr>
                            <w:r w:rsidRPr="00CF5D67">
                              <w:rPr>
                                <w:sz w:val="20"/>
                                <w:szCs w:val="20"/>
                              </w:rPr>
                              <w:t>*</w:t>
                            </w:r>
                          </w:p>
                        </w:tc>
                        <w:tc>
                          <w:tcPr>
                            <w:tcW w:w="9301" w:type="dxa"/>
                            <w:gridSpan w:val="10"/>
                            <w:tcBorders>
                              <w:top w:val="nil"/>
                              <w:left w:val="nil"/>
                              <w:bottom w:val="nil"/>
                              <w:right w:val="nil"/>
                            </w:tcBorders>
                            <w:shd w:val="clear" w:color="auto" w:fill="auto"/>
                            <w:vAlign w:val="bottom"/>
                          </w:tcPr>
                          <w:p w14:paraId="70166B07" w14:textId="77777777" w:rsidR="00A67E5F" w:rsidRPr="00EB217A" w:rsidRDefault="00A67E5F" w:rsidP="00C073E1">
                            <w:pPr>
                              <w:autoSpaceDE w:val="0"/>
                              <w:autoSpaceDN w:val="0"/>
                              <w:adjustRightInd w:val="0"/>
                              <w:ind w:left="-80" w:right="74"/>
                              <w:jc w:val="both"/>
                              <w:rPr>
                                <w:sz w:val="20"/>
                                <w:szCs w:val="20"/>
                              </w:rPr>
                            </w:pPr>
                            <w:r w:rsidRPr="00CF5D67">
                              <w:rPr>
                                <w:sz w:val="20"/>
                                <w:szCs w:val="20"/>
                              </w:rPr>
                              <w:t>Cifras ajustadas estacionalmente.</w:t>
                            </w:r>
                          </w:p>
                        </w:tc>
                      </w:tr>
                      <w:tr w:rsidR="00A67E5F" w:rsidRPr="00B96B5A" w14:paraId="537A2C04" w14:textId="77777777" w:rsidTr="00C073E1">
                        <w:trPr>
                          <w:trHeight w:val="278"/>
                        </w:trPr>
                        <w:tc>
                          <w:tcPr>
                            <w:tcW w:w="958" w:type="dxa"/>
                            <w:tcBorders>
                              <w:top w:val="nil"/>
                              <w:left w:val="nil"/>
                              <w:bottom w:val="nil"/>
                              <w:right w:val="nil"/>
                            </w:tcBorders>
                            <w:shd w:val="clear" w:color="auto" w:fill="auto"/>
                            <w:vAlign w:val="bottom"/>
                          </w:tcPr>
                          <w:p w14:paraId="66322C53" w14:textId="77777777" w:rsidR="00A67E5F" w:rsidRPr="00617752" w:rsidRDefault="00A67E5F" w:rsidP="00C073E1">
                            <w:pPr>
                              <w:ind w:left="-84" w:right="-52"/>
                              <w:jc w:val="right"/>
                              <w:rPr>
                                <w:spacing w:val="-8"/>
                                <w:sz w:val="20"/>
                                <w:szCs w:val="20"/>
                              </w:rPr>
                            </w:pPr>
                            <w:r w:rsidRPr="00D2346E">
                              <w:rPr>
                                <w:sz w:val="20"/>
                                <w:szCs w:val="20"/>
                              </w:rPr>
                              <w:t>FUENTE:</w:t>
                            </w:r>
                          </w:p>
                        </w:tc>
                        <w:tc>
                          <w:tcPr>
                            <w:tcW w:w="9301" w:type="dxa"/>
                            <w:gridSpan w:val="10"/>
                            <w:tcBorders>
                              <w:top w:val="nil"/>
                              <w:left w:val="nil"/>
                              <w:bottom w:val="nil"/>
                              <w:right w:val="nil"/>
                            </w:tcBorders>
                            <w:shd w:val="clear" w:color="auto" w:fill="auto"/>
                            <w:vAlign w:val="bottom"/>
                          </w:tcPr>
                          <w:p w14:paraId="2DDB5C8C" w14:textId="77777777" w:rsidR="00A67E5F" w:rsidRPr="00B96B5A" w:rsidRDefault="00A67E5F" w:rsidP="00C073E1">
                            <w:pPr>
                              <w:autoSpaceDE w:val="0"/>
                              <w:autoSpaceDN w:val="0"/>
                              <w:adjustRightInd w:val="0"/>
                              <w:ind w:left="-66" w:right="74"/>
                              <w:jc w:val="both"/>
                              <w:rPr>
                                <w:sz w:val="20"/>
                                <w:szCs w:val="20"/>
                                <w:lang w:val="en-US"/>
                              </w:rPr>
                            </w:pPr>
                            <w:r w:rsidRPr="00B96B5A">
                              <w:rPr>
                                <w:sz w:val="20"/>
                                <w:szCs w:val="20"/>
                                <w:lang w:val="en-US"/>
                              </w:rPr>
                              <w:t>OECD, Harmonised Unemployment Rates (</w:t>
                            </w:r>
                            <w:r>
                              <w:rPr>
                                <w:sz w:val="20"/>
                                <w:szCs w:val="20"/>
                                <w:lang w:val="en-US"/>
                              </w:rPr>
                              <w:t>13 de abril de</w:t>
                            </w:r>
                            <w:r w:rsidRPr="00AB218C">
                              <w:rPr>
                                <w:sz w:val="20"/>
                                <w:szCs w:val="20"/>
                                <w:lang w:val="en-US"/>
                              </w:rPr>
                              <w:t xml:space="preserve"> 201</w:t>
                            </w:r>
                            <w:r>
                              <w:rPr>
                                <w:sz w:val="20"/>
                                <w:szCs w:val="20"/>
                                <w:lang w:val="en-US"/>
                              </w:rPr>
                              <w:t>5</w:t>
                            </w:r>
                            <w:r w:rsidRPr="00B96B5A">
                              <w:rPr>
                                <w:sz w:val="20"/>
                                <w:szCs w:val="20"/>
                                <w:lang w:val="en-US"/>
                              </w:rPr>
                              <w:t>).</w:t>
                            </w:r>
                          </w:p>
                        </w:tc>
                      </w:tr>
                    </w:tbl>
                    <w:p w14:paraId="10F78865" w14:textId="77777777" w:rsidR="00A67E5F" w:rsidRPr="00B96B5A" w:rsidRDefault="00A67E5F" w:rsidP="00CC2D4F">
                      <w:pPr>
                        <w:jc w:val="center"/>
                        <w:rPr>
                          <w:lang w:val="en-US"/>
                        </w:rPr>
                      </w:pPr>
                    </w:p>
                    <w:p w14:paraId="03385699" w14:textId="77777777" w:rsidR="00A67E5F" w:rsidRPr="000608E2" w:rsidRDefault="00A67E5F" w:rsidP="00CC2D4F">
                      <w:pPr>
                        <w:jc w:val="both"/>
                        <w:rPr>
                          <w:b/>
                          <w:sz w:val="20"/>
                          <w:szCs w:val="20"/>
                        </w:rPr>
                      </w:pPr>
                      <w:r w:rsidRPr="000608E2">
                        <w:rPr>
                          <w:b/>
                          <w:sz w:val="20"/>
                          <w:szCs w:val="20"/>
                        </w:rPr>
                        <w:t>Fuente de información:</w:t>
                      </w:r>
                    </w:p>
                    <w:p w14:paraId="235EDF23" w14:textId="77777777" w:rsidR="00A67E5F" w:rsidRPr="00F937DC" w:rsidRDefault="00E53B4A" w:rsidP="00CC2D4F">
                      <w:pPr>
                        <w:rPr>
                          <w:rFonts w:eastAsia="Calibri"/>
                          <w:color w:val="0000FF"/>
                          <w:sz w:val="20"/>
                          <w:szCs w:val="20"/>
                          <w:u w:val="single"/>
                          <w:lang w:eastAsia="es-MX"/>
                        </w:rPr>
                      </w:pPr>
                      <w:hyperlink r:id="rId36" w:history="1">
                        <w:r w:rsidR="00A67E5F" w:rsidRPr="00F937DC">
                          <w:rPr>
                            <w:rFonts w:eastAsia="Calibri"/>
                            <w:color w:val="0000FF"/>
                            <w:sz w:val="20"/>
                            <w:szCs w:val="20"/>
                            <w:u w:val="single"/>
                            <w:lang w:eastAsia="es-MX"/>
                          </w:rPr>
                          <w:t>http://www.oecd.org/std/labour-stats/HUR-Apr15.pdf</w:t>
                        </w:r>
                      </w:hyperlink>
                    </w:p>
                    <w:p w14:paraId="09A2F3FF" w14:textId="77777777" w:rsidR="00A67E5F" w:rsidRPr="00906948" w:rsidRDefault="00A67E5F" w:rsidP="00CC2D4F">
                      <w:pPr>
                        <w:rPr>
                          <w:sz w:val="20"/>
                          <w:szCs w:val="20"/>
                        </w:rPr>
                      </w:pPr>
                    </w:p>
                    <w:p w14:paraId="4B77438B" w14:textId="77777777" w:rsidR="00A67E5F" w:rsidRPr="00036501" w:rsidRDefault="00A67E5F" w:rsidP="00CC2D4F">
                      <w:pPr>
                        <w:rPr>
                          <w:sz w:val="20"/>
                          <w:szCs w:val="20"/>
                        </w:rPr>
                      </w:pPr>
                    </w:p>
                    <w:p w14:paraId="39671765" w14:textId="77777777" w:rsidR="00A67E5F" w:rsidRDefault="00A67E5F" w:rsidP="00CC2D4F">
                      <w:pPr>
                        <w:jc w:val="both"/>
                      </w:pPr>
                    </w:p>
                  </w:txbxContent>
                </v:textbox>
              </v:shape>
            </w:pict>
          </mc:Fallback>
        </mc:AlternateContent>
      </w:r>
    </w:p>
    <w:p w14:paraId="45A9F160" w14:textId="77777777" w:rsidR="00CC2D4F" w:rsidRPr="00CC2D4F" w:rsidRDefault="00CC2D4F" w:rsidP="00CC2D4F">
      <w:pPr>
        <w:spacing w:line="360" w:lineRule="auto"/>
        <w:ind w:right="-159"/>
        <w:jc w:val="both"/>
        <w:rPr>
          <w:rFonts w:eastAsia="Times New Roman"/>
          <w:sz w:val="26"/>
          <w:szCs w:val="26"/>
          <w:lang w:val="es-ES"/>
        </w:rPr>
      </w:pPr>
    </w:p>
    <w:p w14:paraId="239DD208" w14:textId="77777777" w:rsidR="00CC2D4F" w:rsidRPr="00CC2D4F" w:rsidRDefault="00CC2D4F" w:rsidP="00CC2D4F">
      <w:pPr>
        <w:spacing w:line="360" w:lineRule="auto"/>
        <w:ind w:right="-159"/>
        <w:jc w:val="both"/>
        <w:rPr>
          <w:rFonts w:eastAsia="Times New Roman"/>
          <w:sz w:val="26"/>
          <w:szCs w:val="26"/>
          <w:lang w:val="es-ES"/>
        </w:rPr>
      </w:pPr>
    </w:p>
    <w:p w14:paraId="788F54CB" w14:textId="77777777" w:rsidR="00CC2D4F" w:rsidRPr="00CC2D4F" w:rsidRDefault="00CC2D4F" w:rsidP="00CC2D4F">
      <w:pPr>
        <w:spacing w:line="360" w:lineRule="auto"/>
        <w:ind w:right="-159"/>
        <w:jc w:val="both"/>
        <w:rPr>
          <w:rFonts w:eastAsia="Times New Roman"/>
          <w:sz w:val="26"/>
          <w:szCs w:val="26"/>
          <w:lang w:val="es-ES"/>
        </w:rPr>
      </w:pPr>
    </w:p>
    <w:p w14:paraId="2DB4F26C" w14:textId="77777777" w:rsidR="00CC2D4F" w:rsidRPr="00CC2D4F" w:rsidRDefault="00CC2D4F" w:rsidP="00CC2D4F">
      <w:pPr>
        <w:spacing w:line="360" w:lineRule="auto"/>
        <w:ind w:right="-159"/>
        <w:jc w:val="both"/>
        <w:rPr>
          <w:rFonts w:eastAsia="Times New Roman"/>
          <w:sz w:val="26"/>
          <w:szCs w:val="26"/>
          <w:lang w:val="es-ES"/>
        </w:rPr>
      </w:pPr>
    </w:p>
    <w:p w14:paraId="11C4EAAF" w14:textId="77777777" w:rsidR="00CC2D4F" w:rsidRPr="00CC2D4F" w:rsidRDefault="00CC2D4F" w:rsidP="00CC2D4F">
      <w:pPr>
        <w:spacing w:line="360" w:lineRule="auto"/>
        <w:ind w:right="-159"/>
        <w:jc w:val="both"/>
        <w:rPr>
          <w:rFonts w:eastAsia="Times New Roman"/>
          <w:sz w:val="26"/>
          <w:szCs w:val="26"/>
          <w:lang w:val="es-ES"/>
        </w:rPr>
      </w:pPr>
    </w:p>
    <w:p w14:paraId="4A6C000F" w14:textId="77777777" w:rsidR="00CC2D4F" w:rsidRPr="00CC2D4F" w:rsidRDefault="00CC2D4F" w:rsidP="00CC2D4F">
      <w:pPr>
        <w:spacing w:line="360" w:lineRule="auto"/>
        <w:ind w:right="-159"/>
        <w:jc w:val="both"/>
        <w:rPr>
          <w:rFonts w:eastAsia="Times New Roman"/>
          <w:sz w:val="26"/>
          <w:szCs w:val="26"/>
          <w:lang w:val="es-ES"/>
        </w:rPr>
      </w:pPr>
    </w:p>
    <w:p w14:paraId="2C4B1A0A" w14:textId="77777777" w:rsidR="00CC2D4F" w:rsidRPr="00CC2D4F" w:rsidRDefault="00CC2D4F" w:rsidP="00CC2D4F">
      <w:pPr>
        <w:spacing w:line="360" w:lineRule="auto"/>
        <w:ind w:right="-159"/>
        <w:jc w:val="both"/>
        <w:rPr>
          <w:rFonts w:eastAsia="Times New Roman"/>
          <w:sz w:val="26"/>
          <w:szCs w:val="26"/>
          <w:lang w:val="es-ES"/>
        </w:rPr>
      </w:pPr>
    </w:p>
    <w:p w14:paraId="5832BC43" w14:textId="77777777" w:rsidR="00CC2D4F" w:rsidRPr="00CC2D4F" w:rsidRDefault="00CC2D4F" w:rsidP="00CC2D4F">
      <w:pPr>
        <w:spacing w:line="360" w:lineRule="auto"/>
        <w:ind w:right="-159"/>
        <w:jc w:val="both"/>
        <w:rPr>
          <w:rFonts w:eastAsia="Times New Roman"/>
          <w:sz w:val="26"/>
          <w:szCs w:val="26"/>
          <w:lang w:val="es-ES"/>
        </w:rPr>
      </w:pPr>
    </w:p>
    <w:p w14:paraId="2D6D2CE2" w14:textId="77777777" w:rsidR="00CC2D4F" w:rsidRPr="00CC2D4F" w:rsidRDefault="00CC2D4F" w:rsidP="00CC2D4F">
      <w:pPr>
        <w:spacing w:line="360" w:lineRule="auto"/>
        <w:ind w:right="-159"/>
        <w:jc w:val="both"/>
        <w:rPr>
          <w:rFonts w:eastAsia="Times New Roman"/>
          <w:sz w:val="26"/>
          <w:szCs w:val="26"/>
          <w:lang w:val="es-ES"/>
        </w:rPr>
      </w:pPr>
    </w:p>
    <w:p w14:paraId="505FAC13" w14:textId="77777777" w:rsidR="00CC2D4F" w:rsidRPr="00CC2D4F" w:rsidRDefault="00CC2D4F" w:rsidP="00CC2D4F">
      <w:pPr>
        <w:spacing w:line="360" w:lineRule="auto"/>
        <w:ind w:right="-159"/>
        <w:jc w:val="both"/>
        <w:rPr>
          <w:rFonts w:eastAsia="Times New Roman"/>
          <w:sz w:val="26"/>
          <w:szCs w:val="26"/>
          <w:lang w:val="es-ES"/>
        </w:rPr>
      </w:pPr>
    </w:p>
    <w:p w14:paraId="015923CE" w14:textId="77777777" w:rsidR="00CC2D4F" w:rsidRPr="00CC2D4F" w:rsidRDefault="00CC2D4F" w:rsidP="00CC2D4F">
      <w:pPr>
        <w:spacing w:line="360" w:lineRule="auto"/>
        <w:ind w:right="-159"/>
        <w:jc w:val="both"/>
        <w:rPr>
          <w:rFonts w:eastAsia="Times New Roman"/>
          <w:sz w:val="26"/>
          <w:szCs w:val="26"/>
          <w:lang w:val="es-ES"/>
        </w:rPr>
      </w:pPr>
    </w:p>
    <w:p w14:paraId="53BF5393" w14:textId="77777777" w:rsidR="00CC2D4F" w:rsidRPr="00CC2D4F" w:rsidRDefault="00CC2D4F" w:rsidP="00CC2D4F">
      <w:pPr>
        <w:spacing w:line="360" w:lineRule="auto"/>
        <w:ind w:right="-159"/>
        <w:jc w:val="both"/>
        <w:rPr>
          <w:rFonts w:eastAsia="Times New Roman"/>
          <w:sz w:val="26"/>
          <w:szCs w:val="26"/>
          <w:lang w:val="es-ES"/>
        </w:rPr>
      </w:pPr>
    </w:p>
    <w:p w14:paraId="6DF62204" w14:textId="77777777" w:rsidR="00CC2D4F" w:rsidRPr="00CC2D4F" w:rsidRDefault="00CC2D4F" w:rsidP="00CC2D4F">
      <w:pPr>
        <w:spacing w:line="360" w:lineRule="auto"/>
        <w:ind w:right="-159"/>
        <w:jc w:val="both"/>
        <w:rPr>
          <w:rFonts w:eastAsia="Times New Roman"/>
          <w:sz w:val="26"/>
          <w:szCs w:val="26"/>
          <w:lang w:val="es-ES"/>
        </w:rPr>
      </w:pPr>
    </w:p>
    <w:p w14:paraId="1683E32D" w14:textId="77777777" w:rsidR="00CC2D4F" w:rsidRPr="00CC2D4F" w:rsidRDefault="00CC2D4F" w:rsidP="00CC2D4F">
      <w:pPr>
        <w:spacing w:line="360" w:lineRule="auto"/>
        <w:ind w:right="-159"/>
        <w:jc w:val="both"/>
        <w:rPr>
          <w:rFonts w:eastAsia="Times New Roman"/>
          <w:sz w:val="26"/>
          <w:szCs w:val="26"/>
          <w:lang w:val="es-ES"/>
        </w:rPr>
      </w:pPr>
    </w:p>
    <w:p w14:paraId="5CAEE23A" w14:textId="77777777" w:rsidR="00CC2D4F" w:rsidRPr="00CC2D4F" w:rsidRDefault="00CC2D4F" w:rsidP="00CC2D4F">
      <w:pPr>
        <w:spacing w:line="360" w:lineRule="auto"/>
        <w:ind w:right="-159"/>
        <w:jc w:val="both"/>
        <w:rPr>
          <w:rFonts w:eastAsia="Times New Roman"/>
          <w:sz w:val="26"/>
          <w:szCs w:val="26"/>
          <w:lang w:val="es-ES"/>
        </w:rPr>
      </w:pPr>
    </w:p>
    <w:p w14:paraId="3C29C3B5" w14:textId="77777777" w:rsidR="00CC2D4F" w:rsidRPr="00CC2D4F" w:rsidRDefault="00CC2D4F" w:rsidP="00CC2D4F">
      <w:pPr>
        <w:spacing w:line="360" w:lineRule="auto"/>
        <w:ind w:right="-159"/>
        <w:jc w:val="both"/>
        <w:rPr>
          <w:rFonts w:eastAsia="Times New Roman"/>
          <w:sz w:val="26"/>
          <w:szCs w:val="26"/>
          <w:lang w:val="es-ES"/>
        </w:rPr>
      </w:pPr>
    </w:p>
    <w:p w14:paraId="2945BB2A" w14:textId="77777777" w:rsidR="00CC2D4F" w:rsidRPr="00CC2D4F" w:rsidRDefault="00CC2D4F" w:rsidP="00CC2D4F">
      <w:pPr>
        <w:spacing w:line="360" w:lineRule="auto"/>
        <w:ind w:right="-159"/>
        <w:jc w:val="both"/>
        <w:rPr>
          <w:rFonts w:eastAsia="Times New Roman"/>
          <w:sz w:val="26"/>
          <w:szCs w:val="26"/>
          <w:lang w:val="es-ES"/>
        </w:rPr>
      </w:pPr>
    </w:p>
    <w:p w14:paraId="732A0DE0" w14:textId="77777777" w:rsidR="00CC2D4F" w:rsidRPr="00CC2D4F" w:rsidRDefault="00CC2D4F" w:rsidP="00CC2D4F">
      <w:pPr>
        <w:spacing w:line="360" w:lineRule="auto"/>
        <w:ind w:right="-159"/>
        <w:jc w:val="both"/>
        <w:rPr>
          <w:rFonts w:eastAsia="Times New Roman"/>
          <w:sz w:val="26"/>
          <w:szCs w:val="26"/>
          <w:lang w:val="es-ES"/>
        </w:rPr>
      </w:pPr>
    </w:p>
    <w:p w14:paraId="2F633F7D" w14:textId="77777777" w:rsidR="00CC2D4F" w:rsidRPr="00CC2D4F" w:rsidRDefault="00CC2D4F" w:rsidP="00CC2D4F">
      <w:pPr>
        <w:spacing w:line="360" w:lineRule="auto"/>
        <w:ind w:right="-159"/>
        <w:jc w:val="both"/>
        <w:rPr>
          <w:rFonts w:eastAsia="Times New Roman"/>
          <w:sz w:val="26"/>
          <w:szCs w:val="26"/>
          <w:lang w:val="es-ES"/>
        </w:rPr>
      </w:pPr>
    </w:p>
    <w:p w14:paraId="0D8774A8" w14:textId="77777777" w:rsidR="00CC2D4F" w:rsidRPr="00CC2D4F" w:rsidRDefault="00CC2D4F" w:rsidP="00CC2D4F">
      <w:pPr>
        <w:spacing w:line="360" w:lineRule="auto"/>
        <w:ind w:right="-159"/>
        <w:jc w:val="both"/>
        <w:rPr>
          <w:rFonts w:eastAsia="Times New Roman"/>
          <w:sz w:val="26"/>
          <w:szCs w:val="26"/>
          <w:lang w:val="es-ES"/>
        </w:rPr>
      </w:pPr>
    </w:p>
    <w:p w14:paraId="20930722" w14:textId="77777777" w:rsidR="00CC2D4F" w:rsidRPr="00CC2D4F" w:rsidRDefault="00CC2D4F" w:rsidP="00CC2D4F">
      <w:pPr>
        <w:spacing w:line="360" w:lineRule="auto"/>
        <w:ind w:right="-159"/>
        <w:jc w:val="both"/>
        <w:rPr>
          <w:rFonts w:eastAsia="Times New Roman"/>
          <w:sz w:val="26"/>
          <w:szCs w:val="26"/>
          <w:lang w:val="es-ES"/>
        </w:rPr>
      </w:pPr>
    </w:p>
    <w:p w14:paraId="43855C5F" w14:textId="77777777" w:rsidR="00CC2D4F" w:rsidRPr="00CC2D4F" w:rsidRDefault="00CC2D4F" w:rsidP="00CC2D4F">
      <w:pPr>
        <w:spacing w:line="360" w:lineRule="auto"/>
        <w:ind w:right="-159"/>
        <w:jc w:val="both"/>
        <w:rPr>
          <w:rFonts w:eastAsia="Times New Roman"/>
          <w:sz w:val="26"/>
          <w:szCs w:val="26"/>
          <w:lang w:val="es-ES"/>
        </w:rPr>
      </w:pPr>
    </w:p>
    <w:p w14:paraId="6E358B1D" w14:textId="77777777" w:rsidR="00CC2D4F" w:rsidRPr="00CC2D4F" w:rsidRDefault="00CC2D4F" w:rsidP="00CC2D4F">
      <w:pPr>
        <w:spacing w:line="360" w:lineRule="auto"/>
        <w:ind w:right="-159"/>
        <w:jc w:val="both"/>
        <w:rPr>
          <w:rFonts w:eastAsia="Times New Roman"/>
          <w:sz w:val="26"/>
          <w:szCs w:val="26"/>
          <w:lang w:val="es-ES"/>
        </w:rPr>
      </w:pPr>
    </w:p>
    <w:p w14:paraId="1726D93D" w14:textId="77777777" w:rsidR="00CC2D4F" w:rsidRPr="00CC2D4F" w:rsidRDefault="00CC2D4F" w:rsidP="00CC2D4F">
      <w:pPr>
        <w:spacing w:line="360" w:lineRule="auto"/>
        <w:ind w:right="-159"/>
        <w:jc w:val="both"/>
        <w:rPr>
          <w:rFonts w:eastAsia="Times New Roman"/>
          <w:sz w:val="26"/>
          <w:szCs w:val="26"/>
          <w:lang w:val="es-ES"/>
        </w:rPr>
      </w:pPr>
    </w:p>
    <w:p w14:paraId="4868BCD2" w14:textId="77777777" w:rsidR="00CC2D4F" w:rsidRPr="00CC2D4F" w:rsidRDefault="00CC2D4F" w:rsidP="00CC2D4F">
      <w:pPr>
        <w:spacing w:line="360" w:lineRule="auto"/>
        <w:ind w:right="-159"/>
        <w:jc w:val="both"/>
        <w:rPr>
          <w:rFonts w:eastAsia="Times New Roman"/>
          <w:sz w:val="26"/>
          <w:szCs w:val="26"/>
          <w:lang w:val="es-ES"/>
        </w:rPr>
      </w:pPr>
    </w:p>
    <w:p w14:paraId="75209EF3" w14:textId="77777777" w:rsidR="00CC2D4F" w:rsidRPr="00CC2D4F" w:rsidRDefault="00CC2D4F" w:rsidP="00CC2D4F">
      <w:pPr>
        <w:spacing w:line="360" w:lineRule="auto"/>
        <w:ind w:right="-159"/>
        <w:jc w:val="both"/>
        <w:rPr>
          <w:rFonts w:eastAsia="Times New Roman"/>
          <w:sz w:val="26"/>
          <w:szCs w:val="26"/>
          <w:lang w:val="es-ES"/>
        </w:rPr>
      </w:pPr>
    </w:p>
    <w:p w14:paraId="7F7EC83C" w14:textId="77777777" w:rsidR="00CC2D4F" w:rsidRPr="00CC2D4F" w:rsidRDefault="00CC2D4F" w:rsidP="00CC2D4F">
      <w:pPr>
        <w:spacing w:line="360" w:lineRule="auto"/>
        <w:ind w:right="-159"/>
        <w:jc w:val="both"/>
        <w:rPr>
          <w:rFonts w:eastAsia="Times New Roman"/>
          <w:sz w:val="26"/>
          <w:szCs w:val="26"/>
          <w:lang w:val="es-ES"/>
        </w:rPr>
      </w:pPr>
    </w:p>
    <w:p w14:paraId="3DD49EA8" w14:textId="77777777" w:rsidR="00CC2D4F" w:rsidRPr="00CC2D4F" w:rsidRDefault="00CC2D4F" w:rsidP="00CC2D4F">
      <w:pPr>
        <w:spacing w:line="360" w:lineRule="auto"/>
        <w:ind w:right="-159"/>
        <w:jc w:val="both"/>
        <w:rPr>
          <w:rFonts w:eastAsia="Times New Roman"/>
          <w:sz w:val="26"/>
          <w:szCs w:val="26"/>
          <w:lang w:val="es-ES"/>
        </w:rPr>
      </w:pPr>
    </w:p>
    <w:p w14:paraId="7E0695FF" w14:textId="6F0B463C" w:rsidR="00963263" w:rsidRPr="00963263" w:rsidRDefault="00CC2D4F" w:rsidP="001456AA">
      <w:pPr>
        <w:spacing w:line="360" w:lineRule="auto"/>
        <w:ind w:right="-159"/>
        <w:jc w:val="both"/>
        <w:rPr>
          <w:rFonts w:eastAsia="Times New Roman"/>
          <w:b/>
          <w:sz w:val="26"/>
          <w:szCs w:val="26"/>
          <w:lang w:val="es-ES"/>
        </w:rPr>
      </w:pPr>
      <w:r w:rsidRPr="00CC2D4F">
        <w:rPr>
          <w:rFonts w:eastAsia="Times New Roman"/>
          <w:b/>
          <w:sz w:val="26"/>
          <w:szCs w:val="26"/>
          <w:lang w:val="es-ES"/>
        </w:rPr>
        <w:br w:type="page"/>
      </w:r>
      <w:r w:rsidR="00963263" w:rsidRPr="00963263">
        <w:rPr>
          <w:rFonts w:eastAsia="Times New Roman"/>
          <w:b/>
          <w:sz w:val="26"/>
          <w:szCs w:val="26"/>
          <w:lang w:val="es-ES"/>
        </w:rPr>
        <w:lastRenderedPageBreak/>
        <w:t>Economía de Canadá</w:t>
      </w:r>
    </w:p>
    <w:p w14:paraId="5DB56360" w14:textId="77777777" w:rsidR="00963263" w:rsidRPr="00963263" w:rsidRDefault="00963263" w:rsidP="00963263">
      <w:pPr>
        <w:spacing w:before="360" w:after="360"/>
        <w:ind w:right="23"/>
        <w:jc w:val="both"/>
        <w:rPr>
          <w:rFonts w:eastAsia="Times New Roman"/>
          <w:b/>
          <w:sz w:val="26"/>
          <w:szCs w:val="26"/>
          <w:lang w:val="es-ES"/>
        </w:rPr>
      </w:pPr>
      <w:r w:rsidRPr="00963263">
        <w:rPr>
          <w:rFonts w:eastAsia="Times New Roman"/>
          <w:b/>
          <w:sz w:val="26"/>
          <w:szCs w:val="26"/>
          <w:lang w:val="es-ES"/>
        </w:rPr>
        <w:t>Variación interanual del IPC</w:t>
      </w:r>
    </w:p>
    <w:p w14:paraId="12B250F0" w14:textId="77777777" w:rsidR="00963263" w:rsidRPr="00963263" w:rsidRDefault="00963263" w:rsidP="00963263">
      <w:pPr>
        <w:spacing w:before="360" w:after="360" w:line="360" w:lineRule="auto"/>
        <w:ind w:right="11"/>
        <w:jc w:val="both"/>
        <w:rPr>
          <w:rFonts w:eastAsia="Times New Roman"/>
          <w:sz w:val="26"/>
          <w:szCs w:val="26"/>
          <w:lang w:val="es-ES"/>
        </w:rPr>
      </w:pPr>
      <w:r w:rsidRPr="00963263">
        <w:rPr>
          <w:rFonts w:eastAsia="Times New Roman"/>
          <w:sz w:val="26"/>
          <w:szCs w:val="26"/>
          <w:lang w:val="es-ES"/>
        </w:rPr>
        <w:t>En marzo de 2015, la variación interanual del Índice de Precios al Consumidor fue de 1.2%, inferior en 0.3 puntos porcentuales a la registrada hace un año (1.5%).</w:t>
      </w:r>
    </w:p>
    <w:tbl>
      <w:tblPr>
        <w:tblW w:w="9056" w:type="dxa"/>
        <w:tblLook w:val="04A0" w:firstRow="1" w:lastRow="0" w:firstColumn="1" w:lastColumn="0" w:noHBand="0" w:noVBand="1"/>
      </w:tblPr>
      <w:tblGrid>
        <w:gridCol w:w="1039"/>
        <w:gridCol w:w="8017"/>
      </w:tblGrid>
      <w:tr w:rsidR="00963263" w:rsidRPr="00963263" w14:paraId="7CEE815A" w14:textId="77777777" w:rsidTr="00C073E1">
        <w:tc>
          <w:tcPr>
            <w:tcW w:w="9056" w:type="dxa"/>
            <w:gridSpan w:val="2"/>
          </w:tcPr>
          <w:p w14:paraId="5DD7D2B7" w14:textId="77777777" w:rsidR="00963263" w:rsidRPr="00963263" w:rsidRDefault="00963263" w:rsidP="00963263">
            <w:pPr>
              <w:spacing w:before="60" w:line="216" w:lineRule="auto"/>
              <w:jc w:val="center"/>
              <w:textAlignment w:val="baseline"/>
              <w:rPr>
                <w:rFonts w:eastAsia="Times New Roman"/>
                <w:lang w:eastAsia="es-MX"/>
              </w:rPr>
            </w:pPr>
            <w:r w:rsidRPr="00963263">
              <w:rPr>
                <w:rFonts w:eastAsia="Times New Roman"/>
                <w:b/>
                <w:bCs/>
                <w:color w:val="000000"/>
                <w:kern w:val="24"/>
                <w:sz w:val="22"/>
                <w:szCs w:val="22"/>
                <w:lang w:val="es-ES_tradnl" w:eastAsia="es-MX"/>
              </w:rPr>
              <w:t>ÍNDICE DE PRECIOS AL CONSUMIDOR</w:t>
            </w:r>
            <w:r w:rsidRPr="00963263">
              <w:rPr>
                <w:rFonts w:eastAsia="Times New Roman"/>
                <w:b/>
                <w:bCs/>
                <w:color w:val="000000"/>
                <w:kern w:val="24"/>
                <w:position w:val="7"/>
                <w:sz w:val="22"/>
                <w:szCs w:val="22"/>
                <w:u w:val="single"/>
                <w:vertAlign w:val="superscript"/>
                <w:lang w:val="es-ES_tradnl" w:eastAsia="es-MX"/>
              </w:rPr>
              <w:t>1</w:t>
            </w:r>
            <w:r w:rsidRPr="00963263">
              <w:rPr>
                <w:rFonts w:eastAsia="Times New Roman"/>
                <w:b/>
                <w:bCs/>
                <w:color w:val="000000"/>
                <w:kern w:val="24"/>
                <w:position w:val="7"/>
                <w:sz w:val="22"/>
                <w:szCs w:val="22"/>
                <w:vertAlign w:val="superscript"/>
                <w:lang w:val="es-ES_tradnl" w:eastAsia="es-MX"/>
              </w:rPr>
              <w:t>/</w:t>
            </w:r>
          </w:p>
          <w:p w14:paraId="3BBB93EB" w14:textId="77777777" w:rsidR="00963263" w:rsidRPr="00963263" w:rsidRDefault="00963263" w:rsidP="00963263">
            <w:pPr>
              <w:spacing w:line="216" w:lineRule="auto"/>
              <w:jc w:val="center"/>
              <w:textAlignment w:val="baseline"/>
              <w:rPr>
                <w:rFonts w:eastAsia="Times New Roman"/>
                <w:lang w:eastAsia="es-MX"/>
              </w:rPr>
            </w:pPr>
            <w:r w:rsidRPr="00963263">
              <w:rPr>
                <w:rFonts w:eastAsia="Times New Roman"/>
                <w:b/>
                <w:bCs/>
                <w:color w:val="000000"/>
                <w:kern w:val="24"/>
                <w:sz w:val="22"/>
                <w:szCs w:val="22"/>
                <w:lang w:val="es-ES_tradnl" w:eastAsia="es-MX"/>
              </w:rPr>
              <w:t xml:space="preserve">- Variaciones interanuales </w:t>
            </w:r>
            <w:r w:rsidRPr="00963263">
              <w:rPr>
                <w:rFonts w:eastAsia="Times New Roman"/>
                <w:b/>
                <w:bCs/>
                <w:color w:val="000000"/>
                <w:kern w:val="24"/>
                <w:sz w:val="22"/>
                <w:szCs w:val="22"/>
                <w:lang w:eastAsia="es-MX"/>
              </w:rPr>
              <w:t>-</w:t>
            </w:r>
          </w:p>
          <w:p w14:paraId="26266541" w14:textId="77777777" w:rsidR="00963263" w:rsidRPr="00963263" w:rsidRDefault="00963263" w:rsidP="00963263">
            <w:pPr>
              <w:spacing w:line="216" w:lineRule="auto"/>
              <w:jc w:val="center"/>
              <w:textAlignment w:val="baseline"/>
              <w:rPr>
                <w:rFonts w:eastAsia="Times New Roman"/>
                <w:lang w:eastAsia="es-MX"/>
              </w:rPr>
            </w:pPr>
            <w:r w:rsidRPr="00963263">
              <w:rPr>
                <w:rFonts w:eastAsia="Times New Roman"/>
                <w:b/>
                <w:bCs/>
                <w:color w:val="000000"/>
                <w:kern w:val="24"/>
                <w:sz w:val="22"/>
                <w:szCs w:val="22"/>
                <w:lang w:eastAsia="es-MX"/>
              </w:rPr>
              <w:t>Marzo</w:t>
            </w:r>
          </w:p>
          <w:p w14:paraId="2A074203" w14:textId="77777777" w:rsidR="00963263" w:rsidRPr="00963263" w:rsidRDefault="00963263" w:rsidP="00963263">
            <w:pPr>
              <w:spacing w:line="216" w:lineRule="auto"/>
              <w:jc w:val="center"/>
              <w:textAlignment w:val="baseline"/>
              <w:rPr>
                <w:rFonts w:eastAsia="Times New Roman"/>
                <w:b/>
                <w:bCs/>
                <w:color w:val="000000"/>
                <w:kern w:val="24"/>
                <w:sz w:val="22"/>
                <w:szCs w:val="22"/>
                <w:lang w:eastAsia="es-MX"/>
              </w:rPr>
            </w:pPr>
            <w:r w:rsidRPr="00963263">
              <w:rPr>
                <w:rFonts w:eastAsia="Times New Roman"/>
                <w:b/>
                <w:bCs/>
                <w:color w:val="000000"/>
                <w:kern w:val="24"/>
                <w:sz w:val="22"/>
                <w:szCs w:val="22"/>
                <w:lang w:eastAsia="es-MX"/>
              </w:rPr>
              <w:t>2006 – 2015</w:t>
            </w:r>
          </w:p>
          <w:p w14:paraId="737C26EF" w14:textId="77777777" w:rsidR="00963263" w:rsidRPr="00963263" w:rsidRDefault="00963263" w:rsidP="00963263">
            <w:pPr>
              <w:spacing w:line="216" w:lineRule="auto"/>
              <w:jc w:val="center"/>
              <w:textAlignment w:val="baseline"/>
              <w:rPr>
                <w:rFonts w:eastAsia="Times New Roman"/>
                <w:lang w:eastAsia="es-MX"/>
              </w:rPr>
            </w:pPr>
            <w:r w:rsidRPr="00963263">
              <w:rPr>
                <w:rFonts w:eastAsia="Times New Roman"/>
                <w:b/>
                <w:bCs/>
                <w:color w:val="000000"/>
                <w:kern w:val="24"/>
                <w:sz w:val="22"/>
                <w:szCs w:val="22"/>
                <w:lang w:eastAsia="es-MX"/>
              </w:rPr>
              <w:t>- Por ciento -</w:t>
            </w:r>
          </w:p>
        </w:tc>
      </w:tr>
      <w:tr w:rsidR="00963263" w:rsidRPr="00963263" w14:paraId="4CE7A79D" w14:textId="77777777" w:rsidTr="00C073E1">
        <w:tc>
          <w:tcPr>
            <w:tcW w:w="9056" w:type="dxa"/>
            <w:gridSpan w:val="2"/>
          </w:tcPr>
          <w:p w14:paraId="64E55480" w14:textId="77777777" w:rsidR="00963263" w:rsidRPr="00963263" w:rsidRDefault="00963263" w:rsidP="00963263">
            <w:pPr>
              <w:tabs>
                <w:tab w:val="left" w:pos="142"/>
              </w:tabs>
              <w:spacing w:line="360" w:lineRule="auto"/>
              <w:ind w:right="20"/>
              <w:jc w:val="both"/>
              <w:rPr>
                <w:rFonts w:eastAsia="Times New Roman"/>
                <w:sz w:val="2"/>
                <w:szCs w:val="2"/>
              </w:rPr>
            </w:pPr>
            <w:r w:rsidRPr="00963263">
              <w:rPr>
                <w:rFonts w:eastAsia="Times New Roman"/>
                <w:noProof/>
                <w:sz w:val="2"/>
                <w:szCs w:val="2"/>
                <w:lang w:eastAsia="es-MX"/>
              </w:rPr>
              <w:drawing>
                <wp:anchor distT="0" distB="0" distL="114300" distR="114300" simplePos="0" relativeHeight="251684864" behindDoc="1" locked="0" layoutInCell="1" allowOverlap="1" wp14:anchorId="673C896E" wp14:editId="187120B9">
                  <wp:simplePos x="0" y="0"/>
                  <wp:positionH relativeFrom="column">
                    <wp:posOffset>3810</wp:posOffset>
                  </wp:positionH>
                  <wp:positionV relativeFrom="paragraph">
                    <wp:posOffset>131445</wp:posOffset>
                  </wp:positionV>
                  <wp:extent cx="5560695" cy="3157855"/>
                  <wp:effectExtent l="0" t="0" r="1905" b="4445"/>
                  <wp:wrapTopAndBottom/>
                  <wp:docPr id="45" name="Gráfico 45"/>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14:sizeRelH relativeFrom="page">
                    <wp14:pctWidth>0</wp14:pctWidth>
                  </wp14:sizeRelH>
                  <wp14:sizeRelV relativeFrom="page">
                    <wp14:pctHeight>0</wp14:pctHeight>
                  </wp14:sizeRelV>
                </wp:anchor>
              </w:drawing>
            </w:r>
          </w:p>
        </w:tc>
      </w:tr>
      <w:tr w:rsidR="00963263" w:rsidRPr="00963263" w14:paraId="74985161" w14:textId="77777777" w:rsidTr="00C073E1">
        <w:tc>
          <w:tcPr>
            <w:tcW w:w="1039" w:type="dxa"/>
          </w:tcPr>
          <w:p w14:paraId="6E160833" w14:textId="77777777" w:rsidR="00963263" w:rsidRPr="00963263" w:rsidRDefault="00963263" w:rsidP="00963263">
            <w:pPr>
              <w:tabs>
                <w:tab w:val="left" w:pos="2969"/>
              </w:tabs>
              <w:spacing w:before="60"/>
              <w:ind w:right="-35"/>
              <w:jc w:val="right"/>
              <w:rPr>
                <w:rFonts w:eastAsia="Times New Roman"/>
                <w:color w:val="000000"/>
                <w:kern w:val="24"/>
                <w:position w:val="6"/>
                <w:sz w:val="20"/>
                <w:szCs w:val="20"/>
                <w:vertAlign w:val="superscript"/>
              </w:rPr>
            </w:pPr>
            <w:r w:rsidRPr="00963263">
              <w:rPr>
                <w:rFonts w:eastAsia="Times New Roman"/>
                <w:color w:val="000000"/>
                <w:kern w:val="24"/>
                <w:position w:val="6"/>
                <w:sz w:val="20"/>
                <w:szCs w:val="20"/>
                <w:u w:val="single"/>
                <w:vertAlign w:val="superscript"/>
              </w:rPr>
              <w:t>1</w:t>
            </w:r>
            <w:r w:rsidRPr="00963263">
              <w:rPr>
                <w:rFonts w:eastAsia="Times New Roman"/>
                <w:color w:val="000000"/>
                <w:kern w:val="24"/>
                <w:position w:val="6"/>
                <w:sz w:val="20"/>
                <w:szCs w:val="20"/>
                <w:vertAlign w:val="superscript"/>
              </w:rPr>
              <w:t>/</w:t>
            </w:r>
          </w:p>
          <w:p w14:paraId="5E458862" w14:textId="77777777" w:rsidR="00963263" w:rsidRPr="00963263" w:rsidRDefault="00963263" w:rsidP="00963263">
            <w:pPr>
              <w:tabs>
                <w:tab w:val="left" w:pos="151"/>
                <w:tab w:val="left" w:pos="2969"/>
              </w:tabs>
              <w:ind w:right="-35"/>
              <w:jc w:val="right"/>
              <w:rPr>
                <w:rFonts w:eastAsia="Times New Roman"/>
                <w:sz w:val="20"/>
                <w:szCs w:val="20"/>
              </w:rPr>
            </w:pPr>
            <w:r w:rsidRPr="00963263">
              <w:rPr>
                <w:rFonts w:eastAsia="Times New Roman"/>
                <w:color w:val="000000"/>
                <w:kern w:val="24"/>
                <w:sz w:val="20"/>
                <w:szCs w:val="20"/>
              </w:rPr>
              <w:t>FUENTE:</w:t>
            </w:r>
          </w:p>
        </w:tc>
        <w:tc>
          <w:tcPr>
            <w:tcW w:w="8017" w:type="dxa"/>
          </w:tcPr>
          <w:p w14:paraId="2C8DFB2F" w14:textId="77777777" w:rsidR="00963263" w:rsidRPr="00963263" w:rsidRDefault="00963263" w:rsidP="00963263">
            <w:pPr>
              <w:spacing w:before="60" w:after="20"/>
              <w:ind w:left="-118" w:right="193"/>
              <w:jc w:val="both"/>
              <w:rPr>
                <w:rFonts w:eastAsia="Times New Roman"/>
                <w:sz w:val="20"/>
                <w:szCs w:val="20"/>
                <w:lang w:eastAsia="es-MX"/>
              </w:rPr>
            </w:pPr>
            <w:r w:rsidRPr="00963263">
              <w:rPr>
                <w:rFonts w:eastAsia="Times New Roman"/>
                <w:color w:val="000000"/>
                <w:kern w:val="24"/>
                <w:sz w:val="20"/>
                <w:szCs w:val="20"/>
                <w:lang w:eastAsia="es-MX"/>
              </w:rPr>
              <w:t>Sin ajuste estacional.</w:t>
            </w:r>
          </w:p>
          <w:p w14:paraId="5DE9FCE9" w14:textId="77777777" w:rsidR="00963263" w:rsidRPr="00963263" w:rsidRDefault="00963263" w:rsidP="00963263">
            <w:pPr>
              <w:ind w:left="-118" w:right="193"/>
              <w:jc w:val="both"/>
              <w:rPr>
                <w:rFonts w:eastAsia="Times New Roman"/>
                <w:sz w:val="20"/>
                <w:szCs w:val="20"/>
                <w:lang w:eastAsia="es-MX"/>
              </w:rPr>
            </w:pPr>
            <w:r w:rsidRPr="00963263">
              <w:rPr>
                <w:rFonts w:eastAsia="Times New Roman"/>
                <w:color w:val="000000"/>
                <w:kern w:val="24"/>
                <w:sz w:val="20"/>
                <w:szCs w:val="20"/>
                <w:lang w:eastAsia="es-MX"/>
              </w:rPr>
              <w:t>Elaborado por la Comisión Nacional de los Salarios Mínimos con información del Banco de Canadá.</w:t>
            </w:r>
          </w:p>
        </w:tc>
      </w:tr>
    </w:tbl>
    <w:p w14:paraId="1276F52C" w14:textId="77777777" w:rsidR="00963263" w:rsidRPr="00963263" w:rsidRDefault="00963263" w:rsidP="00963263">
      <w:pPr>
        <w:ind w:right="23"/>
        <w:jc w:val="both"/>
        <w:rPr>
          <w:rFonts w:eastAsia="Times New Roman"/>
          <w:b/>
          <w:sz w:val="26"/>
          <w:szCs w:val="26"/>
          <w:lang w:val="es-ES"/>
        </w:rPr>
      </w:pPr>
    </w:p>
    <w:p w14:paraId="78A84111" w14:textId="77777777" w:rsidR="00963263" w:rsidRPr="00963263" w:rsidRDefault="00963263" w:rsidP="00963263">
      <w:pPr>
        <w:ind w:right="23"/>
        <w:jc w:val="both"/>
        <w:rPr>
          <w:rFonts w:eastAsia="Times New Roman"/>
          <w:b/>
          <w:sz w:val="26"/>
          <w:szCs w:val="26"/>
          <w:lang w:val="es-ES"/>
        </w:rPr>
      </w:pPr>
      <w:r w:rsidRPr="00963263">
        <w:rPr>
          <w:rFonts w:eastAsia="Times New Roman"/>
          <w:b/>
          <w:sz w:val="26"/>
          <w:szCs w:val="26"/>
          <w:lang w:val="es-ES"/>
        </w:rPr>
        <w:br w:type="column"/>
      </w:r>
      <w:r w:rsidRPr="00963263">
        <w:rPr>
          <w:rFonts w:eastAsia="Times New Roman"/>
          <w:b/>
          <w:sz w:val="26"/>
          <w:szCs w:val="26"/>
          <w:lang w:val="es-ES"/>
        </w:rPr>
        <w:lastRenderedPageBreak/>
        <w:t>Variación acumulada del IPC</w:t>
      </w:r>
    </w:p>
    <w:p w14:paraId="69D53032" w14:textId="77777777" w:rsidR="00963263" w:rsidRPr="00963263" w:rsidRDefault="00963263" w:rsidP="00963263">
      <w:pPr>
        <w:spacing w:line="360" w:lineRule="auto"/>
        <w:ind w:right="20"/>
        <w:jc w:val="both"/>
        <w:rPr>
          <w:rFonts w:eastAsia="Times New Roman"/>
          <w:sz w:val="26"/>
          <w:szCs w:val="26"/>
          <w:lang w:val="es-ES"/>
        </w:rPr>
      </w:pPr>
    </w:p>
    <w:p w14:paraId="32A6D44B" w14:textId="77777777" w:rsidR="00963263" w:rsidRPr="00963263" w:rsidRDefault="00963263" w:rsidP="00963263">
      <w:pPr>
        <w:spacing w:line="360" w:lineRule="auto"/>
        <w:ind w:right="20"/>
        <w:jc w:val="both"/>
        <w:rPr>
          <w:rFonts w:eastAsia="Times New Roman"/>
          <w:sz w:val="26"/>
          <w:szCs w:val="26"/>
          <w:lang w:val="es-ES"/>
        </w:rPr>
      </w:pPr>
      <w:r w:rsidRPr="00963263">
        <w:rPr>
          <w:rFonts w:eastAsia="Times New Roman"/>
          <w:sz w:val="26"/>
          <w:szCs w:val="26"/>
          <w:lang w:val="es-ES"/>
        </w:rPr>
        <w:t>El Índice de Precios al Consumidor (IPC) sin ajuste estacional acumuló una variación de 1.4% de enero a marzo del presente año, nivel menor en 0.3 puntos porcentuales al cotejarlo con el resultado del mismo intervalo de 2014 (1.7%).</w:t>
      </w:r>
    </w:p>
    <w:tbl>
      <w:tblPr>
        <w:tblW w:w="8840" w:type="dxa"/>
        <w:tblLayout w:type="fixed"/>
        <w:tblLook w:val="04A0" w:firstRow="1" w:lastRow="0" w:firstColumn="1" w:lastColumn="0" w:noHBand="0" w:noVBand="1"/>
      </w:tblPr>
      <w:tblGrid>
        <w:gridCol w:w="1134"/>
        <w:gridCol w:w="7706"/>
      </w:tblGrid>
      <w:tr w:rsidR="00963263" w:rsidRPr="00963263" w14:paraId="2E6D79D3" w14:textId="77777777" w:rsidTr="00C073E1">
        <w:tc>
          <w:tcPr>
            <w:tcW w:w="8840" w:type="dxa"/>
            <w:gridSpan w:val="2"/>
          </w:tcPr>
          <w:p w14:paraId="452B0AD3" w14:textId="77777777" w:rsidR="00963263" w:rsidRPr="00963263" w:rsidRDefault="00963263" w:rsidP="00963263">
            <w:pPr>
              <w:spacing w:before="60" w:line="216" w:lineRule="auto"/>
              <w:jc w:val="center"/>
              <w:textAlignment w:val="baseline"/>
              <w:rPr>
                <w:rFonts w:eastAsia="Times New Roman"/>
                <w:lang w:eastAsia="es-MX"/>
              </w:rPr>
            </w:pPr>
            <w:r w:rsidRPr="00963263">
              <w:rPr>
                <w:rFonts w:eastAsia="Times New Roman"/>
                <w:b/>
                <w:bCs/>
                <w:color w:val="000000"/>
                <w:kern w:val="24"/>
                <w:sz w:val="22"/>
                <w:szCs w:val="22"/>
                <w:lang w:val="es-ES_tradnl" w:eastAsia="es-MX"/>
              </w:rPr>
              <w:t>ÍNDICE DE PRECIOS AL CONSUMIDOR</w:t>
            </w:r>
            <w:r w:rsidRPr="00963263">
              <w:rPr>
                <w:rFonts w:eastAsia="Times New Roman"/>
                <w:b/>
                <w:bCs/>
                <w:color w:val="000000"/>
                <w:kern w:val="24"/>
                <w:position w:val="7"/>
                <w:sz w:val="22"/>
                <w:szCs w:val="22"/>
                <w:u w:val="single"/>
                <w:vertAlign w:val="superscript"/>
                <w:lang w:val="es-ES_tradnl" w:eastAsia="es-MX"/>
              </w:rPr>
              <w:t>1</w:t>
            </w:r>
            <w:r w:rsidRPr="00963263">
              <w:rPr>
                <w:rFonts w:eastAsia="Times New Roman"/>
                <w:b/>
                <w:bCs/>
                <w:color w:val="000000"/>
                <w:kern w:val="24"/>
                <w:position w:val="7"/>
                <w:sz w:val="22"/>
                <w:szCs w:val="22"/>
                <w:vertAlign w:val="superscript"/>
                <w:lang w:val="es-ES_tradnl" w:eastAsia="es-MX"/>
              </w:rPr>
              <w:t>/</w:t>
            </w:r>
          </w:p>
          <w:p w14:paraId="1F4B28BB" w14:textId="77777777" w:rsidR="00963263" w:rsidRPr="00963263" w:rsidRDefault="00963263" w:rsidP="00963263">
            <w:pPr>
              <w:spacing w:line="216" w:lineRule="auto"/>
              <w:jc w:val="center"/>
              <w:textAlignment w:val="baseline"/>
              <w:rPr>
                <w:rFonts w:eastAsia="Times New Roman"/>
                <w:lang w:eastAsia="es-MX"/>
              </w:rPr>
            </w:pPr>
            <w:r w:rsidRPr="00963263">
              <w:rPr>
                <w:rFonts w:eastAsia="Times New Roman"/>
                <w:b/>
                <w:bCs/>
                <w:color w:val="000000"/>
                <w:kern w:val="24"/>
                <w:sz w:val="22"/>
                <w:szCs w:val="22"/>
                <w:lang w:val="es-ES_tradnl" w:eastAsia="es-MX"/>
              </w:rPr>
              <w:t xml:space="preserve">- Variaciones acumuladas </w:t>
            </w:r>
            <w:r w:rsidRPr="00963263">
              <w:rPr>
                <w:rFonts w:eastAsia="Times New Roman"/>
                <w:b/>
                <w:bCs/>
                <w:color w:val="000000"/>
                <w:kern w:val="24"/>
                <w:sz w:val="22"/>
                <w:szCs w:val="22"/>
                <w:lang w:val="en-US" w:eastAsia="es-MX"/>
              </w:rPr>
              <w:t>-</w:t>
            </w:r>
          </w:p>
          <w:p w14:paraId="21664CE0" w14:textId="77777777" w:rsidR="00963263" w:rsidRPr="00963263" w:rsidRDefault="00963263" w:rsidP="00963263">
            <w:pPr>
              <w:spacing w:line="216" w:lineRule="auto"/>
              <w:jc w:val="center"/>
              <w:textAlignment w:val="baseline"/>
              <w:rPr>
                <w:rFonts w:eastAsia="Times New Roman"/>
                <w:lang w:eastAsia="es-MX"/>
              </w:rPr>
            </w:pPr>
            <w:r w:rsidRPr="00963263">
              <w:rPr>
                <w:rFonts w:eastAsia="Times New Roman"/>
                <w:b/>
                <w:bCs/>
                <w:color w:val="000000"/>
                <w:kern w:val="24"/>
                <w:sz w:val="22"/>
                <w:szCs w:val="22"/>
                <w:lang w:val="en-US" w:eastAsia="es-MX"/>
              </w:rPr>
              <w:t xml:space="preserve">Enero - </w:t>
            </w:r>
            <w:r w:rsidRPr="00963263">
              <w:rPr>
                <w:rFonts w:eastAsia="Times New Roman"/>
                <w:b/>
                <w:bCs/>
                <w:color w:val="000000"/>
                <w:kern w:val="24"/>
                <w:sz w:val="22"/>
                <w:szCs w:val="22"/>
                <w:lang w:eastAsia="es-MX"/>
              </w:rPr>
              <w:t>marzo</w:t>
            </w:r>
          </w:p>
          <w:p w14:paraId="6C9FF707" w14:textId="77777777" w:rsidR="00963263" w:rsidRPr="00963263" w:rsidRDefault="00963263" w:rsidP="00963263">
            <w:pPr>
              <w:spacing w:line="216" w:lineRule="auto"/>
              <w:jc w:val="center"/>
              <w:textAlignment w:val="baseline"/>
              <w:rPr>
                <w:rFonts w:eastAsia="Times New Roman"/>
                <w:b/>
                <w:bCs/>
                <w:color w:val="000000"/>
                <w:kern w:val="24"/>
                <w:sz w:val="22"/>
                <w:szCs w:val="22"/>
                <w:lang w:val="en-US" w:eastAsia="es-MX"/>
              </w:rPr>
            </w:pPr>
            <w:r w:rsidRPr="00963263">
              <w:rPr>
                <w:rFonts w:eastAsia="Times New Roman"/>
                <w:b/>
                <w:bCs/>
                <w:color w:val="000000"/>
                <w:kern w:val="24"/>
                <w:sz w:val="22"/>
                <w:szCs w:val="22"/>
                <w:lang w:val="en-US" w:eastAsia="es-MX"/>
              </w:rPr>
              <w:t>2006 – 2015</w:t>
            </w:r>
          </w:p>
          <w:p w14:paraId="4FD4B696" w14:textId="77777777" w:rsidR="00963263" w:rsidRPr="00963263" w:rsidRDefault="00963263" w:rsidP="00963263">
            <w:pPr>
              <w:spacing w:line="216" w:lineRule="auto"/>
              <w:jc w:val="center"/>
              <w:textAlignment w:val="baseline"/>
              <w:rPr>
                <w:rFonts w:eastAsia="Times New Roman"/>
                <w:lang w:eastAsia="es-MX"/>
              </w:rPr>
            </w:pPr>
            <w:r w:rsidRPr="00963263">
              <w:rPr>
                <w:rFonts w:eastAsia="Times New Roman"/>
                <w:b/>
                <w:bCs/>
                <w:color w:val="000000"/>
                <w:kern w:val="24"/>
                <w:sz w:val="22"/>
                <w:szCs w:val="22"/>
                <w:lang w:eastAsia="es-MX"/>
              </w:rPr>
              <w:t>- Por ciento -</w:t>
            </w:r>
          </w:p>
        </w:tc>
      </w:tr>
      <w:tr w:rsidR="00963263" w:rsidRPr="00963263" w14:paraId="21186FAE" w14:textId="77777777" w:rsidTr="00C073E1">
        <w:tc>
          <w:tcPr>
            <w:tcW w:w="8840" w:type="dxa"/>
            <w:gridSpan w:val="2"/>
          </w:tcPr>
          <w:p w14:paraId="38E76B9E" w14:textId="77777777" w:rsidR="00963263" w:rsidRPr="00963263" w:rsidRDefault="00963263" w:rsidP="00963263">
            <w:pPr>
              <w:tabs>
                <w:tab w:val="left" w:pos="318"/>
              </w:tabs>
              <w:spacing w:line="360" w:lineRule="auto"/>
              <w:ind w:right="20"/>
              <w:jc w:val="both"/>
              <w:rPr>
                <w:rFonts w:eastAsia="Times New Roman"/>
                <w:sz w:val="2"/>
                <w:szCs w:val="2"/>
              </w:rPr>
            </w:pPr>
            <w:r w:rsidRPr="00963263">
              <w:rPr>
                <w:rFonts w:eastAsia="Times New Roman"/>
                <w:noProof/>
                <w:sz w:val="26"/>
                <w:szCs w:val="26"/>
                <w:lang w:eastAsia="es-MX"/>
              </w:rPr>
              <w:drawing>
                <wp:anchor distT="0" distB="0" distL="114300" distR="114300" simplePos="0" relativeHeight="251686912" behindDoc="1" locked="0" layoutInCell="1" allowOverlap="1" wp14:anchorId="470111ED" wp14:editId="0F199E32">
                  <wp:simplePos x="0" y="0"/>
                  <wp:positionH relativeFrom="column">
                    <wp:posOffset>-11430</wp:posOffset>
                  </wp:positionH>
                  <wp:positionV relativeFrom="paragraph">
                    <wp:posOffset>12065</wp:posOffset>
                  </wp:positionV>
                  <wp:extent cx="5527040" cy="3220720"/>
                  <wp:effectExtent l="0" t="0" r="16510" b="17780"/>
                  <wp:wrapTopAndBottom/>
                  <wp:docPr id="46" name="Gráfico 46"/>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14:sizeRelH relativeFrom="page">
                    <wp14:pctWidth>0</wp14:pctWidth>
                  </wp14:sizeRelH>
                  <wp14:sizeRelV relativeFrom="page">
                    <wp14:pctHeight>0</wp14:pctHeight>
                  </wp14:sizeRelV>
                </wp:anchor>
              </w:drawing>
            </w:r>
          </w:p>
        </w:tc>
      </w:tr>
      <w:tr w:rsidR="00963263" w:rsidRPr="00963263" w14:paraId="08D255B1" w14:textId="77777777" w:rsidTr="00C073E1">
        <w:trPr>
          <w:trHeight w:val="425"/>
        </w:trPr>
        <w:tc>
          <w:tcPr>
            <w:tcW w:w="1134" w:type="dxa"/>
          </w:tcPr>
          <w:p w14:paraId="4181338A" w14:textId="77777777" w:rsidR="00963263" w:rsidRPr="00963263" w:rsidRDefault="00963263" w:rsidP="00963263">
            <w:pPr>
              <w:tabs>
                <w:tab w:val="left" w:pos="2969"/>
              </w:tabs>
              <w:spacing w:before="60"/>
              <w:ind w:right="-52"/>
              <w:jc w:val="right"/>
              <w:rPr>
                <w:rFonts w:eastAsia="Times New Roman"/>
                <w:color w:val="000000"/>
                <w:kern w:val="24"/>
                <w:position w:val="6"/>
                <w:sz w:val="20"/>
                <w:szCs w:val="20"/>
                <w:vertAlign w:val="superscript"/>
              </w:rPr>
            </w:pPr>
            <w:r w:rsidRPr="00963263">
              <w:rPr>
                <w:rFonts w:eastAsia="Times New Roman"/>
                <w:color w:val="000000"/>
                <w:kern w:val="24"/>
                <w:position w:val="6"/>
                <w:sz w:val="20"/>
                <w:szCs w:val="20"/>
                <w:u w:val="single"/>
                <w:vertAlign w:val="superscript"/>
              </w:rPr>
              <w:t>1</w:t>
            </w:r>
            <w:r w:rsidRPr="00963263">
              <w:rPr>
                <w:rFonts w:eastAsia="Times New Roman"/>
                <w:color w:val="000000"/>
                <w:kern w:val="24"/>
                <w:position w:val="6"/>
                <w:sz w:val="20"/>
                <w:szCs w:val="20"/>
                <w:vertAlign w:val="superscript"/>
              </w:rPr>
              <w:t>/</w:t>
            </w:r>
          </w:p>
          <w:p w14:paraId="14A2F9FF" w14:textId="77777777" w:rsidR="00963263" w:rsidRPr="00963263" w:rsidRDefault="00963263" w:rsidP="00963263">
            <w:pPr>
              <w:tabs>
                <w:tab w:val="left" w:pos="2969"/>
              </w:tabs>
              <w:ind w:right="-52"/>
              <w:jc w:val="right"/>
              <w:rPr>
                <w:rFonts w:eastAsia="Times New Roman"/>
                <w:sz w:val="20"/>
                <w:szCs w:val="20"/>
              </w:rPr>
            </w:pPr>
            <w:r w:rsidRPr="00963263">
              <w:rPr>
                <w:rFonts w:eastAsia="Times New Roman"/>
                <w:color w:val="000000"/>
                <w:kern w:val="24"/>
                <w:sz w:val="20"/>
                <w:szCs w:val="20"/>
              </w:rPr>
              <w:t>FUENTE:</w:t>
            </w:r>
          </w:p>
        </w:tc>
        <w:tc>
          <w:tcPr>
            <w:tcW w:w="7706" w:type="dxa"/>
          </w:tcPr>
          <w:p w14:paraId="4B5D5C57" w14:textId="77777777" w:rsidR="00963263" w:rsidRPr="00963263" w:rsidRDefault="00963263" w:rsidP="00963263">
            <w:pPr>
              <w:spacing w:before="60"/>
              <w:ind w:left="-115" w:right="51"/>
              <w:jc w:val="both"/>
              <w:rPr>
                <w:rFonts w:eastAsia="Times New Roman"/>
                <w:lang w:eastAsia="es-MX"/>
              </w:rPr>
            </w:pPr>
            <w:r w:rsidRPr="00963263">
              <w:rPr>
                <w:rFonts w:eastAsia="Times New Roman"/>
                <w:color w:val="000000"/>
                <w:kern w:val="24"/>
                <w:sz w:val="20"/>
                <w:szCs w:val="20"/>
                <w:lang w:eastAsia="es-MX"/>
              </w:rPr>
              <w:t>Sin ajuste estacional.</w:t>
            </w:r>
          </w:p>
          <w:p w14:paraId="57AC51FE" w14:textId="77777777" w:rsidR="00963263" w:rsidRPr="00963263" w:rsidRDefault="00963263" w:rsidP="00963263">
            <w:pPr>
              <w:spacing w:before="20"/>
              <w:ind w:left="-115" w:right="51"/>
              <w:jc w:val="both"/>
              <w:rPr>
                <w:rFonts w:eastAsia="Times New Roman"/>
                <w:lang w:eastAsia="es-MX"/>
              </w:rPr>
            </w:pPr>
            <w:r w:rsidRPr="00963263">
              <w:rPr>
                <w:rFonts w:eastAsia="Times New Roman"/>
                <w:color w:val="000000"/>
                <w:kern w:val="24"/>
                <w:sz w:val="20"/>
                <w:szCs w:val="20"/>
                <w:lang w:eastAsia="es-MX"/>
              </w:rPr>
              <w:t>Elaborado por la Comisión Nacional de los Salarios Mínimos con información del Banco de Canadá.</w:t>
            </w:r>
          </w:p>
        </w:tc>
      </w:tr>
    </w:tbl>
    <w:p w14:paraId="082E27AB" w14:textId="77777777" w:rsidR="00963263" w:rsidRPr="00963263" w:rsidRDefault="00963263" w:rsidP="00963263">
      <w:pPr>
        <w:spacing w:line="360" w:lineRule="auto"/>
        <w:ind w:right="20"/>
        <w:jc w:val="both"/>
        <w:rPr>
          <w:rFonts w:eastAsia="Times New Roman"/>
          <w:b/>
          <w:sz w:val="26"/>
          <w:szCs w:val="26"/>
          <w:lang w:val="es-ES"/>
        </w:rPr>
      </w:pPr>
    </w:p>
    <w:p w14:paraId="6DB47FB8" w14:textId="77777777" w:rsidR="00963263" w:rsidRPr="00963263" w:rsidRDefault="00963263" w:rsidP="00963263">
      <w:pPr>
        <w:ind w:right="20"/>
        <w:jc w:val="both"/>
        <w:rPr>
          <w:rFonts w:eastAsia="Times New Roman"/>
          <w:b/>
          <w:sz w:val="26"/>
          <w:szCs w:val="26"/>
          <w:lang w:val="es-ES"/>
        </w:rPr>
      </w:pPr>
      <w:r w:rsidRPr="00963263">
        <w:rPr>
          <w:rFonts w:eastAsia="Times New Roman"/>
          <w:b/>
          <w:sz w:val="26"/>
          <w:szCs w:val="26"/>
          <w:lang w:val="es-ES"/>
        </w:rPr>
        <w:br w:type="column"/>
      </w:r>
      <w:r w:rsidRPr="00963263">
        <w:rPr>
          <w:rFonts w:eastAsia="Times New Roman"/>
          <w:b/>
          <w:sz w:val="26"/>
          <w:szCs w:val="26"/>
          <w:lang w:val="es-ES"/>
        </w:rPr>
        <w:lastRenderedPageBreak/>
        <w:t>Variación mensual del IPC</w:t>
      </w:r>
    </w:p>
    <w:p w14:paraId="4094A350" w14:textId="77777777" w:rsidR="00963263" w:rsidRPr="00963263" w:rsidRDefault="00963263" w:rsidP="00963263">
      <w:pPr>
        <w:spacing w:line="360" w:lineRule="auto"/>
        <w:ind w:right="23"/>
        <w:jc w:val="both"/>
        <w:rPr>
          <w:rFonts w:eastAsia="Times New Roman"/>
          <w:sz w:val="26"/>
          <w:szCs w:val="26"/>
          <w:lang w:val="es-ES"/>
        </w:rPr>
      </w:pPr>
    </w:p>
    <w:p w14:paraId="214A1C71" w14:textId="77777777" w:rsidR="00963263" w:rsidRPr="00963263" w:rsidRDefault="00963263" w:rsidP="00963263">
      <w:pPr>
        <w:spacing w:line="360" w:lineRule="auto"/>
        <w:ind w:right="20"/>
        <w:jc w:val="both"/>
        <w:rPr>
          <w:rFonts w:eastAsia="Times New Roman"/>
          <w:sz w:val="26"/>
          <w:szCs w:val="26"/>
          <w:lang w:val="es-ES"/>
        </w:rPr>
      </w:pPr>
      <w:r w:rsidRPr="00963263">
        <w:rPr>
          <w:rFonts w:eastAsia="Times New Roman"/>
          <w:sz w:val="26"/>
          <w:szCs w:val="26"/>
          <w:lang w:val="es-ES"/>
        </w:rPr>
        <w:t>El Índice de Precios al Consumidor (IPC) sin ajuste estacional, en marzo de 2015, presentó una variación de 0.7%, nivel superior en 0.1 punto porcentual al del mismo mes de 2014 (0.6%).</w:t>
      </w:r>
    </w:p>
    <w:tbl>
      <w:tblPr>
        <w:tblW w:w="9056" w:type="dxa"/>
        <w:tblLook w:val="04A0" w:firstRow="1" w:lastRow="0" w:firstColumn="1" w:lastColumn="0" w:noHBand="0" w:noVBand="1"/>
      </w:tblPr>
      <w:tblGrid>
        <w:gridCol w:w="1176"/>
        <w:gridCol w:w="7880"/>
      </w:tblGrid>
      <w:tr w:rsidR="00963263" w:rsidRPr="00963263" w14:paraId="2A16B1C5" w14:textId="77777777" w:rsidTr="00C073E1">
        <w:tc>
          <w:tcPr>
            <w:tcW w:w="9056" w:type="dxa"/>
            <w:gridSpan w:val="2"/>
          </w:tcPr>
          <w:p w14:paraId="3331CF80" w14:textId="77777777" w:rsidR="00963263" w:rsidRPr="00963263" w:rsidRDefault="00963263" w:rsidP="00963263">
            <w:pPr>
              <w:spacing w:before="60" w:line="216" w:lineRule="auto"/>
              <w:jc w:val="center"/>
              <w:textAlignment w:val="baseline"/>
              <w:rPr>
                <w:rFonts w:eastAsia="Times New Roman"/>
                <w:lang w:eastAsia="es-MX"/>
              </w:rPr>
            </w:pPr>
            <w:r w:rsidRPr="00963263">
              <w:rPr>
                <w:rFonts w:eastAsia="Times New Roman"/>
                <w:b/>
                <w:bCs/>
                <w:color w:val="000000"/>
                <w:kern w:val="24"/>
                <w:sz w:val="22"/>
                <w:szCs w:val="22"/>
                <w:lang w:eastAsia="es-MX"/>
              </w:rPr>
              <w:t>ÍNDICE DE PRECIOS AL CONSUMIDOR</w:t>
            </w:r>
            <w:r w:rsidRPr="00963263">
              <w:rPr>
                <w:rFonts w:eastAsia="Times New Roman"/>
                <w:b/>
                <w:bCs/>
                <w:color w:val="000000"/>
                <w:kern w:val="24"/>
                <w:position w:val="7"/>
                <w:sz w:val="22"/>
                <w:szCs w:val="22"/>
                <w:u w:val="single"/>
                <w:vertAlign w:val="superscript"/>
                <w:lang w:eastAsia="es-MX"/>
              </w:rPr>
              <w:t>1</w:t>
            </w:r>
            <w:r w:rsidRPr="00963263">
              <w:rPr>
                <w:rFonts w:eastAsia="Times New Roman"/>
                <w:b/>
                <w:bCs/>
                <w:color w:val="000000"/>
                <w:kern w:val="24"/>
                <w:position w:val="7"/>
                <w:sz w:val="22"/>
                <w:szCs w:val="22"/>
                <w:vertAlign w:val="superscript"/>
                <w:lang w:eastAsia="es-MX"/>
              </w:rPr>
              <w:t>/</w:t>
            </w:r>
          </w:p>
          <w:p w14:paraId="18F24109" w14:textId="77777777" w:rsidR="00963263" w:rsidRPr="00963263" w:rsidRDefault="00963263" w:rsidP="00963263">
            <w:pPr>
              <w:spacing w:line="216" w:lineRule="auto"/>
              <w:jc w:val="center"/>
              <w:textAlignment w:val="baseline"/>
              <w:rPr>
                <w:rFonts w:eastAsia="Times New Roman"/>
                <w:lang w:eastAsia="es-MX"/>
              </w:rPr>
            </w:pPr>
            <w:r w:rsidRPr="00963263">
              <w:rPr>
                <w:rFonts w:eastAsia="Times New Roman"/>
                <w:b/>
                <w:bCs/>
                <w:color w:val="000000"/>
                <w:kern w:val="24"/>
                <w:sz w:val="22"/>
                <w:szCs w:val="22"/>
                <w:lang w:eastAsia="es-MX"/>
              </w:rPr>
              <w:t>- Variación mensual -</w:t>
            </w:r>
          </w:p>
          <w:p w14:paraId="20B5C073" w14:textId="77777777" w:rsidR="00963263" w:rsidRPr="00963263" w:rsidRDefault="00963263" w:rsidP="00963263">
            <w:pPr>
              <w:spacing w:line="216" w:lineRule="auto"/>
              <w:jc w:val="center"/>
              <w:textAlignment w:val="baseline"/>
              <w:rPr>
                <w:rFonts w:eastAsia="Times New Roman"/>
                <w:lang w:eastAsia="es-MX"/>
              </w:rPr>
            </w:pPr>
            <w:r w:rsidRPr="00963263">
              <w:rPr>
                <w:rFonts w:eastAsia="Times New Roman"/>
                <w:b/>
                <w:bCs/>
                <w:color w:val="000000"/>
                <w:kern w:val="24"/>
                <w:sz w:val="22"/>
                <w:szCs w:val="22"/>
                <w:lang w:eastAsia="es-MX"/>
              </w:rPr>
              <w:t>Marzo</w:t>
            </w:r>
          </w:p>
          <w:p w14:paraId="77A4CEDF" w14:textId="77777777" w:rsidR="00963263" w:rsidRPr="00963263" w:rsidRDefault="00963263" w:rsidP="00963263">
            <w:pPr>
              <w:spacing w:line="216" w:lineRule="auto"/>
              <w:jc w:val="center"/>
              <w:textAlignment w:val="baseline"/>
              <w:rPr>
                <w:rFonts w:eastAsia="Times New Roman"/>
                <w:b/>
                <w:bCs/>
                <w:color w:val="000000"/>
                <w:kern w:val="24"/>
                <w:sz w:val="22"/>
                <w:szCs w:val="22"/>
                <w:lang w:eastAsia="es-MX"/>
              </w:rPr>
            </w:pPr>
            <w:r w:rsidRPr="00963263">
              <w:rPr>
                <w:rFonts w:eastAsia="Times New Roman"/>
                <w:b/>
                <w:bCs/>
                <w:color w:val="000000"/>
                <w:kern w:val="24"/>
                <w:sz w:val="22"/>
                <w:szCs w:val="22"/>
                <w:lang w:eastAsia="es-MX"/>
              </w:rPr>
              <w:t>2006 – 2015</w:t>
            </w:r>
          </w:p>
          <w:p w14:paraId="08A12BB7" w14:textId="77777777" w:rsidR="00963263" w:rsidRPr="00963263" w:rsidRDefault="00963263" w:rsidP="00963263">
            <w:pPr>
              <w:spacing w:line="216" w:lineRule="auto"/>
              <w:jc w:val="center"/>
              <w:textAlignment w:val="baseline"/>
              <w:rPr>
                <w:rFonts w:eastAsia="Times New Roman"/>
                <w:lang w:eastAsia="es-MX"/>
              </w:rPr>
            </w:pPr>
            <w:r w:rsidRPr="00963263">
              <w:rPr>
                <w:rFonts w:eastAsia="Times New Roman"/>
                <w:b/>
                <w:bCs/>
                <w:color w:val="000000"/>
                <w:kern w:val="24"/>
                <w:sz w:val="22"/>
                <w:szCs w:val="22"/>
                <w:lang w:eastAsia="es-MX"/>
              </w:rPr>
              <w:t>- Por ciento -</w:t>
            </w:r>
          </w:p>
        </w:tc>
      </w:tr>
      <w:tr w:rsidR="00963263" w:rsidRPr="00963263" w14:paraId="1E0D8F7C" w14:textId="77777777" w:rsidTr="00C073E1">
        <w:tc>
          <w:tcPr>
            <w:tcW w:w="9056" w:type="dxa"/>
            <w:gridSpan w:val="2"/>
          </w:tcPr>
          <w:p w14:paraId="43AEA570" w14:textId="77777777" w:rsidR="00963263" w:rsidRPr="00963263" w:rsidRDefault="00963263" w:rsidP="00963263">
            <w:pPr>
              <w:tabs>
                <w:tab w:val="left" w:pos="284"/>
                <w:tab w:val="left" w:pos="8505"/>
              </w:tabs>
              <w:spacing w:line="360" w:lineRule="auto"/>
              <w:ind w:right="20"/>
              <w:jc w:val="both"/>
              <w:rPr>
                <w:rFonts w:eastAsia="Times New Roman"/>
                <w:sz w:val="2"/>
                <w:szCs w:val="2"/>
              </w:rPr>
            </w:pPr>
            <w:r w:rsidRPr="00963263">
              <w:rPr>
                <w:rFonts w:eastAsia="Times New Roman"/>
                <w:noProof/>
                <w:sz w:val="26"/>
                <w:szCs w:val="26"/>
                <w:lang w:eastAsia="es-MX"/>
              </w:rPr>
              <w:drawing>
                <wp:anchor distT="0" distB="0" distL="114300" distR="114300" simplePos="0" relativeHeight="251685888" behindDoc="1" locked="0" layoutInCell="1" allowOverlap="1" wp14:anchorId="64D6A99F" wp14:editId="1A362137">
                  <wp:simplePos x="0" y="0"/>
                  <wp:positionH relativeFrom="column">
                    <wp:posOffset>59690</wp:posOffset>
                  </wp:positionH>
                  <wp:positionV relativeFrom="paragraph">
                    <wp:posOffset>-635</wp:posOffset>
                  </wp:positionV>
                  <wp:extent cx="5509895" cy="3395980"/>
                  <wp:effectExtent l="0" t="0" r="14605" b="13970"/>
                  <wp:wrapTopAndBottom/>
                  <wp:docPr id="47" name="Gráfico 47"/>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14:sizeRelH relativeFrom="page">
                    <wp14:pctWidth>0</wp14:pctWidth>
                  </wp14:sizeRelH>
                  <wp14:sizeRelV relativeFrom="page">
                    <wp14:pctHeight>0</wp14:pctHeight>
                  </wp14:sizeRelV>
                </wp:anchor>
              </w:drawing>
            </w:r>
          </w:p>
        </w:tc>
      </w:tr>
      <w:tr w:rsidR="00963263" w:rsidRPr="00963263" w14:paraId="6F749009" w14:textId="77777777" w:rsidTr="00C073E1">
        <w:trPr>
          <w:trHeight w:val="425"/>
        </w:trPr>
        <w:tc>
          <w:tcPr>
            <w:tcW w:w="1176" w:type="dxa"/>
          </w:tcPr>
          <w:p w14:paraId="09463AB4" w14:textId="77777777" w:rsidR="00963263" w:rsidRPr="00963263" w:rsidRDefault="00963263" w:rsidP="00963263">
            <w:pPr>
              <w:tabs>
                <w:tab w:val="left" w:pos="2969"/>
              </w:tabs>
              <w:spacing w:before="60"/>
              <w:ind w:right="-38"/>
              <w:jc w:val="right"/>
              <w:rPr>
                <w:rFonts w:eastAsia="Times New Roman"/>
                <w:color w:val="000000"/>
                <w:kern w:val="24"/>
                <w:position w:val="6"/>
                <w:sz w:val="20"/>
                <w:szCs w:val="20"/>
                <w:vertAlign w:val="superscript"/>
              </w:rPr>
            </w:pPr>
            <w:r w:rsidRPr="00963263">
              <w:rPr>
                <w:rFonts w:eastAsia="Times New Roman"/>
                <w:color w:val="000000"/>
                <w:kern w:val="24"/>
                <w:position w:val="6"/>
                <w:sz w:val="20"/>
                <w:szCs w:val="20"/>
                <w:u w:val="single"/>
                <w:vertAlign w:val="superscript"/>
              </w:rPr>
              <w:t>1</w:t>
            </w:r>
            <w:r w:rsidRPr="00963263">
              <w:rPr>
                <w:rFonts w:eastAsia="Times New Roman"/>
                <w:color w:val="000000"/>
                <w:kern w:val="24"/>
                <w:position w:val="6"/>
                <w:sz w:val="20"/>
                <w:szCs w:val="20"/>
                <w:vertAlign w:val="superscript"/>
              </w:rPr>
              <w:t>/</w:t>
            </w:r>
          </w:p>
          <w:p w14:paraId="6646B6C6" w14:textId="77777777" w:rsidR="00963263" w:rsidRPr="00963263" w:rsidRDefault="00963263" w:rsidP="00963263">
            <w:pPr>
              <w:tabs>
                <w:tab w:val="left" w:pos="2969"/>
              </w:tabs>
              <w:ind w:right="-38"/>
              <w:jc w:val="right"/>
              <w:rPr>
                <w:rFonts w:eastAsia="Times New Roman"/>
                <w:sz w:val="20"/>
                <w:szCs w:val="20"/>
              </w:rPr>
            </w:pPr>
            <w:r w:rsidRPr="00963263">
              <w:rPr>
                <w:rFonts w:eastAsia="Times New Roman"/>
                <w:color w:val="000000"/>
                <w:kern w:val="24"/>
                <w:sz w:val="20"/>
                <w:szCs w:val="20"/>
              </w:rPr>
              <w:t>FUENTE:</w:t>
            </w:r>
          </w:p>
        </w:tc>
        <w:tc>
          <w:tcPr>
            <w:tcW w:w="7880" w:type="dxa"/>
          </w:tcPr>
          <w:p w14:paraId="41DEAA4A" w14:textId="77777777" w:rsidR="00963263" w:rsidRPr="00963263" w:rsidRDefault="00963263" w:rsidP="00963263">
            <w:pPr>
              <w:spacing w:before="60"/>
              <w:ind w:left="-118" w:right="335"/>
              <w:jc w:val="both"/>
              <w:rPr>
                <w:rFonts w:eastAsia="Times New Roman"/>
                <w:lang w:eastAsia="es-MX"/>
              </w:rPr>
            </w:pPr>
            <w:r w:rsidRPr="00963263">
              <w:rPr>
                <w:rFonts w:eastAsia="Times New Roman"/>
                <w:color w:val="000000"/>
                <w:kern w:val="24"/>
                <w:sz w:val="20"/>
                <w:szCs w:val="20"/>
                <w:lang w:eastAsia="es-MX"/>
              </w:rPr>
              <w:t>Sin ajuste estacional.</w:t>
            </w:r>
          </w:p>
          <w:p w14:paraId="1637A2FD" w14:textId="77777777" w:rsidR="00963263" w:rsidRPr="00963263" w:rsidRDefault="00963263" w:rsidP="00963263">
            <w:pPr>
              <w:spacing w:before="20"/>
              <w:ind w:left="-118" w:right="335"/>
              <w:jc w:val="both"/>
              <w:rPr>
                <w:rFonts w:eastAsia="Times New Roman"/>
                <w:lang w:eastAsia="es-MX"/>
              </w:rPr>
            </w:pPr>
            <w:r w:rsidRPr="00963263">
              <w:rPr>
                <w:rFonts w:eastAsia="Times New Roman"/>
                <w:color w:val="000000"/>
                <w:kern w:val="24"/>
                <w:sz w:val="20"/>
                <w:szCs w:val="20"/>
                <w:lang w:eastAsia="es-MX"/>
              </w:rPr>
              <w:t>Elaborado por la Comisión Nacional de los Salarios Mínimos con información del Banco de Canadá.</w:t>
            </w:r>
          </w:p>
        </w:tc>
      </w:tr>
    </w:tbl>
    <w:p w14:paraId="65C69816" w14:textId="77777777" w:rsidR="00963263" w:rsidRPr="00963263" w:rsidRDefault="00963263" w:rsidP="00963263">
      <w:pPr>
        <w:ind w:right="23"/>
        <w:jc w:val="both"/>
        <w:rPr>
          <w:rFonts w:eastAsia="Times New Roman"/>
          <w:b/>
          <w:sz w:val="26"/>
          <w:szCs w:val="26"/>
          <w:lang w:val="es-ES"/>
        </w:rPr>
      </w:pPr>
    </w:p>
    <w:p w14:paraId="0EC576B6" w14:textId="77777777" w:rsidR="00963263" w:rsidRPr="00963263" w:rsidRDefault="00963263" w:rsidP="00963263">
      <w:pPr>
        <w:spacing w:after="360"/>
        <w:ind w:right="23"/>
        <w:jc w:val="both"/>
        <w:rPr>
          <w:rFonts w:eastAsia="Times New Roman"/>
          <w:b/>
          <w:sz w:val="26"/>
          <w:szCs w:val="26"/>
          <w:lang w:val="es-ES"/>
        </w:rPr>
      </w:pPr>
      <w:r w:rsidRPr="00963263">
        <w:rPr>
          <w:rFonts w:eastAsia="Times New Roman"/>
          <w:b/>
          <w:sz w:val="26"/>
          <w:szCs w:val="26"/>
          <w:lang w:val="es-ES"/>
        </w:rPr>
        <w:br w:type="column"/>
      </w:r>
      <w:r w:rsidRPr="00963263">
        <w:rPr>
          <w:rFonts w:eastAsia="Times New Roman"/>
          <w:b/>
          <w:sz w:val="26"/>
          <w:szCs w:val="26"/>
          <w:lang w:val="es-ES"/>
        </w:rPr>
        <w:lastRenderedPageBreak/>
        <w:t>Comportamiento del IPC por rubro de gasto</w:t>
      </w:r>
    </w:p>
    <w:p w14:paraId="4867DB1D" w14:textId="77777777" w:rsidR="00963263" w:rsidRPr="00963263" w:rsidRDefault="00963263" w:rsidP="00963263">
      <w:pPr>
        <w:spacing w:line="360" w:lineRule="auto"/>
        <w:ind w:right="20"/>
        <w:jc w:val="both"/>
        <w:rPr>
          <w:rFonts w:eastAsia="Times New Roman"/>
          <w:sz w:val="26"/>
          <w:szCs w:val="26"/>
          <w:lang w:val="es-ES"/>
        </w:rPr>
      </w:pPr>
      <w:r w:rsidRPr="00963263">
        <w:rPr>
          <w:rFonts w:eastAsia="Times New Roman"/>
          <w:sz w:val="26"/>
          <w:szCs w:val="26"/>
          <w:lang w:val="es-ES"/>
        </w:rPr>
        <w:t>En los primeros tres meses de 2015, cuatro de los ocho rubros que integran el gasto familiar acumularon variaciones de precios menores a las de igual lapso de 2014; la mayor diferencia a la baja, en puntos porcentuales, se registró en el rubro de Bebidas Alcohólicas y Productos del Tabaco (1.1%), 1.8 puntos inferior al nivel observado en 2014 (2.9%).</w:t>
      </w:r>
    </w:p>
    <w:tbl>
      <w:tblPr>
        <w:tblW w:w="9056" w:type="dxa"/>
        <w:tblLook w:val="04A0" w:firstRow="1" w:lastRow="0" w:firstColumn="1" w:lastColumn="0" w:noHBand="0" w:noVBand="1"/>
      </w:tblPr>
      <w:tblGrid>
        <w:gridCol w:w="1368"/>
        <w:gridCol w:w="7688"/>
      </w:tblGrid>
      <w:tr w:rsidR="00963263" w:rsidRPr="00963263" w14:paraId="13EB5533" w14:textId="77777777" w:rsidTr="00C073E1">
        <w:tc>
          <w:tcPr>
            <w:tcW w:w="9056" w:type="dxa"/>
            <w:gridSpan w:val="2"/>
          </w:tcPr>
          <w:p w14:paraId="534DCDD0" w14:textId="77777777" w:rsidR="00963263" w:rsidRPr="00963263" w:rsidRDefault="00963263" w:rsidP="00963263">
            <w:pPr>
              <w:spacing w:before="60" w:line="216" w:lineRule="auto"/>
              <w:jc w:val="center"/>
              <w:textAlignment w:val="baseline"/>
              <w:rPr>
                <w:rFonts w:eastAsia="Times New Roman"/>
                <w:lang w:eastAsia="es-MX"/>
              </w:rPr>
            </w:pPr>
            <w:r w:rsidRPr="00963263">
              <w:rPr>
                <w:rFonts w:eastAsia="Times New Roman"/>
                <w:b/>
                <w:bCs/>
                <w:color w:val="000000"/>
                <w:kern w:val="24"/>
                <w:sz w:val="22"/>
                <w:szCs w:val="22"/>
                <w:lang w:val="es-ES_tradnl" w:eastAsia="es-MX"/>
              </w:rPr>
              <w:t>ÍNDICE DE PRECIOS AL CONSUMIDOR</w:t>
            </w:r>
            <w:r w:rsidRPr="00963263">
              <w:rPr>
                <w:rFonts w:eastAsia="Times New Roman"/>
                <w:b/>
                <w:bCs/>
                <w:color w:val="000000"/>
                <w:kern w:val="24"/>
                <w:position w:val="7"/>
                <w:sz w:val="22"/>
                <w:szCs w:val="22"/>
                <w:u w:val="single"/>
                <w:vertAlign w:val="superscript"/>
                <w:lang w:val="es-ES_tradnl" w:eastAsia="es-MX"/>
              </w:rPr>
              <w:t>1</w:t>
            </w:r>
            <w:r w:rsidRPr="00963263">
              <w:rPr>
                <w:rFonts w:eastAsia="Times New Roman"/>
                <w:b/>
                <w:bCs/>
                <w:color w:val="000000"/>
                <w:kern w:val="24"/>
                <w:position w:val="7"/>
                <w:sz w:val="22"/>
                <w:szCs w:val="22"/>
                <w:vertAlign w:val="superscript"/>
                <w:lang w:val="es-ES_tradnl" w:eastAsia="es-MX"/>
              </w:rPr>
              <w:t>/</w:t>
            </w:r>
          </w:p>
          <w:p w14:paraId="6ADD7C14" w14:textId="77777777" w:rsidR="00963263" w:rsidRPr="00963263" w:rsidRDefault="00963263" w:rsidP="00963263">
            <w:pPr>
              <w:spacing w:line="216" w:lineRule="auto"/>
              <w:jc w:val="center"/>
              <w:textAlignment w:val="baseline"/>
              <w:rPr>
                <w:rFonts w:eastAsia="Times New Roman"/>
                <w:lang w:eastAsia="es-MX"/>
              </w:rPr>
            </w:pPr>
            <w:r w:rsidRPr="00963263">
              <w:rPr>
                <w:rFonts w:eastAsia="Times New Roman"/>
                <w:b/>
                <w:bCs/>
                <w:color w:val="000000"/>
                <w:kern w:val="24"/>
                <w:sz w:val="22"/>
                <w:szCs w:val="22"/>
                <w:lang w:val="es-ES_tradnl" w:eastAsia="es-MX"/>
              </w:rPr>
              <w:t xml:space="preserve">- Variaciones acumuladas </w:t>
            </w:r>
            <w:r w:rsidRPr="00963263">
              <w:rPr>
                <w:rFonts w:eastAsia="Times New Roman"/>
                <w:b/>
                <w:bCs/>
                <w:color w:val="000000"/>
                <w:kern w:val="24"/>
                <w:sz w:val="22"/>
                <w:szCs w:val="22"/>
                <w:lang w:val="en-US" w:eastAsia="es-MX"/>
              </w:rPr>
              <w:t>-</w:t>
            </w:r>
          </w:p>
          <w:p w14:paraId="4DEDEB19" w14:textId="77777777" w:rsidR="00963263" w:rsidRPr="00963263" w:rsidRDefault="00963263" w:rsidP="00963263">
            <w:pPr>
              <w:spacing w:line="216" w:lineRule="auto"/>
              <w:jc w:val="center"/>
              <w:textAlignment w:val="baseline"/>
              <w:rPr>
                <w:rFonts w:eastAsia="Times New Roman"/>
                <w:b/>
                <w:bCs/>
                <w:color w:val="000000"/>
                <w:kern w:val="24"/>
                <w:sz w:val="22"/>
                <w:szCs w:val="22"/>
                <w:lang w:val="en-US" w:eastAsia="es-MX"/>
              </w:rPr>
            </w:pPr>
            <w:r w:rsidRPr="00963263">
              <w:rPr>
                <w:rFonts w:eastAsia="Times New Roman"/>
                <w:b/>
                <w:bCs/>
                <w:color w:val="000000"/>
                <w:kern w:val="24"/>
                <w:sz w:val="22"/>
                <w:szCs w:val="22"/>
                <w:lang w:val="en-US" w:eastAsia="es-MX"/>
              </w:rPr>
              <w:t>Enero - marzo</w:t>
            </w:r>
          </w:p>
          <w:p w14:paraId="3B610436" w14:textId="77777777" w:rsidR="00963263" w:rsidRPr="00963263" w:rsidRDefault="00963263" w:rsidP="00963263">
            <w:pPr>
              <w:spacing w:line="216" w:lineRule="auto"/>
              <w:jc w:val="center"/>
              <w:textAlignment w:val="baseline"/>
              <w:rPr>
                <w:rFonts w:eastAsia="Times New Roman"/>
                <w:lang w:eastAsia="es-MX"/>
              </w:rPr>
            </w:pPr>
            <w:r w:rsidRPr="00963263">
              <w:rPr>
                <w:rFonts w:eastAsia="Times New Roman"/>
                <w:b/>
                <w:bCs/>
                <w:color w:val="000000"/>
                <w:kern w:val="24"/>
                <w:sz w:val="22"/>
                <w:szCs w:val="22"/>
                <w:lang w:eastAsia="es-MX"/>
              </w:rPr>
              <w:t>- Por ciento -</w:t>
            </w:r>
          </w:p>
        </w:tc>
      </w:tr>
      <w:tr w:rsidR="00963263" w:rsidRPr="00963263" w14:paraId="4529D477" w14:textId="77777777" w:rsidTr="00C073E1">
        <w:tc>
          <w:tcPr>
            <w:tcW w:w="9056" w:type="dxa"/>
            <w:gridSpan w:val="2"/>
          </w:tcPr>
          <w:p w14:paraId="4630473D" w14:textId="77777777" w:rsidR="00963263" w:rsidRPr="00963263" w:rsidRDefault="00963263" w:rsidP="00963263">
            <w:pPr>
              <w:tabs>
                <w:tab w:val="left" w:pos="336"/>
                <w:tab w:val="left" w:pos="8505"/>
              </w:tabs>
              <w:spacing w:line="360" w:lineRule="auto"/>
              <w:ind w:right="20"/>
              <w:jc w:val="both"/>
              <w:rPr>
                <w:rFonts w:eastAsia="Times New Roman"/>
                <w:sz w:val="2"/>
                <w:szCs w:val="2"/>
              </w:rPr>
            </w:pPr>
            <w:r w:rsidRPr="00963263">
              <w:rPr>
                <w:rFonts w:eastAsia="Times New Roman"/>
                <w:noProof/>
                <w:sz w:val="26"/>
                <w:szCs w:val="26"/>
                <w:lang w:eastAsia="es-MX"/>
              </w:rPr>
              <w:drawing>
                <wp:anchor distT="0" distB="0" distL="114300" distR="114300" simplePos="0" relativeHeight="251681792" behindDoc="1" locked="0" layoutInCell="1" allowOverlap="1" wp14:anchorId="29A4F666" wp14:editId="388D8278">
                  <wp:simplePos x="0" y="0"/>
                  <wp:positionH relativeFrom="column">
                    <wp:posOffset>60297</wp:posOffset>
                  </wp:positionH>
                  <wp:positionV relativeFrom="paragraph">
                    <wp:posOffset>3175</wp:posOffset>
                  </wp:positionV>
                  <wp:extent cx="5511165" cy="3810000"/>
                  <wp:effectExtent l="0" t="0" r="13335" b="0"/>
                  <wp:wrapTopAndBottom/>
                  <wp:docPr id="48" name="Gráfico 48"/>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14:sizeRelH relativeFrom="page">
                    <wp14:pctWidth>0</wp14:pctWidth>
                  </wp14:sizeRelH>
                  <wp14:sizeRelV relativeFrom="page">
                    <wp14:pctHeight>0</wp14:pctHeight>
                  </wp14:sizeRelV>
                </wp:anchor>
              </w:drawing>
            </w:r>
          </w:p>
        </w:tc>
      </w:tr>
      <w:tr w:rsidR="00963263" w:rsidRPr="00963263" w14:paraId="5451DA9F" w14:textId="77777777" w:rsidTr="00C073E1">
        <w:trPr>
          <w:trHeight w:val="425"/>
        </w:trPr>
        <w:tc>
          <w:tcPr>
            <w:tcW w:w="1368" w:type="dxa"/>
          </w:tcPr>
          <w:p w14:paraId="70C8A2E2" w14:textId="77777777" w:rsidR="00963263" w:rsidRPr="00963263" w:rsidRDefault="00963263" w:rsidP="00963263">
            <w:pPr>
              <w:tabs>
                <w:tab w:val="left" w:pos="2969"/>
              </w:tabs>
              <w:spacing w:before="60"/>
              <w:ind w:right="-28"/>
              <w:jc w:val="right"/>
              <w:rPr>
                <w:rFonts w:eastAsia="Times New Roman"/>
                <w:color w:val="000000"/>
                <w:kern w:val="24"/>
                <w:position w:val="6"/>
                <w:sz w:val="20"/>
                <w:szCs w:val="20"/>
                <w:vertAlign w:val="superscript"/>
              </w:rPr>
            </w:pPr>
            <w:r w:rsidRPr="00963263">
              <w:rPr>
                <w:rFonts w:eastAsia="Times New Roman"/>
                <w:color w:val="000000"/>
                <w:kern w:val="24"/>
                <w:position w:val="6"/>
                <w:sz w:val="20"/>
                <w:szCs w:val="20"/>
                <w:u w:val="single"/>
                <w:vertAlign w:val="superscript"/>
              </w:rPr>
              <w:t>1</w:t>
            </w:r>
            <w:r w:rsidRPr="00963263">
              <w:rPr>
                <w:rFonts w:eastAsia="Times New Roman"/>
                <w:color w:val="000000"/>
                <w:kern w:val="24"/>
                <w:position w:val="6"/>
                <w:sz w:val="20"/>
                <w:szCs w:val="20"/>
                <w:vertAlign w:val="superscript"/>
              </w:rPr>
              <w:t>/</w:t>
            </w:r>
          </w:p>
          <w:p w14:paraId="5C1DA725" w14:textId="77777777" w:rsidR="00963263" w:rsidRPr="00963263" w:rsidRDefault="00963263" w:rsidP="00963263">
            <w:pPr>
              <w:tabs>
                <w:tab w:val="left" w:pos="285"/>
                <w:tab w:val="left" w:pos="2969"/>
              </w:tabs>
              <w:ind w:right="-28"/>
              <w:jc w:val="right"/>
              <w:rPr>
                <w:rFonts w:eastAsia="Times New Roman"/>
                <w:sz w:val="20"/>
                <w:szCs w:val="20"/>
              </w:rPr>
            </w:pPr>
            <w:r w:rsidRPr="00963263">
              <w:rPr>
                <w:rFonts w:eastAsia="Times New Roman"/>
                <w:color w:val="000000"/>
                <w:kern w:val="24"/>
                <w:sz w:val="20"/>
                <w:szCs w:val="20"/>
              </w:rPr>
              <w:t>FUENTE:</w:t>
            </w:r>
          </w:p>
        </w:tc>
        <w:tc>
          <w:tcPr>
            <w:tcW w:w="7688" w:type="dxa"/>
          </w:tcPr>
          <w:p w14:paraId="78A217C5" w14:textId="77777777" w:rsidR="00963263" w:rsidRPr="00963263" w:rsidRDefault="00963263" w:rsidP="00963263">
            <w:pPr>
              <w:tabs>
                <w:tab w:val="left" w:pos="7325"/>
              </w:tabs>
              <w:spacing w:before="60"/>
              <w:ind w:left="-90" w:right="119"/>
              <w:jc w:val="both"/>
              <w:rPr>
                <w:rFonts w:eastAsia="Times New Roman"/>
                <w:lang w:eastAsia="es-MX"/>
              </w:rPr>
            </w:pPr>
            <w:r w:rsidRPr="00963263">
              <w:rPr>
                <w:rFonts w:eastAsia="Times New Roman"/>
                <w:color w:val="000000"/>
                <w:kern w:val="24"/>
                <w:sz w:val="20"/>
                <w:szCs w:val="20"/>
                <w:lang w:eastAsia="es-MX"/>
              </w:rPr>
              <w:t>Sin ajuste estacional.</w:t>
            </w:r>
          </w:p>
          <w:p w14:paraId="7D76DEE4" w14:textId="77777777" w:rsidR="00963263" w:rsidRPr="00963263" w:rsidRDefault="00963263" w:rsidP="00963263">
            <w:pPr>
              <w:tabs>
                <w:tab w:val="left" w:pos="7325"/>
              </w:tabs>
              <w:spacing w:before="20"/>
              <w:ind w:left="-90" w:right="119"/>
              <w:jc w:val="both"/>
              <w:rPr>
                <w:rFonts w:eastAsia="Times New Roman"/>
                <w:lang w:eastAsia="es-MX"/>
              </w:rPr>
            </w:pPr>
            <w:r w:rsidRPr="00963263">
              <w:rPr>
                <w:rFonts w:eastAsia="Times New Roman"/>
                <w:color w:val="000000"/>
                <w:kern w:val="24"/>
                <w:sz w:val="20"/>
                <w:szCs w:val="20"/>
                <w:lang w:eastAsia="es-MX"/>
              </w:rPr>
              <w:t>Elaborado por la Comisión Nacional de los Salarios Mínimos con información del Banco de Canadá.</w:t>
            </w:r>
          </w:p>
        </w:tc>
      </w:tr>
    </w:tbl>
    <w:p w14:paraId="633CE119" w14:textId="77777777" w:rsidR="00963263" w:rsidRPr="00963263" w:rsidRDefault="00963263" w:rsidP="00963263">
      <w:pPr>
        <w:ind w:right="23"/>
        <w:jc w:val="center"/>
        <w:rPr>
          <w:rFonts w:eastAsia="Times New Roman"/>
          <w:b/>
          <w:sz w:val="22"/>
          <w:szCs w:val="22"/>
          <w:lang w:val="es-ES"/>
        </w:rPr>
      </w:pPr>
      <w:r w:rsidRPr="00963263">
        <w:rPr>
          <w:rFonts w:eastAsia="Times New Roman"/>
          <w:sz w:val="26"/>
          <w:szCs w:val="26"/>
          <w:lang w:val="es-ES"/>
        </w:rPr>
        <w:br w:type="column"/>
      </w:r>
      <w:r w:rsidRPr="00963263">
        <w:rPr>
          <w:rFonts w:eastAsia="Times New Roman"/>
          <w:b/>
          <w:sz w:val="22"/>
          <w:szCs w:val="22"/>
          <w:lang w:val="es-ES"/>
        </w:rPr>
        <w:lastRenderedPageBreak/>
        <w:t xml:space="preserve">CAMBIO PORCENTUAL EN EL IPC DE CANADÁ </w:t>
      </w:r>
      <w:r w:rsidRPr="00963263">
        <w:rPr>
          <w:rFonts w:eastAsia="Times New Roman"/>
          <w:b/>
          <w:sz w:val="22"/>
          <w:szCs w:val="22"/>
          <w:u w:val="single"/>
          <w:vertAlign w:val="superscript"/>
          <w:lang w:val="es-ES"/>
        </w:rPr>
        <w:t>1</w:t>
      </w:r>
      <w:r w:rsidRPr="00963263">
        <w:rPr>
          <w:rFonts w:eastAsia="Times New Roman"/>
          <w:b/>
          <w:sz w:val="22"/>
          <w:szCs w:val="22"/>
          <w:vertAlign w:val="superscript"/>
          <w:lang w:val="es-ES"/>
        </w:rPr>
        <w:t>/</w:t>
      </w:r>
    </w:p>
    <w:p w14:paraId="31946608" w14:textId="77777777" w:rsidR="00963263" w:rsidRPr="00963263" w:rsidRDefault="00963263" w:rsidP="00963263">
      <w:pPr>
        <w:ind w:right="14"/>
        <w:jc w:val="center"/>
        <w:rPr>
          <w:rFonts w:eastAsia="Times New Roman"/>
          <w:b/>
          <w:sz w:val="22"/>
          <w:szCs w:val="22"/>
          <w:lang w:val="es-ES"/>
        </w:rPr>
      </w:pPr>
      <w:r w:rsidRPr="00963263">
        <w:rPr>
          <w:rFonts w:eastAsia="Times New Roman"/>
          <w:b/>
          <w:sz w:val="22"/>
          <w:szCs w:val="22"/>
          <w:lang w:val="es-ES"/>
        </w:rPr>
        <w:t>- Por ciento -</w:t>
      </w:r>
    </w:p>
    <w:p w14:paraId="251B149A" w14:textId="77777777" w:rsidR="00963263" w:rsidRPr="00963263" w:rsidRDefault="00963263" w:rsidP="00963263">
      <w:pPr>
        <w:ind w:right="20"/>
        <w:jc w:val="both"/>
        <w:rPr>
          <w:rFonts w:eastAsia="Times New Roman"/>
          <w:sz w:val="20"/>
          <w:szCs w:val="20"/>
          <w:lang w:val="es-ES"/>
        </w:rPr>
      </w:pPr>
    </w:p>
    <w:tbl>
      <w:tblPr>
        <w:tblW w:w="10574" w:type="dxa"/>
        <w:tblInd w:w="-896" w:type="dxa"/>
        <w:tblLayout w:type="fixed"/>
        <w:tblLook w:val="01E0" w:firstRow="1" w:lastRow="1" w:firstColumn="1" w:lastColumn="1" w:noHBand="0" w:noVBand="0"/>
      </w:tblPr>
      <w:tblGrid>
        <w:gridCol w:w="917"/>
        <w:gridCol w:w="1619"/>
        <w:gridCol w:w="653"/>
        <w:gridCol w:w="13"/>
        <w:gridCol w:w="604"/>
        <w:gridCol w:w="635"/>
        <w:gridCol w:w="635"/>
        <w:gridCol w:w="635"/>
        <w:gridCol w:w="635"/>
        <w:gridCol w:w="635"/>
        <w:gridCol w:w="639"/>
        <w:gridCol w:w="1477"/>
        <w:gridCol w:w="1477"/>
      </w:tblGrid>
      <w:tr w:rsidR="00963263" w:rsidRPr="00963263" w14:paraId="508959D9" w14:textId="77777777" w:rsidTr="002D5F2D">
        <w:tc>
          <w:tcPr>
            <w:tcW w:w="2536" w:type="dxa"/>
            <w:gridSpan w:val="2"/>
            <w:vMerge w:val="restart"/>
            <w:tcBorders>
              <w:top w:val="single" w:sz="4" w:space="0" w:color="FFFFFF"/>
              <w:left w:val="single" w:sz="4" w:space="0" w:color="FFFFFF"/>
              <w:bottom w:val="single" w:sz="4" w:space="0" w:color="FFFFFF"/>
              <w:right w:val="single" w:sz="4" w:space="0" w:color="auto"/>
            </w:tcBorders>
            <w:shd w:val="clear" w:color="auto" w:fill="808080"/>
            <w:vAlign w:val="center"/>
          </w:tcPr>
          <w:p w14:paraId="1AF22DAA" w14:textId="77777777" w:rsidR="00963263" w:rsidRPr="002D5F2D" w:rsidRDefault="00963263" w:rsidP="00963263">
            <w:pPr>
              <w:ind w:right="20"/>
              <w:jc w:val="center"/>
              <w:rPr>
                <w:rFonts w:eastAsia="Times New Roman"/>
                <w:sz w:val="20"/>
                <w:szCs w:val="20"/>
                <w:lang w:val="es-ES"/>
              </w:rPr>
            </w:pPr>
            <w:r w:rsidRPr="002D5F2D">
              <w:rPr>
                <w:rFonts w:eastAsia="Times New Roman"/>
                <w:sz w:val="20"/>
                <w:szCs w:val="20"/>
                <w:lang w:val="es-ES"/>
              </w:rPr>
              <w:t>CATEGORÍA DE GASTO</w:t>
            </w:r>
          </w:p>
        </w:tc>
        <w:tc>
          <w:tcPr>
            <w:tcW w:w="5084" w:type="dxa"/>
            <w:gridSpan w:val="9"/>
            <w:tcBorders>
              <w:top w:val="single" w:sz="4" w:space="0" w:color="FFFFFF"/>
              <w:left w:val="single" w:sz="4" w:space="0" w:color="auto"/>
              <w:bottom w:val="single" w:sz="4" w:space="0" w:color="auto"/>
              <w:right w:val="single" w:sz="4" w:space="0" w:color="auto"/>
            </w:tcBorders>
            <w:shd w:val="clear" w:color="auto" w:fill="808080"/>
            <w:vAlign w:val="center"/>
          </w:tcPr>
          <w:p w14:paraId="57CEA4CE" w14:textId="77777777" w:rsidR="00963263" w:rsidRPr="002D5F2D" w:rsidRDefault="00963263" w:rsidP="00963263">
            <w:pPr>
              <w:ind w:right="11"/>
              <w:jc w:val="center"/>
              <w:rPr>
                <w:rFonts w:eastAsia="Times New Roman"/>
                <w:sz w:val="20"/>
                <w:szCs w:val="20"/>
                <w:lang w:val="es-ES"/>
              </w:rPr>
            </w:pPr>
          </w:p>
          <w:p w14:paraId="2D9548B5" w14:textId="77777777" w:rsidR="00963263" w:rsidRPr="002D5F2D" w:rsidRDefault="00963263" w:rsidP="00963263">
            <w:pPr>
              <w:ind w:right="11"/>
              <w:jc w:val="center"/>
              <w:rPr>
                <w:rFonts w:eastAsia="Times New Roman"/>
                <w:b/>
                <w:bCs/>
                <w:sz w:val="20"/>
                <w:szCs w:val="20"/>
                <w:lang w:val="es-ES"/>
              </w:rPr>
            </w:pPr>
            <w:r w:rsidRPr="002D5F2D">
              <w:rPr>
                <w:rFonts w:eastAsia="Times New Roman"/>
                <w:sz w:val="20"/>
                <w:szCs w:val="20"/>
                <w:lang w:val="es-ES"/>
              </w:rPr>
              <w:t>Variación respecto al mes precedente</w:t>
            </w:r>
          </w:p>
          <w:p w14:paraId="5313015F" w14:textId="77777777" w:rsidR="00963263" w:rsidRPr="002D5F2D" w:rsidRDefault="00963263" w:rsidP="00963263">
            <w:pPr>
              <w:ind w:right="11"/>
              <w:jc w:val="center"/>
              <w:rPr>
                <w:rFonts w:eastAsia="Times New Roman"/>
                <w:sz w:val="20"/>
                <w:szCs w:val="20"/>
                <w:lang w:val="es-ES"/>
              </w:rPr>
            </w:pPr>
          </w:p>
        </w:tc>
        <w:tc>
          <w:tcPr>
            <w:tcW w:w="1477" w:type="dxa"/>
            <w:vMerge w:val="restart"/>
            <w:tcBorders>
              <w:top w:val="single" w:sz="4" w:space="0" w:color="FFFFFF"/>
              <w:left w:val="single" w:sz="4" w:space="0" w:color="auto"/>
              <w:bottom w:val="single" w:sz="4" w:space="0" w:color="auto"/>
              <w:right w:val="single" w:sz="4" w:space="0" w:color="auto"/>
            </w:tcBorders>
            <w:shd w:val="clear" w:color="auto" w:fill="808080"/>
            <w:vAlign w:val="center"/>
          </w:tcPr>
          <w:p w14:paraId="1B288D81" w14:textId="77777777" w:rsidR="00963263" w:rsidRPr="002D5F2D" w:rsidRDefault="00963263" w:rsidP="00963263">
            <w:pPr>
              <w:ind w:left="-112" w:right="-97"/>
              <w:jc w:val="center"/>
              <w:rPr>
                <w:rFonts w:eastAsia="Times New Roman"/>
                <w:b/>
                <w:sz w:val="20"/>
                <w:szCs w:val="20"/>
                <w:lang w:val="es-ES"/>
              </w:rPr>
            </w:pPr>
            <w:r w:rsidRPr="002D5F2D">
              <w:rPr>
                <w:rFonts w:eastAsia="Times New Roman"/>
                <w:sz w:val="20"/>
                <w:szCs w:val="20"/>
                <w:lang w:val="es-ES"/>
              </w:rPr>
              <w:t>Variación</w:t>
            </w:r>
          </w:p>
          <w:p w14:paraId="7DC9483B" w14:textId="77777777" w:rsidR="00963263" w:rsidRPr="002D5F2D" w:rsidRDefault="00963263" w:rsidP="00963263">
            <w:pPr>
              <w:ind w:left="-112" w:right="-97"/>
              <w:jc w:val="center"/>
              <w:rPr>
                <w:rFonts w:eastAsia="Times New Roman"/>
                <w:b/>
                <w:sz w:val="20"/>
                <w:szCs w:val="20"/>
                <w:lang w:val="es-ES"/>
              </w:rPr>
            </w:pPr>
            <w:r w:rsidRPr="002D5F2D">
              <w:rPr>
                <w:rFonts w:eastAsia="Times New Roman"/>
                <w:sz w:val="20"/>
                <w:szCs w:val="20"/>
                <w:lang w:val="es-ES"/>
              </w:rPr>
              <w:t>Acumulada</w:t>
            </w:r>
          </w:p>
          <w:p w14:paraId="2DE4EC61" w14:textId="77777777" w:rsidR="00963263" w:rsidRPr="002D5F2D" w:rsidRDefault="00963263" w:rsidP="00963263">
            <w:pPr>
              <w:ind w:left="-112" w:right="-97"/>
              <w:jc w:val="center"/>
              <w:rPr>
                <w:rFonts w:eastAsia="Times New Roman"/>
                <w:b/>
                <w:sz w:val="20"/>
                <w:szCs w:val="20"/>
                <w:lang w:val="es-ES"/>
              </w:rPr>
            </w:pPr>
            <w:r w:rsidRPr="002D5F2D">
              <w:rPr>
                <w:rFonts w:eastAsia="Times New Roman"/>
                <w:sz w:val="20"/>
                <w:szCs w:val="20"/>
                <w:lang w:val="es-ES"/>
              </w:rPr>
              <w:t>Ene. – mar.</w:t>
            </w:r>
          </w:p>
          <w:p w14:paraId="424D2346" w14:textId="77777777" w:rsidR="00963263" w:rsidRPr="002D5F2D" w:rsidRDefault="00963263" w:rsidP="00963263">
            <w:pPr>
              <w:ind w:left="-112" w:right="-97"/>
              <w:jc w:val="center"/>
              <w:rPr>
                <w:rFonts w:eastAsia="Times New Roman"/>
                <w:sz w:val="20"/>
                <w:szCs w:val="20"/>
                <w:lang w:val="es-ES"/>
              </w:rPr>
            </w:pPr>
            <w:r w:rsidRPr="002D5F2D">
              <w:rPr>
                <w:rFonts w:eastAsia="Times New Roman"/>
                <w:sz w:val="20"/>
                <w:szCs w:val="20"/>
                <w:lang w:val="es-ES"/>
              </w:rPr>
              <w:t>2015</w:t>
            </w:r>
          </w:p>
        </w:tc>
        <w:tc>
          <w:tcPr>
            <w:tcW w:w="1477" w:type="dxa"/>
            <w:vMerge w:val="restart"/>
            <w:tcBorders>
              <w:top w:val="single" w:sz="4" w:space="0" w:color="FFFFFF"/>
              <w:left w:val="single" w:sz="4" w:space="0" w:color="auto"/>
              <w:bottom w:val="single" w:sz="4" w:space="0" w:color="auto"/>
              <w:right w:val="single" w:sz="4" w:space="0" w:color="FFFFFF"/>
            </w:tcBorders>
            <w:shd w:val="clear" w:color="auto" w:fill="808080"/>
            <w:vAlign w:val="center"/>
          </w:tcPr>
          <w:p w14:paraId="244F0CB2" w14:textId="77777777" w:rsidR="00963263" w:rsidRPr="002D5F2D" w:rsidRDefault="00963263" w:rsidP="00963263">
            <w:pPr>
              <w:ind w:left="-112" w:right="-97"/>
              <w:jc w:val="center"/>
              <w:rPr>
                <w:rFonts w:eastAsia="Times New Roman"/>
                <w:b/>
                <w:sz w:val="20"/>
                <w:szCs w:val="20"/>
                <w:lang w:val="es-ES"/>
              </w:rPr>
            </w:pPr>
            <w:r w:rsidRPr="002D5F2D">
              <w:rPr>
                <w:rFonts w:eastAsia="Times New Roman"/>
                <w:sz w:val="20"/>
                <w:szCs w:val="20"/>
                <w:lang w:val="es-ES"/>
              </w:rPr>
              <w:t>Variación</w:t>
            </w:r>
          </w:p>
          <w:p w14:paraId="07A6E175" w14:textId="77777777" w:rsidR="00963263" w:rsidRPr="002D5F2D" w:rsidRDefault="00963263" w:rsidP="00963263">
            <w:pPr>
              <w:ind w:left="-112" w:right="-97"/>
              <w:jc w:val="center"/>
              <w:rPr>
                <w:rFonts w:eastAsia="Times New Roman"/>
                <w:b/>
                <w:sz w:val="20"/>
                <w:szCs w:val="20"/>
                <w:lang w:val="es-ES"/>
              </w:rPr>
            </w:pPr>
            <w:r w:rsidRPr="002D5F2D">
              <w:rPr>
                <w:rFonts w:eastAsia="Times New Roman"/>
                <w:sz w:val="20"/>
                <w:szCs w:val="20"/>
                <w:lang w:val="es-ES"/>
              </w:rPr>
              <w:t>Interanual</w:t>
            </w:r>
          </w:p>
          <w:p w14:paraId="28240259" w14:textId="77777777" w:rsidR="00963263" w:rsidRPr="002D5F2D" w:rsidRDefault="00963263" w:rsidP="00963263">
            <w:pPr>
              <w:ind w:left="-112" w:right="-97"/>
              <w:jc w:val="center"/>
              <w:rPr>
                <w:rFonts w:eastAsia="Times New Roman"/>
                <w:sz w:val="20"/>
                <w:szCs w:val="20"/>
                <w:lang w:val="es-ES"/>
              </w:rPr>
            </w:pPr>
            <w:r w:rsidRPr="002D5F2D">
              <w:rPr>
                <w:rFonts w:eastAsia="Times New Roman"/>
                <w:sz w:val="20"/>
                <w:szCs w:val="20"/>
                <w:lang w:val="es-ES"/>
              </w:rPr>
              <w:t>Mar.2014</w:t>
            </w:r>
          </w:p>
          <w:p w14:paraId="087AD6B2" w14:textId="77777777" w:rsidR="00963263" w:rsidRPr="002D5F2D" w:rsidRDefault="00963263" w:rsidP="00963263">
            <w:pPr>
              <w:ind w:left="-112" w:right="-97"/>
              <w:jc w:val="center"/>
              <w:rPr>
                <w:rFonts w:eastAsia="Times New Roman"/>
                <w:sz w:val="20"/>
                <w:szCs w:val="20"/>
                <w:lang w:val="es-ES"/>
              </w:rPr>
            </w:pPr>
            <w:r w:rsidRPr="002D5F2D">
              <w:rPr>
                <w:rFonts w:eastAsia="Times New Roman"/>
                <w:sz w:val="20"/>
                <w:szCs w:val="20"/>
                <w:lang w:val="es-ES"/>
              </w:rPr>
              <w:t xml:space="preserve"> a </w:t>
            </w:r>
          </w:p>
          <w:p w14:paraId="6B8B0D47" w14:textId="77777777" w:rsidR="00963263" w:rsidRPr="002D5F2D" w:rsidRDefault="00963263" w:rsidP="00963263">
            <w:pPr>
              <w:ind w:left="-112" w:right="-97"/>
              <w:jc w:val="center"/>
              <w:rPr>
                <w:rFonts w:eastAsia="Times New Roman"/>
                <w:b/>
                <w:sz w:val="20"/>
                <w:szCs w:val="20"/>
                <w:lang w:val="es-ES"/>
              </w:rPr>
            </w:pPr>
            <w:r w:rsidRPr="002D5F2D">
              <w:rPr>
                <w:rFonts w:eastAsia="Times New Roman"/>
                <w:sz w:val="20"/>
                <w:szCs w:val="20"/>
                <w:lang w:val="es-ES"/>
              </w:rPr>
              <w:t>mar. 2015</w:t>
            </w:r>
          </w:p>
        </w:tc>
      </w:tr>
      <w:tr w:rsidR="00963263" w:rsidRPr="00963263" w14:paraId="40460991" w14:textId="77777777" w:rsidTr="002D5F2D">
        <w:tc>
          <w:tcPr>
            <w:tcW w:w="2536" w:type="dxa"/>
            <w:gridSpan w:val="2"/>
            <w:vMerge/>
            <w:tcBorders>
              <w:top w:val="single" w:sz="4" w:space="0" w:color="auto"/>
              <w:left w:val="single" w:sz="4" w:space="0" w:color="FFFFFF"/>
              <w:bottom w:val="single" w:sz="4" w:space="0" w:color="FFFFFF"/>
              <w:right w:val="single" w:sz="4" w:space="0" w:color="auto"/>
            </w:tcBorders>
            <w:shd w:val="clear" w:color="auto" w:fill="E8E8E8"/>
          </w:tcPr>
          <w:p w14:paraId="4048B9D1" w14:textId="77777777" w:rsidR="00963263" w:rsidRPr="00963263" w:rsidRDefault="00963263" w:rsidP="00963263">
            <w:pPr>
              <w:ind w:right="20"/>
              <w:jc w:val="center"/>
              <w:rPr>
                <w:rFonts w:eastAsia="Times New Roman"/>
                <w:sz w:val="20"/>
                <w:szCs w:val="20"/>
                <w:lang w:val="es-ES"/>
              </w:rPr>
            </w:pPr>
          </w:p>
        </w:tc>
        <w:tc>
          <w:tcPr>
            <w:tcW w:w="3175" w:type="dxa"/>
            <w:gridSpan w:val="6"/>
            <w:tcBorders>
              <w:top w:val="single" w:sz="4" w:space="0" w:color="auto"/>
              <w:left w:val="single" w:sz="4" w:space="0" w:color="auto"/>
              <w:bottom w:val="single" w:sz="4" w:space="0" w:color="auto"/>
              <w:right w:val="single" w:sz="4" w:space="0" w:color="auto"/>
            </w:tcBorders>
            <w:shd w:val="clear" w:color="auto" w:fill="808080"/>
          </w:tcPr>
          <w:p w14:paraId="410D548D" w14:textId="77777777" w:rsidR="00963263" w:rsidRPr="002D5F2D" w:rsidRDefault="00963263" w:rsidP="00963263">
            <w:pPr>
              <w:spacing w:before="120" w:after="120"/>
              <w:ind w:right="14"/>
              <w:jc w:val="center"/>
              <w:rPr>
                <w:rFonts w:eastAsia="Times New Roman"/>
                <w:sz w:val="20"/>
                <w:szCs w:val="20"/>
                <w:lang w:val="es-ES"/>
              </w:rPr>
            </w:pPr>
            <w:r w:rsidRPr="002D5F2D">
              <w:rPr>
                <w:rFonts w:eastAsia="Times New Roman"/>
                <w:sz w:val="20"/>
                <w:szCs w:val="20"/>
                <w:lang w:val="es-ES"/>
              </w:rPr>
              <w:t>2014</w:t>
            </w:r>
          </w:p>
        </w:tc>
        <w:tc>
          <w:tcPr>
            <w:tcW w:w="1909" w:type="dxa"/>
            <w:gridSpan w:val="3"/>
            <w:tcBorders>
              <w:top w:val="single" w:sz="4" w:space="0" w:color="auto"/>
              <w:left w:val="single" w:sz="4" w:space="0" w:color="auto"/>
              <w:bottom w:val="single" w:sz="4" w:space="0" w:color="auto"/>
              <w:right w:val="single" w:sz="4" w:space="0" w:color="auto"/>
            </w:tcBorders>
            <w:shd w:val="clear" w:color="auto" w:fill="808080"/>
          </w:tcPr>
          <w:p w14:paraId="377185F5" w14:textId="77777777" w:rsidR="00963263" w:rsidRPr="002D5F2D" w:rsidRDefault="00963263" w:rsidP="00963263">
            <w:pPr>
              <w:spacing w:before="120" w:after="120"/>
              <w:ind w:right="14"/>
              <w:jc w:val="center"/>
              <w:rPr>
                <w:rFonts w:eastAsia="Times New Roman"/>
                <w:sz w:val="20"/>
                <w:szCs w:val="20"/>
                <w:lang w:val="es-ES"/>
              </w:rPr>
            </w:pPr>
            <w:r w:rsidRPr="002D5F2D">
              <w:rPr>
                <w:rFonts w:eastAsia="Times New Roman"/>
                <w:sz w:val="20"/>
                <w:szCs w:val="20"/>
                <w:lang w:val="es-ES"/>
              </w:rPr>
              <w:t>2015</w:t>
            </w:r>
          </w:p>
        </w:tc>
        <w:tc>
          <w:tcPr>
            <w:tcW w:w="1477" w:type="dxa"/>
            <w:vMerge/>
            <w:tcBorders>
              <w:top w:val="single" w:sz="4" w:space="0" w:color="auto"/>
              <w:left w:val="single" w:sz="4" w:space="0" w:color="auto"/>
              <w:bottom w:val="single" w:sz="4" w:space="0" w:color="auto"/>
              <w:right w:val="single" w:sz="4" w:space="0" w:color="auto"/>
            </w:tcBorders>
            <w:shd w:val="clear" w:color="auto" w:fill="E8E8E8"/>
          </w:tcPr>
          <w:p w14:paraId="192CCE97" w14:textId="77777777" w:rsidR="00963263" w:rsidRPr="00963263" w:rsidRDefault="00963263" w:rsidP="00963263">
            <w:pPr>
              <w:ind w:right="20"/>
              <w:rPr>
                <w:rFonts w:eastAsia="Times New Roman"/>
                <w:sz w:val="20"/>
                <w:szCs w:val="20"/>
                <w:lang w:val="es-ES"/>
              </w:rPr>
            </w:pPr>
          </w:p>
        </w:tc>
        <w:tc>
          <w:tcPr>
            <w:tcW w:w="1477" w:type="dxa"/>
            <w:vMerge/>
            <w:tcBorders>
              <w:top w:val="single" w:sz="4" w:space="0" w:color="auto"/>
              <w:left w:val="single" w:sz="4" w:space="0" w:color="auto"/>
              <w:right w:val="single" w:sz="4" w:space="0" w:color="FFFFFF"/>
            </w:tcBorders>
            <w:shd w:val="clear" w:color="auto" w:fill="E8E8E8"/>
          </w:tcPr>
          <w:p w14:paraId="66FE2E60" w14:textId="77777777" w:rsidR="00963263" w:rsidRPr="00963263" w:rsidRDefault="00963263" w:rsidP="00963263">
            <w:pPr>
              <w:ind w:right="20"/>
              <w:rPr>
                <w:rFonts w:eastAsia="Times New Roman"/>
                <w:sz w:val="20"/>
                <w:szCs w:val="20"/>
                <w:lang w:val="es-ES"/>
              </w:rPr>
            </w:pPr>
          </w:p>
        </w:tc>
      </w:tr>
      <w:tr w:rsidR="002D5F2D" w:rsidRPr="00963263" w14:paraId="33BBE07C" w14:textId="77777777" w:rsidTr="002D5F2D">
        <w:tc>
          <w:tcPr>
            <w:tcW w:w="2536" w:type="dxa"/>
            <w:gridSpan w:val="2"/>
            <w:vMerge/>
            <w:tcBorders>
              <w:top w:val="single" w:sz="4" w:space="0" w:color="FFFFFF"/>
              <w:left w:val="single" w:sz="4" w:space="0" w:color="FFFFFF"/>
              <w:bottom w:val="single" w:sz="4" w:space="0" w:color="FFFFFF"/>
              <w:right w:val="single" w:sz="4" w:space="0" w:color="auto"/>
            </w:tcBorders>
            <w:shd w:val="clear" w:color="auto" w:fill="E8E8E8"/>
          </w:tcPr>
          <w:p w14:paraId="59E9E0B5" w14:textId="77777777" w:rsidR="00963263" w:rsidRPr="00963263" w:rsidRDefault="00963263" w:rsidP="00963263">
            <w:pPr>
              <w:ind w:right="20"/>
              <w:jc w:val="center"/>
              <w:rPr>
                <w:rFonts w:eastAsia="Times New Roman"/>
                <w:b/>
                <w:sz w:val="20"/>
                <w:szCs w:val="20"/>
                <w:lang w:val="es-ES"/>
              </w:rPr>
            </w:pPr>
          </w:p>
        </w:tc>
        <w:tc>
          <w:tcPr>
            <w:tcW w:w="666" w:type="dxa"/>
            <w:gridSpan w:val="2"/>
            <w:tcBorders>
              <w:top w:val="single" w:sz="4" w:space="0" w:color="FFFFFF"/>
              <w:left w:val="single" w:sz="4" w:space="0" w:color="auto"/>
              <w:bottom w:val="single" w:sz="4" w:space="0" w:color="auto"/>
              <w:right w:val="single" w:sz="4" w:space="0" w:color="auto"/>
            </w:tcBorders>
            <w:shd w:val="clear" w:color="auto" w:fill="808080"/>
          </w:tcPr>
          <w:p w14:paraId="7C5E6235" w14:textId="77777777" w:rsidR="00963263" w:rsidRPr="002D5F2D" w:rsidRDefault="00963263" w:rsidP="00963263">
            <w:pPr>
              <w:spacing w:before="120" w:after="120"/>
              <w:ind w:left="-68" w:right="-64"/>
              <w:jc w:val="center"/>
              <w:rPr>
                <w:rFonts w:eastAsia="Times New Roman"/>
                <w:sz w:val="20"/>
                <w:szCs w:val="20"/>
                <w:lang w:val="es-ES"/>
              </w:rPr>
            </w:pPr>
            <w:r w:rsidRPr="002D5F2D">
              <w:rPr>
                <w:rFonts w:eastAsia="Times New Roman"/>
                <w:sz w:val="20"/>
                <w:szCs w:val="20"/>
                <w:lang w:val="es-ES"/>
              </w:rPr>
              <w:t>Ago.</w:t>
            </w:r>
          </w:p>
        </w:tc>
        <w:tc>
          <w:tcPr>
            <w:tcW w:w="604" w:type="dxa"/>
            <w:tcBorders>
              <w:top w:val="single" w:sz="4" w:space="0" w:color="FFFFFF"/>
              <w:left w:val="single" w:sz="4" w:space="0" w:color="auto"/>
              <w:bottom w:val="single" w:sz="4" w:space="0" w:color="auto"/>
              <w:right w:val="single" w:sz="4" w:space="0" w:color="auto"/>
            </w:tcBorders>
            <w:shd w:val="clear" w:color="auto" w:fill="808080"/>
          </w:tcPr>
          <w:p w14:paraId="4BEA7F05" w14:textId="77777777" w:rsidR="00963263" w:rsidRPr="002D5F2D" w:rsidRDefault="00963263" w:rsidP="00963263">
            <w:pPr>
              <w:spacing w:before="120" w:after="120"/>
              <w:ind w:left="-68" w:right="-64"/>
              <w:jc w:val="center"/>
              <w:rPr>
                <w:rFonts w:eastAsia="Times New Roman"/>
                <w:sz w:val="20"/>
                <w:szCs w:val="20"/>
                <w:lang w:val="es-ES"/>
              </w:rPr>
            </w:pPr>
            <w:r w:rsidRPr="002D5F2D">
              <w:rPr>
                <w:rFonts w:eastAsia="Times New Roman"/>
                <w:sz w:val="20"/>
                <w:szCs w:val="20"/>
                <w:lang w:val="es-ES"/>
              </w:rPr>
              <w:t>Sep.</w:t>
            </w:r>
          </w:p>
        </w:tc>
        <w:tc>
          <w:tcPr>
            <w:tcW w:w="635" w:type="dxa"/>
            <w:tcBorders>
              <w:top w:val="single" w:sz="4" w:space="0" w:color="FFFFFF"/>
              <w:left w:val="single" w:sz="4" w:space="0" w:color="auto"/>
              <w:bottom w:val="single" w:sz="4" w:space="0" w:color="auto"/>
              <w:right w:val="single" w:sz="4" w:space="0" w:color="auto"/>
            </w:tcBorders>
            <w:shd w:val="clear" w:color="auto" w:fill="808080"/>
          </w:tcPr>
          <w:p w14:paraId="7E17AEB7" w14:textId="77777777" w:rsidR="00963263" w:rsidRPr="002D5F2D" w:rsidRDefault="00963263" w:rsidP="00963263">
            <w:pPr>
              <w:spacing w:before="120" w:after="120"/>
              <w:ind w:left="-68" w:right="-64"/>
              <w:jc w:val="center"/>
              <w:rPr>
                <w:rFonts w:eastAsia="Times New Roman"/>
                <w:sz w:val="20"/>
                <w:szCs w:val="20"/>
                <w:lang w:val="es-ES"/>
              </w:rPr>
            </w:pPr>
            <w:r w:rsidRPr="002D5F2D">
              <w:rPr>
                <w:rFonts w:eastAsia="Times New Roman"/>
                <w:sz w:val="20"/>
                <w:szCs w:val="20"/>
                <w:lang w:val="es-ES"/>
              </w:rPr>
              <w:t>Oct.</w:t>
            </w:r>
          </w:p>
        </w:tc>
        <w:tc>
          <w:tcPr>
            <w:tcW w:w="635" w:type="dxa"/>
            <w:tcBorders>
              <w:top w:val="single" w:sz="4" w:space="0" w:color="auto"/>
              <w:left w:val="single" w:sz="4" w:space="0" w:color="auto"/>
              <w:bottom w:val="single" w:sz="4" w:space="0" w:color="auto"/>
              <w:right w:val="single" w:sz="4" w:space="0" w:color="auto"/>
            </w:tcBorders>
            <w:shd w:val="clear" w:color="auto" w:fill="808080"/>
          </w:tcPr>
          <w:p w14:paraId="6D96A2C1" w14:textId="77777777" w:rsidR="00963263" w:rsidRPr="002D5F2D" w:rsidRDefault="00963263" w:rsidP="00963263">
            <w:pPr>
              <w:spacing w:before="120" w:after="120"/>
              <w:ind w:left="-68" w:right="-64"/>
              <w:jc w:val="center"/>
              <w:rPr>
                <w:rFonts w:eastAsia="Times New Roman"/>
                <w:sz w:val="20"/>
                <w:szCs w:val="20"/>
                <w:lang w:val="es-ES"/>
              </w:rPr>
            </w:pPr>
            <w:r w:rsidRPr="002D5F2D">
              <w:rPr>
                <w:rFonts w:eastAsia="Times New Roman"/>
                <w:sz w:val="20"/>
                <w:szCs w:val="20"/>
                <w:lang w:val="es-ES"/>
              </w:rPr>
              <w:t>Nov.</w:t>
            </w:r>
          </w:p>
        </w:tc>
        <w:tc>
          <w:tcPr>
            <w:tcW w:w="635" w:type="dxa"/>
            <w:tcBorders>
              <w:top w:val="single" w:sz="4" w:space="0" w:color="auto"/>
              <w:left w:val="single" w:sz="4" w:space="0" w:color="auto"/>
              <w:bottom w:val="single" w:sz="4" w:space="0" w:color="auto"/>
              <w:right w:val="single" w:sz="4" w:space="0" w:color="auto"/>
            </w:tcBorders>
            <w:shd w:val="clear" w:color="auto" w:fill="808080"/>
          </w:tcPr>
          <w:p w14:paraId="46EEC51E" w14:textId="77777777" w:rsidR="00963263" w:rsidRPr="002D5F2D" w:rsidRDefault="00963263" w:rsidP="00963263">
            <w:pPr>
              <w:spacing w:before="120" w:after="120"/>
              <w:ind w:left="-68" w:right="-64"/>
              <w:jc w:val="center"/>
              <w:rPr>
                <w:rFonts w:eastAsia="Times New Roman"/>
                <w:sz w:val="20"/>
                <w:szCs w:val="20"/>
                <w:lang w:val="es-ES"/>
              </w:rPr>
            </w:pPr>
            <w:r w:rsidRPr="002D5F2D">
              <w:rPr>
                <w:rFonts w:eastAsia="Times New Roman"/>
                <w:sz w:val="20"/>
                <w:szCs w:val="20"/>
                <w:lang w:val="es-ES"/>
              </w:rPr>
              <w:t>Dic.</w:t>
            </w:r>
          </w:p>
        </w:tc>
        <w:tc>
          <w:tcPr>
            <w:tcW w:w="635" w:type="dxa"/>
            <w:tcBorders>
              <w:top w:val="single" w:sz="4" w:space="0" w:color="auto"/>
              <w:left w:val="single" w:sz="4" w:space="0" w:color="auto"/>
              <w:bottom w:val="single" w:sz="4" w:space="0" w:color="auto"/>
              <w:right w:val="single" w:sz="4" w:space="0" w:color="auto"/>
            </w:tcBorders>
            <w:shd w:val="clear" w:color="auto" w:fill="808080"/>
          </w:tcPr>
          <w:p w14:paraId="510CE53E" w14:textId="77777777" w:rsidR="00963263" w:rsidRPr="002D5F2D" w:rsidRDefault="00963263" w:rsidP="00963263">
            <w:pPr>
              <w:spacing w:before="120" w:after="120"/>
              <w:ind w:left="-68" w:right="-64"/>
              <w:jc w:val="center"/>
              <w:rPr>
                <w:rFonts w:eastAsia="Times New Roman"/>
                <w:sz w:val="20"/>
                <w:szCs w:val="20"/>
                <w:lang w:val="es-ES"/>
              </w:rPr>
            </w:pPr>
            <w:r w:rsidRPr="002D5F2D">
              <w:rPr>
                <w:rFonts w:eastAsia="Times New Roman"/>
                <w:sz w:val="20"/>
                <w:szCs w:val="20"/>
                <w:lang w:val="es-ES"/>
              </w:rPr>
              <w:t>Ene.</w:t>
            </w:r>
          </w:p>
        </w:tc>
        <w:tc>
          <w:tcPr>
            <w:tcW w:w="635" w:type="dxa"/>
            <w:tcBorders>
              <w:top w:val="single" w:sz="4" w:space="0" w:color="auto"/>
              <w:left w:val="single" w:sz="4" w:space="0" w:color="auto"/>
              <w:bottom w:val="single" w:sz="4" w:space="0" w:color="auto"/>
              <w:right w:val="single" w:sz="4" w:space="0" w:color="auto"/>
            </w:tcBorders>
            <w:shd w:val="clear" w:color="auto" w:fill="808080"/>
          </w:tcPr>
          <w:p w14:paraId="76C35117" w14:textId="77777777" w:rsidR="00963263" w:rsidRPr="002D5F2D" w:rsidRDefault="00963263" w:rsidP="00963263">
            <w:pPr>
              <w:spacing w:before="120" w:after="120"/>
              <w:ind w:left="-68" w:right="-64"/>
              <w:jc w:val="center"/>
              <w:rPr>
                <w:rFonts w:eastAsia="Times New Roman"/>
                <w:sz w:val="20"/>
                <w:szCs w:val="20"/>
                <w:lang w:val="es-ES"/>
              </w:rPr>
            </w:pPr>
            <w:r w:rsidRPr="002D5F2D">
              <w:rPr>
                <w:rFonts w:eastAsia="Times New Roman"/>
                <w:sz w:val="20"/>
                <w:szCs w:val="20"/>
                <w:lang w:val="es-ES"/>
              </w:rPr>
              <w:t>Feb.</w:t>
            </w:r>
          </w:p>
        </w:tc>
        <w:tc>
          <w:tcPr>
            <w:tcW w:w="639" w:type="dxa"/>
            <w:tcBorders>
              <w:top w:val="single" w:sz="4" w:space="0" w:color="auto"/>
              <w:left w:val="single" w:sz="4" w:space="0" w:color="auto"/>
              <w:bottom w:val="single" w:sz="4" w:space="0" w:color="auto"/>
              <w:right w:val="single" w:sz="4" w:space="0" w:color="auto"/>
            </w:tcBorders>
            <w:shd w:val="clear" w:color="auto" w:fill="808080"/>
          </w:tcPr>
          <w:p w14:paraId="3E0AC9D4" w14:textId="77777777" w:rsidR="00963263" w:rsidRPr="002D5F2D" w:rsidRDefault="00963263" w:rsidP="00963263">
            <w:pPr>
              <w:spacing w:before="120" w:after="120"/>
              <w:ind w:left="-68" w:right="-64"/>
              <w:jc w:val="center"/>
              <w:rPr>
                <w:rFonts w:eastAsia="Times New Roman"/>
                <w:sz w:val="20"/>
                <w:szCs w:val="20"/>
                <w:lang w:val="es-ES"/>
              </w:rPr>
            </w:pPr>
            <w:r w:rsidRPr="002D5F2D">
              <w:rPr>
                <w:rFonts w:eastAsia="Times New Roman"/>
                <w:sz w:val="20"/>
                <w:szCs w:val="20"/>
                <w:lang w:val="es-ES"/>
              </w:rPr>
              <w:t>Mar.</w:t>
            </w:r>
          </w:p>
        </w:tc>
        <w:tc>
          <w:tcPr>
            <w:tcW w:w="1477" w:type="dxa"/>
            <w:vMerge/>
            <w:tcBorders>
              <w:left w:val="single" w:sz="4" w:space="0" w:color="auto"/>
              <w:bottom w:val="single" w:sz="4" w:space="0" w:color="auto"/>
              <w:right w:val="single" w:sz="4" w:space="0" w:color="auto"/>
            </w:tcBorders>
            <w:shd w:val="clear" w:color="auto" w:fill="E8E8E8"/>
          </w:tcPr>
          <w:p w14:paraId="3EEDA833" w14:textId="77777777" w:rsidR="00963263" w:rsidRPr="00963263" w:rsidRDefault="00963263" w:rsidP="00963263">
            <w:pPr>
              <w:ind w:right="20"/>
              <w:jc w:val="center"/>
              <w:rPr>
                <w:rFonts w:eastAsia="Times New Roman"/>
                <w:sz w:val="20"/>
                <w:szCs w:val="20"/>
                <w:lang w:val="es-ES"/>
              </w:rPr>
            </w:pPr>
          </w:p>
        </w:tc>
        <w:tc>
          <w:tcPr>
            <w:tcW w:w="1477" w:type="dxa"/>
            <w:vMerge/>
            <w:tcBorders>
              <w:left w:val="single" w:sz="4" w:space="0" w:color="auto"/>
              <w:bottom w:val="single" w:sz="4" w:space="0" w:color="auto"/>
              <w:right w:val="single" w:sz="4" w:space="0" w:color="FFFFFF"/>
            </w:tcBorders>
            <w:shd w:val="clear" w:color="auto" w:fill="E8E8E8"/>
          </w:tcPr>
          <w:p w14:paraId="3E5A92BB" w14:textId="77777777" w:rsidR="00963263" w:rsidRPr="00963263" w:rsidRDefault="00963263" w:rsidP="00963263">
            <w:pPr>
              <w:ind w:right="20"/>
              <w:jc w:val="center"/>
              <w:rPr>
                <w:rFonts w:eastAsia="Times New Roman"/>
                <w:sz w:val="20"/>
                <w:szCs w:val="20"/>
                <w:lang w:val="es-ES"/>
              </w:rPr>
            </w:pPr>
          </w:p>
        </w:tc>
      </w:tr>
      <w:tr w:rsidR="00963263" w:rsidRPr="00963263" w14:paraId="706FDE59" w14:textId="77777777" w:rsidTr="002D5F2D">
        <w:tc>
          <w:tcPr>
            <w:tcW w:w="2536" w:type="dxa"/>
            <w:gridSpan w:val="2"/>
            <w:tcBorders>
              <w:top w:val="single" w:sz="4" w:space="0" w:color="FFFFFF"/>
              <w:left w:val="single" w:sz="4" w:space="0" w:color="auto"/>
              <w:bottom w:val="single" w:sz="4" w:space="0" w:color="auto"/>
              <w:right w:val="single" w:sz="4" w:space="0" w:color="auto"/>
            </w:tcBorders>
            <w:vAlign w:val="center"/>
          </w:tcPr>
          <w:p w14:paraId="499FB2A3" w14:textId="77777777" w:rsidR="00963263" w:rsidRPr="00963263" w:rsidRDefault="00963263" w:rsidP="00963263">
            <w:pPr>
              <w:spacing w:before="60"/>
              <w:ind w:right="-115"/>
              <w:rPr>
                <w:rFonts w:eastAsia="Times New Roman"/>
                <w:b/>
                <w:sz w:val="20"/>
                <w:szCs w:val="20"/>
                <w:lang w:val="es-ES"/>
              </w:rPr>
            </w:pPr>
            <w:r w:rsidRPr="00963263">
              <w:rPr>
                <w:rFonts w:eastAsia="Times New Roman"/>
                <w:sz w:val="20"/>
                <w:szCs w:val="20"/>
                <w:lang w:val="es-ES"/>
              </w:rPr>
              <w:t>TOTAL DE BIENES</w:t>
            </w:r>
          </w:p>
          <w:p w14:paraId="0E94FCE5" w14:textId="77777777" w:rsidR="00963263" w:rsidRPr="00963263" w:rsidRDefault="00963263" w:rsidP="00963263">
            <w:pPr>
              <w:spacing w:after="60"/>
              <w:ind w:right="-115"/>
              <w:rPr>
                <w:rFonts w:eastAsia="Times New Roman"/>
                <w:b/>
                <w:sz w:val="20"/>
                <w:szCs w:val="20"/>
                <w:lang w:val="es-ES"/>
              </w:rPr>
            </w:pPr>
            <w:r w:rsidRPr="00963263">
              <w:rPr>
                <w:rFonts w:eastAsia="Times New Roman"/>
                <w:sz w:val="20"/>
                <w:szCs w:val="20"/>
                <w:lang w:val="es-ES"/>
              </w:rPr>
              <w:t>INCLUIDOS</w:t>
            </w:r>
          </w:p>
        </w:tc>
        <w:tc>
          <w:tcPr>
            <w:tcW w:w="666" w:type="dxa"/>
            <w:gridSpan w:val="2"/>
            <w:tcBorders>
              <w:top w:val="single" w:sz="4" w:space="0" w:color="auto"/>
              <w:left w:val="single" w:sz="4" w:space="0" w:color="auto"/>
              <w:bottom w:val="single" w:sz="4" w:space="0" w:color="auto"/>
              <w:right w:val="single" w:sz="4" w:space="0" w:color="auto"/>
            </w:tcBorders>
            <w:vAlign w:val="center"/>
          </w:tcPr>
          <w:p w14:paraId="04B6A354" w14:textId="77777777" w:rsidR="00963263" w:rsidRPr="00963263" w:rsidRDefault="00963263" w:rsidP="00963263">
            <w:pPr>
              <w:spacing w:before="120" w:after="120"/>
              <w:ind w:left="-582" w:right="49"/>
              <w:jc w:val="right"/>
              <w:rPr>
                <w:rFonts w:eastAsia="Times New Roman"/>
                <w:b/>
                <w:sz w:val="20"/>
                <w:szCs w:val="20"/>
                <w:lang w:val="es-ES"/>
              </w:rPr>
            </w:pPr>
            <w:r w:rsidRPr="00963263">
              <w:rPr>
                <w:rFonts w:eastAsia="Times New Roman"/>
                <w:b/>
                <w:sz w:val="20"/>
                <w:szCs w:val="20"/>
                <w:lang w:val="es-ES"/>
              </w:rPr>
              <w:t>0.0</w:t>
            </w:r>
          </w:p>
        </w:tc>
        <w:tc>
          <w:tcPr>
            <w:tcW w:w="604" w:type="dxa"/>
            <w:tcBorders>
              <w:top w:val="single" w:sz="4" w:space="0" w:color="auto"/>
              <w:left w:val="single" w:sz="4" w:space="0" w:color="auto"/>
              <w:bottom w:val="single" w:sz="4" w:space="0" w:color="auto"/>
              <w:right w:val="single" w:sz="4" w:space="0" w:color="auto"/>
            </w:tcBorders>
            <w:vAlign w:val="center"/>
          </w:tcPr>
          <w:p w14:paraId="6DA48197" w14:textId="77777777" w:rsidR="00963263" w:rsidRPr="00963263" w:rsidRDefault="00963263" w:rsidP="00963263">
            <w:pPr>
              <w:spacing w:before="120" w:after="120"/>
              <w:ind w:left="-582" w:right="49"/>
              <w:jc w:val="right"/>
              <w:rPr>
                <w:rFonts w:eastAsia="Times New Roman"/>
                <w:b/>
                <w:sz w:val="20"/>
                <w:szCs w:val="20"/>
                <w:lang w:val="es-ES"/>
              </w:rPr>
            </w:pPr>
            <w:r w:rsidRPr="00963263">
              <w:rPr>
                <w:rFonts w:eastAsia="Times New Roman"/>
                <w:b/>
                <w:sz w:val="20"/>
                <w:szCs w:val="20"/>
                <w:lang w:val="es-ES"/>
              </w:rPr>
              <w:t>0.1</w:t>
            </w:r>
          </w:p>
        </w:tc>
        <w:tc>
          <w:tcPr>
            <w:tcW w:w="635" w:type="dxa"/>
            <w:tcBorders>
              <w:top w:val="single" w:sz="4" w:space="0" w:color="auto"/>
              <w:left w:val="single" w:sz="4" w:space="0" w:color="auto"/>
              <w:bottom w:val="single" w:sz="4" w:space="0" w:color="auto"/>
              <w:right w:val="single" w:sz="4" w:space="0" w:color="auto"/>
            </w:tcBorders>
            <w:vAlign w:val="center"/>
          </w:tcPr>
          <w:p w14:paraId="5B0C60E9" w14:textId="77777777" w:rsidR="00963263" w:rsidRPr="00963263" w:rsidRDefault="00963263" w:rsidP="00963263">
            <w:pPr>
              <w:spacing w:before="120" w:after="120"/>
              <w:ind w:left="-582" w:right="49"/>
              <w:jc w:val="right"/>
              <w:rPr>
                <w:rFonts w:eastAsia="Times New Roman"/>
                <w:b/>
                <w:sz w:val="20"/>
                <w:szCs w:val="20"/>
                <w:lang w:val="es-ES"/>
              </w:rPr>
            </w:pPr>
            <w:r w:rsidRPr="00963263">
              <w:rPr>
                <w:rFonts w:eastAsia="Times New Roman"/>
                <w:b/>
                <w:sz w:val="20"/>
                <w:szCs w:val="20"/>
                <w:lang w:val="es-ES"/>
              </w:rPr>
              <w:t>0.1</w:t>
            </w:r>
          </w:p>
        </w:tc>
        <w:tc>
          <w:tcPr>
            <w:tcW w:w="635" w:type="dxa"/>
            <w:tcBorders>
              <w:top w:val="single" w:sz="4" w:space="0" w:color="auto"/>
              <w:left w:val="single" w:sz="4" w:space="0" w:color="auto"/>
              <w:bottom w:val="single" w:sz="4" w:space="0" w:color="auto"/>
              <w:right w:val="single" w:sz="4" w:space="0" w:color="auto"/>
            </w:tcBorders>
            <w:vAlign w:val="center"/>
          </w:tcPr>
          <w:p w14:paraId="04EEA995" w14:textId="77777777" w:rsidR="00963263" w:rsidRPr="00963263" w:rsidRDefault="00963263" w:rsidP="00963263">
            <w:pPr>
              <w:spacing w:before="120" w:after="120"/>
              <w:ind w:left="-582" w:right="49"/>
              <w:jc w:val="right"/>
              <w:rPr>
                <w:rFonts w:eastAsia="Times New Roman"/>
                <w:b/>
                <w:sz w:val="20"/>
                <w:szCs w:val="20"/>
                <w:lang w:val="es-ES"/>
              </w:rPr>
            </w:pPr>
            <w:r w:rsidRPr="00963263">
              <w:rPr>
                <w:rFonts w:eastAsia="Times New Roman"/>
                <w:b/>
                <w:sz w:val="20"/>
                <w:szCs w:val="20"/>
                <w:lang w:val="es-ES"/>
              </w:rPr>
              <w:t>-0.4</w:t>
            </w:r>
          </w:p>
        </w:tc>
        <w:tc>
          <w:tcPr>
            <w:tcW w:w="635" w:type="dxa"/>
            <w:tcBorders>
              <w:top w:val="single" w:sz="4" w:space="0" w:color="auto"/>
              <w:left w:val="nil"/>
              <w:bottom w:val="single" w:sz="4" w:space="0" w:color="auto"/>
              <w:right w:val="single" w:sz="4" w:space="0" w:color="auto"/>
            </w:tcBorders>
            <w:shd w:val="clear" w:color="auto" w:fill="auto"/>
            <w:vAlign w:val="center"/>
          </w:tcPr>
          <w:p w14:paraId="52EC71EC" w14:textId="77777777" w:rsidR="00963263" w:rsidRPr="00963263" w:rsidRDefault="00963263" w:rsidP="00963263">
            <w:pPr>
              <w:spacing w:before="120" w:after="120"/>
              <w:ind w:left="-582" w:right="49"/>
              <w:jc w:val="right"/>
              <w:rPr>
                <w:rFonts w:eastAsia="Times New Roman"/>
                <w:b/>
                <w:sz w:val="20"/>
                <w:szCs w:val="20"/>
                <w:lang w:val="es-ES"/>
              </w:rPr>
            </w:pPr>
            <w:r w:rsidRPr="00963263">
              <w:rPr>
                <w:rFonts w:eastAsia="Times New Roman"/>
                <w:b/>
                <w:sz w:val="20"/>
                <w:szCs w:val="20"/>
                <w:lang w:val="es-ES"/>
              </w:rPr>
              <w:t>-0.7</w:t>
            </w:r>
          </w:p>
        </w:tc>
        <w:tc>
          <w:tcPr>
            <w:tcW w:w="635" w:type="dxa"/>
            <w:tcBorders>
              <w:top w:val="single" w:sz="4" w:space="0" w:color="auto"/>
              <w:left w:val="single" w:sz="4" w:space="0" w:color="auto"/>
              <w:bottom w:val="single" w:sz="4" w:space="0" w:color="auto"/>
              <w:right w:val="single" w:sz="4" w:space="0" w:color="auto"/>
            </w:tcBorders>
            <w:shd w:val="clear" w:color="auto" w:fill="auto"/>
            <w:vAlign w:val="center"/>
          </w:tcPr>
          <w:p w14:paraId="53DB5ECC" w14:textId="77777777" w:rsidR="00963263" w:rsidRPr="00963263" w:rsidRDefault="00963263" w:rsidP="00963263">
            <w:pPr>
              <w:spacing w:before="120" w:after="120"/>
              <w:ind w:left="-582" w:right="49"/>
              <w:jc w:val="right"/>
              <w:rPr>
                <w:rFonts w:eastAsia="Times New Roman"/>
                <w:b/>
                <w:sz w:val="20"/>
                <w:szCs w:val="20"/>
                <w:lang w:val="es-ES"/>
              </w:rPr>
            </w:pPr>
            <w:r w:rsidRPr="00963263">
              <w:rPr>
                <w:rFonts w:eastAsia="Times New Roman"/>
                <w:b/>
                <w:sz w:val="20"/>
                <w:szCs w:val="20"/>
                <w:lang w:val="es-ES"/>
              </w:rPr>
              <w:t>-0.2</w:t>
            </w:r>
          </w:p>
        </w:tc>
        <w:tc>
          <w:tcPr>
            <w:tcW w:w="635" w:type="dxa"/>
            <w:tcBorders>
              <w:top w:val="single" w:sz="4" w:space="0" w:color="auto"/>
              <w:left w:val="single" w:sz="4" w:space="0" w:color="auto"/>
              <w:bottom w:val="single" w:sz="4" w:space="0" w:color="auto"/>
              <w:right w:val="single" w:sz="4" w:space="0" w:color="auto"/>
            </w:tcBorders>
            <w:shd w:val="clear" w:color="auto" w:fill="auto"/>
            <w:vAlign w:val="center"/>
          </w:tcPr>
          <w:p w14:paraId="21D09FD0" w14:textId="77777777" w:rsidR="00963263" w:rsidRPr="00963263" w:rsidRDefault="00963263" w:rsidP="00963263">
            <w:pPr>
              <w:spacing w:before="120" w:after="120"/>
              <w:ind w:left="-582" w:right="49"/>
              <w:jc w:val="right"/>
              <w:rPr>
                <w:rFonts w:eastAsia="Times New Roman"/>
                <w:b/>
                <w:sz w:val="20"/>
                <w:szCs w:val="20"/>
                <w:lang w:val="es-ES"/>
              </w:rPr>
            </w:pPr>
            <w:r w:rsidRPr="00963263">
              <w:rPr>
                <w:rFonts w:eastAsia="Times New Roman"/>
                <w:b/>
                <w:sz w:val="20"/>
                <w:szCs w:val="20"/>
                <w:lang w:val="es-ES"/>
              </w:rPr>
              <w:t>0.9</w:t>
            </w:r>
          </w:p>
        </w:tc>
        <w:tc>
          <w:tcPr>
            <w:tcW w:w="639" w:type="dxa"/>
            <w:tcBorders>
              <w:top w:val="single" w:sz="4" w:space="0" w:color="auto"/>
              <w:left w:val="nil"/>
              <w:bottom w:val="single" w:sz="4" w:space="0" w:color="auto"/>
              <w:right w:val="single" w:sz="4" w:space="0" w:color="auto"/>
            </w:tcBorders>
            <w:shd w:val="clear" w:color="auto" w:fill="auto"/>
            <w:vAlign w:val="center"/>
          </w:tcPr>
          <w:p w14:paraId="5B8FB106" w14:textId="77777777" w:rsidR="00963263" w:rsidRPr="00963263" w:rsidRDefault="00963263" w:rsidP="00963263">
            <w:pPr>
              <w:spacing w:before="120" w:after="120"/>
              <w:ind w:left="-582" w:right="49"/>
              <w:jc w:val="right"/>
              <w:rPr>
                <w:rFonts w:eastAsia="Times New Roman"/>
                <w:b/>
                <w:sz w:val="20"/>
                <w:szCs w:val="20"/>
                <w:lang w:val="es-ES"/>
              </w:rPr>
            </w:pPr>
            <w:r w:rsidRPr="00963263">
              <w:rPr>
                <w:rFonts w:eastAsia="Times New Roman"/>
                <w:b/>
                <w:sz w:val="20"/>
                <w:szCs w:val="20"/>
                <w:lang w:val="es-ES"/>
              </w:rPr>
              <w:t>0.7</w:t>
            </w:r>
          </w:p>
        </w:tc>
        <w:tc>
          <w:tcPr>
            <w:tcW w:w="1477" w:type="dxa"/>
            <w:tcBorders>
              <w:top w:val="single" w:sz="4" w:space="0" w:color="auto"/>
              <w:left w:val="single" w:sz="4" w:space="0" w:color="auto"/>
              <w:bottom w:val="single" w:sz="4" w:space="0" w:color="auto"/>
              <w:right w:val="single" w:sz="4" w:space="0" w:color="auto"/>
            </w:tcBorders>
            <w:shd w:val="clear" w:color="auto" w:fill="auto"/>
            <w:vAlign w:val="center"/>
          </w:tcPr>
          <w:p w14:paraId="32871171" w14:textId="77777777" w:rsidR="00963263" w:rsidRPr="00963263" w:rsidRDefault="00963263" w:rsidP="00963263">
            <w:pPr>
              <w:spacing w:before="120" w:after="120"/>
              <w:ind w:left="-1303" w:right="548"/>
              <w:jc w:val="right"/>
              <w:rPr>
                <w:rFonts w:eastAsia="Times New Roman"/>
                <w:b/>
                <w:sz w:val="20"/>
                <w:szCs w:val="20"/>
                <w:lang w:val="es-ES"/>
              </w:rPr>
            </w:pPr>
            <w:r w:rsidRPr="00963263">
              <w:rPr>
                <w:rFonts w:eastAsia="Times New Roman"/>
                <w:b/>
                <w:sz w:val="20"/>
                <w:szCs w:val="20"/>
                <w:lang w:val="es-ES"/>
              </w:rPr>
              <w:t>1.4</w:t>
            </w:r>
          </w:p>
        </w:tc>
        <w:tc>
          <w:tcPr>
            <w:tcW w:w="1477" w:type="dxa"/>
            <w:tcBorders>
              <w:top w:val="single" w:sz="4" w:space="0" w:color="auto"/>
              <w:left w:val="single" w:sz="4" w:space="0" w:color="auto"/>
              <w:bottom w:val="single" w:sz="4" w:space="0" w:color="auto"/>
              <w:right w:val="single" w:sz="4" w:space="0" w:color="auto"/>
            </w:tcBorders>
            <w:shd w:val="clear" w:color="auto" w:fill="auto"/>
            <w:vAlign w:val="center"/>
          </w:tcPr>
          <w:p w14:paraId="02B4E2DD" w14:textId="77777777" w:rsidR="00963263" w:rsidRPr="00963263" w:rsidRDefault="00963263" w:rsidP="00963263">
            <w:pPr>
              <w:spacing w:before="120" w:after="120"/>
              <w:ind w:left="-582" w:right="513"/>
              <w:jc w:val="right"/>
              <w:rPr>
                <w:rFonts w:eastAsia="Times New Roman"/>
                <w:sz w:val="20"/>
                <w:szCs w:val="20"/>
                <w:lang w:val="es-ES"/>
              </w:rPr>
            </w:pPr>
            <w:r w:rsidRPr="00963263">
              <w:rPr>
                <w:rFonts w:eastAsia="Times New Roman"/>
                <w:sz w:val="20"/>
                <w:szCs w:val="20"/>
                <w:lang w:val="es-ES"/>
              </w:rPr>
              <w:t>1.2</w:t>
            </w:r>
          </w:p>
        </w:tc>
      </w:tr>
      <w:tr w:rsidR="00963263" w:rsidRPr="00963263" w14:paraId="73088103" w14:textId="77777777" w:rsidTr="00C073E1">
        <w:tc>
          <w:tcPr>
            <w:tcW w:w="2536" w:type="dxa"/>
            <w:gridSpan w:val="2"/>
            <w:tcBorders>
              <w:top w:val="single" w:sz="4" w:space="0" w:color="auto"/>
              <w:left w:val="single" w:sz="4" w:space="0" w:color="auto"/>
              <w:bottom w:val="single" w:sz="4" w:space="0" w:color="auto"/>
              <w:right w:val="single" w:sz="4" w:space="0" w:color="auto"/>
            </w:tcBorders>
            <w:vAlign w:val="center"/>
          </w:tcPr>
          <w:p w14:paraId="0EB1E0AB" w14:textId="77777777" w:rsidR="00963263" w:rsidRPr="00963263" w:rsidRDefault="00963263" w:rsidP="00963263">
            <w:pPr>
              <w:spacing w:before="60" w:after="60"/>
              <w:rPr>
                <w:rFonts w:eastAsia="Times New Roman"/>
                <w:b/>
                <w:sz w:val="20"/>
                <w:szCs w:val="20"/>
                <w:lang w:val="es-ES"/>
              </w:rPr>
            </w:pPr>
            <w:r w:rsidRPr="00963263">
              <w:rPr>
                <w:rFonts w:eastAsia="Times New Roman"/>
                <w:sz w:val="20"/>
                <w:szCs w:val="20"/>
                <w:lang w:val="es-ES"/>
              </w:rPr>
              <w:t xml:space="preserve">Alimentos </w:t>
            </w:r>
          </w:p>
        </w:tc>
        <w:tc>
          <w:tcPr>
            <w:tcW w:w="666" w:type="dxa"/>
            <w:gridSpan w:val="2"/>
            <w:tcBorders>
              <w:top w:val="single" w:sz="4" w:space="0" w:color="auto"/>
              <w:left w:val="single" w:sz="4" w:space="0" w:color="auto"/>
              <w:bottom w:val="single" w:sz="4" w:space="0" w:color="auto"/>
              <w:right w:val="single" w:sz="4" w:space="0" w:color="auto"/>
            </w:tcBorders>
            <w:vAlign w:val="center"/>
          </w:tcPr>
          <w:p w14:paraId="5904AC8D" w14:textId="77777777" w:rsidR="00963263" w:rsidRPr="00963263" w:rsidRDefault="00963263" w:rsidP="00963263">
            <w:pPr>
              <w:spacing w:before="120" w:after="120"/>
              <w:ind w:left="-582" w:right="49"/>
              <w:jc w:val="right"/>
              <w:rPr>
                <w:rFonts w:eastAsia="Times New Roman"/>
                <w:sz w:val="20"/>
                <w:szCs w:val="20"/>
                <w:lang w:val="es-ES"/>
              </w:rPr>
            </w:pPr>
            <w:r w:rsidRPr="00963263">
              <w:rPr>
                <w:rFonts w:eastAsia="Times New Roman"/>
                <w:sz w:val="20"/>
                <w:szCs w:val="20"/>
                <w:lang w:val="es-ES"/>
              </w:rPr>
              <w:t>-0.4</w:t>
            </w:r>
          </w:p>
        </w:tc>
        <w:tc>
          <w:tcPr>
            <w:tcW w:w="604" w:type="dxa"/>
            <w:tcBorders>
              <w:top w:val="single" w:sz="4" w:space="0" w:color="auto"/>
              <w:left w:val="single" w:sz="4" w:space="0" w:color="auto"/>
              <w:bottom w:val="single" w:sz="4" w:space="0" w:color="auto"/>
              <w:right w:val="single" w:sz="4" w:space="0" w:color="auto"/>
            </w:tcBorders>
            <w:vAlign w:val="center"/>
          </w:tcPr>
          <w:p w14:paraId="235C926A" w14:textId="77777777" w:rsidR="00963263" w:rsidRPr="00963263" w:rsidRDefault="00963263" w:rsidP="00963263">
            <w:pPr>
              <w:spacing w:before="120" w:after="120"/>
              <w:ind w:left="-582" w:right="49"/>
              <w:jc w:val="right"/>
              <w:rPr>
                <w:rFonts w:eastAsia="Times New Roman"/>
                <w:sz w:val="20"/>
                <w:szCs w:val="20"/>
                <w:lang w:val="es-ES"/>
              </w:rPr>
            </w:pPr>
            <w:r w:rsidRPr="00963263">
              <w:rPr>
                <w:rFonts w:eastAsia="Times New Roman"/>
                <w:sz w:val="20"/>
                <w:szCs w:val="20"/>
                <w:lang w:val="es-ES"/>
              </w:rPr>
              <w:t>-0.3</w:t>
            </w:r>
          </w:p>
        </w:tc>
        <w:tc>
          <w:tcPr>
            <w:tcW w:w="635" w:type="dxa"/>
            <w:tcBorders>
              <w:top w:val="single" w:sz="4" w:space="0" w:color="auto"/>
              <w:left w:val="single" w:sz="4" w:space="0" w:color="auto"/>
              <w:bottom w:val="single" w:sz="4" w:space="0" w:color="auto"/>
              <w:right w:val="single" w:sz="4" w:space="0" w:color="auto"/>
            </w:tcBorders>
            <w:vAlign w:val="center"/>
          </w:tcPr>
          <w:p w14:paraId="3169A348" w14:textId="77777777" w:rsidR="00963263" w:rsidRPr="00963263" w:rsidRDefault="00963263" w:rsidP="00963263">
            <w:pPr>
              <w:spacing w:before="120" w:after="120"/>
              <w:ind w:left="-582" w:right="49"/>
              <w:jc w:val="right"/>
              <w:rPr>
                <w:rFonts w:eastAsia="Times New Roman"/>
                <w:sz w:val="20"/>
                <w:szCs w:val="20"/>
                <w:lang w:val="es-ES"/>
              </w:rPr>
            </w:pPr>
            <w:r w:rsidRPr="00963263">
              <w:rPr>
                <w:rFonts w:eastAsia="Times New Roman"/>
                <w:sz w:val="20"/>
                <w:szCs w:val="20"/>
                <w:lang w:val="es-ES"/>
              </w:rPr>
              <w:t>-0.1</w:t>
            </w:r>
          </w:p>
        </w:tc>
        <w:tc>
          <w:tcPr>
            <w:tcW w:w="635" w:type="dxa"/>
            <w:tcBorders>
              <w:top w:val="single" w:sz="4" w:space="0" w:color="auto"/>
              <w:left w:val="single" w:sz="4" w:space="0" w:color="auto"/>
              <w:bottom w:val="single" w:sz="4" w:space="0" w:color="auto"/>
              <w:right w:val="single" w:sz="4" w:space="0" w:color="auto"/>
            </w:tcBorders>
            <w:vAlign w:val="center"/>
          </w:tcPr>
          <w:p w14:paraId="3CA9D287" w14:textId="77777777" w:rsidR="00963263" w:rsidRPr="00963263" w:rsidRDefault="00963263" w:rsidP="00963263">
            <w:pPr>
              <w:spacing w:before="120" w:after="120"/>
              <w:ind w:left="-582" w:right="49"/>
              <w:jc w:val="right"/>
              <w:rPr>
                <w:rFonts w:eastAsia="Times New Roman"/>
                <w:sz w:val="20"/>
                <w:szCs w:val="20"/>
                <w:lang w:val="es-ES"/>
              </w:rPr>
            </w:pPr>
            <w:r w:rsidRPr="00963263">
              <w:rPr>
                <w:rFonts w:eastAsia="Times New Roman"/>
                <w:sz w:val="20"/>
                <w:szCs w:val="20"/>
                <w:lang w:val="es-ES"/>
              </w:rPr>
              <w:t>1.1</w:t>
            </w:r>
          </w:p>
        </w:tc>
        <w:tc>
          <w:tcPr>
            <w:tcW w:w="635" w:type="dxa"/>
            <w:tcBorders>
              <w:top w:val="single" w:sz="4" w:space="0" w:color="auto"/>
              <w:left w:val="nil"/>
              <w:bottom w:val="single" w:sz="4" w:space="0" w:color="auto"/>
              <w:right w:val="single" w:sz="4" w:space="0" w:color="auto"/>
            </w:tcBorders>
            <w:shd w:val="clear" w:color="auto" w:fill="auto"/>
            <w:vAlign w:val="center"/>
          </w:tcPr>
          <w:p w14:paraId="59FE68EC" w14:textId="77777777" w:rsidR="00963263" w:rsidRPr="00963263" w:rsidRDefault="00963263" w:rsidP="00963263">
            <w:pPr>
              <w:spacing w:before="120" w:after="120"/>
              <w:ind w:left="-582" w:right="49"/>
              <w:jc w:val="right"/>
              <w:rPr>
                <w:rFonts w:eastAsia="Times New Roman"/>
                <w:sz w:val="20"/>
                <w:szCs w:val="20"/>
                <w:lang w:val="es-ES"/>
              </w:rPr>
            </w:pPr>
            <w:r w:rsidRPr="00963263">
              <w:rPr>
                <w:rFonts w:eastAsia="Times New Roman"/>
                <w:sz w:val="20"/>
                <w:szCs w:val="20"/>
                <w:lang w:val="es-ES"/>
              </w:rPr>
              <w:t>0.4</w:t>
            </w:r>
          </w:p>
        </w:tc>
        <w:tc>
          <w:tcPr>
            <w:tcW w:w="635" w:type="dxa"/>
            <w:tcBorders>
              <w:top w:val="single" w:sz="4" w:space="0" w:color="auto"/>
              <w:left w:val="single" w:sz="4" w:space="0" w:color="auto"/>
              <w:bottom w:val="single" w:sz="4" w:space="0" w:color="auto"/>
              <w:right w:val="single" w:sz="4" w:space="0" w:color="auto"/>
            </w:tcBorders>
            <w:shd w:val="clear" w:color="auto" w:fill="auto"/>
            <w:vAlign w:val="center"/>
          </w:tcPr>
          <w:p w14:paraId="100C0472" w14:textId="77777777" w:rsidR="00963263" w:rsidRPr="00963263" w:rsidRDefault="00963263" w:rsidP="00963263">
            <w:pPr>
              <w:spacing w:before="120" w:after="120"/>
              <w:ind w:left="-582" w:right="49"/>
              <w:jc w:val="right"/>
              <w:rPr>
                <w:rFonts w:eastAsia="Times New Roman"/>
                <w:sz w:val="20"/>
                <w:szCs w:val="20"/>
                <w:lang w:val="es-ES"/>
              </w:rPr>
            </w:pPr>
            <w:r w:rsidRPr="00963263">
              <w:rPr>
                <w:rFonts w:eastAsia="Times New Roman"/>
                <w:sz w:val="20"/>
                <w:szCs w:val="20"/>
                <w:lang w:val="es-ES"/>
              </w:rPr>
              <w:t>1.2</w:t>
            </w:r>
          </w:p>
        </w:tc>
        <w:tc>
          <w:tcPr>
            <w:tcW w:w="635" w:type="dxa"/>
            <w:tcBorders>
              <w:top w:val="single" w:sz="4" w:space="0" w:color="auto"/>
              <w:left w:val="single" w:sz="4" w:space="0" w:color="auto"/>
              <w:bottom w:val="single" w:sz="4" w:space="0" w:color="auto"/>
              <w:right w:val="single" w:sz="4" w:space="0" w:color="auto"/>
            </w:tcBorders>
            <w:shd w:val="clear" w:color="auto" w:fill="auto"/>
            <w:vAlign w:val="center"/>
          </w:tcPr>
          <w:p w14:paraId="381353AB" w14:textId="77777777" w:rsidR="00963263" w:rsidRPr="00963263" w:rsidRDefault="00963263" w:rsidP="00963263">
            <w:pPr>
              <w:spacing w:before="120" w:after="120"/>
              <w:ind w:left="-582" w:right="49"/>
              <w:jc w:val="right"/>
              <w:rPr>
                <w:rFonts w:eastAsia="Times New Roman"/>
                <w:sz w:val="20"/>
                <w:szCs w:val="20"/>
                <w:lang w:val="es-ES"/>
              </w:rPr>
            </w:pPr>
            <w:r w:rsidRPr="00963263">
              <w:rPr>
                <w:rFonts w:eastAsia="Times New Roman"/>
                <w:sz w:val="20"/>
                <w:szCs w:val="20"/>
                <w:lang w:val="es-ES"/>
              </w:rPr>
              <w:t>0.3</w:t>
            </w:r>
          </w:p>
        </w:tc>
        <w:tc>
          <w:tcPr>
            <w:tcW w:w="639" w:type="dxa"/>
            <w:tcBorders>
              <w:top w:val="single" w:sz="4" w:space="0" w:color="auto"/>
              <w:left w:val="nil"/>
              <w:bottom w:val="single" w:sz="4" w:space="0" w:color="auto"/>
              <w:right w:val="single" w:sz="4" w:space="0" w:color="auto"/>
            </w:tcBorders>
            <w:shd w:val="clear" w:color="auto" w:fill="auto"/>
            <w:vAlign w:val="center"/>
          </w:tcPr>
          <w:p w14:paraId="587DA12F" w14:textId="77777777" w:rsidR="00963263" w:rsidRPr="00963263" w:rsidRDefault="00963263" w:rsidP="00963263">
            <w:pPr>
              <w:spacing w:before="120" w:after="120"/>
              <w:ind w:left="-582" w:right="49"/>
              <w:jc w:val="right"/>
              <w:rPr>
                <w:rFonts w:eastAsia="Times New Roman"/>
                <w:sz w:val="20"/>
                <w:szCs w:val="20"/>
                <w:lang w:val="es-ES"/>
              </w:rPr>
            </w:pPr>
            <w:r w:rsidRPr="00963263">
              <w:rPr>
                <w:rFonts w:eastAsia="Times New Roman"/>
                <w:sz w:val="20"/>
                <w:szCs w:val="20"/>
                <w:lang w:val="es-ES"/>
              </w:rPr>
              <w:t>0.0</w:t>
            </w:r>
          </w:p>
        </w:tc>
        <w:tc>
          <w:tcPr>
            <w:tcW w:w="1477" w:type="dxa"/>
            <w:tcBorders>
              <w:top w:val="single" w:sz="4" w:space="0" w:color="auto"/>
              <w:left w:val="single" w:sz="4" w:space="0" w:color="auto"/>
              <w:bottom w:val="single" w:sz="4" w:space="0" w:color="auto"/>
              <w:right w:val="single" w:sz="4" w:space="0" w:color="auto"/>
            </w:tcBorders>
            <w:shd w:val="clear" w:color="auto" w:fill="auto"/>
            <w:vAlign w:val="center"/>
          </w:tcPr>
          <w:p w14:paraId="669D6EA6" w14:textId="77777777" w:rsidR="00963263" w:rsidRPr="00963263" w:rsidRDefault="00963263" w:rsidP="00963263">
            <w:pPr>
              <w:spacing w:before="120" w:after="120"/>
              <w:ind w:left="-1303" w:right="548"/>
              <w:jc w:val="right"/>
              <w:rPr>
                <w:rFonts w:eastAsia="Times New Roman"/>
                <w:sz w:val="20"/>
                <w:szCs w:val="20"/>
                <w:lang w:val="es-ES"/>
              </w:rPr>
            </w:pPr>
            <w:r w:rsidRPr="00963263">
              <w:rPr>
                <w:rFonts w:eastAsia="Times New Roman"/>
                <w:sz w:val="20"/>
                <w:szCs w:val="20"/>
                <w:lang w:val="es-ES"/>
              </w:rPr>
              <w:t>1.5</w:t>
            </w:r>
          </w:p>
        </w:tc>
        <w:tc>
          <w:tcPr>
            <w:tcW w:w="1477" w:type="dxa"/>
            <w:tcBorders>
              <w:top w:val="single" w:sz="4" w:space="0" w:color="auto"/>
              <w:left w:val="single" w:sz="4" w:space="0" w:color="auto"/>
              <w:bottom w:val="single" w:sz="4" w:space="0" w:color="auto"/>
              <w:right w:val="single" w:sz="4" w:space="0" w:color="auto"/>
            </w:tcBorders>
            <w:shd w:val="clear" w:color="auto" w:fill="auto"/>
            <w:vAlign w:val="center"/>
          </w:tcPr>
          <w:p w14:paraId="40AAC9B2" w14:textId="77777777" w:rsidR="00963263" w:rsidRPr="00963263" w:rsidRDefault="00963263" w:rsidP="00963263">
            <w:pPr>
              <w:spacing w:before="120" w:after="120"/>
              <w:ind w:left="-582" w:right="513"/>
              <w:jc w:val="right"/>
              <w:rPr>
                <w:rFonts w:eastAsia="Times New Roman"/>
                <w:b/>
                <w:sz w:val="20"/>
                <w:szCs w:val="20"/>
                <w:lang w:val="es-ES"/>
              </w:rPr>
            </w:pPr>
            <w:r w:rsidRPr="00963263">
              <w:rPr>
                <w:rFonts w:eastAsia="Times New Roman"/>
                <w:sz w:val="20"/>
                <w:szCs w:val="20"/>
                <w:lang w:val="es-ES"/>
              </w:rPr>
              <w:t>3.8</w:t>
            </w:r>
          </w:p>
        </w:tc>
      </w:tr>
      <w:tr w:rsidR="00963263" w:rsidRPr="00963263" w14:paraId="231AACE7" w14:textId="77777777" w:rsidTr="00C073E1">
        <w:tc>
          <w:tcPr>
            <w:tcW w:w="2536" w:type="dxa"/>
            <w:gridSpan w:val="2"/>
            <w:tcBorders>
              <w:top w:val="single" w:sz="4" w:space="0" w:color="auto"/>
              <w:left w:val="single" w:sz="4" w:space="0" w:color="auto"/>
              <w:bottom w:val="single" w:sz="4" w:space="0" w:color="auto"/>
              <w:right w:val="single" w:sz="4" w:space="0" w:color="auto"/>
            </w:tcBorders>
            <w:vAlign w:val="center"/>
          </w:tcPr>
          <w:p w14:paraId="284A37A4" w14:textId="77777777" w:rsidR="00963263" w:rsidRPr="00963263" w:rsidRDefault="00963263" w:rsidP="00963263">
            <w:pPr>
              <w:spacing w:before="60" w:after="60"/>
              <w:rPr>
                <w:rFonts w:eastAsia="Times New Roman"/>
                <w:b/>
                <w:sz w:val="20"/>
                <w:szCs w:val="20"/>
                <w:lang w:val="es-ES"/>
              </w:rPr>
            </w:pPr>
            <w:r w:rsidRPr="00963263">
              <w:rPr>
                <w:rFonts w:eastAsia="Times New Roman"/>
                <w:sz w:val="20"/>
                <w:szCs w:val="20"/>
                <w:lang w:val="es-ES"/>
              </w:rPr>
              <w:t>Alojamiento</w:t>
            </w:r>
          </w:p>
        </w:tc>
        <w:tc>
          <w:tcPr>
            <w:tcW w:w="666" w:type="dxa"/>
            <w:gridSpan w:val="2"/>
            <w:tcBorders>
              <w:top w:val="single" w:sz="4" w:space="0" w:color="auto"/>
              <w:left w:val="single" w:sz="4" w:space="0" w:color="auto"/>
              <w:bottom w:val="single" w:sz="4" w:space="0" w:color="auto"/>
              <w:right w:val="single" w:sz="4" w:space="0" w:color="auto"/>
            </w:tcBorders>
            <w:vAlign w:val="center"/>
          </w:tcPr>
          <w:p w14:paraId="4245699E" w14:textId="77777777" w:rsidR="00963263" w:rsidRPr="00963263" w:rsidRDefault="00963263" w:rsidP="00963263">
            <w:pPr>
              <w:spacing w:before="120" w:after="120"/>
              <w:ind w:left="-582" w:right="49"/>
              <w:jc w:val="right"/>
              <w:rPr>
                <w:rFonts w:eastAsia="Times New Roman"/>
                <w:sz w:val="20"/>
                <w:szCs w:val="20"/>
                <w:lang w:val="es-ES"/>
              </w:rPr>
            </w:pPr>
            <w:r w:rsidRPr="00963263">
              <w:rPr>
                <w:rFonts w:eastAsia="Times New Roman"/>
                <w:sz w:val="20"/>
                <w:szCs w:val="20"/>
                <w:lang w:val="es-ES"/>
              </w:rPr>
              <w:t>-0.2</w:t>
            </w:r>
          </w:p>
        </w:tc>
        <w:tc>
          <w:tcPr>
            <w:tcW w:w="604" w:type="dxa"/>
            <w:tcBorders>
              <w:top w:val="single" w:sz="4" w:space="0" w:color="auto"/>
              <w:left w:val="single" w:sz="4" w:space="0" w:color="auto"/>
              <w:bottom w:val="single" w:sz="4" w:space="0" w:color="auto"/>
              <w:right w:val="single" w:sz="4" w:space="0" w:color="auto"/>
            </w:tcBorders>
            <w:vAlign w:val="center"/>
          </w:tcPr>
          <w:p w14:paraId="7BF1A078" w14:textId="77777777" w:rsidR="00963263" w:rsidRPr="00963263" w:rsidRDefault="00963263" w:rsidP="00963263">
            <w:pPr>
              <w:spacing w:before="120" w:after="120"/>
              <w:ind w:left="-582" w:right="49"/>
              <w:jc w:val="right"/>
              <w:rPr>
                <w:rFonts w:eastAsia="Times New Roman"/>
                <w:sz w:val="20"/>
                <w:szCs w:val="20"/>
                <w:lang w:val="es-ES"/>
              </w:rPr>
            </w:pPr>
            <w:r w:rsidRPr="00963263">
              <w:rPr>
                <w:rFonts w:eastAsia="Times New Roman"/>
                <w:sz w:val="20"/>
                <w:szCs w:val="20"/>
                <w:lang w:val="es-ES"/>
              </w:rPr>
              <w:t>0.1</w:t>
            </w:r>
          </w:p>
        </w:tc>
        <w:tc>
          <w:tcPr>
            <w:tcW w:w="635" w:type="dxa"/>
            <w:tcBorders>
              <w:top w:val="single" w:sz="4" w:space="0" w:color="auto"/>
              <w:left w:val="single" w:sz="4" w:space="0" w:color="auto"/>
              <w:bottom w:val="single" w:sz="4" w:space="0" w:color="auto"/>
              <w:right w:val="single" w:sz="4" w:space="0" w:color="auto"/>
            </w:tcBorders>
            <w:vAlign w:val="center"/>
          </w:tcPr>
          <w:p w14:paraId="7FA62622" w14:textId="77777777" w:rsidR="00963263" w:rsidRPr="00963263" w:rsidRDefault="00963263" w:rsidP="00963263">
            <w:pPr>
              <w:spacing w:before="120" w:after="120"/>
              <w:ind w:left="-582" w:right="49"/>
              <w:jc w:val="right"/>
              <w:rPr>
                <w:rFonts w:eastAsia="Times New Roman"/>
                <w:sz w:val="20"/>
                <w:szCs w:val="20"/>
                <w:lang w:val="es-ES"/>
              </w:rPr>
            </w:pPr>
            <w:r w:rsidRPr="00963263">
              <w:rPr>
                <w:rFonts w:eastAsia="Times New Roman"/>
                <w:sz w:val="20"/>
                <w:szCs w:val="20"/>
                <w:lang w:val="es-ES"/>
              </w:rPr>
              <w:t>0.2</w:t>
            </w:r>
          </w:p>
        </w:tc>
        <w:tc>
          <w:tcPr>
            <w:tcW w:w="635" w:type="dxa"/>
            <w:tcBorders>
              <w:top w:val="single" w:sz="4" w:space="0" w:color="auto"/>
              <w:left w:val="single" w:sz="4" w:space="0" w:color="auto"/>
              <w:bottom w:val="single" w:sz="4" w:space="0" w:color="auto"/>
              <w:right w:val="single" w:sz="4" w:space="0" w:color="auto"/>
            </w:tcBorders>
            <w:vAlign w:val="center"/>
          </w:tcPr>
          <w:p w14:paraId="2411E103" w14:textId="77777777" w:rsidR="00963263" w:rsidRPr="00963263" w:rsidRDefault="00963263" w:rsidP="00963263">
            <w:pPr>
              <w:spacing w:before="120" w:after="120"/>
              <w:ind w:left="-582" w:right="49"/>
              <w:jc w:val="right"/>
              <w:rPr>
                <w:rFonts w:eastAsia="Times New Roman"/>
                <w:sz w:val="20"/>
                <w:szCs w:val="20"/>
                <w:lang w:val="es-ES"/>
              </w:rPr>
            </w:pPr>
            <w:r w:rsidRPr="00963263">
              <w:rPr>
                <w:rFonts w:eastAsia="Times New Roman"/>
                <w:sz w:val="20"/>
                <w:szCs w:val="20"/>
                <w:lang w:val="es-ES"/>
              </w:rPr>
              <w:t>0.0</w:t>
            </w:r>
          </w:p>
        </w:tc>
        <w:tc>
          <w:tcPr>
            <w:tcW w:w="635" w:type="dxa"/>
            <w:tcBorders>
              <w:top w:val="single" w:sz="4" w:space="0" w:color="auto"/>
              <w:left w:val="nil"/>
              <w:bottom w:val="single" w:sz="4" w:space="0" w:color="auto"/>
              <w:right w:val="single" w:sz="4" w:space="0" w:color="auto"/>
            </w:tcBorders>
            <w:shd w:val="clear" w:color="auto" w:fill="auto"/>
            <w:vAlign w:val="center"/>
          </w:tcPr>
          <w:p w14:paraId="5CF1F0E7" w14:textId="77777777" w:rsidR="00963263" w:rsidRPr="00963263" w:rsidRDefault="00963263" w:rsidP="00963263">
            <w:pPr>
              <w:spacing w:before="120" w:after="120"/>
              <w:ind w:left="-582" w:right="49"/>
              <w:jc w:val="right"/>
              <w:rPr>
                <w:rFonts w:eastAsia="Times New Roman"/>
                <w:sz w:val="20"/>
                <w:szCs w:val="20"/>
                <w:lang w:val="es-ES"/>
              </w:rPr>
            </w:pPr>
            <w:r w:rsidRPr="00963263">
              <w:rPr>
                <w:rFonts w:eastAsia="Times New Roman"/>
                <w:sz w:val="20"/>
                <w:szCs w:val="20"/>
                <w:lang w:val="es-ES"/>
              </w:rPr>
              <w:t>0.2</w:t>
            </w:r>
          </w:p>
        </w:tc>
        <w:tc>
          <w:tcPr>
            <w:tcW w:w="635" w:type="dxa"/>
            <w:tcBorders>
              <w:top w:val="single" w:sz="4" w:space="0" w:color="auto"/>
              <w:left w:val="single" w:sz="4" w:space="0" w:color="auto"/>
              <w:bottom w:val="single" w:sz="4" w:space="0" w:color="auto"/>
              <w:right w:val="single" w:sz="4" w:space="0" w:color="auto"/>
            </w:tcBorders>
            <w:shd w:val="clear" w:color="auto" w:fill="auto"/>
            <w:vAlign w:val="center"/>
          </w:tcPr>
          <w:p w14:paraId="48B3AC54" w14:textId="77777777" w:rsidR="00963263" w:rsidRPr="00963263" w:rsidRDefault="00963263" w:rsidP="00963263">
            <w:pPr>
              <w:spacing w:before="120" w:after="120"/>
              <w:ind w:left="-582" w:right="49"/>
              <w:jc w:val="right"/>
              <w:rPr>
                <w:rFonts w:eastAsia="Times New Roman"/>
                <w:sz w:val="20"/>
                <w:szCs w:val="20"/>
                <w:lang w:val="es-ES"/>
              </w:rPr>
            </w:pPr>
            <w:r w:rsidRPr="00963263">
              <w:rPr>
                <w:rFonts w:eastAsia="Times New Roman"/>
                <w:sz w:val="20"/>
                <w:szCs w:val="20"/>
                <w:lang w:val="es-ES"/>
              </w:rPr>
              <w:t>0.1</w:t>
            </w:r>
          </w:p>
        </w:tc>
        <w:tc>
          <w:tcPr>
            <w:tcW w:w="635" w:type="dxa"/>
            <w:tcBorders>
              <w:top w:val="single" w:sz="4" w:space="0" w:color="auto"/>
              <w:left w:val="single" w:sz="4" w:space="0" w:color="auto"/>
              <w:bottom w:val="single" w:sz="4" w:space="0" w:color="auto"/>
              <w:right w:val="single" w:sz="4" w:space="0" w:color="auto"/>
            </w:tcBorders>
            <w:shd w:val="clear" w:color="auto" w:fill="auto"/>
            <w:vAlign w:val="center"/>
          </w:tcPr>
          <w:p w14:paraId="2FE6E743" w14:textId="77777777" w:rsidR="00963263" w:rsidRPr="00963263" w:rsidRDefault="00963263" w:rsidP="00963263">
            <w:pPr>
              <w:spacing w:before="120" w:after="120"/>
              <w:ind w:left="-582" w:right="49"/>
              <w:jc w:val="right"/>
              <w:rPr>
                <w:rFonts w:eastAsia="Times New Roman"/>
                <w:sz w:val="20"/>
                <w:szCs w:val="20"/>
                <w:lang w:val="es-ES"/>
              </w:rPr>
            </w:pPr>
            <w:r w:rsidRPr="00963263">
              <w:rPr>
                <w:rFonts w:eastAsia="Times New Roman"/>
                <w:sz w:val="20"/>
                <w:szCs w:val="20"/>
                <w:lang w:val="es-ES"/>
              </w:rPr>
              <w:t>0.0</w:t>
            </w:r>
          </w:p>
        </w:tc>
        <w:tc>
          <w:tcPr>
            <w:tcW w:w="639" w:type="dxa"/>
            <w:tcBorders>
              <w:top w:val="single" w:sz="4" w:space="0" w:color="auto"/>
              <w:left w:val="nil"/>
              <w:bottom w:val="single" w:sz="4" w:space="0" w:color="auto"/>
              <w:right w:val="single" w:sz="4" w:space="0" w:color="auto"/>
            </w:tcBorders>
            <w:shd w:val="clear" w:color="auto" w:fill="auto"/>
            <w:vAlign w:val="center"/>
          </w:tcPr>
          <w:p w14:paraId="4842B986" w14:textId="77777777" w:rsidR="00963263" w:rsidRPr="00963263" w:rsidRDefault="00963263" w:rsidP="00963263">
            <w:pPr>
              <w:spacing w:before="120" w:after="120"/>
              <w:ind w:left="-582" w:right="49"/>
              <w:jc w:val="right"/>
              <w:rPr>
                <w:rFonts w:eastAsia="Times New Roman"/>
                <w:sz w:val="20"/>
                <w:szCs w:val="20"/>
                <w:lang w:val="es-ES"/>
              </w:rPr>
            </w:pPr>
            <w:r w:rsidRPr="00963263">
              <w:rPr>
                <w:rFonts w:eastAsia="Times New Roman"/>
                <w:sz w:val="20"/>
                <w:szCs w:val="20"/>
                <w:lang w:val="es-ES"/>
              </w:rPr>
              <w:t>0.2</w:t>
            </w:r>
          </w:p>
        </w:tc>
        <w:tc>
          <w:tcPr>
            <w:tcW w:w="1477" w:type="dxa"/>
            <w:tcBorders>
              <w:top w:val="single" w:sz="4" w:space="0" w:color="auto"/>
              <w:left w:val="single" w:sz="4" w:space="0" w:color="auto"/>
              <w:bottom w:val="single" w:sz="4" w:space="0" w:color="auto"/>
              <w:right w:val="single" w:sz="4" w:space="0" w:color="auto"/>
            </w:tcBorders>
            <w:shd w:val="clear" w:color="auto" w:fill="auto"/>
            <w:vAlign w:val="center"/>
          </w:tcPr>
          <w:p w14:paraId="42D42EC2" w14:textId="77777777" w:rsidR="00963263" w:rsidRPr="00963263" w:rsidRDefault="00963263" w:rsidP="00963263">
            <w:pPr>
              <w:spacing w:before="120" w:after="120"/>
              <w:ind w:left="-1303" w:right="548"/>
              <w:jc w:val="right"/>
              <w:rPr>
                <w:rFonts w:eastAsia="Times New Roman"/>
                <w:sz w:val="20"/>
                <w:szCs w:val="20"/>
                <w:lang w:val="es-ES"/>
              </w:rPr>
            </w:pPr>
            <w:r w:rsidRPr="00963263">
              <w:rPr>
                <w:rFonts w:eastAsia="Times New Roman"/>
                <w:sz w:val="20"/>
                <w:szCs w:val="20"/>
                <w:lang w:val="es-ES"/>
              </w:rPr>
              <w:t>0.2</w:t>
            </w:r>
          </w:p>
        </w:tc>
        <w:tc>
          <w:tcPr>
            <w:tcW w:w="1477" w:type="dxa"/>
            <w:tcBorders>
              <w:top w:val="single" w:sz="4" w:space="0" w:color="auto"/>
              <w:left w:val="single" w:sz="4" w:space="0" w:color="auto"/>
              <w:bottom w:val="single" w:sz="4" w:space="0" w:color="auto"/>
              <w:right w:val="single" w:sz="4" w:space="0" w:color="auto"/>
            </w:tcBorders>
            <w:shd w:val="clear" w:color="auto" w:fill="auto"/>
            <w:vAlign w:val="center"/>
          </w:tcPr>
          <w:p w14:paraId="6112A396" w14:textId="77777777" w:rsidR="00963263" w:rsidRPr="00963263" w:rsidRDefault="00963263" w:rsidP="00963263">
            <w:pPr>
              <w:spacing w:before="120" w:after="120"/>
              <w:ind w:left="-582" w:right="513"/>
              <w:jc w:val="right"/>
              <w:rPr>
                <w:rFonts w:eastAsia="Times New Roman"/>
                <w:b/>
                <w:sz w:val="20"/>
                <w:szCs w:val="20"/>
                <w:lang w:val="es-ES"/>
              </w:rPr>
            </w:pPr>
            <w:r w:rsidRPr="00963263">
              <w:rPr>
                <w:rFonts w:eastAsia="Times New Roman"/>
                <w:sz w:val="20"/>
                <w:szCs w:val="20"/>
                <w:lang w:val="es-ES"/>
              </w:rPr>
              <w:t>1.4</w:t>
            </w:r>
          </w:p>
        </w:tc>
      </w:tr>
      <w:tr w:rsidR="00963263" w:rsidRPr="00963263" w14:paraId="24F3CF49" w14:textId="77777777" w:rsidTr="00C073E1">
        <w:tc>
          <w:tcPr>
            <w:tcW w:w="2536" w:type="dxa"/>
            <w:gridSpan w:val="2"/>
            <w:tcBorders>
              <w:top w:val="single" w:sz="4" w:space="0" w:color="auto"/>
              <w:left w:val="single" w:sz="4" w:space="0" w:color="auto"/>
              <w:bottom w:val="single" w:sz="4" w:space="0" w:color="auto"/>
              <w:right w:val="single" w:sz="4" w:space="0" w:color="auto"/>
            </w:tcBorders>
            <w:vAlign w:val="center"/>
          </w:tcPr>
          <w:p w14:paraId="5167D39D" w14:textId="77777777" w:rsidR="00963263" w:rsidRPr="00963263" w:rsidRDefault="00963263" w:rsidP="00963263">
            <w:pPr>
              <w:spacing w:before="60" w:after="60"/>
              <w:rPr>
                <w:rFonts w:eastAsia="Times New Roman"/>
                <w:b/>
                <w:sz w:val="20"/>
                <w:szCs w:val="20"/>
                <w:lang w:val="es-ES"/>
              </w:rPr>
            </w:pPr>
            <w:r w:rsidRPr="00963263">
              <w:rPr>
                <w:rFonts w:eastAsia="Times New Roman"/>
                <w:sz w:val="20"/>
                <w:szCs w:val="20"/>
                <w:lang w:val="es-ES"/>
              </w:rPr>
              <w:t>Operaciones, mobiliario y equipo para el hogar</w:t>
            </w:r>
          </w:p>
        </w:tc>
        <w:tc>
          <w:tcPr>
            <w:tcW w:w="666" w:type="dxa"/>
            <w:gridSpan w:val="2"/>
            <w:tcBorders>
              <w:top w:val="single" w:sz="4" w:space="0" w:color="auto"/>
              <w:left w:val="single" w:sz="4" w:space="0" w:color="auto"/>
              <w:bottom w:val="single" w:sz="4" w:space="0" w:color="auto"/>
              <w:right w:val="single" w:sz="4" w:space="0" w:color="auto"/>
            </w:tcBorders>
            <w:vAlign w:val="center"/>
          </w:tcPr>
          <w:p w14:paraId="172E02A2" w14:textId="77777777" w:rsidR="00963263" w:rsidRPr="00963263" w:rsidRDefault="00963263" w:rsidP="00963263">
            <w:pPr>
              <w:spacing w:before="120" w:after="120"/>
              <w:ind w:left="-582" w:right="49"/>
              <w:jc w:val="right"/>
              <w:rPr>
                <w:rFonts w:eastAsia="Times New Roman"/>
                <w:sz w:val="20"/>
                <w:szCs w:val="20"/>
                <w:lang w:val="es-ES"/>
              </w:rPr>
            </w:pPr>
            <w:r w:rsidRPr="00963263">
              <w:rPr>
                <w:rFonts w:eastAsia="Times New Roman"/>
                <w:sz w:val="20"/>
                <w:szCs w:val="20"/>
                <w:lang w:val="es-ES"/>
              </w:rPr>
              <w:t>1.0</w:t>
            </w:r>
          </w:p>
        </w:tc>
        <w:tc>
          <w:tcPr>
            <w:tcW w:w="604" w:type="dxa"/>
            <w:tcBorders>
              <w:top w:val="single" w:sz="4" w:space="0" w:color="auto"/>
              <w:left w:val="single" w:sz="4" w:space="0" w:color="auto"/>
              <w:bottom w:val="single" w:sz="4" w:space="0" w:color="auto"/>
              <w:right w:val="single" w:sz="4" w:space="0" w:color="auto"/>
            </w:tcBorders>
            <w:vAlign w:val="center"/>
          </w:tcPr>
          <w:p w14:paraId="5B27B719" w14:textId="77777777" w:rsidR="00963263" w:rsidRPr="00963263" w:rsidRDefault="00963263" w:rsidP="00963263">
            <w:pPr>
              <w:spacing w:before="120" w:after="120"/>
              <w:ind w:left="-582" w:right="49"/>
              <w:jc w:val="right"/>
              <w:rPr>
                <w:rFonts w:eastAsia="Times New Roman"/>
                <w:sz w:val="20"/>
                <w:szCs w:val="20"/>
                <w:lang w:val="es-ES"/>
              </w:rPr>
            </w:pPr>
            <w:r w:rsidRPr="00963263">
              <w:rPr>
                <w:rFonts w:eastAsia="Times New Roman"/>
                <w:sz w:val="20"/>
                <w:szCs w:val="20"/>
                <w:lang w:val="es-ES"/>
              </w:rPr>
              <w:t>0.1</w:t>
            </w:r>
          </w:p>
        </w:tc>
        <w:tc>
          <w:tcPr>
            <w:tcW w:w="635" w:type="dxa"/>
            <w:tcBorders>
              <w:top w:val="single" w:sz="4" w:space="0" w:color="auto"/>
              <w:left w:val="single" w:sz="4" w:space="0" w:color="auto"/>
              <w:bottom w:val="single" w:sz="4" w:space="0" w:color="auto"/>
              <w:right w:val="single" w:sz="4" w:space="0" w:color="auto"/>
            </w:tcBorders>
            <w:vAlign w:val="center"/>
          </w:tcPr>
          <w:p w14:paraId="1DA82768" w14:textId="77777777" w:rsidR="00963263" w:rsidRPr="00963263" w:rsidRDefault="00963263" w:rsidP="00963263">
            <w:pPr>
              <w:spacing w:before="120" w:after="120"/>
              <w:ind w:left="-582" w:right="49"/>
              <w:jc w:val="right"/>
              <w:rPr>
                <w:rFonts w:eastAsia="Times New Roman"/>
                <w:sz w:val="20"/>
                <w:szCs w:val="20"/>
                <w:lang w:val="es-ES"/>
              </w:rPr>
            </w:pPr>
            <w:r w:rsidRPr="00963263">
              <w:rPr>
                <w:rFonts w:eastAsia="Times New Roman"/>
                <w:sz w:val="20"/>
                <w:szCs w:val="20"/>
                <w:lang w:val="es-ES"/>
              </w:rPr>
              <w:t>0.4</w:t>
            </w:r>
          </w:p>
        </w:tc>
        <w:tc>
          <w:tcPr>
            <w:tcW w:w="635" w:type="dxa"/>
            <w:tcBorders>
              <w:top w:val="single" w:sz="4" w:space="0" w:color="auto"/>
              <w:left w:val="single" w:sz="4" w:space="0" w:color="auto"/>
              <w:bottom w:val="single" w:sz="4" w:space="0" w:color="auto"/>
              <w:right w:val="single" w:sz="4" w:space="0" w:color="auto"/>
            </w:tcBorders>
            <w:vAlign w:val="center"/>
          </w:tcPr>
          <w:p w14:paraId="56FC74C8" w14:textId="77777777" w:rsidR="00963263" w:rsidRPr="00963263" w:rsidRDefault="00963263" w:rsidP="00963263">
            <w:pPr>
              <w:spacing w:before="120" w:after="120"/>
              <w:ind w:left="-582" w:right="49"/>
              <w:jc w:val="right"/>
              <w:rPr>
                <w:rFonts w:eastAsia="Times New Roman"/>
                <w:sz w:val="20"/>
                <w:szCs w:val="20"/>
                <w:lang w:val="es-ES"/>
              </w:rPr>
            </w:pPr>
            <w:r w:rsidRPr="00963263">
              <w:rPr>
                <w:rFonts w:eastAsia="Times New Roman"/>
                <w:sz w:val="20"/>
                <w:szCs w:val="20"/>
                <w:lang w:val="es-ES"/>
              </w:rPr>
              <w:t>0.1</w:t>
            </w:r>
          </w:p>
        </w:tc>
        <w:tc>
          <w:tcPr>
            <w:tcW w:w="635" w:type="dxa"/>
            <w:tcBorders>
              <w:top w:val="single" w:sz="4" w:space="0" w:color="auto"/>
              <w:left w:val="nil"/>
              <w:bottom w:val="single" w:sz="4" w:space="0" w:color="auto"/>
              <w:right w:val="single" w:sz="4" w:space="0" w:color="auto"/>
            </w:tcBorders>
            <w:shd w:val="clear" w:color="auto" w:fill="auto"/>
            <w:vAlign w:val="center"/>
          </w:tcPr>
          <w:p w14:paraId="2E18F8BF" w14:textId="77777777" w:rsidR="00963263" w:rsidRPr="00963263" w:rsidRDefault="00963263" w:rsidP="00963263">
            <w:pPr>
              <w:spacing w:before="120" w:after="120"/>
              <w:ind w:left="-582" w:right="49"/>
              <w:jc w:val="right"/>
              <w:rPr>
                <w:rFonts w:eastAsia="Times New Roman"/>
                <w:sz w:val="20"/>
                <w:szCs w:val="20"/>
                <w:lang w:val="es-ES"/>
              </w:rPr>
            </w:pPr>
            <w:r w:rsidRPr="00963263">
              <w:rPr>
                <w:rFonts w:eastAsia="Times New Roman"/>
                <w:sz w:val="20"/>
                <w:szCs w:val="20"/>
                <w:lang w:val="es-ES"/>
              </w:rPr>
              <w:t>-0.3</w:t>
            </w:r>
          </w:p>
        </w:tc>
        <w:tc>
          <w:tcPr>
            <w:tcW w:w="635" w:type="dxa"/>
            <w:tcBorders>
              <w:top w:val="single" w:sz="4" w:space="0" w:color="auto"/>
              <w:left w:val="single" w:sz="4" w:space="0" w:color="auto"/>
              <w:bottom w:val="single" w:sz="4" w:space="0" w:color="auto"/>
              <w:right w:val="single" w:sz="4" w:space="0" w:color="auto"/>
            </w:tcBorders>
            <w:shd w:val="clear" w:color="auto" w:fill="auto"/>
            <w:vAlign w:val="center"/>
          </w:tcPr>
          <w:p w14:paraId="0F0B73EF" w14:textId="77777777" w:rsidR="00963263" w:rsidRPr="00963263" w:rsidRDefault="00963263" w:rsidP="00963263">
            <w:pPr>
              <w:spacing w:before="120" w:after="120"/>
              <w:ind w:left="-582" w:right="49"/>
              <w:jc w:val="right"/>
              <w:rPr>
                <w:rFonts w:eastAsia="Times New Roman"/>
                <w:sz w:val="20"/>
                <w:szCs w:val="20"/>
                <w:lang w:val="es-ES"/>
              </w:rPr>
            </w:pPr>
            <w:r w:rsidRPr="00963263">
              <w:rPr>
                <w:rFonts w:eastAsia="Times New Roman"/>
                <w:sz w:val="20"/>
                <w:szCs w:val="20"/>
                <w:lang w:val="es-ES"/>
              </w:rPr>
              <w:t>0.2</w:t>
            </w:r>
          </w:p>
        </w:tc>
        <w:tc>
          <w:tcPr>
            <w:tcW w:w="635" w:type="dxa"/>
            <w:tcBorders>
              <w:top w:val="single" w:sz="4" w:space="0" w:color="auto"/>
              <w:left w:val="single" w:sz="4" w:space="0" w:color="auto"/>
              <w:bottom w:val="single" w:sz="4" w:space="0" w:color="auto"/>
              <w:right w:val="single" w:sz="4" w:space="0" w:color="auto"/>
            </w:tcBorders>
            <w:shd w:val="clear" w:color="auto" w:fill="auto"/>
            <w:vAlign w:val="center"/>
          </w:tcPr>
          <w:p w14:paraId="456B424F" w14:textId="77777777" w:rsidR="00963263" w:rsidRPr="00963263" w:rsidRDefault="00963263" w:rsidP="00963263">
            <w:pPr>
              <w:spacing w:before="120" w:after="120"/>
              <w:ind w:left="-582" w:right="49"/>
              <w:jc w:val="right"/>
              <w:rPr>
                <w:rFonts w:eastAsia="Times New Roman"/>
                <w:sz w:val="20"/>
                <w:szCs w:val="20"/>
                <w:lang w:val="es-ES"/>
              </w:rPr>
            </w:pPr>
            <w:r w:rsidRPr="00963263">
              <w:rPr>
                <w:rFonts w:eastAsia="Times New Roman"/>
                <w:sz w:val="20"/>
                <w:szCs w:val="20"/>
                <w:lang w:val="es-ES"/>
              </w:rPr>
              <w:t>0.8</w:t>
            </w:r>
          </w:p>
        </w:tc>
        <w:tc>
          <w:tcPr>
            <w:tcW w:w="639" w:type="dxa"/>
            <w:tcBorders>
              <w:top w:val="single" w:sz="4" w:space="0" w:color="auto"/>
              <w:left w:val="nil"/>
              <w:bottom w:val="single" w:sz="4" w:space="0" w:color="auto"/>
              <w:right w:val="single" w:sz="4" w:space="0" w:color="auto"/>
            </w:tcBorders>
            <w:shd w:val="clear" w:color="auto" w:fill="auto"/>
            <w:vAlign w:val="center"/>
          </w:tcPr>
          <w:p w14:paraId="3EDBAA2A" w14:textId="77777777" w:rsidR="00963263" w:rsidRPr="00963263" w:rsidRDefault="00963263" w:rsidP="00963263">
            <w:pPr>
              <w:spacing w:before="120" w:after="120"/>
              <w:ind w:left="-582" w:right="49"/>
              <w:jc w:val="right"/>
              <w:rPr>
                <w:rFonts w:eastAsia="Times New Roman"/>
                <w:sz w:val="20"/>
                <w:szCs w:val="20"/>
                <w:lang w:val="es-ES"/>
              </w:rPr>
            </w:pPr>
            <w:r w:rsidRPr="00963263">
              <w:rPr>
                <w:rFonts w:eastAsia="Times New Roman"/>
                <w:sz w:val="20"/>
                <w:szCs w:val="20"/>
                <w:lang w:val="es-ES"/>
              </w:rPr>
              <w:t>0.4</w:t>
            </w:r>
          </w:p>
        </w:tc>
        <w:tc>
          <w:tcPr>
            <w:tcW w:w="1477" w:type="dxa"/>
            <w:tcBorders>
              <w:top w:val="single" w:sz="4" w:space="0" w:color="auto"/>
              <w:left w:val="single" w:sz="4" w:space="0" w:color="auto"/>
              <w:bottom w:val="single" w:sz="4" w:space="0" w:color="auto"/>
              <w:right w:val="single" w:sz="4" w:space="0" w:color="auto"/>
            </w:tcBorders>
            <w:shd w:val="clear" w:color="auto" w:fill="auto"/>
            <w:vAlign w:val="center"/>
          </w:tcPr>
          <w:p w14:paraId="0C1BE274" w14:textId="77777777" w:rsidR="00963263" w:rsidRPr="00963263" w:rsidRDefault="00963263" w:rsidP="00963263">
            <w:pPr>
              <w:spacing w:before="120" w:after="120"/>
              <w:ind w:left="-1303" w:right="548"/>
              <w:jc w:val="right"/>
              <w:rPr>
                <w:rFonts w:eastAsia="Times New Roman"/>
                <w:sz w:val="20"/>
                <w:szCs w:val="20"/>
                <w:lang w:val="es-ES"/>
              </w:rPr>
            </w:pPr>
            <w:r w:rsidRPr="00963263">
              <w:rPr>
                <w:rFonts w:eastAsia="Times New Roman"/>
                <w:sz w:val="20"/>
                <w:szCs w:val="20"/>
                <w:lang w:val="es-ES"/>
              </w:rPr>
              <w:t>1.4</w:t>
            </w:r>
          </w:p>
        </w:tc>
        <w:tc>
          <w:tcPr>
            <w:tcW w:w="1477" w:type="dxa"/>
            <w:tcBorders>
              <w:top w:val="single" w:sz="4" w:space="0" w:color="auto"/>
              <w:left w:val="single" w:sz="4" w:space="0" w:color="auto"/>
              <w:bottom w:val="single" w:sz="4" w:space="0" w:color="auto"/>
              <w:right w:val="single" w:sz="4" w:space="0" w:color="auto"/>
            </w:tcBorders>
            <w:shd w:val="clear" w:color="auto" w:fill="auto"/>
            <w:vAlign w:val="center"/>
          </w:tcPr>
          <w:p w14:paraId="24CB43C6" w14:textId="77777777" w:rsidR="00963263" w:rsidRPr="00963263" w:rsidRDefault="00963263" w:rsidP="00963263">
            <w:pPr>
              <w:spacing w:before="120" w:after="120"/>
              <w:ind w:left="-582" w:right="513"/>
              <w:jc w:val="right"/>
              <w:rPr>
                <w:rFonts w:eastAsia="Times New Roman"/>
                <w:b/>
                <w:sz w:val="20"/>
                <w:szCs w:val="20"/>
                <w:lang w:val="es-ES"/>
              </w:rPr>
            </w:pPr>
            <w:r w:rsidRPr="00963263">
              <w:rPr>
                <w:rFonts w:eastAsia="Times New Roman"/>
                <w:sz w:val="20"/>
                <w:szCs w:val="20"/>
                <w:lang w:val="es-ES"/>
              </w:rPr>
              <w:t>3.2</w:t>
            </w:r>
          </w:p>
        </w:tc>
      </w:tr>
      <w:tr w:rsidR="00963263" w:rsidRPr="00963263" w14:paraId="2EBFA7EF" w14:textId="77777777" w:rsidTr="00C073E1">
        <w:tc>
          <w:tcPr>
            <w:tcW w:w="2536" w:type="dxa"/>
            <w:gridSpan w:val="2"/>
            <w:tcBorders>
              <w:top w:val="single" w:sz="4" w:space="0" w:color="auto"/>
              <w:left w:val="single" w:sz="4" w:space="0" w:color="auto"/>
              <w:bottom w:val="single" w:sz="4" w:space="0" w:color="auto"/>
              <w:right w:val="single" w:sz="4" w:space="0" w:color="auto"/>
            </w:tcBorders>
            <w:vAlign w:val="center"/>
          </w:tcPr>
          <w:p w14:paraId="3863DA85" w14:textId="77777777" w:rsidR="00963263" w:rsidRPr="00963263" w:rsidRDefault="00963263" w:rsidP="00963263">
            <w:pPr>
              <w:spacing w:before="60" w:after="60"/>
              <w:rPr>
                <w:rFonts w:eastAsia="Times New Roman"/>
                <w:b/>
                <w:sz w:val="20"/>
                <w:szCs w:val="20"/>
                <w:lang w:val="es-ES"/>
              </w:rPr>
            </w:pPr>
            <w:r w:rsidRPr="00963263">
              <w:rPr>
                <w:rFonts w:eastAsia="Times New Roman"/>
                <w:sz w:val="20"/>
                <w:szCs w:val="20"/>
                <w:lang w:val="es-ES"/>
              </w:rPr>
              <w:t>Ropa y calzado</w:t>
            </w:r>
          </w:p>
        </w:tc>
        <w:tc>
          <w:tcPr>
            <w:tcW w:w="666" w:type="dxa"/>
            <w:gridSpan w:val="2"/>
            <w:tcBorders>
              <w:top w:val="single" w:sz="4" w:space="0" w:color="auto"/>
              <w:left w:val="single" w:sz="4" w:space="0" w:color="auto"/>
              <w:bottom w:val="single" w:sz="4" w:space="0" w:color="auto"/>
              <w:right w:val="single" w:sz="4" w:space="0" w:color="auto"/>
            </w:tcBorders>
            <w:vAlign w:val="center"/>
          </w:tcPr>
          <w:p w14:paraId="69C2E03A" w14:textId="77777777" w:rsidR="00963263" w:rsidRPr="00963263" w:rsidRDefault="00963263" w:rsidP="00963263">
            <w:pPr>
              <w:spacing w:before="120" w:after="120"/>
              <w:ind w:left="-582" w:right="49"/>
              <w:jc w:val="right"/>
              <w:rPr>
                <w:rFonts w:eastAsia="Times New Roman"/>
                <w:sz w:val="20"/>
                <w:szCs w:val="20"/>
                <w:lang w:val="es-ES"/>
              </w:rPr>
            </w:pPr>
            <w:r w:rsidRPr="00963263">
              <w:rPr>
                <w:rFonts w:eastAsia="Times New Roman"/>
                <w:sz w:val="20"/>
                <w:szCs w:val="20"/>
                <w:lang w:val="es-ES"/>
              </w:rPr>
              <w:t>0.3</w:t>
            </w:r>
          </w:p>
        </w:tc>
        <w:tc>
          <w:tcPr>
            <w:tcW w:w="604" w:type="dxa"/>
            <w:tcBorders>
              <w:top w:val="single" w:sz="4" w:space="0" w:color="auto"/>
              <w:left w:val="single" w:sz="4" w:space="0" w:color="auto"/>
              <w:bottom w:val="single" w:sz="4" w:space="0" w:color="auto"/>
              <w:right w:val="single" w:sz="4" w:space="0" w:color="auto"/>
            </w:tcBorders>
            <w:vAlign w:val="center"/>
          </w:tcPr>
          <w:p w14:paraId="74210EF2" w14:textId="77777777" w:rsidR="00963263" w:rsidRPr="00963263" w:rsidRDefault="00963263" w:rsidP="00963263">
            <w:pPr>
              <w:spacing w:before="120" w:after="120"/>
              <w:ind w:left="-582" w:right="49"/>
              <w:jc w:val="right"/>
              <w:rPr>
                <w:rFonts w:eastAsia="Times New Roman"/>
                <w:sz w:val="20"/>
                <w:szCs w:val="20"/>
                <w:lang w:val="es-ES"/>
              </w:rPr>
            </w:pPr>
            <w:r w:rsidRPr="00963263">
              <w:rPr>
                <w:rFonts w:eastAsia="Times New Roman"/>
                <w:sz w:val="20"/>
                <w:szCs w:val="20"/>
                <w:lang w:val="es-ES"/>
              </w:rPr>
              <w:t>3.8</w:t>
            </w:r>
          </w:p>
        </w:tc>
        <w:tc>
          <w:tcPr>
            <w:tcW w:w="635" w:type="dxa"/>
            <w:tcBorders>
              <w:top w:val="single" w:sz="4" w:space="0" w:color="auto"/>
              <w:left w:val="single" w:sz="4" w:space="0" w:color="auto"/>
              <w:bottom w:val="single" w:sz="4" w:space="0" w:color="auto"/>
              <w:right w:val="single" w:sz="4" w:space="0" w:color="auto"/>
            </w:tcBorders>
            <w:vAlign w:val="center"/>
          </w:tcPr>
          <w:p w14:paraId="3347601D" w14:textId="77777777" w:rsidR="00963263" w:rsidRPr="00963263" w:rsidRDefault="00963263" w:rsidP="00963263">
            <w:pPr>
              <w:spacing w:before="120" w:after="120"/>
              <w:ind w:left="-582" w:right="49"/>
              <w:jc w:val="right"/>
              <w:rPr>
                <w:rFonts w:eastAsia="Times New Roman"/>
                <w:sz w:val="20"/>
                <w:szCs w:val="20"/>
                <w:lang w:val="es-ES"/>
              </w:rPr>
            </w:pPr>
            <w:r w:rsidRPr="00963263">
              <w:rPr>
                <w:rFonts w:eastAsia="Times New Roman"/>
                <w:sz w:val="20"/>
                <w:szCs w:val="20"/>
                <w:lang w:val="es-ES"/>
              </w:rPr>
              <w:t>1.4</w:t>
            </w:r>
          </w:p>
        </w:tc>
        <w:tc>
          <w:tcPr>
            <w:tcW w:w="635" w:type="dxa"/>
            <w:tcBorders>
              <w:top w:val="single" w:sz="4" w:space="0" w:color="auto"/>
              <w:left w:val="single" w:sz="4" w:space="0" w:color="auto"/>
              <w:bottom w:val="single" w:sz="4" w:space="0" w:color="auto"/>
              <w:right w:val="single" w:sz="4" w:space="0" w:color="auto"/>
            </w:tcBorders>
            <w:vAlign w:val="center"/>
          </w:tcPr>
          <w:p w14:paraId="543EF84C" w14:textId="77777777" w:rsidR="00963263" w:rsidRPr="00963263" w:rsidRDefault="00963263" w:rsidP="00963263">
            <w:pPr>
              <w:spacing w:before="120" w:after="120"/>
              <w:ind w:left="-582" w:right="49"/>
              <w:jc w:val="right"/>
              <w:rPr>
                <w:rFonts w:eastAsia="Times New Roman"/>
                <w:sz w:val="20"/>
                <w:szCs w:val="20"/>
                <w:lang w:val="es-ES"/>
              </w:rPr>
            </w:pPr>
            <w:r w:rsidRPr="00963263">
              <w:rPr>
                <w:rFonts w:eastAsia="Times New Roman"/>
                <w:sz w:val="20"/>
                <w:szCs w:val="20"/>
                <w:lang w:val="es-ES"/>
              </w:rPr>
              <w:t>-2.3</w:t>
            </w:r>
          </w:p>
        </w:tc>
        <w:tc>
          <w:tcPr>
            <w:tcW w:w="635" w:type="dxa"/>
            <w:tcBorders>
              <w:top w:val="single" w:sz="4" w:space="0" w:color="auto"/>
              <w:left w:val="nil"/>
              <w:bottom w:val="single" w:sz="4" w:space="0" w:color="auto"/>
              <w:right w:val="single" w:sz="4" w:space="0" w:color="auto"/>
            </w:tcBorders>
            <w:shd w:val="clear" w:color="auto" w:fill="auto"/>
            <w:vAlign w:val="center"/>
          </w:tcPr>
          <w:p w14:paraId="0EC86B8E" w14:textId="77777777" w:rsidR="00963263" w:rsidRPr="00963263" w:rsidRDefault="00963263" w:rsidP="00963263">
            <w:pPr>
              <w:spacing w:before="120" w:after="120"/>
              <w:ind w:left="-582" w:right="49"/>
              <w:jc w:val="right"/>
              <w:rPr>
                <w:rFonts w:eastAsia="Times New Roman"/>
                <w:sz w:val="20"/>
                <w:szCs w:val="20"/>
                <w:lang w:val="es-ES"/>
              </w:rPr>
            </w:pPr>
            <w:r w:rsidRPr="00963263">
              <w:rPr>
                <w:rFonts w:eastAsia="Times New Roman"/>
                <w:sz w:val="20"/>
                <w:szCs w:val="20"/>
                <w:lang w:val="es-ES"/>
              </w:rPr>
              <w:t>-3.8</w:t>
            </w:r>
          </w:p>
        </w:tc>
        <w:tc>
          <w:tcPr>
            <w:tcW w:w="635" w:type="dxa"/>
            <w:tcBorders>
              <w:top w:val="single" w:sz="4" w:space="0" w:color="auto"/>
              <w:left w:val="single" w:sz="4" w:space="0" w:color="auto"/>
              <w:bottom w:val="single" w:sz="4" w:space="0" w:color="auto"/>
              <w:right w:val="single" w:sz="4" w:space="0" w:color="auto"/>
            </w:tcBorders>
            <w:shd w:val="clear" w:color="auto" w:fill="auto"/>
            <w:vAlign w:val="center"/>
          </w:tcPr>
          <w:p w14:paraId="39D2E84C" w14:textId="77777777" w:rsidR="00963263" w:rsidRPr="00963263" w:rsidRDefault="00963263" w:rsidP="00963263">
            <w:pPr>
              <w:spacing w:before="120" w:after="120"/>
              <w:ind w:left="-582" w:right="49"/>
              <w:jc w:val="right"/>
              <w:rPr>
                <w:rFonts w:eastAsia="Times New Roman"/>
                <w:sz w:val="20"/>
                <w:szCs w:val="20"/>
                <w:lang w:val="es-ES"/>
              </w:rPr>
            </w:pPr>
            <w:r w:rsidRPr="00963263">
              <w:rPr>
                <w:rFonts w:eastAsia="Times New Roman"/>
                <w:sz w:val="20"/>
                <w:szCs w:val="20"/>
                <w:lang w:val="es-ES"/>
              </w:rPr>
              <w:t>0.0</w:t>
            </w:r>
          </w:p>
        </w:tc>
        <w:tc>
          <w:tcPr>
            <w:tcW w:w="635" w:type="dxa"/>
            <w:tcBorders>
              <w:top w:val="single" w:sz="4" w:space="0" w:color="auto"/>
              <w:left w:val="single" w:sz="4" w:space="0" w:color="auto"/>
              <w:bottom w:val="single" w:sz="4" w:space="0" w:color="auto"/>
              <w:right w:val="single" w:sz="4" w:space="0" w:color="auto"/>
            </w:tcBorders>
            <w:shd w:val="clear" w:color="auto" w:fill="auto"/>
            <w:vAlign w:val="center"/>
          </w:tcPr>
          <w:p w14:paraId="6B2690E9" w14:textId="77777777" w:rsidR="00963263" w:rsidRPr="00963263" w:rsidRDefault="00963263" w:rsidP="00963263">
            <w:pPr>
              <w:spacing w:before="120" w:after="120"/>
              <w:ind w:left="-582" w:right="49"/>
              <w:jc w:val="right"/>
              <w:rPr>
                <w:rFonts w:eastAsia="Times New Roman"/>
                <w:sz w:val="20"/>
                <w:szCs w:val="20"/>
                <w:lang w:val="es-ES"/>
              </w:rPr>
            </w:pPr>
            <w:r w:rsidRPr="00963263">
              <w:rPr>
                <w:rFonts w:eastAsia="Times New Roman"/>
                <w:sz w:val="20"/>
                <w:szCs w:val="20"/>
                <w:lang w:val="es-ES"/>
              </w:rPr>
              <w:t>2.4</w:t>
            </w:r>
          </w:p>
        </w:tc>
        <w:tc>
          <w:tcPr>
            <w:tcW w:w="639" w:type="dxa"/>
            <w:tcBorders>
              <w:top w:val="single" w:sz="4" w:space="0" w:color="auto"/>
              <w:left w:val="nil"/>
              <w:bottom w:val="single" w:sz="4" w:space="0" w:color="auto"/>
              <w:right w:val="single" w:sz="4" w:space="0" w:color="auto"/>
            </w:tcBorders>
            <w:shd w:val="clear" w:color="auto" w:fill="auto"/>
            <w:vAlign w:val="center"/>
          </w:tcPr>
          <w:p w14:paraId="41922AAA" w14:textId="77777777" w:rsidR="00963263" w:rsidRPr="00963263" w:rsidRDefault="00963263" w:rsidP="00963263">
            <w:pPr>
              <w:spacing w:before="120" w:after="120"/>
              <w:ind w:left="-582" w:right="49"/>
              <w:jc w:val="right"/>
              <w:rPr>
                <w:rFonts w:eastAsia="Times New Roman"/>
                <w:sz w:val="20"/>
                <w:szCs w:val="20"/>
                <w:lang w:val="es-ES"/>
              </w:rPr>
            </w:pPr>
            <w:r w:rsidRPr="00963263">
              <w:rPr>
                <w:rFonts w:eastAsia="Times New Roman"/>
                <w:sz w:val="20"/>
                <w:szCs w:val="20"/>
                <w:lang w:val="es-ES"/>
              </w:rPr>
              <w:t>3.3</w:t>
            </w:r>
          </w:p>
        </w:tc>
        <w:tc>
          <w:tcPr>
            <w:tcW w:w="1477" w:type="dxa"/>
            <w:tcBorders>
              <w:top w:val="single" w:sz="4" w:space="0" w:color="auto"/>
              <w:left w:val="single" w:sz="4" w:space="0" w:color="auto"/>
              <w:bottom w:val="single" w:sz="4" w:space="0" w:color="auto"/>
              <w:right w:val="single" w:sz="4" w:space="0" w:color="auto"/>
            </w:tcBorders>
            <w:shd w:val="clear" w:color="auto" w:fill="auto"/>
            <w:vAlign w:val="center"/>
          </w:tcPr>
          <w:p w14:paraId="1F7B8484" w14:textId="77777777" w:rsidR="00963263" w:rsidRPr="00963263" w:rsidRDefault="00963263" w:rsidP="00963263">
            <w:pPr>
              <w:spacing w:before="120" w:after="120"/>
              <w:ind w:left="-1303" w:right="548"/>
              <w:jc w:val="right"/>
              <w:rPr>
                <w:rFonts w:eastAsia="Times New Roman"/>
                <w:sz w:val="20"/>
                <w:szCs w:val="20"/>
                <w:lang w:val="es-ES"/>
              </w:rPr>
            </w:pPr>
            <w:r w:rsidRPr="00963263">
              <w:rPr>
                <w:rFonts w:eastAsia="Times New Roman"/>
                <w:sz w:val="20"/>
                <w:szCs w:val="20"/>
                <w:lang w:val="es-ES"/>
              </w:rPr>
              <w:t>5.8</w:t>
            </w:r>
          </w:p>
        </w:tc>
        <w:tc>
          <w:tcPr>
            <w:tcW w:w="1477" w:type="dxa"/>
            <w:tcBorders>
              <w:top w:val="single" w:sz="4" w:space="0" w:color="auto"/>
              <w:left w:val="single" w:sz="4" w:space="0" w:color="auto"/>
              <w:bottom w:val="single" w:sz="4" w:space="0" w:color="auto"/>
              <w:right w:val="single" w:sz="4" w:space="0" w:color="auto"/>
            </w:tcBorders>
            <w:shd w:val="clear" w:color="auto" w:fill="auto"/>
            <w:vAlign w:val="center"/>
          </w:tcPr>
          <w:p w14:paraId="60977DBD" w14:textId="77777777" w:rsidR="00963263" w:rsidRPr="00963263" w:rsidRDefault="00963263" w:rsidP="00963263">
            <w:pPr>
              <w:spacing w:before="120" w:after="120"/>
              <w:ind w:left="-582" w:right="513"/>
              <w:jc w:val="right"/>
              <w:rPr>
                <w:rFonts w:eastAsia="Times New Roman"/>
                <w:b/>
                <w:sz w:val="20"/>
                <w:szCs w:val="20"/>
                <w:lang w:val="es-ES"/>
              </w:rPr>
            </w:pPr>
            <w:r w:rsidRPr="00963263">
              <w:rPr>
                <w:rFonts w:eastAsia="Times New Roman"/>
                <w:sz w:val="20"/>
                <w:szCs w:val="20"/>
                <w:lang w:val="es-ES"/>
              </w:rPr>
              <w:t>2.6</w:t>
            </w:r>
          </w:p>
        </w:tc>
      </w:tr>
      <w:tr w:rsidR="00963263" w:rsidRPr="00963263" w14:paraId="602B2989" w14:textId="77777777" w:rsidTr="00C073E1">
        <w:tc>
          <w:tcPr>
            <w:tcW w:w="2536" w:type="dxa"/>
            <w:gridSpan w:val="2"/>
            <w:tcBorders>
              <w:top w:val="single" w:sz="4" w:space="0" w:color="auto"/>
              <w:left w:val="single" w:sz="4" w:space="0" w:color="auto"/>
              <w:bottom w:val="single" w:sz="4" w:space="0" w:color="auto"/>
              <w:right w:val="single" w:sz="4" w:space="0" w:color="auto"/>
            </w:tcBorders>
            <w:vAlign w:val="center"/>
          </w:tcPr>
          <w:p w14:paraId="099A415C" w14:textId="77777777" w:rsidR="00963263" w:rsidRPr="00963263" w:rsidRDefault="00963263" w:rsidP="00963263">
            <w:pPr>
              <w:spacing w:before="60" w:after="60"/>
              <w:rPr>
                <w:rFonts w:eastAsia="Times New Roman"/>
                <w:b/>
                <w:sz w:val="20"/>
                <w:szCs w:val="20"/>
                <w:lang w:val="es-ES"/>
              </w:rPr>
            </w:pPr>
            <w:r w:rsidRPr="00963263">
              <w:rPr>
                <w:rFonts w:eastAsia="Times New Roman"/>
                <w:sz w:val="20"/>
                <w:szCs w:val="20"/>
                <w:lang w:val="es-ES"/>
              </w:rPr>
              <w:t>Transporte</w:t>
            </w:r>
          </w:p>
        </w:tc>
        <w:tc>
          <w:tcPr>
            <w:tcW w:w="666" w:type="dxa"/>
            <w:gridSpan w:val="2"/>
            <w:tcBorders>
              <w:top w:val="single" w:sz="4" w:space="0" w:color="auto"/>
              <w:left w:val="single" w:sz="4" w:space="0" w:color="auto"/>
              <w:bottom w:val="single" w:sz="4" w:space="0" w:color="auto"/>
              <w:right w:val="single" w:sz="4" w:space="0" w:color="auto"/>
            </w:tcBorders>
            <w:vAlign w:val="center"/>
          </w:tcPr>
          <w:p w14:paraId="7DCA2F79" w14:textId="77777777" w:rsidR="00963263" w:rsidRPr="00963263" w:rsidRDefault="00963263" w:rsidP="00963263">
            <w:pPr>
              <w:spacing w:before="120" w:after="120"/>
              <w:ind w:left="-582" w:right="49"/>
              <w:jc w:val="right"/>
              <w:rPr>
                <w:rFonts w:eastAsia="Times New Roman"/>
                <w:sz w:val="20"/>
                <w:szCs w:val="20"/>
                <w:lang w:val="es-ES"/>
              </w:rPr>
            </w:pPr>
            <w:r w:rsidRPr="00963263">
              <w:rPr>
                <w:rFonts w:eastAsia="Times New Roman"/>
                <w:sz w:val="20"/>
                <w:szCs w:val="20"/>
                <w:lang w:val="es-ES"/>
              </w:rPr>
              <w:t>-0.5</w:t>
            </w:r>
          </w:p>
        </w:tc>
        <w:tc>
          <w:tcPr>
            <w:tcW w:w="604" w:type="dxa"/>
            <w:tcBorders>
              <w:top w:val="single" w:sz="4" w:space="0" w:color="auto"/>
              <w:left w:val="single" w:sz="4" w:space="0" w:color="auto"/>
              <w:bottom w:val="single" w:sz="4" w:space="0" w:color="auto"/>
              <w:right w:val="single" w:sz="4" w:space="0" w:color="auto"/>
            </w:tcBorders>
            <w:vAlign w:val="center"/>
          </w:tcPr>
          <w:p w14:paraId="508C38FB" w14:textId="77777777" w:rsidR="00963263" w:rsidRPr="00963263" w:rsidRDefault="00963263" w:rsidP="00963263">
            <w:pPr>
              <w:spacing w:before="120" w:after="120"/>
              <w:ind w:left="-582" w:right="49"/>
              <w:jc w:val="right"/>
              <w:rPr>
                <w:rFonts w:eastAsia="Times New Roman"/>
                <w:sz w:val="20"/>
                <w:szCs w:val="20"/>
                <w:lang w:val="es-ES"/>
              </w:rPr>
            </w:pPr>
            <w:r w:rsidRPr="00963263">
              <w:rPr>
                <w:rFonts w:eastAsia="Times New Roman"/>
                <w:sz w:val="20"/>
                <w:szCs w:val="20"/>
                <w:lang w:val="es-ES"/>
              </w:rPr>
              <w:t>-0.6</w:t>
            </w:r>
          </w:p>
        </w:tc>
        <w:tc>
          <w:tcPr>
            <w:tcW w:w="635" w:type="dxa"/>
            <w:tcBorders>
              <w:top w:val="single" w:sz="4" w:space="0" w:color="auto"/>
              <w:left w:val="single" w:sz="4" w:space="0" w:color="auto"/>
              <w:bottom w:val="single" w:sz="4" w:space="0" w:color="auto"/>
              <w:right w:val="single" w:sz="4" w:space="0" w:color="auto"/>
            </w:tcBorders>
            <w:vAlign w:val="center"/>
          </w:tcPr>
          <w:p w14:paraId="2E72D11F" w14:textId="77777777" w:rsidR="00963263" w:rsidRPr="00963263" w:rsidRDefault="00963263" w:rsidP="00963263">
            <w:pPr>
              <w:spacing w:before="120" w:after="120"/>
              <w:ind w:left="-582" w:right="49"/>
              <w:jc w:val="right"/>
              <w:rPr>
                <w:rFonts w:eastAsia="Times New Roman"/>
                <w:sz w:val="20"/>
                <w:szCs w:val="20"/>
                <w:lang w:val="es-ES"/>
              </w:rPr>
            </w:pPr>
            <w:r w:rsidRPr="00963263">
              <w:rPr>
                <w:rFonts w:eastAsia="Times New Roman"/>
                <w:sz w:val="20"/>
                <w:szCs w:val="20"/>
                <w:lang w:val="es-ES"/>
              </w:rPr>
              <w:t>-0.1</w:t>
            </w:r>
          </w:p>
        </w:tc>
        <w:tc>
          <w:tcPr>
            <w:tcW w:w="635" w:type="dxa"/>
            <w:tcBorders>
              <w:top w:val="single" w:sz="4" w:space="0" w:color="auto"/>
              <w:left w:val="single" w:sz="4" w:space="0" w:color="auto"/>
              <w:bottom w:val="single" w:sz="4" w:space="0" w:color="auto"/>
              <w:right w:val="single" w:sz="4" w:space="0" w:color="auto"/>
            </w:tcBorders>
            <w:vAlign w:val="center"/>
          </w:tcPr>
          <w:p w14:paraId="05CD673C" w14:textId="77777777" w:rsidR="00963263" w:rsidRPr="00963263" w:rsidRDefault="00963263" w:rsidP="00963263">
            <w:pPr>
              <w:spacing w:before="120" w:after="120"/>
              <w:ind w:left="-582" w:right="49"/>
              <w:jc w:val="right"/>
              <w:rPr>
                <w:rFonts w:eastAsia="Times New Roman"/>
                <w:sz w:val="20"/>
                <w:szCs w:val="20"/>
                <w:lang w:val="es-ES"/>
              </w:rPr>
            </w:pPr>
            <w:r w:rsidRPr="00963263">
              <w:rPr>
                <w:rFonts w:eastAsia="Times New Roman"/>
                <w:sz w:val="20"/>
                <w:szCs w:val="20"/>
                <w:lang w:val="es-ES"/>
              </w:rPr>
              <w:t>-1.7</w:t>
            </w:r>
          </w:p>
        </w:tc>
        <w:tc>
          <w:tcPr>
            <w:tcW w:w="635" w:type="dxa"/>
            <w:tcBorders>
              <w:top w:val="single" w:sz="4" w:space="0" w:color="auto"/>
              <w:left w:val="nil"/>
              <w:bottom w:val="single" w:sz="4" w:space="0" w:color="auto"/>
              <w:right w:val="single" w:sz="4" w:space="0" w:color="auto"/>
            </w:tcBorders>
            <w:shd w:val="clear" w:color="auto" w:fill="auto"/>
            <w:vAlign w:val="center"/>
          </w:tcPr>
          <w:p w14:paraId="33FE1B86" w14:textId="77777777" w:rsidR="00963263" w:rsidRPr="00963263" w:rsidRDefault="00963263" w:rsidP="00963263">
            <w:pPr>
              <w:spacing w:before="120" w:after="120"/>
              <w:ind w:left="-582" w:right="49"/>
              <w:jc w:val="right"/>
              <w:rPr>
                <w:rFonts w:eastAsia="Times New Roman"/>
                <w:sz w:val="20"/>
                <w:szCs w:val="20"/>
                <w:lang w:val="es-ES"/>
              </w:rPr>
            </w:pPr>
            <w:r w:rsidRPr="00963263">
              <w:rPr>
                <w:rFonts w:eastAsia="Times New Roman"/>
                <w:sz w:val="20"/>
                <w:szCs w:val="20"/>
                <w:lang w:val="es-ES"/>
              </w:rPr>
              <w:t>-2.2</w:t>
            </w:r>
          </w:p>
        </w:tc>
        <w:tc>
          <w:tcPr>
            <w:tcW w:w="635" w:type="dxa"/>
            <w:tcBorders>
              <w:top w:val="single" w:sz="4" w:space="0" w:color="auto"/>
              <w:left w:val="single" w:sz="4" w:space="0" w:color="auto"/>
              <w:bottom w:val="single" w:sz="4" w:space="0" w:color="auto"/>
              <w:right w:val="single" w:sz="4" w:space="0" w:color="auto"/>
            </w:tcBorders>
            <w:shd w:val="clear" w:color="auto" w:fill="auto"/>
            <w:vAlign w:val="center"/>
          </w:tcPr>
          <w:p w14:paraId="3672BC65" w14:textId="77777777" w:rsidR="00963263" w:rsidRPr="00963263" w:rsidRDefault="00963263" w:rsidP="00963263">
            <w:pPr>
              <w:spacing w:before="120" w:after="120"/>
              <w:ind w:left="-582" w:right="49"/>
              <w:jc w:val="right"/>
              <w:rPr>
                <w:rFonts w:eastAsia="Times New Roman"/>
                <w:sz w:val="20"/>
                <w:szCs w:val="20"/>
                <w:lang w:val="es-ES"/>
              </w:rPr>
            </w:pPr>
            <w:r w:rsidRPr="00963263">
              <w:rPr>
                <w:rFonts w:eastAsia="Times New Roman"/>
                <w:sz w:val="20"/>
                <w:szCs w:val="20"/>
                <w:lang w:val="es-ES"/>
              </w:rPr>
              <w:t>-2.0</w:t>
            </w:r>
          </w:p>
        </w:tc>
        <w:tc>
          <w:tcPr>
            <w:tcW w:w="635" w:type="dxa"/>
            <w:tcBorders>
              <w:top w:val="single" w:sz="4" w:space="0" w:color="auto"/>
              <w:left w:val="single" w:sz="4" w:space="0" w:color="auto"/>
              <w:bottom w:val="single" w:sz="4" w:space="0" w:color="auto"/>
              <w:right w:val="single" w:sz="4" w:space="0" w:color="auto"/>
            </w:tcBorders>
            <w:shd w:val="clear" w:color="auto" w:fill="auto"/>
            <w:vAlign w:val="center"/>
          </w:tcPr>
          <w:p w14:paraId="6AB24AED" w14:textId="77777777" w:rsidR="00963263" w:rsidRPr="00963263" w:rsidRDefault="00963263" w:rsidP="00963263">
            <w:pPr>
              <w:spacing w:before="120" w:after="120"/>
              <w:ind w:left="-582" w:right="49"/>
              <w:jc w:val="right"/>
              <w:rPr>
                <w:rFonts w:eastAsia="Times New Roman"/>
                <w:sz w:val="20"/>
                <w:szCs w:val="20"/>
                <w:lang w:val="es-ES"/>
              </w:rPr>
            </w:pPr>
            <w:r w:rsidRPr="00963263">
              <w:rPr>
                <w:rFonts w:eastAsia="Times New Roman"/>
                <w:sz w:val="20"/>
                <w:szCs w:val="20"/>
                <w:lang w:val="es-ES"/>
              </w:rPr>
              <w:t>1.6</w:t>
            </w:r>
          </w:p>
        </w:tc>
        <w:tc>
          <w:tcPr>
            <w:tcW w:w="639" w:type="dxa"/>
            <w:tcBorders>
              <w:top w:val="single" w:sz="4" w:space="0" w:color="auto"/>
              <w:left w:val="nil"/>
              <w:bottom w:val="single" w:sz="4" w:space="0" w:color="auto"/>
              <w:right w:val="single" w:sz="4" w:space="0" w:color="auto"/>
            </w:tcBorders>
            <w:shd w:val="clear" w:color="auto" w:fill="auto"/>
            <w:vAlign w:val="center"/>
          </w:tcPr>
          <w:p w14:paraId="54F156F0" w14:textId="77777777" w:rsidR="00963263" w:rsidRPr="00963263" w:rsidRDefault="00963263" w:rsidP="00963263">
            <w:pPr>
              <w:spacing w:before="120" w:after="120"/>
              <w:ind w:left="-582" w:right="49"/>
              <w:jc w:val="right"/>
              <w:rPr>
                <w:rFonts w:eastAsia="Times New Roman"/>
                <w:sz w:val="20"/>
                <w:szCs w:val="20"/>
                <w:lang w:val="es-ES"/>
              </w:rPr>
            </w:pPr>
            <w:r w:rsidRPr="00963263">
              <w:rPr>
                <w:rFonts w:eastAsia="Times New Roman"/>
                <w:sz w:val="20"/>
                <w:szCs w:val="20"/>
                <w:lang w:val="es-ES"/>
              </w:rPr>
              <w:t>1.9</w:t>
            </w:r>
          </w:p>
        </w:tc>
        <w:tc>
          <w:tcPr>
            <w:tcW w:w="1477" w:type="dxa"/>
            <w:tcBorders>
              <w:top w:val="single" w:sz="4" w:space="0" w:color="auto"/>
              <w:left w:val="single" w:sz="4" w:space="0" w:color="auto"/>
              <w:bottom w:val="single" w:sz="4" w:space="0" w:color="auto"/>
              <w:right w:val="single" w:sz="4" w:space="0" w:color="auto"/>
            </w:tcBorders>
            <w:shd w:val="clear" w:color="auto" w:fill="auto"/>
            <w:vAlign w:val="center"/>
          </w:tcPr>
          <w:p w14:paraId="49A12428" w14:textId="77777777" w:rsidR="00963263" w:rsidRPr="00963263" w:rsidRDefault="00963263" w:rsidP="00963263">
            <w:pPr>
              <w:spacing w:before="120" w:after="120"/>
              <w:ind w:left="-1303" w:right="548"/>
              <w:jc w:val="right"/>
              <w:rPr>
                <w:rFonts w:eastAsia="Times New Roman"/>
                <w:sz w:val="20"/>
                <w:szCs w:val="20"/>
                <w:lang w:val="es-ES"/>
              </w:rPr>
            </w:pPr>
            <w:r w:rsidRPr="00963263">
              <w:rPr>
                <w:rFonts w:eastAsia="Times New Roman"/>
                <w:sz w:val="20"/>
                <w:szCs w:val="20"/>
                <w:lang w:val="es-ES"/>
              </w:rPr>
              <w:t>1.4</w:t>
            </w:r>
          </w:p>
        </w:tc>
        <w:tc>
          <w:tcPr>
            <w:tcW w:w="1477" w:type="dxa"/>
            <w:tcBorders>
              <w:top w:val="single" w:sz="4" w:space="0" w:color="auto"/>
              <w:left w:val="single" w:sz="4" w:space="0" w:color="auto"/>
              <w:bottom w:val="single" w:sz="4" w:space="0" w:color="auto"/>
              <w:right w:val="single" w:sz="4" w:space="0" w:color="auto"/>
            </w:tcBorders>
            <w:shd w:val="clear" w:color="auto" w:fill="auto"/>
            <w:vAlign w:val="center"/>
          </w:tcPr>
          <w:p w14:paraId="45F4ECBF" w14:textId="77777777" w:rsidR="00963263" w:rsidRPr="00963263" w:rsidRDefault="00963263" w:rsidP="00963263">
            <w:pPr>
              <w:spacing w:before="120" w:after="120"/>
              <w:ind w:left="-582" w:right="513"/>
              <w:jc w:val="right"/>
              <w:rPr>
                <w:rFonts w:eastAsia="Times New Roman"/>
                <w:b/>
                <w:sz w:val="20"/>
                <w:szCs w:val="20"/>
                <w:lang w:val="es-ES"/>
              </w:rPr>
            </w:pPr>
            <w:r w:rsidRPr="00963263">
              <w:rPr>
                <w:rFonts w:eastAsia="Times New Roman"/>
                <w:sz w:val="20"/>
                <w:szCs w:val="20"/>
                <w:lang w:val="es-ES"/>
              </w:rPr>
              <w:t>-3.9</w:t>
            </w:r>
          </w:p>
        </w:tc>
      </w:tr>
      <w:tr w:rsidR="00963263" w:rsidRPr="00963263" w14:paraId="7AB3C8A9" w14:textId="77777777" w:rsidTr="00C073E1">
        <w:tc>
          <w:tcPr>
            <w:tcW w:w="2536" w:type="dxa"/>
            <w:gridSpan w:val="2"/>
            <w:tcBorders>
              <w:top w:val="single" w:sz="4" w:space="0" w:color="auto"/>
              <w:left w:val="single" w:sz="4" w:space="0" w:color="auto"/>
              <w:bottom w:val="single" w:sz="4" w:space="0" w:color="auto"/>
              <w:right w:val="single" w:sz="4" w:space="0" w:color="auto"/>
            </w:tcBorders>
            <w:vAlign w:val="center"/>
          </w:tcPr>
          <w:p w14:paraId="72E557EA" w14:textId="77777777" w:rsidR="00963263" w:rsidRPr="00963263" w:rsidRDefault="00963263" w:rsidP="00963263">
            <w:pPr>
              <w:spacing w:before="60" w:after="60"/>
              <w:rPr>
                <w:rFonts w:eastAsia="Times New Roman"/>
                <w:b/>
                <w:sz w:val="20"/>
                <w:szCs w:val="20"/>
                <w:lang w:val="es-ES"/>
              </w:rPr>
            </w:pPr>
            <w:r w:rsidRPr="00963263">
              <w:rPr>
                <w:rFonts w:eastAsia="Times New Roman"/>
                <w:sz w:val="20"/>
                <w:szCs w:val="20"/>
                <w:lang w:val="es-ES"/>
              </w:rPr>
              <w:t>Salud y cuidado personal</w:t>
            </w:r>
          </w:p>
        </w:tc>
        <w:tc>
          <w:tcPr>
            <w:tcW w:w="666" w:type="dxa"/>
            <w:gridSpan w:val="2"/>
            <w:tcBorders>
              <w:top w:val="single" w:sz="4" w:space="0" w:color="auto"/>
              <w:left w:val="single" w:sz="4" w:space="0" w:color="auto"/>
              <w:bottom w:val="single" w:sz="4" w:space="0" w:color="auto"/>
              <w:right w:val="single" w:sz="4" w:space="0" w:color="auto"/>
            </w:tcBorders>
            <w:vAlign w:val="center"/>
          </w:tcPr>
          <w:p w14:paraId="636AA278" w14:textId="77777777" w:rsidR="00963263" w:rsidRPr="00963263" w:rsidRDefault="00963263" w:rsidP="00963263">
            <w:pPr>
              <w:spacing w:before="120" w:after="120"/>
              <w:ind w:left="-582" w:right="49"/>
              <w:jc w:val="right"/>
              <w:rPr>
                <w:rFonts w:eastAsia="Times New Roman"/>
                <w:sz w:val="20"/>
                <w:szCs w:val="20"/>
                <w:lang w:val="es-ES"/>
              </w:rPr>
            </w:pPr>
            <w:r w:rsidRPr="00963263">
              <w:rPr>
                <w:rFonts w:eastAsia="Times New Roman"/>
                <w:sz w:val="20"/>
                <w:szCs w:val="20"/>
                <w:lang w:val="es-ES"/>
              </w:rPr>
              <w:t>0.3</w:t>
            </w:r>
          </w:p>
        </w:tc>
        <w:tc>
          <w:tcPr>
            <w:tcW w:w="604" w:type="dxa"/>
            <w:tcBorders>
              <w:top w:val="single" w:sz="4" w:space="0" w:color="auto"/>
              <w:left w:val="single" w:sz="4" w:space="0" w:color="auto"/>
              <w:bottom w:val="single" w:sz="4" w:space="0" w:color="auto"/>
              <w:right w:val="single" w:sz="4" w:space="0" w:color="auto"/>
            </w:tcBorders>
            <w:vAlign w:val="center"/>
          </w:tcPr>
          <w:p w14:paraId="0CE7B62E" w14:textId="77777777" w:rsidR="00963263" w:rsidRPr="00963263" w:rsidRDefault="00963263" w:rsidP="00963263">
            <w:pPr>
              <w:spacing w:before="120" w:after="120"/>
              <w:ind w:left="-582" w:right="49"/>
              <w:jc w:val="right"/>
              <w:rPr>
                <w:rFonts w:eastAsia="Times New Roman"/>
                <w:sz w:val="20"/>
                <w:szCs w:val="20"/>
                <w:lang w:val="es-ES"/>
              </w:rPr>
            </w:pPr>
            <w:r w:rsidRPr="00963263">
              <w:rPr>
                <w:rFonts w:eastAsia="Times New Roman"/>
                <w:sz w:val="20"/>
                <w:szCs w:val="20"/>
                <w:lang w:val="es-ES"/>
              </w:rPr>
              <w:t>0.1</w:t>
            </w:r>
          </w:p>
        </w:tc>
        <w:tc>
          <w:tcPr>
            <w:tcW w:w="635" w:type="dxa"/>
            <w:tcBorders>
              <w:top w:val="single" w:sz="4" w:space="0" w:color="auto"/>
              <w:left w:val="single" w:sz="4" w:space="0" w:color="auto"/>
              <w:bottom w:val="single" w:sz="4" w:space="0" w:color="auto"/>
              <w:right w:val="single" w:sz="4" w:space="0" w:color="auto"/>
            </w:tcBorders>
            <w:vAlign w:val="center"/>
          </w:tcPr>
          <w:p w14:paraId="3044BB5C" w14:textId="77777777" w:rsidR="00963263" w:rsidRPr="00963263" w:rsidRDefault="00963263" w:rsidP="00963263">
            <w:pPr>
              <w:spacing w:before="120" w:after="120"/>
              <w:ind w:left="-582" w:right="49"/>
              <w:jc w:val="right"/>
              <w:rPr>
                <w:rFonts w:eastAsia="Times New Roman"/>
                <w:sz w:val="20"/>
                <w:szCs w:val="20"/>
                <w:lang w:val="es-ES"/>
              </w:rPr>
            </w:pPr>
            <w:r w:rsidRPr="00963263">
              <w:rPr>
                <w:rFonts w:eastAsia="Times New Roman"/>
                <w:sz w:val="20"/>
                <w:szCs w:val="20"/>
                <w:lang w:val="es-ES"/>
              </w:rPr>
              <w:t>-0.4</w:t>
            </w:r>
          </w:p>
        </w:tc>
        <w:tc>
          <w:tcPr>
            <w:tcW w:w="635" w:type="dxa"/>
            <w:tcBorders>
              <w:top w:val="single" w:sz="4" w:space="0" w:color="auto"/>
              <w:left w:val="single" w:sz="4" w:space="0" w:color="auto"/>
              <w:bottom w:val="single" w:sz="4" w:space="0" w:color="auto"/>
              <w:right w:val="single" w:sz="4" w:space="0" w:color="auto"/>
            </w:tcBorders>
            <w:vAlign w:val="center"/>
          </w:tcPr>
          <w:p w14:paraId="57D4782F" w14:textId="77777777" w:rsidR="00963263" w:rsidRPr="00963263" w:rsidRDefault="00963263" w:rsidP="00963263">
            <w:pPr>
              <w:spacing w:before="120" w:after="120"/>
              <w:ind w:left="-582" w:right="49"/>
              <w:jc w:val="right"/>
              <w:rPr>
                <w:rFonts w:eastAsia="Times New Roman"/>
                <w:sz w:val="20"/>
                <w:szCs w:val="20"/>
                <w:lang w:val="es-ES"/>
              </w:rPr>
            </w:pPr>
            <w:r w:rsidRPr="00963263">
              <w:rPr>
                <w:rFonts w:eastAsia="Times New Roman"/>
                <w:sz w:val="20"/>
                <w:szCs w:val="20"/>
                <w:lang w:val="es-ES"/>
              </w:rPr>
              <w:t>0.9</w:t>
            </w:r>
          </w:p>
        </w:tc>
        <w:tc>
          <w:tcPr>
            <w:tcW w:w="635" w:type="dxa"/>
            <w:tcBorders>
              <w:top w:val="single" w:sz="4" w:space="0" w:color="auto"/>
              <w:left w:val="nil"/>
              <w:bottom w:val="single" w:sz="4" w:space="0" w:color="auto"/>
              <w:right w:val="single" w:sz="4" w:space="0" w:color="auto"/>
            </w:tcBorders>
            <w:shd w:val="clear" w:color="auto" w:fill="auto"/>
            <w:vAlign w:val="center"/>
          </w:tcPr>
          <w:p w14:paraId="0D139305" w14:textId="77777777" w:rsidR="00963263" w:rsidRPr="00963263" w:rsidRDefault="00963263" w:rsidP="00963263">
            <w:pPr>
              <w:spacing w:before="120" w:after="120"/>
              <w:ind w:left="-582" w:right="49"/>
              <w:jc w:val="right"/>
              <w:rPr>
                <w:rFonts w:eastAsia="Times New Roman"/>
                <w:sz w:val="20"/>
                <w:szCs w:val="20"/>
                <w:lang w:val="es-ES"/>
              </w:rPr>
            </w:pPr>
            <w:r w:rsidRPr="00963263">
              <w:rPr>
                <w:rFonts w:eastAsia="Times New Roman"/>
                <w:sz w:val="20"/>
                <w:szCs w:val="20"/>
                <w:lang w:val="es-ES"/>
              </w:rPr>
              <w:t>-0.3</w:t>
            </w:r>
          </w:p>
        </w:tc>
        <w:tc>
          <w:tcPr>
            <w:tcW w:w="635" w:type="dxa"/>
            <w:tcBorders>
              <w:top w:val="single" w:sz="4" w:space="0" w:color="auto"/>
              <w:left w:val="single" w:sz="4" w:space="0" w:color="auto"/>
              <w:bottom w:val="single" w:sz="4" w:space="0" w:color="auto"/>
              <w:right w:val="single" w:sz="4" w:space="0" w:color="auto"/>
            </w:tcBorders>
            <w:shd w:val="clear" w:color="auto" w:fill="auto"/>
            <w:vAlign w:val="center"/>
          </w:tcPr>
          <w:p w14:paraId="42FBE887" w14:textId="77777777" w:rsidR="00963263" w:rsidRPr="00963263" w:rsidRDefault="00963263" w:rsidP="00963263">
            <w:pPr>
              <w:spacing w:before="120" w:after="120"/>
              <w:ind w:left="-582" w:right="49"/>
              <w:jc w:val="right"/>
              <w:rPr>
                <w:rFonts w:eastAsia="Times New Roman"/>
                <w:sz w:val="20"/>
                <w:szCs w:val="20"/>
                <w:lang w:val="es-ES"/>
              </w:rPr>
            </w:pPr>
            <w:r w:rsidRPr="00963263">
              <w:rPr>
                <w:rFonts w:eastAsia="Times New Roman"/>
                <w:sz w:val="20"/>
                <w:szCs w:val="20"/>
                <w:lang w:val="es-ES"/>
              </w:rPr>
              <w:t>0.3</w:t>
            </w:r>
          </w:p>
        </w:tc>
        <w:tc>
          <w:tcPr>
            <w:tcW w:w="635" w:type="dxa"/>
            <w:tcBorders>
              <w:top w:val="single" w:sz="4" w:space="0" w:color="auto"/>
              <w:left w:val="single" w:sz="4" w:space="0" w:color="auto"/>
              <w:bottom w:val="single" w:sz="4" w:space="0" w:color="auto"/>
              <w:right w:val="single" w:sz="4" w:space="0" w:color="auto"/>
            </w:tcBorders>
            <w:shd w:val="clear" w:color="auto" w:fill="auto"/>
            <w:vAlign w:val="center"/>
          </w:tcPr>
          <w:p w14:paraId="55146858" w14:textId="77777777" w:rsidR="00963263" w:rsidRPr="00963263" w:rsidRDefault="00963263" w:rsidP="00963263">
            <w:pPr>
              <w:spacing w:before="120" w:after="120"/>
              <w:ind w:left="-582" w:right="49"/>
              <w:jc w:val="right"/>
              <w:rPr>
                <w:rFonts w:eastAsia="Times New Roman"/>
                <w:sz w:val="20"/>
                <w:szCs w:val="20"/>
                <w:lang w:val="es-ES"/>
              </w:rPr>
            </w:pPr>
            <w:r w:rsidRPr="00963263">
              <w:rPr>
                <w:rFonts w:eastAsia="Times New Roman"/>
                <w:sz w:val="20"/>
                <w:szCs w:val="20"/>
                <w:lang w:val="es-ES"/>
              </w:rPr>
              <w:t>0.1</w:t>
            </w:r>
          </w:p>
        </w:tc>
        <w:tc>
          <w:tcPr>
            <w:tcW w:w="639" w:type="dxa"/>
            <w:tcBorders>
              <w:top w:val="single" w:sz="4" w:space="0" w:color="auto"/>
              <w:left w:val="nil"/>
              <w:bottom w:val="single" w:sz="4" w:space="0" w:color="auto"/>
              <w:right w:val="single" w:sz="4" w:space="0" w:color="auto"/>
            </w:tcBorders>
            <w:shd w:val="clear" w:color="auto" w:fill="auto"/>
            <w:vAlign w:val="center"/>
          </w:tcPr>
          <w:p w14:paraId="0AF3E7FD" w14:textId="77777777" w:rsidR="00963263" w:rsidRPr="00963263" w:rsidRDefault="00963263" w:rsidP="00963263">
            <w:pPr>
              <w:spacing w:before="120" w:after="120"/>
              <w:ind w:left="-582" w:right="49"/>
              <w:jc w:val="right"/>
              <w:rPr>
                <w:rFonts w:eastAsia="Times New Roman"/>
                <w:sz w:val="20"/>
                <w:szCs w:val="20"/>
                <w:lang w:val="es-ES"/>
              </w:rPr>
            </w:pPr>
            <w:r w:rsidRPr="00963263">
              <w:rPr>
                <w:rFonts w:eastAsia="Times New Roman"/>
                <w:sz w:val="20"/>
                <w:szCs w:val="20"/>
                <w:lang w:val="es-ES"/>
              </w:rPr>
              <w:t>-0.5</w:t>
            </w:r>
          </w:p>
        </w:tc>
        <w:tc>
          <w:tcPr>
            <w:tcW w:w="1477" w:type="dxa"/>
            <w:tcBorders>
              <w:top w:val="single" w:sz="4" w:space="0" w:color="auto"/>
              <w:left w:val="single" w:sz="4" w:space="0" w:color="auto"/>
              <w:bottom w:val="single" w:sz="4" w:space="0" w:color="auto"/>
              <w:right w:val="single" w:sz="4" w:space="0" w:color="auto"/>
            </w:tcBorders>
            <w:shd w:val="clear" w:color="auto" w:fill="auto"/>
            <w:vAlign w:val="center"/>
          </w:tcPr>
          <w:p w14:paraId="4A179D97" w14:textId="77777777" w:rsidR="00963263" w:rsidRPr="00963263" w:rsidRDefault="00963263" w:rsidP="00963263">
            <w:pPr>
              <w:spacing w:before="120" w:after="120"/>
              <w:ind w:left="-1303" w:right="548"/>
              <w:jc w:val="right"/>
              <w:rPr>
                <w:rFonts w:eastAsia="Times New Roman"/>
                <w:sz w:val="20"/>
                <w:szCs w:val="20"/>
                <w:lang w:val="es-ES"/>
              </w:rPr>
            </w:pPr>
            <w:r w:rsidRPr="00963263">
              <w:rPr>
                <w:rFonts w:eastAsia="Times New Roman"/>
                <w:sz w:val="20"/>
                <w:szCs w:val="20"/>
                <w:lang w:val="es-ES"/>
              </w:rPr>
              <w:t>-0.1</w:t>
            </w:r>
          </w:p>
        </w:tc>
        <w:tc>
          <w:tcPr>
            <w:tcW w:w="1477" w:type="dxa"/>
            <w:tcBorders>
              <w:top w:val="single" w:sz="4" w:space="0" w:color="auto"/>
              <w:left w:val="single" w:sz="4" w:space="0" w:color="auto"/>
              <w:bottom w:val="single" w:sz="4" w:space="0" w:color="auto"/>
              <w:right w:val="single" w:sz="4" w:space="0" w:color="auto"/>
            </w:tcBorders>
            <w:shd w:val="clear" w:color="auto" w:fill="auto"/>
            <w:vAlign w:val="center"/>
          </w:tcPr>
          <w:p w14:paraId="07058B0B" w14:textId="77777777" w:rsidR="00963263" w:rsidRPr="00963263" w:rsidRDefault="00963263" w:rsidP="00963263">
            <w:pPr>
              <w:spacing w:before="120" w:after="120"/>
              <w:ind w:left="-582" w:right="513"/>
              <w:jc w:val="right"/>
              <w:rPr>
                <w:rFonts w:eastAsia="Times New Roman"/>
                <w:b/>
                <w:sz w:val="20"/>
                <w:szCs w:val="20"/>
                <w:lang w:val="es-ES"/>
              </w:rPr>
            </w:pPr>
            <w:r w:rsidRPr="00963263">
              <w:rPr>
                <w:rFonts w:eastAsia="Times New Roman"/>
                <w:sz w:val="20"/>
                <w:szCs w:val="20"/>
                <w:lang w:val="es-ES"/>
              </w:rPr>
              <w:t>1.2</w:t>
            </w:r>
          </w:p>
        </w:tc>
      </w:tr>
      <w:tr w:rsidR="00963263" w:rsidRPr="00963263" w14:paraId="057800A4" w14:textId="77777777" w:rsidTr="00C073E1">
        <w:tc>
          <w:tcPr>
            <w:tcW w:w="2536" w:type="dxa"/>
            <w:gridSpan w:val="2"/>
            <w:tcBorders>
              <w:top w:val="single" w:sz="4" w:space="0" w:color="auto"/>
              <w:left w:val="single" w:sz="4" w:space="0" w:color="auto"/>
              <w:bottom w:val="single" w:sz="4" w:space="0" w:color="auto"/>
              <w:right w:val="single" w:sz="4" w:space="0" w:color="auto"/>
            </w:tcBorders>
            <w:vAlign w:val="center"/>
          </w:tcPr>
          <w:p w14:paraId="5E25E6EA" w14:textId="77777777" w:rsidR="00963263" w:rsidRPr="00963263" w:rsidRDefault="00963263" w:rsidP="00963263">
            <w:pPr>
              <w:spacing w:before="60"/>
              <w:rPr>
                <w:rFonts w:eastAsia="Times New Roman"/>
                <w:b/>
                <w:sz w:val="20"/>
                <w:szCs w:val="20"/>
                <w:lang w:val="es-ES"/>
              </w:rPr>
            </w:pPr>
            <w:r w:rsidRPr="00963263">
              <w:rPr>
                <w:rFonts w:eastAsia="Times New Roman"/>
                <w:sz w:val="20"/>
                <w:szCs w:val="20"/>
                <w:lang w:val="es-ES"/>
              </w:rPr>
              <w:t>Recreación, educación</w:t>
            </w:r>
          </w:p>
          <w:p w14:paraId="6F189205" w14:textId="77777777" w:rsidR="00963263" w:rsidRPr="00963263" w:rsidRDefault="00963263" w:rsidP="00963263">
            <w:pPr>
              <w:spacing w:after="60"/>
              <w:rPr>
                <w:rFonts w:eastAsia="Times New Roman"/>
                <w:b/>
                <w:sz w:val="20"/>
                <w:szCs w:val="20"/>
                <w:lang w:val="es-ES"/>
              </w:rPr>
            </w:pPr>
            <w:r w:rsidRPr="00963263">
              <w:rPr>
                <w:rFonts w:eastAsia="Times New Roman"/>
                <w:sz w:val="20"/>
                <w:szCs w:val="20"/>
                <w:lang w:val="es-ES"/>
              </w:rPr>
              <w:t>y lectura</w:t>
            </w:r>
          </w:p>
        </w:tc>
        <w:tc>
          <w:tcPr>
            <w:tcW w:w="666" w:type="dxa"/>
            <w:gridSpan w:val="2"/>
            <w:tcBorders>
              <w:top w:val="single" w:sz="4" w:space="0" w:color="auto"/>
              <w:left w:val="single" w:sz="4" w:space="0" w:color="auto"/>
              <w:bottom w:val="single" w:sz="4" w:space="0" w:color="auto"/>
              <w:right w:val="single" w:sz="4" w:space="0" w:color="auto"/>
            </w:tcBorders>
            <w:vAlign w:val="center"/>
          </w:tcPr>
          <w:p w14:paraId="1CA6C30E" w14:textId="77777777" w:rsidR="00963263" w:rsidRPr="00963263" w:rsidRDefault="00963263" w:rsidP="00963263">
            <w:pPr>
              <w:spacing w:before="120" w:after="120"/>
              <w:ind w:left="-582" w:right="49"/>
              <w:jc w:val="right"/>
              <w:rPr>
                <w:rFonts w:eastAsia="Times New Roman"/>
                <w:sz w:val="20"/>
                <w:szCs w:val="20"/>
                <w:lang w:val="es-ES"/>
              </w:rPr>
            </w:pPr>
            <w:r w:rsidRPr="00963263">
              <w:rPr>
                <w:rFonts w:eastAsia="Times New Roman"/>
                <w:sz w:val="20"/>
                <w:szCs w:val="20"/>
                <w:lang w:val="es-ES"/>
              </w:rPr>
              <w:t>0.5</w:t>
            </w:r>
          </w:p>
        </w:tc>
        <w:tc>
          <w:tcPr>
            <w:tcW w:w="604" w:type="dxa"/>
            <w:tcBorders>
              <w:top w:val="single" w:sz="4" w:space="0" w:color="auto"/>
              <w:left w:val="single" w:sz="4" w:space="0" w:color="auto"/>
              <w:bottom w:val="single" w:sz="4" w:space="0" w:color="auto"/>
              <w:right w:val="single" w:sz="4" w:space="0" w:color="auto"/>
            </w:tcBorders>
            <w:vAlign w:val="center"/>
          </w:tcPr>
          <w:p w14:paraId="44959FAA" w14:textId="77777777" w:rsidR="00963263" w:rsidRPr="00963263" w:rsidRDefault="00963263" w:rsidP="00963263">
            <w:pPr>
              <w:spacing w:before="120" w:after="120"/>
              <w:ind w:left="-582" w:right="49"/>
              <w:jc w:val="right"/>
              <w:rPr>
                <w:rFonts w:eastAsia="Times New Roman"/>
                <w:sz w:val="20"/>
                <w:szCs w:val="20"/>
                <w:lang w:val="es-ES"/>
              </w:rPr>
            </w:pPr>
            <w:r w:rsidRPr="00963263">
              <w:rPr>
                <w:rFonts w:eastAsia="Times New Roman"/>
                <w:sz w:val="20"/>
                <w:szCs w:val="20"/>
                <w:lang w:val="es-ES"/>
              </w:rPr>
              <w:t>0.2</w:t>
            </w:r>
          </w:p>
        </w:tc>
        <w:tc>
          <w:tcPr>
            <w:tcW w:w="635" w:type="dxa"/>
            <w:tcBorders>
              <w:top w:val="single" w:sz="4" w:space="0" w:color="auto"/>
              <w:left w:val="single" w:sz="4" w:space="0" w:color="auto"/>
              <w:bottom w:val="single" w:sz="4" w:space="0" w:color="auto"/>
              <w:right w:val="single" w:sz="4" w:space="0" w:color="auto"/>
            </w:tcBorders>
            <w:vAlign w:val="center"/>
          </w:tcPr>
          <w:p w14:paraId="3B1B23B6" w14:textId="77777777" w:rsidR="00963263" w:rsidRPr="00963263" w:rsidRDefault="00963263" w:rsidP="00963263">
            <w:pPr>
              <w:spacing w:before="120" w:after="120"/>
              <w:ind w:left="-582" w:right="49"/>
              <w:jc w:val="right"/>
              <w:rPr>
                <w:rFonts w:eastAsia="Times New Roman"/>
                <w:sz w:val="20"/>
                <w:szCs w:val="20"/>
                <w:lang w:val="es-ES"/>
              </w:rPr>
            </w:pPr>
            <w:r w:rsidRPr="00963263">
              <w:rPr>
                <w:rFonts w:eastAsia="Times New Roman"/>
                <w:sz w:val="20"/>
                <w:szCs w:val="20"/>
                <w:lang w:val="es-ES"/>
              </w:rPr>
              <w:t>-0.8</w:t>
            </w:r>
          </w:p>
        </w:tc>
        <w:tc>
          <w:tcPr>
            <w:tcW w:w="635" w:type="dxa"/>
            <w:tcBorders>
              <w:top w:val="single" w:sz="4" w:space="0" w:color="auto"/>
              <w:left w:val="single" w:sz="4" w:space="0" w:color="auto"/>
              <w:bottom w:val="single" w:sz="4" w:space="0" w:color="auto"/>
              <w:right w:val="single" w:sz="4" w:space="0" w:color="auto"/>
            </w:tcBorders>
            <w:vAlign w:val="center"/>
          </w:tcPr>
          <w:p w14:paraId="1B35C6A0" w14:textId="77777777" w:rsidR="00963263" w:rsidRPr="00963263" w:rsidRDefault="00963263" w:rsidP="00963263">
            <w:pPr>
              <w:spacing w:before="120" w:after="120"/>
              <w:ind w:left="-582" w:right="49"/>
              <w:jc w:val="right"/>
              <w:rPr>
                <w:rFonts w:eastAsia="Times New Roman"/>
                <w:sz w:val="20"/>
                <w:szCs w:val="20"/>
                <w:lang w:val="es-ES"/>
              </w:rPr>
            </w:pPr>
            <w:r w:rsidRPr="00963263">
              <w:rPr>
                <w:rFonts w:eastAsia="Times New Roman"/>
                <w:sz w:val="20"/>
                <w:szCs w:val="20"/>
                <w:lang w:val="es-ES"/>
              </w:rPr>
              <w:t>-1.7</w:t>
            </w:r>
          </w:p>
        </w:tc>
        <w:tc>
          <w:tcPr>
            <w:tcW w:w="635" w:type="dxa"/>
            <w:tcBorders>
              <w:top w:val="single" w:sz="4" w:space="0" w:color="auto"/>
              <w:left w:val="nil"/>
              <w:bottom w:val="single" w:sz="4" w:space="0" w:color="auto"/>
              <w:right w:val="single" w:sz="4" w:space="0" w:color="auto"/>
            </w:tcBorders>
            <w:shd w:val="clear" w:color="auto" w:fill="auto"/>
            <w:vAlign w:val="center"/>
          </w:tcPr>
          <w:p w14:paraId="7911A2DE" w14:textId="77777777" w:rsidR="00963263" w:rsidRPr="00963263" w:rsidRDefault="00963263" w:rsidP="00963263">
            <w:pPr>
              <w:spacing w:before="120" w:after="120"/>
              <w:ind w:left="-582" w:right="49"/>
              <w:jc w:val="right"/>
              <w:rPr>
                <w:rFonts w:eastAsia="Times New Roman"/>
                <w:sz w:val="20"/>
                <w:szCs w:val="20"/>
                <w:lang w:val="es-ES"/>
              </w:rPr>
            </w:pPr>
            <w:r w:rsidRPr="00963263">
              <w:rPr>
                <w:rFonts w:eastAsia="Times New Roman"/>
                <w:sz w:val="20"/>
                <w:szCs w:val="20"/>
                <w:lang w:val="es-ES"/>
              </w:rPr>
              <w:t>-0.7</w:t>
            </w:r>
          </w:p>
        </w:tc>
        <w:tc>
          <w:tcPr>
            <w:tcW w:w="635" w:type="dxa"/>
            <w:tcBorders>
              <w:top w:val="single" w:sz="4" w:space="0" w:color="auto"/>
              <w:left w:val="single" w:sz="4" w:space="0" w:color="auto"/>
              <w:bottom w:val="single" w:sz="4" w:space="0" w:color="auto"/>
              <w:right w:val="single" w:sz="4" w:space="0" w:color="auto"/>
            </w:tcBorders>
            <w:shd w:val="clear" w:color="auto" w:fill="auto"/>
            <w:vAlign w:val="center"/>
          </w:tcPr>
          <w:p w14:paraId="34A20813" w14:textId="77777777" w:rsidR="00963263" w:rsidRPr="00963263" w:rsidRDefault="00963263" w:rsidP="00963263">
            <w:pPr>
              <w:spacing w:before="120" w:after="120"/>
              <w:ind w:left="-582" w:right="49"/>
              <w:jc w:val="right"/>
              <w:rPr>
                <w:rFonts w:eastAsia="Times New Roman"/>
                <w:sz w:val="20"/>
                <w:szCs w:val="20"/>
                <w:lang w:val="es-ES"/>
              </w:rPr>
            </w:pPr>
            <w:r w:rsidRPr="00963263">
              <w:rPr>
                <w:rFonts w:eastAsia="Times New Roman"/>
                <w:sz w:val="20"/>
                <w:szCs w:val="20"/>
                <w:lang w:val="es-ES"/>
              </w:rPr>
              <w:t>-0.5</w:t>
            </w:r>
          </w:p>
        </w:tc>
        <w:tc>
          <w:tcPr>
            <w:tcW w:w="635" w:type="dxa"/>
            <w:tcBorders>
              <w:top w:val="single" w:sz="4" w:space="0" w:color="auto"/>
              <w:left w:val="single" w:sz="4" w:space="0" w:color="auto"/>
              <w:bottom w:val="single" w:sz="4" w:space="0" w:color="auto"/>
              <w:right w:val="single" w:sz="4" w:space="0" w:color="auto"/>
            </w:tcBorders>
            <w:shd w:val="clear" w:color="auto" w:fill="auto"/>
            <w:vAlign w:val="center"/>
          </w:tcPr>
          <w:p w14:paraId="471C8A42" w14:textId="77777777" w:rsidR="00963263" w:rsidRPr="00963263" w:rsidRDefault="00963263" w:rsidP="00963263">
            <w:pPr>
              <w:spacing w:before="120" w:after="120"/>
              <w:ind w:left="-582" w:right="49"/>
              <w:jc w:val="right"/>
              <w:rPr>
                <w:rFonts w:eastAsia="Times New Roman"/>
                <w:sz w:val="20"/>
                <w:szCs w:val="20"/>
                <w:lang w:val="es-ES"/>
              </w:rPr>
            </w:pPr>
            <w:r w:rsidRPr="00963263">
              <w:rPr>
                <w:rFonts w:eastAsia="Times New Roman"/>
                <w:sz w:val="20"/>
                <w:szCs w:val="20"/>
                <w:lang w:val="es-ES"/>
              </w:rPr>
              <w:t>2.2</w:t>
            </w:r>
          </w:p>
        </w:tc>
        <w:tc>
          <w:tcPr>
            <w:tcW w:w="639" w:type="dxa"/>
            <w:tcBorders>
              <w:top w:val="single" w:sz="4" w:space="0" w:color="auto"/>
              <w:left w:val="nil"/>
              <w:bottom w:val="single" w:sz="4" w:space="0" w:color="auto"/>
              <w:right w:val="single" w:sz="4" w:space="0" w:color="auto"/>
            </w:tcBorders>
            <w:shd w:val="clear" w:color="auto" w:fill="auto"/>
            <w:vAlign w:val="center"/>
          </w:tcPr>
          <w:p w14:paraId="2CF0D926" w14:textId="77777777" w:rsidR="00963263" w:rsidRPr="00963263" w:rsidRDefault="00963263" w:rsidP="00963263">
            <w:pPr>
              <w:spacing w:before="120" w:after="120"/>
              <w:ind w:left="-582" w:right="49"/>
              <w:jc w:val="right"/>
              <w:rPr>
                <w:rFonts w:eastAsia="Times New Roman"/>
                <w:sz w:val="20"/>
                <w:szCs w:val="20"/>
                <w:lang w:val="es-ES"/>
              </w:rPr>
            </w:pPr>
            <w:r w:rsidRPr="00963263">
              <w:rPr>
                <w:rFonts w:eastAsia="Times New Roman"/>
                <w:sz w:val="20"/>
                <w:szCs w:val="20"/>
                <w:lang w:val="es-ES"/>
              </w:rPr>
              <w:t>0.7</w:t>
            </w:r>
          </w:p>
        </w:tc>
        <w:tc>
          <w:tcPr>
            <w:tcW w:w="1477" w:type="dxa"/>
            <w:tcBorders>
              <w:top w:val="single" w:sz="4" w:space="0" w:color="auto"/>
              <w:left w:val="single" w:sz="4" w:space="0" w:color="auto"/>
              <w:bottom w:val="single" w:sz="4" w:space="0" w:color="auto"/>
              <w:right w:val="single" w:sz="4" w:space="0" w:color="auto"/>
            </w:tcBorders>
            <w:shd w:val="clear" w:color="auto" w:fill="auto"/>
            <w:vAlign w:val="center"/>
          </w:tcPr>
          <w:p w14:paraId="2EC7521C" w14:textId="77777777" w:rsidR="00963263" w:rsidRPr="00963263" w:rsidRDefault="00963263" w:rsidP="00963263">
            <w:pPr>
              <w:spacing w:before="120" w:after="120"/>
              <w:ind w:left="-1303" w:right="548"/>
              <w:jc w:val="right"/>
              <w:rPr>
                <w:rFonts w:eastAsia="Times New Roman"/>
                <w:sz w:val="20"/>
                <w:szCs w:val="20"/>
                <w:lang w:val="es-ES"/>
              </w:rPr>
            </w:pPr>
            <w:r w:rsidRPr="00963263">
              <w:rPr>
                <w:rFonts w:eastAsia="Times New Roman"/>
                <w:sz w:val="20"/>
                <w:szCs w:val="20"/>
                <w:lang w:val="es-ES"/>
              </w:rPr>
              <w:t>2.5</w:t>
            </w:r>
          </w:p>
        </w:tc>
        <w:tc>
          <w:tcPr>
            <w:tcW w:w="1477" w:type="dxa"/>
            <w:tcBorders>
              <w:top w:val="single" w:sz="4" w:space="0" w:color="auto"/>
              <w:left w:val="single" w:sz="4" w:space="0" w:color="auto"/>
              <w:bottom w:val="single" w:sz="4" w:space="0" w:color="auto"/>
              <w:right w:val="single" w:sz="4" w:space="0" w:color="auto"/>
            </w:tcBorders>
            <w:shd w:val="clear" w:color="auto" w:fill="auto"/>
            <w:vAlign w:val="center"/>
          </w:tcPr>
          <w:p w14:paraId="2FA5C4B4" w14:textId="77777777" w:rsidR="00963263" w:rsidRPr="00963263" w:rsidRDefault="00963263" w:rsidP="00963263">
            <w:pPr>
              <w:spacing w:before="120" w:after="120"/>
              <w:ind w:left="-582" w:right="513"/>
              <w:jc w:val="right"/>
              <w:rPr>
                <w:rFonts w:eastAsia="Times New Roman"/>
                <w:b/>
                <w:sz w:val="20"/>
                <w:szCs w:val="20"/>
                <w:lang w:val="es-ES"/>
              </w:rPr>
            </w:pPr>
            <w:r w:rsidRPr="00963263">
              <w:rPr>
                <w:rFonts w:eastAsia="Times New Roman"/>
                <w:sz w:val="20"/>
                <w:szCs w:val="20"/>
                <w:lang w:val="es-ES"/>
              </w:rPr>
              <w:t>2.1</w:t>
            </w:r>
          </w:p>
        </w:tc>
      </w:tr>
      <w:tr w:rsidR="00963263" w:rsidRPr="00963263" w14:paraId="6A89C11C" w14:textId="77777777" w:rsidTr="00C073E1">
        <w:tc>
          <w:tcPr>
            <w:tcW w:w="2536" w:type="dxa"/>
            <w:gridSpan w:val="2"/>
            <w:tcBorders>
              <w:top w:val="single" w:sz="4" w:space="0" w:color="auto"/>
              <w:left w:val="single" w:sz="4" w:space="0" w:color="auto"/>
              <w:bottom w:val="single" w:sz="4" w:space="0" w:color="auto"/>
              <w:right w:val="single" w:sz="4" w:space="0" w:color="auto"/>
            </w:tcBorders>
            <w:vAlign w:val="center"/>
          </w:tcPr>
          <w:p w14:paraId="67BD3F7C" w14:textId="77777777" w:rsidR="00963263" w:rsidRPr="00963263" w:rsidRDefault="00963263" w:rsidP="00963263">
            <w:pPr>
              <w:spacing w:before="60" w:after="60"/>
              <w:rPr>
                <w:rFonts w:eastAsia="Times New Roman"/>
                <w:b/>
                <w:sz w:val="20"/>
                <w:szCs w:val="20"/>
                <w:lang w:val="es-ES"/>
              </w:rPr>
            </w:pPr>
            <w:r w:rsidRPr="00963263">
              <w:rPr>
                <w:rFonts w:eastAsia="Times New Roman"/>
                <w:sz w:val="20"/>
                <w:szCs w:val="20"/>
                <w:lang w:val="es-ES"/>
              </w:rPr>
              <w:t>Bebidas alcohólicas y productos del tabaco</w:t>
            </w:r>
          </w:p>
        </w:tc>
        <w:tc>
          <w:tcPr>
            <w:tcW w:w="666" w:type="dxa"/>
            <w:gridSpan w:val="2"/>
            <w:tcBorders>
              <w:top w:val="single" w:sz="4" w:space="0" w:color="auto"/>
              <w:left w:val="single" w:sz="4" w:space="0" w:color="auto"/>
              <w:bottom w:val="single" w:sz="4" w:space="0" w:color="auto"/>
              <w:right w:val="single" w:sz="4" w:space="0" w:color="auto"/>
            </w:tcBorders>
            <w:vAlign w:val="center"/>
          </w:tcPr>
          <w:p w14:paraId="623962D1" w14:textId="77777777" w:rsidR="00963263" w:rsidRPr="00963263" w:rsidRDefault="00963263" w:rsidP="00963263">
            <w:pPr>
              <w:spacing w:before="120" w:after="120"/>
              <w:ind w:left="-582" w:right="49"/>
              <w:jc w:val="right"/>
              <w:rPr>
                <w:rFonts w:eastAsia="Times New Roman"/>
                <w:sz w:val="20"/>
                <w:szCs w:val="20"/>
                <w:lang w:val="es-ES"/>
              </w:rPr>
            </w:pPr>
            <w:r w:rsidRPr="00963263">
              <w:rPr>
                <w:rFonts w:eastAsia="Times New Roman"/>
                <w:sz w:val="20"/>
                <w:szCs w:val="20"/>
                <w:lang w:val="es-ES"/>
              </w:rPr>
              <w:t>0.9</w:t>
            </w:r>
          </w:p>
        </w:tc>
        <w:tc>
          <w:tcPr>
            <w:tcW w:w="604" w:type="dxa"/>
            <w:tcBorders>
              <w:top w:val="single" w:sz="4" w:space="0" w:color="auto"/>
              <w:left w:val="single" w:sz="4" w:space="0" w:color="auto"/>
              <w:bottom w:val="single" w:sz="4" w:space="0" w:color="auto"/>
              <w:right w:val="single" w:sz="4" w:space="0" w:color="auto"/>
            </w:tcBorders>
            <w:vAlign w:val="center"/>
          </w:tcPr>
          <w:p w14:paraId="4E90E5E9" w14:textId="77777777" w:rsidR="00963263" w:rsidRPr="00963263" w:rsidRDefault="00963263" w:rsidP="00963263">
            <w:pPr>
              <w:spacing w:before="120" w:after="120"/>
              <w:ind w:left="-582" w:right="49"/>
              <w:jc w:val="right"/>
              <w:rPr>
                <w:rFonts w:eastAsia="Times New Roman"/>
                <w:sz w:val="20"/>
                <w:szCs w:val="20"/>
                <w:lang w:val="es-ES"/>
              </w:rPr>
            </w:pPr>
            <w:r w:rsidRPr="00963263">
              <w:rPr>
                <w:rFonts w:eastAsia="Times New Roman"/>
                <w:sz w:val="20"/>
                <w:szCs w:val="20"/>
                <w:lang w:val="es-ES"/>
              </w:rPr>
              <w:t>0.1</w:t>
            </w:r>
          </w:p>
        </w:tc>
        <w:tc>
          <w:tcPr>
            <w:tcW w:w="635" w:type="dxa"/>
            <w:tcBorders>
              <w:top w:val="single" w:sz="4" w:space="0" w:color="auto"/>
              <w:left w:val="single" w:sz="4" w:space="0" w:color="auto"/>
              <w:bottom w:val="single" w:sz="4" w:space="0" w:color="auto"/>
              <w:right w:val="single" w:sz="4" w:space="0" w:color="auto"/>
            </w:tcBorders>
            <w:vAlign w:val="center"/>
          </w:tcPr>
          <w:p w14:paraId="27D0EA65" w14:textId="77777777" w:rsidR="00963263" w:rsidRPr="00963263" w:rsidRDefault="00963263" w:rsidP="00963263">
            <w:pPr>
              <w:spacing w:before="120" w:after="120"/>
              <w:ind w:left="-582" w:right="49"/>
              <w:jc w:val="right"/>
              <w:rPr>
                <w:rFonts w:eastAsia="Times New Roman"/>
                <w:sz w:val="20"/>
                <w:szCs w:val="20"/>
                <w:lang w:val="es-ES"/>
              </w:rPr>
            </w:pPr>
            <w:r w:rsidRPr="00963263">
              <w:rPr>
                <w:rFonts w:eastAsia="Times New Roman"/>
                <w:sz w:val="20"/>
                <w:szCs w:val="20"/>
                <w:lang w:val="es-ES"/>
              </w:rPr>
              <w:t>0.5</w:t>
            </w:r>
          </w:p>
        </w:tc>
        <w:tc>
          <w:tcPr>
            <w:tcW w:w="635" w:type="dxa"/>
            <w:tcBorders>
              <w:top w:val="single" w:sz="4" w:space="0" w:color="auto"/>
              <w:left w:val="single" w:sz="4" w:space="0" w:color="auto"/>
              <w:bottom w:val="single" w:sz="4" w:space="0" w:color="auto"/>
              <w:right w:val="single" w:sz="4" w:space="0" w:color="auto"/>
            </w:tcBorders>
            <w:vAlign w:val="center"/>
          </w:tcPr>
          <w:p w14:paraId="14BCFADD" w14:textId="77777777" w:rsidR="00963263" w:rsidRPr="00963263" w:rsidRDefault="00963263" w:rsidP="00963263">
            <w:pPr>
              <w:spacing w:before="120" w:after="120"/>
              <w:ind w:left="-582" w:right="49"/>
              <w:jc w:val="right"/>
              <w:rPr>
                <w:rFonts w:eastAsia="Times New Roman"/>
                <w:sz w:val="20"/>
                <w:szCs w:val="20"/>
                <w:lang w:val="es-ES"/>
              </w:rPr>
            </w:pPr>
            <w:r w:rsidRPr="00963263">
              <w:rPr>
                <w:rFonts w:eastAsia="Times New Roman"/>
                <w:sz w:val="20"/>
                <w:szCs w:val="20"/>
                <w:lang w:val="es-ES"/>
              </w:rPr>
              <w:t>0.1</w:t>
            </w:r>
          </w:p>
        </w:tc>
        <w:tc>
          <w:tcPr>
            <w:tcW w:w="635" w:type="dxa"/>
            <w:tcBorders>
              <w:top w:val="single" w:sz="4" w:space="0" w:color="auto"/>
              <w:left w:val="nil"/>
              <w:bottom w:val="single" w:sz="4" w:space="0" w:color="auto"/>
              <w:right w:val="single" w:sz="4" w:space="0" w:color="auto"/>
            </w:tcBorders>
            <w:shd w:val="clear" w:color="auto" w:fill="auto"/>
            <w:vAlign w:val="center"/>
          </w:tcPr>
          <w:p w14:paraId="30F09F6B" w14:textId="77777777" w:rsidR="00963263" w:rsidRPr="00963263" w:rsidRDefault="00963263" w:rsidP="00963263">
            <w:pPr>
              <w:spacing w:before="120" w:after="120"/>
              <w:ind w:left="-582" w:right="49"/>
              <w:jc w:val="right"/>
              <w:rPr>
                <w:rFonts w:eastAsia="Times New Roman"/>
                <w:sz w:val="20"/>
                <w:szCs w:val="20"/>
                <w:lang w:val="es-ES"/>
              </w:rPr>
            </w:pPr>
            <w:r w:rsidRPr="00963263">
              <w:rPr>
                <w:rFonts w:eastAsia="Times New Roman"/>
                <w:sz w:val="20"/>
                <w:szCs w:val="20"/>
                <w:lang w:val="es-ES"/>
              </w:rPr>
              <w:t>-0.2</w:t>
            </w:r>
          </w:p>
        </w:tc>
        <w:tc>
          <w:tcPr>
            <w:tcW w:w="635" w:type="dxa"/>
            <w:tcBorders>
              <w:top w:val="single" w:sz="4" w:space="0" w:color="auto"/>
              <w:left w:val="single" w:sz="4" w:space="0" w:color="auto"/>
              <w:bottom w:val="single" w:sz="4" w:space="0" w:color="auto"/>
              <w:right w:val="single" w:sz="4" w:space="0" w:color="auto"/>
            </w:tcBorders>
            <w:shd w:val="clear" w:color="auto" w:fill="auto"/>
            <w:vAlign w:val="center"/>
          </w:tcPr>
          <w:p w14:paraId="1A208904" w14:textId="77777777" w:rsidR="00963263" w:rsidRPr="00963263" w:rsidRDefault="00963263" w:rsidP="00963263">
            <w:pPr>
              <w:spacing w:before="120" w:after="120"/>
              <w:ind w:left="-582" w:right="49"/>
              <w:jc w:val="right"/>
              <w:rPr>
                <w:rFonts w:eastAsia="Times New Roman"/>
                <w:sz w:val="20"/>
                <w:szCs w:val="20"/>
                <w:lang w:val="es-ES"/>
              </w:rPr>
            </w:pPr>
            <w:r w:rsidRPr="00963263">
              <w:rPr>
                <w:rFonts w:eastAsia="Times New Roman"/>
                <w:sz w:val="20"/>
                <w:szCs w:val="20"/>
                <w:lang w:val="es-ES"/>
              </w:rPr>
              <w:t>0.5</w:t>
            </w:r>
          </w:p>
        </w:tc>
        <w:tc>
          <w:tcPr>
            <w:tcW w:w="635" w:type="dxa"/>
            <w:tcBorders>
              <w:top w:val="single" w:sz="4" w:space="0" w:color="auto"/>
              <w:left w:val="single" w:sz="4" w:space="0" w:color="auto"/>
              <w:bottom w:val="single" w:sz="4" w:space="0" w:color="auto"/>
              <w:right w:val="single" w:sz="4" w:space="0" w:color="auto"/>
            </w:tcBorders>
            <w:shd w:val="clear" w:color="auto" w:fill="auto"/>
            <w:vAlign w:val="center"/>
          </w:tcPr>
          <w:p w14:paraId="6D351A52" w14:textId="77777777" w:rsidR="00963263" w:rsidRPr="00963263" w:rsidRDefault="00963263" w:rsidP="00963263">
            <w:pPr>
              <w:spacing w:before="120" w:after="120"/>
              <w:ind w:left="-582" w:right="49"/>
              <w:jc w:val="right"/>
              <w:rPr>
                <w:rFonts w:eastAsia="Times New Roman"/>
                <w:sz w:val="20"/>
                <w:szCs w:val="20"/>
                <w:lang w:val="es-ES"/>
              </w:rPr>
            </w:pPr>
            <w:r w:rsidRPr="00963263">
              <w:rPr>
                <w:rFonts w:eastAsia="Times New Roman"/>
                <w:sz w:val="20"/>
                <w:szCs w:val="20"/>
                <w:lang w:val="es-ES"/>
              </w:rPr>
              <w:t>0.3</w:t>
            </w:r>
          </w:p>
        </w:tc>
        <w:tc>
          <w:tcPr>
            <w:tcW w:w="639" w:type="dxa"/>
            <w:tcBorders>
              <w:top w:val="single" w:sz="4" w:space="0" w:color="auto"/>
              <w:left w:val="nil"/>
              <w:bottom w:val="single" w:sz="4" w:space="0" w:color="auto"/>
              <w:right w:val="single" w:sz="4" w:space="0" w:color="auto"/>
            </w:tcBorders>
            <w:shd w:val="clear" w:color="auto" w:fill="auto"/>
            <w:vAlign w:val="center"/>
          </w:tcPr>
          <w:p w14:paraId="293F9AA6" w14:textId="77777777" w:rsidR="00963263" w:rsidRPr="00963263" w:rsidRDefault="00963263" w:rsidP="00963263">
            <w:pPr>
              <w:spacing w:before="120" w:after="120"/>
              <w:ind w:left="-582" w:right="49"/>
              <w:jc w:val="right"/>
              <w:rPr>
                <w:rFonts w:eastAsia="Times New Roman"/>
                <w:sz w:val="20"/>
                <w:szCs w:val="20"/>
                <w:lang w:val="es-ES"/>
              </w:rPr>
            </w:pPr>
            <w:r w:rsidRPr="00963263">
              <w:rPr>
                <w:rFonts w:eastAsia="Times New Roman"/>
                <w:sz w:val="20"/>
                <w:szCs w:val="20"/>
                <w:lang w:val="es-ES"/>
              </w:rPr>
              <w:t>0.3</w:t>
            </w:r>
          </w:p>
        </w:tc>
        <w:tc>
          <w:tcPr>
            <w:tcW w:w="1477" w:type="dxa"/>
            <w:tcBorders>
              <w:top w:val="single" w:sz="4" w:space="0" w:color="auto"/>
              <w:left w:val="single" w:sz="4" w:space="0" w:color="auto"/>
              <w:bottom w:val="single" w:sz="4" w:space="0" w:color="auto"/>
              <w:right w:val="single" w:sz="4" w:space="0" w:color="auto"/>
            </w:tcBorders>
            <w:shd w:val="clear" w:color="auto" w:fill="auto"/>
            <w:vAlign w:val="center"/>
          </w:tcPr>
          <w:p w14:paraId="081CAAA6" w14:textId="77777777" w:rsidR="00963263" w:rsidRPr="00963263" w:rsidRDefault="00963263" w:rsidP="00963263">
            <w:pPr>
              <w:spacing w:before="120" w:after="120"/>
              <w:ind w:left="-1303" w:right="548"/>
              <w:jc w:val="right"/>
              <w:rPr>
                <w:rFonts w:eastAsia="Times New Roman"/>
                <w:sz w:val="20"/>
                <w:szCs w:val="20"/>
                <w:lang w:val="es-ES"/>
              </w:rPr>
            </w:pPr>
            <w:r w:rsidRPr="00963263">
              <w:rPr>
                <w:rFonts w:eastAsia="Times New Roman"/>
                <w:sz w:val="20"/>
                <w:szCs w:val="20"/>
                <w:lang w:val="es-ES"/>
              </w:rPr>
              <w:t>1.1</w:t>
            </w:r>
          </w:p>
        </w:tc>
        <w:tc>
          <w:tcPr>
            <w:tcW w:w="1477" w:type="dxa"/>
            <w:tcBorders>
              <w:top w:val="single" w:sz="4" w:space="0" w:color="auto"/>
              <w:left w:val="single" w:sz="4" w:space="0" w:color="auto"/>
              <w:bottom w:val="single" w:sz="4" w:space="0" w:color="auto"/>
              <w:right w:val="single" w:sz="4" w:space="0" w:color="auto"/>
            </w:tcBorders>
            <w:shd w:val="clear" w:color="auto" w:fill="auto"/>
            <w:vAlign w:val="center"/>
          </w:tcPr>
          <w:p w14:paraId="4ECB5BB3" w14:textId="77777777" w:rsidR="00963263" w:rsidRPr="00963263" w:rsidRDefault="00963263" w:rsidP="00963263">
            <w:pPr>
              <w:spacing w:before="120" w:after="120"/>
              <w:ind w:left="-582" w:right="513"/>
              <w:jc w:val="right"/>
              <w:rPr>
                <w:rFonts w:eastAsia="Times New Roman"/>
                <w:b/>
                <w:sz w:val="20"/>
                <w:szCs w:val="20"/>
                <w:lang w:val="es-ES"/>
              </w:rPr>
            </w:pPr>
            <w:r w:rsidRPr="00963263">
              <w:rPr>
                <w:rFonts w:eastAsia="Times New Roman"/>
                <w:sz w:val="20"/>
                <w:szCs w:val="20"/>
                <w:lang w:val="es-ES"/>
              </w:rPr>
              <w:t>3.7</w:t>
            </w:r>
          </w:p>
        </w:tc>
      </w:tr>
      <w:tr w:rsidR="00963263" w:rsidRPr="00963263" w14:paraId="1017E4C6" w14:textId="77777777" w:rsidTr="00C073E1">
        <w:tc>
          <w:tcPr>
            <w:tcW w:w="2536" w:type="dxa"/>
            <w:gridSpan w:val="2"/>
            <w:tcBorders>
              <w:top w:val="single" w:sz="4" w:space="0" w:color="auto"/>
              <w:left w:val="single" w:sz="4" w:space="0" w:color="auto"/>
              <w:bottom w:val="single" w:sz="4" w:space="0" w:color="auto"/>
              <w:right w:val="single" w:sz="4" w:space="0" w:color="auto"/>
            </w:tcBorders>
            <w:vAlign w:val="center"/>
          </w:tcPr>
          <w:p w14:paraId="41C23C45" w14:textId="77777777" w:rsidR="00963263" w:rsidRPr="00963263" w:rsidRDefault="00963263" w:rsidP="00963263">
            <w:pPr>
              <w:spacing w:before="60"/>
              <w:rPr>
                <w:rFonts w:eastAsia="Times New Roman"/>
                <w:b/>
                <w:sz w:val="20"/>
                <w:szCs w:val="20"/>
                <w:lang w:val="es-ES"/>
              </w:rPr>
            </w:pPr>
            <w:r w:rsidRPr="00963263">
              <w:rPr>
                <w:rFonts w:eastAsia="Times New Roman"/>
                <w:sz w:val="20"/>
                <w:szCs w:val="20"/>
                <w:lang w:val="es-ES"/>
              </w:rPr>
              <w:t>ÍNDICES</w:t>
            </w:r>
          </w:p>
          <w:p w14:paraId="538EE886" w14:textId="77777777" w:rsidR="00963263" w:rsidRPr="00963263" w:rsidRDefault="00963263" w:rsidP="00963263">
            <w:pPr>
              <w:spacing w:after="60"/>
              <w:rPr>
                <w:rFonts w:eastAsia="Times New Roman"/>
                <w:sz w:val="20"/>
                <w:szCs w:val="20"/>
                <w:lang w:val="es-ES"/>
              </w:rPr>
            </w:pPr>
            <w:r w:rsidRPr="00963263">
              <w:rPr>
                <w:rFonts w:eastAsia="Times New Roman"/>
                <w:sz w:val="20"/>
                <w:szCs w:val="20"/>
                <w:lang w:val="es-ES"/>
              </w:rPr>
              <w:t>ESPECIALES</w:t>
            </w:r>
          </w:p>
        </w:tc>
        <w:tc>
          <w:tcPr>
            <w:tcW w:w="8038" w:type="dxa"/>
            <w:gridSpan w:val="11"/>
            <w:tcBorders>
              <w:top w:val="single" w:sz="4" w:space="0" w:color="auto"/>
              <w:left w:val="single" w:sz="4" w:space="0" w:color="auto"/>
              <w:bottom w:val="single" w:sz="4" w:space="0" w:color="auto"/>
              <w:right w:val="single" w:sz="4" w:space="0" w:color="auto"/>
            </w:tcBorders>
          </w:tcPr>
          <w:p w14:paraId="2C7B4522" w14:textId="77777777" w:rsidR="00963263" w:rsidRPr="00963263" w:rsidRDefault="00963263" w:rsidP="00963263">
            <w:pPr>
              <w:tabs>
                <w:tab w:val="left" w:pos="353"/>
                <w:tab w:val="left" w:pos="600"/>
              </w:tabs>
              <w:spacing w:before="120" w:after="120"/>
              <w:ind w:left="-582" w:right="84"/>
              <w:jc w:val="right"/>
              <w:rPr>
                <w:rFonts w:eastAsia="Times New Roman"/>
                <w:b/>
                <w:sz w:val="20"/>
                <w:szCs w:val="20"/>
                <w:lang w:val="es-ES"/>
              </w:rPr>
            </w:pPr>
          </w:p>
        </w:tc>
      </w:tr>
      <w:tr w:rsidR="00963263" w:rsidRPr="00963263" w14:paraId="175AFAF9" w14:textId="77777777" w:rsidTr="00C073E1">
        <w:tc>
          <w:tcPr>
            <w:tcW w:w="2536" w:type="dxa"/>
            <w:gridSpan w:val="2"/>
            <w:tcBorders>
              <w:top w:val="single" w:sz="4" w:space="0" w:color="auto"/>
              <w:left w:val="single" w:sz="4" w:space="0" w:color="auto"/>
              <w:bottom w:val="single" w:sz="4" w:space="0" w:color="auto"/>
              <w:right w:val="single" w:sz="4" w:space="0" w:color="auto"/>
            </w:tcBorders>
            <w:vAlign w:val="center"/>
          </w:tcPr>
          <w:p w14:paraId="7FB034FA" w14:textId="77777777" w:rsidR="00963263" w:rsidRPr="00963263" w:rsidRDefault="00963263" w:rsidP="00963263">
            <w:pPr>
              <w:spacing w:before="60" w:after="60"/>
              <w:rPr>
                <w:rFonts w:eastAsia="Times New Roman"/>
                <w:b/>
                <w:sz w:val="20"/>
                <w:szCs w:val="20"/>
                <w:lang w:val="es-ES"/>
              </w:rPr>
            </w:pPr>
            <w:r w:rsidRPr="00963263">
              <w:rPr>
                <w:rFonts w:eastAsia="Times New Roman"/>
                <w:sz w:val="20"/>
                <w:szCs w:val="20"/>
                <w:lang w:val="es-ES"/>
              </w:rPr>
              <w:t>Bienes</w:t>
            </w:r>
          </w:p>
        </w:tc>
        <w:tc>
          <w:tcPr>
            <w:tcW w:w="653" w:type="dxa"/>
            <w:tcBorders>
              <w:top w:val="single" w:sz="4" w:space="0" w:color="auto"/>
              <w:left w:val="single" w:sz="4" w:space="0" w:color="auto"/>
              <w:bottom w:val="single" w:sz="4" w:space="0" w:color="auto"/>
              <w:right w:val="single" w:sz="4" w:space="0" w:color="auto"/>
            </w:tcBorders>
            <w:vAlign w:val="center"/>
          </w:tcPr>
          <w:p w14:paraId="25ED4BBD" w14:textId="77777777" w:rsidR="00963263" w:rsidRPr="00963263" w:rsidRDefault="00963263" w:rsidP="00963263">
            <w:pPr>
              <w:spacing w:before="60" w:after="60"/>
              <w:ind w:left="-582" w:right="77"/>
              <w:jc w:val="right"/>
              <w:rPr>
                <w:rFonts w:eastAsia="Times New Roman"/>
                <w:sz w:val="20"/>
                <w:szCs w:val="20"/>
                <w:lang w:val="es-ES"/>
              </w:rPr>
            </w:pPr>
            <w:r w:rsidRPr="00963263">
              <w:rPr>
                <w:rFonts w:eastAsia="Times New Roman"/>
                <w:sz w:val="20"/>
                <w:szCs w:val="20"/>
                <w:lang w:val="es-ES"/>
              </w:rPr>
              <w:t>-0.3</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1B7F6150" w14:textId="77777777" w:rsidR="00963263" w:rsidRPr="00963263" w:rsidRDefault="00963263" w:rsidP="00963263">
            <w:pPr>
              <w:spacing w:before="60" w:after="60"/>
              <w:ind w:left="-582" w:right="77"/>
              <w:jc w:val="right"/>
              <w:rPr>
                <w:rFonts w:eastAsia="Times New Roman"/>
                <w:sz w:val="20"/>
                <w:szCs w:val="20"/>
                <w:lang w:val="es-ES"/>
              </w:rPr>
            </w:pPr>
            <w:r w:rsidRPr="00963263">
              <w:rPr>
                <w:rFonts w:eastAsia="Times New Roman"/>
                <w:sz w:val="20"/>
                <w:szCs w:val="20"/>
                <w:lang w:val="es-ES"/>
              </w:rPr>
              <w:t>0.2</w:t>
            </w:r>
          </w:p>
        </w:tc>
        <w:tc>
          <w:tcPr>
            <w:tcW w:w="635" w:type="dxa"/>
            <w:tcBorders>
              <w:top w:val="single" w:sz="4" w:space="0" w:color="auto"/>
              <w:left w:val="single" w:sz="4" w:space="0" w:color="auto"/>
              <w:bottom w:val="single" w:sz="4" w:space="0" w:color="auto"/>
              <w:right w:val="single" w:sz="4" w:space="0" w:color="auto"/>
            </w:tcBorders>
            <w:vAlign w:val="center"/>
          </w:tcPr>
          <w:p w14:paraId="00C4F0C4" w14:textId="77777777" w:rsidR="00963263" w:rsidRPr="00963263" w:rsidRDefault="00963263" w:rsidP="00963263">
            <w:pPr>
              <w:spacing w:before="60" w:after="60"/>
              <w:ind w:left="-582" w:right="77"/>
              <w:jc w:val="right"/>
              <w:rPr>
                <w:rFonts w:eastAsia="Times New Roman"/>
                <w:sz w:val="20"/>
                <w:szCs w:val="20"/>
                <w:lang w:val="es-ES"/>
              </w:rPr>
            </w:pPr>
            <w:r w:rsidRPr="00963263">
              <w:rPr>
                <w:rFonts w:eastAsia="Times New Roman"/>
                <w:sz w:val="20"/>
                <w:szCs w:val="20"/>
                <w:lang w:val="es-ES"/>
              </w:rPr>
              <w:t>0.0</w:t>
            </w:r>
          </w:p>
        </w:tc>
        <w:tc>
          <w:tcPr>
            <w:tcW w:w="635" w:type="dxa"/>
            <w:tcBorders>
              <w:top w:val="single" w:sz="4" w:space="0" w:color="auto"/>
              <w:left w:val="nil"/>
              <w:bottom w:val="single" w:sz="4" w:space="0" w:color="auto"/>
              <w:right w:val="single" w:sz="4" w:space="0" w:color="auto"/>
            </w:tcBorders>
            <w:shd w:val="clear" w:color="auto" w:fill="auto"/>
            <w:vAlign w:val="center"/>
          </w:tcPr>
          <w:p w14:paraId="1E55333F" w14:textId="77777777" w:rsidR="00963263" w:rsidRPr="00963263" w:rsidRDefault="00963263" w:rsidP="00963263">
            <w:pPr>
              <w:spacing w:before="60" w:after="60"/>
              <w:ind w:left="-582" w:right="77"/>
              <w:jc w:val="right"/>
              <w:rPr>
                <w:rFonts w:eastAsia="Times New Roman"/>
                <w:sz w:val="20"/>
                <w:szCs w:val="20"/>
                <w:lang w:val="es-ES"/>
              </w:rPr>
            </w:pPr>
            <w:r w:rsidRPr="00963263">
              <w:rPr>
                <w:rFonts w:eastAsia="Times New Roman"/>
                <w:sz w:val="20"/>
                <w:szCs w:val="20"/>
                <w:lang w:val="es-ES"/>
              </w:rPr>
              <w:t>-0.6</w:t>
            </w:r>
          </w:p>
        </w:tc>
        <w:tc>
          <w:tcPr>
            <w:tcW w:w="635" w:type="dxa"/>
            <w:tcBorders>
              <w:top w:val="single" w:sz="4" w:space="0" w:color="auto"/>
              <w:left w:val="single" w:sz="4" w:space="0" w:color="auto"/>
              <w:bottom w:val="single" w:sz="4" w:space="0" w:color="auto"/>
              <w:right w:val="single" w:sz="4" w:space="0" w:color="auto"/>
            </w:tcBorders>
            <w:shd w:val="clear" w:color="auto" w:fill="auto"/>
            <w:vAlign w:val="center"/>
          </w:tcPr>
          <w:p w14:paraId="459BB986" w14:textId="77777777" w:rsidR="00963263" w:rsidRPr="00963263" w:rsidRDefault="00963263" w:rsidP="00963263">
            <w:pPr>
              <w:spacing w:before="60" w:after="60"/>
              <w:ind w:left="-582" w:right="77"/>
              <w:jc w:val="right"/>
              <w:rPr>
                <w:rFonts w:eastAsia="Times New Roman"/>
                <w:sz w:val="20"/>
                <w:szCs w:val="20"/>
                <w:lang w:val="es-ES"/>
              </w:rPr>
            </w:pPr>
            <w:r w:rsidRPr="00963263">
              <w:rPr>
                <w:rFonts w:eastAsia="Times New Roman"/>
                <w:sz w:val="20"/>
                <w:szCs w:val="20"/>
                <w:lang w:val="es-ES"/>
              </w:rPr>
              <w:t>-1.4</w:t>
            </w:r>
          </w:p>
        </w:tc>
        <w:tc>
          <w:tcPr>
            <w:tcW w:w="635" w:type="dxa"/>
            <w:tcBorders>
              <w:top w:val="single" w:sz="4" w:space="0" w:color="auto"/>
              <w:left w:val="single" w:sz="4" w:space="0" w:color="auto"/>
              <w:bottom w:val="single" w:sz="4" w:space="0" w:color="auto"/>
              <w:right w:val="single" w:sz="4" w:space="0" w:color="auto"/>
            </w:tcBorders>
            <w:shd w:val="clear" w:color="auto" w:fill="auto"/>
            <w:vAlign w:val="center"/>
          </w:tcPr>
          <w:p w14:paraId="02293385" w14:textId="77777777" w:rsidR="00963263" w:rsidRPr="00963263" w:rsidRDefault="00963263" w:rsidP="00963263">
            <w:pPr>
              <w:spacing w:before="60" w:after="60"/>
              <w:ind w:left="-582" w:right="77"/>
              <w:jc w:val="right"/>
              <w:rPr>
                <w:rFonts w:eastAsia="Times New Roman"/>
                <w:sz w:val="20"/>
                <w:szCs w:val="20"/>
                <w:lang w:val="es-ES"/>
              </w:rPr>
            </w:pPr>
            <w:r w:rsidRPr="00963263">
              <w:rPr>
                <w:rFonts w:eastAsia="Times New Roman"/>
                <w:sz w:val="20"/>
                <w:szCs w:val="20"/>
                <w:lang w:val="es-ES"/>
              </w:rPr>
              <w:t>-0.5</w:t>
            </w:r>
          </w:p>
        </w:tc>
        <w:tc>
          <w:tcPr>
            <w:tcW w:w="635" w:type="dxa"/>
            <w:tcBorders>
              <w:top w:val="single" w:sz="4" w:space="0" w:color="auto"/>
              <w:left w:val="nil"/>
              <w:bottom w:val="single" w:sz="4" w:space="0" w:color="auto"/>
              <w:right w:val="single" w:sz="4" w:space="0" w:color="auto"/>
            </w:tcBorders>
            <w:shd w:val="clear" w:color="auto" w:fill="auto"/>
            <w:vAlign w:val="center"/>
          </w:tcPr>
          <w:p w14:paraId="01AA2B6B" w14:textId="77777777" w:rsidR="00963263" w:rsidRPr="00963263" w:rsidRDefault="00963263" w:rsidP="00963263">
            <w:pPr>
              <w:spacing w:before="60" w:after="60"/>
              <w:ind w:left="-582" w:right="77"/>
              <w:jc w:val="right"/>
              <w:rPr>
                <w:rFonts w:eastAsia="Times New Roman"/>
                <w:sz w:val="20"/>
                <w:szCs w:val="20"/>
                <w:lang w:val="es-ES"/>
              </w:rPr>
            </w:pPr>
            <w:r w:rsidRPr="00963263">
              <w:rPr>
                <w:rFonts w:eastAsia="Times New Roman"/>
                <w:sz w:val="20"/>
                <w:szCs w:val="20"/>
                <w:lang w:val="es-ES"/>
              </w:rPr>
              <w:t>1.1</w:t>
            </w:r>
          </w:p>
        </w:tc>
        <w:tc>
          <w:tcPr>
            <w:tcW w:w="639" w:type="dxa"/>
            <w:tcBorders>
              <w:top w:val="single" w:sz="4" w:space="0" w:color="auto"/>
              <w:left w:val="nil"/>
              <w:bottom w:val="single" w:sz="4" w:space="0" w:color="auto"/>
              <w:right w:val="single" w:sz="4" w:space="0" w:color="auto"/>
            </w:tcBorders>
            <w:shd w:val="clear" w:color="auto" w:fill="auto"/>
            <w:vAlign w:val="center"/>
          </w:tcPr>
          <w:p w14:paraId="785060E4" w14:textId="77777777" w:rsidR="00963263" w:rsidRPr="00963263" w:rsidRDefault="00963263" w:rsidP="00963263">
            <w:pPr>
              <w:spacing w:before="60" w:after="60"/>
              <w:ind w:left="-582" w:right="77"/>
              <w:jc w:val="right"/>
              <w:rPr>
                <w:rFonts w:eastAsia="Times New Roman"/>
                <w:sz w:val="20"/>
                <w:szCs w:val="20"/>
                <w:lang w:val="es-ES"/>
              </w:rPr>
            </w:pPr>
            <w:r w:rsidRPr="00963263">
              <w:rPr>
                <w:rFonts w:eastAsia="Times New Roman"/>
                <w:sz w:val="20"/>
                <w:szCs w:val="20"/>
                <w:lang w:val="es-ES"/>
              </w:rPr>
              <w:t>1.5</w:t>
            </w:r>
          </w:p>
        </w:tc>
        <w:tc>
          <w:tcPr>
            <w:tcW w:w="1477" w:type="dxa"/>
            <w:tcBorders>
              <w:top w:val="single" w:sz="4" w:space="0" w:color="auto"/>
              <w:left w:val="single" w:sz="4" w:space="0" w:color="auto"/>
              <w:bottom w:val="single" w:sz="4" w:space="0" w:color="auto"/>
              <w:right w:val="single" w:sz="4" w:space="0" w:color="auto"/>
            </w:tcBorders>
            <w:shd w:val="clear" w:color="auto" w:fill="auto"/>
            <w:vAlign w:val="center"/>
          </w:tcPr>
          <w:p w14:paraId="3EA2046E" w14:textId="77777777" w:rsidR="00963263" w:rsidRPr="00963263" w:rsidRDefault="00963263" w:rsidP="00963263">
            <w:pPr>
              <w:spacing w:before="60" w:after="60"/>
              <w:ind w:left="-582" w:right="548"/>
              <w:jc w:val="right"/>
              <w:rPr>
                <w:rFonts w:eastAsia="Times New Roman"/>
                <w:sz w:val="20"/>
                <w:szCs w:val="20"/>
                <w:lang w:val="es-ES"/>
              </w:rPr>
            </w:pPr>
            <w:r w:rsidRPr="00963263">
              <w:rPr>
                <w:rFonts w:eastAsia="Times New Roman"/>
                <w:sz w:val="20"/>
                <w:szCs w:val="20"/>
                <w:lang w:val="es-ES"/>
              </w:rPr>
              <w:t>2.1</w:t>
            </w:r>
          </w:p>
        </w:tc>
        <w:tc>
          <w:tcPr>
            <w:tcW w:w="1477" w:type="dxa"/>
            <w:tcBorders>
              <w:top w:val="single" w:sz="4" w:space="0" w:color="auto"/>
              <w:left w:val="single" w:sz="4" w:space="0" w:color="auto"/>
              <w:bottom w:val="single" w:sz="4" w:space="0" w:color="auto"/>
              <w:right w:val="single" w:sz="4" w:space="0" w:color="auto"/>
            </w:tcBorders>
            <w:shd w:val="clear" w:color="auto" w:fill="auto"/>
            <w:vAlign w:val="center"/>
          </w:tcPr>
          <w:p w14:paraId="6890D57D" w14:textId="77777777" w:rsidR="00963263" w:rsidRPr="00963263" w:rsidRDefault="00963263" w:rsidP="00963263">
            <w:pPr>
              <w:spacing w:before="60" w:after="60"/>
              <w:ind w:left="-582" w:right="499"/>
              <w:jc w:val="right"/>
              <w:rPr>
                <w:rFonts w:eastAsia="Times New Roman"/>
                <w:b/>
                <w:sz w:val="20"/>
                <w:szCs w:val="20"/>
                <w:lang w:val="es-ES"/>
              </w:rPr>
            </w:pPr>
            <w:r w:rsidRPr="00963263">
              <w:rPr>
                <w:rFonts w:eastAsia="Times New Roman"/>
                <w:sz w:val="20"/>
                <w:szCs w:val="20"/>
                <w:lang w:val="es-ES"/>
              </w:rPr>
              <w:t>0.0</w:t>
            </w:r>
          </w:p>
        </w:tc>
      </w:tr>
      <w:tr w:rsidR="00963263" w:rsidRPr="00963263" w14:paraId="75C96D20" w14:textId="77777777" w:rsidTr="00C073E1">
        <w:tc>
          <w:tcPr>
            <w:tcW w:w="2536" w:type="dxa"/>
            <w:gridSpan w:val="2"/>
            <w:tcBorders>
              <w:top w:val="single" w:sz="4" w:space="0" w:color="auto"/>
              <w:left w:val="single" w:sz="4" w:space="0" w:color="auto"/>
              <w:bottom w:val="single" w:sz="4" w:space="0" w:color="auto"/>
              <w:right w:val="single" w:sz="4" w:space="0" w:color="auto"/>
            </w:tcBorders>
            <w:vAlign w:val="center"/>
          </w:tcPr>
          <w:p w14:paraId="185ADEC7" w14:textId="77777777" w:rsidR="00963263" w:rsidRPr="00963263" w:rsidRDefault="00963263" w:rsidP="00963263">
            <w:pPr>
              <w:spacing w:before="60" w:after="60"/>
              <w:rPr>
                <w:rFonts w:eastAsia="Times New Roman"/>
                <w:b/>
                <w:sz w:val="20"/>
                <w:szCs w:val="20"/>
                <w:lang w:val="es-ES"/>
              </w:rPr>
            </w:pPr>
            <w:r w:rsidRPr="00963263">
              <w:rPr>
                <w:rFonts w:eastAsia="Times New Roman"/>
                <w:sz w:val="20"/>
                <w:szCs w:val="20"/>
                <w:lang w:val="es-ES"/>
              </w:rPr>
              <w:t>Servicios</w:t>
            </w:r>
          </w:p>
        </w:tc>
        <w:tc>
          <w:tcPr>
            <w:tcW w:w="653" w:type="dxa"/>
            <w:tcBorders>
              <w:top w:val="single" w:sz="4" w:space="0" w:color="auto"/>
              <w:left w:val="single" w:sz="4" w:space="0" w:color="auto"/>
              <w:bottom w:val="single" w:sz="4" w:space="0" w:color="auto"/>
              <w:right w:val="single" w:sz="4" w:space="0" w:color="auto"/>
            </w:tcBorders>
            <w:vAlign w:val="center"/>
          </w:tcPr>
          <w:p w14:paraId="7121343C" w14:textId="77777777" w:rsidR="00963263" w:rsidRPr="00963263" w:rsidRDefault="00963263" w:rsidP="00963263">
            <w:pPr>
              <w:spacing w:before="60" w:after="60"/>
              <w:ind w:left="-582" w:right="77"/>
              <w:jc w:val="right"/>
              <w:rPr>
                <w:rFonts w:eastAsia="Times New Roman"/>
                <w:sz w:val="20"/>
                <w:szCs w:val="20"/>
                <w:lang w:val="es-ES"/>
              </w:rPr>
            </w:pPr>
            <w:r w:rsidRPr="00963263">
              <w:rPr>
                <w:rFonts w:eastAsia="Times New Roman"/>
                <w:sz w:val="20"/>
                <w:szCs w:val="20"/>
                <w:lang w:val="es-ES"/>
              </w:rPr>
              <w:t>0.4</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21DDC7A0" w14:textId="77777777" w:rsidR="00963263" w:rsidRPr="00963263" w:rsidRDefault="00963263" w:rsidP="00963263">
            <w:pPr>
              <w:spacing w:before="60" w:after="60"/>
              <w:ind w:left="-582" w:right="77"/>
              <w:jc w:val="right"/>
              <w:rPr>
                <w:rFonts w:eastAsia="Times New Roman"/>
                <w:sz w:val="20"/>
                <w:szCs w:val="20"/>
                <w:lang w:val="es-ES"/>
              </w:rPr>
            </w:pPr>
            <w:r w:rsidRPr="00963263">
              <w:rPr>
                <w:rFonts w:eastAsia="Times New Roman"/>
                <w:sz w:val="20"/>
                <w:szCs w:val="20"/>
                <w:lang w:val="es-ES"/>
              </w:rPr>
              <w:t>0.1</w:t>
            </w:r>
          </w:p>
        </w:tc>
        <w:tc>
          <w:tcPr>
            <w:tcW w:w="635" w:type="dxa"/>
            <w:tcBorders>
              <w:top w:val="single" w:sz="4" w:space="0" w:color="auto"/>
              <w:left w:val="single" w:sz="4" w:space="0" w:color="auto"/>
              <w:bottom w:val="single" w:sz="4" w:space="0" w:color="auto"/>
              <w:right w:val="single" w:sz="4" w:space="0" w:color="auto"/>
            </w:tcBorders>
            <w:vAlign w:val="center"/>
          </w:tcPr>
          <w:p w14:paraId="54401945" w14:textId="77777777" w:rsidR="00963263" w:rsidRPr="00963263" w:rsidRDefault="00963263" w:rsidP="00963263">
            <w:pPr>
              <w:spacing w:before="60" w:after="60"/>
              <w:ind w:left="-582" w:right="77"/>
              <w:jc w:val="right"/>
              <w:rPr>
                <w:rFonts w:eastAsia="Times New Roman"/>
                <w:sz w:val="20"/>
                <w:szCs w:val="20"/>
                <w:lang w:val="es-ES"/>
              </w:rPr>
            </w:pPr>
            <w:r w:rsidRPr="00963263">
              <w:rPr>
                <w:rFonts w:eastAsia="Times New Roman"/>
                <w:sz w:val="20"/>
                <w:szCs w:val="20"/>
                <w:lang w:val="es-ES"/>
              </w:rPr>
              <w:t>0.1</w:t>
            </w:r>
          </w:p>
        </w:tc>
        <w:tc>
          <w:tcPr>
            <w:tcW w:w="635" w:type="dxa"/>
            <w:tcBorders>
              <w:top w:val="single" w:sz="4" w:space="0" w:color="auto"/>
              <w:left w:val="nil"/>
              <w:bottom w:val="single" w:sz="4" w:space="0" w:color="auto"/>
              <w:right w:val="single" w:sz="4" w:space="0" w:color="auto"/>
            </w:tcBorders>
            <w:shd w:val="clear" w:color="auto" w:fill="auto"/>
            <w:vAlign w:val="center"/>
          </w:tcPr>
          <w:p w14:paraId="3A16453B" w14:textId="77777777" w:rsidR="00963263" w:rsidRPr="00963263" w:rsidRDefault="00963263" w:rsidP="00963263">
            <w:pPr>
              <w:spacing w:before="60" w:after="60"/>
              <w:ind w:left="-582" w:right="77"/>
              <w:jc w:val="right"/>
              <w:rPr>
                <w:rFonts w:eastAsia="Times New Roman"/>
                <w:sz w:val="20"/>
                <w:szCs w:val="20"/>
                <w:lang w:val="es-ES"/>
              </w:rPr>
            </w:pPr>
            <w:r w:rsidRPr="00963263">
              <w:rPr>
                <w:rFonts w:eastAsia="Times New Roman"/>
                <w:sz w:val="20"/>
                <w:szCs w:val="20"/>
                <w:lang w:val="es-ES"/>
              </w:rPr>
              <w:t>-0.3</w:t>
            </w:r>
          </w:p>
        </w:tc>
        <w:tc>
          <w:tcPr>
            <w:tcW w:w="635" w:type="dxa"/>
            <w:tcBorders>
              <w:top w:val="single" w:sz="4" w:space="0" w:color="auto"/>
              <w:left w:val="single" w:sz="4" w:space="0" w:color="auto"/>
              <w:bottom w:val="single" w:sz="4" w:space="0" w:color="auto"/>
              <w:right w:val="single" w:sz="4" w:space="0" w:color="auto"/>
            </w:tcBorders>
            <w:shd w:val="clear" w:color="auto" w:fill="auto"/>
            <w:vAlign w:val="center"/>
          </w:tcPr>
          <w:p w14:paraId="036AC81F" w14:textId="77777777" w:rsidR="00963263" w:rsidRPr="00963263" w:rsidRDefault="00963263" w:rsidP="00963263">
            <w:pPr>
              <w:spacing w:before="60" w:after="60"/>
              <w:ind w:left="-582" w:right="77"/>
              <w:jc w:val="right"/>
              <w:rPr>
                <w:rFonts w:eastAsia="Times New Roman"/>
                <w:sz w:val="20"/>
                <w:szCs w:val="20"/>
                <w:lang w:val="es-ES"/>
              </w:rPr>
            </w:pPr>
            <w:r w:rsidRPr="00963263">
              <w:rPr>
                <w:rFonts w:eastAsia="Times New Roman"/>
                <w:sz w:val="20"/>
                <w:szCs w:val="20"/>
                <w:lang w:val="es-ES"/>
              </w:rPr>
              <w:t>0.0</w:t>
            </w:r>
          </w:p>
        </w:tc>
        <w:tc>
          <w:tcPr>
            <w:tcW w:w="635" w:type="dxa"/>
            <w:tcBorders>
              <w:top w:val="single" w:sz="4" w:space="0" w:color="auto"/>
              <w:left w:val="single" w:sz="4" w:space="0" w:color="auto"/>
              <w:bottom w:val="single" w:sz="4" w:space="0" w:color="auto"/>
              <w:right w:val="single" w:sz="4" w:space="0" w:color="auto"/>
            </w:tcBorders>
            <w:shd w:val="clear" w:color="auto" w:fill="auto"/>
            <w:vAlign w:val="center"/>
          </w:tcPr>
          <w:p w14:paraId="328BFF04" w14:textId="77777777" w:rsidR="00963263" w:rsidRPr="00963263" w:rsidRDefault="00963263" w:rsidP="00963263">
            <w:pPr>
              <w:spacing w:before="60" w:after="60"/>
              <w:ind w:left="-582" w:right="77"/>
              <w:jc w:val="right"/>
              <w:rPr>
                <w:rFonts w:eastAsia="Times New Roman"/>
                <w:sz w:val="20"/>
                <w:szCs w:val="20"/>
                <w:lang w:val="es-ES"/>
              </w:rPr>
            </w:pPr>
            <w:r w:rsidRPr="00963263">
              <w:rPr>
                <w:rFonts w:eastAsia="Times New Roman"/>
                <w:sz w:val="20"/>
                <w:szCs w:val="20"/>
                <w:lang w:val="es-ES"/>
              </w:rPr>
              <w:t>0.1</w:t>
            </w:r>
          </w:p>
        </w:tc>
        <w:tc>
          <w:tcPr>
            <w:tcW w:w="635" w:type="dxa"/>
            <w:tcBorders>
              <w:top w:val="single" w:sz="4" w:space="0" w:color="auto"/>
              <w:left w:val="nil"/>
              <w:bottom w:val="single" w:sz="4" w:space="0" w:color="auto"/>
              <w:right w:val="single" w:sz="4" w:space="0" w:color="auto"/>
            </w:tcBorders>
            <w:shd w:val="clear" w:color="auto" w:fill="auto"/>
            <w:vAlign w:val="center"/>
          </w:tcPr>
          <w:p w14:paraId="3FC3074F" w14:textId="77777777" w:rsidR="00963263" w:rsidRPr="00963263" w:rsidRDefault="00963263" w:rsidP="00963263">
            <w:pPr>
              <w:spacing w:before="60" w:after="60"/>
              <w:ind w:left="-582" w:right="77"/>
              <w:jc w:val="right"/>
              <w:rPr>
                <w:rFonts w:eastAsia="Times New Roman"/>
                <w:sz w:val="20"/>
                <w:szCs w:val="20"/>
                <w:lang w:val="es-ES"/>
              </w:rPr>
            </w:pPr>
            <w:r w:rsidRPr="00963263">
              <w:rPr>
                <w:rFonts w:eastAsia="Times New Roman"/>
                <w:sz w:val="20"/>
                <w:szCs w:val="20"/>
                <w:lang w:val="es-ES"/>
              </w:rPr>
              <w:t>0.6</w:t>
            </w:r>
          </w:p>
        </w:tc>
        <w:tc>
          <w:tcPr>
            <w:tcW w:w="639" w:type="dxa"/>
            <w:tcBorders>
              <w:top w:val="single" w:sz="4" w:space="0" w:color="auto"/>
              <w:left w:val="nil"/>
              <w:bottom w:val="single" w:sz="4" w:space="0" w:color="auto"/>
              <w:right w:val="single" w:sz="4" w:space="0" w:color="auto"/>
            </w:tcBorders>
            <w:shd w:val="clear" w:color="auto" w:fill="auto"/>
            <w:vAlign w:val="center"/>
          </w:tcPr>
          <w:p w14:paraId="37FC26C9" w14:textId="77777777" w:rsidR="00963263" w:rsidRPr="00963263" w:rsidRDefault="00963263" w:rsidP="00963263">
            <w:pPr>
              <w:spacing w:before="60" w:after="60"/>
              <w:ind w:left="-582" w:right="77"/>
              <w:jc w:val="right"/>
              <w:rPr>
                <w:rFonts w:eastAsia="Times New Roman"/>
                <w:sz w:val="20"/>
                <w:szCs w:val="20"/>
                <w:lang w:val="es-ES"/>
              </w:rPr>
            </w:pPr>
            <w:r w:rsidRPr="00963263">
              <w:rPr>
                <w:rFonts w:eastAsia="Times New Roman"/>
                <w:sz w:val="20"/>
                <w:szCs w:val="20"/>
                <w:lang w:val="es-ES"/>
              </w:rPr>
              <w:t>0.1</w:t>
            </w:r>
          </w:p>
        </w:tc>
        <w:tc>
          <w:tcPr>
            <w:tcW w:w="1477" w:type="dxa"/>
            <w:tcBorders>
              <w:top w:val="single" w:sz="4" w:space="0" w:color="auto"/>
              <w:left w:val="single" w:sz="4" w:space="0" w:color="auto"/>
              <w:bottom w:val="single" w:sz="4" w:space="0" w:color="auto"/>
              <w:right w:val="single" w:sz="4" w:space="0" w:color="auto"/>
            </w:tcBorders>
            <w:shd w:val="clear" w:color="auto" w:fill="auto"/>
            <w:vAlign w:val="center"/>
          </w:tcPr>
          <w:p w14:paraId="5F68B2A0" w14:textId="77777777" w:rsidR="00963263" w:rsidRPr="00963263" w:rsidRDefault="00963263" w:rsidP="00963263">
            <w:pPr>
              <w:spacing w:before="60" w:after="60"/>
              <w:ind w:left="-582" w:right="548"/>
              <w:jc w:val="right"/>
              <w:rPr>
                <w:rFonts w:eastAsia="Times New Roman"/>
                <w:sz w:val="20"/>
                <w:szCs w:val="20"/>
                <w:lang w:val="es-ES"/>
              </w:rPr>
            </w:pPr>
            <w:r w:rsidRPr="00963263">
              <w:rPr>
                <w:rFonts w:eastAsia="Times New Roman"/>
                <w:sz w:val="20"/>
                <w:szCs w:val="20"/>
                <w:lang w:val="es-ES"/>
              </w:rPr>
              <w:t>0.8</w:t>
            </w:r>
          </w:p>
        </w:tc>
        <w:tc>
          <w:tcPr>
            <w:tcW w:w="1477" w:type="dxa"/>
            <w:tcBorders>
              <w:top w:val="single" w:sz="4" w:space="0" w:color="auto"/>
              <w:left w:val="single" w:sz="4" w:space="0" w:color="auto"/>
              <w:bottom w:val="single" w:sz="4" w:space="0" w:color="auto"/>
              <w:right w:val="single" w:sz="4" w:space="0" w:color="auto"/>
            </w:tcBorders>
            <w:shd w:val="clear" w:color="auto" w:fill="auto"/>
            <w:vAlign w:val="center"/>
          </w:tcPr>
          <w:p w14:paraId="4E999A83" w14:textId="77777777" w:rsidR="00963263" w:rsidRPr="00963263" w:rsidRDefault="00963263" w:rsidP="00963263">
            <w:pPr>
              <w:spacing w:before="60" w:after="60"/>
              <w:ind w:left="-582" w:right="499"/>
              <w:jc w:val="right"/>
              <w:rPr>
                <w:rFonts w:eastAsia="Times New Roman"/>
                <w:b/>
                <w:sz w:val="20"/>
                <w:szCs w:val="20"/>
                <w:lang w:val="es-ES"/>
              </w:rPr>
            </w:pPr>
            <w:r w:rsidRPr="00963263">
              <w:rPr>
                <w:rFonts w:eastAsia="Times New Roman"/>
                <w:sz w:val="20"/>
                <w:szCs w:val="20"/>
                <w:lang w:val="es-ES"/>
              </w:rPr>
              <w:t>2.3</w:t>
            </w:r>
          </w:p>
        </w:tc>
      </w:tr>
      <w:tr w:rsidR="00963263" w:rsidRPr="00963263" w14:paraId="5938DB93" w14:textId="77777777" w:rsidTr="00C073E1">
        <w:tc>
          <w:tcPr>
            <w:tcW w:w="2536" w:type="dxa"/>
            <w:gridSpan w:val="2"/>
            <w:tcBorders>
              <w:top w:val="single" w:sz="4" w:space="0" w:color="auto"/>
              <w:left w:val="single" w:sz="4" w:space="0" w:color="auto"/>
              <w:bottom w:val="single" w:sz="4" w:space="0" w:color="auto"/>
              <w:right w:val="single" w:sz="4" w:space="0" w:color="auto"/>
            </w:tcBorders>
            <w:vAlign w:val="center"/>
          </w:tcPr>
          <w:p w14:paraId="4B6C6726" w14:textId="77777777" w:rsidR="00963263" w:rsidRPr="00963263" w:rsidRDefault="00963263" w:rsidP="00963263">
            <w:pPr>
              <w:spacing w:before="60"/>
              <w:rPr>
                <w:rFonts w:eastAsia="Times New Roman"/>
                <w:b/>
                <w:sz w:val="20"/>
                <w:szCs w:val="20"/>
                <w:lang w:val="es-ES"/>
              </w:rPr>
            </w:pPr>
            <w:r w:rsidRPr="00963263">
              <w:rPr>
                <w:rFonts w:eastAsia="Times New Roman"/>
                <w:sz w:val="20"/>
                <w:szCs w:val="20"/>
                <w:lang w:val="es-ES"/>
              </w:rPr>
              <w:t>Todos los bienes excluyendo alimentos y energía</w:t>
            </w:r>
          </w:p>
        </w:tc>
        <w:tc>
          <w:tcPr>
            <w:tcW w:w="653" w:type="dxa"/>
            <w:tcBorders>
              <w:top w:val="single" w:sz="4" w:space="0" w:color="auto"/>
              <w:left w:val="single" w:sz="4" w:space="0" w:color="auto"/>
              <w:bottom w:val="single" w:sz="4" w:space="0" w:color="auto"/>
              <w:right w:val="single" w:sz="4" w:space="0" w:color="auto"/>
            </w:tcBorders>
            <w:vAlign w:val="center"/>
          </w:tcPr>
          <w:p w14:paraId="18BE06D5" w14:textId="77777777" w:rsidR="00963263" w:rsidRPr="00963263" w:rsidRDefault="00963263" w:rsidP="00963263">
            <w:pPr>
              <w:spacing w:before="60" w:after="60"/>
              <w:ind w:left="-582" w:right="77"/>
              <w:jc w:val="right"/>
              <w:rPr>
                <w:rFonts w:eastAsia="Times New Roman"/>
                <w:sz w:val="20"/>
                <w:szCs w:val="20"/>
                <w:lang w:val="es-ES"/>
              </w:rPr>
            </w:pPr>
            <w:r w:rsidRPr="00963263">
              <w:rPr>
                <w:rFonts w:eastAsia="Times New Roman"/>
                <w:sz w:val="20"/>
                <w:szCs w:val="20"/>
                <w:lang w:val="es-ES"/>
              </w:rPr>
              <w:t>0.4</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4D18CDAE" w14:textId="77777777" w:rsidR="00963263" w:rsidRPr="00963263" w:rsidRDefault="00963263" w:rsidP="00963263">
            <w:pPr>
              <w:spacing w:before="60" w:after="60"/>
              <w:ind w:left="-582" w:right="77"/>
              <w:jc w:val="right"/>
              <w:rPr>
                <w:rFonts w:eastAsia="Times New Roman"/>
                <w:sz w:val="20"/>
                <w:szCs w:val="20"/>
                <w:lang w:val="es-ES"/>
              </w:rPr>
            </w:pPr>
            <w:r w:rsidRPr="00963263">
              <w:rPr>
                <w:rFonts w:eastAsia="Times New Roman"/>
                <w:sz w:val="20"/>
                <w:szCs w:val="20"/>
                <w:lang w:val="es-ES"/>
              </w:rPr>
              <w:t>0.3</w:t>
            </w:r>
          </w:p>
        </w:tc>
        <w:tc>
          <w:tcPr>
            <w:tcW w:w="635" w:type="dxa"/>
            <w:tcBorders>
              <w:top w:val="single" w:sz="4" w:space="0" w:color="auto"/>
              <w:left w:val="single" w:sz="4" w:space="0" w:color="auto"/>
              <w:bottom w:val="single" w:sz="4" w:space="0" w:color="auto"/>
              <w:right w:val="single" w:sz="4" w:space="0" w:color="auto"/>
            </w:tcBorders>
            <w:vAlign w:val="center"/>
          </w:tcPr>
          <w:p w14:paraId="4B975DCF" w14:textId="77777777" w:rsidR="00963263" w:rsidRPr="00963263" w:rsidRDefault="00963263" w:rsidP="00963263">
            <w:pPr>
              <w:spacing w:before="60" w:after="60"/>
              <w:ind w:left="-582" w:right="77"/>
              <w:jc w:val="right"/>
              <w:rPr>
                <w:rFonts w:eastAsia="Times New Roman"/>
                <w:sz w:val="20"/>
                <w:szCs w:val="20"/>
                <w:lang w:val="es-ES"/>
              </w:rPr>
            </w:pPr>
            <w:r w:rsidRPr="00963263">
              <w:rPr>
                <w:rFonts w:eastAsia="Times New Roman"/>
                <w:sz w:val="20"/>
                <w:szCs w:val="20"/>
                <w:lang w:val="es-ES"/>
              </w:rPr>
              <w:t>0.4</w:t>
            </w:r>
          </w:p>
        </w:tc>
        <w:tc>
          <w:tcPr>
            <w:tcW w:w="635" w:type="dxa"/>
            <w:tcBorders>
              <w:top w:val="single" w:sz="4" w:space="0" w:color="auto"/>
              <w:left w:val="nil"/>
              <w:bottom w:val="single" w:sz="4" w:space="0" w:color="auto"/>
              <w:right w:val="single" w:sz="4" w:space="0" w:color="auto"/>
            </w:tcBorders>
            <w:shd w:val="clear" w:color="auto" w:fill="auto"/>
            <w:vAlign w:val="center"/>
          </w:tcPr>
          <w:p w14:paraId="08F6A0A0" w14:textId="77777777" w:rsidR="00963263" w:rsidRPr="00963263" w:rsidRDefault="00963263" w:rsidP="00963263">
            <w:pPr>
              <w:spacing w:before="60" w:after="60"/>
              <w:ind w:left="-582" w:right="77"/>
              <w:jc w:val="right"/>
              <w:rPr>
                <w:rFonts w:eastAsia="Times New Roman"/>
                <w:sz w:val="20"/>
                <w:szCs w:val="20"/>
                <w:lang w:val="es-ES"/>
              </w:rPr>
            </w:pPr>
            <w:r w:rsidRPr="00963263">
              <w:rPr>
                <w:rFonts w:eastAsia="Times New Roman"/>
                <w:sz w:val="20"/>
                <w:szCs w:val="20"/>
                <w:lang w:val="es-ES"/>
              </w:rPr>
              <w:t>-0.3</w:t>
            </w:r>
          </w:p>
        </w:tc>
        <w:tc>
          <w:tcPr>
            <w:tcW w:w="635" w:type="dxa"/>
            <w:tcBorders>
              <w:top w:val="single" w:sz="4" w:space="0" w:color="auto"/>
              <w:left w:val="single" w:sz="4" w:space="0" w:color="auto"/>
              <w:bottom w:val="single" w:sz="4" w:space="0" w:color="auto"/>
              <w:right w:val="single" w:sz="4" w:space="0" w:color="auto"/>
            </w:tcBorders>
            <w:shd w:val="clear" w:color="auto" w:fill="auto"/>
            <w:vAlign w:val="center"/>
          </w:tcPr>
          <w:p w14:paraId="787CC61B" w14:textId="77777777" w:rsidR="00963263" w:rsidRPr="00963263" w:rsidRDefault="00963263" w:rsidP="00963263">
            <w:pPr>
              <w:spacing w:before="60" w:after="60"/>
              <w:ind w:left="-582" w:right="77"/>
              <w:jc w:val="right"/>
              <w:rPr>
                <w:rFonts w:eastAsia="Times New Roman"/>
                <w:sz w:val="20"/>
                <w:szCs w:val="20"/>
                <w:lang w:val="es-ES"/>
              </w:rPr>
            </w:pPr>
            <w:r w:rsidRPr="00963263">
              <w:rPr>
                <w:rFonts w:eastAsia="Times New Roman"/>
                <w:sz w:val="20"/>
                <w:szCs w:val="20"/>
                <w:lang w:val="es-ES"/>
              </w:rPr>
              <w:t>-0.4</w:t>
            </w:r>
          </w:p>
        </w:tc>
        <w:tc>
          <w:tcPr>
            <w:tcW w:w="635" w:type="dxa"/>
            <w:tcBorders>
              <w:top w:val="single" w:sz="4" w:space="0" w:color="auto"/>
              <w:left w:val="single" w:sz="4" w:space="0" w:color="auto"/>
              <w:bottom w:val="single" w:sz="4" w:space="0" w:color="auto"/>
              <w:right w:val="single" w:sz="4" w:space="0" w:color="auto"/>
            </w:tcBorders>
            <w:shd w:val="clear" w:color="auto" w:fill="auto"/>
            <w:vAlign w:val="center"/>
          </w:tcPr>
          <w:p w14:paraId="65C8EB8C" w14:textId="77777777" w:rsidR="00963263" w:rsidRPr="00963263" w:rsidRDefault="00963263" w:rsidP="00963263">
            <w:pPr>
              <w:spacing w:before="60" w:after="60"/>
              <w:ind w:left="-582" w:right="77"/>
              <w:jc w:val="right"/>
              <w:rPr>
                <w:rFonts w:eastAsia="Times New Roman"/>
                <w:sz w:val="20"/>
                <w:szCs w:val="20"/>
                <w:lang w:val="es-ES"/>
              </w:rPr>
            </w:pPr>
            <w:r w:rsidRPr="00963263">
              <w:rPr>
                <w:rFonts w:eastAsia="Times New Roman"/>
                <w:sz w:val="20"/>
                <w:szCs w:val="20"/>
                <w:lang w:val="es-ES"/>
              </w:rPr>
              <w:t>0.2</w:t>
            </w:r>
          </w:p>
        </w:tc>
        <w:tc>
          <w:tcPr>
            <w:tcW w:w="635" w:type="dxa"/>
            <w:tcBorders>
              <w:top w:val="single" w:sz="4" w:space="0" w:color="auto"/>
              <w:left w:val="nil"/>
              <w:bottom w:val="single" w:sz="4" w:space="0" w:color="auto"/>
              <w:right w:val="single" w:sz="4" w:space="0" w:color="auto"/>
            </w:tcBorders>
            <w:shd w:val="clear" w:color="auto" w:fill="auto"/>
            <w:vAlign w:val="center"/>
          </w:tcPr>
          <w:p w14:paraId="68014FDF" w14:textId="77777777" w:rsidR="00963263" w:rsidRPr="00963263" w:rsidRDefault="00963263" w:rsidP="00963263">
            <w:pPr>
              <w:spacing w:before="60" w:after="60"/>
              <w:ind w:left="-582" w:right="77"/>
              <w:jc w:val="right"/>
              <w:rPr>
                <w:rFonts w:eastAsia="Times New Roman"/>
                <w:sz w:val="20"/>
                <w:szCs w:val="20"/>
                <w:lang w:val="es-ES"/>
              </w:rPr>
            </w:pPr>
            <w:r w:rsidRPr="00963263">
              <w:rPr>
                <w:rFonts w:eastAsia="Times New Roman"/>
                <w:sz w:val="20"/>
                <w:szCs w:val="20"/>
                <w:lang w:val="es-ES"/>
              </w:rPr>
              <w:t>0.7</w:t>
            </w:r>
          </w:p>
        </w:tc>
        <w:tc>
          <w:tcPr>
            <w:tcW w:w="639" w:type="dxa"/>
            <w:tcBorders>
              <w:top w:val="single" w:sz="4" w:space="0" w:color="auto"/>
              <w:left w:val="nil"/>
              <w:bottom w:val="single" w:sz="4" w:space="0" w:color="auto"/>
              <w:right w:val="single" w:sz="4" w:space="0" w:color="auto"/>
            </w:tcBorders>
            <w:shd w:val="clear" w:color="auto" w:fill="auto"/>
            <w:vAlign w:val="center"/>
          </w:tcPr>
          <w:p w14:paraId="1561FB13" w14:textId="77777777" w:rsidR="00963263" w:rsidRPr="00963263" w:rsidRDefault="00963263" w:rsidP="00963263">
            <w:pPr>
              <w:spacing w:before="60" w:after="60"/>
              <w:ind w:left="-582" w:right="77"/>
              <w:jc w:val="right"/>
              <w:rPr>
                <w:rFonts w:eastAsia="Times New Roman"/>
                <w:sz w:val="20"/>
                <w:szCs w:val="20"/>
                <w:lang w:val="es-ES"/>
              </w:rPr>
            </w:pPr>
            <w:r w:rsidRPr="00963263">
              <w:rPr>
                <w:rFonts w:eastAsia="Times New Roman"/>
                <w:sz w:val="20"/>
                <w:szCs w:val="20"/>
                <w:lang w:val="es-ES"/>
              </w:rPr>
              <w:t>0.6</w:t>
            </w:r>
          </w:p>
        </w:tc>
        <w:tc>
          <w:tcPr>
            <w:tcW w:w="1477" w:type="dxa"/>
            <w:tcBorders>
              <w:top w:val="single" w:sz="4" w:space="0" w:color="auto"/>
              <w:left w:val="single" w:sz="4" w:space="0" w:color="auto"/>
              <w:bottom w:val="single" w:sz="4" w:space="0" w:color="auto"/>
              <w:right w:val="single" w:sz="4" w:space="0" w:color="auto"/>
            </w:tcBorders>
            <w:shd w:val="clear" w:color="auto" w:fill="auto"/>
            <w:vAlign w:val="center"/>
          </w:tcPr>
          <w:p w14:paraId="6AE9D24E" w14:textId="77777777" w:rsidR="00963263" w:rsidRPr="00963263" w:rsidRDefault="00963263" w:rsidP="00963263">
            <w:pPr>
              <w:spacing w:before="60" w:after="60"/>
              <w:ind w:left="-582" w:right="548"/>
              <w:jc w:val="right"/>
              <w:rPr>
                <w:rFonts w:eastAsia="Times New Roman"/>
                <w:sz w:val="20"/>
                <w:szCs w:val="20"/>
                <w:lang w:val="es-ES"/>
              </w:rPr>
            </w:pPr>
            <w:r w:rsidRPr="00963263">
              <w:rPr>
                <w:rFonts w:eastAsia="Times New Roman"/>
                <w:sz w:val="20"/>
                <w:szCs w:val="20"/>
                <w:lang w:val="es-ES"/>
              </w:rPr>
              <w:t>1.4</w:t>
            </w:r>
          </w:p>
        </w:tc>
        <w:tc>
          <w:tcPr>
            <w:tcW w:w="1477" w:type="dxa"/>
            <w:tcBorders>
              <w:top w:val="single" w:sz="4" w:space="0" w:color="auto"/>
              <w:left w:val="single" w:sz="4" w:space="0" w:color="auto"/>
              <w:bottom w:val="single" w:sz="4" w:space="0" w:color="auto"/>
              <w:right w:val="single" w:sz="4" w:space="0" w:color="auto"/>
            </w:tcBorders>
            <w:shd w:val="clear" w:color="auto" w:fill="auto"/>
            <w:vAlign w:val="center"/>
          </w:tcPr>
          <w:p w14:paraId="2735E257" w14:textId="77777777" w:rsidR="00963263" w:rsidRPr="00963263" w:rsidRDefault="00963263" w:rsidP="00963263">
            <w:pPr>
              <w:spacing w:before="60" w:after="60"/>
              <w:ind w:left="-582" w:right="499"/>
              <w:jc w:val="right"/>
              <w:rPr>
                <w:rFonts w:eastAsia="Times New Roman"/>
                <w:b/>
                <w:sz w:val="20"/>
                <w:szCs w:val="20"/>
                <w:lang w:val="es-ES"/>
              </w:rPr>
            </w:pPr>
            <w:r w:rsidRPr="00963263">
              <w:rPr>
                <w:rFonts w:eastAsia="Times New Roman"/>
                <w:sz w:val="20"/>
                <w:szCs w:val="20"/>
                <w:lang w:val="es-ES"/>
              </w:rPr>
              <w:t>2.0</w:t>
            </w:r>
          </w:p>
        </w:tc>
      </w:tr>
      <w:tr w:rsidR="00963263" w:rsidRPr="00963263" w14:paraId="0F99D127" w14:textId="77777777" w:rsidTr="00C073E1">
        <w:tc>
          <w:tcPr>
            <w:tcW w:w="2536" w:type="dxa"/>
            <w:gridSpan w:val="2"/>
            <w:tcBorders>
              <w:top w:val="single" w:sz="4" w:space="0" w:color="auto"/>
              <w:left w:val="single" w:sz="4" w:space="0" w:color="auto"/>
              <w:bottom w:val="single" w:sz="4" w:space="0" w:color="auto"/>
              <w:right w:val="single" w:sz="4" w:space="0" w:color="auto"/>
            </w:tcBorders>
            <w:vAlign w:val="center"/>
          </w:tcPr>
          <w:p w14:paraId="754C8A8A" w14:textId="77777777" w:rsidR="00963263" w:rsidRPr="00963263" w:rsidRDefault="00963263" w:rsidP="00963263">
            <w:pPr>
              <w:spacing w:before="60" w:after="60"/>
              <w:rPr>
                <w:rFonts w:eastAsia="Times New Roman"/>
                <w:b/>
                <w:sz w:val="20"/>
                <w:szCs w:val="20"/>
                <w:vertAlign w:val="superscript"/>
                <w:lang w:val="es-ES"/>
              </w:rPr>
            </w:pPr>
            <w:r w:rsidRPr="00963263">
              <w:rPr>
                <w:rFonts w:eastAsia="Times New Roman"/>
                <w:sz w:val="20"/>
                <w:szCs w:val="20"/>
                <w:lang w:val="es-ES"/>
              </w:rPr>
              <w:t xml:space="preserve">Energía </w:t>
            </w:r>
            <w:r w:rsidRPr="00963263">
              <w:rPr>
                <w:rFonts w:eastAsia="Times New Roman"/>
                <w:sz w:val="20"/>
                <w:szCs w:val="20"/>
                <w:u w:val="single"/>
                <w:vertAlign w:val="superscript"/>
                <w:lang w:val="es-ES"/>
              </w:rPr>
              <w:t>2</w:t>
            </w:r>
            <w:r w:rsidRPr="00963263">
              <w:rPr>
                <w:rFonts w:eastAsia="Times New Roman"/>
                <w:sz w:val="20"/>
                <w:szCs w:val="20"/>
                <w:vertAlign w:val="superscript"/>
                <w:lang w:val="es-ES"/>
              </w:rPr>
              <w:t>/</w:t>
            </w:r>
          </w:p>
        </w:tc>
        <w:tc>
          <w:tcPr>
            <w:tcW w:w="653" w:type="dxa"/>
            <w:tcBorders>
              <w:top w:val="single" w:sz="4" w:space="0" w:color="auto"/>
              <w:left w:val="single" w:sz="4" w:space="0" w:color="auto"/>
              <w:bottom w:val="single" w:sz="4" w:space="0" w:color="auto"/>
              <w:right w:val="single" w:sz="4" w:space="0" w:color="auto"/>
            </w:tcBorders>
            <w:vAlign w:val="center"/>
          </w:tcPr>
          <w:p w14:paraId="146BBECE" w14:textId="77777777" w:rsidR="00963263" w:rsidRPr="00963263" w:rsidRDefault="00963263" w:rsidP="00963263">
            <w:pPr>
              <w:spacing w:before="60" w:after="60"/>
              <w:ind w:left="-582" w:right="77"/>
              <w:jc w:val="right"/>
              <w:rPr>
                <w:rFonts w:eastAsia="Times New Roman"/>
                <w:sz w:val="20"/>
                <w:szCs w:val="20"/>
                <w:lang w:val="es-ES"/>
              </w:rPr>
            </w:pPr>
            <w:r w:rsidRPr="00963263">
              <w:rPr>
                <w:rFonts w:eastAsia="Times New Roman"/>
                <w:sz w:val="20"/>
                <w:szCs w:val="20"/>
                <w:lang w:val="es-ES"/>
              </w:rPr>
              <w:t>-2.1</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0483A341" w14:textId="77777777" w:rsidR="00963263" w:rsidRPr="00963263" w:rsidRDefault="00963263" w:rsidP="00963263">
            <w:pPr>
              <w:spacing w:before="60" w:after="60"/>
              <w:ind w:left="-582" w:right="77"/>
              <w:jc w:val="right"/>
              <w:rPr>
                <w:rFonts w:eastAsia="Times New Roman"/>
                <w:sz w:val="20"/>
                <w:szCs w:val="20"/>
                <w:lang w:val="es-ES"/>
              </w:rPr>
            </w:pPr>
            <w:r w:rsidRPr="00963263">
              <w:rPr>
                <w:rFonts w:eastAsia="Times New Roman"/>
                <w:sz w:val="20"/>
                <w:szCs w:val="20"/>
                <w:lang w:val="es-ES"/>
              </w:rPr>
              <w:t>-0.5</w:t>
            </w:r>
          </w:p>
        </w:tc>
        <w:tc>
          <w:tcPr>
            <w:tcW w:w="635" w:type="dxa"/>
            <w:tcBorders>
              <w:top w:val="single" w:sz="4" w:space="0" w:color="auto"/>
              <w:left w:val="single" w:sz="4" w:space="0" w:color="auto"/>
              <w:bottom w:val="single" w:sz="4" w:space="0" w:color="auto"/>
              <w:right w:val="single" w:sz="4" w:space="0" w:color="auto"/>
            </w:tcBorders>
            <w:vAlign w:val="center"/>
          </w:tcPr>
          <w:p w14:paraId="491AB3DA" w14:textId="77777777" w:rsidR="00963263" w:rsidRPr="00963263" w:rsidRDefault="00963263" w:rsidP="00963263">
            <w:pPr>
              <w:spacing w:before="60" w:after="60"/>
              <w:ind w:left="-582" w:right="77"/>
              <w:jc w:val="right"/>
              <w:rPr>
                <w:rFonts w:eastAsia="Times New Roman"/>
                <w:sz w:val="20"/>
                <w:szCs w:val="20"/>
                <w:lang w:val="es-ES"/>
              </w:rPr>
            </w:pPr>
            <w:r w:rsidRPr="00963263">
              <w:rPr>
                <w:rFonts w:eastAsia="Times New Roman"/>
                <w:sz w:val="20"/>
                <w:szCs w:val="20"/>
                <w:lang w:val="es-ES"/>
              </w:rPr>
              <w:t>-2.3</w:t>
            </w:r>
          </w:p>
        </w:tc>
        <w:tc>
          <w:tcPr>
            <w:tcW w:w="635" w:type="dxa"/>
            <w:tcBorders>
              <w:top w:val="single" w:sz="4" w:space="0" w:color="auto"/>
              <w:left w:val="nil"/>
              <w:bottom w:val="single" w:sz="4" w:space="0" w:color="auto"/>
              <w:right w:val="single" w:sz="4" w:space="0" w:color="auto"/>
            </w:tcBorders>
            <w:shd w:val="clear" w:color="auto" w:fill="auto"/>
            <w:vAlign w:val="center"/>
          </w:tcPr>
          <w:p w14:paraId="207297BA" w14:textId="77777777" w:rsidR="00963263" w:rsidRPr="00963263" w:rsidRDefault="00963263" w:rsidP="00963263">
            <w:pPr>
              <w:spacing w:before="60" w:after="60"/>
              <w:ind w:left="-582" w:right="77"/>
              <w:jc w:val="right"/>
              <w:rPr>
                <w:rFonts w:eastAsia="Times New Roman"/>
                <w:sz w:val="20"/>
                <w:szCs w:val="20"/>
                <w:lang w:val="es-ES"/>
              </w:rPr>
            </w:pPr>
            <w:r w:rsidRPr="00963263">
              <w:rPr>
                <w:rFonts w:eastAsia="Times New Roman"/>
                <w:sz w:val="20"/>
                <w:szCs w:val="20"/>
                <w:lang w:val="es-ES"/>
              </w:rPr>
              <w:t>-4.3</w:t>
            </w:r>
          </w:p>
        </w:tc>
        <w:tc>
          <w:tcPr>
            <w:tcW w:w="635" w:type="dxa"/>
            <w:tcBorders>
              <w:top w:val="single" w:sz="4" w:space="0" w:color="auto"/>
              <w:left w:val="single" w:sz="4" w:space="0" w:color="auto"/>
              <w:bottom w:val="single" w:sz="4" w:space="0" w:color="auto"/>
              <w:right w:val="single" w:sz="4" w:space="0" w:color="auto"/>
            </w:tcBorders>
            <w:shd w:val="clear" w:color="auto" w:fill="auto"/>
            <w:vAlign w:val="center"/>
          </w:tcPr>
          <w:p w14:paraId="673372C4" w14:textId="77777777" w:rsidR="00963263" w:rsidRPr="00963263" w:rsidRDefault="00963263" w:rsidP="00963263">
            <w:pPr>
              <w:spacing w:before="60" w:after="60"/>
              <w:ind w:left="-582" w:right="77"/>
              <w:jc w:val="right"/>
              <w:rPr>
                <w:rFonts w:eastAsia="Times New Roman"/>
                <w:sz w:val="20"/>
                <w:szCs w:val="20"/>
                <w:lang w:val="es-ES"/>
              </w:rPr>
            </w:pPr>
            <w:r w:rsidRPr="00963263">
              <w:rPr>
                <w:rFonts w:eastAsia="Times New Roman"/>
                <w:sz w:val="20"/>
                <w:szCs w:val="20"/>
                <w:lang w:val="es-ES"/>
              </w:rPr>
              <w:t>-5.0</w:t>
            </w:r>
          </w:p>
        </w:tc>
        <w:tc>
          <w:tcPr>
            <w:tcW w:w="635" w:type="dxa"/>
            <w:tcBorders>
              <w:top w:val="single" w:sz="4" w:space="0" w:color="auto"/>
              <w:left w:val="single" w:sz="4" w:space="0" w:color="auto"/>
              <w:bottom w:val="single" w:sz="4" w:space="0" w:color="auto"/>
              <w:right w:val="single" w:sz="4" w:space="0" w:color="auto"/>
            </w:tcBorders>
            <w:shd w:val="clear" w:color="auto" w:fill="auto"/>
            <w:vAlign w:val="center"/>
          </w:tcPr>
          <w:p w14:paraId="3BC6ABE2" w14:textId="77777777" w:rsidR="00963263" w:rsidRPr="00963263" w:rsidRDefault="00963263" w:rsidP="00963263">
            <w:pPr>
              <w:spacing w:before="60" w:after="60"/>
              <w:ind w:left="-582" w:right="77"/>
              <w:jc w:val="right"/>
              <w:rPr>
                <w:rFonts w:eastAsia="Times New Roman"/>
                <w:sz w:val="20"/>
                <w:szCs w:val="20"/>
                <w:lang w:val="es-ES"/>
              </w:rPr>
            </w:pPr>
            <w:r w:rsidRPr="00963263">
              <w:rPr>
                <w:rFonts w:eastAsia="Times New Roman"/>
                <w:sz w:val="20"/>
                <w:szCs w:val="20"/>
                <w:lang w:val="es-ES"/>
              </w:rPr>
              <w:t>-6.2</w:t>
            </w:r>
          </w:p>
        </w:tc>
        <w:tc>
          <w:tcPr>
            <w:tcW w:w="635" w:type="dxa"/>
            <w:tcBorders>
              <w:top w:val="single" w:sz="4" w:space="0" w:color="auto"/>
              <w:left w:val="nil"/>
              <w:bottom w:val="single" w:sz="4" w:space="0" w:color="auto"/>
              <w:right w:val="single" w:sz="4" w:space="0" w:color="auto"/>
            </w:tcBorders>
            <w:shd w:val="clear" w:color="auto" w:fill="auto"/>
            <w:vAlign w:val="center"/>
          </w:tcPr>
          <w:p w14:paraId="4FBCDF68" w14:textId="77777777" w:rsidR="00963263" w:rsidRPr="00963263" w:rsidRDefault="00963263" w:rsidP="00963263">
            <w:pPr>
              <w:spacing w:before="60" w:after="60"/>
              <w:ind w:left="-582" w:right="77"/>
              <w:jc w:val="right"/>
              <w:rPr>
                <w:rFonts w:eastAsia="Times New Roman"/>
                <w:sz w:val="20"/>
                <w:szCs w:val="20"/>
                <w:lang w:val="es-ES"/>
              </w:rPr>
            </w:pPr>
            <w:r w:rsidRPr="00963263">
              <w:rPr>
                <w:rFonts w:eastAsia="Times New Roman"/>
                <w:sz w:val="20"/>
                <w:szCs w:val="20"/>
                <w:lang w:val="es-ES"/>
              </w:rPr>
              <w:t>4.0</w:t>
            </w:r>
          </w:p>
        </w:tc>
        <w:tc>
          <w:tcPr>
            <w:tcW w:w="639" w:type="dxa"/>
            <w:tcBorders>
              <w:top w:val="single" w:sz="4" w:space="0" w:color="auto"/>
              <w:left w:val="nil"/>
              <w:bottom w:val="single" w:sz="4" w:space="0" w:color="auto"/>
              <w:right w:val="single" w:sz="4" w:space="0" w:color="auto"/>
            </w:tcBorders>
            <w:shd w:val="clear" w:color="auto" w:fill="auto"/>
            <w:vAlign w:val="center"/>
          </w:tcPr>
          <w:p w14:paraId="1BD37E9D" w14:textId="77777777" w:rsidR="00963263" w:rsidRPr="00963263" w:rsidRDefault="00963263" w:rsidP="00963263">
            <w:pPr>
              <w:spacing w:before="60" w:after="60"/>
              <w:ind w:left="-582" w:right="77"/>
              <w:jc w:val="right"/>
              <w:rPr>
                <w:rFonts w:eastAsia="Times New Roman"/>
                <w:sz w:val="20"/>
                <w:szCs w:val="20"/>
                <w:lang w:val="es-ES"/>
              </w:rPr>
            </w:pPr>
            <w:r w:rsidRPr="00963263">
              <w:rPr>
                <w:rFonts w:eastAsia="Times New Roman"/>
                <w:sz w:val="20"/>
                <w:szCs w:val="20"/>
                <w:lang w:val="es-ES"/>
              </w:rPr>
              <w:t>3.2</w:t>
            </w:r>
          </w:p>
        </w:tc>
        <w:tc>
          <w:tcPr>
            <w:tcW w:w="1477" w:type="dxa"/>
            <w:tcBorders>
              <w:top w:val="single" w:sz="4" w:space="0" w:color="auto"/>
              <w:left w:val="single" w:sz="4" w:space="0" w:color="auto"/>
              <w:bottom w:val="single" w:sz="4" w:space="0" w:color="auto"/>
              <w:right w:val="single" w:sz="4" w:space="0" w:color="auto"/>
            </w:tcBorders>
            <w:shd w:val="clear" w:color="auto" w:fill="auto"/>
            <w:vAlign w:val="center"/>
          </w:tcPr>
          <w:p w14:paraId="1BACFABE" w14:textId="77777777" w:rsidR="00963263" w:rsidRPr="00963263" w:rsidRDefault="00963263" w:rsidP="00963263">
            <w:pPr>
              <w:spacing w:before="60" w:after="60"/>
              <w:ind w:left="-582" w:right="548"/>
              <w:jc w:val="right"/>
              <w:rPr>
                <w:rFonts w:eastAsia="Times New Roman"/>
                <w:sz w:val="20"/>
                <w:szCs w:val="20"/>
                <w:lang w:val="es-ES"/>
              </w:rPr>
            </w:pPr>
            <w:r w:rsidRPr="00963263">
              <w:rPr>
                <w:rFonts w:eastAsia="Times New Roman"/>
                <w:sz w:val="20"/>
                <w:szCs w:val="20"/>
                <w:lang w:val="es-ES"/>
              </w:rPr>
              <w:t>0.7</w:t>
            </w:r>
          </w:p>
        </w:tc>
        <w:tc>
          <w:tcPr>
            <w:tcW w:w="1477" w:type="dxa"/>
            <w:tcBorders>
              <w:top w:val="single" w:sz="4" w:space="0" w:color="auto"/>
              <w:left w:val="single" w:sz="4" w:space="0" w:color="auto"/>
              <w:bottom w:val="single" w:sz="4" w:space="0" w:color="auto"/>
              <w:right w:val="single" w:sz="4" w:space="0" w:color="auto"/>
            </w:tcBorders>
            <w:shd w:val="clear" w:color="auto" w:fill="auto"/>
            <w:vAlign w:val="center"/>
          </w:tcPr>
          <w:p w14:paraId="561C1D38" w14:textId="77777777" w:rsidR="00963263" w:rsidRPr="00963263" w:rsidRDefault="00963263" w:rsidP="00963263">
            <w:pPr>
              <w:spacing w:before="60" w:after="60"/>
              <w:ind w:left="-582" w:right="499"/>
              <w:jc w:val="right"/>
              <w:rPr>
                <w:rFonts w:eastAsia="Times New Roman"/>
                <w:b/>
                <w:sz w:val="20"/>
                <w:szCs w:val="20"/>
                <w:lang w:val="es-ES"/>
              </w:rPr>
            </w:pPr>
            <w:r w:rsidRPr="00963263">
              <w:rPr>
                <w:rFonts w:eastAsia="Times New Roman"/>
                <w:sz w:val="20"/>
                <w:szCs w:val="20"/>
                <w:lang w:val="es-ES"/>
              </w:rPr>
              <w:t>-10.4</w:t>
            </w:r>
          </w:p>
        </w:tc>
      </w:tr>
      <w:tr w:rsidR="00963263" w:rsidRPr="00963263" w14:paraId="7012C1B8" w14:textId="77777777" w:rsidTr="00C073E1">
        <w:tc>
          <w:tcPr>
            <w:tcW w:w="2536" w:type="dxa"/>
            <w:gridSpan w:val="2"/>
            <w:tcBorders>
              <w:top w:val="single" w:sz="4" w:space="0" w:color="auto"/>
              <w:left w:val="single" w:sz="4" w:space="0" w:color="auto"/>
              <w:bottom w:val="single" w:sz="4" w:space="0" w:color="auto"/>
              <w:right w:val="single" w:sz="4" w:space="0" w:color="auto"/>
            </w:tcBorders>
            <w:vAlign w:val="center"/>
          </w:tcPr>
          <w:p w14:paraId="1AF9768C" w14:textId="77777777" w:rsidR="00963263" w:rsidRPr="00963263" w:rsidRDefault="00963263" w:rsidP="00963263">
            <w:pPr>
              <w:spacing w:before="60" w:after="60"/>
              <w:rPr>
                <w:rFonts w:eastAsia="Times New Roman"/>
                <w:b/>
                <w:sz w:val="20"/>
                <w:szCs w:val="20"/>
                <w:lang w:val="es-ES"/>
              </w:rPr>
            </w:pPr>
            <w:r w:rsidRPr="00963263">
              <w:rPr>
                <w:rFonts w:eastAsia="Times New Roman"/>
                <w:sz w:val="20"/>
                <w:szCs w:val="20"/>
                <w:lang w:val="es-ES"/>
              </w:rPr>
              <w:t>IPC Core *</w:t>
            </w:r>
          </w:p>
        </w:tc>
        <w:tc>
          <w:tcPr>
            <w:tcW w:w="653" w:type="dxa"/>
            <w:tcBorders>
              <w:top w:val="single" w:sz="4" w:space="0" w:color="auto"/>
              <w:left w:val="single" w:sz="4" w:space="0" w:color="auto"/>
              <w:bottom w:val="single" w:sz="4" w:space="0" w:color="auto"/>
              <w:right w:val="single" w:sz="4" w:space="0" w:color="auto"/>
            </w:tcBorders>
            <w:vAlign w:val="center"/>
          </w:tcPr>
          <w:p w14:paraId="6F45A73B" w14:textId="77777777" w:rsidR="00963263" w:rsidRPr="00963263" w:rsidRDefault="00963263" w:rsidP="00963263">
            <w:pPr>
              <w:spacing w:before="60" w:after="60"/>
              <w:ind w:left="-582" w:right="77"/>
              <w:jc w:val="right"/>
              <w:rPr>
                <w:rFonts w:eastAsia="Times New Roman"/>
                <w:sz w:val="20"/>
                <w:szCs w:val="20"/>
                <w:lang w:val="es-ES"/>
              </w:rPr>
            </w:pPr>
            <w:r w:rsidRPr="00963263">
              <w:rPr>
                <w:rFonts w:eastAsia="Times New Roman"/>
                <w:sz w:val="20"/>
                <w:szCs w:val="20"/>
                <w:lang w:val="es-ES"/>
              </w:rPr>
              <w:t>0.5</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5E2D827C" w14:textId="77777777" w:rsidR="00963263" w:rsidRPr="00963263" w:rsidRDefault="00963263" w:rsidP="00963263">
            <w:pPr>
              <w:spacing w:before="60" w:after="60"/>
              <w:ind w:left="-582" w:right="77"/>
              <w:jc w:val="right"/>
              <w:rPr>
                <w:rFonts w:eastAsia="Times New Roman"/>
                <w:sz w:val="20"/>
                <w:szCs w:val="20"/>
                <w:lang w:val="es-ES"/>
              </w:rPr>
            </w:pPr>
            <w:r w:rsidRPr="00963263">
              <w:rPr>
                <w:rFonts w:eastAsia="Times New Roman"/>
                <w:sz w:val="20"/>
                <w:szCs w:val="20"/>
                <w:lang w:val="es-ES"/>
              </w:rPr>
              <w:t>0.2</w:t>
            </w:r>
          </w:p>
        </w:tc>
        <w:tc>
          <w:tcPr>
            <w:tcW w:w="635" w:type="dxa"/>
            <w:tcBorders>
              <w:top w:val="single" w:sz="4" w:space="0" w:color="auto"/>
              <w:left w:val="single" w:sz="4" w:space="0" w:color="auto"/>
              <w:bottom w:val="single" w:sz="4" w:space="0" w:color="auto"/>
              <w:right w:val="single" w:sz="4" w:space="0" w:color="auto"/>
            </w:tcBorders>
            <w:vAlign w:val="center"/>
          </w:tcPr>
          <w:p w14:paraId="12F3B939" w14:textId="77777777" w:rsidR="00963263" w:rsidRPr="00963263" w:rsidRDefault="00963263" w:rsidP="00963263">
            <w:pPr>
              <w:spacing w:before="60" w:after="60"/>
              <w:ind w:left="-582" w:right="77"/>
              <w:jc w:val="right"/>
              <w:rPr>
                <w:rFonts w:eastAsia="Times New Roman"/>
                <w:sz w:val="20"/>
                <w:szCs w:val="20"/>
                <w:lang w:val="es-ES"/>
              </w:rPr>
            </w:pPr>
            <w:r w:rsidRPr="00963263">
              <w:rPr>
                <w:rFonts w:eastAsia="Times New Roman"/>
                <w:sz w:val="20"/>
                <w:szCs w:val="20"/>
                <w:lang w:val="es-ES"/>
              </w:rPr>
              <w:t>0.3</w:t>
            </w:r>
          </w:p>
        </w:tc>
        <w:tc>
          <w:tcPr>
            <w:tcW w:w="635" w:type="dxa"/>
            <w:tcBorders>
              <w:top w:val="single" w:sz="4" w:space="0" w:color="auto"/>
              <w:left w:val="nil"/>
              <w:bottom w:val="single" w:sz="4" w:space="0" w:color="auto"/>
              <w:right w:val="single" w:sz="4" w:space="0" w:color="auto"/>
            </w:tcBorders>
            <w:shd w:val="clear" w:color="auto" w:fill="auto"/>
            <w:vAlign w:val="center"/>
          </w:tcPr>
          <w:p w14:paraId="2B1581F2" w14:textId="77777777" w:rsidR="00963263" w:rsidRPr="00963263" w:rsidRDefault="00963263" w:rsidP="00963263">
            <w:pPr>
              <w:spacing w:before="60" w:after="60"/>
              <w:ind w:left="-582" w:right="77"/>
              <w:jc w:val="right"/>
              <w:rPr>
                <w:rFonts w:eastAsia="Times New Roman"/>
                <w:sz w:val="20"/>
                <w:szCs w:val="20"/>
                <w:lang w:val="es-ES"/>
              </w:rPr>
            </w:pPr>
            <w:r w:rsidRPr="00963263">
              <w:rPr>
                <w:rFonts w:eastAsia="Times New Roman"/>
                <w:sz w:val="20"/>
                <w:szCs w:val="20"/>
                <w:lang w:val="es-ES"/>
              </w:rPr>
              <w:t>-0.2</w:t>
            </w:r>
          </w:p>
        </w:tc>
        <w:tc>
          <w:tcPr>
            <w:tcW w:w="635" w:type="dxa"/>
            <w:tcBorders>
              <w:top w:val="single" w:sz="4" w:space="0" w:color="auto"/>
              <w:left w:val="single" w:sz="4" w:space="0" w:color="auto"/>
              <w:bottom w:val="single" w:sz="4" w:space="0" w:color="auto"/>
              <w:right w:val="single" w:sz="4" w:space="0" w:color="auto"/>
            </w:tcBorders>
            <w:shd w:val="clear" w:color="auto" w:fill="auto"/>
            <w:vAlign w:val="center"/>
          </w:tcPr>
          <w:p w14:paraId="7326EA44" w14:textId="77777777" w:rsidR="00963263" w:rsidRPr="00963263" w:rsidRDefault="00963263" w:rsidP="00963263">
            <w:pPr>
              <w:spacing w:before="60" w:after="60"/>
              <w:ind w:left="-582" w:right="77"/>
              <w:jc w:val="right"/>
              <w:rPr>
                <w:rFonts w:eastAsia="Times New Roman"/>
                <w:sz w:val="20"/>
                <w:szCs w:val="20"/>
                <w:lang w:val="es-ES"/>
              </w:rPr>
            </w:pPr>
            <w:r w:rsidRPr="00963263">
              <w:rPr>
                <w:rFonts w:eastAsia="Times New Roman"/>
                <w:sz w:val="20"/>
                <w:szCs w:val="20"/>
                <w:lang w:val="es-ES"/>
              </w:rPr>
              <w:t>-0.3</w:t>
            </w:r>
          </w:p>
        </w:tc>
        <w:tc>
          <w:tcPr>
            <w:tcW w:w="635" w:type="dxa"/>
            <w:tcBorders>
              <w:top w:val="single" w:sz="4" w:space="0" w:color="auto"/>
              <w:left w:val="single" w:sz="4" w:space="0" w:color="auto"/>
              <w:bottom w:val="single" w:sz="4" w:space="0" w:color="auto"/>
              <w:right w:val="single" w:sz="4" w:space="0" w:color="auto"/>
            </w:tcBorders>
            <w:shd w:val="clear" w:color="auto" w:fill="auto"/>
            <w:vAlign w:val="center"/>
          </w:tcPr>
          <w:p w14:paraId="36F62C3D" w14:textId="77777777" w:rsidR="00963263" w:rsidRPr="00963263" w:rsidRDefault="00963263" w:rsidP="00963263">
            <w:pPr>
              <w:spacing w:before="60" w:after="60"/>
              <w:ind w:left="-582" w:right="77"/>
              <w:jc w:val="right"/>
              <w:rPr>
                <w:rFonts w:eastAsia="Times New Roman"/>
                <w:sz w:val="20"/>
                <w:szCs w:val="20"/>
                <w:lang w:val="es-ES"/>
              </w:rPr>
            </w:pPr>
            <w:r w:rsidRPr="00963263">
              <w:rPr>
                <w:rFonts w:eastAsia="Times New Roman"/>
                <w:sz w:val="20"/>
                <w:szCs w:val="20"/>
                <w:lang w:val="es-ES"/>
              </w:rPr>
              <w:t>0.2</w:t>
            </w:r>
          </w:p>
        </w:tc>
        <w:tc>
          <w:tcPr>
            <w:tcW w:w="635" w:type="dxa"/>
            <w:tcBorders>
              <w:top w:val="single" w:sz="4" w:space="0" w:color="auto"/>
              <w:left w:val="nil"/>
              <w:bottom w:val="single" w:sz="4" w:space="0" w:color="auto"/>
              <w:right w:val="single" w:sz="4" w:space="0" w:color="auto"/>
            </w:tcBorders>
            <w:shd w:val="clear" w:color="auto" w:fill="auto"/>
            <w:vAlign w:val="center"/>
          </w:tcPr>
          <w:p w14:paraId="1D0BEB9E" w14:textId="77777777" w:rsidR="00963263" w:rsidRPr="00963263" w:rsidRDefault="00963263" w:rsidP="00963263">
            <w:pPr>
              <w:spacing w:before="60" w:after="60"/>
              <w:ind w:left="-582" w:right="77"/>
              <w:jc w:val="right"/>
              <w:rPr>
                <w:rFonts w:eastAsia="Times New Roman"/>
                <w:sz w:val="20"/>
                <w:szCs w:val="20"/>
                <w:lang w:val="es-ES"/>
              </w:rPr>
            </w:pPr>
            <w:r w:rsidRPr="00963263">
              <w:rPr>
                <w:rFonts w:eastAsia="Times New Roman"/>
                <w:sz w:val="20"/>
                <w:szCs w:val="20"/>
                <w:lang w:val="es-ES"/>
              </w:rPr>
              <w:t>0.6</w:t>
            </w:r>
          </w:p>
        </w:tc>
        <w:tc>
          <w:tcPr>
            <w:tcW w:w="639" w:type="dxa"/>
            <w:tcBorders>
              <w:top w:val="single" w:sz="4" w:space="0" w:color="auto"/>
              <w:left w:val="nil"/>
              <w:bottom w:val="single" w:sz="4" w:space="0" w:color="auto"/>
              <w:right w:val="single" w:sz="4" w:space="0" w:color="auto"/>
            </w:tcBorders>
            <w:shd w:val="clear" w:color="auto" w:fill="auto"/>
            <w:vAlign w:val="center"/>
          </w:tcPr>
          <w:p w14:paraId="6D5ABC80" w14:textId="77777777" w:rsidR="00963263" w:rsidRPr="00963263" w:rsidRDefault="00963263" w:rsidP="00963263">
            <w:pPr>
              <w:spacing w:before="60" w:after="60"/>
              <w:ind w:left="-582" w:right="77"/>
              <w:jc w:val="right"/>
              <w:rPr>
                <w:rFonts w:eastAsia="Times New Roman"/>
                <w:sz w:val="20"/>
                <w:szCs w:val="20"/>
                <w:lang w:val="es-ES"/>
              </w:rPr>
            </w:pPr>
            <w:r w:rsidRPr="00963263">
              <w:rPr>
                <w:rFonts w:eastAsia="Times New Roman"/>
                <w:sz w:val="20"/>
                <w:szCs w:val="20"/>
                <w:lang w:val="es-ES"/>
              </w:rPr>
              <w:t>0.6</w:t>
            </w:r>
          </w:p>
        </w:tc>
        <w:tc>
          <w:tcPr>
            <w:tcW w:w="1477" w:type="dxa"/>
            <w:tcBorders>
              <w:top w:val="single" w:sz="4" w:space="0" w:color="auto"/>
              <w:left w:val="single" w:sz="4" w:space="0" w:color="auto"/>
              <w:bottom w:val="single" w:sz="4" w:space="0" w:color="auto"/>
              <w:right w:val="single" w:sz="4" w:space="0" w:color="auto"/>
            </w:tcBorders>
            <w:shd w:val="clear" w:color="auto" w:fill="auto"/>
            <w:vAlign w:val="center"/>
          </w:tcPr>
          <w:p w14:paraId="4CFE6BDE" w14:textId="77777777" w:rsidR="00963263" w:rsidRPr="00963263" w:rsidRDefault="00963263" w:rsidP="00963263">
            <w:pPr>
              <w:spacing w:before="60" w:after="60"/>
              <w:ind w:left="-582" w:right="548"/>
              <w:jc w:val="right"/>
              <w:rPr>
                <w:rFonts w:eastAsia="Times New Roman"/>
                <w:sz w:val="20"/>
                <w:szCs w:val="20"/>
                <w:lang w:val="es-ES"/>
              </w:rPr>
            </w:pPr>
            <w:r w:rsidRPr="00963263">
              <w:rPr>
                <w:rFonts w:eastAsia="Times New Roman"/>
                <w:sz w:val="20"/>
                <w:szCs w:val="20"/>
                <w:lang w:val="es-ES"/>
              </w:rPr>
              <w:t>1.4</w:t>
            </w:r>
          </w:p>
        </w:tc>
        <w:tc>
          <w:tcPr>
            <w:tcW w:w="1477" w:type="dxa"/>
            <w:tcBorders>
              <w:top w:val="single" w:sz="4" w:space="0" w:color="auto"/>
              <w:left w:val="single" w:sz="4" w:space="0" w:color="auto"/>
              <w:bottom w:val="single" w:sz="4" w:space="0" w:color="auto"/>
              <w:right w:val="single" w:sz="4" w:space="0" w:color="auto"/>
            </w:tcBorders>
            <w:shd w:val="clear" w:color="auto" w:fill="auto"/>
            <w:vAlign w:val="center"/>
          </w:tcPr>
          <w:p w14:paraId="577CF6BE" w14:textId="77777777" w:rsidR="00963263" w:rsidRPr="00963263" w:rsidRDefault="00963263" w:rsidP="00963263">
            <w:pPr>
              <w:spacing w:before="60" w:after="60"/>
              <w:ind w:left="-582" w:right="499"/>
              <w:jc w:val="right"/>
              <w:rPr>
                <w:rFonts w:eastAsia="Times New Roman"/>
                <w:b/>
                <w:sz w:val="20"/>
                <w:szCs w:val="20"/>
                <w:lang w:val="es-ES"/>
              </w:rPr>
            </w:pPr>
            <w:r w:rsidRPr="00963263">
              <w:rPr>
                <w:rFonts w:eastAsia="Times New Roman"/>
                <w:sz w:val="20"/>
                <w:szCs w:val="20"/>
                <w:lang w:val="es-ES"/>
              </w:rPr>
              <w:t>2.4</w:t>
            </w:r>
          </w:p>
        </w:tc>
      </w:tr>
      <w:tr w:rsidR="00963263" w:rsidRPr="00963263" w14:paraId="7F67D380" w14:textId="77777777" w:rsidTr="00C073E1">
        <w:tc>
          <w:tcPr>
            <w:tcW w:w="917" w:type="dxa"/>
            <w:tcBorders>
              <w:top w:val="single" w:sz="4" w:space="0" w:color="auto"/>
              <w:left w:val="nil"/>
              <w:bottom w:val="nil"/>
              <w:right w:val="nil"/>
            </w:tcBorders>
          </w:tcPr>
          <w:p w14:paraId="1A9EA2DC" w14:textId="77777777" w:rsidR="00963263" w:rsidRPr="00963263" w:rsidRDefault="00963263" w:rsidP="00963263">
            <w:pPr>
              <w:spacing w:before="60"/>
              <w:ind w:left="-250" w:right="-33"/>
              <w:jc w:val="right"/>
              <w:rPr>
                <w:rFonts w:eastAsia="Times New Roman"/>
                <w:b/>
                <w:sz w:val="20"/>
                <w:szCs w:val="20"/>
                <w:lang w:val="es-ES"/>
              </w:rPr>
            </w:pPr>
            <w:r w:rsidRPr="00963263">
              <w:rPr>
                <w:rFonts w:eastAsia="Times New Roman"/>
                <w:sz w:val="20"/>
                <w:szCs w:val="20"/>
                <w:lang w:val="es-ES"/>
              </w:rPr>
              <w:t>*</w:t>
            </w:r>
          </w:p>
          <w:p w14:paraId="52DAA4DE" w14:textId="77777777" w:rsidR="00963263" w:rsidRPr="00963263" w:rsidRDefault="00963263" w:rsidP="00963263">
            <w:pPr>
              <w:spacing w:before="60"/>
              <w:ind w:left="-250" w:right="-33"/>
              <w:jc w:val="right"/>
              <w:rPr>
                <w:rFonts w:eastAsia="Times New Roman"/>
                <w:b/>
                <w:sz w:val="20"/>
                <w:szCs w:val="20"/>
                <w:lang w:val="es-ES"/>
              </w:rPr>
            </w:pPr>
          </w:p>
          <w:p w14:paraId="28F3B569" w14:textId="77777777" w:rsidR="00963263" w:rsidRPr="00963263" w:rsidRDefault="00963263" w:rsidP="00963263">
            <w:pPr>
              <w:spacing w:before="60"/>
              <w:ind w:left="-250" w:right="-33"/>
              <w:jc w:val="right"/>
              <w:rPr>
                <w:rFonts w:eastAsia="Times New Roman"/>
                <w:b/>
                <w:sz w:val="20"/>
                <w:szCs w:val="20"/>
                <w:lang w:val="es-ES"/>
              </w:rPr>
            </w:pPr>
          </w:p>
          <w:p w14:paraId="2883520A" w14:textId="77777777" w:rsidR="00963263" w:rsidRPr="00963263" w:rsidRDefault="00963263" w:rsidP="00963263">
            <w:pPr>
              <w:spacing w:before="60"/>
              <w:ind w:left="-250" w:right="-33"/>
              <w:jc w:val="right"/>
              <w:rPr>
                <w:rFonts w:eastAsia="Times New Roman"/>
                <w:b/>
                <w:szCs w:val="20"/>
                <w:lang w:val="es-ES"/>
              </w:rPr>
            </w:pPr>
          </w:p>
          <w:p w14:paraId="50EF1BC1" w14:textId="77777777" w:rsidR="00963263" w:rsidRPr="00963263" w:rsidRDefault="00963263" w:rsidP="00963263">
            <w:pPr>
              <w:ind w:left="-250" w:right="-33"/>
              <w:jc w:val="right"/>
              <w:rPr>
                <w:rFonts w:eastAsia="Times New Roman"/>
                <w:b/>
                <w:sz w:val="20"/>
                <w:szCs w:val="20"/>
                <w:vertAlign w:val="superscript"/>
                <w:lang w:val="es-ES"/>
              </w:rPr>
            </w:pPr>
            <w:r w:rsidRPr="00963263">
              <w:rPr>
                <w:rFonts w:eastAsia="Times New Roman"/>
                <w:sz w:val="20"/>
                <w:szCs w:val="20"/>
                <w:u w:val="single"/>
                <w:vertAlign w:val="superscript"/>
                <w:lang w:val="es-ES"/>
              </w:rPr>
              <w:t>1</w:t>
            </w:r>
            <w:r w:rsidRPr="00963263">
              <w:rPr>
                <w:rFonts w:eastAsia="Times New Roman"/>
                <w:sz w:val="20"/>
                <w:szCs w:val="20"/>
                <w:vertAlign w:val="superscript"/>
                <w:lang w:val="es-ES"/>
              </w:rPr>
              <w:t>/</w:t>
            </w:r>
          </w:p>
          <w:p w14:paraId="000897F4" w14:textId="77777777" w:rsidR="00963263" w:rsidRPr="00963263" w:rsidRDefault="00963263" w:rsidP="00963263">
            <w:pPr>
              <w:ind w:left="-250" w:right="-33"/>
              <w:jc w:val="right"/>
              <w:rPr>
                <w:rFonts w:eastAsia="Times New Roman"/>
                <w:b/>
                <w:sz w:val="20"/>
                <w:szCs w:val="20"/>
                <w:vertAlign w:val="superscript"/>
                <w:lang w:val="es-ES"/>
              </w:rPr>
            </w:pPr>
            <w:r w:rsidRPr="00963263">
              <w:rPr>
                <w:rFonts w:eastAsia="Times New Roman"/>
                <w:sz w:val="20"/>
                <w:szCs w:val="20"/>
                <w:u w:val="single"/>
                <w:vertAlign w:val="superscript"/>
                <w:lang w:val="es-ES"/>
              </w:rPr>
              <w:t>2</w:t>
            </w:r>
            <w:r w:rsidRPr="00963263">
              <w:rPr>
                <w:rFonts w:eastAsia="Times New Roman"/>
                <w:sz w:val="20"/>
                <w:szCs w:val="20"/>
                <w:vertAlign w:val="superscript"/>
                <w:lang w:val="es-ES"/>
              </w:rPr>
              <w:t>/</w:t>
            </w:r>
          </w:p>
          <w:p w14:paraId="64BA2123" w14:textId="77777777" w:rsidR="00963263" w:rsidRPr="00963263" w:rsidRDefault="00963263" w:rsidP="00963263">
            <w:pPr>
              <w:ind w:left="-250" w:right="-33"/>
              <w:jc w:val="right"/>
              <w:rPr>
                <w:rFonts w:eastAsia="Times New Roman"/>
                <w:b/>
                <w:sz w:val="18"/>
                <w:szCs w:val="20"/>
                <w:lang w:val="es-ES"/>
              </w:rPr>
            </w:pPr>
          </w:p>
          <w:p w14:paraId="53963014" w14:textId="77777777" w:rsidR="00963263" w:rsidRPr="00963263" w:rsidRDefault="00963263" w:rsidP="00963263">
            <w:pPr>
              <w:ind w:left="-250" w:right="-33"/>
              <w:jc w:val="right"/>
              <w:rPr>
                <w:rFonts w:eastAsia="Times New Roman"/>
                <w:b/>
                <w:sz w:val="20"/>
                <w:szCs w:val="20"/>
                <w:lang w:val="es-ES"/>
              </w:rPr>
            </w:pPr>
            <w:r w:rsidRPr="00963263">
              <w:rPr>
                <w:rFonts w:eastAsia="Times New Roman"/>
                <w:sz w:val="20"/>
                <w:szCs w:val="20"/>
                <w:lang w:val="es-ES"/>
              </w:rPr>
              <w:t>FUENTE:</w:t>
            </w:r>
          </w:p>
        </w:tc>
        <w:tc>
          <w:tcPr>
            <w:tcW w:w="9657" w:type="dxa"/>
            <w:gridSpan w:val="12"/>
            <w:tcBorders>
              <w:top w:val="single" w:sz="4" w:space="0" w:color="auto"/>
              <w:left w:val="nil"/>
              <w:bottom w:val="nil"/>
              <w:right w:val="nil"/>
            </w:tcBorders>
          </w:tcPr>
          <w:p w14:paraId="43BF5A1D" w14:textId="77777777" w:rsidR="00963263" w:rsidRPr="00963263" w:rsidRDefault="00963263" w:rsidP="00963263">
            <w:pPr>
              <w:spacing w:before="60"/>
              <w:ind w:left="-85" w:right="-108"/>
              <w:rPr>
                <w:rFonts w:eastAsia="Times New Roman"/>
                <w:b/>
                <w:sz w:val="20"/>
                <w:szCs w:val="20"/>
                <w:lang w:val="es-ES"/>
              </w:rPr>
            </w:pPr>
            <w:r w:rsidRPr="00963263">
              <w:rPr>
                <w:rFonts w:eastAsia="Times New Roman"/>
                <w:sz w:val="20"/>
                <w:szCs w:val="20"/>
                <w:lang w:val="es-ES"/>
              </w:rPr>
              <w:t>El Banco de Canadá elabora el Índice de Precios al Consumidor CORE y excluye del IPC los bienes y servicios que se ven afectados por los cambios en los impuestos indirectos y por los ocho componentes más volátiles: frutas, preparación para frutas y frutos secos; verduras y preparación de verduras; costos de interés hipotecario; gas natural; aceite combustible y otro combustible; gasolina; transporte suburbano; y productos para el tabaco y otros accesorios para fumadores.</w:t>
            </w:r>
          </w:p>
          <w:p w14:paraId="1EF0E520" w14:textId="77777777" w:rsidR="00963263" w:rsidRPr="00963263" w:rsidRDefault="00963263" w:rsidP="00963263">
            <w:pPr>
              <w:ind w:left="-85" w:right="-106"/>
              <w:rPr>
                <w:rFonts w:eastAsia="Times New Roman"/>
                <w:b/>
                <w:sz w:val="20"/>
                <w:szCs w:val="20"/>
                <w:lang w:val="es-ES"/>
              </w:rPr>
            </w:pPr>
            <w:r w:rsidRPr="00963263">
              <w:rPr>
                <w:rFonts w:eastAsia="Times New Roman"/>
                <w:sz w:val="20"/>
                <w:szCs w:val="20"/>
                <w:lang w:val="es-ES"/>
              </w:rPr>
              <w:t>Sin ajuste estacional.</w:t>
            </w:r>
          </w:p>
          <w:p w14:paraId="1A92C742" w14:textId="77777777" w:rsidR="00963263" w:rsidRPr="00963263" w:rsidRDefault="00963263" w:rsidP="00963263">
            <w:pPr>
              <w:ind w:left="-85" w:right="-106"/>
              <w:rPr>
                <w:rFonts w:eastAsia="Times New Roman"/>
                <w:b/>
                <w:sz w:val="20"/>
                <w:szCs w:val="20"/>
                <w:lang w:val="es-ES"/>
              </w:rPr>
            </w:pPr>
            <w:r w:rsidRPr="00963263">
              <w:rPr>
                <w:rFonts w:eastAsia="Times New Roman"/>
                <w:sz w:val="20"/>
                <w:szCs w:val="20"/>
                <w:lang w:val="es-ES"/>
              </w:rPr>
              <w:t>Energía, agregado especial, incluye electricidad, gas natural, aceite combustible y otros combustibles, como gasolina y combustible, piezas y suministros para vehículos recreativos.</w:t>
            </w:r>
          </w:p>
          <w:p w14:paraId="0BF2DF29" w14:textId="77777777" w:rsidR="00963263" w:rsidRPr="00963263" w:rsidRDefault="00963263" w:rsidP="00963263">
            <w:pPr>
              <w:ind w:left="-85" w:right="-106"/>
              <w:rPr>
                <w:rFonts w:eastAsia="Times New Roman"/>
                <w:b/>
                <w:sz w:val="20"/>
                <w:szCs w:val="20"/>
                <w:lang w:val="es-ES"/>
              </w:rPr>
            </w:pPr>
            <w:r w:rsidRPr="00963263">
              <w:rPr>
                <w:rFonts w:eastAsia="Times New Roman"/>
                <w:sz w:val="20"/>
                <w:szCs w:val="20"/>
                <w:lang w:val="es-ES"/>
              </w:rPr>
              <w:t>Elaborado por la Comisión Nacional de los Salarios Mínimos con información del Banco de Canadá.</w:t>
            </w:r>
          </w:p>
        </w:tc>
      </w:tr>
    </w:tbl>
    <w:p w14:paraId="4D29CAC3" w14:textId="77777777" w:rsidR="00963263" w:rsidRPr="00963263" w:rsidRDefault="00963263" w:rsidP="00963263">
      <w:pPr>
        <w:ind w:right="20"/>
        <w:jc w:val="both"/>
        <w:rPr>
          <w:rFonts w:eastAsia="Times New Roman"/>
          <w:sz w:val="16"/>
          <w:szCs w:val="16"/>
          <w:lang w:val="es-ES"/>
        </w:rPr>
      </w:pPr>
    </w:p>
    <w:p w14:paraId="57547F05" w14:textId="77777777" w:rsidR="00963263" w:rsidRPr="00963263" w:rsidRDefault="00963263" w:rsidP="00963263">
      <w:pPr>
        <w:spacing w:after="360"/>
        <w:ind w:right="-160"/>
        <w:rPr>
          <w:rFonts w:eastAsia="Times New Roman"/>
          <w:sz w:val="20"/>
          <w:szCs w:val="20"/>
          <w:lang w:val="es-ES"/>
        </w:rPr>
      </w:pPr>
      <w:r w:rsidRPr="00963263">
        <w:rPr>
          <w:rFonts w:eastAsia="Times New Roman"/>
          <w:sz w:val="20"/>
          <w:szCs w:val="20"/>
          <w:lang w:val="es-ES"/>
        </w:rPr>
        <w:br w:type="page"/>
      </w:r>
      <w:r w:rsidRPr="00963263">
        <w:rPr>
          <w:rFonts w:eastAsia="Times New Roman"/>
          <w:b/>
          <w:sz w:val="26"/>
          <w:szCs w:val="26"/>
          <w:lang w:val="es-ES"/>
        </w:rPr>
        <w:lastRenderedPageBreak/>
        <w:t>Evolución de los precios por provincias</w:t>
      </w:r>
    </w:p>
    <w:p w14:paraId="5F99B709" w14:textId="77777777" w:rsidR="00963263" w:rsidRPr="00963263" w:rsidRDefault="00963263" w:rsidP="00963263">
      <w:pPr>
        <w:spacing w:after="360" w:line="360" w:lineRule="auto"/>
        <w:ind w:right="23"/>
        <w:jc w:val="both"/>
        <w:rPr>
          <w:rFonts w:eastAsia="Times New Roman"/>
          <w:sz w:val="26"/>
          <w:szCs w:val="26"/>
          <w:lang w:val="es-ES"/>
        </w:rPr>
      </w:pPr>
      <w:r w:rsidRPr="00963263">
        <w:rPr>
          <w:rFonts w:eastAsia="Times New Roman"/>
          <w:sz w:val="26"/>
          <w:szCs w:val="26"/>
          <w:lang w:val="es-ES"/>
        </w:rPr>
        <w:t>Seis de las diez provincias que integran el IPC, de enero a marzo de 2015, observaron variaciones acumuladas de precios menores a las del mismo período de un año              antes, resaltó la provincia de Alberta por haber presentado una variación de 1.1%, porcentaje menor en 2.0 puntos porcentuales al observado en 2014 en igual ciclo (3.1%). Por su parte, la dos ciudades presentaron variaciones inferiores a las registradas  en similar lapso de 2014, tal es el caso de Whitehorse con 1.0 punto porcentual y Yellowknife con 0.6 puntos.</w:t>
      </w:r>
    </w:p>
    <w:tbl>
      <w:tblPr>
        <w:tblW w:w="9066" w:type="dxa"/>
        <w:tblLook w:val="04A0" w:firstRow="1" w:lastRow="0" w:firstColumn="1" w:lastColumn="0" w:noHBand="0" w:noVBand="1"/>
      </w:tblPr>
      <w:tblGrid>
        <w:gridCol w:w="1079"/>
        <w:gridCol w:w="7987"/>
      </w:tblGrid>
      <w:tr w:rsidR="00963263" w:rsidRPr="00963263" w14:paraId="3F52A911" w14:textId="77777777" w:rsidTr="00C073E1">
        <w:tc>
          <w:tcPr>
            <w:tcW w:w="9066" w:type="dxa"/>
            <w:gridSpan w:val="2"/>
          </w:tcPr>
          <w:p w14:paraId="270FB468" w14:textId="77777777" w:rsidR="00963263" w:rsidRPr="00963263" w:rsidRDefault="00963263" w:rsidP="00963263">
            <w:pPr>
              <w:jc w:val="center"/>
              <w:textAlignment w:val="baseline"/>
              <w:rPr>
                <w:rFonts w:eastAsia="Times New Roman"/>
                <w:b/>
                <w:bCs/>
                <w:color w:val="000000"/>
                <w:kern w:val="24"/>
                <w:sz w:val="22"/>
                <w:szCs w:val="22"/>
                <w:lang w:val="es-ES_tradnl" w:eastAsia="es-MX"/>
              </w:rPr>
            </w:pPr>
            <w:r w:rsidRPr="00963263">
              <w:rPr>
                <w:rFonts w:eastAsia="Times New Roman"/>
                <w:b/>
                <w:bCs/>
                <w:color w:val="000000"/>
                <w:kern w:val="24"/>
                <w:sz w:val="22"/>
                <w:szCs w:val="22"/>
                <w:lang w:val="es-ES_tradnl" w:eastAsia="es-MX"/>
              </w:rPr>
              <w:t xml:space="preserve">ÍNDICE DE PRECIOS AL CONSUMIDOR </w:t>
            </w:r>
          </w:p>
          <w:p w14:paraId="2088AEFC" w14:textId="77777777" w:rsidR="00963263" w:rsidRPr="00963263" w:rsidRDefault="00963263" w:rsidP="00963263">
            <w:pPr>
              <w:jc w:val="center"/>
              <w:textAlignment w:val="baseline"/>
              <w:rPr>
                <w:rFonts w:eastAsia="Times New Roman"/>
                <w:b/>
                <w:bCs/>
                <w:color w:val="000000"/>
                <w:kern w:val="24"/>
                <w:sz w:val="22"/>
                <w:szCs w:val="22"/>
                <w:lang w:val="es-ES_tradnl" w:eastAsia="es-MX"/>
              </w:rPr>
            </w:pPr>
            <w:r w:rsidRPr="00963263">
              <w:rPr>
                <w:rFonts w:eastAsia="Times New Roman"/>
                <w:b/>
                <w:bCs/>
                <w:color w:val="000000"/>
                <w:kern w:val="24"/>
                <w:sz w:val="22"/>
                <w:szCs w:val="22"/>
                <w:lang w:val="es-ES_tradnl" w:eastAsia="es-MX"/>
              </w:rPr>
              <w:t>POR PROVINCIAS Y CIUDADES SELECCIONADAS</w:t>
            </w:r>
            <w:r w:rsidRPr="00963263">
              <w:rPr>
                <w:rFonts w:eastAsia="Times New Roman"/>
                <w:b/>
                <w:bCs/>
                <w:color w:val="000000"/>
                <w:kern w:val="24"/>
                <w:position w:val="7"/>
                <w:sz w:val="22"/>
                <w:szCs w:val="22"/>
                <w:u w:val="single"/>
                <w:vertAlign w:val="superscript"/>
                <w:lang w:val="es-ES_tradnl" w:eastAsia="es-MX"/>
              </w:rPr>
              <w:t>1</w:t>
            </w:r>
            <w:r w:rsidRPr="00963263">
              <w:rPr>
                <w:rFonts w:eastAsia="Times New Roman"/>
                <w:b/>
                <w:bCs/>
                <w:color w:val="000000"/>
                <w:kern w:val="24"/>
                <w:position w:val="7"/>
                <w:sz w:val="22"/>
                <w:szCs w:val="22"/>
                <w:vertAlign w:val="superscript"/>
                <w:lang w:val="es-ES_tradnl" w:eastAsia="es-MX"/>
              </w:rPr>
              <w:t>/</w:t>
            </w:r>
          </w:p>
          <w:p w14:paraId="36ADABAD" w14:textId="77777777" w:rsidR="00963263" w:rsidRPr="00963263" w:rsidRDefault="00963263" w:rsidP="00963263">
            <w:pPr>
              <w:jc w:val="center"/>
              <w:textAlignment w:val="baseline"/>
              <w:rPr>
                <w:rFonts w:eastAsia="Times New Roman"/>
                <w:sz w:val="22"/>
                <w:szCs w:val="22"/>
                <w:lang w:eastAsia="es-MX"/>
              </w:rPr>
            </w:pPr>
            <w:r w:rsidRPr="00963263">
              <w:rPr>
                <w:rFonts w:eastAsia="Times New Roman"/>
                <w:b/>
                <w:bCs/>
                <w:color w:val="000000"/>
                <w:kern w:val="24"/>
                <w:sz w:val="22"/>
                <w:szCs w:val="22"/>
                <w:lang w:val="es-ES_tradnl" w:eastAsia="es-MX"/>
              </w:rPr>
              <w:t xml:space="preserve">- Variaciones acumuladas </w:t>
            </w:r>
            <w:r w:rsidRPr="00963263">
              <w:rPr>
                <w:rFonts w:eastAsia="Times New Roman"/>
                <w:b/>
                <w:bCs/>
                <w:color w:val="000000"/>
                <w:kern w:val="24"/>
                <w:sz w:val="22"/>
                <w:szCs w:val="22"/>
                <w:lang w:eastAsia="es-MX"/>
              </w:rPr>
              <w:t>-</w:t>
            </w:r>
          </w:p>
          <w:p w14:paraId="3F9FD32E" w14:textId="77777777" w:rsidR="00963263" w:rsidRPr="00963263" w:rsidRDefault="00963263" w:rsidP="00963263">
            <w:pPr>
              <w:spacing w:line="216" w:lineRule="auto"/>
              <w:jc w:val="center"/>
              <w:textAlignment w:val="baseline"/>
              <w:rPr>
                <w:rFonts w:eastAsia="Times New Roman"/>
                <w:b/>
                <w:bCs/>
                <w:color w:val="000000"/>
                <w:kern w:val="24"/>
                <w:sz w:val="22"/>
                <w:szCs w:val="22"/>
                <w:lang w:eastAsia="es-MX"/>
              </w:rPr>
            </w:pPr>
            <w:r w:rsidRPr="00963263">
              <w:rPr>
                <w:rFonts w:eastAsia="Times New Roman"/>
                <w:b/>
                <w:bCs/>
                <w:color w:val="000000"/>
                <w:kern w:val="24"/>
                <w:sz w:val="22"/>
                <w:szCs w:val="22"/>
                <w:lang w:eastAsia="es-MX"/>
              </w:rPr>
              <w:t>Enero - marzo</w:t>
            </w:r>
          </w:p>
          <w:p w14:paraId="7175628D" w14:textId="77777777" w:rsidR="00963263" w:rsidRPr="00963263" w:rsidRDefault="00963263" w:rsidP="00963263">
            <w:pPr>
              <w:ind w:right="14"/>
              <w:jc w:val="center"/>
              <w:rPr>
                <w:rFonts w:eastAsia="Times New Roman"/>
                <w:b/>
                <w:sz w:val="22"/>
                <w:szCs w:val="22"/>
              </w:rPr>
            </w:pPr>
            <w:r w:rsidRPr="00963263">
              <w:rPr>
                <w:rFonts w:eastAsia="Times New Roman"/>
                <w:b/>
                <w:sz w:val="22"/>
                <w:szCs w:val="22"/>
              </w:rPr>
              <w:t>- Por ciento -</w:t>
            </w:r>
          </w:p>
        </w:tc>
      </w:tr>
      <w:tr w:rsidR="00963263" w:rsidRPr="00963263" w14:paraId="101E96FD" w14:textId="77777777" w:rsidTr="00C073E1">
        <w:tc>
          <w:tcPr>
            <w:tcW w:w="9066" w:type="dxa"/>
            <w:gridSpan w:val="2"/>
          </w:tcPr>
          <w:p w14:paraId="612CD61A" w14:textId="77777777" w:rsidR="00963263" w:rsidRPr="00963263" w:rsidRDefault="00963263" w:rsidP="00963263">
            <w:pPr>
              <w:tabs>
                <w:tab w:val="left" w:pos="168"/>
                <w:tab w:val="left" w:pos="8505"/>
              </w:tabs>
              <w:spacing w:line="360" w:lineRule="auto"/>
              <w:ind w:right="20"/>
              <w:jc w:val="both"/>
              <w:rPr>
                <w:rFonts w:eastAsia="Times New Roman"/>
                <w:sz w:val="2"/>
                <w:szCs w:val="2"/>
              </w:rPr>
            </w:pPr>
            <w:r w:rsidRPr="00963263">
              <w:rPr>
                <w:rFonts w:eastAsia="Times New Roman"/>
                <w:noProof/>
                <w:sz w:val="26"/>
                <w:szCs w:val="26"/>
                <w:lang w:eastAsia="es-MX"/>
              </w:rPr>
              <w:drawing>
                <wp:anchor distT="0" distB="0" distL="114300" distR="114300" simplePos="0" relativeHeight="251682816" behindDoc="1" locked="0" layoutInCell="1" allowOverlap="1" wp14:anchorId="27D30026" wp14:editId="64B98160">
                  <wp:simplePos x="0" y="0"/>
                  <wp:positionH relativeFrom="column">
                    <wp:posOffset>-32385</wp:posOffset>
                  </wp:positionH>
                  <wp:positionV relativeFrom="paragraph">
                    <wp:posOffset>1905</wp:posOffset>
                  </wp:positionV>
                  <wp:extent cx="5610225" cy="4124325"/>
                  <wp:effectExtent l="0" t="0" r="9525" b="9525"/>
                  <wp:wrapTopAndBottom/>
                  <wp:docPr id="49" name="Gráfico 49"/>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14:sizeRelH relativeFrom="page">
                    <wp14:pctWidth>0</wp14:pctWidth>
                  </wp14:sizeRelH>
                  <wp14:sizeRelV relativeFrom="page">
                    <wp14:pctHeight>0</wp14:pctHeight>
                  </wp14:sizeRelV>
                </wp:anchor>
              </w:drawing>
            </w:r>
          </w:p>
        </w:tc>
      </w:tr>
      <w:tr w:rsidR="00963263" w:rsidRPr="00963263" w14:paraId="36DCC31B" w14:textId="77777777" w:rsidTr="00C073E1">
        <w:trPr>
          <w:trHeight w:val="425"/>
        </w:trPr>
        <w:tc>
          <w:tcPr>
            <w:tcW w:w="1079" w:type="dxa"/>
          </w:tcPr>
          <w:p w14:paraId="00931ED6" w14:textId="77777777" w:rsidR="00963263" w:rsidRPr="00963263" w:rsidRDefault="00963263" w:rsidP="00963263">
            <w:pPr>
              <w:tabs>
                <w:tab w:val="left" w:pos="2969"/>
              </w:tabs>
              <w:spacing w:before="60"/>
              <w:ind w:right="-51"/>
              <w:jc w:val="right"/>
              <w:rPr>
                <w:rFonts w:eastAsia="Times New Roman"/>
                <w:color w:val="000000"/>
                <w:kern w:val="24"/>
                <w:position w:val="6"/>
                <w:sz w:val="20"/>
                <w:szCs w:val="20"/>
                <w:vertAlign w:val="superscript"/>
              </w:rPr>
            </w:pPr>
            <w:r w:rsidRPr="00963263">
              <w:rPr>
                <w:rFonts w:eastAsia="Times New Roman"/>
                <w:color w:val="000000"/>
                <w:kern w:val="24"/>
                <w:position w:val="6"/>
                <w:sz w:val="20"/>
                <w:szCs w:val="20"/>
                <w:u w:val="single"/>
                <w:vertAlign w:val="superscript"/>
              </w:rPr>
              <w:t>1</w:t>
            </w:r>
            <w:r w:rsidRPr="00963263">
              <w:rPr>
                <w:rFonts w:eastAsia="Times New Roman"/>
                <w:color w:val="000000"/>
                <w:kern w:val="24"/>
                <w:position w:val="6"/>
                <w:sz w:val="20"/>
                <w:szCs w:val="20"/>
                <w:vertAlign w:val="superscript"/>
              </w:rPr>
              <w:t>/</w:t>
            </w:r>
          </w:p>
          <w:p w14:paraId="2712B0B1" w14:textId="77777777" w:rsidR="00963263" w:rsidRPr="00963263" w:rsidRDefault="00963263" w:rsidP="00963263">
            <w:pPr>
              <w:tabs>
                <w:tab w:val="left" w:pos="2969"/>
              </w:tabs>
              <w:ind w:right="-51"/>
              <w:jc w:val="right"/>
              <w:rPr>
                <w:rFonts w:eastAsia="Times New Roman"/>
                <w:color w:val="000000"/>
                <w:kern w:val="24"/>
                <w:position w:val="6"/>
                <w:sz w:val="20"/>
                <w:szCs w:val="20"/>
                <w:vertAlign w:val="superscript"/>
              </w:rPr>
            </w:pPr>
            <w:r w:rsidRPr="00963263">
              <w:rPr>
                <w:rFonts w:eastAsia="Times New Roman"/>
                <w:color w:val="000000"/>
                <w:kern w:val="24"/>
                <w:position w:val="6"/>
                <w:sz w:val="20"/>
                <w:szCs w:val="20"/>
                <w:vertAlign w:val="superscript"/>
              </w:rPr>
              <w:t>*</w:t>
            </w:r>
          </w:p>
          <w:p w14:paraId="13112B94" w14:textId="77777777" w:rsidR="00963263" w:rsidRPr="00963263" w:rsidRDefault="00963263" w:rsidP="00963263">
            <w:pPr>
              <w:tabs>
                <w:tab w:val="left" w:pos="2969"/>
              </w:tabs>
              <w:ind w:right="-51"/>
              <w:jc w:val="right"/>
              <w:rPr>
                <w:rFonts w:eastAsia="Times New Roman"/>
                <w:sz w:val="20"/>
                <w:szCs w:val="20"/>
              </w:rPr>
            </w:pPr>
            <w:r w:rsidRPr="00963263">
              <w:rPr>
                <w:rFonts w:eastAsia="Times New Roman"/>
                <w:color w:val="000000"/>
                <w:kern w:val="24"/>
                <w:sz w:val="20"/>
                <w:szCs w:val="20"/>
              </w:rPr>
              <w:t>FUENTE:</w:t>
            </w:r>
          </w:p>
        </w:tc>
        <w:tc>
          <w:tcPr>
            <w:tcW w:w="7987" w:type="dxa"/>
          </w:tcPr>
          <w:p w14:paraId="14C1915E" w14:textId="77777777" w:rsidR="00963263" w:rsidRPr="00963263" w:rsidRDefault="00963263" w:rsidP="00963263">
            <w:pPr>
              <w:spacing w:before="60"/>
              <w:ind w:left="-93" w:right="189"/>
              <w:jc w:val="both"/>
              <w:rPr>
                <w:rFonts w:eastAsia="Times New Roman"/>
                <w:lang w:eastAsia="es-MX"/>
              </w:rPr>
            </w:pPr>
            <w:r w:rsidRPr="00963263">
              <w:rPr>
                <w:rFonts w:eastAsia="Times New Roman"/>
                <w:color w:val="000000"/>
                <w:kern w:val="24"/>
                <w:sz w:val="20"/>
                <w:szCs w:val="20"/>
                <w:lang w:eastAsia="es-MX"/>
              </w:rPr>
              <w:t>Sin ajuste estacional.</w:t>
            </w:r>
          </w:p>
          <w:p w14:paraId="60F26EA5" w14:textId="77777777" w:rsidR="00963263" w:rsidRPr="00963263" w:rsidRDefault="00963263" w:rsidP="00963263">
            <w:pPr>
              <w:ind w:left="-93" w:right="189"/>
              <w:jc w:val="both"/>
              <w:rPr>
                <w:rFonts w:eastAsia="Times New Roman"/>
                <w:color w:val="000000"/>
                <w:kern w:val="24"/>
                <w:sz w:val="20"/>
                <w:szCs w:val="20"/>
                <w:lang w:eastAsia="es-MX"/>
              </w:rPr>
            </w:pPr>
            <w:r w:rsidRPr="00963263">
              <w:rPr>
                <w:rFonts w:eastAsia="Times New Roman"/>
                <w:color w:val="000000"/>
                <w:kern w:val="24"/>
                <w:sz w:val="20"/>
                <w:szCs w:val="20"/>
                <w:lang w:eastAsia="es-MX"/>
              </w:rPr>
              <w:t>Ciudad.</w:t>
            </w:r>
          </w:p>
          <w:p w14:paraId="4F8B8792" w14:textId="77777777" w:rsidR="00963263" w:rsidRPr="00963263" w:rsidRDefault="00963263" w:rsidP="00963263">
            <w:pPr>
              <w:ind w:left="-93" w:right="189"/>
              <w:jc w:val="both"/>
              <w:rPr>
                <w:rFonts w:eastAsia="Times New Roman"/>
                <w:lang w:eastAsia="es-MX"/>
              </w:rPr>
            </w:pPr>
            <w:r w:rsidRPr="00963263">
              <w:rPr>
                <w:rFonts w:eastAsia="Times New Roman"/>
                <w:color w:val="000000"/>
                <w:kern w:val="24"/>
                <w:sz w:val="20"/>
                <w:szCs w:val="20"/>
                <w:lang w:eastAsia="es-MX"/>
              </w:rPr>
              <w:t>Elaborado por la Comisión Nacional de los Salarios Mínimos con información del Banco de Canadá.</w:t>
            </w:r>
          </w:p>
        </w:tc>
      </w:tr>
    </w:tbl>
    <w:p w14:paraId="4E35BF32" w14:textId="77777777" w:rsidR="00963263" w:rsidRPr="00963263" w:rsidRDefault="00963263" w:rsidP="00963263">
      <w:pPr>
        <w:ind w:right="20"/>
        <w:jc w:val="center"/>
        <w:rPr>
          <w:rFonts w:eastAsia="Times New Roman"/>
          <w:b/>
          <w:sz w:val="22"/>
          <w:szCs w:val="22"/>
          <w:lang w:val="es-ES"/>
        </w:rPr>
      </w:pPr>
      <w:r w:rsidRPr="00963263">
        <w:rPr>
          <w:rFonts w:eastAsia="Times New Roman"/>
          <w:b/>
          <w:sz w:val="22"/>
          <w:szCs w:val="22"/>
          <w:lang w:val="es-ES"/>
        </w:rPr>
        <w:br w:type="column"/>
      </w:r>
      <w:r w:rsidRPr="00963263">
        <w:rPr>
          <w:rFonts w:eastAsia="Times New Roman"/>
          <w:b/>
          <w:sz w:val="22"/>
          <w:szCs w:val="22"/>
          <w:lang w:val="es-ES"/>
        </w:rPr>
        <w:lastRenderedPageBreak/>
        <w:t xml:space="preserve">ÍNDICE DE PRECIOS AL CONSUMIDOR DE LAS PROVINCIAS </w:t>
      </w:r>
    </w:p>
    <w:p w14:paraId="7EF4B993" w14:textId="77777777" w:rsidR="00963263" w:rsidRPr="00963263" w:rsidRDefault="00963263" w:rsidP="00963263">
      <w:pPr>
        <w:ind w:right="20"/>
        <w:jc w:val="center"/>
        <w:rPr>
          <w:rFonts w:eastAsia="Times New Roman"/>
          <w:b/>
          <w:sz w:val="22"/>
          <w:szCs w:val="22"/>
          <w:lang w:val="es-ES"/>
        </w:rPr>
      </w:pPr>
      <w:r w:rsidRPr="00963263">
        <w:rPr>
          <w:rFonts w:eastAsia="Times New Roman"/>
          <w:b/>
          <w:sz w:val="22"/>
          <w:szCs w:val="22"/>
          <w:lang w:val="es-ES"/>
        </w:rPr>
        <w:t xml:space="preserve">Y CIUDADES DE CANADÁ </w:t>
      </w:r>
      <w:r w:rsidRPr="00963263">
        <w:rPr>
          <w:rFonts w:eastAsia="Times New Roman"/>
          <w:b/>
          <w:sz w:val="22"/>
          <w:szCs w:val="22"/>
          <w:u w:val="single"/>
          <w:vertAlign w:val="superscript"/>
          <w:lang w:val="es-ES"/>
        </w:rPr>
        <w:t>1</w:t>
      </w:r>
      <w:r w:rsidRPr="00963263">
        <w:rPr>
          <w:rFonts w:eastAsia="Times New Roman"/>
          <w:b/>
          <w:sz w:val="22"/>
          <w:szCs w:val="22"/>
          <w:vertAlign w:val="superscript"/>
          <w:lang w:val="es-ES"/>
        </w:rPr>
        <w:t>/</w:t>
      </w:r>
    </w:p>
    <w:p w14:paraId="0D80497F" w14:textId="77777777" w:rsidR="00963263" w:rsidRPr="00963263" w:rsidRDefault="00963263" w:rsidP="00963263">
      <w:pPr>
        <w:ind w:right="20"/>
        <w:jc w:val="center"/>
        <w:rPr>
          <w:rFonts w:eastAsia="Times New Roman"/>
          <w:b/>
          <w:sz w:val="22"/>
          <w:szCs w:val="22"/>
          <w:lang w:val="es-ES"/>
        </w:rPr>
      </w:pPr>
      <w:r w:rsidRPr="00963263">
        <w:rPr>
          <w:rFonts w:eastAsia="Times New Roman"/>
          <w:b/>
          <w:sz w:val="22"/>
          <w:szCs w:val="22"/>
          <w:lang w:val="es-ES"/>
        </w:rPr>
        <w:t>- Por ciento –</w:t>
      </w:r>
    </w:p>
    <w:p w14:paraId="0D9041D1" w14:textId="77777777" w:rsidR="00963263" w:rsidRPr="00963263" w:rsidRDefault="00963263" w:rsidP="00963263">
      <w:pPr>
        <w:ind w:right="20"/>
        <w:jc w:val="center"/>
        <w:rPr>
          <w:rFonts w:eastAsia="Times New Roman"/>
          <w:b/>
          <w:sz w:val="22"/>
          <w:szCs w:val="22"/>
          <w:lang w:val="es-ES"/>
        </w:rPr>
      </w:pPr>
    </w:p>
    <w:tbl>
      <w:tblPr>
        <w:tblW w:w="8972" w:type="dxa"/>
        <w:jc w:val="center"/>
        <w:tblLayout w:type="fixed"/>
        <w:tblLook w:val="01E0" w:firstRow="1" w:lastRow="1" w:firstColumn="1" w:lastColumn="1" w:noHBand="0" w:noVBand="0"/>
      </w:tblPr>
      <w:tblGrid>
        <w:gridCol w:w="1118"/>
        <w:gridCol w:w="803"/>
        <w:gridCol w:w="653"/>
        <w:gridCol w:w="653"/>
        <w:gridCol w:w="651"/>
        <w:gridCol w:w="662"/>
        <w:gridCol w:w="664"/>
        <w:gridCol w:w="720"/>
        <w:gridCol w:w="665"/>
        <w:gridCol w:w="1185"/>
        <w:gridCol w:w="1185"/>
        <w:gridCol w:w="13"/>
      </w:tblGrid>
      <w:tr w:rsidR="002D5F2D" w:rsidRPr="002D5F2D" w14:paraId="429498CB" w14:textId="77777777" w:rsidTr="002D5F2D">
        <w:trPr>
          <w:gridAfter w:val="1"/>
          <w:wAfter w:w="13" w:type="dxa"/>
          <w:jc w:val="center"/>
        </w:trPr>
        <w:tc>
          <w:tcPr>
            <w:tcW w:w="1921" w:type="dxa"/>
            <w:gridSpan w:val="2"/>
            <w:vMerge w:val="restart"/>
            <w:tcBorders>
              <w:top w:val="single" w:sz="4" w:space="0" w:color="FFFFFF"/>
              <w:left w:val="single" w:sz="4" w:space="0" w:color="auto"/>
              <w:bottom w:val="single" w:sz="4" w:space="0" w:color="auto"/>
              <w:right w:val="single" w:sz="4" w:space="0" w:color="auto"/>
            </w:tcBorders>
            <w:shd w:val="clear" w:color="auto" w:fill="808080"/>
            <w:vAlign w:val="center"/>
          </w:tcPr>
          <w:p w14:paraId="723996A3" w14:textId="77777777" w:rsidR="00963263" w:rsidRPr="002D5F2D" w:rsidRDefault="00963263" w:rsidP="00963263">
            <w:pPr>
              <w:jc w:val="center"/>
              <w:rPr>
                <w:rFonts w:eastAsia="Times New Roman"/>
                <w:sz w:val="20"/>
                <w:szCs w:val="20"/>
                <w:lang w:val="es-ES"/>
              </w:rPr>
            </w:pPr>
            <w:r w:rsidRPr="002D5F2D">
              <w:rPr>
                <w:rFonts w:eastAsia="Times New Roman"/>
                <w:sz w:val="20"/>
                <w:szCs w:val="20"/>
                <w:lang w:val="es-ES"/>
              </w:rPr>
              <w:t>PROVINCIAS Y CIUDADES</w:t>
            </w:r>
          </w:p>
        </w:tc>
        <w:tc>
          <w:tcPr>
            <w:tcW w:w="4668" w:type="dxa"/>
            <w:gridSpan w:val="7"/>
            <w:tcBorders>
              <w:top w:val="single" w:sz="4" w:space="0" w:color="FFFFFF"/>
              <w:left w:val="single" w:sz="4" w:space="0" w:color="auto"/>
              <w:bottom w:val="single" w:sz="4" w:space="0" w:color="auto"/>
              <w:right w:val="single" w:sz="4" w:space="0" w:color="auto"/>
            </w:tcBorders>
            <w:shd w:val="clear" w:color="auto" w:fill="808080"/>
          </w:tcPr>
          <w:p w14:paraId="2654CF65" w14:textId="77777777" w:rsidR="00963263" w:rsidRPr="002D5F2D" w:rsidRDefault="00963263" w:rsidP="00963263">
            <w:pPr>
              <w:spacing w:before="120" w:after="120"/>
              <w:ind w:right="14"/>
              <w:jc w:val="center"/>
              <w:rPr>
                <w:rFonts w:eastAsia="Times New Roman"/>
                <w:b/>
                <w:sz w:val="20"/>
                <w:szCs w:val="20"/>
                <w:lang w:val="es-ES"/>
              </w:rPr>
            </w:pPr>
            <w:r w:rsidRPr="002D5F2D">
              <w:rPr>
                <w:rFonts w:eastAsia="Times New Roman"/>
                <w:sz w:val="20"/>
                <w:szCs w:val="20"/>
                <w:lang w:val="es-ES"/>
              </w:rPr>
              <w:t>Variación mensual</w:t>
            </w:r>
          </w:p>
        </w:tc>
        <w:tc>
          <w:tcPr>
            <w:tcW w:w="1185" w:type="dxa"/>
            <w:vMerge w:val="restart"/>
            <w:tcBorders>
              <w:top w:val="single" w:sz="4" w:space="0" w:color="FFFFFF"/>
              <w:left w:val="single" w:sz="4" w:space="0" w:color="auto"/>
              <w:bottom w:val="single" w:sz="4" w:space="0" w:color="auto"/>
              <w:right w:val="single" w:sz="4" w:space="0" w:color="auto"/>
            </w:tcBorders>
            <w:shd w:val="clear" w:color="auto" w:fill="808080"/>
            <w:vAlign w:val="center"/>
          </w:tcPr>
          <w:p w14:paraId="1EA529FD" w14:textId="77777777" w:rsidR="00963263" w:rsidRPr="002D5F2D" w:rsidRDefault="00963263" w:rsidP="00963263">
            <w:pPr>
              <w:ind w:left="-164" w:right="-106"/>
              <w:jc w:val="center"/>
              <w:rPr>
                <w:rFonts w:eastAsia="Times New Roman"/>
                <w:sz w:val="20"/>
                <w:szCs w:val="20"/>
                <w:lang w:val="es-ES"/>
              </w:rPr>
            </w:pPr>
            <w:r w:rsidRPr="002D5F2D">
              <w:rPr>
                <w:rFonts w:eastAsia="Times New Roman"/>
                <w:sz w:val="20"/>
                <w:szCs w:val="20"/>
                <w:lang w:val="es-ES"/>
              </w:rPr>
              <w:t>Variación</w:t>
            </w:r>
          </w:p>
          <w:p w14:paraId="41488FA6" w14:textId="77777777" w:rsidR="00963263" w:rsidRPr="002D5F2D" w:rsidRDefault="00963263" w:rsidP="00963263">
            <w:pPr>
              <w:ind w:left="-164" w:right="-106"/>
              <w:jc w:val="center"/>
              <w:rPr>
                <w:rFonts w:eastAsia="Times New Roman"/>
                <w:sz w:val="20"/>
                <w:szCs w:val="20"/>
                <w:lang w:val="es-ES"/>
              </w:rPr>
            </w:pPr>
            <w:r w:rsidRPr="002D5F2D">
              <w:rPr>
                <w:rFonts w:eastAsia="Times New Roman"/>
                <w:sz w:val="20"/>
                <w:szCs w:val="20"/>
                <w:lang w:val="es-ES"/>
              </w:rPr>
              <w:t>Acumulada</w:t>
            </w:r>
          </w:p>
          <w:p w14:paraId="17BBAAC0" w14:textId="77777777" w:rsidR="00963263" w:rsidRPr="002D5F2D" w:rsidRDefault="00963263" w:rsidP="00963263">
            <w:pPr>
              <w:ind w:left="-164" w:right="-106"/>
              <w:jc w:val="center"/>
              <w:rPr>
                <w:rFonts w:eastAsia="Times New Roman"/>
                <w:sz w:val="20"/>
                <w:szCs w:val="20"/>
                <w:lang w:val="es-ES"/>
              </w:rPr>
            </w:pPr>
            <w:r w:rsidRPr="002D5F2D">
              <w:rPr>
                <w:rFonts w:eastAsia="Times New Roman"/>
                <w:sz w:val="20"/>
                <w:szCs w:val="20"/>
                <w:lang w:val="es-ES"/>
              </w:rPr>
              <w:t>Ene. – mar.</w:t>
            </w:r>
          </w:p>
          <w:p w14:paraId="15923A41" w14:textId="77777777" w:rsidR="00963263" w:rsidRPr="002D5F2D" w:rsidRDefault="00963263" w:rsidP="00963263">
            <w:pPr>
              <w:ind w:left="-164" w:right="-106"/>
              <w:jc w:val="center"/>
              <w:rPr>
                <w:rFonts w:eastAsia="Times New Roman"/>
                <w:sz w:val="20"/>
                <w:szCs w:val="20"/>
                <w:lang w:val="es-ES"/>
              </w:rPr>
            </w:pPr>
            <w:r w:rsidRPr="002D5F2D">
              <w:rPr>
                <w:rFonts w:eastAsia="Times New Roman"/>
                <w:sz w:val="20"/>
                <w:szCs w:val="20"/>
                <w:lang w:val="es-ES"/>
              </w:rPr>
              <w:t>2015</w:t>
            </w:r>
          </w:p>
        </w:tc>
        <w:tc>
          <w:tcPr>
            <w:tcW w:w="1185" w:type="dxa"/>
            <w:vMerge w:val="restart"/>
            <w:tcBorders>
              <w:top w:val="single" w:sz="4" w:space="0" w:color="FFFFFF"/>
              <w:left w:val="single" w:sz="4" w:space="0" w:color="auto"/>
              <w:bottom w:val="single" w:sz="4" w:space="0" w:color="auto"/>
              <w:right w:val="single" w:sz="4" w:space="0" w:color="auto"/>
            </w:tcBorders>
            <w:shd w:val="clear" w:color="auto" w:fill="808080"/>
            <w:vAlign w:val="center"/>
          </w:tcPr>
          <w:p w14:paraId="25D1936D" w14:textId="77777777" w:rsidR="00963263" w:rsidRPr="002D5F2D" w:rsidRDefault="00963263" w:rsidP="00963263">
            <w:pPr>
              <w:ind w:left="-164" w:right="-106"/>
              <w:jc w:val="center"/>
              <w:rPr>
                <w:rFonts w:eastAsia="Times New Roman"/>
                <w:b/>
                <w:sz w:val="20"/>
                <w:szCs w:val="20"/>
                <w:lang w:val="es-ES"/>
              </w:rPr>
            </w:pPr>
            <w:r w:rsidRPr="002D5F2D">
              <w:rPr>
                <w:rFonts w:eastAsia="Times New Roman"/>
                <w:sz w:val="20"/>
                <w:szCs w:val="20"/>
                <w:lang w:val="es-ES"/>
              </w:rPr>
              <w:t>Variación</w:t>
            </w:r>
          </w:p>
          <w:p w14:paraId="74117ED5" w14:textId="77777777" w:rsidR="00963263" w:rsidRPr="002D5F2D" w:rsidRDefault="00963263" w:rsidP="00963263">
            <w:pPr>
              <w:ind w:left="-164" w:right="-106"/>
              <w:jc w:val="center"/>
              <w:rPr>
                <w:rFonts w:eastAsia="Times New Roman"/>
                <w:b/>
                <w:sz w:val="20"/>
                <w:szCs w:val="20"/>
                <w:lang w:val="es-ES"/>
              </w:rPr>
            </w:pPr>
            <w:r w:rsidRPr="002D5F2D">
              <w:rPr>
                <w:rFonts w:eastAsia="Times New Roman"/>
                <w:sz w:val="20"/>
                <w:szCs w:val="20"/>
                <w:lang w:val="es-ES"/>
              </w:rPr>
              <w:t>Interanual</w:t>
            </w:r>
          </w:p>
          <w:p w14:paraId="5E3BA118" w14:textId="77777777" w:rsidR="00963263" w:rsidRPr="002D5F2D" w:rsidRDefault="00963263" w:rsidP="00963263">
            <w:pPr>
              <w:ind w:left="-164" w:right="-106"/>
              <w:jc w:val="center"/>
              <w:rPr>
                <w:rFonts w:eastAsia="Times New Roman"/>
                <w:sz w:val="20"/>
                <w:szCs w:val="20"/>
                <w:lang w:val="es-ES"/>
              </w:rPr>
            </w:pPr>
            <w:r w:rsidRPr="002D5F2D">
              <w:rPr>
                <w:rFonts w:eastAsia="Times New Roman"/>
                <w:sz w:val="20"/>
                <w:szCs w:val="20"/>
                <w:lang w:val="es-ES"/>
              </w:rPr>
              <w:t>Mar. 2014</w:t>
            </w:r>
          </w:p>
          <w:p w14:paraId="30A00F54" w14:textId="77777777" w:rsidR="00963263" w:rsidRPr="002D5F2D" w:rsidRDefault="00963263" w:rsidP="00963263">
            <w:pPr>
              <w:ind w:left="-164" w:right="-106"/>
              <w:jc w:val="center"/>
              <w:rPr>
                <w:rFonts w:eastAsia="Times New Roman"/>
                <w:sz w:val="20"/>
                <w:szCs w:val="20"/>
                <w:lang w:val="es-ES"/>
              </w:rPr>
            </w:pPr>
            <w:r w:rsidRPr="002D5F2D">
              <w:rPr>
                <w:rFonts w:eastAsia="Times New Roman"/>
                <w:sz w:val="20"/>
                <w:szCs w:val="20"/>
                <w:lang w:val="es-ES"/>
              </w:rPr>
              <w:t xml:space="preserve">a </w:t>
            </w:r>
          </w:p>
          <w:p w14:paraId="0778DBCA" w14:textId="77777777" w:rsidR="00963263" w:rsidRPr="002D5F2D" w:rsidRDefault="00963263" w:rsidP="00963263">
            <w:pPr>
              <w:ind w:left="-164" w:right="-106"/>
              <w:jc w:val="center"/>
              <w:rPr>
                <w:rFonts w:eastAsia="Times New Roman"/>
                <w:sz w:val="20"/>
                <w:szCs w:val="20"/>
                <w:lang w:val="es-ES"/>
              </w:rPr>
            </w:pPr>
            <w:r w:rsidRPr="002D5F2D">
              <w:rPr>
                <w:rFonts w:eastAsia="Times New Roman"/>
                <w:sz w:val="20"/>
                <w:szCs w:val="20"/>
                <w:lang w:val="es-ES"/>
              </w:rPr>
              <w:t>mar.2015</w:t>
            </w:r>
          </w:p>
        </w:tc>
      </w:tr>
      <w:tr w:rsidR="00963263" w:rsidRPr="00963263" w14:paraId="6854AFA3" w14:textId="77777777" w:rsidTr="002D5F2D">
        <w:trPr>
          <w:gridAfter w:val="1"/>
          <w:wAfter w:w="13" w:type="dxa"/>
          <w:jc w:val="center"/>
        </w:trPr>
        <w:tc>
          <w:tcPr>
            <w:tcW w:w="1921" w:type="dxa"/>
            <w:gridSpan w:val="2"/>
            <w:vMerge/>
            <w:tcBorders>
              <w:top w:val="single" w:sz="4" w:space="0" w:color="auto"/>
              <w:left w:val="single" w:sz="4" w:space="0" w:color="auto"/>
              <w:bottom w:val="single" w:sz="4" w:space="0" w:color="auto"/>
              <w:right w:val="single" w:sz="4" w:space="0" w:color="auto"/>
            </w:tcBorders>
          </w:tcPr>
          <w:p w14:paraId="59B6775D" w14:textId="77777777" w:rsidR="00963263" w:rsidRPr="00963263" w:rsidRDefault="00963263" w:rsidP="00963263">
            <w:pPr>
              <w:ind w:left="-28" w:right="-188"/>
              <w:jc w:val="center"/>
              <w:rPr>
                <w:rFonts w:eastAsia="Times New Roman"/>
                <w:sz w:val="20"/>
                <w:szCs w:val="20"/>
                <w:lang w:val="es-ES"/>
              </w:rPr>
            </w:pPr>
          </w:p>
        </w:tc>
        <w:tc>
          <w:tcPr>
            <w:tcW w:w="2619" w:type="dxa"/>
            <w:gridSpan w:val="4"/>
            <w:tcBorders>
              <w:top w:val="single" w:sz="4" w:space="0" w:color="auto"/>
              <w:left w:val="single" w:sz="4" w:space="0" w:color="auto"/>
              <w:bottom w:val="single" w:sz="4" w:space="0" w:color="auto"/>
              <w:right w:val="single" w:sz="4" w:space="0" w:color="auto"/>
            </w:tcBorders>
            <w:shd w:val="clear" w:color="auto" w:fill="808080"/>
          </w:tcPr>
          <w:p w14:paraId="480E1FE6" w14:textId="77777777" w:rsidR="00963263" w:rsidRPr="002D5F2D" w:rsidRDefault="00963263" w:rsidP="00963263">
            <w:pPr>
              <w:spacing w:before="120" w:after="120"/>
              <w:jc w:val="center"/>
              <w:rPr>
                <w:rFonts w:eastAsia="Times New Roman"/>
                <w:sz w:val="20"/>
                <w:szCs w:val="20"/>
                <w:lang w:val="es-ES"/>
              </w:rPr>
            </w:pPr>
            <w:r w:rsidRPr="002D5F2D">
              <w:rPr>
                <w:rFonts w:eastAsia="Times New Roman"/>
                <w:sz w:val="20"/>
                <w:szCs w:val="20"/>
                <w:lang w:val="es-ES"/>
              </w:rPr>
              <w:t>2014</w:t>
            </w:r>
          </w:p>
        </w:tc>
        <w:tc>
          <w:tcPr>
            <w:tcW w:w="2049" w:type="dxa"/>
            <w:gridSpan w:val="3"/>
            <w:tcBorders>
              <w:top w:val="single" w:sz="4" w:space="0" w:color="auto"/>
              <w:left w:val="single" w:sz="4" w:space="0" w:color="auto"/>
              <w:bottom w:val="single" w:sz="4" w:space="0" w:color="auto"/>
              <w:right w:val="single" w:sz="4" w:space="0" w:color="auto"/>
            </w:tcBorders>
            <w:shd w:val="clear" w:color="auto" w:fill="808080"/>
          </w:tcPr>
          <w:p w14:paraId="60EA90B8" w14:textId="77777777" w:rsidR="00963263" w:rsidRPr="002D5F2D" w:rsidRDefault="00963263" w:rsidP="00963263">
            <w:pPr>
              <w:spacing w:before="120" w:after="120"/>
              <w:jc w:val="center"/>
              <w:rPr>
                <w:rFonts w:eastAsia="Times New Roman"/>
                <w:sz w:val="20"/>
                <w:szCs w:val="20"/>
                <w:lang w:val="es-ES"/>
              </w:rPr>
            </w:pPr>
            <w:r w:rsidRPr="002D5F2D">
              <w:rPr>
                <w:rFonts w:eastAsia="Times New Roman"/>
                <w:sz w:val="20"/>
                <w:szCs w:val="20"/>
                <w:lang w:val="es-ES"/>
              </w:rPr>
              <w:t>2015</w:t>
            </w:r>
          </w:p>
        </w:tc>
        <w:tc>
          <w:tcPr>
            <w:tcW w:w="1185" w:type="dxa"/>
            <w:vMerge/>
            <w:tcBorders>
              <w:left w:val="single" w:sz="4" w:space="0" w:color="auto"/>
              <w:bottom w:val="single" w:sz="4" w:space="0" w:color="auto"/>
              <w:right w:val="single" w:sz="4" w:space="0" w:color="auto"/>
            </w:tcBorders>
          </w:tcPr>
          <w:p w14:paraId="21BEDEB4" w14:textId="77777777" w:rsidR="00963263" w:rsidRPr="00963263" w:rsidRDefault="00963263" w:rsidP="00963263">
            <w:pPr>
              <w:ind w:right="20"/>
              <w:rPr>
                <w:rFonts w:eastAsia="Times New Roman"/>
                <w:sz w:val="20"/>
                <w:szCs w:val="20"/>
                <w:lang w:val="es-ES"/>
              </w:rPr>
            </w:pPr>
          </w:p>
        </w:tc>
        <w:tc>
          <w:tcPr>
            <w:tcW w:w="1185" w:type="dxa"/>
            <w:vMerge/>
            <w:tcBorders>
              <w:left w:val="single" w:sz="4" w:space="0" w:color="auto"/>
              <w:bottom w:val="single" w:sz="4" w:space="0" w:color="auto"/>
              <w:right w:val="single" w:sz="4" w:space="0" w:color="auto"/>
            </w:tcBorders>
          </w:tcPr>
          <w:p w14:paraId="32725C89" w14:textId="77777777" w:rsidR="00963263" w:rsidRPr="00963263" w:rsidRDefault="00963263" w:rsidP="00963263">
            <w:pPr>
              <w:ind w:right="20"/>
              <w:rPr>
                <w:rFonts w:eastAsia="Times New Roman"/>
                <w:sz w:val="20"/>
                <w:szCs w:val="20"/>
                <w:lang w:val="es-ES"/>
              </w:rPr>
            </w:pPr>
          </w:p>
        </w:tc>
      </w:tr>
      <w:tr w:rsidR="00963263" w:rsidRPr="00963263" w14:paraId="0F9FAA25" w14:textId="77777777" w:rsidTr="002D5F2D">
        <w:trPr>
          <w:gridAfter w:val="1"/>
          <w:wAfter w:w="13" w:type="dxa"/>
          <w:jc w:val="center"/>
        </w:trPr>
        <w:tc>
          <w:tcPr>
            <w:tcW w:w="1921" w:type="dxa"/>
            <w:gridSpan w:val="2"/>
            <w:vMerge/>
            <w:tcBorders>
              <w:top w:val="single" w:sz="4" w:space="0" w:color="auto"/>
              <w:left w:val="single" w:sz="4" w:space="0" w:color="auto"/>
              <w:bottom w:val="single" w:sz="4" w:space="0" w:color="auto"/>
              <w:right w:val="single" w:sz="4" w:space="0" w:color="auto"/>
            </w:tcBorders>
          </w:tcPr>
          <w:p w14:paraId="13E2DF14" w14:textId="77777777" w:rsidR="00963263" w:rsidRPr="00963263" w:rsidRDefault="00963263" w:rsidP="00963263">
            <w:pPr>
              <w:ind w:left="-28" w:right="-188"/>
              <w:jc w:val="center"/>
              <w:rPr>
                <w:rFonts w:eastAsia="Times New Roman"/>
                <w:sz w:val="20"/>
                <w:szCs w:val="20"/>
                <w:lang w:val="es-ES"/>
              </w:rPr>
            </w:pPr>
          </w:p>
        </w:tc>
        <w:tc>
          <w:tcPr>
            <w:tcW w:w="653" w:type="dxa"/>
            <w:tcBorders>
              <w:top w:val="single" w:sz="4" w:space="0" w:color="auto"/>
              <w:left w:val="single" w:sz="4" w:space="0" w:color="auto"/>
              <w:bottom w:val="single" w:sz="4" w:space="0" w:color="auto"/>
              <w:right w:val="single" w:sz="4" w:space="0" w:color="auto"/>
            </w:tcBorders>
            <w:shd w:val="clear" w:color="auto" w:fill="808080"/>
          </w:tcPr>
          <w:p w14:paraId="0194B419" w14:textId="77777777" w:rsidR="00963263" w:rsidRPr="002D5F2D" w:rsidRDefault="00963263" w:rsidP="00963263">
            <w:pPr>
              <w:spacing w:before="120" w:after="120"/>
              <w:jc w:val="center"/>
              <w:rPr>
                <w:rFonts w:eastAsia="Times New Roman"/>
                <w:sz w:val="20"/>
                <w:szCs w:val="20"/>
                <w:lang w:val="es-ES"/>
              </w:rPr>
            </w:pPr>
            <w:r w:rsidRPr="002D5F2D">
              <w:rPr>
                <w:rFonts w:eastAsia="Times New Roman"/>
                <w:sz w:val="20"/>
                <w:szCs w:val="20"/>
                <w:lang w:val="es-ES"/>
              </w:rPr>
              <w:t>Sep.</w:t>
            </w:r>
          </w:p>
        </w:tc>
        <w:tc>
          <w:tcPr>
            <w:tcW w:w="653" w:type="dxa"/>
            <w:tcBorders>
              <w:top w:val="single" w:sz="4" w:space="0" w:color="auto"/>
              <w:left w:val="single" w:sz="4" w:space="0" w:color="auto"/>
              <w:bottom w:val="single" w:sz="4" w:space="0" w:color="auto"/>
              <w:right w:val="single" w:sz="4" w:space="0" w:color="auto"/>
            </w:tcBorders>
            <w:shd w:val="clear" w:color="auto" w:fill="808080"/>
          </w:tcPr>
          <w:p w14:paraId="40CDCE8A" w14:textId="77777777" w:rsidR="00963263" w:rsidRPr="002D5F2D" w:rsidRDefault="00963263" w:rsidP="00963263">
            <w:pPr>
              <w:spacing w:before="120" w:after="120"/>
              <w:jc w:val="center"/>
              <w:rPr>
                <w:rFonts w:eastAsia="Times New Roman"/>
                <w:sz w:val="20"/>
                <w:szCs w:val="20"/>
                <w:lang w:val="es-ES"/>
              </w:rPr>
            </w:pPr>
            <w:r w:rsidRPr="002D5F2D">
              <w:rPr>
                <w:rFonts w:eastAsia="Times New Roman"/>
                <w:sz w:val="20"/>
                <w:szCs w:val="20"/>
                <w:lang w:val="es-ES"/>
              </w:rPr>
              <w:t>Oct.</w:t>
            </w:r>
          </w:p>
        </w:tc>
        <w:tc>
          <w:tcPr>
            <w:tcW w:w="651" w:type="dxa"/>
            <w:tcBorders>
              <w:top w:val="single" w:sz="4" w:space="0" w:color="auto"/>
              <w:left w:val="single" w:sz="4" w:space="0" w:color="auto"/>
              <w:bottom w:val="single" w:sz="4" w:space="0" w:color="auto"/>
              <w:right w:val="single" w:sz="4" w:space="0" w:color="auto"/>
            </w:tcBorders>
            <w:shd w:val="clear" w:color="auto" w:fill="808080"/>
          </w:tcPr>
          <w:p w14:paraId="32796B76" w14:textId="77777777" w:rsidR="00963263" w:rsidRPr="002D5F2D" w:rsidRDefault="00963263" w:rsidP="00963263">
            <w:pPr>
              <w:spacing w:before="120" w:after="120"/>
              <w:jc w:val="center"/>
              <w:rPr>
                <w:rFonts w:eastAsia="Times New Roman"/>
                <w:sz w:val="20"/>
                <w:szCs w:val="20"/>
                <w:lang w:val="es-ES"/>
              </w:rPr>
            </w:pPr>
            <w:r w:rsidRPr="002D5F2D">
              <w:rPr>
                <w:rFonts w:eastAsia="Times New Roman"/>
                <w:sz w:val="20"/>
                <w:szCs w:val="20"/>
                <w:lang w:val="es-ES"/>
              </w:rPr>
              <w:t>Nov.</w:t>
            </w:r>
          </w:p>
        </w:tc>
        <w:tc>
          <w:tcPr>
            <w:tcW w:w="662" w:type="dxa"/>
            <w:tcBorders>
              <w:top w:val="single" w:sz="4" w:space="0" w:color="auto"/>
              <w:left w:val="single" w:sz="4" w:space="0" w:color="auto"/>
              <w:bottom w:val="single" w:sz="4" w:space="0" w:color="auto"/>
              <w:right w:val="single" w:sz="4" w:space="0" w:color="auto"/>
            </w:tcBorders>
            <w:shd w:val="clear" w:color="auto" w:fill="808080"/>
          </w:tcPr>
          <w:p w14:paraId="771C5F50" w14:textId="77777777" w:rsidR="00963263" w:rsidRPr="002D5F2D" w:rsidRDefault="00963263" w:rsidP="00963263">
            <w:pPr>
              <w:spacing w:before="120" w:after="120"/>
              <w:jc w:val="center"/>
              <w:rPr>
                <w:rFonts w:eastAsia="Times New Roman"/>
                <w:sz w:val="20"/>
                <w:szCs w:val="20"/>
                <w:lang w:val="es-ES"/>
              </w:rPr>
            </w:pPr>
            <w:r w:rsidRPr="002D5F2D">
              <w:rPr>
                <w:rFonts w:eastAsia="Times New Roman"/>
                <w:sz w:val="20"/>
                <w:szCs w:val="20"/>
                <w:lang w:val="es-ES"/>
              </w:rPr>
              <w:t>Dic.</w:t>
            </w:r>
          </w:p>
        </w:tc>
        <w:tc>
          <w:tcPr>
            <w:tcW w:w="664" w:type="dxa"/>
            <w:tcBorders>
              <w:top w:val="single" w:sz="4" w:space="0" w:color="auto"/>
              <w:left w:val="single" w:sz="4" w:space="0" w:color="auto"/>
              <w:bottom w:val="single" w:sz="4" w:space="0" w:color="auto"/>
              <w:right w:val="single" w:sz="4" w:space="0" w:color="auto"/>
            </w:tcBorders>
            <w:shd w:val="clear" w:color="auto" w:fill="808080"/>
          </w:tcPr>
          <w:p w14:paraId="16816AEA" w14:textId="77777777" w:rsidR="00963263" w:rsidRPr="002D5F2D" w:rsidRDefault="00963263" w:rsidP="00963263">
            <w:pPr>
              <w:spacing w:before="120" w:after="120"/>
              <w:jc w:val="center"/>
              <w:rPr>
                <w:rFonts w:eastAsia="Times New Roman"/>
                <w:sz w:val="20"/>
                <w:szCs w:val="20"/>
                <w:lang w:val="es-ES"/>
              </w:rPr>
            </w:pPr>
            <w:r w:rsidRPr="002D5F2D">
              <w:rPr>
                <w:rFonts w:eastAsia="Times New Roman"/>
                <w:sz w:val="20"/>
                <w:szCs w:val="20"/>
                <w:lang w:val="es-ES"/>
              </w:rPr>
              <w:t>Ene.</w:t>
            </w:r>
          </w:p>
        </w:tc>
        <w:tc>
          <w:tcPr>
            <w:tcW w:w="720" w:type="dxa"/>
            <w:tcBorders>
              <w:top w:val="single" w:sz="4" w:space="0" w:color="auto"/>
              <w:left w:val="single" w:sz="4" w:space="0" w:color="auto"/>
              <w:bottom w:val="single" w:sz="4" w:space="0" w:color="auto"/>
              <w:right w:val="single" w:sz="4" w:space="0" w:color="auto"/>
            </w:tcBorders>
            <w:shd w:val="clear" w:color="auto" w:fill="808080"/>
          </w:tcPr>
          <w:p w14:paraId="7DEF4761" w14:textId="77777777" w:rsidR="00963263" w:rsidRPr="002D5F2D" w:rsidRDefault="00963263" w:rsidP="00963263">
            <w:pPr>
              <w:spacing w:before="120" w:after="120"/>
              <w:jc w:val="center"/>
              <w:rPr>
                <w:rFonts w:eastAsia="Times New Roman"/>
                <w:sz w:val="20"/>
                <w:szCs w:val="20"/>
                <w:lang w:val="es-ES"/>
              </w:rPr>
            </w:pPr>
            <w:r w:rsidRPr="002D5F2D">
              <w:rPr>
                <w:rFonts w:eastAsia="Times New Roman"/>
                <w:sz w:val="20"/>
                <w:szCs w:val="20"/>
                <w:lang w:val="es-ES"/>
              </w:rPr>
              <w:t>Feb.</w:t>
            </w:r>
          </w:p>
        </w:tc>
        <w:tc>
          <w:tcPr>
            <w:tcW w:w="665" w:type="dxa"/>
            <w:tcBorders>
              <w:top w:val="single" w:sz="4" w:space="0" w:color="auto"/>
              <w:left w:val="single" w:sz="4" w:space="0" w:color="auto"/>
              <w:bottom w:val="single" w:sz="4" w:space="0" w:color="auto"/>
              <w:right w:val="single" w:sz="4" w:space="0" w:color="auto"/>
            </w:tcBorders>
            <w:shd w:val="clear" w:color="auto" w:fill="808080"/>
          </w:tcPr>
          <w:p w14:paraId="5F92532A" w14:textId="77777777" w:rsidR="00963263" w:rsidRPr="002D5F2D" w:rsidRDefault="00963263" w:rsidP="00963263">
            <w:pPr>
              <w:spacing w:before="120" w:after="120"/>
              <w:jc w:val="center"/>
              <w:rPr>
                <w:rFonts w:eastAsia="Times New Roman"/>
                <w:sz w:val="20"/>
                <w:szCs w:val="20"/>
                <w:lang w:val="es-ES"/>
              </w:rPr>
            </w:pPr>
            <w:r w:rsidRPr="002D5F2D">
              <w:rPr>
                <w:rFonts w:eastAsia="Times New Roman"/>
                <w:sz w:val="20"/>
                <w:szCs w:val="20"/>
                <w:lang w:val="es-ES"/>
              </w:rPr>
              <w:t>Mar.</w:t>
            </w:r>
          </w:p>
        </w:tc>
        <w:tc>
          <w:tcPr>
            <w:tcW w:w="1185" w:type="dxa"/>
            <w:vMerge/>
            <w:tcBorders>
              <w:left w:val="single" w:sz="4" w:space="0" w:color="auto"/>
              <w:bottom w:val="single" w:sz="4" w:space="0" w:color="auto"/>
              <w:right w:val="single" w:sz="4" w:space="0" w:color="auto"/>
            </w:tcBorders>
          </w:tcPr>
          <w:p w14:paraId="0B8D6713" w14:textId="77777777" w:rsidR="00963263" w:rsidRPr="00963263" w:rsidRDefault="00963263" w:rsidP="00963263">
            <w:pPr>
              <w:ind w:right="20"/>
              <w:rPr>
                <w:rFonts w:eastAsia="Times New Roman"/>
                <w:sz w:val="20"/>
                <w:szCs w:val="20"/>
                <w:lang w:val="es-ES"/>
              </w:rPr>
            </w:pPr>
          </w:p>
        </w:tc>
        <w:tc>
          <w:tcPr>
            <w:tcW w:w="1185" w:type="dxa"/>
            <w:vMerge/>
            <w:tcBorders>
              <w:left w:val="single" w:sz="4" w:space="0" w:color="auto"/>
              <w:bottom w:val="single" w:sz="4" w:space="0" w:color="auto"/>
              <w:right w:val="single" w:sz="4" w:space="0" w:color="auto"/>
            </w:tcBorders>
          </w:tcPr>
          <w:p w14:paraId="4AB7FE32" w14:textId="77777777" w:rsidR="00963263" w:rsidRPr="00963263" w:rsidRDefault="00963263" w:rsidP="00963263">
            <w:pPr>
              <w:ind w:right="20"/>
              <w:rPr>
                <w:rFonts w:eastAsia="Times New Roman"/>
                <w:sz w:val="20"/>
                <w:szCs w:val="20"/>
                <w:lang w:val="es-ES"/>
              </w:rPr>
            </w:pPr>
          </w:p>
        </w:tc>
      </w:tr>
      <w:tr w:rsidR="00963263" w:rsidRPr="00963263" w14:paraId="32816260" w14:textId="77777777" w:rsidTr="002D5F2D">
        <w:trPr>
          <w:gridAfter w:val="1"/>
          <w:wAfter w:w="13" w:type="dxa"/>
          <w:jc w:val="center"/>
        </w:trPr>
        <w:tc>
          <w:tcPr>
            <w:tcW w:w="1921" w:type="dxa"/>
            <w:gridSpan w:val="2"/>
            <w:tcBorders>
              <w:top w:val="single" w:sz="4" w:space="0" w:color="auto"/>
              <w:left w:val="single" w:sz="4" w:space="0" w:color="auto"/>
              <w:bottom w:val="single" w:sz="4" w:space="0" w:color="auto"/>
              <w:right w:val="single" w:sz="4" w:space="0" w:color="auto"/>
            </w:tcBorders>
          </w:tcPr>
          <w:p w14:paraId="7B4F0915" w14:textId="77777777" w:rsidR="00963263" w:rsidRPr="00963263" w:rsidRDefault="00963263" w:rsidP="00963263">
            <w:pPr>
              <w:spacing w:before="60"/>
              <w:ind w:left="-28" w:right="-188"/>
              <w:rPr>
                <w:rFonts w:eastAsia="Times New Roman"/>
                <w:b/>
                <w:sz w:val="20"/>
                <w:szCs w:val="20"/>
                <w:lang w:val="es-ES"/>
              </w:rPr>
            </w:pPr>
            <w:r w:rsidRPr="00963263">
              <w:rPr>
                <w:rFonts w:eastAsia="Times New Roman"/>
                <w:sz w:val="20"/>
                <w:szCs w:val="20"/>
              </w:rPr>
              <w:t>Newfoundland</w:t>
            </w:r>
            <w:r w:rsidRPr="00963263">
              <w:rPr>
                <w:rFonts w:eastAsia="Times New Roman"/>
                <w:sz w:val="20"/>
                <w:szCs w:val="20"/>
                <w:lang w:val="es-ES"/>
              </w:rPr>
              <w:t xml:space="preserve"> y</w:t>
            </w:r>
          </w:p>
          <w:p w14:paraId="221C5AF3" w14:textId="77777777" w:rsidR="00963263" w:rsidRPr="00963263" w:rsidRDefault="00963263" w:rsidP="00963263">
            <w:pPr>
              <w:spacing w:after="60"/>
              <w:ind w:left="-28" w:right="-188"/>
              <w:rPr>
                <w:rFonts w:eastAsia="Times New Roman"/>
                <w:b/>
                <w:sz w:val="20"/>
                <w:szCs w:val="20"/>
                <w:lang w:val="es-ES"/>
              </w:rPr>
            </w:pPr>
            <w:r w:rsidRPr="00963263">
              <w:rPr>
                <w:rFonts w:eastAsia="Times New Roman"/>
                <w:sz w:val="20"/>
                <w:szCs w:val="20"/>
                <w:lang w:val="es-ES"/>
              </w:rPr>
              <w:t>Labrador</w:t>
            </w:r>
          </w:p>
        </w:tc>
        <w:tc>
          <w:tcPr>
            <w:tcW w:w="653" w:type="dxa"/>
            <w:tcBorders>
              <w:top w:val="single" w:sz="4" w:space="0" w:color="auto"/>
              <w:left w:val="single" w:sz="4" w:space="0" w:color="auto"/>
              <w:bottom w:val="single" w:sz="4" w:space="0" w:color="auto"/>
              <w:right w:val="single" w:sz="4" w:space="0" w:color="auto"/>
            </w:tcBorders>
            <w:vAlign w:val="center"/>
          </w:tcPr>
          <w:p w14:paraId="34D9DA8B" w14:textId="77777777" w:rsidR="00963263" w:rsidRPr="00963263" w:rsidRDefault="00963263" w:rsidP="00963263">
            <w:pPr>
              <w:tabs>
                <w:tab w:val="left" w:pos="332"/>
              </w:tabs>
              <w:spacing w:before="120" w:after="120"/>
              <w:ind w:left="-470" w:right="128"/>
              <w:jc w:val="right"/>
              <w:rPr>
                <w:rFonts w:eastAsia="Times New Roman"/>
                <w:sz w:val="20"/>
                <w:szCs w:val="20"/>
                <w:lang w:val="es-ES"/>
              </w:rPr>
            </w:pPr>
            <w:r w:rsidRPr="00963263">
              <w:rPr>
                <w:rFonts w:eastAsia="Times New Roman"/>
                <w:sz w:val="20"/>
                <w:szCs w:val="20"/>
                <w:lang w:val="es-ES"/>
              </w:rPr>
              <w:t>0.0</w:t>
            </w:r>
          </w:p>
        </w:tc>
        <w:tc>
          <w:tcPr>
            <w:tcW w:w="653" w:type="dxa"/>
            <w:tcBorders>
              <w:top w:val="single" w:sz="4" w:space="0" w:color="auto"/>
              <w:left w:val="single" w:sz="4" w:space="0" w:color="auto"/>
              <w:bottom w:val="single" w:sz="4" w:space="0" w:color="auto"/>
              <w:right w:val="single" w:sz="4" w:space="0" w:color="auto"/>
            </w:tcBorders>
            <w:vAlign w:val="center"/>
          </w:tcPr>
          <w:p w14:paraId="24A1DE2A" w14:textId="77777777" w:rsidR="00963263" w:rsidRPr="00963263" w:rsidRDefault="00963263" w:rsidP="00963263">
            <w:pPr>
              <w:tabs>
                <w:tab w:val="left" w:pos="332"/>
              </w:tabs>
              <w:spacing w:before="120" w:after="120"/>
              <w:ind w:left="-470" w:right="128"/>
              <w:jc w:val="right"/>
              <w:rPr>
                <w:rFonts w:eastAsia="Times New Roman"/>
                <w:sz w:val="20"/>
                <w:szCs w:val="20"/>
                <w:lang w:val="es-ES"/>
              </w:rPr>
            </w:pPr>
            <w:r w:rsidRPr="00963263">
              <w:rPr>
                <w:rFonts w:eastAsia="Times New Roman"/>
                <w:sz w:val="20"/>
                <w:szCs w:val="20"/>
                <w:lang w:val="es-ES"/>
              </w:rPr>
              <w:t>-0.1</w:t>
            </w:r>
          </w:p>
        </w:tc>
        <w:tc>
          <w:tcPr>
            <w:tcW w:w="651" w:type="dxa"/>
            <w:tcBorders>
              <w:top w:val="single" w:sz="4" w:space="0" w:color="auto"/>
              <w:left w:val="single" w:sz="4" w:space="0" w:color="auto"/>
              <w:bottom w:val="single" w:sz="4" w:space="0" w:color="auto"/>
              <w:right w:val="single" w:sz="4" w:space="0" w:color="auto"/>
            </w:tcBorders>
            <w:vAlign w:val="center"/>
          </w:tcPr>
          <w:p w14:paraId="70D4B8A9" w14:textId="77777777" w:rsidR="00963263" w:rsidRPr="00963263" w:rsidRDefault="00963263" w:rsidP="00963263">
            <w:pPr>
              <w:tabs>
                <w:tab w:val="left" w:pos="332"/>
              </w:tabs>
              <w:spacing w:before="120" w:after="120"/>
              <w:ind w:left="-470" w:right="128"/>
              <w:jc w:val="right"/>
              <w:rPr>
                <w:rFonts w:eastAsia="Times New Roman"/>
                <w:sz w:val="20"/>
                <w:szCs w:val="20"/>
                <w:lang w:val="es-ES"/>
              </w:rPr>
            </w:pPr>
            <w:r w:rsidRPr="00963263">
              <w:rPr>
                <w:rFonts w:eastAsia="Times New Roman"/>
                <w:sz w:val="20"/>
                <w:szCs w:val="20"/>
                <w:lang w:val="es-ES"/>
              </w:rPr>
              <w:t>-0.9</w:t>
            </w:r>
          </w:p>
        </w:tc>
        <w:tc>
          <w:tcPr>
            <w:tcW w:w="662" w:type="dxa"/>
            <w:tcBorders>
              <w:top w:val="single" w:sz="4" w:space="0" w:color="auto"/>
              <w:left w:val="single" w:sz="4" w:space="0" w:color="auto"/>
              <w:bottom w:val="single" w:sz="4" w:space="0" w:color="auto"/>
              <w:right w:val="single" w:sz="4" w:space="0" w:color="auto"/>
            </w:tcBorders>
            <w:shd w:val="clear" w:color="auto" w:fill="auto"/>
            <w:vAlign w:val="center"/>
          </w:tcPr>
          <w:p w14:paraId="2BBD2F92" w14:textId="77777777" w:rsidR="00963263" w:rsidRPr="00963263" w:rsidRDefault="00963263" w:rsidP="00963263">
            <w:pPr>
              <w:tabs>
                <w:tab w:val="left" w:pos="332"/>
              </w:tabs>
              <w:spacing w:before="120" w:after="120"/>
              <w:ind w:left="-470" w:right="128"/>
              <w:jc w:val="right"/>
              <w:rPr>
                <w:rFonts w:eastAsia="Times New Roman"/>
                <w:sz w:val="20"/>
                <w:szCs w:val="20"/>
                <w:lang w:val="es-ES"/>
              </w:rPr>
            </w:pPr>
            <w:r w:rsidRPr="00963263">
              <w:rPr>
                <w:rFonts w:eastAsia="Times New Roman"/>
                <w:sz w:val="20"/>
                <w:szCs w:val="20"/>
                <w:lang w:val="es-ES"/>
              </w:rPr>
              <w:t>-0.9</w:t>
            </w:r>
          </w:p>
        </w:tc>
        <w:tc>
          <w:tcPr>
            <w:tcW w:w="664" w:type="dxa"/>
            <w:tcBorders>
              <w:top w:val="single" w:sz="4" w:space="0" w:color="auto"/>
              <w:left w:val="nil"/>
              <w:bottom w:val="single" w:sz="4" w:space="0" w:color="auto"/>
              <w:right w:val="single" w:sz="4" w:space="0" w:color="auto"/>
            </w:tcBorders>
            <w:shd w:val="clear" w:color="auto" w:fill="auto"/>
            <w:vAlign w:val="center"/>
          </w:tcPr>
          <w:p w14:paraId="13D6B767" w14:textId="77777777" w:rsidR="00963263" w:rsidRPr="00963263" w:rsidRDefault="00963263" w:rsidP="00963263">
            <w:pPr>
              <w:tabs>
                <w:tab w:val="left" w:pos="332"/>
              </w:tabs>
              <w:spacing w:before="120" w:after="120"/>
              <w:ind w:left="-470" w:right="128"/>
              <w:jc w:val="right"/>
              <w:rPr>
                <w:rFonts w:eastAsia="Times New Roman"/>
                <w:sz w:val="20"/>
                <w:szCs w:val="20"/>
                <w:lang w:val="es-ES"/>
              </w:rPr>
            </w:pPr>
            <w:r w:rsidRPr="00963263">
              <w:rPr>
                <w:rFonts w:eastAsia="Times New Roman"/>
                <w:sz w:val="20"/>
                <w:szCs w:val="20"/>
                <w:lang w:val="es-ES"/>
              </w:rPr>
              <w:t>-0.5</w:t>
            </w:r>
          </w:p>
        </w:tc>
        <w:tc>
          <w:tcPr>
            <w:tcW w:w="720" w:type="dxa"/>
            <w:tcBorders>
              <w:top w:val="single" w:sz="4" w:space="0" w:color="auto"/>
              <w:left w:val="nil"/>
              <w:bottom w:val="single" w:sz="4" w:space="0" w:color="auto"/>
              <w:right w:val="single" w:sz="4" w:space="0" w:color="auto"/>
            </w:tcBorders>
            <w:shd w:val="clear" w:color="auto" w:fill="auto"/>
            <w:vAlign w:val="center"/>
          </w:tcPr>
          <w:p w14:paraId="2F46A936" w14:textId="77777777" w:rsidR="00963263" w:rsidRPr="00963263" w:rsidRDefault="00963263" w:rsidP="00963263">
            <w:pPr>
              <w:tabs>
                <w:tab w:val="left" w:pos="332"/>
              </w:tabs>
              <w:spacing w:before="120" w:after="120"/>
              <w:ind w:left="-470" w:right="128"/>
              <w:jc w:val="right"/>
              <w:rPr>
                <w:rFonts w:eastAsia="Times New Roman"/>
                <w:sz w:val="20"/>
                <w:szCs w:val="20"/>
                <w:lang w:val="es-ES"/>
              </w:rPr>
            </w:pPr>
            <w:r w:rsidRPr="00963263">
              <w:rPr>
                <w:rFonts w:eastAsia="Times New Roman"/>
                <w:sz w:val="20"/>
                <w:szCs w:val="20"/>
                <w:lang w:val="es-ES"/>
              </w:rPr>
              <w:t>1.0</w:t>
            </w:r>
          </w:p>
        </w:tc>
        <w:tc>
          <w:tcPr>
            <w:tcW w:w="665" w:type="dxa"/>
            <w:tcBorders>
              <w:top w:val="single" w:sz="4" w:space="0" w:color="auto"/>
              <w:left w:val="single" w:sz="4" w:space="0" w:color="auto"/>
              <w:bottom w:val="single" w:sz="4" w:space="0" w:color="auto"/>
              <w:right w:val="single" w:sz="4" w:space="0" w:color="auto"/>
            </w:tcBorders>
            <w:shd w:val="clear" w:color="auto" w:fill="auto"/>
            <w:vAlign w:val="center"/>
          </w:tcPr>
          <w:p w14:paraId="44D63856" w14:textId="77777777" w:rsidR="00963263" w:rsidRPr="00963263" w:rsidRDefault="00963263" w:rsidP="00963263">
            <w:pPr>
              <w:tabs>
                <w:tab w:val="left" w:pos="-470"/>
              </w:tabs>
              <w:spacing w:before="120" w:after="120"/>
              <w:ind w:left="-470" w:right="96"/>
              <w:jc w:val="right"/>
              <w:rPr>
                <w:rFonts w:eastAsia="Times New Roman"/>
                <w:sz w:val="20"/>
                <w:szCs w:val="20"/>
                <w:lang w:val="es-ES"/>
              </w:rPr>
            </w:pPr>
            <w:r w:rsidRPr="00963263">
              <w:rPr>
                <w:rFonts w:eastAsia="Times New Roman"/>
                <w:sz w:val="20"/>
                <w:szCs w:val="20"/>
                <w:lang w:val="es-ES"/>
              </w:rPr>
              <w:t>1.1</w:t>
            </w:r>
          </w:p>
        </w:tc>
        <w:tc>
          <w:tcPr>
            <w:tcW w:w="1185" w:type="dxa"/>
            <w:tcBorders>
              <w:top w:val="single" w:sz="4" w:space="0" w:color="auto"/>
              <w:left w:val="nil"/>
              <w:bottom w:val="single" w:sz="4" w:space="0" w:color="auto"/>
              <w:right w:val="single" w:sz="4" w:space="0" w:color="auto"/>
            </w:tcBorders>
            <w:shd w:val="clear" w:color="auto" w:fill="auto"/>
            <w:vAlign w:val="center"/>
          </w:tcPr>
          <w:p w14:paraId="693C0C2A" w14:textId="77777777" w:rsidR="00963263" w:rsidRPr="00963263" w:rsidRDefault="00963263" w:rsidP="00963263">
            <w:pPr>
              <w:tabs>
                <w:tab w:val="left" w:pos="332"/>
              </w:tabs>
              <w:spacing w:before="120" w:after="120"/>
              <w:ind w:left="-470" w:right="357"/>
              <w:jc w:val="right"/>
              <w:rPr>
                <w:rFonts w:eastAsia="Times New Roman"/>
                <w:sz w:val="20"/>
                <w:szCs w:val="20"/>
                <w:lang w:val="es-ES"/>
              </w:rPr>
            </w:pPr>
            <w:r w:rsidRPr="00963263">
              <w:rPr>
                <w:rFonts w:eastAsia="Times New Roman"/>
                <w:sz w:val="20"/>
                <w:szCs w:val="20"/>
                <w:lang w:val="es-ES"/>
              </w:rPr>
              <w:t>1.7</w:t>
            </w:r>
          </w:p>
        </w:tc>
        <w:tc>
          <w:tcPr>
            <w:tcW w:w="1185" w:type="dxa"/>
            <w:tcBorders>
              <w:top w:val="single" w:sz="4" w:space="0" w:color="auto"/>
              <w:left w:val="nil"/>
              <w:bottom w:val="single" w:sz="4" w:space="0" w:color="auto"/>
              <w:right w:val="single" w:sz="4" w:space="0" w:color="auto"/>
            </w:tcBorders>
            <w:shd w:val="clear" w:color="auto" w:fill="auto"/>
            <w:vAlign w:val="center"/>
          </w:tcPr>
          <w:p w14:paraId="3FAB87B1" w14:textId="77777777" w:rsidR="00963263" w:rsidRPr="00963263" w:rsidRDefault="00963263" w:rsidP="00963263">
            <w:pPr>
              <w:tabs>
                <w:tab w:val="left" w:pos="332"/>
              </w:tabs>
              <w:spacing w:before="120" w:after="120"/>
              <w:ind w:left="-470" w:right="366"/>
              <w:jc w:val="right"/>
              <w:rPr>
                <w:rFonts w:eastAsia="Times New Roman"/>
                <w:b/>
                <w:sz w:val="20"/>
                <w:szCs w:val="20"/>
                <w:lang w:val="es-ES"/>
              </w:rPr>
            </w:pPr>
            <w:r w:rsidRPr="00963263">
              <w:rPr>
                <w:rFonts w:eastAsia="Times New Roman"/>
                <w:sz w:val="20"/>
                <w:szCs w:val="20"/>
                <w:lang w:val="es-ES"/>
              </w:rPr>
              <w:t>0.4</w:t>
            </w:r>
          </w:p>
        </w:tc>
      </w:tr>
      <w:tr w:rsidR="00963263" w:rsidRPr="00963263" w14:paraId="2C5ED1BE" w14:textId="77777777" w:rsidTr="00C073E1">
        <w:trPr>
          <w:gridAfter w:val="1"/>
          <w:wAfter w:w="13" w:type="dxa"/>
          <w:jc w:val="center"/>
        </w:trPr>
        <w:tc>
          <w:tcPr>
            <w:tcW w:w="1921" w:type="dxa"/>
            <w:gridSpan w:val="2"/>
            <w:tcBorders>
              <w:top w:val="single" w:sz="4" w:space="0" w:color="auto"/>
              <w:left w:val="single" w:sz="4" w:space="0" w:color="auto"/>
              <w:bottom w:val="single" w:sz="4" w:space="0" w:color="auto"/>
              <w:right w:val="single" w:sz="4" w:space="0" w:color="auto"/>
            </w:tcBorders>
          </w:tcPr>
          <w:p w14:paraId="28A7C4E2" w14:textId="77777777" w:rsidR="00963263" w:rsidRPr="00963263" w:rsidRDefault="00963263" w:rsidP="00963263">
            <w:pPr>
              <w:spacing w:before="120" w:after="120"/>
              <w:ind w:left="-28" w:right="-188"/>
              <w:rPr>
                <w:rFonts w:eastAsia="Times New Roman"/>
                <w:b/>
                <w:sz w:val="20"/>
                <w:szCs w:val="20"/>
                <w:lang w:val="es-ES"/>
              </w:rPr>
            </w:pPr>
            <w:r w:rsidRPr="00963263">
              <w:rPr>
                <w:rFonts w:eastAsia="Times New Roman"/>
                <w:sz w:val="20"/>
                <w:szCs w:val="20"/>
                <w:lang w:val="es-ES"/>
              </w:rPr>
              <w:t>Prince Edward Island</w:t>
            </w:r>
          </w:p>
        </w:tc>
        <w:tc>
          <w:tcPr>
            <w:tcW w:w="653" w:type="dxa"/>
            <w:tcBorders>
              <w:top w:val="single" w:sz="4" w:space="0" w:color="auto"/>
              <w:left w:val="single" w:sz="4" w:space="0" w:color="auto"/>
              <w:bottom w:val="single" w:sz="4" w:space="0" w:color="auto"/>
              <w:right w:val="single" w:sz="4" w:space="0" w:color="auto"/>
            </w:tcBorders>
            <w:vAlign w:val="center"/>
          </w:tcPr>
          <w:p w14:paraId="4738DAEF" w14:textId="77777777" w:rsidR="00963263" w:rsidRPr="00963263" w:rsidRDefault="00963263" w:rsidP="00963263">
            <w:pPr>
              <w:tabs>
                <w:tab w:val="left" w:pos="332"/>
              </w:tabs>
              <w:spacing w:before="120" w:after="120"/>
              <w:ind w:left="-470" w:right="128"/>
              <w:jc w:val="right"/>
              <w:rPr>
                <w:rFonts w:eastAsia="Times New Roman"/>
                <w:sz w:val="20"/>
                <w:szCs w:val="20"/>
                <w:lang w:val="es-ES"/>
              </w:rPr>
            </w:pPr>
            <w:r w:rsidRPr="00963263">
              <w:rPr>
                <w:rFonts w:eastAsia="Times New Roman"/>
                <w:sz w:val="20"/>
                <w:szCs w:val="20"/>
                <w:lang w:val="es-ES"/>
              </w:rPr>
              <w:t>0.2</w:t>
            </w:r>
          </w:p>
        </w:tc>
        <w:tc>
          <w:tcPr>
            <w:tcW w:w="653" w:type="dxa"/>
            <w:tcBorders>
              <w:top w:val="single" w:sz="4" w:space="0" w:color="auto"/>
              <w:left w:val="single" w:sz="4" w:space="0" w:color="auto"/>
              <w:bottom w:val="single" w:sz="4" w:space="0" w:color="auto"/>
              <w:right w:val="single" w:sz="4" w:space="0" w:color="auto"/>
            </w:tcBorders>
            <w:vAlign w:val="center"/>
          </w:tcPr>
          <w:p w14:paraId="6B33CB94" w14:textId="77777777" w:rsidR="00963263" w:rsidRPr="00963263" w:rsidRDefault="00963263" w:rsidP="00963263">
            <w:pPr>
              <w:tabs>
                <w:tab w:val="left" w:pos="332"/>
              </w:tabs>
              <w:spacing w:before="120" w:after="120"/>
              <w:ind w:left="-470" w:right="128"/>
              <w:jc w:val="right"/>
              <w:rPr>
                <w:rFonts w:eastAsia="Times New Roman"/>
                <w:sz w:val="20"/>
                <w:szCs w:val="20"/>
                <w:lang w:val="es-ES"/>
              </w:rPr>
            </w:pPr>
            <w:r w:rsidRPr="00963263">
              <w:rPr>
                <w:rFonts w:eastAsia="Times New Roman"/>
                <w:sz w:val="20"/>
                <w:szCs w:val="20"/>
                <w:lang w:val="es-ES"/>
              </w:rPr>
              <w:t>0.0</w:t>
            </w:r>
          </w:p>
        </w:tc>
        <w:tc>
          <w:tcPr>
            <w:tcW w:w="651" w:type="dxa"/>
            <w:tcBorders>
              <w:top w:val="single" w:sz="4" w:space="0" w:color="auto"/>
              <w:left w:val="single" w:sz="4" w:space="0" w:color="auto"/>
              <w:bottom w:val="single" w:sz="4" w:space="0" w:color="auto"/>
              <w:right w:val="single" w:sz="4" w:space="0" w:color="auto"/>
            </w:tcBorders>
            <w:vAlign w:val="center"/>
          </w:tcPr>
          <w:p w14:paraId="3D15D4EB" w14:textId="77777777" w:rsidR="00963263" w:rsidRPr="00963263" w:rsidRDefault="00963263" w:rsidP="00963263">
            <w:pPr>
              <w:tabs>
                <w:tab w:val="left" w:pos="332"/>
              </w:tabs>
              <w:spacing w:before="120" w:after="120"/>
              <w:ind w:left="-470" w:right="128"/>
              <w:jc w:val="right"/>
              <w:rPr>
                <w:rFonts w:eastAsia="Times New Roman"/>
                <w:sz w:val="20"/>
                <w:szCs w:val="20"/>
                <w:lang w:val="es-ES"/>
              </w:rPr>
            </w:pPr>
            <w:r w:rsidRPr="00963263">
              <w:rPr>
                <w:rFonts w:eastAsia="Times New Roman"/>
                <w:sz w:val="20"/>
                <w:szCs w:val="20"/>
                <w:lang w:val="es-ES"/>
              </w:rPr>
              <w:t>-0.9</w:t>
            </w:r>
          </w:p>
        </w:tc>
        <w:tc>
          <w:tcPr>
            <w:tcW w:w="662" w:type="dxa"/>
            <w:tcBorders>
              <w:top w:val="nil"/>
              <w:left w:val="single" w:sz="4" w:space="0" w:color="auto"/>
              <w:bottom w:val="single" w:sz="4" w:space="0" w:color="auto"/>
              <w:right w:val="single" w:sz="4" w:space="0" w:color="auto"/>
            </w:tcBorders>
            <w:shd w:val="clear" w:color="auto" w:fill="auto"/>
            <w:vAlign w:val="center"/>
          </w:tcPr>
          <w:p w14:paraId="0996016F" w14:textId="77777777" w:rsidR="00963263" w:rsidRPr="00963263" w:rsidRDefault="00963263" w:rsidP="00963263">
            <w:pPr>
              <w:tabs>
                <w:tab w:val="left" w:pos="332"/>
              </w:tabs>
              <w:spacing w:before="120" w:after="120"/>
              <w:ind w:left="-470" w:right="128"/>
              <w:jc w:val="right"/>
              <w:rPr>
                <w:rFonts w:eastAsia="Times New Roman"/>
                <w:sz w:val="20"/>
                <w:szCs w:val="20"/>
                <w:lang w:val="es-ES"/>
              </w:rPr>
            </w:pPr>
            <w:r w:rsidRPr="00963263">
              <w:rPr>
                <w:rFonts w:eastAsia="Times New Roman"/>
                <w:sz w:val="20"/>
                <w:szCs w:val="20"/>
                <w:lang w:val="es-ES"/>
              </w:rPr>
              <w:t>-0.9</w:t>
            </w:r>
          </w:p>
        </w:tc>
        <w:tc>
          <w:tcPr>
            <w:tcW w:w="664" w:type="dxa"/>
            <w:tcBorders>
              <w:top w:val="nil"/>
              <w:left w:val="nil"/>
              <w:bottom w:val="single" w:sz="4" w:space="0" w:color="auto"/>
              <w:right w:val="single" w:sz="4" w:space="0" w:color="auto"/>
            </w:tcBorders>
            <w:shd w:val="clear" w:color="auto" w:fill="auto"/>
            <w:vAlign w:val="center"/>
          </w:tcPr>
          <w:p w14:paraId="5AC1AC6E" w14:textId="77777777" w:rsidR="00963263" w:rsidRPr="00963263" w:rsidRDefault="00963263" w:rsidP="00963263">
            <w:pPr>
              <w:tabs>
                <w:tab w:val="left" w:pos="332"/>
              </w:tabs>
              <w:spacing w:before="120" w:after="120"/>
              <w:ind w:left="-470" w:right="128"/>
              <w:jc w:val="right"/>
              <w:rPr>
                <w:rFonts w:eastAsia="Times New Roman"/>
                <w:sz w:val="20"/>
                <w:szCs w:val="20"/>
                <w:lang w:val="es-ES"/>
              </w:rPr>
            </w:pPr>
            <w:r w:rsidRPr="00963263">
              <w:rPr>
                <w:rFonts w:eastAsia="Times New Roman"/>
                <w:sz w:val="20"/>
                <w:szCs w:val="20"/>
                <w:lang w:val="es-ES"/>
              </w:rPr>
              <w:t>-1.1</w:t>
            </w:r>
          </w:p>
        </w:tc>
        <w:tc>
          <w:tcPr>
            <w:tcW w:w="720" w:type="dxa"/>
            <w:tcBorders>
              <w:top w:val="nil"/>
              <w:left w:val="nil"/>
              <w:bottom w:val="single" w:sz="4" w:space="0" w:color="auto"/>
              <w:right w:val="single" w:sz="4" w:space="0" w:color="auto"/>
            </w:tcBorders>
            <w:shd w:val="clear" w:color="auto" w:fill="auto"/>
            <w:vAlign w:val="center"/>
          </w:tcPr>
          <w:p w14:paraId="5300DF23" w14:textId="77777777" w:rsidR="00963263" w:rsidRPr="00963263" w:rsidRDefault="00963263" w:rsidP="00963263">
            <w:pPr>
              <w:tabs>
                <w:tab w:val="left" w:pos="332"/>
              </w:tabs>
              <w:spacing w:before="120" w:after="120"/>
              <w:ind w:left="-470" w:right="128"/>
              <w:jc w:val="right"/>
              <w:rPr>
                <w:rFonts w:eastAsia="Times New Roman"/>
                <w:sz w:val="20"/>
                <w:szCs w:val="20"/>
                <w:lang w:val="es-ES"/>
              </w:rPr>
            </w:pPr>
            <w:r w:rsidRPr="00963263">
              <w:rPr>
                <w:rFonts w:eastAsia="Times New Roman"/>
                <w:sz w:val="20"/>
                <w:szCs w:val="20"/>
                <w:lang w:val="es-ES"/>
              </w:rPr>
              <w:t>1.2</w:t>
            </w:r>
          </w:p>
        </w:tc>
        <w:tc>
          <w:tcPr>
            <w:tcW w:w="665" w:type="dxa"/>
            <w:tcBorders>
              <w:top w:val="nil"/>
              <w:left w:val="single" w:sz="4" w:space="0" w:color="auto"/>
              <w:bottom w:val="single" w:sz="4" w:space="0" w:color="auto"/>
              <w:right w:val="single" w:sz="4" w:space="0" w:color="auto"/>
            </w:tcBorders>
            <w:shd w:val="clear" w:color="auto" w:fill="auto"/>
            <w:vAlign w:val="center"/>
          </w:tcPr>
          <w:p w14:paraId="637D201F" w14:textId="77777777" w:rsidR="00963263" w:rsidRPr="00963263" w:rsidRDefault="00963263" w:rsidP="00963263">
            <w:pPr>
              <w:tabs>
                <w:tab w:val="left" w:pos="-470"/>
              </w:tabs>
              <w:spacing w:before="120" w:after="120"/>
              <w:ind w:left="-470" w:right="96"/>
              <w:jc w:val="right"/>
              <w:rPr>
                <w:rFonts w:eastAsia="Times New Roman"/>
                <w:sz w:val="20"/>
                <w:szCs w:val="20"/>
                <w:lang w:val="es-ES"/>
              </w:rPr>
            </w:pPr>
            <w:r w:rsidRPr="00963263">
              <w:rPr>
                <w:rFonts w:eastAsia="Times New Roman"/>
                <w:sz w:val="20"/>
                <w:szCs w:val="20"/>
                <w:lang w:val="es-ES"/>
              </w:rPr>
              <w:t>1.2</w:t>
            </w:r>
          </w:p>
        </w:tc>
        <w:tc>
          <w:tcPr>
            <w:tcW w:w="1185" w:type="dxa"/>
            <w:tcBorders>
              <w:top w:val="nil"/>
              <w:left w:val="nil"/>
              <w:bottom w:val="single" w:sz="4" w:space="0" w:color="auto"/>
              <w:right w:val="single" w:sz="4" w:space="0" w:color="auto"/>
            </w:tcBorders>
            <w:shd w:val="clear" w:color="auto" w:fill="auto"/>
            <w:vAlign w:val="center"/>
          </w:tcPr>
          <w:p w14:paraId="5246405E" w14:textId="77777777" w:rsidR="00963263" w:rsidRPr="00963263" w:rsidRDefault="00963263" w:rsidP="00963263">
            <w:pPr>
              <w:tabs>
                <w:tab w:val="left" w:pos="332"/>
              </w:tabs>
              <w:spacing w:before="120" w:after="120"/>
              <w:ind w:left="-470" w:right="357"/>
              <w:jc w:val="right"/>
              <w:rPr>
                <w:rFonts w:eastAsia="Times New Roman"/>
                <w:sz w:val="20"/>
                <w:szCs w:val="20"/>
                <w:lang w:val="es-ES"/>
              </w:rPr>
            </w:pPr>
            <w:r w:rsidRPr="00963263">
              <w:rPr>
                <w:rFonts w:eastAsia="Times New Roman"/>
                <w:sz w:val="20"/>
                <w:szCs w:val="20"/>
                <w:lang w:val="es-ES"/>
              </w:rPr>
              <w:t>1.3</w:t>
            </w:r>
          </w:p>
        </w:tc>
        <w:tc>
          <w:tcPr>
            <w:tcW w:w="1185" w:type="dxa"/>
            <w:tcBorders>
              <w:top w:val="nil"/>
              <w:left w:val="nil"/>
              <w:bottom w:val="single" w:sz="4" w:space="0" w:color="auto"/>
              <w:right w:val="single" w:sz="4" w:space="0" w:color="auto"/>
            </w:tcBorders>
            <w:shd w:val="clear" w:color="auto" w:fill="auto"/>
            <w:vAlign w:val="center"/>
          </w:tcPr>
          <w:p w14:paraId="6C2040B2" w14:textId="77777777" w:rsidR="00963263" w:rsidRPr="00963263" w:rsidRDefault="00963263" w:rsidP="00963263">
            <w:pPr>
              <w:tabs>
                <w:tab w:val="left" w:pos="332"/>
              </w:tabs>
              <w:spacing w:before="120" w:after="120"/>
              <w:ind w:left="-470" w:right="366"/>
              <w:jc w:val="right"/>
              <w:rPr>
                <w:rFonts w:eastAsia="Times New Roman"/>
                <w:b/>
                <w:sz w:val="20"/>
                <w:szCs w:val="20"/>
                <w:lang w:val="es-ES"/>
              </w:rPr>
            </w:pPr>
            <w:r w:rsidRPr="00963263">
              <w:rPr>
                <w:rFonts w:eastAsia="Times New Roman"/>
                <w:sz w:val="20"/>
                <w:szCs w:val="20"/>
                <w:lang w:val="es-ES"/>
              </w:rPr>
              <w:t>-0.8</w:t>
            </w:r>
          </w:p>
        </w:tc>
      </w:tr>
      <w:tr w:rsidR="00963263" w:rsidRPr="00963263" w14:paraId="0239910F" w14:textId="77777777" w:rsidTr="00C073E1">
        <w:trPr>
          <w:gridAfter w:val="1"/>
          <w:wAfter w:w="13" w:type="dxa"/>
          <w:jc w:val="center"/>
        </w:trPr>
        <w:tc>
          <w:tcPr>
            <w:tcW w:w="1921" w:type="dxa"/>
            <w:gridSpan w:val="2"/>
            <w:tcBorders>
              <w:top w:val="single" w:sz="4" w:space="0" w:color="auto"/>
              <w:left w:val="single" w:sz="4" w:space="0" w:color="auto"/>
              <w:bottom w:val="single" w:sz="4" w:space="0" w:color="auto"/>
              <w:right w:val="single" w:sz="4" w:space="0" w:color="auto"/>
            </w:tcBorders>
          </w:tcPr>
          <w:p w14:paraId="4CA14136" w14:textId="77777777" w:rsidR="00963263" w:rsidRPr="00963263" w:rsidRDefault="00963263" w:rsidP="00963263">
            <w:pPr>
              <w:spacing w:before="120" w:after="120"/>
              <w:ind w:left="-38" w:right="-188"/>
              <w:rPr>
                <w:rFonts w:eastAsia="Times New Roman"/>
                <w:b/>
                <w:sz w:val="20"/>
                <w:szCs w:val="20"/>
                <w:lang w:val="es-ES"/>
              </w:rPr>
            </w:pPr>
            <w:r w:rsidRPr="00963263">
              <w:rPr>
                <w:rFonts w:eastAsia="Times New Roman"/>
                <w:sz w:val="20"/>
                <w:szCs w:val="20"/>
                <w:lang w:val="es-ES"/>
              </w:rPr>
              <w:t xml:space="preserve">Nova </w:t>
            </w:r>
            <w:r w:rsidRPr="00963263">
              <w:rPr>
                <w:rFonts w:eastAsia="Times New Roman"/>
                <w:sz w:val="20"/>
                <w:szCs w:val="20"/>
                <w:lang w:val="en-US"/>
              </w:rPr>
              <w:t>Scotia</w:t>
            </w:r>
          </w:p>
        </w:tc>
        <w:tc>
          <w:tcPr>
            <w:tcW w:w="653" w:type="dxa"/>
            <w:tcBorders>
              <w:top w:val="single" w:sz="4" w:space="0" w:color="auto"/>
              <w:left w:val="single" w:sz="4" w:space="0" w:color="auto"/>
              <w:bottom w:val="single" w:sz="4" w:space="0" w:color="auto"/>
              <w:right w:val="single" w:sz="4" w:space="0" w:color="auto"/>
            </w:tcBorders>
            <w:vAlign w:val="center"/>
          </w:tcPr>
          <w:p w14:paraId="614F90A1" w14:textId="77777777" w:rsidR="00963263" w:rsidRPr="00963263" w:rsidRDefault="00963263" w:rsidP="00963263">
            <w:pPr>
              <w:tabs>
                <w:tab w:val="left" w:pos="332"/>
              </w:tabs>
              <w:spacing w:before="120" w:after="120"/>
              <w:ind w:left="-470" w:right="128"/>
              <w:jc w:val="right"/>
              <w:rPr>
                <w:rFonts w:eastAsia="Times New Roman"/>
                <w:sz w:val="20"/>
                <w:szCs w:val="20"/>
                <w:lang w:val="es-ES"/>
              </w:rPr>
            </w:pPr>
            <w:r w:rsidRPr="00963263">
              <w:rPr>
                <w:rFonts w:eastAsia="Times New Roman"/>
                <w:sz w:val="20"/>
                <w:szCs w:val="20"/>
                <w:lang w:val="es-ES"/>
              </w:rPr>
              <w:t>0.4</w:t>
            </w:r>
          </w:p>
        </w:tc>
        <w:tc>
          <w:tcPr>
            <w:tcW w:w="653" w:type="dxa"/>
            <w:tcBorders>
              <w:top w:val="single" w:sz="4" w:space="0" w:color="auto"/>
              <w:left w:val="single" w:sz="4" w:space="0" w:color="auto"/>
              <w:bottom w:val="single" w:sz="4" w:space="0" w:color="auto"/>
              <w:right w:val="single" w:sz="4" w:space="0" w:color="auto"/>
            </w:tcBorders>
            <w:vAlign w:val="center"/>
          </w:tcPr>
          <w:p w14:paraId="446C4C6D" w14:textId="77777777" w:rsidR="00963263" w:rsidRPr="00963263" w:rsidRDefault="00963263" w:rsidP="00963263">
            <w:pPr>
              <w:tabs>
                <w:tab w:val="left" w:pos="332"/>
              </w:tabs>
              <w:spacing w:before="120" w:after="120"/>
              <w:ind w:left="-470" w:right="128"/>
              <w:jc w:val="right"/>
              <w:rPr>
                <w:rFonts w:eastAsia="Times New Roman"/>
                <w:sz w:val="20"/>
                <w:szCs w:val="20"/>
                <w:lang w:val="es-ES"/>
              </w:rPr>
            </w:pPr>
            <w:r w:rsidRPr="00963263">
              <w:rPr>
                <w:rFonts w:eastAsia="Times New Roman"/>
                <w:sz w:val="20"/>
                <w:szCs w:val="20"/>
                <w:lang w:val="es-ES"/>
              </w:rPr>
              <w:t>-0.1</w:t>
            </w:r>
          </w:p>
        </w:tc>
        <w:tc>
          <w:tcPr>
            <w:tcW w:w="651" w:type="dxa"/>
            <w:tcBorders>
              <w:top w:val="single" w:sz="4" w:space="0" w:color="auto"/>
              <w:left w:val="single" w:sz="4" w:space="0" w:color="auto"/>
              <w:bottom w:val="single" w:sz="4" w:space="0" w:color="auto"/>
              <w:right w:val="single" w:sz="4" w:space="0" w:color="auto"/>
            </w:tcBorders>
            <w:vAlign w:val="center"/>
          </w:tcPr>
          <w:p w14:paraId="09BCC692" w14:textId="77777777" w:rsidR="00963263" w:rsidRPr="00963263" w:rsidRDefault="00963263" w:rsidP="00963263">
            <w:pPr>
              <w:tabs>
                <w:tab w:val="left" w:pos="332"/>
              </w:tabs>
              <w:spacing w:before="120" w:after="120"/>
              <w:ind w:left="-470" w:right="128"/>
              <w:jc w:val="right"/>
              <w:rPr>
                <w:rFonts w:eastAsia="Times New Roman"/>
                <w:sz w:val="20"/>
                <w:szCs w:val="20"/>
                <w:lang w:val="es-ES"/>
              </w:rPr>
            </w:pPr>
            <w:r w:rsidRPr="00963263">
              <w:rPr>
                <w:rFonts w:eastAsia="Times New Roman"/>
                <w:sz w:val="20"/>
                <w:szCs w:val="20"/>
                <w:lang w:val="es-ES"/>
              </w:rPr>
              <w:t>-0.6</w:t>
            </w:r>
          </w:p>
        </w:tc>
        <w:tc>
          <w:tcPr>
            <w:tcW w:w="662" w:type="dxa"/>
            <w:tcBorders>
              <w:top w:val="nil"/>
              <w:left w:val="single" w:sz="4" w:space="0" w:color="auto"/>
              <w:bottom w:val="single" w:sz="4" w:space="0" w:color="auto"/>
              <w:right w:val="single" w:sz="4" w:space="0" w:color="auto"/>
            </w:tcBorders>
            <w:shd w:val="clear" w:color="auto" w:fill="auto"/>
            <w:vAlign w:val="center"/>
          </w:tcPr>
          <w:p w14:paraId="2A1A81C4" w14:textId="77777777" w:rsidR="00963263" w:rsidRPr="00963263" w:rsidRDefault="00963263" w:rsidP="00963263">
            <w:pPr>
              <w:tabs>
                <w:tab w:val="left" w:pos="332"/>
              </w:tabs>
              <w:spacing w:before="120" w:after="120"/>
              <w:ind w:left="-470" w:right="128"/>
              <w:jc w:val="right"/>
              <w:rPr>
                <w:rFonts w:eastAsia="Times New Roman"/>
                <w:sz w:val="20"/>
                <w:szCs w:val="20"/>
                <w:lang w:val="es-ES"/>
              </w:rPr>
            </w:pPr>
            <w:r w:rsidRPr="00963263">
              <w:rPr>
                <w:rFonts w:eastAsia="Times New Roman"/>
                <w:sz w:val="20"/>
                <w:szCs w:val="20"/>
                <w:lang w:val="es-ES"/>
              </w:rPr>
              <w:t>-0.9</w:t>
            </w:r>
          </w:p>
        </w:tc>
        <w:tc>
          <w:tcPr>
            <w:tcW w:w="664" w:type="dxa"/>
            <w:tcBorders>
              <w:top w:val="nil"/>
              <w:left w:val="nil"/>
              <w:bottom w:val="single" w:sz="4" w:space="0" w:color="auto"/>
              <w:right w:val="single" w:sz="4" w:space="0" w:color="auto"/>
            </w:tcBorders>
            <w:shd w:val="clear" w:color="auto" w:fill="auto"/>
            <w:vAlign w:val="center"/>
          </w:tcPr>
          <w:p w14:paraId="55F114EB" w14:textId="77777777" w:rsidR="00963263" w:rsidRPr="00963263" w:rsidRDefault="00963263" w:rsidP="00963263">
            <w:pPr>
              <w:tabs>
                <w:tab w:val="left" w:pos="332"/>
              </w:tabs>
              <w:spacing w:before="120" w:after="120"/>
              <w:ind w:left="-470" w:right="128"/>
              <w:jc w:val="right"/>
              <w:rPr>
                <w:rFonts w:eastAsia="Times New Roman"/>
                <w:sz w:val="20"/>
                <w:szCs w:val="20"/>
                <w:lang w:val="es-ES"/>
              </w:rPr>
            </w:pPr>
            <w:r w:rsidRPr="00963263">
              <w:rPr>
                <w:rFonts w:eastAsia="Times New Roman"/>
                <w:sz w:val="20"/>
                <w:szCs w:val="20"/>
                <w:lang w:val="es-ES"/>
              </w:rPr>
              <w:t>-0.4</w:t>
            </w:r>
          </w:p>
        </w:tc>
        <w:tc>
          <w:tcPr>
            <w:tcW w:w="720" w:type="dxa"/>
            <w:tcBorders>
              <w:top w:val="nil"/>
              <w:left w:val="nil"/>
              <w:bottom w:val="single" w:sz="4" w:space="0" w:color="auto"/>
              <w:right w:val="single" w:sz="4" w:space="0" w:color="auto"/>
            </w:tcBorders>
            <w:shd w:val="clear" w:color="auto" w:fill="auto"/>
            <w:vAlign w:val="center"/>
          </w:tcPr>
          <w:p w14:paraId="1CBC579C" w14:textId="77777777" w:rsidR="00963263" w:rsidRPr="00963263" w:rsidRDefault="00963263" w:rsidP="00963263">
            <w:pPr>
              <w:tabs>
                <w:tab w:val="left" w:pos="332"/>
              </w:tabs>
              <w:spacing w:before="120" w:after="120"/>
              <w:ind w:left="-470" w:right="128"/>
              <w:jc w:val="right"/>
              <w:rPr>
                <w:rFonts w:eastAsia="Times New Roman"/>
                <w:sz w:val="20"/>
                <w:szCs w:val="20"/>
                <w:lang w:val="es-ES"/>
              </w:rPr>
            </w:pPr>
            <w:r w:rsidRPr="00963263">
              <w:rPr>
                <w:rFonts w:eastAsia="Times New Roman"/>
                <w:sz w:val="20"/>
                <w:szCs w:val="20"/>
                <w:lang w:val="es-ES"/>
              </w:rPr>
              <w:t>0.9</w:t>
            </w:r>
          </w:p>
        </w:tc>
        <w:tc>
          <w:tcPr>
            <w:tcW w:w="665" w:type="dxa"/>
            <w:tcBorders>
              <w:top w:val="nil"/>
              <w:left w:val="single" w:sz="4" w:space="0" w:color="auto"/>
              <w:bottom w:val="single" w:sz="4" w:space="0" w:color="auto"/>
              <w:right w:val="single" w:sz="4" w:space="0" w:color="auto"/>
            </w:tcBorders>
            <w:shd w:val="clear" w:color="auto" w:fill="auto"/>
            <w:vAlign w:val="center"/>
          </w:tcPr>
          <w:p w14:paraId="0079C628" w14:textId="77777777" w:rsidR="00963263" w:rsidRPr="00963263" w:rsidRDefault="00963263" w:rsidP="00963263">
            <w:pPr>
              <w:tabs>
                <w:tab w:val="left" w:pos="-470"/>
              </w:tabs>
              <w:spacing w:before="120" w:after="120"/>
              <w:ind w:left="-470" w:right="96"/>
              <w:jc w:val="right"/>
              <w:rPr>
                <w:rFonts w:eastAsia="Times New Roman"/>
                <w:sz w:val="20"/>
                <w:szCs w:val="20"/>
                <w:lang w:val="es-ES"/>
              </w:rPr>
            </w:pPr>
            <w:r w:rsidRPr="00963263">
              <w:rPr>
                <w:rFonts w:eastAsia="Times New Roman"/>
                <w:sz w:val="20"/>
                <w:szCs w:val="20"/>
                <w:lang w:val="es-ES"/>
              </w:rPr>
              <w:t>1.2</w:t>
            </w:r>
          </w:p>
        </w:tc>
        <w:tc>
          <w:tcPr>
            <w:tcW w:w="1185" w:type="dxa"/>
            <w:tcBorders>
              <w:top w:val="nil"/>
              <w:left w:val="nil"/>
              <w:bottom w:val="single" w:sz="4" w:space="0" w:color="auto"/>
              <w:right w:val="single" w:sz="4" w:space="0" w:color="auto"/>
            </w:tcBorders>
            <w:shd w:val="clear" w:color="auto" w:fill="auto"/>
            <w:vAlign w:val="center"/>
          </w:tcPr>
          <w:p w14:paraId="5AB38EC6" w14:textId="77777777" w:rsidR="00963263" w:rsidRPr="00963263" w:rsidRDefault="00963263" w:rsidP="00963263">
            <w:pPr>
              <w:tabs>
                <w:tab w:val="left" w:pos="332"/>
              </w:tabs>
              <w:spacing w:before="120" w:after="120"/>
              <w:ind w:left="-470" w:right="357"/>
              <w:jc w:val="right"/>
              <w:rPr>
                <w:rFonts w:eastAsia="Times New Roman"/>
                <w:sz w:val="20"/>
                <w:szCs w:val="20"/>
                <w:lang w:val="es-ES"/>
              </w:rPr>
            </w:pPr>
            <w:r w:rsidRPr="00963263">
              <w:rPr>
                <w:rFonts w:eastAsia="Times New Roman"/>
                <w:sz w:val="20"/>
                <w:szCs w:val="20"/>
                <w:lang w:val="es-ES"/>
              </w:rPr>
              <w:t>1.7</w:t>
            </w:r>
          </w:p>
        </w:tc>
        <w:tc>
          <w:tcPr>
            <w:tcW w:w="1185" w:type="dxa"/>
            <w:tcBorders>
              <w:top w:val="nil"/>
              <w:left w:val="nil"/>
              <w:bottom w:val="single" w:sz="4" w:space="0" w:color="auto"/>
              <w:right w:val="single" w:sz="4" w:space="0" w:color="auto"/>
            </w:tcBorders>
            <w:shd w:val="clear" w:color="auto" w:fill="auto"/>
            <w:vAlign w:val="center"/>
          </w:tcPr>
          <w:p w14:paraId="35791C25" w14:textId="77777777" w:rsidR="00963263" w:rsidRPr="00963263" w:rsidRDefault="00963263" w:rsidP="00963263">
            <w:pPr>
              <w:tabs>
                <w:tab w:val="left" w:pos="332"/>
              </w:tabs>
              <w:spacing w:before="120" w:after="120"/>
              <w:ind w:left="-470" w:right="366"/>
              <w:jc w:val="right"/>
              <w:rPr>
                <w:rFonts w:eastAsia="Times New Roman"/>
                <w:b/>
                <w:sz w:val="20"/>
                <w:szCs w:val="20"/>
                <w:lang w:val="es-ES"/>
              </w:rPr>
            </w:pPr>
            <w:r w:rsidRPr="00963263">
              <w:rPr>
                <w:rFonts w:eastAsia="Times New Roman"/>
                <w:sz w:val="20"/>
                <w:szCs w:val="20"/>
                <w:lang w:val="es-ES"/>
              </w:rPr>
              <w:t>0.5</w:t>
            </w:r>
          </w:p>
        </w:tc>
      </w:tr>
      <w:tr w:rsidR="00963263" w:rsidRPr="00963263" w14:paraId="6BBF5068" w14:textId="77777777" w:rsidTr="00C073E1">
        <w:trPr>
          <w:gridAfter w:val="1"/>
          <w:wAfter w:w="13" w:type="dxa"/>
          <w:jc w:val="center"/>
        </w:trPr>
        <w:tc>
          <w:tcPr>
            <w:tcW w:w="1921" w:type="dxa"/>
            <w:gridSpan w:val="2"/>
            <w:tcBorders>
              <w:top w:val="single" w:sz="4" w:space="0" w:color="auto"/>
              <w:left w:val="single" w:sz="4" w:space="0" w:color="auto"/>
              <w:bottom w:val="single" w:sz="4" w:space="0" w:color="auto"/>
              <w:right w:val="single" w:sz="4" w:space="0" w:color="auto"/>
            </w:tcBorders>
          </w:tcPr>
          <w:p w14:paraId="757EA937" w14:textId="77777777" w:rsidR="00963263" w:rsidRPr="00963263" w:rsidRDefault="00963263" w:rsidP="00963263">
            <w:pPr>
              <w:spacing w:before="120" w:after="120"/>
              <w:ind w:left="-28" w:right="-188"/>
              <w:rPr>
                <w:rFonts w:eastAsia="Times New Roman"/>
                <w:b/>
                <w:sz w:val="20"/>
                <w:szCs w:val="20"/>
                <w:lang w:val="es-ES"/>
              </w:rPr>
            </w:pPr>
            <w:r w:rsidRPr="00963263">
              <w:rPr>
                <w:rFonts w:eastAsia="Times New Roman"/>
                <w:sz w:val="20"/>
                <w:szCs w:val="20"/>
                <w:lang w:val="es-ES"/>
              </w:rPr>
              <w:t>New Brunswick</w:t>
            </w:r>
          </w:p>
        </w:tc>
        <w:tc>
          <w:tcPr>
            <w:tcW w:w="653" w:type="dxa"/>
            <w:tcBorders>
              <w:top w:val="single" w:sz="4" w:space="0" w:color="auto"/>
              <w:left w:val="single" w:sz="4" w:space="0" w:color="auto"/>
              <w:bottom w:val="single" w:sz="4" w:space="0" w:color="auto"/>
              <w:right w:val="single" w:sz="4" w:space="0" w:color="auto"/>
            </w:tcBorders>
            <w:vAlign w:val="center"/>
          </w:tcPr>
          <w:p w14:paraId="172E88BD" w14:textId="77777777" w:rsidR="00963263" w:rsidRPr="00963263" w:rsidRDefault="00963263" w:rsidP="00963263">
            <w:pPr>
              <w:tabs>
                <w:tab w:val="left" w:pos="332"/>
              </w:tabs>
              <w:spacing w:before="120" w:after="120"/>
              <w:ind w:left="-470" w:right="128"/>
              <w:jc w:val="right"/>
              <w:rPr>
                <w:rFonts w:eastAsia="Times New Roman"/>
                <w:sz w:val="20"/>
                <w:szCs w:val="20"/>
                <w:lang w:val="es-ES"/>
              </w:rPr>
            </w:pPr>
            <w:r w:rsidRPr="00963263">
              <w:rPr>
                <w:rFonts w:eastAsia="Times New Roman"/>
                <w:sz w:val="20"/>
                <w:szCs w:val="20"/>
                <w:lang w:val="es-ES"/>
              </w:rPr>
              <w:t>0.2</w:t>
            </w:r>
          </w:p>
        </w:tc>
        <w:tc>
          <w:tcPr>
            <w:tcW w:w="653" w:type="dxa"/>
            <w:tcBorders>
              <w:top w:val="single" w:sz="4" w:space="0" w:color="auto"/>
              <w:left w:val="single" w:sz="4" w:space="0" w:color="auto"/>
              <w:bottom w:val="single" w:sz="4" w:space="0" w:color="auto"/>
              <w:right w:val="single" w:sz="4" w:space="0" w:color="auto"/>
            </w:tcBorders>
            <w:vAlign w:val="center"/>
          </w:tcPr>
          <w:p w14:paraId="6F407879" w14:textId="77777777" w:rsidR="00963263" w:rsidRPr="00963263" w:rsidRDefault="00963263" w:rsidP="00963263">
            <w:pPr>
              <w:tabs>
                <w:tab w:val="left" w:pos="332"/>
              </w:tabs>
              <w:spacing w:before="120" w:after="120"/>
              <w:ind w:left="-470" w:right="128"/>
              <w:jc w:val="right"/>
              <w:rPr>
                <w:rFonts w:eastAsia="Times New Roman"/>
                <w:sz w:val="20"/>
                <w:szCs w:val="20"/>
                <w:lang w:val="es-ES"/>
              </w:rPr>
            </w:pPr>
            <w:r w:rsidRPr="00963263">
              <w:rPr>
                <w:rFonts w:eastAsia="Times New Roman"/>
                <w:sz w:val="20"/>
                <w:szCs w:val="20"/>
                <w:lang w:val="es-ES"/>
              </w:rPr>
              <w:t>0.2</w:t>
            </w:r>
          </w:p>
        </w:tc>
        <w:tc>
          <w:tcPr>
            <w:tcW w:w="651" w:type="dxa"/>
            <w:tcBorders>
              <w:top w:val="single" w:sz="4" w:space="0" w:color="auto"/>
              <w:left w:val="single" w:sz="4" w:space="0" w:color="auto"/>
              <w:bottom w:val="single" w:sz="4" w:space="0" w:color="auto"/>
              <w:right w:val="single" w:sz="4" w:space="0" w:color="auto"/>
            </w:tcBorders>
            <w:vAlign w:val="center"/>
          </w:tcPr>
          <w:p w14:paraId="175AB48B" w14:textId="77777777" w:rsidR="00963263" w:rsidRPr="00963263" w:rsidRDefault="00963263" w:rsidP="00963263">
            <w:pPr>
              <w:tabs>
                <w:tab w:val="left" w:pos="332"/>
              </w:tabs>
              <w:spacing w:before="120" w:after="120"/>
              <w:ind w:left="-470" w:right="128"/>
              <w:jc w:val="right"/>
              <w:rPr>
                <w:rFonts w:eastAsia="Times New Roman"/>
                <w:sz w:val="20"/>
                <w:szCs w:val="20"/>
                <w:lang w:val="es-ES"/>
              </w:rPr>
            </w:pPr>
            <w:r w:rsidRPr="00963263">
              <w:rPr>
                <w:rFonts w:eastAsia="Times New Roman"/>
                <w:sz w:val="20"/>
                <w:szCs w:val="20"/>
                <w:lang w:val="es-ES"/>
              </w:rPr>
              <w:t>-0.5</w:t>
            </w:r>
          </w:p>
        </w:tc>
        <w:tc>
          <w:tcPr>
            <w:tcW w:w="662" w:type="dxa"/>
            <w:tcBorders>
              <w:top w:val="nil"/>
              <w:left w:val="single" w:sz="4" w:space="0" w:color="auto"/>
              <w:bottom w:val="single" w:sz="4" w:space="0" w:color="auto"/>
              <w:right w:val="single" w:sz="4" w:space="0" w:color="auto"/>
            </w:tcBorders>
            <w:shd w:val="clear" w:color="auto" w:fill="auto"/>
            <w:vAlign w:val="center"/>
          </w:tcPr>
          <w:p w14:paraId="0DCCF245" w14:textId="77777777" w:rsidR="00963263" w:rsidRPr="00963263" w:rsidRDefault="00963263" w:rsidP="00963263">
            <w:pPr>
              <w:tabs>
                <w:tab w:val="left" w:pos="332"/>
              </w:tabs>
              <w:spacing w:before="120" w:after="120"/>
              <w:ind w:left="-470" w:right="128"/>
              <w:jc w:val="right"/>
              <w:rPr>
                <w:rFonts w:eastAsia="Times New Roman"/>
                <w:sz w:val="20"/>
                <w:szCs w:val="20"/>
                <w:lang w:val="es-ES"/>
              </w:rPr>
            </w:pPr>
            <w:r w:rsidRPr="00963263">
              <w:rPr>
                <w:rFonts w:eastAsia="Times New Roman"/>
                <w:sz w:val="20"/>
                <w:szCs w:val="20"/>
                <w:lang w:val="es-ES"/>
              </w:rPr>
              <w:t>-0.6</w:t>
            </w:r>
          </w:p>
        </w:tc>
        <w:tc>
          <w:tcPr>
            <w:tcW w:w="664" w:type="dxa"/>
            <w:tcBorders>
              <w:top w:val="nil"/>
              <w:left w:val="nil"/>
              <w:bottom w:val="single" w:sz="4" w:space="0" w:color="auto"/>
              <w:right w:val="single" w:sz="4" w:space="0" w:color="auto"/>
            </w:tcBorders>
            <w:shd w:val="clear" w:color="auto" w:fill="auto"/>
            <w:vAlign w:val="center"/>
          </w:tcPr>
          <w:p w14:paraId="0A76F645" w14:textId="77777777" w:rsidR="00963263" w:rsidRPr="00963263" w:rsidRDefault="00963263" w:rsidP="00963263">
            <w:pPr>
              <w:tabs>
                <w:tab w:val="left" w:pos="332"/>
              </w:tabs>
              <w:spacing w:before="120" w:after="120"/>
              <w:ind w:left="-470" w:right="128"/>
              <w:jc w:val="right"/>
              <w:rPr>
                <w:rFonts w:eastAsia="Times New Roman"/>
                <w:sz w:val="20"/>
                <w:szCs w:val="20"/>
                <w:lang w:val="es-ES"/>
              </w:rPr>
            </w:pPr>
            <w:r w:rsidRPr="00963263">
              <w:rPr>
                <w:rFonts w:eastAsia="Times New Roman"/>
                <w:sz w:val="20"/>
                <w:szCs w:val="20"/>
                <w:lang w:val="es-ES"/>
              </w:rPr>
              <w:t>-0.8</w:t>
            </w:r>
          </w:p>
        </w:tc>
        <w:tc>
          <w:tcPr>
            <w:tcW w:w="720" w:type="dxa"/>
            <w:tcBorders>
              <w:top w:val="nil"/>
              <w:left w:val="nil"/>
              <w:bottom w:val="single" w:sz="4" w:space="0" w:color="auto"/>
              <w:right w:val="single" w:sz="4" w:space="0" w:color="auto"/>
            </w:tcBorders>
            <w:shd w:val="clear" w:color="auto" w:fill="auto"/>
            <w:vAlign w:val="center"/>
          </w:tcPr>
          <w:p w14:paraId="10D26732" w14:textId="77777777" w:rsidR="00963263" w:rsidRPr="00963263" w:rsidRDefault="00963263" w:rsidP="00963263">
            <w:pPr>
              <w:tabs>
                <w:tab w:val="left" w:pos="332"/>
              </w:tabs>
              <w:spacing w:before="120" w:after="120"/>
              <w:ind w:left="-470" w:right="128"/>
              <w:jc w:val="right"/>
              <w:rPr>
                <w:rFonts w:eastAsia="Times New Roman"/>
                <w:sz w:val="20"/>
                <w:szCs w:val="20"/>
                <w:lang w:val="es-ES"/>
              </w:rPr>
            </w:pPr>
            <w:r w:rsidRPr="00963263">
              <w:rPr>
                <w:rFonts w:eastAsia="Times New Roman"/>
                <w:sz w:val="20"/>
                <w:szCs w:val="20"/>
                <w:lang w:val="es-ES"/>
              </w:rPr>
              <w:t>0.9</w:t>
            </w:r>
          </w:p>
        </w:tc>
        <w:tc>
          <w:tcPr>
            <w:tcW w:w="665" w:type="dxa"/>
            <w:tcBorders>
              <w:top w:val="nil"/>
              <w:left w:val="single" w:sz="4" w:space="0" w:color="auto"/>
              <w:bottom w:val="single" w:sz="4" w:space="0" w:color="auto"/>
              <w:right w:val="single" w:sz="4" w:space="0" w:color="auto"/>
            </w:tcBorders>
            <w:shd w:val="clear" w:color="auto" w:fill="auto"/>
            <w:vAlign w:val="center"/>
          </w:tcPr>
          <w:p w14:paraId="72CDB07E" w14:textId="77777777" w:rsidR="00963263" w:rsidRPr="00963263" w:rsidRDefault="00963263" w:rsidP="00963263">
            <w:pPr>
              <w:tabs>
                <w:tab w:val="left" w:pos="-470"/>
              </w:tabs>
              <w:spacing w:before="120" w:after="120"/>
              <w:ind w:left="-470" w:right="96"/>
              <w:jc w:val="right"/>
              <w:rPr>
                <w:rFonts w:eastAsia="Times New Roman"/>
                <w:sz w:val="20"/>
                <w:szCs w:val="20"/>
                <w:lang w:val="es-ES"/>
              </w:rPr>
            </w:pPr>
            <w:r w:rsidRPr="00963263">
              <w:rPr>
                <w:rFonts w:eastAsia="Times New Roman"/>
                <w:sz w:val="20"/>
                <w:szCs w:val="20"/>
                <w:lang w:val="es-ES"/>
              </w:rPr>
              <w:t>1.0</w:t>
            </w:r>
          </w:p>
        </w:tc>
        <w:tc>
          <w:tcPr>
            <w:tcW w:w="1185" w:type="dxa"/>
            <w:tcBorders>
              <w:top w:val="nil"/>
              <w:left w:val="nil"/>
              <w:bottom w:val="single" w:sz="4" w:space="0" w:color="auto"/>
              <w:right w:val="single" w:sz="4" w:space="0" w:color="auto"/>
            </w:tcBorders>
            <w:shd w:val="clear" w:color="auto" w:fill="auto"/>
            <w:vAlign w:val="center"/>
          </w:tcPr>
          <w:p w14:paraId="57F8CEFA" w14:textId="77777777" w:rsidR="00963263" w:rsidRPr="00963263" w:rsidRDefault="00963263" w:rsidP="00963263">
            <w:pPr>
              <w:tabs>
                <w:tab w:val="left" w:pos="332"/>
              </w:tabs>
              <w:spacing w:before="120" w:after="120"/>
              <w:ind w:left="-470" w:right="357"/>
              <w:jc w:val="right"/>
              <w:rPr>
                <w:rFonts w:eastAsia="Times New Roman"/>
                <w:sz w:val="20"/>
                <w:szCs w:val="20"/>
                <w:lang w:val="es-ES"/>
              </w:rPr>
            </w:pPr>
            <w:r w:rsidRPr="00963263">
              <w:rPr>
                <w:rFonts w:eastAsia="Times New Roman"/>
                <w:sz w:val="20"/>
                <w:szCs w:val="20"/>
                <w:lang w:val="es-ES"/>
              </w:rPr>
              <w:t>1.1</w:t>
            </w:r>
          </w:p>
        </w:tc>
        <w:tc>
          <w:tcPr>
            <w:tcW w:w="1185" w:type="dxa"/>
            <w:tcBorders>
              <w:top w:val="nil"/>
              <w:left w:val="nil"/>
              <w:bottom w:val="single" w:sz="4" w:space="0" w:color="auto"/>
              <w:right w:val="single" w:sz="4" w:space="0" w:color="auto"/>
            </w:tcBorders>
            <w:shd w:val="clear" w:color="auto" w:fill="auto"/>
            <w:vAlign w:val="center"/>
          </w:tcPr>
          <w:p w14:paraId="7F293ABD" w14:textId="77777777" w:rsidR="00963263" w:rsidRPr="00963263" w:rsidRDefault="00963263" w:rsidP="00963263">
            <w:pPr>
              <w:tabs>
                <w:tab w:val="left" w:pos="332"/>
              </w:tabs>
              <w:spacing w:before="120" w:after="120"/>
              <w:ind w:left="-470" w:right="366"/>
              <w:jc w:val="right"/>
              <w:rPr>
                <w:rFonts w:eastAsia="Times New Roman"/>
                <w:b/>
                <w:sz w:val="20"/>
                <w:szCs w:val="20"/>
                <w:lang w:val="es-ES"/>
              </w:rPr>
            </w:pPr>
            <w:r w:rsidRPr="00963263">
              <w:rPr>
                <w:rFonts w:eastAsia="Times New Roman"/>
                <w:sz w:val="20"/>
                <w:szCs w:val="20"/>
                <w:lang w:val="es-ES"/>
              </w:rPr>
              <w:t>0.3</w:t>
            </w:r>
          </w:p>
        </w:tc>
      </w:tr>
      <w:tr w:rsidR="00963263" w:rsidRPr="00963263" w14:paraId="69F7852A" w14:textId="77777777" w:rsidTr="00C073E1">
        <w:trPr>
          <w:gridAfter w:val="1"/>
          <w:wAfter w:w="13" w:type="dxa"/>
          <w:jc w:val="center"/>
        </w:trPr>
        <w:tc>
          <w:tcPr>
            <w:tcW w:w="1921" w:type="dxa"/>
            <w:gridSpan w:val="2"/>
            <w:tcBorders>
              <w:top w:val="single" w:sz="4" w:space="0" w:color="auto"/>
              <w:left w:val="single" w:sz="4" w:space="0" w:color="auto"/>
              <w:bottom w:val="single" w:sz="4" w:space="0" w:color="auto"/>
              <w:right w:val="single" w:sz="4" w:space="0" w:color="auto"/>
            </w:tcBorders>
          </w:tcPr>
          <w:p w14:paraId="257C876A" w14:textId="77777777" w:rsidR="00963263" w:rsidRPr="00963263" w:rsidRDefault="00963263" w:rsidP="00963263">
            <w:pPr>
              <w:spacing w:before="120" w:after="120"/>
              <w:ind w:left="-28" w:right="-188"/>
              <w:rPr>
                <w:rFonts w:eastAsia="Times New Roman"/>
                <w:b/>
                <w:sz w:val="20"/>
                <w:szCs w:val="20"/>
                <w:lang w:val="es-ES"/>
              </w:rPr>
            </w:pPr>
            <w:r w:rsidRPr="00963263">
              <w:rPr>
                <w:rFonts w:eastAsia="Times New Roman"/>
                <w:sz w:val="20"/>
                <w:szCs w:val="20"/>
                <w:lang w:val="es-ES"/>
              </w:rPr>
              <w:t>Quebec</w:t>
            </w:r>
          </w:p>
        </w:tc>
        <w:tc>
          <w:tcPr>
            <w:tcW w:w="653" w:type="dxa"/>
            <w:tcBorders>
              <w:top w:val="single" w:sz="4" w:space="0" w:color="auto"/>
              <w:left w:val="single" w:sz="4" w:space="0" w:color="auto"/>
              <w:bottom w:val="single" w:sz="4" w:space="0" w:color="auto"/>
              <w:right w:val="single" w:sz="4" w:space="0" w:color="auto"/>
            </w:tcBorders>
            <w:vAlign w:val="center"/>
          </w:tcPr>
          <w:p w14:paraId="3563BB0F" w14:textId="77777777" w:rsidR="00963263" w:rsidRPr="00963263" w:rsidRDefault="00963263" w:rsidP="00963263">
            <w:pPr>
              <w:tabs>
                <w:tab w:val="left" w:pos="332"/>
              </w:tabs>
              <w:spacing w:before="120" w:after="120"/>
              <w:ind w:left="-470" w:right="128"/>
              <w:jc w:val="right"/>
              <w:rPr>
                <w:rFonts w:eastAsia="Times New Roman"/>
                <w:sz w:val="20"/>
                <w:szCs w:val="20"/>
                <w:lang w:val="es-ES"/>
              </w:rPr>
            </w:pPr>
            <w:r w:rsidRPr="00963263">
              <w:rPr>
                <w:rFonts w:eastAsia="Times New Roman"/>
                <w:sz w:val="20"/>
                <w:szCs w:val="20"/>
                <w:lang w:val="es-ES"/>
              </w:rPr>
              <w:t>0.1</w:t>
            </w:r>
          </w:p>
        </w:tc>
        <w:tc>
          <w:tcPr>
            <w:tcW w:w="653" w:type="dxa"/>
            <w:tcBorders>
              <w:top w:val="single" w:sz="4" w:space="0" w:color="auto"/>
              <w:left w:val="single" w:sz="4" w:space="0" w:color="auto"/>
              <w:bottom w:val="single" w:sz="4" w:space="0" w:color="auto"/>
              <w:right w:val="single" w:sz="4" w:space="0" w:color="auto"/>
            </w:tcBorders>
            <w:vAlign w:val="center"/>
          </w:tcPr>
          <w:p w14:paraId="4E0C0836" w14:textId="77777777" w:rsidR="00963263" w:rsidRPr="00963263" w:rsidRDefault="00963263" w:rsidP="00963263">
            <w:pPr>
              <w:tabs>
                <w:tab w:val="left" w:pos="332"/>
              </w:tabs>
              <w:spacing w:before="120" w:after="120"/>
              <w:ind w:left="-470" w:right="128"/>
              <w:jc w:val="right"/>
              <w:rPr>
                <w:rFonts w:eastAsia="Times New Roman"/>
                <w:sz w:val="20"/>
                <w:szCs w:val="20"/>
                <w:lang w:val="es-ES"/>
              </w:rPr>
            </w:pPr>
            <w:r w:rsidRPr="00963263">
              <w:rPr>
                <w:rFonts w:eastAsia="Times New Roman"/>
                <w:sz w:val="20"/>
                <w:szCs w:val="20"/>
                <w:lang w:val="es-ES"/>
              </w:rPr>
              <w:t>0.3</w:t>
            </w:r>
          </w:p>
        </w:tc>
        <w:tc>
          <w:tcPr>
            <w:tcW w:w="651" w:type="dxa"/>
            <w:tcBorders>
              <w:top w:val="single" w:sz="4" w:space="0" w:color="auto"/>
              <w:left w:val="single" w:sz="4" w:space="0" w:color="auto"/>
              <w:bottom w:val="single" w:sz="4" w:space="0" w:color="auto"/>
              <w:right w:val="single" w:sz="4" w:space="0" w:color="auto"/>
            </w:tcBorders>
            <w:vAlign w:val="center"/>
          </w:tcPr>
          <w:p w14:paraId="3EA3F0AF" w14:textId="77777777" w:rsidR="00963263" w:rsidRPr="00963263" w:rsidRDefault="00963263" w:rsidP="00963263">
            <w:pPr>
              <w:tabs>
                <w:tab w:val="left" w:pos="332"/>
              </w:tabs>
              <w:spacing w:before="120" w:after="120"/>
              <w:ind w:left="-470" w:right="128"/>
              <w:jc w:val="right"/>
              <w:rPr>
                <w:rFonts w:eastAsia="Times New Roman"/>
                <w:sz w:val="20"/>
                <w:szCs w:val="20"/>
                <w:lang w:val="es-ES"/>
              </w:rPr>
            </w:pPr>
            <w:r w:rsidRPr="00963263">
              <w:rPr>
                <w:rFonts w:eastAsia="Times New Roman"/>
                <w:sz w:val="20"/>
                <w:szCs w:val="20"/>
                <w:lang w:val="es-ES"/>
              </w:rPr>
              <w:t>-0.4</w:t>
            </w:r>
          </w:p>
        </w:tc>
        <w:tc>
          <w:tcPr>
            <w:tcW w:w="662" w:type="dxa"/>
            <w:tcBorders>
              <w:top w:val="nil"/>
              <w:left w:val="single" w:sz="4" w:space="0" w:color="auto"/>
              <w:bottom w:val="single" w:sz="4" w:space="0" w:color="auto"/>
              <w:right w:val="single" w:sz="4" w:space="0" w:color="auto"/>
            </w:tcBorders>
            <w:shd w:val="clear" w:color="auto" w:fill="auto"/>
            <w:vAlign w:val="center"/>
          </w:tcPr>
          <w:p w14:paraId="32554716" w14:textId="77777777" w:rsidR="00963263" w:rsidRPr="00963263" w:rsidRDefault="00963263" w:rsidP="00963263">
            <w:pPr>
              <w:tabs>
                <w:tab w:val="left" w:pos="332"/>
              </w:tabs>
              <w:spacing w:before="120" w:after="120"/>
              <w:ind w:left="-470" w:right="128"/>
              <w:jc w:val="right"/>
              <w:rPr>
                <w:rFonts w:eastAsia="Times New Roman"/>
                <w:sz w:val="20"/>
                <w:szCs w:val="20"/>
                <w:lang w:val="es-ES"/>
              </w:rPr>
            </w:pPr>
            <w:r w:rsidRPr="00963263">
              <w:rPr>
                <w:rFonts w:eastAsia="Times New Roman"/>
                <w:sz w:val="20"/>
                <w:szCs w:val="20"/>
                <w:lang w:val="es-ES"/>
              </w:rPr>
              <w:t>-0.8</w:t>
            </w:r>
          </w:p>
        </w:tc>
        <w:tc>
          <w:tcPr>
            <w:tcW w:w="664" w:type="dxa"/>
            <w:tcBorders>
              <w:top w:val="nil"/>
              <w:left w:val="nil"/>
              <w:bottom w:val="single" w:sz="4" w:space="0" w:color="auto"/>
              <w:right w:val="single" w:sz="4" w:space="0" w:color="auto"/>
            </w:tcBorders>
            <w:shd w:val="clear" w:color="auto" w:fill="auto"/>
            <w:vAlign w:val="center"/>
          </w:tcPr>
          <w:p w14:paraId="0C94E4D9" w14:textId="77777777" w:rsidR="00963263" w:rsidRPr="00963263" w:rsidRDefault="00963263" w:rsidP="00963263">
            <w:pPr>
              <w:tabs>
                <w:tab w:val="left" w:pos="332"/>
              </w:tabs>
              <w:spacing w:before="120" w:after="120"/>
              <w:ind w:left="-470" w:right="128"/>
              <w:jc w:val="right"/>
              <w:rPr>
                <w:rFonts w:eastAsia="Times New Roman"/>
                <w:sz w:val="20"/>
                <w:szCs w:val="20"/>
                <w:lang w:val="es-ES"/>
              </w:rPr>
            </w:pPr>
            <w:r w:rsidRPr="00963263">
              <w:rPr>
                <w:rFonts w:eastAsia="Times New Roman"/>
                <w:sz w:val="20"/>
                <w:szCs w:val="20"/>
                <w:lang w:val="es-ES"/>
              </w:rPr>
              <w:t>-0.2</w:t>
            </w:r>
          </w:p>
        </w:tc>
        <w:tc>
          <w:tcPr>
            <w:tcW w:w="720" w:type="dxa"/>
            <w:tcBorders>
              <w:top w:val="nil"/>
              <w:left w:val="nil"/>
              <w:bottom w:val="single" w:sz="4" w:space="0" w:color="auto"/>
              <w:right w:val="single" w:sz="4" w:space="0" w:color="auto"/>
            </w:tcBorders>
            <w:shd w:val="clear" w:color="auto" w:fill="auto"/>
            <w:vAlign w:val="center"/>
          </w:tcPr>
          <w:p w14:paraId="471C01BE" w14:textId="77777777" w:rsidR="00963263" w:rsidRPr="00963263" w:rsidRDefault="00963263" w:rsidP="00963263">
            <w:pPr>
              <w:tabs>
                <w:tab w:val="left" w:pos="332"/>
              </w:tabs>
              <w:spacing w:before="120" w:after="120"/>
              <w:ind w:left="-470" w:right="128"/>
              <w:jc w:val="right"/>
              <w:rPr>
                <w:rFonts w:eastAsia="Times New Roman"/>
                <w:sz w:val="20"/>
                <w:szCs w:val="20"/>
                <w:lang w:val="es-ES"/>
              </w:rPr>
            </w:pPr>
            <w:r w:rsidRPr="00963263">
              <w:rPr>
                <w:rFonts w:eastAsia="Times New Roman"/>
                <w:sz w:val="20"/>
                <w:szCs w:val="20"/>
                <w:lang w:val="es-ES"/>
              </w:rPr>
              <w:t>1.1</w:t>
            </w:r>
          </w:p>
        </w:tc>
        <w:tc>
          <w:tcPr>
            <w:tcW w:w="665" w:type="dxa"/>
            <w:tcBorders>
              <w:top w:val="nil"/>
              <w:left w:val="single" w:sz="4" w:space="0" w:color="auto"/>
              <w:bottom w:val="single" w:sz="4" w:space="0" w:color="auto"/>
              <w:right w:val="single" w:sz="4" w:space="0" w:color="auto"/>
            </w:tcBorders>
            <w:shd w:val="clear" w:color="auto" w:fill="auto"/>
            <w:vAlign w:val="center"/>
          </w:tcPr>
          <w:p w14:paraId="187BB69C" w14:textId="77777777" w:rsidR="00963263" w:rsidRPr="00963263" w:rsidRDefault="00963263" w:rsidP="00963263">
            <w:pPr>
              <w:tabs>
                <w:tab w:val="left" w:pos="-470"/>
              </w:tabs>
              <w:spacing w:before="120" w:after="120"/>
              <w:ind w:left="-470" w:right="96"/>
              <w:jc w:val="right"/>
              <w:rPr>
                <w:rFonts w:eastAsia="Times New Roman"/>
                <w:sz w:val="20"/>
                <w:szCs w:val="20"/>
                <w:lang w:val="es-ES"/>
              </w:rPr>
            </w:pPr>
            <w:r w:rsidRPr="00963263">
              <w:rPr>
                <w:rFonts w:eastAsia="Times New Roman"/>
                <w:sz w:val="20"/>
                <w:szCs w:val="20"/>
                <w:lang w:val="es-ES"/>
              </w:rPr>
              <w:t>0.6</w:t>
            </w:r>
          </w:p>
        </w:tc>
        <w:tc>
          <w:tcPr>
            <w:tcW w:w="1185" w:type="dxa"/>
            <w:tcBorders>
              <w:top w:val="nil"/>
              <w:left w:val="nil"/>
              <w:bottom w:val="single" w:sz="4" w:space="0" w:color="auto"/>
              <w:right w:val="single" w:sz="4" w:space="0" w:color="auto"/>
            </w:tcBorders>
            <w:shd w:val="clear" w:color="auto" w:fill="auto"/>
            <w:vAlign w:val="center"/>
          </w:tcPr>
          <w:p w14:paraId="5D193751" w14:textId="77777777" w:rsidR="00963263" w:rsidRPr="00963263" w:rsidRDefault="00963263" w:rsidP="00963263">
            <w:pPr>
              <w:tabs>
                <w:tab w:val="left" w:pos="332"/>
              </w:tabs>
              <w:spacing w:before="120" w:after="120"/>
              <w:ind w:left="-470" w:right="357"/>
              <w:jc w:val="right"/>
              <w:rPr>
                <w:rFonts w:eastAsia="Times New Roman"/>
                <w:sz w:val="20"/>
                <w:szCs w:val="20"/>
                <w:lang w:val="es-ES"/>
              </w:rPr>
            </w:pPr>
            <w:r w:rsidRPr="00963263">
              <w:rPr>
                <w:rFonts w:eastAsia="Times New Roman"/>
                <w:sz w:val="20"/>
                <w:szCs w:val="20"/>
                <w:lang w:val="es-ES"/>
              </w:rPr>
              <w:t>1.5</w:t>
            </w:r>
          </w:p>
        </w:tc>
        <w:tc>
          <w:tcPr>
            <w:tcW w:w="1185" w:type="dxa"/>
            <w:tcBorders>
              <w:top w:val="nil"/>
              <w:left w:val="nil"/>
              <w:bottom w:val="single" w:sz="4" w:space="0" w:color="auto"/>
              <w:right w:val="single" w:sz="4" w:space="0" w:color="auto"/>
            </w:tcBorders>
            <w:shd w:val="clear" w:color="auto" w:fill="auto"/>
            <w:vAlign w:val="center"/>
          </w:tcPr>
          <w:p w14:paraId="2B6C048E" w14:textId="77777777" w:rsidR="00963263" w:rsidRPr="00963263" w:rsidRDefault="00963263" w:rsidP="00963263">
            <w:pPr>
              <w:tabs>
                <w:tab w:val="left" w:pos="332"/>
              </w:tabs>
              <w:spacing w:before="120" w:after="120"/>
              <w:ind w:left="-470" w:right="366"/>
              <w:jc w:val="right"/>
              <w:rPr>
                <w:rFonts w:eastAsia="Times New Roman"/>
                <w:b/>
                <w:sz w:val="20"/>
                <w:szCs w:val="20"/>
                <w:lang w:val="es-ES"/>
              </w:rPr>
            </w:pPr>
            <w:r w:rsidRPr="00963263">
              <w:rPr>
                <w:rFonts w:eastAsia="Times New Roman"/>
                <w:sz w:val="20"/>
                <w:szCs w:val="20"/>
                <w:lang w:val="es-ES"/>
              </w:rPr>
              <w:t>1.5</w:t>
            </w:r>
          </w:p>
        </w:tc>
      </w:tr>
      <w:tr w:rsidR="00963263" w:rsidRPr="00963263" w14:paraId="1FC7DE44" w14:textId="77777777" w:rsidTr="00C073E1">
        <w:trPr>
          <w:gridAfter w:val="1"/>
          <w:wAfter w:w="13" w:type="dxa"/>
          <w:jc w:val="center"/>
        </w:trPr>
        <w:tc>
          <w:tcPr>
            <w:tcW w:w="1921" w:type="dxa"/>
            <w:gridSpan w:val="2"/>
            <w:tcBorders>
              <w:top w:val="single" w:sz="4" w:space="0" w:color="auto"/>
              <w:left w:val="single" w:sz="4" w:space="0" w:color="auto"/>
              <w:bottom w:val="single" w:sz="4" w:space="0" w:color="auto"/>
              <w:right w:val="single" w:sz="4" w:space="0" w:color="auto"/>
            </w:tcBorders>
          </w:tcPr>
          <w:p w14:paraId="57BC8455" w14:textId="77777777" w:rsidR="00963263" w:rsidRPr="00963263" w:rsidRDefault="00963263" w:rsidP="00963263">
            <w:pPr>
              <w:spacing w:before="120" w:after="120"/>
              <w:ind w:left="-28" w:right="-188"/>
              <w:rPr>
                <w:rFonts w:eastAsia="Times New Roman"/>
                <w:b/>
                <w:sz w:val="20"/>
                <w:szCs w:val="20"/>
                <w:lang w:val="es-ES"/>
              </w:rPr>
            </w:pPr>
            <w:r w:rsidRPr="00963263">
              <w:rPr>
                <w:rFonts w:eastAsia="Times New Roman"/>
                <w:sz w:val="20"/>
                <w:szCs w:val="20"/>
                <w:lang w:val="es-ES"/>
              </w:rPr>
              <w:t>Ontario</w:t>
            </w:r>
          </w:p>
        </w:tc>
        <w:tc>
          <w:tcPr>
            <w:tcW w:w="653" w:type="dxa"/>
            <w:tcBorders>
              <w:top w:val="single" w:sz="4" w:space="0" w:color="auto"/>
              <w:left w:val="single" w:sz="4" w:space="0" w:color="auto"/>
              <w:bottom w:val="single" w:sz="4" w:space="0" w:color="auto"/>
              <w:right w:val="single" w:sz="4" w:space="0" w:color="auto"/>
            </w:tcBorders>
            <w:vAlign w:val="center"/>
          </w:tcPr>
          <w:p w14:paraId="762D962E" w14:textId="77777777" w:rsidR="00963263" w:rsidRPr="00963263" w:rsidRDefault="00963263" w:rsidP="00963263">
            <w:pPr>
              <w:tabs>
                <w:tab w:val="left" w:pos="332"/>
              </w:tabs>
              <w:spacing w:before="120" w:after="120"/>
              <w:ind w:left="-470" w:right="128"/>
              <w:jc w:val="right"/>
              <w:rPr>
                <w:rFonts w:eastAsia="Times New Roman"/>
                <w:sz w:val="20"/>
                <w:szCs w:val="20"/>
                <w:lang w:val="es-ES"/>
              </w:rPr>
            </w:pPr>
            <w:r w:rsidRPr="00963263">
              <w:rPr>
                <w:rFonts w:eastAsia="Times New Roman"/>
                <w:sz w:val="20"/>
                <w:szCs w:val="20"/>
                <w:lang w:val="es-ES"/>
              </w:rPr>
              <w:t>0.2</w:t>
            </w:r>
          </w:p>
        </w:tc>
        <w:tc>
          <w:tcPr>
            <w:tcW w:w="653" w:type="dxa"/>
            <w:tcBorders>
              <w:top w:val="single" w:sz="4" w:space="0" w:color="auto"/>
              <w:left w:val="single" w:sz="4" w:space="0" w:color="auto"/>
              <w:bottom w:val="single" w:sz="4" w:space="0" w:color="auto"/>
              <w:right w:val="single" w:sz="4" w:space="0" w:color="auto"/>
            </w:tcBorders>
            <w:vAlign w:val="center"/>
          </w:tcPr>
          <w:p w14:paraId="4DE752BA" w14:textId="77777777" w:rsidR="00963263" w:rsidRPr="00963263" w:rsidRDefault="00963263" w:rsidP="00963263">
            <w:pPr>
              <w:tabs>
                <w:tab w:val="left" w:pos="332"/>
              </w:tabs>
              <w:spacing w:before="120" w:after="120"/>
              <w:ind w:left="-470" w:right="128"/>
              <w:jc w:val="right"/>
              <w:rPr>
                <w:rFonts w:eastAsia="Times New Roman"/>
                <w:sz w:val="20"/>
                <w:szCs w:val="20"/>
                <w:lang w:val="es-ES"/>
              </w:rPr>
            </w:pPr>
            <w:r w:rsidRPr="00963263">
              <w:rPr>
                <w:rFonts w:eastAsia="Times New Roman"/>
                <w:sz w:val="20"/>
                <w:szCs w:val="20"/>
                <w:lang w:val="es-ES"/>
              </w:rPr>
              <w:t>0.1</w:t>
            </w:r>
          </w:p>
        </w:tc>
        <w:tc>
          <w:tcPr>
            <w:tcW w:w="651" w:type="dxa"/>
            <w:tcBorders>
              <w:top w:val="single" w:sz="4" w:space="0" w:color="auto"/>
              <w:left w:val="single" w:sz="4" w:space="0" w:color="auto"/>
              <w:bottom w:val="single" w:sz="4" w:space="0" w:color="auto"/>
              <w:right w:val="single" w:sz="4" w:space="0" w:color="auto"/>
            </w:tcBorders>
            <w:vAlign w:val="center"/>
          </w:tcPr>
          <w:p w14:paraId="3E5D98B0" w14:textId="77777777" w:rsidR="00963263" w:rsidRPr="00963263" w:rsidRDefault="00963263" w:rsidP="00963263">
            <w:pPr>
              <w:tabs>
                <w:tab w:val="left" w:pos="332"/>
              </w:tabs>
              <w:spacing w:before="120" w:after="120"/>
              <w:ind w:left="-470" w:right="128"/>
              <w:jc w:val="right"/>
              <w:rPr>
                <w:rFonts w:eastAsia="Times New Roman"/>
                <w:sz w:val="20"/>
                <w:szCs w:val="20"/>
                <w:lang w:val="es-ES"/>
              </w:rPr>
            </w:pPr>
            <w:r w:rsidRPr="00963263">
              <w:rPr>
                <w:rFonts w:eastAsia="Times New Roman"/>
                <w:sz w:val="20"/>
                <w:szCs w:val="20"/>
                <w:lang w:val="es-ES"/>
              </w:rPr>
              <w:t>-0.4</w:t>
            </w:r>
          </w:p>
        </w:tc>
        <w:tc>
          <w:tcPr>
            <w:tcW w:w="662" w:type="dxa"/>
            <w:tcBorders>
              <w:top w:val="nil"/>
              <w:left w:val="single" w:sz="4" w:space="0" w:color="auto"/>
              <w:bottom w:val="single" w:sz="4" w:space="0" w:color="auto"/>
              <w:right w:val="single" w:sz="4" w:space="0" w:color="auto"/>
            </w:tcBorders>
            <w:shd w:val="clear" w:color="auto" w:fill="auto"/>
            <w:vAlign w:val="center"/>
          </w:tcPr>
          <w:p w14:paraId="27B78017" w14:textId="77777777" w:rsidR="00963263" w:rsidRPr="00963263" w:rsidRDefault="00963263" w:rsidP="00963263">
            <w:pPr>
              <w:tabs>
                <w:tab w:val="left" w:pos="332"/>
              </w:tabs>
              <w:spacing w:before="120" w:after="120"/>
              <w:ind w:left="-470" w:right="128"/>
              <w:jc w:val="right"/>
              <w:rPr>
                <w:rFonts w:eastAsia="Times New Roman"/>
                <w:sz w:val="20"/>
                <w:szCs w:val="20"/>
                <w:lang w:val="es-ES"/>
              </w:rPr>
            </w:pPr>
            <w:r w:rsidRPr="00963263">
              <w:rPr>
                <w:rFonts w:eastAsia="Times New Roman"/>
                <w:sz w:val="20"/>
                <w:szCs w:val="20"/>
                <w:lang w:val="es-ES"/>
              </w:rPr>
              <w:t>-0.7</w:t>
            </w:r>
          </w:p>
        </w:tc>
        <w:tc>
          <w:tcPr>
            <w:tcW w:w="664" w:type="dxa"/>
            <w:tcBorders>
              <w:top w:val="nil"/>
              <w:left w:val="nil"/>
              <w:bottom w:val="single" w:sz="4" w:space="0" w:color="auto"/>
              <w:right w:val="single" w:sz="4" w:space="0" w:color="auto"/>
            </w:tcBorders>
            <w:shd w:val="clear" w:color="auto" w:fill="auto"/>
            <w:vAlign w:val="center"/>
          </w:tcPr>
          <w:p w14:paraId="45B9B843" w14:textId="77777777" w:rsidR="00963263" w:rsidRPr="00963263" w:rsidRDefault="00963263" w:rsidP="00963263">
            <w:pPr>
              <w:tabs>
                <w:tab w:val="left" w:pos="332"/>
              </w:tabs>
              <w:spacing w:before="120" w:after="120"/>
              <w:ind w:left="-470" w:right="128"/>
              <w:jc w:val="right"/>
              <w:rPr>
                <w:rFonts w:eastAsia="Times New Roman"/>
                <w:sz w:val="20"/>
                <w:szCs w:val="20"/>
                <w:lang w:val="es-ES"/>
              </w:rPr>
            </w:pPr>
            <w:r w:rsidRPr="00963263">
              <w:rPr>
                <w:rFonts w:eastAsia="Times New Roman"/>
                <w:sz w:val="20"/>
                <w:szCs w:val="20"/>
                <w:lang w:val="es-ES"/>
              </w:rPr>
              <w:t>-0.1</w:t>
            </w:r>
          </w:p>
        </w:tc>
        <w:tc>
          <w:tcPr>
            <w:tcW w:w="720" w:type="dxa"/>
            <w:tcBorders>
              <w:top w:val="nil"/>
              <w:left w:val="nil"/>
              <w:bottom w:val="single" w:sz="4" w:space="0" w:color="auto"/>
              <w:right w:val="single" w:sz="4" w:space="0" w:color="auto"/>
            </w:tcBorders>
            <w:shd w:val="clear" w:color="auto" w:fill="auto"/>
            <w:vAlign w:val="center"/>
          </w:tcPr>
          <w:p w14:paraId="00DECE3E" w14:textId="77777777" w:rsidR="00963263" w:rsidRPr="00963263" w:rsidRDefault="00963263" w:rsidP="00963263">
            <w:pPr>
              <w:tabs>
                <w:tab w:val="left" w:pos="332"/>
              </w:tabs>
              <w:spacing w:before="120" w:after="120"/>
              <w:ind w:left="-470" w:right="128"/>
              <w:jc w:val="right"/>
              <w:rPr>
                <w:rFonts w:eastAsia="Times New Roman"/>
                <w:sz w:val="20"/>
                <w:szCs w:val="20"/>
                <w:lang w:val="es-ES"/>
              </w:rPr>
            </w:pPr>
            <w:r w:rsidRPr="00963263">
              <w:rPr>
                <w:rFonts w:eastAsia="Times New Roman"/>
                <w:sz w:val="20"/>
                <w:szCs w:val="20"/>
                <w:lang w:val="es-ES"/>
              </w:rPr>
              <w:t>0.7</w:t>
            </w:r>
          </w:p>
        </w:tc>
        <w:tc>
          <w:tcPr>
            <w:tcW w:w="665" w:type="dxa"/>
            <w:tcBorders>
              <w:top w:val="nil"/>
              <w:left w:val="single" w:sz="4" w:space="0" w:color="auto"/>
              <w:bottom w:val="single" w:sz="4" w:space="0" w:color="auto"/>
              <w:right w:val="single" w:sz="4" w:space="0" w:color="auto"/>
            </w:tcBorders>
            <w:shd w:val="clear" w:color="auto" w:fill="auto"/>
            <w:vAlign w:val="center"/>
          </w:tcPr>
          <w:p w14:paraId="7E9AC336" w14:textId="77777777" w:rsidR="00963263" w:rsidRPr="00963263" w:rsidRDefault="00963263" w:rsidP="00963263">
            <w:pPr>
              <w:tabs>
                <w:tab w:val="left" w:pos="-470"/>
              </w:tabs>
              <w:spacing w:before="120" w:after="120"/>
              <w:ind w:left="-470" w:right="96"/>
              <w:jc w:val="right"/>
              <w:rPr>
                <w:rFonts w:eastAsia="Times New Roman"/>
                <w:sz w:val="20"/>
                <w:szCs w:val="20"/>
                <w:lang w:val="es-ES"/>
              </w:rPr>
            </w:pPr>
            <w:r w:rsidRPr="00963263">
              <w:rPr>
                <w:rFonts w:eastAsia="Times New Roman"/>
                <w:sz w:val="20"/>
                <w:szCs w:val="20"/>
                <w:lang w:val="es-ES"/>
              </w:rPr>
              <w:t>0.7</w:t>
            </w:r>
          </w:p>
        </w:tc>
        <w:tc>
          <w:tcPr>
            <w:tcW w:w="1185" w:type="dxa"/>
            <w:tcBorders>
              <w:top w:val="nil"/>
              <w:left w:val="nil"/>
              <w:bottom w:val="single" w:sz="4" w:space="0" w:color="auto"/>
              <w:right w:val="single" w:sz="4" w:space="0" w:color="auto"/>
            </w:tcBorders>
            <w:shd w:val="clear" w:color="auto" w:fill="auto"/>
            <w:vAlign w:val="center"/>
          </w:tcPr>
          <w:p w14:paraId="123FF2A5" w14:textId="77777777" w:rsidR="00963263" w:rsidRPr="00963263" w:rsidRDefault="00963263" w:rsidP="00963263">
            <w:pPr>
              <w:tabs>
                <w:tab w:val="left" w:pos="332"/>
              </w:tabs>
              <w:spacing w:before="120" w:after="120"/>
              <w:ind w:left="-470" w:right="357"/>
              <w:jc w:val="right"/>
              <w:rPr>
                <w:rFonts w:eastAsia="Times New Roman"/>
                <w:sz w:val="20"/>
                <w:szCs w:val="20"/>
                <w:lang w:val="es-ES"/>
              </w:rPr>
            </w:pPr>
            <w:r w:rsidRPr="00963263">
              <w:rPr>
                <w:rFonts w:eastAsia="Times New Roman"/>
                <w:sz w:val="20"/>
                <w:szCs w:val="20"/>
                <w:lang w:val="es-ES"/>
              </w:rPr>
              <w:t>1.4</w:t>
            </w:r>
          </w:p>
        </w:tc>
        <w:tc>
          <w:tcPr>
            <w:tcW w:w="1185" w:type="dxa"/>
            <w:tcBorders>
              <w:top w:val="nil"/>
              <w:left w:val="nil"/>
              <w:bottom w:val="single" w:sz="4" w:space="0" w:color="auto"/>
              <w:right w:val="single" w:sz="4" w:space="0" w:color="auto"/>
            </w:tcBorders>
            <w:shd w:val="clear" w:color="auto" w:fill="auto"/>
            <w:vAlign w:val="center"/>
          </w:tcPr>
          <w:p w14:paraId="3A4C64E8" w14:textId="77777777" w:rsidR="00963263" w:rsidRPr="00963263" w:rsidRDefault="00963263" w:rsidP="00963263">
            <w:pPr>
              <w:tabs>
                <w:tab w:val="left" w:pos="332"/>
              </w:tabs>
              <w:spacing w:before="120" w:after="120"/>
              <w:ind w:left="-470" w:right="366"/>
              <w:jc w:val="right"/>
              <w:rPr>
                <w:rFonts w:eastAsia="Times New Roman"/>
                <w:b/>
                <w:sz w:val="20"/>
                <w:szCs w:val="20"/>
                <w:lang w:val="es-ES"/>
              </w:rPr>
            </w:pPr>
            <w:r w:rsidRPr="00963263">
              <w:rPr>
                <w:rFonts w:eastAsia="Times New Roman"/>
                <w:sz w:val="20"/>
                <w:szCs w:val="20"/>
                <w:lang w:val="es-ES"/>
              </w:rPr>
              <w:t>1.6</w:t>
            </w:r>
          </w:p>
        </w:tc>
      </w:tr>
      <w:tr w:rsidR="00963263" w:rsidRPr="00963263" w14:paraId="10D09964" w14:textId="77777777" w:rsidTr="00C073E1">
        <w:trPr>
          <w:gridAfter w:val="1"/>
          <w:wAfter w:w="13" w:type="dxa"/>
          <w:trHeight w:val="428"/>
          <w:jc w:val="center"/>
        </w:trPr>
        <w:tc>
          <w:tcPr>
            <w:tcW w:w="1921" w:type="dxa"/>
            <w:gridSpan w:val="2"/>
            <w:tcBorders>
              <w:top w:val="single" w:sz="4" w:space="0" w:color="auto"/>
              <w:left w:val="single" w:sz="4" w:space="0" w:color="auto"/>
              <w:bottom w:val="single" w:sz="4" w:space="0" w:color="auto"/>
              <w:right w:val="single" w:sz="4" w:space="0" w:color="auto"/>
            </w:tcBorders>
          </w:tcPr>
          <w:p w14:paraId="51A6A334" w14:textId="77777777" w:rsidR="00963263" w:rsidRPr="00963263" w:rsidRDefault="00963263" w:rsidP="00963263">
            <w:pPr>
              <w:spacing w:before="120" w:after="120"/>
              <w:ind w:left="-28" w:right="-188"/>
              <w:rPr>
                <w:rFonts w:eastAsia="Times New Roman"/>
                <w:b/>
                <w:sz w:val="20"/>
                <w:szCs w:val="20"/>
                <w:lang w:val="es-ES"/>
              </w:rPr>
            </w:pPr>
            <w:r w:rsidRPr="00963263">
              <w:rPr>
                <w:rFonts w:eastAsia="Times New Roman"/>
                <w:sz w:val="20"/>
                <w:szCs w:val="20"/>
                <w:lang w:val="es-ES"/>
              </w:rPr>
              <w:t>Manitoba</w:t>
            </w:r>
          </w:p>
        </w:tc>
        <w:tc>
          <w:tcPr>
            <w:tcW w:w="653" w:type="dxa"/>
            <w:tcBorders>
              <w:top w:val="single" w:sz="4" w:space="0" w:color="auto"/>
              <w:left w:val="single" w:sz="4" w:space="0" w:color="auto"/>
              <w:bottom w:val="single" w:sz="4" w:space="0" w:color="auto"/>
              <w:right w:val="single" w:sz="4" w:space="0" w:color="auto"/>
            </w:tcBorders>
            <w:vAlign w:val="center"/>
          </w:tcPr>
          <w:p w14:paraId="00CFED31" w14:textId="77777777" w:rsidR="00963263" w:rsidRPr="00963263" w:rsidRDefault="00963263" w:rsidP="00963263">
            <w:pPr>
              <w:tabs>
                <w:tab w:val="left" w:pos="332"/>
              </w:tabs>
              <w:spacing w:before="120" w:after="120"/>
              <w:ind w:left="-470" w:right="128"/>
              <w:jc w:val="right"/>
              <w:rPr>
                <w:rFonts w:eastAsia="Times New Roman"/>
                <w:sz w:val="20"/>
                <w:szCs w:val="20"/>
                <w:lang w:val="es-ES"/>
              </w:rPr>
            </w:pPr>
            <w:r w:rsidRPr="00963263">
              <w:rPr>
                <w:rFonts w:eastAsia="Times New Roman"/>
                <w:sz w:val="20"/>
                <w:szCs w:val="20"/>
                <w:lang w:val="es-ES"/>
              </w:rPr>
              <w:t>0.2</w:t>
            </w:r>
          </w:p>
        </w:tc>
        <w:tc>
          <w:tcPr>
            <w:tcW w:w="653" w:type="dxa"/>
            <w:tcBorders>
              <w:top w:val="single" w:sz="4" w:space="0" w:color="auto"/>
              <w:left w:val="single" w:sz="4" w:space="0" w:color="auto"/>
              <w:bottom w:val="single" w:sz="4" w:space="0" w:color="auto"/>
              <w:right w:val="single" w:sz="4" w:space="0" w:color="auto"/>
            </w:tcBorders>
            <w:vAlign w:val="center"/>
          </w:tcPr>
          <w:p w14:paraId="43CB2879" w14:textId="77777777" w:rsidR="00963263" w:rsidRPr="00963263" w:rsidRDefault="00963263" w:rsidP="00963263">
            <w:pPr>
              <w:tabs>
                <w:tab w:val="left" w:pos="332"/>
              </w:tabs>
              <w:spacing w:before="120" w:after="120"/>
              <w:ind w:left="-470" w:right="128"/>
              <w:jc w:val="right"/>
              <w:rPr>
                <w:rFonts w:eastAsia="Times New Roman"/>
                <w:sz w:val="20"/>
                <w:szCs w:val="20"/>
                <w:lang w:val="es-ES"/>
              </w:rPr>
            </w:pPr>
            <w:r w:rsidRPr="00963263">
              <w:rPr>
                <w:rFonts w:eastAsia="Times New Roman"/>
                <w:sz w:val="20"/>
                <w:szCs w:val="20"/>
                <w:lang w:val="es-ES"/>
              </w:rPr>
              <w:t>-0.2</w:t>
            </w:r>
          </w:p>
        </w:tc>
        <w:tc>
          <w:tcPr>
            <w:tcW w:w="651" w:type="dxa"/>
            <w:tcBorders>
              <w:top w:val="single" w:sz="4" w:space="0" w:color="auto"/>
              <w:left w:val="single" w:sz="4" w:space="0" w:color="auto"/>
              <w:bottom w:val="single" w:sz="4" w:space="0" w:color="auto"/>
              <w:right w:val="single" w:sz="4" w:space="0" w:color="auto"/>
            </w:tcBorders>
            <w:vAlign w:val="center"/>
          </w:tcPr>
          <w:p w14:paraId="63DC8239" w14:textId="77777777" w:rsidR="00963263" w:rsidRPr="00963263" w:rsidRDefault="00963263" w:rsidP="00963263">
            <w:pPr>
              <w:tabs>
                <w:tab w:val="left" w:pos="332"/>
              </w:tabs>
              <w:spacing w:before="120" w:after="120"/>
              <w:ind w:left="-470" w:right="128"/>
              <w:jc w:val="right"/>
              <w:rPr>
                <w:rFonts w:eastAsia="Times New Roman"/>
                <w:sz w:val="20"/>
                <w:szCs w:val="20"/>
                <w:lang w:val="es-ES"/>
              </w:rPr>
            </w:pPr>
            <w:r w:rsidRPr="00963263">
              <w:rPr>
                <w:rFonts w:eastAsia="Times New Roman"/>
                <w:sz w:val="20"/>
                <w:szCs w:val="20"/>
                <w:lang w:val="es-ES"/>
              </w:rPr>
              <w:t>-0.2</w:t>
            </w:r>
          </w:p>
        </w:tc>
        <w:tc>
          <w:tcPr>
            <w:tcW w:w="662" w:type="dxa"/>
            <w:tcBorders>
              <w:top w:val="nil"/>
              <w:left w:val="single" w:sz="4" w:space="0" w:color="auto"/>
              <w:bottom w:val="single" w:sz="4" w:space="0" w:color="auto"/>
              <w:right w:val="single" w:sz="4" w:space="0" w:color="auto"/>
            </w:tcBorders>
            <w:shd w:val="clear" w:color="auto" w:fill="auto"/>
            <w:vAlign w:val="center"/>
          </w:tcPr>
          <w:p w14:paraId="1D7CA8F7" w14:textId="77777777" w:rsidR="00963263" w:rsidRPr="00963263" w:rsidRDefault="00963263" w:rsidP="00963263">
            <w:pPr>
              <w:tabs>
                <w:tab w:val="left" w:pos="332"/>
              </w:tabs>
              <w:spacing w:before="120" w:after="120"/>
              <w:ind w:left="-470" w:right="128"/>
              <w:jc w:val="right"/>
              <w:rPr>
                <w:rFonts w:eastAsia="Times New Roman"/>
                <w:sz w:val="20"/>
                <w:szCs w:val="20"/>
                <w:lang w:val="es-ES"/>
              </w:rPr>
            </w:pPr>
            <w:r w:rsidRPr="00963263">
              <w:rPr>
                <w:rFonts w:eastAsia="Times New Roman"/>
                <w:sz w:val="20"/>
                <w:szCs w:val="20"/>
                <w:lang w:val="es-ES"/>
              </w:rPr>
              <w:t>-0.7</w:t>
            </w:r>
          </w:p>
        </w:tc>
        <w:tc>
          <w:tcPr>
            <w:tcW w:w="664" w:type="dxa"/>
            <w:tcBorders>
              <w:top w:val="nil"/>
              <w:left w:val="nil"/>
              <w:bottom w:val="single" w:sz="4" w:space="0" w:color="auto"/>
              <w:right w:val="single" w:sz="4" w:space="0" w:color="auto"/>
            </w:tcBorders>
            <w:shd w:val="clear" w:color="auto" w:fill="auto"/>
            <w:vAlign w:val="center"/>
          </w:tcPr>
          <w:p w14:paraId="526AC08E" w14:textId="77777777" w:rsidR="00963263" w:rsidRPr="00963263" w:rsidRDefault="00963263" w:rsidP="00963263">
            <w:pPr>
              <w:tabs>
                <w:tab w:val="left" w:pos="332"/>
              </w:tabs>
              <w:spacing w:before="120" w:after="120"/>
              <w:ind w:left="-470" w:right="128"/>
              <w:jc w:val="right"/>
              <w:rPr>
                <w:rFonts w:eastAsia="Times New Roman"/>
                <w:sz w:val="20"/>
                <w:szCs w:val="20"/>
                <w:lang w:val="es-ES"/>
              </w:rPr>
            </w:pPr>
            <w:r w:rsidRPr="00963263">
              <w:rPr>
                <w:rFonts w:eastAsia="Times New Roman"/>
                <w:sz w:val="20"/>
                <w:szCs w:val="20"/>
                <w:lang w:val="es-ES"/>
              </w:rPr>
              <w:t>-0.2</w:t>
            </w:r>
          </w:p>
        </w:tc>
        <w:tc>
          <w:tcPr>
            <w:tcW w:w="720" w:type="dxa"/>
            <w:tcBorders>
              <w:top w:val="nil"/>
              <w:left w:val="nil"/>
              <w:bottom w:val="single" w:sz="4" w:space="0" w:color="auto"/>
              <w:right w:val="single" w:sz="4" w:space="0" w:color="auto"/>
            </w:tcBorders>
            <w:shd w:val="clear" w:color="auto" w:fill="auto"/>
            <w:vAlign w:val="center"/>
          </w:tcPr>
          <w:p w14:paraId="6469E399" w14:textId="77777777" w:rsidR="00963263" w:rsidRPr="00963263" w:rsidRDefault="00963263" w:rsidP="00963263">
            <w:pPr>
              <w:tabs>
                <w:tab w:val="left" w:pos="332"/>
              </w:tabs>
              <w:spacing w:before="120" w:after="120"/>
              <w:ind w:left="-470" w:right="128"/>
              <w:jc w:val="right"/>
              <w:rPr>
                <w:rFonts w:eastAsia="Times New Roman"/>
                <w:sz w:val="20"/>
                <w:szCs w:val="20"/>
                <w:lang w:val="es-ES"/>
              </w:rPr>
            </w:pPr>
            <w:r w:rsidRPr="00963263">
              <w:rPr>
                <w:rFonts w:eastAsia="Times New Roman"/>
                <w:sz w:val="20"/>
                <w:szCs w:val="20"/>
                <w:lang w:val="es-ES"/>
              </w:rPr>
              <w:t>0.7</w:t>
            </w:r>
          </w:p>
        </w:tc>
        <w:tc>
          <w:tcPr>
            <w:tcW w:w="665" w:type="dxa"/>
            <w:tcBorders>
              <w:top w:val="nil"/>
              <w:left w:val="single" w:sz="4" w:space="0" w:color="auto"/>
              <w:bottom w:val="single" w:sz="4" w:space="0" w:color="auto"/>
              <w:right w:val="single" w:sz="4" w:space="0" w:color="auto"/>
            </w:tcBorders>
            <w:shd w:val="clear" w:color="auto" w:fill="auto"/>
            <w:vAlign w:val="center"/>
          </w:tcPr>
          <w:p w14:paraId="4D4D4085" w14:textId="77777777" w:rsidR="00963263" w:rsidRPr="00963263" w:rsidRDefault="00963263" w:rsidP="00963263">
            <w:pPr>
              <w:tabs>
                <w:tab w:val="left" w:pos="-470"/>
              </w:tabs>
              <w:spacing w:before="120" w:after="120"/>
              <w:ind w:left="-470" w:right="96"/>
              <w:jc w:val="right"/>
              <w:rPr>
                <w:rFonts w:eastAsia="Times New Roman"/>
                <w:sz w:val="20"/>
                <w:szCs w:val="20"/>
                <w:lang w:val="es-ES"/>
              </w:rPr>
            </w:pPr>
            <w:r w:rsidRPr="00963263">
              <w:rPr>
                <w:rFonts w:eastAsia="Times New Roman"/>
                <w:sz w:val="20"/>
                <w:szCs w:val="20"/>
                <w:lang w:val="es-ES"/>
              </w:rPr>
              <w:t>1.1</w:t>
            </w:r>
          </w:p>
        </w:tc>
        <w:tc>
          <w:tcPr>
            <w:tcW w:w="1185" w:type="dxa"/>
            <w:tcBorders>
              <w:top w:val="nil"/>
              <w:left w:val="nil"/>
              <w:bottom w:val="single" w:sz="4" w:space="0" w:color="auto"/>
              <w:right w:val="single" w:sz="4" w:space="0" w:color="auto"/>
            </w:tcBorders>
            <w:shd w:val="clear" w:color="auto" w:fill="auto"/>
            <w:vAlign w:val="center"/>
          </w:tcPr>
          <w:p w14:paraId="27B10349" w14:textId="77777777" w:rsidR="00963263" w:rsidRPr="00963263" w:rsidRDefault="00963263" w:rsidP="00963263">
            <w:pPr>
              <w:tabs>
                <w:tab w:val="left" w:pos="332"/>
              </w:tabs>
              <w:spacing w:before="120" w:after="120"/>
              <w:ind w:left="-470" w:right="357"/>
              <w:jc w:val="right"/>
              <w:rPr>
                <w:rFonts w:eastAsia="Times New Roman"/>
                <w:sz w:val="20"/>
                <w:szCs w:val="20"/>
                <w:lang w:val="es-ES"/>
              </w:rPr>
            </w:pPr>
            <w:r w:rsidRPr="00963263">
              <w:rPr>
                <w:rFonts w:eastAsia="Times New Roman"/>
                <w:sz w:val="20"/>
                <w:szCs w:val="20"/>
                <w:lang w:val="es-ES"/>
              </w:rPr>
              <w:t>1.7</w:t>
            </w:r>
          </w:p>
        </w:tc>
        <w:tc>
          <w:tcPr>
            <w:tcW w:w="1185" w:type="dxa"/>
            <w:tcBorders>
              <w:top w:val="nil"/>
              <w:left w:val="nil"/>
              <w:bottom w:val="single" w:sz="4" w:space="0" w:color="auto"/>
              <w:right w:val="single" w:sz="4" w:space="0" w:color="auto"/>
            </w:tcBorders>
            <w:shd w:val="clear" w:color="auto" w:fill="auto"/>
            <w:vAlign w:val="center"/>
          </w:tcPr>
          <w:p w14:paraId="4CD7E09C" w14:textId="77777777" w:rsidR="00963263" w:rsidRPr="00963263" w:rsidRDefault="00963263" w:rsidP="00963263">
            <w:pPr>
              <w:tabs>
                <w:tab w:val="left" w:pos="332"/>
              </w:tabs>
              <w:spacing w:before="120" w:after="120"/>
              <w:ind w:left="-470" w:right="366"/>
              <w:jc w:val="right"/>
              <w:rPr>
                <w:rFonts w:eastAsia="Times New Roman"/>
                <w:b/>
                <w:sz w:val="20"/>
                <w:szCs w:val="20"/>
                <w:lang w:val="es-ES"/>
              </w:rPr>
            </w:pPr>
            <w:r w:rsidRPr="00963263">
              <w:rPr>
                <w:rFonts w:eastAsia="Times New Roman"/>
                <w:sz w:val="20"/>
                <w:szCs w:val="20"/>
                <w:lang w:val="es-ES"/>
              </w:rPr>
              <w:t>1.2</w:t>
            </w:r>
          </w:p>
        </w:tc>
      </w:tr>
      <w:tr w:rsidR="00963263" w:rsidRPr="00963263" w14:paraId="55AF9A9A" w14:textId="77777777" w:rsidTr="00C073E1">
        <w:trPr>
          <w:gridAfter w:val="1"/>
          <w:wAfter w:w="13" w:type="dxa"/>
          <w:jc w:val="center"/>
        </w:trPr>
        <w:tc>
          <w:tcPr>
            <w:tcW w:w="1921" w:type="dxa"/>
            <w:gridSpan w:val="2"/>
            <w:tcBorders>
              <w:top w:val="single" w:sz="4" w:space="0" w:color="auto"/>
              <w:left w:val="single" w:sz="4" w:space="0" w:color="auto"/>
              <w:bottom w:val="single" w:sz="4" w:space="0" w:color="auto"/>
              <w:right w:val="single" w:sz="4" w:space="0" w:color="auto"/>
            </w:tcBorders>
          </w:tcPr>
          <w:p w14:paraId="2D994734" w14:textId="77777777" w:rsidR="00963263" w:rsidRPr="00963263" w:rsidRDefault="00963263" w:rsidP="00963263">
            <w:pPr>
              <w:spacing w:before="120" w:after="120"/>
              <w:ind w:left="-28" w:right="-188"/>
              <w:rPr>
                <w:rFonts w:eastAsia="Times New Roman"/>
                <w:b/>
                <w:sz w:val="20"/>
                <w:szCs w:val="20"/>
                <w:lang w:val="es-ES"/>
              </w:rPr>
            </w:pPr>
            <w:r w:rsidRPr="00963263">
              <w:rPr>
                <w:rFonts w:eastAsia="Times New Roman"/>
                <w:sz w:val="20"/>
                <w:szCs w:val="20"/>
                <w:lang w:val="es-ES"/>
              </w:rPr>
              <w:t>Saskatchewan</w:t>
            </w:r>
          </w:p>
        </w:tc>
        <w:tc>
          <w:tcPr>
            <w:tcW w:w="653" w:type="dxa"/>
            <w:tcBorders>
              <w:top w:val="single" w:sz="4" w:space="0" w:color="auto"/>
              <w:left w:val="single" w:sz="4" w:space="0" w:color="auto"/>
              <w:bottom w:val="single" w:sz="4" w:space="0" w:color="auto"/>
              <w:right w:val="single" w:sz="4" w:space="0" w:color="auto"/>
            </w:tcBorders>
            <w:vAlign w:val="center"/>
          </w:tcPr>
          <w:p w14:paraId="6C4D605E" w14:textId="77777777" w:rsidR="00963263" w:rsidRPr="00963263" w:rsidRDefault="00963263" w:rsidP="00963263">
            <w:pPr>
              <w:tabs>
                <w:tab w:val="left" w:pos="332"/>
              </w:tabs>
              <w:spacing w:before="120" w:after="120"/>
              <w:ind w:left="-470" w:right="128"/>
              <w:jc w:val="right"/>
              <w:rPr>
                <w:rFonts w:eastAsia="Times New Roman"/>
                <w:sz w:val="20"/>
                <w:szCs w:val="20"/>
                <w:lang w:val="es-ES"/>
              </w:rPr>
            </w:pPr>
            <w:r w:rsidRPr="00963263">
              <w:rPr>
                <w:rFonts w:eastAsia="Times New Roman"/>
                <w:sz w:val="20"/>
                <w:szCs w:val="20"/>
                <w:lang w:val="es-ES"/>
              </w:rPr>
              <w:t>0.1</w:t>
            </w:r>
          </w:p>
        </w:tc>
        <w:tc>
          <w:tcPr>
            <w:tcW w:w="653" w:type="dxa"/>
            <w:tcBorders>
              <w:top w:val="single" w:sz="4" w:space="0" w:color="auto"/>
              <w:left w:val="single" w:sz="4" w:space="0" w:color="auto"/>
              <w:bottom w:val="single" w:sz="4" w:space="0" w:color="auto"/>
              <w:right w:val="single" w:sz="4" w:space="0" w:color="auto"/>
            </w:tcBorders>
            <w:vAlign w:val="center"/>
          </w:tcPr>
          <w:p w14:paraId="6F76E51D" w14:textId="77777777" w:rsidR="00963263" w:rsidRPr="00963263" w:rsidRDefault="00963263" w:rsidP="00963263">
            <w:pPr>
              <w:tabs>
                <w:tab w:val="left" w:pos="332"/>
              </w:tabs>
              <w:spacing w:before="120" w:after="120"/>
              <w:ind w:left="-470" w:right="128"/>
              <w:jc w:val="right"/>
              <w:rPr>
                <w:rFonts w:eastAsia="Times New Roman"/>
                <w:sz w:val="20"/>
                <w:szCs w:val="20"/>
                <w:lang w:val="es-ES"/>
              </w:rPr>
            </w:pPr>
            <w:r w:rsidRPr="00963263">
              <w:rPr>
                <w:rFonts w:eastAsia="Times New Roman"/>
                <w:sz w:val="20"/>
                <w:szCs w:val="20"/>
                <w:lang w:val="es-ES"/>
              </w:rPr>
              <w:t>0.5</w:t>
            </w:r>
          </w:p>
        </w:tc>
        <w:tc>
          <w:tcPr>
            <w:tcW w:w="651" w:type="dxa"/>
            <w:tcBorders>
              <w:top w:val="single" w:sz="4" w:space="0" w:color="auto"/>
              <w:left w:val="single" w:sz="4" w:space="0" w:color="auto"/>
              <w:bottom w:val="single" w:sz="4" w:space="0" w:color="auto"/>
              <w:right w:val="single" w:sz="4" w:space="0" w:color="auto"/>
            </w:tcBorders>
            <w:vAlign w:val="center"/>
          </w:tcPr>
          <w:p w14:paraId="3F408A30" w14:textId="77777777" w:rsidR="00963263" w:rsidRPr="00963263" w:rsidRDefault="00963263" w:rsidP="00963263">
            <w:pPr>
              <w:tabs>
                <w:tab w:val="left" w:pos="332"/>
              </w:tabs>
              <w:spacing w:before="120" w:after="120"/>
              <w:ind w:left="-470" w:right="128"/>
              <w:jc w:val="right"/>
              <w:rPr>
                <w:rFonts w:eastAsia="Times New Roman"/>
                <w:sz w:val="20"/>
                <w:szCs w:val="20"/>
                <w:lang w:val="es-ES"/>
              </w:rPr>
            </w:pPr>
            <w:r w:rsidRPr="00963263">
              <w:rPr>
                <w:rFonts w:eastAsia="Times New Roman"/>
                <w:sz w:val="20"/>
                <w:szCs w:val="20"/>
                <w:lang w:val="es-ES"/>
              </w:rPr>
              <w:t>-0.7</w:t>
            </w:r>
          </w:p>
        </w:tc>
        <w:tc>
          <w:tcPr>
            <w:tcW w:w="662" w:type="dxa"/>
            <w:tcBorders>
              <w:top w:val="nil"/>
              <w:left w:val="single" w:sz="4" w:space="0" w:color="auto"/>
              <w:bottom w:val="single" w:sz="4" w:space="0" w:color="auto"/>
              <w:right w:val="single" w:sz="4" w:space="0" w:color="auto"/>
            </w:tcBorders>
            <w:shd w:val="clear" w:color="auto" w:fill="auto"/>
            <w:vAlign w:val="center"/>
          </w:tcPr>
          <w:p w14:paraId="2A0228A2" w14:textId="77777777" w:rsidR="00963263" w:rsidRPr="00963263" w:rsidRDefault="00963263" w:rsidP="00963263">
            <w:pPr>
              <w:tabs>
                <w:tab w:val="left" w:pos="332"/>
              </w:tabs>
              <w:spacing w:before="120" w:after="120"/>
              <w:ind w:left="-470" w:right="128"/>
              <w:jc w:val="right"/>
              <w:rPr>
                <w:rFonts w:eastAsia="Times New Roman"/>
                <w:sz w:val="20"/>
                <w:szCs w:val="20"/>
                <w:lang w:val="es-ES"/>
              </w:rPr>
            </w:pPr>
            <w:r w:rsidRPr="00963263">
              <w:rPr>
                <w:rFonts w:eastAsia="Times New Roman"/>
                <w:sz w:val="20"/>
                <w:szCs w:val="20"/>
                <w:lang w:val="es-ES"/>
              </w:rPr>
              <w:t>-0.5</w:t>
            </w:r>
          </w:p>
        </w:tc>
        <w:tc>
          <w:tcPr>
            <w:tcW w:w="664" w:type="dxa"/>
            <w:tcBorders>
              <w:top w:val="nil"/>
              <w:left w:val="nil"/>
              <w:bottom w:val="single" w:sz="4" w:space="0" w:color="auto"/>
              <w:right w:val="single" w:sz="4" w:space="0" w:color="auto"/>
            </w:tcBorders>
            <w:shd w:val="clear" w:color="auto" w:fill="auto"/>
            <w:vAlign w:val="center"/>
          </w:tcPr>
          <w:p w14:paraId="2FDD967C" w14:textId="77777777" w:rsidR="00963263" w:rsidRPr="00963263" w:rsidRDefault="00963263" w:rsidP="00963263">
            <w:pPr>
              <w:tabs>
                <w:tab w:val="left" w:pos="332"/>
              </w:tabs>
              <w:spacing w:before="120" w:after="120"/>
              <w:ind w:left="-470" w:right="128"/>
              <w:jc w:val="right"/>
              <w:rPr>
                <w:rFonts w:eastAsia="Times New Roman"/>
                <w:sz w:val="20"/>
                <w:szCs w:val="20"/>
                <w:lang w:val="es-ES"/>
              </w:rPr>
            </w:pPr>
            <w:r w:rsidRPr="00963263">
              <w:rPr>
                <w:rFonts w:eastAsia="Times New Roman"/>
                <w:sz w:val="20"/>
                <w:szCs w:val="20"/>
                <w:lang w:val="es-ES"/>
              </w:rPr>
              <w:t>-0.1</w:t>
            </w:r>
          </w:p>
        </w:tc>
        <w:tc>
          <w:tcPr>
            <w:tcW w:w="720" w:type="dxa"/>
            <w:tcBorders>
              <w:top w:val="nil"/>
              <w:left w:val="nil"/>
              <w:bottom w:val="single" w:sz="4" w:space="0" w:color="auto"/>
              <w:right w:val="single" w:sz="4" w:space="0" w:color="auto"/>
            </w:tcBorders>
            <w:shd w:val="clear" w:color="auto" w:fill="auto"/>
            <w:vAlign w:val="center"/>
          </w:tcPr>
          <w:p w14:paraId="62E2DF66" w14:textId="77777777" w:rsidR="00963263" w:rsidRPr="00963263" w:rsidRDefault="00963263" w:rsidP="00963263">
            <w:pPr>
              <w:tabs>
                <w:tab w:val="left" w:pos="332"/>
              </w:tabs>
              <w:spacing w:before="120" w:after="120"/>
              <w:ind w:left="-470" w:right="128"/>
              <w:jc w:val="right"/>
              <w:rPr>
                <w:rFonts w:eastAsia="Times New Roman"/>
                <w:sz w:val="20"/>
                <w:szCs w:val="20"/>
                <w:lang w:val="es-ES"/>
              </w:rPr>
            </w:pPr>
            <w:r w:rsidRPr="00963263">
              <w:rPr>
                <w:rFonts w:eastAsia="Times New Roman"/>
                <w:sz w:val="20"/>
                <w:szCs w:val="20"/>
                <w:lang w:val="es-ES"/>
              </w:rPr>
              <w:t>0.9</w:t>
            </w:r>
          </w:p>
        </w:tc>
        <w:tc>
          <w:tcPr>
            <w:tcW w:w="665" w:type="dxa"/>
            <w:tcBorders>
              <w:top w:val="nil"/>
              <w:left w:val="single" w:sz="4" w:space="0" w:color="auto"/>
              <w:bottom w:val="single" w:sz="4" w:space="0" w:color="auto"/>
              <w:right w:val="single" w:sz="4" w:space="0" w:color="auto"/>
            </w:tcBorders>
            <w:shd w:val="clear" w:color="auto" w:fill="auto"/>
            <w:vAlign w:val="center"/>
          </w:tcPr>
          <w:p w14:paraId="34A1296B" w14:textId="77777777" w:rsidR="00963263" w:rsidRPr="00963263" w:rsidRDefault="00963263" w:rsidP="00963263">
            <w:pPr>
              <w:tabs>
                <w:tab w:val="left" w:pos="-470"/>
              </w:tabs>
              <w:spacing w:before="120" w:after="120"/>
              <w:ind w:left="-470" w:right="96"/>
              <w:jc w:val="right"/>
              <w:rPr>
                <w:rFonts w:eastAsia="Times New Roman"/>
                <w:sz w:val="20"/>
                <w:szCs w:val="20"/>
                <w:lang w:val="es-ES"/>
              </w:rPr>
            </w:pPr>
            <w:r w:rsidRPr="00963263">
              <w:rPr>
                <w:rFonts w:eastAsia="Times New Roman"/>
                <w:sz w:val="20"/>
                <w:szCs w:val="20"/>
                <w:lang w:val="es-ES"/>
              </w:rPr>
              <w:t>0.9</w:t>
            </w:r>
          </w:p>
        </w:tc>
        <w:tc>
          <w:tcPr>
            <w:tcW w:w="1185" w:type="dxa"/>
            <w:tcBorders>
              <w:top w:val="nil"/>
              <w:left w:val="nil"/>
              <w:bottom w:val="single" w:sz="4" w:space="0" w:color="auto"/>
              <w:right w:val="single" w:sz="4" w:space="0" w:color="auto"/>
            </w:tcBorders>
            <w:shd w:val="clear" w:color="auto" w:fill="auto"/>
            <w:vAlign w:val="center"/>
          </w:tcPr>
          <w:p w14:paraId="25BEADC9" w14:textId="77777777" w:rsidR="00963263" w:rsidRPr="00963263" w:rsidRDefault="00963263" w:rsidP="00963263">
            <w:pPr>
              <w:tabs>
                <w:tab w:val="left" w:pos="332"/>
              </w:tabs>
              <w:spacing w:before="120" w:after="120"/>
              <w:ind w:left="-470" w:right="357"/>
              <w:jc w:val="right"/>
              <w:rPr>
                <w:rFonts w:eastAsia="Times New Roman"/>
                <w:sz w:val="20"/>
                <w:szCs w:val="20"/>
                <w:lang w:val="es-ES"/>
              </w:rPr>
            </w:pPr>
            <w:r w:rsidRPr="00963263">
              <w:rPr>
                <w:rFonts w:eastAsia="Times New Roman"/>
                <w:sz w:val="20"/>
                <w:szCs w:val="20"/>
                <w:lang w:val="es-ES"/>
              </w:rPr>
              <w:t>1.7</w:t>
            </w:r>
          </w:p>
        </w:tc>
        <w:tc>
          <w:tcPr>
            <w:tcW w:w="1185" w:type="dxa"/>
            <w:tcBorders>
              <w:top w:val="nil"/>
              <w:left w:val="nil"/>
              <w:bottom w:val="single" w:sz="4" w:space="0" w:color="auto"/>
              <w:right w:val="single" w:sz="4" w:space="0" w:color="auto"/>
            </w:tcBorders>
            <w:shd w:val="clear" w:color="auto" w:fill="auto"/>
            <w:vAlign w:val="center"/>
          </w:tcPr>
          <w:p w14:paraId="1F1DCF8A" w14:textId="77777777" w:rsidR="00963263" w:rsidRPr="00963263" w:rsidRDefault="00963263" w:rsidP="00963263">
            <w:pPr>
              <w:tabs>
                <w:tab w:val="left" w:pos="332"/>
              </w:tabs>
              <w:spacing w:before="120" w:after="120"/>
              <w:ind w:left="-470" w:right="366"/>
              <w:jc w:val="right"/>
              <w:rPr>
                <w:rFonts w:eastAsia="Times New Roman"/>
                <w:b/>
                <w:sz w:val="20"/>
                <w:szCs w:val="20"/>
                <w:lang w:val="es-ES"/>
              </w:rPr>
            </w:pPr>
            <w:r w:rsidRPr="00963263">
              <w:rPr>
                <w:rFonts w:eastAsia="Times New Roman"/>
                <w:sz w:val="20"/>
                <w:szCs w:val="20"/>
                <w:lang w:val="es-ES"/>
              </w:rPr>
              <w:t>1.4</w:t>
            </w:r>
          </w:p>
        </w:tc>
      </w:tr>
      <w:tr w:rsidR="00963263" w:rsidRPr="00963263" w14:paraId="44F0C78F" w14:textId="77777777" w:rsidTr="00C073E1">
        <w:trPr>
          <w:gridAfter w:val="1"/>
          <w:wAfter w:w="13" w:type="dxa"/>
          <w:jc w:val="center"/>
        </w:trPr>
        <w:tc>
          <w:tcPr>
            <w:tcW w:w="1921" w:type="dxa"/>
            <w:gridSpan w:val="2"/>
            <w:tcBorders>
              <w:top w:val="single" w:sz="4" w:space="0" w:color="auto"/>
              <w:left w:val="single" w:sz="4" w:space="0" w:color="auto"/>
              <w:bottom w:val="single" w:sz="4" w:space="0" w:color="auto"/>
              <w:right w:val="single" w:sz="4" w:space="0" w:color="auto"/>
            </w:tcBorders>
          </w:tcPr>
          <w:p w14:paraId="4CCAEBFF" w14:textId="77777777" w:rsidR="00963263" w:rsidRPr="00963263" w:rsidRDefault="00963263" w:rsidP="00963263">
            <w:pPr>
              <w:spacing w:before="120" w:after="120"/>
              <w:ind w:left="-28" w:right="-188"/>
              <w:rPr>
                <w:rFonts w:eastAsia="Times New Roman"/>
                <w:b/>
                <w:sz w:val="20"/>
                <w:szCs w:val="20"/>
                <w:lang w:val="es-ES"/>
              </w:rPr>
            </w:pPr>
            <w:r w:rsidRPr="00963263">
              <w:rPr>
                <w:rFonts w:eastAsia="Times New Roman"/>
                <w:sz w:val="20"/>
                <w:szCs w:val="20"/>
                <w:lang w:val="es-ES"/>
              </w:rPr>
              <w:t>Alberta</w:t>
            </w:r>
          </w:p>
        </w:tc>
        <w:tc>
          <w:tcPr>
            <w:tcW w:w="653" w:type="dxa"/>
            <w:tcBorders>
              <w:top w:val="single" w:sz="4" w:space="0" w:color="auto"/>
              <w:left w:val="single" w:sz="4" w:space="0" w:color="auto"/>
              <w:bottom w:val="single" w:sz="4" w:space="0" w:color="auto"/>
              <w:right w:val="single" w:sz="4" w:space="0" w:color="auto"/>
            </w:tcBorders>
            <w:vAlign w:val="center"/>
          </w:tcPr>
          <w:p w14:paraId="1FCC7E9D" w14:textId="77777777" w:rsidR="00963263" w:rsidRPr="00963263" w:rsidRDefault="00963263" w:rsidP="00963263">
            <w:pPr>
              <w:tabs>
                <w:tab w:val="left" w:pos="332"/>
              </w:tabs>
              <w:spacing w:before="120" w:after="120"/>
              <w:ind w:left="-470" w:right="128"/>
              <w:jc w:val="right"/>
              <w:rPr>
                <w:rFonts w:eastAsia="Times New Roman"/>
                <w:sz w:val="20"/>
                <w:szCs w:val="20"/>
                <w:lang w:val="es-ES"/>
              </w:rPr>
            </w:pPr>
            <w:r w:rsidRPr="00963263">
              <w:rPr>
                <w:rFonts w:eastAsia="Times New Roman"/>
                <w:sz w:val="20"/>
                <w:szCs w:val="20"/>
                <w:lang w:val="es-ES"/>
              </w:rPr>
              <w:t>0.2</w:t>
            </w:r>
          </w:p>
        </w:tc>
        <w:tc>
          <w:tcPr>
            <w:tcW w:w="653" w:type="dxa"/>
            <w:tcBorders>
              <w:top w:val="single" w:sz="4" w:space="0" w:color="auto"/>
              <w:left w:val="single" w:sz="4" w:space="0" w:color="auto"/>
              <w:bottom w:val="single" w:sz="4" w:space="0" w:color="auto"/>
              <w:right w:val="single" w:sz="4" w:space="0" w:color="auto"/>
            </w:tcBorders>
            <w:vAlign w:val="center"/>
          </w:tcPr>
          <w:p w14:paraId="032212DF" w14:textId="77777777" w:rsidR="00963263" w:rsidRPr="00963263" w:rsidRDefault="00963263" w:rsidP="00963263">
            <w:pPr>
              <w:tabs>
                <w:tab w:val="left" w:pos="332"/>
              </w:tabs>
              <w:spacing w:before="120" w:after="120"/>
              <w:ind w:left="-470" w:right="128"/>
              <w:jc w:val="right"/>
              <w:rPr>
                <w:rFonts w:eastAsia="Times New Roman"/>
                <w:sz w:val="20"/>
                <w:szCs w:val="20"/>
                <w:lang w:val="es-ES"/>
              </w:rPr>
            </w:pPr>
            <w:r w:rsidRPr="00963263">
              <w:rPr>
                <w:rFonts w:eastAsia="Times New Roman"/>
                <w:sz w:val="20"/>
                <w:szCs w:val="20"/>
                <w:lang w:val="es-ES"/>
              </w:rPr>
              <w:t>0.2</w:t>
            </w:r>
          </w:p>
        </w:tc>
        <w:tc>
          <w:tcPr>
            <w:tcW w:w="651" w:type="dxa"/>
            <w:tcBorders>
              <w:top w:val="single" w:sz="4" w:space="0" w:color="auto"/>
              <w:left w:val="single" w:sz="4" w:space="0" w:color="auto"/>
              <w:bottom w:val="single" w:sz="4" w:space="0" w:color="auto"/>
              <w:right w:val="single" w:sz="4" w:space="0" w:color="auto"/>
            </w:tcBorders>
            <w:vAlign w:val="center"/>
          </w:tcPr>
          <w:p w14:paraId="4D3AB394" w14:textId="77777777" w:rsidR="00963263" w:rsidRPr="00963263" w:rsidRDefault="00963263" w:rsidP="00963263">
            <w:pPr>
              <w:tabs>
                <w:tab w:val="left" w:pos="332"/>
              </w:tabs>
              <w:spacing w:before="120" w:after="120"/>
              <w:ind w:left="-470" w:right="128"/>
              <w:jc w:val="right"/>
              <w:rPr>
                <w:rFonts w:eastAsia="Times New Roman"/>
                <w:sz w:val="20"/>
                <w:szCs w:val="20"/>
                <w:lang w:val="es-ES"/>
              </w:rPr>
            </w:pPr>
            <w:r w:rsidRPr="00963263">
              <w:rPr>
                <w:rFonts w:eastAsia="Times New Roman"/>
                <w:sz w:val="20"/>
                <w:szCs w:val="20"/>
                <w:lang w:val="es-ES"/>
              </w:rPr>
              <w:t>-0.8</w:t>
            </w:r>
          </w:p>
        </w:tc>
        <w:tc>
          <w:tcPr>
            <w:tcW w:w="662" w:type="dxa"/>
            <w:tcBorders>
              <w:top w:val="nil"/>
              <w:left w:val="single" w:sz="4" w:space="0" w:color="auto"/>
              <w:bottom w:val="single" w:sz="4" w:space="0" w:color="auto"/>
              <w:right w:val="single" w:sz="4" w:space="0" w:color="auto"/>
            </w:tcBorders>
            <w:shd w:val="clear" w:color="auto" w:fill="auto"/>
            <w:vAlign w:val="center"/>
          </w:tcPr>
          <w:p w14:paraId="600801F1" w14:textId="77777777" w:rsidR="00963263" w:rsidRPr="00963263" w:rsidRDefault="00963263" w:rsidP="00963263">
            <w:pPr>
              <w:tabs>
                <w:tab w:val="left" w:pos="332"/>
              </w:tabs>
              <w:spacing w:before="120" w:after="120"/>
              <w:ind w:left="-470" w:right="128"/>
              <w:jc w:val="right"/>
              <w:rPr>
                <w:rFonts w:eastAsia="Times New Roman"/>
                <w:sz w:val="20"/>
                <w:szCs w:val="20"/>
                <w:lang w:val="es-ES"/>
              </w:rPr>
            </w:pPr>
            <w:r w:rsidRPr="00963263">
              <w:rPr>
                <w:rFonts w:eastAsia="Times New Roman"/>
                <w:sz w:val="20"/>
                <w:szCs w:val="20"/>
                <w:lang w:val="es-ES"/>
              </w:rPr>
              <w:t>-0.5</w:t>
            </w:r>
          </w:p>
        </w:tc>
        <w:tc>
          <w:tcPr>
            <w:tcW w:w="664" w:type="dxa"/>
            <w:tcBorders>
              <w:top w:val="nil"/>
              <w:left w:val="nil"/>
              <w:bottom w:val="single" w:sz="4" w:space="0" w:color="auto"/>
              <w:right w:val="single" w:sz="4" w:space="0" w:color="auto"/>
            </w:tcBorders>
            <w:shd w:val="clear" w:color="auto" w:fill="auto"/>
            <w:vAlign w:val="center"/>
          </w:tcPr>
          <w:p w14:paraId="2E3F6ED7" w14:textId="77777777" w:rsidR="00963263" w:rsidRPr="00963263" w:rsidRDefault="00963263" w:rsidP="00963263">
            <w:pPr>
              <w:tabs>
                <w:tab w:val="left" w:pos="332"/>
              </w:tabs>
              <w:spacing w:before="120" w:after="120"/>
              <w:ind w:left="-470" w:right="128"/>
              <w:jc w:val="right"/>
              <w:rPr>
                <w:rFonts w:eastAsia="Times New Roman"/>
                <w:sz w:val="20"/>
                <w:szCs w:val="20"/>
                <w:lang w:val="es-ES"/>
              </w:rPr>
            </w:pPr>
            <w:r w:rsidRPr="00963263">
              <w:rPr>
                <w:rFonts w:eastAsia="Times New Roman"/>
                <w:sz w:val="20"/>
                <w:szCs w:val="20"/>
                <w:lang w:val="es-ES"/>
              </w:rPr>
              <w:t>-0.4</w:t>
            </w:r>
          </w:p>
        </w:tc>
        <w:tc>
          <w:tcPr>
            <w:tcW w:w="720" w:type="dxa"/>
            <w:tcBorders>
              <w:top w:val="nil"/>
              <w:left w:val="nil"/>
              <w:bottom w:val="single" w:sz="4" w:space="0" w:color="auto"/>
              <w:right w:val="single" w:sz="4" w:space="0" w:color="auto"/>
            </w:tcBorders>
            <w:shd w:val="clear" w:color="auto" w:fill="auto"/>
            <w:vAlign w:val="center"/>
          </w:tcPr>
          <w:p w14:paraId="528C0459" w14:textId="77777777" w:rsidR="00963263" w:rsidRPr="00963263" w:rsidRDefault="00963263" w:rsidP="00963263">
            <w:pPr>
              <w:tabs>
                <w:tab w:val="left" w:pos="332"/>
              </w:tabs>
              <w:spacing w:before="120" w:after="120"/>
              <w:ind w:left="-470" w:right="128"/>
              <w:jc w:val="right"/>
              <w:rPr>
                <w:rFonts w:eastAsia="Times New Roman"/>
                <w:sz w:val="20"/>
                <w:szCs w:val="20"/>
                <w:lang w:val="es-ES"/>
              </w:rPr>
            </w:pPr>
            <w:r w:rsidRPr="00963263">
              <w:rPr>
                <w:rFonts w:eastAsia="Times New Roman"/>
                <w:sz w:val="20"/>
                <w:szCs w:val="20"/>
                <w:lang w:val="es-ES"/>
              </w:rPr>
              <w:t>0.8</w:t>
            </w:r>
          </w:p>
        </w:tc>
        <w:tc>
          <w:tcPr>
            <w:tcW w:w="665" w:type="dxa"/>
            <w:tcBorders>
              <w:top w:val="nil"/>
              <w:left w:val="single" w:sz="4" w:space="0" w:color="auto"/>
              <w:bottom w:val="single" w:sz="4" w:space="0" w:color="auto"/>
              <w:right w:val="single" w:sz="4" w:space="0" w:color="auto"/>
            </w:tcBorders>
            <w:shd w:val="clear" w:color="auto" w:fill="auto"/>
            <w:vAlign w:val="center"/>
          </w:tcPr>
          <w:p w14:paraId="608FA6CB" w14:textId="77777777" w:rsidR="00963263" w:rsidRPr="00963263" w:rsidRDefault="00963263" w:rsidP="00963263">
            <w:pPr>
              <w:tabs>
                <w:tab w:val="left" w:pos="-470"/>
              </w:tabs>
              <w:spacing w:before="120" w:after="120"/>
              <w:ind w:left="-470" w:right="96"/>
              <w:jc w:val="right"/>
              <w:rPr>
                <w:rFonts w:eastAsia="Times New Roman"/>
                <w:sz w:val="20"/>
                <w:szCs w:val="20"/>
                <w:lang w:val="es-ES"/>
              </w:rPr>
            </w:pPr>
            <w:r w:rsidRPr="00963263">
              <w:rPr>
                <w:rFonts w:eastAsia="Times New Roman"/>
                <w:sz w:val="20"/>
                <w:szCs w:val="20"/>
                <w:lang w:val="es-ES"/>
              </w:rPr>
              <w:t>0.8</w:t>
            </w:r>
          </w:p>
        </w:tc>
        <w:tc>
          <w:tcPr>
            <w:tcW w:w="1185" w:type="dxa"/>
            <w:tcBorders>
              <w:top w:val="nil"/>
              <w:left w:val="nil"/>
              <w:bottom w:val="single" w:sz="4" w:space="0" w:color="auto"/>
              <w:right w:val="single" w:sz="4" w:space="0" w:color="auto"/>
            </w:tcBorders>
            <w:shd w:val="clear" w:color="auto" w:fill="auto"/>
            <w:vAlign w:val="center"/>
          </w:tcPr>
          <w:p w14:paraId="01FE9922" w14:textId="77777777" w:rsidR="00963263" w:rsidRPr="00963263" w:rsidRDefault="00963263" w:rsidP="00963263">
            <w:pPr>
              <w:tabs>
                <w:tab w:val="left" w:pos="332"/>
              </w:tabs>
              <w:spacing w:before="120" w:after="120"/>
              <w:ind w:left="-470" w:right="357"/>
              <w:jc w:val="right"/>
              <w:rPr>
                <w:rFonts w:eastAsia="Times New Roman"/>
                <w:sz w:val="20"/>
                <w:szCs w:val="20"/>
                <w:lang w:val="es-ES"/>
              </w:rPr>
            </w:pPr>
            <w:r w:rsidRPr="00963263">
              <w:rPr>
                <w:rFonts w:eastAsia="Times New Roman"/>
                <w:sz w:val="20"/>
                <w:szCs w:val="20"/>
                <w:lang w:val="es-ES"/>
              </w:rPr>
              <w:t>1.1</w:t>
            </w:r>
          </w:p>
        </w:tc>
        <w:tc>
          <w:tcPr>
            <w:tcW w:w="1185" w:type="dxa"/>
            <w:tcBorders>
              <w:top w:val="nil"/>
              <w:left w:val="nil"/>
              <w:bottom w:val="single" w:sz="4" w:space="0" w:color="auto"/>
              <w:right w:val="single" w:sz="4" w:space="0" w:color="auto"/>
            </w:tcBorders>
            <w:shd w:val="clear" w:color="auto" w:fill="auto"/>
            <w:vAlign w:val="center"/>
          </w:tcPr>
          <w:p w14:paraId="1F456999" w14:textId="77777777" w:rsidR="00963263" w:rsidRPr="00963263" w:rsidRDefault="00963263" w:rsidP="00963263">
            <w:pPr>
              <w:tabs>
                <w:tab w:val="left" w:pos="332"/>
              </w:tabs>
              <w:spacing w:before="120" w:after="120"/>
              <w:ind w:left="-470" w:right="366"/>
              <w:jc w:val="right"/>
              <w:rPr>
                <w:rFonts w:eastAsia="Times New Roman"/>
                <w:b/>
                <w:sz w:val="20"/>
                <w:szCs w:val="20"/>
                <w:lang w:val="es-ES"/>
              </w:rPr>
            </w:pPr>
            <w:r w:rsidRPr="00963263">
              <w:rPr>
                <w:rFonts w:eastAsia="Times New Roman"/>
                <w:sz w:val="20"/>
                <w:szCs w:val="20"/>
                <w:lang w:val="es-ES"/>
              </w:rPr>
              <w:t>-0.1</w:t>
            </w:r>
          </w:p>
        </w:tc>
      </w:tr>
      <w:tr w:rsidR="00963263" w:rsidRPr="00963263" w14:paraId="0556BA67" w14:textId="77777777" w:rsidTr="00C073E1">
        <w:trPr>
          <w:gridAfter w:val="1"/>
          <w:wAfter w:w="13" w:type="dxa"/>
          <w:jc w:val="center"/>
        </w:trPr>
        <w:tc>
          <w:tcPr>
            <w:tcW w:w="1921" w:type="dxa"/>
            <w:gridSpan w:val="2"/>
            <w:tcBorders>
              <w:top w:val="single" w:sz="4" w:space="0" w:color="auto"/>
              <w:left w:val="single" w:sz="4" w:space="0" w:color="auto"/>
              <w:bottom w:val="single" w:sz="4" w:space="0" w:color="auto"/>
              <w:right w:val="single" w:sz="4" w:space="0" w:color="auto"/>
            </w:tcBorders>
          </w:tcPr>
          <w:p w14:paraId="64249389" w14:textId="77777777" w:rsidR="00963263" w:rsidRPr="00963263" w:rsidRDefault="00963263" w:rsidP="00963263">
            <w:pPr>
              <w:spacing w:before="120" w:after="120"/>
              <w:ind w:left="-28" w:right="-188"/>
              <w:rPr>
                <w:rFonts w:eastAsia="Times New Roman"/>
                <w:b/>
                <w:sz w:val="20"/>
                <w:szCs w:val="20"/>
                <w:lang w:val="es-ES"/>
              </w:rPr>
            </w:pPr>
            <w:r w:rsidRPr="00963263">
              <w:rPr>
                <w:rFonts w:eastAsia="Times New Roman"/>
                <w:sz w:val="20"/>
                <w:szCs w:val="20"/>
                <w:lang w:val="es-ES"/>
              </w:rPr>
              <w:t>British Columbia</w:t>
            </w:r>
          </w:p>
        </w:tc>
        <w:tc>
          <w:tcPr>
            <w:tcW w:w="653" w:type="dxa"/>
            <w:tcBorders>
              <w:top w:val="single" w:sz="4" w:space="0" w:color="auto"/>
              <w:left w:val="single" w:sz="4" w:space="0" w:color="auto"/>
              <w:bottom w:val="single" w:sz="4" w:space="0" w:color="auto"/>
              <w:right w:val="single" w:sz="4" w:space="0" w:color="auto"/>
            </w:tcBorders>
            <w:vAlign w:val="center"/>
          </w:tcPr>
          <w:p w14:paraId="6A3CDFC2" w14:textId="77777777" w:rsidR="00963263" w:rsidRPr="00963263" w:rsidRDefault="00963263" w:rsidP="00963263">
            <w:pPr>
              <w:tabs>
                <w:tab w:val="left" w:pos="332"/>
              </w:tabs>
              <w:spacing w:before="120" w:after="120"/>
              <w:ind w:left="-470" w:right="128"/>
              <w:jc w:val="right"/>
              <w:rPr>
                <w:rFonts w:eastAsia="Times New Roman"/>
                <w:sz w:val="20"/>
                <w:szCs w:val="20"/>
                <w:lang w:val="es-ES"/>
              </w:rPr>
            </w:pPr>
            <w:r w:rsidRPr="00963263">
              <w:rPr>
                <w:rFonts w:eastAsia="Times New Roman"/>
                <w:sz w:val="20"/>
                <w:szCs w:val="20"/>
                <w:lang w:val="es-ES"/>
              </w:rPr>
              <w:t>-0.1</w:t>
            </w:r>
          </w:p>
        </w:tc>
        <w:tc>
          <w:tcPr>
            <w:tcW w:w="653" w:type="dxa"/>
            <w:tcBorders>
              <w:top w:val="single" w:sz="4" w:space="0" w:color="auto"/>
              <w:left w:val="single" w:sz="4" w:space="0" w:color="auto"/>
              <w:bottom w:val="single" w:sz="4" w:space="0" w:color="auto"/>
              <w:right w:val="single" w:sz="4" w:space="0" w:color="auto"/>
            </w:tcBorders>
            <w:vAlign w:val="center"/>
          </w:tcPr>
          <w:p w14:paraId="3C611262" w14:textId="77777777" w:rsidR="00963263" w:rsidRPr="00963263" w:rsidRDefault="00963263" w:rsidP="00963263">
            <w:pPr>
              <w:tabs>
                <w:tab w:val="left" w:pos="332"/>
              </w:tabs>
              <w:spacing w:before="120" w:after="120"/>
              <w:ind w:left="-470" w:right="128"/>
              <w:jc w:val="right"/>
              <w:rPr>
                <w:rFonts w:eastAsia="Times New Roman"/>
                <w:sz w:val="20"/>
                <w:szCs w:val="20"/>
                <w:lang w:val="es-ES"/>
              </w:rPr>
            </w:pPr>
            <w:r w:rsidRPr="00963263">
              <w:rPr>
                <w:rFonts w:eastAsia="Times New Roman"/>
                <w:sz w:val="20"/>
                <w:szCs w:val="20"/>
                <w:lang w:val="es-ES"/>
              </w:rPr>
              <w:t>-0.4</w:t>
            </w:r>
          </w:p>
        </w:tc>
        <w:tc>
          <w:tcPr>
            <w:tcW w:w="651" w:type="dxa"/>
            <w:tcBorders>
              <w:top w:val="single" w:sz="4" w:space="0" w:color="auto"/>
              <w:left w:val="single" w:sz="4" w:space="0" w:color="auto"/>
              <w:bottom w:val="single" w:sz="4" w:space="0" w:color="auto"/>
              <w:right w:val="single" w:sz="4" w:space="0" w:color="auto"/>
            </w:tcBorders>
            <w:vAlign w:val="center"/>
          </w:tcPr>
          <w:p w14:paraId="730B0B92" w14:textId="77777777" w:rsidR="00963263" w:rsidRPr="00963263" w:rsidRDefault="00963263" w:rsidP="00963263">
            <w:pPr>
              <w:tabs>
                <w:tab w:val="left" w:pos="332"/>
              </w:tabs>
              <w:spacing w:before="120" w:after="120"/>
              <w:ind w:left="-470" w:right="128"/>
              <w:jc w:val="right"/>
              <w:rPr>
                <w:rFonts w:eastAsia="Times New Roman"/>
                <w:sz w:val="20"/>
                <w:szCs w:val="20"/>
                <w:lang w:val="es-ES"/>
              </w:rPr>
            </w:pPr>
            <w:r w:rsidRPr="00963263">
              <w:rPr>
                <w:rFonts w:eastAsia="Times New Roman"/>
                <w:sz w:val="20"/>
                <w:szCs w:val="20"/>
                <w:lang w:val="es-ES"/>
              </w:rPr>
              <w:t>-0.2</w:t>
            </w:r>
          </w:p>
        </w:tc>
        <w:tc>
          <w:tcPr>
            <w:tcW w:w="662" w:type="dxa"/>
            <w:tcBorders>
              <w:top w:val="nil"/>
              <w:left w:val="single" w:sz="4" w:space="0" w:color="auto"/>
              <w:bottom w:val="single" w:sz="4" w:space="0" w:color="auto"/>
              <w:right w:val="single" w:sz="4" w:space="0" w:color="auto"/>
            </w:tcBorders>
            <w:shd w:val="clear" w:color="auto" w:fill="auto"/>
            <w:vAlign w:val="center"/>
          </w:tcPr>
          <w:p w14:paraId="09C7D54E" w14:textId="77777777" w:rsidR="00963263" w:rsidRPr="00963263" w:rsidRDefault="00963263" w:rsidP="00963263">
            <w:pPr>
              <w:tabs>
                <w:tab w:val="left" w:pos="332"/>
              </w:tabs>
              <w:spacing w:before="120" w:after="120"/>
              <w:ind w:left="-470" w:right="128"/>
              <w:jc w:val="right"/>
              <w:rPr>
                <w:rFonts w:eastAsia="Times New Roman"/>
                <w:sz w:val="20"/>
                <w:szCs w:val="20"/>
                <w:lang w:val="es-ES"/>
              </w:rPr>
            </w:pPr>
            <w:r w:rsidRPr="00963263">
              <w:rPr>
                <w:rFonts w:eastAsia="Times New Roman"/>
                <w:sz w:val="20"/>
                <w:szCs w:val="20"/>
                <w:lang w:val="es-ES"/>
              </w:rPr>
              <w:t>-0.6</w:t>
            </w:r>
          </w:p>
        </w:tc>
        <w:tc>
          <w:tcPr>
            <w:tcW w:w="664" w:type="dxa"/>
            <w:tcBorders>
              <w:top w:val="nil"/>
              <w:left w:val="nil"/>
              <w:bottom w:val="single" w:sz="4" w:space="0" w:color="auto"/>
              <w:right w:val="single" w:sz="4" w:space="0" w:color="auto"/>
            </w:tcBorders>
            <w:shd w:val="clear" w:color="auto" w:fill="auto"/>
            <w:vAlign w:val="center"/>
          </w:tcPr>
          <w:p w14:paraId="524ECF27" w14:textId="77777777" w:rsidR="00963263" w:rsidRPr="00963263" w:rsidRDefault="00963263" w:rsidP="00963263">
            <w:pPr>
              <w:tabs>
                <w:tab w:val="left" w:pos="332"/>
              </w:tabs>
              <w:spacing w:before="120" w:after="120"/>
              <w:ind w:left="-470" w:right="128"/>
              <w:jc w:val="right"/>
              <w:rPr>
                <w:rFonts w:eastAsia="Times New Roman"/>
                <w:sz w:val="20"/>
                <w:szCs w:val="20"/>
                <w:lang w:val="es-ES"/>
              </w:rPr>
            </w:pPr>
            <w:r w:rsidRPr="00963263">
              <w:rPr>
                <w:rFonts w:eastAsia="Times New Roman"/>
                <w:sz w:val="20"/>
                <w:szCs w:val="20"/>
                <w:lang w:val="es-ES"/>
              </w:rPr>
              <w:t>-0.1</w:t>
            </w:r>
          </w:p>
        </w:tc>
        <w:tc>
          <w:tcPr>
            <w:tcW w:w="720" w:type="dxa"/>
            <w:tcBorders>
              <w:top w:val="nil"/>
              <w:left w:val="nil"/>
              <w:bottom w:val="single" w:sz="4" w:space="0" w:color="auto"/>
              <w:right w:val="single" w:sz="4" w:space="0" w:color="auto"/>
            </w:tcBorders>
            <w:shd w:val="clear" w:color="auto" w:fill="auto"/>
            <w:vAlign w:val="center"/>
          </w:tcPr>
          <w:p w14:paraId="346DDF63" w14:textId="77777777" w:rsidR="00963263" w:rsidRPr="00963263" w:rsidRDefault="00963263" w:rsidP="00963263">
            <w:pPr>
              <w:tabs>
                <w:tab w:val="left" w:pos="332"/>
              </w:tabs>
              <w:spacing w:before="120" w:after="120"/>
              <w:ind w:left="-470" w:right="128"/>
              <w:jc w:val="right"/>
              <w:rPr>
                <w:rFonts w:eastAsia="Times New Roman"/>
                <w:sz w:val="20"/>
                <w:szCs w:val="20"/>
                <w:lang w:val="es-ES"/>
              </w:rPr>
            </w:pPr>
            <w:r w:rsidRPr="00963263">
              <w:rPr>
                <w:rFonts w:eastAsia="Times New Roman"/>
                <w:sz w:val="20"/>
                <w:szCs w:val="20"/>
                <w:lang w:val="es-ES"/>
              </w:rPr>
              <w:t>0.8</w:t>
            </w:r>
          </w:p>
        </w:tc>
        <w:tc>
          <w:tcPr>
            <w:tcW w:w="665" w:type="dxa"/>
            <w:tcBorders>
              <w:top w:val="nil"/>
              <w:left w:val="single" w:sz="4" w:space="0" w:color="auto"/>
              <w:bottom w:val="single" w:sz="4" w:space="0" w:color="auto"/>
              <w:right w:val="single" w:sz="4" w:space="0" w:color="auto"/>
            </w:tcBorders>
            <w:shd w:val="clear" w:color="auto" w:fill="auto"/>
            <w:vAlign w:val="center"/>
          </w:tcPr>
          <w:p w14:paraId="761FB918" w14:textId="77777777" w:rsidR="00963263" w:rsidRPr="00963263" w:rsidRDefault="00963263" w:rsidP="00963263">
            <w:pPr>
              <w:tabs>
                <w:tab w:val="left" w:pos="-470"/>
              </w:tabs>
              <w:spacing w:before="120" w:after="120"/>
              <w:ind w:left="-470" w:right="96"/>
              <w:jc w:val="right"/>
              <w:rPr>
                <w:rFonts w:eastAsia="Times New Roman"/>
                <w:sz w:val="20"/>
                <w:szCs w:val="20"/>
                <w:lang w:val="es-ES"/>
              </w:rPr>
            </w:pPr>
            <w:r w:rsidRPr="00963263">
              <w:rPr>
                <w:rFonts w:eastAsia="Times New Roman"/>
                <w:sz w:val="20"/>
                <w:szCs w:val="20"/>
                <w:lang w:val="es-ES"/>
              </w:rPr>
              <w:t>0.8</w:t>
            </w:r>
          </w:p>
        </w:tc>
        <w:tc>
          <w:tcPr>
            <w:tcW w:w="1185" w:type="dxa"/>
            <w:tcBorders>
              <w:top w:val="nil"/>
              <w:left w:val="nil"/>
              <w:bottom w:val="single" w:sz="4" w:space="0" w:color="auto"/>
              <w:right w:val="single" w:sz="4" w:space="0" w:color="auto"/>
            </w:tcBorders>
            <w:shd w:val="clear" w:color="auto" w:fill="auto"/>
            <w:vAlign w:val="center"/>
          </w:tcPr>
          <w:p w14:paraId="3A0CCFA5" w14:textId="77777777" w:rsidR="00963263" w:rsidRPr="00963263" w:rsidRDefault="00963263" w:rsidP="00963263">
            <w:pPr>
              <w:tabs>
                <w:tab w:val="left" w:pos="332"/>
              </w:tabs>
              <w:spacing w:before="120" w:after="120"/>
              <w:ind w:left="-470" w:right="357"/>
              <w:jc w:val="right"/>
              <w:rPr>
                <w:rFonts w:eastAsia="Times New Roman"/>
                <w:sz w:val="20"/>
                <w:szCs w:val="20"/>
                <w:lang w:val="es-ES"/>
              </w:rPr>
            </w:pPr>
            <w:r w:rsidRPr="00963263">
              <w:rPr>
                <w:rFonts w:eastAsia="Times New Roman"/>
                <w:sz w:val="20"/>
                <w:szCs w:val="20"/>
                <w:lang w:val="es-ES"/>
              </w:rPr>
              <w:t>1.4</w:t>
            </w:r>
          </w:p>
        </w:tc>
        <w:tc>
          <w:tcPr>
            <w:tcW w:w="1185" w:type="dxa"/>
            <w:tcBorders>
              <w:top w:val="nil"/>
              <w:left w:val="nil"/>
              <w:bottom w:val="single" w:sz="4" w:space="0" w:color="auto"/>
              <w:right w:val="single" w:sz="4" w:space="0" w:color="auto"/>
            </w:tcBorders>
            <w:shd w:val="clear" w:color="auto" w:fill="auto"/>
            <w:vAlign w:val="center"/>
          </w:tcPr>
          <w:p w14:paraId="1886C596" w14:textId="77777777" w:rsidR="00963263" w:rsidRPr="00963263" w:rsidRDefault="00963263" w:rsidP="00963263">
            <w:pPr>
              <w:tabs>
                <w:tab w:val="left" w:pos="332"/>
              </w:tabs>
              <w:spacing w:before="120" w:after="120"/>
              <w:ind w:left="-470" w:right="366"/>
              <w:jc w:val="right"/>
              <w:rPr>
                <w:rFonts w:eastAsia="Times New Roman"/>
                <w:b/>
                <w:sz w:val="20"/>
                <w:szCs w:val="20"/>
                <w:lang w:val="es-ES"/>
              </w:rPr>
            </w:pPr>
            <w:r w:rsidRPr="00963263">
              <w:rPr>
                <w:rFonts w:eastAsia="Times New Roman"/>
                <w:sz w:val="20"/>
                <w:szCs w:val="20"/>
                <w:lang w:val="es-ES"/>
              </w:rPr>
              <w:t>1.0</w:t>
            </w:r>
          </w:p>
        </w:tc>
      </w:tr>
      <w:tr w:rsidR="00963263" w:rsidRPr="00963263" w14:paraId="370F354D" w14:textId="77777777" w:rsidTr="00C073E1">
        <w:trPr>
          <w:gridAfter w:val="1"/>
          <w:wAfter w:w="13" w:type="dxa"/>
          <w:jc w:val="center"/>
        </w:trPr>
        <w:tc>
          <w:tcPr>
            <w:tcW w:w="1921" w:type="dxa"/>
            <w:gridSpan w:val="2"/>
            <w:tcBorders>
              <w:top w:val="single" w:sz="4" w:space="0" w:color="auto"/>
              <w:left w:val="single" w:sz="4" w:space="0" w:color="auto"/>
              <w:bottom w:val="single" w:sz="4" w:space="0" w:color="auto"/>
              <w:right w:val="single" w:sz="4" w:space="0" w:color="auto"/>
            </w:tcBorders>
          </w:tcPr>
          <w:p w14:paraId="6B39A9A7" w14:textId="77777777" w:rsidR="00963263" w:rsidRPr="00963263" w:rsidRDefault="00963263" w:rsidP="00963263">
            <w:pPr>
              <w:spacing w:before="120" w:after="120"/>
              <w:ind w:left="-28" w:right="-188"/>
              <w:rPr>
                <w:rFonts w:eastAsia="Times New Roman"/>
                <w:b/>
                <w:sz w:val="20"/>
                <w:szCs w:val="20"/>
                <w:lang w:val="es-ES"/>
              </w:rPr>
            </w:pPr>
            <w:r w:rsidRPr="00963263">
              <w:rPr>
                <w:rFonts w:eastAsia="Times New Roman"/>
                <w:sz w:val="20"/>
                <w:szCs w:val="20"/>
                <w:lang w:val="es-ES"/>
              </w:rPr>
              <w:t>Whitehorse *</w:t>
            </w:r>
          </w:p>
        </w:tc>
        <w:tc>
          <w:tcPr>
            <w:tcW w:w="653" w:type="dxa"/>
            <w:tcBorders>
              <w:top w:val="single" w:sz="4" w:space="0" w:color="auto"/>
              <w:left w:val="single" w:sz="4" w:space="0" w:color="auto"/>
              <w:bottom w:val="single" w:sz="4" w:space="0" w:color="auto"/>
              <w:right w:val="single" w:sz="4" w:space="0" w:color="auto"/>
            </w:tcBorders>
            <w:vAlign w:val="center"/>
          </w:tcPr>
          <w:p w14:paraId="1E2E5A44" w14:textId="77777777" w:rsidR="00963263" w:rsidRPr="00963263" w:rsidRDefault="00963263" w:rsidP="00963263">
            <w:pPr>
              <w:tabs>
                <w:tab w:val="left" w:pos="332"/>
              </w:tabs>
              <w:spacing w:before="120" w:after="120"/>
              <w:ind w:left="-470" w:right="128"/>
              <w:jc w:val="right"/>
              <w:rPr>
                <w:rFonts w:eastAsia="Times New Roman"/>
                <w:sz w:val="20"/>
                <w:szCs w:val="20"/>
                <w:lang w:val="es-ES"/>
              </w:rPr>
            </w:pPr>
            <w:r w:rsidRPr="00963263">
              <w:rPr>
                <w:rFonts w:eastAsia="Times New Roman"/>
                <w:sz w:val="20"/>
                <w:szCs w:val="20"/>
                <w:lang w:val="es-ES"/>
              </w:rPr>
              <w:t>-0.2</w:t>
            </w:r>
          </w:p>
        </w:tc>
        <w:tc>
          <w:tcPr>
            <w:tcW w:w="653" w:type="dxa"/>
            <w:tcBorders>
              <w:top w:val="single" w:sz="4" w:space="0" w:color="auto"/>
              <w:left w:val="single" w:sz="4" w:space="0" w:color="auto"/>
              <w:bottom w:val="single" w:sz="4" w:space="0" w:color="auto"/>
              <w:right w:val="single" w:sz="4" w:space="0" w:color="auto"/>
            </w:tcBorders>
            <w:vAlign w:val="center"/>
          </w:tcPr>
          <w:p w14:paraId="73499A13" w14:textId="77777777" w:rsidR="00963263" w:rsidRPr="00963263" w:rsidRDefault="00963263" w:rsidP="00963263">
            <w:pPr>
              <w:tabs>
                <w:tab w:val="left" w:pos="332"/>
              </w:tabs>
              <w:spacing w:before="120" w:after="120"/>
              <w:ind w:left="-470" w:right="128"/>
              <w:jc w:val="right"/>
              <w:rPr>
                <w:rFonts w:eastAsia="Times New Roman"/>
                <w:sz w:val="20"/>
                <w:szCs w:val="20"/>
                <w:lang w:val="es-ES"/>
              </w:rPr>
            </w:pPr>
            <w:r w:rsidRPr="00963263">
              <w:rPr>
                <w:rFonts w:eastAsia="Times New Roman"/>
                <w:sz w:val="20"/>
                <w:szCs w:val="20"/>
                <w:lang w:val="es-ES"/>
              </w:rPr>
              <w:t>-0.5</w:t>
            </w:r>
          </w:p>
        </w:tc>
        <w:tc>
          <w:tcPr>
            <w:tcW w:w="651" w:type="dxa"/>
            <w:tcBorders>
              <w:top w:val="single" w:sz="4" w:space="0" w:color="auto"/>
              <w:left w:val="single" w:sz="4" w:space="0" w:color="auto"/>
              <w:bottom w:val="single" w:sz="4" w:space="0" w:color="auto"/>
              <w:right w:val="single" w:sz="4" w:space="0" w:color="auto"/>
            </w:tcBorders>
            <w:vAlign w:val="center"/>
          </w:tcPr>
          <w:p w14:paraId="69A8ADA8" w14:textId="77777777" w:rsidR="00963263" w:rsidRPr="00963263" w:rsidRDefault="00963263" w:rsidP="00963263">
            <w:pPr>
              <w:tabs>
                <w:tab w:val="left" w:pos="332"/>
              </w:tabs>
              <w:spacing w:before="120" w:after="120"/>
              <w:ind w:left="-470" w:right="128"/>
              <w:jc w:val="right"/>
              <w:rPr>
                <w:rFonts w:eastAsia="Times New Roman"/>
                <w:sz w:val="20"/>
                <w:szCs w:val="20"/>
                <w:lang w:val="es-ES"/>
              </w:rPr>
            </w:pPr>
            <w:r w:rsidRPr="00963263">
              <w:rPr>
                <w:rFonts w:eastAsia="Times New Roman"/>
                <w:sz w:val="20"/>
                <w:szCs w:val="20"/>
                <w:lang w:val="es-ES"/>
              </w:rPr>
              <w:t>-0.3</w:t>
            </w:r>
          </w:p>
        </w:tc>
        <w:tc>
          <w:tcPr>
            <w:tcW w:w="662" w:type="dxa"/>
            <w:tcBorders>
              <w:top w:val="nil"/>
              <w:left w:val="single" w:sz="4" w:space="0" w:color="auto"/>
              <w:bottom w:val="single" w:sz="4" w:space="0" w:color="auto"/>
              <w:right w:val="single" w:sz="4" w:space="0" w:color="auto"/>
            </w:tcBorders>
            <w:shd w:val="clear" w:color="auto" w:fill="auto"/>
            <w:vAlign w:val="center"/>
          </w:tcPr>
          <w:p w14:paraId="071AEF76" w14:textId="77777777" w:rsidR="00963263" w:rsidRPr="00963263" w:rsidRDefault="00963263" w:rsidP="00963263">
            <w:pPr>
              <w:tabs>
                <w:tab w:val="left" w:pos="332"/>
              </w:tabs>
              <w:spacing w:before="120" w:after="120"/>
              <w:ind w:left="-470" w:right="128"/>
              <w:jc w:val="right"/>
              <w:rPr>
                <w:rFonts w:eastAsia="Times New Roman"/>
                <w:sz w:val="20"/>
                <w:szCs w:val="20"/>
                <w:lang w:val="es-ES"/>
              </w:rPr>
            </w:pPr>
            <w:r w:rsidRPr="00963263">
              <w:rPr>
                <w:rFonts w:eastAsia="Times New Roman"/>
                <w:sz w:val="20"/>
                <w:szCs w:val="20"/>
                <w:lang w:val="es-ES"/>
              </w:rPr>
              <w:t>-0.6</w:t>
            </w:r>
          </w:p>
        </w:tc>
        <w:tc>
          <w:tcPr>
            <w:tcW w:w="664" w:type="dxa"/>
            <w:tcBorders>
              <w:top w:val="nil"/>
              <w:left w:val="nil"/>
              <w:bottom w:val="single" w:sz="4" w:space="0" w:color="auto"/>
              <w:right w:val="single" w:sz="4" w:space="0" w:color="auto"/>
            </w:tcBorders>
            <w:shd w:val="clear" w:color="auto" w:fill="auto"/>
            <w:vAlign w:val="center"/>
          </w:tcPr>
          <w:p w14:paraId="2F6124C9" w14:textId="77777777" w:rsidR="00963263" w:rsidRPr="00963263" w:rsidRDefault="00963263" w:rsidP="00963263">
            <w:pPr>
              <w:tabs>
                <w:tab w:val="left" w:pos="332"/>
              </w:tabs>
              <w:spacing w:before="120" w:after="120"/>
              <w:ind w:left="-470" w:right="128"/>
              <w:jc w:val="right"/>
              <w:rPr>
                <w:rFonts w:eastAsia="Times New Roman"/>
                <w:sz w:val="20"/>
                <w:szCs w:val="20"/>
                <w:lang w:val="es-ES"/>
              </w:rPr>
            </w:pPr>
            <w:r w:rsidRPr="00963263">
              <w:rPr>
                <w:rFonts w:eastAsia="Times New Roman"/>
                <w:sz w:val="20"/>
                <w:szCs w:val="20"/>
                <w:lang w:val="es-ES"/>
              </w:rPr>
              <w:t>-1.1</w:t>
            </w:r>
          </w:p>
        </w:tc>
        <w:tc>
          <w:tcPr>
            <w:tcW w:w="720" w:type="dxa"/>
            <w:tcBorders>
              <w:top w:val="nil"/>
              <w:left w:val="nil"/>
              <w:bottom w:val="single" w:sz="4" w:space="0" w:color="auto"/>
              <w:right w:val="single" w:sz="4" w:space="0" w:color="auto"/>
            </w:tcBorders>
            <w:shd w:val="clear" w:color="auto" w:fill="auto"/>
            <w:vAlign w:val="center"/>
          </w:tcPr>
          <w:p w14:paraId="3CCCFF39" w14:textId="77777777" w:rsidR="00963263" w:rsidRPr="00963263" w:rsidRDefault="00963263" w:rsidP="00963263">
            <w:pPr>
              <w:tabs>
                <w:tab w:val="left" w:pos="332"/>
              </w:tabs>
              <w:spacing w:before="120" w:after="120"/>
              <w:ind w:left="-470" w:right="128"/>
              <w:jc w:val="right"/>
              <w:rPr>
                <w:rFonts w:eastAsia="Times New Roman"/>
                <w:sz w:val="20"/>
                <w:szCs w:val="20"/>
                <w:lang w:val="es-ES"/>
              </w:rPr>
            </w:pPr>
            <w:r w:rsidRPr="00963263">
              <w:rPr>
                <w:rFonts w:eastAsia="Times New Roman"/>
                <w:sz w:val="20"/>
                <w:szCs w:val="20"/>
                <w:lang w:val="es-ES"/>
              </w:rPr>
              <w:t>0.2</w:t>
            </w:r>
          </w:p>
        </w:tc>
        <w:tc>
          <w:tcPr>
            <w:tcW w:w="665" w:type="dxa"/>
            <w:tcBorders>
              <w:top w:val="nil"/>
              <w:left w:val="single" w:sz="4" w:space="0" w:color="auto"/>
              <w:bottom w:val="single" w:sz="4" w:space="0" w:color="auto"/>
              <w:right w:val="single" w:sz="4" w:space="0" w:color="auto"/>
            </w:tcBorders>
            <w:shd w:val="clear" w:color="auto" w:fill="auto"/>
            <w:vAlign w:val="center"/>
          </w:tcPr>
          <w:p w14:paraId="1F67FD22" w14:textId="77777777" w:rsidR="00963263" w:rsidRPr="00963263" w:rsidRDefault="00963263" w:rsidP="00963263">
            <w:pPr>
              <w:tabs>
                <w:tab w:val="left" w:pos="-470"/>
              </w:tabs>
              <w:spacing w:before="120" w:after="120"/>
              <w:ind w:left="-470" w:right="96"/>
              <w:jc w:val="right"/>
              <w:rPr>
                <w:rFonts w:eastAsia="Times New Roman"/>
                <w:sz w:val="20"/>
                <w:szCs w:val="20"/>
                <w:lang w:val="es-ES"/>
              </w:rPr>
            </w:pPr>
            <w:r w:rsidRPr="00963263">
              <w:rPr>
                <w:rFonts w:eastAsia="Times New Roman"/>
                <w:sz w:val="20"/>
                <w:szCs w:val="20"/>
                <w:lang w:val="es-ES"/>
              </w:rPr>
              <w:t>0.7</w:t>
            </w:r>
          </w:p>
        </w:tc>
        <w:tc>
          <w:tcPr>
            <w:tcW w:w="1185" w:type="dxa"/>
            <w:tcBorders>
              <w:top w:val="nil"/>
              <w:left w:val="nil"/>
              <w:bottom w:val="single" w:sz="4" w:space="0" w:color="auto"/>
              <w:right w:val="single" w:sz="4" w:space="0" w:color="auto"/>
            </w:tcBorders>
            <w:shd w:val="clear" w:color="auto" w:fill="auto"/>
            <w:vAlign w:val="center"/>
          </w:tcPr>
          <w:p w14:paraId="7366C981" w14:textId="77777777" w:rsidR="00963263" w:rsidRPr="00963263" w:rsidRDefault="00963263" w:rsidP="00963263">
            <w:pPr>
              <w:tabs>
                <w:tab w:val="left" w:pos="332"/>
              </w:tabs>
              <w:spacing w:before="120" w:after="120"/>
              <w:ind w:left="-470" w:right="357"/>
              <w:jc w:val="right"/>
              <w:rPr>
                <w:rFonts w:eastAsia="Times New Roman"/>
                <w:sz w:val="20"/>
                <w:szCs w:val="20"/>
                <w:lang w:val="es-ES"/>
              </w:rPr>
            </w:pPr>
            <w:r w:rsidRPr="00963263">
              <w:rPr>
                <w:rFonts w:eastAsia="Times New Roman"/>
                <w:sz w:val="20"/>
                <w:szCs w:val="20"/>
                <w:lang w:val="es-ES"/>
              </w:rPr>
              <w:t>-0.1</w:t>
            </w:r>
          </w:p>
        </w:tc>
        <w:tc>
          <w:tcPr>
            <w:tcW w:w="1185" w:type="dxa"/>
            <w:tcBorders>
              <w:top w:val="nil"/>
              <w:left w:val="nil"/>
              <w:bottom w:val="single" w:sz="4" w:space="0" w:color="auto"/>
              <w:right w:val="single" w:sz="4" w:space="0" w:color="auto"/>
            </w:tcBorders>
            <w:shd w:val="clear" w:color="auto" w:fill="auto"/>
            <w:vAlign w:val="center"/>
          </w:tcPr>
          <w:p w14:paraId="494D56FE" w14:textId="77777777" w:rsidR="00963263" w:rsidRPr="00963263" w:rsidRDefault="00963263" w:rsidP="00963263">
            <w:pPr>
              <w:tabs>
                <w:tab w:val="left" w:pos="332"/>
              </w:tabs>
              <w:spacing w:before="120" w:after="120"/>
              <w:ind w:left="-470" w:right="366"/>
              <w:jc w:val="right"/>
              <w:rPr>
                <w:rFonts w:eastAsia="Times New Roman"/>
                <w:b/>
                <w:sz w:val="20"/>
                <w:szCs w:val="20"/>
                <w:lang w:val="es-ES"/>
              </w:rPr>
            </w:pPr>
            <w:r w:rsidRPr="00963263">
              <w:rPr>
                <w:rFonts w:eastAsia="Times New Roman"/>
                <w:sz w:val="20"/>
                <w:szCs w:val="20"/>
                <w:lang w:val="es-ES"/>
              </w:rPr>
              <w:t>-1.0</w:t>
            </w:r>
          </w:p>
        </w:tc>
      </w:tr>
      <w:tr w:rsidR="00963263" w:rsidRPr="00963263" w14:paraId="6B02EEBD" w14:textId="77777777" w:rsidTr="00C073E1">
        <w:trPr>
          <w:gridAfter w:val="1"/>
          <w:wAfter w:w="13" w:type="dxa"/>
          <w:jc w:val="center"/>
        </w:trPr>
        <w:tc>
          <w:tcPr>
            <w:tcW w:w="1921" w:type="dxa"/>
            <w:gridSpan w:val="2"/>
            <w:tcBorders>
              <w:top w:val="single" w:sz="4" w:space="0" w:color="auto"/>
              <w:left w:val="single" w:sz="4" w:space="0" w:color="auto"/>
              <w:bottom w:val="single" w:sz="4" w:space="0" w:color="auto"/>
              <w:right w:val="single" w:sz="4" w:space="0" w:color="auto"/>
            </w:tcBorders>
          </w:tcPr>
          <w:p w14:paraId="5D7C9B72" w14:textId="77777777" w:rsidR="00963263" w:rsidRPr="00963263" w:rsidRDefault="00963263" w:rsidP="00963263">
            <w:pPr>
              <w:spacing w:before="120" w:after="120"/>
              <w:ind w:left="-28" w:right="-188"/>
              <w:rPr>
                <w:rFonts w:eastAsia="Times New Roman"/>
                <w:b/>
                <w:sz w:val="20"/>
                <w:szCs w:val="20"/>
                <w:lang w:val="es-ES"/>
              </w:rPr>
            </w:pPr>
            <w:r w:rsidRPr="00963263">
              <w:rPr>
                <w:rFonts w:eastAsia="Times New Roman"/>
                <w:sz w:val="20"/>
                <w:szCs w:val="20"/>
                <w:lang w:val="es-ES"/>
              </w:rPr>
              <w:t>Yellowknife *</w:t>
            </w:r>
          </w:p>
        </w:tc>
        <w:tc>
          <w:tcPr>
            <w:tcW w:w="653" w:type="dxa"/>
            <w:tcBorders>
              <w:top w:val="single" w:sz="4" w:space="0" w:color="auto"/>
              <w:left w:val="single" w:sz="4" w:space="0" w:color="auto"/>
              <w:bottom w:val="single" w:sz="4" w:space="0" w:color="auto"/>
              <w:right w:val="single" w:sz="4" w:space="0" w:color="auto"/>
            </w:tcBorders>
            <w:vAlign w:val="center"/>
          </w:tcPr>
          <w:p w14:paraId="10644167" w14:textId="77777777" w:rsidR="00963263" w:rsidRPr="00963263" w:rsidRDefault="00963263" w:rsidP="00963263">
            <w:pPr>
              <w:tabs>
                <w:tab w:val="left" w:pos="332"/>
              </w:tabs>
              <w:spacing w:before="120" w:after="120"/>
              <w:ind w:left="-470" w:right="128"/>
              <w:jc w:val="right"/>
              <w:rPr>
                <w:rFonts w:eastAsia="Times New Roman"/>
                <w:sz w:val="20"/>
                <w:szCs w:val="20"/>
                <w:lang w:val="es-ES"/>
              </w:rPr>
            </w:pPr>
            <w:r w:rsidRPr="00963263">
              <w:rPr>
                <w:rFonts w:eastAsia="Times New Roman"/>
                <w:sz w:val="20"/>
                <w:szCs w:val="20"/>
                <w:lang w:val="es-ES"/>
              </w:rPr>
              <w:t>-0.2</w:t>
            </w:r>
          </w:p>
        </w:tc>
        <w:tc>
          <w:tcPr>
            <w:tcW w:w="653" w:type="dxa"/>
            <w:tcBorders>
              <w:top w:val="single" w:sz="4" w:space="0" w:color="auto"/>
              <w:left w:val="single" w:sz="4" w:space="0" w:color="auto"/>
              <w:bottom w:val="single" w:sz="4" w:space="0" w:color="auto"/>
              <w:right w:val="single" w:sz="4" w:space="0" w:color="auto"/>
            </w:tcBorders>
            <w:vAlign w:val="center"/>
          </w:tcPr>
          <w:p w14:paraId="712DCFDA" w14:textId="77777777" w:rsidR="00963263" w:rsidRPr="00963263" w:rsidRDefault="00963263" w:rsidP="00963263">
            <w:pPr>
              <w:tabs>
                <w:tab w:val="left" w:pos="332"/>
              </w:tabs>
              <w:spacing w:before="120" w:after="120"/>
              <w:ind w:left="-470" w:right="128"/>
              <w:jc w:val="right"/>
              <w:rPr>
                <w:rFonts w:eastAsia="Times New Roman"/>
                <w:sz w:val="20"/>
                <w:szCs w:val="20"/>
                <w:lang w:val="es-ES"/>
              </w:rPr>
            </w:pPr>
            <w:r w:rsidRPr="00963263">
              <w:rPr>
                <w:rFonts w:eastAsia="Times New Roman"/>
                <w:sz w:val="20"/>
                <w:szCs w:val="20"/>
                <w:lang w:val="es-ES"/>
              </w:rPr>
              <w:t>0.2</w:t>
            </w:r>
          </w:p>
        </w:tc>
        <w:tc>
          <w:tcPr>
            <w:tcW w:w="651" w:type="dxa"/>
            <w:tcBorders>
              <w:top w:val="single" w:sz="4" w:space="0" w:color="auto"/>
              <w:left w:val="single" w:sz="4" w:space="0" w:color="auto"/>
              <w:bottom w:val="single" w:sz="4" w:space="0" w:color="auto"/>
              <w:right w:val="single" w:sz="4" w:space="0" w:color="auto"/>
            </w:tcBorders>
            <w:vAlign w:val="center"/>
          </w:tcPr>
          <w:p w14:paraId="058BCA52" w14:textId="77777777" w:rsidR="00963263" w:rsidRPr="00963263" w:rsidRDefault="00963263" w:rsidP="00963263">
            <w:pPr>
              <w:tabs>
                <w:tab w:val="left" w:pos="332"/>
              </w:tabs>
              <w:spacing w:before="120" w:after="120"/>
              <w:ind w:left="-470" w:right="128"/>
              <w:jc w:val="right"/>
              <w:rPr>
                <w:rFonts w:eastAsia="Times New Roman"/>
                <w:sz w:val="20"/>
                <w:szCs w:val="20"/>
                <w:lang w:val="es-ES"/>
              </w:rPr>
            </w:pPr>
            <w:r w:rsidRPr="00963263">
              <w:rPr>
                <w:rFonts w:eastAsia="Times New Roman"/>
                <w:sz w:val="20"/>
                <w:szCs w:val="20"/>
                <w:lang w:val="es-ES"/>
              </w:rPr>
              <w:t>0.0</w:t>
            </w:r>
          </w:p>
        </w:tc>
        <w:tc>
          <w:tcPr>
            <w:tcW w:w="662" w:type="dxa"/>
            <w:tcBorders>
              <w:top w:val="nil"/>
              <w:left w:val="single" w:sz="4" w:space="0" w:color="auto"/>
              <w:bottom w:val="single" w:sz="4" w:space="0" w:color="auto"/>
              <w:right w:val="single" w:sz="4" w:space="0" w:color="auto"/>
            </w:tcBorders>
            <w:shd w:val="clear" w:color="auto" w:fill="auto"/>
            <w:vAlign w:val="center"/>
          </w:tcPr>
          <w:p w14:paraId="5EDD6376" w14:textId="77777777" w:rsidR="00963263" w:rsidRPr="00963263" w:rsidRDefault="00963263" w:rsidP="00963263">
            <w:pPr>
              <w:tabs>
                <w:tab w:val="left" w:pos="332"/>
              </w:tabs>
              <w:spacing w:before="120" w:after="120"/>
              <w:ind w:left="-470" w:right="128"/>
              <w:jc w:val="right"/>
              <w:rPr>
                <w:rFonts w:eastAsia="Times New Roman"/>
                <w:sz w:val="20"/>
                <w:szCs w:val="20"/>
                <w:lang w:val="es-ES"/>
              </w:rPr>
            </w:pPr>
            <w:r w:rsidRPr="00963263">
              <w:rPr>
                <w:rFonts w:eastAsia="Times New Roman"/>
                <w:sz w:val="20"/>
                <w:szCs w:val="20"/>
                <w:lang w:val="es-ES"/>
              </w:rPr>
              <w:t>-0.2</w:t>
            </w:r>
          </w:p>
        </w:tc>
        <w:tc>
          <w:tcPr>
            <w:tcW w:w="664" w:type="dxa"/>
            <w:tcBorders>
              <w:top w:val="nil"/>
              <w:left w:val="nil"/>
              <w:bottom w:val="single" w:sz="4" w:space="0" w:color="auto"/>
              <w:right w:val="single" w:sz="4" w:space="0" w:color="auto"/>
            </w:tcBorders>
            <w:shd w:val="clear" w:color="auto" w:fill="auto"/>
            <w:vAlign w:val="center"/>
          </w:tcPr>
          <w:p w14:paraId="6E3D7E21" w14:textId="77777777" w:rsidR="00963263" w:rsidRPr="00963263" w:rsidRDefault="00963263" w:rsidP="00963263">
            <w:pPr>
              <w:tabs>
                <w:tab w:val="left" w:pos="332"/>
              </w:tabs>
              <w:spacing w:before="120" w:after="120"/>
              <w:ind w:left="-470" w:right="128"/>
              <w:jc w:val="right"/>
              <w:rPr>
                <w:rFonts w:eastAsia="Times New Roman"/>
                <w:sz w:val="20"/>
                <w:szCs w:val="20"/>
                <w:lang w:val="es-ES"/>
              </w:rPr>
            </w:pPr>
            <w:r w:rsidRPr="00963263">
              <w:rPr>
                <w:rFonts w:eastAsia="Times New Roman"/>
                <w:sz w:val="20"/>
                <w:szCs w:val="20"/>
                <w:lang w:val="es-ES"/>
              </w:rPr>
              <w:t>-0.5</w:t>
            </w:r>
          </w:p>
        </w:tc>
        <w:tc>
          <w:tcPr>
            <w:tcW w:w="720" w:type="dxa"/>
            <w:tcBorders>
              <w:top w:val="nil"/>
              <w:left w:val="nil"/>
              <w:bottom w:val="single" w:sz="4" w:space="0" w:color="auto"/>
              <w:right w:val="single" w:sz="4" w:space="0" w:color="auto"/>
            </w:tcBorders>
            <w:shd w:val="clear" w:color="auto" w:fill="auto"/>
            <w:vAlign w:val="center"/>
          </w:tcPr>
          <w:p w14:paraId="481CB724" w14:textId="77777777" w:rsidR="00963263" w:rsidRPr="00963263" w:rsidRDefault="00963263" w:rsidP="00963263">
            <w:pPr>
              <w:tabs>
                <w:tab w:val="left" w:pos="332"/>
              </w:tabs>
              <w:spacing w:before="120" w:after="120"/>
              <w:ind w:left="-470" w:right="128"/>
              <w:jc w:val="right"/>
              <w:rPr>
                <w:rFonts w:eastAsia="Times New Roman"/>
                <w:sz w:val="20"/>
                <w:szCs w:val="20"/>
                <w:lang w:val="es-ES"/>
              </w:rPr>
            </w:pPr>
            <w:r w:rsidRPr="00963263">
              <w:rPr>
                <w:rFonts w:eastAsia="Times New Roman"/>
                <w:sz w:val="20"/>
                <w:szCs w:val="20"/>
                <w:lang w:val="es-ES"/>
              </w:rPr>
              <w:t>0.2</w:t>
            </w:r>
          </w:p>
        </w:tc>
        <w:tc>
          <w:tcPr>
            <w:tcW w:w="665" w:type="dxa"/>
            <w:tcBorders>
              <w:top w:val="nil"/>
              <w:left w:val="single" w:sz="4" w:space="0" w:color="auto"/>
              <w:bottom w:val="single" w:sz="4" w:space="0" w:color="auto"/>
              <w:right w:val="single" w:sz="4" w:space="0" w:color="auto"/>
            </w:tcBorders>
            <w:shd w:val="clear" w:color="auto" w:fill="auto"/>
            <w:vAlign w:val="center"/>
          </w:tcPr>
          <w:p w14:paraId="10AAC35C" w14:textId="77777777" w:rsidR="00963263" w:rsidRPr="00963263" w:rsidRDefault="00963263" w:rsidP="00963263">
            <w:pPr>
              <w:tabs>
                <w:tab w:val="left" w:pos="332"/>
              </w:tabs>
              <w:spacing w:before="120" w:after="120"/>
              <w:ind w:left="-470" w:right="128"/>
              <w:jc w:val="right"/>
              <w:rPr>
                <w:rFonts w:eastAsia="Times New Roman"/>
                <w:sz w:val="20"/>
                <w:szCs w:val="20"/>
                <w:lang w:val="es-ES"/>
              </w:rPr>
            </w:pPr>
            <w:r w:rsidRPr="00963263">
              <w:rPr>
                <w:rFonts w:eastAsia="Times New Roman"/>
                <w:sz w:val="20"/>
                <w:szCs w:val="20"/>
                <w:lang w:val="es-ES"/>
              </w:rPr>
              <w:t>0.8</w:t>
            </w:r>
          </w:p>
        </w:tc>
        <w:tc>
          <w:tcPr>
            <w:tcW w:w="1185" w:type="dxa"/>
            <w:tcBorders>
              <w:top w:val="nil"/>
              <w:left w:val="nil"/>
              <w:bottom w:val="single" w:sz="4" w:space="0" w:color="auto"/>
              <w:right w:val="single" w:sz="4" w:space="0" w:color="auto"/>
            </w:tcBorders>
            <w:shd w:val="clear" w:color="auto" w:fill="auto"/>
            <w:vAlign w:val="center"/>
          </w:tcPr>
          <w:p w14:paraId="02156DC1" w14:textId="77777777" w:rsidR="00963263" w:rsidRPr="00963263" w:rsidRDefault="00963263" w:rsidP="00963263">
            <w:pPr>
              <w:tabs>
                <w:tab w:val="left" w:pos="332"/>
              </w:tabs>
              <w:spacing w:before="120" w:after="120"/>
              <w:ind w:left="-470" w:right="357"/>
              <w:jc w:val="right"/>
              <w:rPr>
                <w:rFonts w:eastAsia="Times New Roman"/>
                <w:sz w:val="20"/>
                <w:szCs w:val="20"/>
                <w:lang w:val="es-ES"/>
              </w:rPr>
            </w:pPr>
            <w:r w:rsidRPr="00963263">
              <w:rPr>
                <w:rFonts w:eastAsia="Times New Roman"/>
                <w:sz w:val="20"/>
                <w:szCs w:val="20"/>
                <w:lang w:val="es-ES"/>
              </w:rPr>
              <w:t>0.5</w:t>
            </w:r>
          </w:p>
        </w:tc>
        <w:tc>
          <w:tcPr>
            <w:tcW w:w="1185" w:type="dxa"/>
            <w:tcBorders>
              <w:top w:val="nil"/>
              <w:left w:val="nil"/>
              <w:bottom w:val="single" w:sz="4" w:space="0" w:color="auto"/>
              <w:right w:val="single" w:sz="4" w:space="0" w:color="auto"/>
            </w:tcBorders>
            <w:shd w:val="clear" w:color="auto" w:fill="auto"/>
            <w:vAlign w:val="center"/>
          </w:tcPr>
          <w:p w14:paraId="0B20239D" w14:textId="77777777" w:rsidR="00963263" w:rsidRPr="00963263" w:rsidRDefault="00963263" w:rsidP="00963263">
            <w:pPr>
              <w:tabs>
                <w:tab w:val="left" w:pos="332"/>
              </w:tabs>
              <w:spacing w:before="120" w:after="120"/>
              <w:ind w:left="-470" w:right="366"/>
              <w:jc w:val="right"/>
              <w:rPr>
                <w:rFonts w:eastAsia="Times New Roman"/>
                <w:b/>
                <w:sz w:val="20"/>
                <w:szCs w:val="20"/>
                <w:lang w:val="es-ES"/>
              </w:rPr>
            </w:pPr>
            <w:r w:rsidRPr="00963263">
              <w:rPr>
                <w:rFonts w:eastAsia="Times New Roman"/>
                <w:sz w:val="20"/>
                <w:szCs w:val="20"/>
                <w:lang w:val="es-ES"/>
              </w:rPr>
              <w:t>1.1</w:t>
            </w:r>
          </w:p>
        </w:tc>
      </w:tr>
      <w:tr w:rsidR="00963263" w:rsidRPr="00963263" w14:paraId="4D17701E" w14:textId="77777777" w:rsidTr="00C073E1">
        <w:trPr>
          <w:jc w:val="center"/>
        </w:trPr>
        <w:tc>
          <w:tcPr>
            <w:tcW w:w="1118" w:type="dxa"/>
            <w:tcBorders>
              <w:top w:val="single" w:sz="4" w:space="0" w:color="auto"/>
              <w:left w:val="nil"/>
              <w:bottom w:val="nil"/>
              <w:right w:val="nil"/>
            </w:tcBorders>
          </w:tcPr>
          <w:p w14:paraId="6A8DBC0A" w14:textId="77777777" w:rsidR="00963263" w:rsidRPr="00963263" w:rsidRDefault="00963263" w:rsidP="00963263">
            <w:pPr>
              <w:tabs>
                <w:tab w:val="left" w:pos="426"/>
                <w:tab w:val="left" w:pos="1134"/>
              </w:tabs>
              <w:spacing w:before="120"/>
              <w:ind w:left="-108"/>
              <w:jc w:val="right"/>
              <w:rPr>
                <w:rFonts w:eastAsia="Times New Roman"/>
                <w:b/>
                <w:sz w:val="20"/>
                <w:szCs w:val="20"/>
                <w:vertAlign w:val="superscript"/>
                <w:lang w:val="es-ES"/>
              </w:rPr>
            </w:pPr>
            <w:r w:rsidRPr="00963263">
              <w:rPr>
                <w:rFonts w:eastAsia="Times New Roman"/>
                <w:sz w:val="20"/>
                <w:szCs w:val="20"/>
                <w:u w:val="single"/>
                <w:vertAlign w:val="superscript"/>
                <w:lang w:val="es-ES"/>
              </w:rPr>
              <w:t>1</w:t>
            </w:r>
            <w:r w:rsidRPr="00963263">
              <w:rPr>
                <w:rFonts w:eastAsia="Times New Roman"/>
                <w:sz w:val="20"/>
                <w:szCs w:val="20"/>
                <w:vertAlign w:val="superscript"/>
                <w:lang w:val="es-ES"/>
              </w:rPr>
              <w:t>/</w:t>
            </w:r>
          </w:p>
          <w:p w14:paraId="5A73B235" w14:textId="77777777" w:rsidR="00963263" w:rsidRPr="00963263" w:rsidRDefault="00963263" w:rsidP="00963263">
            <w:pPr>
              <w:tabs>
                <w:tab w:val="left" w:pos="426"/>
                <w:tab w:val="left" w:pos="1134"/>
              </w:tabs>
              <w:ind w:left="-108"/>
              <w:jc w:val="right"/>
              <w:rPr>
                <w:rFonts w:eastAsia="Times New Roman"/>
                <w:b/>
                <w:sz w:val="20"/>
                <w:szCs w:val="20"/>
                <w:lang w:val="es-ES"/>
              </w:rPr>
            </w:pPr>
            <w:r w:rsidRPr="00963263">
              <w:rPr>
                <w:rFonts w:eastAsia="Times New Roman"/>
                <w:sz w:val="20"/>
                <w:szCs w:val="20"/>
                <w:lang w:val="es-ES"/>
              </w:rPr>
              <w:t>*</w:t>
            </w:r>
          </w:p>
          <w:p w14:paraId="23888EA5" w14:textId="77777777" w:rsidR="00963263" w:rsidRPr="00963263" w:rsidRDefault="00963263" w:rsidP="00963263">
            <w:pPr>
              <w:tabs>
                <w:tab w:val="left" w:pos="426"/>
                <w:tab w:val="left" w:pos="1134"/>
              </w:tabs>
              <w:ind w:left="-108"/>
              <w:jc w:val="right"/>
              <w:rPr>
                <w:rFonts w:eastAsia="Times New Roman"/>
                <w:b/>
                <w:sz w:val="20"/>
                <w:szCs w:val="20"/>
                <w:lang w:val="es-ES"/>
              </w:rPr>
            </w:pPr>
            <w:r w:rsidRPr="00963263">
              <w:rPr>
                <w:rFonts w:eastAsia="Times New Roman"/>
                <w:sz w:val="20"/>
                <w:szCs w:val="20"/>
                <w:lang w:val="es-ES"/>
              </w:rPr>
              <w:t>FUENTE:</w:t>
            </w:r>
          </w:p>
        </w:tc>
        <w:tc>
          <w:tcPr>
            <w:tcW w:w="7854" w:type="dxa"/>
            <w:gridSpan w:val="11"/>
            <w:tcBorders>
              <w:top w:val="single" w:sz="4" w:space="0" w:color="auto"/>
              <w:left w:val="nil"/>
              <w:bottom w:val="nil"/>
              <w:right w:val="nil"/>
            </w:tcBorders>
          </w:tcPr>
          <w:p w14:paraId="48D51F4A" w14:textId="77777777" w:rsidR="00963263" w:rsidRPr="00963263" w:rsidRDefault="00963263" w:rsidP="00963263">
            <w:pPr>
              <w:spacing w:before="60"/>
              <w:ind w:left="-93" w:right="189"/>
              <w:rPr>
                <w:rFonts w:eastAsia="Times New Roman"/>
                <w:b/>
                <w:lang w:eastAsia="es-MX"/>
              </w:rPr>
            </w:pPr>
            <w:r w:rsidRPr="00963263">
              <w:rPr>
                <w:rFonts w:eastAsia="Times New Roman"/>
                <w:color w:val="000000"/>
                <w:kern w:val="24"/>
                <w:sz w:val="20"/>
                <w:szCs w:val="20"/>
                <w:lang w:eastAsia="es-MX"/>
              </w:rPr>
              <w:t>Sin ajuste estacional.</w:t>
            </w:r>
          </w:p>
          <w:p w14:paraId="331E416F" w14:textId="77777777" w:rsidR="00963263" w:rsidRPr="00963263" w:rsidRDefault="00963263" w:rsidP="00963263">
            <w:pPr>
              <w:ind w:left="-93" w:right="189"/>
              <w:rPr>
                <w:rFonts w:eastAsia="Times New Roman"/>
                <w:b/>
                <w:color w:val="000000"/>
                <w:kern w:val="24"/>
                <w:sz w:val="20"/>
                <w:szCs w:val="20"/>
                <w:lang w:eastAsia="es-MX"/>
              </w:rPr>
            </w:pPr>
            <w:r w:rsidRPr="00963263">
              <w:rPr>
                <w:rFonts w:eastAsia="Times New Roman"/>
                <w:color w:val="000000"/>
                <w:kern w:val="24"/>
                <w:sz w:val="20"/>
                <w:szCs w:val="20"/>
                <w:lang w:eastAsia="es-MX"/>
              </w:rPr>
              <w:t>Ciudad.</w:t>
            </w:r>
          </w:p>
          <w:p w14:paraId="2AC11A37" w14:textId="77777777" w:rsidR="00963263" w:rsidRPr="00963263" w:rsidRDefault="00963263" w:rsidP="00963263">
            <w:pPr>
              <w:spacing w:before="60" w:after="120"/>
              <w:ind w:left="-79" w:right="119"/>
              <w:rPr>
                <w:rFonts w:eastAsia="Times New Roman"/>
                <w:sz w:val="20"/>
                <w:szCs w:val="20"/>
                <w:lang w:val="es-ES"/>
              </w:rPr>
            </w:pPr>
            <w:r w:rsidRPr="00963263">
              <w:rPr>
                <w:rFonts w:eastAsia="Times New Roman"/>
                <w:color w:val="000000"/>
                <w:kern w:val="24"/>
                <w:sz w:val="20"/>
                <w:szCs w:val="20"/>
                <w:lang w:val="es-ES"/>
              </w:rPr>
              <w:t>Elaborado por la Comisión Nacional de los Salarios Mínimos con información del Banco de Canadá.</w:t>
            </w:r>
          </w:p>
        </w:tc>
      </w:tr>
    </w:tbl>
    <w:p w14:paraId="17351B53" w14:textId="77777777" w:rsidR="00963263" w:rsidRPr="00963263" w:rsidRDefault="00963263" w:rsidP="00963263">
      <w:pPr>
        <w:spacing w:after="240" w:line="360" w:lineRule="auto"/>
        <w:ind w:right="23"/>
        <w:jc w:val="both"/>
        <w:rPr>
          <w:rFonts w:eastAsia="Times New Roman"/>
          <w:b/>
          <w:sz w:val="26"/>
          <w:szCs w:val="26"/>
          <w:lang w:val="es-ES"/>
        </w:rPr>
      </w:pPr>
      <w:r w:rsidRPr="00963263">
        <w:rPr>
          <w:rFonts w:eastAsia="Times New Roman"/>
          <w:sz w:val="26"/>
          <w:szCs w:val="26"/>
          <w:lang w:val="es-ES"/>
        </w:rPr>
        <w:br w:type="page"/>
      </w:r>
      <w:r w:rsidRPr="00963263">
        <w:rPr>
          <w:rFonts w:eastAsia="Times New Roman"/>
          <w:b/>
          <w:sz w:val="26"/>
          <w:szCs w:val="26"/>
          <w:lang w:val="es-ES"/>
        </w:rPr>
        <w:lastRenderedPageBreak/>
        <w:t>Evolución de los precios de los índices especiales</w:t>
      </w:r>
    </w:p>
    <w:p w14:paraId="6B65EC42" w14:textId="77777777" w:rsidR="00963263" w:rsidRPr="00963263" w:rsidRDefault="00963263" w:rsidP="00963263">
      <w:pPr>
        <w:spacing w:line="360" w:lineRule="auto"/>
        <w:ind w:right="20"/>
        <w:jc w:val="both"/>
        <w:rPr>
          <w:rFonts w:eastAsia="Times New Roman"/>
          <w:sz w:val="26"/>
          <w:szCs w:val="26"/>
          <w:lang w:val="es-ES"/>
        </w:rPr>
      </w:pPr>
      <w:r w:rsidRPr="00963263">
        <w:rPr>
          <w:rFonts w:eastAsia="Times New Roman"/>
          <w:sz w:val="26"/>
          <w:szCs w:val="26"/>
          <w:lang w:val="es-ES"/>
        </w:rPr>
        <w:t>De enero a marzo de 2015, dos de los cinco índices especiales que forman el IPC de Canadá acumularon variaciones de precios inferiores a las presentadas en el mismo período de 2014; se distinguió el índice de energía, al mostrar una variación de 0.7%, cifra menor en 4.5 puntos porcentuales a la observada en el mismo lapso de 2014 (5.2%).</w:t>
      </w:r>
    </w:p>
    <w:tbl>
      <w:tblPr>
        <w:tblW w:w="8853" w:type="dxa"/>
        <w:tblLook w:val="04A0" w:firstRow="1" w:lastRow="0" w:firstColumn="1" w:lastColumn="0" w:noHBand="0" w:noVBand="1"/>
      </w:tblPr>
      <w:tblGrid>
        <w:gridCol w:w="1039"/>
        <w:gridCol w:w="7814"/>
      </w:tblGrid>
      <w:tr w:rsidR="00963263" w:rsidRPr="00963263" w14:paraId="6CB1E936" w14:textId="77777777" w:rsidTr="00C073E1">
        <w:tc>
          <w:tcPr>
            <w:tcW w:w="8853" w:type="dxa"/>
            <w:gridSpan w:val="2"/>
          </w:tcPr>
          <w:p w14:paraId="40258727" w14:textId="77777777" w:rsidR="00963263" w:rsidRPr="00963263" w:rsidRDefault="00963263" w:rsidP="00963263">
            <w:pPr>
              <w:spacing w:before="60" w:line="216" w:lineRule="auto"/>
              <w:jc w:val="center"/>
              <w:textAlignment w:val="baseline"/>
              <w:rPr>
                <w:rFonts w:eastAsia="Times New Roman"/>
                <w:lang w:eastAsia="es-MX"/>
              </w:rPr>
            </w:pPr>
            <w:r w:rsidRPr="00963263">
              <w:rPr>
                <w:rFonts w:eastAsia="Times New Roman"/>
                <w:b/>
                <w:bCs/>
                <w:color w:val="000000"/>
                <w:kern w:val="24"/>
                <w:sz w:val="22"/>
                <w:szCs w:val="22"/>
                <w:lang w:val="es-ES_tradnl" w:eastAsia="es-MX"/>
              </w:rPr>
              <w:t>ÍNDICES ESPECIALES</w:t>
            </w:r>
            <w:r w:rsidRPr="00963263">
              <w:rPr>
                <w:rFonts w:eastAsia="Times New Roman"/>
                <w:b/>
                <w:bCs/>
                <w:color w:val="000000"/>
                <w:kern w:val="24"/>
                <w:position w:val="7"/>
                <w:sz w:val="22"/>
                <w:szCs w:val="22"/>
                <w:u w:val="single"/>
                <w:vertAlign w:val="superscript"/>
                <w:lang w:val="es-ES_tradnl" w:eastAsia="es-MX"/>
              </w:rPr>
              <w:t>1</w:t>
            </w:r>
            <w:r w:rsidRPr="00963263">
              <w:rPr>
                <w:rFonts w:eastAsia="Times New Roman"/>
                <w:b/>
                <w:bCs/>
                <w:color w:val="000000"/>
                <w:kern w:val="24"/>
                <w:position w:val="7"/>
                <w:sz w:val="22"/>
                <w:szCs w:val="22"/>
                <w:vertAlign w:val="superscript"/>
                <w:lang w:val="es-ES_tradnl" w:eastAsia="es-MX"/>
              </w:rPr>
              <w:t>/</w:t>
            </w:r>
          </w:p>
          <w:p w14:paraId="7ABEC1A6" w14:textId="77777777" w:rsidR="00963263" w:rsidRPr="00963263" w:rsidRDefault="00963263" w:rsidP="00963263">
            <w:pPr>
              <w:spacing w:line="216" w:lineRule="auto"/>
              <w:jc w:val="center"/>
              <w:textAlignment w:val="baseline"/>
              <w:rPr>
                <w:rFonts w:eastAsia="Times New Roman"/>
                <w:lang w:eastAsia="es-MX"/>
              </w:rPr>
            </w:pPr>
            <w:r w:rsidRPr="00963263">
              <w:rPr>
                <w:rFonts w:eastAsia="Times New Roman"/>
                <w:b/>
                <w:bCs/>
                <w:color w:val="000000"/>
                <w:kern w:val="24"/>
                <w:sz w:val="22"/>
                <w:szCs w:val="22"/>
                <w:lang w:val="es-ES_tradnl" w:eastAsia="es-MX"/>
              </w:rPr>
              <w:t xml:space="preserve">- Variaciones acumuladas </w:t>
            </w:r>
            <w:r w:rsidRPr="00963263">
              <w:rPr>
                <w:rFonts w:eastAsia="Times New Roman"/>
                <w:b/>
                <w:bCs/>
                <w:color w:val="000000"/>
                <w:kern w:val="24"/>
                <w:sz w:val="22"/>
                <w:szCs w:val="22"/>
                <w:lang w:eastAsia="es-MX"/>
              </w:rPr>
              <w:t>-</w:t>
            </w:r>
          </w:p>
          <w:p w14:paraId="0317FF62" w14:textId="77777777" w:rsidR="00963263" w:rsidRPr="00963263" w:rsidRDefault="00963263" w:rsidP="00963263">
            <w:pPr>
              <w:tabs>
                <w:tab w:val="left" w:pos="709"/>
              </w:tabs>
              <w:spacing w:line="216" w:lineRule="auto"/>
              <w:jc w:val="center"/>
              <w:textAlignment w:val="baseline"/>
              <w:rPr>
                <w:rFonts w:eastAsia="Times New Roman"/>
                <w:b/>
                <w:bCs/>
                <w:color w:val="000000"/>
                <w:kern w:val="24"/>
                <w:sz w:val="22"/>
                <w:szCs w:val="22"/>
                <w:lang w:eastAsia="es-MX"/>
              </w:rPr>
            </w:pPr>
            <w:r w:rsidRPr="00963263">
              <w:rPr>
                <w:rFonts w:eastAsia="Times New Roman"/>
                <w:b/>
                <w:bCs/>
                <w:color w:val="000000"/>
                <w:kern w:val="24"/>
                <w:sz w:val="22"/>
                <w:szCs w:val="22"/>
                <w:lang w:eastAsia="es-MX"/>
              </w:rPr>
              <w:t>Enero - marzo</w:t>
            </w:r>
          </w:p>
          <w:p w14:paraId="4AAD12AA" w14:textId="77777777" w:rsidR="00963263" w:rsidRPr="00963263" w:rsidRDefault="00963263" w:rsidP="00963263">
            <w:pPr>
              <w:tabs>
                <w:tab w:val="left" w:pos="709"/>
              </w:tabs>
              <w:spacing w:line="216" w:lineRule="auto"/>
              <w:jc w:val="center"/>
              <w:textAlignment w:val="baseline"/>
              <w:rPr>
                <w:rFonts w:eastAsia="Times New Roman"/>
                <w:lang w:eastAsia="es-MX"/>
              </w:rPr>
            </w:pPr>
            <w:r w:rsidRPr="00963263">
              <w:rPr>
                <w:rFonts w:eastAsia="Times New Roman"/>
                <w:b/>
                <w:bCs/>
                <w:color w:val="000000"/>
                <w:kern w:val="24"/>
                <w:sz w:val="22"/>
                <w:szCs w:val="22"/>
                <w:lang w:eastAsia="es-MX"/>
              </w:rPr>
              <w:t>- Por ciento -</w:t>
            </w:r>
          </w:p>
        </w:tc>
      </w:tr>
      <w:tr w:rsidR="00963263" w:rsidRPr="00963263" w14:paraId="1851145B" w14:textId="77777777" w:rsidTr="00C073E1">
        <w:tc>
          <w:tcPr>
            <w:tcW w:w="8853" w:type="dxa"/>
            <w:gridSpan w:val="2"/>
          </w:tcPr>
          <w:p w14:paraId="004CAB37" w14:textId="77777777" w:rsidR="00963263" w:rsidRPr="00963263" w:rsidRDefault="00963263" w:rsidP="00963263">
            <w:pPr>
              <w:tabs>
                <w:tab w:val="left" w:pos="168"/>
                <w:tab w:val="left" w:pos="8505"/>
              </w:tabs>
              <w:spacing w:line="360" w:lineRule="auto"/>
              <w:ind w:right="20"/>
              <w:jc w:val="both"/>
              <w:rPr>
                <w:rFonts w:eastAsia="Times New Roman"/>
                <w:sz w:val="2"/>
                <w:szCs w:val="2"/>
              </w:rPr>
            </w:pPr>
            <w:r w:rsidRPr="00963263">
              <w:rPr>
                <w:rFonts w:eastAsia="Times New Roman"/>
                <w:noProof/>
                <w:sz w:val="26"/>
                <w:szCs w:val="26"/>
                <w:lang w:eastAsia="es-MX"/>
              </w:rPr>
              <w:drawing>
                <wp:anchor distT="0" distB="0" distL="114300" distR="114300" simplePos="0" relativeHeight="251683840" behindDoc="1" locked="0" layoutInCell="1" allowOverlap="1" wp14:anchorId="3BA53C55" wp14:editId="4D085767">
                  <wp:simplePos x="0" y="0"/>
                  <wp:positionH relativeFrom="column">
                    <wp:posOffset>3810</wp:posOffset>
                  </wp:positionH>
                  <wp:positionV relativeFrom="paragraph">
                    <wp:posOffset>19050</wp:posOffset>
                  </wp:positionV>
                  <wp:extent cx="5438775" cy="3362325"/>
                  <wp:effectExtent l="0" t="0" r="9525" b="9525"/>
                  <wp:wrapTopAndBottom/>
                  <wp:docPr id="50" name="Gráfico 50"/>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14:sizeRelH relativeFrom="page">
                    <wp14:pctWidth>0</wp14:pctWidth>
                  </wp14:sizeRelH>
                  <wp14:sizeRelV relativeFrom="page">
                    <wp14:pctHeight>0</wp14:pctHeight>
                  </wp14:sizeRelV>
                </wp:anchor>
              </w:drawing>
            </w:r>
          </w:p>
        </w:tc>
      </w:tr>
      <w:tr w:rsidR="00963263" w:rsidRPr="00963263" w14:paraId="5CBF1EA8" w14:textId="77777777" w:rsidTr="00C073E1">
        <w:trPr>
          <w:trHeight w:val="425"/>
        </w:trPr>
        <w:tc>
          <w:tcPr>
            <w:tcW w:w="1039" w:type="dxa"/>
          </w:tcPr>
          <w:p w14:paraId="7986A373" w14:textId="77777777" w:rsidR="00963263" w:rsidRPr="00963263" w:rsidRDefault="00963263" w:rsidP="00963263">
            <w:pPr>
              <w:tabs>
                <w:tab w:val="left" w:pos="2969"/>
              </w:tabs>
              <w:spacing w:before="60"/>
              <w:ind w:right="-42"/>
              <w:jc w:val="right"/>
              <w:rPr>
                <w:rFonts w:eastAsia="Times New Roman"/>
                <w:color w:val="000000"/>
                <w:kern w:val="24"/>
                <w:position w:val="6"/>
                <w:sz w:val="20"/>
                <w:szCs w:val="20"/>
                <w:vertAlign w:val="superscript"/>
              </w:rPr>
            </w:pPr>
            <w:r w:rsidRPr="00963263">
              <w:rPr>
                <w:rFonts w:eastAsia="Times New Roman"/>
                <w:color w:val="000000"/>
                <w:kern w:val="24"/>
                <w:position w:val="6"/>
                <w:sz w:val="20"/>
                <w:szCs w:val="20"/>
                <w:u w:val="single"/>
                <w:vertAlign w:val="superscript"/>
              </w:rPr>
              <w:t>1</w:t>
            </w:r>
            <w:r w:rsidRPr="00963263">
              <w:rPr>
                <w:rFonts w:eastAsia="Times New Roman"/>
                <w:color w:val="000000"/>
                <w:kern w:val="24"/>
                <w:position w:val="6"/>
                <w:sz w:val="20"/>
                <w:szCs w:val="20"/>
                <w:vertAlign w:val="superscript"/>
              </w:rPr>
              <w:t>/</w:t>
            </w:r>
          </w:p>
          <w:p w14:paraId="3D396A6B" w14:textId="77777777" w:rsidR="00963263" w:rsidRPr="00963263" w:rsidRDefault="00963263" w:rsidP="00963263">
            <w:pPr>
              <w:tabs>
                <w:tab w:val="left" w:pos="2969"/>
              </w:tabs>
              <w:ind w:right="-42"/>
              <w:jc w:val="right"/>
              <w:rPr>
                <w:rFonts w:eastAsia="Times New Roman"/>
                <w:color w:val="000000"/>
                <w:kern w:val="24"/>
                <w:position w:val="6"/>
                <w:sz w:val="20"/>
                <w:szCs w:val="20"/>
                <w:vertAlign w:val="superscript"/>
              </w:rPr>
            </w:pPr>
            <w:r w:rsidRPr="00963263">
              <w:rPr>
                <w:rFonts w:eastAsia="Times New Roman"/>
                <w:color w:val="000000"/>
                <w:kern w:val="24"/>
                <w:position w:val="6"/>
                <w:sz w:val="20"/>
                <w:szCs w:val="20"/>
                <w:vertAlign w:val="superscript"/>
              </w:rPr>
              <w:t>*</w:t>
            </w:r>
          </w:p>
          <w:p w14:paraId="5EB46FA6" w14:textId="77777777" w:rsidR="00963263" w:rsidRPr="00963263" w:rsidRDefault="00963263" w:rsidP="00963263">
            <w:pPr>
              <w:tabs>
                <w:tab w:val="left" w:pos="2969"/>
              </w:tabs>
              <w:ind w:right="-42"/>
              <w:jc w:val="right"/>
              <w:rPr>
                <w:rFonts w:eastAsia="Times New Roman"/>
                <w:color w:val="000000"/>
                <w:kern w:val="24"/>
                <w:position w:val="6"/>
                <w:sz w:val="20"/>
                <w:szCs w:val="20"/>
                <w:vertAlign w:val="superscript"/>
              </w:rPr>
            </w:pPr>
          </w:p>
          <w:p w14:paraId="4B2C18E8" w14:textId="77777777" w:rsidR="00963263" w:rsidRPr="00963263" w:rsidRDefault="00963263" w:rsidP="00963263">
            <w:pPr>
              <w:tabs>
                <w:tab w:val="left" w:pos="2969"/>
              </w:tabs>
              <w:ind w:right="-42"/>
              <w:jc w:val="right"/>
              <w:rPr>
                <w:rFonts w:eastAsia="Times New Roman"/>
                <w:color w:val="000000"/>
                <w:kern w:val="24"/>
                <w:position w:val="6"/>
                <w:sz w:val="20"/>
                <w:szCs w:val="20"/>
                <w:vertAlign w:val="superscript"/>
              </w:rPr>
            </w:pPr>
          </w:p>
          <w:p w14:paraId="75C461CE" w14:textId="77777777" w:rsidR="00963263" w:rsidRPr="00963263" w:rsidRDefault="00963263" w:rsidP="00963263">
            <w:pPr>
              <w:tabs>
                <w:tab w:val="left" w:pos="2969"/>
              </w:tabs>
              <w:ind w:right="-42"/>
              <w:jc w:val="right"/>
              <w:rPr>
                <w:rFonts w:eastAsia="Times New Roman"/>
                <w:color w:val="000000"/>
                <w:kern w:val="24"/>
                <w:position w:val="6"/>
                <w:sz w:val="20"/>
                <w:szCs w:val="20"/>
                <w:vertAlign w:val="superscript"/>
              </w:rPr>
            </w:pPr>
          </w:p>
          <w:p w14:paraId="09E920C3" w14:textId="77777777" w:rsidR="00963263" w:rsidRPr="00963263" w:rsidRDefault="00963263" w:rsidP="00963263">
            <w:pPr>
              <w:tabs>
                <w:tab w:val="left" w:pos="2969"/>
              </w:tabs>
              <w:ind w:right="-42"/>
              <w:jc w:val="right"/>
              <w:rPr>
                <w:rFonts w:eastAsia="Times New Roman"/>
                <w:color w:val="000000"/>
                <w:kern w:val="24"/>
                <w:position w:val="6"/>
                <w:sz w:val="20"/>
                <w:szCs w:val="20"/>
                <w:vertAlign w:val="superscript"/>
              </w:rPr>
            </w:pPr>
          </w:p>
          <w:p w14:paraId="4F9A954E" w14:textId="77777777" w:rsidR="00963263" w:rsidRPr="00963263" w:rsidRDefault="00963263" w:rsidP="00963263">
            <w:pPr>
              <w:tabs>
                <w:tab w:val="left" w:pos="182"/>
                <w:tab w:val="left" w:pos="2969"/>
              </w:tabs>
              <w:ind w:right="-42"/>
              <w:jc w:val="right"/>
              <w:rPr>
                <w:rFonts w:eastAsia="Times New Roman"/>
                <w:color w:val="000000"/>
                <w:kern w:val="24"/>
                <w:position w:val="6"/>
                <w:sz w:val="6"/>
                <w:szCs w:val="20"/>
                <w:vertAlign w:val="superscript"/>
              </w:rPr>
            </w:pPr>
          </w:p>
          <w:p w14:paraId="785EC193" w14:textId="77777777" w:rsidR="00963263" w:rsidRPr="00963263" w:rsidRDefault="00963263" w:rsidP="00963263">
            <w:pPr>
              <w:tabs>
                <w:tab w:val="left" w:pos="2969"/>
              </w:tabs>
              <w:ind w:right="-42"/>
              <w:jc w:val="right"/>
              <w:rPr>
                <w:rFonts w:eastAsia="Times New Roman"/>
                <w:sz w:val="20"/>
                <w:szCs w:val="20"/>
              </w:rPr>
            </w:pPr>
            <w:r w:rsidRPr="00963263">
              <w:rPr>
                <w:rFonts w:eastAsia="Times New Roman"/>
                <w:color w:val="000000"/>
                <w:kern w:val="24"/>
                <w:sz w:val="20"/>
                <w:szCs w:val="20"/>
              </w:rPr>
              <w:t>FUENTE:</w:t>
            </w:r>
          </w:p>
        </w:tc>
        <w:tc>
          <w:tcPr>
            <w:tcW w:w="7814" w:type="dxa"/>
          </w:tcPr>
          <w:p w14:paraId="66352859" w14:textId="77777777" w:rsidR="00963263" w:rsidRPr="00963263" w:rsidRDefault="00963263" w:rsidP="00963263">
            <w:pPr>
              <w:spacing w:before="60"/>
              <w:ind w:left="-90" w:right="119"/>
              <w:jc w:val="both"/>
              <w:rPr>
                <w:rFonts w:eastAsia="Times New Roman"/>
                <w:sz w:val="20"/>
                <w:szCs w:val="20"/>
                <w:lang w:eastAsia="es-MX"/>
              </w:rPr>
            </w:pPr>
            <w:r w:rsidRPr="00963263">
              <w:rPr>
                <w:rFonts w:eastAsia="Times New Roman"/>
                <w:color w:val="000000"/>
                <w:kern w:val="24"/>
                <w:sz w:val="20"/>
                <w:szCs w:val="20"/>
                <w:lang w:eastAsia="es-MX"/>
              </w:rPr>
              <w:t>Sin ajuste estacional.</w:t>
            </w:r>
          </w:p>
          <w:p w14:paraId="2059D997" w14:textId="77777777" w:rsidR="00963263" w:rsidRPr="00963263" w:rsidRDefault="00963263" w:rsidP="00963263">
            <w:pPr>
              <w:ind w:left="-90" w:right="119"/>
              <w:jc w:val="both"/>
              <w:rPr>
                <w:rFonts w:eastAsia="Times New Roman"/>
                <w:sz w:val="20"/>
                <w:szCs w:val="20"/>
              </w:rPr>
            </w:pPr>
            <w:r w:rsidRPr="00963263">
              <w:rPr>
                <w:rFonts w:eastAsia="Times New Roman"/>
                <w:sz w:val="20"/>
                <w:szCs w:val="20"/>
              </w:rPr>
              <w:t>El Banco de Canadá elabora el Índice de Precios al Consumidor CORE y excluye del IPC los bienes y servicios que se ven afectados por los cambios en los impuestos indirectos y por los ocho componentes más volátiles: frutas, preparación para frutas y frutos secos; verduras y preparación de verduras; costos de interés hipotecario; gas natural; aceite combustible y otro combustible; gasolina; transporte suburbano; y productos para el tabaco y otros accesorios para fumadores.</w:t>
            </w:r>
          </w:p>
          <w:p w14:paraId="31FD47FA" w14:textId="77777777" w:rsidR="00963263" w:rsidRPr="00963263" w:rsidRDefault="00963263" w:rsidP="00963263">
            <w:pPr>
              <w:ind w:left="-90" w:right="119"/>
              <w:jc w:val="both"/>
              <w:rPr>
                <w:rFonts w:eastAsia="Times New Roman"/>
                <w:lang w:eastAsia="es-MX"/>
              </w:rPr>
            </w:pPr>
            <w:r w:rsidRPr="00963263">
              <w:rPr>
                <w:rFonts w:eastAsia="Times New Roman"/>
                <w:color w:val="000000"/>
                <w:kern w:val="24"/>
                <w:sz w:val="20"/>
                <w:szCs w:val="20"/>
                <w:lang w:eastAsia="es-MX"/>
              </w:rPr>
              <w:t>Elaborado por la Comisión Nacional de los Salarios Mínimos con información del Banco de Canadá.</w:t>
            </w:r>
          </w:p>
        </w:tc>
      </w:tr>
    </w:tbl>
    <w:p w14:paraId="2B07EEE5" w14:textId="77777777" w:rsidR="00963263" w:rsidRPr="00963263" w:rsidRDefault="00963263" w:rsidP="00963263">
      <w:pPr>
        <w:jc w:val="both"/>
        <w:rPr>
          <w:rFonts w:eastAsia="Times New Roman"/>
          <w:b/>
          <w:sz w:val="8"/>
          <w:szCs w:val="20"/>
        </w:rPr>
      </w:pPr>
    </w:p>
    <w:p w14:paraId="6A649531" w14:textId="77777777" w:rsidR="00963263" w:rsidRPr="00963263" w:rsidRDefault="00963263" w:rsidP="00963263">
      <w:pPr>
        <w:jc w:val="both"/>
        <w:rPr>
          <w:rFonts w:eastAsia="Times New Roman"/>
          <w:b/>
          <w:sz w:val="20"/>
          <w:szCs w:val="20"/>
        </w:rPr>
      </w:pPr>
      <w:r w:rsidRPr="00963263">
        <w:rPr>
          <w:rFonts w:eastAsia="Times New Roman"/>
          <w:b/>
          <w:sz w:val="20"/>
          <w:szCs w:val="20"/>
        </w:rPr>
        <w:t>Fuente de información:</w:t>
      </w:r>
    </w:p>
    <w:p w14:paraId="2FBC5603" w14:textId="77777777" w:rsidR="00963263" w:rsidRPr="00963263" w:rsidRDefault="00E53B4A" w:rsidP="00963263">
      <w:pPr>
        <w:spacing w:line="360" w:lineRule="auto"/>
        <w:jc w:val="both"/>
        <w:rPr>
          <w:rFonts w:eastAsia="Times New Roman"/>
          <w:sz w:val="20"/>
          <w:szCs w:val="20"/>
          <w:lang w:val="es-ES"/>
        </w:rPr>
      </w:pPr>
      <w:hyperlink r:id="rId43" w:history="1">
        <w:r w:rsidR="00963263" w:rsidRPr="00963263">
          <w:rPr>
            <w:rFonts w:eastAsia="Times New Roman"/>
            <w:color w:val="0000FF"/>
            <w:sz w:val="20"/>
            <w:szCs w:val="20"/>
            <w:u w:val="single"/>
            <w:lang w:val="es-ES"/>
          </w:rPr>
          <w:t>http://www.statcan.gc.ca/subjects-sujets/cpi-ipc/cpi-ipc-eng.htm</w:t>
        </w:r>
      </w:hyperlink>
    </w:p>
    <w:p w14:paraId="54F61422" w14:textId="3352633D" w:rsidR="00F937DC" w:rsidRDefault="00627BF5">
      <w:pPr>
        <w:rPr>
          <w:rFonts w:eastAsia="Calibri"/>
          <w:b/>
          <w:sz w:val="26"/>
          <w:szCs w:val="26"/>
          <w:lang w:eastAsia="en-US"/>
        </w:rPr>
      </w:pPr>
      <w:r>
        <w:rPr>
          <w:rFonts w:eastAsia="Calibri"/>
          <w:b/>
          <w:sz w:val="26"/>
          <w:szCs w:val="26"/>
          <w:lang w:eastAsia="en-US"/>
        </w:rPr>
        <w:br w:type="page"/>
      </w:r>
    </w:p>
    <w:p w14:paraId="019C275B" w14:textId="77777777" w:rsidR="00F937DC" w:rsidRPr="00CC2D4F" w:rsidRDefault="00F937DC" w:rsidP="00F937DC">
      <w:pPr>
        <w:spacing w:line="360" w:lineRule="auto"/>
        <w:ind w:right="-159"/>
        <w:jc w:val="both"/>
        <w:rPr>
          <w:rFonts w:eastAsia="Times New Roman"/>
          <w:b/>
          <w:sz w:val="26"/>
          <w:szCs w:val="26"/>
          <w:lang w:val="es-ES"/>
        </w:rPr>
      </w:pPr>
      <w:r w:rsidRPr="00CC2D4F">
        <w:rPr>
          <w:rFonts w:eastAsia="Times New Roman"/>
          <w:b/>
          <w:sz w:val="26"/>
          <w:szCs w:val="26"/>
          <w:lang w:val="es-ES"/>
        </w:rPr>
        <w:lastRenderedPageBreak/>
        <w:t>Empleo y desempleo en Canadá</w:t>
      </w:r>
    </w:p>
    <w:p w14:paraId="5E9E8D26" w14:textId="77777777" w:rsidR="00F937DC" w:rsidRPr="00CC2D4F" w:rsidRDefault="00F937DC" w:rsidP="00F937DC">
      <w:pPr>
        <w:spacing w:line="360" w:lineRule="auto"/>
        <w:ind w:right="-159"/>
        <w:jc w:val="both"/>
        <w:rPr>
          <w:rFonts w:eastAsia="Times New Roman"/>
          <w:sz w:val="26"/>
          <w:szCs w:val="26"/>
          <w:lang w:val="es-ES"/>
        </w:rPr>
      </w:pPr>
    </w:p>
    <w:p w14:paraId="0399C267" w14:textId="77777777" w:rsidR="00F937DC" w:rsidRPr="00CC2D4F" w:rsidRDefault="00F937DC" w:rsidP="00F937DC">
      <w:pPr>
        <w:spacing w:line="360" w:lineRule="auto"/>
        <w:ind w:right="-159"/>
        <w:jc w:val="both"/>
        <w:rPr>
          <w:rFonts w:eastAsia="Times New Roman"/>
          <w:spacing w:val="4"/>
          <w:sz w:val="26"/>
          <w:szCs w:val="26"/>
        </w:rPr>
      </w:pPr>
      <w:r w:rsidRPr="00CC2D4F">
        <w:rPr>
          <w:rFonts w:eastAsia="Times New Roman"/>
          <w:spacing w:val="4"/>
          <w:sz w:val="26"/>
          <w:szCs w:val="26"/>
          <w:lang w:val="es-ES"/>
        </w:rPr>
        <w:t xml:space="preserve">El 10 de abril de 2015, </w:t>
      </w:r>
      <w:smartTag w:uri="urn:schemas-microsoft-com:office:smarttags" w:element="PersonName">
        <w:smartTagPr>
          <w:attr w:name="ProductID" w:val="la Divisi￳n"/>
        </w:smartTagPr>
        <w:r w:rsidRPr="00CC2D4F">
          <w:rPr>
            <w:rFonts w:eastAsia="Times New Roman"/>
            <w:spacing w:val="4"/>
            <w:sz w:val="26"/>
            <w:szCs w:val="26"/>
            <w:lang w:val="es-ES"/>
          </w:rPr>
          <w:t>la División</w:t>
        </w:r>
      </w:smartTag>
      <w:r w:rsidRPr="00CC2D4F">
        <w:rPr>
          <w:rFonts w:eastAsia="Times New Roman"/>
          <w:spacing w:val="4"/>
          <w:sz w:val="26"/>
          <w:szCs w:val="26"/>
          <w:lang w:val="es-ES"/>
        </w:rPr>
        <w:t xml:space="preserve"> de Estadísticas Laborales de Canadá, con base en </w:t>
      </w:r>
      <w:smartTag w:uri="urn:schemas-microsoft-com:office:smarttags" w:element="PersonName">
        <w:smartTagPr>
          <w:attr w:name="ProductID" w:val="la Encuesta"/>
        </w:smartTagPr>
        <w:r w:rsidRPr="00CC2D4F">
          <w:rPr>
            <w:rFonts w:eastAsia="Times New Roman"/>
            <w:spacing w:val="4"/>
            <w:sz w:val="26"/>
            <w:szCs w:val="26"/>
            <w:lang w:val="es-ES"/>
          </w:rPr>
          <w:t>la Encuesta</w:t>
        </w:r>
      </w:smartTag>
      <w:r w:rsidRPr="00CC2D4F">
        <w:rPr>
          <w:rFonts w:eastAsia="Times New Roman"/>
          <w:spacing w:val="4"/>
          <w:sz w:val="26"/>
          <w:szCs w:val="26"/>
          <w:lang w:val="es-ES"/>
        </w:rPr>
        <w:t xml:space="preserve"> de </w:t>
      </w:r>
      <w:smartTag w:uri="urn:schemas-microsoft-com:office:smarttags" w:element="PersonName">
        <w:smartTagPr>
          <w:attr w:name="ProductID" w:val="la Fuerza"/>
        </w:smartTagPr>
        <w:r w:rsidRPr="00CC2D4F">
          <w:rPr>
            <w:rFonts w:eastAsia="Times New Roman"/>
            <w:spacing w:val="4"/>
            <w:sz w:val="26"/>
            <w:szCs w:val="26"/>
            <w:lang w:val="es-ES"/>
          </w:rPr>
          <w:t>la Fuerza</w:t>
        </w:r>
      </w:smartTag>
      <w:r w:rsidRPr="00CC2D4F">
        <w:rPr>
          <w:rFonts w:eastAsia="Times New Roman"/>
          <w:spacing w:val="4"/>
          <w:sz w:val="26"/>
          <w:szCs w:val="26"/>
          <w:lang w:val="es-ES"/>
        </w:rPr>
        <w:t xml:space="preserve"> Laboral (</w:t>
      </w:r>
      <w:r w:rsidRPr="00CC2D4F">
        <w:rPr>
          <w:rFonts w:eastAsia="Times New Roman"/>
          <w:i/>
          <w:spacing w:val="4"/>
          <w:sz w:val="26"/>
          <w:szCs w:val="26"/>
          <w:lang w:val="es-ES"/>
        </w:rPr>
        <w:t>The Labor Force Survey</w:t>
      </w:r>
      <w:r w:rsidRPr="00CC2D4F">
        <w:rPr>
          <w:rFonts w:eastAsia="Times New Roman"/>
          <w:spacing w:val="4"/>
          <w:sz w:val="26"/>
          <w:szCs w:val="26"/>
          <w:lang w:val="es-ES"/>
        </w:rPr>
        <w:t xml:space="preserve">), informó que </w:t>
      </w:r>
      <w:r w:rsidRPr="00CC2D4F">
        <w:rPr>
          <w:rFonts w:eastAsia="Times New Roman"/>
          <w:spacing w:val="4"/>
          <w:sz w:val="26"/>
          <w:szCs w:val="26"/>
        </w:rPr>
        <w:t>la población ocupada aumentó en 29 mil puestos de trabajo en esa nación en marzo de 2015; no obstante, la tasa de desempleo permaneció sin cambios en 6.8 por ciento.</w:t>
      </w:r>
    </w:p>
    <w:p w14:paraId="3CC38EF5" w14:textId="77777777" w:rsidR="00F937DC" w:rsidRPr="00CC2D4F" w:rsidRDefault="00F937DC" w:rsidP="00F937DC">
      <w:pPr>
        <w:spacing w:line="360" w:lineRule="auto"/>
        <w:ind w:right="-159"/>
        <w:jc w:val="both"/>
        <w:rPr>
          <w:rFonts w:eastAsia="Times New Roman"/>
          <w:spacing w:val="4"/>
          <w:sz w:val="26"/>
          <w:szCs w:val="26"/>
        </w:rPr>
      </w:pPr>
    </w:p>
    <w:p w14:paraId="355026EB" w14:textId="77777777" w:rsidR="00F937DC" w:rsidRPr="00CC2D4F" w:rsidRDefault="00F937DC" w:rsidP="00F937DC">
      <w:pPr>
        <w:spacing w:line="360" w:lineRule="auto"/>
        <w:ind w:right="-159"/>
        <w:jc w:val="both"/>
        <w:rPr>
          <w:rFonts w:eastAsia="Times New Roman"/>
          <w:spacing w:val="4"/>
          <w:sz w:val="26"/>
          <w:szCs w:val="26"/>
        </w:rPr>
      </w:pPr>
      <w:r w:rsidRPr="00CC2D4F">
        <w:rPr>
          <w:rFonts w:eastAsia="Times New Roman"/>
          <w:spacing w:val="4"/>
          <w:sz w:val="26"/>
          <w:szCs w:val="26"/>
        </w:rPr>
        <w:t xml:space="preserve">Durante el primer trimestre del año en curso, el nivel ocupacional se incrementó en 63 mil empleos (0.4%), la mayor parte de ellos de jornada parcial. </w:t>
      </w:r>
    </w:p>
    <w:p w14:paraId="5EF1DE02" w14:textId="77777777" w:rsidR="00F937DC" w:rsidRPr="00CC2D4F" w:rsidRDefault="00F937DC" w:rsidP="00F937DC">
      <w:pPr>
        <w:spacing w:line="360" w:lineRule="auto"/>
        <w:ind w:right="-159"/>
        <w:jc w:val="both"/>
        <w:rPr>
          <w:rFonts w:eastAsia="Times New Roman"/>
          <w:sz w:val="26"/>
          <w:szCs w:val="26"/>
        </w:rPr>
      </w:pPr>
    </w:p>
    <w:p w14:paraId="7FDEEE5B" w14:textId="77777777" w:rsidR="00F937DC" w:rsidRPr="00CC2D4F" w:rsidRDefault="00F937DC" w:rsidP="00F937DC">
      <w:pPr>
        <w:spacing w:line="360" w:lineRule="auto"/>
        <w:ind w:right="-159"/>
        <w:jc w:val="both"/>
        <w:rPr>
          <w:rFonts w:eastAsia="Times New Roman"/>
          <w:sz w:val="26"/>
          <w:szCs w:val="26"/>
        </w:rPr>
      </w:pPr>
      <w:r w:rsidRPr="00CC2D4F">
        <w:rPr>
          <w:rFonts w:eastAsia="Times New Roman"/>
          <w:noProof/>
          <w:spacing w:val="4"/>
          <w:sz w:val="20"/>
          <w:szCs w:val="20"/>
          <w:lang w:eastAsia="es-MX"/>
        </w:rPr>
        <mc:AlternateContent>
          <mc:Choice Requires="wps">
            <w:drawing>
              <wp:anchor distT="0" distB="0" distL="114300" distR="114300" simplePos="0" relativeHeight="251699200" behindDoc="0" locked="0" layoutInCell="1" allowOverlap="1" wp14:anchorId="17E3EC37" wp14:editId="1DE9AC1C">
                <wp:simplePos x="0" y="0"/>
                <wp:positionH relativeFrom="column">
                  <wp:posOffset>25400</wp:posOffset>
                </wp:positionH>
                <wp:positionV relativeFrom="paragraph">
                  <wp:posOffset>173990</wp:posOffset>
                </wp:positionV>
                <wp:extent cx="5969635" cy="4358005"/>
                <wp:effectExtent l="635" t="0" r="1905" b="0"/>
                <wp:wrapNone/>
                <wp:docPr id="24" name="Cuadro de texto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69635" cy="43580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Look w:val="04A0" w:firstRow="1" w:lastRow="0" w:firstColumn="1" w:lastColumn="0" w:noHBand="0" w:noVBand="1"/>
                            </w:tblPr>
                            <w:tblGrid>
                              <w:gridCol w:w="1606"/>
                              <w:gridCol w:w="7448"/>
                            </w:tblGrid>
                            <w:tr w:rsidR="00A67E5F" w:rsidRPr="000C53F4" w14:paraId="4B44A697" w14:textId="77777777" w:rsidTr="00C073E1">
                              <w:tc>
                                <w:tcPr>
                                  <w:tcW w:w="9054" w:type="dxa"/>
                                  <w:gridSpan w:val="2"/>
                                </w:tcPr>
                                <w:p w14:paraId="7C0E4A48" w14:textId="77777777" w:rsidR="00A67E5F" w:rsidRPr="000C53F4" w:rsidRDefault="00A67E5F" w:rsidP="00C073E1">
                                  <w:pPr>
                                    <w:jc w:val="center"/>
                                    <w:rPr>
                                      <w:sz w:val="22"/>
                                      <w:szCs w:val="22"/>
                                    </w:rPr>
                                  </w:pPr>
                                  <w:r w:rsidRPr="000C53F4">
                                    <w:rPr>
                                      <w:rFonts w:eastAsia="+mj-ea"/>
                                      <w:b/>
                                      <w:bCs/>
                                      <w:color w:val="000000"/>
                                      <w:sz w:val="22"/>
                                      <w:szCs w:val="22"/>
                                    </w:rPr>
                                    <w:t>TASA DE DES</w:t>
                                  </w:r>
                                  <w:r>
                                    <w:rPr>
                                      <w:rFonts w:eastAsia="+mj-ea"/>
                                      <w:b/>
                                      <w:bCs/>
                                      <w:color w:val="000000"/>
                                      <w:sz w:val="22"/>
                                      <w:szCs w:val="22"/>
                                    </w:rPr>
                                    <w:t>EMPLEO EN CANADÁ</w:t>
                                  </w:r>
                                  <w:r>
                                    <w:rPr>
                                      <w:rFonts w:eastAsia="+mj-ea"/>
                                      <w:b/>
                                      <w:bCs/>
                                      <w:color w:val="000000"/>
                                      <w:sz w:val="22"/>
                                      <w:szCs w:val="22"/>
                                    </w:rPr>
                                    <w:br/>
                                    <w:t xml:space="preserve">Enero de 2008 </w:t>
                                  </w:r>
                                  <w:r w:rsidRPr="000C53F4">
                                    <w:rPr>
                                      <w:rFonts w:eastAsia="+mj-ea"/>
                                      <w:b/>
                                      <w:bCs/>
                                      <w:color w:val="000000"/>
                                      <w:sz w:val="22"/>
                                      <w:szCs w:val="22"/>
                                    </w:rPr>
                                    <w:t xml:space="preserve">– </w:t>
                                  </w:r>
                                  <w:r>
                                    <w:rPr>
                                      <w:rFonts w:eastAsia="+mj-ea"/>
                                      <w:b/>
                                      <w:bCs/>
                                      <w:color w:val="000000"/>
                                      <w:sz w:val="22"/>
                                      <w:szCs w:val="22"/>
                                    </w:rPr>
                                    <w:t>marzo de 2015</w:t>
                                  </w:r>
                                  <w:r w:rsidRPr="000C53F4">
                                    <w:rPr>
                                      <w:rFonts w:eastAsia="+mj-ea"/>
                                      <w:b/>
                                      <w:bCs/>
                                      <w:color w:val="000000"/>
                                      <w:sz w:val="22"/>
                                      <w:szCs w:val="22"/>
                                    </w:rPr>
                                    <w:br/>
                                    <w:t>-Promedio mensual-</w:t>
                                  </w:r>
                                </w:p>
                              </w:tc>
                            </w:tr>
                            <w:tr w:rsidR="00A67E5F" w14:paraId="5B7BB344" w14:textId="77777777" w:rsidTr="00C073E1">
                              <w:trPr>
                                <w:trHeight w:val="5479"/>
                              </w:trPr>
                              <w:tc>
                                <w:tcPr>
                                  <w:tcW w:w="9054" w:type="dxa"/>
                                  <w:gridSpan w:val="2"/>
                                </w:tcPr>
                                <w:p w14:paraId="23B7C134" w14:textId="77777777" w:rsidR="00A67E5F" w:rsidRDefault="00A67E5F" w:rsidP="00C073E1">
                                  <w:pPr>
                                    <w:jc w:val="center"/>
                                  </w:pPr>
                                  <w:r w:rsidRPr="00EF18B4">
                                    <w:rPr>
                                      <w:noProof/>
                                      <w:lang w:eastAsia="es-MX"/>
                                    </w:rPr>
                                    <w:drawing>
                                      <wp:inline distT="0" distB="0" distL="0" distR="0" wp14:anchorId="04353230" wp14:editId="07D305B3">
                                        <wp:extent cx="5016500" cy="3606800"/>
                                        <wp:effectExtent l="0" t="0" r="0" b="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016500" cy="3606800"/>
                                                </a:xfrm>
                                                <a:prstGeom prst="rect">
                                                  <a:avLst/>
                                                </a:prstGeom>
                                                <a:noFill/>
                                                <a:ln>
                                                  <a:noFill/>
                                                </a:ln>
                                              </pic:spPr>
                                            </pic:pic>
                                          </a:graphicData>
                                        </a:graphic>
                                      </wp:inline>
                                    </w:drawing>
                                  </w:r>
                                </w:p>
                              </w:tc>
                            </w:tr>
                            <w:tr w:rsidR="00A67E5F" w14:paraId="438AA51E" w14:textId="77777777" w:rsidTr="00C073E1">
                              <w:tc>
                                <w:tcPr>
                                  <w:tcW w:w="1606" w:type="dxa"/>
                                </w:tcPr>
                                <w:p w14:paraId="33992D91" w14:textId="77777777" w:rsidR="00A67E5F" w:rsidRPr="000C53F4" w:rsidRDefault="00A67E5F" w:rsidP="00C073E1">
                                  <w:pPr>
                                    <w:ind w:right="-55"/>
                                    <w:jc w:val="right"/>
                                    <w:rPr>
                                      <w:sz w:val="20"/>
                                      <w:szCs w:val="20"/>
                                    </w:rPr>
                                  </w:pPr>
                                  <w:r w:rsidRPr="000C53F4">
                                    <w:rPr>
                                      <w:sz w:val="20"/>
                                      <w:szCs w:val="20"/>
                                    </w:rPr>
                                    <w:t>FUENTE:</w:t>
                                  </w:r>
                                </w:p>
                              </w:tc>
                              <w:tc>
                                <w:tcPr>
                                  <w:tcW w:w="7448" w:type="dxa"/>
                                </w:tcPr>
                                <w:p w14:paraId="1675E2CE" w14:textId="77777777" w:rsidR="00A67E5F" w:rsidRDefault="00A67E5F" w:rsidP="00C073E1">
                                  <w:pPr>
                                    <w:ind w:left="-105"/>
                                  </w:pPr>
                                  <w:r w:rsidRPr="000C53F4">
                                    <w:rPr>
                                      <w:sz w:val="20"/>
                                    </w:rPr>
                                    <w:t>Statistics Canada.</w:t>
                                  </w:r>
                                </w:p>
                              </w:tc>
                            </w:tr>
                          </w:tbl>
                          <w:p w14:paraId="38ED5726" w14:textId="77777777" w:rsidR="00A67E5F" w:rsidRDefault="00A67E5F" w:rsidP="00F937DC"/>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7E3EC37" id="Cuadro de texto 24" o:spid="_x0000_s1036" type="#_x0000_t202" style="position:absolute;left:0;text-align:left;margin-left:2pt;margin-top:13.7pt;width:470.05pt;height:343.15pt;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" stroked="f">
                <v:textbox>
                  <w:txbxContent>
                    <w:tbl>
                      <w:tblPr>
                        <w:tblW w:w="0" w:type="auto"/>
                        <w:tblLook w:val="04A0" w:firstRow="1" w:lastRow="0" w:firstColumn="1" w:lastColumn="0" w:noHBand="0" w:noVBand="1"/>
                      </w:tblPr>
                      <w:tblGrid>
                        <w:gridCol w:w="1606"/>
                        <w:gridCol w:w="7448"/>
                      </w:tblGrid>
                      <w:tr w:rsidR="00A67E5F" w:rsidRPr="000C53F4" w14:paraId="4B44A697" w14:textId="77777777" w:rsidTr="00C073E1">
                        <w:tc>
                          <w:tcPr>
                            <w:tcW w:w="9054" w:type="dxa"/>
                            <w:gridSpan w:val="2"/>
                          </w:tcPr>
                          <w:p w14:paraId="7C0E4A48" w14:textId="77777777" w:rsidR="00A67E5F" w:rsidRPr="000C53F4" w:rsidRDefault="00A67E5F" w:rsidP="00C073E1">
                            <w:pPr>
                              <w:jc w:val="center"/>
                              <w:rPr>
                                <w:sz w:val="22"/>
                                <w:szCs w:val="22"/>
                              </w:rPr>
                            </w:pPr>
                            <w:r w:rsidRPr="000C53F4">
                              <w:rPr>
                                <w:rFonts w:eastAsia="+mj-ea"/>
                                <w:b/>
                                <w:bCs/>
                                <w:color w:val="000000"/>
                                <w:sz w:val="22"/>
                                <w:szCs w:val="22"/>
                              </w:rPr>
                              <w:t>TASA DE DES</w:t>
                            </w:r>
                            <w:r>
                              <w:rPr>
                                <w:rFonts w:eastAsia="+mj-ea"/>
                                <w:b/>
                                <w:bCs/>
                                <w:color w:val="000000"/>
                                <w:sz w:val="22"/>
                                <w:szCs w:val="22"/>
                              </w:rPr>
                              <w:t>EMPLEO EN CANADÁ</w:t>
                            </w:r>
                            <w:r>
                              <w:rPr>
                                <w:rFonts w:eastAsia="+mj-ea"/>
                                <w:b/>
                                <w:bCs/>
                                <w:color w:val="000000"/>
                                <w:sz w:val="22"/>
                                <w:szCs w:val="22"/>
                              </w:rPr>
                              <w:br/>
                              <w:t xml:space="preserve">Enero de 2008 </w:t>
                            </w:r>
                            <w:r w:rsidRPr="000C53F4">
                              <w:rPr>
                                <w:rFonts w:eastAsia="+mj-ea"/>
                                <w:b/>
                                <w:bCs/>
                                <w:color w:val="000000"/>
                                <w:sz w:val="22"/>
                                <w:szCs w:val="22"/>
                              </w:rPr>
                              <w:t xml:space="preserve">– </w:t>
                            </w:r>
                            <w:r>
                              <w:rPr>
                                <w:rFonts w:eastAsia="+mj-ea"/>
                                <w:b/>
                                <w:bCs/>
                                <w:color w:val="000000"/>
                                <w:sz w:val="22"/>
                                <w:szCs w:val="22"/>
                              </w:rPr>
                              <w:t>marzo de 2015</w:t>
                            </w:r>
                            <w:r w:rsidRPr="000C53F4">
                              <w:rPr>
                                <w:rFonts w:eastAsia="+mj-ea"/>
                                <w:b/>
                                <w:bCs/>
                                <w:color w:val="000000"/>
                                <w:sz w:val="22"/>
                                <w:szCs w:val="22"/>
                              </w:rPr>
                              <w:br/>
                              <w:t>-Promedio mensual-</w:t>
                            </w:r>
                          </w:p>
                        </w:tc>
                      </w:tr>
                      <w:tr w:rsidR="00A67E5F" w14:paraId="5B7BB344" w14:textId="77777777" w:rsidTr="00C073E1">
                        <w:trPr>
                          <w:trHeight w:val="5479"/>
                        </w:trPr>
                        <w:tc>
                          <w:tcPr>
                            <w:tcW w:w="9054" w:type="dxa"/>
                            <w:gridSpan w:val="2"/>
                          </w:tcPr>
                          <w:p w14:paraId="23B7C134" w14:textId="77777777" w:rsidR="00A67E5F" w:rsidRDefault="00A67E5F" w:rsidP="00C073E1">
                            <w:pPr>
                              <w:jc w:val="center"/>
                            </w:pPr>
                            <w:r w:rsidRPr="00EF18B4">
                              <w:rPr>
                                <w:noProof/>
                                <w:lang w:eastAsia="es-MX"/>
                              </w:rPr>
                              <w:drawing>
                                <wp:inline distT="0" distB="0" distL="0" distR="0" wp14:anchorId="04353230" wp14:editId="07D305B3">
                                  <wp:extent cx="5016500" cy="3606800"/>
                                  <wp:effectExtent l="0" t="0" r="0" b="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016500" cy="3606800"/>
                                          </a:xfrm>
                                          <a:prstGeom prst="rect">
                                            <a:avLst/>
                                          </a:prstGeom>
                                          <a:noFill/>
                                          <a:ln>
                                            <a:noFill/>
                                          </a:ln>
                                        </pic:spPr>
                                      </pic:pic>
                                    </a:graphicData>
                                  </a:graphic>
                                </wp:inline>
                              </w:drawing>
                            </w:r>
                          </w:p>
                        </w:tc>
                      </w:tr>
                      <w:tr w:rsidR="00A67E5F" w14:paraId="438AA51E" w14:textId="77777777" w:rsidTr="00C073E1">
                        <w:tc>
                          <w:tcPr>
                            <w:tcW w:w="1606" w:type="dxa"/>
                          </w:tcPr>
                          <w:p w14:paraId="33992D91" w14:textId="77777777" w:rsidR="00A67E5F" w:rsidRPr="000C53F4" w:rsidRDefault="00A67E5F" w:rsidP="00C073E1">
                            <w:pPr>
                              <w:ind w:right="-55"/>
                              <w:jc w:val="right"/>
                              <w:rPr>
                                <w:sz w:val="20"/>
                                <w:szCs w:val="20"/>
                              </w:rPr>
                            </w:pPr>
                            <w:r w:rsidRPr="000C53F4">
                              <w:rPr>
                                <w:sz w:val="20"/>
                                <w:szCs w:val="20"/>
                              </w:rPr>
                              <w:t>FUENTE:</w:t>
                            </w:r>
                          </w:p>
                        </w:tc>
                        <w:tc>
                          <w:tcPr>
                            <w:tcW w:w="7448" w:type="dxa"/>
                          </w:tcPr>
                          <w:p w14:paraId="1675E2CE" w14:textId="77777777" w:rsidR="00A67E5F" w:rsidRDefault="00A67E5F" w:rsidP="00C073E1">
                            <w:pPr>
                              <w:ind w:left="-105"/>
                            </w:pPr>
                            <w:r w:rsidRPr="000C53F4">
                              <w:rPr>
                                <w:sz w:val="20"/>
                              </w:rPr>
                              <w:t>Statistics Canada.</w:t>
                            </w:r>
                          </w:p>
                        </w:tc>
                      </w:tr>
                    </w:tbl>
                    <w:p w14:paraId="38ED5726" w14:textId="77777777" w:rsidR="00A67E5F" w:rsidRDefault="00A67E5F" w:rsidP="00F937DC"/>
                  </w:txbxContent>
                </v:textbox>
              </v:shape>
            </w:pict>
          </mc:Fallback>
        </mc:AlternateContent>
      </w:r>
    </w:p>
    <w:p w14:paraId="266B0E06" w14:textId="77777777" w:rsidR="00F937DC" w:rsidRPr="00CC2D4F" w:rsidRDefault="00F937DC" w:rsidP="00F937DC">
      <w:pPr>
        <w:spacing w:line="360" w:lineRule="auto"/>
        <w:ind w:right="-159"/>
        <w:jc w:val="both"/>
        <w:rPr>
          <w:rFonts w:eastAsia="Times New Roman"/>
          <w:sz w:val="26"/>
          <w:szCs w:val="26"/>
        </w:rPr>
      </w:pPr>
    </w:p>
    <w:p w14:paraId="7405C47C" w14:textId="77777777" w:rsidR="00F937DC" w:rsidRPr="00CC2D4F" w:rsidRDefault="00F937DC" w:rsidP="00F937DC">
      <w:pPr>
        <w:spacing w:line="360" w:lineRule="auto"/>
        <w:ind w:right="-159"/>
        <w:jc w:val="both"/>
        <w:rPr>
          <w:rFonts w:eastAsia="Times New Roman"/>
          <w:sz w:val="26"/>
          <w:szCs w:val="26"/>
        </w:rPr>
      </w:pPr>
    </w:p>
    <w:p w14:paraId="1C4FADC1" w14:textId="77777777" w:rsidR="00F937DC" w:rsidRPr="00CC2D4F" w:rsidRDefault="00F937DC" w:rsidP="00F937DC">
      <w:pPr>
        <w:spacing w:line="360" w:lineRule="auto"/>
        <w:ind w:right="-159"/>
        <w:jc w:val="both"/>
        <w:rPr>
          <w:rFonts w:eastAsia="Times New Roman"/>
          <w:sz w:val="26"/>
          <w:szCs w:val="26"/>
        </w:rPr>
      </w:pPr>
    </w:p>
    <w:p w14:paraId="37C97D63" w14:textId="77777777" w:rsidR="00F937DC" w:rsidRPr="00CC2D4F" w:rsidRDefault="00F937DC" w:rsidP="00F937DC">
      <w:pPr>
        <w:spacing w:line="360" w:lineRule="auto"/>
        <w:ind w:right="-159"/>
        <w:jc w:val="both"/>
        <w:rPr>
          <w:rFonts w:eastAsia="Times New Roman"/>
          <w:sz w:val="26"/>
          <w:szCs w:val="26"/>
        </w:rPr>
      </w:pPr>
    </w:p>
    <w:p w14:paraId="47DC0240" w14:textId="77777777" w:rsidR="00F937DC" w:rsidRPr="00CC2D4F" w:rsidRDefault="00F937DC" w:rsidP="00F937DC">
      <w:pPr>
        <w:ind w:right="-159"/>
        <w:jc w:val="both"/>
        <w:rPr>
          <w:rFonts w:eastAsia="Times New Roman"/>
          <w:spacing w:val="4"/>
          <w:sz w:val="20"/>
          <w:szCs w:val="20"/>
        </w:rPr>
      </w:pPr>
    </w:p>
    <w:p w14:paraId="5E4F2F6F" w14:textId="77777777" w:rsidR="00F937DC" w:rsidRPr="00CC2D4F" w:rsidRDefault="00F937DC" w:rsidP="00F937DC">
      <w:pPr>
        <w:spacing w:line="360" w:lineRule="auto"/>
        <w:ind w:right="-159"/>
        <w:jc w:val="both"/>
        <w:rPr>
          <w:rFonts w:eastAsia="Times New Roman"/>
          <w:sz w:val="26"/>
          <w:szCs w:val="26"/>
        </w:rPr>
      </w:pPr>
    </w:p>
    <w:p w14:paraId="1EDB9B87" w14:textId="77777777" w:rsidR="00F937DC" w:rsidRPr="00CC2D4F" w:rsidRDefault="00F937DC" w:rsidP="00F937DC">
      <w:pPr>
        <w:spacing w:line="360" w:lineRule="auto"/>
        <w:ind w:right="-159"/>
        <w:jc w:val="both"/>
        <w:rPr>
          <w:rFonts w:eastAsia="Times New Roman"/>
          <w:sz w:val="26"/>
          <w:szCs w:val="26"/>
        </w:rPr>
      </w:pPr>
    </w:p>
    <w:p w14:paraId="69EA5A97" w14:textId="77777777" w:rsidR="00F937DC" w:rsidRPr="00CC2D4F" w:rsidRDefault="00F937DC" w:rsidP="00F937DC">
      <w:pPr>
        <w:spacing w:line="360" w:lineRule="auto"/>
        <w:ind w:right="-159"/>
        <w:jc w:val="both"/>
        <w:rPr>
          <w:rFonts w:eastAsia="Times New Roman"/>
          <w:sz w:val="26"/>
          <w:szCs w:val="26"/>
        </w:rPr>
      </w:pPr>
    </w:p>
    <w:p w14:paraId="5EA236CF" w14:textId="77777777" w:rsidR="00F937DC" w:rsidRPr="00CC2D4F" w:rsidRDefault="00F937DC" w:rsidP="00F937DC">
      <w:pPr>
        <w:spacing w:line="360" w:lineRule="auto"/>
        <w:ind w:right="-159"/>
        <w:jc w:val="both"/>
        <w:rPr>
          <w:rFonts w:eastAsia="Times New Roman"/>
          <w:sz w:val="26"/>
          <w:szCs w:val="26"/>
        </w:rPr>
      </w:pPr>
    </w:p>
    <w:p w14:paraId="101D88E1" w14:textId="77777777" w:rsidR="00F937DC" w:rsidRPr="00CC2D4F" w:rsidRDefault="00F937DC" w:rsidP="00F937DC">
      <w:pPr>
        <w:spacing w:line="360" w:lineRule="auto"/>
        <w:ind w:right="-159"/>
        <w:jc w:val="both"/>
        <w:rPr>
          <w:rFonts w:eastAsia="Times New Roman"/>
          <w:sz w:val="26"/>
          <w:szCs w:val="26"/>
        </w:rPr>
      </w:pPr>
    </w:p>
    <w:p w14:paraId="5818E5DF" w14:textId="77777777" w:rsidR="00F937DC" w:rsidRPr="00CC2D4F" w:rsidRDefault="00F937DC" w:rsidP="00F937DC">
      <w:pPr>
        <w:spacing w:line="360" w:lineRule="auto"/>
        <w:ind w:right="-159"/>
        <w:jc w:val="both"/>
        <w:rPr>
          <w:rFonts w:eastAsia="Times New Roman"/>
          <w:sz w:val="26"/>
          <w:szCs w:val="26"/>
        </w:rPr>
      </w:pPr>
    </w:p>
    <w:p w14:paraId="4E377673" w14:textId="77777777" w:rsidR="00F937DC" w:rsidRPr="00CC2D4F" w:rsidRDefault="00F937DC" w:rsidP="00F937DC">
      <w:pPr>
        <w:spacing w:line="360" w:lineRule="auto"/>
        <w:ind w:right="-159"/>
        <w:jc w:val="both"/>
        <w:rPr>
          <w:rFonts w:eastAsia="Times New Roman"/>
          <w:sz w:val="26"/>
          <w:szCs w:val="26"/>
        </w:rPr>
      </w:pPr>
    </w:p>
    <w:p w14:paraId="40C7FCD5" w14:textId="77777777" w:rsidR="00F937DC" w:rsidRPr="00CC2D4F" w:rsidRDefault="00F937DC" w:rsidP="00F937DC">
      <w:pPr>
        <w:spacing w:line="360" w:lineRule="auto"/>
        <w:ind w:right="-159"/>
        <w:jc w:val="both"/>
        <w:rPr>
          <w:rFonts w:eastAsia="Times New Roman"/>
          <w:sz w:val="26"/>
          <w:szCs w:val="26"/>
        </w:rPr>
      </w:pPr>
    </w:p>
    <w:p w14:paraId="533B562A" w14:textId="77777777" w:rsidR="00F937DC" w:rsidRPr="00CC2D4F" w:rsidRDefault="00F937DC" w:rsidP="00F937DC">
      <w:pPr>
        <w:spacing w:line="360" w:lineRule="auto"/>
        <w:ind w:right="-159"/>
        <w:jc w:val="both"/>
        <w:rPr>
          <w:rFonts w:eastAsia="Times New Roman"/>
          <w:sz w:val="26"/>
          <w:szCs w:val="26"/>
        </w:rPr>
      </w:pPr>
    </w:p>
    <w:p w14:paraId="26655A7B" w14:textId="77777777" w:rsidR="00F937DC" w:rsidRPr="00CC2D4F" w:rsidRDefault="00F937DC" w:rsidP="00F937DC">
      <w:pPr>
        <w:spacing w:line="360" w:lineRule="auto"/>
        <w:ind w:right="-159"/>
        <w:jc w:val="both"/>
        <w:rPr>
          <w:rFonts w:eastAsia="Times New Roman"/>
          <w:sz w:val="26"/>
          <w:szCs w:val="26"/>
        </w:rPr>
      </w:pPr>
    </w:p>
    <w:p w14:paraId="194CF6A1" w14:textId="77777777" w:rsidR="00F937DC" w:rsidRPr="00CC2D4F" w:rsidRDefault="00F937DC" w:rsidP="00F937DC">
      <w:pPr>
        <w:spacing w:line="360" w:lineRule="auto"/>
        <w:ind w:right="-159"/>
        <w:jc w:val="both"/>
        <w:rPr>
          <w:rFonts w:eastAsia="Times New Roman"/>
          <w:sz w:val="26"/>
          <w:szCs w:val="26"/>
        </w:rPr>
      </w:pPr>
    </w:p>
    <w:p w14:paraId="389E3F14" w14:textId="77777777" w:rsidR="00F937DC" w:rsidRPr="00CC2D4F" w:rsidRDefault="00F937DC" w:rsidP="00F937DC">
      <w:pPr>
        <w:spacing w:line="360" w:lineRule="auto"/>
        <w:ind w:right="-159"/>
        <w:jc w:val="both"/>
        <w:rPr>
          <w:rFonts w:eastAsia="Times New Roman"/>
          <w:spacing w:val="2"/>
          <w:sz w:val="26"/>
          <w:szCs w:val="26"/>
        </w:rPr>
      </w:pPr>
      <w:r w:rsidRPr="00CC2D4F">
        <w:rPr>
          <w:rFonts w:eastAsia="Times New Roman"/>
          <w:spacing w:val="2"/>
          <w:sz w:val="26"/>
          <w:szCs w:val="26"/>
        </w:rPr>
        <w:br w:type="page"/>
      </w:r>
      <w:r w:rsidRPr="00CC2D4F">
        <w:rPr>
          <w:rFonts w:eastAsia="Times New Roman"/>
          <w:spacing w:val="2"/>
          <w:sz w:val="26"/>
          <w:szCs w:val="26"/>
        </w:rPr>
        <w:lastRenderedPageBreak/>
        <w:t xml:space="preserve">Al realizar la comparación interanual, de marzo de 2014 al mismo mes de 2015, se observó que el empleo en Canadá mostró un incremento de 138 mil 100 plazas laborales (0.8%), de las cuales 110 mil 500 fueron de tiempo completo (0.8%); mientras que los trabajadores con jornada parcial aumentaron su población en 27 mil 600 personas. </w:t>
      </w:r>
    </w:p>
    <w:p w14:paraId="29E6ABC6" w14:textId="77777777" w:rsidR="00F937DC" w:rsidRPr="00CC2D4F" w:rsidRDefault="00F937DC" w:rsidP="00F937DC">
      <w:pPr>
        <w:spacing w:line="360" w:lineRule="auto"/>
        <w:ind w:right="-159"/>
        <w:jc w:val="both"/>
        <w:rPr>
          <w:rFonts w:eastAsia="Times New Roman"/>
          <w:spacing w:val="2"/>
          <w:sz w:val="26"/>
          <w:szCs w:val="26"/>
        </w:rPr>
      </w:pPr>
    </w:p>
    <w:p w14:paraId="115885AD" w14:textId="77777777" w:rsidR="00F937DC" w:rsidRPr="00CC2D4F" w:rsidRDefault="00F937DC" w:rsidP="00F937DC">
      <w:pPr>
        <w:spacing w:line="360" w:lineRule="auto"/>
        <w:ind w:right="-159"/>
        <w:jc w:val="both"/>
        <w:rPr>
          <w:rFonts w:eastAsia="Times New Roman"/>
          <w:spacing w:val="2"/>
          <w:sz w:val="26"/>
          <w:szCs w:val="26"/>
        </w:rPr>
      </w:pPr>
      <w:r w:rsidRPr="00CC2D4F">
        <w:rPr>
          <w:rFonts w:eastAsia="Times New Roman"/>
          <w:spacing w:val="2"/>
          <w:sz w:val="26"/>
          <w:szCs w:val="26"/>
        </w:rPr>
        <w:t xml:space="preserve">Por otra parte, el número de horas laboradas se incrementó 0.1% durante el mismo período. </w:t>
      </w:r>
    </w:p>
    <w:p w14:paraId="0C0D00E9" w14:textId="77777777" w:rsidR="00F937DC" w:rsidRPr="00CC2D4F" w:rsidRDefault="00F937DC" w:rsidP="00F937DC">
      <w:pPr>
        <w:spacing w:line="360" w:lineRule="auto"/>
        <w:ind w:right="-159"/>
        <w:jc w:val="both"/>
        <w:rPr>
          <w:rFonts w:eastAsia="Times New Roman"/>
          <w:spacing w:val="4"/>
          <w:sz w:val="26"/>
          <w:szCs w:val="26"/>
        </w:rPr>
      </w:pPr>
    </w:p>
    <w:p w14:paraId="69E8B3EC" w14:textId="77777777" w:rsidR="00F937DC" w:rsidRPr="00CC2D4F" w:rsidRDefault="00F937DC" w:rsidP="00F937DC">
      <w:pPr>
        <w:ind w:right="-159"/>
        <w:jc w:val="both"/>
        <w:rPr>
          <w:rFonts w:eastAsia="Times New Roman"/>
          <w:b/>
          <w:sz w:val="26"/>
          <w:szCs w:val="26"/>
        </w:rPr>
      </w:pPr>
      <w:r w:rsidRPr="00CC2D4F">
        <w:rPr>
          <w:rFonts w:eastAsia="Times New Roman"/>
          <w:b/>
          <w:sz w:val="26"/>
          <w:szCs w:val="26"/>
        </w:rPr>
        <w:t>Evolución del empleo por sector</w:t>
      </w:r>
    </w:p>
    <w:p w14:paraId="1F4B574D" w14:textId="77777777" w:rsidR="00F937DC" w:rsidRPr="00CC2D4F" w:rsidRDefault="00F937DC" w:rsidP="00F937DC">
      <w:pPr>
        <w:ind w:right="-159"/>
        <w:jc w:val="both"/>
        <w:rPr>
          <w:rFonts w:eastAsia="Times New Roman"/>
          <w:b/>
          <w:sz w:val="26"/>
          <w:szCs w:val="26"/>
        </w:rPr>
      </w:pPr>
      <w:r w:rsidRPr="00CC2D4F">
        <w:rPr>
          <w:rFonts w:eastAsia="Times New Roman"/>
          <w:b/>
          <w:sz w:val="26"/>
          <w:szCs w:val="26"/>
        </w:rPr>
        <w:t>de actividad económica</w:t>
      </w:r>
    </w:p>
    <w:p w14:paraId="2860F466" w14:textId="77777777" w:rsidR="00F937DC" w:rsidRPr="00CC2D4F" w:rsidRDefault="00F937DC" w:rsidP="00F937DC">
      <w:pPr>
        <w:spacing w:line="360" w:lineRule="auto"/>
        <w:ind w:right="-159"/>
        <w:jc w:val="both"/>
        <w:rPr>
          <w:rFonts w:eastAsia="Times New Roman"/>
          <w:sz w:val="26"/>
          <w:szCs w:val="26"/>
        </w:rPr>
      </w:pPr>
    </w:p>
    <w:p w14:paraId="2A8CB536" w14:textId="77777777" w:rsidR="00F937DC" w:rsidRPr="00CC2D4F" w:rsidRDefault="00F937DC" w:rsidP="00F937DC">
      <w:pPr>
        <w:spacing w:line="360" w:lineRule="auto"/>
        <w:ind w:right="-159"/>
        <w:jc w:val="both"/>
        <w:rPr>
          <w:rFonts w:eastAsia="Times New Roman"/>
          <w:sz w:val="26"/>
          <w:szCs w:val="26"/>
        </w:rPr>
      </w:pPr>
      <w:r w:rsidRPr="00CC2D4F">
        <w:rPr>
          <w:rFonts w:eastAsia="Times New Roman"/>
          <w:sz w:val="26"/>
          <w:szCs w:val="26"/>
        </w:rPr>
        <w:t>Durante marzo de 2015, los sectores de actividad económica con los mayores crecimientos en la población ocupada fueron el comercio (19 mil 800 trabajadores más); el transporte y almacenamiento (15 mil 900); y los servicios educativos (12 mil 100). En la comparación interanual, los sectores que evidencian la evolución más favorable fueron los servicios de cuidados de la salud y asistencia social (72 mil 900 plazas laborales más); servicios educativos (69 mil 200); y los servicios financieros, de seguros, inmuebles y arrendamiento (20 mil 600).</w:t>
      </w:r>
    </w:p>
    <w:p w14:paraId="7310AF62" w14:textId="77777777" w:rsidR="00F937DC" w:rsidRPr="00CC2D4F" w:rsidRDefault="00F937DC" w:rsidP="00F937DC">
      <w:pPr>
        <w:spacing w:line="360" w:lineRule="auto"/>
        <w:ind w:right="-159"/>
        <w:jc w:val="both"/>
        <w:rPr>
          <w:rFonts w:eastAsia="Times New Roman"/>
          <w:sz w:val="26"/>
          <w:szCs w:val="26"/>
        </w:rPr>
      </w:pPr>
    </w:p>
    <w:p w14:paraId="6225297A" w14:textId="77777777" w:rsidR="00F937DC" w:rsidRPr="00CC2D4F" w:rsidRDefault="00F937DC" w:rsidP="00F937DC">
      <w:pPr>
        <w:spacing w:line="360" w:lineRule="auto"/>
        <w:ind w:right="-180"/>
        <w:jc w:val="both"/>
        <w:rPr>
          <w:rFonts w:eastAsia="Times New Roman"/>
          <w:sz w:val="26"/>
          <w:szCs w:val="26"/>
          <w:lang w:val="es-ES"/>
        </w:rPr>
      </w:pPr>
      <w:r w:rsidRPr="00CC2D4F">
        <w:rPr>
          <w:rFonts w:eastAsia="Times New Roman"/>
          <w:sz w:val="26"/>
          <w:szCs w:val="26"/>
        </w:rPr>
        <w:t xml:space="preserve">En cambio, las mayores pérdidas en materia de empleo durante marzo, se presentaron en la construcción (12 mil 100 puestos de trabajo cancelados) y la administración pública (11 mil 300). Con respecto al mismo mes de un año antes, el nivel ocupacional actual fue menor en siete sectores, destacando los retrocesos del sector de otros servicios (45 mil 400 trabajadores menos) y las manufacturas (30 mil 300). </w:t>
      </w:r>
    </w:p>
    <w:p w14:paraId="46B5164B" w14:textId="77777777" w:rsidR="00F937DC" w:rsidRPr="00CC2D4F" w:rsidRDefault="00F937DC" w:rsidP="00F937DC">
      <w:pPr>
        <w:spacing w:line="360" w:lineRule="auto"/>
        <w:ind w:right="-159"/>
        <w:jc w:val="both"/>
        <w:rPr>
          <w:rFonts w:eastAsia="Times New Roman"/>
          <w:sz w:val="26"/>
          <w:szCs w:val="26"/>
        </w:rPr>
      </w:pPr>
    </w:p>
    <w:p w14:paraId="2C252772" w14:textId="77777777" w:rsidR="00F937DC" w:rsidRPr="00CC2D4F" w:rsidRDefault="00F937DC" w:rsidP="00F937DC">
      <w:pPr>
        <w:spacing w:line="360" w:lineRule="auto"/>
        <w:jc w:val="both"/>
        <w:rPr>
          <w:rFonts w:eastAsia="Times New Roman"/>
          <w:lang w:val="es-ES"/>
        </w:rPr>
      </w:pPr>
      <w:r w:rsidRPr="00CC2D4F">
        <w:rPr>
          <w:rFonts w:eastAsia="Times New Roman"/>
          <w:sz w:val="26"/>
          <w:szCs w:val="26"/>
        </w:rPr>
        <w:t xml:space="preserve">Durante marzo de 2015 se registró un mayor número de empleados en el sector público: 26 mil 500 trabajadores más; mientras que el total de empleados del sector privado aumentó en 19 300 mil trabajadores. Los trabajadores por su cuenta experimentaron un retroceso de 17 mil empleos. En relación con el mismo mes de </w:t>
      </w:r>
      <w:r w:rsidRPr="00CC2D4F">
        <w:rPr>
          <w:rFonts w:eastAsia="Times New Roman"/>
          <w:sz w:val="26"/>
          <w:szCs w:val="26"/>
        </w:rPr>
        <w:lastRenderedPageBreak/>
        <w:t xml:space="preserve">2014, el total de empleados en el sector público se incrementó en 67 mil 700 trabajadores (1.9%); en tanto que el número de trabajadores privados aumentó en </w:t>
      </w:r>
      <w:r w:rsidRPr="00CC2D4F">
        <w:rPr>
          <w:rFonts w:ascii="Arial" w:eastAsia="Times New Roman" w:hAnsi="Arial" w:cs="Arial"/>
          <w:b/>
          <w:bCs/>
          <w:color w:val="000000"/>
          <w:lang w:val="es-ES" w:eastAsia="es-MX"/>
        </w:rPr>
        <w:br/>
      </w:r>
      <w:r w:rsidRPr="00CC2D4F">
        <w:rPr>
          <w:rFonts w:eastAsia="Times New Roman"/>
          <w:sz w:val="26"/>
          <w:szCs w:val="26"/>
        </w:rPr>
        <w:t>32 mil 600. En este período interanual, el total de trabajadores por su cuenta mostró la incorporación de 38 mil personas (1.4%).</w:t>
      </w:r>
    </w:p>
    <w:p w14:paraId="2866FEFB" w14:textId="77777777" w:rsidR="00F937DC" w:rsidRPr="00CC2D4F" w:rsidRDefault="00F937DC" w:rsidP="00F937DC">
      <w:pPr>
        <w:spacing w:line="360" w:lineRule="auto"/>
        <w:ind w:right="-159"/>
        <w:jc w:val="both"/>
        <w:rPr>
          <w:rFonts w:eastAsia="Times New Roman"/>
          <w:b/>
          <w:sz w:val="26"/>
          <w:szCs w:val="26"/>
        </w:rPr>
      </w:pPr>
    </w:p>
    <w:p w14:paraId="1250B05D" w14:textId="77777777" w:rsidR="00F937DC" w:rsidRPr="00CC2D4F" w:rsidRDefault="00F937DC" w:rsidP="00F937DC">
      <w:pPr>
        <w:ind w:right="-159"/>
        <w:jc w:val="both"/>
        <w:rPr>
          <w:rFonts w:eastAsia="Times New Roman"/>
          <w:b/>
          <w:sz w:val="26"/>
          <w:szCs w:val="26"/>
        </w:rPr>
      </w:pPr>
      <w:r w:rsidRPr="00CC2D4F">
        <w:rPr>
          <w:rFonts w:eastAsia="Times New Roman"/>
          <w:b/>
          <w:sz w:val="26"/>
          <w:szCs w:val="26"/>
        </w:rPr>
        <w:t xml:space="preserve">Evolución del empleo en las </w:t>
      </w:r>
    </w:p>
    <w:p w14:paraId="3C8A96B5" w14:textId="77777777" w:rsidR="00F937DC" w:rsidRPr="00CC2D4F" w:rsidRDefault="00F937DC" w:rsidP="00F937DC">
      <w:pPr>
        <w:ind w:right="-159"/>
        <w:jc w:val="both"/>
        <w:rPr>
          <w:rFonts w:eastAsia="Times New Roman"/>
          <w:sz w:val="26"/>
          <w:szCs w:val="26"/>
        </w:rPr>
      </w:pPr>
      <w:r w:rsidRPr="00CC2D4F">
        <w:rPr>
          <w:rFonts w:eastAsia="Times New Roman"/>
          <w:b/>
          <w:sz w:val="26"/>
          <w:szCs w:val="26"/>
        </w:rPr>
        <w:t>provincias canadienses</w:t>
      </w:r>
    </w:p>
    <w:p w14:paraId="2BC47D10" w14:textId="77777777" w:rsidR="00F937DC" w:rsidRPr="00CC2D4F" w:rsidRDefault="00F937DC" w:rsidP="00F937DC">
      <w:pPr>
        <w:spacing w:line="360" w:lineRule="auto"/>
        <w:ind w:right="-159"/>
        <w:jc w:val="both"/>
        <w:rPr>
          <w:rFonts w:eastAsia="Times New Roman"/>
          <w:sz w:val="26"/>
          <w:szCs w:val="26"/>
        </w:rPr>
      </w:pPr>
    </w:p>
    <w:p w14:paraId="2BFEAA74" w14:textId="77777777" w:rsidR="00F937DC" w:rsidRPr="00CC2D4F" w:rsidRDefault="00F937DC" w:rsidP="00F937DC">
      <w:pPr>
        <w:spacing w:line="360" w:lineRule="auto"/>
        <w:jc w:val="both"/>
        <w:rPr>
          <w:rFonts w:eastAsia="Times New Roman"/>
          <w:spacing w:val="4"/>
          <w:sz w:val="26"/>
          <w:szCs w:val="26"/>
        </w:rPr>
      </w:pPr>
      <w:r w:rsidRPr="00CC2D4F">
        <w:rPr>
          <w:rFonts w:eastAsia="Times New Roman"/>
          <w:spacing w:val="4"/>
          <w:sz w:val="26"/>
          <w:szCs w:val="26"/>
        </w:rPr>
        <w:t>En marzo de 2015, de las 10 provincias canadienses, siete presentaron incrementos en el número de trabajadores, destacando Saskatchewan (7 mil empleos adicionales) y Manitoba (6 mil 100) con los mayores aumentos. La evolución interanual del empleo en las provincias muestra un comportamiento positivo en seis de ellas; sobresalieron con los máximos incrementos Alberta, Ontario y Quebec al incorporar 43 mil 500, 37 mil y 31 mil 300 trabajadores cada provincia, además de Manitoba, que generó 19 mil 200 puestos de trabajo.</w:t>
      </w:r>
    </w:p>
    <w:p w14:paraId="63DDDD3C" w14:textId="77777777" w:rsidR="00F937DC" w:rsidRPr="00CC2D4F" w:rsidRDefault="00F937DC" w:rsidP="00F937DC">
      <w:pPr>
        <w:spacing w:line="360" w:lineRule="auto"/>
        <w:jc w:val="both"/>
        <w:rPr>
          <w:rFonts w:eastAsia="Times New Roman"/>
          <w:lang w:val="es-ES"/>
        </w:rPr>
      </w:pPr>
    </w:p>
    <w:p w14:paraId="517D305F" w14:textId="77777777" w:rsidR="00F937DC" w:rsidRPr="00CC2D4F" w:rsidRDefault="00F937DC" w:rsidP="00F937DC">
      <w:pPr>
        <w:ind w:right="-159"/>
        <w:jc w:val="both"/>
        <w:rPr>
          <w:rFonts w:eastAsia="Times New Roman"/>
          <w:spacing w:val="2"/>
          <w:sz w:val="18"/>
          <w:szCs w:val="18"/>
        </w:rPr>
      </w:pPr>
    </w:p>
    <w:tbl>
      <w:tblPr>
        <w:tblW w:w="907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063"/>
        <w:gridCol w:w="1199"/>
        <w:gridCol w:w="1196"/>
        <w:gridCol w:w="1074"/>
        <w:gridCol w:w="1135"/>
        <w:gridCol w:w="1135"/>
        <w:gridCol w:w="1135"/>
        <w:gridCol w:w="1137"/>
      </w:tblGrid>
      <w:tr w:rsidR="00F937DC" w:rsidRPr="00CC2D4F" w14:paraId="1D6E3443" w14:textId="77777777" w:rsidTr="00A67E5F">
        <w:trPr>
          <w:cantSplit/>
          <w:trHeight w:val="714"/>
        </w:trPr>
        <w:tc>
          <w:tcPr>
            <w:tcW w:w="9074" w:type="dxa"/>
            <w:gridSpan w:val="8"/>
            <w:tcBorders>
              <w:top w:val="nil"/>
              <w:left w:val="nil"/>
              <w:right w:val="nil"/>
            </w:tcBorders>
          </w:tcPr>
          <w:p w14:paraId="4AB583BA" w14:textId="77777777" w:rsidR="00F937DC" w:rsidRPr="00CC2D4F" w:rsidRDefault="00F937DC" w:rsidP="00A67E5F">
            <w:pPr>
              <w:autoSpaceDE w:val="0"/>
              <w:autoSpaceDN w:val="0"/>
              <w:adjustRightInd w:val="0"/>
              <w:jc w:val="center"/>
              <w:rPr>
                <w:rFonts w:eastAsia="Times New Roman"/>
                <w:b/>
                <w:sz w:val="22"/>
                <w:szCs w:val="22"/>
                <w:vertAlign w:val="superscript"/>
                <w:lang w:val="es-ES"/>
              </w:rPr>
            </w:pPr>
            <w:r w:rsidRPr="00CC2D4F">
              <w:rPr>
                <w:rFonts w:eastAsia="Times New Roman"/>
                <w:b/>
                <w:sz w:val="22"/>
                <w:szCs w:val="22"/>
                <w:lang w:val="es-ES"/>
              </w:rPr>
              <w:t>TASAS DE EMPLEO Y DESEMPLEO EN CANADÁ</w:t>
            </w:r>
            <w:r w:rsidRPr="00CC2D4F">
              <w:rPr>
                <w:rFonts w:eastAsia="Times New Roman"/>
                <w:b/>
                <w:sz w:val="22"/>
                <w:szCs w:val="22"/>
                <w:vertAlign w:val="superscript"/>
                <w:lang w:val="es-ES"/>
              </w:rPr>
              <w:t>*</w:t>
            </w:r>
          </w:p>
          <w:p w14:paraId="308B60E5" w14:textId="77777777" w:rsidR="00F937DC" w:rsidRPr="00CC2D4F" w:rsidRDefault="00F937DC" w:rsidP="00A67E5F">
            <w:pPr>
              <w:autoSpaceDE w:val="0"/>
              <w:autoSpaceDN w:val="0"/>
              <w:adjustRightInd w:val="0"/>
              <w:jc w:val="center"/>
              <w:rPr>
                <w:rFonts w:eastAsia="Times New Roman"/>
                <w:b/>
                <w:sz w:val="22"/>
                <w:szCs w:val="22"/>
                <w:lang w:val="es-ES"/>
              </w:rPr>
            </w:pPr>
            <w:r w:rsidRPr="00CC2D4F">
              <w:rPr>
                <w:rFonts w:eastAsia="Times New Roman"/>
                <w:b/>
                <w:sz w:val="22"/>
                <w:szCs w:val="22"/>
                <w:lang w:val="es-ES"/>
              </w:rPr>
              <w:t>De febrero a marzo de 2015</w:t>
            </w:r>
          </w:p>
          <w:p w14:paraId="6E11015D" w14:textId="77777777" w:rsidR="00F937DC" w:rsidRPr="00CC2D4F" w:rsidRDefault="00F937DC" w:rsidP="00A67E5F">
            <w:pPr>
              <w:autoSpaceDE w:val="0"/>
              <w:autoSpaceDN w:val="0"/>
              <w:adjustRightInd w:val="0"/>
              <w:jc w:val="center"/>
              <w:rPr>
                <w:rFonts w:eastAsia="Times New Roman"/>
                <w:b/>
                <w:sz w:val="22"/>
                <w:szCs w:val="22"/>
                <w:lang w:val="es-ES"/>
              </w:rPr>
            </w:pPr>
            <w:r w:rsidRPr="00CC2D4F">
              <w:rPr>
                <w:rFonts w:eastAsia="Times New Roman"/>
                <w:b/>
                <w:sz w:val="22"/>
                <w:szCs w:val="22"/>
                <w:lang w:val="es-ES"/>
              </w:rPr>
              <w:t>- Por ciento -</w:t>
            </w:r>
          </w:p>
        </w:tc>
      </w:tr>
      <w:tr w:rsidR="00F937DC" w:rsidRPr="00CC2D4F" w14:paraId="5671A4AF" w14:textId="77777777" w:rsidTr="00A67E5F">
        <w:trPr>
          <w:cantSplit/>
          <w:trHeight w:val="230"/>
        </w:trPr>
        <w:tc>
          <w:tcPr>
            <w:tcW w:w="2262" w:type="dxa"/>
            <w:gridSpan w:val="2"/>
            <w:vMerge w:val="restart"/>
          </w:tcPr>
          <w:p w14:paraId="27D7C256" w14:textId="77777777" w:rsidR="00F937DC" w:rsidRPr="00CC2D4F" w:rsidRDefault="00F937DC" w:rsidP="00A67E5F">
            <w:pPr>
              <w:autoSpaceDE w:val="0"/>
              <w:autoSpaceDN w:val="0"/>
              <w:adjustRightInd w:val="0"/>
              <w:jc w:val="center"/>
              <w:rPr>
                <w:rFonts w:eastAsia="Times New Roman"/>
                <w:sz w:val="20"/>
                <w:szCs w:val="20"/>
                <w:lang w:val="es-ES"/>
              </w:rPr>
            </w:pPr>
          </w:p>
        </w:tc>
        <w:tc>
          <w:tcPr>
            <w:tcW w:w="3405" w:type="dxa"/>
            <w:gridSpan w:val="3"/>
          </w:tcPr>
          <w:p w14:paraId="1B472879" w14:textId="77777777" w:rsidR="00F937DC" w:rsidRPr="00CC2D4F" w:rsidRDefault="00F937DC" w:rsidP="00A67E5F">
            <w:pPr>
              <w:autoSpaceDE w:val="0"/>
              <w:autoSpaceDN w:val="0"/>
              <w:adjustRightInd w:val="0"/>
              <w:spacing w:before="60" w:after="60"/>
              <w:jc w:val="center"/>
              <w:rPr>
                <w:rFonts w:eastAsia="Times New Roman"/>
                <w:b/>
                <w:sz w:val="20"/>
                <w:szCs w:val="20"/>
                <w:lang w:val="es-ES"/>
              </w:rPr>
            </w:pPr>
            <w:r w:rsidRPr="00CC2D4F">
              <w:rPr>
                <w:rFonts w:eastAsia="Times New Roman"/>
                <w:b/>
                <w:sz w:val="20"/>
                <w:szCs w:val="20"/>
                <w:lang w:val="es-ES"/>
              </w:rPr>
              <w:t xml:space="preserve">Tasa de Empleo </w:t>
            </w:r>
          </w:p>
        </w:tc>
        <w:tc>
          <w:tcPr>
            <w:tcW w:w="3407" w:type="dxa"/>
            <w:gridSpan w:val="3"/>
          </w:tcPr>
          <w:p w14:paraId="13E86B86" w14:textId="77777777" w:rsidR="00F937DC" w:rsidRPr="00CC2D4F" w:rsidRDefault="00F937DC" w:rsidP="00A67E5F">
            <w:pPr>
              <w:autoSpaceDE w:val="0"/>
              <w:autoSpaceDN w:val="0"/>
              <w:adjustRightInd w:val="0"/>
              <w:spacing w:before="60" w:after="60"/>
              <w:jc w:val="center"/>
              <w:rPr>
                <w:rFonts w:eastAsia="Times New Roman"/>
                <w:b/>
                <w:sz w:val="20"/>
                <w:szCs w:val="20"/>
                <w:lang w:val="es-ES"/>
              </w:rPr>
            </w:pPr>
            <w:r w:rsidRPr="00CC2D4F">
              <w:rPr>
                <w:rFonts w:eastAsia="Times New Roman"/>
                <w:b/>
                <w:sz w:val="20"/>
                <w:szCs w:val="20"/>
                <w:lang w:val="es-ES"/>
              </w:rPr>
              <w:t xml:space="preserve">Tasa de Desempleo </w:t>
            </w:r>
          </w:p>
        </w:tc>
      </w:tr>
      <w:tr w:rsidR="00F937DC" w:rsidRPr="00CC2D4F" w14:paraId="519001CD" w14:textId="77777777" w:rsidTr="00A67E5F">
        <w:trPr>
          <w:cantSplit/>
          <w:trHeight w:val="144"/>
        </w:trPr>
        <w:tc>
          <w:tcPr>
            <w:tcW w:w="2262" w:type="dxa"/>
            <w:gridSpan w:val="2"/>
            <w:vMerge/>
            <w:tcBorders>
              <w:bottom w:val="single" w:sz="4" w:space="0" w:color="auto"/>
            </w:tcBorders>
          </w:tcPr>
          <w:p w14:paraId="60C79F78" w14:textId="77777777" w:rsidR="00F937DC" w:rsidRPr="00CC2D4F" w:rsidRDefault="00F937DC" w:rsidP="00A67E5F">
            <w:pPr>
              <w:autoSpaceDE w:val="0"/>
              <w:autoSpaceDN w:val="0"/>
              <w:adjustRightInd w:val="0"/>
              <w:jc w:val="center"/>
              <w:rPr>
                <w:rFonts w:eastAsia="Times New Roman"/>
                <w:sz w:val="20"/>
                <w:szCs w:val="20"/>
                <w:lang w:val="es-ES"/>
              </w:rPr>
            </w:pPr>
          </w:p>
        </w:tc>
        <w:tc>
          <w:tcPr>
            <w:tcW w:w="1196" w:type="dxa"/>
            <w:tcBorders>
              <w:bottom w:val="single" w:sz="4" w:space="0" w:color="auto"/>
            </w:tcBorders>
          </w:tcPr>
          <w:p w14:paraId="653DACE3" w14:textId="77777777" w:rsidR="00F937DC" w:rsidRPr="00CC2D4F" w:rsidRDefault="00F937DC" w:rsidP="00A67E5F">
            <w:pPr>
              <w:autoSpaceDE w:val="0"/>
              <w:autoSpaceDN w:val="0"/>
              <w:adjustRightInd w:val="0"/>
              <w:jc w:val="center"/>
              <w:rPr>
                <w:rFonts w:eastAsia="Times New Roman"/>
                <w:b/>
                <w:sz w:val="20"/>
                <w:szCs w:val="20"/>
                <w:lang w:val="es-ES"/>
              </w:rPr>
            </w:pPr>
            <w:r w:rsidRPr="00CC2D4F">
              <w:rPr>
                <w:rFonts w:eastAsia="Times New Roman"/>
                <w:b/>
                <w:sz w:val="20"/>
                <w:szCs w:val="20"/>
                <w:lang w:val="es-ES"/>
              </w:rPr>
              <w:t>Febrero</w:t>
            </w:r>
          </w:p>
          <w:p w14:paraId="0A1E68B2" w14:textId="77777777" w:rsidR="00F937DC" w:rsidRPr="00CC2D4F" w:rsidRDefault="00F937DC" w:rsidP="00A67E5F">
            <w:pPr>
              <w:autoSpaceDE w:val="0"/>
              <w:autoSpaceDN w:val="0"/>
              <w:adjustRightInd w:val="0"/>
              <w:jc w:val="center"/>
              <w:rPr>
                <w:rFonts w:eastAsia="Times New Roman"/>
                <w:b/>
                <w:sz w:val="20"/>
                <w:szCs w:val="20"/>
                <w:lang w:val="es-ES"/>
              </w:rPr>
            </w:pPr>
            <w:r w:rsidRPr="00CC2D4F">
              <w:rPr>
                <w:rFonts w:eastAsia="Times New Roman"/>
                <w:b/>
                <w:sz w:val="20"/>
                <w:szCs w:val="20"/>
                <w:lang w:val="es-ES"/>
              </w:rPr>
              <w:t xml:space="preserve"> 2015</w:t>
            </w:r>
          </w:p>
          <w:p w14:paraId="4BA31B2D" w14:textId="77777777" w:rsidR="00F937DC" w:rsidRPr="00CC2D4F" w:rsidRDefault="00F937DC" w:rsidP="00A67E5F">
            <w:pPr>
              <w:autoSpaceDE w:val="0"/>
              <w:autoSpaceDN w:val="0"/>
              <w:adjustRightInd w:val="0"/>
              <w:jc w:val="center"/>
              <w:rPr>
                <w:rFonts w:eastAsia="Times New Roman"/>
                <w:b/>
                <w:sz w:val="20"/>
                <w:szCs w:val="20"/>
                <w:lang w:val="es-ES"/>
              </w:rPr>
            </w:pPr>
            <w:r w:rsidRPr="00CC2D4F">
              <w:rPr>
                <w:rFonts w:eastAsia="Times New Roman"/>
                <w:b/>
                <w:sz w:val="20"/>
                <w:szCs w:val="20"/>
                <w:lang w:val="es-ES"/>
              </w:rPr>
              <w:t xml:space="preserve"> (a)</w:t>
            </w:r>
          </w:p>
        </w:tc>
        <w:tc>
          <w:tcPr>
            <w:tcW w:w="1074" w:type="dxa"/>
            <w:tcBorders>
              <w:bottom w:val="single" w:sz="4" w:space="0" w:color="auto"/>
            </w:tcBorders>
          </w:tcPr>
          <w:p w14:paraId="4B56751F" w14:textId="77777777" w:rsidR="00F937DC" w:rsidRPr="00CC2D4F" w:rsidRDefault="00F937DC" w:rsidP="00A67E5F">
            <w:pPr>
              <w:autoSpaceDE w:val="0"/>
              <w:autoSpaceDN w:val="0"/>
              <w:adjustRightInd w:val="0"/>
              <w:jc w:val="center"/>
              <w:rPr>
                <w:rFonts w:eastAsia="Times New Roman"/>
                <w:b/>
                <w:sz w:val="20"/>
                <w:szCs w:val="20"/>
                <w:lang w:val="es-ES"/>
              </w:rPr>
            </w:pPr>
            <w:r w:rsidRPr="00CC2D4F">
              <w:rPr>
                <w:rFonts w:eastAsia="Times New Roman"/>
                <w:b/>
                <w:sz w:val="20"/>
                <w:szCs w:val="20"/>
                <w:lang w:val="es-ES"/>
              </w:rPr>
              <w:t>Marzo</w:t>
            </w:r>
          </w:p>
          <w:p w14:paraId="4ED8160E" w14:textId="77777777" w:rsidR="00F937DC" w:rsidRPr="00CC2D4F" w:rsidRDefault="00F937DC" w:rsidP="00A67E5F">
            <w:pPr>
              <w:autoSpaceDE w:val="0"/>
              <w:autoSpaceDN w:val="0"/>
              <w:adjustRightInd w:val="0"/>
              <w:jc w:val="center"/>
              <w:rPr>
                <w:rFonts w:eastAsia="Times New Roman"/>
                <w:b/>
                <w:sz w:val="20"/>
                <w:szCs w:val="20"/>
                <w:lang w:val="es-ES"/>
              </w:rPr>
            </w:pPr>
            <w:r w:rsidRPr="00CC2D4F">
              <w:rPr>
                <w:rFonts w:eastAsia="Times New Roman"/>
                <w:b/>
                <w:sz w:val="20"/>
                <w:szCs w:val="20"/>
                <w:lang w:val="es-ES"/>
              </w:rPr>
              <w:t>2015</w:t>
            </w:r>
          </w:p>
          <w:p w14:paraId="52D2F139" w14:textId="77777777" w:rsidR="00F937DC" w:rsidRPr="00CC2D4F" w:rsidRDefault="00F937DC" w:rsidP="00A67E5F">
            <w:pPr>
              <w:autoSpaceDE w:val="0"/>
              <w:autoSpaceDN w:val="0"/>
              <w:adjustRightInd w:val="0"/>
              <w:jc w:val="center"/>
              <w:rPr>
                <w:rFonts w:eastAsia="Times New Roman"/>
                <w:b/>
                <w:sz w:val="20"/>
                <w:szCs w:val="20"/>
                <w:lang w:val="es-ES"/>
              </w:rPr>
            </w:pPr>
            <w:r w:rsidRPr="00CC2D4F">
              <w:rPr>
                <w:rFonts w:eastAsia="Times New Roman"/>
                <w:b/>
                <w:sz w:val="20"/>
                <w:szCs w:val="20"/>
                <w:lang w:val="es-ES"/>
              </w:rPr>
              <w:t>(b)</w:t>
            </w:r>
          </w:p>
        </w:tc>
        <w:tc>
          <w:tcPr>
            <w:tcW w:w="1135" w:type="dxa"/>
            <w:tcBorders>
              <w:bottom w:val="single" w:sz="4" w:space="0" w:color="auto"/>
            </w:tcBorders>
          </w:tcPr>
          <w:p w14:paraId="017D0542" w14:textId="77777777" w:rsidR="00F937DC" w:rsidRPr="00CC2D4F" w:rsidRDefault="00F937DC" w:rsidP="00A67E5F">
            <w:pPr>
              <w:autoSpaceDE w:val="0"/>
              <w:autoSpaceDN w:val="0"/>
              <w:adjustRightInd w:val="0"/>
              <w:jc w:val="center"/>
              <w:rPr>
                <w:rFonts w:eastAsia="Times New Roman"/>
                <w:b/>
                <w:sz w:val="20"/>
                <w:szCs w:val="20"/>
                <w:lang w:val="es-ES"/>
              </w:rPr>
            </w:pPr>
            <w:r w:rsidRPr="00CC2D4F">
              <w:rPr>
                <w:rFonts w:eastAsia="Times New Roman"/>
                <w:b/>
                <w:sz w:val="20"/>
                <w:szCs w:val="20"/>
                <w:lang w:val="es-ES"/>
              </w:rPr>
              <w:t>Variación</w:t>
            </w:r>
          </w:p>
          <w:p w14:paraId="343F5785" w14:textId="77777777" w:rsidR="00F937DC" w:rsidRPr="00CC2D4F" w:rsidRDefault="00F937DC" w:rsidP="00A67E5F">
            <w:pPr>
              <w:autoSpaceDE w:val="0"/>
              <w:autoSpaceDN w:val="0"/>
              <w:adjustRightInd w:val="0"/>
              <w:jc w:val="center"/>
              <w:rPr>
                <w:rFonts w:eastAsia="Times New Roman"/>
                <w:b/>
                <w:sz w:val="20"/>
                <w:szCs w:val="20"/>
                <w:lang w:val="es-ES"/>
              </w:rPr>
            </w:pPr>
            <w:r w:rsidRPr="00CC2D4F">
              <w:rPr>
                <w:rFonts w:eastAsia="Times New Roman"/>
                <w:b/>
                <w:sz w:val="20"/>
                <w:szCs w:val="20"/>
                <w:lang w:val="es-ES"/>
              </w:rPr>
              <w:t>(b-a)</w:t>
            </w:r>
          </w:p>
        </w:tc>
        <w:tc>
          <w:tcPr>
            <w:tcW w:w="1135" w:type="dxa"/>
            <w:tcBorders>
              <w:bottom w:val="single" w:sz="4" w:space="0" w:color="auto"/>
            </w:tcBorders>
          </w:tcPr>
          <w:p w14:paraId="7D0D590A" w14:textId="77777777" w:rsidR="00F937DC" w:rsidRPr="00CC2D4F" w:rsidRDefault="00F937DC" w:rsidP="00A67E5F">
            <w:pPr>
              <w:autoSpaceDE w:val="0"/>
              <w:autoSpaceDN w:val="0"/>
              <w:adjustRightInd w:val="0"/>
              <w:jc w:val="center"/>
              <w:rPr>
                <w:rFonts w:eastAsia="Times New Roman"/>
                <w:b/>
                <w:sz w:val="20"/>
                <w:szCs w:val="20"/>
                <w:lang w:val="es-ES"/>
              </w:rPr>
            </w:pPr>
            <w:r w:rsidRPr="00CC2D4F">
              <w:rPr>
                <w:rFonts w:eastAsia="Times New Roman"/>
                <w:b/>
                <w:sz w:val="20"/>
                <w:szCs w:val="20"/>
                <w:lang w:val="es-ES"/>
              </w:rPr>
              <w:t>Febrero</w:t>
            </w:r>
          </w:p>
          <w:p w14:paraId="041DC42B" w14:textId="77777777" w:rsidR="00F937DC" w:rsidRPr="00CC2D4F" w:rsidRDefault="00F937DC" w:rsidP="00A67E5F">
            <w:pPr>
              <w:autoSpaceDE w:val="0"/>
              <w:autoSpaceDN w:val="0"/>
              <w:adjustRightInd w:val="0"/>
              <w:jc w:val="center"/>
              <w:rPr>
                <w:rFonts w:eastAsia="Times New Roman"/>
                <w:b/>
                <w:sz w:val="20"/>
                <w:szCs w:val="20"/>
                <w:lang w:val="es-ES"/>
              </w:rPr>
            </w:pPr>
            <w:r w:rsidRPr="00CC2D4F">
              <w:rPr>
                <w:rFonts w:eastAsia="Times New Roman"/>
                <w:b/>
                <w:sz w:val="20"/>
                <w:szCs w:val="20"/>
                <w:lang w:val="es-ES"/>
              </w:rPr>
              <w:t>2015</w:t>
            </w:r>
          </w:p>
          <w:p w14:paraId="04FB544E" w14:textId="77777777" w:rsidR="00F937DC" w:rsidRPr="00CC2D4F" w:rsidRDefault="00F937DC" w:rsidP="00A67E5F">
            <w:pPr>
              <w:autoSpaceDE w:val="0"/>
              <w:autoSpaceDN w:val="0"/>
              <w:adjustRightInd w:val="0"/>
              <w:jc w:val="center"/>
              <w:rPr>
                <w:rFonts w:eastAsia="Times New Roman"/>
                <w:b/>
                <w:sz w:val="20"/>
                <w:szCs w:val="20"/>
                <w:lang w:val="es-ES"/>
              </w:rPr>
            </w:pPr>
            <w:r w:rsidRPr="00CC2D4F">
              <w:rPr>
                <w:rFonts w:eastAsia="Times New Roman"/>
                <w:b/>
                <w:sz w:val="20"/>
                <w:szCs w:val="20"/>
                <w:lang w:val="es-ES"/>
              </w:rPr>
              <w:t xml:space="preserve"> (a)</w:t>
            </w:r>
          </w:p>
        </w:tc>
        <w:tc>
          <w:tcPr>
            <w:tcW w:w="1135" w:type="dxa"/>
            <w:tcBorders>
              <w:bottom w:val="single" w:sz="4" w:space="0" w:color="auto"/>
            </w:tcBorders>
          </w:tcPr>
          <w:p w14:paraId="38DDEE08" w14:textId="77777777" w:rsidR="00F937DC" w:rsidRPr="00CC2D4F" w:rsidRDefault="00F937DC" w:rsidP="00A67E5F">
            <w:pPr>
              <w:autoSpaceDE w:val="0"/>
              <w:autoSpaceDN w:val="0"/>
              <w:adjustRightInd w:val="0"/>
              <w:jc w:val="center"/>
              <w:rPr>
                <w:rFonts w:eastAsia="Times New Roman"/>
                <w:b/>
                <w:sz w:val="20"/>
                <w:szCs w:val="20"/>
                <w:lang w:val="es-ES"/>
              </w:rPr>
            </w:pPr>
            <w:r w:rsidRPr="00CC2D4F">
              <w:rPr>
                <w:rFonts w:eastAsia="Times New Roman"/>
                <w:b/>
                <w:sz w:val="20"/>
                <w:szCs w:val="20"/>
                <w:lang w:val="es-ES"/>
              </w:rPr>
              <w:t>Marzo</w:t>
            </w:r>
          </w:p>
          <w:p w14:paraId="35017D80" w14:textId="77777777" w:rsidR="00F937DC" w:rsidRPr="00CC2D4F" w:rsidRDefault="00F937DC" w:rsidP="00A67E5F">
            <w:pPr>
              <w:autoSpaceDE w:val="0"/>
              <w:autoSpaceDN w:val="0"/>
              <w:adjustRightInd w:val="0"/>
              <w:jc w:val="center"/>
              <w:rPr>
                <w:rFonts w:eastAsia="Times New Roman"/>
                <w:b/>
                <w:sz w:val="20"/>
                <w:szCs w:val="20"/>
                <w:lang w:val="es-ES"/>
              </w:rPr>
            </w:pPr>
            <w:r w:rsidRPr="00CC2D4F">
              <w:rPr>
                <w:rFonts w:eastAsia="Times New Roman"/>
                <w:b/>
                <w:sz w:val="20"/>
                <w:szCs w:val="20"/>
                <w:lang w:val="es-ES"/>
              </w:rPr>
              <w:t>2015</w:t>
            </w:r>
          </w:p>
          <w:p w14:paraId="1538741D" w14:textId="77777777" w:rsidR="00F937DC" w:rsidRPr="00CC2D4F" w:rsidRDefault="00F937DC" w:rsidP="00A67E5F">
            <w:pPr>
              <w:autoSpaceDE w:val="0"/>
              <w:autoSpaceDN w:val="0"/>
              <w:adjustRightInd w:val="0"/>
              <w:jc w:val="center"/>
              <w:rPr>
                <w:rFonts w:eastAsia="Times New Roman"/>
                <w:b/>
                <w:sz w:val="20"/>
                <w:szCs w:val="20"/>
                <w:lang w:val="es-ES"/>
              </w:rPr>
            </w:pPr>
            <w:r w:rsidRPr="00CC2D4F">
              <w:rPr>
                <w:rFonts w:eastAsia="Times New Roman"/>
                <w:b/>
                <w:sz w:val="20"/>
                <w:szCs w:val="20"/>
                <w:lang w:val="es-ES"/>
              </w:rPr>
              <w:t>(b)</w:t>
            </w:r>
          </w:p>
        </w:tc>
        <w:tc>
          <w:tcPr>
            <w:tcW w:w="1137" w:type="dxa"/>
            <w:tcBorders>
              <w:bottom w:val="single" w:sz="4" w:space="0" w:color="auto"/>
            </w:tcBorders>
          </w:tcPr>
          <w:p w14:paraId="31CB437E" w14:textId="77777777" w:rsidR="00F937DC" w:rsidRPr="00CC2D4F" w:rsidRDefault="00F937DC" w:rsidP="00A67E5F">
            <w:pPr>
              <w:autoSpaceDE w:val="0"/>
              <w:autoSpaceDN w:val="0"/>
              <w:adjustRightInd w:val="0"/>
              <w:jc w:val="center"/>
              <w:rPr>
                <w:rFonts w:eastAsia="Times New Roman"/>
                <w:b/>
                <w:sz w:val="20"/>
                <w:szCs w:val="20"/>
                <w:lang w:val="es-ES"/>
              </w:rPr>
            </w:pPr>
            <w:r w:rsidRPr="00CC2D4F">
              <w:rPr>
                <w:rFonts w:eastAsia="Times New Roman"/>
                <w:b/>
                <w:sz w:val="20"/>
                <w:szCs w:val="20"/>
                <w:lang w:val="es-ES"/>
              </w:rPr>
              <w:t>Variación</w:t>
            </w:r>
          </w:p>
          <w:p w14:paraId="5DE91323" w14:textId="77777777" w:rsidR="00F937DC" w:rsidRPr="00CC2D4F" w:rsidRDefault="00F937DC" w:rsidP="00A67E5F">
            <w:pPr>
              <w:autoSpaceDE w:val="0"/>
              <w:autoSpaceDN w:val="0"/>
              <w:adjustRightInd w:val="0"/>
              <w:jc w:val="center"/>
              <w:rPr>
                <w:rFonts w:eastAsia="Times New Roman"/>
                <w:b/>
                <w:sz w:val="20"/>
                <w:szCs w:val="20"/>
                <w:lang w:val="es-ES"/>
              </w:rPr>
            </w:pPr>
            <w:r w:rsidRPr="00CC2D4F">
              <w:rPr>
                <w:rFonts w:eastAsia="Times New Roman"/>
                <w:b/>
                <w:sz w:val="20"/>
                <w:szCs w:val="20"/>
                <w:lang w:val="es-ES"/>
              </w:rPr>
              <w:t>(b-a)</w:t>
            </w:r>
          </w:p>
        </w:tc>
      </w:tr>
      <w:tr w:rsidR="00F937DC" w:rsidRPr="00CC2D4F" w14:paraId="1E7B3AD1" w14:textId="77777777" w:rsidTr="00A67E5F">
        <w:trPr>
          <w:trHeight w:val="281"/>
        </w:trPr>
        <w:tc>
          <w:tcPr>
            <w:tcW w:w="2262" w:type="dxa"/>
            <w:gridSpan w:val="2"/>
            <w:tcBorders>
              <w:top w:val="single" w:sz="4" w:space="0" w:color="auto"/>
              <w:left w:val="single" w:sz="4" w:space="0" w:color="auto"/>
              <w:bottom w:val="single" w:sz="4" w:space="0" w:color="auto"/>
              <w:right w:val="single" w:sz="4" w:space="0" w:color="auto"/>
            </w:tcBorders>
            <w:vAlign w:val="center"/>
          </w:tcPr>
          <w:p w14:paraId="1CA1F861" w14:textId="77777777" w:rsidR="00F937DC" w:rsidRPr="00CC2D4F" w:rsidRDefault="00F937DC" w:rsidP="00A67E5F">
            <w:pPr>
              <w:autoSpaceDE w:val="0"/>
              <w:autoSpaceDN w:val="0"/>
              <w:adjustRightInd w:val="0"/>
              <w:rPr>
                <w:rFonts w:eastAsia="Times New Roman"/>
                <w:b/>
                <w:sz w:val="20"/>
                <w:szCs w:val="20"/>
                <w:lang w:val="es-ES"/>
              </w:rPr>
            </w:pPr>
            <w:r w:rsidRPr="00CC2D4F">
              <w:rPr>
                <w:rFonts w:eastAsia="Times New Roman"/>
                <w:b/>
                <w:sz w:val="20"/>
                <w:szCs w:val="20"/>
                <w:lang w:val="es-ES"/>
              </w:rPr>
              <w:t>Canadá</w:t>
            </w:r>
          </w:p>
        </w:tc>
        <w:tc>
          <w:tcPr>
            <w:tcW w:w="1196" w:type="dxa"/>
            <w:tcBorders>
              <w:top w:val="single" w:sz="4" w:space="0" w:color="auto"/>
              <w:left w:val="single" w:sz="4" w:space="0" w:color="auto"/>
              <w:bottom w:val="single" w:sz="4" w:space="0" w:color="auto"/>
              <w:right w:val="single" w:sz="4" w:space="0" w:color="auto"/>
            </w:tcBorders>
            <w:vAlign w:val="center"/>
          </w:tcPr>
          <w:p w14:paraId="0CC27217" w14:textId="77777777" w:rsidR="00F937DC" w:rsidRPr="00CC2D4F" w:rsidRDefault="00F937DC" w:rsidP="00A67E5F">
            <w:pPr>
              <w:tabs>
                <w:tab w:val="decimal" w:pos="483"/>
              </w:tabs>
              <w:autoSpaceDE w:val="0"/>
              <w:autoSpaceDN w:val="0"/>
              <w:adjustRightInd w:val="0"/>
              <w:ind w:right="227"/>
              <w:jc w:val="center"/>
              <w:rPr>
                <w:rFonts w:eastAsia="Times New Roman"/>
                <w:b/>
                <w:sz w:val="20"/>
                <w:szCs w:val="20"/>
                <w:lang w:val="es-ES"/>
              </w:rPr>
            </w:pPr>
            <w:r w:rsidRPr="00CC2D4F">
              <w:rPr>
                <w:rFonts w:eastAsia="Times New Roman"/>
                <w:b/>
                <w:sz w:val="20"/>
                <w:szCs w:val="20"/>
                <w:lang w:val="es-ES"/>
              </w:rPr>
              <w:t>61.3</w:t>
            </w:r>
          </w:p>
        </w:tc>
        <w:tc>
          <w:tcPr>
            <w:tcW w:w="1074" w:type="dxa"/>
            <w:tcBorders>
              <w:top w:val="single" w:sz="4" w:space="0" w:color="auto"/>
              <w:left w:val="single" w:sz="4" w:space="0" w:color="auto"/>
              <w:bottom w:val="single" w:sz="4" w:space="0" w:color="auto"/>
              <w:right w:val="single" w:sz="4" w:space="0" w:color="auto"/>
            </w:tcBorders>
            <w:vAlign w:val="center"/>
          </w:tcPr>
          <w:p w14:paraId="1A9F8F76" w14:textId="77777777" w:rsidR="00F937DC" w:rsidRPr="00CC2D4F" w:rsidRDefault="00F937DC" w:rsidP="00A67E5F">
            <w:pPr>
              <w:tabs>
                <w:tab w:val="decimal" w:pos="483"/>
              </w:tabs>
              <w:autoSpaceDE w:val="0"/>
              <w:autoSpaceDN w:val="0"/>
              <w:adjustRightInd w:val="0"/>
              <w:ind w:right="227"/>
              <w:jc w:val="center"/>
              <w:rPr>
                <w:rFonts w:eastAsia="Times New Roman"/>
                <w:b/>
                <w:sz w:val="20"/>
                <w:szCs w:val="20"/>
                <w:lang w:val="es-ES"/>
              </w:rPr>
            </w:pPr>
            <w:r w:rsidRPr="00CC2D4F">
              <w:rPr>
                <w:rFonts w:eastAsia="Times New Roman"/>
                <w:b/>
                <w:sz w:val="20"/>
                <w:szCs w:val="20"/>
                <w:lang w:val="es-ES"/>
              </w:rPr>
              <w:t>61.4</w:t>
            </w:r>
          </w:p>
        </w:tc>
        <w:tc>
          <w:tcPr>
            <w:tcW w:w="1135" w:type="dxa"/>
            <w:tcBorders>
              <w:top w:val="single" w:sz="4" w:space="0" w:color="auto"/>
              <w:left w:val="single" w:sz="4" w:space="0" w:color="auto"/>
              <w:bottom w:val="single" w:sz="4" w:space="0" w:color="auto"/>
              <w:right w:val="single" w:sz="4" w:space="0" w:color="auto"/>
            </w:tcBorders>
            <w:vAlign w:val="center"/>
          </w:tcPr>
          <w:p w14:paraId="764F50B2" w14:textId="77777777" w:rsidR="00F937DC" w:rsidRPr="00CC2D4F" w:rsidRDefault="00F937DC" w:rsidP="00A67E5F">
            <w:pPr>
              <w:tabs>
                <w:tab w:val="decimal" w:pos="446"/>
              </w:tabs>
              <w:autoSpaceDE w:val="0"/>
              <w:autoSpaceDN w:val="0"/>
              <w:adjustRightInd w:val="0"/>
              <w:rPr>
                <w:rFonts w:eastAsia="Times New Roman"/>
                <w:b/>
                <w:sz w:val="20"/>
                <w:szCs w:val="20"/>
                <w:lang w:val="es-ES"/>
              </w:rPr>
            </w:pPr>
            <w:r w:rsidRPr="00CC2D4F">
              <w:rPr>
                <w:rFonts w:eastAsia="Times New Roman"/>
                <w:b/>
                <w:sz w:val="20"/>
                <w:szCs w:val="20"/>
                <w:lang w:val="es-ES"/>
              </w:rPr>
              <w:t>0.1</w:t>
            </w:r>
          </w:p>
        </w:tc>
        <w:tc>
          <w:tcPr>
            <w:tcW w:w="1135" w:type="dxa"/>
            <w:tcBorders>
              <w:top w:val="single" w:sz="4" w:space="0" w:color="auto"/>
              <w:left w:val="single" w:sz="4" w:space="0" w:color="auto"/>
              <w:bottom w:val="single" w:sz="4" w:space="0" w:color="auto"/>
              <w:right w:val="single" w:sz="4" w:space="0" w:color="auto"/>
            </w:tcBorders>
            <w:vAlign w:val="center"/>
          </w:tcPr>
          <w:p w14:paraId="5BD7AAA8" w14:textId="77777777" w:rsidR="00F937DC" w:rsidRPr="00CC2D4F" w:rsidRDefault="00F937DC" w:rsidP="00A67E5F">
            <w:pPr>
              <w:tabs>
                <w:tab w:val="decimal" w:pos="406"/>
              </w:tabs>
              <w:autoSpaceDE w:val="0"/>
              <w:autoSpaceDN w:val="0"/>
              <w:adjustRightInd w:val="0"/>
              <w:ind w:right="251"/>
              <w:jc w:val="center"/>
              <w:rPr>
                <w:rFonts w:eastAsia="Times New Roman"/>
                <w:b/>
                <w:sz w:val="20"/>
                <w:szCs w:val="20"/>
                <w:lang w:val="en-US"/>
              </w:rPr>
            </w:pPr>
            <w:r w:rsidRPr="00CC2D4F">
              <w:rPr>
                <w:rFonts w:eastAsia="Times New Roman"/>
                <w:b/>
                <w:sz w:val="20"/>
                <w:szCs w:val="20"/>
                <w:lang w:val="en-US"/>
              </w:rPr>
              <w:t>6.8</w:t>
            </w:r>
          </w:p>
        </w:tc>
        <w:tc>
          <w:tcPr>
            <w:tcW w:w="1135" w:type="dxa"/>
            <w:tcBorders>
              <w:top w:val="single" w:sz="4" w:space="0" w:color="auto"/>
              <w:left w:val="single" w:sz="4" w:space="0" w:color="auto"/>
              <w:bottom w:val="single" w:sz="4" w:space="0" w:color="auto"/>
              <w:right w:val="single" w:sz="4" w:space="0" w:color="auto"/>
            </w:tcBorders>
            <w:vAlign w:val="center"/>
          </w:tcPr>
          <w:p w14:paraId="7BBAE1BE" w14:textId="77777777" w:rsidR="00F937DC" w:rsidRPr="00CC2D4F" w:rsidRDefault="00F937DC" w:rsidP="00A67E5F">
            <w:pPr>
              <w:tabs>
                <w:tab w:val="decimal" w:pos="406"/>
              </w:tabs>
              <w:autoSpaceDE w:val="0"/>
              <w:autoSpaceDN w:val="0"/>
              <w:adjustRightInd w:val="0"/>
              <w:ind w:right="251"/>
              <w:jc w:val="center"/>
              <w:rPr>
                <w:rFonts w:eastAsia="Times New Roman"/>
                <w:b/>
                <w:sz w:val="20"/>
                <w:szCs w:val="20"/>
                <w:lang w:val="en-US"/>
              </w:rPr>
            </w:pPr>
            <w:r w:rsidRPr="00CC2D4F">
              <w:rPr>
                <w:rFonts w:eastAsia="Times New Roman"/>
                <w:b/>
                <w:sz w:val="20"/>
                <w:szCs w:val="20"/>
                <w:lang w:val="en-US"/>
              </w:rPr>
              <w:t>6.8</w:t>
            </w:r>
          </w:p>
        </w:tc>
        <w:tc>
          <w:tcPr>
            <w:tcW w:w="1137" w:type="dxa"/>
            <w:tcBorders>
              <w:top w:val="single" w:sz="4" w:space="0" w:color="auto"/>
              <w:left w:val="single" w:sz="4" w:space="0" w:color="auto"/>
              <w:bottom w:val="single" w:sz="4" w:space="0" w:color="auto"/>
              <w:right w:val="single" w:sz="4" w:space="0" w:color="auto"/>
            </w:tcBorders>
            <w:vAlign w:val="center"/>
          </w:tcPr>
          <w:p w14:paraId="4B7339BF" w14:textId="77777777" w:rsidR="00F937DC" w:rsidRPr="00CC2D4F" w:rsidRDefault="00F937DC" w:rsidP="00A67E5F">
            <w:pPr>
              <w:tabs>
                <w:tab w:val="decimal" w:pos="352"/>
              </w:tabs>
              <w:autoSpaceDE w:val="0"/>
              <w:autoSpaceDN w:val="0"/>
              <w:adjustRightInd w:val="0"/>
              <w:ind w:right="135"/>
              <w:jc w:val="center"/>
              <w:rPr>
                <w:rFonts w:eastAsia="Times New Roman"/>
                <w:b/>
                <w:sz w:val="20"/>
                <w:szCs w:val="20"/>
                <w:lang w:val="en-US"/>
              </w:rPr>
            </w:pPr>
            <w:r w:rsidRPr="00CC2D4F">
              <w:rPr>
                <w:rFonts w:eastAsia="Times New Roman"/>
                <w:b/>
                <w:sz w:val="20"/>
                <w:szCs w:val="20"/>
                <w:lang w:val="en-US"/>
              </w:rPr>
              <w:t>0.0</w:t>
            </w:r>
          </w:p>
        </w:tc>
      </w:tr>
      <w:tr w:rsidR="00F937DC" w:rsidRPr="00CC2D4F" w14:paraId="660AD7D7" w14:textId="77777777" w:rsidTr="00A67E5F">
        <w:trPr>
          <w:trHeight w:val="230"/>
        </w:trPr>
        <w:tc>
          <w:tcPr>
            <w:tcW w:w="2262" w:type="dxa"/>
            <w:gridSpan w:val="2"/>
            <w:tcBorders>
              <w:top w:val="single" w:sz="4" w:space="0" w:color="auto"/>
              <w:left w:val="single" w:sz="4" w:space="0" w:color="auto"/>
              <w:bottom w:val="single" w:sz="4" w:space="0" w:color="auto"/>
              <w:right w:val="single" w:sz="4" w:space="0" w:color="auto"/>
            </w:tcBorders>
          </w:tcPr>
          <w:p w14:paraId="788C2303" w14:textId="77777777" w:rsidR="00F937DC" w:rsidRPr="00CC2D4F" w:rsidRDefault="00F937DC" w:rsidP="00A67E5F">
            <w:pPr>
              <w:autoSpaceDE w:val="0"/>
              <w:autoSpaceDN w:val="0"/>
              <w:adjustRightInd w:val="0"/>
              <w:rPr>
                <w:rFonts w:eastAsia="Times New Roman"/>
                <w:sz w:val="20"/>
                <w:szCs w:val="20"/>
                <w:lang w:val="en-US"/>
              </w:rPr>
            </w:pPr>
            <w:r w:rsidRPr="00CC2D4F">
              <w:rPr>
                <w:rFonts w:eastAsia="Times New Roman"/>
                <w:sz w:val="20"/>
                <w:szCs w:val="20"/>
                <w:lang w:val="en-US"/>
              </w:rPr>
              <w:t>Newfoundland y Labrador</w:t>
            </w:r>
          </w:p>
        </w:tc>
        <w:tc>
          <w:tcPr>
            <w:tcW w:w="1196" w:type="dxa"/>
            <w:tcBorders>
              <w:top w:val="single" w:sz="4" w:space="0" w:color="auto"/>
              <w:left w:val="single" w:sz="4" w:space="0" w:color="auto"/>
              <w:bottom w:val="single" w:sz="4" w:space="0" w:color="auto"/>
              <w:right w:val="single" w:sz="4" w:space="0" w:color="auto"/>
            </w:tcBorders>
          </w:tcPr>
          <w:p w14:paraId="3328280C" w14:textId="77777777" w:rsidR="00F937DC" w:rsidRPr="00CC2D4F" w:rsidRDefault="00F937DC" w:rsidP="00A67E5F">
            <w:pPr>
              <w:autoSpaceDE w:val="0"/>
              <w:autoSpaceDN w:val="0"/>
              <w:adjustRightInd w:val="0"/>
              <w:jc w:val="center"/>
              <w:rPr>
                <w:rFonts w:eastAsia="Times New Roman"/>
                <w:sz w:val="20"/>
                <w:szCs w:val="20"/>
                <w:lang w:val="en-US"/>
              </w:rPr>
            </w:pPr>
            <w:r w:rsidRPr="00CC2D4F">
              <w:rPr>
                <w:rFonts w:eastAsia="Times New Roman"/>
                <w:sz w:val="20"/>
                <w:szCs w:val="20"/>
                <w:lang w:val="en-US"/>
              </w:rPr>
              <w:t>53.0</w:t>
            </w:r>
          </w:p>
        </w:tc>
        <w:tc>
          <w:tcPr>
            <w:tcW w:w="1074" w:type="dxa"/>
            <w:tcBorders>
              <w:top w:val="single" w:sz="4" w:space="0" w:color="auto"/>
              <w:left w:val="single" w:sz="4" w:space="0" w:color="auto"/>
              <w:bottom w:val="single" w:sz="4" w:space="0" w:color="auto"/>
              <w:right w:val="single" w:sz="4" w:space="0" w:color="auto"/>
            </w:tcBorders>
          </w:tcPr>
          <w:p w14:paraId="269514E0" w14:textId="77777777" w:rsidR="00F937DC" w:rsidRPr="00CC2D4F" w:rsidRDefault="00F937DC" w:rsidP="00A67E5F">
            <w:pPr>
              <w:autoSpaceDE w:val="0"/>
              <w:autoSpaceDN w:val="0"/>
              <w:adjustRightInd w:val="0"/>
              <w:jc w:val="center"/>
              <w:rPr>
                <w:rFonts w:eastAsia="Times New Roman"/>
                <w:sz w:val="20"/>
                <w:szCs w:val="20"/>
                <w:lang w:val="en-US"/>
              </w:rPr>
            </w:pPr>
            <w:r w:rsidRPr="00CC2D4F">
              <w:rPr>
                <w:rFonts w:eastAsia="Times New Roman"/>
                <w:sz w:val="20"/>
                <w:szCs w:val="20"/>
                <w:lang w:val="en-US"/>
              </w:rPr>
              <w:t>53.0</w:t>
            </w:r>
          </w:p>
        </w:tc>
        <w:tc>
          <w:tcPr>
            <w:tcW w:w="1135" w:type="dxa"/>
            <w:tcBorders>
              <w:top w:val="single" w:sz="4" w:space="0" w:color="auto"/>
              <w:left w:val="single" w:sz="4" w:space="0" w:color="auto"/>
              <w:bottom w:val="single" w:sz="4" w:space="0" w:color="auto"/>
              <w:right w:val="single" w:sz="4" w:space="0" w:color="auto"/>
            </w:tcBorders>
          </w:tcPr>
          <w:p w14:paraId="404E97E9" w14:textId="77777777" w:rsidR="00F937DC" w:rsidRPr="00CC2D4F" w:rsidRDefault="00F937DC" w:rsidP="00A67E5F">
            <w:pPr>
              <w:tabs>
                <w:tab w:val="decimal" w:pos="446"/>
              </w:tabs>
              <w:autoSpaceDE w:val="0"/>
              <w:autoSpaceDN w:val="0"/>
              <w:adjustRightInd w:val="0"/>
              <w:rPr>
                <w:rFonts w:eastAsia="Times New Roman"/>
                <w:sz w:val="20"/>
                <w:szCs w:val="20"/>
                <w:lang w:val="en-US"/>
              </w:rPr>
            </w:pPr>
            <w:r w:rsidRPr="00CC2D4F">
              <w:rPr>
                <w:rFonts w:eastAsia="Times New Roman"/>
                <w:sz w:val="20"/>
                <w:szCs w:val="20"/>
                <w:lang w:val="en-US"/>
              </w:rPr>
              <w:t>0.0</w:t>
            </w:r>
          </w:p>
        </w:tc>
        <w:tc>
          <w:tcPr>
            <w:tcW w:w="1135" w:type="dxa"/>
            <w:tcBorders>
              <w:top w:val="single" w:sz="4" w:space="0" w:color="auto"/>
              <w:left w:val="single" w:sz="4" w:space="0" w:color="auto"/>
              <w:bottom w:val="single" w:sz="4" w:space="0" w:color="auto"/>
              <w:right w:val="single" w:sz="4" w:space="0" w:color="auto"/>
            </w:tcBorders>
          </w:tcPr>
          <w:p w14:paraId="2226AAE0" w14:textId="77777777" w:rsidR="00F937DC" w:rsidRPr="00CC2D4F" w:rsidRDefault="00F937DC" w:rsidP="00A67E5F">
            <w:pPr>
              <w:tabs>
                <w:tab w:val="decimal" w:pos="406"/>
              </w:tabs>
              <w:autoSpaceDE w:val="0"/>
              <w:autoSpaceDN w:val="0"/>
              <w:adjustRightInd w:val="0"/>
              <w:ind w:right="251"/>
              <w:jc w:val="center"/>
              <w:rPr>
                <w:rFonts w:eastAsia="Times New Roman"/>
                <w:sz w:val="20"/>
                <w:szCs w:val="20"/>
                <w:lang w:val="en-US"/>
              </w:rPr>
            </w:pPr>
            <w:r w:rsidRPr="00CC2D4F">
              <w:rPr>
                <w:rFonts w:eastAsia="Times New Roman"/>
                <w:sz w:val="20"/>
                <w:szCs w:val="20"/>
                <w:lang w:val="en-US"/>
              </w:rPr>
              <w:t>12.6</w:t>
            </w:r>
          </w:p>
        </w:tc>
        <w:tc>
          <w:tcPr>
            <w:tcW w:w="1135" w:type="dxa"/>
            <w:tcBorders>
              <w:top w:val="single" w:sz="4" w:space="0" w:color="auto"/>
              <w:left w:val="single" w:sz="4" w:space="0" w:color="auto"/>
              <w:bottom w:val="single" w:sz="4" w:space="0" w:color="auto"/>
              <w:right w:val="single" w:sz="4" w:space="0" w:color="auto"/>
            </w:tcBorders>
          </w:tcPr>
          <w:p w14:paraId="40761610" w14:textId="77777777" w:rsidR="00F937DC" w:rsidRPr="00CC2D4F" w:rsidRDefault="00F937DC" w:rsidP="00A67E5F">
            <w:pPr>
              <w:tabs>
                <w:tab w:val="decimal" w:pos="406"/>
              </w:tabs>
              <w:autoSpaceDE w:val="0"/>
              <w:autoSpaceDN w:val="0"/>
              <w:adjustRightInd w:val="0"/>
              <w:ind w:right="251"/>
              <w:jc w:val="center"/>
              <w:rPr>
                <w:rFonts w:eastAsia="Times New Roman"/>
                <w:sz w:val="20"/>
                <w:szCs w:val="20"/>
                <w:lang w:val="en-US"/>
              </w:rPr>
            </w:pPr>
            <w:r w:rsidRPr="00CC2D4F">
              <w:rPr>
                <w:rFonts w:eastAsia="Times New Roman"/>
                <w:sz w:val="20"/>
                <w:szCs w:val="20"/>
                <w:lang w:val="en-US"/>
              </w:rPr>
              <w:t>13.3</w:t>
            </w:r>
          </w:p>
        </w:tc>
        <w:tc>
          <w:tcPr>
            <w:tcW w:w="1137" w:type="dxa"/>
            <w:tcBorders>
              <w:top w:val="single" w:sz="4" w:space="0" w:color="auto"/>
              <w:left w:val="single" w:sz="4" w:space="0" w:color="auto"/>
              <w:bottom w:val="single" w:sz="4" w:space="0" w:color="auto"/>
              <w:right w:val="single" w:sz="4" w:space="0" w:color="auto"/>
            </w:tcBorders>
          </w:tcPr>
          <w:p w14:paraId="0D39309E" w14:textId="77777777" w:rsidR="00F937DC" w:rsidRPr="00CC2D4F" w:rsidRDefault="00F937DC" w:rsidP="00A67E5F">
            <w:pPr>
              <w:tabs>
                <w:tab w:val="decimal" w:pos="352"/>
              </w:tabs>
              <w:autoSpaceDE w:val="0"/>
              <w:autoSpaceDN w:val="0"/>
              <w:adjustRightInd w:val="0"/>
              <w:ind w:right="135"/>
              <w:jc w:val="center"/>
              <w:rPr>
                <w:rFonts w:eastAsia="Times New Roman"/>
                <w:sz w:val="20"/>
                <w:szCs w:val="20"/>
                <w:lang w:val="en-US"/>
              </w:rPr>
            </w:pPr>
            <w:r w:rsidRPr="00CC2D4F">
              <w:rPr>
                <w:rFonts w:eastAsia="Times New Roman"/>
                <w:sz w:val="20"/>
                <w:szCs w:val="20"/>
                <w:lang w:val="en-US"/>
              </w:rPr>
              <w:t>0.7</w:t>
            </w:r>
          </w:p>
        </w:tc>
      </w:tr>
      <w:tr w:rsidR="00F937DC" w:rsidRPr="00CC2D4F" w14:paraId="52BA5C3D" w14:textId="77777777" w:rsidTr="00A67E5F">
        <w:trPr>
          <w:trHeight w:val="230"/>
        </w:trPr>
        <w:tc>
          <w:tcPr>
            <w:tcW w:w="2262" w:type="dxa"/>
            <w:gridSpan w:val="2"/>
            <w:tcBorders>
              <w:top w:val="single" w:sz="4" w:space="0" w:color="auto"/>
              <w:left w:val="single" w:sz="4" w:space="0" w:color="auto"/>
              <w:bottom w:val="single" w:sz="4" w:space="0" w:color="auto"/>
              <w:right w:val="single" w:sz="4" w:space="0" w:color="auto"/>
            </w:tcBorders>
          </w:tcPr>
          <w:p w14:paraId="49074705" w14:textId="77777777" w:rsidR="00F937DC" w:rsidRPr="00CC2D4F" w:rsidRDefault="00F937DC" w:rsidP="00A67E5F">
            <w:pPr>
              <w:autoSpaceDE w:val="0"/>
              <w:autoSpaceDN w:val="0"/>
              <w:adjustRightInd w:val="0"/>
              <w:rPr>
                <w:rFonts w:eastAsia="Times New Roman"/>
                <w:sz w:val="20"/>
                <w:szCs w:val="20"/>
                <w:lang w:val="en-US"/>
              </w:rPr>
            </w:pPr>
            <w:r w:rsidRPr="00CC2D4F">
              <w:rPr>
                <w:rFonts w:eastAsia="Times New Roman"/>
                <w:sz w:val="20"/>
                <w:szCs w:val="20"/>
                <w:lang w:val="en-US"/>
              </w:rPr>
              <w:t>Prince Edward Island</w:t>
            </w:r>
          </w:p>
        </w:tc>
        <w:tc>
          <w:tcPr>
            <w:tcW w:w="1196" w:type="dxa"/>
            <w:tcBorders>
              <w:top w:val="single" w:sz="4" w:space="0" w:color="auto"/>
              <w:left w:val="single" w:sz="4" w:space="0" w:color="auto"/>
              <w:bottom w:val="single" w:sz="4" w:space="0" w:color="auto"/>
              <w:right w:val="single" w:sz="4" w:space="0" w:color="auto"/>
            </w:tcBorders>
          </w:tcPr>
          <w:p w14:paraId="373C6495" w14:textId="77777777" w:rsidR="00F937DC" w:rsidRPr="00CC2D4F" w:rsidRDefault="00F937DC" w:rsidP="00A67E5F">
            <w:pPr>
              <w:autoSpaceDE w:val="0"/>
              <w:autoSpaceDN w:val="0"/>
              <w:adjustRightInd w:val="0"/>
              <w:jc w:val="center"/>
              <w:rPr>
                <w:rFonts w:eastAsia="Times New Roman"/>
                <w:sz w:val="20"/>
                <w:szCs w:val="20"/>
                <w:lang w:val="en-US"/>
              </w:rPr>
            </w:pPr>
            <w:r w:rsidRPr="00CC2D4F">
              <w:rPr>
                <w:rFonts w:eastAsia="Times New Roman"/>
                <w:sz w:val="20"/>
                <w:szCs w:val="20"/>
                <w:lang w:val="en-US"/>
              </w:rPr>
              <w:t>61.4</w:t>
            </w:r>
          </w:p>
        </w:tc>
        <w:tc>
          <w:tcPr>
            <w:tcW w:w="1074" w:type="dxa"/>
            <w:tcBorders>
              <w:top w:val="single" w:sz="4" w:space="0" w:color="auto"/>
              <w:left w:val="single" w:sz="4" w:space="0" w:color="auto"/>
              <w:bottom w:val="single" w:sz="4" w:space="0" w:color="auto"/>
              <w:right w:val="single" w:sz="4" w:space="0" w:color="auto"/>
            </w:tcBorders>
          </w:tcPr>
          <w:p w14:paraId="22EB72D6" w14:textId="77777777" w:rsidR="00F937DC" w:rsidRPr="00CC2D4F" w:rsidRDefault="00F937DC" w:rsidP="00A67E5F">
            <w:pPr>
              <w:autoSpaceDE w:val="0"/>
              <w:autoSpaceDN w:val="0"/>
              <w:adjustRightInd w:val="0"/>
              <w:jc w:val="center"/>
              <w:rPr>
                <w:rFonts w:eastAsia="Times New Roman"/>
                <w:sz w:val="20"/>
                <w:szCs w:val="20"/>
                <w:lang w:val="en-US"/>
              </w:rPr>
            </w:pPr>
            <w:r w:rsidRPr="00CC2D4F">
              <w:rPr>
                <w:rFonts w:eastAsia="Times New Roman"/>
                <w:sz w:val="20"/>
                <w:szCs w:val="20"/>
                <w:lang w:val="en-US"/>
              </w:rPr>
              <w:t>60.9</w:t>
            </w:r>
          </w:p>
        </w:tc>
        <w:tc>
          <w:tcPr>
            <w:tcW w:w="1135" w:type="dxa"/>
            <w:tcBorders>
              <w:top w:val="single" w:sz="4" w:space="0" w:color="auto"/>
              <w:left w:val="single" w:sz="4" w:space="0" w:color="auto"/>
              <w:bottom w:val="single" w:sz="4" w:space="0" w:color="auto"/>
              <w:right w:val="single" w:sz="4" w:space="0" w:color="auto"/>
            </w:tcBorders>
          </w:tcPr>
          <w:p w14:paraId="3DA132E4" w14:textId="77777777" w:rsidR="00F937DC" w:rsidRPr="00CC2D4F" w:rsidRDefault="00F937DC" w:rsidP="00A67E5F">
            <w:pPr>
              <w:tabs>
                <w:tab w:val="decimal" w:pos="446"/>
              </w:tabs>
              <w:autoSpaceDE w:val="0"/>
              <w:autoSpaceDN w:val="0"/>
              <w:adjustRightInd w:val="0"/>
              <w:rPr>
                <w:rFonts w:eastAsia="Times New Roman"/>
                <w:sz w:val="20"/>
                <w:szCs w:val="20"/>
                <w:lang w:val="en-US"/>
              </w:rPr>
            </w:pPr>
            <w:r w:rsidRPr="00CC2D4F">
              <w:rPr>
                <w:rFonts w:eastAsia="Times New Roman"/>
                <w:sz w:val="20"/>
                <w:szCs w:val="20"/>
                <w:lang w:val="en-US"/>
              </w:rPr>
              <w:t>-0.5</w:t>
            </w:r>
          </w:p>
        </w:tc>
        <w:tc>
          <w:tcPr>
            <w:tcW w:w="1135" w:type="dxa"/>
            <w:tcBorders>
              <w:top w:val="single" w:sz="4" w:space="0" w:color="auto"/>
              <w:left w:val="single" w:sz="4" w:space="0" w:color="auto"/>
              <w:bottom w:val="single" w:sz="4" w:space="0" w:color="auto"/>
              <w:right w:val="single" w:sz="4" w:space="0" w:color="auto"/>
            </w:tcBorders>
          </w:tcPr>
          <w:p w14:paraId="6C2A22AD" w14:textId="77777777" w:rsidR="00F937DC" w:rsidRPr="00CC2D4F" w:rsidRDefault="00F937DC" w:rsidP="00A67E5F">
            <w:pPr>
              <w:tabs>
                <w:tab w:val="decimal" w:pos="406"/>
              </w:tabs>
              <w:autoSpaceDE w:val="0"/>
              <w:autoSpaceDN w:val="0"/>
              <w:adjustRightInd w:val="0"/>
              <w:ind w:right="251"/>
              <w:jc w:val="center"/>
              <w:rPr>
                <w:rFonts w:eastAsia="Times New Roman"/>
                <w:sz w:val="20"/>
                <w:szCs w:val="20"/>
                <w:lang w:val="en-US"/>
              </w:rPr>
            </w:pPr>
            <w:r w:rsidRPr="00CC2D4F">
              <w:rPr>
                <w:rFonts w:eastAsia="Times New Roman"/>
                <w:sz w:val="20"/>
                <w:szCs w:val="20"/>
                <w:lang w:val="en-US"/>
              </w:rPr>
              <w:t>10.1</w:t>
            </w:r>
          </w:p>
        </w:tc>
        <w:tc>
          <w:tcPr>
            <w:tcW w:w="1135" w:type="dxa"/>
            <w:tcBorders>
              <w:top w:val="single" w:sz="4" w:space="0" w:color="auto"/>
              <w:left w:val="single" w:sz="4" w:space="0" w:color="auto"/>
              <w:bottom w:val="single" w:sz="4" w:space="0" w:color="auto"/>
              <w:right w:val="single" w:sz="4" w:space="0" w:color="auto"/>
            </w:tcBorders>
          </w:tcPr>
          <w:p w14:paraId="27813C7D" w14:textId="77777777" w:rsidR="00F937DC" w:rsidRPr="00CC2D4F" w:rsidRDefault="00F937DC" w:rsidP="00A67E5F">
            <w:pPr>
              <w:tabs>
                <w:tab w:val="decimal" w:pos="406"/>
              </w:tabs>
              <w:autoSpaceDE w:val="0"/>
              <w:autoSpaceDN w:val="0"/>
              <w:adjustRightInd w:val="0"/>
              <w:ind w:right="251"/>
              <w:jc w:val="center"/>
              <w:rPr>
                <w:rFonts w:eastAsia="Times New Roman"/>
                <w:sz w:val="20"/>
                <w:szCs w:val="20"/>
                <w:lang w:val="en-US"/>
              </w:rPr>
            </w:pPr>
            <w:r w:rsidRPr="00CC2D4F">
              <w:rPr>
                <w:rFonts w:eastAsia="Times New Roman"/>
                <w:sz w:val="20"/>
                <w:szCs w:val="20"/>
                <w:lang w:val="en-US"/>
              </w:rPr>
              <w:t>11.0</w:t>
            </w:r>
          </w:p>
        </w:tc>
        <w:tc>
          <w:tcPr>
            <w:tcW w:w="1137" w:type="dxa"/>
            <w:tcBorders>
              <w:top w:val="single" w:sz="4" w:space="0" w:color="auto"/>
              <w:left w:val="single" w:sz="4" w:space="0" w:color="auto"/>
              <w:bottom w:val="single" w:sz="4" w:space="0" w:color="auto"/>
              <w:right w:val="single" w:sz="4" w:space="0" w:color="auto"/>
            </w:tcBorders>
          </w:tcPr>
          <w:p w14:paraId="23FA41C8" w14:textId="77777777" w:rsidR="00F937DC" w:rsidRPr="00CC2D4F" w:rsidRDefault="00F937DC" w:rsidP="00A67E5F">
            <w:pPr>
              <w:tabs>
                <w:tab w:val="decimal" w:pos="352"/>
              </w:tabs>
              <w:autoSpaceDE w:val="0"/>
              <w:autoSpaceDN w:val="0"/>
              <w:adjustRightInd w:val="0"/>
              <w:ind w:right="135"/>
              <w:jc w:val="center"/>
              <w:rPr>
                <w:rFonts w:eastAsia="Times New Roman"/>
                <w:sz w:val="20"/>
                <w:szCs w:val="20"/>
                <w:lang w:val="en-US"/>
              </w:rPr>
            </w:pPr>
            <w:r w:rsidRPr="00CC2D4F">
              <w:rPr>
                <w:rFonts w:eastAsia="Times New Roman"/>
                <w:sz w:val="20"/>
                <w:szCs w:val="20"/>
                <w:lang w:val="en-US"/>
              </w:rPr>
              <w:t>0.9</w:t>
            </w:r>
          </w:p>
        </w:tc>
      </w:tr>
      <w:tr w:rsidR="00F937DC" w:rsidRPr="00CC2D4F" w14:paraId="72425940" w14:textId="77777777" w:rsidTr="00A67E5F">
        <w:trPr>
          <w:trHeight w:val="230"/>
        </w:trPr>
        <w:tc>
          <w:tcPr>
            <w:tcW w:w="2262" w:type="dxa"/>
            <w:gridSpan w:val="2"/>
            <w:tcBorders>
              <w:top w:val="single" w:sz="4" w:space="0" w:color="auto"/>
              <w:left w:val="single" w:sz="4" w:space="0" w:color="auto"/>
              <w:bottom w:val="single" w:sz="4" w:space="0" w:color="auto"/>
              <w:right w:val="single" w:sz="4" w:space="0" w:color="auto"/>
            </w:tcBorders>
          </w:tcPr>
          <w:p w14:paraId="52716E0B" w14:textId="77777777" w:rsidR="00F937DC" w:rsidRPr="00CC2D4F" w:rsidRDefault="00F937DC" w:rsidP="00A67E5F">
            <w:pPr>
              <w:autoSpaceDE w:val="0"/>
              <w:autoSpaceDN w:val="0"/>
              <w:adjustRightInd w:val="0"/>
              <w:rPr>
                <w:rFonts w:eastAsia="Times New Roman"/>
                <w:sz w:val="20"/>
                <w:szCs w:val="20"/>
                <w:lang w:val="en-US"/>
              </w:rPr>
            </w:pPr>
            <w:smartTag w:uri="urn:schemas-microsoft-com:office:smarttags" w:element="place">
              <w:smartTag w:uri="urn:schemas-microsoft-com:office:smarttags" w:element="State">
                <w:r w:rsidRPr="00CC2D4F">
                  <w:rPr>
                    <w:rFonts w:eastAsia="Times New Roman"/>
                    <w:sz w:val="20"/>
                    <w:szCs w:val="20"/>
                    <w:lang w:val="en-US"/>
                  </w:rPr>
                  <w:t>Nova Scotia</w:t>
                </w:r>
              </w:smartTag>
            </w:smartTag>
          </w:p>
        </w:tc>
        <w:tc>
          <w:tcPr>
            <w:tcW w:w="1196" w:type="dxa"/>
            <w:tcBorders>
              <w:top w:val="single" w:sz="4" w:space="0" w:color="auto"/>
              <w:left w:val="single" w:sz="4" w:space="0" w:color="auto"/>
              <w:bottom w:val="single" w:sz="4" w:space="0" w:color="auto"/>
              <w:right w:val="single" w:sz="4" w:space="0" w:color="auto"/>
            </w:tcBorders>
          </w:tcPr>
          <w:p w14:paraId="64978CB0" w14:textId="77777777" w:rsidR="00F937DC" w:rsidRPr="00CC2D4F" w:rsidRDefault="00F937DC" w:rsidP="00A67E5F">
            <w:pPr>
              <w:autoSpaceDE w:val="0"/>
              <w:autoSpaceDN w:val="0"/>
              <w:adjustRightInd w:val="0"/>
              <w:jc w:val="center"/>
              <w:rPr>
                <w:rFonts w:eastAsia="Times New Roman"/>
                <w:sz w:val="20"/>
                <w:szCs w:val="20"/>
                <w:lang w:val="en-US"/>
              </w:rPr>
            </w:pPr>
            <w:r w:rsidRPr="00CC2D4F">
              <w:rPr>
                <w:rFonts w:eastAsia="Times New Roman"/>
                <w:sz w:val="20"/>
                <w:szCs w:val="20"/>
                <w:lang w:val="en-US"/>
              </w:rPr>
              <w:t>56.9</w:t>
            </w:r>
          </w:p>
        </w:tc>
        <w:tc>
          <w:tcPr>
            <w:tcW w:w="1074" w:type="dxa"/>
            <w:tcBorders>
              <w:top w:val="single" w:sz="4" w:space="0" w:color="auto"/>
              <w:left w:val="single" w:sz="4" w:space="0" w:color="auto"/>
              <w:bottom w:val="single" w:sz="4" w:space="0" w:color="auto"/>
              <w:right w:val="single" w:sz="4" w:space="0" w:color="auto"/>
            </w:tcBorders>
          </w:tcPr>
          <w:p w14:paraId="24FD1CF9" w14:textId="77777777" w:rsidR="00F937DC" w:rsidRPr="00CC2D4F" w:rsidRDefault="00F937DC" w:rsidP="00A67E5F">
            <w:pPr>
              <w:autoSpaceDE w:val="0"/>
              <w:autoSpaceDN w:val="0"/>
              <w:adjustRightInd w:val="0"/>
              <w:jc w:val="center"/>
              <w:rPr>
                <w:rFonts w:eastAsia="Times New Roman"/>
                <w:sz w:val="20"/>
                <w:szCs w:val="20"/>
                <w:lang w:val="en-US"/>
              </w:rPr>
            </w:pPr>
            <w:r w:rsidRPr="00CC2D4F">
              <w:rPr>
                <w:rFonts w:eastAsia="Times New Roman"/>
                <w:sz w:val="20"/>
                <w:szCs w:val="20"/>
                <w:lang w:val="en-US"/>
              </w:rPr>
              <w:t>56.9</w:t>
            </w:r>
          </w:p>
        </w:tc>
        <w:tc>
          <w:tcPr>
            <w:tcW w:w="1135" w:type="dxa"/>
            <w:tcBorders>
              <w:top w:val="single" w:sz="4" w:space="0" w:color="auto"/>
              <w:left w:val="single" w:sz="4" w:space="0" w:color="auto"/>
              <w:bottom w:val="single" w:sz="4" w:space="0" w:color="auto"/>
              <w:right w:val="single" w:sz="4" w:space="0" w:color="auto"/>
            </w:tcBorders>
          </w:tcPr>
          <w:p w14:paraId="1D4D388D" w14:textId="77777777" w:rsidR="00F937DC" w:rsidRPr="00CC2D4F" w:rsidRDefault="00F937DC" w:rsidP="00A67E5F">
            <w:pPr>
              <w:tabs>
                <w:tab w:val="decimal" w:pos="446"/>
              </w:tabs>
              <w:autoSpaceDE w:val="0"/>
              <w:autoSpaceDN w:val="0"/>
              <w:adjustRightInd w:val="0"/>
              <w:rPr>
                <w:rFonts w:eastAsia="Times New Roman"/>
                <w:sz w:val="20"/>
                <w:szCs w:val="20"/>
                <w:lang w:val="en-US"/>
              </w:rPr>
            </w:pPr>
            <w:r w:rsidRPr="00CC2D4F">
              <w:rPr>
                <w:rFonts w:eastAsia="Times New Roman"/>
                <w:sz w:val="20"/>
                <w:szCs w:val="20"/>
                <w:lang w:val="en-US"/>
              </w:rPr>
              <w:t>0.0</w:t>
            </w:r>
          </w:p>
        </w:tc>
        <w:tc>
          <w:tcPr>
            <w:tcW w:w="1135" w:type="dxa"/>
            <w:tcBorders>
              <w:top w:val="single" w:sz="4" w:space="0" w:color="auto"/>
              <w:left w:val="single" w:sz="4" w:space="0" w:color="auto"/>
              <w:bottom w:val="single" w:sz="4" w:space="0" w:color="auto"/>
              <w:right w:val="single" w:sz="4" w:space="0" w:color="auto"/>
            </w:tcBorders>
          </w:tcPr>
          <w:p w14:paraId="367F46A0" w14:textId="77777777" w:rsidR="00F937DC" w:rsidRPr="00CC2D4F" w:rsidRDefault="00F937DC" w:rsidP="00A67E5F">
            <w:pPr>
              <w:tabs>
                <w:tab w:val="decimal" w:pos="406"/>
              </w:tabs>
              <w:autoSpaceDE w:val="0"/>
              <w:autoSpaceDN w:val="0"/>
              <w:adjustRightInd w:val="0"/>
              <w:ind w:right="251"/>
              <w:jc w:val="center"/>
              <w:rPr>
                <w:rFonts w:eastAsia="Times New Roman"/>
                <w:sz w:val="20"/>
                <w:szCs w:val="20"/>
                <w:lang w:val="en-US"/>
              </w:rPr>
            </w:pPr>
            <w:r w:rsidRPr="00CC2D4F">
              <w:rPr>
                <w:rFonts w:eastAsia="Times New Roman"/>
                <w:sz w:val="20"/>
                <w:szCs w:val="20"/>
                <w:lang w:val="en-US"/>
              </w:rPr>
              <w:t>9.1</w:t>
            </w:r>
          </w:p>
        </w:tc>
        <w:tc>
          <w:tcPr>
            <w:tcW w:w="1135" w:type="dxa"/>
            <w:tcBorders>
              <w:top w:val="single" w:sz="4" w:space="0" w:color="auto"/>
              <w:left w:val="single" w:sz="4" w:space="0" w:color="auto"/>
              <w:bottom w:val="single" w:sz="4" w:space="0" w:color="auto"/>
              <w:right w:val="single" w:sz="4" w:space="0" w:color="auto"/>
            </w:tcBorders>
          </w:tcPr>
          <w:p w14:paraId="4BC533F4" w14:textId="77777777" w:rsidR="00F937DC" w:rsidRPr="00CC2D4F" w:rsidRDefault="00F937DC" w:rsidP="00A67E5F">
            <w:pPr>
              <w:tabs>
                <w:tab w:val="decimal" w:pos="406"/>
              </w:tabs>
              <w:autoSpaceDE w:val="0"/>
              <w:autoSpaceDN w:val="0"/>
              <w:adjustRightInd w:val="0"/>
              <w:ind w:right="251"/>
              <w:jc w:val="center"/>
              <w:rPr>
                <w:rFonts w:eastAsia="Times New Roman"/>
                <w:sz w:val="20"/>
                <w:szCs w:val="20"/>
                <w:lang w:val="en-US"/>
              </w:rPr>
            </w:pPr>
            <w:r w:rsidRPr="00CC2D4F">
              <w:rPr>
                <w:rFonts w:eastAsia="Times New Roman"/>
                <w:sz w:val="20"/>
                <w:szCs w:val="20"/>
                <w:lang w:val="en-US"/>
              </w:rPr>
              <w:t>9.3</w:t>
            </w:r>
          </w:p>
        </w:tc>
        <w:tc>
          <w:tcPr>
            <w:tcW w:w="1137" w:type="dxa"/>
            <w:tcBorders>
              <w:top w:val="single" w:sz="4" w:space="0" w:color="auto"/>
              <w:left w:val="single" w:sz="4" w:space="0" w:color="auto"/>
              <w:bottom w:val="single" w:sz="4" w:space="0" w:color="auto"/>
              <w:right w:val="single" w:sz="4" w:space="0" w:color="auto"/>
            </w:tcBorders>
          </w:tcPr>
          <w:p w14:paraId="6766EA96" w14:textId="77777777" w:rsidR="00F937DC" w:rsidRPr="00CC2D4F" w:rsidRDefault="00F937DC" w:rsidP="00A67E5F">
            <w:pPr>
              <w:tabs>
                <w:tab w:val="decimal" w:pos="352"/>
              </w:tabs>
              <w:autoSpaceDE w:val="0"/>
              <w:autoSpaceDN w:val="0"/>
              <w:adjustRightInd w:val="0"/>
              <w:ind w:right="135"/>
              <w:jc w:val="center"/>
              <w:rPr>
                <w:rFonts w:eastAsia="Times New Roman"/>
                <w:sz w:val="20"/>
                <w:szCs w:val="20"/>
                <w:lang w:val="en-US"/>
              </w:rPr>
            </w:pPr>
            <w:r w:rsidRPr="00CC2D4F">
              <w:rPr>
                <w:rFonts w:eastAsia="Times New Roman"/>
                <w:sz w:val="20"/>
                <w:szCs w:val="20"/>
                <w:lang w:val="en-US"/>
              </w:rPr>
              <w:t>0.2</w:t>
            </w:r>
          </w:p>
        </w:tc>
      </w:tr>
      <w:tr w:rsidR="00F937DC" w:rsidRPr="00CC2D4F" w14:paraId="791036F2" w14:textId="77777777" w:rsidTr="00A67E5F">
        <w:trPr>
          <w:trHeight w:val="230"/>
        </w:trPr>
        <w:tc>
          <w:tcPr>
            <w:tcW w:w="2262" w:type="dxa"/>
            <w:gridSpan w:val="2"/>
            <w:tcBorders>
              <w:top w:val="single" w:sz="4" w:space="0" w:color="auto"/>
              <w:left w:val="single" w:sz="4" w:space="0" w:color="auto"/>
              <w:bottom w:val="single" w:sz="4" w:space="0" w:color="auto"/>
              <w:right w:val="single" w:sz="4" w:space="0" w:color="auto"/>
            </w:tcBorders>
          </w:tcPr>
          <w:p w14:paraId="7666E781" w14:textId="77777777" w:rsidR="00F937DC" w:rsidRPr="00CC2D4F" w:rsidRDefault="00F937DC" w:rsidP="00A67E5F">
            <w:pPr>
              <w:autoSpaceDE w:val="0"/>
              <w:autoSpaceDN w:val="0"/>
              <w:adjustRightInd w:val="0"/>
              <w:rPr>
                <w:rFonts w:eastAsia="Times New Roman"/>
                <w:sz w:val="20"/>
                <w:szCs w:val="20"/>
                <w:lang w:val="en-US"/>
              </w:rPr>
            </w:pPr>
            <w:smartTag w:uri="urn:schemas-microsoft-com:office:smarttags" w:element="place">
              <w:smartTag w:uri="urn:schemas-microsoft-com:office:smarttags" w:element="State">
                <w:r w:rsidRPr="00CC2D4F">
                  <w:rPr>
                    <w:rFonts w:eastAsia="Times New Roman"/>
                    <w:sz w:val="20"/>
                    <w:szCs w:val="20"/>
                    <w:lang w:val="en-US"/>
                  </w:rPr>
                  <w:t>New Brunswick</w:t>
                </w:r>
              </w:smartTag>
            </w:smartTag>
          </w:p>
        </w:tc>
        <w:tc>
          <w:tcPr>
            <w:tcW w:w="1196" w:type="dxa"/>
            <w:tcBorders>
              <w:top w:val="single" w:sz="4" w:space="0" w:color="auto"/>
              <w:left w:val="single" w:sz="4" w:space="0" w:color="auto"/>
              <w:bottom w:val="single" w:sz="4" w:space="0" w:color="auto"/>
              <w:right w:val="single" w:sz="4" w:space="0" w:color="auto"/>
            </w:tcBorders>
          </w:tcPr>
          <w:p w14:paraId="64CC386C" w14:textId="77777777" w:rsidR="00F937DC" w:rsidRPr="00CC2D4F" w:rsidRDefault="00F937DC" w:rsidP="00A67E5F">
            <w:pPr>
              <w:autoSpaceDE w:val="0"/>
              <w:autoSpaceDN w:val="0"/>
              <w:adjustRightInd w:val="0"/>
              <w:jc w:val="center"/>
              <w:rPr>
                <w:rFonts w:eastAsia="Times New Roman"/>
                <w:sz w:val="20"/>
                <w:szCs w:val="20"/>
                <w:lang w:val="en-US"/>
              </w:rPr>
            </w:pPr>
            <w:r w:rsidRPr="00CC2D4F">
              <w:rPr>
                <w:rFonts w:eastAsia="Times New Roman"/>
                <w:sz w:val="20"/>
                <w:szCs w:val="20"/>
                <w:lang w:val="en-US"/>
              </w:rPr>
              <w:t>56.6</w:t>
            </w:r>
          </w:p>
        </w:tc>
        <w:tc>
          <w:tcPr>
            <w:tcW w:w="1074" w:type="dxa"/>
            <w:tcBorders>
              <w:top w:val="single" w:sz="4" w:space="0" w:color="auto"/>
              <w:left w:val="single" w:sz="4" w:space="0" w:color="auto"/>
              <w:bottom w:val="single" w:sz="4" w:space="0" w:color="auto"/>
              <w:right w:val="single" w:sz="4" w:space="0" w:color="auto"/>
            </w:tcBorders>
          </w:tcPr>
          <w:p w14:paraId="099D6B1E" w14:textId="77777777" w:rsidR="00F937DC" w:rsidRPr="00CC2D4F" w:rsidRDefault="00F937DC" w:rsidP="00A67E5F">
            <w:pPr>
              <w:autoSpaceDE w:val="0"/>
              <w:autoSpaceDN w:val="0"/>
              <w:adjustRightInd w:val="0"/>
              <w:jc w:val="center"/>
              <w:rPr>
                <w:rFonts w:eastAsia="Times New Roman"/>
                <w:sz w:val="20"/>
                <w:szCs w:val="20"/>
                <w:lang w:val="en-US"/>
              </w:rPr>
            </w:pPr>
            <w:r w:rsidRPr="00CC2D4F">
              <w:rPr>
                <w:rFonts w:eastAsia="Times New Roman"/>
                <w:sz w:val="20"/>
                <w:szCs w:val="20"/>
                <w:lang w:val="en-US"/>
              </w:rPr>
              <w:t>57.0</w:t>
            </w:r>
          </w:p>
        </w:tc>
        <w:tc>
          <w:tcPr>
            <w:tcW w:w="1135" w:type="dxa"/>
            <w:tcBorders>
              <w:top w:val="single" w:sz="4" w:space="0" w:color="auto"/>
              <w:left w:val="single" w:sz="4" w:space="0" w:color="auto"/>
              <w:bottom w:val="single" w:sz="4" w:space="0" w:color="auto"/>
              <w:right w:val="single" w:sz="4" w:space="0" w:color="auto"/>
            </w:tcBorders>
          </w:tcPr>
          <w:p w14:paraId="7723163E" w14:textId="77777777" w:rsidR="00F937DC" w:rsidRPr="00CC2D4F" w:rsidRDefault="00F937DC" w:rsidP="00A67E5F">
            <w:pPr>
              <w:tabs>
                <w:tab w:val="decimal" w:pos="446"/>
              </w:tabs>
              <w:autoSpaceDE w:val="0"/>
              <w:autoSpaceDN w:val="0"/>
              <w:adjustRightInd w:val="0"/>
              <w:rPr>
                <w:rFonts w:eastAsia="Times New Roman"/>
                <w:sz w:val="20"/>
                <w:szCs w:val="20"/>
                <w:lang w:val="en-US"/>
              </w:rPr>
            </w:pPr>
            <w:r w:rsidRPr="00CC2D4F">
              <w:rPr>
                <w:rFonts w:eastAsia="Times New Roman"/>
                <w:sz w:val="20"/>
                <w:szCs w:val="20"/>
                <w:lang w:val="en-US"/>
              </w:rPr>
              <w:t>0.4</w:t>
            </w:r>
          </w:p>
        </w:tc>
        <w:tc>
          <w:tcPr>
            <w:tcW w:w="1135" w:type="dxa"/>
            <w:tcBorders>
              <w:top w:val="single" w:sz="4" w:space="0" w:color="auto"/>
              <w:left w:val="single" w:sz="4" w:space="0" w:color="auto"/>
              <w:bottom w:val="single" w:sz="4" w:space="0" w:color="auto"/>
              <w:right w:val="single" w:sz="4" w:space="0" w:color="auto"/>
            </w:tcBorders>
          </w:tcPr>
          <w:p w14:paraId="18193925" w14:textId="77777777" w:rsidR="00F937DC" w:rsidRPr="00CC2D4F" w:rsidRDefault="00F937DC" w:rsidP="00A67E5F">
            <w:pPr>
              <w:tabs>
                <w:tab w:val="decimal" w:pos="406"/>
              </w:tabs>
              <w:autoSpaceDE w:val="0"/>
              <w:autoSpaceDN w:val="0"/>
              <w:adjustRightInd w:val="0"/>
              <w:ind w:right="251"/>
              <w:jc w:val="center"/>
              <w:rPr>
                <w:rFonts w:eastAsia="Times New Roman"/>
                <w:sz w:val="20"/>
                <w:szCs w:val="20"/>
                <w:lang w:val="es-ES"/>
              </w:rPr>
            </w:pPr>
            <w:r w:rsidRPr="00CC2D4F">
              <w:rPr>
                <w:rFonts w:eastAsia="Times New Roman"/>
                <w:sz w:val="20"/>
                <w:szCs w:val="20"/>
                <w:lang w:val="es-ES"/>
              </w:rPr>
              <w:t>10.4</w:t>
            </w:r>
          </w:p>
        </w:tc>
        <w:tc>
          <w:tcPr>
            <w:tcW w:w="1135" w:type="dxa"/>
            <w:tcBorders>
              <w:top w:val="single" w:sz="4" w:space="0" w:color="auto"/>
              <w:left w:val="single" w:sz="4" w:space="0" w:color="auto"/>
              <w:bottom w:val="single" w:sz="4" w:space="0" w:color="auto"/>
              <w:right w:val="single" w:sz="4" w:space="0" w:color="auto"/>
            </w:tcBorders>
          </w:tcPr>
          <w:p w14:paraId="1AB1F438" w14:textId="77777777" w:rsidR="00F937DC" w:rsidRPr="00CC2D4F" w:rsidRDefault="00F937DC" w:rsidP="00A67E5F">
            <w:pPr>
              <w:tabs>
                <w:tab w:val="decimal" w:pos="406"/>
              </w:tabs>
              <w:autoSpaceDE w:val="0"/>
              <w:autoSpaceDN w:val="0"/>
              <w:adjustRightInd w:val="0"/>
              <w:ind w:right="251"/>
              <w:jc w:val="center"/>
              <w:rPr>
                <w:rFonts w:eastAsia="Times New Roman"/>
                <w:sz w:val="20"/>
                <w:szCs w:val="20"/>
                <w:lang w:val="es-ES"/>
              </w:rPr>
            </w:pPr>
            <w:r w:rsidRPr="00CC2D4F">
              <w:rPr>
                <w:rFonts w:eastAsia="Times New Roman"/>
                <w:sz w:val="20"/>
                <w:szCs w:val="20"/>
                <w:lang w:val="es-ES"/>
              </w:rPr>
              <w:t>10.1</w:t>
            </w:r>
          </w:p>
        </w:tc>
        <w:tc>
          <w:tcPr>
            <w:tcW w:w="1137" w:type="dxa"/>
            <w:tcBorders>
              <w:top w:val="single" w:sz="4" w:space="0" w:color="auto"/>
              <w:left w:val="single" w:sz="4" w:space="0" w:color="auto"/>
              <w:bottom w:val="single" w:sz="4" w:space="0" w:color="auto"/>
              <w:right w:val="single" w:sz="4" w:space="0" w:color="auto"/>
            </w:tcBorders>
          </w:tcPr>
          <w:p w14:paraId="37F2CF87" w14:textId="77777777" w:rsidR="00F937DC" w:rsidRPr="00CC2D4F" w:rsidRDefault="00F937DC" w:rsidP="00A67E5F">
            <w:pPr>
              <w:tabs>
                <w:tab w:val="decimal" w:pos="352"/>
              </w:tabs>
              <w:autoSpaceDE w:val="0"/>
              <w:autoSpaceDN w:val="0"/>
              <w:adjustRightInd w:val="0"/>
              <w:ind w:right="135"/>
              <w:jc w:val="center"/>
              <w:rPr>
                <w:rFonts w:eastAsia="Times New Roman"/>
                <w:sz w:val="20"/>
                <w:szCs w:val="20"/>
                <w:lang w:val="en-US"/>
              </w:rPr>
            </w:pPr>
            <w:r w:rsidRPr="00CC2D4F">
              <w:rPr>
                <w:rFonts w:eastAsia="Times New Roman"/>
                <w:sz w:val="20"/>
                <w:szCs w:val="20"/>
                <w:lang w:val="en-US"/>
              </w:rPr>
              <w:t>-0.3</w:t>
            </w:r>
          </w:p>
        </w:tc>
      </w:tr>
      <w:tr w:rsidR="00F937DC" w:rsidRPr="00CC2D4F" w14:paraId="6FE40E27" w14:textId="77777777" w:rsidTr="00A67E5F">
        <w:trPr>
          <w:trHeight w:val="230"/>
        </w:trPr>
        <w:tc>
          <w:tcPr>
            <w:tcW w:w="2262" w:type="dxa"/>
            <w:gridSpan w:val="2"/>
            <w:tcBorders>
              <w:top w:val="single" w:sz="4" w:space="0" w:color="auto"/>
              <w:left w:val="single" w:sz="4" w:space="0" w:color="auto"/>
              <w:bottom w:val="single" w:sz="4" w:space="0" w:color="auto"/>
              <w:right w:val="single" w:sz="4" w:space="0" w:color="auto"/>
            </w:tcBorders>
          </w:tcPr>
          <w:p w14:paraId="7E18D7FF" w14:textId="77777777" w:rsidR="00F937DC" w:rsidRPr="00CC2D4F" w:rsidRDefault="00F937DC" w:rsidP="00A67E5F">
            <w:pPr>
              <w:autoSpaceDE w:val="0"/>
              <w:autoSpaceDN w:val="0"/>
              <w:adjustRightInd w:val="0"/>
              <w:rPr>
                <w:rFonts w:eastAsia="Times New Roman"/>
                <w:sz w:val="20"/>
                <w:szCs w:val="20"/>
                <w:lang w:val="es-ES"/>
              </w:rPr>
            </w:pPr>
            <w:smartTag w:uri="urn:schemas-microsoft-com:office:smarttags" w:element="place">
              <w:smartTag w:uri="urn:schemas-microsoft-com:office:smarttags" w:element="State">
                <w:r w:rsidRPr="00CC2D4F">
                  <w:rPr>
                    <w:rFonts w:eastAsia="Times New Roman"/>
                    <w:sz w:val="20"/>
                    <w:szCs w:val="20"/>
                    <w:lang w:val="en-US"/>
                  </w:rPr>
                  <w:t>Quebec</w:t>
                </w:r>
              </w:smartTag>
            </w:smartTag>
          </w:p>
        </w:tc>
        <w:tc>
          <w:tcPr>
            <w:tcW w:w="1196" w:type="dxa"/>
            <w:tcBorders>
              <w:top w:val="single" w:sz="4" w:space="0" w:color="auto"/>
              <w:left w:val="single" w:sz="4" w:space="0" w:color="auto"/>
              <w:bottom w:val="single" w:sz="4" w:space="0" w:color="auto"/>
              <w:right w:val="single" w:sz="4" w:space="0" w:color="auto"/>
            </w:tcBorders>
          </w:tcPr>
          <w:p w14:paraId="1A235C08" w14:textId="77777777" w:rsidR="00F937DC" w:rsidRPr="00CC2D4F" w:rsidRDefault="00F937DC" w:rsidP="00A67E5F">
            <w:pPr>
              <w:autoSpaceDE w:val="0"/>
              <w:autoSpaceDN w:val="0"/>
              <w:adjustRightInd w:val="0"/>
              <w:jc w:val="center"/>
              <w:rPr>
                <w:rFonts w:eastAsia="Times New Roman"/>
                <w:sz w:val="20"/>
                <w:szCs w:val="20"/>
                <w:lang w:val="es-ES"/>
              </w:rPr>
            </w:pPr>
            <w:r w:rsidRPr="00CC2D4F">
              <w:rPr>
                <w:rFonts w:eastAsia="Times New Roman"/>
                <w:sz w:val="20"/>
                <w:szCs w:val="20"/>
                <w:lang w:val="es-ES"/>
              </w:rPr>
              <w:t>60.0</w:t>
            </w:r>
          </w:p>
        </w:tc>
        <w:tc>
          <w:tcPr>
            <w:tcW w:w="1074" w:type="dxa"/>
            <w:tcBorders>
              <w:top w:val="single" w:sz="4" w:space="0" w:color="auto"/>
              <w:left w:val="single" w:sz="4" w:space="0" w:color="auto"/>
              <w:bottom w:val="single" w:sz="4" w:space="0" w:color="auto"/>
              <w:right w:val="single" w:sz="4" w:space="0" w:color="auto"/>
            </w:tcBorders>
          </w:tcPr>
          <w:p w14:paraId="598E6543" w14:textId="77777777" w:rsidR="00F937DC" w:rsidRPr="00CC2D4F" w:rsidRDefault="00F937DC" w:rsidP="00A67E5F">
            <w:pPr>
              <w:autoSpaceDE w:val="0"/>
              <w:autoSpaceDN w:val="0"/>
              <w:adjustRightInd w:val="0"/>
              <w:jc w:val="center"/>
              <w:rPr>
                <w:rFonts w:eastAsia="Times New Roman"/>
                <w:sz w:val="20"/>
                <w:szCs w:val="20"/>
                <w:lang w:val="es-ES"/>
              </w:rPr>
            </w:pPr>
            <w:r w:rsidRPr="00CC2D4F">
              <w:rPr>
                <w:rFonts w:eastAsia="Times New Roman"/>
                <w:sz w:val="20"/>
                <w:szCs w:val="20"/>
                <w:lang w:val="es-ES"/>
              </w:rPr>
              <w:t>60.0</w:t>
            </w:r>
          </w:p>
        </w:tc>
        <w:tc>
          <w:tcPr>
            <w:tcW w:w="1135" w:type="dxa"/>
            <w:tcBorders>
              <w:top w:val="single" w:sz="4" w:space="0" w:color="auto"/>
              <w:left w:val="single" w:sz="4" w:space="0" w:color="auto"/>
              <w:bottom w:val="single" w:sz="4" w:space="0" w:color="auto"/>
              <w:right w:val="single" w:sz="4" w:space="0" w:color="auto"/>
            </w:tcBorders>
          </w:tcPr>
          <w:p w14:paraId="46CFAAAF" w14:textId="77777777" w:rsidR="00F937DC" w:rsidRPr="00CC2D4F" w:rsidRDefault="00F937DC" w:rsidP="00A67E5F">
            <w:pPr>
              <w:tabs>
                <w:tab w:val="decimal" w:pos="446"/>
              </w:tabs>
              <w:autoSpaceDE w:val="0"/>
              <w:autoSpaceDN w:val="0"/>
              <w:adjustRightInd w:val="0"/>
              <w:rPr>
                <w:rFonts w:eastAsia="Times New Roman"/>
                <w:sz w:val="20"/>
                <w:szCs w:val="20"/>
                <w:lang w:val="es-ES"/>
              </w:rPr>
            </w:pPr>
            <w:r w:rsidRPr="00CC2D4F">
              <w:rPr>
                <w:rFonts w:eastAsia="Times New Roman"/>
                <w:sz w:val="20"/>
                <w:szCs w:val="20"/>
                <w:lang w:val="es-ES"/>
              </w:rPr>
              <w:t>0.0</w:t>
            </w:r>
          </w:p>
        </w:tc>
        <w:tc>
          <w:tcPr>
            <w:tcW w:w="1135" w:type="dxa"/>
            <w:tcBorders>
              <w:top w:val="single" w:sz="4" w:space="0" w:color="auto"/>
              <w:left w:val="single" w:sz="4" w:space="0" w:color="auto"/>
              <w:bottom w:val="single" w:sz="4" w:space="0" w:color="auto"/>
              <w:right w:val="single" w:sz="4" w:space="0" w:color="auto"/>
            </w:tcBorders>
          </w:tcPr>
          <w:p w14:paraId="27D3D245" w14:textId="77777777" w:rsidR="00F937DC" w:rsidRPr="00CC2D4F" w:rsidRDefault="00F937DC" w:rsidP="00A67E5F">
            <w:pPr>
              <w:tabs>
                <w:tab w:val="decimal" w:pos="406"/>
              </w:tabs>
              <w:autoSpaceDE w:val="0"/>
              <w:autoSpaceDN w:val="0"/>
              <w:adjustRightInd w:val="0"/>
              <w:ind w:right="251"/>
              <w:jc w:val="center"/>
              <w:rPr>
                <w:rFonts w:eastAsia="Times New Roman"/>
                <w:sz w:val="20"/>
                <w:szCs w:val="20"/>
                <w:lang w:val="es-ES"/>
              </w:rPr>
            </w:pPr>
            <w:r w:rsidRPr="00CC2D4F">
              <w:rPr>
                <w:rFonts w:eastAsia="Times New Roman"/>
                <w:sz w:val="20"/>
                <w:szCs w:val="20"/>
                <w:lang w:val="es-ES"/>
              </w:rPr>
              <w:t>7.4</w:t>
            </w:r>
          </w:p>
        </w:tc>
        <w:tc>
          <w:tcPr>
            <w:tcW w:w="1135" w:type="dxa"/>
            <w:tcBorders>
              <w:top w:val="single" w:sz="4" w:space="0" w:color="auto"/>
              <w:left w:val="single" w:sz="4" w:space="0" w:color="auto"/>
              <w:bottom w:val="single" w:sz="4" w:space="0" w:color="auto"/>
              <w:right w:val="single" w:sz="4" w:space="0" w:color="auto"/>
            </w:tcBorders>
          </w:tcPr>
          <w:p w14:paraId="04365A9E" w14:textId="77777777" w:rsidR="00F937DC" w:rsidRPr="00CC2D4F" w:rsidRDefault="00F937DC" w:rsidP="00A67E5F">
            <w:pPr>
              <w:tabs>
                <w:tab w:val="decimal" w:pos="406"/>
              </w:tabs>
              <w:autoSpaceDE w:val="0"/>
              <w:autoSpaceDN w:val="0"/>
              <w:adjustRightInd w:val="0"/>
              <w:ind w:right="251"/>
              <w:jc w:val="center"/>
              <w:rPr>
                <w:rFonts w:eastAsia="Times New Roman"/>
                <w:sz w:val="20"/>
                <w:szCs w:val="20"/>
                <w:lang w:val="es-ES"/>
              </w:rPr>
            </w:pPr>
            <w:r w:rsidRPr="00CC2D4F">
              <w:rPr>
                <w:rFonts w:eastAsia="Times New Roman"/>
                <w:sz w:val="20"/>
                <w:szCs w:val="20"/>
                <w:lang w:val="es-ES"/>
              </w:rPr>
              <w:t>7.5</w:t>
            </w:r>
          </w:p>
        </w:tc>
        <w:tc>
          <w:tcPr>
            <w:tcW w:w="1137" w:type="dxa"/>
            <w:tcBorders>
              <w:top w:val="single" w:sz="4" w:space="0" w:color="auto"/>
              <w:left w:val="single" w:sz="4" w:space="0" w:color="auto"/>
              <w:bottom w:val="single" w:sz="4" w:space="0" w:color="auto"/>
              <w:right w:val="single" w:sz="4" w:space="0" w:color="auto"/>
            </w:tcBorders>
          </w:tcPr>
          <w:p w14:paraId="343EFFB2" w14:textId="77777777" w:rsidR="00F937DC" w:rsidRPr="00CC2D4F" w:rsidRDefault="00F937DC" w:rsidP="00A67E5F">
            <w:pPr>
              <w:tabs>
                <w:tab w:val="decimal" w:pos="352"/>
              </w:tabs>
              <w:autoSpaceDE w:val="0"/>
              <w:autoSpaceDN w:val="0"/>
              <w:adjustRightInd w:val="0"/>
              <w:ind w:right="135"/>
              <w:jc w:val="center"/>
              <w:rPr>
                <w:rFonts w:eastAsia="Times New Roman"/>
                <w:sz w:val="20"/>
                <w:szCs w:val="20"/>
                <w:lang w:val="en-US"/>
              </w:rPr>
            </w:pPr>
            <w:r w:rsidRPr="00CC2D4F">
              <w:rPr>
                <w:rFonts w:eastAsia="Times New Roman"/>
                <w:sz w:val="20"/>
                <w:szCs w:val="20"/>
                <w:lang w:val="en-US"/>
              </w:rPr>
              <w:t>0.1</w:t>
            </w:r>
          </w:p>
        </w:tc>
      </w:tr>
      <w:tr w:rsidR="00F937DC" w:rsidRPr="00CC2D4F" w14:paraId="1B07D281" w14:textId="77777777" w:rsidTr="00A67E5F">
        <w:trPr>
          <w:trHeight w:val="230"/>
        </w:trPr>
        <w:tc>
          <w:tcPr>
            <w:tcW w:w="2262" w:type="dxa"/>
            <w:gridSpan w:val="2"/>
            <w:tcBorders>
              <w:top w:val="single" w:sz="4" w:space="0" w:color="auto"/>
              <w:left w:val="single" w:sz="4" w:space="0" w:color="auto"/>
              <w:bottom w:val="single" w:sz="4" w:space="0" w:color="auto"/>
              <w:right w:val="single" w:sz="4" w:space="0" w:color="auto"/>
            </w:tcBorders>
          </w:tcPr>
          <w:p w14:paraId="1AFFDABE" w14:textId="77777777" w:rsidR="00F937DC" w:rsidRPr="00CC2D4F" w:rsidRDefault="00F937DC" w:rsidP="00A67E5F">
            <w:pPr>
              <w:autoSpaceDE w:val="0"/>
              <w:autoSpaceDN w:val="0"/>
              <w:adjustRightInd w:val="0"/>
              <w:rPr>
                <w:rFonts w:eastAsia="Times New Roman"/>
                <w:sz w:val="20"/>
                <w:szCs w:val="20"/>
                <w:lang w:val="es-ES"/>
              </w:rPr>
            </w:pPr>
            <w:r w:rsidRPr="00CC2D4F">
              <w:rPr>
                <w:rFonts w:eastAsia="Times New Roman"/>
                <w:sz w:val="20"/>
                <w:szCs w:val="20"/>
                <w:lang w:val="es-ES"/>
              </w:rPr>
              <w:t>Ontario</w:t>
            </w:r>
          </w:p>
        </w:tc>
        <w:tc>
          <w:tcPr>
            <w:tcW w:w="1196" w:type="dxa"/>
            <w:tcBorders>
              <w:top w:val="single" w:sz="4" w:space="0" w:color="auto"/>
              <w:left w:val="single" w:sz="4" w:space="0" w:color="auto"/>
              <w:bottom w:val="single" w:sz="4" w:space="0" w:color="auto"/>
              <w:right w:val="single" w:sz="4" w:space="0" w:color="auto"/>
            </w:tcBorders>
          </w:tcPr>
          <w:p w14:paraId="64776624" w14:textId="77777777" w:rsidR="00F937DC" w:rsidRPr="00CC2D4F" w:rsidRDefault="00F937DC" w:rsidP="00A67E5F">
            <w:pPr>
              <w:autoSpaceDE w:val="0"/>
              <w:autoSpaceDN w:val="0"/>
              <w:adjustRightInd w:val="0"/>
              <w:jc w:val="center"/>
              <w:rPr>
                <w:rFonts w:eastAsia="Times New Roman"/>
                <w:sz w:val="20"/>
                <w:szCs w:val="20"/>
                <w:lang w:val="es-ES"/>
              </w:rPr>
            </w:pPr>
            <w:r w:rsidRPr="00CC2D4F">
              <w:rPr>
                <w:rFonts w:eastAsia="Times New Roman"/>
                <w:sz w:val="20"/>
                <w:szCs w:val="20"/>
                <w:lang w:val="es-ES"/>
              </w:rPr>
              <w:t>60.9</w:t>
            </w:r>
          </w:p>
        </w:tc>
        <w:tc>
          <w:tcPr>
            <w:tcW w:w="1074" w:type="dxa"/>
            <w:tcBorders>
              <w:top w:val="single" w:sz="4" w:space="0" w:color="auto"/>
              <w:left w:val="single" w:sz="4" w:space="0" w:color="auto"/>
              <w:bottom w:val="single" w:sz="4" w:space="0" w:color="auto"/>
              <w:right w:val="single" w:sz="4" w:space="0" w:color="auto"/>
            </w:tcBorders>
          </w:tcPr>
          <w:p w14:paraId="539658FB" w14:textId="77777777" w:rsidR="00F937DC" w:rsidRPr="00CC2D4F" w:rsidRDefault="00F937DC" w:rsidP="00A67E5F">
            <w:pPr>
              <w:autoSpaceDE w:val="0"/>
              <w:autoSpaceDN w:val="0"/>
              <w:adjustRightInd w:val="0"/>
              <w:jc w:val="center"/>
              <w:rPr>
                <w:rFonts w:eastAsia="Times New Roman"/>
                <w:sz w:val="20"/>
                <w:szCs w:val="20"/>
                <w:lang w:val="es-ES"/>
              </w:rPr>
            </w:pPr>
            <w:r w:rsidRPr="00CC2D4F">
              <w:rPr>
                <w:rFonts w:eastAsia="Times New Roman"/>
                <w:sz w:val="20"/>
                <w:szCs w:val="20"/>
                <w:lang w:val="es-ES"/>
              </w:rPr>
              <w:t>60.8</w:t>
            </w:r>
          </w:p>
        </w:tc>
        <w:tc>
          <w:tcPr>
            <w:tcW w:w="1135" w:type="dxa"/>
            <w:tcBorders>
              <w:top w:val="single" w:sz="4" w:space="0" w:color="auto"/>
              <w:left w:val="single" w:sz="4" w:space="0" w:color="auto"/>
              <w:bottom w:val="single" w:sz="4" w:space="0" w:color="auto"/>
              <w:right w:val="single" w:sz="4" w:space="0" w:color="auto"/>
            </w:tcBorders>
          </w:tcPr>
          <w:p w14:paraId="49E07039" w14:textId="77777777" w:rsidR="00F937DC" w:rsidRPr="00CC2D4F" w:rsidRDefault="00F937DC" w:rsidP="00A67E5F">
            <w:pPr>
              <w:tabs>
                <w:tab w:val="decimal" w:pos="446"/>
              </w:tabs>
              <w:autoSpaceDE w:val="0"/>
              <w:autoSpaceDN w:val="0"/>
              <w:adjustRightInd w:val="0"/>
              <w:rPr>
                <w:rFonts w:eastAsia="Times New Roman"/>
                <w:sz w:val="20"/>
                <w:szCs w:val="20"/>
                <w:lang w:val="es-ES"/>
              </w:rPr>
            </w:pPr>
            <w:r w:rsidRPr="00CC2D4F">
              <w:rPr>
                <w:rFonts w:eastAsia="Times New Roman"/>
                <w:sz w:val="20"/>
                <w:szCs w:val="20"/>
                <w:lang w:val="es-ES"/>
              </w:rPr>
              <w:t>-0.1</w:t>
            </w:r>
          </w:p>
        </w:tc>
        <w:tc>
          <w:tcPr>
            <w:tcW w:w="1135" w:type="dxa"/>
            <w:tcBorders>
              <w:top w:val="single" w:sz="4" w:space="0" w:color="auto"/>
              <w:left w:val="single" w:sz="4" w:space="0" w:color="auto"/>
              <w:bottom w:val="single" w:sz="4" w:space="0" w:color="auto"/>
              <w:right w:val="single" w:sz="4" w:space="0" w:color="auto"/>
            </w:tcBorders>
          </w:tcPr>
          <w:p w14:paraId="423E08C8" w14:textId="77777777" w:rsidR="00F937DC" w:rsidRPr="00CC2D4F" w:rsidRDefault="00F937DC" w:rsidP="00A67E5F">
            <w:pPr>
              <w:tabs>
                <w:tab w:val="decimal" w:pos="406"/>
              </w:tabs>
              <w:autoSpaceDE w:val="0"/>
              <w:autoSpaceDN w:val="0"/>
              <w:adjustRightInd w:val="0"/>
              <w:ind w:right="251"/>
              <w:jc w:val="center"/>
              <w:rPr>
                <w:rFonts w:eastAsia="Times New Roman"/>
                <w:sz w:val="20"/>
                <w:szCs w:val="20"/>
                <w:lang w:val="es-ES"/>
              </w:rPr>
            </w:pPr>
            <w:r w:rsidRPr="00CC2D4F">
              <w:rPr>
                <w:rFonts w:eastAsia="Times New Roman"/>
                <w:sz w:val="20"/>
                <w:szCs w:val="20"/>
                <w:lang w:val="es-ES"/>
              </w:rPr>
              <w:t>6.9</w:t>
            </w:r>
          </w:p>
        </w:tc>
        <w:tc>
          <w:tcPr>
            <w:tcW w:w="1135" w:type="dxa"/>
            <w:tcBorders>
              <w:top w:val="single" w:sz="4" w:space="0" w:color="auto"/>
              <w:left w:val="single" w:sz="4" w:space="0" w:color="auto"/>
              <w:bottom w:val="single" w:sz="4" w:space="0" w:color="auto"/>
              <w:right w:val="single" w:sz="4" w:space="0" w:color="auto"/>
            </w:tcBorders>
          </w:tcPr>
          <w:p w14:paraId="60E3C4D5" w14:textId="77777777" w:rsidR="00F937DC" w:rsidRPr="00CC2D4F" w:rsidRDefault="00F937DC" w:rsidP="00A67E5F">
            <w:pPr>
              <w:tabs>
                <w:tab w:val="decimal" w:pos="406"/>
              </w:tabs>
              <w:autoSpaceDE w:val="0"/>
              <w:autoSpaceDN w:val="0"/>
              <w:adjustRightInd w:val="0"/>
              <w:ind w:right="251"/>
              <w:jc w:val="center"/>
              <w:rPr>
                <w:rFonts w:eastAsia="Times New Roman"/>
                <w:sz w:val="20"/>
                <w:szCs w:val="20"/>
                <w:lang w:val="es-ES"/>
              </w:rPr>
            </w:pPr>
            <w:r w:rsidRPr="00CC2D4F">
              <w:rPr>
                <w:rFonts w:eastAsia="Times New Roman"/>
                <w:sz w:val="20"/>
                <w:szCs w:val="20"/>
                <w:lang w:val="es-ES"/>
              </w:rPr>
              <w:t>6.9</w:t>
            </w:r>
          </w:p>
        </w:tc>
        <w:tc>
          <w:tcPr>
            <w:tcW w:w="1137" w:type="dxa"/>
            <w:tcBorders>
              <w:top w:val="single" w:sz="4" w:space="0" w:color="auto"/>
              <w:left w:val="single" w:sz="4" w:space="0" w:color="auto"/>
              <w:bottom w:val="single" w:sz="4" w:space="0" w:color="auto"/>
              <w:right w:val="single" w:sz="4" w:space="0" w:color="auto"/>
            </w:tcBorders>
          </w:tcPr>
          <w:p w14:paraId="1D0319F7" w14:textId="77777777" w:rsidR="00F937DC" w:rsidRPr="00CC2D4F" w:rsidRDefault="00F937DC" w:rsidP="00A67E5F">
            <w:pPr>
              <w:tabs>
                <w:tab w:val="decimal" w:pos="352"/>
              </w:tabs>
              <w:autoSpaceDE w:val="0"/>
              <w:autoSpaceDN w:val="0"/>
              <w:adjustRightInd w:val="0"/>
              <w:ind w:right="135"/>
              <w:jc w:val="center"/>
              <w:rPr>
                <w:rFonts w:eastAsia="Times New Roman"/>
                <w:sz w:val="20"/>
                <w:szCs w:val="20"/>
                <w:lang w:val="en-US"/>
              </w:rPr>
            </w:pPr>
            <w:r w:rsidRPr="00CC2D4F">
              <w:rPr>
                <w:rFonts w:eastAsia="Times New Roman"/>
                <w:sz w:val="20"/>
                <w:szCs w:val="20"/>
                <w:lang w:val="en-US"/>
              </w:rPr>
              <w:t>0.0</w:t>
            </w:r>
          </w:p>
        </w:tc>
      </w:tr>
      <w:tr w:rsidR="00F937DC" w:rsidRPr="00CC2D4F" w14:paraId="6A2750C6" w14:textId="77777777" w:rsidTr="00A67E5F">
        <w:trPr>
          <w:trHeight w:val="230"/>
        </w:trPr>
        <w:tc>
          <w:tcPr>
            <w:tcW w:w="2262" w:type="dxa"/>
            <w:gridSpan w:val="2"/>
            <w:tcBorders>
              <w:top w:val="single" w:sz="4" w:space="0" w:color="auto"/>
              <w:left w:val="single" w:sz="4" w:space="0" w:color="auto"/>
              <w:bottom w:val="single" w:sz="4" w:space="0" w:color="auto"/>
              <w:right w:val="single" w:sz="4" w:space="0" w:color="auto"/>
            </w:tcBorders>
          </w:tcPr>
          <w:p w14:paraId="16235411" w14:textId="77777777" w:rsidR="00F937DC" w:rsidRPr="00CC2D4F" w:rsidRDefault="00F937DC" w:rsidP="00A67E5F">
            <w:pPr>
              <w:autoSpaceDE w:val="0"/>
              <w:autoSpaceDN w:val="0"/>
              <w:adjustRightInd w:val="0"/>
              <w:rPr>
                <w:rFonts w:eastAsia="Times New Roman"/>
                <w:sz w:val="20"/>
                <w:szCs w:val="20"/>
                <w:lang w:val="es-ES"/>
              </w:rPr>
            </w:pPr>
            <w:r w:rsidRPr="00CC2D4F">
              <w:rPr>
                <w:rFonts w:eastAsia="Times New Roman"/>
                <w:sz w:val="20"/>
                <w:szCs w:val="20"/>
                <w:lang w:val="es-ES"/>
              </w:rPr>
              <w:t>Manitoba</w:t>
            </w:r>
          </w:p>
        </w:tc>
        <w:tc>
          <w:tcPr>
            <w:tcW w:w="1196" w:type="dxa"/>
            <w:tcBorders>
              <w:top w:val="single" w:sz="4" w:space="0" w:color="auto"/>
              <w:left w:val="single" w:sz="4" w:space="0" w:color="auto"/>
              <w:bottom w:val="single" w:sz="4" w:space="0" w:color="auto"/>
              <w:right w:val="single" w:sz="4" w:space="0" w:color="auto"/>
            </w:tcBorders>
          </w:tcPr>
          <w:p w14:paraId="645CC24D" w14:textId="77777777" w:rsidR="00F937DC" w:rsidRPr="00CC2D4F" w:rsidRDefault="00F937DC" w:rsidP="00A67E5F">
            <w:pPr>
              <w:autoSpaceDE w:val="0"/>
              <w:autoSpaceDN w:val="0"/>
              <w:adjustRightInd w:val="0"/>
              <w:jc w:val="center"/>
              <w:rPr>
                <w:rFonts w:eastAsia="Times New Roman"/>
                <w:sz w:val="20"/>
                <w:szCs w:val="20"/>
                <w:lang w:val="es-ES"/>
              </w:rPr>
            </w:pPr>
            <w:r w:rsidRPr="00CC2D4F">
              <w:rPr>
                <w:rFonts w:eastAsia="Times New Roman"/>
                <w:sz w:val="20"/>
                <w:szCs w:val="20"/>
                <w:lang w:val="es-ES"/>
              </w:rPr>
              <w:t>64.6</w:t>
            </w:r>
          </w:p>
        </w:tc>
        <w:tc>
          <w:tcPr>
            <w:tcW w:w="1074" w:type="dxa"/>
            <w:tcBorders>
              <w:top w:val="single" w:sz="4" w:space="0" w:color="auto"/>
              <w:left w:val="single" w:sz="4" w:space="0" w:color="auto"/>
              <w:bottom w:val="single" w:sz="4" w:space="0" w:color="auto"/>
              <w:right w:val="single" w:sz="4" w:space="0" w:color="auto"/>
            </w:tcBorders>
          </w:tcPr>
          <w:p w14:paraId="5596F1AB" w14:textId="77777777" w:rsidR="00F937DC" w:rsidRPr="00CC2D4F" w:rsidRDefault="00F937DC" w:rsidP="00A67E5F">
            <w:pPr>
              <w:autoSpaceDE w:val="0"/>
              <w:autoSpaceDN w:val="0"/>
              <w:adjustRightInd w:val="0"/>
              <w:jc w:val="center"/>
              <w:rPr>
                <w:rFonts w:eastAsia="Times New Roman"/>
                <w:sz w:val="20"/>
                <w:szCs w:val="20"/>
                <w:lang w:val="es-ES"/>
              </w:rPr>
            </w:pPr>
            <w:r w:rsidRPr="00CC2D4F">
              <w:rPr>
                <w:rFonts w:eastAsia="Times New Roman"/>
                <w:sz w:val="20"/>
                <w:szCs w:val="20"/>
                <w:lang w:val="es-ES"/>
              </w:rPr>
              <w:t>65.1</w:t>
            </w:r>
          </w:p>
        </w:tc>
        <w:tc>
          <w:tcPr>
            <w:tcW w:w="1135" w:type="dxa"/>
            <w:tcBorders>
              <w:top w:val="single" w:sz="4" w:space="0" w:color="auto"/>
              <w:left w:val="single" w:sz="4" w:space="0" w:color="auto"/>
              <w:bottom w:val="single" w:sz="4" w:space="0" w:color="auto"/>
              <w:right w:val="single" w:sz="4" w:space="0" w:color="auto"/>
            </w:tcBorders>
          </w:tcPr>
          <w:p w14:paraId="1AC203F7" w14:textId="77777777" w:rsidR="00F937DC" w:rsidRPr="00CC2D4F" w:rsidRDefault="00F937DC" w:rsidP="00A67E5F">
            <w:pPr>
              <w:tabs>
                <w:tab w:val="decimal" w:pos="446"/>
              </w:tabs>
              <w:autoSpaceDE w:val="0"/>
              <w:autoSpaceDN w:val="0"/>
              <w:adjustRightInd w:val="0"/>
              <w:rPr>
                <w:rFonts w:eastAsia="Times New Roman"/>
                <w:sz w:val="20"/>
                <w:szCs w:val="20"/>
                <w:lang w:val="es-ES"/>
              </w:rPr>
            </w:pPr>
            <w:r w:rsidRPr="00CC2D4F">
              <w:rPr>
                <w:rFonts w:eastAsia="Times New Roman"/>
                <w:sz w:val="20"/>
                <w:szCs w:val="20"/>
                <w:lang w:val="es-ES"/>
              </w:rPr>
              <w:t>0.5</w:t>
            </w:r>
          </w:p>
        </w:tc>
        <w:tc>
          <w:tcPr>
            <w:tcW w:w="1135" w:type="dxa"/>
            <w:tcBorders>
              <w:top w:val="single" w:sz="4" w:space="0" w:color="auto"/>
              <w:left w:val="single" w:sz="4" w:space="0" w:color="auto"/>
              <w:bottom w:val="single" w:sz="4" w:space="0" w:color="auto"/>
              <w:right w:val="single" w:sz="4" w:space="0" w:color="auto"/>
            </w:tcBorders>
          </w:tcPr>
          <w:p w14:paraId="201EE237" w14:textId="77777777" w:rsidR="00F937DC" w:rsidRPr="00CC2D4F" w:rsidRDefault="00F937DC" w:rsidP="00A67E5F">
            <w:pPr>
              <w:tabs>
                <w:tab w:val="decimal" w:pos="406"/>
              </w:tabs>
              <w:autoSpaceDE w:val="0"/>
              <w:autoSpaceDN w:val="0"/>
              <w:adjustRightInd w:val="0"/>
              <w:ind w:right="251"/>
              <w:jc w:val="center"/>
              <w:rPr>
                <w:rFonts w:eastAsia="Times New Roman"/>
                <w:sz w:val="20"/>
                <w:szCs w:val="20"/>
                <w:lang w:val="es-ES"/>
              </w:rPr>
            </w:pPr>
            <w:r w:rsidRPr="00CC2D4F">
              <w:rPr>
                <w:rFonts w:eastAsia="Times New Roman"/>
                <w:sz w:val="20"/>
                <w:szCs w:val="20"/>
                <w:lang w:val="es-ES"/>
              </w:rPr>
              <w:t>5.6</w:t>
            </w:r>
          </w:p>
        </w:tc>
        <w:tc>
          <w:tcPr>
            <w:tcW w:w="1135" w:type="dxa"/>
            <w:tcBorders>
              <w:top w:val="single" w:sz="4" w:space="0" w:color="auto"/>
              <w:left w:val="single" w:sz="4" w:space="0" w:color="auto"/>
              <w:bottom w:val="single" w:sz="4" w:space="0" w:color="auto"/>
              <w:right w:val="single" w:sz="4" w:space="0" w:color="auto"/>
            </w:tcBorders>
          </w:tcPr>
          <w:p w14:paraId="5BD91665" w14:textId="77777777" w:rsidR="00F937DC" w:rsidRPr="00CC2D4F" w:rsidRDefault="00F937DC" w:rsidP="00A67E5F">
            <w:pPr>
              <w:tabs>
                <w:tab w:val="decimal" w:pos="406"/>
              </w:tabs>
              <w:autoSpaceDE w:val="0"/>
              <w:autoSpaceDN w:val="0"/>
              <w:adjustRightInd w:val="0"/>
              <w:ind w:right="251"/>
              <w:jc w:val="center"/>
              <w:rPr>
                <w:rFonts w:eastAsia="Times New Roman"/>
                <w:sz w:val="20"/>
                <w:szCs w:val="20"/>
                <w:lang w:val="es-ES"/>
              </w:rPr>
            </w:pPr>
            <w:r w:rsidRPr="00CC2D4F">
              <w:rPr>
                <w:rFonts w:eastAsia="Times New Roman"/>
                <w:sz w:val="20"/>
                <w:szCs w:val="20"/>
                <w:lang w:val="es-ES"/>
              </w:rPr>
              <w:t>5.4</w:t>
            </w:r>
          </w:p>
        </w:tc>
        <w:tc>
          <w:tcPr>
            <w:tcW w:w="1137" w:type="dxa"/>
            <w:tcBorders>
              <w:top w:val="single" w:sz="4" w:space="0" w:color="auto"/>
              <w:left w:val="single" w:sz="4" w:space="0" w:color="auto"/>
              <w:bottom w:val="single" w:sz="4" w:space="0" w:color="auto"/>
              <w:right w:val="single" w:sz="4" w:space="0" w:color="auto"/>
            </w:tcBorders>
          </w:tcPr>
          <w:p w14:paraId="323D064C" w14:textId="77777777" w:rsidR="00F937DC" w:rsidRPr="00CC2D4F" w:rsidRDefault="00F937DC" w:rsidP="00A67E5F">
            <w:pPr>
              <w:tabs>
                <w:tab w:val="decimal" w:pos="352"/>
              </w:tabs>
              <w:autoSpaceDE w:val="0"/>
              <w:autoSpaceDN w:val="0"/>
              <w:adjustRightInd w:val="0"/>
              <w:ind w:right="135"/>
              <w:jc w:val="center"/>
              <w:rPr>
                <w:rFonts w:eastAsia="Times New Roman"/>
                <w:sz w:val="20"/>
                <w:szCs w:val="20"/>
                <w:lang w:val="en-US"/>
              </w:rPr>
            </w:pPr>
            <w:r w:rsidRPr="00CC2D4F">
              <w:rPr>
                <w:rFonts w:eastAsia="Times New Roman"/>
                <w:sz w:val="20"/>
                <w:szCs w:val="20"/>
                <w:lang w:val="en-US"/>
              </w:rPr>
              <w:t>-0.2</w:t>
            </w:r>
          </w:p>
        </w:tc>
      </w:tr>
      <w:tr w:rsidR="00F937DC" w:rsidRPr="00CC2D4F" w14:paraId="506A872D" w14:textId="77777777" w:rsidTr="00A67E5F">
        <w:trPr>
          <w:trHeight w:val="230"/>
        </w:trPr>
        <w:tc>
          <w:tcPr>
            <w:tcW w:w="2262" w:type="dxa"/>
            <w:gridSpan w:val="2"/>
            <w:tcBorders>
              <w:top w:val="single" w:sz="4" w:space="0" w:color="auto"/>
              <w:left w:val="single" w:sz="4" w:space="0" w:color="auto"/>
              <w:bottom w:val="single" w:sz="4" w:space="0" w:color="auto"/>
              <w:right w:val="single" w:sz="4" w:space="0" w:color="auto"/>
            </w:tcBorders>
          </w:tcPr>
          <w:p w14:paraId="01529A7E" w14:textId="77777777" w:rsidR="00F937DC" w:rsidRPr="00CC2D4F" w:rsidRDefault="00F937DC" w:rsidP="00A67E5F">
            <w:pPr>
              <w:autoSpaceDE w:val="0"/>
              <w:autoSpaceDN w:val="0"/>
              <w:adjustRightInd w:val="0"/>
              <w:rPr>
                <w:rFonts w:eastAsia="Times New Roman"/>
                <w:sz w:val="20"/>
                <w:szCs w:val="20"/>
                <w:lang w:val="es-ES"/>
              </w:rPr>
            </w:pPr>
            <w:r w:rsidRPr="00CC2D4F">
              <w:rPr>
                <w:rFonts w:eastAsia="Times New Roman"/>
                <w:sz w:val="20"/>
                <w:szCs w:val="20"/>
                <w:lang w:val="es-ES"/>
              </w:rPr>
              <w:t>Saskatchewan</w:t>
            </w:r>
          </w:p>
        </w:tc>
        <w:tc>
          <w:tcPr>
            <w:tcW w:w="1196" w:type="dxa"/>
            <w:tcBorders>
              <w:top w:val="single" w:sz="4" w:space="0" w:color="auto"/>
              <w:left w:val="single" w:sz="4" w:space="0" w:color="auto"/>
              <w:bottom w:val="single" w:sz="4" w:space="0" w:color="auto"/>
              <w:right w:val="single" w:sz="4" w:space="0" w:color="auto"/>
            </w:tcBorders>
          </w:tcPr>
          <w:p w14:paraId="58FD9017" w14:textId="77777777" w:rsidR="00F937DC" w:rsidRPr="00CC2D4F" w:rsidRDefault="00F937DC" w:rsidP="00A67E5F">
            <w:pPr>
              <w:autoSpaceDE w:val="0"/>
              <w:autoSpaceDN w:val="0"/>
              <w:adjustRightInd w:val="0"/>
              <w:jc w:val="center"/>
              <w:rPr>
                <w:rFonts w:eastAsia="Times New Roman"/>
                <w:sz w:val="20"/>
                <w:szCs w:val="20"/>
                <w:lang w:val="es-ES"/>
              </w:rPr>
            </w:pPr>
            <w:r w:rsidRPr="00CC2D4F">
              <w:rPr>
                <w:rFonts w:eastAsia="Times New Roman"/>
                <w:sz w:val="20"/>
                <w:szCs w:val="20"/>
                <w:lang w:val="es-ES"/>
              </w:rPr>
              <w:t>65.9</w:t>
            </w:r>
          </w:p>
        </w:tc>
        <w:tc>
          <w:tcPr>
            <w:tcW w:w="1074" w:type="dxa"/>
            <w:tcBorders>
              <w:top w:val="single" w:sz="4" w:space="0" w:color="auto"/>
              <w:left w:val="single" w:sz="4" w:space="0" w:color="auto"/>
              <w:bottom w:val="single" w:sz="4" w:space="0" w:color="auto"/>
              <w:right w:val="single" w:sz="4" w:space="0" w:color="auto"/>
            </w:tcBorders>
          </w:tcPr>
          <w:p w14:paraId="128DA4AA" w14:textId="77777777" w:rsidR="00F937DC" w:rsidRPr="00CC2D4F" w:rsidRDefault="00F937DC" w:rsidP="00A67E5F">
            <w:pPr>
              <w:autoSpaceDE w:val="0"/>
              <w:autoSpaceDN w:val="0"/>
              <w:adjustRightInd w:val="0"/>
              <w:jc w:val="center"/>
              <w:rPr>
                <w:rFonts w:eastAsia="Times New Roman"/>
                <w:sz w:val="20"/>
                <w:szCs w:val="20"/>
                <w:lang w:val="es-ES"/>
              </w:rPr>
            </w:pPr>
            <w:r w:rsidRPr="00CC2D4F">
              <w:rPr>
                <w:rFonts w:eastAsia="Times New Roman"/>
                <w:sz w:val="20"/>
                <w:szCs w:val="20"/>
                <w:lang w:val="es-ES"/>
              </w:rPr>
              <w:t>66.7</w:t>
            </w:r>
          </w:p>
        </w:tc>
        <w:tc>
          <w:tcPr>
            <w:tcW w:w="1135" w:type="dxa"/>
            <w:tcBorders>
              <w:top w:val="single" w:sz="4" w:space="0" w:color="auto"/>
              <w:left w:val="single" w:sz="4" w:space="0" w:color="auto"/>
              <w:bottom w:val="single" w:sz="4" w:space="0" w:color="auto"/>
              <w:right w:val="single" w:sz="4" w:space="0" w:color="auto"/>
            </w:tcBorders>
          </w:tcPr>
          <w:p w14:paraId="5EF2D8AF" w14:textId="77777777" w:rsidR="00F937DC" w:rsidRPr="00CC2D4F" w:rsidRDefault="00F937DC" w:rsidP="00A67E5F">
            <w:pPr>
              <w:tabs>
                <w:tab w:val="decimal" w:pos="446"/>
              </w:tabs>
              <w:autoSpaceDE w:val="0"/>
              <w:autoSpaceDN w:val="0"/>
              <w:adjustRightInd w:val="0"/>
              <w:rPr>
                <w:rFonts w:eastAsia="Times New Roman"/>
                <w:sz w:val="20"/>
                <w:szCs w:val="20"/>
                <w:lang w:val="es-ES"/>
              </w:rPr>
            </w:pPr>
            <w:r w:rsidRPr="00CC2D4F">
              <w:rPr>
                <w:rFonts w:eastAsia="Times New Roman"/>
                <w:sz w:val="20"/>
                <w:szCs w:val="20"/>
                <w:lang w:val="es-ES"/>
              </w:rPr>
              <w:t>0.8</w:t>
            </w:r>
          </w:p>
        </w:tc>
        <w:tc>
          <w:tcPr>
            <w:tcW w:w="1135" w:type="dxa"/>
            <w:tcBorders>
              <w:top w:val="single" w:sz="4" w:space="0" w:color="auto"/>
              <w:left w:val="single" w:sz="4" w:space="0" w:color="auto"/>
              <w:bottom w:val="single" w:sz="4" w:space="0" w:color="auto"/>
              <w:right w:val="single" w:sz="4" w:space="0" w:color="auto"/>
            </w:tcBorders>
          </w:tcPr>
          <w:p w14:paraId="256FA3FE" w14:textId="77777777" w:rsidR="00F937DC" w:rsidRPr="00CC2D4F" w:rsidRDefault="00F937DC" w:rsidP="00A67E5F">
            <w:pPr>
              <w:tabs>
                <w:tab w:val="decimal" w:pos="406"/>
              </w:tabs>
              <w:autoSpaceDE w:val="0"/>
              <w:autoSpaceDN w:val="0"/>
              <w:adjustRightInd w:val="0"/>
              <w:ind w:right="251"/>
              <w:jc w:val="center"/>
              <w:rPr>
                <w:rFonts w:eastAsia="Times New Roman"/>
                <w:sz w:val="20"/>
                <w:szCs w:val="20"/>
                <w:lang w:val="es-ES"/>
              </w:rPr>
            </w:pPr>
            <w:r w:rsidRPr="00CC2D4F">
              <w:rPr>
                <w:rFonts w:eastAsia="Times New Roman"/>
                <w:sz w:val="20"/>
                <w:szCs w:val="20"/>
                <w:lang w:val="es-ES"/>
              </w:rPr>
              <w:t>5.0</w:t>
            </w:r>
          </w:p>
        </w:tc>
        <w:tc>
          <w:tcPr>
            <w:tcW w:w="1135" w:type="dxa"/>
            <w:tcBorders>
              <w:top w:val="single" w:sz="4" w:space="0" w:color="auto"/>
              <w:left w:val="single" w:sz="4" w:space="0" w:color="auto"/>
              <w:bottom w:val="single" w:sz="4" w:space="0" w:color="auto"/>
              <w:right w:val="single" w:sz="4" w:space="0" w:color="auto"/>
            </w:tcBorders>
          </w:tcPr>
          <w:p w14:paraId="46F308C3" w14:textId="77777777" w:rsidR="00F937DC" w:rsidRPr="00CC2D4F" w:rsidRDefault="00F937DC" w:rsidP="00A67E5F">
            <w:pPr>
              <w:tabs>
                <w:tab w:val="decimal" w:pos="406"/>
              </w:tabs>
              <w:autoSpaceDE w:val="0"/>
              <w:autoSpaceDN w:val="0"/>
              <w:adjustRightInd w:val="0"/>
              <w:ind w:right="251"/>
              <w:jc w:val="center"/>
              <w:rPr>
                <w:rFonts w:eastAsia="Times New Roman"/>
                <w:sz w:val="20"/>
                <w:szCs w:val="20"/>
                <w:lang w:val="es-ES"/>
              </w:rPr>
            </w:pPr>
            <w:r w:rsidRPr="00CC2D4F">
              <w:rPr>
                <w:rFonts w:eastAsia="Times New Roman"/>
                <w:sz w:val="20"/>
                <w:szCs w:val="20"/>
                <w:lang w:val="es-ES"/>
              </w:rPr>
              <w:t>4.4</w:t>
            </w:r>
          </w:p>
        </w:tc>
        <w:tc>
          <w:tcPr>
            <w:tcW w:w="1137" w:type="dxa"/>
            <w:tcBorders>
              <w:top w:val="single" w:sz="4" w:space="0" w:color="auto"/>
              <w:left w:val="single" w:sz="4" w:space="0" w:color="auto"/>
              <w:bottom w:val="single" w:sz="4" w:space="0" w:color="auto"/>
              <w:right w:val="single" w:sz="4" w:space="0" w:color="auto"/>
            </w:tcBorders>
          </w:tcPr>
          <w:p w14:paraId="74A3F13C" w14:textId="77777777" w:rsidR="00F937DC" w:rsidRPr="00CC2D4F" w:rsidRDefault="00F937DC" w:rsidP="00A67E5F">
            <w:pPr>
              <w:tabs>
                <w:tab w:val="decimal" w:pos="352"/>
              </w:tabs>
              <w:autoSpaceDE w:val="0"/>
              <w:autoSpaceDN w:val="0"/>
              <w:adjustRightInd w:val="0"/>
              <w:ind w:right="135"/>
              <w:jc w:val="center"/>
              <w:rPr>
                <w:rFonts w:eastAsia="Times New Roman"/>
                <w:sz w:val="20"/>
                <w:szCs w:val="20"/>
                <w:lang w:val="en-US"/>
              </w:rPr>
            </w:pPr>
            <w:r w:rsidRPr="00CC2D4F">
              <w:rPr>
                <w:rFonts w:eastAsia="Times New Roman"/>
                <w:sz w:val="20"/>
                <w:szCs w:val="20"/>
                <w:lang w:val="en-US"/>
              </w:rPr>
              <w:t>-0.6</w:t>
            </w:r>
          </w:p>
        </w:tc>
      </w:tr>
      <w:tr w:rsidR="00F937DC" w:rsidRPr="00CC2D4F" w14:paraId="5ED267BC" w14:textId="77777777" w:rsidTr="00A67E5F">
        <w:trPr>
          <w:trHeight w:val="230"/>
        </w:trPr>
        <w:tc>
          <w:tcPr>
            <w:tcW w:w="2262" w:type="dxa"/>
            <w:gridSpan w:val="2"/>
            <w:tcBorders>
              <w:top w:val="single" w:sz="4" w:space="0" w:color="auto"/>
              <w:left w:val="single" w:sz="4" w:space="0" w:color="auto"/>
              <w:bottom w:val="single" w:sz="4" w:space="0" w:color="auto"/>
              <w:right w:val="single" w:sz="4" w:space="0" w:color="auto"/>
            </w:tcBorders>
          </w:tcPr>
          <w:p w14:paraId="21D0B745" w14:textId="77777777" w:rsidR="00F937DC" w:rsidRPr="00CC2D4F" w:rsidRDefault="00F937DC" w:rsidP="00A67E5F">
            <w:pPr>
              <w:autoSpaceDE w:val="0"/>
              <w:autoSpaceDN w:val="0"/>
              <w:adjustRightInd w:val="0"/>
              <w:rPr>
                <w:rFonts w:eastAsia="Times New Roman"/>
                <w:sz w:val="20"/>
                <w:szCs w:val="20"/>
                <w:lang w:val="es-ES"/>
              </w:rPr>
            </w:pPr>
            <w:r w:rsidRPr="00CC2D4F">
              <w:rPr>
                <w:rFonts w:eastAsia="Times New Roman"/>
                <w:sz w:val="20"/>
                <w:szCs w:val="20"/>
                <w:lang w:val="es-ES"/>
              </w:rPr>
              <w:t>Alberta</w:t>
            </w:r>
          </w:p>
        </w:tc>
        <w:tc>
          <w:tcPr>
            <w:tcW w:w="1196" w:type="dxa"/>
            <w:tcBorders>
              <w:top w:val="single" w:sz="4" w:space="0" w:color="auto"/>
              <w:left w:val="single" w:sz="4" w:space="0" w:color="auto"/>
              <w:bottom w:val="single" w:sz="4" w:space="0" w:color="auto"/>
              <w:right w:val="single" w:sz="4" w:space="0" w:color="auto"/>
            </w:tcBorders>
          </w:tcPr>
          <w:p w14:paraId="5F139773" w14:textId="77777777" w:rsidR="00F937DC" w:rsidRPr="00CC2D4F" w:rsidRDefault="00F937DC" w:rsidP="00A67E5F">
            <w:pPr>
              <w:autoSpaceDE w:val="0"/>
              <w:autoSpaceDN w:val="0"/>
              <w:adjustRightInd w:val="0"/>
              <w:jc w:val="center"/>
              <w:rPr>
                <w:rFonts w:eastAsia="Times New Roman"/>
                <w:sz w:val="20"/>
                <w:szCs w:val="20"/>
                <w:lang w:val="es-ES"/>
              </w:rPr>
            </w:pPr>
            <w:r w:rsidRPr="00CC2D4F">
              <w:rPr>
                <w:rFonts w:eastAsia="Times New Roman"/>
                <w:sz w:val="20"/>
                <w:szCs w:val="20"/>
                <w:lang w:val="es-ES"/>
              </w:rPr>
              <w:t>69.1</w:t>
            </w:r>
          </w:p>
        </w:tc>
        <w:tc>
          <w:tcPr>
            <w:tcW w:w="1074" w:type="dxa"/>
            <w:tcBorders>
              <w:top w:val="single" w:sz="4" w:space="0" w:color="auto"/>
              <w:left w:val="single" w:sz="4" w:space="0" w:color="auto"/>
              <w:bottom w:val="single" w:sz="4" w:space="0" w:color="auto"/>
              <w:right w:val="single" w:sz="4" w:space="0" w:color="auto"/>
            </w:tcBorders>
          </w:tcPr>
          <w:p w14:paraId="0DA5F843" w14:textId="77777777" w:rsidR="00F937DC" w:rsidRPr="00CC2D4F" w:rsidRDefault="00F937DC" w:rsidP="00A67E5F">
            <w:pPr>
              <w:autoSpaceDE w:val="0"/>
              <w:autoSpaceDN w:val="0"/>
              <w:adjustRightInd w:val="0"/>
              <w:jc w:val="center"/>
              <w:rPr>
                <w:rFonts w:eastAsia="Times New Roman"/>
                <w:sz w:val="20"/>
                <w:szCs w:val="20"/>
                <w:lang w:val="es-ES"/>
              </w:rPr>
            </w:pPr>
            <w:r w:rsidRPr="00CC2D4F">
              <w:rPr>
                <w:rFonts w:eastAsia="Times New Roman"/>
                <w:sz w:val="20"/>
                <w:szCs w:val="20"/>
                <w:lang w:val="es-ES"/>
              </w:rPr>
              <w:t>69.1</w:t>
            </w:r>
          </w:p>
        </w:tc>
        <w:tc>
          <w:tcPr>
            <w:tcW w:w="1135" w:type="dxa"/>
            <w:tcBorders>
              <w:top w:val="single" w:sz="4" w:space="0" w:color="auto"/>
              <w:left w:val="single" w:sz="4" w:space="0" w:color="auto"/>
              <w:bottom w:val="single" w:sz="4" w:space="0" w:color="auto"/>
              <w:right w:val="single" w:sz="4" w:space="0" w:color="auto"/>
            </w:tcBorders>
          </w:tcPr>
          <w:p w14:paraId="3331E1E1" w14:textId="77777777" w:rsidR="00F937DC" w:rsidRPr="00CC2D4F" w:rsidRDefault="00F937DC" w:rsidP="00A67E5F">
            <w:pPr>
              <w:tabs>
                <w:tab w:val="decimal" w:pos="446"/>
              </w:tabs>
              <w:autoSpaceDE w:val="0"/>
              <w:autoSpaceDN w:val="0"/>
              <w:adjustRightInd w:val="0"/>
              <w:rPr>
                <w:rFonts w:eastAsia="Times New Roman"/>
                <w:sz w:val="20"/>
                <w:szCs w:val="20"/>
                <w:lang w:val="es-ES"/>
              </w:rPr>
            </w:pPr>
            <w:r w:rsidRPr="00CC2D4F">
              <w:rPr>
                <w:rFonts w:eastAsia="Times New Roman"/>
                <w:sz w:val="20"/>
                <w:szCs w:val="20"/>
                <w:lang w:val="es-ES"/>
              </w:rPr>
              <w:t>0.0</w:t>
            </w:r>
          </w:p>
        </w:tc>
        <w:tc>
          <w:tcPr>
            <w:tcW w:w="1135" w:type="dxa"/>
            <w:tcBorders>
              <w:top w:val="single" w:sz="4" w:space="0" w:color="auto"/>
              <w:left w:val="single" w:sz="4" w:space="0" w:color="auto"/>
              <w:bottom w:val="single" w:sz="4" w:space="0" w:color="auto"/>
              <w:right w:val="single" w:sz="4" w:space="0" w:color="auto"/>
            </w:tcBorders>
          </w:tcPr>
          <w:p w14:paraId="1BB34FC7" w14:textId="77777777" w:rsidR="00F937DC" w:rsidRPr="00CC2D4F" w:rsidRDefault="00F937DC" w:rsidP="00A67E5F">
            <w:pPr>
              <w:tabs>
                <w:tab w:val="decimal" w:pos="406"/>
              </w:tabs>
              <w:autoSpaceDE w:val="0"/>
              <w:autoSpaceDN w:val="0"/>
              <w:adjustRightInd w:val="0"/>
              <w:ind w:right="251"/>
              <w:jc w:val="center"/>
              <w:rPr>
                <w:rFonts w:eastAsia="Times New Roman"/>
                <w:sz w:val="20"/>
                <w:szCs w:val="20"/>
                <w:lang w:val="es-ES"/>
              </w:rPr>
            </w:pPr>
            <w:r w:rsidRPr="00CC2D4F">
              <w:rPr>
                <w:rFonts w:eastAsia="Times New Roman"/>
                <w:sz w:val="20"/>
                <w:szCs w:val="20"/>
                <w:lang w:val="es-ES"/>
              </w:rPr>
              <w:t>5.3</w:t>
            </w:r>
          </w:p>
        </w:tc>
        <w:tc>
          <w:tcPr>
            <w:tcW w:w="1135" w:type="dxa"/>
            <w:tcBorders>
              <w:top w:val="single" w:sz="4" w:space="0" w:color="auto"/>
              <w:left w:val="single" w:sz="4" w:space="0" w:color="auto"/>
              <w:bottom w:val="single" w:sz="4" w:space="0" w:color="auto"/>
              <w:right w:val="single" w:sz="4" w:space="0" w:color="auto"/>
            </w:tcBorders>
          </w:tcPr>
          <w:p w14:paraId="4908535E" w14:textId="77777777" w:rsidR="00F937DC" w:rsidRPr="00CC2D4F" w:rsidRDefault="00F937DC" w:rsidP="00A67E5F">
            <w:pPr>
              <w:tabs>
                <w:tab w:val="decimal" w:pos="406"/>
              </w:tabs>
              <w:autoSpaceDE w:val="0"/>
              <w:autoSpaceDN w:val="0"/>
              <w:adjustRightInd w:val="0"/>
              <w:ind w:right="251"/>
              <w:jc w:val="center"/>
              <w:rPr>
                <w:rFonts w:eastAsia="Times New Roman"/>
                <w:sz w:val="20"/>
                <w:szCs w:val="20"/>
                <w:lang w:val="es-ES"/>
              </w:rPr>
            </w:pPr>
            <w:r w:rsidRPr="00CC2D4F">
              <w:rPr>
                <w:rFonts w:eastAsia="Times New Roman"/>
                <w:sz w:val="20"/>
                <w:szCs w:val="20"/>
                <w:lang w:val="es-ES"/>
              </w:rPr>
              <w:t>5.5</w:t>
            </w:r>
          </w:p>
        </w:tc>
        <w:tc>
          <w:tcPr>
            <w:tcW w:w="1137" w:type="dxa"/>
            <w:tcBorders>
              <w:top w:val="single" w:sz="4" w:space="0" w:color="auto"/>
              <w:left w:val="single" w:sz="4" w:space="0" w:color="auto"/>
              <w:bottom w:val="single" w:sz="4" w:space="0" w:color="auto"/>
              <w:right w:val="single" w:sz="4" w:space="0" w:color="auto"/>
            </w:tcBorders>
          </w:tcPr>
          <w:p w14:paraId="5F732153" w14:textId="77777777" w:rsidR="00F937DC" w:rsidRPr="00CC2D4F" w:rsidRDefault="00F937DC" w:rsidP="00A67E5F">
            <w:pPr>
              <w:tabs>
                <w:tab w:val="decimal" w:pos="352"/>
              </w:tabs>
              <w:autoSpaceDE w:val="0"/>
              <w:autoSpaceDN w:val="0"/>
              <w:adjustRightInd w:val="0"/>
              <w:ind w:right="135"/>
              <w:jc w:val="center"/>
              <w:rPr>
                <w:rFonts w:eastAsia="Times New Roman"/>
                <w:sz w:val="20"/>
                <w:szCs w:val="20"/>
                <w:lang w:val="en-US"/>
              </w:rPr>
            </w:pPr>
            <w:r w:rsidRPr="00CC2D4F">
              <w:rPr>
                <w:rFonts w:eastAsia="Times New Roman"/>
                <w:sz w:val="20"/>
                <w:szCs w:val="20"/>
                <w:lang w:val="en-US"/>
              </w:rPr>
              <w:t>0.2</w:t>
            </w:r>
          </w:p>
        </w:tc>
      </w:tr>
      <w:tr w:rsidR="00F937DC" w:rsidRPr="00CC2D4F" w14:paraId="0311FFD2" w14:textId="77777777" w:rsidTr="00A67E5F">
        <w:trPr>
          <w:trHeight w:val="242"/>
        </w:trPr>
        <w:tc>
          <w:tcPr>
            <w:tcW w:w="2262" w:type="dxa"/>
            <w:gridSpan w:val="2"/>
            <w:tcBorders>
              <w:top w:val="single" w:sz="4" w:space="0" w:color="auto"/>
              <w:left w:val="single" w:sz="4" w:space="0" w:color="auto"/>
              <w:bottom w:val="single" w:sz="4" w:space="0" w:color="auto"/>
              <w:right w:val="single" w:sz="4" w:space="0" w:color="auto"/>
            </w:tcBorders>
          </w:tcPr>
          <w:p w14:paraId="48E2776E" w14:textId="77777777" w:rsidR="00F937DC" w:rsidRPr="00CC2D4F" w:rsidRDefault="00F937DC" w:rsidP="00A67E5F">
            <w:pPr>
              <w:autoSpaceDE w:val="0"/>
              <w:autoSpaceDN w:val="0"/>
              <w:adjustRightInd w:val="0"/>
              <w:rPr>
                <w:rFonts w:eastAsia="Times New Roman"/>
                <w:sz w:val="20"/>
                <w:szCs w:val="20"/>
                <w:lang w:val="es-ES"/>
              </w:rPr>
            </w:pPr>
            <w:r w:rsidRPr="00CC2D4F">
              <w:rPr>
                <w:rFonts w:eastAsia="Times New Roman"/>
                <w:sz w:val="20"/>
                <w:szCs w:val="20"/>
                <w:lang w:val="es-ES"/>
              </w:rPr>
              <w:t>British Columbia</w:t>
            </w:r>
          </w:p>
        </w:tc>
        <w:tc>
          <w:tcPr>
            <w:tcW w:w="1196" w:type="dxa"/>
            <w:tcBorders>
              <w:top w:val="single" w:sz="4" w:space="0" w:color="auto"/>
              <w:left w:val="single" w:sz="4" w:space="0" w:color="auto"/>
              <w:bottom w:val="single" w:sz="4" w:space="0" w:color="auto"/>
              <w:right w:val="single" w:sz="4" w:space="0" w:color="auto"/>
            </w:tcBorders>
          </w:tcPr>
          <w:p w14:paraId="330C9286" w14:textId="77777777" w:rsidR="00F937DC" w:rsidRPr="00CC2D4F" w:rsidRDefault="00F937DC" w:rsidP="00A67E5F">
            <w:pPr>
              <w:autoSpaceDE w:val="0"/>
              <w:autoSpaceDN w:val="0"/>
              <w:adjustRightInd w:val="0"/>
              <w:jc w:val="center"/>
              <w:rPr>
                <w:rFonts w:eastAsia="Times New Roman"/>
                <w:sz w:val="20"/>
                <w:szCs w:val="20"/>
                <w:lang w:val="es-ES"/>
              </w:rPr>
            </w:pPr>
            <w:r w:rsidRPr="00CC2D4F">
              <w:rPr>
                <w:rFonts w:eastAsia="Times New Roman"/>
                <w:sz w:val="20"/>
                <w:szCs w:val="20"/>
                <w:lang w:val="es-ES"/>
              </w:rPr>
              <w:t>59.2</w:t>
            </w:r>
          </w:p>
        </w:tc>
        <w:tc>
          <w:tcPr>
            <w:tcW w:w="1074" w:type="dxa"/>
            <w:tcBorders>
              <w:top w:val="single" w:sz="4" w:space="0" w:color="auto"/>
              <w:left w:val="single" w:sz="4" w:space="0" w:color="auto"/>
              <w:bottom w:val="single" w:sz="4" w:space="0" w:color="auto"/>
              <w:right w:val="single" w:sz="4" w:space="0" w:color="auto"/>
            </w:tcBorders>
          </w:tcPr>
          <w:p w14:paraId="045DF72D" w14:textId="77777777" w:rsidR="00F937DC" w:rsidRPr="00CC2D4F" w:rsidRDefault="00F937DC" w:rsidP="00A67E5F">
            <w:pPr>
              <w:autoSpaceDE w:val="0"/>
              <w:autoSpaceDN w:val="0"/>
              <w:adjustRightInd w:val="0"/>
              <w:jc w:val="center"/>
              <w:rPr>
                <w:rFonts w:eastAsia="Times New Roman"/>
                <w:sz w:val="20"/>
                <w:szCs w:val="20"/>
                <w:lang w:val="es-ES"/>
              </w:rPr>
            </w:pPr>
            <w:r w:rsidRPr="00CC2D4F">
              <w:rPr>
                <w:rFonts w:eastAsia="Times New Roman"/>
                <w:sz w:val="20"/>
                <w:szCs w:val="20"/>
                <w:lang w:val="es-ES"/>
              </w:rPr>
              <w:t>59.3</w:t>
            </w:r>
          </w:p>
        </w:tc>
        <w:tc>
          <w:tcPr>
            <w:tcW w:w="1135" w:type="dxa"/>
            <w:tcBorders>
              <w:top w:val="single" w:sz="4" w:space="0" w:color="auto"/>
              <w:left w:val="single" w:sz="4" w:space="0" w:color="auto"/>
              <w:bottom w:val="single" w:sz="4" w:space="0" w:color="auto"/>
              <w:right w:val="single" w:sz="4" w:space="0" w:color="auto"/>
            </w:tcBorders>
          </w:tcPr>
          <w:p w14:paraId="23E01A51" w14:textId="77777777" w:rsidR="00F937DC" w:rsidRPr="00CC2D4F" w:rsidRDefault="00F937DC" w:rsidP="00A67E5F">
            <w:pPr>
              <w:tabs>
                <w:tab w:val="decimal" w:pos="446"/>
              </w:tabs>
              <w:autoSpaceDE w:val="0"/>
              <w:autoSpaceDN w:val="0"/>
              <w:adjustRightInd w:val="0"/>
              <w:rPr>
                <w:rFonts w:eastAsia="Times New Roman"/>
                <w:sz w:val="20"/>
                <w:szCs w:val="20"/>
                <w:lang w:val="es-ES"/>
              </w:rPr>
            </w:pPr>
            <w:r w:rsidRPr="00CC2D4F">
              <w:rPr>
                <w:rFonts w:eastAsia="Times New Roman"/>
                <w:sz w:val="20"/>
                <w:szCs w:val="20"/>
                <w:lang w:val="es-ES"/>
              </w:rPr>
              <w:t>0.1</w:t>
            </w:r>
          </w:p>
        </w:tc>
        <w:tc>
          <w:tcPr>
            <w:tcW w:w="1135" w:type="dxa"/>
            <w:tcBorders>
              <w:top w:val="single" w:sz="4" w:space="0" w:color="auto"/>
              <w:left w:val="single" w:sz="4" w:space="0" w:color="auto"/>
              <w:bottom w:val="single" w:sz="4" w:space="0" w:color="auto"/>
              <w:right w:val="single" w:sz="4" w:space="0" w:color="auto"/>
            </w:tcBorders>
          </w:tcPr>
          <w:p w14:paraId="675E6C44" w14:textId="77777777" w:rsidR="00F937DC" w:rsidRPr="00CC2D4F" w:rsidRDefault="00F937DC" w:rsidP="00A67E5F">
            <w:pPr>
              <w:tabs>
                <w:tab w:val="decimal" w:pos="406"/>
              </w:tabs>
              <w:autoSpaceDE w:val="0"/>
              <w:autoSpaceDN w:val="0"/>
              <w:adjustRightInd w:val="0"/>
              <w:ind w:right="251"/>
              <w:jc w:val="center"/>
              <w:rPr>
                <w:rFonts w:eastAsia="Times New Roman"/>
                <w:sz w:val="20"/>
                <w:szCs w:val="20"/>
                <w:lang w:val="es-ES"/>
              </w:rPr>
            </w:pPr>
            <w:r w:rsidRPr="00CC2D4F">
              <w:rPr>
                <w:rFonts w:eastAsia="Times New Roman"/>
                <w:sz w:val="20"/>
                <w:szCs w:val="20"/>
                <w:lang w:val="es-ES"/>
              </w:rPr>
              <w:t>6.0</w:t>
            </w:r>
          </w:p>
        </w:tc>
        <w:tc>
          <w:tcPr>
            <w:tcW w:w="1135" w:type="dxa"/>
            <w:tcBorders>
              <w:top w:val="single" w:sz="4" w:space="0" w:color="auto"/>
              <w:left w:val="single" w:sz="4" w:space="0" w:color="auto"/>
              <w:bottom w:val="single" w:sz="4" w:space="0" w:color="auto"/>
              <w:right w:val="single" w:sz="4" w:space="0" w:color="auto"/>
            </w:tcBorders>
          </w:tcPr>
          <w:p w14:paraId="2C6C5A8D" w14:textId="77777777" w:rsidR="00F937DC" w:rsidRPr="00CC2D4F" w:rsidRDefault="00F937DC" w:rsidP="00A67E5F">
            <w:pPr>
              <w:tabs>
                <w:tab w:val="decimal" w:pos="406"/>
              </w:tabs>
              <w:autoSpaceDE w:val="0"/>
              <w:autoSpaceDN w:val="0"/>
              <w:adjustRightInd w:val="0"/>
              <w:ind w:right="251"/>
              <w:jc w:val="center"/>
              <w:rPr>
                <w:rFonts w:eastAsia="Times New Roman"/>
                <w:sz w:val="20"/>
                <w:szCs w:val="20"/>
                <w:lang w:val="es-ES"/>
              </w:rPr>
            </w:pPr>
            <w:r w:rsidRPr="00CC2D4F">
              <w:rPr>
                <w:rFonts w:eastAsia="Times New Roman"/>
                <w:sz w:val="20"/>
                <w:szCs w:val="20"/>
                <w:lang w:val="es-ES"/>
              </w:rPr>
              <w:t>5.8</w:t>
            </w:r>
          </w:p>
        </w:tc>
        <w:tc>
          <w:tcPr>
            <w:tcW w:w="1137" w:type="dxa"/>
            <w:tcBorders>
              <w:top w:val="single" w:sz="4" w:space="0" w:color="auto"/>
              <w:left w:val="single" w:sz="4" w:space="0" w:color="auto"/>
              <w:bottom w:val="single" w:sz="4" w:space="0" w:color="auto"/>
              <w:right w:val="single" w:sz="4" w:space="0" w:color="auto"/>
            </w:tcBorders>
          </w:tcPr>
          <w:p w14:paraId="53DA91A3" w14:textId="77777777" w:rsidR="00F937DC" w:rsidRPr="00CC2D4F" w:rsidRDefault="00F937DC" w:rsidP="00A67E5F">
            <w:pPr>
              <w:tabs>
                <w:tab w:val="decimal" w:pos="352"/>
              </w:tabs>
              <w:autoSpaceDE w:val="0"/>
              <w:autoSpaceDN w:val="0"/>
              <w:adjustRightInd w:val="0"/>
              <w:ind w:right="135"/>
              <w:jc w:val="center"/>
              <w:rPr>
                <w:rFonts w:eastAsia="Times New Roman"/>
                <w:sz w:val="20"/>
                <w:szCs w:val="20"/>
                <w:lang w:val="en-US"/>
              </w:rPr>
            </w:pPr>
            <w:r w:rsidRPr="00CC2D4F">
              <w:rPr>
                <w:rFonts w:eastAsia="Times New Roman"/>
                <w:sz w:val="20"/>
                <w:szCs w:val="20"/>
                <w:lang w:val="en-US"/>
              </w:rPr>
              <w:t>-0.2</w:t>
            </w:r>
          </w:p>
        </w:tc>
      </w:tr>
      <w:tr w:rsidR="00F937DC" w:rsidRPr="00CC2D4F" w14:paraId="418936B6" w14:textId="77777777" w:rsidTr="00A67E5F">
        <w:trPr>
          <w:trHeight w:val="242"/>
        </w:trPr>
        <w:tc>
          <w:tcPr>
            <w:tcW w:w="1063" w:type="dxa"/>
            <w:tcBorders>
              <w:top w:val="single" w:sz="4" w:space="0" w:color="auto"/>
              <w:left w:val="nil"/>
              <w:bottom w:val="nil"/>
              <w:right w:val="nil"/>
            </w:tcBorders>
          </w:tcPr>
          <w:p w14:paraId="648FDA74" w14:textId="77777777" w:rsidR="00F937DC" w:rsidRPr="00CC2D4F" w:rsidRDefault="00F937DC" w:rsidP="00A67E5F">
            <w:pPr>
              <w:autoSpaceDE w:val="0"/>
              <w:autoSpaceDN w:val="0"/>
              <w:adjustRightInd w:val="0"/>
              <w:jc w:val="right"/>
              <w:rPr>
                <w:rFonts w:eastAsia="Times New Roman"/>
                <w:sz w:val="20"/>
                <w:szCs w:val="20"/>
                <w:lang w:val="es-ES"/>
              </w:rPr>
            </w:pPr>
            <w:r w:rsidRPr="00CC2D4F">
              <w:rPr>
                <w:rFonts w:eastAsia="Times New Roman"/>
                <w:sz w:val="20"/>
                <w:szCs w:val="20"/>
                <w:lang w:val="es-ES"/>
              </w:rPr>
              <w:t>*</w:t>
            </w:r>
          </w:p>
        </w:tc>
        <w:tc>
          <w:tcPr>
            <w:tcW w:w="8011" w:type="dxa"/>
            <w:gridSpan w:val="7"/>
            <w:tcBorders>
              <w:top w:val="single" w:sz="4" w:space="0" w:color="auto"/>
              <w:left w:val="nil"/>
              <w:bottom w:val="nil"/>
              <w:right w:val="nil"/>
            </w:tcBorders>
          </w:tcPr>
          <w:p w14:paraId="7DBC72B3" w14:textId="77777777" w:rsidR="00F937DC" w:rsidRPr="00CC2D4F" w:rsidRDefault="00F937DC" w:rsidP="00A67E5F">
            <w:pPr>
              <w:tabs>
                <w:tab w:val="decimal" w:pos="352"/>
              </w:tabs>
              <w:autoSpaceDE w:val="0"/>
              <w:autoSpaceDN w:val="0"/>
              <w:adjustRightInd w:val="0"/>
              <w:ind w:left="-56" w:right="135"/>
              <w:jc w:val="both"/>
              <w:rPr>
                <w:rFonts w:eastAsia="Times New Roman"/>
                <w:sz w:val="20"/>
                <w:szCs w:val="20"/>
                <w:lang w:val="en-US"/>
              </w:rPr>
            </w:pPr>
            <w:r w:rsidRPr="00CC2D4F">
              <w:rPr>
                <w:rFonts w:eastAsia="Times New Roman"/>
                <w:sz w:val="20"/>
                <w:szCs w:val="20"/>
                <w:lang w:val="es-ES"/>
              </w:rPr>
              <w:t>Series ajustadas estacionalmente.</w:t>
            </w:r>
          </w:p>
        </w:tc>
      </w:tr>
      <w:tr w:rsidR="00F937DC" w:rsidRPr="00CC2D4F" w14:paraId="7263441C" w14:textId="77777777" w:rsidTr="00A67E5F">
        <w:trPr>
          <w:trHeight w:val="242"/>
        </w:trPr>
        <w:tc>
          <w:tcPr>
            <w:tcW w:w="1063" w:type="dxa"/>
            <w:tcBorders>
              <w:top w:val="nil"/>
              <w:left w:val="nil"/>
              <w:bottom w:val="nil"/>
              <w:right w:val="nil"/>
            </w:tcBorders>
          </w:tcPr>
          <w:p w14:paraId="4804BD5B" w14:textId="77777777" w:rsidR="00F937DC" w:rsidRPr="00CC2D4F" w:rsidRDefault="00F937DC" w:rsidP="00A67E5F">
            <w:pPr>
              <w:autoSpaceDE w:val="0"/>
              <w:autoSpaceDN w:val="0"/>
              <w:adjustRightInd w:val="0"/>
              <w:jc w:val="right"/>
              <w:rPr>
                <w:rFonts w:eastAsia="Times New Roman"/>
                <w:sz w:val="20"/>
                <w:szCs w:val="20"/>
                <w:lang w:val="es-ES"/>
              </w:rPr>
            </w:pPr>
            <w:r w:rsidRPr="00CC2D4F">
              <w:rPr>
                <w:rFonts w:eastAsia="Times New Roman"/>
                <w:sz w:val="20"/>
                <w:szCs w:val="20"/>
                <w:lang w:val="es-ES"/>
              </w:rPr>
              <w:t>FUENTE:</w:t>
            </w:r>
          </w:p>
        </w:tc>
        <w:tc>
          <w:tcPr>
            <w:tcW w:w="8011" w:type="dxa"/>
            <w:gridSpan w:val="7"/>
            <w:tcBorders>
              <w:top w:val="nil"/>
              <w:left w:val="nil"/>
              <w:bottom w:val="nil"/>
              <w:right w:val="nil"/>
            </w:tcBorders>
          </w:tcPr>
          <w:p w14:paraId="78E132B5" w14:textId="77777777" w:rsidR="00F937DC" w:rsidRPr="00CC2D4F" w:rsidRDefault="00F937DC" w:rsidP="00A67E5F">
            <w:pPr>
              <w:tabs>
                <w:tab w:val="decimal" w:pos="352"/>
              </w:tabs>
              <w:autoSpaceDE w:val="0"/>
              <w:autoSpaceDN w:val="0"/>
              <w:adjustRightInd w:val="0"/>
              <w:ind w:left="-56" w:right="135"/>
              <w:jc w:val="both"/>
              <w:rPr>
                <w:rFonts w:eastAsia="Times New Roman"/>
                <w:sz w:val="20"/>
                <w:szCs w:val="20"/>
                <w:lang w:val="en-US"/>
              </w:rPr>
            </w:pPr>
            <w:r w:rsidRPr="00CC2D4F">
              <w:rPr>
                <w:rFonts w:eastAsia="Times New Roman"/>
                <w:bCs/>
                <w:sz w:val="20"/>
                <w:szCs w:val="20"/>
                <w:lang w:val="es-ES"/>
              </w:rPr>
              <w:t>Statistics Canada.</w:t>
            </w:r>
          </w:p>
        </w:tc>
      </w:tr>
    </w:tbl>
    <w:p w14:paraId="6538D7D6" w14:textId="77777777" w:rsidR="00F937DC" w:rsidRPr="00CC2D4F" w:rsidRDefault="00F937DC" w:rsidP="00F937DC">
      <w:pPr>
        <w:jc w:val="both"/>
        <w:rPr>
          <w:rFonts w:eastAsia="Times New Roman"/>
          <w:b/>
          <w:sz w:val="18"/>
          <w:szCs w:val="18"/>
          <w:lang w:val="es-ES"/>
        </w:rPr>
      </w:pPr>
    </w:p>
    <w:p w14:paraId="50BD1BB6" w14:textId="77777777" w:rsidR="00F937DC" w:rsidRPr="00CC2D4F" w:rsidRDefault="00F937DC" w:rsidP="00F937DC">
      <w:pPr>
        <w:spacing w:line="360" w:lineRule="auto"/>
        <w:jc w:val="both"/>
        <w:rPr>
          <w:rFonts w:eastAsia="Times New Roman"/>
          <w:b/>
          <w:sz w:val="26"/>
          <w:szCs w:val="26"/>
          <w:lang w:val="es-ES"/>
        </w:rPr>
      </w:pPr>
      <w:r w:rsidRPr="00CC2D4F">
        <w:rPr>
          <w:rFonts w:eastAsia="Times New Roman"/>
          <w:b/>
          <w:sz w:val="26"/>
          <w:szCs w:val="26"/>
          <w:lang w:val="es-ES"/>
        </w:rPr>
        <w:br w:type="page"/>
      </w:r>
      <w:r w:rsidRPr="00CC2D4F">
        <w:rPr>
          <w:rFonts w:eastAsia="Times New Roman"/>
          <w:b/>
          <w:sz w:val="26"/>
          <w:szCs w:val="26"/>
          <w:lang w:val="es-ES"/>
        </w:rPr>
        <w:lastRenderedPageBreak/>
        <w:t>El empleo por grupos de edad y sexo</w:t>
      </w:r>
    </w:p>
    <w:p w14:paraId="01DCEF56" w14:textId="77777777" w:rsidR="00F937DC" w:rsidRPr="00CC2D4F" w:rsidRDefault="00F937DC" w:rsidP="00F937DC">
      <w:pPr>
        <w:spacing w:line="360" w:lineRule="auto"/>
        <w:jc w:val="both"/>
        <w:rPr>
          <w:rFonts w:eastAsia="Times New Roman"/>
          <w:sz w:val="26"/>
          <w:szCs w:val="26"/>
          <w:lang w:val="es-ES"/>
        </w:rPr>
      </w:pPr>
    </w:p>
    <w:p w14:paraId="13D65E08" w14:textId="77777777" w:rsidR="00F937DC" w:rsidRPr="00CC2D4F" w:rsidRDefault="00F937DC" w:rsidP="00F937DC">
      <w:pPr>
        <w:spacing w:line="360" w:lineRule="auto"/>
        <w:jc w:val="both"/>
        <w:rPr>
          <w:rFonts w:eastAsia="Times New Roman"/>
          <w:sz w:val="26"/>
          <w:szCs w:val="26"/>
          <w:lang w:val="es-ES"/>
        </w:rPr>
      </w:pPr>
      <w:r w:rsidRPr="00CC2D4F">
        <w:rPr>
          <w:rFonts w:eastAsia="Times New Roman"/>
          <w:sz w:val="26"/>
          <w:szCs w:val="26"/>
          <w:lang w:val="es-ES"/>
        </w:rPr>
        <w:t>En marzo de 2015 aumentó en 18 mil el número de trabajadoras con edades de 55 años y más; aunque su tasa de desocupación se mantuvo en 5.2%. El empleo para hombres en el mismo grupo de edad presentó cambios pocos relevantes; sin embargo, su tasa de desempleo disminuyó 0.5 puntos porcentuales, al ubicarse en 5.8%, debido a un menor número de personas en búsqueda de empleo.</w:t>
      </w:r>
    </w:p>
    <w:p w14:paraId="21E21DB2" w14:textId="77777777" w:rsidR="00F937DC" w:rsidRPr="00CC2D4F" w:rsidRDefault="00F937DC" w:rsidP="00F937DC">
      <w:pPr>
        <w:spacing w:line="360" w:lineRule="auto"/>
        <w:jc w:val="both"/>
        <w:rPr>
          <w:rFonts w:eastAsia="Times New Roman"/>
          <w:sz w:val="26"/>
          <w:szCs w:val="26"/>
          <w:lang w:val="es-ES"/>
        </w:rPr>
      </w:pPr>
    </w:p>
    <w:p w14:paraId="7A99F666" w14:textId="77777777" w:rsidR="00F937DC" w:rsidRPr="00CC2D4F" w:rsidRDefault="00F937DC" w:rsidP="00F937DC">
      <w:pPr>
        <w:spacing w:line="360" w:lineRule="auto"/>
        <w:jc w:val="both"/>
        <w:rPr>
          <w:rFonts w:eastAsia="Times New Roman"/>
          <w:lang w:val="es-ES"/>
        </w:rPr>
      </w:pPr>
      <w:r w:rsidRPr="00CC2D4F">
        <w:rPr>
          <w:rFonts w:eastAsia="Times New Roman"/>
          <w:sz w:val="26"/>
          <w:szCs w:val="26"/>
          <w:lang w:val="es-ES"/>
        </w:rPr>
        <w:t xml:space="preserve">Por su parte, la ocupación entre los jóvenes de 15 a 24 años de edad así como la de las personas de 25 a 54 años de edad no mostró cambios notables en marzo. </w:t>
      </w:r>
    </w:p>
    <w:p w14:paraId="7F8EA4DB" w14:textId="77777777" w:rsidR="00F937DC" w:rsidRPr="00CC2D4F" w:rsidRDefault="00F937DC" w:rsidP="00F937DC">
      <w:pPr>
        <w:spacing w:line="360" w:lineRule="auto"/>
        <w:jc w:val="both"/>
        <w:rPr>
          <w:rFonts w:eastAsia="Times New Roman"/>
          <w:sz w:val="26"/>
          <w:szCs w:val="26"/>
          <w:lang w:val="es-ES"/>
        </w:rPr>
      </w:pPr>
    </w:p>
    <w:p w14:paraId="1E5764DD" w14:textId="77777777" w:rsidR="00F937DC" w:rsidRPr="00CC2D4F" w:rsidRDefault="00F937DC" w:rsidP="00F937DC">
      <w:pPr>
        <w:spacing w:line="360" w:lineRule="auto"/>
        <w:jc w:val="both"/>
        <w:rPr>
          <w:rFonts w:eastAsia="Times New Roman"/>
          <w:sz w:val="26"/>
          <w:szCs w:val="26"/>
          <w:lang w:val="es-ES"/>
        </w:rPr>
      </w:pPr>
      <w:r w:rsidRPr="00CC2D4F">
        <w:rPr>
          <w:rFonts w:eastAsia="Times New Roman"/>
          <w:sz w:val="26"/>
          <w:szCs w:val="26"/>
          <w:lang w:val="es-ES"/>
        </w:rPr>
        <w:t>Debe mencionarse que en los últimos 12 meses el crecimiento de ocupados en este grupo etario fue de 1.8%, es decir, de 96 mil trabajadores adicionales de 55 años y más.</w:t>
      </w:r>
    </w:p>
    <w:p w14:paraId="19C53D24" w14:textId="77777777" w:rsidR="00F937DC" w:rsidRPr="00CC2D4F" w:rsidRDefault="00F937DC" w:rsidP="00F937DC">
      <w:pPr>
        <w:spacing w:line="360" w:lineRule="auto"/>
        <w:jc w:val="both"/>
        <w:rPr>
          <w:rFonts w:eastAsia="Times New Roman"/>
          <w:sz w:val="26"/>
          <w:szCs w:val="26"/>
          <w:lang w:val="es-ES"/>
        </w:rPr>
      </w:pPr>
    </w:p>
    <w:tbl>
      <w:tblPr>
        <w:tblW w:w="90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972"/>
        <w:gridCol w:w="1139"/>
        <w:gridCol w:w="1154"/>
        <w:gridCol w:w="1155"/>
        <w:gridCol w:w="1159"/>
        <w:gridCol w:w="1150"/>
        <w:gridCol w:w="1155"/>
        <w:gridCol w:w="1155"/>
        <w:gridCol w:w="20"/>
      </w:tblGrid>
      <w:tr w:rsidR="00F937DC" w:rsidRPr="00CC2D4F" w14:paraId="72601305" w14:textId="77777777" w:rsidTr="00A67E5F">
        <w:trPr>
          <w:gridAfter w:val="1"/>
          <w:wAfter w:w="20" w:type="dxa"/>
          <w:trHeight w:val="770"/>
          <w:jc w:val="center"/>
        </w:trPr>
        <w:tc>
          <w:tcPr>
            <w:tcW w:w="9039" w:type="dxa"/>
            <w:gridSpan w:val="8"/>
            <w:tcBorders>
              <w:top w:val="nil"/>
              <w:left w:val="nil"/>
              <w:right w:val="nil"/>
            </w:tcBorders>
          </w:tcPr>
          <w:p w14:paraId="3EC7532A" w14:textId="77777777" w:rsidR="00F937DC" w:rsidRPr="00CC2D4F" w:rsidRDefault="00F937DC" w:rsidP="00A67E5F">
            <w:pPr>
              <w:autoSpaceDE w:val="0"/>
              <w:autoSpaceDN w:val="0"/>
              <w:adjustRightInd w:val="0"/>
              <w:jc w:val="center"/>
              <w:rPr>
                <w:rFonts w:eastAsia="Times New Roman"/>
                <w:b/>
                <w:sz w:val="22"/>
                <w:szCs w:val="22"/>
                <w:lang w:val="es-ES"/>
              </w:rPr>
            </w:pPr>
            <w:r w:rsidRPr="00CC2D4F">
              <w:rPr>
                <w:rFonts w:eastAsia="Times New Roman"/>
                <w:b/>
                <w:sz w:val="22"/>
                <w:szCs w:val="22"/>
                <w:lang w:val="es-ES"/>
              </w:rPr>
              <w:t>TASAS DE EMPLEO Y DESEMPLEO POR EDAD Y SEXO*</w:t>
            </w:r>
          </w:p>
          <w:p w14:paraId="7FCE37DD" w14:textId="77777777" w:rsidR="00F937DC" w:rsidRPr="00CC2D4F" w:rsidRDefault="00F937DC" w:rsidP="00A67E5F">
            <w:pPr>
              <w:autoSpaceDE w:val="0"/>
              <w:autoSpaceDN w:val="0"/>
              <w:adjustRightInd w:val="0"/>
              <w:jc w:val="center"/>
              <w:rPr>
                <w:rFonts w:eastAsia="Times New Roman"/>
                <w:b/>
                <w:sz w:val="22"/>
                <w:szCs w:val="22"/>
                <w:lang w:val="es-ES"/>
              </w:rPr>
            </w:pPr>
            <w:r w:rsidRPr="00CC2D4F">
              <w:rPr>
                <w:rFonts w:eastAsia="Times New Roman"/>
                <w:b/>
                <w:sz w:val="22"/>
                <w:szCs w:val="22"/>
                <w:lang w:val="es-ES"/>
              </w:rPr>
              <w:t>De febrero a marzo de 2015</w:t>
            </w:r>
          </w:p>
          <w:p w14:paraId="25420FAC" w14:textId="77777777" w:rsidR="00F937DC" w:rsidRPr="00CC2D4F" w:rsidRDefault="00F937DC" w:rsidP="00A67E5F">
            <w:pPr>
              <w:autoSpaceDE w:val="0"/>
              <w:autoSpaceDN w:val="0"/>
              <w:adjustRightInd w:val="0"/>
              <w:jc w:val="center"/>
              <w:rPr>
                <w:rFonts w:eastAsia="Times New Roman"/>
                <w:b/>
                <w:sz w:val="22"/>
                <w:szCs w:val="22"/>
                <w:lang w:val="es-ES"/>
              </w:rPr>
            </w:pPr>
            <w:r w:rsidRPr="00CC2D4F">
              <w:rPr>
                <w:rFonts w:eastAsia="Times New Roman"/>
                <w:b/>
                <w:sz w:val="22"/>
                <w:szCs w:val="22"/>
                <w:lang w:val="es-ES"/>
              </w:rPr>
              <w:t>- Por ciento -</w:t>
            </w:r>
          </w:p>
        </w:tc>
      </w:tr>
      <w:tr w:rsidR="00F937DC" w:rsidRPr="00CC2D4F" w14:paraId="572ECB84" w14:textId="77777777" w:rsidTr="00A67E5F">
        <w:trPr>
          <w:gridAfter w:val="1"/>
          <w:wAfter w:w="20" w:type="dxa"/>
          <w:trHeight w:val="226"/>
          <w:jc w:val="center"/>
        </w:trPr>
        <w:tc>
          <w:tcPr>
            <w:tcW w:w="2111" w:type="dxa"/>
            <w:gridSpan w:val="2"/>
            <w:vMerge w:val="restart"/>
            <w:tcBorders>
              <w:top w:val="single" w:sz="4" w:space="0" w:color="auto"/>
              <w:left w:val="single" w:sz="4" w:space="0" w:color="auto"/>
            </w:tcBorders>
          </w:tcPr>
          <w:p w14:paraId="6AC6A957" w14:textId="77777777" w:rsidR="00F937DC" w:rsidRPr="00CC2D4F" w:rsidRDefault="00F937DC" w:rsidP="00A67E5F">
            <w:pPr>
              <w:autoSpaceDE w:val="0"/>
              <w:autoSpaceDN w:val="0"/>
              <w:adjustRightInd w:val="0"/>
              <w:jc w:val="center"/>
              <w:rPr>
                <w:rFonts w:eastAsia="Times New Roman"/>
                <w:b/>
                <w:sz w:val="20"/>
                <w:szCs w:val="20"/>
                <w:lang w:val="es-ES"/>
              </w:rPr>
            </w:pPr>
          </w:p>
          <w:p w14:paraId="625B58A1" w14:textId="77777777" w:rsidR="00F937DC" w:rsidRPr="00CC2D4F" w:rsidRDefault="00F937DC" w:rsidP="00A67E5F">
            <w:pPr>
              <w:autoSpaceDE w:val="0"/>
              <w:autoSpaceDN w:val="0"/>
              <w:adjustRightInd w:val="0"/>
              <w:jc w:val="center"/>
              <w:rPr>
                <w:rFonts w:eastAsia="Times New Roman"/>
                <w:b/>
                <w:sz w:val="20"/>
                <w:szCs w:val="20"/>
                <w:lang w:val="es-ES"/>
              </w:rPr>
            </w:pPr>
            <w:r w:rsidRPr="00CC2D4F">
              <w:rPr>
                <w:rFonts w:eastAsia="Times New Roman"/>
                <w:b/>
                <w:sz w:val="20"/>
                <w:szCs w:val="20"/>
                <w:lang w:val="es-ES"/>
              </w:rPr>
              <w:t>Categoría</w:t>
            </w:r>
          </w:p>
        </w:tc>
        <w:tc>
          <w:tcPr>
            <w:tcW w:w="3468" w:type="dxa"/>
            <w:gridSpan w:val="3"/>
            <w:tcBorders>
              <w:top w:val="single" w:sz="4" w:space="0" w:color="auto"/>
              <w:bottom w:val="single" w:sz="4" w:space="0" w:color="auto"/>
            </w:tcBorders>
          </w:tcPr>
          <w:p w14:paraId="6563F339" w14:textId="77777777" w:rsidR="00F937DC" w:rsidRPr="00CC2D4F" w:rsidRDefault="00F937DC" w:rsidP="00A67E5F">
            <w:pPr>
              <w:autoSpaceDE w:val="0"/>
              <w:autoSpaceDN w:val="0"/>
              <w:adjustRightInd w:val="0"/>
              <w:jc w:val="center"/>
              <w:rPr>
                <w:rFonts w:eastAsia="Times New Roman"/>
                <w:b/>
                <w:sz w:val="20"/>
                <w:szCs w:val="20"/>
                <w:lang w:val="es-ES"/>
              </w:rPr>
            </w:pPr>
            <w:r w:rsidRPr="00CC2D4F">
              <w:rPr>
                <w:rFonts w:eastAsia="Times New Roman"/>
                <w:b/>
                <w:sz w:val="20"/>
                <w:szCs w:val="20"/>
                <w:lang w:val="es-ES"/>
              </w:rPr>
              <w:t xml:space="preserve">Tasa de Empleo </w:t>
            </w:r>
          </w:p>
        </w:tc>
        <w:tc>
          <w:tcPr>
            <w:tcW w:w="3460" w:type="dxa"/>
            <w:gridSpan w:val="3"/>
            <w:tcBorders>
              <w:top w:val="single" w:sz="4" w:space="0" w:color="auto"/>
              <w:bottom w:val="single" w:sz="4" w:space="0" w:color="auto"/>
            </w:tcBorders>
          </w:tcPr>
          <w:p w14:paraId="4676D0A3" w14:textId="77777777" w:rsidR="00F937DC" w:rsidRPr="00CC2D4F" w:rsidRDefault="00F937DC" w:rsidP="00A67E5F">
            <w:pPr>
              <w:autoSpaceDE w:val="0"/>
              <w:autoSpaceDN w:val="0"/>
              <w:adjustRightInd w:val="0"/>
              <w:jc w:val="center"/>
              <w:rPr>
                <w:rFonts w:eastAsia="Times New Roman"/>
                <w:b/>
                <w:sz w:val="20"/>
                <w:szCs w:val="20"/>
                <w:lang w:val="es-ES"/>
              </w:rPr>
            </w:pPr>
            <w:r w:rsidRPr="00CC2D4F">
              <w:rPr>
                <w:rFonts w:eastAsia="Times New Roman"/>
                <w:b/>
                <w:sz w:val="20"/>
                <w:szCs w:val="20"/>
                <w:lang w:val="es-ES"/>
              </w:rPr>
              <w:t xml:space="preserve">Tasa de Desempleo </w:t>
            </w:r>
          </w:p>
        </w:tc>
      </w:tr>
      <w:tr w:rsidR="00F937DC" w:rsidRPr="00CC2D4F" w14:paraId="2A1DE715" w14:textId="77777777" w:rsidTr="00A67E5F">
        <w:trPr>
          <w:gridAfter w:val="1"/>
          <w:wAfter w:w="20" w:type="dxa"/>
          <w:trHeight w:val="145"/>
          <w:jc w:val="center"/>
        </w:trPr>
        <w:tc>
          <w:tcPr>
            <w:tcW w:w="2111" w:type="dxa"/>
            <w:gridSpan w:val="2"/>
            <w:vMerge/>
            <w:tcBorders>
              <w:left w:val="single" w:sz="4" w:space="0" w:color="auto"/>
              <w:bottom w:val="single" w:sz="4" w:space="0" w:color="auto"/>
            </w:tcBorders>
          </w:tcPr>
          <w:p w14:paraId="394259AD" w14:textId="77777777" w:rsidR="00F937DC" w:rsidRPr="00CC2D4F" w:rsidRDefault="00F937DC" w:rsidP="00A67E5F">
            <w:pPr>
              <w:autoSpaceDE w:val="0"/>
              <w:autoSpaceDN w:val="0"/>
              <w:adjustRightInd w:val="0"/>
              <w:jc w:val="center"/>
              <w:rPr>
                <w:rFonts w:eastAsia="Times New Roman"/>
                <w:b/>
                <w:sz w:val="20"/>
                <w:szCs w:val="20"/>
                <w:lang w:val="es-ES"/>
              </w:rPr>
            </w:pPr>
          </w:p>
        </w:tc>
        <w:tc>
          <w:tcPr>
            <w:tcW w:w="1154" w:type="dxa"/>
            <w:tcBorders>
              <w:top w:val="single" w:sz="4" w:space="0" w:color="auto"/>
              <w:bottom w:val="single" w:sz="4" w:space="0" w:color="auto"/>
            </w:tcBorders>
          </w:tcPr>
          <w:p w14:paraId="417709B4" w14:textId="77777777" w:rsidR="00F937DC" w:rsidRPr="00CC2D4F" w:rsidRDefault="00F937DC" w:rsidP="00A67E5F">
            <w:pPr>
              <w:autoSpaceDE w:val="0"/>
              <w:autoSpaceDN w:val="0"/>
              <w:adjustRightInd w:val="0"/>
              <w:jc w:val="center"/>
              <w:rPr>
                <w:rFonts w:eastAsia="Times New Roman"/>
                <w:b/>
                <w:sz w:val="20"/>
                <w:szCs w:val="20"/>
                <w:lang w:val="es-ES"/>
              </w:rPr>
            </w:pPr>
            <w:r w:rsidRPr="00CC2D4F">
              <w:rPr>
                <w:rFonts w:eastAsia="Times New Roman"/>
                <w:b/>
                <w:sz w:val="20"/>
                <w:szCs w:val="20"/>
                <w:lang w:val="es-ES"/>
              </w:rPr>
              <w:t>Febrero</w:t>
            </w:r>
          </w:p>
          <w:p w14:paraId="0EBC1FA7" w14:textId="77777777" w:rsidR="00F937DC" w:rsidRPr="00CC2D4F" w:rsidRDefault="00F937DC" w:rsidP="00A67E5F">
            <w:pPr>
              <w:autoSpaceDE w:val="0"/>
              <w:autoSpaceDN w:val="0"/>
              <w:adjustRightInd w:val="0"/>
              <w:jc w:val="center"/>
              <w:rPr>
                <w:rFonts w:eastAsia="Times New Roman"/>
                <w:b/>
                <w:sz w:val="20"/>
                <w:szCs w:val="20"/>
                <w:lang w:val="es-ES"/>
              </w:rPr>
            </w:pPr>
            <w:r w:rsidRPr="00CC2D4F">
              <w:rPr>
                <w:rFonts w:eastAsia="Times New Roman"/>
                <w:b/>
                <w:sz w:val="20"/>
                <w:szCs w:val="20"/>
                <w:lang w:val="es-ES"/>
              </w:rPr>
              <w:t xml:space="preserve"> 2014</w:t>
            </w:r>
          </w:p>
          <w:p w14:paraId="6216F44D" w14:textId="77777777" w:rsidR="00F937DC" w:rsidRPr="00CC2D4F" w:rsidRDefault="00F937DC" w:rsidP="00A67E5F">
            <w:pPr>
              <w:autoSpaceDE w:val="0"/>
              <w:autoSpaceDN w:val="0"/>
              <w:adjustRightInd w:val="0"/>
              <w:jc w:val="center"/>
              <w:rPr>
                <w:rFonts w:eastAsia="Times New Roman"/>
                <w:b/>
                <w:sz w:val="20"/>
                <w:szCs w:val="20"/>
                <w:lang w:val="es-ES"/>
              </w:rPr>
            </w:pPr>
            <w:r w:rsidRPr="00CC2D4F">
              <w:rPr>
                <w:rFonts w:eastAsia="Times New Roman"/>
                <w:b/>
                <w:sz w:val="20"/>
                <w:szCs w:val="20"/>
                <w:lang w:val="es-ES"/>
              </w:rPr>
              <w:t xml:space="preserve"> (a)</w:t>
            </w:r>
          </w:p>
        </w:tc>
        <w:tc>
          <w:tcPr>
            <w:tcW w:w="1155" w:type="dxa"/>
            <w:tcBorders>
              <w:top w:val="single" w:sz="4" w:space="0" w:color="auto"/>
              <w:bottom w:val="single" w:sz="4" w:space="0" w:color="auto"/>
            </w:tcBorders>
          </w:tcPr>
          <w:p w14:paraId="25A71560" w14:textId="77777777" w:rsidR="00F937DC" w:rsidRPr="00CC2D4F" w:rsidRDefault="00F937DC" w:rsidP="00A67E5F">
            <w:pPr>
              <w:autoSpaceDE w:val="0"/>
              <w:autoSpaceDN w:val="0"/>
              <w:adjustRightInd w:val="0"/>
              <w:jc w:val="center"/>
              <w:rPr>
                <w:rFonts w:eastAsia="Times New Roman"/>
                <w:b/>
                <w:sz w:val="20"/>
                <w:szCs w:val="20"/>
                <w:lang w:val="es-ES"/>
              </w:rPr>
            </w:pPr>
            <w:r w:rsidRPr="00CC2D4F">
              <w:rPr>
                <w:rFonts w:eastAsia="Times New Roman"/>
                <w:b/>
                <w:sz w:val="20"/>
                <w:szCs w:val="20"/>
                <w:lang w:val="es-ES"/>
              </w:rPr>
              <w:t>Marzo</w:t>
            </w:r>
          </w:p>
          <w:p w14:paraId="15EBD0D4" w14:textId="77777777" w:rsidR="00F937DC" w:rsidRPr="00CC2D4F" w:rsidRDefault="00F937DC" w:rsidP="00A67E5F">
            <w:pPr>
              <w:autoSpaceDE w:val="0"/>
              <w:autoSpaceDN w:val="0"/>
              <w:adjustRightInd w:val="0"/>
              <w:jc w:val="center"/>
              <w:rPr>
                <w:rFonts w:eastAsia="Times New Roman"/>
                <w:b/>
                <w:sz w:val="20"/>
                <w:szCs w:val="20"/>
                <w:lang w:val="es-ES"/>
              </w:rPr>
            </w:pPr>
            <w:r w:rsidRPr="00CC2D4F">
              <w:rPr>
                <w:rFonts w:eastAsia="Times New Roman"/>
                <w:b/>
                <w:sz w:val="20"/>
                <w:szCs w:val="20"/>
                <w:lang w:val="es-ES"/>
              </w:rPr>
              <w:t>2014</w:t>
            </w:r>
          </w:p>
          <w:p w14:paraId="12B71D66" w14:textId="77777777" w:rsidR="00F937DC" w:rsidRPr="00CC2D4F" w:rsidRDefault="00F937DC" w:rsidP="00A67E5F">
            <w:pPr>
              <w:autoSpaceDE w:val="0"/>
              <w:autoSpaceDN w:val="0"/>
              <w:adjustRightInd w:val="0"/>
              <w:jc w:val="center"/>
              <w:rPr>
                <w:rFonts w:eastAsia="Times New Roman"/>
                <w:b/>
                <w:sz w:val="20"/>
                <w:szCs w:val="20"/>
                <w:lang w:val="es-ES"/>
              </w:rPr>
            </w:pPr>
            <w:r w:rsidRPr="00CC2D4F">
              <w:rPr>
                <w:rFonts w:eastAsia="Times New Roman"/>
                <w:b/>
                <w:sz w:val="20"/>
                <w:szCs w:val="20"/>
                <w:lang w:val="es-ES"/>
              </w:rPr>
              <w:t>(b)</w:t>
            </w:r>
          </w:p>
        </w:tc>
        <w:tc>
          <w:tcPr>
            <w:tcW w:w="1159" w:type="dxa"/>
            <w:tcBorders>
              <w:top w:val="single" w:sz="4" w:space="0" w:color="auto"/>
              <w:bottom w:val="single" w:sz="4" w:space="0" w:color="auto"/>
            </w:tcBorders>
          </w:tcPr>
          <w:p w14:paraId="15EF975E" w14:textId="77777777" w:rsidR="00F937DC" w:rsidRPr="00CC2D4F" w:rsidRDefault="00F937DC" w:rsidP="00A67E5F">
            <w:pPr>
              <w:autoSpaceDE w:val="0"/>
              <w:autoSpaceDN w:val="0"/>
              <w:adjustRightInd w:val="0"/>
              <w:jc w:val="center"/>
              <w:rPr>
                <w:rFonts w:eastAsia="Times New Roman"/>
                <w:b/>
                <w:sz w:val="20"/>
                <w:szCs w:val="20"/>
                <w:lang w:val="es-ES"/>
              </w:rPr>
            </w:pPr>
            <w:r w:rsidRPr="00CC2D4F">
              <w:rPr>
                <w:rFonts w:eastAsia="Times New Roman"/>
                <w:b/>
                <w:sz w:val="20"/>
                <w:szCs w:val="20"/>
                <w:lang w:val="es-ES"/>
              </w:rPr>
              <w:t>Variación</w:t>
            </w:r>
          </w:p>
          <w:p w14:paraId="238EA54D" w14:textId="77777777" w:rsidR="00F937DC" w:rsidRPr="00CC2D4F" w:rsidRDefault="00F937DC" w:rsidP="00A67E5F">
            <w:pPr>
              <w:autoSpaceDE w:val="0"/>
              <w:autoSpaceDN w:val="0"/>
              <w:adjustRightInd w:val="0"/>
              <w:jc w:val="center"/>
              <w:rPr>
                <w:rFonts w:eastAsia="Times New Roman"/>
                <w:b/>
                <w:sz w:val="20"/>
                <w:szCs w:val="20"/>
                <w:lang w:val="es-ES"/>
              </w:rPr>
            </w:pPr>
            <w:r w:rsidRPr="00CC2D4F">
              <w:rPr>
                <w:rFonts w:eastAsia="Times New Roman"/>
                <w:b/>
                <w:sz w:val="20"/>
                <w:szCs w:val="20"/>
                <w:lang w:val="es-ES"/>
              </w:rPr>
              <w:t>(b-a)</w:t>
            </w:r>
          </w:p>
        </w:tc>
        <w:tc>
          <w:tcPr>
            <w:tcW w:w="1150" w:type="dxa"/>
            <w:tcBorders>
              <w:top w:val="single" w:sz="4" w:space="0" w:color="auto"/>
              <w:bottom w:val="single" w:sz="4" w:space="0" w:color="auto"/>
              <w:right w:val="single" w:sz="4" w:space="0" w:color="auto"/>
            </w:tcBorders>
          </w:tcPr>
          <w:p w14:paraId="32683EA2" w14:textId="77777777" w:rsidR="00F937DC" w:rsidRPr="00CC2D4F" w:rsidRDefault="00F937DC" w:rsidP="00A67E5F">
            <w:pPr>
              <w:autoSpaceDE w:val="0"/>
              <w:autoSpaceDN w:val="0"/>
              <w:adjustRightInd w:val="0"/>
              <w:jc w:val="center"/>
              <w:rPr>
                <w:rFonts w:eastAsia="Times New Roman"/>
                <w:b/>
                <w:sz w:val="20"/>
                <w:szCs w:val="20"/>
                <w:lang w:val="es-ES"/>
              </w:rPr>
            </w:pPr>
            <w:r w:rsidRPr="00CC2D4F">
              <w:rPr>
                <w:rFonts w:eastAsia="Times New Roman"/>
                <w:b/>
                <w:sz w:val="20"/>
                <w:szCs w:val="20"/>
                <w:lang w:val="es-ES"/>
              </w:rPr>
              <w:t>Febrero</w:t>
            </w:r>
          </w:p>
          <w:p w14:paraId="6437A783" w14:textId="77777777" w:rsidR="00F937DC" w:rsidRPr="00CC2D4F" w:rsidRDefault="00F937DC" w:rsidP="00A67E5F">
            <w:pPr>
              <w:autoSpaceDE w:val="0"/>
              <w:autoSpaceDN w:val="0"/>
              <w:adjustRightInd w:val="0"/>
              <w:jc w:val="center"/>
              <w:rPr>
                <w:rFonts w:eastAsia="Times New Roman"/>
                <w:b/>
                <w:sz w:val="20"/>
                <w:szCs w:val="20"/>
                <w:lang w:val="es-ES"/>
              </w:rPr>
            </w:pPr>
            <w:r w:rsidRPr="00CC2D4F">
              <w:rPr>
                <w:rFonts w:eastAsia="Times New Roman"/>
                <w:b/>
                <w:sz w:val="20"/>
                <w:szCs w:val="20"/>
                <w:lang w:val="es-ES"/>
              </w:rPr>
              <w:t>2014</w:t>
            </w:r>
          </w:p>
          <w:p w14:paraId="4622448D" w14:textId="77777777" w:rsidR="00F937DC" w:rsidRPr="00CC2D4F" w:rsidRDefault="00F937DC" w:rsidP="00A67E5F">
            <w:pPr>
              <w:autoSpaceDE w:val="0"/>
              <w:autoSpaceDN w:val="0"/>
              <w:adjustRightInd w:val="0"/>
              <w:jc w:val="center"/>
              <w:rPr>
                <w:rFonts w:eastAsia="Times New Roman"/>
                <w:b/>
                <w:sz w:val="20"/>
                <w:szCs w:val="20"/>
                <w:lang w:val="es-ES"/>
              </w:rPr>
            </w:pPr>
            <w:r w:rsidRPr="00CC2D4F">
              <w:rPr>
                <w:rFonts w:eastAsia="Times New Roman"/>
                <w:b/>
                <w:sz w:val="20"/>
                <w:szCs w:val="20"/>
                <w:lang w:val="es-ES"/>
              </w:rPr>
              <w:t xml:space="preserve"> (a)</w:t>
            </w:r>
          </w:p>
        </w:tc>
        <w:tc>
          <w:tcPr>
            <w:tcW w:w="1155" w:type="dxa"/>
            <w:tcBorders>
              <w:top w:val="single" w:sz="4" w:space="0" w:color="auto"/>
              <w:bottom w:val="single" w:sz="4" w:space="0" w:color="auto"/>
              <w:right w:val="single" w:sz="4" w:space="0" w:color="auto"/>
            </w:tcBorders>
          </w:tcPr>
          <w:p w14:paraId="2BACA7A5" w14:textId="77777777" w:rsidR="00F937DC" w:rsidRPr="00CC2D4F" w:rsidRDefault="00F937DC" w:rsidP="00A67E5F">
            <w:pPr>
              <w:autoSpaceDE w:val="0"/>
              <w:autoSpaceDN w:val="0"/>
              <w:adjustRightInd w:val="0"/>
              <w:jc w:val="center"/>
              <w:rPr>
                <w:rFonts w:eastAsia="Times New Roman"/>
                <w:b/>
                <w:sz w:val="20"/>
                <w:szCs w:val="20"/>
                <w:lang w:val="es-ES"/>
              </w:rPr>
            </w:pPr>
            <w:r w:rsidRPr="00CC2D4F">
              <w:rPr>
                <w:rFonts w:eastAsia="Times New Roman"/>
                <w:b/>
                <w:sz w:val="20"/>
                <w:szCs w:val="20"/>
                <w:lang w:val="es-ES"/>
              </w:rPr>
              <w:t>Marzo</w:t>
            </w:r>
          </w:p>
          <w:p w14:paraId="19A8374A" w14:textId="77777777" w:rsidR="00F937DC" w:rsidRPr="00CC2D4F" w:rsidRDefault="00F937DC" w:rsidP="00A67E5F">
            <w:pPr>
              <w:autoSpaceDE w:val="0"/>
              <w:autoSpaceDN w:val="0"/>
              <w:adjustRightInd w:val="0"/>
              <w:jc w:val="center"/>
              <w:rPr>
                <w:rFonts w:eastAsia="Times New Roman"/>
                <w:b/>
                <w:sz w:val="20"/>
                <w:szCs w:val="20"/>
                <w:lang w:val="es-ES"/>
              </w:rPr>
            </w:pPr>
            <w:r w:rsidRPr="00CC2D4F">
              <w:rPr>
                <w:rFonts w:eastAsia="Times New Roman"/>
                <w:b/>
                <w:sz w:val="20"/>
                <w:szCs w:val="20"/>
                <w:lang w:val="es-ES"/>
              </w:rPr>
              <w:t>2014</w:t>
            </w:r>
          </w:p>
          <w:p w14:paraId="655DDD42" w14:textId="77777777" w:rsidR="00F937DC" w:rsidRPr="00CC2D4F" w:rsidRDefault="00F937DC" w:rsidP="00A67E5F">
            <w:pPr>
              <w:autoSpaceDE w:val="0"/>
              <w:autoSpaceDN w:val="0"/>
              <w:adjustRightInd w:val="0"/>
              <w:jc w:val="center"/>
              <w:rPr>
                <w:rFonts w:eastAsia="Times New Roman"/>
                <w:b/>
                <w:sz w:val="20"/>
                <w:szCs w:val="20"/>
                <w:lang w:val="es-ES"/>
              </w:rPr>
            </w:pPr>
            <w:r w:rsidRPr="00CC2D4F">
              <w:rPr>
                <w:rFonts w:eastAsia="Times New Roman"/>
                <w:b/>
                <w:sz w:val="20"/>
                <w:szCs w:val="20"/>
                <w:lang w:val="es-ES"/>
              </w:rPr>
              <w:t>(b)</w:t>
            </w:r>
          </w:p>
        </w:tc>
        <w:tc>
          <w:tcPr>
            <w:tcW w:w="1155" w:type="dxa"/>
            <w:tcBorders>
              <w:top w:val="single" w:sz="4" w:space="0" w:color="auto"/>
              <w:bottom w:val="single" w:sz="4" w:space="0" w:color="auto"/>
              <w:right w:val="single" w:sz="4" w:space="0" w:color="auto"/>
            </w:tcBorders>
          </w:tcPr>
          <w:p w14:paraId="5CFE22D6" w14:textId="77777777" w:rsidR="00F937DC" w:rsidRPr="00CC2D4F" w:rsidRDefault="00F937DC" w:rsidP="00A67E5F">
            <w:pPr>
              <w:autoSpaceDE w:val="0"/>
              <w:autoSpaceDN w:val="0"/>
              <w:adjustRightInd w:val="0"/>
              <w:jc w:val="center"/>
              <w:rPr>
                <w:rFonts w:eastAsia="Times New Roman"/>
                <w:b/>
                <w:sz w:val="20"/>
                <w:szCs w:val="20"/>
                <w:lang w:val="es-ES"/>
              </w:rPr>
            </w:pPr>
            <w:r w:rsidRPr="00CC2D4F">
              <w:rPr>
                <w:rFonts w:eastAsia="Times New Roman"/>
                <w:b/>
                <w:sz w:val="20"/>
                <w:szCs w:val="20"/>
                <w:lang w:val="es-ES"/>
              </w:rPr>
              <w:t>Variación</w:t>
            </w:r>
          </w:p>
          <w:p w14:paraId="1C8B613B" w14:textId="77777777" w:rsidR="00F937DC" w:rsidRPr="00CC2D4F" w:rsidRDefault="00F937DC" w:rsidP="00A67E5F">
            <w:pPr>
              <w:autoSpaceDE w:val="0"/>
              <w:autoSpaceDN w:val="0"/>
              <w:adjustRightInd w:val="0"/>
              <w:jc w:val="center"/>
              <w:rPr>
                <w:rFonts w:eastAsia="Times New Roman"/>
                <w:b/>
                <w:sz w:val="20"/>
                <w:szCs w:val="20"/>
                <w:lang w:val="es-ES"/>
              </w:rPr>
            </w:pPr>
            <w:r w:rsidRPr="00CC2D4F">
              <w:rPr>
                <w:rFonts w:eastAsia="Times New Roman"/>
                <w:b/>
                <w:sz w:val="20"/>
                <w:szCs w:val="20"/>
                <w:lang w:val="es-ES"/>
              </w:rPr>
              <w:t>(b-a)</w:t>
            </w:r>
          </w:p>
        </w:tc>
      </w:tr>
      <w:tr w:rsidR="00F937DC" w:rsidRPr="00CC2D4F" w14:paraId="5CB4D20F" w14:textId="77777777" w:rsidTr="00A67E5F">
        <w:trPr>
          <w:gridAfter w:val="1"/>
          <w:wAfter w:w="20" w:type="dxa"/>
          <w:trHeight w:val="574"/>
          <w:jc w:val="center"/>
        </w:trPr>
        <w:tc>
          <w:tcPr>
            <w:tcW w:w="2111" w:type="dxa"/>
            <w:gridSpan w:val="2"/>
            <w:tcBorders>
              <w:left w:val="single" w:sz="4" w:space="0" w:color="auto"/>
            </w:tcBorders>
            <w:vAlign w:val="center"/>
          </w:tcPr>
          <w:p w14:paraId="5836D184" w14:textId="77777777" w:rsidR="00F937DC" w:rsidRPr="00CC2D4F" w:rsidRDefault="00F937DC" w:rsidP="00A67E5F">
            <w:pPr>
              <w:autoSpaceDE w:val="0"/>
              <w:autoSpaceDN w:val="0"/>
              <w:adjustRightInd w:val="0"/>
              <w:spacing w:before="120"/>
              <w:rPr>
                <w:rFonts w:eastAsia="Times New Roman"/>
                <w:b/>
                <w:spacing w:val="-4"/>
                <w:sz w:val="20"/>
                <w:szCs w:val="20"/>
                <w:lang w:val="es-ES"/>
              </w:rPr>
            </w:pPr>
            <w:r w:rsidRPr="00CC2D4F">
              <w:rPr>
                <w:rFonts w:eastAsia="Times New Roman"/>
                <w:b/>
                <w:spacing w:val="-4"/>
                <w:sz w:val="20"/>
                <w:szCs w:val="20"/>
                <w:lang w:val="es-ES"/>
              </w:rPr>
              <w:t>Ambos sexos, personas de 15 años de edad y más</w:t>
            </w:r>
          </w:p>
        </w:tc>
        <w:tc>
          <w:tcPr>
            <w:tcW w:w="1154" w:type="dxa"/>
            <w:vAlign w:val="center"/>
          </w:tcPr>
          <w:p w14:paraId="4A109A55" w14:textId="77777777" w:rsidR="00F937DC" w:rsidRPr="00CC2D4F" w:rsidRDefault="00F937DC" w:rsidP="00A67E5F">
            <w:pPr>
              <w:tabs>
                <w:tab w:val="decimal" w:pos="483"/>
              </w:tabs>
              <w:autoSpaceDE w:val="0"/>
              <w:autoSpaceDN w:val="0"/>
              <w:adjustRightInd w:val="0"/>
              <w:spacing w:before="120"/>
              <w:ind w:right="227"/>
              <w:jc w:val="center"/>
              <w:rPr>
                <w:rFonts w:eastAsia="Times New Roman"/>
                <w:b/>
                <w:sz w:val="20"/>
                <w:szCs w:val="20"/>
                <w:lang w:val="es-ES"/>
              </w:rPr>
            </w:pPr>
            <w:r w:rsidRPr="00CC2D4F">
              <w:rPr>
                <w:rFonts w:eastAsia="Times New Roman"/>
                <w:b/>
                <w:sz w:val="20"/>
                <w:szCs w:val="20"/>
                <w:lang w:val="es-ES"/>
              </w:rPr>
              <w:t>61.3</w:t>
            </w:r>
          </w:p>
        </w:tc>
        <w:tc>
          <w:tcPr>
            <w:tcW w:w="1155" w:type="dxa"/>
            <w:vAlign w:val="center"/>
          </w:tcPr>
          <w:p w14:paraId="79FD7F80" w14:textId="77777777" w:rsidR="00F937DC" w:rsidRPr="00CC2D4F" w:rsidRDefault="00F937DC" w:rsidP="00A67E5F">
            <w:pPr>
              <w:tabs>
                <w:tab w:val="decimal" w:pos="483"/>
              </w:tabs>
              <w:autoSpaceDE w:val="0"/>
              <w:autoSpaceDN w:val="0"/>
              <w:adjustRightInd w:val="0"/>
              <w:spacing w:before="120"/>
              <w:ind w:right="227"/>
              <w:jc w:val="center"/>
              <w:rPr>
                <w:rFonts w:eastAsia="Times New Roman"/>
                <w:b/>
                <w:sz w:val="20"/>
                <w:szCs w:val="20"/>
                <w:lang w:val="es-ES"/>
              </w:rPr>
            </w:pPr>
            <w:r w:rsidRPr="00CC2D4F">
              <w:rPr>
                <w:rFonts w:eastAsia="Times New Roman"/>
                <w:b/>
                <w:sz w:val="20"/>
                <w:szCs w:val="20"/>
                <w:lang w:val="es-ES"/>
              </w:rPr>
              <w:t>61.4</w:t>
            </w:r>
          </w:p>
        </w:tc>
        <w:tc>
          <w:tcPr>
            <w:tcW w:w="1159" w:type="dxa"/>
            <w:vAlign w:val="center"/>
          </w:tcPr>
          <w:p w14:paraId="0D113C6D" w14:textId="77777777" w:rsidR="00F937DC" w:rsidRPr="00CC2D4F" w:rsidRDefault="00F937DC" w:rsidP="00A67E5F">
            <w:pPr>
              <w:tabs>
                <w:tab w:val="decimal" w:pos="391"/>
              </w:tabs>
              <w:autoSpaceDE w:val="0"/>
              <w:autoSpaceDN w:val="0"/>
              <w:adjustRightInd w:val="0"/>
              <w:spacing w:before="120"/>
              <w:ind w:right="284"/>
              <w:jc w:val="center"/>
              <w:rPr>
                <w:rFonts w:eastAsia="Times New Roman"/>
                <w:b/>
                <w:sz w:val="20"/>
                <w:szCs w:val="20"/>
                <w:lang w:val="es-ES"/>
              </w:rPr>
            </w:pPr>
            <w:r w:rsidRPr="00CC2D4F">
              <w:rPr>
                <w:rFonts w:eastAsia="Times New Roman"/>
                <w:b/>
                <w:sz w:val="20"/>
                <w:szCs w:val="20"/>
                <w:lang w:val="es-ES"/>
              </w:rPr>
              <w:t>0.1</w:t>
            </w:r>
          </w:p>
        </w:tc>
        <w:tc>
          <w:tcPr>
            <w:tcW w:w="1150" w:type="dxa"/>
            <w:tcBorders>
              <w:right w:val="single" w:sz="4" w:space="0" w:color="auto"/>
            </w:tcBorders>
            <w:vAlign w:val="center"/>
          </w:tcPr>
          <w:p w14:paraId="6947DCDD" w14:textId="77777777" w:rsidR="00F937DC" w:rsidRPr="00CC2D4F" w:rsidRDefault="00F937DC" w:rsidP="00A67E5F">
            <w:pPr>
              <w:tabs>
                <w:tab w:val="decimal" w:pos="463"/>
              </w:tabs>
              <w:autoSpaceDE w:val="0"/>
              <w:autoSpaceDN w:val="0"/>
              <w:adjustRightInd w:val="0"/>
              <w:spacing w:before="120"/>
              <w:ind w:right="284"/>
              <w:jc w:val="center"/>
              <w:rPr>
                <w:rFonts w:eastAsia="Times New Roman"/>
                <w:b/>
                <w:sz w:val="20"/>
                <w:szCs w:val="20"/>
                <w:lang w:val="es-ES"/>
              </w:rPr>
            </w:pPr>
            <w:r w:rsidRPr="00CC2D4F">
              <w:rPr>
                <w:rFonts w:eastAsia="Times New Roman"/>
                <w:b/>
                <w:sz w:val="20"/>
                <w:szCs w:val="20"/>
                <w:lang w:val="es-ES"/>
              </w:rPr>
              <w:t>6.8</w:t>
            </w:r>
          </w:p>
        </w:tc>
        <w:tc>
          <w:tcPr>
            <w:tcW w:w="1155" w:type="dxa"/>
            <w:tcBorders>
              <w:right w:val="single" w:sz="4" w:space="0" w:color="auto"/>
            </w:tcBorders>
            <w:vAlign w:val="center"/>
          </w:tcPr>
          <w:p w14:paraId="04F0FE21" w14:textId="77777777" w:rsidR="00F937DC" w:rsidRPr="00CC2D4F" w:rsidRDefault="00F937DC" w:rsidP="00A67E5F">
            <w:pPr>
              <w:tabs>
                <w:tab w:val="decimal" w:pos="463"/>
              </w:tabs>
              <w:autoSpaceDE w:val="0"/>
              <w:autoSpaceDN w:val="0"/>
              <w:adjustRightInd w:val="0"/>
              <w:spacing w:before="120"/>
              <w:ind w:right="284"/>
              <w:jc w:val="center"/>
              <w:rPr>
                <w:rFonts w:eastAsia="Times New Roman"/>
                <w:b/>
                <w:sz w:val="20"/>
                <w:szCs w:val="20"/>
                <w:lang w:val="es-ES"/>
              </w:rPr>
            </w:pPr>
            <w:r w:rsidRPr="00CC2D4F">
              <w:rPr>
                <w:rFonts w:eastAsia="Times New Roman"/>
                <w:b/>
                <w:sz w:val="20"/>
                <w:szCs w:val="20"/>
                <w:lang w:val="es-ES"/>
              </w:rPr>
              <w:t>6.8</w:t>
            </w:r>
          </w:p>
        </w:tc>
        <w:tc>
          <w:tcPr>
            <w:tcW w:w="1155" w:type="dxa"/>
            <w:tcBorders>
              <w:right w:val="single" w:sz="4" w:space="0" w:color="auto"/>
            </w:tcBorders>
            <w:vAlign w:val="center"/>
          </w:tcPr>
          <w:p w14:paraId="2C51E46C" w14:textId="77777777" w:rsidR="00F937DC" w:rsidRPr="00CC2D4F" w:rsidRDefault="00F937DC" w:rsidP="00A67E5F">
            <w:pPr>
              <w:tabs>
                <w:tab w:val="decimal" w:pos="325"/>
              </w:tabs>
              <w:autoSpaceDE w:val="0"/>
              <w:autoSpaceDN w:val="0"/>
              <w:adjustRightInd w:val="0"/>
              <w:spacing w:before="120"/>
              <w:ind w:right="135"/>
              <w:jc w:val="center"/>
              <w:rPr>
                <w:rFonts w:eastAsia="Times New Roman"/>
                <w:b/>
                <w:sz w:val="20"/>
                <w:szCs w:val="20"/>
                <w:lang w:val="es-ES"/>
              </w:rPr>
            </w:pPr>
            <w:r w:rsidRPr="00CC2D4F">
              <w:rPr>
                <w:rFonts w:eastAsia="Times New Roman"/>
                <w:b/>
                <w:sz w:val="20"/>
                <w:szCs w:val="20"/>
                <w:lang w:val="es-ES"/>
              </w:rPr>
              <w:t>0.0</w:t>
            </w:r>
          </w:p>
        </w:tc>
      </w:tr>
      <w:tr w:rsidR="00F937DC" w:rsidRPr="00CC2D4F" w14:paraId="0194E12C" w14:textId="77777777" w:rsidTr="00A67E5F">
        <w:trPr>
          <w:gridAfter w:val="1"/>
          <w:wAfter w:w="20" w:type="dxa"/>
          <w:trHeight w:val="574"/>
          <w:jc w:val="center"/>
        </w:trPr>
        <w:tc>
          <w:tcPr>
            <w:tcW w:w="2111" w:type="dxa"/>
            <w:gridSpan w:val="2"/>
            <w:tcBorders>
              <w:left w:val="single" w:sz="4" w:space="0" w:color="auto"/>
            </w:tcBorders>
          </w:tcPr>
          <w:p w14:paraId="1FEB6696" w14:textId="77777777" w:rsidR="00F937DC" w:rsidRPr="00CC2D4F" w:rsidRDefault="00F937DC" w:rsidP="00A67E5F">
            <w:pPr>
              <w:autoSpaceDE w:val="0"/>
              <w:autoSpaceDN w:val="0"/>
              <w:adjustRightInd w:val="0"/>
              <w:spacing w:before="120"/>
              <w:rPr>
                <w:rFonts w:eastAsia="Times New Roman"/>
                <w:sz w:val="20"/>
                <w:szCs w:val="20"/>
                <w:lang w:val="es-ES"/>
              </w:rPr>
            </w:pPr>
            <w:r w:rsidRPr="00CC2D4F">
              <w:rPr>
                <w:rFonts w:eastAsia="Times New Roman"/>
                <w:sz w:val="20"/>
                <w:szCs w:val="20"/>
                <w:lang w:val="es-ES"/>
              </w:rPr>
              <w:t xml:space="preserve">Jóvenes de </w:t>
            </w:r>
            <w:smartTag w:uri="urn:schemas-microsoft-com:office:smarttags" w:element="metricconverter">
              <w:smartTagPr>
                <w:attr w:name="ProductID" w:val="15 a"/>
              </w:smartTagPr>
              <w:r w:rsidRPr="00CC2D4F">
                <w:rPr>
                  <w:rFonts w:eastAsia="Times New Roman"/>
                  <w:sz w:val="20"/>
                  <w:szCs w:val="20"/>
                  <w:lang w:val="es-ES"/>
                </w:rPr>
                <w:t>15 a</w:t>
              </w:r>
            </w:smartTag>
            <w:r w:rsidRPr="00CC2D4F">
              <w:rPr>
                <w:rFonts w:eastAsia="Times New Roman"/>
                <w:sz w:val="20"/>
                <w:szCs w:val="20"/>
                <w:lang w:val="es-ES"/>
              </w:rPr>
              <w:t xml:space="preserve"> 24 años de edad</w:t>
            </w:r>
          </w:p>
        </w:tc>
        <w:tc>
          <w:tcPr>
            <w:tcW w:w="1154" w:type="dxa"/>
            <w:vAlign w:val="center"/>
          </w:tcPr>
          <w:p w14:paraId="24CB59DE" w14:textId="77777777" w:rsidR="00F937DC" w:rsidRPr="00CC2D4F" w:rsidRDefault="00F937DC" w:rsidP="00A67E5F">
            <w:pPr>
              <w:tabs>
                <w:tab w:val="decimal" w:pos="483"/>
              </w:tabs>
              <w:autoSpaceDE w:val="0"/>
              <w:autoSpaceDN w:val="0"/>
              <w:adjustRightInd w:val="0"/>
              <w:spacing w:before="120"/>
              <w:ind w:right="227"/>
              <w:jc w:val="center"/>
              <w:rPr>
                <w:rFonts w:eastAsia="Times New Roman"/>
                <w:sz w:val="20"/>
                <w:szCs w:val="20"/>
                <w:lang w:val="es-ES"/>
              </w:rPr>
            </w:pPr>
            <w:r w:rsidRPr="00CC2D4F">
              <w:rPr>
                <w:rFonts w:eastAsia="Times New Roman"/>
                <w:sz w:val="20"/>
                <w:szCs w:val="20"/>
                <w:lang w:val="es-ES"/>
              </w:rPr>
              <w:t>56.0</w:t>
            </w:r>
          </w:p>
        </w:tc>
        <w:tc>
          <w:tcPr>
            <w:tcW w:w="1155" w:type="dxa"/>
            <w:vAlign w:val="center"/>
          </w:tcPr>
          <w:p w14:paraId="2843572B" w14:textId="77777777" w:rsidR="00F937DC" w:rsidRPr="00CC2D4F" w:rsidRDefault="00F937DC" w:rsidP="00A67E5F">
            <w:pPr>
              <w:tabs>
                <w:tab w:val="decimal" w:pos="483"/>
              </w:tabs>
              <w:autoSpaceDE w:val="0"/>
              <w:autoSpaceDN w:val="0"/>
              <w:adjustRightInd w:val="0"/>
              <w:spacing w:before="120"/>
              <w:ind w:right="227"/>
              <w:jc w:val="center"/>
              <w:rPr>
                <w:rFonts w:eastAsia="Times New Roman"/>
                <w:sz w:val="20"/>
                <w:szCs w:val="20"/>
                <w:lang w:val="es-ES"/>
              </w:rPr>
            </w:pPr>
            <w:r w:rsidRPr="00CC2D4F">
              <w:rPr>
                <w:rFonts w:eastAsia="Times New Roman"/>
                <w:sz w:val="20"/>
                <w:szCs w:val="20"/>
                <w:lang w:val="es-ES"/>
              </w:rPr>
              <w:t>56.2</w:t>
            </w:r>
          </w:p>
        </w:tc>
        <w:tc>
          <w:tcPr>
            <w:tcW w:w="1159" w:type="dxa"/>
            <w:vAlign w:val="center"/>
          </w:tcPr>
          <w:p w14:paraId="3A73C4F8" w14:textId="77777777" w:rsidR="00F937DC" w:rsidRPr="00CC2D4F" w:rsidRDefault="00F937DC" w:rsidP="00A67E5F">
            <w:pPr>
              <w:tabs>
                <w:tab w:val="decimal" w:pos="391"/>
              </w:tabs>
              <w:autoSpaceDE w:val="0"/>
              <w:autoSpaceDN w:val="0"/>
              <w:adjustRightInd w:val="0"/>
              <w:spacing w:before="120"/>
              <w:ind w:right="284"/>
              <w:jc w:val="center"/>
              <w:rPr>
                <w:rFonts w:eastAsia="Times New Roman"/>
                <w:sz w:val="20"/>
                <w:szCs w:val="20"/>
                <w:lang w:val="es-ES"/>
              </w:rPr>
            </w:pPr>
            <w:r w:rsidRPr="00CC2D4F">
              <w:rPr>
                <w:rFonts w:eastAsia="Times New Roman"/>
                <w:sz w:val="20"/>
                <w:szCs w:val="20"/>
                <w:lang w:val="es-ES"/>
              </w:rPr>
              <w:t>0.2</w:t>
            </w:r>
          </w:p>
        </w:tc>
        <w:tc>
          <w:tcPr>
            <w:tcW w:w="1150" w:type="dxa"/>
            <w:tcBorders>
              <w:right w:val="single" w:sz="4" w:space="0" w:color="auto"/>
            </w:tcBorders>
            <w:vAlign w:val="center"/>
          </w:tcPr>
          <w:p w14:paraId="0658285A" w14:textId="77777777" w:rsidR="00F937DC" w:rsidRPr="00CC2D4F" w:rsidRDefault="00F937DC" w:rsidP="00A67E5F">
            <w:pPr>
              <w:tabs>
                <w:tab w:val="decimal" w:pos="463"/>
              </w:tabs>
              <w:autoSpaceDE w:val="0"/>
              <w:autoSpaceDN w:val="0"/>
              <w:adjustRightInd w:val="0"/>
              <w:spacing w:before="120"/>
              <w:ind w:right="284"/>
              <w:jc w:val="center"/>
              <w:rPr>
                <w:rFonts w:eastAsia="Times New Roman"/>
                <w:sz w:val="20"/>
                <w:szCs w:val="20"/>
                <w:lang w:val="es-ES"/>
              </w:rPr>
            </w:pPr>
            <w:r w:rsidRPr="00CC2D4F">
              <w:rPr>
                <w:rFonts w:eastAsia="Times New Roman"/>
                <w:sz w:val="20"/>
                <w:szCs w:val="20"/>
                <w:lang w:val="es-ES"/>
              </w:rPr>
              <w:t>13.3</w:t>
            </w:r>
          </w:p>
        </w:tc>
        <w:tc>
          <w:tcPr>
            <w:tcW w:w="1155" w:type="dxa"/>
            <w:tcBorders>
              <w:right w:val="single" w:sz="4" w:space="0" w:color="auto"/>
            </w:tcBorders>
            <w:vAlign w:val="center"/>
          </w:tcPr>
          <w:p w14:paraId="7F10B864" w14:textId="77777777" w:rsidR="00F937DC" w:rsidRPr="00CC2D4F" w:rsidRDefault="00F937DC" w:rsidP="00A67E5F">
            <w:pPr>
              <w:tabs>
                <w:tab w:val="decimal" w:pos="463"/>
              </w:tabs>
              <w:autoSpaceDE w:val="0"/>
              <w:autoSpaceDN w:val="0"/>
              <w:adjustRightInd w:val="0"/>
              <w:spacing w:before="120"/>
              <w:ind w:right="284"/>
              <w:jc w:val="center"/>
              <w:rPr>
                <w:rFonts w:eastAsia="Times New Roman"/>
                <w:sz w:val="20"/>
                <w:szCs w:val="20"/>
                <w:lang w:val="es-ES"/>
              </w:rPr>
            </w:pPr>
            <w:r w:rsidRPr="00CC2D4F">
              <w:rPr>
                <w:rFonts w:eastAsia="Times New Roman"/>
                <w:sz w:val="20"/>
                <w:szCs w:val="20"/>
                <w:lang w:val="es-ES"/>
              </w:rPr>
              <w:t>13.0</w:t>
            </w:r>
          </w:p>
        </w:tc>
        <w:tc>
          <w:tcPr>
            <w:tcW w:w="1155" w:type="dxa"/>
            <w:tcBorders>
              <w:right w:val="single" w:sz="4" w:space="0" w:color="auto"/>
            </w:tcBorders>
            <w:vAlign w:val="center"/>
          </w:tcPr>
          <w:p w14:paraId="3F7EE145" w14:textId="77777777" w:rsidR="00F937DC" w:rsidRPr="00CC2D4F" w:rsidRDefault="00F937DC" w:rsidP="00A67E5F">
            <w:pPr>
              <w:tabs>
                <w:tab w:val="decimal" w:pos="325"/>
              </w:tabs>
              <w:autoSpaceDE w:val="0"/>
              <w:autoSpaceDN w:val="0"/>
              <w:adjustRightInd w:val="0"/>
              <w:spacing w:before="120"/>
              <w:ind w:right="135"/>
              <w:jc w:val="center"/>
              <w:rPr>
                <w:rFonts w:eastAsia="Times New Roman"/>
                <w:sz w:val="20"/>
                <w:szCs w:val="20"/>
                <w:lang w:val="es-ES"/>
              </w:rPr>
            </w:pPr>
            <w:r w:rsidRPr="00CC2D4F">
              <w:rPr>
                <w:rFonts w:eastAsia="Times New Roman"/>
                <w:sz w:val="20"/>
                <w:szCs w:val="20"/>
                <w:lang w:val="es-ES"/>
              </w:rPr>
              <w:t>-0.3</w:t>
            </w:r>
          </w:p>
        </w:tc>
      </w:tr>
      <w:tr w:rsidR="00F937DC" w:rsidRPr="00CC2D4F" w14:paraId="011E26CB" w14:textId="77777777" w:rsidTr="00A67E5F">
        <w:trPr>
          <w:gridAfter w:val="1"/>
          <w:wAfter w:w="20" w:type="dxa"/>
          <w:trHeight w:val="589"/>
          <w:jc w:val="center"/>
        </w:trPr>
        <w:tc>
          <w:tcPr>
            <w:tcW w:w="2111" w:type="dxa"/>
            <w:gridSpan w:val="2"/>
            <w:tcBorders>
              <w:left w:val="single" w:sz="4" w:space="0" w:color="auto"/>
            </w:tcBorders>
          </w:tcPr>
          <w:p w14:paraId="478F04F0" w14:textId="77777777" w:rsidR="00F937DC" w:rsidRPr="00CC2D4F" w:rsidRDefault="00F937DC" w:rsidP="00A67E5F">
            <w:pPr>
              <w:autoSpaceDE w:val="0"/>
              <w:autoSpaceDN w:val="0"/>
              <w:adjustRightInd w:val="0"/>
              <w:spacing w:before="120"/>
              <w:rPr>
                <w:rFonts w:eastAsia="Times New Roman"/>
                <w:sz w:val="20"/>
                <w:szCs w:val="20"/>
                <w:lang w:val="es-ES"/>
              </w:rPr>
            </w:pPr>
            <w:r w:rsidRPr="00CC2D4F">
              <w:rPr>
                <w:rFonts w:eastAsia="Times New Roman"/>
                <w:sz w:val="20"/>
                <w:szCs w:val="20"/>
                <w:lang w:val="es-ES"/>
              </w:rPr>
              <w:t>Hombres de 25 años de edad y más</w:t>
            </w:r>
          </w:p>
        </w:tc>
        <w:tc>
          <w:tcPr>
            <w:tcW w:w="1154" w:type="dxa"/>
            <w:vAlign w:val="center"/>
          </w:tcPr>
          <w:p w14:paraId="54BD4E9E" w14:textId="77777777" w:rsidR="00F937DC" w:rsidRPr="00CC2D4F" w:rsidRDefault="00F937DC" w:rsidP="00A67E5F">
            <w:pPr>
              <w:tabs>
                <w:tab w:val="decimal" w:pos="483"/>
              </w:tabs>
              <w:autoSpaceDE w:val="0"/>
              <w:autoSpaceDN w:val="0"/>
              <w:adjustRightInd w:val="0"/>
              <w:spacing w:before="120"/>
              <w:ind w:right="227"/>
              <w:jc w:val="center"/>
              <w:rPr>
                <w:rFonts w:eastAsia="Times New Roman"/>
                <w:sz w:val="20"/>
                <w:szCs w:val="20"/>
                <w:lang w:val="es-ES"/>
              </w:rPr>
            </w:pPr>
            <w:r w:rsidRPr="00CC2D4F">
              <w:rPr>
                <w:rFonts w:eastAsia="Times New Roman"/>
                <w:sz w:val="20"/>
                <w:szCs w:val="20"/>
                <w:lang w:val="es-ES"/>
              </w:rPr>
              <w:t>67.3</w:t>
            </w:r>
          </w:p>
        </w:tc>
        <w:tc>
          <w:tcPr>
            <w:tcW w:w="1155" w:type="dxa"/>
            <w:vAlign w:val="center"/>
          </w:tcPr>
          <w:p w14:paraId="7D7DEA1F" w14:textId="77777777" w:rsidR="00F937DC" w:rsidRPr="00CC2D4F" w:rsidRDefault="00F937DC" w:rsidP="00A67E5F">
            <w:pPr>
              <w:tabs>
                <w:tab w:val="decimal" w:pos="483"/>
              </w:tabs>
              <w:autoSpaceDE w:val="0"/>
              <w:autoSpaceDN w:val="0"/>
              <w:adjustRightInd w:val="0"/>
              <w:spacing w:before="120"/>
              <w:ind w:right="227"/>
              <w:jc w:val="center"/>
              <w:rPr>
                <w:rFonts w:eastAsia="Times New Roman"/>
                <w:sz w:val="20"/>
                <w:szCs w:val="20"/>
                <w:lang w:val="es-ES"/>
              </w:rPr>
            </w:pPr>
            <w:r w:rsidRPr="00CC2D4F">
              <w:rPr>
                <w:rFonts w:eastAsia="Times New Roman"/>
                <w:sz w:val="20"/>
                <w:szCs w:val="20"/>
                <w:lang w:val="es-ES"/>
              </w:rPr>
              <w:t>67.2</w:t>
            </w:r>
          </w:p>
        </w:tc>
        <w:tc>
          <w:tcPr>
            <w:tcW w:w="1159" w:type="dxa"/>
            <w:vAlign w:val="center"/>
          </w:tcPr>
          <w:p w14:paraId="628BA896" w14:textId="77777777" w:rsidR="00F937DC" w:rsidRPr="00CC2D4F" w:rsidRDefault="00F937DC" w:rsidP="00A67E5F">
            <w:pPr>
              <w:tabs>
                <w:tab w:val="decimal" w:pos="391"/>
              </w:tabs>
              <w:autoSpaceDE w:val="0"/>
              <w:autoSpaceDN w:val="0"/>
              <w:adjustRightInd w:val="0"/>
              <w:spacing w:before="120"/>
              <w:ind w:right="284"/>
              <w:jc w:val="center"/>
              <w:rPr>
                <w:rFonts w:eastAsia="Times New Roman"/>
                <w:sz w:val="20"/>
                <w:szCs w:val="20"/>
                <w:lang w:val="es-ES"/>
              </w:rPr>
            </w:pPr>
            <w:r w:rsidRPr="00CC2D4F">
              <w:rPr>
                <w:rFonts w:eastAsia="Times New Roman"/>
                <w:sz w:val="20"/>
                <w:szCs w:val="20"/>
                <w:lang w:val="es-ES"/>
              </w:rPr>
              <w:t>-0.1</w:t>
            </w:r>
          </w:p>
        </w:tc>
        <w:tc>
          <w:tcPr>
            <w:tcW w:w="1150" w:type="dxa"/>
            <w:tcBorders>
              <w:right w:val="single" w:sz="4" w:space="0" w:color="auto"/>
            </w:tcBorders>
            <w:vAlign w:val="center"/>
          </w:tcPr>
          <w:p w14:paraId="22CF701D" w14:textId="77777777" w:rsidR="00F937DC" w:rsidRPr="00CC2D4F" w:rsidRDefault="00F937DC" w:rsidP="00A67E5F">
            <w:pPr>
              <w:tabs>
                <w:tab w:val="decimal" w:pos="463"/>
              </w:tabs>
              <w:autoSpaceDE w:val="0"/>
              <w:autoSpaceDN w:val="0"/>
              <w:adjustRightInd w:val="0"/>
              <w:spacing w:before="120"/>
              <w:ind w:right="284"/>
              <w:jc w:val="center"/>
              <w:rPr>
                <w:rFonts w:eastAsia="Times New Roman"/>
                <w:sz w:val="20"/>
                <w:szCs w:val="20"/>
                <w:lang w:val="es-ES"/>
              </w:rPr>
            </w:pPr>
            <w:r w:rsidRPr="00CC2D4F">
              <w:rPr>
                <w:rFonts w:eastAsia="Times New Roman"/>
                <w:sz w:val="20"/>
                <w:szCs w:val="20"/>
                <w:lang w:val="es-ES"/>
              </w:rPr>
              <w:t>6.2</w:t>
            </w:r>
          </w:p>
        </w:tc>
        <w:tc>
          <w:tcPr>
            <w:tcW w:w="1155" w:type="dxa"/>
            <w:tcBorders>
              <w:right w:val="single" w:sz="4" w:space="0" w:color="auto"/>
            </w:tcBorders>
            <w:vAlign w:val="center"/>
          </w:tcPr>
          <w:p w14:paraId="0B0CD86A" w14:textId="77777777" w:rsidR="00F937DC" w:rsidRPr="00CC2D4F" w:rsidRDefault="00F937DC" w:rsidP="00A67E5F">
            <w:pPr>
              <w:tabs>
                <w:tab w:val="decimal" w:pos="463"/>
              </w:tabs>
              <w:autoSpaceDE w:val="0"/>
              <w:autoSpaceDN w:val="0"/>
              <w:adjustRightInd w:val="0"/>
              <w:spacing w:before="120"/>
              <w:ind w:right="284"/>
              <w:jc w:val="center"/>
              <w:rPr>
                <w:rFonts w:eastAsia="Times New Roman"/>
                <w:sz w:val="20"/>
                <w:szCs w:val="20"/>
                <w:lang w:val="es-ES"/>
              </w:rPr>
            </w:pPr>
            <w:r w:rsidRPr="00CC2D4F">
              <w:rPr>
                <w:rFonts w:eastAsia="Times New Roman"/>
                <w:sz w:val="20"/>
                <w:szCs w:val="20"/>
                <w:lang w:val="es-ES"/>
              </w:rPr>
              <w:t>6.0</w:t>
            </w:r>
          </w:p>
        </w:tc>
        <w:tc>
          <w:tcPr>
            <w:tcW w:w="1155" w:type="dxa"/>
            <w:tcBorders>
              <w:right w:val="single" w:sz="4" w:space="0" w:color="auto"/>
            </w:tcBorders>
            <w:vAlign w:val="center"/>
          </w:tcPr>
          <w:p w14:paraId="06D6FFC0" w14:textId="77777777" w:rsidR="00F937DC" w:rsidRPr="00CC2D4F" w:rsidRDefault="00F937DC" w:rsidP="00A67E5F">
            <w:pPr>
              <w:tabs>
                <w:tab w:val="decimal" w:pos="325"/>
              </w:tabs>
              <w:autoSpaceDE w:val="0"/>
              <w:autoSpaceDN w:val="0"/>
              <w:adjustRightInd w:val="0"/>
              <w:spacing w:before="120"/>
              <w:ind w:right="135"/>
              <w:jc w:val="center"/>
              <w:rPr>
                <w:rFonts w:eastAsia="Times New Roman"/>
                <w:sz w:val="20"/>
                <w:szCs w:val="20"/>
                <w:lang w:val="es-ES"/>
              </w:rPr>
            </w:pPr>
            <w:r w:rsidRPr="00CC2D4F">
              <w:rPr>
                <w:rFonts w:eastAsia="Times New Roman"/>
                <w:sz w:val="20"/>
                <w:szCs w:val="20"/>
                <w:lang w:val="es-ES"/>
              </w:rPr>
              <w:t>-0.2</w:t>
            </w:r>
          </w:p>
        </w:tc>
      </w:tr>
      <w:tr w:rsidR="00F937DC" w:rsidRPr="00CC2D4F" w14:paraId="58A445FC" w14:textId="77777777" w:rsidTr="00A67E5F">
        <w:trPr>
          <w:gridAfter w:val="1"/>
          <w:wAfter w:w="20" w:type="dxa"/>
          <w:trHeight w:val="574"/>
          <w:jc w:val="center"/>
        </w:trPr>
        <w:tc>
          <w:tcPr>
            <w:tcW w:w="2111" w:type="dxa"/>
            <w:gridSpan w:val="2"/>
            <w:tcBorders>
              <w:left w:val="single" w:sz="4" w:space="0" w:color="auto"/>
              <w:bottom w:val="single" w:sz="4" w:space="0" w:color="auto"/>
            </w:tcBorders>
          </w:tcPr>
          <w:p w14:paraId="7CC2FC81" w14:textId="77777777" w:rsidR="00F937DC" w:rsidRPr="00CC2D4F" w:rsidRDefault="00F937DC" w:rsidP="00A67E5F">
            <w:pPr>
              <w:autoSpaceDE w:val="0"/>
              <w:autoSpaceDN w:val="0"/>
              <w:adjustRightInd w:val="0"/>
              <w:spacing w:before="120"/>
              <w:rPr>
                <w:rFonts w:eastAsia="Times New Roman"/>
                <w:sz w:val="20"/>
                <w:szCs w:val="20"/>
                <w:lang w:val="es-ES"/>
              </w:rPr>
            </w:pPr>
            <w:r w:rsidRPr="00CC2D4F">
              <w:rPr>
                <w:rFonts w:eastAsia="Times New Roman"/>
                <w:sz w:val="20"/>
                <w:szCs w:val="20"/>
                <w:lang w:val="es-ES"/>
              </w:rPr>
              <w:t>Mujeres de 25 años de edad y más</w:t>
            </w:r>
          </w:p>
        </w:tc>
        <w:tc>
          <w:tcPr>
            <w:tcW w:w="1154" w:type="dxa"/>
            <w:tcBorders>
              <w:bottom w:val="single" w:sz="4" w:space="0" w:color="auto"/>
            </w:tcBorders>
            <w:vAlign w:val="center"/>
          </w:tcPr>
          <w:p w14:paraId="5F5DDAFF" w14:textId="77777777" w:rsidR="00F937DC" w:rsidRPr="00CC2D4F" w:rsidRDefault="00F937DC" w:rsidP="00A67E5F">
            <w:pPr>
              <w:tabs>
                <w:tab w:val="decimal" w:pos="483"/>
              </w:tabs>
              <w:autoSpaceDE w:val="0"/>
              <w:autoSpaceDN w:val="0"/>
              <w:adjustRightInd w:val="0"/>
              <w:spacing w:before="120"/>
              <w:ind w:right="227"/>
              <w:jc w:val="center"/>
              <w:rPr>
                <w:rFonts w:eastAsia="Times New Roman"/>
                <w:sz w:val="20"/>
                <w:szCs w:val="20"/>
                <w:lang w:val="es-ES"/>
              </w:rPr>
            </w:pPr>
            <w:r w:rsidRPr="00CC2D4F">
              <w:rPr>
                <w:rFonts w:eastAsia="Times New Roman"/>
                <w:sz w:val="20"/>
                <w:szCs w:val="20"/>
                <w:lang w:val="es-ES"/>
              </w:rPr>
              <w:t>57.5</w:t>
            </w:r>
          </w:p>
        </w:tc>
        <w:tc>
          <w:tcPr>
            <w:tcW w:w="1155" w:type="dxa"/>
            <w:tcBorders>
              <w:bottom w:val="single" w:sz="4" w:space="0" w:color="auto"/>
            </w:tcBorders>
            <w:vAlign w:val="center"/>
          </w:tcPr>
          <w:p w14:paraId="2EA750DD" w14:textId="77777777" w:rsidR="00F937DC" w:rsidRPr="00CC2D4F" w:rsidRDefault="00F937DC" w:rsidP="00A67E5F">
            <w:pPr>
              <w:tabs>
                <w:tab w:val="decimal" w:pos="483"/>
              </w:tabs>
              <w:autoSpaceDE w:val="0"/>
              <w:autoSpaceDN w:val="0"/>
              <w:adjustRightInd w:val="0"/>
              <w:spacing w:before="120"/>
              <w:ind w:right="227"/>
              <w:jc w:val="center"/>
              <w:rPr>
                <w:rFonts w:eastAsia="Times New Roman"/>
                <w:sz w:val="20"/>
                <w:szCs w:val="20"/>
                <w:lang w:val="es-ES"/>
              </w:rPr>
            </w:pPr>
            <w:r w:rsidRPr="00CC2D4F">
              <w:rPr>
                <w:rFonts w:eastAsia="Times New Roman"/>
                <w:sz w:val="20"/>
                <w:szCs w:val="20"/>
                <w:lang w:val="es-ES"/>
              </w:rPr>
              <w:t>57.6</w:t>
            </w:r>
          </w:p>
        </w:tc>
        <w:tc>
          <w:tcPr>
            <w:tcW w:w="1159" w:type="dxa"/>
            <w:tcBorders>
              <w:bottom w:val="single" w:sz="4" w:space="0" w:color="auto"/>
            </w:tcBorders>
            <w:vAlign w:val="center"/>
          </w:tcPr>
          <w:p w14:paraId="63D5FB29" w14:textId="77777777" w:rsidR="00F937DC" w:rsidRPr="00CC2D4F" w:rsidRDefault="00F937DC" w:rsidP="00A67E5F">
            <w:pPr>
              <w:tabs>
                <w:tab w:val="decimal" w:pos="391"/>
              </w:tabs>
              <w:autoSpaceDE w:val="0"/>
              <w:autoSpaceDN w:val="0"/>
              <w:adjustRightInd w:val="0"/>
              <w:spacing w:before="120"/>
              <w:ind w:right="284"/>
              <w:jc w:val="center"/>
              <w:rPr>
                <w:rFonts w:eastAsia="Times New Roman"/>
                <w:sz w:val="20"/>
                <w:szCs w:val="20"/>
                <w:lang w:val="es-ES"/>
              </w:rPr>
            </w:pPr>
            <w:r w:rsidRPr="00CC2D4F">
              <w:rPr>
                <w:rFonts w:eastAsia="Times New Roman"/>
                <w:sz w:val="20"/>
                <w:szCs w:val="20"/>
                <w:lang w:val="es-ES"/>
              </w:rPr>
              <w:t>0.1</w:t>
            </w:r>
          </w:p>
        </w:tc>
        <w:tc>
          <w:tcPr>
            <w:tcW w:w="1150" w:type="dxa"/>
            <w:tcBorders>
              <w:bottom w:val="single" w:sz="4" w:space="0" w:color="auto"/>
              <w:right w:val="single" w:sz="4" w:space="0" w:color="auto"/>
            </w:tcBorders>
            <w:vAlign w:val="center"/>
          </w:tcPr>
          <w:p w14:paraId="23113BAC" w14:textId="77777777" w:rsidR="00F937DC" w:rsidRPr="00CC2D4F" w:rsidRDefault="00F937DC" w:rsidP="00A67E5F">
            <w:pPr>
              <w:tabs>
                <w:tab w:val="decimal" w:pos="463"/>
              </w:tabs>
              <w:autoSpaceDE w:val="0"/>
              <w:autoSpaceDN w:val="0"/>
              <w:adjustRightInd w:val="0"/>
              <w:spacing w:before="120"/>
              <w:ind w:right="284"/>
              <w:jc w:val="center"/>
              <w:rPr>
                <w:rFonts w:eastAsia="Times New Roman"/>
                <w:sz w:val="20"/>
                <w:szCs w:val="20"/>
                <w:lang w:val="es-ES"/>
              </w:rPr>
            </w:pPr>
            <w:r w:rsidRPr="00CC2D4F">
              <w:rPr>
                <w:rFonts w:eastAsia="Times New Roman"/>
                <w:sz w:val="20"/>
                <w:szCs w:val="20"/>
                <w:lang w:val="es-ES"/>
              </w:rPr>
              <w:t>5.2</w:t>
            </w:r>
          </w:p>
        </w:tc>
        <w:tc>
          <w:tcPr>
            <w:tcW w:w="1155" w:type="dxa"/>
            <w:tcBorders>
              <w:bottom w:val="single" w:sz="4" w:space="0" w:color="auto"/>
              <w:right w:val="single" w:sz="4" w:space="0" w:color="auto"/>
            </w:tcBorders>
            <w:vAlign w:val="center"/>
          </w:tcPr>
          <w:p w14:paraId="672AFEE9" w14:textId="77777777" w:rsidR="00F937DC" w:rsidRPr="00CC2D4F" w:rsidRDefault="00F937DC" w:rsidP="00A67E5F">
            <w:pPr>
              <w:tabs>
                <w:tab w:val="decimal" w:pos="463"/>
              </w:tabs>
              <w:autoSpaceDE w:val="0"/>
              <w:autoSpaceDN w:val="0"/>
              <w:adjustRightInd w:val="0"/>
              <w:spacing w:before="120"/>
              <w:ind w:right="284"/>
              <w:jc w:val="center"/>
              <w:rPr>
                <w:rFonts w:eastAsia="Times New Roman"/>
                <w:sz w:val="20"/>
                <w:szCs w:val="20"/>
                <w:lang w:val="es-ES"/>
              </w:rPr>
            </w:pPr>
            <w:r w:rsidRPr="00CC2D4F">
              <w:rPr>
                <w:rFonts w:eastAsia="Times New Roman"/>
                <w:sz w:val="20"/>
                <w:szCs w:val="20"/>
                <w:lang w:val="es-ES"/>
              </w:rPr>
              <w:t>5.4</w:t>
            </w:r>
          </w:p>
        </w:tc>
        <w:tc>
          <w:tcPr>
            <w:tcW w:w="1155" w:type="dxa"/>
            <w:tcBorders>
              <w:bottom w:val="single" w:sz="4" w:space="0" w:color="auto"/>
              <w:right w:val="single" w:sz="4" w:space="0" w:color="auto"/>
            </w:tcBorders>
            <w:vAlign w:val="center"/>
          </w:tcPr>
          <w:p w14:paraId="77823125" w14:textId="77777777" w:rsidR="00F937DC" w:rsidRPr="00CC2D4F" w:rsidRDefault="00F937DC" w:rsidP="00A67E5F">
            <w:pPr>
              <w:tabs>
                <w:tab w:val="decimal" w:pos="325"/>
              </w:tabs>
              <w:autoSpaceDE w:val="0"/>
              <w:autoSpaceDN w:val="0"/>
              <w:adjustRightInd w:val="0"/>
              <w:spacing w:before="120"/>
              <w:ind w:right="135"/>
              <w:jc w:val="center"/>
              <w:rPr>
                <w:rFonts w:eastAsia="Times New Roman"/>
                <w:sz w:val="20"/>
                <w:szCs w:val="20"/>
                <w:lang w:val="es-ES"/>
              </w:rPr>
            </w:pPr>
            <w:r w:rsidRPr="00CC2D4F">
              <w:rPr>
                <w:rFonts w:eastAsia="Times New Roman"/>
                <w:sz w:val="20"/>
                <w:szCs w:val="20"/>
                <w:lang w:val="es-ES"/>
              </w:rPr>
              <w:t>0.2</w:t>
            </w:r>
          </w:p>
        </w:tc>
      </w:tr>
      <w:tr w:rsidR="00F937DC" w:rsidRPr="00CC2D4F" w14:paraId="69F5B01D" w14:textId="77777777" w:rsidTr="00A67E5F">
        <w:trPr>
          <w:trHeight w:val="226"/>
          <w:jc w:val="center"/>
        </w:trPr>
        <w:tc>
          <w:tcPr>
            <w:tcW w:w="972" w:type="dxa"/>
            <w:tcBorders>
              <w:top w:val="single" w:sz="4" w:space="0" w:color="auto"/>
              <w:left w:val="nil"/>
              <w:bottom w:val="nil"/>
              <w:right w:val="nil"/>
            </w:tcBorders>
          </w:tcPr>
          <w:p w14:paraId="311DC3F7" w14:textId="77777777" w:rsidR="00F937DC" w:rsidRPr="00CC2D4F" w:rsidRDefault="00F937DC" w:rsidP="00A67E5F">
            <w:pPr>
              <w:autoSpaceDE w:val="0"/>
              <w:autoSpaceDN w:val="0"/>
              <w:adjustRightInd w:val="0"/>
              <w:jc w:val="right"/>
              <w:rPr>
                <w:rFonts w:eastAsia="Times New Roman"/>
                <w:sz w:val="20"/>
                <w:szCs w:val="20"/>
                <w:lang w:val="es-ES"/>
              </w:rPr>
            </w:pPr>
            <w:r w:rsidRPr="00CC2D4F">
              <w:rPr>
                <w:rFonts w:eastAsia="Times New Roman"/>
                <w:sz w:val="20"/>
                <w:szCs w:val="20"/>
                <w:lang w:val="es-ES"/>
              </w:rPr>
              <w:t>*</w:t>
            </w:r>
          </w:p>
        </w:tc>
        <w:tc>
          <w:tcPr>
            <w:tcW w:w="8087" w:type="dxa"/>
            <w:gridSpan w:val="8"/>
            <w:tcBorders>
              <w:top w:val="single" w:sz="4" w:space="0" w:color="auto"/>
              <w:left w:val="nil"/>
              <w:bottom w:val="nil"/>
              <w:right w:val="nil"/>
            </w:tcBorders>
            <w:vAlign w:val="center"/>
          </w:tcPr>
          <w:p w14:paraId="5DF3B864" w14:textId="77777777" w:rsidR="00F937DC" w:rsidRPr="00CC2D4F" w:rsidRDefault="00F937DC" w:rsidP="00A67E5F">
            <w:pPr>
              <w:tabs>
                <w:tab w:val="decimal" w:pos="325"/>
              </w:tabs>
              <w:autoSpaceDE w:val="0"/>
              <w:autoSpaceDN w:val="0"/>
              <w:adjustRightInd w:val="0"/>
              <w:ind w:left="-57" w:right="136"/>
              <w:jc w:val="both"/>
              <w:rPr>
                <w:rFonts w:eastAsia="Times New Roman"/>
                <w:sz w:val="20"/>
                <w:szCs w:val="20"/>
                <w:lang w:val="es-ES"/>
              </w:rPr>
            </w:pPr>
            <w:r w:rsidRPr="00CC2D4F">
              <w:rPr>
                <w:rFonts w:eastAsia="Times New Roman"/>
                <w:sz w:val="20"/>
                <w:szCs w:val="20"/>
                <w:lang w:val="es-ES"/>
              </w:rPr>
              <w:t>Series ajustadas estacionalmente.</w:t>
            </w:r>
          </w:p>
        </w:tc>
      </w:tr>
      <w:tr w:rsidR="00F937DC" w:rsidRPr="00CC2D4F" w14:paraId="3F3C5FB6" w14:textId="77777777" w:rsidTr="00A67E5F">
        <w:trPr>
          <w:trHeight w:val="226"/>
          <w:jc w:val="center"/>
        </w:trPr>
        <w:tc>
          <w:tcPr>
            <w:tcW w:w="972" w:type="dxa"/>
            <w:tcBorders>
              <w:top w:val="nil"/>
              <w:left w:val="nil"/>
              <w:bottom w:val="nil"/>
              <w:right w:val="nil"/>
            </w:tcBorders>
          </w:tcPr>
          <w:p w14:paraId="117235EF" w14:textId="77777777" w:rsidR="00F937DC" w:rsidRPr="00CC2D4F" w:rsidRDefault="00F937DC" w:rsidP="00A67E5F">
            <w:pPr>
              <w:autoSpaceDE w:val="0"/>
              <w:autoSpaceDN w:val="0"/>
              <w:adjustRightInd w:val="0"/>
              <w:jc w:val="right"/>
              <w:rPr>
                <w:rFonts w:eastAsia="Times New Roman"/>
                <w:sz w:val="20"/>
                <w:szCs w:val="20"/>
                <w:lang w:val="es-ES"/>
              </w:rPr>
            </w:pPr>
            <w:r w:rsidRPr="00CC2D4F">
              <w:rPr>
                <w:rFonts w:eastAsia="Times New Roman"/>
                <w:sz w:val="20"/>
                <w:szCs w:val="20"/>
                <w:lang w:val="es-ES"/>
              </w:rPr>
              <w:t>FUENTE:</w:t>
            </w:r>
          </w:p>
        </w:tc>
        <w:tc>
          <w:tcPr>
            <w:tcW w:w="8087" w:type="dxa"/>
            <w:gridSpan w:val="8"/>
            <w:tcBorders>
              <w:top w:val="nil"/>
              <w:left w:val="nil"/>
              <w:bottom w:val="nil"/>
              <w:right w:val="nil"/>
            </w:tcBorders>
          </w:tcPr>
          <w:p w14:paraId="658BCCCA" w14:textId="77777777" w:rsidR="00F937DC" w:rsidRPr="00CC2D4F" w:rsidRDefault="00F937DC" w:rsidP="00A67E5F">
            <w:pPr>
              <w:tabs>
                <w:tab w:val="decimal" w:pos="352"/>
              </w:tabs>
              <w:autoSpaceDE w:val="0"/>
              <w:autoSpaceDN w:val="0"/>
              <w:adjustRightInd w:val="0"/>
              <w:ind w:left="-56" w:right="135"/>
              <w:jc w:val="both"/>
              <w:rPr>
                <w:rFonts w:eastAsia="Times New Roman"/>
                <w:sz w:val="20"/>
                <w:szCs w:val="20"/>
                <w:lang w:val="en-US"/>
              </w:rPr>
            </w:pPr>
            <w:r w:rsidRPr="00CC2D4F">
              <w:rPr>
                <w:rFonts w:eastAsia="Times New Roman"/>
                <w:bCs/>
                <w:sz w:val="20"/>
                <w:szCs w:val="20"/>
                <w:lang w:val="es-ES"/>
              </w:rPr>
              <w:t>Statistics Canada.</w:t>
            </w:r>
          </w:p>
        </w:tc>
      </w:tr>
    </w:tbl>
    <w:p w14:paraId="0A30AC67" w14:textId="77777777" w:rsidR="00F937DC" w:rsidRPr="00CC2D4F" w:rsidRDefault="00F937DC" w:rsidP="00F937DC">
      <w:pPr>
        <w:spacing w:line="360" w:lineRule="auto"/>
        <w:jc w:val="both"/>
        <w:rPr>
          <w:rFonts w:eastAsia="Times New Roman"/>
          <w:sz w:val="26"/>
          <w:szCs w:val="26"/>
          <w:lang w:val="es-ES"/>
        </w:rPr>
      </w:pPr>
    </w:p>
    <w:p w14:paraId="08529262" w14:textId="77777777" w:rsidR="00F937DC" w:rsidRPr="00CC2D4F" w:rsidRDefault="00F937DC" w:rsidP="00F937DC">
      <w:pPr>
        <w:jc w:val="both"/>
        <w:rPr>
          <w:rFonts w:eastAsia="Times New Roman"/>
          <w:b/>
          <w:sz w:val="26"/>
          <w:szCs w:val="26"/>
          <w:lang w:val="es-ES"/>
        </w:rPr>
      </w:pPr>
    </w:p>
    <w:p w14:paraId="62C67E75" w14:textId="77777777" w:rsidR="00F937DC" w:rsidRPr="00CC2D4F" w:rsidRDefault="00F937DC" w:rsidP="00F937DC">
      <w:pPr>
        <w:spacing w:line="360" w:lineRule="auto"/>
        <w:jc w:val="both"/>
        <w:rPr>
          <w:rFonts w:eastAsia="Times New Roman"/>
          <w:b/>
          <w:sz w:val="26"/>
          <w:szCs w:val="26"/>
          <w:lang w:val="es-ES"/>
        </w:rPr>
      </w:pPr>
      <w:r w:rsidRPr="00CC2D4F">
        <w:rPr>
          <w:rFonts w:eastAsia="Times New Roman"/>
          <w:b/>
          <w:noProof/>
          <w:sz w:val="26"/>
          <w:szCs w:val="26"/>
          <w:lang w:eastAsia="es-MX"/>
        </w:rPr>
        <mc:AlternateContent>
          <mc:Choice Requires="wps">
            <w:drawing>
              <wp:anchor distT="0" distB="0" distL="114300" distR="114300" simplePos="0" relativeHeight="251700224" behindDoc="0" locked="0" layoutInCell="1" allowOverlap="1" wp14:anchorId="287C7581" wp14:editId="49B4ACB4">
                <wp:simplePos x="0" y="0"/>
                <wp:positionH relativeFrom="column">
                  <wp:posOffset>-74930</wp:posOffset>
                </wp:positionH>
                <wp:positionV relativeFrom="paragraph">
                  <wp:posOffset>180340</wp:posOffset>
                </wp:positionV>
                <wp:extent cx="5822950" cy="586740"/>
                <wp:effectExtent l="0" t="3175" r="1270" b="635"/>
                <wp:wrapNone/>
                <wp:docPr id="20" name="Cuadro de texto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22950" cy="5867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58E6896" w14:textId="77777777" w:rsidR="00A67E5F" w:rsidRDefault="00A67E5F" w:rsidP="00F937DC">
                            <w:pPr>
                              <w:jc w:val="both"/>
                              <w:rPr>
                                <w:b/>
                                <w:sz w:val="20"/>
                                <w:szCs w:val="20"/>
                              </w:rPr>
                            </w:pPr>
                            <w:r w:rsidRPr="00DC71F7">
                              <w:rPr>
                                <w:b/>
                                <w:sz w:val="20"/>
                                <w:szCs w:val="20"/>
                              </w:rPr>
                              <w:t>Fuente de información:</w:t>
                            </w:r>
                          </w:p>
                          <w:p w14:paraId="034F240E" w14:textId="77777777" w:rsidR="00A67E5F" w:rsidRPr="00CC2D4F" w:rsidRDefault="00E53B4A" w:rsidP="00F937DC">
                            <w:pPr>
                              <w:rPr>
                                <w:rFonts w:eastAsia="Calibri"/>
                                <w:color w:val="0000FF"/>
                                <w:sz w:val="20"/>
                                <w:szCs w:val="20"/>
                              </w:rPr>
                            </w:pPr>
                            <w:hyperlink r:id="rId45" w:history="1">
                              <w:r w:rsidR="00A67E5F" w:rsidRPr="00CC2D4F">
                                <w:rPr>
                                  <w:rFonts w:eastAsia="Calibri"/>
                                  <w:color w:val="0000FF"/>
                                  <w:sz w:val="20"/>
                                  <w:szCs w:val="20"/>
                                  <w:u w:val="single"/>
                                </w:rPr>
                                <w:t>http://www.statcan.gc.ca/daily-quotidien/150410/dq150410a-eng.pdf</w:t>
                              </w:r>
                            </w:hyperlink>
                          </w:p>
                          <w:p w14:paraId="0E26CD3C" w14:textId="77777777" w:rsidR="00A67E5F" w:rsidRDefault="00A67E5F" w:rsidP="00F937DC"/>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87C7581" id="Cuadro de texto 20" o:spid="_x0000_s1037" type="#_x0000_t202" style="position:absolute;left:0;text-align:left;margin-left:-5.9pt;margin-top:14.2pt;width:458.5pt;height:46.2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" stroked="f">
                <v:textbox>
                  <w:txbxContent>
                    <w:p w14:paraId="458E6896" w14:textId="77777777" w:rsidR="00A67E5F" w:rsidRDefault="00A67E5F" w:rsidP="00F937DC">
                      <w:pPr>
                        <w:jc w:val="both"/>
                        <w:rPr>
                          <w:b/>
                          <w:sz w:val="20"/>
                          <w:szCs w:val="20"/>
                        </w:rPr>
                      </w:pPr>
                      <w:r w:rsidRPr="00DC71F7">
                        <w:rPr>
                          <w:b/>
                          <w:sz w:val="20"/>
                          <w:szCs w:val="20"/>
                        </w:rPr>
                        <w:t>Fuente de información:</w:t>
                      </w:r>
                    </w:p>
                    <w:p w14:paraId="034F240E" w14:textId="77777777" w:rsidR="00A67E5F" w:rsidRPr="00CC2D4F" w:rsidRDefault="00A67E5F" w:rsidP="00F937DC">
                      <w:pPr>
                        <w:rPr>
                          <w:rFonts w:eastAsia="Calibri"/>
                          <w:color w:val="0000FF"/>
                          <w:sz w:val="20"/>
                          <w:szCs w:val="20"/>
                        </w:rPr>
                      </w:pPr>
                      <w:hyperlink r:id="rId46" w:history="1">
                        <w:r w:rsidRPr="00CC2D4F">
                          <w:rPr>
                            <w:rFonts w:eastAsia="Calibri"/>
                            <w:color w:val="0000FF"/>
                            <w:sz w:val="20"/>
                            <w:szCs w:val="20"/>
                            <w:u w:val="single"/>
                          </w:rPr>
                          <w:t>http://www.statcan.gc.ca/daily-quotidien/150410/dq150410a-eng.pdf</w:t>
                        </w:r>
                      </w:hyperlink>
                    </w:p>
                    <w:p w14:paraId="0E26CD3C" w14:textId="77777777" w:rsidR="00A67E5F" w:rsidRDefault="00A67E5F" w:rsidP="00F937DC"/>
                  </w:txbxContent>
                </v:textbox>
              </v:shape>
            </w:pict>
          </mc:Fallback>
        </mc:AlternateContent>
      </w:r>
    </w:p>
    <w:p w14:paraId="73EE4BEE" w14:textId="77777777" w:rsidR="00F937DC" w:rsidRDefault="00F937DC" w:rsidP="00F937DC">
      <w:pPr>
        <w:spacing w:after="360" w:line="360" w:lineRule="auto"/>
        <w:ind w:right="-159"/>
        <w:jc w:val="both"/>
        <w:rPr>
          <w:rFonts w:eastAsia="Calibri"/>
          <w:b/>
          <w:sz w:val="26"/>
          <w:szCs w:val="26"/>
          <w:lang w:eastAsia="en-US"/>
        </w:rPr>
      </w:pPr>
      <w:r>
        <w:rPr>
          <w:rFonts w:eastAsia="Calibri"/>
          <w:b/>
          <w:sz w:val="26"/>
          <w:szCs w:val="26"/>
          <w:lang w:eastAsia="en-US"/>
        </w:rPr>
        <w:t>EMPLEO Y DESEMPLEO EUU</w:t>
      </w:r>
    </w:p>
    <w:p w14:paraId="59C834D5" w14:textId="77777777" w:rsidR="006D49E0" w:rsidRPr="006D49E0" w:rsidRDefault="006D49E0" w:rsidP="006D49E0">
      <w:pPr>
        <w:ind w:right="-159"/>
        <w:jc w:val="both"/>
        <w:rPr>
          <w:rFonts w:eastAsia="Calibri"/>
          <w:b/>
          <w:sz w:val="26"/>
          <w:szCs w:val="26"/>
          <w:lang w:eastAsia="en-US"/>
        </w:rPr>
      </w:pPr>
      <w:r w:rsidRPr="006D49E0">
        <w:rPr>
          <w:rFonts w:eastAsia="Calibri"/>
          <w:b/>
          <w:sz w:val="26"/>
          <w:szCs w:val="26"/>
          <w:lang w:eastAsia="en-US"/>
        </w:rPr>
        <w:lastRenderedPageBreak/>
        <w:t>Participación en la II Cumbre Empresarial de</w:t>
      </w:r>
    </w:p>
    <w:p w14:paraId="709FC0B5" w14:textId="77777777" w:rsidR="006D49E0" w:rsidRPr="006D49E0" w:rsidRDefault="006D49E0" w:rsidP="006D49E0">
      <w:pPr>
        <w:spacing w:after="360" w:line="360" w:lineRule="auto"/>
        <w:ind w:right="-159"/>
        <w:jc w:val="both"/>
        <w:rPr>
          <w:rFonts w:eastAsia="Calibri"/>
          <w:b/>
          <w:sz w:val="26"/>
          <w:szCs w:val="26"/>
          <w:lang w:eastAsia="en-US"/>
        </w:rPr>
      </w:pPr>
      <w:r w:rsidRPr="006D49E0">
        <w:rPr>
          <w:rFonts w:eastAsia="Calibri"/>
          <w:b/>
          <w:sz w:val="26"/>
          <w:szCs w:val="26"/>
          <w:lang w:eastAsia="en-US"/>
        </w:rPr>
        <w:t>las Américas (Presidencia de la República)</w:t>
      </w:r>
    </w:p>
    <w:p w14:paraId="3BB0C283" w14:textId="77777777" w:rsidR="006D49E0" w:rsidRPr="006D49E0" w:rsidRDefault="006D49E0" w:rsidP="006D49E0">
      <w:pPr>
        <w:spacing w:after="360" w:line="360" w:lineRule="auto"/>
        <w:ind w:right="-159"/>
        <w:jc w:val="both"/>
        <w:rPr>
          <w:rFonts w:eastAsia="Calibri"/>
          <w:sz w:val="26"/>
          <w:szCs w:val="26"/>
          <w:lang w:eastAsia="en-US"/>
        </w:rPr>
      </w:pPr>
      <w:r w:rsidRPr="006D49E0">
        <w:rPr>
          <w:rFonts w:eastAsia="Calibri"/>
          <w:sz w:val="26"/>
          <w:szCs w:val="26"/>
          <w:lang w:eastAsia="en-US"/>
        </w:rPr>
        <w:t>El 10 de abril de 2015, al participar en la II Cumbre Empresarial de las Américas, el Presidente de la República afirmó que “México pospuso por años varios cambios de carácter estructural”, pero “ahora los ha logrado hacer. En democracia ha logrado el acuerdo para que se llevaran a cabo, y hoy nos ocupamos de materializar y de instrumentar todas estas reformas, que den a México mayor crecimiento y mayor prosperidad para su población”.</w:t>
      </w:r>
    </w:p>
    <w:p w14:paraId="0722DEA8" w14:textId="5813E1D8" w:rsidR="006D49E0" w:rsidRPr="006D49E0" w:rsidRDefault="006D49E0" w:rsidP="006D49E0">
      <w:pPr>
        <w:spacing w:after="360" w:line="360" w:lineRule="auto"/>
        <w:ind w:right="-159"/>
        <w:jc w:val="both"/>
        <w:rPr>
          <w:rFonts w:eastAsia="Calibri"/>
          <w:sz w:val="26"/>
          <w:szCs w:val="26"/>
          <w:lang w:eastAsia="en-US"/>
        </w:rPr>
      </w:pPr>
      <w:r w:rsidRPr="006D49E0">
        <w:rPr>
          <w:rFonts w:eastAsia="Calibri"/>
          <w:sz w:val="26"/>
          <w:szCs w:val="26"/>
          <w:lang w:eastAsia="en-US"/>
        </w:rPr>
        <w:t>En el marco de la II Cumbre de las Américas, en un foro en el que participaron también los mandatarios de Estados Unidos de Norteamérica, de Brasil y de Panamá</w:t>
      </w:r>
      <w:r w:rsidR="00B53E2B">
        <w:rPr>
          <w:rFonts w:eastAsia="Calibri"/>
          <w:sz w:val="26"/>
          <w:szCs w:val="26"/>
          <w:lang w:eastAsia="en-US"/>
        </w:rPr>
        <w:t>,</w:t>
      </w:r>
      <w:r w:rsidRPr="006D49E0">
        <w:rPr>
          <w:rFonts w:eastAsia="Calibri"/>
          <w:sz w:val="26"/>
          <w:szCs w:val="26"/>
          <w:lang w:eastAsia="en-US"/>
        </w:rPr>
        <w:t xml:space="preserve"> el Presidente de México dijo que “estamos haciendo desde el Gobierno, hoy, en México, la instrumentación de las reformas emprendidas, a partir del rumbo definido para nuestra Nación, que posibilite que más mexicanos se vean beneficiados a través de su capacidad creativa y de su capacidad emprendedora”.</w:t>
      </w:r>
    </w:p>
    <w:p w14:paraId="5FC475F2" w14:textId="77777777" w:rsidR="006D49E0" w:rsidRPr="006D49E0" w:rsidRDefault="006D49E0" w:rsidP="006D49E0">
      <w:pPr>
        <w:spacing w:after="360" w:line="360" w:lineRule="auto"/>
        <w:ind w:right="-159"/>
        <w:jc w:val="both"/>
        <w:rPr>
          <w:rFonts w:eastAsia="Calibri"/>
          <w:sz w:val="26"/>
          <w:szCs w:val="26"/>
          <w:lang w:eastAsia="en-US"/>
        </w:rPr>
      </w:pPr>
      <w:r w:rsidRPr="006D49E0">
        <w:rPr>
          <w:rFonts w:eastAsia="Calibri"/>
          <w:sz w:val="26"/>
          <w:szCs w:val="26"/>
          <w:lang w:eastAsia="en-US"/>
        </w:rPr>
        <w:t>Recordó que, después de que se tenía al gobierno como el principal empleador en la región, “México decidió abrirse al mundo. Decidió competir con el mundo, a través de sus empresarios. México decidió participar en otros mercados globales con sus emprendedores”.</w:t>
      </w:r>
    </w:p>
    <w:p w14:paraId="0EEDB77C" w14:textId="77777777" w:rsidR="006D49E0" w:rsidRDefault="006D49E0" w:rsidP="006D49E0">
      <w:pPr>
        <w:spacing w:after="360" w:line="360" w:lineRule="auto"/>
        <w:ind w:right="-159"/>
        <w:jc w:val="both"/>
        <w:rPr>
          <w:rFonts w:eastAsia="Calibri"/>
          <w:sz w:val="26"/>
          <w:szCs w:val="26"/>
          <w:lang w:eastAsia="en-US"/>
        </w:rPr>
      </w:pPr>
      <w:r w:rsidRPr="006D49E0">
        <w:rPr>
          <w:rFonts w:eastAsia="Calibri"/>
          <w:sz w:val="26"/>
          <w:szCs w:val="26"/>
          <w:lang w:eastAsia="en-US"/>
        </w:rPr>
        <w:t>Así, informó que el 70% de la inversión de los empresarios y emprendedores mexicanos en el mundo está en América Latina y en toda esta región de las Américas.</w:t>
      </w:r>
    </w:p>
    <w:p w14:paraId="0274FDC9" w14:textId="77777777" w:rsidR="00434046" w:rsidRDefault="00434046" w:rsidP="006D49E0">
      <w:pPr>
        <w:spacing w:after="360" w:line="360" w:lineRule="auto"/>
        <w:ind w:right="-159"/>
        <w:jc w:val="both"/>
        <w:rPr>
          <w:rFonts w:eastAsia="Calibri"/>
          <w:sz w:val="26"/>
          <w:szCs w:val="26"/>
          <w:lang w:eastAsia="en-US"/>
        </w:rPr>
      </w:pPr>
    </w:p>
    <w:p w14:paraId="5D38A89D" w14:textId="77777777" w:rsidR="00434046" w:rsidRDefault="00434046" w:rsidP="006D49E0">
      <w:pPr>
        <w:spacing w:after="360" w:line="360" w:lineRule="auto"/>
        <w:ind w:right="-159"/>
        <w:jc w:val="both"/>
        <w:rPr>
          <w:rFonts w:eastAsia="Calibri"/>
          <w:sz w:val="26"/>
          <w:szCs w:val="26"/>
          <w:lang w:eastAsia="en-US"/>
        </w:rPr>
      </w:pPr>
    </w:p>
    <w:p w14:paraId="61A96966" w14:textId="77777777" w:rsidR="00434046" w:rsidRPr="006D49E0" w:rsidRDefault="00434046" w:rsidP="006D49E0">
      <w:pPr>
        <w:spacing w:after="360" w:line="360" w:lineRule="auto"/>
        <w:ind w:right="-159"/>
        <w:jc w:val="both"/>
        <w:rPr>
          <w:rFonts w:eastAsia="Calibri"/>
          <w:sz w:val="26"/>
          <w:szCs w:val="26"/>
          <w:lang w:eastAsia="en-US"/>
        </w:rPr>
      </w:pPr>
    </w:p>
    <w:p w14:paraId="50A4B91B" w14:textId="77777777" w:rsidR="006D49E0" w:rsidRPr="006D49E0" w:rsidRDefault="006D49E0" w:rsidP="006D49E0">
      <w:pPr>
        <w:spacing w:after="360" w:line="360" w:lineRule="auto"/>
        <w:ind w:right="-159"/>
        <w:jc w:val="both"/>
        <w:rPr>
          <w:rFonts w:eastAsia="Calibri"/>
          <w:b/>
          <w:sz w:val="26"/>
          <w:szCs w:val="26"/>
          <w:lang w:eastAsia="en-US"/>
        </w:rPr>
      </w:pPr>
      <w:r w:rsidRPr="006D49E0">
        <w:rPr>
          <w:rFonts w:eastAsia="Calibri"/>
          <w:b/>
          <w:sz w:val="26"/>
          <w:szCs w:val="26"/>
          <w:lang w:eastAsia="en-US"/>
        </w:rPr>
        <w:lastRenderedPageBreak/>
        <w:t>Diversas intervenciones</w:t>
      </w:r>
    </w:p>
    <w:p w14:paraId="5A5E2F54" w14:textId="77777777" w:rsidR="006D49E0" w:rsidRPr="006D49E0" w:rsidRDefault="006D49E0" w:rsidP="00923948">
      <w:pPr>
        <w:numPr>
          <w:ilvl w:val="0"/>
          <w:numId w:val="21"/>
        </w:numPr>
        <w:spacing w:after="360"/>
        <w:ind w:left="357" w:right="-159" w:hanging="357"/>
        <w:jc w:val="both"/>
        <w:rPr>
          <w:rFonts w:eastAsia="Calibri"/>
          <w:b/>
          <w:sz w:val="26"/>
          <w:szCs w:val="26"/>
          <w:lang w:eastAsia="en-US"/>
        </w:rPr>
      </w:pPr>
      <w:r w:rsidRPr="006D49E0">
        <w:rPr>
          <w:rFonts w:eastAsia="Calibri"/>
          <w:b/>
          <w:sz w:val="26"/>
          <w:szCs w:val="26"/>
          <w:lang w:eastAsia="en-US"/>
        </w:rPr>
        <w:t>El Presidente de México ha hecho un trabajo sobresaliente en el combate a la inseguridad y la violencia</w:t>
      </w:r>
    </w:p>
    <w:p w14:paraId="6A4A8048" w14:textId="77777777" w:rsidR="006D49E0" w:rsidRPr="006D49E0" w:rsidRDefault="006D49E0" w:rsidP="006D49E0">
      <w:pPr>
        <w:spacing w:after="360" w:line="360" w:lineRule="auto"/>
        <w:ind w:right="-159"/>
        <w:jc w:val="both"/>
        <w:rPr>
          <w:rFonts w:eastAsia="Calibri"/>
          <w:sz w:val="26"/>
          <w:szCs w:val="26"/>
          <w:lang w:eastAsia="en-US"/>
        </w:rPr>
      </w:pPr>
      <w:r w:rsidRPr="006D49E0">
        <w:rPr>
          <w:rFonts w:eastAsia="Calibri"/>
          <w:sz w:val="26"/>
          <w:szCs w:val="26"/>
          <w:lang w:eastAsia="en-US"/>
        </w:rPr>
        <w:t>En el evento, el Presidente de Estados Unidos de Norteamérica se refirió al tema del combate a la inseguridad y a la violencia, en el que consideró que se debe actuar regionalmente, y no de manera aislada.</w:t>
      </w:r>
    </w:p>
    <w:p w14:paraId="47283108" w14:textId="77777777" w:rsidR="006D49E0" w:rsidRPr="006D49E0" w:rsidRDefault="006D49E0" w:rsidP="006D49E0">
      <w:pPr>
        <w:spacing w:after="360" w:line="360" w:lineRule="auto"/>
        <w:ind w:right="-159"/>
        <w:jc w:val="both"/>
        <w:rPr>
          <w:rFonts w:eastAsia="Calibri"/>
          <w:sz w:val="26"/>
          <w:szCs w:val="26"/>
          <w:lang w:eastAsia="en-US"/>
        </w:rPr>
      </w:pPr>
      <w:r w:rsidRPr="006D49E0">
        <w:rPr>
          <w:rFonts w:eastAsia="Calibri"/>
          <w:sz w:val="26"/>
          <w:szCs w:val="26"/>
          <w:lang w:eastAsia="en-US"/>
        </w:rPr>
        <w:t>Refirió que en ese tema “el Presidente de México ha hecho un trabajo sobresaliente con nosotros, para coordinar más eficazmente”. Añadió que la “seguridad personal, la reducción de la corrupción, el buen Gobierno y la gobernabilidad son temas económicos y de seguridad”.</w:t>
      </w:r>
    </w:p>
    <w:p w14:paraId="6BEDE8CE" w14:textId="77777777" w:rsidR="006D49E0" w:rsidRPr="006D49E0" w:rsidRDefault="006D49E0" w:rsidP="006D49E0">
      <w:pPr>
        <w:spacing w:after="360" w:line="360" w:lineRule="auto"/>
        <w:ind w:right="-159"/>
        <w:jc w:val="both"/>
        <w:rPr>
          <w:rFonts w:eastAsia="Calibri"/>
          <w:sz w:val="26"/>
          <w:szCs w:val="26"/>
          <w:lang w:eastAsia="en-US"/>
        </w:rPr>
      </w:pPr>
      <w:r w:rsidRPr="006D49E0">
        <w:rPr>
          <w:rFonts w:eastAsia="Calibri"/>
          <w:sz w:val="26"/>
          <w:szCs w:val="26"/>
          <w:lang w:eastAsia="en-US"/>
        </w:rPr>
        <w:t>Al referirse a los temas económicos y de regulaciones, el Mandatario estadunidense expresó: “admiro mucho el trabajo que hizo Enrique en el sector energético en México; es algo muy sensato, pero al mismo tiempo algo muy difícil. Lo que él vio, y lo que todo México reconoció, es que este sector no va a ser eficiente sin el insumo, innovación e inversión del sector privado”.</w:t>
      </w:r>
    </w:p>
    <w:p w14:paraId="21090C11" w14:textId="77777777" w:rsidR="006D49E0" w:rsidRPr="006D49E0" w:rsidRDefault="006D49E0" w:rsidP="006D49E0">
      <w:pPr>
        <w:spacing w:after="360" w:line="360" w:lineRule="auto"/>
        <w:ind w:right="-159"/>
        <w:jc w:val="both"/>
        <w:rPr>
          <w:rFonts w:eastAsia="Calibri"/>
          <w:sz w:val="26"/>
          <w:szCs w:val="26"/>
          <w:lang w:eastAsia="en-US"/>
        </w:rPr>
      </w:pPr>
      <w:r w:rsidRPr="006D49E0">
        <w:rPr>
          <w:rFonts w:eastAsia="Calibri"/>
          <w:sz w:val="26"/>
          <w:szCs w:val="26"/>
          <w:lang w:eastAsia="en-US"/>
        </w:rPr>
        <w:t>Por su parte, el Presidente del Banco Interamericano de Desarrollo, quien moderó en la Cumbre Empresarial, dijo que el Mandatario mexicano “hizo en dos años lo que muchos gobiernos en México no hicieron en seis en cuanto a las reformas estructurales, en los cambios para acercar a México a esa modernidad, que siempre ha sido su sueño”.</w:t>
      </w:r>
    </w:p>
    <w:p w14:paraId="7320AAEF" w14:textId="77777777" w:rsidR="006D49E0" w:rsidRPr="006D49E0" w:rsidRDefault="006D49E0" w:rsidP="00923948">
      <w:pPr>
        <w:numPr>
          <w:ilvl w:val="0"/>
          <w:numId w:val="21"/>
        </w:numPr>
        <w:spacing w:after="360"/>
        <w:ind w:left="357" w:right="-159" w:hanging="357"/>
        <w:jc w:val="both"/>
        <w:rPr>
          <w:rFonts w:eastAsia="Calibri"/>
          <w:b/>
          <w:sz w:val="26"/>
          <w:szCs w:val="26"/>
          <w:lang w:eastAsia="en-US"/>
        </w:rPr>
      </w:pPr>
      <w:r w:rsidRPr="006D49E0">
        <w:rPr>
          <w:rFonts w:eastAsia="Calibri"/>
          <w:b/>
          <w:sz w:val="26"/>
          <w:szCs w:val="26"/>
          <w:lang w:eastAsia="en-US"/>
        </w:rPr>
        <w:t>En democracia sí es posible concretar reformas</w:t>
      </w:r>
    </w:p>
    <w:p w14:paraId="474A8CF5" w14:textId="77777777" w:rsidR="006D49E0" w:rsidRPr="006D49E0" w:rsidRDefault="006D49E0" w:rsidP="006D49E0">
      <w:pPr>
        <w:spacing w:after="360" w:line="360" w:lineRule="auto"/>
        <w:ind w:right="-159"/>
        <w:jc w:val="both"/>
        <w:rPr>
          <w:rFonts w:eastAsia="Calibri"/>
          <w:sz w:val="26"/>
          <w:szCs w:val="26"/>
          <w:lang w:eastAsia="en-US"/>
        </w:rPr>
      </w:pPr>
      <w:r w:rsidRPr="006D49E0">
        <w:rPr>
          <w:rFonts w:eastAsia="Calibri"/>
          <w:sz w:val="26"/>
          <w:szCs w:val="26"/>
          <w:lang w:eastAsia="en-US"/>
        </w:rPr>
        <w:t>El Presidente de México destacó el carácter tan importante y relevante que para una sociedad y para su prosperidad tiene la participación de su empresariado.</w:t>
      </w:r>
    </w:p>
    <w:p w14:paraId="120E6FD8" w14:textId="77777777" w:rsidR="006D49E0" w:rsidRPr="006D49E0" w:rsidRDefault="006D49E0" w:rsidP="006D49E0">
      <w:pPr>
        <w:spacing w:after="360" w:line="360" w:lineRule="auto"/>
        <w:ind w:right="-159"/>
        <w:jc w:val="both"/>
        <w:rPr>
          <w:rFonts w:eastAsia="Calibri"/>
          <w:sz w:val="26"/>
          <w:szCs w:val="26"/>
          <w:lang w:eastAsia="en-US"/>
        </w:rPr>
      </w:pPr>
      <w:r w:rsidRPr="006D49E0">
        <w:rPr>
          <w:rFonts w:eastAsia="Calibri"/>
          <w:sz w:val="26"/>
          <w:szCs w:val="26"/>
          <w:lang w:eastAsia="en-US"/>
        </w:rPr>
        <w:lastRenderedPageBreak/>
        <w:t>Mark Zuckerberg, fundador y Presidente de Facebook, le preguntó si en los gobiernos hay disposición de abrir espacios de oportunidad a la participación de los emprendedores. El Presidente de México expresó: “en el caso de México, es justamente lo que deseamos”.</w:t>
      </w:r>
    </w:p>
    <w:p w14:paraId="4EE566F8" w14:textId="77777777" w:rsidR="006D49E0" w:rsidRPr="006D49E0" w:rsidRDefault="006D49E0" w:rsidP="006D49E0">
      <w:pPr>
        <w:spacing w:after="360" w:line="360" w:lineRule="auto"/>
        <w:ind w:right="-159"/>
        <w:jc w:val="both"/>
        <w:rPr>
          <w:rFonts w:eastAsia="Calibri"/>
          <w:sz w:val="26"/>
          <w:szCs w:val="26"/>
          <w:lang w:eastAsia="en-US"/>
        </w:rPr>
      </w:pPr>
      <w:r w:rsidRPr="006D49E0">
        <w:rPr>
          <w:rFonts w:eastAsia="Calibri"/>
          <w:sz w:val="26"/>
          <w:szCs w:val="26"/>
          <w:lang w:eastAsia="en-US"/>
        </w:rPr>
        <w:t>Indicó que algunas de “las reformas a las que ha hecho referencia están orientadas precisamente a abrir mayores espacios de participación a los emprendedores de nuestro país y a quienes decidan invertir en México”.</w:t>
      </w:r>
    </w:p>
    <w:p w14:paraId="51AC0618" w14:textId="77777777" w:rsidR="006D49E0" w:rsidRPr="006D49E0" w:rsidRDefault="006D49E0" w:rsidP="006D49E0">
      <w:pPr>
        <w:spacing w:after="360" w:line="360" w:lineRule="auto"/>
        <w:ind w:right="-159"/>
        <w:jc w:val="both"/>
        <w:rPr>
          <w:rFonts w:eastAsia="Calibri"/>
          <w:sz w:val="26"/>
          <w:szCs w:val="26"/>
          <w:lang w:eastAsia="en-US"/>
        </w:rPr>
      </w:pPr>
      <w:r w:rsidRPr="006D49E0">
        <w:rPr>
          <w:rFonts w:eastAsia="Calibri"/>
          <w:sz w:val="26"/>
          <w:szCs w:val="26"/>
          <w:lang w:eastAsia="en-US"/>
        </w:rPr>
        <w:t>El Presidente de Méxicano precisó que “lograr que nuestros empresarios tengan participación en un mercado regional y global, depende de que tengan mayor capacidad en sus países de origen”. Por ello, indicó, “en México eso es lo que queremos lograr: fortaleza en esta capacidad, fortaleza en nuestra condición competitiva, y que eso proyecte a nuestros emprendedores a participar en otros mercados”.</w:t>
      </w:r>
    </w:p>
    <w:p w14:paraId="4F72A3EE" w14:textId="77777777" w:rsidR="006D49E0" w:rsidRPr="006D49E0" w:rsidRDefault="006D49E0" w:rsidP="006D49E0">
      <w:pPr>
        <w:spacing w:after="360" w:line="360" w:lineRule="auto"/>
        <w:ind w:right="-159"/>
        <w:jc w:val="both"/>
        <w:rPr>
          <w:rFonts w:eastAsia="Calibri"/>
          <w:sz w:val="26"/>
          <w:szCs w:val="26"/>
          <w:lang w:eastAsia="en-US"/>
        </w:rPr>
      </w:pPr>
      <w:r w:rsidRPr="006D49E0">
        <w:rPr>
          <w:rFonts w:eastAsia="Calibri"/>
          <w:sz w:val="26"/>
          <w:szCs w:val="26"/>
          <w:lang w:eastAsia="en-US"/>
        </w:rPr>
        <w:t>Afirmó que “este compromiso que, dejo claro, México lo tiene, lo tiene su Gobierno. Y más allá de cualquier coyuntura, hoy trabajamos con un rumbo muy claro en la materialización e instrumentación de reformas alcanzadas, para que los emprendedores de nuestro país puedan crecer y tener espacio de crecimiento y de presencia”.</w:t>
      </w:r>
    </w:p>
    <w:p w14:paraId="7C07B9CC" w14:textId="77777777" w:rsidR="006D49E0" w:rsidRPr="006D49E0" w:rsidRDefault="006D49E0" w:rsidP="006D49E0">
      <w:pPr>
        <w:spacing w:after="360" w:line="360" w:lineRule="auto"/>
        <w:ind w:right="-159"/>
        <w:jc w:val="both"/>
        <w:rPr>
          <w:rFonts w:eastAsia="Calibri"/>
          <w:sz w:val="26"/>
          <w:szCs w:val="26"/>
          <w:lang w:eastAsia="en-US"/>
        </w:rPr>
      </w:pPr>
      <w:r w:rsidRPr="006D49E0">
        <w:rPr>
          <w:rFonts w:eastAsia="Calibri"/>
          <w:sz w:val="26"/>
          <w:szCs w:val="26"/>
          <w:lang w:eastAsia="en-US"/>
        </w:rPr>
        <w:t>Expuso que el Gobierno que encabeza “decidió que era necesario ponerle mayor capacidad y, sobre todo, nuevos asideros, nuevos mecanismos, nuevas herramientas que posibilitaran que México, en esta nueva ruta, pudiera tener una mayor constante de crecimiento económico y de generación de prosperidad para su población”.</w:t>
      </w:r>
    </w:p>
    <w:p w14:paraId="4F6FCD3B" w14:textId="77777777" w:rsidR="006D49E0" w:rsidRPr="006D49E0" w:rsidRDefault="006D49E0" w:rsidP="006D49E0">
      <w:pPr>
        <w:spacing w:after="360" w:line="360" w:lineRule="auto"/>
        <w:ind w:right="-159"/>
        <w:jc w:val="both"/>
        <w:rPr>
          <w:rFonts w:eastAsia="Calibri"/>
          <w:sz w:val="26"/>
          <w:szCs w:val="26"/>
          <w:lang w:eastAsia="en-US"/>
        </w:rPr>
      </w:pPr>
      <w:r w:rsidRPr="006D49E0">
        <w:rPr>
          <w:rFonts w:eastAsia="Calibri"/>
          <w:sz w:val="26"/>
          <w:szCs w:val="26"/>
          <w:lang w:eastAsia="en-US"/>
        </w:rPr>
        <w:t>Ratificó que se lograron “importantes reformas de orden estructural, que se habían pospuesto, pero que en democracia, y a partir del acuerdo político entre distintas expresiones políticas de México, se demostró que sí es posible concretar reformas, varias de ellas, especialmente orientadas a impulsar el crecimiento económico, y una muy importante en el orden educativo”.</w:t>
      </w:r>
    </w:p>
    <w:p w14:paraId="0F212FAC" w14:textId="77777777" w:rsidR="006D49E0" w:rsidRPr="006D49E0" w:rsidRDefault="006D49E0" w:rsidP="006D49E0">
      <w:pPr>
        <w:spacing w:after="360" w:line="360" w:lineRule="auto"/>
        <w:ind w:right="-159"/>
        <w:jc w:val="both"/>
        <w:rPr>
          <w:rFonts w:eastAsia="Calibri"/>
          <w:sz w:val="26"/>
          <w:szCs w:val="26"/>
          <w:lang w:eastAsia="en-US"/>
        </w:rPr>
      </w:pPr>
      <w:r w:rsidRPr="006D49E0">
        <w:rPr>
          <w:rFonts w:eastAsia="Calibri"/>
          <w:sz w:val="26"/>
          <w:szCs w:val="26"/>
          <w:lang w:eastAsia="en-US"/>
        </w:rPr>
        <w:lastRenderedPageBreak/>
        <w:t>El Presidente de la República consideró que “ahora el gran reto de México es pasar de la cobertura educativa, que en el siglo pasado era bastante deficiente y pobre, a tener ahora una cobertura, pero con calidad en la educación, porque ahí está la principal fortaleza, en la formación de capital humano”.</w:t>
      </w:r>
    </w:p>
    <w:p w14:paraId="072E87CB" w14:textId="77777777" w:rsidR="006D49E0" w:rsidRPr="006D49E0" w:rsidRDefault="006D49E0" w:rsidP="006D49E0">
      <w:pPr>
        <w:spacing w:after="360" w:line="360" w:lineRule="auto"/>
        <w:ind w:right="-159"/>
        <w:jc w:val="both"/>
        <w:rPr>
          <w:rFonts w:eastAsia="Calibri"/>
          <w:sz w:val="26"/>
          <w:szCs w:val="26"/>
          <w:lang w:eastAsia="en-US"/>
        </w:rPr>
      </w:pPr>
      <w:r w:rsidRPr="006D49E0">
        <w:rPr>
          <w:rFonts w:eastAsia="Calibri"/>
          <w:sz w:val="26"/>
          <w:szCs w:val="26"/>
          <w:lang w:eastAsia="en-US"/>
        </w:rPr>
        <w:t>Enumeró las reformas aprobadas en lo que va de su gestión, y destacó que “una muy importante, sin duda también paradigmática para México, fue la Reforma Energética, que estableció como paradigma el que el Estado mexicano mantiene la propiedad de los hidrocarburos, pero ahora abre la oportunidad para que el sector privado pueda participar en toda la cadena productiva del sector energético”.</w:t>
      </w:r>
    </w:p>
    <w:p w14:paraId="1F1C33F7" w14:textId="77777777" w:rsidR="006D49E0" w:rsidRPr="006D49E0" w:rsidRDefault="006D49E0" w:rsidP="006D49E0">
      <w:pPr>
        <w:spacing w:after="360" w:line="360" w:lineRule="auto"/>
        <w:ind w:right="-159"/>
        <w:jc w:val="both"/>
        <w:rPr>
          <w:rFonts w:eastAsia="Calibri"/>
          <w:sz w:val="26"/>
          <w:szCs w:val="26"/>
          <w:lang w:eastAsia="en-US"/>
        </w:rPr>
      </w:pPr>
      <w:r w:rsidRPr="006D49E0">
        <w:rPr>
          <w:rFonts w:eastAsia="Calibri"/>
          <w:sz w:val="26"/>
          <w:szCs w:val="26"/>
          <w:lang w:eastAsia="en-US"/>
        </w:rPr>
        <w:t>Aseveró que “éste es un nuevo modelo que rompe con uno establecido hace más de 70 años y que, sin duda, también abre la oportunidad para que emprendedores, empresarios generen riqueza y bienestar en México en esta ventana de oportunidad”.</w:t>
      </w:r>
    </w:p>
    <w:p w14:paraId="18024D92" w14:textId="77777777" w:rsidR="006D49E0" w:rsidRPr="006D49E0" w:rsidRDefault="006D49E0" w:rsidP="006D49E0">
      <w:pPr>
        <w:spacing w:after="360" w:line="360" w:lineRule="auto"/>
        <w:ind w:right="-159"/>
        <w:jc w:val="both"/>
        <w:rPr>
          <w:rFonts w:eastAsia="Calibri"/>
          <w:sz w:val="26"/>
          <w:szCs w:val="26"/>
          <w:lang w:eastAsia="en-US"/>
        </w:rPr>
      </w:pPr>
      <w:r w:rsidRPr="006D49E0">
        <w:rPr>
          <w:rFonts w:eastAsia="Calibri"/>
          <w:sz w:val="26"/>
          <w:szCs w:val="26"/>
          <w:lang w:eastAsia="en-US"/>
        </w:rPr>
        <w:t>Explicó además los programas que en México se han impulsado para que jóvenes emprendedores, de entre 18 y 30 años, tengan acceso a un primer crédito “y, evidentemente por eso, también, la Reforma en Telecomunicaciones, que va muy en sintonía con lo que ha expresado Mark Zuckerberg, en el gran reto que es hoy en día lograr una mayor conectividad de nuestra población y de acceso a Internet”.</w:t>
      </w:r>
    </w:p>
    <w:p w14:paraId="2B668E6A" w14:textId="77777777" w:rsidR="006D49E0" w:rsidRPr="006D49E0" w:rsidRDefault="006D49E0" w:rsidP="006D49E0">
      <w:pPr>
        <w:spacing w:after="360" w:line="360" w:lineRule="auto"/>
        <w:ind w:right="-159"/>
        <w:jc w:val="both"/>
        <w:rPr>
          <w:rFonts w:eastAsia="Calibri"/>
          <w:sz w:val="26"/>
          <w:szCs w:val="26"/>
          <w:lang w:eastAsia="en-US"/>
        </w:rPr>
      </w:pPr>
      <w:r w:rsidRPr="006D49E0">
        <w:rPr>
          <w:rFonts w:eastAsia="Calibri"/>
          <w:sz w:val="26"/>
          <w:szCs w:val="26"/>
          <w:lang w:eastAsia="en-US"/>
        </w:rPr>
        <w:t>Subrayó que “en México no sólo estamos trabajando en este propósito. En México es un mandato constitucional y otorga, como tal, el derecho al acceso a Internet. Por supuesto que aquí hay espacios de participación al empresariado nacional y extranjero que quiera invertir y acompañar este esfuerzo y esta obligación que tiene el Estado mexicano”.</w:t>
      </w:r>
    </w:p>
    <w:p w14:paraId="18725113" w14:textId="77777777" w:rsidR="006D49E0" w:rsidRPr="006D49E0" w:rsidRDefault="006D49E0" w:rsidP="006D49E0">
      <w:pPr>
        <w:spacing w:after="360" w:line="360" w:lineRule="auto"/>
        <w:ind w:right="-159"/>
        <w:jc w:val="both"/>
        <w:rPr>
          <w:rFonts w:eastAsia="Calibri"/>
          <w:sz w:val="26"/>
          <w:szCs w:val="26"/>
          <w:lang w:eastAsia="en-US"/>
        </w:rPr>
      </w:pPr>
      <w:r w:rsidRPr="006D49E0">
        <w:rPr>
          <w:rFonts w:eastAsia="Calibri"/>
          <w:sz w:val="26"/>
          <w:szCs w:val="26"/>
          <w:lang w:eastAsia="en-US"/>
        </w:rPr>
        <w:t xml:space="preserve">Indicó que entre los retos de la conectividad, “que es hoy la inclusión digital o esta conectividad a Internet, es la nueva alfabetización de nuestra era”, ya que una herramienta fundamental para lograr desarrollo y prosperidad en nuestras sociedades es </w:t>
      </w:r>
      <w:r w:rsidRPr="006D49E0">
        <w:rPr>
          <w:rFonts w:eastAsia="Calibri"/>
          <w:sz w:val="26"/>
          <w:szCs w:val="26"/>
          <w:lang w:eastAsia="en-US"/>
        </w:rPr>
        <w:lastRenderedPageBreak/>
        <w:t>el uso de las tecnologías de la información, la inversión en ciencia y tecnología, la inversión en innovación.</w:t>
      </w:r>
    </w:p>
    <w:p w14:paraId="749D1433" w14:textId="77777777" w:rsidR="006D49E0" w:rsidRPr="006D49E0" w:rsidRDefault="006D49E0" w:rsidP="006D49E0">
      <w:pPr>
        <w:ind w:right="-159"/>
        <w:jc w:val="both"/>
        <w:rPr>
          <w:rFonts w:eastAsia="Calibri"/>
          <w:sz w:val="20"/>
          <w:szCs w:val="20"/>
          <w:lang w:eastAsia="en-US"/>
        </w:rPr>
      </w:pPr>
      <w:r w:rsidRPr="006D49E0">
        <w:rPr>
          <w:rFonts w:eastAsia="Calibri"/>
          <w:b/>
          <w:sz w:val="20"/>
          <w:szCs w:val="20"/>
          <w:lang w:eastAsia="en-US"/>
        </w:rPr>
        <w:t>Fuente de información</w:t>
      </w:r>
      <w:r w:rsidRPr="006D49E0">
        <w:rPr>
          <w:rFonts w:eastAsia="Calibri"/>
          <w:sz w:val="20"/>
          <w:szCs w:val="20"/>
          <w:lang w:eastAsia="en-US"/>
        </w:rPr>
        <w:t>:</w:t>
      </w:r>
    </w:p>
    <w:p w14:paraId="491CE19C" w14:textId="77777777" w:rsidR="006D49E0" w:rsidRPr="00627BF5" w:rsidRDefault="00E53B4A" w:rsidP="006D49E0">
      <w:pPr>
        <w:ind w:right="-159"/>
        <w:jc w:val="both"/>
        <w:rPr>
          <w:rFonts w:eastAsia="Calibri"/>
          <w:color w:val="0000FF"/>
          <w:sz w:val="20"/>
          <w:szCs w:val="20"/>
          <w:lang w:eastAsia="en-US"/>
        </w:rPr>
      </w:pPr>
      <w:hyperlink r:id="rId47" w:history="1">
        <w:r w:rsidR="006D49E0" w:rsidRPr="00627BF5">
          <w:rPr>
            <w:rFonts w:eastAsia="Calibri"/>
            <w:color w:val="0000FF"/>
            <w:sz w:val="20"/>
            <w:szCs w:val="20"/>
            <w:u w:val="single"/>
            <w:lang w:eastAsia="en-US"/>
          </w:rPr>
          <w:t>http://www.presidencia.gob.mx/articulos-prensa/para-que-mas-mexicanos-se-vean-beneficiados-a-traves-de-su-capacidad-creativa-y-emprendedora-avanzamos-en-la-instrumentacion-de-las-reformas-epn/</w:t>
        </w:r>
      </w:hyperlink>
    </w:p>
    <w:p w14:paraId="74080BE3" w14:textId="77777777" w:rsidR="006D49E0" w:rsidRPr="00627BF5" w:rsidRDefault="006D49E0" w:rsidP="006D49E0">
      <w:pPr>
        <w:ind w:right="-159"/>
        <w:jc w:val="both"/>
        <w:rPr>
          <w:rFonts w:eastAsia="Calibri"/>
          <w:sz w:val="20"/>
          <w:szCs w:val="20"/>
          <w:lang w:eastAsia="en-US"/>
        </w:rPr>
      </w:pPr>
      <w:r w:rsidRPr="00627BF5">
        <w:rPr>
          <w:rFonts w:eastAsia="Calibri"/>
          <w:sz w:val="20"/>
          <w:szCs w:val="20"/>
          <w:lang w:eastAsia="en-US"/>
        </w:rPr>
        <w:t>Para tener acceso a información relacionada, visitar:</w:t>
      </w:r>
    </w:p>
    <w:p w14:paraId="73BD0B15" w14:textId="77777777" w:rsidR="006D49E0" w:rsidRPr="00627BF5" w:rsidRDefault="00E53B4A" w:rsidP="006D49E0">
      <w:pPr>
        <w:ind w:right="-159"/>
        <w:jc w:val="both"/>
        <w:rPr>
          <w:rFonts w:eastAsia="Calibri"/>
          <w:color w:val="0000FF"/>
          <w:sz w:val="20"/>
          <w:szCs w:val="20"/>
          <w:lang w:eastAsia="en-US"/>
        </w:rPr>
      </w:pPr>
      <w:hyperlink r:id="rId48" w:history="1">
        <w:r w:rsidR="006D49E0" w:rsidRPr="00627BF5">
          <w:rPr>
            <w:rFonts w:eastAsia="Calibri"/>
            <w:color w:val="0000FF"/>
            <w:sz w:val="20"/>
            <w:szCs w:val="20"/>
            <w:u w:val="single"/>
            <w:lang w:eastAsia="en-US"/>
          </w:rPr>
          <w:t>http://www.cumbreempresarialdelasamericas.com/es/recursos</w:t>
        </w:r>
      </w:hyperlink>
      <w:r w:rsidR="006D49E0" w:rsidRPr="00627BF5">
        <w:rPr>
          <w:rFonts w:eastAsia="Calibri"/>
          <w:color w:val="0000FF"/>
          <w:sz w:val="20"/>
          <w:szCs w:val="20"/>
          <w:lang w:eastAsia="en-US"/>
        </w:rPr>
        <w:t xml:space="preserve"> </w:t>
      </w:r>
    </w:p>
    <w:p w14:paraId="365F1C24" w14:textId="77777777" w:rsidR="006D49E0" w:rsidRPr="00627BF5" w:rsidRDefault="00E53B4A" w:rsidP="006D49E0">
      <w:pPr>
        <w:ind w:right="-159"/>
        <w:jc w:val="both"/>
        <w:rPr>
          <w:rFonts w:eastAsia="Calibri"/>
          <w:color w:val="0000FF"/>
          <w:sz w:val="20"/>
          <w:szCs w:val="20"/>
          <w:lang w:eastAsia="en-US"/>
        </w:rPr>
      </w:pPr>
      <w:hyperlink r:id="rId49" w:history="1">
        <w:r w:rsidR="006D49E0" w:rsidRPr="00627BF5">
          <w:rPr>
            <w:rFonts w:eastAsia="Calibri"/>
            <w:color w:val="0000FF"/>
            <w:sz w:val="20"/>
            <w:szCs w:val="20"/>
            <w:u w:val="single"/>
            <w:lang w:eastAsia="en-US"/>
          </w:rPr>
          <w:t>http://www.presidencia.gob.mx/articulos-prensa/arribo-el-presidente-pena-nieto-a-panama/</w:t>
        </w:r>
      </w:hyperlink>
    </w:p>
    <w:p w14:paraId="79C76020" w14:textId="77777777" w:rsidR="006D49E0" w:rsidRPr="00627BF5" w:rsidRDefault="00E53B4A" w:rsidP="006D49E0">
      <w:pPr>
        <w:ind w:right="-159"/>
        <w:jc w:val="both"/>
        <w:rPr>
          <w:rFonts w:eastAsia="Calibri"/>
          <w:color w:val="0000FF"/>
          <w:sz w:val="20"/>
          <w:szCs w:val="20"/>
          <w:lang w:eastAsia="en-US"/>
        </w:rPr>
      </w:pPr>
      <w:hyperlink r:id="rId50" w:history="1">
        <w:r w:rsidR="006D49E0" w:rsidRPr="00627BF5">
          <w:rPr>
            <w:rFonts w:eastAsia="Calibri"/>
            <w:color w:val="0000FF"/>
            <w:sz w:val="20"/>
            <w:szCs w:val="20"/>
            <w:u w:val="single"/>
            <w:lang w:eastAsia="en-US"/>
          </w:rPr>
          <w:t>http://www.presidencia.gob.mx/articulos-prensa/el-presidente-enrique-pena-nieto-se-reunio-con-sus-homologos-de-peru-y-colombia-ollanta-humala-y-juan-manuel-santos/</w:t>
        </w:r>
      </w:hyperlink>
    </w:p>
    <w:p w14:paraId="70BF9DAA" w14:textId="77777777" w:rsidR="006D49E0" w:rsidRPr="00627BF5" w:rsidRDefault="00E53B4A" w:rsidP="006D49E0">
      <w:pPr>
        <w:ind w:right="-159"/>
        <w:jc w:val="both"/>
        <w:rPr>
          <w:rFonts w:eastAsia="Calibri"/>
          <w:color w:val="0000FF"/>
          <w:sz w:val="20"/>
          <w:szCs w:val="20"/>
          <w:lang w:eastAsia="en-US"/>
        </w:rPr>
      </w:pPr>
      <w:hyperlink r:id="rId51" w:history="1">
        <w:r w:rsidR="006D49E0" w:rsidRPr="00627BF5">
          <w:rPr>
            <w:rFonts w:eastAsia="Calibri"/>
            <w:color w:val="0000FF"/>
            <w:sz w:val="20"/>
            <w:szCs w:val="20"/>
            <w:u w:val="single"/>
            <w:lang w:eastAsia="en-US"/>
          </w:rPr>
          <w:t>http://www.presidencia.gob.mx/articulos-prensa/el-presidente-enrique-pena-nieto-se-reune-con-su-homologa-de-brasil-dilma-rousseff/</w:t>
        </w:r>
      </w:hyperlink>
    </w:p>
    <w:p w14:paraId="02106E49" w14:textId="77777777" w:rsidR="006D49E0" w:rsidRPr="00627BF5" w:rsidRDefault="00E53B4A" w:rsidP="00627BF5">
      <w:pPr>
        <w:spacing w:after="720"/>
        <w:ind w:right="-159"/>
        <w:jc w:val="both"/>
        <w:rPr>
          <w:rFonts w:eastAsia="Calibri"/>
          <w:color w:val="0000FF"/>
          <w:sz w:val="20"/>
          <w:szCs w:val="20"/>
          <w:lang w:eastAsia="en-US"/>
        </w:rPr>
      </w:pPr>
      <w:hyperlink r:id="rId52" w:history="1">
        <w:r w:rsidR="006D49E0" w:rsidRPr="00627BF5">
          <w:rPr>
            <w:rFonts w:eastAsia="Calibri"/>
            <w:color w:val="0000FF"/>
            <w:sz w:val="20"/>
            <w:szCs w:val="20"/>
            <w:u w:val="single"/>
            <w:lang w:eastAsia="en-US"/>
          </w:rPr>
          <w:t>http://www.cumbreempresarialdelasamericas.com/es/about</w:t>
        </w:r>
      </w:hyperlink>
    </w:p>
    <w:p w14:paraId="55A3323F" w14:textId="77777777" w:rsidR="00C41225" w:rsidRPr="00C41225" w:rsidRDefault="00C41225" w:rsidP="00C41225">
      <w:pPr>
        <w:rPr>
          <w:rFonts w:eastAsia="Calibri"/>
          <w:b/>
          <w:sz w:val="26"/>
          <w:szCs w:val="26"/>
          <w:lang w:eastAsia="en-US"/>
        </w:rPr>
      </w:pPr>
      <w:r w:rsidRPr="00C41225">
        <w:rPr>
          <w:rFonts w:eastAsia="Calibri"/>
          <w:b/>
          <w:sz w:val="26"/>
          <w:szCs w:val="26"/>
          <w:lang w:eastAsia="en-US"/>
        </w:rPr>
        <w:t>Mensaje del Presidente de la República a su regreso</w:t>
      </w:r>
    </w:p>
    <w:p w14:paraId="70CB8AD4" w14:textId="77777777" w:rsidR="00C41225" w:rsidRPr="00C41225" w:rsidRDefault="00C41225" w:rsidP="00C41225">
      <w:pPr>
        <w:spacing w:after="360" w:line="360" w:lineRule="auto"/>
        <w:ind w:right="-159"/>
        <w:jc w:val="both"/>
        <w:rPr>
          <w:rFonts w:eastAsia="Calibri"/>
          <w:b/>
          <w:sz w:val="26"/>
          <w:szCs w:val="26"/>
          <w:lang w:eastAsia="en-US"/>
        </w:rPr>
      </w:pPr>
      <w:r w:rsidRPr="00C41225">
        <w:rPr>
          <w:rFonts w:eastAsia="Calibri"/>
          <w:b/>
          <w:sz w:val="26"/>
          <w:szCs w:val="26"/>
          <w:lang w:eastAsia="en-US"/>
        </w:rPr>
        <w:t>de Panamá (Presidencia de la República)</w:t>
      </w:r>
    </w:p>
    <w:p w14:paraId="4B99CF17" w14:textId="77777777" w:rsidR="00C41225" w:rsidRDefault="00C41225" w:rsidP="00C41225">
      <w:pPr>
        <w:spacing w:after="360" w:line="360" w:lineRule="auto"/>
        <w:ind w:right="-159"/>
        <w:jc w:val="both"/>
        <w:rPr>
          <w:rFonts w:eastAsia="Calibri"/>
          <w:sz w:val="26"/>
          <w:szCs w:val="26"/>
          <w:lang w:eastAsia="en-US"/>
        </w:rPr>
      </w:pPr>
      <w:r w:rsidRPr="00C41225">
        <w:rPr>
          <w:rFonts w:eastAsia="Calibri"/>
          <w:sz w:val="26"/>
          <w:szCs w:val="26"/>
          <w:lang w:eastAsia="en-US"/>
        </w:rPr>
        <w:t>El 11 de abril de 2015, la Presidencia de la República publicó el mensaje que ofreció el Jefe del Ejecutivo Federal, a su regreso de Panamá, con motivo de su participación en la VII Cumbre de las Américas.</w:t>
      </w:r>
    </w:p>
    <w:p w14:paraId="66AA8ABB" w14:textId="77777777" w:rsidR="00C41225" w:rsidRPr="00C41225" w:rsidRDefault="00C41225" w:rsidP="00C41225">
      <w:pPr>
        <w:spacing w:after="360" w:line="360" w:lineRule="auto"/>
        <w:ind w:right="-159"/>
        <w:jc w:val="both"/>
        <w:rPr>
          <w:rFonts w:eastAsia="Calibri"/>
          <w:sz w:val="26"/>
          <w:szCs w:val="26"/>
          <w:lang w:eastAsia="en-US"/>
        </w:rPr>
      </w:pPr>
      <w:r w:rsidRPr="00C41225">
        <w:rPr>
          <w:rFonts w:eastAsia="Calibri"/>
          <w:sz w:val="26"/>
          <w:szCs w:val="26"/>
          <w:lang w:eastAsia="en-US"/>
        </w:rPr>
        <w:t>El Presidente Constitucional de los Estados Unidos Mexicanos:</w:t>
      </w:r>
    </w:p>
    <w:p w14:paraId="37991EEC" w14:textId="77777777" w:rsidR="00C41225" w:rsidRPr="00C41225" w:rsidRDefault="00C41225" w:rsidP="00C41225">
      <w:pPr>
        <w:spacing w:after="360" w:line="360" w:lineRule="auto"/>
        <w:ind w:right="-159"/>
        <w:jc w:val="both"/>
        <w:rPr>
          <w:rFonts w:eastAsia="Calibri"/>
          <w:sz w:val="26"/>
          <w:szCs w:val="26"/>
          <w:lang w:eastAsia="en-US"/>
        </w:rPr>
      </w:pPr>
      <w:r w:rsidRPr="00C41225">
        <w:rPr>
          <w:rFonts w:eastAsia="Calibri"/>
          <w:sz w:val="26"/>
          <w:szCs w:val="26"/>
          <w:lang w:eastAsia="en-US"/>
        </w:rPr>
        <w:t>“Muy buenas noches a toda la fuente que nos ha hecho el favor de acompañar en la participación de esta Séptima Cumbre de las Américas, realizada en Panamá.</w:t>
      </w:r>
    </w:p>
    <w:p w14:paraId="0844084C" w14:textId="77777777" w:rsidR="00C41225" w:rsidRPr="00C41225" w:rsidRDefault="00C41225" w:rsidP="00C41225">
      <w:pPr>
        <w:spacing w:after="360" w:line="360" w:lineRule="auto"/>
        <w:ind w:right="-159"/>
        <w:jc w:val="both"/>
        <w:rPr>
          <w:rFonts w:eastAsia="Calibri"/>
          <w:sz w:val="26"/>
          <w:szCs w:val="26"/>
          <w:lang w:eastAsia="en-US"/>
        </w:rPr>
      </w:pPr>
      <w:r w:rsidRPr="00C41225">
        <w:rPr>
          <w:rFonts w:eastAsia="Calibri"/>
          <w:sz w:val="26"/>
          <w:szCs w:val="26"/>
          <w:lang w:eastAsia="en-US"/>
        </w:rPr>
        <w:t>Me da mucho gusto saludarles. Ya estamos de regreso.</w:t>
      </w:r>
    </w:p>
    <w:p w14:paraId="34FF06CE" w14:textId="77777777" w:rsidR="00C41225" w:rsidRPr="00C41225" w:rsidRDefault="00C41225" w:rsidP="00C41225">
      <w:pPr>
        <w:spacing w:after="360" w:line="360" w:lineRule="auto"/>
        <w:ind w:right="-159"/>
        <w:jc w:val="both"/>
        <w:rPr>
          <w:rFonts w:eastAsia="Calibri"/>
          <w:sz w:val="26"/>
          <w:szCs w:val="26"/>
          <w:lang w:eastAsia="en-US"/>
        </w:rPr>
      </w:pPr>
      <w:r w:rsidRPr="00C41225">
        <w:rPr>
          <w:rFonts w:eastAsia="Calibri"/>
          <w:sz w:val="26"/>
          <w:szCs w:val="26"/>
          <w:lang w:eastAsia="en-US"/>
        </w:rPr>
        <w:t>Y sólo compartirles y hacer un balance de lo que ha sido nuestra participación en esta Séptima Cumbre.</w:t>
      </w:r>
    </w:p>
    <w:p w14:paraId="36B4D358" w14:textId="77777777" w:rsidR="00C41225" w:rsidRPr="00C41225" w:rsidRDefault="00C41225" w:rsidP="00C41225">
      <w:pPr>
        <w:spacing w:after="360" w:line="360" w:lineRule="auto"/>
        <w:ind w:right="-159"/>
        <w:jc w:val="both"/>
        <w:rPr>
          <w:rFonts w:eastAsia="Calibri"/>
          <w:sz w:val="26"/>
          <w:szCs w:val="26"/>
          <w:lang w:eastAsia="en-US"/>
        </w:rPr>
      </w:pPr>
      <w:r w:rsidRPr="00C41225">
        <w:rPr>
          <w:rFonts w:eastAsia="Calibri"/>
          <w:sz w:val="26"/>
          <w:szCs w:val="26"/>
          <w:lang w:eastAsia="en-US"/>
        </w:rPr>
        <w:t>En primer lugar, destacar que ha sido una Cumbre histórica. Es la primera vez que participan la representación de 35 países de todas las Américas.</w:t>
      </w:r>
    </w:p>
    <w:p w14:paraId="521CADE3" w14:textId="77777777" w:rsidR="00C41225" w:rsidRPr="00C41225" w:rsidRDefault="00C41225" w:rsidP="00C41225">
      <w:pPr>
        <w:spacing w:after="360" w:line="360" w:lineRule="auto"/>
        <w:ind w:right="-159"/>
        <w:jc w:val="both"/>
        <w:rPr>
          <w:rFonts w:eastAsia="Calibri"/>
          <w:sz w:val="26"/>
          <w:szCs w:val="26"/>
          <w:lang w:eastAsia="en-US"/>
        </w:rPr>
      </w:pPr>
      <w:r w:rsidRPr="00C41225">
        <w:rPr>
          <w:rFonts w:eastAsia="Calibri"/>
          <w:sz w:val="26"/>
          <w:szCs w:val="26"/>
          <w:lang w:eastAsia="en-US"/>
        </w:rPr>
        <w:lastRenderedPageBreak/>
        <w:t>Y esto, sin duda, destaca particularmente, primero, por la presencia de Cuba, que en las seis cumbres realizadas anteriormente, desde 1994, no había tenido presencia y participación.</w:t>
      </w:r>
    </w:p>
    <w:p w14:paraId="3147ABEA" w14:textId="77777777" w:rsidR="00C41225" w:rsidRPr="00C41225" w:rsidRDefault="00C41225" w:rsidP="00C41225">
      <w:pPr>
        <w:spacing w:after="360" w:line="360" w:lineRule="auto"/>
        <w:ind w:right="-159"/>
        <w:jc w:val="both"/>
        <w:rPr>
          <w:rFonts w:eastAsia="Calibri"/>
          <w:sz w:val="26"/>
          <w:szCs w:val="26"/>
          <w:lang w:eastAsia="en-US"/>
        </w:rPr>
      </w:pPr>
      <w:r w:rsidRPr="00C41225">
        <w:rPr>
          <w:rFonts w:eastAsia="Calibri"/>
          <w:sz w:val="26"/>
          <w:szCs w:val="26"/>
          <w:lang w:eastAsia="en-US"/>
        </w:rPr>
        <w:t>Y la iniciativa tomada por ambos Presidentes, tanto de Cuba como de Estados Unidos de Norteamérica, para el restablecimiento de la relación entre ambos países, dio lugar y, sin duda, este propósito se ve fortalecido con la participación en esta Séptima Cumbre de las Américas.</w:t>
      </w:r>
    </w:p>
    <w:p w14:paraId="259B10AB" w14:textId="77777777" w:rsidR="00C41225" w:rsidRPr="00C41225" w:rsidRDefault="00C41225" w:rsidP="00C41225">
      <w:pPr>
        <w:spacing w:after="360" w:line="360" w:lineRule="auto"/>
        <w:ind w:right="-159"/>
        <w:jc w:val="both"/>
        <w:rPr>
          <w:rFonts w:eastAsia="Calibri"/>
          <w:sz w:val="26"/>
          <w:szCs w:val="26"/>
          <w:lang w:eastAsia="en-US"/>
        </w:rPr>
      </w:pPr>
      <w:r w:rsidRPr="00C41225">
        <w:rPr>
          <w:rFonts w:eastAsia="Calibri"/>
          <w:sz w:val="26"/>
          <w:szCs w:val="26"/>
          <w:lang w:eastAsia="en-US"/>
        </w:rPr>
        <w:t>Esto es algo de lo que México se congratula, porque ambos países son países amigos, son países con quienes tenemos una estrecha y amistosa relación; son países que son nuestra vecindad geográfica, tanto en el norte, como en el Caribe.</w:t>
      </w:r>
    </w:p>
    <w:p w14:paraId="48DB2FBC" w14:textId="77777777" w:rsidR="00C41225" w:rsidRPr="00C41225" w:rsidRDefault="00C41225" w:rsidP="00C41225">
      <w:pPr>
        <w:spacing w:after="360" w:line="360" w:lineRule="auto"/>
        <w:ind w:right="-159"/>
        <w:jc w:val="both"/>
        <w:rPr>
          <w:rFonts w:eastAsia="Calibri"/>
          <w:sz w:val="26"/>
          <w:szCs w:val="26"/>
          <w:lang w:eastAsia="en-US"/>
        </w:rPr>
      </w:pPr>
      <w:r w:rsidRPr="00C41225">
        <w:rPr>
          <w:rFonts w:eastAsia="Calibri"/>
          <w:sz w:val="26"/>
          <w:szCs w:val="26"/>
          <w:lang w:eastAsia="en-US"/>
        </w:rPr>
        <w:t>Y por ello, México se congratula de la iniciativa tomada por ambos Mandatarios, de Cuba y de Estados Unidos de Norteamérica, para el restablecimiento y normalización de la relación entre ambas naciones.</w:t>
      </w:r>
    </w:p>
    <w:p w14:paraId="1BC3214E" w14:textId="77777777" w:rsidR="00C41225" w:rsidRPr="00C41225" w:rsidRDefault="00C41225" w:rsidP="00C41225">
      <w:pPr>
        <w:spacing w:after="360" w:line="360" w:lineRule="auto"/>
        <w:ind w:right="-159"/>
        <w:jc w:val="both"/>
        <w:rPr>
          <w:rFonts w:eastAsia="Calibri"/>
          <w:sz w:val="26"/>
          <w:szCs w:val="26"/>
          <w:lang w:eastAsia="en-US"/>
        </w:rPr>
      </w:pPr>
      <w:r w:rsidRPr="00C41225">
        <w:rPr>
          <w:rFonts w:eastAsia="Calibri"/>
          <w:sz w:val="26"/>
          <w:szCs w:val="26"/>
          <w:lang w:eastAsia="en-US"/>
        </w:rPr>
        <w:t>En lo que, sin duda, será un proceso que tomará su tiempo, pero que, sin duda, en esta Cumbre de las Américas se vio claramente manifestada la voluntad de los dos Mandatarios; tuvo lugar un encuentro entre ambos, y seguramente de la cual ambos Mandatarios dieron cuenta e información a la opinión pública.</w:t>
      </w:r>
    </w:p>
    <w:p w14:paraId="27E1774B" w14:textId="77777777" w:rsidR="00C41225" w:rsidRPr="00C41225" w:rsidRDefault="00C41225" w:rsidP="00C41225">
      <w:pPr>
        <w:spacing w:after="360" w:line="360" w:lineRule="auto"/>
        <w:ind w:right="-159"/>
        <w:jc w:val="both"/>
        <w:rPr>
          <w:rFonts w:eastAsia="Calibri"/>
          <w:sz w:val="26"/>
          <w:szCs w:val="26"/>
          <w:lang w:eastAsia="en-US"/>
        </w:rPr>
      </w:pPr>
      <w:r w:rsidRPr="00C41225">
        <w:rPr>
          <w:rFonts w:eastAsia="Calibri"/>
          <w:sz w:val="26"/>
          <w:szCs w:val="26"/>
          <w:lang w:eastAsia="en-US"/>
        </w:rPr>
        <w:t>Y en las reuniones que se llevaron a cabo, tanto en la reunión plenaria, como en el retiro, que es el encuentro privado entre Mandatarios que participan en esta Cumbre de las Américas, sin duda, quedó acreditada esta voluntad, este deseo compartido de todos los integrantes de esta comunidad hemisférica de las Américas, porque realmente dos países que habían roto relación hace ya muchos años, ahora está esta voluntad compartida por el restablecimiento y normalización de la relación entre ambas naciones.</w:t>
      </w:r>
    </w:p>
    <w:p w14:paraId="0FAA3671" w14:textId="77777777" w:rsidR="00C41225" w:rsidRPr="00C41225" w:rsidRDefault="00C41225" w:rsidP="00C41225">
      <w:pPr>
        <w:spacing w:after="360" w:line="360" w:lineRule="auto"/>
        <w:ind w:right="-159"/>
        <w:jc w:val="both"/>
        <w:rPr>
          <w:rFonts w:eastAsia="Calibri"/>
          <w:sz w:val="26"/>
          <w:szCs w:val="26"/>
          <w:lang w:eastAsia="en-US"/>
        </w:rPr>
      </w:pPr>
      <w:r w:rsidRPr="00C41225">
        <w:rPr>
          <w:rFonts w:eastAsia="Calibri"/>
          <w:sz w:val="26"/>
          <w:szCs w:val="26"/>
          <w:lang w:eastAsia="en-US"/>
        </w:rPr>
        <w:lastRenderedPageBreak/>
        <w:t>Sin duda, hemos atestiguado un hecho histórico de los últimos 50 años, y creo que esto es para bien de la integración de los países que formamos parte del hemisferio y de esta comunidad de las Américas.</w:t>
      </w:r>
    </w:p>
    <w:p w14:paraId="0FF73763" w14:textId="77777777" w:rsidR="00C41225" w:rsidRPr="00C41225" w:rsidRDefault="00C41225" w:rsidP="00C41225">
      <w:pPr>
        <w:spacing w:after="360" w:line="360" w:lineRule="auto"/>
        <w:ind w:right="-159"/>
        <w:jc w:val="both"/>
        <w:rPr>
          <w:rFonts w:eastAsia="Calibri"/>
          <w:sz w:val="26"/>
          <w:szCs w:val="26"/>
          <w:lang w:eastAsia="en-US"/>
        </w:rPr>
      </w:pPr>
      <w:r w:rsidRPr="00C41225">
        <w:rPr>
          <w:rFonts w:eastAsia="Calibri"/>
          <w:sz w:val="26"/>
          <w:szCs w:val="26"/>
          <w:lang w:eastAsia="en-US"/>
        </w:rPr>
        <w:t>Otro hecho histórico y relevante de esta Cumbre de las Américas, sin duda, ha sido también el postular, y así lo expresamos públicamente en nuestra participación, además de haber asumido México y de asumirse como un aliado al restablecimiento de la relación entre Cuba y Estados Unidos de Norteamérica.</w:t>
      </w:r>
    </w:p>
    <w:p w14:paraId="1A149C7F" w14:textId="77777777" w:rsidR="00C41225" w:rsidRPr="00C41225" w:rsidRDefault="00C41225" w:rsidP="00C41225">
      <w:pPr>
        <w:spacing w:after="360" w:line="360" w:lineRule="auto"/>
        <w:ind w:right="-159"/>
        <w:jc w:val="both"/>
        <w:rPr>
          <w:rFonts w:eastAsia="Calibri"/>
          <w:sz w:val="26"/>
          <w:szCs w:val="26"/>
          <w:lang w:eastAsia="en-US"/>
        </w:rPr>
      </w:pPr>
      <w:r w:rsidRPr="00C41225">
        <w:rPr>
          <w:rFonts w:eastAsia="Calibri"/>
          <w:sz w:val="26"/>
          <w:szCs w:val="26"/>
          <w:lang w:eastAsia="en-US"/>
        </w:rPr>
        <w:t>También postulamos nuestro más firme deseo, porque realmente en Colombia se restablezca la paz, porque la convocatoria e iniciativa que lanzó el Presidente de ese país hermano, realmente se materialice y se concrete en el corto plazo.</w:t>
      </w:r>
    </w:p>
    <w:p w14:paraId="23C46B36" w14:textId="77777777" w:rsidR="00C41225" w:rsidRPr="00C41225" w:rsidRDefault="00C41225" w:rsidP="00C41225">
      <w:pPr>
        <w:spacing w:after="360" w:line="360" w:lineRule="auto"/>
        <w:ind w:right="-159"/>
        <w:jc w:val="both"/>
        <w:rPr>
          <w:rFonts w:eastAsia="Calibri"/>
          <w:sz w:val="26"/>
          <w:szCs w:val="26"/>
          <w:lang w:eastAsia="en-US"/>
        </w:rPr>
      </w:pPr>
      <w:r w:rsidRPr="00C41225">
        <w:rPr>
          <w:rFonts w:eastAsia="Calibri"/>
          <w:sz w:val="26"/>
          <w:szCs w:val="26"/>
          <w:lang w:eastAsia="en-US"/>
        </w:rPr>
        <w:t>Y es algo viable, es algo alcanzable y México se pronunció porque la comunidad internacional y los países que somos parte de esta comunidad de las Américas, podamos realmente apoyar y respaldar este proceso de paz en Colombia.</w:t>
      </w:r>
    </w:p>
    <w:p w14:paraId="4151BD80" w14:textId="77777777" w:rsidR="00C41225" w:rsidRPr="00C41225" w:rsidRDefault="00C41225" w:rsidP="00C41225">
      <w:pPr>
        <w:spacing w:after="360" w:line="360" w:lineRule="auto"/>
        <w:ind w:right="-159"/>
        <w:jc w:val="both"/>
        <w:rPr>
          <w:rFonts w:eastAsia="Calibri"/>
          <w:sz w:val="26"/>
          <w:szCs w:val="26"/>
          <w:lang w:eastAsia="en-US"/>
        </w:rPr>
      </w:pPr>
      <w:r w:rsidRPr="00C41225">
        <w:rPr>
          <w:rFonts w:eastAsia="Calibri"/>
          <w:sz w:val="26"/>
          <w:szCs w:val="26"/>
          <w:lang w:eastAsia="en-US"/>
        </w:rPr>
        <w:t>Este mismo tema fue tratado en el retiro que sostuvimos los Mandatarios de los países que ahí estuvimos participando y hacemos votos porque realmente esto se materialice.</w:t>
      </w:r>
    </w:p>
    <w:p w14:paraId="77DFAAE4" w14:textId="77777777" w:rsidR="00C41225" w:rsidRPr="00C41225" w:rsidRDefault="00C41225" w:rsidP="00C41225">
      <w:pPr>
        <w:spacing w:after="360" w:line="360" w:lineRule="auto"/>
        <w:ind w:right="-159"/>
        <w:jc w:val="both"/>
        <w:rPr>
          <w:rFonts w:eastAsia="Calibri"/>
          <w:sz w:val="26"/>
          <w:szCs w:val="26"/>
          <w:lang w:eastAsia="en-US"/>
        </w:rPr>
      </w:pPr>
      <w:r w:rsidRPr="00C41225">
        <w:rPr>
          <w:rFonts w:eastAsia="Calibri"/>
          <w:sz w:val="26"/>
          <w:szCs w:val="26"/>
          <w:lang w:eastAsia="en-US"/>
        </w:rPr>
        <w:t>También en un proceso complejo que, sin duda, ha levantado debate, polémica, pero que, a final de cuentas, se trata de alcanzar la paz en un país hermano, como Colombia.</w:t>
      </w:r>
    </w:p>
    <w:p w14:paraId="5AABF366" w14:textId="77777777" w:rsidR="00C41225" w:rsidRPr="00C41225" w:rsidRDefault="00C41225" w:rsidP="00C41225">
      <w:pPr>
        <w:spacing w:after="360" w:line="360" w:lineRule="auto"/>
        <w:ind w:right="-159"/>
        <w:jc w:val="both"/>
        <w:rPr>
          <w:rFonts w:eastAsia="Calibri"/>
          <w:sz w:val="26"/>
          <w:szCs w:val="26"/>
          <w:lang w:eastAsia="en-US"/>
        </w:rPr>
      </w:pPr>
      <w:r w:rsidRPr="00C41225">
        <w:rPr>
          <w:rFonts w:eastAsia="Calibri"/>
          <w:sz w:val="26"/>
          <w:szCs w:val="26"/>
          <w:lang w:eastAsia="en-US"/>
        </w:rPr>
        <w:t>Y México se ha pronunciado como también un aliado de este proceso, y como un actor que desea participar de forma proactiva o en la forma en que así lo demande la circunstancia para apoyar y respaldar este proceso de paz.</w:t>
      </w:r>
    </w:p>
    <w:p w14:paraId="11A57297" w14:textId="77777777" w:rsidR="00C41225" w:rsidRPr="00C41225" w:rsidRDefault="00C41225" w:rsidP="00C41225">
      <w:pPr>
        <w:spacing w:after="360" w:line="360" w:lineRule="auto"/>
        <w:ind w:right="-159"/>
        <w:jc w:val="both"/>
        <w:rPr>
          <w:rFonts w:eastAsia="Calibri"/>
          <w:sz w:val="26"/>
          <w:szCs w:val="26"/>
          <w:lang w:eastAsia="en-US"/>
        </w:rPr>
      </w:pPr>
      <w:r w:rsidRPr="00C41225">
        <w:rPr>
          <w:rFonts w:eastAsia="Calibri"/>
          <w:sz w:val="26"/>
          <w:szCs w:val="26"/>
          <w:lang w:eastAsia="en-US"/>
        </w:rPr>
        <w:t xml:space="preserve">Aunado a estos dos hechos, que sin duda son históricos, el reencuentro de dos países amigos y hermanos, como es Cuba y Estados Unidos de Norteamérica, en este proceso que han iniciado para el restablecimiento de su relación, y el haber postulado y </w:t>
      </w:r>
      <w:r w:rsidRPr="00C41225">
        <w:rPr>
          <w:rFonts w:eastAsia="Calibri"/>
          <w:sz w:val="26"/>
          <w:szCs w:val="26"/>
          <w:lang w:eastAsia="en-US"/>
        </w:rPr>
        <w:lastRenderedPageBreak/>
        <w:t>reafirmado el interés porque en Colombia se encuentre la paz, aunado a ello, también, tuvimos oportunidad de sostener distintos encuentros de carácter bilateral.</w:t>
      </w:r>
    </w:p>
    <w:p w14:paraId="1329B8DD" w14:textId="77777777" w:rsidR="00C41225" w:rsidRPr="00C41225" w:rsidRDefault="00C41225" w:rsidP="00C41225">
      <w:pPr>
        <w:spacing w:after="360" w:line="360" w:lineRule="auto"/>
        <w:ind w:right="-159"/>
        <w:jc w:val="both"/>
        <w:rPr>
          <w:rFonts w:eastAsia="Calibri"/>
          <w:sz w:val="26"/>
          <w:szCs w:val="26"/>
          <w:lang w:eastAsia="en-US"/>
        </w:rPr>
      </w:pPr>
      <w:r w:rsidRPr="00C41225">
        <w:rPr>
          <w:rFonts w:eastAsia="Calibri"/>
          <w:sz w:val="26"/>
          <w:szCs w:val="26"/>
          <w:lang w:eastAsia="en-US"/>
        </w:rPr>
        <w:t>Varios de los que ustedes ya han dado cuenta, con la Presidenta de Brasil, a quien reiteramos la invitación para que realice una visita de Estado a nuestro país, para seguir estrechando la relación de hermandad entre Brasil y México.</w:t>
      </w:r>
    </w:p>
    <w:p w14:paraId="42A5BDFE" w14:textId="77777777" w:rsidR="00C41225" w:rsidRPr="00C41225" w:rsidRDefault="00C41225" w:rsidP="00C41225">
      <w:pPr>
        <w:spacing w:after="360" w:line="360" w:lineRule="auto"/>
        <w:ind w:right="-159"/>
        <w:jc w:val="both"/>
        <w:rPr>
          <w:rFonts w:eastAsia="Calibri"/>
          <w:sz w:val="26"/>
          <w:szCs w:val="26"/>
          <w:lang w:eastAsia="en-US"/>
        </w:rPr>
      </w:pPr>
      <w:r w:rsidRPr="00C41225">
        <w:rPr>
          <w:rFonts w:eastAsia="Calibri"/>
          <w:sz w:val="26"/>
          <w:szCs w:val="26"/>
          <w:lang w:eastAsia="en-US"/>
        </w:rPr>
        <w:t>De igual manera, sostuve encuentros con los Presidentes de Colombia y de Perú, y también con el Primer Ministro de los Países Bajos.</w:t>
      </w:r>
    </w:p>
    <w:p w14:paraId="6B768C97" w14:textId="77777777" w:rsidR="00C41225" w:rsidRPr="00C41225" w:rsidRDefault="00C41225" w:rsidP="00C41225">
      <w:pPr>
        <w:spacing w:after="360" w:line="360" w:lineRule="auto"/>
        <w:ind w:right="-159"/>
        <w:jc w:val="both"/>
        <w:rPr>
          <w:rFonts w:eastAsia="Calibri"/>
          <w:sz w:val="26"/>
          <w:szCs w:val="26"/>
          <w:lang w:eastAsia="en-US"/>
        </w:rPr>
      </w:pPr>
      <w:r w:rsidRPr="00C41225">
        <w:rPr>
          <w:rFonts w:eastAsia="Calibri"/>
          <w:sz w:val="26"/>
          <w:szCs w:val="26"/>
          <w:lang w:eastAsia="en-US"/>
        </w:rPr>
        <w:t>Al tiempo que, durante el desarrollo de esta Cumbre, tuve encuentros con varios Presidentes que ahí estuvieron presentes, de la Región del Caribe, de la Región de todas las Américas, con quienes platiqué, con quieres dialogué, con quienes reafirmé la amistad y el afecto que México tiene y que siempre procura y cultiva con todos los países miembros de la Región de las Américas.</w:t>
      </w:r>
    </w:p>
    <w:p w14:paraId="3DFC7C75" w14:textId="77777777" w:rsidR="00C41225" w:rsidRPr="00C41225" w:rsidRDefault="00C41225" w:rsidP="00C41225">
      <w:pPr>
        <w:spacing w:after="360" w:line="360" w:lineRule="auto"/>
        <w:ind w:right="-159"/>
        <w:jc w:val="both"/>
        <w:rPr>
          <w:rFonts w:eastAsia="Calibri"/>
          <w:sz w:val="26"/>
          <w:szCs w:val="26"/>
          <w:lang w:eastAsia="en-US"/>
        </w:rPr>
      </w:pPr>
      <w:r w:rsidRPr="00C41225">
        <w:rPr>
          <w:rFonts w:eastAsia="Calibri"/>
          <w:sz w:val="26"/>
          <w:szCs w:val="26"/>
          <w:lang w:eastAsia="en-US"/>
        </w:rPr>
        <w:t>Esa es la posición de México, y que además nos permitió trabajar, sin duda, en algo de lo que también se dio cuenta en la celebración de esta Cumbre, en el consenso que se generó para atender de forma conjunta y para hacer esfuerzos compartidos los países miembros de las Américas en distintos frentes.</w:t>
      </w:r>
    </w:p>
    <w:p w14:paraId="1A3F7B3C" w14:textId="77777777" w:rsidR="00C41225" w:rsidRPr="00C41225" w:rsidRDefault="00C41225" w:rsidP="00C41225">
      <w:pPr>
        <w:spacing w:after="360" w:line="360" w:lineRule="auto"/>
        <w:ind w:right="-159"/>
        <w:jc w:val="both"/>
        <w:rPr>
          <w:rFonts w:eastAsia="Calibri"/>
          <w:sz w:val="26"/>
          <w:szCs w:val="26"/>
          <w:lang w:eastAsia="en-US"/>
        </w:rPr>
      </w:pPr>
      <w:r w:rsidRPr="00C41225">
        <w:rPr>
          <w:rFonts w:eastAsia="Calibri"/>
          <w:sz w:val="26"/>
          <w:szCs w:val="26"/>
          <w:lang w:eastAsia="en-US"/>
        </w:rPr>
        <w:t>Y yo destacaría algunos de ellos:</w:t>
      </w:r>
    </w:p>
    <w:p w14:paraId="10676166" w14:textId="77777777" w:rsidR="00C41225" w:rsidRPr="00C41225" w:rsidRDefault="00C41225" w:rsidP="00C41225">
      <w:pPr>
        <w:spacing w:after="360" w:line="360" w:lineRule="auto"/>
        <w:ind w:right="-159"/>
        <w:jc w:val="both"/>
        <w:rPr>
          <w:rFonts w:eastAsia="Calibri"/>
          <w:sz w:val="26"/>
          <w:szCs w:val="26"/>
          <w:lang w:eastAsia="en-US"/>
        </w:rPr>
      </w:pPr>
      <w:r w:rsidRPr="00C41225">
        <w:rPr>
          <w:rFonts w:eastAsia="Calibri"/>
          <w:sz w:val="26"/>
          <w:szCs w:val="26"/>
          <w:lang w:eastAsia="en-US"/>
        </w:rPr>
        <w:t>En materia educativa, para seguir impulsando la calidad de la educación como un elemento fundamental para que nuestros países se inserten de manera exitosa en la globalización y en la competencia que genera la globalización.</w:t>
      </w:r>
    </w:p>
    <w:p w14:paraId="69104D29" w14:textId="77777777" w:rsidR="00C41225" w:rsidRPr="00C41225" w:rsidRDefault="00C41225" w:rsidP="00C41225">
      <w:pPr>
        <w:spacing w:after="360" w:line="360" w:lineRule="auto"/>
        <w:ind w:right="-159"/>
        <w:jc w:val="both"/>
        <w:rPr>
          <w:rFonts w:eastAsia="Calibri"/>
          <w:sz w:val="26"/>
          <w:szCs w:val="26"/>
          <w:lang w:eastAsia="en-US"/>
        </w:rPr>
      </w:pPr>
      <w:r w:rsidRPr="00C41225">
        <w:rPr>
          <w:rFonts w:eastAsia="Calibri"/>
          <w:sz w:val="26"/>
          <w:szCs w:val="26"/>
          <w:lang w:eastAsia="en-US"/>
        </w:rPr>
        <w:t>De igual manera, consensuamos y hubo expresión amplia y voluntad manifiesta de los países participantes en materia de medio ambiente, para sumar esfuerzos hemisféricos para enfrentar el cambio climático y mejorar el manejo de los recursos hídricos.</w:t>
      </w:r>
    </w:p>
    <w:p w14:paraId="316D0632" w14:textId="77777777" w:rsidR="00C41225" w:rsidRPr="00C41225" w:rsidRDefault="00C41225" w:rsidP="00C41225">
      <w:pPr>
        <w:spacing w:after="360" w:line="360" w:lineRule="auto"/>
        <w:ind w:right="-159"/>
        <w:jc w:val="both"/>
        <w:rPr>
          <w:rFonts w:eastAsia="Calibri"/>
          <w:sz w:val="26"/>
          <w:szCs w:val="26"/>
          <w:lang w:eastAsia="en-US"/>
        </w:rPr>
      </w:pPr>
      <w:r w:rsidRPr="00C41225">
        <w:rPr>
          <w:rFonts w:eastAsia="Calibri"/>
          <w:sz w:val="26"/>
          <w:szCs w:val="26"/>
          <w:lang w:eastAsia="en-US"/>
        </w:rPr>
        <w:lastRenderedPageBreak/>
        <w:t>De igual manera, hablamos de gobernabilidad democrática, y destacamos el compromiso con los Derechos Humanos, con el combate a la corrupción, y el esfuerzo por seguir trabajando en la apertura de los gobiernos, en gobiernos abiertos, más transparentes y que esto nos permita acreditar también una mayor empatía y un mayor acercamiento con toda la sociedad.</w:t>
      </w:r>
    </w:p>
    <w:p w14:paraId="3E938002" w14:textId="77777777" w:rsidR="00C41225" w:rsidRPr="00C41225" w:rsidRDefault="00C41225" w:rsidP="00C41225">
      <w:pPr>
        <w:spacing w:after="360" w:line="360" w:lineRule="auto"/>
        <w:ind w:right="-159"/>
        <w:jc w:val="both"/>
        <w:rPr>
          <w:rFonts w:eastAsia="Calibri"/>
          <w:sz w:val="26"/>
          <w:szCs w:val="26"/>
          <w:lang w:eastAsia="en-US"/>
        </w:rPr>
      </w:pPr>
      <w:r w:rsidRPr="00C41225">
        <w:rPr>
          <w:rFonts w:eastAsia="Calibri"/>
          <w:sz w:val="26"/>
          <w:szCs w:val="26"/>
          <w:lang w:eastAsia="en-US"/>
        </w:rPr>
        <w:t>Y en este mismo propósito, también expresamos en el documento elaborado para esta Cumbre, consensuado por los países participantes, por seguir alentando la participación ciudadana, en la necesidad de seguir impulsando el involucramiento de la sociedad, en la definición de las políticas públicas que nos permitan, de manera más eficaz a los gobiernos, dar respuesta a las distintas demandas y necesidades que tienen nuestras sociedades.</w:t>
      </w:r>
    </w:p>
    <w:p w14:paraId="3BA2B062" w14:textId="77777777" w:rsidR="00C41225" w:rsidRPr="00C41225" w:rsidRDefault="00C41225" w:rsidP="00C41225">
      <w:pPr>
        <w:spacing w:after="360" w:line="360" w:lineRule="auto"/>
        <w:ind w:right="-159"/>
        <w:jc w:val="both"/>
        <w:rPr>
          <w:rFonts w:eastAsia="Calibri"/>
          <w:sz w:val="26"/>
          <w:szCs w:val="26"/>
          <w:lang w:eastAsia="en-US"/>
        </w:rPr>
      </w:pPr>
      <w:r w:rsidRPr="00C41225">
        <w:rPr>
          <w:rFonts w:eastAsia="Calibri"/>
          <w:sz w:val="26"/>
          <w:szCs w:val="26"/>
          <w:lang w:eastAsia="en-US"/>
        </w:rPr>
        <w:t>A final de cuentas, ésta fue una Cumbre que en los pronunciamientos, en la definición y voluntad expresa de los países participantes para trabajar en estos frentes, nos permitan impulsar un propósito compartido, que es generar prosperidad para nuestras sociedades, con equidad, con inclusión social que fue, a final de cuentas, la constante en la posición y en los postulados que tuvieron todos los países participantes.</w:t>
      </w:r>
    </w:p>
    <w:p w14:paraId="6B556967" w14:textId="77777777" w:rsidR="00C41225" w:rsidRPr="00C41225" w:rsidRDefault="00C41225" w:rsidP="00C41225">
      <w:pPr>
        <w:spacing w:after="360" w:line="360" w:lineRule="auto"/>
        <w:ind w:right="-159"/>
        <w:jc w:val="both"/>
        <w:rPr>
          <w:rFonts w:eastAsia="Calibri"/>
          <w:sz w:val="26"/>
          <w:szCs w:val="26"/>
          <w:lang w:eastAsia="en-US"/>
        </w:rPr>
      </w:pPr>
      <w:r w:rsidRPr="00C41225">
        <w:rPr>
          <w:rFonts w:eastAsia="Calibri"/>
          <w:sz w:val="26"/>
          <w:szCs w:val="26"/>
          <w:lang w:eastAsia="en-US"/>
        </w:rPr>
        <w:t>Vale la pena destacar que en esta Cumbre, claramente también se acreditó que somos una región que trabaja por propósitos compartidos.</w:t>
      </w:r>
    </w:p>
    <w:p w14:paraId="46B99166" w14:textId="77777777" w:rsidR="00C41225" w:rsidRPr="00C41225" w:rsidRDefault="00C41225" w:rsidP="00C41225">
      <w:pPr>
        <w:spacing w:after="360" w:line="360" w:lineRule="auto"/>
        <w:ind w:right="-159"/>
        <w:jc w:val="both"/>
        <w:rPr>
          <w:rFonts w:eastAsia="Calibri"/>
          <w:sz w:val="26"/>
          <w:szCs w:val="26"/>
          <w:lang w:eastAsia="en-US"/>
        </w:rPr>
      </w:pPr>
      <w:r w:rsidRPr="00C41225">
        <w:rPr>
          <w:rFonts w:eastAsia="Calibri"/>
          <w:sz w:val="26"/>
          <w:szCs w:val="26"/>
          <w:lang w:eastAsia="en-US"/>
        </w:rPr>
        <w:t>Que somos países miembros y que, por lo mismo, también tenemos cada uno determinado su definición de orden político, su propia forma de Gobierno.</w:t>
      </w:r>
    </w:p>
    <w:p w14:paraId="580BCEFE" w14:textId="146D0785" w:rsidR="00C41225" w:rsidRPr="00C41225" w:rsidRDefault="00C41225" w:rsidP="00C41225">
      <w:pPr>
        <w:spacing w:after="360" w:line="360" w:lineRule="auto"/>
        <w:ind w:right="-159"/>
        <w:jc w:val="both"/>
        <w:rPr>
          <w:rFonts w:eastAsia="Calibri"/>
          <w:sz w:val="26"/>
          <w:szCs w:val="26"/>
          <w:lang w:eastAsia="en-US"/>
        </w:rPr>
      </w:pPr>
      <w:r w:rsidRPr="00C41225">
        <w:rPr>
          <w:rFonts w:eastAsia="Calibri"/>
          <w:sz w:val="26"/>
          <w:szCs w:val="26"/>
          <w:lang w:eastAsia="en-US"/>
        </w:rPr>
        <w:t xml:space="preserve">Y que dentro de esta diversidad, trabajamos y construimos consensos para atender temas, problemas, que </w:t>
      </w:r>
      <w:r w:rsidR="00B53E2B">
        <w:rPr>
          <w:rFonts w:eastAsia="Calibri"/>
          <w:sz w:val="26"/>
          <w:szCs w:val="26"/>
          <w:lang w:eastAsia="en-US"/>
        </w:rPr>
        <w:t xml:space="preserve">son </w:t>
      </w:r>
      <w:r w:rsidRPr="00C41225">
        <w:rPr>
          <w:rFonts w:eastAsia="Calibri"/>
          <w:sz w:val="26"/>
          <w:szCs w:val="26"/>
          <w:lang w:eastAsia="en-US"/>
        </w:rPr>
        <w:t>comunes a todas nuestras sociedades.</w:t>
      </w:r>
    </w:p>
    <w:p w14:paraId="5810D76A" w14:textId="77777777" w:rsidR="00C41225" w:rsidRPr="00C41225" w:rsidRDefault="00C41225" w:rsidP="00C41225">
      <w:pPr>
        <w:spacing w:after="360" w:line="360" w:lineRule="auto"/>
        <w:ind w:right="-159"/>
        <w:jc w:val="both"/>
        <w:rPr>
          <w:rFonts w:eastAsia="Calibri"/>
          <w:sz w:val="26"/>
          <w:szCs w:val="26"/>
          <w:lang w:eastAsia="en-US"/>
        </w:rPr>
      </w:pPr>
      <w:r w:rsidRPr="00C41225">
        <w:rPr>
          <w:rFonts w:eastAsia="Calibri"/>
          <w:sz w:val="26"/>
          <w:szCs w:val="26"/>
          <w:lang w:eastAsia="en-US"/>
        </w:rPr>
        <w:lastRenderedPageBreak/>
        <w:t>Y México claramente se pronunció porque sea el diálogo la mejor herramienta para impulsar un mejor entendimiento en una región, si bien diversa, si bien con diferencias a veces claras y marcadas, podamos construir a partir del diálogo.</w:t>
      </w:r>
    </w:p>
    <w:p w14:paraId="1924E1FD" w14:textId="77777777" w:rsidR="00C41225" w:rsidRPr="00C41225" w:rsidRDefault="00C41225" w:rsidP="00C41225">
      <w:pPr>
        <w:spacing w:after="360" w:line="360" w:lineRule="auto"/>
        <w:ind w:right="-159"/>
        <w:jc w:val="both"/>
        <w:rPr>
          <w:rFonts w:eastAsia="Calibri"/>
          <w:sz w:val="26"/>
          <w:szCs w:val="26"/>
          <w:lang w:eastAsia="en-US"/>
        </w:rPr>
      </w:pPr>
      <w:r w:rsidRPr="00C41225">
        <w:rPr>
          <w:rFonts w:eastAsia="Calibri"/>
          <w:sz w:val="26"/>
          <w:szCs w:val="26"/>
          <w:lang w:eastAsia="en-US"/>
        </w:rPr>
        <w:t>Es, sin duda, el diálogo la mejor herramienta, el mejor mecanismo para construir el entendimiento entre los gobiernos de la región de las Américas y, a partir de ello, construir prosperidad y bienestar para nuestras sociedades.</w:t>
      </w:r>
    </w:p>
    <w:p w14:paraId="36FE70A4" w14:textId="77777777" w:rsidR="00C41225" w:rsidRPr="00C41225" w:rsidRDefault="00C41225" w:rsidP="00C41225">
      <w:pPr>
        <w:spacing w:after="360" w:line="360" w:lineRule="auto"/>
        <w:ind w:right="-159"/>
        <w:jc w:val="both"/>
        <w:rPr>
          <w:rFonts w:eastAsia="Calibri"/>
          <w:sz w:val="26"/>
          <w:szCs w:val="26"/>
          <w:lang w:eastAsia="en-US"/>
        </w:rPr>
      </w:pPr>
      <w:r w:rsidRPr="00C41225">
        <w:rPr>
          <w:rFonts w:eastAsia="Calibri"/>
          <w:sz w:val="26"/>
          <w:szCs w:val="26"/>
          <w:lang w:eastAsia="en-US"/>
        </w:rPr>
        <w:t>Es así como ha concluido esta Séptima Cumbre de las Américas.</w:t>
      </w:r>
    </w:p>
    <w:p w14:paraId="5A34133A" w14:textId="77777777" w:rsidR="00C41225" w:rsidRPr="00C41225" w:rsidRDefault="00C41225" w:rsidP="00C41225">
      <w:pPr>
        <w:spacing w:after="360" w:line="360" w:lineRule="auto"/>
        <w:ind w:right="-159"/>
        <w:jc w:val="both"/>
        <w:rPr>
          <w:rFonts w:eastAsia="Calibri"/>
          <w:sz w:val="26"/>
          <w:szCs w:val="26"/>
          <w:lang w:eastAsia="en-US"/>
        </w:rPr>
      </w:pPr>
      <w:r w:rsidRPr="00C41225">
        <w:rPr>
          <w:rFonts w:eastAsia="Calibri"/>
          <w:sz w:val="26"/>
          <w:szCs w:val="26"/>
          <w:lang w:eastAsia="en-US"/>
        </w:rPr>
        <w:t>Yo les agradezco a los representantes de los distintos medios de comunicación que nos han acompañado, su participación.</w:t>
      </w:r>
    </w:p>
    <w:p w14:paraId="1AD27522" w14:textId="77777777" w:rsidR="00C41225" w:rsidRDefault="00C41225" w:rsidP="00C41225">
      <w:pPr>
        <w:spacing w:after="360" w:line="360" w:lineRule="auto"/>
        <w:ind w:right="-159"/>
        <w:jc w:val="both"/>
        <w:rPr>
          <w:rFonts w:eastAsia="Calibri"/>
          <w:sz w:val="26"/>
          <w:szCs w:val="26"/>
          <w:lang w:eastAsia="en-US"/>
        </w:rPr>
      </w:pPr>
      <w:r w:rsidRPr="00C41225">
        <w:rPr>
          <w:rFonts w:eastAsia="Calibri"/>
          <w:sz w:val="26"/>
          <w:szCs w:val="26"/>
          <w:lang w:eastAsia="en-US"/>
        </w:rPr>
        <w:t>Y, reitero, el haber atestiguado, sin duda, un hecho histórico en la relación de los países y, particularmente, señaladamente de Cuba y de Estados Unidos de Norteamérica, en esta Séptima Cumbre de las Américas.</w:t>
      </w:r>
    </w:p>
    <w:p w14:paraId="16E463C2" w14:textId="77777777" w:rsidR="00C41225" w:rsidRPr="00C41225" w:rsidRDefault="00C41225" w:rsidP="00C41225">
      <w:pPr>
        <w:spacing w:after="360" w:line="360" w:lineRule="auto"/>
        <w:ind w:right="-159"/>
        <w:jc w:val="both"/>
        <w:rPr>
          <w:rFonts w:eastAsia="Calibri"/>
          <w:sz w:val="26"/>
          <w:szCs w:val="26"/>
          <w:lang w:eastAsia="en-US"/>
        </w:rPr>
      </w:pPr>
      <w:r w:rsidRPr="00C41225">
        <w:rPr>
          <w:rFonts w:eastAsia="Calibri"/>
          <w:sz w:val="26"/>
          <w:szCs w:val="26"/>
          <w:lang w:eastAsia="en-US"/>
        </w:rPr>
        <w:t>Por su atención, muchas gracias.</w:t>
      </w:r>
    </w:p>
    <w:p w14:paraId="52D3CB1D" w14:textId="77777777" w:rsidR="00C41225" w:rsidRPr="00C41225" w:rsidRDefault="00C41225" w:rsidP="00C41225">
      <w:pPr>
        <w:spacing w:after="360" w:line="360" w:lineRule="auto"/>
        <w:ind w:right="-159"/>
        <w:jc w:val="both"/>
        <w:rPr>
          <w:rFonts w:eastAsia="Calibri"/>
          <w:sz w:val="26"/>
          <w:szCs w:val="26"/>
          <w:lang w:eastAsia="en-US"/>
        </w:rPr>
      </w:pPr>
      <w:r w:rsidRPr="00C41225">
        <w:rPr>
          <w:rFonts w:eastAsia="Calibri"/>
          <w:sz w:val="26"/>
          <w:szCs w:val="26"/>
          <w:lang w:eastAsia="en-US"/>
        </w:rPr>
        <w:t>Y muy buenas noches a todas y a todos.”</w:t>
      </w:r>
    </w:p>
    <w:p w14:paraId="2223F5DF" w14:textId="77777777" w:rsidR="00C41225" w:rsidRPr="00C41225" w:rsidRDefault="00C41225" w:rsidP="00C41225">
      <w:pPr>
        <w:ind w:right="-159"/>
        <w:jc w:val="both"/>
        <w:rPr>
          <w:rFonts w:eastAsia="Calibri"/>
          <w:sz w:val="20"/>
          <w:szCs w:val="20"/>
          <w:lang w:eastAsia="en-US"/>
        </w:rPr>
      </w:pPr>
      <w:r w:rsidRPr="00C41225">
        <w:rPr>
          <w:rFonts w:eastAsia="Calibri"/>
          <w:b/>
          <w:sz w:val="20"/>
          <w:szCs w:val="20"/>
          <w:lang w:eastAsia="en-US"/>
        </w:rPr>
        <w:t>Fuente de información</w:t>
      </w:r>
      <w:r w:rsidRPr="00C41225">
        <w:rPr>
          <w:rFonts w:eastAsia="Calibri"/>
          <w:sz w:val="20"/>
          <w:szCs w:val="20"/>
          <w:lang w:eastAsia="en-US"/>
        </w:rPr>
        <w:t>:</w:t>
      </w:r>
    </w:p>
    <w:p w14:paraId="589C39C9" w14:textId="77777777" w:rsidR="00C41225" w:rsidRPr="00627BF5" w:rsidRDefault="00E53B4A" w:rsidP="00C41225">
      <w:pPr>
        <w:ind w:right="-159"/>
        <w:jc w:val="both"/>
        <w:rPr>
          <w:rFonts w:eastAsia="Calibri"/>
          <w:color w:val="0000FF"/>
          <w:sz w:val="20"/>
          <w:szCs w:val="20"/>
          <w:lang w:eastAsia="en-US"/>
        </w:rPr>
      </w:pPr>
      <w:hyperlink r:id="rId53" w:history="1">
        <w:r w:rsidR="00C41225" w:rsidRPr="00627BF5">
          <w:rPr>
            <w:rFonts w:eastAsia="Calibri"/>
            <w:color w:val="0000FF"/>
            <w:sz w:val="20"/>
            <w:szCs w:val="20"/>
            <w:u w:val="single"/>
            <w:lang w:eastAsia="en-US"/>
          </w:rPr>
          <w:t>http://www.presidencia.gob.mx/articulos-prensa/mensaje-a-medios-de-comunicacion-del-presidente-de-los-estados-unidos-mexicanos-licenciado-enrique-pena-nieto-a-su-regreso-de-panama/</w:t>
        </w:r>
      </w:hyperlink>
    </w:p>
    <w:p w14:paraId="7C61C2AF" w14:textId="77777777" w:rsidR="00C41225" w:rsidRPr="00627BF5" w:rsidRDefault="00C41225" w:rsidP="00C41225">
      <w:pPr>
        <w:ind w:right="-159"/>
        <w:jc w:val="both"/>
        <w:rPr>
          <w:rFonts w:eastAsia="Calibri"/>
          <w:sz w:val="20"/>
          <w:szCs w:val="20"/>
          <w:lang w:eastAsia="en-US"/>
        </w:rPr>
      </w:pPr>
      <w:r w:rsidRPr="00627BF5">
        <w:rPr>
          <w:rFonts w:eastAsia="Calibri"/>
          <w:sz w:val="20"/>
          <w:szCs w:val="20"/>
          <w:lang w:eastAsia="en-US"/>
        </w:rPr>
        <w:t>Para tener acceso de información relacionada, visitar:</w:t>
      </w:r>
    </w:p>
    <w:p w14:paraId="4D76BEA4" w14:textId="77777777" w:rsidR="00C41225" w:rsidRPr="00627BF5" w:rsidRDefault="00C41225" w:rsidP="00C41225">
      <w:pPr>
        <w:ind w:right="-159"/>
        <w:jc w:val="both"/>
        <w:rPr>
          <w:rFonts w:eastAsia="Calibri"/>
          <w:color w:val="0000FF"/>
          <w:sz w:val="20"/>
          <w:szCs w:val="20"/>
          <w:lang w:eastAsia="en-US"/>
        </w:rPr>
      </w:pPr>
      <w:r w:rsidRPr="00627BF5">
        <w:rPr>
          <w:rFonts w:eastAsia="Calibri"/>
          <w:color w:val="0000FF"/>
          <w:sz w:val="20"/>
          <w:szCs w:val="20"/>
          <w:lang w:eastAsia="en-US"/>
        </w:rPr>
        <w:t>http://www.cumbreempresarialdelasamericas.com/es/recursos</w:t>
      </w:r>
    </w:p>
    <w:p w14:paraId="5F7C7836" w14:textId="77777777" w:rsidR="00C41225" w:rsidRPr="00627BF5" w:rsidRDefault="00E53B4A" w:rsidP="00C41225">
      <w:pPr>
        <w:ind w:right="-159"/>
        <w:jc w:val="both"/>
        <w:rPr>
          <w:rFonts w:eastAsia="Calibri"/>
          <w:color w:val="0000FF"/>
          <w:sz w:val="20"/>
          <w:szCs w:val="20"/>
          <w:lang w:eastAsia="en-US"/>
        </w:rPr>
      </w:pPr>
      <w:hyperlink r:id="rId54" w:history="1">
        <w:r w:rsidR="00C41225" w:rsidRPr="00627BF5">
          <w:rPr>
            <w:rFonts w:eastAsia="Calibri"/>
            <w:color w:val="0000FF"/>
            <w:sz w:val="20"/>
            <w:szCs w:val="20"/>
            <w:u w:val="single"/>
            <w:lang w:eastAsia="en-US"/>
          </w:rPr>
          <w:t>http://www.presidencia.gob.mx/articulos-prensa/arribo-el-presidente-pena-nieto-a-panama/</w:t>
        </w:r>
      </w:hyperlink>
    </w:p>
    <w:p w14:paraId="451C9944" w14:textId="77777777" w:rsidR="00C41225" w:rsidRPr="00627BF5" w:rsidRDefault="00E53B4A" w:rsidP="00C41225">
      <w:pPr>
        <w:ind w:right="-159"/>
        <w:jc w:val="both"/>
        <w:rPr>
          <w:rFonts w:eastAsia="Calibri"/>
          <w:color w:val="0000FF"/>
          <w:sz w:val="20"/>
          <w:szCs w:val="20"/>
          <w:lang w:eastAsia="en-US"/>
        </w:rPr>
      </w:pPr>
      <w:hyperlink r:id="rId55" w:history="1">
        <w:r w:rsidR="00C41225" w:rsidRPr="00627BF5">
          <w:rPr>
            <w:rFonts w:eastAsia="Calibri"/>
            <w:color w:val="0000FF"/>
            <w:sz w:val="20"/>
            <w:szCs w:val="20"/>
            <w:u w:val="single"/>
            <w:lang w:eastAsia="en-US"/>
          </w:rPr>
          <w:t>http://www.presidencia.gob.mx/articulos-prensa/el-presidente-enrique-pena-nieto-se-reunio-con-sus-homologos-de-peru-y-colombia-ollanta-humala-y-juan-manuel-santos/</w:t>
        </w:r>
      </w:hyperlink>
    </w:p>
    <w:p w14:paraId="7530A3E3" w14:textId="77777777" w:rsidR="00C41225" w:rsidRPr="00627BF5" w:rsidRDefault="00E53B4A" w:rsidP="00C41225">
      <w:pPr>
        <w:ind w:right="-159"/>
        <w:jc w:val="both"/>
        <w:rPr>
          <w:rFonts w:eastAsia="Calibri"/>
          <w:color w:val="0000FF"/>
          <w:sz w:val="20"/>
          <w:szCs w:val="20"/>
          <w:lang w:eastAsia="en-US"/>
        </w:rPr>
      </w:pPr>
      <w:hyperlink r:id="rId56" w:history="1">
        <w:r w:rsidR="00C41225" w:rsidRPr="00627BF5">
          <w:rPr>
            <w:rFonts w:eastAsia="Calibri"/>
            <w:color w:val="0000FF"/>
            <w:sz w:val="20"/>
            <w:szCs w:val="20"/>
            <w:u w:val="single"/>
            <w:lang w:eastAsia="en-US"/>
          </w:rPr>
          <w:t>http://www.presidencia.gob.mx/articulos-prensa/el-presidente-enrique-pena-nieto-se-reune-con-su-homologa-de-brasil-dilma-rousseff/</w:t>
        </w:r>
      </w:hyperlink>
    </w:p>
    <w:p w14:paraId="660C21AA" w14:textId="77777777" w:rsidR="00C41225" w:rsidRPr="00627BF5" w:rsidRDefault="00E53B4A" w:rsidP="00C41225">
      <w:pPr>
        <w:ind w:right="-159"/>
        <w:jc w:val="both"/>
        <w:rPr>
          <w:rFonts w:eastAsia="Calibri"/>
          <w:color w:val="0000FF"/>
          <w:sz w:val="20"/>
          <w:szCs w:val="20"/>
          <w:lang w:eastAsia="en-US"/>
        </w:rPr>
      </w:pPr>
      <w:hyperlink r:id="rId57" w:history="1">
        <w:r w:rsidR="00C41225" w:rsidRPr="00627BF5">
          <w:rPr>
            <w:rFonts w:eastAsia="Calibri"/>
            <w:color w:val="0000FF"/>
            <w:sz w:val="20"/>
            <w:szCs w:val="20"/>
            <w:u w:val="single"/>
            <w:lang w:eastAsia="en-US"/>
          </w:rPr>
          <w:t>http://www.presidencia.gob.mx/articulos-prensa/para-que-mas-mexicanos-se-vean-beneficiados-a-traves-de-su-capacidad-creativa-y-emprendedora-avanzamos-en-la-instrumentacion-de-las-reformas-epn/</w:t>
        </w:r>
      </w:hyperlink>
    </w:p>
    <w:p w14:paraId="7A746DAA" w14:textId="77777777" w:rsidR="00C41225" w:rsidRPr="00627BF5" w:rsidRDefault="00E53B4A" w:rsidP="00C41225">
      <w:pPr>
        <w:ind w:right="-159"/>
        <w:jc w:val="both"/>
        <w:rPr>
          <w:rFonts w:eastAsia="Calibri"/>
          <w:color w:val="0000FF"/>
          <w:sz w:val="20"/>
          <w:szCs w:val="20"/>
          <w:lang w:eastAsia="en-US"/>
        </w:rPr>
      </w:pPr>
      <w:hyperlink r:id="rId58" w:history="1">
        <w:r w:rsidR="00C41225" w:rsidRPr="00627BF5">
          <w:rPr>
            <w:rFonts w:eastAsia="Calibri"/>
            <w:color w:val="0000FF"/>
            <w:sz w:val="20"/>
            <w:szCs w:val="20"/>
            <w:u w:val="single"/>
            <w:lang w:eastAsia="en-US"/>
          </w:rPr>
          <w:t>http://www.presidencia.gob.mx/articulos-prensa/las-reformas-para-que-mexico-avance-a-mayor-velocidad-para-que-todos-prosperen-y-nadie-se-quede-atras-epn/</w:t>
        </w:r>
      </w:hyperlink>
    </w:p>
    <w:p w14:paraId="5FA01D13" w14:textId="77777777" w:rsidR="00C41225" w:rsidRPr="00627BF5" w:rsidRDefault="00E53B4A" w:rsidP="00C41225">
      <w:pPr>
        <w:ind w:right="-159"/>
        <w:jc w:val="both"/>
        <w:rPr>
          <w:rFonts w:eastAsia="Calibri"/>
          <w:color w:val="0000FF"/>
          <w:sz w:val="20"/>
          <w:szCs w:val="20"/>
          <w:lang w:eastAsia="en-US"/>
        </w:rPr>
      </w:pPr>
      <w:hyperlink r:id="rId59" w:history="1">
        <w:r w:rsidR="00C41225" w:rsidRPr="00627BF5">
          <w:rPr>
            <w:rFonts w:eastAsia="Calibri"/>
            <w:color w:val="0000FF"/>
            <w:sz w:val="20"/>
            <w:szCs w:val="20"/>
            <w:u w:val="single"/>
            <w:lang w:eastAsia="en-US"/>
          </w:rPr>
          <w:t>http://www.presidencia.gob.mx/articulos-prensa/acuerdan-mexico-y-paises-bajos-incrementar-el-dialogo-el-comercio-y-la-cooperacion/</w:t>
        </w:r>
      </w:hyperlink>
    </w:p>
    <w:p w14:paraId="1C8847BB" w14:textId="77777777" w:rsidR="00C41225" w:rsidRPr="00627BF5" w:rsidRDefault="00E53B4A" w:rsidP="00C41225">
      <w:pPr>
        <w:ind w:right="-159"/>
        <w:jc w:val="both"/>
        <w:rPr>
          <w:rFonts w:eastAsia="Calibri"/>
          <w:color w:val="0000FF"/>
          <w:sz w:val="20"/>
          <w:szCs w:val="20"/>
          <w:lang w:eastAsia="en-US"/>
        </w:rPr>
      </w:pPr>
      <w:hyperlink r:id="rId60" w:history="1">
        <w:r w:rsidR="00C41225" w:rsidRPr="00627BF5">
          <w:rPr>
            <w:rFonts w:eastAsia="Calibri"/>
            <w:color w:val="0000FF"/>
            <w:sz w:val="20"/>
            <w:szCs w:val="20"/>
            <w:u w:val="single"/>
            <w:lang w:eastAsia="en-US"/>
          </w:rPr>
          <w:t>http://www.presidencia.gob.mx/articulos-prensa/mexico-y-la-oit-fortalecen-su-relacion-para-profundizar-sus-programas-de-cooperacion/</w:t>
        </w:r>
      </w:hyperlink>
    </w:p>
    <w:p w14:paraId="48855BF4" w14:textId="77777777" w:rsidR="00ED1F52" w:rsidRPr="00ED1F52" w:rsidRDefault="00ED1F52" w:rsidP="00ED1F52">
      <w:pPr>
        <w:rPr>
          <w:rFonts w:eastAsia="Calibri"/>
          <w:b/>
          <w:sz w:val="26"/>
          <w:szCs w:val="26"/>
          <w:lang w:eastAsia="en-US"/>
        </w:rPr>
      </w:pPr>
      <w:r w:rsidRPr="00ED1F52">
        <w:rPr>
          <w:rFonts w:eastAsia="Calibri"/>
          <w:b/>
          <w:sz w:val="26"/>
          <w:szCs w:val="26"/>
          <w:lang w:eastAsia="en-US"/>
        </w:rPr>
        <w:lastRenderedPageBreak/>
        <w:t>México y la OIT fortalecen su relación para</w:t>
      </w:r>
    </w:p>
    <w:p w14:paraId="3F257B94" w14:textId="77777777" w:rsidR="00ED1F52" w:rsidRPr="00ED1F52" w:rsidRDefault="00ED1F52" w:rsidP="00ED1F52">
      <w:pPr>
        <w:rPr>
          <w:rFonts w:eastAsia="Calibri"/>
          <w:b/>
          <w:sz w:val="26"/>
          <w:szCs w:val="26"/>
          <w:lang w:eastAsia="en-US"/>
        </w:rPr>
      </w:pPr>
      <w:r w:rsidRPr="00ED1F52">
        <w:rPr>
          <w:rFonts w:eastAsia="Calibri"/>
          <w:b/>
          <w:sz w:val="26"/>
          <w:szCs w:val="26"/>
          <w:lang w:eastAsia="en-US"/>
        </w:rPr>
        <w:t>profundizar sus programas de  cooperación</w:t>
      </w:r>
    </w:p>
    <w:p w14:paraId="1C02B1BD" w14:textId="77777777" w:rsidR="00ED1F52" w:rsidRPr="00ED1F52" w:rsidRDefault="00ED1F52" w:rsidP="00ED1F52">
      <w:pPr>
        <w:spacing w:after="360" w:line="360" w:lineRule="auto"/>
        <w:ind w:right="-159"/>
        <w:jc w:val="both"/>
        <w:rPr>
          <w:rFonts w:eastAsia="Calibri"/>
          <w:b/>
          <w:sz w:val="26"/>
          <w:szCs w:val="26"/>
          <w:lang w:eastAsia="en-US"/>
        </w:rPr>
      </w:pPr>
      <w:r w:rsidRPr="00ED1F52">
        <w:rPr>
          <w:rFonts w:eastAsia="Calibri"/>
          <w:b/>
          <w:sz w:val="26"/>
          <w:szCs w:val="26"/>
          <w:lang w:eastAsia="en-US"/>
        </w:rPr>
        <w:t>(Presidencia de la República)</w:t>
      </w:r>
    </w:p>
    <w:p w14:paraId="2E695263" w14:textId="77777777" w:rsidR="00ED1F52" w:rsidRPr="00ED1F52" w:rsidRDefault="00ED1F52" w:rsidP="00ED1F52">
      <w:pPr>
        <w:spacing w:after="360" w:line="360" w:lineRule="auto"/>
        <w:ind w:right="-159"/>
        <w:jc w:val="both"/>
        <w:rPr>
          <w:rFonts w:eastAsia="Calibri"/>
          <w:sz w:val="26"/>
          <w:szCs w:val="26"/>
          <w:lang w:eastAsia="en-US"/>
        </w:rPr>
      </w:pPr>
      <w:r w:rsidRPr="00ED1F52">
        <w:rPr>
          <w:rFonts w:eastAsia="Calibri"/>
          <w:sz w:val="26"/>
          <w:szCs w:val="26"/>
          <w:lang w:eastAsia="en-US"/>
        </w:rPr>
        <w:t>El 11 de abril de 2015, el Presidente de la República se reunió en Panamá con el Director General de la Organización Internacional del Trabajo (OIT) con quien conversó acerca de los proyectos de cooperación que México impulsa con este organismo.</w:t>
      </w:r>
    </w:p>
    <w:p w14:paraId="198A78AF" w14:textId="77777777" w:rsidR="00ED1F52" w:rsidRPr="00ED1F52" w:rsidRDefault="00ED1F52" w:rsidP="00ED1F52">
      <w:pPr>
        <w:spacing w:after="360" w:line="360" w:lineRule="auto"/>
        <w:ind w:right="-159"/>
        <w:jc w:val="both"/>
        <w:rPr>
          <w:rFonts w:eastAsia="Calibri"/>
          <w:sz w:val="26"/>
          <w:szCs w:val="26"/>
          <w:lang w:eastAsia="en-US"/>
        </w:rPr>
      </w:pPr>
      <w:r w:rsidRPr="00ED1F52">
        <w:rPr>
          <w:rFonts w:eastAsia="Calibri"/>
          <w:sz w:val="26"/>
          <w:szCs w:val="26"/>
          <w:lang w:eastAsia="en-US"/>
        </w:rPr>
        <w:t>El Primer Mandatario agradeció el trabajo activo de la OIT en la puesta en marcha de programas en áreas de interés para el país, entre los que destaca el combate al trabajo infantil, empleo verde y trabajo decente, impulso a la formalidad, formación dual con vinculación escuela-trabajo con jóvenes a nivel técnico, migración laboral e inspección de empleo.</w:t>
      </w:r>
    </w:p>
    <w:p w14:paraId="70448772" w14:textId="77777777" w:rsidR="00ED1F52" w:rsidRPr="00ED1F52" w:rsidRDefault="00ED1F52" w:rsidP="00ED1F52">
      <w:pPr>
        <w:spacing w:after="360" w:line="360" w:lineRule="auto"/>
        <w:ind w:right="-159"/>
        <w:jc w:val="both"/>
        <w:rPr>
          <w:rFonts w:eastAsia="Calibri"/>
          <w:sz w:val="26"/>
          <w:szCs w:val="26"/>
          <w:lang w:eastAsia="en-US"/>
        </w:rPr>
      </w:pPr>
      <w:r w:rsidRPr="00ED1F52">
        <w:rPr>
          <w:rFonts w:eastAsia="Calibri"/>
          <w:sz w:val="26"/>
          <w:szCs w:val="26"/>
          <w:lang w:eastAsia="en-US"/>
        </w:rPr>
        <w:t>El Presidente de México reconoció al funcionario su invaluable apoyo para la instrumentación de la Estrategia para el Desarrollo del Sur de México que se dio a conocer en marzo pasado, que entre otras finalidades tiene la de crear empleos para los jóvenes de los estados de Chiapas, Guerrero y Oaxaca.</w:t>
      </w:r>
    </w:p>
    <w:p w14:paraId="100D1142" w14:textId="77777777" w:rsidR="00ED1F52" w:rsidRPr="00ED1F52" w:rsidRDefault="00ED1F52" w:rsidP="00ED1F52">
      <w:pPr>
        <w:spacing w:after="360" w:line="360" w:lineRule="auto"/>
        <w:ind w:right="-159"/>
        <w:jc w:val="both"/>
        <w:rPr>
          <w:rFonts w:eastAsia="Calibri"/>
          <w:sz w:val="26"/>
          <w:szCs w:val="26"/>
          <w:lang w:eastAsia="en-US"/>
        </w:rPr>
      </w:pPr>
      <w:r w:rsidRPr="00ED1F52">
        <w:rPr>
          <w:rFonts w:eastAsia="Calibri"/>
          <w:sz w:val="26"/>
          <w:szCs w:val="26"/>
          <w:lang w:eastAsia="en-US"/>
        </w:rPr>
        <w:t>Ambos coincidieron en impulsar temas relacionados con el empleo en foros de carácter multilateral como el G20 y promover su inclusión en la Agenda Post 2015.</w:t>
      </w:r>
    </w:p>
    <w:p w14:paraId="605BD9BB" w14:textId="77777777" w:rsidR="00ED1F52" w:rsidRPr="00ED1F52" w:rsidRDefault="00ED1F52" w:rsidP="00434046">
      <w:pPr>
        <w:spacing w:after="240" w:line="360" w:lineRule="auto"/>
        <w:ind w:right="-159"/>
        <w:jc w:val="both"/>
        <w:rPr>
          <w:rFonts w:eastAsia="Calibri"/>
          <w:sz w:val="26"/>
          <w:szCs w:val="26"/>
          <w:lang w:eastAsia="en-US"/>
        </w:rPr>
      </w:pPr>
      <w:r w:rsidRPr="00ED1F52">
        <w:rPr>
          <w:rFonts w:eastAsia="Calibri"/>
          <w:sz w:val="26"/>
          <w:szCs w:val="26"/>
          <w:lang w:eastAsia="en-US"/>
        </w:rPr>
        <w:t>México ingresó en 1931 a la OIT y ha participado de manera activa en los principales programas y actividades del organismo. Nuestro país ha adoptado 78 convenios de los 185 con los que cuenta la organización actualmente y trabaja a nivel interno para adherirse y/o ratificar otros convenios.</w:t>
      </w:r>
    </w:p>
    <w:p w14:paraId="3EBCC316" w14:textId="77777777" w:rsidR="00ED1F52" w:rsidRPr="00ED1F52" w:rsidRDefault="00ED1F52" w:rsidP="00ED1F52">
      <w:pPr>
        <w:ind w:right="-159"/>
        <w:jc w:val="both"/>
        <w:rPr>
          <w:rFonts w:eastAsia="Calibri"/>
          <w:sz w:val="20"/>
          <w:szCs w:val="20"/>
          <w:lang w:eastAsia="en-US"/>
        </w:rPr>
      </w:pPr>
      <w:r w:rsidRPr="00ED1F52">
        <w:rPr>
          <w:rFonts w:eastAsia="Calibri"/>
          <w:b/>
          <w:sz w:val="20"/>
          <w:szCs w:val="20"/>
          <w:lang w:eastAsia="en-US"/>
        </w:rPr>
        <w:t>Fuente de información</w:t>
      </w:r>
      <w:r w:rsidRPr="00ED1F52">
        <w:rPr>
          <w:rFonts w:eastAsia="Calibri"/>
          <w:sz w:val="20"/>
          <w:szCs w:val="20"/>
          <w:lang w:eastAsia="en-US"/>
        </w:rPr>
        <w:t>:</w:t>
      </w:r>
    </w:p>
    <w:p w14:paraId="6A94E8E6" w14:textId="77777777" w:rsidR="00ED1F52" w:rsidRPr="00627BF5" w:rsidRDefault="00E53B4A" w:rsidP="00ED1F52">
      <w:pPr>
        <w:ind w:right="-159"/>
        <w:jc w:val="both"/>
        <w:rPr>
          <w:rFonts w:eastAsia="Calibri"/>
          <w:color w:val="0000FF"/>
          <w:sz w:val="20"/>
          <w:szCs w:val="20"/>
          <w:u w:val="single"/>
          <w:lang w:eastAsia="en-US"/>
        </w:rPr>
      </w:pPr>
      <w:hyperlink r:id="rId61" w:history="1">
        <w:r w:rsidR="00ED1F52" w:rsidRPr="00627BF5">
          <w:rPr>
            <w:rFonts w:eastAsia="Calibri"/>
            <w:color w:val="0000FF"/>
            <w:sz w:val="20"/>
            <w:szCs w:val="20"/>
            <w:u w:val="single"/>
            <w:lang w:eastAsia="en-US"/>
          </w:rPr>
          <w:t>http://www.presidencia.gob.mx/articulos-prensa/mexico-y-la-oit-fortalecen-su-relacion-para-profundizar-sus-programas-de-cooperacion/</w:t>
        </w:r>
      </w:hyperlink>
    </w:p>
    <w:p w14:paraId="6DB7AB73" w14:textId="77777777" w:rsidR="00ED1F52" w:rsidRPr="00627BF5" w:rsidRDefault="00ED1F52" w:rsidP="00ED1F52">
      <w:pPr>
        <w:ind w:right="-159"/>
        <w:jc w:val="both"/>
        <w:rPr>
          <w:rFonts w:eastAsia="Calibri"/>
          <w:sz w:val="20"/>
          <w:szCs w:val="20"/>
          <w:lang w:eastAsia="en-US"/>
        </w:rPr>
      </w:pPr>
      <w:r w:rsidRPr="00627BF5">
        <w:rPr>
          <w:rFonts w:eastAsia="Calibri"/>
          <w:sz w:val="20"/>
          <w:szCs w:val="20"/>
          <w:lang w:eastAsia="en-US"/>
        </w:rPr>
        <w:t>Para tener acceso a información relacionada visite:</w:t>
      </w:r>
    </w:p>
    <w:p w14:paraId="3A394A32" w14:textId="77777777" w:rsidR="00ED1F52" w:rsidRPr="00627BF5" w:rsidRDefault="00E53B4A" w:rsidP="00ED1F52">
      <w:pPr>
        <w:ind w:right="-159"/>
        <w:jc w:val="both"/>
        <w:rPr>
          <w:rFonts w:eastAsia="Calibri"/>
          <w:color w:val="0000FF"/>
          <w:sz w:val="20"/>
          <w:szCs w:val="20"/>
          <w:u w:val="single"/>
          <w:lang w:eastAsia="en-US"/>
        </w:rPr>
      </w:pPr>
      <w:hyperlink r:id="rId62" w:history="1">
        <w:r w:rsidR="00ED1F52" w:rsidRPr="00627BF5">
          <w:rPr>
            <w:rFonts w:eastAsia="Calibri"/>
            <w:color w:val="0000FF"/>
            <w:sz w:val="20"/>
            <w:szCs w:val="20"/>
            <w:u w:val="single"/>
            <w:lang w:eastAsia="en-US"/>
          </w:rPr>
          <w:t>http://www.ilo.org/americas/sala-de-prensa/WCMS_359748/lang--es/index.htm</w:t>
        </w:r>
      </w:hyperlink>
    </w:p>
    <w:p w14:paraId="42E03DE6" w14:textId="77777777" w:rsidR="00ED1F52" w:rsidRPr="00627BF5" w:rsidRDefault="00E53B4A" w:rsidP="00ED1F52">
      <w:pPr>
        <w:ind w:right="-159"/>
        <w:jc w:val="both"/>
        <w:rPr>
          <w:rFonts w:eastAsia="Calibri"/>
          <w:color w:val="0000FF"/>
          <w:sz w:val="20"/>
          <w:szCs w:val="20"/>
          <w:lang w:eastAsia="en-US"/>
        </w:rPr>
      </w:pPr>
      <w:hyperlink r:id="rId63" w:history="1">
        <w:r w:rsidR="00ED1F52" w:rsidRPr="00627BF5">
          <w:rPr>
            <w:rFonts w:eastAsia="Calibri"/>
            <w:color w:val="0000FF"/>
            <w:sz w:val="20"/>
            <w:szCs w:val="20"/>
            <w:u w:val="single"/>
            <w:lang w:eastAsia="en-US"/>
          </w:rPr>
          <w:t>http://www.ilo.org/americas/sala-de-prensa/WCMS_358760/lang--es/index.htm</w:t>
        </w:r>
      </w:hyperlink>
      <w:r w:rsidR="00ED1F52" w:rsidRPr="00627BF5">
        <w:rPr>
          <w:rFonts w:eastAsia="Calibri"/>
          <w:color w:val="0000FF"/>
          <w:sz w:val="20"/>
          <w:szCs w:val="20"/>
          <w:lang w:eastAsia="en-US"/>
        </w:rPr>
        <w:t xml:space="preserve"> </w:t>
      </w:r>
    </w:p>
    <w:p w14:paraId="1711AC6B" w14:textId="77777777" w:rsidR="00405098" w:rsidRPr="00405098" w:rsidRDefault="00405098" w:rsidP="00405098">
      <w:pPr>
        <w:rPr>
          <w:rFonts w:eastAsia="Calibri"/>
          <w:b/>
          <w:sz w:val="26"/>
          <w:szCs w:val="26"/>
          <w:lang w:eastAsia="en-US"/>
        </w:rPr>
      </w:pPr>
      <w:r w:rsidRPr="00405098">
        <w:rPr>
          <w:rFonts w:eastAsia="Calibri"/>
          <w:b/>
          <w:sz w:val="26"/>
          <w:szCs w:val="26"/>
          <w:lang w:eastAsia="en-US"/>
        </w:rPr>
        <w:lastRenderedPageBreak/>
        <w:t>México y Noruega estrechan lazos</w:t>
      </w:r>
    </w:p>
    <w:p w14:paraId="1C1039A0" w14:textId="77777777" w:rsidR="00405098" w:rsidRPr="00405098" w:rsidRDefault="00405098" w:rsidP="00405098">
      <w:pPr>
        <w:spacing w:after="360" w:line="360" w:lineRule="auto"/>
        <w:ind w:right="-159"/>
        <w:jc w:val="both"/>
        <w:rPr>
          <w:rFonts w:eastAsia="Calibri"/>
          <w:b/>
          <w:sz w:val="26"/>
          <w:szCs w:val="26"/>
          <w:lang w:eastAsia="en-US"/>
        </w:rPr>
      </w:pPr>
      <w:r w:rsidRPr="00405098">
        <w:rPr>
          <w:rFonts w:eastAsia="Calibri"/>
          <w:b/>
          <w:sz w:val="26"/>
          <w:szCs w:val="26"/>
          <w:lang w:eastAsia="en-US"/>
        </w:rPr>
        <w:t>de  cooperación  y  amistad (SRE)</w:t>
      </w:r>
    </w:p>
    <w:p w14:paraId="357F5DCE" w14:textId="77777777" w:rsidR="00405098" w:rsidRPr="00405098" w:rsidRDefault="00405098" w:rsidP="00405098">
      <w:pPr>
        <w:spacing w:after="360" w:line="360" w:lineRule="auto"/>
        <w:ind w:right="-159"/>
        <w:jc w:val="both"/>
        <w:rPr>
          <w:rFonts w:eastAsia="Calibri"/>
          <w:sz w:val="26"/>
          <w:szCs w:val="26"/>
          <w:lang w:eastAsia="en-US"/>
        </w:rPr>
      </w:pPr>
      <w:r w:rsidRPr="00405098">
        <w:rPr>
          <w:rFonts w:eastAsia="Calibri"/>
          <w:sz w:val="26"/>
          <w:szCs w:val="26"/>
          <w:lang w:eastAsia="en-US"/>
        </w:rPr>
        <w:t>El 26 de marzo de 2015, la Secretaría de Relaciones Exteriores (SRE) comunicó que el Ministro de Asuntos Exteriores de Noruega realizó una visita de trabajo a México, durante la cual se reunió con el Secretario de Relaciones Exteriores, encuentro que permitió fortalecer los lazos de cooperación y amistad entre las dos naciones.</w:t>
      </w:r>
    </w:p>
    <w:p w14:paraId="723E87E4" w14:textId="77777777" w:rsidR="00405098" w:rsidRPr="00405098" w:rsidRDefault="00405098" w:rsidP="00405098">
      <w:pPr>
        <w:spacing w:after="360" w:line="360" w:lineRule="auto"/>
        <w:ind w:right="-159"/>
        <w:jc w:val="both"/>
        <w:rPr>
          <w:rFonts w:eastAsia="Calibri"/>
          <w:sz w:val="26"/>
          <w:szCs w:val="26"/>
          <w:lang w:eastAsia="en-US"/>
        </w:rPr>
      </w:pPr>
      <w:r w:rsidRPr="00405098">
        <w:rPr>
          <w:rFonts w:eastAsia="Calibri"/>
          <w:sz w:val="26"/>
          <w:szCs w:val="26"/>
          <w:lang w:eastAsia="en-US"/>
        </w:rPr>
        <w:t>Ambos cancilleres enfatizaron las oportunidades que ofrece el sector energético en áreas como investigación, capacitación técnica, mejoramiento de operaciones, seguridad en instalaciones petroleras, modernización del sector eléctrico y desarrollo de tecnologías limpias.</w:t>
      </w:r>
    </w:p>
    <w:p w14:paraId="63F030C9" w14:textId="77777777" w:rsidR="00405098" w:rsidRPr="00405098" w:rsidRDefault="00405098" w:rsidP="00405098">
      <w:pPr>
        <w:spacing w:after="360" w:line="360" w:lineRule="auto"/>
        <w:ind w:right="-159"/>
        <w:jc w:val="both"/>
        <w:rPr>
          <w:rFonts w:eastAsia="Calibri"/>
          <w:sz w:val="26"/>
          <w:szCs w:val="26"/>
          <w:lang w:eastAsia="en-US"/>
        </w:rPr>
      </w:pPr>
      <w:r w:rsidRPr="00405098">
        <w:rPr>
          <w:rFonts w:eastAsia="Calibri"/>
          <w:sz w:val="26"/>
          <w:szCs w:val="26"/>
          <w:lang w:eastAsia="en-US"/>
        </w:rPr>
        <w:t>El funcionario noruego viajó a México acompañado de una delegación empresarial. A raíz de la aprobación de la reforma energética, numerosas empresas noruegas han manifestado su interés en colaborar con México en distintos proyectos, en particular STATOIL, principal operador de la plataforma continental noruega con presencia en 40 países.</w:t>
      </w:r>
    </w:p>
    <w:p w14:paraId="108C6BB6" w14:textId="77777777" w:rsidR="00405098" w:rsidRPr="00405098" w:rsidRDefault="00405098" w:rsidP="00405098">
      <w:pPr>
        <w:spacing w:after="360" w:line="360" w:lineRule="auto"/>
        <w:ind w:right="-159"/>
        <w:jc w:val="both"/>
        <w:rPr>
          <w:rFonts w:eastAsia="Calibri"/>
          <w:sz w:val="26"/>
          <w:szCs w:val="26"/>
          <w:lang w:eastAsia="en-US"/>
        </w:rPr>
      </w:pPr>
      <w:r w:rsidRPr="00405098">
        <w:rPr>
          <w:rFonts w:eastAsia="Calibri"/>
          <w:sz w:val="26"/>
          <w:szCs w:val="26"/>
          <w:lang w:eastAsia="en-US"/>
        </w:rPr>
        <w:t>El Secretario de Relaciones Exteriores y su homólogo noruego destacaron que la reapertura de la embajada de México en Noruega, en 2014, contribuirá decididamente a promover un mayor acercamiento entre los dos países, a establecer una estrecha cooperación en distintos rubros de la agenda y a incentivar los intercambios comerciales y de inversión en ambos sentidos.</w:t>
      </w:r>
    </w:p>
    <w:p w14:paraId="760CCCAD" w14:textId="77777777" w:rsidR="00405098" w:rsidRPr="00405098" w:rsidRDefault="00405098" w:rsidP="00405098">
      <w:pPr>
        <w:spacing w:after="360" w:line="360" w:lineRule="auto"/>
        <w:ind w:right="-159"/>
        <w:jc w:val="both"/>
        <w:rPr>
          <w:rFonts w:eastAsia="Calibri"/>
          <w:sz w:val="26"/>
          <w:szCs w:val="26"/>
          <w:lang w:eastAsia="en-US"/>
        </w:rPr>
      </w:pPr>
      <w:r w:rsidRPr="00405098">
        <w:rPr>
          <w:rFonts w:eastAsia="Calibri"/>
          <w:sz w:val="26"/>
          <w:szCs w:val="26"/>
          <w:lang w:eastAsia="en-US"/>
        </w:rPr>
        <w:t>Además, abordaron diversos temas de la agenda bilateral, entre los que destaca la realización periódica del mecanismo de consultas políticas, a fin de incentivar un mayor diálogo político.</w:t>
      </w:r>
    </w:p>
    <w:p w14:paraId="64150574" w14:textId="77777777" w:rsidR="00405098" w:rsidRPr="00405098" w:rsidRDefault="00405098" w:rsidP="00405098">
      <w:pPr>
        <w:spacing w:after="360" w:line="360" w:lineRule="auto"/>
        <w:ind w:right="-159"/>
        <w:jc w:val="both"/>
        <w:rPr>
          <w:rFonts w:eastAsia="Calibri"/>
          <w:sz w:val="26"/>
          <w:szCs w:val="26"/>
          <w:lang w:eastAsia="en-US"/>
        </w:rPr>
      </w:pPr>
      <w:r w:rsidRPr="00405098">
        <w:rPr>
          <w:rFonts w:eastAsia="Calibri"/>
          <w:sz w:val="26"/>
          <w:szCs w:val="26"/>
          <w:lang w:eastAsia="en-US"/>
        </w:rPr>
        <w:lastRenderedPageBreak/>
        <w:t>En el ámbito multilateral, el Secretario mexicano reiteró la importancia que otorga México a las diversas iniciativas de colaboración que mantiene con Noruega en temas de desarme y no proliferación de armas, Agenda de Desarrollo Post-2015 y cambio climático, entre otras.</w:t>
      </w:r>
    </w:p>
    <w:p w14:paraId="157F0FAE" w14:textId="77777777" w:rsidR="00405098" w:rsidRPr="00405098" w:rsidRDefault="00405098" w:rsidP="00405098">
      <w:pPr>
        <w:spacing w:after="360" w:line="360" w:lineRule="auto"/>
        <w:ind w:right="-159"/>
        <w:jc w:val="center"/>
        <w:rPr>
          <w:rFonts w:eastAsia="Calibri"/>
          <w:b/>
          <w:sz w:val="26"/>
          <w:szCs w:val="26"/>
          <w:lang w:eastAsia="en-US"/>
        </w:rPr>
      </w:pPr>
      <w:r w:rsidRPr="00405098">
        <w:rPr>
          <w:rFonts w:eastAsia="Calibri"/>
          <w:b/>
          <w:sz w:val="26"/>
          <w:szCs w:val="26"/>
          <w:lang w:eastAsia="en-US"/>
        </w:rPr>
        <w:t>Comunicado conjunto</w:t>
      </w:r>
    </w:p>
    <w:p w14:paraId="46894633" w14:textId="77777777" w:rsidR="00405098" w:rsidRPr="00405098" w:rsidRDefault="00405098" w:rsidP="00405098">
      <w:pPr>
        <w:spacing w:after="360" w:line="360" w:lineRule="auto"/>
        <w:ind w:right="-159"/>
        <w:jc w:val="both"/>
        <w:rPr>
          <w:rFonts w:eastAsia="Calibri"/>
          <w:sz w:val="26"/>
          <w:szCs w:val="26"/>
          <w:lang w:eastAsia="en-US"/>
        </w:rPr>
      </w:pPr>
      <w:r w:rsidRPr="00405098">
        <w:rPr>
          <w:rFonts w:eastAsia="Calibri"/>
          <w:sz w:val="26"/>
          <w:szCs w:val="26"/>
          <w:lang w:eastAsia="en-US"/>
        </w:rPr>
        <w:t>El 27 de marzo de 2015, el Ministro de Asuntos Exteriores del Reino de Noruega, Børge Brende, realizó una visita de trabajo a México acompañado por una importante delegación empresarial con el objetivo de identificar nuevas oportunidades de cooperación e incrementar el comercio y la inversión en ambos sentidos.</w:t>
      </w:r>
    </w:p>
    <w:p w14:paraId="1B56F104" w14:textId="77777777" w:rsidR="00405098" w:rsidRPr="00405098" w:rsidRDefault="00405098" w:rsidP="00405098">
      <w:pPr>
        <w:spacing w:after="360" w:line="360" w:lineRule="auto"/>
        <w:ind w:right="-159"/>
        <w:jc w:val="both"/>
        <w:rPr>
          <w:rFonts w:eastAsia="Calibri"/>
          <w:sz w:val="26"/>
          <w:szCs w:val="26"/>
          <w:lang w:eastAsia="en-US"/>
        </w:rPr>
      </w:pPr>
      <w:r w:rsidRPr="00405098">
        <w:rPr>
          <w:rFonts w:eastAsia="Calibri"/>
          <w:sz w:val="26"/>
          <w:szCs w:val="26"/>
          <w:lang w:eastAsia="en-US"/>
        </w:rPr>
        <w:t>El Ministro Brende sostuvo un encuentro con el Secretario José Antonio Meade, en cuyo marco trataron asuntos políticos, regionales y multilaterales, así como la cooperación económica y las oportunidades de negocios. Los Ministros expresaron el compromiso de fortalecer la relación bilateral en diversos rubros de la agenda y suscribieron un Memorándum de Entendimiento para el Establecimiento de Consultas Políticas Bilaterales.</w:t>
      </w:r>
    </w:p>
    <w:p w14:paraId="7168DBCD" w14:textId="77777777" w:rsidR="00405098" w:rsidRPr="00405098" w:rsidRDefault="00405098" w:rsidP="00405098">
      <w:pPr>
        <w:spacing w:after="360" w:line="360" w:lineRule="auto"/>
        <w:ind w:right="-159"/>
        <w:jc w:val="both"/>
        <w:rPr>
          <w:rFonts w:eastAsia="Calibri"/>
          <w:sz w:val="26"/>
          <w:szCs w:val="26"/>
          <w:lang w:eastAsia="en-US"/>
        </w:rPr>
      </w:pPr>
      <w:r w:rsidRPr="00405098">
        <w:rPr>
          <w:rFonts w:eastAsia="Calibri"/>
          <w:sz w:val="26"/>
          <w:szCs w:val="26"/>
          <w:lang w:eastAsia="en-US"/>
        </w:rPr>
        <w:t>El Secretario Meade subrayó las oportunidades que ofrecen las reformas estructurales en México para las inversiones y/o asociaciones entre empresas mexicanas y noruegas, así como para la cooperación técnica y científica. Señaló también que los diversos sectores de la economía mexicana ofrecen importantes nichos para las empresas noruegas. Los Ministros expresaron la importancia de la ampliación y modernización del Acuerdo de Libre Comercio entre México y la Asociación Europea de Libre Comercio (AELC).</w:t>
      </w:r>
    </w:p>
    <w:p w14:paraId="5EC52DE6" w14:textId="77777777" w:rsidR="00405098" w:rsidRPr="00405098" w:rsidRDefault="00405098" w:rsidP="00405098">
      <w:pPr>
        <w:spacing w:after="360" w:line="360" w:lineRule="auto"/>
        <w:ind w:right="-159"/>
        <w:jc w:val="both"/>
        <w:rPr>
          <w:rFonts w:eastAsia="Calibri"/>
          <w:sz w:val="26"/>
          <w:szCs w:val="26"/>
          <w:lang w:eastAsia="en-US"/>
        </w:rPr>
      </w:pPr>
      <w:r w:rsidRPr="00405098">
        <w:rPr>
          <w:rFonts w:eastAsia="Calibri"/>
          <w:sz w:val="26"/>
          <w:szCs w:val="26"/>
          <w:lang w:eastAsia="en-US"/>
        </w:rPr>
        <w:t xml:space="preserve">El Ministro Brende manifestó el interés de Noruega en ingresar a la Alianza del Pacífico, en calidad de Estado observador, por ser un mecanismo dinámico de integración regional que presenta un amplio espectro de posibilidades en distintos </w:t>
      </w:r>
      <w:r w:rsidRPr="00405098">
        <w:rPr>
          <w:rFonts w:eastAsia="Calibri"/>
          <w:sz w:val="26"/>
          <w:szCs w:val="26"/>
          <w:lang w:eastAsia="en-US"/>
        </w:rPr>
        <w:lastRenderedPageBreak/>
        <w:t>sectores y negocios. Por su parte, el Secretario Meade reconoció la creciente importancia económica de la región del Ártico.</w:t>
      </w:r>
    </w:p>
    <w:p w14:paraId="4D7EB615" w14:textId="77777777" w:rsidR="00405098" w:rsidRPr="00405098" w:rsidRDefault="00405098" w:rsidP="00405098">
      <w:pPr>
        <w:spacing w:after="360" w:line="360" w:lineRule="auto"/>
        <w:ind w:right="-159"/>
        <w:jc w:val="both"/>
        <w:rPr>
          <w:rFonts w:eastAsia="Calibri"/>
          <w:sz w:val="26"/>
          <w:szCs w:val="26"/>
          <w:lang w:eastAsia="en-US"/>
        </w:rPr>
      </w:pPr>
      <w:r w:rsidRPr="00405098">
        <w:rPr>
          <w:rFonts w:eastAsia="Calibri"/>
          <w:sz w:val="26"/>
          <w:szCs w:val="26"/>
          <w:lang w:eastAsia="en-US"/>
        </w:rPr>
        <w:t>México y Noruega tienen significativas coincidencias en distintos temas del ámbito multilateral. La invitación que extendió Noruega para que México participe en la iniciativa “70 Aniversario de Naciones Unidas: Nueva Agenda” que lanzó el Ministro Brende en febrero pasado es muestra de lo anterior. El proyecto busca crear un grupo informal de alto nivel que presente en enero de 2017 al futuro Secretario General de Naciones Unidas propuestas prácticas a fin de mejorar el funcionamiento de la organización.</w:t>
      </w:r>
    </w:p>
    <w:p w14:paraId="111C2231" w14:textId="77777777" w:rsidR="00405098" w:rsidRPr="00405098" w:rsidRDefault="00405098" w:rsidP="00405098">
      <w:pPr>
        <w:spacing w:after="360" w:line="360" w:lineRule="auto"/>
        <w:ind w:right="-159"/>
        <w:jc w:val="both"/>
        <w:rPr>
          <w:rFonts w:eastAsia="Calibri"/>
          <w:sz w:val="26"/>
          <w:szCs w:val="26"/>
          <w:lang w:eastAsia="en-US"/>
        </w:rPr>
      </w:pPr>
      <w:r w:rsidRPr="00405098">
        <w:rPr>
          <w:rFonts w:eastAsia="Calibri"/>
          <w:sz w:val="26"/>
          <w:szCs w:val="26"/>
          <w:lang w:eastAsia="en-US"/>
        </w:rPr>
        <w:t>El Canciller Meade y su homólogo noruego destacaron la estrecha colaboración que México y Noruega mantienen en materia de desarme, derechos humanos, Agenda de Desarrollo Post 2015 y desarrollo sostenible. Ambos expresaron la importancia y el compromiso de lograr un acuerdo sobre cambio climático en la COP-21.</w:t>
      </w:r>
    </w:p>
    <w:p w14:paraId="7F586E1D" w14:textId="77777777" w:rsidR="00405098" w:rsidRPr="00405098" w:rsidRDefault="00405098" w:rsidP="00405098">
      <w:pPr>
        <w:spacing w:after="360" w:line="360" w:lineRule="auto"/>
        <w:ind w:right="-159"/>
        <w:jc w:val="both"/>
        <w:rPr>
          <w:rFonts w:eastAsia="Calibri"/>
          <w:sz w:val="26"/>
          <w:szCs w:val="26"/>
          <w:lang w:eastAsia="en-US"/>
        </w:rPr>
      </w:pPr>
      <w:r w:rsidRPr="00405098">
        <w:rPr>
          <w:rFonts w:eastAsia="Calibri"/>
          <w:sz w:val="26"/>
          <w:szCs w:val="26"/>
          <w:lang w:eastAsia="en-US"/>
        </w:rPr>
        <w:t>El Secretario Meade y el Ministro Brende reconocieron la importancia que tienen las Operaciones de Mantenimiento de la Paz de Naciones Unidas y el potencial que éstas presentan para la colaboración entre México y Noruega en términos de capacitación e intercambio de conocimientos. Noruega subrayó que personal militar mexicano sería bienvenido a participar en los cursos impartidos por el Centro Internacional de Defensa de Noruega (NODEFIC, por sus siglas en inglés) en el marco de la Cooperación para la Defensa Nórdica (NORDEFCO, por sus siglas en inglés).</w:t>
      </w:r>
    </w:p>
    <w:p w14:paraId="7E855733" w14:textId="77777777" w:rsidR="00405098" w:rsidRDefault="00405098" w:rsidP="00405098">
      <w:pPr>
        <w:spacing w:after="360" w:line="360" w:lineRule="auto"/>
        <w:ind w:right="-159"/>
        <w:jc w:val="both"/>
        <w:rPr>
          <w:rFonts w:eastAsia="Calibri"/>
          <w:sz w:val="26"/>
          <w:szCs w:val="26"/>
          <w:lang w:eastAsia="en-US"/>
        </w:rPr>
      </w:pPr>
      <w:r w:rsidRPr="00405098">
        <w:rPr>
          <w:rFonts w:eastAsia="Calibri"/>
          <w:sz w:val="26"/>
          <w:szCs w:val="26"/>
          <w:lang w:eastAsia="en-US"/>
        </w:rPr>
        <w:t>Finalmente, el Ministro Brende extendió una invitación por parte de Su Majestad, el Rey Harald V de Noruega, al Presidente Enrique Peña Nieto para que lleve a cabo una visita de Estado a Noruega en el año 2016, al tiempo que invitó al Secretario Meade a realizar una visita de trabajo a Oslo.</w:t>
      </w:r>
    </w:p>
    <w:p w14:paraId="1580AB7F" w14:textId="77777777" w:rsidR="00437280" w:rsidRDefault="00437280" w:rsidP="00405098">
      <w:pPr>
        <w:spacing w:after="360" w:line="360" w:lineRule="auto"/>
        <w:ind w:right="-159"/>
        <w:jc w:val="both"/>
        <w:rPr>
          <w:rFonts w:eastAsia="Calibri"/>
          <w:sz w:val="26"/>
          <w:szCs w:val="26"/>
          <w:lang w:eastAsia="en-US"/>
        </w:rPr>
      </w:pPr>
    </w:p>
    <w:p w14:paraId="5C6F4BB7" w14:textId="77777777" w:rsidR="00405098" w:rsidRPr="00405098" w:rsidRDefault="00405098" w:rsidP="00405098">
      <w:pPr>
        <w:spacing w:after="360" w:line="360" w:lineRule="auto"/>
        <w:ind w:right="-159"/>
        <w:jc w:val="both"/>
        <w:rPr>
          <w:rFonts w:eastAsia="Calibri"/>
          <w:sz w:val="26"/>
          <w:szCs w:val="26"/>
          <w:lang w:eastAsia="en-US"/>
        </w:rPr>
      </w:pPr>
    </w:p>
    <w:tbl>
      <w:tblPr>
        <w:tblW w:w="7140" w:type="dxa"/>
        <w:jc w:val="center"/>
        <w:tblCellMar>
          <w:left w:w="70" w:type="dxa"/>
          <w:right w:w="70" w:type="dxa"/>
        </w:tblCellMar>
        <w:tblLook w:val="04A0" w:firstRow="1" w:lastRow="0" w:firstColumn="1" w:lastColumn="0" w:noHBand="0" w:noVBand="1"/>
      </w:tblPr>
      <w:tblGrid>
        <w:gridCol w:w="733"/>
        <w:gridCol w:w="2383"/>
        <w:gridCol w:w="2437"/>
        <w:gridCol w:w="1587"/>
      </w:tblGrid>
      <w:tr w:rsidR="00405098" w:rsidRPr="00405098" w14:paraId="35CBF187" w14:textId="77777777" w:rsidTr="00AC0335">
        <w:trPr>
          <w:trHeight w:val="300"/>
          <w:jc w:val="center"/>
        </w:trPr>
        <w:tc>
          <w:tcPr>
            <w:tcW w:w="7140" w:type="dxa"/>
            <w:gridSpan w:val="4"/>
            <w:tcBorders>
              <w:top w:val="nil"/>
              <w:left w:val="nil"/>
              <w:bottom w:val="single" w:sz="2" w:space="0" w:color="auto"/>
              <w:right w:val="nil"/>
            </w:tcBorders>
            <w:shd w:val="clear" w:color="auto" w:fill="auto"/>
            <w:noWrap/>
            <w:vAlign w:val="bottom"/>
            <w:hideMark/>
          </w:tcPr>
          <w:p w14:paraId="34B8A5FD" w14:textId="77777777" w:rsidR="00405098" w:rsidRPr="00437280" w:rsidRDefault="00405098" w:rsidP="00405098">
            <w:pPr>
              <w:jc w:val="center"/>
              <w:rPr>
                <w:rFonts w:eastAsia="Times New Roman"/>
                <w:b/>
                <w:bCs/>
                <w:sz w:val="20"/>
                <w:szCs w:val="20"/>
                <w:lang w:eastAsia="es-MX"/>
              </w:rPr>
            </w:pPr>
            <w:r w:rsidRPr="00437280">
              <w:rPr>
                <w:rFonts w:eastAsia="Times New Roman"/>
                <w:b/>
                <w:bCs/>
                <w:sz w:val="20"/>
                <w:szCs w:val="20"/>
                <w:lang w:eastAsia="es-MX"/>
              </w:rPr>
              <w:t>SALDO DE LA BALANZA COMERCIAL DE MERCANCÍAS (FOB)</w:t>
            </w:r>
          </w:p>
          <w:p w14:paraId="2AC4B414" w14:textId="77777777" w:rsidR="00405098" w:rsidRPr="00437280" w:rsidRDefault="00405098" w:rsidP="00405098">
            <w:pPr>
              <w:jc w:val="center"/>
              <w:rPr>
                <w:rFonts w:eastAsia="Times New Roman"/>
                <w:b/>
                <w:bCs/>
                <w:sz w:val="20"/>
                <w:szCs w:val="20"/>
                <w:lang w:eastAsia="es-MX"/>
              </w:rPr>
            </w:pPr>
            <w:r w:rsidRPr="00437280">
              <w:rPr>
                <w:rFonts w:eastAsia="Times New Roman"/>
                <w:b/>
                <w:bCs/>
                <w:sz w:val="20"/>
                <w:szCs w:val="20"/>
                <w:lang w:eastAsia="es-MX"/>
              </w:rPr>
              <w:t>MÉXICO - NORUEGA, 1993-2015</w:t>
            </w:r>
          </w:p>
          <w:p w14:paraId="573D1C96" w14:textId="77777777" w:rsidR="00405098" w:rsidRPr="00437280" w:rsidRDefault="00405098" w:rsidP="00405098">
            <w:pPr>
              <w:jc w:val="center"/>
              <w:rPr>
                <w:rFonts w:eastAsia="Times New Roman"/>
                <w:b/>
                <w:bCs/>
                <w:sz w:val="20"/>
                <w:szCs w:val="20"/>
                <w:lang w:eastAsia="es-MX"/>
              </w:rPr>
            </w:pPr>
            <w:r w:rsidRPr="00437280">
              <w:rPr>
                <w:rFonts w:eastAsia="Times New Roman"/>
                <w:b/>
                <w:bCs/>
                <w:sz w:val="20"/>
                <w:szCs w:val="20"/>
                <w:lang w:eastAsia="es-MX"/>
              </w:rPr>
              <w:t>-Cifras en miles de dólares-</w:t>
            </w:r>
          </w:p>
          <w:p w14:paraId="5E7E7E9B" w14:textId="77777777" w:rsidR="00405098" w:rsidRPr="00437280" w:rsidRDefault="00405098" w:rsidP="00405098">
            <w:pPr>
              <w:jc w:val="center"/>
              <w:rPr>
                <w:rFonts w:eastAsia="Times New Roman"/>
                <w:sz w:val="20"/>
                <w:szCs w:val="20"/>
                <w:lang w:eastAsia="es-MX"/>
              </w:rPr>
            </w:pPr>
          </w:p>
        </w:tc>
      </w:tr>
      <w:tr w:rsidR="00405098" w:rsidRPr="00437280" w14:paraId="7607A6C1" w14:textId="77777777" w:rsidTr="00AC0335">
        <w:trPr>
          <w:trHeight w:val="300"/>
          <w:jc w:val="center"/>
        </w:trPr>
        <w:tc>
          <w:tcPr>
            <w:tcW w:w="733"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6BFD8D20" w14:textId="77777777" w:rsidR="00405098" w:rsidRPr="00437280" w:rsidRDefault="00405098" w:rsidP="00405098">
            <w:pPr>
              <w:jc w:val="center"/>
              <w:rPr>
                <w:rFonts w:eastAsia="Times New Roman"/>
                <w:b/>
                <w:sz w:val="22"/>
                <w:szCs w:val="22"/>
                <w:lang w:eastAsia="es-MX"/>
              </w:rPr>
            </w:pPr>
            <w:r w:rsidRPr="00437280">
              <w:rPr>
                <w:rFonts w:eastAsia="Times New Roman"/>
                <w:b/>
                <w:sz w:val="22"/>
                <w:szCs w:val="22"/>
                <w:lang w:eastAsia="es-MX"/>
              </w:rPr>
              <w:t>AÑO</w:t>
            </w:r>
          </w:p>
        </w:tc>
        <w:tc>
          <w:tcPr>
            <w:tcW w:w="2383"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791BF098" w14:textId="77777777" w:rsidR="00405098" w:rsidRPr="00437280" w:rsidRDefault="00405098" w:rsidP="00405098">
            <w:pPr>
              <w:jc w:val="center"/>
              <w:rPr>
                <w:rFonts w:eastAsia="Times New Roman"/>
                <w:b/>
                <w:sz w:val="22"/>
                <w:szCs w:val="22"/>
                <w:lang w:eastAsia="es-MX"/>
              </w:rPr>
            </w:pPr>
            <w:r w:rsidRPr="00437280">
              <w:rPr>
                <w:rFonts w:eastAsia="Times New Roman"/>
                <w:b/>
                <w:sz w:val="22"/>
                <w:szCs w:val="22"/>
                <w:lang w:eastAsia="es-MX"/>
              </w:rPr>
              <w:t>EXPORTACIONES</w:t>
            </w:r>
          </w:p>
        </w:tc>
        <w:tc>
          <w:tcPr>
            <w:tcW w:w="2437"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3FE9EDAE" w14:textId="77777777" w:rsidR="00405098" w:rsidRPr="00437280" w:rsidRDefault="00405098" w:rsidP="00405098">
            <w:pPr>
              <w:jc w:val="center"/>
              <w:rPr>
                <w:rFonts w:eastAsia="Times New Roman"/>
                <w:b/>
                <w:sz w:val="22"/>
                <w:szCs w:val="22"/>
                <w:lang w:eastAsia="es-MX"/>
              </w:rPr>
            </w:pPr>
            <w:r w:rsidRPr="00437280">
              <w:rPr>
                <w:rFonts w:eastAsia="Times New Roman"/>
                <w:b/>
                <w:sz w:val="22"/>
                <w:szCs w:val="22"/>
                <w:lang w:eastAsia="es-MX"/>
              </w:rPr>
              <w:t>IMPORTACIONES</w:t>
            </w:r>
          </w:p>
        </w:tc>
        <w:tc>
          <w:tcPr>
            <w:tcW w:w="1587"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0C500CCC" w14:textId="77777777" w:rsidR="00405098" w:rsidRPr="00437280" w:rsidRDefault="00405098" w:rsidP="00405098">
            <w:pPr>
              <w:jc w:val="center"/>
              <w:rPr>
                <w:rFonts w:eastAsia="Times New Roman"/>
                <w:b/>
                <w:sz w:val="22"/>
                <w:szCs w:val="22"/>
                <w:lang w:eastAsia="es-MX"/>
              </w:rPr>
            </w:pPr>
            <w:r w:rsidRPr="00437280">
              <w:rPr>
                <w:rFonts w:eastAsia="Times New Roman"/>
                <w:b/>
                <w:sz w:val="22"/>
                <w:szCs w:val="22"/>
                <w:lang w:eastAsia="es-MX"/>
              </w:rPr>
              <w:t>SALDO</w:t>
            </w:r>
          </w:p>
        </w:tc>
      </w:tr>
      <w:tr w:rsidR="00405098" w:rsidRPr="00405098" w14:paraId="2DE70D9F" w14:textId="77777777" w:rsidTr="00437280">
        <w:trPr>
          <w:trHeight w:val="300"/>
          <w:jc w:val="center"/>
        </w:trPr>
        <w:tc>
          <w:tcPr>
            <w:tcW w:w="733" w:type="dxa"/>
            <w:tcBorders>
              <w:top w:val="single" w:sz="2" w:space="0" w:color="auto"/>
              <w:left w:val="single" w:sz="2" w:space="0" w:color="auto"/>
              <w:right w:val="single" w:sz="2" w:space="0" w:color="auto"/>
            </w:tcBorders>
            <w:shd w:val="clear" w:color="auto" w:fill="auto"/>
            <w:noWrap/>
            <w:vAlign w:val="bottom"/>
            <w:hideMark/>
          </w:tcPr>
          <w:p w14:paraId="1E95203E" w14:textId="77777777" w:rsidR="00405098" w:rsidRPr="00437280" w:rsidRDefault="00405098" w:rsidP="00405098">
            <w:pPr>
              <w:jc w:val="center"/>
              <w:rPr>
                <w:rFonts w:eastAsia="Times New Roman"/>
                <w:sz w:val="22"/>
                <w:szCs w:val="22"/>
                <w:lang w:eastAsia="es-MX"/>
              </w:rPr>
            </w:pPr>
            <w:r w:rsidRPr="00437280">
              <w:rPr>
                <w:rFonts w:eastAsia="Times New Roman"/>
                <w:sz w:val="22"/>
                <w:szCs w:val="22"/>
                <w:lang w:eastAsia="es-MX"/>
              </w:rPr>
              <w:t>1993</w:t>
            </w:r>
          </w:p>
        </w:tc>
        <w:tc>
          <w:tcPr>
            <w:tcW w:w="2383" w:type="dxa"/>
            <w:tcBorders>
              <w:top w:val="single" w:sz="2" w:space="0" w:color="auto"/>
              <w:left w:val="single" w:sz="2" w:space="0" w:color="auto"/>
              <w:right w:val="single" w:sz="2" w:space="0" w:color="auto"/>
            </w:tcBorders>
            <w:shd w:val="clear" w:color="auto" w:fill="auto"/>
            <w:vAlign w:val="bottom"/>
            <w:hideMark/>
          </w:tcPr>
          <w:p w14:paraId="5A02B42D" w14:textId="77777777" w:rsidR="00405098" w:rsidRPr="00437280" w:rsidRDefault="00405098" w:rsidP="00437280">
            <w:pPr>
              <w:ind w:left="-624" w:right="794"/>
              <w:jc w:val="right"/>
              <w:rPr>
                <w:rFonts w:eastAsia="Times New Roman"/>
                <w:sz w:val="20"/>
                <w:szCs w:val="20"/>
                <w:lang w:eastAsia="es-MX"/>
              </w:rPr>
            </w:pPr>
            <w:r w:rsidRPr="00437280">
              <w:rPr>
                <w:rFonts w:eastAsia="Times New Roman"/>
                <w:sz w:val="20"/>
                <w:szCs w:val="20"/>
                <w:lang w:eastAsia="es-MX"/>
              </w:rPr>
              <w:t>9 846</w:t>
            </w:r>
          </w:p>
        </w:tc>
        <w:tc>
          <w:tcPr>
            <w:tcW w:w="2437" w:type="dxa"/>
            <w:tcBorders>
              <w:top w:val="single" w:sz="2" w:space="0" w:color="auto"/>
              <w:left w:val="single" w:sz="2" w:space="0" w:color="auto"/>
              <w:right w:val="single" w:sz="2" w:space="0" w:color="auto"/>
            </w:tcBorders>
            <w:shd w:val="clear" w:color="auto" w:fill="auto"/>
            <w:vAlign w:val="bottom"/>
            <w:hideMark/>
          </w:tcPr>
          <w:p w14:paraId="34C71164" w14:textId="77777777" w:rsidR="00405098" w:rsidRPr="00437280" w:rsidRDefault="00405098" w:rsidP="00437280">
            <w:pPr>
              <w:ind w:left="-624" w:right="680"/>
              <w:jc w:val="right"/>
              <w:rPr>
                <w:rFonts w:eastAsia="Times New Roman"/>
                <w:sz w:val="20"/>
                <w:szCs w:val="20"/>
                <w:lang w:eastAsia="es-MX"/>
              </w:rPr>
            </w:pPr>
            <w:r w:rsidRPr="00437280">
              <w:rPr>
                <w:rFonts w:eastAsia="Times New Roman"/>
                <w:sz w:val="20"/>
                <w:szCs w:val="20"/>
                <w:lang w:eastAsia="es-MX"/>
              </w:rPr>
              <w:t>33 190</w:t>
            </w:r>
          </w:p>
        </w:tc>
        <w:tc>
          <w:tcPr>
            <w:tcW w:w="1587" w:type="dxa"/>
            <w:tcBorders>
              <w:top w:val="single" w:sz="2" w:space="0" w:color="auto"/>
              <w:left w:val="single" w:sz="2" w:space="0" w:color="auto"/>
              <w:right w:val="single" w:sz="2" w:space="0" w:color="auto"/>
            </w:tcBorders>
            <w:shd w:val="clear" w:color="auto" w:fill="auto"/>
            <w:vAlign w:val="bottom"/>
            <w:hideMark/>
          </w:tcPr>
          <w:p w14:paraId="53F30A82" w14:textId="77777777" w:rsidR="00405098" w:rsidRPr="00437280" w:rsidRDefault="00405098" w:rsidP="00437280">
            <w:pPr>
              <w:ind w:left="-624" w:right="397"/>
              <w:jc w:val="right"/>
              <w:rPr>
                <w:rFonts w:eastAsia="Times New Roman"/>
                <w:sz w:val="20"/>
                <w:szCs w:val="20"/>
                <w:lang w:eastAsia="es-MX"/>
              </w:rPr>
            </w:pPr>
            <w:r w:rsidRPr="00437280">
              <w:rPr>
                <w:rFonts w:eastAsia="Times New Roman"/>
                <w:sz w:val="20"/>
                <w:szCs w:val="20"/>
                <w:lang w:eastAsia="es-MX"/>
              </w:rPr>
              <w:t>-23 344</w:t>
            </w:r>
          </w:p>
        </w:tc>
      </w:tr>
      <w:tr w:rsidR="00405098" w:rsidRPr="00405098" w14:paraId="5869D695" w14:textId="77777777" w:rsidTr="00437280">
        <w:trPr>
          <w:trHeight w:val="300"/>
          <w:jc w:val="center"/>
        </w:trPr>
        <w:tc>
          <w:tcPr>
            <w:tcW w:w="733" w:type="dxa"/>
            <w:tcBorders>
              <w:left w:val="single" w:sz="2" w:space="0" w:color="auto"/>
              <w:right w:val="single" w:sz="2" w:space="0" w:color="auto"/>
            </w:tcBorders>
            <w:shd w:val="clear" w:color="auto" w:fill="auto"/>
            <w:noWrap/>
            <w:vAlign w:val="bottom"/>
            <w:hideMark/>
          </w:tcPr>
          <w:p w14:paraId="140251EC" w14:textId="77777777" w:rsidR="00405098" w:rsidRPr="00437280" w:rsidRDefault="00405098" w:rsidP="00405098">
            <w:pPr>
              <w:jc w:val="center"/>
              <w:rPr>
                <w:rFonts w:eastAsia="Times New Roman"/>
                <w:sz w:val="22"/>
                <w:szCs w:val="22"/>
                <w:lang w:eastAsia="es-MX"/>
              </w:rPr>
            </w:pPr>
            <w:r w:rsidRPr="00437280">
              <w:rPr>
                <w:rFonts w:eastAsia="Times New Roman"/>
                <w:sz w:val="22"/>
                <w:szCs w:val="22"/>
                <w:lang w:eastAsia="es-MX"/>
              </w:rPr>
              <w:t>1994</w:t>
            </w:r>
          </w:p>
        </w:tc>
        <w:tc>
          <w:tcPr>
            <w:tcW w:w="2383" w:type="dxa"/>
            <w:tcBorders>
              <w:left w:val="single" w:sz="2" w:space="0" w:color="auto"/>
              <w:right w:val="single" w:sz="2" w:space="0" w:color="auto"/>
            </w:tcBorders>
            <w:shd w:val="clear" w:color="auto" w:fill="auto"/>
            <w:vAlign w:val="bottom"/>
            <w:hideMark/>
          </w:tcPr>
          <w:p w14:paraId="380D9750" w14:textId="77777777" w:rsidR="00405098" w:rsidRPr="00437280" w:rsidRDefault="00405098" w:rsidP="00437280">
            <w:pPr>
              <w:ind w:left="-624" w:right="794"/>
              <w:jc w:val="right"/>
              <w:rPr>
                <w:rFonts w:eastAsia="Times New Roman"/>
                <w:sz w:val="20"/>
                <w:szCs w:val="20"/>
                <w:lang w:eastAsia="es-MX"/>
              </w:rPr>
            </w:pPr>
            <w:r w:rsidRPr="00437280">
              <w:rPr>
                <w:rFonts w:eastAsia="Times New Roman"/>
                <w:sz w:val="20"/>
                <w:szCs w:val="20"/>
                <w:lang w:eastAsia="es-MX"/>
              </w:rPr>
              <w:t>11 913</w:t>
            </w:r>
          </w:p>
        </w:tc>
        <w:tc>
          <w:tcPr>
            <w:tcW w:w="2437" w:type="dxa"/>
            <w:tcBorders>
              <w:left w:val="single" w:sz="2" w:space="0" w:color="auto"/>
              <w:right w:val="single" w:sz="2" w:space="0" w:color="auto"/>
            </w:tcBorders>
            <w:shd w:val="clear" w:color="auto" w:fill="auto"/>
            <w:vAlign w:val="bottom"/>
            <w:hideMark/>
          </w:tcPr>
          <w:p w14:paraId="7C72A3F6" w14:textId="77777777" w:rsidR="00405098" w:rsidRPr="00437280" w:rsidRDefault="00405098" w:rsidP="00437280">
            <w:pPr>
              <w:ind w:left="-624" w:right="680"/>
              <w:jc w:val="right"/>
              <w:rPr>
                <w:rFonts w:eastAsia="Times New Roman"/>
                <w:sz w:val="20"/>
                <w:szCs w:val="20"/>
                <w:lang w:eastAsia="es-MX"/>
              </w:rPr>
            </w:pPr>
            <w:r w:rsidRPr="00437280">
              <w:rPr>
                <w:rFonts w:eastAsia="Times New Roman"/>
                <w:sz w:val="20"/>
                <w:szCs w:val="20"/>
                <w:lang w:eastAsia="es-MX"/>
              </w:rPr>
              <w:t>39 992</w:t>
            </w:r>
          </w:p>
        </w:tc>
        <w:tc>
          <w:tcPr>
            <w:tcW w:w="1587" w:type="dxa"/>
            <w:tcBorders>
              <w:left w:val="single" w:sz="2" w:space="0" w:color="auto"/>
              <w:right w:val="single" w:sz="2" w:space="0" w:color="auto"/>
            </w:tcBorders>
            <w:shd w:val="clear" w:color="auto" w:fill="auto"/>
            <w:vAlign w:val="bottom"/>
            <w:hideMark/>
          </w:tcPr>
          <w:p w14:paraId="550914A5" w14:textId="77777777" w:rsidR="00405098" w:rsidRPr="00437280" w:rsidRDefault="00405098" w:rsidP="00437280">
            <w:pPr>
              <w:ind w:left="-624" w:right="397"/>
              <w:jc w:val="right"/>
              <w:rPr>
                <w:rFonts w:eastAsia="Times New Roman"/>
                <w:sz w:val="20"/>
                <w:szCs w:val="20"/>
                <w:lang w:eastAsia="es-MX"/>
              </w:rPr>
            </w:pPr>
            <w:r w:rsidRPr="00437280">
              <w:rPr>
                <w:rFonts w:eastAsia="Times New Roman"/>
                <w:sz w:val="20"/>
                <w:szCs w:val="20"/>
                <w:lang w:eastAsia="es-MX"/>
              </w:rPr>
              <w:t>-28 079</w:t>
            </w:r>
          </w:p>
        </w:tc>
      </w:tr>
      <w:tr w:rsidR="00405098" w:rsidRPr="00405098" w14:paraId="4BA1D48C" w14:textId="77777777" w:rsidTr="00437280">
        <w:trPr>
          <w:trHeight w:val="300"/>
          <w:jc w:val="center"/>
        </w:trPr>
        <w:tc>
          <w:tcPr>
            <w:tcW w:w="733" w:type="dxa"/>
            <w:tcBorders>
              <w:left w:val="single" w:sz="2" w:space="0" w:color="auto"/>
              <w:right w:val="single" w:sz="2" w:space="0" w:color="auto"/>
            </w:tcBorders>
            <w:shd w:val="clear" w:color="auto" w:fill="auto"/>
            <w:noWrap/>
            <w:vAlign w:val="bottom"/>
            <w:hideMark/>
          </w:tcPr>
          <w:p w14:paraId="6F59E765" w14:textId="77777777" w:rsidR="00405098" w:rsidRPr="00437280" w:rsidRDefault="00405098" w:rsidP="00405098">
            <w:pPr>
              <w:jc w:val="center"/>
              <w:rPr>
                <w:rFonts w:eastAsia="Times New Roman"/>
                <w:sz w:val="22"/>
                <w:szCs w:val="22"/>
                <w:lang w:eastAsia="es-MX"/>
              </w:rPr>
            </w:pPr>
            <w:r w:rsidRPr="00437280">
              <w:rPr>
                <w:rFonts w:eastAsia="Times New Roman"/>
                <w:sz w:val="22"/>
                <w:szCs w:val="22"/>
                <w:lang w:eastAsia="es-MX"/>
              </w:rPr>
              <w:t>1995</w:t>
            </w:r>
          </w:p>
        </w:tc>
        <w:tc>
          <w:tcPr>
            <w:tcW w:w="2383" w:type="dxa"/>
            <w:tcBorders>
              <w:left w:val="single" w:sz="2" w:space="0" w:color="auto"/>
              <w:right w:val="single" w:sz="2" w:space="0" w:color="auto"/>
            </w:tcBorders>
            <w:shd w:val="clear" w:color="auto" w:fill="auto"/>
            <w:vAlign w:val="bottom"/>
            <w:hideMark/>
          </w:tcPr>
          <w:p w14:paraId="670F02A7" w14:textId="77777777" w:rsidR="00405098" w:rsidRPr="00437280" w:rsidRDefault="00405098" w:rsidP="00437280">
            <w:pPr>
              <w:ind w:left="-624" w:right="794"/>
              <w:jc w:val="right"/>
              <w:rPr>
                <w:rFonts w:eastAsia="Times New Roman"/>
                <w:sz w:val="20"/>
                <w:szCs w:val="20"/>
                <w:lang w:eastAsia="es-MX"/>
              </w:rPr>
            </w:pPr>
            <w:r w:rsidRPr="00437280">
              <w:rPr>
                <w:rFonts w:eastAsia="Times New Roman"/>
                <w:sz w:val="20"/>
                <w:szCs w:val="20"/>
                <w:lang w:eastAsia="es-MX"/>
              </w:rPr>
              <w:t>16 341</w:t>
            </w:r>
          </w:p>
        </w:tc>
        <w:tc>
          <w:tcPr>
            <w:tcW w:w="2437" w:type="dxa"/>
            <w:tcBorders>
              <w:left w:val="single" w:sz="2" w:space="0" w:color="auto"/>
              <w:right w:val="single" w:sz="2" w:space="0" w:color="auto"/>
            </w:tcBorders>
            <w:shd w:val="clear" w:color="auto" w:fill="auto"/>
            <w:vAlign w:val="bottom"/>
            <w:hideMark/>
          </w:tcPr>
          <w:p w14:paraId="45E5AF56" w14:textId="77777777" w:rsidR="00405098" w:rsidRPr="00437280" w:rsidRDefault="00405098" w:rsidP="00437280">
            <w:pPr>
              <w:ind w:left="-624" w:right="680"/>
              <w:jc w:val="right"/>
              <w:rPr>
                <w:rFonts w:eastAsia="Times New Roman"/>
                <w:sz w:val="20"/>
                <w:szCs w:val="20"/>
                <w:lang w:eastAsia="es-MX"/>
              </w:rPr>
            </w:pPr>
            <w:r w:rsidRPr="00437280">
              <w:rPr>
                <w:rFonts w:eastAsia="Times New Roman"/>
                <w:sz w:val="20"/>
                <w:szCs w:val="20"/>
                <w:lang w:eastAsia="es-MX"/>
              </w:rPr>
              <w:t>24 664</w:t>
            </w:r>
          </w:p>
        </w:tc>
        <w:tc>
          <w:tcPr>
            <w:tcW w:w="1587" w:type="dxa"/>
            <w:tcBorders>
              <w:left w:val="single" w:sz="2" w:space="0" w:color="auto"/>
              <w:right w:val="single" w:sz="2" w:space="0" w:color="auto"/>
            </w:tcBorders>
            <w:shd w:val="clear" w:color="auto" w:fill="auto"/>
            <w:vAlign w:val="bottom"/>
            <w:hideMark/>
          </w:tcPr>
          <w:p w14:paraId="17845AF3" w14:textId="77777777" w:rsidR="00405098" w:rsidRPr="00437280" w:rsidRDefault="00405098" w:rsidP="00437280">
            <w:pPr>
              <w:ind w:left="-624" w:right="397"/>
              <w:jc w:val="right"/>
              <w:rPr>
                <w:rFonts w:eastAsia="Times New Roman"/>
                <w:sz w:val="20"/>
                <w:szCs w:val="20"/>
                <w:lang w:eastAsia="es-MX"/>
              </w:rPr>
            </w:pPr>
            <w:r w:rsidRPr="00437280">
              <w:rPr>
                <w:rFonts w:eastAsia="Times New Roman"/>
                <w:sz w:val="20"/>
                <w:szCs w:val="20"/>
                <w:lang w:eastAsia="es-MX"/>
              </w:rPr>
              <w:t>-8 323</w:t>
            </w:r>
          </w:p>
        </w:tc>
      </w:tr>
      <w:tr w:rsidR="00405098" w:rsidRPr="00405098" w14:paraId="0679C0B2" w14:textId="77777777" w:rsidTr="00437280">
        <w:trPr>
          <w:trHeight w:val="300"/>
          <w:jc w:val="center"/>
        </w:trPr>
        <w:tc>
          <w:tcPr>
            <w:tcW w:w="733" w:type="dxa"/>
            <w:tcBorders>
              <w:left w:val="single" w:sz="2" w:space="0" w:color="auto"/>
              <w:right w:val="single" w:sz="2" w:space="0" w:color="auto"/>
            </w:tcBorders>
            <w:shd w:val="clear" w:color="auto" w:fill="auto"/>
            <w:noWrap/>
            <w:vAlign w:val="bottom"/>
            <w:hideMark/>
          </w:tcPr>
          <w:p w14:paraId="1A63E883" w14:textId="77777777" w:rsidR="00405098" w:rsidRPr="00437280" w:rsidRDefault="00405098" w:rsidP="00405098">
            <w:pPr>
              <w:jc w:val="center"/>
              <w:rPr>
                <w:rFonts w:eastAsia="Times New Roman"/>
                <w:sz w:val="22"/>
                <w:szCs w:val="22"/>
                <w:lang w:eastAsia="es-MX"/>
              </w:rPr>
            </w:pPr>
            <w:r w:rsidRPr="00437280">
              <w:rPr>
                <w:rFonts w:eastAsia="Times New Roman"/>
                <w:sz w:val="22"/>
                <w:szCs w:val="22"/>
                <w:lang w:eastAsia="es-MX"/>
              </w:rPr>
              <w:t>1996</w:t>
            </w:r>
          </w:p>
        </w:tc>
        <w:tc>
          <w:tcPr>
            <w:tcW w:w="2383" w:type="dxa"/>
            <w:tcBorders>
              <w:left w:val="single" w:sz="2" w:space="0" w:color="auto"/>
              <w:right w:val="single" w:sz="2" w:space="0" w:color="auto"/>
            </w:tcBorders>
            <w:shd w:val="clear" w:color="auto" w:fill="auto"/>
            <w:vAlign w:val="bottom"/>
            <w:hideMark/>
          </w:tcPr>
          <w:p w14:paraId="05DBA16A" w14:textId="77777777" w:rsidR="00405098" w:rsidRPr="00437280" w:rsidRDefault="00405098" w:rsidP="00437280">
            <w:pPr>
              <w:ind w:left="-624" w:right="794"/>
              <w:jc w:val="right"/>
              <w:rPr>
                <w:rFonts w:eastAsia="Times New Roman"/>
                <w:sz w:val="20"/>
                <w:szCs w:val="20"/>
                <w:lang w:eastAsia="es-MX"/>
              </w:rPr>
            </w:pPr>
            <w:r w:rsidRPr="00437280">
              <w:rPr>
                <w:rFonts w:eastAsia="Times New Roman"/>
                <w:sz w:val="20"/>
                <w:szCs w:val="20"/>
                <w:lang w:eastAsia="es-MX"/>
              </w:rPr>
              <w:t>38 346</w:t>
            </w:r>
          </w:p>
        </w:tc>
        <w:tc>
          <w:tcPr>
            <w:tcW w:w="2437" w:type="dxa"/>
            <w:tcBorders>
              <w:left w:val="single" w:sz="2" w:space="0" w:color="auto"/>
              <w:right w:val="single" w:sz="2" w:space="0" w:color="auto"/>
            </w:tcBorders>
            <w:shd w:val="clear" w:color="auto" w:fill="auto"/>
            <w:vAlign w:val="bottom"/>
            <w:hideMark/>
          </w:tcPr>
          <w:p w14:paraId="55CC1F59" w14:textId="77777777" w:rsidR="00405098" w:rsidRPr="00437280" w:rsidRDefault="00405098" w:rsidP="00437280">
            <w:pPr>
              <w:ind w:left="-624" w:right="680"/>
              <w:jc w:val="right"/>
              <w:rPr>
                <w:rFonts w:eastAsia="Times New Roman"/>
                <w:sz w:val="20"/>
                <w:szCs w:val="20"/>
                <w:lang w:eastAsia="es-MX"/>
              </w:rPr>
            </w:pPr>
            <w:r w:rsidRPr="00437280">
              <w:rPr>
                <w:rFonts w:eastAsia="Times New Roman"/>
                <w:sz w:val="20"/>
                <w:szCs w:val="20"/>
                <w:lang w:eastAsia="es-MX"/>
              </w:rPr>
              <w:t>27 015</w:t>
            </w:r>
          </w:p>
        </w:tc>
        <w:tc>
          <w:tcPr>
            <w:tcW w:w="1587" w:type="dxa"/>
            <w:tcBorders>
              <w:left w:val="single" w:sz="2" w:space="0" w:color="auto"/>
              <w:right w:val="single" w:sz="2" w:space="0" w:color="auto"/>
            </w:tcBorders>
            <w:shd w:val="clear" w:color="auto" w:fill="auto"/>
            <w:vAlign w:val="bottom"/>
            <w:hideMark/>
          </w:tcPr>
          <w:p w14:paraId="12DB69E2" w14:textId="77777777" w:rsidR="00405098" w:rsidRPr="00437280" w:rsidRDefault="00405098" w:rsidP="00437280">
            <w:pPr>
              <w:ind w:left="-624" w:right="397"/>
              <w:jc w:val="right"/>
              <w:rPr>
                <w:rFonts w:eastAsia="Times New Roman"/>
                <w:sz w:val="20"/>
                <w:szCs w:val="20"/>
                <w:lang w:eastAsia="es-MX"/>
              </w:rPr>
            </w:pPr>
            <w:r w:rsidRPr="00437280">
              <w:rPr>
                <w:rFonts w:eastAsia="Times New Roman"/>
                <w:sz w:val="20"/>
                <w:szCs w:val="20"/>
                <w:lang w:eastAsia="es-MX"/>
              </w:rPr>
              <w:t>11 331</w:t>
            </w:r>
          </w:p>
        </w:tc>
      </w:tr>
      <w:tr w:rsidR="00405098" w:rsidRPr="00405098" w14:paraId="18A3F464" w14:textId="77777777" w:rsidTr="00437280">
        <w:trPr>
          <w:trHeight w:val="300"/>
          <w:jc w:val="center"/>
        </w:trPr>
        <w:tc>
          <w:tcPr>
            <w:tcW w:w="733" w:type="dxa"/>
            <w:tcBorders>
              <w:left w:val="single" w:sz="2" w:space="0" w:color="auto"/>
              <w:right w:val="single" w:sz="2" w:space="0" w:color="auto"/>
            </w:tcBorders>
            <w:shd w:val="clear" w:color="auto" w:fill="auto"/>
            <w:noWrap/>
            <w:vAlign w:val="bottom"/>
            <w:hideMark/>
          </w:tcPr>
          <w:p w14:paraId="07E22BFB" w14:textId="77777777" w:rsidR="00405098" w:rsidRPr="00437280" w:rsidRDefault="00405098" w:rsidP="00405098">
            <w:pPr>
              <w:jc w:val="center"/>
              <w:rPr>
                <w:rFonts w:eastAsia="Times New Roman"/>
                <w:sz w:val="22"/>
                <w:szCs w:val="22"/>
                <w:lang w:eastAsia="es-MX"/>
              </w:rPr>
            </w:pPr>
            <w:r w:rsidRPr="00437280">
              <w:rPr>
                <w:rFonts w:eastAsia="Times New Roman"/>
                <w:sz w:val="22"/>
                <w:szCs w:val="22"/>
                <w:lang w:eastAsia="es-MX"/>
              </w:rPr>
              <w:t>1997</w:t>
            </w:r>
          </w:p>
        </w:tc>
        <w:tc>
          <w:tcPr>
            <w:tcW w:w="2383" w:type="dxa"/>
            <w:tcBorders>
              <w:left w:val="single" w:sz="2" w:space="0" w:color="auto"/>
              <w:right w:val="single" w:sz="2" w:space="0" w:color="auto"/>
            </w:tcBorders>
            <w:shd w:val="clear" w:color="auto" w:fill="auto"/>
            <w:vAlign w:val="bottom"/>
            <w:hideMark/>
          </w:tcPr>
          <w:p w14:paraId="0ABE0252" w14:textId="77777777" w:rsidR="00405098" w:rsidRPr="00437280" w:rsidRDefault="00405098" w:rsidP="00437280">
            <w:pPr>
              <w:ind w:left="-624" w:right="794"/>
              <w:jc w:val="right"/>
              <w:rPr>
                <w:rFonts w:eastAsia="Times New Roman"/>
                <w:sz w:val="20"/>
                <w:szCs w:val="20"/>
                <w:lang w:eastAsia="es-MX"/>
              </w:rPr>
            </w:pPr>
            <w:r w:rsidRPr="00437280">
              <w:rPr>
                <w:rFonts w:eastAsia="Times New Roman"/>
                <w:sz w:val="20"/>
                <w:szCs w:val="20"/>
                <w:lang w:eastAsia="es-MX"/>
              </w:rPr>
              <w:t>13 550</w:t>
            </w:r>
          </w:p>
        </w:tc>
        <w:tc>
          <w:tcPr>
            <w:tcW w:w="2437" w:type="dxa"/>
            <w:tcBorders>
              <w:left w:val="single" w:sz="2" w:space="0" w:color="auto"/>
              <w:right w:val="single" w:sz="2" w:space="0" w:color="auto"/>
            </w:tcBorders>
            <w:shd w:val="clear" w:color="auto" w:fill="auto"/>
            <w:vAlign w:val="bottom"/>
            <w:hideMark/>
          </w:tcPr>
          <w:p w14:paraId="366BB7DD" w14:textId="77777777" w:rsidR="00405098" w:rsidRPr="00437280" w:rsidRDefault="00405098" w:rsidP="00437280">
            <w:pPr>
              <w:ind w:left="-624" w:right="680"/>
              <w:jc w:val="right"/>
              <w:rPr>
                <w:rFonts w:eastAsia="Times New Roman"/>
                <w:sz w:val="20"/>
                <w:szCs w:val="20"/>
                <w:lang w:eastAsia="es-MX"/>
              </w:rPr>
            </w:pPr>
            <w:r w:rsidRPr="00437280">
              <w:rPr>
                <w:rFonts w:eastAsia="Times New Roman"/>
                <w:sz w:val="20"/>
                <w:szCs w:val="20"/>
                <w:lang w:eastAsia="es-MX"/>
              </w:rPr>
              <w:t>55 897</w:t>
            </w:r>
          </w:p>
        </w:tc>
        <w:tc>
          <w:tcPr>
            <w:tcW w:w="1587" w:type="dxa"/>
            <w:tcBorders>
              <w:left w:val="single" w:sz="2" w:space="0" w:color="auto"/>
              <w:right w:val="single" w:sz="2" w:space="0" w:color="auto"/>
            </w:tcBorders>
            <w:shd w:val="clear" w:color="auto" w:fill="auto"/>
            <w:vAlign w:val="bottom"/>
            <w:hideMark/>
          </w:tcPr>
          <w:p w14:paraId="5D797C57" w14:textId="77777777" w:rsidR="00405098" w:rsidRPr="00437280" w:rsidRDefault="00405098" w:rsidP="00437280">
            <w:pPr>
              <w:ind w:left="-624" w:right="397"/>
              <w:jc w:val="right"/>
              <w:rPr>
                <w:rFonts w:eastAsia="Times New Roman"/>
                <w:sz w:val="20"/>
                <w:szCs w:val="20"/>
                <w:lang w:eastAsia="es-MX"/>
              </w:rPr>
            </w:pPr>
            <w:r w:rsidRPr="00437280">
              <w:rPr>
                <w:rFonts w:eastAsia="Times New Roman"/>
                <w:sz w:val="20"/>
                <w:szCs w:val="20"/>
                <w:lang w:eastAsia="es-MX"/>
              </w:rPr>
              <w:t>-42 347</w:t>
            </w:r>
          </w:p>
        </w:tc>
      </w:tr>
      <w:tr w:rsidR="00405098" w:rsidRPr="00405098" w14:paraId="6CD19971" w14:textId="77777777" w:rsidTr="00437280">
        <w:trPr>
          <w:trHeight w:val="300"/>
          <w:jc w:val="center"/>
        </w:trPr>
        <w:tc>
          <w:tcPr>
            <w:tcW w:w="733" w:type="dxa"/>
            <w:tcBorders>
              <w:left w:val="single" w:sz="2" w:space="0" w:color="auto"/>
              <w:right w:val="single" w:sz="2" w:space="0" w:color="auto"/>
            </w:tcBorders>
            <w:shd w:val="clear" w:color="auto" w:fill="auto"/>
            <w:noWrap/>
            <w:vAlign w:val="bottom"/>
            <w:hideMark/>
          </w:tcPr>
          <w:p w14:paraId="64E3718C" w14:textId="77777777" w:rsidR="00405098" w:rsidRPr="00437280" w:rsidRDefault="00405098" w:rsidP="00405098">
            <w:pPr>
              <w:jc w:val="center"/>
              <w:rPr>
                <w:rFonts w:eastAsia="Times New Roman"/>
                <w:sz w:val="22"/>
                <w:szCs w:val="22"/>
                <w:lang w:eastAsia="es-MX"/>
              </w:rPr>
            </w:pPr>
            <w:r w:rsidRPr="00437280">
              <w:rPr>
                <w:rFonts w:eastAsia="Times New Roman"/>
                <w:sz w:val="22"/>
                <w:szCs w:val="22"/>
                <w:lang w:eastAsia="es-MX"/>
              </w:rPr>
              <w:t>1998</w:t>
            </w:r>
          </w:p>
        </w:tc>
        <w:tc>
          <w:tcPr>
            <w:tcW w:w="2383" w:type="dxa"/>
            <w:tcBorders>
              <w:left w:val="single" w:sz="2" w:space="0" w:color="auto"/>
              <w:right w:val="single" w:sz="2" w:space="0" w:color="auto"/>
            </w:tcBorders>
            <w:shd w:val="clear" w:color="auto" w:fill="auto"/>
            <w:vAlign w:val="bottom"/>
            <w:hideMark/>
          </w:tcPr>
          <w:p w14:paraId="0488042B" w14:textId="77777777" w:rsidR="00405098" w:rsidRPr="00437280" w:rsidRDefault="00405098" w:rsidP="00437280">
            <w:pPr>
              <w:ind w:left="-624" w:right="794"/>
              <w:jc w:val="right"/>
              <w:rPr>
                <w:rFonts w:eastAsia="Times New Roman"/>
                <w:sz w:val="20"/>
                <w:szCs w:val="20"/>
                <w:lang w:eastAsia="es-MX"/>
              </w:rPr>
            </w:pPr>
            <w:r w:rsidRPr="00437280">
              <w:rPr>
                <w:rFonts w:eastAsia="Times New Roman"/>
                <w:sz w:val="20"/>
                <w:szCs w:val="20"/>
                <w:lang w:eastAsia="es-MX"/>
              </w:rPr>
              <w:t>17 423</w:t>
            </w:r>
          </w:p>
        </w:tc>
        <w:tc>
          <w:tcPr>
            <w:tcW w:w="2437" w:type="dxa"/>
            <w:tcBorders>
              <w:left w:val="single" w:sz="2" w:space="0" w:color="auto"/>
              <w:right w:val="single" w:sz="2" w:space="0" w:color="auto"/>
            </w:tcBorders>
            <w:shd w:val="clear" w:color="auto" w:fill="auto"/>
            <w:vAlign w:val="bottom"/>
            <w:hideMark/>
          </w:tcPr>
          <w:p w14:paraId="7114A635" w14:textId="77777777" w:rsidR="00405098" w:rsidRPr="00437280" w:rsidRDefault="00405098" w:rsidP="00437280">
            <w:pPr>
              <w:ind w:left="-624" w:right="680"/>
              <w:jc w:val="right"/>
              <w:rPr>
                <w:rFonts w:eastAsia="Times New Roman"/>
                <w:sz w:val="20"/>
                <w:szCs w:val="20"/>
                <w:lang w:eastAsia="es-MX"/>
              </w:rPr>
            </w:pPr>
            <w:r w:rsidRPr="00437280">
              <w:rPr>
                <w:rFonts w:eastAsia="Times New Roman"/>
                <w:sz w:val="20"/>
                <w:szCs w:val="20"/>
                <w:lang w:eastAsia="es-MX"/>
              </w:rPr>
              <w:t>58 240</w:t>
            </w:r>
          </w:p>
        </w:tc>
        <w:tc>
          <w:tcPr>
            <w:tcW w:w="1587" w:type="dxa"/>
            <w:tcBorders>
              <w:left w:val="single" w:sz="2" w:space="0" w:color="auto"/>
              <w:right w:val="single" w:sz="2" w:space="0" w:color="auto"/>
            </w:tcBorders>
            <w:shd w:val="clear" w:color="auto" w:fill="auto"/>
            <w:vAlign w:val="bottom"/>
            <w:hideMark/>
          </w:tcPr>
          <w:p w14:paraId="40392F1F" w14:textId="77777777" w:rsidR="00405098" w:rsidRPr="00437280" w:rsidRDefault="00405098" w:rsidP="00437280">
            <w:pPr>
              <w:ind w:left="-624" w:right="397"/>
              <w:jc w:val="right"/>
              <w:rPr>
                <w:rFonts w:eastAsia="Times New Roman"/>
                <w:sz w:val="20"/>
                <w:szCs w:val="20"/>
                <w:lang w:eastAsia="es-MX"/>
              </w:rPr>
            </w:pPr>
            <w:r w:rsidRPr="00437280">
              <w:rPr>
                <w:rFonts w:eastAsia="Times New Roman"/>
                <w:sz w:val="20"/>
                <w:szCs w:val="20"/>
                <w:lang w:eastAsia="es-MX"/>
              </w:rPr>
              <w:t>-40 817</w:t>
            </w:r>
          </w:p>
        </w:tc>
      </w:tr>
      <w:tr w:rsidR="00405098" w:rsidRPr="00405098" w14:paraId="217CEBE9" w14:textId="77777777" w:rsidTr="00437280">
        <w:trPr>
          <w:trHeight w:val="300"/>
          <w:jc w:val="center"/>
        </w:trPr>
        <w:tc>
          <w:tcPr>
            <w:tcW w:w="733" w:type="dxa"/>
            <w:tcBorders>
              <w:left w:val="single" w:sz="2" w:space="0" w:color="auto"/>
              <w:right w:val="single" w:sz="2" w:space="0" w:color="auto"/>
            </w:tcBorders>
            <w:shd w:val="clear" w:color="auto" w:fill="auto"/>
            <w:noWrap/>
            <w:vAlign w:val="bottom"/>
            <w:hideMark/>
          </w:tcPr>
          <w:p w14:paraId="3FF87472" w14:textId="77777777" w:rsidR="00405098" w:rsidRPr="00437280" w:rsidRDefault="00405098" w:rsidP="00405098">
            <w:pPr>
              <w:jc w:val="center"/>
              <w:rPr>
                <w:rFonts w:eastAsia="Times New Roman"/>
                <w:sz w:val="22"/>
                <w:szCs w:val="22"/>
                <w:lang w:eastAsia="es-MX"/>
              </w:rPr>
            </w:pPr>
            <w:r w:rsidRPr="00437280">
              <w:rPr>
                <w:rFonts w:eastAsia="Times New Roman"/>
                <w:sz w:val="22"/>
                <w:szCs w:val="22"/>
                <w:lang w:eastAsia="es-MX"/>
              </w:rPr>
              <w:t>1999</w:t>
            </w:r>
          </w:p>
        </w:tc>
        <w:tc>
          <w:tcPr>
            <w:tcW w:w="2383" w:type="dxa"/>
            <w:tcBorders>
              <w:left w:val="single" w:sz="2" w:space="0" w:color="auto"/>
              <w:right w:val="single" w:sz="2" w:space="0" w:color="auto"/>
            </w:tcBorders>
            <w:shd w:val="clear" w:color="auto" w:fill="auto"/>
            <w:vAlign w:val="bottom"/>
            <w:hideMark/>
          </w:tcPr>
          <w:p w14:paraId="3997FE93" w14:textId="77777777" w:rsidR="00405098" w:rsidRPr="00437280" w:rsidRDefault="00405098" w:rsidP="00437280">
            <w:pPr>
              <w:ind w:left="-624" w:right="794"/>
              <w:jc w:val="right"/>
              <w:rPr>
                <w:rFonts w:eastAsia="Times New Roman"/>
                <w:sz w:val="20"/>
                <w:szCs w:val="20"/>
                <w:lang w:eastAsia="es-MX"/>
              </w:rPr>
            </w:pPr>
            <w:r w:rsidRPr="00437280">
              <w:rPr>
                <w:rFonts w:eastAsia="Times New Roman"/>
                <w:sz w:val="20"/>
                <w:szCs w:val="20"/>
                <w:lang w:eastAsia="es-MX"/>
              </w:rPr>
              <w:t>10 466</w:t>
            </w:r>
          </w:p>
        </w:tc>
        <w:tc>
          <w:tcPr>
            <w:tcW w:w="2437" w:type="dxa"/>
            <w:tcBorders>
              <w:left w:val="single" w:sz="2" w:space="0" w:color="auto"/>
              <w:right w:val="single" w:sz="2" w:space="0" w:color="auto"/>
            </w:tcBorders>
            <w:shd w:val="clear" w:color="auto" w:fill="auto"/>
            <w:vAlign w:val="bottom"/>
            <w:hideMark/>
          </w:tcPr>
          <w:p w14:paraId="170E19FB" w14:textId="77777777" w:rsidR="00405098" w:rsidRPr="00437280" w:rsidRDefault="00405098" w:rsidP="00437280">
            <w:pPr>
              <w:ind w:left="-624" w:right="680"/>
              <w:jc w:val="right"/>
              <w:rPr>
                <w:rFonts w:eastAsia="Times New Roman"/>
                <w:sz w:val="20"/>
                <w:szCs w:val="20"/>
                <w:lang w:eastAsia="es-MX"/>
              </w:rPr>
            </w:pPr>
            <w:r w:rsidRPr="00437280">
              <w:rPr>
                <w:rFonts w:eastAsia="Times New Roman"/>
                <w:sz w:val="20"/>
                <w:szCs w:val="20"/>
                <w:lang w:eastAsia="es-MX"/>
              </w:rPr>
              <w:t>55 733</w:t>
            </w:r>
          </w:p>
        </w:tc>
        <w:tc>
          <w:tcPr>
            <w:tcW w:w="1587" w:type="dxa"/>
            <w:tcBorders>
              <w:left w:val="single" w:sz="2" w:space="0" w:color="auto"/>
              <w:right w:val="single" w:sz="2" w:space="0" w:color="auto"/>
            </w:tcBorders>
            <w:shd w:val="clear" w:color="auto" w:fill="auto"/>
            <w:vAlign w:val="bottom"/>
            <w:hideMark/>
          </w:tcPr>
          <w:p w14:paraId="13077E17" w14:textId="77777777" w:rsidR="00405098" w:rsidRPr="00437280" w:rsidRDefault="00405098" w:rsidP="00437280">
            <w:pPr>
              <w:ind w:left="-624" w:right="397"/>
              <w:jc w:val="right"/>
              <w:rPr>
                <w:rFonts w:eastAsia="Times New Roman"/>
                <w:sz w:val="20"/>
                <w:szCs w:val="20"/>
                <w:lang w:eastAsia="es-MX"/>
              </w:rPr>
            </w:pPr>
            <w:r w:rsidRPr="00437280">
              <w:rPr>
                <w:rFonts w:eastAsia="Times New Roman"/>
                <w:sz w:val="20"/>
                <w:szCs w:val="20"/>
                <w:lang w:eastAsia="es-MX"/>
              </w:rPr>
              <w:t>-45 267</w:t>
            </w:r>
          </w:p>
        </w:tc>
      </w:tr>
      <w:tr w:rsidR="00405098" w:rsidRPr="00405098" w14:paraId="435EF81A" w14:textId="77777777" w:rsidTr="00437280">
        <w:trPr>
          <w:trHeight w:val="300"/>
          <w:jc w:val="center"/>
        </w:trPr>
        <w:tc>
          <w:tcPr>
            <w:tcW w:w="733" w:type="dxa"/>
            <w:tcBorders>
              <w:left w:val="single" w:sz="2" w:space="0" w:color="auto"/>
              <w:right w:val="single" w:sz="2" w:space="0" w:color="auto"/>
            </w:tcBorders>
            <w:shd w:val="clear" w:color="auto" w:fill="auto"/>
            <w:noWrap/>
            <w:vAlign w:val="bottom"/>
            <w:hideMark/>
          </w:tcPr>
          <w:p w14:paraId="5072FBEC" w14:textId="77777777" w:rsidR="00405098" w:rsidRPr="00437280" w:rsidRDefault="00405098" w:rsidP="00405098">
            <w:pPr>
              <w:jc w:val="center"/>
              <w:rPr>
                <w:rFonts w:eastAsia="Times New Roman"/>
                <w:sz w:val="22"/>
                <w:szCs w:val="22"/>
                <w:lang w:eastAsia="es-MX"/>
              </w:rPr>
            </w:pPr>
            <w:r w:rsidRPr="00437280">
              <w:rPr>
                <w:rFonts w:eastAsia="Times New Roman"/>
                <w:sz w:val="22"/>
                <w:szCs w:val="22"/>
                <w:lang w:eastAsia="es-MX"/>
              </w:rPr>
              <w:t>2000</w:t>
            </w:r>
          </w:p>
        </w:tc>
        <w:tc>
          <w:tcPr>
            <w:tcW w:w="2383" w:type="dxa"/>
            <w:tcBorders>
              <w:left w:val="single" w:sz="2" w:space="0" w:color="auto"/>
              <w:right w:val="single" w:sz="2" w:space="0" w:color="auto"/>
            </w:tcBorders>
            <w:shd w:val="clear" w:color="auto" w:fill="auto"/>
            <w:vAlign w:val="bottom"/>
            <w:hideMark/>
          </w:tcPr>
          <w:p w14:paraId="66376200" w14:textId="77777777" w:rsidR="00405098" w:rsidRPr="00437280" w:rsidRDefault="00405098" w:rsidP="00437280">
            <w:pPr>
              <w:ind w:left="-624" w:right="794"/>
              <w:jc w:val="right"/>
              <w:rPr>
                <w:rFonts w:eastAsia="Times New Roman"/>
                <w:sz w:val="20"/>
                <w:szCs w:val="20"/>
                <w:lang w:eastAsia="es-MX"/>
              </w:rPr>
            </w:pPr>
            <w:r w:rsidRPr="00437280">
              <w:rPr>
                <w:rFonts w:eastAsia="Times New Roman"/>
                <w:sz w:val="20"/>
                <w:szCs w:val="20"/>
                <w:lang w:eastAsia="es-MX"/>
              </w:rPr>
              <w:t>32 664</w:t>
            </w:r>
          </w:p>
        </w:tc>
        <w:tc>
          <w:tcPr>
            <w:tcW w:w="2437" w:type="dxa"/>
            <w:tcBorders>
              <w:left w:val="single" w:sz="2" w:space="0" w:color="auto"/>
              <w:right w:val="single" w:sz="2" w:space="0" w:color="auto"/>
            </w:tcBorders>
            <w:shd w:val="clear" w:color="auto" w:fill="auto"/>
            <w:vAlign w:val="bottom"/>
            <w:hideMark/>
          </w:tcPr>
          <w:p w14:paraId="75B78EF6" w14:textId="77777777" w:rsidR="00405098" w:rsidRPr="00437280" w:rsidRDefault="00405098" w:rsidP="00437280">
            <w:pPr>
              <w:ind w:left="-624" w:right="680"/>
              <w:jc w:val="right"/>
              <w:rPr>
                <w:rFonts w:eastAsia="Times New Roman"/>
                <w:sz w:val="20"/>
                <w:szCs w:val="20"/>
                <w:lang w:eastAsia="es-MX"/>
              </w:rPr>
            </w:pPr>
            <w:r w:rsidRPr="00437280">
              <w:rPr>
                <w:rFonts w:eastAsia="Times New Roman"/>
                <w:sz w:val="20"/>
                <w:szCs w:val="20"/>
                <w:lang w:eastAsia="es-MX"/>
              </w:rPr>
              <w:t>97 984</w:t>
            </w:r>
          </w:p>
        </w:tc>
        <w:tc>
          <w:tcPr>
            <w:tcW w:w="1587" w:type="dxa"/>
            <w:tcBorders>
              <w:left w:val="single" w:sz="2" w:space="0" w:color="auto"/>
              <w:right w:val="single" w:sz="2" w:space="0" w:color="auto"/>
            </w:tcBorders>
            <w:shd w:val="clear" w:color="auto" w:fill="auto"/>
            <w:vAlign w:val="bottom"/>
            <w:hideMark/>
          </w:tcPr>
          <w:p w14:paraId="1DF461F7" w14:textId="77777777" w:rsidR="00405098" w:rsidRPr="00437280" w:rsidRDefault="00405098" w:rsidP="00437280">
            <w:pPr>
              <w:ind w:left="-624" w:right="397"/>
              <w:jc w:val="right"/>
              <w:rPr>
                <w:rFonts w:eastAsia="Times New Roman"/>
                <w:sz w:val="20"/>
                <w:szCs w:val="20"/>
                <w:lang w:eastAsia="es-MX"/>
              </w:rPr>
            </w:pPr>
            <w:r w:rsidRPr="00437280">
              <w:rPr>
                <w:rFonts w:eastAsia="Times New Roman"/>
                <w:sz w:val="20"/>
                <w:szCs w:val="20"/>
                <w:lang w:eastAsia="es-MX"/>
              </w:rPr>
              <w:t>-65 320</w:t>
            </w:r>
          </w:p>
        </w:tc>
      </w:tr>
      <w:tr w:rsidR="00405098" w:rsidRPr="00405098" w14:paraId="1D668D35" w14:textId="77777777" w:rsidTr="00437280">
        <w:trPr>
          <w:trHeight w:val="300"/>
          <w:jc w:val="center"/>
        </w:trPr>
        <w:tc>
          <w:tcPr>
            <w:tcW w:w="733" w:type="dxa"/>
            <w:tcBorders>
              <w:left w:val="single" w:sz="2" w:space="0" w:color="auto"/>
              <w:right w:val="single" w:sz="2" w:space="0" w:color="auto"/>
            </w:tcBorders>
            <w:shd w:val="clear" w:color="auto" w:fill="auto"/>
            <w:noWrap/>
            <w:vAlign w:val="bottom"/>
            <w:hideMark/>
          </w:tcPr>
          <w:p w14:paraId="2D60E034" w14:textId="77777777" w:rsidR="00405098" w:rsidRPr="00437280" w:rsidRDefault="00405098" w:rsidP="00405098">
            <w:pPr>
              <w:jc w:val="center"/>
              <w:rPr>
                <w:rFonts w:eastAsia="Times New Roman"/>
                <w:sz w:val="22"/>
                <w:szCs w:val="22"/>
                <w:lang w:eastAsia="es-MX"/>
              </w:rPr>
            </w:pPr>
            <w:r w:rsidRPr="00437280">
              <w:rPr>
                <w:rFonts w:eastAsia="Times New Roman"/>
                <w:sz w:val="22"/>
                <w:szCs w:val="22"/>
                <w:lang w:eastAsia="es-MX"/>
              </w:rPr>
              <w:t>2001</w:t>
            </w:r>
          </w:p>
        </w:tc>
        <w:tc>
          <w:tcPr>
            <w:tcW w:w="2383" w:type="dxa"/>
            <w:tcBorders>
              <w:left w:val="single" w:sz="2" w:space="0" w:color="auto"/>
              <w:right w:val="single" w:sz="2" w:space="0" w:color="auto"/>
            </w:tcBorders>
            <w:shd w:val="clear" w:color="auto" w:fill="auto"/>
            <w:vAlign w:val="bottom"/>
            <w:hideMark/>
          </w:tcPr>
          <w:p w14:paraId="7885EDCC" w14:textId="77777777" w:rsidR="00405098" w:rsidRPr="00437280" w:rsidRDefault="00405098" w:rsidP="00437280">
            <w:pPr>
              <w:ind w:left="-624" w:right="794"/>
              <w:jc w:val="right"/>
              <w:rPr>
                <w:rFonts w:eastAsia="Times New Roman"/>
                <w:sz w:val="20"/>
                <w:szCs w:val="20"/>
                <w:lang w:eastAsia="es-MX"/>
              </w:rPr>
            </w:pPr>
            <w:r w:rsidRPr="00437280">
              <w:rPr>
                <w:rFonts w:eastAsia="Times New Roman"/>
                <w:sz w:val="20"/>
                <w:szCs w:val="20"/>
                <w:lang w:eastAsia="es-MX"/>
              </w:rPr>
              <w:t>5 602</w:t>
            </w:r>
          </w:p>
        </w:tc>
        <w:tc>
          <w:tcPr>
            <w:tcW w:w="2437" w:type="dxa"/>
            <w:tcBorders>
              <w:left w:val="single" w:sz="2" w:space="0" w:color="auto"/>
              <w:right w:val="single" w:sz="2" w:space="0" w:color="auto"/>
            </w:tcBorders>
            <w:shd w:val="clear" w:color="auto" w:fill="auto"/>
            <w:vAlign w:val="bottom"/>
            <w:hideMark/>
          </w:tcPr>
          <w:p w14:paraId="4500B32E" w14:textId="77777777" w:rsidR="00405098" w:rsidRPr="00437280" w:rsidRDefault="00405098" w:rsidP="00437280">
            <w:pPr>
              <w:ind w:left="-624" w:right="680"/>
              <w:jc w:val="right"/>
              <w:rPr>
                <w:rFonts w:eastAsia="Times New Roman"/>
                <w:sz w:val="20"/>
                <w:szCs w:val="20"/>
                <w:lang w:eastAsia="es-MX"/>
              </w:rPr>
            </w:pPr>
            <w:r w:rsidRPr="00437280">
              <w:rPr>
                <w:rFonts w:eastAsia="Times New Roman"/>
                <w:sz w:val="20"/>
                <w:szCs w:val="20"/>
                <w:lang w:eastAsia="es-MX"/>
              </w:rPr>
              <w:t>142 502</w:t>
            </w:r>
          </w:p>
        </w:tc>
        <w:tc>
          <w:tcPr>
            <w:tcW w:w="1587" w:type="dxa"/>
            <w:tcBorders>
              <w:left w:val="single" w:sz="2" w:space="0" w:color="auto"/>
              <w:right w:val="single" w:sz="2" w:space="0" w:color="auto"/>
            </w:tcBorders>
            <w:shd w:val="clear" w:color="auto" w:fill="auto"/>
            <w:vAlign w:val="bottom"/>
            <w:hideMark/>
          </w:tcPr>
          <w:p w14:paraId="46E6C028" w14:textId="77777777" w:rsidR="00405098" w:rsidRPr="00437280" w:rsidRDefault="00405098" w:rsidP="00437280">
            <w:pPr>
              <w:ind w:left="-624" w:right="397"/>
              <w:jc w:val="right"/>
              <w:rPr>
                <w:rFonts w:eastAsia="Times New Roman"/>
                <w:sz w:val="20"/>
                <w:szCs w:val="20"/>
                <w:lang w:eastAsia="es-MX"/>
              </w:rPr>
            </w:pPr>
            <w:r w:rsidRPr="00437280">
              <w:rPr>
                <w:rFonts w:eastAsia="Times New Roman"/>
                <w:sz w:val="20"/>
                <w:szCs w:val="20"/>
                <w:lang w:eastAsia="es-MX"/>
              </w:rPr>
              <w:t>-136 900</w:t>
            </w:r>
          </w:p>
        </w:tc>
      </w:tr>
      <w:tr w:rsidR="00405098" w:rsidRPr="00405098" w14:paraId="7CBBF437" w14:textId="77777777" w:rsidTr="00437280">
        <w:trPr>
          <w:trHeight w:val="300"/>
          <w:jc w:val="center"/>
        </w:trPr>
        <w:tc>
          <w:tcPr>
            <w:tcW w:w="733" w:type="dxa"/>
            <w:tcBorders>
              <w:left w:val="single" w:sz="2" w:space="0" w:color="auto"/>
              <w:right w:val="single" w:sz="2" w:space="0" w:color="auto"/>
            </w:tcBorders>
            <w:shd w:val="clear" w:color="auto" w:fill="auto"/>
            <w:noWrap/>
            <w:vAlign w:val="bottom"/>
            <w:hideMark/>
          </w:tcPr>
          <w:p w14:paraId="0243F975" w14:textId="77777777" w:rsidR="00405098" w:rsidRPr="00437280" w:rsidRDefault="00405098" w:rsidP="00405098">
            <w:pPr>
              <w:jc w:val="center"/>
              <w:rPr>
                <w:rFonts w:eastAsia="Times New Roman"/>
                <w:sz w:val="22"/>
                <w:szCs w:val="22"/>
                <w:lang w:eastAsia="es-MX"/>
              </w:rPr>
            </w:pPr>
            <w:r w:rsidRPr="00437280">
              <w:rPr>
                <w:rFonts w:eastAsia="Times New Roman"/>
                <w:sz w:val="22"/>
                <w:szCs w:val="22"/>
                <w:lang w:eastAsia="es-MX"/>
              </w:rPr>
              <w:t>2002</w:t>
            </w:r>
          </w:p>
        </w:tc>
        <w:tc>
          <w:tcPr>
            <w:tcW w:w="2383" w:type="dxa"/>
            <w:tcBorders>
              <w:left w:val="single" w:sz="2" w:space="0" w:color="auto"/>
              <w:right w:val="single" w:sz="2" w:space="0" w:color="auto"/>
            </w:tcBorders>
            <w:shd w:val="clear" w:color="auto" w:fill="auto"/>
            <w:vAlign w:val="bottom"/>
            <w:hideMark/>
          </w:tcPr>
          <w:p w14:paraId="04C5B0C2" w14:textId="77777777" w:rsidR="00405098" w:rsidRPr="00437280" w:rsidRDefault="00405098" w:rsidP="00437280">
            <w:pPr>
              <w:ind w:left="-624" w:right="794"/>
              <w:jc w:val="right"/>
              <w:rPr>
                <w:rFonts w:eastAsia="Times New Roman"/>
                <w:sz w:val="20"/>
                <w:szCs w:val="20"/>
                <w:lang w:eastAsia="es-MX"/>
              </w:rPr>
            </w:pPr>
            <w:r w:rsidRPr="00437280">
              <w:rPr>
                <w:rFonts w:eastAsia="Times New Roman"/>
                <w:sz w:val="20"/>
                <w:szCs w:val="20"/>
                <w:lang w:eastAsia="es-MX"/>
              </w:rPr>
              <w:t>7 981</w:t>
            </w:r>
          </w:p>
        </w:tc>
        <w:tc>
          <w:tcPr>
            <w:tcW w:w="2437" w:type="dxa"/>
            <w:tcBorders>
              <w:left w:val="single" w:sz="2" w:space="0" w:color="auto"/>
              <w:right w:val="single" w:sz="2" w:space="0" w:color="auto"/>
            </w:tcBorders>
            <w:shd w:val="clear" w:color="auto" w:fill="auto"/>
            <w:vAlign w:val="bottom"/>
            <w:hideMark/>
          </w:tcPr>
          <w:p w14:paraId="2F1ABF3F" w14:textId="77777777" w:rsidR="00405098" w:rsidRPr="00437280" w:rsidRDefault="00405098" w:rsidP="00437280">
            <w:pPr>
              <w:ind w:left="-624" w:right="680"/>
              <w:jc w:val="right"/>
              <w:rPr>
                <w:rFonts w:eastAsia="Times New Roman"/>
                <w:sz w:val="20"/>
                <w:szCs w:val="20"/>
                <w:lang w:eastAsia="es-MX"/>
              </w:rPr>
            </w:pPr>
            <w:r w:rsidRPr="00437280">
              <w:rPr>
                <w:rFonts w:eastAsia="Times New Roman"/>
                <w:sz w:val="20"/>
                <w:szCs w:val="20"/>
                <w:lang w:eastAsia="es-MX"/>
              </w:rPr>
              <w:t>93 191</w:t>
            </w:r>
          </w:p>
        </w:tc>
        <w:tc>
          <w:tcPr>
            <w:tcW w:w="1587" w:type="dxa"/>
            <w:tcBorders>
              <w:left w:val="single" w:sz="2" w:space="0" w:color="auto"/>
              <w:right w:val="single" w:sz="2" w:space="0" w:color="auto"/>
            </w:tcBorders>
            <w:shd w:val="clear" w:color="auto" w:fill="auto"/>
            <w:vAlign w:val="bottom"/>
            <w:hideMark/>
          </w:tcPr>
          <w:p w14:paraId="3027AA45" w14:textId="77777777" w:rsidR="00405098" w:rsidRPr="00437280" w:rsidRDefault="00405098" w:rsidP="00437280">
            <w:pPr>
              <w:ind w:left="-624" w:right="397"/>
              <w:jc w:val="right"/>
              <w:rPr>
                <w:rFonts w:eastAsia="Times New Roman"/>
                <w:sz w:val="20"/>
                <w:szCs w:val="20"/>
                <w:lang w:eastAsia="es-MX"/>
              </w:rPr>
            </w:pPr>
            <w:r w:rsidRPr="00437280">
              <w:rPr>
                <w:rFonts w:eastAsia="Times New Roman"/>
                <w:sz w:val="20"/>
                <w:szCs w:val="20"/>
                <w:lang w:eastAsia="es-MX"/>
              </w:rPr>
              <w:t>-85 210</w:t>
            </w:r>
          </w:p>
        </w:tc>
      </w:tr>
      <w:tr w:rsidR="00405098" w:rsidRPr="00405098" w14:paraId="1411F0C1" w14:textId="77777777" w:rsidTr="00437280">
        <w:trPr>
          <w:trHeight w:val="300"/>
          <w:jc w:val="center"/>
        </w:trPr>
        <w:tc>
          <w:tcPr>
            <w:tcW w:w="733" w:type="dxa"/>
            <w:tcBorders>
              <w:left w:val="single" w:sz="2" w:space="0" w:color="auto"/>
              <w:right w:val="single" w:sz="2" w:space="0" w:color="auto"/>
            </w:tcBorders>
            <w:shd w:val="clear" w:color="auto" w:fill="auto"/>
            <w:noWrap/>
            <w:vAlign w:val="bottom"/>
            <w:hideMark/>
          </w:tcPr>
          <w:p w14:paraId="5194CDB0" w14:textId="77777777" w:rsidR="00405098" w:rsidRPr="00437280" w:rsidRDefault="00405098" w:rsidP="00405098">
            <w:pPr>
              <w:jc w:val="center"/>
              <w:rPr>
                <w:rFonts w:eastAsia="Times New Roman"/>
                <w:sz w:val="22"/>
                <w:szCs w:val="22"/>
                <w:lang w:eastAsia="es-MX"/>
              </w:rPr>
            </w:pPr>
            <w:r w:rsidRPr="00437280">
              <w:rPr>
                <w:rFonts w:eastAsia="Times New Roman"/>
                <w:sz w:val="22"/>
                <w:szCs w:val="22"/>
                <w:lang w:eastAsia="es-MX"/>
              </w:rPr>
              <w:t>2003</w:t>
            </w:r>
          </w:p>
        </w:tc>
        <w:tc>
          <w:tcPr>
            <w:tcW w:w="2383" w:type="dxa"/>
            <w:tcBorders>
              <w:left w:val="single" w:sz="2" w:space="0" w:color="auto"/>
              <w:right w:val="single" w:sz="2" w:space="0" w:color="auto"/>
            </w:tcBorders>
            <w:shd w:val="clear" w:color="auto" w:fill="auto"/>
            <w:vAlign w:val="bottom"/>
            <w:hideMark/>
          </w:tcPr>
          <w:p w14:paraId="54A3CA27" w14:textId="77777777" w:rsidR="00405098" w:rsidRPr="00437280" w:rsidRDefault="00405098" w:rsidP="00437280">
            <w:pPr>
              <w:ind w:left="-624" w:right="794"/>
              <w:jc w:val="right"/>
              <w:rPr>
                <w:rFonts w:eastAsia="Times New Roman"/>
                <w:sz w:val="20"/>
                <w:szCs w:val="20"/>
                <w:lang w:eastAsia="es-MX"/>
              </w:rPr>
            </w:pPr>
            <w:r w:rsidRPr="00437280">
              <w:rPr>
                <w:rFonts w:eastAsia="Times New Roman"/>
                <w:sz w:val="20"/>
                <w:szCs w:val="20"/>
                <w:lang w:eastAsia="es-MX"/>
              </w:rPr>
              <w:t>10 164</w:t>
            </w:r>
          </w:p>
        </w:tc>
        <w:tc>
          <w:tcPr>
            <w:tcW w:w="2437" w:type="dxa"/>
            <w:tcBorders>
              <w:left w:val="single" w:sz="2" w:space="0" w:color="auto"/>
              <w:right w:val="single" w:sz="2" w:space="0" w:color="auto"/>
            </w:tcBorders>
            <w:shd w:val="clear" w:color="auto" w:fill="auto"/>
            <w:vAlign w:val="bottom"/>
            <w:hideMark/>
          </w:tcPr>
          <w:p w14:paraId="2A8F259E" w14:textId="77777777" w:rsidR="00405098" w:rsidRPr="00437280" w:rsidRDefault="00405098" w:rsidP="00437280">
            <w:pPr>
              <w:ind w:left="-624" w:right="680"/>
              <w:jc w:val="right"/>
              <w:rPr>
                <w:rFonts w:eastAsia="Times New Roman"/>
                <w:sz w:val="20"/>
                <w:szCs w:val="20"/>
                <w:lang w:eastAsia="es-MX"/>
              </w:rPr>
            </w:pPr>
            <w:r w:rsidRPr="00437280">
              <w:rPr>
                <w:rFonts w:eastAsia="Times New Roman"/>
                <w:sz w:val="20"/>
                <w:szCs w:val="20"/>
                <w:lang w:eastAsia="es-MX"/>
              </w:rPr>
              <w:t>95 998</w:t>
            </w:r>
          </w:p>
        </w:tc>
        <w:tc>
          <w:tcPr>
            <w:tcW w:w="1587" w:type="dxa"/>
            <w:tcBorders>
              <w:left w:val="single" w:sz="2" w:space="0" w:color="auto"/>
              <w:right w:val="single" w:sz="2" w:space="0" w:color="auto"/>
            </w:tcBorders>
            <w:shd w:val="clear" w:color="auto" w:fill="auto"/>
            <w:vAlign w:val="bottom"/>
            <w:hideMark/>
          </w:tcPr>
          <w:p w14:paraId="50A2E402" w14:textId="77777777" w:rsidR="00405098" w:rsidRPr="00437280" w:rsidRDefault="00405098" w:rsidP="00437280">
            <w:pPr>
              <w:ind w:left="-624" w:right="397"/>
              <w:jc w:val="right"/>
              <w:rPr>
                <w:rFonts w:eastAsia="Times New Roman"/>
                <w:sz w:val="20"/>
                <w:szCs w:val="20"/>
                <w:lang w:eastAsia="es-MX"/>
              </w:rPr>
            </w:pPr>
            <w:r w:rsidRPr="00437280">
              <w:rPr>
                <w:rFonts w:eastAsia="Times New Roman"/>
                <w:sz w:val="20"/>
                <w:szCs w:val="20"/>
                <w:lang w:eastAsia="es-MX"/>
              </w:rPr>
              <w:t>-85 834</w:t>
            </w:r>
          </w:p>
        </w:tc>
      </w:tr>
      <w:tr w:rsidR="00405098" w:rsidRPr="00405098" w14:paraId="393D2C80" w14:textId="77777777" w:rsidTr="00437280">
        <w:trPr>
          <w:trHeight w:val="300"/>
          <w:jc w:val="center"/>
        </w:trPr>
        <w:tc>
          <w:tcPr>
            <w:tcW w:w="733" w:type="dxa"/>
            <w:tcBorders>
              <w:left w:val="single" w:sz="2" w:space="0" w:color="auto"/>
              <w:right w:val="single" w:sz="2" w:space="0" w:color="auto"/>
            </w:tcBorders>
            <w:shd w:val="clear" w:color="auto" w:fill="auto"/>
            <w:noWrap/>
            <w:vAlign w:val="bottom"/>
            <w:hideMark/>
          </w:tcPr>
          <w:p w14:paraId="0F4DCF4B" w14:textId="77777777" w:rsidR="00405098" w:rsidRPr="00437280" w:rsidRDefault="00405098" w:rsidP="00405098">
            <w:pPr>
              <w:jc w:val="center"/>
              <w:rPr>
                <w:rFonts w:eastAsia="Times New Roman"/>
                <w:sz w:val="22"/>
                <w:szCs w:val="22"/>
                <w:lang w:eastAsia="es-MX"/>
              </w:rPr>
            </w:pPr>
            <w:r w:rsidRPr="00437280">
              <w:rPr>
                <w:rFonts w:eastAsia="Times New Roman"/>
                <w:sz w:val="22"/>
                <w:szCs w:val="22"/>
                <w:lang w:eastAsia="es-MX"/>
              </w:rPr>
              <w:t>2004</w:t>
            </w:r>
          </w:p>
        </w:tc>
        <w:tc>
          <w:tcPr>
            <w:tcW w:w="2383" w:type="dxa"/>
            <w:tcBorders>
              <w:left w:val="single" w:sz="2" w:space="0" w:color="auto"/>
              <w:right w:val="single" w:sz="2" w:space="0" w:color="auto"/>
            </w:tcBorders>
            <w:shd w:val="clear" w:color="auto" w:fill="auto"/>
            <w:vAlign w:val="bottom"/>
            <w:hideMark/>
          </w:tcPr>
          <w:p w14:paraId="3716260C" w14:textId="77777777" w:rsidR="00405098" w:rsidRPr="00437280" w:rsidRDefault="00405098" w:rsidP="00437280">
            <w:pPr>
              <w:ind w:left="-624" w:right="794"/>
              <w:jc w:val="right"/>
              <w:rPr>
                <w:rFonts w:eastAsia="Times New Roman"/>
                <w:sz w:val="20"/>
                <w:szCs w:val="20"/>
                <w:lang w:eastAsia="es-MX"/>
              </w:rPr>
            </w:pPr>
            <w:r w:rsidRPr="00437280">
              <w:rPr>
                <w:rFonts w:eastAsia="Times New Roman"/>
                <w:sz w:val="20"/>
                <w:szCs w:val="20"/>
                <w:lang w:eastAsia="es-MX"/>
              </w:rPr>
              <w:t>28 973</w:t>
            </w:r>
          </w:p>
        </w:tc>
        <w:tc>
          <w:tcPr>
            <w:tcW w:w="2437" w:type="dxa"/>
            <w:tcBorders>
              <w:left w:val="single" w:sz="2" w:space="0" w:color="auto"/>
              <w:right w:val="single" w:sz="2" w:space="0" w:color="auto"/>
            </w:tcBorders>
            <w:shd w:val="clear" w:color="auto" w:fill="auto"/>
            <w:vAlign w:val="bottom"/>
            <w:hideMark/>
          </w:tcPr>
          <w:p w14:paraId="67BE5DDE" w14:textId="77777777" w:rsidR="00405098" w:rsidRPr="00437280" w:rsidRDefault="00405098" w:rsidP="00437280">
            <w:pPr>
              <w:ind w:left="-624" w:right="680"/>
              <w:jc w:val="right"/>
              <w:rPr>
                <w:rFonts w:eastAsia="Times New Roman"/>
                <w:sz w:val="20"/>
                <w:szCs w:val="20"/>
                <w:lang w:eastAsia="es-MX"/>
              </w:rPr>
            </w:pPr>
            <w:r w:rsidRPr="00437280">
              <w:rPr>
                <w:rFonts w:eastAsia="Times New Roman"/>
                <w:sz w:val="20"/>
                <w:szCs w:val="20"/>
                <w:lang w:eastAsia="es-MX"/>
              </w:rPr>
              <w:t>146 893</w:t>
            </w:r>
          </w:p>
        </w:tc>
        <w:tc>
          <w:tcPr>
            <w:tcW w:w="1587" w:type="dxa"/>
            <w:tcBorders>
              <w:left w:val="single" w:sz="2" w:space="0" w:color="auto"/>
              <w:right w:val="single" w:sz="2" w:space="0" w:color="auto"/>
            </w:tcBorders>
            <w:shd w:val="clear" w:color="auto" w:fill="auto"/>
            <w:vAlign w:val="bottom"/>
            <w:hideMark/>
          </w:tcPr>
          <w:p w14:paraId="0D2400BE" w14:textId="77777777" w:rsidR="00405098" w:rsidRPr="00437280" w:rsidRDefault="00405098" w:rsidP="00437280">
            <w:pPr>
              <w:ind w:left="-624" w:right="397"/>
              <w:jc w:val="right"/>
              <w:rPr>
                <w:rFonts w:eastAsia="Times New Roman"/>
                <w:sz w:val="20"/>
                <w:szCs w:val="20"/>
                <w:lang w:eastAsia="es-MX"/>
              </w:rPr>
            </w:pPr>
            <w:r w:rsidRPr="00437280">
              <w:rPr>
                <w:rFonts w:eastAsia="Times New Roman"/>
                <w:sz w:val="20"/>
                <w:szCs w:val="20"/>
                <w:lang w:eastAsia="es-MX"/>
              </w:rPr>
              <w:t>-117 920</w:t>
            </w:r>
          </w:p>
        </w:tc>
      </w:tr>
      <w:tr w:rsidR="00405098" w:rsidRPr="00405098" w14:paraId="74F29164" w14:textId="77777777" w:rsidTr="00437280">
        <w:trPr>
          <w:trHeight w:val="300"/>
          <w:jc w:val="center"/>
        </w:trPr>
        <w:tc>
          <w:tcPr>
            <w:tcW w:w="733" w:type="dxa"/>
            <w:tcBorders>
              <w:left w:val="single" w:sz="2" w:space="0" w:color="auto"/>
              <w:right w:val="single" w:sz="2" w:space="0" w:color="auto"/>
            </w:tcBorders>
            <w:shd w:val="clear" w:color="auto" w:fill="auto"/>
            <w:noWrap/>
            <w:vAlign w:val="bottom"/>
            <w:hideMark/>
          </w:tcPr>
          <w:p w14:paraId="7AE0FC2B" w14:textId="77777777" w:rsidR="00405098" w:rsidRPr="00437280" w:rsidRDefault="00405098" w:rsidP="00405098">
            <w:pPr>
              <w:jc w:val="center"/>
              <w:rPr>
                <w:rFonts w:eastAsia="Times New Roman"/>
                <w:sz w:val="22"/>
                <w:szCs w:val="22"/>
                <w:lang w:eastAsia="es-MX"/>
              </w:rPr>
            </w:pPr>
            <w:r w:rsidRPr="00437280">
              <w:rPr>
                <w:rFonts w:eastAsia="Times New Roman"/>
                <w:sz w:val="22"/>
                <w:szCs w:val="22"/>
                <w:lang w:eastAsia="es-MX"/>
              </w:rPr>
              <w:t>2005</w:t>
            </w:r>
          </w:p>
        </w:tc>
        <w:tc>
          <w:tcPr>
            <w:tcW w:w="2383" w:type="dxa"/>
            <w:tcBorders>
              <w:left w:val="single" w:sz="2" w:space="0" w:color="auto"/>
              <w:right w:val="single" w:sz="2" w:space="0" w:color="auto"/>
            </w:tcBorders>
            <w:shd w:val="clear" w:color="auto" w:fill="auto"/>
            <w:vAlign w:val="bottom"/>
            <w:hideMark/>
          </w:tcPr>
          <w:p w14:paraId="2436FD60" w14:textId="77777777" w:rsidR="00405098" w:rsidRPr="00437280" w:rsidRDefault="00405098" w:rsidP="00437280">
            <w:pPr>
              <w:ind w:left="-624" w:right="794"/>
              <w:jc w:val="right"/>
              <w:rPr>
                <w:rFonts w:eastAsia="Times New Roman"/>
                <w:sz w:val="20"/>
                <w:szCs w:val="20"/>
                <w:lang w:eastAsia="es-MX"/>
              </w:rPr>
            </w:pPr>
            <w:r w:rsidRPr="00437280">
              <w:rPr>
                <w:rFonts w:eastAsia="Times New Roman"/>
                <w:sz w:val="20"/>
                <w:szCs w:val="20"/>
                <w:lang w:eastAsia="es-MX"/>
              </w:rPr>
              <w:t>35 824</w:t>
            </w:r>
          </w:p>
        </w:tc>
        <w:tc>
          <w:tcPr>
            <w:tcW w:w="2437" w:type="dxa"/>
            <w:tcBorders>
              <w:left w:val="single" w:sz="2" w:space="0" w:color="auto"/>
              <w:right w:val="single" w:sz="2" w:space="0" w:color="auto"/>
            </w:tcBorders>
            <w:shd w:val="clear" w:color="auto" w:fill="auto"/>
            <w:vAlign w:val="bottom"/>
            <w:hideMark/>
          </w:tcPr>
          <w:p w14:paraId="6CA31A2C" w14:textId="77777777" w:rsidR="00405098" w:rsidRPr="00437280" w:rsidRDefault="00405098" w:rsidP="00437280">
            <w:pPr>
              <w:ind w:left="-624" w:right="680"/>
              <w:jc w:val="right"/>
              <w:rPr>
                <w:rFonts w:eastAsia="Times New Roman"/>
                <w:sz w:val="20"/>
                <w:szCs w:val="20"/>
                <w:lang w:eastAsia="es-MX"/>
              </w:rPr>
            </w:pPr>
            <w:r w:rsidRPr="00437280">
              <w:rPr>
                <w:rFonts w:eastAsia="Times New Roman"/>
                <w:sz w:val="20"/>
                <w:szCs w:val="20"/>
                <w:lang w:eastAsia="es-MX"/>
              </w:rPr>
              <w:t>215 787</w:t>
            </w:r>
          </w:p>
        </w:tc>
        <w:tc>
          <w:tcPr>
            <w:tcW w:w="1587" w:type="dxa"/>
            <w:tcBorders>
              <w:left w:val="single" w:sz="2" w:space="0" w:color="auto"/>
              <w:right w:val="single" w:sz="2" w:space="0" w:color="auto"/>
            </w:tcBorders>
            <w:shd w:val="clear" w:color="auto" w:fill="auto"/>
            <w:vAlign w:val="bottom"/>
            <w:hideMark/>
          </w:tcPr>
          <w:p w14:paraId="48300311" w14:textId="77777777" w:rsidR="00405098" w:rsidRPr="00437280" w:rsidRDefault="00405098" w:rsidP="00437280">
            <w:pPr>
              <w:ind w:left="-624" w:right="397"/>
              <w:jc w:val="right"/>
              <w:rPr>
                <w:rFonts w:eastAsia="Times New Roman"/>
                <w:sz w:val="20"/>
                <w:szCs w:val="20"/>
                <w:lang w:eastAsia="es-MX"/>
              </w:rPr>
            </w:pPr>
            <w:r w:rsidRPr="00437280">
              <w:rPr>
                <w:rFonts w:eastAsia="Times New Roman"/>
                <w:sz w:val="20"/>
                <w:szCs w:val="20"/>
                <w:lang w:eastAsia="es-MX"/>
              </w:rPr>
              <w:t>-179 963</w:t>
            </w:r>
          </w:p>
        </w:tc>
      </w:tr>
      <w:tr w:rsidR="00405098" w:rsidRPr="00405098" w14:paraId="25A058AB" w14:textId="77777777" w:rsidTr="00437280">
        <w:trPr>
          <w:trHeight w:val="300"/>
          <w:jc w:val="center"/>
        </w:trPr>
        <w:tc>
          <w:tcPr>
            <w:tcW w:w="733" w:type="dxa"/>
            <w:tcBorders>
              <w:left w:val="single" w:sz="2" w:space="0" w:color="auto"/>
              <w:right w:val="single" w:sz="2" w:space="0" w:color="auto"/>
            </w:tcBorders>
            <w:shd w:val="clear" w:color="auto" w:fill="auto"/>
            <w:noWrap/>
            <w:vAlign w:val="bottom"/>
            <w:hideMark/>
          </w:tcPr>
          <w:p w14:paraId="18C0B0F3" w14:textId="77777777" w:rsidR="00405098" w:rsidRPr="00437280" w:rsidRDefault="00405098" w:rsidP="00405098">
            <w:pPr>
              <w:jc w:val="center"/>
              <w:rPr>
                <w:rFonts w:eastAsia="Times New Roman"/>
                <w:sz w:val="22"/>
                <w:szCs w:val="22"/>
                <w:lang w:eastAsia="es-MX"/>
              </w:rPr>
            </w:pPr>
            <w:r w:rsidRPr="00437280">
              <w:rPr>
                <w:rFonts w:eastAsia="Times New Roman"/>
                <w:sz w:val="22"/>
                <w:szCs w:val="22"/>
                <w:lang w:eastAsia="es-MX"/>
              </w:rPr>
              <w:t>2006</w:t>
            </w:r>
          </w:p>
        </w:tc>
        <w:tc>
          <w:tcPr>
            <w:tcW w:w="2383" w:type="dxa"/>
            <w:tcBorders>
              <w:left w:val="single" w:sz="2" w:space="0" w:color="auto"/>
              <w:right w:val="single" w:sz="2" w:space="0" w:color="auto"/>
            </w:tcBorders>
            <w:shd w:val="clear" w:color="auto" w:fill="auto"/>
            <w:vAlign w:val="bottom"/>
            <w:hideMark/>
          </w:tcPr>
          <w:p w14:paraId="33512B6D" w14:textId="77777777" w:rsidR="00405098" w:rsidRPr="00437280" w:rsidRDefault="00405098" w:rsidP="00437280">
            <w:pPr>
              <w:ind w:left="-624" w:right="794"/>
              <w:jc w:val="right"/>
              <w:rPr>
                <w:rFonts w:eastAsia="Times New Roman"/>
                <w:sz w:val="20"/>
                <w:szCs w:val="20"/>
                <w:lang w:eastAsia="es-MX"/>
              </w:rPr>
            </w:pPr>
            <w:r w:rsidRPr="00437280">
              <w:rPr>
                <w:rFonts w:eastAsia="Times New Roman"/>
                <w:sz w:val="20"/>
                <w:szCs w:val="20"/>
                <w:lang w:eastAsia="es-MX"/>
              </w:rPr>
              <w:t>58 542</w:t>
            </w:r>
          </w:p>
        </w:tc>
        <w:tc>
          <w:tcPr>
            <w:tcW w:w="2437" w:type="dxa"/>
            <w:tcBorders>
              <w:left w:val="single" w:sz="2" w:space="0" w:color="auto"/>
              <w:right w:val="single" w:sz="2" w:space="0" w:color="auto"/>
            </w:tcBorders>
            <w:shd w:val="clear" w:color="auto" w:fill="auto"/>
            <w:vAlign w:val="bottom"/>
            <w:hideMark/>
          </w:tcPr>
          <w:p w14:paraId="4BFBC392" w14:textId="77777777" w:rsidR="00405098" w:rsidRPr="00437280" w:rsidRDefault="00405098" w:rsidP="00437280">
            <w:pPr>
              <w:ind w:left="-624" w:right="680"/>
              <w:jc w:val="right"/>
              <w:rPr>
                <w:rFonts w:eastAsia="Times New Roman"/>
                <w:sz w:val="20"/>
                <w:szCs w:val="20"/>
                <w:lang w:eastAsia="es-MX"/>
              </w:rPr>
            </w:pPr>
            <w:r w:rsidRPr="00437280">
              <w:rPr>
                <w:rFonts w:eastAsia="Times New Roman"/>
                <w:sz w:val="20"/>
                <w:szCs w:val="20"/>
                <w:lang w:eastAsia="es-MX"/>
              </w:rPr>
              <w:t>260 007</w:t>
            </w:r>
          </w:p>
        </w:tc>
        <w:tc>
          <w:tcPr>
            <w:tcW w:w="1587" w:type="dxa"/>
            <w:tcBorders>
              <w:left w:val="single" w:sz="2" w:space="0" w:color="auto"/>
              <w:right w:val="single" w:sz="2" w:space="0" w:color="auto"/>
            </w:tcBorders>
            <w:shd w:val="clear" w:color="auto" w:fill="auto"/>
            <w:vAlign w:val="bottom"/>
            <w:hideMark/>
          </w:tcPr>
          <w:p w14:paraId="148AA31D" w14:textId="77777777" w:rsidR="00405098" w:rsidRPr="00437280" w:rsidRDefault="00405098" w:rsidP="00437280">
            <w:pPr>
              <w:ind w:left="-624" w:right="397"/>
              <w:jc w:val="right"/>
              <w:rPr>
                <w:rFonts w:eastAsia="Times New Roman"/>
                <w:sz w:val="20"/>
                <w:szCs w:val="20"/>
                <w:lang w:eastAsia="es-MX"/>
              </w:rPr>
            </w:pPr>
            <w:r w:rsidRPr="00437280">
              <w:rPr>
                <w:rFonts w:eastAsia="Times New Roman"/>
                <w:sz w:val="20"/>
                <w:szCs w:val="20"/>
                <w:lang w:eastAsia="es-MX"/>
              </w:rPr>
              <w:t>-201 465</w:t>
            </w:r>
          </w:p>
        </w:tc>
      </w:tr>
      <w:tr w:rsidR="00405098" w:rsidRPr="00405098" w14:paraId="6E6BBABE" w14:textId="77777777" w:rsidTr="00437280">
        <w:trPr>
          <w:trHeight w:val="300"/>
          <w:jc w:val="center"/>
        </w:trPr>
        <w:tc>
          <w:tcPr>
            <w:tcW w:w="733" w:type="dxa"/>
            <w:tcBorders>
              <w:left w:val="single" w:sz="2" w:space="0" w:color="auto"/>
              <w:right w:val="single" w:sz="2" w:space="0" w:color="auto"/>
            </w:tcBorders>
            <w:shd w:val="clear" w:color="auto" w:fill="auto"/>
            <w:noWrap/>
            <w:vAlign w:val="bottom"/>
            <w:hideMark/>
          </w:tcPr>
          <w:p w14:paraId="13765664" w14:textId="77777777" w:rsidR="00405098" w:rsidRPr="00437280" w:rsidRDefault="00405098" w:rsidP="00405098">
            <w:pPr>
              <w:jc w:val="center"/>
              <w:rPr>
                <w:rFonts w:eastAsia="Times New Roman"/>
                <w:sz w:val="22"/>
                <w:szCs w:val="22"/>
                <w:lang w:eastAsia="es-MX"/>
              </w:rPr>
            </w:pPr>
            <w:r w:rsidRPr="00437280">
              <w:rPr>
                <w:rFonts w:eastAsia="Times New Roman"/>
                <w:sz w:val="22"/>
                <w:szCs w:val="22"/>
                <w:lang w:eastAsia="es-MX"/>
              </w:rPr>
              <w:t>2007</w:t>
            </w:r>
          </w:p>
        </w:tc>
        <w:tc>
          <w:tcPr>
            <w:tcW w:w="2383" w:type="dxa"/>
            <w:tcBorders>
              <w:left w:val="single" w:sz="2" w:space="0" w:color="auto"/>
              <w:right w:val="single" w:sz="2" w:space="0" w:color="auto"/>
            </w:tcBorders>
            <w:shd w:val="clear" w:color="auto" w:fill="auto"/>
            <w:vAlign w:val="bottom"/>
            <w:hideMark/>
          </w:tcPr>
          <w:p w14:paraId="3DDCEBA2" w14:textId="77777777" w:rsidR="00405098" w:rsidRPr="00437280" w:rsidRDefault="00405098" w:rsidP="00437280">
            <w:pPr>
              <w:ind w:left="-624" w:right="794"/>
              <w:jc w:val="right"/>
              <w:rPr>
                <w:rFonts w:eastAsia="Times New Roman"/>
                <w:sz w:val="20"/>
                <w:szCs w:val="20"/>
                <w:lang w:eastAsia="es-MX"/>
              </w:rPr>
            </w:pPr>
            <w:r w:rsidRPr="00437280">
              <w:rPr>
                <w:rFonts w:eastAsia="Times New Roman"/>
                <w:sz w:val="20"/>
                <w:szCs w:val="20"/>
                <w:lang w:eastAsia="es-MX"/>
              </w:rPr>
              <w:t>40 858</w:t>
            </w:r>
          </w:p>
        </w:tc>
        <w:tc>
          <w:tcPr>
            <w:tcW w:w="2437" w:type="dxa"/>
            <w:tcBorders>
              <w:left w:val="single" w:sz="2" w:space="0" w:color="auto"/>
              <w:right w:val="single" w:sz="2" w:space="0" w:color="auto"/>
            </w:tcBorders>
            <w:shd w:val="clear" w:color="auto" w:fill="auto"/>
            <w:vAlign w:val="bottom"/>
            <w:hideMark/>
          </w:tcPr>
          <w:p w14:paraId="5F486D42" w14:textId="77777777" w:rsidR="00405098" w:rsidRPr="00437280" w:rsidRDefault="00405098" w:rsidP="00437280">
            <w:pPr>
              <w:ind w:left="-624" w:right="680"/>
              <w:jc w:val="right"/>
              <w:rPr>
                <w:rFonts w:eastAsia="Times New Roman"/>
                <w:sz w:val="20"/>
                <w:szCs w:val="20"/>
                <w:lang w:eastAsia="es-MX"/>
              </w:rPr>
            </w:pPr>
            <w:r w:rsidRPr="00437280">
              <w:rPr>
                <w:rFonts w:eastAsia="Times New Roman"/>
                <w:sz w:val="20"/>
                <w:szCs w:val="20"/>
                <w:lang w:eastAsia="es-MX"/>
              </w:rPr>
              <w:t>261 800</w:t>
            </w:r>
          </w:p>
        </w:tc>
        <w:tc>
          <w:tcPr>
            <w:tcW w:w="1587" w:type="dxa"/>
            <w:tcBorders>
              <w:left w:val="single" w:sz="2" w:space="0" w:color="auto"/>
              <w:right w:val="single" w:sz="2" w:space="0" w:color="auto"/>
            </w:tcBorders>
            <w:shd w:val="clear" w:color="auto" w:fill="auto"/>
            <w:vAlign w:val="bottom"/>
            <w:hideMark/>
          </w:tcPr>
          <w:p w14:paraId="78945AC9" w14:textId="77777777" w:rsidR="00405098" w:rsidRPr="00437280" w:rsidRDefault="00405098" w:rsidP="00437280">
            <w:pPr>
              <w:ind w:left="-624" w:right="397"/>
              <w:jc w:val="right"/>
              <w:rPr>
                <w:rFonts w:eastAsia="Times New Roman"/>
                <w:sz w:val="20"/>
                <w:szCs w:val="20"/>
                <w:lang w:eastAsia="es-MX"/>
              </w:rPr>
            </w:pPr>
            <w:r w:rsidRPr="00437280">
              <w:rPr>
                <w:rFonts w:eastAsia="Times New Roman"/>
                <w:sz w:val="20"/>
                <w:szCs w:val="20"/>
                <w:lang w:eastAsia="es-MX"/>
              </w:rPr>
              <w:t>-220 942</w:t>
            </w:r>
          </w:p>
        </w:tc>
      </w:tr>
      <w:tr w:rsidR="00405098" w:rsidRPr="00405098" w14:paraId="24A7426A" w14:textId="77777777" w:rsidTr="00437280">
        <w:trPr>
          <w:trHeight w:val="300"/>
          <w:jc w:val="center"/>
        </w:trPr>
        <w:tc>
          <w:tcPr>
            <w:tcW w:w="733" w:type="dxa"/>
            <w:tcBorders>
              <w:left w:val="single" w:sz="2" w:space="0" w:color="auto"/>
              <w:right w:val="single" w:sz="2" w:space="0" w:color="auto"/>
            </w:tcBorders>
            <w:shd w:val="clear" w:color="auto" w:fill="auto"/>
            <w:noWrap/>
            <w:vAlign w:val="bottom"/>
            <w:hideMark/>
          </w:tcPr>
          <w:p w14:paraId="35E7F041" w14:textId="77777777" w:rsidR="00405098" w:rsidRPr="00437280" w:rsidRDefault="00405098" w:rsidP="00405098">
            <w:pPr>
              <w:jc w:val="center"/>
              <w:rPr>
                <w:rFonts w:eastAsia="Times New Roman"/>
                <w:sz w:val="22"/>
                <w:szCs w:val="22"/>
                <w:lang w:eastAsia="es-MX"/>
              </w:rPr>
            </w:pPr>
            <w:r w:rsidRPr="00437280">
              <w:rPr>
                <w:rFonts w:eastAsia="Times New Roman"/>
                <w:sz w:val="22"/>
                <w:szCs w:val="22"/>
                <w:lang w:eastAsia="es-MX"/>
              </w:rPr>
              <w:t>2008</w:t>
            </w:r>
          </w:p>
        </w:tc>
        <w:tc>
          <w:tcPr>
            <w:tcW w:w="2383" w:type="dxa"/>
            <w:tcBorders>
              <w:left w:val="single" w:sz="2" w:space="0" w:color="auto"/>
              <w:right w:val="single" w:sz="2" w:space="0" w:color="auto"/>
            </w:tcBorders>
            <w:shd w:val="clear" w:color="auto" w:fill="auto"/>
            <w:vAlign w:val="bottom"/>
            <w:hideMark/>
          </w:tcPr>
          <w:p w14:paraId="1DF8B060" w14:textId="77777777" w:rsidR="00405098" w:rsidRPr="00437280" w:rsidRDefault="00405098" w:rsidP="00437280">
            <w:pPr>
              <w:ind w:left="-624" w:right="794"/>
              <w:jc w:val="right"/>
              <w:rPr>
                <w:rFonts w:eastAsia="Times New Roman"/>
                <w:sz w:val="20"/>
                <w:szCs w:val="20"/>
                <w:lang w:eastAsia="es-MX"/>
              </w:rPr>
            </w:pPr>
            <w:r w:rsidRPr="00437280">
              <w:rPr>
                <w:rFonts w:eastAsia="Times New Roman"/>
                <w:sz w:val="20"/>
                <w:szCs w:val="20"/>
                <w:lang w:eastAsia="es-MX"/>
              </w:rPr>
              <w:t>37 098</w:t>
            </w:r>
          </w:p>
        </w:tc>
        <w:tc>
          <w:tcPr>
            <w:tcW w:w="2437" w:type="dxa"/>
            <w:tcBorders>
              <w:left w:val="single" w:sz="2" w:space="0" w:color="auto"/>
              <w:right w:val="single" w:sz="2" w:space="0" w:color="auto"/>
            </w:tcBorders>
            <w:shd w:val="clear" w:color="auto" w:fill="auto"/>
            <w:vAlign w:val="bottom"/>
            <w:hideMark/>
          </w:tcPr>
          <w:p w14:paraId="689326A5" w14:textId="77777777" w:rsidR="00405098" w:rsidRPr="00437280" w:rsidRDefault="00405098" w:rsidP="00437280">
            <w:pPr>
              <w:ind w:left="-624" w:right="680"/>
              <w:jc w:val="right"/>
              <w:rPr>
                <w:rFonts w:eastAsia="Times New Roman"/>
                <w:sz w:val="20"/>
                <w:szCs w:val="20"/>
                <w:lang w:eastAsia="es-MX"/>
              </w:rPr>
            </w:pPr>
            <w:r w:rsidRPr="00437280">
              <w:rPr>
                <w:rFonts w:eastAsia="Times New Roman"/>
                <w:sz w:val="20"/>
                <w:szCs w:val="20"/>
                <w:lang w:eastAsia="es-MX"/>
              </w:rPr>
              <w:t>274 068</w:t>
            </w:r>
          </w:p>
        </w:tc>
        <w:tc>
          <w:tcPr>
            <w:tcW w:w="1587" w:type="dxa"/>
            <w:tcBorders>
              <w:left w:val="single" w:sz="2" w:space="0" w:color="auto"/>
              <w:right w:val="single" w:sz="2" w:space="0" w:color="auto"/>
            </w:tcBorders>
            <w:shd w:val="clear" w:color="auto" w:fill="auto"/>
            <w:vAlign w:val="bottom"/>
            <w:hideMark/>
          </w:tcPr>
          <w:p w14:paraId="703E64A0" w14:textId="77777777" w:rsidR="00405098" w:rsidRPr="00437280" w:rsidRDefault="00405098" w:rsidP="00437280">
            <w:pPr>
              <w:ind w:left="-624" w:right="397"/>
              <w:jc w:val="right"/>
              <w:rPr>
                <w:rFonts w:eastAsia="Times New Roman"/>
                <w:sz w:val="20"/>
                <w:szCs w:val="20"/>
                <w:lang w:eastAsia="es-MX"/>
              </w:rPr>
            </w:pPr>
            <w:r w:rsidRPr="00437280">
              <w:rPr>
                <w:rFonts w:eastAsia="Times New Roman"/>
                <w:sz w:val="20"/>
                <w:szCs w:val="20"/>
                <w:lang w:eastAsia="es-MX"/>
              </w:rPr>
              <w:t>-236 970</w:t>
            </w:r>
          </w:p>
        </w:tc>
      </w:tr>
      <w:tr w:rsidR="00405098" w:rsidRPr="00405098" w14:paraId="43599AA5" w14:textId="77777777" w:rsidTr="00437280">
        <w:trPr>
          <w:trHeight w:val="300"/>
          <w:jc w:val="center"/>
        </w:trPr>
        <w:tc>
          <w:tcPr>
            <w:tcW w:w="733" w:type="dxa"/>
            <w:tcBorders>
              <w:left w:val="single" w:sz="2" w:space="0" w:color="auto"/>
              <w:right w:val="single" w:sz="2" w:space="0" w:color="auto"/>
            </w:tcBorders>
            <w:shd w:val="clear" w:color="auto" w:fill="auto"/>
            <w:noWrap/>
            <w:vAlign w:val="bottom"/>
            <w:hideMark/>
          </w:tcPr>
          <w:p w14:paraId="3FABB2C0" w14:textId="77777777" w:rsidR="00405098" w:rsidRPr="00437280" w:rsidRDefault="00405098" w:rsidP="00405098">
            <w:pPr>
              <w:jc w:val="center"/>
              <w:rPr>
                <w:rFonts w:eastAsia="Times New Roman"/>
                <w:sz w:val="22"/>
                <w:szCs w:val="22"/>
                <w:lang w:eastAsia="es-MX"/>
              </w:rPr>
            </w:pPr>
            <w:r w:rsidRPr="00437280">
              <w:rPr>
                <w:rFonts w:eastAsia="Times New Roman"/>
                <w:sz w:val="22"/>
                <w:szCs w:val="22"/>
                <w:lang w:eastAsia="es-MX"/>
              </w:rPr>
              <w:t>2009</w:t>
            </w:r>
          </w:p>
        </w:tc>
        <w:tc>
          <w:tcPr>
            <w:tcW w:w="2383" w:type="dxa"/>
            <w:tcBorders>
              <w:left w:val="single" w:sz="2" w:space="0" w:color="auto"/>
              <w:right w:val="single" w:sz="2" w:space="0" w:color="auto"/>
            </w:tcBorders>
            <w:shd w:val="clear" w:color="auto" w:fill="auto"/>
            <w:vAlign w:val="bottom"/>
            <w:hideMark/>
          </w:tcPr>
          <w:p w14:paraId="38F54C36" w14:textId="77777777" w:rsidR="00405098" w:rsidRPr="00437280" w:rsidRDefault="00405098" w:rsidP="00437280">
            <w:pPr>
              <w:ind w:left="-624" w:right="794"/>
              <w:jc w:val="right"/>
              <w:rPr>
                <w:rFonts w:eastAsia="Times New Roman"/>
                <w:sz w:val="20"/>
                <w:szCs w:val="20"/>
                <w:lang w:eastAsia="es-MX"/>
              </w:rPr>
            </w:pPr>
            <w:r w:rsidRPr="00437280">
              <w:rPr>
                <w:rFonts w:eastAsia="Times New Roman"/>
                <w:sz w:val="20"/>
                <w:szCs w:val="20"/>
                <w:lang w:eastAsia="es-MX"/>
              </w:rPr>
              <w:t>45 513</w:t>
            </w:r>
          </w:p>
        </w:tc>
        <w:tc>
          <w:tcPr>
            <w:tcW w:w="2437" w:type="dxa"/>
            <w:tcBorders>
              <w:left w:val="single" w:sz="2" w:space="0" w:color="auto"/>
              <w:right w:val="single" w:sz="2" w:space="0" w:color="auto"/>
            </w:tcBorders>
            <w:shd w:val="clear" w:color="auto" w:fill="auto"/>
            <w:vAlign w:val="bottom"/>
            <w:hideMark/>
          </w:tcPr>
          <w:p w14:paraId="35799300" w14:textId="77777777" w:rsidR="00405098" w:rsidRPr="00437280" w:rsidRDefault="00405098" w:rsidP="00437280">
            <w:pPr>
              <w:ind w:left="-624" w:right="680"/>
              <w:jc w:val="right"/>
              <w:rPr>
                <w:rFonts w:eastAsia="Times New Roman"/>
                <w:sz w:val="20"/>
                <w:szCs w:val="20"/>
                <w:lang w:eastAsia="es-MX"/>
              </w:rPr>
            </w:pPr>
            <w:r w:rsidRPr="00437280">
              <w:rPr>
                <w:rFonts w:eastAsia="Times New Roman"/>
                <w:sz w:val="20"/>
                <w:szCs w:val="20"/>
                <w:lang w:eastAsia="es-MX"/>
              </w:rPr>
              <w:t>157 448</w:t>
            </w:r>
          </w:p>
        </w:tc>
        <w:tc>
          <w:tcPr>
            <w:tcW w:w="1587" w:type="dxa"/>
            <w:tcBorders>
              <w:left w:val="single" w:sz="2" w:space="0" w:color="auto"/>
              <w:right w:val="single" w:sz="2" w:space="0" w:color="auto"/>
            </w:tcBorders>
            <w:shd w:val="clear" w:color="auto" w:fill="auto"/>
            <w:vAlign w:val="bottom"/>
            <w:hideMark/>
          </w:tcPr>
          <w:p w14:paraId="1409499C" w14:textId="77777777" w:rsidR="00405098" w:rsidRPr="00437280" w:rsidRDefault="00405098" w:rsidP="00437280">
            <w:pPr>
              <w:ind w:left="-624" w:right="397"/>
              <w:jc w:val="right"/>
              <w:rPr>
                <w:rFonts w:eastAsia="Times New Roman"/>
                <w:sz w:val="20"/>
                <w:szCs w:val="20"/>
                <w:lang w:eastAsia="es-MX"/>
              </w:rPr>
            </w:pPr>
            <w:r w:rsidRPr="00437280">
              <w:rPr>
                <w:rFonts w:eastAsia="Times New Roman"/>
                <w:sz w:val="20"/>
                <w:szCs w:val="20"/>
                <w:lang w:eastAsia="es-MX"/>
              </w:rPr>
              <w:t>-111 935</w:t>
            </w:r>
          </w:p>
        </w:tc>
      </w:tr>
      <w:tr w:rsidR="00405098" w:rsidRPr="00405098" w14:paraId="6997DF63" w14:textId="77777777" w:rsidTr="00437280">
        <w:trPr>
          <w:trHeight w:val="300"/>
          <w:jc w:val="center"/>
        </w:trPr>
        <w:tc>
          <w:tcPr>
            <w:tcW w:w="733" w:type="dxa"/>
            <w:tcBorders>
              <w:left w:val="single" w:sz="2" w:space="0" w:color="auto"/>
              <w:right w:val="single" w:sz="2" w:space="0" w:color="auto"/>
            </w:tcBorders>
            <w:shd w:val="clear" w:color="auto" w:fill="auto"/>
            <w:noWrap/>
            <w:vAlign w:val="bottom"/>
            <w:hideMark/>
          </w:tcPr>
          <w:p w14:paraId="5F8E95E3" w14:textId="77777777" w:rsidR="00405098" w:rsidRPr="00437280" w:rsidRDefault="00405098" w:rsidP="00405098">
            <w:pPr>
              <w:jc w:val="center"/>
              <w:rPr>
                <w:rFonts w:eastAsia="Times New Roman"/>
                <w:sz w:val="22"/>
                <w:szCs w:val="22"/>
                <w:lang w:eastAsia="es-MX"/>
              </w:rPr>
            </w:pPr>
            <w:r w:rsidRPr="00437280">
              <w:rPr>
                <w:rFonts w:eastAsia="Times New Roman"/>
                <w:sz w:val="22"/>
                <w:szCs w:val="22"/>
                <w:lang w:eastAsia="es-MX"/>
              </w:rPr>
              <w:t>2010</w:t>
            </w:r>
          </w:p>
        </w:tc>
        <w:tc>
          <w:tcPr>
            <w:tcW w:w="2383" w:type="dxa"/>
            <w:tcBorders>
              <w:left w:val="single" w:sz="2" w:space="0" w:color="auto"/>
              <w:right w:val="single" w:sz="2" w:space="0" w:color="auto"/>
            </w:tcBorders>
            <w:shd w:val="clear" w:color="auto" w:fill="auto"/>
            <w:vAlign w:val="bottom"/>
            <w:hideMark/>
          </w:tcPr>
          <w:p w14:paraId="7C191F85" w14:textId="77777777" w:rsidR="00405098" w:rsidRPr="00437280" w:rsidRDefault="00405098" w:rsidP="00437280">
            <w:pPr>
              <w:ind w:left="-624" w:right="794"/>
              <w:jc w:val="right"/>
              <w:rPr>
                <w:rFonts w:eastAsia="Times New Roman"/>
                <w:sz w:val="20"/>
                <w:szCs w:val="20"/>
                <w:lang w:eastAsia="es-MX"/>
              </w:rPr>
            </w:pPr>
            <w:r w:rsidRPr="00437280">
              <w:rPr>
                <w:rFonts w:eastAsia="Times New Roman"/>
                <w:sz w:val="20"/>
                <w:szCs w:val="20"/>
                <w:lang w:eastAsia="es-MX"/>
              </w:rPr>
              <w:t>40 843</w:t>
            </w:r>
          </w:p>
        </w:tc>
        <w:tc>
          <w:tcPr>
            <w:tcW w:w="2437" w:type="dxa"/>
            <w:tcBorders>
              <w:left w:val="single" w:sz="2" w:space="0" w:color="auto"/>
              <w:right w:val="single" w:sz="2" w:space="0" w:color="auto"/>
            </w:tcBorders>
            <w:shd w:val="clear" w:color="auto" w:fill="auto"/>
            <w:vAlign w:val="bottom"/>
            <w:hideMark/>
          </w:tcPr>
          <w:p w14:paraId="6ADB2D65" w14:textId="77777777" w:rsidR="00405098" w:rsidRPr="00437280" w:rsidRDefault="00405098" w:rsidP="00437280">
            <w:pPr>
              <w:ind w:left="-624" w:right="680"/>
              <w:jc w:val="right"/>
              <w:rPr>
                <w:rFonts w:eastAsia="Times New Roman"/>
                <w:sz w:val="20"/>
                <w:szCs w:val="20"/>
                <w:lang w:eastAsia="es-MX"/>
              </w:rPr>
            </w:pPr>
            <w:r w:rsidRPr="00437280">
              <w:rPr>
                <w:rFonts w:eastAsia="Times New Roman"/>
                <w:sz w:val="20"/>
                <w:szCs w:val="20"/>
                <w:lang w:eastAsia="es-MX"/>
              </w:rPr>
              <w:t>252 533</w:t>
            </w:r>
          </w:p>
        </w:tc>
        <w:tc>
          <w:tcPr>
            <w:tcW w:w="1587" w:type="dxa"/>
            <w:tcBorders>
              <w:left w:val="single" w:sz="2" w:space="0" w:color="auto"/>
              <w:right w:val="single" w:sz="2" w:space="0" w:color="auto"/>
            </w:tcBorders>
            <w:shd w:val="clear" w:color="auto" w:fill="auto"/>
            <w:vAlign w:val="bottom"/>
            <w:hideMark/>
          </w:tcPr>
          <w:p w14:paraId="75697419" w14:textId="77777777" w:rsidR="00405098" w:rsidRPr="00437280" w:rsidRDefault="00405098" w:rsidP="00437280">
            <w:pPr>
              <w:ind w:left="-624" w:right="397"/>
              <w:jc w:val="right"/>
              <w:rPr>
                <w:rFonts w:eastAsia="Times New Roman"/>
                <w:sz w:val="20"/>
                <w:szCs w:val="20"/>
                <w:lang w:eastAsia="es-MX"/>
              </w:rPr>
            </w:pPr>
            <w:r w:rsidRPr="00437280">
              <w:rPr>
                <w:rFonts w:eastAsia="Times New Roman"/>
                <w:sz w:val="20"/>
                <w:szCs w:val="20"/>
                <w:lang w:eastAsia="es-MX"/>
              </w:rPr>
              <w:t>-211 690</w:t>
            </w:r>
          </w:p>
        </w:tc>
      </w:tr>
      <w:tr w:rsidR="00405098" w:rsidRPr="00405098" w14:paraId="03CEB41F" w14:textId="77777777" w:rsidTr="00437280">
        <w:trPr>
          <w:trHeight w:val="300"/>
          <w:jc w:val="center"/>
        </w:trPr>
        <w:tc>
          <w:tcPr>
            <w:tcW w:w="733" w:type="dxa"/>
            <w:tcBorders>
              <w:left w:val="single" w:sz="2" w:space="0" w:color="auto"/>
              <w:right w:val="single" w:sz="2" w:space="0" w:color="auto"/>
            </w:tcBorders>
            <w:shd w:val="clear" w:color="auto" w:fill="auto"/>
            <w:noWrap/>
            <w:vAlign w:val="bottom"/>
            <w:hideMark/>
          </w:tcPr>
          <w:p w14:paraId="0261BFFF" w14:textId="77777777" w:rsidR="00405098" w:rsidRPr="00437280" w:rsidRDefault="00405098" w:rsidP="00405098">
            <w:pPr>
              <w:jc w:val="center"/>
              <w:rPr>
                <w:rFonts w:eastAsia="Times New Roman"/>
                <w:sz w:val="20"/>
                <w:szCs w:val="20"/>
                <w:lang w:eastAsia="es-MX"/>
              </w:rPr>
            </w:pPr>
            <w:r w:rsidRPr="00437280">
              <w:rPr>
                <w:rFonts w:eastAsia="Times New Roman"/>
                <w:sz w:val="20"/>
                <w:szCs w:val="20"/>
                <w:lang w:eastAsia="es-MX"/>
              </w:rPr>
              <w:t>2011</w:t>
            </w:r>
          </w:p>
        </w:tc>
        <w:tc>
          <w:tcPr>
            <w:tcW w:w="2383" w:type="dxa"/>
            <w:tcBorders>
              <w:left w:val="single" w:sz="2" w:space="0" w:color="auto"/>
              <w:right w:val="single" w:sz="2" w:space="0" w:color="auto"/>
            </w:tcBorders>
            <w:shd w:val="clear" w:color="auto" w:fill="auto"/>
            <w:vAlign w:val="bottom"/>
            <w:hideMark/>
          </w:tcPr>
          <w:p w14:paraId="7B0F43BE" w14:textId="77777777" w:rsidR="00405098" w:rsidRPr="00437280" w:rsidRDefault="00405098" w:rsidP="00437280">
            <w:pPr>
              <w:ind w:left="-624" w:right="794"/>
              <w:jc w:val="right"/>
              <w:rPr>
                <w:rFonts w:eastAsia="Times New Roman"/>
                <w:sz w:val="20"/>
                <w:szCs w:val="20"/>
                <w:lang w:eastAsia="es-MX"/>
              </w:rPr>
            </w:pPr>
            <w:r w:rsidRPr="00437280">
              <w:rPr>
                <w:rFonts w:eastAsia="Times New Roman"/>
                <w:sz w:val="20"/>
                <w:szCs w:val="20"/>
                <w:lang w:eastAsia="es-MX"/>
              </w:rPr>
              <w:t>45 079</w:t>
            </w:r>
          </w:p>
        </w:tc>
        <w:tc>
          <w:tcPr>
            <w:tcW w:w="2437" w:type="dxa"/>
            <w:tcBorders>
              <w:left w:val="single" w:sz="2" w:space="0" w:color="auto"/>
              <w:right w:val="single" w:sz="2" w:space="0" w:color="auto"/>
            </w:tcBorders>
            <w:shd w:val="clear" w:color="auto" w:fill="auto"/>
            <w:vAlign w:val="bottom"/>
            <w:hideMark/>
          </w:tcPr>
          <w:p w14:paraId="13A6D361" w14:textId="77777777" w:rsidR="00405098" w:rsidRPr="00437280" w:rsidRDefault="00405098" w:rsidP="00437280">
            <w:pPr>
              <w:ind w:left="-624" w:right="680"/>
              <w:jc w:val="right"/>
              <w:rPr>
                <w:rFonts w:eastAsia="Times New Roman"/>
                <w:sz w:val="20"/>
                <w:szCs w:val="20"/>
                <w:lang w:eastAsia="es-MX"/>
              </w:rPr>
            </w:pPr>
            <w:r w:rsidRPr="00437280">
              <w:rPr>
                <w:rFonts w:eastAsia="Times New Roman"/>
                <w:sz w:val="20"/>
                <w:szCs w:val="20"/>
                <w:lang w:eastAsia="es-MX"/>
              </w:rPr>
              <w:t>142 646</w:t>
            </w:r>
          </w:p>
        </w:tc>
        <w:tc>
          <w:tcPr>
            <w:tcW w:w="1587" w:type="dxa"/>
            <w:tcBorders>
              <w:left w:val="single" w:sz="2" w:space="0" w:color="auto"/>
              <w:right w:val="single" w:sz="2" w:space="0" w:color="auto"/>
            </w:tcBorders>
            <w:shd w:val="clear" w:color="auto" w:fill="auto"/>
            <w:vAlign w:val="bottom"/>
            <w:hideMark/>
          </w:tcPr>
          <w:p w14:paraId="0207E451" w14:textId="77777777" w:rsidR="00405098" w:rsidRPr="00437280" w:rsidRDefault="00405098" w:rsidP="00437280">
            <w:pPr>
              <w:ind w:left="-624" w:right="397"/>
              <w:jc w:val="right"/>
              <w:rPr>
                <w:rFonts w:eastAsia="Times New Roman"/>
                <w:sz w:val="20"/>
                <w:szCs w:val="20"/>
                <w:lang w:eastAsia="es-MX"/>
              </w:rPr>
            </w:pPr>
            <w:r w:rsidRPr="00437280">
              <w:rPr>
                <w:rFonts w:eastAsia="Times New Roman"/>
                <w:sz w:val="20"/>
                <w:szCs w:val="20"/>
                <w:lang w:eastAsia="es-MX"/>
              </w:rPr>
              <w:t>-97 567</w:t>
            </w:r>
          </w:p>
        </w:tc>
      </w:tr>
      <w:tr w:rsidR="00405098" w:rsidRPr="00405098" w14:paraId="743AD7BF" w14:textId="77777777" w:rsidTr="00437280">
        <w:trPr>
          <w:trHeight w:val="300"/>
          <w:jc w:val="center"/>
        </w:trPr>
        <w:tc>
          <w:tcPr>
            <w:tcW w:w="733" w:type="dxa"/>
            <w:tcBorders>
              <w:left w:val="single" w:sz="2" w:space="0" w:color="auto"/>
              <w:right w:val="single" w:sz="2" w:space="0" w:color="auto"/>
            </w:tcBorders>
            <w:shd w:val="clear" w:color="auto" w:fill="auto"/>
            <w:noWrap/>
            <w:vAlign w:val="bottom"/>
            <w:hideMark/>
          </w:tcPr>
          <w:p w14:paraId="2BE0C1B0" w14:textId="77777777" w:rsidR="00405098" w:rsidRPr="00437280" w:rsidRDefault="00405098" w:rsidP="00405098">
            <w:pPr>
              <w:jc w:val="center"/>
              <w:rPr>
                <w:rFonts w:eastAsia="Times New Roman"/>
                <w:sz w:val="20"/>
                <w:szCs w:val="20"/>
                <w:lang w:eastAsia="es-MX"/>
              </w:rPr>
            </w:pPr>
            <w:r w:rsidRPr="00437280">
              <w:rPr>
                <w:rFonts w:eastAsia="Times New Roman"/>
                <w:sz w:val="20"/>
                <w:szCs w:val="20"/>
                <w:lang w:eastAsia="es-MX"/>
              </w:rPr>
              <w:t>2012</w:t>
            </w:r>
          </w:p>
        </w:tc>
        <w:tc>
          <w:tcPr>
            <w:tcW w:w="2383" w:type="dxa"/>
            <w:tcBorders>
              <w:left w:val="single" w:sz="2" w:space="0" w:color="auto"/>
              <w:right w:val="single" w:sz="2" w:space="0" w:color="auto"/>
            </w:tcBorders>
            <w:shd w:val="clear" w:color="auto" w:fill="auto"/>
            <w:vAlign w:val="bottom"/>
            <w:hideMark/>
          </w:tcPr>
          <w:p w14:paraId="68733ECA" w14:textId="77777777" w:rsidR="00405098" w:rsidRPr="00437280" w:rsidRDefault="00405098" w:rsidP="00437280">
            <w:pPr>
              <w:ind w:left="-624" w:right="794"/>
              <w:jc w:val="right"/>
              <w:rPr>
                <w:rFonts w:eastAsia="Times New Roman"/>
                <w:sz w:val="20"/>
                <w:szCs w:val="20"/>
                <w:lang w:eastAsia="es-MX"/>
              </w:rPr>
            </w:pPr>
            <w:r w:rsidRPr="00437280">
              <w:rPr>
                <w:rFonts w:eastAsia="Times New Roman"/>
                <w:sz w:val="20"/>
                <w:szCs w:val="20"/>
                <w:lang w:eastAsia="es-MX"/>
              </w:rPr>
              <w:t>65 756</w:t>
            </w:r>
          </w:p>
        </w:tc>
        <w:tc>
          <w:tcPr>
            <w:tcW w:w="2437" w:type="dxa"/>
            <w:tcBorders>
              <w:left w:val="single" w:sz="2" w:space="0" w:color="auto"/>
              <w:right w:val="single" w:sz="2" w:space="0" w:color="auto"/>
            </w:tcBorders>
            <w:shd w:val="clear" w:color="auto" w:fill="auto"/>
            <w:vAlign w:val="bottom"/>
            <w:hideMark/>
          </w:tcPr>
          <w:p w14:paraId="283CAF60" w14:textId="77777777" w:rsidR="00405098" w:rsidRPr="00437280" w:rsidRDefault="00405098" w:rsidP="00437280">
            <w:pPr>
              <w:ind w:left="-624" w:right="680"/>
              <w:jc w:val="right"/>
              <w:rPr>
                <w:rFonts w:eastAsia="Times New Roman"/>
                <w:sz w:val="20"/>
                <w:szCs w:val="20"/>
                <w:lang w:eastAsia="es-MX"/>
              </w:rPr>
            </w:pPr>
            <w:r w:rsidRPr="00437280">
              <w:rPr>
                <w:rFonts w:eastAsia="Times New Roman"/>
                <w:sz w:val="20"/>
                <w:szCs w:val="20"/>
                <w:lang w:eastAsia="es-MX"/>
              </w:rPr>
              <w:t>166 065</w:t>
            </w:r>
          </w:p>
        </w:tc>
        <w:tc>
          <w:tcPr>
            <w:tcW w:w="1587" w:type="dxa"/>
            <w:tcBorders>
              <w:left w:val="single" w:sz="2" w:space="0" w:color="auto"/>
              <w:right w:val="single" w:sz="2" w:space="0" w:color="auto"/>
            </w:tcBorders>
            <w:shd w:val="clear" w:color="auto" w:fill="auto"/>
            <w:vAlign w:val="bottom"/>
            <w:hideMark/>
          </w:tcPr>
          <w:p w14:paraId="3B20CBE5" w14:textId="77777777" w:rsidR="00405098" w:rsidRPr="00437280" w:rsidRDefault="00405098" w:rsidP="00437280">
            <w:pPr>
              <w:ind w:left="-624" w:right="397"/>
              <w:jc w:val="right"/>
              <w:rPr>
                <w:rFonts w:eastAsia="Times New Roman"/>
                <w:sz w:val="20"/>
                <w:szCs w:val="20"/>
                <w:lang w:eastAsia="es-MX"/>
              </w:rPr>
            </w:pPr>
            <w:r w:rsidRPr="00437280">
              <w:rPr>
                <w:rFonts w:eastAsia="Times New Roman"/>
                <w:sz w:val="20"/>
                <w:szCs w:val="20"/>
                <w:lang w:eastAsia="es-MX"/>
              </w:rPr>
              <w:t>-100 309</w:t>
            </w:r>
          </w:p>
        </w:tc>
      </w:tr>
      <w:tr w:rsidR="00405098" w:rsidRPr="00405098" w14:paraId="5A5559A5" w14:textId="77777777" w:rsidTr="00437280">
        <w:trPr>
          <w:trHeight w:val="300"/>
          <w:jc w:val="center"/>
        </w:trPr>
        <w:tc>
          <w:tcPr>
            <w:tcW w:w="733" w:type="dxa"/>
            <w:tcBorders>
              <w:left w:val="single" w:sz="2" w:space="0" w:color="auto"/>
              <w:right w:val="single" w:sz="2" w:space="0" w:color="auto"/>
            </w:tcBorders>
            <w:shd w:val="clear" w:color="auto" w:fill="auto"/>
            <w:noWrap/>
            <w:vAlign w:val="bottom"/>
            <w:hideMark/>
          </w:tcPr>
          <w:p w14:paraId="1073A623" w14:textId="77777777" w:rsidR="00405098" w:rsidRPr="00437280" w:rsidRDefault="00405098" w:rsidP="00405098">
            <w:pPr>
              <w:jc w:val="center"/>
              <w:rPr>
                <w:rFonts w:eastAsia="Times New Roman"/>
                <w:sz w:val="20"/>
                <w:szCs w:val="20"/>
                <w:lang w:eastAsia="es-MX"/>
              </w:rPr>
            </w:pPr>
            <w:r w:rsidRPr="00437280">
              <w:rPr>
                <w:rFonts w:eastAsia="Times New Roman"/>
                <w:sz w:val="20"/>
                <w:szCs w:val="20"/>
                <w:lang w:eastAsia="es-MX"/>
              </w:rPr>
              <w:t>2013</w:t>
            </w:r>
          </w:p>
        </w:tc>
        <w:tc>
          <w:tcPr>
            <w:tcW w:w="2383" w:type="dxa"/>
            <w:tcBorders>
              <w:left w:val="single" w:sz="2" w:space="0" w:color="auto"/>
              <w:right w:val="single" w:sz="2" w:space="0" w:color="auto"/>
            </w:tcBorders>
            <w:shd w:val="clear" w:color="auto" w:fill="auto"/>
            <w:vAlign w:val="bottom"/>
            <w:hideMark/>
          </w:tcPr>
          <w:p w14:paraId="3FB947FC" w14:textId="77777777" w:rsidR="00405098" w:rsidRPr="00437280" w:rsidRDefault="00405098" w:rsidP="00437280">
            <w:pPr>
              <w:ind w:left="-624" w:right="794"/>
              <w:jc w:val="right"/>
              <w:rPr>
                <w:rFonts w:eastAsia="Times New Roman"/>
                <w:sz w:val="20"/>
                <w:szCs w:val="20"/>
                <w:lang w:eastAsia="es-MX"/>
              </w:rPr>
            </w:pPr>
            <w:r w:rsidRPr="00437280">
              <w:rPr>
                <w:rFonts w:eastAsia="Times New Roman"/>
                <w:sz w:val="20"/>
                <w:szCs w:val="20"/>
                <w:lang w:eastAsia="es-MX"/>
              </w:rPr>
              <w:t>34 357</w:t>
            </w:r>
          </w:p>
        </w:tc>
        <w:tc>
          <w:tcPr>
            <w:tcW w:w="2437" w:type="dxa"/>
            <w:tcBorders>
              <w:left w:val="single" w:sz="2" w:space="0" w:color="auto"/>
              <w:right w:val="single" w:sz="2" w:space="0" w:color="auto"/>
            </w:tcBorders>
            <w:shd w:val="clear" w:color="auto" w:fill="auto"/>
            <w:vAlign w:val="bottom"/>
            <w:hideMark/>
          </w:tcPr>
          <w:p w14:paraId="420B5C06" w14:textId="77777777" w:rsidR="00405098" w:rsidRPr="00437280" w:rsidRDefault="00405098" w:rsidP="00437280">
            <w:pPr>
              <w:ind w:left="-624" w:right="680"/>
              <w:jc w:val="right"/>
              <w:rPr>
                <w:rFonts w:eastAsia="Times New Roman"/>
                <w:sz w:val="20"/>
                <w:szCs w:val="20"/>
                <w:lang w:eastAsia="es-MX"/>
              </w:rPr>
            </w:pPr>
            <w:r w:rsidRPr="00437280">
              <w:rPr>
                <w:rFonts w:eastAsia="Times New Roman"/>
                <w:sz w:val="20"/>
                <w:szCs w:val="20"/>
                <w:lang w:eastAsia="es-MX"/>
              </w:rPr>
              <w:t>197 140</w:t>
            </w:r>
          </w:p>
        </w:tc>
        <w:tc>
          <w:tcPr>
            <w:tcW w:w="1587" w:type="dxa"/>
            <w:tcBorders>
              <w:left w:val="single" w:sz="2" w:space="0" w:color="auto"/>
              <w:right w:val="single" w:sz="2" w:space="0" w:color="auto"/>
            </w:tcBorders>
            <w:shd w:val="clear" w:color="auto" w:fill="auto"/>
            <w:vAlign w:val="bottom"/>
            <w:hideMark/>
          </w:tcPr>
          <w:p w14:paraId="48D624FA" w14:textId="77777777" w:rsidR="00405098" w:rsidRPr="00437280" w:rsidRDefault="00405098" w:rsidP="00437280">
            <w:pPr>
              <w:ind w:left="-624" w:right="397"/>
              <w:jc w:val="right"/>
              <w:rPr>
                <w:rFonts w:eastAsia="Times New Roman"/>
                <w:sz w:val="20"/>
                <w:szCs w:val="20"/>
                <w:lang w:eastAsia="es-MX"/>
              </w:rPr>
            </w:pPr>
            <w:r w:rsidRPr="00437280">
              <w:rPr>
                <w:rFonts w:eastAsia="Times New Roman"/>
                <w:sz w:val="20"/>
                <w:szCs w:val="20"/>
                <w:lang w:eastAsia="es-MX"/>
              </w:rPr>
              <w:t>-162 783</w:t>
            </w:r>
          </w:p>
        </w:tc>
      </w:tr>
      <w:tr w:rsidR="00405098" w:rsidRPr="00405098" w14:paraId="757BD636" w14:textId="77777777" w:rsidTr="00437280">
        <w:trPr>
          <w:trHeight w:val="300"/>
          <w:jc w:val="center"/>
        </w:trPr>
        <w:tc>
          <w:tcPr>
            <w:tcW w:w="733" w:type="dxa"/>
            <w:tcBorders>
              <w:left w:val="single" w:sz="2" w:space="0" w:color="auto"/>
              <w:right w:val="single" w:sz="2" w:space="0" w:color="auto"/>
            </w:tcBorders>
            <w:shd w:val="clear" w:color="auto" w:fill="auto"/>
            <w:noWrap/>
            <w:vAlign w:val="bottom"/>
            <w:hideMark/>
          </w:tcPr>
          <w:p w14:paraId="175CEC15" w14:textId="1BA1A013" w:rsidR="00405098" w:rsidRPr="00B53E2B" w:rsidRDefault="00405098" w:rsidP="00B53E2B">
            <w:pPr>
              <w:jc w:val="center"/>
              <w:rPr>
                <w:rFonts w:eastAsia="Times New Roman"/>
                <w:sz w:val="20"/>
                <w:szCs w:val="20"/>
                <w:vertAlign w:val="superscript"/>
                <w:lang w:eastAsia="es-MX"/>
              </w:rPr>
            </w:pPr>
            <w:r w:rsidRPr="00B53E2B">
              <w:rPr>
                <w:rFonts w:eastAsia="Times New Roman"/>
                <w:sz w:val="20"/>
                <w:szCs w:val="20"/>
                <w:lang w:eastAsia="es-MX"/>
              </w:rPr>
              <w:t>201</w:t>
            </w:r>
            <w:r w:rsidR="00B53E2B">
              <w:rPr>
                <w:rFonts w:eastAsia="Times New Roman"/>
                <w:sz w:val="20"/>
                <w:szCs w:val="20"/>
                <w:lang w:eastAsia="es-MX"/>
              </w:rPr>
              <w:t>4</w:t>
            </w:r>
            <w:r w:rsidR="00B53E2B" w:rsidRPr="00B53E2B">
              <w:rPr>
                <w:rFonts w:eastAsia="Times New Roman"/>
                <w:sz w:val="20"/>
                <w:szCs w:val="20"/>
                <w:u w:val="single"/>
                <w:vertAlign w:val="superscript"/>
                <w:lang w:eastAsia="es-MX"/>
              </w:rPr>
              <w:t>r</w:t>
            </w:r>
            <w:r w:rsidR="00B53E2B" w:rsidRPr="00B53E2B">
              <w:rPr>
                <w:rFonts w:eastAsia="Times New Roman"/>
                <w:sz w:val="20"/>
                <w:szCs w:val="20"/>
                <w:vertAlign w:val="superscript"/>
                <w:lang w:eastAsia="es-MX"/>
              </w:rPr>
              <w:t xml:space="preserve">/ </w:t>
            </w:r>
          </w:p>
        </w:tc>
        <w:tc>
          <w:tcPr>
            <w:tcW w:w="2383" w:type="dxa"/>
            <w:tcBorders>
              <w:left w:val="single" w:sz="2" w:space="0" w:color="auto"/>
              <w:right w:val="single" w:sz="2" w:space="0" w:color="auto"/>
            </w:tcBorders>
            <w:shd w:val="clear" w:color="auto" w:fill="auto"/>
            <w:vAlign w:val="bottom"/>
            <w:hideMark/>
          </w:tcPr>
          <w:p w14:paraId="62D98CA3" w14:textId="77777777" w:rsidR="00405098" w:rsidRPr="00437280" w:rsidRDefault="00405098" w:rsidP="00437280">
            <w:pPr>
              <w:ind w:left="-624" w:right="794"/>
              <w:jc w:val="right"/>
              <w:rPr>
                <w:rFonts w:eastAsia="Times New Roman"/>
                <w:sz w:val="20"/>
                <w:szCs w:val="20"/>
                <w:lang w:eastAsia="es-MX"/>
              </w:rPr>
            </w:pPr>
            <w:r w:rsidRPr="00437280">
              <w:rPr>
                <w:rFonts w:eastAsia="Times New Roman"/>
                <w:sz w:val="20"/>
                <w:szCs w:val="20"/>
                <w:lang w:eastAsia="es-MX"/>
              </w:rPr>
              <w:t>55 520</w:t>
            </w:r>
          </w:p>
        </w:tc>
        <w:tc>
          <w:tcPr>
            <w:tcW w:w="2437" w:type="dxa"/>
            <w:tcBorders>
              <w:left w:val="single" w:sz="2" w:space="0" w:color="auto"/>
              <w:right w:val="single" w:sz="2" w:space="0" w:color="auto"/>
            </w:tcBorders>
            <w:shd w:val="clear" w:color="auto" w:fill="auto"/>
            <w:vAlign w:val="bottom"/>
            <w:hideMark/>
          </w:tcPr>
          <w:p w14:paraId="4EF52D18" w14:textId="77777777" w:rsidR="00405098" w:rsidRPr="00437280" w:rsidRDefault="00405098" w:rsidP="00437280">
            <w:pPr>
              <w:ind w:left="-624" w:right="680"/>
              <w:jc w:val="right"/>
              <w:rPr>
                <w:rFonts w:eastAsia="Times New Roman"/>
                <w:sz w:val="20"/>
                <w:szCs w:val="20"/>
                <w:lang w:eastAsia="es-MX"/>
              </w:rPr>
            </w:pPr>
            <w:r w:rsidRPr="00437280">
              <w:rPr>
                <w:rFonts w:eastAsia="Times New Roman"/>
                <w:sz w:val="20"/>
                <w:szCs w:val="20"/>
                <w:lang w:eastAsia="es-MX"/>
              </w:rPr>
              <w:t>154 444</w:t>
            </w:r>
          </w:p>
        </w:tc>
        <w:tc>
          <w:tcPr>
            <w:tcW w:w="1587" w:type="dxa"/>
            <w:tcBorders>
              <w:left w:val="single" w:sz="2" w:space="0" w:color="auto"/>
              <w:right w:val="single" w:sz="2" w:space="0" w:color="auto"/>
            </w:tcBorders>
            <w:shd w:val="clear" w:color="auto" w:fill="auto"/>
            <w:vAlign w:val="bottom"/>
            <w:hideMark/>
          </w:tcPr>
          <w:p w14:paraId="2ECFD06E" w14:textId="77777777" w:rsidR="00405098" w:rsidRPr="00437280" w:rsidRDefault="00405098" w:rsidP="00437280">
            <w:pPr>
              <w:ind w:left="-624" w:right="397"/>
              <w:jc w:val="right"/>
              <w:rPr>
                <w:rFonts w:eastAsia="Times New Roman"/>
                <w:sz w:val="20"/>
                <w:szCs w:val="20"/>
                <w:lang w:eastAsia="es-MX"/>
              </w:rPr>
            </w:pPr>
            <w:r w:rsidRPr="00437280">
              <w:rPr>
                <w:rFonts w:eastAsia="Times New Roman"/>
                <w:sz w:val="20"/>
                <w:szCs w:val="20"/>
                <w:lang w:eastAsia="es-MX"/>
              </w:rPr>
              <w:t>-98 924</w:t>
            </w:r>
          </w:p>
        </w:tc>
      </w:tr>
      <w:tr w:rsidR="00405098" w:rsidRPr="00405098" w14:paraId="0FAA83A9" w14:textId="77777777" w:rsidTr="00437280">
        <w:trPr>
          <w:trHeight w:val="300"/>
          <w:jc w:val="center"/>
        </w:trPr>
        <w:tc>
          <w:tcPr>
            <w:tcW w:w="733" w:type="dxa"/>
            <w:tcBorders>
              <w:left w:val="single" w:sz="2" w:space="0" w:color="auto"/>
              <w:bottom w:val="single" w:sz="2" w:space="0" w:color="auto"/>
              <w:right w:val="single" w:sz="2" w:space="0" w:color="auto"/>
            </w:tcBorders>
            <w:shd w:val="clear" w:color="auto" w:fill="auto"/>
            <w:noWrap/>
            <w:vAlign w:val="bottom"/>
            <w:hideMark/>
          </w:tcPr>
          <w:p w14:paraId="2AD5D60C" w14:textId="77777777" w:rsidR="00405098" w:rsidRPr="00437280" w:rsidRDefault="00405098" w:rsidP="00405098">
            <w:pPr>
              <w:jc w:val="center"/>
              <w:rPr>
                <w:rFonts w:eastAsia="Times New Roman"/>
                <w:sz w:val="20"/>
                <w:szCs w:val="20"/>
                <w:lang w:eastAsia="es-MX"/>
              </w:rPr>
            </w:pPr>
            <w:r w:rsidRPr="00437280">
              <w:rPr>
                <w:rFonts w:eastAsia="Times New Roman"/>
                <w:sz w:val="20"/>
                <w:szCs w:val="20"/>
                <w:lang w:eastAsia="es-MX"/>
              </w:rPr>
              <w:t>2015*</w:t>
            </w:r>
          </w:p>
        </w:tc>
        <w:tc>
          <w:tcPr>
            <w:tcW w:w="2383" w:type="dxa"/>
            <w:tcBorders>
              <w:left w:val="single" w:sz="2" w:space="0" w:color="auto"/>
              <w:bottom w:val="single" w:sz="2" w:space="0" w:color="auto"/>
              <w:right w:val="single" w:sz="2" w:space="0" w:color="auto"/>
            </w:tcBorders>
            <w:shd w:val="clear" w:color="auto" w:fill="auto"/>
            <w:vAlign w:val="bottom"/>
            <w:hideMark/>
          </w:tcPr>
          <w:p w14:paraId="68814AB8" w14:textId="794CEF7F" w:rsidR="00405098" w:rsidRPr="00437280" w:rsidRDefault="00B53E2B" w:rsidP="00B53E2B">
            <w:pPr>
              <w:ind w:left="-624" w:right="794"/>
              <w:jc w:val="right"/>
              <w:rPr>
                <w:rFonts w:eastAsia="Times New Roman"/>
                <w:sz w:val="20"/>
                <w:szCs w:val="20"/>
                <w:lang w:eastAsia="es-MX"/>
              </w:rPr>
            </w:pPr>
            <w:r>
              <w:rPr>
                <w:rFonts w:eastAsia="Times New Roman"/>
                <w:sz w:val="20"/>
                <w:szCs w:val="20"/>
                <w:lang w:eastAsia="es-MX"/>
              </w:rPr>
              <w:t>6</w:t>
            </w:r>
            <w:r w:rsidR="00405098" w:rsidRPr="00437280">
              <w:rPr>
                <w:rFonts w:eastAsia="Times New Roman"/>
                <w:sz w:val="20"/>
                <w:szCs w:val="20"/>
                <w:lang w:eastAsia="es-MX"/>
              </w:rPr>
              <w:t xml:space="preserve"> </w:t>
            </w:r>
            <w:r>
              <w:rPr>
                <w:rFonts w:eastAsia="Times New Roman"/>
                <w:sz w:val="20"/>
                <w:szCs w:val="20"/>
                <w:lang w:eastAsia="es-MX"/>
              </w:rPr>
              <w:t>583</w:t>
            </w:r>
          </w:p>
        </w:tc>
        <w:tc>
          <w:tcPr>
            <w:tcW w:w="2437" w:type="dxa"/>
            <w:tcBorders>
              <w:left w:val="single" w:sz="2" w:space="0" w:color="auto"/>
              <w:bottom w:val="single" w:sz="2" w:space="0" w:color="auto"/>
              <w:right w:val="single" w:sz="2" w:space="0" w:color="auto"/>
            </w:tcBorders>
            <w:shd w:val="clear" w:color="auto" w:fill="auto"/>
            <w:vAlign w:val="bottom"/>
            <w:hideMark/>
          </w:tcPr>
          <w:p w14:paraId="431C762C" w14:textId="0EDA5E00" w:rsidR="00405098" w:rsidRPr="00437280" w:rsidRDefault="00B53E2B" w:rsidP="00B53E2B">
            <w:pPr>
              <w:ind w:left="-624" w:right="680"/>
              <w:jc w:val="right"/>
              <w:rPr>
                <w:rFonts w:eastAsia="Times New Roman"/>
                <w:sz w:val="20"/>
                <w:szCs w:val="20"/>
                <w:lang w:eastAsia="es-MX"/>
              </w:rPr>
            </w:pPr>
            <w:r>
              <w:rPr>
                <w:rFonts w:eastAsia="Times New Roman"/>
                <w:sz w:val="20"/>
                <w:szCs w:val="20"/>
                <w:lang w:eastAsia="es-MX"/>
              </w:rPr>
              <w:t>34</w:t>
            </w:r>
            <w:r w:rsidR="00405098" w:rsidRPr="00437280">
              <w:rPr>
                <w:rFonts w:eastAsia="Times New Roman"/>
                <w:sz w:val="20"/>
                <w:szCs w:val="20"/>
                <w:lang w:eastAsia="es-MX"/>
              </w:rPr>
              <w:t xml:space="preserve"> </w:t>
            </w:r>
            <w:r>
              <w:rPr>
                <w:rFonts w:eastAsia="Times New Roman"/>
                <w:sz w:val="20"/>
                <w:szCs w:val="20"/>
                <w:lang w:eastAsia="es-MX"/>
              </w:rPr>
              <w:t>241</w:t>
            </w:r>
          </w:p>
        </w:tc>
        <w:tc>
          <w:tcPr>
            <w:tcW w:w="1587" w:type="dxa"/>
            <w:tcBorders>
              <w:left w:val="single" w:sz="2" w:space="0" w:color="auto"/>
              <w:bottom w:val="single" w:sz="2" w:space="0" w:color="auto"/>
              <w:right w:val="single" w:sz="2" w:space="0" w:color="auto"/>
            </w:tcBorders>
            <w:shd w:val="clear" w:color="auto" w:fill="auto"/>
            <w:vAlign w:val="bottom"/>
            <w:hideMark/>
          </w:tcPr>
          <w:p w14:paraId="35EE3D18" w14:textId="46C57963" w:rsidR="00405098" w:rsidRPr="00437280" w:rsidRDefault="00405098" w:rsidP="00B53E2B">
            <w:pPr>
              <w:ind w:left="-624" w:right="397"/>
              <w:jc w:val="right"/>
              <w:rPr>
                <w:rFonts w:eastAsia="Times New Roman"/>
                <w:sz w:val="20"/>
                <w:szCs w:val="20"/>
                <w:lang w:eastAsia="es-MX"/>
              </w:rPr>
            </w:pPr>
            <w:r w:rsidRPr="00437280">
              <w:rPr>
                <w:rFonts w:eastAsia="Times New Roman"/>
                <w:sz w:val="20"/>
                <w:szCs w:val="20"/>
                <w:lang w:eastAsia="es-MX"/>
              </w:rPr>
              <w:t>-</w:t>
            </w:r>
            <w:r w:rsidR="00B53E2B">
              <w:rPr>
                <w:rFonts w:eastAsia="Times New Roman"/>
                <w:sz w:val="20"/>
                <w:szCs w:val="20"/>
                <w:lang w:eastAsia="es-MX"/>
              </w:rPr>
              <w:t>2</w:t>
            </w:r>
            <w:r w:rsidRPr="00437280">
              <w:rPr>
                <w:rFonts w:eastAsia="Times New Roman"/>
                <w:sz w:val="20"/>
                <w:szCs w:val="20"/>
                <w:lang w:eastAsia="es-MX"/>
              </w:rPr>
              <w:t xml:space="preserve">7 </w:t>
            </w:r>
            <w:r w:rsidR="00B53E2B">
              <w:rPr>
                <w:rFonts w:eastAsia="Times New Roman"/>
                <w:sz w:val="20"/>
                <w:szCs w:val="20"/>
                <w:lang w:eastAsia="es-MX"/>
              </w:rPr>
              <w:t>658</w:t>
            </w:r>
          </w:p>
        </w:tc>
      </w:tr>
      <w:tr w:rsidR="00405098" w:rsidRPr="00437280" w14:paraId="6E2778BB" w14:textId="77777777" w:rsidTr="00AC0335">
        <w:trPr>
          <w:trHeight w:val="300"/>
          <w:jc w:val="center"/>
        </w:trPr>
        <w:tc>
          <w:tcPr>
            <w:tcW w:w="7140" w:type="dxa"/>
            <w:gridSpan w:val="4"/>
            <w:tcBorders>
              <w:top w:val="single" w:sz="2" w:space="0" w:color="auto"/>
            </w:tcBorders>
            <w:shd w:val="clear" w:color="auto" w:fill="auto"/>
            <w:noWrap/>
            <w:vAlign w:val="bottom"/>
          </w:tcPr>
          <w:p w14:paraId="1B8997E1" w14:textId="5AE1E1C7" w:rsidR="00405098" w:rsidRPr="00437280" w:rsidRDefault="00405098" w:rsidP="00405098">
            <w:pPr>
              <w:spacing w:before="120"/>
              <w:rPr>
                <w:rFonts w:eastAsia="Times New Roman"/>
                <w:sz w:val="20"/>
                <w:szCs w:val="20"/>
                <w:lang w:eastAsia="es-MX"/>
              </w:rPr>
            </w:pPr>
            <w:r w:rsidRPr="00B53E2B">
              <w:rPr>
                <w:rFonts w:eastAsia="Times New Roman"/>
                <w:sz w:val="20"/>
                <w:szCs w:val="20"/>
                <w:u w:val="single"/>
                <w:lang w:eastAsia="es-MX"/>
              </w:rPr>
              <w:t>r</w:t>
            </w:r>
            <w:r w:rsidR="00B53E2B">
              <w:rPr>
                <w:rFonts w:eastAsia="Times New Roman"/>
                <w:sz w:val="20"/>
                <w:szCs w:val="20"/>
                <w:lang w:eastAsia="es-MX"/>
              </w:rPr>
              <w:t>/</w:t>
            </w:r>
            <w:r w:rsidRPr="00437280">
              <w:rPr>
                <w:rFonts w:eastAsia="Times New Roman"/>
                <w:sz w:val="20"/>
                <w:szCs w:val="20"/>
                <w:lang w:eastAsia="es-MX"/>
              </w:rPr>
              <w:t xml:space="preserve"> Cifras revisadas a partir de enero de 2014.</w:t>
            </w:r>
          </w:p>
          <w:p w14:paraId="08945009" w14:textId="509E103D" w:rsidR="00405098" w:rsidRPr="00437280" w:rsidRDefault="00405098" w:rsidP="00405098">
            <w:pPr>
              <w:jc w:val="both"/>
              <w:rPr>
                <w:rFonts w:eastAsia="Times New Roman"/>
                <w:sz w:val="20"/>
                <w:szCs w:val="20"/>
                <w:lang w:eastAsia="es-MX"/>
              </w:rPr>
            </w:pPr>
            <w:r w:rsidRPr="00437280">
              <w:rPr>
                <w:rFonts w:eastAsia="Times New Roman"/>
                <w:sz w:val="20"/>
                <w:szCs w:val="20"/>
                <w:lang w:eastAsia="es-MX"/>
              </w:rPr>
              <w:t xml:space="preserve">* Dato a </w:t>
            </w:r>
            <w:r w:rsidR="00B53E2B">
              <w:rPr>
                <w:rFonts w:eastAsia="Times New Roman"/>
                <w:sz w:val="20"/>
                <w:szCs w:val="20"/>
                <w:lang w:eastAsia="es-MX"/>
              </w:rPr>
              <w:t>febrero</w:t>
            </w:r>
            <w:r w:rsidRPr="00437280">
              <w:rPr>
                <w:rFonts w:eastAsia="Times New Roman"/>
                <w:sz w:val="20"/>
                <w:szCs w:val="20"/>
                <w:lang w:eastAsia="es-MX"/>
              </w:rPr>
              <w:t>.</w:t>
            </w:r>
          </w:p>
          <w:p w14:paraId="3CCF0CB6" w14:textId="77777777" w:rsidR="00405098" w:rsidRPr="00437280" w:rsidRDefault="00405098" w:rsidP="00437280">
            <w:pPr>
              <w:ind w:left="851" w:hanging="851"/>
              <w:jc w:val="both"/>
              <w:rPr>
                <w:rFonts w:eastAsia="Times New Roman"/>
                <w:sz w:val="20"/>
                <w:szCs w:val="20"/>
                <w:lang w:eastAsia="es-MX"/>
              </w:rPr>
            </w:pPr>
            <w:r w:rsidRPr="00437280">
              <w:rPr>
                <w:rFonts w:eastAsia="Times New Roman"/>
                <w:sz w:val="20"/>
                <w:szCs w:val="20"/>
                <w:lang w:eastAsia="es-MX"/>
              </w:rPr>
              <w:t>FUENTE: Grupo de Trabajo de Estadísticas de Comercio Exterior, integrado por Banco de México, INEGI, Servicio de Administración Tributaria y la Secretaría de Economía.</w:t>
            </w:r>
          </w:p>
        </w:tc>
      </w:tr>
    </w:tbl>
    <w:p w14:paraId="7B4F9D3C" w14:textId="77777777" w:rsidR="00405098" w:rsidRPr="00405098" w:rsidRDefault="00405098" w:rsidP="00405098">
      <w:pPr>
        <w:spacing w:after="360" w:line="360" w:lineRule="auto"/>
        <w:ind w:right="-159"/>
        <w:jc w:val="center"/>
        <w:rPr>
          <w:rFonts w:eastAsia="Calibri"/>
          <w:sz w:val="26"/>
          <w:szCs w:val="26"/>
          <w:lang w:eastAsia="en-US"/>
        </w:rPr>
      </w:pPr>
    </w:p>
    <w:p w14:paraId="384FF804" w14:textId="77777777" w:rsidR="00405098" w:rsidRPr="00405098" w:rsidRDefault="00405098" w:rsidP="00405098">
      <w:pPr>
        <w:ind w:right="-159"/>
        <w:jc w:val="both"/>
        <w:rPr>
          <w:rFonts w:eastAsia="Calibri"/>
          <w:sz w:val="20"/>
          <w:szCs w:val="20"/>
          <w:lang w:eastAsia="en-US"/>
        </w:rPr>
      </w:pPr>
      <w:r w:rsidRPr="00405098">
        <w:rPr>
          <w:rFonts w:eastAsia="Calibri"/>
          <w:b/>
          <w:sz w:val="20"/>
          <w:szCs w:val="20"/>
          <w:lang w:eastAsia="en-US"/>
        </w:rPr>
        <w:t>Fuente de información</w:t>
      </w:r>
      <w:r w:rsidRPr="00405098">
        <w:rPr>
          <w:rFonts w:eastAsia="Calibri"/>
          <w:sz w:val="20"/>
          <w:szCs w:val="20"/>
          <w:lang w:eastAsia="en-US"/>
        </w:rPr>
        <w:t>:</w:t>
      </w:r>
    </w:p>
    <w:p w14:paraId="6EEA769C" w14:textId="77777777" w:rsidR="00405098" w:rsidRPr="00627BF5" w:rsidRDefault="00E53B4A" w:rsidP="00405098">
      <w:pPr>
        <w:ind w:right="-159"/>
        <w:jc w:val="both"/>
        <w:rPr>
          <w:rFonts w:eastAsia="Calibri"/>
          <w:color w:val="0000FF"/>
          <w:sz w:val="20"/>
          <w:szCs w:val="20"/>
          <w:u w:val="single"/>
          <w:lang w:eastAsia="en-US"/>
        </w:rPr>
      </w:pPr>
      <w:hyperlink r:id="rId64" w:history="1">
        <w:r w:rsidR="00405098" w:rsidRPr="00627BF5">
          <w:rPr>
            <w:rFonts w:eastAsia="Calibri"/>
            <w:color w:val="0000FF"/>
            <w:sz w:val="20"/>
            <w:szCs w:val="20"/>
            <w:u w:val="single"/>
            <w:lang w:eastAsia="en-US"/>
          </w:rPr>
          <w:t>http://saladeprensa.sre.gob.mx/index.php/es/comunicados/5846-168</w:t>
        </w:r>
      </w:hyperlink>
    </w:p>
    <w:p w14:paraId="33D5319D" w14:textId="77777777" w:rsidR="00405098" w:rsidRPr="00627BF5" w:rsidRDefault="00E53B4A" w:rsidP="00405098">
      <w:pPr>
        <w:ind w:right="-159"/>
        <w:jc w:val="both"/>
        <w:rPr>
          <w:rFonts w:eastAsia="Calibri"/>
          <w:color w:val="0000FF"/>
          <w:sz w:val="20"/>
          <w:szCs w:val="20"/>
          <w:lang w:eastAsia="en-US"/>
        </w:rPr>
      </w:pPr>
      <w:hyperlink r:id="rId65" w:history="1">
        <w:r w:rsidR="00405098" w:rsidRPr="00627BF5">
          <w:rPr>
            <w:rFonts w:eastAsia="Calibri"/>
            <w:color w:val="0000FF"/>
            <w:sz w:val="20"/>
            <w:szCs w:val="20"/>
            <w:u w:val="single"/>
            <w:lang w:eastAsia="en-US"/>
          </w:rPr>
          <w:t>http://saladeprensa.sre.gob.mx/images/stories/pdf/noruega.pdf</w:t>
        </w:r>
      </w:hyperlink>
      <w:r w:rsidR="00405098" w:rsidRPr="00627BF5">
        <w:rPr>
          <w:rFonts w:eastAsia="Calibri"/>
          <w:color w:val="0000FF"/>
          <w:sz w:val="20"/>
          <w:szCs w:val="20"/>
          <w:lang w:eastAsia="en-US"/>
        </w:rPr>
        <w:t xml:space="preserve"> </w:t>
      </w:r>
    </w:p>
    <w:p w14:paraId="14DD2017" w14:textId="77777777" w:rsidR="00405098" w:rsidRPr="00627BF5" w:rsidRDefault="00E53B4A" w:rsidP="00405098">
      <w:pPr>
        <w:ind w:right="-159"/>
        <w:jc w:val="both"/>
        <w:rPr>
          <w:rFonts w:eastAsia="Calibri"/>
          <w:color w:val="0000FF"/>
          <w:sz w:val="20"/>
          <w:szCs w:val="20"/>
          <w:lang w:eastAsia="en-US"/>
        </w:rPr>
      </w:pPr>
      <w:hyperlink r:id="rId66" w:history="1">
        <w:r w:rsidR="00405098" w:rsidRPr="00627BF5">
          <w:rPr>
            <w:rFonts w:eastAsia="Calibri"/>
            <w:color w:val="0000FF"/>
            <w:sz w:val="20"/>
            <w:szCs w:val="20"/>
            <w:u w:val="single"/>
            <w:lang w:eastAsia="en-US"/>
          </w:rPr>
          <w:t>http://www.inegi.org.mx/sistemas/bie/</w:t>
        </w:r>
      </w:hyperlink>
      <w:r w:rsidR="00405098" w:rsidRPr="00627BF5">
        <w:rPr>
          <w:rFonts w:eastAsia="Calibri"/>
          <w:color w:val="0000FF"/>
          <w:sz w:val="20"/>
          <w:szCs w:val="20"/>
          <w:lang w:eastAsia="en-US"/>
        </w:rPr>
        <w:t xml:space="preserve"> </w:t>
      </w:r>
    </w:p>
    <w:p w14:paraId="0224D3D9" w14:textId="77777777" w:rsidR="00405098" w:rsidRDefault="00405098" w:rsidP="00405098">
      <w:pPr>
        <w:spacing w:after="360" w:line="360" w:lineRule="auto"/>
        <w:ind w:right="-159"/>
        <w:jc w:val="both"/>
        <w:rPr>
          <w:rFonts w:eastAsia="Calibri"/>
          <w:sz w:val="26"/>
          <w:szCs w:val="26"/>
          <w:lang w:eastAsia="en-US"/>
        </w:rPr>
      </w:pPr>
    </w:p>
    <w:p w14:paraId="24E66095" w14:textId="77777777" w:rsidR="00476FC9" w:rsidRPr="00476FC9" w:rsidRDefault="00476FC9" w:rsidP="00476FC9">
      <w:pPr>
        <w:ind w:right="-159"/>
        <w:jc w:val="both"/>
        <w:rPr>
          <w:rFonts w:eastAsia="Calibri"/>
          <w:b/>
          <w:sz w:val="26"/>
          <w:szCs w:val="26"/>
          <w:lang w:eastAsia="en-US"/>
        </w:rPr>
      </w:pPr>
      <w:r w:rsidRPr="00476FC9">
        <w:rPr>
          <w:rFonts w:eastAsia="Calibri"/>
          <w:b/>
          <w:sz w:val="26"/>
          <w:szCs w:val="26"/>
          <w:lang w:eastAsia="en-US"/>
        </w:rPr>
        <w:lastRenderedPageBreak/>
        <w:t>Acuerdan  México  y  Países  Bajos</w:t>
      </w:r>
    </w:p>
    <w:p w14:paraId="35140175" w14:textId="77777777" w:rsidR="00476FC9" w:rsidRPr="00476FC9" w:rsidRDefault="00476FC9" w:rsidP="00476FC9">
      <w:pPr>
        <w:ind w:right="-159"/>
        <w:jc w:val="both"/>
        <w:rPr>
          <w:rFonts w:eastAsia="Calibri"/>
          <w:b/>
          <w:sz w:val="26"/>
          <w:szCs w:val="26"/>
          <w:lang w:eastAsia="en-US"/>
        </w:rPr>
      </w:pPr>
      <w:r w:rsidRPr="00476FC9">
        <w:rPr>
          <w:rFonts w:eastAsia="Calibri"/>
          <w:b/>
          <w:sz w:val="26"/>
          <w:szCs w:val="26"/>
          <w:lang w:eastAsia="en-US"/>
        </w:rPr>
        <w:t>incrementar el diálogo, el comercio</w:t>
      </w:r>
    </w:p>
    <w:p w14:paraId="5B88AA5D" w14:textId="77777777" w:rsidR="00476FC9" w:rsidRPr="00476FC9" w:rsidRDefault="00476FC9" w:rsidP="00476FC9">
      <w:pPr>
        <w:ind w:right="-159"/>
        <w:jc w:val="both"/>
        <w:rPr>
          <w:rFonts w:eastAsia="Calibri"/>
          <w:b/>
          <w:sz w:val="26"/>
          <w:szCs w:val="26"/>
          <w:lang w:eastAsia="en-US"/>
        </w:rPr>
      </w:pPr>
      <w:r w:rsidRPr="00476FC9">
        <w:rPr>
          <w:rFonts w:eastAsia="Calibri"/>
          <w:b/>
          <w:sz w:val="26"/>
          <w:szCs w:val="26"/>
          <w:lang w:eastAsia="en-US"/>
        </w:rPr>
        <w:t>y la cooperación (Presidencia de la</w:t>
      </w:r>
    </w:p>
    <w:p w14:paraId="24FC88DB" w14:textId="77777777" w:rsidR="00476FC9" w:rsidRPr="00476FC9" w:rsidRDefault="00476FC9" w:rsidP="00476FC9">
      <w:pPr>
        <w:spacing w:after="360" w:line="360" w:lineRule="auto"/>
        <w:ind w:right="-159"/>
        <w:jc w:val="both"/>
        <w:rPr>
          <w:rFonts w:eastAsia="Calibri"/>
          <w:b/>
          <w:sz w:val="26"/>
          <w:szCs w:val="26"/>
          <w:lang w:eastAsia="en-US"/>
        </w:rPr>
      </w:pPr>
      <w:r w:rsidRPr="00476FC9">
        <w:rPr>
          <w:rFonts w:eastAsia="Calibri"/>
          <w:b/>
          <w:sz w:val="26"/>
          <w:szCs w:val="26"/>
          <w:lang w:eastAsia="en-US"/>
        </w:rPr>
        <w:t>República)</w:t>
      </w:r>
    </w:p>
    <w:p w14:paraId="071AEF96" w14:textId="77777777" w:rsidR="00476FC9" w:rsidRPr="00476FC9" w:rsidRDefault="00476FC9" w:rsidP="00476FC9">
      <w:pPr>
        <w:spacing w:after="360" w:line="360" w:lineRule="auto"/>
        <w:ind w:right="-159"/>
        <w:jc w:val="both"/>
        <w:rPr>
          <w:rFonts w:eastAsia="Calibri"/>
          <w:sz w:val="26"/>
          <w:szCs w:val="26"/>
          <w:lang w:eastAsia="en-US"/>
        </w:rPr>
      </w:pPr>
      <w:r w:rsidRPr="00476FC9">
        <w:rPr>
          <w:rFonts w:eastAsia="Calibri"/>
          <w:sz w:val="26"/>
          <w:szCs w:val="26"/>
          <w:lang w:eastAsia="en-US"/>
        </w:rPr>
        <w:t>El 11 de abril de 2015, Presidencia de la República informó que en el marco de sus actividades previstas en la VII Cumbre de las Américas, el Presidente de México se reunió en Panamá con el Primer Ministro del Reino de los Países Bajos, con quien hizo un amplio repaso de los temas que forman parte de la agenda bilateral y en los que ambas naciones encuentran posiciones comunes en el escenario internacional.</w:t>
      </w:r>
    </w:p>
    <w:p w14:paraId="2F65FF8C" w14:textId="77777777" w:rsidR="00476FC9" w:rsidRPr="00476FC9" w:rsidRDefault="00476FC9" w:rsidP="00476FC9">
      <w:pPr>
        <w:spacing w:after="360" w:line="360" w:lineRule="auto"/>
        <w:ind w:right="-159"/>
        <w:jc w:val="both"/>
        <w:rPr>
          <w:rFonts w:eastAsia="Calibri"/>
          <w:sz w:val="26"/>
          <w:szCs w:val="26"/>
          <w:lang w:eastAsia="en-US"/>
        </w:rPr>
      </w:pPr>
      <w:r w:rsidRPr="00476FC9">
        <w:rPr>
          <w:rFonts w:eastAsia="Calibri"/>
          <w:sz w:val="26"/>
          <w:szCs w:val="26"/>
          <w:lang w:eastAsia="en-US"/>
        </w:rPr>
        <w:t>El Primer Mandatario mexicano y el Primer Ministro neerlandés acordaron mantener el diálogo político al más alto nivel con la finalidad de proseguir con el fortalecimiento de los vínculos y promover un aumento de los proyectos específicos de cooperación, a fin de que se desarrollen con la misma intensidad que los intercambios comerciales y de inversión.</w:t>
      </w:r>
    </w:p>
    <w:p w14:paraId="77095E38" w14:textId="77777777" w:rsidR="00476FC9" w:rsidRPr="00476FC9" w:rsidRDefault="00476FC9" w:rsidP="00476FC9">
      <w:pPr>
        <w:spacing w:after="360" w:line="360" w:lineRule="auto"/>
        <w:ind w:right="-159"/>
        <w:jc w:val="both"/>
        <w:rPr>
          <w:rFonts w:eastAsia="Calibri"/>
          <w:sz w:val="26"/>
          <w:szCs w:val="26"/>
          <w:lang w:eastAsia="en-US"/>
        </w:rPr>
      </w:pPr>
      <w:r w:rsidRPr="00476FC9">
        <w:rPr>
          <w:rFonts w:eastAsia="Calibri"/>
          <w:sz w:val="26"/>
          <w:szCs w:val="26"/>
          <w:lang w:eastAsia="en-US"/>
        </w:rPr>
        <w:t>Con este fin, el Presidente de la República Mexicana expresó que México está decidido a incrementar los contactos entre las comunidades empresariales de los dos países y a brindar el apoyo necesario a las misiones comerciales.</w:t>
      </w:r>
    </w:p>
    <w:p w14:paraId="3D708BAC" w14:textId="77777777" w:rsidR="00476FC9" w:rsidRPr="00476FC9" w:rsidRDefault="00476FC9" w:rsidP="00476FC9">
      <w:pPr>
        <w:spacing w:after="360" w:line="360" w:lineRule="auto"/>
        <w:ind w:right="-159"/>
        <w:jc w:val="both"/>
        <w:rPr>
          <w:rFonts w:eastAsia="Calibri"/>
          <w:sz w:val="26"/>
          <w:szCs w:val="26"/>
          <w:lang w:eastAsia="en-US"/>
        </w:rPr>
      </w:pPr>
      <w:r w:rsidRPr="00476FC9">
        <w:rPr>
          <w:rFonts w:eastAsia="Calibri"/>
          <w:sz w:val="26"/>
          <w:szCs w:val="26"/>
          <w:lang w:eastAsia="en-US"/>
        </w:rPr>
        <w:t>Ambos analizaron las diversas reformas que han impulsado en sus respectivos países. El Primer Ministro de Países Bajos felicitó al Mandatario mexicano por su liderazgo en la adopción de las reformas estructurales y expresó el interés de la comunidad empresarial de esa nación de aprovechar las oportunidades de inversión que este proceso ha generado, particularmente en el sector energético.</w:t>
      </w:r>
    </w:p>
    <w:p w14:paraId="21AB0CBE" w14:textId="77777777" w:rsidR="00476FC9" w:rsidRPr="00476FC9" w:rsidRDefault="00476FC9" w:rsidP="00476FC9">
      <w:pPr>
        <w:spacing w:after="360" w:line="360" w:lineRule="auto"/>
        <w:ind w:right="-159"/>
        <w:jc w:val="both"/>
        <w:rPr>
          <w:rFonts w:eastAsia="Calibri"/>
          <w:sz w:val="26"/>
          <w:szCs w:val="26"/>
          <w:lang w:eastAsia="en-US"/>
        </w:rPr>
      </w:pPr>
      <w:r w:rsidRPr="00476FC9">
        <w:rPr>
          <w:rFonts w:eastAsia="Calibri"/>
          <w:sz w:val="26"/>
          <w:szCs w:val="26"/>
          <w:lang w:eastAsia="en-US"/>
        </w:rPr>
        <w:t>En el encuentro, ambos se refirieron a la necesidad de actualizar el marco jurídico que rige la relación México-Países Bajos, a fin de que ambas partes puedan aprovechar las oportunidades que presenta un escenario en el que el sistema económico internacional y las condiciones en México y la Unión Europea han evolucionado considerablemente.</w:t>
      </w:r>
    </w:p>
    <w:p w14:paraId="3A14A4E6" w14:textId="77777777" w:rsidR="00476FC9" w:rsidRPr="00476FC9" w:rsidRDefault="00476FC9" w:rsidP="00476FC9">
      <w:pPr>
        <w:spacing w:after="360" w:line="360" w:lineRule="auto"/>
        <w:ind w:right="-159"/>
        <w:jc w:val="both"/>
        <w:rPr>
          <w:rFonts w:eastAsia="Calibri"/>
          <w:sz w:val="26"/>
          <w:szCs w:val="26"/>
          <w:lang w:eastAsia="en-US"/>
        </w:rPr>
      </w:pPr>
      <w:r w:rsidRPr="00476FC9">
        <w:rPr>
          <w:rFonts w:eastAsia="Calibri"/>
          <w:sz w:val="26"/>
          <w:szCs w:val="26"/>
          <w:lang w:eastAsia="en-US"/>
        </w:rPr>
        <w:lastRenderedPageBreak/>
        <w:t>El Presidente de México y el Primer Ministro neerlandés se han reunido en dos ocasiones: en el marco de la ceremonia del inicio del pontificado de Francisco, en marzo de 2013, y durante la 69° Asamblea General de la Organización de Naciones Unidas, el pasado mes de septiembre.</w:t>
      </w:r>
    </w:p>
    <w:p w14:paraId="4506D728" w14:textId="77777777" w:rsidR="00476FC9" w:rsidRPr="00476FC9" w:rsidRDefault="00476FC9" w:rsidP="00476FC9">
      <w:pPr>
        <w:spacing w:after="360" w:line="360" w:lineRule="auto"/>
        <w:ind w:right="-159"/>
        <w:jc w:val="both"/>
        <w:rPr>
          <w:rFonts w:eastAsia="Calibri"/>
          <w:sz w:val="26"/>
          <w:szCs w:val="26"/>
          <w:lang w:eastAsia="en-US"/>
        </w:rPr>
      </w:pPr>
      <w:r w:rsidRPr="00476FC9">
        <w:rPr>
          <w:rFonts w:eastAsia="Calibri"/>
          <w:sz w:val="26"/>
          <w:szCs w:val="26"/>
          <w:lang w:eastAsia="en-US"/>
        </w:rPr>
        <w:t>El Primer Ministro neerlandés invitó al Presidente de México para que lleve a cabo una visita de Estado a esa nación el próximo año.</w:t>
      </w:r>
    </w:p>
    <w:p w14:paraId="3278FDF0" w14:textId="77777777" w:rsidR="00476FC9" w:rsidRPr="00476FC9" w:rsidRDefault="00476FC9" w:rsidP="00476FC9">
      <w:pPr>
        <w:spacing w:after="360" w:line="360" w:lineRule="auto"/>
        <w:ind w:right="-159"/>
        <w:jc w:val="both"/>
        <w:rPr>
          <w:rFonts w:eastAsia="Calibri"/>
          <w:sz w:val="26"/>
          <w:szCs w:val="26"/>
          <w:lang w:eastAsia="en-US"/>
        </w:rPr>
      </w:pPr>
      <w:r w:rsidRPr="00476FC9">
        <w:rPr>
          <w:rFonts w:eastAsia="Calibri"/>
          <w:sz w:val="26"/>
          <w:szCs w:val="26"/>
          <w:lang w:eastAsia="en-US"/>
        </w:rPr>
        <w:t>Cabe recordar que Países Bajos es el cuarto socio comercial de México y el primer inversionista entre los miembros de la Unión Europea. En los últimos años se ha fortalecido el diálogo político por medio de la continuidad del Mecanismo de Consultas Políticas y los encuentros de alto nivel.</w:t>
      </w:r>
    </w:p>
    <w:p w14:paraId="66B2A2F2" w14:textId="77777777" w:rsidR="00476FC9" w:rsidRPr="00476FC9" w:rsidRDefault="00476FC9" w:rsidP="00476FC9">
      <w:pPr>
        <w:spacing w:after="360" w:line="360" w:lineRule="auto"/>
        <w:ind w:right="-159"/>
        <w:jc w:val="both"/>
        <w:rPr>
          <w:rFonts w:eastAsia="Calibri"/>
          <w:sz w:val="26"/>
          <w:szCs w:val="26"/>
          <w:lang w:eastAsia="en-US"/>
        </w:rPr>
      </w:pPr>
      <w:r w:rsidRPr="00476FC9">
        <w:rPr>
          <w:rFonts w:eastAsia="Calibri"/>
          <w:sz w:val="26"/>
          <w:szCs w:val="26"/>
          <w:lang w:eastAsia="en-US"/>
        </w:rPr>
        <w:t>En 2014, Países Bajos se ubicó como el décimo tercer socio comercial de nuestro país a nivel mundial y el cuarto entre los miembros de la Unión Europea. Se trata del primer inversionista entre los países de ese bloque y el segundo a nivel mundial, con un monto acumulado en los últimos 15 años que supera los 50 mil millones de dólares.</w:t>
      </w:r>
    </w:p>
    <w:p w14:paraId="6E22180B" w14:textId="77777777" w:rsidR="00476FC9" w:rsidRPr="00476FC9" w:rsidRDefault="00476FC9" w:rsidP="00476FC9">
      <w:pPr>
        <w:spacing w:after="360" w:line="360" w:lineRule="auto"/>
        <w:ind w:right="-159"/>
        <w:jc w:val="both"/>
        <w:rPr>
          <w:rFonts w:eastAsia="Calibri"/>
          <w:sz w:val="26"/>
          <w:szCs w:val="26"/>
          <w:lang w:eastAsia="en-US"/>
        </w:rPr>
      </w:pPr>
      <w:r w:rsidRPr="00476FC9">
        <w:rPr>
          <w:rFonts w:eastAsia="Calibri"/>
          <w:sz w:val="26"/>
          <w:szCs w:val="26"/>
          <w:lang w:eastAsia="en-US"/>
        </w:rPr>
        <w:t>En la actualidad se tiene registro de 2 mil 132 empresas neerlandesas en México. Los sectores donde se concentra la mayor parte de la inversión son la industria manufacturera (62.4%), servicios financieros y seguros (8.7%) y construcción (5.8%).</w:t>
      </w:r>
    </w:p>
    <w:p w14:paraId="2D01610C" w14:textId="77777777" w:rsidR="00476FC9" w:rsidRPr="00476FC9" w:rsidRDefault="00476FC9" w:rsidP="00476FC9">
      <w:pPr>
        <w:ind w:right="-159"/>
        <w:jc w:val="both"/>
        <w:rPr>
          <w:rFonts w:eastAsia="Calibri"/>
          <w:b/>
          <w:sz w:val="20"/>
          <w:szCs w:val="26"/>
          <w:lang w:eastAsia="en-US"/>
        </w:rPr>
      </w:pPr>
      <w:r w:rsidRPr="00476FC9">
        <w:rPr>
          <w:rFonts w:eastAsia="Calibri"/>
          <w:b/>
          <w:sz w:val="20"/>
          <w:szCs w:val="26"/>
          <w:lang w:eastAsia="en-US"/>
        </w:rPr>
        <w:t>Fuente de información:</w:t>
      </w:r>
    </w:p>
    <w:p w14:paraId="28F4D75D" w14:textId="77777777" w:rsidR="00476FC9" w:rsidRPr="00627BF5" w:rsidRDefault="00E53B4A" w:rsidP="00476FC9">
      <w:pPr>
        <w:ind w:right="-159"/>
        <w:jc w:val="both"/>
        <w:rPr>
          <w:rFonts w:eastAsia="Calibri"/>
          <w:color w:val="0000FF"/>
          <w:sz w:val="20"/>
          <w:szCs w:val="20"/>
          <w:lang w:eastAsia="en-US"/>
        </w:rPr>
      </w:pPr>
      <w:hyperlink r:id="rId67" w:history="1">
        <w:r w:rsidR="00476FC9" w:rsidRPr="00627BF5">
          <w:rPr>
            <w:rFonts w:eastAsia="Calibri"/>
            <w:color w:val="0000FF"/>
            <w:sz w:val="20"/>
            <w:szCs w:val="20"/>
            <w:u w:val="single"/>
            <w:lang w:eastAsia="en-US"/>
          </w:rPr>
          <w:t>http://www.presidencia.gob.mx/articulos-prensa/acuerdan-mexico-y-paises-bajos-incrementar-el-dialogo-el-comercio-y-la-cooperacion/</w:t>
        </w:r>
      </w:hyperlink>
      <w:r w:rsidR="00476FC9" w:rsidRPr="00627BF5">
        <w:rPr>
          <w:rFonts w:eastAsia="Calibri"/>
          <w:color w:val="0000FF"/>
          <w:sz w:val="20"/>
          <w:szCs w:val="20"/>
          <w:lang w:eastAsia="en-US"/>
        </w:rPr>
        <w:t xml:space="preserve"> </w:t>
      </w:r>
    </w:p>
    <w:p w14:paraId="25011D87" w14:textId="77777777" w:rsidR="00476FC9" w:rsidRDefault="00476FC9" w:rsidP="00405098">
      <w:pPr>
        <w:spacing w:after="360" w:line="360" w:lineRule="auto"/>
        <w:ind w:right="-159"/>
        <w:jc w:val="both"/>
        <w:rPr>
          <w:rFonts w:eastAsia="Calibri"/>
          <w:sz w:val="26"/>
          <w:szCs w:val="26"/>
          <w:lang w:eastAsia="en-US"/>
        </w:rPr>
      </w:pPr>
    </w:p>
    <w:p w14:paraId="2FEC8358" w14:textId="77777777" w:rsidR="00434046" w:rsidRDefault="00434046" w:rsidP="00405098">
      <w:pPr>
        <w:spacing w:after="360" w:line="360" w:lineRule="auto"/>
        <w:ind w:right="-159"/>
        <w:jc w:val="both"/>
        <w:rPr>
          <w:rFonts w:eastAsia="Calibri"/>
          <w:sz w:val="26"/>
          <w:szCs w:val="26"/>
          <w:lang w:eastAsia="en-US"/>
        </w:rPr>
      </w:pPr>
    </w:p>
    <w:p w14:paraId="1F77A6CE" w14:textId="77777777" w:rsidR="00434046" w:rsidRDefault="00434046" w:rsidP="00405098">
      <w:pPr>
        <w:spacing w:after="360" w:line="360" w:lineRule="auto"/>
        <w:ind w:right="-159"/>
        <w:jc w:val="both"/>
        <w:rPr>
          <w:rFonts w:eastAsia="Calibri"/>
          <w:sz w:val="26"/>
          <w:szCs w:val="26"/>
          <w:lang w:eastAsia="en-US"/>
        </w:rPr>
      </w:pPr>
    </w:p>
    <w:p w14:paraId="4C46EC86" w14:textId="77777777" w:rsidR="00434046" w:rsidRDefault="00434046" w:rsidP="00405098">
      <w:pPr>
        <w:spacing w:after="360" w:line="360" w:lineRule="auto"/>
        <w:ind w:right="-159"/>
        <w:jc w:val="both"/>
        <w:rPr>
          <w:rFonts w:eastAsia="Calibri"/>
          <w:sz w:val="26"/>
          <w:szCs w:val="26"/>
          <w:lang w:eastAsia="en-US"/>
        </w:rPr>
      </w:pPr>
    </w:p>
    <w:p w14:paraId="2550A158" w14:textId="77777777" w:rsidR="00F5766F" w:rsidRPr="00F5766F" w:rsidRDefault="00F5766F" w:rsidP="00F5766F">
      <w:pPr>
        <w:ind w:right="-159"/>
        <w:jc w:val="both"/>
        <w:rPr>
          <w:rFonts w:eastAsia="Calibri"/>
          <w:b/>
          <w:sz w:val="26"/>
          <w:szCs w:val="26"/>
          <w:lang w:eastAsia="en-US"/>
        </w:rPr>
      </w:pPr>
      <w:r w:rsidRPr="00F5766F">
        <w:rPr>
          <w:rFonts w:eastAsia="Calibri"/>
          <w:b/>
          <w:sz w:val="26"/>
          <w:szCs w:val="26"/>
          <w:lang w:eastAsia="en-US"/>
        </w:rPr>
        <w:lastRenderedPageBreak/>
        <w:t xml:space="preserve">Histórica reunión entre Barack Obama y </w:t>
      </w:r>
    </w:p>
    <w:p w14:paraId="214A7A72" w14:textId="77777777" w:rsidR="00F5766F" w:rsidRPr="00F5766F" w:rsidRDefault="00F5766F" w:rsidP="00F5766F">
      <w:pPr>
        <w:spacing w:after="360" w:line="360" w:lineRule="auto"/>
        <w:ind w:right="-159"/>
        <w:jc w:val="both"/>
        <w:rPr>
          <w:rFonts w:eastAsia="Calibri"/>
          <w:b/>
          <w:sz w:val="26"/>
          <w:szCs w:val="26"/>
          <w:lang w:eastAsia="en-US"/>
        </w:rPr>
      </w:pPr>
      <w:r w:rsidRPr="00F5766F">
        <w:rPr>
          <w:rFonts w:eastAsia="Calibri"/>
          <w:b/>
          <w:sz w:val="26"/>
          <w:szCs w:val="26"/>
          <w:lang w:eastAsia="en-US"/>
        </w:rPr>
        <w:t>Raúl Castro consolida la apertura (WSJ)</w:t>
      </w:r>
    </w:p>
    <w:p w14:paraId="41483A36" w14:textId="77777777" w:rsidR="00F5766F" w:rsidRPr="00F5766F" w:rsidRDefault="00F5766F" w:rsidP="00F5766F">
      <w:pPr>
        <w:spacing w:after="360" w:line="360" w:lineRule="auto"/>
        <w:ind w:right="-159"/>
        <w:jc w:val="both"/>
        <w:rPr>
          <w:rFonts w:eastAsia="Calibri"/>
          <w:sz w:val="26"/>
          <w:szCs w:val="26"/>
          <w:lang w:eastAsia="en-US"/>
        </w:rPr>
      </w:pPr>
      <w:r w:rsidRPr="00F5766F">
        <w:rPr>
          <w:rFonts w:eastAsia="Calibri"/>
          <w:sz w:val="26"/>
          <w:szCs w:val="26"/>
          <w:lang w:eastAsia="en-US"/>
        </w:rPr>
        <w:t xml:space="preserve">El 12 de abril de 2015, el periódico </w:t>
      </w:r>
      <w:r w:rsidRPr="00F5766F">
        <w:rPr>
          <w:rFonts w:eastAsia="Calibri"/>
          <w:i/>
          <w:sz w:val="26"/>
          <w:szCs w:val="26"/>
          <w:lang w:eastAsia="en-US"/>
        </w:rPr>
        <w:t>The Wall Street Journal</w:t>
      </w:r>
      <w:r w:rsidRPr="00F5766F">
        <w:rPr>
          <w:rFonts w:eastAsia="Calibri"/>
          <w:sz w:val="26"/>
          <w:szCs w:val="26"/>
          <w:lang w:eastAsia="en-US"/>
        </w:rPr>
        <w:t xml:space="preserve"> (WSJ) presentó la nota “Histórica reunión entre Barack Obama y Raúl Castro consolida la apertura”. A continuación se presenta la información.</w:t>
      </w:r>
    </w:p>
    <w:p w14:paraId="0AEDF872" w14:textId="77777777" w:rsidR="00F5766F" w:rsidRPr="00F5766F" w:rsidRDefault="00F5766F" w:rsidP="00F5766F">
      <w:pPr>
        <w:spacing w:after="360" w:line="360" w:lineRule="auto"/>
        <w:ind w:right="-159"/>
        <w:jc w:val="both"/>
        <w:rPr>
          <w:rFonts w:eastAsia="Calibri"/>
          <w:sz w:val="26"/>
          <w:szCs w:val="26"/>
          <w:lang w:eastAsia="en-US"/>
        </w:rPr>
      </w:pPr>
      <w:r w:rsidRPr="00F5766F">
        <w:rPr>
          <w:rFonts w:eastAsia="Calibri"/>
          <w:sz w:val="26"/>
          <w:szCs w:val="26"/>
          <w:lang w:eastAsia="en-US"/>
        </w:rPr>
        <w:t>El Presidente estadounidense Barack Obama y su par cubano Raúl Castro terminaron simbólicamente con más de cinco décadas de hostilidad entre sus países con una reunión de una hora el sábado, en el marco de la Cumbre de las Américas en Panamá.</w:t>
      </w:r>
    </w:p>
    <w:p w14:paraId="6660E42F" w14:textId="77777777" w:rsidR="00F5766F" w:rsidRPr="00F5766F" w:rsidRDefault="00F5766F" w:rsidP="00F5766F">
      <w:pPr>
        <w:spacing w:after="360" w:line="360" w:lineRule="auto"/>
        <w:ind w:right="-159"/>
        <w:jc w:val="both"/>
        <w:rPr>
          <w:rFonts w:eastAsia="Calibri"/>
          <w:sz w:val="26"/>
          <w:szCs w:val="26"/>
          <w:lang w:eastAsia="en-US"/>
        </w:rPr>
      </w:pPr>
      <w:r w:rsidRPr="00F5766F">
        <w:rPr>
          <w:rFonts w:eastAsia="Calibri"/>
          <w:sz w:val="26"/>
          <w:szCs w:val="26"/>
          <w:lang w:eastAsia="en-US"/>
        </w:rPr>
        <w:t>Fue la primera conversación importante entre los presidentes de Estados Unidos de Norteamérica y Cuba desde 1956.</w:t>
      </w:r>
    </w:p>
    <w:p w14:paraId="2E1ED6D0" w14:textId="77777777" w:rsidR="00F5766F" w:rsidRPr="00F5766F" w:rsidRDefault="00F5766F" w:rsidP="00F5766F">
      <w:pPr>
        <w:spacing w:after="360" w:line="360" w:lineRule="auto"/>
        <w:ind w:right="-159"/>
        <w:jc w:val="both"/>
        <w:rPr>
          <w:rFonts w:eastAsia="Calibri"/>
          <w:sz w:val="26"/>
          <w:szCs w:val="26"/>
          <w:lang w:eastAsia="en-US"/>
        </w:rPr>
      </w:pPr>
      <w:r w:rsidRPr="00F5766F">
        <w:rPr>
          <w:rFonts w:eastAsia="Calibri"/>
          <w:sz w:val="26"/>
          <w:szCs w:val="26"/>
          <w:lang w:eastAsia="en-US"/>
        </w:rPr>
        <w:t>“Obviamente esta es una reunión importante”, dijo Obama, al señalar que una política de aislar a Cuba con un embargo estadounidense no había funcionado y que “era hora de probar algo distinto”.</w:t>
      </w:r>
    </w:p>
    <w:p w14:paraId="7023A713" w14:textId="77777777" w:rsidR="00F5766F" w:rsidRPr="00F5766F" w:rsidRDefault="00F5766F" w:rsidP="00F5766F">
      <w:pPr>
        <w:spacing w:after="360" w:line="360" w:lineRule="auto"/>
        <w:ind w:right="-159"/>
        <w:jc w:val="both"/>
        <w:rPr>
          <w:rFonts w:eastAsia="Calibri"/>
          <w:sz w:val="26"/>
          <w:szCs w:val="26"/>
          <w:lang w:eastAsia="en-US"/>
        </w:rPr>
      </w:pPr>
      <w:r w:rsidRPr="00F5766F">
        <w:rPr>
          <w:rFonts w:eastAsia="Calibri"/>
          <w:sz w:val="26"/>
          <w:szCs w:val="26"/>
          <w:lang w:eastAsia="en-US"/>
        </w:rPr>
        <w:t>“Era importante que nos involucráramos más directamente con el gobierno cubano y el pueblo de Cuba”, dijo. “Ahora estamos en posición de avanzar en un camino hacia el futuro”.</w:t>
      </w:r>
    </w:p>
    <w:p w14:paraId="22CD88FA" w14:textId="77777777" w:rsidR="00F5766F" w:rsidRPr="00F5766F" w:rsidRDefault="00F5766F" w:rsidP="00F5766F">
      <w:pPr>
        <w:spacing w:after="360" w:line="360" w:lineRule="auto"/>
        <w:ind w:right="-159"/>
        <w:jc w:val="both"/>
        <w:rPr>
          <w:rFonts w:eastAsia="Calibri"/>
          <w:sz w:val="26"/>
          <w:szCs w:val="26"/>
          <w:lang w:eastAsia="en-US"/>
        </w:rPr>
      </w:pPr>
      <w:r w:rsidRPr="00F5766F">
        <w:rPr>
          <w:rFonts w:eastAsia="Calibri"/>
          <w:sz w:val="26"/>
          <w:szCs w:val="26"/>
          <w:lang w:eastAsia="en-US"/>
        </w:rPr>
        <w:t>Obama afirmó que la mayoría de los estadounidenses y los cubanos han respondido positivamente a cambios de políticas que inició su gobierno para retomar las relaciones diplomáticas entre ambos países, que habían quedado congeladas desde la Guerra Fría.</w:t>
      </w:r>
    </w:p>
    <w:p w14:paraId="420CA913" w14:textId="1EFB2DEB" w:rsidR="00F5766F" w:rsidRPr="00F5766F" w:rsidRDefault="00F5766F" w:rsidP="00F5766F">
      <w:pPr>
        <w:spacing w:after="360" w:line="360" w:lineRule="auto"/>
        <w:ind w:right="-159"/>
        <w:jc w:val="both"/>
        <w:rPr>
          <w:rFonts w:eastAsia="Calibri"/>
          <w:sz w:val="26"/>
          <w:szCs w:val="26"/>
          <w:lang w:eastAsia="en-US"/>
        </w:rPr>
      </w:pPr>
      <w:r w:rsidRPr="00F5766F">
        <w:rPr>
          <w:rFonts w:eastAsia="Calibri"/>
          <w:sz w:val="26"/>
          <w:szCs w:val="26"/>
          <w:lang w:eastAsia="en-US"/>
        </w:rPr>
        <w:t xml:space="preserve">Aún habrá diferencias profundas y significativas entre ambos países, sostuvo, y agregó que Estados Unidos de Norteamérica seguiría manifestándose en favor de la democracia y los derechos humanos. Pero Obama también señaló que Cuba plantearía preocupaciones sobre las políticas estadounidenses, y que ambos países podrían disentir </w:t>
      </w:r>
      <w:r w:rsidRPr="00F5766F">
        <w:rPr>
          <w:rFonts w:eastAsia="Calibri"/>
          <w:sz w:val="26"/>
          <w:szCs w:val="26"/>
          <w:lang w:eastAsia="en-US"/>
        </w:rPr>
        <w:lastRenderedPageBreak/>
        <w:t>con un espíritu de respeto. “Con el tiempo, es posible que demos vuelta la página y desarrollemos una nueva relación”, afirmó.</w:t>
      </w:r>
    </w:p>
    <w:p w14:paraId="7ABF17F7" w14:textId="77777777" w:rsidR="00F5766F" w:rsidRPr="00F5766F" w:rsidRDefault="00F5766F" w:rsidP="00F5766F">
      <w:pPr>
        <w:spacing w:after="360" w:line="360" w:lineRule="auto"/>
        <w:ind w:right="-159"/>
        <w:jc w:val="both"/>
        <w:rPr>
          <w:rFonts w:eastAsia="Calibri"/>
          <w:sz w:val="26"/>
          <w:szCs w:val="26"/>
          <w:lang w:eastAsia="en-US"/>
        </w:rPr>
      </w:pPr>
      <w:r w:rsidRPr="00F5766F">
        <w:rPr>
          <w:rFonts w:eastAsia="Calibri"/>
          <w:sz w:val="26"/>
          <w:szCs w:val="26"/>
          <w:lang w:eastAsia="en-US"/>
        </w:rPr>
        <w:t>Castro, quien habló después de Obama, describió un proceso que podría llevar tiempo.</w:t>
      </w:r>
    </w:p>
    <w:p w14:paraId="10074550" w14:textId="77777777" w:rsidR="00F5766F" w:rsidRPr="00F5766F" w:rsidRDefault="00F5766F" w:rsidP="00F5766F">
      <w:pPr>
        <w:spacing w:after="360" w:line="360" w:lineRule="auto"/>
        <w:ind w:right="-159"/>
        <w:jc w:val="both"/>
        <w:rPr>
          <w:rFonts w:eastAsia="Calibri"/>
          <w:sz w:val="26"/>
          <w:szCs w:val="26"/>
          <w:lang w:eastAsia="en-US"/>
        </w:rPr>
      </w:pPr>
      <w:r w:rsidRPr="00F5766F">
        <w:rPr>
          <w:rFonts w:eastAsia="Calibri"/>
          <w:sz w:val="26"/>
          <w:szCs w:val="26"/>
          <w:lang w:eastAsia="en-US"/>
        </w:rPr>
        <w:t>“Estamos dispuestos a hablar de todo, pero necesitamos ser pacientes, muy pacientes”, sostuvo. “Podemos estar en desacuerdo en algo hoy, y en un breve tiempo podríamos estar de acuerdo”.</w:t>
      </w:r>
    </w:p>
    <w:p w14:paraId="01FAB4CE" w14:textId="77777777" w:rsidR="00F5766F" w:rsidRPr="00F5766F" w:rsidRDefault="00F5766F" w:rsidP="00F5766F">
      <w:pPr>
        <w:spacing w:after="360" w:line="360" w:lineRule="auto"/>
        <w:ind w:right="-159"/>
        <w:jc w:val="both"/>
        <w:rPr>
          <w:rFonts w:eastAsia="Calibri"/>
          <w:sz w:val="26"/>
          <w:szCs w:val="26"/>
          <w:lang w:eastAsia="en-US"/>
        </w:rPr>
      </w:pPr>
      <w:r w:rsidRPr="00F5766F">
        <w:rPr>
          <w:rFonts w:eastAsia="Calibri"/>
          <w:sz w:val="26"/>
          <w:szCs w:val="26"/>
          <w:lang w:eastAsia="en-US"/>
        </w:rPr>
        <w:t>Castro sugirió que su gobierno estaría dispuesto a hablar sobre temas delicados, como derechos humanos, pero también subrayó que Cuba no cedería ante presiones.</w:t>
      </w:r>
    </w:p>
    <w:p w14:paraId="09F6F2CB" w14:textId="77777777" w:rsidR="00F5766F" w:rsidRPr="00F5766F" w:rsidRDefault="00F5766F" w:rsidP="00F5766F">
      <w:pPr>
        <w:spacing w:after="360" w:line="360" w:lineRule="auto"/>
        <w:ind w:right="-159"/>
        <w:jc w:val="both"/>
        <w:rPr>
          <w:rFonts w:eastAsia="Calibri"/>
          <w:sz w:val="26"/>
          <w:szCs w:val="26"/>
          <w:lang w:eastAsia="en-US"/>
        </w:rPr>
      </w:pPr>
      <w:r w:rsidRPr="00F5766F">
        <w:rPr>
          <w:rFonts w:eastAsia="Calibri"/>
          <w:sz w:val="26"/>
          <w:szCs w:val="26"/>
          <w:lang w:eastAsia="en-US"/>
        </w:rPr>
        <w:t>“Puede ser que nos convenzamos de algunas cosas, pero de otras no”, dijo Castro. “Cuando digo que estoy de acuerdo con todo lo que el presidente dijo, incluyo que concordamos en estar en desacuerdo”.</w:t>
      </w:r>
    </w:p>
    <w:p w14:paraId="61CD12D0" w14:textId="77777777" w:rsidR="00F5766F" w:rsidRPr="00F5766F" w:rsidRDefault="00F5766F" w:rsidP="00F5766F">
      <w:pPr>
        <w:spacing w:after="360" w:line="360" w:lineRule="auto"/>
        <w:ind w:right="-159"/>
        <w:jc w:val="both"/>
        <w:rPr>
          <w:rFonts w:eastAsia="Calibri"/>
          <w:sz w:val="26"/>
          <w:szCs w:val="26"/>
          <w:lang w:eastAsia="en-US"/>
        </w:rPr>
      </w:pPr>
      <w:r w:rsidRPr="00F5766F">
        <w:rPr>
          <w:rFonts w:eastAsia="Calibri"/>
          <w:sz w:val="26"/>
          <w:szCs w:val="26"/>
          <w:lang w:eastAsia="en-US"/>
        </w:rPr>
        <w:t>Los líderes realizaron sus comentarios al comienzo de su reunión.</w:t>
      </w:r>
    </w:p>
    <w:p w14:paraId="1357A7D2" w14:textId="77777777" w:rsidR="00F5766F" w:rsidRPr="00F5766F" w:rsidRDefault="00F5766F" w:rsidP="00F5766F">
      <w:pPr>
        <w:spacing w:after="360" w:line="360" w:lineRule="auto"/>
        <w:ind w:right="-159"/>
        <w:jc w:val="both"/>
        <w:rPr>
          <w:rFonts w:eastAsia="Calibri"/>
          <w:sz w:val="26"/>
          <w:szCs w:val="26"/>
          <w:lang w:eastAsia="en-US"/>
        </w:rPr>
      </w:pPr>
      <w:r w:rsidRPr="00F5766F">
        <w:rPr>
          <w:rFonts w:eastAsia="Calibri"/>
          <w:sz w:val="26"/>
          <w:szCs w:val="26"/>
          <w:lang w:eastAsia="en-US"/>
        </w:rPr>
        <w:t>El encuentro, durante el cual estuvieron sentados en lustrosas sillas de madera levemente enfrentadas, se realizó en una amplia sala en el marco de la Cumbre de las Américas, un cónclave de líderes de todo el continente. Castro colocó un anotador de cuero marrón claro sobre una mesa entre los mandatarios, mientras Obama tenía un papel pequeño. Ambos —uno, un ex revolucionario de 83 años, y el otro, un ex activista de Chicago que ni siquiera había nacido cuando los hermanos Castro tomaron el poder en Cuba— ya se habían dado un apretón de manos durante una cena grupal el viernes por la noche.</w:t>
      </w:r>
    </w:p>
    <w:p w14:paraId="24CDEDEB" w14:textId="77777777" w:rsidR="00F5766F" w:rsidRPr="00F5766F" w:rsidRDefault="00F5766F" w:rsidP="00F5766F">
      <w:pPr>
        <w:spacing w:after="360" w:line="360" w:lineRule="auto"/>
        <w:ind w:right="-159"/>
        <w:jc w:val="both"/>
        <w:rPr>
          <w:rFonts w:eastAsia="Calibri"/>
          <w:sz w:val="26"/>
          <w:szCs w:val="26"/>
          <w:lang w:eastAsia="en-US"/>
        </w:rPr>
      </w:pPr>
      <w:r w:rsidRPr="00F5766F">
        <w:rPr>
          <w:rFonts w:eastAsia="Calibri"/>
          <w:sz w:val="26"/>
          <w:szCs w:val="26"/>
          <w:lang w:eastAsia="en-US"/>
        </w:rPr>
        <w:t>Pero la reunión del sábado fue el primer encuentro cara a cara desde que en diciembre acordaron restablecer los lazos diplomáticos.</w:t>
      </w:r>
    </w:p>
    <w:p w14:paraId="0B2D26EB" w14:textId="77777777" w:rsidR="00F5766F" w:rsidRPr="00F5766F" w:rsidRDefault="00F5766F" w:rsidP="00F5766F">
      <w:pPr>
        <w:spacing w:after="360" w:line="360" w:lineRule="auto"/>
        <w:ind w:right="-159"/>
        <w:jc w:val="both"/>
        <w:rPr>
          <w:rFonts w:eastAsia="Calibri"/>
          <w:sz w:val="26"/>
          <w:szCs w:val="26"/>
          <w:lang w:eastAsia="en-US"/>
        </w:rPr>
      </w:pPr>
      <w:r w:rsidRPr="00F5766F">
        <w:rPr>
          <w:rFonts w:eastAsia="Calibri"/>
          <w:sz w:val="26"/>
          <w:szCs w:val="26"/>
          <w:lang w:eastAsia="en-US"/>
        </w:rPr>
        <w:lastRenderedPageBreak/>
        <w:t>Durante una conferencia de prensa luego de la reunión, Obama dijo que Cuba no era una amenaza para Estados Unidos de Norteamérica, aunque ambos países seguirían teniendo desacuerdos sobre algunos temas. “Tenemos un punto de vista, y no seremos tímidos para expresarlo”, aseguró.</w:t>
      </w:r>
    </w:p>
    <w:p w14:paraId="5E3AB0FA" w14:textId="2AD44B11" w:rsidR="00F5766F" w:rsidRPr="00F5766F" w:rsidRDefault="00F5766F" w:rsidP="00F5766F">
      <w:pPr>
        <w:spacing w:after="360" w:line="360" w:lineRule="auto"/>
        <w:ind w:right="-159"/>
        <w:jc w:val="both"/>
        <w:rPr>
          <w:rFonts w:eastAsia="Calibri"/>
          <w:sz w:val="26"/>
          <w:szCs w:val="26"/>
          <w:lang w:eastAsia="en-US"/>
        </w:rPr>
      </w:pPr>
      <w:r w:rsidRPr="00F5766F">
        <w:rPr>
          <w:rFonts w:eastAsia="Calibri"/>
          <w:sz w:val="26"/>
          <w:szCs w:val="26"/>
          <w:lang w:eastAsia="en-US"/>
        </w:rPr>
        <w:t>El esfuerzo por normalizar las relaciones ha progresado con más lentitud de la que preveían ambos lados. Por ejemplo, Estados Unidos de Norteamér</w:t>
      </w:r>
      <w:r w:rsidR="00B53E2B">
        <w:rPr>
          <w:rFonts w:eastAsia="Calibri"/>
          <w:sz w:val="26"/>
          <w:szCs w:val="26"/>
          <w:lang w:eastAsia="en-US"/>
        </w:rPr>
        <w:t>i</w:t>
      </w:r>
      <w:r w:rsidRPr="00F5766F">
        <w:rPr>
          <w:rFonts w:eastAsia="Calibri"/>
          <w:sz w:val="26"/>
          <w:szCs w:val="26"/>
          <w:lang w:eastAsia="en-US"/>
        </w:rPr>
        <w:t>ca esperaba que las embajadas en Washington y La Habana abrieran antes de la cumbre en Panamá.</w:t>
      </w:r>
    </w:p>
    <w:p w14:paraId="0CA45C16" w14:textId="77777777" w:rsidR="00F5766F" w:rsidRPr="00F5766F" w:rsidRDefault="00F5766F" w:rsidP="00F5766F">
      <w:pPr>
        <w:spacing w:after="360" w:line="360" w:lineRule="auto"/>
        <w:ind w:right="-159"/>
        <w:jc w:val="both"/>
        <w:rPr>
          <w:rFonts w:eastAsia="Calibri"/>
          <w:sz w:val="26"/>
          <w:szCs w:val="26"/>
          <w:lang w:eastAsia="en-US"/>
        </w:rPr>
      </w:pPr>
      <w:r w:rsidRPr="00F5766F">
        <w:rPr>
          <w:rFonts w:eastAsia="Calibri"/>
          <w:sz w:val="26"/>
          <w:szCs w:val="26"/>
          <w:lang w:eastAsia="en-US"/>
        </w:rPr>
        <w:t>Obama, de hecho, dijo que una de “nuestras tareas inmediatas” incluye abrir embajadas “para que nuestros diplomáticos puedan interactuar con más frecuencia”.</w:t>
      </w:r>
    </w:p>
    <w:p w14:paraId="186D75BC" w14:textId="77777777" w:rsidR="00F5766F" w:rsidRPr="00F5766F" w:rsidRDefault="00F5766F" w:rsidP="00F5766F">
      <w:pPr>
        <w:spacing w:after="360" w:line="360" w:lineRule="auto"/>
        <w:ind w:right="-159"/>
        <w:jc w:val="both"/>
        <w:rPr>
          <w:rFonts w:eastAsia="Calibri"/>
          <w:sz w:val="26"/>
          <w:szCs w:val="26"/>
          <w:lang w:eastAsia="en-US"/>
        </w:rPr>
      </w:pPr>
      <w:r w:rsidRPr="00F5766F">
        <w:rPr>
          <w:rFonts w:eastAsia="Calibri"/>
          <w:sz w:val="26"/>
          <w:szCs w:val="26"/>
          <w:lang w:eastAsia="en-US"/>
        </w:rPr>
        <w:t>De todos modos, la desconfianza tras más de 50 años de alejamiento es un obstáculo significativo que deben superar ambos gobiernos. Washington y La Habana tienen importantes diferencias en temas como derechos humanos y libertades políticas, así como las duras políticas del gobierno de Obama hacia la aliada más cercana de Cuba, Venezuela, que está acusada de abusos de derechos humanos y de silenciar a la prensa.</w:t>
      </w:r>
    </w:p>
    <w:p w14:paraId="3A4A7A8C" w14:textId="77777777" w:rsidR="00F5766F" w:rsidRPr="00F5766F" w:rsidRDefault="00F5766F" w:rsidP="00F5766F">
      <w:pPr>
        <w:spacing w:after="360" w:line="360" w:lineRule="auto"/>
        <w:ind w:right="-159"/>
        <w:jc w:val="both"/>
        <w:rPr>
          <w:rFonts w:eastAsia="Calibri"/>
          <w:sz w:val="26"/>
          <w:szCs w:val="26"/>
          <w:lang w:eastAsia="en-US"/>
        </w:rPr>
      </w:pPr>
      <w:r w:rsidRPr="00F5766F">
        <w:rPr>
          <w:rFonts w:eastAsia="Calibri"/>
          <w:sz w:val="26"/>
          <w:szCs w:val="26"/>
          <w:lang w:eastAsia="en-US"/>
        </w:rPr>
        <w:t>Estados Unidos de Norteamérica se opone a la forma de gobierno restrictiva de Cuba, aunque funcionarios estadounidenses afirman que no buscan un cambio en ese sentido.</w:t>
      </w:r>
    </w:p>
    <w:p w14:paraId="564C311D" w14:textId="77777777" w:rsidR="00F5766F" w:rsidRPr="00F5766F" w:rsidRDefault="00F5766F" w:rsidP="00F5766F">
      <w:pPr>
        <w:spacing w:after="360" w:line="360" w:lineRule="auto"/>
        <w:ind w:right="-159"/>
        <w:jc w:val="both"/>
        <w:rPr>
          <w:rFonts w:eastAsia="Calibri"/>
          <w:sz w:val="26"/>
          <w:szCs w:val="26"/>
          <w:lang w:eastAsia="en-US"/>
        </w:rPr>
      </w:pPr>
      <w:r w:rsidRPr="00F5766F">
        <w:rPr>
          <w:rFonts w:eastAsia="Calibri"/>
          <w:sz w:val="26"/>
          <w:szCs w:val="26"/>
          <w:lang w:eastAsia="en-US"/>
        </w:rPr>
        <w:t>“Nos buscamos un cambio de régimen”, dijo Obama. ”Buscamos que los cubanos tengan libertad”.</w:t>
      </w:r>
    </w:p>
    <w:p w14:paraId="440500B9" w14:textId="77777777" w:rsidR="00F5766F" w:rsidRPr="00F5766F" w:rsidRDefault="00F5766F" w:rsidP="00F5766F">
      <w:pPr>
        <w:spacing w:after="360" w:line="360" w:lineRule="auto"/>
        <w:ind w:right="-159"/>
        <w:jc w:val="both"/>
        <w:rPr>
          <w:rFonts w:eastAsia="Calibri"/>
          <w:sz w:val="26"/>
          <w:szCs w:val="26"/>
          <w:lang w:eastAsia="en-US"/>
        </w:rPr>
      </w:pPr>
      <w:r w:rsidRPr="00F5766F">
        <w:rPr>
          <w:rFonts w:eastAsia="Calibri"/>
          <w:sz w:val="26"/>
          <w:szCs w:val="26"/>
          <w:lang w:eastAsia="en-US"/>
        </w:rPr>
        <w:t>Castro, en tanto, quiere que Estados Unidos de Norteamérica levante por completo su prolongado embargo sobre la isla y que cierre la base militar de Guantánamo, en la costa sureste de Cuba.</w:t>
      </w:r>
    </w:p>
    <w:p w14:paraId="0EF99539" w14:textId="77777777" w:rsidR="00F5766F" w:rsidRPr="00F5766F" w:rsidRDefault="00F5766F" w:rsidP="00F5766F">
      <w:pPr>
        <w:spacing w:after="360" w:line="360" w:lineRule="auto"/>
        <w:ind w:right="-159"/>
        <w:jc w:val="both"/>
        <w:rPr>
          <w:rFonts w:eastAsia="Calibri"/>
          <w:sz w:val="26"/>
          <w:szCs w:val="26"/>
          <w:lang w:eastAsia="en-US"/>
        </w:rPr>
      </w:pPr>
      <w:r w:rsidRPr="00F5766F">
        <w:rPr>
          <w:rFonts w:eastAsia="Calibri"/>
          <w:sz w:val="26"/>
          <w:szCs w:val="26"/>
          <w:lang w:eastAsia="en-US"/>
        </w:rPr>
        <w:t xml:space="preserve">Un levantamiento completo del embargo requeriría una votación en el Congreso, donde los legisladores anticastristas han prometido bloquear la iniciativa de Obama por </w:t>
      </w:r>
      <w:r w:rsidRPr="00F5766F">
        <w:rPr>
          <w:rFonts w:eastAsia="Calibri"/>
          <w:sz w:val="26"/>
          <w:szCs w:val="26"/>
          <w:lang w:eastAsia="en-US"/>
        </w:rPr>
        <w:lastRenderedPageBreak/>
        <w:t>normalizar las relaciones entre ambos países. El primer mandatario les ha pedido a los congresistas que levanten el embargo, ya que él sólo puede dejar sin efecto algunas partes a través de una orden ejecutiva en los 19 meses que le quedan de mandato.</w:t>
      </w:r>
    </w:p>
    <w:p w14:paraId="17DE6149" w14:textId="77777777" w:rsidR="00F5766F" w:rsidRPr="00F5766F" w:rsidRDefault="00F5766F" w:rsidP="00F5766F">
      <w:pPr>
        <w:spacing w:after="360" w:line="360" w:lineRule="auto"/>
        <w:ind w:right="-159"/>
        <w:jc w:val="both"/>
        <w:rPr>
          <w:rFonts w:eastAsia="Calibri"/>
          <w:sz w:val="26"/>
          <w:szCs w:val="26"/>
          <w:lang w:eastAsia="en-US"/>
        </w:rPr>
      </w:pPr>
      <w:r w:rsidRPr="00F5766F">
        <w:rPr>
          <w:rFonts w:eastAsia="Calibri"/>
          <w:sz w:val="26"/>
          <w:szCs w:val="26"/>
          <w:lang w:eastAsia="en-US"/>
        </w:rPr>
        <w:t>El Congreso no ha tomado medidas al respecto. La Casa Blanca espera que en los próximos meses los legisladores, como mínimo, levanten la prohibición de que los estadounidenses viajen a Cuba.</w:t>
      </w:r>
    </w:p>
    <w:p w14:paraId="4946DC20" w14:textId="2C0906A3" w:rsidR="00F5766F" w:rsidRPr="00F5766F" w:rsidRDefault="00F5766F" w:rsidP="00F5766F">
      <w:pPr>
        <w:spacing w:after="360" w:line="360" w:lineRule="auto"/>
        <w:ind w:right="-159"/>
        <w:jc w:val="both"/>
        <w:rPr>
          <w:rFonts w:eastAsia="Calibri"/>
          <w:sz w:val="26"/>
          <w:szCs w:val="26"/>
          <w:lang w:eastAsia="en-US"/>
        </w:rPr>
      </w:pPr>
      <w:r w:rsidRPr="00F5766F">
        <w:rPr>
          <w:rFonts w:eastAsia="Calibri"/>
          <w:sz w:val="26"/>
          <w:szCs w:val="26"/>
          <w:lang w:eastAsia="en-US"/>
        </w:rPr>
        <w:t xml:space="preserve">El alejamiento entre Estados Unidos de Norteamérica y Cuba ha sido uno de los últimos vestigios de la Guerra Fría. Antes del sábado, la reunión de más alto nivel entre Estados Unidos de Norteamérica y Cuba databa de 1959, cuando el entonces </w:t>
      </w:r>
      <w:r w:rsidR="00845A3F">
        <w:rPr>
          <w:rFonts w:eastAsia="Calibri"/>
          <w:sz w:val="26"/>
          <w:szCs w:val="26"/>
          <w:lang w:eastAsia="en-US"/>
        </w:rPr>
        <w:t>V</w:t>
      </w:r>
      <w:r w:rsidRPr="00F5766F">
        <w:rPr>
          <w:rFonts w:eastAsia="Calibri"/>
          <w:sz w:val="26"/>
          <w:szCs w:val="26"/>
          <w:lang w:eastAsia="en-US"/>
        </w:rPr>
        <w:t>icepresidente estadounidense Richard Nixon se reunió con Fidel Castro en Washington, apenas tres meses después de que el líder revolucionario tomara el poder.</w:t>
      </w:r>
    </w:p>
    <w:p w14:paraId="3E7790B7" w14:textId="35BE963C" w:rsidR="00F5766F" w:rsidRPr="00F5766F" w:rsidRDefault="00F5766F" w:rsidP="00F5766F">
      <w:pPr>
        <w:spacing w:after="360" w:line="360" w:lineRule="auto"/>
        <w:ind w:right="-159"/>
        <w:jc w:val="both"/>
        <w:rPr>
          <w:rFonts w:eastAsia="Calibri"/>
          <w:sz w:val="26"/>
          <w:szCs w:val="26"/>
          <w:lang w:eastAsia="en-US"/>
        </w:rPr>
      </w:pPr>
      <w:r w:rsidRPr="00F5766F">
        <w:rPr>
          <w:rFonts w:eastAsia="Calibri"/>
          <w:sz w:val="26"/>
          <w:szCs w:val="26"/>
          <w:lang w:eastAsia="en-US"/>
        </w:rPr>
        <w:t xml:space="preserve">El 1956, el </w:t>
      </w:r>
      <w:r w:rsidR="00845A3F">
        <w:rPr>
          <w:rFonts w:eastAsia="Calibri"/>
          <w:sz w:val="26"/>
          <w:szCs w:val="26"/>
          <w:lang w:eastAsia="en-US"/>
        </w:rPr>
        <w:t>P</w:t>
      </w:r>
      <w:r w:rsidRPr="00F5766F">
        <w:rPr>
          <w:rFonts w:eastAsia="Calibri"/>
          <w:sz w:val="26"/>
          <w:szCs w:val="26"/>
          <w:lang w:eastAsia="en-US"/>
        </w:rPr>
        <w:t>residente estadounidense Dwight Eisenhower se reunió con el entonces dictador cubano Fulgencio Batista, quien tenía lazos cercanos con Washington y fue derrocado por la revolución liderada por Fidel Castro y su hermano menor, Raúl. Esa reunión también se realizó en Panamá.</w:t>
      </w:r>
    </w:p>
    <w:p w14:paraId="0BF79533" w14:textId="77777777" w:rsidR="00F5766F" w:rsidRPr="00F5766F" w:rsidRDefault="00F5766F" w:rsidP="00F5766F">
      <w:pPr>
        <w:spacing w:after="360" w:line="360" w:lineRule="auto"/>
        <w:ind w:right="-159"/>
        <w:jc w:val="both"/>
        <w:rPr>
          <w:rFonts w:eastAsia="Calibri"/>
          <w:sz w:val="26"/>
          <w:szCs w:val="26"/>
          <w:lang w:eastAsia="en-US"/>
        </w:rPr>
      </w:pPr>
      <w:r w:rsidRPr="00F5766F">
        <w:rPr>
          <w:rFonts w:eastAsia="Calibri"/>
          <w:sz w:val="26"/>
          <w:szCs w:val="26"/>
          <w:lang w:eastAsia="en-US"/>
        </w:rPr>
        <w:t>Antes de su reunión del sábado, Obama y Castro habían hablado por teléfono dos veces: en diciembre, cuando se anunció el acercamiento, y el miércoles, previo a la cumbre.</w:t>
      </w:r>
    </w:p>
    <w:p w14:paraId="34237B67" w14:textId="77777777" w:rsidR="00F5766F" w:rsidRPr="00F5766F" w:rsidRDefault="00F5766F" w:rsidP="00F5766F">
      <w:pPr>
        <w:spacing w:after="360" w:line="360" w:lineRule="auto"/>
        <w:ind w:right="-159"/>
        <w:jc w:val="both"/>
        <w:rPr>
          <w:rFonts w:eastAsia="Calibri"/>
          <w:sz w:val="26"/>
          <w:szCs w:val="26"/>
          <w:lang w:eastAsia="en-US"/>
        </w:rPr>
      </w:pPr>
      <w:r w:rsidRPr="00F5766F">
        <w:rPr>
          <w:rFonts w:eastAsia="Calibri"/>
          <w:sz w:val="26"/>
          <w:szCs w:val="26"/>
          <w:lang w:eastAsia="en-US"/>
        </w:rPr>
        <w:t>Con el tiempo, si progresa la normalización de los lazos diplomáticos, una reunión como la del sábado podría volverse de rutina.</w:t>
      </w:r>
    </w:p>
    <w:p w14:paraId="5041E8E5" w14:textId="77777777" w:rsidR="00F5766F" w:rsidRPr="00F5766F" w:rsidRDefault="00F5766F" w:rsidP="00F5766F">
      <w:pPr>
        <w:spacing w:after="360" w:line="360" w:lineRule="auto"/>
        <w:ind w:right="-159"/>
        <w:jc w:val="both"/>
        <w:rPr>
          <w:rFonts w:eastAsia="Calibri"/>
          <w:sz w:val="26"/>
          <w:szCs w:val="26"/>
          <w:lang w:eastAsia="en-US"/>
        </w:rPr>
      </w:pPr>
      <w:r w:rsidRPr="00F5766F">
        <w:rPr>
          <w:rFonts w:eastAsia="Calibri"/>
          <w:sz w:val="26"/>
          <w:szCs w:val="26"/>
          <w:lang w:eastAsia="en-US"/>
        </w:rPr>
        <w:t xml:space="preserve">Las empresas estadounidenses están haciendo </w:t>
      </w:r>
      <w:r w:rsidRPr="00F5766F">
        <w:rPr>
          <w:rFonts w:eastAsia="Calibri"/>
          <w:i/>
          <w:sz w:val="26"/>
          <w:szCs w:val="26"/>
          <w:lang w:eastAsia="en-US"/>
        </w:rPr>
        <w:t>lobby</w:t>
      </w:r>
      <w:r w:rsidRPr="00F5766F">
        <w:rPr>
          <w:rFonts w:eastAsia="Calibri"/>
          <w:sz w:val="26"/>
          <w:szCs w:val="26"/>
          <w:lang w:eastAsia="en-US"/>
        </w:rPr>
        <w:t xml:space="preserve"> ante el Congreso para dar pasos que faciliten el intercambio comercial entre Estados Unidos de Norteamérica y Cuba.</w:t>
      </w:r>
    </w:p>
    <w:p w14:paraId="0B90882A" w14:textId="77777777" w:rsidR="00F5766F" w:rsidRPr="00F5766F" w:rsidRDefault="00F5766F" w:rsidP="00F5766F">
      <w:pPr>
        <w:ind w:right="-159"/>
        <w:jc w:val="both"/>
        <w:rPr>
          <w:rFonts w:eastAsia="Calibri"/>
          <w:b/>
          <w:sz w:val="20"/>
          <w:szCs w:val="26"/>
          <w:lang w:eastAsia="en-US"/>
        </w:rPr>
      </w:pPr>
      <w:r w:rsidRPr="00F5766F">
        <w:rPr>
          <w:rFonts w:eastAsia="Calibri"/>
          <w:b/>
          <w:sz w:val="20"/>
          <w:szCs w:val="26"/>
          <w:lang w:eastAsia="en-US"/>
        </w:rPr>
        <w:t>Fuente de información:</w:t>
      </w:r>
    </w:p>
    <w:p w14:paraId="42C4671C" w14:textId="77777777" w:rsidR="00F5766F" w:rsidRPr="009A050B" w:rsidRDefault="00E53B4A" w:rsidP="00F5766F">
      <w:pPr>
        <w:ind w:right="-159"/>
        <w:jc w:val="both"/>
        <w:rPr>
          <w:rFonts w:eastAsia="Calibri"/>
          <w:color w:val="0000FF"/>
          <w:sz w:val="20"/>
          <w:szCs w:val="20"/>
          <w:lang w:eastAsia="en-US"/>
        </w:rPr>
      </w:pPr>
      <w:hyperlink r:id="rId68" w:history="1">
        <w:r w:rsidR="00F5766F" w:rsidRPr="009A050B">
          <w:rPr>
            <w:rFonts w:eastAsia="Calibri"/>
            <w:color w:val="0000FF"/>
            <w:sz w:val="20"/>
            <w:szCs w:val="20"/>
            <w:u w:val="single"/>
            <w:lang w:eastAsia="en-US"/>
          </w:rPr>
          <w:t>http://lat.wsj.com/articles/SB12202959562200624841004580576642280705132?tesla=y</w:t>
        </w:r>
      </w:hyperlink>
      <w:r w:rsidR="00F5766F" w:rsidRPr="009A050B">
        <w:rPr>
          <w:rFonts w:eastAsia="Calibri"/>
          <w:color w:val="0000FF"/>
          <w:sz w:val="20"/>
          <w:szCs w:val="20"/>
          <w:lang w:eastAsia="en-US"/>
        </w:rPr>
        <w:t xml:space="preserve"> </w:t>
      </w:r>
    </w:p>
    <w:p w14:paraId="6F47351F" w14:textId="77777777" w:rsidR="00405098" w:rsidRDefault="00405098" w:rsidP="00891A15">
      <w:pPr>
        <w:spacing w:after="360" w:line="360" w:lineRule="auto"/>
        <w:ind w:right="-159"/>
        <w:jc w:val="both"/>
        <w:rPr>
          <w:rFonts w:eastAsia="Calibri"/>
          <w:sz w:val="26"/>
          <w:szCs w:val="26"/>
          <w:lang w:eastAsia="en-US"/>
        </w:rPr>
      </w:pPr>
    </w:p>
    <w:p w14:paraId="4B4033FC" w14:textId="77777777" w:rsidR="00ED1F52" w:rsidRPr="000F3BE2" w:rsidRDefault="00ED1F52" w:rsidP="00ED1F52">
      <w:pPr>
        <w:spacing w:after="360" w:line="360" w:lineRule="auto"/>
        <w:ind w:right="-159"/>
        <w:jc w:val="both"/>
        <w:rPr>
          <w:rFonts w:eastAsia="Calibri"/>
          <w:b/>
          <w:sz w:val="26"/>
          <w:szCs w:val="26"/>
          <w:lang w:eastAsia="en-US"/>
        </w:rPr>
      </w:pPr>
      <w:r w:rsidRPr="000F3BE2">
        <w:rPr>
          <w:rFonts w:eastAsia="Calibri"/>
          <w:b/>
          <w:sz w:val="26"/>
          <w:szCs w:val="26"/>
          <w:lang w:eastAsia="en-US"/>
        </w:rPr>
        <w:lastRenderedPageBreak/>
        <w:t>Tres ganadores de la Cumbre de las Américas (RIE)</w:t>
      </w:r>
    </w:p>
    <w:p w14:paraId="79171B2B" w14:textId="77777777" w:rsidR="00ED1F52" w:rsidRPr="000F3BE2" w:rsidRDefault="00ED1F52" w:rsidP="00ED1F52">
      <w:pPr>
        <w:spacing w:after="360" w:line="360" w:lineRule="auto"/>
        <w:ind w:right="-159"/>
        <w:jc w:val="both"/>
        <w:rPr>
          <w:rFonts w:eastAsia="Calibri"/>
          <w:sz w:val="26"/>
          <w:szCs w:val="26"/>
          <w:lang w:eastAsia="en-US"/>
        </w:rPr>
      </w:pPr>
      <w:r w:rsidRPr="000F3BE2">
        <w:rPr>
          <w:rFonts w:eastAsia="Calibri"/>
          <w:sz w:val="26"/>
          <w:szCs w:val="26"/>
          <w:lang w:eastAsia="en-US"/>
        </w:rPr>
        <w:t>El 13 de abril de 2015, el Blog del Real Instituto Elcano (RIE), Análisis y reflexiones sobre política internacional, señaló que de momento, la Cumbre de las Américas celebrada en Panamá ha generado dos ganadores netos (el Presidente de Cuba y el Presidente de los Estados Unidos de Norteamérica) y uno adicional (el sistema interamericano apuntalado). Los dos primeros han jugado con la ventaja de su veteranía (el Presidente de Cuba) y su poder (el Presidente de los Estados Unidos de Norteamérica). El sistema de la Organización de los Estados Americanos (OEA) ahora depende del uso que hagan sus principales protagonistas, sobre todo Estados Unidos de Norteamérica pero también de Cuba.</w:t>
      </w:r>
    </w:p>
    <w:p w14:paraId="067A2B8C" w14:textId="77777777" w:rsidR="00ED1F52" w:rsidRPr="000F3BE2" w:rsidRDefault="00ED1F52" w:rsidP="00ED1F52">
      <w:pPr>
        <w:spacing w:after="360" w:line="360" w:lineRule="auto"/>
        <w:ind w:right="-159"/>
        <w:jc w:val="both"/>
        <w:rPr>
          <w:rFonts w:eastAsia="Calibri"/>
          <w:sz w:val="26"/>
          <w:szCs w:val="26"/>
          <w:lang w:eastAsia="en-US"/>
        </w:rPr>
      </w:pPr>
      <w:r w:rsidRPr="000F3BE2">
        <w:rPr>
          <w:rFonts w:eastAsia="Calibri"/>
          <w:sz w:val="26"/>
          <w:szCs w:val="26"/>
          <w:lang w:eastAsia="en-US"/>
        </w:rPr>
        <w:t>No cabe duda que, de momento, el Presidente norteamericano se ha ganado un lugar en la historia al haber iniciado (según los indicios) los primeros pasos al corregir una política de más de medio siglo que había fallado en su objetivo fundamental: el fin del régimen castrista. En contraste con sus predecesores, ha dejado de lado una alternativa y sinuosa negociación con su antagonista cubano, y un imposible consenso con sus opositores interiores. En su lugar, el Presidente de los Estados Unidos de Norteamérica se lanzó a una oferta sin condiciones. Sabía o intuía que su contraparte cubana no tendría más remedio que asentir. Era una oferta que no se podía rechazar, muy a la americana. Cada uno era consciente de las limitaciones y fortalezas del otro.</w:t>
      </w:r>
    </w:p>
    <w:p w14:paraId="17E55521" w14:textId="77777777" w:rsidR="00ED1F52" w:rsidRPr="000F3BE2" w:rsidRDefault="00ED1F52" w:rsidP="00ED1F52">
      <w:pPr>
        <w:spacing w:after="360" w:line="360" w:lineRule="auto"/>
        <w:ind w:right="-159"/>
        <w:jc w:val="both"/>
        <w:rPr>
          <w:rFonts w:eastAsia="Calibri"/>
          <w:sz w:val="26"/>
          <w:szCs w:val="26"/>
          <w:lang w:eastAsia="en-US"/>
        </w:rPr>
      </w:pPr>
      <w:r w:rsidRPr="000F3BE2">
        <w:rPr>
          <w:rFonts w:eastAsia="Calibri"/>
          <w:sz w:val="26"/>
          <w:szCs w:val="26"/>
          <w:lang w:eastAsia="en-US"/>
        </w:rPr>
        <w:t xml:space="preserve">El Presidente de los Estados Unidos de Norteamérica tenía suficiente información para detectar que el régimen cubano está llegando al borde de quedar exhausto económicamente y bajo la presión sutil de una población que ya lo ha aguantado todo. Los signos de debilitamiento de su protector venezolano, con el que intercambiaba favores sociales (educación y salud) por petróleo subsidiado, se cernían como un huracán caribeño sobre el régimen del Presidente cubano. En lugar de haber favorecido la caída de la fruta madura (como muchos de sus antecesores había hecho) o apresurarse </w:t>
      </w:r>
      <w:r w:rsidRPr="000F3BE2">
        <w:rPr>
          <w:rFonts w:eastAsia="Calibri"/>
          <w:sz w:val="26"/>
          <w:szCs w:val="26"/>
          <w:lang w:eastAsia="en-US"/>
        </w:rPr>
        <w:lastRenderedPageBreak/>
        <w:t>a capturarla, el Presidente de los Estados Unidos de Norteamérica optó por lo insólito: favorecer su supervivencia. Lo que provocó la ira de sus opositores en Washington y Miami, se ha revelado como una pieza de una estrategia que prima el mediano y largo plazo en lugar de la incierta eficacia de la inmediatez.</w:t>
      </w:r>
    </w:p>
    <w:p w14:paraId="53FFA077" w14:textId="77777777" w:rsidR="00ED1F52" w:rsidRPr="000F3BE2" w:rsidRDefault="00ED1F52" w:rsidP="00ED1F52">
      <w:pPr>
        <w:spacing w:after="360" w:line="360" w:lineRule="auto"/>
        <w:ind w:right="-159"/>
        <w:jc w:val="both"/>
        <w:rPr>
          <w:rFonts w:eastAsia="Calibri"/>
          <w:sz w:val="26"/>
          <w:szCs w:val="26"/>
          <w:lang w:eastAsia="en-US"/>
        </w:rPr>
      </w:pPr>
      <w:r w:rsidRPr="000F3BE2">
        <w:rPr>
          <w:rFonts w:eastAsia="Calibri"/>
          <w:sz w:val="26"/>
          <w:szCs w:val="26"/>
          <w:lang w:eastAsia="en-US"/>
        </w:rPr>
        <w:t>El Presidente de los Estados Unidos de Norteamérica está apostando por la estabilidad del régimen cubano como mal menor a la producción de una explosión interior, los enfrentamientos entre sectores irreconciliables y la imposición de una solución militar más rígida que el control actual. Washington sabe que solamente las fuerzas armadas cubanas podrían garantizar el orden. Lo último que el Pentágono anhela es ejercer ese dudoso papel. De ahí que entre el apuntalamiento del régimen con el Presidente cubano y su dudosa transformación instantánea, se haya optado por el pragmatismo que desemboque en las plenas relaciones diplomáticas y el futuro levantamiento del embargo.</w:t>
      </w:r>
    </w:p>
    <w:p w14:paraId="10BBC808" w14:textId="77777777" w:rsidR="00ED1F52" w:rsidRPr="000F3BE2" w:rsidRDefault="00ED1F52" w:rsidP="00ED1F52">
      <w:pPr>
        <w:spacing w:after="360" w:line="360" w:lineRule="auto"/>
        <w:ind w:right="-159"/>
        <w:jc w:val="both"/>
        <w:rPr>
          <w:rFonts w:eastAsia="Calibri"/>
          <w:sz w:val="26"/>
          <w:szCs w:val="26"/>
          <w:lang w:eastAsia="en-US"/>
        </w:rPr>
      </w:pPr>
      <w:r w:rsidRPr="000F3BE2">
        <w:rPr>
          <w:rFonts w:eastAsia="Calibri"/>
          <w:sz w:val="26"/>
          <w:szCs w:val="26"/>
          <w:lang w:eastAsia="en-US"/>
        </w:rPr>
        <w:t>El Presidente cubano, corrigiendo la repetida exigencia del final del embargo como condición de cualquier negociación, sabiamente ha aceptado el reto. Se ha contentado con la expectativa del premio de consolación de recordar la historia (por otra parte, lamentable) de la política de Estados Unidos de Norteamérica hacia Cuba, en su discurso de casi una hora en la Cumbre. Pero, como suavización, le regaló al Presidente de los Estados Unidos de Norteamérica el reconocimiento de la ausencia de culpa de alguien que no había nacido con el triunfo de la Revolución Cubana. El Presidente cubano ha contribuido de forma decisiva al triunfo del Presidente de los Estados Unidos de Norteamérica.</w:t>
      </w:r>
    </w:p>
    <w:p w14:paraId="0EF5835F" w14:textId="77777777" w:rsidR="00ED1F52" w:rsidRPr="000F3BE2" w:rsidRDefault="00ED1F52" w:rsidP="00ED1F52">
      <w:pPr>
        <w:spacing w:after="360" w:line="360" w:lineRule="auto"/>
        <w:ind w:right="-159"/>
        <w:jc w:val="both"/>
        <w:rPr>
          <w:rFonts w:eastAsia="Calibri"/>
          <w:sz w:val="26"/>
          <w:szCs w:val="26"/>
          <w:lang w:eastAsia="en-US"/>
        </w:rPr>
      </w:pPr>
      <w:r w:rsidRPr="000F3BE2">
        <w:rPr>
          <w:rFonts w:eastAsia="Calibri"/>
          <w:sz w:val="26"/>
          <w:szCs w:val="26"/>
          <w:lang w:eastAsia="en-US"/>
        </w:rPr>
        <w:t xml:space="preserve">El sistema interamericano tiene ahora una oportunidad de enderezar el endeble curso de su reciente historia. Hasta ahora, en cuanto al tema de Cuba, había un cierto consenso en presionar para la reincorporación del país caribeño, pero precisamente La Habana y Washington no daban su brazo a torcer, incapaces de modificar sus condiciones. Si se </w:t>
      </w:r>
      <w:r w:rsidRPr="000F3BE2">
        <w:rPr>
          <w:rFonts w:eastAsia="Calibri"/>
          <w:sz w:val="26"/>
          <w:szCs w:val="26"/>
          <w:lang w:eastAsia="en-US"/>
        </w:rPr>
        <w:lastRenderedPageBreak/>
        <w:t>contempla la inserción de Cuba en el entramado actual, sin cambios en el sistema cubano, los obstáculos jurídicos son imponentes. Según los estatutos de la OEA, la incorporación de Cuba solamente podría producirse con la transformación del régimen cubano en un estado de derecho al modo de la democracia liberal con plena libertad económica.</w:t>
      </w:r>
    </w:p>
    <w:p w14:paraId="7BBD8A48" w14:textId="07DA9305" w:rsidR="00ED1F52" w:rsidRPr="000F3BE2" w:rsidRDefault="00ED1F52" w:rsidP="00ED1F52">
      <w:pPr>
        <w:spacing w:after="360" w:line="360" w:lineRule="auto"/>
        <w:ind w:right="-159"/>
        <w:jc w:val="both"/>
        <w:rPr>
          <w:rFonts w:eastAsia="Calibri"/>
          <w:sz w:val="26"/>
          <w:szCs w:val="26"/>
          <w:lang w:eastAsia="en-US"/>
        </w:rPr>
      </w:pPr>
      <w:r w:rsidRPr="000F3BE2">
        <w:rPr>
          <w:rFonts w:eastAsia="Calibri"/>
          <w:sz w:val="26"/>
          <w:szCs w:val="26"/>
          <w:lang w:eastAsia="en-US"/>
        </w:rPr>
        <w:t>En el plano de la especulación, puede contemplarse una adaptación gradual a la que ayudaría la curiosa membresía actual de Cuba como Estado (con la exclusión de su régimen). Pero mientras Cuba no d</w:t>
      </w:r>
      <w:r w:rsidR="00B53E2B">
        <w:rPr>
          <w:rFonts w:eastAsia="Calibri"/>
          <w:sz w:val="26"/>
          <w:szCs w:val="26"/>
          <w:lang w:eastAsia="en-US"/>
        </w:rPr>
        <w:t>é</w:t>
      </w:r>
      <w:r w:rsidRPr="000F3BE2">
        <w:rPr>
          <w:rFonts w:eastAsia="Calibri"/>
          <w:sz w:val="26"/>
          <w:szCs w:val="26"/>
          <w:lang w:eastAsia="en-US"/>
        </w:rPr>
        <w:t xml:space="preserve"> señales de una evolución inequívoca hacia la democracia formal y efectiva, cualquier otro experimento es dudoso. Por lo tanto, Cuba, si persiste en su status de régimen sin democracia liberal y economía centralizada, puede insertarse en el sistema intra-latinoamericano como miembro de la Comunidad de Estados Latinoamericanos y Caribeños (CELAC), pero quedará fuera del interamericano existente.</w:t>
      </w:r>
    </w:p>
    <w:p w14:paraId="316EE3E5" w14:textId="77777777" w:rsidR="00ED1F52" w:rsidRPr="000F3BE2" w:rsidRDefault="00ED1F52" w:rsidP="00ED1F52">
      <w:pPr>
        <w:ind w:right="-159"/>
        <w:jc w:val="both"/>
        <w:rPr>
          <w:rFonts w:eastAsia="Calibri"/>
          <w:b/>
          <w:sz w:val="20"/>
          <w:szCs w:val="20"/>
          <w:lang w:eastAsia="en-US"/>
        </w:rPr>
      </w:pPr>
      <w:r w:rsidRPr="000F3BE2">
        <w:rPr>
          <w:rFonts w:eastAsia="Calibri"/>
          <w:b/>
          <w:sz w:val="20"/>
          <w:szCs w:val="20"/>
          <w:lang w:eastAsia="en-US"/>
        </w:rPr>
        <w:t>Fuente de información:</w:t>
      </w:r>
    </w:p>
    <w:p w14:paraId="062985DC" w14:textId="77777777" w:rsidR="00ED1F52" w:rsidRPr="009A050B" w:rsidRDefault="00E53B4A" w:rsidP="009A050B">
      <w:pPr>
        <w:spacing w:after="720"/>
        <w:ind w:right="-159"/>
        <w:jc w:val="both"/>
        <w:rPr>
          <w:rFonts w:eastAsia="Calibri"/>
          <w:b/>
          <w:color w:val="0000FF"/>
          <w:sz w:val="20"/>
          <w:szCs w:val="20"/>
          <w:lang w:eastAsia="en-US"/>
        </w:rPr>
      </w:pPr>
      <w:hyperlink r:id="rId69" w:history="1">
        <w:r w:rsidR="00ED1F52" w:rsidRPr="009A050B">
          <w:rPr>
            <w:rFonts w:eastAsia="Calibri"/>
            <w:color w:val="0000FF"/>
            <w:sz w:val="20"/>
            <w:szCs w:val="20"/>
            <w:u w:val="single"/>
            <w:lang w:eastAsia="en-US"/>
          </w:rPr>
          <w:t>http://www.blog.rielcano.org/tres-ganadores-de-la-cumbre-de-las-americas/</w:t>
        </w:r>
      </w:hyperlink>
    </w:p>
    <w:p w14:paraId="3DA1F550" w14:textId="77777777" w:rsidR="00561DA1" w:rsidRPr="00561DA1" w:rsidRDefault="00561DA1" w:rsidP="00561DA1">
      <w:pPr>
        <w:rPr>
          <w:rFonts w:eastAsia="Calibri"/>
          <w:b/>
          <w:sz w:val="26"/>
          <w:szCs w:val="26"/>
          <w:lang w:eastAsia="en-US"/>
        </w:rPr>
      </w:pPr>
      <w:r w:rsidRPr="00561DA1">
        <w:rPr>
          <w:rFonts w:eastAsia="Calibri"/>
          <w:b/>
          <w:sz w:val="26"/>
          <w:szCs w:val="26"/>
          <w:lang w:eastAsia="en-US"/>
        </w:rPr>
        <w:t>La desaceleración económica impacta</w:t>
      </w:r>
    </w:p>
    <w:p w14:paraId="094CC82C" w14:textId="28376745" w:rsidR="00561DA1" w:rsidRPr="00561DA1" w:rsidRDefault="00561DA1" w:rsidP="00561DA1">
      <w:pPr>
        <w:rPr>
          <w:rFonts w:eastAsia="Calibri"/>
          <w:b/>
          <w:sz w:val="26"/>
          <w:szCs w:val="26"/>
          <w:lang w:eastAsia="en-US"/>
        </w:rPr>
      </w:pPr>
      <w:r w:rsidRPr="00561DA1">
        <w:rPr>
          <w:rFonts w:eastAsia="Calibri"/>
          <w:b/>
          <w:sz w:val="26"/>
          <w:szCs w:val="26"/>
          <w:lang w:eastAsia="en-US"/>
        </w:rPr>
        <w:t xml:space="preserve">al </w:t>
      </w:r>
      <w:r w:rsidR="00B53E2B">
        <w:rPr>
          <w:rFonts w:eastAsia="Calibri"/>
          <w:b/>
          <w:sz w:val="26"/>
          <w:szCs w:val="26"/>
          <w:lang w:eastAsia="en-US"/>
        </w:rPr>
        <w:t xml:space="preserve"> </w:t>
      </w:r>
      <w:r w:rsidRPr="00561DA1">
        <w:rPr>
          <w:rFonts w:eastAsia="Calibri"/>
          <w:b/>
          <w:sz w:val="26"/>
          <w:szCs w:val="26"/>
          <w:lang w:eastAsia="en-US"/>
        </w:rPr>
        <w:t xml:space="preserve"> empleo </w:t>
      </w:r>
      <w:r w:rsidR="00B53E2B">
        <w:rPr>
          <w:rFonts w:eastAsia="Calibri"/>
          <w:b/>
          <w:sz w:val="26"/>
          <w:szCs w:val="26"/>
          <w:lang w:eastAsia="en-US"/>
        </w:rPr>
        <w:t xml:space="preserve"> </w:t>
      </w:r>
      <w:r w:rsidRPr="00561DA1">
        <w:rPr>
          <w:rFonts w:eastAsia="Calibri"/>
          <w:b/>
          <w:sz w:val="26"/>
          <w:szCs w:val="26"/>
          <w:lang w:eastAsia="en-US"/>
        </w:rPr>
        <w:t xml:space="preserve"> en  América  Latina  y  el</w:t>
      </w:r>
    </w:p>
    <w:p w14:paraId="61A7E5BF" w14:textId="77777777" w:rsidR="00561DA1" w:rsidRPr="00561DA1" w:rsidRDefault="00561DA1" w:rsidP="00561DA1">
      <w:pPr>
        <w:spacing w:after="360" w:line="360" w:lineRule="auto"/>
        <w:ind w:right="-159"/>
        <w:jc w:val="both"/>
        <w:rPr>
          <w:rFonts w:eastAsia="Calibri"/>
          <w:b/>
          <w:sz w:val="26"/>
          <w:szCs w:val="26"/>
          <w:lang w:eastAsia="en-US"/>
        </w:rPr>
      </w:pPr>
      <w:r w:rsidRPr="00561DA1">
        <w:rPr>
          <w:rFonts w:eastAsia="Calibri"/>
          <w:b/>
          <w:sz w:val="26"/>
          <w:szCs w:val="26"/>
          <w:lang w:eastAsia="en-US"/>
        </w:rPr>
        <w:t>Caribe (OIT)</w:t>
      </w:r>
    </w:p>
    <w:p w14:paraId="0125BF36" w14:textId="696D739D" w:rsidR="00561DA1" w:rsidRPr="00561DA1" w:rsidRDefault="00561DA1" w:rsidP="00561DA1">
      <w:pPr>
        <w:spacing w:after="360" w:line="360" w:lineRule="auto"/>
        <w:ind w:right="-159"/>
        <w:jc w:val="both"/>
        <w:rPr>
          <w:rFonts w:eastAsia="Calibri"/>
          <w:sz w:val="26"/>
          <w:szCs w:val="26"/>
          <w:lang w:eastAsia="en-US"/>
        </w:rPr>
      </w:pPr>
      <w:r w:rsidRPr="00561DA1">
        <w:rPr>
          <w:rFonts w:eastAsia="Calibri"/>
          <w:sz w:val="26"/>
          <w:szCs w:val="26"/>
          <w:lang w:eastAsia="en-US"/>
        </w:rPr>
        <w:t>El 10 de abril de 2015, el Director General de la OIT asistió a la VII Cumbre de las Américas en Panamá, donde plante</w:t>
      </w:r>
      <w:r w:rsidR="00B53E2B">
        <w:rPr>
          <w:rFonts w:eastAsia="Calibri"/>
          <w:sz w:val="26"/>
          <w:szCs w:val="26"/>
          <w:lang w:eastAsia="en-US"/>
        </w:rPr>
        <w:t>ó</w:t>
      </w:r>
      <w:r w:rsidRPr="00561DA1">
        <w:rPr>
          <w:rFonts w:eastAsia="Calibri"/>
          <w:sz w:val="26"/>
          <w:szCs w:val="26"/>
          <w:lang w:eastAsia="en-US"/>
        </w:rPr>
        <w:t xml:space="preserve"> la necesidad de emprender un proceso de transformación productiva para generar mayores empleos. En un escenario como el actual, alertó, es necesario tomar medidas para evitar el aumento del desempleo. A continuación </w:t>
      </w:r>
      <w:r w:rsidR="00B53E2B">
        <w:rPr>
          <w:rFonts w:eastAsia="Calibri"/>
          <w:sz w:val="26"/>
          <w:szCs w:val="26"/>
          <w:lang w:eastAsia="en-US"/>
        </w:rPr>
        <w:t xml:space="preserve">se presentan </w:t>
      </w:r>
      <w:r w:rsidRPr="00561DA1">
        <w:rPr>
          <w:rFonts w:eastAsia="Calibri"/>
          <w:sz w:val="26"/>
          <w:szCs w:val="26"/>
          <w:lang w:eastAsia="en-US"/>
        </w:rPr>
        <w:t>los detalles.</w:t>
      </w:r>
    </w:p>
    <w:p w14:paraId="20252088" w14:textId="70496412" w:rsidR="00561DA1" w:rsidRPr="00561DA1" w:rsidRDefault="00561DA1" w:rsidP="00561DA1">
      <w:pPr>
        <w:spacing w:after="360" w:line="360" w:lineRule="auto"/>
        <w:ind w:right="-159"/>
        <w:jc w:val="both"/>
        <w:rPr>
          <w:rFonts w:eastAsia="Calibri"/>
          <w:sz w:val="26"/>
          <w:szCs w:val="26"/>
          <w:lang w:eastAsia="en-US"/>
        </w:rPr>
      </w:pPr>
      <w:r w:rsidRPr="00561DA1">
        <w:rPr>
          <w:rFonts w:eastAsia="Calibri"/>
          <w:sz w:val="26"/>
          <w:szCs w:val="26"/>
          <w:lang w:eastAsia="en-US"/>
        </w:rPr>
        <w:lastRenderedPageBreak/>
        <w:t xml:space="preserve">El Director General de la OIT, quien se encuentra </w:t>
      </w:r>
      <w:r w:rsidR="00B53E2B">
        <w:rPr>
          <w:rFonts w:eastAsia="Calibri"/>
          <w:sz w:val="26"/>
          <w:szCs w:val="26"/>
          <w:lang w:eastAsia="en-US"/>
        </w:rPr>
        <w:t>Panamá</w:t>
      </w:r>
      <w:r w:rsidR="009A050B">
        <w:rPr>
          <w:rFonts w:eastAsia="Calibri"/>
          <w:sz w:val="26"/>
          <w:szCs w:val="26"/>
          <w:lang w:eastAsia="en-US"/>
        </w:rPr>
        <w:t xml:space="preserve"> </w:t>
      </w:r>
      <w:r w:rsidRPr="00561DA1">
        <w:rPr>
          <w:rFonts w:eastAsia="Calibri"/>
          <w:sz w:val="26"/>
          <w:szCs w:val="26"/>
          <w:lang w:eastAsia="en-US"/>
        </w:rPr>
        <w:t>para asistir a la Cumbre de las Américas</w:t>
      </w:r>
      <w:r w:rsidRPr="00561DA1">
        <w:rPr>
          <w:rFonts w:eastAsia="Calibri"/>
          <w:sz w:val="26"/>
          <w:szCs w:val="26"/>
          <w:vertAlign w:val="superscript"/>
          <w:lang w:eastAsia="en-US"/>
        </w:rPr>
        <w:footnoteReference w:id="4"/>
      </w:r>
      <w:r w:rsidRPr="00561DA1">
        <w:rPr>
          <w:rFonts w:eastAsia="Calibri"/>
          <w:sz w:val="26"/>
          <w:szCs w:val="26"/>
          <w:lang w:eastAsia="en-US"/>
        </w:rPr>
        <w:t>, alertó que los países de América Latina y el Caribe viven un momento preocupante, pues la desaceleración económica impactará el mercado de trabajo, lo cual podría generar incluso aumento del desempleo y la informalidad.</w:t>
      </w:r>
    </w:p>
    <w:p w14:paraId="4B5DD7CD" w14:textId="77777777" w:rsidR="00561DA1" w:rsidRPr="00561DA1" w:rsidRDefault="00561DA1" w:rsidP="00561DA1">
      <w:pPr>
        <w:spacing w:after="360" w:line="360" w:lineRule="auto"/>
        <w:ind w:right="-159"/>
        <w:jc w:val="both"/>
        <w:rPr>
          <w:rFonts w:eastAsia="Calibri"/>
          <w:sz w:val="26"/>
          <w:szCs w:val="26"/>
          <w:lang w:eastAsia="en-US"/>
        </w:rPr>
      </w:pPr>
      <w:r w:rsidRPr="00561DA1">
        <w:rPr>
          <w:rFonts w:eastAsia="Calibri"/>
          <w:sz w:val="26"/>
          <w:szCs w:val="26"/>
          <w:lang w:eastAsia="en-US"/>
        </w:rPr>
        <w:t>“Después de cerca de una década de avances importantes, durante la cual el desempleo regional bajó a mínimos históricos, ahora debemos prepararnos para un aumento de las tasas en los próximos años”, aseveró, quien llegó este martes a Panamá para participar en una serie de reuniones previas a la VII Cumbre de Jefes de Estado de las Américas que se lleva a cabo el 10 y 11 de abril.</w:t>
      </w:r>
    </w:p>
    <w:p w14:paraId="6A2CA302" w14:textId="77777777" w:rsidR="00561DA1" w:rsidRPr="00561DA1" w:rsidRDefault="00561DA1" w:rsidP="00561DA1">
      <w:pPr>
        <w:spacing w:after="360" w:line="360" w:lineRule="auto"/>
        <w:ind w:right="-159"/>
        <w:jc w:val="both"/>
        <w:rPr>
          <w:rFonts w:eastAsia="Calibri"/>
          <w:sz w:val="26"/>
          <w:szCs w:val="26"/>
          <w:lang w:eastAsia="en-US"/>
        </w:rPr>
      </w:pPr>
      <w:r w:rsidRPr="00561DA1">
        <w:rPr>
          <w:rFonts w:eastAsia="Calibri"/>
          <w:sz w:val="26"/>
          <w:szCs w:val="26"/>
          <w:lang w:eastAsia="en-US"/>
        </w:rPr>
        <w:t>La OIT ha destacado que la tasa promedio de desempleo urbano de América Latina y el Caribe que era de 11% hace alrededor de una década y que bajó a 6.1% el año pasado, subirá al menos a 6.3% en 2015, tras confirmarse que en la región persistirá una situación de crecimiento económico lento.</w:t>
      </w:r>
    </w:p>
    <w:p w14:paraId="4D76697B" w14:textId="77777777" w:rsidR="00561DA1" w:rsidRPr="00561DA1" w:rsidRDefault="00561DA1" w:rsidP="00561DA1">
      <w:pPr>
        <w:spacing w:after="360" w:line="360" w:lineRule="auto"/>
        <w:ind w:right="-159"/>
        <w:jc w:val="both"/>
        <w:rPr>
          <w:rFonts w:eastAsia="Calibri"/>
          <w:sz w:val="26"/>
          <w:szCs w:val="26"/>
          <w:lang w:eastAsia="en-US"/>
        </w:rPr>
      </w:pPr>
      <w:r w:rsidRPr="00561DA1">
        <w:rPr>
          <w:rFonts w:eastAsia="Calibri"/>
          <w:sz w:val="26"/>
          <w:szCs w:val="26"/>
          <w:lang w:eastAsia="en-US"/>
        </w:rPr>
        <w:t>El funcionario de la OIT participó en el Foro de la Sociedad Civil</w:t>
      </w:r>
      <w:r w:rsidRPr="00561DA1">
        <w:rPr>
          <w:rFonts w:eastAsia="Calibri"/>
          <w:sz w:val="26"/>
          <w:szCs w:val="26"/>
          <w:vertAlign w:val="superscript"/>
          <w:lang w:eastAsia="en-US"/>
        </w:rPr>
        <w:footnoteReference w:id="5"/>
      </w:r>
      <w:r w:rsidRPr="00561DA1">
        <w:rPr>
          <w:rFonts w:eastAsia="Calibri"/>
          <w:sz w:val="26"/>
          <w:szCs w:val="26"/>
          <w:lang w:eastAsia="en-US"/>
        </w:rPr>
        <w:t>, y allí alertó que debido a esta desaceleración de las economías es necesario tomar medidas destinadas a evitar un aumento del desempleo en la coyuntura actual. Por otra parte, hizo un llamado para que se inicie un proceso de transformación productiva.</w:t>
      </w:r>
    </w:p>
    <w:p w14:paraId="52B960C9" w14:textId="77777777" w:rsidR="00561DA1" w:rsidRPr="00561DA1" w:rsidRDefault="00561DA1" w:rsidP="00561DA1">
      <w:pPr>
        <w:spacing w:after="360" w:line="360" w:lineRule="auto"/>
        <w:ind w:right="-159"/>
        <w:jc w:val="both"/>
        <w:rPr>
          <w:rFonts w:eastAsia="Calibri"/>
          <w:sz w:val="26"/>
          <w:szCs w:val="26"/>
          <w:lang w:eastAsia="en-US"/>
        </w:rPr>
      </w:pPr>
      <w:r w:rsidRPr="00561DA1">
        <w:rPr>
          <w:rFonts w:eastAsia="Calibri"/>
          <w:sz w:val="26"/>
          <w:szCs w:val="26"/>
          <w:lang w:eastAsia="en-US"/>
        </w:rPr>
        <w:t>“Tenemos que buscar otro modelo de desarrollo que genere más y mejores trabajos para todos”, añadió.</w:t>
      </w:r>
    </w:p>
    <w:p w14:paraId="2CC2D557" w14:textId="77777777" w:rsidR="00561DA1" w:rsidRPr="00561DA1" w:rsidRDefault="00561DA1" w:rsidP="00561DA1">
      <w:pPr>
        <w:spacing w:after="360" w:line="360" w:lineRule="auto"/>
        <w:ind w:right="-159"/>
        <w:jc w:val="both"/>
        <w:rPr>
          <w:rFonts w:eastAsia="Calibri"/>
          <w:sz w:val="26"/>
          <w:szCs w:val="26"/>
          <w:lang w:eastAsia="en-US"/>
        </w:rPr>
      </w:pPr>
      <w:r w:rsidRPr="00561DA1">
        <w:rPr>
          <w:rFonts w:eastAsia="Calibri"/>
          <w:sz w:val="26"/>
          <w:szCs w:val="26"/>
          <w:lang w:eastAsia="en-US"/>
        </w:rPr>
        <w:t>Durante su participación en la inauguración del Foro Sindical de las Américas</w:t>
      </w:r>
      <w:r w:rsidRPr="00561DA1">
        <w:rPr>
          <w:rFonts w:eastAsia="Calibri"/>
          <w:sz w:val="26"/>
          <w:szCs w:val="26"/>
          <w:vertAlign w:val="superscript"/>
          <w:lang w:eastAsia="en-US"/>
        </w:rPr>
        <w:footnoteReference w:id="6"/>
      </w:r>
      <w:r w:rsidRPr="00561DA1">
        <w:rPr>
          <w:rFonts w:eastAsia="Calibri"/>
          <w:sz w:val="26"/>
          <w:szCs w:val="26"/>
          <w:lang w:eastAsia="en-US"/>
        </w:rPr>
        <w:t xml:space="preserve">, manifestó que “el superciclo de exportación de materias primas se acabó”. Frente a esta </w:t>
      </w:r>
      <w:r w:rsidRPr="00561DA1">
        <w:rPr>
          <w:rFonts w:eastAsia="Calibri"/>
          <w:sz w:val="26"/>
          <w:szCs w:val="26"/>
          <w:lang w:eastAsia="en-US"/>
        </w:rPr>
        <w:lastRenderedPageBreak/>
        <w:t>situación “hay que diversificar el modelo productivo y hay que incluir más gente y más empresas en los frutos del crecimiento económico”.</w:t>
      </w:r>
    </w:p>
    <w:p w14:paraId="497F27AC" w14:textId="77777777" w:rsidR="00561DA1" w:rsidRPr="00561DA1" w:rsidRDefault="00561DA1" w:rsidP="00561DA1">
      <w:pPr>
        <w:spacing w:after="360" w:line="360" w:lineRule="auto"/>
        <w:ind w:right="-159"/>
        <w:jc w:val="both"/>
        <w:rPr>
          <w:rFonts w:eastAsia="Calibri"/>
          <w:sz w:val="26"/>
          <w:szCs w:val="26"/>
          <w:lang w:eastAsia="en-US"/>
        </w:rPr>
      </w:pPr>
      <w:r w:rsidRPr="00561DA1">
        <w:rPr>
          <w:rFonts w:eastAsia="Calibri"/>
          <w:sz w:val="26"/>
          <w:szCs w:val="26"/>
          <w:lang w:eastAsia="en-US"/>
        </w:rPr>
        <w:t>El Director General de la OIT destacó que en la próxima década la región tiene el reto de crear 50 millones de empleos solamente para absorber a los jóvenes que se van a integrar al mercado laboral, y recordó que cuando la economía no funciona bien hay problemas para generar esos puestos de trabajo.</w:t>
      </w:r>
    </w:p>
    <w:p w14:paraId="2E21CCC0" w14:textId="77777777" w:rsidR="00561DA1" w:rsidRPr="00561DA1" w:rsidRDefault="00561DA1" w:rsidP="00561DA1">
      <w:pPr>
        <w:spacing w:after="360" w:line="360" w:lineRule="auto"/>
        <w:ind w:right="-159"/>
        <w:jc w:val="both"/>
        <w:rPr>
          <w:rFonts w:eastAsia="Calibri"/>
          <w:sz w:val="26"/>
          <w:szCs w:val="26"/>
          <w:lang w:eastAsia="en-US"/>
        </w:rPr>
      </w:pPr>
      <w:r w:rsidRPr="00561DA1">
        <w:rPr>
          <w:rFonts w:eastAsia="Calibri"/>
          <w:sz w:val="26"/>
          <w:szCs w:val="26"/>
          <w:lang w:eastAsia="en-US"/>
        </w:rPr>
        <w:t>Por otra parte, dijo que en la búsqueda de empleos algunas personas podrían buscar oportunidades en la informalidad, donde ya trabajan casi la mitad de los ocupados (47%).</w:t>
      </w:r>
    </w:p>
    <w:p w14:paraId="61B89E5E" w14:textId="6343F465" w:rsidR="00561DA1" w:rsidRPr="00561DA1" w:rsidRDefault="00561DA1" w:rsidP="00561DA1">
      <w:pPr>
        <w:spacing w:after="360" w:line="360" w:lineRule="auto"/>
        <w:ind w:right="-159"/>
        <w:jc w:val="both"/>
        <w:rPr>
          <w:rFonts w:eastAsia="Calibri"/>
          <w:sz w:val="26"/>
          <w:szCs w:val="26"/>
          <w:lang w:eastAsia="en-US"/>
        </w:rPr>
      </w:pPr>
      <w:r w:rsidRPr="00561DA1">
        <w:rPr>
          <w:rFonts w:eastAsia="Calibri"/>
          <w:sz w:val="26"/>
          <w:szCs w:val="26"/>
          <w:lang w:eastAsia="en-US"/>
        </w:rPr>
        <w:t>En la II Cumbre Empresarial de las Américas</w:t>
      </w:r>
      <w:r w:rsidRPr="00561DA1">
        <w:rPr>
          <w:rFonts w:eastAsia="Calibri"/>
          <w:sz w:val="26"/>
          <w:szCs w:val="26"/>
          <w:vertAlign w:val="superscript"/>
          <w:lang w:eastAsia="en-US"/>
        </w:rPr>
        <w:footnoteReference w:id="7"/>
      </w:r>
      <w:r w:rsidR="000D725C">
        <w:rPr>
          <w:rFonts w:eastAsia="Calibri"/>
          <w:sz w:val="26"/>
          <w:szCs w:val="26"/>
          <w:lang w:eastAsia="en-US"/>
        </w:rPr>
        <w:t>,</w:t>
      </w:r>
      <w:r w:rsidRPr="00561DA1">
        <w:rPr>
          <w:rFonts w:eastAsia="Calibri"/>
          <w:sz w:val="26"/>
          <w:szCs w:val="26"/>
          <w:lang w:eastAsia="en-US"/>
        </w:rPr>
        <w:t xml:space="preserve"> que reunió a destacados empresarios de todo el continente, el funcionario de la OIT recordó que la transformación del modelo productivo plantea un desafío importante para el sector privado.</w:t>
      </w:r>
    </w:p>
    <w:p w14:paraId="02A053F8" w14:textId="77777777" w:rsidR="00561DA1" w:rsidRPr="00561DA1" w:rsidRDefault="00561DA1" w:rsidP="00561DA1">
      <w:pPr>
        <w:spacing w:after="360" w:line="360" w:lineRule="auto"/>
        <w:ind w:right="-159"/>
        <w:jc w:val="both"/>
        <w:rPr>
          <w:rFonts w:eastAsia="Calibri"/>
          <w:sz w:val="26"/>
          <w:szCs w:val="26"/>
          <w:lang w:eastAsia="en-US"/>
        </w:rPr>
      </w:pPr>
      <w:r w:rsidRPr="00561DA1">
        <w:rPr>
          <w:rFonts w:eastAsia="Calibri"/>
          <w:sz w:val="26"/>
          <w:szCs w:val="26"/>
          <w:lang w:eastAsia="en-US"/>
        </w:rPr>
        <w:t>“Desde luego, es muy fácil decir que tenemos que cambiar el modelo, pero sabemos que es muy difícil hacerlo, por eso es necesario poner manos a la obra”, aseveró durante sus intervenciones en los foros que se llevan a cabo en el entorno de la Cumbre de las Américas.</w:t>
      </w:r>
    </w:p>
    <w:p w14:paraId="5BC20013" w14:textId="77777777" w:rsidR="00561DA1" w:rsidRPr="00561DA1" w:rsidRDefault="00561DA1" w:rsidP="00561DA1">
      <w:pPr>
        <w:spacing w:after="360" w:line="360" w:lineRule="auto"/>
        <w:ind w:right="-159"/>
        <w:jc w:val="both"/>
        <w:rPr>
          <w:rFonts w:eastAsia="Calibri"/>
          <w:sz w:val="26"/>
          <w:szCs w:val="26"/>
          <w:lang w:eastAsia="en-US"/>
        </w:rPr>
      </w:pPr>
      <w:r w:rsidRPr="00561DA1">
        <w:rPr>
          <w:rFonts w:eastAsia="Calibri"/>
          <w:sz w:val="26"/>
          <w:szCs w:val="26"/>
          <w:lang w:eastAsia="en-US"/>
        </w:rPr>
        <w:t>Recalcó que es importante pensar en la situación de los jóvenes latinoamericanos y caribeños que se van a incorporar al empleo en los próximos años, ya que “si tienes menos de 25 años tienes tres veces más posibilidades de estar desempleado”. Recordó que seis de cada 10 jóvenes sólo consiguen empleo en condiciones de informalidad.</w:t>
      </w:r>
    </w:p>
    <w:p w14:paraId="3C89AE79" w14:textId="77777777" w:rsidR="00561DA1" w:rsidRPr="00561DA1" w:rsidRDefault="00561DA1" w:rsidP="00561DA1">
      <w:pPr>
        <w:spacing w:after="360" w:line="360" w:lineRule="auto"/>
        <w:ind w:right="-159"/>
        <w:jc w:val="both"/>
        <w:rPr>
          <w:rFonts w:eastAsia="Calibri"/>
          <w:sz w:val="26"/>
          <w:szCs w:val="26"/>
          <w:lang w:eastAsia="en-US"/>
        </w:rPr>
      </w:pPr>
      <w:r w:rsidRPr="00561DA1">
        <w:rPr>
          <w:rFonts w:eastAsia="Calibri"/>
          <w:sz w:val="26"/>
          <w:szCs w:val="26"/>
          <w:lang w:eastAsia="en-US"/>
        </w:rPr>
        <w:t xml:space="preserve">En sus reuniones con sindicalistas y empresarios de las Américas, el Director General de la OIT también recordó la importancia de recurrir al diálogo social como una </w:t>
      </w:r>
      <w:r w:rsidRPr="00561DA1">
        <w:rPr>
          <w:rFonts w:eastAsia="Calibri"/>
          <w:sz w:val="26"/>
          <w:szCs w:val="26"/>
          <w:lang w:eastAsia="en-US"/>
        </w:rPr>
        <w:lastRenderedPageBreak/>
        <w:t>herramienta valiosa. “El diálogo social es clave para conseguir la equidad en esta región, que suele ser calificada como la más desigual del mundo”.</w:t>
      </w:r>
    </w:p>
    <w:p w14:paraId="08F73313" w14:textId="77777777" w:rsidR="00561DA1" w:rsidRPr="00561DA1" w:rsidRDefault="00561DA1" w:rsidP="00561DA1">
      <w:pPr>
        <w:spacing w:after="360" w:line="360" w:lineRule="auto"/>
        <w:ind w:right="-159"/>
        <w:jc w:val="both"/>
        <w:rPr>
          <w:rFonts w:eastAsia="Calibri"/>
          <w:sz w:val="26"/>
          <w:szCs w:val="26"/>
          <w:lang w:eastAsia="en-US"/>
        </w:rPr>
      </w:pPr>
      <w:r w:rsidRPr="00561DA1">
        <w:rPr>
          <w:rFonts w:eastAsia="Calibri"/>
          <w:sz w:val="26"/>
          <w:szCs w:val="26"/>
          <w:lang w:eastAsia="en-US"/>
        </w:rPr>
        <w:t>Durante su estadía en Panamá se reunió con el Presidente de este país y con el ministro del Trabajo (de Panamá), así como con representantes de organizaciones empresariales y sindicales.</w:t>
      </w:r>
    </w:p>
    <w:p w14:paraId="0E6F0E96" w14:textId="77777777" w:rsidR="00561DA1" w:rsidRPr="00561DA1" w:rsidRDefault="00561DA1" w:rsidP="00561DA1">
      <w:pPr>
        <w:spacing w:after="360" w:line="360" w:lineRule="auto"/>
        <w:ind w:right="-159"/>
        <w:jc w:val="both"/>
        <w:rPr>
          <w:rFonts w:eastAsia="Calibri"/>
          <w:sz w:val="26"/>
          <w:szCs w:val="26"/>
          <w:lang w:eastAsia="en-US"/>
        </w:rPr>
      </w:pPr>
      <w:r w:rsidRPr="00561DA1">
        <w:rPr>
          <w:rFonts w:eastAsia="Calibri"/>
          <w:sz w:val="26"/>
          <w:szCs w:val="26"/>
          <w:lang w:eastAsia="en-US"/>
        </w:rPr>
        <w:t>En el marco de la Cumbre, el funcionario de la OIT también realizó una serie de contactos bilaterales con representantes de gobiernos, de empleadores y de trabajadores de diversos países de las Américas.</w:t>
      </w:r>
    </w:p>
    <w:p w14:paraId="558F4A30" w14:textId="77777777" w:rsidR="00561DA1" w:rsidRPr="00561DA1" w:rsidRDefault="00561DA1" w:rsidP="00561DA1">
      <w:pPr>
        <w:ind w:right="-159"/>
        <w:jc w:val="both"/>
        <w:rPr>
          <w:rFonts w:eastAsia="Calibri"/>
          <w:sz w:val="20"/>
          <w:szCs w:val="20"/>
          <w:lang w:eastAsia="en-US"/>
        </w:rPr>
      </w:pPr>
      <w:r w:rsidRPr="00561DA1">
        <w:rPr>
          <w:rFonts w:eastAsia="Calibri"/>
          <w:b/>
          <w:sz w:val="20"/>
          <w:szCs w:val="20"/>
          <w:lang w:eastAsia="en-US"/>
        </w:rPr>
        <w:t>Fuente de información</w:t>
      </w:r>
      <w:r w:rsidRPr="00561DA1">
        <w:rPr>
          <w:rFonts w:eastAsia="Calibri"/>
          <w:sz w:val="20"/>
          <w:szCs w:val="20"/>
          <w:lang w:eastAsia="en-US"/>
        </w:rPr>
        <w:t>:</w:t>
      </w:r>
    </w:p>
    <w:p w14:paraId="751DE807" w14:textId="77777777" w:rsidR="00561DA1" w:rsidRPr="009A050B" w:rsidRDefault="00E53B4A" w:rsidP="00561DA1">
      <w:pPr>
        <w:ind w:right="-159"/>
        <w:jc w:val="both"/>
        <w:rPr>
          <w:rFonts w:eastAsia="Calibri"/>
          <w:color w:val="0000FF"/>
          <w:sz w:val="20"/>
          <w:szCs w:val="20"/>
          <w:u w:val="single"/>
          <w:lang w:eastAsia="en-US"/>
        </w:rPr>
      </w:pPr>
      <w:hyperlink r:id="rId70" w:history="1">
        <w:r w:rsidR="00561DA1" w:rsidRPr="009A050B">
          <w:rPr>
            <w:rFonts w:eastAsia="Calibri"/>
            <w:color w:val="0000FF"/>
            <w:sz w:val="20"/>
            <w:szCs w:val="20"/>
            <w:u w:val="single"/>
            <w:lang w:eastAsia="en-US"/>
          </w:rPr>
          <w:t>http://www.ilo.org/americas/sala-de-prensa/WCMS_359748/lang--es/index.htm</w:t>
        </w:r>
      </w:hyperlink>
    </w:p>
    <w:p w14:paraId="175B5785" w14:textId="77777777" w:rsidR="00561DA1" w:rsidRPr="009A050B" w:rsidRDefault="00561DA1" w:rsidP="00561DA1">
      <w:pPr>
        <w:ind w:right="-159"/>
        <w:jc w:val="both"/>
        <w:rPr>
          <w:rFonts w:eastAsia="Calibri"/>
          <w:sz w:val="20"/>
          <w:szCs w:val="20"/>
          <w:lang w:eastAsia="en-US"/>
        </w:rPr>
      </w:pPr>
      <w:r w:rsidRPr="009A050B">
        <w:rPr>
          <w:rFonts w:eastAsia="Calibri"/>
          <w:sz w:val="20"/>
          <w:szCs w:val="20"/>
          <w:lang w:eastAsia="en-US"/>
        </w:rPr>
        <w:t>Para tener acceso a información relacionada visite:</w:t>
      </w:r>
    </w:p>
    <w:p w14:paraId="26395047" w14:textId="77777777" w:rsidR="00561DA1" w:rsidRPr="009A050B" w:rsidRDefault="00E53B4A" w:rsidP="009A050B">
      <w:pPr>
        <w:spacing w:after="720"/>
        <w:ind w:right="-159"/>
        <w:jc w:val="both"/>
        <w:rPr>
          <w:rFonts w:eastAsia="Calibri"/>
          <w:color w:val="0000FF"/>
          <w:sz w:val="20"/>
          <w:szCs w:val="20"/>
          <w:lang w:eastAsia="en-US"/>
        </w:rPr>
      </w:pPr>
      <w:hyperlink r:id="rId71" w:history="1">
        <w:r w:rsidR="00561DA1" w:rsidRPr="009A050B">
          <w:rPr>
            <w:rFonts w:eastAsia="Calibri"/>
            <w:color w:val="0000FF"/>
            <w:sz w:val="20"/>
            <w:szCs w:val="20"/>
            <w:u w:val="single"/>
            <w:lang w:eastAsia="en-US"/>
          </w:rPr>
          <w:t>http://www.ilo.org/americas/sala-de-prensa/WCMS_358760/lang--es/index.htm</w:t>
        </w:r>
      </w:hyperlink>
      <w:r w:rsidR="00561DA1" w:rsidRPr="009A050B">
        <w:rPr>
          <w:rFonts w:eastAsia="Calibri"/>
          <w:color w:val="0000FF"/>
          <w:sz w:val="20"/>
          <w:szCs w:val="20"/>
          <w:lang w:eastAsia="en-US"/>
        </w:rPr>
        <w:t xml:space="preserve"> </w:t>
      </w:r>
    </w:p>
    <w:p w14:paraId="6A30D282" w14:textId="69701DAD" w:rsidR="00BF307F" w:rsidRPr="00BF307F" w:rsidRDefault="00BF307F" w:rsidP="00BF307F">
      <w:pPr>
        <w:ind w:right="-159"/>
        <w:jc w:val="both"/>
        <w:rPr>
          <w:rFonts w:eastAsia="Calibri"/>
          <w:b/>
          <w:sz w:val="26"/>
          <w:szCs w:val="26"/>
          <w:lang w:eastAsia="en-US"/>
        </w:rPr>
      </w:pPr>
      <w:r w:rsidRPr="00BF307F">
        <w:rPr>
          <w:rFonts w:eastAsia="Calibri"/>
          <w:b/>
          <w:sz w:val="26"/>
          <w:szCs w:val="26"/>
          <w:lang w:eastAsia="en-US"/>
        </w:rPr>
        <w:t>Pactos para la igualdad</w:t>
      </w:r>
      <w:r w:rsidR="00B53E2B">
        <w:rPr>
          <w:rFonts w:eastAsia="Calibri"/>
          <w:b/>
          <w:sz w:val="26"/>
          <w:szCs w:val="26"/>
          <w:lang w:eastAsia="en-US"/>
        </w:rPr>
        <w:t>. Hacia</w:t>
      </w:r>
    </w:p>
    <w:p w14:paraId="6E08A6DB" w14:textId="67161FAE" w:rsidR="00BF307F" w:rsidRPr="00BF307F" w:rsidRDefault="00BF307F" w:rsidP="00BF307F">
      <w:pPr>
        <w:spacing w:after="360"/>
        <w:ind w:right="-159"/>
        <w:jc w:val="both"/>
        <w:rPr>
          <w:rFonts w:eastAsia="Calibri"/>
          <w:b/>
          <w:sz w:val="26"/>
          <w:szCs w:val="26"/>
          <w:lang w:eastAsia="en-US"/>
        </w:rPr>
      </w:pPr>
      <w:r w:rsidRPr="00BF307F">
        <w:rPr>
          <w:rFonts w:eastAsia="Calibri"/>
          <w:b/>
          <w:sz w:val="26"/>
          <w:szCs w:val="26"/>
          <w:lang w:eastAsia="en-US"/>
        </w:rPr>
        <w:t xml:space="preserve">un </w:t>
      </w:r>
      <w:r w:rsidR="00B53E2B">
        <w:rPr>
          <w:rFonts w:eastAsia="Calibri"/>
          <w:b/>
          <w:sz w:val="26"/>
          <w:szCs w:val="26"/>
          <w:lang w:eastAsia="en-US"/>
        </w:rPr>
        <w:t xml:space="preserve"> </w:t>
      </w:r>
      <w:r w:rsidRPr="00BF307F">
        <w:rPr>
          <w:rFonts w:eastAsia="Calibri"/>
          <w:b/>
          <w:sz w:val="26"/>
          <w:szCs w:val="26"/>
          <w:lang w:eastAsia="en-US"/>
        </w:rPr>
        <w:t>futuro sostenible (CEPAL)</w:t>
      </w:r>
    </w:p>
    <w:p w14:paraId="5CF61365" w14:textId="2A9B9B1B" w:rsidR="00BF307F" w:rsidRPr="00BF307F" w:rsidRDefault="00BF307F" w:rsidP="003A3F39">
      <w:pPr>
        <w:spacing w:after="360" w:line="360" w:lineRule="auto"/>
        <w:ind w:right="-159"/>
        <w:jc w:val="both"/>
        <w:rPr>
          <w:rFonts w:eastAsia="Calibri"/>
          <w:sz w:val="26"/>
          <w:szCs w:val="26"/>
          <w:lang w:val="es-ES" w:eastAsia="en-US"/>
        </w:rPr>
      </w:pPr>
      <w:r w:rsidRPr="00BF307F">
        <w:rPr>
          <w:rFonts w:eastAsia="Calibri"/>
          <w:sz w:val="26"/>
          <w:szCs w:val="26"/>
          <w:lang w:val="es-ES" w:eastAsia="en-US"/>
        </w:rPr>
        <w:t xml:space="preserve">En marzo de 2015, la Comisión Económica para América Latina (CEPAL) publicó el documento “Pactos para la igualdad. Hacia un futuro sostenible”. A continuación se incluye el Prólogo, A. El escenario, B. El enfoque de la CEPAL: desde dónde hablamos, C. Estado y desarrollo en la perspectiva de la sostenibilidad, D. En síntesis, Resumen Ejecutivo y los Comentarios Finales del Capítulo II. Igualdad y desigualdad en América Latina y el Caribe. </w:t>
      </w:r>
    </w:p>
    <w:p w14:paraId="67530300" w14:textId="77777777" w:rsidR="00BF307F" w:rsidRPr="00BF307F" w:rsidRDefault="00BF307F" w:rsidP="003A3F39">
      <w:pPr>
        <w:spacing w:after="360" w:line="360" w:lineRule="auto"/>
        <w:ind w:right="-159"/>
        <w:jc w:val="both"/>
        <w:rPr>
          <w:rFonts w:eastAsia="Calibri"/>
          <w:b/>
          <w:sz w:val="26"/>
          <w:szCs w:val="26"/>
          <w:lang w:val="es-ES" w:eastAsia="en-US"/>
        </w:rPr>
      </w:pPr>
      <w:r w:rsidRPr="00BF307F">
        <w:rPr>
          <w:rFonts w:eastAsia="Calibri"/>
          <w:b/>
          <w:sz w:val="26"/>
          <w:szCs w:val="26"/>
          <w:lang w:val="es-ES" w:eastAsia="en-US"/>
        </w:rPr>
        <w:t>Prólogo</w:t>
      </w:r>
    </w:p>
    <w:p w14:paraId="76A6F3C2" w14:textId="77777777" w:rsidR="00BF307F" w:rsidRPr="00BF307F" w:rsidRDefault="00BF307F" w:rsidP="003A3F39">
      <w:pPr>
        <w:spacing w:after="360" w:line="360" w:lineRule="auto"/>
        <w:ind w:right="-159"/>
        <w:jc w:val="both"/>
        <w:rPr>
          <w:rFonts w:eastAsia="Calibri"/>
          <w:b/>
          <w:sz w:val="26"/>
          <w:szCs w:val="26"/>
          <w:lang w:val="es-ES" w:eastAsia="en-US"/>
        </w:rPr>
      </w:pPr>
      <w:r w:rsidRPr="00BF307F">
        <w:rPr>
          <w:rFonts w:eastAsia="Calibri"/>
          <w:b/>
          <w:sz w:val="26"/>
          <w:szCs w:val="26"/>
          <w:lang w:val="es-ES" w:eastAsia="en-US"/>
        </w:rPr>
        <w:t>A. El escenario</w:t>
      </w:r>
    </w:p>
    <w:p w14:paraId="7DE254BB" w14:textId="77777777" w:rsidR="00BF307F" w:rsidRPr="00BF307F" w:rsidRDefault="00BF307F" w:rsidP="003A3F39">
      <w:pPr>
        <w:spacing w:after="360" w:line="360" w:lineRule="auto"/>
        <w:ind w:right="-159"/>
        <w:jc w:val="both"/>
        <w:rPr>
          <w:rFonts w:eastAsia="Calibri"/>
          <w:sz w:val="26"/>
          <w:szCs w:val="26"/>
          <w:lang w:val="es-ES" w:eastAsia="en-US"/>
        </w:rPr>
      </w:pPr>
      <w:r w:rsidRPr="00BF307F">
        <w:rPr>
          <w:rFonts w:eastAsia="Calibri"/>
          <w:sz w:val="26"/>
          <w:szCs w:val="26"/>
          <w:lang w:val="es-ES" w:eastAsia="en-US"/>
        </w:rPr>
        <w:t xml:space="preserve">América Latina y el Caribe está hoy en una encrucijada. Con diferentes velocidades y conforme a la profunda heterogeneidad que existe entre los países, se han logrado </w:t>
      </w:r>
      <w:r w:rsidRPr="00BF307F">
        <w:rPr>
          <w:rFonts w:eastAsia="Calibri"/>
          <w:sz w:val="26"/>
          <w:szCs w:val="26"/>
          <w:lang w:val="es-ES" w:eastAsia="en-US"/>
        </w:rPr>
        <w:lastRenderedPageBreak/>
        <w:t>progresos significativos en la reducción de la pobreza y el desempleo y avances incipientes en la distribución del ingreso. Se han consolidado sistemas democráticos en países hasta hace algunos años devastados por guerras civiles o sometidos por regímenes dictatoriales. Se ha alcanzado mayor estabilidad macroeconómica, se ha reducido la deuda pública y se han aplicado políticas contracíclicas para mitigar los impactos de las crisis externas; además, han mejorado la matrícula y la progresión educacionales, así como el acceso a redes de protección social.</w:t>
      </w:r>
    </w:p>
    <w:p w14:paraId="6ED9827E" w14:textId="77777777" w:rsidR="00BF307F" w:rsidRPr="00BF307F" w:rsidRDefault="00BF307F" w:rsidP="003A3F39">
      <w:pPr>
        <w:spacing w:after="360" w:line="360" w:lineRule="auto"/>
        <w:ind w:right="-159"/>
        <w:jc w:val="both"/>
        <w:rPr>
          <w:rFonts w:eastAsia="Calibri"/>
          <w:sz w:val="26"/>
          <w:szCs w:val="26"/>
          <w:lang w:val="es-ES" w:eastAsia="en-US"/>
        </w:rPr>
      </w:pPr>
      <w:r w:rsidRPr="00BF307F">
        <w:rPr>
          <w:rFonts w:eastAsia="Calibri"/>
          <w:sz w:val="26"/>
          <w:szCs w:val="26"/>
          <w:lang w:val="es-ES" w:eastAsia="en-US"/>
        </w:rPr>
        <w:t>Sin embargo, estos avances están encontrando límites, ya sea para sostenerse o para expandirse. Se plantean grandes desafíos para mantener la ruta ascendente en el camino hacia la igualdad y para ampliarla a los ámbitos diversos en que dicha igualdad se juega. Se enfrentan, también, importantes retos de sostenibilidad económica, de cara a una fase menos dinámica del ciclo y a rezagos profundos en los patrones productivos. En materia de sostenibilidad ambiental, se conjugan los retos globales del cambio climático con dinámicas de consumo y concentración urbana cuyas acentuadas externalidades ambientales negativas impactan en la economía y en el bienestar de las personas.</w:t>
      </w:r>
    </w:p>
    <w:p w14:paraId="296FFFA8" w14:textId="77777777" w:rsidR="00BF307F" w:rsidRPr="00BF307F" w:rsidRDefault="00BF307F" w:rsidP="003A3F39">
      <w:pPr>
        <w:spacing w:after="360" w:line="360" w:lineRule="auto"/>
        <w:ind w:right="-159"/>
        <w:jc w:val="both"/>
        <w:rPr>
          <w:rFonts w:eastAsia="Calibri"/>
          <w:sz w:val="26"/>
          <w:szCs w:val="26"/>
          <w:lang w:val="es-ES" w:eastAsia="en-US"/>
        </w:rPr>
      </w:pPr>
      <w:r w:rsidRPr="00BF307F">
        <w:rPr>
          <w:rFonts w:eastAsia="Calibri"/>
          <w:sz w:val="26"/>
          <w:szCs w:val="26"/>
          <w:lang w:val="es-ES" w:eastAsia="en-US"/>
        </w:rPr>
        <w:t>La crisis de 2008 puso en evidencia que el nuevo escenario mundial del crecimiento económico estará poblado de restricciones e incertidumbres. Se instaló a escala global, a partir de entonces, un ritmo más lento e inestable de crecimiento, sobre todo en el mundo industrializado, que ahora se extiende a las economías emergentes, imponiendo dificultades cada vez mayores para administrar globalmente problemas que afectan a todos. Llegaron los disensos sobre cómo regular el “reino de la escasez”, allí donde hasta hace poco la abundancia y el Estado de bienestar se daban por sentados. Esto es especialmente cierto en el caso de la órbita europea, sobre todo mediterránea. Han vuelto a emerger, ahora en el corazón del desarrollo, los dilemas que tanto sacudieron a América Latina y el Caribe entre soluciones de extrema austeridad y ajuste fiscal o soluciones más keynesianas para enfrentar la crisis.</w:t>
      </w:r>
    </w:p>
    <w:p w14:paraId="48AF8874" w14:textId="77777777" w:rsidR="00BF307F" w:rsidRPr="00BF307F" w:rsidRDefault="00BF307F" w:rsidP="003A3F39">
      <w:pPr>
        <w:spacing w:after="360" w:line="360" w:lineRule="auto"/>
        <w:ind w:right="-159"/>
        <w:jc w:val="both"/>
        <w:rPr>
          <w:rFonts w:eastAsia="Calibri"/>
          <w:sz w:val="26"/>
          <w:szCs w:val="26"/>
          <w:lang w:val="es-ES" w:eastAsia="en-US"/>
        </w:rPr>
      </w:pPr>
      <w:r w:rsidRPr="00BF307F">
        <w:rPr>
          <w:rFonts w:eastAsia="Calibri"/>
          <w:sz w:val="26"/>
          <w:szCs w:val="26"/>
          <w:lang w:val="es-ES" w:eastAsia="en-US"/>
        </w:rPr>
        <w:lastRenderedPageBreak/>
        <w:t>En América Latina y el Caribe los límites están dados por una combinación de restricciones externas y rasgos endógenos. Entre las primeras cabe constatar la pérdida de dinamismo del comercio internacional, la fluctuación de los precios de materias primas, la volatilidad de las señales financieras y el reordenamiento de la producción en cadenas transnacionales de valor en que los países de la región corren el riesgo, una vez más, de perder la oportunidad de insertarse con menores asimetrías. Entre los segundos —los problemas endógenos— destacan la estructura productiva desarticulada y rezagada, los niveles de inversión bajos y con poca incorporación de progreso técnico, la alta informalidad en el mundo del trabajo, las brechas de bienestar y de capacidades, la débil gobernanza de los recursos naturales, los patrones de consumo en que se evidencian fuertes carencias de servicios públicos y altas presiones ambientales y energéticas, y el persistente déficit institucional en materia de regulación, captación y orientación de recursos. Pese a las diferencias existentes entre subregiones, el conjunto de la región debe enfrentar los desafíos para cerrar las brechas que surgen de la heterogeneidad estructural, la vulnerabilidad externa y los altos niveles de desigualdad.</w:t>
      </w:r>
    </w:p>
    <w:p w14:paraId="11129B5E" w14:textId="51C6BB55" w:rsidR="00BF307F" w:rsidRPr="00BF307F" w:rsidRDefault="00BF307F" w:rsidP="003A3F39">
      <w:pPr>
        <w:spacing w:after="360" w:line="360" w:lineRule="auto"/>
        <w:ind w:right="-159"/>
        <w:jc w:val="both"/>
        <w:rPr>
          <w:rFonts w:eastAsia="Calibri"/>
          <w:sz w:val="26"/>
          <w:szCs w:val="26"/>
          <w:lang w:val="es-ES" w:eastAsia="en-US"/>
        </w:rPr>
      </w:pPr>
      <w:r w:rsidRPr="00BF307F">
        <w:rPr>
          <w:rFonts w:eastAsia="Calibri"/>
          <w:sz w:val="26"/>
          <w:szCs w:val="26"/>
          <w:lang w:val="es-ES" w:eastAsia="en-US"/>
        </w:rPr>
        <w:t xml:space="preserve">Todo lo anterior plantea un reto mayúsculo para avanzar en trayectorias de mayor igualdad. La complejidad del momento, así como del futuro de corto y mediano plazo, reclama un empeño progresivo en el ámbito de las políticas públicas y del esfuerzo fiscal con impacto positivo en la igualdad. En consecuencia, tal como se señala al final de este documento, es necesario rediseñar los equilibrios entre el Estado, el mercado y la sociedad para construir pactos en que concurran aquellos actores que garanticen acuerdos políticos de largo alcance. Solo a partir de tales pactos es posible conformar una institucionalidad y una voluntad colectiva que abran este espacio de políticas y solo por medio de los pactos la sociedad hace propios el sentido y el contenido de dichas políticas. Así quedó planteado en los documentos </w:t>
      </w:r>
      <w:r w:rsidR="00457FA7">
        <w:rPr>
          <w:rFonts w:eastAsia="Calibri"/>
          <w:sz w:val="26"/>
          <w:szCs w:val="26"/>
          <w:lang w:val="es-ES" w:eastAsia="en-US"/>
        </w:rPr>
        <w:t>“</w:t>
      </w:r>
      <w:r w:rsidRPr="00457FA7">
        <w:rPr>
          <w:rFonts w:eastAsia="Calibri"/>
          <w:sz w:val="26"/>
          <w:szCs w:val="26"/>
          <w:lang w:val="es-ES" w:eastAsia="en-US"/>
        </w:rPr>
        <w:t>La hora de la igualdad</w:t>
      </w:r>
      <w:r w:rsidR="00457FA7">
        <w:rPr>
          <w:rFonts w:eastAsia="Calibri"/>
          <w:i/>
          <w:sz w:val="26"/>
          <w:szCs w:val="26"/>
          <w:vertAlign w:val="superscript"/>
          <w:lang w:val="es-ES" w:eastAsia="en-US"/>
        </w:rPr>
        <w:t>”</w:t>
      </w:r>
      <w:r w:rsidRPr="00BF307F">
        <w:rPr>
          <w:rFonts w:eastAsia="Calibri"/>
          <w:i/>
          <w:sz w:val="26"/>
          <w:szCs w:val="26"/>
          <w:vertAlign w:val="superscript"/>
          <w:lang w:val="es-ES" w:eastAsia="en-US"/>
        </w:rPr>
        <w:footnoteReference w:id="8"/>
      </w:r>
      <w:r w:rsidRPr="00BF307F">
        <w:rPr>
          <w:rFonts w:eastAsia="Calibri"/>
          <w:sz w:val="26"/>
          <w:szCs w:val="26"/>
          <w:lang w:val="es-ES" w:eastAsia="en-US"/>
        </w:rPr>
        <w:t xml:space="preserve"> y </w:t>
      </w:r>
      <w:r w:rsidR="00457FA7">
        <w:rPr>
          <w:rFonts w:eastAsia="Calibri"/>
          <w:sz w:val="26"/>
          <w:szCs w:val="26"/>
          <w:lang w:val="es-ES" w:eastAsia="en-US"/>
        </w:rPr>
        <w:t>“</w:t>
      </w:r>
      <w:r w:rsidRPr="00457FA7">
        <w:rPr>
          <w:rFonts w:eastAsia="Calibri"/>
          <w:sz w:val="26"/>
          <w:szCs w:val="26"/>
          <w:lang w:val="es-ES" w:eastAsia="en-US"/>
        </w:rPr>
        <w:t xml:space="preserve">Cambio </w:t>
      </w:r>
      <w:r w:rsidRPr="00457FA7">
        <w:rPr>
          <w:rFonts w:eastAsia="Calibri"/>
          <w:sz w:val="26"/>
          <w:szCs w:val="26"/>
          <w:lang w:val="es-ES" w:eastAsia="en-US"/>
        </w:rPr>
        <w:lastRenderedPageBreak/>
        <w:t>estructural para la igualdad</w:t>
      </w:r>
      <w:r w:rsidR="00457FA7">
        <w:rPr>
          <w:rFonts w:eastAsia="Calibri"/>
          <w:i/>
          <w:sz w:val="26"/>
          <w:szCs w:val="26"/>
          <w:vertAlign w:val="superscript"/>
          <w:lang w:val="es-ES" w:eastAsia="en-US"/>
        </w:rPr>
        <w:t>”</w:t>
      </w:r>
      <w:r w:rsidRPr="00BF307F">
        <w:rPr>
          <w:rFonts w:eastAsia="Calibri"/>
          <w:i/>
          <w:sz w:val="26"/>
          <w:szCs w:val="26"/>
          <w:vertAlign w:val="superscript"/>
          <w:lang w:val="es-ES" w:eastAsia="en-US"/>
        </w:rPr>
        <w:footnoteReference w:id="9"/>
      </w:r>
      <w:r w:rsidRPr="00BF307F">
        <w:rPr>
          <w:rFonts w:eastAsia="Calibri"/>
          <w:sz w:val="26"/>
          <w:szCs w:val="26"/>
          <w:lang w:val="es-ES" w:eastAsia="en-US"/>
        </w:rPr>
        <w:t>: se requiere una nueva ecuación entre el Estado, el mercado y la sociedad, pertinente a cada realidad nacional, en que los actores, a través de los pactos, se apropien de estrategias de desarrollo y las hagan suyas. Solo estos pactos podrán restituir la soberanía de nuestros países para encontrar caminos propios, desde sus historias e identidades particulares, superando las injustas fronteras que secularmente han impuesto la cuna, la edad, el género o la etnia.</w:t>
      </w:r>
    </w:p>
    <w:p w14:paraId="11DF14BB" w14:textId="77777777" w:rsidR="00BF307F" w:rsidRPr="00BF307F" w:rsidRDefault="00BF307F" w:rsidP="003A3F39">
      <w:pPr>
        <w:spacing w:after="360" w:line="360" w:lineRule="auto"/>
        <w:ind w:right="-159"/>
        <w:jc w:val="both"/>
        <w:rPr>
          <w:rFonts w:eastAsia="Calibri"/>
          <w:sz w:val="26"/>
          <w:szCs w:val="26"/>
          <w:lang w:val="es-ES" w:eastAsia="en-US"/>
        </w:rPr>
      </w:pPr>
      <w:r w:rsidRPr="00BF307F">
        <w:rPr>
          <w:rFonts w:eastAsia="Calibri"/>
          <w:sz w:val="26"/>
          <w:szCs w:val="26"/>
          <w:lang w:val="es-ES" w:eastAsia="en-US"/>
        </w:rPr>
        <w:t>En resumen, si bien la región ha completado, con diferencias entre países y subregiones, una década de logros en materia de crecimiento económico, empleo y diversos indicadores sociales, persisten las reducidas tasas de inversión, un dinamismo interno centrado sobre todo en el consumo privado con elevada presencia de bienes importados, una baja productividad y un crecimiento altamente dependiente de los recursos naturales y de sus precios internacionales, todo lo cual se traduce en serias vulnerabilidades de balanza de pagos. A esto se agregan niveles crecientes de violencia y deudas pendientes en campos clave como la salud, la seguridad social y la educación.</w:t>
      </w:r>
    </w:p>
    <w:p w14:paraId="362B0A86" w14:textId="77777777" w:rsidR="00BF307F" w:rsidRPr="00BF307F" w:rsidRDefault="00BF307F" w:rsidP="003A3F39">
      <w:pPr>
        <w:spacing w:after="360" w:line="360" w:lineRule="auto"/>
        <w:ind w:right="-159"/>
        <w:jc w:val="both"/>
        <w:rPr>
          <w:rFonts w:eastAsia="Calibri"/>
          <w:sz w:val="26"/>
          <w:szCs w:val="26"/>
          <w:lang w:val="es-ES" w:eastAsia="en-US"/>
        </w:rPr>
      </w:pPr>
      <w:r w:rsidRPr="00BF307F">
        <w:rPr>
          <w:rFonts w:eastAsia="Calibri"/>
          <w:sz w:val="26"/>
          <w:szCs w:val="26"/>
          <w:lang w:val="es-ES" w:eastAsia="en-US"/>
        </w:rPr>
        <w:t>En este cruce entre los avances recientes y los problemas que se perciben para sostenerlos y profundizarlos en el mediano plazo, la CEPAL procura consolidar el enfoque del desarrollo que ha venido planteando a los gobiernos de la región en los últimos años. Y lo hace desde los valores más caros a la modernidad y al desarrollo, como son la igualdad, la sostenibilidad ambiental, el bienestar y la democracia, con una mirada de mediano y largo plazo y a la luz de los arduos aprendizajes históricos.</w:t>
      </w:r>
    </w:p>
    <w:p w14:paraId="2C3F8030" w14:textId="77777777" w:rsidR="00BF307F" w:rsidRPr="00BF307F" w:rsidRDefault="00BF307F" w:rsidP="003A3F39">
      <w:pPr>
        <w:spacing w:after="360" w:line="360" w:lineRule="auto"/>
        <w:ind w:right="-159"/>
        <w:jc w:val="both"/>
        <w:rPr>
          <w:rFonts w:eastAsia="Calibri"/>
          <w:b/>
          <w:sz w:val="26"/>
          <w:szCs w:val="26"/>
          <w:lang w:val="es-ES" w:eastAsia="en-US"/>
        </w:rPr>
      </w:pPr>
      <w:r w:rsidRPr="00BF307F">
        <w:rPr>
          <w:rFonts w:eastAsia="Calibri"/>
          <w:b/>
          <w:sz w:val="26"/>
          <w:szCs w:val="26"/>
          <w:lang w:val="es-ES" w:eastAsia="en-US"/>
        </w:rPr>
        <w:t>B. El enfoque de la CEPAL: desde dónde hablamos</w:t>
      </w:r>
    </w:p>
    <w:p w14:paraId="1B256C2F" w14:textId="77777777" w:rsidR="00BF307F" w:rsidRPr="00BF307F" w:rsidRDefault="00BF307F" w:rsidP="003A3F39">
      <w:pPr>
        <w:spacing w:after="360" w:line="360" w:lineRule="auto"/>
        <w:ind w:right="-159"/>
        <w:jc w:val="both"/>
        <w:rPr>
          <w:rFonts w:eastAsia="Calibri"/>
          <w:sz w:val="26"/>
          <w:szCs w:val="26"/>
          <w:lang w:val="es-ES" w:eastAsia="en-US"/>
        </w:rPr>
      </w:pPr>
      <w:r w:rsidRPr="00BF307F">
        <w:rPr>
          <w:rFonts w:eastAsia="Calibri"/>
          <w:sz w:val="26"/>
          <w:szCs w:val="26"/>
          <w:lang w:val="es-ES" w:eastAsia="en-US"/>
        </w:rPr>
        <w:t xml:space="preserve">Proponer un modelo de desarrollo sostenible en el mediano y largo plazo ha sido una preocupación central de la CEPAL desde sus orígenes. Recientemente se ha replanteado sus pilares en vista de los desafíos actuales de la igualdad y la sostenibilidad, lo que se </w:t>
      </w:r>
      <w:r w:rsidRPr="00BF307F">
        <w:rPr>
          <w:rFonts w:eastAsia="Calibri"/>
          <w:sz w:val="26"/>
          <w:szCs w:val="26"/>
          <w:lang w:val="es-ES" w:eastAsia="en-US"/>
        </w:rPr>
        <w:lastRenderedPageBreak/>
        <w:t>expresa sobre todo en los documentos presentados en los dos últimos períodos de sesiones (Brasilia, 2010, y San Salvador, 2012).</w:t>
      </w:r>
    </w:p>
    <w:p w14:paraId="05B40A24" w14:textId="22FCFD6D" w:rsidR="00BF307F" w:rsidRPr="00BF307F" w:rsidRDefault="00BF307F" w:rsidP="003A3F39">
      <w:pPr>
        <w:spacing w:after="360" w:line="360" w:lineRule="auto"/>
        <w:ind w:right="-159"/>
        <w:jc w:val="both"/>
        <w:rPr>
          <w:rFonts w:eastAsia="Calibri"/>
          <w:sz w:val="26"/>
          <w:szCs w:val="26"/>
          <w:lang w:val="es-ES" w:eastAsia="en-US"/>
        </w:rPr>
      </w:pPr>
      <w:r w:rsidRPr="00BF307F">
        <w:rPr>
          <w:rFonts w:eastAsia="Calibri"/>
          <w:sz w:val="26"/>
          <w:szCs w:val="26"/>
          <w:lang w:val="es-ES" w:eastAsia="en-US"/>
        </w:rPr>
        <w:t>En 2010</w:t>
      </w:r>
      <w:r w:rsidR="00457FA7">
        <w:rPr>
          <w:rFonts w:eastAsia="Calibri"/>
          <w:sz w:val="26"/>
          <w:szCs w:val="26"/>
          <w:lang w:val="es-ES" w:eastAsia="en-US"/>
        </w:rPr>
        <w:t>,</w:t>
      </w:r>
      <w:r w:rsidRPr="00BF307F">
        <w:rPr>
          <w:rFonts w:eastAsia="Calibri"/>
          <w:sz w:val="26"/>
          <w:szCs w:val="26"/>
          <w:lang w:val="es-ES" w:eastAsia="en-US"/>
        </w:rPr>
        <w:t xml:space="preserve"> la CEPAL publicó, con motivo del trigésimo tercer período de sesiones, el documento titulado </w:t>
      </w:r>
      <w:r w:rsidR="00457FA7">
        <w:rPr>
          <w:rFonts w:eastAsia="Calibri"/>
          <w:sz w:val="26"/>
          <w:szCs w:val="26"/>
          <w:lang w:val="es-ES" w:eastAsia="en-US"/>
        </w:rPr>
        <w:t>“</w:t>
      </w:r>
      <w:r w:rsidRPr="00457FA7">
        <w:rPr>
          <w:rFonts w:eastAsia="Calibri"/>
          <w:sz w:val="26"/>
          <w:szCs w:val="26"/>
          <w:lang w:val="es-ES" w:eastAsia="en-US"/>
        </w:rPr>
        <w:t>La hora de la igualdad: brechas por cerrar, caminos por abrir</w:t>
      </w:r>
      <w:r w:rsidR="00457FA7">
        <w:rPr>
          <w:rFonts w:eastAsia="Calibri"/>
          <w:sz w:val="26"/>
          <w:szCs w:val="26"/>
          <w:lang w:val="es-ES" w:eastAsia="en-US"/>
        </w:rPr>
        <w:t>”</w:t>
      </w:r>
      <w:r w:rsidRPr="00BF307F">
        <w:rPr>
          <w:rFonts w:eastAsia="Calibri"/>
          <w:sz w:val="26"/>
          <w:szCs w:val="26"/>
          <w:lang w:val="es-ES" w:eastAsia="en-US"/>
        </w:rPr>
        <w:t>. En él se propone un desarrollo centrado en el valor de la igualdad con enfoque de derechos. “Igualar para crecer y crecer para igualar” es la máxima que marca el espíritu de dicha propuesta.</w:t>
      </w:r>
    </w:p>
    <w:p w14:paraId="66F5A9FE" w14:textId="280959A2" w:rsidR="00BF307F" w:rsidRPr="00BF307F" w:rsidRDefault="00BF307F" w:rsidP="003A3F39">
      <w:pPr>
        <w:spacing w:after="360" w:line="360" w:lineRule="auto"/>
        <w:ind w:right="-159"/>
        <w:jc w:val="both"/>
        <w:rPr>
          <w:rFonts w:eastAsia="Calibri"/>
          <w:sz w:val="26"/>
          <w:szCs w:val="26"/>
          <w:lang w:val="es-ES" w:eastAsia="en-US"/>
        </w:rPr>
      </w:pPr>
      <w:r w:rsidRPr="00BF307F">
        <w:rPr>
          <w:rFonts w:eastAsia="Calibri"/>
          <w:sz w:val="26"/>
          <w:szCs w:val="26"/>
          <w:lang w:val="es-ES" w:eastAsia="en-US"/>
        </w:rPr>
        <w:t xml:space="preserve">En materia macroeconómica, en </w:t>
      </w:r>
      <w:r w:rsidR="00B53E2B">
        <w:rPr>
          <w:rFonts w:eastAsia="Calibri"/>
          <w:sz w:val="26"/>
          <w:szCs w:val="26"/>
          <w:lang w:val="es-ES" w:eastAsia="en-US"/>
        </w:rPr>
        <w:t>“</w:t>
      </w:r>
      <w:r w:rsidRPr="00B53E2B">
        <w:rPr>
          <w:rFonts w:eastAsia="Calibri"/>
          <w:sz w:val="26"/>
          <w:szCs w:val="26"/>
          <w:lang w:val="es-ES" w:eastAsia="en-US"/>
        </w:rPr>
        <w:t>La hora de la igualdad</w:t>
      </w:r>
      <w:r w:rsidR="00B53E2B">
        <w:rPr>
          <w:rFonts w:eastAsia="Calibri"/>
          <w:sz w:val="26"/>
          <w:szCs w:val="26"/>
          <w:lang w:val="es-ES" w:eastAsia="en-US"/>
        </w:rPr>
        <w:t>”</w:t>
      </w:r>
      <w:r w:rsidRPr="00BF307F">
        <w:rPr>
          <w:rFonts w:eastAsia="Calibri"/>
          <w:sz w:val="26"/>
          <w:szCs w:val="26"/>
          <w:lang w:val="es-ES" w:eastAsia="en-US"/>
        </w:rPr>
        <w:t xml:space="preserve"> se propuso estabilizar y resistir la apreciación de los tipos de cambio. Se destacó la importancia de una fiscalidad proactiva para conciliar equilibrios macroeconómicos con promoción del dinamismo económico y reducir la volatilidad de la actividad productiva, sosteniendo elevados niveles de utilización de la capacidad instalada. Se abogó, en consonancia con lo anterior, por aplicar controles de capital que regularan el ingreso y la salida de los flujos externos. Con estas propuestas, se procuró apartarse de la ortodoxia de los años ochenta y noventa del siglo pasado, entendiendo que ella imponía una camisa de fuerza al desarrollo de las capacidades productivas de la región. Las propuestas heterodoxas que formuló la CEPAL estaban en sintonía con los nuevos tiempos. No es casual que resonaran en las renovadas agendas públicas y en documentos del Fondo Monetario Internacional, el Banco Mundial y otros organismos multilaterales. Hoy hablar de igualdad, de reformas fiscales progresivas y de políticas públicas de Estado más activas y con una mirada de largo plazo en ámbitos económicos y productivos ha dejado de ser anatema y tales conceptos han pasado a ser parte del lenguaje aceptado y de una visión compartida.</w:t>
      </w:r>
    </w:p>
    <w:p w14:paraId="798767D6" w14:textId="77777777" w:rsidR="00BF307F" w:rsidRPr="00BF307F" w:rsidRDefault="00BF307F" w:rsidP="003A3F39">
      <w:pPr>
        <w:spacing w:after="360" w:line="360" w:lineRule="auto"/>
        <w:ind w:right="-159"/>
        <w:jc w:val="both"/>
        <w:rPr>
          <w:rFonts w:eastAsia="Calibri"/>
          <w:sz w:val="26"/>
          <w:szCs w:val="26"/>
          <w:lang w:val="es-ES" w:eastAsia="en-US"/>
        </w:rPr>
      </w:pPr>
      <w:r w:rsidRPr="00BF307F">
        <w:rPr>
          <w:rFonts w:eastAsia="Calibri"/>
          <w:sz w:val="26"/>
          <w:szCs w:val="26"/>
          <w:lang w:val="es-ES" w:eastAsia="en-US"/>
        </w:rPr>
        <w:t xml:space="preserve">En segundo lugar, se planteó la urgente necesidad de hacer un cambio estructural orientado a cerrar las brechas tanto externas como internas, cuya dinámica condujera a superar la heterogeneidad de la estructura productiva. Se enfatizó que era preciso poner </w:t>
      </w:r>
      <w:r w:rsidRPr="00BF307F">
        <w:rPr>
          <w:rFonts w:eastAsia="Calibri"/>
          <w:sz w:val="26"/>
          <w:szCs w:val="26"/>
          <w:lang w:val="es-ES" w:eastAsia="en-US"/>
        </w:rPr>
        <w:lastRenderedPageBreak/>
        <w:t>la macroeconomía en sintonía con el cambio estructural, promoviendo la inversión mediante políticas industriales activas, lo que incluye de manera destacada el apoyo a las pequeñas y medianas empresas (pymes) y el fomento de la investigación y el desarrollo.</w:t>
      </w:r>
    </w:p>
    <w:p w14:paraId="5AA77287" w14:textId="03B840E0" w:rsidR="00BF307F" w:rsidRPr="00BF307F" w:rsidRDefault="00BF307F" w:rsidP="003A3F39">
      <w:pPr>
        <w:spacing w:after="360" w:line="360" w:lineRule="auto"/>
        <w:ind w:right="-159"/>
        <w:jc w:val="both"/>
        <w:rPr>
          <w:rFonts w:eastAsia="Calibri"/>
          <w:sz w:val="26"/>
          <w:szCs w:val="26"/>
          <w:lang w:val="es-ES" w:eastAsia="en-US"/>
        </w:rPr>
      </w:pPr>
      <w:r w:rsidRPr="00BF307F">
        <w:rPr>
          <w:rFonts w:eastAsia="Calibri"/>
          <w:sz w:val="26"/>
          <w:szCs w:val="26"/>
          <w:lang w:val="es-ES" w:eastAsia="en-US"/>
        </w:rPr>
        <w:t xml:space="preserve">En </w:t>
      </w:r>
      <w:r w:rsidR="00457FA7">
        <w:rPr>
          <w:rFonts w:eastAsia="Calibri"/>
          <w:sz w:val="26"/>
          <w:szCs w:val="26"/>
          <w:lang w:val="es-ES" w:eastAsia="en-US"/>
        </w:rPr>
        <w:t>“</w:t>
      </w:r>
      <w:r w:rsidRPr="00457FA7">
        <w:rPr>
          <w:rFonts w:eastAsia="Calibri"/>
          <w:sz w:val="26"/>
          <w:szCs w:val="26"/>
          <w:lang w:val="es-ES" w:eastAsia="en-US"/>
        </w:rPr>
        <w:t>La hora de la igualdad</w:t>
      </w:r>
      <w:r w:rsidR="00457FA7">
        <w:rPr>
          <w:rFonts w:eastAsia="Calibri"/>
          <w:sz w:val="26"/>
          <w:szCs w:val="26"/>
          <w:lang w:val="es-ES" w:eastAsia="en-US"/>
        </w:rPr>
        <w:t>”</w:t>
      </w:r>
      <w:r w:rsidRPr="00BF307F">
        <w:rPr>
          <w:rFonts w:eastAsia="Calibri"/>
          <w:sz w:val="26"/>
          <w:szCs w:val="26"/>
          <w:lang w:val="es-ES" w:eastAsia="en-US"/>
        </w:rPr>
        <w:t xml:space="preserve"> se revisan tres aspectos fundamentales referentes a la igualdad y la inclusión, a saber: las dimensiones territorial, del empleo y de la protección social. Estos aspectos no están desligados de la esfera productiva y es por eso que la CEPAL ha insistido en que “no solo en lo social se juega lo social”. El territorio, el empleo y la protección social están estrechamente asociados a un patrón productivo que configura la inclusión en la perspectiva territorial, determina la generación de empleo productivo y, de esa manera, aporta mayor solidez tanto fiscal como contributiva para fortalecer la protección social y el desarrollo de capacidades.</w:t>
      </w:r>
    </w:p>
    <w:p w14:paraId="64E1938F" w14:textId="77777777" w:rsidR="00BF307F" w:rsidRPr="00BF307F" w:rsidRDefault="00BF307F" w:rsidP="003A3F39">
      <w:pPr>
        <w:spacing w:after="360" w:line="360" w:lineRule="auto"/>
        <w:ind w:right="-159"/>
        <w:jc w:val="both"/>
        <w:rPr>
          <w:rFonts w:eastAsia="Calibri"/>
          <w:sz w:val="26"/>
          <w:szCs w:val="26"/>
          <w:lang w:val="es-ES" w:eastAsia="en-US"/>
        </w:rPr>
      </w:pPr>
      <w:r w:rsidRPr="00BF307F">
        <w:rPr>
          <w:rFonts w:eastAsia="Calibri"/>
          <w:sz w:val="26"/>
          <w:szCs w:val="26"/>
          <w:lang w:val="es-ES" w:eastAsia="en-US"/>
        </w:rPr>
        <w:t>Por otro lado, la protección y la inversión sociales deben ser una bisagra que promueva de forma combinada la igualdad y el dinamismo productivo. La inversión en la temprana infancia, la protección ante los choques externos mediante transferencias básicas de renta, la creación de sistemas de cuidado que contribuyan a dicha inversión en la primera infancia y a la plena incorporación de la mujer al mercado laboral son elementos constitutivos de la propia transformación estructural, dado que incrementan las capacidades humanas, igualan oportunidades y resultados, cohesionan a la sociedad y atacan de raíz la reproducción intergeneracional de la exclusión.</w:t>
      </w:r>
    </w:p>
    <w:p w14:paraId="3CE6D214" w14:textId="6A9CFA33" w:rsidR="00BF307F" w:rsidRPr="00BF307F" w:rsidRDefault="00BF307F" w:rsidP="003A3F39">
      <w:pPr>
        <w:spacing w:after="360" w:line="360" w:lineRule="auto"/>
        <w:ind w:right="-159"/>
        <w:jc w:val="both"/>
        <w:rPr>
          <w:rFonts w:eastAsia="Calibri"/>
          <w:sz w:val="26"/>
          <w:szCs w:val="26"/>
          <w:lang w:val="es-ES" w:eastAsia="en-US"/>
        </w:rPr>
      </w:pPr>
      <w:r w:rsidRPr="00BF307F">
        <w:rPr>
          <w:rFonts w:eastAsia="Calibri"/>
          <w:sz w:val="26"/>
          <w:szCs w:val="26"/>
          <w:lang w:val="es-ES" w:eastAsia="en-US"/>
        </w:rPr>
        <w:t xml:space="preserve">Estos pilares del desarrollo planteados en </w:t>
      </w:r>
      <w:r w:rsidR="00457FA7">
        <w:rPr>
          <w:rFonts w:eastAsia="Calibri"/>
          <w:sz w:val="26"/>
          <w:szCs w:val="26"/>
          <w:lang w:val="es-ES" w:eastAsia="en-US"/>
        </w:rPr>
        <w:t>“</w:t>
      </w:r>
      <w:r w:rsidRPr="00457FA7">
        <w:rPr>
          <w:rFonts w:eastAsia="Calibri"/>
          <w:sz w:val="26"/>
          <w:szCs w:val="26"/>
          <w:lang w:val="es-ES" w:eastAsia="en-US"/>
        </w:rPr>
        <w:t>La hora de la igualdad</w:t>
      </w:r>
      <w:r w:rsidR="00457FA7">
        <w:rPr>
          <w:rFonts w:eastAsia="Calibri"/>
          <w:sz w:val="26"/>
          <w:szCs w:val="26"/>
          <w:lang w:val="es-ES" w:eastAsia="en-US"/>
        </w:rPr>
        <w:t>”</w:t>
      </w:r>
      <w:r w:rsidRPr="00BF307F">
        <w:rPr>
          <w:rFonts w:eastAsia="Calibri"/>
          <w:sz w:val="26"/>
          <w:szCs w:val="26"/>
          <w:lang w:val="es-ES" w:eastAsia="en-US"/>
        </w:rPr>
        <w:t xml:space="preserve"> se profundizaron en el documento principal del trigésimo cuarto período de sesiones de la CEPAL, bajo el título </w:t>
      </w:r>
      <w:r w:rsidR="002955C9">
        <w:rPr>
          <w:rFonts w:eastAsia="Calibri"/>
          <w:sz w:val="26"/>
          <w:szCs w:val="26"/>
          <w:lang w:val="es-ES" w:eastAsia="en-US"/>
        </w:rPr>
        <w:t>“</w:t>
      </w:r>
      <w:r w:rsidRPr="002955C9">
        <w:rPr>
          <w:rFonts w:eastAsia="Calibri"/>
          <w:sz w:val="26"/>
          <w:szCs w:val="26"/>
          <w:lang w:val="es-ES" w:eastAsia="en-US"/>
        </w:rPr>
        <w:t>Cambio estructural para la igualdad: una visión integrada del desarrollo</w:t>
      </w:r>
      <w:r w:rsidR="002955C9">
        <w:rPr>
          <w:rFonts w:eastAsia="Calibri"/>
          <w:sz w:val="26"/>
          <w:szCs w:val="26"/>
          <w:lang w:val="es-ES" w:eastAsia="en-US"/>
        </w:rPr>
        <w:t>”</w:t>
      </w:r>
      <w:r w:rsidRPr="002955C9">
        <w:rPr>
          <w:rFonts w:eastAsia="Calibri"/>
          <w:sz w:val="26"/>
          <w:szCs w:val="26"/>
          <w:lang w:val="es-ES" w:eastAsia="en-US"/>
        </w:rPr>
        <w:t>.</w:t>
      </w:r>
      <w:r w:rsidRPr="00BF307F">
        <w:rPr>
          <w:rFonts w:eastAsia="Calibri"/>
          <w:sz w:val="26"/>
          <w:szCs w:val="26"/>
          <w:lang w:val="es-ES" w:eastAsia="en-US"/>
        </w:rPr>
        <w:t xml:space="preserve"> La perspectiva del cambio estructural exige un manejo del ciclo que se traduzca en la mayor utilización posible de la capacidad instalada en su transcurso. Al mismo tiempo es necesario, a través de las políticas industriales, promover la innovación y la inversión </w:t>
      </w:r>
      <w:r w:rsidRPr="00BF307F">
        <w:rPr>
          <w:rFonts w:eastAsia="Calibri"/>
          <w:sz w:val="26"/>
          <w:szCs w:val="26"/>
          <w:lang w:val="es-ES" w:eastAsia="en-US"/>
        </w:rPr>
        <w:lastRenderedPageBreak/>
        <w:t>para incorporar en forma creciente el conocimiento y construir capacidades endógenas en lo tecnológico y lo productivo, creando ventajas comparativas dinámicas. Este proceso no significa dejar de aprovechar los ciclos de alza de los recursos naturales, pero sí tener claro que ello no basta para lograr bases sólidas y sostenibles de crecimiento.</w:t>
      </w:r>
    </w:p>
    <w:p w14:paraId="7E163024" w14:textId="6C717FBE" w:rsidR="00BF307F" w:rsidRPr="00BF307F" w:rsidRDefault="00BF307F" w:rsidP="003A3F39">
      <w:pPr>
        <w:spacing w:after="360" w:line="360" w:lineRule="auto"/>
        <w:ind w:right="-159"/>
        <w:jc w:val="both"/>
        <w:rPr>
          <w:rFonts w:eastAsia="Calibri"/>
          <w:sz w:val="26"/>
          <w:szCs w:val="26"/>
          <w:lang w:val="es-ES" w:eastAsia="en-US"/>
        </w:rPr>
      </w:pPr>
      <w:r w:rsidRPr="00BF307F">
        <w:rPr>
          <w:rFonts w:eastAsia="Calibri"/>
          <w:sz w:val="26"/>
          <w:szCs w:val="26"/>
          <w:lang w:val="es-ES" w:eastAsia="en-US"/>
        </w:rPr>
        <w:t xml:space="preserve">La mirada retrospectiva muestra que en la región los ciclos expansivos están acompañados por la apreciación del tipo de cambio real y, por ende, la generación de vulnerabilidades en la balanza de pagos. Cuando la CEPAL presentó </w:t>
      </w:r>
      <w:r w:rsidR="002955C9">
        <w:rPr>
          <w:rFonts w:eastAsia="Calibri"/>
          <w:sz w:val="26"/>
          <w:szCs w:val="26"/>
          <w:lang w:val="es-ES" w:eastAsia="en-US"/>
        </w:rPr>
        <w:t>“</w:t>
      </w:r>
      <w:r w:rsidRPr="002955C9">
        <w:rPr>
          <w:rFonts w:eastAsia="Calibri"/>
          <w:sz w:val="26"/>
          <w:szCs w:val="26"/>
          <w:lang w:val="es-ES" w:eastAsia="en-US"/>
        </w:rPr>
        <w:t>Cambio estructural para la igualdad</w:t>
      </w:r>
      <w:r w:rsidR="002955C9">
        <w:rPr>
          <w:rFonts w:eastAsia="Calibri"/>
          <w:sz w:val="26"/>
          <w:szCs w:val="26"/>
          <w:lang w:val="es-ES" w:eastAsia="en-US"/>
        </w:rPr>
        <w:t>”</w:t>
      </w:r>
      <w:r w:rsidRPr="00BF307F">
        <w:rPr>
          <w:rFonts w:eastAsia="Calibri"/>
          <w:sz w:val="26"/>
          <w:szCs w:val="26"/>
          <w:lang w:val="es-ES" w:eastAsia="en-US"/>
        </w:rPr>
        <w:t>, el ciclo comprendido entre 2003 y 2011 parecía, en la superficie, escapar a este problema. Sin embargo, la mirada estratégica del documento ya advertía sobre dicho riesgo, que hoy se concreta en un creciente déficit de la cuenta corriente.</w:t>
      </w:r>
    </w:p>
    <w:p w14:paraId="3441BDFB" w14:textId="77777777" w:rsidR="00BF307F" w:rsidRPr="00BF307F" w:rsidRDefault="00BF307F" w:rsidP="003A3F39">
      <w:pPr>
        <w:spacing w:after="360" w:line="360" w:lineRule="auto"/>
        <w:ind w:right="-159"/>
        <w:jc w:val="both"/>
        <w:rPr>
          <w:rFonts w:eastAsia="Calibri"/>
          <w:sz w:val="26"/>
          <w:szCs w:val="26"/>
          <w:lang w:val="es-ES" w:eastAsia="en-US"/>
        </w:rPr>
      </w:pPr>
      <w:r w:rsidRPr="00BF307F">
        <w:rPr>
          <w:rFonts w:eastAsia="Calibri"/>
          <w:sz w:val="26"/>
          <w:szCs w:val="26"/>
          <w:lang w:val="es-ES" w:eastAsia="en-US"/>
        </w:rPr>
        <w:t>En la raíz de esta relación que bloquea el desarrollo sostenido se encuentran un conjunto de factores: la aceleración cíclica de los flujos de capital y la variación de los términos de intercambio, la dependencia de la región respecto de la exportación de materias primas, la ausencia de políticas industriales y tecnológicas que aprovechen estos ciclos en favor del cambio estructural, una mirada estrecha del ciclo y de la estabilidad nominal (que soslaya otras metas, como el empleo y la distribución) y la renuencia al uso de instrumentos de regulación y administración de los flujos internacionales de capital.</w:t>
      </w:r>
    </w:p>
    <w:p w14:paraId="5922050C" w14:textId="43D36271" w:rsidR="00BF307F" w:rsidRPr="00BF307F" w:rsidRDefault="00BF307F" w:rsidP="003A3F39">
      <w:pPr>
        <w:spacing w:after="360" w:line="360" w:lineRule="auto"/>
        <w:ind w:right="-159"/>
        <w:jc w:val="both"/>
        <w:rPr>
          <w:rFonts w:eastAsia="Calibri"/>
          <w:sz w:val="26"/>
          <w:szCs w:val="26"/>
          <w:lang w:val="es-ES" w:eastAsia="en-US"/>
        </w:rPr>
      </w:pPr>
      <w:r w:rsidRPr="00BF307F">
        <w:rPr>
          <w:rFonts w:eastAsia="Calibri"/>
          <w:sz w:val="26"/>
          <w:szCs w:val="26"/>
          <w:lang w:val="es-ES" w:eastAsia="en-US"/>
        </w:rPr>
        <w:t xml:space="preserve">En </w:t>
      </w:r>
      <w:r w:rsidR="00457FA7">
        <w:rPr>
          <w:rFonts w:eastAsia="Calibri"/>
          <w:sz w:val="26"/>
          <w:szCs w:val="26"/>
          <w:lang w:val="es-ES" w:eastAsia="en-US"/>
        </w:rPr>
        <w:t>“</w:t>
      </w:r>
      <w:r w:rsidRPr="00457FA7">
        <w:rPr>
          <w:rFonts w:eastAsia="Calibri"/>
          <w:sz w:val="26"/>
          <w:szCs w:val="26"/>
          <w:lang w:val="es-ES" w:eastAsia="en-US"/>
        </w:rPr>
        <w:t>Cambio estructural para la igualdad</w:t>
      </w:r>
      <w:r w:rsidR="00457FA7">
        <w:rPr>
          <w:rFonts w:eastAsia="Calibri"/>
          <w:sz w:val="26"/>
          <w:szCs w:val="26"/>
          <w:lang w:val="es-ES" w:eastAsia="en-US"/>
        </w:rPr>
        <w:t>”</w:t>
      </w:r>
      <w:r w:rsidRPr="00BF307F">
        <w:rPr>
          <w:rFonts w:eastAsia="Calibri"/>
          <w:sz w:val="26"/>
          <w:szCs w:val="26"/>
          <w:lang w:val="es-ES" w:eastAsia="en-US"/>
        </w:rPr>
        <w:t xml:space="preserve">, la CEPAL propuso un conjunto de iniciativas para revertir los círculos viciosos de la insostenibilidad y convertirlos en círculos virtuosos de la sostenibilidad del desarrollo. Se trata de que la transformación cualitativa de la estructura productiva impulse y fortalezca sectores y actividades más intensivos en conocimiento y con una demanda de rápido crecimiento, al tiempo que genere más y mejor empleo, llave maestra para la igualdad. Para tal fin, se requiere un </w:t>
      </w:r>
      <w:r w:rsidRPr="00BF307F">
        <w:rPr>
          <w:rFonts w:eastAsia="Calibri"/>
          <w:sz w:val="26"/>
          <w:szCs w:val="26"/>
          <w:lang w:val="es-ES" w:eastAsia="en-US"/>
        </w:rPr>
        <w:lastRenderedPageBreak/>
        <w:t>enfoque sistémico que articule políticas macroeconómicas y fiscales con políticas industriales y sociales.</w:t>
      </w:r>
    </w:p>
    <w:p w14:paraId="0928866A" w14:textId="77777777" w:rsidR="00BF307F" w:rsidRPr="00BF307F" w:rsidRDefault="00BF307F" w:rsidP="003A3F39">
      <w:pPr>
        <w:spacing w:after="360" w:line="360" w:lineRule="auto"/>
        <w:ind w:right="-159"/>
        <w:jc w:val="both"/>
        <w:rPr>
          <w:rFonts w:eastAsia="Calibri"/>
          <w:b/>
          <w:sz w:val="26"/>
          <w:szCs w:val="26"/>
          <w:lang w:val="es-ES" w:eastAsia="en-US"/>
        </w:rPr>
      </w:pPr>
      <w:r w:rsidRPr="00BF307F">
        <w:rPr>
          <w:rFonts w:eastAsia="Calibri"/>
          <w:b/>
          <w:sz w:val="26"/>
          <w:szCs w:val="26"/>
          <w:lang w:val="es-ES" w:eastAsia="en-US"/>
        </w:rPr>
        <w:t>C. Estado y desarrollo en la perspectiva de la sostenibilidad</w:t>
      </w:r>
    </w:p>
    <w:p w14:paraId="72B936F1" w14:textId="77777777" w:rsidR="00BF307F" w:rsidRPr="00BF307F" w:rsidRDefault="00BF307F" w:rsidP="003A3F39">
      <w:pPr>
        <w:spacing w:after="360" w:line="360" w:lineRule="auto"/>
        <w:ind w:right="-159"/>
        <w:jc w:val="both"/>
        <w:rPr>
          <w:rFonts w:eastAsia="Calibri"/>
          <w:sz w:val="26"/>
          <w:szCs w:val="26"/>
          <w:lang w:val="es-ES" w:eastAsia="en-US"/>
        </w:rPr>
      </w:pPr>
      <w:r w:rsidRPr="00BF307F">
        <w:rPr>
          <w:rFonts w:eastAsia="Calibri"/>
          <w:sz w:val="26"/>
          <w:szCs w:val="26"/>
          <w:lang w:val="es-ES" w:eastAsia="en-US"/>
        </w:rPr>
        <w:t>Entre 2003 y 2008 se produjo en América Latina y el Caribe un aumento de las tasas de crecimiento y una mejora de la distribución del ingreso y otros indicadores sociales. Esta expansión se vio facilitada, en gran medida, por un entorno externo muy favorable, caracterizado por un mayor dinamismo del comercio internacional, elevados precios de los recursos naturales, incrementos de las remesas y de los flujos de turismo y una abundante liquidez en los mercados financieros internacionales, que afectó a los países de la región de diferentes formas pero, en general, con un sesgo positivo. El impulso proveniente del contexto internacional fue complementado por un manejo de la política macroeconómica que, con pocas excepciones, priorizó el mantenimiento de los equilibrios fundamentales.</w:t>
      </w:r>
    </w:p>
    <w:p w14:paraId="467DC2B9" w14:textId="77777777" w:rsidR="00BF307F" w:rsidRPr="00BF307F" w:rsidRDefault="00BF307F" w:rsidP="003A3F39">
      <w:pPr>
        <w:spacing w:after="360" w:line="360" w:lineRule="auto"/>
        <w:ind w:right="-159"/>
        <w:jc w:val="both"/>
        <w:rPr>
          <w:rFonts w:eastAsia="Calibri"/>
          <w:sz w:val="26"/>
          <w:szCs w:val="26"/>
          <w:lang w:val="es-ES" w:eastAsia="en-US"/>
        </w:rPr>
      </w:pPr>
      <w:r w:rsidRPr="00BF307F">
        <w:rPr>
          <w:rFonts w:eastAsia="Calibri"/>
          <w:sz w:val="26"/>
          <w:szCs w:val="26"/>
          <w:lang w:val="es-ES" w:eastAsia="en-US"/>
        </w:rPr>
        <w:t>La crisis de 2008 puso a prueba la capacidad de los Estados de paliar los impactos de un choque externo grave y preservar sus equilibrios, pero con una clara movilización de recursos políticos y financieros y con un criterio contracíclico, mitigando costos sociales que en crisis anteriores se habían hecho sentir de manera brutal. Los países respondieron con sentido de oportunidad, combinando las urgencias sociales con las cautelas económicas. La prueba reveló una sorprendente maduración de la acción pública y de la resolución política. Quedó en evidencia que las recetas ortodoxas ya no operan como canon y se amplió el margen de maniobra desde la política y las políticas, con la profundización de la democracia.</w:t>
      </w:r>
    </w:p>
    <w:p w14:paraId="61A400C2" w14:textId="77777777" w:rsidR="00BF307F" w:rsidRPr="00BF307F" w:rsidRDefault="00BF307F" w:rsidP="003A3F39">
      <w:pPr>
        <w:spacing w:after="360" w:line="360" w:lineRule="auto"/>
        <w:ind w:right="-159"/>
        <w:jc w:val="both"/>
        <w:rPr>
          <w:rFonts w:eastAsia="Calibri"/>
          <w:sz w:val="26"/>
          <w:szCs w:val="26"/>
          <w:lang w:val="es-ES" w:eastAsia="en-US"/>
        </w:rPr>
      </w:pPr>
      <w:r w:rsidRPr="00BF307F">
        <w:rPr>
          <w:rFonts w:eastAsia="Calibri"/>
          <w:sz w:val="26"/>
          <w:szCs w:val="26"/>
          <w:lang w:val="es-ES" w:eastAsia="en-US"/>
        </w:rPr>
        <w:t xml:space="preserve">Por otro lado, sin embargo, el auge de los precios de los productos básicos y sus impactos sobre la macroeconomía se han traducido en un sesgo hacia una mayor especialización en torno a los recursos naturales. La inversión pública no recuperó su rol dinamizador, a pesar de las carencias existentes en términos de infraestructura, y </w:t>
      </w:r>
      <w:r w:rsidRPr="00BF307F">
        <w:rPr>
          <w:rFonts w:eastAsia="Calibri"/>
          <w:sz w:val="26"/>
          <w:szCs w:val="26"/>
          <w:lang w:val="es-ES" w:eastAsia="en-US"/>
        </w:rPr>
        <w:lastRenderedPageBreak/>
        <w:t>aumentó la participación del sector privado en la prestación de servicios esenciales, como la educación y la salud, mientras se ha agravado el déficit en la provisión de servicios públicos de calidad por parte del Estado. Cuanta más centralidad adquiere el consumo privado, más difícil se torna converger hacia contratos sociales con miras a una provisión de servicios públicos de calidad y a su uso por parte de distintos grupos socioeconómicos. En un marco de débil institucionalidad laboral, persisten asimismo altos niveles de informalidad del empleo y la ocupación.</w:t>
      </w:r>
    </w:p>
    <w:p w14:paraId="6BBDEC3D" w14:textId="77777777" w:rsidR="00BF307F" w:rsidRPr="00BF307F" w:rsidRDefault="00BF307F" w:rsidP="003A3F39">
      <w:pPr>
        <w:spacing w:after="360" w:line="360" w:lineRule="auto"/>
        <w:ind w:right="-159"/>
        <w:jc w:val="both"/>
        <w:rPr>
          <w:rFonts w:eastAsia="Calibri"/>
          <w:sz w:val="26"/>
          <w:szCs w:val="26"/>
          <w:lang w:val="es-ES" w:eastAsia="en-US"/>
        </w:rPr>
      </w:pPr>
      <w:r w:rsidRPr="00BF307F">
        <w:rPr>
          <w:rFonts w:eastAsia="Calibri"/>
          <w:sz w:val="26"/>
          <w:szCs w:val="26"/>
          <w:lang w:val="es-ES" w:eastAsia="en-US"/>
        </w:rPr>
        <w:t>Un patrón productivo poco diversificado, como el que prevalece en las economías de la región, implica una tendencia a consumir bienes con un alto grado de componente importado. La dinámica de los precios más favorables de las materias primas y el hecho de que el vínculo entre exportación y consumo sea más fuerte que el vínculo entre exportación e inversión sugieren que el cambio estructural (y la consiguiente sostenibilidad del crecimiento) no se ha asumido como prioridad en las sociedades latinoamericanas. Además, los patrones de consumo no son neutrales en cuanto a sus impactos ambientales. Para mitigar los efectos del crecimiento sobre el medio ambiente se necesita adoptar tecnologías limpias, asociadas a formas colectivas de consumo (por ejemplo, un transporte público de calidad frente al automóvil), y una creciente complejidad tecnológica, lo que requiere trabajadores educados y plenamente integrados a procesos de aprendizaje en estructuras cambiantes. Estas condiciones del crecimiento compatible con la preservación ambiental solamente se cumplen cuando la economía se desplaza desde la polarización hacia la diversificación, desde la segregación hacia la integración social y productiva, y desde consumos individuales hacia consumos colectivos. Semejante inflexión del estilo de desarrollo requiere, sin duda, del liderazgo del Estado.</w:t>
      </w:r>
    </w:p>
    <w:p w14:paraId="701CD139" w14:textId="77777777" w:rsidR="00BF307F" w:rsidRPr="00BF307F" w:rsidRDefault="00BF307F" w:rsidP="003A3F39">
      <w:pPr>
        <w:spacing w:after="360" w:line="360" w:lineRule="auto"/>
        <w:ind w:right="-159"/>
        <w:jc w:val="both"/>
        <w:rPr>
          <w:rFonts w:eastAsia="Calibri"/>
          <w:sz w:val="26"/>
          <w:szCs w:val="26"/>
          <w:lang w:val="es-ES" w:eastAsia="en-US"/>
        </w:rPr>
      </w:pPr>
      <w:r w:rsidRPr="00BF307F">
        <w:rPr>
          <w:rFonts w:eastAsia="Calibri"/>
          <w:sz w:val="26"/>
          <w:szCs w:val="26"/>
          <w:lang w:val="es-ES" w:eastAsia="en-US"/>
        </w:rPr>
        <w:t xml:space="preserve">El crecimiento, si bien mantiene sus tasas positivas, ha menguado a partir de 2011. El cambio en el ciclo de los recursos naturales, así como la esperable reducción de los flujos de capital y de la liquidez mundial y el posible aumento de las tasas de interés, </w:t>
      </w:r>
      <w:r w:rsidRPr="00BF307F">
        <w:rPr>
          <w:rFonts w:eastAsia="Calibri"/>
          <w:sz w:val="26"/>
          <w:szCs w:val="26"/>
          <w:lang w:val="es-ES" w:eastAsia="en-US"/>
        </w:rPr>
        <w:lastRenderedPageBreak/>
        <w:t>sitúan a la región ante un escenario menos favorable de cara al futuro. La reducción de la pobreza y la desigualdad muestra indicios de entrar en una senda menos dinámica, mientras que la indigencia se ha estancado. Por otra parte, las emergentes clases medias y los sectores vulnerables que recientemente dejaron atrás la pobreza han incrementado las exigencias al Estado, del que reclaman la provisión adecuada de servicios públicos y colectivos de calidad, tales como seguridad, transporte, educación y salud.</w:t>
      </w:r>
    </w:p>
    <w:p w14:paraId="1C937BA9" w14:textId="77777777" w:rsidR="00BF307F" w:rsidRPr="00BF307F" w:rsidRDefault="00BF307F" w:rsidP="003A3F39">
      <w:pPr>
        <w:spacing w:after="360" w:line="360" w:lineRule="auto"/>
        <w:ind w:right="-159"/>
        <w:jc w:val="both"/>
        <w:rPr>
          <w:rFonts w:eastAsia="Calibri"/>
          <w:sz w:val="26"/>
          <w:szCs w:val="26"/>
          <w:lang w:val="es-ES" w:eastAsia="en-US"/>
        </w:rPr>
      </w:pPr>
      <w:r w:rsidRPr="00BF307F">
        <w:rPr>
          <w:rFonts w:eastAsia="Calibri"/>
          <w:sz w:val="26"/>
          <w:szCs w:val="26"/>
          <w:lang w:val="es-ES" w:eastAsia="en-US"/>
        </w:rPr>
        <w:t>La democracia es el eje principal del nuevo marco institucional y conlleva demandas en favor de la igualdad en su sentido más amplio —distributivo, de derechos, intergeneracional—, a las que la economía debe responder. El marco democrático ha absorbido demandas y busca dar respuestas que lo legitimen, aunque todavía de manera parcial. Este proceso está encontrando límites en lo productivo, lo económico y lo social y en los ámbitos del consumo y el medio ambiente. Poner en discusión estos límites, entender su dinámica y sugerir estrategias para superarlos es el propósito primordial de este documento.</w:t>
      </w:r>
    </w:p>
    <w:p w14:paraId="60FBB0EC" w14:textId="77777777" w:rsidR="00BF307F" w:rsidRPr="00BF307F" w:rsidRDefault="00BF307F" w:rsidP="003A3F39">
      <w:pPr>
        <w:spacing w:after="360" w:line="360" w:lineRule="auto"/>
        <w:ind w:right="-159"/>
        <w:jc w:val="both"/>
        <w:rPr>
          <w:rFonts w:eastAsia="Calibri"/>
          <w:sz w:val="26"/>
          <w:szCs w:val="26"/>
          <w:lang w:val="es-ES" w:eastAsia="en-US"/>
        </w:rPr>
      </w:pPr>
      <w:r w:rsidRPr="00BF307F">
        <w:rPr>
          <w:rFonts w:eastAsia="Calibri"/>
          <w:sz w:val="26"/>
          <w:szCs w:val="26"/>
          <w:lang w:val="es-ES" w:eastAsia="en-US"/>
        </w:rPr>
        <w:t>Los indignados brasileños, los estudiantes chilenos que se manifestaron en las calles, los diversos movimientos cívicos, ambientalistas y de comunidades locales, así como los cambios en preferencias electorales y liderazgos, pueden parecer fenómenos de diferente naturaleza, pero remiten a una causa común: la dificultad de avanzar hacia un estilo de desarrollo que logre gobernar en forma inteligente los recursos naturales, que conjugue la expansión del bienestar con mejores servicios públicos para todos y que reduzca de manera sustancial la concentración de la riqueza y la desigual apropiación del crecimiento económico entre los distintos actores productivos.</w:t>
      </w:r>
    </w:p>
    <w:p w14:paraId="32BF4638" w14:textId="77777777" w:rsidR="00BF307F" w:rsidRPr="00BF307F" w:rsidRDefault="00BF307F" w:rsidP="003A3F39">
      <w:pPr>
        <w:spacing w:after="360" w:line="360" w:lineRule="auto"/>
        <w:ind w:right="-159"/>
        <w:jc w:val="both"/>
        <w:rPr>
          <w:rFonts w:eastAsia="Calibri"/>
          <w:sz w:val="26"/>
          <w:szCs w:val="26"/>
          <w:lang w:val="es-ES" w:eastAsia="en-US"/>
        </w:rPr>
      </w:pPr>
      <w:r w:rsidRPr="00BF307F">
        <w:rPr>
          <w:rFonts w:eastAsia="Calibri"/>
          <w:sz w:val="26"/>
          <w:szCs w:val="26"/>
          <w:lang w:val="es-ES" w:eastAsia="en-US"/>
        </w:rPr>
        <w:t xml:space="preserve">Las razones que justifican una mayor injerencia del Estado son tan válidas ahora como lo fueron en el marco de las estrategias de desarrollo anteriores a los ajustes y privatizaciones de los años ochenta y noventa del siglo pasado. Sigue siendo necesario garantizar una adecuada provisión de servicios públicos e infraestructura, áreas en que </w:t>
      </w:r>
      <w:r w:rsidRPr="00BF307F">
        <w:rPr>
          <w:rFonts w:eastAsia="Calibri"/>
          <w:sz w:val="26"/>
          <w:szCs w:val="26"/>
          <w:lang w:val="es-ES" w:eastAsia="en-US"/>
        </w:rPr>
        <w:lastRenderedPageBreak/>
        <w:t>la respuesta del sector privado se ha mostrado inadecuada o restringida, o bien ha adoptado formas cuasimonopólicas; sigue siendo necesario suplir la falta de consideración de las generaciones futuras en las preferencias del sector privado, que redunda en que la acumulación de capital sea menor que lo aconsejable o que el cuidado del medio ambiente no sea adecuadamente asumido, y sigue siendo imprescindible evitar la concentración de poder y riqueza.</w:t>
      </w:r>
    </w:p>
    <w:p w14:paraId="6EF5AF2D" w14:textId="77777777" w:rsidR="00BF307F" w:rsidRPr="00BF307F" w:rsidRDefault="00BF307F" w:rsidP="003A3F39">
      <w:pPr>
        <w:spacing w:after="360" w:line="360" w:lineRule="auto"/>
        <w:ind w:right="-159"/>
        <w:jc w:val="both"/>
        <w:rPr>
          <w:rFonts w:eastAsia="Calibri"/>
          <w:sz w:val="26"/>
          <w:szCs w:val="26"/>
          <w:lang w:val="es-ES" w:eastAsia="en-US"/>
        </w:rPr>
      </w:pPr>
      <w:r w:rsidRPr="00BF307F">
        <w:rPr>
          <w:rFonts w:eastAsia="Calibri"/>
          <w:sz w:val="26"/>
          <w:szCs w:val="26"/>
          <w:lang w:val="es-ES" w:eastAsia="en-US"/>
        </w:rPr>
        <w:t>La forma y medida en que tales retos puedan plasmarse en políticas dependen de decisiones colectivas, que son hoy y deben ser mañana parte del debate público y democrático en la región y en las que el Estado está llamado a cumplir un rol fundamental. La democracia ayuda a legitimar políticas mediante acuerdos y pactos con un horizonte estratégico, tal como se plantea en el capítulo final de este documento. También ayuda a preguntarse por el tipo de desarrollo que queremos, sin renunciar a opciones soberanas ni desconocer, por otra parte, las restricciones y posibilidades que presenta la inflexión histórica que vivimos.</w:t>
      </w:r>
    </w:p>
    <w:p w14:paraId="624E5392" w14:textId="77777777" w:rsidR="00BF307F" w:rsidRPr="00BF307F" w:rsidRDefault="00BF307F" w:rsidP="003A3F39">
      <w:pPr>
        <w:spacing w:after="360" w:line="360" w:lineRule="auto"/>
        <w:ind w:right="-159"/>
        <w:jc w:val="both"/>
        <w:rPr>
          <w:rFonts w:eastAsia="Calibri"/>
          <w:b/>
          <w:sz w:val="26"/>
          <w:szCs w:val="26"/>
          <w:lang w:val="es-ES" w:eastAsia="en-US"/>
        </w:rPr>
      </w:pPr>
      <w:r w:rsidRPr="00BF307F">
        <w:rPr>
          <w:rFonts w:eastAsia="Calibri"/>
          <w:b/>
          <w:sz w:val="26"/>
          <w:szCs w:val="26"/>
          <w:lang w:val="es-ES" w:eastAsia="en-US"/>
        </w:rPr>
        <w:t>D. En síntesis</w:t>
      </w:r>
    </w:p>
    <w:p w14:paraId="71E8FC8D" w14:textId="77777777" w:rsidR="00BF307F" w:rsidRPr="00BF307F" w:rsidRDefault="00BF307F" w:rsidP="003A3F39">
      <w:pPr>
        <w:spacing w:after="360" w:line="360" w:lineRule="auto"/>
        <w:ind w:right="-159"/>
        <w:jc w:val="both"/>
        <w:rPr>
          <w:rFonts w:eastAsia="Calibri"/>
          <w:sz w:val="26"/>
          <w:szCs w:val="26"/>
          <w:lang w:val="es-ES" w:eastAsia="en-US"/>
        </w:rPr>
      </w:pPr>
      <w:r w:rsidRPr="00BF307F">
        <w:rPr>
          <w:rFonts w:eastAsia="Calibri"/>
          <w:sz w:val="26"/>
          <w:szCs w:val="26"/>
          <w:lang w:val="es-ES" w:eastAsia="en-US"/>
        </w:rPr>
        <w:t xml:space="preserve">En la propuesta que aquí se profundiza, la CEPAL considera la igualdad como el horizonte, el cambio estructural como el camino y la política como el instrumento. En esta etapa se trata de reorientar las políticas hacia un fuerte dinamismo de la inversión para asegurar una relación virtuosa entre crecimiento, productividad y sostenibilidad ambiental, mediante la incorporación de conocimiento a la producción y la generación de un alto valor agregado, como se expone en el capítulo I del presente documento; otorgar un mayor potencial inclusivo al mundo del trabajo y hacer converger la política fiscal y las políticas sociales en la reducción de múltiples brechas sociales, que se evidencian en una mirada multidimensional de las desigualdades que enfrenta la región, como se plantea en los capítulos II y III; orientar la expansión del consumo para armonizar la oportuna provisión de servicios públicos con el consumo privado, en </w:t>
      </w:r>
      <w:r w:rsidRPr="00BF307F">
        <w:rPr>
          <w:rFonts w:eastAsia="Calibri"/>
          <w:sz w:val="26"/>
          <w:szCs w:val="26"/>
          <w:lang w:val="es-ES" w:eastAsia="en-US"/>
        </w:rPr>
        <w:lastRenderedPageBreak/>
        <w:t>consonancia con una mayor cohesión social y con la sostenibilidad ambiental, como se describe en los capítulos IV y V, y avanzar resueltamente hacia una mejor y mayor gobernanza y aprovechamiento de los recursos naturales, para construir una economía diversificada, sostenible en términos ambientales y con sinergias en materia de empleo y de bienestar, como se propone en el capítulo VI.</w:t>
      </w:r>
    </w:p>
    <w:p w14:paraId="122D9860" w14:textId="77777777" w:rsidR="00BF307F" w:rsidRPr="00BF307F" w:rsidRDefault="00BF307F" w:rsidP="003A3F39">
      <w:pPr>
        <w:spacing w:after="360" w:line="360" w:lineRule="auto"/>
        <w:ind w:right="-159"/>
        <w:jc w:val="both"/>
        <w:rPr>
          <w:rFonts w:eastAsia="Calibri"/>
          <w:sz w:val="26"/>
          <w:szCs w:val="26"/>
          <w:lang w:val="es-ES" w:eastAsia="en-US"/>
        </w:rPr>
      </w:pPr>
      <w:r w:rsidRPr="00BF307F">
        <w:rPr>
          <w:rFonts w:eastAsia="Calibri"/>
          <w:sz w:val="26"/>
          <w:szCs w:val="26"/>
          <w:lang w:val="es-ES" w:eastAsia="en-US"/>
        </w:rPr>
        <w:t>Estos son los precedentes que nos sitúan hoy ante el desafío de profundizar las propuestas para este cambio de rumbo, frente a la encrucijada que encara la región. Se trata de conjugar la sostenibilidad de mediano y largo plazo de un desarrollo dinámico con el avance sistemático hacia mayores niveles de igualdad. Tal igualdad no se entiende solo como una igualdad de medios, es decir, como una mejor distribución del ingreso. Se entiende, también, como una mayor igualdad en capacidades, en agencia, en pleno ejercicio de la ciudadanía y en dignidad y reconocimiento recíproco de los actores. Reconocer a los sujetos como iguales e interdependientes implica poner en marcha políticas tanto para promover su autonomía como para mitigar sus vulnerabilidades. Incorporar las contribuciones realizadas desde las perspectivas de género, etnia y medio ambiente significa asimismo plantearse políticas de igualdad en la distribución de roles (en la familia, en el trabajo, en la política), en la relación entre generaciones presentes y futuras y en la visibilidad y afirmación de identidades colectivas.</w:t>
      </w:r>
    </w:p>
    <w:p w14:paraId="7A3B44C2" w14:textId="77777777" w:rsidR="00BF307F" w:rsidRPr="00BF307F" w:rsidRDefault="00BF307F" w:rsidP="003A3F39">
      <w:pPr>
        <w:spacing w:after="360" w:line="360" w:lineRule="auto"/>
        <w:ind w:right="-159"/>
        <w:jc w:val="both"/>
        <w:rPr>
          <w:rFonts w:eastAsia="Calibri"/>
          <w:sz w:val="26"/>
          <w:szCs w:val="26"/>
          <w:lang w:val="es-ES" w:eastAsia="en-US"/>
        </w:rPr>
      </w:pPr>
      <w:r w:rsidRPr="00BF307F">
        <w:rPr>
          <w:rFonts w:eastAsia="Calibri"/>
          <w:sz w:val="26"/>
          <w:szCs w:val="26"/>
          <w:lang w:val="es-ES" w:eastAsia="en-US"/>
        </w:rPr>
        <w:t xml:space="preserve">Un proyecto de igualdad y desarrollo en el futuro, como ha propuesto la CEPAL en los documentos citados y en el que aquí se presenta, requiere de una articulación virtuosa entre instituciones y estructuras: políticas industriales capaces de articular agentes públicos y privados para elevar la inversión y modificar la composición sectorial en aras de mayor productividad; gobernanza y aprovechamiento de nuestras ventajas comparativas en recursos naturales para construir una economía diversificada con fuerte incorporación de conocimiento, de alto valor agregado y con mayor potencial inclusivo en el mundo del trabajo; regulación y encauzamiento de la expansión del </w:t>
      </w:r>
      <w:r w:rsidRPr="00BF307F">
        <w:rPr>
          <w:rFonts w:eastAsia="Calibri"/>
          <w:sz w:val="26"/>
          <w:szCs w:val="26"/>
          <w:lang w:val="es-ES" w:eastAsia="en-US"/>
        </w:rPr>
        <w:lastRenderedPageBreak/>
        <w:t xml:space="preserve">consumo para armonizar la provisión de servicios públicos con el consumo privado, en consonancia con la sostenibilidad ambiental, y construcción de una estructura tributaria y de gasto público socialmente sostenible para lograr un alto impacto redistributivo y una expansión del desarrollo de capacidades hacia el conjunto de la sociedad. Solo una dialéctica virtuosa entre el cambio institucional y el cambio en las estructuras permitirá potenciar el desarrollo en la orientación estratégica que se propone en las páginas que siguen. </w:t>
      </w:r>
    </w:p>
    <w:p w14:paraId="4EC9B4EC" w14:textId="77777777" w:rsidR="00BF307F" w:rsidRPr="00BF307F" w:rsidRDefault="00BF307F" w:rsidP="003A3F39">
      <w:pPr>
        <w:spacing w:after="360" w:line="360" w:lineRule="auto"/>
        <w:ind w:right="-159"/>
        <w:jc w:val="both"/>
        <w:rPr>
          <w:rFonts w:eastAsia="Calibri"/>
          <w:b/>
          <w:sz w:val="26"/>
          <w:szCs w:val="26"/>
          <w:lang w:val="es-ES" w:eastAsia="en-US"/>
        </w:rPr>
      </w:pPr>
      <w:r w:rsidRPr="00BF307F">
        <w:rPr>
          <w:rFonts w:eastAsia="Calibri"/>
          <w:b/>
          <w:sz w:val="26"/>
          <w:szCs w:val="26"/>
          <w:lang w:val="es-ES" w:eastAsia="en-US"/>
        </w:rPr>
        <w:t>Resumen Ejecutivo</w:t>
      </w:r>
    </w:p>
    <w:p w14:paraId="2B2E91AF" w14:textId="77777777" w:rsidR="00BF307F" w:rsidRPr="00BF307F" w:rsidRDefault="00BF307F" w:rsidP="003A3F39">
      <w:pPr>
        <w:spacing w:after="360" w:line="360" w:lineRule="auto"/>
        <w:ind w:right="-159"/>
        <w:jc w:val="both"/>
        <w:rPr>
          <w:rFonts w:eastAsia="Calibri"/>
          <w:sz w:val="26"/>
          <w:szCs w:val="26"/>
          <w:lang w:val="es-ES" w:eastAsia="en-US"/>
        </w:rPr>
      </w:pPr>
      <w:r w:rsidRPr="00BF307F">
        <w:rPr>
          <w:rFonts w:eastAsia="Calibri"/>
          <w:sz w:val="26"/>
          <w:szCs w:val="26"/>
          <w:lang w:val="es-ES" w:eastAsia="en-US"/>
        </w:rPr>
        <w:t>El presente documento plantea en diversas esferas los dos grandes retos que enfrenta el desarrollo en América Latina y el Caribe, a saber, lograr mayores grados de igualdad y procurar sostenibilidad en la dinámica del desarrollo, de cara a las nuevas generaciones.</w:t>
      </w:r>
    </w:p>
    <w:p w14:paraId="3497B925" w14:textId="4E02C202" w:rsidR="00BF307F" w:rsidRPr="00BF307F" w:rsidRDefault="00BF307F" w:rsidP="003A3F39">
      <w:pPr>
        <w:spacing w:after="360" w:line="360" w:lineRule="auto"/>
        <w:ind w:right="-159"/>
        <w:jc w:val="both"/>
        <w:rPr>
          <w:rFonts w:eastAsia="Calibri"/>
          <w:sz w:val="26"/>
          <w:szCs w:val="26"/>
          <w:lang w:val="es-ES" w:eastAsia="en-US"/>
        </w:rPr>
      </w:pPr>
      <w:r w:rsidRPr="00BF307F">
        <w:rPr>
          <w:rFonts w:eastAsia="Calibri"/>
          <w:sz w:val="26"/>
          <w:szCs w:val="26"/>
          <w:lang w:val="es-ES" w:eastAsia="en-US"/>
        </w:rPr>
        <w:t xml:space="preserve">En el </w:t>
      </w:r>
      <w:r w:rsidR="00457FA7">
        <w:rPr>
          <w:rFonts w:eastAsia="Calibri"/>
          <w:sz w:val="26"/>
          <w:szCs w:val="26"/>
          <w:lang w:val="es-ES" w:eastAsia="en-US"/>
        </w:rPr>
        <w:t>C</w:t>
      </w:r>
      <w:r w:rsidRPr="00BF307F">
        <w:rPr>
          <w:rFonts w:eastAsia="Calibri"/>
          <w:sz w:val="26"/>
          <w:szCs w:val="26"/>
          <w:lang w:val="es-ES" w:eastAsia="en-US"/>
        </w:rPr>
        <w:t xml:space="preserve">apítulo I se resumen estas restricciones a la sostenibilidad en materia social, económica, ambiental y de gobernanza de los recursos naturales, y los desafíos que plantean en las opciones estratégicas de desarrollo. Para ello se destaca que es crucial una dialéctica virtuosa entre instituciones y estructuras, que hoy no está presente. Por ejemplo, una institucionalidad pública apoyada en una fiscalidad robusta que ofrece servicios de calidad en materia de transporte, salud, entretenimiento y uso del tiempo libre puede beneficiar la estructura del consumo, con efectos positivos sobre el medio ambiente, el uso de la energía y el acceso igualitario al bienestar. La buena gobernanza de los recursos naturales, por el lado de las instituciones, contribuye a la diversificación productiva, previene la corrupción y la captación de rentas y coadyuva a un mayor equilibrio entre la explotación de estos recursos, la generación de empleo de calidad y la preservación del medio ambiente. La confianza de la ciudadanía en las instituciones públicas ayuda a enfrentar problemas endémicos de violencia y de exclusión social e, inversamente, la inclusión social mediante el empleo y las políticas sociales sirve de </w:t>
      </w:r>
      <w:r w:rsidRPr="00BF307F">
        <w:rPr>
          <w:rFonts w:eastAsia="Calibri"/>
          <w:sz w:val="26"/>
          <w:szCs w:val="26"/>
          <w:lang w:val="es-ES" w:eastAsia="en-US"/>
        </w:rPr>
        <w:lastRenderedPageBreak/>
        <w:t>palanca para aumentar la confianza ciudadana en las instituciones y la adhesión a la ley y a las normas de convivencia democrática.</w:t>
      </w:r>
    </w:p>
    <w:p w14:paraId="3BA6A0BA" w14:textId="77777777" w:rsidR="00BF307F" w:rsidRPr="00BF307F" w:rsidRDefault="00BF307F" w:rsidP="003A3F39">
      <w:pPr>
        <w:spacing w:after="360" w:line="360" w:lineRule="auto"/>
        <w:ind w:right="-159"/>
        <w:jc w:val="both"/>
        <w:rPr>
          <w:rFonts w:eastAsia="Calibri"/>
          <w:sz w:val="26"/>
          <w:szCs w:val="26"/>
          <w:lang w:val="es-ES" w:eastAsia="en-US"/>
        </w:rPr>
      </w:pPr>
      <w:r w:rsidRPr="00BF307F">
        <w:rPr>
          <w:rFonts w:eastAsia="Calibri"/>
          <w:sz w:val="26"/>
          <w:szCs w:val="26"/>
          <w:lang w:val="es-ES" w:eastAsia="en-US"/>
        </w:rPr>
        <w:t>Sin duda, para lograr una dinámica virtuosa entre mejores instituciones y estructuras más propicias para el desarrollo sostenido y la igualdad social, se requieren contratos o pactos sociales en distintas esferas. Solo las políticas consagradas en pactos pueden ofrecer un marco robusto para formular orientaciones de mediano y largo plazo: un pacto por la inversión y el cambio estructural; un pacto fiscal por un mejor equilibrio entre bienes privados y servicios públicos en la arquitectura del bienestar; un pacto de gobernanza de los recursos naturales y preservación del medio ambiente, con énfasis en la solidaridad con las generaciones futuras y una matriz productiva más diversificada y “verde”, y un pacto social y laboral, para potenciar la capacidad redistributiva del Estado en distintos ámbitos de la desigualdad y para que la institucionalidad laboral acompañe el cambio estructural a fin de reducir brechas de género, de productividad, de empleo de calidad y de apropiación entre capital y trabajo.</w:t>
      </w:r>
    </w:p>
    <w:p w14:paraId="0270C2B6" w14:textId="5F90C392" w:rsidR="00BF307F" w:rsidRPr="00BF307F" w:rsidRDefault="00BF307F" w:rsidP="003A3F39">
      <w:pPr>
        <w:spacing w:after="360" w:line="360" w:lineRule="auto"/>
        <w:ind w:right="-159"/>
        <w:jc w:val="both"/>
        <w:rPr>
          <w:rFonts w:eastAsia="Calibri"/>
          <w:sz w:val="26"/>
          <w:szCs w:val="26"/>
          <w:lang w:val="es-ES" w:eastAsia="en-US"/>
        </w:rPr>
      </w:pPr>
      <w:r w:rsidRPr="00BF307F">
        <w:rPr>
          <w:rFonts w:eastAsia="Calibri"/>
          <w:sz w:val="26"/>
          <w:szCs w:val="26"/>
          <w:lang w:val="es-ES" w:eastAsia="en-US"/>
        </w:rPr>
        <w:t xml:space="preserve">Tal como se plantea al comienzo del capítulo II, en materia de igualdad el enfoque de la CEPAL procura dialogar con las concepciones utilitaristas y de capacidades, pero a la vez dar un paso adicional, en sintonía con las visiones más amplias de la igualdad, donde </w:t>
      </w:r>
      <w:r w:rsidR="008A5573">
        <w:rPr>
          <w:rFonts w:eastAsia="Calibri"/>
          <w:sz w:val="26"/>
          <w:szCs w:val="26"/>
          <w:lang w:val="es-ES" w:eastAsia="en-US"/>
        </w:rPr>
        <w:t>é</w:t>
      </w:r>
      <w:r w:rsidRPr="00BF307F">
        <w:rPr>
          <w:rFonts w:eastAsia="Calibri"/>
          <w:sz w:val="26"/>
          <w:szCs w:val="26"/>
          <w:lang w:val="es-ES" w:eastAsia="en-US"/>
        </w:rPr>
        <w:t>sta se asocia a la igualdad “relacional”, a saber, la autonomía con reconocimiento recíproco. En esta visión, el género, la etnicidad y la sostenibilidad ambiental, tanto en términos epistemológicos como políticos, amplían a nuevas dimensiones la demanda y el clamor por la igualdad. Extienden las demandas de igualdad hacia el interior de los hogares y hacia las identidades colectivas y las generaciones futuras, y vinculan estrechamente los problemas de desigualdad en las esferas del poder, del trabajo y de la vida cotidiana, con sus raíces culturales en la discriminación.</w:t>
      </w:r>
    </w:p>
    <w:p w14:paraId="3AEA6A01" w14:textId="77777777" w:rsidR="00BF307F" w:rsidRPr="00BF307F" w:rsidRDefault="00BF307F" w:rsidP="003A3F39">
      <w:pPr>
        <w:spacing w:after="360" w:line="360" w:lineRule="auto"/>
        <w:ind w:right="-159"/>
        <w:jc w:val="both"/>
        <w:rPr>
          <w:rFonts w:eastAsia="Calibri"/>
          <w:sz w:val="26"/>
          <w:szCs w:val="26"/>
          <w:lang w:val="es-ES" w:eastAsia="en-US"/>
        </w:rPr>
      </w:pPr>
      <w:r w:rsidRPr="00BF307F">
        <w:rPr>
          <w:rFonts w:eastAsia="Calibri"/>
          <w:sz w:val="26"/>
          <w:szCs w:val="26"/>
          <w:lang w:val="es-ES" w:eastAsia="en-US"/>
        </w:rPr>
        <w:lastRenderedPageBreak/>
        <w:t>La igualdad, tal como postula la CEPAL, incluye igualdad de medios, de oportunidades y de capacidades, pero en el marco de un sentido más profundo, que entiende la igualdad como igual dignidad ciudadana, en un orden de sujetos autónomos y vulnerables a la vez, que deben ser reconocidos mutuamente en ese doble carácter. Tal reconocimiento está instituido por la irreductibilidad de los derechos, pero también por la necesidad de mayor solidaridad colectiva y mayor pluralismo en la aceptación de la diversidad de grupos e identidades.</w:t>
      </w:r>
    </w:p>
    <w:p w14:paraId="4DF17072" w14:textId="77777777" w:rsidR="00BF307F" w:rsidRPr="00BF307F" w:rsidRDefault="00BF307F" w:rsidP="003A3F39">
      <w:pPr>
        <w:spacing w:after="360" w:line="360" w:lineRule="auto"/>
        <w:ind w:right="-159"/>
        <w:jc w:val="both"/>
        <w:rPr>
          <w:rFonts w:eastAsia="Calibri"/>
          <w:sz w:val="26"/>
          <w:szCs w:val="26"/>
          <w:lang w:val="es-ES" w:eastAsia="en-US"/>
        </w:rPr>
      </w:pPr>
      <w:r w:rsidRPr="00BF307F">
        <w:rPr>
          <w:rFonts w:eastAsia="Calibri"/>
          <w:sz w:val="26"/>
          <w:szCs w:val="26"/>
          <w:lang w:val="es-ES" w:eastAsia="en-US"/>
        </w:rPr>
        <w:t>Esta concepción de igualdad, además, se amplía a la participación, pues la igual dignidad supone ser parte activa en los procesos de toma de decisiones que afectan a toda la sociedad y no solo gozar de recursos y prestaciones en virtud de dicha condición. La participación, sea directa o representativa, es fundamental para contar con espacios de deliberación que se plasmen en pactos sociales. A estos pactos que proveen de legitimidad política a la orientación del desarrollo debe concurrir, por distintas vías, en diversas formas y combinaciones, un amplio espectro de agentes de la sociedad y el Estado.</w:t>
      </w:r>
    </w:p>
    <w:p w14:paraId="4273AC37" w14:textId="07C28B7A" w:rsidR="00BF307F" w:rsidRPr="00BF307F" w:rsidRDefault="00BF307F" w:rsidP="003A3F39">
      <w:pPr>
        <w:spacing w:after="360" w:line="360" w:lineRule="auto"/>
        <w:ind w:right="-159"/>
        <w:jc w:val="both"/>
        <w:rPr>
          <w:rFonts w:eastAsia="Calibri"/>
          <w:sz w:val="26"/>
          <w:szCs w:val="26"/>
          <w:lang w:val="es-ES" w:eastAsia="en-US"/>
        </w:rPr>
      </w:pPr>
      <w:r w:rsidRPr="00BF307F">
        <w:rPr>
          <w:rFonts w:eastAsia="Calibri"/>
          <w:sz w:val="26"/>
          <w:szCs w:val="26"/>
          <w:lang w:val="es-ES" w:eastAsia="en-US"/>
        </w:rPr>
        <w:t xml:space="preserve">Esta noción más compleja de la igualdad se aborda en los capítulos II y III, sobre brechas sociales y laborales. En el capítulo II, de manera consistente con este planteo, se incluye el análisis de las brechas que se refieren a medios y capacidades (ingresos, condiciones de vida, salud y educación), pero también se incorpora el reconocimiento y los aspectos relacionales, tales como la conexión a redes o el nivel de segregación educacional y espacial, entendiéndose </w:t>
      </w:r>
      <w:r w:rsidR="008A5573">
        <w:rPr>
          <w:rFonts w:eastAsia="Calibri"/>
          <w:sz w:val="26"/>
          <w:szCs w:val="26"/>
          <w:lang w:val="es-ES" w:eastAsia="en-US"/>
        </w:rPr>
        <w:t>é</w:t>
      </w:r>
      <w:r w:rsidRPr="00BF307F">
        <w:rPr>
          <w:rFonts w:eastAsia="Calibri"/>
          <w:sz w:val="26"/>
          <w:szCs w:val="26"/>
          <w:lang w:val="es-ES" w:eastAsia="en-US"/>
        </w:rPr>
        <w:t>stas como potentes herramientas para asegurar el reconocimiento recíproco y las condiciones sociales que potencien la autonomía y la solidaridad entre distintos grupos de la sociedad.</w:t>
      </w:r>
    </w:p>
    <w:p w14:paraId="6AA29BE9" w14:textId="77777777" w:rsidR="00BF307F" w:rsidRPr="00BF307F" w:rsidRDefault="00BF307F" w:rsidP="003A3F39">
      <w:pPr>
        <w:spacing w:after="360" w:line="360" w:lineRule="auto"/>
        <w:ind w:right="-159"/>
        <w:jc w:val="both"/>
        <w:rPr>
          <w:rFonts w:eastAsia="Calibri"/>
          <w:sz w:val="26"/>
          <w:szCs w:val="26"/>
          <w:lang w:val="es-ES" w:eastAsia="en-US"/>
        </w:rPr>
      </w:pPr>
      <w:r w:rsidRPr="00BF307F">
        <w:rPr>
          <w:rFonts w:eastAsia="Calibri"/>
          <w:sz w:val="26"/>
          <w:szCs w:val="26"/>
          <w:lang w:val="es-ES" w:eastAsia="en-US"/>
        </w:rPr>
        <w:t xml:space="preserve">Como se muestra en este capítulo, ciertos indicadores menos difundidos que el índice de Gini (relativo), como el indicador de desigualdad absoluta o el de desigualdad funcional del ingreso, muestran una evolución no tan favorable en la última década </w:t>
      </w:r>
      <w:r w:rsidRPr="00BF307F">
        <w:rPr>
          <w:rFonts w:eastAsia="Calibri"/>
          <w:sz w:val="26"/>
          <w:szCs w:val="26"/>
          <w:lang w:val="es-ES" w:eastAsia="en-US"/>
        </w:rPr>
        <w:lastRenderedPageBreak/>
        <w:t>como la que revela el índice de Gini. De esta manera, el documento enriquece el análisis en cuanto a la profundidad de las mejoras distributivas. En términos de capacidades, el acceso a la salud y a la educación tiende a distribuirse más igualitariamente, como consecuencia de los avances de los grupos más desaventajados, pero persisten brechas enormes en la calidad de dicho acceso y en los logros y aprendizajes. En las dimensiones relacionales, no se identifican avances en términos de igualdad en cuanto a segregación educativa y los resultados son variados por país en cuanto a segregación espacial.</w:t>
      </w:r>
    </w:p>
    <w:p w14:paraId="7B4422FE" w14:textId="77777777" w:rsidR="00BF307F" w:rsidRPr="00BF307F" w:rsidRDefault="00BF307F" w:rsidP="003A3F39">
      <w:pPr>
        <w:spacing w:after="360" w:line="360" w:lineRule="auto"/>
        <w:ind w:right="-159"/>
        <w:jc w:val="both"/>
        <w:rPr>
          <w:rFonts w:eastAsia="Calibri"/>
          <w:sz w:val="26"/>
          <w:szCs w:val="26"/>
          <w:lang w:val="es-ES" w:eastAsia="en-US"/>
        </w:rPr>
      </w:pPr>
      <w:r w:rsidRPr="00BF307F">
        <w:rPr>
          <w:rFonts w:eastAsia="Calibri"/>
          <w:sz w:val="26"/>
          <w:szCs w:val="26"/>
          <w:lang w:val="es-ES" w:eastAsia="en-US"/>
        </w:rPr>
        <w:t>Finalmente, según los indicadores subjetivos, los latinoamericanos perciben que la distribución del ingreso es altamente injusta, que existe escasa confianza interpersonal en las sociedades y que el grado de conflicto social es alto. Esto sugiere, junto a la persistente segregación y las brechas en materia de desarrollo de capacidades y en el mundo del trabajo, una deuda pendiente en la igualdad entendida como pleno ejercicio de la autonomía con reconocimiento recíproco.</w:t>
      </w:r>
    </w:p>
    <w:p w14:paraId="7FFF52F2" w14:textId="77777777" w:rsidR="00BF307F" w:rsidRPr="00BF307F" w:rsidRDefault="00BF307F" w:rsidP="003A3F39">
      <w:pPr>
        <w:spacing w:after="360" w:line="360" w:lineRule="auto"/>
        <w:ind w:right="-159"/>
        <w:jc w:val="both"/>
        <w:rPr>
          <w:rFonts w:eastAsia="Calibri"/>
          <w:sz w:val="26"/>
          <w:szCs w:val="26"/>
          <w:lang w:val="es-ES" w:eastAsia="en-US"/>
        </w:rPr>
      </w:pPr>
      <w:r w:rsidRPr="00BF307F">
        <w:rPr>
          <w:rFonts w:eastAsia="Calibri"/>
          <w:sz w:val="26"/>
          <w:szCs w:val="26"/>
          <w:lang w:val="es-ES" w:eastAsia="en-US"/>
        </w:rPr>
        <w:t>Tal como ha venido planteando la CEPAL, de fundamental importancia es el mundo del trabajo para entender las fábricas y eslabones de la desigualdad, así como la sostenibilidad en el camino de progresión hacia la mayor igualdad. En el capítulo III se analiza el mundo del trabajo como espacio fundamental en la concepción de igualdad de la CEPAL. El trabajo no es solo el lugar en que pueden reducirse brechas de ingresos y de acceso a la seguridad social, sino también un espacio fundamental para el reconocimiento recíproco mediante la interacción social, la extensión de la sociabilidad hacia ámbitos no domésticos y el desarrollo de potencialidades en aras de la mayor autonomía de las personas.</w:t>
      </w:r>
    </w:p>
    <w:p w14:paraId="011E04AE" w14:textId="77777777" w:rsidR="00BF307F" w:rsidRPr="00BF307F" w:rsidRDefault="00BF307F" w:rsidP="003A3F39">
      <w:pPr>
        <w:spacing w:after="360" w:line="360" w:lineRule="auto"/>
        <w:ind w:right="-159"/>
        <w:jc w:val="both"/>
        <w:rPr>
          <w:rFonts w:eastAsia="Calibri"/>
          <w:sz w:val="26"/>
          <w:szCs w:val="26"/>
          <w:lang w:val="es-ES" w:eastAsia="en-US"/>
        </w:rPr>
      </w:pPr>
      <w:r w:rsidRPr="00BF307F">
        <w:rPr>
          <w:rFonts w:eastAsia="Calibri"/>
          <w:sz w:val="26"/>
          <w:szCs w:val="26"/>
          <w:lang w:val="es-ES" w:eastAsia="en-US"/>
        </w:rPr>
        <w:t xml:space="preserve">Considerando el período 2002-2011, al igual que en el capítulo II, se identifican los avances alcanzados durante esta última década en diversas dimensiones, pero también se señalan luces de alerta en cuanto a los componentes estructurales generadores de </w:t>
      </w:r>
      <w:r w:rsidRPr="00BF307F">
        <w:rPr>
          <w:rFonts w:eastAsia="Calibri"/>
          <w:sz w:val="26"/>
          <w:szCs w:val="26"/>
          <w:lang w:val="es-ES" w:eastAsia="en-US"/>
        </w:rPr>
        <w:lastRenderedPageBreak/>
        <w:t>desigualdad (tanto productivos como sociales). Por el lado de los avances, se observa que la productividad laboral mostró un mayor dinamismo que en las dos décadas previas y que el salario mínimo y el salario real aumentaron, al tiempo que creció el empleo y cayó drásticamente el desempleo. El porcentaje de trabajadores que contribuye al sistema de pensiones creció y en la mayoría de los países la relación entre los afiliados del quintil superior e inferior se ha reducido, indicando una mayor igualdad en esta dimensión. Al considerar los ingresos, la caída de la desigualdad laboral ha sido el principal factor impulsor de la menor desigualdad del ingreso total.</w:t>
      </w:r>
    </w:p>
    <w:p w14:paraId="77A636F0" w14:textId="77777777" w:rsidR="00BF307F" w:rsidRPr="00BF307F" w:rsidRDefault="00BF307F" w:rsidP="003A3F39">
      <w:pPr>
        <w:spacing w:after="360" w:line="360" w:lineRule="auto"/>
        <w:ind w:right="-159"/>
        <w:jc w:val="both"/>
        <w:rPr>
          <w:rFonts w:eastAsia="Calibri"/>
          <w:sz w:val="26"/>
          <w:szCs w:val="26"/>
          <w:lang w:val="es-ES" w:eastAsia="en-US"/>
        </w:rPr>
      </w:pPr>
      <w:r w:rsidRPr="00BF307F">
        <w:rPr>
          <w:rFonts w:eastAsia="Calibri"/>
          <w:sz w:val="26"/>
          <w:szCs w:val="26"/>
          <w:lang w:val="es-ES" w:eastAsia="en-US"/>
        </w:rPr>
        <w:t>Las luces de alerta se refieren a la ausencia de cambios estructurales en los ámbitos productivo y social. En el ámbito productivo, la mayor parte de la inversión ha estado dirigida a sectores no transables con mayor empleo, así como a sectores transables primarios (minería y agricultura) de productividad variable. Hay síntomas de la enfermedad holandesa, dada la insuficiente inversión destinada a la diversificación de la producción transable. Esto implica que, pese al aumento de la inversión, su aporte al cambio estructural, entendido como la reasignación de recursos desde sectores de baja productividad hacia sectores de alta productividad, ha sido relativamente limitado en estos países. En términos comparativos, el avance que se produce en la región en términos de productividad fue menor, sobre todo, respecto al experimentado por Asia Oriental, y tampoco se cerró la brecha respecto a América del Norte (Estados Unidos de Norteamérica y Canadá).</w:t>
      </w:r>
    </w:p>
    <w:p w14:paraId="3E968A14" w14:textId="77777777" w:rsidR="00BF307F" w:rsidRPr="00BF307F" w:rsidRDefault="00BF307F" w:rsidP="003A3F39">
      <w:pPr>
        <w:spacing w:after="360" w:line="360" w:lineRule="auto"/>
        <w:ind w:right="-159"/>
        <w:jc w:val="both"/>
        <w:rPr>
          <w:rFonts w:eastAsia="Calibri"/>
          <w:sz w:val="26"/>
          <w:szCs w:val="26"/>
          <w:lang w:val="es-ES" w:eastAsia="en-US"/>
        </w:rPr>
      </w:pPr>
      <w:r w:rsidRPr="00BF307F">
        <w:rPr>
          <w:rFonts w:eastAsia="Calibri"/>
          <w:sz w:val="26"/>
          <w:szCs w:val="26"/>
          <w:lang w:val="es-ES" w:eastAsia="en-US"/>
        </w:rPr>
        <w:t xml:space="preserve">En cuanto a las estructuras sociales, a pesar de las tendencias igualadoras en términos de participación, ocupación y empleo entre hombres y mujeres, las diferencias continúan siendo muy significativas, más aún si consideramos los importantes avances en términos educativos de las mujeres: las capacidades de las mujeres aún no son aprovechadas cabalmente por los mercados de trabajo. En el capítulo se brinda abundante información que ilustra la persistencia de altos niveles de segregación ocupacional y techo de cristal para las mujeres, fenómenos que no muestran una </w:t>
      </w:r>
      <w:r w:rsidRPr="00BF307F">
        <w:rPr>
          <w:rFonts w:eastAsia="Calibri"/>
          <w:sz w:val="26"/>
          <w:szCs w:val="26"/>
          <w:lang w:val="es-ES" w:eastAsia="en-US"/>
        </w:rPr>
        <w:lastRenderedPageBreak/>
        <w:t>tendencia a mejorar en la década. Tampoco se identifican tendencias positivas en relación con las significativas brechas salariales entre hombres y mujeres, lo cual concurre en un panorama poco alentador para las mujeres en general, y mucho más crítico cuando se considera a las mujeres indígenas. Finalmente, se mantiene incólume la asimetría en la carga de trabajo total entre hombres y mujeres. Las mujeres enfrentan una doble jornada: además de sus crecientes responsabilidades laborales, se hacen cargo del cuidado de otras personas (niños, ancianos), del mantenimiento de la casa y de las actividades asociadas a la reproducción social de las personas que viven en el hogar. En síntesis, las brechas en el mundo del trabajo claramente redundan en brechas de igualdad, donde la autonomía está muy desigualmente distribuida por sexo, y la productividad sigue siendo relativamente baja, con fuertes brechas y sin cambios estructurales que den sostenibilidad en el futuro a una reducción de brechas entre los distintos sectores que componen el mundo del trabajo.</w:t>
      </w:r>
    </w:p>
    <w:p w14:paraId="303BEE12" w14:textId="77777777" w:rsidR="00BF307F" w:rsidRPr="00BF307F" w:rsidRDefault="00BF307F" w:rsidP="003A3F39">
      <w:pPr>
        <w:spacing w:after="360" w:line="360" w:lineRule="auto"/>
        <w:ind w:right="-159"/>
        <w:jc w:val="both"/>
        <w:rPr>
          <w:rFonts w:eastAsia="Calibri"/>
          <w:sz w:val="26"/>
          <w:szCs w:val="26"/>
          <w:lang w:val="es-ES" w:eastAsia="en-US"/>
        </w:rPr>
      </w:pPr>
      <w:r w:rsidRPr="00BF307F">
        <w:rPr>
          <w:rFonts w:eastAsia="Calibri"/>
          <w:sz w:val="26"/>
          <w:szCs w:val="26"/>
          <w:lang w:val="es-ES" w:eastAsia="en-US"/>
        </w:rPr>
        <w:t>Por otro lado, el incremento de ingresos laborales estos últimos años ha permitido elevar la capacidad de consumo de la sociedad en general, tema al que está dedicado el capítulo IV del documento. El incremento del consumo es positivo en la medida que implica que una gran parte de la población accede a bienes y servicios valorados por la sociedad y de los cuales estuvo secularmente privada. A ello concurre el incremento de ingresos del hogar, el mayor acceso al financiamiento y el abaratamiento de algunos productos por efecto de economías de escala, comercio abierto y la división internacional del trabajo.</w:t>
      </w:r>
    </w:p>
    <w:p w14:paraId="0628E2FD" w14:textId="77777777" w:rsidR="00BF307F" w:rsidRPr="00BF307F" w:rsidRDefault="00BF307F" w:rsidP="003A3F39">
      <w:pPr>
        <w:spacing w:after="360" w:line="360" w:lineRule="auto"/>
        <w:ind w:right="-159"/>
        <w:jc w:val="both"/>
        <w:rPr>
          <w:rFonts w:eastAsia="Calibri"/>
          <w:sz w:val="26"/>
          <w:szCs w:val="26"/>
          <w:lang w:val="es-ES" w:eastAsia="en-US"/>
        </w:rPr>
      </w:pPr>
      <w:r w:rsidRPr="00BF307F">
        <w:rPr>
          <w:rFonts w:eastAsia="Calibri"/>
          <w:sz w:val="26"/>
          <w:szCs w:val="26"/>
          <w:lang w:val="es-ES" w:eastAsia="en-US"/>
        </w:rPr>
        <w:t xml:space="preserve">El consumo se analiza en su vinculación con las esferas económica, social y ambiental. En relación con la esfera económica, supone considerar los mecanismos que conectan el consumo con variables clave (ingreso nacional, deuda privada, tasas de interés, importaciones), así como analizar su volatilidad. En relación con la esfera social, se incorporan en el análisis las exclusiones y privaciones de consumo y las desigualdades en los patrones de consumo, así como la eventual prevalencia de pautas de consumo </w:t>
      </w:r>
      <w:r w:rsidRPr="00BF307F">
        <w:rPr>
          <w:rFonts w:eastAsia="Calibri"/>
          <w:sz w:val="26"/>
          <w:szCs w:val="26"/>
          <w:lang w:val="es-ES" w:eastAsia="en-US"/>
        </w:rPr>
        <w:lastRenderedPageBreak/>
        <w:t>imitativo en sociedades altamente desiguales. En relación con la esfera ambiental (que se retoma en el siguiente capítulo), se alerta sobre los riesgos de sostenibilidad ambiental que entraña la expansión del patrón de consumo vigente.</w:t>
      </w:r>
    </w:p>
    <w:p w14:paraId="6998AB18" w14:textId="77777777" w:rsidR="00BF307F" w:rsidRPr="00BF307F" w:rsidRDefault="00BF307F" w:rsidP="003A3F39">
      <w:pPr>
        <w:spacing w:after="360" w:line="360" w:lineRule="auto"/>
        <w:ind w:right="-159"/>
        <w:jc w:val="both"/>
        <w:rPr>
          <w:rFonts w:eastAsia="Calibri"/>
          <w:sz w:val="26"/>
          <w:szCs w:val="26"/>
          <w:lang w:val="es-ES" w:eastAsia="en-US"/>
        </w:rPr>
      </w:pPr>
      <w:r w:rsidRPr="00BF307F">
        <w:rPr>
          <w:rFonts w:eastAsia="Calibri"/>
          <w:sz w:val="26"/>
          <w:szCs w:val="26"/>
          <w:lang w:val="es-ES" w:eastAsia="en-US"/>
        </w:rPr>
        <w:t>El consumo privado per cápita registró un marcado dinamismo en la última década, con un crecimiento que alcanzó el 2.6% acumulativo anual. Las luces de alerta están dadas por la composición de la demanda regional (el promedio ponderado del cociente entre el consumo y el PIB entre 1970 y 2012 fue del 66% según datos del Banco Mundial), si bien su peso ha disminuido a lo largo del período. También se destaca que la volatilidad del consumo de varios países de América Latina y el Caribe es mayor que la del PIB.</w:t>
      </w:r>
    </w:p>
    <w:p w14:paraId="20E8B7D9" w14:textId="77777777" w:rsidR="00BF307F" w:rsidRPr="00BF307F" w:rsidRDefault="00BF307F" w:rsidP="003A3F39">
      <w:pPr>
        <w:spacing w:after="360" w:line="360" w:lineRule="auto"/>
        <w:ind w:right="-159"/>
        <w:jc w:val="both"/>
        <w:rPr>
          <w:rFonts w:eastAsia="Calibri"/>
          <w:sz w:val="26"/>
          <w:szCs w:val="26"/>
          <w:lang w:val="es-ES" w:eastAsia="en-US"/>
        </w:rPr>
      </w:pPr>
      <w:r w:rsidRPr="00BF307F">
        <w:rPr>
          <w:rFonts w:eastAsia="Calibri"/>
          <w:sz w:val="26"/>
          <w:szCs w:val="26"/>
          <w:lang w:val="es-ES" w:eastAsia="en-US"/>
        </w:rPr>
        <w:t>A pesar de esta expansión, los alimentos siguen representando una parte mayoritaria del gasto (en promedio el 40% del gasto total de los países de la región, mientras que en la Unión Europea representan un 25%). La alta desigualdad de la región en términos de ingreso se constata también cuando se considera el gasto. En efecto, la distribución del gasto per cápita de los hogares según el quintil de ingreso pone de manifiesto notorias disparidades: el quintil de mayores ingresos gasta entre cuatro y ocho veces más que el primer quintil. Por otra parte, la desigualdad del ingreso es mayor que la desigualdad del gasto y el consumo.</w:t>
      </w:r>
    </w:p>
    <w:p w14:paraId="1AE1CA8A" w14:textId="77777777" w:rsidR="00BF307F" w:rsidRPr="00BF307F" w:rsidRDefault="00BF307F" w:rsidP="003A3F39">
      <w:pPr>
        <w:spacing w:after="360" w:line="360" w:lineRule="auto"/>
        <w:ind w:right="-159"/>
        <w:jc w:val="both"/>
        <w:rPr>
          <w:rFonts w:eastAsia="Calibri"/>
          <w:sz w:val="26"/>
          <w:szCs w:val="26"/>
          <w:lang w:val="es-ES" w:eastAsia="en-US"/>
        </w:rPr>
      </w:pPr>
      <w:r w:rsidRPr="00BF307F">
        <w:rPr>
          <w:rFonts w:eastAsia="Calibri"/>
          <w:sz w:val="26"/>
          <w:szCs w:val="26"/>
          <w:lang w:val="es-ES" w:eastAsia="en-US"/>
        </w:rPr>
        <w:t xml:space="preserve">La expansión del consumo debe entenderse en parte como una potencial expansión del bienestar. Sin embargo, el fuerte énfasis en el consumo privado de bienes importados, con alta intensidad de gasto energético y contaminación del aire, enciende varias señales de alerta. La primera es el sesgo hacia el consumo privado, más estratificado según ingresos, en detrimento de la prestación de servicios públicos de calidad. Esto no aporta a la igualdad, menos a aquella relacionada con el reconocimiento recíproco y la atención a las vulnerabilidades mutuas. Tal sentido de la igualdad tiene más arraigo cuando el bienestar de la sociedad se aborda de manera conjunta y se plasma en pactos </w:t>
      </w:r>
      <w:r w:rsidRPr="00BF307F">
        <w:rPr>
          <w:rFonts w:eastAsia="Calibri"/>
          <w:sz w:val="26"/>
          <w:szCs w:val="26"/>
          <w:lang w:val="es-ES" w:eastAsia="en-US"/>
        </w:rPr>
        <w:lastRenderedPageBreak/>
        <w:t>fiscales que luego se traducen en la prestación de servicios y bienes públicos que todos usan y consumen. Por otro lado, la “fuga” hacia el consumo privado, sobre todo en rubros como el transporte, la salud y la educación, no abona el terreno para lograr un pacto fiscal con sesgo redistributivo.</w:t>
      </w:r>
    </w:p>
    <w:p w14:paraId="6323C747" w14:textId="77777777" w:rsidR="00BF307F" w:rsidRPr="00BF307F" w:rsidRDefault="00BF307F" w:rsidP="003A3F39">
      <w:pPr>
        <w:spacing w:after="360" w:line="360" w:lineRule="auto"/>
        <w:ind w:right="-159"/>
        <w:jc w:val="both"/>
        <w:rPr>
          <w:rFonts w:eastAsia="Calibri"/>
          <w:sz w:val="26"/>
          <w:szCs w:val="26"/>
          <w:lang w:val="es-ES" w:eastAsia="en-US"/>
        </w:rPr>
      </w:pPr>
      <w:r w:rsidRPr="00BF307F">
        <w:rPr>
          <w:rFonts w:eastAsia="Calibri"/>
          <w:sz w:val="26"/>
          <w:szCs w:val="26"/>
          <w:lang w:val="es-ES" w:eastAsia="en-US"/>
        </w:rPr>
        <w:t>La segunda señal de alerta se refiere a la sostenibilidad económica y de transformación productiva, en la medida en que se consolidan un patrón de producción intensivo en materias primas y un patrón de consumo intensivo en bienes elaborados importados. Este fenómeno no es nuevo en la región, pero hoy adquiere redoblada fuerza.</w:t>
      </w:r>
    </w:p>
    <w:p w14:paraId="6EA0E301" w14:textId="77777777" w:rsidR="00BF307F" w:rsidRPr="00BF307F" w:rsidRDefault="00BF307F" w:rsidP="003A3F39">
      <w:pPr>
        <w:spacing w:after="360" w:line="360" w:lineRule="auto"/>
        <w:ind w:right="-159"/>
        <w:jc w:val="both"/>
        <w:rPr>
          <w:rFonts w:eastAsia="Calibri"/>
          <w:sz w:val="26"/>
          <w:szCs w:val="26"/>
          <w:lang w:val="es-ES" w:eastAsia="en-US"/>
        </w:rPr>
      </w:pPr>
      <w:r w:rsidRPr="00BF307F">
        <w:rPr>
          <w:rFonts w:eastAsia="Calibri"/>
          <w:sz w:val="26"/>
          <w:szCs w:val="26"/>
          <w:lang w:val="es-ES" w:eastAsia="en-US"/>
        </w:rPr>
        <w:t>La tercera señal de alerta es la del impacto sobre el medio ambiente. En contraste con el patrón sesgado hacia el consumo por vía privada, una solución pública, concertada, con énfasis en alternativas compartidas, generará menor emisión de gases y consumirá menos energía no renovable, al tiempo que propiciará una mayor disposición de los actores para establecer pactos en torno a matrices energéticas más amigables y sostenibles desde la perspectiva ambiental.</w:t>
      </w:r>
    </w:p>
    <w:p w14:paraId="2D319301" w14:textId="77777777" w:rsidR="00BF307F" w:rsidRPr="00BF307F" w:rsidRDefault="00BF307F" w:rsidP="003A3F39">
      <w:pPr>
        <w:spacing w:after="360" w:line="360" w:lineRule="auto"/>
        <w:ind w:right="-159"/>
        <w:jc w:val="both"/>
        <w:rPr>
          <w:rFonts w:eastAsia="Calibri"/>
          <w:sz w:val="26"/>
          <w:szCs w:val="26"/>
          <w:lang w:val="es-ES" w:eastAsia="en-US"/>
        </w:rPr>
      </w:pPr>
      <w:r w:rsidRPr="00BF307F">
        <w:rPr>
          <w:rFonts w:eastAsia="Calibri"/>
          <w:sz w:val="26"/>
          <w:szCs w:val="26"/>
          <w:lang w:val="es-ES" w:eastAsia="en-US"/>
        </w:rPr>
        <w:t xml:space="preserve">Este último problema se aborda en el capítulo V, en que se evalúan los problemas de sostenibilidad derivados de los patrones de consumo imperantes, algunas de cuyas externalidades negativas son la generación de residuos, la contaminación atmosférica, la destrucción del medio ambiente y una mayor explotación de los recursos naturales renovables y no renovables. La tendencia secular al incremento del ingreso en el largo plazo conlleva una disminución de la importancia relativa de los alimentos en el gasto, ampliando espacios de consumo de otros bienes y servicios. Estos nuevos espacios de consumo serán decisivos para definir las opciones de un consumo sostenible. Reflexionar sobre los posibles riesgos que enfrenta o enfrentará la región es el objetivo de este capítulo, que profundiza en el análisis de aquellos aspectos del consumo privado que resultan más problemáticos en términos ambientales: automóviles y gasolinas, por </w:t>
      </w:r>
      <w:r w:rsidRPr="00BF307F">
        <w:rPr>
          <w:rFonts w:eastAsia="Calibri"/>
          <w:sz w:val="26"/>
          <w:szCs w:val="26"/>
          <w:lang w:val="es-ES" w:eastAsia="en-US"/>
        </w:rPr>
        <w:lastRenderedPageBreak/>
        <w:t>un lado, y bienes durables asociados al consumo energético y la generación de residuos sólidos, por otro.</w:t>
      </w:r>
    </w:p>
    <w:p w14:paraId="61E147BB" w14:textId="77777777" w:rsidR="00BF307F" w:rsidRPr="00BF307F" w:rsidRDefault="00BF307F" w:rsidP="003A3F39">
      <w:pPr>
        <w:spacing w:after="360" w:line="360" w:lineRule="auto"/>
        <w:ind w:right="-159"/>
        <w:jc w:val="both"/>
        <w:rPr>
          <w:rFonts w:eastAsia="Calibri"/>
          <w:sz w:val="26"/>
          <w:szCs w:val="26"/>
          <w:lang w:val="es-ES" w:eastAsia="en-US"/>
        </w:rPr>
      </w:pPr>
      <w:r w:rsidRPr="00BF307F">
        <w:rPr>
          <w:rFonts w:eastAsia="Calibri"/>
          <w:sz w:val="26"/>
          <w:szCs w:val="26"/>
          <w:lang w:val="es-ES" w:eastAsia="en-US"/>
        </w:rPr>
        <w:t>Un caso evidente es el predominio del transporte privado en la estructura del gasto de los quintiles altos. Esta estructura del consumo tiene, en muchas ocasiones, un gran impacto ambiental, que ocasiona fuertes externalidades negativas en congestión y contaminación urbanas. El incremento de la demanda de bienes durables también tiene consecuencias negativas directas, pues genera residuos sólidos y desechos peligrosos, e implica un mayor consumo de energía. El consumo regional de energía presenta, al igual que el de gasolinas, una alta elasticidad ingreso y una baja elasticidad precio en comparación con otras regiones. En términos prospectivos, cabe esperar que el crecimiento económico de América Latina y el Caribe lleve a un aumento persistente del consumo de energía y de la gasolina, que difícilmente pueda controlarse con un mecanismo de precios. Esto tiene impactos negativos en los ámbitos de la contaminación atmosférica y la salud en las zonas urbanas y también en términos de la contribución a las emisiones de CO</w:t>
      </w:r>
      <w:r w:rsidRPr="00BF307F">
        <w:rPr>
          <w:rFonts w:eastAsia="Calibri"/>
          <w:sz w:val="26"/>
          <w:szCs w:val="26"/>
          <w:vertAlign w:val="subscript"/>
          <w:lang w:val="es-ES" w:eastAsia="en-US"/>
        </w:rPr>
        <w:t>2</w:t>
      </w:r>
      <w:r w:rsidRPr="00BF307F">
        <w:rPr>
          <w:rFonts w:eastAsia="Calibri"/>
          <w:sz w:val="26"/>
          <w:szCs w:val="26"/>
          <w:lang w:val="es-ES" w:eastAsia="en-US"/>
        </w:rPr>
        <w:t xml:space="preserve"> que ocasionan el cambio climático. De allí que son fundamentales el rol regulatorio del Estado y la búsqueda de alternativas a los actuales patrones de consumo y la oferta de servicios y bienes públicos.</w:t>
      </w:r>
    </w:p>
    <w:p w14:paraId="1A89BDE2" w14:textId="77777777" w:rsidR="00BF307F" w:rsidRPr="00BF307F" w:rsidRDefault="00BF307F" w:rsidP="003A3F39">
      <w:pPr>
        <w:spacing w:after="360" w:line="360" w:lineRule="auto"/>
        <w:ind w:right="-159"/>
        <w:jc w:val="both"/>
        <w:rPr>
          <w:rFonts w:eastAsia="Calibri"/>
          <w:sz w:val="26"/>
          <w:szCs w:val="26"/>
          <w:lang w:val="es-ES" w:eastAsia="en-US"/>
        </w:rPr>
      </w:pPr>
      <w:r w:rsidRPr="00BF307F">
        <w:rPr>
          <w:rFonts w:eastAsia="Calibri"/>
          <w:sz w:val="26"/>
          <w:szCs w:val="26"/>
          <w:lang w:val="es-ES" w:eastAsia="en-US"/>
        </w:rPr>
        <w:t>Si el consumo plantea externalidades problemáticas de sostenibilidad ambiental, de pacto fiscal y de estructura productiva, sin duda la dinámica entre estructuras e instituciones adquiere ribetes aun más decisivos en lo relativo a los recursos naturales. A esto se aboca el capítulo VI del documento.</w:t>
      </w:r>
    </w:p>
    <w:p w14:paraId="31463EA0" w14:textId="77777777" w:rsidR="00BF307F" w:rsidRPr="00BF307F" w:rsidRDefault="00BF307F" w:rsidP="003A3F39">
      <w:pPr>
        <w:spacing w:after="360" w:line="360" w:lineRule="auto"/>
        <w:ind w:right="-159"/>
        <w:jc w:val="both"/>
        <w:rPr>
          <w:rFonts w:eastAsia="Calibri"/>
          <w:sz w:val="26"/>
          <w:szCs w:val="26"/>
          <w:lang w:val="es-ES" w:eastAsia="en-US"/>
        </w:rPr>
      </w:pPr>
      <w:r w:rsidRPr="00BF307F">
        <w:rPr>
          <w:rFonts w:eastAsia="Calibri"/>
          <w:sz w:val="26"/>
          <w:szCs w:val="26"/>
          <w:lang w:val="es-ES" w:eastAsia="en-US"/>
        </w:rPr>
        <w:t xml:space="preserve">El período de auge de la demanda internacional de los bienes primarios (minerales, hidrocarburos, soja y otros productos básicos agrícolas) ha sido fundamental en la mejora del desempeño macroeconómico y de la posición fiscal de los países exportadores de la región desde 2003. La región no puede desconocer la dotación intensiva de recursos naturales con la que cuenta, pero debe estar alerta sobre los riesgos </w:t>
      </w:r>
      <w:r w:rsidRPr="00BF307F">
        <w:rPr>
          <w:rFonts w:eastAsia="Calibri"/>
          <w:sz w:val="26"/>
          <w:szCs w:val="26"/>
          <w:lang w:val="es-ES" w:eastAsia="en-US"/>
        </w:rPr>
        <w:lastRenderedPageBreak/>
        <w:t>y problemas asociados con la producción intensiva en recursos naturales, otra de las posibles sombras para el desarrollo sostenible. Estos riesgos consisten en la apreciación de la moneda nacional que abarata el precio de los bienes importados (la “enfermedad holandesa”) y tiene un impacto negativo en la industria nacional; la “tentación rentista”, que desincentiva la puesta en marcha de políticas industriales para ampliar la base productiva y tecnológica del país, y los riesgos asociados al manejo de grandes rentas públicas en condiciones de debilidad institucional, poca transparencia y control social. La explotación intensiva de los recursos naturales también ha generado crecientes conflictos ambientales, sociales y étnicos en torno a las industrias extractivas situadas en territorios indígenas o sus cercanías.</w:t>
      </w:r>
    </w:p>
    <w:p w14:paraId="6EDD4A74" w14:textId="77777777" w:rsidR="00BF307F" w:rsidRPr="00BF307F" w:rsidRDefault="00BF307F" w:rsidP="003A3F39">
      <w:pPr>
        <w:spacing w:after="360" w:line="360" w:lineRule="auto"/>
        <w:ind w:right="-159"/>
        <w:jc w:val="both"/>
        <w:rPr>
          <w:rFonts w:eastAsia="Calibri"/>
          <w:sz w:val="26"/>
          <w:szCs w:val="26"/>
          <w:lang w:val="es-ES" w:eastAsia="en-US"/>
        </w:rPr>
      </w:pPr>
      <w:r w:rsidRPr="00BF307F">
        <w:rPr>
          <w:rFonts w:eastAsia="Calibri"/>
          <w:sz w:val="26"/>
          <w:szCs w:val="26"/>
          <w:lang w:val="es-ES" w:eastAsia="en-US"/>
        </w:rPr>
        <w:t>La casuística muestra que persisten numerosos desafíos, entre ellos lograr una organización eficiente y contar con la institucionalidad necesaria para maximizar la contribución de estos sectores al desarrollo. Es imprescindible construir pactos para alcanzar una mayor progresividad en la participación del Estado en las rentas por explotación de recursos naturales, particularmente en fases de elevados precios como durante el decenio reciente. Esto puede suponer modificaciones tributarias así como una mayor coordinación entre los países de la región en su tratamiento de la inversión en estos sectores, para evitar la competencia fiscal que actúa en sentido contrario, reduciendo el margen de los Estados para capturar un mayor porcentaje de la riqueza generada por la explotación de sus recursos. Es necesario también establecer mecanismos institucionales que aseguren una inversión pública eficiente de las rentas generadas de la extracción de recursos naturales hacia inversiones específicas en desarrollo de capacidades (educación y salud), infraestructura e innovación y desarrollo tecnológicos. Finalmente, se debe crear la capacidad institucional necesaria para la gestión pública de los conflictos socioambientales que surgen en el desarrollo de los sectores de explotación de recursos naturales.</w:t>
      </w:r>
    </w:p>
    <w:p w14:paraId="3A7E252C" w14:textId="77777777" w:rsidR="00BF307F" w:rsidRPr="00BF307F" w:rsidRDefault="00BF307F" w:rsidP="003A3F39">
      <w:pPr>
        <w:spacing w:after="360" w:line="360" w:lineRule="auto"/>
        <w:ind w:right="-159"/>
        <w:jc w:val="both"/>
        <w:rPr>
          <w:rFonts w:eastAsia="Calibri"/>
          <w:sz w:val="26"/>
          <w:szCs w:val="26"/>
          <w:lang w:val="es-ES" w:eastAsia="en-US"/>
        </w:rPr>
      </w:pPr>
      <w:r w:rsidRPr="00BF307F">
        <w:rPr>
          <w:rFonts w:eastAsia="Calibri"/>
          <w:sz w:val="26"/>
          <w:szCs w:val="26"/>
          <w:lang w:val="es-ES" w:eastAsia="en-US"/>
        </w:rPr>
        <w:lastRenderedPageBreak/>
        <w:t>Por último, y más allá de la gobernanza de las rentas de los recursos naturales, persiste la necesidad de formular una política de Estado y una visión estratégica de diversificación productiva y cambio estructural de largo plazo que logre un progresivo desacople de las economías de una excesiva dependencia en los sectores extractivos.</w:t>
      </w:r>
    </w:p>
    <w:p w14:paraId="1464EB85" w14:textId="77777777" w:rsidR="00BF307F" w:rsidRPr="00BF307F" w:rsidRDefault="00BF307F" w:rsidP="003A3F39">
      <w:pPr>
        <w:spacing w:after="360" w:line="360" w:lineRule="auto"/>
        <w:ind w:right="-159"/>
        <w:jc w:val="both"/>
        <w:rPr>
          <w:rFonts w:eastAsia="Calibri"/>
          <w:sz w:val="26"/>
          <w:szCs w:val="26"/>
          <w:lang w:val="es-ES" w:eastAsia="en-US"/>
        </w:rPr>
      </w:pPr>
      <w:r w:rsidRPr="00BF307F">
        <w:rPr>
          <w:rFonts w:eastAsia="Calibri"/>
          <w:sz w:val="26"/>
          <w:szCs w:val="26"/>
          <w:lang w:val="es-ES" w:eastAsia="en-US"/>
        </w:rPr>
        <w:t>El documento concluye en su capítulo VII con un conjunto de propuestas de política de mediano y largo plazo que debieran plasmarse en pactos. Un pacto social es un instrumento político para implementar, en un contexto democrático, las políticas y reformas institucionales que los países de América Latina y el Caribe requieren para responder ante la encrucijada que actualmente enfrentan. Se trata de un acuerdo o una relación de cooperación de largo plazo entre actores políticos y sociales de un país, con posibles adaptaciones ante eventuales modificaciones de la coyuntura y con procedimientos acordados de difusión de información, consulta y negociación. Por este medio se puede construir viabilidad política para alcanzar una nueva trayectoria de crecimiento y cambio estructural que de manera sostenible asegure grados progresivos de igualdad, sobre la base de propuestas formuladas e implementadas de manera participativa y democrática, adaptándose según las condiciones propias de cada país. Así se procura superar el peligro de confinar las propuestas de cambio estructural para la igualdad al voluntarismo y a la expresión de buenas intenciones.</w:t>
      </w:r>
    </w:p>
    <w:p w14:paraId="7EABFB52" w14:textId="77777777" w:rsidR="00BF307F" w:rsidRPr="00BF307F" w:rsidRDefault="00BF307F" w:rsidP="003A3F39">
      <w:pPr>
        <w:spacing w:after="360" w:line="360" w:lineRule="auto"/>
        <w:ind w:right="-159"/>
        <w:jc w:val="both"/>
        <w:rPr>
          <w:rFonts w:eastAsia="Calibri"/>
          <w:sz w:val="26"/>
          <w:szCs w:val="26"/>
          <w:lang w:val="es-ES" w:eastAsia="en-US"/>
        </w:rPr>
      </w:pPr>
      <w:r w:rsidRPr="00BF307F">
        <w:rPr>
          <w:rFonts w:eastAsia="Calibri"/>
          <w:sz w:val="26"/>
          <w:szCs w:val="26"/>
          <w:lang w:val="es-ES" w:eastAsia="en-US"/>
        </w:rPr>
        <w:t xml:space="preserve">Los pactos que se plantean en la parte final del documento recogen las principales propuestas de política que figuran en los capítulos precedentes. En primer lugar se destaca la importancia de un pacto fiscal que permita dotar de los recursos necesarios al Estado para impulsar políticas en el horizonte estratégico de la igualdad, la sostenibilidad y el cambio estructural. En segundo lugar se propone un pacto por la inversión y la política industrial, que constituye el instrumento político principal para que el Estado asuma un rol conductor en la dinámica del cambio estructural. En tercer lugar, se plantea la necesidad de un pacto en el mundo del trabajo, donde son fundamentales las reformas a la institucionalidad laboral para procurar articulaciones </w:t>
      </w:r>
      <w:r w:rsidRPr="00BF307F">
        <w:rPr>
          <w:rFonts w:eastAsia="Calibri"/>
          <w:sz w:val="26"/>
          <w:szCs w:val="26"/>
          <w:lang w:val="es-ES" w:eastAsia="en-US"/>
        </w:rPr>
        <w:lastRenderedPageBreak/>
        <w:t>virtuosas entre institucionalidad y estructuras productivas en pro de mayor igualdad, y para evitar discriminaciones contra determinados grupos en la esfera del trabajo.</w:t>
      </w:r>
    </w:p>
    <w:p w14:paraId="26D566DC" w14:textId="77777777" w:rsidR="00BF307F" w:rsidRPr="00BF307F" w:rsidRDefault="00BF307F" w:rsidP="003A3F39">
      <w:pPr>
        <w:spacing w:after="360" w:line="360" w:lineRule="auto"/>
        <w:ind w:right="-159"/>
        <w:jc w:val="both"/>
        <w:rPr>
          <w:rFonts w:eastAsia="Calibri"/>
          <w:sz w:val="26"/>
          <w:szCs w:val="26"/>
          <w:lang w:val="es-ES" w:eastAsia="en-US"/>
        </w:rPr>
      </w:pPr>
      <w:r w:rsidRPr="00BF307F">
        <w:rPr>
          <w:rFonts w:eastAsia="Calibri"/>
          <w:sz w:val="26"/>
          <w:szCs w:val="26"/>
          <w:lang w:val="es-ES" w:eastAsia="en-US"/>
        </w:rPr>
        <w:t>En cuarto lugar se propone un pacto por un mayor bienestar social y mejores servicios públicos. Se trata de avanzar hacia un uso más compartido y de mejor calidad de servicios de uso público, tales como el transporte, la educación, la salud y los servicios ambientales. En quinto lugar, se señala la importancia de un pacto por la sostenibilidad ambiental, que es clave en la solidaridad intergeneracional, en el reconocimiento de muy diversos grupos afectados por la degradación ambiental en sus múltiples formas y por el agotamiento de recursos no renovables. Estos pactos tienen dos rasgos particulares, a saber: que requieren a la vez de acuerdos en el ámbito nacional y global y que existe un fuerte involucramiento de la sociedad civil, también en ambas escalas, y por tanto su participación es crucial en los pactos.</w:t>
      </w:r>
    </w:p>
    <w:p w14:paraId="63D7D951" w14:textId="77777777" w:rsidR="00BF307F" w:rsidRPr="00BF307F" w:rsidRDefault="00BF307F" w:rsidP="003A3F39">
      <w:pPr>
        <w:spacing w:after="360" w:line="360" w:lineRule="auto"/>
        <w:ind w:right="-159"/>
        <w:jc w:val="both"/>
        <w:rPr>
          <w:rFonts w:eastAsia="Calibri"/>
          <w:sz w:val="26"/>
          <w:szCs w:val="26"/>
          <w:lang w:val="es-ES" w:eastAsia="en-US"/>
        </w:rPr>
      </w:pPr>
      <w:r w:rsidRPr="00BF307F">
        <w:rPr>
          <w:rFonts w:eastAsia="Calibri"/>
          <w:sz w:val="26"/>
          <w:szCs w:val="26"/>
          <w:lang w:val="es-ES" w:eastAsia="en-US"/>
        </w:rPr>
        <w:t>De especial importancia es un pacto por la gobernanza de los recursos naturales. Se requiere, en este sentido, una institucionalidad en lo que atañe a regulación, propiedad y apropiación de rentas, que permita conjugar el momento propicio en la bonanza de mercados de recursos naturales con el uso de recursos derivados del sector para promover mayor diversificación productiva, más inversión en innovación y desarrollo, y fondos para la creación de capacidades y el mejoramiento del acceso a servicios diversos. Finalmente, se plantean las bases de un pacto mundial por el desarrollo y la cooperación más allá de 2015, tal como hoy se discute en la comunidad internacional.</w:t>
      </w:r>
    </w:p>
    <w:p w14:paraId="6AB8D8A2" w14:textId="77777777" w:rsidR="00BF307F" w:rsidRPr="00BF307F" w:rsidRDefault="00BF307F" w:rsidP="003A3F39">
      <w:pPr>
        <w:spacing w:after="360" w:line="360" w:lineRule="auto"/>
        <w:ind w:right="-159"/>
        <w:jc w:val="both"/>
        <w:rPr>
          <w:rFonts w:eastAsia="Calibri"/>
          <w:sz w:val="26"/>
          <w:szCs w:val="26"/>
          <w:lang w:val="es-ES" w:eastAsia="en-US"/>
        </w:rPr>
      </w:pPr>
      <w:r w:rsidRPr="00BF307F">
        <w:rPr>
          <w:rFonts w:eastAsia="Calibri"/>
          <w:sz w:val="26"/>
          <w:szCs w:val="26"/>
          <w:lang w:val="es-ES" w:eastAsia="en-US"/>
        </w:rPr>
        <w:t xml:space="preserve">El documento procura, en síntesis, brindar a los países una visión del desarrollo para enfrentar la encrucijada actual, en que las restricciones de la coyuntura externa y los rezagos de las estructuras internas plantean desafíos profundos en materia de sostenibilidad e igualdad. Darle a la dinámica del desarrollo una orientación sostenible en el largo plazo, con progresión en términos de igualdad, es una tarea de largo plazo, pero que empieza hoy. Ese es el mensaje que se intenta transmitir. </w:t>
      </w:r>
    </w:p>
    <w:p w14:paraId="505BA162" w14:textId="77777777" w:rsidR="00BF307F" w:rsidRPr="00BF307F" w:rsidRDefault="00BF307F" w:rsidP="003A3F39">
      <w:pPr>
        <w:spacing w:after="360" w:line="360" w:lineRule="auto"/>
        <w:ind w:right="-159"/>
        <w:jc w:val="both"/>
        <w:rPr>
          <w:rFonts w:eastAsia="Calibri"/>
          <w:b/>
          <w:sz w:val="26"/>
          <w:szCs w:val="26"/>
          <w:lang w:val="es-ES" w:eastAsia="en-US"/>
        </w:rPr>
      </w:pPr>
      <w:r w:rsidRPr="00BF307F">
        <w:rPr>
          <w:rFonts w:eastAsia="Calibri"/>
          <w:b/>
          <w:sz w:val="26"/>
          <w:szCs w:val="26"/>
          <w:lang w:val="es-ES" w:eastAsia="en-US"/>
        </w:rPr>
        <w:lastRenderedPageBreak/>
        <w:t>Capítulo II</w:t>
      </w:r>
    </w:p>
    <w:p w14:paraId="664B00F8" w14:textId="77777777" w:rsidR="00BF307F" w:rsidRPr="00BF307F" w:rsidRDefault="00BF307F" w:rsidP="003A3F39">
      <w:pPr>
        <w:spacing w:after="360" w:line="360" w:lineRule="auto"/>
        <w:ind w:right="-159"/>
        <w:jc w:val="both"/>
        <w:rPr>
          <w:rFonts w:eastAsia="Calibri"/>
          <w:b/>
          <w:sz w:val="26"/>
          <w:szCs w:val="26"/>
          <w:lang w:val="es-ES" w:eastAsia="en-US"/>
        </w:rPr>
      </w:pPr>
      <w:r w:rsidRPr="00BF307F">
        <w:rPr>
          <w:rFonts w:eastAsia="Calibri"/>
          <w:b/>
          <w:sz w:val="26"/>
          <w:szCs w:val="26"/>
          <w:lang w:val="es-ES" w:eastAsia="en-US"/>
        </w:rPr>
        <w:t>Igualdad y desigualdad en América Latina y el Caribe</w:t>
      </w:r>
    </w:p>
    <w:p w14:paraId="66711829" w14:textId="77777777" w:rsidR="00BF307F" w:rsidRPr="00BF307F" w:rsidRDefault="00BF307F" w:rsidP="003A3F39">
      <w:pPr>
        <w:spacing w:after="360" w:line="360" w:lineRule="auto"/>
        <w:ind w:right="-159"/>
        <w:jc w:val="both"/>
        <w:rPr>
          <w:rFonts w:eastAsia="Calibri"/>
          <w:sz w:val="26"/>
          <w:szCs w:val="26"/>
          <w:lang w:val="es-ES" w:eastAsia="en-US"/>
        </w:rPr>
      </w:pPr>
      <w:r w:rsidRPr="00BF307F">
        <w:rPr>
          <w:rFonts w:eastAsia="Calibri"/>
          <w:sz w:val="26"/>
          <w:szCs w:val="26"/>
          <w:lang w:val="es-ES" w:eastAsia="en-US"/>
        </w:rPr>
        <w:t>H. Comentarios finales</w:t>
      </w:r>
    </w:p>
    <w:p w14:paraId="1BB8D695" w14:textId="77777777" w:rsidR="00BF307F" w:rsidRPr="00BF307F" w:rsidRDefault="00BF307F" w:rsidP="003A3F39">
      <w:pPr>
        <w:spacing w:after="360" w:line="360" w:lineRule="auto"/>
        <w:ind w:right="-159"/>
        <w:jc w:val="both"/>
        <w:rPr>
          <w:rFonts w:eastAsia="Calibri"/>
          <w:sz w:val="26"/>
          <w:szCs w:val="26"/>
          <w:lang w:val="es-ES" w:eastAsia="en-US"/>
        </w:rPr>
      </w:pPr>
      <w:r w:rsidRPr="00BF307F">
        <w:rPr>
          <w:rFonts w:eastAsia="Calibri"/>
          <w:sz w:val="26"/>
          <w:szCs w:val="26"/>
          <w:lang w:val="es-ES" w:eastAsia="en-US"/>
        </w:rPr>
        <w:t xml:space="preserve">¿De qué hablamos cuando hablamos de la igualdad? En este capítulo se pretende abordar esa pregunta en toda su potencial exhaustividad. Entendiendo, desde el lado conceptual, que la igualdad alude a medios, capacidades, agencia, autonomía, protección frente a vulnerabilidades y reconocimiento recíproco, nos ha parecido necesario construir, en la lectura de la realidad, un diagnóstico que pudiera guardar cierta correspondencia con este concepto de igualdad compleja. Ya en CEPAL (2010) planteamos la igualdad en términos de ciudadanía, vale decir, como igualdad de derechos. Ahora se ha querido dar un paso más, porque es precisamente en el valor complejo de la igualdad donde se juega la riqueza del desarrollo. </w:t>
      </w:r>
    </w:p>
    <w:p w14:paraId="1D0CC502" w14:textId="77777777" w:rsidR="00BF307F" w:rsidRPr="00BF307F" w:rsidRDefault="00BF307F" w:rsidP="003A3F39">
      <w:pPr>
        <w:spacing w:after="360" w:line="360" w:lineRule="auto"/>
        <w:ind w:right="-159"/>
        <w:jc w:val="both"/>
        <w:rPr>
          <w:rFonts w:eastAsia="Calibri"/>
          <w:sz w:val="26"/>
          <w:szCs w:val="26"/>
          <w:lang w:val="es-ES" w:eastAsia="en-US"/>
        </w:rPr>
      </w:pPr>
      <w:r w:rsidRPr="00BF307F">
        <w:rPr>
          <w:rFonts w:eastAsia="Calibri"/>
          <w:sz w:val="26"/>
          <w:szCs w:val="26"/>
          <w:lang w:val="es-ES" w:eastAsia="en-US"/>
        </w:rPr>
        <w:t>La comprensión de las distintas facetas de la desigualdad en la región y de su evolución requiere una mirada amplia que incorpore diferentes dimensiones e indicadores. Es conocida la reducción de la desigualdad del ingreso experimentada en la última década en los países de la región, aun cuando todavía no sean claros los principales determinantes. Esa reducción es una buena noticia, pero permanece rodeada de interrogantes. En términos de sostenibilidad, son altas las probabilidades de que esté vinculada sobre todo al ciclo económico y por lo tanto sea susceptible de revertirse fácilmente en el corto plazo. En cuanto al indicador mismo, es necesario matizarlo con otros en que los diagnósticos no son tan auspiciosos. Así, por ejemplo, la distribución funcional del ingreso, así como la desigualdad del ingreso en términos absolutos, no muestran la misma evolución favorable durante la década. Esto obliga a ampliar la perspectiva para ver qué está ocurriendo con la concentración de la riqueza y la apropiación de los frutos del crecimiento.</w:t>
      </w:r>
    </w:p>
    <w:p w14:paraId="0DEE9E05" w14:textId="77777777" w:rsidR="00BF307F" w:rsidRPr="00BF307F" w:rsidRDefault="00BF307F" w:rsidP="003A3F39">
      <w:pPr>
        <w:spacing w:after="360" w:line="360" w:lineRule="auto"/>
        <w:ind w:right="-159"/>
        <w:jc w:val="both"/>
        <w:rPr>
          <w:rFonts w:eastAsia="Calibri"/>
          <w:sz w:val="26"/>
          <w:szCs w:val="26"/>
          <w:lang w:val="es-ES" w:eastAsia="en-US"/>
        </w:rPr>
      </w:pPr>
      <w:r w:rsidRPr="00BF307F">
        <w:rPr>
          <w:rFonts w:eastAsia="Calibri"/>
          <w:sz w:val="26"/>
          <w:szCs w:val="26"/>
          <w:lang w:val="es-ES" w:eastAsia="en-US"/>
        </w:rPr>
        <w:lastRenderedPageBreak/>
        <w:t>Lo anterior no desmerece los logros alcanzados recientemente en varios frentes. En las páginas precedentes se muestra que disminuye el hacinamiento, se acortan las distancias entre grupos socioeconómicos y se distribuyen más igualitariamente los ingresos. También mejora el acceso a bienes duraderos y se aminora la desigualdad en la distribución de este acceso, aunque las brechas absolutas entre grupos socioeconómicos no se reducen. Aumenta el número de años de educación de la población adulta y se acortan distancias en ese terreno, así como en conectividad, aunque persisten fuertes desigualdades absolutas. Mejoran los indicadores nutricionales de los niños menores de 5 años, pero en algunos de los países considerados la desnutrición se concentra en la población pobre en mayor medida que antes. La probabilidad de ser madre adolescente sigue siendo alta, pero desciende de manera incipiente, aunque las brechas absolutas en este ámbito se incrementan.</w:t>
      </w:r>
    </w:p>
    <w:p w14:paraId="1630D373" w14:textId="77777777" w:rsidR="00BF307F" w:rsidRPr="00BF307F" w:rsidRDefault="00BF307F" w:rsidP="003A3F39">
      <w:pPr>
        <w:spacing w:after="360" w:line="360" w:lineRule="auto"/>
        <w:ind w:right="-159"/>
        <w:jc w:val="both"/>
        <w:rPr>
          <w:rFonts w:eastAsia="Calibri"/>
          <w:sz w:val="26"/>
          <w:szCs w:val="26"/>
          <w:lang w:val="es-ES" w:eastAsia="en-US"/>
        </w:rPr>
      </w:pPr>
      <w:r w:rsidRPr="00BF307F">
        <w:rPr>
          <w:rFonts w:eastAsia="Calibri"/>
          <w:sz w:val="26"/>
          <w:szCs w:val="26"/>
          <w:lang w:val="es-ES" w:eastAsia="en-US"/>
        </w:rPr>
        <w:t>Junto a esta perspectiva pormenorizada de los avances y brechas de igualdad en el desarrollo de capacidades, la dimensión más “relacional” de la igualdad muestra sus perfiles críticos y también auspiciosos. Hemos visto que la segregación en el sistema educativo se incrementa en la mayoría de los países cuando se considera el quintil más pobre de la población como minoría. Por otra parte, respecto de la segregación residencial se observan algunas mejoras, sobre todo si se toma como referencia el caso del Brasil. La autonomía y el reconocimiento recíproco, claves de la igualdad, no son fáciles de medir. En este capítulo se ha procurado hacerlo a partir de dimensiones de igualdad de género, como son la autonomía económica —considerando la disposición de ingresos propios— y la autonomía o reconocimiento en instancias de poder —como es la presencia de mujeres en instancias consagradas de deliberación—. En ambos casos se observan progresos a lo largo de la última década, si bien todavía es clara la asimetría entre sexos, en desmedro de las mujeres.</w:t>
      </w:r>
    </w:p>
    <w:p w14:paraId="6A2CAE01" w14:textId="77777777" w:rsidR="00BF307F" w:rsidRPr="00BF307F" w:rsidRDefault="00BF307F" w:rsidP="003A3F39">
      <w:pPr>
        <w:spacing w:after="360" w:line="360" w:lineRule="auto"/>
        <w:ind w:right="-159"/>
        <w:jc w:val="both"/>
        <w:rPr>
          <w:rFonts w:eastAsia="Calibri"/>
          <w:sz w:val="26"/>
          <w:szCs w:val="26"/>
          <w:lang w:val="es-ES" w:eastAsia="en-US"/>
        </w:rPr>
      </w:pPr>
      <w:r w:rsidRPr="00BF307F">
        <w:rPr>
          <w:rFonts w:eastAsia="Calibri"/>
          <w:sz w:val="26"/>
          <w:szCs w:val="26"/>
          <w:lang w:val="es-ES" w:eastAsia="en-US"/>
        </w:rPr>
        <w:t xml:space="preserve">Especial consideración merece, desde una perspectiva ampliada de la igualdad, la situación de los pueblos indígenas, pues muestra, de manera inequívoca, cómo se </w:t>
      </w:r>
      <w:r w:rsidRPr="00BF307F">
        <w:rPr>
          <w:rFonts w:eastAsia="Calibri"/>
          <w:sz w:val="26"/>
          <w:szCs w:val="26"/>
          <w:lang w:val="es-ES" w:eastAsia="en-US"/>
        </w:rPr>
        <w:lastRenderedPageBreak/>
        <w:t>vincula la falta de reconocimiento de su identidad colectiva con la falta de acceso a activos que permitan a esos pueblos una mayor participación en los frutos del desarrollo. Destaca, pues, la importancia de articular políticas de reconocimiento con políticas redistributivas, sobre todo cuando se define la igualdad, como aquí se ha hecho, en términos de autonomía y de interdependencia.</w:t>
      </w:r>
    </w:p>
    <w:p w14:paraId="4F1C444A" w14:textId="77777777" w:rsidR="00BF307F" w:rsidRPr="00BF307F" w:rsidRDefault="00BF307F" w:rsidP="003A3F39">
      <w:pPr>
        <w:spacing w:after="360" w:line="360" w:lineRule="auto"/>
        <w:ind w:right="-159"/>
        <w:jc w:val="both"/>
        <w:rPr>
          <w:rFonts w:eastAsia="Calibri"/>
          <w:sz w:val="26"/>
          <w:szCs w:val="26"/>
          <w:lang w:val="es-ES" w:eastAsia="en-US"/>
        </w:rPr>
      </w:pPr>
      <w:r w:rsidRPr="00BF307F">
        <w:rPr>
          <w:rFonts w:eastAsia="Calibri"/>
          <w:sz w:val="26"/>
          <w:szCs w:val="26"/>
          <w:lang w:val="es-ES" w:eastAsia="en-US"/>
        </w:rPr>
        <w:t>Todos estos matices de la igualdad y la desigualdad componen el mosaico que la ciudadanía vive, internaliza y cuestiona. Así, la percepción ciudadana es también de luces y sombras. Según las encuestas comparables en el tiempo se observa una evolución positiva, aunque incipiente, a lo largo de la década pasada, respecto de cómo la gente ve la desigualdad, la interacción social y la conflictividad. Pero todavía es muy alto el porcentaje de la población que considera que vive en sociedades muy desiguales, de interacción social difícil y alta conflictividad.</w:t>
      </w:r>
    </w:p>
    <w:p w14:paraId="0A74A241" w14:textId="77777777" w:rsidR="00BF307F" w:rsidRPr="00BF307F" w:rsidRDefault="00BF307F" w:rsidP="003A3F39">
      <w:pPr>
        <w:spacing w:after="360" w:line="360" w:lineRule="auto"/>
        <w:ind w:right="-159"/>
        <w:jc w:val="both"/>
        <w:rPr>
          <w:rFonts w:eastAsia="Calibri"/>
          <w:sz w:val="26"/>
          <w:szCs w:val="26"/>
          <w:lang w:val="es-ES" w:eastAsia="en-US"/>
        </w:rPr>
      </w:pPr>
      <w:r w:rsidRPr="00BF307F">
        <w:rPr>
          <w:rFonts w:eastAsia="Calibri"/>
          <w:sz w:val="26"/>
          <w:szCs w:val="26"/>
          <w:lang w:val="es-ES" w:eastAsia="en-US"/>
        </w:rPr>
        <w:t>Sin duda esta perspectiva multidimensional reclama, a su vez, un correlato en materia de políticas a fin de progresar hacia una mayor igualdad para desarrollar capacidades y utilizarlas en la esfera productiva y en proyectos de vida, tanto personales como colectivos. A la interrelación en los hechos debe corresponder un enfoque integrado de políticas que permita potenciar sinergias y mitigar círculos viciosos. Así, por ejemplo, las políticas habitacionales para prevenir el hacinamiento pueden redundar en una mayor igualdad de logros y aprendizajes en educación; las políticas de infraestructura en las escuelas pueden llevar a una mayor difusión de acceso a las TIC para niños y jóvenes de familias de escasos recursos; las políticas para el pleno ejercicio de los derechos reproductivos pueden prevenir la deserción escolar de adolescentes e, inversamente, las políticas de retención y progresión escolar amplían las posibilidades en cuanto a proyectos de vida de las y los adolescentes; la extensión de servicios de guarderías y de educación inicial puede acompañarse de programas nutricionales para niños en situación de riesgo, mientras que los programas de control nutricional en el primer año influyen, más adelante, en el aprendizaje escolar.</w:t>
      </w:r>
    </w:p>
    <w:p w14:paraId="37814326" w14:textId="77777777" w:rsidR="00BF307F" w:rsidRPr="00BF307F" w:rsidRDefault="00BF307F" w:rsidP="003A3F39">
      <w:pPr>
        <w:spacing w:after="360" w:line="360" w:lineRule="auto"/>
        <w:ind w:right="-159"/>
        <w:jc w:val="both"/>
        <w:rPr>
          <w:rFonts w:eastAsia="Calibri"/>
          <w:sz w:val="26"/>
          <w:szCs w:val="26"/>
          <w:lang w:val="es-ES" w:eastAsia="en-US"/>
        </w:rPr>
      </w:pPr>
      <w:r w:rsidRPr="00BF307F">
        <w:rPr>
          <w:rFonts w:eastAsia="Calibri"/>
          <w:sz w:val="26"/>
          <w:szCs w:val="26"/>
          <w:lang w:val="es-ES" w:eastAsia="en-US"/>
        </w:rPr>
        <w:lastRenderedPageBreak/>
        <w:t>Ante el panorama aquí planteado resulta pertinente volver a formular las preguntas planteadas ya en el prólogo y en el primer capítulo de este documento, respecto de la igualdad y sostenibilidad con miras al futuro en América Latina y el Caribe, así como la necesidad de emprender transformaciones profundas para armonizar ambos imperativos de manera sinérgica. Esas transformaciones deben conjugar un patrón productivo con un mayor nivel de inclusión social y sostenibilidad ambiental, en un Estado con capacidad redistributiva que amplíe el acceso al bienestar, promueva el desarrollo de capacidades y acompañe con señales positivas la igualdad por el reconocimiento recíproco y el ejercicio difundido de la autonomía, tanto individual como colectiva.</w:t>
      </w:r>
    </w:p>
    <w:p w14:paraId="74F9D0BC" w14:textId="77777777" w:rsidR="00BF307F" w:rsidRPr="00BF307F" w:rsidRDefault="00BF307F" w:rsidP="00BF307F">
      <w:pPr>
        <w:ind w:right="-159"/>
        <w:jc w:val="both"/>
        <w:rPr>
          <w:rFonts w:eastAsia="Calibri"/>
          <w:b/>
          <w:sz w:val="20"/>
          <w:szCs w:val="20"/>
          <w:lang w:eastAsia="en-US"/>
        </w:rPr>
      </w:pPr>
      <w:r w:rsidRPr="00BF307F">
        <w:rPr>
          <w:rFonts w:eastAsia="Calibri"/>
          <w:b/>
          <w:sz w:val="20"/>
          <w:szCs w:val="20"/>
          <w:lang w:eastAsia="en-US"/>
        </w:rPr>
        <w:t>Fuente de información:</w:t>
      </w:r>
    </w:p>
    <w:p w14:paraId="08B975A2" w14:textId="77777777" w:rsidR="00BF307F" w:rsidRPr="009A050B" w:rsidRDefault="00E53B4A" w:rsidP="009A050B">
      <w:pPr>
        <w:spacing w:after="720"/>
        <w:ind w:right="-159"/>
        <w:jc w:val="both"/>
        <w:rPr>
          <w:rFonts w:eastAsia="Calibri"/>
          <w:color w:val="0000FF"/>
          <w:sz w:val="20"/>
          <w:szCs w:val="20"/>
          <w:lang w:eastAsia="en-US"/>
        </w:rPr>
      </w:pPr>
      <w:hyperlink r:id="rId72" w:history="1">
        <w:r w:rsidR="00BF307F" w:rsidRPr="009A050B">
          <w:rPr>
            <w:rFonts w:eastAsia="Calibri"/>
            <w:color w:val="0000FF"/>
            <w:sz w:val="20"/>
            <w:szCs w:val="20"/>
            <w:u w:val="single"/>
            <w:lang w:eastAsia="en-US"/>
          </w:rPr>
          <w:t>http://www.cepal.org/es/publicaciones/37863-pactos-para-la-igualdad-hacia-un-futuro-sostenible</w:t>
        </w:r>
      </w:hyperlink>
      <w:r w:rsidR="00BF307F" w:rsidRPr="009A050B">
        <w:rPr>
          <w:rFonts w:eastAsia="Calibri"/>
          <w:color w:val="0000FF"/>
          <w:sz w:val="20"/>
          <w:szCs w:val="20"/>
          <w:lang w:eastAsia="en-US"/>
        </w:rPr>
        <w:t xml:space="preserve"> </w:t>
      </w:r>
    </w:p>
    <w:p w14:paraId="77D57A9C" w14:textId="77777777" w:rsidR="00F35FA6" w:rsidRPr="00F35FA6" w:rsidRDefault="00F35FA6" w:rsidP="00F35FA6">
      <w:pPr>
        <w:spacing w:after="360" w:line="360" w:lineRule="auto"/>
        <w:ind w:right="-159"/>
        <w:jc w:val="both"/>
        <w:rPr>
          <w:rFonts w:eastAsia="Calibri"/>
          <w:b/>
          <w:sz w:val="26"/>
          <w:szCs w:val="26"/>
          <w:lang w:eastAsia="en-US"/>
        </w:rPr>
      </w:pPr>
      <w:r w:rsidRPr="00F35FA6">
        <w:rPr>
          <w:rFonts w:eastAsia="Calibri"/>
          <w:b/>
          <w:sz w:val="26"/>
          <w:szCs w:val="26"/>
          <w:lang w:eastAsia="en-US"/>
        </w:rPr>
        <w:t>Señales de alerta para América Latina (OIT)</w:t>
      </w:r>
    </w:p>
    <w:p w14:paraId="53CDA191" w14:textId="77777777" w:rsidR="00F35FA6" w:rsidRPr="00F35FA6" w:rsidRDefault="00F35FA6" w:rsidP="00F35FA6">
      <w:pPr>
        <w:spacing w:after="360" w:line="360" w:lineRule="auto"/>
        <w:ind w:right="-159"/>
        <w:jc w:val="both"/>
        <w:rPr>
          <w:rFonts w:eastAsia="Calibri"/>
          <w:sz w:val="26"/>
          <w:szCs w:val="26"/>
          <w:lang w:eastAsia="en-US"/>
        </w:rPr>
      </w:pPr>
      <w:r w:rsidRPr="00F35FA6">
        <w:rPr>
          <w:rFonts w:eastAsia="Calibri"/>
          <w:sz w:val="26"/>
          <w:szCs w:val="26"/>
          <w:lang w:eastAsia="en-US"/>
        </w:rPr>
        <w:t>El 18 de marzo de 2015, la Directora Regional de la Organización Internacional del Trabajo (OIT) comunicó, a través de un artículo para periódico, que el panorama laboral de América Latina en 2015 estará fuertemente influenciado por la desaceleración del crecimiento económico, lo cual podría reflejarse en mayor desempleo e informalidad. A continuación se presentan los detalles del artículo de opinión.</w:t>
      </w:r>
    </w:p>
    <w:p w14:paraId="12BC0AED" w14:textId="77777777" w:rsidR="00F35FA6" w:rsidRPr="00F35FA6" w:rsidRDefault="00F35FA6" w:rsidP="00F35FA6">
      <w:pPr>
        <w:spacing w:after="360" w:line="360" w:lineRule="auto"/>
        <w:ind w:right="-159"/>
        <w:jc w:val="both"/>
        <w:rPr>
          <w:rFonts w:eastAsia="Calibri"/>
          <w:sz w:val="26"/>
          <w:szCs w:val="26"/>
          <w:lang w:eastAsia="en-US"/>
        </w:rPr>
      </w:pPr>
      <w:r w:rsidRPr="00F35FA6">
        <w:rPr>
          <w:rFonts w:eastAsia="Calibri"/>
          <w:sz w:val="26"/>
          <w:szCs w:val="26"/>
          <w:lang w:eastAsia="en-US"/>
        </w:rPr>
        <w:t>El panorama laboral de América Latina en 2015 estará fuertemente influenciado por la desaceleración del crecimiento económico, lo cual podría reflejarse en mayor desempleo e informalidad.</w:t>
      </w:r>
    </w:p>
    <w:p w14:paraId="52FBD201" w14:textId="77777777" w:rsidR="00F35FA6" w:rsidRPr="00F35FA6" w:rsidRDefault="00F35FA6" w:rsidP="00F35FA6">
      <w:pPr>
        <w:spacing w:after="360" w:line="360" w:lineRule="auto"/>
        <w:ind w:right="-159"/>
        <w:jc w:val="both"/>
        <w:rPr>
          <w:rFonts w:eastAsia="Calibri"/>
          <w:sz w:val="26"/>
          <w:szCs w:val="26"/>
          <w:lang w:eastAsia="en-US"/>
        </w:rPr>
      </w:pPr>
      <w:r w:rsidRPr="00F35FA6">
        <w:rPr>
          <w:rFonts w:eastAsia="Calibri"/>
          <w:sz w:val="26"/>
          <w:szCs w:val="26"/>
          <w:lang w:eastAsia="en-US"/>
        </w:rPr>
        <w:t xml:space="preserve">Este escenario surge después de una década de logros importantes en esta región. Uno de los avances más destacables fue la reducción de la tasa de desempleo en las zonas urbanas, que a comienzos de este siglo estaba en 11%, y bajó hasta un mínimo histórico </w:t>
      </w:r>
      <w:r w:rsidRPr="00F35FA6">
        <w:rPr>
          <w:rFonts w:eastAsia="Calibri"/>
          <w:sz w:val="26"/>
          <w:szCs w:val="26"/>
          <w:lang w:eastAsia="en-US"/>
        </w:rPr>
        <w:lastRenderedPageBreak/>
        <w:t>de 6.1% a fines del año pasado. También hubo un moderado descenso de la informalidad y mejoras salariales.</w:t>
      </w:r>
    </w:p>
    <w:p w14:paraId="21B45B23" w14:textId="7DE9E04F" w:rsidR="00F35FA6" w:rsidRPr="00F35FA6" w:rsidRDefault="00F35FA6" w:rsidP="00F35FA6">
      <w:pPr>
        <w:spacing w:after="360" w:line="360" w:lineRule="auto"/>
        <w:ind w:right="-159"/>
        <w:jc w:val="both"/>
        <w:rPr>
          <w:rFonts w:eastAsia="Calibri"/>
          <w:sz w:val="26"/>
          <w:szCs w:val="26"/>
          <w:lang w:eastAsia="en-US"/>
        </w:rPr>
      </w:pPr>
      <w:r w:rsidRPr="00F35FA6">
        <w:rPr>
          <w:rFonts w:eastAsia="Calibri"/>
          <w:sz w:val="26"/>
          <w:szCs w:val="26"/>
          <w:lang w:eastAsia="en-US"/>
        </w:rPr>
        <w:t xml:space="preserve">Pero esta tendencia positiva se ha detenido. Al finalizar 2014 habían dejado de crearse </w:t>
      </w:r>
      <w:r w:rsidR="008A5573">
        <w:rPr>
          <w:rFonts w:eastAsia="Calibri"/>
          <w:sz w:val="26"/>
          <w:szCs w:val="26"/>
          <w:lang w:eastAsia="en-US"/>
        </w:rPr>
        <w:t>un</w:t>
      </w:r>
      <w:r w:rsidRPr="00F35FA6">
        <w:rPr>
          <w:rFonts w:eastAsia="Calibri"/>
          <w:sz w:val="26"/>
          <w:szCs w:val="26"/>
          <w:lang w:eastAsia="en-US"/>
        </w:rPr>
        <w:t xml:space="preserve"> millón de puestos de trabajo. No es que se haya despedido gente a la calle, sino que se ha moderado la velocidad de creación de nuevos puestos de trabajo para atender las demandas de la población activa.</w:t>
      </w:r>
    </w:p>
    <w:p w14:paraId="1F192156" w14:textId="77777777" w:rsidR="00F35FA6" w:rsidRPr="00F35FA6" w:rsidRDefault="00F35FA6" w:rsidP="00F35FA6">
      <w:pPr>
        <w:spacing w:after="360" w:line="360" w:lineRule="auto"/>
        <w:ind w:right="-159"/>
        <w:jc w:val="both"/>
        <w:rPr>
          <w:rFonts w:eastAsia="Calibri"/>
          <w:sz w:val="26"/>
          <w:szCs w:val="26"/>
          <w:lang w:eastAsia="en-US"/>
        </w:rPr>
      </w:pPr>
      <w:r w:rsidRPr="00F35FA6">
        <w:rPr>
          <w:rFonts w:eastAsia="Calibri"/>
          <w:sz w:val="26"/>
          <w:szCs w:val="26"/>
          <w:lang w:eastAsia="en-US"/>
        </w:rPr>
        <w:t>La única vez que se había dejado de generar empleo en la última década fue en 2009, el año de la crisis financiera internacional, y la región se recuperó rápidamente de este episodio. Ahora la situación es diferente porque los pronósticos de la economía indican que el crecimiento lento podría durar algunos años.</w:t>
      </w:r>
    </w:p>
    <w:p w14:paraId="2220AEFE" w14:textId="77777777" w:rsidR="00F35FA6" w:rsidRPr="00F35FA6" w:rsidRDefault="00F35FA6" w:rsidP="00F35FA6">
      <w:pPr>
        <w:spacing w:after="360" w:line="360" w:lineRule="auto"/>
        <w:ind w:right="-159"/>
        <w:jc w:val="both"/>
        <w:rPr>
          <w:rFonts w:eastAsia="Calibri"/>
          <w:sz w:val="26"/>
          <w:szCs w:val="26"/>
          <w:lang w:eastAsia="en-US"/>
        </w:rPr>
      </w:pPr>
      <w:r w:rsidRPr="00F35FA6">
        <w:rPr>
          <w:rFonts w:eastAsia="Calibri"/>
          <w:sz w:val="26"/>
          <w:szCs w:val="26"/>
          <w:lang w:eastAsia="en-US"/>
        </w:rPr>
        <w:t>Por otra parte, la evidencia recopilada revela que, a diferencia de lo ocurrido en años anteriores, en 2014 ha crecido más el autoempleo que el empleo asalariado, lo cual indica que la informalidad puede volver a subir.</w:t>
      </w:r>
    </w:p>
    <w:p w14:paraId="5AE61C71" w14:textId="77777777" w:rsidR="00F35FA6" w:rsidRPr="00F35FA6" w:rsidRDefault="00F35FA6" w:rsidP="00F35FA6">
      <w:pPr>
        <w:spacing w:after="360" w:line="360" w:lineRule="auto"/>
        <w:ind w:right="-159"/>
        <w:jc w:val="both"/>
        <w:rPr>
          <w:rFonts w:eastAsia="Calibri"/>
          <w:sz w:val="26"/>
          <w:szCs w:val="26"/>
          <w:lang w:eastAsia="en-US"/>
        </w:rPr>
      </w:pPr>
      <w:r w:rsidRPr="00F35FA6">
        <w:rPr>
          <w:rFonts w:eastAsia="Calibri"/>
          <w:sz w:val="26"/>
          <w:szCs w:val="26"/>
          <w:lang w:eastAsia="en-US"/>
        </w:rPr>
        <w:t>Después años de dinamismo en el mercado de trabajo, ahora predomina la incertidumbre y el temor de que se reviertan algunos logros alcanzados. No hay que olvidar que el empleo es clave para la reducción de la pobreza y la desigualdad.</w:t>
      </w:r>
    </w:p>
    <w:p w14:paraId="48DDF08B" w14:textId="77777777" w:rsidR="00F35FA6" w:rsidRPr="00F35FA6" w:rsidRDefault="00F35FA6" w:rsidP="00F35FA6">
      <w:pPr>
        <w:spacing w:after="360" w:line="360" w:lineRule="auto"/>
        <w:ind w:right="-159"/>
        <w:jc w:val="both"/>
        <w:rPr>
          <w:rFonts w:eastAsia="Calibri"/>
          <w:sz w:val="26"/>
          <w:szCs w:val="26"/>
          <w:lang w:eastAsia="en-US"/>
        </w:rPr>
      </w:pPr>
      <w:r w:rsidRPr="00F35FA6">
        <w:rPr>
          <w:rFonts w:eastAsia="Calibri"/>
          <w:sz w:val="26"/>
          <w:szCs w:val="26"/>
          <w:lang w:eastAsia="en-US"/>
        </w:rPr>
        <w:t>Pese a esta baja en la generación de empleos el desempleo aún se mantuvo bajo en 2014 porque también se redujo la participación en la fuerza laboral. Un importante número de personas que dejaron de trabajar, en su mayoría mujeres y jóvenes, a veces por motivos positivos, como ir a la escuela, pero en otros casos por desaliento y frustración.</w:t>
      </w:r>
    </w:p>
    <w:p w14:paraId="0561E801" w14:textId="77777777" w:rsidR="00F35FA6" w:rsidRPr="00F35FA6" w:rsidRDefault="00F35FA6" w:rsidP="00F35FA6">
      <w:pPr>
        <w:spacing w:after="360" w:line="360" w:lineRule="auto"/>
        <w:ind w:right="-159"/>
        <w:jc w:val="both"/>
        <w:rPr>
          <w:rFonts w:eastAsia="Calibri"/>
          <w:sz w:val="26"/>
          <w:szCs w:val="26"/>
          <w:lang w:eastAsia="en-US"/>
        </w:rPr>
      </w:pPr>
      <w:r w:rsidRPr="00F35FA6">
        <w:rPr>
          <w:rFonts w:eastAsia="Calibri"/>
          <w:sz w:val="26"/>
          <w:szCs w:val="26"/>
          <w:lang w:eastAsia="en-US"/>
        </w:rPr>
        <w:t xml:space="preserve">Este año, muchos de aquellos que salieron temporalmente del mercado de trabajo en 2014 intentarán volver pues necesitan esos ingresos para mantener a sus familias, sumándose a los jóvenes que recién entran a la vida laboral. La región necesitará crear </w:t>
      </w:r>
      <w:r w:rsidRPr="00F35FA6">
        <w:rPr>
          <w:rFonts w:eastAsia="Calibri"/>
          <w:sz w:val="26"/>
          <w:szCs w:val="26"/>
          <w:lang w:eastAsia="en-US"/>
        </w:rPr>
        <w:lastRenderedPageBreak/>
        <w:t>casi 50 millones de plazas en los próximos 10 años solamente para compensar el crecimiento demográfico vegetativo.</w:t>
      </w:r>
    </w:p>
    <w:p w14:paraId="180E2A3C" w14:textId="11FE13B3" w:rsidR="00F35FA6" w:rsidRPr="00F35FA6" w:rsidRDefault="00F35FA6" w:rsidP="00F35FA6">
      <w:pPr>
        <w:spacing w:after="360" w:line="360" w:lineRule="auto"/>
        <w:ind w:right="-159"/>
        <w:jc w:val="both"/>
        <w:rPr>
          <w:rFonts w:eastAsia="Calibri"/>
          <w:sz w:val="26"/>
          <w:szCs w:val="26"/>
          <w:lang w:eastAsia="en-US"/>
        </w:rPr>
      </w:pPr>
      <w:r w:rsidRPr="00F35FA6">
        <w:rPr>
          <w:rFonts w:eastAsia="Calibri"/>
          <w:sz w:val="26"/>
          <w:szCs w:val="26"/>
          <w:lang w:eastAsia="en-US"/>
        </w:rPr>
        <w:t xml:space="preserve">En un mercado laboral afectado por la desaceleración también será difícil avanzar en el cierre de las brechas de empleo. Aunque las mujeres se han incorporado al trabajo, su tasa de participación es 30% inferior a la de los hombres y cuando buscan colocarse enfrentan una desocupación más alta. Los jóvenes también están en desventaja ya que 40% de los desempleados tienen entre 15 y 24 años y tasas de desocupación de </w:t>
      </w:r>
      <w:r w:rsidR="00CA7282">
        <w:rPr>
          <w:rFonts w:eastAsia="Calibri"/>
          <w:sz w:val="26"/>
          <w:szCs w:val="26"/>
          <w:lang w:eastAsia="en-US"/>
        </w:rPr>
        <w:t>dos</w:t>
      </w:r>
      <w:r w:rsidRPr="00F35FA6">
        <w:rPr>
          <w:rFonts w:eastAsia="Calibri"/>
          <w:sz w:val="26"/>
          <w:szCs w:val="26"/>
          <w:lang w:eastAsia="en-US"/>
        </w:rPr>
        <w:t xml:space="preserve"> a </w:t>
      </w:r>
      <w:r w:rsidR="00CA7282">
        <w:rPr>
          <w:rFonts w:eastAsia="Calibri"/>
          <w:sz w:val="26"/>
          <w:szCs w:val="26"/>
          <w:lang w:eastAsia="en-US"/>
        </w:rPr>
        <w:t>cuatro</w:t>
      </w:r>
      <w:r w:rsidRPr="00F35FA6">
        <w:rPr>
          <w:rFonts w:eastAsia="Calibri"/>
          <w:sz w:val="26"/>
          <w:szCs w:val="26"/>
          <w:lang w:eastAsia="en-US"/>
        </w:rPr>
        <w:t xml:space="preserve"> veces mayores que los adultos.</w:t>
      </w:r>
    </w:p>
    <w:p w14:paraId="7276F84A" w14:textId="77777777" w:rsidR="00F35FA6" w:rsidRPr="00F35FA6" w:rsidRDefault="00F35FA6" w:rsidP="00F35FA6">
      <w:pPr>
        <w:spacing w:after="360" w:line="360" w:lineRule="auto"/>
        <w:ind w:right="-159"/>
        <w:jc w:val="both"/>
        <w:rPr>
          <w:rFonts w:eastAsia="Calibri"/>
          <w:sz w:val="26"/>
          <w:szCs w:val="26"/>
          <w:lang w:eastAsia="en-US"/>
        </w:rPr>
      </w:pPr>
      <w:r w:rsidRPr="00F35FA6">
        <w:rPr>
          <w:rFonts w:eastAsia="Calibri"/>
          <w:sz w:val="26"/>
          <w:szCs w:val="26"/>
          <w:lang w:eastAsia="en-US"/>
        </w:rPr>
        <w:t>Asimismo hay problemas de calidad del empleo que podrían agudizarse. Existen 130 millones de ocupados informales, habitualmente en malas condiciones laborales, desprotección, inestabilidad y falta de derechos.</w:t>
      </w:r>
    </w:p>
    <w:p w14:paraId="59202D6F" w14:textId="77777777" w:rsidR="00F35FA6" w:rsidRPr="00F35FA6" w:rsidRDefault="00F35FA6" w:rsidP="00F35FA6">
      <w:pPr>
        <w:spacing w:after="360" w:line="360" w:lineRule="auto"/>
        <w:ind w:right="-159"/>
        <w:jc w:val="both"/>
        <w:rPr>
          <w:rFonts w:eastAsia="Calibri"/>
          <w:sz w:val="26"/>
          <w:szCs w:val="26"/>
          <w:lang w:eastAsia="en-US"/>
        </w:rPr>
      </w:pPr>
      <w:r w:rsidRPr="00F35FA6">
        <w:rPr>
          <w:rFonts w:eastAsia="Calibri"/>
          <w:sz w:val="26"/>
          <w:szCs w:val="26"/>
          <w:lang w:eastAsia="en-US"/>
        </w:rPr>
        <w:t>Las estimaciones de crecimiento económico en 2015 son de apenas por encima de 2% para la región, lo que no resulta suficiente para evitar que el desempleo urbano aumente.</w:t>
      </w:r>
    </w:p>
    <w:p w14:paraId="427BF396" w14:textId="77777777" w:rsidR="00F35FA6" w:rsidRPr="00F35FA6" w:rsidRDefault="00F35FA6" w:rsidP="00F35FA6">
      <w:pPr>
        <w:spacing w:after="360" w:line="360" w:lineRule="auto"/>
        <w:ind w:right="-159"/>
        <w:jc w:val="both"/>
        <w:rPr>
          <w:rFonts w:eastAsia="Calibri"/>
          <w:sz w:val="26"/>
          <w:szCs w:val="26"/>
          <w:lang w:eastAsia="en-US"/>
        </w:rPr>
      </w:pPr>
      <w:r w:rsidRPr="00F35FA6">
        <w:rPr>
          <w:rFonts w:eastAsia="Calibri"/>
          <w:sz w:val="26"/>
          <w:szCs w:val="26"/>
          <w:lang w:eastAsia="en-US"/>
        </w:rPr>
        <w:t>En estas condiciones la tasa de desempleo urbano subirá de 6.1 a 6.3% con crecientes dificultades para avanzar en la formalización de la informalidad. En un contexto de desaceleración económica prolongada, será urgente que América Latina se enfoque en el objetivo de producir más empleos y de mejor calidad.</w:t>
      </w:r>
    </w:p>
    <w:p w14:paraId="283C896D" w14:textId="77777777" w:rsidR="00F35FA6" w:rsidRPr="00F35FA6" w:rsidRDefault="00F35FA6" w:rsidP="00F35FA6">
      <w:pPr>
        <w:spacing w:after="360" w:line="360" w:lineRule="auto"/>
        <w:ind w:right="-159"/>
        <w:jc w:val="both"/>
        <w:rPr>
          <w:rFonts w:eastAsia="Calibri"/>
          <w:sz w:val="26"/>
          <w:szCs w:val="26"/>
          <w:lang w:eastAsia="en-US"/>
        </w:rPr>
      </w:pPr>
      <w:r w:rsidRPr="00F35FA6">
        <w:rPr>
          <w:rFonts w:eastAsia="Calibri"/>
          <w:sz w:val="26"/>
          <w:szCs w:val="26"/>
          <w:lang w:eastAsia="en-US"/>
        </w:rPr>
        <w:t>Esta situación coloca a los países frente al desafío de repensar las estrategias para impulsar el crecimiento económico y la transformación productiva. Y esta es una tarea de grandes dimensiones.</w:t>
      </w:r>
    </w:p>
    <w:p w14:paraId="3570DC76" w14:textId="77777777" w:rsidR="00F35FA6" w:rsidRPr="00F35FA6" w:rsidRDefault="00F35FA6" w:rsidP="00F35FA6">
      <w:pPr>
        <w:ind w:right="-159"/>
        <w:jc w:val="both"/>
        <w:rPr>
          <w:rFonts w:eastAsia="Calibri"/>
          <w:sz w:val="20"/>
          <w:szCs w:val="20"/>
          <w:lang w:eastAsia="en-US"/>
        </w:rPr>
      </w:pPr>
      <w:r w:rsidRPr="00F35FA6">
        <w:rPr>
          <w:rFonts w:eastAsia="Calibri"/>
          <w:b/>
          <w:sz w:val="20"/>
          <w:szCs w:val="20"/>
          <w:lang w:eastAsia="en-US"/>
        </w:rPr>
        <w:t>Fuente de información</w:t>
      </w:r>
      <w:r w:rsidRPr="00F35FA6">
        <w:rPr>
          <w:rFonts w:eastAsia="Calibri"/>
          <w:sz w:val="20"/>
          <w:szCs w:val="20"/>
          <w:lang w:eastAsia="en-US"/>
        </w:rPr>
        <w:t>:</w:t>
      </w:r>
    </w:p>
    <w:p w14:paraId="45C667BE" w14:textId="77777777" w:rsidR="00F35FA6" w:rsidRPr="009A050B" w:rsidRDefault="00E53B4A" w:rsidP="009A050B">
      <w:pPr>
        <w:spacing w:after="720"/>
        <w:ind w:right="-159"/>
        <w:jc w:val="both"/>
        <w:rPr>
          <w:rFonts w:eastAsia="Calibri"/>
          <w:color w:val="0000FF"/>
          <w:sz w:val="20"/>
          <w:szCs w:val="20"/>
          <w:lang w:eastAsia="en-US"/>
        </w:rPr>
      </w:pPr>
      <w:hyperlink r:id="rId73" w:history="1">
        <w:r w:rsidR="00F35FA6" w:rsidRPr="009A050B">
          <w:rPr>
            <w:rFonts w:eastAsia="Calibri"/>
            <w:color w:val="0000FF"/>
            <w:sz w:val="20"/>
            <w:szCs w:val="20"/>
            <w:u w:val="single"/>
            <w:lang w:eastAsia="en-US"/>
          </w:rPr>
          <w:t>http://www.ilo.org/americas/oficina-regional/direcci%C3%B3n-regional/WCMS_355114/lang--es/index.htm</w:t>
        </w:r>
      </w:hyperlink>
    </w:p>
    <w:p w14:paraId="661D0B81" w14:textId="77777777" w:rsidR="00434046" w:rsidRDefault="00434046" w:rsidP="00434046">
      <w:pPr>
        <w:spacing w:after="360" w:line="360" w:lineRule="auto"/>
        <w:ind w:right="-159"/>
        <w:jc w:val="both"/>
        <w:rPr>
          <w:rFonts w:eastAsia="Calibri"/>
          <w:b/>
          <w:sz w:val="26"/>
          <w:szCs w:val="26"/>
          <w:lang w:eastAsia="en-US"/>
        </w:rPr>
      </w:pPr>
    </w:p>
    <w:p w14:paraId="43621379" w14:textId="05608514" w:rsidR="00425E2C" w:rsidRPr="00425E2C" w:rsidRDefault="00425E2C" w:rsidP="00425E2C">
      <w:pPr>
        <w:ind w:right="-159"/>
        <w:jc w:val="both"/>
        <w:rPr>
          <w:rFonts w:eastAsia="Calibri"/>
          <w:b/>
          <w:sz w:val="26"/>
          <w:szCs w:val="26"/>
          <w:lang w:eastAsia="en-US"/>
        </w:rPr>
      </w:pPr>
      <w:r w:rsidRPr="00425E2C">
        <w:rPr>
          <w:rFonts w:eastAsia="Calibri"/>
          <w:b/>
          <w:sz w:val="26"/>
          <w:szCs w:val="26"/>
          <w:lang w:eastAsia="en-US"/>
        </w:rPr>
        <w:lastRenderedPageBreak/>
        <w:t>El  Laberinto: Cómo  América  Latina</w:t>
      </w:r>
    </w:p>
    <w:p w14:paraId="2491E100" w14:textId="77777777" w:rsidR="00425E2C" w:rsidRPr="00425E2C" w:rsidRDefault="00425E2C" w:rsidP="00425E2C">
      <w:pPr>
        <w:ind w:right="-159"/>
        <w:jc w:val="both"/>
        <w:rPr>
          <w:rFonts w:eastAsia="Calibri"/>
          <w:b/>
          <w:sz w:val="26"/>
          <w:szCs w:val="26"/>
          <w:lang w:eastAsia="en-US"/>
        </w:rPr>
      </w:pPr>
      <w:r w:rsidRPr="00425E2C">
        <w:rPr>
          <w:rFonts w:eastAsia="Calibri"/>
          <w:b/>
          <w:sz w:val="26"/>
          <w:szCs w:val="26"/>
          <w:lang w:eastAsia="en-US"/>
        </w:rPr>
        <w:t>y el Caribe puede navegar la economía</w:t>
      </w:r>
    </w:p>
    <w:p w14:paraId="0B7180E3" w14:textId="77777777" w:rsidR="00425E2C" w:rsidRPr="00425E2C" w:rsidRDefault="00425E2C" w:rsidP="00425E2C">
      <w:pPr>
        <w:spacing w:after="360" w:line="360" w:lineRule="auto"/>
        <w:ind w:right="-159"/>
        <w:jc w:val="both"/>
        <w:rPr>
          <w:rFonts w:eastAsia="Calibri"/>
          <w:b/>
          <w:sz w:val="26"/>
          <w:szCs w:val="26"/>
          <w:lang w:eastAsia="en-US"/>
        </w:rPr>
      </w:pPr>
      <w:r w:rsidRPr="00425E2C">
        <w:rPr>
          <w:rFonts w:eastAsia="Calibri"/>
          <w:b/>
          <w:sz w:val="26"/>
          <w:szCs w:val="26"/>
          <w:lang w:eastAsia="en-US"/>
        </w:rPr>
        <w:t>global (BID)</w:t>
      </w:r>
    </w:p>
    <w:p w14:paraId="1C6A4DAC" w14:textId="77777777" w:rsidR="00425E2C" w:rsidRPr="00425E2C" w:rsidRDefault="00425E2C" w:rsidP="00425E2C">
      <w:pPr>
        <w:spacing w:after="360" w:line="360" w:lineRule="auto"/>
        <w:ind w:right="-159"/>
        <w:jc w:val="both"/>
        <w:rPr>
          <w:rFonts w:eastAsia="Calibri"/>
          <w:sz w:val="26"/>
          <w:szCs w:val="26"/>
          <w:lang w:eastAsia="en-US"/>
        </w:rPr>
      </w:pPr>
      <w:r w:rsidRPr="00425E2C">
        <w:rPr>
          <w:rFonts w:eastAsia="Calibri"/>
          <w:sz w:val="26"/>
          <w:szCs w:val="26"/>
          <w:lang w:eastAsia="en-US"/>
        </w:rPr>
        <w:t>El 28 de marzo de 2015, el Banco Interamericano de Desarrollo (BID) dio a conocer su Informe Macroeconómico de América Latina y el Caribe de 2015 titulado “El Laberinto: Cómo América Latina y el Caribe puede navegar la economía global”. Para el presente informe se presenta el prólogo y los Capítulos: Visión general; Los riesgos para la economía global y las consecuencias para América Latina y el Caribe; Los precios de las materias primas; Los retos macroeconómicos de las políticas sociales y Conclusiones y recomendaciones para las políticas.</w:t>
      </w:r>
    </w:p>
    <w:p w14:paraId="353284B8" w14:textId="77777777" w:rsidR="00425E2C" w:rsidRPr="00425E2C" w:rsidRDefault="00425E2C" w:rsidP="00425E2C">
      <w:pPr>
        <w:spacing w:after="360" w:line="360" w:lineRule="auto"/>
        <w:ind w:right="-159"/>
        <w:jc w:val="both"/>
        <w:rPr>
          <w:rFonts w:eastAsia="Calibri"/>
          <w:b/>
          <w:sz w:val="26"/>
          <w:szCs w:val="26"/>
          <w:lang w:eastAsia="en-US"/>
        </w:rPr>
      </w:pPr>
      <w:r w:rsidRPr="00425E2C">
        <w:rPr>
          <w:rFonts w:eastAsia="Calibri"/>
          <w:b/>
          <w:sz w:val="26"/>
          <w:szCs w:val="26"/>
          <w:lang w:eastAsia="en-US"/>
        </w:rPr>
        <w:t>Prólogo</w:t>
      </w:r>
    </w:p>
    <w:p w14:paraId="6E1A5A63" w14:textId="77777777" w:rsidR="00425E2C" w:rsidRPr="00425E2C" w:rsidRDefault="00425E2C" w:rsidP="00425E2C">
      <w:pPr>
        <w:spacing w:after="360" w:line="360" w:lineRule="auto"/>
        <w:ind w:right="-159"/>
        <w:jc w:val="both"/>
        <w:rPr>
          <w:rFonts w:eastAsia="Calibri"/>
          <w:sz w:val="26"/>
          <w:szCs w:val="26"/>
          <w:lang w:eastAsia="en-US"/>
        </w:rPr>
      </w:pPr>
      <w:r w:rsidRPr="00425E2C">
        <w:rPr>
          <w:rFonts w:eastAsia="Calibri"/>
          <w:sz w:val="26"/>
          <w:szCs w:val="26"/>
          <w:lang w:eastAsia="en-US"/>
        </w:rPr>
        <w:t>En el Informe Macroeconómico de América Latina y el Caribe del año pasado se sostenía que la recuperación global presentaba tanto riesgos como oportunidades. Algunos de estos riesgos y algunas de las oportunidades se han materializado. En el lado positivo, el mayor crecimiento de Estados Unidos de Norteamérica y los precios más bajos de las materias primas, entre ellos el petróleo, pueden dar un impulso a los países que importan energía y que tienen fuertes vínculos comerciales con Estados Unidos de Norteamérica. La cara negativa es que, una vez más, la recuperación global se ha retrasado y ahora el crecimiento de Europa, Japón y China será menor del previsto, lo que tiene un impacto negativo sobre las previsiones de América Latina y el Caribe.</w:t>
      </w:r>
    </w:p>
    <w:p w14:paraId="040A761D" w14:textId="77777777" w:rsidR="00425E2C" w:rsidRPr="00425E2C" w:rsidRDefault="00425E2C" w:rsidP="00425E2C">
      <w:pPr>
        <w:spacing w:after="360" w:line="360" w:lineRule="auto"/>
        <w:ind w:right="-159"/>
        <w:jc w:val="both"/>
        <w:rPr>
          <w:rFonts w:eastAsia="Calibri"/>
          <w:sz w:val="26"/>
          <w:szCs w:val="26"/>
          <w:lang w:eastAsia="en-US"/>
        </w:rPr>
      </w:pPr>
      <w:r w:rsidRPr="00425E2C">
        <w:rPr>
          <w:rFonts w:eastAsia="Calibri"/>
          <w:sz w:val="26"/>
          <w:szCs w:val="26"/>
          <w:lang w:eastAsia="en-US"/>
        </w:rPr>
        <w:t xml:space="preserve">El Informe de este año analiza los obstáculos que la región debería vadear para asegurar un crecimiento fuerte y sostenible. Dado que la dependencia de la región respecto de las materias primas ha aumentado y que sus precios han ido a la baja y no parece que vayan a recuperarse de forma significativa, es poco probable que en ellas esté la solución al problema del bajo crecimiento. El año pasado anticipábamos que el momento de la normalización monetaria de Estados Unidos de Norteamérica se estaba </w:t>
      </w:r>
      <w:r w:rsidRPr="00425E2C">
        <w:rPr>
          <w:rFonts w:eastAsia="Calibri"/>
          <w:sz w:val="26"/>
          <w:szCs w:val="26"/>
          <w:lang w:eastAsia="en-US"/>
        </w:rPr>
        <w:lastRenderedPageBreak/>
        <w:t>acercando, algo que reafirmamos como escenario central para este año. Y aunque Europa parece abocada a un nuevo episodio de política monetaria activa que busca mantener bajas las tasas de interés en el continente, nuestro Informe de este año aventura que es poco probable que el financiamiento de bajo costo en euros proporcione una solución al bajo crecimiento dado que hay costes de información y transacción tan elevados que tenderán a retener en el área del dólar a los emisores latinoamericanos. Y tampoco parece que haya mucho espacio para el activismo monetario dentro de la región, dado que los niveles de inflación y las vulnerabilidades de los balances de las empresas recortan los márgenes de maniobra cambiaria y de tasas de interés de los que se gozó en 2008.</w:t>
      </w:r>
    </w:p>
    <w:p w14:paraId="2061EA9D" w14:textId="77777777" w:rsidR="00425E2C" w:rsidRPr="00425E2C" w:rsidRDefault="00425E2C" w:rsidP="00425E2C">
      <w:pPr>
        <w:spacing w:after="360" w:line="360" w:lineRule="auto"/>
        <w:ind w:right="-159"/>
        <w:jc w:val="both"/>
        <w:rPr>
          <w:rFonts w:eastAsia="Calibri"/>
          <w:sz w:val="26"/>
          <w:szCs w:val="26"/>
          <w:lang w:eastAsia="en-US"/>
        </w:rPr>
      </w:pPr>
      <w:r w:rsidRPr="00425E2C">
        <w:rPr>
          <w:rFonts w:eastAsia="Calibri"/>
          <w:sz w:val="26"/>
          <w:szCs w:val="26"/>
          <w:lang w:eastAsia="en-US"/>
        </w:rPr>
        <w:t>¿Pueden las medidas de política fiscal ofrecer una salvación al crecimiento bajo? Desafortunadamente, el análisis presentado sugiere que numerosos países no se encuentran en condiciones de seguir políticas fiscales anticíclicas. Más bien todo lo contrario: muchos de ellos lo que van a afrontar es la necesidad de consolidar sus posiciones fiscales. Precisamente por ello, el Informe esboza algunas sugerencias sobre cómo los países pueden ajustarse al nuevo y más hostil contexto económico global, al tiempo que mantienen o mejoran los importantes logros de las políticas e indicadores sociales. El Informe también llama a aplicar reformas de productividad para asegurar el aumento del crecimiento potencial.</w:t>
      </w:r>
    </w:p>
    <w:p w14:paraId="677245BA" w14:textId="77777777" w:rsidR="00425E2C" w:rsidRPr="00425E2C" w:rsidRDefault="00425E2C" w:rsidP="00425E2C">
      <w:pPr>
        <w:spacing w:after="360" w:line="360" w:lineRule="auto"/>
        <w:ind w:right="-159"/>
        <w:jc w:val="both"/>
        <w:rPr>
          <w:rFonts w:eastAsia="Calibri"/>
          <w:sz w:val="26"/>
          <w:szCs w:val="26"/>
          <w:lang w:eastAsia="en-US"/>
        </w:rPr>
      </w:pPr>
      <w:r w:rsidRPr="00425E2C">
        <w:rPr>
          <w:rFonts w:eastAsia="Calibri"/>
          <w:sz w:val="26"/>
          <w:szCs w:val="26"/>
          <w:lang w:eastAsia="en-US"/>
        </w:rPr>
        <w:t xml:space="preserve">Octavio Paz, (el escritor mexicano galardonado con el Premio Nobel en 1990) en su obra más famosa, El laberinto de la soledad declara que “la soledad es el fondo último de la condición humana. El hombre es el único ser que se siente solo y el único que es búsqueda de otro”. Si bien los factores externos, hoy y siempre, han sido sumamente importantes para definir el destino de América Latina y el Caribe, a los países hoy más que nunca les conviene hacer frente a estos retos con una perspectiva regional pero, en última instancia, sabiendo que tienen que apoyarse en sus peculiaridades, instituciones y cultura para maniobrar con destreza y salir del laberinto del bajo crecimiento. Ese, </w:t>
      </w:r>
      <w:r w:rsidRPr="00425E2C">
        <w:rPr>
          <w:rFonts w:eastAsia="Calibri"/>
          <w:sz w:val="26"/>
          <w:szCs w:val="26"/>
          <w:lang w:eastAsia="en-US"/>
        </w:rPr>
        <w:lastRenderedPageBreak/>
        <w:t>quizás, es el único camino para retomar la senda del desarrollo sostenible e inclusivo del continente.</w:t>
      </w:r>
    </w:p>
    <w:p w14:paraId="25E9CF5B" w14:textId="77777777" w:rsidR="00425E2C" w:rsidRPr="00425E2C" w:rsidRDefault="00425E2C" w:rsidP="00425E2C">
      <w:pPr>
        <w:spacing w:after="360" w:line="360" w:lineRule="auto"/>
        <w:ind w:right="-159"/>
        <w:jc w:val="both"/>
        <w:rPr>
          <w:rFonts w:eastAsia="Calibri"/>
          <w:b/>
          <w:sz w:val="26"/>
          <w:szCs w:val="26"/>
          <w:lang w:eastAsia="en-US"/>
        </w:rPr>
      </w:pPr>
      <w:r w:rsidRPr="00425E2C">
        <w:rPr>
          <w:rFonts w:eastAsia="Calibri"/>
          <w:b/>
          <w:sz w:val="26"/>
          <w:szCs w:val="26"/>
          <w:lang w:eastAsia="en-US"/>
        </w:rPr>
        <w:t>Capítulo: Visión general</w:t>
      </w:r>
    </w:p>
    <w:p w14:paraId="15C4A749" w14:textId="77777777" w:rsidR="00425E2C" w:rsidRPr="00425E2C" w:rsidRDefault="00425E2C" w:rsidP="00425E2C">
      <w:pPr>
        <w:spacing w:after="360" w:line="360" w:lineRule="auto"/>
        <w:ind w:right="-159"/>
        <w:jc w:val="both"/>
        <w:rPr>
          <w:rFonts w:eastAsia="Calibri"/>
          <w:sz w:val="26"/>
          <w:szCs w:val="26"/>
          <w:lang w:eastAsia="en-US"/>
        </w:rPr>
      </w:pPr>
      <w:r w:rsidRPr="00425E2C">
        <w:rPr>
          <w:rFonts w:eastAsia="Calibri"/>
          <w:sz w:val="26"/>
          <w:szCs w:val="26"/>
          <w:lang w:eastAsia="en-US"/>
        </w:rPr>
        <w:t xml:space="preserve">Se espera que en los próximos años la región de América Latina y el Caribe crezca sólo a un ritmo moderado, dado el crecimiento relativamente lento en todo el mundo. Aunque Estados Unidos de Norteamérica actualmente crece con más fuerza, lo que implica una probable subida de las tasas de interés en ese país, un aspecto tratado extensamente en el informe del año pasado, persisten los riesgos para el crecimiento en Europa y Japón, y puede que el crecimiento también disminuya más de lo previsto en China. El Capítulo </w:t>
      </w:r>
      <w:r w:rsidRPr="00425E2C">
        <w:rPr>
          <w:rFonts w:eastAsia="Calibri"/>
          <w:i/>
          <w:sz w:val="26"/>
          <w:szCs w:val="26"/>
          <w:lang w:eastAsia="en-US"/>
        </w:rPr>
        <w:t>Los riesgos para la economía global y las consecuencias para América Latina y el Caribe</w:t>
      </w:r>
      <w:r w:rsidRPr="00425E2C">
        <w:rPr>
          <w:rFonts w:eastAsia="Calibri"/>
          <w:sz w:val="26"/>
          <w:szCs w:val="26"/>
          <w:lang w:eastAsia="en-US"/>
        </w:rPr>
        <w:t xml:space="preserve"> analiza las implicaciones para la región de un escenario base, y un escenario más negativo para el crecimiento en Europa, Japón y China. Un </w:t>
      </w:r>
      <w:r w:rsidRPr="00425E2C">
        <w:rPr>
          <w:rFonts w:eastAsia="Calibri"/>
          <w:i/>
          <w:sz w:val="26"/>
          <w:szCs w:val="26"/>
          <w:lang w:eastAsia="en-US"/>
        </w:rPr>
        <w:t>shock</w:t>
      </w:r>
      <w:r w:rsidRPr="00425E2C">
        <w:rPr>
          <w:rFonts w:eastAsia="Calibri"/>
          <w:sz w:val="26"/>
          <w:szCs w:val="26"/>
          <w:lang w:eastAsia="en-US"/>
        </w:rPr>
        <w:t xml:space="preserve"> positivo en el crecimiento de Estados Unidos de Norteamérica, junto con precios del petróleo que se mantienen bajos sería un beneficio neto para la región y proporcionaría un impulso especial a países del Caribe y América Central. Otra conclusión es que, si bien la previsión de base implica un índice de crecimiento per cápita de aproximadamente 2.2% para esta década, la región tendría que aumentar significativamente la productividad para alcanzar índices de crecimiento per cápita tan altos como los de otras regiones exitosas.</w:t>
      </w:r>
    </w:p>
    <w:p w14:paraId="34524B1A" w14:textId="77777777" w:rsidR="00425E2C" w:rsidRPr="00425E2C" w:rsidRDefault="00425E2C" w:rsidP="00425E2C">
      <w:pPr>
        <w:spacing w:after="360" w:line="360" w:lineRule="auto"/>
        <w:ind w:right="-159"/>
        <w:jc w:val="both"/>
        <w:rPr>
          <w:rFonts w:eastAsia="Calibri"/>
          <w:sz w:val="26"/>
          <w:szCs w:val="26"/>
          <w:lang w:eastAsia="en-US"/>
        </w:rPr>
      </w:pPr>
      <w:r w:rsidRPr="00425E2C">
        <w:rPr>
          <w:rFonts w:eastAsia="Calibri"/>
          <w:sz w:val="26"/>
          <w:szCs w:val="26"/>
          <w:lang w:eastAsia="en-US"/>
        </w:rPr>
        <w:t xml:space="preserve">Las recientes caídas de los precios de las materias primas probablemente tendrán graves consecuencias. Los resultados de los modelos econométricos analizados en el Capítulo </w:t>
      </w:r>
      <w:r w:rsidRPr="00425E2C">
        <w:rPr>
          <w:rFonts w:eastAsia="Calibri"/>
          <w:i/>
          <w:sz w:val="26"/>
          <w:szCs w:val="26"/>
          <w:lang w:eastAsia="en-US"/>
        </w:rPr>
        <w:t>Los precios de las materias primas</w:t>
      </w:r>
      <w:r w:rsidRPr="00425E2C">
        <w:rPr>
          <w:rFonts w:eastAsia="Calibri"/>
          <w:sz w:val="26"/>
          <w:szCs w:val="26"/>
          <w:lang w:eastAsia="en-US"/>
        </w:rPr>
        <w:t xml:space="preserve"> señalan que una fuerte recuperación de los precios no es probable. Las proyecciones basadas en las previsiones de base para el crecimiento mundial señalan una leve recuperación en los precios del petróleo y del cobre, si bien el escenario negativo expuesto en el Capítulo </w:t>
      </w:r>
      <w:r w:rsidRPr="00425E2C">
        <w:rPr>
          <w:rFonts w:eastAsia="Calibri"/>
          <w:i/>
          <w:sz w:val="26"/>
          <w:szCs w:val="26"/>
          <w:lang w:eastAsia="en-US"/>
        </w:rPr>
        <w:t>Los riesgos para la economía global y las consecuencias para América Latina y el Caribe</w:t>
      </w:r>
      <w:r w:rsidRPr="00425E2C">
        <w:rPr>
          <w:rFonts w:eastAsia="Calibri"/>
          <w:sz w:val="26"/>
          <w:szCs w:val="26"/>
          <w:lang w:eastAsia="en-US"/>
        </w:rPr>
        <w:t xml:space="preserve"> sugiere un continuo descenso. Sin </w:t>
      </w:r>
      <w:r w:rsidRPr="00425E2C">
        <w:rPr>
          <w:rFonts w:eastAsia="Calibri"/>
          <w:sz w:val="26"/>
          <w:szCs w:val="26"/>
          <w:lang w:eastAsia="en-US"/>
        </w:rPr>
        <w:lastRenderedPageBreak/>
        <w:t>embargo, todas las previsiones están sujetas a una incertidumbre considerable. En un conjunto de países más dependientes de las materias primas, la línea de base guarda correlación con una disminución de los ingresos fiscales y de la Inversión Extranjera Directa (IED), que han sido muy importantes en los sectores de materias primas. Sin embargo, en numerosos países de América Central y el Caribe, la caída de los precios del petróleo es un beneficio neto importante para la balanza comercial y proporciona oportunidades para reformar los marcos tributarios con el fin de aumentar los ingresos fiscales.</w:t>
      </w:r>
    </w:p>
    <w:p w14:paraId="5417E508" w14:textId="77777777" w:rsidR="00425E2C" w:rsidRPr="00425E2C" w:rsidRDefault="00425E2C" w:rsidP="00425E2C">
      <w:pPr>
        <w:spacing w:after="360" w:line="360" w:lineRule="auto"/>
        <w:ind w:right="-159"/>
        <w:jc w:val="both"/>
        <w:rPr>
          <w:rFonts w:eastAsia="Calibri"/>
          <w:sz w:val="26"/>
          <w:szCs w:val="26"/>
          <w:lang w:eastAsia="en-US"/>
        </w:rPr>
      </w:pPr>
      <w:r w:rsidRPr="00425E2C">
        <w:rPr>
          <w:rFonts w:eastAsia="Calibri"/>
          <w:sz w:val="26"/>
          <w:szCs w:val="26"/>
          <w:lang w:eastAsia="en-US"/>
        </w:rPr>
        <w:t xml:space="preserve">Las perspectivas divergentes para Estados Unidos de Norteamérica y Europa también implican políticas monetarias globales divergentes. La subida de las tasas de interés en Estados Unidos de Norteamérica podría tener un impacto reducido si América Latina y el Caribe pueden explotar el financiamiento en euros a tasas que siguen siendo bajas. Dicho esto, el análisis presentado en el Capítulo </w:t>
      </w:r>
      <w:r w:rsidRPr="00425E2C">
        <w:rPr>
          <w:rFonts w:eastAsia="Calibri"/>
          <w:i/>
          <w:sz w:val="26"/>
          <w:szCs w:val="26"/>
          <w:lang w:eastAsia="en-US"/>
        </w:rPr>
        <w:t>Políticas monetarias divergentes en Estados Unido de Norteamérica y Europa</w:t>
      </w:r>
      <w:r w:rsidRPr="00425E2C">
        <w:rPr>
          <w:rFonts w:eastAsia="Calibri"/>
          <w:sz w:val="26"/>
          <w:szCs w:val="26"/>
          <w:lang w:eastAsia="en-US"/>
        </w:rPr>
        <w:t xml:space="preserve"> indica que en el pasado las empresas de América Latina y el Caribe no han cambiado de moneda, en un sentido amplio o sistemático, en función de los diferenciales dólar-euro. Al contrario de otras regiones, la moneda preferida del financiamiento ha sido sumamente estable y centrada en gran medida en el dólar de Estados Unidos de Norteamérica. A su vez, esto implica que el costo del capital probablemente aumentará para las empresas de la región a medida que suban las tasas oficiales en Estados Unidos de Norteamérica.</w:t>
      </w:r>
    </w:p>
    <w:p w14:paraId="33BA53C6" w14:textId="77777777" w:rsidR="00425E2C" w:rsidRPr="00425E2C" w:rsidRDefault="00425E2C" w:rsidP="00425E2C">
      <w:pPr>
        <w:spacing w:after="360" w:line="360" w:lineRule="auto"/>
        <w:ind w:right="-159"/>
        <w:jc w:val="both"/>
        <w:rPr>
          <w:rFonts w:eastAsia="Calibri"/>
          <w:sz w:val="26"/>
          <w:szCs w:val="26"/>
          <w:lang w:eastAsia="en-US"/>
        </w:rPr>
      </w:pPr>
      <w:r w:rsidRPr="00425E2C">
        <w:rPr>
          <w:rFonts w:eastAsia="Calibri"/>
          <w:sz w:val="26"/>
          <w:szCs w:val="26"/>
          <w:lang w:eastAsia="en-US"/>
        </w:rPr>
        <w:t xml:space="preserve">Un análisis más general de los balances de las empresas se aborda en el Capítulo </w:t>
      </w:r>
      <w:r w:rsidRPr="00425E2C">
        <w:rPr>
          <w:rFonts w:eastAsia="Calibri"/>
          <w:i/>
          <w:sz w:val="26"/>
          <w:szCs w:val="26"/>
          <w:lang w:eastAsia="en-US"/>
        </w:rPr>
        <w:t>La evolución monetaria y financiera</w:t>
      </w:r>
      <w:r w:rsidRPr="00425E2C">
        <w:rPr>
          <w:rFonts w:eastAsia="Calibri"/>
          <w:sz w:val="26"/>
          <w:szCs w:val="26"/>
          <w:lang w:eastAsia="en-US"/>
        </w:rPr>
        <w:t xml:space="preserve">. El apalancamiento ha aumentado y otros indicadores se han deteriorado a medida que las emisiones en dólares de Estados Unidos de Norteamérica se han disparado. Se prevé que las amortizaciones en dólares se duplicarán en los próximos años aunque, como se señala en el informe del año pasado, la información sobre los descalces reales de moneda es imperfecta. En el Capítulo </w:t>
      </w:r>
      <w:r w:rsidRPr="00425E2C">
        <w:rPr>
          <w:rFonts w:eastAsia="Calibri"/>
          <w:i/>
          <w:sz w:val="26"/>
          <w:szCs w:val="26"/>
          <w:lang w:eastAsia="en-US"/>
        </w:rPr>
        <w:t>La evolución monetaria y financiera</w:t>
      </w:r>
      <w:r w:rsidRPr="00425E2C">
        <w:rPr>
          <w:rFonts w:eastAsia="Calibri"/>
          <w:sz w:val="26"/>
          <w:szCs w:val="26"/>
          <w:lang w:eastAsia="en-US"/>
        </w:rPr>
        <w:t xml:space="preserve"> también se incluye un análisis de la política monetaria </w:t>
      </w:r>
      <w:r w:rsidRPr="00425E2C">
        <w:rPr>
          <w:rFonts w:eastAsia="Calibri"/>
          <w:sz w:val="26"/>
          <w:szCs w:val="26"/>
          <w:lang w:eastAsia="en-US"/>
        </w:rPr>
        <w:lastRenderedPageBreak/>
        <w:t>y se sostiene que las disyuntivas se han vuelto más difíciles. En el pasado, las economías más grandes han utilizado el tipo de cambio para reaccionar ante los shocks negativos. Sin embargo, con la inflación rondando o superando las metas fijadas en diversos países, y teniendo en cuenta las inquietudes potenciales a propósito de los balances, puede que la política monetaria se vea limitada en el futuro. Por último, los mercados de crédito se han enfriado y el crecimiento del crédito ha disminuido, sobre todo el de los bancos privados. Un análisis de cómo los bancos mantienen ratios de capital estables a pesar de la volatilidad económica sugiere que los bancos probablemente limitarán el crecimiento del crédito o reducirán el riesgo para mantener los amortiguadores de capital. Si bien este comportamiento procíclico contribuye a proteger la estabilidad financiera, ahora que los mercados de créditos tienen un tamaño importante, puede que se produzca un efecto de realimentación en la economía real.</w:t>
      </w:r>
    </w:p>
    <w:p w14:paraId="0E2CB40A" w14:textId="77777777" w:rsidR="00425E2C" w:rsidRPr="00425E2C" w:rsidRDefault="00425E2C" w:rsidP="00425E2C">
      <w:pPr>
        <w:spacing w:after="360" w:line="360" w:lineRule="auto"/>
        <w:ind w:right="-159"/>
        <w:jc w:val="both"/>
        <w:rPr>
          <w:rFonts w:eastAsia="Calibri"/>
          <w:sz w:val="26"/>
          <w:szCs w:val="26"/>
          <w:lang w:eastAsia="en-US"/>
        </w:rPr>
      </w:pPr>
      <w:r w:rsidRPr="00425E2C">
        <w:rPr>
          <w:rFonts w:eastAsia="Calibri"/>
          <w:sz w:val="26"/>
          <w:szCs w:val="26"/>
          <w:lang w:eastAsia="en-US"/>
        </w:rPr>
        <w:t xml:space="preserve">El Capítulo </w:t>
      </w:r>
      <w:r w:rsidRPr="00425E2C">
        <w:rPr>
          <w:rFonts w:eastAsia="Calibri"/>
          <w:i/>
          <w:sz w:val="26"/>
          <w:szCs w:val="26"/>
          <w:lang w:eastAsia="en-US"/>
        </w:rPr>
        <w:t>Posiciones fiscales y alternativas de política</w:t>
      </w:r>
      <w:r w:rsidRPr="00425E2C">
        <w:rPr>
          <w:rFonts w:eastAsia="Calibri"/>
          <w:sz w:val="26"/>
          <w:szCs w:val="26"/>
          <w:lang w:eastAsia="en-US"/>
        </w:rPr>
        <w:t xml:space="preserve"> se trata de las posiciones fiscales y las alternativas de las políticas públicas. Las posiciones fiscales han seguido deteriorándose, los déficit fiscales estructurales han crecido y la deuda está aumentando, aunque hay diferencias considerables entre los países. En aquellos países con grandes déficit fiscales estructurales y donde las brechas del producto son cercanas a cero, ha llegado claramente el momento de introducir ajustes, e incluso para aquellos con brechas del producto negativas la política fiscal expansionista podría volverse contraproducente si los multiplicadores son bajos y las tasas de interés suben. Unos pocos países combinan brechas del producto negativas con una deuda baja que no está aumentando rápidamente y, por lo tanto, disponen de espacio fiscal para contemplar una política contracíclica. El Capítulo analiza dónde se sitúan los países con respecto a estas dimensiones y considera más detalladamente los tipos de políticas que se podrían adoptar. También se aborda el caso de los países que se propongan afinar la composición y la velocidad de esa consolidación.</w:t>
      </w:r>
    </w:p>
    <w:p w14:paraId="6403A6B1" w14:textId="77777777" w:rsidR="00425E2C" w:rsidRPr="00425E2C" w:rsidRDefault="00425E2C" w:rsidP="00425E2C">
      <w:pPr>
        <w:spacing w:after="360" w:line="360" w:lineRule="auto"/>
        <w:ind w:right="-159"/>
        <w:jc w:val="both"/>
        <w:rPr>
          <w:rFonts w:eastAsia="Calibri"/>
          <w:sz w:val="26"/>
          <w:szCs w:val="26"/>
          <w:lang w:eastAsia="en-US"/>
        </w:rPr>
      </w:pPr>
      <w:r w:rsidRPr="00425E2C">
        <w:rPr>
          <w:rFonts w:eastAsia="Calibri"/>
          <w:sz w:val="26"/>
          <w:szCs w:val="26"/>
          <w:lang w:eastAsia="en-US"/>
        </w:rPr>
        <w:lastRenderedPageBreak/>
        <w:t xml:space="preserve">Si bien la mayoría de los países se enfrentan a un período de presupuestos rigurosos y consolidación fiscal, se pueden adoptar medidas específicas para proteger los importantes logros adquiridos en los indicadores sociales y para mejorar los incentivos de participación en los mercados formales, apoyando así la productividad. El Capítulo </w:t>
      </w:r>
      <w:r w:rsidRPr="00425E2C">
        <w:rPr>
          <w:rFonts w:eastAsia="Calibri"/>
          <w:i/>
          <w:sz w:val="26"/>
          <w:szCs w:val="26"/>
          <w:lang w:eastAsia="en-US"/>
        </w:rPr>
        <w:t>Los retos macroeconómicos de las políticas sociales</w:t>
      </w:r>
      <w:r w:rsidRPr="00425E2C">
        <w:rPr>
          <w:rFonts w:eastAsia="Calibri"/>
          <w:sz w:val="26"/>
          <w:szCs w:val="26"/>
          <w:lang w:eastAsia="en-US"/>
        </w:rPr>
        <w:t xml:space="preserve"> sostiene que hay espacio para mejorar los resultados del gasto social con el nivel actual de recursos y que hay mejores maneras de mantener la estabilidad de los ingresos de los trabajadores que las que ofrecen los actuales acuerdos, manteniendo simultáneamente la productividad agregada y, por lo tanto, el crecimiento. El Capítulo también recomienda cautela con respecto a aquellas políticas que pueden parecer atractivas en el corto plazo, sobre todo en un momento de bajo crecimiento económico, pero que acaban siendo más caras y permanentes. También deberían tenerse en cuenta los cambios demográficos a los que se enfrenta la región, ya que pueden multiplicar los costos en cuestión.</w:t>
      </w:r>
    </w:p>
    <w:p w14:paraId="7B1EC3F1" w14:textId="77777777" w:rsidR="00425E2C" w:rsidRPr="00425E2C" w:rsidRDefault="00425E2C" w:rsidP="00425E2C">
      <w:pPr>
        <w:spacing w:after="360" w:line="360" w:lineRule="auto"/>
        <w:ind w:right="-159"/>
        <w:jc w:val="both"/>
        <w:rPr>
          <w:rFonts w:eastAsia="Calibri"/>
          <w:sz w:val="26"/>
          <w:szCs w:val="26"/>
          <w:lang w:eastAsia="en-US"/>
        </w:rPr>
      </w:pPr>
      <w:r w:rsidRPr="00425E2C">
        <w:rPr>
          <w:rFonts w:eastAsia="Calibri"/>
          <w:sz w:val="26"/>
          <w:szCs w:val="26"/>
          <w:lang w:eastAsia="en-US"/>
        </w:rPr>
        <w:t>El título de este informe sugiere que la región se encuentra en un laberinto con soluciones potenciales para una fuerte recuperación y un crecimiento sostenible e incluyente, limitados por un conjunto de factores globales y nacionales. La investigación no pretende ser completa ni exhaustiva, si bien el espíritu del análisis consiste en intentar entender cada uno de los factores mencionados, lo que permitirá elaborar políticas para forjar una senda exitosa. El Capítulo final reúne las diversas recomendaciones de políticas subrayadas en cada Capítulo.</w:t>
      </w:r>
    </w:p>
    <w:p w14:paraId="664FE71D" w14:textId="77777777" w:rsidR="00425E2C" w:rsidRPr="00425E2C" w:rsidRDefault="00425E2C" w:rsidP="00425E2C">
      <w:pPr>
        <w:ind w:left="1134" w:right="-159" w:hanging="1134"/>
        <w:jc w:val="both"/>
        <w:rPr>
          <w:rFonts w:eastAsia="Calibri"/>
          <w:b/>
          <w:sz w:val="26"/>
          <w:szCs w:val="26"/>
          <w:lang w:eastAsia="en-US"/>
        </w:rPr>
      </w:pPr>
      <w:r w:rsidRPr="00425E2C">
        <w:rPr>
          <w:rFonts w:eastAsia="Calibri"/>
          <w:b/>
          <w:sz w:val="26"/>
          <w:szCs w:val="26"/>
          <w:lang w:eastAsia="en-US"/>
        </w:rPr>
        <w:t>Capítulo: Los riesgos para la economía global y las consecuencias para América Latina y el Caribe</w:t>
      </w:r>
    </w:p>
    <w:p w14:paraId="22623966" w14:textId="77777777" w:rsidR="00425E2C" w:rsidRPr="00425E2C" w:rsidRDefault="00425E2C" w:rsidP="00434046">
      <w:pPr>
        <w:spacing w:after="360"/>
        <w:ind w:right="-159"/>
        <w:jc w:val="both"/>
        <w:rPr>
          <w:rFonts w:eastAsia="Calibri"/>
          <w:sz w:val="26"/>
          <w:szCs w:val="26"/>
          <w:lang w:eastAsia="en-US"/>
        </w:rPr>
      </w:pPr>
    </w:p>
    <w:p w14:paraId="2D40CD2E" w14:textId="77777777" w:rsidR="00425E2C" w:rsidRPr="00425E2C" w:rsidRDefault="00425E2C" w:rsidP="00425E2C">
      <w:pPr>
        <w:spacing w:after="360" w:line="360" w:lineRule="auto"/>
        <w:ind w:right="-159"/>
        <w:jc w:val="both"/>
        <w:rPr>
          <w:rFonts w:eastAsia="Calibri"/>
          <w:sz w:val="26"/>
          <w:szCs w:val="26"/>
          <w:lang w:eastAsia="en-US"/>
        </w:rPr>
      </w:pPr>
      <w:r w:rsidRPr="00425E2C">
        <w:rPr>
          <w:rFonts w:eastAsia="Calibri"/>
          <w:sz w:val="26"/>
          <w:szCs w:val="26"/>
          <w:lang w:eastAsia="en-US"/>
        </w:rPr>
        <w:t xml:space="preserve">A pesar de los mejores resultados de la economía de Estados Unidos de Norteamérica, las perspectivas económicas globales siguen siendo moderadas para los próximos años. El crecimiento en Europa sigue siendo sólo marginalmente positivo y, hasta ahora, el crecimiento de Japón no ha arrancado significativamente. En China, la segunda </w:t>
      </w:r>
      <w:r w:rsidRPr="00425E2C">
        <w:rPr>
          <w:rFonts w:eastAsia="Calibri"/>
          <w:sz w:val="26"/>
          <w:szCs w:val="26"/>
          <w:lang w:eastAsia="en-US"/>
        </w:rPr>
        <w:lastRenderedPageBreak/>
        <w:t xml:space="preserve">economía más grande del mundo, el crecimiento ha disminuido y se espera que siga desacelerando. La Gráfica </w:t>
      </w:r>
      <w:r w:rsidRPr="00425E2C">
        <w:rPr>
          <w:rFonts w:eastAsia="Calibri"/>
          <w:i/>
          <w:sz w:val="26"/>
          <w:szCs w:val="26"/>
          <w:lang w:eastAsia="en-US"/>
        </w:rPr>
        <w:t>Cambios en las previsiones de crecimiento global</w:t>
      </w:r>
      <w:r w:rsidRPr="00425E2C">
        <w:rPr>
          <w:rFonts w:eastAsia="Calibri"/>
          <w:sz w:val="26"/>
          <w:szCs w:val="26"/>
          <w:lang w:eastAsia="en-US"/>
        </w:rPr>
        <w:t xml:space="preserve"> ilustra como la recuperación de las perspectivas de la economía global se ha retrasado en relación con las proyecciones, y la Gráfica </w:t>
      </w:r>
      <w:r w:rsidRPr="00425E2C">
        <w:rPr>
          <w:rFonts w:eastAsia="Calibri"/>
          <w:i/>
          <w:sz w:val="26"/>
          <w:szCs w:val="26"/>
          <w:lang w:eastAsia="en-US"/>
        </w:rPr>
        <w:t>Cambios en las previsiones de crecimiento en distintas regiones</w:t>
      </w:r>
      <w:r w:rsidRPr="00425E2C">
        <w:rPr>
          <w:rFonts w:eastAsia="Calibri"/>
          <w:sz w:val="26"/>
          <w:szCs w:val="26"/>
          <w:lang w:eastAsia="en-US"/>
        </w:rPr>
        <w:t xml:space="preserve"> muestra la composición de ese retraso en las cuatro grandes zonas económicas (Estados Unidos de Norteamérica, Europa, Japón y China). Las proyecciones de crecimiento han sido rebajadas para todas estas economías en todas las fechas, con la única excepción de las últimas proyecciones para la economía de Estados Unidos de Norteamérica. Si bien la reciente caída de los precios del petróleo puede impulsar la economía global, esa caída está parcialmente relacionada con la escasa demanda, y se prevé que una oferta superior a la prevista no será suficiente para justificar una revisión positiva de las perspectivas del crecimiento mundial.</w:t>
      </w:r>
    </w:p>
    <w:tbl>
      <w:tblPr>
        <w:tblW w:w="0" w:type="auto"/>
        <w:jc w:val="center"/>
        <w:tblBorders>
          <w:insideV w:val="single" w:sz="4" w:space="0" w:color="auto"/>
        </w:tblBorders>
        <w:tblLook w:val="04A0" w:firstRow="1" w:lastRow="0" w:firstColumn="1" w:lastColumn="0" w:noHBand="0" w:noVBand="1"/>
      </w:tblPr>
      <w:tblGrid>
        <w:gridCol w:w="7470"/>
      </w:tblGrid>
      <w:tr w:rsidR="00425E2C" w:rsidRPr="00425E2C" w14:paraId="30A7FA50" w14:textId="77777777" w:rsidTr="00956231">
        <w:trPr>
          <w:jc w:val="center"/>
        </w:trPr>
        <w:tc>
          <w:tcPr>
            <w:tcW w:w="5886" w:type="dxa"/>
          </w:tcPr>
          <w:p w14:paraId="2A0C305C" w14:textId="77777777" w:rsidR="00425E2C" w:rsidRPr="00425E2C" w:rsidRDefault="00425E2C" w:rsidP="00425E2C">
            <w:pPr>
              <w:jc w:val="center"/>
              <w:rPr>
                <w:rFonts w:eastAsia="Calibri"/>
                <w:b/>
                <w:sz w:val="22"/>
                <w:szCs w:val="26"/>
                <w:lang w:eastAsia="en-US"/>
              </w:rPr>
            </w:pPr>
            <w:r w:rsidRPr="00425E2C">
              <w:rPr>
                <w:rFonts w:eastAsia="Calibri"/>
                <w:b/>
                <w:sz w:val="22"/>
                <w:szCs w:val="26"/>
                <w:lang w:eastAsia="en-US"/>
              </w:rPr>
              <w:t>CAMBIOS EN LAS PREVISIONES DE CRECIMIENTO GLOBAL</w:t>
            </w:r>
          </w:p>
        </w:tc>
      </w:tr>
      <w:tr w:rsidR="00425E2C" w:rsidRPr="00425E2C" w14:paraId="5C6965E3" w14:textId="77777777" w:rsidTr="00956231">
        <w:trPr>
          <w:jc w:val="center"/>
        </w:trPr>
        <w:tc>
          <w:tcPr>
            <w:tcW w:w="5886" w:type="dxa"/>
          </w:tcPr>
          <w:p w14:paraId="373A8E14" w14:textId="77777777" w:rsidR="00425E2C" w:rsidRPr="00425E2C" w:rsidRDefault="00425E2C" w:rsidP="00425E2C">
            <w:pPr>
              <w:jc w:val="center"/>
              <w:rPr>
                <w:rFonts w:eastAsia="Calibri"/>
                <w:sz w:val="20"/>
                <w:szCs w:val="26"/>
                <w:lang w:eastAsia="en-US"/>
              </w:rPr>
            </w:pPr>
            <w:r w:rsidRPr="00425E2C">
              <w:rPr>
                <w:rFonts w:eastAsia="Calibri"/>
                <w:noProof/>
                <w:sz w:val="20"/>
                <w:szCs w:val="26"/>
                <w:lang w:eastAsia="es-MX"/>
              </w:rPr>
              <w:drawing>
                <wp:inline distT="0" distB="0" distL="0" distR="0" wp14:anchorId="75DC07F5" wp14:editId="152A4342">
                  <wp:extent cx="4606904" cy="3397365"/>
                  <wp:effectExtent l="0" t="0" r="0"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74" cstate="print">
                            <a:extLst>
                              <a:ext uri="{28A0092B-C50C-407E-A947-70E740481C1C}">
                                <a14:useLocalDpi xmlns:a14="http://schemas.microsoft.com/office/drawing/2010/main" val="0"/>
                              </a:ext>
                            </a:extLst>
                          </a:blip>
                          <a:srcRect t="4666"/>
                          <a:stretch/>
                        </pic:blipFill>
                        <pic:spPr bwMode="auto">
                          <a:xfrm>
                            <a:off x="0" y="0"/>
                            <a:ext cx="4607395" cy="3397727"/>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425E2C" w:rsidRPr="00425E2C" w14:paraId="2BF3D786" w14:textId="77777777" w:rsidTr="00956231">
        <w:trPr>
          <w:jc w:val="center"/>
        </w:trPr>
        <w:tc>
          <w:tcPr>
            <w:tcW w:w="5886" w:type="dxa"/>
          </w:tcPr>
          <w:p w14:paraId="5276A063" w14:textId="77777777" w:rsidR="00425E2C" w:rsidRPr="00425E2C" w:rsidRDefault="00425E2C" w:rsidP="00425E2C">
            <w:pPr>
              <w:jc w:val="both"/>
              <w:rPr>
                <w:rFonts w:eastAsia="Calibri"/>
                <w:sz w:val="20"/>
                <w:szCs w:val="26"/>
                <w:lang w:eastAsia="en-US"/>
              </w:rPr>
            </w:pPr>
            <w:r w:rsidRPr="00425E2C">
              <w:rPr>
                <w:rFonts w:eastAsia="Calibri"/>
                <w:sz w:val="20"/>
                <w:szCs w:val="26"/>
                <w:lang w:eastAsia="en-US"/>
              </w:rPr>
              <w:t>FUENTE: FMI (2011, 2012, 2014b, 2015).</w:t>
            </w:r>
          </w:p>
        </w:tc>
      </w:tr>
    </w:tbl>
    <w:p w14:paraId="449FF630" w14:textId="77777777" w:rsidR="00425E2C" w:rsidRDefault="00425E2C" w:rsidP="00425E2C">
      <w:pPr>
        <w:spacing w:after="360" w:line="360" w:lineRule="auto"/>
        <w:ind w:right="-159"/>
        <w:jc w:val="both"/>
        <w:rPr>
          <w:rFonts w:eastAsia="Calibri"/>
          <w:sz w:val="26"/>
          <w:szCs w:val="26"/>
          <w:lang w:eastAsia="en-US"/>
        </w:rPr>
      </w:pPr>
    </w:p>
    <w:p w14:paraId="6B33E18F" w14:textId="77777777" w:rsidR="00434046" w:rsidRDefault="00434046" w:rsidP="00425E2C">
      <w:pPr>
        <w:spacing w:after="360" w:line="360" w:lineRule="auto"/>
        <w:ind w:right="-159"/>
        <w:jc w:val="both"/>
        <w:rPr>
          <w:rFonts w:eastAsia="Calibri"/>
          <w:sz w:val="26"/>
          <w:szCs w:val="26"/>
          <w:lang w:eastAsia="en-US"/>
        </w:rPr>
      </w:pPr>
    </w:p>
    <w:tbl>
      <w:tblPr>
        <w:tblW w:w="0" w:type="auto"/>
        <w:jc w:val="center"/>
        <w:tblBorders>
          <w:insideV w:val="single" w:sz="4" w:space="0" w:color="auto"/>
        </w:tblBorders>
        <w:tblLook w:val="04A0" w:firstRow="1" w:lastRow="0" w:firstColumn="1" w:lastColumn="0" w:noHBand="0" w:noVBand="1"/>
      </w:tblPr>
      <w:tblGrid>
        <w:gridCol w:w="7686"/>
      </w:tblGrid>
      <w:tr w:rsidR="00425E2C" w:rsidRPr="00425E2C" w14:paraId="76737EE2" w14:textId="77777777" w:rsidTr="00467489">
        <w:trPr>
          <w:jc w:val="center"/>
        </w:trPr>
        <w:tc>
          <w:tcPr>
            <w:tcW w:w="7686" w:type="dxa"/>
          </w:tcPr>
          <w:p w14:paraId="6EC77F82" w14:textId="77777777" w:rsidR="00425E2C" w:rsidRPr="00425E2C" w:rsidRDefault="00425E2C" w:rsidP="00425E2C">
            <w:pPr>
              <w:jc w:val="center"/>
              <w:rPr>
                <w:rFonts w:eastAsia="Calibri"/>
                <w:b/>
                <w:sz w:val="22"/>
                <w:szCs w:val="26"/>
                <w:lang w:eastAsia="en-US"/>
              </w:rPr>
            </w:pPr>
            <w:r w:rsidRPr="00425E2C">
              <w:rPr>
                <w:rFonts w:eastAsia="Calibri"/>
                <w:b/>
                <w:sz w:val="22"/>
                <w:szCs w:val="26"/>
                <w:lang w:eastAsia="en-US"/>
              </w:rPr>
              <w:lastRenderedPageBreak/>
              <w:t>CAMBIOS EN LAS PREVISIONES DE CRECIMIENTO EN DISTINTAS REGIONES</w:t>
            </w:r>
          </w:p>
        </w:tc>
      </w:tr>
      <w:tr w:rsidR="00425E2C" w:rsidRPr="00425E2C" w14:paraId="32DEC317" w14:textId="77777777" w:rsidTr="00467489">
        <w:trPr>
          <w:jc w:val="center"/>
        </w:trPr>
        <w:tc>
          <w:tcPr>
            <w:tcW w:w="7686" w:type="dxa"/>
          </w:tcPr>
          <w:p w14:paraId="47D78A3B" w14:textId="77777777" w:rsidR="00425E2C" w:rsidRPr="00425E2C" w:rsidRDefault="00425E2C" w:rsidP="00425E2C">
            <w:pPr>
              <w:jc w:val="center"/>
              <w:rPr>
                <w:rFonts w:eastAsia="Calibri"/>
                <w:sz w:val="20"/>
                <w:szCs w:val="26"/>
                <w:lang w:eastAsia="en-US"/>
              </w:rPr>
            </w:pPr>
            <w:r w:rsidRPr="00425E2C">
              <w:rPr>
                <w:rFonts w:eastAsia="Calibri"/>
                <w:noProof/>
                <w:sz w:val="20"/>
                <w:szCs w:val="26"/>
                <w:lang w:eastAsia="es-MX"/>
              </w:rPr>
              <w:drawing>
                <wp:inline distT="0" distB="0" distL="0" distR="0" wp14:anchorId="1162FB31" wp14:editId="1D4B53D4">
                  <wp:extent cx="4737559" cy="3403872"/>
                  <wp:effectExtent l="0" t="0" r="6350" b="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rotWithShape="1">
                          <a:blip r:embed="rId75" cstate="print">
                            <a:extLst>
                              <a:ext uri="{28A0092B-C50C-407E-A947-70E740481C1C}">
                                <a14:useLocalDpi xmlns:a14="http://schemas.microsoft.com/office/drawing/2010/main" val="0"/>
                              </a:ext>
                            </a:extLst>
                          </a:blip>
                          <a:srcRect t="5443"/>
                          <a:stretch/>
                        </pic:blipFill>
                        <pic:spPr bwMode="auto">
                          <a:xfrm>
                            <a:off x="0" y="0"/>
                            <a:ext cx="4737802" cy="3404047"/>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425E2C" w:rsidRPr="00425E2C" w14:paraId="3C93C474" w14:textId="77777777" w:rsidTr="00467489">
        <w:trPr>
          <w:jc w:val="center"/>
        </w:trPr>
        <w:tc>
          <w:tcPr>
            <w:tcW w:w="7686" w:type="dxa"/>
          </w:tcPr>
          <w:p w14:paraId="26EF120A" w14:textId="77777777" w:rsidR="00425E2C" w:rsidRPr="00425E2C" w:rsidRDefault="00425E2C" w:rsidP="00425E2C">
            <w:pPr>
              <w:jc w:val="both"/>
              <w:rPr>
                <w:rFonts w:eastAsia="Calibri"/>
                <w:sz w:val="20"/>
                <w:szCs w:val="26"/>
                <w:lang w:eastAsia="en-US"/>
              </w:rPr>
            </w:pPr>
            <w:r w:rsidRPr="00425E2C">
              <w:rPr>
                <w:rFonts w:eastAsia="Calibri"/>
                <w:sz w:val="20"/>
                <w:szCs w:val="26"/>
                <w:lang w:eastAsia="en-US"/>
              </w:rPr>
              <w:t>FUENTE: FMI (2011, 2012, 2014b, 2015).</w:t>
            </w:r>
          </w:p>
        </w:tc>
      </w:tr>
    </w:tbl>
    <w:p w14:paraId="0BE4602C" w14:textId="77777777" w:rsidR="00425E2C" w:rsidRPr="00425E2C" w:rsidRDefault="00425E2C" w:rsidP="00425E2C">
      <w:pPr>
        <w:spacing w:after="360" w:line="360" w:lineRule="auto"/>
        <w:ind w:right="-159"/>
        <w:jc w:val="both"/>
        <w:rPr>
          <w:rFonts w:eastAsia="Calibri"/>
          <w:sz w:val="26"/>
          <w:szCs w:val="26"/>
          <w:lang w:eastAsia="en-US"/>
        </w:rPr>
      </w:pPr>
    </w:p>
    <w:p w14:paraId="534A3D24" w14:textId="77777777" w:rsidR="00425E2C" w:rsidRPr="00425E2C" w:rsidRDefault="00425E2C" w:rsidP="00425E2C">
      <w:pPr>
        <w:spacing w:after="360" w:line="360" w:lineRule="auto"/>
        <w:ind w:right="-159"/>
        <w:jc w:val="both"/>
        <w:rPr>
          <w:rFonts w:eastAsia="Calibri"/>
          <w:sz w:val="26"/>
          <w:szCs w:val="26"/>
          <w:lang w:eastAsia="en-US"/>
        </w:rPr>
      </w:pPr>
      <w:r w:rsidRPr="00425E2C">
        <w:rPr>
          <w:rFonts w:eastAsia="Calibri"/>
          <w:sz w:val="26"/>
          <w:szCs w:val="26"/>
          <w:lang w:eastAsia="en-US"/>
        </w:rPr>
        <w:t>Suponiendo un ligero despegue de las tasas de interés oficiales de Estados Unidos de Norteamérica para volver a niveles más normales, estas proyecciones económicas mundiales coinciden con una recuperación entre moderada y baja en América Latina y el Caribe</w:t>
      </w:r>
      <w:r w:rsidRPr="00425E2C">
        <w:rPr>
          <w:rFonts w:eastAsia="Calibri"/>
          <w:sz w:val="26"/>
          <w:szCs w:val="26"/>
          <w:vertAlign w:val="superscript"/>
          <w:lang w:eastAsia="en-US"/>
        </w:rPr>
        <w:footnoteReference w:id="10"/>
      </w:r>
      <w:r w:rsidRPr="00425E2C">
        <w:rPr>
          <w:rFonts w:eastAsia="Calibri"/>
          <w:sz w:val="26"/>
          <w:szCs w:val="26"/>
          <w:lang w:eastAsia="en-US"/>
        </w:rPr>
        <w:t xml:space="preserve">. Esta recuperación será mayor en los países de América Central vinculados a Estados Unidos de Norteamérica e importadores de petróleo, y más lenta en América del Sur, cuyo crecimiento se verá limitado por el bajo crecimiento en Europa, la disminución del crecimiento en China y los precios más bajos de las materias primas. Los países importadores de petróleo en el Caribe también deberían beneficiarse de los precios más bajos y de un mayor crecimiento en Estados Unidos de Norteamérica y el </w:t>
      </w:r>
      <w:r w:rsidRPr="00425E2C">
        <w:rPr>
          <w:rFonts w:eastAsia="Calibri"/>
          <w:sz w:val="26"/>
          <w:szCs w:val="26"/>
          <w:lang w:eastAsia="en-US"/>
        </w:rPr>
        <w:lastRenderedPageBreak/>
        <w:t>Reino Unido, aunque en algunos países el crecimiento se verá limitado por la continuación del ajuste fiscal</w:t>
      </w:r>
      <w:r w:rsidRPr="00425E2C">
        <w:rPr>
          <w:rFonts w:eastAsia="Calibri"/>
          <w:sz w:val="26"/>
          <w:szCs w:val="26"/>
          <w:vertAlign w:val="superscript"/>
          <w:lang w:eastAsia="en-US"/>
        </w:rPr>
        <w:footnoteReference w:id="11"/>
      </w:r>
      <w:r w:rsidRPr="00425E2C">
        <w:rPr>
          <w:rFonts w:eastAsia="Calibri"/>
          <w:sz w:val="26"/>
          <w:szCs w:val="26"/>
          <w:lang w:eastAsia="en-US"/>
        </w:rPr>
        <w:t>.</w:t>
      </w:r>
    </w:p>
    <w:p w14:paraId="62188104" w14:textId="77777777" w:rsidR="00425E2C" w:rsidRPr="00425E2C" w:rsidRDefault="00425E2C" w:rsidP="00425E2C">
      <w:pPr>
        <w:spacing w:after="360" w:line="360" w:lineRule="auto"/>
        <w:ind w:right="-159"/>
        <w:jc w:val="both"/>
        <w:rPr>
          <w:rFonts w:eastAsia="Calibri"/>
          <w:sz w:val="26"/>
          <w:szCs w:val="26"/>
          <w:lang w:eastAsia="en-US"/>
        </w:rPr>
      </w:pPr>
      <w:r w:rsidRPr="00425E2C">
        <w:rPr>
          <w:rFonts w:eastAsia="Calibri"/>
          <w:sz w:val="26"/>
          <w:szCs w:val="26"/>
          <w:lang w:eastAsia="en-US"/>
        </w:rPr>
        <w:t>Además, persiste el riesgo de que la recuperación europea y la japonesa sigan retrasándose. El Banco Central Europeo (BCE) ha anunciado recientemente un programa de flexibilización cuantitativa, y hay interesantes paralelismos entre los riesgos financieros en algunos países periféricos de Europa y los problemas financieros que América Latina experimentó en el pasado</w:t>
      </w:r>
      <w:r w:rsidRPr="00425E2C">
        <w:rPr>
          <w:rFonts w:eastAsia="Calibri"/>
          <w:sz w:val="26"/>
          <w:szCs w:val="26"/>
          <w:vertAlign w:val="superscript"/>
          <w:lang w:eastAsia="en-US"/>
        </w:rPr>
        <w:footnoteReference w:id="12"/>
      </w:r>
      <w:r w:rsidRPr="00425E2C">
        <w:rPr>
          <w:rFonts w:eastAsia="Calibri"/>
          <w:sz w:val="26"/>
          <w:szCs w:val="26"/>
          <w:lang w:eastAsia="en-US"/>
        </w:rPr>
        <w:t>. Si bien la actuación del BCE podría reducir esos riesgos, aún persiste una buena dosis de incertidumbre. En el caso de Japón, a pesar de grandes inyecciones monetarias y de las reformas fiscales, el bajo crecimiento y la baja inflación persisten, y existe el riesgo de que la recuperación proyectada pueda seguir retrasándose. También existen riesgos en las actuales rebajas de las proyecciones de los índices de crecimiento de China. El rápido aumento del crédito a instituciones públicas o cuasi públicas ha aumentado los temores de que surjan problemas provocados por un rápido aumento de los préstamos improductivos a medida que la economía se desacelera y el auge inmobiliario disminuye. China cuenta con numerosos instrumentos a su disposición, entre ellos más de 3.8 billones de dólares en reservas, pero pueden producirse problemas en el camino a medida que la economía se ajusta y encuentra un nuevo equilibrio con tasas de inversión más bajas y un consumo más alto.</w:t>
      </w:r>
    </w:p>
    <w:p w14:paraId="611A68B8" w14:textId="104F3CE6" w:rsidR="00425E2C" w:rsidRPr="00425E2C" w:rsidRDefault="00425E2C" w:rsidP="00425E2C">
      <w:pPr>
        <w:spacing w:after="360" w:line="360" w:lineRule="auto"/>
        <w:ind w:right="-159"/>
        <w:jc w:val="both"/>
        <w:rPr>
          <w:rFonts w:eastAsia="Calibri"/>
          <w:sz w:val="26"/>
          <w:szCs w:val="26"/>
          <w:lang w:eastAsia="en-US"/>
        </w:rPr>
      </w:pPr>
      <w:r w:rsidRPr="00425E2C">
        <w:rPr>
          <w:rFonts w:eastAsia="Calibri"/>
          <w:sz w:val="26"/>
          <w:szCs w:val="26"/>
          <w:lang w:eastAsia="en-US"/>
        </w:rPr>
        <w:t xml:space="preserve">A la luz de estas circunstancias, una pregunta importante para numerosos países en América Latina y el Caribe es si la economía de Estados Unidos de Norteamérica es inmune a un crecimiento menor al esperado en Europa, Japón y China. Aunque Estados Unidos de Norteamérica ha crecido con fuerza y sigue siendo una economía relativamente cerrada, no se puede suponer que no se verá afectado por un menor crecimiento en otras regiones del mundo. Si el crecimiento en Europa, Japón y China </w:t>
      </w:r>
      <w:r w:rsidRPr="00425E2C">
        <w:rPr>
          <w:rFonts w:eastAsia="Calibri"/>
          <w:sz w:val="26"/>
          <w:szCs w:val="26"/>
          <w:lang w:eastAsia="en-US"/>
        </w:rPr>
        <w:lastRenderedPageBreak/>
        <w:t>sufriera un shock de media desviación estándar de sus respectivas tasas de crecimiento, las simulaciones</w:t>
      </w:r>
      <w:r w:rsidR="008A5573">
        <w:rPr>
          <w:rFonts w:eastAsia="Calibri"/>
          <w:sz w:val="26"/>
          <w:szCs w:val="26"/>
          <w:lang w:eastAsia="en-US"/>
        </w:rPr>
        <w:t xml:space="preserve"> </w:t>
      </w:r>
      <w:r w:rsidRPr="00425E2C">
        <w:rPr>
          <w:rFonts w:eastAsia="Calibri"/>
          <w:sz w:val="26"/>
          <w:szCs w:val="26"/>
          <w:lang w:eastAsia="en-US"/>
        </w:rPr>
        <w:t>a partir de un modelo estadístico de la economía mundial revelan un impacto significativo en Estados Unidos de Norteamérica, como se muestra en la Gráfica siguiente</w:t>
      </w:r>
      <w:r w:rsidRPr="00425E2C">
        <w:rPr>
          <w:rFonts w:eastAsia="Calibri"/>
          <w:sz w:val="26"/>
          <w:szCs w:val="26"/>
          <w:vertAlign w:val="superscript"/>
          <w:lang w:eastAsia="en-US"/>
        </w:rPr>
        <w:footnoteReference w:id="13"/>
      </w:r>
      <w:r w:rsidRPr="00425E2C">
        <w:rPr>
          <w:rFonts w:eastAsia="Calibri"/>
          <w:sz w:val="26"/>
          <w:szCs w:val="26"/>
          <w:lang w:eastAsia="en-US"/>
        </w:rPr>
        <w:t>. Según el modelo, la tasa de crecimiento promedio de Estados Unidos de Norteamérica disminuiría en aproximadamente 0.4% al año durante los próximos dos años</w:t>
      </w:r>
      <w:r w:rsidRPr="00425E2C">
        <w:rPr>
          <w:rFonts w:eastAsia="Calibri"/>
          <w:sz w:val="26"/>
          <w:szCs w:val="26"/>
          <w:vertAlign w:val="superscript"/>
          <w:lang w:eastAsia="en-US"/>
        </w:rPr>
        <w:footnoteReference w:id="14"/>
      </w:r>
      <w:r w:rsidRPr="00425E2C">
        <w:rPr>
          <w:rFonts w:eastAsia="Calibri"/>
          <w:sz w:val="26"/>
          <w:szCs w:val="26"/>
          <w:lang w:eastAsia="en-US"/>
        </w:rPr>
        <w:t>.</w:t>
      </w:r>
    </w:p>
    <w:tbl>
      <w:tblPr>
        <w:tblW w:w="0" w:type="auto"/>
        <w:jc w:val="center"/>
        <w:tblBorders>
          <w:insideV w:val="single" w:sz="4" w:space="0" w:color="auto"/>
        </w:tblBorders>
        <w:tblLook w:val="04A0" w:firstRow="1" w:lastRow="0" w:firstColumn="1" w:lastColumn="0" w:noHBand="0" w:noVBand="1"/>
      </w:tblPr>
      <w:tblGrid>
        <w:gridCol w:w="7084"/>
      </w:tblGrid>
      <w:tr w:rsidR="00425E2C" w:rsidRPr="00425E2C" w14:paraId="4D64CF1E" w14:textId="77777777" w:rsidTr="00956231">
        <w:trPr>
          <w:jc w:val="center"/>
        </w:trPr>
        <w:tc>
          <w:tcPr>
            <w:tcW w:w="5886" w:type="dxa"/>
          </w:tcPr>
          <w:p w14:paraId="4D3034C2" w14:textId="77777777" w:rsidR="00425E2C" w:rsidRPr="00425E2C" w:rsidRDefault="00425E2C" w:rsidP="00425E2C">
            <w:pPr>
              <w:jc w:val="center"/>
              <w:rPr>
                <w:rFonts w:eastAsia="Calibri"/>
                <w:b/>
                <w:sz w:val="22"/>
                <w:szCs w:val="26"/>
                <w:lang w:eastAsia="en-US"/>
              </w:rPr>
            </w:pPr>
            <w:r w:rsidRPr="00425E2C">
              <w:rPr>
                <w:rFonts w:eastAsia="Calibri"/>
                <w:b/>
                <w:sz w:val="22"/>
                <w:szCs w:val="26"/>
                <w:lang w:eastAsia="en-US"/>
              </w:rPr>
              <w:t>IMPACTO EN LA ECONOMÍA ESTADOUNIDENSE DE UNA RECUPERACIÓN RETRASADA EN EUROPA Y JAPÓN Y UN MAYOR ENFRIAMIENTO DE LA ECONOMÍA CHINA</w:t>
            </w:r>
          </w:p>
        </w:tc>
      </w:tr>
      <w:tr w:rsidR="00425E2C" w:rsidRPr="00425E2C" w14:paraId="24D04B39" w14:textId="77777777" w:rsidTr="00956231">
        <w:trPr>
          <w:jc w:val="center"/>
        </w:trPr>
        <w:tc>
          <w:tcPr>
            <w:tcW w:w="5886" w:type="dxa"/>
          </w:tcPr>
          <w:p w14:paraId="2F6A872B" w14:textId="77777777" w:rsidR="00425E2C" w:rsidRPr="00425E2C" w:rsidRDefault="00425E2C" w:rsidP="00425E2C">
            <w:pPr>
              <w:jc w:val="center"/>
              <w:rPr>
                <w:rFonts w:eastAsia="Calibri"/>
                <w:sz w:val="20"/>
                <w:szCs w:val="26"/>
                <w:lang w:eastAsia="en-US"/>
              </w:rPr>
            </w:pPr>
            <w:r w:rsidRPr="00425E2C">
              <w:rPr>
                <w:rFonts w:eastAsia="Calibri"/>
                <w:noProof/>
                <w:sz w:val="20"/>
                <w:szCs w:val="26"/>
                <w:lang w:eastAsia="es-MX"/>
              </w:rPr>
              <w:drawing>
                <wp:inline distT="0" distB="0" distL="0" distR="0" wp14:anchorId="6DDBBB5D" wp14:editId="21AFC657">
                  <wp:extent cx="4361545" cy="2520000"/>
                  <wp:effectExtent l="0" t="0" r="0" b="0"/>
                  <wp:docPr id="1555" name="Imagen 1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76" cstate="print">
                            <a:extLst>
                              <a:ext uri="{28A0092B-C50C-407E-A947-70E740481C1C}">
                                <a14:useLocalDpi xmlns:a14="http://schemas.microsoft.com/office/drawing/2010/main" val="0"/>
                              </a:ext>
                            </a:extLst>
                          </a:blip>
                          <a:srcRect t="4379"/>
                          <a:stretch/>
                        </pic:blipFill>
                        <pic:spPr bwMode="auto">
                          <a:xfrm>
                            <a:off x="0" y="0"/>
                            <a:ext cx="4361545" cy="2520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425E2C" w:rsidRPr="00425E2C" w14:paraId="400581EC" w14:textId="77777777" w:rsidTr="00956231">
        <w:trPr>
          <w:jc w:val="center"/>
        </w:trPr>
        <w:tc>
          <w:tcPr>
            <w:tcW w:w="5886" w:type="dxa"/>
          </w:tcPr>
          <w:p w14:paraId="65E291F0" w14:textId="77777777" w:rsidR="00425E2C" w:rsidRPr="00425E2C" w:rsidRDefault="00425E2C" w:rsidP="00425E2C">
            <w:pPr>
              <w:jc w:val="both"/>
              <w:rPr>
                <w:rFonts w:eastAsia="Calibri"/>
                <w:sz w:val="20"/>
                <w:szCs w:val="26"/>
                <w:lang w:eastAsia="en-US"/>
              </w:rPr>
            </w:pPr>
            <w:r w:rsidRPr="00425E2C">
              <w:rPr>
                <w:rFonts w:eastAsia="Calibri"/>
                <w:sz w:val="20"/>
                <w:szCs w:val="26"/>
                <w:lang w:eastAsia="en-US"/>
              </w:rPr>
              <w:t>FUENTE: Estimaciones del personal técnico del BID basadas en FMI (2014b, 2015).</w:t>
            </w:r>
          </w:p>
        </w:tc>
      </w:tr>
    </w:tbl>
    <w:p w14:paraId="2E561D7E" w14:textId="77777777" w:rsidR="00425E2C" w:rsidRPr="00425E2C" w:rsidRDefault="00425E2C" w:rsidP="00425E2C">
      <w:pPr>
        <w:spacing w:after="360" w:line="360" w:lineRule="auto"/>
        <w:ind w:right="-159"/>
        <w:jc w:val="both"/>
        <w:rPr>
          <w:rFonts w:eastAsia="Calibri"/>
          <w:sz w:val="26"/>
          <w:szCs w:val="26"/>
          <w:lang w:eastAsia="en-US"/>
        </w:rPr>
      </w:pPr>
    </w:p>
    <w:p w14:paraId="38B62DAF" w14:textId="77777777" w:rsidR="00425E2C" w:rsidRPr="00425E2C" w:rsidRDefault="00425E2C" w:rsidP="00425E2C">
      <w:pPr>
        <w:spacing w:after="360" w:line="360" w:lineRule="auto"/>
        <w:ind w:right="-159"/>
        <w:jc w:val="both"/>
        <w:rPr>
          <w:rFonts w:eastAsia="Calibri"/>
          <w:sz w:val="26"/>
          <w:szCs w:val="26"/>
          <w:lang w:eastAsia="en-US"/>
        </w:rPr>
      </w:pPr>
      <w:r w:rsidRPr="00425E2C">
        <w:rPr>
          <w:rFonts w:eastAsia="Calibri"/>
          <w:sz w:val="26"/>
          <w:szCs w:val="26"/>
          <w:lang w:eastAsia="en-US"/>
        </w:rPr>
        <w:t xml:space="preserve">El impacto de los shocks negativos en relación con la tasa de referencia de crecimiento en Europa, Japón y China también sería significativo en América Latina y el Caribe. Un shock negativo de media desviación estándar en estas tres zonas económicas provocaría una caída del crecimiento en la región de 1.4% al año durante los próximos dos años de 2.4 a 1.0% al año en 2015 y 2016, como se muestra en la Gráfica siguiente. Además, prácticamente todas las economías de la región se ven afectadas </w:t>
      </w:r>
      <w:r w:rsidRPr="00425E2C">
        <w:rPr>
          <w:rFonts w:eastAsia="Calibri"/>
          <w:sz w:val="26"/>
          <w:szCs w:val="26"/>
          <w:lang w:eastAsia="en-US"/>
        </w:rPr>
        <w:lastRenderedPageBreak/>
        <w:t>negativamente, en parte debido a los impactos a través de Estados Unidos de Norteamérica, descritos más arriba</w:t>
      </w:r>
      <w:r w:rsidRPr="00425E2C">
        <w:rPr>
          <w:rFonts w:eastAsia="Calibri"/>
          <w:sz w:val="26"/>
          <w:szCs w:val="26"/>
          <w:vertAlign w:val="superscript"/>
          <w:lang w:eastAsia="en-US"/>
        </w:rPr>
        <w:footnoteReference w:id="15"/>
      </w:r>
      <w:r w:rsidRPr="00425E2C">
        <w:rPr>
          <w:rFonts w:eastAsia="Calibri"/>
          <w:sz w:val="26"/>
          <w:szCs w:val="26"/>
          <w:lang w:eastAsia="en-US"/>
        </w:rPr>
        <w:t>.</w:t>
      </w:r>
    </w:p>
    <w:tbl>
      <w:tblPr>
        <w:tblW w:w="0" w:type="auto"/>
        <w:jc w:val="center"/>
        <w:tblBorders>
          <w:insideV w:val="single" w:sz="4" w:space="0" w:color="auto"/>
        </w:tblBorders>
        <w:tblLook w:val="04A0" w:firstRow="1" w:lastRow="0" w:firstColumn="1" w:lastColumn="0" w:noHBand="0" w:noVBand="1"/>
      </w:tblPr>
      <w:tblGrid>
        <w:gridCol w:w="6617"/>
      </w:tblGrid>
      <w:tr w:rsidR="00425E2C" w:rsidRPr="00425E2C" w14:paraId="5F90C299" w14:textId="77777777" w:rsidTr="00956231">
        <w:trPr>
          <w:jc w:val="center"/>
        </w:trPr>
        <w:tc>
          <w:tcPr>
            <w:tcW w:w="5886" w:type="dxa"/>
          </w:tcPr>
          <w:p w14:paraId="40037448" w14:textId="77777777" w:rsidR="00425E2C" w:rsidRPr="00425E2C" w:rsidRDefault="00425E2C" w:rsidP="00425E2C">
            <w:pPr>
              <w:jc w:val="center"/>
              <w:rPr>
                <w:rFonts w:eastAsia="Calibri"/>
                <w:b/>
                <w:sz w:val="22"/>
                <w:szCs w:val="26"/>
                <w:lang w:eastAsia="en-US"/>
              </w:rPr>
            </w:pPr>
            <w:r w:rsidRPr="00425E2C">
              <w:rPr>
                <w:rFonts w:eastAsia="Calibri"/>
                <w:b/>
                <w:sz w:val="22"/>
                <w:szCs w:val="26"/>
                <w:lang w:eastAsia="en-US"/>
              </w:rPr>
              <w:t>ESCENARIOS ALTERNATIVOS PARA AMÉRICA LATINA Y EL CARIBE</w:t>
            </w:r>
          </w:p>
        </w:tc>
      </w:tr>
      <w:tr w:rsidR="00425E2C" w:rsidRPr="00425E2C" w14:paraId="709C0EF5" w14:textId="77777777" w:rsidTr="00956231">
        <w:trPr>
          <w:jc w:val="center"/>
        </w:trPr>
        <w:tc>
          <w:tcPr>
            <w:tcW w:w="5886" w:type="dxa"/>
          </w:tcPr>
          <w:p w14:paraId="4F865C9F" w14:textId="77777777" w:rsidR="00425E2C" w:rsidRPr="00425E2C" w:rsidRDefault="00425E2C" w:rsidP="00425E2C">
            <w:pPr>
              <w:jc w:val="center"/>
              <w:rPr>
                <w:rFonts w:eastAsia="Calibri"/>
                <w:sz w:val="20"/>
                <w:szCs w:val="26"/>
                <w:lang w:eastAsia="en-US"/>
              </w:rPr>
            </w:pPr>
            <w:r w:rsidRPr="00425E2C">
              <w:rPr>
                <w:rFonts w:eastAsia="Calibri"/>
                <w:noProof/>
                <w:sz w:val="20"/>
                <w:szCs w:val="26"/>
                <w:lang w:eastAsia="es-MX"/>
              </w:rPr>
              <w:drawing>
                <wp:inline distT="0" distB="0" distL="0" distR="0" wp14:anchorId="6F58AC47" wp14:editId="37D6143B">
                  <wp:extent cx="4064926" cy="2700000"/>
                  <wp:effectExtent l="0" t="0" r="0" b="0"/>
                  <wp:docPr id="1556" name="Imagen 1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77" cstate="print">
                            <a:extLst>
                              <a:ext uri="{28A0092B-C50C-407E-A947-70E740481C1C}">
                                <a14:useLocalDpi xmlns:a14="http://schemas.microsoft.com/office/drawing/2010/main" val="0"/>
                              </a:ext>
                            </a:extLst>
                          </a:blip>
                          <a:srcRect t="5144"/>
                          <a:stretch/>
                        </pic:blipFill>
                        <pic:spPr bwMode="auto">
                          <a:xfrm>
                            <a:off x="0" y="0"/>
                            <a:ext cx="4064926" cy="2700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425E2C" w:rsidRPr="00425E2C" w14:paraId="70229C50" w14:textId="77777777" w:rsidTr="00956231">
        <w:trPr>
          <w:trHeight w:val="364"/>
          <w:jc w:val="center"/>
        </w:trPr>
        <w:tc>
          <w:tcPr>
            <w:tcW w:w="5886" w:type="dxa"/>
          </w:tcPr>
          <w:p w14:paraId="2DF6CCFC" w14:textId="77777777" w:rsidR="00425E2C" w:rsidRPr="00425E2C" w:rsidRDefault="00425E2C" w:rsidP="00425E2C">
            <w:pPr>
              <w:ind w:left="907" w:hanging="907"/>
              <w:jc w:val="both"/>
              <w:rPr>
                <w:rFonts w:eastAsia="Calibri"/>
                <w:sz w:val="20"/>
                <w:szCs w:val="26"/>
                <w:lang w:eastAsia="en-US"/>
              </w:rPr>
            </w:pPr>
            <w:r w:rsidRPr="00425E2C">
              <w:rPr>
                <w:rFonts w:eastAsia="Calibri"/>
                <w:sz w:val="20"/>
                <w:szCs w:val="26"/>
                <w:lang w:eastAsia="en-US"/>
              </w:rPr>
              <w:t>FUENTE: Estimaciones del personal técnico del BID basadas en FMI (2014b, 2015).</w:t>
            </w:r>
          </w:p>
        </w:tc>
      </w:tr>
    </w:tbl>
    <w:p w14:paraId="7AD38ED0" w14:textId="77777777" w:rsidR="00425E2C" w:rsidRPr="00425E2C" w:rsidRDefault="00425E2C" w:rsidP="00425E2C">
      <w:pPr>
        <w:spacing w:after="360" w:line="360" w:lineRule="auto"/>
        <w:ind w:right="-159"/>
        <w:jc w:val="both"/>
        <w:rPr>
          <w:rFonts w:eastAsia="Calibri"/>
          <w:sz w:val="26"/>
          <w:szCs w:val="26"/>
          <w:lang w:eastAsia="en-US"/>
        </w:rPr>
      </w:pPr>
    </w:p>
    <w:p w14:paraId="3EDDA8EE" w14:textId="77777777" w:rsidR="00467489" w:rsidRDefault="00425E2C" w:rsidP="00425E2C">
      <w:pPr>
        <w:spacing w:after="360" w:line="360" w:lineRule="auto"/>
        <w:ind w:right="-159"/>
        <w:jc w:val="both"/>
        <w:rPr>
          <w:rFonts w:eastAsia="Calibri"/>
          <w:sz w:val="26"/>
          <w:szCs w:val="26"/>
          <w:lang w:eastAsia="en-US"/>
        </w:rPr>
      </w:pPr>
      <w:r w:rsidRPr="00425E2C">
        <w:rPr>
          <w:rFonts w:eastAsia="Calibri"/>
          <w:sz w:val="26"/>
          <w:szCs w:val="26"/>
          <w:lang w:eastAsia="en-US"/>
        </w:rPr>
        <w:t xml:space="preserve">Sin embargo, también hay un riesgo al alza para la economía de Estados Unidos de Norteamérica. Los recientes datos económicos han sido relativamente volátiles, y el crecimiento durante el tercer trimestre de 2014 superó el 5%, pero disminuyó a menos del 3% en el último trimestre. Las proyecciones de referencia suponen que el crecimiento anual de Estados Unidos de Norteamérica llegará a aproximadamente un 3.3% y luego empezará a disminuir hasta 2.7% en 2019, si bien hay una clara posibilidad de que se superen esas cifras. </w:t>
      </w:r>
    </w:p>
    <w:p w14:paraId="0852D84B" w14:textId="77777777" w:rsidR="00467489" w:rsidRDefault="00467489" w:rsidP="00425E2C">
      <w:pPr>
        <w:spacing w:after="360" w:line="360" w:lineRule="auto"/>
        <w:ind w:right="-159"/>
        <w:jc w:val="both"/>
        <w:rPr>
          <w:rFonts w:eastAsia="Calibri"/>
          <w:sz w:val="26"/>
          <w:szCs w:val="26"/>
          <w:lang w:eastAsia="en-US"/>
        </w:rPr>
      </w:pPr>
    </w:p>
    <w:p w14:paraId="211AB52E" w14:textId="58A68BED" w:rsidR="00425E2C" w:rsidRPr="00425E2C" w:rsidRDefault="00425E2C" w:rsidP="00425E2C">
      <w:pPr>
        <w:spacing w:after="360" w:line="360" w:lineRule="auto"/>
        <w:ind w:right="-159"/>
        <w:jc w:val="both"/>
        <w:rPr>
          <w:rFonts w:eastAsia="Calibri"/>
          <w:sz w:val="26"/>
          <w:szCs w:val="26"/>
          <w:lang w:eastAsia="en-US"/>
        </w:rPr>
      </w:pPr>
      <w:r w:rsidRPr="00425E2C">
        <w:rPr>
          <w:rFonts w:eastAsia="Calibri"/>
          <w:sz w:val="26"/>
          <w:szCs w:val="26"/>
          <w:lang w:eastAsia="en-US"/>
        </w:rPr>
        <w:lastRenderedPageBreak/>
        <w:t xml:space="preserve">Las proyecciones de referencia también suponen que los precios del petróleo aumentarán progresivamente (de 74 dólares/barril en 2018 para el precio del barril </w:t>
      </w:r>
      <w:r w:rsidRPr="00425E2C">
        <w:rPr>
          <w:rFonts w:eastAsia="Calibri"/>
          <w:i/>
          <w:sz w:val="26"/>
          <w:szCs w:val="26"/>
          <w:lang w:eastAsia="en-US"/>
        </w:rPr>
        <w:t>Brent</w:t>
      </w:r>
      <w:r w:rsidRPr="00425E2C">
        <w:rPr>
          <w:rFonts w:eastAsia="Calibri"/>
          <w:sz w:val="26"/>
          <w:szCs w:val="26"/>
          <w:lang w:eastAsia="en-US"/>
        </w:rPr>
        <w:t>) como lo señala la actual curva de futuros</w:t>
      </w:r>
      <w:r w:rsidRPr="00425E2C">
        <w:rPr>
          <w:rFonts w:eastAsia="Calibri"/>
          <w:sz w:val="26"/>
          <w:szCs w:val="26"/>
          <w:vertAlign w:val="superscript"/>
          <w:lang w:eastAsia="en-US"/>
        </w:rPr>
        <w:footnoteReference w:id="16"/>
      </w:r>
      <w:r w:rsidRPr="00425E2C">
        <w:rPr>
          <w:rFonts w:eastAsia="Calibri"/>
          <w:sz w:val="26"/>
          <w:szCs w:val="26"/>
          <w:lang w:eastAsia="en-US"/>
        </w:rPr>
        <w:t>. Un escenario alternativo, en el que los precios del petróleo permanecen en sus bajos niveles actuales y la economía de Estados Unidos de Norteamérica supera las expectativas hasta alcanzar media desviación estándar de crecimiento histórico, también se recoge en la Gráfica Escenarios alternativos para América Latina y el Caribe</w:t>
      </w:r>
      <w:r w:rsidRPr="00425E2C">
        <w:rPr>
          <w:rFonts w:eastAsia="Calibri"/>
          <w:sz w:val="26"/>
          <w:szCs w:val="26"/>
          <w:vertAlign w:val="superscript"/>
          <w:lang w:eastAsia="en-US"/>
        </w:rPr>
        <w:footnoteReference w:id="17"/>
      </w:r>
      <w:r w:rsidRPr="00425E2C">
        <w:rPr>
          <w:rFonts w:eastAsia="Calibri"/>
          <w:sz w:val="26"/>
          <w:szCs w:val="26"/>
          <w:lang w:eastAsia="en-US"/>
        </w:rPr>
        <w:t>. Con esta alternativa, el crecimiento de la región sigue estando por debajo de la referencia, aunque el impacto de los precios del petróleo más bajos y un mayor crecimiento de Estados Unidos de Norteamérica también tiene diferentes efectos en diferentes países. El crecimiento en América del Sur continúa, mientras que el crecimiento en América Central y el Caribe aumenta con más fuerza.</w:t>
      </w:r>
    </w:p>
    <w:p w14:paraId="18A563AE" w14:textId="77777777" w:rsidR="00425E2C" w:rsidRDefault="00425E2C" w:rsidP="00425E2C">
      <w:pPr>
        <w:spacing w:after="360" w:line="360" w:lineRule="auto"/>
        <w:ind w:right="-159"/>
        <w:jc w:val="both"/>
        <w:rPr>
          <w:rFonts w:eastAsia="Calibri"/>
          <w:sz w:val="26"/>
          <w:szCs w:val="26"/>
          <w:lang w:eastAsia="en-US"/>
        </w:rPr>
      </w:pPr>
      <w:r w:rsidRPr="00425E2C">
        <w:rPr>
          <w:rFonts w:eastAsia="Calibri"/>
          <w:sz w:val="26"/>
          <w:szCs w:val="26"/>
          <w:lang w:eastAsia="en-US"/>
        </w:rPr>
        <w:t>El cuadro siguiente detalla las tasas de crecimiento para las subregiones y para grupos de países que dependen de las materias primas. La primera columna es sencillamente la referencia supuesta. La columna titulada escenario de recuperación retrasada supone un shock negativo de media desviación estándar en las tasas de crecimiento para Europa, Japón y China en relación con esta referencia. La columna final contiene los impactos de esos shocks negativos en el crecimiento mundial —pero con un shock positivo (una vez más, de media desviación estándar) en el crecimiento de Estados Unidos de Norteamérica y un shock negativo en los precios del petróleo— para mantener esos precios aproximadamente en los valores actuales.</w:t>
      </w:r>
    </w:p>
    <w:p w14:paraId="4C322FB9" w14:textId="77777777" w:rsidR="000A40DF" w:rsidRDefault="000A40DF" w:rsidP="00425E2C">
      <w:pPr>
        <w:spacing w:after="360" w:line="360" w:lineRule="auto"/>
        <w:ind w:right="-159"/>
        <w:jc w:val="both"/>
        <w:rPr>
          <w:rFonts w:eastAsia="Calibri"/>
          <w:sz w:val="26"/>
          <w:szCs w:val="26"/>
          <w:lang w:eastAsia="en-US"/>
        </w:rPr>
      </w:pPr>
    </w:p>
    <w:tbl>
      <w:tblPr>
        <w:tblW w:w="0" w:type="auto"/>
        <w:tblLayout w:type="fixed"/>
        <w:tblLook w:val="04A0" w:firstRow="1" w:lastRow="0" w:firstColumn="1" w:lastColumn="0" w:noHBand="0" w:noVBand="1"/>
      </w:tblPr>
      <w:tblGrid>
        <w:gridCol w:w="3969"/>
        <w:gridCol w:w="1134"/>
        <w:gridCol w:w="1418"/>
        <w:gridCol w:w="2317"/>
      </w:tblGrid>
      <w:tr w:rsidR="00425E2C" w:rsidRPr="00425E2C" w14:paraId="0BD1EC42" w14:textId="77777777" w:rsidTr="000A40DF">
        <w:tc>
          <w:tcPr>
            <w:tcW w:w="8838" w:type="dxa"/>
            <w:gridSpan w:val="4"/>
            <w:tcBorders>
              <w:top w:val="nil"/>
              <w:left w:val="nil"/>
              <w:bottom w:val="single" w:sz="4" w:space="0" w:color="auto"/>
              <w:right w:val="nil"/>
            </w:tcBorders>
          </w:tcPr>
          <w:p w14:paraId="1BEDC602" w14:textId="77777777" w:rsidR="00425E2C" w:rsidRPr="00425E2C" w:rsidRDefault="00425E2C" w:rsidP="00425E2C">
            <w:pPr>
              <w:jc w:val="center"/>
              <w:rPr>
                <w:rFonts w:eastAsia="Calibri"/>
                <w:b/>
                <w:sz w:val="22"/>
                <w:szCs w:val="26"/>
                <w:lang w:eastAsia="en-US"/>
              </w:rPr>
            </w:pPr>
            <w:r w:rsidRPr="00425E2C">
              <w:rPr>
                <w:rFonts w:eastAsia="Calibri"/>
                <w:b/>
                <w:sz w:val="22"/>
                <w:szCs w:val="26"/>
                <w:lang w:eastAsia="en-US"/>
              </w:rPr>
              <w:lastRenderedPageBreak/>
              <w:t>CRECIMIENTOS ESPERADOS BAJO DISTINTOS ESCENARIOS</w:t>
            </w:r>
          </w:p>
        </w:tc>
      </w:tr>
      <w:tr w:rsidR="00425E2C" w:rsidRPr="00425E2C" w14:paraId="15C61E50" w14:textId="77777777" w:rsidTr="000A40DF">
        <w:tc>
          <w:tcPr>
            <w:tcW w:w="3969" w:type="dxa"/>
            <w:tcBorders>
              <w:top w:val="single" w:sz="4" w:space="0" w:color="auto"/>
              <w:left w:val="single" w:sz="4" w:space="0" w:color="auto"/>
              <w:bottom w:val="single" w:sz="4" w:space="0" w:color="auto"/>
              <w:right w:val="single" w:sz="4" w:space="0" w:color="auto"/>
            </w:tcBorders>
            <w:vAlign w:val="center"/>
          </w:tcPr>
          <w:p w14:paraId="0F6155EE" w14:textId="77777777" w:rsidR="00425E2C" w:rsidRPr="00425E2C" w:rsidRDefault="00425E2C" w:rsidP="00425E2C">
            <w:pPr>
              <w:jc w:val="center"/>
              <w:rPr>
                <w:rFonts w:eastAsia="Calibri"/>
                <w:b/>
                <w:sz w:val="20"/>
                <w:szCs w:val="26"/>
                <w:lang w:eastAsia="en-US"/>
              </w:rPr>
            </w:pPr>
            <w:r w:rsidRPr="00425E2C">
              <w:rPr>
                <w:rFonts w:eastAsia="Calibri"/>
                <w:b/>
                <w:sz w:val="20"/>
                <w:szCs w:val="26"/>
                <w:lang w:eastAsia="en-US"/>
              </w:rPr>
              <w:t xml:space="preserve">Crecimiento real del PIB, promedio </w:t>
            </w:r>
          </w:p>
          <w:p w14:paraId="242A368C" w14:textId="77777777" w:rsidR="00425E2C" w:rsidRPr="00425E2C" w:rsidRDefault="00425E2C" w:rsidP="00425E2C">
            <w:pPr>
              <w:jc w:val="center"/>
              <w:rPr>
                <w:rFonts w:eastAsia="Calibri"/>
                <w:b/>
                <w:sz w:val="20"/>
                <w:szCs w:val="26"/>
                <w:lang w:eastAsia="en-US"/>
              </w:rPr>
            </w:pPr>
            <w:r w:rsidRPr="00425E2C">
              <w:rPr>
                <w:rFonts w:eastAsia="Calibri"/>
                <w:b/>
                <w:sz w:val="20"/>
                <w:szCs w:val="26"/>
                <w:lang w:eastAsia="en-US"/>
              </w:rPr>
              <w:t>2015-2017</w:t>
            </w:r>
          </w:p>
        </w:tc>
        <w:tc>
          <w:tcPr>
            <w:tcW w:w="1134" w:type="dxa"/>
            <w:tcBorders>
              <w:top w:val="single" w:sz="4" w:space="0" w:color="auto"/>
              <w:left w:val="single" w:sz="4" w:space="0" w:color="auto"/>
              <w:bottom w:val="single" w:sz="4" w:space="0" w:color="auto"/>
              <w:right w:val="single" w:sz="4" w:space="0" w:color="auto"/>
            </w:tcBorders>
            <w:vAlign w:val="center"/>
          </w:tcPr>
          <w:p w14:paraId="027B5D59" w14:textId="77777777" w:rsidR="00425E2C" w:rsidRPr="00425E2C" w:rsidRDefault="00425E2C" w:rsidP="00425E2C">
            <w:pPr>
              <w:jc w:val="center"/>
              <w:rPr>
                <w:rFonts w:eastAsia="Calibri"/>
                <w:b/>
                <w:sz w:val="20"/>
                <w:szCs w:val="26"/>
                <w:lang w:eastAsia="en-US"/>
              </w:rPr>
            </w:pPr>
            <w:r w:rsidRPr="00425E2C">
              <w:rPr>
                <w:rFonts w:eastAsia="Calibri"/>
                <w:b/>
                <w:sz w:val="20"/>
                <w:szCs w:val="26"/>
                <w:lang w:eastAsia="en-US"/>
              </w:rPr>
              <w:t>Escenario base</w:t>
            </w:r>
          </w:p>
        </w:tc>
        <w:tc>
          <w:tcPr>
            <w:tcW w:w="1418" w:type="dxa"/>
            <w:tcBorders>
              <w:top w:val="single" w:sz="4" w:space="0" w:color="auto"/>
              <w:left w:val="single" w:sz="4" w:space="0" w:color="auto"/>
              <w:bottom w:val="single" w:sz="4" w:space="0" w:color="auto"/>
              <w:right w:val="single" w:sz="4" w:space="0" w:color="auto"/>
            </w:tcBorders>
            <w:vAlign w:val="center"/>
          </w:tcPr>
          <w:p w14:paraId="51B8D38E" w14:textId="77777777" w:rsidR="00425E2C" w:rsidRPr="00425E2C" w:rsidRDefault="00425E2C" w:rsidP="00425E2C">
            <w:pPr>
              <w:jc w:val="center"/>
              <w:rPr>
                <w:rFonts w:eastAsia="Calibri"/>
                <w:b/>
                <w:sz w:val="20"/>
                <w:szCs w:val="26"/>
                <w:lang w:eastAsia="en-US"/>
              </w:rPr>
            </w:pPr>
            <w:r w:rsidRPr="00425E2C">
              <w:rPr>
                <w:rFonts w:eastAsia="Calibri"/>
                <w:b/>
                <w:sz w:val="20"/>
                <w:szCs w:val="26"/>
                <w:lang w:eastAsia="en-US"/>
              </w:rPr>
              <w:t>Escenario de recuperación retrasada</w:t>
            </w:r>
          </w:p>
        </w:tc>
        <w:tc>
          <w:tcPr>
            <w:tcW w:w="2317" w:type="dxa"/>
            <w:tcBorders>
              <w:top w:val="single" w:sz="4" w:space="0" w:color="auto"/>
              <w:left w:val="single" w:sz="4" w:space="0" w:color="auto"/>
              <w:bottom w:val="single" w:sz="4" w:space="0" w:color="auto"/>
              <w:right w:val="single" w:sz="4" w:space="0" w:color="auto"/>
            </w:tcBorders>
            <w:vAlign w:val="center"/>
          </w:tcPr>
          <w:p w14:paraId="3A98DF95" w14:textId="77777777" w:rsidR="00425E2C" w:rsidRPr="00425E2C" w:rsidRDefault="00425E2C" w:rsidP="00425E2C">
            <w:pPr>
              <w:jc w:val="center"/>
              <w:rPr>
                <w:rFonts w:eastAsia="Calibri"/>
                <w:b/>
                <w:sz w:val="20"/>
                <w:szCs w:val="26"/>
                <w:lang w:eastAsia="en-US"/>
              </w:rPr>
            </w:pPr>
            <w:r w:rsidRPr="00425E2C">
              <w:rPr>
                <w:rFonts w:eastAsia="Calibri"/>
                <w:b/>
                <w:sz w:val="20"/>
                <w:szCs w:val="26"/>
                <w:lang w:eastAsia="en-US"/>
              </w:rPr>
              <w:t>Escenario de recuperación retrasada más aceleración de Estados Unidos de Norteamérica y caída del petróleo</w:t>
            </w:r>
          </w:p>
        </w:tc>
      </w:tr>
      <w:tr w:rsidR="00425E2C" w:rsidRPr="00425E2C" w14:paraId="66E656E5" w14:textId="77777777" w:rsidTr="000A40DF">
        <w:tc>
          <w:tcPr>
            <w:tcW w:w="3969" w:type="dxa"/>
            <w:tcBorders>
              <w:top w:val="single" w:sz="4" w:space="0" w:color="auto"/>
              <w:left w:val="single" w:sz="4" w:space="0" w:color="auto"/>
              <w:right w:val="single" w:sz="4" w:space="0" w:color="auto"/>
            </w:tcBorders>
          </w:tcPr>
          <w:p w14:paraId="6C85ABF7" w14:textId="77777777" w:rsidR="00425E2C" w:rsidRPr="00425E2C" w:rsidRDefault="00425E2C" w:rsidP="00425E2C">
            <w:pPr>
              <w:jc w:val="both"/>
              <w:rPr>
                <w:rFonts w:eastAsia="Calibri"/>
                <w:sz w:val="20"/>
                <w:szCs w:val="26"/>
                <w:lang w:eastAsia="en-US"/>
              </w:rPr>
            </w:pPr>
            <w:r w:rsidRPr="00425E2C">
              <w:rPr>
                <w:rFonts w:eastAsia="Calibri"/>
                <w:sz w:val="20"/>
                <w:szCs w:val="26"/>
                <w:lang w:eastAsia="en-US"/>
              </w:rPr>
              <w:t>América del Sur</w:t>
            </w:r>
          </w:p>
        </w:tc>
        <w:tc>
          <w:tcPr>
            <w:tcW w:w="1134" w:type="dxa"/>
            <w:tcBorders>
              <w:top w:val="single" w:sz="4" w:space="0" w:color="auto"/>
              <w:left w:val="single" w:sz="4" w:space="0" w:color="auto"/>
              <w:right w:val="single" w:sz="4" w:space="0" w:color="auto"/>
            </w:tcBorders>
          </w:tcPr>
          <w:p w14:paraId="5F2318D1" w14:textId="77777777" w:rsidR="00425E2C" w:rsidRPr="00425E2C" w:rsidRDefault="00425E2C" w:rsidP="00425E2C">
            <w:pPr>
              <w:jc w:val="center"/>
              <w:rPr>
                <w:rFonts w:eastAsia="Calibri"/>
                <w:sz w:val="20"/>
                <w:szCs w:val="26"/>
                <w:lang w:eastAsia="en-US"/>
              </w:rPr>
            </w:pPr>
            <w:r w:rsidRPr="00425E2C">
              <w:rPr>
                <w:rFonts w:eastAsia="Calibri"/>
                <w:sz w:val="20"/>
                <w:szCs w:val="26"/>
                <w:lang w:eastAsia="en-US"/>
              </w:rPr>
              <w:t>3.8</w:t>
            </w:r>
          </w:p>
        </w:tc>
        <w:tc>
          <w:tcPr>
            <w:tcW w:w="1418" w:type="dxa"/>
            <w:tcBorders>
              <w:top w:val="single" w:sz="4" w:space="0" w:color="auto"/>
              <w:left w:val="single" w:sz="4" w:space="0" w:color="auto"/>
              <w:right w:val="single" w:sz="4" w:space="0" w:color="auto"/>
            </w:tcBorders>
          </w:tcPr>
          <w:p w14:paraId="607BEDF4" w14:textId="77777777" w:rsidR="00425E2C" w:rsidRPr="00425E2C" w:rsidRDefault="00425E2C" w:rsidP="00425E2C">
            <w:pPr>
              <w:jc w:val="center"/>
              <w:rPr>
                <w:rFonts w:eastAsia="Calibri"/>
                <w:sz w:val="20"/>
                <w:szCs w:val="26"/>
                <w:lang w:eastAsia="en-US"/>
              </w:rPr>
            </w:pPr>
            <w:r w:rsidRPr="00425E2C">
              <w:rPr>
                <w:rFonts w:eastAsia="Calibri"/>
                <w:sz w:val="20"/>
                <w:szCs w:val="26"/>
                <w:lang w:eastAsia="en-US"/>
              </w:rPr>
              <w:t>2.9</w:t>
            </w:r>
          </w:p>
        </w:tc>
        <w:tc>
          <w:tcPr>
            <w:tcW w:w="2317" w:type="dxa"/>
            <w:tcBorders>
              <w:top w:val="single" w:sz="4" w:space="0" w:color="auto"/>
              <w:left w:val="single" w:sz="4" w:space="0" w:color="auto"/>
              <w:right w:val="single" w:sz="4" w:space="0" w:color="auto"/>
            </w:tcBorders>
          </w:tcPr>
          <w:p w14:paraId="0D64964A" w14:textId="77777777" w:rsidR="00425E2C" w:rsidRPr="00425E2C" w:rsidRDefault="00425E2C" w:rsidP="00425E2C">
            <w:pPr>
              <w:jc w:val="center"/>
              <w:rPr>
                <w:rFonts w:eastAsia="Calibri"/>
                <w:sz w:val="20"/>
                <w:szCs w:val="26"/>
                <w:lang w:eastAsia="en-US"/>
              </w:rPr>
            </w:pPr>
            <w:r w:rsidRPr="00425E2C">
              <w:rPr>
                <w:rFonts w:eastAsia="Calibri"/>
                <w:sz w:val="20"/>
                <w:szCs w:val="26"/>
                <w:lang w:eastAsia="en-US"/>
              </w:rPr>
              <w:t>3.0</w:t>
            </w:r>
          </w:p>
        </w:tc>
      </w:tr>
      <w:tr w:rsidR="00425E2C" w:rsidRPr="00425E2C" w14:paraId="25BCF5C5" w14:textId="77777777" w:rsidTr="000A40DF">
        <w:tc>
          <w:tcPr>
            <w:tcW w:w="3969" w:type="dxa"/>
            <w:tcBorders>
              <w:left w:val="single" w:sz="4" w:space="0" w:color="auto"/>
              <w:right w:val="single" w:sz="4" w:space="0" w:color="auto"/>
            </w:tcBorders>
          </w:tcPr>
          <w:p w14:paraId="2DA06A02" w14:textId="77777777" w:rsidR="00425E2C" w:rsidRPr="00425E2C" w:rsidRDefault="00425E2C" w:rsidP="00425E2C">
            <w:pPr>
              <w:jc w:val="both"/>
              <w:rPr>
                <w:rFonts w:eastAsia="Calibri"/>
                <w:sz w:val="20"/>
                <w:szCs w:val="26"/>
                <w:lang w:eastAsia="en-US"/>
              </w:rPr>
            </w:pPr>
            <w:r w:rsidRPr="00425E2C">
              <w:rPr>
                <w:rFonts w:eastAsia="Calibri"/>
                <w:sz w:val="20"/>
                <w:szCs w:val="26"/>
                <w:lang w:eastAsia="en-US"/>
              </w:rPr>
              <w:t>América Central y México</w:t>
            </w:r>
          </w:p>
        </w:tc>
        <w:tc>
          <w:tcPr>
            <w:tcW w:w="1134" w:type="dxa"/>
            <w:tcBorders>
              <w:left w:val="single" w:sz="4" w:space="0" w:color="auto"/>
              <w:right w:val="single" w:sz="4" w:space="0" w:color="auto"/>
            </w:tcBorders>
          </w:tcPr>
          <w:p w14:paraId="7E0F87E5" w14:textId="77777777" w:rsidR="00425E2C" w:rsidRPr="00425E2C" w:rsidRDefault="00425E2C" w:rsidP="00425E2C">
            <w:pPr>
              <w:jc w:val="center"/>
              <w:rPr>
                <w:rFonts w:eastAsia="Calibri"/>
                <w:sz w:val="20"/>
                <w:szCs w:val="26"/>
                <w:lang w:eastAsia="en-US"/>
              </w:rPr>
            </w:pPr>
            <w:r w:rsidRPr="00425E2C">
              <w:rPr>
                <w:rFonts w:eastAsia="Calibri"/>
                <w:sz w:val="20"/>
                <w:szCs w:val="26"/>
                <w:lang w:eastAsia="en-US"/>
              </w:rPr>
              <w:t>3.4</w:t>
            </w:r>
          </w:p>
        </w:tc>
        <w:tc>
          <w:tcPr>
            <w:tcW w:w="1418" w:type="dxa"/>
            <w:tcBorders>
              <w:left w:val="single" w:sz="4" w:space="0" w:color="auto"/>
              <w:right w:val="single" w:sz="4" w:space="0" w:color="auto"/>
            </w:tcBorders>
          </w:tcPr>
          <w:p w14:paraId="34DD4CBC" w14:textId="77777777" w:rsidR="00425E2C" w:rsidRPr="00425E2C" w:rsidRDefault="00425E2C" w:rsidP="00425E2C">
            <w:pPr>
              <w:jc w:val="center"/>
              <w:rPr>
                <w:rFonts w:eastAsia="Calibri"/>
                <w:sz w:val="20"/>
                <w:szCs w:val="26"/>
                <w:lang w:eastAsia="en-US"/>
              </w:rPr>
            </w:pPr>
            <w:r w:rsidRPr="00425E2C">
              <w:rPr>
                <w:rFonts w:eastAsia="Calibri"/>
                <w:sz w:val="20"/>
                <w:szCs w:val="26"/>
                <w:lang w:eastAsia="en-US"/>
              </w:rPr>
              <w:t>2.7</w:t>
            </w:r>
          </w:p>
        </w:tc>
        <w:tc>
          <w:tcPr>
            <w:tcW w:w="2317" w:type="dxa"/>
            <w:tcBorders>
              <w:left w:val="single" w:sz="4" w:space="0" w:color="auto"/>
              <w:right w:val="single" w:sz="4" w:space="0" w:color="auto"/>
            </w:tcBorders>
          </w:tcPr>
          <w:p w14:paraId="28D59B8B" w14:textId="77777777" w:rsidR="00425E2C" w:rsidRPr="00425E2C" w:rsidRDefault="00425E2C" w:rsidP="00425E2C">
            <w:pPr>
              <w:jc w:val="center"/>
              <w:rPr>
                <w:rFonts w:eastAsia="Calibri"/>
                <w:sz w:val="20"/>
                <w:szCs w:val="26"/>
                <w:lang w:eastAsia="en-US"/>
              </w:rPr>
            </w:pPr>
            <w:r w:rsidRPr="00425E2C">
              <w:rPr>
                <w:rFonts w:eastAsia="Calibri"/>
                <w:sz w:val="20"/>
                <w:szCs w:val="26"/>
                <w:lang w:eastAsia="en-US"/>
              </w:rPr>
              <w:t>3.0</w:t>
            </w:r>
          </w:p>
        </w:tc>
      </w:tr>
      <w:tr w:rsidR="00425E2C" w:rsidRPr="00425E2C" w14:paraId="0D794013" w14:textId="77777777" w:rsidTr="000A40DF">
        <w:tc>
          <w:tcPr>
            <w:tcW w:w="3969" w:type="dxa"/>
            <w:tcBorders>
              <w:left w:val="single" w:sz="4" w:space="0" w:color="auto"/>
              <w:right w:val="single" w:sz="4" w:space="0" w:color="auto"/>
            </w:tcBorders>
          </w:tcPr>
          <w:p w14:paraId="5D2D4AF9" w14:textId="77777777" w:rsidR="00425E2C" w:rsidRPr="00425E2C" w:rsidRDefault="00425E2C" w:rsidP="00425E2C">
            <w:pPr>
              <w:jc w:val="both"/>
              <w:rPr>
                <w:rFonts w:eastAsia="Calibri"/>
                <w:sz w:val="20"/>
                <w:szCs w:val="26"/>
                <w:lang w:eastAsia="en-US"/>
              </w:rPr>
            </w:pPr>
            <w:r w:rsidRPr="00425E2C">
              <w:rPr>
                <w:rFonts w:eastAsia="Calibri"/>
                <w:sz w:val="20"/>
                <w:szCs w:val="26"/>
                <w:lang w:eastAsia="en-US"/>
              </w:rPr>
              <w:t>Caribe</w:t>
            </w:r>
          </w:p>
        </w:tc>
        <w:tc>
          <w:tcPr>
            <w:tcW w:w="1134" w:type="dxa"/>
            <w:tcBorders>
              <w:left w:val="single" w:sz="4" w:space="0" w:color="auto"/>
              <w:right w:val="single" w:sz="4" w:space="0" w:color="auto"/>
            </w:tcBorders>
          </w:tcPr>
          <w:p w14:paraId="2DA22C71" w14:textId="77777777" w:rsidR="00425E2C" w:rsidRPr="00425E2C" w:rsidRDefault="00425E2C" w:rsidP="00425E2C">
            <w:pPr>
              <w:jc w:val="center"/>
              <w:rPr>
                <w:rFonts w:eastAsia="Calibri"/>
                <w:sz w:val="20"/>
                <w:szCs w:val="26"/>
                <w:lang w:eastAsia="en-US"/>
              </w:rPr>
            </w:pPr>
            <w:r w:rsidRPr="00425E2C">
              <w:rPr>
                <w:rFonts w:eastAsia="Calibri"/>
                <w:sz w:val="20"/>
                <w:szCs w:val="26"/>
                <w:lang w:eastAsia="en-US"/>
              </w:rPr>
              <w:t>2.0</w:t>
            </w:r>
          </w:p>
        </w:tc>
        <w:tc>
          <w:tcPr>
            <w:tcW w:w="1418" w:type="dxa"/>
            <w:tcBorders>
              <w:left w:val="single" w:sz="4" w:space="0" w:color="auto"/>
              <w:right w:val="single" w:sz="4" w:space="0" w:color="auto"/>
            </w:tcBorders>
          </w:tcPr>
          <w:p w14:paraId="418FB9CD" w14:textId="77777777" w:rsidR="00425E2C" w:rsidRPr="00425E2C" w:rsidRDefault="00425E2C" w:rsidP="00425E2C">
            <w:pPr>
              <w:jc w:val="center"/>
              <w:rPr>
                <w:rFonts w:eastAsia="Calibri"/>
                <w:sz w:val="20"/>
                <w:szCs w:val="26"/>
                <w:lang w:eastAsia="en-US"/>
              </w:rPr>
            </w:pPr>
            <w:r w:rsidRPr="00425E2C">
              <w:rPr>
                <w:rFonts w:eastAsia="Calibri"/>
                <w:sz w:val="20"/>
                <w:szCs w:val="26"/>
                <w:lang w:eastAsia="en-US"/>
              </w:rPr>
              <w:t>1.9</w:t>
            </w:r>
          </w:p>
        </w:tc>
        <w:tc>
          <w:tcPr>
            <w:tcW w:w="2317" w:type="dxa"/>
            <w:tcBorders>
              <w:left w:val="single" w:sz="4" w:space="0" w:color="auto"/>
              <w:right w:val="single" w:sz="4" w:space="0" w:color="auto"/>
            </w:tcBorders>
          </w:tcPr>
          <w:p w14:paraId="41D7C3A4" w14:textId="77777777" w:rsidR="00425E2C" w:rsidRPr="00425E2C" w:rsidRDefault="00425E2C" w:rsidP="00425E2C">
            <w:pPr>
              <w:jc w:val="center"/>
              <w:rPr>
                <w:rFonts w:eastAsia="Calibri"/>
                <w:sz w:val="20"/>
                <w:szCs w:val="26"/>
                <w:lang w:eastAsia="en-US"/>
              </w:rPr>
            </w:pPr>
            <w:r w:rsidRPr="00425E2C">
              <w:rPr>
                <w:rFonts w:eastAsia="Calibri"/>
                <w:sz w:val="20"/>
                <w:szCs w:val="26"/>
                <w:lang w:eastAsia="en-US"/>
              </w:rPr>
              <w:t>2.2</w:t>
            </w:r>
          </w:p>
        </w:tc>
      </w:tr>
      <w:tr w:rsidR="00425E2C" w:rsidRPr="00425E2C" w14:paraId="17B42188" w14:textId="77777777" w:rsidTr="000A40DF">
        <w:tc>
          <w:tcPr>
            <w:tcW w:w="3969" w:type="dxa"/>
            <w:tcBorders>
              <w:left w:val="single" w:sz="4" w:space="0" w:color="auto"/>
              <w:right w:val="single" w:sz="4" w:space="0" w:color="auto"/>
            </w:tcBorders>
          </w:tcPr>
          <w:p w14:paraId="7F9BD60A" w14:textId="77777777" w:rsidR="00425E2C" w:rsidRPr="00425E2C" w:rsidRDefault="00425E2C" w:rsidP="00425E2C">
            <w:pPr>
              <w:jc w:val="both"/>
              <w:rPr>
                <w:rFonts w:eastAsia="Calibri"/>
                <w:sz w:val="20"/>
                <w:szCs w:val="26"/>
                <w:lang w:eastAsia="en-US"/>
              </w:rPr>
            </w:pPr>
            <w:r w:rsidRPr="00425E2C">
              <w:rPr>
                <w:rFonts w:eastAsia="Calibri"/>
                <w:sz w:val="20"/>
                <w:szCs w:val="26"/>
                <w:lang w:eastAsia="en-US"/>
              </w:rPr>
              <w:t>Exportadores de petróleo</w:t>
            </w:r>
          </w:p>
        </w:tc>
        <w:tc>
          <w:tcPr>
            <w:tcW w:w="1134" w:type="dxa"/>
            <w:tcBorders>
              <w:left w:val="single" w:sz="4" w:space="0" w:color="auto"/>
              <w:right w:val="single" w:sz="4" w:space="0" w:color="auto"/>
            </w:tcBorders>
          </w:tcPr>
          <w:p w14:paraId="186F463B" w14:textId="77777777" w:rsidR="00425E2C" w:rsidRPr="00425E2C" w:rsidRDefault="00425E2C" w:rsidP="00425E2C">
            <w:pPr>
              <w:jc w:val="center"/>
              <w:rPr>
                <w:rFonts w:eastAsia="Calibri"/>
                <w:sz w:val="20"/>
                <w:szCs w:val="26"/>
                <w:lang w:eastAsia="en-US"/>
              </w:rPr>
            </w:pPr>
            <w:r w:rsidRPr="00425E2C">
              <w:rPr>
                <w:rFonts w:eastAsia="Calibri"/>
                <w:sz w:val="20"/>
                <w:szCs w:val="26"/>
                <w:lang w:eastAsia="en-US"/>
              </w:rPr>
              <w:t>3.6</w:t>
            </w:r>
          </w:p>
        </w:tc>
        <w:tc>
          <w:tcPr>
            <w:tcW w:w="1418" w:type="dxa"/>
            <w:tcBorders>
              <w:left w:val="single" w:sz="4" w:space="0" w:color="auto"/>
              <w:right w:val="single" w:sz="4" w:space="0" w:color="auto"/>
            </w:tcBorders>
          </w:tcPr>
          <w:p w14:paraId="7FE5FE00" w14:textId="77777777" w:rsidR="00425E2C" w:rsidRPr="00425E2C" w:rsidRDefault="00425E2C" w:rsidP="00425E2C">
            <w:pPr>
              <w:jc w:val="center"/>
              <w:rPr>
                <w:rFonts w:eastAsia="Calibri"/>
                <w:sz w:val="20"/>
                <w:szCs w:val="26"/>
                <w:lang w:eastAsia="en-US"/>
              </w:rPr>
            </w:pPr>
            <w:r w:rsidRPr="00425E2C">
              <w:rPr>
                <w:rFonts w:eastAsia="Calibri"/>
                <w:sz w:val="20"/>
                <w:szCs w:val="26"/>
                <w:lang w:eastAsia="en-US"/>
              </w:rPr>
              <w:t>3.0</w:t>
            </w:r>
          </w:p>
        </w:tc>
        <w:tc>
          <w:tcPr>
            <w:tcW w:w="2317" w:type="dxa"/>
            <w:tcBorders>
              <w:left w:val="single" w:sz="4" w:space="0" w:color="auto"/>
              <w:right w:val="single" w:sz="4" w:space="0" w:color="auto"/>
            </w:tcBorders>
          </w:tcPr>
          <w:p w14:paraId="354E4B86" w14:textId="77777777" w:rsidR="00425E2C" w:rsidRPr="00425E2C" w:rsidRDefault="00425E2C" w:rsidP="00425E2C">
            <w:pPr>
              <w:jc w:val="center"/>
              <w:rPr>
                <w:rFonts w:eastAsia="Calibri"/>
                <w:sz w:val="20"/>
                <w:szCs w:val="26"/>
                <w:lang w:eastAsia="en-US"/>
              </w:rPr>
            </w:pPr>
            <w:r w:rsidRPr="00425E2C">
              <w:rPr>
                <w:rFonts w:eastAsia="Calibri"/>
                <w:sz w:val="20"/>
                <w:szCs w:val="26"/>
                <w:lang w:eastAsia="en-US"/>
              </w:rPr>
              <w:t>3.2</w:t>
            </w:r>
          </w:p>
        </w:tc>
      </w:tr>
      <w:tr w:rsidR="00425E2C" w:rsidRPr="00425E2C" w14:paraId="045A5DFF" w14:textId="77777777" w:rsidTr="000A40DF">
        <w:tc>
          <w:tcPr>
            <w:tcW w:w="3969" w:type="dxa"/>
            <w:tcBorders>
              <w:left w:val="single" w:sz="4" w:space="0" w:color="auto"/>
              <w:right w:val="single" w:sz="4" w:space="0" w:color="auto"/>
            </w:tcBorders>
          </w:tcPr>
          <w:p w14:paraId="74772DAD" w14:textId="77777777" w:rsidR="00425E2C" w:rsidRPr="00425E2C" w:rsidRDefault="00425E2C" w:rsidP="00425E2C">
            <w:pPr>
              <w:jc w:val="both"/>
              <w:rPr>
                <w:rFonts w:eastAsia="Calibri"/>
                <w:sz w:val="20"/>
                <w:szCs w:val="26"/>
                <w:lang w:eastAsia="en-US"/>
              </w:rPr>
            </w:pPr>
            <w:r w:rsidRPr="00425E2C">
              <w:rPr>
                <w:rFonts w:eastAsia="Calibri"/>
                <w:sz w:val="20"/>
                <w:szCs w:val="26"/>
                <w:lang w:eastAsia="en-US"/>
              </w:rPr>
              <w:t>Exportadores de metales</w:t>
            </w:r>
          </w:p>
        </w:tc>
        <w:tc>
          <w:tcPr>
            <w:tcW w:w="1134" w:type="dxa"/>
            <w:tcBorders>
              <w:left w:val="single" w:sz="4" w:space="0" w:color="auto"/>
              <w:right w:val="single" w:sz="4" w:space="0" w:color="auto"/>
            </w:tcBorders>
          </w:tcPr>
          <w:p w14:paraId="1B204CCC" w14:textId="77777777" w:rsidR="00425E2C" w:rsidRPr="00425E2C" w:rsidRDefault="00425E2C" w:rsidP="00425E2C">
            <w:pPr>
              <w:jc w:val="center"/>
              <w:rPr>
                <w:rFonts w:eastAsia="Calibri"/>
                <w:sz w:val="20"/>
                <w:szCs w:val="26"/>
                <w:lang w:eastAsia="en-US"/>
              </w:rPr>
            </w:pPr>
            <w:r w:rsidRPr="00425E2C">
              <w:rPr>
                <w:rFonts w:eastAsia="Calibri"/>
                <w:sz w:val="20"/>
                <w:szCs w:val="26"/>
                <w:lang w:eastAsia="en-US"/>
              </w:rPr>
              <w:t>4.6</w:t>
            </w:r>
          </w:p>
        </w:tc>
        <w:tc>
          <w:tcPr>
            <w:tcW w:w="1418" w:type="dxa"/>
            <w:tcBorders>
              <w:left w:val="single" w:sz="4" w:space="0" w:color="auto"/>
              <w:right w:val="single" w:sz="4" w:space="0" w:color="auto"/>
            </w:tcBorders>
          </w:tcPr>
          <w:p w14:paraId="412EE6D5" w14:textId="77777777" w:rsidR="00425E2C" w:rsidRPr="00425E2C" w:rsidRDefault="00425E2C" w:rsidP="00425E2C">
            <w:pPr>
              <w:jc w:val="center"/>
              <w:rPr>
                <w:rFonts w:eastAsia="Calibri"/>
                <w:sz w:val="20"/>
                <w:szCs w:val="26"/>
                <w:lang w:eastAsia="en-US"/>
              </w:rPr>
            </w:pPr>
            <w:r w:rsidRPr="00425E2C">
              <w:rPr>
                <w:rFonts w:eastAsia="Calibri"/>
                <w:sz w:val="20"/>
                <w:szCs w:val="26"/>
                <w:lang w:eastAsia="en-US"/>
              </w:rPr>
              <w:t>3.6</w:t>
            </w:r>
          </w:p>
        </w:tc>
        <w:tc>
          <w:tcPr>
            <w:tcW w:w="2317" w:type="dxa"/>
            <w:tcBorders>
              <w:left w:val="single" w:sz="4" w:space="0" w:color="auto"/>
              <w:right w:val="single" w:sz="4" w:space="0" w:color="auto"/>
            </w:tcBorders>
          </w:tcPr>
          <w:p w14:paraId="3F5A401D" w14:textId="77777777" w:rsidR="00425E2C" w:rsidRPr="00425E2C" w:rsidRDefault="00425E2C" w:rsidP="00425E2C">
            <w:pPr>
              <w:jc w:val="center"/>
              <w:rPr>
                <w:rFonts w:eastAsia="Calibri"/>
                <w:sz w:val="20"/>
                <w:szCs w:val="26"/>
                <w:lang w:eastAsia="en-US"/>
              </w:rPr>
            </w:pPr>
            <w:r w:rsidRPr="00425E2C">
              <w:rPr>
                <w:rFonts w:eastAsia="Calibri"/>
                <w:sz w:val="20"/>
                <w:szCs w:val="26"/>
                <w:lang w:eastAsia="en-US"/>
              </w:rPr>
              <w:t>3.8</w:t>
            </w:r>
          </w:p>
        </w:tc>
      </w:tr>
      <w:tr w:rsidR="00425E2C" w:rsidRPr="00425E2C" w14:paraId="01AF4155" w14:textId="77777777" w:rsidTr="000A40DF">
        <w:tc>
          <w:tcPr>
            <w:tcW w:w="3969" w:type="dxa"/>
            <w:tcBorders>
              <w:left w:val="single" w:sz="4" w:space="0" w:color="auto"/>
              <w:right w:val="single" w:sz="4" w:space="0" w:color="auto"/>
            </w:tcBorders>
          </w:tcPr>
          <w:p w14:paraId="19D4C1BA" w14:textId="77777777" w:rsidR="00425E2C" w:rsidRPr="00425E2C" w:rsidRDefault="00425E2C" w:rsidP="00425E2C">
            <w:pPr>
              <w:jc w:val="both"/>
              <w:rPr>
                <w:rFonts w:eastAsia="Calibri"/>
                <w:sz w:val="20"/>
                <w:szCs w:val="26"/>
                <w:lang w:eastAsia="en-US"/>
              </w:rPr>
            </w:pPr>
            <w:r w:rsidRPr="00425E2C">
              <w:rPr>
                <w:rFonts w:eastAsia="Calibri"/>
                <w:sz w:val="20"/>
                <w:szCs w:val="26"/>
                <w:lang w:eastAsia="en-US"/>
              </w:rPr>
              <w:t>Exportadores de otras materias primas</w:t>
            </w:r>
          </w:p>
        </w:tc>
        <w:tc>
          <w:tcPr>
            <w:tcW w:w="1134" w:type="dxa"/>
            <w:tcBorders>
              <w:left w:val="single" w:sz="4" w:space="0" w:color="auto"/>
              <w:right w:val="single" w:sz="4" w:space="0" w:color="auto"/>
            </w:tcBorders>
          </w:tcPr>
          <w:p w14:paraId="1218B7FE" w14:textId="77777777" w:rsidR="00425E2C" w:rsidRPr="00425E2C" w:rsidRDefault="00425E2C" w:rsidP="00425E2C">
            <w:pPr>
              <w:jc w:val="center"/>
              <w:rPr>
                <w:rFonts w:eastAsia="Calibri"/>
                <w:sz w:val="20"/>
                <w:szCs w:val="26"/>
                <w:lang w:eastAsia="en-US"/>
              </w:rPr>
            </w:pPr>
            <w:r w:rsidRPr="00425E2C">
              <w:rPr>
                <w:rFonts w:eastAsia="Calibri"/>
                <w:sz w:val="20"/>
                <w:szCs w:val="26"/>
                <w:lang w:eastAsia="en-US"/>
              </w:rPr>
              <w:t>3.1</w:t>
            </w:r>
          </w:p>
        </w:tc>
        <w:tc>
          <w:tcPr>
            <w:tcW w:w="1418" w:type="dxa"/>
            <w:tcBorders>
              <w:left w:val="single" w:sz="4" w:space="0" w:color="auto"/>
              <w:right w:val="single" w:sz="4" w:space="0" w:color="auto"/>
            </w:tcBorders>
          </w:tcPr>
          <w:p w14:paraId="59574052" w14:textId="77777777" w:rsidR="00425E2C" w:rsidRPr="00425E2C" w:rsidRDefault="00425E2C" w:rsidP="00425E2C">
            <w:pPr>
              <w:jc w:val="center"/>
              <w:rPr>
                <w:rFonts w:eastAsia="Calibri"/>
                <w:sz w:val="20"/>
                <w:szCs w:val="26"/>
                <w:lang w:eastAsia="en-US"/>
              </w:rPr>
            </w:pPr>
            <w:r w:rsidRPr="00425E2C">
              <w:rPr>
                <w:rFonts w:eastAsia="Calibri"/>
                <w:sz w:val="20"/>
                <w:szCs w:val="26"/>
                <w:lang w:eastAsia="en-US"/>
              </w:rPr>
              <w:t>2.0</w:t>
            </w:r>
          </w:p>
        </w:tc>
        <w:tc>
          <w:tcPr>
            <w:tcW w:w="2317" w:type="dxa"/>
            <w:tcBorders>
              <w:left w:val="single" w:sz="4" w:space="0" w:color="auto"/>
              <w:right w:val="single" w:sz="4" w:space="0" w:color="auto"/>
            </w:tcBorders>
          </w:tcPr>
          <w:p w14:paraId="034B7AB6" w14:textId="77777777" w:rsidR="00425E2C" w:rsidRPr="00425E2C" w:rsidRDefault="00425E2C" w:rsidP="00425E2C">
            <w:pPr>
              <w:jc w:val="center"/>
              <w:rPr>
                <w:rFonts w:eastAsia="Calibri"/>
                <w:sz w:val="20"/>
                <w:szCs w:val="26"/>
                <w:lang w:eastAsia="en-US"/>
              </w:rPr>
            </w:pPr>
            <w:r w:rsidRPr="00425E2C">
              <w:rPr>
                <w:rFonts w:eastAsia="Calibri"/>
                <w:sz w:val="20"/>
                <w:szCs w:val="26"/>
                <w:lang w:eastAsia="en-US"/>
              </w:rPr>
              <w:t>2.2</w:t>
            </w:r>
          </w:p>
        </w:tc>
      </w:tr>
      <w:tr w:rsidR="00425E2C" w:rsidRPr="00425E2C" w14:paraId="5A60F7FF" w14:textId="77777777" w:rsidTr="000A40DF">
        <w:tc>
          <w:tcPr>
            <w:tcW w:w="3969" w:type="dxa"/>
            <w:tcBorders>
              <w:left w:val="single" w:sz="4" w:space="0" w:color="auto"/>
              <w:right w:val="single" w:sz="4" w:space="0" w:color="auto"/>
            </w:tcBorders>
          </w:tcPr>
          <w:p w14:paraId="3B6A099C" w14:textId="77777777" w:rsidR="00425E2C" w:rsidRPr="00425E2C" w:rsidRDefault="00425E2C" w:rsidP="00425E2C">
            <w:pPr>
              <w:jc w:val="both"/>
              <w:rPr>
                <w:rFonts w:eastAsia="Calibri"/>
                <w:sz w:val="20"/>
                <w:szCs w:val="26"/>
                <w:lang w:eastAsia="en-US"/>
              </w:rPr>
            </w:pPr>
            <w:r w:rsidRPr="00425E2C">
              <w:rPr>
                <w:rFonts w:eastAsia="Calibri"/>
                <w:sz w:val="20"/>
                <w:szCs w:val="26"/>
                <w:lang w:eastAsia="en-US"/>
              </w:rPr>
              <w:t>Importadores de materias primas</w:t>
            </w:r>
          </w:p>
        </w:tc>
        <w:tc>
          <w:tcPr>
            <w:tcW w:w="1134" w:type="dxa"/>
            <w:tcBorders>
              <w:left w:val="single" w:sz="4" w:space="0" w:color="auto"/>
              <w:right w:val="single" w:sz="4" w:space="0" w:color="auto"/>
            </w:tcBorders>
          </w:tcPr>
          <w:p w14:paraId="6DFF8B31" w14:textId="77777777" w:rsidR="00425E2C" w:rsidRPr="00425E2C" w:rsidRDefault="00425E2C" w:rsidP="00425E2C">
            <w:pPr>
              <w:jc w:val="center"/>
              <w:rPr>
                <w:rFonts w:eastAsia="Calibri"/>
                <w:sz w:val="20"/>
                <w:szCs w:val="26"/>
                <w:lang w:eastAsia="en-US"/>
              </w:rPr>
            </w:pPr>
            <w:r w:rsidRPr="00425E2C">
              <w:rPr>
                <w:rFonts w:eastAsia="Calibri"/>
                <w:sz w:val="20"/>
                <w:szCs w:val="26"/>
                <w:lang w:eastAsia="en-US"/>
              </w:rPr>
              <w:t>3.0</w:t>
            </w:r>
          </w:p>
        </w:tc>
        <w:tc>
          <w:tcPr>
            <w:tcW w:w="1418" w:type="dxa"/>
            <w:tcBorders>
              <w:left w:val="single" w:sz="4" w:space="0" w:color="auto"/>
              <w:right w:val="single" w:sz="4" w:space="0" w:color="auto"/>
            </w:tcBorders>
          </w:tcPr>
          <w:p w14:paraId="7F8BD414" w14:textId="77777777" w:rsidR="00425E2C" w:rsidRPr="00425E2C" w:rsidRDefault="00425E2C" w:rsidP="00425E2C">
            <w:pPr>
              <w:jc w:val="center"/>
              <w:rPr>
                <w:rFonts w:eastAsia="Calibri"/>
                <w:sz w:val="20"/>
                <w:szCs w:val="26"/>
                <w:lang w:eastAsia="en-US"/>
              </w:rPr>
            </w:pPr>
            <w:r w:rsidRPr="00425E2C">
              <w:rPr>
                <w:rFonts w:eastAsia="Calibri"/>
                <w:sz w:val="20"/>
                <w:szCs w:val="26"/>
                <w:lang w:eastAsia="en-US"/>
              </w:rPr>
              <w:t>2.7</w:t>
            </w:r>
          </w:p>
        </w:tc>
        <w:tc>
          <w:tcPr>
            <w:tcW w:w="2317" w:type="dxa"/>
            <w:tcBorders>
              <w:left w:val="single" w:sz="4" w:space="0" w:color="auto"/>
              <w:right w:val="single" w:sz="4" w:space="0" w:color="auto"/>
            </w:tcBorders>
          </w:tcPr>
          <w:p w14:paraId="3253F814" w14:textId="77777777" w:rsidR="00425E2C" w:rsidRPr="00425E2C" w:rsidRDefault="00425E2C" w:rsidP="00425E2C">
            <w:pPr>
              <w:jc w:val="center"/>
              <w:rPr>
                <w:rFonts w:eastAsia="Calibri"/>
                <w:sz w:val="20"/>
                <w:szCs w:val="26"/>
                <w:lang w:eastAsia="en-US"/>
              </w:rPr>
            </w:pPr>
            <w:r w:rsidRPr="00425E2C">
              <w:rPr>
                <w:rFonts w:eastAsia="Calibri"/>
                <w:sz w:val="20"/>
                <w:szCs w:val="26"/>
                <w:lang w:eastAsia="en-US"/>
              </w:rPr>
              <w:t>2.9</w:t>
            </w:r>
          </w:p>
        </w:tc>
      </w:tr>
      <w:tr w:rsidR="00425E2C" w:rsidRPr="00425E2C" w14:paraId="7A450A64" w14:textId="77777777" w:rsidTr="000A40DF">
        <w:tc>
          <w:tcPr>
            <w:tcW w:w="3969" w:type="dxa"/>
            <w:tcBorders>
              <w:left w:val="single" w:sz="4" w:space="0" w:color="auto"/>
              <w:right w:val="single" w:sz="4" w:space="0" w:color="auto"/>
            </w:tcBorders>
          </w:tcPr>
          <w:p w14:paraId="5516DE95" w14:textId="77777777" w:rsidR="00425E2C" w:rsidRPr="00425E2C" w:rsidRDefault="00425E2C" w:rsidP="00425E2C">
            <w:pPr>
              <w:jc w:val="both"/>
              <w:rPr>
                <w:rFonts w:eastAsia="Calibri"/>
                <w:sz w:val="20"/>
                <w:szCs w:val="26"/>
                <w:lang w:eastAsia="en-US"/>
              </w:rPr>
            </w:pPr>
            <w:r w:rsidRPr="00425E2C">
              <w:rPr>
                <w:rFonts w:eastAsia="Calibri"/>
                <w:sz w:val="20"/>
                <w:szCs w:val="26"/>
                <w:lang w:eastAsia="en-US"/>
              </w:rPr>
              <w:t>Promedio simple América Latina y el Caribe</w:t>
            </w:r>
          </w:p>
        </w:tc>
        <w:tc>
          <w:tcPr>
            <w:tcW w:w="1134" w:type="dxa"/>
            <w:tcBorders>
              <w:left w:val="single" w:sz="4" w:space="0" w:color="auto"/>
              <w:right w:val="single" w:sz="4" w:space="0" w:color="auto"/>
            </w:tcBorders>
          </w:tcPr>
          <w:p w14:paraId="6965D803" w14:textId="77777777" w:rsidR="00425E2C" w:rsidRPr="00425E2C" w:rsidRDefault="00425E2C" w:rsidP="00425E2C">
            <w:pPr>
              <w:jc w:val="center"/>
              <w:rPr>
                <w:rFonts w:eastAsia="Calibri"/>
                <w:sz w:val="20"/>
                <w:szCs w:val="26"/>
                <w:lang w:eastAsia="en-US"/>
              </w:rPr>
            </w:pPr>
            <w:r w:rsidRPr="00425E2C">
              <w:rPr>
                <w:rFonts w:eastAsia="Calibri"/>
                <w:sz w:val="20"/>
                <w:szCs w:val="26"/>
                <w:lang w:eastAsia="en-US"/>
              </w:rPr>
              <w:t>3.7</w:t>
            </w:r>
          </w:p>
        </w:tc>
        <w:tc>
          <w:tcPr>
            <w:tcW w:w="1418" w:type="dxa"/>
            <w:tcBorders>
              <w:left w:val="single" w:sz="4" w:space="0" w:color="auto"/>
              <w:right w:val="single" w:sz="4" w:space="0" w:color="auto"/>
            </w:tcBorders>
          </w:tcPr>
          <w:p w14:paraId="031CDBC9" w14:textId="77777777" w:rsidR="00425E2C" w:rsidRPr="00425E2C" w:rsidRDefault="00425E2C" w:rsidP="00425E2C">
            <w:pPr>
              <w:jc w:val="center"/>
              <w:rPr>
                <w:rFonts w:eastAsia="Calibri"/>
                <w:sz w:val="20"/>
                <w:szCs w:val="26"/>
                <w:lang w:eastAsia="en-US"/>
              </w:rPr>
            </w:pPr>
            <w:r w:rsidRPr="00425E2C">
              <w:rPr>
                <w:rFonts w:eastAsia="Calibri"/>
                <w:sz w:val="20"/>
                <w:szCs w:val="26"/>
                <w:lang w:eastAsia="en-US"/>
              </w:rPr>
              <w:t>2.7</w:t>
            </w:r>
          </w:p>
        </w:tc>
        <w:tc>
          <w:tcPr>
            <w:tcW w:w="2317" w:type="dxa"/>
            <w:tcBorders>
              <w:left w:val="single" w:sz="4" w:space="0" w:color="auto"/>
              <w:right w:val="single" w:sz="4" w:space="0" w:color="auto"/>
            </w:tcBorders>
          </w:tcPr>
          <w:p w14:paraId="052868B1" w14:textId="77777777" w:rsidR="00425E2C" w:rsidRPr="00425E2C" w:rsidRDefault="00425E2C" w:rsidP="00425E2C">
            <w:pPr>
              <w:jc w:val="center"/>
              <w:rPr>
                <w:rFonts w:eastAsia="Calibri"/>
                <w:sz w:val="20"/>
                <w:szCs w:val="26"/>
                <w:lang w:eastAsia="en-US"/>
              </w:rPr>
            </w:pPr>
            <w:r w:rsidRPr="00425E2C">
              <w:rPr>
                <w:rFonts w:eastAsia="Calibri"/>
                <w:sz w:val="20"/>
                <w:szCs w:val="26"/>
                <w:lang w:eastAsia="en-US"/>
              </w:rPr>
              <w:t>2.9</w:t>
            </w:r>
          </w:p>
        </w:tc>
      </w:tr>
      <w:tr w:rsidR="00425E2C" w:rsidRPr="00425E2C" w14:paraId="2628FA2B" w14:textId="77777777" w:rsidTr="000A40DF">
        <w:tc>
          <w:tcPr>
            <w:tcW w:w="3969" w:type="dxa"/>
            <w:tcBorders>
              <w:left w:val="single" w:sz="4" w:space="0" w:color="auto"/>
              <w:bottom w:val="single" w:sz="4" w:space="0" w:color="auto"/>
              <w:right w:val="single" w:sz="4" w:space="0" w:color="auto"/>
            </w:tcBorders>
          </w:tcPr>
          <w:p w14:paraId="45ACA916" w14:textId="77777777" w:rsidR="00425E2C" w:rsidRPr="00425E2C" w:rsidRDefault="00425E2C" w:rsidP="00425E2C">
            <w:pPr>
              <w:jc w:val="both"/>
              <w:rPr>
                <w:rFonts w:eastAsia="Calibri"/>
                <w:sz w:val="20"/>
                <w:szCs w:val="26"/>
                <w:lang w:eastAsia="en-US"/>
              </w:rPr>
            </w:pPr>
            <w:r w:rsidRPr="00425E2C">
              <w:rPr>
                <w:rFonts w:eastAsia="Calibri"/>
                <w:sz w:val="20"/>
                <w:szCs w:val="26"/>
                <w:lang w:eastAsia="en-US"/>
              </w:rPr>
              <w:t>Promedio ponderado por el PIB América Latina y el Caribe</w:t>
            </w:r>
          </w:p>
        </w:tc>
        <w:tc>
          <w:tcPr>
            <w:tcW w:w="1134" w:type="dxa"/>
            <w:tcBorders>
              <w:left w:val="single" w:sz="4" w:space="0" w:color="auto"/>
              <w:bottom w:val="single" w:sz="4" w:space="0" w:color="auto"/>
              <w:right w:val="single" w:sz="4" w:space="0" w:color="auto"/>
            </w:tcBorders>
            <w:vAlign w:val="center"/>
          </w:tcPr>
          <w:p w14:paraId="0BDF8AFC" w14:textId="77777777" w:rsidR="00425E2C" w:rsidRPr="00425E2C" w:rsidRDefault="00425E2C" w:rsidP="00425E2C">
            <w:pPr>
              <w:jc w:val="center"/>
              <w:rPr>
                <w:rFonts w:eastAsia="Calibri"/>
                <w:sz w:val="20"/>
                <w:szCs w:val="26"/>
                <w:lang w:eastAsia="en-US"/>
              </w:rPr>
            </w:pPr>
            <w:r w:rsidRPr="00425E2C">
              <w:rPr>
                <w:rFonts w:eastAsia="Calibri"/>
                <w:sz w:val="20"/>
                <w:szCs w:val="26"/>
                <w:lang w:eastAsia="en-US"/>
              </w:rPr>
              <w:t>2.7</w:t>
            </w:r>
          </w:p>
        </w:tc>
        <w:tc>
          <w:tcPr>
            <w:tcW w:w="1418" w:type="dxa"/>
            <w:tcBorders>
              <w:left w:val="single" w:sz="4" w:space="0" w:color="auto"/>
              <w:bottom w:val="single" w:sz="4" w:space="0" w:color="auto"/>
              <w:right w:val="single" w:sz="4" w:space="0" w:color="auto"/>
            </w:tcBorders>
            <w:vAlign w:val="center"/>
          </w:tcPr>
          <w:p w14:paraId="19E39ECB" w14:textId="77777777" w:rsidR="00425E2C" w:rsidRPr="00425E2C" w:rsidRDefault="00425E2C" w:rsidP="00425E2C">
            <w:pPr>
              <w:jc w:val="center"/>
              <w:rPr>
                <w:rFonts w:eastAsia="Calibri"/>
                <w:sz w:val="20"/>
                <w:szCs w:val="26"/>
                <w:lang w:eastAsia="en-US"/>
              </w:rPr>
            </w:pPr>
            <w:r w:rsidRPr="00425E2C">
              <w:rPr>
                <w:rFonts w:eastAsia="Calibri"/>
                <w:sz w:val="20"/>
                <w:szCs w:val="26"/>
                <w:lang w:eastAsia="en-US"/>
              </w:rPr>
              <w:t>1.0</w:t>
            </w:r>
          </w:p>
        </w:tc>
        <w:tc>
          <w:tcPr>
            <w:tcW w:w="2317" w:type="dxa"/>
            <w:tcBorders>
              <w:left w:val="single" w:sz="4" w:space="0" w:color="auto"/>
              <w:bottom w:val="single" w:sz="4" w:space="0" w:color="auto"/>
              <w:right w:val="single" w:sz="4" w:space="0" w:color="auto"/>
            </w:tcBorders>
            <w:vAlign w:val="center"/>
          </w:tcPr>
          <w:p w14:paraId="4C4FA2E5" w14:textId="77777777" w:rsidR="00425E2C" w:rsidRPr="00425E2C" w:rsidRDefault="00425E2C" w:rsidP="00425E2C">
            <w:pPr>
              <w:jc w:val="center"/>
              <w:rPr>
                <w:rFonts w:eastAsia="Calibri"/>
                <w:sz w:val="20"/>
                <w:szCs w:val="26"/>
                <w:lang w:eastAsia="en-US"/>
              </w:rPr>
            </w:pPr>
            <w:r w:rsidRPr="00425E2C">
              <w:rPr>
                <w:rFonts w:eastAsia="Calibri"/>
                <w:sz w:val="20"/>
                <w:szCs w:val="26"/>
                <w:lang w:eastAsia="en-US"/>
              </w:rPr>
              <w:t>1.3</w:t>
            </w:r>
          </w:p>
        </w:tc>
      </w:tr>
      <w:tr w:rsidR="00425E2C" w:rsidRPr="00425E2C" w14:paraId="07D66E03" w14:textId="77777777" w:rsidTr="00956231">
        <w:trPr>
          <w:trHeight w:val="202"/>
        </w:trPr>
        <w:tc>
          <w:tcPr>
            <w:tcW w:w="8838" w:type="dxa"/>
            <w:gridSpan w:val="4"/>
            <w:tcBorders>
              <w:left w:val="nil"/>
              <w:bottom w:val="nil"/>
              <w:right w:val="nil"/>
            </w:tcBorders>
          </w:tcPr>
          <w:p w14:paraId="0D120855" w14:textId="77777777" w:rsidR="00425E2C" w:rsidRPr="00425E2C" w:rsidRDefault="00425E2C" w:rsidP="00425E2C">
            <w:pPr>
              <w:jc w:val="both"/>
              <w:rPr>
                <w:rFonts w:eastAsia="Calibri"/>
                <w:sz w:val="20"/>
                <w:szCs w:val="26"/>
                <w:lang w:eastAsia="en-US"/>
              </w:rPr>
            </w:pPr>
            <w:r w:rsidRPr="00425E2C">
              <w:rPr>
                <w:rFonts w:eastAsia="Calibri"/>
                <w:sz w:val="20"/>
                <w:szCs w:val="26"/>
                <w:lang w:eastAsia="en-US"/>
              </w:rPr>
              <w:t>FUENTE: Estimaciones del personal técnico del BID basadas en FMI (2014b, 2015).</w:t>
            </w:r>
          </w:p>
        </w:tc>
      </w:tr>
    </w:tbl>
    <w:p w14:paraId="4847275B" w14:textId="77777777" w:rsidR="00425E2C" w:rsidRPr="00425E2C" w:rsidRDefault="00425E2C" w:rsidP="00425E2C">
      <w:pPr>
        <w:spacing w:after="360" w:line="360" w:lineRule="auto"/>
        <w:ind w:right="-159"/>
        <w:jc w:val="both"/>
        <w:rPr>
          <w:rFonts w:eastAsia="Calibri"/>
          <w:sz w:val="26"/>
          <w:szCs w:val="26"/>
          <w:lang w:eastAsia="en-US"/>
        </w:rPr>
      </w:pPr>
    </w:p>
    <w:p w14:paraId="6CBDA5B9" w14:textId="77777777" w:rsidR="00425E2C" w:rsidRDefault="00425E2C" w:rsidP="00425E2C">
      <w:pPr>
        <w:spacing w:after="360" w:line="360" w:lineRule="auto"/>
        <w:ind w:right="-159"/>
        <w:jc w:val="both"/>
        <w:rPr>
          <w:rFonts w:eastAsia="Calibri"/>
          <w:sz w:val="26"/>
          <w:szCs w:val="26"/>
          <w:lang w:eastAsia="en-US"/>
        </w:rPr>
      </w:pPr>
      <w:r w:rsidRPr="00425E2C">
        <w:rPr>
          <w:rFonts w:eastAsia="Calibri"/>
          <w:sz w:val="26"/>
          <w:szCs w:val="26"/>
          <w:lang w:eastAsia="en-US"/>
        </w:rPr>
        <w:t>El escenario de recuperación retrasada es negativo en relación con la referencia para todos los grupos y subregiones. El crecimiento promedio (2015–2017) disminuye en aproximadamente 1% al año en América del Sur, 0.7% en América Central y México y 0.1% en la región del Caribe. El efecto en América Central y México se debe en parte al impacto de Europa, Japón y China en Estados Unidos de Norteamérica. Los impactos en América del Sur son importantes, en parte debido a la influencia de China. Un shock positivo en Estados Unidos de Norteamérica y los precios más bajos del petróleo mejoran las perspectivas de crecimiento para todos los grupos y subregiones. En efecto, en el Caribe, las proyecciones de crecimiento superan a la referencia en 0.2%. En el caso de los importadores de materias primas, este shock devuelve las proyecciones casi a los niveles de referencia. Para las otras dos subregiones, mejoran pero siguen estando por debajo de las proyecciones de referencia.</w:t>
      </w:r>
    </w:p>
    <w:p w14:paraId="428B97FA" w14:textId="77777777" w:rsidR="00425E2C" w:rsidRPr="00425E2C" w:rsidRDefault="00425E2C" w:rsidP="00425E2C">
      <w:pPr>
        <w:spacing w:after="360" w:line="360" w:lineRule="auto"/>
        <w:ind w:right="-159"/>
        <w:jc w:val="both"/>
        <w:rPr>
          <w:rFonts w:eastAsia="Calibri"/>
          <w:b/>
          <w:sz w:val="26"/>
          <w:szCs w:val="26"/>
          <w:lang w:eastAsia="en-US"/>
        </w:rPr>
      </w:pPr>
      <w:r w:rsidRPr="00425E2C">
        <w:rPr>
          <w:rFonts w:eastAsia="Calibri"/>
          <w:b/>
          <w:sz w:val="26"/>
          <w:szCs w:val="26"/>
          <w:lang w:eastAsia="en-US"/>
        </w:rPr>
        <w:t>Proyecciones de crecimiento potencial a largo plazo</w:t>
      </w:r>
    </w:p>
    <w:p w14:paraId="00522FB6" w14:textId="77777777" w:rsidR="00425E2C" w:rsidRPr="00425E2C" w:rsidRDefault="00425E2C" w:rsidP="00425E2C">
      <w:pPr>
        <w:spacing w:after="360" w:line="360" w:lineRule="auto"/>
        <w:ind w:right="-159"/>
        <w:jc w:val="both"/>
        <w:rPr>
          <w:rFonts w:eastAsia="Calibri"/>
          <w:sz w:val="26"/>
          <w:szCs w:val="26"/>
          <w:lang w:eastAsia="en-US"/>
        </w:rPr>
      </w:pPr>
      <w:r w:rsidRPr="00425E2C">
        <w:rPr>
          <w:rFonts w:eastAsia="Calibri"/>
          <w:sz w:val="26"/>
          <w:szCs w:val="26"/>
          <w:lang w:eastAsia="en-US"/>
        </w:rPr>
        <w:t xml:space="preserve">Las proyecciones de referencia muestran una recuperación en la región, pero no con las tasas de crecimiento experimentadas en el período anterior a la crisis financiera global. Como se sostiene en la edición anterior del Informe macroeconómico de América </w:t>
      </w:r>
      <w:r w:rsidRPr="00425E2C">
        <w:rPr>
          <w:rFonts w:eastAsia="Calibri"/>
          <w:sz w:val="26"/>
          <w:szCs w:val="26"/>
          <w:lang w:eastAsia="en-US"/>
        </w:rPr>
        <w:lastRenderedPageBreak/>
        <w:t>Latina y el Caribe, es probable que la región siga una senda de menor crecimiento durante varios años, con un crecimiento de la productividad subyacente más bien bajo. En realidad, si se considera la desagregación del crecimiento per cápita en cambios en la productividad total de factores (PTF) y cambios en los insumos de trabajo y capital, en el período 2001–2010, apenas un poco más del 1% del crecimiento per cápita se debió a cambios en la PTF</w:t>
      </w:r>
      <w:r w:rsidRPr="00425E2C">
        <w:rPr>
          <w:rFonts w:eastAsia="Calibri"/>
          <w:sz w:val="26"/>
          <w:szCs w:val="26"/>
          <w:vertAlign w:val="superscript"/>
          <w:lang w:eastAsia="en-US"/>
        </w:rPr>
        <w:footnoteReference w:id="18"/>
      </w:r>
      <w:r w:rsidRPr="00425E2C">
        <w:rPr>
          <w:rFonts w:eastAsia="Calibri"/>
          <w:sz w:val="26"/>
          <w:szCs w:val="26"/>
          <w:lang w:eastAsia="en-US"/>
        </w:rPr>
        <w:t>. La región alcanzó un crecimiento per cápita relativamente alto debido a un aumento importante en el empleo, equivalente aproximadamente al 2% del crecimiento per cápita. Por otro lado, se observa una contribución de cero (o nula) —o incluso ligeramente negativa— del capital</w:t>
      </w:r>
      <w:r w:rsidRPr="00425E2C">
        <w:rPr>
          <w:rFonts w:eastAsia="Calibri"/>
          <w:sz w:val="26"/>
          <w:szCs w:val="26"/>
          <w:vertAlign w:val="superscript"/>
          <w:lang w:eastAsia="en-US"/>
        </w:rPr>
        <w:footnoteReference w:id="19"/>
      </w:r>
      <w:r w:rsidRPr="00425E2C">
        <w:rPr>
          <w:rFonts w:eastAsia="Calibri"/>
          <w:sz w:val="26"/>
          <w:szCs w:val="26"/>
          <w:lang w:eastAsia="en-US"/>
        </w:rPr>
        <w:t>.</w:t>
      </w:r>
    </w:p>
    <w:p w14:paraId="6BFCFD15" w14:textId="77777777" w:rsidR="00425E2C" w:rsidRDefault="00425E2C" w:rsidP="00425E2C">
      <w:pPr>
        <w:spacing w:after="360" w:line="360" w:lineRule="auto"/>
        <w:ind w:right="-159"/>
        <w:jc w:val="both"/>
        <w:rPr>
          <w:rFonts w:eastAsia="Calibri"/>
          <w:sz w:val="26"/>
          <w:szCs w:val="26"/>
          <w:lang w:eastAsia="en-US"/>
        </w:rPr>
      </w:pPr>
      <w:r w:rsidRPr="00425E2C">
        <w:rPr>
          <w:rFonts w:eastAsia="Calibri"/>
          <w:sz w:val="26"/>
          <w:szCs w:val="26"/>
          <w:lang w:eastAsia="en-US"/>
        </w:rPr>
        <w:t xml:space="preserve">Teniendo en cuenta las perspectivas para la década actual, las proyecciones de referencia arrojan un crecimiento per cápita de aproximadamente 2.2%. Utilizando las proyecciones relativas al empleo, la contribución del trabajo disminuirá considerablemente en comparación con 2001–2010. Utilizando proyecciones para las inversiones y suponiendo que el capital se deprecia a una tasa de 3.5% al año, la referencia coincide con un supuesto del crecimiento de la PTF de algo más del 1% al año, similar al de la década anterior; esto se ilustra en la segunda columna de la Gráfica </w:t>
      </w:r>
      <w:r w:rsidRPr="00425E2C">
        <w:rPr>
          <w:rFonts w:eastAsia="Calibri"/>
          <w:i/>
          <w:sz w:val="26"/>
          <w:szCs w:val="26"/>
          <w:lang w:eastAsia="en-US"/>
        </w:rPr>
        <w:t>Escenarios de crecimiento potencial para América Latina y el Caribe</w:t>
      </w:r>
      <w:r w:rsidRPr="00425E2C">
        <w:rPr>
          <w:rFonts w:eastAsia="Calibri"/>
          <w:sz w:val="26"/>
          <w:szCs w:val="26"/>
          <w:lang w:eastAsia="en-US"/>
        </w:rPr>
        <w:t>, es decir, el Escenario uno</w:t>
      </w:r>
      <w:r w:rsidRPr="00425E2C">
        <w:rPr>
          <w:rFonts w:eastAsia="Calibri"/>
          <w:sz w:val="26"/>
          <w:szCs w:val="26"/>
          <w:vertAlign w:val="superscript"/>
          <w:lang w:eastAsia="en-US"/>
        </w:rPr>
        <w:footnoteReference w:id="20"/>
      </w:r>
      <w:r w:rsidRPr="00425E2C">
        <w:rPr>
          <w:rFonts w:eastAsia="Calibri"/>
          <w:sz w:val="26"/>
          <w:szCs w:val="26"/>
          <w:lang w:eastAsia="en-US"/>
        </w:rPr>
        <w:t>. Debe señalarse que esto implica que la intensidad del capital aumentaría muy sustancialmente. Quizá un comparador razonable pará América Latina y el Caribe sea el grupo de países asiáticos del ASEAN</w:t>
      </w:r>
      <w:r w:rsidRPr="00425E2C">
        <w:rPr>
          <w:rFonts w:eastAsia="Calibri"/>
          <w:sz w:val="26"/>
          <w:szCs w:val="26"/>
          <w:vertAlign w:val="superscript"/>
          <w:lang w:eastAsia="en-US"/>
        </w:rPr>
        <w:footnoteReference w:id="21"/>
      </w:r>
      <w:r w:rsidRPr="00425E2C">
        <w:rPr>
          <w:rFonts w:eastAsia="Calibri"/>
          <w:sz w:val="26"/>
          <w:szCs w:val="26"/>
          <w:lang w:eastAsia="en-US"/>
        </w:rPr>
        <w:t xml:space="preserve">. El promedio de los seis países de este grupo tiene una proyección de la tasa de crecimiento per cápita de aproximadamente 3.5% al año para la década actual, y durante la década pasada estos </w:t>
      </w:r>
      <w:r w:rsidRPr="00425E2C">
        <w:rPr>
          <w:rFonts w:eastAsia="Calibri"/>
          <w:sz w:val="26"/>
          <w:szCs w:val="26"/>
          <w:lang w:eastAsia="en-US"/>
        </w:rPr>
        <w:lastRenderedPageBreak/>
        <w:t>países disfrutaron de un crecimiento de la PTF significativamente más rápido que América Latina y el Caribe. Una tasa de crecimiento per cápita de 3.5% parece un objetivo ambicioso pero potencialmente alcanzable en América Latina y el Caribe, y permitiría a la región progresar en el plano de los indicadores sociales. Suponiendo que el cambio en la parte del empleo está dado, la región tendría que aumentar sustancialmente ya sea la intensidad del capital o la productividad con el fin de alcanzar estas tasas de crecimiento. El Escenario dos ilustra el nivel de crecimiento de la PTF que se requiere, dado el crecimiento de referencia de la intensidad del capital. El crecimiento de la PTF tendría que ser de casi un 2.7% al año.</w:t>
      </w:r>
    </w:p>
    <w:tbl>
      <w:tblPr>
        <w:tblW w:w="0" w:type="auto"/>
        <w:jc w:val="center"/>
        <w:tblBorders>
          <w:insideV w:val="single" w:sz="4" w:space="0" w:color="auto"/>
        </w:tblBorders>
        <w:tblLook w:val="04A0" w:firstRow="1" w:lastRow="0" w:firstColumn="1" w:lastColumn="0" w:noHBand="0" w:noVBand="1"/>
      </w:tblPr>
      <w:tblGrid>
        <w:gridCol w:w="6516"/>
      </w:tblGrid>
      <w:tr w:rsidR="00425E2C" w:rsidRPr="00425E2C" w14:paraId="7CB327A2" w14:textId="77777777" w:rsidTr="001E7CBA">
        <w:trPr>
          <w:jc w:val="center"/>
        </w:trPr>
        <w:tc>
          <w:tcPr>
            <w:tcW w:w="6516" w:type="dxa"/>
          </w:tcPr>
          <w:p w14:paraId="6385EFA9" w14:textId="77777777" w:rsidR="00425E2C" w:rsidRPr="00425E2C" w:rsidRDefault="00425E2C" w:rsidP="00425E2C">
            <w:pPr>
              <w:jc w:val="center"/>
              <w:rPr>
                <w:rFonts w:eastAsia="Calibri"/>
                <w:b/>
                <w:sz w:val="22"/>
                <w:szCs w:val="26"/>
                <w:lang w:eastAsia="en-US"/>
              </w:rPr>
            </w:pPr>
            <w:r w:rsidRPr="00425E2C">
              <w:rPr>
                <w:rFonts w:eastAsia="Calibri"/>
                <w:b/>
                <w:sz w:val="22"/>
                <w:szCs w:val="26"/>
                <w:lang w:eastAsia="en-US"/>
              </w:rPr>
              <w:t>ESCENARIOS DE CRECIMIENTO POTENCIAL PARA</w:t>
            </w:r>
          </w:p>
          <w:p w14:paraId="24481750" w14:textId="77777777" w:rsidR="00425E2C" w:rsidRPr="00425E2C" w:rsidRDefault="00425E2C" w:rsidP="00425E2C">
            <w:pPr>
              <w:jc w:val="center"/>
              <w:rPr>
                <w:rFonts w:eastAsia="Calibri"/>
                <w:b/>
                <w:sz w:val="22"/>
                <w:szCs w:val="26"/>
                <w:lang w:eastAsia="en-US"/>
              </w:rPr>
            </w:pPr>
            <w:r w:rsidRPr="00425E2C">
              <w:rPr>
                <w:rFonts w:eastAsia="Calibri"/>
                <w:b/>
                <w:sz w:val="22"/>
                <w:szCs w:val="26"/>
                <w:lang w:eastAsia="en-US"/>
              </w:rPr>
              <w:t>AMÉRICA LATINA Y EL CARIBE</w:t>
            </w:r>
          </w:p>
        </w:tc>
      </w:tr>
      <w:tr w:rsidR="00425E2C" w:rsidRPr="00425E2C" w14:paraId="45089B4D" w14:textId="77777777" w:rsidTr="001E7CBA">
        <w:trPr>
          <w:jc w:val="center"/>
        </w:trPr>
        <w:tc>
          <w:tcPr>
            <w:tcW w:w="6516" w:type="dxa"/>
          </w:tcPr>
          <w:p w14:paraId="00046E50" w14:textId="77777777" w:rsidR="00425E2C" w:rsidRPr="00425E2C" w:rsidRDefault="00425E2C" w:rsidP="00425E2C">
            <w:pPr>
              <w:jc w:val="center"/>
              <w:rPr>
                <w:rFonts w:eastAsia="Calibri"/>
                <w:sz w:val="20"/>
                <w:szCs w:val="26"/>
                <w:lang w:eastAsia="en-US"/>
              </w:rPr>
            </w:pPr>
            <w:r w:rsidRPr="00425E2C">
              <w:rPr>
                <w:rFonts w:eastAsia="Calibri"/>
                <w:noProof/>
                <w:sz w:val="20"/>
                <w:szCs w:val="26"/>
                <w:lang w:eastAsia="es-MX"/>
              </w:rPr>
              <w:drawing>
                <wp:inline distT="0" distB="0" distL="0" distR="0" wp14:anchorId="2AD2FFC4" wp14:editId="7BAABDFE">
                  <wp:extent cx="3998250" cy="3240000"/>
                  <wp:effectExtent l="0" t="0" r="2540" b="0"/>
                  <wp:docPr id="1561" name="Imagen 1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78" cstate="print">
                            <a:extLst>
                              <a:ext uri="{28A0092B-C50C-407E-A947-70E740481C1C}">
                                <a14:useLocalDpi xmlns:a14="http://schemas.microsoft.com/office/drawing/2010/main" val="0"/>
                              </a:ext>
                            </a:extLst>
                          </a:blip>
                          <a:srcRect t="3448"/>
                          <a:stretch/>
                        </pic:blipFill>
                        <pic:spPr bwMode="auto">
                          <a:xfrm>
                            <a:off x="0" y="0"/>
                            <a:ext cx="3998250" cy="3240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425E2C" w:rsidRPr="00425E2C" w14:paraId="408F15F5" w14:textId="77777777" w:rsidTr="001E7CBA">
        <w:trPr>
          <w:trHeight w:val="364"/>
          <w:jc w:val="center"/>
        </w:trPr>
        <w:tc>
          <w:tcPr>
            <w:tcW w:w="6516" w:type="dxa"/>
          </w:tcPr>
          <w:p w14:paraId="763AA134" w14:textId="77777777" w:rsidR="00425E2C" w:rsidRPr="00425E2C" w:rsidRDefault="00425E2C" w:rsidP="00425E2C">
            <w:pPr>
              <w:ind w:left="510" w:hanging="510"/>
              <w:jc w:val="both"/>
              <w:rPr>
                <w:rFonts w:eastAsia="Calibri"/>
                <w:sz w:val="20"/>
                <w:szCs w:val="26"/>
                <w:lang w:eastAsia="en-US"/>
              </w:rPr>
            </w:pPr>
            <w:r w:rsidRPr="00425E2C">
              <w:rPr>
                <w:rFonts w:eastAsia="Calibri"/>
                <w:sz w:val="20"/>
                <w:szCs w:val="26"/>
                <w:lang w:eastAsia="en-US"/>
              </w:rPr>
              <w:t>Nota: La productividad corresponde a la PTF (productividad total de los factores). La fracción de la población empleada corresponde al número total de personas empleadas dividido por la población. La intensidad en capital es el capital total dividido por el producto.</w:t>
            </w:r>
          </w:p>
          <w:p w14:paraId="4247337D" w14:textId="77777777" w:rsidR="00425E2C" w:rsidRPr="00425E2C" w:rsidRDefault="00425E2C" w:rsidP="00425E2C">
            <w:pPr>
              <w:ind w:left="907" w:hanging="907"/>
              <w:jc w:val="both"/>
              <w:rPr>
                <w:rFonts w:eastAsia="Calibri"/>
                <w:sz w:val="20"/>
                <w:szCs w:val="26"/>
                <w:lang w:eastAsia="en-US"/>
              </w:rPr>
            </w:pPr>
            <w:r w:rsidRPr="00425E2C">
              <w:rPr>
                <w:rFonts w:eastAsia="Calibri"/>
                <w:sz w:val="20"/>
                <w:szCs w:val="26"/>
                <w:lang w:eastAsia="en-US"/>
              </w:rPr>
              <w:t xml:space="preserve">FUENTE: Estimaciones del personal técnico del BID basadas en las </w:t>
            </w:r>
            <w:r w:rsidRPr="00425E2C">
              <w:rPr>
                <w:rFonts w:eastAsia="Calibri"/>
                <w:i/>
                <w:sz w:val="20"/>
                <w:szCs w:val="26"/>
                <w:lang w:eastAsia="en-US"/>
              </w:rPr>
              <w:t>Penn World tables</w:t>
            </w:r>
            <w:r w:rsidRPr="00425E2C">
              <w:rPr>
                <w:rFonts w:eastAsia="Calibri"/>
                <w:sz w:val="20"/>
                <w:szCs w:val="26"/>
                <w:lang w:eastAsia="en-US"/>
              </w:rPr>
              <w:t xml:space="preserve"> 8.0 y FMI (2014b, 2015).</w:t>
            </w:r>
          </w:p>
        </w:tc>
      </w:tr>
    </w:tbl>
    <w:p w14:paraId="4C4A1FC9" w14:textId="77777777" w:rsidR="00425E2C" w:rsidRPr="00425E2C" w:rsidRDefault="00425E2C" w:rsidP="00425E2C">
      <w:pPr>
        <w:spacing w:after="360" w:line="360" w:lineRule="auto"/>
        <w:ind w:right="-159"/>
        <w:jc w:val="both"/>
        <w:rPr>
          <w:rFonts w:eastAsia="Calibri"/>
          <w:sz w:val="26"/>
          <w:szCs w:val="26"/>
          <w:lang w:eastAsia="en-US"/>
        </w:rPr>
      </w:pPr>
    </w:p>
    <w:p w14:paraId="52B23C4F" w14:textId="77777777" w:rsidR="00425E2C" w:rsidRPr="00425E2C" w:rsidRDefault="00425E2C" w:rsidP="00425E2C">
      <w:pPr>
        <w:spacing w:after="360" w:line="360" w:lineRule="auto"/>
        <w:ind w:right="-159"/>
        <w:jc w:val="both"/>
        <w:rPr>
          <w:rFonts w:eastAsia="Calibri"/>
          <w:sz w:val="26"/>
          <w:szCs w:val="26"/>
          <w:lang w:eastAsia="en-US"/>
        </w:rPr>
      </w:pPr>
      <w:r w:rsidRPr="00425E2C">
        <w:rPr>
          <w:rFonts w:eastAsia="Calibri"/>
          <w:sz w:val="26"/>
          <w:szCs w:val="26"/>
          <w:lang w:eastAsia="en-US"/>
        </w:rPr>
        <w:t xml:space="preserve">Utilizando el modelo G-VAR también es posible simular una ola regional de reformas en América Latina y el Caribe. Pensemos en el caso de que cada país aumente el </w:t>
      </w:r>
      <w:r w:rsidRPr="00425E2C">
        <w:rPr>
          <w:rFonts w:eastAsia="Calibri"/>
          <w:sz w:val="26"/>
          <w:szCs w:val="26"/>
          <w:lang w:eastAsia="en-US"/>
        </w:rPr>
        <w:lastRenderedPageBreak/>
        <w:t>crecimiento individual en media desviación estándar. En promedio, esto representa un aumento del 0.5% en términos de crecimiento real per cápita. Las interacciones económicas en la región prácticamente duplicarían el efecto positivo de este impulso positivo para el crecimiento. Aunque las proyecciones de referencia contemplaban una tasa de crecimiento per cápita de 2.2% al año para el resto de la década, el resultado sería un promedio de 3.0% al año y la tasa de crecimiento llegaría a aproximadamente a un 3.5% per cápita en 2017. Este Informe macroeconómico no tiene en cuenta las reformas subyacentes y otras políticas necesarias para alcanzar este tipo de aumento requerido de la productividad, dado que esas reformas pueden variar sustancialmente de un país a otro, dependiendo de sus circunstancias y dificultades particulares. Sin embargo, otros informes recientes del BID han abordado el tema de cómo mejorar la productividad e impulsar el crecimiento desde una perspectiva más microeconómica</w:t>
      </w:r>
      <w:r w:rsidRPr="00425E2C">
        <w:rPr>
          <w:rFonts w:eastAsia="Calibri"/>
          <w:sz w:val="26"/>
          <w:szCs w:val="26"/>
          <w:vertAlign w:val="superscript"/>
          <w:lang w:eastAsia="en-US"/>
        </w:rPr>
        <w:footnoteReference w:id="22"/>
      </w:r>
      <w:r w:rsidRPr="00425E2C">
        <w:rPr>
          <w:rFonts w:eastAsia="Calibri"/>
          <w:sz w:val="26"/>
          <w:szCs w:val="26"/>
          <w:lang w:eastAsia="en-US"/>
        </w:rPr>
        <w:t>.</w:t>
      </w:r>
    </w:p>
    <w:p w14:paraId="1AC077D2" w14:textId="77777777" w:rsidR="00425E2C" w:rsidRDefault="00425E2C" w:rsidP="00425E2C">
      <w:pPr>
        <w:spacing w:after="360" w:line="360" w:lineRule="auto"/>
        <w:ind w:right="-159"/>
        <w:jc w:val="both"/>
        <w:rPr>
          <w:rFonts w:eastAsia="Calibri"/>
          <w:sz w:val="26"/>
          <w:szCs w:val="26"/>
          <w:lang w:eastAsia="en-US"/>
        </w:rPr>
      </w:pPr>
      <w:r w:rsidRPr="00425E2C">
        <w:rPr>
          <w:rFonts w:eastAsia="Calibri"/>
          <w:sz w:val="26"/>
          <w:szCs w:val="26"/>
          <w:lang w:eastAsia="en-US"/>
        </w:rPr>
        <w:t xml:space="preserve">Como se muestra en la Gráfica </w:t>
      </w:r>
      <w:r w:rsidRPr="00425E2C">
        <w:rPr>
          <w:rFonts w:eastAsia="Calibri"/>
          <w:i/>
          <w:sz w:val="26"/>
          <w:szCs w:val="26"/>
          <w:lang w:eastAsia="en-US"/>
        </w:rPr>
        <w:t>Escenarios alternativos para América Latina y el Caribe</w:t>
      </w:r>
      <w:r w:rsidRPr="00425E2C">
        <w:rPr>
          <w:rFonts w:eastAsia="Calibri"/>
          <w:sz w:val="26"/>
          <w:szCs w:val="26"/>
          <w:lang w:eastAsia="en-US"/>
        </w:rPr>
        <w:t xml:space="preserve">, la tasa de crecimiento real ha disminuido todos los años desde 2011. Es probable que la región experimente sólo un crecimiento moderado en los próximos años, y significativamente menor que en el período anterior a la crisis. Además, existe un riesgo de continuar con un crecimiento muy bajo si la recuperación en la economía global vuelve a retrasarse. Como se analiza en el Capítulo </w:t>
      </w:r>
      <w:r w:rsidRPr="00425E2C">
        <w:rPr>
          <w:rFonts w:eastAsia="Calibri"/>
          <w:i/>
          <w:sz w:val="26"/>
          <w:szCs w:val="26"/>
          <w:lang w:eastAsia="en-US"/>
        </w:rPr>
        <w:t>Posiciones fiscales y alternativas de política</w:t>
      </w:r>
      <w:r w:rsidRPr="00425E2C">
        <w:rPr>
          <w:rFonts w:eastAsia="Calibri"/>
          <w:sz w:val="26"/>
          <w:szCs w:val="26"/>
          <w:lang w:eastAsia="en-US"/>
        </w:rPr>
        <w:t>, en la mayoría de los países es poco probable que una política fiscal expansiva pueda ofrecer un camino para salir del laberinto; la mejor apuesta para impulsar el crecimiento en los años que vienen son más reformas estructurales fundamentales.</w:t>
      </w:r>
    </w:p>
    <w:p w14:paraId="0E54DEAD" w14:textId="77777777" w:rsidR="001E7CBA" w:rsidRPr="00425E2C" w:rsidRDefault="001E7CBA" w:rsidP="00425E2C">
      <w:pPr>
        <w:spacing w:after="360" w:line="360" w:lineRule="auto"/>
        <w:ind w:right="-159"/>
        <w:jc w:val="both"/>
        <w:rPr>
          <w:rFonts w:eastAsia="Calibri"/>
          <w:sz w:val="26"/>
          <w:szCs w:val="26"/>
          <w:lang w:eastAsia="en-US"/>
        </w:rPr>
      </w:pPr>
    </w:p>
    <w:p w14:paraId="64C173F3" w14:textId="77777777" w:rsidR="00425E2C" w:rsidRPr="00425E2C" w:rsidRDefault="00425E2C" w:rsidP="00425E2C">
      <w:pPr>
        <w:spacing w:after="360" w:line="360" w:lineRule="auto"/>
        <w:ind w:right="-159"/>
        <w:jc w:val="both"/>
        <w:rPr>
          <w:rFonts w:eastAsia="Calibri"/>
          <w:b/>
          <w:sz w:val="26"/>
          <w:szCs w:val="26"/>
          <w:lang w:eastAsia="en-US"/>
        </w:rPr>
      </w:pPr>
      <w:r w:rsidRPr="00425E2C">
        <w:rPr>
          <w:rFonts w:eastAsia="Calibri"/>
          <w:b/>
          <w:sz w:val="26"/>
          <w:szCs w:val="26"/>
          <w:lang w:eastAsia="en-US"/>
        </w:rPr>
        <w:lastRenderedPageBreak/>
        <w:t>Capítulo: Los precios de las materias primas</w:t>
      </w:r>
    </w:p>
    <w:p w14:paraId="6C8A281C" w14:textId="77777777" w:rsidR="00425E2C" w:rsidRPr="00425E2C" w:rsidRDefault="00425E2C" w:rsidP="00425E2C">
      <w:pPr>
        <w:spacing w:after="360" w:line="360" w:lineRule="auto"/>
        <w:ind w:right="-159"/>
        <w:jc w:val="both"/>
        <w:rPr>
          <w:rFonts w:eastAsia="Calibri"/>
          <w:sz w:val="26"/>
          <w:szCs w:val="26"/>
          <w:lang w:eastAsia="en-US"/>
        </w:rPr>
      </w:pPr>
      <w:r w:rsidRPr="00425E2C">
        <w:rPr>
          <w:rFonts w:eastAsia="Calibri"/>
          <w:sz w:val="26"/>
          <w:szCs w:val="26"/>
          <w:lang w:eastAsia="en-US"/>
        </w:rPr>
        <w:t>A medida que los precios de las materias primas aumentaron durante el período de la Gran Moderación en los países de la OCDE y durante los años de la Gran Expansión de China (2003–2008), los productos primarios se volvieron cada vez más importantes para América Latina y el Caribe en lo relativo a las exportaciones, los ingresos fiscales y el empleo. En realidad, cuando se desató la crisis económica global, los precios de las materias primas se encontraban cercanos a niveles récord y, en particular, había una inquietud considerable a propósito de una “crisis alimentaria” y sobre los impactos negativos de los altos precios en los países importadores y grupos vulnerables. La Gráfica siguiente presenta los índices para los metales, los precios de los alimentos y el petróleo.</w:t>
      </w:r>
    </w:p>
    <w:tbl>
      <w:tblPr>
        <w:tblW w:w="0" w:type="auto"/>
        <w:jc w:val="center"/>
        <w:tblBorders>
          <w:insideV w:val="single" w:sz="4" w:space="0" w:color="auto"/>
        </w:tblBorders>
        <w:tblLook w:val="04A0" w:firstRow="1" w:lastRow="0" w:firstColumn="1" w:lastColumn="0" w:noHBand="0" w:noVBand="1"/>
      </w:tblPr>
      <w:tblGrid>
        <w:gridCol w:w="8840"/>
      </w:tblGrid>
      <w:tr w:rsidR="00425E2C" w:rsidRPr="00425E2C" w14:paraId="0E408132" w14:textId="77777777" w:rsidTr="00956231">
        <w:trPr>
          <w:jc w:val="center"/>
        </w:trPr>
        <w:tc>
          <w:tcPr>
            <w:tcW w:w="5886" w:type="dxa"/>
          </w:tcPr>
          <w:p w14:paraId="0B31BD86" w14:textId="77777777" w:rsidR="00425E2C" w:rsidRPr="00425E2C" w:rsidRDefault="00425E2C" w:rsidP="00425E2C">
            <w:pPr>
              <w:jc w:val="center"/>
              <w:rPr>
                <w:rFonts w:eastAsia="Calibri"/>
                <w:b/>
                <w:sz w:val="22"/>
                <w:szCs w:val="26"/>
                <w:lang w:eastAsia="en-US"/>
              </w:rPr>
            </w:pPr>
            <w:r w:rsidRPr="00425E2C">
              <w:rPr>
                <w:rFonts w:eastAsia="Calibri"/>
                <w:b/>
                <w:sz w:val="22"/>
                <w:szCs w:val="26"/>
                <w:lang w:eastAsia="en-US"/>
              </w:rPr>
              <w:t>CAMBIOS RECIENTES EN LOS PRECIOS DE LAS MATERIAS PRIMAS</w:t>
            </w:r>
          </w:p>
        </w:tc>
      </w:tr>
      <w:tr w:rsidR="00425E2C" w:rsidRPr="00425E2C" w14:paraId="7DAC71E1" w14:textId="77777777" w:rsidTr="00956231">
        <w:trPr>
          <w:jc w:val="center"/>
        </w:trPr>
        <w:tc>
          <w:tcPr>
            <w:tcW w:w="5886" w:type="dxa"/>
          </w:tcPr>
          <w:p w14:paraId="5BA90187" w14:textId="77777777" w:rsidR="00425E2C" w:rsidRPr="00425E2C" w:rsidRDefault="00425E2C" w:rsidP="00425E2C">
            <w:pPr>
              <w:jc w:val="center"/>
              <w:rPr>
                <w:rFonts w:eastAsia="Calibri"/>
                <w:sz w:val="20"/>
                <w:szCs w:val="26"/>
                <w:lang w:eastAsia="en-US"/>
              </w:rPr>
            </w:pPr>
            <w:r w:rsidRPr="00425E2C">
              <w:rPr>
                <w:rFonts w:eastAsia="Calibri"/>
                <w:noProof/>
                <w:sz w:val="20"/>
                <w:szCs w:val="26"/>
                <w:lang w:eastAsia="es-MX"/>
              </w:rPr>
              <w:drawing>
                <wp:inline distT="0" distB="0" distL="0" distR="0" wp14:anchorId="6047B787" wp14:editId="3A58926E">
                  <wp:extent cx="5522939" cy="2844000"/>
                  <wp:effectExtent l="0" t="0" r="1905" b="0"/>
                  <wp:docPr id="1562" name="Imagen 1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79" cstate="print">
                            <a:extLst>
                              <a:ext uri="{28A0092B-C50C-407E-A947-70E740481C1C}">
                                <a14:useLocalDpi xmlns:a14="http://schemas.microsoft.com/office/drawing/2010/main" val="0"/>
                              </a:ext>
                            </a:extLst>
                          </a:blip>
                          <a:srcRect r="1143"/>
                          <a:stretch/>
                        </pic:blipFill>
                        <pic:spPr bwMode="auto">
                          <a:xfrm>
                            <a:off x="0" y="0"/>
                            <a:ext cx="5522939" cy="2844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425E2C" w:rsidRPr="00425E2C" w14:paraId="33EBD178" w14:textId="77777777" w:rsidTr="00956231">
        <w:trPr>
          <w:trHeight w:val="364"/>
          <w:jc w:val="center"/>
        </w:trPr>
        <w:tc>
          <w:tcPr>
            <w:tcW w:w="5886" w:type="dxa"/>
          </w:tcPr>
          <w:p w14:paraId="5B99BCC6" w14:textId="77777777" w:rsidR="00425E2C" w:rsidRPr="00425E2C" w:rsidRDefault="00425E2C" w:rsidP="00425E2C">
            <w:pPr>
              <w:ind w:left="907" w:hanging="907"/>
              <w:jc w:val="both"/>
              <w:rPr>
                <w:rFonts w:eastAsia="Calibri"/>
                <w:sz w:val="20"/>
                <w:szCs w:val="26"/>
                <w:lang w:eastAsia="en-US"/>
              </w:rPr>
            </w:pPr>
            <w:r w:rsidRPr="00425E2C">
              <w:rPr>
                <w:rFonts w:eastAsia="Calibri"/>
                <w:sz w:val="20"/>
                <w:szCs w:val="26"/>
                <w:lang w:eastAsia="en-US"/>
              </w:rPr>
              <w:t>FUENTE</w:t>
            </w:r>
            <w:r w:rsidRPr="00425E2C">
              <w:rPr>
                <w:rFonts w:eastAsia="Calibri"/>
                <w:i/>
                <w:sz w:val="20"/>
                <w:szCs w:val="26"/>
                <w:lang w:eastAsia="en-US"/>
              </w:rPr>
              <w:t>: Primary Commodity Prices</w:t>
            </w:r>
            <w:r w:rsidRPr="00425E2C">
              <w:rPr>
                <w:rFonts w:eastAsia="Calibri"/>
                <w:sz w:val="20"/>
                <w:szCs w:val="26"/>
                <w:lang w:eastAsia="en-US"/>
              </w:rPr>
              <w:t>, FMI.</w:t>
            </w:r>
          </w:p>
        </w:tc>
      </w:tr>
    </w:tbl>
    <w:p w14:paraId="78CFC4C1" w14:textId="77777777" w:rsidR="00425E2C" w:rsidRPr="00425E2C" w:rsidRDefault="00425E2C" w:rsidP="00425E2C">
      <w:pPr>
        <w:spacing w:after="360" w:line="360" w:lineRule="auto"/>
        <w:ind w:right="-159"/>
        <w:jc w:val="both"/>
        <w:rPr>
          <w:rFonts w:eastAsia="Calibri"/>
          <w:sz w:val="26"/>
          <w:szCs w:val="26"/>
          <w:lang w:eastAsia="en-US"/>
        </w:rPr>
      </w:pPr>
    </w:p>
    <w:p w14:paraId="55BC09FC" w14:textId="77777777" w:rsidR="00425E2C" w:rsidRPr="00425E2C" w:rsidRDefault="00425E2C" w:rsidP="00425E2C">
      <w:pPr>
        <w:spacing w:after="360" w:line="360" w:lineRule="auto"/>
        <w:ind w:right="-159"/>
        <w:jc w:val="both"/>
        <w:rPr>
          <w:rFonts w:eastAsia="Calibri"/>
          <w:sz w:val="26"/>
          <w:szCs w:val="26"/>
          <w:lang w:eastAsia="en-US"/>
        </w:rPr>
      </w:pPr>
      <w:r w:rsidRPr="00425E2C">
        <w:rPr>
          <w:rFonts w:eastAsia="Calibri"/>
          <w:sz w:val="26"/>
          <w:szCs w:val="26"/>
          <w:lang w:eastAsia="en-US"/>
        </w:rPr>
        <w:t xml:space="preserve">Se ha producido un intenso debate sobre si el auge de los precios representaba una burbuja, si estaba exacerbado por las bajas tasas de interés mundiales o si reflejaba el advenimiento y crecimiento de grandes fondos especializados de materias primas. Sin </w:t>
      </w:r>
      <w:r w:rsidRPr="00425E2C">
        <w:rPr>
          <w:rFonts w:eastAsia="Calibri"/>
          <w:sz w:val="26"/>
          <w:szCs w:val="26"/>
          <w:lang w:eastAsia="en-US"/>
        </w:rPr>
        <w:lastRenderedPageBreak/>
        <w:t>embargo, es difícil distinguir entre estas hipótesis y una versión más simple de la oferta y la demanda con almacenamiento racional y las respuestas de los precios no lineales que sugiere la teoría de los precios de las materias primas</w:t>
      </w:r>
      <w:r w:rsidRPr="00425E2C">
        <w:rPr>
          <w:rFonts w:eastAsia="Calibri"/>
          <w:sz w:val="26"/>
          <w:szCs w:val="26"/>
          <w:vertAlign w:val="superscript"/>
          <w:lang w:eastAsia="en-US"/>
        </w:rPr>
        <w:footnoteReference w:id="23"/>
      </w:r>
      <w:r w:rsidRPr="00425E2C">
        <w:rPr>
          <w:rFonts w:eastAsia="Calibri"/>
          <w:sz w:val="26"/>
          <w:szCs w:val="26"/>
          <w:lang w:eastAsia="en-US"/>
        </w:rPr>
        <w:t>.</w:t>
      </w:r>
    </w:p>
    <w:p w14:paraId="29D7FBB7" w14:textId="77777777" w:rsidR="00425E2C" w:rsidRPr="00425E2C" w:rsidRDefault="00425E2C" w:rsidP="00425E2C">
      <w:pPr>
        <w:spacing w:after="360" w:line="360" w:lineRule="auto"/>
        <w:ind w:right="-159"/>
        <w:jc w:val="both"/>
        <w:rPr>
          <w:rFonts w:eastAsia="Calibri"/>
          <w:sz w:val="26"/>
          <w:szCs w:val="26"/>
          <w:lang w:eastAsia="en-US"/>
        </w:rPr>
      </w:pPr>
      <w:r w:rsidRPr="00425E2C">
        <w:rPr>
          <w:rFonts w:eastAsia="Calibri"/>
          <w:sz w:val="26"/>
          <w:szCs w:val="26"/>
          <w:lang w:eastAsia="en-US"/>
        </w:rPr>
        <w:t>Como en anteriores auges de los precios, los altos precios estimularon una mayor oferta. En la agricultura, la producción aumentó a medida que los agricultores invertían con mayor intensidad en tecnologías de nuevas semillas y las cosechas aumentaron a medida que crecieron las superficies de cultivo</w:t>
      </w:r>
      <w:r w:rsidRPr="00425E2C">
        <w:rPr>
          <w:rFonts w:eastAsia="Calibri"/>
          <w:sz w:val="26"/>
          <w:szCs w:val="26"/>
          <w:vertAlign w:val="superscript"/>
          <w:lang w:eastAsia="en-US"/>
        </w:rPr>
        <w:footnoteReference w:id="24"/>
      </w:r>
      <w:r w:rsidRPr="00425E2C">
        <w:rPr>
          <w:rFonts w:eastAsia="Calibri"/>
          <w:sz w:val="26"/>
          <w:szCs w:val="26"/>
          <w:lang w:eastAsia="en-US"/>
        </w:rPr>
        <w:t>. En cuanto al petróleo, mejoraron los incentivos para invertir en nuevas tecnologías, entre ellas, la perforación horizontal y la perforación a altas presiones para extraer petróleo de las reservas de esquisto, y el resultado fue un aumento de la producción. En los metales, comenzaron varios nuevos grandes proyectos pero con los tiempos de entrega generalmente asociados con la minería</w:t>
      </w:r>
      <w:r w:rsidRPr="00425E2C">
        <w:rPr>
          <w:rFonts w:eastAsia="Calibri"/>
          <w:sz w:val="26"/>
          <w:szCs w:val="26"/>
          <w:vertAlign w:val="superscript"/>
          <w:lang w:eastAsia="en-US"/>
        </w:rPr>
        <w:footnoteReference w:id="25"/>
      </w:r>
      <w:r w:rsidRPr="00425E2C">
        <w:rPr>
          <w:rFonts w:eastAsia="Calibri"/>
          <w:sz w:val="26"/>
          <w:szCs w:val="26"/>
          <w:lang w:eastAsia="en-US"/>
        </w:rPr>
        <w:t>.</w:t>
      </w:r>
    </w:p>
    <w:p w14:paraId="5DE055EC" w14:textId="77777777" w:rsidR="00425E2C" w:rsidRPr="00425E2C" w:rsidRDefault="00425E2C" w:rsidP="00425E2C">
      <w:pPr>
        <w:spacing w:after="360" w:line="360" w:lineRule="auto"/>
        <w:ind w:right="-159"/>
        <w:jc w:val="both"/>
        <w:rPr>
          <w:rFonts w:eastAsia="Calibri"/>
          <w:sz w:val="26"/>
          <w:szCs w:val="26"/>
          <w:lang w:eastAsia="en-US"/>
        </w:rPr>
      </w:pPr>
      <w:r w:rsidRPr="00425E2C">
        <w:rPr>
          <w:rFonts w:eastAsia="Calibri"/>
          <w:sz w:val="26"/>
          <w:szCs w:val="26"/>
          <w:lang w:eastAsia="en-US"/>
        </w:rPr>
        <w:t xml:space="preserve">En Powell (2012), se subrayó el riesgo de importantes caídas de los precios de las materias primas, dado el comportamiento de los mercados de materias primas a largo plazo y, particularmente, debido a la desaceleración potencial en China. Se sostenía que los recientes precios altos se encontraban sustancialmente por encima de equilibrios establecidos anteriormente, y la historia sugería que los precios podrían por lo menos </w:t>
      </w:r>
      <w:r w:rsidRPr="00425E2C">
        <w:rPr>
          <w:rFonts w:eastAsia="Calibri"/>
          <w:sz w:val="26"/>
          <w:szCs w:val="26"/>
          <w:lang w:eastAsia="en-US"/>
        </w:rPr>
        <w:lastRenderedPageBreak/>
        <w:t>volver a la relación establecida previamente en relación con los precios de otros bienes a medida que disminuía la demanda (particularmente desde China)</w:t>
      </w:r>
      <w:r w:rsidRPr="00425E2C">
        <w:rPr>
          <w:rFonts w:eastAsia="Calibri"/>
          <w:sz w:val="26"/>
          <w:szCs w:val="26"/>
          <w:vertAlign w:val="superscript"/>
          <w:lang w:eastAsia="en-US"/>
        </w:rPr>
        <w:footnoteReference w:id="26"/>
      </w:r>
      <w:r w:rsidRPr="00425E2C">
        <w:rPr>
          <w:rFonts w:eastAsia="Calibri"/>
          <w:sz w:val="26"/>
          <w:szCs w:val="26"/>
          <w:lang w:eastAsia="en-US"/>
        </w:rPr>
        <w:t>.</w:t>
      </w:r>
    </w:p>
    <w:p w14:paraId="024D32A7" w14:textId="77777777" w:rsidR="00425E2C" w:rsidRPr="00425E2C" w:rsidRDefault="00425E2C" w:rsidP="00425E2C">
      <w:pPr>
        <w:spacing w:after="360" w:line="360" w:lineRule="auto"/>
        <w:ind w:right="-159"/>
        <w:jc w:val="both"/>
        <w:rPr>
          <w:rFonts w:eastAsia="Calibri"/>
          <w:sz w:val="26"/>
          <w:szCs w:val="26"/>
          <w:lang w:eastAsia="en-US"/>
        </w:rPr>
      </w:pPr>
      <w:r w:rsidRPr="00425E2C">
        <w:rPr>
          <w:rFonts w:eastAsia="Calibri"/>
          <w:sz w:val="26"/>
          <w:szCs w:val="26"/>
          <w:lang w:eastAsia="en-US"/>
        </w:rPr>
        <w:t>Después de la Gran Recesión, la demanda de la OCDE se estancó y finalmente la tasa de crecimiento de China comenzó a disminuir. Los precios de los metales fueron los primeros en caer desde sus precios máximos en el primer trimestre de 2011 y actualmente han disminuido en aproximadamente 38%. Los precios de los alimentos comenzaron a caer en el segundo trimestre de 2011 y actualmente han disminuido en aproximadamente 18%. Por último, los precios del petróleo han colapsado. Además de las importantes innovaciones en la producción del petróleo, los nuevos suministros de Irak y Libia y lo que parece ser una nueva postura política de Arabia Saudita de no recortar la producción con el fin de apoyar los precios a medida que éstos disminuían, acentuó la disminución de los precios. Hacia el final de 2014, los precios del petróleo se habían desplomado en aproximadamente 58% en relación con su máximo en el primer trimestre de 2012.</w:t>
      </w:r>
    </w:p>
    <w:p w14:paraId="669CE411" w14:textId="77777777" w:rsidR="00425E2C" w:rsidRPr="00425E2C" w:rsidRDefault="00425E2C" w:rsidP="00425E2C">
      <w:pPr>
        <w:spacing w:after="360" w:line="360" w:lineRule="auto"/>
        <w:ind w:right="-159"/>
        <w:jc w:val="both"/>
        <w:rPr>
          <w:rFonts w:eastAsia="Calibri"/>
          <w:sz w:val="26"/>
          <w:szCs w:val="26"/>
          <w:lang w:eastAsia="en-US"/>
        </w:rPr>
      </w:pPr>
      <w:r w:rsidRPr="00425E2C">
        <w:rPr>
          <w:rFonts w:eastAsia="Calibri"/>
          <w:sz w:val="26"/>
          <w:szCs w:val="26"/>
          <w:lang w:eastAsia="en-US"/>
        </w:rPr>
        <w:t>Una manera de pensar en estas caídas bruscas es, en realidad, como un retorno al equilibrio establecido anteriormente en los precios reales. Se puede pensar en esto como la curva de la demanda volviendo a niveles anteriores con una curva de la oferta no modificada. Sin embargo, si las importantes innovaciones han desplazado las curvas de la oferta (quizá el caso más relevante es el del petróleo), esto podría incluso implicar disminuciones de los precios por debajo de un equilibrio establecido anteriormente, lo que coincidiría con la experiencia después de los dos auges anteriores más importantes de las materias primas del siglo XX (1920–1921 y en los años setenta).</w:t>
      </w:r>
    </w:p>
    <w:p w14:paraId="2BE6513F" w14:textId="77777777" w:rsidR="00425E2C" w:rsidRPr="00425E2C" w:rsidRDefault="00425E2C" w:rsidP="00425E2C">
      <w:pPr>
        <w:spacing w:after="360" w:line="360" w:lineRule="auto"/>
        <w:ind w:right="-159"/>
        <w:jc w:val="both"/>
        <w:rPr>
          <w:rFonts w:eastAsia="Calibri"/>
          <w:sz w:val="26"/>
          <w:szCs w:val="26"/>
          <w:lang w:eastAsia="en-US"/>
        </w:rPr>
      </w:pPr>
      <w:r w:rsidRPr="00425E2C">
        <w:rPr>
          <w:rFonts w:eastAsia="Calibri"/>
          <w:sz w:val="26"/>
          <w:szCs w:val="26"/>
          <w:lang w:eastAsia="en-US"/>
        </w:rPr>
        <w:t xml:space="preserve">Hay diversas maneras de modelar los precios de las materias primas empleando diferentes técnicas y pensando en diferentes objetivos. En este caso, el objetivo es desarrollar modelos relativamente sencillos con estructuras comunes que luego </w:t>
      </w:r>
      <w:r w:rsidRPr="00425E2C">
        <w:rPr>
          <w:rFonts w:eastAsia="Calibri"/>
          <w:sz w:val="26"/>
          <w:szCs w:val="26"/>
          <w:lang w:eastAsia="en-US"/>
        </w:rPr>
        <w:lastRenderedPageBreak/>
        <w:t>permitirán el desarrollo de proyecciones basadas en diferentes escenarios para el crecimiento global y otras variables independientes supuestas, y luego considerar el impacto potencial de estos escenarios en América Latina y el Caribe.</w:t>
      </w:r>
    </w:p>
    <w:p w14:paraId="3DC7AC0A" w14:textId="77777777" w:rsidR="00425E2C" w:rsidRPr="00425E2C" w:rsidRDefault="00425E2C" w:rsidP="00425E2C">
      <w:pPr>
        <w:spacing w:after="360" w:line="360" w:lineRule="auto"/>
        <w:ind w:right="-159"/>
        <w:jc w:val="both"/>
        <w:rPr>
          <w:rFonts w:eastAsia="Calibri"/>
          <w:b/>
          <w:sz w:val="26"/>
          <w:szCs w:val="26"/>
          <w:lang w:eastAsia="en-US"/>
        </w:rPr>
      </w:pPr>
      <w:r w:rsidRPr="00425E2C">
        <w:rPr>
          <w:rFonts w:eastAsia="Calibri"/>
          <w:b/>
          <w:sz w:val="26"/>
          <w:szCs w:val="26"/>
          <w:lang w:eastAsia="en-US"/>
        </w:rPr>
        <w:t>Modelos sencillos para los mercados de las materias primas</w:t>
      </w:r>
    </w:p>
    <w:p w14:paraId="301FC06B" w14:textId="77777777" w:rsidR="00425E2C" w:rsidRDefault="00425E2C" w:rsidP="00425E2C">
      <w:pPr>
        <w:spacing w:after="360" w:line="360" w:lineRule="auto"/>
        <w:ind w:right="-159"/>
        <w:jc w:val="both"/>
        <w:rPr>
          <w:rFonts w:eastAsia="Calibri"/>
          <w:sz w:val="26"/>
          <w:szCs w:val="26"/>
          <w:lang w:eastAsia="en-US"/>
        </w:rPr>
      </w:pPr>
      <w:r w:rsidRPr="00425E2C">
        <w:rPr>
          <w:rFonts w:eastAsia="Calibri"/>
          <w:sz w:val="26"/>
          <w:szCs w:val="26"/>
          <w:lang w:eastAsia="en-US"/>
        </w:rPr>
        <w:t xml:space="preserve">Se desarrolló y luego se empleó un conjunto de modelos econométricos para los precios de las materias primas, para generar proyecciones de precios y estimar potenciales errores en las previsiones. El Apéndice </w:t>
      </w:r>
      <w:r w:rsidRPr="00425E2C">
        <w:rPr>
          <w:rFonts w:eastAsia="Calibri"/>
          <w:i/>
          <w:sz w:val="26"/>
          <w:szCs w:val="26"/>
          <w:lang w:eastAsia="en-US"/>
        </w:rPr>
        <w:t>Modelos econométricos para los precios de las materias primas</w:t>
      </w:r>
      <w:r w:rsidRPr="00425E2C">
        <w:rPr>
          <w:rFonts w:eastAsia="Calibri"/>
          <w:sz w:val="26"/>
          <w:szCs w:val="26"/>
          <w:lang w:eastAsia="en-US"/>
        </w:rPr>
        <w:t xml:space="preserve"> detalla las especificaciones econométricas de cada uno de los modelos empleados. La Gráfica siguiente ilustra los precios reales de las cinco materias primas modeladas (petróleo, cobre, soya, maíz y trigo) a lo largo del período de estimación, así como las proyecciones basadas en las proyecciones económicas de referencia empleadas en el Capítulo anterior. Los modelos se corresponden relativamente bien con los datos reales, incluyendo las recientes caídas de los precios de las materias primas en relación con sus máximos, aunque la gravedad de algunos colapsos (sobre todo de los precios del petróleo) sólo se captura introduciendo una ruptura en las series</w:t>
      </w:r>
      <w:r w:rsidRPr="00425E2C">
        <w:rPr>
          <w:rFonts w:eastAsia="Calibri"/>
          <w:sz w:val="26"/>
          <w:szCs w:val="26"/>
          <w:vertAlign w:val="superscript"/>
          <w:lang w:eastAsia="en-US"/>
        </w:rPr>
        <w:footnoteReference w:id="27"/>
      </w:r>
      <w:r w:rsidRPr="00425E2C">
        <w:rPr>
          <w:rFonts w:eastAsia="Calibri"/>
          <w:sz w:val="26"/>
          <w:szCs w:val="26"/>
          <w:lang w:eastAsia="en-US"/>
        </w:rPr>
        <w:t>.</w:t>
      </w:r>
    </w:p>
    <w:p w14:paraId="68EF4A4B" w14:textId="77777777" w:rsidR="001E7CBA" w:rsidRDefault="001E7CBA" w:rsidP="00425E2C">
      <w:pPr>
        <w:spacing w:after="360" w:line="360" w:lineRule="auto"/>
        <w:ind w:right="-159"/>
        <w:jc w:val="both"/>
        <w:rPr>
          <w:rFonts w:eastAsia="Calibri"/>
          <w:sz w:val="26"/>
          <w:szCs w:val="26"/>
          <w:lang w:eastAsia="en-US"/>
        </w:rPr>
      </w:pPr>
    </w:p>
    <w:p w14:paraId="3F0208F8" w14:textId="77777777" w:rsidR="001E7CBA" w:rsidRDefault="001E7CBA" w:rsidP="00425E2C">
      <w:pPr>
        <w:spacing w:after="360" w:line="360" w:lineRule="auto"/>
        <w:ind w:right="-159"/>
        <w:jc w:val="both"/>
        <w:rPr>
          <w:rFonts w:eastAsia="Calibri"/>
          <w:sz w:val="26"/>
          <w:szCs w:val="26"/>
          <w:lang w:eastAsia="en-US"/>
        </w:rPr>
      </w:pPr>
    </w:p>
    <w:p w14:paraId="4C1EF73F" w14:textId="77777777" w:rsidR="001E7CBA" w:rsidRDefault="001E7CBA" w:rsidP="00425E2C">
      <w:pPr>
        <w:spacing w:after="360" w:line="360" w:lineRule="auto"/>
        <w:ind w:right="-159"/>
        <w:jc w:val="both"/>
        <w:rPr>
          <w:rFonts w:eastAsia="Calibri"/>
          <w:sz w:val="26"/>
          <w:szCs w:val="26"/>
          <w:lang w:eastAsia="en-US"/>
        </w:rPr>
      </w:pPr>
    </w:p>
    <w:p w14:paraId="5B000DF7" w14:textId="77777777" w:rsidR="001E7CBA" w:rsidRDefault="001E7CBA" w:rsidP="00425E2C">
      <w:pPr>
        <w:spacing w:after="360" w:line="360" w:lineRule="auto"/>
        <w:ind w:right="-159"/>
        <w:jc w:val="both"/>
        <w:rPr>
          <w:rFonts w:eastAsia="Calibri"/>
          <w:sz w:val="26"/>
          <w:szCs w:val="26"/>
          <w:lang w:eastAsia="en-US"/>
        </w:rPr>
      </w:pPr>
    </w:p>
    <w:p w14:paraId="2C24B405" w14:textId="77777777" w:rsidR="001E7CBA" w:rsidRDefault="001E7CBA" w:rsidP="00425E2C">
      <w:pPr>
        <w:spacing w:after="360" w:line="360" w:lineRule="auto"/>
        <w:ind w:right="-159"/>
        <w:jc w:val="both"/>
        <w:rPr>
          <w:rFonts w:eastAsia="Calibri"/>
          <w:sz w:val="26"/>
          <w:szCs w:val="26"/>
          <w:lang w:eastAsia="en-US"/>
        </w:rPr>
      </w:pPr>
    </w:p>
    <w:p w14:paraId="171ADDE3" w14:textId="77777777" w:rsidR="001E7CBA" w:rsidRPr="00425E2C" w:rsidRDefault="001E7CBA" w:rsidP="00425E2C">
      <w:pPr>
        <w:spacing w:after="360" w:line="360" w:lineRule="auto"/>
        <w:ind w:right="-159"/>
        <w:jc w:val="both"/>
        <w:rPr>
          <w:rFonts w:eastAsia="Calibri"/>
          <w:sz w:val="26"/>
          <w:szCs w:val="26"/>
          <w:lang w:eastAsia="en-US"/>
        </w:rPr>
      </w:pPr>
    </w:p>
    <w:tbl>
      <w:tblPr>
        <w:tblW w:w="0" w:type="auto"/>
        <w:jc w:val="center"/>
        <w:tblBorders>
          <w:insideV w:val="single" w:sz="4" w:space="0" w:color="auto"/>
        </w:tblBorders>
        <w:tblLook w:val="04A0" w:firstRow="1" w:lastRow="0" w:firstColumn="1" w:lastColumn="0" w:noHBand="0" w:noVBand="1"/>
      </w:tblPr>
      <w:tblGrid>
        <w:gridCol w:w="6518"/>
      </w:tblGrid>
      <w:tr w:rsidR="00425E2C" w:rsidRPr="00425E2C" w14:paraId="2589E5FD" w14:textId="77777777" w:rsidTr="00956231">
        <w:trPr>
          <w:jc w:val="center"/>
        </w:trPr>
        <w:tc>
          <w:tcPr>
            <w:tcW w:w="6518" w:type="dxa"/>
          </w:tcPr>
          <w:p w14:paraId="4D2598F8" w14:textId="77777777" w:rsidR="00425E2C" w:rsidRPr="00425E2C" w:rsidRDefault="00425E2C" w:rsidP="00425E2C">
            <w:pPr>
              <w:jc w:val="center"/>
              <w:rPr>
                <w:rFonts w:eastAsia="Calibri"/>
                <w:b/>
                <w:sz w:val="22"/>
                <w:szCs w:val="26"/>
                <w:lang w:eastAsia="en-US"/>
              </w:rPr>
            </w:pPr>
            <w:r w:rsidRPr="00425E2C">
              <w:rPr>
                <w:rFonts w:eastAsia="Calibri"/>
                <w:b/>
                <w:sz w:val="22"/>
                <w:szCs w:val="26"/>
                <w:lang w:eastAsia="en-US"/>
              </w:rPr>
              <w:t>PRECIOS REALES DE LAS MATERIAS PRIMAS Y</w:t>
            </w:r>
          </w:p>
          <w:p w14:paraId="366A429A" w14:textId="77777777" w:rsidR="00425E2C" w:rsidRPr="00425E2C" w:rsidRDefault="00425E2C" w:rsidP="00425E2C">
            <w:pPr>
              <w:jc w:val="center"/>
              <w:rPr>
                <w:rFonts w:eastAsia="Calibri"/>
                <w:b/>
                <w:sz w:val="22"/>
                <w:szCs w:val="26"/>
                <w:lang w:eastAsia="en-US"/>
              </w:rPr>
            </w:pPr>
            <w:r w:rsidRPr="00425E2C">
              <w:rPr>
                <w:rFonts w:eastAsia="Calibri"/>
                <w:b/>
                <w:sz w:val="22"/>
                <w:szCs w:val="26"/>
                <w:lang w:eastAsia="en-US"/>
              </w:rPr>
              <w:t>PREVISIONES EN EL ESCENARIO BASE</w:t>
            </w:r>
          </w:p>
        </w:tc>
      </w:tr>
      <w:tr w:rsidR="00425E2C" w:rsidRPr="00425E2C" w14:paraId="24980151" w14:textId="77777777" w:rsidTr="00956231">
        <w:trPr>
          <w:jc w:val="center"/>
        </w:trPr>
        <w:tc>
          <w:tcPr>
            <w:tcW w:w="6518" w:type="dxa"/>
          </w:tcPr>
          <w:p w14:paraId="3648DECC" w14:textId="77777777" w:rsidR="00425E2C" w:rsidRPr="00425E2C" w:rsidRDefault="00425E2C" w:rsidP="00425E2C">
            <w:pPr>
              <w:jc w:val="center"/>
              <w:rPr>
                <w:rFonts w:eastAsia="Calibri"/>
                <w:sz w:val="20"/>
                <w:szCs w:val="26"/>
                <w:lang w:eastAsia="en-US"/>
              </w:rPr>
            </w:pPr>
            <w:r w:rsidRPr="00425E2C">
              <w:rPr>
                <w:rFonts w:eastAsia="Calibri"/>
                <w:noProof/>
                <w:sz w:val="20"/>
                <w:szCs w:val="26"/>
                <w:lang w:eastAsia="es-MX"/>
              </w:rPr>
              <w:drawing>
                <wp:inline distT="0" distB="0" distL="0" distR="0" wp14:anchorId="72F65E60" wp14:editId="708F6F99">
                  <wp:extent cx="3925845" cy="2520000"/>
                  <wp:effectExtent l="0" t="0" r="0" b="0"/>
                  <wp:docPr id="1563" name="Imagen 1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3925845" cy="2520000"/>
                          </a:xfrm>
                          <a:prstGeom prst="rect">
                            <a:avLst/>
                          </a:prstGeom>
                          <a:noFill/>
                          <a:ln>
                            <a:noFill/>
                          </a:ln>
                        </pic:spPr>
                      </pic:pic>
                    </a:graphicData>
                  </a:graphic>
                </wp:inline>
              </w:drawing>
            </w:r>
          </w:p>
        </w:tc>
      </w:tr>
      <w:tr w:rsidR="00425E2C" w:rsidRPr="00425E2C" w14:paraId="58B837F0" w14:textId="77777777" w:rsidTr="00956231">
        <w:trPr>
          <w:jc w:val="center"/>
        </w:trPr>
        <w:tc>
          <w:tcPr>
            <w:tcW w:w="6518" w:type="dxa"/>
          </w:tcPr>
          <w:p w14:paraId="767745A8" w14:textId="77777777" w:rsidR="00425E2C" w:rsidRPr="00425E2C" w:rsidRDefault="00425E2C" w:rsidP="00425E2C">
            <w:pPr>
              <w:jc w:val="center"/>
              <w:rPr>
                <w:rFonts w:eastAsia="Calibri"/>
                <w:sz w:val="20"/>
                <w:szCs w:val="26"/>
                <w:lang w:eastAsia="en-US"/>
              </w:rPr>
            </w:pPr>
            <w:r w:rsidRPr="00425E2C">
              <w:rPr>
                <w:rFonts w:eastAsia="Calibri"/>
                <w:noProof/>
                <w:sz w:val="20"/>
                <w:szCs w:val="26"/>
                <w:lang w:eastAsia="es-MX"/>
              </w:rPr>
              <w:drawing>
                <wp:inline distT="0" distB="0" distL="0" distR="0" wp14:anchorId="49B941FC" wp14:editId="63252EB2">
                  <wp:extent cx="4001935" cy="2520000"/>
                  <wp:effectExtent l="0" t="0" r="0" b="0"/>
                  <wp:docPr id="1564" name="Imagen 1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4001935" cy="2520000"/>
                          </a:xfrm>
                          <a:prstGeom prst="rect">
                            <a:avLst/>
                          </a:prstGeom>
                          <a:noFill/>
                          <a:ln>
                            <a:noFill/>
                          </a:ln>
                        </pic:spPr>
                      </pic:pic>
                    </a:graphicData>
                  </a:graphic>
                </wp:inline>
              </w:drawing>
            </w:r>
          </w:p>
        </w:tc>
      </w:tr>
      <w:tr w:rsidR="00425E2C" w:rsidRPr="00425E2C" w14:paraId="701BD709" w14:textId="77777777" w:rsidTr="00956231">
        <w:trPr>
          <w:jc w:val="center"/>
        </w:trPr>
        <w:tc>
          <w:tcPr>
            <w:tcW w:w="6518" w:type="dxa"/>
          </w:tcPr>
          <w:p w14:paraId="2E46E069" w14:textId="77777777" w:rsidR="00425E2C" w:rsidRPr="00425E2C" w:rsidRDefault="00425E2C" w:rsidP="00425E2C">
            <w:pPr>
              <w:jc w:val="center"/>
              <w:rPr>
                <w:rFonts w:eastAsia="Calibri"/>
                <w:sz w:val="20"/>
                <w:szCs w:val="26"/>
                <w:lang w:eastAsia="en-US"/>
              </w:rPr>
            </w:pPr>
            <w:r w:rsidRPr="00425E2C">
              <w:rPr>
                <w:rFonts w:eastAsia="Calibri"/>
                <w:noProof/>
                <w:sz w:val="20"/>
                <w:szCs w:val="26"/>
                <w:lang w:eastAsia="es-MX"/>
              </w:rPr>
              <w:lastRenderedPageBreak/>
              <w:drawing>
                <wp:inline distT="0" distB="0" distL="0" distR="0" wp14:anchorId="247D4DD0" wp14:editId="761EF4A8">
                  <wp:extent cx="3904559" cy="2520000"/>
                  <wp:effectExtent l="0" t="0" r="1270" b="0"/>
                  <wp:docPr id="1565" name="Imagen 1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3904559" cy="2520000"/>
                          </a:xfrm>
                          <a:prstGeom prst="rect">
                            <a:avLst/>
                          </a:prstGeom>
                          <a:noFill/>
                          <a:ln>
                            <a:noFill/>
                          </a:ln>
                        </pic:spPr>
                      </pic:pic>
                    </a:graphicData>
                  </a:graphic>
                </wp:inline>
              </w:drawing>
            </w:r>
          </w:p>
        </w:tc>
      </w:tr>
      <w:tr w:rsidR="00425E2C" w:rsidRPr="00425E2C" w14:paraId="0BCEE6F8" w14:textId="77777777" w:rsidTr="00956231">
        <w:trPr>
          <w:jc w:val="center"/>
        </w:trPr>
        <w:tc>
          <w:tcPr>
            <w:tcW w:w="6518" w:type="dxa"/>
          </w:tcPr>
          <w:p w14:paraId="77156BA1" w14:textId="77777777" w:rsidR="00425E2C" w:rsidRPr="00425E2C" w:rsidRDefault="00425E2C" w:rsidP="00425E2C">
            <w:pPr>
              <w:jc w:val="center"/>
              <w:rPr>
                <w:rFonts w:eastAsia="Calibri"/>
                <w:sz w:val="20"/>
                <w:szCs w:val="26"/>
                <w:lang w:eastAsia="en-US"/>
              </w:rPr>
            </w:pPr>
            <w:r w:rsidRPr="00425E2C">
              <w:rPr>
                <w:rFonts w:eastAsia="Calibri"/>
                <w:noProof/>
                <w:sz w:val="20"/>
                <w:szCs w:val="26"/>
                <w:lang w:eastAsia="es-MX"/>
              </w:rPr>
              <w:drawing>
                <wp:inline distT="0" distB="0" distL="0" distR="0" wp14:anchorId="1C9CD7E8" wp14:editId="481390F5">
                  <wp:extent cx="3780659" cy="2412000"/>
                  <wp:effectExtent l="0" t="0" r="0" b="0"/>
                  <wp:docPr id="1566" name="Imagen 1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83" cstate="print">
                            <a:extLst>
                              <a:ext uri="{28A0092B-C50C-407E-A947-70E740481C1C}">
                                <a14:useLocalDpi xmlns:a14="http://schemas.microsoft.com/office/drawing/2010/main" val="0"/>
                              </a:ext>
                            </a:extLst>
                          </a:blip>
                          <a:srcRect t="6127"/>
                          <a:stretch/>
                        </pic:blipFill>
                        <pic:spPr bwMode="auto">
                          <a:xfrm>
                            <a:off x="0" y="0"/>
                            <a:ext cx="3780659" cy="2412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425E2C" w:rsidRPr="00425E2C" w14:paraId="016E5BCD" w14:textId="77777777" w:rsidTr="00956231">
        <w:trPr>
          <w:jc w:val="center"/>
        </w:trPr>
        <w:tc>
          <w:tcPr>
            <w:tcW w:w="6518" w:type="dxa"/>
          </w:tcPr>
          <w:p w14:paraId="1B7F65BA" w14:textId="77777777" w:rsidR="00425E2C" w:rsidRPr="00425E2C" w:rsidRDefault="00425E2C" w:rsidP="00425E2C">
            <w:pPr>
              <w:jc w:val="center"/>
              <w:rPr>
                <w:rFonts w:eastAsia="Calibri"/>
                <w:sz w:val="20"/>
                <w:szCs w:val="26"/>
                <w:lang w:eastAsia="en-US"/>
              </w:rPr>
            </w:pPr>
            <w:r w:rsidRPr="00425E2C">
              <w:rPr>
                <w:rFonts w:eastAsia="Calibri"/>
                <w:noProof/>
                <w:sz w:val="20"/>
                <w:szCs w:val="26"/>
                <w:lang w:eastAsia="es-MX"/>
              </w:rPr>
              <w:drawing>
                <wp:inline distT="0" distB="0" distL="0" distR="0" wp14:anchorId="31ACF141" wp14:editId="52B013D1">
                  <wp:extent cx="3806029" cy="2952000"/>
                  <wp:effectExtent l="0" t="0" r="4445" b="0"/>
                  <wp:docPr id="1567" name="Imagen 1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3806029" cy="2952000"/>
                          </a:xfrm>
                          <a:prstGeom prst="rect">
                            <a:avLst/>
                          </a:prstGeom>
                          <a:noFill/>
                          <a:ln>
                            <a:noFill/>
                          </a:ln>
                        </pic:spPr>
                      </pic:pic>
                    </a:graphicData>
                  </a:graphic>
                </wp:inline>
              </w:drawing>
            </w:r>
          </w:p>
        </w:tc>
      </w:tr>
      <w:tr w:rsidR="00425E2C" w:rsidRPr="00425E2C" w14:paraId="6BC9F5A2" w14:textId="77777777" w:rsidTr="00956231">
        <w:trPr>
          <w:trHeight w:val="364"/>
          <w:jc w:val="center"/>
        </w:trPr>
        <w:tc>
          <w:tcPr>
            <w:tcW w:w="6518" w:type="dxa"/>
          </w:tcPr>
          <w:p w14:paraId="01C4890A" w14:textId="77777777" w:rsidR="00425E2C" w:rsidRPr="00425E2C" w:rsidRDefault="00425E2C" w:rsidP="00425E2C">
            <w:pPr>
              <w:ind w:left="907" w:hanging="907"/>
              <w:jc w:val="both"/>
              <w:rPr>
                <w:rFonts w:eastAsia="Calibri"/>
                <w:sz w:val="20"/>
                <w:szCs w:val="26"/>
                <w:lang w:eastAsia="en-US"/>
              </w:rPr>
            </w:pPr>
            <w:r w:rsidRPr="00425E2C">
              <w:rPr>
                <w:rFonts w:eastAsia="Calibri"/>
                <w:sz w:val="20"/>
                <w:szCs w:val="26"/>
                <w:lang w:eastAsia="en-US"/>
              </w:rPr>
              <w:t>FUENTE</w:t>
            </w:r>
            <w:r w:rsidRPr="00425E2C">
              <w:rPr>
                <w:rFonts w:eastAsia="Calibri"/>
                <w:i/>
                <w:sz w:val="20"/>
                <w:szCs w:val="26"/>
                <w:lang w:eastAsia="en-US"/>
              </w:rPr>
              <w:t xml:space="preserve">: </w:t>
            </w:r>
            <w:r w:rsidRPr="00425E2C">
              <w:rPr>
                <w:rFonts w:eastAsia="Calibri"/>
                <w:sz w:val="20"/>
                <w:szCs w:val="26"/>
                <w:lang w:eastAsia="en-US"/>
              </w:rPr>
              <w:t>Estimaciones del personal técnico del BID</w:t>
            </w:r>
            <w:r w:rsidRPr="00425E2C">
              <w:rPr>
                <w:rFonts w:eastAsia="Calibri"/>
                <w:i/>
                <w:sz w:val="20"/>
                <w:szCs w:val="26"/>
                <w:lang w:eastAsia="en-US"/>
              </w:rPr>
              <w:t xml:space="preserve"> y Commodity Prices Data (Pink Sheet), </w:t>
            </w:r>
            <w:r w:rsidRPr="00425E2C">
              <w:rPr>
                <w:rFonts w:eastAsia="Calibri"/>
                <w:sz w:val="20"/>
                <w:szCs w:val="26"/>
                <w:lang w:eastAsia="en-US"/>
              </w:rPr>
              <w:t>Banco Mundial.</w:t>
            </w:r>
          </w:p>
        </w:tc>
      </w:tr>
    </w:tbl>
    <w:p w14:paraId="071E85A7" w14:textId="77777777" w:rsidR="00425E2C" w:rsidRPr="00425E2C" w:rsidRDefault="00425E2C" w:rsidP="00425E2C">
      <w:pPr>
        <w:spacing w:after="360" w:line="360" w:lineRule="auto"/>
        <w:ind w:right="-159"/>
        <w:jc w:val="both"/>
        <w:rPr>
          <w:rFonts w:eastAsia="Calibri"/>
          <w:sz w:val="26"/>
          <w:szCs w:val="26"/>
          <w:lang w:eastAsia="en-US"/>
        </w:rPr>
      </w:pPr>
      <w:r w:rsidRPr="00425E2C">
        <w:rPr>
          <w:rFonts w:eastAsia="Calibri"/>
          <w:sz w:val="26"/>
          <w:szCs w:val="26"/>
          <w:lang w:eastAsia="en-US"/>
        </w:rPr>
        <w:lastRenderedPageBreak/>
        <w:t>Las proyecciones señalan que los precios reales de las materias primas no volverán a los antiguos niveles de precios. Los precios del petróleo y, en menor medida, los precios del cobre, en realidad muestran que se podría producir una recuperación parcial aunque en ambos casos se espera que sigan disminuyendo en el corto plazo</w:t>
      </w:r>
      <w:r w:rsidRPr="00425E2C">
        <w:rPr>
          <w:rFonts w:eastAsia="Calibri"/>
          <w:sz w:val="26"/>
          <w:szCs w:val="26"/>
          <w:vertAlign w:val="superscript"/>
          <w:lang w:eastAsia="en-US"/>
        </w:rPr>
        <w:footnoteReference w:id="28"/>
      </w:r>
      <w:r w:rsidRPr="00425E2C">
        <w:rPr>
          <w:rFonts w:eastAsia="Calibri"/>
          <w:sz w:val="26"/>
          <w:szCs w:val="26"/>
          <w:lang w:eastAsia="en-US"/>
        </w:rPr>
        <w:t>. Se prevé que en los años siguientes los precios de los alimentos seguirán disminuyendo en relación con los niveles actuales. Estas proyecciones de línea de base son razonablemente parecidas a las de otras fuentes. En el caso del petróleo, diversas organizaciones han publicado proyecciones de los precios del petróleo con precios más altos en 2015 (es decir, una recuperación más rápida) pero teniendo en cuenta el mediano plazo, las proyecciones son similares.</w:t>
      </w:r>
    </w:p>
    <w:p w14:paraId="38FA1350" w14:textId="77777777" w:rsidR="00425E2C" w:rsidRPr="00425E2C" w:rsidRDefault="00425E2C" w:rsidP="00425E2C">
      <w:pPr>
        <w:spacing w:after="360" w:line="360" w:lineRule="auto"/>
        <w:ind w:right="-159"/>
        <w:jc w:val="both"/>
        <w:rPr>
          <w:rFonts w:eastAsia="Calibri"/>
          <w:sz w:val="26"/>
          <w:szCs w:val="26"/>
          <w:lang w:eastAsia="en-US"/>
        </w:rPr>
      </w:pPr>
      <w:r w:rsidRPr="00425E2C">
        <w:rPr>
          <w:rFonts w:eastAsia="Calibri"/>
          <w:sz w:val="26"/>
          <w:szCs w:val="26"/>
          <w:lang w:eastAsia="en-US"/>
        </w:rPr>
        <w:t>Sin embargo, se debería señalar que los márgenes de error son realmente muy amplios. Por lo tanto, mientras la proyección central para los precios del cobre, por ejemplo, es de 5.867 dólares/tonelada en 2016, el intervalo de confianza de la proyección (ilustrado en las gráficas como la línea gris) implica que los precios oscilarán entre 4.450 dólares/ tonelada y 7.280 dólares/tonelada</w:t>
      </w:r>
      <w:r w:rsidRPr="00425E2C">
        <w:rPr>
          <w:rFonts w:eastAsia="Calibri"/>
          <w:sz w:val="26"/>
          <w:szCs w:val="26"/>
          <w:vertAlign w:val="superscript"/>
          <w:lang w:eastAsia="en-US"/>
        </w:rPr>
        <w:footnoteReference w:id="29"/>
      </w:r>
      <w:r w:rsidRPr="00425E2C">
        <w:rPr>
          <w:rFonts w:eastAsia="Calibri"/>
          <w:sz w:val="26"/>
          <w:szCs w:val="26"/>
          <w:lang w:eastAsia="en-US"/>
        </w:rPr>
        <w:t>. Los márgenes de error para el petróleo son en realidad incluso mayores en términos relativos, de tal manera que la proyección principal es de 46 dólares/barril y el intervalo de confianza oscila entre 38 dólares/barril y 55 dólares/barril. Estas proyecciones son consistentes con las altas volatilidades implícitas que se pueden calcular a partir de los precios de opción sobre las materias primas</w:t>
      </w:r>
      <w:r w:rsidRPr="00425E2C">
        <w:rPr>
          <w:rFonts w:eastAsia="Calibri"/>
          <w:sz w:val="26"/>
          <w:szCs w:val="26"/>
          <w:vertAlign w:val="superscript"/>
          <w:lang w:eastAsia="en-US"/>
        </w:rPr>
        <w:footnoteReference w:id="30"/>
      </w:r>
      <w:r w:rsidRPr="00425E2C">
        <w:rPr>
          <w:rFonts w:eastAsia="Calibri"/>
          <w:sz w:val="26"/>
          <w:szCs w:val="26"/>
          <w:lang w:eastAsia="en-US"/>
        </w:rPr>
        <w:t xml:space="preserve">. En realidad, debería subrayarse que todas las proyecciones de los precios de las materias primas están sujetas a grandes errores potenciales. El objetivo aquí no consiste en proporcionar un precio específico para las proyecciones sino en explorar qué podrían significar los diferentes escenarios del crecimiento mundial para los precios de las materias primas. Los márgenes de error en torno a aquellas proyecciones también </w:t>
      </w:r>
      <w:r w:rsidRPr="00425E2C">
        <w:rPr>
          <w:rFonts w:eastAsia="Calibri"/>
          <w:sz w:val="26"/>
          <w:szCs w:val="26"/>
          <w:lang w:eastAsia="en-US"/>
        </w:rPr>
        <w:lastRenderedPageBreak/>
        <w:t>dan una idea de la incertidumbre en los precios que debería gestionarse. Las consecuencias para las políticas se debaten más abajo.</w:t>
      </w:r>
    </w:p>
    <w:p w14:paraId="6CC3AE04" w14:textId="77777777" w:rsidR="00425E2C" w:rsidRDefault="00425E2C" w:rsidP="00425E2C">
      <w:pPr>
        <w:spacing w:after="360" w:line="360" w:lineRule="auto"/>
        <w:ind w:right="-159"/>
        <w:jc w:val="both"/>
        <w:rPr>
          <w:rFonts w:eastAsia="Calibri"/>
          <w:sz w:val="26"/>
          <w:szCs w:val="26"/>
          <w:lang w:eastAsia="en-US"/>
        </w:rPr>
      </w:pPr>
      <w:r w:rsidRPr="00425E2C">
        <w:rPr>
          <w:rFonts w:eastAsia="Calibri"/>
          <w:sz w:val="26"/>
          <w:szCs w:val="26"/>
          <w:lang w:eastAsia="en-US"/>
        </w:rPr>
        <w:t>Utilizando los modelos estimados, también es posible simular lo que podría ocurrir con los precios de las materias primas bajo diferentes supuestos en relación con la trayectoria de las variables independientes empleadas en el modelo. En particular, pensemos en el caso de un crecimiento mundial por debajo del nivel de referencia debido a un menor crecimiento en Europa, Japón y China, como en el escenario de Recuperación Retrasada del Capítulo anterior. La Gráfica siguiente contrasta las proyecciones principales del escenario de referencia y el escenario de Recuperación Retrasada para el petróleo y el cobre. Como se esperaba, esto implica precios de las materias primas más bajos que en el escenario de referencia.</w:t>
      </w:r>
    </w:p>
    <w:p w14:paraId="73DA8716" w14:textId="77777777" w:rsidR="00052757" w:rsidRDefault="00052757" w:rsidP="00425E2C">
      <w:pPr>
        <w:spacing w:after="360" w:line="360" w:lineRule="auto"/>
        <w:ind w:right="-159"/>
        <w:jc w:val="both"/>
        <w:rPr>
          <w:rFonts w:eastAsia="Calibri"/>
          <w:sz w:val="26"/>
          <w:szCs w:val="26"/>
          <w:lang w:eastAsia="en-US"/>
        </w:rPr>
      </w:pPr>
    </w:p>
    <w:p w14:paraId="217D412B" w14:textId="77777777" w:rsidR="00052757" w:rsidRDefault="00052757" w:rsidP="00425E2C">
      <w:pPr>
        <w:spacing w:after="360" w:line="360" w:lineRule="auto"/>
        <w:ind w:right="-159"/>
        <w:jc w:val="both"/>
        <w:rPr>
          <w:rFonts w:eastAsia="Calibri"/>
          <w:sz w:val="26"/>
          <w:szCs w:val="26"/>
          <w:lang w:eastAsia="en-US"/>
        </w:rPr>
      </w:pPr>
    </w:p>
    <w:p w14:paraId="5D39D0EE" w14:textId="77777777" w:rsidR="00052757" w:rsidRDefault="00052757" w:rsidP="00425E2C">
      <w:pPr>
        <w:spacing w:after="360" w:line="360" w:lineRule="auto"/>
        <w:ind w:right="-159"/>
        <w:jc w:val="both"/>
        <w:rPr>
          <w:rFonts w:eastAsia="Calibri"/>
          <w:sz w:val="26"/>
          <w:szCs w:val="26"/>
          <w:lang w:eastAsia="en-US"/>
        </w:rPr>
      </w:pPr>
    </w:p>
    <w:p w14:paraId="0E113127" w14:textId="77777777" w:rsidR="00052757" w:rsidRDefault="00052757" w:rsidP="00425E2C">
      <w:pPr>
        <w:spacing w:after="360" w:line="360" w:lineRule="auto"/>
        <w:ind w:right="-159"/>
        <w:jc w:val="both"/>
        <w:rPr>
          <w:rFonts w:eastAsia="Calibri"/>
          <w:sz w:val="26"/>
          <w:szCs w:val="26"/>
          <w:lang w:eastAsia="en-US"/>
        </w:rPr>
      </w:pPr>
    </w:p>
    <w:p w14:paraId="44974DDB" w14:textId="77777777" w:rsidR="00052757" w:rsidRDefault="00052757" w:rsidP="00425E2C">
      <w:pPr>
        <w:spacing w:after="360" w:line="360" w:lineRule="auto"/>
        <w:ind w:right="-159"/>
        <w:jc w:val="both"/>
        <w:rPr>
          <w:rFonts w:eastAsia="Calibri"/>
          <w:sz w:val="26"/>
          <w:szCs w:val="26"/>
          <w:lang w:eastAsia="en-US"/>
        </w:rPr>
      </w:pPr>
    </w:p>
    <w:p w14:paraId="7B92963C" w14:textId="77777777" w:rsidR="00052757" w:rsidRDefault="00052757" w:rsidP="00425E2C">
      <w:pPr>
        <w:spacing w:after="360" w:line="360" w:lineRule="auto"/>
        <w:ind w:right="-159"/>
        <w:jc w:val="both"/>
        <w:rPr>
          <w:rFonts w:eastAsia="Calibri"/>
          <w:sz w:val="26"/>
          <w:szCs w:val="26"/>
          <w:lang w:eastAsia="en-US"/>
        </w:rPr>
      </w:pPr>
    </w:p>
    <w:p w14:paraId="419A672B" w14:textId="77777777" w:rsidR="00052757" w:rsidRDefault="00052757" w:rsidP="00425E2C">
      <w:pPr>
        <w:spacing w:after="360" w:line="360" w:lineRule="auto"/>
        <w:ind w:right="-159"/>
        <w:jc w:val="both"/>
        <w:rPr>
          <w:rFonts w:eastAsia="Calibri"/>
          <w:sz w:val="26"/>
          <w:szCs w:val="26"/>
          <w:lang w:eastAsia="en-US"/>
        </w:rPr>
      </w:pPr>
    </w:p>
    <w:p w14:paraId="52F5725D" w14:textId="77777777" w:rsidR="00A67EAE" w:rsidRDefault="00A67EAE" w:rsidP="00A67EAE">
      <w:pPr>
        <w:spacing w:after="360" w:line="360" w:lineRule="auto"/>
        <w:ind w:right="-159"/>
        <w:jc w:val="both"/>
        <w:rPr>
          <w:rFonts w:eastAsia="Calibri"/>
          <w:sz w:val="26"/>
          <w:szCs w:val="26"/>
          <w:lang w:eastAsia="en-US"/>
        </w:rPr>
      </w:pPr>
    </w:p>
    <w:p w14:paraId="2DA6D04B" w14:textId="77777777" w:rsidR="00A67EAE" w:rsidRPr="00A67EAE" w:rsidRDefault="00A67EAE" w:rsidP="00A67EAE">
      <w:pPr>
        <w:spacing w:after="360" w:line="360" w:lineRule="auto"/>
        <w:ind w:right="-159"/>
        <w:jc w:val="both"/>
        <w:rPr>
          <w:rFonts w:eastAsia="Calibri"/>
          <w:sz w:val="26"/>
          <w:szCs w:val="26"/>
          <w:lang w:eastAsia="en-US"/>
        </w:rPr>
      </w:pPr>
    </w:p>
    <w:tbl>
      <w:tblPr>
        <w:tblW w:w="0" w:type="auto"/>
        <w:jc w:val="center"/>
        <w:tblBorders>
          <w:insideV w:val="single" w:sz="4" w:space="0" w:color="auto"/>
        </w:tblBorders>
        <w:tblLook w:val="04A0" w:firstRow="1" w:lastRow="0" w:firstColumn="1" w:lastColumn="0" w:noHBand="0" w:noVBand="1"/>
      </w:tblPr>
      <w:tblGrid>
        <w:gridCol w:w="7037"/>
      </w:tblGrid>
      <w:tr w:rsidR="00A67EAE" w:rsidRPr="00A67EAE" w14:paraId="55AA1ADF" w14:textId="77777777" w:rsidTr="008B3DA6">
        <w:trPr>
          <w:jc w:val="center"/>
        </w:trPr>
        <w:tc>
          <w:tcPr>
            <w:tcW w:w="6726" w:type="dxa"/>
          </w:tcPr>
          <w:p w14:paraId="2D31417D" w14:textId="77777777" w:rsidR="00A67EAE" w:rsidRPr="00A67EAE" w:rsidRDefault="00A67EAE" w:rsidP="00A67EAE">
            <w:pPr>
              <w:jc w:val="center"/>
              <w:rPr>
                <w:rFonts w:eastAsia="Calibri"/>
                <w:b/>
                <w:sz w:val="22"/>
                <w:szCs w:val="26"/>
                <w:lang w:eastAsia="en-US"/>
              </w:rPr>
            </w:pPr>
            <w:r w:rsidRPr="00A67EAE">
              <w:rPr>
                <w:rFonts w:eastAsia="Calibri"/>
                <w:b/>
                <w:sz w:val="22"/>
                <w:szCs w:val="26"/>
                <w:lang w:eastAsia="en-US"/>
              </w:rPr>
              <w:lastRenderedPageBreak/>
              <w:t>DIFERENCIAS ENTRE EL ESCENARIO BASE Y EL ESCENARIO DE RECUPERACIÓN RETRASADA</w:t>
            </w:r>
          </w:p>
        </w:tc>
      </w:tr>
      <w:tr w:rsidR="00A67EAE" w:rsidRPr="00A67EAE" w14:paraId="177E333D" w14:textId="77777777" w:rsidTr="008B3DA6">
        <w:trPr>
          <w:jc w:val="center"/>
        </w:trPr>
        <w:tc>
          <w:tcPr>
            <w:tcW w:w="6726" w:type="dxa"/>
          </w:tcPr>
          <w:p w14:paraId="79D5BB45" w14:textId="77777777" w:rsidR="00A67EAE" w:rsidRPr="00A67EAE" w:rsidRDefault="00A67EAE" w:rsidP="00A67EAE">
            <w:pPr>
              <w:jc w:val="center"/>
              <w:rPr>
                <w:rFonts w:eastAsia="Calibri"/>
                <w:sz w:val="20"/>
                <w:szCs w:val="26"/>
                <w:lang w:eastAsia="en-US"/>
              </w:rPr>
            </w:pPr>
            <w:r w:rsidRPr="00A67EAE">
              <w:rPr>
                <w:rFonts w:eastAsia="Calibri"/>
                <w:noProof/>
                <w:sz w:val="20"/>
                <w:szCs w:val="26"/>
                <w:lang w:eastAsia="es-MX"/>
              </w:rPr>
              <w:drawing>
                <wp:inline distT="0" distB="0" distL="0" distR="0" wp14:anchorId="37E890BC" wp14:editId="7005499F">
                  <wp:extent cx="4331335" cy="2551430"/>
                  <wp:effectExtent l="0" t="0" r="0" b="127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4331335" cy="2551430"/>
                          </a:xfrm>
                          <a:prstGeom prst="rect">
                            <a:avLst/>
                          </a:prstGeom>
                          <a:noFill/>
                          <a:ln>
                            <a:noFill/>
                          </a:ln>
                        </pic:spPr>
                      </pic:pic>
                    </a:graphicData>
                  </a:graphic>
                </wp:inline>
              </w:drawing>
            </w:r>
          </w:p>
        </w:tc>
      </w:tr>
      <w:tr w:rsidR="00A67EAE" w:rsidRPr="00A67EAE" w14:paraId="5E7B79B1" w14:textId="77777777" w:rsidTr="008B3DA6">
        <w:trPr>
          <w:jc w:val="center"/>
        </w:trPr>
        <w:tc>
          <w:tcPr>
            <w:tcW w:w="6726" w:type="dxa"/>
          </w:tcPr>
          <w:p w14:paraId="5F8077A9" w14:textId="77777777" w:rsidR="00A67EAE" w:rsidRPr="00A67EAE" w:rsidRDefault="00A67EAE" w:rsidP="00A67EAE">
            <w:pPr>
              <w:jc w:val="center"/>
              <w:rPr>
                <w:rFonts w:eastAsia="Calibri"/>
                <w:sz w:val="20"/>
                <w:szCs w:val="26"/>
                <w:lang w:eastAsia="en-US"/>
              </w:rPr>
            </w:pPr>
            <w:r w:rsidRPr="00A67EAE">
              <w:rPr>
                <w:rFonts w:eastAsia="Calibri"/>
                <w:noProof/>
                <w:sz w:val="20"/>
                <w:szCs w:val="26"/>
                <w:lang w:eastAsia="es-MX"/>
              </w:rPr>
              <w:drawing>
                <wp:inline distT="0" distB="0" distL="0" distR="0" wp14:anchorId="15E643FD" wp14:editId="3DCAF1B0">
                  <wp:extent cx="4225925" cy="2978150"/>
                  <wp:effectExtent l="0" t="0" r="3175" b="0"/>
                  <wp:docPr id="1811" name="Imagen 1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4225925" cy="2978150"/>
                          </a:xfrm>
                          <a:prstGeom prst="rect">
                            <a:avLst/>
                          </a:prstGeom>
                          <a:noFill/>
                          <a:ln>
                            <a:noFill/>
                          </a:ln>
                        </pic:spPr>
                      </pic:pic>
                    </a:graphicData>
                  </a:graphic>
                </wp:inline>
              </w:drawing>
            </w:r>
          </w:p>
        </w:tc>
      </w:tr>
      <w:tr w:rsidR="00A67EAE" w:rsidRPr="00A67EAE" w14:paraId="6F881081" w14:textId="77777777" w:rsidTr="008B3DA6">
        <w:trPr>
          <w:trHeight w:val="364"/>
          <w:jc w:val="center"/>
        </w:trPr>
        <w:tc>
          <w:tcPr>
            <w:tcW w:w="6726" w:type="dxa"/>
          </w:tcPr>
          <w:p w14:paraId="41F85956" w14:textId="77777777" w:rsidR="00A67EAE" w:rsidRPr="00A67EAE" w:rsidRDefault="00A67EAE" w:rsidP="00A67EAE">
            <w:pPr>
              <w:ind w:left="907" w:hanging="907"/>
              <w:jc w:val="both"/>
              <w:rPr>
                <w:rFonts w:eastAsia="Calibri"/>
                <w:sz w:val="20"/>
                <w:szCs w:val="26"/>
                <w:lang w:eastAsia="en-US"/>
              </w:rPr>
            </w:pPr>
            <w:r w:rsidRPr="00A67EAE">
              <w:rPr>
                <w:rFonts w:eastAsia="Calibri"/>
                <w:sz w:val="20"/>
                <w:szCs w:val="26"/>
                <w:lang w:eastAsia="en-US"/>
              </w:rPr>
              <w:t>FUENTE</w:t>
            </w:r>
            <w:r w:rsidRPr="00A67EAE">
              <w:rPr>
                <w:rFonts w:eastAsia="Calibri"/>
                <w:i/>
                <w:sz w:val="20"/>
                <w:szCs w:val="26"/>
                <w:lang w:eastAsia="en-US"/>
              </w:rPr>
              <w:t xml:space="preserve">: </w:t>
            </w:r>
            <w:r w:rsidRPr="00A67EAE">
              <w:rPr>
                <w:rFonts w:eastAsia="Calibri"/>
                <w:sz w:val="20"/>
                <w:szCs w:val="26"/>
                <w:lang w:eastAsia="en-US"/>
              </w:rPr>
              <w:t>Estimaciones del personal técnico del BID y</w:t>
            </w:r>
            <w:r w:rsidRPr="00A67EAE">
              <w:rPr>
                <w:rFonts w:eastAsia="Calibri"/>
                <w:i/>
                <w:sz w:val="20"/>
                <w:szCs w:val="26"/>
                <w:lang w:eastAsia="en-US"/>
              </w:rPr>
              <w:t xml:space="preserve"> Commodity Prices Data (Pink Sheet), </w:t>
            </w:r>
            <w:r w:rsidRPr="00A67EAE">
              <w:rPr>
                <w:rFonts w:eastAsia="Calibri"/>
                <w:sz w:val="20"/>
                <w:szCs w:val="26"/>
                <w:lang w:eastAsia="en-US"/>
              </w:rPr>
              <w:t>Banco Mundial.</w:t>
            </w:r>
          </w:p>
        </w:tc>
      </w:tr>
    </w:tbl>
    <w:p w14:paraId="51EE2404" w14:textId="77777777" w:rsidR="00A67EAE" w:rsidRPr="00A67EAE" w:rsidRDefault="00A67EAE" w:rsidP="00A67EAE">
      <w:pPr>
        <w:spacing w:after="360" w:line="360" w:lineRule="auto"/>
        <w:ind w:right="-159"/>
        <w:jc w:val="both"/>
        <w:rPr>
          <w:rFonts w:eastAsia="Calibri"/>
          <w:sz w:val="26"/>
          <w:szCs w:val="26"/>
          <w:lang w:eastAsia="en-US"/>
        </w:rPr>
      </w:pPr>
    </w:p>
    <w:p w14:paraId="3CF6391D" w14:textId="77777777" w:rsidR="00425E2C" w:rsidRPr="00425E2C" w:rsidRDefault="00425E2C" w:rsidP="00425E2C">
      <w:pPr>
        <w:spacing w:after="360" w:line="360" w:lineRule="auto"/>
        <w:ind w:right="-159"/>
        <w:jc w:val="both"/>
        <w:rPr>
          <w:rFonts w:eastAsia="Calibri"/>
          <w:sz w:val="26"/>
          <w:szCs w:val="26"/>
          <w:lang w:eastAsia="en-US"/>
        </w:rPr>
      </w:pPr>
      <w:r w:rsidRPr="00425E2C">
        <w:rPr>
          <w:rFonts w:eastAsia="Calibri"/>
          <w:sz w:val="26"/>
          <w:szCs w:val="26"/>
          <w:lang w:eastAsia="en-US"/>
        </w:rPr>
        <w:t>Los precios del petróleo en el escenario de Recuperación Retrasada son significativamente inferiores, como sucede con los precios del cobre al final del período. Sin embargo, para los tres productos alimentarios, no hay una diferencia estadística entre la referencia y este escenario más negativo.</w:t>
      </w:r>
    </w:p>
    <w:p w14:paraId="4CF9E234" w14:textId="77777777" w:rsidR="00425E2C" w:rsidRPr="00425E2C" w:rsidRDefault="00425E2C" w:rsidP="000A40DF">
      <w:pPr>
        <w:spacing w:after="480"/>
        <w:ind w:right="-159"/>
        <w:jc w:val="both"/>
        <w:rPr>
          <w:rFonts w:eastAsia="Calibri"/>
          <w:b/>
          <w:sz w:val="26"/>
          <w:szCs w:val="26"/>
          <w:lang w:eastAsia="en-US"/>
        </w:rPr>
      </w:pPr>
      <w:r w:rsidRPr="00425E2C">
        <w:rPr>
          <w:rFonts w:eastAsia="Calibri"/>
          <w:b/>
          <w:sz w:val="26"/>
          <w:szCs w:val="26"/>
          <w:lang w:eastAsia="en-US"/>
        </w:rPr>
        <w:lastRenderedPageBreak/>
        <w:t>Consecuencias de la caída de los precios de las materias primas para los exportadores de América Latina y el Caribe</w:t>
      </w:r>
    </w:p>
    <w:p w14:paraId="0D828CCC" w14:textId="77777777" w:rsidR="00425E2C" w:rsidRPr="00425E2C" w:rsidRDefault="00425E2C" w:rsidP="00425E2C">
      <w:pPr>
        <w:spacing w:after="360" w:line="360" w:lineRule="auto"/>
        <w:ind w:right="-159"/>
        <w:jc w:val="both"/>
        <w:rPr>
          <w:rFonts w:eastAsia="Calibri"/>
          <w:sz w:val="26"/>
          <w:szCs w:val="26"/>
          <w:lang w:eastAsia="en-US"/>
        </w:rPr>
      </w:pPr>
      <w:r w:rsidRPr="00425E2C">
        <w:rPr>
          <w:rFonts w:eastAsia="Calibri"/>
          <w:sz w:val="26"/>
          <w:szCs w:val="26"/>
          <w:lang w:eastAsia="en-US"/>
        </w:rPr>
        <w:t>Los precios más bajos de las materias primas pueden tener un impacto significativo en los exportadores de materias primas de América Latina y el Caribe. Los impactos se harán sentir en las cuentas fiscales, en el comercio y en los flujos de la inversión extranjera directa.</w:t>
      </w:r>
    </w:p>
    <w:p w14:paraId="6460227B" w14:textId="77777777" w:rsidR="00425E2C" w:rsidRPr="00425E2C" w:rsidRDefault="00425E2C" w:rsidP="00425E2C">
      <w:pPr>
        <w:spacing w:after="360" w:line="360" w:lineRule="auto"/>
        <w:ind w:right="-159"/>
        <w:jc w:val="both"/>
        <w:rPr>
          <w:rFonts w:eastAsia="Calibri"/>
          <w:sz w:val="26"/>
          <w:szCs w:val="26"/>
          <w:lang w:eastAsia="en-US"/>
        </w:rPr>
      </w:pPr>
      <w:r w:rsidRPr="00425E2C">
        <w:rPr>
          <w:rFonts w:eastAsia="Calibri"/>
          <w:sz w:val="26"/>
          <w:szCs w:val="26"/>
          <w:lang w:eastAsia="en-US"/>
        </w:rPr>
        <w:t>La Gráfica siguiente ilustra cómo los ingresos fiscales de las materias primas no renovables (como porcentaje de los ingresos fiscales actuales totales) para el promedio de 10 países con una alta dependencia de los recursos no renovables han variado a lo largo del tiempo, junto con el promedio del índice de precios específico de las materias primas de un país para esos mismos países. Si bien los ingresos volátiles de las materias primas como porcentaje del total de los ingresos actuales disminuyeron entre 1990 y comienzos de la década del 2000, luego comenzaron a aumentar sostenidamente a medida que se dispararon los precios de las materias primas. La crisis financiera global de 2008–2009 provocó una brusca disminución de los ingresos fiscales totales, debido en gran parte a la brusca disminución de los ingresos por materias primas, pero se recuperaron rápidamente a medida que los precios de las materias primas volvían a subir. Dada la disminución actual de los precios, los ingresos de las materias primas están disminuyendo.</w:t>
      </w:r>
    </w:p>
    <w:p w14:paraId="5717C79C" w14:textId="77777777" w:rsidR="00425E2C" w:rsidRPr="00425E2C" w:rsidRDefault="00425E2C" w:rsidP="00425E2C">
      <w:pPr>
        <w:spacing w:after="360" w:line="360" w:lineRule="auto"/>
        <w:ind w:right="-159"/>
        <w:jc w:val="both"/>
        <w:rPr>
          <w:rFonts w:eastAsia="Calibri"/>
          <w:sz w:val="26"/>
          <w:szCs w:val="26"/>
          <w:lang w:eastAsia="en-US"/>
        </w:rPr>
      </w:pPr>
    </w:p>
    <w:p w14:paraId="4651A056" w14:textId="77777777" w:rsidR="00425E2C" w:rsidRPr="00425E2C" w:rsidRDefault="00425E2C" w:rsidP="00425E2C">
      <w:pPr>
        <w:spacing w:after="360" w:line="360" w:lineRule="auto"/>
        <w:ind w:right="-159"/>
        <w:jc w:val="both"/>
        <w:rPr>
          <w:rFonts w:eastAsia="Calibri"/>
          <w:sz w:val="26"/>
          <w:szCs w:val="26"/>
          <w:lang w:eastAsia="en-US"/>
        </w:rPr>
      </w:pPr>
    </w:p>
    <w:p w14:paraId="4480D5F7" w14:textId="77777777" w:rsidR="00425E2C" w:rsidRDefault="00425E2C" w:rsidP="00425E2C">
      <w:pPr>
        <w:spacing w:after="360" w:line="360" w:lineRule="auto"/>
        <w:ind w:right="-159"/>
        <w:jc w:val="both"/>
        <w:rPr>
          <w:rFonts w:eastAsia="Calibri"/>
          <w:sz w:val="26"/>
          <w:szCs w:val="26"/>
          <w:lang w:eastAsia="en-US"/>
        </w:rPr>
      </w:pPr>
    </w:p>
    <w:p w14:paraId="5C78F91F" w14:textId="77777777" w:rsidR="00052757" w:rsidRPr="00425E2C" w:rsidRDefault="00052757" w:rsidP="00425E2C">
      <w:pPr>
        <w:spacing w:after="360" w:line="360" w:lineRule="auto"/>
        <w:ind w:right="-159"/>
        <w:jc w:val="both"/>
        <w:rPr>
          <w:rFonts w:eastAsia="Calibri"/>
          <w:sz w:val="26"/>
          <w:szCs w:val="26"/>
          <w:lang w:eastAsia="en-US"/>
        </w:rPr>
      </w:pPr>
    </w:p>
    <w:p w14:paraId="1D9D2C97" w14:textId="77777777" w:rsidR="00425E2C" w:rsidRPr="00425E2C" w:rsidRDefault="00425E2C" w:rsidP="00425E2C">
      <w:pPr>
        <w:spacing w:after="360" w:line="360" w:lineRule="auto"/>
        <w:ind w:right="-159"/>
        <w:jc w:val="both"/>
        <w:rPr>
          <w:rFonts w:eastAsia="Calibri"/>
          <w:sz w:val="26"/>
          <w:szCs w:val="26"/>
          <w:lang w:eastAsia="en-US"/>
        </w:rPr>
      </w:pPr>
    </w:p>
    <w:tbl>
      <w:tblPr>
        <w:tblW w:w="0" w:type="auto"/>
        <w:jc w:val="center"/>
        <w:tblBorders>
          <w:insideV w:val="single" w:sz="4" w:space="0" w:color="auto"/>
        </w:tblBorders>
        <w:tblLook w:val="04A0" w:firstRow="1" w:lastRow="0" w:firstColumn="1" w:lastColumn="0" w:noHBand="0" w:noVBand="1"/>
      </w:tblPr>
      <w:tblGrid>
        <w:gridCol w:w="8840"/>
      </w:tblGrid>
      <w:tr w:rsidR="00425E2C" w:rsidRPr="00425E2C" w14:paraId="546731BF" w14:textId="77777777" w:rsidTr="00956231">
        <w:trPr>
          <w:jc w:val="center"/>
        </w:trPr>
        <w:tc>
          <w:tcPr>
            <w:tcW w:w="5886" w:type="dxa"/>
          </w:tcPr>
          <w:p w14:paraId="31C457C0" w14:textId="77777777" w:rsidR="00425E2C" w:rsidRPr="00425E2C" w:rsidRDefault="00425E2C" w:rsidP="00425E2C">
            <w:pPr>
              <w:jc w:val="center"/>
              <w:rPr>
                <w:rFonts w:eastAsia="Calibri"/>
                <w:b/>
                <w:sz w:val="22"/>
                <w:szCs w:val="26"/>
                <w:lang w:eastAsia="en-US"/>
              </w:rPr>
            </w:pPr>
            <w:r w:rsidRPr="00425E2C">
              <w:rPr>
                <w:rFonts w:eastAsia="Calibri"/>
                <w:b/>
                <w:sz w:val="22"/>
                <w:szCs w:val="26"/>
                <w:lang w:eastAsia="en-US"/>
              </w:rPr>
              <w:lastRenderedPageBreak/>
              <w:t>INGRESOS FISCALES Y PRECIO DE LAS MATERIAS PRIMAS</w:t>
            </w:r>
          </w:p>
        </w:tc>
      </w:tr>
      <w:tr w:rsidR="00425E2C" w:rsidRPr="00425E2C" w14:paraId="26573956" w14:textId="77777777" w:rsidTr="00956231">
        <w:trPr>
          <w:jc w:val="center"/>
        </w:trPr>
        <w:tc>
          <w:tcPr>
            <w:tcW w:w="5886" w:type="dxa"/>
          </w:tcPr>
          <w:p w14:paraId="15EC53CA" w14:textId="77777777" w:rsidR="00425E2C" w:rsidRPr="00425E2C" w:rsidRDefault="00425E2C" w:rsidP="00425E2C">
            <w:pPr>
              <w:jc w:val="center"/>
              <w:rPr>
                <w:rFonts w:eastAsia="Calibri"/>
                <w:sz w:val="20"/>
                <w:szCs w:val="26"/>
                <w:lang w:eastAsia="en-US"/>
              </w:rPr>
            </w:pPr>
            <w:r w:rsidRPr="00425E2C">
              <w:rPr>
                <w:rFonts w:eastAsia="Calibri"/>
                <w:noProof/>
                <w:sz w:val="20"/>
                <w:szCs w:val="26"/>
                <w:lang w:eastAsia="es-MX"/>
              </w:rPr>
              <w:drawing>
                <wp:inline distT="0" distB="0" distL="0" distR="0" wp14:anchorId="375CDF2B" wp14:editId="00EA354A">
                  <wp:extent cx="5580998" cy="2952000"/>
                  <wp:effectExtent l="0" t="0" r="0" b="0"/>
                  <wp:docPr id="1570" name="Imagen 1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rotWithShape="1">
                          <a:blip r:embed="rId87" cstate="print">
                            <a:extLst>
                              <a:ext uri="{28A0092B-C50C-407E-A947-70E740481C1C}">
                                <a14:useLocalDpi xmlns:a14="http://schemas.microsoft.com/office/drawing/2010/main" val="0"/>
                              </a:ext>
                            </a:extLst>
                          </a:blip>
                          <a:srcRect t="5285" r="3072"/>
                          <a:stretch/>
                        </pic:blipFill>
                        <pic:spPr bwMode="auto">
                          <a:xfrm>
                            <a:off x="0" y="0"/>
                            <a:ext cx="5580998" cy="2952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425E2C" w:rsidRPr="00425E2C" w14:paraId="1A733FEA" w14:textId="77777777" w:rsidTr="00956231">
        <w:trPr>
          <w:trHeight w:val="364"/>
          <w:jc w:val="center"/>
        </w:trPr>
        <w:tc>
          <w:tcPr>
            <w:tcW w:w="5886" w:type="dxa"/>
          </w:tcPr>
          <w:p w14:paraId="7B3F609F" w14:textId="77777777" w:rsidR="00425E2C" w:rsidRPr="00425E2C" w:rsidRDefault="00425E2C" w:rsidP="00425E2C">
            <w:pPr>
              <w:ind w:left="510" w:hanging="510"/>
              <w:jc w:val="both"/>
              <w:rPr>
                <w:rFonts w:eastAsia="Calibri"/>
                <w:sz w:val="20"/>
                <w:szCs w:val="26"/>
                <w:lang w:eastAsia="en-US"/>
              </w:rPr>
            </w:pPr>
            <w:r w:rsidRPr="00425E2C">
              <w:rPr>
                <w:rFonts w:eastAsia="Calibri"/>
                <w:sz w:val="20"/>
                <w:szCs w:val="26"/>
                <w:lang w:eastAsia="en-US"/>
              </w:rPr>
              <w:t>Nota: Los nueve países son Bolivia, Chile, Colombia, Ecuador, Guyana, México, Perú, Trinidad y Tobago y Venezuela.</w:t>
            </w:r>
          </w:p>
          <w:p w14:paraId="496A9F6F" w14:textId="77777777" w:rsidR="00425E2C" w:rsidRPr="00425E2C" w:rsidRDefault="00425E2C" w:rsidP="00425E2C">
            <w:pPr>
              <w:ind w:left="907" w:hanging="907"/>
              <w:jc w:val="both"/>
              <w:rPr>
                <w:rFonts w:eastAsia="Calibri"/>
                <w:sz w:val="20"/>
                <w:szCs w:val="26"/>
                <w:lang w:eastAsia="en-US"/>
              </w:rPr>
            </w:pPr>
            <w:r w:rsidRPr="00425E2C">
              <w:rPr>
                <w:rFonts w:eastAsia="Calibri"/>
                <w:sz w:val="20"/>
                <w:szCs w:val="26"/>
                <w:lang w:eastAsia="en-US"/>
              </w:rPr>
              <w:t>FUENTE</w:t>
            </w:r>
            <w:r w:rsidRPr="00425E2C">
              <w:rPr>
                <w:rFonts w:eastAsia="Calibri"/>
                <w:i/>
                <w:sz w:val="20"/>
                <w:szCs w:val="26"/>
                <w:lang w:eastAsia="en-US"/>
              </w:rPr>
              <w:t xml:space="preserve">: </w:t>
            </w:r>
            <w:r w:rsidRPr="00425E2C">
              <w:rPr>
                <w:rFonts w:eastAsia="Calibri"/>
                <w:sz w:val="20"/>
                <w:szCs w:val="26"/>
                <w:lang w:eastAsia="en-US"/>
              </w:rPr>
              <w:t>Estimaciones del personal técnico del BID basadas en fuentes nacionales.</w:t>
            </w:r>
          </w:p>
        </w:tc>
      </w:tr>
    </w:tbl>
    <w:p w14:paraId="5267BEA3" w14:textId="77777777" w:rsidR="00425E2C" w:rsidRPr="00425E2C" w:rsidRDefault="00425E2C" w:rsidP="00425E2C">
      <w:pPr>
        <w:spacing w:after="360" w:line="360" w:lineRule="auto"/>
        <w:ind w:right="-159"/>
        <w:jc w:val="both"/>
        <w:rPr>
          <w:rFonts w:eastAsia="Calibri"/>
          <w:sz w:val="26"/>
          <w:szCs w:val="26"/>
          <w:lang w:eastAsia="en-US"/>
        </w:rPr>
      </w:pPr>
    </w:p>
    <w:p w14:paraId="710949C1" w14:textId="1815F1E4" w:rsidR="00425E2C" w:rsidRPr="00425E2C" w:rsidRDefault="00425E2C" w:rsidP="00425E2C">
      <w:pPr>
        <w:spacing w:after="360" w:line="360" w:lineRule="auto"/>
        <w:ind w:right="-159"/>
        <w:jc w:val="both"/>
        <w:rPr>
          <w:rFonts w:eastAsia="Calibri"/>
          <w:sz w:val="26"/>
          <w:szCs w:val="26"/>
          <w:lang w:eastAsia="en-US"/>
        </w:rPr>
      </w:pPr>
      <w:r w:rsidRPr="00425E2C">
        <w:rPr>
          <w:rFonts w:eastAsia="Calibri"/>
          <w:sz w:val="26"/>
          <w:szCs w:val="26"/>
          <w:lang w:eastAsia="en-US"/>
        </w:rPr>
        <w:t xml:space="preserve">Se observa una variación considerable en el porcentaje de los ingresos fiscales obtenidos de los recursos no renovables, incluso en estos </w:t>
      </w:r>
      <w:r w:rsidR="004F5993">
        <w:rPr>
          <w:rFonts w:eastAsia="Calibri"/>
          <w:sz w:val="26"/>
          <w:szCs w:val="26"/>
          <w:lang w:eastAsia="en-US"/>
        </w:rPr>
        <w:t>nueve</w:t>
      </w:r>
      <w:r w:rsidRPr="00425E2C">
        <w:rPr>
          <w:rFonts w:eastAsia="Calibri"/>
          <w:sz w:val="26"/>
          <w:szCs w:val="26"/>
          <w:lang w:eastAsia="en-US"/>
        </w:rPr>
        <w:t xml:space="preserve"> países más dependientes de las materias primas. Los ingresos de las materias primas no renovables como porcentaje del total de los ingresos fiscales actuales llegan a 43% en Venezuela y a más del 11% del Producto Interno Bruto (PIB) en el caso de Trinidad y Tobago (ver Gráfica siguiente). Las cifras promedio para estos 9 países son de 22% para los ingresos de los recursos no renovables como porcentaje del total de los ingresos fiscales actuales y más del 5% del PIB si se consideran los últimos dos años.</w:t>
      </w:r>
    </w:p>
    <w:p w14:paraId="0C5F6974" w14:textId="77777777" w:rsidR="00425E2C" w:rsidRPr="00425E2C" w:rsidRDefault="00425E2C" w:rsidP="00425E2C">
      <w:pPr>
        <w:spacing w:after="360" w:line="360" w:lineRule="auto"/>
        <w:ind w:right="-159"/>
        <w:jc w:val="both"/>
        <w:rPr>
          <w:rFonts w:eastAsia="Calibri"/>
          <w:sz w:val="26"/>
          <w:szCs w:val="26"/>
          <w:lang w:eastAsia="en-US"/>
        </w:rPr>
      </w:pPr>
    </w:p>
    <w:p w14:paraId="435D2FD4" w14:textId="77777777" w:rsidR="00425E2C" w:rsidRPr="00425E2C" w:rsidRDefault="00425E2C" w:rsidP="00425E2C">
      <w:pPr>
        <w:spacing w:after="360" w:line="360" w:lineRule="auto"/>
        <w:ind w:right="-159"/>
        <w:jc w:val="both"/>
        <w:rPr>
          <w:rFonts w:eastAsia="Calibri"/>
          <w:sz w:val="26"/>
          <w:szCs w:val="26"/>
          <w:lang w:eastAsia="en-US"/>
        </w:rPr>
      </w:pPr>
    </w:p>
    <w:p w14:paraId="6900A3B1" w14:textId="77777777" w:rsidR="00425E2C" w:rsidRPr="00425E2C" w:rsidRDefault="00425E2C" w:rsidP="00425E2C">
      <w:pPr>
        <w:spacing w:after="360" w:line="360" w:lineRule="auto"/>
        <w:ind w:right="-159"/>
        <w:jc w:val="both"/>
        <w:rPr>
          <w:rFonts w:eastAsia="Calibri"/>
          <w:sz w:val="26"/>
          <w:szCs w:val="26"/>
          <w:lang w:eastAsia="en-US"/>
        </w:rPr>
      </w:pPr>
    </w:p>
    <w:tbl>
      <w:tblPr>
        <w:tblW w:w="0" w:type="auto"/>
        <w:jc w:val="center"/>
        <w:tblBorders>
          <w:insideV w:val="single" w:sz="4" w:space="0" w:color="auto"/>
        </w:tblBorders>
        <w:tblLook w:val="04A0" w:firstRow="1" w:lastRow="0" w:firstColumn="1" w:lastColumn="0" w:noHBand="0" w:noVBand="1"/>
      </w:tblPr>
      <w:tblGrid>
        <w:gridCol w:w="7113"/>
      </w:tblGrid>
      <w:tr w:rsidR="00425E2C" w:rsidRPr="00425E2C" w14:paraId="5A17B37D" w14:textId="77777777" w:rsidTr="00956231">
        <w:trPr>
          <w:jc w:val="center"/>
        </w:trPr>
        <w:tc>
          <w:tcPr>
            <w:tcW w:w="5886" w:type="dxa"/>
          </w:tcPr>
          <w:p w14:paraId="5894A8AC" w14:textId="77777777" w:rsidR="00425E2C" w:rsidRPr="00425E2C" w:rsidRDefault="00425E2C" w:rsidP="00425E2C">
            <w:pPr>
              <w:jc w:val="center"/>
              <w:rPr>
                <w:rFonts w:eastAsia="Calibri"/>
                <w:b/>
                <w:sz w:val="22"/>
                <w:szCs w:val="26"/>
                <w:lang w:eastAsia="en-US"/>
              </w:rPr>
            </w:pPr>
            <w:r w:rsidRPr="00425E2C">
              <w:rPr>
                <w:rFonts w:eastAsia="Calibri"/>
                <w:b/>
                <w:sz w:val="22"/>
                <w:szCs w:val="26"/>
                <w:lang w:eastAsia="en-US"/>
              </w:rPr>
              <w:lastRenderedPageBreak/>
              <w:t>INGRESOS FISCALES PROVENIENTES DE RECURSOS NATURALES NO RENOVABLES</w:t>
            </w:r>
          </w:p>
        </w:tc>
      </w:tr>
      <w:tr w:rsidR="00425E2C" w:rsidRPr="00425E2C" w14:paraId="6D959EC0" w14:textId="77777777" w:rsidTr="00956231">
        <w:trPr>
          <w:jc w:val="center"/>
        </w:trPr>
        <w:tc>
          <w:tcPr>
            <w:tcW w:w="5886" w:type="dxa"/>
          </w:tcPr>
          <w:p w14:paraId="5A4D968E" w14:textId="77777777" w:rsidR="00425E2C" w:rsidRPr="00425E2C" w:rsidRDefault="00425E2C" w:rsidP="00425E2C">
            <w:pPr>
              <w:jc w:val="center"/>
              <w:rPr>
                <w:rFonts w:eastAsia="Calibri"/>
                <w:sz w:val="20"/>
                <w:szCs w:val="26"/>
                <w:lang w:eastAsia="en-US"/>
              </w:rPr>
            </w:pPr>
            <w:r w:rsidRPr="00425E2C">
              <w:rPr>
                <w:rFonts w:eastAsia="Calibri"/>
                <w:noProof/>
                <w:sz w:val="20"/>
                <w:szCs w:val="26"/>
                <w:lang w:eastAsia="es-MX"/>
              </w:rPr>
              <w:drawing>
                <wp:inline distT="0" distB="0" distL="0" distR="0" wp14:anchorId="340B01FE" wp14:editId="25584A43">
                  <wp:extent cx="4380154" cy="3240000"/>
                  <wp:effectExtent l="0" t="0" r="0" b="0"/>
                  <wp:docPr id="1571" name="Imagen 1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4380154" cy="3240000"/>
                          </a:xfrm>
                          <a:prstGeom prst="rect">
                            <a:avLst/>
                          </a:prstGeom>
                          <a:noFill/>
                          <a:ln>
                            <a:noFill/>
                          </a:ln>
                        </pic:spPr>
                      </pic:pic>
                    </a:graphicData>
                  </a:graphic>
                </wp:inline>
              </w:drawing>
            </w:r>
          </w:p>
        </w:tc>
      </w:tr>
      <w:tr w:rsidR="00425E2C" w:rsidRPr="00425E2C" w14:paraId="09DB7985" w14:textId="77777777" w:rsidTr="00956231">
        <w:trPr>
          <w:trHeight w:val="364"/>
          <w:jc w:val="center"/>
        </w:trPr>
        <w:tc>
          <w:tcPr>
            <w:tcW w:w="5886" w:type="dxa"/>
          </w:tcPr>
          <w:p w14:paraId="1FF80B70" w14:textId="77777777" w:rsidR="00425E2C" w:rsidRPr="00425E2C" w:rsidRDefault="00425E2C" w:rsidP="00425E2C">
            <w:pPr>
              <w:ind w:left="907" w:hanging="907"/>
              <w:jc w:val="both"/>
              <w:rPr>
                <w:rFonts w:eastAsia="Calibri"/>
                <w:sz w:val="20"/>
                <w:szCs w:val="26"/>
                <w:lang w:eastAsia="en-US"/>
              </w:rPr>
            </w:pPr>
            <w:r w:rsidRPr="00425E2C">
              <w:rPr>
                <w:rFonts w:eastAsia="Calibri"/>
                <w:sz w:val="20"/>
                <w:szCs w:val="26"/>
                <w:lang w:eastAsia="en-US"/>
              </w:rPr>
              <w:t>FUENTE</w:t>
            </w:r>
            <w:r w:rsidRPr="00425E2C">
              <w:rPr>
                <w:rFonts w:eastAsia="Calibri"/>
                <w:i/>
                <w:sz w:val="20"/>
                <w:szCs w:val="26"/>
                <w:lang w:eastAsia="en-US"/>
              </w:rPr>
              <w:t xml:space="preserve">: </w:t>
            </w:r>
            <w:r w:rsidRPr="00425E2C">
              <w:rPr>
                <w:rFonts w:eastAsia="Calibri"/>
                <w:sz w:val="20"/>
                <w:szCs w:val="26"/>
                <w:lang w:eastAsia="en-US"/>
              </w:rPr>
              <w:t>Estimaciones del personal técnico del BID basadas en fuentes nacionales.</w:t>
            </w:r>
          </w:p>
        </w:tc>
      </w:tr>
    </w:tbl>
    <w:p w14:paraId="43D18EC6" w14:textId="77777777" w:rsidR="00425E2C" w:rsidRPr="00425E2C" w:rsidRDefault="00425E2C" w:rsidP="00425E2C">
      <w:pPr>
        <w:spacing w:after="360" w:line="360" w:lineRule="auto"/>
        <w:ind w:right="-159"/>
        <w:jc w:val="both"/>
        <w:rPr>
          <w:rFonts w:eastAsia="Calibri"/>
          <w:sz w:val="26"/>
          <w:szCs w:val="26"/>
          <w:lang w:eastAsia="en-US"/>
        </w:rPr>
      </w:pPr>
    </w:p>
    <w:p w14:paraId="595F2941" w14:textId="77777777" w:rsidR="00425E2C" w:rsidRPr="00425E2C" w:rsidRDefault="00425E2C" w:rsidP="00425E2C">
      <w:pPr>
        <w:spacing w:after="360" w:line="360" w:lineRule="auto"/>
        <w:ind w:right="-159"/>
        <w:jc w:val="both"/>
        <w:rPr>
          <w:rFonts w:eastAsia="Calibri"/>
          <w:sz w:val="26"/>
          <w:szCs w:val="26"/>
          <w:lang w:eastAsia="en-US"/>
        </w:rPr>
      </w:pPr>
      <w:r w:rsidRPr="00425E2C">
        <w:rPr>
          <w:rFonts w:eastAsia="Calibri"/>
          <w:sz w:val="26"/>
          <w:szCs w:val="26"/>
          <w:lang w:eastAsia="en-US"/>
        </w:rPr>
        <w:t>Debido al alcance de las disminuciones reales y proyectadas en los precios de las materias primas, la disminución de los ingresos fiscales en algunos países será considerable. Al comparar el período 2015–2016 con los promedios de 2012–2013, estas proyecciones de referencia sugieren que los precios del petróleo podrían ser un 50% más bajos y que los precios de referencia del cobre, según las proyecciones, serían aproximadamente un 26% más bajos. El efecto en los ingresos fiscales puede ser significativo.</w:t>
      </w:r>
    </w:p>
    <w:p w14:paraId="32BE8EF6" w14:textId="77777777" w:rsidR="00425E2C" w:rsidRPr="00425E2C" w:rsidRDefault="00425E2C" w:rsidP="00425E2C">
      <w:pPr>
        <w:spacing w:after="360" w:line="360" w:lineRule="auto"/>
        <w:ind w:right="-159"/>
        <w:jc w:val="both"/>
        <w:rPr>
          <w:rFonts w:eastAsia="Calibri"/>
          <w:sz w:val="26"/>
          <w:szCs w:val="26"/>
          <w:lang w:eastAsia="en-US"/>
        </w:rPr>
      </w:pPr>
      <w:r w:rsidRPr="00425E2C">
        <w:rPr>
          <w:rFonts w:eastAsia="Calibri"/>
          <w:sz w:val="26"/>
          <w:szCs w:val="26"/>
          <w:lang w:eastAsia="en-US"/>
        </w:rPr>
        <w:t xml:space="preserve">El impacto promedio de este grupo de países sería justo por debajo del 9% de los ingresos fiscales para la referencia y casi del 10% en el escenario de Recuperación Retrasada. Oscilan entre una disminución estimada de aproximadamente el 2% del total de los ingresos fiscales en el caso de Perú, hasta más de 10% en Trinidad y Tobago, Ecuador y Venezuela. Sin embargo, se requiere cautela al estudiar estas cifras. Una advertencia importante es que no tienen en cuenta el uso potencial de instrumentos de </w:t>
      </w:r>
      <w:r w:rsidRPr="00425E2C">
        <w:rPr>
          <w:rFonts w:eastAsia="Calibri"/>
          <w:sz w:val="26"/>
          <w:szCs w:val="26"/>
          <w:lang w:eastAsia="en-US"/>
        </w:rPr>
        <w:lastRenderedPageBreak/>
        <w:t>cobertura o de fondos de estabilización. En realidad, los impactos estimados sirven para subrayar la importancia de estos mecanismos cuando se trata de reducir la incertidumbre presupuestaria</w:t>
      </w:r>
      <w:r w:rsidRPr="00425E2C">
        <w:rPr>
          <w:rFonts w:eastAsia="Calibri"/>
          <w:sz w:val="26"/>
          <w:szCs w:val="26"/>
          <w:vertAlign w:val="superscript"/>
          <w:lang w:eastAsia="en-US"/>
        </w:rPr>
        <w:footnoteReference w:id="31"/>
      </w:r>
      <w:r w:rsidRPr="00425E2C">
        <w:rPr>
          <w:rFonts w:eastAsia="Calibri"/>
          <w:sz w:val="26"/>
          <w:szCs w:val="26"/>
          <w:lang w:eastAsia="en-US"/>
        </w:rPr>
        <w:t>.</w:t>
      </w:r>
    </w:p>
    <w:p w14:paraId="537F3FDE" w14:textId="77777777" w:rsidR="00425E2C" w:rsidRPr="00425E2C" w:rsidRDefault="00425E2C" w:rsidP="00425E2C">
      <w:pPr>
        <w:spacing w:after="360" w:line="360" w:lineRule="auto"/>
        <w:ind w:right="-159"/>
        <w:jc w:val="both"/>
        <w:rPr>
          <w:rFonts w:eastAsia="Calibri"/>
          <w:sz w:val="26"/>
          <w:szCs w:val="26"/>
          <w:lang w:eastAsia="en-US"/>
        </w:rPr>
      </w:pPr>
      <w:r w:rsidRPr="00425E2C">
        <w:rPr>
          <w:rFonts w:eastAsia="Calibri"/>
          <w:sz w:val="26"/>
          <w:szCs w:val="26"/>
          <w:lang w:eastAsia="en-US"/>
        </w:rPr>
        <w:t>Puede que también se produzcan impactos fiscales importantes en aquellos países que reciben financiamiento en condiciones favorables para la importación de petróleo a través de Petrocaribe</w:t>
      </w:r>
      <w:r w:rsidRPr="00425E2C">
        <w:rPr>
          <w:rFonts w:eastAsia="Calibri"/>
          <w:sz w:val="26"/>
          <w:szCs w:val="26"/>
          <w:vertAlign w:val="superscript"/>
          <w:lang w:eastAsia="en-US"/>
        </w:rPr>
        <w:footnoteReference w:id="32"/>
      </w:r>
      <w:r w:rsidRPr="00425E2C">
        <w:rPr>
          <w:rFonts w:eastAsia="Calibri"/>
          <w:sz w:val="26"/>
          <w:szCs w:val="26"/>
          <w:lang w:eastAsia="en-US"/>
        </w:rPr>
        <w:t>. En general, estos países compran petróleo a Venezuela a precios de mercado pero reciben financiamiento bajo la forma de un préstamo para una parte importante de los costos a bajas tasas de interés y largos vencimientos. Con precios del petróleo más bajos, el país está en mejores condiciones desde una perspectiva de solvencia pero puede perder una parte del préstamo, lo cual dañaría la liquidez y ejercería una presión sustancial en el presupuesto actual. El financiamiento estimado para el país típico de los cuatro países (enumerados en la nota 10) que reciben financiamiento de Petrocaribe es aproximadamente el 3.7% del PIB; esta cifra puede caer a aproximadamente el 2.1% del PIB, dados los actuales precios del petróleo.</w:t>
      </w:r>
    </w:p>
    <w:p w14:paraId="53C212F2" w14:textId="77777777" w:rsidR="00425E2C" w:rsidRPr="00425E2C" w:rsidRDefault="00425E2C" w:rsidP="00425E2C">
      <w:pPr>
        <w:spacing w:after="360" w:line="360" w:lineRule="auto"/>
        <w:ind w:right="-159"/>
        <w:jc w:val="both"/>
        <w:rPr>
          <w:rFonts w:eastAsia="Calibri"/>
          <w:b/>
          <w:sz w:val="26"/>
          <w:szCs w:val="26"/>
          <w:lang w:eastAsia="en-US"/>
        </w:rPr>
      </w:pPr>
      <w:r w:rsidRPr="00425E2C">
        <w:rPr>
          <w:rFonts w:eastAsia="Calibri"/>
          <w:b/>
          <w:sz w:val="26"/>
          <w:szCs w:val="26"/>
          <w:lang w:eastAsia="en-US"/>
        </w:rPr>
        <w:t>Las consecuencias para el comercio y la inversión externa directa</w:t>
      </w:r>
    </w:p>
    <w:p w14:paraId="575DABF3" w14:textId="77777777" w:rsidR="00425E2C" w:rsidRPr="00425E2C" w:rsidRDefault="00425E2C" w:rsidP="00425E2C">
      <w:pPr>
        <w:spacing w:after="360" w:line="360" w:lineRule="auto"/>
        <w:ind w:right="-159"/>
        <w:jc w:val="both"/>
        <w:rPr>
          <w:rFonts w:eastAsia="Calibri"/>
          <w:sz w:val="26"/>
          <w:szCs w:val="26"/>
          <w:lang w:eastAsia="en-US"/>
        </w:rPr>
      </w:pPr>
      <w:r w:rsidRPr="00425E2C">
        <w:rPr>
          <w:rFonts w:eastAsia="Calibri"/>
          <w:sz w:val="26"/>
          <w:szCs w:val="26"/>
          <w:lang w:eastAsia="en-US"/>
        </w:rPr>
        <w:t xml:space="preserve">Las caídas bruscas de los precios de las materias primas tendrán un impacto sustancial en las balanzas comerciales de numerosos países de la región. Aquellos países que son importadores de materias primas y, en particular, de petróleo, ganarán, mientras que los países exportadores verán que sus balanzas comerciales disminuyen o se vuelven más negativas. La Gráfica siguiente ilustra los efectos potenciales teniendo en cuenta los </w:t>
      </w:r>
      <w:r w:rsidRPr="00425E2C">
        <w:rPr>
          <w:rFonts w:eastAsia="Calibri"/>
          <w:sz w:val="26"/>
          <w:szCs w:val="26"/>
          <w:lang w:eastAsia="en-US"/>
        </w:rPr>
        <w:lastRenderedPageBreak/>
        <w:t>precios de enero de 2015 en comparación con los precios de 2013 para dos grupos de países, suponiendo que las cantidades de las importaciones y exportaciones son constantes. Como se observa, los impactos positivos para los países de América Central y el Caribe son realmente muy importantes —casi el 7% del PIB en Jamaica y Honduras. También son muy negativos en algunos países exportadores de petróleo— más del 5% del PIB en Ecuador, Trinidad y Tobago y Venezuela.</w:t>
      </w:r>
    </w:p>
    <w:tbl>
      <w:tblPr>
        <w:tblW w:w="0" w:type="auto"/>
        <w:jc w:val="center"/>
        <w:tblBorders>
          <w:insideV w:val="single" w:sz="4" w:space="0" w:color="auto"/>
        </w:tblBorders>
        <w:tblLook w:val="04A0" w:firstRow="1" w:lastRow="0" w:firstColumn="1" w:lastColumn="0" w:noHBand="0" w:noVBand="1"/>
      </w:tblPr>
      <w:tblGrid>
        <w:gridCol w:w="8840"/>
      </w:tblGrid>
      <w:tr w:rsidR="00425E2C" w:rsidRPr="00425E2C" w14:paraId="3ED4D5BA" w14:textId="77777777" w:rsidTr="00956231">
        <w:trPr>
          <w:jc w:val="center"/>
        </w:trPr>
        <w:tc>
          <w:tcPr>
            <w:tcW w:w="5886" w:type="dxa"/>
          </w:tcPr>
          <w:p w14:paraId="3F9A618B" w14:textId="77777777" w:rsidR="00425E2C" w:rsidRPr="00425E2C" w:rsidRDefault="00425E2C" w:rsidP="00425E2C">
            <w:pPr>
              <w:jc w:val="center"/>
              <w:rPr>
                <w:rFonts w:eastAsia="Calibri"/>
                <w:b/>
                <w:sz w:val="22"/>
                <w:szCs w:val="26"/>
                <w:lang w:eastAsia="en-US"/>
              </w:rPr>
            </w:pPr>
            <w:r w:rsidRPr="00425E2C">
              <w:rPr>
                <w:rFonts w:eastAsia="Calibri"/>
                <w:b/>
                <w:sz w:val="22"/>
                <w:szCs w:val="26"/>
                <w:lang w:eastAsia="en-US"/>
              </w:rPr>
              <w:t>EL IMPACTO DE LA CAÍDA DEL PRECIO DE LAS MATERIAS PRIMAS EN LA BALANZA COMERCIAL</w:t>
            </w:r>
          </w:p>
          <w:p w14:paraId="209CEA4A" w14:textId="77777777" w:rsidR="00425E2C" w:rsidRPr="00425E2C" w:rsidRDefault="00425E2C" w:rsidP="00425E2C">
            <w:pPr>
              <w:jc w:val="center"/>
              <w:rPr>
                <w:rFonts w:eastAsia="Calibri"/>
                <w:b/>
                <w:sz w:val="22"/>
                <w:szCs w:val="26"/>
                <w:lang w:eastAsia="en-US"/>
              </w:rPr>
            </w:pPr>
            <w:r w:rsidRPr="00425E2C">
              <w:rPr>
                <w:rFonts w:eastAsia="Calibri"/>
                <w:b/>
                <w:sz w:val="22"/>
                <w:szCs w:val="26"/>
                <w:lang w:eastAsia="en-US"/>
              </w:rPr>
              <w:t>-Porcentaje del PIB-</w:t>
            </w:r>
          </w:p>
        </w:tc>
      </w:tr>
      <w:tr w:rsidR="00425E2C" w:rsidRPr="00425E2C" w14:paraId="62CEA170" w14:textId="77777777" w:rsidTr="00956231">
        <w:trPr>
          <w:jc w:val="center"/>
        </w:trPr>
        <w:tc>
          <w:tcPr>
            <w:tcW w:w="5886" w:type="dxa"/>
          </w:tcPr>
          <w:p w14:paraId="061806EF" w14:textId="18FF1BC4" w:rsidR="00425E2C" w:rsidRPr="00425E2C" w:rsidRDefault="001E3F19" w:rsidP="00425E2C">
            <w:pPr>
              <w:jc w:val="center"/>
              <w:rPr>
                <w:rFonts w:eastAsia="Calibri"/>
                <w:sz w:val="20"/>
                <w:szCs w:val="26"/>
                <w:lang w:eastAsia="en-US"/>
              </w:rPr>
            </w:pPr>
            <w:r w:rsidRPr="004B30B0">
              <w:rPr>
                <w:rFonts w:eastAsia="Calibri"/>
                <w:noProof/>
                <w:sz w:val="20"/>
                <w:szCs w:val="26"/>
                <w:lang w:eastAsia="es-MX"/>
              </w:rPr>
              <w:drawing>
                <wp:inline distT="0" distB="0" distL="0" distR="0" wp14:anchorId="0DD8EC06" wp14:editId="55E35009">
                  <wp:extent cx="5610225" cy="2440305"/>
                  <wp:effectExtent l="0" t="0" r="9525" b="0"/>
                  <wp:docPr id="1900" name="Imagen 1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5610225" cy="2440305"/>
                          </a:xfrm>
                          <a:prstGeom prst="rect">
                            <a:avLst/>
                          </a:prstGeom>
                          <a:noFill/>
                          <a:ln>
                            <a:noFill/>
                          </a:ln>
                        </pic:spPr>
                      </pic:pic>
                    </a:graphicData>
                  </a:graphic>
                </wp:inline>
              </w:drawing>
            </w:r>
          </w:p>
        </w:tc>
      </w:tr>
      <w:tr w:rsidR="00425E2C" w:rsidRPr="00425E2C" w14:paraId="205152EF" w14:textId="77777777" w:rsidTr="00956231">
        <w:trPr>
          <w:trHeight w:val="364"/>
          <w:jc w:val="center"/>
        </w:trPr>
        <w:tc>
          <w:tcPr>
            <w:tcW w:w="5886" w:type="dxa"/>
          </w:tcPr>
          <w:p w14:paraId="2C1442BF" w14:textId="77777777" w:rsidR="00425E2C" w:rsidRPr="00425E2C" w:rsidRDefault="00425E2C" w:rsidP="00425E2C">
            <w:pPr>
              <w:ind w:left="907" w:hanging="907"/>
              <w:jc w:val="both"/>
              <w:rPr>
                <w:rFonts w:eastAsia="Calibri"/>
                <w:sz w:val="20"/>
                <w:szCs w:val="26"/>
                <w:lang w:eastAsia="en-US"/>
              </w:rPr>
            </w:pPr>
            <w:r w:rsidRPr="00425E2C">
              <w:rPr>
                <w:rFonts w:eastAsia="Calibri"/>
                <w:sz w:val="20"/>
                <w:szCs w:val="26"/>
                <w:lang w:eastAsia="en-US"/>
              </w:rPr>
              <w:t>FUENTE</w:t>
            </w:r>
            <w:r w:rsidRPr="00425E2C">
              <w:rPr>
                <w:rFonts w:eastAsia="Calibri"/>
                <w:i/>
                <w:sz w:val="20"/>
                <w:szCs w:val="26"/>
                <w:lang w:eastAsia="en-US"/>
              </w:rPr>
              <w:t xml:space="preserve">: </w:t>
            </w:r>
            <w:r w:rsidRPr="00425E2C">
              <w:rPr>
                <w:rFonts w:eastAsia="Calibri"/>
                <w:sz w:val="20"/>
                <w:szCs w:val="26"/>
                <w:lang w:eastAsia="en-US"/>
              </w:rPr>
              <w:t>Estimaciones del personal técnico del BID basadas en fuentes nacionales.</w:t>
            </w:r>
          </w:p>
        </w:tc>
      </w:tr>
    </w:tbl>
    <w:p w14:paraId="6AE7617B" w14:textId="77777777" w:rsidR="00425E2C" w:rsidRPr="00425E2C" w:rsidRDefault="00425E2C" w:rsidP="00425E2C">
      <w:pPr>
        <w:spacing w:after="360" w:line="360" w:lineRule="auto"/>
        <w:ind w:right="-159"/>
        <w:jc w:val="both"/>
        <w:rPr>
          <w:rFonts w:eastAsia="Calibri"/>
          <w:sz w:val="26"/>
          <w:szCs w:val="26"/>
          <w:lang w:eastAsia="en-US"/>
        </w:rPr>
      </w:pPr>
    </w:p>
    <w:p w14:paraId="49939089" w14:textId="77777777" w:rsidR="00425E2C" w:rsidRPr="00425E2C" w:rsidRDefault="00425E2C" w:rsidP="00425E2C">
      <w:pPr>
        <w:spacing w:after="360" w:line="360" w:lineRule="auto"/>
        <w:ind w:right="-159"/>
        <w:jc w:val="both"/>
        <w:rPr>
          <w:rFonts w:eastAsia="Calibri"/>
          <w:sz w:val="26"/>
          <w:szCs w:val="26"/>
          <w:lang w:eastAsia="en-US"/>
        </w:rPr>
      </w:pPr>
      <w:r w:rsidRPr="00425E2C">
        <w:rPr>
          <w:rFonts w:eastAsia="Calibri"/>
          <w:sz w:val="26"/>
          <w:szCs w:val="26"/>
          <w:lang w:eastAsia="en-US"/>
        </w:rPr>
        <w:t>Además, la reciente inversión extranjera directa en los sectores de materias primas ha sido muy considerable en América Latina y el Caribe. En Chile, Colombia y Argentina, la inversión extranjera directa en los sectores productores de materias primas ha superado el 40% del total de la inversión extranjera directa. En Brasil, la inversión extranjera directa en los sectores de materias primas representó aproximadamente el 25% del total de la inversión extranjera directa. Las cifras para la inversión extranjera directa en los sectores de materias primas han sido recogidas en el Cuadro siguiente.</w:t>
      </w:r>
    </w:p>
    <w:p w14:paraId="3A77B6D5" w14:textId="77777777" w:rsidR="000A40DF" w:rsidRPr="00425E2C" w:rsidRDefault="000A40DF" w:rsidP="00425E2C">
      <w:pPr>
        <w:spacing w:after="360" w:line="360" w:lineRule="auto"/>
        <w:ind w:right="-159"/>
        <w:jc w:val="both"/>
        <w:rPr>
          <w:rFonts w:eastAsia="Calibri"/>
          <w:sz w:val="26"/>
          <w:szCs w:val="26"/>
          <w:lang w:eastAsia="en-US"/>
        </w:rPr>
      </w:pPr>
    </w:p>
    <w:tbl>
      <w:tblPr>
        <w:tblW w:w="0" w:type="auto"/>
        <w:jc w:val="center"/>
        <w:tblLook w:val="04A0" w:firstRow="1" w:lastRow="0" w:firstColumn="1" w:lastColumn="0" w:noHBand="0" w:noVBand="1"/>
      </w:tblPr>
      <w:tblGrid>
        <w:gridCol w:w="3006"/>
        <w:gridCol w:w="1083"/>
        <w:gridCol w:w="845"/>
        <w:gridCol w:w="831"/>
        <w:gridCol w:w="1050"/>
        <w:gridCol w:w="986"/>
        <w:gridCol w:w="753"/>
      </w:tblGrid>
      <w:tr w:rsidR="00425E2C" w:rsidRPr="00425E2C" w14:paraId="653186BE" w14:textId="77777777" w:rsidTr="000A40DF">
        <w:trPr>
          <w:jc w:val="center"/>
        </w:trPr>
        <w:tc>
          <w:tcPr>
            <w:tcW w:w="8554" w:type="dxa"/>
            <w:gridSpan w:val="7"/>
            <w:tcBorders>
              <w:top w:val="nil"/>
              <w:left w:val="nil"/>
              <w:bottom w:val="single" w:sz="4" w:space="0" w:color="auto"/>
              <w:right w:val="nil"/>
            </w:tcBorders>
          </w:tcPr>
          <w:p w14:paraId="13AADEC2" w14:textId="77777777" w:rsidR="00425E2C" w:rsidRPr="00425E2C" w:rsidRDefault="00425E2C" w:rsidP="00425E2C">
            <w:pPr>
              <w:jc w:val="center"/>
              <w:rPr>
                <w:rFonts w:eastAsia="Calibri"/>
                <w:b/>
                <w:sz w:val="22"/>
                <w:szCs w:val="20"/>
                <w:lang w:eastAsia="en-US"/>
              </w:rPr>
            </w:pPr>
            <w:r w:rsidRPr="00425E2C">
              <w:rPr>
                <w:rFonts w:eastAsia="Calibri"/>
                <w:b/>
                <w:sz w:val="22"/>
                <w:szCs w:val="20"/>
                <w:lang w:eastAsia="en-US"/>
              </w:rPr>
              <w:lastRenderedPageBreak/>
              <w:t xml:space="preserve">INVERSIÓN EXTRANJERA DIRECTA </w:t>
            </w:r>
          </w:p>
          <w:p w14:paraId="1D3068CF" w14:textId="77777777" w:rsidR="00425E2C" w:rsidRPr="00425E2C" w:rsidRDefault="00425E2C" w:rsidP="00425E2C">
            <w:pPr>
              <w:jc w:val="center"/>
              <w:rPr>
                <w:rFonts w:eastAsia="Calibri"/>
                <w:b/>
                <w:sz w:val="22"/>
                <w:szCs w:val="20"/>
                <w:lang w:eastAsia="en-US"/>
              </w:rPr>
            </w:pPr>
            <w:r w:rsidRPr="00425E2C">
              <w:rPr>
                <w:rFonts w:eastAsia="Calibri"/>
                <w:b/>
                <w:sz w:val="22"/>
                <w:szCs w:val="20"/>
                <w:lang w:eastAsia="en-US"/>
              </w:rPr>
              <w:t>-Porcentaje del PIB-</w:t>
            </w:r>
          </w:p>
        </w:tc>
      </w:tr>
      <w:tr w:rsidR="00425E2C" w:rsidRPr="00425E2C" w14:paraId="3B485EED" w14:textId="77777777" w:rsidTr="000A40DF">
        <w:trPr>
          <w:jc w:val="center"/>
        </w:trPr>
        <w:tc>
          <w:tcPr>
            <w:tcW w:w="3006" w:type="dxa"/>
            <w:tcBorders>
              <w:top w:val="single" w:sz="4" w:space="0" w:color="auto"/>
              <w:left w:val="single" w:sz="4" w:space="0" w:color="auto"/>
              <w:bottom w:val="single" w:sz="4" w:space="0" w:color="auto"/>
              <w:right w:val="single" w:sz="4" w:space="0" w:color="auto"/>
            </w:tcBorders>
          </w:tcPr>
          <w:p w14:paraId="380B140B" w14:textId="77777777" w:rsidR="00425E2C" w:rsidRPr="00425E2C" w:rsidRDefault="00425E2C" w:rsidP="000A40DF">
            <w:pPr>
              <w:jc w:val="center"/>
              <w:rPr>
                <w:rFonts w:eastAsia="Calibri"/>
                <w:b/>
                <w:sz w:val="20"/>
                <w:szCs w:val="20"/>
                <w:lang w:eastAsia="en-US"/>
              </w:rPr>
            </w:pPr>
            <w:r w:rsidRPr="00425E2C">
              <w:rPr>
                <w:rFonts w:eastAsia="Calibri"/>
                <w:b/>
                <w:sz w:val="20"/>
                <w:szCs w:val="20"/>
                <w:lang w:eastAsia="en-US"/>
              </w:rPr>
              <w:t>Sector</w:t>
            </w:r>
          </w:p>
        </w:tc>
        <w:tc>
          <w:tcPr>
            <w:tcW w:w="1083" w:type="dxa"/>
            <w:tcBorders>
              <w:top w:val="single" w:sz="4" w:space="0" w:color="auto"/>
              <w:left w:val="single" w:sz="4" w:space="0" w:color="auto"/>
              <w:bottom w:val="single" w:sz="4" w:space="0" w:color="auto"/>
              <w:right w:val="single" w:sz="4" w:space="0" w:color="auto"/>
            </w:tcBorders>
          </w:tcPr>
          <w:p w14:paraId="1C0CCEDA" w14:textId="77777777" w:rsidR="00425E2C" w:rsidRPr="00425E2C" w:rsidRDefault="00425E2C" w:rsidP="00425E2C">
            <w:pPr>
              <w:jc w:val="center"/>
              <w:rPr>
                <w:rFonts w:eastAsia="Calibri"/>
                <w:b/>
                <w:sz w:val="20"/>
                <w:szCs w:val="20"/>
                <w:lang w:eastAsia="en-US"/>
              </w:rPr>
            </w:pPr>
            <w:r w:rsidRPr="00425E2C">
              <w:rPr>
                <w:rFonts w:eastAsia="Calibri"/>
                <w:b/>
                <w:sz w:val="20"/>
                <w:szCs w:val="20"/>
                <w:lang w:eastAsia="en-US"/>
              </w:rPr>
              <w:t>Argentina</w:t>
            </w:r>
          </w:p>
        </w:tc>
        <w:tc>
          <w:tcPr>
            <w:tcW w:w="845" w:type="dxa"/>
            <w:tcBorders>
              <w:top w:val="single" w:sz="4" w:space="0" w:color="auto"/>
              <w:left w:val="single" w:sz="4" w:space="0" w:color="auto"/>
              <w:bottom w:val="single" w:sz="4" w:space="0" w:color="auto"/>
              <w:right w:val="single" w:sz="4" w:space="0" w:color="auto"/>
            </w:tcBorders>
          </w:tcPr>
          <w:p w14:paraId="32684767" w14:textId="77777777" w:rsidR="00425E2C" w:rsidRPr="00425E2C" w:rsidRDefault="00425E2C" w:rsidP="00425E2C">
            <w:pPr>
              <w:jc w:val="center"/>
              <w:rPr>
                <w:rFonts w:eastAsia="Calibri"/>
                <w:b/>
                <w:sz w:val="20"/>
                <w:szCs w:val="20"/>
                <w:lang w:eastAsia="en-US"/>
              </w:rPr>
            </w:pPr>
            <w:r w:rsidRPr="00425E2C">
              <w:rPr>
                <w:rFonts w:eastAsia="Calibri"/>
                <w:b/>
                <w:sz w:val="20"/>
                <w:szCs w:val="20"/>
                <w:lang w:eastAsia="en-US"/>
              </w:rPr>
              <w:t>Brasil</w:t>
            </w:r>
          </w:p>
        </w:tc>
        <w:tc>
          <w:tcPr>
            <w:tcW w:w="831" w:type="dxa"/>
            <w:tcBorders>
              <w:top w:val="single" w:sz="4" w:space="0" w:color="auto"/>
              <w:left w:val="single" w:sz="4" w:space="0" w:color="auto"/>
              <w:bottom w:val="single" w:sz="4" w:space="0" w:color="auto"/>
              <w:right w:val="single" w:sz="4" w:space="0" w:color="auto"/>
            </w:tcBorders>
          </w:tcPr>
          <w:p w14:paraId="65881BD3" w14:textId="77777777" w:rsidR="00425E2C" w:rsidRPr="00425E2C" w:rsidRDefault="00425E2C" w:rsidP="00425E2C">
            <w:pPr>
              <w:jc w:val="center"/>
              <w:rPr>
                <w:rFonts w:eastAsia="Calibri"/>
                <w:b/>
                <w:sz w:val="20"/>
                <w:szCs w:val="20"/>
                <w:lang w:eastAsia="en-US"/>
              </w:rPr>
            </w:pPr>
            <w:r w:rsidRPr="00425E2C">
              <w:rPr>
                <w:rFonts w:eastAsia="Calibri"/>
                <w:b/>
                <w:sz w:val="20"/>
                <w:szCs w:val="20"/>
                <w:lang w:eastAsia="en-US"/>
              </w:rPr>
              <w:t>Chile</w:t>
            </w:r>
          </w:p>
        </w:tc>
        <w:tc>
          <w:tcPr>
            <w:tcW w:w="1050" w:type="dxa"/>
            <w:tcBorders>
              <w:top w:val="single" w:sz="4" w:space="0" w:color="auto"/>
              <w:left w:val="single" w:sz="4" w:space="0" w:color="auto"/>
              <w:bottom w:val="single" w:sz="4" w:space="0" w:color="auto"/>
              <w:right w:val="single" w:sz="4" w:space="0" w:color="auto"/>
            </w:tcBorders>
          </w:tcPr>
          <w:p w14:paraId="31A04C96" w14:textId="77777777" w:rsidR="00425E2C" w:rsidRPr="00425E2C" w:rsidRDefault="00425E2C" w:rsidP="00425E2C">
            <w:pPr>
              <w:jc w:val="center"/>
              <w:rPr>
                <w:rFonts w:eastAsia="Calibri"/>
                <w:b/>
                <w:sz w:val="20"/>
                <w:szCs w:val="20"/>
                <w:lang w:eastAsia="en-US"/>
              </w:rPr>
            </w:pPr>
            <w:r w:rsidRPr="00425E2C">
              <w:rPr>
                <w:rFonts w:eastAsia="Calibri"/>
                <w:b/>
                <w:sz w:val="20"/>
                <w:szCs w:val="20"/>
                <w:lang w:eastAsia="en-US"/>
              </w:rPr>
              <w:t>Colombia</w:t>
            </w:r>
          </w:p>
        </w:tc>
        <w:tc>
          <w:tcPr>
            <w:tcW w:w="986" w:type="dxa"/>
            <w:tcBorders>
              <w:top w:val="single" w:sz="4" w:space="0" w:color="auto"/>
              <w:left w:val="single" w:sz="4" w:space="0" w:color="auto"/>
              <w:bottom w:val="single" w:sz="4" w:space="0" w:color="auto"/>
              <w:right w:val="single" w:sz="4" w:space="0" w:color="auto"/>
            </w:tcBorders>
          </w:tcPr>
          <w:p w14:paraId="6DA6F5A6" w14:textId="77777777" w:rsidR="00425E2C" w:rsidRPr="00425E2C" w:rsidRDefault="00425E2C" w:rsidP="00425E2C">
            <w:pPr>
              <w:jc w:val="center"/>
              <w:rPr>
                <w:rFonts w:eastAsia="Calibri"/>
                <w:b/>
                <w:sz w:val="20"/>
                <w:szCs w:val="20"/>
                <w:lang w:eastAsia="en-US"/>
              </w:rPr>
            </w:pPr>
            <w:r w:rsidRPr="00425E2C">
              <w:rPr>
                <w:rFonts w:eastAsia="Calibri"/>
                <w:b/>
                <w:sz w:val="20"/>
                <w:szCs w:val="20"/>
                <w:lang w:eastAsia="en-US"/>
              </w:rPr>
              <w:t>México</w:t>
            </w:r>
          </w:p>
        </w:tc>
        <w:tc>
          <w:tcPr>
            <w:tcW w:w="753" w:type="dxa"/>
            <w:tcBorders>
              <w:top w:val="single" w:sz="4" w:space="0" w:color="auto"/>
              <w:left w:val="single" w:sz="4" w:space="0" w:color="auto"/>
              <w:bottom w:val="single" w:sz="4" w:space="0" w:color="auto"/>
              <w:right w:val="single" w:sz="4" w:space="0" w:color="auto"/>
            </w:tcBorders>
          </w:tcPr>
          <w:p w14:paraId="392AD55F" w14:textId="77777777" w:rsidR="00425E2C" w:rsidRPr="00425E2C" w:rsidRDefault="00425E2C" w:rsidP="00425E2C">
            <w:pPr>
              <w:jc w:val="center"/>
              <w:rPr>
                <w:rFonts w:eastAsia="Calibri"/>
                <w:b/>
                <w:sz w:val="20"/>
                <w:szCs w:val="20"/>
                <w:lang w:eastAsia="en-US"/>
              </w:rPr>
            </w:pPr>
            <w:r w:rsidRPr="00425E2C">
              <w:rPr>
                <w:rFonts w:eastAsia="Calibri"/>
                <w:b/>
                <w:sz w:val="20"/>
                <w:szCs w:val="20"/>
                <w:lang w:eastAsia="en-US"/>
              </w:rPr>
              <w:t>Perú</w:t>
            </w:r>
          </w:p>
        </w:tc>
      </w:tr>
      <w:tr w:rsidR="00425E2C" w:rsidRPr="00425E2C" w14:paraId="3C9B7223" w14:textId="77777777" w:rsidTr="000A40DF">
        <w:trPr>
          <w:jc w:val="center"/>
        </w:trPr>
        <w:tc>
          <w:tcPr>
            <w:tcW w:w="3006" w:type="dxa"/>
            <w:tcBorders>
              <w:top w:val="single" w:sz="4" w:space="0" w:color="auto"/>
              <w:left w:val="single" w:sz="4" w:space="0" w:color="auto"/>
              <w:right w:val="single" w:sz="4" w:space="0" w:color="auto"/>
            </w:tcBorders>
          </w:tcPr>
          <w:p w14:paraId="626E7387" w14:textId="77777777" w:rsidR="00425E2C" w:rsidRPr="00425E2C" w:rsidRDefault="00425E2C" w:rsidP="00425E2C">
            <w:pPr>
              <w:jc w:val="both"/>
              <w:rPr>
                <w:rFonts w:eastAsia="Calibri"/>
                <w:sz w:val="20"/>
                <w:szCs w:val="20"/>
                <w:lang w:eastAsia="en-US"/>
              </w:rPr>
            </w:pPr>
            <w:r w:rsidRPr="00425E2C">
              <w:rPr>
                <w:rFonts w:eastAsia="Calibri"/>
                <w:sz w:val="20"/>
                <w:szCs w:val="20"/>
                <w:lang w:eastAsia="en-US"/>
              </w:rPr>
              <w:t>Agricultura y agroindustria</w:t>
            </w:r>
          </w:p>
        </w:tc>
        <w:tc>
          <w:tcPr>
            <w:tcW w:w="1083" w:type="dxa"/>
            <w:tcBorders>
              <w:top w:val="single" w:sz="4" w:space="0" w:color="auto"/>
              <w:left w:val="single" w:sz="4" w:space="0" w:color="auto"/>
              <w:right w:val="single" w:sz="4" w:space="0" w:color="auto"/>
            </w:tcBorders>
          </w:tcPr>
          <w:p w14:paraId="4252DC2F" w14:textId="77777777" w:rsidR="00425E2C" w:rsidRPr="00425E2C" w:rsidRDefault="00425E2C" w:rsidP="00425E2C">
            <w:pPr>
              <w:jc w:val="center"/>
              <w:rPr>
                <w:rFonts w:eastAsia="Calibri"/>
                <w:sz w:val="20"/>
                <w:szCs w:val="20"/>
                <w:lang w:eastAsia="en-US"/>
              </w:rPr>
            </w:pPr>
            <w:r w:rsidRPr="00425E2C">
              <w:rPr>
                <w:rFonts w:eastAsia="Calibri"/>
                <w:sz w:val="20"/>
                <w:szCs w:val="20"/>
                <w:lang w:eastAsia="en-US"/>
              </w:rPr>
              <w:t>0.07</w:t>
            </w:r>
          </w:p>
        </w:tc>
        <w:tc>
          <w:tcPr>
            <w:tcW w:w="845" w:type="dxa"/>
            <w:tcBorders>
              <w:top w:val="single" w:sz="4" w:space="0" w:color="auto"/>
              <w:left w:val="single" w:sz="4" w:space="0" w:color="auto"/>
              <w:right w:val="single" w:sz="4" w:space="0" w:color="auto"/>
            </w:tcBorders>
          </w:tcPr>
          <w:p w14:paraId="7FD5BE41" w14:textId="77777777" w:rsidR="00425E2C" w:rsidRPr="00425E2C" w:rsidRDefault="00425E2C" w:rsidP="00425E2C">
            <w:pPr>
              <w:jc w:val="center"/>
              <w:rPr>
                <w:rFonts w:eastAsia="Calibri"/>
                <w:sz w:val="20"/>
                <w:szCs w:val="20"/>
                <w:lang w:eastAsia="en-US"/>
              </w:rPr>
            </w:pPr>
            <w:r w:rsidRPr="00425E2C">
              <w:rPr>
                <w:rFonts w:eastAsia="Calibri"/>
                <w:sz w:val="20"/>
                <w:szCs w:val="20"/>
                <w:lang w:eastAsia="en-US"/>
              </w:rPr>
              <w:t>0.21</w:t>
            </w:r>
          </w:p>
        </w:tc>
        <w:tc>
          <w:tcPr>
            <w:tcW w:w="831" w:type="dxa"/>
            <w:tcBorders>
              <w:top w:val="single" w:sz="4" w:space="0" w:color="auto"/>
              <w:left w:val="single" w:sz="4" w:space="0" w:color="auto"/>
              <w:right w:val="single" w:sz="4" w:space="0" w:color="auto"/>
            </w:tcBorders>
          </w:tcPr>
          <w:p w14:paraId="45F0B2E2" w14:textId="77777777" w:rsidR="00425E2C" w:rsidRPr="00425E2C" w:rsidRDefault="00425E2C" w:rsidP="00425E2C">
            <w:pPr>
              <w:jc w:val="center"/>
              <w:rPr>
                <w:rFonts w:eastAsia="Calibri"/>
                <w:sz w:val="20"/>
                <w:szCs w:val="20"/>
                <w:lang w:eastAsia="en-US"/>
              </w:rPr>
            </w:pPr>
            <w:r w:rsidRPr="00425E2C">
              <w:rPr>
                <w:rFonts w:eastAsia="Calibri"/>
                <w:sz w:val="20"/>
                <w:szCs w:val="20"/>
                <w:lang w:eastAsia="en-US"/>
              </w:rPr>
              <w:t>0.01</w:t>
            </w:r>
          </w:p>
        </w:tc>
        <w:tc>
          <w:tcPr>
            <w:tcW w:w="1050" w:type="dxa"/>
            <w:tcBorders>
              <w:top w:val="single" w:sz="4" w:space="0" w:color="auto"/>
              <w:left w:val="single" w:sz="4" w:space="0" w:color="auto"/>
              <w:right w:val="single" w:sz="4" w:space="0" w:color="auto"/>
            </w:tcBorders>
          </w:tcPr>
          <w:p w14:paraId="3E0B57E7" w14:textId="77777777" w:rsidR="00425E2C" w:rsidRPr="00425E2C" w:rsidRDefault="00425E2C" w:rsidP="00425E2C">
            <w:pPr>
              <w:jc w:val="center"/>
              <w:rPr>
                <w:rFonts w:eastAsia="Calibri"/>
                <w:sz w:val="20"/>
                <w:szCs w:val="20"/>
                <w:lang w:eastAsia="en-US"/>
              </w:rPr>
            </w:pPr>
            <w:r w:rsidRPr="00425E2C">
              <w:rPr>
                <w:rFonts w:eastAsia="Calibri"/>
                <w:sz w:val="20"/>
                <w:szCs w:val="20"/>
                <w:lang w:eastAsia="en-US"/>
              </w:rPr>
              <w:t>0.08</w:t>
            </w:r>
          </w:p>
        </w:tc>
        <w:tc>
          <w:tcPr>
            <w:tcW w:w="986" w:type="dxa"/>
            <w:tcBorders>
              <w:top w:val="single" w:sz="4" w:space="0" w:color="auto"/>
              <w:left w:val="single" w:sz="4" w:space="0" w:color="auto"/>
              <w:right w:val="single" w:sz="4" w:space="0" w:color="auto"/>
            </w:tcBorders>
          </w:tcPr>
          <w:p w14:paraId="5437FD8D" w14:textId="77777777" w:rsidR="00425E2C" w:rsidRPr="00425E2C" w:rsidRDefault="00425E2C" w:rsidP="00425E2C">
            <w:pPr>
              <w:jc w:val="center"/>
              <w:rPr>
                <w:rFonts w:eastAsia="Calibri"/>
                <w:sz w:val="20"/>
                <w:szCs w:val="20"/>
                <w:lang w:eastAsia="en-US"/>
              </w:rPr>
            </w:pPr>
            <w:r w:rsidRPr="00425E2C">
              <w:rPr>
                <w:rFonts w:eastAsia="Calibri"/>
                <w:sz w:val="20"/>
                <w:szCs w:val="20"/>
                <w:lang w:eastAsia="en-US"/>
              </w:rPr>
              <w:t>0.01</w:t>
            </w:r>
          </w:p>
        </w:tc>
        <w:tc>
          <w:tcPr>
            <w:tcW w:w="753" w:type="dxa"/>
            <w:tcBorders>
              <w:top w:val="single" w:sz="4" w:space="0" w:color="auto"/>
              <w:left w:val="single" w:sz="4" w:space="0" w:color="auto"/>
              <w:right w:val="single" w:sz="4" w:space="0" w:color="auto"/>
            </w:tcBorders>
          </w:tcPr>
          <w:p w14:paraId="0306F2C0" w14:textId="77777777" w:rsidR="00425E2C" w:rsidRPr="00425E2C" w:rsidRDefault="00425E2C" w:rsidP="00425E2C">
            <w:pPr>
              <w:jc w:val="center"/>
              <w:rPr>
                <w:rFonts w:eastAsia="Calibri"/>
                <w:sz w:val="20"/>
                <w:szCs w:val="20"/>
                <w:lang w:eastAsia="en-US"/>
              </w:rPr>
            </w:pPr>
            <w:r w:rsidRPr="00425E2C">
              <w:rPr>
                <w:rFonts w:eastAsia="Calibri"/>
                <w:sz w:val="20"/>
                <w:szCs w:val="20"/>
                <w:lang w:eastAsia="en-US"/>
              </w:rPr>
              <w:t>0.00</w:t>
            </w:r>
          </w:p>
        </w:tc>
      </w:tr>
      <w:tr w:rsidR="00425E2C" w:rsidRPr="00425E2C" w14:paraId="2855C70E" w14:textId="77777777" w:rsidTr="000A40DF">
        <w:trPr>
          <w:jc w:val="center"/>
        </w:trPr>
        <w:tc>
          <w:tcPr>
            <w:tcW w:w="3006" w:type="dxa"/>
            <w:tcBorders>
              <w:left w:val="single" w:sz="4" w:space="0" w:color="auto"/>
              <w:right w:val="single" w:sz="4" w:space="0" w:color="auto"/>
            </w:tcBorders>
          </w:tcPr>
          <w:p w14:paraId="32768003" w14:textId="77777777" w:rsidR="00425E2C" w:rsidRPr="00425E2C" w:rsidRDefault="00425E2C" w:rsidP="00425E2C">
            <w:pPr>
              <w:jc w:val="both"/>
              <w:rPr>
                <w:rFonts w:eastAsia="Calibri"/>
                <w:sz w:val="20"/>
                <w:szCs w:val="20"/>
                <w:lang w:eastAsia="en-US"/>
              </w:rPr>
            </w:pPr>
            <w:r w:rsidRPr="00425E2C">
              <w:rPr>
                <w:rFonts w:eastAsia="Calibri"/>
                <w:sz w:val="20"/>
                <w:szCs w:val="20"/>
                <w:lang w:eastAsia="en-US"/>
              </w:rPr>
              <w:t>Actividades mineras</w:t>
            </w:r>
          </w:p>
        </w:tc>
        <w:tc>
          <w:tcPr>
            <w:tcW w:w="1083" w:type="dxa"/>
            <w:tcBorders>
              <w:left w:val="single" w:sz="4" w:space="0" w:color="auto"/>
              <w:right w:val="single" w:sz="4" w:space="0" w:color="auto"/>
            </w:tcBorders>
          </w:tcPr>
          <w:p w14:paraId="0719AEA9" w14:textId="77777777" w:rsidR="00425E2C" w:rsidRPr="00425E2C" w:rsidRDefault="00425E2C" w:rsidP="00425E2C">
            <w:pPr>
              <w:jc w:val="center"/>
              <w:rPr>
                <w:rFonts w:eastAsia="Calibri"/>
                <w:sz w:val="20"/>
                <w:szCs w:val="20"/>
                <w:lang w:eastAsia="en-US"/>
              </w:rPr>
            </w:pPr>
            <w:r w:rsidRPr="00425E2C">
              <w:rPr>
                <w:rFonts w:eastAsia="Calibri"/>
                <w:sz w:val="20"/>
                <w:szCs w:val="20"/>
                <w:lang w:eastAsia="en-US"/>
              </w:rPr>
              <w:t>0.60</w:t>
            </w:r>
          </w:p>
        </w:tc>
        <w:tc>
          <w:tcPr>
            <w:tcW w:w="845" w:type="dxa"/>
            <w:tcBorders>
              <w:left w:val="single" w:sz="4" w:space="0" w:color="auto"/>
              <w:right w:val="single" w:sz="4" w:space="0" w:color="auto"/>
            </w:tcBorders>
          </w:tcPr>
          <w:p w14:paraId="7F4E4C60" w14:textId="77777777" w:rsidR="00425E2C" w:rsidRPr="00425E2C" w:rsidRDefault="00425E2C" w:rsidP="00425E2C">
            <w:pPr>
              <w:jc w:val="center"/>
              <w:rPr>
                <w:rFonts w:eastAsia="Calibri"/>
                <w:sz w:val="20"/>
                <w:szCs w:val="20"/>
                <w:lang w:eastAsia="en-US"/>
              </w:rPr>
            </w:pPr>
            <w:r w:rsidRPr="00425E2C">
              <w:rPr>
                <w:rFonts w:eastAsia="Calibri"/>
                <w:sz w:val="20"/>
                <w:szCs w:val="20"/>
                <w:lang w:eastAsia="en-US"/>
              </w:rPr>
              <w:t>0.21</w:t>
            </w:r>
          </w:p>
        </w:tc>
        <w:tc>
          <w:tcPr>
            <w:tcW w:w="831" w:type="dxa"/>
            <w:tcBorders>
              <w:left w:val="single" w:sz="4" w:space="0" w:color="auto"/>
              <w:right w:val="single" w:sz="4" w:space="0" w:color="auto"/>
            </w:tcBorders>
          </w:tcPr>
          <w:p w14:paraId="79D50DE9" w14:textId="77777777" w:rsidR="00425E2C" w:rsidRPr="00425E2C" w:rsidRDefault="00425E2C" w:rsidP="00425E2C">
            <w:pPr>
              <w:jc w:val="center"/>
              <w:rPr>
                <w:rFonts w:eastAsia="Calibri"/>
                <w:sz w:val="20"/>
                <w:szCs w:val="20"/>
                <w:lang w:eastAsia="en-US"/>
              </w:rPr>
            </w:pPr>
            <w:r w:rsidRPr="00425E2C">
              <w:rPr>
                <w:rFonts w:eastAsia="Calibri"/>
                <w:sz w:val="20"/>
                <w:szCs w:val="20"/>
                <w:lang w:eastAsia="en-US"/>
              </w:rPr>
              <w:t>0.80</w:t>
            </w:r>
          </w:p>
        </w:tc>
        <w:tc>
          <w:tcPr>
            <w:tcW w:w="1050" w:type="dxa"/>
            <w:tcBorders>
              <w:left w:val="single" w:sz="4" w:space="0" w:color="auto"/>
              <w:right w:val="single" w:sz="4" w:space="0" w:color="auto"/>
            </w:tcBorders>
          </w:tcPr>
          <w:p w14:paraId="7D839A67" w14:textId="77777777" w:rsidR="00425E2C" w:rsidRPr="00425E2C" w:rsidRDefault="00425E2C" w:rsidP="00425E2C">
            <w:pPr>
              <w:jc w:val="center"/>
              <w:rPr>
                <w:rFonts w:eastAsia="Calibri"/>
                <w:sz w:val="20"/>
                <w:szCs w:val="20"/>
                <w:lang w:eastAsia="en-US"/>
              </w:rPr>
            </w:pPr>
            <w:r w:rsidRPr="00425E2C">
              <w:rPr>
                <w:rFonts w:eastAsia="Calibri"/>
                <w:sz w:val="20"/>
                <w:szCs w:val="20"/>
                <w:lang w:eastAsia="en-US"/>
              </w:rPr>
              <w:t>0.78</w:t>
            </w:r>
          </w:p>
        </w:tc>
        <w:tc>
          <w:tcPr>
            <w:tcW w:w="986" w:type="dxa"/>
            <w:tcBorders>
              <w:left w:val="single" w:sz="4" w:space="0" w:color="auto"/>
              <w:right w:val="single" w:sz="4" w:space="0" w:color="auto"/>
            </w:tcBorders>
          </w:tcPr>
          <w:p w14:paraId="3CC75DE0" w14:textId="77777777" w:rsidR="00425E2C" w:rsidRPr="00425E2C" w:rsidRDefault="00425E2C" w:rsidP="00425E2C">
            <w:pPr>
              <w:jc w:val="center"/>
              <w:rPr>
                <w:rFonts w:eastAsia="Calibri"/>
                <w:sz w:val="20"/>
                <w:szCs w:val="20"/>
                <w:lang w:eastAsia="en-US"/>
              </w:rPr>
            </w:pPr>
            <w:r w:rsidRPr="00425E2C">
              <w:rPr>
                <w:rFonts w:eastAsia="Calibri"/>
                <w:sz w:val="20"/>
                <w:szCs w:val="20"/>
                <w:lang w:eastAsia="en-US"/>
              </w:rPr>
              <w:t>0.33</w:t>
            </w:r>
          </w:p>
        </w:tc>
        <w:tc>
          <w:tcPr>
            <w:tcW w:w="753" w:type="dxa"/>
            <w:tcBorders>
              <w:left w:val="single" w:sz="4" w:space="0" w:color="auto"/>
              <w:right w:val="single" w:sz="4" w:space="0" w:color="auto"/>
            </w:tcBorders>
          </w:tcPr>
          <w:p w14:paraId="476928FA" w14:textId="77777777" w:rsidR="00425E2C" w:rsidRPr="00425E2C" w:rsidRDefault="00425E2C" w:rsidP="00425E2C">
            <w:pPr>
              <w:jc w:val="center"/>
              <w:rPr>
                <w:rFonts w:eastAsia="Calibri"/>
                <w:sz w:val="20"/>
                <w:szCs w:val="20"/>
                <w:lang w:eastAsia="en-US"/>
              </w:rPr>
            </w:pPr>
            <w:r w:rsidRPr="00425E2C">
              <w:rPr>
                <w:rFonts w:eastAsia="Calibri"/>
                <w:sz w:val="20"/>
                <w:szCs w:val="20"/>
                <w:lang w:eastAsia="en-US"/>
              </w:rPr>
              <w:t>2.25</w:t>
            </w:r>
          </w:p>
        </w:tc>
      </w:tr>
      <w:tr w:rsidR="00425E2C" w:rsidRPr="00425E2C" w14:paraId="381D3209" w14:textId="77777777" w:rsidTr="000A40DF">
        <w:trPr>
          <w:jc w:val="center"/>
        </w:trPr>
        <w:tc>
          <w:tcPr>
            <w:tcW w:w="3006" w:type="dxa"/>
            <w:tcBorders>
              <w:left w:val="single" w:sz="4" w:space="0" w:color="auto"/>
              <w:right w:val="single" w:sz="4" w:space="0" w:color="auto"/>
            </w:tcBorders>
          </w:tcPr>
          <w:p w14:paraId="7DC21B74" w14:textId="77777777" w:rsidR="00425E2C" w:rsidRPr="00425E2C" w:rsidRDefault="00425E2C" w:rsidP="00425E2C">
            <w:pPr>
              <w:jc w:val="both"/>
              <w:rPr>
                <w:rFonts w:eastAsia="Calibri"/>
                <w:sz w:val="20"/>
                <w:szCs w:val="20"/>
                <w:lang w:eastAsia="en-US"/>
              </w:rPr>
            </w:pPr>
            <w:r w:rsidRPr="00425E2C">
              <w:rPr>
                <w:rFonts w:eastAsia="Calibri"/>
                <w:sz w:val="20"/>
                <w:szCs w:val="20"/>
                <w:lang w:eastAsia="en-US"/>
              </w:rPr>
              <w:t>Producción y extracción energética</w:t>
            </w:r>
          </w:p>
        </w:tc>
        <w:tc>
          <w:tcPr>
            <w:tcW w:w="1083" w:type="dxa"/>
            <w:tcBorders>
              <w:left w:val="single" w:sz="4" w:space="0" w:color="auto"/>
              <w:right w:val="single" w:sz="4" w:space="0" w:color="auto"/>
            </w:tcBorders>
          </w:tcPr>
          <w:p w14:paraId="1AA43A43" w14:textId="77777777" w:rsidR="00425E2C" w:rsidRPr="00425E2C" w:rsidRDefault="00425E2C" w:rsidP="00425E2C">
            <w:pPr>
              <w:jc w:val="center"/>
              <w:rPr>
                <w:rFonts w:eastAsia="Calibri"/>
                <w:sz w:val="20"/>
                <w:szCs w:val="20"/>
                <w:lang w:eastAsia="en-US"/>
              </w:rPr>
            </w:pPr>
            <w:r w:rsidRPr="00425E2C">
              <w:rPr>
                <w:rFonts w:eastAsia="Calibri"/>
                <w:sz w:val="20"/>
                <w:szCs w:val="20"/>
                <w:lang w:eastAsia="en-US"/>
              </w:rPr>
              <w:t>0.57</w:t>
            </w:r>
          </w:p>
        </w:tc>
        <w:tc>
          <w:tcPr>
            <w:tcW w:w="845" w:type="dxa"/>
            <w:tcBorders>
              <w:left w:val="single" w:sz="4" w:space="0" w:color="auto"/>
              <w:right w:val="single" w:sz="4" w:space="0" w:color="auto"/>
            </w:tcBorders>
          </w:tcPr>
          <w:p w14:paraId="295BDF67" w14:textId="77777777" w:rsidR="00425E2C" w:rsidRPr="00425E2C" w:rsidRDefault="00425E2C" w:rsidP="00425E2C">
            <w:pPr>
              <w:jc w:val="center"/>
              <w:rPr>
                <w:rFonts w:eastAsia="Calibri"/>
                <w:sz w:val="20"/>
                <w:szCs w:val="20"/>
                <w:lang w:eastAsia="en-US"/>
              </w:rPr>
            </w:pPr>
            <w:r w:rsidRPr="00425E2C">
              <w:rPr>
                <w:rFonts w:eastAsia="Calibri"/>
                <w:sz w:val="20"/>
                <w:szCs w:val="20"/>
                <w:lang w:eastAsia="en-US"/>
              </w:rPr>
              <w:t>0.53</w:t>
            </w:r>
          </w:p>
        </w:tc>
        <w:tc>
          <w:tcPr>
            <w:tcW w:w="831" w:type="dxa"/>
            <w:tcBorders>
              <w:left w:val="single" w:sz="4" w:space="0" w:color="auto"/>
              <w:right w:val="single" w:sz="4" w:space="0" w:color="auto"/>
            </w:tcBorders>
          </w:tcPr>
          <w:p w14:paraId="44963BB3" w14:textId="77777777" w:rsidR="00425E2C" w:rsidRPr="00425E2C" w:rsidRDefault="00425E2C" w:rsidP="00425E2C">
            <w:pPr>
              <w:jc w:val="center"/>
              <w:rPr>
                <w:rFonts w:eastAsia="Calibri"/>
                <w:sz w:val="20"/>
                <w:szCs w:val="20"/>
                <w:lang w:eastAsia="en-US"/>
              </w:rPr>
            </w:pPr>
            <w:r w:rsidRPr="00425E2C">
              <w:rPr>
                <w:rFonts w:eastAsia="Calibri"/>
                <w:sz w:val="20"/>
                <w:szCs w:val="20"/>
                <w:lang w:eastAsia="en-US"/>
              </w:rPr>
              <w:t>1.75</w:t>
            </w:r>
          </w:p>
        </w:tc>
        <w:tc>
          <w:tcPr>
            <w:tcW w:w="1050" w:type="dxa"/>
            <w:tcBorders>
              <w:left w:val="single" w:sz="4" w:space="0" w:color="auto"/>
              <w:right w:val="single" w:sz="4" w:space="0" w:color="auto"/>
            </w:tcBorders>
          </w:tcPr>
          <w:p w14:paraId="527D0E3B" w14:textId="77777777" w:rsidR="00425E2C" w:rsidRPr="00425E2C" w:rsidRDefault="00425E2C" w:rsidP="00425E2C">
            <w:pPr>
              <w:jc w:val="center"/>
              <w:rPr>
                <w:rFonts w:eastAsia="Calibri"/>
                <w:sz w:val="20"/>
                <w:szCs w:val="20"/>
                <w:lang w:eastAsia="en-US"/>
              </w:rPr>
            </w:pPr>
            <w:r w:rsidRPr="00425E2C">
              <w:rPr>
                <w:rFonts w:eastAsia="Calibri"/>
                <w:sz w:val="20"/>
                <w:szCs w:val="20"/>
                <w:lang w:eastAsia="en-US"/>
              </w:rPr>
              <w:t>1.44</w:t>
            </w:r>
          </w:p>
        </w:tc>
        <w:tc>
          <w:tcPr>
            <w:tcW w:w="986" w:type="dxa"/>
            <w:tcBorders>
              <w:left w:val="single" w:sz="4" w:space="0" w:color="auto"/>
              <w:right w:val="single" w:sz="4" w:space="0" w:color="auto"/>
            </w:tcBorders>
          </w:tcPr>
          <w:p w14:paraId="2297BCDC" w14:textId="77777777" w:rsidR="00425E2C" w:rsidRPr="00425E2C" w:rsidRDefault="00425E2C" w:rsidP="00425E2C">
            <w:pPr>
              <w:jc w:val="center"/>
              <w:rPr>
                <w:rFonts w:eastAsia="Calibri"/>
                <w:sz w:val="20"/>
                <w:szCs w:val="20"/>
                <w:lang w:eastAsia="en-US"/>
              </w:rPr>
            </w:pPr>
            <w:r w:rsidRPr="00425E2C">
              <w:rPr>
                <w:rFonts w:eastAsia="Calibri"/>
                <w:sz w:val="20"/>
                <w:szCs w:val="20"/>
                <w:lang w:eastAsia="en-US"/>
              </w:rPr>
              <w:t>0.00</w:t>
            </w:r>
          </w:p>
        </w:tc>
        <w:tc>
          <w:tcPr>
            <w:tcW w:w="753" w:type="dxa"/>
            <w:tcBorders>
              <w:left w:val="single" w:sz="4" w:space="0" w:color="auto"/>
              <w:right w:val="single" w:sz="4" w:space="0" w:color="auto"/>
            </w:tcBorders>
          </w:tcPr>
          <w:p w14:paraId="32350C14" w14:textId="77777777" w:rsidR="00425E2C" w:rsidRPr="00425E2C" w:rsidRDefault="00425E2C" w:rsidP="00425E2C">
            <w:pPr>
              <w:jc w:val="center"/>
              <w:rPr>
                <w:rFonts w:eastAsia="Calibri"/>
                <w:sz w:val="20"/>
                <w:szCs w:val="20"/>
                <w:lang w:eastAsia="en-US"/>
              </w:rPr>
            </w:pPr>
            <w:r w:rsidRPr="00425E2C">
              <w:rPr>
                <w:rFonts w:eastAsia="Calibri"/>
                <w:sz w:val="20"/>
                <w:szCs w:val="20"/>
                <w:lang w:eastAsia="en-US"/>
              </w:rPr>
              <w:t>0.62</w:t>
            </w:r>
          </w:p>
        </w:tc>
      </w:tr>
      <w:tr w:rsidR="00425E2C" w:rsidRPr="00425E2C" w14:paraId="385AFC10" w14:textId="77777777" w:rsidTr="000A40DF">
        <w:trPr>
          <w:jc w:val="center"/>
        </w:trPr>
        <w:tc>
          <w:tcPr>
            <w:tcW w:w="3006" w:type="dxa"/>
            <w:tcBorders>
              <w:left w:val="single" w:sz="4" w:space="0" w:color="auto"/>
              <w:right w:val="single" w:sz="4" w:space="0" w:color="auto"/>
            </w:tcBorders>
          </w:tcPr>
          <w:p w14:paraId="531543C8" w14:textId="77777777" w:rsidR="00425E2C" w:rsidRPr="00425E2C" w:rsidRDefault="00425E2C" w:rsidP="00425E2C">
            <w:pPr>
              <w:jc w:val="both"/>
              <w:rPr>
                <w:rFonts w:eastAsia="Calibri"/>
                <w:sz w:val="20"/>
                <w:szCs w:val="20"/>
                <w:lang w:eastAsia="en-US"/>
              </w:rPr>
            </w:pPr>
            <w:r w:rsidRPr="00425E2C">
              <w:rPr>
                <w:rFonts w:eastAsia="Calibri"/>
                <w:sz w:val="20"/>
                <w:szCs w:val="20"/>
                <w:lang w:eastAsia="en-US"/>
              </w:rPr>
              <w:t>Otros</w:t>
            </w:r>
          </w:p>
        </w:tc>
        <w:tc>
          <w:tcPr>
            <w:tcW w:w="1083" w:type="dxa"/>
            <w:tcBorders>
              <w:left w:val="single" w:sz="4" w:space="0" w:color="auto"/>
              <w:right w:val="single" w:sz="4" w:space="0" w:color="auto"/>
            </w:tcBorders>
          </w:tcPr>
          <w:p w14:paraId="71D6388E" w14:textId="77777777" w:rsidR="00425E2C" w:rsidRPr="00425E2C" w:rsidRDefault="00425E2C" w:rsidP="00425E2C">
            <w:pPr>
              <w:jc w:val="center"/>
              <w:rPr>
                <w:rFonts w:eastAsia="Calibri"/>
                <w:sz w:val="20"/>
                <w:szCs w:val="20"/>
                <w:lang w:eastAsia="en-US"/>
              </w:rPr>
            </w:pPr>
            <w:r w:rsidRPr="00425E2C">
              <w:rPr>
                <w:rFonts w:eastAsia="Calibri"/>
                <w:sz w:val="20"/>
                <w:szCs w:val="20"/>
                <w:lang w:eastAsia="en-US"/>
              </w:rPr>
              <w:t>0.27</w:t>
            </w:r>
          </w:p>
        </w:tc>
        <w:tc>
          <w:tcPr>
            <w:tcW w:w="845" w:type="dxa"/>
            <w:tcBorders>
              <w:left w:val="single" w:sz="4" w:space="0" w:color="auto"/>
              <w:right w:val="single" w:sz="4" w:space="0" w:color="auto"/>
            </w:tcBorders>
          </w:tcPr>
          <w:p w14:paraId="424484D0" w14:textId="77777777" w:rsidR="00425E2C" w:rsidRPr="00425E2C" w:rsidRDefault="00425E2C" w:rsidP="00425E2C">
            <w:pPr>
              <w:jc w:val="center"/>
              <w:rPr>
                <w:rFonts w:eastAsia="Calibri"/>
                <w:sz w:val="20"/>
                <w:szCs w:val="20"/>
                <w:lang w:eastAsia="en-US"/>
              </w:rPr>
            </w:pPr>
            <w:r w:rsidRPr="00425E2C">
              <w:rPr>
                <w:rFonts w:eastAsia="Calibri"/>
                <w:sz w:val="20"/>
                <w:szCs w:val="20"/>
                <w:lang w:eastAsia="en-US"/>
              </w:rPr>
              <w:t>2.01</w:t>
            </w:r>
          </w:p>
        </w:tc>
        <w:tc>
          <w:tcPr>
            <w:tcW w:w="831" w:type="dxa"/>
            <w:tcBorders>
              <w:left w:val="single" w:sz="4" w:space="0" w:color="auto"/>
              <w:right w:val="single" w:sz="4" w:space="0" w:color="auto"/>
            </w:tcBorders>
          </w:tcPr>
          <w:p w14:paraId="59A808B0" w14:textId="77777777" w:rsidR="00425E2C" w:rsidRPr="00425E2C" w:rsidRDefault="00425E2C" w:rsidP="00425E2C">
            <w:pPr>
              <w:jc w:val="center"/>
              <w:rPr>
                <w:rFonts w:eastAsia="Calibri"/>
                <w:sz w:val="20"/>
                <w:szCs w:val="20"/>
                <w:lang w:eastAsia="en-US"/>
              </w:rPr>
            </w:pPr>
            <w:r w:rsidRPr="00425E2C">
              <w:rPr>
                <w:rFonts w:eastAsia="Calibri"/>
                <w:sz w:val="20"/>
                <w:szCs w:val="20"/>
                <w:lang w:eastAsia="en-US"/>
              </w:rPr>
              <w:t>3.93</w:t>
            </w:r>
          </w:p>
        </w:tc>
        <w:tc>
          <w:tcPr>
            <w:tcW w:w="1050" w:type="dxa"/>
            <w:tcBorders>
              <w:left w:val="single" w:sz="4" w:space="0" w:color="auto"/>
              <w:right w:val="single" w:sz="4" w:space="0" w:color="auto"/>
            </w:tcBorders>
          </w:tcPr>
          <w:p w14:paraId="1E621BB6" w14:textId="77777777" w:rsidR="00425E2C" w:rsidRPr="00425E2C" w:rsidRDefault="00425E2C" w:rsidP="00425E2C">
            <w:pPr>
              <w:jc w:val="center"/>
              <w:rPr>
                <w:rFonts w:eastAsia="Calibri"/>
                <w:sz w:val="20"/>
                <w:szCs w:val="20"/>
                <w:lang w:eastAsia="en-US"/>
              </w:rPr>
            </w:pPr>
            <w:r w:rsidRPr="00425E2C">
              <w:rPr>
                <w:rFonts w:eastAsia="Calibri"/>
                <w:sz w:val="20"/>
                <w:szCs w:val="20"/>
                <w:lang w:eastAsia="en-US"/>
              </w:rPr>
              <w:t>1.94</w:t>
            </w:r>
          </w:p>
        </w:tc>
        <w:tc>
          <w:tcPr>
            <w:tcW w:w="986" w:type="dxa"/>
            <w:tcBorders>
              <w:left w:val="single" w:sz="4" w:space="0" w:color="auto"/>
              <w:right w:val="single" w:sz="4" w:space="0" w:color="auto"/>
            </w:tcBorders>
          </w:tcPr>
          <w:p w14:paraId="34CDCB71" w14:textId="77777777" w:rsidR="00425E2C" w:rsidRPr="00425E2C" w:rsidRDefault="00425E2C" w:rsidP="00425E2C">
            <w:pPr>
              <w:jc w:val="center"/>
              <w:rPr>
                <w:rFonts w:eastAsia="Calibri"/>
                <w:sz w:val="20"/>
                <w:szCs w:val="20"/>
                <w:lang w:eastAsia="en-US"/>
              </w:rPr>
            </w:pPr>
            <w:r w:rsidRPr="00425E2C">
              <w:rPr>
                <w:rFonts w:eastAsia="Calibri"/>
                <w:sz w:val="20"/>
                <w:szCs w:val="20"/>
                <w:lang w:eastAsia="en-US"/>
              </w:rPr>
              <w:t>3.00</w:t>
            </w:r>
          </w:p>
        </w:tc>
        <w:tc>
          <w:tcPr>
            <w:tcW w:w="753" w:type="dxa"/>
            <w:tcBorders>
              <w:left w:val="single" w:sz="4" w:space="0" w:color="auto"/>
              <w:right w:val="single" w:sz="4" w:space="0" w:color="auto"/>
            </w:tcBorders>
          </w:tcPr>
          <w:p w14:paraId="56027BFA" w14:textId="77777777" w:rsidR="00425E2C" w:rsidRPr="00425E2C" w:rsidRDefault="00425E2C" w:rsidP="00425E2C">
            <w:pPr>
              <w:jc w:val="center"/>
              <w:rPr>
                <w:rFonts w:eastAsia="Calibri"/>
                <w:sz w:val="20"/>
                <w:szCs w:val="20"/>
                <w:lang w:eastAsia="en-US"/>
              </w:rPr>
            </w:pPr>
            <w:r w:rsidRPr="00425E2C">
              <w:rPr>
                <w:rFonts w:eastAsia="Calibri"/>
                <w:sz w:val="20"/>
                <w:szCs w:val="20"/>
                <w:lang w:eastAsia="en-US"/>
              </w:rPr>
              <w:t>1.72</w:t>
            </w:r>
          </w:p>
        </w:tc>
      </w:tr>
      <w:tr w:rsidR="00425E2C" w:rsidRPr="00425E2C" w14:paraId="6E54EF48" w14:textId="77777777" w:rsidTr="000A40DF">
        <w:trPr>
          <w:jc w:val="center"/>
        </w:trPr>
        <w:tc>
          <w:tcPr>
            <w:tcW w:w="3006" w:type="dxa"/>
            <w:tcBorders>
              <w:left w:val="single" w:sz="4" w:space="0" w:color="auto"/>
              <w:bottom w:val="single" w:sz="4" w:space="0" w:color="auto"/>
              <w:right w:val="single" w:sz="4" w:space="0" w:color="auto"/>
            </w:tcBorders>
          </w:tcPr>
          <w:p w14:paraId="1584CE47" w14:textId="77777777" w:rsidR="00425E2C" w:rsidRPr="00425E2C" w:rsidRDefault="00425E2C" w:rsidP="00425E2C">
            <w:pPr>
              <w:jc w:val="both"/>
              <w:rPr>
                <w:rFonts w:eastAsia="Calibri"/>
                <w:sz w:val="20"/>
                <w:szCs w:val="20"/>
                <w:lang w:eastAsia="en-US"/>
              </w:rPr>
            </w:pPr>
            <w:r w:rsidRPr="00425E2C">
              <w:rPr>
                <w:rFonts w:eastAsia="Calibri"/>
                <w:sz w:val="20"/>
                <w:szCs w:val="20"/>
                <w:lang w:eastAsia="en-US"/>
              </w:rPr>
              <w:t>Total</w:t>
            </w:r>
          </w:p>
        </w:tc>
        <w:tc>
          <w:tcPr>
            <w:tcW w:w="1083" w:type="dxa"/>
            <w:tcBorders>
              <w:left w:val="single" w:sz="4" w:space="0" w:color="auto"/>
              <w:bottom w:val="single" w:sz="4" w:space="0" w:color="auto"/>
              <w:right w:val="single" w:sz="4" w:space="0" w:color="auto"/>
            </w:tcBorders>
          </w:tcPr>
          <w:p w14:paraId="22EA32D1" w14:textId="77777777" w:rsidR="00425E2C" w:rsidRPr="00425E2C" w:rsidRDefault="00425E2C" w:rsidP="00425E2C">
            <w:pPr>
              <w:jc w:val="center"/>
              <w:rPr>
                <w:rFonts w:eastAsia="Calibri"/>
                <w:sz w:val="20"/>
                <w:szCs w:val="20"/>
                <w:lang w:eastAsia="en-US"/>
              </w:rPr>
            </w:pPr>
            <w:r w:rsidRPr="00425E2C">
              <w:rPr>
                <w:rFonts w:eastAsia="Calibri"/>
                <w:sz w:val="20"/>
                <w:szCs w:val="20"/>
                <w:lang w:eastAsia="en-US"/>
              </w:rPr>
              <w:t>2.51</w:t>
            </w:r>
          </w:p>
        </w:tc>
        <w:tc>
          <w:tcPr>
            <w:tcW w:w="845" w:type="dxa"/>
            <w:tcBorders>
              <w:left w:val="single" w:sz="4" w:space="0" w:color="auto"/>
              <w:bottom w:val="single" w:sz="4" w:space="0" w:color="auto"/>
              <w:right w:val="single" w:sz="4" w:space="0" w:color="auto"/>
            </w:tcBorders>
          </w:tcPr>
          <w:p w14:paraId="0DAC382C" w14:textId="77777777" w:rsidR="00425E2C" w:rsidRPr="00425E2C" w:rsidRDefault="00425E2C" w:rsidP="00425E2C">
            <w:pPr>
              <w:jc w:val="center"/>
              <w:rPr>
                <w:rFonts w:eastAsia="Calibri"/>
                <w:sz w:val="20"/>
                <w:szCs w:val="20"/>
                <w:lang w:eastAsia="en-US"/>
              </w:rPr>
            </w:pPr>
            <w:r w:rsidRPr="00425E2C">
              <w:rPr>
                <w:rFonts w:eastAsia="Calibri"/>
                <w:sz w:val="20"/>
                <w:szCs w:val="20"/>
                <w:lang w:eastAsia="en-US"/>
              </w:rPr>
              <w:t>2.95</w:t>
            </w:r>
          </w:p>
        </w:tc>
        <w:tc>
          <w:tcPr>
            <w:tcW w:w="831" w:type="dxa"/>
            <w:tcBorders>
              <w:left w:val="single" w:sz="4" w:space="0" w:color="auto"/>
              <w:bottom w:val="single" w:sz="4" w:space="0" w:color="auto"/>
              <w:right w:val="single" w:sz="4" w:space="0" w:color="auto"/>
            </w:tcBorders>
          </w:tcPr>
          <w:p w14:paraId="22F3A4F6" w14:textId="77777777" w:rsidR="00425E2C" w:rsidRPr="00425E2C" w:rsidRDefault="00425E2C" w:rsidP="00425E2C">
            <w:pPr>
              <w:jc w:val="center"/>
              <w:rPr>
                <w:rFonts w:eastAsia="Calibri"/>
                <w:sz w:val="20"/>
                <w:szCs w:val="20"/>
                <w:lang w:eastAsia="en-US"/>
              </w:rPr>
            </w:pPr>
            <w:r w:rsidRPr="00425E2C">
              <w:rPr>
                <w:rFonts w:eastAsia="Calibri"/>
                <w:sz w:val="20"/>
                <w:szCs w:val="20"/>
                <w:lang w:eastAsia="en-US"/>
              </w:rPr>
              <w:t>6.49</w:t>
            </w:r>
          </w:p>
        </w:tc>
        <w:tc>
          <w:tcPr>
            <w:tcW w:w="1050" w:type="dxa"/>
            <w:tcBorders>
              <w:left w:val="single" w:sz="4" w:space="0" w:color="auto"/>
              <w:bottom w:val="single" w:sz="4" w:space="0" w:color="auto"/>
              <w:right w:val="single" w:sz="4" w:space="0" w:color="auto"/>
            </w:tcBorders>
          </w:tcPr>
          <w:p w14:paraId="780C34F3" w14:textId="77777777" w:rsidR="00425E2C" w:rsidRPr="00425E2C" w:rsidRDefault="00425E2C" w:rsidP="00425E2C">
            <w:pPr>
              <w:jc w:val="center"/>
              <w:rPr>
                <w:rFonts w:eastAsia="Calibri"/>
                <w:sz w:val="20"/>
                <w:szCs w:val="20"/>
                <w:lang w:eastAsia="en-US"/>
              </w:rPr>
            </w:pPr>
            <w:r w:rsidRPr="00425E2C">
              <w:rPr>
                <w:rFonts w:eastAsia="Calibri"/>
                <w:sz w:val="20"/>
                <w:szCs w:val="20"/>
                <w:lang w:eastAsia="en-US"/>
              </w:rPr>
              <w:t>4.24</w:t>
            </w:r>
          </w:p>
        </w:tc>
        <w:tc>
          <w:tcPr>
            <w:tcW w:w="986" w:type="dxa"/>
            <w:tcBorders>
              <w:left w:val="single" w:sz="4" w:space="0" w:color="auto"/>
              <w:bottom w:val="single" w:sz="4" w:space="0" w:color="auto"/>
              <w:right w:val="single" w:sz="4" w:space="0" w:color="auto"/>
            </w:tcBorders>
          </w:tcPr>
          <w:p w14:paraId="07584857" w14:textId="77777777" w:rsidR="00425E2C" w:rsidRPr="00425E2C" w:rsidRDefault="00425E2C" w:rsidP="00425E2C">
            <w:pPr>
              <w:jc w:val="center"/>
              <w:rPr>
                <w:rFonts w:eastAsia="Calibri"/>
                <w:sz w:val="20"/>
                <w:szCs w:val="20"/>
                <w:lang w:eastAsia="en-US"/>
              </w:rPr>
            </w:pPr>
            <w:r w:rsidRPr="00425E2C">
              <w:rPr>
                <w:rFonts w:eastAsia="Calibri"/>
                <w:sz w:val="20"/>
                <w:szCs w:val="20"/>
                <w:lang w:eastAsia="en-US"/>
              </w:rPr>
              <w:t>3.34</w:t>
            </w:r>
          </w:p>
        </w:tc>
        <w:tc>
          <w:tcPr>
            <w:tcW w:w="753" w:type="dxa"/>
            <w:tcBorders>
              <w:left w:val="single" w:sz="4" w:space="0" w:color="auto"/>
              <w:bottom w:val="single" w:sz="4" w:space="0" w:color="auto"/>
              <w:right w:val="single" w:sz="4" w:space="0" w:color="auto"/>
            </w:tcBorders>
          </w:tcPr>
          <w:p w14:paraId="60DBE109" w14:textId="77777777" w:rsidR="00425E2C" w:rsidRPr="00425E2C" w:rsidRDefault="00425E2C" w:rsidP="00425E2C">
            <w:pPr>
              <w:jc w:val="center"/>
              <w:rPr>
                <w:rFonts w:eastAsia="Calibri"/>
                <w:sz w:val="20"/>
                <w:szCs w:val="20"/>
                <w:lang w:eastAsia="en-US"/>
              </w:rPr>
            </w:pPr>
            <w:r w:rsidRPr="00425E2C">
              <w:rPr>
                <w:rFonts w:eastAsia="Calibri"/>
                <w:sz w:val="20"/>
                <w:szCs w:val="20"/>
                <w:lang w:eastAsia="en-US"/>
              </w:rPr>
              <w:t>4.59</w:t>
            </w:r>
          </w:p>
        </w:tc>
      </w:tr>
      <w:tr w:rsidR="00425E2C" w:rsidRPr="00425E2C" w14:paraId="1FA73223" w14:textId="77777777" w:rsidTr="00956231">
        <w:trPr>
          <w:jc w:val="center"/>
        </w:trPr>
        <w:tc>
          <w:tcPr>
            <w:tcW w:w="8554" w:type="dxa"/>
            <w:gridSpan w:val="7"/>
            <w:tcBorders>
              <w:left w:val="nil"/>
              <w:bottom w:val="nil"/>
              <w:right w:val="nil"/>
            </w:tcBorders>
          </w:tcPr>
          <w:p w14:paraId="4B6C9544" w14:textId="77777777" w:rsidR="00425E2C" w:rsidRPr="00425E2C" w:rsidRDefault="00425E2C" w:rsidP="00425E2C">
            <w:pPr>
              <w:ind w:left="907" w:hanging="907"/>
              <w:jc w:val="both"/>
              <w:rPr>
                <w:rFonts w:eastAsia="Calibri"/>
                <w:sz w:val="20"/>
                <w:szCs w:val="20"/>
                <w:lang w:eastAsia="en-US"/>
              </w:rPr>
            </w:pPr>
            <w:r w:rsidRPr="00425E2C">
              <w:rPr>
                <w:rFonts w:eastAsia="Calibri"/>
                <w:sz w:val="20"/>
                <w:szCs w:val="20"/>
                <w:lang w:eastAsia="en-US"/>
              </w:rPr>
              <w:t>FUENTE: Para Perú, datos privados son del banco de la reserva. Para los demás países, los datos vienen de bancos centrales nacionales y estimaciones del personal técnico del BID.</w:t>
            </w:r>
          </w:p>
        </w:tc>
      </w:tr>
    </w:tbl>
    <w:p w14:paraId="6C3B39C9" w14:textId="77777777" w:rsidR="00425E2C" w:rsidRPr="00425E2C" w:rsidRDefault="00425E2C" w:rsidP="00425E2C">
      <w:pPr>
        <w:spacing w:after="360" w:line="360" w:lineRule="auto"/>
        <w:ind w:right="-159"/>
        <w:jc w:val="both"/>
        <w:rPr>
          <w:rFonts w:eastAsia="Calibri"/>
          <w:sz w:val="26"/>
          <w:szCs w:val="26"/>
          <w:lang w:eastAsia="en-US"/>
        </w:rPr>
      </w:pPr>
    </w:p>
    <w:p w14:paraId="3724C264" w14:textId="77777777" w:rsidR="00425E2C" w:rsidRPr="00425E2C" w:rsidRDefault="00425E2C" w:rsidP="00425E2C">
      <w:pPr>
        <w:spacing w:after="360" w:line="360" w:lineRule="auto"/>
        <w:ind w:right="-159"/>
        <w:jc w:val="both"/>
        <w:rPr>
          <w:rFonts w:eastAsia="Calibri"/>
          <w:b/>
          <w:sz w:val="26"/>
          <w:szCs w:val="26"/>
          <w:lang w:eastAsia="en-US"/>
        </w:rPr>
      </w:pPr>
      <w:r w:rsidRPr="00425E2C">
        <w:rPr>
          <w:rFonts w:eastAsia="Calibri"/>
          <w:b/>
          <w:sz w:val="26"/>
          <w:szCs w:val="26"/>
          <w:lang w:eastAsia="en-US"/>
        </w:rPr>
        <w:t>Conclusiones</w:t>
      </w:r>
    </w:p>
    <w:p w14:paraId="18423F3C" w14:textId="77777777" w:rsidR="00425E2C" w:rsidRPr="00425E2C" w:rsidRDefault="00425E2C" w:rsidP="00425E2C">
      <w:pPr>
        <w:spacing w:after="360" w:line="360" w:lineRule="auto"/>
        <w:ind w:right="-159"/>
        <w:jc w:val="both"/>
        <w:rPr>
          <w:rFonts w:eastAsia="Calibri"/>
          <w:sz w:val="26"/>
          <w:szCs w:val="26"/>
          <w:lang w:eastAsia="en-US"/>
        </w:rPr>
      </w:pPr>
      <w:r w:rsidRPr="00425E2C">
        <w:rPr>
          <w:rFonts w:eastAsia="Calibri"/>
          <w:sz w:val="26"/>
          <w:szCs w:val="26"/>
          <w:lang w:eastAsia="en-US"/>
        </w:rPr>
        <w:t>Las recientes caídas de los precios de las materias primas desde sus máximos en 2012 han sido severas y han sido provocadas por una disminución de la demanda y un aumento de la producción. Hay escasa evidencia de que esas caídas de precios se revertirán y, si la recuperación global sigue retrasándose, es más probable que sigan cayendo en lugar de recuperarse. Los países exportadores deberían esperar que los precios actuales se mantengan y efectuar los ajustes correspondientes. Los actuales niveles de precios implican cambios importantes en el comercio, los flujos de capital y las cuentas fiscales en comparación con 2009–2010.</w:t>
      </w:r>
    </w:p>
    <w:p w14:paraId="4080B085" w14:textId="77777777" w:rsidR="00425E2C" w:rsidRPr="00425E2C" w:rsidRDefault="00425E2C" w:rsidP="00425E2C">
      <w:pPr>
        <w:spacing w:after="360" w:line="360" w:lineRule="auto"/>
        <w:ind w:right="-159"/>
        <w:jc w:val="both"/>
        <w:rPr>
          <w:rFonts w:eastAsia="Calibri"/>
          <w:sz w:val="26"/>
          <w:szCs w:val="26"/>
          <w:lang w:eastAsia="en-US"/>
        </w:rPr>
      </w:pPr>
      <w:r w:rsidRPr="00425E2C">
        <w:rPr>
          <w:rFonts w:eastAsia="Calibri"/>
          <w:sz w:val="26"/>
          <w:szCs w:val="26"/>
          <w:lang w:eastAsia="en-US"/>
        </w:rPr>
        <w:t xml:space="preserve">Dicho esto, los precios de las materias primas son sumamente volátiles y todas las proyecciones, incluyendo aquellas hechas por el mercado para los precios futuros, están sujetas a grandes errores. La volatilidad de los precios de las materias primas subraya la necesidad de buscar mecanismos para gestionar la incertidumbre. Algunos países han utilizado técnicas de cobertura financiera para tener una mayor seguridad en relación con los precios supuestos en el contexto de los presupuestos anuales. Si bien los precios han disminuido, las simulaciones señalan que los precios pueden seguir cayendo; por lo tanto, la cobertura todavía podría tener algún valor para los exportadores. Si las recientes caídas demuestran ser persistentes y reflejan un retorno a un nivel más cercano al equilibrio histórico en relación con otros precios, esto probablemente tendrá un fuerte impacto en la región en términos del comercio, los flujos de capital y los ingresos </w:t>
      </w:r>
      <w:r w:rsidRPr="00425E2C">
        <w:rPr>
          <w:rFonts w:eastAsia="Calibri"/>
          <w:sz w:val="26"/>
          <w:szCs w:val="26"/>
          <w:lang w:eastAsia="en-US"/>
        </w:rPr>
        <w:lastRenderedPageBreak/>
        <w:t>fiscales. Puede que a los importadores de materias primas también les convenga protegerse ante una recuperación potencial de los precios. Otras técnicas son el uso de fondos de estabilización para suavizar los ingresos volátiles de las materias primas. Las recientes caídas en los precios han subrayado la importancia de estas técnicas en el conjunto de instrumentos de las políticas en América Latina y el Caribe.</w:t>
      </w:r>
    </w:p>
    <w:p w14:paraId="2400C259" w14:textId="77777777" w:rsidR="00425E2C" w:rsidRPr="00425E2C" w:rsidRDefault="00425E2C" w:rsidP="00425E2C">
      <w:pPr>
        <w:spacing w:after="360" w:line="360" w:lineRule="auto"/>
        <w:ind w:right="-159"/>
        <w:jc w:val="both"/>
        <w:rPr>
          <w:rFonts w:eastAsia="Calibri"/>
          <w:b/>
          <w:sz w:val="26"/>
          <w:szCs w:val="26"/>
          <w:lang w:eastAsia="en-US"/>
        </w:rPr>
      </w:pPr>
      <w:r w:rsidRPr="00425E2C">
        <w:rPr>
          <w:rFonts w:eastAsia="Calibri"/>
          <w:b/>
          <w:sz w:val="26"/>
          <w:szCs w:val="26"/>
          <w:lang w:eastAsia="en-US"/>
        </w:rPr>
        <w:t>Capítulo: Los retos macroeconómicos de las políticas sociales</w:t>
      </w:r>
    </w:p>
    <w:p w14:paraId="4C2C969D" w14:textId="77777777" w:rsidR="00425E2C" w:rsidRPr="00425E2C" w:rsidRDefault="00425E2C" w:rsidP="00425E2C">
      <w:pPr>
        <w:spacing w:after="360" w:line="360" w:lineRule="auto"/>
        <w:ind w:right="-159"/>
        <w:jc w:val="both"/>
        <w:rPr>
          <w:rFonts w:eastAsia="Calibri"/>
          <w:sz w:val="26"/>
          <w:szCs w:val="26"/>
          <w:lang w:eastAsia="en-US"/>
        </w:rPr>
      </w:pPr>
      <w:r w:rsidRPr="00425E2C">
        <w:rPr>
          <w:rFonts w:eastAsia="Calibri"/>
          <w:sz w:val="26"/>
          <w:szCs w:val="26"/>
          <w:lang w:eastAsia="en-US"/>
        </w:rPr>
        <w:t>A lo largo de la última década y media, la región de América Latina y el Caribe ha logrado notables progresos en la reducción de la pobreza y en la mejora de los indicadores sociales. La extrema pobreza disminuyó en más de una tercera parte, de 19.3% en 2002 a 12.0% en 2014</w:t>
      </w:r>
      <w:r w:rsidRPr="00425E2C">
        <w:rPr>
          <w:rFonts w:eastAsia="Calibri"/>
          <w:sz w:val="26"/>
          <w:szCs w:val="26"/>
          <w:vertAlign w:val="superscript"/>
          <w:lang w:eastAsia="en-US"/>
        </w:rPr>
        <w:footnoteReference w:id="33"/>
      </w:r>
      <w:r w:rsidRPr="00425E2C">
        <w:rPr>
          <w:rFonts w:eastAsia="Calibri"/>
          <w:sz w:val="26"/>
          <w:szCs w:val="26"/>
          <w:lang w:eastAsia="en-US"/>
        </w:rPr>
        <w:t>; y la desigualdad, según el coeficiente de Gini, disminuyó de 0.56 a 0.51</w:t>
      </w:r>
      <w:r w:rsidRPr="00425E2C">
        <w:rPr>
          <w:rFonts w:eastAsia="Calibri"/>
          <w:sz w:val="26"/>
          <w:szCs w:val="26"/>
          <w:vertAlign w:val="superscript"/>
          <w:lang w:eastAsia="en-US"/>
        </w:rPr>
        <w:footnoteReference w:id="34"/>
      </w:r>
      <w:r w:rsidRPr="00425E2C">
        <w:rPr>
          <w:rFonts w:eastAsia="Calibri"/>
          <w:sz w:val="26"/>
          <w:szCs w:val="26"/>
          <w:lang w:eastAsia="en-US"/>
        </w:rPr>
        <w:t>. Paralelamente, la mortalidad infantil disminuyó de 32 a 18 muertes por cada 100 mil nacidos vivos entre 2000 y 2013 (ver UN IGME, 2014). Hacia 2013, las tasas de matrícula escolar entre los niños de 6–11 años alcanzaron el 98%, y entre los 12 y los 17 años aumentaron hasta el 87%</w:t>
      </w:r>
      <w:r w:rsidRPr="00425E2C">
        <w:rPr>
          <w:rFonts w:eastAsia="Calibri"/>
          <w:sz w:val="26"/>
          <w:szCs w:val="26"/>
          <w:vertAlign w:val="superscript"/>
          <w:lang w:eastAsia="en-US"/>
        </w:rPr>
        <w:footnoteReference w:id="35"/>
      </w:r>
      <w:r w:rsidRPr="00425E2C">
        <w:rPr>
          <w:rFonts w:eastAsia="Calibri"/>
          <w:sz w:val="26"/>
          <w:szCs w:val="26"/>
          <w:lang w:eastAsia="en-US"/>
        </w:rPr>
        <w:t>. A pesar de que persisten las brechas entre diferentes niveles de ingreso y grupos demográficos, los mayores progresos en la reducción de la desnutrición crónica y en el aumento de las tasas específicas de matrícula escolar por edad beneficiaron a los niños de los niveles socioeconómicos más bajos.</w:t>
      </w:r>
    </w:p>
    <w:p w14:paraId="659AED69" w14:textId="77777777" w:rsidR="00425E2C" w:rsidRPr="00425E2C" w:rsidRDefault="00425E2C" w:rsidP="00425E2C">
      <w:pPr>
        <w:spacing w:after="360" w:line="360" w:lineRule="auto"/>
        <w:ind w:right="-159"/>
        <w:jc w:val="both"/>
        <w:rPr>
          <w:rFonts w:eastAsia="Calibri"/>
          <w:sz w:val="26"/>
          <w:szCs w:val="26"/>
          <w:lang w:eastAsia="en-US"/>
        </w:rPr>
      </w:pPr>
      <w:r w:rsidRPr="00425E2C">
        <w:rPr>
          <w:rFonts w:eastAsia="Calibri"/>
          <w:sz w:val="26"/>
          <w:szCs w:val="26"/>
          <w:lang w:eastAsia="en-US"/>
        </w:rPr>
        <w:t xml:space="preserve">Muchos de estos logros fueron impulsados por el aumento considerable en el gasto público tratado en el Capítulo anterior. Como se puede ver en la Gráfica siguiente, entre 2000 y 2012, el gasto social total aumentó a un ritmo mucho más rápido que el PIB; de hecho, a lo largo de este período el gasto social como porcentaje del PIB aumentó del 14 a casi el 19%. El rápido aumento del PIB per cápita también contribuyó directamente </w:t>
      </w:r>
      <w:r w:rsidRPr="00425E2C">
        <w:rPr>
          <w:rFonts w:eastAsia="Calibri"/>
          <w:sz w:val="26"/>
          <w:szCs w:val="26"/>
          <w:lang w:eastAsia="en-US"/>
        </w:rPr>
        <w:lastRenderedPageBreak/>
        <w:t>a mejorar los resultados sociales. La descomposición de la reducción de la desigualdad se atribuye entre una tercera parte y la mitad a la mejora de los ingresos salariales de los pobres asociados a un crecimiento más rápido (Levy y Schady, 2013). Este informe sugiere que estos dos canales de mejora de los resultados sociales —aumento rápido del gasto social y altos índices de crecimiento— podrían ser menos favorables en los próximos años. El espacio fiscal al que se enfrentan la mayoría de los países es cada vez más limitado, junto con una posible prolongación del período de menor crecimiento, indica que es poco probable que la tendencia de aumentos en el gasto social sea sostenible en los próximos años. Si bien hay diferencias entre países, es probable que muchos se enfrenten a presiones para lograr más con un nivel de recursos similar o inferior.</w:t>
      </w:r>
    </w:p>
    <w:tbl>
      <w:tblPr>
        <w:tblW w:w="0" w:type="auto"/>
        <w:jc w:val="center"/>
        <w:tblBorders>
          <w:insideV w:val="single" w:sz="4" w:space="0" w:color="auto"/>
        </w:tblBorders>
        <w:tblLook w:val="04A0" w:firstRow="1" w:lastRow="0" w:firstColumn="1" w:lastColumn="0" w:noHBand="0" w:noVBand="1"/>
      </w:tblPr>
      <w:tblGrid>
        <w:gridCol w:w="6876"/>
      </w:tblGrid>
      <w:tr w:rsidR="00425E2C" w:rsidRPr="00425E2C" w14:paraId="2D75298A" w14:textId="77777777" w:rsidTr="00956231">
        <w:trPr>
          <w:jc w:val="center"/>
        </w:trPr>
        <w:tc>
          <w:tcPr>
            <w:tcW w:w="5886" w:type="dxa"/>
          </w:tcPr>
          <w:p w14:paraId="0392AFF6" w14:textId="60E8B7C6" w:rsidR="00425E2C" w:rsidRPr="00425E2C" w:rsidRDefault="00425E2C" w:rsidP="00425E2C">
            <w:pPr>
              <w:jc w:val="center"/>
              <w:rPr>
                <w:rFonts w:eastAsia="Calibri"/>
                <w:b/>
                <w:sz w:val="22"/>
                <w:szCs w:val="26"/>
                <w:lang w:eastAsia="en-US"/>
              </w:rPr>
            </w:pPr>
            <w:r w:rsidRPr="00425E2C">
              <w:rPr>
                <w:rFonts w:eastAsia="Calibri"/>
                <w:b/>
                <w:sz w:val="22"/>
                <w:szCs w:val="26"/>
                <w:lang w:eastAsia="en-US"/>
              </w:rPr>
              <w:t>GASTO SOCIAL Y PIB EN AMÉRICA LATINA Y EL CARIBE 2000–</w:t>
            </w:r>
            <w:r w:rsidR="00AF42E9">
              <w:rPr>
                <w:rFonts w:eastAsia="Calibri"/>
                <w:b/>
                <w:sz w:val="22"/>
                <w:szCs w:val="26"/>
                <w:lang w:eastAsia="en-US"/>
              </w:rPr>
              <w:t>20</w:t>
            </w:r>
            <w:r w:rsidRPr="00425E2C">
              <w:rPr>
                <w:rFonts w:eastAsia="Calibri"/>
                <w:b/>
                <w:sz w:val="22"/>
                <w:szCs w:val="26"/>
                <w:lang w:eastAsia="en-US"/>
              </w:rPr>
              <w:t>12</w:t>
            </w:r>
          </w:p>
        </w:tc>
      </w:tr>
      <w:tr w:rsidR="00425E2C" w:rsidRPr="00425E2C" w14:paraId="35539929" w14:textId="77777777" w:rsidTr="00956231">
        <w:trPr>
          <w:jc w:val="center"/>
        </w:trPr>
        <w:tc>
          <w:tcPr>
            <w:tcW w:w="5886" w:type="dxa"/>
          </w:tcPr>
          <w:p w14:paraId="02C75D51" w14:textId="77777777" w:rsidR="00425E2C" w:rsidRPr="00425E2C" w:rsidRDefault="00425E2C" w:rsidP="00425E2C">
            <w:pPr>
              <w:jc w:val="center"/>
              <w:rPr>
                <w:rFonts w:eastAsia="Calibri"/>
                <w:sz w:val="20"/>
                <w:szCs w:val="26"/>
                <w:lang w:eastAsia="en-US"/>
              </w:rPr>
            </w:pPr>
            <w:r w:rsidRPr="00425E2C">
              <w:rPr>
                <w:rFonts w:eastAsia="Calibri"/>
                <w:noProof/>
                <w:sz w:val="20"/>
                <w:szCs w:val="26"/>
                <w:lang w:eastAsia="es-MX"/>
              </w:rPr>
              <w:drawing>
                <wp:inline distT="0" distB="0" distL="0" distR="0" wp14:anchorId="2B19EDF0" wp14:editId="1CC9E4EF">
                  <wp:extent cx="4226360" cy="3060000"/>
                  <wp:effectExtent l="0" t="0" r="3175" b="0"/>
                  <wp:docPr id="1573" name="Imagen 1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rotWithShape="1">
                          <a:blip r:embed="rId90" cstate="print">
                            <a:extLst>
                              <a:ext uri="{28A0092B-C50C-407E-A947-70E740481C1C}">
                                <a14:useLocalDpi xmlns:a14="http://schemas.microsoft.com/office/drawing/2010/main" val="0"/>
                              </a:ext>
                            </a:extLst>
                          </a:blip>
                          <a:srcRect l="3387" t="4203"/>
                          <a:stretch/>
                        </pic:blipFill>
                        <pic:spPr bwMode="auto">
                          <a:xfrm>
                            <a:off x="0" y="0"/>
                            <a:ext cx="4226360" cy="3060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425E2C" w:rsidRPr="00425E2C" w14:paraId="7D228116" w14:textId="77777777" w:rsidTr="00956231">
        <w:trPr>
          <w:trHeight w:val="364"/>
          <w:jc w:val="center"/>
        </w:trPr>
        <w:tc>
          <w:tcPr>
            <w:tcW w:w="5886" w:type="dxa"/>
          </w:tcPr>
          <w:p w14:paraId="63277E3B" w14:textId="77777777" w:rsidR="00425E2C" w:rsidRPr="00425E2C" w:rsidRDefault="00425E2C" w:rsidP="00425E2C">
            <w:pPr>
              <w:ind w:left="907" w:hanging="907"/>
              <w:jc w:val="both"/>
              <w:rPr>
                <w:rFonts w:eastAsia="Calibri"/>
                <w:sz w:val="20"/>
                <w:szCs w:val="26"/>
                <w:lang w:eastAsia="en-US"/>
              </w:rPr>
            </w:pPr>
            <w:r w:rsidRPr="00425E2C">
              <w:rPr>
                <w:rFonts w:eastAsia="Calibri"/>
                <w:sz w:val="20"/>
                <w:szCs w:val="26"/>
                <w:lang w:eastAsia="en-US"/>
              </w:rPr>
              <w:t>FUENTE</w:t>
            </w:r>
            <w:r w:rsidRPr="00425E2C">
              <w:rPr>
                <w:rFonts w:eastAsia="Calibri"/>
                <w:i/>
                <w:sz w:val="20"/>
                <w:szCs w:val="26"/>
                <w:lang w:eastAsia="en-US"/>
              </w:rPr>
              <w:t xml:space="preserve">: </w:t>
            </w:r>
            <w:r w:rsidRPr="00425E2C">
              <w:rPr>
                <w:rFonts w:eastAsia="Calibri"/>
                <w:sz w:val="20"/>
                <w:szCs w:val="26"/>
                <w:lang w:eastAsia="en-US"/>
              </w:rPr>
              <w:t>CEPAL (2014) y FMI (2014b). Todos los cálculos tienen pesos por tamaño poblacional. Se utilizan los mismos 11 países para los cuales están disponibles los datos de gasto social en CEPAL (2014).</w:t>
            </w:r>
          </w:p>
        </w:tc>
      </w:tr>
    </w:tbl>
    <w:p w14:paraId="2FBF1929" w14:textId="77777777" w:rsidR="00425E2C" w:rsidRPr="00425E2C" w:rsidRDefault="00425E2C" w:rsidP="00425E2C">
      <w:pPr>
        <w:spacing w:after="360" w:line="360" w:lineRule="auto"/>
        <w:ind w:right="-159"/>
        <w:jc w:val="both"/>
        <w:rPr>
          <w:rFonts w:eastAsia="Calibri"/>
          <w:sz w:val="26"/>
          <w:szCs w:val="26"/>
          <w:lang w:eastAsia="en-US"/>
        </w:rPr>
      </w:pPr>
    </w:p>
    <w:p w14:paraId="51351096" w14:textId="37040407" w:rsidR="00425E2C" w:rsidRPr="00425E2C" w:rsidRDefault="00425E2C" w:rsidP="00425E2C">
      <w:pPr>
        <w:spacing w:after="360" w:line="360" w:lineRule="auto"/>
        <w:ind w:right="-159"/>
        <w:jc w:val="both"/>
        <w:rPr>
          <w:rFonts w:eastAsia="Calibri"/>
          <w:sz w:val="26"/>
          <w:szCs w:val="26"/>
          <w:lang w:eastAsia="en-US"/>
        </w:rPr>
      </w:pPr>
      <w:r w:rsidRPr="00425E2C">
        <w:rPr>
          <w:rFonts w:eastAsia="Calibri"/>
          <w:sz w:val="26"/>
          <w:szCs w:val="26"/>
          <w:lang w:eastAsia="en-US"/>
        </w:rPr>
        <w:t xml:space="preserve">En este contexto, es esencial evitar retroceder las mejoras recientes en los resultados sociales. De hecho, pareciera que el progreso en la reducción de la pobreza ya se ha </w:t>
      </w:r>
      <w:r w:rsidRPr="00425E2C">
        <w:rPr>
          <w:rFonts w:eastAsia="Calibri"/>
          <w:sz w:val="26"/>
          <w:szCs w:val="26"/>
          <w:lang w:eastAsia="en-US"/>
        </w:rPr>
        <w:lastRenderedPageBreak/>
        <w:t xml:space="preserve">estancado. Es necesario desplegar políticas para consolidar y aumentar los logros sociales. Más específicamente, la región se enfrenta a dos retos: i) asegurar que el entorno macroeconómico menos favorable no se traduzca en una mayor desigualdad y pobreza; y ii) diseñar políticas sociales que contribuyan a aumentar la productividad y acelerar el crecimiento de mediano plazo. A pesar de sus mejores intenciones, las políticas sociales que no se alineen con la productividad situarán a América Latina y el Caribe en una senda de menor bienestar. Un gasto social más inteligente debe ser una respuesta clave al desafío que supone el escenario de bajo crecimiento prolongado           —promoviendo mercados laborales más eficientes, estimulando la acumulación de capital humano, ayudando a los trabajadores a ser más efectivos en sus funciones y, eventualmente, como se señala en el Capítulo </w:t>
      </w:r>
      <w:r w:rsidRPr="00425E2C">
        <w:rPr>
          <w:rFonts w:eastAsia="Calibri"/>
          <w:i/>
          <w:sz w:val="26"/>
          <w:szCs w:val="26"/>
          <w:lang w:eastAsia="en-US"/>
        </w:rPr>
        <w:t>Los riesgos para la economía global y las consecuencias para América Latina y el Caribe</w:t>
      </w:r>
      <w:r w:rsidRPr="00425E2C">
        <w:rPr>
          <w:rFonts w:eastAsia="Calibri"/>
          <w:sz w:val="26"/>
          <w:szCs w:val="26"/>
          <w:lang w:eastAsia="en-US"/>
        </w:rPr>
        <w:t>, cerrando las brechas de productividad con otras regiones.</w:t>
      </w:r>
    </w:p>
    <w:p w14:paraId="7BCA2A66" w14:textId="77777777" w:rsidR="00425E2C" w:rsidRPr="00425E2C" w:rsidRDefault="00425E2C" w:rsidP="00425E2C">
      <w:pPr>
        <w:spacing w:after="360" w:line="360" w:lineRule="auto"/>
        <w:ind w:right="-159"/>
        <w:jc w:val="both"/>
        <w:rPr>
          <w:rFonts w:eastAsia="Calibri"/>
          <w:sz w:val="26"/>
          <w:szCs w:val="26"/>
          <w:lang w:eastAsia="en-US"/>
        </w:rPr>
      </w:pPr>
      <w:r w:rsidRPr="00425E2C">
        <w:rPr>
          <w:rFonts w:eastAsia="Calibri"/>
          <w:sz w:val="26"/>
          <w:szCs w:val="26"/>
          <w:lang w:eastAsia="en-US"/>
        </w:rPr>
        <w:t>Este Capítulo trata de cómo se pueden diseñar aspectos de las políticas sociales en los ámbitos de los mercados laborales y la seguridad social, programas contra la pobreza, salud y educación para proteger los importantes beneficios sociales alcanzados y mejorar la posición de la región para un crecimiento a largo plazo. El debate se centra en tres ámbitos:</w:t>
      </w:r>
    </w:p>
    <w:p w14:paraId="15C97814" w14:textId="77777777" w:rsidR="00425E2C" w:rsidRPr="00425E2C" w:rsidRDefault="00425E2C" w:rsidP="00923948">
      <w:pPr>
        <w:numPr>
          <w:ilvl w:val="0"/>
          <w:numId w:val="17"/>
        </w:numPr>
        <w:spacing w:after="360" w:line="360" w:lineRule="auto"/>
        <w:ind w:left="714" w:right="-159" w:hanging="357"/>
        <w:jc w:val="both"/>
        <w:rPr>
          <w:rFonts w:eastAsia="Calibri"/>
          <w:sz w:val="26"/>
          <w:szCs w:val="26"/>
          <w:lang w:eastAsia="en-US"/>
        </w:rPr>
      </w:pPr>
      <w:r w:rsidRPr="00425E2C">
        <w:rPr>
          <w:rFonts w:eastAsia="Calibri"/>
          <w:sz w:val="26"/>
          <w:szCs w:val="26"/>
          <w:lang w:eastAsia="en-US"/>
        </w:rPr>
        <w:t>mejorar la eficiencia centrándose en la calidad,</w:t>
      </w:r>
    </w:p>
    <w:p w14:paraId="6D1055D4" w14:textId="77777777" w:rsidR="00425E2C" w:rsidRPr="00425E2C" w:rsidRDefault="00425E2C" w:rsidP="00923948">
      <w:pPr>
        <w:numPr>
          <w:ilvl w:val="0"/>
          <w:numId w:val="17"/>
        </w:numPr>
        <w:spacing w:after="360" w:line="360" w:lineRule="auto"/>
        <w:ind w:left="714" w:right="-159" w:hanging="357"/>
        <w:jc w:val="both"/>
        <w:rPr>
          <w:rFonts w:eastAsia="Calibri"/>
          <w:sz w:val="26"/>
          <w:szCs w:val="26"/>
          <w:lang w:eastAsia="en-US"/>
        </w:rPr>
      </w:pPr>
      <w:r w:rsidRPr="00425E2C">
        <w:rPr>
          <w:rFonts w:eastAsia="Calibri"/>
          <w:sz w:val="26"/>
          <w:szCs w:val="26"/>
          <w:lang w:eastAsia="en-US"/>
        </w:rPr>
        <w:t>promover la estabilidad y protección de los ingresos sin distorsionar los incentivos de los trabajadores,</w:t>
      </w:r>
    </w:p>
    <w:p w14:paraId="26B9998F" w14:textId="77777777" w:rsidR="00425E2C" w:rsidRDefault="00425E2C" w:rsidP="00923948">
      <w:pPr>
        <w:numPr>
          <w:ilvl w:val="0"/>
          <w:numId w:val="17"/>
        </w:numPr>
        <w:spacing w:after="360" w:line="360" w:lineRule="auto"/>
        <w:ind w:left="714" w:right="-159" w:hanging="357"/>
        <w:jc w:val="both"/>
        <w:rPr>
          <w:rFonts w:eastAsia="Calibri"/>
          <w:sz w:val="26"/>
          <w:szCs w:val="26"/>
          <w:lang w:eastAsia="en-US"/>
        </w:rPr>
      </w:pPr>
      <w:r w:rsidRPr="00425E2C">
        <w:rPr>
          <w:rFonts w:eastAsia="Calibri"/>
          <w:sz w:val="26"/>
          <w:szCs w:val="26"/>
          <w:lang w:eastAsia="en-US"/>
        </w:rPr>
        <w:t>proceder con cautela en relación con la aprobación de compromisos potencialmente costosos e irreversibles.</w:t>
      </w:r>
    </w:p>
    <w:p w14:paraId="27F9FA52" w14:textId="77777777" w:rsidR="00052757" w:rsidRPr="00425E2C" w:rsidRDefault="00052757" w:rsidP="00052757">
      <w:pPr>
        <w:spacing w:after="360" w:line="360" w:lineRule="auto"/>
        <w:ind w:right="-159"/>
        <w:jc w:val="both"/>
        <w:rPr>
          <w:rFonts w:eastAsia="Calibri"/>
          <w:sz w:val="26"/>
          <w:szCs w:val="26"/>
          <w:lang w:eastAsia="en-US"/>
        </w:rPr>
      </w:pPr>
    </w:p>
    <w:p w14:paraId="3944BA06" w14:textId="77777777" w:rsidR="00425E2C" w:rsidRPr="00425E2C" w:rsidRDefault="00425E2C" w:rsidP="00425E2C">
      <w:pPr>
        <w:spacing w:after="360" w:line="360" w:lineRule="auto"/>
        <w:ind w:right="-159"/>
        <w:jc w:val="both"/>
        <w:rPr>
          <w:rFonts w:eastAsia="Calibri"/>
          <w:b/>
          <w:sz w:val="26"/>
          <w:szCs w:val="26"/>
          <w:lang w:eastAsia="en-US"/>
        </w:rPr>
      </w:pPr>
      <w:r w:rsidRPr="00425E2C">
        <w:rPr>
          <w:rFonts w:eastAsia="Calibri"/>
          <w:b/>
          <w:sz w:val="26"/>
          <w:szCs w:val="26"/>
          <w:lang w:eastAsia="en-US"/>
        </w:rPr>
        <w:lastRenderedPageBreak/>
        <w:t>Mejorar la eficiencia centrándose en la calidad</w:t>
      </w:r>
    </w:p>
    <w:p w14:paraId="1CA13F10" w14:textId="77777777" w:rsidR="00425E2C" w:rsidRPr="00425E2C" w:rsidRDefault="00425E2C" w:rsidP="00425E2C">
      <w:pPr>
        <w:spacing w:after="360" w:line="360" w:lineRule="auto"/>
        <w:ind w:right="-159"/>
        <w:jc w:val="both"/>
        <w:rPr>
          <w:rFonts w:eastAsia="Calibri"/>
          <w:sz w:val="26"/>
          <w:szCs w:val="26"/>
          <w:lang w:eastAsia="en-US"/>
        </w:rPr>
      </w:pPr>
      <w:r w:rsidRPr="00425E2C">
        <w:rPr>
          <w:rFonts w:eastAsia="Calibri"/>
          <w:sz w:val="26"/>
          <w:szCs w:val="26"/>
          <w:lang w:eastAsia="en-US"/>
        </w:rPr>
        <w:t>En América Latina y el Caribe hay un amplio espacio para mejorar la eficiencia del gasto y conseguir más con la misma cantidad de recursos. En sectores como la salud, la protección social, la capacitación laboral y la educación, la calidad de los servicios sigue siendo el principal reto que hay que afrontar.</w:t>
      </w:r>
    </w:p>
    <w:p w14:paraId="70FD1C34" w14:textId="77777777" w:rsidR="00425E2C" w:rsidRPr="00425E2C" w:rsidRDefault="00425E2C" w:rsidP="00425E2C">
      <w:pPr>
        <w:spacing w:after="360" w:line="360" w:lineRule="auto"/>
        <w:ind w:right="-159"/>
        <w:jc w:val="both"/>
        <w:rPr>
          <w:rFonts w:eastAsia="Calibri"/>
          <w:b/>
          <w:sz w:val="26"/>
          <w:szCs w:val="26"/>
          <w:lang w:eastAsia="en-US"/>
        </w:rPr>
      </w:pPr>
      <w:r w:rsidRPr="00425E2C">
        <w:rPr>
          <w:rFonts w:eastAsia="Calibri"/>
          <w:b/>
          <w:sz w:val="26"/>
          <w:szCs w:val="26"/>
          <w:lang w:eastAsia="en-US"/>
        </w:rPr>
        <w:t>La salud</w:t>
      </w:r>
    </w:p>
    <w:p w14:paraId="392FFD76" w14:textId="77777777" w:rsidR="00425E2C" w:rsidRPr="00425E2C" w:rsidRDefault="00425E2C" w:rsidP="00425E2C">
      <w:pPr>
        <w:spacing w:after="360" w:line="360" w:lineRule="auto"/>
        <w:ind w:right="-159"/>
        <w:jc w:val="both"/>
        <w:rPr>
          <w:rFonts w:eastAsia="Calibri"/>
          <w:sz w:val="26"/>
          <w:szCs w:val="26"/>
          <w:lang w:eastAsia="en-US"/>
        </w:rPr>
      </w:pPr>
      <w:r w:rsidRPr="00425E2C">
        <w:rPr>
          <w:rFonts w:eastAsia="Calibri"/>
          <w:sz w:val="26"/>
          <w:szCs w:val="26"/>
          <w:lang w:eastAsia="en-US"/>
        </w:rPr>
        <w:t>Los sistemas de salud de la región se enfrentan a presiones debido al envejecimiento de la población, al aumento de las enfermedades crónicas, a las demandas para ampliar la cobertura y a la adopción de avances tecnológicos. En un escenario fiscalmente limitado, la prioridad consiste en adoptar políticas para aumentar la eficiencia técnica y de asignación sin sacrificar la cobertura y la calidad. Las políticas deberían centrarse en dos ámbitos: (i) gastar mejor, y (ii) desplazar más recursos hacia los servicios preventivos.</w:t>
      </w:r>
    </w:p>
    <w:p w14:paraId="011B7A67" w14:textId="77777777" w:rsidR="00425E2C" w:rsidRPr="00425E2C" w:rsidRDefault="00425E2C" w:rsidP="00425E2C">
      <w:pPr>
        <w:spacing w:after="360" w:line="360" w:lineRule="auto"/>
        <w:ind w:right="-159"/>
        <w:jc w:val="both"/>
        <w:rPr>
          <w:rFonts w:eastAsia="Calibri"/>
          <w:sz w:val="26"/>
          <w:szCs w:val="26"/>
          <w:lang w:eastAsia="en-US"/>
        </w:rPr>
      </w:pPr>
      <w:r w:rsidRPr="00425E2C">
        <w:rPr>
          <w:rFonts w:eastAsia="Calibri"/>
          <w:sz w:val="26"/>
          <w:szCs w:val="26"/>
          <w:lang w:eastAsia="en-US"/>
        </w:rPr>
        <w:t>Un análisis de 191 países encontró que América Latina y el Caribe se encuentra entre 12 y 44 puntos porcentuales por debajo de los países más eficientes en la producción de una esperanza de vida saludable — Evans et al. (2000). Marinho, de Souza Cardoso y de Almeida (2012) revelan grandes discrepancias en los rendimientos a la inversión de los países de la región expresadas en indicadores como la esperanza de vida, la tasa de mortalidad infantil y los años de vida recuperados por enfermedades contagiosas y no contagiosas, y a causas externas. Las ineficiencias se relacionan con los recursos humanos, la tecnología de la salud y los fármacos, la organización de proveedores, el mal uso de recursos y los paquetes de intervención inadecuados.</w:t>
      </w:r>
    </w:p>
    <w:p w14:paraId="16336F6D" w14:textId="2233CCA0" w:rsidR="00425E2C" w:rsidRPr="00425E2C" w:rsidRDefault="00425E2C" w:rsidP="00425E2C">
      <w:pPr>
        <w:spacing w:after="360" w:line="360" w:lineRule="auto"/>
        <w:ind w:right="-159"/>
        <w:jc w:val="both"/>
        <w:rPr>
          <w:rFonts w:eastAsia="Calibri"/>
          <w:sz w:val="26"/>
          <w:szCs w:val="26"/>
          <w:lang w:eastAsia="en-US"/>
        </w:rPr>
      </w:pPr>
      <w:r w:rsidRPr="00425E2C">
        <w:rPr>
          <w:rFonts w:eastAsia="Calibri"/>
          <w:sz w:val="26"/>
          <w:szCs w:val="26"/>
          <w:lang w:eastAsia="en-US"/>
        </w:rPr>
        <w:t xml:space="preserve">Entre las medidas para mejorar la eficiencia se incluye: i) cerrar las brechas entre la planificación y la asignación presupuestaria adoptando enfoques de compras estratégicas o de óptima relación calidad/precio, en los que las decisiones de </w:t>
      </w:r>
      <w:r w:rsidRPr="00425E2C">
        <w:rPr>
          <w:rFonts w:eastAsia="Calibri"/>
          <w:sz w:val="26"/>
          <w:szCs w:val="26"/>
          <w:lang w:eastAsia="en-US"/>
        </w:rPr>
        <w:lastRenderedPageBreak/>
        <w:t>financiamiento de la salud se basen en criterios de priorización explícitos, en evidencia sobre la relación costo efectividad de las intervenciones y en la calidad y eficiencia de los proveedores; y ii) proporcionar incentivos a la productividad, la calidad y la innovación a través de mecanismos de pago como el financiamiento basado en resultados.</w:t>
      </w:r>
    </w:p>
    <w:p w14:paraId="4E46704E" w14:textId="77777777" w:rsidR="00425E2C" w:rsidRPr="00425E2C" w:rsidRDefault="00425E2C" w:rsidP="00425E2C">
      <w:pPr>
        <w:spacing w:after="360" w:line="360" w:lineRule="auto"/>
        <w:ind w:right="-159"/>
        <w:jc w:val="both"/>
        <w:rPr>
          <w:rFonts w:eastAsia="Calibri"/>
          <w:sz w:val="26"/>
          <w:szCs w:val="26"/>
          <w:lang w:eastAsia="en-US"/>
        </w:rPr>
      </w:pPr>
      <w:r w:rsidRPr="00425E2C">
        <w:rPr>
          <w:rFonts w:eastAsia="Calibri"/>
          <w:sz w:val="26"/>
          <w:szCs w:val="26"/>
          <w:lang w:eastAsia="en-US"/>
        </w:rPr>
        <w:t>Por otro lado, la implementación de servicios preventivos —clave para reducir la tasa de crecimiento del gasto en salud y contener la incidencia creciente de las enfermedades crónicas— es una etapa incipiente en la región. Un estudio del BID de usuarios regionales, que replica una metodología aplicada en los países de la OCDE, encontró que sólo el 31–52% de los usuarios de los servicios de salud pública en los países encuestados informaron tener un conjunto mínimo actualizado de medidas de prevención de salud, en contraste con un promedio del 80% entre los países de la OCDE. Ver Gráfica siguiente y Guanais et al., de próxima publicación). En siete países de la región, se estimaba que el 20% de las hospitalizaciones podrían evitarse con un buen sistema de atención primaria (Guanais, Gómez-Suárez y Pinzón, 2012). El fortalecimiento de la capacidad de respuesta y la calidad de la atención temprana, como puerta de entrada al sistema de salud, pueden disminuir la necesidad de servicios complejos y caros (OCDE, 2010; Smith, 2012).</w:t>
      </w:r>
    </w:p>
    <w:p w14:paraId="7F4F3F27" w14:textId="77777777" w:rsidR="00425E2C" w:rsidRPr="00425E2C" w:rsidRDefault="00425E2C" w:rsidP="00425E2C">
      <w:pPr>
        <w:spacing w:after="360" w:line="360" w:lineRule="auto"/>
        <w:ind w:right="-159"/>
        <w:jc w:val="both"/>
        <w:rPr>
          <w:rFonts w:eastAsia="Calibri"/>
          <w:sz w:val="26"/>
          <w:szCs w:val="26"/>
          <w:lang w:eastAsia="en-US"/>
        </w:rPr>
      </w:pPr>
    </w:p>
    <w:p w14:paraId="1E36C962" w14:textId="77777777" w:rsidR="00425E2C" w:rsidRPr="00425E2C" w:rsidRDefault="00425E2C" w:rsidP="00425E2C">
      <w:pPr>
        <w:spacing w:after="360" w:line="360" w:lineRule="auto"/>
        <w:ind w:right="-159"/>
        <w:jc w:val="both"/>
        <w:rPr>
          <w:rFonts w:eastAsia="Calibri"/>
          <w:sz w:val="26"/>
          <w:szCs w:val="26"/>
          <w:lang w:eastAsia="en-US"/>
        </w:rPr>
      </w:pPr>
    </w:p>
    <w:p w14:paraId="36D88526" w14:textId="77777777" w:rsidR="00425E2C" w:rsidRPr="00425E2C" w:rsidRDefault="00425E2C" w:rsidP="00425E2C">
      <w:pPr>
        <w:spacing w:after="360" w:line="360" w:lineRule="auto"/>
        <w:ind w:right="-159"/>
        <w:jc w:val="both"/>
        <w:rPr>
          <w:rFonts w:eastAsia="Calibri"/>
          <w:sz w:val="26"/>
          <w:szCs w:val="26"/>
          <w:lang w:eastAsia="en-US"/>
        </w:rPr>
      </w:pPr>
    </w:p>
    <w:p w14:paraId="2B78E6C3" w14:textId="77777777" w:rsidR="00425E2C" w:rsidRPr="00425E2C" w:rsidRDefault="00425E2C" w:rsidP="00425E2C">
      <w:pPr>
        <w:spacing w:after="360" w:line="360" w:lineRule="auto"/>
        <w:ind w:right="-159"/>
        <w:jc w:val="both"/>
        <w:rPr>
          <w:rFonts w:eastAsia="Calibri"/>
          <w:sz w:val="26"/>
          <w:szCs w:val="26"/>
          <w:lang w:eastAsia="en-US"/>
        </w:rPr>
      </w:pPr>
    </w:p>
    <w:p w14:paraId="58398627" w14:textId="77777777" w:rsidR="00425E2C" w:rsidRPr="00425E2C" w:rsidRDefault="00425E2C" w:rsidP="00425E2C">
      <w:pPr>
        <w:spacing w:after="360" w:line="360" w:lineRule="auto"/>
        <w:ind w:right="-159"/>
        <w:jc w:val="both"/>
        <w:rPr>
          <w:rFonts w:eastAsia="Calibri"/>
          <w:sz w:val="26"/>
          <w:szCs w:val="26"/>
          <w:lang w:eastAsia="en-US"/>
        </w:rPr>
      </w:pPr>
    </w:p>
    <w:p w14:paraId="31DC72AA" w14:textId="77777777" w:rsidR="00425E2C" w:rsidRPr="00425E2C" w:rsidRDefault="00425E2C" w:rsidP="00425E2C">
      <w:pPr>
        <w:spacing w:after="360" w:line="360" w:lineRule="auto"/>
        <w:ind w:right="-159"/>
        <w:jc w:val="both"/>
        <w:rPr>
          <w:rFonts w:eastAsia="Calibri"/>
          <w:sz w:val="26"/>
          <w:szCs w:val="26"/>
          <w:lang w:eastAsia="en-US"/>
        </w:rPr>
      </w:pPr>
    </w:p>
    <w:tbl>
      <w:tblPr>
        <w:tblW w:w="0" w:type="auto"/>
        <w:jc w:val="center"/>
        <w:tblBorders>
          <w:insideV w:val="single" w:sz="4" w:space="0" w:color="auto"/>
        </w:tblBorders>
        <w:tblLook w:val="04A0" w:firstRow="1" w:lastRow="0" w:firstColumn="1" w:lastColumn="0" w:noHBand="0" w:noVBand="1"/>
      </w:tblPr>
      <w:tblGrid>
        <w:gridCol w:w="6966"/>
      </w:tblGrid>
      <w:tr w:rsidR="00425E2C" w:rsidRPr="00425E2C" w14:paraId="1CB86739" w14:textId="77777777" w:rsidTr="00956231">
        <w:trPr>
          <w:jc w:val="center"/>
        </w:trPr>
        <w:tc>
          <w:tcPr>
            <w:tcW w:w="5886" w:type="dxa"/>
          </w:tcPr>
          <w:p w14:paraId="7127BE32" w14:textId="77777777" w:rsidR="00425E2C" w:rsidRPr="00425E2C" w:rsidRDefault="00425E2C" w:rsidP="00425E2C">
            <w:pPr>
              <w:jc w:val="center"/>
              <w:rPr>
                <w:rFonts w:eastAsia="Calibri"/>
                <w:b/>
                <w:sz w:val="22"/>
                <w:szCs w:val="26"/>
                <w:lang w:eastAsia="en-US"/>
              </w:rPr>
            </w:pPr>
            <w:r w:rsidRPr="00425E2C">
              <w:rPr>
                <w:rFonts w:eastAsia="Calibri"/>
                <w:b/>
                <w:sz w:val="22"/>
                <w:szCs w:val="26"/>
                <w:lang w:eastAsia="en-US"/>
              </w:rPr>
              <w:t>CALIDAD DE LA ATENCIÓN: PORCENTAJE DE MEDIDAS DE PREVENCIÓN AL DÍA</w:t>
            </w:r>
          </w:p>
        </w:tc>
      </w:tr>
      <w:tr w:rsidR="00425E2C" w:rsidRPr="00425E2C" w14:paraId="2396B8F4" w14:textId="77777777" w:rsidTr="00956231">
        <w:trPr>
          <w:jc w:val="center"/>
        </w:trPr>
        <w:tc>
          <w:tcPr>
            <w:tcW w:w="5886" w:type="dxa"/>
          </w:tcPr>
          <w:p w14:paraId="695CAE47" w14:textId="77777777" w:rsidR="00425E2C" w:rsidRPr="00425E2C" w:rsidRDefault="00425E2C" w:rsidP="00425E2C">
            <w:pPr>
              <w:jc w:val="center"/>
              <w:rPr>
                <w:rFonts w:eastAsia="Calibri"/>
                <w:sz w:val="20"/>
                <w:szCs w:val="26"/>
                <w:lang w:eastAsia="en-US"/>
              </w:rPr>
            </w:pPr>
            <w:r w:rsidRPr="00425E2C">
              <w:rPr>
                <w:rFonts w:eastAsia="Calibri"/>
                <w:noProof/>
                <w:sz w:val="20"/>
                <w:szCs w:val="26"/>
                <w:lang w:eastAsia="es-MX"/>
              </w:rPr>
              <w:drawing>
                <wp:inline distT="0" distB="0" distL="0" distR="0" wp14:anchorId="08606903" wp14:editId="75A956CD">
                  <wp:extent cx="4281030" cy="3239691"/>
                  <wp:effectExtent l="0" t="0" r="5715" b="0"/>
                  <wp:docPr id="1574" name="Imagen 1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rotWithShape="1">
                          <a:blip r:embed="rId91" cstate="print">
                            <a:extLst>
                              <a:ext uri="{28A0092B-C50C-407E-A947-70E740481C1C}">
                                <a14:useLocalDpi xmlns:a14="http://schemas.microsoft.com/office/drawing/2010/main" val="0"/>
                              </a:ext>
                            </a:extLst>
                          </a:blip>
                          <a:srcRect l="4249"/>
                          <a:stretch/>
                        </pic:blipFill>
                        <pic:spPr bwMode="auto">
                          <a:xfrm>
                            <a:off x="0" y="0"/>
                            <a:ext cx="4281439" cy="3240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425E2C" w:rsidRPr="00425E2C" w14:paraId="55258C29" w14:textId="77777777" w:rsidTr="00956231">
        <w:trPr>
          <w:trHeight w:val="364"/>
          <w:jc w:val="center"/>
        </w:trPr>
        <w:tc>
          <w:tcPr>
            <w:tcW w:w="5886" w:type="dxa"/>
          </w:tcPr>
          <w:p w14:paraId="68423657" w14:textId="77777777" w:rsidR="00425E2C" w:rsidRPr="00425E2C" w:rsidRDefault="00425E2C" w:rsidP="00425E2C">
            <w:pPr>
              <w:ind w:left="510" w:hanging="510"/>
              <w:jc w:val="both"/>
              <w:rPr>
                <w:rFonts w:eastAsia="Calibri"/>
                <w:sz w:val="20"/>
                <w:szCs w:val="26"/>
                <w:lang w:eastAsia="en-US"/>
              </w:rPr>
            </w:pPr>
            <w:r w:rsidRPr="00425E2C">
              <w:rPr>
                <w:rFonts w:eastAsia="Calibri"/>
                <w:sz w:val="20"/>
                <w:szCs w:val="26"/>
                <w:lang w:eastAsia="en-US"/>
              </w:rPr>
              <w:t>Nota: La OCDE es la media de los 11 países de la OCDE en el Estudio de Políticas de Salud Internacional.</w:t>
            </w:r>
          </w:p>
          <w:p w14:paraId="4F2B8F4E" w14:textId="77777777" w:rsidR="00425E2C" w:rsidRPr="00425E2C" w:rsidRDefault="00425E2C" w:rsidP="00425E2C">
            <w:pPr>
              <w:ind w:left="907" w:hanging="907"/>
              <w:jc w:val="both"/>
              <w:rPr>
                <w:rFonts w:eastAsia="Calibri"/>
                <w:sz w:val="20"/>
                <w:szCs w:val="26"/>
                <w:lang w:eastAsia="en-US"/>
              </w:rPr>
            </w:pPr>
            <w:r w:rsidRPr="00425E2C">
              <w:rPr>
                <w:rFonts w:eastAsia="Calibri"/>
                <w:sz w:val="20"/>
                <w:szCs w:val="26"/>
                <w:lang w:eastAsia="en-US"/>
              </w:rPr>
              <w:t>FUENTE</w:t>
            </w:r>
            <w:r w:rsidRPr="00425E2C">
              <w:rPr>
                <w:rFonts w:eastAsia="Calibri"/>
                <w:i/>
                <w:sz w:val="20"/>
                <w:szCs w:val="26"/>
                <w:lang w:eastAsia="en-US"/>
              </w:rPr>
              <w:t xml:space="preserve">: </w:t>
            </w:r>
            <w:r w:rsidRPr="00425E2C">
              <w:rPr>
                <w:rFonts w:eastAsia="Calibri"/>
                <w:sz w:val="20"/>
                <w:szCs w:val="26"/>
                <w:lang w:eastAsia="en-US"/>
              </w:rPr>
              <w:t>Guanais et al. (de próxima publicación).</w:t>
            </w:r>
          </w:p>
        </w:tc>
      </w:tr>
    </w:tbl>
    <w:p w14:paraId="1C7EDF28" w14:textId="77777777" w:rsidR="00425E2C" w:rsidRPr="00425E2C" w:rsidRDefault="00425E2C" w:rsidP="00425E2C">
      <w:pPr>
        <w:spacing w:after="360" w:line="360" w:lineRule="auto"/>
        <w:ind w:right="-159"/>
        <w:jc w:val="both"/>
        <w:rPr>
          <w:rFonts w:eastAsia="Calibri"/>
          <w:sz w:val="26"/>
          <w:szCs w:val="26"/>
          <w:lang w:eastAsia="en-US"/>
        </w:rPr>
      </w:pPr>
    </w:p>
    <w:p w14:paraId="4A43C857" w14:textId="77777777" w:rsidR="00425E2C" w:rsidRPr="00425E2C" w:rsidRDefault="00425E2C" w:rsidP="000A40DF">
      <w:pPr>
        <w:spacing w:after="480"/>
        <w:ind w:right="-159"/>
        <w:jc w:val="both"/>
        <w:rPr>
          <w:rFonts w:eastAsia="Calibri"/>
          <w:b/>
          <w:sz w:val="26"/>
          <w:szCs w:val="26"/>
          <w:lang w:eastAsia="en-US"/>
        </w:rPr>
      </w:pPr>
      <w:r w:rsidRPr="00425E2C">
        <w:rPr>
          <w:rFonts w:eastAsia="Calibri"/>
          <w:b/>
          <w:sz w:val="26"/>
          <w:szCs w:val="26"/>
          <w:lang w:eastAsia="en-US"/>
        </w:rPr>
        <w:t>La protección social: Los programas de transferencias monetarias condicionadas (TMC)</w:t>
      </w:r>
    </w:p>
    <w:p w14:paraId="5B14DD3C" w14:textId="77777777" w:rsidR="00425E2C" w:rsidRPr="00425E2C" w:rsidRDefault="00425E2C" w:rsidP="00425E2C">
      <w:pPr>
        <w:spacing w:after="360" w:line="360" w:lineRule="auto"/>
        <w:ind w:right="-159"/>
        <w:jc w:val="both"/>
        <w:rPr>
          <w:rFonts w:eastAsia="Calibri"/>
          <w:sz w:val="26"/>
          <w:szCs w:val="26"/>
          <w:lang w:eastAsia="en-US"/>
        </w:rPr>
      </w:pPr>
      <w:r w:rsidRPr="00425E2C">
        <w:rPr>
          <w:rFonts w:eastAsia="Calibri"/>
          <w:sz w:val="26"/>
          <w:szCs w:val="26"/>
          <w:lang w:eastAsia="en-US"/>
        </w:rPr>
        <w:t xml:space="preserve">Desde los años noventa, cuando las transferencias de efectivo se complementaban con los mecanismos de corresponsabilidad para estimular la acumulación de capital humano, las TMC han aumentado rápidamente en la región. En 2010, aproximadamente 129 millones de personas en 18 países en América Latina y el Caribe —24% de la población— recibían transferencias que representaban un promedio de 20–25% de los ingresos familiares. Las TMC han sido efectivas para reducir la incidencia y, sobre todo, la intensidad de la pobreza. También han mejorado la asistencia escolar y han disminuido el trabajo infantil, contribuyendo así a la progresión escolar (ver Levy, 2009; Fiszbein y Schady, 2009; Saavedra y García, 2012). También han promovido el </w:t>
      </w:r>
      <w:r w:rsidRPr="00425E2C">
        <w:rPr>
          <w:rFonts w:eastAsia="Calibri"/>
          <w:sz w:val="26"/>
          <w:szCs w:val="26"/>
          <w:lang w:eastAsia="en-US"/>
        </w:rPr>
        <w:lastRenderedPageBreak/>
        <w:t>uso de los servicios de salud y han reducido la mortalidad en grupos de edad específicos (Gaarder, Glassman y Todd, 2010).</w:t>
      </w:r>
    </w:p>
    <w:p w14:paraId="4A7828F4" w14:textId="77777777" w:rsidR="00425E2C" w:rsidRPr="00425E2C" w:rsidRDefault="00425E2C" w:rsidP="00425E2C">
      <w:pPr>
        <w:spacing w:after="360" w:line="360" w:lineRule="auto"/>
        <w:ind w:right="-159"/>
        <w:jc w:val="both"/>
        <w:rPr>
          <w:rFonts w:eastAsia="Calibri"/>
          <w:sz w:val="26"/>
          <w:szCs w:val="26"/>
          <w:lang w:eastAsia="en-US"/>
        </w:rPr>
      </w:pPr>
      <w:r w:rsidRPr="00425E2C">
        <w:rPr>
          <w:rFonts w:eastAsia="Calibri"/>
          <w:sz w:val="26"/>
          <w:szCs w:val="26"/>
          <w:lang w:eastAsia="en-US"/>
        </w:rPr>
        <w:t>Sin embargo, es necesario abordar al menos tres cuestiones. En primer lugar, la ampliación de la cobertura ha generado más beneficios para el pobre no extremo, mientras que la cobertura de los que viven en la extrema pobreza se encuentra por debajo del nivel universal. De esta manera, aunque en general las TMC han definido los objetivos más eficientemente que los programas anteriores, hay dificultades actuales de fuga de los programas y de cobertura insuficiente, como se muestra en la Gráfica siguiente y en Stampini y Tornarolli (2012). Para mantener su efectividad como instrumento de lucha contra la pobreza, las TMC deberían centrarse prioritariamente en los grupos más pobres, sobre todo en las zonas rurales donde la pobreza es crónica.</w:t>
      </w:r>
    </w:p>
    <w:tbl>
      <w:tblPr>
        <w:tblW w:w="0" w:type="auto"/>
        <w:jc w:val="center"/>
        <w:tblBorders>
          <w:insideV w:val="single" w:sz="4" w:space="0" w:color="auto"/>
        </w:tblBorders>
        <w:tblLook w:val="04A0" w:firstRow="1" w:lastRow="0" w:firstColumn="1" w:lastColumn="0" w:noHBand="0" w:noVBand="1"/>
      </w:tblPr>
      <w:tblGrid>
        <w:gridCol w:w="8840"/>
      </w:tblGrid>
      <w:tr w:rsidR="00425E2C" w:rsidRPr="00425E2C" w14:paraId="57636DB8" w14:textId="77777777" w:rsidTr="00956231">
        <w:trPr>
          <w:jc w:val="center"/>
        </w:trPr>
        <w:tc>
          <w:tcPr>
            <w:tcW w:w="5886" w:type="dxa"/>
          </w:tcPr>
          <w:p w14:paraId="7EC7F087" w14:textId="77777777" w:rsidR="00425E2C" w:rsidRPr="00425E2C" w:rsidRDefault="00425E2C" w:rsidP="00425E2C">
            <w:pPr>
              <w:jc w:val="center"/>
              <w:rPr>
                <w:rFonts w:eastAsia="Calibri"/>
                <w:b/>
                <w:sz w:val="22"/>
                <w:szCs w:val="26"/>
                <w:lang w:eastAsia="en-US"/>
              </w:rPr>
            </w:pPr>
            <w:r w:rsidRPr="00425E2C">
              <w:rPr>
                <w:rFonts w:eastAsia="Calibri"/>
                <w:b/>
                <w:sz w:val="22"/>
                <w:szCs w:val="26"/>
                <w:lang w:eastAsia="en-US"/>
              </w:rPr>
              <w:t>TRANSFERENCIAS MONETARIAS CONDICIONADAS EN AMÉRICA LATINA Y EL CARIBE</w:t>
            </w:r>
          </w:p>
        </w:tc>
      </w:tr>
      <w:tr w:rsidR="00425E2C" w:rsidRPr="00425E2C" w14:paraId="4F25EABB" w14:textId="77777777" w:rsidTr="00956231">
        <w:trPr>
          <w:jc w:val="center"/>
        </w:trPr>
        <w:tc>
          <w:tcPr>
            <w:tcW w:w="5886" w:type="dxa"/>
          </w:tcPr>
          <w:p w14:paraId="1C74FD4B" w14:textId="77777777" w:rsidR="00425E2C" w:rsidRPr="00425E2C" w:rsidRDefault="00425E2C" w:rsidP="00425E2C">
            <w:pPr>
              <w:jc w:val="center"/>
              <w:rPr>
                <w:rFonts w:eastAsia="Calibri"/>
                <w:sz w:val="20"/>
                <w:szCs w:val="26"/>
                <w:lang w:eastAsia="en-US"/>
              </w:rPr>
            </w:pPr>
            <w:r w:rsidRPr="00425E2C">
              <w:rPr>
                <w:rFonts w:eastAsia="Calibri"/>
                <w:noProof/>
                <w:sz w:val="20"/>
                <w:szCs w:val="26"/>
                <w:lang w:eastAsia="es-MX"/>
              </w:rPr>
              <w:drawing>
                <wp:inline distT="0" distB="0" distL="0" distR="0" wp14:anchorId="7C73F7F2" wp14:editId="07FBFA53">
                  <wp:extent cx="5641166" cy="2772000"/>
                  <wp:effectExtent l="0" t="0" r="0" b="0"/>
                  <wp:docPr id="1575" name="Imagen 1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rotWithShape="1">
                          <a:blip r:embed="rId92" cstate="print">
                            <a:extLst>
                              <a:ext uri="{28A0092B-C50C-407E-A947-70E740481C1C}">
                                <a14:useLocalDpi xmlns:a14="http://schemas.microsoft.com/office/drawing/2010/main" val="0"/>
                              </a:ext>
                            </a:extLst>
                          </a:blip>
                          <a:srcRect l="2119" t="8834"/>
                          <a:stretch/>
                        </pic:blipFill>
                        <pic:spPr bwMode="auto">
                          <a:xfrm>
                            <a:off x="0" y="0"/>
                            <a:ext cx="5641166" cy="2772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425E2C" w:rsidRPr="00425E2C" w14:paraId="0029223F" w14:textId="77777777" w:rsidTr="00956231">
        <w:trPr>
          <w:trHeight w:val="364"/>
          <w:jc w:val="center"/>
        </w:trPr>
        <w:tc>
          <w:tcPr>
            <w:tcW w:w="5886" w:type="dxa"/>
          </w:tcPr>
          <w:p w14:paraId="7CAAE285" w14:textId="77777777" w:rsidR="00425E2C" w:rsidRPr="00425E2C" w:rsidRDefault="00425E2C" w:rsidP="00425E2C">
            <w:pPr>
              <w:ind w:left="510" w:hanging="510"/>
              <w:jc w:val="both"/>
              <w:rPr>
                <w:rFonts w:eastAsia="Calibri"/>
                <w:sz w:val="20"/>
                <w:szCs w:val="26"/>
                <w:lang w:eastAsia="en-US"/>
              </w:rPr>
            </w:pPr>
            <w:r w:rsidRPr="00425E2C">
              <w:rPr>
                <w:rFonts w:eastAsia="Calibri"/>
                <w:sz w:val="20"/>
                <w:szCs w:val="26"/>
                <w:lang w:eastAsia="en-US"/>
              </w:rPr>
              <w:t>Nota: TMC son transferencias monetarias condicionadas.</w:t>
            </w:r>
          </w:p>
          <w:p w14:paraId="42C0F94F" w14:textId="77777777" w:rsidR="00425E2C" w:rsidRPr="00425E2C" w:rsidRDefault="00425E2C" w:rsidP="00425E2C">
            <w:pPr>
              <w:ind w:left="907" w:hanging="907"/>
              <w:jc w:val="both"/>
              <w:rPr>
                <w:rFonts w:eastAsia="Calibri"/>
                <w:sz w:val="20"/>
                <w:szCs w:val="26"/>
                <w:lang w:eastAsia="en-US"/>
              </w:rPr>
            </w:pPr>
            <w:r w:rsidRPr="00425E2C">
              <w:rPr>
                <w:rFonts w:eastAsia="Calibri"/>
                <w:sz w:val="20"/>
                <w:szCs w:val="26"/>
                <w:lang w:eastAsia="en-US"/>
              </w:rPr>
              <w:t>FUENTE</w:t>
            </w:r>
            <w:r w:rsidRPr="00425E2C">
              <w:rPr>
                <w:rFonts w:eastAsia="Calibri"/>
                <w:i/>
                <w:sz w:val="20"/>
                <w:szCs w:val="26"/>
                <w:lang w:eastAsia="en-US"/>
              </w:rPr>
              <w:t xml:space="preserve">: </w:t>
            </w:r>
            <w:r w:rsidRPr="00425E2C">
              <w:rPr>
                <w:rFonts w:eastAsia="Calibri"/>
                <w:sz w:val="20"/>
                <w:szCs w:val="26"/>
                <w:lang w:eastAsia="en-US"/>
              </w:rPr>
              <w:t>Stampini y Tornarolli (2012).</w:t>
            </w:r>
          </w:p>
        </w:tc>
      </w:tr>
    </w:tbl>
    <w:p w14:paraId="4513767F" w14:textId="77777777" w:rsidR="00425E2C" w:rsidRPr="00425E2C" w:rsidRDefault="00425E2C" w:rsidP="00425E2C">
      <w:pPr>
        <w:spacing w:after="360" w:line="360" w:lineRule="auto"/>
        <w:ind w:right="-159"/>
        <w:jc w:val="both"/>
        <w:rPr>
          <w:rFonts w:eastAsia="Calibri"/>
          <w:sz w:val="26"/>
          <w:szCs w:val="26"/>
          <w:lang w:eastAsia="en-US"/>
        </w:rPr>
      </w:pPr>
    </w:p>
    <w:p w14:paraId="16B5B50A" w14:textId="77777777" w:rsidR="00425E2C" w:rsidRPr="00425E2C" w:rsidRDefault="00425E2C" w:rsidP="00425E2C">
      <w:pPr>
        <w:spacing w:after="360" w:line="360" w:lineRule="auto"/>
        <w:ind w:right="-159"/>
        <w:jc w:val="both"/>
        <w:rPr>
          <w:rFonts w:eastAsia="Calibri"/>
          <w:sz w:val="26"/>
          <w:szCs w:val="26"/>
          <w:lang w:eastAsia="en-US"/>
        </w:rPr>
      </w:pPr>
      <w:r w:rsidRPr="00425E2C">
        <w:rPr>
          <w:rFonts w:eastAsia="Calibri"/>
          <w:sz w:val="26"/>
          <w:szCs w:val="26"/>
          <w:lang w:eastAsia="en-US"/>
        </w:rPr>
        <w:t xml:space="preserve">En segundo lugar, en varios países el valor real de las transferencias, medido como porcentaje de los beneficiarios de los ingresos familiares, ha aumentado hasta el 40% del ingreso de los hogares (Stampini y Tornarolli, 2012; Levy y Schady, 2013). Los </w:t>
      </w:r>
      <w:r w:rsidRPr="00425E2C">
        <w:rPr>
          <w:rFonts w:eastAsia="Calibri"/>
          <w:sz w:val="26"/>
          <w:szCs w:val="26"/>
          <w:lang w:eastAsia="en-US"/>
        </w:rPr>
        <w:lastRenderedPageBreak/>
        <w:t>niveles de transferencia deberían ser de una magnitud razonablemente modesta —no superior al 20–25% del ingreso promedio de los hogares de los beneficiarios antes de la transferencia. Los aumentos de los niveles de transferencia deberían estudiarse cuidadosamente en el contexto de su potencial como incentivo negativo en el mercado laboral. Por último, en algunos países los beneficios han llegado a depender de la forma de participación de los trabajadores en el mercado laboral, en particular, de su condición de informales. Esto ha generado incentivos para seguir siendo informal, lo cual resulta perjudicial para los ingresos de los trabajadores y la productividad de la economía.</w:t>
      </w:r>
    </w:p>
    <w:p w14:paraId="53EF0CC2" w14:textId="77777777" w:rsidR="00425E2C" w:rsidRPr="00425E2C" w:rsidRDefault="00425E2C" w:rsidP="00425E2C">
      <w:pPr>
        <w:spacing w:after="360" w:line="360" w:lineRule="auto"/>
        <w:ind w:right="-159"/>
        <w:jc w:val="both"/>
        <w:rPr>
          <w:rFonts w:eastAsia="Calibri"/>
          <w:b/>
          <w:sz w:val="26"/>
          <w:szCs w:val="26"/>
          <w:lang w:eastAsia="en-US"/>
        </w:rPr>
      </w:pPr>
      <w:r w:rsidRPr="00425E2C">
        <w:rPr>
          <w:rFonts w:eastAsia="Calibri"/>
          <w:b/>
          <w:sz w:val="26"/>
          <w:szCs w:val="26"/>
          <w:lang w:eastAsia="en-US"/>
        </w:rPr>
        <w:t>La capacitación</w:t>
      </w:r>
    </w:p>
    <w:p w14:paraId="14C95D4C" w14:textId="77777777" w:rsidR="00425E2C" w:rsidRPr="00425E2C" w:rsidRDefault="00425E2C" w:rsidP="00425E2C">
      <w:pPr>
        <w:spacing w:after="360" w:line="360" w:lineRule="auto"/>
        <w:ind w:right="-159"/>
        <w:jc w:val="both"/>
        <w:rPr>
          <w:rFonts w:eastAsia="Calibri"/>
          <w:sz w:val="26"/>
          <w:szCs w:val="26"/>
          <w:lang w:eastAsia="en-US"/>
        </w:rPr>
      </w:pPr>
      <w:r w:rsidRPr="00425E2C">
        <w:rPr>
          <w:rFonts w:eastAsia="Calibri"/>
          <w:sz w:val="26"/>
          <w:szCs w:val="26"/>
          <w:lang w:eastAsia="en-US"/>
        </w:rPr>
        <w:t>La productividad laboral está parcialmente determinada por las capacidades que un empleado aporta al trabajo y cómo estas capacidades son utilizadas por las empresas. Décadas de políticas educativas deficientes han dejado en la región una fuerza laboral con capacidades relativamente bajas, un cuello de botella importante tanto para la adopción de nuevas tecnologías como para el uso productivo de las ya existentes. Invertir en los trabajadores puede aumentar la productividad laboral y, con ello, el potencial de crecimiento económico (Bassanini et al., 2005). La capacitación puede ser particularmente relevante durante los períodos de desaceleración económica, cuando el costo de oportunidad es menor.</w:t>
      </w:r>
    </w:p>
    <w:p w14:paraId="0C0CF8E4" w14:textId="77777777" w:rsidR="00425E2C" w:rsidRPr="00425E2C" w:rsidRDefault="00425E2C" w:rsidP="00425E2C">
      <w:pPr>
        <w:spacing w:after="360" w:line="360" w:lineRule="auto"/>
        <w:ind w:right="-159"/>
        <w:jc w:val="both"/>
        <w:rPr>
          <w:rFonts w:eastAsia="Calibri"/>
          <w:sz w:val="26"/>
          <w:szCs w:val="26"/>
          <w:lang w:eastAsia="en-US"/>
        </w:rPr>
      </w:pPr>
      <w:r w:rsidRPr="00425E2C">
        <w:rPr>
          <w:rFonts w:eastAsia="Calibri"/>
          <w:sz w:val="26"/>
          <w:szCs w:val="26"/>
          <w:lang w:eastAsia="en-US"/>
        </w:rPr>
        <w:t xml:space="preserve">Todos los países de la región tienen impuestos al trabajo para financiar la capacitación de los trabajadores que oscilan entre el 0.25% en Uruguay y el 3% del total del salario en Jamaica. Sin embargo, en muchos casos hay escasa o nula información sobre los rendimientos y no hay rendición de cuentas. Un reciente estudio del BID llega a la conclusión de que la capacitación en el lugar de trabajo parece aumentar la productividad, pero sólo en el caso de las grandes empresas. Un aumento de un punto porcentual en la proporción de empleados capacitados aumenta la productividad en un 0.8% de las empresas de más de 100 empleados (Flores-Lima, González-Velosa y </w:t>
      </w:r>
      <w:r w:rsidRPr="00425E2C">
        <w:rPr>
          <w:rFonts w:eastAsia="Calibri"/>
          <w:sz w:val="26"/>
          <w:szCs w:val="26"/>
          <w:lang w:eastAsia="en-US"/>
        </w:rPr>
        <w:lastRenderedPageBreak/>
        <w:t>Rosas-Shady, 2014). El estudio también demuestra que la gran mayoría de las empresas autofinancian su capacitación en lugar de utilizar recursos públicos. Sólo el 14–19% de las empresas declararon haber utilizado fondos públicos para capacitación en los últimos tres años, mientras que el 78–94% declararon utilizar el autofinanciamiento</w:t>
      </w:r>
      <w:r w:rsidRPr="00425E2C">
        <w:rPr>
          <w:rFonts w:eastAsia="Calibri"/>
          <w:sz w:val="26"/>
          <w:szCs w:val="26"/>
          <w:vertAlign w:val="superscript"/>
          <w:lang w:eastAsia="en-US"/>
        </w:rPr>
        <w:footnoteReference w:id="36"/>
      </w:r>
      <w:r w:rsidRPr="00425E2C">
        <w:rPr>
          <w:rFonts w:eastAsia="Calibri"/>
          <w:sz w:val="26"/>
          <w:szCs w:val="26"/>
          <w:lang w:eastAsia="en-US"/>
        </w:rPr>
        <w:t>. Esto subraya la necesidad de revisar la cobertura, la definición de objetivos y la relevancia de los instrumentos públicos en la región que apoyan la capacitación en la empresa.</w:t>
      </w:r>
    </w:p>
    <w:p w14:paraId="68B4F2DB" w14:textId="1A08A451" w:rsidR="00425E2C" w:rsidRPr="00425E2C" w:rsidRDefault="00425E2C" w:rsidP="00425E2C">
      <w:pPr>
        <w:spacing w:after="360" w:line="360" w:lineRule="auto"/>
        <w:ind w:right="-159"/>
        <w:jc w:val="both"/>
        <w:rPr>
          <w:rFonts w:eastAsia="Calibri"/>
          <w:sz w:val="26"/>
          <w:szCs w:val="26"/>
          <w:lang w:eastAsia="en-US"/>
        </w:rPr>
      </w:pPr>
      <w:r w:rsidRPr="00425E2C">
        <w:rPr>
          <w:rFonts w:eastAsia="Calibri"/>
          <w:sz w:val="26"/>
          <w:szCs w:val="26"/>
          <w:lang w:eastAsia="en-US"/>
        </w:rPr>
        <w:t>Se podría lograr un impacto mayor invirtiendo esos recursos en: i) desarrollar mecanismos para alinear la capacitación con las necesidades de las empresas y los trabajadores; ii) mejorar la calidad de la capacitación ofrecida; y iii) establecer sistemas de monitoreo y evaluación. Una mejora de la calidad de la capacitación promovería aumentos en la productividad y potencialmente reduciría las pérdidas de empleos.</w:t>
      </w:r>
    </w:p>
    <w:p w14:paraId="00D5A5F6" w14:textId="77777777" w:rsidR="00425E2C" w:rsidRPr="00425E2C" w:rsidRDefault="00425E2C" w:rsidP="00425E2C">
      <w:pPr>
        <w:spacing w:after="360" w:line="360" w:lineRule="auto"/>
        <w:ind w:right="-159"/>
        <w:jc w:val="both"/>
        <w:rPr>
          <w:rFonts w:eastAsia="Calibri"/>
          <w:b/>
          <w:sz w:val="26"/>
          <w:szCs w:val="26"/>
          <w:lang w:eastAsia="en-US"/>
        </w:rPr>
      </w:pPr>
      <w:r w:rsidRPr="00425E2C">
        <w:rPr>
          <w:rFonts w:eastAsia="Calibri"/>
          <w:b/>
          <w:sz w:val="26"/>
          <w:szCs w:val="26"/>
          <w:lang w:eastAsia="en-US"/>
        </w:rPr>
        <w:t>La educación</w:t>
      </w:r>
    </w:p>
    <w:p w14:paraId="1F4C7F26" w14:textId="77777777" w:rsidR="00425E2C" w:rsidRPr="00425E2C" w:rsidRDefault="00425E2C" w:rsidP="00425E2C">
      <w:pPr>
        <w:spacing w:after="360" w:line="360" w:lineRule="auto"/>
        <w:ind w:right="-159"/>
        <w:jc w:val="both"/>
        <w:rPr>
          <w:rFonts w:eastAsia="Calibri"/>
          <w:sz w:val="26"/>
          <w:szCs w:val="26"/>
          <w:lang w:eastAsia="en-US"/>
        </w:rPr>
      </w:pPr>
      <w:r w:rsidRPr="00425E2C">
        <w:rPr>
          <w:rFonts w:eastAsia="Calibri"/>
          <w:sz w:val="26"/>
          <w:szCs w:val="26"/>
          <w:lang w:eastAsia="en-US"/>
        </w:rPr>
        <w:t>Durante las tres últimas décadas, América Latina y el Caribe ha logrado enormes progresos en la matrícula escolar. Algunos países de la región también experimentaron un progreso modesto en el aprendizaje de los alumnos. Sin embargo, los alumnos de América Latina y el Caribe siguen teniendo resultados que se sitúan en el cuartil inferior en la distribución de las puntuaciones de las pruebas en la mayoría de las evaluaciones internacionales, particularmente el más reciente Programa para la Evaluación Internacional de Alumnos (PISA). En PISA 2012, los resultados de los alumnos de los siete países de América Latina y el Caribe que participaron se encontraban entre los últimos 14 de 65 países (Bos, Ganimian y Vegas, 2014).</w:t>
      </w:r>
    </w:p>
    <w:p w14:paraId="54B691CC" w14:textId="77777777" w:rsidR="00425E2C" w:rsidRPr="00425E2C" w:rsidRDefault="00425E2C" w:rsidP="00425E2C">
      <w:pPr>
        <w:spacing w:after="360" w:line="360" w:lineRule="auto"/>
        <w:ind w:right="-159"/>
        <w:jc w:val="both"/>
        <w:rPr>
          <w:rFonts w:eastAsia="Calibri"/>
          <w:sz w:val="26"/>
          <w:szCs w:val="26"/>
          <w:lang w:eastAsia="en-US"/>
        </w:rPr>
      </w:pPr>
      <w:r w:rsidRPr="00425E2C">
        <w:rPr>
          <w:rFonts w:eastAsia="Calibri"/>
          <w:sz w:val="26"/>
          <w:szCs w:val="26"/>
          <w:lang w:eastAsia="en-US"/>
        </w:rPr>
        <w:lastRenderedPageBreak/>
        <w:t>Los malos resultados en términos de calidad contrastan con los datos presupuestarios. El gasto en educación ha aumentado de 4.2% del PIB en 2000 a 5.6% en 2013 (CEPAL, 2014). Sin embargo, no hay evidencia consistente de que el gasto en insumos como infraestructura física, tecnología en las aulas, becas de financiación para la educación flexible o tamaños más pequeños de las clases mejore los resultados de aprendizaje de los alumnos. La efectividad de los maestros es el principal instrumento para mejorar el aprendizaje de los alumnos y una creciente evidencia señala que el desempeño de los maestros en las aulas y la calidad de las interacciones maestro-alumno determinan los resultados del aprendizaje (Hamre et al., 2014; Araujo et al., 2014). Para mejorar la calidad de la enseñanza, puede que la región tenga que: (i) introducir procesos selectivos para reclutar a los individuos más talentosos en la profesión docente; y (ii) fortalecer los mecanismos para motivar a los maestros para rendir óptimamente, incluyendo el desarrollo y apoyo profesional permanente, así como instrumentos para recompensar la excelencia docente. Estos factores no requieren un mayor gasto, sino un gasto con objetivos mejor definidos.</w:t>
      </w:r>
    </w:p>
    <w:p w14:paraId="7B041EE7" w14:textId="77777777" w:rsidR="00425E2C" w:rsidRPr="00425E2C" w:rsidRDefault="00425E2C" w:rsidP="00425E2C">
      <w:pPr>
        <w:spacing w:after="360" w:line="360" w:lineRule="auto"/>
        <w:ind w:right="-159"/>
        <w:jc w:val="both"/>
        <w:rPr>
          <w:rFonts w:eastAsia="Calibri"/>
          <w:sz w:val="26"/>
          <w:szCs w:val="26"/>
          <w:lang w:eastAsia="en-US"/>
        </w:rPr>
      </w:pPr>
      <w:r w:rsidRPr="00425E2C">
        <w:rPr>
          <w:rFonts w:eastAsia="Calibri"/>
          <w:sz w:val="26"/>
          <w:szCs w:val="26"/>
          <w:lang w:eastAsia="en-US"/>
        </w:rPr>
        <w:t>Al mismo tiempo, las tendencias demográficas en relación con alumnos y maestros presentan una oportunidad para mejorar la eficiencia. Por un lado, la composición global de los alumnos seguirá alejándose de la escuela primaria; por otro, aproximadamente una sexta parte de la fuerza docente llegará a la edad de jubilación en los próximos cinco años. Será importante monitorear los cambios demográficos para planificar los tamaños adecuados de las clases y desplegar maestros nuevos donde sea necesario y con las habilidades adecuadas. Dados estos cambios, en algunos países existen oportunidades para reasignar el gasto más eficientemente fusionando las clases, los colegios y/o los distritos escolares.</w:t>
      </w:r>
    </w:p>
    <w:p w14:paraId="682279B4" w14:textId="77777777" w:rsidR="00425E2C" w:rsidRPr="00425E2C" w:rsidRDefault="00425E2C" w:rsidP="00425E2C">
      <w:pPr>
        <w:spacing w:after="360" w:line="360" w:lineRule="auto"/>
        <w:ind w:right="-159"/>
        <w:jc w:val="both"/>
        <w:rPr>
          <w:rFonts w:eastAsia="Calibri"/>
          <w:sz w:val="26"/>
          <w:szCs w:val="26"/>
          <w:lang w:eastAsia="en-US"/>
        </w:rPr>
      </w:pPr>
      <w:r w:rsidRPr="00425E2C">
        <w:rPr>
          <w:rFonts w:eastAsia="Calibri"/>
          <w:sz w:val="26"/>
          <w:szCs w:val="26"/>
          <w:lang w:eastAsia="en-US"/>
        </w:rPr>
        <w:t xml:space="preserve">Con el fin de identificar estas oportunidades, el monitoreo futuro del gasto requiere fortalecer diversos sistemas de gestión de datos sobre la educación (lo que incluye censos de alumnos, maestros, colegios y evaluaciones del aprendizaje de los alumnos). </w:t>
      </w:r>
      <w:r w:rsidRPr="00425E2C">
        <w:rPr>
          <w:rFonts w:eastAsia="Calibri"/>
          <w:sz w:val="26"/>
          <w:szCs w:val="26"/>
          <w:lang w:eastAsia="en-US"/>
        </w:rPr>
        <w:lastRenderedPageBreak/>
        <w:t>A su vez, esto requerirá un fortalecimiento institucional de las oficinas de educación en todos los niveles.</w:t>
      </w:r>
    </w:p>
    <w:p w14:paraId="0DA3DCEA" w14:textId="77777777" w:rsidR="00425E2C" w:rsidRPr="00425E2C" w:rsidRDefault="00425E2C" w:rsidP="000A40DF">
      <w:pPr>
        <w:spacing w:after="480"/>
        <w:ind w:right="-159"/>
        <w:jc w:val="both"/>
        <w:rPr>
          <w:rFonts w:eastAsia="Calibri"/>
          <w:b/>
          <w:sz w:val="26"/>
          <w:szCs w:val="26"/>
          <w:lang w:eastAsia="en-US"/>
        </w:rPr>
      </w:pPr>
      <w:r w:rsidRPr="00425E2C">
        <w:rPr>
          <w:rFonts w:eastAsia="Calibri"/>
          <w:b/>
          <w:sz w:val="26"/>
          <w:szCs w:val="26"/>
          <w:lang w:eastAsia="en-US"/>
        </w:rPr>
        <w:t>La promoción de la estabilidad y protección de los ingresos sin distorsionar los incentivos de los trabajadores</w:t>
      </w:r>
    </w:p>
    <w:p w14:paraId="652F7C05" w14:textId="77777777" w:rsidR="00425E2C" w:rsidRPr="00425E2C" w:rsidRDefault="00425E2C" w:rsidP="00425E2C">
      <w:pPr>
        <w:spacing w:after="360" w:line="360" w:lineRule="auto"/>
        <w:ind w:right="-159"/>
        <w:jc w:val="both"/>
        <w:rPr>
          <w:rFonts w:eastAsia="Calibri"/>
          <w:sz w:val="26"/>
          <w:szCs w:val="26"/>
          <w:lang w:eastAsia="en-US"/>
        </w:rPr>
      </w:pPr>
      <w:r w:rsidRPr="00425E2C">
        <w:rPr>
          <w:rFonts w:eastAsia="Calibri"/>
          <w:sz w:val="26"/>
          <w:szCs w:val="26"/>
          <w:lang w:eastAsia="en-US"/>
        </w:rPr>
        <w:t>Existen incentivos comprensibles, sobre todo durante los períodos de desaceleración económica, para ampliar la cobertura de seguridad social y para proteger a los trabajadores contra la pérdida de sus ingresos. Sin embargo, algunas de estas políticas pueden volverse involuntariamente permanentes y ser perjudiciales para el crecimiento a largo plazo. Esta sección aborda las opciones de política que son compatibles con la promoción de la estabilidad de los ingresos a la vez que mantienen los incentivos para participar en el sector formal con el fin de aumentar la productividad a largo plazo.</w:t>
      </w:r>
    </w:p>
    <w:p w14:paraId="69B5B4B7" w14:textId="77777777" w:rsidR="00425E2C" w:rsidRPr="00425E2C" w:rsidRDefault="00425E2C" w:rsidP="00425E2C">
      <w:pPr>
        <w:spacing w:after="360" w:line="360" w:lineRule="auto"/>
        <w:ind w:right="-159"/>
        <w:jc w:val="both"/>
        <w:rPr>
          <w:rFonts w:eastAsia="Calibri"/>
          <w:b/>
          <w:sz w:val="26"/>
          <w:szCs w:val="26"/>
          <w:lang w:eastAsia="en-US"/>
        </w:rPr>
      </w:pPr>
      <w:r w:rsidRPr="00425E2C">
        <w:rPr>
          <w:rFonts w:eastAsia="Calibri"/>
          <w:b/>
          <w:sz w:val="26"/>
          <w:szCs w:val="26"/>
          <w:lang w:eastAsia="en-US"/>
        </w:rPr>
        <w:t>Mejorar la cobertura por pérdida de empleo</w:t>
      </w:r>
    </w:p>
    <w:p w14:paraId="7AE2B5B5" w14:textId="77777777" w:rsidR="00425E2C" w:rsidRPr="00425E2C" w:rsidRDefault="00425E2C" w:rsidP="00425E2C">
      <w:pPr>
        <w:spacing w:after="360" w:line="360" w:lineRule="auto"/>
        <w:ind w:right="-159"/>
        <w:jc w:val="both"/>
        <w:rPr>
          <w:rFonts w:eastAsia="Calibri"/>
          <w:sz w:val="26"/>
          <w:szCs w:val="26"/>
          <w:lang w:eastAsia="en-US"/>
        </w:rPr>
      </w:pPr>
      <w:r w:rsidRPr="00425E2C">
        <w:rPr>
          <w:rFonts w:eastAsia="Calibri"/>
          <w:sz w:val="26"/>
          <w:szCs w:val="26"/>
          <w:lang w:eastAsia="en-US"/>
        </w:rPr>
        <w:t>En general, la región cuenta con un sistema precario y truncado de protección contra la pérdida del empleo que aumenta los costos de las crisis e impide la estabilización automática de los ingresos. Casi todos los países de América Latina y el Caribe tienen sistemas obligatorios de indemnización por despido, pero sólo ocho proporcionan un seguro de desempleo (11 si se incluye aquellos que cuentan con sistemas de capitalización individual obligatorios). Sin embargo, estos instrumentos sólo están disponibles para grupos selectos de trabajadores asalariados formales, que constituyen sólo el 42% de la fuerza laboral</w:t>
      </w:r>
      <w:r w:rsidRPr="00425E2C">
        <w:rPr>
          <w:rFonts w:eastAsia="Calibri"/>
          <w:sz w:val="26"/>
          <w:szCs w:val="26"/>
          <w:vertAlign w:val="superscript"/>
          <w:lang w:eastAsia="en-US"/>
        </w:rPr>
        <w:footnoteReference w:id="37"/>
      </w:r>
      <w:r w:rsidRPr="00425E2C">
        <w:rPr>
          <w:rFonts w:eastAsia="Calibri"/>
          <w:sz w:val="26"/>
          <w:szCs w:val="26"/>
          <w:lang w:eastAsia="en-US"/>
        </w:rPr>
        <w:t>. De esta manera, la mayoría de los trabajadores no cuentan con un mecanismo de protección preestablecido en caso de desempleo.</w:t>
      </w:r>
    </w:p>
    <w:p w14:paraId="6661C9CD" w14:textId="77777777" w:rsidR="00425E2C" w:rsidRPr="00425E2C" w:rsidRDefault="00425E2C" w:rsidP="00425E2C">
      <w:pPr>
        <w:spacing w:after="360" w:line="360" w:lineRule="auto"/>
        <w:ind w:right="-159"/>
        <w:jc w:val="both"/>
        <w:rPr>
          <w:rFonts w:eastAsia="Calibri"/>
          <w:sz w:val="26"/>
          <w:szCs w:val="26"/>
          <w:lang w:eastAsia="en-US"/>
        </w:rPr>
      </w:pPr>
      <w:r w:rsidRPr="00425E2C">
        <w:rPr>
          <w:rFonts w:eastAsia="Calibri"/>
          <w:sz w:val="26"/>
          <w:szCs w:val="26"/>
          <w:lang w:eastAsia="en-US"/>
        </w:rPr>
        <w:t xml:space="preserve">En un sistema de indemnización, la suma total pagada a un trabajador formal despedido se acumula a lo largo del tiempo y sólo se aplica en caso de despido improcedente, lo </w:t>
      </w:r>
      <w:r w:rsidRPr="00425E2C">
        <w:rPr>
          <w:rFonts w:eastAsia="Calibri"/>
          <w:sz w:val="26"/>
          <w:szCs w:val="26"/>
          <w:lang w:eastAsia="en-US"/>
        </w:rPr>
        <w:lastRenderedPageBreak/>
        <w:t>cual proporciona a las empresas incentivos para acortar la permanencia en el puesto de trabajo por debajo de los niveles óptimos, o para embarcarse en litigios a propósito de la causa del despido. Un sistema de pago por despido también puede generar distorsiones al alentar a las empresas a contratar trabajadores permanentes con contratos temporales, lo cual ha demostrado reducir la productividad (Dolado y Stucchi, 2008). Hay espacio considerable para mejorar la cobertura y el diseño de instrumentos de protección del empleo hacia aquellos modelos que mejoran la productividad a largo plazo como el seguro de desempleo, y alejarse de los sistemas de pago por despido que pueden perjudicar sin querer la productividad y desalentar la creación de empleos formales.</w:t>
      </w:r>
    </w:p>
    <w:p w14:paraId="5087B0C9" w14:textId="77777777" w:rsidR="00425E2C" w:rsidRPr="00425E2C" w:rsidRDefault="00425E2C" w:rsidP="00425E2C">
      <w:pPr>
        <w:spacing w:after="360" w:line="360" w:lineRule="auto"/>
        <w:ind w:right="-159"/>
        <w:jc w:val="both"/>
        <w:rPr>
          <w:rFonts w:eastAsia="Calibri"/>
          <w:sz w:val="26"/>
          <w:szCs w:val="26"/>
          <w:lang w:eastAsia="en-US"/>
        </w:rPr>
      </w:pPr>
      <w:r w:rsidRPr="00425E2C">
        <w:rPr>
          <w:rFonts w:eastAsia="Calibri"/>
          <w:sz w:val="26"/>
          <w:szCs w:val="26"/>
          <w:lang w:eastAsia="en-US"/>
        </w:rPr>
        <w:t>El seguro por desempleo puede ayudar a las familias a aliviar la pérdida de ingresos a la vez que proporciona incentivos consistentes a trabajadores y empresas en relación con la capacitación en el lugar de trabajo y la retención de trabajadores experimentados y productivos. Una reforma de las políticas por despido reduciría el costo laboral asociado con la incertidumbre debida al alto grado de litigación, lo que a su vez promovería un empleo más formal de mayor duración. El aumento de los contratos de empleo formal de duración indefinida tendría el beneficio añadido de mejorar la cobertura de la pensión contributiva y de los programas de salud, proporcionando más espacio fiscal a largo plazo. A su vez, una mayor formalidad y un menor grado de empleo temporal generarían aumentos de productividad.</w:t>
      </w:r>
    </w:p>
    <w:p w14:paraId="0095FDC5" w14:textId="77777777" w:rsidR="00425E2C" w:rsidRPr="00425E2C" w:rsidRDefault="00425E2C" w:rsidP="00425E2C">
      <w:pPr>
        <w:spacing w:after="360" w:line="360" w:lineRule="auto"/>
        <w:ind w:right="-159"/>
        <w:jc w:val="both"/>
        <w:rPr>
          <w:rFonts w:eastAsia="Calibri"/>
          <w:sz w:val="26"/>
          <w:szCs w:val="26"/>
          <w:lang w:eastAsia="en-US"/>
        </w:rPr>
      </w:pPr>
      <w:r w:rsidRPr="00425E2C">
        <w:rPr>
          <w:rFonts w:eastAsia="Calibri"/>
          <w:sz w:val="26"/>
          <w:szCs w:val="26"/>
          <w:lang w:eastAsia="en-US"/>
        </w:rPr>
        <w:t>En el caso de los trabajadores formales, hay ventajas en alejarse de un instrumento estándar de pago por despido hacia un instrumento mixto que incluya la compensación en caso de despido, así como cuentas de capitalización individual, financiadas por las empresas (y, posiblemente, por los trabajadores) que estarían disponibles para el trabajador en caso de renuncia voluntaria o despido. Los ahorros mejorarán la efectividad del instrumento, particularmente durante períodos de desaceleración económica.</w:t>
      </w:r>
    </w:p>
    <w:p w14:paraId="15350D84" w14:textId="77777777" w:rsidR="00425E2C" w:rsidRPr="00425E2C" w:rsidRDefault="00425E2C" w:rsidP="00425E2C">
      <w:pPr>
        <w:spacing w:after="360" w:line="360" w:lineRule="auto"/>
        <w:ind w:right="-159"/>
        <w:jc w:val="both"/>
        <w:rPr>
          <w:rFonts w:eastAsia="Calibri"/>
          <w:sz w:val="26"/>
          <w:szCs w:val="26"/>
          <w:lang w:eastAsia="en-US"/>
        </w:rPr>
      </w:pPr>
      <w:r w:rsidRPr="00425E2C">
        <w:rPr>
          <w:rFonts w:eastAsia="Calibri"/>
          <w:sz w:val="26"/>
          <w:szCs w:val="26"/>
          <w:lang w:eastAsia="en-US"/>
        </w:rPr>
        <w:lastRenderedPageBreak/>
        <w:t>Una acción complementaria consistiría en fortalecer los servicios de empleo público de modo que el seguro de desempleo y el pago por despido/cuentas individuales puedan vincularse con políticas activas de capacitación y de búsqueda de empleo. Los programas se pueden integrar a través de “ventanillas únicas”, que consolidan los servicios y proporcionan sinergias a quienes buscan un empleo con el objetivo último de alcanzar la reintegración rápida y efectiva de los trabajadores.</w:t>
      </w:r>
    </w:p>
    <w:p w14:paraId="2F54351B" w14:textId="77777777" w:rsidR="00425E2C" w:rsidRPr="00425E2C" w:rsidRDefault="00425E2C" w:rsidP="00425E2C">
      <w:pPr>
        <w:spacing w:after="360" w:line="360" w:lineRule="auto"/>
        <w:ind w:right="-159"/>
        <w:jc w:val="both"/>
        <w:rPr>
          <w:rFonts w:eastAsia="Calibri"/>
          <w:sz w:val="26"/>
          <w:szCs w:val="26"/>
          <w:lang w:eastAsia="en-US"/>
        </w:rPr>
      </w:pPr>
      <w:r w:rsidRPr="00425E2C">
        <w:rPr>
          <w:rFonts w:eastAsia="Calibri"/>
          <w:sz w:val="26"/>
          <w:szCs w:val="26"/>
          <w:lang w:eastAsia="en-US"/>
        </w:rPr>
        <w:t>En el caso de una crisis, los programas de empleo temporal (PET) o de obras públicas a menudo se dirigen a trabajadores sin certificación y/o escasas habilidades. Estos programas pueden ser efectivos para proporcionar protección por la pérdida de empleo de los trabajadores informales, pero no deberían renunciar a sentar las bases de sistemas efectivos de protección en el largo plazo, es decir, a promover la formalidad. También es importante aprender de la experiencia pasada con los PET, a saber, el diseño de proyectos fáciles de implementar, minimizando los costos administrativos de manera que los recursos lleguen la mayor parte a los trabajadores, y la fijación de un nivel bajo de transferencias que incentive la autoselección de la oferta laboral (entrada y salida del trabajo).</w:t>
      </w:r>
    </w:p>
    <w:p w14:paraId="4C861BF8" w14:textId="77777777" w:rsidR="00425E2C" w:rsidRPr="00425E2C" w:rsidRDefault="00425E2C" w:rsidP="00425E2C">
      <w:pPr>
        <w:spacing w:after="360" w:line="360" w:lineRule="auto"/>
        <w:ind w:right="-159"/>
        <w:jc w:val="both"/>
        <w:rPr>
          <w:rFonts w:eastAsia="Calibri"/>
          <w:b/>
          <w:sz w:val="26"/>
          <w:szCs w:val="26"/>
          <w:lang w:eastAsia="en-US"/>
        </w:rPr>
      </w:pPr>
      <w:r w:rsidRPr="00425E2C">
        <w:rPr>
          <w:rFonts w:eastAsia="Calibri"/>
          <w:b/>
          <w:sz w:val="26"/>
          <w:szCs w:val="26"/>
          <w:lang w:eastAsia="en-US"/>
        </w:rPr>
        <w:t>Reducir los impuestos al trabajo para promover empleos en el sector formal</w:t>
      </w:r>
    </w:p>
    <w:p w14:paraId="4FEBE268" w14:textId="77777777" w:rsidR="00425E2C" w:rsidRPr="00425E2C" w:rsidRDefault="00425E2C" w:rsidP="00425E2C">
      <w:pPr>
        <w:spacing w:after="360" w:line="360" w:lineRule="auto"/>
        <w:ind w:right="-159"/>
        <w:jc w:val="both"/>
        <w:rPr>
          <w:rFonts w:eastAsia="Calibri"/>
          <w:sz w:val="26"/>
          <w:szCs w:val="26"/>
          <w:lang w:eastAsia="en-US"/>
        </w:rPr>
      </w:pPr>
      <w:r w:rsidRPr="00425E2C">
        <w:rPr>
          <w:rFonts w:eastAsia="Calibri"/>
          <w:sz w:val="26"/>
          <w:szCs w:val="26"/>
          <w:lang w:eastAsia="en-US"/>
        </w:rPr>
        <w:t>Como se analizaba en el Capítulo anterior, puede que subir los impuestos no sea la forma más adecuada de ajuste fiscal. Esto es particularmente cierto en el caso de los impuestos al trabajo que tienden a promover la informalidad. De hecho, hay una relación negativa entre el costo del trabajo y la tasa de creación de empleos formales y, si bien esta elasticidad varía de un país a otro, es claro que los impuestos más altos al trabajo pueden provocar una destrucción del empleo formal (Bosch, Melguizo y Pagés, 2013).  Como se señalaba en el Informe macroeconómico de América Latina y el Caribe de 2014, la disminución de los impuestos al trabajo puede aumentar la productividad y el crecimiento a mediano plazo reduciendo parcialmente la informalidad.</w:t>
      </w:r>
    </w:p>
    <w:p w14:paraId="275981C1" w14:textId="77777777" w:rsidR="00425E2C" w:rsidRPr="00425E2C" w:rsidRDefault="00425E2C" w:rsidP="00425E2C">
      <w:pPr>
        <w:spacing w:after="360" w:line="360" w:lineRule="auto"/>
        <w:ind w:right="-159"/>
        <w:jc w:val="both"/>
        <w:rPr>
          <w:rFonts w:eastAsia="Calibri"/>
          <w:b/>
          <w:sz w:val="26"/>
          <w:szCs w:val="26"/>
          <w:lang w:eastAsia="en-US"/>
        </w:rPr>
      </w:pPr>
      <w:r w:rsidRPr="00425E2C">
        <w:rPr>
          <w:rFonts w:eastAsia="Calibri"/>
          <w:b/>
          <w:sz w:val="26"/>
          <w:szCs w:val="26"/>
          <w:lang w:eastAsia="en-US"/>
        </w:rPr>
        <w:lastRenderedPageBreak/>
        <w:t>La promoción de la participación de la mujer en la fuerza laboral</w:t>
      </w:r>
    </w:p>
    <w:p w14:paraId="2FD39804" w14:textId="77777777" w:rsidR="00425E2C" w:rsidRPr="00425E2C" w:rsidRDefault="00425E2C" w:rsidP="00425E2C">
      <w:pPr>
        <w:spacing w:after="360" w:line="360" w:lineRule="auto"/>
        <w:ind w:right="-159"/>
        <w:jc w:val="both"/>
        <w:rPr>
          <w:rFonts w:eastAsia="Calibri"/>
          <w:sz w:val="26"/>
          <w:szCs w:val="26"/>
          <w:lang w:eastAsia="en-US"/>
        </w:rPr>
      </w:pPr>
      <w:r w:rsidRPr="00425E2C">
        <w:rPr>
          <w:rFonts w:eastAsia="Calibri"/>
          <w:sz w:val="26"/>
          <w:szCs w:val="26"/>
          <w:lang w:eastAsia="en-US"/>
        </w:rPr>
        <w:t>Aumentar la participación de la mujer en la fuerza laboral también puede mejorar la productividad, promover la igualdad de género y aumentar el ingreso per cápita. Las estimaciones de la región indican que la pérdida por la baja participación femenina oscila entre un 3.4% del PIB en el caso de México y un 17% del PIB en Honduras (Mateo Díaz y Rodríguez-Chamussy, 2015). Las estimaciones de los países de la OCDE incluyen un 5% del PIB para los Estados Unidos de Norteamérica y un 9% del PIB para Japón (Elborgh et al., 2013). A pesar de que América Latina y el Caribe es la región que experimenta el mayor crecimiento de la participación de la mujer en la fuerza laboral en el mundo (un aumento del 49% en 2000 al 54% en 2013) los niveles de participación de la mujer aún acusan un retraso con respecto al Este asiático y al Pacífico (54 contra 63% en 2013). Las cohortes más jóvenes de mujeres están alcanzando niveles de logros educativos similares o superiores a los hombres en la mayoría de los países de la región. La inversión en el cuidado del niño y en los programas escolares extracurriculares de calidad, la promoción de fórmulas de empleo flexible y la revisión de la legislación sobre el trabajo y el seguro social para asegurar el trato igual de las mujeres puede reducir las barreras y, a su vez, promover la inserción laboral.</w:t>
      </w:r>
    </w:p>
    <w:p w14:paraId="637B8F31" w14:textId="77777777" w:rsidR="00425E2C" w:rsidRPr="00425E2C" w:rsidRDefault="00425E2C" w:rsidP="00425E2C">
      <w:pPr>
        <w:spacing w:after="360" w:line="360" w:lineRule="auto"/>
        <w:ind w:right="-159"/>
        <w:jc w:val="both"/>
        <w:rPr>
          <w:rFonts w:eastAsia="Calibri"/>
          <w:b/>
          <w:sz w:val="26"/>
          <w:szCs w:val="26"/>
          <w:lang w:eastAsia="en-US"/>
        </w:rPr>
      </w:pPr>
      <w:r w:rsidRPr="00425E2C">
        <w:rPr>
          <w:rFonts w:eastAsia="Calibri"/>
          <w:b/>
          <w:sz w:val="26"/>
          <w:szCs w:val="26"/>
          <w:lang w:eastAsia="en-US"/>
        </w:rPr>
        <w:t>Cautela al aprobar compromisos costosos e irreversibles</w:t>
      </w:r>
    </w:p>
    <w:p w14:paraId="3C04F062" w14:textId="77777777" w:rsidR="00052757" w:rsidRDefault="00425E2C" w:rsidP="00425E2C">
      <w:pPr>
        <w:spacing w:after="360" w:line="360" w:lineRule="auto"/>
        <w:ind w:right="-159"/>
        <w:jc w:val="both"/>
        <w:rPr>
          <w:rFonts w:eastAsia="Calibri"/>
          <w:sz w:val="26"/>
          <w:szCs w:val="26"/>
          <w:lang w:eastAsia="en-US"/>
        </w:rPr>
      </w:pPr>
      <w:r w:rsidRPr="00425E2C">
        <w:rPr>
          <w:rFonts w:eastAsia="Calibri"/>
          <w:sz w:val="26"/>
          <w:szCs w:val="26"/>
          <w:lang w:eastAsia="en-US"/>
        </w:rPr>
        <w:t xml:space="preserve">Como se señala en el Capítulo anterior, debido a motivos de economía política, puede que las medidas aprobadas por los responsables de las políticas como transitorias resulten muy difíciles de cambiar, creando compromisos irreversibles. </w:t>
      </w:r>
    </w:p>
    <w:p w14:paraId="5FEF50F0" w14:textId="77777777" w:rsidR="00052757" w:rsidRDefault="00052757" w:rsidP="00425E2C">
      <w:pPr>
        <w:spacing w:after="360" w:line="360" w:lineRule="auto"/>
        <w:ind w:right="-159"/>
        <w:jc w:val="both"/>
        <w:rPr>
          <w:rFonts w:eastAsia="Calibri"/>
          <w:sz w:val="26"/>
          <w:szCs w:val="26"/>
          <w:lang w:eastAsia="en-US"/>
        </w:rPr>
      </w:pPr>
    </w:p>
    <w:p w14:paraId="16313E6B" w14:textId="2486BC37" w:rsidR="00425E2C" w:rsidRPr="00425E2C" w:rsidRDefault="00425E2C" w:rsidP="00425E2C">
      <w:pPr>
        <w:spacing w:after="360" w:line="360" w:lineRule="auto"/>
        <w:ind w:right="-159"/>
        <w:jc w:val="both"/>
        <w:rPr>
          <w:rFonts w:eastAsia="Calibri"/>
          <w:sz w:val="26"/>
          <w:szCs w:val="26"/>
          <w:lang w:eastAsia="en-US"/>
        </w:rPr>
      </w:pPr>
      <w:r w:rsidRPr="00425E2C">
        <w:rPr>
          <w:rFonts w:eastAsia="Calibri"/>
          <w:sz w:val="26"/>
          <w:szCs w:val="26"/>
          <w:lang w:eastAsia="en-US"/>
        </w:rPr>
        <w:lastRenderedPageBreak/>
        <w:t>Además, algunas de estas políticas pueden ser sumamente caras, sobre todo si se consideran los cambios demográficos que experimenta la región. Esta sección aborda algunas políticas selectas particularmente vulnerables en este sentido.</w:t>
      </w:r>
    </w:p>
    <w:p w14:paraId="7A344CC2" w14:textId="77777777" w:rsidR="00425E2C" w:rsidRPr="00425E2C" w:rsidRDefault="00425E2C" w:rsidP="00425E2C">
      <w:pPr>
        <w:spacing w:after="360" w:line="360" w:lineRule="auto"/>
        <w:ind w:right="-159"/>
        <w:jc w:val="both"/>
        <w:rPr>
          <w:rFonts w:eastAsia="Calibri"/>
          <w:b/>
          <w:sz w:val="26"/>
          <w:szCs w:val="26"/>
          <w:lang w:eastAsia="en-US"/>
        </w:rPr>
      </w:pPr>
      <w:r w:rsidRPr="00425E2C">
        <w:rPr>
          <w:rFonts w:eastAsia="Calibri"/>
          <w:b/>
          <w:sz w:val="26"/>
          <w:szCs w:val="26"/>
          <w:lang w:eastAsia="en-US"/>
        </w:rPr>
        <w:t>Políticas de salario mínimo</w:t>
      </w:r>
    </w:p>
    <w:p w14:paraId="4371B007" w14:textId="77777777" w:rsidR="00425E2C" w:rsidRPr="00425E2C" w:rsidRDefault="00425E2C" w:rsidP="00425E2C">
      <w:pPr>
        <w:spacing w:after="360" w:line="360" w:lineRule="auto"/>
        <w:ind w:right="-159"/>
        <w:jc w:val="both"/>
        <w:rPr>
          <w:rFonts w:eastAsia="Calibri"/>
          <w:sz w:val="26"/>
          <w:szCs w:val="26"/>
          <w:lang w:eastAsia="en-US"/>
        </w:rPr>
      </w:pPr>
      <w:r w:rsidRPr="00425E2C">
        <w:rPr>
          <w:rFonts w:eastAsia="Calibri"/>
          <w:sz w:val="26"/>
          <w:szCs w:val="26"/>
          <w:lang w:eastAsia="en-US"/>
        </w:rPr>
        <w:t>Los salarios mínimos siguen creciendo en términos reales en América Latina y el Caribe, y generan importantes beneficios para algunos trabajadores. Sin embargo, los salarios mínimos también generan perdedores, a saber, aquellos que no pueden encontrar un empleo formal ni cualquier otro tipo de empleo, dados los altos costos laborales asociados con el salario mínimo.</w:t>
      </w:r>
    </w:p>
    <w:p w14:paraId="7B7AD8A0" w14:textId="77777777" w:rsidR="00425E2C" w:rsidRPr="00425E2C" w:rsidRDefault="00425E2C" w:rsidP="00425E2C">
      <w:pPr>
        <w:spacing w:after="360" w:line="360" w:lineRule="auto"/>
        <w:ind w:right="-159"/>
        <w:jc w:val="both"/>
        <w:rPr>
          <w:rFonts w:eastAsia="Calibri"/>
          <w:sz w:val="26"/>
          <w:szCs w:val="26"/>
          <w:lang w:eastAsia="en-US"/>
        </w:rPr>
      </w:pPr>
      <w:r w:rsidRPr="00425E2C">
        <w:rPr>
          <w:rFonts w:eastAsia="Calibri"/>
          <w:sz w:val="26"/>
          <w:szCs w:val="26"/>
          <w:lang w:eastAsia="en-US"/>
        </w:rPr>
        <w:t>Un porcentaje considerable de la fuerza laboral asalariada gana sueldos por debajo del salario mínimo en la región, que oscilan entre un 15 y un 17% en México y Uruguay, respectivamente, y entre un 61 y un 74% en Guatemala y Honduras. Estas cifras aumentan a medida que el nivel del salario mínimo sube en relación con el salario medio. Es importante mostrarse cautos antes de subir el nivel del salario mínimo con el fin de evitar que el desempleo aumente y el empleo formal disminuya, perjudicando el crecimiento y la productividad a largo plazo, en detrimento de los propios trabajadores.</w:t>
      </w:r>
    </w:p>
    <w:p w14:paraId="32D57B65" w14:textId="77777777" w:rsidR="00425E2C" w:rsidRPr="00425E2C" w:rsidRDefault="00425E2C" w:rsidP="00425E2C">
      <w:pPr>
        <w:spacing w:after="360" w:line="360" w:lineRule="auto"/>
        <w:ind w:right="-159"/>
        <w:jc w:val="both"/>
        <w:rPr>
          <w:rFonts w:eastAsia="Calibri"/>
          <w:b/>
          <w:sz w:val="26"/>
          <w:szCs w:val="26"/>
          <w:lang w:eastAsia="en-US"/>
        </w:rPr>
      </w:pPr>
      <w:r w:rsidRPr="00425E2C">
        <w:rPr>
          <w:rFonts w:eastAsia="Calibri"/>
          <w:b/>
          <w:sz w:val="26"/>
          <w:szCs w:val="26"/>
          <w:lang w:eastAsia="en-US"/>
        </w:rPr>
        <w:t>Mecanismos de ajuste y niveles de las pensiones no contributivas</w:t>
      </w:r>
    </w:p>
    <w:p w14:paraId="42EBA28A" w14:textId="77777777" w:rsidR="00425E2C" w:rsidRPr="00425E2C" w:rsidRDefault="00425E2C" w:rsidP="00425E2C">
      <w:pPr>
        <w:spacing w:after="360" w:line="360" w:lineRule="auto"/>
        <w:ind w:right="-159"/>
        <w:jc w:val="both"/>
        <w:rPr>
          <w:rFonts w:eastAsia="Calibri"/>
          <w:sz w:val="26"/>
          <w:szCs w:val="26"/>
          <w:lang w:eastAsia="en-US"/>
        </w:rPr>
      </w:pPr>
      <w:r w:rsidRPr="00425E2C">
        <w:rPr>
          <w:rFonts w:eastAsia="Calibri"/>
          <w:sz w:val="26"/>
          <w:szCs w:val="26"/>
          <w:lang w:eastAsia="en-US"/>
        </w:rPr>
        <w:t xml:space="preserve">Sólo cuatro de cada 10 adultos de 65 años o más reciben una pensión contributiva en América Latina y el Caribe. La baja cobertura de las pensiones contributivas ha generado una rápida expansión de las llamadas pensiones no contributivas (PNC) que, desde luego, al final alguien debe pagar. Esto ha permitido aumentar la cobertura de los adultos mayores que reciben una pensión. Todos los países han instituido alguna u otra forma de pensión no contributiva para abordar el problema de la pobreza en la población de edad avanzada. Si se suman los dos tipos, el porcentaje de adultos mayores que </w:t>
      </w:r>
      <w:r w:rsidRPr="00425E2C">
        <w:rPr>
          <w:rFonts w:eastAsia="Calibri"/>
          <w:sz w:val="26"/>
          <w:szCs w:val="26"/>
          <w:lang w:eastAsia="en-US"/>
        </w:rPr>
        <w:lastRenderedPageBreak/>
        <w:t>reciben una pensión aumenta del 4 al 6 sobre 10 y el número de personas que reciben una PNC sigue aumentando rápidamente en la región.</w:t>
      </w:r>
    </w:p>
    <w:p w14:paraId="64C76198" w14:textId="77777777" w:rsidR="00425E2C" w:rsidRDefault="00425E2C" w:rsidP="00425E2C">
      <w:pPr>
        <w:spacing w:after="360" w:line="360" w:lineRule="auto"/>
        <w:ind w:right="-159"/>
        <w:jc w:val="both"/>
        <w:rPr>
          <w:rFonts w:eastAsia="Calibri"/>
          <w:sz w:val="26"/>
          <w:szCs w:val="26"/>
          <w:lang w:eastAsia="en-US"/>
        </w:rPr>
      </w:pPr>
      <w:r w:rsidRPr="00425E2C">
        <w:rPr>
          <w:rFonts w:eastAsia="Calibri"/>
          <w:sz w:val="26"/>
          <w:szCs w:val="26"/>
          <w:lang w:eastAsia="en-US"/>
        </w:rPr>
        <w:t>Si bien esto es positivo desde el punto de vista de la reducción de la pobreza, si no se adoptan medidas adecuadas, las PNC pueden volverse insostenibles desde una perspectiva fiscal y económica. Esto refleja a la vez el peso de las tendencias demográficas y los incentivos que pueden generar las PNC para abstenerse de cotizar para las pensiones. En los próximos 35 años, el porcentaje de adultos de 65 años o más aumentará del 7 al 20% de la población total. A la luz de este cambio en la pirámide poblacional, los costos fiscales de las PNC se triplicarán. Por lo tanto, es importante establecer medidas para salvaguardar su sostenibilidad. Como se puede ver en la Gráfica siguiente, hay una considerable heterogeneidad entre los países en el nivel de transferencias de las PNC. Mientras que en ocho países el costo total de las PNC es actualmente menos del 0.5% del PIB, en Bolivia, los gastos equivalen a más del doble, con un porcentaje superior al 1% del PIB. Si la pensión actual se ajusta en términos reales, el gasto corriente en las PNC pasará de aproximadamente el 1% en Bolivia y en las zonas rurales de Brasil a más del 2 o 3% del PIB hacia 2050 (Bosch, Melguizo y Pagés, 2013). En este contexto, es crucial diseñar mecanismos de ajuste automático e instituciones sólidas capaces de salvaguardar el volumen de las pensiones en relación con las presiones de corto plazo asociadas con el proceso político.</w:t>
      </w:r>
    </w:p>
    <w:p w14:paraId="7B00E18C" w14:textId="77777777" w:rsidR="00052757" w:rsidRDefault="00052757" w:rsidP="00425E2C">
      <w:pPr>
        <w:spacing w:after="360" w:line="360" w:lineRule="auto"/>
        <w:ind w:right="-159"/>
        <w:jc w:val="both"/>
        <w:rPr>
          <w:rFonts w:eastAsia="Calibri"/>
          <w:sz w:val="26"/>
          <w:szCs w:val="26"/>
          <w:lang w:eastAsia="en-US"/>
        </w:rPr>
      </w:pPr>
    </w:p>
    <w:p w14:paraId="6BD9BA4F" w14:textId="77777777" w:rsidR="00052757" w:rsidRDefault="00052757" w:rsidP="00425E2C">
      <w:pPr>
        <w:spacing w:after="360" w:line="360" w:lineRule="auto"/>
        <w:ind w:right="-159"/>
        <w:jc w:val="both"/>
        <w:rPr>
          <w:rFonts w:eastAsia="Calibri"/>
          <w:sz w:val="26"/>
          <w:szCs w:val="26"/>
          <w:lang w:eastAsia="en-US"/>
        </w:rPr>
      </w:pPr>
    </w:p>
    <w:p w14:paraId="1ACD4BAF" w14:textId="77777777" w:rsidR="00052757" w:rsidRDefault="00052757" w:rsidP="00425E2C">
      <w:pPr>
        <w:spacing w:after="360" w:line="360" w:lineRule="auto"/>
        <w:ind w:right="-159"/>
        <w:jc w:val="both"/>
        <w:rPr>
          <w:rFonts w:eastAsia="Calibri"/>
          <w:sz w:val="26"/>
          <w:szCs w:val="26"/>
          <w:lang w:eastAsia="en-US"/>
        </w:rPr>
      </w:pPr>
    </w:p>
    <w:p w14:paraId="50DD2A1A" w14:textId="77777777" w:rsidR="00052757" w:rsidRDefault="00052757" w:rsidP="00425E2C">
      <w:pPr>
        <w:spacing w:after="360" w:line="360" w:lineRule="auto"/>
        <w:ind w:right="-159"/>
        <w:jc w:val="both"/>
        <w:rPr>
          <w:rFonts w:eastAsia="Calibri"/>
          <w:sz w:val="26"/>
          <w:szCs w:val="26"/>
          <w:lang w:eastAsia="en-US"/>
        </w:rPr>
      </w:pPr>
    </w:p>
    <w:p w14:paraId="4FA503C2" w14:textId="77777777" w:rsidR="00052757" w:rsidRPr="00425E2C" w:rsidRDefault="00052757" w:rsidP="00425E2C">
      <w:pPr>
        <w:spacing w:after="360" w:line="360" w:lineRule="auto"/>
        <w:ind w:right="-159"/>
        <w:jc w:val="both"/>
        <w:rPr>
          <w:rFonts w:eastAsia="Calibri"/>
          <w:sz w:val="26"/>
          <w:szCs w:val="26"/>
          <w:lang w:eastAsia="en-US"/>
        </w:rPr>
      </w:pPr>
    </w:p>
    <w:tbl>
      <w:tblPr>
        <w:tblW w:w="0" w:type="auto"/>
        <w:jc w:val="center"/>
        <w:tblBorders>
          <w:insideV w:val="single" w:sz="4" w:space="0" w:color="auto"/>
        </w:tblBorders>
        <w:tblLook w:val="04A0" w:firstRow="1" w:lastRow="0" w:firstColumn="1" w:lastColumn="0" w:noHBand="0" w:noVBand="1"/>
      </w:tblPr>
      <w:tblGrid>
        <w:gridCol w:w="6846"/>
      </w:tblGrid>
      <w:tr w:rsidR="00425E2C" w:rsidRPr="00425E2C" w14:paraId="6E5A1C72" w14:textId="77777777" w:rsidTr="00956231">
        <w:trPr>
          <w:jc w:val="center"/>
        </w:trPr>
        <w:tc>
          <w:tcPr>
            <w:tcW w:w="5886" w:type="dxa"/>
          </w:tcPr>
          <w:p w14:paraId="4FF7FFC6" w14:textId="77777777" w:rsidR="00425E2C" w:rsidRPr="00425E2C" w:rsidRDefault="00425E2C" w:rsidP="00425E2C">
            <w:pPr>
              <w:jc w:val="center"/>
              <w:rPr>
                <w:rFonts w:eastAsia="Calibri"/>
                <w:b/>
                <w:sz w:val="22"/>
                <w:szCs w:val="26"/>
                <w:lang w:eastAsia="en-US"/>
              </w:rPr>
            </w:pPr>
            <w:r w:rsidRPr="00425E2C">
              <w:rPr>
                <w:rFonts w:eastAsia="Calibri"/>
                <w:b/>
                <w:sz w:val="22"/>
                <w:szCs w:val="26"/>
                <w:lang w:eastAsia="en-US"/>
              </w:rPr>
              <w:lastRenderedPageBreak/>
              <w:t xml:space="preserve">GASTO PÚBLICO EN PENSIONES NO CONTRIBUTIVAS EN 2012 </w:t>
            </w:r>
          </w:p>
          <w:p w14:paraId="781C3CEC" w14:textId="77777777" w:rsidR="00425E2C" w:rsidRPr="00425E2C" w:rsidRDefault="00425E2C" w:rsidP="00425E2C">
            <w:pPr>
              <w:jc w:val="center"/>
              <w:rPr>
                <w:rFonts w:eastAsia="Calibri"/>
                <w:b/>
                <w:sz w:val="22"/>
                <w:szCs w:val="26"/>
                <w:lang w:eastAsia="en-US"/>
              </w:rPr>
            </w:pPr>
            <w:r w:rsidRPr="00425E2C">
              <w:rPr>
                <w:rFonts w:eastAsia="Calibri"/>
                <w:b/>
                <w:sz w:val="22"/>
                <w:szCs w:val="26"/>
                <w:lang w:eastAsia="en-US"/>
              </w:rPr>
              <w:t>-Como porcentaje del PIB-</w:t>
            </w:r>
          </w:p>
        </w:tc>
      </w:tr>
      <w:tr w:rsidR="00425E2C" w:rsidRPr="00425E2C" w14:paraId="7C2615EF" w14:textId="77777777" w:rsidTr="00956231">
        <w:trPr>
          <w:jc w:val="center"/>
        </w:trPr>
        <w:tc>
          <w:tcPr>
            <w:tcW w:w="5886" w:type="dxa"/>
          </w:tcPr>
          <w:p w14:paraId="12024537" w14:textId="77777777" w:rsidR="00425E2C" w:rsidRPr="00425E2C" w:rsidRDefault="00425E2C" w:rsidP="00425E2C">
            <w:pPr>
              <w:jc w:val="center"/>
              <w:rPr>
                <w:rFonts w:eastAsia="Calibri"/>
                <w:sz w:val="20"/>
                <w:szCs w:val="26"/>
                <w:lang w:eastAsia="en-US"/>
              </w:rPr>
            </w:pPr>
            <w:r w:rsidRPr="00425E2C">
              <w:rPr>
                <w:rFonts w:eastAsia="Calibri"/>
                <w:noProof/>
                <w:sz w:val="20"/>
                <w:szCs w:val="26"/>
                <w:lang w:eastAsia="es-MX"/>
              </w:rPr>
              <w:drawing>
                <wp:inline distT="0" distB="0" distL="0" distR="0" wp14:anchorId="68BEFBEB" wp14:editId="01D3684D">
                  <wp:extent cx="4209498" cy="3240000"/>
                  <wp:effectExtent l="0" t="0" r="635" b="0"/>
                  <wp:docPr id="1576" name="Imagen 1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rotWithShape="1">
                          <a:blip r:embed="rId93" cstate="print">
                            <a:extLst>
                              <a:ext uri="{28A0092B-C50C-407E-A947-70E740481C1C}">
                                <a14:useLocalDpi xmlns:a14="http://schemas.microsoft.com/office/drawing/2010/main" val="0"/>
                              </a:ext>
                            </a:extLst>
                          </a:blip>
                          <a:srcRect t="5405" b="10477"/>
                          <a:stretch/>
                        </pic:blipFill>
                        <pic:spPr bwMode="auto">
                          <a:xfrm>
                            <a:off x="0" y="0"/>
                            <a:ext cx="4209498" cy="3240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425E2C" w:rsidRPr="00425E2C" w14:paraId="5F60F316" w14:textId="77777777" w:rsidTr="00956231">
        <w:trPr>
          <w:trHeight w:val="364"/>
          <w:jc w:val="center"/>
        </w:trPr>
        <w:tc>
          <w:tcPr>
            <w:tcW w:w="5886" w:type="dxa"/>
          </w:tcPr>
          <w:p w14:paraId="5C24728D" w14:textId="77777777" w:rsidR="00425E2C" w:rsidRPr="00425E2C" w:rsidRDefault="00425E2C" w:rsidP="00425E2C">
            <w:pPr>
              <w:ind w:left="510" w:hanging="510"/>
              <w:jc w:val="both"/>
              <w:rPr>
                <w:rFonts w:eastAsia="Calibri"/>
                <w:sz w:val="20"/>
                <w:szCs w:val="26"/>
                <w:lang w:eastAsia="en-US"/>
              </w:rPr>
            </w:pPr>
            <w:r w:rsidRPr="00425E2C">
              <w:rPr>
                <w:rFonts w:eastAsia="Calibri"/>
                <w:sz w:val="20"/>
                <w:szCs w:val="26"/>
                <w:u w:val="single"/>
                <w:lang w:eastAsia="en-US"/>
              </w:rPr>
              <w:t>1</w:t>
            </w:r>
            <w:r w:rsidRPr="00425E2C">
              <w:rPr>
                <w:rFonts w:eastAsia="Calibri"/>
                <w:sz w:val="20"/>
                <w:szCs w:val="26"/>
                <w:lang w:eastAsia="en-US"/>
              </w:rPr>
              <w:t>/ Benefício de Prestação Continuada.</w:t>
            </w:r>
          </w:p>
          <w:p w14:paraId="7D4B6775" w14:textId="77777777" w:rsidR="00425E2C" w:rsidRPr="00425E2C" w:rsidRDefault="00425E2C" w:rsidP="00425E2C">
            <w:pPr>
              <w:ind w:left="510" w:hanging="510"/>
              <w:jc w:val="both"/>
              <w:rPr>
                <w:rFonts w:eastAsia="Calibri"/>
                <w:sz w:val="20"/>
                <w:szCs w:val="26"/>
                <w:lang w:eastAsia="en-US"/>
              </w:rPr>
            </w:pPr>
            <w:r w:rsidRPr="00425E2C">
              <w:rPr>
                <w:rFonts w:eastAsia="Calibri"/>
                <w:sz w:val="20"/>
                <w:szCs w:val="26"/>
                <w:u w:val="single"/>
                <w:lang w:eastAsia="en-US"/>
              </w:rPr>
              <w:t>2</w:t>
            </w:r>
            <w:r w:rsidRPr="00425E2C">
              <w:rPr>
                <w:rFonts w:eastAsia="Calibri"/>
                <w:sz w:val="20"/>
                <w:szCs w:val="26"/>
                <w:lang w:eastAsia="en-US"/>
              </w:rPr>
              <w:t>/ Pensão Rural.</w:t>
            </w:r>
          </w:p>
          <w:p w14:paraId="50CCE458" w14:textId="77777777" w:rsidR="00425E2C" w:rsidRPr="00425E2C" w:rsidRDefault="00425E2C" w:rsidP="00425E2C">
            <w:pPr>
              <w:ind w:left="907" w:hanging="907"/>
              <w:jc w:val="both"/>
              <w:rPr>
                <w:rFonts w:eastAsia="Calibri"/>
                <w:sz w:val="20"/>
                <w:szCs w:val="26"/>
                <w:lang w:eastAsia="en-US"/>
              </w:rPr>
            </w:pPr>
            <w:r w:rsidRPr="00425E2C">
              <w:rPr>
                <w:rFonts w:eastAsia="Calibri"/>
                <w:sz w:val="20"/>
                <w:szCs w:val="26"/>
                <w:lang w:eastAsia="en-US"/>
              </w:rPr>
              <w:t>FUENTE</w:t>
            </w:r>
            <w:r w:rsidRPr="00425E2C">
              <w:rPr>
                <w:rFonts w:eastAsia="Calibri"/>
                <w:i/>
                <w:sz w:val="20"/>
                <w:szCs w:val="26"/>
                <w:lang w:eastAsia="en-US"/>
              </w:rPr>
              <w:t xml:space="preserve">: </w:t>
            </w:r>
            <w:r w:rsidRPr="00425E2C">
              <w:rPr>
                <w:rFonts w:eastAsia="Calibri"/>
                <w:sz w:val="20"/>
                <w:szCs w:val="26"/>
                <w:lang w:eastAsia="en-US"/>
              </w:rPr>
              <w:t>Bosch, Melguizo y Pagés (2013).</w:t>
            </w:r>
          </w:p>
        </w:tc>
      </w:tr>
    </w:tbl>
    <w:p w14:paraId="255A7B25" w14:textId="77777777" w:rsidR="00425E2C" w:rsidRPr="00425E2C" w:rsidRDefault="00425E2C" w:rsidP="00425E2C">
      <w:pPr>
        <w:spacing w:after="360" w:line="360" w:lineRule="auto"/>
        <w:ind w:right="-159"/>
        <w:jc w:val="both"/>
        <w:rPr>
          <w:rFonts w:eastAsia="Calibri"/>
          <w:sz w:val="26"/>
          <w:szCs w:val="26"/>
          <w:lang w:eastAsia="en-US"/>
        </w:rPr>
      </w:pPr>
    </w:p>
    <w:p w14:paraId="1B33005A" w14:textId="543A0A88" w:rsidR="00425E2C" w:rsidRDefault="00425E2C" w:rsidP="00425E2C">
      <w:pPr>
        <w:spacing w:after="360" w:line="360" w:lineRule="auto"/>
        <w:ind w:right="-159"/>
        <w:jc w:val="both"/>
        <w:rPr>
          <w:rFonts w:eastAsia="Calibri"/>
          <w:sz w:val="26"/>
          <w:szCs w:val="26"/>
          <w:lang w:eastAsia="en-US"/>
        </w:rPr>
      </w:pPr>
      <w:r w:rsidRPr="00425E2C">
        <w:rPr>
          <w:rFonts w:eastAsia="Calibri"/>
          <w:sz w:val="26"/>
          <w:szCs w:val="26"/>
          <w:lang w:eastAsia="en-US"/>
        </w:rPr>
        <w:t xml:space="preserve">Por otro lado, si las PNC no están diseñadas correctamente, suelen producir incentivos no deseados. Esto es concretamente lo que sucede cuando la elegibilidad para una PNC se limita a aquellos individuos que carecen de una pensión contributiva; esto puede proporcionar un desincentivo para participar en las pensiones contributivas y aumentar la informalidad, lo que es claramente indeseable desde el punto de vista de la productividad. En términos más generales, es importante integrar los componentes no contributivos y contributivos de las pensiones y buscar una manera de aumentar la cobertura del sistema contributivo. </w:t>
      </w:r>
      <w:r w:rsidRPr="00425E2C">
        <w:rPr>
          <w:rFonts w:eastAsia="Calibri"/>
          <w:i/>
          <w:sz w:val="26"/>
          <w:szCs w:val="26"/>
          <w:lang w:eastAsia="en-US"/>
        </w:rPr>
        <w:t>Mutatis mutandis</w:t>
      </w:r>
      <w:r w:rsidRPr="00425E2C">
        <w:rPr>
          <w:rFonts w:eastAsia="Calibri"/>
          <w:sz w:val="26"/>
          <w:szCs w:val="26"/>
          <w:lang w:eastAsia="en-US"/>
        </w:rPr>
        <w:t>, se pueden formular comentarios similares a propósito de los programas de seguros de salud no contributivos.</w:t>
      </w:r>
    </w:p>
    <w:p w14:paraId="088DFAED" w14:textId="77777777" w:rsidR="00052757" w:rsidRDefault="00052757" w:rsidP="00425E2C">
      <w:pPr>
        <w:spacing w:after="360" w:line="360" w:lineRule="auto"/>
        <w:ind w:right="-159"/>
        <w:jc w:val="both"/>
        <w:rPr>
          <w:rFonts w:eastAsia="Calibri"/>
          <w:sz w:val="26"/>
          <w:szCs w:val="26"/>
          <w:lang w:eastAsia="en-US"/>
        </w:rPr>
      </w:pPr>
    </w:p>
    <w:p w14:paraId="49E01A95" w14:textId="77777777" w:rsidR="00052757" w:rsidRPr="00425E2C" w:rsidRDefault="00052757" w:rsidP="00425E2C">
      <w:pPr>
        <w:spacing w:after="360" w:line="360" w:lineRule="auto"/>
        <w:ind w:right="-159"/>
        <w:jc w:val="both"/>
        <w:rPr>
          <w:rFonts w:eastAsia="Calibri"/>
          <w:sz w:val="26"/>
          <w:szCs w:val="26"/>
          <w:lang w:eastAsia="en-US"/>
        </w:rPr>
      </w:pPr>
    </w:p>
    <w:p w14:paraId="0EA1423B" w14:textId="77777777" w:rsidR="00425E2C" w:rsidRPr="00425E2C" w:rsidRDefault="00425E2C" w:rsidP="00425E2C">
      <w:pPr>
        <w:spacing w:after="360" w:line="360" w:lineRule="auto"/>
        <w:ind w:right="-159"/>
        <w:jc w:val="both"/>
        <w:rPr>
          <w:rFonts w:eastAsia="Calibri"/>
          <w:b/>
          <w:sz w:val="26"/>
          <w:szCs w:val="26"/>
          <w:lang w:eastAsia="en-US"/>
        </w:rPr>
      </w:pPr>
      <w:r w:rsidRPr="00425E2C">
        <w:rPr>
          <w:rFonts w:eastAsia="Calibri"/>
          <w:b/>
          <w:sz w:val="26"/>
          <w:szCs w:val="26"/>
          <w:lang w:eastAsia="en-US"/>
        </w:rPr>
        <w:lastRenderedPageBreak/>
        <w:t>Capítulo: Conclusiones y recomendaciones para las políticas</w:t>
      </w:r>
    </w:p>
    <w:p w14:paraId="5B769A7D" w14:textId="77777777" w:rsidR="00425E2C" w:rsidRPr="00425E2C" w:rsidRDefault="00425E2C" w:rsidP="00425E2C">
      <w:pPr>
        <w:spacing w:after="360" w:line="360" w:lineRule="auto"/>
        <w:ind w:right="-159"/>
        <w:jc w:val="both"/>
        <w:rPr>
          <w:rFonts w:eastAsia="Calibri"/>
          <w:sz w:val="26"/>
          <w:szCs w:val="26"/>
          <w:lang w:eastAsia="en-US"/>
        </w:rPr>
      </w:pPr>
      <w:r w:rsidRPr="00425E2C">
        <w:rPr>
          <w:rFonts w:eastAsia="Calibri"/>
          <w:sz w:val="26"/>
          <w:szCs w:val="26"/>
          <w:lang w:eastAsia="en-US"/>
        </w:rPr>
        <w:t>Aunque se espera que la economía global se recupere, impulsada por el reciente crecimiento más fuerte en Estados Unidos de Norteamérica, América Latina y el Caribe gozará de sólo una recuperación moderada del crecimiento, hasta alcanzar tasas muy inferiores a las del período 2003–2008. La reciente caída de los precios del petróleo puede ser un factor favorable, pero no se espera que mejore el crecimiento lo suficiente para cambiar de manera fundamental esta perspectiva. Además, existe el riesgo de que la recuperación siga retrasándose, sobre todo en Europa y Japón, mientras que el crecimiento en China puede ser más lento de lo previsto.</w:t>
      </w:r>
    </w:p>
    <w:p w14:paraId="70118B11" w14:textId="77777777" w:rsidR="00425E2C" w:rsidRPr="00425E2C" w:rsidRDefault="00425E2C" w:rsidP="00425E2C">
      <w:pPr>
        <w:spacing w:after="360" w:line="360" w:lineRule="auto"/>
        <w:ind w:right="-159"/>
        <w:jc w:val="both"/>
        <w:rPr>
          <w:rFonts w:eastAsia="Calibri"/>
          <w:sz w:val="26"/>
          <w:szCs w:val="26"/>
          <w:lang w:eastAsia="en-US"/>
        </w:rPr>
      </w:pPr>
      <w:r w:rsidRPr="00425E2C">
        <w:rPr>
          <w:rFonts w:eastAsia="Calibri"/>
          <w:sz w:val="26"/>
          <w:szCs w:val="26"/>
          <w:lang w:eastAsia="en-US"/>
        </w:rPr>
        <w:t>América Latina y el Caribe se enfrentan a varios años de crecimiento relativamente lento y a algún riesgo macroeconómico potencialmente grave. La analogía empleada en este informe es la de un laberinto complicado por un conjunto de obstáculos económicos globales que la región debe superar con éxito para encontrar una salida apropiada y concretar perspectivas económicas más sólidas.</w:t>
      </w:r>
    </w:p>
    <w:p w14:paraId="6C110D53" w14:textId="77777777" w:rsidR="00425E2C" w:rsidRPr="00425E2C" w:rsidRDefault="00425E2C" w:rsidP="00425E2C">
      <w:pPr>
        <w:spacing w:after="360" w:line="360" w:lineRule="auto"/>
        <w:ind w:right="-159"/>
        <w:jc w:val="both"/>
        <w:rPr>
          <w:rFonts w:eastAsia="Calibri"/>
          <w:sz w:val="26"/>
          <w:szCs w:val="26"/>
          <w:lang w:eastAsia="en-US"/>
        </w:rPr>
      </w:pPr>
      <w:r w:rsidRPr="00425E2C">
        <w:rPr>
          <w:rFonts w:eastAsia="Calibri"/>
          <w:sz w:val="26"/>
          <w:szCs w:val="26"/>
          <w:lang w:eastAsia="en-US"/>
        </w:rPr>
        <w:t>El primer obstáculo es la previsible subida de las tasas de interés en Estados Unidos de Norteamérica que se verá acompañada por una política monetaria expansionista convencional y no convencional en Europa. Las políticas monetarias globales divergentes pueden ofrecer una oportunidad para un financiamiento continuado de bajo costo cambiando de dólares a euros, aunque los patrones históricos sugieren que para muchas de las empresas de América Latina y el Caribe es probable que esta oportunidad sea limitada y no sistemática, por lo que es probable que el resultado neto sea un aumente del costo del financiamiento.</w:t>
      </w:r>
    </w:p>
    <w:p w14:paraId="6539169F" w14:textId="51B2F239" w:rsidR="00425E2C" w:rsidRPr="00425E2C" w:rsidRDefault="00425E2C" w:rsidP="00425E2C">
      <w:pPr>
        <w:spacing w:after="360" w:line="360" w:lineRule="auto"/>
        <w:ind w:right="-159"/>
        <w:jc w:val="both"/>
        <w:rPr>
          <w:rFonts w:eastAsia="Calibri"/>
          <w:sz w:val="26"/>
          <w:szCs w:val="26"/>
          <w:lang w:eastAsia="en-US"/>
        </w:rPr>
      </w:pPr>
      <w:r w:rsidRPr="00425E2C">
        <w:rPr>
          <w:rFonts w:eastAsia="Calibri"/>
          <w:sz w:val="26"/>
          <w:szCs w:val="26"/>
          <w:lang w:eastAsia="en-US"/>
        </w:rPr>
        <w:t xml:space="preserve">Un segundo conjunto de obstáculos está relacionado con los balances de las empresas y el sector financiero. Los balances más débiles, el aumento de la emisión de bonos y las crecientes amortizaciones en dólares de Estados Unidos de Norteamérica, justo cuando se espera una apreciación del dólar, podrían suponer a mayores riesgos y </w:t>
      </w:r>
      <w:r w:rsidRPr="00425E2C">
        <w:rPr>
          <w:rFonts w:eastAsia="Calibri"/>
          <w:sz w:val="26"/>
          <w:szCs w:val="26"/>
          <w:lang w:eastAsia="en-US"/>
        </w:rPr>
        <w:lastRenderedPageBreak/>
        <w:t xml:space="preserve">deberían vigilarse atentamente. Además, dado que estas empresas son los clientes de los sistemas financieros locales, puede que se produzcan efectos que repercutan en la estabilidad financiera. Por otra parte, a medida que aumenten las tasas de interés en Estados Unidos de Norteamérica </w:t>
      </w:r>
      <w:r w:rsidR="00DE3D51">
        <w:rPr>
          <w:rFonts w:eastAsia="Calibri"/>
          <w:sz w:val="26"/>
          <w:szCs w:val="26"/>
          <w:lang w:eastAsia="en-US"/>
        </w:rPr>
        <w:t xml:space="preserve">las </w:t>
      </w:r>
      <w:r w:rsidRPr="00425E2C">
        <w:rPr>
          <w:rFonts w:eastAsia="Calibri"/>
          <w:sz w:val="26"/>
          <w:szCs w:val="26"/>
          <w:lang w:eastAsia="en-US"/>
        </w:rPr>
        <w:t>empresas pueden extraer los activos líquidos para pagar obligaciones externas, creando presiones de financiación para los bancos. Es cierto que, por el momento los coeficientes de solvencia de los bancos son sólidos y se han mostrado notablemente estables, pero a medida que los bancos se ajusten para asegurar que se mantengan los amortiguadores de capital, es probable que se produzca un efecto de realimentación en la economía real. Hay información todavía imperfecta sobre los descalces de moneda de las empresas y sobre los impactos de la prociclicalidad bancaria y, dado que los mercados de crédito han crecido actualmente hasta alcanzar un tamaño significativo, se trata de aspectos importantes para el futuro.</w:t>
      </w:r>
    </w:p>
    <w:p w14:paraId="5A25BA23" w14:textId="77777777" w:rsidR="00425E2C" w:rsidRPr="00425E2C" w:rsidRDefault="00425E2C" w:rsidP="00425E2C">
      <w:pPr>
        <w:spacing w:after="360" w:line="360" w:lineRule="auto"/>
        <w:ind w:right="-159"/>
        <w:jc w:val="both"/>
        <w:rPr>
          <w:rFonts w:eastAsia="Calibri"/>
          <w:sz w:val="26"/>
          <w:szCs w:val="26"/>
          <w:lang w:eastAsia="en-US"/>
        </w:rPr>
      </w:pPr>
      <w:r w:rsidRPr="00425E2C">
        <w:rPr>
          <w:rFonts w:eastAsia="Calibri"/>
          <w:sz w:val="26"/>
          <w:szCs w:val="26"/>
          <w:lang w:eastAsia="en-US"/>
        </w:rPr>
        <w:t>Estos riesgos también tienen repercusiones potenciales en la política monetaria. La capacidad de las economías más grandes de la región para utilizar la depreciación del tipo de cambio con el fin de reaccionar a los shocks negativos ha sido un logro importante. Sin embargo, en varios países la inflación ha superado las metas y las vulnerabilidades anteriormente mencionadas pueden limitar la respuesta en el futuro. Dado que se han cerrada las brechas del producto, la política monetaria se encuentra en un equilibrio delicado y las disyuntivas se han vuelto más difíciles. Los bancos centrales desearán mantener una credibilidad valiosa y ganada a costa de mucho esfuerzo ante el aumento de los precios, con el fin de ser capaz de desplegar una política monetaria creíble en el futuro.</w:t>
      </w:r>
    </w:p>
    <w:p w14:paraId="7462AB86" w14:textId="77777777" w:rsidR="00425E2C" w:rsidRPr="00425E2C" w:rsidRDefault="00425E2C" w:rsidP="00425E2C">
      <w:pPr>
        <w:spacing w:after="360" w:line="360" w:lineRule="auto"/>
        <w:ind w:right="-159"/>
        <w:jc w:val="both"/>
        <w:rPr>
          <w:rFonts w:eastAsia="Calibri"/>
          <w:sz w:val="26"/>
          <w:szCs w:val="26"/>
          <w:lang w:eastAsia="en-US"/>
        </w:rPr>
      </w:pPr>
      <w:r w:rsidRPr="00425E2C">
        <w:rPr>
          <w:rFonts w:eastAsia="Calibri"/>
          <w:sz w:val="26"/>
          <w:szCs w:val="26"/>
          <w:lang w:eastAsia="en-US"/>
        </w:rPr>
        <w:t xml:space="preserve">Un tercer obstáculo es la posición fiscal de la región, dado que los balances fiscales estructurales y reales se han debilitado. Esto se ha debido en gran parte a un gasto fiscal creciente en ámbitos — inflexibles. La región ha sido testigo de un período prolongado de expansión fiscal, impulsada en parte por la respuesta a la crisis financiera global y, quizá en algunos países, por costos financieros más bajos e ingresos más altos por </w:t>
      </w:r>
      <w:r w:rsidRPr="00425E2C">
        <w:rPr>
          <w:rFonts w:eastAsia="Calibri"/>
          <w:sz w:val="26"/>
          <w:szCs w:val="26"/>
          <w:lang w:eastAsia="en-US"/>
        </w:rPr>
        <w:lastRenderedPageBreak/>
        <w:t>materias primas. En los países que han alcanzado o se encuentran cerca del PIB potencial y con déficit fiscales estructurales relativamente grandes, es evidente que ha llegado la hora de introducir ajustes y, de hecho, algunos países ya han empezado a hacerlo. Para aquellos con brechas del producto negativas pero donde la deuda es relativamente alta y sigue aumentando, también es procedente un ajuste fiscal. Sólo aquellos países con brechas del producto negativas y una deuda relativamente baja que no está aumentando rápidamente deberían contemplar una política fiscal contracíclica. En este último grupo de países, se requiere un cuidadoso análisis para asegurar que las políticas aplicadas sean verdaderamente contracíclicas.</w:t>
      </w:r>
    </w:p>
    <w:p w14:paraId="085B3995" w14:textId="77777777" w:rsidR="00425E2C" w:rsidRPr="00425E2C" w:rsidRDefault="00425E2C" w:rsidP="00425E2C">
      <w:pPr>
        <w:spacing w:after="360" w:line="360" w:lineRule="auto"/>
        <w:ind w:right="-159"/>
        <w:jc w:val="both"/>
        <w:rPr>
          <w:rFonts w:eastAsia="Calibri"/>
          <w:sz w:val="26"/>
          <w:szCs w:val="26"/>
          <w:lang w:eastAsia="en-US"/>
        </w:rPr>
      </w:pPr>
      <w:r w:rsidRPr="00425E2C">
        <w:rPr>
          <w:rFonts w:eastAsia="Calibri"/>
          <w:sz w:val="26"/>
          <w:szCs w:val="26"/>
          <w:lang w:eastAsia="en-US"/>
        </w:rPr>
        <w:t xml:space="preserve">En la mayoría de los países de la región, se requiere un ajuste fiscal. La composición precisa de dicho ajuste dependerá de un conjunto de características de cada país. En numerosos países con altos ingresos tributarios, aumentar los impuestos que tienden a distorsionar los incentivos económicos podría ser contraproducente, y sólo la disminución del gasto puede tener éxito pará reducir la deuda. Sin embargo, en algunos países donde el gasto público es bajo, la ampliación de la base tributaria o la mejora de la eficiencia de la administración tributaria podrían ser las primeras políticas adecuadas que se deben contemplar. En numerosos países hay espacio para mejorar la eficiencia del gasto público, lo cual incluye definir mejor las metas. Las recientes caídas de los precios de las materias primas también pueden ofrecer oportunidades potenciales. En algunos países, los subsidios a los combustibles son altos; por lo tanto, la caída de los precios del petróleo proporciona una oportunidad para recortar esos gastos y evitar la regresividad que suele caracterizar aquellos programas. En otros países, no hay subsidios propiamente dichos, pero existe una oportunidad para introducir o aumentar los impuestos de tal manera que la caída del precio del petróleo sea traspasada sólo parcialmente a los hogares y las empresas. Esto podría generar ingresos fiscales considerables y también puede impulsar objetivos ambientales proporcionando incentivos para desarrollar energías más limpias. Sin embargo, en aquellos países que </w:t>
      </w:r>
      <w:r w:rsidRPr="00425E2C">
        <w:rPr>
          <w:rFonts w:eastAsia="Calibri"/>
          <w:sz w:val="26"/>
          <w:szCs w:val="26"/>
          <w:lang w:eastAsia="en-US"/>
        </w:rPr>
        <w:lastRenderedPageBreak/>
        <w:t>dependen de las materias primas para los ingresos fiscales, el efecto neto de la reciente caída de los precios probablemente pondrá de relieve la necesidad de ajustes.</w:t>
      </w:r>
    </w:p>
    <w:p w14:paraId="2EBCAD05" w14:textId="77777777" w:rsidR="00425E2C" w:rsidRPr="00425E2C" w:rsidRDefault="00425E2C" w:rsidP="00425E2C">
      <w:pPr>
        <w:spacing w:after="360" w:line="360" w:lineRule="auto"/>
        <w:ind w:right="-159"/>
        <w:jc w:val="both"/>
        <w:rPr>
          <w:rFonts w:eastAsia="Calibri"/>
          <w:sz w:val="26"/>
          <w:szCs w:val="26"/>
          <w:lang w:eastAsia="en-US"/>
        </w:rPr>
      </w:pPr>
      <w:r w:rsidRPr="00425E2C">
        <w:rPr>
          <w:rFonts w:eastAsia="Calibri"/>
          <w:sz w:val="26"/>
          <w:szCs w:val="26"/>
          <w:lang w:eastAsia="en-US"/>
        </w:rPr>
        <w:t>La programación en el tiempo y la velocidad del ajuste fiscal también son consideraciones importantes. En un país donde se requiere ajustes pero donde no hay una brecha del producto negativa, es probable que los multiplicadores fiscales sean bajos; si las tasas de interés son altas, el ajuste debería ser rápido para minimizar el volumen del ajuste realmente necesario. Pero en un país con una brecha del producto negativa y un multiplicador fiscal más alto, puede que sea aconsejable esperar para minimizar el impacto en el crecimiento; si las tasas de interés son relativamente bajas, el tamaño del ajuste requerido quizá no aumente demasiado. Sin embargo, en varios países en la región hay una combinación de una brecha del producto negativa con tasas de interés más altas. En este caso, la velocidad apropiada es un equilibrio adecuado: demasiado rápido puede poner en peligro el crecimiento, pero demasiado lento con tasas de interés más altas puede requerir ajustes mayores. Sería conveniente maximizar la predecibilidad y la credibilidad del proceso de ajuste, dado que esto probablemente significaría tasas de interés más bajas y, por lo tanto, reduciría el tamaño del ajuste necesario.</w:t>
      </w:r>
    </w:p>
    <w:p w14:paraId="174672E2" w14:textId="77777777" w:rsidR="00425E2C" w:rsidRPr="00425E2C" w:rsidRDefault="00425E2C" w:rsidP="00425E2C">
      <w:pPr>
        <w:spacing w:after="360" w:line="360" w:lineRule="auto"/>
        <w:ind w:right="-159"/>
        <w:jc w:val="both"/>
        <w:rPr>
          <w:rFonts w:eastAsia="Calibri"/>
          <w:sz w:val="26"/>
          <w:szCs w:val="26"/>
          <w:lang w:eastAsia="en-US"/>
        </w:rPr>
      </w:pPr>
      <w:r w:rsidRPr="00425E2C">
        <w:rPr>
          <w:rFonts w:eastAsia="Calibri"/>
          <w:sz w:val="26"/>
          <w:szCs w:val="26"/>
          <w:lang w:eastAsia="en-US"/>
        </w:rPr>
        <w:t xml:space="preserve">Si bien el ajuste fiscal es necesario en numerosos países y puede ser visto como un obstáculo considerable, existen medidas para proteger los importantes logros sociales de los últimos años y aumentar la productividad. Hay un espacio considerable para mejorar la eficiencia del gasto social en numerosos sectores, entre ellos la salud, la educación, la capacitación y los programas de lucha contra la pobreza. Comparada con otras regiones, América Latina y el Caribe sufre un retraso en términos de la eficiencia del gasto en estos ámbitos y los resultados se pueden mejorar con niveles de gastos similares, mejorando la definición de metas y aumentando el monitoreo, el control y la evaluación. También hay oportunidades para proporcionar una mayor estabilidad del ingreso a los trabajadores, pero al mismo tiempo reducir las medidas que desincentivan </w:t>
      </w:r>
      <w:r w:rsidRPr="00425E2C">
        <w:rPr>
          <w:rFonts w:eastAsia="Calibri"/>
          <w:sz w:val="26"/>
          <w:szCs w:val="26"/>
          <w:lang w:eastAsia="en-US"/>
        </w:rPr>
        <w:lastRenderedPageBreak/>
        <w:t>la participación en el mercado laboral formal, más productivo. Unas reformas apropiadas podrían realmente impulsar los ingresos y el crecimiento. Por último, hay un conjunto de políticas con las que debería observarse una extrema cautela. Algunas de estas políticas quizá parezcan atractivas en el corto plazo, pero puede que sea políticamente muy difícil revertirlas. Pueden llegar a ser sumamente caras, sobre todo teniendo en cuenta los cambios demográficos que la región experimenta actualmente.</w:t>
      </w:r>
    </w:p>
    <w:p w14:paraId="04B20852" w14:textId="77777777" w:rsidR="00425E2C" w:rsidRPr="00425E2C" w:rsidRDefault="00425E2C" w:rsidP="00425E2C">
      <w:pPr>
        <w:spacing w:after="360" w:line="360" w:lineRule="auto"/>
        <w:ind w:right="-159"/>
        <w:jc w:val="both"/>
        <w:rPr>
          <w:rFonts w:eastAsia="Calibri"/>
          <w:sz w:val="26"/>
          <w:szCs w:val="26"/>
          <w:lang w:eastAsia="en-US"/>
        </w:rPr>
      </w:pPr>
      <w:r w:rsidRPr="00425E2C">
        <w:rPr>
          <w:rFonts w:eastAsia="Calibri"/>
          <w:sz w:val="26"/>
          <w:szCs w:val="26"/>
          <w:lang w:eastAsia="en-US"/>
        </w:rPr>
        <w:t>Este informe se ha centrado en diversos obstáculos a los que se enfrenta la región. Con el fin de seguir apoyando un crecimiento adecuado, mejorar el nivel de vida y conservar los logros sociales, la región debe superar estos retos y seguir adelante con reformas más fundamentales. Es necesario que la región impulse la productividad subyacente para obtener tasas de crecimiento de mediano plazo similares a las de otras regiones exitosas. La evidencia sugiere que hay amplio espacio para mejorar las políticas, conseguir un mayor impacto con la misma cantidad de recursos y adoptar reformas con medidas que tengan efectos significativos en el crecimiento.</w:t>
      </w:r>
    </w:p>
    <w:p w14:paraId="3CF5D874" w14:textId="77777777" w:rsidR="00425E2C" w:rsidRPr="00425E2C" w:rsidRDefault="00425E2C" w:rsidP="00425E2C">
      <w:pPr>
        <w:ind w:right="-159"/>
        <w:jc w:val="both"/>
        <w:rPr>
          <w:rFonts w:eastAsia="Calibri"/>
          <w:b/>
          <w:sz w:val="20"/>
          <w:szCs w:val="26"/>
          <w:lang w:eastAsia="en-US"/>
        </w:rPr>
      </w:pPr>
      <w:r w:rsidRPr="00425E2C">
        <w:rPr>
          <w:rFonts w:eastAsia="Calibri"/>
          <w:b/>
          <w:sz w:val="20"/>
          <w:szCs w:val="26"/>
          <w:lang w:eastAsia="en-US"/>
        </w:rPr>
        <w:t>Fuente de información:</w:t>
      </w:r>
    </w:p>
    <w:p w14:paraId="3E7DA97D" w14:textId="77777777" w:rsidR="00425E2C" w:rsidRPr="00D07850" w:rsidRDefault="00E53B4A" w:rsidP="00D07850">
      <w:pPr>
        <w:spacing w:after="720"/>
        <w:ind w:right="-159"/>
        <w:jc w:val="both"/>
        <w:rPr>
          <w:rFonts w:eastAsia="Calibri"/>
          <w:color w:val="0000FF"/>
          <w:sz w:val="20"/>
          <w:szCs w:val="20"/>
          <w:lang w:eastAsia="en-US"/>
        </w:rPr>
      </w:pPr>
      <w:hyperlink r:id="rId94" w:history="1">
        <w:r w:rsidR="00425E2C" w:rsidRPr="00D07850">
          <w:rPr>
            <w:rFonts w:eastAsia="Calibri"/>
            <w:color w:val="0000FF"/>
            <w:sz w:val="20"/>
            <w:szCs w:val="20"/>
            <w:u w:val="single"/>
            <w:lang w:eastAsia="en-US"/>
          </w:rPr>
          <w:t>http://publications.iadb.org/bitstream/handle/11319/6850/Informe-macroeconomico-de-America-Latina-y-el-Caribe-2015-El-Laberinto-Como-America-Latina-y-el-Caribe-puede-navegar-la-economia-global.pdf?sequence=2</w:t>
        </w:r>
      </w:hyperlink>
      <w:r w:rsidR="00425E2C" w:rsidRPr="00D07850">
        <w:rPr>
          <w:rFonts w:eastAsia="Calibri"/>
          <w:color w:val="0000FF"/>
          <w:sz w:val="20"/>
          <w:szCs w:val="20"/>
          <w:lang w:eastAsia="en-US"/>
        </w:rPr>
        <w:t xml:space="preserve"> </w:t>
      </w:r>
    </w:p>
    <w:p w14:paraId="33677255" w14:textId="77777777" w:rsidR="00EA3974" w:rsidRPr="00EA3974" w:rsidRDefault="00EA3974" w:rsidP="00EA3974">
      <w:pPr>
        <w:ind w:right="-159"/>
        <w:jc w:val="both"/>
        <w:rPr>
          <w:rFonts w:eastAsia="Times New Roman"/>
          <w:b/>
          <w:bCs/>
          <w:sz w:val="26"/>
          <w:szCs w:val="26"/>
          <w:lang w:val="es-ES"/>
        </w:rPr>
      </w:pPr>
      <w:r w:rsidRPr="00EA3974">
        <w:rPr>
          <w:rFonts w:eastAsia="Times New Roman"/>
          <w:b/>
          <w:bCs/>
          <w:sz w:val="26"/>
          <w:szCs w:val="26"/>
          <w:lang w:val="es-ES"/>
        </w:rPr>
        <w:t>Aprobada la Reforma de la Formación Profesional</w:t>
      </w:r>
    </w:p>
    <w:p w14:paraId="2299EF56" w14:textId="77777777" w:rsidR="00EA3974" w:rsidRPr="00EA3974" w:rsidRDefault="00EA3974" w:rsidP="00EA3974">
      <w:pPr>
        <w:spacing w:after="360" w:line="360" w:lineRule="auto"/>
        <w:ind w:right="-159"/>
        <w:jc w:val="both"/>
        <w:rPr>
          <w:rFonts w:eastAsia="Times New Roman"/>
          <w:b/>
          <w:bCs/>
          <w:sz w:val="26"/>
          <w:szCs w:val="26"/>
          <w:lang w:val="es-ES"/>
        </w:rPr>
      </w:pPr>
      <w:r w:rsidRPr="00EA3974">
        <w:rPr>
          <w:rFonts w:eastAsia="Times New Roman"/>
          <w:b/>
          <w:bCs/>
          <w:sz w:val="26"/>
          <w:szCs w:val="26"/>
          <w:lang w:val="es-ES"/>
        </w:rPr>
        <w:t>para el empleo (Gobierno de España)</w:t>
      </w:r>
    </w:p>
    <w:p w14:paraId="067F8286" w14:textId="2CD5021C" w:rsidR="00EA3974" w:rsidRPr="00EA3974" w:rsidRDefault="00EA3974" w:rsidP="00EA3974">
      <w:pPr>
        <w:spacing w:after="360" w:line="360" w:lineRule="auto"/>
        <w:ind w:right="-159"/>
        <w:jc w:val="both"/>
        <w:rPr>
          <w:rFonts w:eastAsia="Times New Roman"/>
          <w:bCs/>
          <w:sz w:val="26"/>
          <w:szCs w:val="26"/>
          <w:lang w:val="es-ES"/>
        </w:rPr>
      </w:pPr>
      <w:r w:rsidRPr="00EA3974">
        <w:rPr>
          <w:rFonts w:eastAsia="Times New Roman"/>
          <w:bCs/>
          <w:sz w:val="26"/>
          <w:szCs w:val="26"/>
          <w:lang w:val="es-ES"/>
        </w:rPr>
        <w:t xml:space="preserve">El 20 de marzo de 2015, el Gobierno de España </w:t>
      </w:r>
      <w:r w:rsidR="00FA12BF">
        <w:rPr>
          <w:rFonts w:eastAsia="Times New Roman"/>
          <w:bCs/>
          <w:sz w:val="26"/>
          <w:szCs w:val="26"/>
          <w:lang w:val="es-ES"/>
        </w:rPr>
        <w:t>dio a conocer</w:t>
      </w:r>
      <w:r w:rsidR="004F5993">
        <w:rPr>
          <w:rFonts w:eastAsia="Times New Roman"/>
          <w:bCs/>
          <w:sz w:val="26"/>
          <w:szCs w:val="26"/>
          <w:lang w:val="es-ES"/>
        </w:rPr>
        <w:t xml:space="preserve"> </w:t>
      </w:r>
      <w:r w:rsidRPr="00EA3974">
        <w:rPr>
          <w:rFonts w:eastAsia="Times New Roman"/>
          <w:bCs/>
          <w:sz w:val="26"/>
          <w:szCs w:val="26"/>
          <w:lang w:val="es-ES"/>
        </w:rPr>
        <w:t xml:space="preserve">la aprobación de la Reforma de la Formación Profesional para el </w:t>
      </w:r>
      <w:r w:rsidR="00FA12BF">
        <w:rPr>
          <w:rFonts w:eastAsia="Times New Roman"/>
          <w:bCs/>
          <w:sz w:val="26"/>
          <w:szCs w:val="26"/>
          <w:lang w:val="es-ES"/>
        </w:rPr>
        <w:t>E</w:t>
      </w:r>
      <w:r w:rsidRPr="00EA3974">
        <w:rPr>
          <w:rFonts w:eastAsia="Times New Roman"/>
          <w:bCs/>
          <w:sz w:val="26"/>
          <w:szCs w:val="26"/>
          <w:lang w:val="es-ES"/>
        </w:rPr>
        <w:t xml:space="preserve">mpleo. Los aspectos </w:t>
      </w:r>
      <w:r w:rsidR="00FA12BF">
        <w:rPr>
          <w:rFonts w:eastAsia="Times New Roman"/>
          <w:bCs/>
          <w:sz w:val="26"/>
          <w:szCs w:val="26"/>
          <w:lang w:val="es-ES"/>
        </w:rPr>
        <w:t>relevantes son los sisguientes</w:t>
      </w:r>
      <w:r w:rsidRPr="00EA3974">
        <w:rPr>
          <w:rFonts w:eastAsia="Times New Roman"/>
          <w:bCs/>
          <w:sz w:val="26"/>
          <w:szCs w:val="26"/>
          <w:lang w:val="es-ES"/>
        </w:rPr>
        <w:t>:</w:t>
      </w:r>
    </w:p>
    <w:p w14:paraId="64BEFEB5" w14:textId="77777777" w:rsidR="00EA3974" w:rsidRPr="00EA3974" w:rsidRDefault="00EA3974" w:rsidP="00923948">
      <w:pPr>
        <w:numPr>
          <w:ilvl w:val="0"/>
          <w:numId w:val="18"/>
        </w:numPr>
        <w:spacing w:after="360" w:line="360" w:lineRule="auto"/>
        <w:ind w:left="714" w:right="-159" w:hanging="357"/>
        <w:jc w:val="both"/>
        <w:rPr>
          <w:rFonts w:eastAsia="Times New Roman"/>
          <w:bCs/>
          <w:sz w:val="26"/>
          <w:szCs w:val="26"/>
          <w:lang w:val="es-ES"/>
        </w:rPr>
      </w:pPr>
      <w:r w:rsidRPr="00EA3974">
        <w:rPr>
          <w:rFonts w:eastAsia="Times New Roman"/>
          <w:bCs/>
          <w:sz w:val="26"/>
          <w:szCs w:val="26"/>
          <w:lang w:val="es-ES"/>
        </w:rPr>
        <w:t xml:space="preserve">Tiene como objetivos estratégicos favorecer la creación de empleo estable y de calidad, contribuir a la competitividad empresarial, garantizar el derecho a la </w:t>
      </w:r>
      <w:r w:rsidRPr="00EA3974">
        <w:rPr>
          <w:rFonts w:eastAsia="Times New Roman"/>
          <w:bCs/>
          <w:sz w:val="26"/>
          <w:szCs w:val="26"/>
          <w:lang w:val="es-ES"/>
        </w:rPr>
        <w:lastRenderedPageBreak/>
        <w:t>formación laboral y ofrecer garantías de empleabilidad y promoción profesional de los trabajadores.</w:t>
      </w:r>
    </w:p>
    <w:p w14:paraId="0E3E5028" w14:textId="77777777" w:rsidR="00EA3974" w:rsidRPr="00EA3974" w:rsidRDefault="00EA3974" w:rsidP="00923948">
      <w:pPr>
        <w:numPr>
          <w:ilvl w:val="0"/>
          <w:numId w:val="18"/>
        </w:numPr>
        <w:spacing w:after="360" w:line="360" w:lineRule="auto"/>
        <w:ind w:left="714" w:right="-159" w:hanging="357"/>
        <w:jc w:val="both"/>
        <w:rPr>
          <w:rFonts w:eastAsia="Times New Roman"/>
          <w:bCs/>
          <w:sz w:val="26"/>
          <w:szCs w:val="26"/>
          <w:lang w:val="es-ES"/>
        </w:rPr>
      </w:pPr>
      <w:r w:rsidRPr="00EA3974">
        <w:rPr>
          <w:rFonts w:eastAsia="Times New Roman"/>
          <w:bCs/>
          <w:sz w:val="26"/>
          <w:szCs w:val="26"/>
          <w:lang w:val="es-ES"/>
        </w:rPr>
        <w:t>La reforma es fruto de un amplio proceso de diálogo y participación con los agentes sociales, y responde al compromiso alcanzado con ellos en el Palacio de la Moncloa el 29 de julio de 2014.</w:t>
      </w:r>
    </w:p>
    <w:p w14:paraId="0795BF50" w14:textId="48A9E789" w:rsidR="00EA3974" w:rsidRPr="00EA3974" w:rsidRDefault="00EA3974" w:rsidP="00EA3974">
      <w:pPr>
        <w:spacing w:after="360" w:line="360" w:lineRule="auto"/>
        <w:ind w:right="-159"/>
        <w:jc w:val="both"/>
        <w:rPr>
          <w:rFonts w:eastAsia="Times New Roman"/>
          <w:bCs/>
          <w:sz w:val="26"/>
          <w:szCs w:val="26"/>
          <w:lang w:val="es-ES"/>
        </w:rPr>
      </w:pPr>
      <w:r w:rsidRPr="00EA3974">
        <w:rPr>
          <w:rFonts w:eastAsia="Times New Roman"/>
          <w:bCs/>
          <w:sz w:val="26"/>
          <w:szCs w:val="26"/>
          <w:lang w:val="es-ES"/>
        </w:rPr>
        <w:t xml:space="preserve">A continuación </w:t>
      </w:r>
      <w:r w:rsidR="000A40DF">
        <w:rPr>
          <w:rFonts w:eastAsia="Times New Roman"/>
          <w:bCs/>
          <w:sz w:val="26"/>
          <w:szCs w:val="26"/>
          <w:lang w:val="es-ES"/>
        </w:rPr>
        <w:t xml:space="preserve">se presentan </w:t>
      </w:r>
      <w:r w:rsidRPr="00EA3974">
        <w:rPr>
          <w:rFonts w:eastAsia="Times New Roman"/>
          <w:bCs/>
          <w:sz w:val="26"/>
          <w:szCs w:val="26"/>
          <w:lang w:val="es-ES"/>
        </w:rPr>
        <w:t>los detalles.</w:t>
      </w:r>
    </w:p>
    <w:p w14:paraId="16D91D0F" w14:textId="77777777" w:rsidR="00EA3974" w:rsidRPr="00EA3974" w:rsidRDefault="00EA3974" w:rsidP="00EA3974">
      <w:pPr>
        <w:spacing w:after="360" w:line="360" w:lineRule="auto"/>
        <w:ind w:right="-159"/>
        <w:jc w:val="both"/>
        <w:rPr>
          <w:rFonts w:eastAsia="Times New Roman"/>
          <w:bCs/>
          <w:sz w:val="26"/>
          <w:szCs w:val="26"/>
          <w:lang w:val="es-ES"/>
        </w:rPr>
      </w:pPr>
      <w:r w:rsidRPr="00EA3974">
        <w:rPr>
          <w:rFonts w:eastAsia="Times New Roman"/>
          <w:bCs/>
          <w:sz w:val="26"/>
          <w:szCs w:val="26"/>
          <w:lang w:val="es-ES"/>
        </w:rPr>
        <w:t>El Consejo de Ministros aprobó un Real Decreto Ley para la reforma urgente del sistema de Formación Profesional para el empleo en el ámbito laboral.</w:t>
      </w:r>
    </w:p>
    <w:p w14:paraId="223C7662" w14:textId="77777777" w:rsidR="00EA3974" w:rsidRPr="00EA3974" w:rsidRDefault="00EA3974" w:rsidP="00EA3974">
      <w:pPr>
        <w:spacing w:after="360" w:line="360" w:lineRule="auto"/>
        <w:ind w:right="-159"/>
        <w:jc w:val="both"/>
        <w:rPr>
          <w:rFonts w:eastAsia="Times New Roman"/>
          <w:bCs/>
          <w:sz w:val="26"/>
          <w:szCs w:val="26"/>
          <w:lang w:val="es-ES"/>
        </w:rPr>
      </w:pPr>
      <w:r w:rsidRPr="00EA3974">
        <w:rPr>
          <w:rFonts w:eastAsia="Times New Roman"/>
          <w:bCs/>
          <w:sz w:val="26"/>
          <w:szCs w:val="26"/>
          <w:lang w:val="es-ES"/>
        </w:rPr>
        <w:t>Esta transformación del sistema de Formación Profesional para el empleo permitirá, en un contexto de recuperación económica, contribuir a la competitividad empresarial y mejorar la empleabilidad y promoción profesional de los trabajadores.</w:t>
      </w:r>
    </w:p>
    <w:p w14:paraId="04964E58" w14:textId="77777777" w:rsidR="00EA3974" w:rsidRPr="00EA3974" w:rsidRDefault="00EA3974" w:rsidP="00EA3974">
      <w:pPr>
        <w:spacing w:after="360" w:line="360" w:lineRule="auto"/>
        <w:ind w:right="-159"/>
        <w:jc w:val="both"/>
        <w:rPr>
          <w:rFonts w:eastAsia="Times New Roman"/>
          <w:bCs/>
          <w:sz w:val="26"/>
          <w:szCs w:val="26"/>
          <w:lang w:val="es-ES"/>
        </w:rPr>
      </w:pPr>
      <w:r w:rsidRPr="00EA3974">
        <w:rPr>
          <w:rFonts w:eastAsia="Times New Roman"/>
          <w:bCs/>
          <w:sz w:val="26"/>
          <w:szCs w:val="26"/>
          <w:lang w:val="es-ES"/>
        </w:rPr>
        <w:t>Se trata de ahondar en la nueva cultura del empleo en la que España está inmersa, garantizando el derecho a la formación permanente introducido en la reforma laboral de 2012.</w:t>
      </w:r>
    </w:p>
    <w:p w14:paraId="1548370D" w14:textId="77777777" w:rsidR="00EA3974" w:rsidRDefault="00EA3974" w:rsidP="00EA3974">
      <w:pPr>
        <w:spacing w:after="360" w:line="360" w:lineRule="auto"/>
        <w:ind w:right="-159"/>
        <w:jc w:val="both"/>
        <w:rPr>
          <w:rFonts w:eastAsia="Times New Roman"/>
          <w:bCs/>
          <w:sz w:val="26"/>
          <w:szCs w:val="26"/>
          <w:lang w:val="es-ES"/>
        </w:rPr>
      </w:pPr>
      <w:r w:rsidRPr="00EA3974">
        <w:rPr>
          <w:rFonts w:eastAsia="Times New Roman"/>
          <w:bCs/>
          <w:sz w:val="26"/>
          <w:szCs w:val="26"/>
          <w:lang w:val="es-ES"/>
        </w:rPr>
        <w:t>La reforma es fruto de un amplio proceso de diálogo y de participación con los agentes sociales que comenzó en el Acuerdo de propuestas para la negociación tripartita para fortalecer el crecimiento económico y el empleo, del 29 de julio de 2014, firmado por el presidente del Gobierno y los interlocutores sociales (CCOO, UGT, CEOE y CEPYME). En este acuerdo se puso de manifiesto el papel prioritario de la formación en el contexto de recuperación pero, también, la necesidad de culminar la transformación del sistema.</w:t>
      </w:r>
    </w:p>
    <w:p w14:paraId="3568A0B8" w14:textId="77777777" w:rsidR="00052757" w:rsidRPr="00EA3974" w:rsidRDefault="00052757" w:rsidP="00EA3974">
      <w:pPr>
        <w:spacing w:after="360" w:line="360" w:lineRule="auto"/>
        <w:ind w:right="-159"/>
        <w:jc w:val="both"/>
        <w:rPr>
          <w:rFonts w:eastAsia="Times New Roman"/>
          <w:bCs/>
          <w:sz w:val="26"/>
          <w:szCs w:val="26"/>
          <w:lang w:val="es-ES"/>
        </w:rPr>
      </w:pPr>
    </w:p>
    <w:p w14:paraId="0E74A03A" w14:textId="77777777" w:rsidR="00EA3974" w:rsidRPr="00EA3974" w:rsidRDefault="00EA3974" w:rsidP="00EA3974">
      <w:pPr>
        <w:spacing w:after="360" w:line="360" w:lineRule="auto"/>
        <w:ind w:right="-159"/>
        <w:jc w:val="both"/>
        <w:rPr>
          <w:rFonts w:eastAsia="Times New Roman"/>
          <w:b/>
          <w:bCs/>
          <w:sz w:val="26"/>
          <w:szCs w:val="26"/>
          <w:lang w:val="es-ES"/>
        </w:rPr>
      </w:pPr>
      <w:r w:rsidRPr="00EA3974">
        <w:rPr>
          <w:rFonts w:eastAsia="Times New Roman"/>
          <w:b/>
          <w:bCs/>
          <w:sz w:val="26"/>
          <w:szCs w:val="26"/>
          <w:lang w:val="es-ES"/>
        </w:rPr>
        <w:lastRenderedPageBreak/>
        <w:t>Modelo de formación vigente hasta la fecha</w:t>
      </w:r>
    </w:p>
    <w:p w14:paraId="2B3394E2" w14:textId="77777777" w:rsidR="00EA3974" w:rsidRPr="00EA3974" w:rsidRDefault="00EA3974" w:rsidP="00EA3974">
      <w:pPr>
        <w:spacing w:after="360" w:line="360" w:lineRule="auto"/>
        <w:ind w:right="-159"/>
        <w:jc w:val="both"/>
        <w:rPr>
          <w:rFonts w:eastAsia="Times New Roman"/>
          <w:bCs/>
          <w:sz w:val="26"/>
          <w:szCs w:val="26"/>
          <w:lang w:val="es-ES"/>
        </w:rPr>
      </w:pPr>
      <w:r w:rsidRPr="00EA3974">
        <w:rPr>
          <w:rFonts w:eastAsia="Times New Roman"/>
          <w:bCs/>
          <w:sz w:val="26"/>
          <w:szCs w:val="26"/>
          <w:lang w:val="es-ES"/>
        </w:rPr>
        <w:t>El modelo de formación profesional vigente hasta hoy, y consolidado en España a lo largo de los últimos veinte años, ha permitido la formación de muchos trabajadores.</w:t>
      </w:r>
    </w:p>
    <w:p w14:paraId="74E36456" w14:textId="77777777" w:rsidR="00EA3974" w:rsidRPr="00EA3974" w:rsidRDefault="00EA3974" w:rsidP="00EA3974">
      <w:pPr>
        <w:spacing w:after="360" w:line="360" w:lineRule="auto"/>
        <w:ind w:right="-159"/>
        <w:jc w:val="both"/>
        <w:rPr>
          <w:rFonts w:eastAsia="Times New Roman"/>
          <w:bCs/>
          <w:sz w:val="26"/>
          <w:szCs w:val="26"/>
          <w:lang w:val="es-ES"/>
        </w:rPr>
      </w:pPr>
      <w:r w:rsidRPr="00EA3974">
        <w:rPr>
          <w:rFonts w:eastAsia="Times New Roman"/>
          <w:bCs/>
          <w:sz w:val="26"/>
          <w:szCs w:val="26"/>
          <w:lang w:val="es-ES"/>
        </w:rPr>
        <w:t>El número de trabajadores formados y el de empresas han experimentado un aumento exponencial durante la vigencia del actual sistema. No obstante, el sistema adolecía de importantes debilidades. Por eso, desde febrero de 2012 se avanza en la transformación progresiva del sistema.</w:t>
      </w:r>
    </w:p>
    <w:p w14:paraId="528D26F6" w14:textId="77777777" w:rsidR="00EA3974" w:rsidRPr="00EA3974" w:rsidRDefault="00EA3974" w:rsidP="00EA3974">
      <w:pPr>
        <w:spacing w:after="360" w:line="360" w:lineRule="auto"/>
        <w:ind w:right="-159"/>
        <w:jc w:val="both"/>
        <w:rPr>
          <w:rFonts w:eastAsia="Times New Roman"/>
          <w:bCs/>
          <w:sz w:val="26"/>
          <w:szCs w:val="26"/>
          <w:lang w:val="es-ES"/>
        </w:rPr>
      </w:pPr>
      <w:r w:rsidRPr="00EA3974">
        <w:rPr>
          <w:rFonts w:eastAsia="Times New Roman"/>
          <w:bCs/>
          <w:sz w:val="26"/>
          <w:szCs w:val="26"/>
          <w:lang w:val="es-ES"/>
        </w:rPr>
        <w:t>Por otra parte, el Informe del Tribunal de Cuentas correspondiente a la gestión de 2010 ha reclamado la necesaria evolución y mejora del modelo al establecer claras recomendaciones, muchas de las cuales se recogieron ya en la convocatoria de formación de 2014.</w:t>
      </w:r>
    </w:p>
    <w:p w14:paraId="0C1C7E9E" w14:textId="77777777" w:rsidR="00EA3974" w:rsidRPr="00EA3974" w:rsidRDefault="00EA3974" w:rsidP="00EA3974">
      <w:pPr>
        <w:spacing w:after="360" w:line="360" w:lineRule="auto"/>
        <w:ind w:right="-159"/>
        <w:jc w:val="both"/>
        <w:rPr>
          <w:rFonts w:eastAsia="Times New Roman"/>
          <w:b/>
          <w:bCs/>
          <w:sz w:val="26"/>
          <w:szCs w:val="26"/>
          <w:lang w:val="es-ES"/>
        </w:rPr>
      </w:pPr>
      <w:r w:rsidRPr="00EA3974">
        <w:rPr>
          <w:rFonts w:eastAsia="Times New Roman"/>
          <w:b/>
          <w:bCs/>
          <w:sz w:val="26"/>
          <w:szCs w:val="26"/>
          <w:lang w:val="es-ES"/>
        </w:rPr>
        <w:t>Nuevo modelo de formación</w:t>
      </w:r>
    </w:p>
    <w:p w14:paraId="3C321F4F" w14:textId="77777777" w:rsidR="00EA3974" w:rsidRPr="00EA3974" w:rsidRDefault="00EA3974" w:rsidP="00EA3974">
      <w:pPr>
        <w:spacing w:after="360" w:line="360" w:lineRule="auto"/>
        <w:ind w:right="-159"/>
        <w:jc w:val="both"/>
        <w:rPr>
          <w:rFonts w:eastAsia="Times New Roman"/>
          <w:bCs/>
          <w:sz w:val="26"/>
          <w:szCs w:val="26"/>
          <w:lang w:val="es-ES"/>
        </w:rPr>
      </w:pPr>
      <w:r w:rsidRPr="00EA3974">
        <w:rPr>
          <w:rFonts w:eastAsia="Times New Roman"/>
          <w:bCs/>
          <w:sz w:val="26"/>
          <w:szCs w:val="26"/>
          <w:lang w:val="es-ES"/>
        </w:rPr>
        <w:t>Los cinco objetivos estratégicos del nuevo modelo de formación profesional para el empleo en el ámbito laboral son los siguientes:</w:t>
      </w:r>
    </w:p>
    <w:p w14:paraId="69E7DE1B" w14:textId="77777777" w:rsidR="00EA3974" w:rsidRPr="00EA3974" w:rsidRDefault="00EA3974" w:rsidP="00923948">
      <w:pPr>
        <w:numPr>
          <w:ilvl w:val="0"/>
          <w:numId w:val="13"/>
        </w:numPr>
        <w:spacing w:after="360" w:line="360" w:lineRule="auto"/>
        <w:ind w:left="454" w:right="-159" w:hanging="454"/>
        <w:jc w:val="both"/>
        <w:rPr>
          <w:rFonts w:eastAsia="Times New Roman"/>
          <w:bCs/>
          <w:sz w:val="26"/>
          <w:szCs w:val="26"/>
          <w:lang w:val="es-ES"/>
        </w:rPr>
      </w:pPr>
      <w:r w:rsidRPr="00EA3974">
        <w:rPr>
          <w:rFonts w:eastAsia="Times New Roman"/>
          <w:bCs/>
          <w:sz w:val="26"/>
          <w:szCs w:val="26"/>
          <w:lang w:val="es-ES"/>
        </w:rPr>
        <w:t>Favorecer la creación de empleo estable y de calidad.</w:t>
      </w:r>
    </w:p>
    <w:p w14:paraId="7F40ABCA" w14:textId="77777777" w:rsidR="00EA3974" w:rsidRPr="00EA3974" w:rsidRDefault="00EA3974" w:rsidP="00923948">
      <w:pPr>
        <w:numPr>
          <w:ilvl w:val="0"/>
          <w:numId w:val="13"/>
        </w:numPr>
        <w:spacing w:after="360" w:line="360" w:lineRule="auto"/>
        <w:ind w:left="454" w:right="-159" w:hanging="454"/>
        <w:jc w:val="both"/>
        <w:rPr>
          <w:rFonts w:eastAsia="Times New Roman"/>
          <w:bCs/>
          <w:sz w:val="26"/>
          <w:szCs w:val="26"/>
          <w:lang w:val="es-ES"/>
        </w:rPr>
      </w:pPr>
      <w:r w:rsidRPr="00EA3974">
        <w:rPr>
          <w:rFonts w:eastAsia="Times New Roman"/>
          <w:bCs/>
          <w:sz w:val="26"/>
          <w:szCs w:val="26"/>
          <w:lang w:val="es-ES"/>
        </w:rPr>
        <w:t>Contribuir a la competitividad empresarial;</w:t>
      </w:r>
    </w:p>
    <w:p w14:paraId="6F0B597E" w14:textId="77777777" w:rsidR="00EA3974" w:rsidRPr="00EA3974" w:rsidRDefault="00EA3974" w:rsidP="00923948">
      <w:pPr>
        <w:numPr>
          <w:ilvl w:val="0"/>
          <w:numId w:val="13"/>
        </w:numPr>
        <w:spacing w:after="360" w:line="360" w:lineRule="auto"/>
        <w:ind w:left="454" w:right="-159" w:hanging="454"/>
        <w:jc w:val="both"/>
        <w:rPr>
          <w:rFonts w:eastAsia="Times New Roman"/>
          <w:bCs/>
          <w:sz w:val="26"/>
          <w:szCs w:val="26"/>
          <w:lang w:val="es-ES"/>
        </w:rPr>
      </w:pPr>
      <w:r w:rsidRPr="00EA3974">
        <w:rPr>
          <w:rFonts w:eastAsia="Times New Roman"/>
          <w:bCs/>
          <w:sz w:val="26"/>
          <w:szCs w:val="26"/>
          <w:lang w:val="es-ES"/>
        </w:rPr>
        <w:t>Garantizar el derecho a la formación laboral, especialmente de los más vulnerables.</w:t>
      </w:r>
    </w:p>
    <w:p w14:paraId="21753362" w14:textId="77777777" w:rsidR="00EA3974" w:rsidRPr="00EA3974" w:rsidRDefault="00EA3974" w:rsidP="00923948">
      <w:pPr>
        <w:numPr>
          <w:ilvl w:val="0"/>
          <w:numId w:val="13"/>
        </w:numPr>
        <w:spacing w:after="360" w:line="360" w:lineRule="auto"/>
        <w:ind w:left="454" w:right="-159" w:hanging="454"/>
        <w:jc w:val="both"/>
        <w:rPr>
          <w:rFonts w:eastAsia="Times New Roman"/>
          <w:bCs/>
          <w:sz w:val="26"/>
          <w:szCs w:val="26"/>
          <w:lang w:val="es-ES"/>
        </w:rPr>
      </w:pPr>
      <w:r w:rsidRPr="00EA3974">
        <w:rPr>
          <w:rFonts w:eastAsia="Times New Roman"/>
          <w:bCs/>
          <w:sz w:val="26"/>
          <w:szCs w:val="26"/>
          <w:lang w:val="es-ES"/>
        </w:rPr>
        <w:t>Ofrecer garantías de empleabilidad y promoción profesional de los trabajadores.</w:t>
      </w:r>
    </w:p>
    <w:p w14:paraId="2840ECC7" w14:textId="77777777" w:rsidR="00EA3974" w:rsidRPr="00EA3974" w:rsidRDefault="00EA3974" w:rsidP="00923948">
      <w:pPr>
        <w:numPr>
          <w:ilvl w:val="0"/>
          <w:numId w:val="13"/>
        </w:numPr>
        <w:spacing w:after="360" w:line="360" w:lineRule="auto"/>
        <w:ind w:left="454" w:right="-159" w:hanging="454"/>
        <w:jc w:val="both"/>
        <w:rPr>
          <w:rFonts w:eastAsia="Times New Roman"/>
          <w:bCs/>
          <w:sz w:val="26"/>
          <w:szCs w:val="26"/>
          <w:lang w:val="es-ES"/>
        </w:rPr>
      </w:pPr>
      <w:r w:rsidRPr="00EA3974">
        <w:rPr>
          <w:rFonts w:eastAsia="Times New Roman"/>
          <w:bCs/>
          <w:sz w:val="26"/>
          <w:szCs w:val="26"/>
          <w:lang w:val="es-ES"/>
        </w:rPr>
        <w:t>Y consolidar en el sistema productivo una cultura de la formación.</w:t>
      </w:r>
    </w:p>
    <w:p w14:paraId="5DC84E48" w14:textId="77777777" w:rsidR="00EA3974" w:rsidRPr="00EA3974" w:rsidRDefault="00EA3974" w:rsidP="00EA3974">
      <w:pPr>
        <w:spacing w:after="360" w:line="360" w:lineRule="auto"/>
        <w:ind w:right="-159"/>
        <w:jc w:val="both"/>
        <w:rPr>
          <w:rFonts w:eastAsia="Times New Roman"/>
          <w:bCs/>
          <w:sz w:val="26"/>
          <w:szCs w:val="26"/>
          <w:lang w:val="es-ES"/>
        </w:rPr>
      </w:pPr>
      <w:r w:rsidRPr="00EA3974">
        <w:rPr>
          <w:rFonts w:eastAsia="Times New Roman"/>
          <w:bCs/>
          <w:sz w:val="26"/>
          <w:szCs w:val="26"/>
          <w:lang w:val="es-ES"/>
        </w:rPr>
        <w:t>Además, la reforma pretende alcanzar otros objetivos de carácter instrumental:</w:t>
      </w:r>
    </w:p>
    <w:p w14:paraId="686FFEA4" w14:textId="77777777" w:rsidR="00EA3974" w:rsidRPr="00EA3974" w:rsidRDefault="00EA3974" w:rsidP="00923948">
      <w:pPr>
        <w:numPr>
          <w:ilvl w:val="0"/>
          <w:numId w:val="15"/>
        </w:numPr>
        <w:spacing w:after="360" w:line="360" w:lineRule="auto"/>
        <w:ind w:right="-159"/>
        <w:jc w:val="both"/>
        <w:rPr>
          <w:rFonts w:eastAsia="Times New Roman"/>
          <w:bCs/>
          <w:sz w:val="26"/>
          <w:szCs w:val="26"/>
          <w:lang w:val="es-ES"/>
        </w:rPr>
      </w:pPr>
      <w:r w:rsidRPr="00EA3974">
        <w:rPr>
          <w:rFonts w:eastAsia="Times New Roman"/>
          <w:bCs/>
          <w:sz w:val="26"/>
          <w:szCs w:val="26"/>
          <w:lang w:val="es-ES"/>
        </w:rPr>
        <w:lastRenderedPageBreak/>
        <w:t>Lograr una mayor eficacia, eficiencia y transparencia en la gestión de los recursos empleados y evitar cualquier tipo de irregularidad en la gestión de fondos públicos, en este caso ligados al empleo.</w:t>
      </w:r>
    </w:p>
    <w:p w14:paraId="2B88B54B" w14:textId="77777777" w:rsidR="00EA3974" w:rsidRPr="00EA3974" w:rsidRDefault="00EA3974" w:rsidP="00923948">
      <w:pPr>
        <w:numPr>
          <w:ilvl w:val="0"/>
          <w:numId w:val="15"/>
        </w:numPr>
        <w:spacing w:after="360" w:line="360" w:lineRule="auto"/>
        <w:ind w:right="-159"/>
        <w:jc w:val="both"/>
        <w:rPr>
          <w:rFonts w:eastAsia="Times New Roman"/>
          <w:bCs/>
          <w:sz w:val="26"/>
          <w:szCs w:val="26"/>
          <w:lang w:val="es-ES"/>
        </w:rPr>
      </w:pPr>
      <w:r w:rsidRPr="00EA3974">
        <w:rPr>
          <w:rFonts w:eastAsia="Times New Roman"/>
          <w:bCs/>
          <w:sz w:val="26"/>
          <w:szCs w:val="26"/>
          <w:lang w:val="es-ES"/>
        </w:rPr>
        <w:t>Coordinar a todos los actores y a las Administraciones públicas que participan en el sistema, con un marco jurídico adecuado, estable y común para todos, lo que ahondará en la necesaria unidad de mercado.</w:t>
      </w:r>
    </w:p>
    <w:p w14:paraId="369FBE50" w14:textId="77777777" w:rsidR="00EA3974" w:rsidRPr="00EA3974" w:rsidRDefault="00EA3974" w:rsidP="00EA3974">
      <w:pPr>
        <w:spacing w:after="360" w:line="360" w:lineRule="auto"/>
        <w:ind w:right="-159"/>
        <w:jc w:val="both"/>
        <w:rPr>
          <w:rFonts w:eastAsia="Times New Roman"/>
          <w:bCs/>
          <w:sz w:val="26"/>
          <w:szCs w:val="26"/>
          <w:lang w:val="es-ES"/>
        </w:rPr>
      </w:pPr>
      <w:r w:rsidRPr="00EA3974">
        <w:rPr>
          <w:rFonts w:eastAsia="Times New Roman"/>
          <w:bCs/>
          <w:sz w:val="26"/>
          <w:szCs w:val="26"/>
          <w:lang w:val="es-ES"/>
        </w:rPr>
        <w:t>Para conseguir estos objetivos, Gobierno, Comunidades Autónomas y agentes sociales colaborarán en la prospección, planificación y programación de la actividad formativa.</w:t>
      </w:r>
    </w:p>
    <w:p w14:paraId="2954C227" w14:textId="77777777" w:rsidR="00EA3974" w:rsidRPr="00EA3974" w:rsidRDefault="00EA3974" w:rsidP="00EA3974">
      <w:pPr>
        <w:spacing w:after="360" w:line="360" w:lineRule="auto"/>
        <w:ind w:right="-159"/>
        <w:jc w:val="both"/>
        <w:rPr>
          <w:rFonts w:eastAsia="Times New Roman"/>
          <w:b/>
          <w:bCs/>
          <w:sz w:val="26"/>
          <w:szCs w:val="26"/>
          <w:lang w:val="es-ES"/>
        </w:rPr>
      </w:pPr>
      <w:r w:rsidRPr="00EA3974">
        <w:rPr>
          <w:rFonts w:eastAsia="Times New Roman"/>
          <w:b/>
          <w:bCs/>
          <w:sz w:val="26"/>
          <w:szCs w:val="26"/>
          <w:lang w:val="es-ES"/>
        </w:rPr>
        <w:t>Las doce claves del nuevo modelo</w:t>
      </w:r>
    </w:p>
    <w:p w14:paraId="33A929C3" w14:textId="77777777" w:rsidR="00EA3974" w:rsidRPr="00EA3974" w:rsidRDefault="00EA3974" w:rsidP="00EA3974">
      <w:pPr>
        <w:spacing w:after="360" w:line="360" w:lineRule="auto"/>
        <w:ind w:right="-159"/>
        <w:jc w:val="both"/>
        <w:rPr>
          <w:rFonts w:eastAsia="Times New Roman"/>
          <w:bCs/>
          <w:sz w:val="26"/>
          <w:szCs w:val="26"/>
          <w:lang w:val="es-ES"/>
        </w:rPr>
      </w:pPr>
      <w:r w:rsidRPr="00EA3974">
        <w:rPr>
          <w:rFonts w:eastAsia="Times New Roman"/>
          <w:bCs/>
          <w:sz w:val="26"/>
          <w:szCs w:val="26"/>
          <w:lang w:val="es-ES"/>
        </w:rPr>
        <w:t>Se pretende conseguir un nuevo enfoque, que sitúe a las empresas y a los trabajadores en el centro del sistema, buscando mayor eficacia, coordinación y transparencia. Con este nuevo enfoque las doce claves de la reforma que vienen a corregir las debilidades detectadas son las siguientes:</w:t>
      </w:r>
    </w:p>
    <w:p w14:paraId="7BB3DE46" w14:textId="77777777" w:rsidR="00EA3974" w:rsidRPr="00EA3974" w:rsidRDefault="00EA3974" w:rsidP="00923948">
      <w:pPr>
        <w:numPr>
          <w:ilvl w:val="0"/>
          <w:numId w:val="14"/>
        </w:numPr>
        <w:spacing w:after="360" w:line="360" w:lineRule="auto"/>
        <w:ind w:left="454" w:right="-159" w:hanging="454"/>
        <w:jc w:val="both"/>
        <w:rPr>
          <w:rFonts w:eastAsia="Times New Roman"/>
          <w:bCs/>
          <w:sz w:val="26"/>
          <w:szCs w:val="26"/>
          <w:lang w:val="es-ES"/>
        </w:rPr>
      </w:pPr>
      <w:r w:rsidRPr="00EA3974">
        <w:rPr>
          <w:rFonts w:eastAsia="Times New Roman"/>
          <w:bCs/>
          <w:sz w:val="26"/>
          <w:szCs w:val="26"/>
          <w:lang w:val="es-ES"/>
        </w:rPr>
        <w:t>El nuevo modelo de formación profesional para el empleo será de aplicación a todas las Administraciones públicas, y estará al servicio de empresas y trabajadores en cualquier parte del territorio, respetando el marco competencial y atendiendo a las necesidades específicas del tejido productivo de cada comunidad autónoma.</w:t>
      </w:r>
    </w:p>
    <w:p w14:paraId="3E632BBA" w14:textId="77777777" w:rsidR="00EA3974" w:rsidRPr="00EA3974" w:rsidRDefault="00EA3974" w:rsidP="00923948">
      <w:pPr>
        <w:numPr>
          <w:ilvl w:val="0"/>
          <w:numId w:val="14"/>
        </w:numPr>
        <w:spacing w:after="360" w:line="360" w:lineRule="auto"/>
        <w:ind w:left="454" w:right="-159" w:hanging="454"/>
        <w:jc w:val="both"/>
        <w:rPr>
          <w:rFonts w:eastAsia="Times New Roman"/>
          <w:bCs/>
          <w:sz w:val="26"/>
          <w:szCs w:val="26"/>
          <w:lang w:val="es-ES"/>
        </w:rPr>
      </w:pPr>
      <w:r w:rsidRPr="00EA3974">
        <w:rPr>
          <w:rFonts w:eastAsia="Times New Roman"/>
          <w:bCs/>
          <w:sz w:val="26"/>
          <w:szCs w:val="26"/>
          <w:lang w:val="es-ES"/>
        </w:rPr>
        <w:t>En cuanto a la gobernabilidad del modelo, los agentes sociales, incluidas las asociaciones de autónomos y de la Economía Social, y la negociación colectiva tendrán un protagonismo esencial, ya que, desde su conocimiento y cercanía a la realidad productiva, deben liderar el diseño estratégico de una formación que responda de manera eficaz a las necesidades reales de empresas y trabajadores.</w:t>
      </w:r>
    </w:p>
    <w:p w14:paraId="68ADEC59" w14:textId="77777777" w:rsidR="004F5993" w:rsidRDefault="00EA3974" w:rsidP="00923948">
      <w:pPr>
        <w:numPr>
          <w:ilvl w:val="0"/>
          <w:numId w:val="14"/>
        </w:numPr>
        <w:spacing w:after="360" w:line="360" w:lineRule="auto"/>
        <w:ind w:left="454" w:right="-159" w:hanging="454"/>
        <w:jc w:val="both"/>
        <w:rPr>
          <w:rFonts w:eastAsia="Times New Roman"/>
          <w:bCs/>
          <w:sz w:val="26"/>
          <w:szCs w:val="26"/>
          <w:lang w:val="es-ES"/>
        </w:rPr>
      </w:pPr>
      <w:r w:rsidRPr="004F5993">
        <w:rPr>
          <w:rFonts w:eastAsia="Times New Roman"/>
          <w:bCs/>
          <w:sz w:val="26"/>
          <w:szCs w:val="26"/>
          <w:lang w:val="es-ES"/>
        </w:rPr>
        <w:lastRenderedPageBreak/>
        <w:t>Por primera vez se desarrollará un sistema eficiente de observación y prospección del mercado de trabajo, con base en la coordinación de todos los actores que pueden aportar su conocimiento al sistema: Administraciones, agentes sociales, expertos en la materia</w:t>
      </w:r>
      <w:r w:rsidR="004F5993">
        <w:rPr>
          <w:rFonts w:eastAsia="Times New Roman"/>
          <w:bCs/>
          <w:sz w:val="26"/>
          <w:szCs w:val="26"/>
          <w:lang w:val="es-ES"/>
        </w:rPr>
        <w:t>.</w:t>
      </w:r>
    </w:p>
    <w:p w14:paraId="488FAD22" w14:textId="7350F23D" w:rsidR="00EA3974" w:rsidRPr="004F5993" w:rsidRDefault="00EA3974" w:rsidP="00923948">
      <w:pPr>
        <w:numPr>
          <w:ilvl w:val="0"/>
          <w:numId w:val="14"/>
        </w:numPr>
        <w:spacing w:after="360" w:line="360" w:lineRule="auto"/>
        <w:ind w:left="454" w:right="-159" w:hanging="454"/>
        <w:jc w:val="both"/>
        <w:rPr>
          <w:rFonts w:eastAsia="Times New Roman"/>
          <w:bCs/>
          <w:sz w:val="26"/>
          <w:szCs w:val="26"/>
          <w:lang w:val="es-ES"/>
        </w:rPr>
      </w:pPr>
      <w:r w:rsidRPr="004F5993">
        <w:rPr>
          <w:rFonts w:eastAsia="Times New Roman"/>
          <w:bCs/>
          <w:sz w:val="26"/>
          <w:szCs w:val="26"/>
          <w:lang w:val="es-ES"/>
        </w:rPr>
        <w:t>Un escenario de planificación estratégica plurianual recogerá, además, las tendencias de la economía que exigen la adaptación o actualización de los trabajadores, los sectores con potencial de crecimiento o las competencias transversales al alza, al objeto de diseñar una formación coherente con las necesidades, actuales y futuras, del tejido productivo y de los trabajadores.</w:t>
      </w:r>
    </w:p>
    <w:p w14:paraId="4AF1BDB4" w14:textId="77777777" w:rsidR="00EA3974" w:rsidRPr="00EA3974" w:rsidRDefault="00EA3974" w:rsidP="00923948">
      <w:pPr>
        <w:numPr>
          <w:ilvl w:val="0"/>
          <w:numId w:val="14"/>
        </w:numPr>
        <w:spacing w:after="360" w:line="360" w:lineRule="auto"/>
        <w:ind w:left="454" w:right="-159" w:hanging="454"/>
        <w:jc w:val="both"/>
        <w:rPr>
          <w:rFonts w:eastAsia="Times New Roman"/>
          <w:bCs/>
          <w:sz w:val="26"/>
          <w:szCs w:val="26"/>
          <w:lang w:val="es-ES"/>
        </w:rPr>
      </w:pPr>
      <w:r w:rsidRPr="00EA3974">
        <w:rPr>
          <w:rFonts w:eastAsia="Times New Roman"/>
          <w:bCs/>
          <w:sz w:val="26"/>
          <w:szCs w:val="26"/>
          <w:lang w:val="es-ES"/>
        </w:rPr>
        <w:t>Se implantará la cuenta-formación que acompañará al trabajador a lo largo de su carrera profesional al objeto de acreditar su historial formativo y de orientar la oferta formativa al incremento de su empleabilidad.</w:t>
      </w:r>
    </w:p>
    <w:p w14:paraId="37077FC1" w14:textId="77777777" w:rsidR="00EA3974" w:rsidRPr="00EA3974" w:rsidRDefault="00EA3974" w:rsidP="00923948">
      <w:pPr>
        <w:numPr>
          <w:ilvl w:val="0"/>
          <w:numId w:val="14"/>
        </w:numPr>
        <w:spacing w:after="360" w:line="360" w:lineRule="auto"/>
        <w:ind w:left="454" w:right="-159" w:hanging="454"/>
        <w:jc w:val="both"/>
        <w:rPr>
          <w:rFonts w:eastAsia="Times New Roman"/>
          <w:bCs/>
          <w:sz w:val="26"/>
          <w:szCs w:val="26"/>
          <w:lang w:val="es-ES"/>
        </w:rPr>
      </w:pPr>
      <w:r w:rsidRPr="00EA3974">
        <w:rPr>
          <w:rFonts w:eastAsia="Times New Roman"/>
          <w:bCs/>
          <w:sz w:val="26"/>
          <w:szCs w:val="26"/>
          <w:lang w:val="es-ES"/>
        </w:rPr>
        <w:t>La tele-formación, por su parte, será un instrumento que permitirá, entre otras cuestiones, dotar al sistema de mayor eficacia y flexibilidad, así como superar las limitaciones del calendario formativo condicionado por la tramitación administrativa.</w:t>
      </w:r>
    </w:p>
    <w:p w14:paraId="35BCCF07" w14:textId="77777777" w:rsidR="00EA3974" w:rsidRPr="00EA3974" w:rsidRDefault="00EA3974" w:rsidP="00923948">
      <w:pPr>
        <w:numPr>
          <w:ilvl w:val="0"/>
          <w:numId w:val="14"/>
        </w:numPr>
        <w:spacing w:after="360" w:line="360" w:lineRule="auto"/>
        <w:ind w:left="454" w:right="-159" w:hanging="454"/>
        <w:jc w:val="both"/>
        <w:rPr>
          <w:rFonts w:eastAsia="Times New Roman"/>
          <w:bCs/>
          <w:sz w:val="26"/>
          <w:szCs w:val="26"/>
          <w:lang w:val="es-ES"/>
        </w:rPr>
      </w:pPr>
      <w:r w:rsidRPr="00EA3974">
        <w:rPr>
          <w:rFonts w:eastAsia="Times New Roman"/>
          <w:bCs/>
          <w:sz w:val="26"/>
          <w:szCs w:val="26"/>
          <w:lang w:val="es-ES"/>
        </w:rPr>
        <w:t>En el nuevo modelo, la formación en el seno de la empresa será clave y contará con la máxima flexibilidad en la gestión, incluida la posibilidad de impartición en la propia empresa cuando dispongan de los medios necesarios para ello, sean propios o contratados.</w:t>
      </w:r>
    </w:p>
    <w:p w14:paraId="275F1710" w14:textId="72A097B9" w:rsidR="00EA3974" w:rsidRPr="00EA3974" w:rsidRDefault="00EA3974" w:rsidP="00923948">
      <w:pPr>
        <w:numPr>
          <w:ilvl w:val="0"/>
          <w:numId w:val="19"/>
        </w:numPr>
        <w:spacing w:after="360" w:line="360" w:lineRule="auto"/>
        <w:ind w:right="-159"/>
        <w:jc w:val="both"/>
        <w:rPr>
          <w:rFonts w:eastAsia="Times New Roman"/>
          <w:bCs/>
          <w:sz w:val="26"/>
          <w:szCs w:val="26"/>
          <w:lang w:val="es-ES"/>
        </w:rPr>
      </w:pPr>
      <w:r w:rsidRPr="00EA3974">
        <w:rPr>
          <w:rFonts w:eastAsia="Times New Roman"/>
          <w:bCs/>
          <w:sz w:val="26"/>
          <w:szCs w:val="26"/>
          <w:lang w:val="es-ES"/>
        </w:rPr>
        <w:t xml:space="preserve">Alternativamente, las empresas podrán encomendar la impartición de la formación a una entidad externa (agentes sociales, estructuras paritarias u otras entidades externas…), que en todo caso deberá estar acreditada y/o inscrita en el correspondiente registro y cuya actividad específica podrá ser financiada, teniendo responsabilidad solidaria en relación </w:t>
      </w:r>
      <w:r w:rsidR="00DE3D51">
        <w:rPr>
          <w:rFonts w:eastAsia="Times New Roman"/>
          <w:bCs/>
          <w:sz w:val="26"/>
          <w:szCs w:val="26"/>
          <w:lang w:val="es-ES"/>
        </w:rPr>
        <w:t>con</w:t>
      </w:r>
      <w:r w:rsidRPr="00EA3974">
        <w:rPr>
          <w:rFonts w:eastAsia="Times New Roman"/>
          <w:bCs/>
          <w:sz w:val="26"/>
          <w:szCs w:val="26"/>
          <w:lang w:val="es-ES"/>
        </w:rPr>
        <w:t xml:space="preserve"> la formación impartida.</w:t>
      </w:r>
    </w:p>
    <w:p w14:paraId="06047A49" w14:textId="77777777" w:rsidR="00EA3974" w:rsidRPr="00EA3974" w:rsidRDefault="00EA3974" w:rsidP="00923948">
      <w:pPr>
        <w:numPr>
          <w:ilvl w:val="0"/>
          <w:numId w:val="19"/>
        </w:numPr>
        <w:spacing w:after="360" w:line="360" w:lineRule="auto"/>
        <w:ind w:right="-159"/>
        <w:jc w:val="both"/>
        <w:rPr>
          <w:rFonts w:eastAsia="Times New Roman"/>
          <w:bCs/>
          <w:sz w:val="26"/>
          <w:szCs w:val="26"/>
          <w:lang w:val="es-ES"/>
        </w:rPr>
      </w:pPr>
      <w:r w:rsidRPr="00EA3974">
        <w:rPr>
          <w:rFonts w:eastAsia="Times New Roman"/>
          <w:bCs/>
          <w:sz w:val="26"/>
          <w:szCs w:val="26"/>
          <w:lang w:val="es-ES"/>
        </w:rPr>
        <w:lastRenderedPageBreak/>
        <w:t>Además, se simplificarán los procedimientos de gestión, reduciendo los plazos de comunicación a la Administración, y se facilitará el desarrollo de acciones formativas ajustadas a las necesidades reales e inmediatas de empresas y trabajadores.</w:t>
      </w:r>
    </w:p>
    <w:p w14:paraId="74D40235" w14:textId="77777777" w:rsidR="00EA3974" w:rsidRPr="00EA3974" w:rsidRDefault="00EA3974" w:rsidP="00EA3974">
      <w:pPr>
        <w:spacing w:after="360" w:line="360" w:lineRule="auto"/>
        <w:ind w:left="454" w:right="-159" w:hanging="454"/>
        <w:jc w:val="both"/>
        <w:rPr>
          <w:rFonts w:eastAsia="Times New Roman"/>
          <w:bCs/>
          <w:sz w:val="26"/>
          <w:szCs w:val="26"/>
          <w:lang w:val="es-ES"/>
        </w:rPr>
      </w:pPr>
      <w:r w:rsidRPr="00EA3974">
        <w:rPr>
          <w:rFonts w:eastAsia="Times New Roman"/>
          <w:bCs/>
          <w:sz w:val="26"/>
          <w:szCs w:val="26"/>
          <w:lang w:val="es-ES"/>
        </w:rPr>
        <w:t>8.</w:t>
      </w:r>
      <w:r w:rsidRPr="00EA3974">
        <w:rPr>
          <w:rFonts w:eastAsia="Times New Roman"/>
          <w:bCs/>
          <w:sz w:val="26"/>
          <w:szCs w:val="26"/>
          <w:lang w:val="es-ES"/>
        </w:rPr>
        <w:tab/>
        <w:t>En cuanto a la gestión de la formación de oferta, en todos los casos se realizará en régimen de concurrencia competitiva y sólo entre las entidades que impartan la formación conforme a los requisitos establecidos de registro y/o de acreditación.</w:t>
      </w:r>
    </w:p>
    <w:p w14:paraId="0465943B" w14:textId="77777777" w:rsidR="00EA3974" w:rsidRPr="00EA3974" w:rsidRDefault="00EA3974" w:rsidP="00923948">
      <w:pPr>
        <w:numPr>
          <w:ilvl w:val="0"/>
          <w:numId w:val="20"/>
        </w:numPr>
        <w:spacing w:after="360" w:line="360" w:lineRule="auto"/>
        <w:ind w:right="-159"/>
        <w:jc w:val="both"/>
        <w:rPr>
          <w:rFonts w:eastAsia="Times New Roman"/>
          <w:bCs/>
          <w:sz w:val="26"/>
          <w:szCs w:val="26"/>
          <w:lang w:val="es-ES"/>
        </w:rPr>
      </w:pPr>
      <w:r w:rsidRPr="00EA3974">
        <w:rPr>
          <w:rFonts w:eastAsia="Times New Roman"/>
          <w:bCs/>
          <w:sz w:val="26"/>
          <w:szCs w:val="26"/>
          <w:lang w:val="es-ES"/>
        </w:rPr>
        <w:t>En relación con la formación para desempleados, se pondrá en marcha el “cheque-formación” para que pueda ser el desempleado quien elija la entidad de la que recibe formación, sin perjuicio del asesoramiento previo y seguimiento por parte del Servicio Público de Empleo y sujeto a los necesarios mecanismos de información y seguimiento específicos que se desarrollen para ello.</w:t>
      </w:r>
    </w:p>
    <w:p w14:paraId="47F46157" w14:textId="77777777" w:rsidR="00EA3974" w:rsidRPr="00EA3974" w:rsidRDefault="00EA3974" w:rsidP="00923948">
      <w:pPr>
        <w:numPr>
          <w:ilvl w:val="0"/>
          <w:numId w:val="20"/>
        </w:numPr>
        <w:spacing w:after="360" w:line="360" w:lineRule="auto"/>
        <w:ind w:right="-159"/>
        <w:jc w:val="both"/>
        <w:rPr>
          <w:rFonts w:eastAsia="Times New Roman"/>
          <w:bCs/>
          <w:sz w:val="26"/>
          <w:szCs w:val="26"/>
          <w:lang w:val="es-ES"/>
        </w:rPr>
      </w:pPr>
      <w:r w:rsidRPr="00EA3974">
        <w:rPr>
          <w:rFonts w:eastAsia="Times New Roman"/>
          <w:bCs/>
          <w:sz w:val="26"/>
          <w:szCs w:val="26"/>
          <w:lang w:val="es-ES"/>
        </w:rPr>
        <w:t>Además, la formación que no se realice en el seno de la empresa sólo podrá impartirse por entidades formativas acreditadas y/o inscritas. Asimismo, estas entidades no podrán subcontratar con terceros la ejecución de la actividad formativa que les sea adjudicada.</w:t>
      </w:r>
    </w:p>
    <w:p w14:paraId="05473282" w14:textId="77777777" w:rsidR="00EA3974" w:rsidRPr="00EA3974" w:rsidRDefault="00EA3974" w:rsidP="00923948">
      <w:pPr>
        <w:numPr>
          <w:ilvl w:val="0"/>
          <w:numId w:val="20"/>
        </w:numPr>
        <w:spacing w:after="360" w:line="360" w:lineRule="auto"/>
        <w:ind w:right="-159"/>
        <w:jc w:val="both"/>
        <w:rPr>
          <w:rFonts w:eastAsia="Times New Roman"/>
          <w:bCs/>
          <w:sz w:val="26"/>
          <w:szCs w:val="26"/>
          <w:lang w:val="es-ES"/>
        </w:rPr>
      </w:pPr>
      <w:r w:rsidRPr="00EA3974">
        <w:rPr>
          <w:rFonts w:eastAsia="Times New Roman"/>
          <w:bCs/>
          <w:sz w:val="26"/>
          <w:szCs w:val="26"/>
          <w:lang w:val="es-ES"/>
        </w:rPr>
        <w:t>Otras novedades relacionadas con la formación de oferta son:</w:t>
      </w:r>
    </w:p>
    <w:p w14:paraId="176947EC" w14:textId="77777777" w:rsidR="00EA3974" w:rsidRPr="00EA3974" w:rsidRDefault="00EA3974" w:rsidP="00923948">
      <w:pPr>
        <w:numPr>
          <w:ilvl w:val="0"/>
          <w:numId w:val="16"/>
        </w:numPr>
        <w:spacing w:after="360" w:line="360" w:lineRule="auto"/>
        <w:ind w:left="1264" w:right="-159" w:hanging="357"/>
        <w:jc w:val="both"/>
        <w:rPr>
          <w:rFonts w:eastAsia="Times New Roman"/>
          <w:bCs/>
          <w:sz w:val="26"/>
          <w:szCs w:val="26"/>
          <w:lang w:val="es-ES"/>
        </w:rPr>
      </w:pPr>
      <w:r w:rsidRPr="00EA3974">
        <w:rPr>
          <w:rFonts w:eastAsia="Times New Roman"/>
          <w:bCs/>
          <w:sz w:val="26"/>
          <w:szCs w:val="26"/>
          <w:lang w:val="es-ES"/>
        </w:rPr>
        <w:t>El pago anticipado en ningún caso podrá superar el 25% y se prohíbe la subcontratación.</w:t>
      </w:r>
    </w:p>
    <w:p w14:paraId="3CF8E008" w14:textId="77777777" w:rsidR="00EA3974" w:rsidRPr="00EA3974" w:rsidRDefault="00EA3974" w:rsidP="00923948">
      <w:pPr>
        <w:numPr>
          <w:ilvl w:val="0"/>
          <w:numId w:val="16"/>
        </w:numPr>
        <w:spacing w:after="360" w:line="360" w:lineRule="auto"/>
        <w:ind w:left="1264" w:right="-159" w:hanging="357"/>
        <w:jc w:val="both"/>
        <w:rPr>
          <w:rFonts w:eastAsia="Times New Roman"/>
          <w:bCs/>
          <w:sz w:val="26"/>
          <w:szCs w:val="26"/>
          <w:lang w:val="es-ES"/>
        </w:rPr>
      </w:pPr>
      <w:r w:rsidRPr="00EA3974">
        <w:rPr>
          <w:rFonts w:eastAsia="Times New Roman"/>
          <w:bCs/>
          <w:sz w:val="26"/>
          <w:szCs w:val="26"/>
          <w:lang w:val="es-ES"/>
        </w:rPr>
        <w:t>El régimen de concesión directa sólo podrá utilizarse en los supuestos excepcionales previstos en la Ley General de Subvenciones.</w:t>
      </w:r>
    </w:p>
    <w:p w14:paraId="32B76EB2" w14:textId="77777777" w:rsidR="00EA3974" w:rsidRPr="00EA3974" w:rsidRDefault="00EA3974" w:rsidP="00923948">
      <w:pPr>
        <w:numPr>
          <w:ilvl w:val="0"/>
          <w:numId w:val="16"/>
        </w:numPr>
        <w:spacing w:after="360" w:line="360" w:lineRule="auto"/>
        <w:ind w:left="1264" w:right="-159" w:hanging="357"/>
        <w:jc w:val="both"/>
        <w:rPr>
          <w:rFonts w:eastAsia="Times New Roman"/>
          <w:bCs/>
          <w:sz w:val="26"/>
          <w:szCs w:val="26"/>
          <w:lang w:val="es-ES"/>
        </w:rPr>
      </w:pPr>
      <w:r w:rsidRPr="00EA3974">
        <w:rPr>
          <w:rFonts w:eastAsia="Times New Roman"/>
          <w:bCs/>
          <w:sz w:val="26"/>
          <w:szCs w:val="26"/>
          <w:lang w:val="es-ES"/>
        </w:rPr>
        <w:lastRenderedPageBreak/>
        <w:t>Para ahondar en la simplificación, se posibilitará un sistema de justificación por módulos, se racionalizará la información que se solicita a los potenciales beneficiarios y se dará estabilidad a las normas de justificación y metodologías de valoración.</w:t>
      </w:r>
    </w:p>
    <w:p w14:paraId="421E69B2" w14:textId="77777777" w:rsidR="00EA3974" w:rsidRPr="00EA3974" w:rsidRDefault="00EA3974" w:rsidP="00EA3974">
      <w:pPr>
        <w:spacing w:after="360" w:line="360" w:lineRule="auto"/>
        <w:ind w:left="454" w:right="-159" w:hanging="454"/>
        <w:jc w:val="both"/>
        <w:rPr>
          <w:rFonts w:eastAsia="Times New Roman"/>
          <w:bCs/>
          <w:sz w:val="26"/>
          <w:szCs w:val="26"/>
          <w:lang w:val="es-ES"/>
        </w:rPr>
      </w:pPr>
      <w:r w:rsidRPr="00EA3974">
        <w:rPr>
          <w:rFonts w:eastAsia="Times New Roman"/>
          <w:bCs/>
          <w:sz w:val="26"/>
          <w:szCs w:val="26"/>
          <w:lang w:val="es-ES"/>
        </w:rPr>
        <w:t>9.</w:t>
      </w:r>
      <w:r w:rsidRPr="00EA3974">
        <w:rPr>
          <w:rFonts w:eastAsia="Times New Roman"/>
          <w:bCs/>
          <w:sz w:val="26"/>
          <w:szCs w:val="26"/>
          <w:lang w:val="es-ES"/>
        </w:rPr>
        <w:tab/>
        <w:t>Apuesta por la evaluación permanente de la calidad y el impacto real de la formación en términos de: mejora en el desempeño en el puesto de trabajo; inserción y mantenimiento del empleo; y mejora de la competitividad de las empresas a través de, entre otras medidas, la exigencia en las convocatorias de la realización de auditorías de control.</w:t>
      </w:r>
    </w:p>
    <w:p w14:paraId="23C9B2FF" w14:textId="77777777" w:rsidR="00EA3974" w:rsidRPr="00EA3974" w:rsidRDefault="00EA3974" w:rsidP="00EA3974">
      <w:pPr>
        <w:spacing w:after="360" w:line="360" w:lineRule="auto"/>
        <w:ind w:left="454" w:right="-159" w:hanging="454"/>
        <w:jc w:val="both"/>
        <w:rPr>
          <w:rFonts w:eastAsia="Times New Roman"/>
          <w:bCs/>
          <w:sz w:val="26"/>
          <w:szCs w:val="26"/>
          <w:lang w:val="es-ES"/>
        </w:rPr>
      </w:pPr>
      <w:r w:rsidRPr="00EA3974">
        <w:rPr>
          <w:rFonts w:eastAsia="Times New Roman"/>
          <w:bCs/>
          <w:sz w:val="26"/>
          <w:szCs w:val="26"/>
          <w:lang w:val="es-ES"/>
        </w:rPr>
        <w:t>10.</w:t>
      </w:r>
      <w:r w:rsidRPr="00EA3974">
        <w:rPr>
          <w:rFonts w:eastAsia="Times New Roman"/>
          <w:bCs/>
          <w:sz w:val="26"/>
          <w:szCs w:val="26"/>
          <w:lang w:val="es-ES"/>
        </w:rPr>
        <w:tab/>
        <w:t>Principio de tolerancia cero contra el fraude, dotando de mayor visibilidad y difusión a las situaciones de malas prácticas e incumplimientos y, ante todo, mediante la creación de una Unidad Especial, dentro de la Inspección de Trabajo y Seguridad Social, para el control de las actividades de formación con capacidad efectiva de sanción por irregularidades.</w:t>
      </w:r>
    </w:p>
    <w:p w14:paraId="0BE4B89B" w14:textId="77777777" w:rsidR="00EA3974" w:rsidRPr="00EA3974" w:rsidRDefault="00EA3974" w:rsidP="00EA3974">
      <w:pPr>
        <w:spacing w:after="360" w:line="360" w:lineRule="auto"/>
        <w:ind w:left="454" w:right="-159" w:hanging="454"/>
        <w:jc w:val="both"/>
        <w:rPr>
          <w:rFonts w:eastAsia="Times New Roman"/>
          <w:bCs/>
          <w:sz w:val="26"/>
          <w:szCs w:val="26"/>
          <w:lang w:val="es-ES"/>
        </w:rPr>
      </w:pPr>
      <w:r w:rsidRPr="00EA3974">
        <w:rPr>
          <w:rFonts w:eastAsia="Times New Roman"/>
          <w:bCs/>
          <w:sz w:val="26"/>
          <w:szCs w:val="26"/>
          <w:lang w:val="es-ES"/>
        </w:rPr>
        <w:t>11.</w:t>
      </w:r>
      <w:r w:rsidRPr="00EA3974">
        <w:rPr>
          <w:rFonts w:eastAsia="Times New Roman"/>
          <w:bCs/>
          <w:sz w:val="26"/>
          <w:szCs w:val="26"/>
          <w:lang w:val="es-ES"/>
        </w:rPr>
        <w:tab/>
        <w:t>Además, se aprueba un nuevo régimen sancionador que incluye, entre otras cuestiones, la imposibilidad para los beneficiarios de volver a trabajar para la Administración pública en el ámbito de la formación durante cinco años, cuando hayan incumplido la legalidad.</w:t>
      </w:r>
    </w:p>
    <w:p w14:paraId="608ACF39" w14:textId="77777777" w:rsidR="00EA3974" w:rsidRDefault="00EA3974" w:rsidP="00EA3974">
      <w:pPr>
        <w:spacing w:after="360" w:line="360" w:lineRule="auto"/>
        <w:ind w:left="454" w:right="-159" w:hanging="454"/>
        <w:jc w:val="both"/>
        <w:rPr>
          <w:rFonts w:eastAsia="Times New Roman"/>
          <w:bCs/>
          <w:sz w:val="26"/>
          <w:szCs w:val="26"/>
          <w:lang w:val="es-ES"/>
        </w:rPr>
      </w:pPr>
      <w:r w:rsidRPr="00EA3974">
        <w:rPr>
          <w:rFonts w:eastAsia="Times New Roman"/>
          <w:bCs/>
          <w:sz w:val="26"/>
          <w:szCs w:val="26"/>
          <w:lang w:val="es-ES"/>
        </w:rPr>
        <w:t>12.</w:t>
      </w:r>
      <w:r w:rsidRPr="00EA3974">
        <w:rPr>
          <w:rFonts w:eastAsia="Times New Roman"/>
          <w:bCs/>
          <w:sz w:val="26"/>
          <w:szCs w:val="26"/>
          <w:lang w:val="es-ES"/>
        </w:rPr>
        <w:tab/>
        <w:t>Estas novedades serán posibles gracias al desarrollo de un sistema integrado de información que garantice la trazabilidad de las acciones formativas y la comparabilidad, la coherencia y la actualización permanente de toda la información sobre la formación profesional para el empleo.</w:t>
      </w:r>
    </w:p>
    <w:p w14:paraId="09EA7D7A" w14:textId="77777777" w:rsidR="00052757" w:rsidRDefault="00052757" w:rsidP="00EA3974">
      <w:pPr>
        <w:spacing w:after="360" w:line="360" w:lineRule="auto"/>
        <w:ind w:left="454" w:right="-159" w:hanging="454"/>
        <w:jc w:val="both"/>
        <w:rPr>
          <w:rFonts w:eastAsia="Times New Roman"/>
          <w:bCs/>
          <w:sz w:val="26"/>
          <w:szCs w:val="26"/>
          <w:lang w:val="es-ES"/>
        </w:rPr>
      </w:pPr>
    </w:p>
    <w:p w14:paraId="03DC6181" w14:textId="77777777" w:rsidR="00052757" w:rsidRPr="00EA3974" w:rsidRDefault="00052757" w:rsidP="00EA3974">
      <w:pPr>
        <w:spacing w:after="360" w:line="360" w:lineRule="auto"/>
        <w:ind w:left="454" w:right="-159" w:hanging="454"/>
        <w:jc w:val="both"/>
        <w:rPr>
          <w:rFonts w:eastAsia="Times New Roman"/>
          <w:bCs/>
          <w:sz w:val="26"/>
          <w:szCs w:val="26"/>
          <w:lang w:val="es-ES"/>
        </w:rPr>
      </w:pPr>
    </w:p>
    <w:p w14:paraId="483CB165" w14:textId="77777777" w:rsidR="00EA3974" w:rsidRPr="00EA3974" w:rsidRDefault="00EA3974" w:rsidP="00EA3974">
      <w:pPr>
        <w:spacing w:after="360" w:line="360" w:lineRule="auto"/>
        <w:ind w:right="-159"/>
        <w:jc w:val="both"/>
        <w:rPr>
          <w:rFonts w:eastAsia="Times New Roman"/>
          <w:b/>
          <w:bCs/>
          <w:sz w:val="26"/>
          <w:szCs w:val="26"/>
          <w:lang w:val="es-ES"/>
        </w:rPr>
      </w:pPr>
      <w:r w:rsidRPr="00EA3974">
        <w:rPr>
          <w:rFonts w:eastAsia="Times New Roman"/>
          <w:b/>
          <w:bCs/>
          <w:sz w:val="26"/>
          <w:szCs w:val="26"/>
          <w:lang w:val="es-ES"/>
        </w:rPr>
        <w:lastRenderedPageBreak/>
        <w:t>Papel de los interlocutores sociales</w:t>
      </w:r>
    </w:p>
    <w:p w14:paraId="5B6E5AEA" w14:textId="77777777" w:rsidR="00EA3974" w:rsidRPr="00EA3974" w:rsidRDefault="00EA3974" w:rsidP="00EA3974">
      <w:pPr>
        <w:spacing w:after="360" w:line="360" w:lineRule="auto"/>
        <w:ind w:right="-159"/>
        <w:jc w:val="both"/>
        <w:rPr>
          <w:rFonts w:eastAsia="Times New Roman"/>
          <w:bCs/>
          <w:sz w:val="26"/>
          <w:szCs w:val="26"/>
          <w:lang w:val="es-ES"/>
        </w:rPr>
      </w:pPr>
      <w:r w:rsidRPr="00EA3974">
        <w:rPr>
          <w:rFonts w:eastAsia="Times New Roman"/>
          <w:bCs/>
          <w:sz w:val="26"/>
          <w:szCs w:val="26"/>
          <w:lang w:val="es-ES"/>
        </w:rPr>
        <w:t>En este nuevo modelo el papel de los agentes sociales, especialmente de las organizaciones empresariales y sindicales, sigue estando presente y sigue siendo determinante en la planificación estratégica, aunque no actuarán como gestores directos de la formación.</w:t>
      </w:r>
    </w:p>
    <w:p w14:paraId="33A29A13" w14:textId="77777777" w:rsidR="00EA3974" w:rsidRPr="00EA3974" w:rsidRDefault="00EA3974" w:rsidP="00EA3974">
      <w:pPr>
        <w:spacing w:after="360" w:line="360" w:lineRule="auto"/>
        <w:ind w:right="-159"/>
        <w:jc w:val="both"/>
        <w:rPr>
          <w:rFonts w:eastAsia="Times New Roman"/>
          <w:bCs/>
          <w:sz w:val="26"/>
          <w:szCs w:val="26"/>
          <w:lang w:val="es-ES"/>
        </w:rPr>
      </w:pPr>
      <w:r w:rsidRPr="00EA3974">
        <w:rPr>
          <w:rFonts w:eastAsia="Times New Roman"/>
          <w:bCs/>
          <w:sz w:val="26"/>
          <w:szCs w:val="26"/>
          <w:lang w:val="es-ES"/>
        </w:rPr>
        <w:t>Ahondando en la gobernabilidad del modelo, se transformará la Fundación Tripartita para la Formación en el Empleo en la que los representantes de la Administración General del Estado representarán a la mayoría de sus miembros.</w:t>
      </w:r>
    </w:p>
    <w:p w14:paraId="7FFDA749" w14:textId="77777777" w:rsidR="00EA3974" w:rsidRPr="00EA3974" w:rsidRDefault="00EA3974" w:rsidP="00EA3974">
      <w:pPr>
        <w:spacing w:after="360" w:line="360" w:lineRule="auto"/>
        <w:ind w:right="-159"/>
        <w:jc w:val="both"/>
        <w:rPr>
          <w:rFonts w:eastAsia="Times New Roman"/>
          <w:bCs/>
          <w:sz w:val="26"/>
          <w:szCs w:val="26"/>
          <w:lang w:val="es-ES"/>
        </w:rPr>
      </w:pPr>
      <w:r w:rsidRPr="00EA3974">
        <w:rPr>
          <w:rFonts w:eastAsia="Times New Roman"/>
          <w:bCs/>
          <w:sz w:val="26"/>
          <w:szCs w:val="26"/>
          <w:lang w:val="es-ES"/>
        </w:rPr>
        <w:t>También, las organizaciones de autónomos y de la economía social tendrán un papel determinante en la detección de necesidades, así como el diseño, la programación y la difusión de la oferta formativa dirigida específicamente a trabajadores autónomos y de la economía social en el ámbito de participación que se establezca. Se reconoce, además un nuevo derecho a los trabajadores autónomos, el derecho a la formación profesional para el empleo.</w:t>
      </w:r>
    </w:p>
    <w:p w14:paraId="41079A4C" w14:textId="77777777" w:rsidR="00EA3974" w:rsidRPr="00EA3974" w:rsidRDefault="00EA3974" w:rsidP="00EA3974">
      <w:pPr>
        <w:spacing w:after="360" w:line="360" w:lineRule="auto"/>
        <w:ind w:right="-159"/>
        <w:jc w:val="both"/>
        <w:rPr>
          <w:rFonts w:eastAsia="Times New Roman"/>
          <w:bCs/>
          <w:sz w:val="26"/>
          <w:szCs w:val="26"/>
          <w:lang w:val="es-ES"/>
        </w:rPr>
      </w:pPr>
      <w:r w:rsidRPr="00EA3974">
        <w:rPr>
          <w:rFonts w:eastAsia="Times New Roman"/>
          <w:bCs/>
          <w:sz w:val="26"/>
          <w:szCs w:val="26"/>
          <w:lang w:val="es-ES"/>
        </w:rPr>
        <w:t>Por último, la extensión de la formación en el ámbito de la micro-PYME debe ser estratégica, ya que el alcance de la formación en la gran empresa se sitúa en torno al 93%, si bien sólo el 26% de las empresas de menos de diez trabajadores participa en la formación de demanda.</w:t>
      </w:r>
    </w:p>
    <w:p w14:paraId="5BB73C56" w14:textId="77777777" w:rsidR="00EA3974" w:rsidRPr="00EA3974" w:rsidRDefault="00EA3974" w:rsidP="00EA3974">
      <w:pPr>
        <w:spacing w:after="360" w:line="360" w:lineRule="auto"/>
        <w:ind w:right="-159"/>
        <w:jc w:val="both"/>
        <w:rPr>
          <w:rFonts w:eastAsia="Times New Roman"/>
          <w:bCs/>
          <w:sz w:val="26"/>
          <w:szCs w:val="26"/>
          <w:lang w:val="es-ES"/>
        </w:rPr>
      </w:pPr>
      <w:r w:rsidRPr="00EA3974">
        <w:rPr>
          <w:rFonts w:eastAsia="Times New Roman"/>
          <w:bCs/>
          <w:sz w:val="26"/>
          <w:szCs w:val="26"/>
          <w:lang w:val="es-ES"/>
        </w:rPr>
        <w:t>En este sentido, la función de las entidades organizadoras contribuirá a aumentar la penetración de la formación entre estas empresas.</w:t>
      </w:r>
    </w:p>
    <w:p w14:paraId="1F928A35" w14:textId="77777777" w:rsidR="00EA3974" w:rsidRPr="00EA3974" w:rsidRDefault="00EA3974" w:rsidP="00A82C6C">
      <w:pPr>
        <w:spacing w:after="360"/>
        <w:ind w:right="-159"/>
        <w:jc w:val="both"/>
        <w:rPr>
          <w:rFonts w:eastAsia="Times New Roman"/>
          <w:b/>
          <w:bCs/>
          <w:sz w:val="26"/>
          <w:szCs w:val="26"/>
          <w:lang w:val="es-ES"/>
        </w:rPr>
      </w:pPr>
      <w:r w:rsidRPr="00EA3974">
        <w:rPr>
          <w:rFonts w:eastAsia="Times New Roman"/>
          <w:b/>
          <w:bCs/>
          <w:sz w:val="26"/>
          <w:szCs w:val="26"/>
          <w:lang w:val="es-ES"/>
        </w:rPr>
        <w:t>Integración en la Seguridad Social de Trabajadores de la Administración de Navarra y de sus Familiares</w:t>
      </w:r>
    </w:p>
    <w:p w14:paraId="53CCDA5C" w14:textId="77777777" w:rsidR="00EA3974" w:rsidRPr="00DE3D51" w:rsidRDefault="00EA3974" w:rsidP="00EA3974">
      <w:pPr>
        <w:spacing w:after="360" w:line="360" w:lineRule="auto"/>
        <w:ind w:right="-159"/>
        <w:jc w:val="both"/>
        <w:rPr>
          <w:rFonts w:eastAsia="Times New Roman"/>
          <w:bCs/>
          <w:sz w:val="26"/>
          <w:szCs w:val="26"/>
          <w:lang w:val="es-ES"/>
        </w:rPr>
      </w:pPr>
      <w:r w:rsidRPr="00DE3D51">
        <w:rPr>
          <w:rFonts w:eastAsia="Times New Roman"/>
          <w:bCs/>
          <w:sz w:val="26"/>
          <w:szCs w:val="26"/>
          <w:lang w:val="es-ES"/>
        </w:rPr>
        <w:t>La inclusión se refiere a la asistencia sanitaria, mientras que el resto de prestaciones seguirán rigiéndose por su normativa específica</w:t>
      </w:r>
    </w:p>
    <w:p w14:paraId="74E1E3B8" w14:textId="77777777" w:rsidR="00EA3974" w:rsidRPr="00EA3974" w:rsidRDefault="00EA3974" w:rsidP="00EA3974">
      <w:pPr>
        <w:spacing w:after="360" w:line="360" w:lineRule="auto"/>
        <w:ind w:right="-159"/>
        <w:jc w:val="both"/>
        <w:rPr>
          <w:rFonts w:eastAsia="Times New Roman"/>
          <w:bCs/>
          <w:sz w:val="26"/>
          <w:szCs w:val="26"/>
          <w:lang w:val="es-ES"/>
        </w:rPr>
      </w:pPr>
      <w:r w:rsidRPr="00EA3974">
        <w:rPr>
          <w:rFonts w:eastAsia="Times New Roman"/>
          <w:bCs/>
          <w:sz w:val="26"/>
          <w:szCs w:val="26"/>
          <w:lang w:val="es-ES"/>
        </w:rPr>
        <w:lastRenderedPageBreak/>
        <w:t>El Real Decreto Ley recoge también que el sistema de Seguridad Social integrará a casi once mil trabajadores (10 mil 968), beneficiarios y pensionistas de los Montepíos de las Administraciones Públicas de Navarra, que tendrán cubierta la asistencia sanitaria en la sanidad pública, como el resto de los ciudadanos.</w:t>
      </w:r>
    </w:p>
    <w:p w14:paraId="18EA040E" w14:textId="77777777" w:rsidR="00EA3974" w:rsidRPr="00EA3974" w:rsidRDefault="00EA3974" w:rsidP="00EA3974">
      <w:pPr>
        <w:spacing w:after="360" w:line="360" w:lineRule="auto"/>
        <w:ind w:right="-159"/>
        <w:jc w:val="both"/>
        <w:rPr>
          <w:rFonts w:eastAsia="Times New Roman"/>
          <w:bCs/>
          <w:sz w:val="26"/>
          <w:szCs w:val="26"/>
          <w:lang w:val="es-ES"/>
        </w:rPr>
      </w:pPr>
      <w:r w:rsidRPr="00EA3974">
        <w:rPr>
          <w:rFonts w:eastAsia="Times New Roman"/>
          <w:bCs/>
          <w:sz w:val="26"/>
          <w:szCs w:val="26"/>
          <w:lang w:val="es-ES"/>
        </w:rPr>
        <w:t>La integración del personal de los Montepíos al Sistema de Seguridad Social sólo se refiere a la asistencia sanitaria, el resto de las prestaciones sociales del colectivo, seguirá rigiéndose por su normativa específica.</w:t>
      </w:r>
    </w:p>
    <w:p w14:paraId="64AA4A73" w14:textId="77777777" w:rsidR="00EA3974" w:rsidRPr="00EA3974" w:rsidRDefault="00EA3974" w:rsidP="00EA3974">
      <w:pPr>
        <w:spacing w:after="360" w:line="360" w:lineRule="auto"/>
        <w:ind w:right="-159"/>
        <w:jc w:val="both"/>
        <w:rPr>
          <w:rFonts w:eastAsia="Times New Roman"/>
          <w:bCs/>
          <w:sz w:val="26"/>
          <w:szCs w:val="26"/>
          <w:lang w:val="es-ES"/>
        </w:rPr>
      </w:pPr>
      <w:r w:rsidRPr="00EA3974">
        <w:rPr>
          <w:rFonts w:eastAsia="Times New Roman"/>
          <w:bCs/>
          <w:sz w:val="26"/>
          <w:szCs w:val="26"/>
          <w:lang w:val="es-ES"/>
        </w:rPr>
        <w:t>Desde 1992, los funcionarios de nuevo ingreso en las administraciones forales se integran en el Régimen General de la Seguridad Social. De esta forma, los Montepíos de las Administraciones Públicas de Navarra no acogen ya a ningún funcionario más. Quedan tan sólo quienes ingresaron antes de 1992, y los pensionistas, lo que lo convierte en un sistema “a extinguir”.</w:t>
      </w:r>
    </w:p>
    <w:p w14:paraId="73F714E9" w14:textId="77777777" w:rsidR="00EA3974" w:rsidRPr="00EA3974" w:rsidRDefault="00EA3974" w:rsidP="00EA3974">
      <w:pPr>
        <w:spacing w:after="360" w:line="360" w:lineRule="auto"/>
        <w:ind w:right="-159"/>
        <w:jc w:val="both"/>
        <w:rPr>
          <w:rFonts w:eastAsia="Times New Roman"/>
          <w:bCs/>
          <w:sz w:val="26"/>
          <w:szCs w:val="26"/>
          <w:lang w:val="es-ES"/>
        </w:rPr>
      </w:pPr>
      <w:r w:rsidRPr="00EA3974">
        <w:rPr>
          <w:rFonts w:eastAsia="Times New Roman"/>
          <w:bCs/>
          <w:sz w:val="26"/>
          <w:szCs w:val="26"/>
          <w:lang w:val="es-ES"/>
        </w:rPr>
        <w:t>Las sucesivas legislaciones fueron delimitando las fases para la desaparición de los Montepíos de la Administración Navarra. Dos leyes forales de 2003 y 2014 establecían, respectivamente, un período transitorio de los derechos pasivos —prestaciones y pensiones— del personal funcionario acogido a ellos y la supresión del servicio de asistencia sanitaria de este colectivo.</w:t>
      </w:r>
    </w:p>
    <w:p w14:paraId="68EA2780" w14:textId="77777777" w:rsidR="00EA3974" w:rsidRPr="00EA3974" w:rsidRDefault="00EA3974" w:rsidP="00EA3974">
      <w:pPr>
        <w:spacing w:after="360" w:line="360" w:lineRule="auto"/>
        <w:ind w:right="-159"/>
        <w:jc w:val="both"/>
        <w:rPr>
          <w:rFonts w:eastAsia="Times New Roman"/>
          <w:bCs/>
          <w:sz w:val="26"/>
          <w:szCs w:val="26"/>
          <w:lang w:val="es-ES"/>
        </w:rPr>
      </w:pPr>
      <w:r w:rsidRPr="00EA3974">
        <w:rPr>
          <w:rFonts w:eastAsia="Times New Roman"/>
          <w:bCs/>
          <w:sz w:val="26"/>
          <w:szCs w:val="26"/>
          <w:lang w:val="es-ES"/>
        </w:rPr>
        <w:t>Esta nueva integración consolida la universalización del Sistema Nacional de Salud, ya que permite que los funcionarios del Montepío accedan a la sanidad pública española, en las mismas condiciones que el resto de ciudadanos.</w:t>
      </w:r>
    </w:p>
    <w:p w14:paraId="79FA5940" w14:textId="77777777" w:rsidR="00EA3974" w:rsidRPr="00EA3974" w:rsidRDefault="00EA3974" w:rsidP="00EA3974">
      <w:pPr>
        <w:ind w:right="-159"/>
        <w:jc w:val="both"/>
        <w:rPr>
          <w:rFonts w:eastAsia="Calibri"/>
          <w:b/>
          <w:sz w:val="20"/>
          <w:szCs w:val="20"/>
          <w:lang w:val="es-ES" w:eastAsia="en-US"/>
        </w:rPr>
      </w:pPr>
      <w:r w:rsidRPr="00EA3974">
        <w:rPr>
          <w:rFonts w:eastAsia="Calibri"/>
          <w:b/>
          <w:sz w:val="20"/>
          <w:szCs w:val="20"/>
          <w:lang w:val="es-ES" w:eastAsia="en-US"/>
        </w:rPr>
        <w:t>Fuente de información:</w:t>
      </w:r>
    </w:p>
    <w:p w14:paraId="143EE0D7" w14:textId="77777777" w:rsidR="00EA3974" w:rsidRPr="00D07850" w:rsidRDefault="00E53B4A" w:rsidP="00EA3974">
      <w:pPr>
        <w:ind w:right="-159"/>
        <w:jc w:val="both"/>
        <w:rPr>
          <w:rFonts w:eastAsia="Calibri"/>
          <w:color w:val="0000FF"/>
          <w:sz w:val="20"/>
          <w:szCs w:val="20"/>
          <w:lang w:eastAsia="en-US"/>
        </w:rPr>
      </w:pPr>
      <w:hyperlink r:id="rId95" w:history="1">
        <w:r w:rsidR="00EA3974" w:rsidRPr="00D07850">
          <w:rPr>
            <w:rFonts w:eastAsia="Calibri"/>
            <w:color w:val="0000FF"/>
            <w:sz w:val="20"/>
            <w:szCs w:val="20"/>
            <w:u w:val="single"/>
            <w:lang w:eastAsia="en-US"/>
          </w:rPr>
          <w:t>http://www.lamoncloa.gob.es/consejodeministros/Paginas/enlaces/200315enlaceformacion.aspx</w:t>
        </w:r>
      </w:hyperlink>
      <w:r w:rsidR="00EA3974" w:rsidRPr="00D07850">
        <w:rPr>
          <w:rFonts w:eastAsia="Calibri"/>
          <w:color w:val="0000FF"/>
          <w:sz w:val="20"/>
          <w:szCs w:val="20"/>
          <w:lang w:eastAsia="en-US"/>
        </w:rPr>
        <w:t xml:space="preserve"> </w:t>
      </w:r>
    </w:p>
    <w:p w14:paraId="4B4463DC" w14:textId="77777777" w:rsidR="00EA3974" w:rsidRPr="00EA3974" w:rsidRDefault="00EA3974" w:rsidP="00EA3974">
      <w:pPr>
        <w:ind w:right="-159"/>
        <w:jc w:val="both"/>
        <w:rPr>
          <w:rFonts w:eastAsia="Calibri"/>
          <w:sz w:val="20"/>
          <w:szCs w:val="20"/>
          <w:lang w:eastAsia="en-US"/>
        </w:rPr>
      </w:pPr>
      <w:r w:rsidRPr="00EA3974">
        <w:rPr>
          <w:rFonts w:eastAsia="Calibri"/>
          <w:sz w:val="20"/>
          <w:szCs w:val="20"/>
          <w:lang w:eastAsia="en-US"/>
        </w:rPr>
        <w:t>Para tener acceso a información relacionada visite:</w:t>
      </w:r>
    </w:p>
    <w:p w14:paraId="19B7BAE7" w14:textId="77777777" w:rsidR="00EA3974" w:rsidRPr="00D07850" w:rsidRDefault="00E53B4A" w:rsidP="00EA3974">
      <w:pPr>
        <w:ind w:right="-159"/>
        <w:jc w:val="both"/>
        <w:rPr>
          <w:rFonts w:eastAsia="Calibri"/>
          <w:color w:val="0000FF"/>
          <w:sz w:val="20"/>
          <w:szCs w:val="20"/>
          <w:lang w:eastAsia="en-US"/>
        </w:rPr>
      </w:pPr>
      <w:hyperlink r:id="rId96" w:history="1">
        <w:r w:rsidR="00EA3974" w:rsidRPr="00D07850">
          <w:rPr>
            <w:rFonts w:eastAsia="Calibri"/>
            <w:color w:val="0000FF"/>
            <w:sz w:val="20"/>
            <w:szCs w:val="20"/>
            <w:u w:val="single"/>
            <w:lang w:eastAsia="en-US"/>
          </w:rPr>
          <w:t>http://www.lamoncloa.gob.es/consejodeministros/resumenes/Paginas/2015/200315-consejo.aspx?gfe=1</w:t>
        </w:r>
      </w:hyperlink>
      <w:r w:rsidR="00EA3974" w:rsidRPr="00D07850">
        <w:rPr>
          <w:rFonts w:eastAsia="Calibri"/>
          <w:color w:val="0000FF"/>
          <w:sz w:val="20"/>
          <w:szCs w:val="20"/>
          <w:lang w:eastAsia="en-US"/>
        </w:rPr>
        <w:t xml:space="preserve"> </w:t>
      </w:r>
    </w:p>
    <w:p w14:paraId="563E460E" w14:textId="77777777" w:rsidR="00EA3974" w:rsidRDefault="00EA3974" w:rsidP="00B06247">
      <w:pPr>
        <w:spacing w:after="360" w:line="360" w:lineRule="auto"/>
        <w:ind w:right="-159"/>
        <w:jc w:val="both"/>
        <w:rPr>
          <w:rFonts w:eastAsia="Calibri"/>
          <w:sz w:val="26"/>
          <w:szCs w:val="26"/>
          <w:lang w:eastAsia="en-US"/>
        </w:rPr>
      </w:pPr>
    </w:p>
    <w:p w14:paraId="6E7244F1" w14:textId="77777777" w:rsidR="00655BE6" w:rsidRDefault="00655BE6" w:rsidP="002E05E5">
      <w:pPr>
        <w:spacing w:after="360" w:line="360" w:lineRule="auto"/>
        <w:ind w:right="-159"/>
        <w:jc w:val="both"/>
        <w:rPr>
          <w:rFonts w:eastAsia="Calibri"/>
          <w:b/>
          <w:sz w:val="26"/>
          <w:szCs w:val="26"/>
          <w:lang w:eastAsia="en-US"/>
        </w:rPr>
      </w:pPr>
    </w:p>
    <w:p w14:paraId="3306E142" w14:textId="77777777" w:rsidR="002E05E5" w:rsidRPr="002E05E5" w:rsidRDefault="002E05E5" w:rsidP="002E05E5">
      <w:pPr>
        <w:spacing w:after="360" w:line="360" w:lineRule="auto"/>
        <w:ind w:right="-159"/>
        <w:jc w:val="both"/>
        <w:rPr>
          <w:rFonts w:eastAsia="Calibri"/>
          <w:b/>
          <w:sz w:val="26"/>
          <w:szCs w:val="26"/>
          <w:lang w:eastAsia="en-US"/>
        </w:rPr>
      </w:pPr>
      <w:r w:rsidRPr="002E05E5">
        <w:rPr>
          <w:rFonts w:eastAsia="Calibri"/>
          <w:b/>
          <w:sz w:val="26"/>
          <w:szCs w:val="26"/>
          <w:lang w:eastAsia="en-US"/>
        </w:rPr>
        <w:lastRenderedPageBreak/>
        <w:t>Nuevas ideas y liderazgos para el financiamiento del desarrollo (RIE)</w:t>
      </w:r>
    </w:p>
    <w:p w14:paraId="29FC82D6" w14:textId="77777777" w:rsidR="002E05E5" w:rsidRPr="002E05E5" w:rsidRDefault="002E05E5" w:rsidP="002E05E5">
      <w:pPr>
        <w:spacing w:after="360" w:line="360" w:lineRule="auto"/>
        <w:ind w:right="-159"/>
        <w:jc w:val="both"/>
        <w:rPr>
          <w:rFonts w:eastAsia="Calibri"/>
          <w:sz w:val="26"/>
          <w:szCs w:val="26"/>
          <w:lang w:eastAsia="en-US"/>
        </w:rPr>
      </w:pPr>
      <w:r w:rsidRPr="002E05E5">
        <w:rPr>
          <w:rFonts w:eastAsia="Calibri"/>
          <w:sz w:val="26"/>
          <w:szCs w:val="26"/>
          <w:lang w:eastAsia="en-US"/>
        </w:rPr>
        <w:t>El 15 de abril de 2015, el Real Instituto Elcano (RIE) señaló que a falta sólo de su aprobación formal en la Asamblea de la Organización de las Naciones Unidas (ONU) en el próximo mes de septiembre, la comunidad internacional ya ha definido los objetivos de la agenda global de desarrollo para los próximos años: los Objetivos de Desarrollo Sostenible (ODS). Estos incluyen la erradicación de la pobreza en todas sus formas y lugares, la mitigación del cambio climático o la generalización del empleo digno.</w:t>
      </w:r>
    </w:p>
    <w:p w14:paraId="573407C2" w14:textId="77777777" w:rsidR="002E05E5" w:rsidRPr="002E05E5" w:rsidRDefault="002E05E5" w:rsidP="002E05E5">
      <w:pPr>
        <w:spacing w:after="360" w:line="360" w:lineRule="auto"/>
        <w:ind w:right="-159"/>
        <w:jc w:val="both"/>
        <w:rPr>
          <w:rFonts w:eastAsia="Calibri"/>
          <w:sz w:val="26"/>
          <w:szCs w:val="26"/>
          <w:lang w:eastAsia="en-US"/>
        </w:rPr>
      </w:pPr>
      <w:r w:rsidRPr="002E05E5">
        <w:rPr>
          <w:rFonts w:eastAsia="Calibri"/>
          <w:sz w:val="26"/>
          <w:szCs w:val="26"/>
          <w:lang w:eastAsia="en-US"/>
        </w:rPr>
        <w:t>En paralelo, en el proceso que llevará a la cumbre de Addis Abeba el próximo junio se trata de dilucidar quién y cómo pagar la factura de los ODS. Tras las propuestas de esta cumbre de financiamiento global del desarrollo llegarán (o no) las decisiones finales que dependerán de cada pagador. No obstante, algunas ideas ya están calando en los países con mayor capacidad de pago y mayor influencia en el conjunto del sistema financiero.</w:t>
      </w:r>
    </w:p>
    <w:p w14:paraId="021A8A47" w14:textId="77777777" w:rsidR="002E05E5" w:rsidRPr="002E05E5" w:rsidRDefault="002E05E5" w:rsidP="002E05E5">
      <w:pPr>
        <w:spacing w:after="360" w:line="360" w:lineRule="auto"/>
        <w:ind w:right="-159"/>
        <w:jc w:val="both"/>
        <w:rPr>
          <w:rFonts w:eastAsia="Calibri"/>
          <w:sz w:val="26"/>
          <w:szCs w:val="26"/>
          <w:lang w:eastAsia="en-US"/>
        </w:rPr>
      </w:pPr>
      <w:r w:rsidRPr="002E05E5">
        <w:rPr>
          <w:rFonts w:eastAsia="Calibri"/>
          <w:sz w:val="26"/>
          <w:szCs w:val="26"/>
          <w:lang w:eastAsia="en-US"/>
        </w:rPr>
        <w:t xml:space="preserve">Una de estas ideas consiste en reforzar el control, la persecución y mitigación de los flujos financieros ilícitos. Según las estimaciones de </w:t>
      </w:r>
      <w:r w:rsidRPr="002E05E5">
        <w:rPr>
          <w:rFonts w:eastAsia="Calibri"/>
          <w:i/>
          <w:sz w:val="26"/>
          <w:szCs w:val="26"/>
          <w:lang w:eastAsia="en-US"/>
        </w:rPr>
        <w:t>Global Financial Integrity</w:t>
      </w:r>
      <w:r w:rsidRPr="002E05E5">
        <w:rPr>
          <w:rFonts w:eastAsia="Calibri"/>
          <w:sz w:val="26"/>
          <w:szCs w:val="26"/>
          <w:lang w:eastAsia="en-US"/>
        </w:rPr>
        <w:t>, sólo en 2013 salieron de forma ilícita de los países en desarrollo fondos por importe de 947 mil millones de dólares, lo cual vendría a suponer que por cada dólar de ayuda al desarrollo que entra en estos países, salen 10 de forma clandestina o fraudulenta. Por otra parte, rastrear más exhaustivamente estas transacciones puede servir para detectar y combatir actividades cuyos daños no se pueden cuantificar en dólares, como por ejemplo, el tráfico de drogas o de personas, la corrupción de políticos y funcionarios, o el fraude fiscal.</w:t>
      </w:r>
    </w:p>
    <w:p w14:paraId="4F376F61" w14:textId="77777777" w:rsidR="002E05E5" w:rsidRPr="002E05E5" w:rsidRDefault="002E05E5" w:rsidP="002E05E5">
      <w:pPr>
        <w:spacing w:after="360" w:line="360" w:lineRule="auto"/>
        <w:ind w:right="-159"/>
        <w:jc w:val="both"/>
        <w:rPr>
          <w:rFonts w:eastAsia="Calibri"/>
          <w:sz w:val="26"/>
          <w:szCs w:val="26"/>
          <w:lang w:eastAsia="en-US"/>
        </w:rPr>
      </w:pPr>
      <w:r w:rsidRPr="002E05E5">
        <w:rPr>
          <w:rFonts w:eastAsia="Calibri"/>
          <w:sz w:val="26"/>
          <w:szCs w:val="26"/>
          <w:lang w:eastAsia="en-US"/>
        </w:rPr>
        <w:t xml:space="preserve">Dado que el dinero ilícito se mueve aprovechando los escondites del sistema financiero (los cuales no sólo se encuentran en pequeñas islas paradisíacas), este capítulo de la agenda de financiamiento del desarrollo consiste, fundamentalmente, en la elevación </w:t>
      </w:r>
      <w:r w:rsidRPr="002E05E5">
        <w:rPr>
          <w:rFonts w:eastAsia="Calibri"/>
          <w:sz w:val="26"/>
          <w:szCs w:val="26"/>
          <w:lang w:eastAsia="en-US"/>
        </w:rPr>
        <w:lastRenderedPageBreak/>
        <w:t>de los niveles de transparencia en los sistemas financieros nacionales y en el incremento y mejora de los intercambios de información entre países. Con este enfoque, el Centro para el Desarrollo Global, incluye desde 2013 un nuevo subcomponente de transparencia financiera en el Índice de Compromiso para el Desarrollo que, de forma general, mide anualmente los esfuerzos de los países ricos en contribuir al desarrollo de países más pobres a través de diversas ayudas (comercio, seguridad, inversión, tecnología, inmigración, medio ambiente y ayuda).</w:t>
      </w:r>
    </w:p>
    <w:p w14:paraId="1CB8AED0" w14:textId="77777777" w:rsidR="002E05E5" w:rsidRPr="002E05E5" w:rsidRDefault="002E05E5" w:rsidP="002E05E5">
      <w:pPr>
        <w:spacing w:after="360" w:line="360" w:lineRule="auto"/>
        <w:ind w:right="-159"/>
        <w:jc w:val="both"/>
        <w:rPr>
          <w:rFonts w:eastAsia="Calibri"/>
          <w:sz w:val="26"/>
          <w:szCs w:val="26"/>
          <w:lang w:eastAsia="en-US"/>
        </w:rPr>
      </w:pPr>
      <w:r w:rsidRPr="002E05E5">
        <w:rPr>
          <w:rFonts w:eastAsia="Calibri"/>
          <w:sz w:val="26"/>
          <w:szCs w:val="26"/>
          <w:lang w:eastAsia="en-US"/>
        </w:rPr>
        <w:t xml:space="preserve">El compromiso de España también ha sido medido con este índice, y (quizás sorprendentemente) arroja una puntuación muy superior a la de la mayoría de sus socios europeos. Nuestros colegas belgas y holandeses, con los que analizamos estos resultados en un seminario celebrado recientemente en Bruselas, también debían de estar muy sorprendidos a juzgar por los esfuerzos con los que revisaban la metodología del índice y por la heterogeneidad de las anécdotas que contraponían a una puntuación que resulta de la síntesis de nada menos que 17 sofisticados indicadores elaborados por una entidad especializada en la materia como </w:t>
      </w:r>
      <w:r w:rsidRPr="002E05E5">
        <w:rPr>
          <w:rFonts w:eastAsia="Calibri"/>
          <w:i/>
          <w:sz w:val="26"/>
          <w:szCs w:val="26"/>
          <w:lang w:eastAsia="en-US"/>
        </w:rPr>
        <w:t>Tax Justice Network</w:t>
      </w:r>
      <w:r w:rsidRPr="002E05E5">
        <w:rPr>
          <w:rFonts w:eastAsia="Calibri"/>
          <w:sz w:val="26"/>
          <w:szCs w:val="26"/>
          <w:lang w:eastAsia="en-US"/>
        </w:rPr>
        <w:t>.</w:t>
      </w:r>
    </w:p>
    <w:p w14:paraId="7417327B" w14:textId="77777777" w:rsidR="002E05E5" w:rsidRPr="002E05E5" w:rsidRDefault="002E05E5" w:rsidP="002E05E5">
      <w:pPr>
        <w:spacing w:after="360" w:line="360" w:lineRule="auto"/>
        <w:ind w:right="-159"/>
        <w:jc w:val="both"/>
        <w:rPr>
          <w:rFonts w:eastAsia="Calibri"/>
          <w:sz w:val="26"/>
          <w:szCs w:val="26"/>
          <w:lang w:eastAsia="en-US"/>
        </w:rPr>
      </w:pPr>
      <w:r w:rsidRPr="002E05E5">
        <w:rPr>
          <w:rFonts w:eastAsia="Calibri"/>
          <w:sz w:val="26"/>
          <w:szCs w:val="26"/>
          <w:lang w:eastAsia="en-US"/>
        </w:rPr>
        <w:t>Lo cierto es que España obtiene en este ámbito una puntuación similar a la de países nórdicos como Finlandia, Dinamarca o Suecia, y esto no suele pasar cuando se analizan políticas con enfoque de desarrollo. También es cierto que hay otros indicadores relacionados con la transparencia, como el Índice de Percepción de la Corrupción, que dejan a España en una posición muchísimo peor, pero es igualmente cierto que el anterior índice es coherente con otras valoraciones, como por ejemplo la que contiene el reciente informe del Grupo de Acción Financiera Internacional (GAFI), vinculado a la OCDE, contra el blanqueo de capitales.</w:t>
      </w:r>
    </w:p>
    <w:p w14:paraId="38F89F7B" w14:textId="77777777" w:rsidR="002E05E5" w:rsidRPr="002E05E5" w:rsidRDefault="002E05E5" w:rsidP="002E05E5">
      <w:pPr>
        <w:spacing w:after="360" w:line="360" w:lineRule="auto"/>
        <w:ind w:right="-159"/>
        <w:jc w:val="both"/>
        <w:rPr>
          <w:rFonts w:eastAsia="Calibri"/>
          <w:sz w:val="26"/>
          <w:szCs w:val="26"/>
          <w:lang w:eastAsia="en-US"/>
        </w:rPr>
      </w:pPr>
      <w:r w:rsidRPr="002E05E5">
        <w:rPr>
          <w:rFonts w:eastAsia="Calibri"/>
          <w:sz w:val="26"/>
          <w:szCs w:val="26"/>
          <w:lang w:eastAsia="en-US"/>
        </w:rPr>
        <w:t xml:space="preserve">Esta aparente contradicción puede explicarse con varias causas que nada tienen que ver con los métodos de medición. En primer lugar, la transparencia financiera simplemente mejora las posibilidades de perseguir delitos de distinto tipo y, aunque a largo plazo </w:t>
      </w:r>
      <w:r w:rsidRPr="002E05E5">
        <w:rPr>
          <w:rFonts w:eastAsia="Calibri"/>
          <w:sz w:val="26"/>
          <w:szCs w:val="26"/>
          <w:lang w:eastAsia="en-US"/>
        </w:rPr>
        <w:lastRenderedPageBreak/>
        <w:t>pueda reducir la exposición de un país a dichos delitos, no los puede evitar de forma total e inmediata. En segundo lugar, las autoridades españolas han podido encontrar históricamente otras razones distintas del desarrollo para mejorar sus capacidades de detección de transacciones financieras irregulares. A nadie se le escapan las implicaciones que este asunto puede tener para la seguridad o la fiscalidad nacional. En tercer lugar, la agenda de transparencia financiera se ha materializado en una serie de recomendaciones de un organismo internacional como GAFI. España no suele ser un gran líder en este tipo de iniciativas, pero sí un buen seguidor.</w:t>
      </w:r>
    </w:p>
    <w:p w14:paraId="350B02D5" w14:textId="77777777" w:rsidR="002E05E5" w:rsidRPr="002E05E5" w:rsidRDefault="002E05E5" w:rsidP="002E05E5">
      <w:pPr>
        <w:spacing w:after="360" w:line="360" w:lineRule="auto"/>
        <w:ind w:right="-159"/>
        <w:jc w:val="both"/>
        <w:rPr>
          <w:rFonts w:eastAsia="Calibri"/>
          <w:sz w:val="26"/>
          <w:szCs w:val="26"/>
          <w:lang w:eastAsia="en-US"/>
        </w:rPr>
      </w:pPr>
      <w:r w:rsidRPr="002E05E5">
        <w:rPr>
          <w:rFonts w:eastAsia="Calibri"/>
          <w:sz w:val="26"/>
          <w:szCs w:val="26"/>
          <w:lang w:eastAsia="en-US"/>
        </w:rPr>
        <w:t>Hechas estas salvedades y volviendo al inicio del artículo, lo importante es que España se encuentra en una posición de partida favorable para cumplir los compromisos que, en coherencia con los ODS y las ideas preliminares sobre su financiamiento, deberían ser adoptados por el conjunto de la comunidad internacional en la próxima cumbre de Addis Abeba. Sabiendo que para conducir las buenas ideas a través de cumbres internacionales hasta las políticas públicas de cada país hace falta liderazgo, proponemos que España en esta ocasión no se limite a ser un seguidor sino que aspire a ser un buen líder.</w:t>
      </w:r>
    </w:p>
    <w:p w14:paraId="0278745B" w14:textId="77777777" w:rsidR="002E05E5" w:rsidRPr="002E05E5" w:rsidRDefault="002E05E5" w:rsidP="002E05E5">
      <w:pPr>
        <w:ind w:right="-159"/>
        <w:jc w:val="both"/>
        <w:rPr>
          <w:rFonts w:eastAsia="Calibri"/>
          <w:b/>
          <w:sz w:val="20"/>
          <w:szCs w:val="20"/>
          <w:lang w:eastAsia="en-US"/>
        </w:rPr>
      </w:pPr>
      <w:r w:rsidRPr="002E05E5">
        <w:rPr>
          <w:rFonts w:eastAsia="Calibri"/>
          <w:b/>
          <w:sz w:val="20"/>
          <w:szCs w:val="20"/>
          <w:lang w:eastAsia="en-US"/>
        </w:rPr>
        <w:t>Fuente de información:</w:t>
      </w:r>
    </w:p>
    <w:p w14:paraId="62148BC4" w14:textId="77777777" w:rsidR="002E05E5" w:rsidRPr="00D07850" w:rsidRDefault="00E53B4A" w:rsidP="00D07850">
      <w:pPr>
        <w:spacing w:after="720"/>
        <w:ind w:right="-159"/>
        <w:jc w:val="both"/>
        <w:rPr>
          <w:rFonts w:eastAsia="Calibri"/>
          <w:b/>
          <w:color w:val="0000FF"/>
          <w:sz w:val="20"/>
          <w:szCs w:val="20"/>
          <w:lang w:eastAsia="en-US"/>
        </w:rPr>
      </w:pPr>
      <w:hyperlink r:id="rId97" w:history="1">
        <w:r w:rsidR="002E05E5" w:rsidRPr="00D07850">
          <w:rPr>
            <w:rFonts w:eastAsia="Calibri"/>
            <w:color w:val="0000FF"/>
            <w:sz w:val="20"/>
            <w:szCs w:val="20"/>
            <w:u w:val="single"/>
            <w:lang w:eastAsia="en-US"/>
          </w:rPr>
          <w:t>http://www.realinstitutoelcano.org/wps/wcm/connect/cf96ea8048069d81a82dbf8b18e937e9/Perez-Olivie-Nuevas-ideas-y-liderazgos-para-la-financiacion-del-desarrollo.pdf?MOD=AJPERES&amp;CACHEID=cf96ea8048069d81a82dbf8b18e937e9</w:t>
        </w:r>
      </w:hyperlink>
    </w:p>
    <w:p w14:paraId="460A42C1" w14:textId="77777777" w:rsidR="00503D45" w:rsidRPr="00503D45" w:rsidRDefault="00503D45" w:rsidP="00503D45">
      <w:pPr>
        <w:ind w:right="-159"/>
        <w:jc w:val="both"/>
        <w:rPr>
          <w:rFonts w:eastAsia="Calibri"/>
          <w:b/>
          <w:sz w:val="26"/>
          <w:szCs w:val="26"/>
          <w:lang w:val="es-ES" w:eastAsia="en-US"/>
        </w:rPr>
      </w:pPr>
      <w:r w:rsidRPr="00503D45">
        <w:rPr>
          <w:rFonts w:eastAsia="Calibri"/>
          <w:b/>
          <w:sz w:val="26"/>
          <w:szCs w:val="26"/>
          <w:lang w:val="es-ES" w:eastAsia="en-US"/>
        </w:rPr>
        <w:t>Informe Mundial sobre las Tecnologías</w:t>
      </w:r>
    </w:p>
    <w:p w14:paraId="12AFBBFC" w14:textId="5EB9FB7D" w:rsidR="00503D45" w:rsidRPr="00503D45" w:rsidRDefault="00503D45" w:rsidP="00503D45">
      <w:pPr>
        <w:spacing w:after="360" w:line="360" w:lineRule="auto"/>
        <w:ind w:right="-159"/>
        <w:jc w:val="both"/>
        <w:rPr>
          <w:rFonts w:eastAsia="Calibri"/>
          <w:b/>
          <w:sz w:val="26"/>
          <w:szCs w:val="26"/>
          <w:lang w:eastAsia="en-US"/>
        </w:rPr>
      </w:pPr>
      <w:r w:rsidRPr="00503D45">
        <w:rPr>
          <w:rFonts w:eastAsia="Calibri"/>
          <w:b/>
          <w:sz w:val="26"/>
          <w:szCs w:val="26"/>
          <w:lang w:val="es-ES" w:eastAsia="en-US"/>
        </w:rPr>
        <w:t xml:space="preserve">de la </w:t>
      </w:r>
      <w:r w:rsidR="006145BF">
        <w:rPr>
          <w:rFonts w:eastAsia="Calibri"/>
          <w:b/>
          <w:sz w:val="26"/>
          <w:szCs w:val="26"/>
          <w:lang w:val="es-ES" w:eastAsia="en-US"/>
        </w:rPr>
        <w:t xml:space="preserve"> </w:t>
      </w:r>
      <w:r w:rsidRPr="00503D45">
        <w:rPr>
          <w:rFonts w:eastAsia="Calibri"/>
          <w:b/>
          <w:sz w:val="26"/>
          <w:szCs w:val="26"/>
          <w:lang w:val="es-ES" w:eastAsia="en-US"/>
        </w:rPr>
        <w:t>Información 2015</w:t>
      </w:r>
      <w:r w:rsidRPr="00503D45">
        <w:rPr>
          <w:rFonts w:eastAsia="Calibri"/>
          <w:b/>
          <w:sz w:val="26"/>
          <w:szCs w:val="26"/>
          <w:lang w:eastAsia="en-US"/>
        </w:rPr>
        <w:t xml:space="preserve"> (FEM)</w:t>
      </w:r>
    </w:p>
    <w:p w14:paraId="7ACB6C2A" w14:textId="47EAF056" w:rsidR="00503D45" w:rsidRPr="00503D45" w:rsidRDefault="00503D45" w:rsidP="00503D45">
      <w:pPr>
        <w:spacing w:after="360" w:line="360" w:lineRule="auto"/>
        <w:ind w:right="-159"/>
        <w:jc w:val="both"/>
        <w:rPr>
          <w:rFonts w:eastAsia="Calibri"/>
          <w:sz w:val="26"/>
          <w:szCs w:val="26"/>
          <w:lang w:eastAsia="en-US"/>
        </w:rPr>
      </w:pPr>
      <w:r w:rsidRPr="00503D45">
        <w:rPr>
          <w:rFonts w:eastAsia="Calibri"/>
          <w:bCs/>
          <w:sz w:val="26"/>
          <w:szCs w:val="26"/>
          <w:lang w:eastAsia="en-US"/>
        </w:rPr>
        <w:t xml:space="preserve">El 15 de abril de 2015, </w:t>
      </w:r>
      <w:r w:rsidRPr="00503D45">
        <w:rPr>
          <w:rFonts w:eastAsia="Calibri"/>
          <w:sz w:val="26"/>
          <w:szCs w:val="26"/>
          <w:lang w:eastAsia="en-US"/>
        </w:rPr>
        <w:t xml:space="preserve">el Foro Económico Mundial (FEM) publicó su reporte </w:t>
      </w:r>
      <w:r w:rsidRPr="00503D45">
        <w:rPr>
          <w:rFonts w:eastAsia="Calibri"/>
          <w:i/>
          <w:iCs/>
          <w:sz w:val="26"/>
          <w:szCs w:val="26"/>
          <w:lang w:eastAsia="en-US"/>
        </w:rPr>
        <w:t>Global Information Technology Report 2015</w:t>
      </w:r>
      <w:r w:rsidRPr="00503D45">
        <w:rPr>
          <w:rFonts w:eastAsia="Calibri"/>
          <w:iCs/>
          <w:sz w:val="26"/>
          <w:szCs w:val="26"/>
          <w:vertAlign w:val="superscript"/>
          <w:lang w:eastAsia="en-US"/>
        </w:rPr>
        <w:footnoteReference w:id="38"/>
      </w:r>
      <w:r w:rsidR="006145BF">
        <w:rPr>
          <w:rFonts w:eastAsia="Calibri"/>
          <w:i/>
          <w:iCs/>
          <w:sz w:val="26"/>
          <w:szCs w:val="26"/>
          <w:lang w:eastAsia="en-US"/>
        </w:rPr>
        <w:t>.</w:t>
      </w:r>
      <w:r w:rsidRPr="00503D45">
        <w:rPr>
          <w:rFonts w:eastAsia="Calibri"/>
          <w:iCs/>
          <w:sz w:val="26"/>
          <w:szCs w:val="26"/>
          <w:lang w:eastAsia="en-US"/>
        </w:rPr>
        <w:t xml:space="preserve"> Para el caso particular de América Latina y el </w:t>
      </w:r>
      <w:r w:rsidRPr="00503D45">
        <w:rPr>
          <w:rFonts w:eastAsia="Calibri"/>
          <w:iCs/>
          <w:sz w:val="26"/>
          <w:szCs w:val="26"/>
          <w:lang w:eastAsia="en-US"/>
        </w:rPr>
        <w:lastRenderedPageBreak/>
        <w:t xml:space="preserve">Caribe, </w:t>
      </w:r>
      <w:r w:rsidRPr="00503D45">
        <w:rPr>
          <w:rFonts w:eastAsia="Calibri"/>
          <w:bCs/>
          <w:sz w:val="26"/>
          <w:szCs w:val="26"/>
          <w:lang w:eastAsia="en-US"/>
        </w:rPr>
        <w:t xml:space="preserve">Chile lidera la revolución tecnológica entre una pobreza digital muy extendida. </w:t>
      </w:r>
      <w:r w:rsidRPr="00503D45">
        <w:rPr>
          <w:rFonts w:eastAsia="Calibri"/>
          <w:sz w:val="26"/>
          <w:szCs w:val="26"/>
          <w:lang w:eastAsia="en-US"/>
        </w:rPr>
        <w:t>A continuación se presenta la información.</w:t>
      </w:r>
    </w:p>
    <w:p w14:paraId="69017B3F" w14:textId="77777777" w:rsidR="00503D45" w:rsidRPr="00503D45" w:rsidRDefault="00503D45" w:rsidP="00503D45">
      <w:pPr>
        <w:spacing w:after="360" w:line="360" w:lineRule="auto"/>
        <w:ind w:right="-159"/>
        <w:jc w:val="both"/>
        <w:rPr>
          <w:rFonts w:eastAsia="Calibri"/>
          <w:sz w:val="26"/>
          <w:szCs w:val="26"/>
          <w:lang w:eastAsia="en-US"/>
        </w:rPr>
      </w:pPr>
      <w:r w:rsidRPr="00503D45">
        <w:rPr>
          <w:rFonts w:eastAsia="Calibri"/>
          <w:sz w:val="26"/>
          <w:szCs w:val="26"/>
          <w:lang w:eastAsia="en-US"/>
        </w:rPr>
        <w:t xml:space="preserve">Chile es el país latinoamericano que mejor utiliza las tecnologías de la información y las comunicaciones (TIC) para impulsar el desarrollo social y económico, según el </w:t>
      </w:r>
      <w:r w:rsidRPr="00503D45">
        <w:rPr>
          <w:rFonts w:eastAsia="Calibri"/>
          <w:i/>
          <w:iCs/>
          <w:sz w:val="26"/>
          <w:szCs w:val="26"/>
          <w:lang w:eastAsia="en-US"/>
        </w:rPr>
        <w:t>Global Information Technology Report 2015</w:t>
      </w:r>
      <w:r w:rsidRPr="00503D45">
        <w:rPr>
          <w:rFonts w:eastAsia="Calibri"/>
          <w:iCs/>
          <w:sz w:val="26"/>
          <w:szCs w:val="26"/>
          <w:lang w:eastAsia="en-US"/>
        </w:rPr>
        <w:t xml:space="preserve"> (“</w:t>
      </w:r>
      <w:r w:rsidRPr="00503D45">
        <w:rPr>
          <w:rFonts w:eastAsia="Calibri"/>
          <w:sz w:val="26"/>
          <w:szCs w:val="26"/>
          <w:lang w:val="es-ES" w:eastAsia="en-US"/>
        </w:rPr>
        <w:t>Informe mundial sobre las tecnologías de la información 2015”)</w:t>
      </w:r>
      <w:r w:rsidRPr="00503D45">
        <w:rPr>
          <w:rFonts w:eastAsia="Calibri"/>
          <w:i/>
          <w:iCs/>
          <w:sz w:val="26"/>
          <w:szCs w:val="26"/>
          <w:lang w:eastAsia="en-US"/>
        </w:rPr>
        <w:t xml:space="preserve"> </w:t>
      </w:r>
      <w:r w:rsidRPr="00503D45">
        <w:rPr>
          <w:rFonts w:eastAsia="Calibri"/>
          <w:sz w:val="26"/>
          <w:szCs w:val="26"/>
          <w:lang w:eastAsia="en-US"/>
        </w:rPr>
        <w:t>del Foro Económico Mundial. Chile ocupa el puesto 38 en el índice anual de preparación en materia de redes (</w:t>
      </w:r>
      <w:r w:rsidRPr="00503D45">
        <w:rPr>
          <w:rFonts w:eastAsia="Calibri"/>
          <w:i/>
          <w:sz w:val="26"/>
          <w:szCs w:val="26"/>
          <w:lang w:eastAsia="en-US"/>
        </w:rPr>
        <w:t>Networked Readiness Index</w:t>
      </w:r>
      <w:r w:rsidRPr="00503D45">
        <w:rPr>
          <w:rFonts w:eastAsia="Calibri"/>
          <w:sz w:val="26"/>
          <w:szCs w:val="26"/>
          <w:lang w:eastAsia="en-US"/>
        </w:rPr>
        <w:t xml:space="preserve"> o Índice de disponibilidad en red), que evalúa la capacidad de 143 economías para prepararse para las TIC y utilizarlas. Barbados ocupa el puesto 39, seguido de Costa Rica (49) y Panamá (51). Entre las cuatro mayores economías de la región, Colombia es la mejor situada en el puesto 64 (baja uno), seguida por </w:t>
      </w:r>
      <w:r w:rsidRPr="00432922">
        <w:rPr>
          <w:rFonts w:eastAsia="Calibri"/>
          <w:sz w:val="26"/>
          <w:szCs w:val="26"/>
          <w:lang w:eastAsia="en-US"/>
        </w:rPr>
        <w:t>México</w:t>
      </w:r>
      <w:r w:rsidRPr="00503D45">
        <w:rPr>
          <w:rFonts w:eastAsia="Calibri"/>
          <w:sz w:val="26"/>
          <w:szCs w:val="26"/>
          <w:lang w:eastAsia="en-US"/>
        </w:rPr>
        <w:t xml:space="preserve"> (69) y Brasil (84), mientras que Argentina (91) sube nueve puestos desde un punto de partida muy bajo. Haití, en el puesto 137, sigue ocupando el último lugar entre los países de la región.</w:t>
      </w:r>
    </w:p>
    <w:p w14:paraId="78E2009E" w14:textId="0E6CDD5B" w:rsidR="00503D45" w:rsidRPr="00503D45" w:rsidRDefault="00503D45" w:rsidP="00503D45">
      <w:pPr>
        <w:spacing w:after="360" w:line="360" w:lineRule="auto"/>
        <w:ind w:right="-159"/>
        <w:jc w:val="both"/>
        <w:rPr>
          <w:rFonts w:eastAsia="Calibri"/>
          <w:sz w:val="26"/>
          <w:szCs w:val="26"/>
          <w:lang w:eastAsia="en-US"/>
        </w:rPr>
      </w:pPr>
      <w:r w:rsidRPr="00503D45">
        <w:rPr>
          <w:rFonts w:eastAsia="Calibri"/>
          <w:sz w:val="26"/>
          <w:szCs w:val="26"/>
          <w:lang w:eastAsia="en-US"/>
        </w:rPr>
        <w:t xml:space="preserve">Aunque los retos siguen siendo considerables, la región muestra tendencias alentadoras, pues 14 de sus 23 países han mejorado su puntuación respecto al año pasado y 19 lo han hecho en comparación con 2012. En particular, Costa Rica (situado en la posición 49, sube </w:t>
      </w:r>
      <w:r w:rsidR="00432922">
        <w:rPr>
          <w:rFonts w:eastAsia="Calibri"/>
          <w:sz w:val="26"/>
          <w:szCs w:val="26"/>
          <w:lang w:eastAsia="en-US"/>
        </w:rPr>
        <w:t>nueve</w:t>
      </w:r>
      <w:r w:rsidRPr="00503D45">
        <w:rPr>
          <w:rFonts w:eastAsia="Calibri"/>
          <w:sz w:val="26"/>
          <w:szCs w:val="26"/>
          <w:lang w:eastAsia="en-US"/>
        </w:rPr>
        <w:t xml:space="preserve"> puestos respecto a 2012), El Salvador (80, sube 23 puestos desde 2012), Perú (90, sube 16 puestos desde 2012) y Bolivia (111, sube 16 puestos desde 2012) se encuentran entre los países que más han avanzado desde 2012.</w:t>
      </w:r>
    </w:p>
    <w:p w14:paraId="113E9A59" w14:textId="77777777" w:rsidR="00503D45" w:rsidRDefault="00503D45" w:rsidP="00503D45">
      <w:pPr>
        <w:spacing w:after="360" w:line="360" w:lineRule="auto"/>
        <w:ind w:right="-159"/>
        <w:jc w:val="both"/>
        <w:rPr>
          <w:rFonts w:eastAsia="Calibri"/>
          <w:sz w:val="26"/>
          <w:szCs w:val="26"/>
          <w:lang w:eastAsia="en-US"/>
        </w:rPr>
      </w:pPr>
    </w:p>
    <w:p w14:paraId="0A8CFBB5" w14:textId="77777777" w:rsidR="00D07850" w:rsidRDefault="00D07850" w:rsidP="00503D45">
      <w:pPr>
        <w:spacing w:after="360" w:line="360" w:lineRule="auto"/>
        <w:ind w:right="-159"/>
        <w:jc w:val="both"/>
        <w:rPr>
          <w:rFonts w:eastAsia="Calibri"/>
          <w:sz w:val="26"/>
          <w:szCs w:val="26"/>
          <w:lang w:eastAsia="en-US"/>
        </w:rPr>
      </w:pPr>
    </w:p>
    <w:p w14:paraId="5DA116E9" w14:textId="77777777" w:rsidR="00D07850" w:rsidRDefault="00D07850" w:rsidP="00503D45">
      <w:pPr>
        <w:spacing w:after="360" w:line="360" w:lineRule="auto"/>
        <w:ind w:right="-159"/>
        <w:jc w:val="both"/>
        <w:rPr>
          <w:rFonts w:eastAsia="Calibri"/>
          <w:sz w:val="26"/>
          <w:szCs w:val="26"/>
          <w:lang w:eastAsia="en-US"/>
        </w:rPr>
      </w:pPr>
    </w:p>
    <w:p w14:paraId="29B40001" w14:textId="77777777" w:rsidR="00503D45" w:rsidRPr="00503D45" w:rsidRDefault="00503D45" w:rsidP="00503D45">
      <w:pPr>
        <w:spacing w:after="360" w:line="360" w:lineRule="auto"/>
        <w:ind w:right="-159"/>
        <w:jc w:val="both"/>
        <w:rPr>
          <w:rFonts w:eastAsia="Calibri"/>
          <w:sz w:val="26"/>
          <w:szCs w:val="26"/>
          <w:lang w:eastAsia="en-US"/>
        </w:rPr>
      </w:pP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2455"/>
        <w:gridCol w:w="1701"/>
        <w:gridCol w:w="1134"/>
        <w:gridCol w:w="1654"/>
      </w:tblGrid>
      <w:tr w:rsidR="00503D45" w:rsidRPr="00503D45" w14:paraId="3BB96A13" w14:textId="77777777" w:rsidTr="00503D45">
        <w:trPr>
          <w:jc w:val="center"/>
        </w:trPr>
        <w:tc>
          <w:tcPr>
            <w:tcW w:w="0" w:type="auto"/>
            <w:gridSpan w:val="4"/>
            <w:tcBorders>
              <w:top w:val="nil"/>
              <w:left w:val="nil"/>
              <w:bottom w:val="single" w:sz="2" w:space="0" w:color="auto"/>
              <w:right w:val="nil"/>
            </w:tcBorders>
          </w:tcPr>
          <w:p w14:paraId="7970FEA0" w14:textId="77777777" w:rsidR="00503D45" w:rsidRPr="00503D45" w:rsidRDefault="00503D45" w:rsidP="00503D45">
            <w:pPr>
              <w:jc w:val="center"/>
              <w:rPr>
                <w:rFonts w:eastAsia="Calibri"/>
                <w:b/>
                <w:sz w:val="22"/>
                <w:szCs w:val="22"/>
                <w:lang w:eastAsia="en-US"/>
              </w:rPr>
            </w:pPr>
            <w:r w:rsidRPr="00503D45">
              <w:rPr>
                <w:rFonts w:eastAsia="Calibri"/>
                <w:b/>
                <w:sz w:val="22"/>
                <w:szCs w:val="22"/>
                <w:lang w:eastAsia="en-US"/>
              </w:rPr>
              <w:lastRenderedPageBreak/>
              <w:t>PRIMERAS DIEZ ECONOMÍAS DE AMÉRICA LATINA Y EL</w:t>
            </w:r>
          </w:p>
          <w:p w14:paraId="7EE53F46" w14:textId="77777777" w:rsidR="00503D45" w:rsidRPr="00503D45" w:rsidRDefault="00503D45" w:rsidP="00503D45">
            <w:pPr>
              <w:jc w:val="center"/>
              <w:rPr>
                <w:rFonts w:eastAsia="Calibri"/>
                <w:sz w:val="22"/>
                <w:szCs w:val="22"/>
                <w:lang w:eastAsia="en-US"/>
              </w:rPr>
            </w:pPr>
            <w:r w:rsidRPr="00503D45">
              <w:rPr>
                <w:rFonts w:eastAsia="Calibri"/>
                <w:b/>
                <w:sz w:val="22"/>
                <w:szCs w:val="22"/>
                <w:lang w:eastAsia="en-US"/>
              </w:rPr>
              <w:t>CARIBE EN EL ÍNDICE DE DISPONIBILIDAD EN RED 2015</w:t>
            </w:r>
          </w:p>
        </w:tc>
      </w:tr>
      <w:tr w:rsidR="00503D45" w:rsidRPr="00503D45" w14:paraId="44032890" w14:textId="77777777" w:rsidTr="00503D45">
        <w:trPr>
          <w:jc w:val="center"/>
        </w:trPr>
        <w:tc>
          <w:tcPr>
            <w:tcW w:w="2455" w:type="dxa"/>
            <w:tcBorders>
              <w:bottom w:val="single" w:sz="2" w:space="0" w:color="auto"/>
            </w:tcBorders>
          </w:tcPr>
          <w:p w14:paraId="5327284D" w14:textId="77777777" w:rsidR="00503D45" w:rsidRPr="00503D45" w:rsidRDefault="00503D45" w:rsidP="00503D45">
            <w:pPr>
              <w:jc w:val="center"/>
              <w:rPr>
                <w:rFonts w:eastAsia="Calibri"/>
                <w:b/>
                <w:sz w:val="20"/>
                <w:szCs w:val="20"/>
                <w:lang w:eastAsia="en-US"/>
              </w:rPr>
            </w:pPr>
            <w:r w:rsidRPr="00503D45">
              <w:rPr>
                <w:rFonts w:eastAsia="Calibri"/>
                <w:b/>
                <w:sz w:val="20"/>
                <w:szCs w:val="20"/>
                <w:lang w:eastAsia="en-US"/>
              </w:rPr>
              <w:t>ECONOMÍA</w:t>
            </w:r>
          </w:p>
        </w:tc>
        <w:tc>
          <w:tcPr>
            <w:tcW w:w="1701" w:type="dxa"/>
            <w:tcBorders>
              <w:bottom w:val="single" w:sz="2" w:space="0" w:color="auto"/>
            </w:tcBorders>
          </w:tcPr>
          <w:p w14:paraId="2042042A" w14:textId="77777777" w:rsidR="00503D45" w:rsidRPr="00503D45" w:rsidRDefault="00503D45" w:rsidP="00503D45">
            <w:pPr>
              <w:jc w:val="center"/>
              <w:rPr>
                <w:rFonts w:eastAsia="Calibri"/>
                <w:b/>
                <w:sz w:val="20"/>
                <w:szCs w:val="20"/>
                <w:lang w:eastAsia="en-US"/>
              </w:rPr>
            </w:pPr>
            <w:r w:rsidRPr="00503D45">
              <w:rPr>
                <w:rFonts w:eastAsia="Calibri"/>
                <w:b/>
                <w:sz w:val="20"/>
                <w:szCs w:val="20"/>
                <w:lang w:eastAsia="en-US"/>
              </w:rPr>
              <w:t>2015</w:t>
            </w:r>
          </w:p>
        </w:tc>
        <w:tc>
          <w:tcPr>
            <w:tcW w:w="1134" w:type="dxa"/>
            <w:tcBorders>
              <w:bottom w:val="single" w:sz="2" w:space="0" w:color="auto"/>
            </w:tcBorders>
          </w:tcPr>
          <w:p w14:paraId="1FA69235" w14:textId="77777777" w:rsidR="00503D45" w:rsidRPr="00503D45" w:rsidRDefault="00503D45" w:rsidP="00503D45">
            <w:pPr>
              <w:jc w:val="center"/>
              <w:rPr>
                <w:rFonts w:eastAsia="Calibri"/>
                <w:b/>
                <w:sz w:val="20"/>
                <w:szCs w:val="20"/>
                <w:lang w:eastAsia="en-US"/>
              </w:rPr>
            </w:pPr>
            <w:r w:rsidRPr="00503D45">
              <w:rPr>
                <w:rFonts w:eastAsia="Calibri"/>
                <w:b/>
                <w:sz w:val="20"/>
                <w:szCs w:val="20"/>
                <w:lang w:eastAsia="en-US"/>
              </w:rPr>
              <w:t>2014</w:t>
            </w:r>
          </w:p>
        </w:tc>
        <w:tc>
          <w:tcPr>
            <w:tcW w:w="1654" w:type="dxa"/>
            <w:tcBorders>
              <w:bottom w:val="single" w:sz="2" w:space="0" w:color="auto"/>
            </w:tcBorders>
          </w:tcPr>
          <w:p w14:paraId="5443B1A7" w14:textId="77777777" w:rsidR="00503D45" w:rsidRPr="00503D45" w:rsidRDefault="00503D45" w:rsidP="00503D45">
            <w:pPr>
              <w:jc w:val="center"/>
              <w:rPr>
                <w:rFonts w:eastAsia="Calibri"/>
                <w:b/>
                <w:sz w:val="20"/>
                <w:szCs w:val="20"/>
                <w:lang w:eastAsia="en-US"/>
              </w:rPr>
            </w:pPr>
            <w:r w:rsidRPr="00503D45">
              <w:rPr>
                <w:rFonts w:eastAsia="Calibri"/>
                <w:b/>
                <w:sz w:val="20"/>
                <w:szCs w:val="20"/>
                <w:lang w:eastAsia="en-US"/>
              </w:rPr>
              <w:t>Movimiento</w:t>
            </w:r>
          </w:p>
        </w:tc>
      </w:tr>
      <w:tr w:rsidR="00503D45" w:rsidRPr="00503D45" w14:paraId="6FB74E87" w14:textId="77777777" w:rsidTr="00503D45">
        <w:trPr>
          <w:jc w:val="center"/>
        </w:trPr>
        <w:tc>
          <w:tcPr>
            <w:tcW w:w="2455" w:type="dxa"/>
            <w:tcBorders>
              <w:top w:val="single" w:sz="2" w:space="0" w:color="auto"/>
              <w:bottom w:val="nil"/>
            </w:tcBorders>
          </w:tcPr>
          <w:p w14:paraId="4837EE6F" w14:textId="77777777" w:rsidR="00503D45" w:rsidRPr="00503D45" w:rsidRDefault="00503D45" w:rsidP="00503D45">
            <w:pPr>
              <w:jc w:val="both"/>
              <w:rPr>
                <w:rFonts w:eastAsia="Calibri"/>
                <w:sz w:val="20"/>
                <w:szCs w:val="20"/>
                <w:lang w:eastAsia="en-US"/>
              </w:rPr>
            </w:pPr>
            <w:r w:rsidRPr="00503D45">
              <w:rPr>
                <w:rFonts w:eastAsia="Calibri"/>
                <w:sz w:val="20"/>
                <w:szCs w:val="20"/>
                <w:lang w:eastAsia="en-US"/>
              </w:rPr>
              <w:t>Chile</w:t>
            </w:r>
          </w:p>
        </w:tc>
        <w:tc>
          <w:tcPr>
            <w:tcW w:w="1701" w:type="dxa"/>
            <w:tcBorders>
              <w:top w:val="single" w:sz="2" w:space="0" w:color="auto"/>
              <w:bottom w:val="nil"/>
            </w:tcBorders>
          </w:tcPr>
          <w:p w14:paraId="24C2F52A" w14:textId="77777777" w:rsidR="00503D45" w:rsidRPr="00503D45" w:rsidRDefault="00503D45" w:rsidP="00503D45">
            <w:pPr>
              <w:jc w:val="center"/>
              <w:rPr>
                <w:rFonts w:eastAsia="Calibri"/>
                <w:sz w:val="20"/>
                <w:szCs w:val="20"/>
                <w:lang w:eastAsia="en-US"/>
              </w:rPr>
            </w:pPr>
            <w:r w:rsidRPr="00503D45">
              <w:rPr>
                <w:rFonts w:eastAsia="Calibri"/>
                <w:sz w:val="20"/>
                <w:szCs w:val="20"/>
                <w:lang w:eastAsia="en-US"/>
              </w:rPr>
              <w:t>38</w:t>
            </w:r>
          </w:p>
        </w:tc>
        <w:tc>
          <w:tcPr>
            <w:tcW w:w="1134" w:type="dxa"/>
            <w:tcBorders>
              <w:top w:val="single" w:sz="2" w:space="0" w:color="auto"/>
              <w:bottom w:val="nil"/>
            </w:tcBorders>
          </w:tcPr>
          <w:p w14:paraId="664401C1" w14:textId="77777777" w:rsidR="00503D45" w:rsidRPr="00503D45" w:rsidRDefault="00503D45" w:rsidP="00503D45">
            <w:pPr>
              <w:jc w:val="center"/>
              <w:rPr>
                <w:rFonts w:eastAsia="Calibri"/>
                <w:sz w:val="20"/>
                <w:szCs w:val="20"/>
                <w:lang w:eastAsia="en-US"/>
              </w:rPr>
            </w:pPr>
            <w:r w:rsidRPr="00503D45">
              <w:rPr>
                <w:rFonts w:eastAsia="Calibri"/>
                <w:sz w:val="20"/>
                <w:szCs w:val="20"/>
                <w:lang w:eastAsia="en-US"/>
              </w:rPr>
              <w:t>35</w:t>
            </w:r>
          </w:p>
        </w:tc>
        <w:tc>
          <w:tcPr>
            <w:tcW w:w="1654" w:type="dxa"/>
            <w:tcBorders>
              <w:top w:val="single" w:sz="2" w:space="0" w:color="auto"/>
              <w:bottom w:val="nil"/>
            </w:tcBorders>
          </w:tcPr>
          <w:p w14:paraId="5A043D7A" w14:textId="77777777" w:rsidR="00503D45" w:rsidRPr="00503D45" w:rsidRDefault="00503D45" w:rsidP="00503D45">
            <w:pPr>
              <w:jc w:val="center"/>
              <w:rPr>
                <w:rFonts w:eastAsia="Calibri"/>
                <w:sz w:val="20"/>
                <w:szCs w:val="20"/>
                <w:lang w:eastAsia="en-US"/>
              </w:rPr>
            </w:pPr>
            <w:r w:rsidRPr="00503D45">
              <w:rPr>
                <w:rFonts w:ascii="Calibri" w:eastAsia="Calibri" w:hAnsi="Calibri"/>
                <w:sz w:val="20"/>
                <w:szCs w:val="20"/>
                <w:lang w:eastAsia="en-US"/>
              </w:rPr>
              <w:object w:dxaOrig="330" w:dyaOrig="390" w14:anchorId="63E44F2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4.6pt;height:17.3pt" o:ole="">
                  <v:imagedata r:id="rId98" o:title=""/>
                </v:shape>
                <o:OLEObject Type="Embed" ProgID="PBrush" ShapeID="_x0000_i1025" DrawAspect="Content" ObjectID="_1491891899" r:id="rId99"/>
              </w:object>
            </w:r>
          </w:p>
        </w:tc>
      </w:tr>
      <w:tr w:rsidR="00503D45" w:rsidRPr="00503D45" w14:paraId="2162B8F5" w14:textId="77777777" w:rsidTr="00503D45">
        <w:trPr>
          <w:jc w:val="center"/>
        </w:trPr>
        <w:tc>
          <w:tcPr>
            <w:tcW w:w="2455" w:type="dxa"/>
            <w:tcBorders>
              <w:top w:val="nil"/>
              <w:bottom w:val="nil"/>
            </w:tcBorders>
          </w:tcPr>
          <w:p w14:paraId="664C8FBF" w14:textId="77777777" w:rsidR="00503D45" w:rsidRPr="00503D45" w:rsidRDefault="00503D45" w:rsidP="00503D45">
            <w:pPr>
              <w:jc w:val="both"/>
              <w:rPr>
                <w:rFonts w:eastAsia="Calibri"/>
                <w:sz w:val="20"/>
                <w:szCs w:val="20"/>
                <w:lang w:eastAsia="en-US"/>
              </w:rPr>
            </w:pPr>
            <w:r w:rsidRPr="00503D45">
              <w:rPr>
                <w:rFonts w:eastAsia="Calibri"/>
                <w:sz w:val="20"/>
                <w:szCs w:val="20"/>
                <w:lang w:eastAsia="en-US"/>
              </w:rPr>
              <w:t>Barbados</w:t>
            </w:r>
          </w:p>
        </w:tc>
        <w:tc>
          <w:tcPr>
            <w:tcW w:w="1701" w:type="dxa"/>
            <w:tcBorders>
              <w:top w:val="nil"/>
              <w:bottom w:val="nil"/>
            </w:tcBorders>
          </w:tcPr>
          <w:p w14:paraId="22337239" w14:textId="77777777" w:rsidR="00503D45" w:rsidRPr="00503D45" w:rsidRDefault="00503D45" w:rsidP="00503D45">
            <w:pPr>
              <w:jc w:val="center"/>
              <w:rPr>
                <w:rFonts w:eastAsia="Calibri"/>
                <w:sz w:val="20"/>
                <w:szCs w:val="20"/>
                <w:lang w:eastAsia="en-US"/>
              </w:rPr>
            </w:pPr>
            <w:r w:rsidRPr="00503D45">
              <w:rPr>
                <w:rFonts w:eastAsia="Calibri"/>
                <w:sz w:val="20"/>
                <w:szCs w:val="20"/>
                <w:lang w:eastAsia="en-US"/>
              </w:rPr>
              <w:t>39</w:t>
            </w:r>
          </w:p>
        </w:tc>
        <w:tc>
          <w:tcPr>
            <w:tcW w:w="1134" w:type="dxa"/>
            <w:tcBorders>
              <w:top w:val="nil"/>
              <w:bottom w:val="nil"/>
            </w:tcBorders>
          </w:tcPr>
          <w:p w14:paraId="2AB1B466" w14:textId="77777777" w:rsidR="00503D45" w:rsidRPr="00503D45" w:rsidRDefault="00503D45" w:rsidP="00503D45">
            <w:pPr>
              <w:jc w:val="center"/>
              <w:rPr>
                <w:rFonts w:eastAsia="Calibri"/>
                <w:sz w:val="20"/>
                <w:szCs w:val="20"/>
                <w:lang w:eastAsia="en-US"/>
              </w:rPr>
            </w:pPr>
            <w:r w:rsidRPr="00503D45">
              <w:rPr>
                <w:rFonts w:eastAsia="Calibri"/>
                <w:sz w:val="20"/>
                <w:szCs w:val="20"/>
                <w:lang w:eastAsia="en-US"/>
              </w:rPr>
              <w:t>55</w:t>
            </w:r>
          </w:p>
        </w:tc>
        <w:tc>
          <w:tcPr>
            <w:tcW w:w="1654" w:type="dxa"/>
            <w:tcBorders>
              <w:top w:val="nil"/>
              <w:bottom w:val="nil"/>
            </w:tcBorders>
          </w:tcPr>
          <w:p w14:paraId="7E626FAA" w14:textId="77777777" w:rsidR="00503D45" w:rsidRPr="00503D45" w:rsidRDefault="00503D45" w:rsidP="00503D45">
            <w:pPr>
              <w:jc w:val="center"/>
              <w:rPr>
                <w:rFonts w:eastAsia="Calibri"/>
                <w:sz w:val="20"/>
                <w:szCs w:val="20"/>
                <w:lang w:eastAsia="en-US"/>
              </w:rPr>
            </w:pPr>
            <w:r w:rsidRPr="00503D45">
              <w:rPr>
                <w:rFonts w:ascii="Calibri" w:eastAsia="Calibri" w:hAnsi="Calibri"/>
                <w:sz w:val="20"/>
                <w:szCs w:val="20"/>
                <w:lang w:eastAsia="en-US"/>
              </w:rPr>
              <w:object w:dxaOrig="315" w:dyaOrig="390" w14:anchorId="48BE900C">
                <v:shape id="_x0000_i1026" type="#_x0000_t75" style="width:12.75pt;height:16.4pt" o:ole="">
                  <v:imagedata r:id="rId100" o:title=""/>
                </v:shape>
                <o:OLEObject Type="Embed" ProgID="PBrush" ShapeID="_x0000_i1026" DrawAspect="Content" ObjectID="_1491891900" r:id="rId101"/>
              </w:object>
            </w:r>
          </w:p>
        </w:tc>
      </w:tr>
      <w:tr w:rsidR="00503D45" w:rsidRPr="00503D45" w14:paraId="16E494BB" w14:textId="77777777" w:rsidTr="00503D45">
        <w:trPr>
          <w:jc w:val="center"/>
        </w:trPr>
        <w:tc>
          <w:tcPr>
            <w:tcW w:w="2455" w:type="dxa"/>
            <w:tcBorders>
              <w:top w:val="nil"/>
              <w:bottom w:val="nil"/>
            </w:tcBorders>
          </w:tcPr>
          <w:p w14:paraId="635E4D91" w14:textId="77777777" w:rsidR="00503D45" w:rsidRPr="00503D45" w:rsidRDefault="00503D45" w:rsidP="00503D45">
            <w:pPr>
              <w:jc w:val="both"/>
              <w:rPr>
                <w:rFonts w:eastAsia="Calibri"/>
                <w:sz w:val="20"/>
                <w:szCs w:val="20"/>
                <w:lang w:eastAsia="en-US"/>
              </w:rPr>
            </w:pPr>
            <w:r w:rsidRPr="00503D45">
              <w:rPr>
                <w:rFonts w:eastAsia="Calibri"/>
                <w:sz w:val="20"/>
                <w:szCs w:val="20"/>
                <w:lang w:eastAsia="en-US"/>
              </w:rPr>
              <w:t>Uruguay</w:t>
            </w:r>
          </w:p>
        </w:tc>
        <w:tc>
          <w:tcPr>
            <w:tcW w:w="1701" w:type="dxa"/>
            <w:tcBorders>
              <w:top w:val="nil"/>
              <w:bottom w:val="nil"/>
            </w:tcBorders>
          </w:tcPr>
          <w:p w14:paraId="33D2A737" w14:textId="77777777" w:rsidR="00503D45" w:rsidRPr="00503D45" w:rsidRDefault="00503D45" w:rsidP="00503D45">
            <w:pPr>
              <w:jc w:val="center"/>
              <w:rPr>
                <w:rFonts w:eastAsia="Calibri"/>
                <w:sz w:val="20"/>
                <w:szCs w:val="20"/>
                <w:lang w:eastAsia="en-US"/>
              </w:rPr>
            </w:pPr>
            <w:r w:rsidRPr="00503D45">
              <w:rPr>
                <w:rFonts w:eastAsia="Calibri"/>
                <w:sz w:val="20"/>
                <w:szCs w:val="20"/>
                <w:lang w:eastAsia="en-US"/>
              </w:rPr>
              <w:t>46</w:t>
            </w:r>
          </w:p>
        </w:tc>
        <w:tc>
          <w:tcPr>
            <w:tcW w:w="1134" w:type="dxa"/>
            <w:tcBorders>
              <w:top w:val="nil"/>
              <w:bottom w:val="nil"/>
            </w:tcBorders>
          </w:tcPr>
          <w:p w14:paraId="3365C644" w14:textId="77777777" w:rsidR="00503D45" w:rsidRPr="00503D45" w:rsidRDefault="00503D45" w:rsidP="00503D45">
            <w:pPr>
              <w:jc w:val="center"/>
              <w:rPr>
                <w:rFonts w:eastAsia="Calibri"/>
                <w:sz w:val="20"/>
                <w:szCs w:val="20"/>
                <w:lang w:eastAsia="en-US"/>
              </w:rPr>
            </w:pPr>
            <w:r w:rsidRPr="00503D45">
              <w:rPr>
                <w:rFonts w:eastAsia="Calibri"/>
                <w:sz w:val="20"/>
                <w:szCs w:val="20"/>
                <w:lang w:eastAsia="en-US"/>
              </w:rPr>
              <w:t>56</w:t>
            </w:r>
          </w:p>
        </w:tc>
        <w:tc>
          <w:tcPr>
            <w:tcW w:w="1654" w:type="dxa"/>
            <w:tcBorders>
              <w:top w:val="nil"/>
              <w:bottom w:val="nil"/>
            </w:tcBorders>
          </w:tcPr>
          <w:p w14:paraId="6273FE03" w14:textId="77777777" w:rsidR="00503D45" w:rsidRPr="00503D45" w:rsidRDefault="00503D45" w:rsidP="00503D45">
            <w:pPr>
              <w:jc w:val="center"/>
              <w:rPr>
                <w:rFonts w:eastAsia="Calibri"/>
                <w:sz w:val="20"/>
                <w:szCs w:val="20"/>
                <w:lang w:eastAsia="en-US"/>
              </w:rPr>
            </w:pPr>
            <w:r w:rsidRPr="00503D45">
              <w:rPr>
                <w:rFonts w:ascii="Calibri" w:eastAsia="Calibri" w:hAnsi="Calibri"/>
                <w:sz w:val="20"/>
                <w:szCs w:val="20"/>
                <w:lang w:eastAsia="en-US"/>
              </w:rPr>
              <w:object w:dxaOrig="315" w:dyaOrig="390" w14:anchorId="51A8EB42">
                <v:shape id="_x0000_i1027" type="#_x0000_t75" style="width:12.75pt;height:16.4pt" o:ole="">
                  <v:imagedata r:id="rId100" o:title=""/>
                </v:shape>
                <o:OLEObject Type="Embed" ProgID="PBrush" ShapeID="_x0000_i1027" DrawAspect="Content" ObjectID="_1491891901" r:id="rId102"/>
              </w:object>
            </w:r>
          </w:p>
        </w:tc>
      </w:tr>
      <w:tr w:rsidR="00503D45" w:rsidRPr="00503D45" w14:paraId="0039092D" w14:textId="77777777" w:rsidTr="00503D45">
        <w:trPr>
          <w:jc w:val="center"/>
        </w:trPr>
        <w:tc>
          <w:tcPr>
            <w:tcW w:w="2455" w:type="dxa"/>
            <w:tcBorders>
              <w:top w:val="nil"/>
              <w:bottom w:val="nil"/>
            </w:tcBorders>
          </w:tcPr>
          <w:p w14:paraId="5A2A8307" w14:textId="77777777" w:rsidR="00503D45" w:rsidRPr="00503D45" w:rsidRDefault="00503D45" w:rsidP="00503D45">
            <w:pPr>
              <w:jc w:val="both"/>
              <w:rPr>
                <w:rFonts w:eastAsia="Calibri"/>
                <w:sz w:val="20"/>
                <w:szCs w:val="20"/>
                <w:lang w:eastAsia="en-US"/>
              </w:rPr>
            </w:pPr>
            <w:r w:rsidRPr="00503D45">
              <w:rPr>
                <w:rFonts w:eastAsia="Calibri"/>
                <w:sz w:val="20"/>
                <w:szCs w:val="20"/>
                <w:lang w:eastAsia="en-US"/>
              </w:rPr>
              <w:t>Costa Rica</w:t>
            </w:r>
          </w:p>
        </w:tc>
        <w:tc>
          <w:tcPr>
            <w:tcW w:w="1701" w:type="dxa"/>
            <w:tcBorders>
              <w:top w:val="nil"/>
              <w:bottom w:val="nil"/>
            </w:tcBorders>
          </w:tcPr>
          <w:p w14:paraId="2BF18D1E" w14:textId="77777777" w:rsidR="00503D45" w:rsidRPr="00503D45" w:rsidRDefault="00503D45" w:rsidP="00503D45">
            <w:pPr>
              <w:jc w:val="center"/>
              <w:rPr>
                <w:rFonts w:eastAsia="Calibri"/>
                <w:sz w:val="20"/>
                <w:szCs w:val="20"/>
                <w:lang w:eastAsia="en-US"/>
              </w:rPr>
            </w:pPr>
            <w:r w:rsidRPr="00503D45">
              <w:rPr>
                <w:rFonts w:eastAsia="Calibri"/>
                <w:sz w:val="20"/>
                <w:szCs w:val="20"/>
                <w:lang w:eastAsia="en-US"/>
              </w:rPr>
              <w:t>49</w:t>
            </w:r>
          </w:p>
        </w:tc>
        <w:tc>
          <w:tcPr>
            <w:tcW w:w="1134" w:type="dxa"/>
            <w:tcBorders>
              <w:top w:val="nil"/>
              <w:bottom w:val="nil"/>
            </w:tcBorders>
          </w:tcPr>
          <w:p w14:paraId="6CBF8F1D" w14:textId="77777777" w:rsidR="00503D45" w:rsidRPr="00503D45" w:rsidRDefault="00503D45" w:rsidP="00503D45">
            <w:pPr>
              <w:jc w:val="center"/>
              <w:rPr>
                <w:rFonts w:eastAsia="Calibri"/>
                <w:sz w:val="20"/>
                <w:szCs w:val="20"/>
                <w:lang w:eastAsia="en-US"/>
              </w:rPr>
            </w:pPr>
            <w:r w:rsidRPr="00503D45">
              <w:rPr>
                <w:rFonts w:eastAsia="Calibri"/>
                <w:sz w:val="20"/>
                <w:szCs w:val="20"/>
                <w:lang w:eastAsia="en-US"/>
              </w:rPr>
              <w:t>53</w:t>
            </w:r>
          </w:p>
        </w:tc>
        <w:tc>
          <w:tcPr>
            <w:tcW w:w="1654" w:type="dxa"/>
            <w:tcBorders>
              <w:top w:val="nil"/>
              <w:bottom w:val="nil"/>
            </w:tcBorders>
          </w:tcPr>
          <w:p w14:paraId="0BE235DD" w14:textId="77777777" w:rsidR="00503D45" w:rsidRPr="00503D45" w:rsidRDefault="00503D45" w:rsidP="00503D45">
            <w:pPr>
              <w:jc w:val="center"/>
              <w:rPr>
                <w:rFonts w:eastAsia="Calibri"/>
                <w:sz w:val="20"/>
                <w:szCs w:val="20"/>
                <w:lang w:eastAsia="en-US"/>
              </w:rPr>
            </w:pPr>
            <w:r w:rsidRPr="00503D45">
              <w:rPr>
                <w:rFonts w:ascii="Calibri" w:eastAsia="Calibri" w:hAnsi="Calibri"/>
                <w:sz w:val="20"/>
                <w:szCs w:val="20"/>
                <w:lang w:eastAsia="en-US"/>
              </w:rPr>
              <w:object w:dxaOrig="315" w:dyaOrig="390" w14:anchorId="58562714">
                <v:shape id="_x0000_i1028" type="#_x0000_t75" style="width:12.75pt;height:16.4pt" o:ole="">
                  <v:imagedata r:id="rId100" o:title=""/>
                </v:shape>
                <o:OLEObject Type="Embed" ProgID="PBrush" ShapeID="_x0000_i1028" DrawAspect="Content" ObjectID="_1491891902" r:id="rId103"/>
              </w:object>
            </w:r>
          </w:p>
        </w:tc>
      </w:tr>
      <w:tr w:rsidR="00503D45" w:rsidRPr="00503D45" w14:paraId="41317E84" w14:textId="77777777" w:rsidTr="00503D45">
        <w:trPr>
          <w:jc w:val="center"/>
        </w:trPr>
        <w:tc>
          <w:tcPr>
            <w:tcW w:w="2455" w:type="dxa"/>
            <w:tcBorders>
              <w:top w:val="nil"/>
              <w:bottom w:val="nil"/>
            </w:tcBorders>
          </w:tcPr>
          <w:p w14:paraId="2721A511" w14:textId="77777777" w:rsidR="00503D45" w:rsidRPr="00503D45" w:rsidRDefault="00503D45" w:rsidP="00503D45">
            <w:pPr>
              <w:jc w:val="both"/>
              <w:rPr>
                <w:rFonts w:eastAsia="Calibri"/>
                <w:sz w:val="20"/>
                <w:szCs w:val="20"/>
                <w:lang w:eastAsia="en-US"/>
              </w:rPr>
            </w:pPr>
            <w:r w:rsidRPr="00503D45">
              <w:rPr>
                <w:rFonts w:eastAsia="Calibri"/>
                <w:sz w:val="20"/>
                <w:szCs w:val="20"/>
                <w:lang w:eastAsia="en-US"/>
              </w:rPr>
              <w:t>Panamá</w:t>
            </w:r>
          </w:p>
        </w:tc>
        <w:tc>
          <w:tcPr>
            <w:tcW w:w="1701" w:type="dxa"/>
            <w:tcBorders>
              <w:top w:val="nil"/>
              <w:bottom w:val="nil"/>
            </w:tcBorders>
          </w:tcPr>
          <w:p w14:paraId="50C64CFA" w14:textId="77777777" w:rsidR="00503D45" w:rsidRPr="00503D45" w:rsidRDefault="00503D45" w:rsidP="00503D45">
            <w:pPr>
              <w:jc w:val="center"/>
              <w:rPr>
                <w:rFonts w:eastAsia="Calibri"/>
                <w:sz w:val="20"/>
                <w:szCs w:val="20"/>
                <w:lang w:eastAsia="en-US"/>
              </w:rPr>
            </w:pPr>
            <w:r w:rsidRPr="00503D45">
              <w:rPr>
                <w:rFonts w:eastAsia="Calibri"/>
                <w:sz w:val="20"/>
                <w:szCs w:val="20"/>
                <w:lang w:eastAsia="en-US"/>
              </w:rPr>
              <w:t>51</w:t>
            </w:r>
          </w:p>
        </w:tc>
        <w:tc>
          <w:tcPr>
            <w:tcW w:w="1134" w:type="dxa"/>
            <w:tcBorders>
              <w:top w:val="nil"/>
              <w:bottom w:val="nil"/>
            </w:tcBorders>
          </w:tcPr>
          <w:p w14:paraId="6283E5D7" w14:textId="77777777" w:rsidR="00503D45" w:rsidRPr="00503D45" w:rsidRDefault="00503D45" w:rsidP="00503D45">
            <w:pPr>
              <w:jc w:val="center"/>
              <w:rPr>
                <w:rFonts w:eastAsia="Calibri"/>
                <w:sz w:val="20"/>
                <w:szCs w:val="20"/>
                <w:lang w:eastAsia="en-US"/>
              </w:rPr>
            </w:pPr>
            <w:r w:rsidRPr="00503D45">
              <w:rPr>
                <w:rFonts w:eastAsia="Calibri"/>
                <w:sz w:val="20"/>
                <w:szCs w:val="20"/>
                <w:lang w:eastAsia="en-US"/>
              </w:rPr>
              <w:t>43</w:t>
            </w:r>
          </w:p>
        </w:tc>
        <w:tc>
          <w:tcPr>
            <w:tcW w:w="1654" w:type="dxa"/>
            <w:tcBorders>
              <w:top w:val="nil"/>
              <w:bottom w:val="nil"/>
            </w:tcBorders>
          </w:tcPr>
          <w:p w14:paraId="79154CD5" w14:textId="77777777" w:rsidR="00503D45" w:rsidRPr="00503D45" w:rsidRDefault="00503D45" w:rsidP="00503D45">
            <w:pPr>
              <w:jc w:val="center"/>
              <w:rPr>
                <w:rFonts w:eastAsia="Calibri"/>
                <w:sz w:val="20"/>
                <w:szCs w:val="20"/>
                <w:lang w:eastAsia="en-US"/>
              </w:rPr>
            </w:pPr>
            <w:r w:rsidRPr="00503D45">
              <w:rPr>
                <w:rFonts w:ascii="Calibri" w:eastAsia="Calibri" w:hAnsi="Calibri"/>
                <w:sz w:val="20"/>
                <w:szCs w:val="20"/>
                <w:lang w:eastAsia="en-US"/>
              </w:rPr>
              <w:object w:dxaOrig="330" w:dyaOrig="390" w14:anchorId="7C261DE0">
                <v:shape id="_x0000_i1029" type="#_x0000_t75" style="width:14.6pt;height:17.3pt" o:ole="">
                  <v:imagedata r:id="rId98" o:title=""/>
                </v:shape>
                <o:OLEObject Type="Embed" ProgID="PBrush" ShapeID="_x0000_i1029" DrawAspect="Content" ObjectID="_1491891903" r:id="rId104"/>
              </w:object>
            </w:r>
          </w:p>
        </w:tc>
      </w:tr>
      <w:tr w:rsidR="00503D45" w:rsidRPr="00503D45" w14:paraId="68F9F501" w14:textId="77777777" w:rsidTr="00503D45">
        <w:trPr>
          <w:jc w:val="center"/>
        </w:trPr>
        <w:tc>
          <w:tcPr>
            <w:tcW w:w="2455" w:type="dxa"/>
            <w:tcBorders>
              <w:top w:val="nil"/>
              <w:bottom w:val="nil"/>
            </w:tcBorders>
          </w:tcPr>
          <w:p w14:paraId="22CF609A" w14:textId="77777777" w:rsidR="00503D45" w:rsidRPr="00503D45" w:rsidRDefault="00503D45" w:rsidP="00503D45">
            <w:pPr>
              <w:jc w:val="both"/>
              <w:rPr>
                <w:rFonts w:eastAsia="Calibri"/>
                <w:sz w:val="20"/>
                <w:szCs w:val="20"/>
                <w:lang w:eastAsia="en-US"/>
              </w:rPr>
            </w:pPr>
            <w:r w:rsidRPr="00503D45">
              <w:rPr>
                <w:rFonts w:eastAsia="Calibri"/>
                <w:sz w:val="20"/>
                <w:szCs w:val="20"/>
                <w:lang w:eastAsia="en-US"/>
              </w:rPr>
              <w:t>Colombia</w:t>
            </w:r>
          </w:p>
        </w:tc>
        <w:tc>
          <w:tcPr>
            <w:tcW w:w="1701" w:type="dxa"/>
            <w:tcBorders>
              <w:top w:val="nil"/>
              <w:bottom w:val="nil"/>
            </w:tcBorders>
          </w:tcPr>
          <w:p w14:paraId="08B9B4D6" w14:textId="77777777" w:rsidR="00503D45" w:rsidRPr="00503D45" w:rsidRDefault="00503D45" w:rsidP="00503D45">
            <w:pPr>
              <w:jc w:val="center"/>
              <w:rPr>
                <w:rFonts w:eastAsia="Calibri"/>
                <w:sz w:val="20"/>
                <w:szCs w:val="20"/>
                <w:lang w:eastAsia="en-US"/>
              </w:rPr>
            </w:pPr>
            <w:r w:rsidRPr="00503D45">
              <w:rPr>
                <w:rFonts w:eastAsia="Calibri"/>
                <w:sz w:val="20"/>
                <w:szCs w:val="20"/>
                <w:lang w:eastAsia="en-US"/>
              </w:rPr>
              <w:t>64</w:t>
            </w:r>
          </w:p>
        </w:tc>
        <w:tc>
          <w:tcPr>
            <w:tcW w:w="1134" w:type="dxa"/>
            <w:tcBorders>
              <w:top w:val="nil"/>
              <w:bottom w:val="nil"/>
            </w:tcBorders>
          </w:tcPr>
          <w:p w14:paraId="575B34C1" w14:textId="77777777" w:rsidR="00503D45" w:rsidRPr="00503D45" w:rsidRDefault="00503D45" w:rsidP="00503D45">
            <w:pPr>
              <w:jc w:val="center"/>
              <w:rPr>
                <w:rFonts w:eastAsia="Calibri"/>
                <w:sz w:val="20"/>
                <w:szCs w:val="20"/>
                <w:lang w:eastAsia="en-US"/>
              </w:rPr>
            </w:pPr>
            <w:r w:rsidRPr="00503D45">
              <w:rPr>
                <w:rFonts w:eastAsia="Calibri"/>
                <w:sz w:val="20"/>
                <w:szCs w:val="20"/>
                <w:lang w:eastAsia="en-US"/>
              </w:rPr>
              <w:t>63</w:t>
            </w:r>
          </w:p>
        </w:tc>
        <w:tc>
          <w:tcPr>
            <w:tcW w:w="1654" w:type="dxa"/>
            <w:tcBorders>
              <w:top w:val="nil"/>
              <w:bottom w:val="nil"/>
            </w:tcBorders>
          </w:tcPr>
          <w:p w14:paraId="6103C719" w14:textId="77777777" w:rsidR="00503D45" w:rsidRPr="00503D45" w:rsidRDefault="00503D45" w:rsidP="00503D45">
            <w:pPr>
              <w:jc w:val="center"/>
              <w:rPr>
                <w:rFonts w:eastAsia="Calibri"/>
                <w:sz w:val="20"/>
                <w:szCs w:val="20"/>
                <w:lang w:eastAsia="en-US"/>
              </w:rPr>
            </w:pPr>
            <w:r w:rsidRPr="00503D45">
              <w:rPr>
                <w:rFonts w:ascii="Calibri" w:eastAsia="Calibri" w:hAnsi="Calibri"/>
                <w:sz w:val="20"/>
                <w:szCs w:val="20"/>
                <w:lang w:eastAsia="en-US"/>
              </w:rPr>
              <w:object w:dxaOrig="330" w:dyaOrig="390" w14:anchorId="5D5524FE">
                <v:shape id="_x0000_i1030" type="#_x0000_t75" style="width:14.6pt;height:17.3pt" o:ole="">
                  <v:imagedata r:id="rId98" o:title=""/>
                </v:shape>
                <o:OLEObject Type="Embed" ProgID="PBrush" ShapeID="_x0000_i1030" DrawAspect="Content" ObjectID="_1491891904" r:id="rId105"/>
              </w:object>
            </w:r>
          </w:p>
        </w:tc>
      </w:tr>
      <w:tr w:rsidR="00503D45" w:rsidRPr="00503D45" w14:paraId="6190DD3B" w14:textId="77777777" w:rsidTr="00503D45">
        <w:trPr>
          <w:jc w:val="center"/>
        </w:trPr>
        <w:tc>
          <w:tcPr>
            <w:tcW w:w="2455" w:type="dxa"/>
            <w:tcBorders>
              <w:top w:val="nil"/>
              <w:bottom w:val="nil"/>
            </w:tcBorders>
          </w:tcPr>
          <w:p w14:paraId="583908EB" w14:textId="77777777" w:rsidR="00503D45" w:rsidRPr="00503D45" w:rsidRDefault="00503D45" w:rsidP="00503D45">
            <w:pPr>
              <w:jc w:val="both"/>
              <w:rPr>
                <w:rFonts w:eastAsia="Calibri"/>
                <w:sz w:val="20"/>
                <w:szCs w:val="20"/>
                <w:lang w:eastAsia="en-US"/>
              </w:rPr>
            </w:pPr>
            <w:r w:rsidRPr="00503D45">
              <w:rPr>
                <w:rFonts w:eastAsia="Calibri"/>
                <w:sz w:val="20"/>
                <w:szCs w:val="20"/>
                <w:lang w:eastAsia="en-US"/>
              </w:rPr>
              <w:t>México</w:t>
            </w:r>
          </w:p>
        </w:tc>
        <w:tc>
          <w:tcPr>
            <w:tcW w:w="1701" w:type="dxa"/>
            <w:tcBorders>
              <w:top w:val="nil"/>
              <w:bottom w:val="nil"/>
            </w:tcBorders>
          </w:tcPr>
          <w:p w14:paraId="1F180C3F" w14:textId="77777777" w:rsidR="00503D45" w:rsidRPr="00503D45" w:rsidRDefault="00503D45" w:rsidP="00503D45">
            <w:pPr>
              <w:jc w:val="center"/>
              <w:rPr>
                <w:rFonts w:eastAsia="Calibri"/>
                <w:sz w:val="20"/>
                <w:szCs w:val="20"/>
                <w:lang w:eastAsia="en-US"/>
              </w:rPr>
            </w:pPr>
            <w:r w:rsidRPr="00503D45">
              <w:rPr>
                <w:rFonts w:eastAsia="Calibri"/>
                <w:sz w:val="20"/>
                <w:szCs w:val="20"/>
                <w:lang w:eastAsia="en-US"/>
              </w:rPr>
              <w:t>69</w:t>
            </w:r>
          </w:p>
        </w:tc>
        <w:tc>
          <w:tcPr>
            <w:tcW w:w="1134" w:type="dxa"/>
            <w:tcBorders>
              <w:top w:val="nil"/>
              <w:bottom w:val="nil"/>
            </w:tcBorders>
          </w:tcPr>
          <w:p w14:paraId="789A7D70" w14:textId="77777777" w:rsidR="00503D45" w:rsidRPr="00503D45" w:rsidRDefault="00503D45" w:rsidP="00503D45">
            <w:pPr>
              <w:jc w:val="center"/>
              <w:rPr>
                <w:rFonts w:eastAsia="Calibri"/>
                <w:sz w:val="20"/>
                <w:szCs w:val="20"/>
                <w:lang w:eastAsia="en-US"/>
              </w:rPr>
            </w:pPr>
            <w:r w:rsidRPr="00503D45">
              <w:rPr>
                <w:rFonts w:eastAsia="Calibri"/>
                <w:sz w:val="20"/>
                <w:szCs w:val="20"/>
                <w:lang w:eastAsia="en-US"/>
              </w:rPr>
              <w:t>79</w:t>
            </w:r>
          </w:p>
        </w:tc>
        <w:tc>
          <w:tcPr>
            <w:tcW w:w="1654" w:type="dxa"/>
            <w:tcBorders>
              <w:top w:val="nil"/>
              <w:bottom w:val="nil"/>
            </w:tcBorders>
          </w:tcPr>
          <w:p w14:paraId="59CB2680" w14:textId="77777777" w:rsidR="00503D45" w:rsidRPr="00503D45" w:rsidRDefault="00503D45" w:rsidP="00503D45">
            <w:pPr>
              <w:jc w:val="center"/>
              <w:rPr>
                <w:rFonts w:eastAsia="Calibri"/>
                <w:sz w:val="20"/>
                <w:szCs w:val="20"/>
                <w:lang w:eastAsia="en-US"/>
              </w:rPr>
            </w:pPr>
            <w:r w:rsidRPr="00503D45">
              <w:rPr>
                <w:rFonts w:ascii="Calibri" w:eastAsia="Calibri" w:hAnsi="Calibri"/>
                <w:sz w:val="20"/>
                <w:szCs w:val="20"/>
                <w:lang w:eastAsia="en-US"/>
              </w:rPr>
              <w:object w:dxaOrig="315" w:dyaOrig="390" w14:anchorId="2678FF9D">
                <v:shape id="_x0000_i1031" type="#_x0000_t75" style="width:12.75pt;height:16.4pt" o:ole="">
                  <v:imagedata r:id="rId100" o:title=""/>
                </v:shape>
                <o:OLEObject Type="Embed" ProgID="PBrush" ShapeID="_x0000_i1031" DrawAspect="Content" ObjectID="_1491891905" r:id="rId106"/>
              </w:object>
            </w:r>
          </w:p>
        </w:tc>
      </w:tr>
      <w:tr w:rsidR="00503D45" w:rsidRPr="00503D45" w14:paraId="58BC52F0" w14:textId="77777777" w:rsidTr="00503D45">
        <w:trPr>
          <w:jc w:val="center"/>
        </w:trPr>
        <w:tc>
          <w:tcPr>
            <w:tcW w:w="2455" w:type="dxa"/>
            <w:tcBorders>
              <w:top w:val="nil"/>
              <w:bottom w:val="nil"/>
            </w:tcBorders>
          </w:tcPr>
          <w:p w14:paraId="0D840D62" w14:textId="77777777" w:rsidR="00503D45" w:rsidRPr="00503D45" w:rsidRDefault="00503D45" w:rsidP="00503D45">
            <w:pPr>
              <w:jc w:val="both"/>
              <w:rPr>
                <w:rFonts w:eastAsia="Calibri"/>
                <w:sz w:val="20"/>
                <w:szCs w:val="20"/>
                <w:lang w:eastAsia="en-US"/>
              </w:rPr>
            </w:pPr>
            <w:r w:rsidRPr="00503D45">
              <w:rPr>
                <w:rFonts w:eastAsia="Calibri"/>
                <w:sz w:val="20"/>
                <w:szCs w:val="20"/>
                <w:lang w:eastAsia="en-US"/>
              </w:rPr>
              <w:t>Trinidad y Tobago</w:t>
            </w:r>
          </w:p>
        </w:tc>
        <w:tc>
          <w:tcPr>
            <w:tcW w:w="1701" w:type="dxa"/>
            <w:tcBorders>
              <w:top w:val="nil"/>
              <w:bottom w:val="nil"/>
            </w:tcBorders>
          </w:tcPr>
          <w:p w14:paraId="1E022020" w14:textId="77777777" w:rsidR="00503D45" w:rsidRPr="00503D45" w:rsidRDefault="00503D45" w:rsidP="00503D45">
            <w:pPr>
              <w:jc w:val="center"/>
              <w:rPr>
                <w:rFonts w:eastAsia="Calibri"/>
                <w:sz w:val="20"/>
                <w:szCs w:val="20"/>
                <w:lang w:eastAsia="en-US"/>
              </w:rPr>
            </w:pPr>
            <w:r w:rsidRPr="00503D45">
              <w:rPr>
                <w:rFonts w:eastAsia="Calibri"/>
                <w:sz w:val="20"/>
                <w:szCs w:val="20"/>
                <w:lang w:eastAsia="en-US"/>
              </w:rPr>
              <w:t>70</w:t>
            </w:r>
          </w:p>
        </w:tc>
        <w:tc>
          <w:tcPr>
            <w:tcW w:w="1134" w:type="dxa"/>
            <w:tcBorders>
              <w:top w:val="nil"/>
              <w:bottom w:val="nil"/>
            </w:tcBorders>
          </w:tcPr>
          <w:p w14:paraId="529735F4" w14:textId="77777777" w:rsidR="00503D45" w:rsidRPr="00503D45" w:rsidRDefault="00503D45" w:rsidP="00503D45">
            <w:pPr>
              <w:jc w:val="center"/>
              <w:rPr>
                <w:rFonts w:eastAsia="Calibri"/>
                <w:sz w:val="20"/>
                <w:szCs w:val="20"/>
                <w:lang w:eastAsia="en-US"/>
              </w:rPr>
            </w:pPr>
            <w:r w:rsidRPr="00503D45">
              <w:rPr>
                <w:rFonts w:eastAsia="Calibri"/>
                <w:sz w:val="20"/>
                <w:szCs w:val="20"/>
                <w:lang w:eastAsia="en-US"/>
              </w:rPr>
              <w:t>71</w:t>
            </w:r>
          </w:p>
        </w:tc>
        <w:tc>
          <w:tcPr>
            <w:tcW w:w="1654" w:type="dxa"/>
            <w:tcBorders>
              <w:top w:val="nil"/>
              <w:bottom w:val="nil"/>
            </w:tcBorders>
          </w:tcPr>
          <w:p w14:paraId="0DFDB2AD" w14:textId="77777777" w:rsidR="00503D45" w:rsidRPr="00503D45" w:rsidRDefault="00503D45" w:rsidP="00503D45">
            <w:pPr>
              <w:jc w:val="center"/>
              <w:rPr>
                <w:rFonts w:eastAsia="Calibri"/>
                <w:sz w:val="20"/>
                <w:szCs w:val="20"/>
                <w:lang w:eastAsia="en-US"/>
              </w:rPr>
            </w:pPr>
            <w:r w:rsidRPr="00503D45">
              <w:rPr>
                <w:rFonts w:ascii="Calibri" w:eastAsia="Calibri" w:hAnsi="Calibri"/>
                <w:sz w:val="20"/>
                <w:szCs w:val="20"/>
                <w:lang w:eastAsia="en-US"/>
              </w:rPr>
              <w:object w:dxaOrig="315" w:dyaOrig="390" w14:anchorId="0AF2EDA0">
                <v:shape id="_x0000_i1032" type="#_x0000_t75" style="width:12.75pt;height:16.4pt" o:ole="">
                  <v:imagedata r:id="rId100" o:title=""/>
                </v:shape>
                <o:OLEObject Type="Embed" ProgID="PBrush" ShapeID="_x0000_i1032" DrawAspect="Content" ObjectID="_1491891906" r:id="rId107"/>
              </w:object>
            </w:r>
          </w:p>
        </w:tc>
      </w:tr>
      <w:tr w:rsidR="00503D45" w:rsidRPr="00503D45" w14:paraId="679BC615" w14:textId="77777777" w:rsidTr="00503D45">
        <w:trPr>
          <w:jc w:val="center"/>
        </w:trPr>
        <w:tc>
          <w:tcPr>
            <w:tcW w:w="2455" w:type="dxa"/>
            <w:tcBorders>
              <w:top w:val="nil"/>
              <w:bottom w:val="nil"/>
            </w:tcBorders>
          </w:tcPr>
          <w:p w14:paraId="4BC6B4F4" w14:textId="77777777" w:rsidR="00503D45" w:rsidRPr="00503D45" w:rsidRDefault="00503D45" w:rsidP="00503D45">
            <w:pPr>
              <w:jc w:val="both"/>
              <w:rPr>
                <w:rFonts w:eastAsia="Calibri"/>
                <w:sz w:val="20"/>
                <w:szCs w:val="20"/>
                <w:lang w:eastAsia="en-US"/>
              </w:rPr>
            </w:pPr>
            <w:r w:rsidRPr="00503D45">
              <w:rPr>
                <w:rFonts w:eastAsia="Calibri"/>
                <w:sz w:val="20"/>
                <w:szCs w:val="20"/>
                <w:lang w:eastAsia="en-US"/>
              </w:rPr>
              <w:t>El Salvador</w:t>
            </w:r>
          </w:p>
        </w:tc>
        <w:tc>
          <w:tcPr>
            <w:tcW w:w="1701" w:type="dxa"/>
            <w:tcBorders>
              <w:top w:val="nil"/>
              <w:bottom w:val="nil"/>
            </w:tcBorders>
          </w:tcPr>
          <w:p w14:paraId="2118C078" w14:textId="77777777" w:rsidR="00503D45" w:rsidRPr="00503D45" w:rsidRDefault="00503D45" w:rsidP="00503D45">
            <w:pPr>
              <w:jc w:val="center"/>
              <w:rPr>
                <w:rFonts w:eastAsia="Calibri"/>
                <w:sz w:val="20"/>
                <w:szCs w:val="20"/>
                <w:lang w:eastAsia="en-US"/>
              </w:rPr>
            </w:pPr>
            <w:r w:rsidRPr="00503D45">
              <w:rPr>
                <w:rFonts w:eastAsia="Calibri"/>
                <w:sz w:val="20"/>
                <w:szCs w:val="20"/>
                <w:lang w:eastAsia="en-US"/>
              </w:rPr>
              <w:t>80</w:t>
            </w:r>
          </w:p>
        </w:tc>
        <w:tc>
          <w:tcPr>
            <w:tcW w:w="1134" w:type="dxa"/>
            <w:tcBorders>
              <w:top w:val="nil"/>
              <w:bottom w:val="nil"/>
            </w:tcBorders>
          </w:tcPr>
          <w:p w14:paraId="4D9C8E8A" w14:textId="77777777" w:rsidR="00503D45" w:rsidRPr="00503D45" w:rsidRDefault="00503D45" w:rsidP="00503D45">
            <w:pPr>
              <w:jc w:val="center"/>
              <w:rPr>
                <w:rFonts w:eastAsia="Calibri"/>
                <w:sz w:val="20"/>
                <w:szCs w:val="20"/>
                <w:lang w:eastAsia="en-US"/>
              </w:rPr>
            </w:pPr>
            <w:r w:rsidRPr="00503D45">
              <w:rPr>
                <w:rFonts w:eastAsia="Calibri"/>
                <w:sz w:val="20"/>
                <w:szCs w:val="20"/>
                <w:lang w:eastAsia="en-US"/>
              </w:rPr>
              <w:t>98</w:t>
            </w:r>
          </w:p>
        </w:tc>
        <w:tc>
          <w:tcPr>
            <w:tcW w:w="1654" w:type="dxa"/>
            <w:tcBorders>
              <w:top w:val="nil"/>
              <w:bottom w:val="nil"/>
            </w:tcBorders>
          </w:tcPr>
          <w:p w14:paraId="0A1520E6" w14:textId="77777777" w:rsidR="00503D45" w:rsidRPr="00503D45" w:rsidRDefault="00503D45" w:rsidP="00503D45">
            <w:pPr>
              <w:jc w:val="center"/>
              <w:rPr>
                <w:rFonts w:eastAsia="Calibri"/>
                <w:sz w:val="20"/>
                <w:szCs w:val="20"/>
                <w:lang w:eastAsia="en-US"/>
              </w:rPr>
            </w:pPr>
            <w:r w:rsidRPr="00503D45">
              <w:rPr>
                <w:rFonts w:ascii="Calibri" w:eastAsia="Calibri" w:hAnsi="Calibri"/>
                <w:sz w:val="20"/>
                <w:szCs w:val="20"/>
                <w:lang w:eastAsia="en-US"/>
              </w:rPr>
              <w:object w:dxaOrig="315" w:dyaOrig="390" w14:anchorId="2492C075">
                <v:shape id="_x0000_i1033" type="#_x0000_t75" style="width:12.75pt;height:16.4pt" o:ole="">
                  <v:imagedata r:id="rId100" o:title=""/>
                </v:shape>
                <o:OLEObject Type="Embed" ProgID="PBrush" ShapeID="_x0000_i1033" DrawAspect="Content" ObjectID="_1491891907" r:id="rId108"/>
              </w:object>
            </w:r>
          </w:p>
        </w:tc>
      </w:tr>
      <w:tr w:rsidR="00503D45" w:rsidRPr="00503D45" w14:paraId="0EC38BAA" w14:textId="77777777" w:rsidTr="00503D45">
        <w:trPr>
          <w:jc w:val="center"/>
        </w:trPr>
        <w:tc>
          <w:tcPr>
            <w:tcW w:w="2455" w:type="dxa"/>
            <w:tcBorders>
              <w:top w:val="nil"/>
              <w:bottom w:val="single" w:sz="2" w:space="0" w:color="auto"/>
            </w:tcBorders>
          </w:tcPr>
          <w:p w14:paraId="5E0B0C1D" w14:textId="77777777" w:rsidR="00503D45" w:rsidRPr="00503D45" w:rsidRDefault="00503D45" w:rsidP="00503D45">
            <w:pPr>
              <w:jc w:val="both"/>
              <w:rPr>
                <w:rFonts w:eastAsia="Calibri"/>
                <w:sz w:val="20"/>
                <w:szCs w:val="20"/>
                <w:lang w:eastAsia="en-US"/>
              </w:rPr>
            </w:pPr>
            <w:r w:rsidRPr="00503D45">
              <w:rPr>
                <w:rFonts w:eastAsia="Calibri"/>
                <w:sz w:val="20"/>
                <w:szCs w:val="20"/>
                <w:lang w:eastAsia="en-US"/>
              </w:rPr>
              <w:t>Jamaica</w:t>
            </w:r>
          </w:p>
        </w:tc>
        <w:tc>
          <w:tcPr>
            <w:tcW w:w="1701" w:type="dxa"/>
            <w:tcBorders>
              <w:top w:val="nil"/>
              <w:bottom w:val="single" w:sz="2" w:space="0" w:color="auto"/>
            </w:tcBorders>
          </w:tcPr>
          <w:p w14:paraId="68DC915F" w14:textId="77777777" w:rsidR="00503D45" w:rsidRPr="00503D45" w:rsidRDefault="00503D45" w:rsidP="00503D45">
            <w:pPr>
              <w:jc w:val="center"/>
              <w:rPr>
                <w:rFonts w:eastAsia="Calibri"/>
                <w:sz w:val="20"/>
                <w:szCs w:val="20"/>
                <w:lang w:eastAsia="en-US"/>
              </w:rPr>
            </w:pPr>
            <w:r w:rsidRPr="00503D45">
              <w:rPr>
                <w:rFonts w:eastAsia="Calibri"/>
                <w:sz w:val="20"/>
                <w:szCs w:val="20"/>
                <w:lang w:eastAsia="en-US"/>
              </w:rPr>
              <w:t>82</w:t>
            </w:r>
          </w:p>
        </w:tc>
        <w:tc>
          <w:tcPr>
            <w:tcW w:w="1134" w:type="dxa"/>
            <w:tcBorders>
              <w:top w:val="nil"/>
              <w:bottom w:val="single" w:sz="2" w:space="0" w:color="auto"/>
            </w:tcBorders>
          </w:tcPr>
          <w:p w14:paraId="70C1C55F" w14:textId="77777777" w:rsidR="00503D45" w:rsidRPr="00503D45" w:rsidRDefault="00503D45" w:rsidP="00503D45">
            <w:pPr>
              <w:jc w:val="center"/>
              <w:rPr>
                <w:rFonts w:eastAsia="Calibri"/>
                <w:sz w:val="20"/>
                <w:szCs w:val="20"/>
                <w:lang w:eastAsia="en-US"/>
              </w:rPr>
            </w:pPr>
            <w:r w:rsidRPr="00503D45">
              <w:rPr>
                <w:rFonts w:eastAsia="Calibri"/>
                <w:sz w:val="20"/>
                <w:szCs w:val="20"/>
                <w:lang w:eastAsia="en-US"/>
              </w:rPr>
              <w:t>86</w:t>
            </w:r>
          </w:p>
        </w:tc>
        <w:tc>
          <w:tcPr>
            <w:tcW w:w="1654" w:type="dxa"/>
            <w:tcBorders>
              <w:top w:val="nil"/>
              <w:bottom w:val="single" w:sz="2" w:space="0" w:color="auto"/>
            </w:tcBorders>
          </w:tcPr>
          <w:p w14:paraId="54BDC1E0" w14:textId="77777777" w:rsidR="00503D45" w:rsidRPr="00503D45" w:rsidRDefault="00503D45" w:rsidP="00503D45">
            <w:pPr>
              <w:jc w:val="center"/>
              <w:rPr>
                <w:rFonts w:eastAsia="Calibri"/>
                <w:sz w:val="20"/>
                <w:szCs w:val="20"/>
                <w:lang w:eastAsia="en-US"/>
              </w:rPr>
            </w:pPr>
            <w:r w:rsidRPr="00503D45">
              <w:rPr>
                <w:rFonts w:ascii="Calibri" w:eastAsia="Calibri" w:hAnsi="Calibri"/>
                <w:sz w:val="20"/>
                <w:szCs w:val="20"/>
                <w:lang w:eastAsia="en-US"/>
              </w:rPr>
              <w:object w:dxaOrig="315" w:dyaOrig="390" w14:anchorId="2CEE1E39">
                <v:shape id="_x0000_i1034" type="#_x0000_t75" style="width:12.75pt;height:16.4pt" o:ole="">
                  <v:imagedata r:id="rId100" o:title=""/>
                </v:shape>
                <o:OLEObject Type="Embed" ProgID="PBrush" ShapeID="_x0000_i1034" DrawAspect="Content" ObjectID="_1491891908" r:id="rId109"/>
              </w:object>
            </w:r>
          </w:p>
        </w:tc>
      </w:tr>
      <w:tr w:rsidR="00503D45" w:rsidRPr="00503D45" w14:paraId="4D9B2207" w14:textId="77777777" w:rsidTr="00FF7B52">
        <w:trPr>
          <w:jc w:val="center"/>
        </w:trPr>
        <w:tc>
          <w:tcPr>
            <w:tcW w:w="0" w:type="auto"/>
            <w:gridSpan w:val="4"/>
            <w:tcBorders>
              <w:left w:val="nil"/>
              <w:bottom w:val="nil"/>
              <w:right w:val="nil"/>
            </w:tcBorders>
          </w:tcPr>
          <w:p w14:paraId="7ED1B1B3" w14:textId="77777777" w:rsidR="00503D45" w:rsidRPr="00503D45" w:rsidRDefault="00503D45" w:rsidP="00503D45">
            <w:pPr>
              <w:spacing w:before="120"/>
              <w:jc w:val="both"/>
              <w:rPr>
                <w:rFonts w:eastAsia="Calibri"/>
                <w:sz w:val="20"/>
                <w:szCs w:val="20"/>
                <w:lang w:eastAsia="en-US"/>
              </w:rPr>
            </w:pPr>
            <w:r w:rsidRPr="00503D45">
              <w:rPr>
                <w:rFonts w:eastAsia="Calibri"/>
                <w:sz w:val="20"/>
                <w:szCs w:val="20"/>
                <w:lang w:eastAsia="en-US"/>
              </w:rPr>
              <w:t>FUENTE: FEM.</w:t>
            </w:r>
          </w:p>
        </w:tc>
      </w:tr>
    </w:tbl>
    <w:p w14:paraId="53754613" w14:textId="77777777" w:rsidR="00503D45" w:rsidRPr="00503D45" w:rsidRDefault="00503D45" w:rsidP="00503D45">
      <w:pPr>
        <w:spacing w:after="360" w:line="360" w:lineRule="auto"/>
        <w:ind w:right="-159"/>
        <w:jc w:val="both"/>
        <w:rPr>
          <w:rFonts w:eastAsia="Calibri"/>
          <w:sz w:val="26"/>
          <w:szCs w:val="26"/>
          <w:lang w:eastAsia="en-US"/>
        </w:rPr>
      </w:pPr>
    </w:p>
    <w:p w14:paraId="550E3772" w14:textId="77777777" w:rsidR="00503D45" w:rsidRPr="00503D45" w:rsidRDefault="00503D45" w:rsidP="00503D45">
      <w:pPr>
        <w:spacing w:after="360" w:line="360" w:lineRule="auto"/>
        <w:ind w:right="-159"/>
        <w:jc w:val="both"/>
        <w:rPr>
          <w:rFonts w:eastAsia="Calibri"/>
          <w:sz w:val="26"/>
          <w:szCs w:val="26"/>
          <w:lang w:eastAsia="en-US"/>
        </w:rPr>
      </w:pPr>
      <w:r w:rsidRPr="00503D45">
        <w:rPr>
          <w:rFonts w:eastAsia="Calibri"/>
          <w:sz w:val="26"/>
          <w:szCs w:val="26"/>
          <w:lang w:eastAsia="en-US"/>
        </w:rPr>
        <w:t>En el contexto internacional, Singapur sustituye a Finlandia en el primer lugar de la clasificación. Siete de los 10 primeros países son europeos. Estados Unidos de Norteamérica (7) y Japón (10), que avanza seis puestos, completan los diez primeros. Los cuatro tigres asiáticos y los cinco países nórdicos —todos los cuales figuran entre los 20 primeros— siguen siendo ejemplos de excelencia en TIC.</w:t>
      </w:r>
    </w:p>
    <w:p w14:paraId="1D71E383" w14:textId="77777777" w:rsidR="00503D45" w:rsidRDefault="00503D45" w:rsidP="00503D45">
      <w:pPr>
        <w:spacing w:after="360" w:line="360" w:lineRule="auto"/>
        <w:ind w:right="-159"/>
        <w:jc w:val="both"/>
        <w:rPr>
          <w:rFonts w:eastAsia="Calibri"/>
          <w:sz w:val="26"/>
          <w:szCs w:val="26"/>
          <w:lang w:eastAsia="en-US"/>
        </w:rPr>
      </w:pPr>
      <w:r w:rsidRPr="00503D45">
        <w:rPr>
          <w:rFonts w:eastAsia="Calibri"/>
          <w:sz w:val="26"/>
          <w:szCs w:val="26"/>
          <w:lang w:eastAsia="en-US"/>
        </w:rPr>
        <w:t>Los resultados del Índice de disponibilidad en red (IDR) indican que aumenta la brecha entre las economías con los mejores resultados y aquellas con los peores. Desde 2012, las situadas en el 10% más alto han mejorado el doble que las que ocupan el 10% más bajo, lo que pone de manifiesto la magnitud del reto al que se enfrentan los países emergentes y en desarrollo para desarrollar las infraestructuras, instituciones y habilidades necesarias para aprovechar plenamente las TIC, ya que tan solo 39% de la población mundial tiene acceso a Internet a pesar de que más de la mitad posee actualmente un teléfono móvil.</w:t>
      </w:r>
    </w:p>
    <w:p w14:paraId="689D53B6" w14:textId="77777777" w:rsidR="00503D45" w:rsidRDefault="00503D45" w:rsidP="00503D45">
      <w:pPr>
        <w:spacing w:after="360" w:line="360" w:lineRule="auto"/>
        <w:ind w:right="-159"/>
        <w:jc w:val="both"/>
        <w:rPr>
          <w:rFonts w:eastAsia="Calibri"/>
          <w:sz w:val="26"/>
          <w:szCs w:val="26"/>
          <w:lang w:eastAsia="en-US"/>
        </w:rPr>
      </w:pPr>
    </w:p>
    <w:p w14:paraId="6CD40605" w14:textId="77777777" w:rsidR="00D07850" w:rsidRPr="00503D45" w:rsidRDefault="00D07850" w:rsidP="00503D45">
      <w:pPr>
        <w:spacing w:after="360" w:line="360" w:lineRule="auto"/>
        <w:ind w:right="-159"/>
        <w:jc w:val="both"/>
        <w:rPr>
          <w:rFonts w:eastAsia="Calibri"/>
          <w:sz w:val="26"/>
          <w:szCs w:val="26"/>
          <w:lang w:eastAsia="en-US"/>
        </w:rPr>
      </w:pP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2590"/>
        <w:gridCol w:w="671"/>
        <w:gridCol w:w="708"/>
        <w:gridCol w:w="1964"/>
        <w:gridCol w:w="696"/>
        <w:gridCol w:w="696"/>
      </w:tblGrid>
      <w:tr w:rsidR="00503D45" w:rsidRPr="00503D45" w14:paraId="2BA8FD8E" w14:textId="77777777" w:rsidTr="00503D45">
        <w:trPr>
          <w:jc w:val="center"/>
        </w:trPr>
        <w:tc>
          <w:tcPr>
            <w:tcW w:w="7325" w:type="dxa"/>
            <w:gridSpan w:val="6"/>
            <w:tcBorders>
              <w:top w:val="nil"/>
              <w:left w:val="nil"/>
              <w:bottom w:val="single" w:sz="2" w:space="0" w:color="auto"/>
              <w:right w:val="nil"/>
            </w:tcBorders>
          </w:tcPr>
          <w:p w14:paraId="3531DCED" w14:textId="77777777" w:rsidR="00503D45" w:rsidRPr="00503D45" w:rsidRDefault="00503D45" w:rsidP="00503D45">
            <w:pPr>
              <w:jc w:val="center"/>
              <w:rPr>
                <w:rFonts w:eastAsia="Calibri"/>
                <w:b/>
                <w:sz w:val="20"/>
                <w:szCs w:val="20"/>
                <w:lang w:eastAsia="en-US"/>
              </w:rPr>
            </w:pPr>
            <w:r w:rsidRPr="00503D45">
              <w:rPr>
                <w:rFonts w:eastAsia="Calibri"/>
                <w:b/>
                <w:sz w:val="20"/>
                <w:szCs w:val="20"/>
                <w:lang w:eastAsia="en-US"/>
              </w:rPr>
              <w:lastRenderedPageBreak/>
              <w:t>PRIMERAS 20 ECONOMÍAS EN EL ÍNDICE</w:t>
            </w:r>
          </w:p>
          <w:p w14:paraId="5F28649E" w14:textId="3F5212CD" w:rsidR="00503D45" w:rsidRPr="00503D45" w:rsidRDefault="00503D45" w:rsidP="00503D45">
            <w:pPr>
              <w:jc w:val="center"/>
              <w:rPr>
                <w:rFonts w:eastAsia="Calibri"/>
                <w:sz w:val="22"/>
                <w:szCs w:val="22"/>
                <w:lang w:eastAsia="en-US"/>
              </w:rPr>
            </w:pPr>
            <w:r w:rsidRPr="00503D45">
              <w:rPr>
                <w:rFonts w:eastAsia="Calibri"/>
                <w:b/>
                <w:sz w:val="22"/>
                <w:szCs w:val="22"/>
                <w:lang w:eastAsia="en-US"/>
              </w:rPr>
              <w:t>DE DISPONIBILIDAD EN RED 2015</w:t>
            </w:r>
          </w:p>
        </w:tc>
      </w:tr>
      <w:tr w:rsidR="00503D45" w:rsidRPr="00503D45" w14:paraId="37FD5B31" w14:textId="77777777" w:rsidTr="00503D45">
        <w:trPr>
          <w:jc w:val="center"/>
        </w:trPr>
        <w:tc>
          <w:tcPr>
            <w:tcW w:w="2590" w:type="dxa"/>
            <w:tcBorders>
              <w:bottom w:val="single" w:sz="2" w:space="0" w:color="auto"/>
            </w:tcBorders>
          </w:tcPr>
          <w:p w14:paraId="0D14099B" w14:textId="77777777" w:rsidR="00503D45" w:rsidRPr="00503D45" w:rsidRDefault="00503D45" w:rsidP="00503D45">
            <w:pPr>
              <w:jc w:val="center"/>
              <w:rPr>
                <w:rFonts w:eastAsia="Calibri"/>
                <w:b/>
                <w:sz w:val="20"/>
                <w:szCs w:val="20"/>
                <w:lang w:eastAsia="en-US"/>
              </w:rPr>
            </w:pPr>
            <w:r w:rsidRPr="00503D45">
              <w:rPr>
                <w:rFonts w:eastAsia="Calibri"/>
                <w:b/>
                <w:sz w:val="20"/>
                <w:szCs w:val="20"/>
                <w:lang w:eastAsia="en-US"/>
              </w:rPr>
              <w:t>Economía</w:t>
            </w:r>
          </w:p>
        </w:tc>
        <w:tc>
          <w:tcPr>
            <w:tcW w:w="671" w:type="dxa"/>
            <w:tcBorders>
              <w:bottom w:val="single" w:sz="2" w:space="0" w:color="auto"/>
            </w:tcBorders>
          </w:tcPr>
          <w:p w14:paraId="54C12AB1" w14:textId="77777777" w:rsidR="00503D45" w:rsidRPr="00503D45" w:rsidRDefault="00503D45" w:rsidP="00503D45">
            <w:pPr>
              <w:jc w:val="center"/>
              <w:rPr>
                <w:rFonts w:eastAsia="Calibri"/>
                <w:b/>
                <w:sz w:val="20"/>
                <w:szCs w:val="20"/>
                <w:lang w:eastAsia="en-US"/>
              </w:rPr>
            </w:pPr>
            <w:r w:rsidRPr="00503D45">
              <w:rPr>
                <w:rFonts w:eastAsia="Calibri"/>
                <w:b/>
                <w:sz w:val="20"/>
                <w:szCs w:val="20"/>
                <w:lang w:eastAsia="en-US"/>
              </w:rPr>
              <w:t>2015</w:t>
            </w:r>
          </w:p>
        </w:tc>
        <w:tc>
          <w:tcPr>
            <w:tcW w:w="708" w:type="dxa"/>
            <w:tcBorders>
              <w:bottom w:val="single" w:sz="2" w:space="0" w:color="auto"/>
            </w:tcBorders>
          </w:tcPr>
          <w:p w14:paraId="118FA8A9" w14:textId="77777777" w:rsidR="00503D45" w:rsidRPr="00503D45" w:rsidRDefault="00503D45" w:rsidP="00503D45">
            <w:pPr>
              <w:jc w:val="center"/>
              <w:rPr>
                <w:rFonts w:eastAsia="Calibri"/>
                <w:b/>
                <w:sz w:val="20"/>
                <w:szCs w:val="20"/>
                <w:lang w:eastAsia="en-US"/>
              </w:rPr>
            </w:pPr>
            <w:r w:rsidRPr="00503D45">
              <w:rPr>
                <w:rFonts w:eastAsia="Calibri"/>
                <w:b/>
                <w:sz w:val="20"/>
                <w:szCs w:val="20"/>
                <w:lang w:eastAsia="en-US"/>
              </w:rPr>
              <w:t>2014</w:t>
            </w:r>
          </w:p>
        </w:tc>
        <w:tc>
          <w:tcPr>
            <w:tcW w:w="1964" w:type="dxa"/>
            <w:tcBorders>
              <w:bottom w:val="single" w:sz="2" w:space="0" w:color="auto"/>
            </w:tcBorders>
          </w:tcPr>
          <w:p w14:paraId="4F46257F" w14:textId="77777777" w:rsidR="00503D45" w:rsidRPr="00503D45" w:rsidRDefault="00503D45" w:rsidP="00503D45">
            <w:pPr>
              <w:jc w:val="center"/>
              <w:rPr>
                <w:rFonts w:eastAsia="Calibri"/>
                <w:b/>
                <w:sz w:val="20"/>
                <w:szCs w:val="20"/>
                <w:lang w:eastAsia="en-US"/>
              </w:rPr>
            </w:pPr>
            <w:r w:rsidRPr="00503D45">
              <w:rPr>
                <w:rFonts w:eastAsia="Calibri"/>
                <w:b/>
                <w:sz w:val="20"/>
                <w:szCs w:val="20"/>
                <w:lang w:eastAsia="en-US"/>
              </w:rPr>
              <w:t>Economía</w:t>
            </w:r>
          </w:p>
        </w:tc>
        <w:tc>
          <w:tcPr>
            <w:tcW w:w="696" w:type="dxa"/>
            <w:tcBorders>
              <w:bottom w:val="single" w:sz="2" w:space="0" w:color="auto"/>
            </w:tcBorders>
          </w:tcPr>
          <w:p w14:paraId="51196BA0" w14:textId="77777777" w:rsidR="00503D45" w:rsidRPr="00503D45" w:rsidRDefault="00503D45" w:rsidP="00503D45">
            <w:pPr>
              <w:jc w:val="center"/>
              <w:rPr>
                <w:rFonts w:eastAsia="Calibri"/>
                <w:b/>
                <w:sz w:val="20"/>
                <w:szCs w:val="20"/>
                <w:lang w:eastAsia="en-US"/>
              </w:rPr>
            </w:pPr>
            <w:r w:rsidRPr="00503D45">
              <w:rPr>
                <w:rFonts w:eastAsia="Calibri"/>
                <w:b/>
                <w:sz w:val="20"/>
                <w:szCs w:val="20"/>
                <w:lang w:eastAsia="en-US"/>
              </w:rPr>
              <w:t>2015</w:t>
            </w:r>
          </w:p>
        </w:tc>
        <w:tc>
          <w:tcPr>
            <w:tcW w:w="696" w:type="dxa"/>
            <w:tcBorders>
              <w:bottom w:val="single" w:sz="2" w:space="0" w:color="auto"/>
            </w:tcBorders>
          </w:tcPr>
          <w:p w14:paraId="5742C7F1" w14:textId="77777777" w:rsidR="00503D45" w:rsidRPr="00503D45" w:rsidRDefault="00503D45" w:rsidP="00503D45">
            <w:pPr>
              <w:jc w:val="center"/>
              <w:rPr>
                <w:rFonts w:eastAsia="Calibri"/>
                <w:b/>
                <w:sz w:val="20"/>
                <w:szCs w:val="20"/>
                <w:lang w:eastAsia="en-US"/>
              </w:rPr>
            </w:pPr>
            <w:r w:rsidRPr="00503D45">
              <w:rPr>
                <w:rFonts w:eastAsia="Calibri"/>
                <w:b/>
                <w:sz w:val="20"/>
                <w:szCs w:val="20"/>
                <w:lang w:eastAsia="en-US"/>
              </w:rPr>
              <w:t>2014</w:t>
            </w:r>
          </w:p>
        </w:tc>
      </w:tr>
      <w:tr w:rsidR="00503D45" w:rsidRPr="00503D45" w14:paraId="3904E4F0" w14:textId="77777777" w:rsidTr="00503D45">
        <w:trPr>
          <w:jc w:val="center"/>
        </w:trPr>
        <w:tc>
          <w:tcPr>
            <w:tcW w:w="2590" w:type="dxa"/>
            <w:tcBorders>
              <w:top w:val="single" w:sz="2" w:space="0" w:color="auto"/>
              <w:bottom w:val="nil"/>
            </w:tcBorders>
          </w:tcPr>
          <w:p w14:paraId="0DA03D32" w14:textId="77777777" w:rsidR="00503D45" w:rsidRPr="00503D45" w:rsidRDefault="00503D45" w:rsidP="00503D45">
            <w:pPr>
              <w:rPr>
                <w:rFonts w:eastAsia="Calibri"/>
                <w:sz w:val="20"/>
                <w:szCs w:val="20"/>
                <w:lang w:eastAsia="en-US"/>
              </w:rPr>
            </w:pPr>
            <w:r w:rsidRPr="00503D45">
              <w:rPr>
                <w:rFonts w:eastAsia="Calibri"/>
                <w:sz w:val="20"/>
                <w:szCs w:val="20"/>
                <w:lang w:eastAsia="en-US"/>
              </w:rPr>
              <w:t>Singapur</w:t>
            </w:r>
          </w:p>
        </w:tc>
        <w:tc>
          <w:tcPr>
            <w:tcW w:w="671" w:type="dxa"/>
            <w:tcBorders>
              <w:top w:val="single" w:sz="2" w:space="0" w:color="auto"/>
              <w:bottom w:val="nil"/>
            </w:tcBorders>
          </w:tcPr>
          <w:p w14:paraId="57586B33" w14:textId="77777777" w:rsidR="00503D45" w:rsidRPr="00503D45" w:rsidRDefault="00503D45" w:rsidP="00503D45">
            <w:pPr>
              <w:ind w:right="113"/>
              <w:jc w:val="right"/>
              <w:rPr>
                <w:rFonts w:eastAsia="Calibri"/>
                <w:sz w:val="20"/>
                <w:szCs w:val="20"/>
                <w:lang w:eastAsia="en-US"/>
              </w:rPr>
            </w:pPr>
            <w:r w:rsidRPr="00503D45">
              <w:rPr>
                <w:rFonts w:eastAsia="Calibri"/>
                <w:sz w:val="20"/>
                <w:szCs w:val="20"/>
                <w:lang w:eastAsia="en-US"/>
              </w:rPr>
              <w:t>1</w:t>
            </w:r>
          </w:p>
        </w:tc>
        <w:tc>
          <w:tcPr>
            <w:tcW w:w="708" w:type="dxa"/>
            <w:tcBorders>
              <w:top w:val="single" w:sz="2" w:space="0" w:color="auto"/>
              <w:bottom w:val="nil"/>
            </w:tcBorders>
          </w:tcPr>
          <w:p w14:paraId="76155AAA" w14:textId="77777777" w:rsidR="00503D45" w:rsidRPr="00503D45" w:rsidRDefault="00503D45" w:rsidP="00503D45">
            <w:pPr>
              <w:ind w:right="113"/>
              <w:jc w:val="right"/>
              <w:rPr>
                <w:rFonts w:eastAsia="Calibri"/>
                <w:sz w:val="20"/>
                <w:szCs w:val="20"/>
                <w:lang w:eastAsia="en-US"/>
              </w:rPr>
            </w:pPr>
            <w:r w:rsidRPr="00503D45">
              <w:rPr>
                <w:rFonts w:eastAsia="Calibri"/>
                <w:sz w:val="20"/>
                <w:szCs w:val="20"/>
                <w:lang w:eastAsia="en-US"/>
              </w:rPr>
              <w:t>2</w:t>
            </w:r>
          </w:p>
        </w:tc>
        <w:tc>
          <w:tcPr>
            <w:tcW w:w="1964" w:type="dxa"/>
            <w:tcBorders>
              <w:top w:val="single" w:sz="2" w:space="0" w:color="auto"/>
              <w:bottom w:val="nil"/>
            </w:tcBorders>
          </w:tcPr>
          <w:p w14:paraId="2C44357A" w14:textId="77777777" w:rsidR="00503D45" w:rsidRPr="00503D45" w:rsidRDefault="00503D45" w:rsidP="00503D45">
            <w:pPr>
              <w:rPr>
                <w:rFonts w:eastAsia="Calibri"/>
                <w:sz w:val="20"/>
                <w:szCs w:val="20"/>
                <w:lang w:eastAsia="en-US"/>
              </w:rPr>
            </w:pPr>
            <w:r w:rsidRPr="00503D45">
              <w:rPr>
                <w:rFonts w:eastAsia="Calibri"/>
                <w:sz w:val="20"/>
                <w:szCs w:val="20"/>
                <w:lang w:eastAsia="en-US"/>
              </w:rPr>
              <w:t>Canadá</w:t>
            </w:r>
          </w:p>
        </w:tc>
        <w:tc>
          <w:tcPr>
            <w:tcW w:w="696" w:type="dxa"/>
            <w:tcBorders>
              <w:top w:val="single" w:sz="2" w:space="0" w:color="auto"/>
              <w:bottom w:val="nil"/>
            </w:tcBorders>
          </w:tcPr>
          <w:p w14:paraId="4FC45DC4" w14:textId="77777777" w:rsidR="00503D45" w:rsidRPr="00503D45" w:rsidRDefault="00503D45" w:rsidP="00503D45">
            <w:pPr>
              <w:jc w:val="center"/>
              <w:rPr>
                <w:rFonts w:eastAsia="Calibri"/>
                <w:sz w:val="20"/>
                <w:szCs w:val="20"/>
                <w:lang w:eastAsia="en-US"/>
              </w:rPr>
            </w:pPr>
            <w:r w:rsidRPr="00503D45">
              <w:rPr>
                <w:rFonts w:eastAsia="Calibri"/>
                <w:sz w:val="20"/>
                <w:szCs w:val="20"/>
                <w:lang w:eastAsia="en-US"/>
              </w:rPr>
              <w:t>11</w:t>
            </w:r>
          </w:p>
        </w:tc>
        <w:tc>
          <w:tcPr>
            <w:tcW w:w="696" w:type="dxa"/>
            <w:tcBorders>
              <w:top w:val="single" w:sz="2" w:space="0" w:color="auto"/>
              <w:bottom w:val="nil"/>
            </w:tcBorders>
          </w:tcPr>
          <w:p w14:paraId="3B4DF6E1" w14:textId="77777777" w:rsidR="00503D45" w:rsidRPr="00503D45" w:rsidRDefault="00503D45" w:rsidP="00503D45">
            <w:pPr>
              <w:jc w:val="center"/>
              <w:rPr>
                <w:rFonts w:eastAsia="Calibri"/>
                <w:sz w:val="20"/>
                <w:szCs w:val="20"/>
                <w:lang w:eastAsia="en-US"/>
              </w:rPr>
            </w:pPr>
            <w:r w:rsidRPr="00503D45">
              <w:rPr>
                <w:rFonts w:eastAsia="Calibri"/>
                <w:sz w:val="20"/>
                <w:szCs w:val="20"/>
                <w:lang w:eastAsia="en-US"/>
              </w:rPr>
              <w:t>17</w:t>
            </w:r>
          </w:p>
        </w:tc>
      </w:tr>
      <w:tr w:rsidR="00503D45" w:rsidRPr="00503D45" w14:paraId="68949577" w14:textId="77777777" w:rsidTr="00503D45">
        <w:trPr>
          <w:jc w:val="center"/>
        </w:trPr>
        <w:tc>
          <w:tcPr>
            <w:tcW w:w="2590" w:type="dxa"/>
            <w:tcBorders>
              <w:top w:val="nil"/>
              <w:bottom w:val="nil"/>
            </w:tcBorders>
          </w:tcPr>
          <w:p w14:paraId="0BCFA4CE" w14:textId="77777777" w:rsidR="00503D45" w:rsidRPr="00503D45" w:rsidRDefault="00503D45" w:rsidP="00503D45">
            <w:pPr>
              <w:rPr>
                <w:rFonts w:eastAsia="Calibri"/>
                <w:sz w:val="20"/>
                <w:szCs w:val="20"/>
                <w:lang w:eastAsia="en-US"/>
              </w:rPr>
            </w:pPr>
            <w:r w:rsidRPr="00503D45">
              <w:rPr>
                <w:rFonts w:eastAsia="Calibri"/>
                <w:sz w:val="20"/>
                <w:szCs w:val="20"/>
                <w:lang w:eastAsia="en-US"/>
              </w:rPr>
              <w:t>Finlandia</w:t>
            </w:r>
          </w:p>
        </w:tc>
        <w:tc>
          <w:tcPr>
            <w:tcW w:w="671" w:type="dxa"/>
            <w:tcBorders>
              <w:top w:val="nil"/>
              <w:bottom w:val="nil"/>
            </w:tcBorders>
          </w:tcPr>
          <w:p w14:paraId="37F22F9B" w14:textId="77777777" w:rsidR="00503D45" w:rsidRPr="00503D45" w:rsidRDefault="00503D45" w:rsidP="00503D45">
            <w:pPr>
              <w:ind w:right="113"/>
              <w:jc w:val="right"/>
              <w:rPr>
                <w:rFonts w:eastAsia="Calibri"/>
                <w:sz w:val="20"/>
                <w:szCs w:val="20"/>
                <w:lang w:eastAsia="en-US"/>
              </w:rPr>
            </w:pPr>
            <w:r w:rsidRPr="00503D45">
              <w:rPr>
                <w:rFonts w:eastAsia="Calibri"/>
                <w:sz w:val="20"/>
                <w:szCs w:val="20"/>
                <w:lang w:eastAsia="en-US"/>
              </w:rPr>
              <w:t>2</w:t>
            </w:r>
          </w:p>
        </w:tc>
        <w:tc>
          <w:tcPr>
            <w:tcW w:w="708" w:type="dxa"/>
            <w:tcBorders>
              <w:top w:val="nil"/>
              <w:bottom w:val="nil"/>
            </w:tcBorders>
          </w:tcPr>
          <w:p w14:paraId="61190CB2" w14:textId="77777777" w:rsidR="00503D45" w:rsidRPr="00503D45" w:rsidRDefault="00503D45" w:rsidP="00503D45">
            <w:pPr>
              <w:ind w:right="113"/>
              <w:jc w:val="right"/>
              <w:rPr>
                <w:rFonts w:eastAsia="Calibri"/>
                <w:sz w:val="20"/>
                <w:szCs w:val="20"/>
                <w:lang w:eastAsia="en-US"/>
              </w:rPr>
            </w:pPr>
            <w:r w:rsidRPr="00503D45">
              <w:rPr>
                <w:rFonts w:eastAsia="Calibri"/>
                <w:sz w:val="20"/>
                <w:szCs w:val="20"/>
                <w:lang w:eastAsia="en-US"/>
              </w:rPr>
              <w:t>1</w:t>
            </w:r>
          </w:p>
        </w:tc>
        <w:tc>
          <w:tcPr>
            <w:tcW w:w="1964" w:type="dxa"/>
            <w:tcBorders>
              <w:top w:val="nil"/>
              <w:bottom w:val="nil"/>
            </w:tcBorders>
          </w:tcPr>
          <w:p w14:paraId="1908FC22" w14:textId="77777777" w:rsidR="00503D45" w:rsidRPr="00503D45" w:rsidRDefault="00503D45" w:rsidP="00503D45">
            <w:pPr>
              <w:rPr>
                <w:rFonts w:eastAsia="Calibri"/>
                <w:sz w:val="20"/>
                <w:szCs w:val="20"/>
                <w:lang w:eastAsia="en-US"/>
              </w:rPr>
            </w:pPr>
            <w:r w:rsidRPr="00503D45">
              <w:rPr>
                <w:rFonts w:eastAsia="Calibri"/>
                <w:sz w:val="20"/>
                <w:szCs w:val="20"/>
                <w:lang w:eastAsia="en-US"/>
              </w:rPr>
              <w:t>Corea del Sur</w:t>
            </w:r>
          </w:p>
        </w:tc>
        <w:tc>
          <w:tcPr>
            <w:tcW w:w="696" w:type="dxa"/>
            <w:tcBorders>
              <w:top w:val="nil"/>
              <w:bottom w:val="nil"/>
            </w:tcBorders>
          </w:tcPr>
          <w:p w14:paraId="08BD544F" w14:textId="77777777" w:rsidR="00503D45" w:rsidRPr="00503D45" w:rsidRDefault="00503D45" w:rsidP="00503D45">
            <w:pPr>
              <w:jc w:val="center"/>
              <w:rPr>
                <w:rFonts w:eastAsia="Calibri"/>
                <w:sz w:val="20"/>
                <w:szCs w:val="20"/>
                <w:lang w:eastAsia="en-US"/>
              </w:rPr>
            </w:pPr>
            <w:r w:rsidRPr="00503D45">
              <w:rPr>
                <w:rFonts w:eastAsia="Calibri"/>
                <w:sz w:val="20"/>
                <w:szCs w:val="20"/>
                <w:lang w:eastAsia="en-US"/>
              </w:rPr>
              <w:t>12</w:t>
            </w:r>
          </w:p>
        </w:tc>
        <w:tc>
          <w:tcPr>
            <w:tcW w:w="696" w:type="dxa"/>
            <w:tcBorders>
              <w:top w:val="nil"/>
              <w:bottom w:val="nil"/>
            </w:tcBorders>
          </w:tcPr>
          <w:p w14:paraId="625817C4" w14:textId="77777777" w:rsidR="00503D45" w:rsidRPr="00503D45" w:rsidRDefault="00503D45" w:rsidP="00503D45">
            <w:pPr>
              <w:jc w:val="center"/>
              <w:rPr>
                <w:rFonts w:eastAsia="Calibri"/>
                <w:sz w:val="20"/>
                <w:szCs w:val="20"/>
                <w:lang w:eastAsia="en-US"/>
              </w:rPr>
            </w:pPr>
            <w:r w:rsidRPr="00503D45">
              <w:rPr>
                <w:rFonts w:eastAsia="Calibri"/>
                <w:sz w:val="20"/>
                <w:szCs w:val="20"/>
                <w:lang w:eastAsia="en-US"/>
              </w:rPr>
              <w:t>10</w:t>
            </w:r>
          </w:p>
        </w:tc>
      </w:tr>
      <w:tr w:rsidR="00503D45" w:rsidRPr="00503D45" w14:paraId="25C5DD0D" w14:textId="77777777" w:rsidTr="00503D45">
        <w:trPr>
          <w:jc w:val="center"/>
        </w:trPr>
        <w:tc>
          <w:tcPr>
            <w:tcW w:w="2590" w:type="dxa"/>
            <w:tcBorders>
              <w:top w:val="nil"/>
              <w:bottom w:val="nil"/>
            </w:tcBorders>
          </w:tcPr>
          <w:p w14:paraId="2736D936" w14:textId="77777777" w:rsidR="00503D45" w:rsidRPr="00503D45" w:rsidRDefault="00503D45" w:rsidP="00503D45">
            <w:pPr>
              <w:rPr>
                <w:rFonts w:eastAsia="Calibri"/>
                <w:sz w:val="20"/>
                <w:szCs w:val="20"/>
                <w:lang w:eastAsia="en-US"/>
              </w:rPr>
            </w:pPr>
            <w:r w:rsidRPr="00503D45">
              <w:rPr>
                <w:rFonts w:eastAsia="Calibri"/>
                <w:sz w:val="20"/>
                <w:szCs w:val="20"/>
                <w:lang w:eastAsia="en-US"/>
              </w:rPr>
              <w:t>Suecia</w:t>
            </w:r>
          </w:p>
        </w:tc>
        <w:tc>
          <w:tcPr>
            <w:tcW w:w="671" w:type="dxa"/>
            <w:tcBorders>
              <w:top w:val="nil"/>
              <w:bottom w:val="nil"/>
            </w:tcBorders>
          </w:tcPr>
          <w:p w14:paraId="7E37C46E" w14:textId="77777777" w:rsidR="00503D45" w:rsidRPr="00503D45" w:rsidRDefault="00503D45" w:rsidP="00503D45">
            <w:pPr>
              <w:ind w:right="113"/>
              <w:jc w:val="right"/>
              <w:rPr>
                <w:rFonts w:eastAsia="Calibri"/>
                <w:sz w:val="20"/>
                <w:szCs w:val="20"/>
                <w:lang w:eastAsia="en-US"/>
              </w:rPr>
            </w:pPr>
            <w:r w:rsidRPr="00503D45">
              <w:rPr>
                <w:rFonts w:eastAsia="Calibri"/>
                <w:sz w:val="20"/>
                <w:szCs w:val="20"/>
                <w:lang w:eastAsia="en-US"/>
              </w:rPr>
              <w:t>3</w:t>
            </w:r>
          </w:p>
        </w:tc>
        <w:tc>
          <w:tcPr>
            <w:tcW w:w="708" w:type="dxa"/>
            <w:tcBorders>
              <w:top w:val="nil"/>
              <w:bottom w:val="nil"/>
            </w:tcBorders>
          </w:tcPr>
          <w:p w14:paraId="3C77ABAB" w14:textId="77777777" w:rsidR="00503D45" w:rsidRPr="00503D45" w:rsidRDefault="00503D45" w:rsidP="00503D45">
            <w:pPr>
              <w:ind w:right="113"/>
              <w:jc w:val="right"/>
              <w:rPr>
                <w:rFonts w:eastAsia="Calibri"/>
                <w:sz w:val="20"/>
                <w:szCs w:val="20"/>
                <w:lang w:eastAsia="en-US"/>
              </w:rPr>
            </w:pPr>
            <w:r w:rsidRPr="00503D45">
              <w:rPr>
                <w:rFonts w:eastAsia="Calibri"/>
                <w:sz w:val="20"/>
                <w:szCs w:val="20"/>
                <w:lang w:eastAsia="en-US"/>
              </w:rPr>
              <w:t>3</w:t>
            </w:r>
          </w:p>
        </w:tc>
        <w:tc>
          <w:tcPr>
            <w:tcW w:w="1964" w:type="dxa"/>
            <w:tcBorders>
              <w:top w:val="nil"/>
              <w:bottom w:val="nil"/>
            </w:tcBorders>
          </w:tcPr>
          <w:p w14:paraId="560194C3" w14:textId="77777777" w:rsidR="00503D45" w:rsidRPr="00503D45" w:rsidRDefault="00503D45" w:rsidP="00503D45">
            <w:pPr>
              <w:rPr>
                <w:rFonts w:eastAsia="Calibri"/>
                <w:sz w:val="20"/>
                <w:szCs w:val="20"/>
                <w:lang w:eastAsia="en-US"/>
              </w:rPr>
            </w:pPr>
            <w:r w:rsidRPr="00503D45">
              <w:rPr>
                <w:rFonts w:eastAsia="Calibri"/>
                <w:sz w:val="20"/>
                <w:szCs w:val="20"/>
                <w:lang w:eastAsia="en-US"/>
              </w:rPr>
              <w:t>Alemania</w:t>
            </w:r>
          </w:p>
        </w:tc>
        <w:tc>
          <w:tcPr>
            <w:tcW w:w="696" w:type="dxa"/>
            <w:tcBorders>
              <w:top w:val="nil"/>
              <w:bottom w:val="nil"/>
            </w:tcBorders>
          </w:tcPr>
          <w:p w14:paraId="15B4EE49" w14:textId="77777777" w:rsidR="00503D45" w:rsidRPr="00503D45" w:rsidRDefault="00503D45" w:rsidP="00503D45">
            <w:pPr>
              <w:jc w:val="center"/>
              <w:rPr>
                <w:rFonts w:eastAsia="Calibri"/>
                <w:sz w:val="20"/>
                <w:szCs w:val="20"/>
                <w:lang w:eastAsia="en-US"/>
              </w:rPr>
            </w:pPr>
            <w:r w:rsidRPr="00503D45">
              <w:rPr>
                <w:rFonts w:eastAsia="Calibri"/>
                <w:sz w:val="20"/>
                <w:szCs w:val="20"/>
                <w:lang w:eastAsia="en-US"/>
              </w:rPr>
              <w:t>13</w:t>
            </w:r>
          </w:p>
        </w:tc>
        <w:tc>
          <w:tcPr>
            <w:tcW w:w="696" w:type="dxa"/>
            <w:tcBorders>
              <w:top w:val="nil"/>
              <w:bottom w:val="nil"/>
            </w:tcBorders>
          </w:tcPr>
          <w:p w14:paraId="59261A25" w14:textId="77777777" w:rsidR="00503D45" w:rsidRPr="00503D45" w:rsidRDefault="00503D45" w:rsidP="00503D45">
            <w:pPr>
              <w:jc w:val="center"/>
              <w:rPr>
                <w:rFonts w:eastAsia="Calibri"/>
                <w:sz w:val="20"/>
                <w:szCs w:val="20"/>
                <w:lang w:eastAsia="en-US"/>
              </w:rPr>
            </w:pPr>
            <w:r w:rsidRPr="00503D45">
              <w:rPr>
                <w:rFonts w:eastAsia="Calibri"/>
                <w:sz w:val="20"/>
                <w:szCs w:val="20"/>
                <w:lang w:eastAsia="en-US"/>
              </w:rPr>
              <w:t>12</w:t>
            </w:r>
          </w:p>
        </w:tc>
      </w:tr>
      <w:tr w:rsidR="00503D45" w:rsidRPr="00503D45" w14:paraId="40511164" w14:textId="77777777" w:rsidTr="00503D45">
        <w:trPr>
          <w:jc w:val="center"/>
        </w:trPr>
        <w:tc>
          <w:tcPr>
            <w:tcW w:w="2590" w:type="dxa"/>
            <w:tcBorders>
              <w:top w:val="nil"/>
              <w:bottom w:val="nil"/>
            </w:tcBorders>
          </w:tcPr>
          <w:p w14:paraId="32BE0CDF" w14:textId="77777777" w:rsidR="00503D45" w:rsidRPr="00503D45" w:rsidRDefault="00503D45" w:rsidP="00503D45">
            <w:pPr>
              <w:rPr>
                <w:rFonts w:eastAsia="Calibri"/>
                <w:sz w:val="20"/>
                <w:szCs w:val="20"/>
                <w:lang w:eastAsia="en-US"/>
              </w:rPr>
            </w:pPr>
            <w:r w:rsidRPr="00503D45">
              <w:rPr>
                <w:rFonts w:eastAsia="Calibri"/>
                <w:sz w:val="20"/>
                <w:szCs w:val="20"/>
                <w:lang w:eastAsia="en-US"/>
              </w:rPr>
              <w:t>Países bajos</w:t>
            </w:r>
          </w:p>
        </w:tc>
        <w:tc>
          <w:tcPr>
            <w:tcW w:w="671" w:type="dxa"/>
            <w:tcBorders>
              <w:top w:val="nil"/>
              <w:bottom w:val="nil"/>
            </w:tcBorders>
          </w:tcPr>
          <w:p w14:paraId="400095FD" w14:textId="77777777" w:rsidR="00503D45" w:rsidRPr="00503D45" w:rsidRDefault="00503D45" w:rsidP="00503D45">
            <w:pPr>
              <w:ind w:right="113"/>
              <w:jc w:val="right"/>
              <w:rPr>
                <w:rFonts w:eastAsia="Calibri"/>
                <w:sz w:val="20"/>
                <w:szCs w:val="20"/>
                <w:lang w:eastAsia="en-US"/>
              </w:rPr>
            </w:pPr>
            <w:r w:rsidRPr="00503D45">
              <w:rPr>
                <w:rFonts w:eastAsia="Calibri"/>
                <w:sz w:val="20"/>
                <w:szCs w:val="20"/>
                <w:lang w:eastAsia="en-US"/>
              </w:rPr>
              <w:t>4</w:t>
            </w:r>
          </w:p>
        </w:tc>
        <w:tc>
          <w:tcPr>
            <w:tcW w:w="708" w:type="dxa"/>
            <w:tcBorders>
              <w:top w:val="nil"/>
              <w:bottom w:val="nil"/>
            </w:tcBorders>
          </w:tcPr>
          <w:p w14:paraId="7186CF9E" w14:textId="77777777" w:rsidR="00503D45" w:rsidRPr="00503D45" w:rsidRDefault="00503D45" w:rsidP="00503D45">
            <w:pPr>
              <w:ind w:right="113"/>
              <w:jc w:val="right"/>
              <w:rPr>
                <w:rFonts w:eastAsia="Calibri"/>
                <w:sz w:val="20"/>
                <w:szCs w:val="20"/>
                <w:lang w:eastAsia="en-US"/>
              </w:rPr>
            </w:pPr>
            <w:r w:rsidRPr="00503D45">
              <w:rPr>
                <w:rFonts w:eastAsia="Calibri"/>
                <w:sz w:val="20"/>
                <w:szCs w:val="20"/>
                <w:lang w:eastAsia="en-US"/>
              </w:rPr>
              <w:t>4</w:t>
            </w:r>
          </w:p>
        </w:tc>
        <w:tc>
          <w:tcPr>
            <w:tcW w:w="1964" w:type="dxa"/>
            <w:tcBorders>
              <w:top w:val="nil"/>
              <w:bottom w:val="nil"/>
            </w:tcBorders>
          </w:tcPr>
          <w:p w14:paraId="5BD7CFE4" w14:textId="77777777" w:rsidR="00503D45" w:rsidRPr="00503D45" w:rsidRDefault="00503D45" w:rsidP="00503D45">
            <w:pPr>
              <w:rPr>
                <w:rFonts w:eastAsia="Calibri"/>
                <w:sz w:val="20"/>
                <w:szCs w:val="20"/>
                <w:lang w:eastAsia="en-US"/>
              </w:rPr>
            </w:pPr>
            <w:r w:rsidRPr="00503D45">
              <w:rPr>
                <w:rFonts w:eastAsia="Calibri"/>
                <w:sz w:val="20"/>
                <w:szCs w:val="20"/>
                <w:lang w:eastAsia="en-US"/>
              </w:rPr>
              <w:t>Hong Kong</w:t>
            </w:r>
          </w:p>
        </w:tc>
        <w:tc>
          <w:tcPr>
            <w:tcW w:w="696" w:type="dxa"/>
            <w:tcBorders>
              <w:top w:val="nil"/>
              <w:bottom w:val="nil"/>
            </w:tcBorders>
          </w:tcPr>
          <w:p w14:paraId="014F4276" w14:textId="77777777" w:rsidR="00503D45" w:rsidRPr="00503D45" w:rsidRDefault="00503D45" w:rsidP="00503D45">
            <w:pPr>
              <w:jc w:val="center"/>
              <w:rPr>
                <w:rFonts w:eastAsia="Calibri"/>
                <w:sz w:val="20"/>
                <w:szCs w:val="20"/>
                <w:lang w:eastAsia="en-US"/>
              </w:rPr>
            </w:pPr>
            <w:r w:rsidRPr="00503D45">
              <w:rPr>
                <w:rFonts w:eastAsia="Calibri"/>
                <w:sz w:val="20"/>
                <w:szCs w:val="20"/>
                <w:lang w:eastAsia="en-US"/>
              </w:rPr>
              <w:t>14</w:t>
            </w:r>
          </w:p>
        </w:tc>
        <w:tc>
          <w:tcPr>
            <w:tcW w:w="696" w:type="dxa"/>
            <w:tcBorders>
              <w:top w:val="nil"/>
              <w:bottom w:val="nil"/>
            </w:tcBorders>
          </w:tcPr>
          <w:p w14:paraId="58B55A2B" w14:textId="77777777" w:rsidR="00503D45" w:rsidRPr="00503D45" w:rsidRDefault="00503D45" w:rsidP="00503D45">
            <w:pPr>
              <w:jc w:val="center"/>
              <w:rPr>
                <w:rFonts w:eastAsia="Calibri"/>
                <w:sz w:val="20"/>
                <w:szCs w:val="20"/>
                <w:lang w:eastAsia="en-US"/>
              </w:rPr>
            </w:pPr>
            <w:r w:rsidRPr="00503D45">
              <w:rPr>
                <w:rFonts w:eastAsia="Calibri"/>
                <w:sz w:val="20"/>
                <w:szCs w:val="20"/>
                <w:lang w:eastAsia="en-US"/>
              </w:rPr>
              <w:t>8</w:t>
            </w:r>
          </w:p>
        </w:tc>
      </w:tr>
      <w:tr w:rsidR="00503D45" w:rsidRPr="00503D45" w14:paraId="07BEFE5B" w14:textId="77777777" w:rsidTr="00503D45">
        <w:trPr>
          <w:jc w:val="center"/>
        </w:trPr>
        <w:tc>
          <w:tcPr>
            <w:tcW w:w="2590" w:type="dxa"/>
            <w:tcBorders>
              <w:top w:val="nil"/>
              <w:bottom w:val="nil"/>
            </w:tcBorders>
          </w:tcPr>
          <w:p w14:paraId="0115129B" w14:textId="77777777" w:rsidR="00503D45" w:rsidRPr="00503D45" w:rsidRDefault="00503D45" w:rsidP="00503D45">
            <w:pPr>
              <w:rPr>
                <w:rFonts w:eastAsia="Calibri"/>
                <w:sz w:val="20"/>
                <w:szCs w:val="20"/>
                <w:lang w:eastAsia="en-US"/>
              </w:rPr>
            </w:pPr>
            <w:r w:rsidRPr="00503D45">
              <w:rPr>
                <w:rFonts w:eastAsia="Calibri"/>
                <w:sz w:val="20"/>
                <w:szCs w:val="20"/>
                <w:lang w:eastAsia="en-US"/>
              </w:rPr>
              <w:t>Noruega</w:t>
            </w:r>
          </w:p>
        </w:tc>
        <w:tc>
          <w:tcPr>
            <w:tcW w:w="671" w:type="dxa"/>
            <w:tcBorders>
              <w:top w:val="nil"/>
              <w:bottom w:val="nil"/>
            </w:tcBorders>
          </w:tcPr>
          <w:p w14:paraId="20777FA7" w14:textId="77777777" w:rsidR="00503D45" w:rsidRPr="00503D45" w:rsidRDefault="00503D45" w:rsidP="00503D45">
            <w:pPr>
              <w:ind w:right="113"/>
              <w:jc w:val="right"/>
              <w:rPr>
                <w:rFonts w:eastAsia="Calibri"/>
                <w:sz w:val="20"/>
                <w:szCs w:val="20"/>
                <w:lang w:eastAsia="en-US"/>
              </w:rPr>
            </w:pPr>
            <w:r w:rsidRPr="00503D45">
              <w:rPr>
                <w:rFonts w:eastAsia="Calibri"/>
                <w:sz w:val="20"/>
                <w:szCs w:val="20"/>
                <w:lang w:eastAsia="en-US"/>
              </w:rPr>
              <w:t>5</w:t>
            </w:r>
          </w:p>
        </w:tc>
        <w:tc>
          <w:tcPr>
            <w:tcW w:w="708" w:type="dxa"/>
            <w:tcBorders>
              <w:top w:val="nil"/>
              <w:bottom w:val="nil"/>
            </w:tcBorders>
          </w:tcPr>
          <w:p w14:paraId="2368FE1E" w14:textId="77777777" w:rsidR="00503D45" w:rsidRPr="00503D45" w:rsidRDefault="00503D45" w:rsidP="00503D45">
            <w:pPr>
              <w:ind w:right="113"/>
              <w:jc w:val="right"/>
              <w:rPr>
                <w:rFonts w:eastAsia="Calibri"/>
                <w:sz w:val="20"/>
                <w:szCs w:val="20"/>
                <w:lang w:eastAsia="en-US"/>
              </w:rPr>
            </w:pPr>
            <w:r w:rsidRPr="00503D45">
              <w:rPr>
                <w:rFonts w:eastAsia="Calibri"/>
                <w:sz w:val="20"/>
                <w:szCs w:val="20"/>
                <w:lang w:eastAsia="en-US"/>
              </w:rPr>
              <w:t>5</w:t>
            </w:r>
          </w:p>
        </w:tc>
        <w:tc>
          <w:tcPr>
            <w:tcW w:w="1964" w:type="dxa"/>
            <w:tcBorders>
              <w:top w:val="nil"/>
              <w:bottom w:val="nil"/>
            </w:tcBorders>
          </w:tcPr>
          <w:p w14:paraId="0DE978B7" w14:textId="77777777" w:rsidR="00503D45" w:rsidRPr="00503D45" w:rsidRDefault="00503D45" w:rsidP="00503D45">
            <w:pPr>
              <w:rPr>
                <w:rFonts w:eastAsia="Calibri"/>
                <w:sz w:val="20"/>
                <w:szCs w:val="20"/>
                <w:lang w:eastAsia="en-US"/>
              </w:rPr>
            </w:pPr>
            <w:r w:rsidRPr="00503D45">
              <w:rPr>
                <w:rFonts w:eastAsia="Calibri"/>
                <w:sz w:val="20"/>
                <w:szCs w:val="20"/>
                <w:lang w:eastAsia="en-US"/>
              </w:rPr>
              <w:t>Dinamarca</w:t>
            </w:r>
          </w:p>
        </w:tc>
        <w:tc>
          <w:tcPr>
            <w:tcW w:w="696" w:type="dxa"/>
            <w:tcBorders>
              <w:top w:val="nil"/>
              <w:bottom w:val="nil"/>
            </w:tcBorders>
          </w:tcPr>
          <w:p w14:paraId="50C8BBF7" w14:textId="77777777" w:rsidR="00503D45" w:rsidRPr="00503D45" w:rsidRDefault="00503D45" w:rsidP="00503D45">
            <w:pPr>
              <w:jc w:val="center"/>
              <w:rPr>
                <w:rFonts w:eastAsia="Calibri"/>
                <w:sz w:val="20"/>
                <w:szCs w:val="20"/>
                <w:lang w:eastAsia="en-US"/>
              </w:rPr>
            </w:pPr>
            <w:r w:rsidRPr="00503D45">
              <w:rPr>
                <w:rFonts w:eastAsia="Calibri"/>
                <w:sz w:val="20"/>
                <w:szCs w:val="20"/>
                <w:lang w:eastAsia="en-US"/>
              </w:rPr>
              <w:t>15</w:t>
            </w:r>
          </w:p>
        </w:tc>
        <w:tc>
          <w:tcPr>
            <w:tcW w:w="696" w:type="dxa"/>
            <w:tcBorders>
              <w:top w:val="nil"/>
              <w:bottom w:val="nil"/>
            </w:tcBorders>
          </w:tcPr>
          <w:p w14:paraId="3FDFCCC2" w14:textId="77777777" w:rsidR="00503D45" w:rsidRPr="00503D45" w:rsidRDefault="00503D45" w:rsidP="00503D45">
            <w:pPr>
              <w:jc w:val="center"/>
              <w:rPr>
                <w:rFonts w:eastAsia="Calibri"/>
                <w:sz w:val="20"/>
                <w:szCs w:val="20"/>
                <w:lang w:eastAsia="en-US"/>
              </w:rPr>
            </w:pPr>
            <w:r w:rsidRPr="00503D45">
              <w:rPr>
                <w:rFonts w:eastAsia="Calibri"/>
                <w:sz w:val="20"/>
                <w:szCs w:val="20"/>
                <w:lang w:eastAsia="en-US"/>
              </w:rPr>
              <w:t>13</w:t>
            </w:r>
          </w:p>
        </w:tc>
      </w:tr>
      <w:tr w:rsidR="00503D45" w:rsidRPr="00503D45" w14:paraId="15D4548F" w14:textId="77777777" w:rsidTr="00503D45">
        <w:trPr>
          <w:jc w:val="center"/>
        </w:trPr>
        <w:tc>
          <w:tcPr>
            <w:tcW w:w="2590" w:type="dxa"/>
            <w:tcBorders>
              <w:top w:val="nil"/>
              <w:bottom w:val="nil"/>
            </w:tcBorders>
          </w:tcPr>
          <w:p w14:paraId="45308E4C" w14:textId="77777777" w:rsidR="00503D45" w:rsidRPr="00503D45" w:rsidRDefault="00503D45" w:rsidP="00503D45">
            <w:pPr>
              <w:rPr>
                <w:rFonts w:eastAsia="Calibri"/>
                <w:sz w:val="20"/>
                <w:szCs w:val="20"/>
                <w:lang w:eastAsia="en-US"/>
              </w:rPr>
            </w:pPr>
            <w:r w:rsidRPr="00503D45">
              <w:rPr>
                <w:rFonts w:eastAsia="Calibri"/>
                <w:sz w:val="20"/>
                <w:szCs w:val="20"/>
                <w:lang w:eastAsia="en-US"/>
              </w:rPr>
              <w:t>Suiza</w:t>
            </w:r>
          </w:p>
        </w:tc>
        <w:tc>
          <w:tcPr>
            <w:tcW w:w="671" w:type="dxa"/>
            <w:tcBorders>
              <w:top w:val="nil"/>
              <w:bottom w:val="nil"/>
            </w:tcBorders>
          </w:tcPr>
          <w:p w14:paraId="72CFDE03" w14:textId="77777777" w:rsidR="00503D45" w:rsidRPr="00503D45" w:rsidRDefault="00503D45" w:rsidP="00503D45">
            <w:pPr>
              <w:ind w:right="113"/>
              <w:jc w:val="right"/>
              <w:rPr>
                <w:rFonts w:eastAsia="Calibri"/>
                <w:sz w:val="20"/>
                <w:szCs w:val="20"/>
                <w:lang w:eastAsia="en-US"/>
              </w:rPr>
            </w:pPr>
            <w:r w:rsidRPr="00503D45">
              <w:rPr>
                <w:rFonts w:eastAsia="Calibri"/>
                <w:sz w:val="20"/>
                <w:szCs w:val="20"/>
                <w:lang w:eastAsia="en-US"/>
              </w:rPr>
              <w:t>6</w:t>
            </w:r>
          </w:p>
        </w:tc>
        <w:tc>
          <w:tcPr>
            <w:tcW w:w="708" w:type="dxa"/>
            <w:tcBorders>
              <w:top w:val="nil"/>
              <w:bottom w:val="nil"/>
            </w:tcBorders>
          </w:tcPr>
          <w:p w14:paraId="2B850237" w14:textId="77777777" w:rsidR="00503D45" w:rsidRPr="00503D45" w:rsidRDefault="00503D45" w:rsidP="00503D45">
            <w:pPr>
              <w:ind w:right="113"/>
              <w:jc w:val="right"/>
              <w:rPr>
                <w:rFonts w:eastAsia="Calibri"/>
                <w:sz w:val="20"/>
                <w:szCs w:val="20"/>
                <w:lang w:eastAsia="en-US"/>
              </w:rPr>
            </w:pPr>
            <w:r w:rsidRPr="00503D45">
              <w:rPr>
                <w:rFonts w:eastAsia="Calibri"/>
                <w:sz w:val="20"/>
                <w:szCs w:val="20"/>
                <w:lang w:eastAsia="en-US"/>
              </w:rPr>
              <w:t>6</w:t>
            </w:r>
          </w:p>
        </w:tc>
        <w:tc>
          <w:tcPr>
            <w:tcW w:w="1964" w:type="dxa"/>
            <w:tcBorders>
              <w:top w:val="nil"/>
              <w:bottom w:val="nil"/>
            </w:tcBorders>
          </w:tcPr>
          <w:p w14:paraId="28B2CBD4" w14:textId="77777777" w:rsidR="00503D45" w:rsidRPr="00503D45" w:rsidRDefault="00503D45" w:rsidP="00503D45">
            <w:pPr>
              <w:rPr>
                <w:rFonts w:eastAsia="Calibri"/>
                <w:sz w:val="20"/>
                <w:szCs w:val="20"/>
                <w:lang w:eastAsia="en-US"/>
              </w:rPr>
            </w:pPr>
            <w:r w:rsidRPr="00503D45">
              <w:rPr>
                <w:rFonts w:eastAsia="Calibri"/>
                <w:sz w:val="20"/>
                <w:szCs w:val="20"/>
                <w:lang w:eastAsia="en-US"/>
              </w:rPr>
              <w:t>Australia</w:t>
            </w:r>
          </w:p>
        </w:tc>
        <w:tc>
          <w:tcPr>
            <w:tcW w:w="696" w:type="dxa"/>
            <w:tcBorders>
              <w:top w:val="nil"/>
              <w:bottom w:val="nil"/>
            </w:tcBorders>
          </w:tcPr>
          <w:p w14:paraId="6E42414E" w14:textId="77777777" w:rsidR="00503D45" w:rsidRPr="00503D45" w:rsidRDefault="00503D45" w:rsidP="00503D45">
            <w:pPr>
              <w:jc w:val="center"/>
              <w:rPr>
                <w:rFonts w:eastAsia="Calibri"/>
                <w:sz w:val="20"/>
                <w:szCs w:val="20"/>
                <w:lang w:eastAsia="en-US"/>
              </w:rPr>
            </w:pPr>
            <w:r w:rsidRPr="00503D45">
              <w:rPr>
                <w:rFonts w:eastAsia="Calibri"/>
                <w:sz w:val="20"/>
                <w:szCs w:val="20"/>
                <w:lang w:eastAsia="en-US"/>
              </w:rPr>
              <w:t>16</w:t>
            </w:r>
          </w:p>
        </w:tc>
        <w:tc>
          <w:tcPr>
            <w:tcW w:w="696" w:type="dxa"/>
            <w:tcBorders>
              <w:top w:val="nil"/>
              <w:bottom w:val="nil"/>
            </w:tcBorders>
          </w:tcPr>
          <w:p w14:paraId="7ED03D80" w14:textId="77777777" w:rsidR="00503D45" w:rsidRPr="00503D45" w:rsidRDefault="00503D45" w:rsidP="00503D45">
            <w:pPr>
              <w:jc w:val="center"/>
              <w:rPr>
                <w:rFonts w:eastAsia="Calibri"/>
                <w:sz w:val="20"/>
                <w:szCs w:val="20"/>
                <w:lang w:eastAsia="en-US"/>
              </w:rPr>
            </w:pPr>
            <w:r w:rsidRPr="00503D45">
              <w:rPr>
                <w:rFonts w:eastAsia="Calibri"/>
                <w:sz w:val="20"/>
                <w:szCs w:val="20"/>
                <w:lang w:eastAsia="en-US"/>
              </w:rPr>
              <w:t>18</w:t>
            </w:r>
          </w:p>
        </w:tc>
      </w:tr>
      <w:tr w:rsidR="00503D45" w:rsidRPr="00503D45" w14:paraId="03F12C81" w14:textId="77777777" w:rsidTr="00503D45">
        <w:trPr>
          <w:jc w:val="center"/>
        </w:trPr>
        <w:tc>
          <w:tcPr>
            <w:tcW w:w="2590" w:type="dxa"/>
            <w:tcBorders>
              <w:top w:val="nil"/>
              <w:bottom w:val="nil"/>
            </w:tcBorders>
          </w:tcPr>
          <w:p w14:paraId="0DBCAB93" w14:textId="77777777" w:rsidR="00503D45" w:rsidRPr="00503D45" w:rsidRDefault="00503D45" w:rsidP="00503D45">
            <w:pPr>
              <w:rPr>
                <w:rFonts w:eastAsia="Calibri"/>
                <w:sz w:val="20"/>
                <w:szCs w:val="20"/>
                <w:lang w:eastAsia="en-US"/>
              </w:rPr>
            </w:pPr>
            <w:r w:rsidRPr="00503D45">
              <w:rPr>
                <w:rFonts w:eastAsia="Calibri"/>
                <w:sz w:val="20"/>
                <w:szCs w:val="20"/>
                <w:lang w:eastAsia="en-US"/>
              </w:rPr>
              <w:t>Estados Unidos de N</w:t>
            </w:r>
          </w:p>
        </w:tc>
        <w:tc>
          <w:tcPr>
            <w:tcW w:w="671" w:type="dxa"/>
            <w:tcBorders>
              <w:top w:val="nil"/>
              <w:bottom w:val="nil"/>
            </w:tcBorders>
          </w:tcPr>
          <w:p w14:paraId="1A0ECDAB" w14:textId="77777777" w:rsidR="00503D45" w:rsidRPr="00503D45" w:rsidRDefault="00503D45" w:rsidP="00503D45">
            <w:pPr>
              <w:ind w:right="113"/>
              <w:jc w:val="right"/>
              <w:rPr>
                <w:rFonts w:eastAsia="Calibri"/>
                <w:sz w:val="20"/>
                <w:szCs w:val="20"/>
                <w:lang w:eastAsia="en-US"/>
              </w:rPr>
            </w:pPr>
            <w:r w:rsidRPr="00503D45">
              <w:rPr>
                <w:rFonts w:eastAsia="Calibri"/>
                <w:sz w:val="20"/>
                <w:szCs w:val="20"/>
                <w:lang w:eastAsia="en-US"/>
              </w:rPr>
              <w:t>7</w:t>
            </w:r>
          </w:p>
        </w:tc>
        <w:tc>
          <w:tcPr>
            <w:tcW w:w="708" w:type="dxa"/>
            <w:tcBorders>
              <w:top w:val="nil"/>
              <w:bottom w:val="nil"/>
            </w:tcBorders>
          </w:tcPr>
          <w:p w14:paraId="44F4D37E" w14:textId="77777777" w:rsidR="00503D45" w:rsidRPr="00503D45" w:rsidRDefault="00503D45" w:rsidP="00503D45">
            <w:pPr>
              <w:ind w:right="113"/>
              <w:jc w:val="right"/>
              <w:rPr>
                <w:rFonts w:eastAsia="Calibri"/>
                <w:sz w:val="20"/>
                <w:szCs w:val="20"/>
                <w:lang w:eastAsia="en-US"/>
              </w:rPr>
            </w:pPr>
            <w:r w:rsidRPr="00503D45">
              <w:rPr>
                <w:rFonts w:eastAsia="Calibri"/>
                <w:sz w:val="20"/>
                <w:szCs w:val="20"/>
                <w:lang w:eastAsia="en-US"/>
              </w:rPr>
              <w:t>7</w:t>
            </w:r>
          </w:p>
        </w:tc>
        <w:tc>
          <w:tcPr>
            <w:tcW w:w="1964" w:type="dxa"/>
            <w:tcBorders>
              <w:top w:val="nil"/>
              <w:bottom w:val="nil"/>
            </w:tcBorders>
          </w:tcPr>
          <w:p w14:paraId="7F624F5A" w14:textId="77777777" w:rsidR="00503D45" w:rsidRPr="00503D45" w:rsidRDefault="00503D45" w:rsidP="00503D45">
            <w:pPr>
              <w:rPr>
                <w:rFonts w:eastAsia="Calibri"/>
                <w:sz w:val="20"/>
                <w:szCs w:val="20"/>
                <w:lang w:eastAsia="en-US"/>
              </w:rPr>
            </w:pPr>
            <w:r w:rsidRPr="00503D45">
              <w:rPr>
                <w:rFonts w:eastAsia="Calibri"/>
                <w:sz w:val="20"/>
                <w:szCs w:val="20"/>
                <w:lang w:eastAsia="en-US"/>
              </w:rPr>
              <w:t>Nueva Zelanda</w:t>
            </w:r>
          </w:p>
        </w:tc>
        <w:tc>
          <w:tcPr>
            <w:tcW w:w="696" w:type="dxa"/>
            <w:tcBorders>
              <w:top w:val="nil"/>
              <w:bottom w:val="nil"/>
            </w:tcBorders>
          </w:tcPr>
          <w:p w14:paraId="798B33F1" w14:textId="77777777" w:rsidR="00503D45" w:rsidRPr="00503D45" w:rsidRDefault="00503D45" w:rsidP="00503D45">
            <w:pPr>
              <w:jc w:val="center"/>
              <w:rPr>
                <w:rFonts w:eastAsia="Calibri"/>
                <w:sz w:val="20"/>
                <w:szCs w:val="20"/>
                <w:lang w:eastAsia="en-US"/>
              </w:rPr>
            </w:pPr>
            <w:r w:rsidRPr="00503D45">
              <w:rPr>
                <w:rFonts w:eastAsia="Calibri"/>
                <w:sz w:val="20"/>
                <w:szCs w:val="20"/>
                <w:lang w:eastAsia="en-US"/>
              </w:rPr>
              <w:t>17</w:t>
            </w:r>
          </w:p>
        </w:tc>
        <w:tc>
          <w:tcPr>
            <w:tcW w:w="696" w:type="dxa"/>
            <w:tcBorders>
              <w:top w:val="nil"/>
              <w:bottom w:val="nil"/>
            </w:tcBorders>
          </w:tcPr>
          <w:p w14:paraId="6C549551" w14:textId="77777777" w:rsidR="00503D45" w:rsidRPr="00503D45" w:rsidRDefault="00503D45" w:rsidP="00503D45">
            <w:pPr>
              <w:jc w:val="center"/>
              <w:rPr>
                <w:rFonts w:eastAsia="Calibri"/>
                <w:sz w:val="20"/>
                <w:szCs w:val="20"/>
                <w:lang w:eastAsia="en-US"/>
              </w:rPr>
            </w:pPr>
            <w:r w:rsidRPr="00503D45">
              <w:rPr>
                <w:rFonts w:eastAsia="Calibri"/>
                <w:sz w:val="20"/>
                <w:szCs w:val="20"/>
                <w:lang w:eastAsia="en-US"/>
              </w:rPr>
              <w:t>20</w:t>
            </w:r>
          </w:p>
        </w:tc>
      </w:tr>
      <w:tr w:rsidR="00503D45" w:rsidRPr="00503D45" w14:paraId="4BC5BC87" w14:textId="77777777" w:rsidTr="00503D45">
        <w:trPr>
          <w:jc w:val="center"/>
        </w:trPr>
        <w:tc>
          <w:tcPr>
            <w:tcW w:w="2590" w:type="dxa"/>
            <w:tcBorders>
              <w:top w:val="nil"/>
              <w:bottom w:val="nil"/>
            </w:tcBorders>
          </w:tcPr>
          <w:p w14:paraId="56450FE0" w14:textId="77777777" w:rsidR="00503D45" w:rsidRPr="00503D45" w:rsidRDefault="00503D45" w:rsidP="00503D45">
            <w:pPr>
              <w:rPr>
                <w:rFonts w:eastAsia="Calibri"/>
                <w:sz w:val="20"/>
                <w:szCs w:val="20"/>
                <w:lang w:eastAsia="en-US"/>
              </w:rPr>
            </w:pPr>
            <w:r w:rsidRPr="00503D45">
              <w:rPr>
                <w:rFonts w:eastAsia="Calibri"/>
                <w:sz w:val="20"/>
                <w:szCs w:val="20"/>
                <w:lang w:eastAsia="en-US"/>
              </w:rPr>
              <w:t>Reino Unido</w:t>
            </w:r>
          </w:p>
        </w:tc>
        <w:tc>
          <w:tcPr>
            <w:tcW w:w="671" w:type="dxa"/>
            <w:tcBorders>
              <w:top w:val="nil"/>
              <w:bottom w:val="nil"/>
            </w:tcBorders>
          </w:tcPr>
          <w:p w14:paraId="327EFB5D" w14:textId="77777777" w:rsidR="00503D45" w:rsidRPr="00503D45" w:rsidRDefault="00503D45" w:rsidP="00503D45">
            <w:pPr>
              <w:ind w:right="113"/>
              <w:jc w:val="right"/>
              <w:rPr>
                <w:rFonts w:eastAsia="Calibri"/>
                <w:sz w:val="20"/>
                <w:szCs w:val="20"/>
                <w:lang w:eastAsia="en-US"/>
              </w:rPr>
            </w:pPr>
            <w:r w:rsidRPr="00503D45">
              <w:rPr>
                <w:rFonts w:eastAsia="Calibri"/>
                <w:sz w:val="20"/>
                <w:szCs w:val="20"/>
                <w:lang w:eastAsia="en-US"/>
              </w:rPr>
              <w:t>8</w:t>
            </w:r>
          </w:p>
        </w:tc>
        <w:tc>
          <w:tcPr>
            <w:tcW w:w="708" w:type="dxa"/>
            <w:tcBorders>
              <w:top w:val="nil"/>
              <w:bottom w:val="nil"/>
            </w:tcBorders>
          </w:tcPr>
          <w:p w14:paraId="4C7DE358" w14:textId="77777777" w:rsidR="00503D45" w:rsidRPr="00503D45" w:rsidRDefault="00503D45" w:rsidP="00503D45">
            <w:pPr>
              <w:ind w:right="113"/>
              <w:jc w:val="right"/>
              <w:rPr>
                <w:rFonts w:eastAsia="Calibri"/>
                <w:sz w:val="20"/>
                <w:szCs w:val="20"/>
                <w:lang w:eastAsia="en-US"/>
              </w:rPr>
            </w:pPr>
            <w:r w:rsidRPr="00503D45">
              <w:rPr>
                <w:rFonts w:eastAsia="Calibri"/>
                <w:sz w:val="20"/>
                <w:szCs w:val="20"/>
                <w:lang w:eastAsia="en-US"/>
              </w:rPr>
              <w:t>9</w:t>
            </w:r>
          </w:p>
        </w:tc>
        <w:tc>
          <w:tcPr>
            <w:tcW w:w="1964" w:type="dxa"/>
            <w:tcBorders>
              <w:top w:val="nil"/>
              <w:bottom w:val="nil"/>
            </w:tcBorders>
          </w:tcPr>
          <w:p w14:paraId="14878887" w14:textId="77777777" w:rsidR="00503D45" w:rsidRPr="00503D45" w:rsidRDefault="00503D45" w:rsidP="00503D45">
            <w:pPr>
              <w:rPr>
                <w:rFonts w:eastAsia="Calibri"/>
                <w:sz w:val="20"/>
                <w:szCs w:val="20"/>
                <w:lang w:eastAsia="en-US"/>
              </w:rPr>
            </w:pPr>
            <w:r w:rsidRPr="00503D45">
              <w:rPr>
                <w:rFonts w:eastAsia="Calibri"/>
                <w:sz w:val="20"/>
                <w:szCs w:val="20"/>
                <w:lang w:eastAsia="en-US"/>
              </w:rPr>
              <w:t>Taiwán</w:t>
            </w:r>
          </w:p>
        </w:tc>
        <w:tc>
          <w:tcPr>
            <w:tcW w:w="696" w:type="dxa"/>
            <w:tcBorders>
              <w:top w:val="nil"/>
              <w:bottom w:val="nil"/>
            </w:tcBorders>
          </w:tcPr>
          <w:p w14:paraId="2E8D698D" w14:textId="77777777" w:rsidR="00503D45" w:rsidRPr="00503D45" w:rsidRDefault="00503D45" w:rsidP="00503D45">
            <w:pPr>
              <w:jc w:val="center"/>
              <w:rPr>
                <w:rFonts w:eastAsia="Calibri"/>
                <w:sz w:val="20"/>
                <w:szCs w:val="20"/>
                <w:lang w:eastAsia="en-US"/>
              </w:rPr>
            </w:pPr>
            <w:r w:rsidRPr="00503D45">
              <w:rPr>
                <w:rFonts w:eastAsia="Calibri"/>
                <w:sz w:val="20"/>
                <w:szCs w:val="20"/>
                <w:lang w:eastAsia="en-US"/>
              </w:rPr>
              <w:t>18</w:t>
            </w:r>
          </w:p>
        </w:tc>
        <w:tc>
          <w:tcPr>
            <w:tcW w:w="696" w:type="dxa"/>
            <w:tcBorders>
              <w:top w:val="nil"/>
              <w:bottom w:val="nil"/>
            </w:tcBorders>
          </w:tcPr>
          <w:p w14:paraId="02171D25" w14:textId="77777777" w:rsidR="00503D45" w:rsidRPr="00503D45" w:rsidRDefault="00503D45" w:rsidP="00503D45">
            <w:pPr>
              <w:jc w:val="center"/>
              <w:rPr>
                <w:rFonts w:eastAsia="Calibri"/>
                <w:sz w:val="20"/>
                <w:szCs w:val="20"/>
                <w:lang w:eastAsia="en-US"/>
              </w:rPr>
            </w:pPr>
            <w:r w:rsidRPr="00503D45">
              <w:rPr>
                <w:rFonts w:eastAsia="Calibri"/>
                <w:sz w:val="20"/>
                <w:szCs w:val="20"/>
                <w:lang w:eastAsia="en-US"/>
              </w:rPr>
              <w:t>14</w:t>
            </w:r>
          </w:p>
        </w:tc>
      </w:tr>
      <w:tr w:rsidR="00503D45" w:rsidRPr="00503D45" w14:paraId="73AEA8A5" w14:textId="77777777" w:rsidTr="00503D45">
        <w:trPr>
          <w:jc w:val="center"/>
        </w:trPr>
        <w:tc>
          <w:tcPr>
            <w:tcW w:w="2590" w:type="dxa"/>
            <w:tcBorders>
              <w:top w:val="nil"/>
              <w:bottom w:val="nil"/>
            </w:tcBorders>
          </w:tcPr>
          <w:p w14:paraId="7BDE67B3" w14:textId="77777777" w:rsidR="00503D45" w:rsidRPr="00503D45" w:rsidRDefault="00503D45" w:rsidP="00503D45">
            <w:pPr>
              <w:rPr>
                <w:rFonts w:eastAsia="Calibri"/>
                <w:sz w:val="20"/>
                <w:szCs w:val="20"/>
                <w:lang w:eastAsia="en-US"/>
              </w:rPr>
            </w:pPr>
            <w:r w:rsidRPr="00503D45">
              <w:rPr>
                <w:rFonts w:eastAsia="Calibri"/>
                <w:sz w:val="20"/>
                <w:szCs w:val="20"/>
                <w:lang w:eastAsia="en-US"/>
              </w:rPr>
              <w:t>Luxemburgo</w:t>
            </w:r>
          </w:p>
        </w:tc>
        <w:tc>
          <w:tcPr>
            <w:tcW w:w="671" w:type="dxa"/>
            <w:tcBorders>
              <w:top w:val="nil"/>
              <w:bottom w:val="nil"/>
            </w:tcBorders>
          </w:tcPr>
          <w:p w14:paraId="1E3D3B03" w14:textId="77777777" w:rsidR="00503D45" w:rsidRPr="00503D45" w:rsidRDefault="00503D45" w:rsidP="00503D45">
            <w:pPr>
              <w:ind w:right="113"/>
              <w:jc w:val="right"/>
              <w:rPr>
                <w:rFonts w:eastAsia="Calibri"/>
                <w:sz w:val="20"/>
                <w:szCs w:val="20"/>
                <w:lang w:eastAsia="en-US"/>
              </w:rPr>
            </w:pPr>
            <w:r w:rsidRPr="00503D45">
              <w:rPr>
                <w:rFonts w:eastAsia="Calibri"/>
                <w:sz w:val="20"/>
                <w:szCs w:val="20"/>
                <w:lang w:eastAsia="en-US"/>
              </w:rPr>
              <w:t>9</w:t>
            </w:r>
          </w:p>
        </w:tc>
        <w:tc>
          <w:tcPr>
            <w:tcW w:w="708" w:type="dxa"/>
            <w:tcBorders>
              <w:top w:val="nil"/>
              <w:bottom w:val="nil"/>
            </w:tcBorders>
          </w:tcPr>
          <w:p w14:paraId="2E0D94AB" w14:textId="77777777" w:rsidR="00503D45" w:rsidRPr="00503D45" w:rsidRDefault="00503D45" w:rsidP="00503D45">
            <w:pPr>
              <w:ind w:right="113"/>
              <w:jc w:val="right"/>
              <w:rPr>
                <w:rFonts w:eastAsia="Calibri"/>
                <w:sz w:val="20"/>
                <w:szCs w:val="20"/>
                <w:lang w:eastAsia="en-US"/>
              </w:rPr>
            </w:pPr>
            <w:r w:rsidRPr="00503D45">
              <w:rPr>
                <w:rFonts w:eastAsia="Calibri"/>
                <w:sz w:val="20"/>
                <w:szCs w:val="20"/>
                <w:lang w:eastAsia="en-US"/>
              </w:rPr>
              <w:t>11</w:t>
            </w:r>
          </w:p>
        </w:tc>
        <w:tc>
          <w:tcPr>
            <w:tcW w:w="1964" w:type="dxa"/>
            <w:tcBorders>
              <w:top w:val="nil"/>
              <w:bottom w:val="nil"/>
            </w:tcBorders>
          </w:tcPr>
          <w:p w14:paraId="5A0D2EE6" w14:textId="77777777" w:rsidR="00503D45" w:rsidRPr="00503D45" w:rsidRDefault="00503D45" w:rsidP="00503D45">
            <w:pPr>
              <w:rPr>
                <w:rFonts w:eastAsia="Calibri"/>
                <w:sz w:val="20"/>
                <w:szCs w:val="20"/>
                <w:lang w:eastAsia="en-US"/>
              </w:rPr>
            </w:pPr>
            <w:r w:rsidRPr="00503D45">
              <w:rPr>
                <w:rFonts w:eastAsia="Calibri"/>
                <w:sz w:val="20"/>
                <w:szCs w:val="20"/>
                <w:lang w:eastAsia="en-US"/>
              </w:rPr>
              <w:t>Islandia</w:t>
            </w:r>
          </w:p>
        </w:tc>
        <w:tc>
          <w:tcPr>
            <w:tcW w:w="696" w:type="dxa"/>
            <w:tcBorders>
              <w:top w:val="nil"/>
              <w:bottom w:val="nil"/>
            </w:tcBorders>
          </w:tcPr>
          <w:p w14:paraId="46CD1209" w14:textId="77777777" w:rsidR="00503D45" w:rsidRPr="00503D45" w:rsidRDefault="00503D45" w:rsidP="00503D45">
            <w:pPr>
              <w:jc w:val="center"/>
              <w:rPr>
                <w:rFonts w:eastAsia="Calibri"/>
                <w:sz w:val="20"/>
                <w:szCs w:val="20"/>
                <w:lang w:eastAsia="en-US"/>
              </w:rPr>
            </w:pPr>
            <w:r w:rsidRPr="00503D45">
              <w:rPr>
                <w:rFonts w:eastAsia="Calibri"/>
                <w:sz w:val="20"/>
                <w:szCs w:val="20"/>
                <w:lang w:eastAsia="en-US"/>
              </w:rPr>
              <w:t>19</w:t>
            </w:r>
          </w:p>
        </w:tc>
        <w:tc>
          <w:tcPr>
            <w:tcW w:w="696" w:type="dxa"/>
            <w:tcBorders>
              <w:top w:val="nil"/>
              <w:bottom w:val="nil"/>
            </w:tcBorders>
          </w:tcPr>
          <w:p w14:paraId="4439AD00" w14:textId="77777777" w:rsidR="00503D45" w:rsidRPr="00503D45" w:rsidRDefault="00503D45" w:rsidP="00503D45">
            <w:pPr>
              <w:jc w:val="center"/>
              <w:rPr>
                <w:rFonts w:eastAsia="Calibri"/>
                <w:sz w:val="20"/>
                <w:szCs w:val="20"/>
                <w:lang w:eastAsia="en-US"/>
              </w:rPr>
            </w:pPr>
            <w:r w:rsidRPr="00503D45">
              <w:rPr>
                <w:rFonts w:eastAsia="Calibri"/>
                <w:sz w:val="20"/>
                <w:szCs w:val="20"/>
                <w:lang w:eastAsia="en-US"/>
              </w:rPr>
              <w:t>19</w:t>
            </w:r>
          </w:p>
        </w:tc>
      </w:tr>
      <w:tr w:rsidR="00503D45" w:rsidRPr="00503D45" w14:paraId="4B6DDA63" w14:textId="77777777" w:rsidTr="00503D45">
        <w:trPr>
          <w:jc w:val="center"/>
        </w:trPr>
        <w:tc>
          <w:tcPr>
            <w:tcW w:w="2590" w:type="dxa"/>
            <w:tcBorders>
              <w:top w:val="nil"/>
              <w:bottom w:val="single" w:sz="2" w:space="0" w:color="auto"/>
            </w:tcBorders>
          </w:tcPr>
          <w:p w14:paraId="0E88C55E" w14:textId="77777777" w:rsidR="00503D45" w:rsidRPr="00503D45" w:rsidRDefault="00503D45" w:rsidP="00503D45">
            <w:pPr>
              <w:rPr>
                <w:rFonts w:eastAsia="Calibri"/>
                <w:sz w:val="20"/>
                <w:szCs w:val="20"/>
                <w:lang w:eastAsia="en-US"/>
              </w:rPr>
            </w:pPr>
            <w:r w:rsidRPr="00503D45">
              <w:rPr>
                <w:rFonts w:eastAsia="Calibri"/>
                <w:sz w:val="20"/>
                <w:szCs w:val="20"/>
                <w:lang w:eastAsia="en-US"/>
              </w:rPr>
              <w:t>Japón</w:t>
            </w:r>
          </w:p>
        </w:tc>
        <w:tc>
          <w:tcPr>
            <w:tcW w:w="671" w:type="dxa"/>
            <w:tcBorders>
              <w:top w:val="nil"/>
              <w:bottom w:val="single" w:sz="2" w:space="0" w:color="auto"/>
            </w:tcBorders>
          </w:tcPr>
          <w:p w14:paraId="300871B4" w14:textId="77777777" w:rsidR="00503D45" w:rsidRPr="00503D45" w:rsidRDefault="00503D45" w:rsidP="00503D45">
            <w:pPr>
              <w:ind w:right="113"/>
              <w:jc w:val="right"/>
              <w:rPr>
                <w:rFonts w:eastAsia="Calibri"/>
                <w:sz w:val="20"/>
                <w:szCs w:val="20"/>
                <w:lang w:eastAsia="en-US"/>
              </w:rPr>
            </w:pPr>
            <w:r w:rsidRPr="00503D45">
              <w:rPr>
                <w:rFonts w:eastAsia="Calibri"/>
                <w:sz w:val="20"/>
                <w:szCs w:val="20"/>
                <w:lang w:eastAsia="en-US"/>
              </w:rPr>
              <w:t>10</w:t>
            </w:r>
          </w:p>
        </w:tc>
        <w:tc>
          <w:tcPr>
            <w:tcW w:w="708" w:type="dxa"/>
            <w:tcBorders>
              <w:top w:val="nil"/>
              <w:bottom w:val="single" w:sz="2" w:space="0" w:color="auto"/>
            </w:tcBorders>
          </w:tcPr>
          <w:p w14:paraId="4EFED5F7" w14:textId="77777777" w:rsidR="00503D45" w:rsidRPr="00503D45" w:rsidRDefault="00503D45" w:rsidP="00503D45">
            <w:pPr>
              <w:ind w:right="113"/>
              <w:jc w:val="right"/>
              <w:rPr>
                <w:rFonts w:eastAsia="Calibri"/>
                <w:sz w:val="20"/>
                <w:szCs w:val="20"/>
                <w:lang w:eastAsia="en-US"/>
              </w:rPr>
            </w:pPr>
            <w:r w:rsidRPr="00503D45">
              <w:rPr>
                <w:rFonts w:eastAsia="Calibri"/>
                <w:sz w:val="20"/>
                <w:szCs w:val="20"/>
                <w:lang w:eastAsia="en-US"/>
              </w:rPr>
              <w:t>16</w:t>
            </w:r>
          </w:p>
        </w:tc>
        <w:tc>
          <w:tcPr>
            <w:tcW w:w="1964" w:type="dxa"/>
            <w:tcBorders>
              <w:top w:val="nil"/>
              <w:bottom w:val="single" w:sz="2" w:space="0" w:color="auto"/>
            </w:tcBorders>
          </w:tcPr>
          <w:p w14:paraId="21633AD3" w14:textId="77777777" w:rsidR="00503D45" w:rsidRPr="00503D45" w:rsidRDefault="00503D45" w:rsidP="00503D45">
            <w:pPr>
              <w:rPr>
                <w:rFonts w:eastAsia="Calibri"/>
                <w:sz w:val="20"/>
                <w:szCs w:val="20"/>
                <w:lang w:eastAsia="en-US"/>
              </w:rPr>
            </w:pPr>
            <w:r w:rsidRPr="00503D45">
              <w:rPr>
                <w:rFonts w:eastAsia="Calibri"/>
                <w:sz w:val="20"/>
                <w:szCs w:val="20"/>
                <w:lang w:eastAsia="en-US"/>
              </w:rPr>
              <w:t>Austria</w:t>
            </w:r>
          </w:p>
        </w:tc>
        <w:tc>
          <w:tcPr>
            <w:tcW w:w="696" w:type="dxa"/>
            <w:tcBorders>
              <w:top w:val="nil"/>
              <w:bottom w:val="single" w:sz="2" w:space="0" w:color="auto"/>
            </w:tcBorders>
          </w:tcPr>
          <w:p w14:paraId="76D47F2D" w14:textId="77777777" w:rsidR="00503D45" w:rsidRPr="00503D45" w:rsidRDefault="00503D45" w:rsidP="00503D45">
            <w:pPr>
              <w:jc w:val="center"/>
              <w:rPr>
                <w:rFonts w:eastAsia="Calibri"/>
                <w:sz w:val="20"/>
                <w:szCs w:val="20"/>
                <w:lang w:eastAsia="en-US"/>
              </w:rPr>
            </w:pPr>
            <w:r w:rsidRPr="00503D45">
              <w:rPr>
                <w:rFonts w:eastAsia="Calibri"/>
                <w:sz w:val="20"/>
                <w:szCs w:val="20"/>
                <w:lang w:eastAsia="en-US"/>
              </w:rPr>
              <w:t>20</w:t>
            </w:r>
          </w:p>
        </w:tc>
        <w:tc>
          <w:tcPr>
            <w:tcW w:w="696" w:type="dxa"/>
            <w:tcBorders>
              <w:top w:val="nil"/>
              <w:bottom w:val="single" w:sz="2" w:space="0" w:color="auto"/>
            </w:tcBorders>
          </w:tcPr>
          <w:p w14:paraId="511FC8F9" w14:textId="77777777" w:rsidR="00503D45" w:rsidRPr="00503D45" w:rsidRDefault="00503D45" w:rsidP="00503D45">
            <w:pPr>
              <w:jc w:val="center"/>
              <w:rPr>
                <w:rFonts w:eastAsia="Calibri"/>
                <w:sz w:val="20"/>
                <w:szCs w:val="20"/>
                <w:lang w:eastAsia="en-US"/>
              </w:rPr>
            </w:pPr>
            <w:r w:rsidRPr="00503D45">
              <w:rPr>
                <w:rFonts w:eastAsia="Calibri"/>
                <w:sz w:val="20"/>
                <w:szCs w:val="20"/>
                <w:lang w:eastAsia="en-US"/>
              </w:rPr>
              <w:t>22</w:t>
            </w:r>
          </w:p>
        </w:tc>
      </w:tr>
      <w:tr w:rsidR="00503D45" w:rsidRPr="00503D45" w14:paraId="0BB972BE" w14:textId="77777777" w:rsidTr="00FF7B52">
        <w:trPr>
          <w:jc w:val="center"/>
        </w:trPr>
        <w:tc>
          <w:tcPr>
            <w:tcW w:w="7325" w:type="dxa"/>
            <w:gridSpan w:val="6"/>
            <w:tcBorders>
              <w:left w:val="nil"/>
              <w:bottom w:val="nil"/>
              <w:right w:val="nil"/>
            </w:tcBorders>
          </w:tcPr>
          <w:p w14:paraId="505FF150" w14:textId="77777777" w:rsidR="00503D45" w:rsidRPr="00503D45" w:rsidRDefault="00503D45" w:rsidP="00503D45">
            <w:pPr>
              <w:spacing w:before="120"/>
              <w:jc w:val="both"/>
              <w:rPr>
                <w:rFonts w:eastAsia="Calibri"/>
                <w:sz w:val="20"/>
                <w:szCs w:val="20"/>
                <w:lang w:eastAsia="en-US"/>
              </w:rPr>
            </w:pPr>
            <w:r w:rsidRPr="00503D45">
              <w:rPr>
                <w:rFonts w:eastAsia="Calibri"/>
                <w:sz w:val="20"/>
                <w:szCs w:val="20"/>
                <w:lang w:eastAsia="en-US"/>
              </w:rPr>
              <w:t>FUENTE: FEM.</w:t>
            </w:r>
          </w:p>
        </w:tc>
      </w:tr>
    </w:tbl>
    <w:p w14:paraId="64738CFB" w14:textId="77777777" w:rsidR="00503D45" w:rsidRPr="00503D45" w:rsidRDefault="00503D45" w:rsidP="00503D45">
      <w:pPr>
        <w:spacing w:after="360" w:line="360" w:lineRule="auto"/>
        <w:ind w:right="-159"/>
        <w:jc w:val="both"/>
        <w:rPr>
          <w:rFonts w:eastAsia="Calibri"/>
          <w:sz w:val="26"/>
          <w:szCs w:val="26"/>
          <w:lang w:eastAsia="en-US"/>
        </w:rPr>
      </w:pPr>
    </w:p>
    <w:p w14:paraId="3FF46E99" w14:textId="77777777" w:rsidR="00503D45" w:rsidRPr="00503D45" w:rsidRDefault="00503D45" w:rsidP="00503D45">
      <w:pPr>
        <w:spacing w:after="360" w:line="360" w:lineRule="auto"/>
        <w:ind w:right="-159"/>
        <w:jc w:val="both"/>
        <w:rPr>
          <w:rFonts w:eastAsia="Calibri"/>
          <w:sz w:val="26"/>
          <w:szCs w:val="26"/>
          <w:lang w:eastAsia="en-US"/>
        </w:rPr>
      </w:pPr>
      <w:r w:rsidRPr="00503D45">
        <w:rPr>
          <w:rFonts w:eastAsia="Calibri"/>
          <w:sz w:val="26"/>
          <w:szCs w:val="26"/>
          <w:lang w:eastAsia="en-US"/>
        </w:rPr>
        <w:t>Los avances de los mayores mercados emergentes del mundo hacia la preparación en materia de redes han resultado en gran parte decepcionantes. Entre los países BRICS, la Federación de Rusia ocupa el primer lugar y avanza nueve puestos en 2015 para situarse en 41º. China también ocupa un lugar a media tabla y continúa en el puesto 62. Todos los demás miembros del grupo han retrocedido; Sudáfrica viene a continuación (75º, baja cinco puestos), seguida de Brasil (84º, baja 15 puestos) y la India (89º, baja seis puestos).</w:t>
      </w:r>
    </w:p>
    <w:p w14:paraId="1F43AF43" w14:textId="77777777" w:rsidR="00503D45" w:rsidRPr="00503D45" w:rsidRDefault="00503D45" w:rsidP="00503D45">
      <w:pPr>
        <w:spacing w:after="360" w:line="360" w:lineRule="auto"/>
        <w:ind w:right="-159"/>
        <w:jc w:val="both"/>
        <w:rPr>
          <w:rFonts w:eastAsia="Calibri"/>
          <w:sz w:val="26"/>
          <w:szCs w:val="26"/>
          <w:lang w:eastAsia="en-US"/>
        </w:rPr>
      </w:pPr>
      <w:r w:rsidRPr="00503D45">
        <w:rPr>
          <w:rFonts w:eastAsia="Calibri"/>
          <w:sz w:val="26"/>
          <w:szCs w:val="26"/>
          <w:lang w:eastAsia="en-US"/>
        </w:rPr>
        <w:t>“El ejemplo de los países BRICS no es el único, pues muchos otros países que han mejorado su clasificación en el IDR en los últimos diez años ahora sufren un estancamiento o regresión. Ello se debe en parte a la persistencia de las brechas existentes en los países entre zonas rurales y urbanas, y entre los distintos grupos de ingresos, lo que hace que grandes secciones de la población queden fuera de la economía digital”, asevera el Director Ejecutivo de la Iniciativa Europea para la Competitividad y de proyectos de Índices Globales del Instituto Europeo de Administración de Negocios (INSEAD).</w:t>
      </w:r>
    </w:p>
    <w:p w14:paraId="02A7625A" w14:textId="77777777" w:rsidR="00503D45" w:rsidRPr="00503D45" w:rsidRDefault="00503D45" w:rsidP="00503D45">
      <w:pPr>
        <w:spacing w:after="360" w:line="360" w:lineRule="auto"/>
        <w:ind w:right="-159"/>
        <w:jc w:val="both"/>
        <w:rPr>
          <w:rFonts w:eastAsia="Calibri"/>
          <w:sz w:val="26"/>
          <w:szCs w:val="26"/>
          <w:lang w:eastAsia="en-US"/>
        </w:rPr>
      </w:pPr>
      <w:r w:rsidRPr="00503D45">
        <w:rPr>
          <w:rFonts w:eastAsia="Calibri"/>
          <w:sz w:val="26"/>
          <w:szCs w:val="26"/>
          <w:lang w:eastAsia="en-US"/>
        </w:rPr>
        <w:t xml:space="preserve">“El informe muestra que la brecha digital entre los países está aumentando, algo que resulta muy preocupante en vista del incesante ritmo del desarrollo tecnológico. Los países menos desarrollados corren el riesgo de quedarse aún más rezagados y se </w:t>
      </w:r>
      <w:r w:rsidRPr="00503D45">
        <w:rPr>
          <w:rFonts w:eastAsia="Calibri"/>
          <w:sz w:val="26"/>
          <w:szCs w:val="26"/>
          <w:lang w:eastAsia="en-US"/>
        </w:rPr>
        <w:lastRenderedPageBreak/>
        <w:t xml:space="preserve">requieren urgentemente medidas concretas para evitarlo”, manifiesta </w:t>
      </w:r>
      <w:r w:rsidRPr="00432922">
        <w:rPr>
          <w:rFonts w:eastAsia="Calibri"/>
          <w:bCs/>
          <w:sz w:val="26"/>
          <w:szCs w:val="26"/>
          <w:lang w:eastAsia="en-US"/>
        </w:rPr>
        <w:t>Soumitra Dutta</w:t>
      </w:r>
      <w:r w:rsidRPr="00503D45">
        <w:rPr>
          <w:rFonts w:eastAsia="Calibri"/>
          <w:sz w:val="26"/>
          <w:szCs w:val="26"/>
          <w:lang w:eastAsia="en-US"/>
        </w:rPr>
        <w:t>, Decano Anne and Elmer Lindseth de la Escuela de Posgrado de Administración Samuel Curtis Johnson de la Universidad de Cornell y coeditor del informe.</w:t>
      </w:r>
    </w:p>
    <w:p w14:paraId="6A74D555" w14:textId="0174B1BF" w:rsidR="00503D45" w:rsidRPr="00503D45" w:rsidRDefault="00503D45" w:rsidP="00503D45">
      <w:pPr>
        <w:spacing w:after="360" w:line="360" w:lineRule="auto"/>
        <w:ind w:right="-159"/>
        <w:jc w:val="both"/>
        <w:rPr>
          <w:rFonts w:eastAsia="Calibri"/>
          <w:sz w:val="26"/>
          <w:szCs w:val="26"/>
          <w:lang w:eastAsia="en-US"/>
        </w:rPr>
      </w:pPr>
      <w:r w:rsidRPr="00503D45">
        <w:rPr>
          <w:rFonts w:eastAsia="Calibri"/>
          <w:sz w:val="26"/>
          <w:szCs w:val="26"/>
          <w:lang w:eastAsia="en-US"/>
        </w:rPr>
        <w:t>Aunque, como era de esperar, las economías de altos ingresos ocupan los primeros 30 puestos, el informe identifica una serie de países que han hecho mejoras considerables, tanto en su puntación como en su puesto en el índice. Entre los países que se ubican por encima de su peso se encuentran Armenia (en el sit</w:t>
      </w:r>
      <w:r w:rsidR="00432922">
        <w:rPr>
          <w:rFonts w:eastAsia="Calibri"/>
          <w:sz w:val="26"/>
          <w:szCs w:val="26"/>
          <w:lang w:eastAsia="en-US"/>
        </w:rPr>
        <w:t>i</w:t>
      </w:r>
      <w:r w:rsidRPr="00503D45">
        <w:rPr>
          <w:rFonts w:eastAsia="Calibri"/>
          <w:sz w:val="26"/>
          <w:szCs w:val="26"/>
          <w:lang w:eastAsia="en-US"/>
        </w:rPr>
        <w:t>o 58) y Georgia (60), que se hallan entre los que más han mejorado desde 2012. Fuera del Cáucaso, los Emiratos Árabes Unidos (23), El Salvador (80), Macedonia (47), Mauricio (45) y Letonia (33) mejoraron de modo considerable durante el mismo período.</w:t>
      </w:r>
    </w:p>
    <w:p w14:paraId="1F291864" w14:textId="77777777" w:rsidR="00503D45" w:rsidRPr="00503D45" w:rsidRDefault="00503D45" w:rsidP="00503D45">
      <w:pPr>
        <w:spacing w:after="360" w:line="360" w:lineRule="auto"/>
        <w:ind w:right="-159"/>
        <w:jc w:val="both"/>
        <w:rPr>
          <w:rFonts w:eastAsia="Calibri"/>
          <w:sz w:val="26"/>
          <w:szCs w:val="26"/>
          <w:lang w:eastAsia="en-US"/>
        </w:rPr>
      </w:pPr>
      <w:r w:rsidRPr="00503D45">
        <w:rPr>
          <w:rFonts w:eastAsia="Calibri"/>
          <w:sz w:val="26"/>
          <w:szCs w:val="26"/>
          <w:lang w:eastAsia="en-US"/>
        </w:rPr>
        <w:t xml:space="preserve">“Aunque los teléfonos móviles se utilizan en todas partes del mundo, la revolución de las TIC no se llevará a cabo por voz o SMS. Sin un mejor acceso a Internet a precios asequibles, una gran parte de la población mundial seguirá viviendo en la pobreza digital y se perderá las enormes ventajas sociales y económicas que ofrecen las TIC”, opina </w:t>
      </w:r>
      <w:r w:rsidRPr="00432922">
        <w:rPr>
          <w:rFonts w:eastAsia="Calibri"/>
          <w:bCs/>
          <w:sz w:val="26"/>
          <w:szCs w:val="26"/>
          <w:lang w:eastAsia="en-US"/>
        </w:rPr>
        <w:t>Thierry Geige</w:t>
      </w:r>
      <w:r w:rsidRPr="00503D45">
        <w:rPr>
          <w:rFonts w:eastAsia="Calibri"/>
          <w:b/>
          <w:bCs/>
          <w:sz w:val="26"/>
          <w:szCs w:val="26"/>
          <w:lang w:eastAsia="en-US"/>
        </w:rPr>
        <w:t>r</w:t>
      </w:r>
      <w:r w:rsidRPr="00503D45">
        <w:rPr>
          <w:rFonts w:eastAsia="Calibri"/>
          <w:sz w:val="26"/>
          <w:szCs w:val="26"/>
          <w:lang w:eastAsia="en-US"/>
        </w:rPr>
        <w:t>, Economista principal del Foro Económico Mundial y coautor del informe.</w:t>
      </w:r>
    </w:p>
    <w:p w14:paraId="06997E23" w14:textId="77777777" w:rsidR="00503D45" w:rsidRPr="00503D45" w:rsidRDefault="00503D45" w:rsidP="00503D45">
      <w:pPr>
        <w:spacing w:after="360" w:line="360" w:lineRule="auto"/>
        <w:ind w:right="-159"/>
        <w:jc w:val="both"/>
        <w:rPr>
          <w:rFonts w:eastAsia="Calibri"/>
          <w:sz w:val="26"/>
          <w:szCs w:val="26"/>
          <w:lang w:eastAsia="en-US"/>
        </w:rPr>
      </w:pPr>
      <w:r w:rsidRPr="00503D45">
        <w:rPr>
          <w:rFonts w:eastAsia="Calibri"/>
          <w:sz w:val="26"/>
          <w:szCs w:val="26"/>
          <w:lang w:eastAsia="en-US"/>
        </w:rPr>
        <w:t>El informe confirma la elevadísima correlación entre la adopción de las TIC por parte de las personas, empresas y gobiernos, por una parte, y la capacidad para generar impacto económico y social, por la otra, y señala igualmente que los gobiernos de todos los países deben asumir el liderazgo para crear un entorno normativo y empresarial favorable con mercados de TIC competitivos.</w:t>
      </w:r>
    </w:p>
    <w:p w14:paraId="4988B4F8" w14:textId="77777777" w:rsidR="00503D45" w:rsidRPr="00503D45" w:rsidRDefault="00503D45" w:rsidP="00503D45">
      <w:pPr>
        <w:spacing w:after="360" w:line="360" w:lineRule="auto"/>
        <w:ind w:right="-159"/>
        <w:jc w:val="both"/>
        <w:rPr>
          <w:rFonts w:eastAsia="Calibri"/>
          <w:sz w:val="26"/>
          <w:szCs w:val="26"/>
          <w:lang w:eastAsia="en-US"/>
        </w:rPr>
      </w:pPr>
      <w:r w:rsidRPr="00503D45">
        <w:rPr>
          <w:rFonts w:eastAsia="Calibri"/>
          <w:sz w:val="26"/>
          <w:szCs w:val="26"/>
          <w:lang w:eastAsia="en-US"/>
        </w:rPr>
        <w:t>“La banda ancha multiplica los ingresos”, asegura el Vicepresidente de Políticas Tecnológicas Globales de Cisco. “Para garantizar que las TIC beneficien a todos, es necesario que la adopción de la banda ancha aumente en todas partes, pero especialmente para las poblaciones de bajos ingresos. Los países y las personas sin conexión se están quedando rezagados”.</w:t>
      </w:r>
    </w:p>
    <w:p w14:paraId="1C936709" w14:textId="77777777" w:rsidR="00503D45" w:rsidRPr="00503D45" w:rsidRDefault="00503D45" w:rsidP="00503D45">
      <w:pPr>
        <w:spacing w:after="360" w:line="360" w:lineRule="auto"/>
        <w:ind w:right="-159"/>
        <w:jc w:val="both"/>
        <w:rPr>
          <w:rFonts w:eastAsia="Calibri"/>
          <w:sz w:val="26"/>
          <w:szCs w:val="26"/>
          <w:lang w:eastAsia="en-US"/>
        </w:rPr>
      </w:pPr>
      <w:r w:rsidRPr="00503D45">
        <w:rPr>
          <w:rFonts w:eastAsia="Calibri"/>
          <w:sz w:val="26"/>
          <w:szCs w:val="26"/>
          <w:lang w:eastAsia="en-US"/>
        </w:rPr>
        <w:lastRenderedPageBreak/>
        <w:t xml:space="preserve">Sin embargo, aunque la acción gubernamental es necesaria para hacer frente a la brecha digital, también deben hacerse esfuerzos para alentar a las personas a participar en la economía digital, argumenta </w:t>
      </w:r>
      <w:r w:rsidRPr="00E46F39">
        <w:rPr>
          <w:rFonts w:eastAsia="Calibri"/>
          <w:bCs/>
          <w:sz w:val="26"/>
          <w:szCs w:val="26"/>
          <w:lang w:eastAsia="en-US"/>
        </w:rPr>
        <w:t>Bahjat</w:t>
      </w:r>
      <w:r w:rsidRPr="00503D45">
        <w:rPr>
          <w:rFonts w:eastAsia="Calibri"/>
          <w:b/>
          <w:bCs/>
          <w:sz w:val="26"/>
          <w:szCs w:val="26"/>
          <w:lang w:eastAsia="en-US"/>
        </w:rPr>
        <w:t xml:space="preserve"> </w:t>
      </w:r>
      <w:r w:rsidRPr="00432922">
        <w:rPr>
          <w:rFonts w:eastAsia="Calibri"/>
          <w:bCs/>
          <w:sz w:val="26"/>
          <w:szCs w:val="26"/>
          <w:lang w:eastAsia="en-US"/>
        </w:rPr>
        <w:t>El-Darwiche</w:t>
      </w:r>
      <w:r w:rsidRPr="00503D45">
        <w:rPr>
          <w:rFonts w:eastAsia="Calibri"/>
          <w:sz w:val="26"/>
          <w:szCs w:val="26"/>
          <w:lang w:eastAsia="en-US"/>
        </w:rPr>
        <w:t>, socio de Strategy&amp; y jefe de prácticas de Comunicaciones y Tecnología en Oriente Medio de esta empresa. “Los mercados emergentes deben garantizar una oferta sostenible de contenido digital local y pertinente para que más personas tengan motivos para acceder a Internet. Para ello se requiere una acción coordinada entre los principales actores, que deben desempeñar un papel importante en el desarrollo del ecosistema digital: gobiernos, marcas, operadores y creadores de contenido. Una mayor cantidad de contenido local de mejor calidad contribuirá a ofrecer empleos e ingresos más altos a millones de personas en los mercados emergentes”.</w:t>
      </w:r>
    </w:p>
    <w:p w14:paraId="5DE48F0C" w14:textId="77777777" w:rsidR="00503D45" w:rsidRPr="00503D45" w:rsidRDefault="00503D45" w:rsidP="00503D45">
      <w:pPr>
        <w:spacing w:after="360" w:line="360" w:lineRule="auto"/>
        <w:ind w:right="-159"/>
        <w:jc w:val="both"/>
        <w:rPr>
          <w:rFonts w:eastAsia="Calibri"/>
          <w:sz w:val="26"/>
          <w:szCs w:val="26"/>
          <w:lang w:eastAsia="en-US"/>
        </w:rPr>
      </w:pPr>
      <w:r w:rsidRPr="00503D45">
        <w:rPr>
          <w:rFonts w:eastAsia="Calibri"/>
          <w:sz w:val="26"/>
          <w:szCs w:val="26"/>
          <w:lang w:eastAsia="en-US"/>
        </w:rPr>
        <w:t xml:space="preserve">Bajo el tema de las TIC para un crecimiento incluyente, en el </w:t>
      </w:r>
      <w:r w:rsidRPr="00503D45">
        <w:rPr>
          <w:rFonts w:eastAsia="Calibri"/>
          <w:i/>
          <w:iCs/>
          <w:sz w:val="26"/>
          <w:szCs w:val="26"/>
          <w:lang w:eastAsia="en-US"/>
        </w:rPr>
        <w:t xml:space="preserve">Global Information Technology Report 2015 </w:t>
      </w:r>
      <w:r w:rsidRPr="00503D45">
        <w:rPr>
          <w:rFonts w:eastAsia="Calibri"/>
          <w:sz w:val="26"/>
          <w:szCs w:val="26"/>
          <w:lang w:eastAsia="en-US"/>
        </w:rPr>
        <w:t>figuran igualmente diez ensayos de importantes expertos y profesionales que muestra soluciones para que todos se beneficien de la revolución de las TIC y participen en ella.</w:t>
      </w:r>
    </w:p>
    <w:p w14:paraId="2450A3D7" w14:textId="77777777" w:rsidR="00503D45" w:rsidRPr="00503D45" w:rsidRDefault="00503D45" w:rsidP="00503D45">
      <w:pPr>
        <w:spacing w:after="360" w:line="360" w:lineRule="auto"/>
        <w:ind w:right="-159"/>
        <w:jc w:val="both"/>
        <w:rPr>
          <w:rFonts w:eastAsia="Calibri"/>
          <w:sz w:val="26"/>
          <w:szCs w:val="26"/>
          <w:lang w:eastAsia="en-US"/>
        </w:rPr>
      </w:pPr>
      <w:r w:rsidRPr="00503D45">
        <w:rPr>
          <w:rFonts w:eastAsia="Calibri"/>
          <w:sz w:val="26"/>
          <w:szCs w:val="26"/>
          <w:lang w:eastAsia="en-US"/>
        </w:rPr>
        <w:t>El informe es resultado de la colaboración entre el Foro Económico Mundial, el INSEAD y la Escuela de Posgrado de Administración Samuel Curtis Johnson de la Universidad de Cornell, y ha contado con el valioso apoyo de Cisco y Strategy&amp;.</w:t>
      </w:r>
    </w:p>
    <w:p w14:paraId="44AA38D6" w14:textId="77777777" w:rsidR="00503D45" w:rsidRDefault="00503D45" w:rsidP="00503D45">
      <w:pPr>
        <w:spacing w:after="360" w:line="360" w:lineRule="auto"/>
        <w:ind w:right="-159"/>
        <w:jc w:val="both"/>
        <w:rPr>
          <w:rFonts w:eastAsia="Calibri"/>
          <w:sz w:val="26"/>
          <w:szCs w:val="26"/>
          <w:lang w:eastAsia="en-US"/>
        </w:rPr>
      </w:pPr>
      <w:r w:rsidRPr="00503D45">
        <w:rPr>
          <w:rFonts w:eastAsia="Calibri"/>
          <w:sz w:val="26"/>
          <w:szCs w:val="26"/>
          <w:lang w:eastAsia="en-US"/>
        </w:rPr>
        <w:t xml:space="preserve">Los editores del informe son Soumitra Dutta, Decano Anne and Elmer Lindseth y profesor de Administración de la Escuela de Posgrado de Administración Samuel Curtis Johnson de la Universidad de Cornell, Thierry Geiger, Economista principal del Foro Económico Mundial, y Bruno Lanvin, Director Ejecutivo de Índices Globales del INSEAD. </w:t>
      </w:r>
    </w:p>
    <w:p w14:paraId="7CBF1E89" w14:textId="77777777" w:rsidR="001E7CBA" w:rsidRDefault="001E7CBA" w:rsidP="00503D45">
      <w:pPr>
        <w:spacing w:after="360" w:line="360" w:lineRule="auto"/>
        <w:ind w:right="-159"/>
        <w:jc w:val="both"/>
        <w:rPr>
          <w:rFonts w:eastAsia="Calibri"/>
          <w:sz w:val="26"/>
          <w:szCs w:val="26"/>
          <w:lang w:eastAsia="en-US"/>
        </w:rPr>
      </w:pPr>
    </w:p>
    <w:p w14:paraId="4B035C23" w14:textId="77777777" w:rsidR="001E7CBA" w:rsidRPr="00503D45" w:rsidRDefault="001E7CBA" w:rsidP="00503D45">
      <w:pPr>
        <w:spacing w:after="360" w:line="360" w:lineRule="auto"/>
        <w:ind w:right="-159"/>
        <w:jc w:val="both"/>
        <w:rPr>
          <w:rFonts w:eastAsia="Calibri"/>
          <w:sz w:val="26"/>
          <w:szCs w:val="26"/>
          <w:lang w:eastAsia="en-US"/>
        </w:rPr>
      </w:pPr>
    </w:p>
    <w:p w14:paraId="51533964" w14:textId="77777777" w:rsidR="00503D45" w:rsidRPr="00503D45" w:rsidRDefault="00503D45" w:rsidP="00503D45">
      <w:pPr>
        <w:spacing w:after="360" w:line="360" w:lineRule="auto"/>
        <w:ind w:right="-159"/>
        <w:jc w:val="both"/>
        <w:rPr>
          <w:rFonts w:eastAsia="Calibri"/>
          <w:sz w:val="26"/>
          <w:szCs w:val="26"/>
          <w:lang w:eastAsia="en-US"/>
        </w:rPr>
      </w:pPr>
      <w:r w:rsidRPr="00503D45">
        <w:rPr>
          <w:rFonts w:eastAsia="Calibri"/>
          <w:b/>
          <w:bCs/>
          <w:sz w:val="26"/>
          <w:szCs w:val="26"/>
          <w:lang w:eastAsia="en-US"/>
        </w:rPr>
        <w:lastRenderedPageBreak/>
        <w:t>Acerca del Networked Readiness Index</w:t>
      </w:r>
    </w:p>
    <w:p w14:paraId="00CD8E65" w14:textId="77777777" w:rsidR="00503D45" w:rsidRPr="00503D45" w:rsidRDefault="00503D45" w:rsidP="00503D45">
      <w:pPr>
        <w:spacing w:after="360" w:line="360" w:lineRule="auto"/>
        <w:ind w:right="-159"/>
        <w:jc w:val="both"/>
        <w:rPr>
          <w:rFonts w:eastAsia="Calibri"/>
          <w:sz w:val="26"/>
          <w:szCs w:val="26"/>
          <w:lang w:eastAsia="en-US"/>
        </w:rPr>
      </w:pPr>
      <w:r w:rsidRPr="00503D45">
        <w:rPr>
          <w:rFonts w:eastAsia="Calibri"/>
          <w:sz w:val="26"/>
          <w:szCs w:val="26"/>
          <w:lang w:eastAsia="en-US"/>
        </w:rPr>
        <w:t xml:space="preserve">El Networked Readiness Index (Índice de disponibilidad en red) evalúa anualmente desde 2001 los factores, políticas e instituciones que permiten a un país aprovechar las tecnologías de la información y las comunicaciones (TIC) para generar una prosperidad compartida. Esta evaluación se basa en la suma de 53 indicadores individuales agrupados en cuatro componentes principales: entorno, preparación, uso e impactos. Cada indicador utiliza una combinación de datos procedentes de fuentes de dominio público y los resultados de la </w:t>
      </w:r>
      <w:r w:rsidRPr="00503D45">
        <w:rPr>
          <w:rFonts w:eastAsia="Calibri"/>
          <w:i/>
          <w:sz w:val="26"/>
          <w:szCs w:val="26"/>
          <w:lang w:eastAsia="en-US"/>
        </w:rPr>
        <w:t>Executive Opinion Survey</w:t>
      </w:r>
      <w:r w:rsidRPr="00503D45">
        <w:rPr>
          <w:rFonts w:eastAsia="Calibri"/>
          <w:sz w:val="26"/>
          <w:szCs w:val="26"/>
          <w:lang w:eastAsia="en-US"/>
        </w:rPr>
        <w:t xml:space="preserve"> (Encuesta de opinión ejecutiva), una encuesta a nivel mundial entre 13 mil ejecutivos de empresa que realiza el Foro Económico Mundial en colaboración con su red de 160 institutos asociados.</w:t>
      </w:r>
    </w:p>
    <w:p w14:paraId="68DC5CBB" w14:textId="77777777" w:rsidR="00503D45" w:rsidRPr="00503D45" w:rsidRDefault="00503D45" w:rsidP="00503D45">
      <w:pPr>
        <w:ind w:right="-159"/>
        <w:jc w:val="both"/>
        <w:rPr>
          <w:rFonts w:eastAsia="Calibri"/>
          <w:b/>
          <w:sz w:val="20"/>
          <w:szCs w:val="20"/>
          <w:lang w:eastAsia="en-US"/>
        </w:rPr>
      </w:pPr>
      <w:r w:rsidRPr="00503D45">
        <w:rPr>
          <w:rFonts w:eastAsia="Calibri"/>
          <w:b/>
          <w:sz w:val="20"/>
          <w:szCs w:val="20"/>
          <w:lang w:eastAsia="en-US"/>
        </w:rPr>
        <w:t>Fuente de información:</w:t>
      </w:r>
    </w:p>
    <w:p w14:paraId="68DE59EF" w14:textId="77777777" w:rsidR="00503D45" w:rsidRPr="00D07850" w:rsidRDefault="00E53B4A" w:rsidP="00503D45">
      <w:pPr>
        <w:ind w:right="-159"/>
        <w:jc w:val="both"/>
        <w:rPr>
          <w:rFonts w:eastAsia="Calibri"/>
          <w:color w:val="0000FF"/>
          <w:sz w:val="20"/>
          <w:szCs w:val="20"/>
          <w:lang w:eastAsia="en-US"/>
        </w:rPr>
      </w:pPr>
      <w:hyperlink r:id="rId110" w:history="1">
        <w:r w:rsidR="00503D45" w:rsidRPr="00D07850">
          <w:rPr>
            <w:rFonts w:eastAsia="Calibri"/>
            <w:color w:val="0000FF"/>
            <w:sz w:val="20"/>
            <w:szCs w:val="20"/>
            <w:u w:val="single"/>
            <w:lang w:eastAsia="en-US"/>
          </w:rPr>
          <w:t>http://www3.weforum.org/docs/Media/SP_GITR15_Final.pdf</w:t>
        </w:r>
      </w:hyperlink>
      <w:r w:rsidR="00503D45" w:rsidRPr="00D07850">
        <w:rPr>
          <w:rFonts w:eastAsia="Calibri"/>
          <w:color w:val="0000FF"/>
          <w:sz w:val="20"/>
          <w:szCs w:val="20"/>
          <w:lang w:eastAsia="en-US"/>
        </w:rPr>
        <w:t xml:space="preserve"> </w:t>
      </w:r>
    </w:p>
    <w:p w14:paraId="352D0FA0" w14:textId="77777777" w:rsidR="00503D45" w:rsidRPr="00D07850" w:rsidRDefault="00503D45" w:rsidP="00503D45">
      <w:pPr>
        <w:ind w:right="-159"/>
        <w:jc w:val="both"/>
        <w:rPr>
          <w:rFonts w:eastAsia="Calibri"/>
          <w:sz w:val="20"/>
          <w:szCs w:val="20"/>
          <w:lang w:eastAsia="en-US"/>
        </w:rPr>
      </w:pPr>
      <w:r w:rsidRPr="00D07850">
        <w:rPr>
          <w:rFonts w:eastAsia="Calibri"/>
          <w:sz w:val="20"/>
          <w:szCs w:val="20"/>
          <w:lang w:eastAsia="en-US"/>
        </w:rPr>
        <w:t>Para tener acceso a información relacionada visite:</w:t>
      </w:r>
    </w:p>
    <w:p w14:paraId="1CBD32E3" w14:textId="77777777" w:rsidR="00503D45" w:rsidRPr="00D07850" w:rsidRDefault="00E53B4A" w:rsidP="00503D45">
      <w:pPr>
        <w:ind w:right="-159"/>
        <w:jc w:val="both"/>
        <w:rPr>
          <w:rFonts w:eastAsia="Calibri"/>
          <w:color w:val="0000FF"/>
          <w:sz w:val="20"/>
          <w:szCs w:val="20"/>
          <w:lang w:eastAsia="en-US"/>
        </w:rPr>
      </w:pPr>
      <w:hyperlink r:id="rId111" w:history="1">
        <w:r w:rsidR="00503D45" w:rsidRPr="00D07850">
          <w:rPr>
            <w:rFonts w:eastAsia="Calibri"/>
            <w:color w:val="0000FF"/>
            <w:sz w:val="20"/>
            <w:szCs w:val="20"/>
            <w:u w:val="single"/>
            <w:lang w:eastAsia="en-US"/>
          </w:rPr>
          <w:t>http://reports.weforum.org/global-information-technology-report-2015/press-releases/</w:t>
        </w:r>
      </w:hyperlink>
      <w:r w:rsidR="00503D45" w:rsidRPr="00D07850">
        <w:rPr>
          <w:rFonts w:eastAsia="Calibri"/>
          <w:color w:val="0000FF"/>
          <w:sz w:val="20"/>
          <w:szCs w:val="20"/>
          <w:lang w:eastAsia="en-US"/>
        </w:rPr>
        <w:t xml:space="preserve"> </w:t>
      </w:r>
    </w:p>
    <w:p w14:paraId="2155E610" w14:textId="77777777" w:rsidR="00503D45" w:rsidRPr="00D07850" w:rsidRDefault="00E53B4A" w:rsidP="00503D45">
      <w:pPr>
        <w:ind w:right="-159"/>
        <w:jc w:val="both"/>
        <w:rPr>
          <w:rFonts w:eastAsia="Calibri"/>
          <w:color w:val="0000FF"/>
          <w:sz w:val="20"/>
          <w:szCs w:val="20"/>
          <w:lang w:eastAsia="en-US"/>
        </w:rPr>
      </w:pPr>
      <w:hyperlink r:id="rId112" w:history="1">
        <w:r w:rsidR="00503D45" w:rsidRPr="00D07850">
          <w:rPr>
            <w:rFonts w:eastAsia="Calibri"/>
            <w:color w:val="0000FF"/>
            <w:sz w:val="20"/>
            <w:szCs w:val="20"/>
            <w:u w:val="single"/>
            <w:lang w:eastAsia="en-US"/>
          </w:rPr>
          <w:t>http://www3.weforum.org/docs/GITR/2014/GITR_OverallRanking_2014.pdf</w:t>
        </w:r>
      </w:hyperlink>
      <w:r w:rsidR="00503D45" w:rsidRPr="00D07850">
        <w:rPr>
          <w:rFonts w:eastAsia="Calibri"/>
          <w:color w:val="0000FF"/>
          <w:sz w:val="20"/>
          <w:szCs w:val="20"/>
          <w:lang w:eastAsia="en-US"/>
        </w:rPr>
        <w:t xml:space="preserve"> </w:t>
      </w:r>
    </w:p>
    <w:p w14:paraId="7767C51B" w14:textId="77777777" w:rsidR="00503D45" w:rsidRPr="00D07850" w:rsidRDefault="00503D45" w:rsidP="00503D45">
      <w:pPr>
        <w:ind w:right="-159"/>
        <w:jc w:val="both"/>
        <w:rPr>
          <w:rFonts w:eastAsia="Calibri"/>
          <w:sz w:val="20"/>
          <w:szCs w:val="20"/>
          <w:lang w:eastAsia="en-US"/>
        </w:rPr>
      </w:pPr>
      <w:r w:rsidRPr="00D07850">
        <w:rPr>
          <w:rFonts w:eastAsia="Calibri"/>
          <w:sz w:val="20"/>
          <w:szCs w:val="20"/>
          <w:lang w:eastAsia="en-US"/>
        </w:rPr>
        <w:t xml:space="preserve">Para tener acceso al documento </w:t>
      </w:r>
      <w:r w:rsidRPr="00D07850">
        <w:rPr>
          <w:rFonts w:eastAsia="Calibri"/>
          <w:i/>
          <w:sz w:val="20"/>
          <w:szCs w:val="20"/>
          <w:lang w:eastAsia="en-US"/>
        </w:rPr>
        <w:t>The Global Information Technology Report 2015</w:t>
      </w:r>
      <w:r w:rsidRPr="00D07850">
        <w:rPr>
          <w:rFonts w:eastAsia="Calibri"/>
          <w:sz w:val="20"/>
          <w:szCs w:val="20"/>
          <w:lang w:eastAsia="en-US"/>
        </w:rPr>
        <w:t xml:space="preserve"> visite:</w:t>
      </w:r>
    </w:p>
    <w:p w14:paraId="6301A015" w14:textId="77777777" w:rsidR="00503D45" w:rsidRPr="00D07850" w:rsidRDefault="00E53B4A" w:rsidP="00D07850">
      <w:pPr>
        <w:spacing w:after="720"/>
        <w:ind w:right="-159"/>
        <w:jc w:val="both"/>
        <w:rPr>
          <w:rFonts w:eastAsia="Calibri"/>
          <w:color w:val="0000FF"/>
          <w:sz w:val="20"/>
          <w:szCs w:val="20"/>
          <w:lang w:eastAsia="en-US"/>
        </w:rPr>
      </w:pPr>
      <w:hyperlink r:id="rId113" w:history="1">
        <w:r w:rsidR="00503D45" w:rsidRPr="00D07850">
          <w:rPr>
            <w:rFonts w:eastAsia="Calibri"/>
            <w:color w:val="0000FF"/>
            <w:sz w:val="20"/>
            <w:szCs w:val="20"/>
            <w:u w:val="single"/>
            <w:lang w:eastAsia="en-US"/>
          </w:rPr>
          <w:t>http://www3.weforum.org/docs/WEF_GITR2015.pdf</w:t>
        </w:r>
      </w:hyperlink>
      <w:r w:rsidR="00503D45" w:rsidRPr="00D07850">
        <w:rPr>
          <w:rFonts w:eastAsia="Calibri"/>
          <w:color w:val="0000FF"/>
          <w:sz w:val="20"/>
          <w:szCs w:val="20"/>
          <w:lang w:eastAsia="en-US"/>
        </w:rPr>
        <w:t xml:space="preserve"> (</w:t>
      </w:r>
      <w:r w:rsidR="00503D45" w:rsidRPr="00D07850">
        <w:rPr>
          <w:rFonts w:eastAsia="Calibri"/>
          <w:b/>
          <w:color w:val="0000FF"/>
          <w:sz w:val="20"/>
          <w:szCs w:val="20"/>
          <w:lang w:eastAsia="en-US"/>
        </w:rPr>
        <w:t>FUENTE DEL SEGUNDO CUADRO</w:t>
      </w:r>
      <w:r w:rsidR="00503D45" w:rsidRPr="00D07850">
        <w:rPr>
          <w:rFonts w:eastAsia="Calibri"/>
          <w:color w:val="0000FF"/>
          <w:sz w:val="20"/>
          <w:szCs w:val="20"/>
          <w:lang w:eastAsia="en-US"/>
        </w:rPr>
        <w:t>)</w:t>
      </w:r>
    </w:p>
    <w:p w14:paraId="26D78FAD" w14:textId="77777777" w:rsidR="00A82C6C" w:rsidRPr="00A82C6C" w:rsidRDefault="00A82C6C" w:rsidP="00A82C6C">
      <w:pPr>
        <w:ind w:right="-159"/>
        <w:jc w:val="both"/>
        <w:rPr>
          <w:rFonts w:eastAsia="Calibri"/>
          <w:b/>
          <w:sz w:val="26"/>
          <w:szCs w:val="26"/>
          <w:lang w:eastAsia="en-US"/>
        </w:rPr>
      </w:pPr>
      <w:r w:rsidRPr="00A82C6C">
        <w:rPr>
          <w:rFonts w:eastAsia="Calibri"/>
          <w:b/>
          <w:sz w:val="26"/>
          <w:szCs w:val="26"/>
          <w:lang w:eastAsia="en-US"/>
        </w:rPr>
        <w:t>Inversiones en sostenibilidad ambiental</w:t>
      </w:r>
    </w:p>
    <w:p w14:paraId="36AFB378" w14:textId="77777777" w:rsidR="00A82C6C" w:rsidRPr="00A82C6C" w:rsidRDefault="00A82C6C" w:rsidP="00A82C6C">
      <w:pPr>
        <w:spacing w:after="360" w:line="360" w:lineRule="auto"/>
        <w:ind w:right="-159"/>
        <w:jc w:val="both"/>
        <w:rPr>
          <w:rFonts w:eastAsia="Calibri"/>
          <w:b/>
          <w:sz w:val="26"/>
          <w:szCs w:val="26"/>
          <w:lang w:eastAsia="en-US"/>
        </w:rPr>
      </w:pPr>
      <w:r w:rsidRPr="00A82C6C">
        <w:rPr>
          <w:rFonts w:eastAsia="Calibri"/>
          <w:b/>
          <w:sz w:val="26"/>
          <w:szCs w:val="26"/>
          <w:lang w:eastAsia="en-US"/>
        </w:rPr>
        <w:t>y cambio climático (BID)</w:t>
      </w:r>
    </w:p>
    <w:p w14:paraId="0D84D159" w14:textId="5D92E060" w:rsidR="00A82C6C" w:rsidRPr="00A82C6C" w:rsidRDefault="00A82C6C" w:rsidP="00A82C6C">
      <w:pPr>
        <w:spacing w:after="360" w:line="360" w:lineRule="auto"/>
        <w:ind w:right="-159"/>
        <w:jc w:val="both"/>
        <w:rPr>
          <w:rFonts w:eastAsia="Calibri"/>
          <w:sz w:val="26"/>
          <w:szCs w:val="26"/>
          <w:lang w:eastAsia="en-US"/>
        </w:rPr>
      </w:pPr>
      <w:r w:rsidRPr="00A82C6C">
        <w:rPr>
          <w:rFonts w:eastAsia="Calibri"/>
          <w:sz w:val="26"/>
          <w:szCs w:val="26"/>
          <w:lang w:eastAsia="en-US"/>
        </w:rPr>
        <w:t>El 2 de abril de 2015, el Banco Interamericano de desarrollo (BID) comunicó su intención de invertir 4 mil 400 millones de dólares estadounidenses en sostenibilidad ambiental y cambio climático. A continuación</w:t>
      </w:r>
      <w:r w:rsidR="00D30E28">
        <w:rPr>
          <w:rFonts w:eastAsia="Calibri"/>
          <w:sz w:val="26"/>
          <w:szCs w:val="26"/>
          <w:lang w:eastAsia="en-US"/>
        </w:rPr>
        <w:t xml:space="preserve"> se presentan</w:t>
      </w:r>
      <w:r w:rsidRPr="00A82C6C">
        <w:rPr>
          <w:rFonts w:eastAsia="Calibri"/>
          <w:sz w:val="26"/>
          <w:szCs w:val="26"/>
          <w:lang w:eastAsia="en-US"/>
        </w:rPr>
        <w:t xml:space="preserve"> los detalles de la información.</w:t>
      </w:r>
    </w:p>
    <w:p w14:paraId="3B5FF323" w14:textId="76A88757" w:rsidR="00A82C6C" w:rsidRPr="00A82C6C" w:rsidRDefault="00A82C6C" w:rsidP="00A82C6C">
      <w:pPr>
        <w:spacing w:after="360" w:line="360" w:lineRule="auto"/>
        <w:ind w:right="-159"/>
        <w:jc w:val="both"/>
        <w:rPr>
          <w:rFonts w:eastAsia="Calibri"/>
          <w:sz w:val="26"/>
          <w:szCs w:val="26"/>
          <w:lang w:eastAsia="en-US"/>
        </w:rPr>
      </w:pPr>
      <w:r w:rsidRPr="00A82C6C">
        <w:rPr>
          <w:rFonts w:eastAsia="Calibri"/>
          <w:sz w:val="26"/>
          <w:szCs w:val="26"/>
          <w:lang w:eastAsia="en-US"/>
        </w:rPr>
        <w:t>El BID comprometió en 2014</w:t>
      </w:r>
      <w:r w:rsidR="00DE3D51">
        <w:rPr>
          <w:rFonts w:eastAsia="Calibri"/>
          <w:sz w:val="26"/>
          <w:szCs w:val="26"/>
          <w:lang w:eastAsia="en-US"/>
        </w:rPr>
        <w:t>,</w:t>
      </w:r>
      <w:r w:rsidRPr="00A82C6C">
        <w:rPr>
          <w:rFonts w:eastAsia="Calibri"/>
          <w:sz w:val="26"/>
          <w:szCs w:val="26"/>
          <w:lang w:eastAsia="en-US"/>
        </w:rPr>
        <w:t xml:space="preserve"> 4 mil 400 millones de dólares para proyectos dirigidos a la mitigación y adaptación al cambio climático, las energías renovables y la sostenibilidad ambiental, lo que representa un aumento de 1 mil 500 millones de dólares sobre el año anterior.</w:t>
      </w:r>
    </w:p>
    <w:p w14:paraId="6AFF5B35" w14:textId="77777777" w:rsidR="00A82C6C" w:rsidRPr="00A82C6C" w:rsidRDefault="00A82C6C" w:rsidP="00A82C6C">
      <w:pPr>
        <w:spacing w:after="360" w:line="360" w:lineRule="auto"/>
        <w:ind w:right="-159"/>
        <w:jc w:val="both"/>
        <w:rPr>
          <w:rFonts w:eastAsia="Calibri"/>
          <w:sz w:val="26"/>
          <w:szCs w:val="26"/>
          <w:lang w:eastAsia="en-US"/>
        </w:rPr>
      </w:pPr>
      <w:r w:rsidRPr="00A82C6C">
        <w:rPr>
          <w:rFonts w:eastAsia="Calibri"/>
          <w:sz w:val="26"/>
          <w:szCs w:val="26"/>
          <w:lang w:eastAsia="en-US"/>
        </w:rPr>
        <w:lastRenderedPageBreak/>
        <w:t>Esta inversión representa un tercio de los préstamos del BID para el año, superando su objetivo institucional de 25%, según el “Informe anual sobre sostenibilidad”</w:t>
      </w:r>
      <w:r w:rsidRPr="00A82C6C">
        <w:rPr>
          <w:rFonts w:eastAsia="Calibri"/>
          <w:sz w:val="26"/>
          <w:szCs w:val="26"/>
          <w:vertAlign w:val="superscript"/>
          <w:lang w:eastAsia="en-US"/>
        </w:rPr>
        <w:footnoteReference w:id="39"/>
      </w:r>
      <w:r w:rsidRPr="00A82C6C">
        <w:rPr>
          <w:rFonts w:eastAsia="Calibri"/>
          <w:sz w:val="26"/>
          <w:szCs w:val="26"/>
          <w:lang w:eastAsia="en-US"/>
        </w:rPr>
        <w:t xml:space="preserve"> del BID.</w:t>
      </w:r>
    </w:p>
    <w:p w14:paraId="615AE3C2" w14:textId="77777777" w:rsidR="00A82C6C" w:rsidRPr="00A82C6C" w:rsidRDefault="00A82C6C" w:rsidP="00A82C6C">
      <w:pPr>
        <w:spacing w:after="360" w:line="360" w:lineRule="auto"/>
        <w:ind w:right="-159"/>
        <w:jc w:val="both"/>
        <w:rPr>
          <w:rFonts w:eastAsia="Calibri"/>
          <w:sz w:val="26"/>
          <w:szCs w:val="26"/>
          <w:lang w:eastAsia="en-US"/>
        </w:rPr>
      </w:pPr>
      <w:r w:rsidRPr="00A82C6C">
        <w:rPr>
          <w:rFonts w:eastAsia="Calibri"/>
          <w:sz w:val="26"/>
          <w:szCs w:val="26"/>
          <w:lang w:eastAsia="en-US"/>
        </w:rPr>
        <w:t>El informe destaca el desempeño de sostenibilidad del Banco en 2014, tanto en el logro de los objetivos institucionales de inversión en sostenibilidad, como a través de una serie de historias acerca de los proyectos que está llevando a cabo en sus países miembros.</w:t>
      </w:r>
    </w:p>
    <w:p w14:paraId="76E06BB4" w14:textId="77777777" w:rsidR="00A82C6C" w:rsidRPr="00A82C6C" w:rsidRDefault="00A82C6C" w:rsidP="00A82C6C">
      <w:pPr>
        <w:spacing w:after="360" w:line="360" w:lineRule="auto"/>
        <w:ind w:right="-159"/>
        <w:jc w:val="both"/>
        <w:rPr>
          <w:rFonts w:eastAsia="Calibri"/>
          <w:sz w:val="26"/>
          <w:szCs w:val="26"/>
          <w:lang w:eastAsia="en-US"/>
        </w:rPr>
      </w:pPr>
      <w:r w:rsidRPr="00A82C6C">
        <w:rPr>
          <w:rFonts w:eastAsia="Calibri"/>
          <w:sz w:val="26"/>
          <w:szCs w:val="26"/>
          <w:lang w:eastAsia="en-US"/>
        </w:rPr>
        <w:t>Los proyectos destacados en el informe incluyen un nuevo modelo para energía hidroeléctrica sostenible en Perú y la transformación de un paisaje urbano a un nuevo espacio verde en Brasil.</w:t>
      </w:r>
    </w:p>
    <w:p w14:paraId="1A90DD9E" w14:textId="77777777" w:rsidR="00A82C6C" w:rsidRPr="00A82C6C" w:rsidRDefault="00A82C6C" w:rsidP="00A82C6C">
      <w:pPr>
        <w:spacing w:after="360" w:line="360" w:lineRule="auto"/>
        <w:ind w:right="-159"/>
        <w:jc w:val="both"/>
        <w:rPr>
          <w:rFonts w:eastAsia="Calibri"/>
          <w:sz w:val="26"/>
          <w:szCs w:val="26"/>
          <w:lang w:eastAsia="en-US"/>
        </w:rPr>
      </w:pPr>
      <w:r w:rsidRPr="00A82C6C">
        <w:rPr>
          <w:rFonts w:eastAsia="Calibri"/>
          <w:sz w:val="26"/>
          <w:szCs w:val="26"/>
          <w:lang w:eastAsia="en-US"/>
        </w:rPr>
        <w:t>El Informe sobre sostenibilidad también detalla la labor del Banco para implementar una nueva estrategia y visión de infraestructura sostenible, que plantee el cambio de la infraestructura vista como un activo fijo a la infraestructura que se planifica, construye y mantiene como un servicio para la población. Esto es particularmente importante porque en 2014 cerca del 38% de las aprobaciones del BID se centraron en la infraestructura.</w:t>
      </w:r>
    </w:p>
    <w:p w14:paraId="4292A860" w14:textId="77777777" w:rsidR="00A82C6C" w:rsidRPr="00A82C6C" w:rsidRDefault="00A82C6C" w:rsidP="00A82C6C">
      <w:pPr>
        <w:spacing w:after="360" w:line="360" w:lineRule="auto"/>
        <w:ind w:right="-159"/>
        <w:jc w:val="both"/>
        <w:rPr>
          <w:rFonts w:eastAsia="Calibri"/>
          <w:sz w:val="26"/>
          <w:szCs w:val="26"/>
          <w:lang w:eastAsia="en-US"/>
        </w:rPr>
      </w:pPr>
      <w:r w:rsidRPr="00A82C6C">
        <w:rPr>
          <w:rFonts w:eastAsia="Calibri"/>
          <w:sz w:val="26"/>
          <w:szCs w:val="26"/>
          <w:lang w:eastAsia="en-US"/>
        </w:rPr>
        <w:t>“La sostenibilidad está en el centro de nuestro trabajo”, severa el Presidente del BID. “Esto es así porque tenemos una responsabilidad con el futuro de nuestra región y porque la sostenibilidad mejora a nuestros proyectos. Mejora la vida y garantiza que nuestra región conserve su ventaja competitiva”.</w:t>
      </w:r>
    </w:p>
    <w:p w14:paraId="0F524AA3" w14:textId="77777777" w:rsidR="00A82C6C" w:rsidRPr="00A82C6C" w:rsidRDefault="00A82C6C" w:rsidP="00A82C6C">
      <w:pPr>
        <w:spacing w:after="360" w:line="360" w:lineRule="auto"/>
        <w:ind w:right="-159"/>
        <w:jc w:val="both"/>
        <w:rPr>
          <w:rFonts w:eastAsia="Calibri"/>
          <w:sz w:val="26"/>
          <w:szCs w:val="26"/>
          <w:lang w:eastAsia="en-US"/>
        </w:rPr>
      </w:pPr>
      <w:r w:rsidRPr="00A82C6C">
        <w:rPr>
          <w:rFonts w:eastAsia="Calibri"/>
          <w:sz w:val="26"/>
          <w:szCs w:val="26"/>
          <w:lang w:eastAsia="en-US"/>
        </w:rPr>
        <w:t>Otros ejemplos destacados en la publicación sobre la labor del Banco con los países miembros incluyen la mejora de estándares sociales y ambientales en proyectos eólicos en Uruguay y un programa de turismo sustentable en Belice.</w:t>
      </w:r>
    </w:p>
    <w:p w14:paraId="630607EF" w14:textId="7EBAC134" w:rsidR="00A82C6C" w:rsidRPr="00A82C6C" w:rsidRDefault="00A82C6C" w:rsidP="00A82C6C">
      <w:pPr>
        <w:spacing w:after="360" w:line="360" w:lineRule="auto"/>
        <w:ind w:right="-159"/>
        <w:jc w:val="both"/>
        <w:rPr>
          <w:rFonts w:eastAsia="Calibri"/>
          <w:sz w:val="26"/>
          <w:szCs w:val="26"/>
          <w:lang w:eastAsia="en-US"/>
        </w:rPr>
      </w:pPr>
      <w:r w:rsidRPr="00A82C6C">
        <w:rPr>
          <w:rFonts w:eastAsia="Calibri"/>
          <w:sz w:val="26"/>
          <w:szCs w:val="26"/>
          <w:lang w:eastAsia="en-US"/>
        </w:rPr>
        <w:lastRenderedPageBreak/>
        <w:t>Además, en 2014, en colaboración con el Programa harvard zofnass</w:t>
      </w:r>
      <w:r w:rsidRPr="00A82C6C">
        <w:rPr>
          <w:rFonts w:eastAsia="Calibri"/>
          <w:sz w:val="26"/>
          <w:szCs w:val="26"/>
          <w:vertAlign w:val="superscript"/>
          <w:lang w:eastAsia="en-US"/>
        </w:rPr>
        <w:footnoteReference w:id="40"/>
      </w:r>
      <w:r w:rsidR="00D30E28">
        <w:rPr>
          <w:rFonts w:eastAsia="Calibri"/>
          <w:sz w:val="26"/>
          <w:szCs w:val="26"/>
          <w:lang w:eastAsia="en-US"/>
        </w:rPr>
        <w:t>,</w:t>
      </w:r>
      <w:r w:rsidRPr="00A82C6C">
        <w:rPr>
          <w:rFonts w:eastAsia="Calibri"/>
          <w:sz w:val="26"/>
          <w:szCs w:val="26"/>
          <w:lang w:eastAsia="en-US"/>
        </w:rPr>
        <w:t xml:space="preserve"> tres proyectos de infraestructura de la región que demostraron esfuerzos por integrar la sostenibilidad en la planificación, el diseño, la construcción y la operación de proyectos fueron reconocidos con el Premio Infraestructura 360.</w:t>
      </w:r>
    </w:p>
    <w:p w14:paraId="796B48EB" w14:textId="44EECB49" w:rsidR="00A82C6C" w:rsidRPr="00A82C6C" w:rsidRDefault="00A82C6C" w:rsidP="00A82C6C">
      <w:pPr>
        <w:spacing w:after="360" w:line="360" w:lineRule="auto"/>
        <w:ind w:right="-159"/>
        <w:jc w:val="both"/>
        <w:rPr>
          <w:rFonts w:eastAsia="Calibri"/>
          <w:sz w:val="26"/>
          <w:szCs w:val="26"/>
          <w:lang w:eastAsia="en-US"/>
        </w:rPr>
      </w:pPr>
      <w:r w:rsidRPr="00A82C6C">
        <w:rPr>
          <w:rFonts w:eastAsia="Calibri"/>
          <w:sz w:val="26"/>
          <w:szCs w:val="26"/>
          <w:lang w:eastAsia="en-US"/>
        </w:rPr>
        <w:t>El BID también ha seguido ampliando sus actividades a través de iniciativas especiales centradas en diferentes elementos de sostenibilidad en América Latina y el Caribe. En 2014, catorce ciudades se unieron a la “Iniciativa ciudades emergentes y sostenibles”</w:t>
      </w:r>
      <w:r w:rsidRPr="00A82C6C">
        <w:rPr>
          <w:rFonts w:eastAsia="Calibri"/>
          <w:sz w:val="26"/>
          <w:szCs w:val="26"/>
          <w:vertAlign w:val="superscript"/>
          <w:lang w:eastAsia="en-US"/>
        </w:rPr>
        <w:footnoteReference w:id="41"/>
      </w:r>
      <w:r w:rsidR="00D30E28">
        <w:rPr>
          <w:rFonts w:eastAsia="Calibri"/>
          <w:sz w:val="26"/>
          <w:szCs w:val="26"/>
          <w:lang w:eastAsia="en-US"/>
        </w:rPr>
        <w:t>,</w:t>
      </w:r>
      <w:r w:rsidRPr="00A82C6C">
        <w:rPr>
          <w:rFonts w:eastAsia="Calibri"/>
          <w:sz w:val="26"/>
          <w:szCs w:val="26"/>
          <w:lang w:eastAsia="en-US"/>
        </w:rPr>
        <w:t xml:space="preserve"> la cual ayuda a identificar las acciones necesarias y aprovechar los fondos críticos que ayudan a las ciudades en el camino hacia la sostenibilidad urbana a largo plazo.</w:t>
      </w:r>
    </w:p>
    <w:p w14:paraId="23D94B32" w14:textId="0719E4FC" w:rsidR="00A82C6C" w:rsidRPr="00A82C6C" w:rsidRDefault="00A82C6C" w:rsidP="00A82C6C">
      <w:pPr>
        <w:spacing w:after="360" w:line="360" w:lineRule="auto"/>
        <w:ind w:right="-159"/>
        <w:jc w:val="both"/>
        <w:rPr>
          <w:rFonts w:eastAsia="Calibri"/>
          <w:sz w:val="26"/>
          <w:szCs w:val="26"/>
          <w:lang w:eastAsia="en-US"/>
        </w:rPr>
      </w:pPr>
      <w:r w:rsidRPr="00A82C6C">
        <w:rPr>
          <w:rFonts w:eastAsia="Calibri"/>
          <w:sz w:val="26"/>
          <w:szCs w:val="26"/>
          <w:lang w:eastAsia="en-US"/>
        </w:rPr>
        <w:t>Y a través del “Programa de biodiversidad y servicios ecosistémicos”</w:t>
      </w:r>
      <w:r w:rsidRPr="00A82C6C">
        <w:rPr>
          <w:rFonts w:eastAsia="Calibri"/>
          <w:sz w:val="26"/>
          <w:szCs w:val="26"/>
          <w:vertAlign w:val="superscript"/>
          <w:lang w:eastAsia="en-US"/>
        </w:rPr>
        <w:footnoteReference w:id="42"/>
      </w:r>
      <w:r w:rsidR="00D30E28">
        <w:rPr>
          <w:rFonts w:eastAsia="Calibri"/>
          <w:sz w:val="26"/>
          <w:szCs w:val="26"/>
          <w:lang w:eastAsia="en-US"/>
        </w:rPr>
        <w:t>,</w:t>
      </w:r>
      <w:r w:rsidRPr="00A82C6C">
        <w:rPr>
          <w:rFonts w:eastAsia="Calibri"/>
          <w:sz w:val="26"/>
          <w:szCs w:val="26"/>
          <w:lang w:eastAsia="en-US"/>
        </w:rPr>
        <w:t xml:space="preserve"> ahora en su segundo año, otorgó financiamiento en 2014 para 10 proyectos nuevos que integran la biodiversidad y los servicios de los ecosistemas en sectores económicos clave, como la infraestructura, la agricultura, la energía y el turismo.</w:t>
      </w:r>
    </w:p>
    <w:p w14:paraId="62267F53" w14:textId="77777777" w:rsidR="00A82C6C" w:rsidRPr="00A82C6C" w:rsidRDefault="00A82C6C" w:rsidP="00A82C6C">
      <w:pPr>
        <w:ind w:right="-159"/>
        <w:jc w:val="both"/>
        <w:rPr>
          <w:rFonts w:eastAsia="Calibri"/>
          <w:b/>
          <w:sz w:val="20"/>
          <w:szCs w:val="20"/>
          <w:lang w:eastAsia="en-US"/>
        </w:rPr>
      </w:pPr>
      <w:r w:rsidRPr="00A82C6C">
        <w:rPr>
          <w:rFonts w:eastAsia="Calibri"/>
          <w:b/>
          <w:sz w:val="20"/>
          <w:szCs w:val="20"/>
          <w:lang w:eastAsia="en-US"/>
        </w:rPr>
        <w:t>Fuente de información:</w:t>
      </w:r>
    </w:p>
    <w:p w14:paraId="79EF7BE6" w14:textId="77777777" w:rsidR="00A82C6C" w:rsidRPr="00D07850" w:rsidRDefault="00E53B4A" w:rsidP="00A82C6C">
      <w:pPr>
        <w:ind w:right="-159"/>
        <w:jc w:val="both"/>
        <w:rPr>
          <w:rFonts w:eastAsia="Calibri"/>
          <w:color w:val="0000FF"/>
          <w:sz w:val="20"/>
          <w:szCs w:val="20"/>
          <w:lang w:eastAsia="en-US"/>
        </w:rPr>
      </w:pPr>
      <w:hyperlink r:id="rId114" w:history="1">
        <w:r w:rsidR="00A82C6C" w:rsidRPr="00D07850">
          <w:rPr>
            <w:rFonts w:eastAsia="Calibri"/>
            <w:color w:val="0000FF"/>
            <w:sz w:val="20"/>
            <w:szCs w:val="20"/>
            <w:u w:val="single"/>
            <w:lang w:eastAsia="en-US"/>
          </w:rPr>
          <w:t>http://www.iadb.org/es/noticias/comunicados-de-prensa/2015-04-02/bid-publica-su-informe-2014-sobre-sostenibilidad%2c11111.html?WT.mc_id=NewsEmail_Short_11111&amp;wtSrc=Email&amp;wtType=Short&amp;wtArticleID=11111</w:t>
        </w:r>
      </w:hyperlink>
      <w:r w:rsidR="00A82C6C" w:rsidRPr="00D07850">
        <w:rPr>
          <w:rFonts w:eastAsia="Calibri"/>
          <w:color w:val="0000FF"/>
          <w:sz w:val="20"/>
          <w:szCs w:val="20"/>
          <w:lang w:eastAsia="en-US"/>
        </w:rPr>
        <w:t xml:space="preserve"> </w:t>
      </w:r>
    </w:p>
    <w:p w14:paraId="73712435" w14:textId="77777777" w:rsidR="00A82C6C" w:rsidRPr="00D07850" w:rsidRDefault="00A82C6C" w:rsidP="00A82C6C">
      <w:pPr>
        <w:ind w:right="-159"/>
        <w:jc w:val="both"/>
        <w:rPr>
          <w:rFonts w:eastAsia="Calibri"/>
          <w:sz w:val="20"/>
          <w:szCs w:val="20"/>
          <w:lang w:eastAsia="en-US"/>
        </w:rPr>
      </w:pPr>
      <w:r w:rsidRPr="00D07850">
        <w:rPr>
          <w:rFonts w:eastAsia="Calibri"/>
          <w:sz w:val="20"/>
          <w:szCs w:val="20"/>
          <w:lang w:eastAsia="en-US"/>
        </w:rPr>
        <w:t>Para tener acceso a información relacionada visite:</w:t>
      </w:r>
    </w:p>
    <w:p w14:paraId="5686F69F" w14:textId="77777777" w:rsidR="00A82C6C" w:rsidRPr="00D07850" w:rsidRDefault="00E53B4A" w:rsidP="00A82C6C">
      <w:pPr>
        <w:ind w:right="-159"/>
        <w:jc w:val="both"/>
        <w:rPr>
          <w:rFonts w:eastAsia="Calibri"/>
          <w:color w:val="0000FF"/>
          <w:sz w:val="20"/>
          <w:szCs w:val="20"/>
          <w:lang w:eastAsia="en-US"/>
        </w:rPr>
      </w:pPr>
      <w:hyperlink r:id="rId115" w:history="1">
        <w:r w:rsidR="00A82C6C" w:rsidRPr="00D07850">
          <w:rPr>
            <w:rFonts w:eastAsia="Calibri"/>
            <w:color w:val="0000FF"/>
            <w:sz w:val="20"/>
            <w:szCs w:val="20"/>
            <w:u w:val="single"/>
            <w:lang w:eastAsia="en-US"/>
          </w:rPr>
          <w:t>http://www.iadb.org/es/temas/sostenibilidad/sostenibilidad,1510.html</w:t>
        </w:r>
      </w:hyperlink>
      <w:r w:rsidR="00A82C6C" w:rsidRPr="00D07850">
        <w:rPr>
          <w:rFonts w:eastAsia="Calibri"/>
          <w:color w:val="0000FF"/>
          <w:sz w:val="20"/>
          <w:szCs w:val="20"/>
          <w:lang w:eastAsia="en-US"/>
        </w:rPr>
        <w:t xml:space="preserve"> </w:t>
      </w:r>
    </w:p>
    <w:p w14:paraId="12B004DC" w14:textId="77777777" w:rsidR="00A82C6C" w:rsidRPr="00D07850" w:rsidRDefault="00E53B4A" w:rsidP="00A82C6C">
      <w:pPr>
        <w:ind w:right="-159"/>
        <w:jc w:val="both"/>
        <w:rPr>
          <w:rFonts w:eastAsia="Calibri"/>
          <w:color w:val="0000FF"/>
          <w:sz w:val="20"/>
          <w:szCs w:val="20"/>
          <w:lang w:eastAsia="en-US"/>
        </w:rPr>
      </w:pPr>
      <w:hyperlink r:id="rId116" w:history="1">
        <w:r w:rsidR="00A82C6C" w:rsidRPr="00D07850">
          <w:rPr>
            <w:rFonts w:eastAsia="Calibri"/>
            <w:color w:val="0000FF"/>
            <w:sz w:val="20"/>
            <w:szCs w:val="20"/>
            <w:u w:val="single"/>
            <w:lang w:eastAsia="en-US"/>
          </w:rPr>
          <w:t>http://publications.iadb.org/handle/11319/6848?locale-attribute=es</w:t>
        </w:r>
      </w:hyperlink>
      <w:r w:rsidR="00A82C6C" w:rsidRPr="00D07850">
        <w:rPr>
          <w:rFonts w:eastAsia="Calibri"/>
          <w:color w:val="0000FF"/>
          <w:sz w:val="20"/>
          <w:szCs w:val="20"/>
          <w:lang w:eastAsia="en-US"/>
        </w:rPr>
        <w:t xml:space="preserve"> </w:t>
      </w:r>
    </w:p>
    <w:p w14:paraId="05B73043" w14:textId="77777777" w:rsidR="00A82C6C" w:rsidRPr="00A82C6C" w:rsidRDefault="00E53B4A" w:rsidP="00D07850">
      <w:pPr>
        <w:spacing w:after="720"/>
        <w:ind w:right="-159"/>
        <w:jc w:val="both"/>
        <w:rPr>
          <w:rFonts w:eastAsia="Calibri"/>
          <w:sz w:val="20"/>
          <w:szCs w:val="20"/>
          <w:lang w:eastAsia="en-US"/>
        </w:rPr>
      </w:pPr>
      <w:hyperlink r:id="rId117" w:history="1">
        <w:r w:rsidR="00A82C6C" w:rsidRPr="00D07850">
          <w:rPr>
            <w:rFonts w:eastAsia="Calibri"/>
            <w:color w:val="0000FF"/>
            <w:sz w:val="20"/>
            <w:szCs w:val="20"/>
            <w:u w:val="single"/>
            <w:lang w:eastAsia="en-US"/>
          </w:rPr>
          <w:t>http://publications.iadb.org/bitstream/handle/11319/6848/Informe%20sobre%20Sostenibilidad%20del%20BID%202014.pdf?sequence=4</w:t>
        </w:r>
      </w:hyperlink>
      <w:r w:rsidR="00A82C6C" w:rsidRPr="00A82C6C">
        <w:rPr>
          <w:rFonts w:eastAsia="Calibri"/>
          <w:sz w:val="20"/>
          <w:szCs w:val="20"/>
          <w:lang w:eastAsia="en-US"/>
        </w:rPr>
        <w:t xml:space="preserve"> </w:t>
      </w:r>
    </w:p>
    <w:p w14:paraId="54425C13" w14:textId="77777777" w:rsidR="00A82C6C" w:rsidRDefault="00A82C6C" w:rsidP="00B06247">
      <w:pPr>
        <w:spacing w:after="360" w:line="360" w:lineRule="auto"/>
        <w:ind w:right="-159"/>
        <w:jc w:val="both"/>
        <w:rPr>
          <w:rFonts w:eastAsia="Calibri"/>
          <w:sz w:val="26"/>
          <w:szCs w:val="26"/>
          <w:lang w:eastAsia="en-US"/>
        </w:rPr>
      </w:pPr>
    </w:p>
    <w:p w14:paraId="5AF299FB" w14:textId="77777777" w:rsidR="001E7CBA" w:rsidRDefault="001E7CBA" w:rsidP="00B06247">
      <w:pPr>
        <w:spacing w:after="360" w:line="360" w:lineRule="auto"/>
        <w:ind w:right="-159"/>
        <w:jc w:val="both"/>
        <w:rPr>
          <w:rFonts w:eastAsia="Calibri"/>
          <w:sz w:val="26"/>
          <w:szCs w:val="26"/>
          <w:lang w:eastAsia="en-US"/>
        </w:rPr>
      </w:pPr>
    </w:p>
    <w:p w14:paraId="28629F3B" w14:textId="77777777" w:rsidR="005C5FE8" w:rsidRPr="005C5FE8" w:rsidRDefault="005C5FE8" w:rsidP="005C5FE8">
      <w:pPr>
        <w:rPr>
          <w:rFonts w:eastAsia="Calibri"/>
          <w:b/>
          <w:sz w:val="26"/>
          <w:szCs w:val="26"/>
          <w:lang w:eastAsia="en-US"/>
        </w:rPr>
      </w:pPr>
      <w:r w:rsidRPr="005C5FE8">
        <w:rPr>
          <w:rFonts w:eastAsia="Calibri"/>
          <w:b/>
          <w:sz w:val="26"/>
          <w:szCs w:val="26"/>
          <w:lang w:eastAsia="en-US"/>
        </w:rPr>
        <w:lastRenderedPageBreak/>
        <w:t>Cómo cubrir el déficit de 70 mil millones</w:t>
      </w:r>
    </w:p>
    <w:p w14:paraId="6A835E77" w14:textId="77777777" w:rsidR="005C5FE8" w:rsidRPr="005C5FE8" w:rsidRDefault="005C5FE8" w:rsidP="005C5FE8">
      <w:pPr>
        <w:rPr>
          <w:rFonts w:eastAsia="Calibri"/>
          <w:b/>
          <w:sz w:val="26"/>
          <w:szCs w:val="26"/>
          <w:lang w:eastAsia="en-US"/>
        </w:rPr>
      </w:pPr>
      <w:r w:rsidRPr="005C5FE8">
        <w:rPr>
          <w:rFonts w:eastAsia="Calibri"/>
          <w:b/>
          <w:sz w:val="26"/>
          <w:szCs w:val="26"/>
          <w:lang w:eastAsia="en-US"/>
        </w:rPr>
        <w:t>de dólares en materia de  financiamiento</w:t>
      </w:r>
    </w:p>
    <w:p w14:paraId="4CCBF8BC" w14:textId="23647744" w:rsidR="005C5FE8" w:rsidRPr="005C5FE8" w:rsidRDefault="005C5FE8" w:rsidP="005C5FE8">
      <w:pPr>
        <w:spacing w:after="360" w:line="360" w:lineRule="auto"/>
        <w:ind w:right="-159"/>
        <w:jc w:val="both"/>
        <w:rPr>
          <w:rFonts w:eastAsia="Calibri"/>
          <w:b/>
          <w:sz w:val="26"/>
          <w:szCs w:val="26"/>
          <w:lang w:eastAsia="en-US"/>
        </w:rPr>
      </w:pPr>
      <w:r w:rsidRPr="005C5FE8">
        <w:rPr>
          <w:rFonts w:eastAsia="Calibri"/>
          <w:b/>
          <w:sz w:val="26"/>
          <w:szCs w:val="26"/>
          <w:lang w:eastAsia="en-US"/>
        </w:rPr>
        <w:t xml:space="preserve">para </w:t>
      </w:r>
      <w:r w:rsidR="009F3677">
        <w:rPr>
          <w:rFonts w:eastAsia="Calibri"/>
          <w:b/>
          <w:sz w:val="26"/>
          <w:szCs w:val="26"/>
          <w:lang w:eastAsia="en-US"/>
        </w:rPr>
        <w:t xml:space="preserve"> </w:t>
      </w:r>
      <w:r w:rsidRPr="005C5FE8">
        <w:rPr>
          <w:rFonts w:eastAsia="Calibri"/>
          <w:b/>
          <w:sz w:val="26"/>
          <w:szCs w:val="26"/>
          <w:lang w:eastAsia="en-US"/>
        </w:rPr>
        <w:t>abordar</w:t>
      </w:r>
      <w:r w:rsidR="009F3677">
        <w:rPr>
          <w:rFonts w:eastAsia="Calibri"/>
          <w:b/>
          <w:sz w:val="26"/>
          <w:szCs w:val="26"/>
          <w:lang w:eastAsia="en-US"/>
        </w:rPr>
        <w:t xml:space="preserve"> </w:t>
      </w:r>
      <w:r w:rsidRPr="005C5FE8">
        <w:rPr>
          <w:rFonts w:eastAsia="Calibri"/>
          <w:b/>
          <w:sz w:val="26"/>
          <w:szCs w:val="26"/>
          <w:lang w:eastAsia="en-US"/>
        </w:rPr>
        <w:t xml:space="preserve"> el </w:t>
      </w:r>
      <w:r w:rsidR="009F3677">
        <w:rPr>
          <w:rFonts w:eastAsia="Calibri"/>
          <w:b/>
          <w:sz w:val="26"/>
          <w:szCs w:val="26"/>
          <w:lang w:eastAsia="en-US"/>
        </w:rPr>
        <w:t xml:space="preserve"> </w:t>
      </w:r>
      <w:r w:rsidRPr="005C5FE8">
        <w:rPr>
          <w:rFonts w:eastAsia="Calibri"/>
          <w:b/>
          <w:sz w:val="26"/>
          <w:szCs w:val="26"/>
          <w:lang w:eastAsia="en-US"/>
        </w:rPr>
        <w:t>cambio climático (BM)</w:t>
      </w:r>
    </w:p>
    <w:p w14:paraId="481227A7" w14:textId="77777777" w:rsidR="005C5FE8" w:rsidRPr="005C5FE8" w:rsidRDefault="005C5FE8" w:rsidP="005C5FE8">
      <w:pPr>
        <w:spacing w:after="360" w:line="360" w:lineRule="auto"/>
        <w:ind w:right="-159"/>
        <w:jc w:val="both"/>
        <w:rPr>
          <w:rFonts w:eastAsia="Calibri"/>
          <w:sz w:val="26"/>
          <w:szCs w:val="26"/>
          <w:lang w:eastAsia="en-US"/>
        </w:rPr>
      </w:pPr>
      <w:r w:rsidRPr="005C5FE8">
        <w:rPr>
          <w:rFonts w:eastAsia="Calibri"/>
          <w:sz w:val="26"/>
          <w:szCs w:val="26"/>
          <w:lang w:eastAsia="en-US"/>
        </w:rPr>
        <w:t>El 9 de abril de 2015, el Banco Mundial (BM) comunicó que existe un el déficit de 70 mil millones de dólares en materia de financiamiento para abordar el cambio climático. A continuación se presentan los detalles.</w:t>
      </w:r>
    </w:p>
    <w:p w14:paraId="7B8805F6" w14:textId="77777777" w:rsidR="005C5FE8" w:rsidRPr="005C5FE8" w:rsidRDefault="005C5FE8" w:rsidP="005C5FE8">
      <w:pPr>
        <w:spacing w:after="360" w:line="360" w:lineRule="auto"/>
        <w:ind w:right="-159"/>
        <w:jc w:val="both"/>
        <w:rPr>
          <w:rFonts w:eastAsia="Calibri"/>
          <w:sz w:val="26"/>
          <w:szCs w:val="26"/>
          <w:lang w:eastAsia="en-US"/>
        </w:rPr>
      </w:pPr>
      <w:r w:rsidRPr="005C5FE8">
        <w:rPr>
          <w:rFonts w:eastAsia="Calibri"/>
          <w:sz w:val="26"/>
          <w:szCs w:val="26"/>
          <w:lang w:eastAsia="en-US"/>
        </w:rPr>
        <w:t>La cifra de 70 mil millones de dólares es aproximadamente un tercio del gasto en combustible</w:t>
      </w:r>
      <w:r w:rsidRPr="005C5FE8">
        <w:rPr>
          <w:rFonts w:eastAsia="Calibri"/>
          <w:sz w:val="26"/>
          <w:szCs w:val="26"/>
          <w:vertAlign w:val="superscript"/>
          <w:lang w:eastAsia="en-US"/>
        </w:rPr>
        <w:footnoteReference w:id="43"/>
      </w:r>
      <w:r w:rsidRPr="005C5FE8">
        <w:rPr>
          <w:rFonts w:eastAsia="Calibri"/>
          <w:sz w:val="26"/>
          <w:szCs w:val="26"/>
          <w:lang w:eastAsia="en-US"/>
        </w:rPr>
        <w:t xml:space="preserve"> de la industria de las aerolíneas en 2012, y menos que la riqueza neta</w:t>
      </w:r>
      <w:r w:rsidRPr="005C5FE8">
        <w:rPr>
          <w:rFonts w:eastAsia="Calibri"/>
          <w:sz w:val="26"/>
          <w:szCs w:val="26"/>
          <w:vertAlign w:val="superscript"/>
          <w:lang w:eastAsia="en-US"/>
        </w:rPr>
        <w:footnoteReference w:id="44"/>
      </w:r>
      <w:r w:rsidRPr="005C5FE8">
        <w:rPr>
          <w:rFonts w:eastAsia="Calibri"/>
          <w:sz w:val="26"/>
          <w:szCs w:val="26"/>
          <w:lang w:eastAsia="en-US"/>
        </w:rPr>
        <w:t xml:space="preserve"> de las tres personas más adineradas del mundo.</w:t>
      </w:r>
    </w:p>
    <w:p w14:paraId="2C599578" w14:textId="19BC1992" w:rsidR="005C5FE8" w:rsidRPr="005C5FE8" w:rsidRDefault="005C5FE8" w:rsidP="005C5FE8">
      <w:pPr>
        <w:spacing w:after="360" w:line="360" w:lineRule="auto"/>
        <w:ind w:right="-159"/>
        <w:jc w:val="both"/>
        <w:rPr>
          <w:rFonts w:eastAsia="Calibri"/>
          <w:sz w:val="26"/>
          <w:szCs w:val="26"/>
          <w:lang w:eastAsia="en-US"/>
        </w:rPr>
      </w:pPr>
      <w:r w:rsidRPr="005C5FE8">
        <w:rPr>
          <w:rFonts w:eastAsia="Calibri"/>
          <w:sz w:val="26"/>
          <w:szCs w:val="26"/>
          <w:lang w:eastAsia="en-US"/>
        </w:rPr>
        <w:t>También es alrededor de un tercio del promedio de las pérdidas económicas anuales por desastres naturales</w:t>
      </w:r>
      <w:r w:rsidRPr="005C5FE8">
        <w:rPr>
          <w:rFonts w:eastAsia="Calibri"/>
          <w:sz w:val="26"/>
          <w:szCs w:val="26"/>
          <w:vertAlign w:val="superscript"/>
          <w:lang w:eastAsia="en-US"/>
        </w:rPr>
        <w:footnoteReference w:id="45"/>
      </w:r>
      <w:r w:rsidRPr="005C5FE8">
        <w:rPr>
          <w:rFonts w:eastAsia="Calibri"/>
          <w:sz w:val="26"/>
          <w:szCs w:val="26"/>
          <w:lang w:eastAsia="en-US"/>
        </w:rPr>
        <w:t>; cerca de un tercio del daño económico directo causado por el gran terremoto de Japón oriental de 2011</w:t>
      </w:r>
      <w:r w:rsidRPr="005C5FE8">
        <w:rPr>
          <w:rFonts w:eastAsia="Calibri"/>
          <w:sz w:val="26"/>
          <w:szCs w:val="26"/>
          <w:vertAlign w:val="superscript"/>
          <w:lang w:eastAsia="en-US"/>
        </w:rPr>
        <w:footnoteReference w:id="46"/>
      </w:r>
      <w:r w:rsidR="009F3677">
        <w:rPr>
          <w:rFonts w:eastAsia="Calibri"/>
          <w:sz w:val="26"/>
          <w:szCs w:val="26"/>
          <w:lang w:eastAsia="en-US"/>
        </w:rPr>
        <w:t>,</w:t>
      </w:r>
      <w:r w:rsidRPr="005C5FE8">
        <w:rPr>
          <w:rFonts w:eastAsia="Calibri"/>
          <w:sz w:val="26"/>
          <w:szCs w:val="26"/>
          <w:lang w:eastAsia="en-US"/>
        </w:rPr>
        <w:t xml:space="preserve"> y dos tercios del costo de los perjuicios provocados por el huracán Katrina</w:t>
      </w:r>
      <w:r w:rsidRPr="005C5FE8">
        <w:rPr>
          <w:rFonts w:eastAsia="Calibri"/>
          <w:sz w:val="26"/>
          <w:szCs w:val="26"/>
          <w:vertAlign w:val="superscript"/>
          <w:lang w:eastAsia="en-US"/>
        </w:rPr>
        <w:footnoteReference w:id="47"/>
      </w:r>
      <w:r w:rsidRPr="005C5FE8">
        <w:rPr>
          <w:rFonts w:eastAsia="Calibri"/>
          <w:sz w:val="26"/>
          <w:szCs w:val="26"/>
          <w:lang w:eastAsia="en-US"/>
        </w:rPr>
        <w:t>, ocurrido en 2005.</w:t>
      </w:r>
    </w:p>
    <w:p w14:paraId="03C7F40A" w14:textId="77777777" w:rsidR="005C5FE8" w:rsidRPr="005C5FE8" w:rsidRDefault="005C5FE8" w:rsidP="005C5FE8">
      <w:pPr>
        <w:spacing w:after="360" w:line="360" w:lineRule="auto"/>
        <w:ind w:right="-159"/>
        <w:jc w:val="both"/>
        <w:rPr>
          <w:rFonts w:eastAsia="Calibri"/>
          <w:sz w:val="26"/>
          <w:szCs w:val="26"/>
          <w:lang w:eastAsia="en-US"/>
        </w:rPr>
      </w:pPr>
      <w:r w:rsidRPr="005C5FE8">
        <w:rPr>
          <w:rFonts w:eastAsia="Calibri"/>
          <w:sz w:val="26"/>
          <w:szCs w:val="26"/>
          <w:lang w:eastAsia="en-US"/>
        </w:rPr>
        <w:t>Y es la brecha financiera en la cantidad de financiamiento para abordar el cambio climático que los países desarrollados se han comprometido a proporcionar anualmente a los países en desarrollo antes de 2020.</w:t>
      </w:r>
    </w:p>
    <w:p w14:paraId="28E9D623" w14:textId="77777777" w:rsidR="005C5FE8" w:rsidRPr="005C5FE8" w:rsidRDefault="005C5FE8" w:rsidP="005C5FE8">
      <w:pPr>
        <w:spacing w:after="360" w:line="360" w:lineRule="auto"/>
        <w:ind w:right="-159"/>
        <w:jc w:val="both"/>
        <w:rPr>
          <w:rFonts w:eastAsia="Calibri"/>
          <w:sz w:val="26"/>
          <w:szCs w:val="26"/>
          <w:lang w:eastAsia="en-US"/>
        </w:rPr>
      </w:pPr>
      <w:r w:rsidRPr="005C5FE8">
        <w:rPr>
          <w:rFonts w:eastAsia="Calibri"/>
          <w:sz w:val="26"/>
          <w:szCs w:val="26"/>
          <w:lang w:eastAsia="en-US"/>
        </w:rPr>
        <w:t>Las naciones desarrolladas acordaron en 2009 movilizar 100 mil millones de dólares anuales antes de 2020 procedentes de fuentes públicas y privadas</w:t>
      </w:r>
      <w:r w:rsidRPr="005C5FE8">
        <w:rPr>
          <w:rFonts w:eastAsia="Calibri"/>
          <w:sz w:val="26"/>
          <w:szCs w:val="26"/>
          <w:vertAlign w:val="superscript"/>
          <w:lang w:eastAsia="en-US"/>
        </w:rPr>
        <w:footnoteReference w:id="48"/>
      </w:r>
      <w:r w:rsidRPr="005C5FE8">
        <w:rPr>
          <w:rFonts w:eastAsia="Calibri"/>
          <w:sz w:val="26"/>
          <w:szCs w:val="26"/>
          <w:lang w:eastAsia="en-US"/>
        </w:rPr>
        <w:t xml:space="preserve"> para ayudar a los países en desarrollo a adaptarse a los impactos del cambio climático y reducir sus emisiones. Los estudios muestran que, si bien el cambio climático afectará a todos, los más pobres</w:t>
      </w:r>
      <w:r w:rsidRPr="005C5FE8">
        <w:rPr>
          <w:rFonts w:eastAsia="Calibri"/>
          <w:sz w:val="26"/>
          <w:szCs w:val="26"/>
          <w:vertAlign w:val="superscript"/>
          <w:lang w:eastAsia="en-US"/>
        </w:rPr>
        <w:footnoteReference w:id="49"/>
      </w:r>
      <w:r w:rsidRPr="005C5FE8">
        <w:rPr>
          <w:rFonts w:eastAsia="Calibri"/>
          <w:sz w:val="26"/>
          <w:szCs w:val="26"/>
          <w:lang w:eastAsia="en-US"/>
        </w:rPr>
        <w:t xml:space="preserve"> y con menos recursos para adaptarse serán los más afectados. La Iniciativa </w:t>
      </w:r>
      <w:r w:rsidRPr="005C5FE8">
        <w:rPr>
          <w:rFonts w:eastAsia="Calibri"/>
          <w:sz w:val="26"/>
          <w:szCs w:val="26"/>
          <w:lang w:eastAsia="en-US"/>
        </w:rPr>
        <w:lastRenderedPageBreak/>
        <w:t>sobre Políticas relacionadas con el Clima</w:t>
      </w:r>
      <w:r w:rsidRPr="005C5FE8">
        <w:rPr>
          <w:rFonts w:eastAsia="Calibri"/>
          <w:sz w:val="26"/>
          <w:szCs w:val="26"/>
          <w:vertAlign w:val="superscript"/>
          <w:lang w:eastAsia="en-US"/>
        </w:rPr>
        <w:footnoteReference w:id="50"/>
      </w:r>
      <w:r w:rsidRPr="005C5FE8">
        <w:rPr>
          <w:rFonts w:eastAsia="Calibri"/>
          <w:sz w:val="26"/>
          <w:szCs w:val="26"/>
          <w:lang w:eastAsia="en-US"/>
        </w:rPr>
        <w:t xml:space="preserve"> estima que en 2013, de los 331 mil millones de dólares en flujos de financiamiento para proyectos vinculados con el clima, unos 34 mil millones fluyeron de países desarrollados a países en desarrollo, quedando un déficit en el compromiso anual de unos 70 mil millones de dólares.</w:t>
      </w:r>
    </w:p>
    <w:p w14:paraId="2DC8C087" w14:textId="77777777" w:rsidR="005C5FE8" w:rsidRPr="005C5FE8" w:rsidRDefault="005C5FE8" w:rsidP="005C5FE8">
      <w:pPr>
        <w:spacing w:after="360" w:line="360" w:lineRule="auto"/>
        <w:ind w:right="-159"/>
        <w:jc w:val="both"/>
        <w:rPr>
          <w:rFonts w:eastAsia="Calibri"/>
          <w:sz w:val="26"/>
          <w:szCs w:val="26"/>
          <w:lang w:eastAsia="en-US"/>
        </w:rPr>
      </w:pPr>
      <w:r w:rsidRPr="005C5FE8">
        <w:rPr>
          <w:rFonts w:eastAsia="Calibri"/>
          <w:sz w:val="26"/>
          <w:szCs w:val="26"/>
          <w:lang w:eastAsia="en-US"/>
        </w:rPr>
        <w:t>Cubrir esa cantidad de 70 mil millones de dólares es fundamental para crear la confianza necesaria que permita alcanzar en diciembre un acuerdo sólido en las negociaciones internacionales sobre el clima en París.</w:t>
      </w:r>
    </w:p>
    <w:p w14:paraId="098EBD49" w14:textId="77777777" w:rsidR="005C5FE8" w:rsidRPr="005C5FE8" w:rsidRDefault="005C5FE8" w:rsidP="005C5FE8">
      <w:pPr>
        <w:spacing w:after="360" w:line="360" w:lineRule="auto"/>
        <w:ind w:right="-159"/>
        <w:jc w:val="both"/>
        <w:rPr>
          <w:rFonts w:eastAsia="Calibri"/>
          <w:sz w:val="26"/>
          <w:szCs w:val="26"/>
          <w:lang w:eastAsia="en-US"/>
        </w:rPr>
      </w:pPr>
      <w:r w:rsidRPr="005C5FE8">
        <w:rPr>
          <w:rFonts w:eastAsia="Calibri"/>
          <w:sz w:val="26"/>
          <w:szCs w:val="26"/>
          <w:lang w:eastAsia="en-US"/>
        </w:rPr>
        <w:t>El acuerdo de París abordará la situación en su conjunto: los billones de dólares en infraestructura con bajo nivel de emisiones de carbono y las transformaciones económicas necesarias para construir un futuro con bajas emisiones y capacidad de adaptación. Pero para lograr un pacto en París, se requiere comenzar con los compromisos existentes, lo cual significa tener un camino claro para cumplir con el compromiso anual de 100 mil millones antes de 2020.</w:t>
      </w:r>
    </w:p>
    <w:p w14:paraId="44003C83" w14:textId="77777777" w:rsidR="005C5FE8" w:rsidRPr="005C5FE8" w:rsidRDefault="005C5FE8" w:rsidP="005C5FE8">
      <w:pPr>
        <w:spacing w:after="360" w:line="360" w:lineRule="auto"/>
        <w:ind w:right="-159"/>
        <w:jc w:val="both"/>
        <w:rPr>
          <w:rFonts w:eastAsia="Calibri"/>
          <w:sz w:val="26"/>
          <w:szCs w:val="26"/>
          <w:lang w:eastAsia="en-US"/>
        </w:rPr>
      </w:pPr>
      <w:r w:rsidRPr="005C5FE8">
        <w:rPr>
          <w:rFonts w:eastAsia="Calibri"/>
          <w:sz w:val="26"/>
          <w:szCs w:val="26"/>
          <w:lang w:eastAsia="en-US"/>
        </w:rPr>
        <w:t>El Grupo Banco Mundial y otras entidades analizan y desarrollan maneras de movilizar los restantes 70 mil millones de dólares a más tardar en 2020.</w:t>
      </w:r>
    </w:p>
    <w:p w14:paraId="581E40C2" w14:textId="2C883A07" w:rsidR="005C5FE8" w:rsidRPr="005C5FE8" w:rsidRDefault="005C5FE8" w:rsidP="005C5FE8">
      <w:pPr>
        <w:spacing w:after="360" w:line="360" w:lineRule="auto"/>
        <w:ind w:right="-159"/>
        <w:jc w:val="both"/>
        <w:rPr>
          <w:rFonts w:eastAsia="Calibri"/>
          <w:sz w:val="26"/>
          <w:szCs w:val="26"/>
          <w:lang w:eastAsia="en-US"/>
        </w:rPr>
      </w:pPr>
      <w:r w:rsidRPr="005C5FE8">
        <w:rPr>
          <w:rFonts w:eastAsia="Calibri"/>
          <w:sz w:val="26"/>
          <w:szCs w:val="26"/>
          <w:lang w:eastAsia="en-US"/>
        </w:rPr>
        <w:t>“Si todos los países desarrollados se sentaran y miraran sus opciones, podríamos cerrar la brecha financiera de 70 mil millones y avanzar hacia un futuro con bajo nivel de emisiones de carbono y capacidad de adaptación. Estamos comprometidos a encontrar maneras de avanzar más”,</w:t>
      </w:r>
      <w:r w:rsidRPr="009F3677">
        <w:rPr>
          <w:rFonts w:eastAsia="Calibri"/>
          <w:sz w:val="26"/>
          <w:szCs w:val="26"/>
          <w:lang w:eastAsia="en-US"/>
        </w:rPr>
        <w:t xml:space="preserve"> dijo </w:t>
      </w:r>
      <w:r w:rsidRPr="005C5FE8">
        <w:rPr>
          <w:rFonts w:eastAsia="Calibri"/>
          <w:sz w:val="26"/>
          <w:szCs w:val="26"/>
          <w:lang w:eastAsia="en-US"/>
        </w:rPr>
        <w:t>la Vicepresidenta y enviada especial para el Cambio Climático del Grupo Banco Mundial.</w:t>
      </w:r>
    </w:p>
    <w:p w14:paraId="1BA74425" w14:textId="77777777" w:rsidR="005C5FE8" w:rsidRPr="005C5FE8" w:rsidRDefault="005C5FE8" w:rsidP="005C5FE8">
      <w:pPr>
        <w:spacing w:after="360" w:line="360" w:lineRule="auto"/>
        <w:ind w:right="-159"/>
        <w:jc w:val="both"/>
        <w:rPr>
          <w:rFonts w:eastAsia="Calibri"/>
          <w:sz w:val="26"/>
          <w:szCs w:val="26"/>
          <w:lang w:eastAsia="en-US"/>
        </w:rPr>
      </w:pPr>
      <w:r w:rsidRPr="005C5FE8">
        <w:rPr>
          <w:rFonts w:eastAsia="Calibri"/>
          <w:b/>
          <w:sz w:val="26"/>
          <w:szCs w:val="26"/>
          <w:lang w:eastAsia="en-US"/>
        </w:rPr>
        <w:t>Financiamiento para el desarrollo</w:t>
      </w:r>
    </w:p>
    <w:p w14:paraId="7AEE07F8" w14:textId="1D354A9B" w:rsidR="005C5FE8" w:rsidRPr="005C5FE8" w:rsidRDefault="005C5FE8" w:rsidP="005C5FE8">
      <w:pPr>
        <w:spacing w:after="360" w:line="360" w:lineRule="auto"/>
        <w:ind w:right="-159"/>
        <w:jc w:val="both"/>
        <w:rPr>
          <w:rFonts w:eastAsia="Calibri"/>
          <w:sz w:val="26"/>
          <w:szCs w:val="26"/>
          <w:lang w:eastAsia="en-US"/>
        </w:rPr>
      </w:pPr>
      <w:r w:rsidRPr="005C5FE8">
        <w:rPr>
          <w:rFonts w:eastAsia="Calibri"/>
          <w:sz w:val="26"/>
          <w:szCs w:val="26"/>
          <w:lang w:eastAsia="en-US"/>
        </w:rPr>
        <w:t xml:space="preserve">Una parte del déficit podría ser potencialmente cubierta por las instituciones que financian el desarrollo en el mundo —entidades multilaterales, bilaterales, nacionales </w:t>
      </w:r>
      <w:r w:rsidRPr="005C5FE8">
        <w:rPr>
          <w:rFonts w:eastAsia="Calibri"/>
          <w:sz w:val="26"/>
          <w:szCs w:val="26"/>
          <w:lang w:eastAsia="en-US"/>
        </w:rPr>
        <w:lastRenderedPageBreak/>
        <w:t xml:space="preserve">y regionales— aumentando sus inversiones y el porcentaje de </w:t>
      </w:r>
      <w:r w:rsidR="00DE3D51">
        <w:rPr>
          <w:rFonts w:eastAsia="Calibri"/>
          <w:sz w:val="26"/>
          <w:szCs w:val="26"/>
          <w:lang w:eastAsia="en-US"/>
        </w:rPr>
        <w:t>é</w:t>
      </w:r>
      <w:r w:rsidRPr="005C5FE8">
        <w:rPr>
          <w:rFonts w:eastAsia="Calibri"/>
          <w:sz w:val="26"/>
          <w:szCs w:val="26"/>
          <w:lang w:eastAsia="en-US"/>
        </w:rPr>
        <w:t>stas que se destina al financiamiento para el clima.</w:t>
      </w:r>
    </w:p>
    <w:p w14:paraId="18B4AEB5" w14:textId="77777777" w:rsidR="005C5FE8" w:rsidRPr="005C5FE8" w:rsidRDefault="005C5FE8" w:rsidP="005C5FE8">
      <w:pPr>
        <w:spacing w:after="360" w:line="360" w:lineRule="auto"/>
        <w:ind w:right="-159"/>
        <w:jc w:val="both"/>
        <w:rPr>
          <w:rFonts w:eastAsia="Calibri"/>
          <w:sz w:val="26"/>
          <w:szCs w:val="26"/>
          <w:lang w:eastAsia="en-US"/>
        </w:rPr>
      </w:pPr>
      <w:r w:rsidRPr="005C5FE8">
        <w:rPr>
          <w:rFonts w:eastAsia="Calibri"/>
          <w:sz w:val="26"/>
          <w:szCs w:val="26"/>
          <w:lang w:eastAsia="en-US"/>
        </w:rPr>
        <w:t>El Grupo Banco Mundial otorgó un total de 11 mil 900 millones de dólares en financiamiento para el clima en 2014, cerca de 20% de sus préstamos en general, y está explorando maneras de incrementar ese total. Algunas de esas conversaciones se llevarán a cabo en las Reuniones de Primavera del Grupo Banco Mundial y el Fondo Monetario Internacional en la semana del 13 de abril.</w:t>
      </w:r>
    </w:p>
    <w:p w14:paraId="669F01BC" w14:textId="4BE460E7" w:rsidR="005C5FE8" w:rsidRPr="005C5FE8" w:rsidRDefault="005C5FE8" w:rsidP="005C5FE8">
      <w:pPr>
        <w:spacing w:after="360" w:line="360" w:lineRule="auto"/>
        <w:ind w:right="-159"/>
        <w:jc w:val="both"/>
        <w:rPr>
          <w:rFonts w:eastAsia="Calibri"/>
          <w:sz w:val="26"/>
          <w:szCs w:val="26"/>
          <w:lang w:eastAsia="en-US"/>
        </w:rPr>
      </w:pPr>
      <w:r w:rsidRPr="005C5FE8">
        <w:rPr>
          <w:rFonts w:eastAsia="Calibri"/>
          <w:sz w:val="26"/>
          <w:szCs w:val="26"/>
          <w:lang w:eastAsia="en-US"/>
        </w:rPr>
        <w:t>Los mecanismos de financiamiento que reducen el riesgo para los inversionistas, como los bonos verdes</w:t>
      </w:r>
      <w:r w:rsidRPr="005C5FE8">
        <w:rPr>
          <w:rFonts w:eastAsia="Calibri"/>
          <w:sz w:val="26"/>
          <w:szCs w:val="26"/>
          <w:vertAlign w:val="superscript"/>
          <w:lang w:eastAsia="en-US"/>
        </w:rPr>
        <w:footnoteReference w:id="51"/>
      </w:r>
      <w:r w:rsidRPr="005C5FE8">
        <w:rPr>
          <w:rFonts w:eastAsia="Calibri"/>
          <w:sz w:val="26"/>
          <w:szCs w:val="26"/>
          <w:lang w:eastAsia="en-US"/>
        </w:rPr>
        <w:t xml:space="preserve">, también aumentan el financiamiento de proyectos inocuos para el clima en muchos países. El año pasado se emitieron nuevos bonos verdes por un monto de 36 mil millones de dólares y </w:t>
      </w:r>
      <w:r w:rsidR="00DE3D51">
        <w:rPr>
          <w:rFonts w:eastAsia="Calibri"/>
          <w:sz w:val="26"/>
          <w:szCs w:val="26"/>
          <w:lang w:eastAsia="en-US"/>
        </w:rPr>
        <w:t>é</w:t>
      </w:r>
      <w:r w:rsidRPr="005C5FE8">
        <w:rPr>
          <w:rFonts w:eastAsia="Calibri"/>
          <w:sz w:val="26"/>
          <w:szCs w:val="26"/>
          <w:lang w:eastAsia="en-US"/>
        </w:rPr>
        <w:t>stos podrían incrementar el financiamiento climático para los países en desarrollo a través de un mayor uso de bonos respaldados por activos. El Fondo Verde para el Clima</w:t>
      </w:r>
      <w:r w:rsidRPr="005C5FE8">
        <w:rPr>
          <w:rFonts w:eastAsia="Calibri"/>
          <w:sz w:val="26"/>
          <w:szCs w:val="26"/>
          <w:vertAlign w:val="superscript"/>
          <w:lang w:eastAsia="en-US"/>
        </w:rPr>
        <w:footnoteReference w:id="52"/>
      </w:r>
      <w:r w:rsidRPr="005C5FE8">
        <w:rPr>
          <w:rFonts w:eastAsia="Calibri"/>
          <w:sz w:val="26"/>
          <w:szCs w:val="26"/>
          <w:lang w:eastAsia="en-US"/>
        </w:rPr>
        <w:t>, creado por los países desarrollados en 2010 con el fin de proporcionar financiamiento para las naciones en desarrollo, también obtiene financiamiento de este tipo, con cerca de 10 mil millones de dólares en promesas hasta ahora para el trabajo en dichas naciones.</w:t>
      </w:r>
    </w:p>
    <w:p w14:paraId="7D127B09" w14:textId="77777777" w:rsidR="005C5FE8" w:rsidRPr="005C5FE8" w:rsidRDefault="005C5FE8" w:rsidP="005C5FE8">
      <w:pPr>
        <w:spacing w:after="360" w:line="360" w:lineRule="auto"/>
        <w:ind w:right="-159"/>
        <w:jc w:val="both"/>
        <w:rPr>
          <w:rFonts w:eastAsia="Calibri"/>
          <w:sz w:val="26"/>
          <w:szCs w:val="26"/>
          <w:lang w:eastAsia="en-US"/>
        </w:rPr>
      </w:pPr>
      <w:r w:rsidRPr="005C5FE8">
        <w:rPr>
          <w:rFonts w:eastAsia="Calibri"/>
          <w:b/>
          <w:sz w:val="26"/>
          <w:szCs w:val="26"/>
          <w:lang w:eastAsia="en-US"/>
        </w:rPr>
        <w:t>Opciones en materia de políticas</w:t>
      </w:r>
    </w:p>
    <w:p w14:paraId="4906FE22" w14:textId="77777777" w:rsidR="005C5FE8" w:rsidRPr="005C5FE8" w:rsidRDefault="005C5FE8" w:rsidP="005C5FE8">
      <w:pPr>
        <w:spacing w:after="360" w:line="360" w:lineRule="auto"/>
        <w:ind w:right="-159"/>
        <w:jc w:val="both"/>
        <w:rPr>
          <w:rFonts w:eastAsia="Calibri"/>
          <w:sz w:val="26"/>
          <w:szCs w:val="26"/>
          <w:lang w:eastAsia="en-US"/>
        </w:rPr>
      </w:pPr>
      <w:r w:rsidRPr="005C5FE8">
        <w:rPr>
          <w:rFonts w:eastAsia="Calibri"/>
          <w:sz w:val="26"/>
          <w:szCs w:val="26"/>
          <w:lang w:eastAsia="en-US"/>
        </w:rPr>
        <w:t>Hay, además, opciones en materia de políticas que los países desarrollados pueden aplicar para liberar fondos públicos que podrían ayudar a llegar a los 70 mil millones de dólares.</w:t>
      </w:r>
    </w:p>
    <w:p w14:paraId="2C502D8D" w14:textId="77777777" w:rsidR="005C5FE8" w:rsidRPr="005C5FE8" w:rsidRDefault="005C5FE8" w:rsidP="005C5FE8">
      <w:pPr>
        <w:spacing w:after="360" w:line="360" w:lineRule="auto"/>
        <w:ind w:right="-159"/>
        <w:jc w:val="both"/>
        <w:rPr>
          <w:rFonts w:eastAsia="Calibri"/>
          <w:sz w:val="26"/>
          <w:szCs w:val="26"/>
          <w:lang w:eastAsia="en-US"/>
        </w:rPr>
      </w:pPr>
      <w:r w:rsidRPr="005C5FE8">
        <w:rPr>
          <w:rFonts w:eastAsia="Calibri"/>
          <w:sz w:val="26"/>
          <w:szCs w:val="26"/>
          <w:lang w:eastAsia="en-US"/>
        </w:rPr>
        <w:lastRenderedPageBreak/>
        <w:t>La fijación el precio del carbono, a través de un mecanismo de impuestos sobre el carbono o mercados del carbono, puede aumentar los ingresos, fomentando al mismo tiempo la reducción de las emisiones.</w:t>
      </w:r>
    </w:p>
    <w:p w14:paraId="1AF053D7" w14:textId="77777777" w:rsidR="005C5FE8" w:rsidRPr="005C5FE8" w:rsidRDefault="005C5FE8" w:rsidP="005C5FE8">
      <w:pPr>
        <w:spacing w:after="360" w:line="360" w:lineRule="auto"/>
        <w:ind w:right="-159"/>
        <w:jc w:val="both"/>
        <w:rPr>
          <w:rFonts w:eastAsia="Calibri"/>
          <w:sz w:val="26"/>
          <w:szCs w:val="26"/>
          <w:lang w:eastAsia="en-US"/>
        </w:rPr>
      </w:pPr>
      <w:r w:rsidRPr="005C5FE8">
        <w:rPr>
          <w:rFonts w:eastAsia="Calibri"/>
          <w:sz w:val="26"/>
          <w:szCs w:val="26"/>
          <w:lang w:eastAsia="en-US"/>
        </w:rPr>
        <w:t>El Grupo Asesor sobre la Financiación para Hacer Frente al Cambio Climático</w:t>
      </w:r>
      <w:r w:rsidRPr="005C5FE8">
        <w:rPr>
          <w:rFonts w:eastAsia="Calibri"/>
          <w:sz w:val="26"/>
          <w:szCs w:val="26"/>
          <w:vertAlign w:val="superscript"/>
          <w:lang w:eastAsia="en-US"/>
        </w:rPr>
        <w:footnoteReference w:id="53"/>
      </w:r>
      <w:r w:rsidRPr="005C5FE8">
        <w:rPr>
          <w:rFonts w:eastAsia="Calibri"/>
          <w:sz w:val="26"/>
          <w:szCs w:val="26"/>
          <w:lang w:eastAsia="en-US"/>
        </w:rPr>
        <w:t>, convocado por el Secretario General de las Naciones Unidas en 2010, estimó que un precio de 25 dólares por tonelada de las emisiones de dióxido de carbono podría movilizar entre 25 mil millones de dólares y 50 mil millones de dólares anuales si los Gobiernos asignaban a los países en desarrollo un pequeño porcentaje de los ingresos obtenidos por la fijación del precio del carbono.</w:t>
      </w:r>
    </w:p>
    <w:p w14:paraId="10CD1BE0" w14:textId="77777777" w:rsidR="005C5FE8" w:rsidRPr="005C5FE8" w:rsidRDefault="005C5FE8" w:rsidP="005C5FE8">
      <w:pPr>
        <w:spacing w:after="360" w:line="360" w:lineRule="auto"/>
        <w:ind w:right="-159"/>
        <w:jc w:val="both"/>
        <w:rPr>
          <w:rFonts w:eastAsia="Calibri"/>
          <w:sz w:val="26"/>
          <w:szCs w:val="26"/>
          <w:lang w:eastAsia="en-US"/>
        </w:rPr>
      </w:pPr>
      <w:r w:rsidRPr="005C5FE8">
        <w:rPr>
          <w:rFonts w:eastAsia="Calibri"/>
          <w:sz w:val="26"/>
          <w:szCs w:val="26"/>
          <w:lang w:eastAsia="en-US"/>
        </w:rPr>
        <w:t>La eliminación de los subsidios a los nocivos combustibles fósiles y luego la reasignación de un porcentaje de las ganancias considerándolo como financiamiento para el clima —algo que también fue señalado por el mencionado grupo asesor—, también podría liberar fondos públicos para este tipo de financiamiento.</w:t>
      </w:r>
    </w:p>
    <w:p w14:paraId="27B31FC4" w14:textId="77777777" w:rsidR="005C5FE8" w:rsidRPr="005C5FE8" w:rsidRDefault="005C5FE8" w:rsidP="005C5FE8">
      <w:pPr>
        <w:spacing w:after="360" w:line="360" w:lineRule="auto"/>
        <w:ind w:right="-159"/>
        <w:jc w:val="both"/>
        <w:rPr>
          <w:rFonts w:eastAsia="Calibri"/>
          <w:sz w:val="26"/>
          <w:szCs w:val="26"/>
          <w:lang w:eastAsia="en-US"/>
        </w:rPr>
      </w:pPr>
      <w:r w:rsidRPr="005C5FE8">
        <w:rPr>
          <w:rFonts w:eastAsia="Calibri"/>
          <w:sz w:val="26"/>
          <w:szCs w:val="26"/>
          <w:lang w:eastAsia="en-US"/>
        </w:rPr>
        <w:t>En los 34 países de la Organización para la Cooperación y el Desarrollo Económicos (OCDE), 550 mecanismos diferentes de apoyo a los combustibles fósiles</w:t>
      </w:r>
      <w:r w:rsidRPr="005C5FE8">
        <w:rPr>
          <w:rFonts w:eastAsia="Calibri"/>
          <w:sz w:val="26"/>
          <w:szCs w:val="26"/>
          <w:vertAlign w:val="superscript"/>
          <w:lang w:eastAsia="en-US"/>
        </w:rPr>
        <w:footnoteReference w:id="54"/>
      </w:r>
      <w:r w:rsidRPr="005C5FE8">
        <w:rPr>
          <w:rFonts w:eastAsia="Calibri"/>
          <w:sz w:val="26"/>
          <w:szCs w:val="26"/>
          <w:lang w:eastAsia="en-US"/>
        </w:rPr>
        <w:t xml:space="preserve"> costaron entre 55 mil millones de dólares y 90 mil millones de dólares al año entre 2005 y 2011, de acuerdo con las cuentas de la OCDE. A nivel mundial, el Organismo Internacional de Energía (OIE) estima que los subsidios a los combustibles fósiles fueron de cerca de 550 mil millones de dólares</w:t>
      </w:r>
      <w:r w:rsidRPr="005C5FE8">
        <w:rPr>
          <w:rFonts w:eastAsia="Calibri"/>
          <w:sz w:val="26"/>
          <w:szCs w:val="26"/>
          <w:vertAlign w:val="superscript"/>
          <w:lang w:eastAsia="en-US"/>
        </w:rPr>
        <w:footnoteReference w:id="55"/>
      </w:r>
      <w:r w:rsidRPr="005C5FE8">
        <w:rPr>
          <w:rFonts w:eastAsia="Calibri"/>
          <w:sz w:val="26"/>
          <w:szCs w:val="26"/>
          <w:lang w:eastAsia="en-US"/>
        </w:rPr>
        <w:t xml:space="preserve"> en 2013. Eso es aproximadamente 0.7% del producto interno bruto (PIB) mundial y el 2% de los ingresos de los Gobiernos, y los subsidios benefician principalmente a los ricos</w:t>
      </w:r>
      <w:r w:rsidRPr="005C5FE8">
        <w:rPr>
          <w:rFonts w:eastAsia="Calibri"/>
          <w:sz w:val="26"/>
          <w:szCs w:val="26"/>
          <w:vertAlign w:val="superscript"/>
          <w:lang w:eastAsia="en-US"/>
        </w:rPr>
        <w:footnoteReference w:id="56"/>
      </w:r>
      <w:r w:rsidRPr="005C5FE8">
        <w:rPr>
          <w:rFonts w:eastAsia="Calibri"/>
          <w:sz w:val="26"/>
          <w:szCs w:val="26"/>
          <w:lang w:eastAsia="en-US"/>
        </w:rPr>
        <w:t>.</w:t>
      </w:r>
    </w:p>
    <w:p w14:paraId="1DD66F4F" w14:textId="77777777" w:rsidR="005C5FE8" w:rsidRPr="005C5FE8" w:rsidRDefault="005C5FE8" w:rsidP="005C5FE8">
      <w:pPr>
        <w:spacing w:after="360" w:line="360" w:lineRule="auto"/>
        <w:ind w:right="-159"/>
        <w:jc w:val="both"/>
        <w:rPr>
          <w:rFonts w:eastAsia="Calibri"/>
          <w:sz w:val="26"/>
          <w:szCs w:val="26"/>
          <w:lang w:eastAsia="en-US"/>
        </w:rPr>
      </w:pPr>
      <w:r w:rsidRPr="005C5FE8">
        <w:rPr>
          <w:rFonts w:eastAsia="Calibri"/>
          <w:sz w:val="26"/>
          <w:szCs w:val="26"/>
          <w:lang w:eastAsia="en-US"/>
        </w:rPr>
        <w:lastRenderedPageBreak/>
        <w:t>Tanto los líderes del Grupo de los Veinte (G-20)</w:t>
      </w:r>
      <w:r w:rsidRPr="005C5FE8">
        <w:rPr>
          <w:rFonts w:eastAsia="Calibri"/>
          <w:sz w:val="26"/>
          <w:szCs w:val="26"/>
          <w:vertAlign w:val="superscript"/>
          <w:lang w:eastAsia="en-US"/>
        </w:rPr>
        <w:footnoteReference w:id="57"/>
      </w:r>
      <w:r w:rsidRPr="005C5FE8">
        <w:rPr>
          <w:rFonts w:eastAsia="Calibri"/>
          <w:sz w:val="26"/>
          <w:szCs w:val="26"/>
          <w:lang w:eastAsia="en-US"/>
        </w:rPr>
        <w:t xml:space="preserve"> como los del Foro de Cooperación Económica de Asia y el Pacífico (APEC)</w:t>
      </w:r>
      <w:r w:rsidRPr="005C5FE8">
        <w:rPr>
          <w:rFonts w:eastAsia="Calibri"/>
          <w:sz w:val="26"/>
          <w:szCs w:val="26"/>
          <w:vertAlign w:val="superscript"/>
          <w:lang w:eastAsia="en-US"/>
        </w:rPr>
        <w:footnoteReference w:id="58"/>
      </w:r>
      <w:r w:rsidRPr="005C5FE8">
        <w:rPr>
          <w:rFonts w:eastAsia="Calibri"/>
          <w:sz w:val="26"/>
          <w:szCs w:val="26"/>
          <w:lang w:eastAsia="en-US"/>
        </w:rPr>
        <w:t xml:space="preserve"> acordaron eliminar los subsidios a los combustibles fósiles.</w:t>
      </w:r>
    </w:p>
    <w:p w14:paraId="4678D9A7" w14:textId="77777777" w:rsidR="005C5FE8" w:rsidRPr="005C5FE8" w:rsidRDefault="005C5FE8" w:rsidP="005C5FE8">
      <w:pPr>
        <w:spacing w:after="360" w:line="360" w:lineRule="auto"/>
        <w:ind w:right="-159"/>
        <w:jc w:val="both"/>
        <w:rPr>
          <w:rFonts w:eastAsia="Calibri"/>
          <w:sz w:val="26"/>
          <w:szCs w:val="26"/>
          <w:lang w:eastAsia="en-US"/>
        </w:rPr>
      </w:pPr>
      <w:r w:rsidRPr="005C5FE8">
        <w:rPr>
          <w:rFonts w:eastAsia="Calibri"/>
          <w:sz w:val="26"/>
          <w:szCs w:val="26"/>
          <w:lang w:eastAsia="en-US"/>
        </w:rPr>
        <w:t>La eliminación de los subsidios a los nocivos combustibles fósiles no es fácil, pero es necesario cambiar los incentivos para moverse de un desarrollo con uso intensivo de carbono a un crecimiento con bajo nivel de emisiones. Una parte de los ingresos ahorrados a partir de la reforma de los subsidios se puede reasignar para ayudar a suavizar la transición para los pobres. Otro porcentaje podría ir al financiamiento para el clima en los países en desarrollo.</w:t>
      </w:r>
    </w:p>
    <w:p w14:paraId="0CA9FD59" w14:textId="77777777" w:rsidR="005C5FE8" w:rsidRPr="005C5FE8" w:rsidRDefault="005C5FE8" w:rsidP="005C5FE8">
      <w:pPr>
        <w:spacing w:after="360" w:line="360" w:lineRule="auto"/>
        <w:ind w:right="-159"/>
        <w:jc w:val="both"/>
        <w:rPr>
          <w:rFonts w:eastAsia="Calibri"/>
          <w:sz w:val="26"/>
          <w:szCs w:val="26"/>
          <w:lang w:eastAsia="en-US"/>
        </w:rPr>
      </w:pPr>
      <w:r w:rsidRPr="005C5FE8">
        <w:rPr>
          <w:rFonts w:eastAsia="Calibri"/>
          <w:b/>
          <w:sz w:val="26"/>
          <w:szCs w:val="26"/>
          <w:lang w:eastAsia="en-US"/>
        </w:rPr>
        <w:t>Gestionar las economías</w:t>
      </w:r>
    </w:p>
    <w:p w14:paraId="7068FBF2" w14:textId="77777777" w:rsidR="005C5FE8" w:rsidRPr="005C5FE8" w:rsidRDefault="005C5FE8" w:rsidP="005C5FE8">
      <w:pPr>
        <w:spacing w:after="360" w:line="360" w:lineRule="auto"/>
        <w:ind w:right="-159"/>
        <w:jc w:val="both"/>
        <w:rPr>
          <w:rFonts w:eastAsia="Calibri"/>
          <w:sz w:val="26"/>
          <w:szCs w:val="26"/>
          <w:lang w:eastAsia="en-US"/>
        </w:rPr>
      </w:pPr>
      <w:r w:rsidRPr="005C5FE8">
        <w:rPr>
          <w:rFonts w:eastAsia="Calibri"/>
          <w:sz w:val="26"/>
          <w:szCs w:val="26"/>
          <w:lang w:eastAsia="en-US"/>
        </w:rPr>
        <w:t>La reforma de los subsidios y la fijación del precio del carbono forman parte de la pregunta más importante sobre los billones de dólares</w:t>
      </w:r>
      <w:r w:rsidRPr="005C5FE8">
        <w:rPr>
          <w:rFonts w:eastAsia="Calibri"/>
          <w:sz w:val="26"/>
          <w:szCs w:val="26"/>
          <w:vertAlign w:val="superscript"/>
          <w:lang w:eastAsia="en-US"/>
        </w:rPr>
        <w:footnoteReference w:id="59"/>
      </w:r>
      <w:r w:rsidRPr="005C5FE8">
        <w:rPr>
          <w:rFonts w:eastAsia="Calibri"/>
          <w:sz w:val="26"/>
          <w:szCs w:val="26"/>
          <w:lang w:eastAsia="en-US"/>
        </w:rPr>
        <w:t xml:space="preserve"> que se necesitan para financiar la transición hacia un crecimiento con bajos niveles de emisiones de carbono en todo el mundo.</w:t>
      </w:r>
    </w:p>
    <w:p w14:paraId="06967119" w14:textId="77777777" w:rsidR="005C5FE8" w:rsidRPr="005C5FE8" w:rsidRDefault="005C5FE8" w:rsidP="005C5FE8">
      <w:pPr>
        <w:spacing w:after="360" w:line="360" w:lineRule="auto"/>
        <w:ind w:right="-159"/>
        <w:jc w:val="both"/>
        <w:rPr>
          <w:rFonts w:eastAsia="Calibri"/>
          <w:sz w:val="26"/>
          <w:szCs w:val="26"/>
          <w:lang w:eastAsia="en-US"/>
        </w:rPr>
      </w:pPr>
      <w:r w:rsidRPr="005C5FE8">
        <w:rPr>
          <w:rFonts w:eastAsia="Calibri"/>
          <w:sz w:val="26"/>
          <w:szCs w:val="26"/>
          <w:lang w:eastAsia="en-US"/>
        </w:rPr>
        <w:t>Cada país puede tratar de gestionar eficazmente sus economías para tener un crecimiento con bajos niveles de emisiones de carbono y una mayor capacidad de recuperación, acabando al mismo tiempo con la pobreza y promoviendo la prosperidad compartida. Por último, las políticas, como la fijación del precio del carbono y la reforma de los subsidios a los combustibles fósiles, ayudarán a reducir las emisiones, fomentar el crecimiento con bajos niveles de emisiones de carbono y desbloquear el financiamiento que tanto se necesita.</w:t>
      </w:r>
    </w:p>
    <w:p w14:paraId="547D7B10" w14:textId="77777777" w:rsidR="005C5FE8" w:rsidRPr="005C5FE8" w:rsidRDefault="005C5FE8" w:rsidP="005C5FE8">
      <w:pPr>
        <w:ind w:right="-159"/>
        <w:jc w:val="both"/>
        <w:rPr>
          <w:rFonts w:eastAsia="Calibri"/>
          <w:sz w:val="20"/>
          <w:szCs w:val="20"/>
          <w:lang w:eastAsia="en-US"/>
        </w:rPr>
      </w:pPr>
      <w:r w:rsidRPr="005C5FE8">
        <w:rPr>
          <w:rFonts w:eastAsia="Calibri"/>
          <w:b/>
          <w:sz w:val="20"/>
          <w:szCs w:val="20"/>
          <w:lang w:eastAsia="en-US"/>
        </w:rPr>
        <w:t>Fuente de información</w:t>
      </w:r>
      <w:r w:rsidRPr="005C5FE8">
        <w:rPr>
          <w:rFonts w:eastAsia="Calibri"/>
          <w:sz w:val="20"/>
          <w:szCs w:val="20"/>
          <w:lang w:eastAsia="en-US"/>
        </w:rPr>
        <w:t>:</w:t>
      </w:r>
    </w:p>
    <w:p w14:paraId="6CE6EA61" w14:textId="77777777" w:rsidR="005C5FE8" w:rsidRPr="00D07850" w:rsidRDefault="00E53B4A" w:rsidP="005C5FE8">
      <w:pPr>
        <w:ind w:right="-159"/>
        <w:jc w:val="both"/>
        <w:rPr>
          <w:rFonts w:eastAsia="Calibri"/>
          <w:color w:val="0000FF"/>
          <w:sz w:val="20"/>
          <w:szCs w:val="20"/>
          <w:lang w:eastAsia="en-US"/>
        </w:rPr>
      </w:pPr>
      <w:hyperlink r:id="rId118" w:history="1">
        <w:r w:rsidR="005C5FE8" w:rsidRPr="00D07850">
          <w:rPr>
            <w:rFonts w:eastAsia="Calibri"/>
            <w:color w:val="0000FF"/>
            <w:sz w:val="20"/>
            <w:szCs w:val="20"/>
            <w:u w:val="single"/>
            <w:lang w:eastAsia="en-US"/>
          </w:rPr>
          <w:t>http://www.bancomundial.org/es/news/feature/2015/04/09/closing-the-climate-finance-gap</w:t>
        </w:r>
      </w:hyperlink>
      <w:r w:rsidR="005C5FE8" w:rsidRPr="00D07850">
        <w:rPr>
          <w:rFonts w:eastAsia="Calibri"/>
          <w:color w:val="0000FF"/>
          <w:sz w:val="20"/>
          <w:szCs w:val="20"/>
          <w:u w:val="single"/>
          <w:lang w:eastAsia="en-US"/>
        </w:rPr>
        <w:t xml:space="preserve"> </w:t>
      </w:r>
    </w:p>
    <w:p w14:paraId="4FB95103" w14:textId="77777777" w:rsidR="00EC0465" w:rsidRPr="00EC0465" w:rsidRDefault="00EC0465" w:rsidP="00EC0465">
      <w:pPr>
        <w:spacing w:after="360" w:line="360" w:lineRule="auto"/>
        <w:ind w:right="-159"/>
        <w:jc w:val="both"/>
        <w:rPr>
          <w:rFonts w:eastAsia="Calibri"/>
          <w:b/>
          <w:sz w:val="26"/>
          <w:szCs w:val="26"/>
          <w:lang w:eastAsia="en-US"/>
        </w:rPr>
      </w:pPr>
      <w:r w:rsidRPr="00EC0465">
        <w:rPr>
          <w:rFonts w:eastAsia="Calibri"/>
          <w:b/>
          <w:sz w:val="26"/>
          <w:szCs w:val="26"/>
          <w:lang w:eastAsia="en-US"/>
        </w:rPr>
        <w:lastRenderedPageBreak/>
        <w:t>Los europeos corren en desorden a Pekín (RIE)</w:t>
      </w:r>
    </w:p>
    <w:p w14:paraId="1365B510" w14:textId="58C89912" w:rsidR="00EC0465" w:rsidRPr="00EC0465" w:rsidRDefault="00EC0465" w:rsidP="00EC0465">
      <w:pPr>
        <w:spacing w:after="360" w:line="360" w:lineRule="auto"/>
        <w:ind w:right="-159"/>
        <w:jc w:val="both"/>
        <w:rPr>
          <w:rFonts w:eastAsia="Calibri"/>
          <w:sz w:val="26"/>
          <w:szCs w:val="26"/>
          <w:lang w:eastAsia="en-US"/>
        </w:rPr>
      </w:pPr>
      <w:r w:rsidRPr="00EC0465">
        <w:rPr>
          <w:rFonts w:eastAsia="Calibri"/>
          <w:sz w:val="26"/>
          <w:szCs w:val="26"/>
          <w:lang w:eastAsia="en-US"/>
        </w:rPr>
        <w:t xml:space="preserve">El 31 de marzo de 2015, el Real Instituto Elcano (RIE) indicó que China ha lanzado un Banco Asiático de Inversiones en Infraestructuras (BAII o AIIB, </w:t>
      </w:r>
      <w:r w:rsidR="007D7979">
        <w:rPr>
          <w:rFonts w:eastAsia="Calibri"/>
          <w:sz w:val="26"/>
          <w:szCs w:val="26"/>
          <w:lang w:eastAsia="en-US"/>
        </w:rPr>
        <w:t>por</w:t>
      </w:r>
      <w:r w:rsidRPr="00EC0465">
        <w:rPr>
          <w:rFonts w:eastAsia="Calibri"/>
          <w:sz w:val="26"/>
          <w:szCs w:val="26"/>
          <w:lang w:eastAsia="en-US"/>
        </w:rPr>
        <w:t xml:space="preserve"> sus siglas en inglés). Es una buena iniciativa en una región que en los próximos años necesitará de grandes, enormes, obras de transporte y otras. Con ello, ha metido una nueva cuña entre Estados Unidos de Norteamérica y Europa, y ello cuando </w:t>
      </w:r>
      <w:r w:rsidR="00DE3D51">
        <w:rPr>
          <w:rFonts w:eastAsia="Calibri"/>
          <w:sz w:val="26"/>
          <w:szCs w:val="26"/>
          <w:lang w:eastAsia="en-US"/>
        </w:rPr>
        <w:t>é</w:t>
      </w:r>
      <w:r w:rsidRPr="00EC0465">
        <w:rPr>
          <w:rFonts w:eastAsia="Calibri"/>
          <w:sz w:val="26"/>
          <w:szCs w:val="26"/>
          <w:lang w:eastAsia="en-US"/>
        </w:rPr>
        <w:t>stos están negociando, el importante Acuerdo Transatlántico de Comercio e Inversiones (TTIP por sus siglas en inglés). Buena parte de la responsabilidad la tiene el Congreso de Estados Unidos de Norteamérica, dominado por los republicanos, que se resisten a ratificar el cambio en el reparto de votos en el Fondo Monetario Internacional (FMI) para reflejar el mayor peso de las economías emergentes, y en particular de China. Esta reforma fue impulsada por el G-20 hace ya cinco años, y está paralizada en el Capitolio. ¿Es esa la forma cómo la superpotencia gestiona la imparable transformación del mundo? el presidente estadounidense está intentado obtener poderes especiales del Congreso saliente para cerrar negociaciones comerciales y ratificar la reforma del FMI. Pero llega tarde. China, y muchos otros países, están en otra cosa.</w:t>
      </w:r>
    </w:p>
    <w:p w14:paraId="3FDFD98A" w14:textId="77777777" w:rsidR="00EC0465" w:rsidRPr="00EC0465" w:rsidRDefault="00EC0465" w:rsidP="00EC0465">
      <w:pPr>
        <w:spacing w:after="360" w:line="360" w:lineRule="auto"/>
        <w:ind w:right="-159"/>
        <w:jc w:val="both"/>
        <w:rPr>
          <w:rFonts w:eastAsia="Calibri"/>
          <w:sz w:val="26"/>
          <w:szCs w:val="26"/>
          <w:lang w:eastAsia="en-US"/>
        </w:rPr>
      </w:pPr>
      <w:r w:rsidRPr="00EC0465">
        <w:rPr>
          <w:rFonts w:eastAsia="Calibri"/>
          <w:sz w:val="26"/>
          <w:szCs w:val="26"/>
          <w:lang w:eastAsia="en-US"/>
        </w:rPr>
        <w:t>El proyecto lo lanzó Pekín en octubre pasado. Ahora ha decidido concretarlo con un capital de 50 mil millones de dólares (46 mil millones de euros, que podrían doblarse), lo cual no es mucho, pero sí un paso importante (en comparación, el Banco Mundial tiene un capital 223 mil millones de dólares y anda asfixiado ante las demandas de financiamiento que le llegan). Más de otros 27 países asiáticos se han unido al proyecto. Japón que lidera el Banco Asiático de Desarrollo, es la potencia regional más reticente. Sólo un 25% está reservado a países de fuera de la zona. China es quién más aporta y la sede estará en Pekín, aunque su funcionariado será internacional. Estados Unidos de Norteamérica se quejaba de que el funcionamiento de este banco no será limpio, ni apoyará el respeto a normas medioambientales o sociales. ¿Pero a cuántos países mandados por dictadores no habrá financiado el Banco Mundial?</w:t>
      </w:r>
    </w:p>
    <w:p w14:paraId="09A95BDA" w14:textId="33A53BEC" w:rsidR="00EC0465" w:rsidRPr="00EC0465" w:rsidRDefault="00DE3D51" w:rsidP="00EC0465">
      <w:pPr>
        <w:spacing w:after="360" w:line="360" w:lineRule="auto"/>
        <w:ind w:right="-159"/>
        <w:jc w:val="both"/>
        <w:rPr>
          <w:rFonts w:eastAsia="Calibri"/>
          <w:sz w:val="26"/>
          <w:szCs w:val="26"/>
          <w:lang w:eastAsia="en-US"/>
        </w:rPr>
      </w:pPr>
      <w:r>
        <w:rPr>
          <w:rFonts w:eastAsia="Calibri"/>
          <w:sz w:val="26"/>
          <w:szCs w:val="26"/>
          <w:lang w:eastAsia="en-US"/>
        </w:rPr>
        <w:lastRenderedPageBreak/>
        <w:t>É</w:t>
      </w:r>
      <w:r w:rsidR="00EC0465" w:rsidRPr="00EC0465">
        <w:rPr>
          <w:rFonts w:eastAsia="Calibri"/>
          <w:sz w:val="26"/>
          <w:szCs w:val="26"/>
          <w:lang w:eastAsia="en-US"/>
        </w:rPr>
        <w:t xml:space="preserve">sta es una iniciativa más en la ristra de medidas que está tomando Pekín, apoyado por otros emergentes, para cuestionar el sistema de Bretton Woods, nacido de la Segunda Guerra Mundial y dominado por los occidentales. Los BRICS (Brasil, Rusia, India, China y Sudáfrica), de nuevo China entre ellos, han lanzado también su propio Nuevo Banco de Desarrollo. El mundo está cambiando, China quiere que se amolde más a sus intereses y necesita nuevas instituciones. “No se va a parar simplemente porque Estados Unidos de Norteamérica no pueda implicarse ya”, ha comentado el editor Asociado y Director de Economía comentarista del </w:t>
      </w:r>
      <w:r w:rsidR="00EC0465" w:rsidRPr="00EC0465">
        <w:rPr>
          <w:rFonts w:eastAsia="Calibri"/>
          <w:i/>
          <w:sz w:val="26"/>
          <w:szCs w:val="26"/>
          <w:lang w:eastAsia="en-US"/>
        </w:rPr>
        <w:t>Financial Times</w:t>
      </w:r>
      <w:r w:rsidR="00EC0465" w:rsidRPr="00EC0465">
        <w:rPr>
          <w:rFonts w:eastAsia="Calibri"/>
          <w:sz w:val="26"/>
          <w:szCs w:val="26"/>
          <w:lang w:eastAsia="en-US"/>
        </w:rPr>
        <w:t>, de Londres a propósito del BAII.</w:t>
      </w:r>
    </w:p>
    <w:p w14:paraId="41357012" w14:textId="77777777" w:rsidR="00EC0465" w:rsidRPr="00EC0465" w:rsidRDefault="00EC0465" w:rsidP="00EC0465">
      <w:pPr>
        <w:spacing w:after="360" w:line="360" w:lineRule="auto"/>
        <w:ind w:right="-159"/>
        <w:jc w:val="both"/>
        <w:rPr>
          <w:rFonts w:eastAsia="Calibri"/>
          <w:sz w:val="26"/>
          <w:szCs w:val="26"/>
          <w:lang w:eastAsia="en-US"/>
        </w:rPr>
      </w:pPr>
      <w:r w:rsidRPr="00EC0465">
        <w:rPr>
          <w:rFonts w:eastAsia="Calibri"/>
          <w:sz w:val="26"/>
          <w:szCs w:val="26"/>
          <w:lang w:eastAsia="en-US"/>
        </w:rPr>
        <w:t>La Administración Obama, que ha dejado a China fuera del Acuerdo Trans Pacífico (TPP), rogó a los europeos, y en particular al Reino Unido, que no se sumaran a este proyecto de banco asiático. Pero, a pesar de la llamada “relación especial”, David Cameron fue el primero en hacer caso omiso de los deseos de sus primos americanos, para apuntarse como primer europeo miembro fundador del BAII. Francia, Alemania e Italia, más coordinadamente, se unieron después. Con lo que estarán en el BAII todos los europeos del G-7, además de otro aliado principal de Estados Unidos de Norteamérica: Australia. España, a la que China suele referirse como su mejor aliado en Europa, ha solicitado también entrar como miembro fundador. El plazo acababa el 31 de marzo.</w:t>
      </w:r>
    </w:p>
    <w:p w14:paraId="3A192D05" w14:textId="77777777" w:rsidR="00EC0465" w:rsidRPr="00EC0465" w:rsidRDefault="00EC0465" w:rsidP="00EC0465">
      <w:pPr>
        <w:spacing w:after="360" w:line="360" w:lineRule="auto"/>
        <w:ind w:right="-159"/>
        <w:jc w:val="both"/>
        <w:rPr>
          <w:rFonts w:eastAsia="Calibri"/>
          <w:sz w:val="26"/>
          <w:szCs w:val="26"/>
          <w:lang w:eastAsia="en-US"/>
        </w:rPr>
      </w:pPr>
      <w:r w:rsidRPr="00EC0465">
        <w:rPr>
          <w:rFonts w:eastAsia="Calibri"/>
          <w:sz w:val="26"/>
          <w:szCs w:val="26"/>
          <w:lang w:eastAsia="en-US"/>
        </w:rPr>
        <w:t xml:space="preserve">Lo ocurrido es un ejemplo de lo mal que funciona la UE ante iniciativas de este tipo, pues cuando están en juego intereses económicos nacionales sus Estados miembros abandonan su compromiso de consultarse ante asuntos exteriores importantes. Se ha producido una auténtica carrera entre los europeos. El Gobierno británico intenta que la City de Londres se convierta en centro financiero también para el remimbi chino. Berlín está desde hace tiempo cultivando su propia relación particular con Pekín. Francia busca contratos. España, inversiones y mercados. China actúa como un imán </w:t>
      </w:r>
      <w:r w:rsidRPr="00EC0465">
        <w:rPr>
          <w:rFonts w:eastAsia="Calibri"/>
          <w:sz w:val="26"/>
          <w:szCs w:val="26"/>
          <w:lang w:eastAsia="en-US"/>
        </w:rPr>
        <w:lastRenderedPageBreak/>
        <w:t>para los europeos, en orden disperso ante sus atractivos. No hay en realidad estrategia europea hacia China. El Gobierno chino bien lo sabe.</w:t>
      </w:r>
    </w:p>
    <w:p w14:paraId="72E0E16B" w14:textId="77777777" w:rsidR="00EC0465" w:rsidRPr="00EC0465" w:rsidRDefault="00EC0465" w:rsidP="00EC0465">
      <w:pPr>
        <w:spacing w:after="360" w:line="360" w:lineRule="auto"/>
        <w:ind w:right="-159"/>
        <w:jc w:val="both"/>
        <w:rPr>
          <w:rFonts w:eastAsia="Calibri"/>
          <w:sz w:val="26"/>
          <w:szCs w:val="26"/>
          <w:lang w:eastAsia="en-US"/>
        </w:rPr>
      </w:pPr>
      <w:r w:rsidRPr="00EC0465">
        <w:rPr>
          <w:rFonts w:eastAsia="Calibri"/>
          <w:sz w:val="26"/>
          <w:szCs w:val="26"/>
          <w:lang w:eastAsia="en-US"/>
        </w:rPr>
        <w:t xml:space="preserve">Fueron además las economías occidentales las que pidieron a China que invirtiera parte de su excedente comercial y de capital en divisas (3.8 billones de dólares) en infraestructuras en la región asiática, y Pekín también lo hace más allá, en África y en América Latina, sin que los occidentales sepan muy bien cómo contrarrestarlo. China está desarrollando un gran </w:t>
      </w:r>
      <w:r w:rsidRPr="00EC0465">
        <w:rPr>
          <w:rFonts w:eastAsia="Calibri"/>
          <w:i/>
          <w:sz w:val="26"/>
          <w:szCs w:val="26"/>
          <w:lang w:eastAsia="en-US"/>
        </w:rPr>
        <w:t>know how</w:t>
      </w:r>
      <w:r w:rsidRPr="00EC0465">
        <w:rPr>
          <w:rFonts w:eastAsia="Calibri"/>
          <w:sz w:val="26"/>
          <w:szCs w:val="26"/>
          <w:lang w:eastAsia="en-US"/>
        </w:rPr>
        <w:t xml:space="preserve"> en infraestructuras. Ha venido gastando internamente en ellas un 8.5% de su Producto Interno Bruto (PIB) entre 1992 y 2011. La partida federal para estos fines en Estados Unidos de Norteamérica no supera el 0.06%. Ya lleva tiempo alertando de ello el exsecretario del Tesoro de los Estados Unidos de Norteamérica.</w:t>
      </w:r>
    </w:p>
    <w:p w14:paraId="3834C673" w14:textId="77777777" w:rsidR="00EC0465" w:rsidRPr="00EC0465" w:rsidRDefault="00EC0465" w:rsidP="00EC0465">
      <w:pPr>
        <w:spacing w:after="360" w:line="360" w:lineRule="auto"/>
        <w:ind w:right="-159"/>
        <w:jc w:val="both"/>
        <w:rPr>
          <w:rFonts w:eastAsia="Calibri"/>
          <w:sz w:val="26"/>
          <w:szCs w:val="26"/>
          <w:lang w:eastAsia="en-US"/>
        </w:rPr>
      </w:pPr>
      <w:r w:rsidRPr="00EC0465">
        <w:rPr>
          <w:rFonts w:eastAsia="Calibri"/>
          <w:sz w:val="26"/>
          <w:szCs w:val="26"/>
          <w:lang w:eastAsia="en-US"/>
        </w:rPr>
        <w:t>Con el BAII vemos otros atisbos del nuevo mundo. Cabe también preguntarse ante este proyecto: ¿está Occidente dejando de ser una realidad? ¿Existe Europa ante China?</w:t>
      </w:r>
    </w:p>
    <w:p w14:paraId="5BADF7ED" w14:textId="77777777" w:rsidR="00EC0465" w:rsidRPr="00EC0465" w:rsidRDefault="00EC0465" w:rsidP="00EC0465">
      <w:pPr>
        <w:ind w:right="-159"/>
        <w:jc w:val="both"/>
        <w:rPr>
          <w:rFonts w:eastAsia="Calibri"/>
          <w:b/>
          <w:sz w:val="20"/>
          <w:szCs w:val="20"/>
          <w:lang w:eastAsia="en-US"/>
        </w:rPr>
      </w:pPr>
      <w:r w:rsidRPr="00EC0465">
        <w:rPr>
          <w:rFonts w:eastAsia="Calibri"/>
          <w:b/>
          <w:sz w:val="20"/>
          <w:szCs w:val="20"/>
          <w:lang w:eastAsia="en-US"/>
        </w:rPr>
        <w:t>Fuente de información:</w:t>
      </w:r>
    </w:p>
    <w:p w14:paraId="3C0D2A3F" w14:textId="77777777" w:rsidR="00EC0465" w:rsidRPr="00D07850" w:rsidRDefault="00E53B4A" w:rsidP="00EC0465">
      <w:pPr>
        <w:ind w:right="-159"/>
        <w:jc w:val="both"/>
        <w:rPr>
          <w:rFonts w:eastAsia="Calibri"/>
          <w:b/>
          <w:color w:val="0000FF"/>
          <w:sz w:val="20"/>
          <w:szCs w:val="20"/>
          <w:lang w:eastAsia="en-US"/>
        </w:rPr>
      </w:pPr>
      <w:hyperlink r:id="rId119" w:history="1">
        <w:r w:rsidR="00EC0465" w:rsidRPr="00D07850">
          <w:rPr>
            <w:rFonts w:eastAsia="Calibri"/>
            <w:color w:val="0000FF"/>
            <w:sz w:val="20"/>
            <w:szCs w:val="20"/>
            <w:u w:val="single"/>
            <w:lang w:eastAsia="en-US"/>
          </w:rPr>
          <w:t>http://www.blog.rielcano.org/el-espectador-global-los-europeos-corren-en-desorden-a-pekin/</w:t>
        </w:r>
      </w:hyperlink>
    </w:p>
    <w:p w14:paraId="2A2C94E1" w14:textId="58AD5049" w:rsidR="0039304B" w:rsidRPr="000E3A45" w:rsidRDefault="0039304B" w:rsidP="0039304B">
      <w:pPr>
        <w:rPr>
          <w:rFonts w:eastAsia="Calibri"/>
          <w:i/>
          <w:sz w:val="26"/>
          <w:szCs w:val="26"/>
          <w:lang w:val="fr-FR" w:eastAsia="en-US"/>
        </w:rPr>
      </w:pPr>
    </w:p>
    <w:sectPr w:rsidR="0039304B" w:rsidRPr="000E3A45" w:rsidSect="00CA78C8">
      <w:headerReference w:type="even" r:id="rId120"/>
      <w:headerReference w:type="default" r:id="rId121"/>
      <w:pgSz w:w="12242" w:h="15842" w:code="1"/>
      <w:pgMar w:top="1417" w:right="1701" w:bottom="1417" w:left="1701" w:header="709" w:footer="709" w:gutter="0"/>
      <w:pgNumType w:start="1017"/>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D1EC773" w14:textId="77777777" w:rsidR="00E53B4A" w:rsidRDefault="00E53B4A">
      <w:r>
        <w:separator/>
      </w:r>
    </w:p>
  </w:endnote>
  <w:endnote w:type="continuationSeparator" w:id="0">
    <w:p w14:paraId="5F3371E1" w14:textId="77777777" w:rsidR="00E53B4A" w:rsidRDefault="00E53B4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Vladimir Script">
    <w:panose1 w:val="03050402040407070305"/>
    <w:charset w:val="00"/>
    <w:family w:val="script"/>
    <w:pitch w:val="variable"/>
    <w:sig w:usb0="00000003" w:usb1="00000000" w:usb2="00000000" w:usb3="00000000" w:csb0="0000000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rinda">
    <w:panose1 w:val="020B0502040204020203"/>
    <w:charset w:val="00"/>
    <w:family w:val="swiss"/>
    <w:pitch w:val="variable"/>
    <w:sig w:usb0="0001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Batang">
    <w:altName w:val="바탕"/>
    <w:panose1 w:val="02030600000101010101"/>
    <w:charset w:val="81"/>
    <w:family w:val="auto"/>
    <w:notTrueType/>
    <w:pitch w:val="fixed"/>
    <w:sig w:usb0="00000001" w:usb1="09060000" w:usb2="00000010" w:usb3="00000000" w:csb0="00080000" w:csb1="00000000"/>
  </w:font>
  <w:font w:name="Century Gothic">
    <w:panose1 w:val="020B0502020202020204"/>
    <w:charset w:val="00"/>
    <w:family w:val="swiss"/>
    <w:pitch w:val="variable"/>
    <w:sig w:usb0="00000287" w:usb1="00000000" w:usb2="00000000" w:usb3="00000000" w:csb0="0000009F" w:csb1="00000000"/>
  </w:font>
  <w:font w:name="Arial Unicode MS">
    <w:panose1 w:val="020B0604020202020204"/>
    <w:charset w:val="00"/>
    <w:family w:val="roman"/>
    <w:notTrueType/>
    <w:pitch w:val="variable"/>
    <w:sig w:usb0="00000003" w:usb1="00000000" w:usb2="00000000" w:usb3="00000000" w:csb0="00000001" w:csb1="00000000"/>
  </w:font>
  <w:font w:name="Garamond">
    <w:panose1 w:val="02020404030301010803"/>
    <w:charset w:val="00"/>
    <w:family w:val="roman"/>
    <w:pitch w:val="variable"/>
    <w:sig w:usb0="00000287" w:usb1="00000000" w:usb2="00000000" w:usb3="00000000" w:csb0="0000009F" w:csb1="00000000"/>
  </w:font>
  <w:font w:name="Trebuchet MS">
    <w:panose1 w:val="020B0603020202020204"/>
    <w:charset w:val="00"/>
    <w:family w:val="swiss"/>
    <w:pitch w:val="variable"/>
    <w:sig w:usb0="00000287" w:usb1="00000003" w:usb2="00000000" w:usb3="00000000" w:csb0="0000009F" w:csb1="00000000"/>
  </w:font>
  <w:font w:name="Lucida Sans Unicode">
    <w:panose1 w:val="020B0602030504020204"/>
    <w:charset w:val="00"/>
    <w:family w:val="swiss"/>
    <w:pitch w:val="variable"/>
    <w:sig w:usb0="80000AFF" w:usb1="0000396B" w:usb2="00000000" w:usb3="00000000" w:csb0="000000BF" w:csb1="00000000"/>
  </w:font>
  <w:font w:name="StarSymbol">
    <w:altName w:val="Arial Unicode MS"/>
    <w:charset w:val="02"/>
    <w:family w:val="auto"/>
    <w:pitch w:val="default"/>
  </w:font>
  <w:font w:name="Helvetica">
    <w:panose1 w:val="020B0604020202020204"/>
    <w:charset w:val="00"/>
    <w:family w:val="swiss"/>
    <w:notTrueType/>
    <w:pitch w:val="variable"/>
    <w:sig w:usb0="00000003" w:usb1="00000000" w:usb2="00000000" w:usb3="00000000" w:csb0="00000001" w:csb1="00000000"/>
  </w:font>
  <w:font w:name="Arial Black">
    <w:panose1 w:val="020B0A04020102020204"/>
    <w:charset w:val="00"/>
    <w:family w:val="swiss"/>
    <w:pitch w:val="variable"/>
    <w:sig w:usb0="A00002AF" w:usb1="400078FB" w:usb2="00000000" w:usb3="00000000" w:csb0="0000009F" w:csb1="00000000"/>
  </w:font>
  <w:font w:name="MS Mincho">
    <w:altName w:val="ＭＳ 明朝"/>
    <w:panose1 w:val="02020609040205080304"/>
    <w:charset w:val="80"/>
    <w:family w:val="roman"/>
    <w:notTrueType/>
    <w:pitch w:val="fixed"/>
    <w:sig w:usb0="00000001" w:usb1="08070000" w:usb2="00000010" w:usb3="00000000" w:csb0="00020000" w:csb1="00000000"/>
  </w:font>
  <w:font w:name="Arial Narrow">
    <w:panose1 w:val="020B0606020202030204"/>
    <w:charset w:val="00"/>
    <w:family w:val="swiss"/>
    <w:pitch w:val="variable"/>
    <w:sig w:usb0="00000287" w:usb1="00000800" w:usb2="00000000" w:usb3="00000000" w:csb0="0000009F" w:csb1="00000000"/>
  </w:font>
  <w:font w:name="Frutiger LT Std 45 Light">
    <w:altName w:val="Frutiger LT Std 45 Light"/>
    <w:panose1 w:val="00000000000000000000"/>
    <w:charset w:val="00"/>
    <w:family w:val="swiss"/>
    <w:notTrueType/>
    <w:pitch w:val="default"/>
    <w:sig w:usb0="00000003" w:usb1="00000000" w:usb2="00000000" w:usb3="00000000" w:csb0="00000001" w:csb1="00000000"/>
  </w:font>
  <w:font w:name="Lucida Sans">
    <w:panose1 w:val="020B0602030504020204"/>
    <w:charset w:val="00"/>
    <w:family w:val="swiss"/>
    <w:pitch w:val="variable"/>
    <w:sig w:usb0="00000003" w:usb1="00000000" w:usb2="00000000" w:usb3="00000000" w:csb0="00000001" w:csb1="00000000"/>
  </w:font>
  <w:font w:name="Georgia, Times">
    <w:altName w:val="Times New Roman"/>
    <w:panose1 w:val="00000000000000000000"/>
    <w:charset w:val="00"/>
    <w:family w:val="roman"/>
    <w:notTrueType/>
    <w:pitch w:val="default"/>
  </w:font>
  <w:font w:name="Georgia, Times, serif">
    <w:altName w:val="Times New Roman"/>
    <w:panose1 w:val="00000000000000000000"/>
    <w:charset w:val="00"/>
    <w:family w:val="roman"/>
    <w:notTrueType/>
    <w:pitch w:val="default"/>
  </w:font>
  <w:font w:name="CG Palacio (WN)">
    <w:panose1 w:val="00000000000000000000"/>
    <w:charset w:val="00"/>
    <w:family w:val="roman"/>
    <w:notTrueType/>
    <w:pitch w:val="variable"/>
    <w:sig w:usb0="00000003" w:usb1="00000000" w:usb2="00000000" w:usb3="00000000" w:csb0="00000001" w:csb1="00000000"/>
  </w:font>
  <w:font w:name="Helv">
    <w:panose1 w:val="020B0604020202030204"/>
    <w:charset w:val="00"/>
    <w:family w:val="swiss"/>
    <w:notTrueType/>
    <w:pitch w:val="variable"/>
    <w:sig w:usb0="00000003" w:usb1="00000000" w:usb2="00000000" w:usb3="00000000" w:csb0="00000001" w:csb1="00000000"/>
  </w:font>
  <w:font w:name="Frutiger LT Std 55 Roman">
    <w:altName w:val="Frutiger LT Std 55 Roman"/>
    <w:panose1 w:val="00000000000000000000"/>
    <w:charset w:val="00"/>
    <w:family w:val="roman"/>
    <w:notTrueType/>
    <w:pitch w:val="default"/>
    <w:sig w:usb0="00000003" w:usb1="00000000" w:usb2="00000000" w:usb3="00000000" w:csb0="00000001" w:csb1="00000000"/>
  </w:font>
  <w:font w:name="Frutiger LT Std 47 Light Cn">
    <w:altName w:val="Frutiger LT Std 47 Light Cn"/>
    <w:panose1 w:val="00000000000000000000"/>
    <w:charset w:val="00"/>
    <w:family w:val="swiss"/>
    <w:notTrueType/>
    <w:pitch w:val="default"/>
    <w:sig w:usb0="00000003" w:usb1="00000000" w:usb2="00000000" w:usb3="00000000" w:csb0="00000001" w:csb1="00000000"/>
  </w:font>
  <w:font w:name="Frutiger LT Std 57 Cn">
    <w:altName w:val="Frutiger LT Std 57 Cn"/>
    <w:panose1 w:val="00000000000000000000"/>
    <w:charset w:val="00"/>
    <w:family w:val="swiss"/>
    <w:notTrueType/>
    <w:pitch w:val="default"/>
    <w:sig w:usb0="00000003" w:usb1="00000000" w:usb2="00000000" w:usb3="00000000" w:csb0="00000001" w:csb1="00000000"/>
  </w:font>
  <w:font w:name="Arial MT">
    <w:altName w:val="Times New Roman"/>
    <w:panose1 w:val="00000000000000000000"/>
    <w:charset w:val="00"/>
    <w:family w:val="roman"/>
    <w:notTrueType/>
    <w:pitch w:val="default"/>
  </w:font>
  <w:font w:name="Stag Sans Light">
    <w:altName w:val="Stag Sans Light"/>
    <w:panose1 w:val="00000000000000000000"/>
    <w:charset w:val="00"/>
    <w:family w:val="swiss"/>
    <w:notTrueType/>
    <w:pitch w:val="default"/>
    <w:sig w:usb0="00000003" w:usb1="00000000" w:usb2="00000000" w:usb3="00000000" w:csb0="00000001" w:csb1="00000000"/>
  </w:font>
  <w:font w:name="MetroflexUniBold">
    <w:altName w:val="MetroflexUniBold"/>
    <w:panose1 w:val="00000000000000000000"/>
    <w:charset w:val="00"/>
    <w:family w:val="swiss"/>
    <w:notTrueType/>
    <w:pitch w:val="default"/>
    <w:sig w:usb0="00000003" w:usb1="00000000" w:usb2="00000000" w:usb3="00000000" w:csb0="00000001" w:csb1="00000000"/>
  </w:font>
  <w:font w:name="HelveticaNeue Condensed">
    <w:altName w:val="HelveticaNeue Condensed"/>
    <w:panose1 w:val="00000000000000000000"/>
    <w:charset w:val="00"/>
    <w:family w:val="swiss"/>
    <w:notTrueType/>
    <w:pitch w:val="default"/>
    <w:sig w:usb0="00000003" w:usb1="00000000" w:usb2="00000000" w:usb3="00000000" w:csb0="00000001" w:csb1="00000000"/>
  </w:font>
  <w:font w:name="Univers">
    <w:panose1 w:val="020B0603020202030204"/>
    <w:charset w:val="00"/>
    <w:family w:val="swiss"/>
    <w:pitch w:val="variable"/>
    <w:sig w:usb0="00000003" w:usb1="00000000" w:usb2="00000000" w:usb3="00000000" w:csb0="00000001" w:csb1="00000000"/>
  </w:font>
  <w:font w:name="+mj-ea">
    <w:altName w:val="Times New Roman"/>
    <w:panose1 w:val="00000000000000000000"/>
    <w:charset w:val="00"/>
    <w:family w:val="roman"/>
    <w:notTrueType/>
    <w:pitch w:val="default"/>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DC4D417" w14:textId="77777777" w:rsidR="00E53B4A" w:rsidRDefault="00E53B4A">
      <w:r>
        <w:separator/>
      </w:r>
    </w:p>
  </w:footnote>
  <w:footnote w:type="continuationSeparator" w:id="0">
    <w:p w14:paraId="546541B8" w14:textId="77777777" w:rsidR="00E53B4A" w:rsidRDefault="00E53B4A">
      <w:r>
        <w:continuationSeparator/>
      </w:r>
    </w:p>
  </w:footnote>
  <w:footnote w:id="1">
    <w:p w14:paraId="5DE4D72A" w14:textId="77777777" w:rsidR="00A67E5F" w:rsidRPr="005943E9" w:rsidRDefault="00A67E5F" w:rsidP="00627BF5">
      <w:pPr>
        <w:pStyle w:val="Textonotapie"/>
        <w:ind w:left="154" w:right="-159" w:hanging="154"/>
        <w:jc w:val="both"/>
      </w:pPr>
      <w:r w:rsidRPr="005943E9">
        <w:rPr>
          <w:rStyle w:val="Refdenotaalpie"/>
        </w:rPr>
        <w:footnoteRef/>
      </w:r>
      <w:r w:rsidRPr="005943E9">
        <w:t xml:space="preserve"> Robert Heller </w:t>
      </w:r>
      <w:r>
        <w:t>fue</w:t>
      </w:r>
      <w:r w:rsidRPr="005943E9">
        <w:t xml:space="preserve"> miembro de la Junta de la Reserva Federal de Estados Unidos</w:t>
      </w:r>
      <w:r>
        <w:t xml:space="preserve"> de Norteamérica</w:t>
      </w:r>
      <w:r w:rsidRPr="005943E9">
        <w:t xml:space="preserve"> de Gobernadores.</w:t>
      </w:r>
    </w:p>
  </w:footnote>
  <w:footnote w:id="2">
    <w:p w14:paraId="11455943" w14:textId="187C78C0" w:rsidR="00A67E5F" w:rsidRPr="00C27D82" w:rsidRDefault="00A67E5F" w:rsidP="00627BF5">
      <w:pPr>
        <w:pStyle w:val="Textonotapie"/>
        <w:ind w:left="182" w:right="-159" w:hanging="140"/>
        <w:jc w:val="both"/>
      </w:pPr>
      <w:r w:rsidRPr="00C27D82">
        <w:rPr>
          <w:rStyle w:val="Refdenotaalpie"/>
        </w:rPr>
        <w:footnoteRef/>
      </w:r>
      <w:r w:rsidRPr="00C27D82">
        <w:t xml:space="preserve"> El </w:t>
      </w:r>
      <w:r>
        <w:t>9 de abril</w:t>
      </w:r>
      <w:r w:rsidRPr="00C27D82">
        <w:t xml:space="preserve">, el BCE añadió nuevas agencias a la lista de las que reúnen los requisitos para vender sus bonos en sus programas APP. </w:t>
      </w:r>
    </w:p>
  </w:footnote>
  <w:footnote w:id="3">
    <w:p w14:paraId="2A99BC49" w14:textId="77777777" w:rsidR="00A67E5F" w:rsidRDefault="00A67E5F" w:rsidP="00CC2D4F">
      <w:pPr>
        <w:pStyle w:val="Textoindependiente"/>
        <w:ind w:left="142" w:hanging="142"/>
        <w:jc w:val="both"/>
      </w:pPr>
      <w:r w:rsidRPr="00CC2D4F">
        <w:rPr>
          <w:vertAlign w:val="superscript"/>
        </w:rPr>
        <w:footnoteRef/>
      </w:r>
      <w:r>
        <w:t xml:space="preserve"> Se refiere a la población trabajadora que laboró tiempo parcial debido a que su jornada laboral fue reducida o porque no pudo encontrar un trabajo de tiempo completo.</w:t>
      </w:r>
    </w:p>
  </w:footnote>
  <w:footnote w:id="4">
    <w:p w14:paraId="6C9FB2D5" w14:textId="77777777" w:rsidR="00A67E5F" w:rsidRPr="009A050B" w:rsidRDefault="00A67E5F" w:rsidP="00561DA1">
      <w:pPr>
        <w:pStyle w:val="Textonotapie"/>
        <w:rPr>
          <w:color w:val="0000FF"/>
        </w:rPr>
      </w:pPr>
      <w:r w:rsidRPr="009A050B">
        <w:rPr>
          <w:rStyle w:val="Refdenotaalpie"/>
        </w:rPr>
        <w:footnoteRef/>
      </w:r>
      <w:r w:rsidRPr="009A050B">
        <w:rPr>
          <w:color w:val="0000FF"/>
        </w:rPr>
        <w:t xml:space="preserve"> </w:t>
      </w:r>
      <w:hyperlink r:id="rId1" w:history="1">
        <w:r w:rsidRPr="009A050B">
          <w:rPr>
            <w:rStyle w:val="Hipervnculo"/>
          </w:rPr>
          <w:t>http://cumbredelasamericas.pa/</w:t>
        </w:r>
      </w:hyperlink>
    </w:p>
  </w:footnote>
  <w:footnote w:id="5">
    <w:p w14:paraId="459C785C" w14:textId="77777777" w:rsidR="00A67E5F" w:rsidRPr="009A050B" w:rsidRDefault="00A67E5F" w:rsidP="00561DA1">
      <w:pPr>
        <w:pStyle w:val="Textonotapie"/>
        <w:rPr>
          <w:color w:val="0000FF"/>
        </w:rPr>
      </w:pPr>
      <w:r w:rsidRPr="009A050B">
        <w:rPr>
          <w:rStyle w:val="Refdenotaalpie"/>
        </w:rPr>
        <w:footnoteRef/>
      </w:r>
      <w:r w:rsidRPr="009A050B">
        <w:rPr>
          <w:color w:val="0000FF"/>
        </w:rPr>
        <w:t xml:space="preserve"> </w:t>
      </w:r>
      <w:hyperlink r:id="rId2" w:history="1">
        <w:r w:rsidRPr="009A050B">
          <w:rPr>
            <w:rStyle w:val="Hipervnculo"/>
          </w:rPr>
          <w:t>http://cumbredelasamericas.pa/foros-paralelos/</w:t>
        </w:r>
      </w:hyperlink>
    </w:p>
  </w:footnote>
  <w:footnote w:id="6">
    <w:p w14:paraId="1EC23951" w14:textId="77777777" w:rsidR="00A67E5F" w:rsidRPr="009A050B" w:rsidRDefault="00A67E5F" w:rsidP="009A050B">
      <w:pPr>
        <w:pStyle w:val="Textonotapie"/>
        <w:ind w:left="140" w:right="-159" w:hanging="140"/>
        <w:rPr>
          <w:color w:val="0000FF"/>
        </w:rPr>
      </w:pPr>
      <w:r w:rsidRPr="009A050B">
        <w:rPr>
          <w:rStyle w:val="Refdenotaalpie"/>
        </w:rPr>
        <w:footnoteRef/>
      </w:r>
      <w:r w:rsidRPr="009A050B">
        <w:rPr>
          <w:color w:val="0000FF"/>
        </w:rPr>
        <w:t xml:space="preserve"> </w:t>
      </w:r>
      <w:hyperlink r:id="rId3" w:history="1">
        <w:r w:rsidRPr="009A050B">
          <w:rPr>
            <w:rStyle w:val="Hipervnculo"/>
          </w:rPr>
          <w:t>http://www.csa-csi.org/index.php?option=com_content&amp;view=article&amp;id=7861%3Ahacia-el-foro-sindical-de-las-americas-las-americas-que-queremos&amp;catid=23%3A-1&amp;Itemid=258&amp;lang=pt</w:t>
        </w:r>
      </w:hyperlink>
      <w:r w:rsidRPr="009A050B">
        <w:rPr>
          <w:color w:val="0000FF"/>
        </w:rPr>
        <w:t xml:space="preserve"> </w:t>
      </w:r>
    </w:p>
  </w:footnote>
  <w:footnote w:id="7">
    <w:p w14:paraId="1C1D8E60" w14:textId="77777777" w:rsidR="00A67E5F" w:rsidRPr="009A050B" w:rsidRDefault="00A67E5F" w:rsidP="00561DA1">
      <w:pPr>
        <w:pStyle w:val="Textonotapie"/>
        <w:rPr>
          <w:color w:val="0000FF"/>
        </w:rPr>
      </w:pPr>
      <w:r w:rsidRPr="000D725C">
        <w:rPr>
          <w:rStyle w:val="Refdenotaalpie"/>
        </w:rPr>
        <w:footnoteRef/>
      </w:r>
      <w:r w:rsidRPr="000D725C">
        <w:t xml:space="preserve"> </w:t>
      </w:r>
      <w:hyperlink r:id="rId4" w:history="1">
        <w:r w:rsidRPr="009A050B">
          <w:rPr>
            <w:rStyle w:val="Hipervnculo"/>
          </w:rPr>
          <w:t>http://www.cumbreempresarialdelasamericas.com/es</w:t>
        </w:r>
      </w:hyperlink>
      <w:r w:rsidRPr="009A050B">
        <w:rPr>
          <w:color w:val="0000FF"/>
        </w:rPr>
        <w:t xml:space="preserve"> </w:t>
      </w:r>
    </w:p>
  </w:footnote>
  <w:footnote w:id="8">
    <w:p w14:paraId="4DE2903B" w14:textId="3D208302" w:rsidR="00A67E5F" w:rsidRPr="00A72B12" w:rsidRDefault="00A67E5F" w:rsidP="009A050B">
      <w:pPr>
        <w:pStyle w:val="Textonotapie"/>
        <w:ind w:left="154" w:right="-142" w:hanging="154"/>
        <w:jc w:val="both"/>
      </w:pPr>
      <w:r w:rsidRPr="00A72B12">
        <w:rPr>
          <w:rStyle w:val="Refdenotaalpie"/>
        </w:rPr>
        <w:footnoteRef/>
      </w:r>
      <w:r w:rsidRPr="00A72B12">
        <w:t xml:space="preserve"> CEPAL,</w:t>
      </w:r>
      <w:r>
        <w:t>”</w:t>
      </w:r>
      <w:r w:rsidRPr="00A72B12">
        <w:t xml:space="preserve"> </w:t>
      </w:r>
      <w:r w:rsidRPr="00457FA7">
        <w:t>La hora de la igualdad: brechas por cerrar, caminos por abrir</w:t>
      </w:r>
      <w:r>
        <w:t>”</w:t>
      </w:r>
      <w:r w:rsidRPr="00A72B12">
        <w:t xml:space="preserve"> (LC/G.2432(SES.33/3)),</w:t>
      </w:r>
      <w:r>
        <w:t xml:space="preserve"> </w:t>
      </w:r>
      <w:r w:rsidRPr="00A72B12">
        <w:t>Santiago de Chile, 2010.</w:t>
      </w:r>
    </w:p>
  </w:footnote>
  <w:footnote w:id="9">
    <w:p w14:paraId="07C4131C" w14:textId="21F28726" w:rsidR="00A67E5F" w:rsidRPr="00A72B12" w:rsidRDefault="00A67E5F" w:rsidP="009A050B">
      <w:pPr>
        <w:pStyle w:val="Textonotapie"/>
        <w:ind w:left="140" w:right="-142" w:hanging="140"/>
        <w:jc w:val="both"/>
      </w:pPr>
      <w:r w:rsidRPr="00A72B12">
        <w:rPr>
          <w:rStyle w:val="Refdenotaalpie"/>
        </w:rPr>
        <w:footnoteRef/>
      </w:r>
      <w:r w:rsidRPr="00A72B12">
        <w:t xml:space="preserve"> CEPAL, </w:t>
      </w:r>
      <w:r>
        <w:t>“</w:t>
      </w:r>
      <w:r w:rsidRPr="00A72B12">
        <w:t>Cambio estructural para la igualdad: una visión integrada del desarrollo</w:t>
      </w:r>
      <w:r>
        <w:t xml:space="preserve">” </w:t>
      </w:r>
      <w:r w:rsidRPr="00A72B12">
        <w:t>(LC/G.2524(SES.34/3)), Santiago de Chile, 2012.</w:t>
      </w:r>
    </w:p>
  </w:footnote>
  <w:footnote w:id="10">
    <w:p w14:paraId="2655041A" w14:textId="77777777" w:rsidR="00A67E5F" w:rsidRPr="00F06AF9" w:rsidRDefault="00A67E5F" w:rsidP="00C45966">
      <w:pPr>
        <w:pStyle w:val="Textonotapie"/>
        <w:ind w:left="224" w:right="-159" w:hanging="224"/>
        <w:jc w:val="both"/>
      </w:pPr>
      <w:r w:rsidRPr="00F06AF9">
        <w:rPr>
          <w:rStyle w:val="Refdenotaalpie"/>
        </w:rPr>
        <w:footnoteRef/>
      </w:r>
      <w:r w:rsidRPr="00F06AF9">
        <w:t xml:space="preserve"> El informe de América Latina y el Caribe del año pasado contemplaba un escenario de aumento de las tasas de Estados Unidos</w:t>
      </w:r>
      <w:r>
        <w:t xml:space="preserve"> de Norteamérica</w:t>
      </w:r>
      <w:r w:rsidRPr="00F06AF9">
        <w:t xml:space="preserve"> combinado con una brusca caída de los precios de los activos.</w:t>
      </w:r>
    </w:p>
  </w:footnote>
  <w:footnote w:id="11">
    <w:p w14:paraId="268B20C8" w14:textId="1BC7A2D7" w:rsidR="00A67E5F" w:rsidRPr="002B6336" w:rsidRDefault="00A67E5F" w:rsidP="009A050B">
      <w:pPr>
        <w:pStyle w:val="Textonotapie"/>
        <w:ind w:left="224" w:right="-159" w:hanging="224"/>
        <w:jc w:val="both"/>
      </w:pPr>
      <w:r w:rsidRPr="002B6336">
        <w:rPr>
          <w:rStyle w:val="Refdenotaalpie"/>
        </w:rPr>
        <w:footnoteRef/>
      </w:r>
      <w:r w:rsidRPr="002B6336">
        <w:t xml:space="preserve"> </w:t>
      </w:r>
      <w:r w:rsidRPr="002B6336">
        <w:rPr>
          <w:w w:val="96"/>
        </w:rPr>
        <w:t>Dado</w:t>
      </w:r>
      <w:r w:rsidRPr="002B6336">
        <w:rPr>
          <w:spacing w:val="-6"/>
          <w:w w:val="96"/>
        </w:rPr>
        <w:t xml:space="preserve"> </w:t>
      </w:r>
      <w:r w:rsidRPr="002B6336">
        <w:t>el</w:t>
      </w:r>
      <w:r w:rsidRPr="002B6336">
        <w:rPr>
          <w:spacing w:val="-7"/>
        </w:rPr>
        <w:t xml:space="preserve"> </w:t>
      </w:r>
      <w:r w:rsidRPr="002B6336">
        <w:t>alto ratio</w:t>
      </w:r>
      <w:r w:rsidRPr="002B6336">
        <w:rPr>
          <w:spacing w:val="4"/>
        </w:rPr>
        <w:t xml:space="preserve"> </w:t>
      </w:r>
      <w:r w:rsidRPr="002B6336">
        <w:t>de deuda,</w:t>
      </w:r>
      <w:r w:rsidRPr="002B6336">
        <w:rPr>
          <w:spacing w:val="14"/>
        </w:rPr>
        <w:t xml:space="preserve"> </w:t>
      </w:r>
      <w:r w:rsidRPr="002B6336">
        <w:t>es probable</w:t>
      </w:r>
      <w:r w:rsidRPr="002B6336">
        <w:rPr>
          <w:spacing w:val="10"/>
        </w:rPr>
        <w:t xml:space="preserve"> </w:t>
      </w:r>
      <w:r w:rsidRPr="002B6336">
        <w:t>que</w:t>
      </w:r>
      <w:r w:rsidRPr="002B6336">
        <w:rPr>
          <w:spacing w:val="2"/>
        </w:rPr>
        <w:t xml:space="preserve"> </w:t>
      </w:r>
      <w:r w:rsidRPr="002B6336">
        <w:t>el</w:t>
      </w:r>
      <w:r w:rsidRPr="002B6336">
        <w:rPr>
          <w:spacing w:val="-7"/>
        </w:rPr>
        <w:t xml:space="preserve"> </w:t>
      </w:r>
      <w:r w:rsidRPr="002B6336">
        <w:t>aju</w:t>
      </w:r>
      <w:r w:rsidRPr="002B6336">
        <w:rPr>
          <w:spacing w:val="-1"/>
        </w:rPr>
        <w:t>s</w:t>
      </w:r>
      <w:r w:rsidRPr="002B6336">
        <w:t>te</w:t>
      </w:r>
      <w:r w:rsidRPr="002B6336">
        <w:rPr>
          <w:spacing w:val="14"/>
        </w:rPr>
        <w:t xml:space="preserve"> </w:t>
      </w:r>
      <w:r w:rsidRPr="002B6336">
        <w:rPr>
          <w:w w:val="95"/>
        </w:rPr>
        <w:t>fi</w:t>
      </w:r>
      <w:r w:rsidRPr="002B6336">
        <w:rPr>
          <w:spacing w:val="-1"/>
          <w:w w:val="95"/>
        </w:rPr>
        <w:t>s</w:t>
      </w:r>
      <w:r w:rsidRPr="002B6336">
        <w:rPr>
          <w:w w:val="95"/>
        </w:rPr>
        <w:t>cal</w:t>
      </w:r>
      <w:r w:rsidRPr="002B6336">
        <w:rPr>
          <w:spacing w:val="-3"/>
          <w:w w:val="95"/>
        </w:rPr>
        <w:t xml:space="preserve"> </w:t>
      </w:r>
      <w:r w:rsidRPr="002B6336">
        <w:t>en</w:t>
      </w:r>
      <w:r w:rsidRPr="002B6336">
        <w:rPr>
          <w:spacing w:val="-2"/>
        </w:rPr>
        <w:t xml:space="preserve"> </w:t>
      </w:r>
      <w:r w:rsidRPr="002B6336">
        <w:t>va</w:t>
      </w:r>
      <w:r w:rsidRPr="002B6336">
        <w:rPr>
          <w:spacing w:val="3"/>
        </w:rPr>
        <w:t>r</w:t>
      </w:r>
      <w:r w:rsidRPr="002B6336">
        <w:t>ios</w:t>
      </w:r>
      <w:r w:rsidRPr="002B6336">
        <w:rPr>
          <w:spacing w:val="-6"/>
        </w:rPr>
        <w:t xml:space="preserve"> </w:t>
      </w:r>
      <w:r w:rsidRPr="002B6336">
        <w:t>paí</w:t>
      </w:r>
      <w:r w:rsidRPr="002B6336">
        <w:rPr>
          <w:spacing w:val="-1"/>
        </w:rPr>
        <w:t>s</w:t>
      </w:r>
      <w:r w:rsidRPr="002B6336">
        <w:t>es</w:t>
      </w:r>
      <w:r w:rsidRPr="002B6336">
        <w:rPr>
          <w:spacing w:val="11"/>
        </w:rPr>
        <w:t xml:space="preserve"> </w:t>
      </w:r>
      <w:r w:rsidRPr="002B6336">
        <w:t>del</w:t>
      </w:r>
      <w:r w:rsidRPr="002B6336">
        <w:rPr>
          <w:spacing w:val="-4"/>
        </w:rPr>
        <w:t xml:space="preserve"> </w:t>
      </w:r>
      <w:r w:rsidRPr="002B6336">
        <w:t>Ca</w:t>
      </w:r>
      <w:r w:rsidRPr="002B6336">
        <w:rPr>
          <w:spacing w:val="3"/>
        </w:rPr>
        <w:t>r</w:t>
      </w:r>
      <w:r w:rsidRPr="002B6336">
        <w:t>ibe</w:t>
      </w:r>
      <w:r w:rsidRPr="002B6336">
        <w:rPr>
          <w:spacing w:val="-16"/>
        </w:rPr>
        <w:t xml:space="preserve"> </w:t>
      </w:r>
      <w:r w:rsidRPr="002B6336">
        <w:rPr>
          <w:spacing w:val="-1"/>
        </w:rPr>
        <w:t>c</w:t>
      </w:r>
      <w:r w:rsidRPr="002B6336">
        <w:t>ontinúe</w:t>
      </w:r>
      <w:r w:rsidRPr="002B6336">
        <w:rPr>
          <w:spacing w:val="5"/>
        </w:rPr>
        <w:t xml:space="preserve"> </w:t>
      </w:r>
      <w:r w:rsidRPr="002B6336">
        <w:t>durante</w:t>
      </w:r>
      <w:r w:rsidRPr="002B6336">
        <w:rPr>
          <w:spacing w:val="12"/>
        </w:rPr>
        <w:t xml:space="preserve"> </w:t>
      </w:r>
      <w:r w:rsidRPr="002B6336">
        <w:rPr>
          <w:w w:val="99"/>
        </w:rPr>
        <w:t>va</w:t>
      </w:r>
      <w:r w:rsidRPr="002B6336">
        <w:rPr>
          <w:spacing w:val="3"/>
          <w:w w:val="99"/>
        </w:rPr>
        <w:t>r</w:t>
      </w:r>
      <w:r w:rsidRPr="002B6336">
        <w:rPr>
          <w:w w:val="102"/>
        </w:rPr>
        <w:t xml:space="preserve">ios </w:t>
      </w:r>
      <w:r w:rsidRPr="002B6336">
        <w:t>años;</w:t>
      </w:r>
      <w:r w:rsidRPr="002B6336">
        <w:rPr>
          <w:spacing w:val="8"/>
        </w:rPr>
        <w:t xml:space="preserve"> </w:t>
      </w:r>
      <w:r w:rsidRPr="002B6336">
        <w:t>e</w:t>
      </w:r>
      <w:r w:rsidRPr="002B6336">
        <w:rPr>
          <w:spacing w:val="-1"/>
        </w:rPr>
        <w:t>s</w:t>
      </w:r>
      <w:r w:rsidRPr="002B6336">
        <w:t>to</w:t>
      </w:r>
      <w:r w:rsidRPr="002B6336">
        <w:rPr>
          <w:spacing w:val="12"/>
        </w:rPr>
        <w:t xml:space="preserve"> </w:t>
      </w:r>
      <w:r w:rsidRPr="002B6336">
        <w:rPr>
          <w:spacing w:val="-1"/>
        </w:rPr>
        <w:t>s</w:t>
      </w:r>
      <w:r w:rsidRPr="002B6336">
        <w:t>e</w:t>
      </w:r>
      <w:r w:rsidRPr="002B6336">
        <w:rPr>
          <w:spacing w:val="6"/>
        </w:rPr>
        <w:t xml:space="preserve"> </w:t>
      </w:r>
      <w:r w:rsidRPr="002B6336">
        <w:t>abordará</w:t>
      </w:r>
      <w:r w:rsidRPr="002B6336">
        <w:rPr>
          <w:spacing w:val="21"/>
        </w:rPr>
        <w:t xml:space="preserve"> </w:t>
      </w:r>
      <w:r w:rsidRPr="002B6336">
        <w:t>más</w:t>
      </w:r>
      <w:r w:rsidRPr="002B6336">
        <w:rPr>
          <w:spacing w:val="2"/>
        </w:rPr>
        <w:t xml:space="preserve"> </w:t>
      </w:r>
      <w:r w:rsidRPr="002B6336">
        <w:t>en</w:t>
      </w:r>
      <w:r w:rsidRPr="002B6336">
        <w:rPr>
          <w:spacing w:val="3"/>
        </w:rPr>
        <w:t xml:space="preserve"> </w:t>
      </w:r>
      <w:r w:rsidRPr="002B6336">
        <w:t>profundidad</w:t>
      </w:r>
      <w:r w:rsidRPr="002B6336">
        <w:rPr>
          <w:spacing w:val="5"/>
        </w:rPr>
        <w:t xml:space="preserve"> </w:t>
      </w:r>
      <w:r w:rsidRPr="002B6336">
        <w:t>en</w:t>
      </w:r>
      <w:r w:rsidRPr="002B6336">
        <w:rPr>
          <w:spacing w:val="3"/>
        </w:rPr>
        <w:t xml:space="preserve"> </w:t>
      </w:r>
      <w:r w:rsidRPr="002B6336">
        <w:t>el</w:t>
      </w:r>
      <w:r w:rsidRPr="002B6336">
        <w:rPr>
          <w:spacing w:val="-2"/>
        </w:rPr>
        <w:t xml:space="preserve"> </w:t>
      </w:r>
      <w:r w:rsidRPr="002B6336">
        <w:t>capítulo</w:t>
      </w:r>
      <w:r w:rsidRPr="002B6336">
        <w:rPr>
          <w:spacing w:val="8"/>
        </w:rPr>
        <w:t xml:space="preserve"> </w:t>
      </w:r>
      <w:r>
        <w:rPr>
          <w:spacing w:val="8"/>
        </w:rPr>
        <w:t>“</w:t>
      </w:r>
      <w:r w:rsidRPr="00DD5B07">
        <w:rPr>
          <w:w w:val="110"/>
        </w:rPr>
        <w:t>Posiciones fiscales y alternativas de política</w:t>
      </w:r>
      <w:r>
        <w:rPr>
          <w:w w:val="110"/>
        </w:rPr>
        <w:t>”</w:t>
      </w:r>
      <w:r w:rsidRPr="002B6336">
        <w:rPr>
          <w:w w:val="110"/>
        </w:rPr>
        <w:t>.</w:t>
      </w:r>
    </w:p>
  </w:footnote>
  <w:footnote w:id="12">
    <w:p w14:paraId="42756023" w14:textId="77777777" w:rsidR="00A67E5F" w:rsidRDefault="00A67E5F" w:rsidP="009A050B">
      <w:pPr>
        <w:pStyle w:val="Textonotapie"/>
        <w:ind w:left="224" w:hanging="224"/>
      </w:pPr>
      <w:r>
        <w:rPr>
          <w:rStyle w:val="Refdenotaalpie"/>
        </w:rPr>
        <w:footnoteRef/>
      </w:r>
      <w:r>
        <w:t xml:space="preserve"> </w:t>
      </w:r>
      <w:r w:rsidRPr="002B6336">
        <w:rPr>
          <w:w w:val="96"/>
        </w:rPr>
        <w:t>Cavallo et al. (2014).</w:t>
      </w:r>
    </w:p>
  </w:footnote>
  <w:footnote w:id="13">
    <w:p w14:paraId="2BF6037F" w14:textId="77777777" w:rsidR="00A67E5F" w:rsidRPr="00EE5589" w:rsidRDefault="00A67E5F" w:rsidP="009A050B">
      <w:pPr>
        <w:pStyle w:val="Textonotapie"/>
        <w:ind w:left="196" w:right="-159" w:hanging="196"/>
        <w:jc w:val="both"/>
      </w:pPr>
      <w:r w:rsidRPr="00EE5589">
        <w:rPr>
          <w:rStyle w:val="Refdenotaalpie"/>
        </w:rPr>
        <w:footnoteRef/>
      </w:r>
      <w:r w:rsidRPr="00EE5589">
        <w:t xml:space="preserve"> Media</w:t>
      </w:r>
      <w:r w:rsidRPr="00EE5589">
        <w:rPr>
          <w:spacing w:val="-15"/>
        </w:rPr>
        <w:t xml:space="preserve"> </w:t>
      </w:r>
      <w:r w:rsidRPr="00EE5589">
        <w:t>de</w:t>
      </w:r>
      <w:r w:rsidRPr="00EE5589">
        <w:rPr>
          <w:spacing w:val="-2"/>
        </w:rPr>
        <w:t>s</w:t>
      </w:r>
      <w:r w:rsidRPr="00EE5589">
        <w:rPr>
          <w:spacing w:val="1"/>
        </w:rPr>
        <w:t>v</w:t>
      </w:r>
      <w:r w:rsidRPr="00EE5589">
        <w:t>iación</w:t>
      </w:r>
      <w:r w:rsidRPr="00EE5589">
        <w:rPr>
          <w:spacing w:val="10"/>
        </w:rPr>
        <w:t xml:space="preserve"> </w:t>
      </w:r>
      <w:r w:rsidRPr="00EE5589">
        <w:t>e</w:t>
      </w:r>
      <w:r w:rsidRPr="00EE5589">
        <w:rPr>
          <w:spacing w:val="-1"/>
        </w:rPr>
        <w:t>s</w:t>
      </w:r>
      <w:r w:rsidRPr="00EE5589">
        <w:t>tándar</w:t>
      </w:r>
      <w:r w:rsidRPr="00EE5589">
        <w:rPr>
          <w:spacing w:val="32"/>
        </w:rPr>
        <w:t xml:space="preserve"> </w:t>
      </w:r>
      <w:r w:rsidRPr="00EE5589">
        <w:t>de</w:t>
      </w:r>
      <w:r w:rsidRPr="00EE5589">
        <w:rPr>
          <w:spacing w:val="10"/>
        </w:rPr>
        <w:t xml:space="preserve"> </w:t>
      </w:r>
      <w:r w:rsidRPr="00EE5589">
        <w:t>crecimiento</w:t>
      </w:r>
      <w:r w:rsidRPr="00EE5589">
        <w:rPr>
          <w:spacing w:val="10"/>
        </w:rPr>
        <w:t xml:space="preserve"> </w:t>
      </w:r>
      <w:r w:rsidRPr="00EE5589">
        <w:t>en</w:t>
      </w:r>
      <w:r w:rsidRPr="00EE5589">
        <w:rPr>
          <w:spacing w:val="8"/>
        </w:rPr>
        <w:t xml:space="preserve"> </w:t>
      </w:r>
      <w:r w:rsidRPr="00EE5589">
        <w:rPr>
          <w:spacing w:val="-2"/>
          <w:w w:val="98"/>
        </w:rPr>
        <w:t>E</w:t>
      </w:r>
      <w:r w:rsidRPr="00EE5589">
        <w:rPr>
          <w:w w:val="98"/>
        </w:rPr>
        <w:t>uropa</w:t>
      </w:r>
      <w:r w:rsidRPr="00EE5589">
        <w:rPr>
          <w:spacing w:val="7"/>
          <w:w w:val="98"/>
        </w:rPr>
        <w:t xml:space="preserve"> </w:t>
      </w:r>
      <w:r w:rsidRPr="00EE5589">
        <w:t>equivale</w:t>
      </w:r>
      <w:r w:rsidRPr="00EE5589">
        <w:rPr>
          <w:spacing w:val="8"/>
        </w:rPr>
        <w:t xml:space="preserve"> </w:t>
      </w:r>
      <w:r w:rsidRPr="00EE5589">
        <w:t>al</w:t>
      </w:r>
      <w:r w:rsidRPr="00EE5589">
        <w:rPr>
          <w:spacing w:val="3"/>
        </w:rPr>
        <w:t xml:space="preserve"> </w:t>
      </w:r>
      <w:r w:rsidRPr="00EE5589">
        <w:t>0</w:t>
      </w:r>
      <w:r>
        <w:t>.</w:t>
      </w:r>
      <w:r w:rsidRPr="00EE5589">
        <w:t>95%</w:t>
      </w:r>
      <w:r w:rsidRPr="00EE5589">
        <w:rPr>
          <w:spacing w:val="28"/>
        </w:rPr>
        <w:t xml:space="preserve"> </w:t>
      </w:r>
      <w:r w:rsidRPr="00EE5589">
        <w:t>y</w:t>
      </w:r>
      <w:r w:rsidRPr="00EE5589">
        <w:rPr>
          <w:spacing w:val="-6"/>
        </w:rPr>
        <w:t xml:space="preserve"> </w:t>
      </w:r>
      <w:r w:rsidRPr="00EE5589">
        <w:t>en</w:t>
      </w:r>
      <w:r w:rsidRPr="00EE5589">
        <w:rPr>
          <w:spacing w:val="8"/>
        </w:rPr>
        <w:t xml:space="preserve"> </w:t>
      </w:r>
      <w:r w:rsidRPr="00EE5589">
        <w:t>Japón</w:t>
      </w:r>
      <w:r w:rsidRPr="00EE5589">
        <w:rPr>
          <w:spacing w:val="-10"/>
        </w:rPr>
        <w:t xml:space="preserve"> </w:t>
      </w:r>
      <w:r w:rsidRPr="00EE5589">
        <w:t>y</w:t>
      </w:r>
      <w:r w:rsidRPr="00EE5589">
        <w:rPr>
          <w:spacing w:val="-6"/>
        </w:rPr>
        <w:t xml:space="preserve"> </w:t>
      </w:r>
      <w:r w:rsidRPr="00EE5589">
        <w:t>China</w:t>
      </w:r>
      <w:r w:rsidRPr="00EE5589">
        <w:rPr>
          <w:spacing w:val="-10"/>
        </w:rPr>
        <w:t xml:space="preserve"> </w:t>
      </w:r>
      <w:r w:rsidRPr="00EE5589">
        <w:t>a</w:t>
      </w:r>
      <w:r w:rsidRPr="00EE5589">
        <w:rPr>
          <w:spacing w:val="7"/>
        </w:rPr>
        <w:t xml:space="preserve"> </w:t>
      </w:r>
      <w:r w:rsidRPr="00EE5589">
        <w:t>1</w:t>
      </w:r>
      <w:r>
        <w:t>.</w:t>
      </w:r>
      <w:r w:rsidRPr="00EE5589">
        <w:t>25</w:t>
      </w:r>
      <w:r w:rsidRPr="00EE5589">
        <w:rPr>
          <w:spacing w:val="28"/>
        </w:rPr>
        <w:t xml:space="preserve"> </w:t>
      </w:r>
      <w:r w:rsidRPr="00EE5589">
        <w:t>y</w:t>
      </w:r>
      <w:r w:rsidRPr="00EE5589">
        <w:rPr>
          <w:spacing w:val="-6"/>
        </w:rPr>
        <w:t xml:space="preserve"> </w:t>
      </w:r>
      <w:r w:rsidRPr="00EE5589">
        <w:rPr>
          <w:w w:val="105"/>
        </w:rPr>
        <w:t>1</w:t>
      </w:r>
      <w:r>
        <w:rPr>
          <w:w w:val="105"/>
        </w:rPr>
        <w:t>.</w:t>
      </w:r>
      <w:r w:rsidRPr="00EE5589">
        <w:rPr>
          <w:w w:val="105"/>
        </w:rPr>
        <w:t xml:space="preserve">5%, </w:t>
      </w:r>
      <w:r w:rsidRPr="00EE5589">
        <w:rPr>
          <w:w w:val="103"/>
        </w:rPr>
        <w:t>respectivamente.</w:t>
      </w:r>
    </w:p>
  </w:footnote>
  <w:footnote w:id="14">
    <w:p w14:paraId="17F0DE61" w14:textId="77777777" w:rsidR="00A67E5F" w:rsidRPr="00EE5589" w:rsidRDefault="00A67E5F" w:rsidP="009A050B">
      <w:pPr>
        <w:pStyle w:val="Textonotapie"/>
        <w:ind w:left="196" w:right="-159" w:hanging="196"/>
        <w:jc w:val="both"/>
      </w:pPr>
      <w:r w:rsidRPr="00EE5589">
        <w:rPr>
          <w:rStyle w:val="Refdenotaalpie"/>
        </w:rPr>
        <w:footnoteRef/>
      </w:r>
      <w:r w:rsidRPr="00EE5589">
        <w:t xml:space="preserve"> </w:t>
      </w:r>
      <w:r w:rsidRPr="00EE5589">
        <w:rPr>
          <w:spacing w:val="-1"/>
        </w:rPr>
        <w:t>P</w:t>
      </w:r>
      <w:r w:rsidRPr="00EE5589">
        <w:t>ara</w:t>
      </w:r>
      <w:r w:rsidRPr="00EE5589">
        <w:rPr>
          <w:spacing w:val="16"/>
        </w:rPr>
        <w:t xml:space="preserve"> </w:t>
      </w:r>
      <w:r w:rsidRPr="00EE5589">
        <w:t>más</w:t>
      </w:r>
      <w:r w:rsidRPr="00EE5589">
        <w:rPr>
          <w:spacing w:val="13"/>
        </w:rPr>
        <w:t xml:space="preserve"> </w:t>
      </w:r>
      <w:r w:rsidRPr="00EE5589">
        <w:t>detalles</w:t>
      </w:r>
      <w:r w:rsidRPr="00EE5589">
        <w:rPr>
          <w:spacing w:val="29"/>
        </w:rPr>
        <w:t xml:space="preserve"> </w:t>
      </w:r>
      <w:r w:rsidRPr="00EE5589">
        <w:rPr>
          <w:spacing w:val="-1"/>
        </w:rPr>
        <w:t>s</w:t>
      </w:r>
      <w:r w:rsidRPr="00EE5589">
        <w:t>obre</w:t>
      </w:r>
      <w:r w:rsidRPr="00EE5589">
        <w:rPr>
          <w:spacing w:val="21"/>
        </w:rPr>
        <w:t xml:space="preserve"> </w:t>
      </w:r>
      <w:r w:rsidRPr="00EE5589">
        <w:t>el</w:t>
      </w:r>
      <w:r w:rsidRPr="00EE5589">
        <w:rPr>
          <w:spacing w:val="9"/>
        </w:rPr>
        <w:t xml:space="preserve"> </w:t>
      </w:r>
      <w:r w:rsidRPr="00EE5589">
        <w:t>modelo</w:t>
      </w:r>
      <w:r w:rsidRPr="00EE5589">
        <w:rPr>
          <w:spacing w:val="8"/>
        </w:rPr>
        <w:t xml:space="preserve"> </w:t>
      </w:r>
      <w:r w:rsidRPr="00EE5589">
        <w:t>e</w:t>
      </w:r>
      <w:r w:rsidRPr="00EE5589">
        <w:rPr>
          <w:spacing w:val="-1"/>
        </w:rPr>
        <w:t>s</w:t>
      </w:r>
      <w:r w:rsidRPr="00EE5589">
        <w:t>tadí</w:t>
      </w:r>
      <w:r w:rsidRPr="00EE5589">
        <w:rPr>
          <w:spacing w:val="-1"/>
        </w:rPr>
        <w:t>s</w:t>
      </w:r>
      <w:r w:rsidRPr="00EE5589">
        <w:t>ti</w:t>
      </w:r>
      <w:r w:rsidRPr="00EE5589">
        <w:rPr>
          <w:spacing w:val="-1"/>
        </w:rPr>
        <w:t>c</w:t>
      </w:r>
      <w:r w:rsidRPr="00EE5589">
        <w:t>o</w:t>
      </w:r>
      <w:r w:rsidRPr="00EE5589">
        <w:rPr>
          <w:spacing w:val="36"/>
        </w:rPr>
        <w:t xml:space="preserve"> </w:t>
      </w:r>
      <w:r w:rsidRPr="00EE5589">
        <w:t>de</w:t>
      </w:r>
      <w:r w:rsidRPr="00EE5589">
        <w:rPr>
          <w:spacing w:val="16"/>
        </w:rPr>
        <w:t xml:space="preserve"> </w:t>
      </w:r>
      <w:r w:rsidRPr="00EE5589">
        <w:t>auto</w:t>
      </w:r>
      <w:r w:rsidRPr="00EE5589">
        <w:rPr>
          <w:spacing w:val="19"/>
        </w:rPr>
        <w:t xml:space="preserve"> </w:t>
      </w:r>
      <w:r w:rsidRPr="00EE5589">
        <w:t>regre</w:t>
      </w:r>
      <w:r w:rsidRPr="00EE5589">
        <w:rPr>
          <w:spacing w:val="-1"/>
        </w:rPr>
        <w:t>s</w:t>
      </w:r>
      <w:r w:rsidRPr="00EE5589">
        <w:t>ión</w:t>
      </w:r>
      <w:r w:rsidRPr="00EE5589">
        <w:rPr>
          <w:spacing w:val="16"/>
        </w:rPr>
        <w:t xml:space="preserve"> </w:t>
      </w:r>
      <w:r w:rsidRPr="00EE5589">
        <w:rPr>
          <w:spacing w:val="-1"/>
        </w:rPr>
        <w:t>v</w:t>
      </w:r>
      <w:r w:rsidRPr="00EE5589">
        <w:t>ecto</w:t>
      </w:r>
      <w:r w:rsidRPr="00EE5589">
        <w:rPr>
          <w:spacing w:val="3"/>
        </w:rPr>
        <w:t>r</w:t>
      </w:r>
      <w:r w:rsidRPr="00EE5589">
        <w:t>ial</w:t>
      </w:r>
      <w:r w:rsidRPr="00EE5589">
        <w:rPr>
          <w:spacing w:val="12"/>
        </w:rPr>
        <w:t xml:space="preserve"> </w:t>
      </w:r>
      <w:r w:rsidRPr="00EE5589">
        <w:t>global</w:t>
      </w:r>
      <w:r w:rsidRPr="00EE5589">
        <w:rPr>
          <w:spacing w:val="4"/>
        </w:rPr>
        <w:t xml:space="preserve"> </w:t>
      </w:r>
      <w:r w:rsidRPr="00EE5589">
        <w:rPr>
          <w:spacing w:val="-3"/>
          <w:w w:val="106"/>
        </w:rPr>
        <w:t>(</w:t>
      </w:r>
      <w:r w:rsidRPr="00EE5589">
        <w:rPr>
          <w:spacing w:val="-2"/>
          <w:w w:val="83"/>
        </w:rPr>
        <w:t>G</w:t>
      </w:r>
      <w:r w:rsidRPr="00EE5589">
        <w:rPr>
          <w:spacing w:val="-6"/>
          <w:w w:val="76"/>
        </w:rPr>
        <w:t>V</w:t>
      </w:r>
      <w:r w:rsidRPr="00EE5589">
        <w:rPr>
          <w:w w:val="85"/>
        </w:rPr>
        <w:t>AR)</w:t>
      </w:r>
      <w:r w:rsidRPr="00EE5589">
        <w:rPr>
          <w:spacing w:val="8"/>
          <w:w w:val="85"/>
        </w:rPr>
        <w:t xml:space="preserve"> </w:t>
      </w:r>
      <w:r w:rsidRPr="00EE5589">
        <w:t>desarrollado</w:t>
      </w:r>
      <w:r w:rsidRPr="00EE5589">
        <w:rPr>
          <w:spacing w:val="25"/>
        </w:rPr>
        <w:t xml:space="preserve"> </w:t>
      </w:r>
      <w:r w:rsidRPr="00EE5589">
        <w:t>en</w:t>
      </w:r>
      <w:r w:rsidRPr="00EE5589">
        <w:rPr>
          <w:spacing w:val="14"/>
        </w:rPr>
        <w:t xml:space="preserve"> </w:t>
      </w:r>
      <w:r w:rsidRPr="00EE5589">
        <w:rPr>
          <w:w w:val="101"/>
        </w:rPr>
        <w:t xml:space="preserve">el </w:t>
      </w:r>
      <w:r w:rsidRPr="00EE5589">
        <w:t>Depa</w:t>
      </w:r>
      <w:r w:rsidRPr="00EE5589">
        <w:rPr>
          <w:spacing w:val="2"/>
        </w:rPr>
        <w:t>r</w:t>
      </w:r>
      <w:r w:rsidRPr="00EE5589">
        <w:t>tamento</w:t>
      </w:r>
      <w:r w:rsidRPr="00EE5589">
        <w:rPr>
          <w:spacing w:val="14"/>
        </w:rPr>
        <w:t xml:space="preserve"> </w:t>
      </w:r>
      <w:r w:rsidRPr="00EE5589">
        <w:t>de</w:t>
      </w:r>
      <w:r w:rsidRPr="00EE5589">
        <w:rPr>
          <w:spacing w:val="14"/>
        </w:rPr>
        <w:t xml:space="preserve"> </w:t>
      </w:r>
      <w:r w:rsidRPr="00EE5589">
        <w:t>I</w:t>
      </w:r>
      <w:r w:rsidRPr="00EE5589">
        <w:rPr>
          <w:spacing w:val="-1"/>
        </w:rPr>
        <w:t>nv</w:t>
      </w:r>
      <w:r w:rsidRPr="00EE5589">
        <w:t>e</w:t>
      </w:r>
      <w:r w:rsidRPr="00EE5589">
        <w:rPr>
          <w:spacing w:val="-1"/>
        </w:rPr>
        <w:t>s</w:t>
      </w:r>
      <w:r w:rsidRPr="00EE5589">
        <w:t>tigación</w:t>
      </w:r>
      <w:r w:rsidRPr="00EE5589">
        <w:rPr>
          <w:spacing w:val="14"/>
        </w:rPr>
        <w:t xml:space="preserve"> </w:t>
      </w:r>
      <w:r w:rsidRPr="00EE5589">
        <w:t>del</w:t>
      </w:r>
      <w:r w:rsidRPr="00EE5589">
        <w:rPr>
          <w:spacing w:val="10"/>
        </w:rPr>
        <w:t xml:space="preserve"> </w:t>
      </w:r>
      <w:r w:rsidRPr="00EE5589">
        <w:rPr>
          <w:w w:val="88"/>
        </w:rPr>
        <w:t>BI</w:t>
      </w:r>
      <w:r w:rsidRPr="00EE5589">
        <w:rPr>
          <w:spacing w:val="-4"/>
          <w:w w:val="88"/>
        </w:rPr>
        <w:t>D</w:t>
      </w:r>
      <w:r w:rsidRPr="00EE5589">
        <w:rPr>
          <w:w w:val="88"/>
        </w:rPr>
        <w:t>,</w:t>
      </w:r>
      <w:r w:rsidRPr="00EE5589">
        <w:rPr>
          <w:spacing w:val="14"/>
          <w:w w:val="88"/>
        </w:rPr>
        <w:t xml:space="preserve"> </w:t>
      </w:r>
      <w:r w:rsidRPr="00EE5589">
        <w:rPr>
          <w:spacing w:val="-1"/>
        </w:rPr>
        <w:t>c</w:t>
      </w:r>
      <w:r w:rsidRPr="00EE5589">
        <w:t>onsultar</w:t>
      </w:r>
      <w:r w:rsidRPr="00EE5589">
        <w:rPr>
          <w:spacing w:val="20"/>
        </w:rPr>
        <w:t xml:space="preserve"> </w:t>
      </w:r>
      <w:r w:rsidRPr="00EE5589">
        <w:rPr>
          <w:spacing w:val="-3"/>
        </w:rPr>
        <w:t>P</w:t>
      </w:r>
      <w:r w:rsidRPr="00EE5589">
        <w:t>esaran</w:t>
      </w:r>
      <w:r w:rsidRPr="00EE5589">
        <w:rPr>
          <w:spacing w:val="24"/>
        </w:rPr>
        <w:t xml:space="preserve"> </w:t>
      </w:r>
      <w:r w:rsidRPr="00EE5589">
        <w:rPr>
          <w:i/>
          <w:iCs/>
        </w:rPr>
        <w:t>et a</w:t>
      </w:r>
      <w:r w:rsidRPr="00EE5589">
        <w:rPr>
          <w:i/>
          <w:iCs/>
          <w:spacing w:val="3"/>
        </w:rPr>
        <w:t>l</w:t>
      </w:r>
      <w:r w:rsidRPr="00EE5589">
        <w:rPr>
          <w:i/>
          <w:iCs/>
        </w:rPr>
        <w:t>.</w:t>
      </w:r>
      <w:r w:rsidRPr="00EE5589">
        <w:rPr>
          <w:i/>
          <w:iCs/>
          <w:spacing w:val="-3"/>
        </w:rPr>
        <w:t xml:space="preserve"> </w:t>
      </w:r>
      <w:r w:rsidRPr="00EE5589">
        <w:t>(2004), di</w:t>
      </w:r>
      <w:r w:rsidRPr="00EE5589">
        <w:rPr>
          <w:spacing w:val="7"/>
        </w:rPr>
        <w:t xml:space="preserve"> </w:t>
      </w:r>
      <w:r w:rsidRPr="00EE5589">
        <w:t>Mauro</w:t>
      </w:r>
      <w:r w:rsidRPr="00EE5589">
        <w:rPr>
          <w:spacing w:val="-17"/>
        </w:rPr>
        <w:t xml:space="preserve"> </w:t>
      </w:r>
      <w:r w:rsidRPr="00EE5589">
        <w:rPr>
          <w:i/>
          <w:iCs/>
        </w:rPr>
        <w:t>et al</w:t>
      </w:r>
      <w:r w:rsidRPr="00EE5589">
        <w:t>.</w:t>
      </w:r>
      <w:r w:rsidRPr="00EE5589">
        <w:rPr>
          <w:spacing w:val="3"/>
        </w:rPr>
        <w:t xml:space="preserve"> </w:t>
      </w:r>
      <w:r w:rsidRPr="00EE5589">
        <w:t>(2013) y</w:t>
      </w:r>
      <w:r w:rsidRPr="00EE5589">
        <w:rPr>
          <w:spacing w:val="-2"/>
        </w:rPr>
        <w:t xml:space="preserve"> </w:t>
      </w:r>
      <w:r w:rsidRPr="00EE5589">
        <w:rPr>
          <w:spacing w:val="-2"/>
          <w:w w:val="81"/>
        </w:rPr>
        <w:t>C</w:t>
      </w:r>
      <w:r w:rsidRPr="00EE5589">
        <w:rPr>
          <w:w w:val="97"/>
        </w:rPr>
        <w:t>esa-</w:t>
      </w:r>
      <w:r w:rsidRPr="00EE5589">
        <w:rPr>
          <w:spacing w:val="-1"/>
          <w:w w:val="97"/>
        </w:rPr>
        <w:t>B</w:t>
      </w:r>
      <w:r w:rsidRPr="00EE5589">
        <w:rPr>
          <w:w w:val="101"/>
        </w:rPr>
        <w:t xml:space="preserve">ianchi </w:t>
      </w:r>
      <w:r w:rsidRPr="00EE5589">
        <w:rPr>
          <w:i/>
          <w:iCs/>
        </w:rPr>
        <w:t>et</w:t>
      </w:r>
      <w:r w:rsidRPr="00EE5589">
        <w:rPr>
          <w:i/>
          <w:iCs/>
          <w:spacing w:val="-8"/>
        </w:rPr>
        <w:t xml:space="preserve"> </w:t>
      </w:r>
      <w:r w:rsidRPr="00EE5589">
        <w:rPr>
          <w:i/>
          <w:iCs/>
        </w:rPr>
        <w:t>al</w:t>
      </w:r>
      <w:r w:rsidRPr="00EE5589">
        <w:t>.</w:t>
      </w:r>
      <w:r w:rsidRPr="00EE5589">
        <w:rPr>
          <w:spacing w:val="-6"/>
        </w:rPr>
        <w:t xml:space="preserve"> </w:t>
      </w:r>
      <w:r w:rsidRPr="00EE5589">
        <w:rPr>
          <w:w w:val="109"/>
        </w:rPr>
        <w:t>(2012).</w:t>
      </w:r>
    </w:p>
  </w:footnote>
  <w:footnote w:id="15">
    <w:p w14:paraId="0E8FEE68" w14:textId="77777777" w:rsidR="00A67E5F" w:rsidRPr="00B30AB5" w:rsidRDefault="00A67E5F" w:rsidP="009A050B">
      <w:pPr>
        <w:pStyle w:val="Textonotapie"/>
        <w:ind w:left="196" w:right="-159" w:hanging="196"/>
        <w:jc w:val="both"/>
      </w:pPr>
      <w:r>
        <w:rPr>
          <w:rStyle w:val="Refdenotaalpie"/>
        </w:rPr>
        <w:footnoteRef/>
      </w:r>
      <w:r>
        <w:t xml:space="preserve"> </w:t>
      </w:r>
      <w:r w:rsidRPr="00B30AB5">
        <w:t xml:space="preserve">Mientras la economía de Estados Unidos </w:t>
      </w:r>
      <w:r>
        <w:t xml:space="preserve">de Norteamérica </w:t>
      </w:r>
      <w:r w:rsidRPr="00B30AB5">
        <w:t>se ve afectada negativamente, esto podría implicar una menor apreciación del dólar de Estados Unidos</w:t>
      </w:r>
      <w:r>
        <w:t xml:space="preserve"> de Norteamérica</w:t>
      </w:r>
      <w:r w:rsidRPr="00B30AB5">
        <w:t>, lo que tendería a mitigar el impacto en América Latina y el Caribe.</w:t>
      </w:r>
    </w:p>
  </w:footnote>
  <w:footnote w:id="16">
    <w:p w14:paraId="42B9C3FA" w14:textId="70E10C00" w:rsidR="00A67E5F" w:rsidRPr="00B30AB5" w:rsidRDefault="00A67E5F" w:rsidP="009A050B">
      <w:pPr>
        <w:pStyle w:val="Textonotapie"/>
        <w:ind w:left="266" w:right="-159" w:hanging="241"/>
        <w:jc w:val="both"/>
      </w:pPr>
      <w:r w:rsidRPr="00B30AB5">
        <w:rPr>
          <w:rStyle w:val="Refdenotaalpie"/>
        </w:rPr>
        <w:footnoteRef/>
      </w:r>
      <w:r>
        <w:rPr>
          <w:i/>
        </w:rPr>
        <w:tab/>
      </w:r>
      <w:r w:rsidRPr="00B30AB5">
        <w:rPr>
          <w:i/>
        </w:rPr>
        <w:t>Bloomberg</w:t>
      </w:r>
      <w:r>
        <w:t xml:space="preserve"> (febrero, 2015). </w:t>
      </w:r>
      <w:r w:rsidRPr="00B30AB5">
        <w:t xml:space="preserve">En ciertas circunstancias, se puede pensar grosso modo en los precios futuros como la expectativa del mercado de los futuros precios al contado. Sin embargo, la incertidumbre en el mercado del petróleo es muy alta, lo cual implica que ésta o cualquier otra proyección podría de hecho contener escasa información en relación con los precios al contado finales. (Ver capítulo </w:t>
      </w:r>
      <w:r w:rsidRPr="00B30AB5">
        <w:rPr>
          <w:i/>
        </w:rPr>
        <w:t>Los precios de las materias primas</w:t>
      </w:r>
      <w:r w:rsidRPr="00B30AB5">
        <w:t>, más abajo).</w:t>
      </w:r>
    </w:p>
  </w:footnote>
  <w:footnote w:id="17">
    <w:p w14:paraId="6BA03080" w14:textId="14680A94" w:rsidR="00A67E5F" w:rsidRPr="00B30AB5" w:rsidRDefault="00A67E5F" w:rsidP="009A050B">
      <w:pPr>
        <w:pStyle w:val="Textonotapie"/>
        <w:ind w:left="266" w:right="-159" w:hanging="241"/>
        <w:jc w:val="both"/>
      </w:pPr>
      <w:r w:rsidRPr="00B30AB5">
        <w:rPr>
          <w:rStyle w:val="Refdenotaalpie"/>
        </w:rPr>
        <w:footnoteRef/>
      </w:r>
      <w:r>
        <w:rPr>
          <w:w w:val="96"/>
        </w:rPr>
        <w:tab/>
      </w:r>
      <w:r w:rsidRPr="00B30AB5">
        <w:rPr>
          <w:w w:val="96"/>
        </w:rPr>
        <w:t>Media</w:t>
      </w:r>
      <w:r w:rsidRPr="00B30AB5">
        <w:rPr>
          <w:spacing w:val="-1"/>
          <w:w w:val="96"/>
        </w:rPr>
        <w:t xml:space="preserve"> </w:t>
      </w:r>
      <w:r w:rsidRPr="00B30AB5">
        <w:t>de</w:t>
      </w:r>
      <w:r w:rsidRPr="00B30AB5">
        <w:rPr>
          <w:spacing w:val="-2"/>
        </w:rPr>
        <w:t>s</w:t>
      </w:r>
      <w:r w:rsidRPr="00B30AB5">
        <w:rPr>
          <w:spacing w:val="1"/>
        </w:rPr>
        <w:t>v</w:t>
      </w:r>
      <w:r w:rsidRPr="00B30AB5">
        <w:t>iación</w:t>
      </w:r>
      <w:r w:rsidRPr="00B30AB5">
        <w:rPr>
          <w:spacing w:val="5"/>
        </w:rPr>
        <w:t xml:space="preserve"> </w:t>
      </w:r>
      <w:r w:rsidRPr="00B30AB5">
        <w:t>e</w:t>
      </w:r>
      <w:r w:rsidRPr="00B30AB5">
        <w:rPr>
          <w:spacing w:val="-1"/>
        </w:rPr>
        <w:t>s</w:t>
      </w:r>
      <w:r w:rsidRPr="00B30AB5">
        <w:t>tándar</w:t>
      </w:r>
      <w:r w:rsidRPr="00B30AB5">
        <w:rPr>
          <w:spacing w:val="27"/>
        </w:rPr>
        <w:t xml:space="preserve"> </w:t>
      </w:r>
      <w:r w:rsidRPr="00B30AB5">
        <w:t>de</w:t>
      </w:r>
      <w:r w:rsidRPr="00B30AB5">
        <w:rPr>
          <w:spacing w:val="5"/>
        </w:rPr>
        <w:t xml:space="preserve"> </w:t>
      </w:r>
      <w:r w:rsidRPr="00B30AB5">
        <w:t>la</w:t>
      </w:r>
      <w:r w:rsidRPr="00B30AB5">
        <w:rPr>
          <w:spacing w:val="-2"/>
        </w:rPr>
        <w:t xml:space="preserve"> </w:t>
      </w:r>
      <w:r w:rsidRPr="00B30AB5">
        <w:t>tasa</w:t>
      </w:r>
      <w:r w:rsidRPr="00B30AB5">
        <w:rPr>
          <w:spacing w:val="18"/>
        </w:rPr>
        <w:t xml:space="preserve"> </w:t>
      </w:r>
      <w:r w:rsidRPr="00B30AB5">
        <w:t>de</w:t>
      </w:r>
      <w:r w:rsidRPr="00B30AB5">
        <w:rPr>
          <w:spacing w:val="5"/>
        </w:rPr>
        <w:t xml:space="preserve"> </w:t>
      </w:r>
      <w:r w:rsidRPr="00B30AB5">
        <w:t>crecimiento</w:t>
      </w:r>
      <w:r w:rsidRPr="00B30AB5">
        <w:rPr>
          <w:spacing w:val="5"/>
        </w:rPr>
        <w:t xml:space="preserve"> </w:t>
      </w:r>
      <w:r w:rsidRPr="00B30AB5">
        <w:t>de</w:t>
      </w:r>
      <w:r w:rsidRPr="00B30AB5">
        <w:rPr>
          <w:spacing w:val="5"/>
        </w:rPr>
        <w:t xml:space="preserve"> </w:t>
      </w:r>
      <w:r w:rsidRPr="00B30AB5">
        <w:t>E</w:t>
      </w:r>
      <w:r w:rsidRPr="00B30AB5">
        <w:rPr>
          <w:spacing w:val="-1"/>
        </w:rPr>
        <w:t>s</w:t>
      </w:r>
      <w:r w:rsidRPr="00B30AB5">
        <w:t>tados</w:t>
      </w:r>
      <w:r w:rsidRPr="00B30AB5">
        <w:rPr>
          <w:spacing w:val="1"/>
        </w:rPr>
        <w:t xml:space="preserve"> </w:t>
      </w:r>
      <w:r w:rsidRPr="00B30AB5">
        <w:rPr>
          <w:w w:val="97"/>
        </w:rPr>
        <w:t>Unidos</w:t>
      </w:r>
      <w:r w:rsidRPr="00B30AB5">
        <w:rPr>
          <w:spacing w:val="-2"/>
          <w:w w:val="97"/>
        </w:rPr>
        <w:t xml:space="preserve"> </w:t>
      </w:r>
      <w:r>
        <w:rPr>
          <w:spacing w:val="-2"/>
          <w:w w:val="97"/>
        </w:rPr>
        <w:t xml:space="preserve">de Norteamérica </w:t>
      </w:r>
      <w:r w:rsidRPr="00B30AB5">
        <w:t>equivale</w:t>
      </w:r>
      <w:r w:rsidRPr="00B30AB5">
        <w:rPr>
          <w:spacing w:val="3"/>
        </w:rPr>
        <w:t xml:space="preserve"> </w:t>
      </w:r>
      <w:r w:rsidRPr="00B30AB5">
        <w:t>a</w:t>
      </w:r>
      <w:r w:rsidRPr="00B30AB5">
        <w:rPr>
          <w:spacing w:val="2"/>
        </w:rPr>
        <w:t xml:space="preserve"> </w:t>
      </w:r>
      <w:r w:rsidRPr="00B30AB5">
        <w:rPr>
          <w:w w:val="106"/>
        </w:rPr>
        <w:t>0</w:t>
      </w:r>
      <w:r>
        <w:rPr>
          <w:w w:val="106"/>
        </w:rPr>
        <w:t>.95 por ciento</w:t>
      </w:r>
      <w:r w:rsidRPr="00B30AB5">
        <w:rPr>
          <w:w w:val="106"/>
        </w:rPr>
        <w:t>.</w:t>
      </w:r>
    </w:p>
  </w:footnote>
  <w:footnote w:id="18">
    <w:p w14:paraId="7B7180CD" w14:textId="38109536" w:rsidR="00A67E5F" w:rsidRPr="00B9474E" w:rsidRDefault="00A67E5F" w:rsidP="009A050B">
      <w:pPr>
        <w:pStyle w:val="Textonotapie"/>
        <w:ind w:left="294" w:right="-159" w:hanging="255"/>
        <w:jc w:val="both"/>
      </w:pPr>
      <w:r>
        <w:rPr>
          <w:rStyle w:val="Refdenotaalpie"/>
        </w:rPr>
        <w:footnoteRef/>
      </w:r>
      <w:r>
        <w:tab/>
      </w:r>
      <w:r w:rsidRPr="00803B4D">
        <w:t>Si bien este capítulo se centra fundamentalmente en el crecimiento del PIB, considerar un período más largo para el crecimiento per cápita es una medida más apropiada con el fin de tener en cuenta los cambios demográficos.</w:t>
      </w:r>
    </w:p>
  </w:footnote>
  <w:footnote w:id="19">
    <w:p w14:paraId="4C6744AA" w14:textId="79E7F6CC" w:rsidR="00A67E5F" w:rsidRPr="00803B4D" w:rsidRDefault="00A67E5F" w:rsidP="009A050B">
      <w:pPr>
        <w:pStyle w:val="Textonotapie"/>
        <w:ind w:left="294" w:right="-159" w:hanging="255"/>
        <w:jc w:val="both"/>
      </w:pPr>
      <w:r w:rsidRPr="00803B4D">
        <w:rPr>
          <w:rStyle w:val="Refdenotaalpie"/>
        </w:rPr>
        <w:footnoteRef/>
      </w:r>
      <w:r>
        <w:tab/>
      </w:r>
      <w:r w:rsidRPr="00803B4D">
        <w:t>Nótese que estos cálculos controlan por los impactos de primera ronda de los precios de las materias primas, aunque no tendrían en cuenta el impacto que los cambios en estos precios tienen en la productividad a través de cambios en la composición sectorial. Ver Powell (2014), Apéndice A y Werning (2011), para un debate.</w:t>
      </w:r>
    </w:p>
  </w:footnote>
  <w:footnote w:id="20">
    <w:p w14:paraId="30C201E7" w14:textId="703DA280" w:rsidR="00A67E5F" w:rsidRPr="0022239B" w:rsidRDefault="00A67E5F" w:rsidP="009A050B">
      <w:pPr>
        <w:pStyle w:val="Textonotapie"/>
        <w:ind w:left="294" w:right="-159" w:hanging="255"/>
        <w:jc w:val="both"/>
      </w:pPr>
      <w:r w:rsidRPr="0022239B">
        <w:rPr>
          <w:rStyle w:val="Refdenotaalpie"/>
        </w:rPr>
        <w:footnoteRef/>
      </w:r>
      <w:r>
        <w:tab/>
      </w:r>
      <w:r w:rsidRPr="0022239B">
        <w:t>La tasa de depreciación de 3</w:t>
      </w:r>
      <w:r>
        <w:t>.</w:t>
      </w:r>
      <w:r w:rsidRPr="0022239B">
        <w:t>5% se aplica siguiendo Sosa, Tsounta y Kim (2013), Ferreira, de Abreu Pessôa y Veloso (2013) y FIEL (2002).</w:t>
      </w:r>
    </w:p>
  </w:footnote>
  <w:footnote w:id="21">
    <w:p w14:paraId="1DCFD416" w14:textId="3A9F5F3E" w:rsidR="00A67E5F" w:rsidRDefault="00A67E5F" w:rsidP="009A050B">
      <w:pPr>
        <w:pStyle w:val="Textonotapie"/>
        <w:ind w:left="294" w:right="-159" w:hanging="255"/>
        <w:jc w:val="both"/>
      </w:pPr>
      <w:r w:rsidRPr="0022239B">
        <w:rPr>
          <w:rStyle w:val="Refdenotaalpie"/>
        </w:rPr>
        <w:footnoteRef/>
      </w:r>
      <w:r>
        <w:tab/>
      </w:r>
      <w:r w:rsidRPr="0022239B">
        <w:t>Los seis países del ASEAN usados como comparador son Indonesia, Malasia, Filipinas, Singapur, Tailandia y</w:t>
      </w:r>
      <w:r>
        <w:t xml:space="preserve"> </w:t>
      </w:r>
      <w:r w:rsidRPr="0022239B">
        <w:t>Vietnam.</w:t>
      </w:r>
    </w:p>
  </w:footnote>
  <w:footnote w:id="22">
    <w:p w14:paraId="49080950" w14:textId="77777777" w:rsidR="00A67E5F" w:rsidRPr="0079624E" w:rsidRDefault="00A67E5F" w:rsidP="009A050B">
      <w:pPr>
        <w:pStyle w:val="Textonotapie"/>
        <w:ind w:left="182" w:right="-159" w:hanging="182"/>
        <w:jc w:val="both"/>
      </w:pPr>
      <w:r w:rsidRPr="0079624E">
        <w:rPr>
          <w:rStyle w:val="Refdenotaalpie"/>
        </w:rPr>
        <w:footnoteRef/>
      </w:r>
      <w:r w:rsidRPr="0079624E">
        <w:t xml:space="preserve"> </w:t>
      </w:r>
      <w:r w:rsidRPr="0079624E">
        <w:rPr>
          <w:spacing w:val="-4"/>
          <w:w w:val="90"/>
        </w:rPr>
        <w:t>V</w:t>
      </w:r>
      <w:r w:rsidRPr="0079624E">
        <w:rPr>
          <w:w w:val="90"/>
        </w:rPr>
        <w:t>er</w:t>
      </w:r>
      <w:r w:rsidRPr="0079624E">
        <w:rPr>
          <w:spacing w:val="12"/>
          <w:w w:val="90"/>
        </w:rPr>
        <w:t xml:space="preserve"> </w:t>
      </w:r>
      <w:r w:rsidRPr="0079624E">
        <w:rPr>
          <w:spacing w:val="-1"/>
        </w:rPr>
        <w:t>P</w:t>
      </w:r>
      <w:r w:rsidRPr="0079624E">
        <w:t>agés</w:t>
      </w:r>
      <w:r w:rsidRPr="0079624E">
        <w:rPr>
          <w:spacing w:val="12"/>
        </w:rPr>
        <w:t xml:space="preserve"> </w:t>
      </w:r>
      <w:r w:rsidRPr="0079624E">
        <w:t xml:space="preserve">(2010) </w:t>
      </w:r>
      <w:r w:rsidRPr="0079624E">
        <w:rPr>
          <w:spacing w:val="-1"/>
        </w:rPr>
        <w:t>s</w:t>
      </w:r>
      <w:r w:rsidRPr="0079624E">
        <w:t>obre</w:t>
      </w:r>
      <w:r w:rsidRPr="0079624E">
        <w:rPr>
          <w:spacing w:val="20"/>
        </w:rPr>
        <w:t xml:space="preserve"> </w:t>
      </w:r>
      <w:r w:rsidRPr="0079624E">
        <w:t>el</w:t>
      </w:r>
      <w:r w:rsidRPr="0079624E">
        <w:rPr>
          <w:spacing w:val="8"/>
        </w:rPr>
        <w:t xml:space="preserve"> </w:t>
      </w:r>
      <w:r w:rsidRPr="0079624E">
        <w:t>tema</w:t>
      </w:r>
      <w:r w:rsidRPr="0079624E">
        <w:rPr>
          <w:spacing w:val="20"/>
        </w:rPr>
        <w:t xml:space="preserve"> </w:t>
      </w:r>
      <w:r w:rsidRPr="0079624E">
        <w:rPr>
          <w:spacing w:val="-2"/>
        </w:rPr>
        <w:t>g</w:t>
      </w:r>
      <w:r w:rsidRPr="0079624E">
        <w:t>eneral</w:t>
      </w:r>
      <w:r w:rsidRPr="0079624E">
        <w:rPr>
          <w:spacing w:val="13"/>
        </w:rPr>
        <w:t xml:space="preserve"> </w:t>
      </w:r>
      <w:r w:rsidRPr="0079624E">
        <w:t>de</w:t>
      </w:r>
      <w:r w:rsidRPr="0079624E">
        <w:rPr>
          <w:spacing w:val="15"/>
        </w:rPr>
        <w:t xml:space="preserve"> </w:t>
      </w:r>
      <w:r w:rsidRPr="0079624E">
        <w:t>la</w:t>
      </w:r>
      <w:r w:rsidRPr="0079624E">
        <w:rPr>
          <w:spacing w:val="8"/>
        </w:rPr>
        <w:t xml:space="preserve"> </w:t>
      </w:r>
      <w:r w:rsidRPr="0079624E">
        <w:t>producti</w:t>
      </w:r>
      <w:r w:rsidRPr="0079624E">
        <w:rPr>
          <w:spacing w:val="1"/>
        </w:rPr>
        <w:t>v</w:t>
      </w:r>
      <w:r w:rsidRPr="0079624E">
        <w:t>idad</w:t>
      </w:r>
      <w:r w:rsidRPr="0079624E">
        <w:rPr>
          <w:spacing w:val="16"/>
        </w:rPr>
        <w:t xml:space="preserve"> </w:t>
      </w:r>
      <w:r w:rsidRPr="0079624E">
        <w:t>en</w:t>
      </w:r>
      <w:r w:rsidRPr="0079624E">
        <w:rPr>
          <w:spacing w:val="13"/>
        </w:rPr>
        <w:t xml:space="preserve"> </w:t>
      </w:r>
      <w:r w:rsidRPr="0079624E">
        <w:t>la</w:t>
      </w:r>
      <w:r w:rsidRPr="0079624E">
        <w:rPr>
          <w:spacing w:val="8"/>
        </w:rPr>
        <w:t xml:space="preserve"> </w:t>
      </w:r>
      <w:r w:rsidRPr="0079624E">
        <w:t>región,</w:t>
      </w:r>
      <w:r w:rsidRPr="0079624E">
        <w:rPr>
          <w:spacing w:val="12"/>
        </w:rPr>
        <w:t xml:space="preserve"> </w:t>
      </w:r>
      <w:r w:rsidRPr="0079624E">
        <w:t>y</w:t>
      </w:r>
      <w:r w:rsidRPr="0079624E">
        <w:rPr>
          <w:spacing w:val="-1"/>
        </w:rPr>
        <w:t xml:space="preserve"> </w:t>
      </w:r>
      <w:r w:rsidRPr="0079624E">
        <w:t>Crespi,</w:t>
      </w:r>
      <w:r w:rsidRPr="0079624E">
        <w:rPr>
          <w:spacing w:val="2"/>
        </w:rPr>
        <w:t xml:space="preserve"> </w:t>
      </w:r>
      <w:r w:rsidRPr="0079624E">
        <w:rPr>
          <w:spacing w:val="-6"/>
        </w:rPr>
        <w:t>F</w:t>
      </w:r>
      <w:r w:rsidRPr="0079624E">
        <w:t>ernández-A</w:t>
      </w:r>
      <w:r w:rsidRPr="0079624E">
        <w:rPr>
          <w:spacing w:val="3"/>
        </w:rPr>
        <w:t>r</w:t>
      </w:r>
      <w:r w:rsidRPr="0079624E">
        <w:t>ias</w:t>
      </w:r>
      <w:r w:rsidRPr="0079624E">
        <w:rPr>
          <w:spacing w:val="-12"/>
        </w:rPr>
        <w:t xml:space="preserve"> </w:t>
      </w:r>
      <w:r w:rsidRPr="0079624E">
        <w:t>y</w:t>
      </w:r>
      <w:r w:rsidRPr="0079624E">
        <w:rPr>
          <w:spacing w:val="-1"/>
        </w:rPr>
        <w:t xml:space="preserve"> </w:t>
      </w:r>
      <w:r w:rsidRPr="0079624E">
        <w:rPr>
          <w:w w:val="101"/>
        </w:rPr>
        <w:t xml:space="preserve">Stein </w:t>
      </w:r>
      <w:r w:rsidRPr="0079624E">
        <w:t>(2014)</w:t>
      </w:r>
      <w:r w:rsidRPr="0079624E">
        <w:rPr>
          <w:spacing w:val="28"/>
        </w:rPr>
        <w:t xml:space="preserve"> </w:t>
      </w:r>
      <w:r w:rsidRPr="0079624E">
        <w:rPr>
          <w:spacing w:val="-1"/>
        </w:rPr>
        <w:t>s</w:t>
      </w:r>
      <w:r w:rsidRPr="0079624E">
        <w:t>obre las</w:t>
      </w:r>
      <w:r w:rsidRPr="0079624E">
        <w:rPr>
          <w:spacing w:val="-7"/>
        </w:rPr>
        <w:t xml:space="preserve"> </w:t>
      </w:r>
      <w:r w:rsidRPr="0079624E">
        <w:t>políticas</w:t>
      </w:r>
      <w:r w:rsidRPr="0079624E">
        <w:rPr>
          <w:spacing w:val="-1"/>
        </w:rPr>
        <w:t xml:space="preserve"> </w:t>
      </w:r>
      <w:r w:rsidRPr="0079624E">
        <w:t>de</w:t>
      </w:r>
      <w:r w:rsidRPr="0079624E">
        <w:rPr>
          <w:spacing w:val="-5"/>
        </w:rPr>
        <w:t xml:space="preserve"> </w:t>
      </w:r>
      <w:r w:rsidRPr="0079624E">
        <w:t>desarrollo</w:t>
      </w:r>
      <w:r w:rsidRPr="0079624E">
        <w:rPr>
          <w:spacing w:val="1"/>
        </w:rPr>
        <w:t xml:space="preserve"> </w:t>
      </w:r>
      <w:r w:rsidRPr="0079624E">
        <w:t>producti</w:t>
      </w:r>
      <w:r w:rsidRPr="0079624E">
        <w:rPr>
          <w:spacing w:val="-1"/>
        </w:rPr>
        <w:t>v</w:t>
      </w:r>
      <w:r w:rsidRPr="0079624E">
        <w:rPr>
          <w:spacing w:val="-2"/>
        </w:rPr>
        <w:t>o</w:t>
      </w:r>
      <w:r w:rsidRPr="0079624E">
        <w:t>.</w:t>
      </w:r>
      <w:r w:rsidRPr="0079624E">
        <w:rPr>
          <w:spacing w:val="-9"/>
        </w:rPr>
        <w:t xml:space="preserve"> </w:t>
      </w:r>
      <w:r w:rsidRPr="0079624E">
        <w:rPr>
          <w:w w:val="86"/>
        </w:rPr>
        <w:t>El</w:t>
      </w:r>
      <w:r w:rsidRPr="0079624E">
        <w:rPr>
          <w:spacing w:val="-7"/>
          <w:w w:val="86"/>
        </w:rPr>
        <w:t xml:space="preserve"> </w:t>
      </w:r>
      <w:r w:rsidRPr="0079624E">
        <w:rPr>
          <w:w w:val="98"/>
        </w:rPr>
        <w:t>In</w:t>
      </w:r>
      <w:r w:rsidRPr="0079624E">
        <w:rPr>
          <w:spacing w:val="-2"/>
          <w:w w:val="98"/>
        </w:rPr>
        <w:t>f</w:t>
      </w:r>
      <w:r w:rsidRPr="0079624E">
        <w:rPr>
          <w:w w:val="98"/>
        </w:rPr>
        <w:t>orme</w:t>
      </w:r>
      <w:r w:rsidRPr="0079624E">
        <w:rPr>
          <w:spacing w:val="-7"/>
          <w:w w:val="98"/>
        </w:rPr>
        <w:t xml:space="preserve"> </w:t>
      </w:r>
      <w:r w:rsidRPr="0079624E">
        <w:t>de</w:t>
      </w:r>
      <w:r w:rsidRPr="0079624E">
        <w:rPr>
          <w:spacing w:val="-5"/>
        </w:rPr>
        <w:t xml:space="preserve"> </w:t>
      </w:r>
      <w:r w:rsidRPr="0079624E">
        <w:rPr>
          <w:w w:val="94"/>
        </w:rPr>
        <w:t>Amé</w:t>
      </w:r>
      <w:r w:rsidRPr="0079624E">
        <w:rPr>
          <w:spacing w:val="3"/>
          <w:w w:val="94"/>
        </w:rPr>
        <w:t>r</w:t>
      </w:r>
      <w:r w:rsidRPr="0079624E">
        <w:rPr>
          <w:w w:val="94"/>
        </w:rPr>
        <w:t>ica Latina</w:t>
      </w:r>
      <w:r w:rsidRPr="0079624E">
        <w:rPr>
          <w:spacing w:val="7"/>
          <w:w w:val="94"/>
        </w:rPr>
        <w:t xml:space="preserve"> </w:t>
      </w:r>
      <w:r w:rsidRPr="0079624E">
        <w:rPr>
          <w:w w:val="94"/>
        </w:rPr>
        <w:t>y</w:t>
      </w:r>
      <w:r w:rsidRPr="0079624E">
        <w:rPr>
          <w:spacing w:val="-13"/>
          <w:w w:val="94"/>
        </w:rPr>
        <w:t xml:space="preserve"> </w:t>
      </w:r>
      <w:r w:rsidRPr="0079624E">
        <w:t>el</w:t>
      </w:r>
      <w:r w:rsidRPr="0079624E">
        <w:rPr>
          <w:spacing w:val="-12"/>
        </w:rPr>
        <w:t xml:space="preserve"> </w:t>
      </w:r>
      <w:r w:rsidRPr="0079624E">
        <w:rPr>
          <w:w w:val="98"/>
        </w:rPr>
        <w:t>Ca</w:t>
      </w:r>
      <w:r w:rsidRPr="0079624E">
        <w:rPr>
          <w:spacing w:val="3"/>
          <w:w w:val="98"/>
        </w:rPr>
        <w:t>r</w:t>
      </w:r>
      <w:r w:rsidRPr="0079624E">
        <w:rPr>
          <w:w w:val="98"/>
        </w:rPr>
        <w:t>ibe</w:t>
      </w:r>
      <w:r w:rsidRPr="0079624E">
        <w:rPr>
          <w:spacing w:val="-12"/>
          <w:w w:val="98"/>
        </w:rPr>
        <w:t xml:space="preserve"> </w:t>
      </w:r>
      <w:r w:rsidRPr="0079624E">
        <w:t>de</w:t>
      </w:r>
      <w:r w:rsidRPr="0079624E">
        <w:rPr>
          <w:spacing w:val="-5"/>
        </w:rPr>
        <w:t xml:space="preserve"> </w:t>
      </w:r>
      <w:r w:rsidRPr="0079624E">
        <w:t>2012</w:t>
      </w:r>
      <w:r w:rsidRPr="0079624E">
        <w:rPr>
          <w:spacing w:val="24"/>
        </w:rPr>
        <w:t xml:space="preserve"> </w:t>
      </w:r>
      <w:r w:rsidRPr="0079624E">
        <w:rPr>
          <w:spacing w:val="-1"/>
          <w:w w:val="97"/>
        </w:rPr>
        <w:t>c</w:t>
      </w:r>
      <w:r w:rsidRPr="0079624E">
        <w:rPr>
          <w:w w:val="102"/>
        </w:rPr>
        <w:t>on</w:t>
      </w:r>
      <w:r w:rsidRPr="0079624E">
        <w:rPr>
          <w:spacing w:val="-1"/>
          <w:w w:val="102"/>
        </w:rPr>
        <w:t>s</w:t>
      </w:r>
      <w:r w:rsidRPr="0079624E">
        <w:rPr>
          <w:w w:val="104"/>
        </w:rPr>
        <w:t xml:space="preserve">ideraba </w:t>
      </w:r>
      <w:r w:rsidRPr="0079624E">
        <w:t>las</w:t>
      </w:r>
      <w:r w:rsidRPr="0079624E">
        <w:rPr>
          <w:spacing w:val="7"/>
        </w:rPr>
        <w:t xml:space="preserve"> </w:t>
      </w:r>
      <w:r w:rsidRPr="0079624E">
        <w:t>re</w:t>
      </w:r>
      <w:r w:rsidRPr="0079624E">
        <w:rPr>
          <w:spacing w:val="-2"/>
        </w:rPr>
        <w:t>f</w:t>
      </w:r>
      <w:r w:rsidRPr="0079624E">
        <w:t>ormas</w:t>
      </w:r>
      <w:r w:rsidRPr="0079624E">
        <w:rPr>
          <w:spacing w:val="5"/>
        </w:rPr>
        <w:t xml:space="preserve"> </w:t>
      </w:r>
      <w:r w:rsidRPr="0079624E">
        <w:t>de</w:t>
      </w:r>
      <w:r w:rsidRPr="0079624E">
        <w:rPr>
          <w:spacing w:val="9"/>
        </w:rPr>
        <w:t xml:space="preserve"> </w:t>
      </w:r>
      <w:r w:rsidRPr="0079624E">
        <w:t>los</w:t>
      </w:r>
      <w:r w:rsidRPr="0079624E">
        <w:rPr>
          <w:spacing w:val="1"/>
        </w:rPr>
        <w:t xml:space="preserve"> </w:t>
      </w:r>
      <w:r w:rsidRPr="0079624E">
        <w:t>mercados</w:t>
      </w:r>
      <w:r w:rsidRPr="0079624E">
        <w:rPr>
          <w:spacing w:val="14"/>
        </w:rPr>
        <w:t xml:space="preserve"> </w:t>
      </w:r>
      <w:r w:rsidRPr="0079624E">
        <w:t>laborales</w:t>
      </w:r>
      <w:r w:rsidRPr="0079624E">
        <w:rPr>
          <w:spacing w:val="19"/>
        </w:rPr>
        <w:t xml:space="preserve"> </w:t>
      </w:r>
      <w:r w:rsidRPr="0079624E">
        <w:t>y</w:t>
      </w:r>
      <w:r w:rsidRPr="0079624E">
        <w:rPr>
          <w:spacing w:val="-7"/>
        </w:rPr>
        <w:t xml:space="preserve"> </w:t>
      </w:r>
      <w:r w:rsidRPr="0079624E">
        <w:t>las</w:t>
      </w:r>
      <w:r w:rsidRPr="0079624E">
        <w:rPr>
          <w:spacing w:val="7"/>
        </w:rPr>
        <w:t xml:space="preserve"> </w:t>
      </w:r>
      <w:r w:rsidRPr="0079624E">
        <w:t>i</w:t>
      </w:r>
      <w:r w:rsidRPr="0079624E">
        <w:rPr>
          <w:spacing w:val="-1"/>
        </w:rPr>
        <w:t>nv</w:t>
      </w:r>
      <w:r w:rsidRPr="0079624E">
        <w:t>er</w:t>
      </w:r>
      <w:r w:rsidRPr="0079624E">
        <w:rPr>
          <w:spacing w:val="-1"/>
        </w:rPr>
        <w:t>s</w:t>
      </w:r>
      <w:r w:rsidRPr="0079624E">
        <w:t>iones</w:t>
      </w:r>
      <w:r w:rsidRPr="0079624E">
        <w:rPr>
          <w:spacing w:val="14"/>
        </w:rPr>
        <w:t xml:space="preserve"> </w:t>
      </w:r>
      <w:r w:rsidRPr="0079624E">
        <w:t>en</w:t>
      </w:r>
      <w:r w:rsidRPr="0079624E">
        <w:rPr>
          <w:spacing w:val="7"/>
        </w:rPr>
        <w:t xml:space="preserve"> </w:t>
      </w:r>
      <w:r w:rsidRPr="0079624E">
        <w:t>infrae</w:t>
      </w:r>
      <w:r w:rsidRPr="0079624E">
        <w:rPr>
          <w:spacing w:val="-1"/>
        </w:rPr>
        <w:t>s</w:t>
      </w:r>
      <w:r w:rsidRPr="0079624E">
        <w:t>tructuras</w:t>
      </w:r>
      <w:r w:rsidRPr="0079624E">
        <w:rPr>
          <w:spacing w:val="34"/>
        </w:rPr>
        <w:t xml:space="preserve"> </w:t>
      </w:r>
      <w:r w:rsidRPr="0079624E">
        <w:rPr>
          <w:spacing w:val="-1"/>
        </w:rPr>
        <w:t>c</w:t>
      </w:r>
      <w:r w:rsidRPr="0079624E">
        <w:t>omo</w:t>
      </w:r>
      <w:r w:rsidRPr="0079624E">
        <w:rPr>
          <w:spacing w:val="-7"/>
        </w:rPr>
        <w:t xml:space="preserve"> </w:t>
      </w:r>
      <w:r w:rsidRPr="0079624E">
        <w:t>dos</w:t>
      </w:r>
      <w:r w:rsidRPr="0079624E">
        <w:rPr>
          <w:spacing w:val="8"/>
        </w:rPr>
        <w:t xml:space="preserve"> </w:t>
      </w:r>
      <w:r w:rsidRPr="0079624E">
        <w:t>ámbitos</w:t>
      </w:r>
      <w:r w:rsidRPr="0079624E">
        <w:rPr>
          <w:spacing w:val="12"/>
        </w:rPr>
        <w:t xml:space="preserve"> </w:t>
      </w:r>
      <w:r w:rsidRPr="0079624E">
        <w:t>para</w:t>
      </w:r>
      <w:r w:rsidRPr="0079624E">
        <w:rPr>
          <w:spacing w:val="16"/>
        </w:rPr>
        <w:t xml:space="preserve"> </w:t>
      </w:r>
      <w:r w:rsidRPr="0079624E">
        <w:t>impu</w:t>
      </w:r>
      <w:r w:rsidRPr="0079624E">
        <w:rPr>
          <w:spacing w:val="1"/>
        </w:rPr>
        <w:t>l</w:t>
      </w:r>
      <w:r w:rsidRPr="0079624E">
        <w:t>sar</w:t>
      </w:r>
      <w:r w:rsidRPr="0079624E">
        <w:rPr>
          <w:spacing w:val="7"/>
        </w:rPr>
        <w:t xml:space="preserve"> </w:t>
      </w:r>
      <w:r w:rsidRPr="0079624E">
        <w:rPr>
          <w:w w:val="101"/>
        </w:rPr>
        <w:t>el crecimient</w:t>
      </w:r>
      <w:r w:rsidRPr="0079624E">
        <w:rPr>
          <w:spacing w:val="-2"/>
          <w:w w:val="101"/>
        </w:rPr>
        <w:t>o</w:t>
      </w:r>
      <w:r w:rsidRPr="0079624E">
        <w:rPr>
          <w:w w:val="109"/>
        </w:rPr>
        <w:t>.</w:t>
      </w:r>
    </w:p>
  </w:footnote>
  <w:footnote w:id="23">
    <w:p w14:paraId="545A1A2D" w14:textId="20AF3959" w:rsidR="00A67E5F" w:rsidRDefault="00A67E5F" w:rsidP="009A050B">
      <w:pPr>
        <w:pStyle w:val="Textonotapie"/>
        <w:ind w:left="294" w:right="-159" w:hanging="255"/>
        <w:jc w:val="both"/>
      </w:pPr>
      <w:r>
        <w:rPr>
          <w:rStyle w:val="Refdenotaalpie"/>
        </w:rPr>
        <w:footnoteRef/>
      </w:r>
      <w:r>
        <w:rPr>
          <w:spacing w:val="-4"/>
          <w:w w:val="90"/>
        </w:rPr>
        <w:tab/>
      </w:r>
      <w:r w:rsidRPr="00BF7208">
        <w:rPr>
          <w:spacing w:val="-4"/>
          <w:w w:val="90"/>
        </w:rPr>
        <w:t>V</w:t>
      </w:r>
      <w:r w:rsidRPr="00BF7208">
        <w:rPr>
          <w:w w:val="90"/>
        </w:rPr>
        <w:t>er</w:t>
      </w:r>
      <w:r w:rsidRPr="00BF7208">
        <w:rPr>
          <w:spacing w:val="2"/>
          <w:w w:val="90"/>
        </w:rPr>
        <w:t xml:space="preserve"> </w:t>
      </w:r>
      <w:r w:rsidRPr="00BF7208">
        <w:t>la</w:t>
      </w:r>
      <w:r w:rsidRPr="00BF7208">
        <w:rPr>
          <w:spacing w:val="-2"/>
        </w:rPr>
        <w:t xml:space="preserve"> </w:t>
      </w:r>
      <w:r w:rsidRPr="00BF7208">
        <w:t>re</w:t>
      </w:r>
      <w:r w:rsidRPr="00BF7208">
        <w:rPr>
          <w:spacing w:val="-1"/>
        </w:rPr>
        <w:t>s</w:t>
      </w:r>
      <w:r w:rsidRPr="00BF7208">
        <w:t>eña</w:t>
      </w:r>
      <w:r w:rsidRPr="00BF7208">
        <w:rPr>
          <w:spacing w:val="19"/>
        </w:rPr>
        <w:t xml:space="preserve"> </w:t>
      </w:r>
      <w:r w:rsidRPr="00BF7208">
        <w:t>en</w:t>
      </w:r>
      <w:r w:rsidRPr="00BF7208">
        <w:rPr>
          <w:spacing w:val="3"/>
        </w:rPr>
        <w:t xml:space="preserve"> </w:t>
      </w:r>
      <w:r w:rsidRPr="00BF7208">
        <w:rPr>
          <w:spacing w:val="-3"/>
          <w:w w:val="96"/>
        </w:rPr>
        <w:t>P</w:t>
      </w:r>
      <w:r w:rsidRPr="00BF7208">
        <w:rPr>
          <w:spacing w:val="-1"/>
          <w:w w:val="96"/>
        </w:rPr>
        <w:t>ow</w:t>
      </w:r>
      <w:r w:rsidRPr="00BF7208">
        <w:rPr>
          <w:w w:val="96"/>
        </w:rPr>
        <w:t>ell</w:t>
      </w:r>
      <w:r w:rsidRPr="00BF7208">
        <w:rPr>
          <w:spacing w:val="3"/>
          <w:w w:val="96"/>
        </w:rPr>
        <w:t xml:space="preserve"> </w:t>
      </w:r>
      <w:r w:rsidRPr="00BF7208">
        <w:t>(2012)</w:t>
      </w:r>
      <w:r w:rsidRPr="00BF7208">
        <w:rPr>
          <w:spacing w:val="38"/>
        </w:rPr>
        <w:t xml:space="preserve"> </w:t>
      </w:r>
      <w:r w:rsidRPr="00BF7208">
        <w:rPr>
          <w:spacing w:val="-1"/>
        </w:rPr>
        <w:t>s</w:t>
      </w:r>
      <w:r w:rsidRPr="00BF7208">
        <w:t>obre</w:t>
      </w:r>
      <w:r w:rsidRPr="00BF7208">
        <w:rPr>
          <w:spacing w:val="10"/>
        </w:rPr>
        <w:t xml:space="preserve"> </w:t>
      </w:r>
      <w:r w:rsidRPr="00BF7208">
        <w:t>la</w:t>
      </w:r>
      <w:r w:rsidRPr="00BF7208">
        <w:rPr>
          <w:spacing w:val="-2"/>
        </w:rPr>
        <w:t xml:space="preserve"> </w:t>
      </w:r>
      <w:r w:rsidRPr="00BF7208">
        <w:t>teoría</w:t>
      </w:r>
      <w:r w:rsidRPr="00BF7208">
        <w:rPr>
          <w:spacing w:val="12"/>
        </w:rPr>
        <w:t xml:space="preserve"> </w:t>
      </w:r>
      <w:r w:rsidRPr="00BF7208">
        <w:t>de</w:t>
      </w:r>
      <w:r w:rsidRPr="00BF7208">
        <w:rPr>
          <w:spacing w:val="5"/>
        </w:rPr>
        <w:t xml:space="preserve"> </w:t>
      </w:r>
      <w:r w:rsidRPr="00BF7208">
        <w:t>los</w:t>
      </w:r>
      <w:r w:rsidRPr="00BF7208">
        <w:rPr>
          <w:spacing w:val="-3"/>
        </w:rPr>
        <w:t xml:space="preserve"> </w:t>
      </w:r>
      <w:r w:rsidRPr="00BF7208">
        <w:t>precios</w:t>
      </w:r>
      <w:r w:rsidRPr="00BF7208">
        <w:rPr>
          <w:spacing w:val="7"/>
        </w:rPr>
        <w:t xml:space="preserve"> </w:t>
      </w:r>
      <w:r w:rsidRPr="00BF7208">
        <w:t>de</w:t>
      </w:r>
      <w:r w:rsidRPr="00BF7208">
        <w:rPr>
          <w:spacing w:val="5"/>
        </w:rPr>
        <w:t xml:space="preserve"> </w:t>
      </w:r>
      <w:r w:rsidRPr="00BF7208">
        <w:t>las</w:t>
      </w:r>
      <w:r w:rsidRPr="00BF7208">
        <w:rPr>
          <w:spacing w:val="3"/>
        </w:rPr>
        <w:t xml:space="preserve"> </w:t>
      </w:r>
      <w:r w:rsidRPr="00BF7208">
        <w:t>mate</w:t>
      </w:r>
      <w:r w:rsidRPr="00BF7208">
        <w:rPr>
          <w:spacing w:val="3"/>
        </w:rPr>
        <w:t>r</w:t>
      </w:r>
      <w:r w:rsidRPr="00BF7208">
        <w:t>ias</w:t>
      </w:r>
      <w:r w:rsidRPr="00BF7208">
        <w:rPr>
          <w:spacing w:val="18"/>
        </w:rPr>
        <w:t xml:space="preserve"> </w:t>
      </w:r>
      <w:r w:rsidRPr="00BF7208">
        <w:t>p</w:t>
      </w:r>
      <w:r w:rsidRPr="00BF7208">
        <w:rPr>
          <w:spacing w:val="3"/>
        </w:rPr>
        <w:t>r</w:t>
      </w:r>
      <w:r w:rsidRPr="00BF7208">
        <w:t>imas.</w:t>
      </w:r>
      <w:r w:rsidRPr="00BF7208">
        <w:rPr>
          <w:spacing w:val="7"/>
        </w:rPr>
        <w:t xml:space="preserve"> </w:t>
      </w:r>
      <w:r w:rsidRPr="00BF7208">
        <w:rPr>
          <w:spacing w:val="-5"/>
          <w:w w:val="76"/>
        </w:rPr>
        <w:t>V</w:t>
      </w:r>
      <w:r w:rsidRPr="00BF7208">
        <w:rPr>
          <w:w w:val="104"/>
        </w:rPr>
        <w:t>e</w:t>
      </w:r>
      <w:r w:rsidRPr="00BF7208">
        <w:rPr>
          <w:spacing w:val="-10"/>
          <w:w w:val="104"/>
        </w:rPr>
        <w:t>r</w:t>
      </w:r>
      <w:r w:rsidRPr="00BF7208">
        <w:rPr>
          <w:w w:val="109"/>
        </w:rPr>
        <w:t>,</w:t>
      </w:r>
      <w:r w:rsidRPr="00BF7208">
        <w:rPr>
          <w:spacing w:val="-3"/>
        </w:rPr>
        <w:t xml:space="preserve"> </w:t>
      </w:r>
      <w:r w:rsidRPr="00BF7208">
        <w:t>por</w:t>
      </w:r>
      <w:r w:rsidRPr="00BF7208">
        <w:rPr>
          <w:spacing w:val="-1"/>
        </w:rPr>
        <w:t xml:space="preserve"> </w:t>
      </w:r>
      <w:r w:rsidRPr="00BF7208">
        <w:t>ejempl</w:t>
      </w:r>
      <w:r w:rsidRPr="00BF7208">
        <w:rPr>
          <w:spacing w:val="-2"/>
        </w:rPr>
        <w:t>o</w:t>
      </w:r>
      <w:r w:rsidRPr="00BF7208">
        <w:t>,</w:t>
      </w:r>
      <w:r w:rsidRPr="00BF7208">
        <w:rPr>
          <w:spacing w:val="6"/>
        </w:rPr>
        <w:t xml:space="preserve"> </w:t>
      </w:r>
      <w:r w:rsidRPr="00BF7208">
        <w:t>Deaton y</w:t>
      </w:r>
      <w:r w:rsidRPr="00BF7208">
        <w:rPr>
          <w:spacing w:val="-14"/>
        </w:rPr>
        <w:t xml:space="preserve"> </w:t>
      </w:r>
      <w:r w:rsidRPr="00BF7208">
        <w:rPr>
          <w:w w:val="98"/>
        </w:rPr>
        <w:t>Laroque</w:t>
      </w:r>
      <w:r w:rsidRPr="00BF7208">
        <w:rPr>
          <w:spacing w:val="-5"/>
          <w:w w:val="98"/>
        </w:rPr>
        <w:t xml:space="preserve"> </w:t>
      </w:r>
      <w:r w:rsidRPr="00BF7208">
        <w:t>(1996)</w:t>
      </w:r>
      <w:r w:rsidRPr="00BF7208">
        <w:rPr>
          <w:spacing w:val="35"/>
        </w:rPr>
        <w:t xml:space="preserve"> </w:t>
      </w:r>
      <w:r w:rsidRPr="00BF7208">
        <w:rPr>
          <w:spacing w:val="-1"/>
        </w:rPr>
        <w:t>s</w:t>
      </w:r>
      <w:r w:rsidRPr="00BF7208">
        <w:t>obre</w:t>
      </w:r>
      <w:r w:rsidRPr="00BF7208">
        <w:rPr>
          <w:spacing w:val="7"/>
        </w:rPr>
        <w:t xml:space="preserve"> </w:t>
      </w:r>
      <w:r w:rsidRPr="00BF7208">
        <w:t>la</w:t>
      </w:r>
      <w:r w:rsidRPr="00BF7208">
        <w:rPr>
          <w:spacing w:val="-5"/>
        </w:rPr>
        <w:t xml:space="preserve"> </w:t>
      </w:r>
      <w:r w:rsidRPr="00BF7208">
        <w:t>dinámica no</w:t>
      </w:r>
      <w:r w:rsidRPr="00BF7208">
        <w:rPr>
          <w:spacing w:val="-4"/>
        </w:rPr>
        <w:t xml:space="preserve"> </w:t>
      </w:r>
      <w:r w:rsidRPr="00BF7208">
        <w:rPr>
          <w:spacing w:val="-1"/>
        </w:rPr>
        <w:t>l</w:t>
      </w:r>
      <w:r w:rsidRPr="00BF7208">
        <w:t>ineal</w:t>
      </w:r>
      <w:r w:rsidRPr="00BF7208">
        <w:rPr>
          <w:spacing w:val="-3"/>
        </w:rPr>
        <w:t xml:space="preserve"> </w:t>
      </w:r>
      <w:r w:rsidRPr="00BF7208">
        <w:t>de</w:t>
      </w:r>
      <w:r w:rsidRPr="00BF7208">
        <w:rPr>
          <w:spacing w:val="2"/>
        </w:rPr>
        <w:t xml:space="preserve"> </w:t>
      </w:r>
      <w:r w:rsidRPr="00BF7208">
        <w:t>los</w:t>
      </w:r>
      <w:r w:rsidRPr="00BF7208">
        <w:rPr>
          <w:spacing w:val="-6"/>
        </w:rPr>
        <w:t xml:space="preserve"> </w:t>
      </w:r>
      <w:r w:rsidRPr="00BF7208">
        <w:t>precios</w:t>
      </w:r>
      <w:r w:rsidRPr="00BF7208">
        <w:rPr>
          <w:spacing w:val="4"/>
        </w:rPr>
        <w:t xml:space="preserve"> </w:t>
      </w:r>
      <w:r w:rsidRPr="00BF7208">
        <w:t>de</w:t>
      </w:r>
      <w:r w:rsidRPr="00BF7208">
        <w:rPr>
          <w:spacing w:val="2"/>
        </w:rPr>
        <w:t xml:space="preserve"> </w:t>
      </w:r>
      <w:r w:rsidRPr="00BF7208">
        <w:t>las mate</w:t>
      </w:r>
      <w:r w:rsidRPr="00BF7208">
        <w:rPr>
          <w:spacing w:val="3"/>
        </w:rPr>
        <w:t>r</w:t>
      </w:r>
      <w:r w:rsidRPr="00BF7208">
        <w:t>ias</w:t>
      </w:r>
      <w:r w:rsidRPr="00BF7208">
        <w:rPr>
          <w:spacing w:val="15"/>
        </w:rPr>
        <w:t xml:space="preserve"> </w:t>
      </w:r>
      <w:r w:rsidRPr="00BF7208">
        <w:t>p</w:t>
      </w:r>
      <w:r w:rsidRPr="00BF7208">
        <w:rPr>
          <w:spacing w:val="3"/>
        </w:rPr>
        <w:t>r</w:t>
      </w:r>
      <w:r w:rsidRPr="00BF7208">
        <w:t>imas,</w:t>
      </w:r>
      <w:r w:rsidRPr="00BF7208">
        <w:rPr>
          <w:spacing w:val="4"/>
        </w:rPr>
        <w:t xml:space="preserve"> </w:t>
      </w:r>
      <w:r w:rsidRPr="00BF7208">
        <w:t>y</w:t>
      </w:r>
      <w:r w:rsidRPr="00BF7208">
        <w:rPr>
          <w:spacing w:val="-14"/>
        </w:rPr>
        <w:t xml:space="preserve"> </w:t>
      </w:r>
      <w:r w:rsidRPr="00BF7208">
        <w:rPr>
          <w:spacing w:val="-1"/>
        </w:rPr>
        <w:t>v</w:t>
      </w:r>
      <w:r w:rsidRPr="00BF7208">
        <w:t>er</w:t>
      </w:r>
      <w:r w:rsidRPr="00BF7208">
        <w:rPr>
          <w:spacing w:val="-8"/>
        </w:rPr>
        <w:t xml:space="preserve"> </w:t>
      </w:r>
      <w:r w:rsidRPr="00BF7208">
        <w:rPr>
          <w:spacing w:val="-5"/>
        </w:rPr>
        <w:t>F</w:t>
      </w:r>
      <w:r w:rsidRPr="00BF7208">
        <w:t>ran</w:t>
      </w:r>
      <w:r w:rsidRPr="00BF7208">
        <w:rPr>
          <w:spacing w:val="-2"/>
        </w:rPr>
        <w:t>k</w:t>
      </w:r>
      <w:r w:rsidRPr="00BF7208">
        <w:t>el</w:t>
      </w:r>
      <w:r w:rsidRPr="00BF7208">
        <w:rPr>
          <w:spacing w:val="-16"/>
        </w:rPr>
        <w:t xml:space="preserve"> </w:t>
      </w:r>
      <w:r w:rsidRPr="00BF7208">
        <w:t>(2014)</w:t>
      </w:r>
      <w:r w:rsidRPr="00BF7208">
        <w:rPr>
          <w:spacing w:val="35"/>
        </w:rPr>
        <w:t xml:space="preserve"> </w:t>
      </w:r>
      <w:r w:rsidRPr="00BF7208">
        <w:t>para</w:t>
      </w:r>
      <w:r w:rsidRPr="00BF7208">
        <w:rPr>
          <w:spacing w:val="9"/>
        </w:rPr>
        <w:t xml:space="preserve"> </w:t>
      </w:r>
      <w:r w:rsidRPr="00BF7208">
        <w:rPr>
          <w:w w:val="102"/>
        </w:rPr>
        <w:t xml:space="preserve">un </w:t>
      </w:r>
      <w:r w:rsidRPr="00BF7208">
        <w:t>reciente</w:t>
      </w:r>
      <w:r w:rsidRPr="00BF7208">
        <w:rPr>
          <w:spacing w:val="26"/>
        </w:rPr>
        <w:t xml:space="preserve"> </w:t>
      </w:r>
      <w:r w:rsidRPr="00BF7208">
        <w:t>debate</w:t>
      </w:r>
      <w:r w:rsidRPr="00BF7208">
        <w:rPr>
          <w:spacing w:val="32"/>
        </w:rPr>
        <w:t xml:space="preserve"> </w:t>
      </w:r>
      <w:r w:rsidRPr="00BF7208">
        <w:rPr>
          <w:spacing w:val="-1"/>
        </w:rPr>
        <w:t>s</w:t>
      </w:r>
      <w:r w:rsidRPr="00BF7208">
        <w:t>obre</w:t>
      </w:r>
      <w:r w:rsidRPr="00BF7208">
        <w:rPr>
          <w:spacing w:val="18"/>
        </w:rPr>
        <w:t xml:space="preserve"> </w:t>
      </w:r>
      <w:r w:rsidRPr="00BF7208">
        <w:t>los</w:t>
      </w:r>
      <w:r w:rsidRPr="00BF7208">
        <w:rPr>
          <w:spacing w:val="5"/>
        </w:rPr>
        <w:t xml:space="preserve"> </w:t>
      </w:r>
      <w:r w:rsidRPr="00BF7208">
        <w:t>precios</w:t>
      </w:r>
      <w:r w:rsidRPr="00BF7208">
        <w:rPr>
          <w:spacing w:val="15"/>
        </w:rPr>
        <w:t xml:space="preserve"> </w:t>
      </w:r>
      <w:r w:rsidRPr="00BF7208">
        <w:t>de</w:t>
      </w:r>
      <w:r w:rsidRPr="00BF7208">
        <w:rPr>
          <w:spacing w:val="13"/>
        </w:rPr>
        <w:t xml:space="preserve"> </w:t>
      </w:r>
      <w:r w:rsidRPr="00BF7208">
        <w:t>las</w:t>
      </w:r>
      <w:r w:rsidRPr="00BF7208">
        <w:rPr>
          <w:spacing w:val="11"/>
        </w:rPr>
        <w:t xml:space="preserve"> </w:t>
      </w:r>
      <w:r w:rsidRPr="00BF7208">
        <w:t>mate</w:t>
      </w:r>
      <w:r w:rsidRPr="00BF7208">
        <w:rPr>
          <w:spacing w:val="3"/>
        </w:rPr>
        <w:t>r</w:t>
      </w:r>
      <w:r w:rsidRPr="00BF7208">
        <w:t>ias</w:t>
      </w:r>
      <w:r w:rsidRPr="00BF7208">
        <w:rPr>
          <w:spacing w:val="26"/>
        </w:rPr>
        <w:t xml:space="preserve"> </w:t>
      </w:r>
      <w:r w:rsidRPr="00BF7208">
        <w:t>p</w:t>
      </w:r>
      <w:r w:rsidRPr="00BF7208">
        <w:rPr>
          <w:spacing w:val="3"/>
        </w:rPr>
        <w:t>r</w:t>
      </w:r>
      <w:r w:rsidRPr="00BF7208">
        <w:t>imas</w:t>
      </w:r>
      <w:r w:rsidRPr="00BF7208">
        <w:rPr>
          <w:spacing w:val="11"/>
        </w:rPr>
        <w:t xml:space="preserve"> </w:t>
      </w:r>
      <w:r w:rsidRPr="00BF7208">
        <w:t>y</w:t>
      </w:r>
      <w:r w:rsidRPr="00BF7208">
        <w:rPr>
          <w:spacing w:val="-3"/>
        </w:rPr>
        <w:t xml:space="preserve"> </w:t>
      </w:r>
      <w:r w:rsidRPr="00BF7208">
        <w:t>la</w:t>
      </w:r>
      <w:r w:rsidRPr="00BF7208">
        <w:rPr>
          <w:spacing w:val="6"/>
        </w:rPr>
        <w:t xml:space="preserve"> </w:t>
      </w:r>
      <w:r w:rsidRPr="00BF7208">
        <w:t>política</w:t>
      </w:r>
      <w:r w:rsidRPr="00BF7208">
        <w:rPr>
          <w:spacing w:val="10"/>
        </w:rPr>
        <w:t xml:space="preserve"> </w:t>
      </w:r>
      <w:r w:rsidRPr="00BF7208">
        <w:t>moneta</w:t>
      </w:r>
      <w:r w:rsidRPr="00BF7208">
        <w:rPr>
          <w:spacing w:val="3"/>
        </w:rPr>
        <w:t>r</w:t>
      </w:r>
      <w:r w:rsidRPr="00BF7208">
        <w:t>ia.</w:t>
      </w:r>
      <w:r w:rsidRPr="00BF7208">
        <w:rPr>
          <w:spacing w:val="24"/>
        </w:rPr>
        <w:t xml:space="preserve"> </w:t>
      </w:r>
      <w:r w:rsidRPr="00BF7208">
        <w:t>De</w:t>
      </w:r>
      <w:r w:rsidRPr="00BF7208">
        <w:rPr>
          <w:spacing w:val="-13"/>
        </w:rPr>
        <w:t xml:space="preserve"> </w:t>
      </w:r>
      <w:r w:rsidRPr="00BF7208">
        <w:t>hech</w:t>
      </w:r>
      <w:r w:rsidRPr="00BF7208">
        <w:rPr>
          <w:spacing w:val="-2"/>
        </w:rPr>
        <w:t>o</w:t>
      </w:r>
      <w:r w:rsidRPr="00BF7208">
        <w:t>,</w:t>
      </w:r>
      <w:r w:rsidRPr="00BF7208">
        <w:rPr>
          <w:spacing w:val="13"/>
        </w:rPr>
        <w:t xml:space="preserve"> </w:t>
      </w:r>
      <w:r w:rsidRPr="00BF7208">
        <w:t>durante</w:t>
      </w:r>
      <w:r w:rsidRPr="00BF7208">
        <w:rPr>
          <w:spacing w:val="25"/>
        </w:rPr>
        <w:t xml:space="preserve"> </w:t>
      </w:r>
      <w:r w:rsidRPr="00BF7208">
        <w:t>gran</w:t>
      </w:r>
      <w:r w:rsidRPr="00BF7208">
        <w:rPr>
          <w:spacing w:val="8"/>
        </w:rPr>
        <w:t xml:space="preserve"> </w:t>
      </w:r>
      <w:r w:rsidRPr="00BF7208">
        <w:rPr>
          <w:w w:val="104"/>
        </w:rPr>
        <w:t>pa</w:t>
      </w:r>
      <w:r w:rsidRPr="00BF7208">
        <w:rPr>
          <w:spacing w:val="2"/>
          <w:w w:val="104"/>
        </w:rPr>
        <w:t>r</w:t>
      </w:r>
      <w:r w:rsidRPr="00BF7208">
        <w:rPr>
          <w:w w:val="109"/>
        </w:rPr>
        <w:t xml:space="preserve">te </w:t>
      </w:r>
      <w:r w:rsidRPr="00BF7208">
        <w:t>del</w:t>
      </w:r>
      <w:r w:rsidRPr="00BF7208">
        <w:rPr>
          <w:spacing w:val="4"/>
        </w:rPr>
        <w:t xml:space="preserve"> </w:t>
      </w:r>
      <w:r w:rsidRPr="00BF7208">
        <w:t>au</w:t>
      </w:r>
      <w:r w:rsidRPr="00BF7208">
        <w:rPr>
          <w:spacing w:val="-2"/>
        </w:rPr>
        <w:t>g</w:t>
      </w:r>
      <w:r w:rsidRPr="00BF7208">
        <w:t>e,</w:t>
      </w:r>
      <w:r w:rsidRPr="00BF7208">
        <w:rPr>
          <w:spacing w:val="11"/>
        </w:rPr>
        <w:t xml:space="preserve"> </w:t>
      </w:r>
      <w:r w:rsidRPr="00BF7208">
        <w:rPr>
          <w:spacing w:val="-1"/>
        </w:rPr>
        <w:t>s</w:t>
      </w:r>
      <w:r w:rsidRPr="00BF7208">
        <w:t>e</w:t>
      </w:r>
      <w:r w:rsidRPr="00BF7208">
        <w:rPr>
          <w:spacing w:val="9"/>
        </w:rPr>
        <w:t xml:space="preserve"> </w:t>
      </w:r>
      <w:r w:rsidRPr="00BF7208">
        <w:t>en</w:t>
      </w:r>
      <w:r w:rsidRPr="00BF7208">
        <w:rPr>
          <w:spacing w:val="-1"/>
        </w:rPr>
        <w:t>c</w:t>
      </w:r>
      <w:r w:rsidRPr="00BF7208">
        <w:t>ontraba</w:t>
      </w:r>
      <w:r w:rsidRPr="00BF7208">
        <w:rPr>
          <w:spacing w:val="25"/>
        </w:rPr>
        <w:t xml:space="preserve"> </w:t>
      </w:r>
      <w:r w:rsidRPr="00BF7208">
        <w:t>que</w:t>
      </w:r>
      <w:r w:rsidRPr="00BF7208">
        <w:rPr>
          <w:spacing w:val="10"/>
        </w:rPr>
        <w:t xml:space="preserve"> </w:t>
      </w:r>
      <w:r w:rsidRPr="00BF7208">
        <w:t>los precios</w:t>
      </w:r>
      <w:r w:rsidRPr="00BF7208">
        <w:rPr>
          <w:spacing w:val="10"/>
        </w:rPr>
        <w:t xml:space="preserve"> </w:t>
      </w:r>
      <w:r w:rsidRPr="00BF7208">
        <w:t>futuros</w:t>
      </w:r>
      <w:r w:rsidRPr="00BF7208">
        <w:rPr>
          <w:spacing w:val="5"/>
        </w:rPr>
        <w:t xml:space="preserve"> </w:t>
      </w:r>
      <w:r w:rsidRPr="00BF7208">
        <w:rPr>
          <w:spacing w:val="-1"/>
        </w:rPr>
        <w:t>s</w:t>
      </w:r>
      <w:r w:rsidRPr="00BF7208">
        <w:t>e</w:t>
      </w:r>
      <w:r w:rsidRPr="00BF7208">
        <w:rPr>
          <w:spacing w:val="9"/>
        </w:rPr>
        <w:t xml:space="preserve"> </w:t>
      </w:r>
      <w:r w:rsidRPr="00BF7208">
        <w:rPr>
          <w:spacing w:val="-1"/>
        </w:rPr>
        <w:t>s</w:t>
      </w:r>
      <w:r w:rsidRPr="00BF7208">
        <w:t>itúaban</w:t>
      </w:r>
      <w:r w:rsidRPr="00BF7208">
        <w:rPr>
          <w:spacing w:val="24"/>
        </w:rPr>
        <w:t xml:space="preserve"> </w:t>
      </w:r>
      <w:r w:rsidRPr="00BF7208">
        <w:t>por</w:t>
      </w:r>
      <w:r w:rsidRPr="00BF7208">
        <w:rPr>
          <w:spacing w:val="2"/>
        </w:rPr>
        <w:t xml:space="preserve"> </w:t>
      </w:r>
      <w:r w:rsidRPr="00BF7208">
        <w:t>debajo</w:t>
      </w:r>
      <w:r w:rsidRPr="00BF7208">
        <w:rPr>
          <w:spacing w:val="14"/>
        </w:rPr>
        <w:t xml:space="preserve"> </w:t>
      </w:r>
      <w:r w:rsidRPr="00BF7208">
        <w:t>de</w:t>
      </w:r>
      <w:r w:rsidRPr="00BF7208">
        <w:rPr>
          <w:spacing w:val="8"/>
        </w:rPr>
        <w:t xml:space="preserve"> </w:t>
      </w:r>
      <w:r w:rsidRPr="00BF7208">
        <w:t>los precios</w:t>
      </w:r>
      <w:r w:rsidRPr="00BF7208">
        <w:rPr>
          <w:spacing w:val="10"/>
        </w:rPr>
        <w:t xml:space="preserve"> </w:t>
      </w:r>
      <w:r w:rsidRPr="00BF7208">
        <w:t>actuales</w:t>
      </w:r>
      <w:r w:rsidRPr="00BF7208">
        <w:rPr>
          <w:spacing w:val="22"/>
        </w:rPr>
        <w:t xml:space="preserve"> </w:t>
      </w:r>
      <w:r w:rsidRPr="00BF7208">
        <w:t>al</w:t>
      </w:r>
      <w:r w:rsidRPr="00BF7208">
        <w:rPr>
          <w:spacing w:val="1"/>
        </w:rPr>
        <w:t xml:space="preserve"> </w:t>
      </w:r>
      <w:r w:rsidRPr="00BF7208">
        <w:rPr>
          <w:spacing w:val="-1"/>
        </w:rPr>
        <w:t>c</w:t>
      </w:r>
      <w:r w:rsidRPr="00BF7208">
        <w:t>ontado</w:t>
      </w:r>
      <w:r w:rsidRPr="00BF7208">
        <w:rPr>
          <w:spacing w:val="12"/>
        </w:rPr>
        <w:t xml:space="preserve"> </w:t>
      </w:r>
      <w:r w:rsidRPr="00BF7208">
        <w:rPr>
          <w:spacing w:val="-3"/>
          <w:w w:val="106"/>
        </w:rPr>
        <w:t>(</w:t>
      </w:r>
      <w:r w:rsidRPr="00BF7208">
        <w:rPr>
          <w:w w:val="104"/>
        </w:rPr>
        <w:t xml:space="preserve">en </w:t>
      </w:r>
      <w:r w:rsidRPr="00BF7208">
        <w:t>“backwardatio</w:t>
      </w:r>
      <w:r w:rsidRPr="00BF7208">
        <w:rPr>
          <w:spacing w:val="-1"/>
        </w:rPr>
        <w:t>n</w:t>
      </w:r>
      <w:r w:rsidRPr="00BF7208">
        <w:t>”)</w:t>
      </w:r>
      <w:r w:rsidRPr="00BF7208">
        <w:rPr>
          <w:spacing w:val="-16"/>
        </w:rPr>
        <w:t xml:space="preserve"> </w:t>
      </w:r>
      <w:r w:rsidRPr="00BF7208">
        <w:t>lo</w:t>
      </w:r>
      <w:r w:rsidRPr="00BF7208">
        <w:rPr>
          <w:spacing w:val="-15"/>
        </w:rPr>
        <w:t xml:space="preserve"> </w:t>
      </w:r>
      <w:r w:rsidRPr="00BF7208">
        <w:t>que</w:t>
      </w:r>
      <w:r w:rsidRPr="00BF7208">
        <w:rPr>
          <w:spacing w:val="-1"/>
        </w:rPr>
        <w:t xml:space="preserve"> s</w:t>
      </w:r>
      <w:r w:rsidRPr="00BF7208">
        <w:t>eñalaba</w:t>
      </w:r>
      <w:r w:rsidRPr="00BF7208">
        <w:rPr>
          <w:spacing w:val="14"/>
        </w:rPr>
        <w:t xml:space="preserve"> </w:t>
      </w:r>
      <w:r w:rsidRPr="00BF7208">
        <w:t>que</w:t>
      </w:r>
      <w:r w:rsidRPr="00BF7208">
        <w:rPr>
          <w:spacing w:val="-1"/>
        </w:rPr>
        <w:t xml:space="preserve"> s</w:t>
      </w:r>
      <w:r w:rsidRPr="00BF7208">
        <w:t>e</w:t>
      </w:r>
      <w:r w:rsidRPr="00BF7208">
        <w:rPr>
          <w:spacing w:val="-2"/>
        </w:rPr>
        <w:t xml:space="preserve"> </w:t>
      </w:r>
      <w:r w:rsidRPr="00BF7208">
        <w:t>esperaba</w:t>
      </w:r>
      <w:r w:rsidRPr="00BF7208">
        <w:rPr>
          <w:spacing w:val="19"/>
        </w:rPr>
        <w:t xml:space="preserve"> </w:t>
      </w:r>
      <w:r w:rsidRPr="00BF7208">
        <w:t>que</w:t>
      </w:r>
      <w:r w:rsidRPr="00BF7208">
        <w:rPr>
          <w:spacing w:val="-1"/>
        </w:rPr>
        <w:t xml:space="preserve"> </w:t>
      </w:r>
      <w:r w:rsidRPr="00BF7208">
        <w:t>los</w:t>
      </w:r>
      <w:r w:rsidRPr="00BF7208">
        <w:rPr>
          <w:spacing w:val="-11"/>
        </w:rPr>
        <w:t xml:space="preserve"> </w:t>
      </w:r>
      <w:r w:rsidRPr="00BF7208">
        <w:t>precios</w:t>
      </w:r>
      <w:r w:rsidRPr="00BF7208">
        <w:rPr>
          <w:spacing w:val="-1"/>
        </w:rPr>
        <w:t xml:space="preserve"> </w:t>
      </w:r>
      <w:r w:rsidRPr="00BF7208">
        <w:t>disminu</w:t>
      </w:r>
      <w:r w:rsidRPr="00BF7208">
        <w:rPr>
          <w:spacing w:val="-1"/>
        </w:rPr>
        <w:t>y</w:t>
      </w:r>
      <w:r w:rsidRPr="00BF7208">
        <w:t>eran,</w:t>
      </w:r>
      <w:r w:rsidRPr="00BF7208">
        <w:rPr>
          <w:spacing w:val="-1"/>
        </w:rPr>
        <w:t xml:space="preserve"> </w:t>
      </w:r>
      <w:r w:rsidRPr="00BF7208">
        <w:t>lo</w:t>
      </w:r>
      <w:r w:rsidRPr="00BF7208">
        <w:rPr>
          <w:spacing w:val="-15"/>
        </w:rPr>
        <w:t xml:space="preserve"> </w:t>
      </w:r>
      <w:r w:rsidRPr="00BF7208">
        <w:t>cual</w:t>
      </w:r>
      <w:r w:rsidRPr="00BF7208">
        <w:rPr>
          <w:spacing w:val="-11"/>
        </w:rPr>
        <w:t xml:space="preserve"> </w:t>
      </w:r>
      <w:r w:rsidRPr="00BF7208">
        <w:t>e</w:t>
      </w:r>
      <w:r w:rsidRPr="00BF7208">
        <w:rPr>
          <w:spacing w:val="-1"/>
        </w:rPr>
        <w:t>s</w:t>
      </w:r>
      <w:r w:rsidRPr="00BF7208">
        <w:t>tá</w:t>
      </w:r>
      <w:r w:rsidRPr="00BF7208">
        <w:rPr>
          <w:spacing w:val="8"/>
        </w:rPr>
        <w:t xml:space="preserve"> </w:t>
      </w:r>
      <w:r w:rsidRPr="00BF7208">
        <w:t>más</w:t>
      </w:r>
      <w:r w:rsidRPr="00BF7208">
        <w:rPr>
          <w:spacing w:val="-6"/>
        </w:rPr>
        <w:t xml:space="preserve"> </w:t>
      </w:r>
      <w:r w:rsidRPr="00BF7208">
        <w:t>en</w:t>
      </w:r>
      <w:r w:rsidRPr="00BF7208">
        <w:rPr>
          <w:spacing w:val="-5"/>
        </w:rPr>
        <w:t xml:space="preserve"> </w:t>
      </w:r>
      <w:r w:rsidRPr="00BF7208">
        <w:rPr>
          <w:spacing w:val="-1"/>
          <w:w w:val="97"/>
        </w:rPr>
        <w:t>c</w:t>
      </w:r>
      <w:r w:rsidRPr="00BF7208">
        <w:rPr>
          <w:w w:val="102"/>
        </w:rPr>
        <w:t>on</w:t>
      </w:r>
      <w:r w:rsidRPr="00BF7208">
        <w:rPr>
          <w:spacing w:val="-1"/>
          <w:w w:val="102"/>
        </w:rPr>
        <w:t>s</w:t>
      </w:r>
      <w:r w:rsidRPr="00BF7208">
        <w:rPr>
          <w:w w:val="102"/>
        </w:rPr>
        <w:t xml:space="preserve">onancia </w:t>
      </w:r>
      <w:r w:rsidRPr="00BF7208">
        <w:rPr>
          <w:spacing w:val="-1"/>
        </w:rPr>
        <w:t>c</w:t>
      </w:r>
      <w:r w:rsidRPr="00BF7208">
        <w:t>on</w:t>
      </w:r>
      <w:r w:rsidRPr="00BF7208">
        <w:rPr>
          <w:spacing w:val="-4"/>
        </w:rPr>
        <w:t xml:space="preserve"> </w:t>
      </w:r>
      <w:r w:rsidRPr="00BF7208">
        <w:t>una</w:t>
      </w:r>
      <w:r w:rsidRPr="00BF7208">
        <w:rPr>
          <w:spacing w:val="4"/>
        </w:rPr>
        <w:t xml:space="preserve"> </w:t>
      </w:r>
      <w:r w:rsidRPr="00BF7208">
        <w:t>hi</w:t>
      </w:r>
      <w:r w:rsidRPr="00BF7208">
        <w:rPr>
          <w:spacing w:val="-1"/>
        </w:rPr>
        <w:t>s</w:t>
      </w:r>
      <w:r w:rsidRPr="00BF7208">
        <w:t>to</w:t>
      </w:r>
      <w:r w:rsidRPr="00BF7208">
        <w:rPr>
          <w:spacing w:val="3"/>
        </w:rPr>
        <w:t>r</w:t>
      </w:r>
      <w:r w:rsidRPr="00BF7208">
        <w:t>ia</w:t>
      </w:r>
      <w:r w:rsidRPr="00BF7208">
        <w:rPr>
          <w:spacing w:val="13"/>
        </w:rPr>
        <w:t xml:space="preserve"> </w:t>
      </w:r>
      <w:r w:rsidRPr="00BF7208">
        <w:t>de</w:t>
      </w:r>
      <w:r w:rsidRPr="00BF7208">
        <w:rPr>
          <w:spacing w:val="5"/>
        </w:rPr>
        <w:t xml:space="preserve"> </w:t>
      </w:r>
      <w:r w:rsidRPr="00BF7208">
        <w:t>o</w:t>
      </w:r>
      <w:r w:rsidRPr="00BF7208">
        <w:rPr>
          <w:spacing w:val="-2"/>
        </w:rPr>
        <w:t>f</w:t>
      </w:r>
      <w:r w:rsidRPr="00BF7208">
        <w:t>e</w:t>
      </w:r>
      <w:r w:rsidRPr="00BF7208">
        <w:rPr>
          <w:spacing w:val="2"/>
        </w:rPr>
        <w:t>r</w:t>
      </w:r>
      <w:r w:rsidRPr="00BF7208">
        <w:t>ta</w:t>
      </w:r>
      <w:r w:rsidRPr="00BF7208">
        <w:rPr>
          <w:spacing w:val="6"/>
        </w:rPr>
        <w:t xml:space="preserve"> </w:t>
      </w:r>
      <w:r w:rsidRPr="00BF7208">
        <w:t>y</w:t>
      </w:r>
      <w:r w:rsidRPr="00BF7208">
        <w:rPr>
          <w:spacing w:val="-11"/>
        </w:rPr>
        <w:t xml:space="preserve"> </w:t>
      </w:r>
      <w:r w:rsidRPr="00BF7208">
        <w:t>demanda</w:t>
      </w:r>
      <w:r w:rsidRPr="00BF7208">
        <w:rPr>
          <w:spacing w:val="15"/>
        </w:rPr>
        <w:t xml:space="preserve"> </w:t>
      </w:r>
      <w:r w:rsidRPr="00BF7208">
        <w:t>y</w:t>
      </w:r>
      <w:r w:rsidRPr="00BF7208">
        <w:rPr>
          <w:spacing w:val="-11"/>
        </w:rPr>
        <w:t xml:space="preserve"> </w:t>
      </w:r>
      <w:r w:rsidRPr="00BF7208">
        <w:t>más</w:t>
      </w:r>
      <w:r w:rsidRPr="00BF7208">
        <w:rPr>
          <w:spacing w:val="2"/>
        </w:rPr>
        <w:t xml:space="preserve"> </w:t>
      </w:r>
      <w:r w:rsidRPr="00BF7208">
        <w:t>bien</w:t>
      </w:r>
      <w:r w:rsidRPr="00BF7208">
        <w:rPr>
          <w:spacing w:val="6"/>
        </w:rPr>
        <w:t xml:space="preserve"> </w:t>
      </w:r>
      <w:r w:rsidRPr="00BF7208">
        <w:t>va</w:t>
      </w:r>
      <w:r w:rsidRPr="00BF7208">
        <w:rPr>
          <w:spacing w:val="-5"/>
        </w:rPr>
        <w:t xml:space="preserve"> </w:t>
      </w:r>
      <w:r w:rsidRPr="00BF7208">
        <w:t>en</w:t>
      </w:r>
      <w:r w:rsidRPr="00BF7208">
        <w:rPr>
          <w:spacing w:val="3"/>
        </w:rPr>
        <w:t xml:space="preserve"> </w:t>
      </w:r>
      <w:r w:rsidRPr="00BF7208">
        <w:rPr>
          <w:spacing w:val="-1"/>
        </w:rPr>
        <w:t>c</w:t>
      </w:r>
      <w:r w:rsidRPr="00BF7208">
        <w:t>ontra</w:t>
      </w:r>
      <w:r w:rsidRPr="00BF7208">
        <w:rPr>
          <w:spacing w:val="9"/>
        </w:rPr>
        <w:t xml:space="preserve"> </w:t>
      </w:r>
      <w:r w:rsidRPr="00BF7208">
        <w:t>de</w:t>
      </w:r>
      <w:r w:rsidRPr="00BF7208">
        <w:rPr>
          <w:spacing w:val="5"/>
        </w:rPr>
        <w:t xml:space="preserve"> </w:t>
      </w:r>
      <w:r w:rsidRPr="00BF7208">
        <w:t>las</w:t>
      </w:r>
      <w:r w:rsidRPr="00BF7208">
        <w:rPr>
          <w:spacing w:val="3"/>
        </w:rPr>
        <w:t xml:space="preserve"> </w:t>
      </w:r>
      <w:r w:rsidRPr="00BF7208">
        <w:rPr>
          <w:spacing w:val="-3"/>
        </w:rPr>
        <w:t>e</w:t>
      </w:r>
      <w:r w:rsidRPr="00BF7208">
        <w:t>xp</w:t>
      </w:r>
      <w:r w:rsidRPr="00BF7208">
        <w:rPr>
          <w:spacing w:val="-1"/>
        </w:rPr>
        <w:t>l</w:t>
      </w:r>
      <w:r w:rsidRPr="00BF7208">
        <w:t>icaciones</w:t>
      </w:r>
      <w:r w:rsidRPr="00BF7208">
        <w:rPr>
          <w:spacing w:val="4"/>
        </w:rPr>
        <w:t xml:space="preserve"> </w:t>
      </w:r>
      <w:r w:rsidRPr="00BF7208">
        <w:t>de</w:t>
      </w:r>
      <w:r w:rsidRPr="00BF7208">
        <w:rPr>
          <w:spacing w:val="5"/>
        </w:rPr>
        <w:t xml:space="preserve"> </w:t>
      </w:r>
      <w:r w:rsidRPr="00BF7208">
        <w:t>tipo</w:t>
      </w:r>
      <w:r w:rsidRPr="00BF7208">
        <w:rPr>
          <w:spacing w:val="5"/>
        </w:rPr>
        <w:t xml:space="preserve"> </w:t>
      </w:r>
      <w:r w:rsidRPr="00BF7208">
        <w:rPr>
          <w:w w:val="103"/>
        </w:rPr>
        <w:t>burbuja.</w:t>
      </w:r>
    </w:p>
  </w:footnote>
  <w:footnote w:id="24">
    <w:p w14:paraId="1FAB2191" w14:textId="5FFE8D17" w:rsidR="00A67E5F" w:rsidRPr="00BF7208" w:rsidRDefault="00A67E5F" w:rsidP="009A050B">
      <w:pPr>
        <w:pStyle w:val="Textonotapie"/>
        <w:ind w:left="294" w:right="-159" w:hanging="255"/>
        <w:jc w:val="both"/>
      </w:pPr>
      <w:r w:rsidRPr="00BF7208">
        <w:rPr>
          <w:rStyle w:val="Refdenotaalpie"/>
        </w:rPr>
        <w:footnoteRef/>
      </w:r>
      <w:r>
        <w:rPr>
          <w:spacing w:val="-4"/>
          <w:w w:val="90"/>
        </w:rPr>
        <w:tab/>
      </w:r>
      <w:r w:rsidRPr="00BF7208">
        <w:rPr>
          <w:spacing w:val="-4"/>
          <w:w w:val="90"/>
        </w:rPr>
        <w:t>V</w:t>
      </w:r>
      <w:r w:rsidRPr="00BF7208">
        <w:rPr>
          <w:w w:val="90"/>
        </w:rPr>
        <w:t>er</w:t>
      </w:r>
      <w:r w:rsidRPr="00BF7208">
        <w:rPr>
          <w:spacing w:val="-8"/>
          <w:w w:val="90"/>
        </w:rPr>
        <w:t xml:space="preserve"> </w:t>
      </w:r>
      <w:r w:rsidRPr="00BF7208">
        <w:t>el</w:t>
      </w:r>
      <w:r w:rsidRPr="00BF7208">
        <w:rPr>
          <w:spacing w:val="-12"/>
        </w:rPr>
        <w:t xml:space="preserve"> </w:t>
      </w:r>
      <w:r w:rsidRPr="00BF7208">
        <w:rPr>
          <w:i/>
          <w:spacing w:val="-3"/>
          <w:w w:val="95"/>
        </w:rPr>
        <w:t>W</w:t>
      </w:r>
      <w:r w:rsidRPr="00BF7208">
        <w:rPr>
          <w:i/>
          <w:w w:val="95"/>
        </w:rPr>
        <w:t>orld</w:t>
      </w:r>
      <w:r w:rsidRPr="00BF7208">
        <w:rPr>
          <w:i/>
          <w:spacing w:val="-13"/>
          <w:w w:val="95"/>
        </w:rPr>
        <w:t xml:space="preserve"> </w:t>
      </w:r>
      <w:r w:rsidRPr="00BF7208">
        <w:rPr>
          <w:i/>
          <w:w w:val="95"/>
        </w:rPr>
        <w:t>Ag</w:t>
      </w:r>
      <w:r w:rsidRPr="00BF7208">
        <w:rPr>
          <w:i/>
          <w:spacing w:val="3"/>
          <w:w w:val="95"/>
        </w:rPr>
        <w:t>r</w:t>
      </w:r>
      <w:r w:rsidRPr="00BF7208">
        <w:rPr>
          <w:i/>
          <w:w w:val="95"/>
        </w:rPr>
        <w:t>icultural</w:t>
      </w:r>
      <w:r w:rsidRPr="00BF7208">
        <w:rPr>
          <w:i/>
          <w:spacing w:val="5"/>
          <w:w w:val="95"/>
        </w:rPr>
        <w:t xml:space="preserve"> </w:t>
      </w:r>
      <w:r w:rsidRPr="00BF7208">
        <w:rPr>
          <w:i/>
          <w:w w:val="95"/>
        </w:rPr>
        <w:t>Global</w:t>
      </w:r>
      <w:r w:rsidRPr="00BF7208">
        <w:rPr>
          <w:i/>
          <w:spacing w:val="-6"/>
          <w:w w:val="95"/>
        </w:rPr>
        <w:t xml:space="preserve"> </w:t>
      </w:r>
      <w:r w:rsidRPr="00BF7208">
        <w:rPr>
          <w:i/>
          <w:w w:val="95"/>
        </w:rPr>
        <w:t>Supp</w:t>
      </w:r>
      <w:r w:rsidRPr="00BF7208">
        <w:rPr>
          <w:i/>
          <w:spacing w:val="-2"/>
          <w:w w:val="95"/>
        </w:rPr>
        <w:t>l</w:t>
      </w:r>
      <w:r w:rsidRPr="00BF7208">
        <w:rPr>
          <w:i/>
          <w:w w:val="95"/>
        </w:rPr>
        <w:t>y</w:t>
      </w:r>
      <w:r w:rsidRPr="00BF7208">
        <w:rPr>
          <w:i/>
          <w:spacing w:val="1"/>
          <w:w w:val="95"/>
        </w:rPr>
        <w:t xml:space="preserve"> </w:t>
      </w:r>
      <w:r w:rsidRPr="00BF7208">
        <w:rPr>
          <w:i/>
        </w:rPr>
        <w:t>and</w:t>
      </w:r>
      <w:r w:rsidRPr="00BF7208">
        <w:rPr>
          <w:i/>
          <w:spacing w:val="-3"/>
        </w:rPr>
        <w:t xml:space="preserve"> </w:t>
      </w:r>
      <w:r w:rsidRPr="00BF7208">
        <w:rPr>
          <w:i/>
          <w:w w:val="98"/>
        </w:rPr>
        <w:t>Demand</w:t>
      </w:r>
      <w:r w:rsidRPr="00BF7208">
        <w:rPr>
          <w:i/>
          <w:spacing w:val="-12"/>
          <w:w w:val="98"/>
        </w:rPr>
        <w:t xml:space="preserve"> </w:t>
      </w:r>
      <w:r w:rsidRPr="00BF7208">
        <w:rPr>
          <w:i/>
        </w:rPr>
        <w:t>E</w:t>
      </w:r>
      <w:r w:rsidRPr="00BF7208">
        <w:rPr>
          <w:i/>
          <w:spacing w:val="-1"/>
        </w:rPr>
        <w:t>s</w:t>
      </w:r>
      <w:r w:rsidRPr="00BF7208">
        <w:rPr>
          <w:i/>
        </w:rPr>
        <w:t>timates</w:t>
      </w:r>
      <w:r w:rsidRPr="00BF7208">
        <w:rPr>
          <w:spacing w:val="-7"/>
        </w:rPr>
        <w:t xml:space="preserve"> </w:t>
      </w:r>
      <w:r w:rsidRPr="00BF7208">
        <w:t>del</w:t>
      </w:r>
      <w:r w:rsidRPr="00BF7208">
        <w:rPr>
          <w:spacing w:val="-9"/>
        </w:rPr>
        <w:t xml:space="preserve"> </w:t>
      </w:r>
      <w:r w:rsidRPr="00BF7208">
        <w:rPr>
          <w:w w:val="83"/>
        </w:rPr>
        <w:t>US</w:t>
      </w:r>
      <w:r w:rsidRPr="00BF7208">
        <w:rPr>
          <w:spacing w:val="-2"/>
          <w:w w:val="83"/>
        </w:rPr>
        <w:t>D</w:t>
      </w:r>
      <w:r w:rsidRPr="00BF7208">
        <w:rPr>
          <w:w w:val="83"/>
        </w:rPr>
        <w:t>A</w:t>
      </w:r>
      <w:r w:rsidRPr="00BF7208">
        <w:rPr>
          <w:spacing w:val="-3"/>
          <w:w w:val="83"/>
        </w:rPr>
        <w:t xml:space="preserve"> </w:t>
      </w:r>
      <w:r w:rsidRPr="00BF7208">
        <w:t>(2014),</w:t>
      </w:r>
      <w:r w:rsidRPr="00BF7208">
        <w:rPr>
          <w:spacing w:val="32"/>
        </w:rPr>
        <w:t xml:space="preserve"> </w:t>
      </w:r>
      <w:r w:rsidRPr="00BF7208">
        <w:t>10</w:t>
      </w:r>
      <w:r w:rsidRPr="00BF7208">
        <w:rPr>
          <w:spacing w:val="6"/>
        </w:rPr>
        <w:t xml:space="preserve"> </w:t>
      </w:r>
      <w:r w:rsidRPr="00BF7208">
        <w:t>de</w:t>
      </w:r>
      <w:r w:rsidRPr="00BF7208">
        <w:rPr>
          <w:spacing w:val="-5"/>
        </w:rPr>
        <w:t xml:space="preserve"> </w:t>
      </w:r>
      <w:r w:rsidRPr="00BF7208">
        <w:t>diciembre</w:t>
      </w:r>
      <w:r w:rsidRPr="00BF7208">
        <w:rPr>
          <w:spacing w:val="-6"/>
        </w:rPr>
        <w:t xml:space="preserve"> </w:t>
      </w:r>
      <w:r w:rsidRPr="00BF7208">
        <w:t>de</w:t>
      </w:r>
      <w:r w:rsidRPr="00BF7208">
        <w:rPr>
          <w:spacing w:val="-5"/>
        </w:rPr>
        <w:t xml:space="preserve"> </w:t>
      </w:r>
      <w:r w:rsidRPr="00BF7208">
        <w:t>2014,</w:t>
      </w:r>
      <w:r w:rsidRPr="00BF7208">
        <w:rPr>
          <w:spacing w:val="25"/>
        </w:rPr>
        <w:t xml:space="preserve"> </w:t>
      </w:r>
      <w:r w:rsidRPr="00BF7208">
        <w:rPr>
          <w:w w:val="104"/>
        </w:rPr>
        <w:t xml:space="preserve">que </w:t>
      </w:r>
      <w:r w:rsidRPr="00BF7208">
        <w:rPr>
          <w:spacing w:val="-2"/>
        </w:rPr>
        <w:t>s</w:t>
      </w:r>
      <w:r w:rsidRPr="00BF7208">
        <w:rPr>
          <w:spacing w:val="-1"/>
        </w:rPr>
        <w:t>eñal</w:t>
      </w:r>
      <w:r w:rsidRPr="00BF7208">
        <w:t>a</w:t>
      </w:r>
      <w:r w:rsidRPr="00BF7208">
        <w:rPr>
          <w:spacing w:val="3"/>
        </w:rPr>
        <w:t xml:space="preserve"> </w:t>
      </w:r>
      <w:r w:rsidRPr="00BF7208">
        <w:rPr>
          <w:spacing w:val="-1"/>
        </w:rPr>
        <w:t>qu</w:t>
      </w:r>
      <w:r w:rsidRPr="00BF7208">
        <w:t>e</w:t>
      </w:r>
      <w:r w:rsidRPr="00BF7208">
        <w:rPr>
          <w:spacing w:val="-5"/>
        </w:rPr>
        <w:t xml:space="preserve"> </w:t>
      </w:r>
      <w:r w:rsidRPr="00BF7208">
        <w:rPr>
          <w:spacing w:val="-1"/>
          <w:w w:val="92"/>
        </w:rPr>
        <w:t>“La</w:t>
      </w:r>
      <w:r w:rsidRPr="00BF7208">
        <w:rPr>
          <w:w w:val="92"/>
        </w:rPr>
        <w:t>s</w:t>
      </w:r>
      <w:r w:rsidRPr="00BF7208">
        <w:rPr>
          <w:spacing w:val="-9"/>
          <w:w w:val="92"/>
        </w:rPr>
        <w:t xml:space="preserve"> </w:t>
      </w:r>
      <w:r w:rsidRPr="00BF7208">
        <w:rPr>
          <w:spacing w:val="-1"/>
        </w:rPr>
        <w:t>re</w:t>
      </w:r>
      <w:r w:rsidRPr="00BF7208">
        <w:rPr>
          <w:spacing w:val="-2"/>
        </w:rPr>
        <w:t>s</w:t>
      </w:r>
      <w:r w:rsidRPr="00BF7208">
        <w:rPr>
          <w:spacing w:val="-1"/>
        </w:rPr>
        <w:t>e</w:t>
      </w:r>
      <w:r w:rsidRPr="00BF7208">
        <w:rPr>
          <w:spacing w:val="1"/>
        </w:rPr>
        <w:t>r</w:t>
      </w:r>
      <w:r w:rsidRPr="00BF7208">
        <w:rPr>
          <w:spacing w:val="-1"/>
        </w:rPr>
        <w:t>va</w:t>
      </w:r>
      <w:r w:rsidRPr="00BF7208">
        <w:t>s</w:t>
      </w:r>
      <w:r w:rsidRPr="00BF7208">
        <w:rPr>
          <w:spacing w:val="2"/>
        </w:rPr>
        <w:t xml:space="preserve"> </w:t>
      </w:r>
      <w:r w:rsidRPr="00BF7208">
        <w:rPr>
          <w:spacing w:val="-1"/>
        </w:rPr>
        <w:t>mundiale</w:t>
      </w:r>
      <w:r w:rsidRPr="00BF7208">
        <w:t>s</w:t>
      </w:r>
      <w:r w:rsidRPr="00BF7208">
        <w:rPr>
          <w:spacing w:val="-8"/>
        </w:rPr>
        <w:t xml:space="preserve"> </w:t>
      </w:r>
      <w:r w:rsidRPr="00BF7208">
        <w:rPr>
          <w:spacing w:val="-1"/>
        </w:rPr>
        <w:t>d</w:t>
      </w:r>
      <w:r w:rsidRPr="00BF7208">
        <w:t>e</w:t>
      </w:r>
      <w:r w:rsidRPr="00BF7208">
        <w:rPr>
          <w:spacing w:val="-7"/>
        </w:rPr>
        <w:t xml:space="preserve"> </w:t>
      </w:r>
      <w:r w:rsidRPr="00BF7208">
        <w:rPr>
          <w:spacing w:val="-1"/>
        </w:rPr>
        <w:t>t</w:t>
      </w:r>
      <w:r w:rsidRPr="00BF7208">
        <w:rPr>
          <w:spacing w:val="2"/>
        </w:rPr>
        <w:t>r</w:t>
      </w:r>
      <w:r w:rsidRPr="00BF7208">
        <w:rPr>
          <w:spacing w:val="-1"/>
        </w:rPr>
        <w:t>i</w:t>
      </w:r>
      <w:r w:rsidRPr="00BF7208">
        <w:rPr>
          <w:spacing w:val="-3"/>
        </w:rPr>
        <w:t>g</w:t>
      </w:r>
      <w:r w:rsidRPr="00BF7208">
        <w:t>o</w:t>
      </w:r>
      <w:r w:rsidRPr="00BF7208">
        <w:rPr>
          <w:spacing w:val="-14"/>
        </w:rPr>
        <w:t xml:space="preserve"> </w:t>
      </w:r>
      <w:r w:rsidRPr="00BF7208">
        <w:rPr>
          <w:spacing w:val="-1"/>
        </w:rPr>
        <w:t>par</w:t>
      </w:r>
      <w:r w:rsidRPr="00BF7208">
        <w:t xml:space="preserve">a </w:t>
      </w:r>
      <w:r w:rsidRPr="00BF7208">
        <w:rPr>
          <w:spacing w:val="-1"/>
          <w:w w:val="110"/>
        </w:rPr>
        <w:t>2014–201</w:t>
      </w:r>
      <w:r w:rsidRPr="00BF7208">
        <w:rPr>
          <w:w w:val="110"/>
        </w:rPr>
        <w:t>5</w:t>
      </w:r>
      <w:r w:rsidRPr="00BF7208">
        <w:rPr>
          <w:spacing w:val="-18"/>
          <w:w w:val="110"/>
        </w:rPr>
        <w:t xml:space="preserve"> </w:t>
      </w:r>
      <w:r w:rsidRPr="00BF7208">
        <w:rPr>
          <w:spacing w:val="-1"/>
        </w:rPr>
        <w:t>aumenta</w:t>
      </w:r>
      <w:r w:rsidRPr="00BF7208">
        <w:t>n</w:t>
      </w:r>
      <w:r w:rsidRPr="00BF7208">
        <w:rPr>
          <w:spacing w:val="5"/>
        </w:rPr>
        <w:t xml:space="preserve"> </w:t>
      </w:r>
      <w:r w:rsidRPr="00BF7208">
        <w:rPr>
          <w:spacing w:val="-1"/>
        </w:rPr>
        <w:t>e</w:t>
      </w:r>
      <w:r w:rsidRPr="00BF7208">
        <w:t>n</w:t>
      </w:r>
      <w:r w:rsidRPr="00BF7208">
        <w:rPr>
          <w:spacing w:val="-9"/>
        </w:rPr>
        <w:t xml:space="preserve"> </w:t>
      </w:r>
      <w:r w:rsidRPr="00BF7208">
        <w:rPr>
          <w:spacing w:val="-1"/>
        </w:rPr>
        <w:t>1</w:t>
      </w:r>
      <w:r>
        <w:rPr>
          <w:spacing w:val="-1"/>
        </w:rPr>
        <w:t>.</w:t>
      </w:r>
      <w:r w:rsidRPr="00BF7208">
        <w:t>9</w:t>
      </w:r>
      <w:r w:rsidRPr="00BF7208">
        <w:rPr>
          <w:spacing w:val="6"/>
        </w:rPr>
        <w:t xml:space="preserve"> </w:t>
      </w:r>
      <w:r w:rsidRPr="00BF7208">
        <w:rPr>
          <w:spacing w:val="-1"/>
          <w:w w:val="98"/>
        </w:rPr>
        <w:t>millone</w:t>
      </w:r>
      <w:r w:rsidRPr="00BF7208">
        <w:rPr>
          <w:w w:val="98"/>
        </w:rPr>
        <w:t>s</w:t>
      </w:r>
      <w:r w:rsidRPr="00BF7208">
        <w:rPr>
          <w:spacing w:val="-8"/>
          <w:w w:val="98"/>
        </w:rPr>
        <w:t xml:space="preserve"> </w:t>
      </w:r>
      <w:r w:rsidRPr="00BF7208">
        <w:rPr>
          <w:spacing w:val="-1"/>
        </w:rPr>
        <w:t>d</w:t>
      </w:r>
      <w:r w:rsidRPr="00BF7208">
        <w:t>e</w:t>
      </w:r>
      <w:r w:rsidRPr="00BF7208">
        <w:rPr>
          <w:spacing w:val="-7"/>
        </w:rPr>
        <w:t xml:space="preserve"> </w:t>
      </w:r>
      <w:r w:rsidRPr="00BF7208">
        <w:rPr>
          <w:spacing w:val="-1"/>
        </w:rPr>
        <w:t>toneladas</w:t>
      </w:r>
      <w:r w:rsidRPr="00BF7208">
        <w:t>,</w:t>
      </w:r>
      <w:r w:rsidRPr="00BF7208">
        <w:rPr>
          <w:spacing w:val="12"/>
        </w:rPr>
        <w:t xml:space="preserve"> </w:t>
      </w:r>
      <w:r w:rsidRPr="00BF7208">
        <w:rPr>
          <w:w w:val="91"/>
        </w:rPr>
        <w:t>y</w:t>
      </w:r>
      <w:r w:rsidRPr="00BF7208">
        <w:rPr>
          <w:spacing w:val="-11"/>
          <w:w w:val="91"/>
        </w:rPr>
        <w:t xml:space="preserve"> </w:t>
      </w:r>
      <w:r w:rsidRPr="00BF7208">
        <w:rPr>
          <w:spacing w:val="-1"/>
        </w:rPr>
        <w:t>e</w:t>
      </w:r>
      <w:r w:rsidRPr="00BF7208">
        <w:t>l</w:t>
      </w:r>
      <w:r w:rsidRPr="00BF7208">
        <w:rPr>
          <w:spacing w:val="-14"/>
        </w:rPr>
        <w:t xml:space="preserve"> </w:t>
      </w:r>
      <w:r w:rsidRPr="00BF7208">
        <w:rPr>
          <w:spacing w:val="-1"/>
          <w:w w:val="102"/>
        </w:rPr>
        <w:t xml:space="preserve">aumento </w:t>
      </w:r>
      <w:r w:rsidRPr="00BF7208">
        <w:t>de</w:t>
      </w:r>
      <w:r w:rsidRPr="00BF7208">
        <w:rPr>
          <w:spacing w:val="-5"/>
        </w:rPr>
        <w:t xml:space="preserve"> </w:t>
      </w:r>
      <w:r w:rsidRPr="00BF7208">
        <w:t>la</w:t>
      </w:r>
      <w:r w:rsidRPr="00BF7208">
        <w:rPr>
          <w:spacing w:val="-12"/>
        </w:rPr>
        <w:t xml:space="preserve"> </w:t>
      </w:r>
      <w:r w:rsidRPr="00BF7208">
        <w:t>produ</w:t>
      </w:r>
      <w:r w:rsidRPr="00BF7208">
        <w:rPr>
          <w:spacing w:val="-1"/>
        </w:rPr>
        <w:t>c</w:t>
      </w:r>
      <w:r w:rsidRPr="00BF7208">
        <w:t>ción</w:t>
      </w:r>
      <w:r w:rsidRPr="00BF7208">
        <w:rPr>
          <w:spacing w:val="-11"/>
        </w:rPr>
        <w:t xml:space="preserve"> </w:t>
      </w:r>
      <w:r w:rsidRPr="00BF7208">
        <w:rPr>
          <w:spacing w:val="-1"/>
        </w:rPr>
        <w:t>c</w:t>
      </w:r>
      <w:r w:rsidRPr="00BF7208">
        <w:t>ompensa</w:t>
      </w:r>
      <w:r w:rsidRPr="00BF7208">
        <w:rPr>
          <w:spacing w:val="-3"/>
        </w:rPr>
        <w:t xml:space="preserve"> </w:t>
      </w:r>
      <w:r w:rsidRPr="00BF7208">
        <w:t>las</w:t>
      </w:r>
      <w:r w:rsidRPr="00BF7208">
        <w:rPr>
          <w:spacing w:val="-7"/>
        </w:rPr>
        <w:t xml:space="preserve"> </w:t>
      </w:r>
      <w:r w:rsidRPr="00BF7208">
        <w:rPr>
          <w:spacing w:val="-3"/>
        </w:rPr>
        <w:t>e</w:t>
      </w:r>
      <w:r w:rsidRPr="00BF7208">
        <w:t>xi</w:t>
      </w:r>
      <w:r w:rsidRPr="00BF7208">
        <w:rPr>
          <w:spacing w:val="-1"/>
        </w:rPr>
        <w:t>s</w:t>
      </w:r>
      <w:r w:rsidRPr="00BF7208">
        <w:t>tencias</w:t>
      </w:r>
      <w:r w:rsidRPr="00BF7208">
        <w:rPr>
          <w:spacing w:val="5"/>
        </w:rPr>
        <w:t xml:space="preserve"> </w:t>
      </w:r>
      <w:r w:rsidRPr="00BF7208">
        <w:t>iniciales</w:t>
      </w:r>
      <w:r w:rsidRPr="00BF7208">
        <w:rPr>
          <w:spacing w:val="-7"/>
        </w:rPr>
        <w:t xml:space="preserve"> </w:t>
      </w:r>
      <w:r w:rsidRPr="00BF7208">
        <w:t>más</w:t>
      </w:r>
      <w:r w:rsidRPr="00BF7208">
        <w:rPr>
          <w:spacing w:val="-8"/>
        </w:rPr>
        <w:t xml:space="preserve"> </w:t>
      </w:r>
      <w:r w:rsidRPr="00BF7208">
        <w:t>bajas.</w:t>
      </w:r>
      <w:r w:rsidRPr="00BF7208">
        <w:rPr>
          <w:spacing w:val="7"/>
        </w:rPr>
        <w:t xml:space="preserve"> </w:t>
      </w:r>
      <w:r w:rsidRPr="00BF7208">
        <w:rPr>
          <w:w w:val="90"/>
        </w:rPr>
        <w:t>La</w:t>
      </w:r>
      <w:r w:rsidRPr="00BF7208">
        <w:rPr>
          <w:spacing w:val="-9"/>
          <w:w w:val="90"/>
        </w:rPr>
        <w:t xml:space="preserve"> </w:t>
      </w:r>
      <w:r w:rsidRPr="00BF7208">
        <w:t>produ</w:t>
      </w:r>
      <w:r w:rsidRPr="00BF7208">
        <w:rPr>
          <w:spacing w:val="-1"/>
        </w:rPr>
        <w:t>c</w:t>
      </w:r>
      <w:r w:rsidRPr="00BF7208">
        <w:t>ción</w:t>
      </w:r>
      <w:r w:rsidRPr="00BF7208">
        <w:rPr>
          <w:spacing w:val="-11"/>
        </w:rPr>
        <w:t xml:space="preserve"> </w:t>
      </w:r>
      <w:r w:rsidRPr="00BF7208">
        <w:t>mundial</w:t>
      </w:r>
      <w:r w:rsidRPr="00BF7208">
        <w:rPr>
          <w:spacing w:val="-13"/>
        </w:rPr>
        <w:t xml:space="preserve"> </w:t>
      </w:r>
      <w:r w:rsidRPr="00BF7208">
        <w:t>de</w:t>
      </w:r>
      <w:r w:rsidRPr="00BF7208">
        <w:rPr>
          <w:spacing w:val="-5"/>
        </w:rPr>
        <w:t xml:space="preserve"> </w:t>
      </w:r>
      <w:r w:rsidRPr="00BF7208">
        <w:t>t</w:t>
      </w:r>
      <w:r w:rsidRPr="00BF7208">
        <w:rPr>
          <w:spacing w:val="3"/>
        </w:rPr>
        <w:t>r</w:t>
      </w:r>
      <w:r w:rsidRPr="00BF7208">
        <w:t>i</w:t>
      </w:r>
      <w:r w:rsidRPr="00BF7208">
        <w:rPr>
          <w:spacing w:val="-2"/>
        </w:rPr>
        <w:t>g</w:t>
      </w:r>
      <w:r w:rsidRPr="00BF7208">
        <w:t>o</w:t>
      </w:r>
      <w:r w:rsidRPr="00BF7208">
        <w:rPr>
          <w:spacing w:val="-12"/>
        </w:rPr>
        <w:t xml:space="preserve"> </w:t>
      </w:r>
      <w:r w:rsidRPr="00BF7208">
        <w:rPr>
          <w:spacing w:val="-1"/>
        </w:rPr>
        <w:t>s</w:t>
      </w:r>
      <w:r w:rsidRPr="00BF7208">
        <w:t>igue</w:t>
      </w:r>
      <w:r w:rsidRPr="00BF7208">
        <w:rPr>
          <w:spacing w:val="-9"/>
        </w:rPr>
        <w:t xml:space="preserve"> </w:t>
      </w:r>
      <w:r w:rsidRPr="00BF7208">
        <w:rPr>
          <w:w w:val="102"/>
        </w:rPr>
        <w:t xml:space="preserve">manteniendo </w:t>
      </w:r>
      <w:r w:rsidRPr="00BF7208">
        <w:t>un</w:t>
      </w:r>
      <w:r w:rsidRPr="00BF7208">
        <w:rPr>
          <w:spacing w:val="-3"/>
        </w:rPr>
        <w:t xml:space="preserve"> </w:t>
      </w:r>
      <w:r w:rsidRPr="00BF7208">
        <w:rPr>
          <w:w w:val="97"/>
        </w:rPr>
        <w:t>máximo</w:t>
      </w:r>
      <w:r w:rsidRPr="00BF7208">
        <w:rPr>
          <w:spacing w:val="-5"/>
          <w:w w:val="97"/>
        </w:rPr>
        <w:t xml:space="preserve"> </w:t>
      </w:r>
      <w:r w:rsidRPr="00BF7208">
        <w:t>hi</w:t>
      </w:r>
      <w:r w:rsidRPr="00BF7208">
        <w:rPr>
          <w:spacing w:val="-1"/>
        </w:rPr>
        <w:t>s</w:t>
      </w:r>
      <w:r w:rsidRPr="00BF7208">
        <w:t>tó</w:t>
      </w:r>
      <w:r w:rsidRPr="00BF7208">
        <w:rPr>
          <w:spacing w:val="3"/>
        </w:rPr>
        <w:t>r</w:t>
      </w:r>
      <w:r w:rsidRPr="00BF7208">
        <w:t>i</w:t>
      </w:r>
      <w:r w:rsidRPr="00BF7208">
        <w:rPr>
          <w:spacing w:val="-1"/>
        </w:rPr>
        <w:t>c</w:t>
      </w:r>
      <w:r w:rsidRPr="00BF7208">
        <w:t>o</w:t>
      </w:r>
      <w:r w:rsidRPr="00BF7208">
        <w:rPr>
          <w:spacing w:val="3"/>
        </w:rPr>
        <w:t xml:space="preserve"> </w:t>
      </w:r>
      <w:r w:rsidRPr="00BF7208">
        <w:t>y</w:t>
      </w:r>
      <w:r w:rsidRPr="00BF7208">
        <w:rPr>
          <w:spacing w:val="-14"/>
        </w:rPr>
        <w:t xml:space="preserve"> </w:t>
      </w:r>
      <w:r w:rsidRPr="00BF7208">
        <w:t>aumenta</w:t>
      </w:r>
      <w:r w:rsidRPr="00BF7208">
        <w:rPr>
          <w:spacing w:val="11"/>
        </w:rPr>
        <w:t xml:space="preserve"> </w:t>
      </w:r>
      <w:r w:rsidRPr="00BF7208">
        <w:t>en 2</w:t>
      </w:r>
      <w:r>
        <w:t>.</w:t>
      </w:r>
      <w:r w:rsidRPr="00BF7208">
        <w:t>3</w:t>
      </w:r>
      <w:r w:rsidRPr="00BF7208">
        <w:rPr>
          <w:spacing w:val="15"/>
        </w:rPr>
        <w:t xml:space="preserve"> </w:t>
      </w:r>
      <w:r w:rsidRPr="00BF7208">
        <w:t>millones</w:t>
      </w:r>
      <w:r w:rsidRPr="00BF7208">
        <w:rPr>
          <w:spacing w:val="-12"/>
        </w:rPr>
        <w:t xml:space="preserve"> </w:t>
      </w:r>
      <w:r w:rsidRPr="00BF7208">
        <w:t>de</w:t>
      </w:r>
      <w:r w:rsidRPr="00BF7208">
        <w:rPr>
          <w:spacing w:val="2"/>
        </w:rPr>
        <w:t xml:space="preserve"> </w:t>
      </w:r>
      <w:r w:rsidRPr="00BF7208">
        <w:t>toneladas,</w:t>
      </w:r>
      <w:r w:rsidRPr="00BF7208">
        <w:rPr>
          <w:spacing w:val="21"/>
        </w:rPr>
        <w:t xml:space="preserve"> </w:t>
      </w:r>
      <w:r w:rsidRPr="00BF7208">
        <w:rPr>
          <w:spacing w:val="-1"/>
        </w:rPr>
        <w:t>c</w:t>
      </w:r>
      <w:r w:rsidRPr="00BF7208">
        <w:t>on</w:t>
      </w:r>
      <w:r w:rsidRPr="00BF7208">
        <w:rPr>
          <w:spacing w:val="-7"/>
        </w:rPr>
        <w:t xml:space="preserve"> </w:t>
      </w:r>
      <w:r w:rsidRPr="00BF7208">
        <w:t>un</w:t>
      </w:r>
      <w:r w:rsidRPr="00BF7208">
        <w:rPr>
          <w:spacing w:val="-3"/>
        </w:rPr>
        <w:t xml:space="preserve"> </w:t>
      </w:r>
      <w:r w:rsidRPr="00BF7208">
        <w:t>aumento</w:t>
      </w:r>
      <w:r w:rsidRPr="00BF7208">
        <w:rPr>
          <w:spacing w:val="6"/>
        </w:rPr>
        <w:t xml:space="preserve"> </w:t>
      </w:r>
      <w:r w:rsidRPr="00BF7208">
        <w:t>de</w:t>
      </w:r>
      <w:r w:rsidRPr="00BF7208">
        <w:rPr>
          <w:spacing w:val="2"/>
        </w:rPr>
        <w:t xml:space="preserve"> </w:t>
      </w:r>
      <w:r w:rsidRPr="00BF7208">
        <w:t>1</w:t>
      </w:r>
      <w:r>
        <w:t>.</w:t>
      </w:r>
      <w:r w:rsidRPr="00BF7208">
        <w:t>8</w:t>
      </w:r>
      <w:r w:rsidRPr="00BF7208">
        <w:rPr>
          <w:spacing w:val="15"/>
        </w:rPr>
        <w:t xml:space="preserve"> </w:t>
      </w:r>
      <w:r w:rsidRPr="00BF7208">
        <w:t>millones</w:t>
      </w:r>
      <w:r w:rsidRPr="00BF7208">
        <w:rPr>
          <w:spacing w:val="-12"/>
        </w:rPr>
        <w:t xml:space="preserve"> </w:t>
      </w:r>
      <w:r w:rsidRPr="00BF7208">
        <w:t>de</w:t>
      </w:r>
      <w:r w:rsidRPr="00BF7208">
        <w:rPr>
          <w:spacing w:val="2"/>
        </w:rPr>
        <w:t xml:space="preserve"> </w:t>
      </w:r>
      <w:r w:rsidRPr="00BF7208">
        <w:t>toneladas</w:t>
      </w:r>
      <w:r w:rsidRPr="00BF7208">
        <w:rPr>
          <w:spacing w:val="20"/>
        </w:rPr>
        <w:t xml:space="preserve"> </w:t>
      </w:r>
      <w:r w:rsidRPr="00BF7208">
        <w:rPr>
          <w:w w:val="105"/>
        </w:rPr>
        <w:t xml:space="preserve">para </w:t>
      </w:r>
      <w:r w:rsidRPr="00BF7208">
        <w:rPr>
          <w:spacing w:val="-2"/>
          <w:w w:val="91"/>
        </w:rPr>
        <w:t>Canadá…”</w:t>
      </w:r>
      <w:r w:rsidRPr="00BF7208">
        <w:rPr>
          <w:w w:val="91"/>
        </w:rPr>
        <w:t>,</w:t>
      </w:r>
      <w:r w:rsidRPr="00BF7208">
        <w:rPr>
          <w:spacing w:val="-7"/>
          <w:w w:val="91"/>
        </w:rPr>
        <w:t xml:space="preserve"> </w:t>
      </w:r>
      <w:r w:rsidRPr="00BF7208">
        <w:rPr>
          <w:w w:val="91"/>
        </w:rPr>
        <w:t>y</w:t>
      </w:r>
      <w:r w:rsidRPr="00BF7208">
        <w:rPr>
          <w:spacing w:val="-13"/>
          <w:w w:val="91"/>
        </w:rPr>
        <w:t xml:space="preserve"> </w:t>
      </w:r>
      <w:r w:rsidRPr="00BF7208">
        <w:rPr>
          <w:spacing w:val="-2"/>
          <w:w w:val="91"/>
        </w:rPr>
        <w:t>“la</w:t>
      </w:r>
      <w:r w:rsidRPr="00BF7208">
        <w:rPr>
          <w:w w:val="91"/>
        </w:rPr>
        <w:t>s</w:t>
      </w:r>
      <w:r w:rsidRPr="00BF7208">
        <w:rPr>
          <w:spacing w:val="7"/>
          <w:w w:val="91"/>
        </w:rPr>
        <w:t xml:space="preserve"> </w:t>
      </w:r>
      <w:r w:rsidRPr="00BF7208">
        <w:rPr>
          <w:spacing w:val="-2"/>
        </w:rPr>
        <w:t>pr</w:t>
      </w:r>
      <w:r w:rsidRPr="00BF7208">
        <w:rPr>
          <w:spacing w:val="-3"/>
        </w:rPr>
        <w:t>oy</w:t>
      </w:r>
      <w:r w:rsidRPr="00BF7208">
        <w:rPr>
          <w:spacing w:val="-2"/>
        </w:rPr>
        <w:t>e</w:t>
      </w:r>
      <w:r w:rsidRPr="00BF7208">
        <w:rPr>
          <w:spacing w:val="-3"/>
        </w:rPr>
        <w:t>c</w:t>
      </w:r>
      <w:r w:rsidRPr="00BF7208">
        <w:rPr>
          <w:spacing w:val="-2"/>
        </w:rPr>
        <w:t>cione</w:t>
      </w:r>
      <w:r w:rsidRPr="00BF7208">
        <w:t>s</w:t>
      </w:r>
      <w:r w:rsidRPr="00BF7208">
        <w:rPr>
          <w:spacing w:val="-11"/>
        </w:rPr>
        <w:t xml:space="preserve"> </w:t>
      </w:r>
      <w:r w:rsidRPr="00BF7208">
        <w:rPr>
          <w:spacing w:val="-2"/>
        </w:rPr>
        <w:t>d</w:t>
      </w:r>
      <w:r w:rsidRPr="00BF7208">
        <w:t>e</w:t>
      </w:r>
      <w:r w:rsidRPr="00BF7208">
        <w:rPr>
          <w:spacing w:val="-9"/>
        </w:rPr>
        <w:t xml:space="preserve"> </w:t>
      </w:r>
      <w:r w:rsidRPr="00BF7208">
        <w:rPr>
          <w:spacing w:val="-2"/>
        </w:rPr>
        <w:t>la</w:t>
      </w:r>
      <w:r w:rsidRPr="00BF7208">
        <w:t>s</w:t>
      </w:r>
      <w:r w:rsidRPr="00BF7208">
        <w:rPr>
          <w:spacing w:val="-11"/>
        </w:rPr>
        <w:t xml:space="preserve"> </w:t>
      </w:r>
      <w:r w:rsidRPr="00BF7208">
        <w:rPr>
          <w:spacing w:val="-2"/>
        </w:rPr>
        <w:t>re</w:t>
      </w:r>
      <w:r w:rsidRPr="00BF7208">
        <w:rPr>
          <w:spacing w:val="-3"/>
        </w:rPr>
        <w:t>s</w:t>
      </w:r>
      <w:r w:rsidRPr="00BF7208">
        <w:rPr>
          <w:spacing w:val="-2"/>
        </w:rPr>
        <w:t>e</w:t>
      </w:r>
      <w:r w:rsidRPr="00BF7208">
        <w:t>r</w:t>
      </w:r>
      <w:r w:rsidRPr="00BF7208">
        <w:rPr>
          <w:spacing w:val="-2"/>
        </w:rPr>
        <w:t>va</w:t>
      </w:r>
      <w:r w:rsidRPr="00BF7208">
        <w:t xml:space="preserve">s </w:t>
      </w:r>
      <w:r w:rsidRPr="00BF7208">
        <w:rPr>
          <w:spacing w:val="-2"/>
        </w:rPr>
        <w:t>globale</w:t>
      </w:r>
      <w:r w:rsidRPr="00BF7208">
        <w:t>s</w:t>
      </w:r>
      <w:r w:rsidRPr="00BF7208">
        <w:rPr>
          <w:spacing w:val="-11"/>
        </w:rPr>
        <w:t xml:space="preserve"> </w:t>
      </w:r>
      <w:r w:rsidRPr="00BF7208">
        <w:rPr>
          <w:spacing w:val="-2"/>
        </w:rPr>
        <w:t>d</w:t>
      </w:r>
      <w:r w:rsidRPr="00BF7208">
        <w:t>e</w:t>
      </w:r>
      <w:r w:rsidRPr="00BF7208">
        <w:rPr>
          <w:spacing w:val="-9"/>
        </w:rPr>
        <w:t xml:space="preserve"> </w:t>
      </w:r>
      <w:r w:rsidRPr="00BF7208">
        <w:rPr>
          <w:spacing w:val="-3"/>
        </w:rPr>
        <w:t>c</w:t>
      </w:r>
      <w:r w:rsidRPr="00BF7208">
        <w:rPr>
          <w:spacing w:val="-2"/>
        </w:rPr>
        <w:t>ereale</w:t>
      </w:r>
      <w:r w:rsidRPr="00BF7208">
        <w:t>s</w:t>
      </w:r>
      <w:r w:rsidRPr="00BF7208">
        <w:rPr>
          <w:spacing w:val="4"/>
        </w:rPr>
        <w:t xml:space="preserve"> </w:t>
      </w:r>
      <w:r w:rsidRPr="00BF7208">
        <w:rPr>
          <w:spacing w:val="-3"/>
        </w:rPr>
        <w:t>s</w:t>
      </w:r>
      <w:r w:rsidRPr="00BF7208">
        <w:rPr>
          <w:spacing w:val="-2"/>
        </w:rPr>
        <w:t>ecunda</w:t>
      </w:r>
      <w:r w:rsidRPr="00BF7208">
        <w:rPr>
          <w:spacing w:val="1"/>
        </w:rPr>
        <w:t>r</w:t>
      </w:r>
      <w:r w:rsidRPr="00BF7208">
        <w:rPr>
          <w:spacing w:val="-2"/>
        </w:rPr>
        <w:t>io</w:t>
      </w:r>
      <w:r w:rsidRPr="00BF7208">
        <w:t>s</w:t>
      </w:r>
      <w:r w:rsidRPr="00BF7208">
        <w:rPr>
          <w:spacing w:val="7"/>
        </w:rPr>
        <w:t xml:space="preserve"> </w:t>
      </w:r>
      <w:r w:rsidRPr="00BF7208">
        <w:rPr>
          <w:spacing w:val="-2"/>
        </w:rPr>
        <w:t>par</w:t>
      </w:r>
      <w:r w:rsidRPr="00BF7208">
        <w:t>a</w:t>
      </w:r>
      <w:r w:rsidRPr="00BF7208">
        <w:rPr>
          <w:spacing w:val="-2"/>
        </w:rPr>
        <w:t xml:space="preserve"> </w:t>
      </w:r>
      <w:r w:rsidRPr="00BF7208">
        <w:rPr>
          <w:spacing w:val="-2"/>
          <w:w w:val="110"/>
        </w:rPr>
        <w:t>2014–201</w:t>
      </w:r>
      <w:r w:rsidRPr="00BF7208">
        <w:rPr>
          <w:w w:val="110"/>
        </w:rPr>
        <w:t>5</w:t>
      </w:r>
      <w:r w:rsidRPr="00BF7208">
        <w:rPr>
          <w:spacing w:val="-20"/>
          <w:w w:val="110"/>
        </w:rPr>
        <w:t xml:space="preserve"> </w:t>
      </w:r>
      <w:r w:rsidRPr="00BF7208">
        <w:rPr>
          <w:spacing w:val="-3"/>
        </w:rPr>
        <w:t>s</w:t>
      </w:r>
      <w:r w:rsidRPr="00BF7208">
        <w:rPr>
          <w:spacing w:val="-2"/>
        </w:rPr>
        <w:t>o</w:t>
      </w:r>
      <w:r w:rsidRPr="00BF7208">
        <w:t>n</w:t>
      </w:r>
      <w:r w:rsidRPr="00BF7208">
        <w:rPr>
          <w:spacing w:val="-11"/>
        </w:rPr>
        <w:t xml:space="preserve"> </w:t>
      </w:r>
      <w:r w:rsidRPr="00BF7208">
        <w:rPr>
          <w:spacing w:val="-2"/>
        </w:rPr>
        <w:t>d</w:t>
      </w:r>
      <w:r w:rsidRPr="00BF7208">
        <w:t>e</w:t>
      </w:r>
      <w:r w:rsidRPr="00BF7208">
        <w:rPr>
          <w:spacing w:val="-9"/>
        </w:rPr>
        <w:t xml:space="preserve"> </w:t>
      </w:r>
      <w:r w:rsidRPr="00BF7208">
        <w:rPr>
          <w:spacing w:val="-2"/>
        </w:rPr>
        <w:t>1</w:t>
      </w:r>
      <w:r>
        <w:rPr>
          <w:spacing w:val="-2"/>
        </w:rPr>
        <w:t>.</w:t>
      </w:r>
      <w:r w:rsidRPr="00BF7208">
        <w:t>1</w:t>
      </w:r>
      <w:r w:rsidRPr="00BF7208">
        <w:rPr>
          <w:spacing w:val="4"/>
        </w:rPr>
        <w:t xml:space="preserve"> </w:t>
      </w:r>
      <w:r w:rsidRPr="00BF7208">
        <w:rPr>
          <w:spacing w:val="-2"/>
        </w:rPr>
        <w:t xml:space="preserve">millones </w:t>
      </w:r>
      <w:r w:rsidRPr="00BF7208">
        <w:t>de toneladas</w:t>
      </w:r>
      <w:r w:rsidRPr="00BF7208">
        <w:rPr>
          <w:spacing w:val="18"/>
        </w:rPr>
        <w:t xml:space="preserve"> </w:t>
      </w:r>
      <w:r w:rsidRPr="00BF7208">
        <w:t>más.</w:t>
      </w:r>
      <w:r w:rsidRPr="00BF7208">
        <w:rPr>
          <w:spacing w:val="1"/>
        </w:rPr>
        <w:t xml:space="preserve"> </w:t>
      </w:r>
      <w:r w:rsidRPr="00BF7208">
        <w:rPr>
          <w:w w:val="90"/>
        </w:rPr>
        <w:t>La</w:t>
      </w:r>
      <w:r w:rsidRPr="00BF7208">
        <w:rPr>
          <w:spacing w:val="-4"/>
          <w:w w:val="90"/>
        </w:rPr>
        <w:t xml:space="preserve"> </w:t>
      </w:r>
      <w:r w:rsidRPr="00BF7208">
        <w:t>m</w:t>
      </w:r>
      <w:r w:rsidRPr="00BF7208">
        <w:rPr>
          <w:spacing w:val="-1"/>
        </w:rPr>
        <w:t>ay</w:t>
      </w:r>
      <w:r w:rsidRPr="00BF7208">
        <w:t>or</w:t>
      </w:r>
      <w:r w:rsidRPr="00BF7208">
        <w:rPr>
          <w:spacing w:val="-14"/>
        </w:rPr>
        <w:t xml:space="preserve"> </w:t>
      </w:r>
      <w:r w:rsidRPr="00BF7208">
        <w:t>produ</w:t>
      </w:r>
      <w:r w:rsidRPr="00BF7208">
        <w:rPr>
          <w:spacing w:val="-1"/>
        </w:rPr>
        <w:t>c</w:t>
      </w:r>
      <w:r w:rsidRPr="00BF7208">
        <w:t>ción</w:t>
      </w:r>
      <w:r w:rsidRPr="00BF7208">
        <w:rPr>
          <w:spacing w:val="-6"/>
        </w:rPr>
        <w:t xml:space="preserve"> </w:t>
      </w:r>
      <w:r w:rsidRPr="00BF7208">
        <w:t>de maíz</w:t>
      </w:r>
      <w:r w:rsidRPr="00BF7208">
        <w:rPr>
          <w:spacing w:val="-11"/>
        </w:rPr>
        <w:t xml:space="preserve"> </w:t>
      </w:r>
      <w:r w:rsidRPr="00BF7208">
        <w:t>en</w:t>
      </w:r>
      <w:r w:rsidRPr="00BF7208">
        <w:rPr>
          <w:spacing w:val="-2"/>
        </w:rPr>
        <w:t xml:space="preserve"> </w:t>
      </w:r>
      <w:r w:rsidRPr="00BF7208">
        <w:rPr>
          <w:w w:val="97"/>
        </w:rPr>
        <w:t>China</w:t>
      </w:r>
      <w:r w:rsidRPr="00BF7208">
        <w:rPr>
          <w:spacing w:val="-7"/>
          <w:w w:val="97"/>
        </w:rPr>
        <w:t xml:space="preserve"> </w:t>
      </w:r>
      <w:r w:rsidRPr="00BF7208">
        <w:t>y</w:t>
      </w:r>
      <w:r w:rsidRPr="00BF7208">
        <w:rPr>
          <w:spacing w:val="-16"/>
        </w:rPr>
        <w:t xml:space="preserve"> </w:t>
      </w:r>
      <w:r w:rsidRPr="00BF7208">
        <w:t>E</w:t>
      </w:r>
      <w:r w:rsidRPr="00BF7208">
        <w:rPr>
          <w:spacing w:val="-1"/>
        </w:rPr>
        <w:t>s</w:t>
      </w:r>
      <w:r w:rsidRPr="00BF7208">
        <w:t>tados</w:t>
      </w:r>
      <w:r w:rsidRPr="00BF7208">
        <w:rPr>
          <w:spacing w:val="-4"/>
        </w:rPr>
        <w:t xml:space="preserve"> </w:t>
      </w:r>
      <w:r w:rsidRPr="00BF7208">
        <w:rPr>
          <w:w w:val="98"/>
        </w:rPr>
        <w:t>Unidos</w:t>
      </w:r>
      <w:r>
        <w:rPr>
          <w:w w:val="98"/>
        </w:rPr>
        <w:t xml:space="preserve"> de Norteamérica</w:t>
      </w:r>
      <w:r w:rsidRPr="00BF7208">
        <w:rPr>
          <w:w w:val="98"/>
        </w:rPr>
        <w:t>,</w:t>
      </w:r>
      <w:r w:rsidRPr="00BF7208">
        <w:rPr>
          <w:spacing w:val="-7"/>
          <w:w w:val="98"/>
        </w:rPr>
        <w:t xml:space="preserve"> </w:t>
      </w:r>
      <w:r w:rsidRPr="00BF7208">
        <w:t>una</w:t>
      </w:r>
      <w:r w:rsidRPr="00BF7208">
        <w:rPr>
          <w:spacing w:val="-1"/>
        </w:rPr>
        <w:t xml:space="preserve"> </w:t>
      </w:r>
      <w:r w:rsidRPr="00BF7208">
        <w:t>m</w:t>
      </w:r>
      <w:r w:rsidRPr="00BF7208">
        <w:rPr>
          <w:spacing w:val="-1"/>
        </w:rPr>
        <w:t>ay</w:t>
      </w:r>
      <w:r w:rsidRPr="00BF7208">
        <w:t>or</w:t>
      </w:r>
      <w:r w:rsidRPr="00BF7208">
        <w:rPr>
          <w:spacing w:val="-14"/>
        </w:rPr>
        <w:t xml:space="preserve"> </w:t>
      </w:r>
      <w:r w:rsidRPr="00BF7208">
        <w:t>produ</w:t>
      </w:r>
      <w:r w:rsidRPr="00BF7208">
        <w:rPr>
          <w:spacing w:val="-1"/>
        </w:rPr>
        <w:t>c</w:t>
      </w:r>
      <w:r w:rsidRPr="00BF7208">
        <w:t>ción</w:t>
      </w:r>
      <w:r w:rsidRPr="00BF7208">
        <w:rPr>
          <w:spacing w:val="-6"/>
        </w:rPr>
        <w:t xml:space="preserve"> </w:t>
      </w:r>
      <w:r w:rsidRPr="00BF7208">
        <w:t xml:space="preserve">de </w:t>
      </w:r>
      <w:r w:rsidRPr="00BF7208">
        <w:rPr>
          <w:spacing w:val="-1"/>
        </w:rPr>
        <w:t>c</w:t>
      </w:r>
      <w:r w:rsidRPr="00BF7208">
        <w:t>enteno</w:t>
      </w:r>
      <w:r w:rsidRPr="00BF7208">
        <w:rPr>
          <w:spacing w:val="8"/>
        </w:rPr>
        <w:t xml:space="preserve"> </w:t>
      </w:r>
      <w:r w:rsidRPr="00BF7208">
        <w:rPr>
          <w:w w:val="104"/>
        </w:rPr>
        <w:t xml:space="preserve">en </w:t>
      </w:r>
      <w:r w:rsidRPr="00BF7208">
        <w:rPr>
          <w:w w:val="97"/>
        </w:rPr>
        <w:t>Ru</w:t>
      </w:r>
      <w:r w:rsidRPr="00BF7208">
        <w:rPr>
          <w:spacing w:val="-1"/>
          <w:w w:val="97"/>
        </w:rPr>
        <w:t>s</w:t>
      </w:r>
      <w:r w:rsidRPr="00BF7208">
        <w:rPr>
          <w:w w:val="97"/>
        </w:rPr>
        <w:t>ia</w:t>
      </w:r>
      <w:r w:rsidRPr="00BF7208">
        <w:rPr>
          <w:spacing w:val="-4"/>
          <w:w w:val="97"/>
        </w:rPr>
        <w:t xml:space="preserve"> </w:t>
      </w:r>
      <w:r w:rsidRPr="00BF7208">
        <w:t>y</w:t>
      </w:r>
      <w:r w:rsidRPr="00BF7208">
        <w:rPr>
          <w:spacing w:val="-17"/>
        </w:rPr>
        <w:t xml:space="preserve"> </w:t>
      </w:r>
      <w:r w:rsidRPr="00BF7208">
        <w:t>una</w:t>
      </w:r>
      <w:r w:rsidRPr="00BF7208">
        <w:rPr>
          <w:spacing w:val="-2"/>
        </w:rPr>
        <w:t xml:space="preserve"> </w:t>
      </w:r>
      <w:r w:rsidRPr="00BF7208">
        <w:t>m</w:t>
      </w:r>
      <w:r w:rsidRPr="00BF7208">
        <w:rPr>
          <w:spacing w:val="-1"/>
        </w:rPr>
        <w:t>ay</w:t>
      </w:r>
      <w:r w:rsidRPr="00BF7208">
        <w:t>or</w:t>
      </w:r>
      <w:r w:rsidRPr="00BF7208">
        <w:rPr>
          <w:spacing w:val="-15"/>
        </w:rPr>
        <w:t xml:space="preserve"> </w:t>
      </w:r>
      <w:r w:rsidRPr="00BF7208">
        <w:t>produ</w:t>
      </w:r>
      <w:r w:rsidRPr="00BF7208">
        <w:rPr>
          <w:spacing w:val="-1"/>
        </w:rPr>
        <w:t>c</w:t>
      </w:r>
      <w:r w:rsidRPr="00BF7208">
        <w:t>ción</w:t>
      </w:r>
      <w:r w:rsidRPr="00BF7208">
        <w:rPr>
          <w:spacing w:val="-7"/>
        </w:rPr>
        <w:t xml:space="preserve"> </w:t>
      </w:r>
      <w:r w:rsidRPr="00BF7208">
        <w:t>de</w:t>
      </w:r>
      <w:r w:rsidRPr="00BF7208">
        <w:rPr>
          <w:spacing w:val="-1"/>
        </w:rPr>
        <w:t xml:space="preserve"> av</w:t>
      </w:r>
      <w:r w:rsidRPr="00BF7208">
        <w:t>ena en</w:t>
      </w:r>
      <w:r w:rsidRPr="00BF7208">
        <w:rPr>
          <w:spacing w:val="-3"/>
        </w:rPr>
        <w:t xml:space="preserve"> </w:t>
      </w:r>
      <w:r w:rsidRPr="00BF7208">
        <w:t>Canadá,</w:t>
      </w:r>
      <w:r w:rsidRPr="00BF7208">
        <w:rPr>
          <w:spacing w:val="-3"/>
        </w:rPr>
        <w:t xml:space="preserve"> </w:t>
      </w:r>
      <w:r w:rsidRPr="00BF7208">
        <w:rPr>
          <w:spacing w:val="-1"/>
        </w:rPr>
        <w:t>c</w:t>
      </w:r>
      <w:r w:rsidRPr="00BF7208">
        <w:t>ompensan</w:t>
      </w:r>
      <w:r w:rsidRPr="00BF7208">
        <w:rPr>
          <w:spacing w:val="3"/>
        </w:rPr>
        <w:t xml:space="preserve"> </w:t>
      </w:r>
      <w:r w:rsidRPr="00BF7208">
        <w:rPr>
          <w:spacing w:val="-1"/>
        </w:rPr>
        <w:t>c</w:t>
      </w:r>
      <w:r w:rsidRPr="00BF7208">
        <w:t>on</w:t>
      </w:r>
      <w:r w:rsidRPr="00BF7208">
        <w:rPr>
          <w:spacing w:val="-10"/>
        </w:rPr>
        <w:t xml:space="preserve"> </w:t>
      </w:r>
      <w:r w:rsidRPr="00BF7208">
        <w:t>cre</w:t>
      </w:r>
      <w:r w:rsidRPr="00BF7208">
        <w:rPr>
          <w:spacing w:val="-1"/>
        </w:rPr>
        <w:t>c</w:t>
      </w:r>
      <w:r w:rsidRPr="00BF7208">
        <w:t>es</w:t>
      </w:r>
      <w:r w:rsidRPr="00BF7208">
        <w:rPr>
          <w:spacing w:val="2"/>
        </w:rPr>
        <w:t xml:space="preserve"> </w:t>
      </w:r>
      <w:r w:rsidRPr="00BF7208">
        <w:t>la</w:t>
      </w:r>
      <w:r w:rsidRPr="00BF7208">
        <w:rPr>
          <w:spacing w:val="-8"/>
        </w:rPr>
        <w:t xml:space="preserve"> </w:t>
      </w:r>
      <w:r w:rsidRPr="00BF7208">
        <w:t>menor</w:t>
      </w:r>
      <w:r w:rsidRPr="00BF7208">
        <w:rPr>
          <w:spacing w:val="-5"/>
        </w:rPr>
        <w:t xml:space="preserve"> </w:t>
      </w:r>
      <w:r w:rsidRPr="00BF7208">
        <w:t>produ</w:t>
      </w:r>
      <w:r w:rsidRPr="00BF7208">
        <w:rPr>
          <w:spacing w:val="-1"/>
        </w:rPr>
        <w:t>c</w:t>
      </w:r>
      <w:r w:rsidRPr="00BF7208">
        <w:t>ción</w:t>
      </w:r>
      <w:r w:rsidRPr="00BF7208">
        <w:rPr>
          <w:spacing w:val="-7"/>
        </w:rPr>
        <w:t xml:space="preserve"> </w:t>
      </w:r>
      <w:r w:rsidRPr="00BF7208">
        <w:t>de</w:t>
      </w:r>
      <w:r w:rsidRPr="00BF7208">
        <w:rPr>
          <w:spacing w:val="-1"/>
        </w:rPr>
        <w:t xml:space="preserve"> </w:t>
      </w:r>
      <w:r w:rsidRPr="00BF7208">
        <w:t>maíz</w:t>
      </w:r>
      <w:r w:rsidRPr="00BF7208">
        <w:rPr>
          <w:spacing w:val="-12"/>
        </w:rPr>
        <w:t xml:space="preserve"> </w:t>
      </w:r>
      <w:r w:rsidRPr="00BF7208">
        <w:t>y</w:t>
      </w:r>
      <w:r w:rsidRPr="00BF7208">
        <w:rPr>
          <w:spacing w:val="-17"/>
        </w:rPr>
        <w:t xml:space="preserve"> </w:t>
      </w:r>
      <w:r w:rsidRPr="00BF7208">
        <w:rPr>
          <w:spacing w:val="-1"/>
          <w:w w:val="97"/>
        </w:rPr>
        <w:t>c</w:t>
      </w:r>
      <w:r w:rsidRPr="00BF7208">
        <w:rPr>
          <w:w w:val="105"/>
        </w:rPr>
        <w:t xml:space="preserve">ebada </w:t>
      </w:r>
      <w:r w:rsidRPr="00BF7208">
        <w:t>en</w:t>
      </w:r>
      <w:r w:rsidRPr="00BF7208">
        <w:rPr>
          <w:spacing w:val="2"/>
        </w:rPr>
        <w:t xml:space="preserve"> </w:t>
      </w:r>
      <w:r w:rsidRPr="00BF7208">
        <w:rPr>
          <w:w w:val="91"/>
        </w:rPr>
        <w:t>Ar</w:t>
      </w:r>
      <w:r w:rsidRPr="00BF7208">
        <w:rPr>
          <w:spacing w:val="-2"/>
          <w:w w:val="91"/>
        </w:rPr>
        <w:t>g</w:t>
      </w:r>
      <w:r w:rsidRPr="00BF7208">
        <w:rPr>
          <w:w w:val="91"/>
        </w:rPr>
        <w:t>entina…”,</w:t>
      </w:r>
      <w:r w:rsidRPr="00BF7208">
        <w:rPr>
          <w:spacing w:val="6"/>
          <w:w w:val="91"/>
        </w:rPr>
        <w:t xml:space="preserve"> </w:t>
      </w:r>
      <w:r w:rsidRPr="00BF7208">
        <w:rPr>
          <w:spacing w:val="-15"/>
          <w:w w:val="75"/>
        </w:rPr>
        <w:t>Y</w:t>
      </w:r>
      <w:r w:rsidRPr="00BF7208">
        <w:rPr>
          <w:w w:val="109"/>
        </w:rPr>
        <w:t>,</w:t>
      </w:r>
      <w:r w:rsidRPr="00BF7208">
        <w:rPr>
          <w:spacing w:val="-4"/>
        </w:rPr>
        <w:t xml:space="preserve"> </w:t>
      </w:r>
      <w:r w:rsidRPr="00BF7208">
        <w:t>por</w:t>
      </w:r>
      <w:r w:rsidRPr="00BF7208">
        <w:rPr>
          <w:spacing w:val="-2"/>
        </w:rPr>
        <w:t xml:space="preserve"> </w:t>
      </w:r>
      <w:r w:rsidRPr="00BF7208">
        <w:t>último</w:t>
      </w:r>
      <w:r w:rsidRPr="00BF7208">
        <w:rPr>
          <w:spacing w:val="-4"/>
        </w:rPr>
        <w:t xml:space="preserve"> </w:t>
      </w:r>
      <w:r w:rsidRPr="00BF7208">
        <w:t>“las</w:t>
      </w:r>
      <w:r w:rsidRPr="00BF7208">
        <w:rPr>
          <w:spacing w:val="-7"/>
        </w:rPr>
        <w:t xml:space="preserve"> </w:t>
      </w:r>
      <w:r w:rsidRPr="00BF7208">
        <w:t>pr</w:t>
      </w:r>
      <w:r w:rsidRPr="00BF7208">
        <w:rPr>
          <w:spacing w:val="-1"/>
        </w:rPr>
        <w:t>oy</w:t>
      </w:r>
      <w:r w:rsidRPr="00BF7208">
        <w:t>e</w:t>
      </w:r>
      <w:r w:rsidRPr="00BF7208">
        <w:rPr>
          <w:spacing w:val="-1"/>
        </w:rPr>
        <w:t>c</w:t>
      </w:r>
      <w:r w:rsidRPr="00BF7208">
        <w:t>ciones</w:t>
      </w:r>
      <w:r w:rsidRPr="00BF7208">
        <w:rPr>
          <w:spacing w:val="2"/>
        </w:rPr>
        <w:t xml:space="preserve"> </w:t>
      </w:r>
      <w:r w:rsidRPr="00BF7208">
        <w:t>de</w:t>
      </w:r>
      <w:r w:rsidRPr="00BF7208">
        <w:rPr>
          <w:spacing w:val="4"/>
        </w:rPr>
        <w:t xml:space="preserve"> </w:t>
      </w:r>
      <w:r w:rsidRPr="00BF7208">
        <w:t>produ</w:t>
      </w:r>
      <w:r w:rsidRPr="00BF7208">
        <w:rPr>
          <w:spacing w:val="-1"/>
        </w:rPr>
        <w:t>c</w:t>
      </w:r>
      <w:r w:rsidRPr="00BF7208">
        <w:t>ción</w:t>
      </w:r>
      <w:r w:rsidRPr="00BF7208">
        <w:rPr>
          <w:spacing w:val="-2"/>
        </w:rPr>
        <w:t xml:space="preserve"> </w:t>
      </w:r>
      <w:r w:rsidRPr="00BF7208">
        <w:t>global</w:t>
      </w:r>
      <w:r w:rsidRPr="00BF7208">
        <w:rPr>
          <w:spacing w:val="-8"/>
        </w:rPr>
        <w:t xml:space="preserve"> </w:t>
      </w:r>
      <w:r w:rsidRPr="00BF7208">
        <w:t>de</w:t>
      </w:r>
      <w:r w:rsidRPr="00BF7208">
        <w:rPr>
          <w:spacing w:val="4"/>
        </w:rPr>
        <w:t xml:space="preserve"> </w:t>
      </w:r>
      <w:r w:rsidRPr="00BF7208">
        <w:t>oleaginosas</w:t>
      </w:r>
      <w:r w:rsidRPr="00BF7208">
        <w:rPr>
          <w:spacing w:val="12"/>
        </w:rPr>
        <w:t xml:space="preserve"> </w:t>
      </w:r>
      <w:r w:rsidRPr="00BF7208">
        <w:t>para</w:t>
      </w:r>
      <w:r w:rsidRPr="00BF7208">
        <w:rPr>
          <w:spacing w:val="11"/>
        </w:rPr>
        <w:t xml:space="preserve"> </w:t>
      </w:r>
      <w:r w:rsidRPr="00BF7208">
        <w:rPr>
          <w:w w:val="109"/>
        </w:rPr>
        <w:t>2014-2015</w:t>
      </w:r>
      <w:r w:rsidRPr="00BF7208">
        <w:rPr>
          <w:spacing w:val="-8"/>
          <w:w w:val="109"/>
        </w:rPr>
        <w:t xml:space="preserve"> </w:t>
      </w:r>
      <w:r w:rsidRPr="00BF7208">
        <w:rPr>
          <w:spacing w:val="-1"/>
        </w:rPr>
        <w:t>s</w:t>
      </w:r>
      <w:r w:rsidRPr="00BF7208">
        <w:t>on</w:t>
      </w:r>
      <w:r w:rsidRPr="00BF7208">
        <w:rPr>
          <w:spacing w:val="2"/>
        </w:rPr>
        <w:t xml:space="preserve"> </w:t>
      </w:r>
      <w:r w:rsidRPr="00BF7208">
        <w:t>de</w:t>
      </w:r>
      <w:r w:rsidRPr="00BF7208">
        <w:rPr>
          <w:spacing w:val="4"/>
        </w:rPr>
        <w:t xml:space="preserve"> </w:t>
      </w:r>
      <w:r w:rsidRPr="00BF7208">
        <w:rPr>
          <w:w w:val="102"/>
        </w:rPr>
        <w:t xml:space="preserve">un </w:t>
      </w:r>
      <w:r w:rsidRPr="00BF7208">
        <w:t>ré</w:t>
      </w:r>
      <w:r w:rsidRPr="00BF7208">
        <w:rPr>
          <w:spacing w:val="-1"/>
        </w:rPr>
        <w:t>c</w:t>
      </w:r>
      <w:r w:rsidRPr="00BF7208">
        <w:t>ord</w:t>
      </w:r>
      <w:r w:rsidRPr="00BF7208">
        <w:rPr>
          <w:spacing w:val="3"/>
        </w:rPr>
        <w:t xml:space="preserve"> </w:t>
      </w:r>
      <w:r w:rsidRPr="00BF7208">
        <w:t>de</w:t>
      </w:r>
      <w:r w:rsidRPr="00BF7208">
        <w:rPr>
          <w:spacing w:val="5"/>
        </w:rPr>
        <w:t xml:space="preserve"> </w:t>
      </w:r>
      <w:r w:rsidRPr="00BF7208">
        <w:t>530</w:t>
      </w:r>
      <w:r>
        <w:t>.</w:t>
      </w:r>
      <w:r w:rsidRPr="00BF7208">
        <w:t>7</w:t>
      </w:r>
      <w:r w:rsidRPr="00BF7208">
        <w:rPr>
          <w:spacing w:val="35"/>
        </w:rPr>
        <w:t xml:space="preserve"> </w:t>
      </w:r>
      <w:r w:rsidRPr="00BF7208">
        <w:t>millones</w:t>
      </w:r>
      <w:r w:rsidRPr="00BF7208">
        <w:rPr>
          <w:spacing w:val="-9"/>
        </w:rPr>
        <w:t xml:space="preserve"> </w:t>
      </w:r>
      <w:r w:rsidRPr="00BF7208">
        <w:t>de</w:t>
      </w:r>
      <w:r w:rsidRPr="00BF7208">
        <w:rPr>
          <w:spacing w:val="5"/>
        </w:rPr>
        <w:t xml:space="preserve"> </w:t>
      </w:r>
      <w:r w:rsidRPr="00BF7208">
        <w:t>toneladas,</w:t>
      </w:r>
      <w:r w:rsidRPr="00BF7208">
        <w:rPr>
          <w:spacing w:val="24"/>
        </w:rPr>
        <w:t xml:space="preserve"> </w:t>
      </w:r>
      <w:r w:rsidRPr="00BF7208">
        <w:t>1</w:t>
      </w:r>
      <w:r>
        <w:t>.</w:t>
      </w:r>
      <w:r w:rsidRPr="00BF7208">
        <w:t>8</w:t>
      </w:r>
      <w:r w:rsidRPr="00BF7208">
        <w:rPr>
          <w:spacing w:val="18"/>
        </w:rPr>
        <w:t xml:space="preserve"> </w:t>
      </w:r>
      <w:r w:rsidRPr="00BF7208">
        <w:t>millones</w:t>
      </w:r>
      <w:r w:rsidRPr="00BF7208">
        <w:rPr>
          <w:spacing w:val="-9"/>
        </w:rPr>
        <w:t xml:space="preserve"> </w:t>
      </w:r>
      <w:r w:rsidRPr="00BF7208">
        <w:t>de</w:t>
      </w:r>
      <w:r w:rsidRPr="00BF7208">
        <w:rPr>
          <w:spacing w:val="5"/>
        </w:rPr>
        <w:t xml:space="preserve"> </w:t>
      </w:r>
      <w:r w:rsidRPr="00BF7208">
        <w:t>toneladas</w:t>
      </w:r>
      <w:r w:rsidRPr="00BF7208">
        <w:rPr>
          <w:spacing w:val="23"/>
        </w:rPr>
        <w:t xml:space="preserve"> </w:t>
      </w:r>
      <w:r w:rsidRPr="00BF7208">
        <w:t>más</w:t>
      </w:r>
      <w:r w:rsidRPr="00BF7208">
        <w:rPr>
          <w:spacing w:val="2"/>
        </w:rPr>
        <w:t xml:space="preserve"> </w:t>
      </w:r>
      <w:r w:rsidRPr="00BF7208">
        <w:t>que</w:t>
      </w:r>
      <w:r w:rsidRPr="00BF7208">
        <w:rPr>
          <w:spacing w:val="7"/>
        </w:rPr>
        <w:t xml:space="preserve"> </w:t>
      </w:r>
      <w:r w:rsidRPr="00BF7208">
        <w:t>el</w:t>
      </w:r>
      <w:r w:rsidRPr="00BF7208">
        <w:rPr>
          <w:spacing w:val="-2"/>
        </w:rPr>
        <w:t xml:space="preserve"> </w:t>
      </w:r>
      <w:r w:rsidRPr="00BF7208">
        <w:t xml:space="preserve">mes </w:t>
      </w:r>
      <w:r w:rsidRPr="00BF7208">
        <w:rPr>
          <w:w w:val="105"/>
        </w:rPr>
        <w:t>ante</w:t>
      </w:r>
      <w:r w:rsidRPr="00BF7208">
        <w:rPr>
          <w:spacing w:val="3"/>
          <w:w w:val="105"/>
        </w:rPr>
        <w:t>r</w:t>
      </w:r>
      <w:r w:rsidRPr="00BF7208">
        <w:t>io</w:t>
      </w:r>
      <w:r w:rsidRPr="00BF7208">
        <w:rPr>
          <w:spacing w:val="-10"/>
        </w:rPr>
        <w:t>r</w:t>
      </w:r>
      <w:r w:rsidRPr="00BF7208">
        <w:rPr>
          <w:w w:val="96"/>
        </w:rPr>
        <w:t>.”</w:t>
      </w:r>
    </w:p>
  </w:footnote>
  <w:footnote w:id="25">
    <w:p w14:paraId="03337CC4" w14:textId="6050E661" w:rsidR="00A67E5F" w:rsidRDefault="00A67E5F" w:rsidP="009A050B">
      <w:pPr>
        <w:pStyle w:val="Textonotapie"/>
        <w:ind w:left="294" w:right="-159" w:hanging="255"/>
        <w:jc w:val="both"/>
      </w:pPr>
      <w:r>
        <w:rPr>
          <w:rStyle w:val="Refdenotaalpie"/>
        </w:rPr>
        <w:footnoteRef/>
      </w:r>
      <w:r>
        <w:tab/>
      </w:r>
      <w:r w:rsidRPr="00BF7208">
        <w:t xml:space="preserve">Para más detalles sobre la respuesta de la oferta en el sector del petróleo y el cobre, ver, por ejemplo, el debate en el número de enero de </w:t>
      </w:r>
      <w:r w:rsidRPr="00BF7208">
        <w:rPr>
          <w:i/>
        </w:rPr>
        <w:t>Commodity Outlook</w:t>
      </w:r>
      <w:r w:rsidRPr="00BF7208">
        <w:t xml:space="preserve"> publicado por el Banco Mundial (2015).</w:t>
      </w:r>
    </w:p>
  </w:footnote>
  <w:footnote w:id="26">
    <w:p w14:paraId="69460A72" w14:textId="77777777" w:rsidR="00A67E5F" w:rsidRPr="00BF7208" w:rsidRDefault="00A67E5F" w:rsidP="00425E2C">
      <w:pPr>
        <w:pStyle w:val="Textonotapie"/>
        <w:jc w:val="both"/>
      </w:pPr>
      <w:r w:rsidRPr="00BF7208">
        <w:rPr>
          <w:rStyle w:val="Refdenotaalpie"/>
        </w:rPr>
        <w:footnoteRef/>
      </w:r>
      <w:r w:rsidRPr="00BF7208">
        <w:t xml:space="preserve"> Ver también Mariscal y Powell (2014).</w:t>
      </w:r>
    </w:p>
  </w:footnote>
  <w:footnote w:id="27">
    <w:p w14:paraId="3F0BADCE" w14:textId="77777777" w:rsidR="00A67E5F" w:rsidRPr="00D55890" w:rsidRDefault="00A67E5F" w:rsidP="009A050B">
      <w:pPr>
        <w:widowControl w:val="0"/>
        <w:autoSpaceDE w:val="0"/>
        <w:autoSpaceDN w:val="0"/>
        <w:adjustRightInd w:val="0"/>
        <w:ind w:left="196" w:right="-159" w:hanging="196"/>
        <w:jc w:val="both"/>
        <w:rPr>
          <w:sz w:val="20"/>
          <w:szCs w:val="16"/>
        </w:rPr>
      </w:pPr>
      <w:r w:rsidRPr="00D55890">
        <w:rPr>
          <w:rStyle w:val="Refdenotaalpie"/>
          <w:sz w:val="20"/>
          <w:szCs w:val="16"/>
        </w:rPr>
        <w:footnoteRef/>
      </w:r>
      <w:r w:rsidRPr="00D55890">
        <w:rPr>
          <w:sz w:val="20"/>
          <w:szCs w:val="16"/>
        </w:rPr>
        <w:t xml:space="preserve"> </w:t>
      </w:r>
      <w:r w:rsidRPr="00D55890">
        <w:rPr>
          <w:w w:val="94"/>
          <w:sz w:val="20"/>
          <w:szCs w:val="16"/>
        </w:rPr>
        <w:t xml:space="preserve">Las </w:t>
      </w:r>
      <w:r w:rsidRPr="00D55890">
        <w:rPr>
          <w:sz w:val="20"/>
          <w:szCs w:val="16"/>
        </w:rPr>
        <w:t>pruebas</w:t>
      </w:r>
      <w:r w:rsidRPr="00D55890">
        <w:rPr>
          <w:spacing w:val="18"/>
          <w:sz w:val="20"/>
          <w:szCs w:val="16"/>
        </w:rPr>
        <w:t xml:space="preserve"> </w:t>
      </w:r>
      <w:r w:rsidRPr="00D55890">
        <w:rPr>
          <w:sz w:val="20"/>
          <w:szCs w:val="16"/>
        </w:rPr>
        <w:t>indican</w:t>
      </w:r>
      <w:r w:rsidRPr="00D55890">
        <w:rPr>
          <w:spacing w:val="2"/>
          <w:sz w:val="20"/>
          <w:szCs w:val="16"/>
        </w:rPr>
        <w:t xml:space="preserve"> </w:t>
      </w:r>
      <w:r w:rsidRPr="00D55890">
        <w:rPr>
          <w:sz w:val="20"/>
          <w:szCs w:val="16"/>
        </w:rPr>
        <w:t>una</w:t>
      </w:r>
      <w:r w:rsidRPr="00D55890">
        <w:rPr>
          <w:spacing w:val="4"/>
          <w:sz w:val="20"/>
          <w:szCs w:val="16"/>
        </w:rPr>
        <w:t xml:space="preserve"> </w:t>
      </w:r>
      <w:r w:rsidRPr="00D55890">
        <w:rPr>
          <w:sz w:val="20"/>
          <w:szCs w:val="16"/>
        </w:rPr>
        <w:t>ruptura</w:t>
      </w:r>
      <w:r w:rsidRPr="00D55890">
        <w:rPr>
          <w:spacing w:val="17"/>
          <w:sz w:val="20"/>
          <w:szCs w:val="16"/>
        </w:rPr>
        <w:t xml:space="preserve"> </w:t>
      </w:r>
      <w:r w:rsidRPr="00D55890">
        <w:rPr>
          <w:sz w:val="20"/>
          <w:szCs w:val="16"/>
        </w:rPr>
        <w:t>en</w:t>
      </w:r>
      <w:r w:rsidRPr="00D55890">
        <w:rPr>
          <w:spacing w:val="3"/>
          <w:sz w:val="20"/>
          <w:szCs w:val="16"/>
        </w:rPr>
        <w:t xml:space="preserve"> </w:t>
      </w:r>
      <w:r w:rsidRPr="00D55890">
        <w:rPr>
          <w:sz w:val="20"/>
          <w:szCs w:val="16"/>
        </w:rPr>
        <w:t>el</w:t>
      </w:r>
      <w:r w:rsidRPr="00D55890">
        <w:rPr>
          <w:spacing w:val="-2"/>
          <w:sz w:val="20"/>
          <w:szCs w:val="16"/>
        </w:rPr>
        <w:t xml:space="preserve"> </w:t>
      </w:r>
      <w:r w:rsidRPr="00D55890">
        <w:rPr>
          <w:sz w:val="20"/>
          <w:szCs w:val="16"/>
        </w:rPr>
        <w:t>equi</w:t>
      </w:r>
      <w:r w:rsidRPr="00D55890">
        <w:rPr>
          <w:spacing w:val="-1"/>
          <w:sz w:val="20"/>
          <w:szCs w:val="16"/>
        </w:rPr>
        <w:t>l</w:t>
      </w:r>
      <w:r w:rsidRPr="00D55890">
        <w:rPr>
          <w:sz w:val="20"/>
          <w:szCs w:val="16"/>
        </w:rPr>
        <w:t>ib</w:t>
      </w:r>
      <w:r w:rsidRPr="00D55890">
        <w:rPr>
          <w:spacing w:val="3"/>
          <w:sz w:val="20"/>
          <w:szCs w:val="16"/>
        </w:rPr>
        <w:t>r</w:t>
      </w:r>
      <w:r w:rsidRPr="00D55890">
        <w:rPr>
          <w:sz w:val="20"/>
          <w:szCs w:val="16"/>
        </w:rPr>
        <w:t>io</w:t>
      </w:r>
      <w:r w:rsidRPr="00D55890">
        <w:rPr>
          <w:spacing w:val="1"/>
          <w:sz w:val="20"/>
          <w:szCs w:val="16"/>
        </w:rPr>
        <w:t xml:space="preserve"> </w:t>
      </w:r>
      <w:r w:rsidRPr="00D55890">
        <w:rPr>
          <w:sz w:val="20"/>
          <w:szCs w:val="16"/>
        </w:rPr>
        <w:t>de</w:t>
      </w:r>
      <w:r w:rsidRPr="00D55890">
        <w:rPr>
          <w:spacing w:val="5"/>
          <w:sz w:val="20"/>
          <w:szCs w:val="16"/>
        </w:rPr>
        <w:t xml:space="preserve"> </w:t>
      </w:r>
      <w:r w:rsidRPr="00D55890">
        <w:rPr>
          <w:sz w:val="20"/>
          <w:szCs w:val="16"/>
        </w:rPr>
        <w:t>lar</w:t>
      </w:r>
      <w:r w:rsidRPr="00D55890">
        <w:rPr>
          <w:spacing w:val="-2"/>
          <w:sz w:val="20"/>
          <w:szCs w:val="16"/>
        </w:rPr>
        <w:t>g</w:t>
      </w:r>
      <w:r w:rsidRPr="00D55890">
        <w:rPr>
          <w:sz w:val="20"/>
          <w:szCs w:val="16"/>
        </w:rPr>
        <w:t>o</w:t>
      </w:r>
      <w:r w:rsidRPr="00D55890">
        <w:rPr>
          <w:spacing w:val="-6"/>
          <w:sz w:val="20"/>
          <w:szCs w:val="16"/>
        </w:rPr>
        <w:t xml:space="preserve"> </w:t>
      </w:r>
      <w:r w:rsidRPr="00D55890">
        <w:rPr>
          <w:sz w:val="20"/>
          <w:szCs w:val="16"/>
        </w:rPr>
        <w:t>plazo</w:t>
      </w:r>
      <w:r w:rsidRPr="00D55890">
        <w:rPr>
          <w:spacing w:val="-3"/>
          <w:sz w:val="20"/>
          <w:szCs w:val="16"/>
        </w:rPr>
        <w:t xml:space="preserve"> </w:t>
      </w:r>
      <w:r w:rsidRPr="00D55890">
        <w:rPr>
          <w:sz w:val="20"/>
          <w:szCs w:val="16"/>
        </w:rPr>
        <w:t>para</w:t>
      </w:r>
      <w:r w:rsidRPr="00D55890">
        <w:rPr>
          <w:spacing w:val="12"/>
          <w:sz w:val="20"/>
          <w:szCs w:val="16"/>
        </w:rPr>
        <w:t xml:space="preserve"> </w:t>
      </w:r>
      <w:r w:rsidRPr="00D55890">
        <w:rPr>
          <w:sz w:val="20"/>
          <w:szCs w:val="16"/>
        </w:rPr>
        <w:t>el</w:t>
      </w:r>
      <w:r w:rsidRPr="00D55890">
        <w:rPr>
          <w:spacing w:val="-2"/>
          <w:sz w:val="20"/>
          <w:szCs w:val="16"/>
        </w:rPr>
        <w:t xml:space="preserve"> </w:t>
      </w:r>
      <w:r w:rsidRPr="00D55890">
        <w:rPr>
          <w:sz w:val="20"/>
          <w:szCs w:val="16"/>
        </w:rPr>
        <w:t>petróle</w:t>
      </w:r>
      <w:r w:rsidRPr="00D55890">
        <w:rPr>
          <w:spacing w:val="-2"/>
          <w:sz w:val="20"/>
          <w:szCs w:val="16"/>
        </w:rPr>
        <w:t>o</w:t>
      </w:r>
      <w:r w:rsidRPr="00D55890">
        <w:rPr>
          <w:sz w:val="20"/>
          <w:szCs w:val="16"/>
        </w:rPr>
        <w:t>,</w:t>
      </w:r>
      <w:r w:rsidRPr="00D55890">
        <w:rPr>
          <w:spacing w:val="18"/>
          <w:sz w:val="20"/>
          <w:szCs w:val="16"/>
        </w:rPr>
        <w:t xml:space="preserve"> </w:t>
      </w:r>
      <w:r w:rsidRPr="00D55890">
        <w:rPr>
          <w:sz w:val="20"/>
          <w:szCs w:val="16"/>
        </w:rPr>
        <w:t>aunque</w:t>
      </w:r>
      <w:r w:rsidRPr="00D55890">
        <w:rPr>
          <w:spacing w:val="12"/>
          <w:sz w:val="20"/>
          <w:szCs w:val="16"/>
        </w:rPr>
        <w:t xml:space="preserve"> </w:t>
      </w:r>
      <w:r w:rsidRPr="00D55890">
        <w:rPr>
          <w:sz w:val="20"/>
          <w:szCs w:val="16"/>
        </w:rPr>
        <w:t>debido</w:t>
      </w:r>
      <w:r w:rsidRPr="00D55890">
        <w:rPr>
          <w:spacing w:val="11"/>
          <w:sz w:val="20"/>
          <w:szCs w:val="16"/>
        </w:rPr>
        <w:t xml:space="preserve"> </w:t>
      </w:r>
      <w:r w:rsidRPr="00D55890">
        <w:rPr>
          <w:sz w:val="20"/>
          <w:szCs w:val="16"/>
        </w:rPr>
        <w:t>a</w:t>
      </w:r>
      <w:r w:rsidRPr="00D55890">
        <w:rPr>
          <w:spacing w:val="2"/>
          <w:sz w:val="20"/>
          <w:szCs w:val="16"/>
        </w:rPr>
        <w:t xml:space="preserve"> </w:t>
      </w:r>
      <w:r w:rsidRPr="00D55890">
        <w:rPr>
          <w:sz w:val="20"/>
          <w:szCs w:val="16"/>
        </w:rPr>
        <w:t>las</w:t>
      </w:r>
      <w:r w:rsidRPr="00D55890">
        <w:rPr>
          <w:spacing w:val="3"/>
          <w:sz w:val="20"/>
          <w:szCs w:val="16"/>
        </w:rPr>
        <w:t xml:space="preserve"> </w:t>
      </w:r>
      <w:r w:rsidRPr="00D55890">
        <w:rPr>
          <w:w w:val="104"/>
          <w:sz w:val="20"/>
          <w:szCs w:val="16"/>
        </w:rPr>
        <w:t xml:space="preserve">rupturas </w:t>
      </w:r>
      <w:r w:rsidRPr="00D55890">
        <w:rPr>
          <w:sz w:val="20"/>
          <w:szCs w:val="16"/>
        </w:rPr>
        <w:t>hacia</w:t>
      </w:r>
      <w:r w:rsidRPr="00D55890">
        <w:rPr>
          <w:spacing w:val="8"/>
          <w:sz w:val="20"/>
          <w:szCs w:val="16"/>
        </w:rPr>
        <w:t xml:space="preserve"> </w:t>
      </w:r>
      <w:r w:rsidRPr="00D55890">
        <w:rPr>
          <w:sz w:val="20"/>
          <w:szCs w:val="16"/>
        </w:rPr>
        <w:t>el</w:t>
      </w:r>
      <w:r w:rsidRPr="00D55890">
        <w:rPr>
          <w:spacing w:val="-2"/>
          <w:sz w:val="20"/>
          <w:szCs w:val="16"/>
        </w:rPr>
        <w:t xml:space="preserve"> </w:t>
      </w:r>
      <w:r w:rsidRPr="00D55890">
        <w:rPr>
          <w:w w:val="95"/>
          <w:sz w:val="20"/>
          <w:szCs w:val="16"/>
        </w:rPr>
        <w:t>final</w:t>
      </w:r>
      <w:r w:rsidRPr="00D55890">
        <w:rPr>
          <w:spacing w:val="-1"/>
          <w:w w:val="95"/>
          <w:sz w:val="20"/>
          <w:szCs w:val="16"/>
        </w:rPr>
        <w:t xml:space="preserve"> </w:t>
      </w:r>
      <w:r w:rsidRPr="00D55890">
        <w:rPr>
          <w:sz w:val="20"/>
          <w:szCs w:val="16"/>
        </w:rPr>
        <w:t>de</w:t>
      </w:r>
      <w:r w:rsidRPr="00D55890">
        <w:rPr>
          <w:spacing w:val="5"/>
          <w:sz w:val="20"/>
          <w:szCs w:val="16"/>
        </w:rPr>
        <w:t xml:space="preserve"> </w:t>
      </w:r>
      <w:r w:rsidRPr="00D55890">
        <w:rPr>
          <w:sz w:val="20"/>
          <w:szCs w:val="16"/>
        </w:rPr>
        <w:t>esa</w:t>
      </w:r>
      <w:r w:rsidRPr="00D55890">
        <w:rPr>
          <w:spacing w:val="12"/>
          <w:sz w:val="20"/>
          <w:szCs w:val="16"/>
        </w:rPr>
        <w:t xml:space="preserve"> </w:t>
      </w:r>
      <w:r w:rsidRPr="00D55890">
        <w:rPr>
          <w:spacing w:val="-1"/>
          <w:sz w:val="20"/>
          <w:szCs w:val="16"/>
        </w:rPr>
        <w:t>s</w:t>
      </w:r>
      <w:r w:rsidRPr="00D55890">
        <w:rPr>
          <w:sz w:val="20"/>
          <w:szCs w:val="16"/>
        </w:rPr>
        <w:t>e</w:t>
      </w:r>
      <w:r w:rsidRPr="00D55890">
        <w:rPr>
          <w:spacing w:val="3"/>
          <w:sz w:val="20"/>
          <w:szCs w:val="16"/>
        </w:rPr>
        <w:t>r</w:t>
      </w:r>
      <w:r w:rsidRPr="00D55890">
        <w:rPr>
          <w:sz w:val="20"/>
          <w:szCs w:val="16"/>
        </w:rPr>
        <w:t>ie,</w:t>
      </w:r>
      <w:r w:rsidRPr="00D55890">
        <w:rPr>
          <w:spacing w:val="14"/>
          <w:sz w:val="20"/>
          <w:szCs w:val="16"/>
        </w:rPr>
        <w:t xml:space="preserve"> </w:t>
      </w:r>
      <w:r w:rsidRPr="00D55890">
        <w:rPr>
          <w:sz w:val="20"/>
          <w:szCs w:val="16"/>
        </w:rPr>
        <w:t>el</w:t>
      </w:r>
      <w:r w:rsidRPr="00D55890">
        <w:rPr>
          <w:spacing w:val="-2"/>
          <w:sz w:val="20"/>
          <w:szCs w:val="16"/>
        </w:rPr>
        <w:t xml:space="preserve"> </w:t>
      </w:r>
      <w:r w:rsidRPr="00D55890">
        <w:rPr>
          <w:sz w:val="20"/>
          <w:szCs w:val="16"/>
        </w:rPr>
        <w:t>poder</w:t>
      </w:r>
      <w:r w:rsidRPr="00D55890">
        <w:rPr>
          <w:spacing w:val="9"/>
          <w:sz w:val="20"/>
          <w:szCs w:val="16"/>
        </w:rPr>
        <w:t xml:space="preserve"> </w:t>
      </w:r>
      <w:r w:rsidRPr="00D55890">
        <w:rPr>
          <w:sz w:val="20"/>
          <w:szCs w:val="16"/>
        </w:rPr>
        <w:t>de</w:t>
      </w:r>
      <w:r w:rsidRPr="00D55890">
        <w:rPr>
          <w:spacing w:val="5"/>
          <w:sz w:val="20"/>
          <w:szCs w:val="16"/>
        </w:rPr>
        <w:t xml:space="preserve"> </w:t>
      </w:r>
      <w:r w:rsidRPr="00D55890">
        <w:rPr>
          <w:sz w:val="20"/>
          <w:szCs w:val="16"/>
        </w:rPr>
        <w:t>dichas</w:t>
      </w:r>
      <w:r w:rsidRPr="00D55890">
        <w:rPr>
          <w:spacing w:val="6"/>
          <w:sz w:val="20"/>
          <w:szCs w:val="16"/>
        </w:rPr>
        <w:t xml:space="preserve"> </w:t>
      </w:r>
      <w:r w:rsidRPr="00D55890">
        <w:rPr>
          <w:sz w:val="20"/>
          <w:szCs w:val="16"/>
        </w:rPr>
        <w:t>pruebas</w:t>
      </w:r>
      <w:r w:rsidRPr="00D55890">
        <w:rPr>
          <w:spacing w:val="18"/>
          <w:sz w:val="20"/>
          <w:szCs w:val="16"/>
        </w:rPr>
        <w:t xml:space="preserve"> </w:t>
      </w:r>
      <w:r w:rsidRPr="00D55890">
        <w:rPr>
          <w:sz w:val="20"/>
          <w:szCs w:val="16"/>
        </w:rPr>
        <w:t>es</w:t>
      </w:r>
      <w:r w:rsidRPr="00D55890">
        <w:rPr>
          <w:spacing w:val="5"/>
          <w:sz w:val="20"/>
          <w:szCs w:val="16"/>
        </w:rPr>
        <w:t xml:space="preserve"> </w:t>
      </w:r>
      <w:r w:rsidRPr="00D55890">
        <w:rPr>
          <w:sz w:val="20"/>
          <w:szCs w:val="16"/>
        </w:rPr>
        <w:t>más</w:t>
      </w:r>
      <w:r w:rsidRPr="00D55890">
        <w:rPr>
          <w:spacing w:val="2"/>
          <w:sz w:val="20"/>
          <w:szCs w:val="16"/>
        </w:rPr>
        <w:t xml:space="preserve"> </w:t>
      </w:r>
      <w:r w:rsidRPr="00D55890">
        <w:rPr>
          <w:sz w:val="20"/>
          <w:szCs w:val="16"/>
        </w:rPr>
        <w:t>bien</w:t>
      </w:r>
      <w:r w:rsidRPr="00D55890">
        <w:rPr>
          <w:spacing w:val="6"/>
          <w:sz w:val="20"/>
          <w:szCs w:val="16"/>
        </w:rPr>
        <w:t xml:space="preserve"> </w:t>
      </w:r>
      <w:r w:rsidRPr="00D55890">
        <w:rPr>
          <w:w w:val="106"/>
          <w:sz w:val="20"/>
          <w:szCs w:val="16"/>
        </w:rPr>
        <w:t>e</w:t>
      </w:r>
      <w:r w:rsidRPr="00D55890">
        <w:rPr>
          <w:spacing w:val="-1"/>
          <w:w w:val="106"/>
          <w:sz w:val="20"/>
          <w:szCs w:val="16"/>
        </w:rPr>
        <w:t>s</w:t>
      </w:r>
      <w:r w:rsidRPr="00D55890">
        <w:rPr>
          <w:w w:val="103"/>
          <w:sz w:val="20"/>
          <w:szCs w:val="16"/>
        </w:rPr>
        <w:t>ca</w:t>
      </w:r>
      <w:r w:rsidRPr="00D55890">
        <w:rPr>
          <w:spacing w:val="-1"/>
          <w:w w:val="103"/>
          <w:sz w:val="20"/>
          <w:szCs w:val="16"/>
        </w:rPr>
        <w:t>s</w:t>
      </w:r>
      <w:r w:rsidRPr="00D55890">
        <w:rPr>
          <w:spacing w:val="-2"/>
          <w:sz w:val="20"/>
          <w:szCs w:val="16"/>
        </w:rPr>
        <w:t>o</w:t>
      </w:r>
      <w:r w:rsidRPr="00D55890">
        <w:rPr>
          <w:w w:val="109"/>
          <w:sz w:val="20"/>
          <w:szCs w:val="16"/>
        </w:rPr>
        <w:t>.</w:t>
      </w:r>
    </w:p>
  </w:footnote>
  <w:footnote w:id="28">
    <w:p w14:paraId="3E178204" w14:textId="4CB33E59" w:rsidR="00A67E5F" w:rsidRPr="00D55890" w:rsidRDefault="00A67E5F" w:rsidP="009A050B">
      <w:pPr>
        <w:pStyle w:val="Textonotapie"/>
        <w:ind w:left="238" w:right="-159" w:hanging="238"/>
        <w:jc w:val="both"/>
      </w:pPr>
      <w:r w:rsidRPr="00D55890">
        <w:rPr>
          <w:rStyle w:val="Refdenotaalpie"/>
        </w:rPr>
        <w:footnoteRef/>
      </w:r>
      <w:r>
        <w:tab/>
      </w:r>
      <w:r w:rsidRPr="00D55890">
        <w:t>Comparando estas proyecciones con las del FMI y otras fuentes, las proyecciones para el petróleo son considerablemente más bajas, pero luego aumentan a niveles similares.</w:t>
      </w:r>
    </w:p>
  </w:footnote>
  <w:footnote w:id="29">
    <w:p w14:paraId="26E3A68D" w14:textId="2532F36D" w:rsidR="00A67E5F" w:rsidRPr="00896C40" w:rsidRDefault="00A67E5F" w:rsidP="009A050B">
      <w:pPr>
        <w:pStyle w:val="Textonotapie"/>
        <w:ind w:left="238" w:hanging="238"/>
      </w:pPr>
      <w:r w:rsidRPr="00896C40">
        <w:rPr>
          <w:rStyle w:val="Refdenotaalpie"/>
        </w:rPr>
        <w:footnoteRef/>
      </w:r>
      <w:r>
        <w:tab/>
      </w:r>
      <w:r w:rsidRPr="00896C40">
        <w:t>Los precios del cobre se expresan a menudo en términos de dólares por tonelada métrica.</w:t>
      </w:r>
    </w:p>
  </w:footnote>
  <w:footnote w:id="30">
    <w:p w14:paraId="06793390" w14:textId="67BDA801" w:rsidR="00A67E5F" w:rsidRPr="005D307A" w:rsidRDefault="00A67E5F" w:rsidP="009A050B">
      <w:pPr>
        <w:pStyle w:val="Textonotapie"/>
        <w:ind w:left="238" w:right="-159" w:hanging="238"/>
        <w:jc w:val="both"/>
      </w:pPr>
      <w:r w:rsidRPr="005D307A">
        <w:rPr>
          <w:rStyle w:val="Refdenotaalpie"/>
        </w:rPr>
        <w:footnoteRef/>
      </w:r>
      <w:r>
        <w:tab/>
      </w:r>
      <w:r w:rsidRPr="005D307A">
        <w:t>Las opciones son contratos contingentes comercializados en mercados de futuros de materias primas. Empleando un modelo teórico estándar de fijación de precios, se puede calcular la visión del mercado de la volatilidad futura de la materia prima en cuestión.</w:t>
      </w:r>
    </w:p>
  </w:footnote>
  <w:footnote w:id="31">
    <w:p w14:paraId="72BBC199" w14:textId="0009184B" w:rsidR="00A67E5F" w:rsidRPr="00A26C98" w:rsidRDefault="00A67E5F" w:rsidP="009A050B">
      <w:pPr>
        <w:pStyle w:val="Textonotapie"/>
        <w:ind w:left="294" w:right="-159" w:hanging="255"/>
        <w:jc w:val="both"/>
      </w:pPr>
      <w:r w:rsidRPr="00A26C98">
        <w:rPr>
          <w:rStyle w:val="Refdenotaalpie"/>
        </w:rPr>
        <w:footnoteRef/>
      </w:r>
      <w:r>
        <w:tab/>
      </w:r>
      <w:r w:rsidRPr="00A26C98">
        <w:t>Las estimaciones también suponen que los ingresos fiscales son una función lineal y proporcional de los precios, que las cantidades siguen siendo constantes y que el país en cuestión obtiene todos los ingresos por materias primas de su exportación de la materia prima más importante. Los cálculos también suponen que los tipos de cambios permanecen constantes; si el tipo de cambio del dólar de Estados Unidos</w:t>
      </w:r>
      <w:r>
        <w:t xml:space="preserve"> de Norteamérica</w:t>
      </w:r>
      <w:r w:rsidRPr="00A26C98">
        <w:t xml:space="preserve"> local se deprecia a medida que disminuye el precio de la exportación de una materia prima, podría proporcionar un amortiguador contra los impactos fiscales. Por otro lado, esas depreciaciones pueden poner en peligro una meta de inflación.</w:t>
      </w:r>
    </w:p>
  </w:footnote>
  <w:footnote w:id="32">
    <w:p w14:paraId="27FF03D1" w14:textId="24934730" w:rsidR="00A67E5F" w:rsidRPr="00A26C98" w:rsidRDefault="00A67E5F" w:rsidP="009A050B">
      <w:pPr>
        <w:pStyle w:val="Textonotapie"/>
        <w:ind w:left="294" w:right="-159" w:hanging="244"/>
        <w:jc w:val="both"/>
      </w:pPr>
      <w:r w:rsidRPr="00A26C98">
        <w:rPr>
          <w:rStyle w:val="Refdenotaalpie"/>
        </w:rPr>
        <w:footnoteRef/>
      </w:r>
      <w:r>
        <w:rPr>
          <w:i/>
          <w:iCs/>
          <w:w w:val="94"/>
        </w:rPr>
        <w:tab/>
      </w:r>
      <w:r w:rsidRPr="00A26C98">
        <w:rPr>
          <w:i/>
          <w:iCs/>
          <w:w w:val="94"/>
        </w:rPr>
        <w:t>Petroca</w:t>
      </w:r>
      <w:r w:rsidRPr="00A26C98">
        <w:rPr>
          <w:i/>
          <w:iCs/>
          <w:spacing w:val="3"/>
          <w:w w:val="94"/>
        </w:rPr>
        <w:t>r</w:t>
      </w:r>
      <w:r w:rsidRPr="00A26C98">
        <w:rPr>
          <w:i/>
          <w:iCs/>
          <w:w w:val="94"/>
        </w:rPr>
        <w:t>ibe</w:t>
      </w:r>
      <w:r w:rsidRPr="00A26C98">
        <w:rPr>
          <w:i/>
          <w:iCs/>
          <w:spacing w:val="-6"/>
          <w:w w:val="94"/>
        </w:rPr>
        <w:t xml:space="preserve"> </w:t>
      </w:r>
      <w:r w:rsidRPr="00A26C98">
        <w:t>es un</w:t>
      </w:r>
      <w:r w:rsidRPr="00A26C98">
        <w:rPr>
          <w:spacing w:val="-6"/>
        </w:rPr>
        <w:t xml:space="preserve"> </w:t>
      </w:r>
      <w:r w:rsidRPr="00A26C98">
        <w:t>acuerdo</w:t>
      </w:r>
      <w:r w:rsidRPr="00A26C98">
        <w:rPr>
          <w:spacing w:val="2"/>
        </w:rPr>
        <w:t xml:space="preserve"> </w:t>
      </w:r>
      <w:r w:rsidRPr="00A26C98">
        <w:t>de</w:t>
      </w:r>
      <w:r w:rsidRPr="00A26C98">
        <w:rPr>
          <w:spacing w:val="-1"/>
        </w:rPr>
        <w:t xml:space="preserve"> c</w:t>
      </w:r>
      <w:r w:rsidRPr="00A26C98">
        <w:t>ompra</w:t>
      </w:r>
      <w:r w:rsidRPr="00A26C98">
        <w:rPr>
          <w:spacing w:val="-7"/>
        </w:rPr>
        <w:t xml:space="preserve"> </w:t>
      </w:r>
      <w:r w:rsidRPr="00A26C98">
        <w:t>de</w:t>
      </w:r>
      <w:r w:rsidRPr="00A26C98">
        <w:rPr>
          <w:spacing w:val="-1"/>
        </w:rPr>
        <w:t xml:space="preserve"> </w:t>
      </w:r>
      <w:r w:rsidRPr="00A26C98">
        <w:t>petróleo</w:t>
      </w:r>
      <w:r w:rsidRPr="00A26C98">
        <w:rPr>
          <w:spacing w:val="8"/>
        </w:rPr>
        <w:t xml:space="preserve"> </w:t>
      </w:r>
      <w:r w:rsidRPr="00A26C98">
        <w:t>entre</w:t>
      </w:r>
      <w:r w:rsidRPr="00A26C98">
        <w:rPr>
          <w:spacing w:val="8"/>
        </w:rPr>
        <w:t xml:space="preserve"> </w:t>
      </w:r>
      <w:r w:rsidRPr="00A26C98">
        <w:rPr>
          <w:spacing w:val="-5"/>
          <w:w w:val="76"/>
        </w:rPr>
        <w:t>V</w:t>
      </w:r>
      <w:r w:rsidRPr="00A26C98">
        <w:rPr>
          <w:w w:val="103"/>
        </w:rPr>
        <w:t>enezuela</w:t>
      </w:r>
      <w:r w:rsidRPr="00A26C98">
        <w:rPr>
          <w:spacing w:val="-9"/>
        </w:rPr>
        <w:t xml:space="preserve"> </w:t>
      </w:r>
      <w:r w:rsidRPr="00A26C98">
        <w:t>y</w:t>
      </w:r>
      <w:r w:rsidRPr="00A26C98">
        <w:rPr>
          <w:spacing w:val="-17"/>
        </w:rPr>
        <w:t xml:space="preserve"> </w:t>
      </w:r>
      <w:r w:rsidRPr="00A26C98">
        <w:t>un</w:t>
      </w:r>
      <w:r w:rsidRPr="00A26C98">
        <w:rPr>
          <w:spacing w:val="-6"/>
        </w:rPr>
        <w:t xml:space="preserve"> </w:t>
      </w:r>
      <w:r w:rsidRPr="00A26C98">
        <w:t>grupo</w:t>
      </w:r>
      <w:r w:rsidRPr="00A26C98">
        <w:rPr>
          <w:spacing w:val="-9"/>
        </w:rPr>
        <w:t xml:space="preserve"> </w:t>
      </w:r>
      <w:r w:rsidRPr="00A26C98">
        <w:t>de</w:t>
      </w:r>
      <w:r w:rsidRPr="00A26C98">
        <w:rPr>
          <w:spacing w:val="-1"/>
        </w:rPr>
        <w:t xml:space="preserve"> </w:t>
      </w:r>
      <w:r w:rsidRPr="00A26C98">
        <w:t>paí</w:t>
      </w:r>
      <w:r w:rsidRPr="00A26C98">
        <w:rPr>
          <w:spacing w:val="-1"/>
        </w:rPr>
        <w:t>s</w:t>
      </w:r>
      <w:r w:rsidRPr="00A26C98">
        <w:t>es.</w:t>
      </w:r>
      <w:r w:rsidRPr="00A26C98">
        <w:rPr>
          <w:spacing w:val="15"/>
        </w:rPr>
        <w:t xml:space="preserve"> </w:t>
      </w:r>
      <w:r w:rsidRPr="00A26C98">
        <w:t>E</w:t>
      </w:r>
      <w:r w:rsidRPr="00A26C98">
        <w:rPr>
          <w:spacing w:val="-1"/>
        </w:rPr>
        <w:t>s</w:t>
      </w:r>
      <w:r w:rsidRPr="00A26C98">
        <w:t>tá</w:t>
      </w:r>
      <w:r w:rsidRPr="00A26C98">
        <w:rPr>
          <w:spacing w:val="-12"/>
        </w:rPr>
        <w:t xml:space="preserve"> </w:t>
      </w:r>
      <w:r w:rsidRPr="00A26C98">
        <w:rPr>
          <w:spacing w:val="-1"/>
        </w:rPr>
        <w:t>c</w:t>
      </w:r>
      <w:r w:rsidRPr="00A26C98">
        <w:t>onsagrado</w:t>
      </w:r>
      <w:r w:rsidRPr="00A26C98">
        <w:rPr>
          <w:spacing w:val="3"/>
        </w:rPr>
        <w:t xml:space="preserve"> </w:t>
      </w:r>
      <w:r w:rsidRPr="00A26C98">
        <w:t>en</w:t>
      </w:r>
      <w:r w:rsidRPr="00A26C98">
        <w:rPr>
          <w:spacing w:val="-3"/>
        </w:rPr>
        <w:t xml:space="preserve"> </w:t>
      </w:r>
      <w:r w:rsidRPr="00A26C98">
        <w:rPr>
          <w:w w:val="102"/>
        </w:rPr>
        <w:t xml:space="preserve">un </w:t>
      </w:r>
      <w:r w:rsidRPr="00A26C98">
        <w:rPr>
          <w:spacing w:val="-2"/>
        </w:rPr>
        <w:t>c</w:t>
      </w:r>
      <w:r w:rsidRPr="00A26C98">
        <w:rPr>
          <w:spacing w:val="-1"/>
        </w:rPr>
        <w:t>onjunt</w:t>
      </w:r>
      <w:r w:rsidRPr="00A26C98">
        <w:t>o</w:t>
      </w:r>
      <w:r w:rsidRPr="00A26C98">
        <w:rPr>
          <w:spacing w:val="-8"/>
        </w:rPr>
        <w:t xml:space="preserve"> </w:t>
      </w:r>
      <w:r w:rsidRPr="00A26C98">
        <w:rPr>
          <w:spacing w:val="-1"/>
        </w:rPr>
        <w:t>d</w:t>
      </w:r>
      <w:r w:rsidRPr="00A26C98">
        <w:t>e</w:t>
      </w:r>
      <w:r w:rsidRPr="00A26C98">
        <w:rPr>
          <w:spacing w:val="-8"/>
        </w:rPr>
        <w:t xml:space="preserve"> </w:t>
      </w:r>
      <w:r w:rsidRPr="00A26C98">
        <w:rPr>
          <w:spacing w:val="-1"/>
        </w:rPr>
        <w:t>tratado</w:t>
      </w:r>
      <w:r w:rsidRPr="00A26C98">
        <w:t>s</w:t>
      </w:r>
      <w:r w:rsidRPr="00A26C98">
        <w:rPr>
          <w:spacing w:val="16"/>
        </w:rPr>
        <w:t xml:space="preserve"> </w:t>
      </w:r>
      <w:r w:rsidRPr="00A26C98">
        <w:rPr>
          <w:spacing w:val="-1"/>
        </w:rPr>
        <w:t>bilaterale</w:t>
      </w:r>
      <w:r w:rsidRPr="00A26C98">
        <w:t>s</w:t>
      </w:r>
      <w:r w:rsidRPr="00A26C98">
        <w:rPr>
          <w:spacing w:val="12"/>
        </w:rPr>
        <w:t xml:space="preserve"> </w:t>
      </w:r>
      <w:r w:rsidRPr="00A26C98">
        <w:rPr>
          <w:spacing w:val="-1"/>
          <w:w w:val="99"/>
        </w:rPr>
        <w:t>inclu</w:t>
      </w:r>
      <w:r w:rsidRPr="00A26C98">
        <w:rPr>
          <w:spacing w:val="-2"/>
          <w:w w:val="99"/>
        </w:rPr>
        <w:t>y</w:t>
      </w:r>
      <w:r w:rsidRPr="00A26C98">
        <w:rPr>
          <w:spacing w:val="-1"/>
          <w:w w:val="99"/>
        </w:rPr>
        <w:t>end</w:t>
      </w:r>
      <w:r w:rsidRPr="00A26C98">
        <w:rPr>
          <w:w w:val="99"/>
        </w:rPr>
        <w:t>o</w:t>
      </w:r>
      <w:r w:rsidRPr="00A26C98">
        <w:rPr>
          <w:spacing w:val="-11"/>
          <w:w w:val="99"/>
        </w:rPr>
        <w:t xml:space="preserve"> </w:t>
      </w:r>
      <w:r w:rsidRPr="00A26C98">
        <w:t>a</w:t>
      </w:r>
      <w:r w:rsidRPr="00A26C98">
        <w:rPr>
          <w:spacing w:val="-11"/>
        </w:rPr>
        <w:t xml:space="preserve"> </w:t>
      </w:r>
      <w:r w:rsidRPr="00A26C98">
        <w:rPr>
          <w:spacing w:val="-1"/>
          <w:w w:val="92"/>
        </w:rPr>
        <w:t>Guyana</w:t>
      </w:r>
      <w:r w:rsidRPr="00A26C98">
        <w:rPr>
          <w:w w:val="92"/>
        </w:rPr>
        <w:t>,</w:t>
      </w:r>
      <w:r w:rsidRPr="00A26C98">
        <w:rPr>
          <w:spacing w:val="21"/>
          <w:w w:val="92"/>
        </w:rPr>
        <w:t xml:space="preserve"> </w:t>
      </w:r>
      <w:r w:rsidRPr="00A26C98">
        <w:rPr>
          <w:spacing w:val="-1"/>
          <w:w w:val="92"/>
        </w:rPr>
        <w:t>Haití</w:t>
      </w:r>
      <w:r w:rsidRPr="00A26C98">
        <w:rPr>
          <w:w w:val="92"/>
        </w:rPr>
        <w:t>,</w:t>
      </w:r>
      <w:r w:rsidRPr="00A26C98">
        <w:rPr>
          <w:spacing w:val="14"/>
          <w:w w:val="92"/>
        </w:rPr>
        <w:t xml:space="preserve"> </w:t>
      </w:r>
      <w:r w:rsidRPr="00A26C98">
        <w:rPr>
          <w:spacing w:val="-1"/>
          <w:w w:val="92"/>
        </w:rPr>
        <w:t>Jamaic</w:t>
      </w:r>
      <w:r w:rsidRPr="00A26C98">
        <w:rPr>
          <w:w w:val="92"/>
        </w:rPr>
        <w:t>a</w:t>
      </w:r>
      <w:r w:rsidRPr="00A26C98">
        <w:rPr>
          <w:spacing w:val="20"/>
          <w:w w:val="92"/>
        </w:rPr>
        <w:t xml:space="preserve"> </w:t>
      </w:r>
      <w:r w:rsidRPr="00A26C98">
        <w:rPr>
          <w:w w:val="92"/>
        </w:rPr>
        <w:t>y</w:t>
      </w:r>
      <w:r w:rsidRPr="00A26C98">
        <w:rPr>
          <w:spacing w:val="-13"/>
          <w:w w:val="92"/>
        </w:rPr>
        <w:t xml:space="preserve"> </w:t>
      </w:r>
      <w:r w:rsidRPr="00A26C98">
        <w:rPr>
          <w:spacing w:val="-1"/>
          <w:w w:val="98"/>
        </w:rPr>
        <w:t>Nicaragua</w:t>
      </w:r>
      <w:r w:rsidRPr="00A26C98">
        <w:rPr>
          <w:w w:val="98"/>
        </w:rPr>
        <w:t>.</w:t>
      </w:r>
      <w:r w:rsidRPr="00A26C98">
        <w:rPr>
          <w:spacing w:val="-8"/>
          <w:w w:val="98"/>
        </w:rPr>
        <w:t xml:space="preserve"> </w:t>
      </w:r>
      <w:r w:rsidRPr="00A26C98">
        <w:rPr>
          <w:spacing w:val="-1"/>
          <w:w w:val="90"/>
        </w:rPr>
        <w:t>E</w:t>
      </w:r>
      <w:r w:rsidRPr="00A26C98">
        <w:rPr>
          <w:w w:val="90"/>
        </w:rPr>
        <w:t>n</w:t>
      </w:r>
      <w:r w:rsidRPr="00A26C98">
        <w:rPr>
          <w:spacing w:val="-10"/>
          <w:w w:val="90"/>
        </w:rPr>
        <w:t xml:space="preserve"> </w:t>
      </w:r>
      <w:r w:rsidRPr="00A26C98">
        <w:rPr>
          <w:spacing w:val="-1"/>
        </w:rPr>
        <w:t>alguno</w:t>
      </w:r>
      <w:r w:rsidRPr="00A26C98">
        <w:t>s</w:t>
      </w:r>
      <w:r w:rsidRPr="00A26C98">
        <w:rPr>
          <w:spacing w:val="-16"/>
        </w:rPr>
        <w:t xml:space="preserve"> </w:t>
      </w:r>
      <w:r w:rsidRPr="00A26C98">
        <w:rPr>
          <w:spacing w:val="-1"/>
        </w:rPr>
        <w:t>paí</w:t>
      </w:r>
      <w:r w:rsidRPr="00A26C98">
        <w:rPr>
          <w:spacing w:val="-2"/>
        </w:rPr>
        <w:t>s</w:t>
      </w:r>
      <w:r w:rsidRPr="00A26C98">
        <w:rPr>
          <w:spacing w:val="-1"/>
        </w:rPr>
        <w:t>e</w:t>
      </w:r>
      <w:r w:rsidRPr="00A26C98">
        <w:t>s</w:t>
      </w:r>
      <w:r w:rsidRPr="00A26C98">
        <w:rPr>
          <w:spacing w:val="3"/>
        </w:rPr>
        <w:t xml:space="preserve"> </w:t>
      </w:r>
      <w:r w:rsidRPr="00A26C98">
        <w:rPr>
          <w:spacing w:val="-1"/>
        </w:rPr>
        <w:t>e</w:t>
      </w:r>
      <w:r w:rsidRPr="00A26C98">
        <w:t>l</w:t>
      </w:r>
      <w:r w:rsidRPr="00A26C98">
        <w:rPr>
          <w:spacing w:val="-15"/>
        </w:rPr>
        <w:t xml:space="preserve"> </w:t>
      </w:r>
      <w:r w:rsidRPr="00A26C98">
        <w:rPr>
          <w:spacing w:val="-1"/>
        </w:rPr>
        <w:t>financiamie</w:t>
      </w:r>
      <w:r w:rsidRPr="00A26C98">
        <w:rPr>
          <w:spacing w:val="-7"/>
        </w:rPr>
        <w:t>n</w:t>
      </w:r>
      <w:r w:rsidRPr="00A26C98">
        <w:t>to</w:t>
      </w:r>
      <w:r w:rsidRPr="00A26C98">
        <w:rPr>
          <w:spacing w:val="-6"/>
        </w:rPr>
        <w:t xml:space="preserve"> </w:t>
      </w:r>
      <w:r w:rsidRPr="00A26C98">
        <w:t>de</w:t>
      </w:r>
      <w:r w:rsidRPr="00A26C98">
        <w:rPr>
          <w:spacing w:val="-5"/>
        </w:rPr>
        <w:t xml:space="preserve"> </w:t>
      </w:r>
      <w:r w:rsidRPr="00A26C98">
        <w:rPr>
          <w:i/>
          <w:iCs/>
          <w:w w:val="94"/>
        </w:rPr>
        <w:t>Petroca</w:t>
      </w:r>
      <w:r w:rsidRPr="00A26C98">
        <w:rPr>
          <w:i/>
          <w:iCs/>
          <w:spacing w:val="3"/>
          <w:w w:val="94"/>
        </w:rPr>
        <w:t>r</w:t>
      </w:r>
      <w:r w:rsidRPr="00A26C98">
        <w:rPr>
          <w:i/>
          <w:iCs/>
          <w:w w:val="94"/>
        </w:rPr>
        <w:t>ibe</w:t>
      </w:r>
      <w:r w:rsidRPr="00A26C98">
        <w:rPr>
          <w:i/>
          <w:iCs/>
          <w:spacing w:val="-10"/>
          <w:w w:val="94"/>
        </w:rPr>
        <w:t xml:space="preserve"> </w:t>
      </w:r>
      <w:r w:rsidRPr="00A26C98">
        <w:t>es</w:t>
      </w:r>
      <w:r w:rsidRPr="00A26C98">
        <w:rPr>
          <w:spacing w:val="-4"/>
        </w:rPr>
        <w:t xml:space="preserve"> </w:t>
      </w:r>
      <w:r w:rsidRPr="00A26C98">
        <w:t>para</w:t>
      </w:r>
      <w:r w:rsidRPr="00A26C98">
        <w:rPr>
          <w:spacing w:val="2"/>
        </w:rPr>
        <w:t xml:space="preserve"> </w:t>
      </w:r>
      <w:r w:rsidRPr="00A26C98">
        <w:t>una</w:t>
      </w:r>
      <w:r w:rsidRPr="00A26C98">
        <w:rPr>
          <w:spacing w:val="-6"/>
        </w:rPr>
        <w:t xml:space="preserve"> </w:t>
      </w:r>
      <w:r w:rsidRPr="00A26C98">
        <w:t>a</w:t>
      </w:r>
      <w:r w:rsidRPr="00A26C98">
        <w:rPr>
          <w:spacing w:val="-2"/>
        </w:rPr>
        <w:t>g</w:t>
      </w:r>
      <w:r w:rsidRPr="00A26C98">
        <w:t>encia</w:t>
      </w:r>
      <w:r w:rsidRPr="00A26C98">
        <w:rPr>
          <w:spacing w:val="-6"/>
        </w:rPr>
        <w:t xml:space="preserve"> </w:t>
      </w:r>
      <w:r w:rsidRPr="00A26C98">
        <w:t>de</w:t>
      </w:r>
      <w:r w:rsidRPr="00A26C98">
        <w:rPr>
          <w:spacing w:val="-1"/>
        </w:rPr>
        <w:t>sc</w:t>
      </w:r>
      <w:r w:rsidRPr="00A26C98">
        <w:t>entra</w:t>
      </w:r>
      <w:r w:rsidRPr="00A26C98">
        <w:rPr>
          <w:spacing w:val="-1"/>
        </w:rPr>
        <w:t>l</w:t>
      </w:r>
      <w:r w:rsidRPr="00A26C98">
        <w:t>i</w:t>
      </w:r>
      <w:r w:rsidRPr="00A26C98">
        <w:rPr>
          <w:spacing w:val="1"/>
        </w:rPr>
        <w:t>z</w:t>
      </w:r>
      <w:r w:rsidRPr="00A26C98">
        <w:t>ada</w:t>
      </w:r>
      <w:r w:rsidRPr="00A26C98">
        <w:rPr>
          <w:spacing w:val="22"/>
        </w:rPr>
        <w:t xml:space="preserve"> </w:t>
      </w:r>
      <w:r w:rsidRPr="00A26C98">
        <w:rPr>
          <w:w w:val="91"/>
        </w:rPr>
        <w:t>y</w:t>
      </w:r>
      <w:r w:rsidRPr="00A26C98">
        <w:rPr>
          <w:spacing w:val="-9"/>
          <w:w w:val="91"/>
        </w:rPr>
        <w:t xml:space="preserve"> </w:t>
      </w:r>
      <w:r w:rsidRPr="00A26C98">
        <w:t>los</w:t>
      </w:r>
      <w:r w:rsidRPr="00A26C98">
        <w:rPr>
          <w:spacing w:val="-13"/>
        </w:rPr>
        <w:t xml:space="preserve"> </w:t>
      </w:r>
      <w:r w:rsidRPr="00A26C98">
        <w:t>impactos</w:t>
      </w:r>
      <w:r w:rsidRPr="00A26C98">
        <w:rPr>
          <w:spacing w:val="-1"/>
        </w:rPr>
        <w:t xml:space="preserve"> </w:t>
      </w:r>
      <w:r w:rsidRPr="00A26C98">
        <w:t>presupue</w:t>
      </w:r>
      <w:r w:rsidRPr="00A26C98">
        <w:rPr>
          <w:spacing w:val="-1"/>
        </w:rPr>
        <w:t>s</w:t>
      </w:r>
      <w:r w:rsidRPr="00A26C98">
        <w:t>ta</w:t>
      </w:r>
      <w:r w:rsidRPr="00A26C98">
        <w:rPr>
          <w:spacing w:val="3"/>
        </w:rPr>
        <w:t>r</w:t>
      </w:r>
      <w:r w:rsidRPr="00A26C98">
        <w:t>ios,</w:t>
      </w:r>
      <w:r w:rsidRPr="00A26C98">
        <w:rPr>
          <w:spacing w:val="34"/>
        </w:rPr>
        <w:t xml:space="preserve"> </w:t>
      </w:r>
      <w:r w:rsidRPr="00A26C98">
        <w:rPr>
          <w:spacing w:val="-1"/>
        </w:rPr>
        <w:t>s</w:t>
      </w:r>
      <w:r w:rsidRPr="00A26C98">
        <w:t>i</w:t>
      </w:r>
      <w:r w:rsidRPr="00A26C98">
        <w:rPr>
          <w:spacing w:val="-10"/>
        </w:rPr>
        <w:t xml:space="preserve"> </w:t>
      </w:r>
      <w:r w:rsidRPr="00A26C98">
        <w:t>los</w:t>
      </w:r>
      <w:r w:rsidRPr="00A26C98">
        <w:rPr>
          <w:spacing w:val="-13"/>
        </w:rPr>
        <w:t xml:space="preserve"> </w:t>
      </w:r>
      <w:r w:rsidRPr="00A26C98">
        <w:t>h</w:t>
      </w:r>
      <w:r w:rsidRPr="00A26C98">
        <w:rPr>
          <w:spacing w:val="-1"/>
        </w:rPr>
        <w:t>a</w:t>
      </w:r>
      <w:r w:rsidRPr="00A26C98">
        <w:rPr>
          <w:spacing w:val="-9"/>
        </w:rPr>
        <w:t>y</w:t>
      </w:r>
      <w:r w:rsidRPr="00A26C98">
        <w:t>,</w:t>
      </w:r>
      <w:r w:rsidRPr="00A26C98">
        <w:rPr>
          <w:spacing w:val="-10"/>
        </w:rPr>
        <w:t xml:space="preserve"> </w:t>
      </w:r>
      <w:r w:rsidRPr="00A26C98">
        <w:rPr>
          <w:spacing w:val="-1"/>
        </w:rPr>
        <w:t>s</w:t>
      </w:r>
      <w:r w:rsidRPr="00A26C98">
        <w:t>erían</w:t>
      </w:r>
      <w:r w:rsidRPr="00A26C98">
        <w:rPr>
          <w:spacing w:val="1"/>
        </w:rPr>
        <w:t xml:space="preserve"> </w:t>
      </w:r>
      <w:r w:rsidRPr="00A26C98">
        <w:rPr>
          <w:w w:val="103"/>
        </w:rPr>
        <w:t>indirectos.</w:t>
      </w:r>
    </w:p>
  </w:footnote>
  <w:footnote w:id="33">
    <w:p w14:paraId="7D423EDD" w14:textId="5CCE25BF" w:rsidR="00A67E5F" w:rsidRPr="00F05B36" w:rsidRDefault="00A67E5F" w:rsidP="009A050B">
      <w:pPr>
        <w:pStyle w:val="Textonotapie"/>
        <w:ind w:left="266" w:hanging="224"/>
      </w:pPr>
      <w:r w:rsidRPr="00F05B36">
        <w:rPr>
          <w:rStyle w:val="Refdenotaalpie"/>
        </w:rPr>
        <w:footnoteRef/>
      </w:r>
      <w:r>
        <w:tab/>
      </w:r>
      <w:r w:rsidRPr="00F05B36">
        <w:t>CEPAL (2014). Se predice la tasa de pobreza para 2014.</w:t>
      </w:r>
    </w:p>
  </w:footnote>
  <w:footnote w:id="34">
    <w:p w14:paraId="7172B199" w14:textId="4C95F5BD" w:rsidR="00A67E5F" w:rsidRPr="00F05B36" w:rsidRDefault="00A67E5F" w:rsidP="009A050B">
      <w:pPr>
        <w:pStyle w:val="Textonotapie"/>
        <w:ind w:left="266" w:right="-159" w:hanging="224"/>
        <w:jc w:val="both"/>
      </w:pPr>
      <w:r w:rsidRPr="00F05B36">
        <w:rPr>
          <w:rStyle w:val="Refdenotaalpie"/>
        </w:rPr>
        <w:footnoteRef/>
      </w:r>
      <w:r>
        <w:tab/>
      </w:r>
      <w:r w:rsidRPr="00F05B36">
        <w:t>Cálculos ponderados por la población de las Encuestas armonizadas de los hogares, del BID, para el período 2003–2013.</w:t>
      </w:r>
    </w:p>
  </w:footnote>
  <w:footnote w:id="35">
    <w:p w14:paraId="58142A99" w14:textId="3B4935FF" w:rsidR="00A67E5F" w:rsidRPr="00F05B36" w:rsidRDefault="00A67E5F" w:rsidP="009A050B">
      <w:pPr>
        <w:pStyle w:val="Textonotapie"/>
        <w:ind w:left="266" w:right="-159" w:hanging="224"/>
        <w:jc w:val="both"/>
      </w:pPr>
      <w:r w:rsidRPr="00F05B36">
        <w:rPr>
          <w:rStyle w:val="Refdenotaalpie"/>
        </w:rPr>
        <w:footnoteRef/>
      </w:r>
      <w:r>
        <w:tab/>
      </w:r>
      <w:r w:rsidRPr="00F05B36">
        <w:t>Encuestas armonizadas de los hogares, del BID/SCL — 16 países con datos de 2000–2013, promedio ponderado por la población.</w:t>
      </w:r>
    </w:p>
  </w:footnote>
  <w:footnote w:id="36">
    <w:p w14:paraId="18B31EB4" w14:textId="77777777" w:rsidR="00A67E5F" w:rsidRPr="00D01718" w:rsidRDefault="00A67E5F" w:rsidP="00D07850">
      <w:pPr>
        <w:pStyle w:val="Textonotapie"/>
        <w:ind w:left="196" w:right="-159" w:hanging="196"/>
        <w:jc w:val="both"/>
      </w:pPr>
      <w:r w:rsidRPr="00D01718">
        <w:rPr>
          <w:rStyle w:val="Refdenotaalpie"/>
        </w:rPr>
        <w:footnoteRef/>
      </w:r>
      <w:r w:rsidRPr="00D01718">
        <w:t xml:space="preserve"> Esta gama representa la diferencia entre el promedio de las empresas pequeñas y grandes. En otras palabras, el 14% de las empresas pequeñas declaró haber usado recursos públicos para actividades de capacitación, comparado con el 19% de las empresas grandes.</w:t>
      </w:r>
    </w:p>
  </w:footnote>
  <w:footnote w:id="37">
    <w:p w14:paraId="2AADA12E" w14:textId="6105B34E" w:rsidR="00A67E5F" w:rsidRPr="00D01718" w:rsidRDefault="00A67E5F" w:rsidP="00D07850">
      <w:pPr>
        <w:pStyle w:val="Textonotapie"/>
        <w:ind w:left="238" w:right="-159" w:hanging="199"/>
        <w:jc w:val="both"/>
      </w:pPr>
      <w:r w:rsidRPr="00D01718">
        <w:rPr>
          <w:rStyle w:val="Refdenotaalpie"/>
        </w:rPr>
        <w:footnoteRef/>
      </w:r>
      <w:r>
        <w:tab/>
      </w:r>
      <w:r w:rsidRPr="00D01718">
        <w:t>La media para 19 países en 2013, del Sistema de indicadores del mercado laboral y la seguridad social del BID. La cifra representa la proporción de trabajadores asalariados formales en relación con el total de la población activa (trabajadores empleados y desempleados).</w:t>
      </w:r>
    </w:p>
  </w:footnote>
  <w:footnote w:id="38">
    <w:p w14:paraId="50672875" w14:textId="77777777" w:rsidR="00A67E5F" w:rsidRPr="00D07850" w:rsidRDefault="00A67E5F" w:rsidP="00503D45">
      <w:pPr>
        <w:pStyle w:val="Textonotapie"/>
        <w:rPr>
          <w:color w:val="0000FF"/>
        </w:rPr>
      </w:pPr>
      <w:r w:rsidRPr="00503D45">
        <w:rPr>
          <w:vertAlign w:val="superscript"/>
        </w:rPr>
        <w:footnoteRef/>
      </w:r>
      <w:r w:rsidRPr="00503D45">
        <w:rPr>
          <w:vertAlign w:val="superscript"/>
        </w:rPr>
        <w:t xml:space="preserve"> </w:t>
      </w:r>
      <w:hyperlink r:id="rId5" w:history="1">
        <w:r w:rsidRPr="00D07850">
          <w:rPr>
            <w:rStyle w:val="Hipervnculo"/>
          </w:rPr>
          <w:t>http://reports.weforum.org/global-information-technology-report-2015/</w:t>
        </w:r>
      </w:hyperlink>
      <w:r w:rsidRPr="00D07850">
        <w:rPr>
          <w:color w:val="0000FF"/>
        </w:rPr>
        <w:t xml:space="preserve"> </w:t>
      </w:r>
    </w:p>
  </w:footnote>
  <w:footnote w:id="39">
    <w:p w14:paraId="5BC7935C" w14:textId="77777777" w:rsidR="00A67E5F" w:rsidRPr="00D07850" w:rsidRDefault="00A67E5F" w:rsidP="00A82C6C">
      <w:pPr>
        <w:pStyle w:val="Textonotapie"/>
        <w:rPr>
          <w:color w:val="0000FF"/>
        </w:rPr>
      </w:pPr>
      <w:r w:rsidRPr="00D30E28">
        <w:rPr>
          <w:rStyle w:val="Refdenotaalpie"/>
        </w:rPr>
        <w:footnoteRef/>
      </w:r>
      <w:r w:rsidRPr="00D30E28">
        <w:t xml:space="preserve"> </w:t>
      </w:r>
      <w:hyperlink r:id="rId6" w:history="1">
        <w:r w:rsidRPr="00D07850">
          <w:rPr>
            <w:rStyle w:val="Hipervnculo"/>
          </w:rPr>
          <w:t>http://www.iadb.org/es/temas/sostenibilidad/sostenibilidad,1510.html</w:t>
        </w:r>
      </w:hyperlink>
      <w:r w:rsidRPr="00D07850">
        <w:rPr>
          <w:color w:val="0000FF"/>
        </w:rPr>
        <w:t xml:space="preserve"> </w:t>
      </w:r>
    </w:p>
  </w:footnote>
  <w:footnote w:id="40">
    <w:p w14:paraId="126D0638" w14:textId="79AAF4EE" w:rsidR="00A67E5F" w:rsidRPr="00D07850" w:rsidRDefault="00A67E5F" w:rsidP="00D07850">
      <w:pPr>
        <w:pStyle w:val="Textonotapie"/>
        <w:ind w:left="238" w:hanging="238"/>
        <w:rPr>
          <w:color w:val="0000FF"/>
        </w:rPr>
      </w:pPr>
      <w:r w:rsidRPr="00810F2C">
        <w:rPr>
          <w:rStyle w:val="Refdenotaalpie"/>
        </w:rPr>
        <w:footnoteRef/>
      </w:r>
      <w:r>
        <w:rPr>
          <w:color w:val="0000FF"/>
        </w:rPr>
        <w:tab/>
      </w:r>
      <w:hyperlink r:id="rId7" w:history="1">
        <w:r w:rsidRPr="00D07850">
          <w:rPr>
            <w:rStyle w:val="Hipervnculo"/>
          </w:rPr>
          <w:t>http://research.gsd.harvard.edu/zofnass/</w:t>
        </w:r>
      </w:hyperlink>
      <w:r w:rsidRPr="00D07850">
        <w:rPr>
          <w:color w:val="0000FF"/>
        </w:rPr>
        <w:t xml:space="preserve"> </w:t>
      </w:r>
    </w:p>
  </w:footnote>
  <w:footnote w:id="41">
    <w:p w14:paraId="7B9444FE" w14:textId="7C0C3CEB" w:rsidR="00A67E5F" w:rsidRPr="00810F2C" w:rsidRDefault="00A67E5F" w:rsidP="00D07850">
      <w:pPr>
        <w:pStyle w:val="Textonotapie"/>
        <w:ind w:left="238" w:hanging="238"/>
      </w:pPr>
      <w:r w:rsidRPr="00810F2C">
        <w:rPr>
          <w:rStyle w:val="Refdenotaalpie"/>
        </w:rPr>
        <w:footnoteRef/>
      </w:r>
      <w:r>
        <w:rPr>
          <w:color w:val="0000FF"/>
        </w:rPr>
        <w:tab/>
      </w:r>
      <w:hyperlink r:id="rId8" w:history="1">
        <w:r w:rsidRPr="00D07850">
          <w:rPr>
            <w:rStyle w:val="Hipervnculo"/>
          </w:rPr>
          <w:t>http://www.iadb.org/es/temas/ciudades-emergentes-y-sostenibles/iniciativa-ciudades-emergentes-y-sostenibles,6656.html</w:t>
        </w:r>
      </w:hyperlink>
      <w:r w:rsidRPr="00D07850">
        <w:rPr>
          <w:color w:val="0000FF"/>
        </w:rPr>
        <w:t xml:space="preserve"> </w:t>
      </w:r>
    </w:p>
  </w:footnote>
  <w:footnote w:id="42">
    <w:p w14:paraId="0227BC63" w14:textId="556493F9" w:rsidR="00A67E5F" w:rsidRPr="00810F2C" w:rsidRDefault="00A67E5F" w:rsidP="00D07850">
      <w:pPr>
        <w:pStyle w:val="Textonotapie"/>
        <w:ind w:left="238" w:hanging="238"/>
      </w:pPr>
      <w:r w:rsidRPr="00810F2C">
        <w:rPr>
          <w:rStyle w:val="Refdenotaalpie"/>
        </w:rPr>
        <w:footnoteRef/>
      </w:r>
      <w:r>
        <w:rPr>
          <w:color w:val="0000FF"/>
        </w:rPr>
        <w:tab/>
      </w:r>
      <w:hyperlink r:id="rId9" w:history="1">
        <w:r w:rsidRPr="00D07850">
          <w:rPr>
            <w:rStyle w:val="Hipervnculo"/>
          </w:rPr>
          <w:t>http://www.iadb.org/es/temas/medio-ambiente/plataforma-de-biodiversidad/la-plataforma-de-biodiversidad-del-bid,6825.html</w:t>
        </w:r>
      </w:hyperlink>
      <w:r w:rsidRPr="00D07850">
        <w:rPr>
          <w:color w:val="0000FF"/>
        </w:rPr>
        <w:t xml:space="preserve"> </w:t>
      </w:r>
    </w:p>
  </w:footnote>
  <w:footnote w:id="43">
    <w:p w14:paraId="1942A54E" w14:textId="77777777" w:rsidR="00A67E5F" w:rsidRPr="00D07850" w:rsidRDefault="00A67E5F" w:rsidP="005C5FE8">
      <w:pPr>
        <w:pStyle w:val="Textonotapie"/>
        <w:rPr>
          <w:color w:val="0000FF"/>
        </w:rPr>
      </w:pPr>
      <w:r w:rsidRPr="009F3677">
        <w:rPr>
          <w:rStyle w:val="Refdenotaalpie"/>
        </w:rPr>
        <w:footnoteRef/>
      </w:r>
      <w:r w:rsidRPr="009F3677">
        <w:t xml:space="preserve"> </w:t>
      </w:r>
      <w:hyperlink r:id="rId10" w:history="1">
        <w:r w:rsidRPr="00D07850">
          <w:rPr>
            <w:rStyle w:val="Hipervnculo"/>
          </w:rPr>
          <w:t>http://www.iata.org/about/Documents/iata-annual-review-2013-en.pdf</w:t>
        </w:r>
      </w:hyperlink>
    </w:p>
  </w:footnote>
  <w:footnote w:id="44">
    <w:p w14:paraId="2CCC6140" w14:textId="77777777" w:rsidR="00A67E5F" w:rsidRPr="00D07850" w:rsidRDefault="00A67E5F" w:rsidP="005C5FE8">
      <w:pPr>
        <w:pStyle w:val="Textonotapie"/>
        <w:rPr>
          <w:color w:val="0000FF"/>
        </w:rPr>
      </w:pPr>
      <w:r w:rsidRPr="009F3677">
        <w:rPr>
          <w:rStyle w:val="Refdenotaalpie"/>
        </w:rPr>
        <w:footnoteRef/>
      </w:r>
      <w:r w:rsidRPr="009F3677">
        <w:t xml:space="preserve"> </w:t>
      </w:r>
      <w:hyperlink r:id="rId11" w:history="1">
        <w:r w:rsidRPr="00D07850">
          <w:rPr>
            <w:rStyle w:val="Hipervnculo"/>
          </w:rPr>
          <w:t>http://www.bloomberg.com/billionaires/2015-04-02/cya</w:t>
        </w:r>
      </w:hyperlink>
    </w:p>
  </w:footnote>
  <w:footnote w:id="45">
    <w:p w14:paraId="37BBABC4" w14:textId="77777777" w:rsidR="00A67E5F" w:rsidRPr="00D07850" w:rsidRDefault="00A67E5F" w:rsidP="005C5FE8">
      <w:pPr>
        <w:pStyle w:val="Textonotapie"/>
        <w:rPr>
          <w:color w:val="0000FF"/>
        </w:rPr>
      </w:pPr>
      <w:r w:rsidRPr="009F3677">
        <w:rPr>
          <w:rStyle w:val="Refdenotaalpie"/>
        </w:rPr>
        <w:footnoteRef/>
      </w:r>
      <w:r w:rsidRPr="009F3677">
        <w:t xml:space="preserve"> </w:t>
      </w:r>
      <w:hyperlink r:id="rId12" w:history="1">
        <w:r w:rsidRPr="00D07850">
          <w:rPr>
            <w:rStyle w:val="Hipervnculo"/>
          </w:rPr>
          <w:t>http://www.preventionweb.net/english/hyogo/gar/2015/en/gar-pdf/GAR2015_EN.pdf</w:t>
        </w:r>
      </w:hyperlink>
    </w:p>
  </w:footnote>
  <w:footnote w:id="46">
    <w:p w14:paraId="35B95E0A" w14:textId="77777777" w:rsidR="00A67E5F" w:rsidRPr="00D07850" w:rsidRDefault="00A67E5F" w:rsidP="005C5FE8">
      <w:pPr>
        <w:pStyle w:val="Textonotapie"/>
        <w:jc w:val="both"/>
        <w:rPr>
          <w:color w:val="0000FF"/>
        </w:rPr>
      </w:pPr>
      <w:r w:rsidRPr="009F3677">
        <w:rPr>
          <w:rStyle w:val="Refdenotaalpie"/>
        </w:rPr>
        <w:footnoteRef/>
      </w:r>
      <w:r w:rsidRPr="009F3677">
        <w:t xml:space="preserve"> </w:t>
      </w:r>
      <w:hyperlink r:id="rId13" w:history="1">
        <w:r w:rsidRPr="00D07850">
          <w:rPr>
            <w:rStyle w:val="Hipervnculo"/>
          </w:rPr>
          <w:t>https://openknowledge.worldbank.org/handle/10986/18864</w:t>
        </w:r>
      </w:hyperlink>
      <w:r w:rsidRPr="00D07850">
        <w:rPr>
          <w:color w:val="0000FF"/>
        </w:rPr>
        <w:t xml:space="preserve"> </w:t>
      </w:r>
    </w:p>
  </w:footnote>
  <w:footnote w:id="47">
    <w:p w14:paraId="23596553" w14:textId="77777777" w:rsidR="00A67E5F" w:rsidRPr="00D07850" w:rsidRDefault="00A67E5F" w:rsidP="005C5FE8">
      <w:pPr>
        <w:pStyle w:val="Textonotapie"/>
        <w:rPr>
          <w:color w:val="0000FF"/>
        </w:rPr>
      </w:pPr>
      <w:r w:rsidRPr="009F3677">
        <w:rPr>
          <w:rStyle w:val="Refdenotaalpie"/>
        </w:rPr>
        <w:footnoteRef/>
      </w:r>
      <w:r w:rsidRPr="009F3677">
        <w:t xml:space="preserve"> </w:t>
      </w:r>
      <w:hyperlink r:id="rId14" w:history="1">
        <w:r w:rsidRPr="00D07850">
          <w:rPr>
            <w:rStyle w:val="Hipervnculo"/>
          </w:rPr>
          <w:t>http://www.nhc.noaa.gov/pdf/TCR-AL122005_Katrina.pdf</w:t>
        </w:r>
      </w:hyperlink>
    </w:p>
  </w:footnote>
  <w:footnote w:id="48">
    <w:p w14:paraId="3790E3C4" w14:textId="77777777" w:rsidR="00A67E5F" w:rsidRPr="00D07850" w:rsidRDefault="00A67E5F" w:rsidP="005C5FE8">
      <w:pPr>
        <w:pStyle w:val="Textonotapie"/>
        <w:rPr>
          <w:color w:val="0000FF"/>
        </w:rPr>
      </w:pPr>
      <w:r w:rsidRPr="009F3677">
        <w:rPr>
          <w:rStyle w:val="Refdenotaalpie"/>
        </w:rPr>
        <w:footnoteRef/>
      </w:r>
      <w:r w:rsidRPr="009F3677">
        <w:t xml:space="preserve"> </w:t>
      </w:r>
      <w:hyperlink r:id="rId15" w:history="1">
        <w:r w:rsidRPr="00D07850">
          <w:rPr>
            <w:rStyle w:val="Hipervnculo"/>
          </w:rPr>
          <w:t>http://unfccc.int/resource/docs/2010/cop16/eng/07a01.pdf</w:t>
        </w:r>
      </w:hyperlink>
    </w:p>
  </w:footnote>
  <w:footnote w:id="49">
    <w:p w14:paraId="4C7E9C09" w14:textId="77777777" w:rsidR="00A67E5F" w:rsidRPr="00D07850" w:rsidRDefault="00A67E5F" w:rsidP="005C5FE8">
      <w:pPr>
        <w:pStyle w:val="Textonotapie"/>
        <w:rPr>
          <w:color w:val="0000FF"/>
        </w:rPr>
      </w:pPr>
      <w:r w:rsidRPr="009F3677">
        <w:rPr>
          <w:rStyle w:val="Refdenotaalpie"/>
        </w:rPr>
        <w:footnoteRef/>
      </w:r>
      <w:r w:rsidRPr="009F3677">
        <w:t xml:space="preserve"> </w:t>
      </w:r>
      <w:hyperlink r:id="rId16" w:history="1">
        <w:r w:rsidRPr="00D07850">
          <w:rPr>
            <w:rStyle w:val="Hipervnculo"/>
          </w:rPr>
          <w:t>https://openknowledge.worldbank.org/handle/10986/20595</w:t>
        </w:r>
      </w:hyperlink>
    </w:p>
  </w:footnote>
  <w:footnote w:id="50">
    <w:p w14:paraId="3034EA33" w14:textId="77777777" w:rsidR="00A67E5F" w:rsidRPr="00D07850" w:rsidRDefault="00A67E5F" w:rsidP="005C5FE8">
      <w:pPr>
        <w:pStyle w:val="Textonotapie"/>
        <w:rPr>
          <w:color w:val="0000FF"/>
        </w:rPr>
      </w:pPr>
      <w:r w:rsidRPr="009F3677">
        <w:rPr>
          <w:rStyle w:val="Refdenotaalpie"/>
        </w:rPr>
        <w:footnoteRef/>
      </w:r>
      <w:r w:rsidRPr="009F3677">
        <w:t xml:space="preserve"> </w:t>
      </w:r>
      <w:hyperlink r:id="rId17" w:history="1">
        <w:r w:rsidRPr="00D07850">
          <w:rPr>
            <w:rStyle w:val="Hipervnculo"/>
          </w:rPr>
          <w:t>http://climatepolicyinitiative.org/publication/global-landscape-of-climate-finance-2014/</w:t>
        </w:r>
      </w:hyperlink>
    </w:p>
  </w:footnote>
  <w:footnote w:id="51">
    <w:p w14:paraId="790973B3" w14:textId="77777777" w:rsidR="00A67E5F" w:rsidRPr="00D07850" w:rsidRDefault="00A67E5F" w:rsidP="00D07850">
      <w:pPr>
        <w:pStyle w:val="Textonotapie"/>
        <w:ind w:left="196" w:hanging="196"/>
        <w:rPr>
          <w:color w:val="0000FF"/>
        </w:rPr>
      </w:pPr>
      <w:r w:rsidRPr="009F3677">
        <w:rPr>
          <w:rStyle w:val="Refdenotaalpie"/>
        </w:rPr>
        <w:footnoteRef/>
      </w:r>
      <w:r w:rsidRPr="009F3677">
        <w:t xml:space="preserve"> </w:t>
      </w:r>
      <w:hyperlink r:id="rId18" w:history="1">
        <w:r w:rsidRPr="00D07850">
          <w:rPr>
            <w:rStyle w:val="Hipervnculo"/>
          </w:rPr>
          <w:t>http://www.worldbank.org/en/news/speech/2015/03/27/green-bonds-and-climate-policy-foundation-for-scalable-investment</w:t>
        </w:r>
      </w:hyperlink>
    </w:p>
  </w:footnote>
  <w:footnote w:id="52">
    <w:p w14:paraId="7AA89DAC" w14:textId="77777777" w:rsidR="00A67E5F" w:rsidRPr="00D07850" w:rsidRDefault="00A67E5F" w:rsidP="00D07850">
      <w:pPr>
        <w:pStyle w:val="Textonotapie"/>
        <w:ind w:left="196" w:right="-159" w:hanging="196"/>
        <w:rPr>
          <w:color w:val="0000FF"/>
        </w:rPr>
      </w:pPr>
      <w:r w:rsidRPr="009F3677">
        <w:rPr>
          <w:rStyle w:val="Refdenotaalpie"/>
        </w:rPr>
        <w:footnoteRef/>
      </w:r>
      <w:r w:rsidRPr="009F3677">
        <w:t xml:space="preserve"> </w:t>
      </w:r>
      <w:hyperlink r:id="rId19" w:history="1">
        <w:r w:rsidRPr="00D07850">
          <w:rPr>
            <w:rStyle w:val="Hipervnculo"/>
          </w:rPr>
          <w:t>http://www.gcfund.org/about/the-fund.html</w:t>
        </w:r>
      </w:hyperlink>
    </w:p>
  </w:footnote>
  <w:footnote w:id="53">
    <w:p w14:paraId="31B5D53C" w14:textId="77777777" w:rsidR="00A67E5F" w:rsidRPr="00D07850" w:rsidRDefault="00A67E5F" w:rsidP="00D07850">
      <w:pPr>
        <w:pStyle w:val="Textonotapie"/>
        <w:ind w:left="196" w:right="-159" w:hanging="196"/>
        <w:rPr>
          <w:color w:val="0000FF"/>
        </w:rPr>
      </w:pPr>
      <w:r w:rsidRPr="009F3677">
        <w:rPr>
          <w:rStyle w:val="Refdenotaalpie"/>
        </w:rPr>
        <w:footnoteRef/>
      </w:r>
      <w:r w:rsidRPr="009F3677">
        <w:t xml:space="preserve"> </w:t>
      </w:r>
      <w:hyperlink r:id="rId20" w:history="1">
        <w:r w:rsidRPr="00D07850">
          <w:rPr>
            <w:rStyle w:val="Hipervnculo"/>
          </w:rPr>
          <w:t>http://www.un.org/wcm/webdav/site/climatechange/shared/Documents/AGF_reports/AGF_Final_Report.pdf</w:t>
        </w:r>
      </w:hyperlink>
    </w:p>
  </w:footnote>
  <w:footnote w:id="54">
    <w:p w14:paraId="27C21B1E" w14:textId="77777777" w:rsidR="00A67E5F" w:rsidRPr="00D07850" w:rsidRDefault="00A67E5F" w:rsidP="00D07850">
      <w:pPr>
        <w:pStyle w:val="Textonotapie"/>
        <w:ind w:left="196" w:right="-159" w:hanging="196"/>
        <w:rPr>
          <w:color w:val="0000FF"/>
        </w:rPr>
      </w:pPr>
      <w:r w:rsidRPr="0081094F">
        <w:rPr>
          <w:rStyle w:val="Refdenotaalpie"/>
        </w:rPr>
        <w:footnoteRef/>
      </w:r>
      <w:r w:rsidRPr="0081094F">
        <w:t xml:space="preserve"> </w:t>
      </w:r>
      <w:hyperlink r:id="rId21" w:anchor="page41" w:history="1">
        <w:r w:rsidRPr="00D07850">
          <w:rPr>
            <w:rStyle w:val="Hipervnculo"/>
          </w:rPr>
          <w:t>http://www.keepeek.com/Digital-Asset-Management/oecd/environment/inventory-of-estimated-budgetary-support-and-tax-expenditures-for-fossil-fuels-2013_9789264187610-en#page41</w:t>
        </w:r>
      </w:hyperlink>
    </w:p>
  </w:footnote>
  <w:footnote w:id="55">
    <w:p w14:paraId="5C9709D7" w14:textId="77777777" w:rsidR="00A67E5F" w:rsidRPr="00D07850" w:rsidRDefault="00A67E5F" w:rsidP="00D07850">
      <w:pPr>
        <w:pStyle w:val="Textonotapie"/>
        <w:ind w:left="196" w:hanging="196"/>
        <w:rPr>
          <w:color w:val="0000FF"/>
        </w:rPr>
      </w:pPr>
      <w:r w:rsidRPr="009F3677">
        <w:rPr>
          <w:rStyle w:val="Refdenotaalpie"/>
        </w:rPr>
        <w:footnoteRef/>
      </w:r>
      <w:r w:rsidRPr="009F3677">
        <w:t xml:space="preserve"> </w:t>
      </w:r>
      <w:hyperlink r:id="rId22" w:history="1">
        <w:r w:rsidRPr="00D07850">
          <w:rPr>
            <w:rStyle w:val="Hipervnculo"/>
          </w:rPr>
          <w:t>http://www.worldenergyoutlook.org/resources/energysubsidies/</w:t>
        </w:r>
      </w:hyperlink>
    </w:p>
  </w:footnote>
  <w:footnote w:id="56">
    <w:p w14:paraId="296162EF" w14:textId="77777777" w:rsidR="00A67E5F" w:rsidRPr="00D07850" w:rsidRDefault="00A67E5F" w:rsidP="00D07850">
      <w:pPr>
        <w:pStyle w:val="Textonotapie"/>
        <w:ind w:left="196" w:hanging="196"/>
        <w:rPr>
          <w:color w:val="0000FF"/>
        </w:rPr>
      </w:pPr>
      <w:r w:rsidRPr="009F3677">
        <w:rPr>
          <w:rStyle w:val="Refdenotaalpie"/>
        </w:rPr>
        <w:footnoteRef/>
      </w:r>
      <w:r w:rsidRPr="009F3677">
        <w:t xml:space="preserve"> </w:t>
      </w:r>
      <w:hyperlink r:id="rId23" w:history="1">
        <w:r w:rsidRPr="00D07850">
          <w:rPr>
            <w:rStyle w:val="Hipervnculo"/>
          </w:rPr>
          <w:t>https://www.imf.org/external/np/pp/eng/2013/012813.pdf</w:t>
        </w:r>
      </w:hyperlink>
    </w:p>
  </w:footnote>
  <w:footnote w:id="57">
    <w:p w14:paraId="181D3EE6" w14:textId="77777777" w:rsidR="00A67E5F" w:rsidRPr="00D07850" w:rsidRDefault="00A67E5F" w:rsidP="005C5FE8">
      <w:pPr>
        <w:pStyle w:val="Textonotapie"/>
        <w:rPr>
          <w:color w:val="0000FF"/>
        </w:rPr>
      </w:pPr>
      <w:r w:rsidRPr="009F3677">
        <w:rPr>
          <w:rStyle w:val="Refdenotaalpie"/>
        </w:rPr>
        <w:footnoteRef/>
      </w:r>
      <w:r w:rsidRPr="009F3677">
        <w:t xml:space="preserve"> </w:t>
      </w:r>
      <w:hyperlink r:id="rId24" w:history="1">
        <w:r w:rsidRPr="00D07850">
          <w:rPr>
            <w:rStyle w:val="Hipervnculo"/>
          </w:rPr>
          <w:t>http://www.oecd.org/site/tadffss/reports-to-g20-fossil-fuel-subsidies.htm</w:t>
        </w:r>
      </w:hyperlink>
    </w:p>
  </w:footnote>
  <w:footnote w:id="58">
    <w:p w14:paraId="3502A964" w14:textId="77777777" w:rsidR="00A67E5F" w:rsidRPr="00D07850" w:rsidRDefault="00A67E5F" w:rsidP="005C5FE8">
      <w:pPr>
        <w:pStyle w:val="Textonotapie"/>
        <w:rPr>
          <w:color w:val="0000FF"/>
        </w:rPr>
      </w:pPr>
      <w:r w:rsidRPr="009F3677">
        <w:rPr>
          <w:rStyle w:val="Refdenotaalpie"/>
        </w:rPr>
        <w:footnoteRef/>
      </w:r>
      <w:r w:rsidRPr="009F3677">
        <w:t xml:space="preserve"> </w:t>
      </w:r>
      <w:hyperlink r:id="rId25" w:history="1">
        <w:r w:rsidRPr="00D07850">
          <w:rPr>
            <w:rStyle w:val="Hipervnculo"/>
          </w:rPr>
          <w:t>http://www.apec.org/Meeting-Papers/Leaders-Declarations/2010/2010_aelm.aspx</w:t>
        </w:r>
      </w:hyperlink>
    </w:p>
  </w:footnote>
  <w:footnote w:id="59">
    <w:p w14:paraId="42291EC5" w14:textId="77777777" w:rsidR="00A67E5F" w:rsidRPr="00D07850" w:rsidRDefault="00A67E5F" w:rsidP="005C5FE8">
      <w:pPr>
        <w:pStyle w:val="Textonotapie"/>
        <w:rPr>
          <w:color w:val="0000FF"/>
        </w:rPr>
      </w:pPr>
      <w:r w:rsidRPr="007D7979">
        <w:rPr>
          <w:rStyle w:val="Refdenotaalpie"/>
        </w:rPr>
        <w:footnoteRef/>
      </w:r>
      <w:r w:rsidRPr="007D7979">
        <w:t xml:space="preserve"> </w:t>
      </w:r>
      <w:hyperlink r:id="rId26" w:history="1">
        <w:r w:rsidRPr="00D07850">
          <w:rPr>
            <w:rStyle w:val="Hipervnculo"/>
          </w:rPr>
          <w:t>http://www3.weforum.org/docs/WEF_GreenInvestment_Report_2013.pdf</w:t>
        </w:r>
      </w:hyperlink>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95BA8AF" w14:textId="77777777" w:rsidR="00A67E5F" w:rsidRPr="00F70CB1" w:rsidRDefault="00A67E5F" w:rsidP="00F70CB1">
    <w:pPr>
      <w:pStyle w:val="Encabezado"/>
      <w:pBdr>
        <w:bottom w:val="single" w:sz="4" w:space="1" w:color="660033"/>
      </w:pBdr>
      <w:tabs>
        <w:tab w:val="clear" w:pos="8504"/>
        <w:tab w:val="left" w:pos="4545"/>
        <w:tab w:val="right" w:pos="8820"/>
      </w:tabs>
      <w:ind w:right="-159"/>
      <w:rPr>
        <w:i/>
        <w:color w:val="660033"/>
        <w:sz w:val="22"/>
        <w:szCs w:val="22"/>
      </w:rPr>
    </w:pPr>
    <w:r w:rsidRPr="00F70CB1">
      <w:rPr>
        <w:rStyle w:val="Nmerodepgina"/>
        <w:i/>
        <w:color w:val="660033"/>
        <w:sz w:val="22"/>
        <w:szCs w:val="22"/>
      </w:rPr>
      <w:fldChar w:fldCharType="begin"/>
    </w:r>
    <w:r w:rsidRPr="00F70CB1">
      <w:rPr>
        <w:rStyle w:val="Nmerodepgina"/>
        <w:i/>
        <w:color w:val="660033"/>
        <w:sz w:val="22"/>
        <w:szCs w:val="22"/>
      </w:rPr>
      <w:instrText xml:space="preserve"> PAGE </w:instrText>
    </w:r>
    <w:r w:rsidRPr="00F70CB1">
      <w:rPr>
        <w:rStyle w:val="Nmerodepgina"/>
        <w:i/>
        <w:color w:val="660033"/>
        <w:sz w:val="22"/>
        <w:szCs w:val="22"/>
      </w:rPr>
      <w:fldChar w:fldCharType="separate"/>
    </w:r>
    <w:r w:rsidR="00F70CB1">
      <w:rPr>
        <w:rStyle w:val="Nmerodepgina"/>
        <w:i/>
        <w:noProof/>
        <w:color w:val="660033"/>
        <w:sz w:val="22"/>
        <w:szCs w:val="22"/>
      </w:rPr>
      <w:t>1036</w:t>
    </w:r>
    <w:r w:rsidRPr="00F70CB1">
      <w:rPr>
        <w:rStyle w:val="Nmerodepgina"/>
        <w:i/>
        <w:color w:val="660033"/>
        <w:sz w:val="22"/>
        <w:szCs w:val="22"/>
      </w:rPr>
      <w:fldChar w:fldCharType="end"/>
    </w:r>
    <w:r w:rsidRPr="00F70CB1">
      <w:rPr>
        <w:rStyle w:val="Nmerodepgina"/>
        <w:i/>
        <w:color w:val="660033"/>
        <w:sz w:val="22"/>
        <w:szCs w:val="22"/>
      </w:rPr>
      <w:tab/>
    </w:r>
    <w:r w:rsidRPr="00F70CB1">
      <w:rPr>
        <w:rStyle w:val="Nmerodepgina"/>
        <w:i/>
        <w:color w:val="660033"/>
        <w:sz w:val="22"/>
        <w:szCs w:val="22"/>
      </w:rPr>
      <w:tab/>
    </w:r>
    <w:r w:rsidRPr="00F70CB1">
      <w:rPr>
        <w:rStyle w:val="Nmerodepgina"/>
        <w:i/>
        <w:color w:val="660033"/>
        <w:sz w:val="22"/>
        <w:szCs w:val="22"/>
      </w:rPr>
      <w:tab/>
    </w:r>
    <w:r w:rsidRPr="00F70CB1">
      <w:rPr>
        <w:i/>
        <w:color w:val="660033"/>
        <w:sz w:val="22"/>
        <w:szCs w:val="22"/>
      </w:rPr>
      <w:t>Comisión Nacional de los Salarios Mínimos</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FD7D1EC" w14:textId="09E6382F" w:rsidR="00A67E5F" w:rsidRPr="00F70CB1" w:rsidRDefault="00A67E5F" w:rsidP="00F70CB1">
    <w:pPr>
      <w:pStyle w:val="Encabezado"/>
      <w:pBdr>
        <w:bottom w:val="single" w:sz="4" w:space="1" w:color="660033"/>
      </w:pBdr>
      <w:tabs>
        <w:tab w:val="clear" w:pos="8504"/>
        <w:tab w:val="right" w:pos="9000"/>
      </w:tabs>
      <w:ind w:right="-159"/>
      <w:rPr>
        <w:i/>
        <w:color w:val="660033"/>
        <w:sz w:val="22"/>
        <w:szCs w:val="22"/>
      </w:rPr>
    </w:pPr>
    <w:r w:rsidRPr="00F70CB1">
      <w:rPr>
        <w:i/>
        <w:color w:val="660033"/>
        <w:sz w:val="22"/>
        <w:szCs w:val="22"/>
      </w:rPr>
      <w:t>Economía Internacional</w:t>
    </w:r>
    <w:r w:rsidRPr="00F70CB1">
      <w:rPr>
        <w:i/>
        <w:color w:val="660033"/>
        <w:sz w:val="22"/>
        <w:szCs w:val="22"/>
      </w:rPr>
      <w:tab/>
    </w:r>
    <w:r w:rsidRPr="00F70CB1">
      <w:rPr>
        <w:i/>
        <w:color w:val="660033"/>
        <w:sz w:val="22"/>
        <w:szCs w:val="22"/>
      </w:rPr>
      <w:tab/>
      <w:t xml:space="preserve">    </w:t>
    </w:r>
    <w:r w:rsidRPr="00F70CB1">
      <w:rPr>
        <w:rStyle w:val="Nmerodepgina"/>
        <w:i/>
        <w:color w:val="660033"/>
        <w:sz w:val="22"/>
        <w:szCs w:val="22"/>
      </w:rPr>
      <w:fldChar w:fldCharType="begin"/>
    </w:r>
    <w:r w:rsidRPr="00F70CB1">
      <w:rPr>
        <w:rStyle w:val="Nmerodepgina"/>
        <w:i/>
        <w:color w:val="660033"/>
        <w:sz w:val="22"/>
        <w:szCs w:val="22"/>
      </w:rPr>
      <w:instrText xml:space="preserve"> PAGE </w:instrText>
    </w:r>
    <w:r w:rsidRPr="00F70CB1">
      <w:rPr>
        <w:rStyle w:val="Nmerodepgina"/>
        <w:i/>
        <w:color w:val="660033"/>
        <w:sz w:val="22"/>
        <w:szCs w:val="22"/>
      </w:rPr>
      <w:fldChar w:fldCharType="separate"/>
    </w:r>
    <w:r w:rsidR="00F70CB1">
      <w:rPr>
        <w:rStyle w:val="Nmerodepgina"/>
        <w:i/>
        <w:noProof/>
        <w:color w:val="660033"/>
        <w:sz w:val="22"/>
        <w:szCs w:val="22"/>
      </w:rPr>
      <w:t>1037</w:t>
    </w:r>
    <w:r w:rsidRPr="00F70CB1">
      <w:rPr>
        <w:rStyle w:val="Nmerodepgina"/>
        <w:i/>
        <w:color w:val="660033"/>
        <w:sz w:val="22"/>
        <w:szCs w:val="22"/>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7F"/>
    <w:multiLevelType w:val="singleLevel"/>
    <w:tmpl w:val="BA526B70"/>
    <w:lvl w:ilvl="0">
      <w:start w:val="1"/>
      <w:numFmt w:val="decimal"/>
      <w:pStyle w:val="Listaconnmeros2"/>
      <w:lvlText w:val="%1."/>
      <w:lvlJc w:val="left"/>
      <w:pPr>
        <w:tabs>
          <w:tab w:val="num" w:pos="643"/>
        </w:tabs>
        <w:ind w:left="643" w:hanging="360"/>
      </w:pPr>
    </w:lvl>
  </w:abstractNum>
  <w:abstractNum w:abstractNumId="1">
    <w:nsid w:val="FFFFFF81"/>
    <w:multiLevelType w:val="singleLevel"/>
    <w:tmpl w:val="A2C00A2E"/>
    <w:lvl w:ilvl="0">
      <w:start w:val="1"/>
      <w:numFmt w:val="bullet"/>
      <w:pStyle w:val="Listaconvietas4"/>
      <w:lvlText w:val=""/>
      <w:lvlJc w:val="left"/>
      <w:pPr>
        <w:tabs>
          <w:tab w:val="num" w:pos="1209"/>
        </w:tabs>
        <w:ind w:left="1209" w:hanging="360"/>
      </w:pPr>
      <w:rPr>
        <w:rFonts w:ascii="Symbol" w:hAnsi="Symbol" w:hint="default"/>
      </w:rPr>
    </w:lvl>
  </w:abstractNum>
  <w:abstractNum w:abstractNumId="2">
    <w:nsid w:val="FFFFFF82"/>
    <w:multiLevelType w:val="singleLevel"/>
    <w:tmpl w:val="AB2C4894"/>
    <w:styleLink w:val="111111122"/>
    <w:lvl w:ilvl="0">
      <w:start w:val="1"/>
      <w:numFmt w:val="bullet"/>
      <w:pStyle w:val="Listaconvietas3"/>
      <w:lvlText w:val=""/>
      <w:lvlJc w:val="left"/>
      <w:pPr>
        <w:tabs>
          <w:tab w:val="num" w:pos="926"/>
        </w:tabs>
        <w:ind w:left="926" w:hanging="360"/>
      </w:pPr>
      <w:rPr>
        <w:rFonts w:ascii="Symbol" w:hAnsi="Symbol" w:hint="default"/>
      </w:rPr>
    </w:lvl>
  </w:abstractNum>
  <w:abstractNum w:abstractNumId="3">
    <w:nsid w:val="FFFFFF83"/>
    <w:multiLevelType w:val="singleLevel"/>
    <w:tmpl w:val="A2028E78"/>
    <w:styleLink w:val="1111112121"/>
    <w:lvl w:ilvl="0">
      <w:start w:val="1"/>
      <w:numFmt w:val="bullet"/>
      <w:pStyle w:val="Listaconvietas2"/>
      <w:lvlText w:val=""/>
      <w:lvlJc w:val="left"/>
      <w:pPr>
        <w:tabs>
          <w:tab w:val="num" w:pos="720"/>
        </w:tabs>
        <w:ind w:left="720" w:hanging="360"/>
      </w:pPr>
      <w:rPr>
        <w:rFonts w:ascii="Symbol" w:hAnsi="Symbol" w:hint="default"/>
      </w:rPr>
    </w:lvl>
  </w:abstractNum>
  <w:abstractNum w:abstractNumId="4">
    <w:nsid w:val="FFFFFF89"/>
    <w:multiLevelType w:val="singleLevel"/>
    <w:tmpl w:val="2592C078"/>
    <w:lvl w:ilvl="0">
      <w:start w:val="1"/>
      <w:numFmt w:val="bullet"/>
      <w:pStyle w:val="Listaconvietas"/>
      <w:lvlText w:val=""/>
      <w:lvlJc w:val="left"/>
      <w:pPr>
        <w:tabs>
          <w:tab w:val="num" w:pos="360"/>
        </w:tabs>
        <w:ind w:left="360" w:hanging="360"/>
      </w:pPr>
      <w:rPr>
        <w:rFonts w:ascii="Symbol" w:hAnsi="Symbol" w:hint="default"/>
      </w:rPr>
    </w:lvl>
  </w:abstractNum>
  <w:abstractNum w:abstractNumId="5">
    <w:nsid w:val="02A760C8"/>
    <w:multiLevelType w:val="singleLevel"/>
    <w:tmpl w:val="6978A7C0"/>
    <w:styleLink w:val="11111114"/>
    <w:lvl w:ilvl="0">
      <w:start w:val="1"/>
      <w:numFmt w:val="bullet"/>
      <w:lvlText w:val=""/>
      <w:lvlJc w:val="left"/>
      <w:pPr>
        <w:tabs>
          <w:tab w:val="num" w:pos="360"/>
        </w:tabs>
        <w:ind w:left="360" w:hanging="360"/>
      </w:pPr>
      <w:rPr>
        <w:rFonts w:ascii="Symbol" w:hAnsi="Symbol" w:hint="default"/>
        <w:sz w:val="28"/>
      </w:rPr>
    </w:lvl>
  </w:abstractNum>
  <w:abstractNum w:abstractNumId="6">
    <w:nsid w:val="045B5845"/>
    <w:multiLevelType w:val="hybridMultilevel"/>
    <w:tmpl w:val="2B0007F2"/>
    <w:lvl w:ilvl="0" w:tplc="4420CF3C">
      <w:start w:val="1"/>
      <w:numFmt w:val="decimal"/>
      <w:lvlText w:val="%1."/>
      <w:lvlJc w:val="left"/>
      <w:pPr>
        <w:ind w:left="1008" w:hanging="360"/>
      </w:pPr>
      <w:rPr>
        <w:rFonts w:hint="default"/>
        <w:b w:val="0"/>
        <w:i w:val="0"/>
        <w:color w:val="auto"/>
        <w:sz w:val="26"/>
      </w:rPr>
    </w:lvl>
    <w:lvl w:ilvl="1" w:tplc="080A0019" w:tentative="1">
      <w:start w:val="1"/>
      <w:numFmt w:val="lowerLetter"/>
      <w:lvlText w:val="%2."/>
      <w:lvlJc w:val="left"/>
      <w:pPr>
        <w:ind w:left="1728" w:hanging="360"/>
      </w:pPr>
    </w:lvl>
    <w:lvl w:ilvl="2" w:tplc="080A001B" w:tentative="1">
      <w:start w:val="1"/>
      <w:numFmt w:val="lowerRoman"/>
      <w:lvlText w:val="%3."/>
      <w:lvlJc w:val="right"/>
      <w:pPr>
        <w:ind w:left="2448" w:hanging="180"/>
      </w:pPr>
    </w:lvl>
    <w:lvl w:ilvl="3" w:tplc="080A000F" w:tentative="1">
      <w:start w:val="1"/>
      <w:numFmt w:val="decimal"/>
      <w:lvlText w:val="%4."/>
      <w:lvlJc w:val="left"/>
      <w:pPr>
        <w:ind w:left="3168" w:hanging="360"/>
      </w:pPr>
    </w:lvl>
    <w:lvl w:ilvl="4" w:tplc="080A0019" w:tentative="1">
      <w:start w:val="1"/>
      <w:numFmt w:val="lowerLetter"/>
      <w:lvlText w:val="%5."/>
      <w:lvlJc w:val="left"/>
      <w:pPr>
        <w:ind w:left="3888" w:hanging="360"/>
      </w:pPr>
    </w:lvl>
    <w:lvl w:ilvl="5" w:tplc="080A001B" w:tentative="1">
      <w:start w:val="1"/>
      <w:numFmt w:val="lowerRoman"/>
      <w:lvlText w:val="%6."/>
      <w:lvlJc w:val="right"/>
      <w:pPr>
        <w:ind w:left="4608" w:hanging="180"/>
      </w:pPr>
    </w:lvl>
    <w:lvl w:ilvl="6" w:tplc="080A000F" w:tentative="1">
      <w:start w:val="1"/>
      <w:numFmt w:val="decimal"/>
      <w:lvlText w:val="%7."/>
      <w:lvlJc w:val="left"/>
      <w:pPr>
        <w:ind w:left="5328" w:hanging="360"/>
      </w:pPr>
    </w:lvl>
    <w:lvl w:ilvl="7" w:tplc="080A0019" w:tentative="1">
      <w:start w:val="1"/>
      <w:numFmt w:val="lowerLetter"/>
      <w:lvlText w:val="%8."/>
      <w:lvlJc w:val="left"/>
      <w:pPr>
        <w:ind w:left="6048" w:hanging="360"/>
      </w:pPr>
    </w:lvl>
    <w:lvl w:ilvl="8" w:tplc="080A001B" w:tentative="1">
      <w:start w:val="1"/>
      <w:numFmt w:val="lowerRoman"/>
      <w:lvlText w:val="%9."/>
      <w:lvlJc w:val="right"/>
      <w:pPr>
        <w:ind w:left="6768" w:hanging="180"/>
      </w:pPr>
    </w:lvl>
  </w:abstractNum>
  <w:abstractNum w:abstractNumId="7">
    <w:nsid w:val="0C6B10B4"/>
    <w:multiLevelType w:val="hybridMultilevel"/>
    <w:tmpl w:val="A1F4B7DC"/>
    <w:lvl w:ilvl="0" w:tplc="080A000F">
      <w:start w:val="1"/>
      <w:numFmt w:val="decimal"/>
      <w:lvlText w:val="%1."/>
      <w:lvlJc w:val="left"/>
      <w:pPr>
        <w:ind w:left="360" w:hanging="360"/>
      </w:p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8">
    <w:nsid w:val="0D470919"/>
    <w:multiLevelType w:val="hybridMultilevel"/>
    <w:tmpl w:val="60701828"/>
    <w:styleLink w:val="111111142"/>
    <w:lvl w:ilvl="0" w:tplc="F57E94BA">
      <w:start w:val="1"/>
      <w:numFmt w:val="bullet"/>
      <w:lvlText w:val="-"/>
      <w:lvlJc w:val="left"/>
      <w:pPr>
        <w:tabs>
          <w:tab w:val="num" w:pos="720"/>
        </w:tabs>
        <w:ind w:left="720" w:hanging="360"/>
      </w:pPr>
      <w:rPr>
        <w:rFonts w:ascii="Vladimir Script" w:hAnsi="Vladimir Script"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9">
    <w:nsid w:val="0ED377C5"/>
    <w:multiLevelType w:val="hybridMultilevel"/>
    <w:tmpl w:val="39025E24"/>
    <w:lvl w:ilvl="0" w:tplc="A41C4156">
      <w:start w:val="1"/>
      <w:numFmt w:val="bullet"/>
      <w:lvlText w:val="–"/>
      <w:lvlJc w:val="left"/>
      <w:pPr>
        <w:ind w:left="360" w:hanging="360"/>
      </w:pPr>
      <w:rPr>
        <w:rFonts w:ascii="Vrinda" w:hAnsi="Vrinda"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10">
    <w:nsid w:val="19016E2A"/>
    <w:multiLevelType w:val="multilevel"/>
    <w:tmpl w:val="0C0A001F"/>
    <w:styleLink w:val="1111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11">
    <w:nsid w:val="1E0D1A6E"/>
    <w:multiLevelType w:val="hybridMultilevel"/>
    <w:tmpl w:val="22A6B688"/>
    <w:lvl w:ilvl="0" w:tplc="4420CF3C">
      <w:start w:val="1"/>
      <w:numFmt w:val="decimal"/>
      <w:lvlText w:val="%1."/>
      <w:lvlJc w:val="left"/>
      <w:pPr>
        <w:ind w:left="720" w:hanging="360"/>
      </w:pPr>
      <w:rPr>
        <w:rFonts w:hint="default"/>
        <w:b w:val="0"/>
        <w:i w:val="0"/>
        <w:color w:val="auto"/>
        <w:sz w:val="26"/>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2">
    <w:nsid w:val="27022E14"/>
    <w:multiLevelType w:val="multilevel"/>
    <w:tmpl w:val="C9B80DCC"/>
    <w:styleLink w:val="11111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28446241"/>
    <w:multiLevelType w:val="hybridMultilevel"/>
    <w:tmpl w:val="35D6B1AA"/>
    <w:lvl w:ilvl="0" w:tplc="080A0017">
      <w:start w:val="1"/>
      <w:numFmt w:val="lowerLetter"/>
      <w:lvlText w:val="%1)"/>
      <w:lvlJc w:val="left"/>
      <w:pPr>
        <w:ind w:left="360" w:hanging="360"/>
      </w:p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14">
    <w:nsid w:val="38125670"/>
    <w:multiLevelType w:val="hybridMultilevel"/>
    <w:tmpl w:val="BBC64AA4"/>
    <w:styleLink w:val="11111124"/>
    <w:lvl w:ilvl="0" w:tplc="836A1296">
      <w:start w:val="1"/>
      <w:numFmt w:val="bullet"/>
      <w:lvlText w:val="-"/>
      <w:lvlJc w:val="left"/>
      <w:pPr>
        <w:ind w:left="1004" w:hanging="360"/>
      </w:pPr>
      <w:rPr>
        <w:rFonts w:ascii="Arial" w:hAnsi="Arial" w:hint="default"/>
      </w:rPr>
    </w:lvl>
    <w:lvl w:ilvl="1" w:tplc="080A0019" w:tentative="1">
      <w:start w:val="1"/>
      <w:numFmt w:val="lowerLetter"/>
      <w:lvlText w:val="%2."/>
      <w:lvlJc w:val="left"/>
      <w:pPr>
        <w:ind w:left="1724" w:hanging="360"/>
      </w:pPr>
    </w:lvl>
    <w:lvl w:ilvl="2" w:tplc="080A001B" w:tentative="1">
      <w:start w:val="1"/>
      <w:numFmt w:val="lowerRoman"/>
      <w:lvlText w:val="%3."/>
      <w:lvlJc w:val="right"/>
      <w:pPr>
        <w:ind w:left="2444" w:hanging="180"/>
      </w:pPr>
    </w:lvl>
    <w:lvl w:ilvl="3" w:tplc="080A000F" w:tentative="1">
      <w:start w:val="1"/>
      <w:numFmt w:val="decimal"/>
      <w:lvlText w:val="%4."/>
      <w:lvlJc w:val="left"/>
      <w:pPr>
        <w:ind w:left="3164" w:hanging="360"/>
      </w:pPr>
    </w:lvl>
    <w:lvl w:ilvl="4" w:tplc="080A0019" w:tentative="1">
      <w:start w:val="1"/>
      <w:numFmt w:val="lowerLetter"/>
      <w:lvlText w:val="%5."/>
      <w:lvlJc w:val="left"/>
      <w:pPr>
        <w:ind w:left="3884" w:hanging="360"/>
      </w:pPr>
    </w:lvl>
    <w:lvl w:ilvl="5" w:tplc="080A001B" w:tentative="1">
      <w:start w:val="1"/>
      <w:numFmt w:val="lowerRoman"/>
      <w:lvlText w:val="%6."/>
      <w:lvlJc w:val="right"/>
      <w:pPr>
        <w:ind w:left="4604" w:hanging="180"/>
      </w:pPr>
    </w:lvl>
    <w:lvl w:ilvl="6" w:tplc="080A000F" w:tentative="1">
      <w:start w:val="1"/>
      <w:numFmt w:val="decimal"/>
      <w:lvlText w:val="%7."/>
      <w:lvlJc w:val="left"/>
      <w:pPr>
        <w:ind w:left="5324" w:hanging="360"/>
      </w:pPr>
    </w:lvl>
    <w:lvl w:ilvl="7" w:tplc="080A0019" w:tentative="1">
      <w:start w:val="1"/>
      <w:numFmt w:val="lowerLetter"/>
      <w:lvlText w:val="%8."/>
      <w:lvlJc w:val="left"/>
      <w:pPr>
        <w:ind w:left="6044" w:hanging="360"/>
      </w:pPr>
    </w:lvl>
    <w:lvl w:ilvl="8" w:tplc="080A001B" w:tentative="1">
      <w:start w:val="1"/>
      <w:numFmt w:val="lowerRoman"/>
      <w:lvlText w:val="%9."/>
      <w:lvlJc w:val="right"/>
      <w:pPr>
        <w:ind w:left="6764" w:hanging="180"/>
      </w:pPr>
    </w:lvl>
  </w:abstractNum>
  <w:abstractNum w:abstractNumId="15">
    <w:nsid w:val="4EA4398C"/>
    <w:multiLevelType w:val="hybridMultilevel"/>
    <w:tmpl w:val="DB780C74"/>
    <w:lvl w:ilvl="0" w:tplc="080A0001">
      <w:start w:val="1"/>
      <w:numFmt w:val="bullet"/>
      <w:lvlText w:val=""/>
      <w:lvlJc w:val="left"/>
      <w:pPr>
        <w:ind w:left="1008" w:hanging="360"/>
      </w:pPr>
      <w:rPr>
        <w:rFonts w:ascii="Symbol" w:hAnsi="Symbol" w:hint="default"/>
        <w:sz w:val="24"/>
      </w:rPr>
    </w:lvl>
    <w:lvl w:ilvl="1" w:tplc="080A0003" w:tentative="1">
      <w:start w:val="1"/>
      <w:numFmt w:val="bullet"/>
      <w:lvlText w:val="o"/>
      <w:lvlJc w:val="left"/>
      <w:pPr>
        <w:ind w:left="1728" w:hanging="360"/>
      </w:pPr>
      <w:rPr>
        <w:rFonts w:ascii="Courier New" w:hAnsi="Courier New" w:cs="Courier New" w:hint="default"/>
      </w:rPr>
    </w:lvl>
    <w:lvl w:ilvl="2" w:tplc="080A0005" w:tentative="1">
      <w:start w:val="1"/>
      <w:numFmt w:val="bullet"/>
      <w:lvlText w:val=""/>
      <w:lvlJc w:val="left"/>
      <w:pPr>
        <w:ind w:left="2448" w:hanging="360"/>
      </w:pPr>
      <w:rPr>
        <w:rFonts w:ascii="Wingdings" w:hAnsi="Wingdings" w:hint="default"/>
      </w:rPr>
    </w:lvl>
    <w:lvl w:ilvl="3" w:tplc="080A0001" w:tentative="1">
      <w:start w:val="1"/>
      <w:numFmt w:val="bullet"/>
      <w:lvlText w:val=""/>
      <w:lvlJc w:val="left"/>
      <w:pPr>
        <w:ind w:left="3168" w:hanging="360"/>
      </w:pPr>
      <w:rPr>
        <w:rFonts w:ascii="Symbol" w:hAnsi="Symbol" w:hint="default"/>
      </w:rPr>
    </w:lvl>
    <w:lvl w:ilvl="4" w:tplc="080A0003" w:tentative="1">
      <w:start w:val="1"/>
      <w:numFmt w:val="bullet"/>
      <w:lvlText w:val="o"/>
      <w:lvlJc w:val="left"/>
      <w:pPr>
        <w:ind w:left="3888" w:hanging="360"/>
      </w:pPr>
      <w:rPr>
        <w:rFonts w:ascii="Courier New" w:hAnsi="Courier New" w:cs="Courier New" w:hint="default"/>
      </w:rPr>
    </w:lvl>
    <w:lvl w:ilvl="5" w:tplc="080A0005" w:tentative="1">
      <w:start w:val="1"/>
      <w:numFmt w:val="bullet"/>
      <w:lvlText w:val=""/>
      <w:lvlJc w:val="left"/>
      <w:pPr>
        <w:ind w:left="4608" w:hanging="360"/>
      </w:pPr>
      <w:rPr>
        <w:rFonts w:ascii="Wingdings" w:hAnsi="Wingdings" w:hint="default"/>
      </w:rPr>
    </w:lvl>
    <w:lvl w:ilvl="6" w:tplc="080A0001" w:tentative="1">
      <w:start w:val="1"/>
      <w:numFmt w:val="bullet"/>
      <w:lvlText w:val=""/>
      <w:lvlJc w:val="left"/>
      <w:pPr>
        <w:ind w:left="5328" w:hanging="360"/>
      </w:pPr>
      <w:rPr>
        <w:rFonts w:ascii="Symbol" w:hAnsi="Symbol" w:hint="default"/>
      </w:rPr>
    </w:lvl>
    <w:lvl w:ilvl="7" w:tplc="080A0003" w:tentative="1">
      <w:start w:val="1"/>
      <w:numFmt w:val="bullet"/>
      <w:lvlText w:val="o"/>
      <w:lvlJc w:val="left"/>
      <w:pPr>
        <w:ind w:left="6048" w:hanging="360"/>
      </w:pPr>
      <w:rPr>
        <w:rFonts w:ascii="Courier New" w:hAnsi="Courier New" w:cs="Courier New" w:hint="default"/>
      </w:rPr>
    </w:lvl>
    <w:lvl w:ilvl="8" w:tplc="080A0005" w:tentative="1">
      <w:start w:val="1"/>
      <w:numFmt w:val="bullet"/>
      <w:lvlText w:val=""/>
      <w:lvlJc w:val="left"/>
      <w:pPr>
        <w:ind w:left="6768" w:hanging="360"/>
      </w:pPr>
      <w:rPr>
        <w:rFonts w:ascii="Wingdings" w:hAnsi="Wingdings" w:hint="default"/>
      </w:rPr>
    </w:lvl>
  </w:abstractNum>
  <w:abstractNum w:abstractNumId="16">
    <w:nsid w:val="4EED2453"/>
    <w:multiLevelType w:val="hybridMultilevel"/>
    <w:tmpl w:val="1C14AA66"/>
    <w:styleLink w:val="111111211"/>
    <w:lvl w:ilvl="0" w:tplc="D9EA953C">
      <w:start w:val="1"/>
      <w:numFmt w:val="decimal"/>
      <w:lvlText w:val="%1."/>
      <w:lvlJc w:val="left"/>
      <w:pPr>
        <w:tabs>
          <w:tab w:val="num" w:pos="720"/>
        </w:tabs>
        <w:ind w:left="720" w:hanging="36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17">
    <w:nsid w:val="56025205"/>
    <w:multiLevelType w:val="hybridMultilevel"/>
    <w:tmpl w:val="A350A1C2"/>
    <w:lvl w:ilvl="0" w:tplc="A41C4156">
      <w:start w:val="1"/>
      <w:numFmt w:val="bullet"/>
      <w:lvlText w:val="–"/>
      <w:lvlJc w:val="left"/>
      <w:pPr>
        <w:ind w:left="720" w:hanging="360"/>
      </w:pPr>
      <w:rPr>
        <w:rFonts w:ascii="Vrinda" w:hAnsi="Vrinda"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8">
    <w:nsid w:val="69E82754"/>
    <w:multiLevelType w:val="hybridMultilevel"/>
    <w:tmpl w:val="C4AA2CAE"/>
    <w:styleLink w:val="111111212"/>
    <w:lvl w:ilvl="0" w:tplc="B0C0234C">
      <w:start w:val="1"/>
      <w:numFmt w:val="lowerRoman"/>
      <w:lvlText w:val="%1)"/>
      <w:lvlJc w:val="left"/>
      <w:pPr>
        <w:tabs>
          <w:tab w:val="num" w:pos="1080"/>
        </w:tabs>
        <w:ind w:left="1080" w:hanging="720"/>
      </w:pPr>
      <w:rPr>
        <w:rFonts w:hint="default"/>
      </w:rPr>
    </w:lvl>
    <w:lvl w:ilvl="1" w:tplc="0C0A0003">
      <w:start w:val="1"/>
      <w:numFmt w:val="decimal"/>
      <w:lvlText w:val="%2."/>
      <w:lvlJc w:val="left"/>
      <w:pPr>
        <w:tabs>
          <w:tab w:val="num" w:pos="1440"/>
        </w:tabs>
        <w:ind w:left="1440" w:hanging="360"/>
      </w:pPr>
      <w:rPr>
        <w:rFonts w:hint="default"/>
      </w:rPr>
    </w:lvl>
    <w:lvl w:ilvl="2" w:tplc="0C0A0005">
      <w:start w:val="1"/>
      <w:numFmt w:val="lowerRoman"/>
      <w:lvlText w:val="(%3)"/>
      <w:lvlJc w:val="left"/>
      <w:pPr>
        <w:tabs>
          <w:tab w:val="num" w:pos="2700"/>
        </w:tabs>
        <w:ind w:left="2700" w:hanging="720"/>
      </w:pPr>
      <w:rPr>
        <w:rFonts w:hint="default"/>
      </w:rPr>
    </w:lvl>
    <w:lvl w:ilvl="3" w:tplc="0C0A0001">
      <w:start w:val="1"/>
      <w:numFmt w:val="decimal"/>
      <w:lvlText w:val="%4)"/>
      <w:lvlJc w:val="left"/>
      <w:pPr>
        <w:tabs>
          <w:tab w:val="num" w:pos="2910"/>
        </w:tabs>
        <w:ind w:left="2910" w:hanging="390"/>
      </w:pPr>
      <w:rPr>
        <w:rFonts w:hint="default"/>
      </w:rPr>
    </w:lvl>
    <w:lvl w:ilvl="4" w:tplc="0C0A0003">
      <w:start w:val="1"/>
      <w:numFmt w:val="lowerLetter"/>
      <w:lvlText w:val="%5)"/>
      <w:lvlJc w:val="left"/>
      <w:pPr>
        <w:tabs>
          <w:tab w:val="num" w:pos="3600"/>
        </w:tabs>
        <w:ind w:left="3600" w:hanging="360"/>
      </w:pPr>
      <w:rPr>
        <w:rFonts w:hint="default"/>
      </w:rPr>
    </w:lvl>
    <w:lvl w:ilvl="5" w:tplc="0C0A0005">
      <w:start w:val="1"/>
      <w:numFmt w:val="upperRoman"/>
      <w:lvlText w:val="%6."/>
      <w:lvlJc w:val="left"/>
      <w:pPr>
        <w:tabs>
          <w:tab w:val="num" w:pos="4860"/>
        </w:tabs>
        <w:ind w:left="4860" w:hanging="720"/>
      </w:pPr>
      <w:rPr>
        <w:rFonts w:hint="default"/>
      </w:rPr>
    </w:lvl>
    <w:lvl w:ilvl="6" w:tplc="0C0A0001" w:tentative="1">
      <w:start w:val="1"/>
      <w:numFmt w:val="decimal"/>
      <w:lvlText w:val="%7."/>
      <w:lvlJc w:val="left"/>
      <w:pPr>
        <w:tabs>
          <w:tab w:val="num" w:pos="5040"/>
        </w:tabs>
        <w:ind w:left="5040" w:hanging="360"/>
      </w:pPr>
    </w:lvl>
    <w:lvl w:ilvl="7" w:tplc="0C0A0003" w:tentative="1">
      <w:start w:val="1"/>
      <w:numFmt w:val="lowerLetter"/>
      <w:lvlText w:val="%8."/>
      <w:lvlJc w:val="left"/>
      <w:pPr>
        <w:tabs>
          <w:tab w:val="num" w:pos="5760"/>
        </w:tabs>
        <w:ind w:left="5760" w:hanging="360"/>
      </w:pPr>
    </w:lvl>
    <w:lvl w:ilvl="8" w:tplc="0C0A0005" w:tentative="1">
      <w:start w:val="1"/>
      <w:numFmt w:val="lowerRoman"/>
      <w:lvlText w:val="%9."/>
      <w:lvlJc w:val="right"/>
      <w:pPr>
        <w:tabs>
          <w:tab w:val="num" w:pos="6480"/>
        </w:tabs>
        <w:ind w:left="6480" w:hanging="180"/>
      </w:pPr>
    </w:lvl>
  </w:abstractNum>
  <w:abstractNum w:abstractNumId="19">
    <w:nsid w:val="6F3D4F0E"/>
    <w:multiLevelType w:val="hybridMultilevel"/>
    <w:tmpl w:val="0D804AB0"/>
    <w:lvl w:ilvl="0" w:tplc="A41C4156">
      <w:start w:val="1"/>
      <w:numFmt w:val="bullet"/>
      <w:lvlText w:val="–"/>
      <w:lvlJc w:val="left"/>
      <w:pPr>
        <w:ind w:left="814" w:hanging="360"/>
      </w:pPr>
      <w:rPr>
        <w:rFonts w:ascii="Vrinda" w:hAnsi="Vrinda" w:hint="default"/>
        <w:sz w:val="24"/>
      </w:rPr>
    </w:lvl>
    <w:lvl w:ilvl="1" w:tplc="080A0003" w:tentative="1">
      <w:start w:val="1"/>
      <w:numFmt w:val="bullet"/>
      <w:lvlText w:val="o"/>
      <w:lvlJc w:val="left"/>
      <w:pPr>
        <w:ind w:left="1246" w:hanging="360"/>
      </w:pPr>
      <w:rPr>
        <w:rFonts w:ascii="Courier New" w:hAnsi="Courier New" w:cs="Courier New" w:hint="default"/>
      </w:rPr>
    </w:lvl>
    <w:lvl w:ilvl="2" w:tplc="080A0005" w:tentative="1">
      <w:start w:val="1"/>
      <w:numFmt w:val="bullet"/>
      <w:lvlText w:val=""/>
      <w:lvlJc w:val="left"/>
      <w:pPr>
        <w:ind w:left="1966" w:hanging="360"/>
      </w:pPr>
      <w:rPr>
        <w:rFonts w:ascii="Wingdings" w:hAnsi="Wingdings" w:hint="default"/>
      </w:rPr>
    </w:lvl>
    <w:lvl w:ilvl="3" w:tplc="080A0001" w:tentative="1">
      <w:start w:val="1"/>
      <w:numFmt w:val="bullet"/>
      <w:lvlText w:val=""/>
      <w:lvlJc w:val="left"/>
      <w:pPr>
        <w:ind w:left="2686" w:hanging="360"/>
      </w:pPr>
      <w:rPr>
        <w:rFonts w:ascii="Symbol" w:hAnsi="Symbol" w:hint="default"/>
      </w:rPr>
    </w:lvl>
    <w:lvl w:ilvl="4" w:tplc="080A0003" w:tentative="1">
      <w:start w:val="1"/>
      <w:numFmt w:val="bullet"/>
      <w:lvlText w:val="o"/>
      <w:lvlJc w:val="left"/>
      <w:pPr>
        <w:ind w:left="3406" w:hanging="360"/>
      </w:pPr>
      <w:rPr>
        <w:rFonts w:ascii="Courier New" w:hAnsi="Courier New" w:cs="Courier New" w:hint="default"/>
      </w:rPr>
    </w:lvl>
    <w:lvl w:ilvl="5" w:tplc="080A0005" w:tentative="1">
      <w:start w:val="1"/>
      <w:numFmt w:val="bullet"/>
      <w:lvlText w:val=""/>
      <w:lvlJc w:val="left"/>
      <w:pPr>
        <w:ind w:left="4126" w:hanging="360"/>
      </w:pPr>
      <w:rPr>
        <w:rFonts w:ascii="Wingdings" w:hAnsi="Wingdings" w:hint="default"/>
      </w:rPr>
    </w:lvl>
    <w:lvl w:ilvl="6" w:tplc="080A0001" w:tentative="1">
      <w:start w:val="1"/>
      <w:numFmt w:val="bullet"/>
      <w:lvlText w:val=""/>
      <w:lvlJc w:val="left"/>
      <w:pPr>
        <w:ind w:left="4846" w:hanging="360"/>
      </w:pPr>
      <w:rPr>
        <w:rFonts w:ascii="Symbol" w:hAnsi="Symbol" w:hint="default"/>
      </w:rPr>
    </w:lvl>
    <w:lvl w:ilvl="7" w:tplc="080A0003" w:tentative="1">
      <w:start w:val="1"/>
      <w:numFmt w:val="bullet"/>
      <w:lvlText w:val="o"/>
      <w:lvlJc w:val="left"/>
      <w:pPr>
        <w:ind w:left="5566" w:hanging="360"/>
      </w:pPr>
      <w:rPr>
        <w:rFonts w:ascii="Courier New" w:hAnsi="Courier New" w:cs="Courier New" w:hint="default"/>
      </w:rPr>
    </w:lvl>
    <w:lvl w:ilvl="8" w:tplc="080A0005" w:tentative="1">
      <w:start w:val="1"/>
      <w:numFmt w:val="bullet"/>
      <w:lvlText w:val=""/>
      <w:lvlJc w:val="left"/>
      <w:pPr>
        <w:ind w:left="6286" w:hanging="360"/>
      </w:pPr>
      <w:rPr>
        <w:rFonts w:ascii="Wingdings" w:hAnsi="Wingdings" w:hint="default"/>
      </w:rPr>
    </w:lvl>
  </w:abstractNum>
  <w:abstractNum w:abstractNumId="20">
    <w:nsid w:val="7DA91125"/>
    <w:multiLevelType w:val="hybridMultilevel"/>
    <w:tmpl w:val="82A09620"/>
    <w:lvl w:ilvl="0" w:tplc="E654A1BE">
      <w:start w:val="1"/>
      <w:numFmt w:val="bullet"/>
      <w:lvlText w:val=""/>
      <w:lvlJc w:val="left"/>
      <w:pPr>
        <w:ind w:left="720" w:hanging="360"/>
      </w:pPr>
      <w:rPr>
        <w:rFonts w:ascii="Symbol" w:hAnsi="Symbol" w:hint="default"/>
      </w:rPr>
    </w:lvl>
    <w:lvl w:ilvl="1" w:tplc="1FA8C362">
      <w:numFmt w:val="bullet"/>
      <w:lvlText w:val="•"/>
      <w:lvlJc w:val="left"/>
      <w:pPr>
        <w:ind w:left="1440" w:hanging="360"/>
      </w:pPr>
      <w:rPr>
        <w:rFonts w:ascii="Times New Roman" w:eastAsiaTheme="minorHAnsi" w:hAnsi="Times New Roman" w:cs="Times New Roman"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num w:numId="1">
    <w:abstractNumId w:val="8"/>
  </w:num>
  <w:num w:numId="2">
    <w:abstractNumId w:val="3"/>
  </w:num>
  <w:num w:numId="3">
    <w:abstractNumId w:val="4"/>
  </w:num>
  <w:num w:numId="4">
    <w:abstractNumId w:val="2"/>
  </w:num>
  <w:num w:numId="5">
    <w:abstractNumId w:val="5"/>
  </w:num>
  <w:num w:numId="6">
    <w:abstractNumId w:val="18"/>
  </w:num>
  <w:num w:numId="7">
    <w:abstractNumId w:val="10"/>
  </w:num>
  <w:num w:numId="8">
    <w:abstractNumId w:val="1"/>
  </w:num>
  <w:num w:numId="9">
    <w:abstractNumId w:val="12"/>
  </w:num>
  <w:num w:numId="10">
    <w:abstractNumId w:val="16"/>
  </w:num>
  <w:num w:numId="11">
    <w:abstractNumId w:val="0"/>
  </w:num>
  <w:num w:numId="12">
    <w:abstractNumId w:val="14"/>
  </w:num>
  <w:num w:numId="13">
    <w:abstractNumId w:val="6"/>
  </w:num>
  <w:num w:numId="14">
    <w:abstractNumId w:val="11"/>
  </w:num>
  <w:num w:numId="15">
    <w:abstractNumId w:val="13"/>
  </w:num>
  <w:num w:numId="16">
    <w:abstractNumId w:val="15"/>
  </w:num>
  <w:num w:numId="17">
    <w:abstractNumId w:val="20"/>
  </w:num>
  <w:num w:numId="18">
    <w:abstractNumId w:val="9"/>
  </w:num>
  <w:num w:numId="19">
    <w:abstractNumId w:val="17"/>
  </w:num>
  <w:num w:numId="20">
    <w:abstractNumId w:val="19"/>
  </w:num>
  <w:num w:numId="21">
    <w:abstractNumId w:val="7"/>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82"/>
  <w:displayBackgroundShape/>
  <w:hideSpellingErrors/>
  <w:hideGrammaticalErrors/>
  <w:activeWritingStyle w:appName="MSWord" w:lang="pt-BR" w:vendorID="64" w:dllVersion="131078" w:nlCheck="1" w:checkStyle="0"/>
  <w:activeWritingStyle w:appName="MSWord" w:lang="es-ES" w:vendorID="64" w:dllVersion="131078" w:nlCheck="1" w:checkStyle="1"/>
  <w:activeWritingStyle w:appName="MSWord" w:lang="es-MX" w:vendorID="64" w:dllVersion="131078" w:nlCheck="1" w:checkStyle="1"/>
  <w:activeWritingStyle w:appName="MSWord" w:lang="en-US" w:vendorID="64" w:dllVersion="131078" w:nlCheck="1" w:checkStyle="1"/>
  <w:activeWritingStyle w:appName="MSWord" w:lang="es-ES_tradnl" w:vendorID="64" w:dllVersion="131078" w:nlCheck="1" w:checkStyle="1"/>
  <w:activeWritingStyle w:appName="MSWord" w:lang="fr-FR" w:vendorID="64" w:dllVersion="131078" w:nlCheck="1" w:checkStyle="1"/>
  <w:activeWritingStyle w:appName="MSWord" w:lang="es-CO" w:vendorID="64" w:dllVersion="131078" w:nlCheck="1" w:checkStyle="1"/>
  <w:activeWritingStyle w:appName="MSWord" w:lang="es-419" w:vendorID="64" w:dllVersion="131078" w:nlCheck="1" w:checkStyle="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evenAndOddHeaders/>
  <w:noPunctuationKerning/>
  <w:characterSpacingControl w:val="doNotCompress"/>
  <w:hdrShapeDefaults>
    <o:shapedefaults v:ext="edit" spidmax="2049">
      <o:colormru v:ext="edit" colors="#33c,#33f,#006,#00c"/>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0081B"/>
    <w:rsid w:val="00000070"/>
    <w:rsid w:val="0000010F"/>
    <w:rsid w:val="00000156"/>
    <w:rsid w:val="0000017B"/>
    <w:rsid w:val="00000377"/>
    <w:rsid w:val="00000564"/>
    <w:rsid w:val="000005E4"/>
    <w:rsid w:val="00000743"/>
    <w:rsid w:val="000007C2"/>
    <w:rsid w:val="0000081A"/>
    <w:rsid w:val="000008FE"/>
    <w:rsid w:val="000009C4"/>
    <w:rsid w:val="00000A71"/>
    <w:rsid w:val="00000ADE"/>
    <w:rsid w:val="00000B31"/>
    <w:rsid w:val="00000B32"/>
    <w:rsid w:val="00000BBF"/>
    <w:rsid w:val="00000BC3"/>
    <w:rsid w:val="00000DBE"/>
    <w:rsid w:val="00000ED8"/>
    <w:rsid w:val="00000EF6"/>
    <w:rsid w:val="00000F7A"/>
    <w:rsid w:val="00000F8B"/>
    <w:rsid w:val="00000FBF"/>
    <w:rsid w:val="0000105B"/>
    <w:rsid w:val="000010AB"/>
    <w:rsid w:val="000010DB"/>
    <w:rsid w:val="000011C0"/>
    <w:rsid w:val="00001224"/>
    <w:rsid w:val="00001259"/>
    <w:rsid w:val="000012BB"/>
    <w:rsid w:val="00001370"/>
    <w:rsid w:val="000014C6"/>
    <w:rsid w:val="00001604"/>
    <w:rsid w:val="0000165B"/>
    <w:rsid w:val="00001670"/>
    <w:rsid w:val="000016EA"/>
    <w:rsid w:val="0000179C"/>
    <w:rsid w:val="000017F2"/>
    <w:rsid w:val="000018CF"/>
    <w:rsid w:val="000018F2"/>
    <w:rsid w:val="000019AE"/>
    <w:rsid w:val="000019E8"/>
    <w:rsid w:val="00001AAE"/>
    <w:rsid w:val="00001AD9"/>
    <w:rsid w:val="00001C37"/>
    <w:rsid w:val="00001C3B"/>
    <w:rsid w:val="00001C89"/>
    <w:rsid w:val="00001CDA"/>
    <w:rsid w:val="00001D9C"/>
    <w:rsid w:val="00001DFC"/>
    <w:rsid w:val="00001EBD"/>
    <w:rsid w:val="00001FA9"/>
    <w:rsid w:val="000021AB"/>
    <w:rsid w:val="00002265"/>
    <w:rsid w:val="00002311"/>
    <w:rsid w:val="00002388"/>
    <w:rsid w:val="00002507"/>
    <w:rsid w:val="00002510"/>
    <w:rsid w:val="00002586"/>
    <w:rsid w:val="00002587"/>
    <w:rsid w:val="0000259E"/>
    <w:rsid w:val="0000265C"/>
    <w:rsid w:val="0000266C"/>
    <w:rsid w:val="000027A1"/>
    <w:rsid w:val="0000284F"/>
    <w:rsid w:val="00002875"/>
    <w:rsid w:val="000028D3"/>
    <w:rsid w:val="000028DF"/>
    <w:rsid w:val="0000290A"/>
    <w:rsid w:val="0000291D"/>
    <w:rsid w:val="00002971"/>
    <w:rsid w:val="00002975"/>
    <w:rsid w:val="00002A18"/>
    <w:rsid w:val="00002A24"/>
    <w:rsid w:val="00002A51"/>
    <w:rsid w:val="00002AE6"/>
    <w:rsid w:val="00002B0B"/>
    <w:rsid w:val="00002C35"/>
    <w:rsid w:val="00002C77"/>
    <w:rsid w:val="00002C8D"/>
    <w:rsid w:val="00002CCD"/>
    <w:rsid w:val="00002D79"/>
    <w:rsid w:val="00002E56"/>
    <w:rsid w:val="00002EFD"/>
    <w:rsid w:val="00002F70"/>
    <w:rsid w:val="00002FB5"/>
    <w:rsid w:val="00002FE7"/>
    <w:rsid w:val="00002FEA"/>
    <w:rsid w:val="000030C9"/>
    <w:rsid w:val="00003103"/>
    <w:rsid w:val="00003105"/>
    <w:rsid w:val="000031C4"/>
    <w:rsid w:val="00003238"/>
    <w:rsid w:val="00003291"/>
    <w:rsid w:val="0000330B"/>
    <w:rsid w:val="0000333A"/>
    <w:rsid w:val="000033C0"/>
    <w:rsid w:val="0000340D"/>
    <w:rsid w:val="00003455"/>
    <w:rsid w:val="0000349C"/>
    <w:rsid w:val="0000353C"/>
    <w:rsid w:val="0000358E"/>
    <w:rsid w:val="000035B0"/>
    <w:rsid w:val="000035EC"/>
    <w:rsid w:val="0000366B"/>
    <w:rsid w:val="00003699"/>
    <w:rsid w:val="000036A1"/>
    <w:rsid w:val="00003735"/>
    <w:rsid w:val="00003748"/>
    <w:rsid w:val="00003840"/>
    <w:rsid w:val="0000391D"/>
    <w:rsid w:val="000039C0"/>
    <w:rsid w:val="000039DC"/>
    <w:rsid w:val="000039F5"/>
    <w:rsid w:val="00003B7F"/>
    <w:rsid w:val="00003BC6"/>
    <w:rsid w:val="00003C25"/>
    <w:rsid w:val="00003CA3"/>
    <w:rsid w:val="00003D12"/>
    <w:rsid w:val="00003EA8"/>
    <w:rsid w:val="000040E8"/>
    <w:rsid w:val="0000414F"/>
    <w:rsid w:val="000041A6"/>
    <w:rsid w:val="00004279"/>
    <w:rsid w:val="0000428D"/>
    <w:rsid w:val="000042EA"/>
    <w:rsid w:val="000042F0"/>
    <w:rsid w:val="00004634"/>
    <w:rsid w:val="000046F4"/>
    <w:rsid w:val="0000491F"/>
    <w:rsid w:val="00004959"/>
    <w:rsid w:val="00004A37"/>
    <w:rsid w:val="00004A3E"/>
    <w:rsid w:val="00004AD4"/>
    <w:rsid w:val="00004B25"/>
    <w:rsid w:val="00004B8A"/>
    <w:rsid w:val="00004BFF"/>
    <w:rsid w:val="00004C7D"/>
    <w:rsid w:val="00004D1A"/>
    <w:rsid w:val="00004DE0"/>
    <w:rsid w:val="00004F9F"/>
    <w:rsid w:val="00004FDF"/>
    <w:rsid w:val="000051D8"/>
    <w:rsid w:val="000052AC"/>
    <w:rsid w:val="00005338"/>
    <w:rsid w:val="00005579"/>
    <w:rsid w:val="000055DC"/>
    <w:rsid w:val="00005761"/>
    <w:rsid w:val="000057AB"/>
    <w:rsid w:val="000059BB"/>
    <w:rsid w:val="000059D0"/>
    <w:rsid w:val="00005A5B"/>
    <w:rsid w:val="00005A74"/>
    <w:rsid w:val="00005AA7"/>
    <w:rsid w:val="00005AB0"/>
    <w:rsid w:val="00005AB2"/>
    <w:rsid w:val="00005B31"/>
    <w:rsid w:val="00005B33"/>
    <w:rsid w:val="00005BA2"/>
    <w:rsid w:val="00005BB2"/>
    <w:rsid w:val="00005C72"/>
    <w:rsid w:val="00005D93"/>
    <w:rsid w:val="00005D97"/>
    <w:rsid w:val="00005DC2"/>
    <w:rsid w:val="00005DC7"/>
    <w:rsid w:val="00005FD7"/>
    <w:rsid w:val="0000602C"/>
    <w:rsid w:val="00006041"/>
    <w:rsid w:val="00006056"/>
    <w:rsid w:val="000060F8"/>
    <w:rsid w:val="0000614D"/>
    <w:rsid w:val="000061FB"/>
    <w:rsid w:val="00006351"/>
    <w:rsid w:val="00006576"/>
    <w:rsid w:val="0000664F"/>
    <w:rsid w:val="00006776"/>
    <w:rsid w:val="00006843"/>
    <w:rsid w:val="000068BD"/>
    <w:rsid w:val="00006AE3"/>
    <w:rsid w:val="00006AEF"/>
    <w:rsid w:val="00006B82"/>
    <w:rsid w:val="00006BD7"/>
    <w:rsid w:val="00006C43"/>
    <w:rsid w:val="00006D5F"/>
    <w:rsid w:val="00006DD4"/>
    <w:rsid w:val="00006E21"/>
    <w:rsid w:val="00006F64"/>
    <w:rsid w:val="00006FDE"/>
    <w:rsid w:val="0000700E"/>
    <w:rsid w:val="0000702E"/>
    <w:rsid w:val="0000704C"/>
    <w:rsid w:val="0000707D"/>
    <w:rsid w:val="0000713D"/>
    <w:rsid w:val="00007161"/>
    <w:rsid w:val="00007242"/>
    <w:rsid w:val="000073F8"/>
    <w:rsid w:val="0000741C"/>
    <w:rsid w:val="00007460"/>
    <w:rsid w:val="0000749C"/>
    <w:rsid w:val="000074E0"/>
    <w:rsid w:val="000075E9"/>
    <w:rsid w:val="00007708"/>
    <w:rsid w:val="00007716"/>
    <w:rsid w:val="0000787C"/>
    <w:rsid w:val="000078B0"/>
    <w:rsid w:val="000078C4"/>
    <w:rsid w:val="000078D3"/>
    <w:rsid w:val="00007948"/>
    <w:rsid w:val="00007A95"/>
    <w:rsid w:val="00007B5D"/>
    <w:rsid w:val="00007BFE"/>
    <w:rsid w:val="00007C2D"/>
    <w:rsid w:val="00007DE0"/>
    <w:rsid w:val="00007DFE"/>
    <w:rsid w:val="00007F2E"/>
    <w:rsid w:val="00007F31"/>
    <w:rsid w:val="00007FEB"/>
    <w:rsid w:val="000100B7"/>
    <w:rsid w:val="000100BB"/>
    <w:rsid w:val="000100C7"/>
    <w:rsid w:val="000100E4"/>
    <w:rsid w:val="00010141"/>
    <w:rsid w:val="00010223"/>
    <w:rsid w:val="00010282"/>
    <w:rsid w:val="000102B5"/>
    <w:rsid w:val="00010350"/>
    <w:rsid w:val="0001037D"/>
    <w:rsid w:val="000103A1"/>
    <w:rsid w:val="00010413"/>
    <w:rsid w:val="00010642"/>
    <w:rsid w:val="00010733"/>
    <w:rsid w:val="000108C3"/>
    <w:rsid w:val="000108E9"/>
    <w:rsid w:val="00010913"/>
    <w:rsid w:val="00010A9F"/>
    <w:rsid w:val="00010BB8"/>
    <w:rsid w:val="00010C22"/>
    <w:rsid w:val="00010D4D"/>
    <w:rsid w:val="00010D61"/>
    <w:rsid w:val="00010D80"/>
    <w:rsid w:val="00010F75"/>
    <w:rsid w:val="00010FEC"/>
    <w:rsid w:val="000110E1"/>
    <w:rsid w:val="000110E6"/>
    <w:rsid w:val="00011278"/>
    <w:rsid w:val="00011295"/>
    <w:rsid w:val="00011297"/>
    <w:rsid w:val="000112BD"/>
    <w:rsid w:val="00011383"/>
    <w:rsid w:val="0001140F"/>
    <w:rsid w:val="000114BA"/>
    <w:rsid w:val="00011564"/>
    <w:rsid w:val="0001164C"/>
    <w:rsid w:val="0001167B"/>
    <w:rsid w:val="00011683"/>
    <w:rsid w:val="00011737"/>
    <w:rsid w:val="00011823"/>
    <w:rsid w:val="00011835"/>
    <w:rsid w:val="00011896"/>
    <w:rsid w:val="000118A4"/>
    <w:rsid w:val="00011A1D"/>
    <w:rsid w:val="00011BED"/>
    <w:rsid w:val="00011C1A"/>
    <w:rsid w:val="00011C32"/>
    <w:rsid w:val="00011D43"/>
    <w:rsid w:val="00011DE5"/>
    <w:rsid w:val="00011E16"/>
    <w:rsid w:val="00011E79"/>
    <w:rsid w:val="00011EBA"/>
    <w:rsid w:val="00011FAB"/>
    <w:rsid w:val="00012453"/>
    <w:rsid w:val="000124AB"/>
    <w:rsid w:val="0001259D"/>
    <w:rsid w:val="000125F3"/>
    <w:rsid w:val="000126F7"/>
    <w:rsid w:val="0001271A"/>
    <w:rsid w:val="00012780"/>
    <w:rsid w:val="00012846"/>
    <w:rsid w:val="0001292A"/>
    <w:rsid w:val="00012A63"/>
    <w:rsid w:val="00012B20"/>
    <w:rsid w:val="00012B6B"/>
    <w:rsid w:val="00012C37"/>
    <w:rsid w:val="00012C3A"/>
    <w:rsid w:val="00012C60"/>
    <w:rsid w:val="00012D7C"/>
    <w:rsid w:val="00012DFD"/>
    <w:rsid w:val="0001301C"/>
    <w:rsid w:val="00013031"/>
    <w:rsid w:val="0001305F"/>
    <w:rsid w:val="000130B2"/>
    <w:rsid w:val="0001314E"/>
    <w:rsid w:val="000131C2"/>
    <w:rsid w:val="00013289"/>
    <w:rsid w:val="000132BD"/>
    <w:rsid w:val="000133B8"/>
    <w:rsid w:val="00013400"/>
    <w:rsid w:val="000134F2"/>
    <w:rsid w:val="00013507"/>
    <w:rsid w:val="00013553"/>
    <w:rsid w:val="00013877"/>
    <w:rsid w:val="000138E8"/>
    <w:rsid w:val="00013A3E"/>
    <w:rsid w:val="00013A42"/>
    <w:rsid w:val="00013B0D"/>
    <w:rsid w:val="00013B90"/>
    <w:rsid w:val="00013C05"/>
    <w:rsid w:val="00013D37"/>
    <w:rsid w:val="00013F00"/>
    <w:rsid w:val="00014000"/>
    <w:rsid w:val="000140A3"/>
    <w:rsid w:val="000140CA"/>
    <w:rsid w:val="00014259"/>
    <w:rsid w:val="0001425A"/>
    <w:rsid w:val="0001432B"/>
    <w:rsid w:val="00014444"/>
    <w:rsid w:val="000144B4"/>
    <w:rsid w:val="0001464D"/>
    <w:rsid w:val="00014706"/>
    <w:rsid w:val="00014760"/>
    <w:rsid w:val="000147A7"/>
    <w:rsid w:val="000147D7"/>
    <w:rsid w:val="0001495A"/>
    <w:rsid w:val="0001495B"/>
    <w:rsid w:val="000149E2"/>
    <w:rsid w:val="00014A2B"/>
    <w:rsid w:val="00014A7A"/>
    <w:rsid w:val="00014AEA"/>
    <w:rsid w:val="00014AEF"/>
    <w:rsid w:val="00014BC7"/>
    <w:rsid w:val="00014CF3"/>
    <w:rsid w:val="00014D96"/>
    <w:rsid w:val="00014E28"/>
    <w:rsid w:val="0001504F"/>
    <w:rsid w:val="00015054"/>
    <w:rsid w:val="00015090"/>
    <w:rsid w:val="000150A9"/>
    <w:rsid w:val="000150E2"/>
    <w:rsid w:val="00015119"/>
    <w:rsid w:val="0001537B"/>
    <w:rsid w:val="00015425"/>
    <w:rsid w:val="00015495"/>
    <w:rsid w:val="00015593"/>
    <w:rsid w:val="000155A8"/>
    <w:rsid w:val="00015733"/>
    <w:rsid w:val="00015737"/>
    <w:rsid w:val="0001575E"/>
    <w:rsid w:val="0001593E"/>
    <w:rsid w:val="00015B7E"/>
    <w:rsid w:val="00015BA5"/>
    <w:rsid w:val="00015BDD"/>
    <w:rsid w:val="00015CDA"/>
    <w:rsid w:val="00015CDE"/>
    <w:rsid w:val="00015CEB"/>
    <w:rsid w:val="00015D75"/>
    <w:rsid w:val="00015F04"/>
    <w:rsid w:val="00016093"/>
    <w:rsid w:val="00016164"/>
    <w:rsid w:val="000161E5"/>
    <w:rsid w:val="00016250"/>
    <w:rsid w:val="00016372"/>
    <w:rsid w:val="00016392"/>
    <w:rsid w:val="000164A7"/>
    <w:rsid w:val="000164D2"/>
    <w:rsid w:val="000166A8"/>
    <w:rsid w:val="00016815"/>
    <w:rsid w:val="0001686A"/>
    <w:rsid w:val="0001687C"/>
    <w:rsid w:val="000168AC"/>
    <w:rsid w:val="00016967"/>
    <w:rsid w:val="00016A05"/>
    <w:rsid w:val="00016BAC"/>
    <w:rsid w:val="00016C61"/>
    <w:rsid w:val="00016E38"/>
    <w:rsid w:val="00016E74"/>
    <w:rsid w:val="00017050"/>
    <w:rsid w:val="000170C9"/>
    <w:rsid w:val="000170CE"/>
    <w:rsid w:val="0001732F"/>
    <w:rsid w:val="00017381"/>
    <w:rsid w:val="000173D6"/>
    <w:rsid w:val="0001749D"/>
    <w:rsid w:val="00017714"/>
    <w:rsid w:val="000177D0"/>
    <w:rsid w:val="00017812"/>
    <w:rsid w:val="00017945"/>
    <w:rsid w:val="00017A18"/>
    <w:rsid w:val="00017A5C"/>
    <w:rsid w:val="00017A75"/>
    <w:rsid w:val="00017ACE"/>
    <w:rsid w:val="00017C83"/>
    <w:rsid w:val="00017CB9"/>
    <w:rsid w:val="00017D55"/>
    <w:rsid w:val="00017E7C"/>
    <w:rsid w:val="00017E9C"/>
    <w:rsid w:val="00020136"/>
    <w:rsid w:val="000201B7"/>
    <w:rsid w:val="000201E0"/>
    <w:rsid w:val="000201F1"/>
    <w:rsid w:val="0002024F"/>
    <w:rsid w:val="000202FA"/>
    <w:rsid w:val="00020328"/>
    <w:rsid w:val="000203DF"/>
    <w:rsid w:val="00020576"/>
    <w:rsid w:val="000206FE"/>
    <w:rsid w:val="0002070E"/>
    <w:rsid w:val="00020729"/>
    <w:rsid w:val="00020765"/>
    <w:rsid w:val="0002098E"/>
    <w:rsid w:val="00020993"/>
    <w:rsid w:val="000209C9"/>
    <w:rsid w:val="00020B44"/>
    <w:rsid w:val="00020C85"/>
    <w:rsid w:val="00020CC0"/>
    <w:rsid w:val="00020D35"/>
    <w:rsid w:val="00020E1A"/>
    <w:rsid w:val="00020EBA"/>
    <w:rsid w:val="00020FF3"/>
    <w:rsid w:val="0002107A"/>
    <w:rsid w:val="00021095"/>
    <w:rsid w:val="000210F6"/>
    <w:rsid w:val="00021187"/>
    <w:rsid w:val="0002121B"/>
    <w:rsid w:val="000212C0"/>
    <w:rsid w:val="0002136D"/>
    <w:rsid w:val="0002148A"/>
    <w:rsid w:val="000214F6"/>
    <w:rsid w:val="00021570"/>
    <w:rsid w:val="000215D3"/>
    <w:rsid w:val="0002160A"/>
    <w:rsid w:val="00021617"/>
    <w:rsid w:val="00021710"/>
    <w:rsid w:val="0002179C"/>
    <w:rsid w:val="00021803"/>
    <w:rsid w:val="00021A46"/>
    <w:rsid w:val="00021A8E"/>
    <w:rsid w:val="00021A93"/>
    <w:rsid w:val="00021B1B"/>
    <w:rsid w:val="00021B39"/>
    <w:rsid w:val="00021B47"/>
    <w:rsid w:val="00021C99"/>
    <w:rsid w:val="00021C9D"/>
    <w:rsid w:val="00021CA6"/>
    <w:rsid w:val="00021D97"/>
    <w:rsid w:val="00021F2C"/>
    <w:rsid w:val="00021FA0"/>
    <w:rsid w:val="0002200B"/>
    <w:rsid w:val="0002203A"/>
    <w:rsid w:val="000220BE"/>
    <w:rsid w:val="00022135"/>
    <w:rsid w:val="00022149"/>
    <w:rsid w:val="00022270"/>
    <w:rsid w:val="00022390"/>
    <w:rsid w:val="00022408"/>
    <w:rsid w:val="00022492"/>
    <w:rsid w:val="00022723"/>
    <w:rsid w:val="000228C7"/>
    <w:rsid w:val="00022974"/>
    <w:rsid w:val="0002298C"/>
    <w:rsid w:val="000229AC"/>
    <w:rsid w:val="000229E2"/>
    <w:rsid w:val="00022A0C"/>
    <w:rsid w:val="00022A64"/>
    <w:rsid w:val="00022BAD"/>
    <w:rsid w:val="00022BB2"/>
    <w:rsid w:val="00022BC3"/>
    <w:rsid w:val="00022BD6"/>
    <w:rsid w:val="00022C3C"/>
    <w:rsid w:val="00022CE9"/>
    <w:rsid w:val="00022CED"/>
    <w:rsid w:val="00022E44"/>
    <w:rsid w:val="00022FAE"/>
    <w:rsid w:val="00022FDF"/>
    <w:rsid w:val="0002309B"/>
    <w:rsid w:val="00023151"/>
    <w:rsid w:val="00023165"/>
    <w:rsid w:val="000231DF"/>
    <w:rsid w:val="000231E8"/>
    <w:rsid w:val="0002356A"/>
    <w:rsid w:val="00023620"/>
    <w:rsid w:val="0002364D"/>
    <w:rsid w:val="00023667"/>
    <w:rsid w:val="00023692"/>
    <w:rsid w:val="000236F6"/>
    <w:rsid w:val="00023861"/>
    <w:rsid w:val="00023871"/>
    <w:rsid w:val="000238B1"/>
    <w:rsid w:val="000238DF"/>
    <w:rsid w:val="000239B6"/>
    <w:rsid w:val="00023A6C"/>
    <w:rsid w:val="00023A92"/>
    <w:rsid w:val="00023B77"/>
    <w:rsid w:val="00023B7B"/>
    <w:rsid w:val="00023BFF"/>
    <w:rsid w:val="00023C77"/>
    <w:rsid w:val="00023CC9"/>
    <w:rsid w:val="00023D7D"/>
    <w:rsid w:val="00023E10"/>
    <w:rsid w:val="00023E48"/>
    <w:rsid w:val="00023EA2"/>
    <w:rsid w:val="00023FC6"/>
    <w:rsid w:val="000240BD"/>
    <w:rsid w:val="0002417A"/>
    <w:rsid w:val="000241BF"/>
    <w:rsid w:val="00024214"/>
    <w:rsid w:val="00024260"/>
    <w:rsid w:val="00024269"/>
    <w:rsid w:val="00024308"/>
    <w:rsid w:val="0002433B"/>
    <w:rsid w:val="00024375"/>
    <w:rsid w:val="000244B7"/>
    <w:rsid w:val="000244BB"/>
    <w:rsid w:val="00024512"/>
    <w:rsid w:val="0002453B"/>
    <w:rsid w:val="0002464C"/>
    <w:rsid w:val="0002481E"/>
    <w:rsid w:val="0002493A"/>
    <w:rsid w:val="00024A23"/>
    <w:rsid w:val="00024A6E"/>
    <w:rsid w:val="00024A91"/>
    <w:rsid w:val="00024B59"/>
    <w:rsid w:val="00024BA6"/>
    <w:rsid w:val="00024BB9"/>
    <w:rsid w:val="00024BD6"/>
    <w:rsid w:val="00024E27"/>
    <w:rsid w:val="00024FC6"/>
    <w:rsid w:val="00024FFB"/>
    <w:rsid w:val="00024FFD"/>
    <w:rsid w:val="00025123"/>
    <w:rsid w:val="00025187"/>
    <w:rsid w:val="000251BA"/>
    <w:rsid w:val="0002527E"/>
    <w:rsid w:val="000252D1"/>
    <w:rsid w:val="0002531F"/>
    <w:rsid w:val="00025342"/>
    <w:rsid w:val="0002554F"/>
    <w:rsid w:val="000255C6"/>
    <w:rsid w:val="000255E0"/>
    <w:rsid w:val="00025659"/>
    <w:rsid w:val="000256AE"/>
    <w:rsid w:val="000256C1"/>
    <w:rsid w:val="0002570E"/>
    <w:rsid w:val="0002571C"/>
    <w:rsid w:val="0002577C"/>
    <w:rsid w:val="000258B5"/>
    <w:rsid w:val="00025918"/>
    <w:rsid w:val="0002594B"/>
    <w:rsid w:val="000259A5"/>
    <w:rsid w:val="00025A34"/>
    <w:rsid w:val="00025A7A"/>
    <w:rsid w:val="00025BD0"/>
    <w:rsid w:val="00025D67"/>
    <w:rsid w:val="00025DE7"/>
    <w:rsid w:val="00025DFE"/>
    <w:rsid w:val="00025E0E"/>
    <w:rsid w:val="00025E6F"/>
    <w:rsid w:val="00025E7C"/>
    <w:rsid w:val="00025ED1"/>
    <w:rsid w:val="00025F3B"/>
    <w:rsid w:val="0002600C"/>
    <w:rsid w:val="000260AF"/>
    <w:rsid w:val="00026152"/>
    <w:rsid w:val="000263DD"/>
    <w:rsid w:val="000264AD"/>
    <w:rsid w:val="000265D2"/>
    <w:rsid w:val="000265D5"/>
    <w:rsid w:val="00026658"/>
    <w:rsid w:val="000266D3"/>
    <w:rsid w:val="0002671B"/>
    <w:rsid w:val="00026736"/>
    <w:rsid w:val="00026A2A"/>
    <w:rsid w:val="00026B66"/>
    <w:rsid w:val="00026B98"/>
    <w:rsid w:val="00026BA1"/>
    <w:rsid w:val="00026CE4"/>
    <w:rsid w:val="00026EAD"/>
    <w:rsid w:val="00026ECA"/>
    <w:rsid w:val="00026F27"/>
    <w:rsid w:val="00026F50"/>
    <w:rsid w:val="00027025"/>
    <w:rsid w:val="0002709C"/>
    <w:rsid w:val="000270C7"/>
    <w:rsid w:val="000271C8"/>
    <w:rsid w:val="00027346"/>
    <w:rsid w:val="000273D4"/>
    <w:rsid w:val="00027463"/>
    <w:rsid w:val="00027477"/>
    <w:rsid w:val="000274F2"/>
    <w:rsid w:val="00027506"/>
    <w:rsid w:val="00027547"/>
    <w:rsid w:val="000275C9"/>
    <w:rsid w:val="000276C3"/>
    <w:rsid w:val="000276FF"/>
    <w:rsid w:val="00027786"/>
    <w:rsid w:val="000277DB"/>
    <w:rsid w:val="000277F7"/>
    <w:rsid w:val="000278E1"/>
    <w:rsid w:val="00027A65"/>
    <w:rsid w:val="00027CBA"/>
    <w:rsid w:val="00027CD5"/>
    <w:rsid w:val="00027CF7"/>
    <w:rsid w:val="00027D21"/>
    <w:rsid w:val="00027DB0"/>
    <w:rsid w:val="00027DFB"/>
    <w:rsid w:val="00027EAD"/>
    <w:rsid w:val="00027F10"/>
    <w:rsid w:val="00027F1C"/>
    <w:rsid w:val="00027F78"/>
    <w:rsid w:val="00030027"/>
    <w:rsid w:val="0003006E"/>
    <w:rsid w:val="00030093"/>
    <w:rsid w:val="000300E2"/>
    <w:rsid w:val="00030349"/>
    <w:rsid w:val="000304E9"/>
    <w:rsid w:val="00030677"/>
    <w:rsid w:val="00030766"/>
    <w:rsid w:val="00030771"/>
    <w:rsid w:val="00030810"/>
    <w:rsid w:val="000308E1"/>
    <w:rsid w:val="00030A02"/>
    <w:rsid w:val="00030A07"/>
    <w:rsid w:val="00030ACE"/>
    <w:rsid w:val="00030B4B"/>
    <w:rsid w:val="00030CA1"/>
    <w:rsid w:val="00030CFC"/>
    <w:rsid w:val="00030D27"/>
    <w:rsid w:val="00030D8B"/>
    <w:rsid w:val="00030D8E"/>
    <w:rsid w:val="00030E5F"/>
    <w:rsid w:val="00030FD8"/>
    <w:rsid w:val="00030FF4"/>
    <w:rsid w:val="0003106E"/>
    <w:rsid w:val="00031070"/>
    <w:rsid w:val="00031164"/>
    <w:rsid w:val="000311BB"/>
    <w:rsid w:val="000311C9"/>
    <w:rsid w:val="000312F7"/>
    <w:rsid w:val="000312FD"/>
    <w:rsid w:val="00031369"/>
    <w:rsid w:val="00031400"/>
    <w:rsid w:val="0003141F"/>
    <w:rsid w:val="00031481"/>
    <w:rsid w:val="000317C7"/>
    <w:rsid w:val="000318B0"/>
    <w:rsid w:val="00031970"/>
    <w:rsid w:val="0003198A"/>
    <w:rsid w:val="000319FE"/>
    <w:rsid w:val="00031AC7"/>
    <w:rsid w:val="00031CA3"/>
    <w:rsid w:val="00031D24"/>
    <w:rsid w:val="00031D73"/>
    <w:rsid w:val="00031D75"/>
    <w:rsid w:val="00031D8E"/>
    <w:rsid w:val="00031D97"/>
    <w:rsid w:val="00031DCF"/>
    <w:rsid w:val="00031E44"/>
    <w:rsid w:val="00031F14"/>
    <w:rsid w:val="0003205A"/>
    <w:rsid w:val="000321C0"/>
    <w:rsid w:val="000326B2"/>
    <w:rsid w:val="000326B5"/>
    <w:rsid w:val="000326D6"/>
    <w:rsid w:val="000326EF"/>
    <w:rsid w:val="0003273D"/>
    <w:rsid w:val="00032765"/>
    <w:rsid w:val="000327EA"/>
    <w:rsid w:val="00032844"/>
    <w:rsid w:val="00032928"/>
    <w:rsid w:val="000329B4"/>
    <w:rsid w:val="000329CB"/>
    <w:rsid w:val="00032AB1"/>
    <w:rsid w:val="00032AE3"/>
    <w:rsid w:val="00032C58"/>
    <w:rsid w:val="00032C6D"/>
    <w:rsid w:val="00032C93"/>
    <w:rsid w:val="00032DA0"/>
    <w:rsid w:val="00032DCA"/>
    <w:rsid w:val="00032DF1"/>
    <w:rsid w:val="00032E2C"/>
    <w:rsid w:val="00032E46"/>
    <w:rsid w:val="00032EF1"/>
    <w:rsid w:val="00032F19"/>
    <w:rsid w:val="00032F20"/>
    <w:rsid w:val="00032F2A"/>
    <w:rsid w:val="00033103"/>
    <w:rsid w:val="000332A1"/>
    <w:rsid w:val="000334CB"/>
    <w:rsid w:val="000334D2"/>
    <w:rsid w:val="0003376D"/>
    <w:rsid w:val="000337D3"/>
    <w:rsid w:val="000338C2"/>
    <w:rsid w:val="0003393C"/>
    <w:rsid w:val="000339BB"/>
    <w:rsid w:val="00033A22"/>
    <w:rsid w:val="00033B06"/>
    <w:rsid w:val="00033B15"/>
    <w:rsid w:val="00033D5B"/>
    <w:rsid w:val="00033E7F"/>
    <w:rsid w:val="00033F47"/>
    <w:rsid w:val="00034005"/>
    <w:rsid w:val="0003411B"/>
    <w:rsid w:val="000341DA"/>
    <w:rsid w:val="000341FD"/>
    <w:rsid w:val="00034324"/>
    <w:rsid w:val="0003446E"/>
    <w:rsid w:val="000344C0"/>
    <w:rsid w:val="00034518"/>
    <w:rsid w:val="00034671"/>
    <w:rsid w:val="00034799"/>
    <w:rsid w:val="00034C5B"/>
    <w:rsid w:val="00034C92"/>
    <w:rsid w:val="00034CB2"/>
    <w:rsid w:val="00034E01"/>
    <w:rsid w:val="00034E10"/>
    <w:rsid w:val="00034E69"/>
    <w:rsid w:val="00034F13"/>
    <w:rsid w:val="00034FC5"/>
    <w:rsid w:val="0003504D"/>
    <w:rsid w:val="0003506B"/>
    <w:rsid w:val="00035181"/>
    <w:rsid w:val="000352D0"/>
    <w:rsid w:val="00035343"/>
    <w:rsid w:val="000353DB"/>
    <w:rsid w:val="0003547C"/>
    <w:rsid w:val="00035482"/>
    <w:rsid w:val="00035707"/>
    <w:rsid w:val="0003573D"/>
    <w:rsid w:val="00035947"/>
    <w:rsid w:val="0003598F"/>
    <w:rsid w:val="00035AA7"/>
    <w:rsid w:val="00035AEA"/>
    <w:rsid w:val="00035AFB"/>
    <w:rsid w:val="00035B50"/>
    <w:rsid w:val="00035B54"/>
    <w:rsid w:val="00035BDE"/>
    <w:rsid w:val="00035C89"/>
    <w:rsid w:val="00035C9C"/>
    <w:rsid w:val="00035D1F"/>
    <w:rsid w:val="00035D4D"/>
    <w:rsid w:val="00035DAE"/>
    <w:rsid w:val="00035E39"/>
    <w:rsid w:val="0003601C"/>
    <w:rsid w:val="000360B9"/>
    <w:rsid w:val="00036109"/>
    <w:rsid w:val="000361DB"/>
    <w:rsid w:val="0003623C"/>
    <w:rsid w:val="00036248"/>
    <w:rsid w:val="000362B7"/>
    <w:rsid w:val="00036369"/>
    <w:rsid w:val="000363CC"/>
    <w:rsid w:val="000363D2"/>
    <w:rsid w:val="0003643F"/>
    <w:rsid w:val="00036488"/>
    <w:rsid w:val="0003656A"/>
    <w:rsid w:val="00036583"/>
    <w:rsid w:val="000365B7"/>
    <w:rsid w:val="00036625"/>
    <w:rsid w:val="00036793"/>
    <w:rsid w:val="00036816"/>
    <w:rsid w:val="00036893"/>
    <w:rsid w:val="000368B0"/>
    <w:rsid w:val="0003695B"/>
    <w:rsid w:val="00036987"/>
    <w:rsid w:val="00036A3C"/>
    <w:rsid w:val="00036B06"/>
    <w:rsid w:val="00036B89"/>
    <w:rsid w:val="00036B91"/>
    <w:rsid w:val="00036BFE"/>
    <w:rsid w:val="00036C64"/>
    <w:rsid w:val="00036C6A"/>
    <w:rsid w:val="00036D63"/>
    <w:rsid w:val="00036D97"/>
    <w:rsid w:val="00036DC9"/>
    <w:rsid w:val="00036FD5"/>
    <w:rsid w:val="0003702C"/>
    <w:rsid w:val="0003709D"/>
    <w:rsid w:val="000370D1"/>
    <w:rsid w:val="0003715E"/>
    <w:rsid w:val="000372BC"/>
    <w:rsid w:val="000372EB"/>
    <w:rsid w:val="00037332"/>
    <w:rsid w:val="000373C2"/>
    <w:rsid w:val="0003771A"/>
    <w:rsid w:val="00037824"/>
    <w:rsid w:val="00037843"/>
    <w:rsid w:val="0003785D"/>
    <w:rsid w:val="00037885"/>
    <w:rsid w:val="000378A5"/>
    <w:rsid w:val="00037A2A"/>
    <w:rsid w:val="00037A2C"/>
    <w:rsid w:val="00037B40"/>
    <w:rsid w:val="00037BCA"/>
    <w:rsid w:val="00037C14"/>
    <w:rsid w:val="00037C19"/>
    <w:rsid w:val="00037C29"/>
    <w:rsid w:val="00037D4E"/>
    <w:rsid w:val="00037ED6"/>
    <w:rsid w:val="00037EEF"/>
    <w:rsid w:val="0004003A"/>
    <w:rsid w:val="00040049"/>
    <w:rsid w:val="000400B2"/>
    <w:rsid w:val="00040167"/>
    <w:rsid w:val="0004019B"/>
    <w:rsid w:val="000402C8"/>
    <w:rsid w:val="000402CA"/>
    <w:rsid w:val="000403D5"/>
    <w:rsid w:val="000403F4"/>
    <w:rsid w:val="0004045D"/>
    <w:rsid w:val="000404AB"/>
    <w:rsid w:val="00040549"/>
    <w:rsid w:val="000405D8"/>
    <w:rsid w:val="00040615"/>
    <w:rsid w:val="00040623"/>
    <w:rsid w:val="00040673"/>
    <w:rsid w:val="0004074A"/>
    <w:rsid w:val="00040902"/>
    <w:rsid w:val="00040B11"/>
    <w:rsid w:val="00040B52"/>
    <w:rsid w:val="00040BA4"/>
    <w:rsid w:val="00040C20"/>
    <w:rsid w:val="00040C80"/>
    <w:rsid w:val="00040CEF"/>
    <w:rsid w:val="0004116D"/>
    <w:rsid w:val="00041198"/>
    <w:rsid w:val="000411CB"/>
    <w:rsid w:val="00041220"/>
    <w:rsid w:val="00041227"/>
    <w:rsid w:val="0004124C"/>
    <w:rsid w:val="000412A3"/>
    <w:rsid w:val="00041322"/>
    <w:rsid w:val="000414D2"/>
    <w:rsid w:val="0004158D"/>
    <w:rsid w:val="00041590"/>
    <w:rsid w:val="00041594"/>
    <w:rsid w:val="000415D9"/>
    <w:rsid w:val="000416B6"/>
    <w:rsid w:val="000416D1"/>
    <w:rsid w:val="000417D1"/>
    <w:rsid w:val="0004191F"/>
    <w:rsid w:val="0004196D"/>
    <w:rsid w:val="00041A92"/>
    <w:rsid w:val="00041AC4"/>
    <w:rsid w:val="00041ACF"/>
    <w:rsid w:val="00041B56"/>
    <w:rsid w:val="00041BB7"/>
    <w:rsid w:val="00041D43"/>
    <w:rsid w:val="00041DEF"/>
    <w:rsid w:val="00041F09"/>
    <w:rsid w:val="00041F2C"/>
    <w:rsid w:val="00041F9E"/>
    <w:rsid w:val="00042062"/>
    <w:rsid w:val="00042103"/>
    <w:rsid w:val="00042159"/>
    <w:rsid w:val="00042171"/>
    <w:rsid w:val="0004217D"/>
    <w:rsid w:val="000421E7"/>
    <w:rsid w:val="0004224E"/>
    <w:rsid w:val="000422D2"/>
    <w:rsid w:val="000422EE"/>
    <w:rsid w:val="000423AA"/>
    <w:rsid w:val="00042479"/>
    <w:rsid w:val="0004260D"/>
    <w:rsid w:val="00042618"/>
    <w:rsid w:val="000426C8"/>
    <w:rsid w:val="000426F4"/>
    <w:rsid w:val="00042873"/>
    <w:rsid w:val="00042896"/>
    <w:rsid w:val="000428A4"/>
    <w:rsid w:val="00042984"/>
    <w:rsid w:val="00042B08"/>
    <w:rsid w:val="00042B23"/>
    <w:rsid w:val="00042B9A"/>
    <w:rsid w:val="00042D5C"/>
    <w:rsid w:val="00042D74"/>
    <w:rsid w:val="00042D94"/>
    <w:rsid w:val="00042DA9"/>
    <w:rsid w:val="00042DD2"/>
    <w:rsid w:val="00042DF8"/>
    <w:rsid w:val="00042EF9"/>
    <w:rsid w:val="00043004"/>
    <w:rsid w:val="000430C5"/>
    <w:rsid w:val="000431AF"/>
    <w:rsid w:val="000431BC"/>
    <w:rsid w:val="000431E5"/>
    <w:rsid w:val="000431EF"/>
    <w:rsid w:val="0004323D"/>
    <w:rsid w:val="00043291"/>
    <w:rsid w:val="0004345E"/>
    <w:rsid w:val="000434FF"/>
    <w:rsid w:val="000435A2"/>
    <w:rsid w:val="000435AD"/>
    <w:rsid w:val="000436A0"/>
    <w:rsid w:val="000436C3"/>
    <w:rsid w:val="000436C9"/>
    <w:rsid w:val="000436D8"/>
    <w:rsid w:val="000436D9"/>
    <w:rsid w:val="0004379D"/>
    <w:rsid w:val="0004381C"/>
    <w:rsid w:val="00043896"/>
    <w:rsid w:val="00043931"/>
    <w:rsid w:val="000439AF"/>
    <w:rsid w:val="000439BE"/>
    <w:rsid w:val="000439D5"/>
    <w:rsid w:val="00043A17"/>
    <w:rsid w:val="00043A9C"/>
    <w:rsid w:val="00043ABC"/>
    <w:rsid w:val="00043BDB"/>
    <w:rsid w:val="00043C41"/>
    <w:rsid w:val="00043C79"/>
    <w:rsid w:val="00043D2E"/>
    <w:rsid w:val="00043D81"/>
    <w:rsid w:val="00043D84"/>
    <w:rsid w:val="00043F8B"/>
    <w:rsid w:val="00043FD8"/>
    <w:rsid w:val="0004409F"/>
    <w:rsid w:val="0004425A"/>
    <w:rsid w:val="00044321"/>
    <w:rsid w:val="00044439"/>
    <w:rsid w:val="00044501"/>
    <w:rsid w:val="00044631"/>
    <w:rsid w:val="000446A7"/>
    <w:rsid w:val="000446BB"/>
    <w:rsid w:val="0004474B"/>
    <w:rsid w:val="00044803"/>
    <w:rsid w:val="00044868"/>
    <w:rsid w:val="00044869"/>
    <w:rsid w:val="000448DA"/>
    <w:rsid w:val="00044A6A"/>
    <w:rsid w:val="00044AF4"/>
    <w:rsid w:val="00044BDC"/>
    <w:rsid w:val="00044C2B"/>
    <w:rsid w:val="00044C73"/>
    <w:rsid w:val="00044DA8"/>
    <w:rsid w:val="00044E12"/>
    <w:rsid w:val="00044E5A"/>
    <w:rsid w:val="00044E5D"/>
    <w:rsid w:val="00044ED8"/>
    <w:rsid w:val="00044F06"/>
    <w:rsid w:val="00044F48"/>
    <w:rsid w:val="00044FF6"/>
    <w:rsid w:val="00044FFE"/>
    <w:rsid w:val="000450B7"/>
    <w:rsid w:val="00045129"/>
    <w:rsid w:val="000451FF"/>
    <w:rsid w:val="00045294"/>
    <w:rsid w:val="0004550E"/>
    <w:rsid w:val="00045528"/>
    <w:rsid w:val="000455EB"/>
    <w:rsid w:val="00045681"/>
    <w:rsid w:val="000456C6"/>
    <w:rsid w:val="000457E5"/>
    <w:rsid w:val="000457FA"/>
    <w:rsid w:val="0004581C"/>
    <w:rsid w:val="00045A17"/>
    <w:rsid w:val="00045A20"/>
    <w:rsid w:val="00045C58"/>
    <w:rsid w:val="00045C6C"/>
    <w:rsid w:val="00045CAA"/>
    <w:rsid w:val="00045D73"/>
    <w:rsid w:val="00045DA6"/>
    <w:rsid w:val="00045DC9"/>
    <w:rsid w:val="00045E07"/>
    <w:rsid w:val="00045E49"/>
    <w:rsid w:val="00045F37"/>
    <w:rsid w:val="000460D5"/>
    <w:rsid w:val="00046119"/>
    <w:rsid w:val="00046198"/>
    <w:rsid w:val="00046221"/>
    <w:rsid w:val="0004631C"/>
    <w:rsid w:val="00046448"/>
    <w:rsid w:val="000465EE"/>
    <w:rsid w:val="00046612"/>
    <w:rsid w:val="000466D9"/>
    <w:rsid w:val="000466F9"/>
    <w:rsid w:val="0004678A"/>
    <w:rsid w:val="00046858"/>
    <w:rsid w:val="0004698F"/>
    <w:rsid w:val="000469AD"/>
    <w:rsid w:val="000469C4"/>
    <w:rsid w:val="00046B42"/>
    <w:rsid w:val="00046C70"/>
    <w:rsid w:val="00046CEB"/>
    <w:rsid w:val="00046D12"/>
    <w:rsid w:val="00046D8F"/>
    <w:rsid w:val="00046DD4"/>
    <w:rsid w:val="00046E91"/>
    <w:rsid w:val="00046EB6"/>
    <w:rsid w:val="00046F13"/>
    <w:rsid w:val="00046F6F"/>
    <w:rsid w:val="000470FC"/>
    <w:rsid w:val="00047236"/>
    <w:rsid w:val="0004724E"/>
    <w:rsid w:val="00047255"/>
    <w:rsid w:val="000472DC"/>
    <w:rsid w:val="000472E7"/>
    <w:rsid w:val="000472EA"/>
    <w:rsid w:val="0004743A"/>
    <w:rsid w:val="000474CA"/>
    <w:rsid w:val="0004759A"/>
    <w:rsid w:val="00047668"/>
    <w:rsid w:val="00047710"/>
    <w:rsid w:val="0004785C"/>
    <w:rsid w:val="000478E4"/>
    <w:rsid w:val="000479EF"/>
    <w:rsid w:val="00047A18"/>
    <w:rsid w:val="00047B25"/>
    <w:rsid w:val="00047BB4"/>
    <w:rsid w:val="00047C6C"/>
    <w:rsid w:val="00047D32"/>
    <w:rsid w:val="00047D9B"/>
    <w:rsid w:val="00047EDF"/>
    <w:rsid w:val="00047F43"/>
    <w:rsid w:val="00047F59"/>
    <w:rsid w:val="0005009E"/>
    <w:rsid w:val="00050325"/>
    <w:rsid w:val="00050343"/>
    <w:rsid w:val="00050424"/>
    <w:rsid w:val="0005042F"/>
    <w:rsid w:val="0005043C"/>
    <w:rsid w:val="0005049A"/>
    <w:rsid w:val="00050531"/>
    <w:rsid w:val="0005079E"/>
    <w:rsid w:val="000507DE"/>
    <w:rsid w:val="0005086F"/>
    <w:rsid w:val="00050887"/>
    <w:rsid w:val="000508DD"/>
    <w:rsid w:val="00050992"/>
    <w:rsid w:val="000509A2"/>
    <w:rsid w:val="000509CE"/>
    <w:rsid w:val="00050A11"/>
    <w:rsid w:val="00050A70"/>
    <w:rsid w:val="00050CE9"/>
    <w:rsid w:val="00050F4B"/>
    <w:rsid w:val="00050FCE"/>
    <w:rsid w:val="000510D7"/>
    <w:rsid w:val="00051107"/>
    <w:rsid w:val="00051158"/>
    <w:rsid w:val="000511D8"/>
    <w:rsid w:val="00051353"/>
    <w:rsid w:val="000513FE"/>
    <w:rsid w:val="00051431"/>
    <w:rsid w:val="0005152C"/>
    <w:rsid w:val="000515A5"/>
    <w:rsid w:val="00051616"/>
    <w:rsid w:val="000518F1"/>
    <w:rsid w:val="00051921"/>
    <w:rsid w:val="00051A48"/>
    <w:rsid w:val="00051A79"/>
    <w:rsid w:val="00051AB5"/>
    <w:rsid w:val="00051B99"/>
    <w:rsid w:val="00051D75"/>
    <w:rsid w:val="00051DC8"/>
    <w:rsid w:val="00051EAA"/>
    <w:rsid w:val="00051EF8"/>
    <w:rsid w:val="00051FDD"/>
    <w:rsid w:val="00052029"/>
    <w:rsid w:val="00052039"/>
    <w:rsid w:val="000520EE"/>
    <w:rsid w:val="000521C7"/>
    <w:rsid w:val="000521FC"/>
    <w:rsid w:val="00052230"/>
    <w:rsid w:val="0005229F"/>
    <w:rsid w:val="000522BB"/>
    <w:rsid w:val="000524D8"/>
    <w:rsid w:val="00052581"/>
    <w:rsid w:val="000525FB"/>
    <w:rsid w:val="00052604"/>
    <w:rsid w:val="00052658"/>
    <w:rsid w:val="00052757"/>
    <w:rsid w:val="00052784"/>
    <w:rsid w:val="0005293C"/>
    <w:rsid w:val="000529DB"/>
    <w:rsid w:val="00052A3A"/>
    <w:rsid w:val="00052ACE"/>
    <w:rsid w:val="00052C17"/>
    <w:rsid w:val="00052C23"/>
    <w:rsid w:val="00052CA3"/>
    <w:rsid w:val="00052E1F"/>
    <w:rsid w:val="00052F5A"/>
    <w:rsid w:val="00052F8C"/>
    <w:rsid w:val="0005308A"/>
    <w:rsid w:val="0005319A"/>
    <w:rsid w:val="000531D6"/>
    <w:rsid w:val="0005328E"/>
    <w:rsid w:val="000532BA"/>
    <w:rsid w:val="00053338"/>
    <w:rsid w:val="000533CA"/>
    <w:rsid w:val="00053402"/>
    <w:rsid w:val="0005349E"/>
    <w:rsid w:val="000534F5"/>
    <w:rsid w:val="00053517"/>
    <w:rsid w:val="000535E0"/>
    <w:rsid w:val="000535FF"/>
    <w:rsid w:val="00053734"/>
    <w:rsid w:val="00053780"/>
    <w:rsid w:val="000537AA"/>
    <w:rsid w:val="000537D7"/>
    <w:rsid w:val="00053810"/>
    <w:rsid w:val="000538C4"/>
    <w:rsid w:val="0005395B"/>
    <w:rsid w:val="00053963"/>
    <w:rsid w:val="00053981"/>
    <w:rsid w:val="00053A5A"/>
    <w:rsid w:val="00053A78"/>
    <w:rsid w:val="00053C00"/>
    <w:rsid w:val="00053C8D"/>
    <w:rsid w:val="00053D82"/>
    <w:rsid w:val="00053E88"/>
    <w:rsid w:val="00053E94"/>
    <w:rsid w:val="00053EFD"/>
    <w:rsid w:val="00053F38"/>
    <w:rsid w:val="00053F93"/>
    <w:rsid w:val="0005404A"/>
    <w:rsid w:val="00054079"/>
    <w:rsid w:val="00054220"/>
    <w:rsid w:val="00054385"/>
    <w:rsid w:val="000543C5"/>
    <w:rsid w:val="0005440F"/>
    <w:rsid w:val="00054448"/>
    <w:rsid w:val="00054464"/>
    <w:rsid w:val="000545C1"/>
    <w:rsid w:val="00054668"/>
    <w:rsid w:val="00054698"/>
    <w:rsid w:val="0005489F"/>
    <w:rsid w:val="00054989"/>
    <w:rsid w:val="00054A20"/>
    <w:rsid w:val="00054A42"/>
    <w:rsid w:val="00054ACD"/>
    <w:rsid w:val="00054C64"/>
    <w:rsid w:val="00054D02"/>
    <w:rsid w:val="00054E27"/>
    <w:rsid w:val="00054EF3"/>
    <w:rsid w:val="00054F64"/>
    <w:rsid w:val="00054F6E"/>
    <w:rsid w:val="00055015"/>
    <w:rsid w:val="000550AF"/>
    <w:rsid w:val="0005512F"/>
    <w:rsid w:val="00055132"/>
    <w:rsid w:val="0005538A"/>
    <w:rsid w:val="000553C4"/>
    <w:rsid w:val="0005554B"/>
    <w:rsid w:val="00055576"/>
    <w:rsid w:val="000555BF"/>
    <w:rsid w:val="0005561B"/>
    <w:rsid w:val="0005566D"/>
    <w:rsid w:val="000557D4"/>
    <w:rsid w:val="00055823"/>
    <w:rsid w:val="0005586B"/>
    <w:rsid w:val="000559A6"/>
    <w:rsid w:val="00055A25"/>
    <w:rsid w:val="00055A7C"/>
    <w:rsid w:val="00055CF0"/>
    <w:rsid w:val="00055D63"/>
    <w:rsid w:val="00055DA1"/>
    <w:rsid w:val="00055FCF"/>
    <w:rsid w:val="00056056"/>
    <w:rsid w:val="000560AD"/>
    <w:rsid w:val="00056129"/>
    <w:rsid w:val="00056273"/>
    <w:rsid w:val="00056278"/>
    <w:rsid w:val="000562C4"/>
    <w:rsid w:val="000562F4"/>
    <w:rsid w:val="00056386"/>
    <w:rsid w:val="0005639C"/>
    <w:rsid w:val="000563CF"/>
    <w:rsid w:val="0005641F"/>
    <w:rsid w:val="000564E3"/>
    <w:rsid w:val="00056593"/>
    <w:rsid w:val="000567BB"/>
    <w:rsid w:val="0005682F"/>
    <w:rsid w:val="000569D4"/>
    <w:rsid w:val="000569FF"/>
    <w:rsid w:val="00056AC6"/>
    <w:rsid w:val="00056AC7"/>
    <w:rsid w:val="00056B06"/>
    <w:rsid w:val="00056B6F"/>
    <w:rsid w:val="00056CAA"/>
    <w:rsid w:val="00056D85"/>
    <w:rsid w:val="00056F48"/>
    <w:rsid w:val="00056FBC"/>
    <w:rsid w:val="00057080"/>
    <w:rsid w:val="000571CA"/>
    <w:rsid w:val="00057237"/>
    <w:rsid w:val="00057488"/>
    <w:rsid w:val="000574AD"/>
    <w:rsid w:val="000574C9"/>
    <w:rsid w:val="0005753C"/>
    <w:rsid w:val="00057540"/>
    <w:rsid w:val="0005766D"/>
    <w:rsid w:val="00057732"/>
    <w:rsid w:val="00057831"/>
    <w:rsid w:val="000579B0"/>
    <w:rsid w:val="00057B9E"/>
    <w:rsid w:val="00057C51"/>
    <w:rsid w:val="00057C66"/>
    <w:rsid w:val="00057D37"/>
    <w:rsid w:val="00057DC6"/>
    <w:rsid w:val="00057E6A"/>
    <w:rsid w:val="00057ED2"/>
    <w:rsid w:val="00057FEA"/>
    <w:rsid w:val="00060102"/>
    <w:rsid w:val="000602A9"/>
    <w:rsid w:val="000602D4"/>
    <w:rsid w:val="00060357"/>
    <w:rsid w:val="0006041F"/>
    <w:rsid w:val="00060446"/>
    <w:rsid w:val="00060519"/>
    <w:rsid w:val="0006056A"/>
    <w:rsid w:val="000605DE"/>
    <w:rsid w:val="000606E5"/>
    <w:rsid w:val="00060784"/>
    <w:rsid w:val="00060789"/>
    <w:rsid w:val="00060848"/>
    <w:rsid w:val="000608EE"/>
    <w:rsid w:val="00060932"/>
    <w:rsid w:val="00060940"/>
    <w:rsid w:val="00060961"/>
    <w:rsid w:val="00060965"/>
    <w:rsid w:val="000609BB"/>
    <w:rsid w:val="000609C3"/>
    <w:rsid w:val="00060AC8"/>
    <w:rsid w:val="00060AE9"/>
    <w:rsid w:val="00060B10"/>
    <w:rsid w:val="00060B3A"/>
    <w:rsid w:val="00060B3B"/>
    <w:rsid w:val="00060BDF"/>
    <w:rsid w:val="00060C22"/>
    <w:rsid w:val="00060C28"/>
    <w:rsid w:val="00060C51"/>
    <w:rsid w:val="00060C8D"/>
    <w:rsid w:val="00060CDC"/>
    <w:rsid w:val="00060D53"/>
    <w:rsid w:val="00060DF2"/>
    <w:rsid w:val="00060E56"/>
    <w:rsid w:val="00060EDF"/>
    <w:rsid w:val="00060FAC"/>
    <w:rsid w:val="000610BF"/>
    <w:rsid w:val="00061192"/>
    <w:rsid w:val="00061275"/>
    <w:rsid w:val="000612A0"/>
    <w:rsid w:val="0006130C"/>
    <w:rsid w:val="000614CF"/>
    <w:rsid w:val="000614E3"/>
    <w:rsid w:val="000615A7"/>
    <w:rsid w:val="000615C7"/>
    <w:rsid w:val="0006177E"/>
    <w:rsid w:val="00061905"/>
    <w:rsid w:val="000619FD"/>
    <w:rsid w:val="00061BF8"/>
    <w:rsid w:val="00061C9B"/>
    <w:rsid w:val="00061CD7"/>
    <w:rsid w:val="00061E1C"/>
    <w:rsid w:val="00061E6E"/>
    <w:rsid w:val="00061EC3"/>
    <w:rsid w:val="00061F37"/>
    <w:rsid w:val="00061F3B"/>
    <w:rsid w:val="00061F3D"/>
    <w:rsid w:val="00061F79"/>
    <w:rsid w:val="000620B1"/>
    <w:rsid w:val="00062105"/>
    <w:rsid w:val="00062178"/>
    <w:rsid w:val="00062179"/>
    <w:rsid w:val="000621CE"/>
    <w:rsid w:val="000622D5"/>
    <w:rsid w:val="000622EC"/>
    <w:rsid w:val="00062307"/>
    <w:rsid w:val="000623BB"/>
    <w:rsid w:val="0006257A"/>
    <w:rsid w:val="00062583"/>
    <w:rsid w:val="0006266F"/>
    <w:rsid w:val="0006271F"/>
    <w:rsid w:val="0006281D"/>
    <w:rsid w:val="00062858"/>
    <w:rsid w:val="0006289B"/>
    <w:rsid w:val="0006290D"/>
    <w:rsid w:val="00062950"/>
    <w:rsid w:val="00062968"/>
    <w:rsid w:val="000629A4"/>
    <w:rsid w:val="00062BB6"/>
    <w:rsid w:val="00062BC8"/>
    <w:rsid w:val="00062C97"/>
    <w:rsid w:val="00062D85"/>
    <w:rsid w:val="00062DC2"/>
    <w:rsid w:val="00062E2A"/>
    <w:rsid w:val="00062E39"/>
    <w:rsid w:val="00062E6B"/>
    <w:rsid w:val="00062E9B"/>
    <w:rsid w:val="00062F0F"/>
    <w:rsid w:val="00063068"/>
    <w:rsid w:val="000630BE"/>
    <w:rsid w:val="000630D0"/>
    <w:rsid w:val="0006314A"/>
    <w:rsid w:val="0006326D"/>
    <w:rsid w:val="00063364"/>
    <w:rsid w:val="00063391"/>
    <w:rsid w:val="00063462"/>
    <w:rsid w:val="0006352D"/>
    <w:rsid w:val="000635C3"/>
    <w:rsid w:val="0006367D"/>
    <w:rsid w:val="000636C7"/>
    <w:rsid w:val="000636EF"/>
    <w:rsid w:val="00063722"/>
    <w:rsid w:val="00063733"/>
    <w:rsid w:val="00063883"/>
    <w:rsid w:val="00063962"/>
    <w:rsid w:val="00063AF2"/>
    <w:rsid w:val="00063BD3"/>
    <w:rsid w:val="00063C83"/>
    <w:rsid w:val="00063CA7"/>
    <w:rsid w:val="00063DF7"/>
    <w:rsid w:val="00063E66"/>
    <w:rsid w:val="00063EEE"/>
    <w:rsid w:val="00063FC3"/>
    <w:rsid w:val="000640E9"/>
    <w:rsid w:val="0006412F"/>
    <w:rsid w:val="0006415D"/>
    <w:rsid w:val="000641B7"/>
    <w:rsid w:val="000641C7"/>
    <w:rsid w:val="00064206"/>
    <w:rsid w:val="000642EC"/>
    <w:rsid w:val="000642F7"/>
    <w:rsid w:val="00064327"/>
    <w:rsid w:val="00064363"/>
    <w:rsid w:val="00064371"/>
    <w:rsid w:val="000643F6"/>
    <w:rsid w:val="0006474D"/>
    <w:rsid w:val="00064772"/>
    <w:rsid w:val="00064796"/>
    <w:rsid w:val="00064797"/>
    <w:rsid w:val="0006490B"/>
    <w:rsid w:val="00064913"/>
    <w:rsid w:val="00064A3B"/>
    <w:rsid w:val="00064A88"/>
    <w:rsid w:val="00064ABF"/>
    <w:rsid w:val="00064B69"/>
    <w:rsid w:val="00064BA0"/>
    <w:rsid w:val="00064BC5"/>
    <w:rsid w:val="00064C9F"/>
    <w:rsid w:val="00064CC4"/>
    <w:rsid w:val="00064D20"/>
    <w:rsid w:val="00064D67"/>
    <w:rsid w:val="00064DA5"/>
    <w:rsid w:val="00064DDE"/>
    <w:rsid w:val="00064DF6"/>
    <w:rsid w:val="00064ED1"/>
    <w:rsid w:val="00064EED"/>
    <w:rsid w:val="00064F74"/>
    <w:rsid w:val="00064FA8"/>
    <w:rsid w:val="00064FAB"/>
    <w:rsid w:val="0006501D"/>
    <w:rsid w:val="00065042"/>
    <w:rsid w:val="00065074"/>
    <w:rsid w:val="000650DD"/>
    <w:rsid w:val="0006527D"/>
    <w:rsid w:val="0006531E"/>
    <w:rsid w:val="0006546B"/>
    <w:rsid w:val="000655DF"/>
    <w:rsid w:val="000655EE"/>
    <w:rsid w:val="0006573E"/>
    <w:rsid w:val="000657BD"/>
    <w:rsid w:val="000657E1"/>
    <w:rsid w:val="0006585E"/>
    <w:rsid w:val="00065866"/>
    <w:rsid w:val="000659A7"/>
    <w:rsid w:val="00065C4F"/>
    <w:rsid w:val="00065CD1"/>
    <w:rsid w:val="00065D28"/>
    <w:rsid w:val="00065DEF"/>
    <w:rsid w:val="00065EAC"/>
    <w:rsid w:val="00065F39"/>
    <w:rsid w:val="00065F91"/>
    <w:rsid w:val="00065FBB"/>
    <w:rsid w:val="00066041"/>
    <w:rsid w:val="00066075"/>
    <w:rsid w:val="00066079"/>
    <w:rsid w:val="000660A0"/>
    <w:rsid w:val="00066108"/>
    <w:rsid w:val="000661A1"/>
    <w:rsid w:val="000661B2"/>
    <w:rsid w:val="00066321"/>
    <w:rsid w:val="00066377"/>
    <w:rsid w:val="000663FA"/>
    <w:rsid w:val="0006646B"/>
    <w:rsid w:val="00066484"/>
    <w:rsid w:val="000664C9"/>
    <w:rsid w:val="00066564"/>
    <w:rsid w:val="000666DA"/>
    <w:rsid w:val="0006675B"/>
    <w:rsid w:val="000667B0"/>
    <w:rsid w:val="00066822"/>
    <w:rsid w:val="0006682A"/>
    <w:rsid w:val="00066858"/>
    <w:rsid w:val="000668FA"/>
    <w:rsid w:val="000668FE"/>
    <w:rsid w:val="00066902"/>
    <w:rsid w:val="00066918"/>
    <w:rsid w:val="00066996"/>
    <w:rsid w:val="000669A8"/>
    <w:rsid w:val="00066A4F"/>
    <w:rsid w:val="00066B92"/>
    <w:rsid w:val="00066C45"/>
    <w:rsid w:val="00066E40"/>
    <w:rsid w:val="00066E65"/>
    <w:rsid w:val="00066F48"/>
    <w:rsid w:val="00067287"/>
    <w:rsid w:val="00067497"/>
    <w:rsid w:val="000674E8"/>
    <w:rsid w:val="00067563"/>
    <w:rsid w:val="0006762B"/>
    <w:rsid w:val="000676BE"/>
    <w:rsid w:val="000677B6"/>
    <w:rsid w:val="00067837"/>
    <w:rsid w:val="00067838"/>
    <w:rsid w:val="00067840"/>
    <w:rsid w:val="00067883"/>
    <w:rsid w:val="00067956"/>
    <w:rsid w:val="00067990"/>
    <w:rsid w:val="000679A3"/>
    <w:rsid w:val="00067A3E"/>
    <w:rsid w:val="00067AF3"/>
    <w:rsid w:val="00067B43"/>
    <w:rsid w:val="00067B71"/>
    <w:rsid w:val="00067B98"/>
    <w:rsid w:val="00067D29"/>
    <w:rsid w:val="00067D40"/>
    <w:rsid w:val="00067E28"/>
    <w:rsid w:val="00067E76"/>
    <w:rsid w:val="00067E9C"/>
    <w:rsid w:val="00067EE3"/>
    <w:rsid w:val="00067FEA"/>
    <w:rsid w:val="0007007F"/>
    <w:rsid w:val="000700DB"/>
    <w:rsid w:val="00070126"/>
    <w:rsid w:val="0007012E"/>
    <w:rsid w:val="000701E6"/>
    <w:rsid w:val="000701EA"/>
    <w:rsid w:val="00070240"/>
    <w:rsid w:val="00070256"/>
    <w:rsid w:val="000702DE"/>
    <w:rsid w:val="000703F8"/>
    <w:rsid w:val="00070401"/>
    <w:rsid w:val="000704DD"/>
    <w:rsid w:val="0007054A"/>
    <w:rsid w:val="00070671"/>
    <w:rsid w:val="000706F5"/>
    <w:rsid w:val="0007075A"/>
    <w:rsid w:val="000708EF"/>
    <w:rsid w:val="00070994"/>
    <w:rsid w:val="00070A29"/>
    <w:rsid w:val="00070A2F"/>
    <w:rsid w:val="00070A7D"/>
    <w:rsid w:val="00070BDD"/>
    <w:rsid w:val="00070C3A"/>
    <w:rsid w:val="00070C96"/>
    <w:rsid w:val="00070DB4"/>
    <w:rsid w:val="00070E2D"/>
    <w:rsid w:val="00070E6D"/>
    <w:rsid w:val="00070E81"/>
    <w:rsid w:val="00070FCA"/>
    <w:rsid w:val="00070FCB"/>
    <w:rsid w:val="00071024"/>
    <w:rsid w:val="00071051"/>
    <w:rsid w:val="000710EC"/>
    <w:rsid w:val="000710FC"/>
    <w:rsid w:val="00071181"/>
    <w:rsid w:val="000711B2"/>
    <w:rsid w:val="00071282"/>
    <w:rsid w:val="00071415"/>
    <w:rsid w:val="0007142E"/>
    <w:rsid w:val="000714A5"/>
    <w:rsid w:val="00071718"/>
    <w:rsid w:val="0007171A"/>
    <w:rsid w:val="00071792"/>
    <w:rsid w:val="000717E2"/>
    <w:rsid w:val="00071811"/>
    <w:rsid w:val="000718D5"/>
    <w:rsid w:val="0007190E"/>
    <w:rsid w:val="00071B0B"/>
    <w:rsid w:val="00071B25"/>
    <w:rsid w:val="00071B53"/>
    <w:rsid w:val="00071C09"/>
    <w:rsid w:val="00071C10"/>
    <w:rsid w:val="00071C26"/>
    <w:rsid w:val="00071C27"/>
    <w:rsid w:val="00071D83"/>
    <w:rsid w:val="00071D90"/>
    <w:rsid w:val="00071E2D"/>
    <w:rsid w:val="00071E9C"/>
    <w:rsid w:val="0007207D"/>
    <w:rsid w:val="000720AE"/>
    <w:rsid w:val="00072201"/>
    <w:rsid w:val="00072275"/>
    <w:rsid w:val="000722ED"/>
    <w:rsid w:val="00072303"/>
    <w:rsid w:val="000724FD"/>
    <w:rsid w:val="00072723"/>
    <w:rsid w:val="00072746"/>
    <w:rsid w:val="00072762"/>
    <w:rsid w:val="000727B6"/>
    <w:rsid w:val="000727BF"/>
    <w:rsid w:val="000727CA"/>
    <w:rsid w:val="0007281B"/>
    <w:rsid w:val="00072894"/>
    <w:rsid w:val="000728AF"/>
    <w:rsid w:val="00072928"/>
    <w:rsid w:val="0007297A"/>
    <w:rsid w:val="0007298C"/>
    <w:rsid w:val="00072A27"/>
    <w:rsid w:val="00072B4E"/>
    <w:rsid w:val="00072BB8"/>
    <w:rsid w:val="00072C55"/>
    <w:rsid w:val="00072CB4"/>
    <w:rsid w:val="00072CEE"/>
    <w:rsid w:val="00072CF2"/>
    <w:rsid w:val="00073185"/>
    <w:rsid w:val="00073204"/>
    <w:rsid w:val="00073399"/>
    <w:rsid w:val="000733A8"/>
    <w:rsid w:val="000733B5"/>
    <w:rsid w:val="00073435"/>
    <w:rsid w:val="0007369F"/>
    <w:rsid w:val="00073756"/>
    <w:rsid w:val="00073868"/>
    <w:rsid w:val="0007387A"/>
    <w:rsid w:val="0007389E"/>
    <w:rsid w:val="000738F4"/>
    <w:rsid w:val="0007391A"/>
    <w:rsid w:val="00073958"/>
    <w:rsid w:val="00073A90"/>
    <w:rsid w:val="00073B80"/>
    <w:rsid w:val="00073C89"/>
    <w:rsid w:val="00073DD2"/>
    <w:rsid w:val="00073DEB"/>
    <w:rsid w:val="00073E36"/>
    <w:rsid w:val="00073E5D"/>
    <w:rsid w:val="00073EA2"/>
    <w:rsid w:val="00073EA4"/>
    <w:rsid w:val="00073FC0"/>
    <w:rsid w:val="00074294"/>
    <w:rsid w:val="000742FB"/>
    <w:rsid w:val="000743AC"/>
    <w:rsid w:val="00074418"/>
    <w:rsid w:val="0007450B"/>
    <w:rsid w:val="00074710"/>
    <w:rsid w:val="000747A5"/>
    <w:rsid w:val="00074980"/>
    <w:rsid w:val="00074A56"/>
    <w:rsid w:val="00074C32"/>
    <w:rsid w:val="00074CD9"/>
    <w:rsid w:val="00074DE4"/>
    <w:rsid w:val="00074E4C"/>
    <w:rsid w:val="00074EE2"/>
    <w:rsid w:val="00074EE7"/>
    <w:rsid w:val="00074F2B"/>
    <w:rsid w:val="00074F3E"/>
    <w:rsid w:val="00074F40"/>
    <w:rsid w:val="00074FB5"/>
    <w:rsid w:val="000750E4"/>
    <w:rsid w:val="0007514D"/>
    <w:rsid w:val="00075240"/>
    <w:rsid w:val="0007524B"/>
    <w:rsid w:val="000752D3"/>
    <w:rsid w:val="0007530B"/>
    <w:rsid w:val="00075358"/>
    <w:rsid w:val="00075820"/>
    <w:rsid w:val="000758DE"/>
    <w:rsid w:val="00075944"/>
    <w:rsid w:val="000759F9"/>
    <w:rsid w:val="00075BED"/>
    <w:rsid w:val="00075BF4"/>
    <w:rsid w:val="00075C54"/>
    <w:rsid w:val="00075D8F"/>
    <w:rsid w:val="00075DC8"/>
    <w:rsid w:val="00075E9F"/>
    <w:rsid w:val="00075EAA"/>
    <w:rsid w:val="00075FDC"/>
    <w:rsid w:val="00076060"/>
    <w:rsid w:val="00076085"/>
    <w:rsid w:val="00076396"/>
    <w:rsid w:val="00076407"/>
    <w:rsid w:val="00076415"/>
    <w:rsid w:val="0007644A"/>
    <w:rsid w:val="0007644B"/>
    <w:rsid w:val="00076498"/>
    <w:rsid w:val="00076566"/>
    <w:rsid w:val="00076569"/>
    <w:rsid w:val="000766AA"/>
    <w:rsid w:val="00076797"/>
    <w:rsid w:val="000767D9"/>
    <w:rsid w:val="0007687F"/>
    <w:rsid w:val="00076883"/>
    <w:rsid w:val="00076886"/>
    <w:rsid w:val="000768E4"/>
    <w:rsid w:val="0007692D"/>
    <w:rsid w:val="00076A4E"/>
    <w:rsid w:val="00076A6A"/>
    <w:rsid w:val="00076AD9"/>
    <w:rsid w:val="00076ADF"/>
    <w:rsid w:val="00076B53"/>
    <w:rsid w:val="00076D97"/>
    <w:rsid w:val="00076E28"/>
    <w:rsid w:val="00076ED0"/>
    <w:rsid w:val="00076EE5"/>
    <w:rsid w:val="00077075"/>
    <w:rsid w:val="0007714E"/>
    <w:rsid w:val="00077168"/>
    <w:rsid w:val="000771DE"/>
    <w:rsid w:val="00077359"/>
    <w:rsid w:val="0007752F"/>
    <w:rsid w:val="00077544"/>
    <w:rsid w:val="0007761C"/>
    <w:rsid w:val="0007766F"/>
    <w:rsid w:val="00077702"/>
    <w:rsid w:val="0007772A"/>
    <w:rsid w:val="000777A7"/>
    <w:rsid w:val="00077844"/>
    <w:rsid w:val="000778C3"/>
    <w:rsid w:val="000779AD"/>
    <w:rsid w:val="00077BA7"/>
    <w:rsid w:val="00077BAD"/>
    <w:rsid w:val="00077C49"/>
    <w:rsid w:val="00077D94"/>
    <w:rsid w:val="00077DD4"/>
    <w:rsid w:val="00077E73"/>
    <w:rsid w:val="00080101"/>
    <w:rsid w:val="000801EF"/>
    <w:rsid w:val="0008020E"/>
    <w:rsid w:val="000802EE"/>
    <w:rsid w:val="0008030D"/>
    <w:rsid w:val="00080407"/>
    <w:rsid w:val="00080439"/>
    <w:rsid w:val="000804ED"/>
    <w:rsid w:val="00080549"/>
    <w:rsid w:val="00080690"/>
    <w:rsid w:val="0008070E"/>
    <w:rsid w:val="00080782"/>
    <w:rsid w:val="00080832"/>
    <w:rsid w:val="0008097B"/>
    <w:rsid w:val="000809D7"/>
    <w:rsid w:val="000809EC"/>
    <w:rsid w:val="00080A56"/>
    <w:rsid w:val="00080B07"/>
    <w:rsid w:val="00080B60"/>
    <w:rsid w:val="00080BB0"/>
    <w:rsid w:val="00080C40"/>
    <w:rsid w:val="00080CD2"/>
    <w:rsid w:val="00080CF4"/>
    <w:rsid w:val="00080D40"/>
    <w:rsid w:val="00080D43"/>
    <w:rsid w:val="00080E33"/>
    <w:rsid w:val="00081019"/>
    <w:rsid w:val="000810C9"/>
    <w:rsid w:val="000811A3"/>
    <w:rsid w:val="000811C4"/>
    <w:rsid w:val="000813B7"/>
    <w:rsid w:val="000813F3"/>
    <w:rsid w:val="0008149A"/>
    <w:rsid w:val="0008156D"/>
    <w:rsid w:val="00081685"/>
    <w:rsid w:val="00081699"/>
    <w:rsid w:val="000816F8"/>
    <w:rsid w:val="00081707"/>
    <w:rsid w:val="00081775"/>
    <w:rsid w:val="000817D1"/>
    <w:rsid w:val="00081913"/>
    <w:rsid w:val="00081999"/>
    <w:rsid w:val="00081A1E"/>
    <w:rsid w:val="00081B26"/>
    <w:rsid w:val="00081B7A"/>
    <w:rsid w:val="00081B93"/>
    <w:rsid w:val="00081BB9"/>
    <w:rsid w:val="00081C8D"/>
    <w:rsid w:val="00081CA4"/>
    <w:rsid w:val="00081CC0"/>
    <w:rsid w:val="00081CF4"/>
    <w:rsid w:val="00081EE0"/>
    <w:rsid w:val="00081EFE"/>
    <w:rsid w:val="00081F28"/>
    <w:rsid w:val="00082081"/>
    <w:rsid w:val="00082085"/>
    <w:rsid w:val="000821C1"/>
    <w:rsid w:val="000821F0"/>
    <w:rsid w:val="00082245"/>
    <w:rsid w:val="000823D1"/>
    <w:rsid w:val="00082427"/>
    <w:rsid w:val="000824CA"/>
    <w:rsid w:val="000825C3"/>
    <w:rsid w:val="000825E5"/>
    <w:rsid w:val="0008260E"/>
    <w:rsid w:val="000826BA"/>
    <w:rsid w:val="000826E6"/>
    <w:rsid w:val="0008280E"/>
    <w:rsid w:val="0008285D"/>
    <w:rsid w:val="000829C3"/>
    <w:rsid w:val="00082A22"/>
    <w:rsid w:val="00082A44"/>
    <w:rsid w:val="00082BA4"/>
    <w:rsid w:val="00082D0D"/>
    <w:rsid w:val="00082D34"/>
    <w:rsid w:val="00082DE5"/>
    <w:rsid w:val="00082DEC"/>
    <w:rsid w:val="00082E14"/>
    <w:rsid w:val="00082E52"/>
    <w:rsid w:val="00082E99"/>
    <w:rsid w:val="00082F7F"/>
    <w:rsid w:val="00082F9E"/>
    <w:rsid w:val="000830CC"/>
    <w:rsid w:val="000831D8"/>
    <w:rsid w:val="00083232"/>
    <w:rsid w:val="0008323E"/>
    <w:rsid w:val="00083466"/>
    <w:rsid w:val="000834F6"/>
    <w:rsid w:val="00083691"/>
    <w:rsid w:val="000837D7"/>
    <w:rsid w:val="000839C2"/>
    <w:rsid w:val="00083A55"/>
    <w:rsid w:val="00083B0E"/>
    <w:rsid w:val="00083BF1"/>
    <w:rsid w:val="00083D42"/>
    <w:rsid w:val="00083E31"/>
    <w:rsid w:val="00083E70"/>
    <w:rsid w:val="00083ED7"/>
    <w:rsid w:val="00083F53"/>
    <w:rsid w:val="00083F98"/>
    <w:rsid w:val="000841A1"/>
    <w:rsid w:val="00084324"/>
    <w:rsid w:val="000843F8"/>
    <w:rsid w:val="0008457E"/>
    <w:rsid w:val="000846F7"/>
    <w:rsid w:val="0008482E"/>
    <w:rsid w:val="00084A21"/>
    <w:rsid w:val="00084A98"/>
    <w:rsid w:val="00084BAB"/>
    <w:rsid w:val="00084BCA"/>
    <w:rsid w:val="00084D8E"/>
    <w:rsid w:val="00084D9A"/>
    <w:rsid w:val="00084E08"/>
    <w:rsid w:val="00084E36"/>
    <w:rsid w:val="00084E57"/>
    <w:rsid w:val="00084E95"/>
    <w:rsid w:val="00084F66"/>
    <w:rsid w:val="00084FC3"/>
    <w:rsid w:val="00084FF4"/>
    <w:rsid w:val="00085073"/>
    <w:rsid w:val="00085092"/>
    <w:rsid w:val="000850EE"/>
    <w:rsid w:val="000851F5"/>
    <w:rsid w:val="00085483"/>
    <w:rsid w:val="0008549B"/>
    <w:rsid w:val="000854F0"/>
    <w:rsid w:val="00085502"/>
    <w:rsid w:val="0008551F"/>
    <w:rsid w:val="0008553D"/>
    <w:rsid w:val="000855A7"/>
    <w:rsid w:val="0008573F"/>
    <w:rsid w:val="000857DE"/>
    <w:rsid w:val="000857E4"/>
    <w:rsid w:val="00085854"/>
    <w:rsid w:val="00085883"/>
    <w:rsid w:val="00085AB5"/>
    <w:rsid w:val="00085BB1"/>
    <w:rsid w:val="00085C93"/>
    <w:rsid w:val="00085D6F"/>
    <w:rsid w:val="00085D7A"/>
    <w:rsid w:val="00085DAB"/>
    <w:rsid w:val="00085E53"/>
    <w:rsid w:val="00085FEC"/>
    <w:rsid w:val="00086004"/>
    <w:rsid w:val="00086073"/>
    <w:rsid w:val="000860AE"/>
    <w:rsid w:val="000860BC"/>
    <w:rsid w:val="000860C8"/>
    <w:rsid w:val="00086167"/>
    <w:rsid w:val="00086190"/>
    <w:rsid w:val="00086261"/>
    <w:rsid w:val="00086275"/>
    <w:rsid w:val="000862DC"/>
    <w:rsid w:val="000862E0"/>
    <w:rsid w:val="0008631D"/>
    <w:rsid w:val="00086329"/>
    <w:rsid w:val="0008633F"/>
    <w:rsid w:val="00086697"/>
    <w:rsid w:val="000867F9"/>
    <w:rsid w:val="0008688A"/>
    <w:rsid w:val="000868E3"/>
    <w:rsid w:val="00086908"/>
    <w:rsid w:val="0008696F"/>
    <w:rsid w:val="00086A05"/>
    <w:rsid w:val="00086A12"/>
    <w:rsid w:val="00086AAC"/>
    <w:rsid w:val="00086C28"/>
    <w:rsid w:val="00086C6F"/>
    <w:rsid w:val="00086E88"/>
    <w:rsid w:val="000870DB"/>
    <w:rsid w:val="00087162"/>
    <w:rsid w:val="00087273"/>
    <w:rsid w:val="00087394"/>
    <w:rsid w:val="00087449"/>
    <w:rsid w:val="00087469"/>
    <w:rsid w:val="0008755B"/>
    <w:rsid w:val="000876AC"/>
    <w:rsid w:val="000876F6"/>
    <w:rsid w:val="0008774D"/>
    <w:rsid w:val="000877AD"/>
    <w:rsid w:val="00087835"/>
    <w:rsid w:val="0008788E"/>
    <w:rsid w:val="000878BD"/>
    <w:rsid w:val="00087939"/>
    <w:rsid w:val="00087A49"/>
    <w:rsid w:val="00087A82"/>
    <w:rsid w:val="00087ABF"/>
    <w:rsid w:val="00087BE6"/>
    <w:rsid w:val="00087C05"/>
    <w:rsid w:val="00087C4D"/>
    <w:rsid w:val="00087CF5"/>
    <w:rsid w:val="00087D12"/>
    <w:rsid w:val="00087D54"/>
    <w:rsid w:val="00087DBC"/>
    <w:rsid w:val="00087E79"/>
    <w:rsid w:val="00087FEE"/>
    <w:rsid w:val="00090078"/>
    <w:rsid w:val="0009020A"/>
    <w:rsid w:val="00090258"/>
    <w:rsid w:val="000902D8"/>
    <w:rsid w:val="000902F0"/>
    <w:rsid w:val="00090300"/>
    <w:rsid w:val="0009035C"/>
    <w:rsid w:val="00090429"/>
    <w:rsid w:val="00090570"/>
    <w:rsid w:val="000905B0"/>
    <w:rsid w:val="000905D4"/>
    <w:rsid w:val="000905D9"/>
    <w:rsid w:val="000906AA"/>
    <w:rsid w:val="000907B9"/>
    <w:rsid w:val="0009083A"/>
    <w:rsid w:val="00090900"/>
    <w:rsid w:val="00090926"/>
    <w:rsid w:val="00090978"/>
    <w:rsid w:val="000909BC"/>
    <w:rsid w:val="000909C9"/>
    <w:rsid w:val="000909DD"/>
    <w:rsid w:val="000909E4"/>
    <w:rsid w:val="00090A04"/>
    <w:rsid w:val="00090A1D"/>
    <w:rsid w:val="00090AAE"/>
    <w:rsid w:val="00090C77"/>
    <w:rsid w:val="00090D3F"/>
    <w:rsid w:val="00090F1B"/>
    <w:rsid w:val="00090F5C"/>
    <w:rsid w:val="00090F73"/>
    <w:rsid w:val="00090F91"/>
    <w:rsid w:val="00090FEE"/>
    <w:rsid w:val="0009102C"/>
    <w:rsid w:val="000914F7"/>
    <w:rsid w:val="00091531"/>
    <w:rsid w:val="000915A4"/>
    <w:rsid w:val="00091826"/>
    <w:rsid w:val="00091970"/>
    <w:rsid w:val="000919B2"/>
    <w:rsid w:val="000919D5"/>
    <w:rsid w:val="00091BBA"/>
    <w:rsid w:val="00091CC6"/>
    <w:rsid w:val="00091DBB"/>
    <w:rsid w:val="00091DDA"/>
    <w:rsid w:val="00091F23"/>
    <w:rsid w:val="00091F5D"/>
    <w:rsid w:val="00091FB5"/>
    <w:rsid w:val="00092127"/>
    <w:rsid w:val="000921CC"/>
    <w:rsid w:val="000921F1"/>
    <w:rsid w:val="000922B0"/>
    <w:rsid w:val="0009248A"/>
    <w:rsid w:val="0009251D"/>
    <w:rsid w:val="00092551"/>
    <w:rsid w:val="0009255D"/>
    <w:rsid w:val="0009267E"/>
    <w:rsid w:val="000926EC"/>
    <w:rsid w:val="00092760"/>
    <w:rsid w:val="00092832"/>
    <w:rsid w:val="000928E3"/>
    <w:rsid w:val="000928F5"/>
    <w:rsid w:val="00092A74"/>
    <w:rsid w:val="00092AB5"/>
    <w:rsid w:val="00092AB6"/>
    <w:rsid w:val="00092AC4"/>
    <w:rsid w:val="00092B77"/>
    <w:rsid w:val="00092CAA"/>
    <w:rsid w:val="00092CC8"/>
    <w:rsid w:val="00092CD0"/>
    <w:rsid w:val="00092E20"/>
    <w:rsid w:val="00092EDA"/>
    <w:rsid w:val="00092FAC"/>
    <w:rsid w:val="00092FB4"/>
    <w:rsid w:val="0009300F"/>
    <w:rsid w:val="00093093"/>
    <w:rsid w:val="000930A9"/>
    <w:rsid w:val="00093183"/>
    <w:rsid w:val="0009327F"/>
    <w:rsid w:val="0009329E"/>
    <w:rsid w:val="000932D5"/>
    <w:rsid w:val="000933AF"/>
    <w:rsid w:val="00093472"/>
    <w:rsid w:val="0009349D"/>
    <w:rsid w:val="000934F4"/>
    <w:rsid w:val="00093547"/>
    <w:rsid w:val="000935EA"/>
    <w:rsid w:val="00093600"/>
    <w:rsid w:val="0009366F"/>
    <w:rsid w:val="000936B6"/>
    <w:rsid w:val="00093865"/>
    <w:rsid w:val="0009399D"/>
    <w:rsid w:val="000939DE"/>
    <w:rsid w:val="00093B42"/>
    <w:rsid w:val="00093BDE"/>
    <w:rsid w:val="00093C16"/>
    <w:rsid w:val="00093CB5"/>
    <w:rsid w:val="00093CD1"/>
    <w:rsid w:val="00093CDC"/>
    <w:rsid w:val="00093D0E"/>
    <w:rsid w:val="00093D7E"/>
    <w:rsid w:val="00093DF3"/>
    <w:rsid w:val="00093E9D"/>
    <w:rsid w:val="00093FAF"/>
    <w:rsid w:val="00093FC6"/>
    <w:rsid w:val="00093FCB"/>
    <w:rsid w:val="00094128"/>
    <w:rsid w:val="00094134"/>
    <w:rsid w:val="00094308"/>
    <w:rsid w:val="00094347"/>
    <w:rsid w:val="000943A9"/>
    <w:rsid w:val="000943D3"/>
    <w:rsid w:val="00094431"/>
    <w:rsid w:val="00094446"/>
    <w:rsid w:val="000944EB"/>
    <w:rsid w:val="00094522"/>
    <w:rsid w:val="00094754"/>
    <w:rsid w:val="00094781"/>
    <w:rsid w:val="00094784"/>
    <w:rsid w:val="000948DA"/>
    <w:rsid w:val="00094990"/>
    <w:rsid w:val="000949A7"/>
    <w:rsid w:val="00094A04"/>
    <w:rsid w:val="00094A18"/>
    <w:rsid w:val="00094A2C"/>
    <w:rsid w:val="00094B12"/>
    <w:rsid w:val="00094DB6"/>
    <w:rsid w:val="00094EA8"/>
    <w:rsid w:val="00094EBC"/>
    <w:rsid w:val="00094F7F"/>
    <w:rsid w:val="00095113"/>
    <w:rsid w:val="00095123"/>
    <w:rsid w:val="0009512C"/>
    <w:rsid w:val="00095198"/>
    <w:rsid w:val="00095218"/>
    <w:rsid w:val="00095221"/>
    <w:rsid w:val="0009524B"/>
    <w:rsid w:val="000952EC"/>
    <w:rsid w:val="00095385"/>
    <w:rsid w:val="00095505"/>
    <w:rsid w:val="000956DB"/>
    <w:rsid w:val="00095714"/>
    <w:rsid w:val="00095727"/>
    <w:rsid w:val="00095862"/>
    <w:rsid w:val="000958EE"/>
    <w:rsid w:val="000959AB"/>
    <w:rsid w:val="000959FB"/>
    <w:rsid w:val="00095A8E"/>
    <w:rsid w:val="00095B6C"/>
    <w:rsid w:val="00095CA3"/>
    <w:rsid w:val="00095ED1"/>
    <w:rsid w:val="0009600A"/>
    <w:rsid w:val="0009609C"/>
    <w:rsid w:val="00096148"/>
    <w:rsid w:val="000962B6"/>
    <w:rsid w:val="0009634C"/>
    <w:rsid w:val="00096391"/>
    <w:rsid w:val="000963D6"/>
    <w:rsid w:val="00096414"/>
    <w:rsid w:val="00096447"/>
    <w:rsid w:val="000965D4"/>
    <w:rsid w:val="000965E7"/>
    <w:rsid w:val="0009684A"/>
    <w:rsid w:val="0009686B"/>
    <w:rsid w:val="000968A5"/>
    <w:rsid w:val="00096901"/>
    <w:rsid w:val="00096A36"/>
    <w:rsid w:val="00096A6F"/>
    <w:rsid w:val="00096BB5"/>
    <w:rsid w:val="00096BC9"/>
    <w:rsid w:val="00096BDC"/>
    <w:rsid w:val="00096C38"/>
    <w:rsid w:val="00096D98"/>
    <w:rsid w:val="00096ECB"/>
    <w:rsid w:val="00096F70"/>
    <w:rsid w:val="00096FED"/>
    <w:rsid w:val="00097154"/>
    <w:rsid w:val="000971D4"/>
    <w:rsid w:val="00097236"/>
    <w:rsid w:val="0009724B"/>
    <w:rsid w:val="000973B7"/>
    <w:rsid w:val="000973DD"/>
    <w:rsid w:val="000973E0"/>
    <w:rsid w:val="0009742A"/>
    <w:rsid w:val="00097496"/>
    <w:rsid w:val="000974AF"/>
    <w:rsid w:val="00097548"/>
    <w:rsid w:val="000975B4"/>
    <w:rsid w:val="0009760A"/>
    <w:rsid w:val="0009761F"/>
    <w:rsid w:val="0009769C"/>
    <w:rsid w:val="00097770"/>
    <w:rsid w:val="00097818"/>
    <w:rsid w:val="000978B0"/>
    <w:rsid w:val="00097986"/>
    <w:rsid w:val="000979E0"/>
    <w:rsid w:val="00097A12"/>
    <w:rsid w:val="00097A97"/>
    <w:rsid w:val="00097B0D"/>
    <w:rsid w:val="00097B15"/>
    <w:rsid w:val="00097D02"/>
    <w:rsid w:val="00097DA6"/>
    <w:rsid w:val="00097ED1"/>
    <w:rsid w:val="00097EFB"/>
    <w:rsid w:val="000A0083"/>
    <w:rsid w:val="000A0095"/>
    <w:rsid w:val="000A012F"/>
    <w:rsid w:val="000A01A2"/>
    <w:rsid w:val="000A01C2"/>
    <w:rsid w:val="000A02C6"/>
    <w:rsid w:val="000A0334"/>
    <w:rsid w:val="000A033B"/>
    <w:rsid w:val="000A0350"/>
    <w:rsid w:val="000A036B"/>
    <w:rsid w:val="000A037B"/>
    <w:rsid w:val="000A0412"/>
    <w:rsid w:val="000A0453"/>
    <w:rsid w:val="000A057E"/>
    <w:rsid w:val="000A05D7"/>
    <w:rsid w:val="000A0642"/>
    <w:rsid w:val="000A0712"/>
    <w:rsid w:val="000A0777"/>
    <w:rsid w:val="000A07C8"/>
    <w:rsid w:val="000A0812"/>
    <w:rsid w:val="000A0833"/>
    <w:rsid w:val="000A08BE"/>
    <w:rsid w:val="000A0A61"/>
    <w:rsid w:val="000A0BCA"/>
    <w:rsid w:val="000A0D7C"/>
    <w:rsid w:val="000A0EFC"/>
    <w:rsid w:val="000A0F0C"/>
    <w:rsid w:val="000A103E"/>
    <w:rsid w:val="000A103F"/>
    <w:rsid w:val="000A117F"/>
    <w:rsid w:val="000A1232"/>
    <w:rsid w:val="000A130F"/>
    <w:rsid w:val="000A13E2"/>
    <w:rsid w:val="000A1410"/>
    <w:rsid w:val="000A148C"/>
    <w:rsid w:val="000A14A1"/>
    <w:rsid w:val="000A1528"/>
    <w:rsid w:val="000A15A4"/>
    <w:rsid w:val="000A1608"/>
    <w:rsid w:val="000A161C"/>
    <w:rsid w:val="000A1647"/>
    <w:rsid w:val="000A172A"/>
    <w:rsid w:val="000A187E"/>
    <w:rsid w:val="000A1C4B"/>
    <w:rsid w:val="000A1F22"/>
    <w:rsid w:val="000A204A"/>
    <w:rsid w:val="000A20BC"/>
    <w:rsid w:val="000A217E"/>
    <w:rsid w:val="000A2203"/>
    <w:rsid w:val="000A2207"/>
    <w:rsid w:val="000A2209"/>
    <w:rsid w:val="000A2331"/>
    <w:rsid w:val="000A2339"/>
    <w:rsid w:val="000A23C9"/>
    <w:rsid w:val="000A2433"/>
    <w:rsid w:val="000A2606"/>
    <w:rsid w:val="000A2782"/>
    <w:rsid w:val="000A281F"/>
    <w:rsid w:val="000A2828"/>
    <w:rsid w:val="000A28B1"/>
    <w:rsid w:val="000A28CF"/>
    <w:rsid w:val="000A29DF"/>
    <w:rsid w:val="000A2A2B"/>
    <w:rsid w:val="000A2A41"/>
    <w:rsid w:val="000A2A4E"/>
    <w:rsid w:val="000A2A51"/>
    <w:rsid w:val="000A2AC0"/>
    <w:rsid w:val="000A2B61"/>
    <w:rsid w:val="000A2C05"/>
    <w:rsid w:val="000A2C09"/>
    <w:rsid w:val="000A2C1E"/>
    <w:rsid w:val="000A2C8A"/>
    <w:rsid w:val="000A2CD0"/>
    <w:rsid w:val="000A2CE0"/>
    <w:rsid w:val="000A2EAA"/>
    <w:rsid w:val="000A2EC8"/>
    <w:rsid w:val="000A2FD9"/>
    <w:rsid w:val="000A30E2"/>
    <w:rsid w:val="000A3109"/>
    <w:rsid w:val="000A3143"/>
    <w:rsid w:val="000A314A"/>
    <w:rsid w:val="000A3205"/>
    <w:rsid w:val="000A3281"/>
    <w:rsid w:val="000A339E"/>
    <w:rsid w:val="000A33DD"/>
    <w:rsid w:val="000A3487"/>
    <w:rsid w:val="000A34B1"/>
    <w:rsid w:val="000A35A8"/>
    <w:rsid w:val="000A363C"/>
    <w:rsid w:val="000A364F"/>
    <w:rsid w:val="000A368B"/>
    <w:rsid w:val="000A36AB"/>
    <w:rsid w:val="000A36DC"/>
    <w:rsid w:val="000A36EB"/>
    <w:rsid w:val="000A376C"/>
    <w:rsid w:val="000A3782"/>
    <w:rsid w:val="000A37A2"/>
    <w:rsid w:val="000A37C8"/>
    <w:rsid w:val="000A3A2A"/>
    <w:rsid w:val="000A3BBB"/>
    <w:rsid w:val="000A3E38"/>
    <w:rsid w:val="000A3F3E"/>
    <w:rsid w:val="000A3F56"/>
    <w:rsid w:val="000A3FE3"/>
    <w:rsid w:val="000A40AD"/>
    <w:rsid w:val="000A40DF"/>
    <w:rsid w:val="000A4123"/>
    <w:rsid w:val="000A4187"/>
    <w:rsid w:val="000A4198"/>
    <w:rsid w:val="000A41F7"/>
    <w:rsid w:val="000A4330"/>
    <w:rsid w:val="000A436C"/>
    <w:rsid w:val="000A4432"/>
    <w:rsid w:val="000A4481"/>
    <w:rsid w:val="000A44BC"/>
    <w:rsid w:val="000A459B"/>
    <w:rsid w:val="000A45AF"/>
    <w:rsid w:val="000A4658"/>
    <w:rsid w:val="000A4694"/>
    <w:rsid w:val="000A4812"/>
    <w:rsid w:val="000A48A6"/>
    <w:rsid w:val="000A48D6"/>
    <w:rsid w:val="000A4A99"/>
    <w:rsid w:val="000A4B82"/>
    <w:rsid w:val="000A4B94"/>
    <w:rsid w:val="000A4CF2"/>
    <w:rsid w:val="000A4D02"/>
    <w:rsid w:val="000A4EBD"/>
    <w:rsid w:val="000A504E"/>
    <w:rsid w:val="000A50AC"/>
    <w:rsid w:val="000A510D"/>
    <w:rsid w:val="000A5276"/>
    <w:rsid w:val="000A5361"/>
    <w:rsid w:val="000A53F2"/>
    <w:rsid w:val="000A5408"/>
    <w:rsid w:val="000A5416"/>
    <w:rsid w:val="000A5485"/>
    <w:rsid w:val="000A549D"/>
    <w:rsid w:val="000A5569"/>
    <w:rsid w:val="000A557A"/>
    <w:rsid w:val="000A55D4"/>
    <w:rsid w:val="000A562F"/>
    <w:rsid w:val="000A56AE"/>
    <w:rsid w:val="000A56B9"/>
    <w:rsid w:val="000A56F7"/>
    <w:rsid w:val="000A5875"/>
    <w:rsid w:val="000A58FA"/>
    <w:rsid w:val="000A5934"/>
    <w:rsid w:val="000A5B57"/>
    <w:rsid w:val="000A5C16"/>
    <w:rsid w:val="000A5C86"/>
    <w:rsid w:val="000A5D09"/>
    <w:rsid w:val="000A5D21"/>
    <w:rsid w:val="000A5D32"/>
    <w:rsid w:val="000A5EBC"/>
    <w:rsid w:val="000A5F5B"/>
    <w:rsid w:val="000A5FB2"/>
    <w:rsid w:val="000A5FF6"/>
    <w:rsid w:val="000A603F"/>
    <w:rsid w:val="000A6085"/>
    <w:rsid w:val="000A6100"/>
    <w:rsid w:val="000A61A4"/>
    <w:rsid w:val="000A61E4"/>
    <w:rsid w:val="000A6290"/>
    <w:rsid w:val="000A62C5"/>
    <w:rsid w:val="000A642B"/>
    <w:rsid w:val="000A6439"/>
    <w:rsid w:val="000A6550"/>
    <w:rsid w:val="000A657F"/>
    <w:rsid w:val="000A65DA"/>
    <w:rsid w:val="000A661B"/>
    <w:rsid w:val="000A674C"/>
    <w:rsid w:val="000A6818"/>
    <w:rsid w:val="000A691E"/>
    <w:rsid w:val="000A6A17"/>
    <w:rsid w:val="000A6A2E"/>
    <w:rsid w:val="000A6A41"/>
    <w:rsid w:val="000A6B33"/>
    <w:rsid w:val="000A6C4A"/>
    <w:rsid w:val="000A6C50"/>
    <w:rsid w:val="000A6D2C"/>
    <w:rsid w:val="000A6DFC"/>
    <w:rsid w:val="000A6E02"/>
    <w:rsid w:val="000A6E2C"/>
    <w:rsid w:val="000A6F42"/>
    <w:rsid w:val="000A70EE"/>
    <w:rsid w:val="000A74DB"/>
    <w:rsid w:val="000A7633"/>
    <w:rsid w:val="000A7686"/>
    <w:rsid w:val="000A77A9"/>
    <w:rsid w:val="000A784F"/>
    <w:rsid w:val="000A7891"/>
    <w:rsid w:val="000A78F6"/>
    <w:rsid w:val="000A7A43"/>
    <w:rsid w:val="000A7CD4"/>
    <w:rsid w:val="000A7D24"/>
    <w:rsid w:val="000A7DBD"/>
    <w:rsid w:val="000A7E5C"/>
    <w:rsid w:val="000A7F3C"/>
    <w:rsid w:val="000A7FC6"/>
    <w:rsid w:val="000A7FF1"/>
    <w:rsid w:val="000B00A2"/>
    <w:rsid w:val="000B01E0"/>
    <w:rsid w:val="000B030F"/>
    <w:rsid w:val="000B0334"/>
    <w:rsid w:val="000B03DF"/>
    <w:rsid w:val="000B054E"/>
    <w:rsid w:val="000B05BE"/>
    <w:rsid w:val="000B0616"/>
    <w:rsid w:val="000B0646"/>
    <w:rsid w:val="000B072B"/>
    <w:rsid w:val="000B078C"/>
    <w:rsid w:val="000B07E0"/>
    <w:rsid w:val="000B096C"/>
    <w:rsid w:val="000B09E7"/>
    <w:rsid w:val="000B0AA3"/>
    <w:rsid w:val="000B0AD0"/>
    <w:rsid w:val="000B0B44"/>
    <w:rsid w:val="000B0BAD"/>
    <w:rsid w:val="000B0C54"/>
    <w:rsid w:val="000B0D01"/>
    <w:rsid w:val="000B0DCA"/>
    <w:rsid w:val="000B0E7E"/>
    <w:rsid w:val="000B0ECE"/>
    <w:rsid w:val="000B0F3D"/>
    <w:rsid w:val="000B0FF2"/>
    <w:rsid w:val="000B1039"/>
    <w:rsid w:val="000B1111"/>
    <w:rsid w:val="000B116B"/>
    <w:rsid w:val="000B1281"/>
    <w:rsid w:val="000B1288"/>
    <w:rsid w:val="000B131C"/>
    <w:rsid w:val="000B14AF"/>
    <w:rsid w:val="000B1547"/>
    <w:rsid w:val="000B157C"/>
    <w:rsid w:val="000B15EF"/>
    <w:rsid w:val="000B15F9"/>
    <w:rsid w:val="000B1625"/>
    <w:rsid w:val="000B1629"/>
    <w:rsid w:val="000B1860"/>
    <w:rsid w:val="000B18EF"/>
    <w:rsid w:val="000B198F"/>
    <w:rsid w:val="000B1A73"/>
    <w:rsid w:val="000B1DDB"/>
    <w:rsid w:val="000B1E8C"/>
    <w:rsid w:val="000B20E1"/>
    <w:rsid w:val="000B21C7"/>
    <w:rsid w:val="000B228B"/>
    <w:rsid w:val="000B2307"/>
    <w:rsid w:val="000B2318"/>
    <w:rsid w:val="000B23CE"/>
    <w:rsid w:val="000B245C"/>
    <w:rsid w:val="000B249D"/>
    <w:rsid w:val="000B24FD"/>
    <w:rsid w:val="000B2554"/>
    <w:rsid w:val="000B258A"/>
    <w:rsid w:val="000B2610"/>
    <w:rsid w:val="000B26FB"/>
    <w:rsid w:val="000B27F7"/>
    <w:rsid w:val="000B28FB"/>
    <w:rsid w:val="000B2AC6"/>
    <w:rsid w:val="000B2B05"/>
    <w:rsid w:val="000B2BAE"/>
    <w:rsid w:val="000B2BF7"/>
    <w:rsid w:val="000B2C1A"/>
    <w:rsid w:val="000B2D31"/>
    <w:rsid w:val="000B2E73"/>
    <w:rsid w:val="000B2F06"/>
    <w:rsid w:val="000B3156"/>
    <w:rsid w:val="000B31E3"/>
    <w:rsid w:val="000B31EC"/>
    <w:rsid w:val="000B325B"/>
    <w:rsid w:val="000B32D3"/>
    <w:rsid w:val="000B32FC"/>
    <w:rsid w:val="000B3389"/>
    <w:rsid w:val="000B36FA"/>
    <w:rsid w:val="000B3774"/>
    <w:rsid w:val="000B379B"/>
    <w:rsid w:val="000B3871"/>
    <w:rsid w:val="000B38B2"/>
    <w:rsid w:val="000B38C1"/>
    <w:rsid w:val="000B38C5"/>
    <w:rsid w:val="000B38EF"/>
    <w:rsid w:val="000B3928"/>
    <w:rsid w:val="000B395E"/>
    <w:rsid w:val="000B3972"/>
    <w:rsid w:val="000B3A3B"/>
    <w:rsid w:val="000B3ABE"/>
    <w:rsid w:val="000B3B2A"/>
    <w:rsid w:val="000B3BBC"/>
    <w:rsid w:val="000B3C12"/>
    <w:rsid w:val="000B3C65"/>
    <w:rsid w:val="000B3D25"/>
    <w:rsid w:val="000B3DAD"/>
    <w:rsid w:val="000B3DF0"/>
    <w:rsid w:val="000B3E75"/>
    <w:rsid w:val="000B3EB2"/>
    <w:rsid w:val="000B40E5"/>
    <w:rsid w:val="000B41B2"/>
    <w:rsid w:val="000B41C7"/>
    <w:rsid w:val="000B422A"/>
    <w:rsid w:val="000B4282"/>
    <w:rsid w:val="000B42C3"/>
    <w:rsid w:val="000B43B4"/>
    <w:rsid w:val="000B4502"/>
    <w:rsid w:val="000B451C"/>
    <w:rsid w:val="000B4632"/>
    <w:rsid w:val="000B474C"/>
    <w:rsid w:val="000B48B7"/>
    <w:rsid w:val="000B49C8"/>
    <w:rsid w:val="000B4B19"/>
    <w:rsid w:val="000B4BED"/>
    <w:rsid w:val="000B4C09"/>
    <w:rsid w:val="000B4C87"/>
    <w:rsid w:val="000B4CB8"/>
    <w:rsid w:val="000B4CDD"/>
    <w:rsid w:val="000B4FDB"/>
    <w:rsid w:val="000B5029"/>
    <w:rsid w:val="000B507F"/>
    <w:rsid w:val="000B5279"/>
    <w:rsid w:val="000B531A"/>
    <w:rsid w:val="000B538D"/>
    <w:rsid w:val="000B53B6"/>
    <w:rsid w:val="000B53CC"/>
    <w:rsid w:val="000B543F"/>
    <w:rsid w:val="000B5440"/>
    <w:rsid w:val="000B54A1"/>
    <w:rsid w:val="000B5730"/>
    <w:rsid w:val="000B57C8"/>
    <w:rsid w:val="000B57E6"/>
    <w:rsid w:val="000B58F2"/>
    <w:rsid w:val="000B5902"/>
    <w:rsid w:val="000B59DA"/>
    <w:rsid w:val="000B59DD"/>
    <w:rsid w:val="000B5B77"/>
    <w:rsid w:val="000B5BCA"/>
    <w:rsid w:val="000B5BF7"/>
    <w:rsid w:val="000B5C4D"/>
    <w:rsid w:val="000B5C8B"/>
    <w:rsid w:val="000B5C8F"/>
    <w:rsid w:val="000B5E39"/>
    <w:rsid w:val="000B5EE1"/>
    <w:rsid w:val="000B5F94"/>
    <w:rsid w:val="000B5FFE"/>
    <w:rsid w:val="000B60DC"/>
    <w:rsid w:val="000B618E"/>
    <w:rsid w:val="000B618F"/>
    <w:rsid w:val="000B61CE"/>
    <w:rsid w:val="000B6292"/>
    <w:rsid w:val="000B635E"/>
    <w:rsid w:val="000B6527"/>
    <w:rsid w:val="000B657C"/>
    <w:rsid w:val="000B67C0"/>
    <w:rsid w:val="000B67E5"/>
    <w:rsid w:val="000B6845"/>
    <w:rsid w:val="000B68B8"/>
    <w:rsid w:val="000B68C9"/>
    <w:rsid w:val="000B6904"/>
    <w:rsid w:val="000B6916"/>
    <w:rsid w:val="000B6926"/>
    <w:rsid w:val="000B6962"/>
    <w:rsid w:val="000B69FB"/>
    <w:rsid w:val="000B6A22"/>
    <w:rsid w:val="000B6A23"/>
    <w:rsid w:val="000B6AB0"/>
    <w:rsid w:val="000B6ABA"/>
    <w:rsid w:val="000B6BBD"/>
    <w:rsid w:val="000B6BCE"/>
    <w:rsid w:val="000B6DA4"/>
    <w:rsid w:val="000B6E99"/>
    <w:rsid w:val="000B6F40"/>
    <w:rsid w:val="000B6FBF"/>
    <w:rsid w:val="000B6FDF"/>
    <w:rsid w:val="000B7084"/>
    <w:rsid w:val="000B71E5"/>
    <w:rsid w:val="000B7235"/>
    <w:rsid w:val="000B7241"/>
    <w:rsid w:val="000B725F"/>
    <w:rsid w:val="000B739E"/>
    <w:rsid w:val="000B73F0"/>
    <w:rsid w:val="000B75C0"/>
    <w:rsid w:val="000B7645"/>
    <w:rsid w:val="000B7647"/>
    <w:rsid w:val="000B76D0"/>
    <w:rsid w:val="000B76E9"/>
    <w:rsid w:val="000B7874"/>
    <w:rsid w:val="000B78E4"/>
    <w:rsid w:val="000B7A68"/>
    <w:rsid w:val="000B7BD4"/>
    <w:rsid w:val="000B7C08"/>
    <w:rsid w:val="000B7C25"/>
    <w:rsid w:val="000B7D50"/>
    <w:rsid w:val="000B7DC3"/>
    <w:rsid w:val="000B7E77"/>
    <w:rsid w:val="000C0064"/>
    <w:rsid w:val="000C007B"/>
    <w:rsid w:val="000C009F"/>
    <w:rsid w:val="000C00F0"/>
    <w:rsid w:val="000C027E"/>
    <w:rsid w:val="000C027F"/>
    <w:rsid w:val="000C03A3"/>
    <w:rsid w:val="000C03B6"/>
    <w:rsid w:val="000C04AB"/>
    <w:rsid w:val="000C0526"/>
    <w:rsid w:val="000C054A"/>
    <w:rsid w:val="000C0588"/>
    <w:rsid w:val="000C06ED"/>
    <w:rsid w:val="000C076E"/>
    <w:rsid w:val="000C0864"/>
    <w:rsid w:val="000C098D"/>
    <w:rsid w:val="000C09AC"/>
    <w:rsid w:val="000C0A10"/>
    <w:rsid w:val="000C0B0E"/>
    <w:rsid w:val="000C0B0F"/>
    <w:rsid w:val="000C0B3E"/>
    <w:rsid w:val="000C0C88"/>
    <w:rsid w:val="000C0D90"/>
    <w:rsid w:val="000C0D93"/>
    <w:rsid w:val="000C0DAA"/>
    <w:rsid w:val="000C0DEC"/>
    <w:rsid w:val="000C103E"/>
    <w:rsid w:val="000C10FE"/>
    <w:rsid w:val="000C1157"/>
    <w:rsid w:val="000C129B"/>
    <w:rsid w:val="000C1370"/>
    <w:rsid w:val="000C1424"/>
    <w:rsid w:val="000C1463"/>
    <w:rsid w:val="000C14F7"/>
    <w:rsid w:val="000C15EF"/>
    <w:rsid w:val="000C1633"/>
    <w:rsid w:val="000C16BB"/>
    <w:rsid w:val="000C16EE"/>
    <w:rsid w:val="000C1701"/>
    <w:rsid w:val="000C173A"/>
    <w:rsid w:val="000C176B"/>
    <w:rsid w:val="000C187C"/>
    <w:rsid w:val="000C18FE"/>
    <w:rsid w:val="000C1A08"/>
    <w:rsid w:val="000C1BCD"/>
    <w:rsid w:val="000C1C1B"/>
    <w:rsid w:val="000C1CBA"/>
    <w:rsid w:val="000C1D38"/>
    <w:rsid w:val="000C1D7E"/>
    <w:rsid w:val="000C1E17"/>
    <w:rsid w:val="000C1F59"/>
    <w:rsid w:val="000C2049"/>
    <w:rsid w:val="000C2150"/>
    <w:rsid w:val="000C2169"/>
    <w:rsid w:val="000C218D"/>
    <w:rsid w:val="000C21F6"/>
    <w:rsid w:val="000C2249"/>
    <w:rsid w:val="000C2252"/>
    <w:rsid w:val="000C22DE"/>
    <w:rsid w:val="000C2320"/>
    <w:rsid w:val="000C232C"/>
    <w:rsid w:val="000C2373"/>
    <w:rsid w:val="000C23E4"/>
    <w:rsid w:val="000C2442"/>
    <w:rsid w:val="000C2489"/>
    <w:rsid w:val="000C2550"/>
    <w:rsid w:val="000C255B"/>
    <w:rsid w:val="000C25B2"/>
    <w:rsid w:val="000C2667"/>
    <w:rsid w:val="000C26C0"/>
    <w:rsid w:val="000C26ED"/>
    <w:rsid w:val="000C274D"/>
    <w:rsid w:val="000C27AB"/>
    <w:rsid w:val="000C27B0"/>
    <w:rsid w:val="000C27BB"/>
    <w:rsid w:val="000C27D3"/>
    <w:rsid w:val="000C27D8"/>
    <w:rsid w:val="000C281A"/>
    <w:rsid w:val="000C293A"/>
    <w:rsid w:val="000C29FA"/>
    <w:rsid w:val="000C2A35"/>
    <w:rsid w:val="000C2B38"/>
    <w:rsid w:val="000C2B5E"/>
    <w:rsid w:val="000C2D11"/>
    <w:rsid w:val="000C2D41"/>
    <w:rsid w:val="000C2E46"/>
    <w:rsid w:val="000C2E88"/>
    <w:rsid w:val="000C2F0D"/>
    <w:rsid w:val="000C2F30"/>
    <w:rsid w:val="000C2F7D"/>
    <w:rsid w:val="000C301C"/>
    <w:rsid w:val="000C30F7"/>
    <w:rsid w:val="000C311D"/>
    <w:rsid w:val="000C317E"/>
    <w:rsid w:val="000C3231"/>
    <w:rsid w:val="000C32AF"/>
    <w:rsid w:val="000C32C8"/>
    <w:rsid w:val="000C331A"/>
    <w:rsid w:val="000C3476"/>
    <w:rsid w:val="000C34F8"/>
    <w:rsid w:val="000C3519"/>
    <w:rsid w:val="000C3610"/>
    <w:rsid w:val="000C3718"/>
    <w:rsid w:val="000C37CA"/>
    <w:rsid w:val="000C3867"/>
    <w:rsid w:val="000C3873"/>
    <w:rsid w:val="000C38C7"/>
    <w:rsid w:val="000C38FB"/>
    <w:rsid w:val="000C397C"/>
    <w:rsid w:val="000C3A00"/>
    <w:rsid w:val="000C3A75"/>
    <w:rsid w:val="000C3AC6"/>
    <w:rsid w:val="000C3B2B"/>
    <w:rsid w:val="000C3BC3"/>
    <w:rsid w:val="000C3BCC"/>
    <w:rsid w:val="000C3D09"/>
    <w:rsid w:val="000C3D2E"/>
    <w:rsid w:val="000C3D43"/>
    <w:rsid w:val="000C3DA3"/>
    <w:rsid w:val="000C3DCF"/>
    <w:rsid w:val="000C3F0C"/>
    <w:rsid w:val="000C3F62"/>
    <w:rsid w:val="000C40F0"/>
    <w:rsid w:val="000C4100"/>
    <w:rsid w:val="000C4133"/>
    <w:rsid w:val="000C4218"/>
    <w:rsid w:val="000C4282"/>
    <w:rsid w:val="000C43DF"/>
    <w:rsid w:val="000C4465"/>
    <w:rsid w:val="000C4490"/>
    <w:rsid w:val="000C44C5"/>
    <w:rsid w:val="000C450A"/>
    <w:rsid w:val="000C4515"/>
    <w:rsid w:val="000C45D3"/>
    <w:rsid w:val="000C4656"/>
    <w:rsid w:val="000C4658"/>
    <w:rsid w:val="000C46AC"/>
    <w:rsid w:val="000C4747"/>
    <w:rsid w:val="000C48AE"/>
    <w:rsid w:val="000C4966"/>
    <w:rsid w:val="000C4A52"/>
    <w:rsid w:val="000C4A78"/>
    <w:rsid w:val="000C4AF0"/>
    <w:rsid w:val="000C4BC0"/>
    <w:rsid w:val="000C4BE7"/>
    <w:rsid w:val="000C4C22"/>
    <w:rsid w:val="000C4DDB"/>
    <w:rsid w:val="000C4FD1"/>
    <w:rsid w:val="000C5085"/>
    <w:rsid w:val="000C50A6"/>
    <w:rsid w:val="000C513C"/>
    <w:rsid w:val="000C51DC"/>
    <w:rsid w:val="000C5374"/>
    <w:rsid w:val="000C53E1"/>
    <w:rsid w:val="000C53FE"/>
    <w:rsid w:val="000C54A8"/>
    <w:rsid w:val="000C5654"/>
    <w:rsid w:val="000C5757"/>
    <w:rsid w:val="000C5824"/>
    <w:rsid w:val="000C58ED"/>
    <w:rsid w:val="000C596F"/>
    <w:rsid w:val="000C5A71"/>
    <w:rsid w:val="000C5BFF"/>
    <w:rsid w:val="000C5C80"/>
    <w:rsid w:val="000C5D0A"/>
    <w:rsid w:val="000C5E81"/>
    <w:rsid w:val="000C5F7A"/>
    <w:rsid w:val="000C5F89"/>
    <w:rsid w:val="000C6015"/>
    <w:rsid w:val="000C621D"/>
    <w:rsid w:val="000C626C"/>
    <w:rsid w:val="000C6288"/>
    <w:rsid w:val="000C62FB"/>
    <w:rsid w:val="000C64D8"/>
    <w:rsid w:val="000C65E9"/>
    <w:rsid w:val="000C66DB"/>
    <w:rsid w:val="000C6787"/>
    <w:rsid w:val="000C6824"/>
    <w:rsid w:val="000C6838"/>
    <w:rsid w:val="000C685C"/>
    <w:rsid w:val="000C68C4"/>
    <w:rsid w:val="000C68C8"/>
    <w:rsid w:val="000C695F"/>
    <w:rsid w:val="000C69C6"/>
    <w:rsid w:val="000C6A03"/>
    <w:rsid w:val="000C6A11"/>
    <w:rsid w:val="000C6B03"/>
    <w:rsid w:val="000C6B4D"/>
    <w:rsid w:val="000C6B82"/>
    <w:rsid w:val="000C6BD5"/>
    <w:rsid w:val="000C6C3A"/>
    <w:rsid w:val="000C6C3C"/>
    <w:rsid w:val="000C6C5D"/>
    <w:rsid w:val="000C6F42"/>
    <w:rsid w:val="000C6F76"/>
    <w:rsid w:val="000C7043"/>
    <w:rsid w:val="000C706B"/>
    <w:rsid w:val="000C716F"/>
    <w:rsid w:val="000C71A9"/>
    <w:rsid w:val="000C7242"/>
    <w:rsid w:val="000C7277"/>
    <w:rsid w:val="000C727A"/>
    <w:rsid w:val="000C72CE"/>
    <w:rsid w:val="000C738B"/>
    <w:rsid w:val="000C73F9"/>
    <w:rsid w:val="000C7410"/>
    <w:rsid w:val="000C7478"/>
    <w:rsid w:val="000C754E"/>
    <w:rsid w:val="000C75D8"/>
    <w:rsid w:val="000C7660"/>
    <w:rsid w:val="000C7681"/>
    <w:rsid w:val="000C77E8"/>
    <w:rsid w:val="000C7846"/>
    <w:rsid w:val="000C7854"/>
    <w:rsid w:val="000C7996"/>
    <w:rsid w:val="000C7A66"/>
    <w:rsid w:val="000C7AE2"/>
    <w:rsid w:val="000C7B04"/>
    <w:rsid w:val="000C7B2C"/>
    <w:rsid w:val="000C7BDB"/>
    <w:rsid w:val="000C7BFB"/>
    <w:rsid w:val="000C7D3C"/>
    <w:rsid w:val="000C7D52"/>
    <w:rsid w:val="000C7D58"/>
    <w:rsid w:val="000C7E0C"/>
    <w:rsid w:val="000C7FE8"/>
    <w:rsid w:val="000D00CA"/>
    <w:rsid w:val="000D033E"/>
    <w:rsid w:val="000D036D"/>
    <w:rsid w:val="000D03A3"/>
    <w:rsid w:val="000D0465"/>
    <w:rsid w:val="000D048B"/>
    <w:rsid w:val="000D04D0"/>
    <w:rsid w:val="000D0548"/>
    <w:rsid w:val="000D059D"/>
    <w:rsid w:val="000D05B8"/>
    <w:rsid w:val="000D05EA"/>
    <w:rsid w:val="000D0696"/>
    <w:rsid w:val="000D06F2"/>
    <w:rsid w:val="000D0755"/>
    <w:rsid w:val="000D07AF"/>
    <w:rsid w:val="000D0802"/>
    <w:rsid w:val="000D089E"/>
    <w:rsid w:val="000D08A3"/>
    <w:rsid w:val="000D08A9"/>
    <w:rsid w:val="000D09B5"/>
    <w:rsid w:val="000D09FB"/>
    <w:rsid w:val="000D09FC"/>
    <w:rsid w:val="000D0AC0"/>
    <w:rsid w:val="000D0B64"/>
    <w:rsid w:val="000D0C8A"/>
    <w:rsid w:val="000D0C8E"/>
    <w:rsid w:val="000D0D25"/>
    <w:rsid w:val="000D0D81"/>
    <w:rsid w:val="000D0D99"/>
    <w:rsid w:val="000D0E0A"/>
    <w:rsid w:val="000D0EF4"/>
    <w:rsid w:val="000D1017"/>
    <w:rsid w:val="000D11ED"/>
    <w:rsid w:val="000D14A3"/>
    <w:rsid w:val="000D151C"/>
    <w:rsid w:val="000D1526"/>
    <w:rsid w:val="000D1598"/>
    <w:rsid w:val="000D1683"/>
    <w:rsid w:val="000D175E"/>
    <w:rsid w:val="000D1784"/>
    <w:rsid w:val="000D1A77"/>
    <w:rsid w:val="000D1C28"/>
    <w:rsid w:val="000D1D2C"/>
    <w:rsid w:val="000D1DC2"/>
    <w:rsid w:val="000D1DCF"/>
    <w:rsid w:val="000D1E16"/>
    <w:rsid w:val="000D1F41"/>
    <w:rsid w:val="000D1F8C"/>
    <w:rsid w:val="000D1FBB"/>
    <w:rsid w:val="000D20BC"/>
    <w:rsid w:val="000D218E"/>
    <w:rsid w:val="000D21B9"/>
    <w:rsid w:val="000D21F2"/>
    <w:rsid w:val="000D2285"/>
    <w:rsid w:val="000D2301"/>
    <w:rsid w:val="000D23E1"/>
    <w:rsid w:val="000D254C"/>
    <w:rsid w:val="000D264E"/>
    <w:rsid w:val="000D265B"/>
    <w:rsid w:val="000D2720"/>
    <w:rsid w:val="000D2760"/>
    <w:rsid w:val="000D27AC"/>
    <w:rsid w:val="000D29B2"/>
    <w:rsid w:val="000D2AE9"/>
    <w:rsid w:val="000D2B18"/>
    <w:rsid w:val="000D2B2D"/>
    <w:rsid w:val="000D2B64"/>
    <w:rsid w:val="000D2B70"/>
    <w:rsid w:val="000D2BFE"/>
    <w:rsid w:val="000D2DCA"/>
    <w:rsid w:val="000D2DFD"/>
    <w:rsid w:val="000D2E22"/>
    <w:rsid w:val="000D2E90"/>
    <w:rsid w:val="000D2FBD"/>
    <w:rsid w:val="000D3174"/>
    <w:rsid w:val="000D31C7"/>
    <w:rsid w:val="000D3287"/>
    <w:rsid w:val="000D3333"/>
    <w:rsid w:val="000D342C"/>
    <w:rsid w:val="000D3523"/>
    <w:rsid w:val="000D35AB"/>
    <w:rsid w:val="000D35D2"/>
    <w:rsid w:val="000D3605"/>
    <w:rsid w:val="000D360D"/>
    <w:rsid w:val="000D362E"/>
    <w:rsid w:val="000D3664"/>
    <w:rsid w:val="000D367C"/>
    <w:rsid w:val="000D372C"/>
    <w:rsid w:val="000D37AA"/>
    <w:rsid w:val="000D37D2"/>
    <w:rsid w:val="000D37FA"/>
    <w:rsid w:val="000D38BF"/>
    <w:rsid w:val="000D38DE"/>
    <w:rsid w:val="000D38DF"/>
    <w:rsid w:val="000D3906"/>
    <w:rsid w:val="000D3B68"/>
    <w:rsid w:val="000D3D77"/>
    <w:rsid w:val="000D3EB2"/>
    <w:rsid w:val="000D3F4B"/>
    <w:rsid w:val="000D3F74"/>
    <w:rsid w:val="000D3FB8"/>
    <w:rsid w:val="000D3FEE"/>
    <w:rsid w:val="000D40E9"/>
    <w:rsid w:val="000D431A"/>
    <w:rsid w:val="000D434B"/>
    <w:rsid w:val="000D4532"/>
    <w:rsid w:val="000D45FB"/>
    <w:rsid w:val="000D4658"/>
    <w:rsid w:val="000D479A"/>
    <w:rsid w:val="000D47D5"/>
    <w:rsid w:val="000D48E0"/>
    <w:rsid w:val="000D48F0"/>
    <w:rsid w:val="000D493D"/>
    <w:rsid w:val="000D4AA0"/>
    <w:rsid w:val="000D4ACA"/>
    <w:rsid w:val="000D4AEE"/>
    <w:rsid w:val="000D4AFA"/>
    <w:rsid w:val="000D4B59"/>
    <w:rsid w:val="000D4BB7"/>
    <w:rsid w:val="000D4C8F"/>
    <w:rsid w:val="000D4D8E"/>
    <w:rsid w:val="000D4DC5"/>
    <w:rsid w:val="000D4FAB"/>
    <w:rsid w:val="000D5042"/>
    <w:rsid w:val="000D5094"/>
    <w:rsid w:val="000D50C4"/>
    <w:rsid w:val="000D50EE"/>
    <w:rsid w:val="000D52B2"/>
    <w:rsid w:val="000D52CF"/>
    <w:rsid w:val="000D53FB"/>
    <w:rsid w:val="000D55BD"/>
    <w:rsid w:val="000D55BE"/>
    <w:rsid w:val="000D56C1"/>
    <w:rsid w:val="000D57A5"/>
    <w:rsid w:val="000D583B"/>
    <w:rsid w:val="000D58E7"/>
    <w:rsid w:val="000D5982"/>
    <w:rsid w:val="000D5992"/>
    <w:rsid w:val="000D59AC"/>
    <w:rsid w:val="000D59EF"/>
    <w:rsid w:val="000D5A1B"/>
    <w:rsid w:val="000D5A75"/>
    <w:rsid w:val="000D5C36"/>
    <w:rsid w:val="000D5C37"/>
    <w:rsid w:val="000D5C65"/>
    <w:rsid w:val="000D5CE9"/>
    <w:rsid w:val="000D5CFC"/>
    <w:rsid w:val="000D5D9E"/>
    <w:rsid w:val="000D5DD4"/>
    <w:rsid w:val="000D5ED6"/>
    <w:rsid w:val="000D5F56"/>
    <w:rsid w:val="000D5F71"/>
    <w:rsid w:val="000D6074"/>
    <w:rsid w:val="000D6132"/>
    <w:rsid w:val="000D6198"/>
    <w:rsid w:val="000D62E4"/>
    <w:rsid w:val="000D6334"/>
    <w:rsid w:val="000D6345"/>
    <w:rsid w:val="000D63AF"/>
    <w:rsid w:val="000D63D8"/>
    <w:rsid w:val="000D6442"/>
    <w:rsid w:val="000D6540"/>
    <w:rsid w:val="000D65E2"/>
    <w:rsid w:val="000D672E"/>
    <w:rsid w:val="000D67D8"/>
    <w:rsid w:val="000D689E"/>
    <w:rsid w:val="000D6907"/>
    <w:rsid w:val="000D694E"/>
    <w:rsid w:val="000D697D"/>
    <w:rsid w:val="000D69A0"/>
    <w:rsid w:val="000D6C4B"/>
    <w:rsid w:val="000D6D33"/>
    <w:rsid w:val="000D6E1A"/>
    <w:rsid w:val="000D6E80"/>
    <w:rsid w:val="000D6F13"/>
    <w:rsid w:val="000D71FB"/>
    <w:rsid w:val="000D7226"/>
    <w:rsid w:val="000D725C"/>
    <w:rsid w:val="000D729A"/>
    <w:rsid w:val="000D73D2"/>
    <w:rsid w:val="000D7465"/>
    <w:rsid w:val="000D7505"/>
    <w:rsid w:val="000D7506"/>
    <w:rsid w:val="000D76EE"/>
    <w:rsid w:val="000D77A2"/>
    <w:rsid w:val="000D77C6"/>
    <w:rsid w:val="000D7842"/>
    <w:rsid w:val="000D78AF"/>
    <w:rsid w:val="000D790E"/>
    <w:rsid w:val="000D7951"/>
    <w:rsid w:val="000D7A98"/>
    <w:rsid w:val="000D7B3B"/>
    <w:rsid w:val="000D7B3F"/>
    <w:rsid w:val="000D7B85"/>
    <w:rsid w:val="000D7BCF"/>
    <w:rsid w:val="000D7C9E"/>
    <w:rsid w:val="000D7D5E"/>
    <w:rsid w:val="000D7DD8"/>
    <w:rsid w:val="000D7E0F"/>
    <w:rsid w:val="000D7E4A"/>
    <w:rsid w:val="000D7E90"/>
    <w:rsid w:val="000D7F56"/>
    <w:rsid w:val="000E0067"/>
    <w:rsid w:val="000E008F"/>
    <w:rsid w:val="000E0105"/>
    <w:rsid w:val="000E018F"/>
    <w:rsid w:val="000E01BE"/>
    <w:rsid w:val="000E0230"/>
    <w:rsid w:val="000E02C7"/>
    <w:rsid w:val="000E035F"/>
    <w:rsid w:val="000E03CE"/>
    <w:rsid w:val="000E0479"/>
    <w:rsid w:val="000E059C"/>
    <w:rsid w:val="000E0600"/>
    <w:rsid w:val="000E06EF"/>
    <w:rsid w:val="000E0908"/>
    <w:rsid w:val="000E099C"/>
    <w:rsid w:val="000E09F4"/>
    <w:rsid w:val="000E0A1A"/>
    <w:rsid w:val="000E0B89"/>
    <w:rsid w:val="000E0B8B"/>
    <w:rsid w:val="000E0BD8"/>
    <w:rsid w:val="000E0CE8"/>
    <w:rsid w:val="000E0D08"/>
    <w:rsid w:val="000E0DA0"/>
    <w:rsid w:val="000E0E6D"/>
    <w:rsid w:val="000E0E9C"/>
    <w:rsid w:val="000E0F3B"/>
    <w:rsid w:val="000E0FB2"/>
    <w:rsid w:val="000E0FF1"/>
    <w:rsid w:val="000E104A"/>
    <w:rsid w:val="000E10D0"/>
    <w:rsid w:val="000E1102"/>
    <w:rsid w:val="000E119D"/>
    <w:rsid w:val="000E11E7"/>
    <w:rsid w:val="000E12EF"/>
    <w:rsid w:val="000E1420"/>
    <w:rsid w:val="000E145C"/>
    <w:rsid w:val="000E1589"/>
    <w:rsid w:val="000E15C3"/>
    <w:rsid w:val="000E16DA"/>
    <w:rsid w:val="000E172A"/>
    <w:rsid w:val="000E17B0"/>
    <w:rsid w:val="000E1873"/>
    <w:rsid w:val="000E1A66"/>
    <w:rsid w:val="000E1AA7"/>
    <w:rsid w:val="000E1AB6"/>
    <w:rsid w:val="000E1ACA"/>
    <w:rsid w:val="000E1AE5"/>
    <w:rsid w:val="000E1CA9"/>
    <w:rsid w:val="000E1CCC"/>
    <w:rsid w:val="000E1D2C"/>
    <w:rsid w:val="000E1DBA"/>
    <w:rsid w:val="000E1DF7"/>
    <w:rsid w:val="000E1F88"/>
    <w:rsid w:val="000E2014"/>
    <w:rsid w:val="000E2058"/>
    <w:rsid w:val="000E2064"/>
    <w:rsid w:val="000E2087"/>
    <w:rsid w:val="000E2091"/>
    <w:rsid w:val="000E20E6"/>
    <w:rsid w:val="000E215E"/>
    <w:rsid w:val="000E21AB"/>
    <w:rsid w:val="000E2228"/>
    <w:rsid w:val="000E2433"/>
    <w:rsid w:val="000E2457"/>
    <w:rsid w:val="000E24BF"/>
    <w:rsid w:val="000E24C0"/>
    <w:rsid w:val="000E257B"/>
    <w:rsid w:val="000E25ED"/>
    <w:rsid w:val="000E269F"/>
    <w:rsid w:val="000E26A5"/>
    <w:rsid w:val="000E26E3"/>
    <w:rsid w:val="000E27A4"/>
    <w:rsid w:val="000E28AC"/>
    <w:rsid w:val="000E28FF"/>
    <w:rsid w:val="000E2927"/>
    <w:rsid w:val="000E2B19"/>
    <w:rsid w:val="000E2C23"/>
    <w:rsid w:val="000E2CD1"/>
    <w:rsid w:val="000E2CE0"/>
    <w:rsid w:val="000E2D2F"/>
    <w:rsid w:val="000E2D4D"/>
    <w:rsid w:val="000E2D69"/>
    <w:rsid w:val="000E2ED1"/>
    <w:rsid w:val="000E2F77"/>
    <w:rsid w:val="000E2FAE"/>
    <w:rsid w:val="000E2FF1"/>
    <w:rsid w:val="000E3034"/>
    <w:rsid w:val="000E30E0"/>
    <w:rsid w:val="000E33E7"/>
    <w:rsid w:val="000E3478"/>
    <w:rsid w:val="000E34AF"/>
    <w:rsid w:val="000E3503"/>
    <w:rsid w:val="000E3681"/>
    <w:rsid w:val="000E3771"/>
    <w:rsid w:val="000E382B"/>
    <w:rsid w:val="000E3A45"/>
    <w:rsid w:val="000E3A86"/>
    <w:rsid w:val="000E3B41"/>
    <w:rsid w:val="000E3B67"/>
    <w:rsid w:val="000E3D88"/>
    <w:rsid w:val="000E3DF3"/>
    <w:rsid w:val="000E3EC6"/>
    <w:rsid w:val="000E3F86"/>
    <w:rsid w:val="000E4035"/>
    <w:rsid w:val="000E409C"/>
    <w:rsid w:val="000E41A7"/>
    <w:rsid w:val="000E41DC"/>
    <w:rsid w:val="000E4233"/>
    <w:rsid w:val="000E435E"/>
    <w:rsid w:val="000E437F"/>
    <w:rsid w:val="000E43D8"/>
    <w:rsid w:val="000E445C"/>
    <w:rsid w:val="000E4476"/>
    <w:rsid w:val="000E4480"/>
    <w:rsid w:val="000E44A4"/>
    <w:rsid w:val="000E457B"/>
    <w:rsid w:val="000E457E"/>
    <w:rsid w:val="000E4593"/>
    <w:rsid w:val="000E45EB"/>
    <w:rsid w:val="000E4766"/>
    <w:rsid w:val="000E4793"/>
    <w:rsid w:val="000E479B"/>
    <w:rsid w:val="000E47F0"/>
    <w:rsid w:val="000E4876"/>
    <w:rsid w:val="000E48BB"/>
    <w:rsid w:val="000E4929"/>
    <w:rsid w:val="000E4B10"/>
    <w:rsid w:val="000E4B3C"/>
    <w:rsid w:val="000E4C76"/>
    <w:rsid w:val="000E4C9C"/>
    <w:rsid w:val="000E4D3C"/>
    <w:rsid w:val="000E4DC6"/>
    <w:rsid w:val="000E4DC7"/>
    <w:rsid w:val="000E4E89"/>
    <w:rsid w:val="000E4E9A"/>
    <w:rsid w:val="000E4FD4"/>
    <w:rsid w:val="000E505B"/>
    <w:rsid w:val="000E5099"/>
    <w:rsid w:val="000E511F"/>
    <w:rsid w:val="000E51AB"/>
    <w:rsid w:val="000E51EF"/>
    <w:rsid w:val="000E51F0"/>
    <w:rsid w:val="000E5300"/>
    <w:rsid w:val="000E531D"/>
    <w:rsid w:val="000E53C8"/>
    <w:rsid w:val="000E54E3"/>
    <w:rsid w:val="000E5506"/>
    <w:rsid w:val="000E550C"/>
    <w:rsid w:val="000E563C"/>
    <w:rsid w:val="000E5708"/>
    <w:rsid w:val="000E5756"/>
    <w:rsid w:val="000E5854"/>
    <w:rsid w:val="000E58AD"/>
    <w:rsid w:val="000E58C6"/>
    <w:rsid w:val="000E599E"/>
    <w:rsid w:val="000E5ADA"/>
    <w:rsid w:val="000E5B81"/>
    <w:rsid w:val="000E5BAD"/>
    <w:rsid w:val="000E5C71"/>
    <w:rsid w:val="000E5C92"/>
    <w:rsid w:val="000E5CC9"/>
    <w:rsid w:val="000E5EE5"/>
    <w:rsid w:val="000E5FFC"/>
    <w:rsid w:val="000E60AD"/>
    <w:rsid w:val="000E6271"/>
    <w:rsid w:val="000E6428"/>
    <w:rsid w:val="000E64B5"/>
    <w:rsid w:val="000E656B"/>
    <w:rsid w:val="000E65EB"/>
    <w:rsid w:val="000E66B0"/>
    <w:rsid w:val="000E6838"/>
    <w:rsid w:val="000E68A4"/>
    <w:rsid w:val="000E694C"/>
    <w:rsid w:val="000E69C1"/>
    <w:rsid w:val="000E6A6B"/>
    <w:rsid w:val="000E6AD1"/>
    <w:rsid w:val="000E6BD5"/>
    <w:rsid w:val="000E6D20"/>
    <w:rsid w:val="000E6DCD"/>
    <w:rsid w:val="000E6E01"/>
    <w:rsid w:val="000E6E12"/>
    <w:rsid w:val="000E6E45"/>
    <w:rsid w:val="000E6F17"/>
    <w:rsid w:val="000E70A8"/>
    <w:rsid w:val="000E7158"/>
    <w:rsid w:val="000E7301"/>
    <w:rsid w:val="000E7376"/>
    <w:rsid w:val="000E74CA"/>
    <w:rsid w:val="000E751E"/>
    <w:rsid w:val="000E7528"/>
    <w:rsid w:val="000E7537"/>
    <w:rsid w:val="000E7552"/>
    <w:rsid w:val="000E7559"/>
    <w:rsid w:val="000E75A5"/>
    <w:rsid w:val="000E75C7"/>
    <w:rsid w:val="000E7754"/>
    <w:rsid w:val="000E77AE"/>
    <w:rsid w:val="000E7803"/>
    <w:rsid w:val="000E785E"/>
    <w:rsid w:val="000E7884"/>
    <w:rsid w:val="000E7885"/>
    <w:rsid w:val="000E7C1F"/>
    <w:rsid w:val="000E7DCA"/>
    <w:rsid w:val="000E7E75"/>
    <w:rsid w:val="000E7FF4"/>
    <w:rsid w:val="000F0015"/>
    <w:rsid w:val="000F0232"/>
    <w:rsid w:val="000F03BF"/>
    <w:rsid w:val="000F0421"/>
    <w:rsid w:val="000F046B"/>
    <w:rsid w:val="000F04D1"/>
    <w:rsid w:val="000F059D"/>
    <w:rsid w:val="000F05FD"/>
    <w:rsid w:val="000F0703"/>
    <w:rsid w:val="000F0773"/>
    <w:rsid w:val="000F0794"/>
    <w:rsid w:val="000F07DC"/>
    <w:rsid w:val="000F07F9"/>
    <w:rsid w:val="000F094E"/>
    <w:rsid w:val="000F09CE"/>
    <w:rsid w:val="000F09E0"/>
    <w:rsid w:val="000F0A79"/>
    <w:rsid w:val="000F0ABC"/>
    <w:rsid w:val="000F0AE5"/>
    <w:rsid w:val="000F0B17"/>
    <w:rsid w:val="000F0B40"/>
    <w:rsid w:val="000F0B59"/>
    <w:rsid w:val="000F0B7B"/>
    <w:rsid w:val="000F0D55"/>
    <w:rsid w:val="000F0DDD"/>
    <w:rsid w:val="000F0E94"/>
    <w:rsid w:val="000F0F66"/>
    <w:rsid w:val="000F1039"/>
    <w:rsid w:val="000F11D2"/>
    <w:rsid w:val="000F13E1"/>
    <w:rsid w:val="000F171F"/>
    <w:rsid w:val="000F1761"/>
    <w:rsid w:val="000F178A"/>
    <w:rsid w:val="000F18F8"/>
    <w:rsid w:val="000F1901"/>
    <w:rsid w:val="000F1990"/>
    <w:rsid w:val="000F1A36"/>
    <w:rsid w:val="000F1A88"/>
    <w:rsid w:val="000F1B2F"/>
    <w:rsid w:val="000F1C67"/>
    <w:rsid w:val="000F1CC5"/>
    <w:rsid w:val="000F1D74"/>
    <w:rsid w:val="000F1DBB"/>
    <w:rsid w:val="000F1F8E"/>
    <w:rsid w:val="000F205E"/>
    <w:rsid w:val="000F2074"/>
    <w:rsid w:val="000F20BC"/>
    <w:rsid w:val="000F20F6"/>
    <w:rsid w:val="000F2207"/>
    <w:rsid w:val="000F2239"/>
    <w:rsid w:val="000F2395"/>
    <w:rsid w:val="000F24E2"/>
    <w:rsid w:val="000F2660"/>
    <w:rsid w:val="000F26D7"/>
    <w:rsid w:val="000F279A"/>
    <w:rsid w:val="000F27BE"/>
    <w:rsid w:val="000F293F"/>
    <w:rsid w:val="000F294F"/>
    <w:rsid w:val="000F2987"/>
    <w:rsid w:val="000F29B5"/>
    <w:rsid w:val="000F2ACC"/>
    <w:rsid w:val="000F2B31"/>
    <w:rsid w:val="000F2BAE"/>
    <w:rsid w:val="000F2C3E"/>
    <w:rsid w:val="000F2CB7"/>
    <w:rsid w:val="000F2CB9"/>
    <w:rsid w:val="000F2EDC"/>
    <w:rsid w:val="000F2F25"/>
    <w:rsid w:val="000F3062"/>
    <w:rsid w:val="000F3145"/>
    <w:rsid w:val="000F3220"/>
    <w:rsid w:val="000F3340"/>
    <w:rsid w:val="000F33A1"/>
    <w:rsid w:val="000F3535"/>
    <w:rsid w:val="000F355F"/>
    <w:rsid w:val="000F384D"/>
    <w:rsid w:val="000F385C"/>
    <w:rsid w:val="000F3921"/>
    <w:rsid w:val="000F394D"/>
    <w:rsid w:val="000F3AE2"/>
    <w:rsid w:val="000F3B56"/>
    <w:rsid w:val="000F3BB4"/>
    <w:rsid w:val="000F3BE2"/>
    <w:rsid w:val="000F3C38"/>
    <w:rsid w:val="000F3CB7"/>
    <w:rsid w:val="000F3D6E"/>
    <w:rsid w:val="000F3EC3"/>
    <w:rsid w:val="000F3EED"/>
    <w:rsid w:val="000F3F2A"/>
    <w:rsid w:val="000F3F75"/>
    <w:rsid w:val="000F3F8E"/>
    <w:rsid w:val="000F4029"/>
    <w:rsid w:val="000F411A"/>
    <w:rsid w:val="000F4126"/>
    <w:rsid w:val="000F4224"/>
    <w:rsid w:val="000F4502"/>
    <w:rsid w:val="000F4529"/>
    <w:rsid w:val="000F470E"/>
    <w:rsid w:val="000F4845"/>
    <w:rsid w:val="000F4935"/>
    <w:rsid w:val="000F495D"/>
    <w:rsid w:val="000F4B51"/>
    <w:rsid w:val="000F4BD5"/>
    <w:rsid w:val="000F4BE4"/>
    <w:rsid w:val="000F4C11"/>
    <w:rsid w:val="000F4C88"/>
    <w:rsid w:val="000F4D87"/>
    <w:rsid w:val="000F4DE6"/>
    <w:rsid w:val="000F4DF7"/>
    <w:rsid w:val="000F4E53"/>
    <w:rsid w:val="000F4E73"/>
    <w:rsid w:val="000F4F1B"/>
    <w:rsid w:val="000F4FA0"/>
    <w:rsid w:val="000F4FA7"/>
    <w:rsid w:val="000F4FC7"/>
    <w:rsid w:val="000F4FDF"/>
    <w:rsid w:val="000F5025"/>
    <w:rsid w:val="000F52A0"/>
    <w:rsid w:val="000F533B"/>
    <w:rsid w:val="000F533F"/>
    <w:rsid w:val="000F5343"/>
    <w:rsid w:val="000F5346"/>
    <w:rsid w:val="000F5379"/>
    <w:rsid w:val="000F5384"/>
    <w:rsid w:val="000F5468"/>
    <w:rsid w:val="000F54F4"/>
    <w:rsid w:val="000F54FB"/>
    <w:rsid w:val="000F54FC"/>
    <w:rsid w:val="000F5555"/>
    <w:rsid w:val="000F56D6"/>
    <w:rsid w:val="000F5919"/>
    <w:rsid w:val="000F594C"/>
    <w:rsid w:val="000F5994"/>
    <w:rsid w:val="000F59BB"/>
    <w:rsid w:val="000F5A07"/>
    <w:rsid w:val="000F5A36"/>
    <w:rsid w:val="000F5A7F"/>
    <w:rsid w:val="000F5AE9"/>
    <w:rsid w:val="000F5B0B"/>
    <w:rsid w:val="000F5B37"/>
    <w:rsid w:val="000F5B79"/>
    <w:rsid w:val="000F5BFB"/>
    <w:rsid w:val="000F5C43"/>
    <w:rsid w:val="000F5D7A"/>
    <w:rsid w:val="000F5D81"/>
    <w:rsid w:val="000F5DB7"/>
    <w:rsid w:val="000F5DE1"/>
    <w:rsid w:val="000F5E58"/>
    <w:rsid w:val="000F5E93"/>
    <w:rsid w:val="000F5E9D"/>
    <w:rsid w:val="000F5EA3"/>
    <w:rsid w:val="000F5EE4"/>
    <w:rsid w:val="000F609E"/>
    <w:rsid w:val="000F60B7"/>
    <w:rsid w:val="000F61DF"/>
    <w:rsid w:val="000F6225"/>
    <w:rsid w:val="000F625B"/>
    <w:rsid w:val="000F62D4"/>
    <w:rsid w:val="000F62DF"/>
    <w:rsid w:val="000F63D7"/>
    <w:rsid w:val="000F647C"/>
    <w:rsid w:val="000F659F"/>
    <w:rsid w:val="000F65AC"/>
    <w:rsid w:val="000F65C6"/>
    <w:rsid w:val="000F65EF"/>
    <w:rsid w:val="000F65F4"/>
    <w:rsid w:val="000F6638"/>
    <w:rsid w:val="000F6669"/>
    <w:rsid w:val="000F6674"/>
    <w:rsid w:val="000F667D"/>
    <w:rsid w:val="000F6696"/>
    <w:rsid w:val="000F67A9"/>
    <w:rsid w:val="000F6820"/>
    <w:rsid w:val="000F685F"/>
    <w:rsid w:val="000F688E"/>
    <w:rsid w:val="000F68CF"/>
    <w:rsid w:val="000F6906"/>
    <w:rsid w:val="000F6911"/>
    <w:rsid w:val="000F694E"/>
    <w:rsid w:val="000F695E"/>
    <w:rsid w:val="000F6A91"/>
    <w:rsid w:val="000F6A92"/>
    <w:rsid w:val="000F6A9D"/>
    <w:rsid w:val="000F6C08"/>
    <w:rsid w:val="000F6C4A"/>
    <w:rsid w:val="000F6C72"/>
    <w:rsid w:val="000F6C85"/>
    <w:rsid w:val="000F6C93"/>
    <w:rsid w:val="000F6ECE"/>
    <w:rsid w:val="000F6ED8"/>
    <w:rsid w:val="000F6F47"/>
    <w:rsid w:val="000F6F68"/>
    <w:rsid w:val="000F700B"/>
    <w:rsid w:val="000F706A"/>
    <w:rsid w:val="000F70C0"/>
    <w:rsid w:val="000F7228"/>
    <w:rsid w:val="000F7315"/>
    <w:rsid w:val="000F7446"/>
    <w:rsid w:val="000F7484"/>
    <w:rsid w:val="000F7593"/>
    <w:rsid w:val="000F75A1"/>
    <w:rsid w:val="000F763C"/>
    <w:rsid w:val="000F7818"/>
    <w:rsid w:val="000F788F"/>
    <w:rsid w:val="000F7898"/>
    <w:rsid w:val="000F78E5"/>
    <w:rsid w:val="000F79E7"/>
    <w:rsid w:val="000F7A55"/>
    <w:rsid w:val="000F7BBE"/>
    <w:rsid w:val="000F7C3D"/>
    <w:rsid w:val="000F7CF9"/>
    <w:rsid w:val="000F7D92"/>
    <w:rsid w:val="000F7DEF"/>
    <w:rsid w:val="000F7E6A"/>
    <w:rsid w:val="000F7EED"/>
    <w:rsid w:val="000F7F3A"/>
    <w:rsid w:val="000F7F60"/>
    <w:rsid w:val="000F7F6E"/>
    <w:rsid w:val="000F7F85"/>
    <w:rsid w:val="00100046"/>
    <w:rsid w:val="0010008A"/>
    <w:rsid w:val="001001A5"/>
    <w:rsid w:val="001002D6"/>
    <w:rsid w:val="001003CB"/>
    <w:rsid w:val="001003F1"/>
    <w:rsid w:val="00100477"/>
    <w:rsid w:val="001004DB"/>
    <w:rsid w:val="00100524"/>
    <w:rsid w:val="00100537"/>
    <w:rsid w:val="0010067C"/>
    <w:rsid w:val="001006B7"/>
    <w:rsid w:val="00100762"/>
    <w:rsid w:val="001007F1"/>
    <w:rsid w:val="0010081B"/>
    <w:rsid w:val="00100823"/>
    <w:rsid w:val="00100848"/>
    <w:rsid w:val="00100922"/>
    <w:rsid w:val="001009F0"/>
    <w:rsid w:val="00100A7B"/>
    <w:rsid w:val="00100AC6"/>
    <w:rsid w:val="00100CC7"/>
    <w:rsid w:val="00100CE3"/>
    <w:rsid w:val="00100D4D"/>
    <w:rsid w:val="00100F5B"/>
    <w:rsid w:val="00100FFB"/>
    <w:rsid w:val="00101047"/>
    <w:rsid w:val="00101095"/>
    <w:rsid w:val="001010B8"/>
    <w:rsid w:val="00101147"/>
    <w:rsid w:val="001011CC"/>
    <w:rsid w:val="001011DC"/>
    <w:rsid w:val="00101244"/>
    <w:rsid w:val="00101298"/>
    <w:rsid w:val="001012B0"/>
    <w:rsid w:val="001013AB"/>
    <w:rsid w:val="001013B7"/>
    <w:rsid w:val="0010142F"/>
    <w:rsid w:val="00101551"/>
    <w:rsid w:val="001015A5"/>
    <w:rsid w:val="001015BB"/>
    <w:rsid w:val="00101669"/>
    <w:rsid w:val="00101719"/>
    <w:rsid w:val="0010176C"/>
    <w:rsid w:val="001018E5"/>
    <w:rsid w:val="00101A08"/>
    <w:rsid w:val="00101A5A"/>
    <w:rsid w:val="00101A87"/>
    <w:rsid w:val="00101A8B"/>
    <w:rsid w:val="00101B22"/>
    <w:rsid w:val="00101BC3"/>
    <w:rsid w:val="00101BFD"/>
    <w:rsid w:val="00101BFF"/>
    <w:rsid w:val="00101D35"/>
    <w:rsid w:val="00101D6A"/>
    <w:rsid w:val="00101E63"/>
    <w:rsid w:val="00101EB3"/>
    <w:rsid w:val="00101F02"/>
    <w:rsid w:val="0010200D"/>
    <w:rsid w:val="0010209E"/>
    <w:rsid w:val="001020AE"/>
    <w:rsid w:val="001021A5"/>
    <w:rsid w:val="00102255"/>
    <w:rsid w:val="001022B7"/>
    <w:rsid w:val="0010232A"/>
    <w:rsid w:val="0010236E"/>
    <w:rsid w:val="00102389"/>
    <w:rsid w:val="001023A8"/>
    <w:rsid w:val="001024F5"/>
    <w:rsid w:val="001025AD"/>
    <w:rsid w:val="001025CA"/>
    <w:rsid w:val="00102759"/>
    <w:rsid w:val="00102848"/>
    <w:rsid w:val="00102856"/>
    <w:rsid w:val="00102AFF"/>
    <w:rsid w:val="00102B2B"/>
    <w:rsid w:val="00102CAB"/>
    <w:rsid w:val="00102CC2"/>
    <w:rsid w:val="00102D60"/>
    <w:rsid w:val="00102E17"/>
    <w:rsid w:val="00102E6E"/>
    <w:rsid w:val="00102EC6"/>
    <w:rsid w:val="00102F62"/>
    <w:rsid w:val="00103001"/>
    <w:rsid w:val="0010304B"/>
    <w:rsid w:val="001030AF"/>
    <w:rsid w:val="001030F8"/>
    <w:rsid w:val="00103130"/>
    <w:rsid w:val="0010325C"/>
    <w:rsid w:val="001032DD"/>
    <w:rsid w:val="0010335B"/>
    <w:rsid w:val="00103451"/>
    <w:rsid w:val="00103486"/>
    <w:rsid w:val="001035AA"/>
    <w:rsid w:val="00103668"/>
    <w:rsid w:val="001036A4"/>
    <w:rsid w:val="0010373E"/>
    <w:rsid w:val="00103866"/>
    <w:rsid w:val="00103883"/>
    <w:rsid w:val="001038AB"/>
    <w:rsid w:val="001039AF"/>
    <w:rsid w:val="00103A2B"/>
    <w:rsid w:val="00103A45"/>
    <w:rsid w:val="00103A62"/>
    <w:rsid w:val="00103AAB"/>
    <w:rsid w:val="00103C46"/>
    <w:rsid w:val="00103D26"/>
    <w:rsid w:val="00103DB6"/>
    <w:rsid w:val="00103E09"/>
    <w:rsid w:val="0010410C"/>
    <w:rsid w:val="00104149"/>
    <w:rsid w:val="001041D7"/>
    <w:rsid w:val="00104217"/>
    <w:rsid w:val="001042DE"/>
    <w:rsid w:val="00104434"/>
    <w:rsid w:val="0010456D"/>
    <w:rsid w:val="00104705"/>
    <w:rsid w:val="00104777"/>
    <w:rsid w:val="00104873"/>
    <w:rsid w:val="00104A4F"/>
    <w:rsid w:val="00104A50"/>
    <w:rsid w:val="00104A6F"/>
    <w:rsid w:val="00104B1F"/>
    <w:rsid w:val="00104B2D"/>
    <w:rsid w:val="00104D7A"/>
    <w:rsid w:val="00104E7E"/>
    <w:rsid w:val="00104F82"/>
    <w:rsid w:val="00104F9F"/>
    <w:rsid w:val="00104FE3"/>
    <w:rsid w:val="0010520F"/>
    <w:rsid w:val="0010521A"/>
    <w:rsid w:val="0010525F"/>
    <w:rsid w:val="001052C9"/>
    <w:rsid w:val="001052FF"/>
    <w:rsid w:val="00105373"/>
    <w:rsid w:val="001053BB"/>
    <w:rsid w:val="0010557B"/>
    <w:rsid w:val="0010569B"/>
    <w:rsid w:val="001056CD"/>
    <w:rsid w:val="0010581E"/>
    <w:rsid w:val="001059C5"/>
    <w:rsid w:val="00105AD6"/>
    <w:rsid w:val="00105C41"/>
    <w:rsid w:val="00105DBD"/>
    <w:rsid w:val="00105DC6"/>
    <w:rsid w:val="00105E03"/>
    <w:rsid w:val="00105E84"/>
    <w:rsid w:val="00105EE4"/>
    <w:rsid w:val="00105FCD"/>
    <w:rsid w:val="0010609F"/>
    <w:rsid w:val="00106130"/>
    <w:rsid w:val="001061E6"/>
    <w:rsid w:val="00106270"/>
    <w:rsid w:val="00106289"/>
    <w:rsid w:val="001062A6"/>
    <w:rsid w:val="001062D0"/>
    <w:rsid w:val="00106316"/>
    <w:rsid w:val="001063AB"/>
    <w:rsid w:val="001063B0"/>
    <w:rsid w:val="001064CC"/>
    <w:rsid w:val="0010653C"/>
    <w:rsid w:val="001065ED"/>
    <w:rsid w:val="0010670D"/>
    <w:rsid w:val="001067E9"/>
    <w:rsid w:val="00106A42"/>
    <w:rsid w:val="00106A93"/>
    <w:rsid w:val="00106D4E"/>
    <w:rsid w:val="00106D62"/>
    <w:rsid w:val="00106FEB"/>
    <w:rsid w:val="001070D7"/>
    <w:rsid w:val="0010727D"/>
    <w:rsid w:val="0010741C"/>
    <w:rsid w:val="00107436"/>
    <w:rsid w:val="00107471"/>
    <w:rsid w:val="001074CE"/>
    <w:rsid w:val="001075EE"/>
    <w:rsid w:val="00107605"/>
    <w:rsid w:val="00107631"/>
    <w:rsid w:val="001076D7"/>
    <w:rsid w:val="001077BE"/>
    <w:rsid w:val="00107808"/>
    <w:rsid w:val="0010782F"/>
    <w:rsid w:val="00107844"/>
    <w:rsid w:val="00107876"/>
    <w:rsid w:val="0010791A"/>
    <w:rsid w:val="0010794A"/>
    <w:rsid w:val="001079C5"/>
    <w:rsid w:val="00107B51"/>
    <w:rsid w:val="00107BAF"/>
    <w:rsid w:val="00107C8F"/>
    <w:rsid w:val="00107D2F"/>
    <w:rsid w:val="00107D88"/>
    <w:rsid w:val="00107E27"/>
    <w:rsid w:val="00107F6C"/>
    <w:rsid w:val="0011001E"/>
    <w:rsid w:val="0011006C"/>
    <w:rsid w:val="001100B3"/>
    <w:rsid w:val="001100BE"/>
    <w:rsid w:val="00110254"/>
    <w:rsid w:val="00110290"/>
    <w:rsid w:val="001102BD"/>
    <w:rsid w:val="0011032B"/>
    <w:rsid w:val="0011037E"/>
    <w:rsid w:val="00110488"/>
    <w:rsid w:val="0011048B"/>
    <w:rsid w:val="001106D3"/>
    <w:rsid w:val="00110949"/>
    <w:rsid w:val="00110AC4"/>
    <w:rsid w:val="00110B66"/>
    <w:rsid w:val="00110C1D"/>
    <w:rsid w:val="00110C5A"/>
    <w:rsid w:val="00110D1F"/>
    <w:rsid w:val="00110D92"/>
    <w:rsid w:val="00110E7E"/>
    <w:rsid w:val="00110ECB"/>
    <w:rsid w:val="00111089"/>
    <w:rsid w:val="001116B3"/>
    <w:rsid w:val="0011172E"/>
    <w:rsid w:val="00111811"/>
    <w:rsid w:val="00111826"/>
    <w:rsid w:val="00111874"/>
    <w:rsid w:val="00111A32"/>
    <w:rsid w:val="00111A80"/>
    <w:rsid w:val="00111B66"/>
    <w:rsid w:val="00111B69"/>
    <w:rsid w:val="00111B96"/>
    <w:rsid w:val="00111BE6"/>
    <w:rsid w:val="00111C20"/>
    <w:rsid w:val="00111CF9"/>
    <w:rsid w:val="00111E3C"/>
    <w:rsid w:val="00111E5F"/>
    <w:rsid w:val="00111F79"/>
    <w:rsid w:val="00111F93"/>
    <w:rsid w:val="00111FC0"/>
    <w:rsid w:val="0011209E"/>
    <w:rsid w:val="001120B7"/>
    <w:rsid w:val="001120E7"/>
    <w:rsid w:val="00112112"/>
    <w:rsid w:val="0011211E"/>
    <w:rsid w:val="00112156"/>
    <w:rsid w:val="00112256"/>
    <w:rsid w:val="0011231B"/>
    <w:rsid w:val="0011239F"/>
    <w:rsid w:val="001123FC"/>
    <w:rsid w:val="0011241A"/>
    <w:rsid w:val="00112465"/>
    <w:rsid w:val="001124B7"/>
    <w:rsid w:val="001124F7"/>
    <w:rsid w:val="001125A7"/>
    <w:rsid w:val="00112605"/>
    <w:rsid w:val="0011269B"/>
    <w:rsid w:val="001126E5"/>
    <w:rsid w:val="001127B5"/>
    <w:rsid w:val="00112847"/>
    <w:rsid w:val="001128B5"/>
    <w:rsid w:val="001128C1"/>
    <w:rsid w:val="001128E1"/>
    <w:rsid w:val="00112900"/>
    <w:rsid w:val="0011292A"/>
    <w:rsid w:val="00112933"/>
    <w:rsid w:val="00112BF4"/>
    <w:rsid w:val="00112D94"/>
    <w:rsid w:val="00112E2D"/>
    <w:rsid w:val="00112E50"/>
    <w:rsid w:val="00112FD3"/>
    <w:rsid w:val="00113126"/>
    <w:rsid w:val="0011312B"/>
    <w:rsid w:val="00113388"/>
    <w:rsid w:val="001134C4"/>
    <w:rsid w:val="0011360A"/>
    <w:rsid w:val="0011384D"/>
    <w:rsid w:val="00113874"/>
    <w:rsid w:val="00113879"/>
    <w:rsid w:val="001138E2"/>
    <w:rsid w:val="001139BC"/>
    <w:rsid w:val="00113A45"/>
    <w:rsid w:val="00113ACA"/>
    <w:rsid w:val="00113AFC"/>
    <w:rsid w:val="00113BF8"/>
    <w:rsid w:val="00113C2F"/>
    <w:rsid w:val="00113C32"/>
    <w:rsid w:val="00113C54"/>
    <w:rsid w:val="00113F02"/>
    <w:rsid w:val="00114059"/>
    <w:rsid w:val="00114122"/>
    <w:rsid w:val="001141B4"/>
    <w:rsid w:val="00114209"/>
    <w:rsid w:val="0011426C"/>
    <w:rsid w:val="0011440F"/>
    <w:rsid w:val="00114458"/>
    <w:rsid w:val="00114546"/>
    <w:rsid w:val="0011458C"/>
    <w:rsid w:val="001145B4"/>
    <w:rsid w:val="0011468B"/>
    <w:rsid w:val="0011468D"/>
    <w:rsid w:val="001146AA"/>
    <w:rsid w:val="001146F1"/>
    <w:rsid w:val="001147F6"/>
    <w:rsid w:val="0011480A"/>
    <w:rsid w:val="0011480F"/>
    <w:rsid w:val="0011493D"/>
    <w:rsid w:val="00114985"/>
    <w:rsid w:val="00114A0B"/>
    <w:rsid w:val="00114B68"/>
    <w:rsid w:val="00114BA0"/>
    <w:rsid w:val="00114CB5"/>
    <w:rsid w:val="00114CDE"/>
    <w:rsid w:val="00114CFC"/>
    <w:rsid w:val="00114D37"/>
    <w:rsid w:val="00114E2C"/>
    <w:rsid w:val="00114E96"/>
    <w:rsid w:val="00114F22"/>
    <w:rsid w:val="00115076"/>
    <w:rsid w:val="001150E8"/>
    <w:rsid w:val="0011514D"/>
    <w:rsid w:val="00115170"/>
    <w:rsid w:val="001151D9"/>
    <w:rsid w:val="00115213"/>
    <w:rsid w:val="00115238"/>
    <w:rsid w:val="00115274"/>
    <w:rsid w:val="00115280"/>
    <w:rsid w:val="00115301"/>
    <w:rsid w:val="0011531E"/>
    <w:rsid w:val="001153D0"/>
    <w:rsid w:val="00115584"/>
    <w:rsid w:val="00115599"/>
    <w:rsid w:val="001155BC"/>
    <w:rsid w:val="001155FB"/>
    <w:rsid w:val="0011560C"/>
    <w:rsid w:val="0011563C"/>
    <w:rsid w:val="001156C1"/>
    <w:rsid w:val="00115749"/>
    <w:rsid w:val="001157B8"/>
    <w:rsid w:val="0011587B"/>
    <w:rsid w:val="00115927"/>
    <w:rsid w:val="00115987"/>
    <w:rsid w:val="00115A47"/>
    <w:rsid w:val="00115A8C"/>
    <w:rsid w:val="00115B08"/>
    <w:rsid w:val="00115BA2"/>
    <w:rsid w:val="00115BF4"/>
    <w:rsid w:val="00115C11"/>
    <w:rsid w:val="00115C67"/>
    <w:rsid w:val="00115DA1"/>
    <w:rsid w:val="00115DA5"/>
    <w:rsid w:val="00115E39"/>
    <w:rsid w:val="00115E9B"/>
    <w:rsid w:val="00115F52"/>
    <w:rsid w:val="00115FC9"/>
    <w:rsid w:val="00115FED"/>
    <w:rsid w:val="0011623A"/>
    <w:rsid w:val="001162EE"/>
    <w:rsid w:val="00116321"/>
    <w:rsid w:val="00116391"/>
    <w:rsid w:val="001164B0"/>
    <w:rsid w:val="0011657C"/>
    <w:rsid w:val="00116587"/>
    <w:rsid w:val="00116699"/>
    <w:rsid w:val="001168E5"/>
    <w:rsid w:val="00116999"/>
    <w:rsid w:val="00116A8A"/>
    <w:rsid w:val="00116AD3"/>
    <w:rsid w:val="00116AF5"/>
    <w:rsid w:val="00116B99"/>
    <w:rsid w:val="00116D25"/>
    <w:rsid w:val="00116E3A"/>
    <w:rsid w:val="00116EE6"/>
    <w:rsid w:val="0011717E"/>
    <w:rsid w:val="00117253"/>
    <w:rsid w:val="00117291"/>
    <w:rsid w:val="00117342"/>
    <w:rsid w:val="001174DB"/>
    <w:rsid w:val="001175C1"/>
    <w:rsid w:val="0011762B"/>
    <w:rsid w:val="0011767B"/>
    <w:rsid w:val="00117761"/>
    <w:rsid w:val="00117862"/>
    <w:rsid w:val="00117970"/>
    <w:rsid w:val="00117988"/>
    <w:rsid w:val="00117B06"/>
    <w:rsid w:val="00117B10"/>
    <w:rsid w:val="00117B1A"/>
    <w:rsid w:val="00117BAE"/>
    <w:rsid w:val="00117BC7"/>
    <w:rsid w:val="00117BF5"/>
    <w:rsid w:val="00117C58"/>
    <w:rsid w:val="00117C8A"/>
    <w:rsid w:val="00117D9E"/>
    <w:rsid w:val="00117E64"/>
    <w:rsid w:val="00117F22"/>
    <w:rsid w:val="00117F92"/>
    <w:rsid w:val="00120050"/>
    <w:rsid w:val="0012014F"/>
    <w:rsid w:val="001201EC"/>
    <w:rsid w:val="00120260"/>
    <w:rsid w:val="00120273"/>
    <w:rsid w:val="001202B6"/>
    <w:rsid w:val="001202CC"/>
    <w:rsid w:val="001202D9"/>
    <w:rsid w:val="0012039F"/>
    <w:rsid w:val="001203C9"/>
    <w:rsid w:val="0012041F"/>
    <w:rsid w:val="0012043D"/>
    <w:rsid w:val="0012044A"/>
    <w:rsid w:val="001204C6"/>
    <w:rsid w:val="00120516"/>
    <w:rsid w:val="00120523"/>
    <w:rsid w:val="001205DF"/>
    <w:rsid w:val="001205E7"/>
    <w:rsid w:val="00120649"/>
    <w:rsid w:val="0012085D"/>
    <w:rsid w:val="001209A6"/>
    <w:rsid w:val="00120B2C"/>
    <w:rsid w:val="00120C63"/>
    <w:rsid w:val="00120C6F"/>
    <w:rsid w:val="00120D20"/>
    <w:rsid w:val="00120DE6"/>
    <w:rsid w:val="00120DF6"/>
    <w:rsid w:val="00120F7D"/>
    <w:rsid w:val="001211DD"/>
    <w:rsid w:val="001212A3"/>
    <w:rsid w:val="001212B5"/>
    <w:rsid w:val="0012130F"/>
    <w:rsid w:val="00121342"/>
    <w:rsid w:val="00121429"/>
    <w:rsid w:val="001214B3"/>
    <w:rsid w:val="00121533"/>
    <w:rsid w:val="00121662"/>
    <w:rsid w:val="00121666"/>
    <w:rsid w:val="00121668"/>
    <w:rsid w:val="0012178C"/>
    <w:rsid w:val="0012182E"/>
    <w:rsid w:val="0012188A"/>
    <w:rsid w:val="0012192E"/>
    <w:rsid w:val="0012196F"/>
    <w:rsid w:val="001219B8"/>
    <w:rsid w:val="001219DA"/>
    <w:rsid w:val="001219EC"/>
    <w:rsid w:val="00121A8E"/>
    <w:rsid w:val="00121BD0"/>
    <w:rsid w:val="00121C15"/>
    <w:rsid w:val="00121C50"/>
    <w:rsid w:val="00121CB4"/>
    <w:rsid w:val="00121D9F"/>
    <w:rsid w:val="00121DBF"/>
    <w:rsid w:val="00121E48"/>
    <w:rsid w:val="00121E5E"/>
    <w:rsid w:val="00121E77"/>
    <w:rsid w:val="00121ED4"/>
    <w:rsid w:val="00121F49"/>
    <w:rsid w:val="00121F83"/>
    <w:rsid w:val="00121FDD"/>
    <w:rsid w:val="001220A2"/>
    <w:rsid w:val="001220F6"/>
    <w:rsid w:val="0012221E"/>
    <w:rsid w:val="00122265"/>
    <w:rsid w:val="0012226B"/>
    <w:rsid w:val="00122419"/>
    <w:rsid w:val="0012242C"/>
    <w:rsid w:val="001224A5"/>
    <w:rsid w:val="00122577"/>
    <w:rsid w:val="0012257C"/>
    <w:rsid w:val="001225D4"/>
    <w:rsid w:val="001226F6"/>
    <w:rsid w:val="001226F7"/>
    <w:rsid w:val="0012276F"/>
    <w:rsid w:val="00122886"/>
    <w:rsid w:val="001228D5"/>
    <w:rsid w:val="001228D7"/>
    <w:rsid w:val="00122A7B"/>
    <w:rsid w:val="00122A91"/>
    <w:rsid w:val="00122B89"/>
    <w:rsid w:val="00122D48"/>
    <w:rsid w:val="00122E05"/>
    <w:rsid w:val="00122E47"/>
    <w:rsid w:val="00122E50"/>
    <w:rsid w:val="00122E8E"/>
    <w:rsid w:val="00122F66"/>
    <w:rsid w:val="00122FF1"/>
    <w:rsid w:val="0012305C"/>
    <w:rsid w:val="0012306C"/>
    <w:rsid w:val="00123172"/>
    <w:rsid w:val="00123179"/>
    <w:rsid w:val="00123184"/>
    <w:rsid w:val="001231B0"/>
    <w:rsid w:val="0012326E"/>
    <w:rsid w:val="001232FD"/>
    <w:rsid w:val="0012330B"/>
    <w:rsid w:val="0012334F"/>
    <w:rsid w:val="001234EC"/>
    <w:rsid w:val="00123581"/>
    <w:rsid w:val="00123586"/>
    <w:rsid w:val="00123794"/>
    <w:rsid w:val="00123897"/>
    <w:rsid w:val="0012393E"/>
    <w:rsid w:val="0012399B"/>
    <w:rsid w:val="00123A54"/>
    <w:rsid w:val="00123A6B"/>
    <w:rsid w:val="00123A89"/>
    <w:rsid w:val="00123AAE"/>
    <w:rsid w:val="00123B65"/>
    <w:rsid w:val="00123C4F"/>
    <w:rsid w:val="00123D20"/>
    <w:rsid w:val="00123EB3"/>
    <w:rsid w:val="00123EC0"/>
    <w:rsid w:val="00123F1B"/>
    <w:rsid w:val="00123F40"/>
    <w:rsid w:val="00123F8C"/>
    <w:rsid w:val="001240F3"/>
    <w:rsid w:val="001241C8"/>
    <w:rsid w:val="001241D7"/>
    <w:rsid w:val="001241E2"/>
    <w:rsid w:val="001241ED"/>
    <w:rsid w:val="001242B0"/>
    <w:rsid w:val="001242E3"/>
    <w:rsid w:val="00124326"/>
    <w:rsid w:val="00124331"/>
    <w:rsid w:val="0012454B"/>
    <w:rsid w:val="0012454C"/>
    <w:rsid w:val="0012471B"/>
    <w:rsid w:val="001247F8"/>
    <w:rsid w:val="00124891"/>
    <w:rsid w:val="00124981"/>
    <w:rsid w:val="001249A0"/>
    <w:rsid w:val="001249BF"/>
    <w:rsid w:val="00124AAA"/>
    <w:rsid w:val="00124B1E"/>
    <w:rsid w:val="00124B3F"/>
    <w:rsid w:val="00124C20"/>
    <w:rsid w:val="00124C82"/>
    <w:rsid w:val="00124CD1"/>
    <w:rsid w:val="00124CFE"/>
    <w:rsid w:val="00124D97"/>
    <w:rsid w:val="00124EF0"/>
    <w:rsid w:val="00124F1A"/>
    <w:rsid w:val="00124F1D"/>
    <w:rsid w:val="00124F83"/>
    <w:rsid w:val="00125067"/>
    <w:rsid w:val="001250BC"/>
    <w:rsid w:val="001251CF"/>
    <w:rsid w:val="00125284"/>
    <w:rsid w:val="00125389"/>
    <w:rsid w:val="001253C8"/>
    <w:rsid w:val="00125447"/>
    <w:rsid w:val="00125469"/>
    <w:rsid w:val="0012549E"/>
    <w:rsid w:val="0012550A"/>
    <w:rsid w:val="00125542"/>
    <w:rsid w:val="001255FB"/>
    <w:rsid w:val="00125677"/>
    <w:rsid w:val="001256A5"/>
    <w:rsid w:val="001256B5"/>
    <w:rsid w:val="0012575B"/>
    <w:rsid w:val="001257B5"/>
    <w:rsid w:val="001257C2"/>
    <w:rsid w:val="00125A11"/>
    <w:rsid w:val="00125B96"/>
    <w:rsid w:val="00125B9B"/>
    <w:rsid w:val="00125BD9"/>
    <w:rsid w:val="00125BFD"/>
    <w:rsid w:val="00125BFE"/>
    <w:rsid w:val="00125CAC"/>
    <w:rsid w:val="00125CDA"/>
    <w:rsid w:val="00125D97"/>
    <w:rsid w:val="00125E2A"/>
    <w:rsid w:val="00125E72"/>
    <w:rsid w:val="00125F20"/>
    <w:rsid w:val="00125F6B"/>
    <w:rsid w:val="0012624E"/>
    <w:rsid w:val="0012640F"/>
    <w:rsid w:val="00126583"/>
    <w:rsid w:val="001265F1"/>
    <w:rsid w:val="00126658"/>
    <w:rsid w:val="00126664"/>
    <w:rsid w:val="0012667C"/>
    <w:rsid w:val="00126784"/>
    <w:rsid w:val="00126795"/>
    <w:rsid w:val="001267BC"/>
    <w:rsid w:val="001267C8"/>
    <w:rsid w:val="001267D5"/>
    <w:rsid w:val="001268F7"/>
    <w:rsid w:val="00126908"/>
    <w:rsid w:val="0012693A"/>
    <w:rsid w:val="0012694C"/>
    <w:rsid w:val="001269A6"/>
    <w:rsid w:val="00126A71"/>
    <w:rsid w:val="00126AAD"/>
    <w:rsid w:val="00126BB6"/>
    <w:rsid w:val="00126C87"/>
    <w:rsid w:val="00126D38"/>
    <w:rsid w:val="00126DF0"/>
    <w:rsid w:val="00126E15"/>
    <w:rsid w:val="00126F00"/>
    <w:rsid w:val="00126F07"/>
    <w:rsid w:val="00126F08"/>
    <w:rsid w:val="00126FA7"/>
    <w:rsid w:val="00127092"/>
    <w:rsid w:val="001270A7"/>
    <w:rsid w:val="0012712D"/>
    <w:rsid w:val="001271BF"/>
    <w:rsid w:val="001273B6"/>
    <w:rsid w:val="001273D4"/>
    <w:rsid w:val="001273F8"/>
    <w:rsid w:val="00127467"/>
    <w:rsid w:val="0012748D"/>
    <w:rsid w:val="001275C5"/>
    <w:rsid w:val="0012762F"/>
    <w:rsid w:val="00127671"/>
    <w:rsid w:val="00127795"/>
    <w:rsid w:val="0012784F"/>
    <w:rsid w:val="00127896"/>
    <w:rsid w:val="00127933"/>
    <w:rsid w:val="0012798B"/>
    <w:rsid w:val="00127B8E"/>
    <w:rsid w:val="00127C38"/>
    <w:rsid w:val="00127C95"/>
    <w:rsid w:val="00127DD2"/>
    <w:rsid w:val="00127EB5"/>
    <w:rsid w:val="00127F28"/>
    <w:rsid w:val="00127FFD"/>
    <w:rsid w:val="0013017D"/>
    <w:rsid w:val="001302A2"/>
    <w:rsid w:val="0013031B"/>
    <w:rsid w:val="00130391"/>
    <w:rsid w:val="001304E7"/>
    <w:rsid w:val="00130579"/>
    <w:rsid w:val="0013065F"/>
    <w:rsid w:val="001306A0"/>
    <w:rsid w:val="001307C8"/>
    <w:rsid w:val="001307F9"/>
    <w:rsid w:val="001308CA"/>
    <w:rsid w:val="00130942"/>
    <w:rsid w:val="001309EE"/>
    <w:rsid w:val="00130A4B"/>
    <w:rsid w:val="00130BBC"/>
    <w:rsid w:val="00130C57"/>
    <w:rsid w:val="00130C79"/>
    <w:rsid w:val="00130C97"/>
    <w:rsid w:val="00130D19"/>
    <w:rsid w:val="00130D3F"/>
    <w:rsid w:val="00130D64"/>
    <w:rsid w:val="00130D7B"/>
    <w:rsid w:val="00130E30"/>
    <w:rsid w:val="00130EDE"/>
    <w:rsid w:val="00130F30"/>
    <w:rsid w:val="00130F51"/>
    <w:rsid w:val="0013110C"/>
    <w:rsid w:val="001311FD"/>
    <w:rsid w:val="001312A0"/>
    <w:rsid w:val="001312A7"/>
    <w:rsid w:val="001312E3"/>
    <w:rsid w:val="001313F0"/>
    <w:rsid w:val="0013148C"/>
    <w:rsid w:val="001314B5"/>
    <w:rsid w:val="00131571"/>
    <w:rsid w:val="001315C1"/>
    <w:rsid w:val="001316FE"/>
    <w:rsid w:val="00131832"/>
    <w:rsid w:val="00131897"/>
    <w:rsid w:val="001318F8"/>
    <w:rsid w:val="00131952"/>
    <w:rsid w:val="0013196D"/>
    <w:rsid w:val="0013197F"/>
    <w:rsid w:val="001319E7"/>
    <w:rsid w:val="00131ABD"/>
    <w:rsid w:val="00131CDE"/>
    <w:rsid w:val="00131CEA"/>
    <w:rsid w:val="00131FE3"/>
    <w:rsid w:val="001320A0"/>
    <w:rsid w:val="001320A9"/>
    <w:rsid w:val="001321DB"/>
    <w:rsid w:val="00132280"/>
    <w:rsid w:val="00132295"/>
    <w:rsid w:val="001322D9"/>
    <w:rsid w:val="001322FC"/>
    <w:rsid w:val="001323A6"/>
    <w:rsid w:val="001324DD"/>
    <w:rsid w:val="001324FF"/>
    <w:rsid w:val="0013256B"/>
    <w:rsid w:val="0013259A"/>
    <w:rsid w:val="001325FA"/>
    <w:rsid w:val="00132647"/>
    <w:rsid w:val="0013267D"/>
    <w:rsid w:val="001327D5"/>
    <w:rsid w:val="001327D9"/>
    <w:rsid w:val="001327E1"/>
    <w:rsid w:val="001329AF"/>
    <w:rsid w:val="00132A71"/>
    <w:rsid w:val="00132AC9"/>
    <w:rsid w:val="00132C0B"/>
    <w:rsid w:val="00132D15"/>
    <w:rsid w:val="00132D23"/>
    <w:rsid w:val="00132D2C"/>
    <w:rsid w:val="00132EBE"/>
    <w:rsid w:val="00132EDC"/>
    <w:rsid w:val="00132F94"/>
    <w:rsid w:val="00133015"/>
    <w:rsid w:val="00133022"/>
    <w:rsid w:val="001330D2"/>
    <w:rsid w:val="00133161"/>
    <w:rsid w:val="0013326D"/>
    <w:rsid w:val="001332AA"/>
    <w:rsid w:val="001332AB"/>
    <w:rsid w:val="001334D8"/>
    <w:rsid w:val="001334DC"/>
    <w:rsid w:val="0013355E"/>
    <w:rsid w:val="001335C8"/>
    <w:rsid w:val="0013361B"/>
    <w:rsid w:val="00133682"/>
    <w:rsid w:val="00133714"/>
    <w:rsid w:val="001338D8"/>
    <w:rsid w:val="001338F1"/>
    <w:rsid w:val="00133A18"/>
    <w:rsid w:val="00133B3B"/>
    <w:rsid w:val="00133C7F"/>
    <w:rsid w:val="00133C9E"/>
    <w:rsid w:val="00133CBE"/>
    <w:rsid w:val="00133DC4"/>
    <w:rsid w:val="00133E3D"/>
    <w:rsid w:val="00133F21"/>
    <w:rsid w:val="00133F80"/>
    <w:rsid w:val="00134038"/>
    <w:rsid w:val="00134154"/>
    <w:rsid w:val="0013418F"/>
    <w:rsid w:val="001341E2"/>
    <w:rsid w:val="0013427E"/>
    <w:rsid w:val="001342BA"/>
    <w:rsid w:val="00134360"/>
    <w:rsid w:val="0013447C"/>
    <w:rsid w:val="00134560"/>
    <w:rsid w:val="001345B4"/>
    <w:rsid w:val="001346B6"/>
    <w:rsid w:val="001347B3"/>
    <w:rsid w:val="00134835"/>
    <w:rsid w:val="00134857"/>
    <w:rsid w:val="0013485D"/>
    <w:rsid w:val="001348C5"/>
    <w:rsid w:val="001348E0"/>
    <w:rsid w:val="00134912"/>
    <w:rsid w:val="00134A8F"/>
    <w:rsid w:val="00134AB8"/>
    <w:rsid w:val="00134BEF"/>
    <w:rsid w:val="00134CA7"/>
    <w:rsid w:val="00134CB1"/>
    <w:rsid w:val="00134D53"/>
    <w:rsid w:val="00134D76"/>
    <w:rsid w:val="00134D87"/>
    <w:rsid w:val="00134DA8"/>
    <w:rsid w:val="00134E6D"/>
    <w:rsid w:val="00134F1D"/>
    <w:rsid w:val="00134F1F"/>
    <w:rsid w:val="00134F63"/>
    <w:rsid w:val="001350F6"/>
    <w:rsid w:val="00135112"/>
    <w:rsid w:val="0013514B"/>
    <w:rsid w:val="00135323"/>
    <w:rsid w:val="0013533A"/>
    <w:rsid w:val="00135404"/>
    <w:rsid w:val="00135412"/>
    <w:rsid w:val="00135508"/>
    <w:rsid w:val="00135509"/>
    <w:rsid w:val="001356A0"/>
    <w:rsid w:val="001356D1"/>
    <w:rsid w:val="00135786"/>
    <w:rsid w:val="0013596A"/>
    <w:rsid w:val="001359B7"/>
    <w:rsid w:val="00135A57"/>
    <w:rsid w:val="00135B2B"/>
    <w:rsid w:val="00135C54"/>
    <w:rsid w:val="00135C7D"/>
    <w:rsid w:val="00135C87"/>
    <w:rsid w:val="00135DAF"/>
    <w:rsid w:val="00135DBB"/>
    <w:rsid w:val="00135DE5"/>
    <w:rsid w:val="00135E17"/>
    <w:rsid w:val="00136020"/>
    <w:rsid w:val="00136047"/>
    <w:rsid w:val="001360C4"/>
    <w:rsid w:val="00136219"/>
    <w:rsid w:val="00136287"/>
    <w:rsid w:val="00136331"/>
    <w:rsid w:val="001363CC"/>
    <w:rsid w:val="0013645C"/>
    <w:rsid w:val="00136466"/>
    <w:rsid w:val="00136513"/>
    <w:rsid w:val="001366E5"/>
    <w:rsid w:val="0013686D"/>
    <w:rsid w:val="001368CC"/>
    <w:rsid w:val="00136901"/>
    <w:rsid w:val="00136970"/>
    <w:rsid w:val="00136C05"/>
    <w:rsid w:val="00136C87"/>
    <w:rsid w:val="00136C91"/>
    <w:rsid w:val="00136DAB"/>
    <w:rsid w:val="00136DB3"/>
    <w:rsid w:val="00136DE0"/>
    <w:rsid w:val="00136E87"/>
    <w:rsid w:val="00136F4F"/>
    <w:rsid w:val="00136FE9"/>
    <w:rsid w:val="001370E6"/>
    <w:rsid w:val="00137149"/>
    <w:rsid w:val="001371A9"/>
    <w:rsid w:val="0013727E"/>
    <w:rsid w:val="001372AE"/>
    <w:rsid w:val="001372D6"/>
    <w:rsid w:val="00137400"/>
    <w:rsid w:val="001375FC"/>
    <w:rsid w:val="001376A8"/>
    <w:rsid w:val="00137856"/>
    <w:rsid w:val="00137946"/>
    <w:rsid w:val="00137A85"/>
    <w:rsid w:val="00137AB4"/>
    <w:rsid w:val="00137B32"/>
    <w:rsid w:val="00137D38"/>
    <w:rsid w:val="00137DC0"/>
    <w:rsid w:val="00137DCB"/>
    <w:rsid w:val="00137EC8"/>
    <w:rsid w:val="00137ECF"/>
    <w:rsid w:val="001400C1"/>
    <w:rsid w:val="00140174"/>
    <w:rsid w:val="00140184"/>
    <w:rsid w:val="001401D8"/>
    <w:rsid w:val="00140216"/>
    <w:rsid w:val="0014032F"/>
    <w:rsid w:val="00140397"/>
    <w:rsid w:val="0014050C"/>
    <w:rsid w:val="00140530"/>
    <w:rsid w:val="00140533"/>
    <w:rsid w:val="001405D6"/>
    <w:rsid w:val="00140637"/>
    <w:rsid w:val="00140651"/>
    <w:rsid w:val="00140842"/>
    <w:rsid w:val="00140956"/>
    <w:rsid w:val="00140A46"/>
    <w:rsid w:val="00140A58"/>
    <w:rsid w:val="00140AB0"/>
    <w:rsid w:val="00140B97"/>
    <w:rsid w:val="00140C8B"/>
    <w:rsid w:val="00140CAD"/>
    <w:rsid w:val="00140CEA"/>
    <w:rsid w:val="00140F56"/>
    <w:rsid w:val="00140F89"/>
    <w:rsid w:val="00140F96"/>
    <w:rsid w:val="00141098"/>
    <w:rsid w:val="001410B5"/>
    <w:rsid w:val="00141143"/>
    <w:rsid w:val="001412AB"/>
    <w:rsid w:val="00141348"/>
    <w:rsid w:val="00141456"/>
    <w:rsid w:val="00141472"/>
    <w:rsid w:val="001414F2"/>
    <w:rsid w:val="00141837"/>
    <w:rsid w:val="0014185E"/>
    <w:rsid w:val="00141862"/>
    <w:rsid w:val="0014186F"/>
    <w:rsid w:val="001419F7"/>
    <w:rsid w:val="00141B06"/>
    <w:rsid w:val="00141C99"/>
    <w:rsid w:val="00141D46"/>
    <w:rsid w:val="00141D7C"/>
    <w:rsid w:val="00141DE7"/>
    <w:rsid w:val="00141DF8"/>
    <w:rsid w:val="00141F0B"/>
    <w:rsid w:val="0014205A"/>
    <w:rsid w:val="00142139"/>
    <w:rsid w:val="00142150"/>
    <w:rsid w:val="001422BF"/>
    <w:rsid w:val="0014231E"/>
    <w:rsid w:val="0014236E"/>
    <w:rsid w:val="0014237E"/>
    <w:rsid w:val="0014240B"/>
    <w:rsid w:val="00142430"/>
    <w:rsid w:val="0014252C"/>
    <w:rsid w:val="0014254F"/>
    <w:rsid w:val="00142610"/>
    <w:rsid w:val="001427EA"/>
    <w:rsid w:val="00142955"/>
    <w:rsid w:val="001429A2"/>
    <w:rsid w:val="001429F9"/>
    <w:rsid w:val="00142AAF"/>
    <w:rsid w:val="00142BDD"/>
    <w:rsid w:val="00142C64"/>
    <w:rsid w:val="00142CE1"/>
    <w:rsid w:val="00142D1C"/>
    <w:rsid w:val="00142DB6"/>
    <w:rsid w:val="00142E40"/>
    <w:rsid w:val="00142EC0"/>
    <w:rsid w:val="00142F76"/>
    <w:rsid w:val="00142F8D"/>
    <w:rsid w:val="00143043"/>
    <w:rsid w:val="0014318F"/>
    <w:rsid w:val="00143213"/>
    <w:rsid w:val="00143341"/>
    <w:rsid w:val="00143421"/>
    <w:rsid w:val="001434BE"/>
    <w:rsid w:val="001435BE"/>
    <w:rsid w:val="0014361C"/>
    <w:rsid w:val="001437A8"/>
    <w:rsid w:val="001438BF"/>
    <w:rsid w:val="001439A7"/>
    <w:rsid w:val="00143C58"/>
    <w:rsid w:val="00143C84"/>
    <w:rsid w:val="00143D02"/>
    <w:rsid w:val="00143D8F"/>
    <w:rsid w:val="00143D90"/>
    <w:rsid w:val="00143FFF"/>
    <w:rsid w:val="00144011"/>
    <w:rsid w:val="0014404F"/>
    <w:rsid w:val="001441A3"/>
    <w:rsid w:val="0014424B"/>
    <w:rsid w:val="0014425C"/>
    <w:rsid w:val="00144329"/>
    <w:rsid w:val="00144342"/>
    <w:rsid w:val="0014435F"/>
    <w:rsid w:val="001443A1"/>
    <w:rsid w:val="001444EF"/>
    <w:rsid w:val="001444FE"/>
    <w:rsid w:val="0014458B"/>
    <w:rsid w:val="001446BA"/>
    <w:rsid w:val="0014477A"/>
    <w:rsid w:val="00144847"/>
    <w:rsid w:val="0014488A"/>
    <w:rsid w:val="001448E5"/>
    <w:rsid w:val="00144A58"/>
    <w:rsid w:val="00144B75"/>
    <w:rsid w:val="00144E74"/>
    <w:rsid w:val="001450C7"/>
    <w:rsid w:val="001450ED"/>
    <w:rsid w:val="00145136"/>
    <w:rsid w:val="00145138"/>
    <w:rsid w:val="0014527B"/>
    <w:rsid w:val="001452BD"/>
    <w:rsid w:val="001452F7"/>
    <w:rsid w:val="001453A3"/>
    <w:rsid w:val="001453FE"/>
    <w:rsid w:val="00145499"/>
    <w:rsid w:val="001454D8"/>
    <w:rsid w:val="0014551F"/>
    <w:rsid w:val="00145596"/>
    <w:rsid w:val="0014560C"/>
    <w:rsid w:val="001456AA"/>
    <w:rsid w:val="00145704"/>
    <w:rsid w:val="00145715"/>
    <w:rsid w:val="0014579A"/>
    <w:rsid w:val="001457E5"/>
    <w:rsid w:val="00145965"/>
    <w:rsid w:val="00145A36"/>
    <w:rsid w:val="00145AC0"/>
    <w:rsid w:val="00145ADF"/>
    <w:rsid w:val="00145BFD"/>
    <w:rsid w:val="00145C87"/>
    <w:rsid w:val="00145CB6"/>
    <w:rsid w:val="00145CDD"/>
    <w:rsid w:val="00145DF4"/>
    <w:rsid w:val="00145E06"/>
    <w:rsid w:val="00145EDB"/>
    <w:rsid w:val="00145EE9"/>
    <w:rsid w:val="00145F3F"/>
    <w:rsid w:val="00145FD6"/>
    <w:rsid w:val="00146003"/>
    <w:rsid w:val="0014605D"/>
    <w:rsid w:val="001460A4"/>
    <w:rsid w:val="0014624B"/>
    <w:rsid w:val="00146291"/>
    <w:rsid w:val="001462CD"/>
    <w:rsid w:val="0014631C"/>
    <w:rsid w:val="0014636F"/>
    <w:rsid w:val="001463B3"/>
    <w:rsid w:val="001463DE"/>
    <w:rsid w:val="00146470"/>
    <w:rsid w:val="00146499"/>
    <w:rsid w:val="001464B2"/>
    <w:rsid w:val="001464C4"/>
    <w:rsid w:val="00146511"/>
    <w:rsid w:val="0014655F"/>
    <w:rsid w:val="001465E8"/>
    <w:rsid w:val="00146671"/>
    <w:rsid w:val="00146723"/>
    <w:rsid w:val="00146726"/>
    <w:rsid w:val="001467DD"/>
    <w:rsid w:val="001468D5"/>
    <w:rsid w:val="0014694C"/>
    <w:rsid w:val="0014696E"/>
    <w:rsid w:val="001469D4"/>
    <w:rsid w:val="00146A4E"/>
    <w:rsid w:val="00146A8B"/>
    <w:rsid w:val="00146ACA"/>
    <w:rsid w:val="00146AE0"/>
    <w:rsid w:val="00146B52"/>
    <w:rsid w:val="00146CEC"/>
    <w:rsid w:val="00146D02"/>
    <w:rsid w:val="00146D7F"/>
    <w:rsid w:val="00146DB4"/>
    <w:rsid w:val="00146DF6"/>
    <w:rsid w:val="00146E1E"/>
    <w:rsid w:val="00146E3C"/>
    <w:rsid w:val="0014710A"/>
    <w:rsid w:val="00147152"/>
    <w:rsid w:val="001471D9"/>
    <w:rsid w:val="00147221"/>
    <w:rsid w:val="00147270"/>
    <w:rsid w:val="001472DF"/>
    <w:rsid w:val="00147301"/>
    <w:rsid w:val="001473D2"/>
    <w:rsid w:val="00147419"/>
    <w:rsid w:val="0014749A"/>
    <w:rsid w:val="0014751C"/>
    <w:rsid w:val="001475FE"/>
    <w:rsid w:val="00147638"/>
    <w:rsid w:val="0014764A"/>
    <w:rsid w:val="001478A4"/>
    <w:rsid w:val="00147908"/>
    <w:rsid w:val="001479AD"/>
    <w:rsid w:val="001479E3"/>
    <w:rsid w:val="00147AC2"/>
    <w:rsid w:val="00147B6B"/>
    <w:rsid w:val="00147C3C"/>
    <w:rsid w:val="00147C7A"/>
    <w:rsid w:val="00147D18"/>
    <w:rsid w:val="00147D33"/>
    <w:rsid w:val="00147DB1"/>
    <w:rsid w:val="00147E98"/>
    <w:rsid w:val="00147F3D"/>
    <w:rsid w:val="00150073"/>
    <w:rsid w:val="001501FB"/>
    <w:rsid w:val="001502CF"/>
    <w:rsid w:val="00150308"/>
    <w:rsid w:val="001503E0"/>
    <w:rsid w:val="00150532"/>
    <w:rsid w:val="00150576"/>
    <w:rsid w:val="0015057E"/>
    <w:rsid w:val="0015067C"/>
    <w:rsid w:val="001506B7"/>
    <w:rsid w:val="001507DD"/>
    <w:rsid w:val="00150819"/>
    <w:rsid w:val="00150867"/>
    <w:rsid w:val="001508BC"/>
    <w:rsid w:val="00150A0E"/>
    <w:rsid w:val="00150B15"/>
    <w:rsid w:val="00150BDD"/>
    <w:rsid w:val="00150C59"/>
    <w:rsid w:val="00150CC2"/>
    <w:rsid w:val="00150D07"/>
    <w:rsid w:val="00150D2B"/>
    <w:rsid w:val="00150D85"/>
    <w:rsid w:val="00150E6D"/>
    <w:rsid w:val="00150ED7"/>
    <w:rsid w:val="001510C1"/>
    <w:rsid w:val="0015110F"/>
    <w:rsid w:val="00151214"/>
    <w:rsid w:val="0015125A"/>
    <w:rsid w:val="0015125B"/>
    <w:rsid w:val="0015147E"/>
    <w:rsid w:val="0015148A"/>
    <w:rsid w:val="0015159B"/>
    <w:rsid w:val="001515E5"/>
    <w:rsid w:val="00151625"/>
    <w:rsid w:val="0015169D"/>
    <w:rsid w:val="001517EA"/>
    <w:rsid w:val="001518C1"/>
    <w:rsid w:val="00151933"/>
    <w:rsid w:val="00151947"/>
    <w:rsid w:val="00151987"/>
    <w:rsid w:val="00151A20"/>
    <w:rsid w:val="00151AC9"/>
    <w:rsid w:val="00151B09"/>
    <w:rsid w:val="00151B12"/>
    <w:rsid w:val="00151BA1"/>
    <w:rsid w:val="00151BAC"/>
    <w:rsid w:val="00151C16"/>
    <w:rsid w:val="00151C49"/>
    <w:rsid w:val="00151CF2"/>
    <w:rsid w:val="00151D87"/>
    <w:rsid w:val="00151D95"/>
    <w:rsid w:val="00151DB4"/>
    <w:rsid w:val="00151DCF"/>
    <w:rsid w:val="00151E01"/>
    <w:rsid w:val="00151E30"/>
    <w:rsid w:val="00151E4A"/>
    <w:rsid w:val="0015207E"/>
    <w:rsid w:val="00152139"/>
    <w:rsid w:val="0015220B"/>
    <w:rsid w:val="00152233"/>
    <w:rsid w:val="0015229A"/>
    <w:rsid w:val="001522E7"/>
    <w:rsid w:val="00152358"/>
    <w:rsid w:val="0015239D"/>
    <w:rsid w:val="001524CC"/>
    <w:rsid w:val="00152581"/>
    <w:rsid w:val="00152627"/>
    <w:rsid w:val="001526E6"/>
    <w:rsid w:val="0015282C"/>
    <w:rsid w:val="0015288B"/>
    <w:rsid w:val="00152ABC"/>
    <w:rsid w:val="00152B22"/>
    <w:rsid w:val="00152BD5"/>
    <w:rsid w:val="00152DA3"/>
    <w:rsid w:val="00152DA9"/>
    <w:rsid w:val="00152DEA"/>
    <w:rsid w:val="00152E60"/>
    <w:rsid w:val="00152E64"/>
    <w:rsid w:val="00152E75"/>
    <w:rsid w:val="00153048"/>
    <w:rsid w:val="0015312D"/>
    <w:rsid w:val="00153183"/>
    <w:rsid w:val="0015319E"/>
    <w:rsid w:val="001531A7"/>
    <w:rsid w:val="001531B0"/>
    <w:rsid w:val="0015323D"/>
    <w:rsid w:val="001532A2"/>
    <w:rsid w:val="0015331C"/>
    <w:rsid w:val="00153524"/>
    <w:rsid w:val="001536D2"/>
    <w:rsid w:val="001536FF"/>
    <w:rsid w:val="0015370C"/>
    <w:rsid w:val="0015373C"/>
    <w:rsid w:val="001537DE"/>
    <w:rsid w:val="0015387C"/>
    <w:rsid w:val="0015399E"/>
    <w:rsid w:val="00153BD8"/>
    <w:rsid w:val="00153C69"/>
    <w:rsid w:val="00153C7B"/>
    <w:rsid w:val="00153DE8"/>
    <w:rsid w:val="00153E0D"/>
    <w:rsid w:val="00153E1F"/>
    <w:rsid w:val="00153F01"/>
    <w:rsid w:val="00153F3C"/>
    <w:rsid w:val="001540C4"/>
    <w:rsid w:val="00154374"/>
    <w:rsid w:val="001543EC"/>
    <w:rsid w:val="00154480"/>
    <w:rsid w:val="0015448E"/>
    <w:rsid w:val="0015449C"/>
    <w:rsid w:val="001545B3"/>
    <w:rsid w:val="001546D0"/>
    <w:rsid w:val="00154704"/>
    <w:rsid w:val="0015472D"/>
    <w:rsid w:val="0015477B"/>
    <w:rsid w:val="00154796"/>
    <w:rsid w:val="001547C3"/>
    <w:rsid w:val="001548A4"/>
    <w:rsid w:val="001548E9"/>
    <w:rsid w:val="00154A1C"/>
    <w:rsid w:val="00154A85"/>
    <w:rsid w:val="00154C5D"/>
    <w:rsid w:val="00154D8E"/>
    <w:rsid w:val="00154D96"/>
    <w:rsid w:val="00154D97"/>
    <w:rsid w:val="00154E45"/>
    <w:rsid w:val="0015503D"/>
    <w:rsid w:val="001550FA"/>
    <w:rsid w:val="001551A8"/>
    <w:rsid w:val="001553AF"/>
    <w:rsid w:val="0015542C"/>
    <w:rsid w:val="00155473"/>
    <w:rsid w:val="001554D3"/>
    <w:rsid w:val="00155509"/>
    <w:rsid w:val="0015550F"/>
    <w:rsid w:val="00155585"/>
    <w:rsid w:val="00155762"/>
    <w:rsid w:val="001557AD"/>
    <w:rsid w:val="0015584E"/>
    <w:rsid w:val="00155AFB"/>
    <w:rsid w:val="00155B7C"/>
    <w:rsid w:val="00155EB6"/>
    <w:rsid w:val="00155F1F"/>
    <w:rsid w:val="00155F41"/>
    <w:rsid w:val="00155F53"/>
    <w:rsid w:val="00155F65"/>
    <w:rsid w:val="00155F76"/>
    <w:rsid w:val="00155FCC"/>
    <w:rsid w:val="00156008"/>
    <w:rsid w:val="00156034"/>
    <w:rsid w:val="00156040"/>
    <w:rsid w:val="001561A0"/>
    <w:rsid w:val="001561C0"/>
    <w:rsid w:val="00156255"/>
    <w:rsid w:val="00156338"/>
    <w:rsid w:val="0015643B"/>
    <w:rsid w:val="001564A1"/>
    <w:rsid w:val="001565BB"/>
    <w:rsid w:val="0015660F"/>
    <w:rsid w:val="0015666E"/>
    <w:rsid w:val="00156711"/>
    <w:rsid w:val="00156780"/>
    <w:rsid w:val="00156994"/>
    <w:rsid w:val="001569A0"/>
    <w:rsid w:val="00156A5D"/>
    <w:rsid w:val="00156B59"/>
    <w:rsid w:val="00156BBD"/>
    <w:rsid w:val="00156CC3"/>
    <w:rsid w:val="00156D37"/>
    <w:rsid w:val="00156E77"/>
    <w:rsid w:val="00156E9C"/>
    <w:rsid w:val="00156EE4"/>
    <w:rsid w:val="00156F5A"/>
    <w:rsid w:val="00157154"/>
    <w:rsid w:val="001571A8"/>
    <w:rsid w:val="001571AC"/>
    <w:rsid w:val="001571E1"/>
    <w:rsid w:val="001572A6"/>
    <w:rsid w:val="001572F1"/>
    <w:rsid w:val="00157331"/>
    <w:rsid w:val="001574AF"/>
    <w:rsid w:val="001574E8"/>
    <w:rsid w:val="00157635"/>
    <w:rsid w:val="00157649"/>
    <w:rsid w:val="001576CB"/>
    <w:rsid w:val="00157702"/>
    <w:rsid w:val="001578A5"/>
    <w:rsid w:val="001578A6"/>
    <w:rsid w:val="0015791F"/>
    <w:rsid w:val="00157974"/>
    <w:rsid w:val="001579D4"/>
    <w:rsid w:val="00157A8D"/>
    <w:rsid w:val="00157AAB"/>
    <w:rsid w:val="00157B9C"/>
    <w:rsid w:val="00157BF8"/>
    <w:rsid w:val="00157C1F"/>
    <w:rsid w:val="00157D7A"/>
    <w:rsid w:val="00157E95"/>
    <w:rsid w:val="00160093"/>
    <w:rsid w:val="001603C8"/>
    <w:rsid w:val="00160472"/>
    <w:rsid w:val="0016062D"/>
    <w:rsid w:val="00160676"/>
    <w:rsid w:val="001606AF"/>
    <w:rsid w:val="001606DD"/>
    <w:rsid w:val="0016074C"/>
    <w:rsid w:val="00160754"/>
    <w:rsid w:val="00160863"/>
    <w:rsid w:val="0016086E"/>
    <w:rsid w:val="00160F41"/>
    <w:rsid w:val="00160F9D"/>
    <w:rsid w:val="00161024"/>
    <w:rsid w:val="001610F1"/>
    <w:rsid w:val="00161141"/>
    <w:rsid w:val="001611C8"/>
    <w:rsid w:val="0016120F"/>
    <w:rsid w:val="00161246"/>
    <w:rsid w:val="001613CB"/>
    <w:rsid w:val="0016143E"/>
    <w:rsid w:val="00161514"/>
    <w:rsid w:val="00161595"/>
    <w:rsid w:val="001615D2"/>
    <w:rsid w:val="001615F1"/>
    <w:rsid w:val="001615F2"/>
    <w:rsid w:val="00161606"/>
    <w:rsid w:val="00161801"/>
    <w:rsid w:val="0016185B"/>
    <w:rsid w:val="00161874"/>
    <w:rsid w:val="00161A13"/>
    <w:rsid w:val="00161A4F"/>
    <w:rsid w:val="00161ADD"/>
    <w:rsid w:val="00161BB4"/>
    <w:rsid w:val="00161E72"/>
    <w:rsid w:val="00161E77"/>
    <w:rsid w:val="00161EB2"/>
    <w:rsid w:val="00161F34"/>
    <w:rsid w:val="00161F6B"/>
    <w:rsid w:val="0016201A"/>
    <w:rsid w:val="001620B2"/>
    <w:rsid w:val="00162114"/>
    <w:rsid w:val="00162190"/>
    <w:rsid w:val="00162268"/>
    <w:rsid w:val="0016231E"/>
    <w:rsid w:val="00162444"/>
    <w:rsid w:val="00162625"/>
    <w:rsid w:val="0016266C"/>
    <w:rsid w:val="001626FB"/>
    <w:rsid w:val="00162702"/>
    <w:rsid w:val="001627A5"/>
    <w:rsid w:val="001627DB"/>
    <w:rsid w:val="001627F0"/>
    <w:rsid w:val="0016297D"/>
    <w:rsid w:val="00162A81"/>
    <w:rsid w:val="00162A9F"/>
    <w:rsid w:val="00162B9A"/>
    <w:rsid w:val="00162BCF"/>
    <w:rsid w:val="00162C8A"/>
    <w:rsid w:val="00162D4C"/>
    <w:rsid w:val="00162E6C"/>
    <w:rsid w:val="001630AC"/>
    <w:rsid w:val="00163128"/>
    <w:rsid w:val="0016320F"/>
    <w:rsid w:val="001632A9"/>
    <w:rsid w:val="001632B9"/>
    <w:rsid w:val="00163338"/>
    <w:rsid w:val="00163354"/>
    <w:rsid w:val="001633D4"/>
    <w:rsid w:val="00163455"/>
    <w:rsid w:val="001636AD"/>
    <w:rsid w:val="0016376F"/>
    <w:rsid w:val="001639E5"/>
    <w:rsid w:val="00163AA0"/>
    <w:rsid w:val="00163AB9"/>
    <w:rsid w:val="00163B1B"/>
    <w:rsid w:val="00163C2E"/>
    <w:rsid w:val="00163C65"/>
    <w:rsid w:val="00163E57"/>
    <w:rsid w:val="00163E5F"/>
    <w:rsid w:val="00163F9D"/>
    <w:rsid w:val="0016406D"/>
    <w:rsid w:val="001640E3"/>
    <w:rsid w:val="001640FA"/>
    <w:rsid w:val="00164184"/>
    <w:rsid w:val="001641A1"/>
    <w:rsid w:val="00164211"/>
    <w:rsid w:val="00164244"/>
    <w:rsid w:val="0016427C"/>
    <w:rsid w:val="00164345"/>
    <w:rsid w:val="0016436A"/>
    <w:rsid w:val="00164398"/>
    <w:rsid w:val="00164407"/>
    <w:rsid w:val="001644B1"/>
    <w:rsid w:val="0016453C"/>
    <w:rsid w:val="001645C9"/>
    <w:rsid w:val="0016464E"/>
    <w:rsid w:val="001646B7"/>
    <w:rsid w:val="0016477B"/>
    <w:rsid w:val="001647DB"/>
    <w:rsid w:val="0016484C"/>
    <w:rsid w:val="00164866"/>
    <w:rsid w:val="00164871"/>
    <w:rsid w:val="001648DD"/>
    <w:rsid w:val="001649EA"/>
    <w:rsid w:val="00164A09"/>
    <w:rsid w:val="00164A0C"/>
    <w:rsid w:val="00164A87"/>
    <w:rsid w:val="00164B40"/>
    <w:rsid w:val="00164B81"/>
    <w:rsid w:val="00164B83"/>
    <w:rsid w:val="00164C4E"/>
    <w:rsid w:val="00164DCF"/>
    <w:rsid w:val="00164EC6"/>
    <w:rsid w:val="00165042"/>
    <w:rsid w:val="00165180"/>
    <w:rsid w:val="00165185"/>
    <w:rsid w:val="001651D6"/>
    <w:rsid w:val="00165202"/>
    <w:rsid w:val="0016544F"/>
    <w:rsid w:val="001654AF"/>
    <w:rsid w:val="001654E5"/>
    <w:rsid w:val="00165544"/>
    <w:rsid w:val="001655A9"/>
    <w:rsid w:val="00165667"/>
    <w:rsid w:val="00165668"/>
    <w:rsid w:val="001656AC"/>
    <w:rsid w:val="00165731"/>
    <w:rsid w:val="00165736"/>
    <w:rsid w:val="00165787"/>
    <w:rsid w:val="00165811"/>
    <w:rsid w:val="0016585D"/>
    <w:rsid w:val="001658B9"/>
    <w:rsid w:val="00165A10"/>
    <w:rsid w:val="00165A8D"/>
    <w:rsid w:val="00165A8E"/>
    <w:rsid w:val="00165B41"/>
    <w:rsid w:val="00165B59"/>
    <w:rsid w:val="00165B66"/>
    <w:rsid w:val="00165C42"/>
    <w:rsid w:val="00165C89"/>
    <w:rsid w:val="00165CC5"/>
    <w:rsid w:val="00165D0E"/>
    <w:rsid w:val="00165D4C"/>
    <w:rsid w:val="00165E81"/>
    <w:rsid w:val="00166147"/>
    <w:rsid w:val="001661DA"/>
    <w:rsid w:val="00166257"/>
    <w:rsid w:val="001663E7"/>
    <w:rsid w:val="001664C1"/>
    <w:rsid w:val="00166515"/>
    <w:rsid w:val="001665E6"/>
    <w:rsid w:val="00166788"/>
    <w:rsid w:val="001668F4"/>
    <w:rsid w:val="0016692E"/>
    <w:rsid w:val="00166A05"/>
    <w:rsid w:val="00166A2C"/>
    <w:rsid w:val="00166A2F"/>
    <w:rsid w:val="00166AEE"/>
    <w:rsid w:val="00166AF4"/>
    <w:rsid w:val="00166B98"/>
    <w:rsid w:val="00166C1A"/>
    <w:rsid w:val="00166C9F"/>
    <w:rsid w:val="00166CEB"/>
    <w:rsid w:val="00166E2F"/>
    <w:rsid w:val="00166F01"/>
    <w:rsid w:val="00166F3D"/>
    <w:rsid w:val="001670B0"/>
    <w:rsid w:val="001670EB"/>
    <w:rsid w:val="00167225"/>
    <w:rsid w:val="0016723C"/>
    <w:rsid w:val="0016727D"/>
    <w:rsid w:val="0016730C"/>
    <w:rsid w:val="0016737A"/>
    <w:rsid w:val="001673B3"/>
    <w:rsid w:val="001673E3"/>
    <w:rsid w:val="00167415"/>
    <w:rsid w:val="00167425"/>
    <w:rsid w:val="0016754D"/>
    <w:rsid w:val="00167645"/>
    <w:rsid w:val="0016764F"/>
    <w:rsid w:val="0016770F"/>
    <w:rsid w:val="00167713"/>
    <w:rsid w:val="00167729"/>
    <w:rsid w:val="001677CA"/>
    <w:rsid w:val="00167832"/>
    <w:rsid w:val="00167B0D"/>
    <w:rsid w:val="00167BDD"/>
    <w:rsid w:val="00167CEF"/>
    <w:rsid w:val="00167D46"/>
    <w:rsid w:val="00167E0F"/>
    <w:rsid w:val="00167E56"/>
    <w:rsid w:val="00167EF8"/>
    <w:rsid w:val="00167F3E"/>
    <w:rsid w:val="00170014"/>
    <w:rsid w:val="0017022B"/>
    <w:rsid w:val="001704CF"/>
    <w:rsid w:val="001706AE"/>
    <w:rsid w:val="00170747"/>
    <w:rsid w:val="0017075D"/>
    <w:rsid w:val="00170776"/>
    <w:rsid w:val="00170900"/>
    <w:rsid w:val="0017091C"/>
    <w:rsid w:val="00170A14"/>
    <w:rsid w:val="00170A34"/>
    <w:rsid w:val="00170AC2"/>
    <w:rsid w:val="00170B28"/>
    <w:rsid w:val="00170C25"/>
    <w:rsid w:val="00170CA4"/>
    <w:rsid w:val="00170CD2"/>
    <w:rsid w:val="00170DFE"/>
    <w:rsid w:val="00170E58"/>
    <w:rsid w:val="00170E77"/>
    <w:rsid w:val="00170EA5"/>
    <w:rsid w:val="00170EAF"/>
    <w:rsid w:val="00170F59"/>
    <w:rsid w:val="00170FB2"/>
    <w:rsid w:val="0017116E"/>
    <w:rsid w:val="00171197"/>
    <w:rsid w:val="00171289"/>
    <w:rsid w:val="0017141B"/>
    <w:rsid w:val="001714BC"/>
    <w:rsid w:val="001714C0"/>
    <w:rsid w:val="001714D3"/>
    <w:rsid w:val="001714D5"/>
    <w:rsid w:val="00171599"/>
    <w:rsid w:val="001716FB"/>
    <w:rsid w:val="001719A8"/>
    <w:rsid w:val="00171A1D"/>
    <w:rsid w:val="00171BB7"/>
    <w:rsid w:val="00171BE7"/>
    <w:rsid w:val="00171C02"/>
    <w:rsid w:val="00171C73"/>
    <w:rsid w:val="00171CBA"/>
    <w:rsid w:val="00171CEA"/>
    <w:rsid w:val="00171EBD"/>
    <w:rsid w:val="00171ED8"/>
    <w:rsid w:val="00171F18"/>
    <w:rsid w:val="001720A7"/>
    <w:rsid w:val="001722D4"/>
    <w:rsid w:val="001722FC"/>
    <w:rsid w:val="00172347"/>
    <w:rsid w:val="0017237F"/>
    <w:rsid w:val="00172472"/>
    <w:rsid w:val="001726DD"/>
    <w:rsid w:val="0017270D"/>
    <w:rsid w:val="00172878"/>
    <w:rsid w:val="001728DB"/>
    <w:rsid w:val="00172B3B"/>
    <w:rsid w:val="00172BEB"/>
    <w:rsid w:val="00172C7B"/>
    <w:rsid w:val="00172E55"/>
    <w:rsid w:val="00172F6F"/>
    <w:rsid w:val="00172F9D"/>
    <w:rsid w:val="0017311C"/>
    <w:rsid w:val="00173357"/>
    <w:rsid w:val="00173432"/>
    <w:rsid w:val="00173483"/>
    <w:rsid w:val="001734AD"/>
    <w:rsid w:val="00173521"/>
    <w:rsid w:val="00173531"/>
    <w:rsid w:val="001737DC"/>
    <w:rsid w:val="001738F6"/>
    <w:rsid w:val="0017392A"/>
    <w:rsid w:val="00173A14"/>
    <w:rsid w:val="00173A4D"/>
    <w:rsid w:val="00173A74"/>
    <w:rsid w:val="00173B28"/>
    <w:rsid w:val="00173B64"/>
    <w:rsid w:val="00173DC3"/>
    <w:rsid w:val="00173E7A"/>
    <w:rsid w:val="00173EEA"/>
    <w:rsid w:val="00173F89"/>
    <w:rsid w:val="00173FC1"/>
    <w:rsid w:val="001740D4"/>
    <w:rsid w:val="0017410C"/>
    <w:rsid w:val="001741D4"/>
    <w:rsid w:val="0017420B"/>
    <w:rsid w:val="001742FE"/>
    <w:rsid w:val="00174355"/>
    <w:rsid w:val="00174432"/>
    <w:rsid w:val="001744BF"/>
    <w:rsid w:val="0017453A"/>
    <w:rsid w:val="00174579"/>
    <w:rsid w:val="001745B8"/>
    <w:rsid w:val="0017469E"/>
    <w:rsid w:val="0017471E"/>
    <w:rsid w:val="0017479F"/>
    <w:rsid w:val="00174808"/>
    <w:rsid w:val="0017482E"/>
    <w:rsid w:val="001748A8"/>
    <w:rsid w:val="001748C5"/>
    <w:rsid w:val="001748F3"/>
    <w:rsid w:val="0017491B"/>
    <w:rsid w:val="00174949"/>
    <w:rsid w:val="001749E8"/>
    <w:rsid w:val="00174A8B"/>
    <w:rsid w:val="00174A8C"/>
    <w:rsid w:val="00174DB5"/>
    <w:rsid w:val="00174FCC"/>
    <w:rsid w:val="00174FEE"/>
    <w:rsid w:val="00175009"/>
    <w:rsid w:val="00175071"/>
    <w:rsid w:val="001750B5"/>
    <w:rsid w:val="0017519F"/>
    <w:rsid w:val="001751C1"/>
    <w:rsid w:val="00175255"/>
    <w:rsid w:val="0017527A"/>
    <w:rsid w:val="0017531F"/>
    <w:rsid w:val="0017532C"/>
    <w:rsid w:val="00175331"/>
    <w:rsid w:val="0017535B"/>
    <w:rsid w:val="0017548A"/>
    <w:rsid w:val="001754D5"/>
    <w:rsid w:val="00175536"/>
    <w:rsid w:val="00175583"/>
    <w:rsid w:val="00175895"/>
    <w:rsid w:val="00175A73"/>
    <w:rsid w:val="00175B55"/>
    <w:rsid w:val="00175BE9"/>
    <w:rsid w:val="00175C1F"/>
    <w:rsid w:val="00175CE1"/>
    <w:rsid w:val="00175DE2"/>
    <w:rsid w:val="00175DEF"/>
    <w:rsid w:val="00175E85"/>
    <w:rsid w:val="00175ED4"/>
    <w:rsid w:val="00175FE1"/>
    <w:rsid w:val="00176131"/>
    <w:rsid w:val="001761F0"/>
    <w:rsid w:val="0017626E"/>
    <w:rsid w:val="00176286"/>
    <w:rsid w:val="001762D4"/>
    <w:rsid w:val="00176366"/>
    <w:rsid w:val="001763B1"/>
    <w:rsid w:val="001763BB"/>
    <w:rsid w:val="00176424"/>
    <w:rsid w:val="001764CD"/>
    <w:rsid w:val="0017650C"/>
    <w:rsid w:val="0017654C"/>
    <w:rsid w:val="001765D6"/>
    <w:rsid w:val="0017674C"/>
    <w:rsid w:val="0017676A"/>
    <w:rsid w:val="001768C1"/>
    <w:rsid w:val="00176986"/>
    <w:rsid w:val="0017699E"/>
    <w:rsid w:val="00176A04"/>
    <w:rsid w:val="00176A69"/>
    <w:rsid w:val="00176AB5"/>
    <w:rsid w:val="00176ABD"/>
    <w:rsid w:val="00176AE1"/>
    <w:rsid w:val="00176B38"/>
    <w:rsid w:val="00176B41"/>
    <w:rsid w:val="00176B61"/>
    <w:rsid w:val="00176BBA"/>
    <w:rsid w:val="00176C07"/>
    <w:rsid w:val="00176C2F"/>
    <w:rsid w:val="00176CBF"/>
    <w:rsid w:val="00176D29"/>
    <w:rsid w:val="00176D9D"/>
    <w:rsid w:val="00176DED"/>
    <w:rsid w:val="00176EC0"/>
    <w:rsid w:val="00176EDB"/>
    <w:rsid w:val="00176F8D"/>
    <w:rsid w:val="00176FEF"/>
    <w:rsid w:val="00177065"/>
    <w:rsid w:val="00177067"/>
    <w:rsid w:val="001770BA"/>
    <w:rsid w:val="0017716B"/>
    <w:rsid w:val="0017727C"/>
    <w:rsid w:val="00177471"/>
    <w:rsid w:val="001774EA"/>
    <w:rsid w:val="0017764D"/>
    <w:rsid w:val="00177924"/>
    <w:rsid w:val="00177973"/>
    <w:rsid w:val="00177988"/>
    <w:rsid w:val="00177A9B"/>
    <w:rsid w:val="00177B1A"/>
    <w:rsid w:val="00177D06"/>
    <w:rsid w:val="00177D31"/>
    <w:rsid w:val="00177EB9"/>
    <w:rsid w:val="00177FC5"/>
    <w:rsid w:val="00180006"/>
    <w:rsid w:val="0018001A"/>
    <w:rsid w:val="00180085"/>
    <w:rsid w:val="001800E9"/>
    <w:rsid w:val="0018011E"/>
    <w:rsid w:val="00180143"/>
    <w:rsid w:val="00180165"/>
    <w:rsid w:val="001801CF"/>
    <w:rsid w:val="001801E2"/>
    <w:rsid w:val="001801FE"/>
    <w:rsid w:val="00180218"/>
    <w:rsid w:val="0018027F"/>
    <w:rsid w:val="001802C5"/>
    <w:rsid w:val="00180399"/>
    <w:rsid w:val="001804AA"/>
    <w:rsid w:val="00180707"/>
    <w:rsid w:val="00180728"/>
    <w:rsid w:val="00180823"/>
    <w:rsid w:val="0018084F"/>
    <w:rsid w:val="00180966"/>
    <w:rsid w:val="001809E6"/>
    <w:rsid w:val="00180A19"/>
    <w:rsid w:val="00180AF0"/>
    <w:rsid w:val="00180B2F"/>
    <w:rsid w:val="00180BB6"/>
    <w:rsid w:val="00180C35"/>
    <w:rsid w:val="00180D84"/>
    <w:rsid w:val="00180E1B"/>
    <w:rsid w:val="00180E37"/>
    <w:rsid w:val="0018107F"/>
    <w:rsid w:val="0018124A"/>
    <w:rsid w:val="0018133D"/>
    <w:rsid w:val="0018134B"/>
    <w:rsid w:val="001814E1"/>
    <w:rsid w:val="00181631"/>
    <w:rsid w:val="00181646"/>
    <w:rsid w:val="00181705"/>
    <w:rsid w:val="0018179C"/>
    <w:rsid w:val="0018185B"/>
    <w:rsid w:val="001818E0"/>
    <w:rsid w:val="00181915"/>
    <w:rsid w:val="00181AE7"/>
    <w:rsid w:val="00181B60"/>
    <w:rsid w:val="00181B81"/>
    <w:rsid w:val="00181BC2"/>
    <w:rsid w:val="00181C01"/>
    <w:rsid w:val="00181C16"/>
    <w:rsid w:val="00181CA6"/>
    <w:rsid w:val="00181DC5"/>
    <w:rsid w:val="00181DCB"/>
    <w:rsid w:val="00181EB7"/>
    <w:rsid w:val="00181FD9"/>
    <w:rsid w:val="00182009"/>
    <w:rsid w:val="001821A5"/>
    <w:rsid w:val="0018220B"/>
    <w:rsid w:val="00182286"/>
    <w:rsid w:val="0018229D"/>
    <w:rsid w:val="001822F4"/>
    <w:rsid w:val="00182369"/>
    <w:rsid w:val="001823AC"/>
    <w:rsid w:val="001823B9"/>
    <w:rsid w:val="001823EF"/>
    <w:rsid w:val="00182651"/>
    <w:rsid w:val="0018276B"/>
    <w:rsid w:val="00182828"/>
    <w:rsid w:val="001828C6"/>
    <w:rsid w:val="00182965"/>
    <w:rsid w:val="00182969"/>
    <w:rsid w:val="001829BE"/>
    <w:rsid w:val="00182A1B"/>
    <w:rsid w:val="00182A36"/>
    <w:rsid w:val="00182BA6"/>
    <w:rsid w:val="00182BC6"/>
    <w:rsid w:val="00182D46"/>
    <w:rsid w:val="00182E77"/>
    <w:rsid w:val="00182F6A"/>
    <w:rsid w:val="00182F79"/>
    <w:rsid w:val="00183023"/>
    <w:rsid w:val="00183062"/>
    <w:rsid w:val="00183100"/>
    <w:rsid w:val="00183154"/>
    <w:rsid w:val="0018317D"/>
    <w:rsid w:val="001831C8"/>
    <w:rsid w:val="001831D1"/>
    <w:rsid w:val="001831F8"/>
    <w:rsid w:val="00183296"/>
    <w:rsid w:val="00183342"/>
    <w:rsid w:val="0018338F"/>
    <w:rsid w:val="0018348E"/>
    <w:rsid w:val="001834AA"/>
    <w:rsid w:val="001835F8"/>
    <w:rsid w:val="0018372A"/>
    <w:rsid w:val="0018385A"/>
    <w:rsid w:val="001838D3"/>
    <w:rsid w:val="00183A72"/>
    <w:rsid w:val="00183B07"/>
    <w:rsid w:val="00183B1C"/>
    <w:rsid w:val="00183B64"/>
    <w:rsid w:val="00183C55"/>
    <w:rsid w:val="00183CCD"/>
    <w:rsid w:val="00183D2E"/>
    <w:rsid w:val="00183E57"/>
    <w:rsid w:val="00183EF2"/>
    <w:rsid w:val="00183FA7"/>
    <w:rsid w:val="00184040"/>
    <w:rsid w:val="00184070"/>
    <w:rsid w:val="0018415B"/>
    <w:rsid w:val="0018416D"/>
    <w:rsid w:val="00184272"/>
    <w:rsid w:val="00184336"/>
    <w:rsid w:val="001843E0"/>
    <w:rsid w:val="001843F5"/>
    <w:rsid w:val="0018442F"/>
    <w:rsid w:val="0018451E"/>
    <w:rsid w:val="00184527"/>
    <w:rsid w:val="00184718"/>
    <w:rsid w:val="001847FB"/>
    <w:rsid w:val="00184870"/>
    <w:rsid w:val="0018488E"/>
    <w:rsid w:val="00184904"/>
    <w:rsid w:val="00184955"/>
    <w:rsid w:val="001849EA"/>
    <w:rsid w:val="00184A01"/>
    <w:rsid w:val="00184B09"/>
    <w:rsid w:val="00184B29"/>
    <w:rsid w:val="00184C0B"/>
    <w:rsid w:val="00184C19"/>
    <w:rsid w:val="00184CE1"/>
    <w:rsid w:val="00184DEE"/>
    <w:rsid w:val="00184DFF"/>
    <w:rsid w:val="00184EE2"/>
    <w:rsid w:val="00184F82"/>
    <w:rsid w:val="001850B0"/>
    <w:rsid w:val="00185110"/>
    <w:rsid w:val="001851C6"/>
    <w:rsid w:val="00185280"/>
    <w:rsid w:val="001854BB"/>
    <w:rsid w:val="00185530"/>
    <w:rsid w:val="00185762"/>
    <w:rsid w:val="0018590E"/>
    <w:rsid w:val="00185AC0"/>
    <w:rsid w:val="00185AEB"/>
    <w:rsid w:val="00185B11"/>
    <w:rsid w:val="00185C5F"/>
    <w:rsid w:val="00185CEC"/>
    <w:rsid w:val="00185D08"/>
    <w:rsid w:val="00185D3A"/>
    <w:rsid w:val="00185DEA"/>
    <w:rsid w:val="00185E81"/>
    <w:rsid w:val="00185EB8"/>
    <w:rsid w:val="00185F44"/>
    <w:rsid w:val="00185F9D"/>
    <w:rsid w:val="00185FEE"/>
    <w:rsid w:val="001860D9"/>
    <w:rsid w:val="001861F6"/>
    <w:rsid w:val="001862AE"/>
    <w:rsid w:val="00186337"/>
    <w:rsid w:val="0018633A"/>
    <w:rsid w:val="00186358"/>
    <w:rsid w:val="001863E0"/>
    <w:rsid w:val="001863E9"/>
    <w:rsid w:val="0018649C"/>
    <w:rsid w:val="001864A1"/>
    <w:rsid w:val="001864A5"/>
    <w:rsid w:val="0018667F"/>
    <w:rsid w:val="001866DB"/>
    <w:rsid w:val="001866F8"/>
    <w:rsid w:val="001867AE"/>
    <w:rsid w:val="00186864"/>
    <w:rsid w:val="001868A6"/>
    <w:rsid w:val="00186A22"/>
    <w:rsid w:val="00186A80"/>
    <w:rsid w:val="00186AAD"/>
    <w:rsid w:val="00186AC2"/>
    <w:rsid w:val="00186BE4"/>
    <w:rsid w:val="00186C88"/>
    <w:rsid w:val="00186CC0"/>
    <w:rsid w:val="00186DF1"/>
    <w:rsid w:val="00186FCA"/>
    <w:rsid w:val="00187024"/>
    <w:rsid w:val="00187092"/>
    <w:rsid w:val="00187164"/>
    <w:rsid w:val="00187293"/>
    <w:rsid w:val="001872D1"/>
    <w:rsid w:val="00187353"/>
    <w:rsid w:val="001873B2"/>
    <w:rsid w:val="0018745A"/>
    <w:rsid w:val="001874E2"/>
    <w:rsid w:val="00187546"/>
    <w:rsid w:val="00187585"/>
    <w:rsid w:val="00187683"/>
    <w:rsid w:val="001876D6"/>
    <w:rsid w:val="00187749"/>
    <w:rsid w:val="0018776F"/>
    <w:rsid w:val="0018777D"/>
    <w:rsid w:val="0018779B"/>
    <w:rsid w:val="00187834"/>
    <w:rsid w:val="0018788F"/>
    <w:rsid w:val="00187922"/>
    <w:rsid w:val="001879C6"/>
    <w:rsid w:val="001879ED"/>
    <w:rsid w:val="00187A1E"/>
    <w:rsid w:val="00187B92"/>
    <w:rsid w:val="00187C05"/>
    <w:rsid w:val="00187D09"/>
    <w:rsid w:val="00187D3F"/>
    <w:rsid w:val="00187E26"/>
    <w:rsid w:val="00187E79"/>
    <w:rsid w:val="00187ECA"/>
    <w:rsid w:val="00190191"/>
    <w:rsid w:val="001902D5"/>
    <w:rsid w:val="001902DE"/>
    <w:rsid w:val="001903BE"/>
    <w:rsid w:val="0019046C"/>
    <w:rsid w:val="00190474"/>
    <w:rsid w:val="00190576"/>
    <w:rsid w:val="00190652"/>
    <w:rsid w:val="001906D5"/>
    <w:rsid w:val="00190704"/>
    <w:rsid w:val="0019070A"/>
    <w:rsid w:val="001907B4"/>
    <w:rsid w:val="001907F4"/>
    <w:rsid w:val="00190A69"/>
    <w:rsid w:val="00190A6E"/>
    <w:rsid w:val="00190B1C"/>
    <w:rsid w:val="00190B47"/>
    <w:rsid w:val="00190C10"/>
    <w:rsid w:val="00190D27"/>
    <w:rsid w:val="00190D55"/>
    <w:rsid w:val="00190DC5"/>
    <w:rsid w:val="00190E5E"/>
    <w:rsid w:val="00190E71"/>
    <w:rsid w:val="00190F15"/>
    <w:rsid w:val="00190F31"/>
    <w:rsid w:val="00190FF8"/>
    <w:rsid w:val="00191033"/>
    <w:rsid w:val="0019104A"/>
    <w:rsid w:val="0019107E"/>
    <w:rsid w:val="00191089"/>
    <w:rsid w:val="001910E1"/>
    <w:rsid w:val="001910E8"/>
    <w:rsid w:val="001910EA"/>
    <w:rsid w:val="001910F9"/>
    <w:rsid w:val="00191157"/>
    <w:rsid w:val="001911AA"/>
    <w:rsid w:val="001913FF"/>
    <w:rsid w:val="0019154A"/>
    <w:rsid w:val="00191616"/>
    <w:rsid w:val="00191749"/>
    <w:rsid w:val="001917BC"/>
    <w:rsid w:val="001918A4"/>
    <w:rsid w:val="00191915"/>
    <w:rsid w:val="00191952"/>
    <w:rsid w:val="001919EE"/>
    <w:rsid w:val="00191A1A"/>
    <w:rsid w:val="00191A28"/>
    <w:rsid w:val="00191A2B"/>
    <w:rsid w:val="00191AB0"/>
    <w:rsid w:val="00191ACE"/>
    <w:rsid w:val="00191C21"/>
    <w:rsid w:val="00191DA8"/>
    <w:rsid w:val="00191DB5"/>
    <w:rsid w:val="00191E11"/>
    <w:rsid w:val="00191E41"/>
    <w:rsid w:val="00191ECD"/>
    <w:rsid w:val="00191F82"/>
    <w:rsid w:val="0019200D"/>
    <w:rsid w:val="00192048"/>
    <w:rsid w:val="001921E8"/>
    <w:rsid w:val="00192273"/>
    <w:rsid w:val="0019229C"/>
    <w:rsid w:val="001922EE"/>
    <w:rsid w:val="00192317"/>
    <w:rsid w:val="001923AC"/>
    <w:rsid w:val="00192468"/>
    <w:rsid w:val="00192554"/>
    <w:rsid w:val="0019257D"/>
    <w:rsid w:val="00192588"/>
    <w:rsid w:val="001926A6"/>
    <w:rsid w:val="0019282E"/>
    <w:rsid w:val="001928AA"/>
    <w:rsid w:val="001928BE"/>
    <w:rsid w:val="00192907"/>
    <w:rsid w:val="00192994"/>
    <w:rsid w:val="00192A07"/>
    <w:rsid w:val="00192BB0"/>
    <w:rsid w:val="00192BC8"/>
    <w:rsid w:val="00192C3E"/>
    <w:rsid w:val="00192C79"/>
    <w:rsid w:val="00192C7B"/>
    <w:rsid w:val="00192CF9"/>
    <w:rsid w:val="00192D28"/>
    <w:rsid w:val="00192E55"/>
    <w:rsid w:val="00192F56"/>
    <w:rsid w:val="00192F6F"/>
    <w:rsid w:val="0019306F"/>
    <w:rsid w:val="001930BE"/>
    <w:rsid w:val="0019326C"/>
    <w:rsid w:val="0019331A"/>
    <w:rsid w:val="00193435"/>
    <w:rsid w:val="00193510"/>
    <w:rsid w:val="0019361C"/>
    <w:rsid w:val="00193707"/>
    <w:rsid w:val="0019371C"/>
    <w:rsid w:val="00193727"/>
    <w:rsid w:val="0019377A"/>
    <w:rsid w:val="001937A5"/>
    <w:rsid w:val="001937CF"/>
    <w:rsid w:val="001938FE"/>
    <w:rsid w:val="00193A11"/>
    <w:rsid w:val="00193AB1"/>
    <w:rsid w:val="00193AB4"/>
    <w:rsid w:val="00193ABD"/>
    <w:rsid w:val="00193B23"/>
    <w:rsid w:val="00193B35"/>
    <w:rsid w:val="00193B4C"/>
    <w:rsid w:val="00193B83"/>
    <w:rsid w:val="00193BBE"/>
    <w:rsid w:val="00193CF3"/>
    <w:rsid w:val="00193E52"/>
    <w:rsid w:val="00193EEF"/>
    <w:rsid w:val="00193FB1"/>
    <w:rsid w:val="0019422A"/>
    <w:rsid w:val="001942FA"/>
    <w:rsid w:val="00194528"/>
    <w:rsid w:val="0019457A"/>
    <w:rsid w:val="001945F4"/>
    <w:rsid w:val="0019466A"/>
    <w:rsid w:val="001946D7"/>
    <w:rsid w:val="001946E6"/>
    <w:rsid w:val="00194723"/>
    <w:rsid w:val="00194796"/>
    <w:rsid w:val="001947B2"/>
    <w:rsid w:val="0019483E"/>
    <w:rsid w:val="001948CD"/>
    <w:rsid w:val="00194975"/>
    <w:rsid w:val="001949A7"/>
    <w:rsid w:val="00194BB9"/>
    <w:rsid w:val="00194BC8"/>
    <w:rsid w:val="00194C4A"/>
    <w:rsid w:val="00194C6D"/>
    <w:rsid w:val="00194D59"/>
    <w:rsid w:val="00194D5E"/>
    <w:rsid w:val="00194D77"/>
    <w:rsid w:val="00194D93"/>
    <w:rsid w:val="00194DBC"/>
    <w:rsid w:val="00195058"/>
    <w:rsid w:val="00195072"/>
    <w:rsid w:val="0019508D"/>
    <w:rsid w:val="00195094"/>
    <w:rsid w:val="001950F0"/>
    <w:rsid w:val="00195117"/>
    <w:rsid w:val="00195276"/>
    <w:rsid w:val="001952E4"/>
    <w:rsid w:val="0019532D"/>
    <w:rsid w:val="0019538B"/>
    <w:rsid w:val="001953A0"/>
    <w:rsid w:val="00195410"/>
    <w:rsid w:val="00195437"/>
    <w:rsid w:val="0019546A"/>
    <w:rsid w:val="001954B0"/>
    <w:rsid w:val="001954B6"/>
    <w:rsid w:val="00195535"/>
    <w:rsid w:val="0019553C"/>
    <w:rsid w:val="001956A7"/>
    <w:rsid w:val="0019572C"/>
    <w:rsid w:val="00195739"/>
    <w:rsid w:val="00195795"/>
    <w:rsid w:val="0019581F"/>
    <w:rsid w:val="0019583C"/>
    <w:rsid w:val="00195851"/>
    <w:rsid w:val="001958B4"/>
    <w:rsid w:val="00195B48"/>
    <w:rsid w:val="00195B77"/>
    <w:rsid w:val="00195C4C"/>
    <w:rsid w:val="00195D5E"/>
    <w:rsid w:val="00195E49"/>
    <w:rsid w:val="00195E90"/>
    <w:rsid w:val="00196259"/>
    <w:rsid w:val="001962DF"/>
    <w:rsid w:val="001963F9"/>
    <w:rsid w:val="0019647F"/>
    <w:rsid w:val="001964A8"/>
    <w:rsid w:val="001964F8"/>
    <w:rsid w:val="0019659D"/>
    <w:rsid w:val="001966BE"/>
    <w:rsid w:val="00196813"/>
    <w:rsid w:val="00196838"/>
    <w:rsid w:val="001969F8"/>
    <w:rsid w:val="00196A7E"/>
    <w:rsid w:val="00196B7B"/>
    <w:rsid w:val="00196BB9"/>
    <w:rsid w:val="00196BBA"/>
    <w:rsid w:val="00196BBC"/>
    <w:rsid w:val="00196C94"/>
    <w:rsid w:val="00196CC8"/>
    <w:rsid w:val="00196D7D"/>
    <w:rsid w:val="00196ED1"/>
    <w:rsid w:val="00196ED4"/>
    <w:rsid w:val="00196FF8"/>
    <w:rsid w:val="0019707A"/>
    <w:rsid w:val="001970BB"/>
    <w:rsid w:val="0019710C"/>
    <w:rsid w:val="001972BE"/>
    <w:rsid w:val="001973D2"/>
    <w:rsid w:val="0019748F"/>
    <w:rsid w:val="001974EE"/>
    <w:rsid w:val="001975C3"/>
    <w:rsid w:val="00197605"/>
    <w:rsid w:val="0019765F"/>
    <w:rsid w:val="00197685"/>
    <w:rsid w:val="001976D0"/>
    <w:rsid w:val="00197714"/>
    <w:rsid w:val="001977D6"/>
    <w:rsid w:val="0019782A"/>
    <w:rsid w:val="0019785A"/>
    <w:rsid w:val="001978C8"/>
    <w:rsid w:val="0019797A"/>
    <w:rsid w:val="001979D2"/>
    <w:rsid w:val="001979E9"/>
    <w:rsid w:val="00197B6C"/>
    <w:rsid w:val="00197B7C"/>
    <w:rsid w:val="00197C2C"/>
    <w:rsid w:val="00197C2D"/>
    <w:rsid w:val="00197C33"/>
    <w:rsid w:val="00197C58"/>
    <w:rsid w:val="00197C7E"/>
    <w:rsid w:val="00197CDD"/>
    <w:rsid w:val="00197EBB"/>
    <w:rsid w:val="00197EE3"/>
    <w:rsid w:val="001A0175"/>
    <w:rsid w:val="001A024A"/>
    <w:rsid w:val="001A03E9"/>
    <w:rsid w:val="001A0408"/>
    <w:rsid w:val="001A04AB"/>
    <w:rsid w:val="001A050E"/>
    <w:rsid w:val="001A0634"/>
    <w:rsid w:val="001A06A9"/>
    <w:rsid w:val="001A0747"/>
    <w:rsid w:val="001A0840"/>
    <w:rsid w:val="001A0914"/>
    <w:rsid w:val="001A0934"/>
    <w:rsid w:val="001A0A97"/>
    <w:rsid w:val="001A0A9F"/>
    <w:rsid w:val="001A0AE4"/>
    <w:rsid w:val="001A0AFD"/>
    <w:rsid w:val="001A0BBB"/>
    <w:rsid w:val="001A0BD8"/>
    <w:rsid w:val="001A0BE0"/>
    <w:rsid w:val="001A0BE2"/>
    <w:rsid w:val="001A0C29"/>
    <w:rsid w:val="001A0D83"/>
    <w:rsid w:val="001A0DAE"/>
    <w:rsid w:val="001A0F28"/>
    <w:rsid w:val="001A0F34"/>
    <w:rsid w:val="001A0F42"/>
    <w:rsid w:val="001A1039"/>
    <w:rsid w:val="001A107E"/>
    <w:rsid w:val="001A126C"/>
    <w:rsid w:val="001A1338"/>
    <w:rsid w:val="001A134D"/>
    <w:rsid w:val="001A13A1"/>
    <w:rsid w:val="001A1585"/>
    <w:rsid w:val="001A17DD"/>
    <w:rsid w:val="001A185B"/>
    <w:rsid w:val="001A1999"/>
    <w:rsid w:val="001A1A4F"/>
    <w:rsid w:val="001A1B0F"/>
    <w:rsid w:val="001A1B2F"/>
    <w:rsid w:val="001A1B3F"/>
    <w:rsid w:val="001A1B55"/>
    <w:rsid w:val="001A1CEA"/>
    <w:rsid w:val="001A1D4E"/>
    <w:rsid w:val="001A1E3B"/>
    <w:rsid w:val="001A1EC9"/>
    <w:rsid w:val="001A1EFB"/>
    <w:rsid w:val="001A1FE9"/>
    <w:rsid w:val="001A2068"/>
    <w:rsid w:val="001A20DC"/>
    <w:rsid w:val="001A2109"/>
    <w:rsid w:val="001A21BF"/>
    <w:rsid w:val="001A2244"/>
    <w:rsid w:val="001A22B1"/>
    <w:rsid w:val="001A233E"/>
    <w:rsid w:val="001A234C"/>
    <w:rsid w:val="001A2676"/>
    <w:rsid w:val="001A273F"/>
    <w:rsid w:val="001A2783"/>
    <w:rsid w:val="001A27B7"/>
    <w:rsid w:val="001A287D"/>
    <w:rsid w:val="001A28C9"/>
    <w:rsid w:val="001A293E"/>
    <w:rsid w:val="001A29CC"/>
    <w:rsid w:val="001A2AA9"/>
    <w:rsid w:val="001A2B79"/>
    <w:rsid w:val="001A2B7E"/>
    <w:rsid w:val="001A2BF1"/>
    <w:rsid w:val="001A2C79"/>
    <w:rsid w:val="001A2EF9"/>
    <w:rsid w:val="001A2F92"/>
    <w:rsid w:val="001A2FDF"/>
    <w:rsid w:val="001A2FF5"/>
    <w:rsid w:val="001A3034"/>
    <w:rsid w:val="001A30AF"/>
    <w:rsid w:val="001A30CF"/>
    <w:rsid w:val="001A30F4"/>
    <w:rsid w:val="001A3108"/>
    <w:rsid w:val="001A3296"/>
    <w:rsid w:val="001A32FD"/>
    <w:rsid w:val="001A3322"/>
    <w:rsid w:val="001A3367"/>
    <w:rsid w:val="001A33D3"/>
    <w:rsid w:val="001A3412"/>
    <w:rsid w:val="001A34F8"/>
    <w:rsid w:val="001A3541"/>
    <w:rsid w:val="001A354D"/>
    <w:rsid w:val="001A36B6"/>
    <w:rsid w:val="001A3757"/>
    <w:rsid w:val="001A38EC"/>
    <w:rsid w:val="001A3903"/>
    <w:rsid w:val="001A3A43"/>
    <w:rsid w:val="001A3A8A"/>
    <w:rsid w:val="001A3B50"/>
    <w:rsid w:val="001A3BEE"/>
    <w:rsid w:val="001A3C16"/>
    <w:rsid w:val="001A3CC9"/>
    <w:rsid w:val="001A3D34"/>
    <w:rsid w:val="001A3D99"/>
    <w:rsid w:val="001A3DF3"/>
    <w:rsid w:val="001A3E7C"/>
    <w:rsid w:val="001A3E8F"/>
    <w:rsid w:val="001A3F14"/>
    <w:rsid w:val="001A3F69"/>
    <w:rsid w:val="001A40C9"/>
    <w:rsid w:val="001A40F0"/>
    <w:rsid w:val="001A41F9"/>
    <w:rsid w:val="001A447E"/>
    <w:rsid w:val="001A45B2"/>
    <w:rsid w:val="001A45F2"/>
    <w:rsid w:val="001A4629"/>
    <w:rsid w:val="001A4643"/>
    <w:rsid w:val="001A4660"/>
    <w:rsid w:val="001A474B"/>
    <w:rsid w:val="001A4845"/>
    <w:rsid w:val="001A48AC"/>
    <w:rsid w:val="001A48C4"/>
    <w:rsid w:val="001A4A38"/>
    <w:rsid w:val="001A4B30"/>
    <w:rsid w:val="001A4BCF"/>
    <w:rsid w:val="001A4BF7"/>
    <w:rsid w:val="001A4C9D"/>
    <w:rsid w:val="001A4D98"/>
    <w:rsid w:val="001A4E01"/>
    <w:rsid w:val="001A4E16"/>
    <w:rsid w:val="001A4F03"/>
    <w:rsid w:val="001A4F50"/>
    <w:rsid w:val="001A4F7A"/>
    <w:rsid w:val="001A4F9B"/>
    <w:rsid w:val="001A4FC7"/>
    <w:rsid w:val="001A509D"/>
    <w:rsid w:val="001A50C7"/>
    <w:rsid w:val="001A5128"/>
    <w:rsid w:val="001A52FF"/>
    <w:rsid w:val="001A532E"/>
    <w:rsid w:val="001A5343"/>
    <w:rsid w:val="001A5366"/>
    <w:rsid w:val="001A53C5"/>
    <w:rsid w:val="001A5431"/>
    <w:rsid w:val="001A5463"/>
    <w:rsid w:val="001A5486"/>
    <w:rsid w:val="001A5528"/>
    <w:rsid w:val="001A567D"/>
    <w:rsid w:val="001A56D0"/>
    <w:rsid w:val="001A572C"/>
    <w:rsid w:val="001A580E"/>
    <w:rsid w:val="001A58B3"/>
    <w:rsid w:val="001A590A"/>
    <w:rsid w:val="001A592B"/>
    <w:rsid w:val="001A5932"/>
    <w:rsid w:val="001A59C2"/>
    <w:rsid w:val="001A5A71"/>
    <w:rsid w:val="001A5B51"/>
    <w:rsid w:val="001A5BE9"/>
    <w:rsid w:val="001A5C32"/>
    <w:rsid w:val="001A5DC2"/>
    <w:rsid w:val="001A5DF0"/>
    <w:rsid w:val="001A5E2B"/>
    <w:rsid w:val="001A602E"/>
    <w:rsid w:val="001A6091"/>
    <w:rsid w:val="001A60D1"/>
    <w:rsid w:val="001A610B"/>
    <w:rsid w:val="001A6135"/>
    <w:rsid w:val="001A6200"/>
    <w:rsid w:val="001A6222"/>
    <w:rsid w:val="001A6266"/>
    <w:rsid w:val="001A62B3"/>
    <w:rsid w:val="001A62D8"/>
    <w:rsid w:val="001A62E1"/>
    <w:rsid w:val="001A6317"/>
    <w:rsid w:val="001A6416"/>
    <w:rsid w:val="001A64EA"/>
    <w:rsid w:val="001A65E6"/>
    <w:rsid w:val="001A66A1"/>
    <w:rsid w:val="001A670A"/>
    <w:rsid w:val="001A6781"/>
    <w:rsid w:val="001A67A3"/>
    <w:rsid w:val="001A685C"/>
    <w:rsid w:val="001A6892"/>
    <w:rsid w:val="001A68B5"/>
    <w:rsid w:val="001A68F3"/>
    <w:rsid w:val="001A690A"/>
    <w:rsid w:val="001A69E5"/>
    <w:rsid w:val="001A6BBC"/>
    <w:rsid w:val="001A6CA2"/>
    <w:rsid w:val="001A6E49"/>
    <w:rsid w:val="001A6EC6"/>
    <w:rsid w:val="001A6EDD"/>
    <w:rsid w:val="001A6F05"/>
    <w:rsid w:val="001A6F08"/>
    <w:rsid w:val="001A6F72"/>
    <w:rsid w:val="001A6F8B"/>
    <w:rsid w:val="001A7024"/>
    <w:rsid w:val="001A706F"/>
    <w:rsid w:val="001A7137"/>
    <w:rsid w:val="001A71CB"/>
    <w:rsid w:val="001A7225"/>
    <w:rsid w:val="001A729C"/>
    <w:rsid w:val="001A72D4"/>
    <w:rsid w:val="001A748B"/>
    <w:rsid w:val="001A74C5"/>
    <w:rsid w:val="001A7535"/>
    <w:rsid w:val="001A768E"/>
    <w:rsid w:val="001A769E"/>
    <w:rsid w:val="001A782A"/>
    <w:rsid w:val="001A78B2"/>
    <w:rsid w:val="001A7990"/>
    <w:rsid w:val="001A7A97"/>
    <w:rsid w:val="001A7B23"/>
    <w:rsid w:val="001A7B6F"/>
    <w:rsid w:val="001A7B96"/>
    <w:rsid w:val="001A7BA5"/>
    <w:rsid w:val="001A7BA7"/>
    <w:rsid w:val="001A7BF0"/>
    <w:rsid w:val="001A7E13"/>
    <w:rsid w:val="001A7E81"/>
    <w:rsid w:val="001A7F67"/>
    <w:rsid w:val="001B0155"/>
    <w:rsid w:val="001B0161"/>
    <w:rsid w:val="001B029E"/>
    <w:rsid w:val="001B0308"/>
    <w:rsid w:val="001B0331"/>
    <w:rsid w:val="001B036A"/>
    <w:rsid w:val="001B03F6"/>
    <w:rsid w:val="001B0444"/>
    <w:rsid w:val="001B0476"/>
    <w:rsid w:val="001B056E"/>
    <w:rsid w:val="001B0581"/>
    <w:rsid w:val="001B05F5"/>
    <w:rsid w:val="001B061D"/>
    <w:rsid w:val="001B067B"/>
    <w:rsid w:val="001B06A3"/>
    <w:rsid w:val="001B0834"/>
    <w:rsid w:val="001B0886"/>
    <w:rsid w:val="001B08A1"/>
    <w:rsid w:val="001B08B2"/>
    <w:rsid w:val="001B0913"/>
    <w:rsid w:val="001B0921"/>
    <w:rsid w:val="001B0AA2"/>
    <w:rsid w:val="001B0ADC"/>
    <w:rsid w:val="001B0B58"/>
    <w:rsid w:val="001B0B9B"/>
    <w:rsid w:val="001B0BE9"/>
    <w:rsid w:val="001B0C29"/>
    <w:rsid w:val="001B0D3D"/>
    <w:rsid w:val="001B0DFD"/>
    <w:rsid w:val="001B0E04"/>
    <w:rsid w:val="001B0E07"/>
    <w:rsid w:val="001B0F31"/>
    <w:rsid w:val="001B0F58"/>
    <w:rsid w:val="001B0FF4"/>
    <w:rsid w:val="001B100F"/>
    <w:rsid w:val="001B11C5"/>
    <w:rsid w:val="001B1226"/>
    <w:rsid w:val="001B130A"/>
    <w:rsid w:val="001B136A"/>
    <w:rsid w:val="001B14CE"/>
    <w:rsid w:val="001B14F3"/>
    <w:rsid w:val="001B150C"/>
    <w:rsid w:val="001B1702"/>
    <w:rsid w:val="001B18B9"/>
    <w:rsid w:val="001B19A6"/>
    <w:rsid w:val="001B19CB"/>
    <w:rsid w:val="001B19FD"/>
    <w:rsid w:val="001B1A49"/>
    <w:rsid w:val="001B1AC8"/>
    <w:rsid w:val="001B1B09"/>
    <w:rsid w:val="001B1B4E"/>
    <w:rsid w:val="001B1BCB"/>
    <w:rsid w:val="001B1C17"/>
    <w:rsid w:val="001B2111"/>
    <w:rsid w:val="001B2206"/>
    <w:rsid w:val="001B22A1"/>
    <w:rsid w:val="001B22A8"/>
    <w:rsid w:val="001B2330"/>
    <w:rsid w:val="001B2375"/>
    <w:rsid w:val="001B249E"/>
    <w:rsid w:val="001B2605"/>
    <w:rsid w:val="001B2618"/>
    <w:rsid w:val="001B261F"/>
    <w:rsid w:val="001B2620"/>
    <w:rsid w:val="001B270B"/>
    <w:rsid w:val="001B2782"/>
    <w:rsid w:val="001B2788"/>
    <w:rsid w:val="001B2799"/>
    <w:rsid w:val="001B2884"/>
    <w:rsid w:val="001B2917"/>
    <w:rsid w:val="001B2AAE"/>
    <w:rsid w:val="001B2BD2"/>
    <w:rsid w:val="001B2C9C"/>
    <w:rsid w:val="001B2F9A"/>
    <w:rsid w:val="001B2FD6"/>
    <w:rsid w:val="001B3035"/>
    <w:rsid w:val="001B30AC"/>
    <w:rsid w:val="001B30E3"/>
    <w:rsid w:val="001B31E3"/>
    <w:rsid w:val="001B3520"/>
    <w:rsid w:val="001B353C"/>
    <w:rsid w:val="001B354E"/>
    <w:rsid w:val="001B364C"/>
    <w:rsid w:val="001B36B5"/>
    <w:rsid w:val="001B374A"/>
    <w:rsid w:val="001B3880"/>
    <w:rsid w:val="001B3978"/>
    <w:rsid w:val="001B3990"/>
    <w:rsid w:val="001B3A09"/>
    <w:rsid w:val="001B3A67"/>
    <w:rsid w:val="001B3A84"/>
    <w:rsid w:val="001B3C0A"/>
    <w:rsid w:val="001B3CB5"/>
    <w:rsid w:val="001B3CD5"/>
    <w:rsid w:val="001B3D59"/>
    <w:rsid w:val="001B3DD5"/>
    <w:rsid w:val="001B3EAA"/>
    <w:rsid w:val="001B3F2C"/>
    <w:rsid w:val="001B4052"/>
    <w:rsid w:val="001B4068"/>
    <w:rsid w:val="001B40D8"/>
    <w:rsid w:val="001B4104"/>
    <w:rsid w:val="001B41A5"/>
    <w:rsid w:val="001B42E2"/>
    <w:rsid w:val="001B436F"/>
    <w:rsid w:val="001B446B"/>
    <w:rsid w:val="001B4487"/>
    <w:rsid w:val="001B4549"/>
    <w:rsid w:val="001B4580"/>
    <w:rsid w:val="001B46B5"/>
    <w:rsid w:val="001B476A"/>
    <w:rsid w:val="001B4783"/>
    <w:rsid w:val="001B487F"/>
    <w:rsid w:val="001B4888"/>
    <w:rsid w:val="001B49CB"/>
    <w:rsid w:val="001B4A57"/>
    <w:rsid w:val="001B4A94"/>
    <w:rsid w:val="001B4C1B"/>
    <w:rsid w:val="001B4C29"/>
    <w:rsid w:val="001B4E26"/>
    <w:rsid w:val="001B4E44"/>
    <w:rsid w:val="001B4ED9"/>
    <w:rsid w:val="001B4F1B"/>
    <w:rsid w:val="001B5010"/>
    <w:rsid w:val="001B50B4"/>
    <w:rsid w:val="001B5137"/>
    <w:rsid w:val="001B51E5"/>
    <w:rsid w:val="001B5200"/>
    <w:rsid w:val="001B5256"/>
    <w:rsid w:val="001B526C"/>
    <w:rsid w:val="001B52CF"/>
    <w:rsid w:val="001B5309"/>
    <w:rsid w:val="001B5350"/>
    <w:rsid w:val="001B53AB"/>
    <w:rsid w:val="001B56F3"/>
    <w:rsid w:val="001B56F8"/>
    <w:rsid w:val="001B571F"/>
    <w:rsid w:val="001B58C3"/>
    <w:rsid w:val="001B5999"/>
    <w:rsid w:val="001B599D"/>
    <w:rsid w:val="001B5AF2"/>
    <w:rsid w:val="001B5B40"/>
    <w:rsid w:val="001B5D7A"/>
    <w:rsid w:val="001B5DF9"/>
    <w:rsid w:val="001B6002"/>
    <w:rsid w:val="001B60A0"/>
    <w:rsid w:val="001B6123"/>
    <w:rsid w:val="001B6166"/>
    <w:rsid w:val="001B61A6"/>
    <w:rsid w:val="001B61EE"/>
    <w:rsid w:val="001B62AE"/>
    <w:rsid w:val="001B6399"/>
    <w:rsid w:val="001B6499"/>
    <w:rsid w:val="001B652D"/>
    <w:rsid w:val="001B6581"/>
    <w:rsid w:val="001B65E3"/>
    <w:rsid w:val="001B65FB"/>
    <w:rsid w:val="001B661E"/>
    <w:rsid w:val="001B6691"/>
    <w:rsid w:val="001B66F9"/>
    <w:rsid w:val="001B67A9"/>
    <w:rsid w:val="001B68B4"/>
    <w:rsid w:val="001B68C3"/>
    <w:rsid w:val="001B6964"/>
    <w:rsid w:val="001B699C"/>
    <w:rsid w:val="001B6A24"/>
    <w:rsid w:val="001B6A51"/>
    <w:rsid w:val="001B6D5A"/>
    <w:rsid w:val="001B6E30"/>
    <w:rsid w:val="001B6FE5"/>
    <w:rsid w:val="001B6FF5"/>
    <w:rsid w:val="001B70A2"/>
    <w:rsid w:val="001B7179"/>
    <w:rsid w:val="001B7189"/>
    <w:rsid w:val="001B723D"/>
    <w:rsid w:val="001B7305"/>
    <w:rsid w:val="001B7311"/>
    <w:rsid w:val="001B73A7"/>
    <w:rsid w:val="001B7451"/>
    <w:rsid w:val="001B754B"/>
    <w:rsid w:val="001B758F"/>
    <w:rsid w:val="001B7597"/>
    <w:rsid w:val="001B763F"/>
    <w:rsid w:val="001B76C7"/>
    <w:rsid w:val="001B76E3"/>
    <w:rsid w:val="001B76EC"/>
    <w:rsid w:val="001B770B"/>
    <w:rsid w:val="001B7710"/>
    <w:rsid w:val="001B775C"/>
    <w:rsid w:val="001B776A"/>
    <w:rsid w:val="001B781B"/>
    <w:rsid w:val="001B7950"/>
    <w:rsid w:val="001B7951"/>
    <w:rsid w:val="001B7966"/>
    <w:rsid w:val="001B7A2F"/>
    <w:rsid w:val="001B7A3F"/>
    <w:rsid w:val="001B7AD0"/>
    <w:rsid w:val="001B7BAB"/>
    <w:rsid w:val="001B7C77"/>
    <w:rsid w:val="001B7D61"/>
    <w:rsid w:val="001B7D91"/>
    <w:rsid w:val="001B7DAE"/>
    <w:rsid w:val="001B7EC5"/>
    <w:rsid w:val="001B7FAF"/>
    <w:rsid w:val="001C0042"/>
    <w:rsid w:val="001C006C"/>
    <w:rsid w:val="001C0126"/>
    <w:rsid w:val="001C0179"/>
    <w:rsid w:val="001C01EB"/>
    <w:rsid w:val="001C0258"/>
    <w:rsid w:val="001C02B6"/>
    <w:rsid w:val="001C02EC"/>
    <w:rsid w:val="001C03E0"/>
    <w:rsid w:val="001C0421"/>
    <w:rsid w:val="001C0430"/>
    <w:rsid w:val="001C045B"/>
    <w:rsid w:val="001C04E8"/>
    <w:rsid w:val="001C0556"/>
    <w:rsid w:val="001C0628"/>
    <w:rsid w:val="001C07AE"/>
    <w:rsid w:val="001C08C2"/>
    <w:rsid w:val="001C0914"/>
    <w:rsid w:val="001C09D9"/>
    <w:rsid w:val="001C09F1"/>
    <w:rsid w:val="001C0A07"/>
    <w:rsid w:val="001C0AC3"/>
    <w:rsid w:val="001C0B17"/>
    <w:rsid w:val="001C0BCC"/>
    <w:rsid w:val="001C0D2B"/>
    <w:rsid w:val="001C0D72"/>
    <w:rsid w:val="001C1026"/>
    <w:rsid w:val="001C1175"/>
    <w:rsid w:val="001C119A"/>
    <w:rsid w:val="001C12BB"/>
    <w:rsid w:val="001C1323"/>
    <w:rsid w:val="001C1377"/>
    <w:rsid w:val="001C1405"/>
    <w:rsid w:val="001C1408"/>
    <w:rsid w:val="001C1447"/>
    <w:rsid w:val="001C145E"/>
    <w:rsid w:val="001C14E8"/>
    <w:rsid w:val="001C1509"/>
    <w:rsid w:val="001C16CA"/>
    <w:rsid w:val="001C1794"/>
    <w:rsid w:val="001C17C9"/>
    <w:rsid w:val="001C18E9"/>
    <w:rsid w:val="001C1958"/>
    <w:rsid w:val="001C19C6"/>
    <w:rsid w:val="001C1A8A"/>
    <w:rsid w:val="001C1CCE"/>
    <w:rsid w:val="001C1D9E"/>
    <w:rsid w:val="001C1E68"/>
    <w:rsid w:val="001C1ECF"/>
    <w:rsid w:val="001C1ED2"/>
    <w:rsid w:val="001C1F64"/>
    <w:rsid w:val="001C1FA4"/>
    <w:rsid w:val="001C1FC2"/>
    <w:rsid w:val="001C219F"/>
    <w:rsid w:val="001C22E6"/>
    <w:rsid w:val="001C23AF"/>
    <w:rsid w:val="001C2482"/>
    <w:rsid w:val="001C2524"/>
    <w:rsid w:val="001C2537"/>
    <w:rsid w:val="001C2603"/>
    <w:rsid w:val="001C2667"/>
    <w:rsid w:val="001C26E4"/>
    <w:rsid w:val="001C26ED"/>
    <w:rsid w:val="001C2801"/>
    <w:rsid w:val="001C281F"/>
    <w:rsid w:val="001C28F3"/>
    <w:rsid w:val="001C2959"/>
    <w:rsid w:val="001C2A91"/>
    <w:rsid w:val="001C2B38"/>
    <w:rsid w:val="001C2C36"/>
    <w:rsid w:val="001C2D9C"/>
    <w:rsid w:val="001C2F2B"/>
    <w:rsid w:val="001C3029"/>
    <w:rsid w:val="001C30B9"/>
    <w:rsid w:val="001C30C8"/>
    <w:rsid w:val="001C3145"/>
    <w:rsid w:val="001C318D"/>
    <w:rsid w:val="001C3192"/>
    <w:rsid w:val="001C31BC"/>
    <w:rsid w:val="001C31BD"/>
    <w:rsid w:val="001C32EC"/>
    <w:rsid w:val="001C3367"/>
    <w:rsid w:val="001C3495"/>
    <w:rsid w:val="001C34C2"/>
    <w:rsid w:val="001C3607"/>
    <w:rsid w:val="001C3638"/>
    <w:rsid w:val="001C3735"/>
    <w:rsid w:val="001C373B"/>
    <w:rsid w:val="001C375A"/>
    <w:rsid w:val="001C3956"/>
    <w:rsid w:val="001C3969"/>
    <w:rsid w:val="001C39F6"/>
    <w:rsid w:val="001C3B50"/>
    <w:rsid w:val="001C3B79"/>
    <w:rsid w:val="001C3BF9"/>
    <w:rsid w:val="001C3C03"/>
    <w:rsid w:val="001C3CCE"/>
    <w:rsid w:val="001C3D60"/>
    <w:rsid w:val="001C3E09"/>
    <w:rsid w:val="001C3E7B"/>
    <w:rsid w:val="001C3E9B"/>
    <w:rsid w:val="001C3F4A"/>
    <w:rsid w:val="001C3FD1"/>
    <w:rsid w:val="001C411E"/>
    <w:rsid w:val="001C4167"/>
    <w:rsid w:val="001C41CE"/>
    <w:rsid w:val="001C425C"/>
    <w:rsid w:val="001C4260"/>
    <w:rsid w:val="001C42C1"/>
    <w:rsid w:val="001C4330"/>
    <w:rsid w:val="001C44AF"/>
    <w:rsid w:val="001C4528"/>
    <w:rsid w:val="001C460A"/>
    <w:rsid w:val="001C4696"/>
    <w:rsid w:val="001C46B4"/>
    <w:rsid w:val="001C47A1"/>
    <w:rsid w:val="001C484D"/>
    <w:rsid w:val="001C492F"/>
    <w:rsid w:val="001C4944"/>
    <w:rsid w:val="001C4954"/>
    <w:rsid w:val="001C4959"/>
    <w:rsid w:val="001C49E7"/>
    <w:rsid w:val="001C4A33"/>
    <w:rsid w:val="001C4B9E"/>
    <w:rsid w:val="001C4CD3"/>
    <w:rsid w:val="001C4CE6"/>
    <w:rsid w:val="001C4CF8"/>
    <w:rsid w:val="001C4D22"/>
    <w:rsid w:val="001C4D59"/>
    <w:rsid w:val="001C4D6A"/>
    <w:rsid w:val="001C4FEC"/>
    <w:rsid w:val="001C504B"/>
    <w:rsid w:val="001C51CE"/>
    <w:rsid w:val="001C526F"/>
    <w:rsid w:val="001C547A"/>
    <w:rsid w:val="001C5483"/>
    <w:rsid w:val="001C54E7"/>
    <w:rsid w:val="001C5546"/>
    <w:rsid w:val="001C56E4"/>
    <w:rsid w:val="001C574E"/>
    <w:rsid w:val="001C58A6"/>
    <w:rsid w:val="001C590C"/>
    <w:rsid w:val="001C5963"/>
    <w:rsid w:val="001C5A5B"/>
    <w:rsid w:val="001C5AAC"/>
    <w:rsid w:val="001C5B15"/>
    <w:rsid w:val="001C5C1F"/>
    <w:rsid w:val="001C5C6F"/>
    <w:rsid w:val="001C5D79"/>
    <w:rsid w:val="001C5D8A"/>
    <w:rsid w:val="001C5F63"/>
    <w:rsid w:val="001C5FB2"/>
    <w:rsid w:val="001C61FD"/>
    <w:rsid w:val="001C621A"/>
    <w:rsid w:val="001C627C"/>
    <w:rsid w:val="001C6300"/>
    <w:rsid w:val="001C6355"/>
    <w:rsid w:val="001C6430"/>
    <w:rsid w:val="001C64CE"/>
    <w:rsid w:val="001C65CD"/>
    <w:rsid w:val="001C6779"/>
    <w:rsid w:val="001C6785"/>
    <w:rsid w:val="001C680D"/>
    <w:rsid w:val="001C6A16"/>
    <w:rsid w:val="001C6AC8"/>
    <w:rsid w:val="001C6AD4"/>
    <w:rsid w:val="001C6ADB"/>
    <w:rsid w:val="001C6BE9"/>
    <w:rsid w:val="001C6C59"/>
    <w:rsid w:val="001C6C6C"/>
    <w:rsid w:val="001C6D47"/>
    <w:rsid w:val="001C6E08"/>
    <w:rsid w:val="001C6ED3"/>
    <w:rsid w:val="001C6F04"/>
    <w:rsid w:val="001C6F09"/>
    <w:rsid w:val="001C6F8A"/>
    <w:rsid w:val="001C6FE1"/>
    <w:rsid w:val="001C719C"/>
    <w:rsid w:val="001C7210"/>
    <w:rsid w:val="001C724F"/>
    <w:rsid w:val="001C75B3"/>
    <w:rsid w:val="001C76BE"/>
    <w:rsid w:val="001C775E"/>
    <w:rsid w:val="001C7810"/>
    <w:rsid w:val="001C7855"/>
    <w:rsid w:val="001C786D"/>
    <w:rsid w:val="001C78BC"/>
    <w:rsid w:val="001C794A"/>
    <w:rsid w:val="001C7A62"/>
    <w:rsid w:val="001C7B1F"/>
    <w:rsid w:val="001C7B25"/>
    <w:rsid w:val="001C7B3C"/>
    <w:rsid w:val="001C7B88"/>
    <w:rsid w:val="001C7B8C"/>
    <w:rsid w:val="001C7C96"/>
    <w:rsid w:val="001C7C9E"/>
    <w:rsid w:val="001C7D2F"/>
    <w:rsid w:val="001C7DD0"/>
    <w:rsid w:val="001C7E3E"/>
    <w:rsid w:val="001C7E41"/>
    <w:rsid w:val="001C7F09"/>
    <w:rsid w:val="001C7F15"/>
    <w:rsid w:val="001C7FB3"/>
    <w:rsid w:val="001C7FF1"/>
    <w:rsid w:val="001D00E4"/>
    <w:rsid w:val="001D0185"/>
    <w:rsid w:val="001D01EA"/>
    <w:rsid w:val="001D0328"/>
    <w:rsid w:val="001D03EC"/>
    <w:rsid w:val="001D0411"/>
    <w:rsid w:val="001D05C1"/>
    <w:rsid w:val="001D05CC"/>
    <w:rsid w:val="001D0641"/>
    <w:rsid w:val="001D07A0"/>
    <w:rsid w:val="001D07DC"/>
    <w:rsid w:val="001D0892"/>
    <w:rsid w:val="001D08ED"/>
    <w:rsid w:val="001D0942"/>
    <w:rsid w:val="001D0967"/>
    <w:rsid w:val="001D0A1D"/>
    <w:rsid w:val="001D0A55"/>
    <w:rsid w:val="001D0C1E"/>
    <w:rsid w:val="001D0CFF"/>
    <w:rsid w:val="001D0D62"/>
    <w:rsid w:val="001D0D8D"/>
    <w:rsid w:val="001D0DA8"/>
    <w:rsid w:val="001D129F"/>
    <w:rsid w:val="001D13A6"/>
    <w:rsid w:val="001D13EE"/>
    <w:rsid w:val="001D141C"/>
    <w:rsid w:val="001D1447"/>
    <w:rsid w:val="001D1479"/>
    <w:rsid w:val="001D1495"/>
    <w:rsid w:val="001D14D0"/>
    <w:rsid w:val="001D15A9"/>
    <w:rsid w:val="001D15D1"/>
    <w:rsid w:val="001D163A"/>
    <w:rsid w:val="001D16C2"/>
    <w:rsid w:val="001D1708"/>
    <w:rsid w:val="001D178A"/>
    <w:rsid w:val="001D17C4"/>
    <w:rsid w:val="001D18B1"/>
    <w:rsid w:val="001D1965"/>
    <w:rsid w:val="001D1A62"/>
    <w:rsid w:val="001D1AF2"/>
    <w:rsid w:val="001D1B28"/>
    <w:rsid w:val="001D1B68"/>
    <w:rsid w:val="001D1B93"/>
    <w:rsid w:val="001D1C3A"/>
    <w:rsid w:val="001D1CF4"/>
    <w:rsid w:val="001D1E99"/>
    <w:rsid w:val="001D2053"/>
    <w:rsid w:val="001D20A0"/>
    <w:rsid w:val="001D20C9"/>
    <w:rsid w:val="001D20F4"/>
    <w:rsid w:val="001D211D"/>
    <w:rsid w:val="001D21D1"/>
    <w:rsid w:val="001D21FD"/>
    <w:rsid w:val="001D2250"/>
    <w:rsid w:val="001D2361"/>
    <w:rsid w:val="001D238A"/>
    <w:rsid w:val="001D23BB"/>
    <w:rsid w:val="001D24B0"/>
    <w:rsid w:val="001D25BD"/>
    <w:rsid w:val="001D25BE"/>
    <w:rsid w:val="001D264C"/>
    <w:rsid w:val="001D2800"/>
    <w:rsid w:val="001D29D8"/>
    <w:rsid w:val="001D2AA6"/>
    <w:rsid w:val="001D2B0F"/>
    <w:rsid w:val="001D2C0C"/>
    <w:rsid w:val="001D2C67"/>
    <w:rsid w:val="001D2D3A"/>
    <w:rsid w:val="001D2D5F"/>
    <w:rsid w:val="001D2E45"/>
    <w:rsid w:val="001D2E95"/>
    <w:rsid w:val="001D2F42"/>
    <w:rsid w:val="001D2F8D"/>
    <w:rsid w:val="001D2FE9"/>
    <w:rsid w:val="001D3045"/>
    <w:rsid w:val="001D3070"/>
    <w:rsid w:val="001D3181"/>
    <w:rsid w:val="001D3331"/>
    <w:rsid w:val="001D339C"/>
    <w:rsid w:val="001D388D"/>
    <w:rsid w:val="001D3995"/>
    <w:rsid w:val="001D39DC"/>
    <w:rsid w:val="001D3A7C"/>
    <w:rsid w:val="001D3B2F"/>
    <w:rsid w:val="001D3B46"/>
    <w:rsid w:val="001D3B69"/>
    <w:rsid w:val="001D3CCA"/>
    <w:rsid w:val="001D3CE5"/>
    <w:rsid w:val="001D3CEB"/>
    <w:rsid w:val="001D3D7E"/>
    <w:rsid w:val="001D3E04"/>
    <w:rsid w:val="001D3F43"/>
    <w:rsid w:val="001D3F54"/>
    <w:rsid w:val="001D3F57"/>
    <w:rsid w:val="001D4000"/>
    <w:rsid w:val="001D4010"/>
    <w:rsid w:val="001D416C"/>
    <w:rsid w:val="001D4299"/>
    <w:rsid w:val="001D43E3"/>
    <w:rsid w:val="001D43FA"/>
    <w:rsid w:val="001D445A"/>
    <w:rsid w:val="001D4597"/>
    <w:rsid w:val="001D472A"/>
    <w:rsid w:val="001D477C"/>
    <w:rsid w:val="001D47AE"/>
    <w:rsid w:val="001D4898"/>
    <w:rsid w:val="001D48FC"/>
    <w:rsid w:val="001D49DC"/>
    <w:rsid w:val="001D4ADB"/>
    <w:rsid w:val="001D4AE9"/>
    <w:rsid w:val="001D4C49"/>
    <w:rsid w:val="001D4C92"/>
    <w:rsid w:val="001D4D01"/>
    <w:rsid w:val="001D4DA8"/>
    <w:rsid w:val="001D4DF4"/>
    <w:rsid w:val="001D4E02"/>
    <w:rsid w:val="001D4EC0"/>
    <w:rsid w:val="001D4F06"/>
    <w:rsid w:val="001D4F0F"/>
    <w:rsid w:val="001D5025"/>
    <w:rsid w:val="001D5026"/>
    <w:rsid w:val="001D5055"/>
    <w:rsid w:val="001D5065"/>
    <w:rsid w:val="001D508B"/>
    <w:rsid w:val="001D52EA"/>
    <w:rsid w:val="001D52FD"/>
    <w:rsid w:val="001D5328"/>
    <w:rsid w:val="001D5492"/>
    <w:rsid w:val="001D5689"/>
    <w:rsid w:val="001D5857"/>
    <w:rsid w:val="001D591B"/>
    <w:rsid w:val="001D5937"/>
    <w:rsid w:val="001D5B48"/>
    <w:rsid w:val="001D5B77"/>
    <w:rsid w:val="001D5CF1"/>
    <w:rsid w:val="001D5D04"/>
    <w:rsid w:val="001D5D71"/>
    <w:rsid w:val="001D5D76"/>
    <w:rsid w:val="001D5DDC"/>
    <w:rsid w:val="001D5E44"/>
    <w:rsid w:val="001D5E6E"/>
    <w:rsid w:val="001D5EC0"/>
    <w:rsid w:val="001D5F32"/>
    <w:rsid w:val="001D5F55"/>
    <w:rsid w:val="001D5F6B"/>
    <w:rsid w:val="001D5FDD"/>
    <w:rsid w:val="001D6046"/>
    <w:rsid w:val="001D60B2"/>
    <w:rsid w:val="001D6295"/>
    <w:rsid w:val="001D629A"/>
    <w:rsid w:val="001D62D9"/>
    <w:rsid w:val="001D6388"/>
    <w:rsid w:val="001D638A"/>
    <w:rsid w:val="001D63EF"/>
    <w:rsid w:val="001D66C9"/>
    <w:rsid w:val="001D672C"/>
    <w:rsid w:val="001D676C"/>
    <w:rsid w:val="001D679F"/>
    <w:rsid w:val="001D67B8"/>
    <w:rsid w:val="001D67E1"/>
    <w:rsid w:val="001D6806"/>
    <w:rsid w:val="001D6859"/>
    <w:rsid w:val="001D6996"/>
    <w:rsid w:val="001D6A5F"/>
    <w:rsid w:val="001D6A90"/>
    <w:rsid w:val="001D6AA9"/>
    <w:rsid w:val="001D6B78"/>
    <w:rsid w:val="001D6C2E"/>
    <w:rsid w:val="001D6C66"/>
    <w:rsid w:val="001D6CAC"/>
    <w:rsid w:val="001D6CF4"/>
    <w:rsid w:val="001D6D04"/>
    <w:rsid w:val="001D6DAE"/>
    <w:rsid w:val="001D6DB9"/>
    <w:rsid w:val="001D6E1A"/>
    <w:rsid w:val="001D6F09"/>
    <w:rsid w:val="001D6F96"/>
    <w:rsid w:val="001D7032"/>
    <w:rsid w:val="001D70C3"/>
    <w:rsid w:val="001D70E9"/>
    <w:rsid w:val="001D7167"/>
    <w:rsid w:val="001D7207"/>
    <w:rsid w:val="001D7267"/>
    <w:rsid w:val="001D740F"/>
    <w:rsid w:val="001D74E2"/>
    <w:rsid w:val="001D758F"/>
    <w:rsid w:val="001D762F"/>
    <w:rsid w:val="001D765E"/>
    <w:rsid w:val="001D769D"/>
    <w:rsid w:val="001D7753"/>
    <w:rsid w:val="001D783F"/>
    <w:rsid w:val="001D78E4"/>
    <w:rsid w:val="001D7946"/>
    <w:rsid w:val="001D7965"/>
    <w:rsid w:val="001D797C"/>
    <w:rsid w:val="001D79E1"/>
    <w:rsid w:val="001D7A8E"/>
    <w:rsid w:val="001D7AA8"/>
    <w:rsid w:val="001D7BBB"/>
    <w:rsid w:val="001D7BDC"/>
    <w:rsid w:val="001D7C24"/>
    <w:rsid w:val="001D7C8C"/>
    <w:rsid w:val="001D7CF1"/>
    <w:rsid w:val="001D7D7C"/>
    <w:rsid w:val="001D7DB3"/>
    <w:rsid w:val="001D7F3F"/>
    <w:rsid w:val="001D7F84"/>
    <w:rsid w:val="001E0148"/>
    <w:rsid w:val="001E0179"/>
    <w:rsid w:val="001E01CB"/>
    <w:rsid w:val="001E024C"/>
    <w:rsid w:val="001E030E"/>
    <w:rsid w:val="001E0350"/>
    <w:rsid w:val="001E0440"/>
    <w:rsid w:val="001E0458"/>
    <w:rsid w:val="001E0470"/>
    <w:rsid w:val="001E05AC"/>
    <w:rsid w:val="001E05C9"/>
    <w:rsid w:val="001E06EE"/>
    <w:rsid w:val="001E0784"/>
    <w:rsid w:val="001E0804"/>
    <w:rsid w:val="001E091A"/>
    <w:rsid w:val="001E092F"/>
    <w:rsid w:val="001E0965"/>
    <w:rsid w:val="001E0AD3"/>
    <w:rsid w:val="001E0B6A"/>
    <w:rsid w:val="001E0BBF"/>
    <w:rsid w:val="001E0C7B"/>
    <w:rsid w:val="001E0D6F"/>
    <w:rsid w:val="001E0E9F"/>
    <w:rsid w:val="001E0EF1"/>
    <w:rsid w:val="001E0F2F"/>
    <w:rsid w:val="001E1033"/>
    <w:rsid w:val="001E1258"/>
    <w:rsid w:val="001E1297"/>
    <w:rsid w:val="001E12CE"/>
    <w:rsid w:val="001E12F2"/>
    <w:rsid w:val="001E133D"/>
    <w:rsid w:val="001E1406"/>
    <w:rsid w:val="001E14EC"/>
    <w:rsid w:val="001E155E"/>
    <w:rsid w:val="001E1560"/>
    <w:rsid w:val="001E15DE"/>
    <w:rsid w:val="001E16F0"/>
    <w:rsid w:val="001E16F7"/>
    <w:rsid w:val="001E18B7"/>
    <w:rsid w:val="001E1993"/>
    <w:rsid w:val="001E19E5"/>
    <w:rsid w:val="001E1A31"/>
    <w:rsid w:val="001E1A82"/>
    <w:rsid w:val="001E1BDD"/>
    <w:rsid w:val="001E1C45"/>
    <w:rsid w:val="001E1CAA"/>
    <w:rsid w:val="001E1E1F"/>
    <w:rsid w:val="001E1F31"/>
    <w:rsid w:val="001E1F55"/>
    <w:rsid w:val="001E2059"/>
    <w:rsid w:val="001E2075"/>
    <w:rsid w:val="001E2348"/>
    <w:rsid w:val="001E2412"/>
    <w:rsid w:val="001E24C8"/>
    <w:rsid w:val="001E253B"/>
    <w:rsid w:val="001E2575"/>
    <w:rsid w:val="001E2635"/>
    <w:rsid w:val="001E26B8"/>
    <w:rsid w:val="001E2837"/>
    <w:rsid w:val="001E28A1"/>
    <w:rsid w:val="001E28EC"/>
    <w:rsid w:val="001E2981"/>
    <w:rsid w:val="001E29BF"/>
    <w:rsid w:val="001E2A4D"/>
    <w:rsid w:val="001E2B21"/>
    <w:rsid w:val="001E2B3B"/>
    <w:rsid w:val="001E2D28"/>
    <w:rsid w:val="001E2D72"/>
    <w:rsid w:val="001E2E3B"/>
    <w:rsid w:val="001E2F09"/>
    <w:rsid w:val="001E2F81"/>
    <w:rsid w:val="001E3002"/>
    <w:rsid w:val="001E3054"/>
    <w:rsid w:val="001E306F"/>
    <w:rsid w:val="001E3085"/>
    <w:rsid w:val="001E30BB"/>
    <w:rsid w:val="001E30E7"/>
    <w:rsid w:val="001E3170"/>
    <w:rsid w:val="001E328D"/>
    <w:rsid w:val="001E32EF"/>
    <w:rsid w:val="001E339D"/>
    <w:rsid w:val="001E33AC"/>
    <w:rsid w:val="001E36A0"/>
    <w:rsid w:val="001E36CA"/>
    <w:rsid w:val="001E3785"/>
    <w:rsid w:val="001E3836"/>
    <w:rsid w:val="001E3872"/>
    <w:rsid w:val="001E3894"/>
    <w:rsid w:val="001E3944"/>
    <w:rsid w:val="001E3945"/>
    <w:rsid w:val="001E396B"/>
    <w:rsid w:val="001E3A0B"/>
    <w:rsid w:val="001E3A85"/>
    <w:rsid w:val="001E3B18"/>
    <w:rsid w:val="001E3BFF"/>
    <w:rsid w:val="001E3C39"/>
    <w:rsid w:val="001E3C5C"/>
    <w:rsid w:val="001E3CEC"/>
    <w:rsid w:val="001E3D23"/>
    <w:rsid w:val="001E3DB6"/>
    <w:rsid w:val="001E3DC4"/>
    <w:rsid w:val="001E3E39"/>
    <w:rsid w:val="001E3EAE"/>
    <w:rsid w:val="001E3F19"/>
    <w:rsid w:val="001E3FEB"/>
    <w:rsid w:val="001E40C1"/>
    <w:rsid w:val="001E40D3"/>
    <w:rsid w:val="001E4152"/>
    <w:rsid w:val="001E41BE"/>
    <w:rsid w:val="001E421A"/>
    <w:rsid w:val="001E42B4"/>
    <w:rsid w:val="001E4358"/>
    <w:rsid w:val="001E4543"/>
    <w:rsid w:val="001E45BF"/>
    <w:rsid w:val="001E45D5"/>
    <w:rsid w:val="001E4874"/>
    <w:rsid w:val="001E48A6"/>
    <w:rsid w:val="001E48D6"/>
    <w:rsid w:val="001E4A4C"/>
    <w:rsid w:val="001E4A50"/>
    <w:rsid w:val="001E4AB6"/>
    <w:rsid w:val="001E4B01"/>
    <w:rsid w:val="001E4B8A"/>
    <w:rsid w:val="001E4BCB"/>
    <w:rsid w:val="001E4C29"/>
    <w:rsid w:val="001E4C86"/>
    <w:rsid w:val="001E4D19"/>
    <w:rsid w:val="001E4FA8"/>
    <w:rsid w:val="001E510B"/>
    <w:rsid w:val="001E52A7"/>
    <w:rsid w:val="001E5385"/>
    <w:rsid w:val="001E53F0"/>
    <w:rsid w:val="001E5463"/>
    <w:rsid w:val="001E5490"/>
    <w:rsid w:val="001E5545"/>
    <w:rsid w:val="001E55A3"/>
    <w:rsid w:val="001E5822"/>
    <w:rsid w:val="001E586C"/>
    <w:rsid w:val="001E58F5"/>
    <w:rsid w:val="001E5921"/>
    <w:rsid w:val="001E5BF2"/>
    <w:rsid w:val="001E5D24"/>
    <w:rsid w:val="001E5D81"/>
    <w:rsid w:val="001E5F24"/>
    <w:rsid w:val="001E60E1"/>
    <w:rsid w:val="001E6200"/>
    <w:rsid w:val="001E6276"/>
    <w:rsid w:val="001E63A3"/>
    <w:rsid w:val="001E6502"/>
    <w:rsid w:val="001E65DE"/>
    <w:rsid w:val="001E66BC"/>
    <w:rsid w:val="001E676C"/>
    <w:rsid w:val="001E67E7"/>
    <w:rsid w:val="001E682A"/>
    <w:rsid w:val="001E6855"/>
    <w:rsid w:val="001E686D"/>
    <w:rsid w:val="001E68DC"/>
    <w:rsid w:val="001E68EF"/>
    <w:rsid w:val="001E6A82"/>
    <w:rsid w:val="001E6C2C"/>
    <w:rsid w:val="001E6C43"/>
    <w:rsid w:val="001E6C4D"/>
    <w:rsid w:val="001E6D24"/>
    <w:rsid w:val="001E6D3A"/>
    <w:rsid w:val="001E6F58"/>
    <w:rsid w:val="001E6F88"/>
    <w:rsid w:val="001E70C5"/>
    <w:rsid w:val="001E7108"/>
    <w:rsid w:val="001E72E1"/>
    <w:rsid w:val="001E733E"/>
    <w:rsid w:val="001E742F"/>
    <w:rsid w:val="001E7441"/>
    <w:rsid w:val="001E7472"/>
    <w:rsid w:val="001E75F6"/>
    <w:rsid w:val="001E7619"/>
    <w:rsid w:val="001E7645"/>
    <w:rsid w:val="001E76C6"/>
    <w:rsid w:val="001E7735"/>
    <w:rsid w:val="001E77BE"/>
    <w:rsid w:val="001E77BF"/>
    <w:rsid w:val="001E7825"/>
    <w:rsid w:val="001E79C8"/>
    <w:rsid w:val="001E79CA"/>
    <w:rsid w:val="001E7A77"/>
    <w:rsid w:val="001E7C47"/>
    <w:rsid w:val="001E7CBA"/>
    <w:rsid w:val="001E7D5F"/>
    <w:rsid w:val="001E7D79"/>
    <w:rsid w:val="001E7E65"/>
    <w:rsid w:val="001E7E72"/>
    <w:rsid w:val="001E7F62"/>
    <w:rsid w:val="001E7F89"/>
    <w:rsid w:val="001F0112"/>
    <w:rsid w:val="001F01FD"/>
    <w:rsid w:val="001F02A9"/>
    <w:rsid w:val="001F034D"/>
    <w:rsid w:val="001F0380"/>
    <w:rsid w:val="001F0431"/>
    <w:rsid w:val="001F04C7"/>
    <w:rsid w:val="001F0572"/>
    <w:rsid w:val="001F0731"/>
    <w:rsid w:val="001F0750"/>
    <w:rsid w:val="001F08A3"/>
    <w:rsid w:val="001F08DA"/>
    <w:rsid w:val="001F09C9"/>
    <w:rsid w:val="001F0A1C"/>
    <w:rsid w:val="001F0B4B"/>
    <w:rsid w:val="001F0D11"/>
    <w:rsid w:val="001F0D65"/>
    <w:rsid w:val="001F0E13"/>
    <w:rsid w:val="001F0E2F"/>
    <w:rsid w:val="001F0E5B"/>
    <w:rsid w:val="001F0E6A"/>
    <w:rsid w:val="001F0E89"/>
    <w:rsid w:val="001F0FF2"/>
    <w:rsid w:val="001F10B3"/>
    <w:rsid w:val="001F10ED"/>
    <w:rsid w:val="001F12FE"/>
    <w:rsid w:val="001F1386"/>
    <w:rsid w:val="001F13BF"/>
    <w:rsid w:val="001F149B"/>
    <w:rsid w:val="001F15BD"/>
    <w:rsid w:val="001F1785"/>
    <w:rsid w:val="001F1831"/>
    <w:rsid w:val="001F1899"/>
    <w:rsid w:val="001F18EF"/>
    <w:rsid w:val="001F1917"/>
    <w:rsid w:val="001F1AA5"/>
    <w:rsid w:val="001F1C13"/>
    <w:rsid w:val="001F1C62"/>
    <w:rsid w:val="001F1C99"/>
    <w:rsid w:val="001F1CEA"/>
    <w:rsid w:val="001F1D46"/>
    <w:rsid w:val="001F1DAF"/>
    <w:rsid w:val="001F1DD7"/>
    <w:rsid w:val="001F2055"/>
    <w:rsid w:val="001F209C"/>
    <w:rsid w:val="001F20B3"/>
    <w:rsid w:val="001F20B4"/>
    <w:rsid w:val="001F21E4"/>
    <w:rsid w:val="001F21FE"/>
    <w:rsid w:val="001F2268"/>
    <w:rsid w:val="001F2276"/>
    <w:rsid w:val="001F2372"/>
    <w:rsid w:val="001F24DE"/>
    <w:rsid w:val="001F25BA"/>
    <w:rsid w:val="001F25F0"/>
    <w:rsid w:val="001F2666"/>
    <w:rsid w:val="001F26BF"/>
    <w:rsid w:val="001F26C7"/>
    <w:rsid w:val="001F28A8"/>
    <w:rsid w:val="001F298F"/>
    <w:rsid w:val="001F29A4"/>
    <w:rsid w:val="001F29F0"/>
    <w:rsid w:val="001F2A0A"/>
    <w:rsid w:val="001F2A0D"/>
    <w:rsid w:val="001F2A31"/>
    <w:rsid w:val="001F2B27"/>
    <w:rsid w:val="001F2B91"/>
    <w:rsid w:val="001F2BE6"/>
    <w:rsid w:val="001F2C24"/>
    <w:rsid w:val="001F2D25"/>
    <w:rsid w:val="001F2DBF"/>
    <w:rsid w:val="001F2DCB"/>
    <w:rsid w:val="001F2E61"/>
    <w:rsid w:val="001F2E91"/>
    <w:rsid w:val="001F3049"/>
    <w:rsid w:val="001F3079"/>
    <w:rsid w:val="001F30A3"/>
    <w:rsid w:val="001F30C6"/>
    <w:rsid w:val="001F3187"/>
    <w:rsid w:val="001F31C3"/>
    <w:rsid w:val="001F3320"/>
    <w:rsid w:val="001F3357"/>
    <w:rsid w:val="001F3414"/>
    <w:rsid w:val="001F3516"/>
    <w:rsid w:val="001F3686"/>
    <w:rsid w:val="001F36AD"/>
    <w:rsid w:val="001F36C9"/>
    <w:rsid w:val="001F3781"/>
    <w:rsid w:val="001F38DB"/>
    <w:rsid w:val="001F3BE1"/>
    <w:rsid w:val="001F3C4E"/>
    <w:rsid w:val="001F3CEF"/>
    <w:rsid w:val="001F3D11"/>
    <w:rsid w:val="001F3DEC"/>
    <w:rsid w:val="001F3EE7"/>
    <w:rsid w:val="001F3F8A"/>
    <w:rsid w:val="001F3F98"/>
    <w:rsid w:val="001F4034"/>
    <w:rsid w:val="001F407D"/>
    <w:rsid w:val="001F40C3"/>
    <w:rsid w:val="001F4118"/>
    <w:rsid w:val="001F414A"/>
    <w:rsid w:val="001F416B"/>
    <w:rsid w:val="001F431E"/>
    <w:rsid w:val="001F437F"/>
    <w:rsid w:val="001F43A0"/>
    <w:rsid w:val="001F442B"/>
    <w:rsid w:val="001F4448"/>
    <w:rsid w:val="001F4522"/>
    <w:rsid w:val="001F455E"/>
    <w:rsid w:val="001F4711"/>
    <w:rsid w:val="001F4733"/>
    <w:rsid w:val="001F4786"/>
    <w:rsid w:val="001F4791"/>
    <w:rsid w:val="001F49CE"/>
    <w:rsid w:val="001F4AEE"/>
    <w:rsid w:val="001F4B53"/>
    <w:rsid w:val="001F4C7D"/>
    <w:rsid w:val="001F4D47"/>
    <w:rsid w:val="001F4F2A"/>
    <w:rsid w:val="001F5045"/>
    <w:rsid w:val="001F5051"/>
    <w:rsid w:val="001F5155"/>
    <w:rsid w:val="001F5172"/>
    <w:rsid w:val="001F52A1"/>
    <w:rsid w:val="001F5317"/>
    <w:rsid w:val="001F53AC"/>
    <w:rsid w:val="001F53DA"/>
    <w:rsid w:val="001F54C2"/>
    <w:rsid w:val="001F5569"/>
    <w:rsid w:val="001F557C"/>
    <w:rsid w:val="001F5643"/>
    <w:rsid w:val="001F5666"/>
    <w:rsid w:val="001F567A"/>
    <w:rsid w:val="001F574A"/>
    <w:rsid w:val="001F57DF"/>
    <w:rsid w:val="001F5842"/>
    <w:rsid w:val="001F589E"/>
    <w:rsid w:val="001F58F9"/>
    <w:rsid w:val="001F59F2"/>
    <w:rsid w:val="001F5A44"/>
    <w:rsid w:val="001F5A51"/>
    <w:rsid w:val="001F5A9D"/>
    <w:rsid w:val="001F5AED"/>
    <w:rsid w:val="001F5B0C"/>
    <w:rsid w:val="001F5B74"/>
    <w:rsid w:val="001F5D7A"/>
    <w:rsid w:val="001F5E71"/>
    <w:rsid w:val="001F5F8A"/>
    <w:rsid w:val="001F6048"/>
    <w:rsid w:val="001F6091"/>
    <w:rsid w:val="001F61D7"/>
    <w:rsid w:val="001F626F"/>
    <w:rsid w:val="001F62A0"/>
    <w:rsid w:val="001F62B8"/>
    <w:rsid w:val="001F642C"/>
    <w:rsid w:val="001F6471"/>
    <w:rsid w:val="001F64BF"/>
    <w:rsid w:val="001F657E"/>
    <w:rsid w:val="001F6649"/>
    <w:rsid w:val="001F67F3"/>
    <w:rsid w:val="001F6898"/>
    <w:rsid w:val="001F69F4"/>
    <w:rsid w:val="001F6A5B"/>
    <w:rsid w:val="001F6A82"/>
    <w:rsid w:val="001F6B22"/>
    <w:rsid w:val="001F6B70"/>
    <w:rsid w:val="001F6BB0"/>
    <w:rsid w:val="001F6C58"/>
    <w:rsid w:val="001F6CBB"/>
    <w:rsid w:val="001F6DB2"/>
    <w:rsid w:val="001F6E05"/>
    <w:rsid w:val="001F6E76"/>
    <w:rsid w:val="001F6EE6"/>
    <w:rsid w:val="001F6FD5"/>
    <w:rsid w:val="001F7012"/>
    <w:rsid w:val="001F70D4"/>
    <w:rsid w:val="001F7106"/>
    <w:rsid w:val="001F7144"/>
    <w:rsid w:val="001F72FD"/>
    <w:rsid w:val="001F7333"/>
    <w:rsid w:val="001F7345"/>
    <w:rsid w:val="001F736A"/>
    <w:rsid w:val="001F73BA"/>
    <w:rsid w:val="001F73CB"/>
    <w:rsid w:val="001F75EA"/>
    <w:rsid w:val="001F75FB"/>
    <w:rsid w:val="001F7749"/>
    <w:rsid w:val="001F7818"/>
    <w:rsid w:val="001F78FC"/>
    <w:rsid w:val="001F7998"/>
    <w:rsid w:val="001F7B73"/>
    <w:rsid w:val="001F7B78"/>
    <w:rsid w:val="001F7C34"/>
    <w:rsid w:val="001F7E63"/>
    <w:rsid w:val="00200010"/>
    <w:rsid w:val="0020005D"/>
    <w:rsid w:val="00200135"/>
    <w:rsid w:val="0020015E"/>
    <w:rsid w:val="002001E7"/>
    <w:rsid w:val="0020038F"/>
    <w:rsid w:val="00200465"/>
    <w:rsid w:val="00200492"/>
    <w:rsid w:val="002005C4"/>
    <w:rsid w:val="002005E3"/>
    <w:rsid w:val="0020066B"/>
    <w:rsid w:val="0020070B"/>
    <w:rsid w:val="00200727"/>
    <w:rsid w:val="00200774"/>
    <w:rsid w:val="00200823"/>
    <w:rsid w:val="002008A7"/>
    <w:rsid w:val="002008FA"/>
    <w:rsid w:val="00200B00"/>
    <w:rsid w:val="00200B79"/>
    <w:rsid w:val="00200C73"/>
    <w:rsid w:val="00200C97"/>
    <w:rsid w:val="00200D63"/>
    <w:rsid w:val="00200E35"/>
    <w:rsid w:val="00200EE7"/>
    <w:rsid w:val="002010C9"/>
    <w:rsid w:val="0020110F"/>
    <w:rsid w:val="00201119"/>
    <w:rsid w:val="00201291"/>
    <w:rsid w:val="00201299"/>
    <w:rsid w:val="002014A5"/>
    <w:rsid w:val="0020175E"/>
    <w:rsid w:val="0020178E"/>
    <w:rsid w:val="002017E0"/>
    <w:rsid w:val="00201835"/>
    <w:rsid w:val="002019FD"/>
    <w:rsid w:val="00201AEC"/>
    <w:rsid w:val="00201B62"/>
    <w:rsid w:val="00201B79"/>
    <w:rsid w:val="00201BF1"/>
    <w:rsid w:val="00201C9E"/>
    <w:rsid w:val="00201DE9"/>
    <w:rsid w:val="00201DED"/>
    <w:rsid w:val="00201E4E"/>
    <w:rsid w:val="00202011"/>
    <w:rsid w:val="002020F0"/>
    <w:rsid w:val="0020210E"/>
    <w:rsid w:val="002022BD"/>
    <w:rsid w:val="00202318"/>
    <w:rsid w:val="0020234D"/>
    <w:rsid w:val="002023C6"/>
    <w:rsid w:val="002023D6"/>
    <w:rsid w:val="00202418"/>
    <w:rsid w:val="0020247C"/>
    <w:rsid w:val="00202519"/>
    <w:rsid w:val="002025A1"/>
    <w:rsid w:val="00202704"/>
    <w:rsid w:val="00202825"/>
    <w:rsid w:val="00202871"/>
    <w:rsid w:val="002028B5"/>
    <w:rsid w:val="002029F0"/>
    <w:rsid w:val="00202A20"/>
    <w:rsid w:val="00202AFA"/>
    <w:rsid w:val="00202BF8"/>
    <w:rsid w:val="00202C6D"/>
    <w:rsid w:val="00202CA8"/>
    <w:rsid w:val="00202CC9"/>
    <w:rsid w:val="00202DB4"/>
    <w:rsid w:val="00202E24"/>
    <w:rsid w:val="00202E4C"/>
    <w:rsid w:val="00202F6F"/>
    <w:rsid w:val="0020309F"/>
    <w:rsid w:val="00203169"/>
    <w:rsid w:val="002031DE"/>
    <w:rsid w:val="002031EE"/>
    <w:rsid w:val="0020321C"/>
    <w:rsid w:val="0020331C"/>
    <w:rsid w:val="002034E9"/>
    <w:rsid w:val="0020359C"/>
    <w:rsid w:val="002035EE"/>
    <w:rsid w:val="0020364E"/>
    <w:rsid w:val="002037B6"/>
    <w:rsid w:val="0020380F"/>
    <w:rsid w:val="002038CC"/>
    <w:rsid w:val="00203913"/>
    <w:rsid w:val="00203978"/>
    <w:rsid w:val="0020397D"/>
    <w:rsid w:val="002039D1"/>
    <w:rsid w:val="00203B5B"/>
    <w:rsid w:val="00203C47"/>
    <w:rsid w:val="00203CBE"/>
    <w:rsid w:val="00203CED"/>
    <w:rsid w:val="00203DFE"/>
    <w:rsid w:val="00203FCA"/>
    <w:rsid w:val="00203FF4"/>
    <w:rsid w:val="0020401E"/>
    <w:rsid w:val="00204109"/>
    <w:rsid w:val="00204129"/>
    <w:rsid w:val="00204171"/>
    <w:rsid w:val="002041AF"/>
    <w:rsid w:val="002044E3"/>
    <w:rsid w:val="0020452E"/>
    <w:rsid w:val="0020455D"/>
    <w:rsid w:val="002045B1"/>
    <w:rsid w:val="00204699"/>
    <w:rsid w:val="002046BD"/>
    <w:rsid w:val="0020483B"/>
    <w:rsid w:val="00204866"/>
    <w:rsid w:val="0020497D"/>
    <w:rsid w:val="00204BA3"/>
    <w:rsid w:val="00204CAA"/>
    <w:rsid w:val="00204D08"/>
    <w:rsid w:val="00204D21"/>
    <w:rsid w:val="00204DCB"/>
    <w:rsid w:val="00204E78"/>
    <w:rsid w:val="00204EFA"/>
    <w:rsid w:val="0020507E"/>
    <w:rsid w:val="002050C6"/>
    <w:rsid w:val="002051F9"/>
    <w:rsid w:val="00205292"/>
    <w:rsid w:val="002052CA"/>
    <w:rsid w:val="00205410"/>
    <w:rsid w:val="0020544E"/>
    <w:rsid w:val="002054B2"/>
    <w:rsid w:val="002054E7"/>
    <w:rsid w:val="00205506"/>
    <w:rsid w:val="002055C3"/>
    <w:rsid w:val="0020568C"/>
    <w:rsid w:val="0020570D"/>
    <w:rsid w:val="0020572A"/>
    <w:rsid w:val="0020574A"/>
    <w:rsid w:val="0020574F"/>
    <w:rsid w:val="0020584C"/>
    <w:rsid w:val="00205A29"/>
    <w:rsid w:val="00205AD9"/>
    <w:rsid w:val="00205C0B"/>
    <w:rsid w:val="00205C1C"/>
    <w:rsid w:val="00205C5C"/>
    <w:rsid w:val="00205C61"/>
    <w:rsid w:val="00205CB9"/>
    <w:rsid w:val="00205D34"/>
    <w:rsid w:val="00205E1F"/>
    <w:rsid w:val="00205E2F"/>
    <w:rsid w:val="00205EE9"/>
    <w:rsid w:val="002060BD"/>
    <w:rsid w:val="002060CF"/>
    <w:rsid w:val="002065BC"/>
    <w:rsid w:val="00206686"/>
    <w:rsid w:val="0020677C"/>
    <w:rsid w:val="0020679B"/>
    <w:rsid w:val="00206836"/>
    <w:rsid w:val="0020689F"/>
    <w:rsid w:val="002068E2"/>
    <w:rsid w:val="0020691C"/>
    <w:rsid w:val="00206980"/>
    <w:rsid w:val="00206B54"/>
    <w:rsid w:val="00206C50"/>
    <w:rsid w:val="00206C89"/>
    <w:rsid w:val="00206D12"/>
    <w:rsid w:val="00206D86"/>
    <w:rsid w:val="00206E58"/>
    <w:rsid w:val="0020701C"/>
    <w:rsid w:val="0020705A"/>
    <w:rsid w:val="0020713F"/>
    <w:rsid w:val="002071E4"/>
    <w:rsid w:val="00207421"/>
    <w:rsid w:val="00207452"/>
    <w:rsid w:val="00207546"/>
    <w:rsid w:val="0020754B"/>
    <w:rsid w:val="00207565"/>
    <w:rsid w:val="002075A7"/>
    <w:rsid w:val="002075B3"/>
    <w:rsid w:val="00207749"/>
    <w:rsid w:val="002077DB"/>
    <w:rsid w:val="00207823"/>
    <w:rsid w:val="0020784B"/>
    <w:rsid w:val="00207AE7"/>
    <w:rsid w:val="00207B5B"/>
    <w:rsid w:val="00207B70"/>
    <w:rsid w:val="00207C73"/>
    <w:rsid w:val="00207CC4"/>
    <w:rsid w:val="00207D80"/>
    <w:rsid w:val="00207F1E"/>
    <w:rsid w:val="00210066"/>
    <w:rsid w:val="00210084"/>
    <w:rsid w:val="00210096"/>
    <w:rsid w:val="0021009D"/>
    <w:rsid w:val="0021019A"/>
    <w:rsid w:val="00210284"/>
    <w:rsid w:val="002102E7"/>
    <w:rsid w:val="0021044B"/>
    <w:rsid w:val="0021045A"/>
    <w:rsid w:val="0021048E"/>
    <w:rsid w:val="0021056B"/>
    <w:rsid w:val="00210581"/>
    <w:rsid w:val="0021061C"/>
    <w:rsid w:val="002106BC"/>
    <w:rsid w:val="002106E9"/>
    <w:rsid w:val="00210724"/>
    <w:rsid w:val="00210761"/>
    <w:rsid w:val="00210773"/>
    <w:rsid w:val="002108B2"/>
    <w:rsid w:val="002108C1"/>
    <w:rsid w:val="002108C5"/>
    <w:rsid w:val="002108F2"/>
    <w:rsid w:val="0021097A"/>
    <w:rsid w:val="00210A19"/>
    <w:rsid w:val="00210C81"/>
    <w:rsid w:val="00210CBF"/>
    <w:rsid w:val="00210D22"/>
    <w:rsid w:val="00210D3D"/>
    <w:rsid w:val="00210EEA"/>
    <w:rsid w:val="00210EFD"/>
    <w:rsid w:val="00210F6A"/>
    <w:rsid w:val="00210FDA"/>
    <w:rsid w:val="0021108B"/>
    <w:rsid w:val="00211097"/>
    <w:rsid w:val="002110C8"/>
    <w:rsid w:val="002111AD"/>
    <w:rsid w:val="0021123F"/>
    <w:rsid w:val="00211321"/>
    <w:rsid w:val="00211402"/>
    <w:rsid w:val="00211410"/>
    <w:rsid w:val="0021147C"/>
    <w:rsid w:val="002114DC"/>
    <w:rsid w:val="00211502"/>
    <w:rsid w:val="0021153A"/>
    <w:rsid w:val="0021157E"/>
    <w:rsid w:val="00211672"/>
    <w:rsid w:val="002116AE"/>
    <w:rsid w:val="002116B7"/>
    <w:rsid w:val="00211715"/>
    <w:rsid w:val="0021172D"/>
    <w:rsid w:val="00211742"/>
    <w:rsid w:val="00211834"/>
    <w:rsid w:val="0021183C"/>
    <w:rsid w:val="00211842"/>
    <w:rsid w:val="002118CC"/>
    <w:rsid w:val="00211974"/>
    <w:rsid w:val="002119F5"/>
    <w:rsid w:val="00211A6B"/>
    <w:rsid w:val="00211BB8"/>
    <w:rsid w:val="00211BF0"/>
    <w:rsid w:val="00211CF0"/>
    <w:rsid w:val="00211E0A"/>
    <w:rsid w:val="00211E1B"/>
    <w:rsid w:val="00211FC3"/>
    <w:rsid w:val="0021204D"/>
    <w:rsid w:val="0021208D"/>
    <w:rsid w:val="002121CB"/>
    <w:rsid w:val="002121E8"/>
    <w:rsid w:val="00212315"/>
    <w:rsid w:val="002124EA"/>
    <w:rsid w:val="0021257D"/>
    <w:rsid w:val="002125C6"/>
    <w:rsid w:val="00212655"/>
    <w:rsid w:val="0021273B"/>
    <w:rsid w:val="00212780"/>
    <w:rsid w:val="00212782"/>
    <w:rsid w:val="002127FC"/>
    <w:rsid w:val="00212889"/>
    <w:rsid w:val="002128F8"/>
    <w:rsid w:val="002128FB"/>
    <w:rsid w:val="00212B00"/>
    <w:rsid w:val="00212B62"/>
    <w:rsid w:val="00212BA9"/>
    <w:rsid w:val="00212BCC"/>
    <w:rsid w:val="00212C17"/>
    <w:rsid w:val="00212CEE"/>
    <w:rsid w:val="00212CFC"/>
    <w:rsid w:val="00212D5F"/>
    <w:rsid w:val="00212DBC"/>
    <w:rsid w:val="00212E2D"/>
    <w:rsid w:val="00213135"/>
    <w:rsid w:val="00213292"/>
    <w:rsid w:val="002132B9"/>
    <w:rsid w:val="002133CF"/>
    <w:rsid w:val="00213414"/>
    <w:rsid w:val="00213466"/>
    <w:rsid w:val="0021349C"/>
    <w:rsid w:val="0021355B"/>
    <w:rsid w:val="0021360B"/>
    <w:rsid w:val="00213613"/>
    <w:rsid w:val="00213649"/>
    <w:rsid w:val="002136FE"/>
    <w:rsid w:val="002137A4"/>
    <w:rsid w:val="0021385B"/>
    <w:rsid w:val="0021393B"/>
    <w:rsid w:val="002139C6"/>
    <w:rsid w:val="00213B0E"/>
    <w:rsid w:val="00213B75"/>
    <w:rsid w:val="00213BF3"/>
    <w:rsid w:val="00213C29"/>
    <w:rsid w:val="00213DBC"/>
    <w:rsid w:val="00213F15"/>
    <w:rsid w:val="00213F1A"/>
    <w:rsid w:val="002140DC"/>
    <w:rsid w:val="00214258"/>
    <w:rsid w:val="002143D5"/>
    <w:rsid w:val="0021441F"/>
    <w:rsid w:val="0021452D"/>
    <w:rsid w:val="00214612"/>
    <w:rsid w:val="002146C9"/>
    <w:rsid w:val="00214887"/>
    <w:rsid w:val="0021490B"/>
    <w:rsid w:val="00214AD7"/>
    <w:rsid w:val="00214B5E"/>
    <w:rsid w:val="00214B7E"/>
    <w:rsid w:val="00214C14"/>
    <w:rsid w:val="00214C29"/>
    <w:rsid w:val="00214D96"/>
    <w:rsid w:val="00214E2C"/>
    <w:rsid w:val="00214E76"/>
    <w:rsid w:val="002151E8"/>
    <w:rsid w:val="002152B7"/>
    <w:rsid w:val="002152DE"/>
    <w:rsid w:val="0021536D"/>
    <w:rsid w:val="002153E7"/>
    <w:rsid w:val="00215453"/>
    <w:rsid w:val="002154A0"/>
    <w:rsid w:val="00215520"/>
    <w:rsid w:val="00215638"/>
    <w:rsid w:val="00215688"/>
    <w:rsid w:val="00215693"/>
    <w:rsid w:val="002156E7"/>
    <w:rsid w:val="00215788"/>
    <w:rsid w:val="002157D5"/>
    <w:rsid w:val="002157EF"/>
    <w:rsid w:val="00215895"/>
    <w:rsid w:val="002158EE"/>
    <w:rsid w:val="002159CD"/>
    <w:rsid w:val="002159E2"/>
    <w:rsid w:val="00215AF0"/>
    <w:rsid w:val="00215B55"/>
    <w:rsid w:val="00215C14"/>
    <w:rsid w:val="00215CBF"/>
    <w:rsid w:val="00215E2D"/>
    <w:rsid w:val="0021601B"/>
    <w:rsid w:val="0021605C"/>
    <w:rsid w:val="00216067"/>
    <w:rsid w:val="00216079"/>
    <w:rsid w:val="00216089"/>
    <w:rsid w:val="00216142"/>
    <w:rsid w:val="00216155"/>
    <w:rsid w:val="002161A7"/>
    <w:rsid w:val="00216208"/>
    <w:rsid w:val="00216241"/>
    <w:rsid w:val="002162C7"/>
    <w:rsid w:val="0021643C"/>
    <w:rsid w:val="0021643E"/>
    <w:rsid w:val="00216482"/>
    <w:rsid w:val="00216551"/>
    <w:rsid w:val="002165DD"/>
    <w:rsid w:val="00216658"/>
    <w:rsid w:val="00216674"/>
    <w:rsid w:val="002166E3"/>
    <w:rsid w:val="0021688F"/>
    <w:rsid w:val="002168F0"/>
    <w:rsid w:val="0021698D"/>
    <w:rsid w:val="00216A3A"/>
    <w:rsid w:val="00216A8F"/>
    <w:rsid w:val="00216B9A"/>
    <w:rsid w:val="00216BB8"/>
    <w:rsid w:val="00216CD8"/>
    <w:rsid w:val="00216D32"/>
    <w:rsid w:val="00216DC2"/>
    <w:rsid w:val="00216DE1"/>
    <w:rsid w:val="00216DE6"/>
    <w:rsid w:val="00216E83"/>
    <w:rsid w:val="00216FEE"/>
    <w:rsid w:val="00217020"/>
    <w:rsid w:val="002170F8"/>
    <w:rsid w:val="0021712A"/>
    <w:rsid w:val="0021718E"/>
    <w:rsid w:val="002171DA"/>
    <w:rsid w:val="00217286"/>
    <w:rsid w:val="00217289"/>
    <w:rsid w:val="0021729A"/>
    <w:rsid w:val="00217319"/>
    <w:rsid w:val="00217334"/>
    <w:rsid w:val="0021736A"/>
    <w:rsid w:val="002173E1"/>
    <w:rsid w:val="002174C7"/>
    <w:rsid w:val="002174F8"/>
    <w:rsid w:val="0021752B"/>
    <w:rsid w:val="002176D1"/>
    <w:rsid w:val="0021777F"/>
    <w:rsid w:val="002177D5"/>
    <w:rsid w:val="0021783E"/>
    <w:rsid w:val="0021791B"/>
    <w:rsid w:val="00217975"/>
    <w:rsid w:val="00217BBA"/>
    <w:rsid w:val="00217C11"/>
    <w:rsid w:val="00217C22"/>
    <w:rsid w:val="00217C2A"/>
    <w:rsid w:val="00217C71"/>
    <w:rsid w:val="00217D12"/>
    <w:rsid w:val="00217ED4"/>
    <w:rsid w:val="00217F48"/>
    <w:rsid w:val="0022019A"/>
    <w:rsid w:val="002201D4"/>
    <w:rsid w:val="002201DA"/>
    <w:rsid w:val="00220321"/>
    <w:rsid w:val="00220392"/>
    <w:rsid w:val="0022041B"/>
    <w:rsid w:val="0022053E"/>
    <w:rsid w:val="002205B9"/>
    <w:rsid w:val="00220621"/>
    <w:rsid w:val="002206AD"/>
    <w:rsid w:val="002206F9"/>
    <w:rsid w:val="002207EC"/>
    <w:rsid w:val="0022087A"/>
    <w:rsid w:val="0022089E"/>
    <w:rsid w:val="002208CA"/>
    <w:rsid w:val="00220A9E"/>
    <w:rsid w:val="00220B32"/>
    <w:rsid w:val="00220B78"/>
    <w:rsid w:val="00220BAD"/>
    <w:rsid w:val="00220C34"/>
    <w:rsid w:val="00220C45"/>
    <w:rsid w:val="00220EF2"/>
    <w:rsid w:val="00221168"/>
    <w:rsid w:val="00221369"/>
    <w:rsid w:val="00221376"/>
    <w:rsid w:val="002213CF"/>
    <w:rsid w:val="00221658"/>
    <w:rsid w:val="00221728"/>
    <w:rsid w:val="0022178B"/>
    <w:rsid w:val="00221879"/>
    <w:rsid w:val="002218E3"/>
    <w:rsid w:val="00221938"/>
    <w:rsid w:val="002219DD"/>
    <w:rsid w:val="002219F7"/>
    <w:rsid w:val="00221A1D"/>
    <w:rsid w:val="00221A6A"/>
    <w:rsid w:val="00221AA5"/>
    <w:rsid w:val="00221B22"/>
    <w:rsid w:val="00221C81"/>
    <w:rsid w:val="00221CBB"/>
    <w:rsid w:val="00221D4A"/>
    <w:rsid w:val="00221F6F"/>
    <w:rsid w:val="0022203C"/>
    <w:rsid w:val="0022206D"/>
    <w:rsid w:val="002222FE"/>
    <w:rsid w:val="0022241B"/>
    <w:rsid w:val="002224AD"/>
    <w:rsid w:val="0022252F"/>
    <w:rsid w:val="00222592"/>
    <w:rsid w:val="002225AA"/>
    <w:rsid w:val="002225C9"/>
    <w:rsid w:val="002225F4"/>
    <w:rsid w:val="0022281C"/>
    <w:rsid w:val="00222AB2"/>
    <w:rsid w:val="00222B51"/>
    <w:rsid w:val="00222BD5"/>
    <w:rsid w:val="00222BEA"/>
    <w:rsid w:val="00222C5A"/>
    <w:rsid w:val="00222C63"/>
    <w:rsid w:val="00222CB8"/>
    <w:rsid w:val="00222CF1"/>
    <w:rsid w:val="00222D14"/>
    <w:rsid w:val="00222E06"/>
    <w:rsid w:val="00222F9C"/>
    <w:rsid w:val="0022301C"/>
    <w:rsid w:val="00223029"/>
    <w:rsid w:val="0022319B"/>
    <w:rsid w:val="00223204"/>
    <w:rsid w:val="00223274"/>
    <w:rsid w:val="00223294"/>
    <w:rsid w:val="00223667"/>
    <w:rsid w:val="002237F8"/>
    <w:rsid w:val="00223825"/>
    <w:rsid w:val="00223995"/>
    <w:rsid w:val="00223A16"/>
    <w:rsid w:val="00223A5B"/>
    <w:rsid w:val="00223B65"/>
    <w:rsid w:val="00223BCB"/>
    <w:rsid w:val="00223D77"/>
    <w:rsid w:val="00223F2F"/>
    <w:rsid w:val="00224007"/>
    <w:rsid w:val="00224019"/>
    <w:rsid w:val="00224042"/>
    <w:rsid w:val="002240AC"/>
    <w:rsid w:val="002242CB"/>
    <w:rsid w:val="0022434B"/>
    <w:rsid w:val="00224370"/>
    <w:rsid w:val="002244A3"/>
    <w:rsid w:val="00224543"/>
    <w:rsid w:val="002245A9"/>
    <w:rsid w:val="002246E8"/>
    <w:rsid w:val="0022472A"/>
    <w:rsid w:val="002247F2"/>
    <w:rsid w:val="00224828"/>
    <w:rsid w:val="002248CA"/>
    <w:rsid w:val="002248CB"/>
    <w:rsid w:val="00224965"/>
    <w:rsid w:val="00224A4B"/>
    <w:rsid w:val="00224AC2"/>
    <w:rsid w:val="00224B8F"/>
    <w:rsid w:val="00224CA0"/>
    <w:rsid w:val="00224D73"/>
    <w:rsid w:val="00224D91"/>
    <w:rsid w:val="00224DC3"/>
    <w:rsid w:val="00224F92"/>
    <w:rsid w:val="0022503A"/>
    <w:rsid w:val="0022520C"/>
    <w:rsid w:val="00225240"/>
    <w:rsid w:val="0022529A"/>
    <w:rsid w:val="00225304"/>
    <w:rsid w:val="0022535F"/>
    <w:rsid w:val="00225363"/>
    <w:rsid w:val="0022540F"/>
    <w:rsid w:val="0022559F"/>
    <w:rsid w:val="002255B2"/>
    <w:rsid w:val="00225670"/>
    <w:rsid w:val="00225683"/>
    <w:rsid w:val="002256B3"/>
    <w:rsid w:val="002258FF"/>
    <w:rsid w:val="00225947"/>
    <w:rsid w:val="002259A5"/>
    <w:rsid w:val="00225A81"/>
    <w:rsid w:val="00225AAC"/>
    <w:rsid w:val="00225AE8"/>
    <w:rsid w:val="00225B80"/>
    <w:rsid w:val="00225C0C"/>
    <w:rsid w:val="00225C1C"/>
    <w:rsid w:val="00225D83"/>
    <w:rsid w:val="00225E8F"/>
    <w:rsid w:val="00225F3B"/>
    <w:rsid w:val="00225FE1"/>
    <w:rsid w:val="002260C7"/>
    <w:rsid w:val="002260CF"/>
    <w:rsid w:val="00226192"/>
    <w:rsid w:val="002261EF"/>
    <w:rsid w:val="002261FB"/>
    <w:rsid w:val="00226204"/>
    <w:rsid w:val="00226207"/>
    <w:rsid w:val="0022637C"/>
    <w:rsid w:val="002263B9"/>
    <w:rsid w:val="002263BB"/>
    <w:rsid w:val="0022640F"/>
    <w:rsid w:val="00226411"/>
    <w:rsid w:val="00226516"/>
    <w:rsid w:val="0022652D"/>
    <w:rsid w:val="0022654A"/>
    <w:rsid w:val="0022657E"/>
    <w:rsid w:val="00226674"/>
    <w:rsid w:val="002266AD"/>
    <w:rsid w:val="002266DB"/>
    <w:rsid w:val="0022675D"/>
    <w:rsid w:val="0022691D"/>
    <w:rsid w:val="002269ED"/>
    <w:rsid w:val="00226A3F"/>
    <w:rsid w:val="00226AE9"/>
    <w:rsid w:val="00226B20"/>
    <w:rsid w:val="00226B53"/>
    <w:rsid w:val="00226C71"/>
    <w:rsid w:val="00226C8F"/>
    <w:rsid w:val="00226D63"/>
    <w:rsid w:val="00226EB5"/>
    <w:rsid w:val="00226FED"/>
    <w:rsid w:val="002270F3"/>
    <w:rsid w:val="00227105"/>
    <w:rsid w:val="00227136"/>
    <w:rsid w:val="002272EF"/>
    <w:rsid w:val="0022743B"/>
    <w:rsid w:val="002274BC"/>
    <w:rsid w:val="00227570"/>
    <w:rsid w:val="00227761"/>
    <w:rsid w:val="00227846"/>
    <w:rsid w:val="0022793B"/>
    <w:rsid w:val="002279BA"/>
    <w:rsid w:val="002279FC"/>
    <w:rsid w:val="00227B2D"/>
    <w:rsid w:val="00227BD9"/>
    <w:rsid w:val="00227C3C"/>
    <w:rsid w:val="00227CD5"/>
    <w:rsid w:val="00227D19"/>
    <w:rsid w:val="00227D75"/>
    <w:rsid w:val="00227DB7"/>
    <w:rsid w:val="00227E4C"/>
    <w:rsid w:val="00227EDD"/>
    <w:rsid w:val="00227F96"/>
    <w:rsid w:val="0023012C"/>
    <w:rsid w:val="00230149"/>
    <w:rsid w:val="0023017A"/>
    <w:rsid w:val="0023018B"/>
    <w:rsid w:val="00230196"/>
    <w:rsid w:val="00230275"/>
    <w:rsid w:val="0023027C"/>
    <w:rsid w:val="002303B9"/>
    <w:rsid w:val="002303D2"/>
    <w:rsid w:val="0023044F"/>
    <w:rsid w:val="002304DE"/>
    <w:rsid w:val="002305FF"/>
    <w:rsid w:val="0023063A"/>
    <w:rsid w:val="002306B0"/>
    <w:rsid w:val="00230753"/>
    <w:rsid w:val="00230A39"/>
    <w:rsid w:val="00230A74"/>
    <w:rsid w:val="00230D59"/>
    <w:rsid w:val="00230E60"/>
    <w:rsid w:val="00230E98"/>
    <w:rsid w:val="002310FE"/>
    <w:rsid w:val="00231180"/>
    <w:rsid w:val="00231234"/>
    <w:rsid w:val="002312A8"/>
    <w:rsid w:val="0023152A"/>
    <w:rsid w:val="00231588"/>
    <w:rsid w:val="002315E8"/>
    <w:rsid w:val="00231716"/>
    <w:rsid w:val="002317C3"/>
    <w:rsid w:val="00231893"/>
    <w:rsid w:val="00231898"/>
    <w:rsid w:val="0023190E"/>
    <w:rsid w:val="00231926"/>
    <w:rsid w:val="0023194C"/>
    <w:rsid w:val="00231A7F"/>
    <w:rsid w:val="00231AB7"/>
    <w:rsid w:val="00231B5F"/>
    <w:rsid w:val="00231B60"/>
    <w:rsid w:val="00231BAB"/>
    <w:rsid w:val="00231BC5"/>
    <w:rsid w:val="00231DBF"/>
    <w:rsid w:val="00231F2F"/>
    <w:rsid w:val="00231F69"/>
    <w:rsid w:val="00232009"/>
    <w:rsid w:val="002320EA"/>
    <w:rsid w:val="00232399"/>
    <w:rsid w:val="002323C9"/>
    <w:rsid w:val="002323FA"/>
    <w:rsid w:val="00232434"/>
    <w:rsid w:val="00232449"/>
    <w:rsid w:val="00232600"/>
    <w:rsid w:val="002326CC"/>
    <w:rsid w:val="002326E1"/>
    <w:rsid w:val="00232806"/>
    <w:rsid w:val="002328FB"/>
    <w:rsid w:val="00232919"/>
    <w:rsid w:val="002329C7"/>
    <w:rsid w:val="002329D2"/>
    <w:rsid w:val="00232A64"/>
    <w:rsid w:val="00232AD8"/>
    <w:rsid w:val="00232B47"/>
    <w:rsid w:val="00232BC3"/>
    <w:rsid w:val="00232C56"/>
    <w:rsid w:val="00232C5B"/>
    <w:rsid w:val="00232C8E"/>
    <w:rsid w:val="00232C99"/>
    <w:rsid w:val="00232D3D"/>
    <w:rsid w:val="00232D4B"/>
    <w:rsid w:val="00232E03"/>
    <w:rsid w:val="00232F0D"/>
    <w:rsid w:val="00233027"/>
    <w:rsid w:val="00233120"/>
    <w:rsid w:val="00233181"/>
    <w:rsid w:val="002331BC"/>
    <w:rsid w:val="0023322A"/>
    <w:rsid w:val="0023323F"/>
    <w:rsid w:val="00233261"/>
    <w:rsid w:val="0023328F"/>
    <w:rsid w:val="002332E3"/>
    <w:rsid w:val="00233334"/>
    <w:rsid w:val="00233486"/>
    <w:rsid w:val="0023349F"/>
    <w:rsid w:val="002334E2"/>
    <w:rsid w:val="002334F9"/>
    <w:rsid w:val="00233590"/>
    <w:rsid w:val="002335EE"/>
    <w:rsid w:val="0023363B"/>
    <w:rsid w:val="00233642"/>
    <w:rsid w:val="00233707"/>
    <w:rsid w:val="0023375B"/>
    <w:rsid w:val="002337C6"/>
    <w:rsid w:val="00233822"/>
    <w:rsid w:val="002338FA"/>
    <w:rsid w:val="00233934"/>
    <w:rsid w:val="00233A5A"/>
    <w:rsid w:val="00233C7A"/>
    <w:rsid w:val="00233C9D"/>
    <w:rsid w:val="00233CF3"/>
    <w:rsid w:val="00233DB3"/>
    <w:rsid w:val="00233DED"/>
    <w:rsid w:val="00233E2F"/>
    <w:rsid w:val="00233F1C"/>
    <w:rsid w:val="00233F76"/>
    <w:rsid w:val="00233F81"/>
    <w:rsid w:val="00233FA0"/>
    <w:rsid w:val="00234053"/>
    <w:rsid w:val="0023405C"/>
    <w:rsid w:val="00234194"/>
    <w:rsid w:val="002341CA"/>
    <w:rsid w:val="00234223"/>
    <w:rsid w:val="002342F3"/>
    <w:rsid w:val="00234397"/>
    <w:rsid w:val="0023450D"/>
    <w:rsid w:val="00234639"/>
    <w:rsid w:val="002346E4"/>
    <w:rsid w:val="00234708"/>
    <w:rsid w:val="00234761"/>
    <w:rsid w:val="00234A7C"/>
    <w:rsid w:val="00234C03"/>
    <w:rsid w:val="00234C7B"/>
    <w:rsid w:val="00234CB7"/>
    <w:rsid w:val="00234D11"/>
    <w:rsid w:val="00234D65"/>
    <w:rsid w:val="00234EA8"/>
    <w:rsid w:val="00234EBC"/>
    <w:rsid w:val="0023510E"/>
    <w:rsid w:val="002351ED"/>
    <w:rsid w:val="002351F8"/>
    <w:rsid w:val="00235250"/>
    <w:rsid w:val="0023535D"/>
    <w:rsid w:val="0023545F"/>
    <w:rsid w:val="00235567"/>
    <w:rsid w:val="002355D5"/>
    <w:rsid w:val="00235777"/>
    <w:rsid w:val="002357B9"/>
    <w:rsid w:val="002357C9"/>
    <w:rsid w:val="0023587C"/>
    <w:rsid w:val="00235979"/>
    <w:rsid w:val="00235A1B"/>
    <w:rsid w:val="00235C2A"/>
    <w:rsid w:val="00235C34"/>
    <w:rsid w:val="00235D6A"/>
    <w:rsid w:val="00235D6C"/>
    <w:rsid w:val="00235DDA"/>
    <w:rsid w:val="00235E68"/>
    <w:rsid w:val="00235F1C"/>
    <w:rsid w:val="00235FE8"/>
    <w:rsid w:val="00236012"/>
    <w:rsid w:val="002360B8"/>
    <w:rsid w:val="002361F9"/>
    <w:rsid w:val="0023640D"/>
    <w:rsid w:val="00236417"/>
    <w:rsid w:val="00236634"/>
    <w:rsid w:val="002366BC"/>
    <w:rsid w:val="00236893"/>
    <w:rsid w:val="00236A64"/>
    <w:rsid w:val="00236BBE"/>
    <w:rsid w:val="00236BD4"/>
    <w:rsid w:val="00236BE8"/>
    <w:rsid w:val="00236C14"/>
    <w:rsid w:val="00236DB3"/>
    <w:rsid w:val="00236FF4"/>
    <w:rsid w:val="00236FFA"/>
    <w:rsid w:val="0023703B"/>
    <w:rsid w:val="00237225"/>
    <w:rsid w:val="0023729B"/>
    <w:rsid w:val="0023750A"/>
    <w:rsid w:val="00237588"/>
    <w:rsid w:val="002375D9"/>
    <w:rsid w:val="00237601"/>
    <w:rsid w:val="002376AE"/>
    <w:rsid w:val="002376D3"/>
    <w:rsid w:val="002376E5"/>
    <w:rsid w:val="002377D9"/>
    <w:rsid w:val="002378C4"/>
    <w:rsid w:val="00237977"/>
    <w:rsid w:val="0023798E"/>
    <w:rsid w:val="00237AC7"/>
    <w:rsid w:val="00237AEE"/>
    <w:rsid w:val="00237BF0"/>
    <w:rsid w:val="00237D78"/>
    <w:rsid w:val="00237DFC"/>
    <w:rsid w:val="00237EDF"/>
    <w:rsid w:val="00240109"/>
    <w:rsid w:val="00240116"/>
    <w:rsid w:val="0024012F"/>
    <w:rsid w:val="0024026D"/>
    <w:rsid w:val="00240367"/>
    <w:rsid w:val="00240458"/>
    <w:rsid w:val="002404F6"/>
    <w:rsid w:val="00240532"/>
    <w:rsid w:val="0024055A"/>
    <w:rsid w:val="002405B1"/>
    <w:rsid w:val="002405D1"/>
    <w:rsid w:val="00240649"/>
    <w:rsid w:val="0024065B"/>
    <w:rsid w:val="002406DC"/>
    <w:rsid w:val="002406ED"/>
    <w:rsid w:val="00240767"/>
    <w:rsid w:val="00240825"/>
    <w:rsid w:val="00240851"/>
    <w:rsid w:val="002409B5"/>
    <w:rsid w:val="002409E8"/>
    <w:rsid w:val="00240A42"/>
    <w:rsid w:val="00240A83"/>
    <w:rsid w:val="00240B5E"/>
    <w:rsid w:val="00240B74"/>
    <w:rsid w:val="00240BA0"/>
    <w:rsid w:val="00240BA3"/>
    <w:rsid w:val="00240C82"/>
    <w:rsid w:val="00240C88"/>
    <w:rsid w:val="00240D0E"/>
    <w:rsid w:val="00240F3A"/>
    <w:rsid w:val="00240F40"/>
    <w:rsid w:val="00240F80"/>
    <w:rsid w:val="00240FE2"/>
    <w:rsid w:val="00241026"/>
    <w:rsid w:val="002410C2"/>
    <w:rsid w:val="0024121D"/>
    <w:rsid w:val="00241226"/>
    <w:rsid w:val="00241297"/>
    <w:rsid w:val="00241398"/>
    <w:rsid w:val="00241434"/>
    <w:rsid w:val="00241600"/>
    <w:rsid w:val="00241601"/>
    <w:rsid w:val="0024167E"/>
    <w:rsid w:val="002416E2"/>
    <w:rsid w:val="0024171F"/>
    <w:rsid w:val="00241738"/>
    <w:rsid w:val="00241744"/>
    <w:rsid w:val="00241758"/>
    <w:rsid w:val="002417DC"/>
    <w:rsid w:val="002418CB"/>
    <w:rsid w:val="00241919"/>
    <w:rsid w:val="00241930"/>
    <w:rsid w:val="00241971"/>
    <w:rsid w:val="002419FB"/>
    <w:rsid w:val="00241A16"/>
    <w:rsid w:val="00241A4A"/>
    <w:rsid w:val="00241BB8"/>
    <w:rsid w:val="00241BF8"/>
    <w:rsid w:val="00241D10"/>
    <w:rsid w:val="00241E01"/>
    <w:rsid w:val="00241E1C"/>
    <w:rsid w:val="00241E2A"/>
    <w:rsid w:val="00241E2E"/>
    <w:rsid w:val="00241EE6"/>
    <w:rsid w:val="00241FF5"/>
    <w:rsid w:val="00242136"/>
    <w:rsid w:val="0024220C"/>
    <w:rsid w:val="00242227"/>
    <w:rsid w:val="0024222E"/>
    <w:rsid w:val="0024224F"/>
    <w:rsid w:val="002422A5"/>
    <w:rsid w:val="00242523"/>
    <w:rsid w:val="00242531"/>
    <w:rsid w:val="00242590"/>
    <w:rsid w:val="0024259E"/>
    <w:rsid w:val="0024272E"/>
    <w:rsid w:val="00242808"/>
    <w:rsid w:val="002428A8"/>
    <w:rsid w:val="0024290A"/>
    <w:rsid w:val="00242AC1"/>
    <w:rsid w:val="00242AF0"/>
    <w:rsid w:val="00242B26"/>
    <w:rsid w:val="00242B3B"/>
    <w:rsid w:val="00242B75"/>
    <w:rsid w:val="00242B7D"/>
    <w:rsid w:val="00242D0E"/>
    <w:rsid w:val="00242F01"/>
    <w:rsid w:val="0024302F"/>
    <w:rsid w:val="00243096"/>
    <w:rsid w:val="002430BD"/>
    <w:rsid w:val="00243121"/>
    <w:rsid w:val="0024329B"/>
    <w:rsid w:val="002433F9"/>
    <w:rsid w:val="00243429"/>
    <w:rsid w:val="002435B8"/>
    <w:rsid w:val="0024393E"/>
    <w:rsid w:val="00243A19"/>
    <w:rsid w:val="00243A24"/>
    <w:rsid w:val="00243A9C"/>
    <w:rsid w:val="00243AD3"/>
    <w:rsid w:val="00243AEA"/>
    <w:rsid w:val="00243BB9"/>
    <w:rsid w:val="00243BC3"/>
    <w:rsid w:val="00243C14"/>
    <w:rsid w:val="00243C46"/>
    <w:rsid w:val="00243E56"/>
    <w:rsid w:val="00243F20"/>
    <w:rsid w:val="00243F2D"/>
    <w:rsid w:val="00243FF6"/>
    <w:rsid w:val="0024415C"/>
    <w:rsid w:val="002443AD"/>
    <w:rsid w:val="002443C8"/>
    <w:rsid w:val="00244432"/>
    <w:rsid w:val="002444E7"/>
    <w:rsid w:val="00244521"/>
    <w:rsid w:val="00244583"/>
    <w:rsid w:val="002445CC"/>
    <w:rsid w:val="0024475F"/>
    <w:rsid w:val="00244780"/>
    <w:rsid w:val="00244804"/>
    <w:rsid w:val="002448B0"/>
    <w:rsid w:val="002448F5"/>
    <w:rsid w:val="0024492B"/>
    <w:rsid w:val="00244938"/>
    <w:rsid w:val="00244A27"/>
    <w:rsid w:val="00244A61"/>
    <w:rsid w:val="00244AF6"/>
    <w:rsid w:val="00244BDA"/>
    <w:rsid w:val="00244CEB"/>
    <w:rsid w:val="00244F7D"/>
    <w:rsid w:val="00244FA5"/>
    <w:rsid w:val="00245027"/>
    <w:rsid w:val="0024504D"/>
    <w:rsid w:val="002450CA"/>
    <w:rsid w:val="002451C7"/>
    <w:rsid w:val="00245237"/>
    <w:rsid w:val="002452CE"/>
    <w:rsid w:val="0024530F"/>
    <w:rsid w:val="00245314"/>
    <w:rsid w:val="00245323"/>
    <w:rsid w:val="0024534B"/>
    <w:rsid w:val="002453F6"/>
    <w:rsid w:val="0024543D"/>
    <w:rsid w:val="002454D8"/>
    <w:rsid w:val="00245533"/>
    <w:rsid w:val="002455DA"/>
    <w:rsid w:val="002456D7"/>
    <w:rsid w:val="002456E5"/>
    <w:rsid w:val="002457C8"/>
    <w:rsid w:val="00245803"/>
    <w:rsid w:val="0024581E"/>
    <w:rsid w:val="002458C5"/>
    <w:rsid w:val="002458FA"/>
    <w:rsid w:val="00245BC4"/>
    <w:rsid w:val="00245C9C"/>
    <w:rsid w:val="00245D01"/>
    <w:rsid w:val="00245E70"/>
    <w:rsid w:val="00245F90"/>
    <w:rsid w:val="00245FB8"/>
    <w:rsid w:val="00246070"/>
    <w:rsid w:val="0024607F"/>
    <w:rsid w:val="002460DC"/>
    <w:rsid w:val="002460EC"/>
    <w:rsid w:val="0024612F"/>
    <w:rsid w:val="002461F3"/>
    <w:rsid w:val="00246241"/>
    <w:rsid w:val="0024625F"/>
    <w:rsid w:val="002462FF"/>
    <w:rsid w:val="00246335"/>
    <w:rsid w:val="0024633D"/>
    <w:rsid w:val="0024646A"/>
    <w:rsid w:val="00246520"/>
    <w:rsid w:val="002466A0"/>
    <w:rsid w:val="002466CB"/>
    <w:rsid w:val="002466CC"/>
    <w:rsid w:val="002468DE"/>
    <w:rsid w:val="002468FC"/>
    <w:rsid w:val="00246965"/>
    <w:rsid w:val="00246997"/>
    <w:rsid w:val="00246BC0"/>
    <w:rsid w:val="00246C16"/>
    <w:rsid w:val="00246C39"/>
    <w:rsid w:val="00246C40"/>
    <w:rsid w:val="00246D31"/>
    <w:rsid w:val="00246DA6"/>
    <w:rsid w:val="00246DE3"/>
    <w:rsid w:val="00246E29"/>
    <w:rsid w:val="00246EC3"/>
    <w:rsid w:val="00246F11"/>
    <w:rsid w:val="00246F5F"/>
    <w:rsid w:val="00247002"/>
    <w:rsid w:val="00247030"/>
    <w:rsid w:val="002470E8"/>
    <w:rsid w:val="002470F5"/>
    <w:rsid w:val="00247150"/>
    <w:rsid w:val="0024717A"/>
    <w:rsid w:val="0024720D"/>
    <w:rsid w:val="00247231"/>
    <w:rsid w:val="0024725E"/>
    <w:rsid w:val="00247292"/>
    <w:rsid w:val="00247295"/>
    <w:rsid w:val="002472C7"/>
    <w:rsid w:val="002473D9"/>
    <w:rsid w:val="00247571"/>
    <w:rsid w:val="00247658"/>
    <w:rsid w:val="0024765B"/>
    <w:rsid w:val="00247AA2"/>
    <w:rsid w:val="00247AA6"/>
    <w:rsid w:val="00247AF6"/>
    <w:rsid w:val="00247B20"/>
    <w:rsid w:val="00247D7C"/>
    <w:rsid w:val="00247EC2"/>
    <w:rsid w:val="00247F54"/>
    <w:rsid w:val="00250261"/>
    <w:rsid w:val="00250369"/>
    <w:rsid w:val="002504C9"/>
    <w:rsid w:val="0025073E"/>
    <w:rsid w:val="00250791"/>
    <w:rsid w:val="002507E0"/>
    <w:rsid w:val="0025081C"/>
    <w:rsid w:val="00250849"/>
    <w:rsid w:val="00250874"/>
    <w:rsid w:val="002508CA"/>
    <w:rsid w:val="00250907"/>
    <w:rsid w:val="0025092D"/>
    <w:rsid w:val="00250A4C"/>
    <w:rsid w:val="00250C51"/>
    <w:rsid w:val="00250CFB"/>
    <w:rsid w:val="00250DE7"/>
    <w:rsid w:val="00250DFE"/>
    <w:rsid w:val="00250EC5"/>
    <w:rsid w:val="00250EE5"/>
    <w:rsid w:val="00250F0C"/>
    <w:rsid w:val="00250F6C"/>
    <w:rsid w:val="00250FD1"/>
    <w:rsid w:val="00251063"/>
    <w:rsid w:val="0025129D"/>
    <w:rsid w:val="00251361"/>
    <w:rsid w:val="0025149C"/>
    <w:rsid w:val="002514ED"/>
    <w:rsid w:val="00251588"/>
    <w:rsid w:val="00251614"/>
    <w:rsid w:val="002516DA"/>
    <w:rsid w:val="0025180F"/>
    <w:rsid w:val="00251814"/>
    <w:rsid w:val="0025185E"/>
    <w:rsid w:val="0025186F"/>
    <w:rsid w:val="002518F5"/>
    <w:rsid w:val="00251905"/>
    <w:rsid w:val="00251A27"/>
    <w:rsid w:val="00251A51"/>
    <w:rsid w:val="00251A67"/>
    <w:rsid w:val="00251A75"/>
    <w:rsid w:val="00251D21"/>
    <w:rsid w:val="00251DE2"/>
    <w:rsid w:val="00251E1C"/>
    <w:rsid w:val="00251E4F"/>
    <w:rsid w:val="00251E61"/>
    <w:rsid w:val="00251E6D"/>
    <w:rsid w:val="00251EEB"/>
    <w:rsid w:val="00251FB7"/>
    <w:rsid w:val="00252010"/>
    <w:rsid w:val="00252013"/>
    <w:rsid w:val="00252181"/>
    <w:rsid w:val="002521C1"/>
    <w:rsid w:val="00252257"/>
    <w:rsid w:val="002522FD"/>
    <w:rsid w:val="00252312"/>
    <w:rsid w:val="00252355"/>
    <w:rsid w:val="0025237F"/>
    <w:rsid w:val="0025244F"/>
    <w:rsid w:val="00252495"/>
    <w:rsid w:val="00252560"/>
    <w:rsid w:val="00252782"/>
    <w:rsid w:val="00252793"/>
    <w:rsid w:val="002527CB"/>
    <w:rsid w:val="002527DB"/>
    <w:rsid w:val="00252865"/>
    <w:rsid w:val="00252886"/>
    <w:rsid w:val="0025288E"/>
    <w:rsid w:val="002528E0"/>
    <w:rsid w:val="00252938"/>
    <w:rsid w:val="002529AB"/>
    <w:rsid w:val="002529C0"/>
    <w:rsid w:val="002529C6"/>
    <w:rsid w:val="002529CE"/>
    <w:rsid w:val="00252B0C"/>
    <w:rsid w:val="00252B75"/>
    <w:rsid w:val="00252BDB"/>
    <w:rsid w:val="00252CDA"/>
    <w:rsid w:val="00252D24"/>
    <w:rsid w:val="00252D94"/>
    <w:rsid w:val="00252DB6"/>
    <w:rsid w:val="00252DED"/>
    <w:rsid w:val="00252EB5"/>
    <w:rsid w:val="00252F56"/>
    <w:rsid w:val="00252F7F"/>
    <w:rsid w:val="00252F99"/>
    <w:rsid w:val="002531B4"/>
    <w:rsid w:val="0025326F"/>
    <w:rsid w:val="002532EF"/>
    <w:rsid w:val="00253303"/>
    <w:rsid w:val="0025334B"/>
    <w:rsid w:val="002533FB"/>
    <w:rsid w:val="00253424"/>
    <w:rsid w:val="00253426"/>
    <w:rsid w:val="002534B8"/>
    <w:rsid w:val="00253552"/>
    <w:rsid w:val="002535AF"/>
    <w:rsid w:val="002535C1"/>
    <w:rsid w:val="002535E6"/>
    <w:rsid w:val="00253678"/>
    <w:rsid w:val="002536DD"/>
    <w:rsid w:val="00253ADF"/>
    <w:rsid w:val="00253B16"/>
    <w:rsid w:val="00253BD7"/>
    <w:rsid w:val="00253CC9"/>
    <w:rsid w:val="00253D16"/>
    <w:rsid w:val="00253D50"/>
    <w:rsid w:val="00253D6E"/>
    <w:rsid w:val="00253E3C"/>
    <w:rsid w:val="00253FC9"/>
    <w:rsid w:val="00254001"/>
    <w:rsid w:val="00254166"/>
    <w:rsid w:val="00254173"/>
    <w:rsid w:val="002541C8"/>
    <w:rsid w:val="0025420D"/>
    <w:rsid w:val="002542C2"/>
    <w:rsid w:val="002543F9"/>
    <w:rsid w:val="00254459"/>
    <w:rsid w:val="0025445D"/>
    <w:rsid w:val="00254616"/>
    <w:rsid w:val="002546B8"/>
    <w:rsid w:val="0025472D"/>
    <w:rsid w:val="0025473B"/>
    <w:rsid w:val="002547C1"/>
    <w:rsid w:val="00254823"/>
    <w:rsid w:val="00254879"/>
    <w:rsid w:val="002548D4"/>
    <w:rsid w:val="00254A4D"/>
    <w:rsid w:val="00254ACC"/>
    <w:rsid w:val="00254AEC"/>
    <w:rsid w:val="00254B15"/>
    <w:rsid w:val="00254C27"/>
    <w:rsid w:val="00254C56"/>
    <w:rsid w:val="00254C61"/>
    <w:rsid w:val="00254C6E"/>
    <w:rsid w:val="00254CC1"/>
    <w:rsid w:val="00254CE9"/>
    <w:rsid w:val="00254E04"/>
    <w:rsid w:val="00254E31"/>
    <w:rsid w:val="00254EBB"/>
    <w:rsid w:val="00254FC0"/>
    <w:rsid w:val="00255049"/>
    <w:rsid w:val="0025511D"/>
    <w:rsid w:val="00255165"/>
    <w:rsid w:val="002553EC"/>
    <w:rsid w:val="002554A4"/>
    <w:rsid w:val="0025557C"/>
    <w:rsid w:val="00255725"/>
    <w:rsid w:val="0025575C"/>
    <w:rsid w:val="002557FB"/>
    <w:rsid w:val="0025594E"/>
    <w:rsid w:val="00255ABC"/>
    <w:rsid w:val="00255AEC"/>
    <w:rsid w:val="00255B0C"/>
    <w:rsid w:val="00255BBE"/>
    <w:rsid w:val="00255C22"/>
    <w:rsid w:val="00255CA6"/>
    <w:rsid w:val="00255DF1"/>
    <w:rsid w:val="00255E4F"/>
    <w:rsid w:val="00255FE2"/>
    <w:rsid w:val="002561CF"/>
    <w:rsid w:val="002561DC"/>
    <w:rsid w:val="00256248"/>
    <w:rsid w:val="0025637C"/>
    <w:rsid w:val="002563C6"/>
    <w:rsid w:val="002566C4"/>
    <w:rsid w:val="002566DD"/>
    <w:rsid w:val="0025671C"/>
    <w:rsid w:val="0025694E"/>
    <w:rsid w:val="00256961"/>
    <w:rsid w:val="002569A1"/>
    <w:rsid w:val="00256BFE"/>
    <w:rsid w:val="00256C72"/>
    <w:rsid w:val="00256CCF"/>
    <w:rsid w:val="00256D18"/>
    <w:rsid w:val="00256DF2"/>
    <w:rsid w:val="00256EB1"/>
    <w:rsid w:val="00256F0A"/>
    <w:rsid w:val="00256F80"/>
    <w:rsid w:val="00256FC1"/>
    <w:rsid w:val="00257121"/>
    <w:rsid w:val="002571F4"/>
    <w:rsid w:val="0025720D"/>
    <w:rsid w:val="00257281"/>
    <w:rsid w:val="0025733C"/>
    <w:rsid w:val="00257432"/>
    <w:rsid w:val="0025743A"/>
    <w:rsid w:val="0025757F"/>
    <w:rsid w:val="002575BA"/>
    <w:rsid w:val="002576A7"/>
    <w:rsid w:val="0025770B"/>
    <w:rsid w:val="00257733"/>
    <w:rsid w:val="0025776A"/>
    <w:rsid w:val="002577AD"/>
    <w:rsid w:val="002577C6"/>
    <w:rsid w:val="002578A0"/>
    <w:rsid w:val="0025793B"/>
    <w:rsid w:val="00257989"/>
    <w:rsid w:val="00257999"/>
    <w:rsid w:val="00257C2E"/>
    <w:rsid w:val="00257C9A"/>
    <w:rsid w:val="00257CE2"/>
    <w:rsid w:val="00257DC7"/>
    <w:rsid w:val="00257E00"/>
    <w:rsid w:val="00257E60"/>
    <w:rsid w:val="00257E7D"/>
    <w:rsid w:val="00257E94"/>
    <w:rsid w:val="00257EA4"/>
    <w:rsid w:val="00257EC4"/>
    <w:rsid w:val="00257F56"/>
    <w:rsid w:val="00257FD6"/>
    <w:rsid w:val="00257FFA"/>
    <w:rsid w:val="0026008C"/>
    <w:rsid w:val="0026015D"/>
    <w:rsid w:val="00260184"/>
    <w:rsid w:val="00260189"/>
    <w:rsid w:val="002601AD"/>
    <w:rsid w:val="00260282"/>
    <w:rsid w:val="0026049C"/>
    <w:rsid w:val="002608CB"/>
    <w:rsid w:val="00260925"/>
    <w:rsid w:val="002609E5"/>
    <w:rsid w:val="002609F8"/>
    <w:rsid w:val="00260A38"/>
    <w:rsid w:val="00260A80"/>
    <w:rsid w:val="00260BA4"/>
    <w:rsid w:val="00260C78"/>
    <w:rsid w:val="00260D25"/>
    <w:rsid w:val="00260D74"/>
    <w:rsid w:val="00260E94"/>
    <w:rsid w:val="00260F3D"/>
    <w:rsid w:val="00260F58"/>
    <w:rsid w:val="0026110F"/>
    <w:rsid w:val="0026128F"/>
    <w:rsid w:val="00261317"/>
    <w:rsid w:val="002613B5"/>
    <w:rsid w:val="002613DD"/>
    <w:rsid w:val="002613F0"/>
    <w:rsid w:val="002614B6"/>
    <w:rsid w:val="0026150A"/>
    <w:rsid w:val="0026161A"/>
    <w:rsid w:val="002616B3"/>
    <w:rsid w:val="002617B3"/>
    <w:rsid w:val="00261A98"/>
    <w:rsid w:val="00261AD7"/>
    <w:rsid w:val="00261B21"/>
    <w:rsid w:val="00261BEB"/>
    <w:rsid w:val="00261C26"/>
    <w:rsid w:val="00261D37"/>
    <w:rsid w:val="00261D69"/>
    <w:rsid w:val="00261DBD"/>
    <w:rsid w:val="00261E7B"/>
    <w:rsid w:val="00261F77"/>
    <w:rsid w:val="00262199"/>
    <w:rsid w:val="00262247"/>
    <w:rsid w:val="00262286"/>
    <w:rsid w:val="0026232B"/>
    <w:rsid w:val="0026239B"/>
    <w:rsid w:val="00262838"/>
    <w:rsid w:val="00262A49"/>
    <w:rsid w:val="00262A4D"/>
    <w:rsid w:val="00262B1D"/>
    <w:rsid w:val="00262B49"/>
    <w:rsid w:val="00262B58"/>
    <w:rsid w:val="00262B92"/>
    <w:rsid w:val="00262C5D"/>
    <w:rsid w:val="00262CB3"/>
    <w:rsid w:val="00262CC9"/>
    <w:rsid w:val="00262D41"/>
    <w:rsid w:val="00262ED0"/>
    <w:rsid w:val="00262F70"/>
    <w:rsid w:val="00262FAC"/>
    <w:rsid w:val="00263143"/>
    <w:rsid w:val="0026314A"/>
    <w:rsid w:val="002631A7"/>
    <w:rsid w:val="002632AC"/>
    <w:rsid w:val="002632C9"/>
    <w:rsid w:val="002632F2"/>
    <w:rsid w:val="002632F7"/>
    <w:rsid w:val="002633A8"/>
    <w:rsid w:val="002633C4"/>
    <w:rsid w:val="0026345B"/>
    <w:rsid w:val="0026345F"/>
    <w:rsid w:val="0026349D"/>
    <w:rsid w:val="00263519"/>
    <w:rsid w:val="00263549"/>
    <w:rsid w:val="0026359D"/>
    <w:rsid w:val="002635A8"/>
    <w:rsid w:val="002638A3"/>
    <w:rsid w:val="002638FC"/>
    <w:rsid w:val="0026399D"/>
    <w:rsid w:val="00263A0C"/>
    <w:rsid w:val="00263A4E"/>
    <w:rsid w:val="00263B2E"/>
    <w:rsid w:val="00263B5D"/>
    <w:rsid w:val="00263D84"/>
    <w:rsid w:val="00263ECA"/>
    <w:rsid w:val="00263F49"/>
    <w:rsid w:val="00263FA7"/>
    <w:rsid w:val="00263FAD"/>
    <w:rsid w:val="00264085"/>
    <w:rsid w:val="00264206"/>
    <w:rsid w:val="0026422C"/>
    <w:rsid w:val="00264251"/>
    <w:rsid w:val="0026427D"/>
    <w:rsid w:val="00264294"/>
    <w:rsid w:val="002642A5"/>
    <w:rsid w:val="002642CE"/>
    <w:rsid w:val="002642D5"/>
    <w:rsid w:val="002642F3"/>
    <w:rsid w:val="00264344"/>
    <w:rsid w:val="0026435F"/>
    <w:rsid w:val="00264382"/>
    <w:rsid w:val="002643C1"/>
    <w:rsid w:val="0026449F"/>
    <w:rsid w:val="002644BA"/>
    <w:rsid w:val="00264577"/>
    <w:rsid w:val="002645C4"/>
    <w:rsid w:val="0026460C"/>
    <w:rsid w:val="00264636"/>
    <w:rsid w:val="00264641"/>
    <w:rsid w:val="0026465D"/>
    <w:rsid w:val="00264709"/>
    <w:rsid w:val="00264786"/>
    <w:rsid w:val="002647A7"/>
    <w:rsid w:val="002647B5"/>
    <w:rsid w:val="0026488B"/>
    <w:rsid w:val="00264969"/>
    <w:rsid w:val="00264988"/>
    <w:rsid w:val="00264A43"/>
    <w:rsid w:val="00264B5F"/>
    <w:rsid w:val="00264C30"/>
    <w:rsid w:val="00264CA2"/>
    <w:rsid w:val="00264CD0"/>
    <w:rsid w:val="00264D39"/>
    <w:rsid w:val="00264DED"/>
    <w:rsid w:val="00264E7A"/>
    <w:rsid w:val="00264ED7"/>
    <w:rsid w:val="0026503B"/>
    <w:rsid w:val="0026505C"/>
    <w:rsid w:val="002653CA"/>
    <w:rsid w:val="002653D0"/>
    <w:rsid w:val="002653FE"/>
    <w:rsid w:val="002654E2"/>
    <w:rsid w:val="002656DF"/>
    <w:rsid w:val="002656EA"/>
    <w:rsid w:val="0026586C"/>
    <w:rsid w:val="00265926"/>
    <w:rsid w:val="00265A7A"/>
    <w:rsid w:val="00265A85"/>
    <w:rsid w:val="00265B18"/>
    <w:rsid w:val="00265B61"/>
    <w:rsid w:val="00265B79"/>
    <w:rsid w:val="00265B98"/>
    <w:rsid w:val="00265BC3"/>
    <w:rsid w:val="00265BDF"/>
    <w:rsid w:val="00265BEF"/>
    <w:rsid w:val="00265C46"/>
    <w:rsid w:val="00265D33"/>
    <w:rsid w:val="00265F3A"/>
    <w:rsid w:val="00265F7D"/>
    <w:rsid w:val="00266017"/>
    <w:rsid w:val="0026601C"/>
    <w:rsid w:val="00266057"/>
    <w:rsid w:val="0026607C"/>
    <w:rsid w:val="002660B8"/>
    <w:rsid w:val="002660E5"/>
    <w:rsid w:val="0026610B"/>
    <w:rsid w:val="00266130"/>
    <w:rsid w:val="002662B2"/>
    <w:rsid w:val="002662C2"/>
    <w:rsid w:val="002662F0"/>
    <w:rsid w:val="002664D2"/>
    <w:rsid w:val="002664F9"/>
    <w:rsid w:val="00266513"/>
    <w:rsid w:val="00266598"/>
    <w:rsid w:val="0026664B"/>
    <w:rsid w:val="00266701"/>
    <w:rsid w:val="00266751"/>
    <w:rsid w:val="00266886"/>
    <w:rsid w:val="002668BA"/>
    <w:rsid w:val="002669C3"/>
    <w:rsid w:val="002669E0"/>
    <w:rsid w:val="00266A07"/>
    <w:rsid w:val="00266AB1"/>
    <w:rsid w:val="00266AD3"/>
    <w:rsid w:val="00266B3B"/>
    <w:rsid w:val="00266B7C"/>
    <w:rsid w:val="00266D13"/>
    <w:rsid w:val="00266F0B"/>
    <w:rsid w:val="00266F44"/>
    <w:rsid w:val="00266F62"/>
    <w:rsid w:val="00266F7C"/>
    <w:rsid w:val="00266FAC"/>
    <w:rsid w:val="0026701C"/>
    <w:rsid w:val="0026702F"/>
    <w:rsid w:val="00267069"/>
    <w:rsid w:val="002671D9"/>
    <w:rsid w:val="0026720A"/>
    <w:rsid w:val="0026724C"/>
    <w:rsid w:val="002673FC"/>
    <w:rsid w:val="002674A2"/>
    <w:rsid w:val="00267573"/>
    <w:rsid w:val="0026762A"/>
    <w:rsid w:val="0026764A"/>
    <w:rsid w:val="002676D0"/>
    <w:rsid w:val="002677E5"/>
    <w:rsid w:val="0026780D"/>
    <w:rsid w:val="0026791C"/>
    <w:rsid w:val="00267A10"/>
    <w:rsid w:val="00267A81"/>
    <w:rsid w:val="00267AF9"/>
    <w:rsid w:val="00267B57"/>
    <w:rsid w:val="00267BDA"/>
    <w:rsid w:val="00267D0C"/>
    <w:rsid w:val="00267DEA"/>
    <w:rsid w:val="00267F25"/>
    <w:rsid w:val="00267F7E"/>
    <w:rsid w:val="00270028"/>
    <w:rsid w:val="0027003E"/>
    <w:rsid w:val="0027004D"/>
    <w:rsid w:val="0027010F"/>
    <w:rsid w:val="0027023C"/>
    <w:rsid w:val="002702CE"/>
    <w:rsid w:val="00270354"/>
    <w:rsid w:val="0027048F"/>
    <w:rsid w:val="0027059D"/>
    <w:rsid w:val="002705E1"/>
    <w:rsid w:val="002705EC"/>
    <w:rsid w:val="0027065C"/>
    <w:rsid w:val="00270673"/>
    <w:rsid w:val="00270714"/>
    <w:rsid w:val="0027073F"/>
    <w:rsid w:val="00270767"/>
    <w:rsid w:val="00270804"/>
    <w:rsid w:val="00270814"/>
    <w:rsid w:val="002708CC"/>
    <w:rsid w:val="00270954"/>
    <w:rsid w:val="00270988"/>
    <w:rsid w:val="002709CC"/>
    <w:rsid w:val="00270B52"/>
    <w:rsid w:val="00270B66"/>
    <w:rsid w:val="00270B7F"/>
    <w:rsid w:val="00270BB2"/>
    <w:rsid w:val="00270E4F"/>
    <w:rsid w:val="00270EA3"/>
    <w:rsid w:val="00270F55"/>
    <w:rsid w:val="00270FE4"/>
    <w:rsid w:val="00271012"/>
    <w:rsid w:val="0027107D"/>
    <w:rsid w:val="002712BC"/>
    <w:rsid w:val="0027140F"/>
    <w:rsid w:val="002714F0"/>
    <w:rsid w:val="0027151A"/>
    <w:rsid w:val="00271590"/>
    <w:rsid w:val="002715BA"/>
    <w:rsid w:val="002715BF"/>
    <w:rsid w:val="002715D3"/>
    <w:rsid w:val="002715FE"/>
    <w:rsid w:val="0027165A"/>
    <w:rsid w:val="00271680"/>
    <w:rsid w:val="00271686"/>
    <w:rsid w:val="002716C5"/>
    <w:rsid w:val="0027177C"/>
    <w:rsid w:val="0027180F"/>
    <w:rsid w:val="00271843"/>
    <w:rsid w:val="002718A9"/>
    <w:rsid w:val="002718D7"/>
    <w:rsid w:val="00271928"/>
    <w:rsid w:val="0027194A"/>
    <w:rsid w:val="00271BDB"/>
    <w:rsid w:val="00271BDC"/>
    <w:rsid w:val="00271D6A"/>
    <w:rsid w:val="00271DB7"/>
    <w:rsid w:val="00271F02"/>
    <w:rsid w:val="00271F61"/>
    <w:rsid w:val="00271F91"/>
    <w:rsid w:val="0027205B"/>
    <w:rsid w:val="00272071"/>
    <w:rsid w:val="002720CC"/>
    <w:rsid w:val="0027212A"/>
    <w:rsid w:val="00272211"/>
    <w:rsid w:val="00272331"/>
    <w:rsid w:val="002723C8"/>
    <w:rsid w:val="002723D6"/>
    <w:rsid w:val="002724E3"/>
    <w:rsid w:val="002724F4"/>
    <w:rsid w:val="0027259A"/>
    <w:rsid w:val="0027274A"/>
    <w:rsid w:val="002728DF"/>
    <w:rsid w:val="00272A08"/>
    <w:rsid w:val="00272B7B"/>
    <w:rsid w:val="00272C08"/>
    <w:rsid w:val="00272C69"/>
    <w:rsid w:val="00272D80"/>
    <w:rsid w:val="00272DA9"/>
    <w:rsid w:val="0027311B"/>
    <w:rsid w:val="002731CA"/>
    <w:rsid w:val="00273235"/>
    <w:rsid w:val="00273263"/>
    <w:rsid w:val="00273377"/>
    <w:rsid w:val="00273453"/>
    <w:rsid w:val="00273610"/>
    <w:rsid w:val="0027366F"/>
    <w:rsid w:val="0027372C"/>
    <w:rsid w:val="00273762"/>
    <w:rsid w:val="0027387B"/>
    <w:rsid w:val="00273892"/>
    <w:rsid w:val="00273947"/>
    <w:rsid w:val="00273A08"/>
    <w:rsid w:val="00273A10"/>
    <w:rsid w:val="00273A3F"/>
    <w:rsid w:val="00273A7D"/>
    <w:rsid w:val="00273AD5"/>
    <w:rsid w:val="00273B94"/>
    <w:rsid w:val="00273BE5"/>
    <w:rsid w:val="00273CCE"/>
    <w:rsid w:val="00273CDC"/>
    <w:rsid w:val="00273CE6"/>
    <w:rsid w:val="00273CFB"/>
    <w:rsid w:val="00273DF3"/>
    <w:rsid w:val="00273F91"/>
    <w:rsid w:val="00273F97"/>
    <w:rsid w:val="00274016"/>
    <w:rsid w:val="00274117"/>
    <w:rsid w:val="0027418F"/>
    <w:rsid w:val="002741C1"/>
    <w:rsid w:val="002742B3"/>
    <w:rsid w:val="0027448F"/>
    <w:rsid w:val="002746EA"/>
    <w:rsid w:val="0027491E"/>
    <w:rsid w:val="002749FF"/>
    <w:rsid w:val="00274A2E"/>
    <w:rsid w:val="00274AA2"/>
    <w:rsid w:val="00274C14"/>
    <w:rsid w:val="00274DDF"/>
    <w:rsid w:val="00274E2B"/>
    <w:rsid w:val="00274E93"/>
    <w:rsid w:val="00274E99"/>
    <w:rsid w:val="00275042"/>
    <w:rsid w:val="002750EA"/>
    <w:rsid w:val="0027539F"/>
    <w:rsid w:val="002753AD"/>
    <w:rsid w:val="00275485"/>
    <w:rsid w:val="0027550F"/>
    <w:rsid w:val="0027563B"/>
    <w:rsid w:val="002756E6"/>
    <w:rsid w:val="00275730"/>
    <w:rsid w:val="00275778"/>
    <w:rsid w:val="00275819"/>
    <w:rsid w:val="00275882"/>
    <w:rsid w:val="002759C8"/>
    <w:rsid w:val="00275ABF"/>
    <w:rsid w:val="00275B34"/>
    <w:rsid w:val="00275BBE"/>
    <w:rsid w:val="00275C25"/>
    <w:rsid w:val="00275FEA"/>
    <w:rsid w:val="00275FF9"/>
    <w:rsid w:val="002760F4"/>
    <w:rsid w:val="00276130"/>
    <w:rsid w:val="00276161"/>
    <w:rsid w:val="0027639C"/>
    <w:rsid w:val="002764D0"/>
    <w:rsid w:val="00276518"/>
    <w:rsid w:val="00276561"/>
    <w:rsid w:val="002765DB"/>
    <w:rsid w:val="00276663"/>
    <w:rsid w:val="002766AA"/>
    <w:rsid w:val="002766D9"/>
    <w:rsid w:val="002767CA"/>
    <w:rsid w:val="00276836"/>
    <w:rsid w:val="00276919"/>
    <w:rsid w:val="002769AF"/>
    <w:rsid w:val="002769BB"/>
    <w:rsid w:val="00276AD6"/>
    <w:rsid w:val="00276B29"/>
    <w:rsid w:val="00276B9C"/>
    <w:rsid w:val="00276BC4"/>
    <w:rsid w:val="00276C48"/>
    <w:rsid w:val="00276D80"/>
    <w:rsid w:val="00276DFE"/>
    <w:rsid w:val="00276E13"/>
    <w:rsid w:val="00276F3E"/>
    <w:rsid w:val="00276FB3"/>
    <w:rsid w:val="00276FBD"/>
    <w:rsid w:val="00277016"/>
    <w:rsid w:val="002772F7"/>
    <w:rsid w:val="00277401"/>
    <w:rsid w:val="00277402"/>
    <w:rsid w:val="00277436"/>
    <w:rsid w:val="002774BE"/>
    <w:rsid w:val="00277579"/>
    <w:rsid w:val="0027757D"/>
    <w:rsid w:val="00277593"/>
    <w:rsid w:val="002775A8"/>
    <w:rsid w:val="00277666"/>
    <w:rsid w:val="002776AC"/>
    <w:rsid w:val="002777B6"/>
    <w:rsid w:val="00277889"/>
    <w:rsid w:val="0027788B"/>
    <w:rsid w:val="002778D6"/>
    <w:rsid w:val="002778E3"/>
    <w:rsid w:val="00277937"/>
    <w:rsid w:val="002779C1"/>
    <w:rsid w:val="002779E0"/>
    <w:rsid w:val="00277A2A"/>
    <w:rsid w:val="00277BE2"/>
    <w:rsid w:val="00277D53"/>
    <w:rsid w:val="00277EC9"/>
    <w:rsid w:val="00277ECD"/>
    <w:rsid w:val="00277ED8"/>
    <w:rsid w:val="00277F04"/>
    <w:rsid w:val="00277FA7"/>
    <w:rsid w:val="00280018"/>
    <w:rsid w:val="002800B0"/>
    <w:rsid w:val="002800B1"/>
    <w:rsid w:val="00280181"/>
    <w:rsid w:val="0028024D"/>
    <w:rsid w:val="0028025A"/>
    <w:rsid w:val="002802CE"/>
    <w:rsid w:val="00280382"/>
    <w:rsid w:val="0028044B"/>
    <w:rsid w:val="00280527"/>
    <w:rsid w:val="002805EA"/>
    <w:rsid w:val="00280626"/>
    <w:rsid w:val="00280649"/>
    <w:rsid w:val="00280670"/>
    <w:rsid w:val="002806AC"/>
    <w:rsid w:val="002806ED"/>
    <w:rsid w:val="00280736"/>
    <w:rsid w:val="002807ED"/>
    <w:rsid w:val="0028084F"/>
    <w:rsid w:val="002808C3"/>
    <w:rsid w:val="002808C8"/>
    <w:rsid w:val="002808D4"/>
    <w:rsid w:val="00280996"/>
    <w:rsid w:val="00280B3E"/>
    <w:rsid w:val="00280C90"/>
    <w:rsid w:val="00280D9C"/>
    <w:rsid w:val="00280DE5"/>
    <w:rsid w:val="00280E0A"/>
    <w:rsid w:val="00280E66"/>
    <w:rsid w:val="00280FB7"/>
    <w:rsid w:val="00280FC9"/>
    <w:rsid w:val="0028108F"/>
    <w:rsid w:val="0028109B"/>
    <w:rsid w:val="002810A3"/>
    <w:rsid w:val="0028118D"/>
    <w:rsid w:val="002811A7"/>
    <w:rsid w:val="002811BF"/>
    <w:rsid w:val="00281329"/>
    <w:rsid w:val="0028139F"/>
    <w:rsid w:val="00281425"/>
    <w:rsid w:val="0028149E"/>
    <w:rsid w:val="002814FC"/>
    <w:rsid w:val="002818F4"/>
    <w:rsid w:val="00281947"/>
    <w:rsid w:val="00281960"/>
    <w:rsid w:val="00281A02"/>
    <w:rsid w:val="00281B36"/>
    <w:rsid w:val="00281CC9"/>
    <w:rsid w:val="00281D59"/>
    <w:rsid w:val="00281D99"/>
    <w:rsid w:val="00281DC5"/>
    <w:rsid w:val="00281E6A"/>
    <w:rsid w:val="00281F44"/>
    <w:rsid w:val="002820C1"/>
    <w:rsid w:val="00282179"/>
    <w:rsid w:val="0028219F"/>
    <w:rsid w:val="0028221A"/>
    <w:rsid w:val="002822AC"/>
    <w:rsid w:val="0028251D"/>
    <w:rsid w:val="00282576"/>
    <w:rsid w:val="0028269D"/>
    <w:rsid w:val="002826BE"/>
    <w:rsid w:val="0028285B"/>
    <w:rsid w:val="00282861"/>
    <w:rsid w:val="00282880"/>
    <w:rsid w:val="0028288C"/>
    <w:rsid w:val="002829A0"/>
    <w:rsid w:val="002829C8"/>
    <w:rsid w:val="00282A0F"/>
    <w:rsid w:val="00282A1C"/>
    <w:rsid w:val="00282BB2"/>
    <w:rsid w:val="00282BFD"/>
    <w:rsid w:val="00282C00"/>
    <w:rsid w:val="00282DBE"/>
    <w:rsid w:val="00282E1A"/>
    <w:rsid w:val="00282E4F"/>
    <w:rsid w:val="00282FE4"/>
    <w:rsid w:val="00283036"/>
    <w:rsid w:val="002831F9"/>
    <w:rsid w:val="0028322E"/>
    <w:rsid w:val="0028337E"/>
    <w:rsid w:val="002833ED"/>
    <w:rsid w:val="002834BD"/>
    <w:rsid w:val="002834F7"/>
    <w:rsid w:val="002835D8"/>
    <w:rsid w:val="0028363B"/>
    <w:rsid w:val="002836A4"/>
    <w:rsid w:val="00283805"/>
    <w:rsid w:val="0028386D"/>
    <w:rsid w:val="00283A44"/>
    <w:rsid w:val="00283B24"/>
    <w:rsid w:val="00283BC1"/>
    <w:rsid w:val="00283C0E"/>
    <w:rsid w:val="00283C26"/>
    <w:rsid w:val="00283C53"/>
    <w:rsid w:val="00283CE2"/>
    <w:rsid w:val="00283CF9"/>
    <w:rsid w:val="00283D7A"/>
    <w:rsid w:val="00283E59"/>
    <w:rsid w:val="00283E5F"/>
    <w:rsid w:val="00284099"/>
    <w:rsid w:val="002840EF"/>
    <w:rsid w:val="00284101"/>
    <w:rsid w:val="00284147"/>
    <w:rsid w:val="00284167"/>
    <w:rsid w:val="002841A6"/>
    <w:rsid w:val="00284314"/>
    <w:rsid w:val="00284418"/>
    <w:rsid w:val="0028454B"/>
    <w:rsid w:val="002845F8"/>
    <w:rsid w:val="002845FB"/>
    <w:rsid w:val="00284642"/>
    <w:rsid w:val="00284662"/>
    <w:rsid w:val="002846FC"/>
    <w:rsid w:val="002848E0"/>
    <w:rsid w:val="0028497A"/>
    <w:rsid w:val="002849AA"/>
    <w:rsid w:val="00284AAE"/>
    <w:rsid w:val="00284BB1"/>
    <w:rsid w:val="00284BF4"/>
    <w:rsid w:val="00284CBD"/>
    <w:rsid w:val="00284DB7"/>
    <w:rsid w:val="00284DFA"/>
    <w:rsid w:val="00284E0E"/>
    <w:rsid w:val="00284E2D"/>
    <w:rsid w:val="00284FF9"/>
    <w:rsid w:val="0028508A"/>
    <w:rsid w:val="002850FB"/>
    <w:rsid w:val="0028535A"/>
    <w:rsid w:val="00285448"/>
    <w:rsid w:val="00285452"/>
    <w:rsid w:val="00285557"/>
    <w:rsid w:val="0028566A"/>
    <w:rsid w:val="00285677"/>
    <w:rsid w:val="002856BD"/>
    <w:rsid w:val="00285745"/>
    <w:rsid w:val="002857B7"/>
    <w:rsid w:val="00285896"/>
    <w:rsid w:val="00285911"/>
    <w:rsid w:val="0028593E"/>
    <w:rsid w:val="00285965"/>
    <w:rsid w:val="00285996"/>
    <w:rsid w:val="00285A0B"/>
    <w:rsid w:val="00285A22"/>
    <w:rsid w:val="00285B39"/>
    <w:rsid w:val="00285BBE"/>
    <w:rsid w:val="00285C41"/>
    <w:rsid w:val="00285C58"/>
    <w:rsid w:val="00285E19"/>
    <w:rsid w:val="00285F04"/>
    <w:rsid w:val="002860E7"/>
    <w:rsid w:val="0028618F"/>
    <w:rsid w:val="002862A6"/>
    <w:rsid w:val="002863A9"/>
    <w:rsid w:val="002863E8"/>
    <w:rsid w:val="0028647D"/>
    <w:rsid w:val="002864BB"/>
    <w:rsid w:val="0028668D"/>
    <w:rsid w:val="002866A5"/>
    <w:rsid w:val="0028676C"/>
    <w:rsid w:val="00286A66"/>
    <w:rsid w:val="00286BC9"/>
    <w:rsid w:val="00286C56"/>
    <w:rsid w:val="00286C69"/>
    <w:rsid w:val="00286CCA"/>
    <w:rsid w:val="00286DF5"/>
    <w:rsid w:val="00286E34"/>
    <w:rsid w:val="00286E3A"/>
    <w:rsid w:val="0028703B"/>
    <w:rsid w:val="002870C2"/>
    <w:rsid w:val="0028710F"/>
    <w:rsid w:val="00287278"/>
    <w:rsid w:val="00287298"/>
    <w:rsid w:val="002872E0"/>
    <w:rsid w:val="0028730F"/>
    <w:rsid w:val="002873B2"/>
    <w:rsid w:val="00287490"/>
    <w:rsid w:val="002874BD"/>
    <w:rsid w:val="002874D4"/>
    <w:rsid w:val="00287508"/>
    <w:rsid w:val="00287549"/>
    <w:rsid w:val="00287769"/>
    <w:rsid w:val="002877A9"/>
    <w:rsid w:val="002878A7"/>
    <w:rsid w:val="002878B1"/>
    <w:rsid w:val="002878C3"/>
    <w:rsid w:val="00287B1A"/>
    <w:rsid w:val="00287B9C"/>
    <w:rsid w:val="00287BCB"/>
    <w:rsid w:val="00287BEB"/>
    <w:rsid w:val="00287D86"/>
    <w:rsid w:val="00287D89"/>
    <w:rsid w:val="00287F42"/>
    <w:rsid w:val="00287F81"/>
    <w:rsid w:val="00290153"/>
    <w:rsid w:val="002901CE"/>
    <w:rsid w:val="00290231"/>
    <w:rsid w:val="00290251"/>
    <w:rsid w:val="00290270"/>
    <w:rsid w:val="002902C3"/>
    <w:rsid w:val="002902FF"/>
    <w:rsid w:val="0029036F"/>
    <w:rsid w:val="002903A6"/>
    <w:rsid w:val="0029041E"/>
    <w:rsid w:val="00290442"/>
    <w:rsid w:val="00290496"/>
    <w:rsid w:val="00290511"/>
    <w:rsid w:val="00290666"/>
    <w:rsid w:val="00290780"/>
    <w:rsid w:val="002907E4"/>
    <w:rsid w:val="0029088E"/>
    <w:rsid w:val="002908DA"/>
    <w:rsid w:val="0029094F"/>
    <w:rsid w:val="002909A8"/>
    <w:rsid w:val="002909BD"/>
    <w:rsid w:val="00290AA2"/>
    <w:rsid w:val="00290C8C"/>
    <w:rsid w:val="0029105D"/>
    <w:rsid w:val="00291080"/>
    <w:rsid w:val="0029108E"/>
    <w:rsid w:val="00291155"/>
    <w:rsid w:val="00291318"/>
    <w:rsid w:val="0029131A"/>
    <w:rsid w:val="00291322"/>
    <w:rsid w:val="00291336"/>
    <w:rsid w:val="002915A5"/>
    <w:rsid w:val="002916D6"/>
    <w:rsid w:val="00291862"/>
    <w:rsid w:val="0029193D"/>
    <w:rsid w:val="002919FB"/>
    <w:rsid w:val="00291A6A"/>
    <w:rsid w:val="00291AA8"/>
    <w:rsid w:val="00291AD8"/>
    <w:rsid w:val="00291C3D"/>
    <w:rsid w:val="00291C76"/>
    <w:rsid w:val="00291C94"/>
    <w:rsid w:val="00291CD5"/>
    <w:rsid w:val="00291EB6"/>
    <w:rsid w:val="00291F38"/>
    <w:rsid w:val="0029225A"/>
    <w:rsid w:val="00292335"/>
    <w:rsid w:val="00292346"/>
    <w:rsid w:val="0029235F"/>
    <w:rsid w:val="00292367"/>
    <w:rsid w:val="00292463"/>
    <w:rsid w:val="002925B1"/>
    <w:rsid w:val="00292650"/>
    <w:rsid w:val="00292766"/>
    <w:rsid w:val="0029276E"/>
    <w:rsid w:val="002928DC"/>
    <w:rsid w:val="00292942"/>
    <w:rsid w:val="0029295E"/>
    <w:rsid w:val="00292AAC"/>
    <w:rsid w:val="00292AF6"/>
    <w:rsid w:val="00292AFA"/>
    <w:rsid w:val="00292CB5"/>
    <w:rsid w:val="00292CDB"/>
    <w:rsid w:val="00292D5E"/>
    <w:rsid w:val="00292E4B"/>
    <w:rsid w:val="00292F07"/>
    <w:rsid w:val="00293030"/>
    <w:rsid w:val="0029316D"/>
    <w:rsid w:val="0029318D"/>
    <w:rsid w:val="002932CC"/>
    <w:rsid w:val="0029331F"/>
    <w:rsid w:val="0029333B"/>
    <w:rsid w:val="00293361"/>
    <w:rsid w:val="002933B4"/>
    <w:rsid w:val="002933B9"/>
    <w:rsid w:val="002933ED"/>
    <w:rsid w:val="00293447"/>
    <w:rsid w:val="00293657"/>
    <w:rsid w:val="00293677"/>
    <w:rsid w:val="002936BD"/>
    <w:rsid w:val="00293829"/>
    <w:rsid w:val="002938E4"/>
    <w:rsid w:val="00293966"/>
    <w:rsid w:val="002939E4"/>
    <w:rsid w:val="00293AA9"/>
    <w:rsid w:val="00293ADF"/>
    <w:rsid w:val="00293B95"/>
    <w:rsid w:val="00293BED"/>
    <w:rsid w:val="00293C2D"/>
    <w:rsid w:val="00293D62"/>
    <w:rsid w:val="00293DF6"/>
    <w:rsid w:val="00293E25"/>
    <w:rsid w:val="00293E2A"/>
    <w:rsid w:val="00293EA5"/>
    <w:rsid w:val="00293EAB"/>
    <w:rsid w:val="00293F52"/>
    <w:rsid w:val="00293FC1"/>
    <w:rsid w:val="00294016"/>
    <w:rsid w:val="0029405B"/>
    <w:rsid w:val="002942A1"/>
    <w:rsid w:val="00294345"/>
    <w:rsid w:val="0029434A"/>
    <w:rsid w:val="0029441E"/>
    <w:rsid w:val="0029455C"/>
    <w:rsid w:val="00294560"/>
    <w:rsid w:val="0029458E"/>
    <w:rsid w:val="002945B8"/>
    <w:rsid w:val="002945F6"/>
    <w:rsid w:val="0029461B"/>
    <w:rsid w:val="00294640"/>
    <w:rsid w:val="00294678"/>
    <w:rsid w:val="002946A5"/>
    <w:rsid w:val="0029471F"/>
    <w:rsid w:val="0029476B"/>
    <w:rsid w:val="0029484E"/>
    <w:rsid w:val="00294939"/>
    <w:rsid w:val="00294975"/>
    <w:rsid w:val="002949F2"/>
    <w:rsid w:val="00294B2D"/>
    <w:rsid w:val="00294B36"/>
    <w:rsid w:val="00294C42"/>
    <w:rsid w:val="00294C72"/>
    <w:rsid w:val="00294C7A"/>
    <w:rsid w:val="00294C81"/>
    <w:rsid w:val="00294F16"/>
    <w:rsid w:val="00294F8C"/>
    <w:rsid w:val="002950C3"/>
    <w:rsid w:val="00295136"/>
    <w:rsid w:val="002951E4"/>
    <w:rsid w:val="002951EB"/>
    <w:rsid w:val="00295273"/>
    <w:rsid w:val="002952D4"/>
    <w:rsid w:val="002953A5"/>
    <w:rsid w:val="002953B4"/>
    <w:rsid w:val="00295486"/>
    <w:rsid w:val="0029558A"/>
    <w:rsid w:val="002955C9"/>
    <w:rsid w:val="002955DE"/>
    <w:rsid w:val="00295636"/>
    <w:rsid w:val="0029565C"/>
    <w:rsid w:val="0029577F"/>
    <w:rsid w:val="00295882"/>
    <w:rsid w:val="00295883"/>
    <w:rsid w:val="00295A7A"/>
    <w:rsid w:val="00295AEA"/>
    <w:rsid w:val="00295B83"/>
    <w:rsid w:val="00295BCE"/>
    <w:rsid w:val="00295C35"/>
    <w:rsid w:val="00295C41"/>
    <w:rsid w:val="00295C9D"/>
    <w:rsid w:val="00295DA8"/>
    <w:rsid w:val="00295E14"/>
    <w:rsid w:val="00295FD8"/>
    <w:rsid w:val="00296024"/>
    <w:rsid w:val="0029608C"/>
    <w:rsid w:val="002960C1"/>
    <w:rsid w:val="002960F0"/>
    <w:rsid w:val="002961F1"/>
    <w:rsid w:val="00296268"/>
    <w:rsid w:val="00296292"/>
    <w:rsid w:val="002962B3"/>
    <w:rsid w:val="00296376"/>
    <w:rsid w:val="0029660C"/>
    <w:rsid w:val="0029678A"/>
    <w:rsid w:val="00296792"/>
    <w:rsid w:val="00296915"/>
    <w:rsid w:val="00296987"/>
    <w:rsid w:val="0029699A"/>
    <w:rsid w:val="002969D6"/>
    <w:rsid w:val="00296AB5"/>
    <w:rsid w:val="00296C26"/>
    <w:rsid w:val="00296D28"/>
    <w:rsid w:val="00296E7E"/>
    <w:rsid w:val="00296E97"/>
    <w:rsid w:val="00296EA5"/>
    <w:rsid w:val="00296EF3"/>
    <w:rsid w:val="00296F0A"/>
    <w:rsid w:val="00296F33"/>
    <w:rsid w:val="00296F52"/>
    <w:rsid w:val="00296FE2"/>
    <w:rsid w:val="00297067"/>
    <w:rsid w:val="00297199"/>
    <w:rsid w:val="002971FF"/>
    <w:rsid w:val="0029725E"/>
    <w:rsid w:val="00297286"/>
    <w:rsid w:val="00297370"/>
    <w:rsid w:val="002973C0"/>
    <w:rsid w:val="002973D2"/>
    <w:rsid w:val="002973F2"/>
    <w:rsid w:val="002974BD"/>
    <w:rsid w:val="00297690"/>
    <w:rsid w:val="002976DC"/>
    <w:rsid w:val="002978A0"/>
    <w:rsid w:val="00297915"/>
    <w:rsid w:val="00297923"/>
    <w:rsid w:val="0029793A"/>
    <w:rsid w:val="00297A7E"/>
    <w:rsid w:val="00297AB7"/>
    <w:rsid w:val="00297B34"/>
    <w:rsid w:val="00297B5E"/>
    <w:rsid w:val="00297B82"/>
    <w:rsid w:val="00297B8B"/>
    <w:rsid w:val="00297BAD"/>
    <w:rsid w:val="00297BCB"/>
    <w:rsid w:val="00297C0B"/>
    <w:rsid w:val="00297CAF"/>
    <w:rsid w:val="00297CBE"/>
    <w:rsid w:val="00297CD9"/>
    <w:rsid w:val="00297D2D"/>
    <w:rsid w:val="00297D3D"/>
    <w:rsid w:val="00297E53"/>
    <w:rsid w:val="00297E9D"/>
    <w:rsid w:val="002A0032"/>
    <w:rsid w:val="002A0172"/>
    <w:rsid w:val="002A02EC"/>
    <w:rsid w:val="002A02EF"/>
    <w:rsid w:val="002A03E4"/>
    <w:rsid w:val="002A0401"/>
    <w:rsid w:val="002A0473"/>
    <w:rsid w:val="002A04A9"/>
    <w:rsid w:val="002A0583"/>
    <w:rsid w:val="002A0756"/>
    <w:rsid w:val="002A08B1"/>
    <w:rsid w:val="002A08DE"/>
    <w:rsid w:val="002A0993"/>
    <w:rsid w:val="002A09A2"/>
    <w:rsid w:val="002A0A50"/>
    <w:rsid w:val="002A0ADF"/>
    <w:rsid w:val="002A0B16"/>
    <w:rsid w:val="002A0CC9"/>
    <w:rsid w:val="002A0D38"/>
    <w:rsid w:val="002A0D81"/>
    <w:rsid w:val="002A0DB3"/>
    <w:rsid w:val="002A0DC6"/>
    <w:rsid w:val="002A0E5C"/>
    <w:rsid w:val="002A0F68"/>
    <w:rsid w:val="002A1039"/>
    <w:rsid w:val="002A1096"/>
    <w:rsid w:val="002A1166"/>
    <w:rsid w:val="002A119D"/>
    <w:rsid w:val="002A1247"/>
    <w:rsid w:val="002A125C"/>
    <w:rsid w:val="002A1260"/>
    <w:rsid w:val="002A1293"/>
    <w:rsid w:val="002A138C"/>
    <w:rsid w:val="002A13DC"/>
    <w:rsid w:val="002A1482"/>
    <w:rsid w:val="002A1689"/>
    <w:rsid w:val="002A16D9"/>
    <w:rsid w:val="002A1800"/>
    <w:rsid w:val="002A1806"/>
    <w:rsid w:val="002A18D5"/>
    <w:rsid w:val="002A1A1B"/>
    <w:rsid w:val="002A1A23"/>
    <w:rsid w:val="002A1B08"/>
    <w:rsid w:val="002A1B3A"/>
    <w:rsid w:val="002A1B4F"/>
    <w:rsid w:val="002A1B60"/>
    <w:rsid w:val="002A1B6A"/>
    <w:rsid w:val="002A1C1E"/>
    <w:rsid w:val="002A1C7B"/>
    <w:rsid w:val="002A1D12"/>
    <w:rsid w:val="002A1D61"/>
    <w:rsid w:val="002A1EEC"/>
    <w:rsid w:val="002A1FFB"/>
    <w:rsid w:val="002A203B"/>
    <w:rsid w:val="002A208A"/>
    <w:rsid w:val="002A2096"/>
    <w:rsid w:val="002A219B"/>
    <w:rsid w:val="002A2273"/>
    <w:rsid w:val="002A227B"/>
    <w:rsid w:val="002A22AF"/>
    <w:rsid w:val="002A22BF"/>
    <w:rsid w:val="002A2452"/>
    <w:rsid w:val="002A2454"/>
    <w:rsid w:val="002A2472"/>
    <w:rsid w:val="002A2501"/>
    <w:rsid w:val="002A2536"/>
    <w:rsid w:val="002A256A"/>
    <w:rsid w:val="002A25C4"/>
    <w:rsid w:val="002A2618"/>
    <w:rsid w:val="002A263E"/>
    <w:rsid w:val="002A2685"/>
    <w:rsid w:val="002A26D4"/>
    <w:rsid w:val="002A2738"/>
    <w:rsid w:val="002A27C3"/>
    <w:rsid w:val="002A28E5"/>
    <w:rsid w:val="002A2A2B"/>
    <w:rsid w:val="002A2A2C"/>
    <w:rsid w:val="002A2CB0"/>
    <w:rsid w:val="002A2D85"/>
    <w:rsid w:val="002A2E90"/>
    <w:rsid w:val="002A2E9C"/>
    <w:rsid w:val="002A2ECF"/>
    <w:rsid w:val="002A2F6B"/>
    <w:rsid w:val="002A2F70"/>
    <w:rsid w:val="002A2FB9"/>
    <w:rsid w:val="002A3021"/>
    <w:rsid w:val="002A30C2"/>
    <w:rsid w:val="002A3152"/>
    <w:rsid w:val="002A317C"/>
    <w:rsid w:val="002A32CD"/>
    <w:rsid w:val="002A33BD"/>
    <w:rsid w:val="002A3523"/>
    <w:rsid w:val="002A3722"/>
    <w:rsid w:val="002A3755"/>
    <w:rsid w:val="002A378C"/>
    <w:rsid w:val="002A3823"/>
    <w:rsid w:val="002A3A57"/>
    <w:rsid w:val="002A3B00"/>
    <w:rsid w:val="002A3C11"/>
    <w:rsid w:val="002A3CDD"/>
    <w:rsid w:val="002A3D31"/>
    <w:rsid w:val="002A3D68"/>
    <w:rsid w:val="002A3D71"/>
    <w:rsid w:val="002A3D9F"/>
    <w:rsid w:val="002A3F9E"/>
    <w:rsid w:val="002A3FB8"/>
    <w:rsid w:val="002A4014"/>
    <w:rsid w:val="002A4156"/>
    <w:rsid w:val="002A4259"/>
    <w:rsid w:val="002A428E"/>
    <w:rsid w:val="002A43B0"/>
    <w:rsid w:val="002A4538"/>
    <w:rsid w:val="002A462D"/>
    <w:rsid w:val="002A46A4"/>
    <w:rsid w:val="002A472A"/>
    <w:rsid w:val="002A483C"/>
    <w:rsid w:val="002A48D5"/>
    <w:rsid w:val="002A4924"/>
    <w:rsid w:val="002A4AED"/>
    <w:rsid w:val="002A4B58"/>
    <w:rsid w:val="002A4B66"/>
    <w:rsid w:val="002A4BBB"/>
    <w:rsid w:val="002A4BE1"/>
    <w:rsid w:val="002A4C0E"/>
    <w:rsid w:val="002A4C69"/>
    <w:rsid w:val="002A4D13"/>
    <w:rsid w:val="002A4D20"/>
    <w:rsid w:val="002A4F6C"/>
    <w:rsid w:val="002A50BC"/>
    <w:rsid w:val="002A50ED"/>
    <w:rsid w:val="002A5164"/>
    <w:rsid w:val="002A516D"/>
    <w:rsid w:val="002A524C"/>
    <w:rsid w:val="002A5345"/>
    <w:rsid w:val="002A53B3"/>
    <w:rsid w:val="002A544D"/>
    <w:rsid w:val="002A54B3"/>
    <w:rsid w:val="002A5534"/>
    <w:rsid w:val="002A56D3"/>
    <w:rsid w:val="002A5729"/>
    <w:rsid w:val="002A57A1"/>
    <w:rsid w:val="002A5805"/>
    <w:rsid w:val="002A5912"/>
    <w:rsid w:val="002A5A0B"/>
    <w:rsid w:val="002A5A89"/>
    <w:rsid w:val="002A5B84"/>
    <w:rsid w:val="002A5C1B"/>
    <w:rsid w:val="002A5C33"/>
    <w:rsid w:val="002A5D19"/>
    <w:rsid w:val="002A5D5C"/>
    <w:rsid w:val="002A5E3F"/>
    <w:rsid w:val="002A5E5B"/>
    <w:rsid w:val="002A5F16"/>
    <w:rsid w:val="002A5F4B"/>
    <w:rsid w:val="002A609F"/>
    <w:rsid w:val="002A613E"/>
    <w:rsid w:val="002A6201"/>
    <w:rsid w:val="002A62E2"/>
    <w:rsid w:val="002A6678"/>
    <w:rsid w:val="002A6753"/>
    <w:rsid w:val="002A67E3"/>
    <w:rsid w:val="002A698C"/>
    <w:rsid w:val="002A6ABB"/>
    <w:rsid w:val="002A6AFD"/>
    <w:rsid w:val="002A6B83"/>
    <w:rsid w:val="002A6C1C"/>
    <w:rsid w:val="002A6C3E"/>
    <w:rsid w:val="002A6C83"/>
    <w:rsid w:val="002A6C8B"/>
    <w:rsid w:val="002A6CDF"/>
    <w:rsid w:val="002A6DD1"/>
    <w:rsid w:val="002A6E02"/>
    <w:rsid w:val="002A6E30"/>
    <w:rsid w:val="002A6E8D"/>
    <w:rsid w:val="002A6EE0"/>
    <w:rsid w:val="002A7078"/>
    <w:rsid w:val="002A7085"/>
    <w:rsid w:val="002A70C3"/>
    <w:rsid w:val="002A70E3"/>
    <w:rsid w:val="002A7108"/>
    <w:rsid w:val="002A715D"/>
    <w:rsid w:val="002A71C4"/>
    <w:rsid w:val="002A731F"/>
    <w:rsid w:val="002A7324"/>
    <w:rsid w:val="002A74D0"/>
    <w:rsid w:val="002A758A"/>
    <w:rsid w:val="002A7590"/>
    <w:rsid w:val="002A75B7"/>
    <w:rsid w:val="002A778E"/>
    <w:rsid w:val="002A7792"/>
    <w:rsid w:val="002A786A"/>
    <w:rsid w:val="002A7927"/>
    <w:rsid w:val="002A7938"/>
    <w:rsid w:val="002A7B85"/>
    <w:rsid w:val="002A7B9A"/>
    <w:rsid w:val="002A7C32"/>
    <w:rsid w:val="002A7D82"/>
    <w:rsid w:val="002A7D92"/>
    <w:rsid w:val="002B008D"/>
    <w:rsid w:val="002B0168"/>
    <w:rsid w:val="002B023C"/>
    <w:rsid w:val="002B02AB"/>
    <w:rsid w:val="002B0307"/>
    <w:rsid w:val="002B03ED"/>
    <w:rsid w:val="002B0413"/>
    <w:rsid w:val="002B0452"/>
    <w:rsid w:val="002B045E"/>
    <w:rsid w:val="002B05CD"/>
    <w:rsid w:val="002B05D6"/>
    <w:rsid w:val="002B05EC"/>
    <w:rsid w:val="002B06D0"/>
    <w:rsid w:val="002B0724"/>
    <w:rsid w:val="002B0760"/>
    <w:rsid w:val="002B08DE"/>
    <w:rsid w:val="002B09AC"/>
    <w:rsid w:val="002B09C1"/>
    <w:rsid w:val="002B09FE"/>
    <w:rsid w:val="002B0A4B"/>
    <w:rsid w:val="002B0AA7"/>
    <w:rsid w:val="002B0D14"/>
    <w:rsid w:val="002B0DE2"/>
    <w:rsid w:val="002B0E4B"/>
    <w:rsid w:val="002B0E63"/>
    <w:rsid w:val="002B0F10"/>
    <w:rsid w:val="002B10F6"/>
    <w:rsid w:val="002B1138"/>
    <w:rsid w:val="002B1161"/>
    <w:rsid w:val="002B11AF"/>
    <w:rsid w:val="002B13B0"/>
    <w:rsid w:val="002B13EA"/>
    <w:rsid w:val="002B1552"/>
    <w:rsid w:val="002B1553"/>
    <w:rsid w:val="002B1578"/>
    <w:rsid w:val="002B16F4"/>
    <w:rsid w:val="002B173E"/>
    <w:rsid w:val="002B1743"/>
    <w:rsid w:val="002B17B4"/>
    <w:rsid w:val="002B18A8"/>
    <w:rsid w:val="002B1951"/>
    <w:rsid w:val="002B1955"/>
    <w:rsid w:val="002B19E0"/>
    <w:rsid w:val="002B1A18"/>
    <w:rsid w:val="002B1A4C"/>
    <w:rsid w:val="002B1A5F"/>
    <w:rsid w:val="002B1B03"/>
    <w:rsid w:val="002B1B05"/>
    <w:rsid w:val="002B1B57"/>
    <w:rsid w:val="002B1B5E"/>
    <w:rsid w:val="002B1C2F"/>
    <w:rsid w:val="002B1C4B"/>
    <w:rsid w:val="002B1C61"/>
    <w:rsid w:val="002B1D06"/>
    <w:rsid w:val="002B1DBC"/>
    <w:rsid w:val="002B1DE1"/>
    <w:rsid w:val="002B1FA2"/>
    <w:rsid w:val="002B20C0"/>
    <w:rsid w:val="002B2257"/>
    <w:rsid w:val="002B2269"/>
    <w:rsid w:val="002B23C0"/>
    <w:rsid w:val="002B2433"/>
    <w:rsid w:val="002B243A"/>
    <w:rsid w:val="002B24C2"/>
    <w:rsid w:val="002B25CE"/>
    <w:rsid w:val="002B25DF"/>
    <w:rsid w:val="002B2635"/>
    <w:rsid w:val="002B2664"/>
    <w:rsid w:val="002B268B"/>
    <w:rsid w:val="002B2700"/>
    <w:rsid w:val="002B280E"/>
    <w:rsid w:val="002B2817"/>
    <w:rsid w:val="002B29A5"/>
    <w:rsid w:val="002B29BE"/>
    <w:rsid w:val="002B29FE"/>
    <w:rsid w:val="002B2D6F"/>
    <w:rsid w:val="002B2EC2"/>
    <w:rsid w:val="002B2F73"/>
    <w:rsid w:val="002B2FD6"/>
    <w:rsid w:val="002B304C"/>
    <w:rsid w:val="002B3354"/>
    <w:rsid w:val="002B341F"/>
    <w:rsid w:val="002B34D4"/>
    <w:rsid w:val="002B354D"/>
    <w:rsid w:val="002B3585"/>
    <w:rsid w:val="002B360A"/>
    <w:rsid w:val="002B3628"/>
    <w:rsid w:val="002B36FB"/>
    <w:rsid w:val="002B3885"/>
    <w:rsid w:val="002B38EC"/>
    <w:rsid w:val="002B391E"/>
    <w:rsid w:val="002B392A"/>
    <w:rsid w:val="002B397F"/>
    <w:rsid w:val="002B39BE"/>
    <w:rsid w:val="002B3A4F"/>
    <w:rsid w:val="002B3A57"/>
    <w:rsid w:val="002B3A5F"/>
    <w:rsid w:val="002B3B13"/>
    <w:rsid w:val="002B3DC2"/>
    <w:rsid w:val="002B3FBE"/>
    <w:rsid w:val="002B401A"/>
    <w:rsid w:val="002B4039"/>
    <w:rsid w:val="002B408E"/>
    <w:rsid w:val="002B40C2"/>
    <w:rsid w:val="002B424A"/>
    <w:rsid w:val="002B42B7"/>
    <w:rsid w:val="002B4353"/>
    <w:rsid w:val="002B438A"/>
    <w:rsid w:val="002B43E0"/>
    <w:rsid w:val="002B4488"/>
    <w:rsid w:val="002B469A"/>
    <w:rsid w:val="002B4813"/>
    <w:rsid w:val="002B485B"/>
    <w:rsid w:val="002B4860"/>
    <w:rsid w:val="002B4893"/>
    <w:rsid w:val="002B4896"/>
    <w:rsid w:val="002B492B"/>
    <w:rsid w:val="002B4B51"/>
    <w:rsid w:val="002B4B77"/>
    <w:rsid w:val="002B4C68"/>
    <w:rsid w:val="002B4CC6"/>
    <w:rsid w:val="002B4E0D"/>
    <w:rsid w:val="002B4E1D"/>
    <w:rsid w:val="002B4EA3"/>
    <w:rsid w:val="002B4EB1"/>
    <w:rsid w:val="002B4F46"/>
    <w:rsid w:val="002B511F"/>
    <w:rsid w:val="002B5163"/>
    <w:rsid w:val="002B5230"/>
    <w:rsid w:val="002B526A"/>
    <w:rsid w:val="002B5298"/>
    <w:rsid w:val="002B532F"/>
    <w:rsid w:val="002B53D6"/>
    <w:rsid w:val="002B5400"/>
    <w:rsid w:val="002B5429"/>
    <w:rsid w:val="002B548F"/>
    <w:rsid w:val="002B559B"/>
    <w:rsid w:val="002B56E0"/>
    <w:rsid w:val="002B56F4"/>
    <w:rsid w:val="002B575F"/>
    <w:rsid w:val="002B57D2"/>
    <w:rsid w:val="002B57F9"/>
    <w:rsid w:val="002B5A3B"/>
    <w:rsid w:val="002B5A56"/>
    <w:rsid w:val="002B5A73"/>
    <w:rsid w:val="002B5A9A"/>
    <w:rsid w:val="002B5BCE"/>
    <w:rsid w:val="002B5C3E"/>
    <w:rsid w:val="002B5CD0"/>
    <w:rsid w:val="002B5DE1"/>
    <w:rsid w:val="002B5E48"/>
    <w:rsid w:val="002B5E9F"/>
    <w:rsid w:val="002B5EFB"/>
    <w:rsid w:val="002B5F0D"/>
    <w:rsid w:val="002B5FFD"/>
    <w:rsid w:val="002B604A"/>
    <w:rsid w:val="002B6117"/>
    <w:rsid w:val="002B622C"/>
    <w:rsid w:val="002B6367"/>
    <w:rsid w:val="002B63E0"/>
    <w:rsid w:val="002B6413"/>
    <w:rsid w:val="002B642A"/>
    <w:rsid w:val="002B64A8"/>
    <w:rsid w:val="002B6529"/>
    <w:rsid w:val="002B65E8"/>
    <w:rsid w:val="002B66DC"/>
    <w:rsid w:val="002B67E5"/>
    <w:rsid w:val="002B6846"/>
    <w:rsid w:val="002B6860"/>
    <w:rsid w:val="002B68F5"/>
    <w:rsid w:val="002B691F"/>
    <w:rsid w:val="002B6B68"/>
    <w:rsid w:val="002B6B7F"/>
    <w:rsid w:val="002B6B97"/>
    <w:rsid w:val="002B6BF7"/>
    <w:rsid w:val="002B6D5F"/>
    <w:rsid w:val="002B6D6D"/>
    <w:rsid w:val="002B6DED"/>
    <w:rsid w:val="002B6E02"/>
    <w:rsid w:val="002B6E3F"/>
    <w:rsid w:val="002B6E57"/>
    <w:rsid w:val="002B6F22"/>
    <w:rsid w:val="002B6F97"/>
    <w:rsid w:val="002B702B"/>
    <w:rsid w:val="002B703C"/>
    <w:rsid w:val="002B706F"/>
    <w:rsid w:val="002B7138"/>
    <w:rsid w:val="002B71F5"/>
    <w:rsid w:val="002B7285"/>
    <w:rsid w:val="002B72F7"/>
    <w:rsid w:val="002B7508"/>
    <w:rsid w:val="002B7562"/>
    <w:rsid w:val="002B7839"/>
    <w:rsid w:val="002B78AA"/>
    <w:rsid w:val="002B7930"/>
    <w:rsid w:val="002B7A6F"/>
    <w:rsid w:val="002B7A8C"/>
    <w:rsid w:val="002B7B20"/>
    <w:rsid w:val="002B7B8E"/>
    <w:rsid w:val="002B7BEE"/>
    <w:rsid w:val="002B7C49"/>
    <w:rsid w:val="002B7D36"/>
    <w:rsid w:val="002B7D9A"/>
    <w:rsid w:val="002B7DDC"/>
    <w:rsid w:val="002B7E0D"/>
    <w:rsid w:val="002B7E59"/>
    <w:rsid w:val="002B7E9F"/>
    <w:rsid w:val="002B7EAC"/>
    <w:rsid w:val="002C00D8"/>
    <w:rsid w:val="002C00FC"/>
    <w:rsid w:val="002C0123"/>
    <w:rsid w:val="002C015A"/>
    <w:rsid w:val="002C01B5"/>
    <w:rsid w:val="002C01C1"/>
    <w:rsid w:val="002C0288"/>
    <w:rsid w:val="002C02A4"/>
    <w:rsid w:val="002C0380"/>
    <w:rsid w:val="002C0381"/>
    <w:rsid w:val="002C0434"/>
    <w:rsid w:val="002C04B4"/>
    <w:rsid w:val="002C0642"/>
    <w:rsid w:val="002C0655"/>
    <w:rsid w:val="002C06C8"/>
    <w:rsid w:val="002C074E"/>
    <w:rsid w:val="002C0759"/>
    <w:rsid w:val="002C07D2"/>
    <w:rsid w:val="002C082D"/>
    <w:rsid w:val="002C0895"/>
    <w:rsid w:val="002C0A0C"/>
    <w:rsid w:val="002C0ACE"/>
    <w:rsid w:val="002C0CF5"/>
    <w:rsid w:val="002C0DBB"/>
    <w:rsid w:val="002C0F72"/>
    <w:rsid w:val="002C1071"/>
    <w:rsid w:val="002C1179"/>
    <w:rsid w:val="002C11BE"/>
    <w:rsid w:val="002C11CF"/>
    <w:rsid w:val="002C125A"/>
    <w:rsid w:val="002C12B7"/>
    <w:rsid w:val="002C14A5"/>
    <w:rsid w:val="002C14D9"/>
    <w:rsid w:val="002C14FF"/>
    <w:rsid w:val="002C150C"/>
    <w:rsid w:val="002C153B"/>
    <w:rsid w:val="002C1543"/>
    <w:rsid w:val="002C154B"/>
    <w:rsid w:val="002C1562"/>
    <w:rsid w:val="002C1609"/>
    <w:rsid w:val="002C1664"/>
    <w:rsid w:val="002C16CC"/>
    <w:rsid w:val="002C174B"/>
    <w:rsid w:val="002C1771"/>
    <w:rsid w:val="002C187C"/>
    <w:rsid w:val="002C19BC"/>
    <w:rsid w:val="002C1CAA"/>
    <w:rsid w:val="002C1CEB"/>
    <w:rsid w:val="002C1D06"/>
    <w:rsid w:val="002C1D26"/>
    <w:rsid w:val="002C1DE1"/>
    <w:rsid w:val="002C1DF3"/>
    <w:rsid w:val="002C1E36"/>
    <w:rsid w:val="002C1E87"/>
    <w:rsid w:val="002C1F3C"/>
    <w:rsid w:val="002C1FEE"/>
    <w:rsid w:val="002C2033"/>
    <w:rsid w:val="002C2116"/>
    <w:rsid w:val="002C2165"/>
    <w:rsid w:val="002C21F4"/>
    <w:rsid w:val="002C23BA"/>
    <w:rsid w:val="002C24F7"/>
    <w:rsid w:val="002C2507"/>
    <w:rsid w:val="002C2508"/>
    <w:rsid w:val="002C2567"/>
    <w:rsid w:val="002C2590"/>
    <w:rsid w:val="002C260C"/>
    <w:rsid w:val="002C2731"/>
    <w:rsid w:val="002C2757"/>
    <w:rsid w:val="002C2831"/>
    <w:rsid w:val="002C284D"/>
    <w:rsid w:val="002C2954"/>
    <w:rsid w:val="002C2974"/>
    <w:rsid w:val="002C2994"/>
    <w:rsid w:val="002C29D6"/>
    <w:rsid w:val="002C2ABB"/>
    <w:rsid w:val="002C2B04"/>
    <w:rsid w:val="002C2BA5"/>
    <w:rsid w:val="002C2BB9"/>
    <w:rsid w:val="002C2C68"/>
    <w:rsid w:val="002C2CCF"/>
    <w:rsid w:val="002C2DFF"/>
    <w:rsid w:val="002C309C"/>
    <w:rsid w:val="002C3103"/>
    <w:rsid w:val="002C3187"/>
    <w:rsid w:val="002C3218"/>
    <w:rsid w:val="002C3258"/>
    <w:rsid w:val="002C326C"/>
    <w:rsid w:val="002C32AA"/>
    <w:rsid w:val="002C3315"/>
    <w:rsid w:val="002C3341"/>
    <w:rsid w:val="002C342F"/>
    <w:rsid w:val="002C347F"/>
    <w:rsid w:val="002C34DA"/>
    <w:rsid w:val="002C3544"/>
    <w:rsid w:val="002C3548"/>
    <w:rsid w:val="002C354A"/>
    <w:rsid w:val="002C361D"/>
    <w:rsid w:val="002C3621"/>
    <w:rsid w:val="002C367A"/>
    <w:rsid w:val="002C36AD"/>
    <w:rsid w:val="002C3716"/>
    <w:rsid w:val="002C3740"/>
    <w:rsid w:val="002C377C"/>
    <w:rsid w:val="002C381D"/>
    <w:rsid w:val="002C3893"/>
    <w:rsid w:val="002C3A29"/>
    <w:rsid w:val="002C3A60"/>
    <w:rsid w:val="002C3A9D"/>
    <w:rsid w:val="002C3B97"/>
    <w:rsid w:val="002C3DE9"/>
    <w:rsid w:val="002C3E3C"/>
    <w:rsid w:val="002C3E47"/>
    <w:rsid w:val="002C406F"/>
    <w:rsid w:val="002C40B0"/>
    <w:rsid w:val="002C412E"/>
    <w:rsid w:val="002C41AC"/>
    <w:rsid w:val="002C4212"/>
    <w:rsid w:val="002C42BA"/>
    <w:rsid w:val="002C436B"/>
    <w:rsid w:val="002C450D"/>
    <w:rsid w:val="002C4545"/>
    <w:rsid w:val="002C4714"/>
    <w:rsid w:val="002C499A"/>
    <w:rsid w:val="002C49FA"/>
    <w:rsid w:val="002C4A7C"/>
    <w:rsid w:val="002C4ABB"/>
    <w:rsid w:val="002C4B97"/>
    <w:rsid w:val="002C4C48"/>
    <w:rsid w:val="002C4C69"/>
    <w:rsid w:val="002C4C84"/>
    <w:rsid w:val="002C4D1A"/>
    <w:rsid w:val="002C4D34"/>
    <w:rsid w:val="002C4E6E"/>
    <w:rsid w:val="002C4E95"/>
    <w:rsid w:val="002C4F41"/>
    <w:rsid w:val="002C4F63"/>
    <w:rsid w:val="002C4FF5"/>
    <w:rsid w:val="002C5040"/>
    <w:rsid w:val="002C5155"/>
    <w:rsid w:val="002C54D7"/>
    <w:rsid w:val="002C54F5"/>
    <w:rsid w:val="002C5529"/>
    <w:rsid w:val="002C556D"/>
    <w:rsid w:val="002C55BC"/>
    <w:rsid w:val="002C5627"/>
    <w:rsid w:val="002C5653"/>
    <w:rsid w:val="002C56BF"/>
    <w:rsid w:val="002C5796"/>
    <w:rsid w:val="002C57EC"/>
    <w:rsid w:val="002C588F"/>
    <w:rsid w:val="002C58C4"/>
    <w:rsid w:val="002C5A0C"/>
    <w:rsid w:val="002C5A5A"/>
    <w:rsid w:val="002C5BB0"/>
    <w:rsid w:val="002C5BEA"/>
    <w:rsid w:val="002C5CEC"/>
    <w:rsid w:val="002C5DC2"/>
    <w:rsid w:val="002C5DF4"/>
    <w:rsid w:val="002C5E92"/>
    <w:rsid w:val="002C5F2C"/>
    <w:rsid w:val="002C60C0"/>
    <w:rsid w:val="002C6121"/>
    <w:rsid w:val="002C61E1"/>
    <w:rsid w:val="002C621D"/>
    <w:rsid w:val="002C6356"/>
    <w:rsid w:val="002C64CB"/>
    <w:rsid w:val="002C6519"/>
    <w:rsid w:val="002C6544"/>
    <w:rsid w:val="002C6560"/>
    <w:rsid w:val="002C66A4"/>
    <w:rsid w:val="002C67C8"/>
    <w:rsid w:val="002C6806"/>
    <w:rsid w:val="002C68E3"/>
    <w:rsid w:val="002C68FF"/>
    <w:rsid w:val="002C6908"/>
    <w:rsid w:val="002C69E6"/>
    <w:rsid w:val="002C6A34"/>
    <w:rsid w:val="002C6A60"/>
    <w:rsid w:val="002C6B48"/>
    <w:rsid w:val="002C6B49"/>
    <w:rsid w:val="002C6E9D"/>
    <w:rsid w:val="002C7021"/>
    <w:rsid w:val="002C706E"/>
    <w:rsid w:val="002C70AE"/>
    <w:rsid w:val="002C730F"/>
    <w:rsid w:val="002C73DC"/>
    <w:rsid w:val="002C7410"/>
    <w:rsid w:val="002C749E"/>
    <w:rsid w:val="002C7503"/>
    <w:rsid w:val="002C754C"/>
    <w:rsid w:val="002C7699"/>
    <w:rsid w:val="002C7A5E"/>
    <w:rsid w:val="002C7AE5"/>
    <w:rsid w:val="002C7B23"/>
    <w:rsid w:val="002C7B64"/>
    <w:rsid w:val="002C7B71"/>
    <w:rsid w:val="002C7B9A"/>
    <w:rsid w:val="002C7DE2"/>
    <w:rsid w:val="002C7EBF"/>
    <w:rsid w:val="002D016D"/>
    <w:rsid w:val="002D01B3"/>
    <w:rsid w:val="002D01E7"/>
    <w:rsid w:val="002D02B7"/>
    <w:rsid w:val="002D0479"/>
    <w:rsid w:val="002D04C5"/>
    <w:rsid w:val="002D05DB"/>
    <w:rsid w:val="002D0606"/>
    <w:rsid w:val="002D0770"/>
    <w:rsid w:val="002D07C8"/>
    <w:rsid w:val="002D087F"/>
    <w:rsid w:val="002D08DB"/>
    <w:rsid w:val="002D08F3"/>
    <w:rsid w:val="002D0969"/>
    <w:rsid w:val="002D09D4"/>
    <w:rsid w:val="002D0A11"/>
    <w:rsid w:val="002D0A4E"/>
    <w:rsid w:val="002D0A6A"/>
    <w:rsid w:val="002D0ABF"/>
    <w:rsid w:val="002D0AF6"/>
    <w:rsid w:val="002D0B04"/>
    <w:rsid w:val="002D0B3D"/>
    <w:rsid w:val="002D0B7A"/>
    <w:rsid w:val="002D0B8E"/>
    <w:rsid w:val="002D0BEF"/>
    <w:rsid w:val="002D0BF8"/>
    <w:rsid w:val="002D0D96"/>
    <w:rsid w:val="002D0DAA"/>
    <w:rsid w:val="002D0E00"/>
    <w:rsid w:val="002D0E2D"/>
    <w:rsid w:val="002D0E5E"/>
    <w:rsid w:val="002D0EBD"/>
    <w:rsid w:val="002D0F3B"/>
    <w:rsid w:val="002D1175"/>
    <w:rsid w:val="002D117E"/>
    <w:rsid w:val="002D11AE"/>
    <w:rsid w:val="002D1395"/>
    <w:rsid w:val="002D1496"/>
    <w:rsid w:val="002D1821"/>
    <w:rsid w:val="002D18DF"/>
    <w:rsid w:val="002D1B54"/>
    <w:rsid w:val="002D1BA2"/>
    <w:rsid w:val="002D1BC8"/>
    <w:rsid w:val="002D1C80"/>
    <w:rsid w:val="002D1E9E"/>
    <w:rsid w:val="002D1FE0"/>
    <w:rsid w:val="002D212B"/>
    <w:rsid w:val="002D2140"/>
    <w:rsid w:val="002D227C"/>
    <w:rsid w:val="002D2405"/>
    <w:rsid w:val="002D24B8"/>
    <w:rsid w:val="002D24E3"/>
    <w:rsid w:val="002D24F3"/>
    <w:rsid w:val="002D25AA"/>
    <w:rsid w:val="002D25AC"/>
    <w:rsid w:val="002D25D0"/>
    <w:rsid w:val="002D26A0"/>
    <w:rsid w:val="002D2A89"/>
    <w:rsid w:val="002D2AE9"/>
    <w:rsid w:val="002D2B53"/>
    <w:rsid w:val="002D2BA8"/>
    <w:rsid w:val="002D2BF5"/>
    <w:rsid w:val="002D2C3C"/>
    <w:rsid w:val="002D2D12"/>
    <w:rsid w:val="002D2F8D"/>
    <w:rsid w:val="002D3168"/>
    <w:rsid w:val="002D3266"/>
    <w:rsid w:val="002D32A4"/>
    <w:rsid w:val="002D33BF"/>
    <w:rsid w:val="002D34A0"/>
    <w:rsid w:val="002D34EB"/>
    <w:rsid w:val="002D356B"/>
    <w:rsid w:val="002D358E"/>
    <w:rsid w:val="002D3599"/>
    <w:rsid w:val="002D36D4"/>
    <w:rsid w:val="002D374F"/>
    <w:rsid w:val="002D3902"/>
    <w:rsid w:val="002D3A70"/>
    <w:rsid w:val="002D3CFB"/>
    <w:rsid w:val="002D3DD9"/>
    <w:rsid w:val="002D408B"/>
    <w:rsid w:val="002D40B1"/>
    <w:rsid w:val="002D411F"/>
    <w:rsid w:val="002D413B"/>
    <w:rsid w:val="002D42B3"/>
    <w:rsid w:val="002D432B"/>
    <w:rsid w:val="002D4490"/>
    <w:rsid w:val="002D4552"/>
    <w:rsid w:val="002D4863"/>
    <w:rsid w:val="002D4966"/>
    <w:rsid w:val="002D49A0"/>
    <w:rsid w:val="002D49DD"/>
    <w:rsid w:val="002D4A04"/>
    <w:rsid w:val="002D4ADA"/>
    <w:rsid w:val="002D4BBA"/>
    <w:rsid w:val="002D4BFD"/>
    <w:rsid w:val="002D4C00"/>
    <w:rsid w:val="002D4CA2"/>
    <w:rsid w:val="002D4D42"/>
    <w:rsid w:val="002D4D7C"/>
    <w:rsid w:val="002D4DF2"/>
    <w:rsid w:val="002D50E0"/>
    <w:rsid w:val="002D5127"/>
    <w:rsid w:val="002D5159"/>
    <w:rsid w:val="002D51F4"/>
    <w:rsid w:val="002D5256"/>
    <w:rsid w:val="002D525B"/>
    <w:rsid w:val="002D52FB"/>
    <w:rsid w:val="002D5399"/>
    <w:rsid w:val="002D53CE"/>
    <w:rsid w:val="002D53E2"/>
    <w:rsid w:val="002D5549"/>
    <w:rsid w:val="002D5577"/>
    <w:rsid w:val="002D5735"/>
    <w:rsid w:val="002D591B"/>
    <w:rsid w:val="002D5980"/>
    <w:rsid w:val="002D598B"/>
    <w:rsid w:val="002D59F6"/>
    <w:rsid w:val="002D5A09"/>
    <w:rsid w:val="002D5B58"/>
    <w:rsid w:val="002D5BB0"/>
    <w:rsid w:val="002D5BFF"/>
    <w:rsid w:val="002D5C42"/>
    <w:rsid w:val="002D5DCC"/>
    <w:rsid w:val="002D5F2D"/>
    <w:rsid w:val="002D5FBA"/>
    <w:rsid w:val="002D61CD"/>
    <w:rsid w:val="002D61DA"/>
    <w:rsid w:val="002D63F5"/>
    <w:rsid w:val="002D6476"/>
    <w:rsid w:val="002D64E9"/>
    <w:rsid w:val="002D65AE"/>
    <w:rsid w:val="002D66E3"/>
    <w:rsid w:val="002D67AA"/>
    <w:rsid w:val="002D67AF"/>
    <w:rsid w:val="002D67CB"/>
    <w:rsid w:val="002D6808"/>
    <w:rsid w:val="002D6879"/>
    <w:rsid w:val="002D68EB"/>
    <w:rsid w:val="002D697A"/>
    <w:rsid w:val="002D69C6"/>
    <w:rsid w:val="002D6A3C"/>
    <w:rsid w:val="002D6AFE"/>
    <w:rsid w:val="002D6B39"/>
    <w:rsid w:val="002D6B54"/>
    <w:rsid w:val="002D6BEB"/>
    <w:rsid w:val="002D6C3D"/>
    <w:rsid w:val="002D6C77"/>
    <w:rsid w:val="002D6CBB"/>
    <w:rsid w:val="002D6E90"/>
    <w:rsid w:val="002D6F20"/>
    <w:rsid w:val="002D6FBD"/>
    <w:rsid w:val="002D6FDC"/>
    <w:rsid w:val="002D6FF2"/>
    <w:rsid w:val="002D725A"/>
    <w:rsid w:val="002D72B3"/>
    <w:rsid w:val="002D732B"/>
    <w:rsid w:val="002D7386"/>
    <w:rsid w:val="002D73C9"/>
    <w:rsid w:val="002D73F6"/>
    <w:rsid w:val="002D740E"/>
    <w:rsid w:val="002D76DD"/>
    <w:rsid w:val="002D77E3"/>
    <w:rsid w:val="002D78AD"/>
    <w:rsid w:val="002D7979"/>
    <w:rsid w:val="002D7B81"/>
    <w:rsid w:val="002D7CE4"/>
    <w:rsid w:val="002D7D11"/>
    <w:rsid w:val="002D7D1C"/>
    <w:rsid w:val="002D7D6B"/>
    <w:rsid w:val="002D7F5E"/>
    <w:rsid w:val="002D7F60"/>
    <w:rsid w:val="002D7FC0"/>
    <w:rsid w:val="002E0010"/>
    <w:rsid w:val="002E0169"/>
    <w:rsid w:val="002E0239"/>
    <w:rsid w:val="002E034A"/>
    <w:rsid w:val="002E0355"/>
    <w:rsid w:val="002E0399"/>
    <w:rsid w:val="002E04F2"/>
    <w:rsid w:val="002E055D"/>
    <w:rsid w:val="002E0587"/>
    <w:rsid w:val="002E05E5"/>
    <w:rsid w:val="002E05F6"/>
    <w:rsid w:val="002E0648"/>
    <w:rsid w:val="002E06F3"/>
    <w:rsid w:val="002E0702"/>
    <w:rsid w:val="002E07AD"/>
    <w:rsid w:val="002E07FD"/>
    <w:rsid w:val="002E0882"/>
    <w:rsid w:val="002E08CA"/>
    <w:rsid w:val="002E0914"/>
    <w:rsid w:val="002E096C"/>
    <w:rsid w:val="002E098F"/>
    <w:rsid w:val="002E0A4B"/>
    <w:rsid w:val="002E0AB9"/>
    <w:rsid w:val="002E0B1F"/>
    <w:rsid w:val="002E0B57"/>
    <w:rsid w:val="002E0B89"/>
    <w:rsid w:val="002E0BEB"/>
    <w:rsid w:val="002E0C07"/>
    <w:rsid w:val="002E0C9F"/>
    <w:rsid w:val="002E0D8A"/>
    <w:rsid w:val="002E0DE2"/>
    <w:rsid w:val="002E0E00"/>
    <w:rsid w:val="002E0ED1"/>
    <w:rsid w:val="002E0EDF"/>
    <w:rsid w:val="002E0FC9"/>
    <w:rsid w:val="002E1166"/>
    <w:rsid w:val="002E128C"/>
    <w:rsid w:val="002E12FC"/>
    <w:rsid w:val="002E13BF"/>
    <w:rsid w:val="002E147A"/>
    <w:rsid w:val="002E16DD"/>
    <w:rsid w:val="002E1844"/>
    <w:rsid w:val="002E1910"/>
    <w:rsid w:val="002E1943"/>
    <w:rsid w:val="002E19DD"/>
    <w:rsid w:val="002E19DE"/>
    <w:rsid w:val="002E1AB7"/>
    <w:rsid w:val="002E1AF8"/>
    <w:rsid w:val="002E1BE8"/>
    <w:rsid w:val="002E1D78"/>
    <w:rsid w:val="002E1DA9"/>
    <w:rsid w:val="002E1E9C"/>
    <w:rsid w:val="002E1F60"/>
    <w:rsid w:val="002E1FA3"/>
    <w:rsid w:val="002E20A3"/>
    <w:rsid w:val="002E213C"/>
    <w:rsid w:val="002E2211"/>
    <w:rsid w:val="002E2328"/>
    <w:rsid w:val="002E2457"/>
    <w:rsid w:val="002E24AF"/>
    <w:rsid w:val="002E24B1"/>
    <w:rsid w:val="002E259A"/>
    <w:rsid w:val="002E25AB"/>
    <w:rsid w:val="002E2632"/>
    <w:rsid w:val="002E2765"/>
    <w:rsid w:val="002E285B"/>
    <w:rsid w:val="002E2956"/>
    <w:rsid w:val="002E2A15"/>
    <w:rsid w:val="002E2A66"/>
    <w:rsid w:val="002E2CB9"/>
    <w:rsid w:val="002E2CCC"/>
    <w:rsid w:val="002E2CF2"/>
    <w:rsid w:val="002E2CFB"/>
    <w:rsid w:val="002E2D2B"/>
    <w:rsid w:val="002E2D4F"/>
    <w:rsid w:val="002E2D6C"/>
    <w:rsid w:val="002E2F94"/>
    <w:rsid w:val="002E3012"/>
    <w:rsid w:val="002E3013"/>
    <w:rsid w:val="002E307E"/>
    <w:rsid w:val="002E30C2"/>
    <w:rsid w:val="002E315F"/>
    <w:rsid w:val="002E3179"/>
    <w:rsid w:val="002E31B4"/>
    <w:rsid w:val="002E31D4"/>
    <w:rsid w:val="002E31E6"/>
    <w:rsid w:val="002E3377"/>
    <w:rsid w:val="002E3436"/>
    <w:rsid w:val="002E366D"/>
    <w:rsid w:val="002E36DE"/>
    <w:rsid w:val="002E3724"/>
    <w:rsid w:val="002E37E1"/>
    <w:rsid w:val="002E3825"/>
    <w:rsid w:val="002E38EF"/>
    <w:rsid w:val="002E396C"/>
    <w:rsid w:val="002E3AC7"/>
    <w:rsid w:val="002E3B9C"/>
    <w:rsid w:val="002E3D0D"/>
    <w:rsid w:val="002E3DF5"/>
    <w:rsid w:val="002E3E91"/>
    <w:rsid w:val="002E3F47"/>
    <w:rsid w:val="002E3F79"/>
    <w:rsid w:val="002E4077"/>
    <w:rsid w:val="002E417E"/>
    <w:rsid w:val="002E427B"/>
    <w:rsid w:val="002E4289"/>
    <w:rsid w:val="002E42ED"/>
    <w:rsid w:val="002E4316"/>
    <w:rsid w:val="002E43FB"/>
    <w:rsid w:val="002E44BE"/>
    <w:rsid w:val="002E44D5"/>
    <w:rsid w:val="002E4562"/>
    <w:rsid w:val="002E4566"/>
    <w:rsid w:val="002E459F"/>
    <w:rsid w:val="002E46E4"/>
    <w:rsid w:val="002E473F"/>
    <w:rsid w:val="002E4746"/>
    <w:rsid w:val="002E4753"/>
    <w:rsid w:val="002E487D"/>
    <w:rsid w:val="002E48B6"/>
    <w:rsid w:val="002E494C"/>
    <w:rsid w:val="002E4AA3"/>
    <w:rsid w:val="002E4AAA"/>
    <w:rsid w:val="002E4B56"/>
    <w:rsid w:val="002E4CD0"/>
    <w:rsid w:val="002E4D49"/>
    <w:rsid w:val="002E4E25"/>
    <w:rsid w:val="002E4E74"/>
    <w:rsid w:val="002E4E8C"/>
    <w:rsid w:val="002E4F61"/>
    <w:rsid w:val="002E4FF5"/>
    <w:rsid w:val="002E5018"/>
    <w:rsid w:val="002E516E"/>
    <w:rsid w:val="002E524C"/>
    <w:rsid w:val="002E525D"/>
    <w:rsid w:val="002E53CC"/>
    <w:rsid w:val="002E5473"/>
    <w:rsid w:val="002E559B"/>
    <w:rsid w:val="002E56E1"/>
    <w:rsid w:val="002E577A"/>
    <w:rsid w:val="002E5781"/>
    <w:rsid w:val="002E57A2"/>
    <w:rsid w:val="002E5919"/>
    <w:rsid w:val="002E598A"/>
    <w:rsid w:val="002E5994"/>
    <w:rsid w:val="002E5A32"/>
    <w:rsid w:val="002E5A8F"/>
    <w:rsid w:val="002E5CCE"/>
    <w:rsid w:val="002E5D85"/>
    <w:rsid w:val="002E5D95"/>
    <w:rsid w:val="002E5E08"/>
    <w:rsid w:val="002E5E09"/>
    <w:rsid w:val="002E5E43"/>
    <w:rsid w:val="002E5F62"/>
    <w:rsid w:val="002E5FB2"/>
    <w:rsid w:val="002E5FC0"/>
    <w:rsid w:val="002E5FD2"/>
    <w:rsid w:val="002E603C"/>
    <w:rsid w:val="002E604C"/>
    <w:rsid w:val="002E60DF"/>
    <w:rsid w:val="002E60E9"/>
    <w:rsid w:val="002E6119"/>
    <w:rsid w:val="002E61B0"/>
    <w:rsid w:val="002E62E2"/>
    <w:rsid w:val="002E64A2"/>
    <w:rsid w:val="002E6559"/>
    <w:rsid w:val="002E6596"/>
    <w:rsid w:val="002E661F"/>
    <w:rsid w:val="002E665E"/>
    <w:rsid w:val="002E6660"/>
    <w:rsid w:val="002E66AC"/>
    <w:rsid w:val="002E66EB"/>
    <w:rsid w:val="002E6724"/>
    <w:rsid w:val="002E6977"/>
    <w:rsid w:val="002E69CC"/>
    <w:rsid w:val="002E69F0"/>
    <w:rsid w:val="002E6A18"/>
    <w:rsid w:val="002E6A33"/>
    <w:rsid w:val="002E6A34"/>
    <w:rsid w:val="002E6A70"/>
    <w:rsid w:val="002E6AC0"/>
    <w:rsid w:val="002E6AC8"/>
    <w:rsid w:val="002E6B1E"/>
    <w:rsid w:val="002E6C7C"/>
    <w:rsid w:val="002E6CAC"/>
    <w:rsid w:val="002E6CDC"/>
    <w:rsid w:val="002E6EED"/>
    <w:rsid w:val="002E6EFE"/>
    <w:rsid w:val="002E7043"/>
    <w:rsid w:val="002E7104"/>
    <w:rsid w:val="002E71E9"/>
    <w:rsid w:val="002E72B0"/>
    <w:rsid w:val="002E72EC"/>
    <w:rsid w:val="002E73A5"/>
    <w:rsid w:val="002E73D7"/>
    <w:rsid w:val="002E7439"/>
    <w:rsid w:val="002E7486"/>
    <w:rsid w:val="002E764A"/>
    <w:rsid w:val="002E76EB"/>
    <w:rsid w:val="002E77AA"/>
    <w:rsid w:val="002E77CA"/>
    <w:rsid w:val="002E77D3"/>
    <w:rsid w:val="002E797D"/>
    <w:rsid w:val="002E79DE"/>
    <w:rsid w:val="002E79FC"/>
    <w:rsid w:val="002E7AA9"/>
    <w:rsid w:val="002E7AD3"/>
    <w:rsid w:val="002E7D29"/>
    <w:rsid w:val="002E7DA9"/>
    <w:rsid w:val="002E7EDB"/>
    <w:rsid w:val="002F006A"/>
    <w:rsid w:val="002F00C5"/>
    <w:rsid w:val="002F01FC"/>
    <w:rsid w:val="002F02E8"/>
    <w:rsid w:val="002F03CD"/>
    <w:rsid w:val="002F0426"/>
    <w:rsid w:val="002F045D"/>
    <w:rsid w:val="002F04AA"/>
    <w:rsid w:val="002F04BE"/>
    <w:rsid w:val="002F0622"/>
    <w:rsid w:val="002F0689"/>
    <w:rsid w:val="002F0911"/>
    <w:rsid w:val="002F0926"/>
    <w:rsid w:val="002F092E"/>
    <w:rsid w:val="002F0B4E"/>
    <w:rsid w:val="002F0C33"/>
    <w:rsid w:val="002F0C8C"/>
    <w:rsid w:val="002F0CD6"/>
    <w:rsid w:val="002F0CF4"/>
    <w:rsid w:val="002F0D14"/>
    <w:rsid w:val="002F0D3F"/>
    <w:rsid w:val="002F0DAE"/>
    <w:rsid w:val="002F0DB1"/>
    <w:rsid w:val="002F0DFD"/>
    <w:rsid w:val="002F0E01"/>
    <w:rsid w:val="002F0E24"/>
    <w:rsid w:val="002F0E85"/>
    <w:rsid w:val="002F0FE3"/>
    <w:rsid w:val="002F0FF1"/>
    <w:rsid w:val="002F10B7"/>
    <w:rsid w:val="002F11AD"/>
    <w:rsid w:val="002F120C"/>
    <w:rsid w:val="002F12A6"/>
    <w:rsid w:val="002F131D"/>
    <w:rsid w:val="002F1346"/>
    <w:rsid w:val="002F1350"/>
    <w:rsid w:val="002F1441"/>
    <w:rsid w:val="002F148C"/>
    <w:rsid w:val="002F148F"/>
    <w:rsid w:val="002F1603"/>
    <w:rsid w:val="002F1649"/>
    <w:rsid w:val="002F16F3"/>
    <w:rsid w:val="002F1715"/>
    <w:rsid w:val="002F1734"/>
    <w:rsid w:val="002F179E"/>
    <w:rsid w:val="002F17BC"/>
    <w:rsid w:val="002F1869"/>
    <w:rsid w:val="002F1A29"/>
    <w:rsid w:val="002F1A90"/>
    <w:rsid w:val="002F1A9F"/>
    <w:rsid w:val="002F1B70"/>
    <w:rsid w:val="002F1C39"/>
    <w:rsid w:val="002F1CDA"/>
    <w:rsid w:val="002F1F0F"/>
    <w:rsid w:val="002F1F7A"/>
    <w:rsid w:val="002F1FC3"/>
    <w:rsid w:val="002F1FFE"/>
    <w:rsid w:val="002F207C"/>
    <w:rsid w:val="002F2081"/>
    <w:rsid w:val="002F20B8"/>
    <w:rsid w:val="002F2116"/>
    <w:rsid w:val="002F2272"/>
    <w:rsid w:val="002F231F"/>
    <w:rsid w:val="002F2403"/>
    <w:rsid w:val="002F2414"/>
    <w:rsid w:val="002F2435"/>
    <w:rsid w:val="002F244A"/>
    <w:rsid w:val="002F24D0"/>
    <w:rsid w:val="002F259A"/>
    <w:rsid w:val="002F26E1"/>
    <w:rsid w:val="002F26FA"/>
    <w:rsid w:val="002F2729"/>
    <w:rsid w:val="002F2882"/>
    <w:rsid w:val="002F2B1A"/>
    <w:rsid w:val="002F2C58"/>
    <w:rsid w:val="002F2D3F"/>
    <w:rsid w:val="002F2D52"/>
    <w:rsid w:val="002F2EA7"/>
    <w:rsid w:val="002F2EB0"/>
    <w:rsid w:val="002F2EDB"/>
    <w:rsid w:val="002F2F1C"/>
    <w:rsid w:val="002F2F58"/>
    <w:rsid w:val="002F3034"/>
    <w:rsid w:val="002F3066"/>
    <w:rsid w:val="002F30F4"/>
    <w:rsid w:val="002F3264"/>
    <w:rsid w:val="002F32F2"/>
    <w:rsid w:val="002F33A0"/>
    <w:rsid w:val="002F33EA"/>
    <w:rsid w:val="002F340E"/>
    <w:rsid w:val="002F34E1"/>
    <w:rsid w:val="002F34F8"/>
    <w:rsid w:val="002F35E0"/>
    <w:rsid w:val="002F3889"/>
    <w:rsid w:val="002F3A62"/>
    <w:rsid w:val="002F3ACA"/>
    <w:rsid w:val="002F3AE8"/>
    <w:rsid w:val="002F3D0C"/>
    <w:rsid w:val="002F3DDE"/>
    <w:rsid w:val="002F3E32"/>
    <w:rsid w:val="002F3E63"/>
    <w:rsid w:val="002F3E7C"/>
    <w:rsid w:val="002F3EA9"/>
    <w:rsid w:val="002F3F05"/>
    <w:rsid w:val="002F3F7F"/>
    <w:rsid w:val="002F3FF4"/>
    <w:rsid w:val="002F4064"/>
    <w:rsid w:val="002F4070"/>
    <w:rsid w:val="002F4090"/>
    <w:rsid w:val="002F40BE"/>
    <w:rsid w:val="002F412C"/>
    <w:rsid w:val="002F41CC"/>
    <w:rsid w:val="002F424B"/>
    <w:rsid w:val="002F427A"/>
    <w:rsid w:val="002F42A9"/>
    <w:rsid w:val="002F43C9"/>
    <w:rsid w:val="002F43CC"/>
    <w:rsid w:val="002F43F8"/>
    <w:rsid w:val="002F4497"/>
    <w:rsid w:val="002F45C7"/>
    <w:rsid w:val="002F4840"/>
    <w:rsid w:val="002F48E0"/>
    <w:rsid w:val="002F48F7"/>
    <w:rsid w:val="002F4AA5"/>
    <w:rsid w:val="002F4B26"/>
    <w:rsid w:val="002F4BDB"/>
    <w:rsid w:val="002F4E00"/>
    <w:rsid w:val="002F4E85"/>
    <w:rsid w:val="002F4EAB"/>
    <w:rsid w:val="002F4ECB"/>
    <w:rsid w:val="002F4F0D"/>
    <w:rsid w:val="002F4F59"/>
    <w:rsid w:val="002F50A6"/>
    <w:rsid w:val="002F5444"/>
    <w:rsid w:val="002F5458"/>
    <w:rsid w:val="002F56CB"/>
    <w:rsid w:val="002F572F"/>
    <w:rsid w:val="002F5788"/>
    <w:rsid w:val="002F5793"/>
    <w:rsid w:val="002F5854"/>
    <w:rsid w:val="002F5880"/>
    <w:rsid w:val="002F5994"/>
    <w:rsid w:val="002F5AC4"/>
    <w:rsid w:val="002F5AE2"/>
    <w:rsid w:val="002F5B06"/>
    <w:rsid w:val="002F5B66"/>
    <w:rsid w:val="002F5B72"/>
    <w:rsid w:val="002F5C16"/>
    <w:rsid w:val="002F5D02"/>
    <w:rsid w:val="002F5D05"/>
    <w:rsid w:val="002F5D4A"/>
    <w:rsid w:val="002F5DFF"/>
    <w:rsid w:val="002F5E06"/>
    <w:rsid w:val="002F5EA0"/>
    <w:rsid w:val="002F6024"/>
    <w:rsid w:val="002F60D4"/>
    <w:rsid w:val="002F60F3"/>
    <w:rsid w:val="002F6131"/>
    <w:rsid w:val="002F617C"/>
    <w:rsid w:val="002F61AF"/>
    <w:rsid w:val="002F623D"/>
    <w:rsid w:val="002F6284"/>
    <w:rsid w:val="002F63CF"/>
    <w:rsid w:val="002F6452"/>
    <w:rsid w:val="002F6459"/>
    <w:rsid w:val="002F65D6"/>
    <w:rsid w:val="002F6832"/>
    <w:rsid w:val="002F6876"/>
    <w:rsid w:val="002F68D4"/>
    <w:rsid w:val="002F693F"/>
    <w:rsid w:val="002F69B1"/>
    <w:rsid w:val="002F69F2"/>
    <w:rsid w:val="002F6CDA"/>
    <w:rsid w:val="002F6D89"/>
    <w:rsid w:val="002F6DD4"/>
    <w:rsid w:val="002F6E06"/>
    <w:rsid w:val="002F70C9"/>
    <w:rsid w:val="002F70D2"/>
    <w:rsid w:val="002F7160"/>
    <w:rsid w:val="002F7183"/>
    <w:rsid w:val="002F71E9"/>
    <w:rsid w:val="002F7369"/>
    <w:rsid w:val="002F74C0"/>
    <w:rsid w:val="002F74C9"/>
    <w:rsid w:val="002F7680"/>
    <w:rsid w:val="002F77BB"/>
    <w:rsid w:val="002F7868"/>
    <w:rsid w:val="002F7957"/>
    <w:rsid w:val="002F79DC"/>
    <w:rsid w:val="002F7A87"/>
    <w:rsid w:val="002F7B64"/>
    <w:rsid w:val="002F7E1C"/>
    <w:rsid w:val="00300027"/>
    <w:rsid w:val="0030005B"/>
    <w:rsid w:val="0030019F"/>
    <w:rsid w:val="003003FC"/>
    <w:rsid w:val="003004A8"/>
    <w:rsid w:val="0030068D"/>
    <w:rsid w:val="00300698"/>
    <w:rsid w:val="0030069B"/>
    <w:rsid w:val="003006A5"/>
    <w:rsid w:val="003009B7"/>
    <w:rsid w:val="00300AB2"/>
    <w:rsid w:val="00300B38"/>
    <w:rsid w:val="00300B54"/>
    <w:rsid w:val="00300BE8"/>
    <w:rsid w:val="00300D2F"/>
    <w:rsid w:val="00300D80"/>
    <w:rsid w:val="00300D89"/>
    <w:rsid w:val="00300DDB"/>
    <w:rsid w:val="00300DE4"/>
    <w:rsid w:val="00300E33"/>
    <w:rsid w:val="00300EA8"/>
    <w:rsid w:val="00300F9F"/>
    <w:rsid w:val="00300FED"/>
    <w:rsid w:val="003010E8"/>
    <w:rsid w:val="003011C5"/>
    <w:rsid w:val="0030139E"/>
    <w:rsid w:val="003014B2"/>
    <w:rsid w:val="003014FD"/>
    <w:rsid w:val="00301541"/>
    <w:rsid w:val="00301557"/>
    <w:rsid w:val="003015CD"/>
    <w:rsid w:val="00301782"/>
    <w:rsid w:val="00301830"/>
    <w:rsid w:val="0030187B"/>
    <w:rsid w:val="003018B5"/>
    <w:rsid w:val="00301AB1"/>
    <w:rsid w:val="00301C50"/>
    <w:rsid w:val="00301CC7"/>
    <w:rsid w:val="00301CCE"/>
    <w:rsid w:val="00301D63"/>
    <w:rsid w:val="00301DBB"/>
    <w:rsid w:val="00301E15"/>
    <w:rsid w:val="00301E8A"/>
    <w:rsid w:val="00301F2F"/>
    <w:rsid w:val="00301F60"/>
    <w:rsid w:val="00301FDD"/>
    <w:rsid w:val="00301FE9"/>
    <w:rsid w:val="00302007"/>
    <w:rsid w:val="0030204B"/>
    <w:rsid w:val="003020DA"/>
    <w:rsid w:val="0030216C"/>
    <w:rsid w:val="003021DF"/>
    <w:rsid w:val="003022FE"/>
    <w:rsid w:val="00302304"/>
    <w:rsid w:val="00302352"/>
    <w:rsid w:val="003023E2"/>
    <w:rsid w:val="003023F9"/>
    <w:rsid w:val="0030240E"/>
    <w:rsid w:val="00302442"/>
    <w:rsid w:val="003025D7"/>
    <w:rsid w:val="00302675"/>
    <w:rsid w:val="003026B8"/>
    <w:rsid w:val="003026F1"/>
    <w:rsid w:val="003026F7"/>
    <w:rsid w:val="00302753"/>
    <w:rsid w:val="003027E9"/>
    <w:rsid w:val="003028D2"/>
    <w:rsid w:val="00302923"/>
    <w:rsid w:val="003029C8"/>
    <w:rsid w:val="00302A84"/>
    <w:rsid w:val="00302AB4"/>
    <w:rsid w:val="00302AC5"/>
    <w:rsid w:val="00302B56"/>
    <w:rsid w:val="00302B98"/>
    <w:rsid w:val="00302D22"/>
    <w:rsid w:val="00302D55"/>
    <w:rsid w:val="00302D56"/>
    <w:rsid w:val="00302D89"/>
    <w:rsid w:val="00302E2A"/>
    <w:rsid w:val="00302E2D"/>
    <w:rsid w:val="00302E47"/>
    <w:rsid w:val="00302E56"/>
    <w:rsid w:val="00302E84"/>
    <w:rsid w:val="00302F0E"/>
    <w:rsid w:val="00302F5E"/>
    <w:rsid w:val="00303107"/>
    <w:rsid w:val="00303125"/>
    <w:rsid w:val="00303172"/>
    <w:rsid w:val="003031DC"/>
    <w:rsid w:val="003032CB"/>
    <w:rsid w:val="003032FD"/>
    <w:rsid w:val="0030332D"/>
    <w:rsid w:val="00303338"/>
    <w:rsid w:val="0030333D"/>
    <w:rsid w:val="0030357D"/>
    <w:rsid w:val="003035B0"/>
    <w:rsid w:val="003035CA"/>
    <w:rsid w:val="003035DB"/>
    <w:rsid w:val="0030362A"/>
    <w:rsid w:val="003036B4"/>
    <w:rsid w:val="0030373A"/>
    <w:rsid w:val="0030376E"/>
    <w:rsid w:val="003037A4"/>
    <w:rsid w:val="00303887"/>
    <w:rsid w:val="00303951"/>
    <w:rsid w:val="003039B6"/>
    <w:rsid w:val="00303A35"/>
    <w:rsid w:val="00303ADC"/>
    <w:rsid w:val="00303B0D"/>
    <w:rsid w:val="00303B65"/>
    <w:rsid w:val="00303C24"/>
    <w:rsid w:val="00303C4D"/>
    <w:rsid w:val="00303CBA"/>
    <w:rsid w:val="00303D19"/>
    <w:rsid w:val="00303D21"/>
    <w:rsid w:val="00303D47"/>
    <w:rsid w:val="00303D4B"/>
    <w:rsid w:val="00303DB8"/>
    <w:rsid w:val="00303E67"/>
    <w:rsid w:val="00303EBA"/>
    <w:rsid w:val="00303EDA"/>
    <w:rsid w:val="00303EF4"/>
    <w:rsid w:val="00304192"/>
    <w:rsid w:val="0030428A"/>
    <w:rsid w:val="003042CD"/>
    <w:rsid w:val="003043AB"/>
    <w:rsid w:val="003043C0"/>
    <w:rsid w:val="00304401"/>
    <w:rsid w:val="003045FF"/>
    <w:rsid w:val="0030462A"/>
    <w:rsid w:val="003046B3"/>
    <w:rsid w:val="00304750"/>
    <w:rsid w:val="00304802"/>
    <w:rsid w:val="003048BE"/>
    <w:rsid w:val="00304A53"/>
    <w:rsid w:val="00304A6D"/>
    <w:rsid w:val="00304A8A"/>
    <w:rsid w:val="00304B91"/>
    <w:rsid w:val="00304B9C"/>
    <w:rsid w:val="00304C41"/>
    <w:rsid w:val="00304CCF"/>
    <w:rsid w:val="00304D28"/>
    <w:rsid w:val="00304E14"/>
    <w:rsid w:val="00304E74"/>
    <w:rsid w:val="00304F67"/>
    <w:rsid w:val="00304FBC"/>
    <w:rsid w:val="0030525B"/>
    <w:rsid w:val="00305360"/>
    <w:rsid w:val="00305386"/>
    <w:rsid w:val="00305502"/>
    <w:rsid w:val="00305539"/>
    <w:rsid w:val="003055BE"/>
    <w:rsid w:val="003055DF"/>
    <w:rsid w:val="00305802"/>
    <w:rsid w:val="0030583C"/>
    <w:rsid w:val="00305941"/>
    <w:rsid w:val="0030599D"/>
    <w:rsid w:val="00305AA0"/>
    <w:rsid w:val="00305B2A"/>
    <w:rsid w:val="00305B5A"/>
    <w:rsid w:val="00305D02"/>
    <w:rsid w:val="00305DC7"/>
    <w:rsid w:val="00305F17"/>
    <w:rsid w:val="00305F95"/>
    <w:rsid w:val="003060EE"/>
    <w:rsid w:val="00306131"/>
    <w:rsid w:val="0030616B"/>
    <w:rsid w:val="00306178"/>
    <w:rsid w:val="003062A4"/>
    <w:rsid w:val="003063F3"/>
    <w:rsid w:val="003064CC"/>
    <w:rsid w:val="00306531"/>
    <w:rsid w:val="0030653B"/>
    <w:rsid w:val="00306744"/>
    <w:rsid w:val="00306836"/>
    <w:rsid w:val="0030685E"/>
    <w:rsid w:val="003068EB"/>
    <w:rsid w:val="0030698F"/>
    <w:rsid w:val="003069A9"/>
    <w:rsid w:val="003069EA"/>
    <w:rsid w:val="00306A54"/>
    <w:rsid w:val="00306B48"/>
    <w:rsid w:val="00306BBE"/>
    <w:rsid w:val="00306CB7"/>
    <w:rsid w:val="00306E9A"/>
    <w:rsid w:val="00306EDB"/>
    <w:rsid w:val="00306EF9"/>
    <w:rsid w:val="0030707B"/>
    <w:rsid w:val="00307106"/>
    <w:rsid w:val="003071D5"/>
    <w:rsid w:val="00307250"/>
    <w:rsid w:val="003072A2"/>
    <w:rsid w:val="003072D0"/>
    <w:rsid w:val="003072FC"/>
    <w:rsid w:val="00307319"/>
    <w:rsid w:val="0030744A"/>
    <w:rsid w:val="00307489"/>
    <w:rsid w:val="0030748B"/>
    <w:rsid w:val="003074E0"/>
    <w:rsid w:val="00307628"/>
    <w:rsid w:val="003076D2"/>
    <w:rsid w:val="00307776"/>
    <w:rsid w:val="0030777C"/>
    <w:rsid w:val="00307795"/>
    <w:rsid w:val="00307A0D"/>
    <w:rsid w:val="00307A40"/>
    <w:rsid w:val="00307A4F"/>
    <w:rsid w:val="00307AEA"/>
    <w:rsid w:val="00307B94"/>
    <w:rsid w:val="00307C93"/>
    <w:rsid w:val="00307F8E"/>
    <w:rsid w:val="00310006"/>
    <w:rsid w:val="0031000E"/>
    <w:rsid w:val="003101E4"/>
    <w:rsid w:val="00310286"/>
    <w:rsid w:val="00310292"/>
    <w:rsid w:val="003102AF"/>
    <w:rsid w:val="0031031A"/>
    <w:rsid w:val="00310321"/>
    <w:rsid w:val="00310353"/>
    <w:rsid w:val="003103A9"/>
    <w:rsid w:val="00310517"/>
    <w:rsid w:val="00310551"/>
    <w:rsid w:val="0031055B"/>
    <w:rsid w:val="00310602"/>
    <w:rsid w:val="003106B9"/>
    <w:rsid w:val="003106DE"/>
    <w:rsid w:val="003106EE"/>
    <w:rsid w:val="00310708"/>
    <w:rsid w:val="00310750"/>
    <w:rsid w:val="003107B9"/>
    <w:rsid w:val="00310818"/>
    <w:rsid w:val="00310848"/>
    <w:rsid w:val="00310A54"/>
    <w:rsid w:val="00310ACF"/>
    <w:rsid w:val="00310B1E"/>
    <w:rsid w:val="00310BCF"/>
    <w:rsid w:val="00310C37"/>
    <w:rsid w:val="00310D2E"/>
    <w:rsid w:val="00310DBB"/>
    <w:rsid w:val="00310DEE"/>
    <w:rsid w:val="00310F07"/>
    <w:rsid w:val="00310F2C"/>
    <w:rsid w:val="00311114"/>
    <w:rsid w:val="003111AC"/>
    <w:rsid w:val="00311406"/>
    <w:rsid w:val="00311439"/>
    <w:rsid w:val="00311478"/>
    <w:rsid w:val="003114A8"/>
    <w:rsid w:val="00311549"/>
    <w:rsid w:val="003115AC"/>
    <w:rsid w:val="003115BF"/>
    <w:rsid w:val="00311603"/>
    <w:rsid w:val="00311646"/>
    <w:rsid w:val="0031166D"/>
    <w:rsid w:val="003117A2"/>
    <w:rsid w:val="00311803"/>
    <w:rsid w:val="0031180D"/>
    <w:rsid w:val="003118EE"/>
    <w:rsid w:val="003118F1"/>
    <w:rsid w:val="00311943"/>
    <w:rsid w:val="00311947"/>
    <w:rsid w:val="00311986"/>
    <w:rsid w:val="0031198E"/>
    <w:rsid w:val="00311AEF"/>
    <w:rsid w:val="00311BEB"/>
    <w:rsid w:val="00311BFC"/>
    <w:rsid w:val="00311CE8"/>
    <w:rsid w:val="00311D49"/>
    <w:rsid w:val="00311DCB"/>
    <w:rsid w:val="00311F66"/>
    <w:rsid w:val="00311F89"/>
    <w:rsid w:val="00312003"/>
    <w:rsid w:val="00312082"/>
    <w:rsid w:val="003122A8"/>
    <w:rsid w:val="00312388"/>
    <w:rsid w:val="003123C2"/>
    <w:rsid w:val="00312417"/>
    <w:rsid w:val="003124D5"/>
    <w:rsid w:val="00312516"/>
    <w:rsid w:val="0031258C"/>
    <w:rsid w:val="00312653"/>
    <w:rsid w:val="003126B5"/>
    <w:rsid w:val="003126B8"/>
    <w:rsid w:val="00312703"/>
    <w:rsid w:val="003127F7"/>
    <w:rsid w:val="00312862"/>
    <w:rsid w:val="0031286B"/>
    <w:rsid w:val="00312914"/>
    <w:rsid w:val="00312BDC"/>
    <w:rsid w:val="00312D9F"/>
    <w:rsid w:val="00312DB5"/>
    <w:rsid w:val="00312E08"/>
    <w:rsid w:val="00312E25"/>
    <w:rsid w:val="00312ED7"/>
    <w:rsid w:val="00312F2C"/>
    <w:rsid w:val="00312F61"/>
    <w:rsid w:val="00312F9F"/>
    <w:rsid w:val="00312FB4"/>
    <w:rsid w:val="0031300F"/>
    <w:rsid w:val="0031308C"/>
    <w:rsid w:val="00313149"/>
    <w:rsid w:val="003132E3"/>
    <w:rsid w:val="003133EA"/>
    <w:rsid w:val="00313469"/>
    <w:rsid w:val="00313498"/>
    <w:rsid w:val="003134A2"/>
    <w:rsid w:val="0031358D"/>
    <w:rsid w:val="003135E2"/>
    <w:rsid w:val="00313721"/>
    <w:rsid w:val="0031378F"/>
    <w:rsid w:val="003137F5"/>
    <w:rsid w:val="00313A1C"/>
    <w:rsid w:val="00313A1E"/>
    <w:rsid w:val="00313A30"/>
    <w:rsid w:val="00313B25"/>
    <w:rsid w:val="00313C78"/>
    <w:rsid w:val="00313D44"/>
    <w:rsid w:val="00313E94"/>
    <w:rsid w:val="00313EBA"/>
    <w:rsid w:val="00313EFD"/>
    <w:rsid w:val="00313F69"/>
    <w:rsid w:val="00313FA0"/>
    <w:rsid w:val="0031404F"/>
    <w:rsid w:val="003140B8"/>
    <w:rsid w:val="00314257"/>
    <w:rsid w:val="003142E9"/>
    <w:rsid w:val="0031437D"/>
    <w:rsid w:val="00314417"/>
    <w:rsid w:val="00314455"/>
    <w:rsid w:val="00314510"/>
    <w:rsid w:val="00314518"/>
    <w:rsid w:val="00314602"/>
    <w:rsid w:val="00314690"/>
    <w:rsid w:val="00314691"/>
    <w:rsid w:val="003146E4"/>
    <w:rsid w:val="00314720"/>
    <w:rsid w:val="0031478D"/>
    <w:rsid w:val="00314890"/>
    <w:rsid w:val="0031493A"/>
    <w:rsid w:val="0031495C"/>
    <w:rsid w:val="00314AA8"/>
    <w:rsid w:val="00314AB0"/>
    <w:rsid w:val="00314B04"/>
    <w:rsid w:val="00314F31"/>
    <w:rsid w:val="00314FB9"/>
    <w:rsid w:val="0031500E"/>
    <w:rsid w:val="00315171"/>
    <w:rsid w:val="003151D5"/>
    <w:rsid w:val="00315217"/>
    <w:rsid w:val="0031531E"/>
    <w:rsid w:val="00315382"/>
    <w:rsid w:val="0031540D"/>
    <w:rsid w:val="0031546B"/>
    <w:rsid w:val="0031567F"/>
    <w:rsid w:val="0031574B"/>
    <w:rsid w:val="003158B3"/>
    <w:rsid w:val="003158DE"/>
    <w:rsid w:val="003159B2"/>
    <w:rsid w:val="00315A03"/>
    <w:rsid w:val="00315A3D"/>
    <w:rsid w:val="00315B25"/>
    <w:rsid w:val="00315B2B"/>
    <w:rsid w:val="00315BEF"/>
    <w:rsid w:val="00315C2D"/>
    <w:rsid w:val="00315CC1"/>
    <w:rsid w:val="00315D36"/>
    <w:rsid w:val="00315DB3"/>
    <w:rsid w:val="00315E3B"/>
    <w:rsid w:val="00315EB5"/>
    <w:rsid w:val="00315ECB"/>
    <w:rsid w:val="00315F05"/>
    <w:rsid w:val="00315F1B"/>
    <w:rsid w:val="00315FD0"/>
    <w:rsid w:val="00316041"/>
    <w:rsid w:val="0031619F"/>
    <w:rsid w:val="0031620B"/>
    <w:rsid w:val="00316217"/>
    <w:rsid w:val="00316344"/>
    <w:rsid w:val="003163C9"/>
    <w:rsid w:val="00316519"/>
    <w:rsid w:val="00316542"/>
    <w:rsid w:val="0031658B"/>
    <w:rsid w:val="0031671D"/>
    <w:rsid w:val="0031675A"/>
    <w:rsid w:val="003167DB"/>
    <w:rsid w:val="00316808"/>
    <w:rsid w:val="0031689A"/>
    <w:rsid w:val="003168BF"/>
    <w:rsid w:val="00316922"/>
    <w:rsid w:val="003169F2"/>
    <w:rsid w:val="00316B05"/>
    <w:rsid w:val="00316B73"/>
    <w:rsid w:val="00316BB3"/>
    <w:rsid w:val="00316BDA"/>
    <w:rsid w:val="00316C4E"/>
    <w:rsid w:val="00316C76"/>
    <w:rsid w:val="00316CA9"/>
    <w:rsid w:val="00316D09"/>
    <w:rsid w:val="00316D54"/>
    <w:rsid w:val="00316DA3"/>
    <w:rsid w:val="003170C0"/>
    <w:rsid w:val="0031713A"/>
    <w:rsid w:val="00317212"/>
    <w:rsid w:val="0031728D"/>
    <w:rsid w:val="003172EB"/>
    <w:rsid w:val="0031741E"/>
    <w:rsid w:val="0031747D"/>
    <w:rsid w:val="0031754F"/>
    <w:rsid w:val="0031757C"/>
    <w:rsid w:val="003176A0"/>
    <w:rsid w:val="003176D7"/>
    <w:rsid w:val="00317836"/>
    <w:rsid w:val="00317888"/>
    <w:rsid w:val="00317915"/>
    <w:rsid w:val="0031792F"/>
    <w:rsid w:val="00317A3D"/>
    <w:rsid w:val="00317A61"/>
    <w:rsid w:val="00317A8C"/>
    <w:rsid w:val="00317AA9"/>
    <w:rsid w:val="00317BA7"/>
    <w:rsid w:val="00317CE0"/>
    <w:rsid w:val="00317D4B"/>
    <w:rsid w:val="00317F2F"/>
    <w:rsid w:val="0032000B"/>
    <w:rsid w:val="00320057"/>
    <w:rsid w:val="00320096"/>
    <w:rsid w:val="003200D5"/>
    <w:rsid w:val="00320119"/>
    <w:rsid w:val="00320249"/>
    <w:rsid w:val="00320481"/>
    <w:rsid w:val="003204B8"/>
    <w:rsid w:val="003204E9"/>
    <w:rsid w:val="0032057F"/>
    <w:rsid w:val="003205E7"/>
    <w:rsid w:val="00320656"/>
    <w:rsid w:val="003206A8"/>
    <w:rsid w:val="003207D1"/>
    <w:rsid w:val="00320848"/>
    <w:rsid w:val="00320892"/>
    <w:rsid w:val="00320922"/>
    <w:rsid w:val="00320ABD"/>
    <w:rsid w:val="00320B01"/>
    <w:rsid w:val="00320B1A"/>
    <w:rsid w:val="00320B41"/>
    <w:rsid w:val="00320BA6"/>
    <w:rsid w:val="00320C20"/>
    <w:rsid w:val="00320D90"/>
    <w:rsid w:val="00320E3C"/>
    <w:rsid w:val="00320E47"/>
    <w:rsid w:val="00320E9A"/>
    <w:rsid w:val="00320EB7"/>
    <w:rsid w:val="003210A6"/>
    <w:rsid w:val="003210C2"/>
    <w:rsid w:val="003210CA"/>
    <w:rsid w:val="00321190"/>
    <w:rsid w:val="003211B3"/>
    <w:rsid w:val="0032125C"/>
    <w:rsid w:val="003212F8"/>
    <w:rsid w:val="0032136D"/>
    <w:rsid w:val="00321401"/>
    <w:rsid w:val="003216B0"/>
    <w:rsid w:val="003216F6"/>
    <w:rsid w:val="0032171F"/>
    <w:rsid w:val="0032172E"/>
    <w:rsid w:val="003217BC"/>
    <w:rsid w:val="003219DC"/>
    <w:rsid w:val="00321A74"/>
    <w:rsid w:val="00321AA6"/>
    <w:rsid w:val="00321B5B"/>
    <w:rsid w:val="00321BC8"/>
    <w:rsid w:val="00321BFA"/>
    <w:rsid w:val="00321CB9"/>
    <w:rsid w:val="00321EA3"/>
    <w:rsid w:val="00321F15"/>
    <w:rsid w:val="00321FB6"/>
    <w:rsid w:val="00321FD6"/>
    <w:rsid w:val="00322046"/>
    <w:rsid w:val="00322061"/>
    <w:rsid w:val="00322215"/>
    <w:rsid w:val="0032223F"/>
    <w:rsid w:val="003223C3"/>
    <w:rsid w:val="00322564"/>
    <w:rsid w:val="003225C8"/>
    <w:rsid w:val="003225E8"/>
    <w:rsid w:val="00322608"/>
    <w:rsid w:val="00322612"/>
    <w:rsid w:val="00322615"/>
    <w:rsid w:val="00322618"/>
    <w:rsid w:val="003226AD"/>
    <w:rsid w:val="0032273E"/>
    <w:rsid w:val="00322772"/>
    <w:rsid w:val="003229C8"/>
    <w:rsid w:val="00322A10"/>
    <w:rsid w:val="00322A41"/>
    <w:rsid w:val="00322B51"/>
    <w:rsid w:val="00322BD1"/>
    <w:rsid w:val="00322BE4"/>
    <w:rsid w:val="00322C1C"/>
    <w:rsid w:val="00322C8B"/>
    <w:rsid w:val="00322CF9"/>
    <w:rsid w:val="00322D05"/>
    <w:rsid w:val="00322D90"/>
    <w:rsid w:val="00322DBE"/>
    <w:rsid w:val="00322F4F"/>
    <w:rsid w:val="00323043"/>
    <w:rsid w:val="003231C2"/>
    <w:rsid w:val="00323220"/>
    <w:rsid w:val="003232C6"/>
    <w:rsid w:val="0032333F"/>
    <w:rsid w:val="003233CF"/>
    <w:rsid w:val="00323499"/>
    <w:rsid w:val="003235A7"/>
    <w:rsid w:val="003235B8"/>
    <w:rsid w:val="00323733"/>
    <w:rsid w:val="0032378A"/>
    <w:rsid w:val="003237A0"/>
    <w:rsid w:val="00323946"/>
    <w:rsid w:val="003239E1"/>
    <w:rsid w:val="00323B97"/>
    <w:rsid w:val="00323C05"/>
    <w:rsid w:val="00323CB7"/>
    <w:rsid w:val="00323D59"/>
    <w:rsid w:val="00323E16"/>
    <w:rsid w:val="00323E1E"/>
    <w:rsid w:val="00324041"/>
    <w:rsid w:val="00324097"/>
    <w:rsid w:val="003240ED"/>
    <w:rsid w:val="003240F3"/>
    <w:rsid w:val="003241E5"/>
    <w:rsid w:val="003241E6"/>
    <w:rsid w:val="00324309"/>
    <w:rsid w:val="003243F3"/>
    <w:rsid w:val="00324406"/>
    <w:rsid w:val="00324440"/>
    <w:rsid w:val="00324489"/>
    <w:rsid w:val="00324577"/>
    <w:rsid w:val="00324643"/>
    <w:rsid w:val="00324651"/>
    <w:rsid w:val="003247C4"/>
    <w:rsid w:val="00324818"/>
    <w:rsid w:val="0032482D"/>
    <w:rsid w:val="00324932"/>
    <w:rsid w:val="00324AB0"/>
    <w:rsid w:val="00324AFA"/>
    <w:rsid w:val="00324B5B"/>
    <w:rsid w:val="00324BBE"/>
    <w:rsid w:val="00324C3E"/>
    <w:rsid w:val="00324CA3"/>
    <w:rsid w:val="00324E21"/>
    <w:rsid w:val="00324F0F"/>
    <w:rsid w:val="00324F3D"/>
    <w:rsid w:val="00324F82"/>
    <w:rsid w:val="00325008"/>
    <w:rsid w:val="00325229"/>
    <w:rsid w:val="003252F3"/>
    <w:rsid w:val="003253D2"/>
    <w:rsid w:val="003253E0"/>
    <w:rsid w:val="00325594"/>
    <w:rsid w:val="003255CC"/>
    <w:rsid w:val="003256A7"/>
    <w:rsid w:val="00325701"/>
    <w:rsid w:val="003258C6"/>
    <w:rsid w:val="003258D5"/>
    <w:rsid w:val="003258DB"/>
    <w:rsid w:val="003258EC"/>
    <w:rsid w:val="00325AD8"/>
    <w:rsid w:val="00325B5E"/>
    <w:rsid w:val="00325BBB"/>
    <w:rsid w:val="00325C02"/>
    <w:rsid w:val="00325C89"/>
    <w:rsid w:val="00325D2C"/>
    <w:rsid w:val="00325D37"/>
    <w:rsid w:val="00325DA6"/>
    <w:rsid w:val="00325DDF"/>
    <w:rsid w:val="00325E2A"/>
    <w:rsid w:val="00325EFE"/>
    <w:rsid w:val="00326252"/>
    <w:rsid w:val="003262A6"/>
    <w:rsid w:val="003262C6"/>
    <w:rsid w:val="00326420"/>
    <w:rsid w:val="0032643B"/>
    <w:rsid w:val="0032649A"/>
    <w:rsid w:val="003264B9"/>
    <w:rsid w:val="00326541"/>
    <w:rsid w:val="00326673"/>
    <w:rsid w:val="003266B9"/>
    <w:rsid w:val="00326714"/>
    <w:rsid w:val="00326748"/>
    <w:rsid w:val="0032683D"/>
    <w:rsid w:val="0032699E"/>
    <w:rsid w:val="003269AF"/>
    <w:rsid w:val="003269F8"/>
    <w:rsid w:val="00326A0E"/>
    <w:rsid w:val="00326A44"/>
    <w:rsid w:val="00326BE1"/>
    <w:rsid w:val="00326C07"/>
    <w:rsid w:val="00326D4B"/>
    <w:rsid w:val="00326D92"/>
    <w:rsid w:val="00326E1C"/>
    <w:rsid w:val="00326E3F"/>
    <w:rsid w:val="00326E65"/>
    <w:rsid w:val="00326ECA"/>
    <w:rsid w:val="00327038"/>
    <w:rsid w:val="00327204"/>
    <w:rsid w:val="00327330"/>
    <w:rsid w:val="00327340"/>
    <w:rsid w:val="00327347"/>
    <w:rsid w:val="00327353"/>
    <w:rsid w:val="003273EC"/>
    <w:rsid w:val="003274A6"/>
    <w:rsid w:val="003274EF"/>
    <w:rsid w:val="0032758C"/>
    <w:rsid w:val="0032758F"/>
    <w:rsid w:val="00327631"/>
    <w:rsid w:val="00327651"/>
    <w:rsid w:val="0032767F"/>
    <w:rsid w:val="0032769D"/>
    <w:rsid w:val="00327741"/>
    <w:rsid w:val="003277D4"/>
    <w:rsid w:val="0032784E"/>
    <w:rsid w:val="00327860"/>
    <w:rsid w:val="0032786D"/>
    <w:rsid w:val="003279DB"/>
    <w:rsid w:val="00327A03"/>
    <w:rsid w:val="00327A3B"/>
    <w:rsid w:val="00327A9E"/>
    <w:rsid w:val="00327DB6"/>
    <w:rsid w:val="00327E7C"/>
    <w:rsid w:val="00327ECA"/>
    <w:rsid w:val="00330025"/>
    <w:rsid w:val="00330135"/>
    <w:rsid w:val="00330239"/>
    <w:rsid w:val="00330272"/>
    <w:rsid w:val="0033031A"/>
    <w:rsid w:val="00330421"/>
    <w:rsid w:val="00330424"/>
    <w:rsid w:val="003304FC"/>
    <w:rsid w:val="0033068A"/>
    <w:rsid w:val="00330786"/>
    <w:rsid w:val="003307AE"/>
    <w:rsid w:val="0033083C"/>
    <w:rsid w:val="003308B6"/>
    <w:rsid w:val="003308DE"/>
    <w:rsid w:val="00330978"/>
    <w:rsid w:val="00330A12"/>
    <w:rsid w:val="00330A96"/>
    <w:rsid w:val="00330B09"/>
    <w:rsid w:val="00330C00"/>
    <w:rsid w:val="00330C27"/>
    <w:rsid w:val="00330C5A"/>
    <w:rsid w:val="00330D0B"/>
    <w:rsid w:val="00330DA0"/>
    <w:rsid w:val="00330E24"/>
    <w:rsid w:val="00330EC3"/>
    <w:rsid w:val="00330F8D"/>
    <w:rsid w:val="003310CE"/>
    <w:rsid w:val="003310E3"/>
    <w:rsid w:val="003310E5"/>
    <w:rsid w:val="003310E9"/>
    <w:rsid w:val="003310FB"/>
    <w:rsid w:val="0033119E"/>
    <w:rsid w:val="00331352"/>
    <w:rsid w:val="00331444"/>
    <w:rsid w:val="0033156C"/>
    <w:rsid w:val="00331616"/>
    <w:rsid w:val="00331641"/>
    <w:rsid w:val="003318EA"/>
    <w:rsid w:val="0033190F"/>
    <w:rsid w:val="00331B66"/>
    <w:rsid w:val="00331BC9"/>
    <w:rsid w:val="00331BD7"/>
    <w:rsid w:val="00331C1C"/>
    <w:rsid w:val="00331D37"/>
    <w:rsid w:val="00331D6D"/>
    <w:rsid w:val="00331D87"/>
    <w:rsid w:val="00331DB9"/>
    <w:rsid w:val="00331E16"/>
    <w:rsid w:val="00331E79"/>
    <w:rsid w:val="00331EE4"/>
    <w:rsid w:val="00331FB2"/>
    <w:rsid w:val="00332003"/>
    <w:rsid w:val="00332006"/>
    <w:rsid w:val="00332015"/>
    <w:rsid w:val="00332026"/>
    <w:rsid w:val="00332123"/>
    <w:rsid w:val="00332220"/>
    <w:rsid w:val="003322FC"/>
    <w:rsid w:val="00332416"/>
    <w:rsid w:val="0033247D"/>
    <w:rsid w:val="0033247F"/>
    <w:rsid w:val="00332538"/>
    <w:rsid w:val="0033254B"/>
    <w:rsid w:val="003325CF"/>
    <w:rsid w:val="0033265C"/>
    <w:rsid w:val="0033278A"/>
    <w:rsid w:val="003327D0"/>
    <w:rsid w:val="003327DB"/>
    <w:rsid w:val="0033281F"/>
    <w:rsid w:val="003329FE"/>
    <w:rsid w:val="00332A30"/>
    <w:rsid w:val="00332A84"/>
    <w:rsid w:val="00332B4A"/>
    <w:rsid w:val="00332B9E"/>
    <w:rsid w:val="00332CFA"/>
    <w:rsid w:val="00332D2D"/>
    <w:rsid w:val="00332D35"/>
    <w:rsid w:val="00332E15"/>
    <w:rsid w:val="00332E46"/>
    <w:rsid w:val="00332EC3"/>
    <w:rsid w:val="00332F67"/>
    <w:rsid w:val="00332FA2"/>
    <w:rsid w:val="00332FE4"/>
    <w:rsid w:val="0033334C"/>
    <w:rsid w:val="00333467"/>
    <w:rsid w:val="00333542"/>
    <w:rsid w:val="00333623"/>
    <w:rsid w:val="0033365E"/>
    <w:rsid w:val="003336F0"/>
    <w:rsid w:val="00333760"/>
    <w:rsid w:val="0033378E"/>
    <w:rsid w:val="00333872"/>
    <w:rsid w:val="003338AE"/>
    <w:rsid w:val="00333909"/>
    <w:rsid w:val="00333923"/>
    <w:rsid w:val="00333987"/>
    <w:rsid w:val="00333BCC"/>
    <w:rsid w:val="00333C57"/>
    <w:rsid w:val="00333C78"/>
    <w:rsid w:val="00333D84"/>
    <w:rsid w:val="00333EFD"/>
    <w:rsid w:val="003340AE"/>
    <w:rsid w:val="003341BD"/>
    <w:rsid w:val="00334208"/>
    <w:rsid w:val="00334297"/>
    <w:rsid w:val="00334389"/>
    <w:rsid w:val="00334432"/>
    <w:rsid w:val="00334439"/>
    <w:rsid w:val="0033457F"/>
    <w:rsid w:val="003345B7"/>
    <w:rsid w:val="003345FB"/>
    <w:rsid w:val="00334693"/>
    <w:rsid w:val="003346C0"/>
    <w:rsid w:val="00334723"/>
    <w:rsid w:val="0033478D"/>
    <w:rsid w:val="003348E5"/>
    <w:rsid w:val="003348FA"/>
    <w:rsid w:val="0033499A"/>
    <w:rsid w:val="00334A6E"/>
    <w:rsid w:val="00334AAD"/>
    <w:rsid w:val="00334B43"/>
    <w:rsid w:val="00334C08"/>
    <w:rsid w:val="00334C18"/>
    <w:rsid w:val="00334C4E"/>
    <w:rsid w:val="00334DC7"/>
    <w:rsid w:val="00334DDE"/>
    <w:rsid w:val="00334E17"/>
    <w:rsid w:val="00334E21"/>
    <w:rsid w:val="00334E27"/>
    <w:rsid w:val="00334E41"/>
    <w:rsid w:val="00334FEA"/>
    <w:rsid w:val="00335074"/>
    <w:rsid w:val="00335205"/>
    <w:rsid w:val="003354CE"/>
    <w:rsid w:val="0033561A"/>
    <w:rsid w:val="00335A87"/>
    <w:rsid w:val="00335AAA"/>
    <w:rsid w:val="00335BCE"/>
    <w:rsid w:val="00335BEF"/>
    <w:rsid w:val="00335BF1"/>
    <w:rsid w:val="00335CCC"/>
    <w:rsid w:val="00335D21"/>
    <w:rsid w:val="00335E17"/>
    <w:rsid w:val="00335E71"/>
    <w:rsid w:val="00335ED6"/>
    <w:rsid w:val="00335EED"/>
    <w:rsid w:val="00335F29"/>
    <w:rsid w:val="00335FBB"/>
    <w:rsid w:val="00336095"/>
    <w:rsid w:val="00336193"/>
    <w:rsid w:val="00336253"/>
    <w:rsid w:val="00336284"/>
    <w:rsid w:val="0033636C"/>
    <w:rsid w:val="003363F5"/>
    <w:rsid w:val="00336444"/>
    <w:rsid w:val="00336462"/>
    <w:rsid w:val="003364AA"/>
    <w:rsid w:val="003364C8"/>
    <w:rsid w:val="00336652"/>
    <w:rsid w:val="00336687"/>
    <w:rsid w:val="00336701"/>
    <w:rsid w:val="003368ED"/>
    <w:rsid w:val="00336A9B"/>
    <w:rsid w:val="00336BF2"/>
    <w:rsid w:val="00336C2A"/>
    <w:rsid w:val="00336D0E"/>
    <w:rsid w:val="00336D46"/>
    <w:rsid w:val="00336DCA"/>
    <w:rsid w:val="00336EDB"/>
    <w:rsid w:val="00336F7F"/>
    <w:rsid w:val="00336F9E"/>
    <w:rsid w:val="00336FB3"/>
    <w:rsid w:val="00337184"/>
    <w:rsid w:val="0033718E"/>
    <w:rsid w:val="0033757C"/>
    <w:rsid w:val="00337639"/>
    <w:rsid w:val="003376FE"/>
    <w:rsid w:val="00337750"/>
    <w:rsid w:val="0033788F"/>
    <w:rsid w:val="003378BF"/>
    <w:rsid w:val="00337917"/>
    <w:rsid w:val="0033795C"/>
    <w:rsid w:val="00337988"/>
    <w:rsid w:val="00337A17"/>
    <w:rsid w:val="00337A80"/>
    <w:rsid w:val="00337B64"/>
    <w:rsid w:val="00337D17"/>
    <w:rsid w:val="00337D71"/>
    <w:rsid w:val="00337D80"/>
    <w:rsid w:val="00337F2D"/>
    <w:rsid w:val="00337FA2"/>
    <w:rsid w:val="00337FE8"/>
    <w:rsid w:val="0034004E"/>
    <w:rsid w:val="003400FA"/>
    <w:rsid w:val="00340109"/>
    <w:rsid w:val="00340155"/>
    <w:rsid w:val="00340207"/>
    <w:rsid w:val="00340354"/>
    <w:rsid w:val="003403B5"/>
    <w:rsid w:val="00340473"/>
    <w:rsid w:val="003404E2"/>
    <w:rsid w:val="003404F4"/>
    <w:rsid w:val="00340540"/>
    <w:rsid w:val="0034057A"/>
    <w:rsid w:val="00340604"/>
    <w:rsid w:val="00340605"/>
    <w:rsid w:val="0034064D"/>
    <w:rsid w:val="003406C5"/>
    <w:rsid w:val="00340734"/>
    <w:rsid w:val="0034076E"/>
    <w:rsid w:val="0034080A"/>
    <w:rsid w:val="00340853"/>
    <w:rsid w:val="003408F1"/>
    <w:rsid w:val="0034093E"/>
    <w:rsid w:val="00340B54"/>
    <w:rsid w:val="00340CF6"/>
    <w:rsid w:val="00340D7B"/>
    <w:rsid w:val="00340DD7"/>
    <w:rsid w:val="00340EDB"/>
    <w:rsid w:val="00340EE5"/>
    <w:rsid w:val="00340F21"/>
    <w:rsid w:val="00341061"/>
    <w:rsid w:val="00341278"/>
    <w:rsid w:val="003412B4"/>
    <w:rsid w:val="003412C4"/>
    <w:rsid w:val="003412E6"/>
    <w:rsid w:val="003412E8"/>
    <w:rsid w:val="003413A2"/>
    <w:rsid w:val="0034141D"/>
    <w:rsid w:val="0034154B"/>
    <w:rsid w:val="00341550"/>
    <w:rsid w:val="003416DA"/>
    <w:rsid w:val="00341731"/>
    <w:rsid w:val="0034174F"/>
    <w:rsid w:val="003417DA"/>
    <w:rsid w:val="0034180C"/>
    <w:rsid w:val="00341859"/>
    <w:rsid w:val="00341888"/>
    <w:rsid w:val="00341889"/>
    <w:rsid w:val="003418FC"/>
    <w:rsid w:val="0034193D"/>
    <w:rsid w:val="00341AAF"/>
    <w:rsid w:val="00341C1C"/>
    <w:rsid w:val="00341C42"/>
    <w:rsid w:val="00341C67"/>
    <w:rsid w:val="00341D33"/>
    <w:rsid w:val="00341DB6"/>
    <w:rsid w:val="00341DDD"/>
    <w:rsid w:val="00341DEB"/>
    <w:rsid w:val="00341E22"/>
    <w:rsid w:val="00341ED1"/>
    <w:rsid w:val="00341EDE"/>
    <w:rsid w:val="00341F5C"/>
    <w:rsid w:val="00341F6B"/>
    <w:rsid w:val="0034201F"/>
    <w:rsid w:val="00342046"/>
    <w:rsid w:val="00342148"/>
    <w:rsid w:val="003421F7"/>
    <w:rsid w:val="00342220"/>
    <w:rsid w:val="00342226"/>
    <w:rsid w:val="0034227D"/>
    <w:rsid w:val="003422FB"/>
    <w:rsid w:val="00342325"/>
    <w:rsid w:val="00342364"/>
    <w:rsid w:val="00342392"/>
    <w:rsid w:val="00342488"/>
    <w:rsid w:val="00342508"/>
    <w:rsid w:val="003425AA"/>
    <w:rsid w:val="0034266C"/>
    <w:rsid w:val="00342722"/>
    <w:rsid w:val="00342811"/>
    <w:rsid w:val="00342865"/>
    <w:rsid w:val="003429BD"/>
    <w:rsid w:val="00342A12"/>
    <w:rsid w:val="00342A51"/>
    <w:rsid w:val="00342B35"/>
    <w:rsid w:val="00342B7D"/>
    <w:rsid w:val="00342B90"/>
    <w:rsid w:val="00342BE2"/>
    <w:rsid w:val="00342CAD"/>
    <w:rsid w:val="00342D5E"/>
    <w:rsid w:val="00342F67"/>
    <w:rsid w:val="00342F98"/>
    <w:rsid w:val="00342FFD"/>
    <w:rsid w:val="00343000"/>
    <w:rsid w:val="00343258"/>
    <w:rsid w:val="003432A6"/>
    <w:rsid w:val="00343385"/>
    <w:rsid w:val="003433BA"/>
    <w:rsid w:val="00343465"/>
    <w:rsid w:val="0034348B"/>
    <w:rsid w:val="003436D3"/>
    <w:rsid w:val="00343770"/>
    <w:rsid w:val="00343781"/>
    <w:rsid w:val="00343802"/>
    <w:rsid w:val="003438B6"/>
    <w:rsid w:val="003438EF"/>
    <w:rsid w:val="00343A56"/>
    <w:rsid w:val="00343A92"/>
    <w:rsid w:val="00343A9F"/>
    <w:rsid w:val="00343AE3"/>
    <w:rsid w:val="00343BB0"/>
    <w:rsid w:val="00343C65"/>
    <w:rsid w:val="00343CBD"/>
    <w:rsid w:val="00343F1B"/>
    <w:rsid w:val="00343FE9"/>
    <w:rsid w:val="00344008"/>
    <w:rsid w:val="00344235"/>
    <w:rsid w:val="003442D1"/>
    <w:rsid w:val="00344351"/>
    <w:rsid w:val="0034436C"/>
    <w:rsid w:val="0034438A"/>
    <w:rsid w:val="00344390"/>
    <w:rsid w:val="003443F5"/>
    <w:rsid w:val="0034441D"/>
    <w:rsid w:val="00344436"/>
    <w:rsid w:val="00344488"/>
    <w:rsid w:val="0034448B"/>
    <w:rsid w:val="00344698"/>
    <w:rsid w:val="0034472A"/>
    <w:rsid w:val="00344740"/>
    <w:rsid w:val="003447C2"/>
    <w:rsid w:val="003447CC"/>
    <w:rsid w:val="0034499A"/>
    <w:rsid w:val="003449A5"/>
    <w:rsid w:val="00344A2A"/>
    <w:rsid w:val="00344AB4"/>
    <w:rsid w:val="00344B38"/>
    <w:rsid w:val="00344B70"/>
    <w:rsid w:val="00344BA0"/>
    <w:rsid w:val="00344C2C"/>
    <w:rsid w:val="00344C53"/>
    <w:rsid w:val="00344C5B"/>
    <w:rsid w:val="00344C7D"/>
    <w:rsid w:val="00344D31"/>
    <w:rsid w:val="00344D87"/>
    <w:rsid w:val="00344DB1"/>
    <w:rsid w:val="00344E0E"/>
    <w:rsid w:val="00344F36"/>
    <w:rsid w:val="00344FEF"/>
    <w:rsid w:val="0034506A"/>
    <w:rsid w:val="00345077"/>
    <w:rsid w:val="003450F9"/>
    <w:rsid w:val="003451C9"/>
    <w:rsid w:val="003452BC"/>
    <w:rsid w:val="003452D5"/>
    <w:rsid w:val="003452E1"/>
    <w:rsid w:val="0034553F"/>
    <w:rsid w:val="00345553"/>
    <w:rsid w:val="003455C1"/>
    <w:rsid w:val="00345604"/>
    <w:rsid w:val="003456BC"/>
    <w:rsid w:val="00345737"/>
    <w:rsid w:val="003457E0"/>
    <w:rsid w:val="00345865"/>
    <w:rsid w:val="0034587A"/>
    <w:rsid w:val="0034587D"/>
    <w:rsid w:val="00345961"/>
    <w:rsid w:val="00345A06"/>
    <w:rsid w:val="00345AAC"/>
    <w:rsid w:val="00345BBD"/>
    <w:rsid w:val="00345C3F"/>
    <w:rsid w:val="00345CB0"/>
    <w:rsid w:val="00345CC5"/>
    <w:rsid w:val="00345D68"/>
    <w:rsid w:val="00345E10"/>
    <w:rsid w:val="00345EEF"/>
    <w:rsid w:val="00345F2A"/>
    <w:rsid w:val="00345FCF"/>
    <w:rsid w:val="003460B6"/>
    <w:rsid w:val="003460F7"/>
    <w:rsid w:val="003460FC"/>
    <w:rsid w:val="0034610E"/>
    <w:rsid w:val="003462CE"/>
    <w:rsid w:val="0034643F"/>
    <w:rsid w:val="00346446"/>
    <w:rsid w:val="0034644A"/>
    <w:rsid w:val="00346643"/>
    <w:rsid w:val="0034665E"/>
    <w:rsid w:val="003466E6"/>
    <w:rsid w:val="00346796"/>
    <w:rsid w:val="003468D5"/>
    <w:rsid w:val="00346929"/>
    <w:rsid w:val="00346985"/>
    <w:rsid w:val="003469C7"/>
    <w:rsid w:val="00346A18"/>
    <w:rsid w:val="00346B3E"/>
    <w:rsid w:val="00346B9C"/>
    <w:rsid w:val="00346C8A"/>
    <w:rsid w:val="00346C91"/>
    <w:rsid w:val="00346D0B"/>
    <w:rsid w:val="00346DC0"/>
    <w:rsid w:val="00346F51"/>
    <w:rsid w:val="003470CA"/>
    <w:rsid w:val="003471B2"/>
    <w:rsid w:val="00347294"/>
    <w:rsid w:val="0034729C"/>
    <w:rsid w:val="003472C2"/>
    <w:rsid w:val="0034733D"/>
    <w:rsid w:val="00347412"/>
    <w:rsid w:val="003475E0"/>
    <w:rsid w:val="003476CC"/>
    <w:rsid w:val="003476F7"/>
    <w:rsid w:val="0034778F"/>
    <w:rsid w:val="00347B4D"/>
    <w:rsid w:val="00347D16"/>
    <w:rsid w:val="00347D50"/>
    <w:rsid w:val="00347E11"/>
    <w:rsid w:val="00347EFE"/>
    <w:rsid w:val="00347F5C"/>
    <w:rsid w:val="00347F6F"/>
    <w:rsid w:val="0035007A"/>
    <w:rsid w:val="003500FE"/>
    <w:rsid w:val="003501C6"/>
    <w:rsid w:val="00350236"/>
    <w:rsid w:val="00350309"/>
    <w:rsid w:val="003503FA"/>
    <w:rsid w:val="00350423"/>
    <w:rsid w:val="0035043D"/>
    <w:rsid w:val="0035044B"/>
    <w:rsid w:val="003504EF"/>
    <w:rsid w:val="00350694"/>
    <w:rsid w:val="003506CB"/>
    <w:rsid w:val="00350787"/>
    <w:rsid w:val="003507A0"/>
    <w:rsid w:val="0035080C"/>
    <w:rsid w:val="00350948"/>
    <w:rsid w:val="003509C7"/>
    <w:rsid w:val="00350A42"/>
    <w:rsid w:val="00350A65"/>
    <w:rsid w:val="00350C67"/>
    <w:rsid w:val="00350DDD"/>
    <w:rsid w:val="00350E4F"/>
    <w:rsid w:val="00350E64"/>
    <w:rsid w:val="00350EE2"/>
    <w:rsid w:val="00350F3A"/>
    <w:rsid w:val="00350FAB"/>
    <w:rsid w:val="00350FEE"/>
    <w:rsid w:val="0035103E"/>
    <w:rsid w:val="003511D7"/>
    <w:rsid w:val="00351217"/>
    <w:rsid w:val="00351247"/>
    <w:rsid w:val="00351256"/>
    <w:rsid w:val="00351290"/>
    <w:rsid w:val="00351301"/>
    <w:rsid w:val="00351337"/>
    <w:rsid w:val="00351475"/>
    <w:rsid w:val="0035149B"/>
    <w:rsid w:val="003514DD"/>
    <w:rsid w:val="00351583"/>
    <w:rsid w:val="003515D3"/>
    <w:rsid w:val="003516FE"/>
    <w:rsid w:val="0035170D"/>
    <w:rsid w:val="0035173C"/>
    <w:rsid w:val="00351754"/>
    <w:rsid w:val="00351781"/>
    <w:rsid w:val="003518F4"/>
    <w:rsid w:val="00351973"/>
    <w:rsid w:val="00351A00"/>
    <w:rsid w:val="00351A24"/>
    <w:rsid w:val="00351A7C"/>
    <w:rsid w:val="00351E93"/>
    <w:rsid w:val="00352003"/>
    <w:rsid w:val="0035213F"/>
    <w:rsid w:val="003521DA"/>
    <w:rsid w:val="0035223D"/>
    <w:rsid w:val="0035238A"/>
    <w:rsid w:val="003524CD"/>
    <w:rsid w:val="00352569"/>
    <w:rsid w:val="003526CA"/>
    <w:rsid w:val="003526D4"/>
    <w:rsid w:val="0035270A"/>
    <w:rsid w:val="0035273B"/>
    <w:rsid w:val="003527CD"/>
    <w:rsid w:val="00352990"/>
    <w:rsid w:val="0035299E"/>
    <w:rsid w:val="00352BB5"/>
    <w:rsid w:val="00352D06"/>
    <w:rsid w:val="00352D4E"/>
    <w:rsid w:val="00352E7F"/>
    <w:rsid w:val="00352ECA"/>
    <w:rsid w:val="00352FDC"/>
    <w:rsid w:val="00353186"/>
    <w:rsid w:val="003531AC"/>
    <w:rsid w:val="003531BA"/>
    <w:rsid w:val="00353203"/>
    <w:rsid w:val="003533E5"/>
    <w:rsid w:val="003533FB"/>
    <w:rsid w:val="00353401"/>
    <w:rsid w:val="003534D2"/>
    <w:rsid w:val="0035354F"/>
    <w:rsid w:val="00353570"/>
    <w:rsid w:val="00353655"/>
    <w:rsid w:val="003536A9"/>
    <w:rsid w:val="0035380B"/>
    <w:rsid w:val="003539A2"/>
    <w:rsid w:val="003539CC"/>
    <w:rsid w:val="00353A96"/>
    <w:rsid w:val="00353AB4"/>
    <w:rsid w:val="00353B1B"/>
    <w:rsid w:val="00353BA0"/>
    <w:rsid w:val="00353C0F"/>
    <w:rsid w:val="00353C37"/>
    <w:rsid w:val="00353C65"/>
    <w:rsid w:val="00353CC4"/>
    <w:rsid w:val="00353D07"/>
    <w:rsid w:val="00353D26"/>
    <w:rsid w:val="00353D87"/>
    <w:rsid w:val="00353DC3"/>
    <w:rsid w:val="00353E1A"/>
    <w:rsid w:val="00353EFA"/>
    <w:rsid w:val="00353F5E"/>
    <w:rsid w:val="00354059"/>
    <w:rsid w:val="0035406B"/>
    <w:rsid w:val="00354124"/>
    <w:rsid w:val="003541D9"/>
    <w:rsid w:val="00354217"/>
    <w:rsid w:val="003546DC"/>
    <w:rsid w:val="0035473A"/>
    <w:rsid w:val="003547B5"/>
    <w:rsid w:val="003548EE"/>
    <w:rsid w:val="003548FA"/>
    <w:rsid w:val="00354965"/>
    <w:rsid w:val="003549E6"/>
    <w:rsid w:val="003549EC"/>
    <w:rsid w:val="00354A44"/>
    <w:rsid w:val="00354A6D"/>
    <w:rsid w:val="00354A7F"/>
    <w:rsid w:val="00354A85"/>
    <w:rsid w:val="00354A94"/>
    <w:rsid w:val="00354AB5"/>
    <w:rsid w:val="00354AE8"/>
    <w:rsid w:val="00354B69"/>
    <w:rsid w:val="00354CC0"/>
    <w:rsid w:val="00354D13"/>
    <w:rsid w:val="00354D94"/>
    <w:rsid w:val="00354EBF"/>
    <w:rsid w:val="00355077"/>
    <w:rsid w:val="0035524F"/>
    <w:rsid w:val="003554BE"/>
    <w:rsid w:val="003554C2"/>
    <w:rsid w:val="0035551A"/>
    <w:rsid w:val="00355616"/>
    <w:rsid w:val="00355673"/>
    <w:rsid w:val="00355746"/>
    <w:rsid w:val="00355833"/>
    <w:rsid w:val="00355896"/>
    <w:rsid w:val="00355898"/>
    <w:rsid w:val="00355A5E"/>
    <w:rsid w:val="00355A6A"/>
    <w:rsid w:val="00355B11"/>
    <w:rsid w:val="00355B47"/>
    <w:rsid w:val="00355BBA"/>
    <w:rsid w:val="00355BD7"/>
    <w:rsid w:val="00355C36"/>
    <w:rsid w:val="00355DF8"/>
    <w:rsid w:val="00355E99"/>
    <w:rsid w:val="00355FD6"/>
    <w:rsid w:val="00356036"/>
    <w:rsid w:val="00356195"/>
    <w:rsid w:val="0035625A"/>
    <w:rsid w:val="00356283"/>
    <w:rsid w:val="003562A5"/>
    <w:rsid w:val="003562CF"/>
    <w:rsid w:val="00356302"/>
    <w:rsid w:val="00356373"/>
    <w:rsid w:val="003563C3"/>
    <w:rsid w:val="003564CB"/>
    <w:rsid w:val="003564FA"/>
    <w:rsid w:val="003565CB"/>
    <w:rsid w:val="003565DD"/>
    <w:rsid w:val="003567A6"/>
    <w:rsid w:val="00356894"/>
    <w:rsid w:val="0035694E"/>
    <w:rsid w:val="00356980"/>
    <w:rsid w:val="003569AA"/>
    <w:rsid w:val="00356A09"/>
    <w:rsid w:val="00356A13"/>
    <w:rsid w:val="00356A1A"/>
    <w:rsid w:val="00356B85"/>
    <w:rsid w:val="00356B97"/>
    <w:rsid w:val="00356B99"/>
    <w:rsid w:val="00356BA9"/>
    <w:rsid w:val="00356C92"/>
    <w:rsid w:val="00356DD5"/>
    <w:rsid w:val="00356FBE"/>
    <w:rsid w:val="0035713C"/>
    <w:rsid w:val="003571C7"/>
    <w:rsid w:val="003574DB"/>
    <w:rsid w:val="00357874"/>
    <w:rsid w:val="003578FC"/>
    <w:rsid w:val="0035793D"/>
    <w:rsid w:val="00357976"/>
    <w:rsid w:val="003579B9"/>
    <w:rsid w:val="003579ED"/>
    <w:rsid w:val="00357A86"/>
    <w:rsid w:val="00357AF7"/>
    <w:rsid w:val="00357B50"/>
    <w:rsid w:val="00357B6D"/>
    <w:rsid w:val="00357BA1"/>
    <w:rsid w:val="00357BCB"/>
    <w:rsid w:val="00357D83"/>
    <w:rsid w:val="00357F68"/>
    <w:rsid w:val="00360063"/>
    <w:rsid w:val="00360071"/>
    <w:rsid w:val="00360079"/>
    <w:rsid w:val="00360108"/>
    <w:rsid w:val="0036010E"/>
    <w:rsid w:val="003601D1"/>
    <w:rsid w:val="00360284"/>
    <w:rsid w:val="003603C8"/>
    <w:rsid w:val="00360467"/>
    <w:rsid w:val="00360498"/>
    <w:rsid w:val="00360509"/>
    <w:rsid w:val="00360537"/>
    <w:rsid w:val="003605D7"/>
    <w:rsid w:val="003606D7"/>
    <w:rsid w:val="00360709"/>
    <w:rsid w:val="0036075B"/>
    <w:rsid w:val="0036082D"/>
    <w:rsid w:val="00360839"/>
    <w:rsid w:val="00360959"/>
    <w:rsid w:val="00360A3E"/>
    <w:rsid w:val="00360A62"/>
    <w:rsid w:val="00360B99"/>
    <w:rsid w:val="00360BAF"/>
    <w:rsid w:val="00360BD7"/>
    <w:rsid w:val="00360C46"/>
    <w:rsid w:val="00360CBD"/>
    <w:rsid w:val="00360D65"/>
    <w:rsid w:val="00360EDD"/>
    <w:rsid w:val="00360FCE"/>
    <w:rsid w:val="003610A2"/>
    <w:rsid w:val="003610C0"/>
    <w:rsid w:val="00361140"/>
    <w:rsid w:val="0036114A"/>
    <w:rsid w:val="00361289"/>
    <w:rsid w:val="00361351"/>
    <w:rsid w:val="00361355"/>
    <w:rsid w:val="00361446"/>
    <w:rsid w:val="003614B1"/>
    <w:rsid w:val="00361636"/>
    <w:rsid w:val="00361639"/>
    <w:rsid w:val="00361647"/>
    <w:rsid w:val="0036166E"/>
    <w:rsid w:val="00361895"/>
    <w:rsid w:val="00361A7F"/>
    <w:rsid w:val="00361AAA"/>
    <w:rsid w:val="00361B66"/>
    <w:rsid w:val="00361BAA"/>
    <w:rsid w:val="00361BC6"/>
    <w:rsid w:val="00361BDD"/>
    <w:rsid w:val="00361D7A"/>
    <w:rsid w:val="00361D8B"/>
    <w:rsid w:val="00361DDF"/>
    <w:rsid w:val="00361E46"/>
    <w:rsid w:val="00361E4F"/>
    <w:rsid w:val="00361F91"/>
    <w:rsid w:val="00361FCE"/>
    <w:rsid w:val="0036202E"/>
    <w:rsid w:val="00362054"/>
    <w:rsid w:val="0036208C"/>
    <w:rsid w:val="0036214E"/>
    <w:rsid w:val="0036216F"/>
    <w:rsid w:val="003621D3"/>
    <w:rsid w:val="00362425"/>
    <w:rsid w:val="003625AF"/>
    <w:rsid w:val="003625C6"/>
    <w:rsid w:val="00362699"/>
    <w:rsid w:val="00362798"/>
    <w:rsid w:val="003627C8"/>
    <w:rsid w:val="0036284A"/>
    <w:rsid w:val="00362898"/>
    <w:rsid w:val="003628CD"/>
    <w:rsid w:val="003628FE"/>
    <w:rsid w:val="00362A5B"/>
    <w:rsid w:val="00362B3D"/>
    <w:rsid w:val="00362B64"/>
    <w:rsid w:val="00362BC1"/>
    <w:rsid w:val="00362CCC"/>
    <w:rsid w:val="00362CEC"/>
    <w:rsid w:val="00362D79"/>
    <w:rsid w:val="00362D95"/>
    <w:rsid w:val="00362DA3"/>
    <w:rsid w:val="00362DEE"/>
    <w:rsid w:val="00362E0A"/>
    <w:rsid w:val="00362EC9"/>
    <w:rsid w:val="00362F00"/>
    <w:rsid w:val="00363159"/>
    <w:rsid w:val="003632B0"/>
    <w:rsid w:val="003633A8"/>
    <w:rsid w:val="003633F1"/>
    <w:rsid w:val="00363512"/>
    <w:rsid w:val="0036352C"/>
    <w:rsid w:val="003635AE"/>
    <w:rsid w:val="00363823"/>
    <w:rsid w:val="003638CC"/>
    <w:rsid w:val="00363A0B"/>
    <w:rsid w:val="00363A28"/>
    <w:rsid w:val="00363CFE"/>
    <w:rsid w:val="00363E00"/>
    <w:rsid w:val="00363FF9"/>
    <w:rsid w:val="0036400B"/>
    <w:rsid w:val="00364141"/>
    <w:rsid w:val="00364393"/>
    <w:rsid w:val="003643A1"/>
    <w:rsid w:val="003643F9"/>
    <w:rsid w:val="00364431"/>
    <w:rsid w:val="003644B5"/>
    <w:rsid w:val="00364542"/>
    <w:rsid w:val="00364577"/>
    <w:rsid w:val="00364642"/>
    <w:rsid w:val="0036464A"/>
    <w:rsid w:val="0036477D"/>
    <w:rsid w:val="003647A3"/>
    <w:rsid w:val="003647AD"/>
    <w:rsid w:val="00364806"/>
    <w:rsid w:val="003648ED"/>
    <w:rsid w:val="00364944"/>
    <w:rsid w:val="00364953"/>
    <w:rsid w:val="0036495B"/>
    <w:rsid w:val="00364A65"/>
    <w:rsid w:val="00364B20"/>
    <w:rsid w:val="00364B42"/>
    <w:rsid w:val="00364B66"/>
    <w:rsid w:val="00364C4C"/>
    <w:rsid w:val="00364D1E"/>
    <w:rsid w:val="00364DE8"/>
    <w:rsid w:val="00364ED5"/>
    <w:rsid w:val="003650B0"/>
    <w:rsid w:val="003651AF"/>
    <w:rsid w:val="003652CA"/>
    <w:rsid w:val="0036533B"/>
    <w:rsid w:val="003653B4"/>
    <w:rsid w:val="0036544E"/>
    <w:rsid w:val="0036545A"/>
    <w:rsid w:val="003654C8"/>
    <w:rsid w:val="003655AE"/>
    <w:rsid w:val="00365673"/>
    <w:rsid w:val="003657BC"/>
    <w:rsid w:val="00365805"/>
    <w:rsid w:val="00365861"/>
    <w:rsid w:val="003658CD"/>
    <w:rsid w:val="00365A0F"/>
    <w:rsid w:val="00365A35"/>
    <w:rsid w:val="00365B2A"/>
    <w:rsid w:val="00365B83"/>
    <w:rsid w:val="00365C93"/>
    <w:rsid w:val="00365D0D"/>
    <w:rsid w:val="00365DF5"/>
    <w:rsid w:val="00365DF9"/>
    <w:rsid w:val="00365E54"/>
    <w:rsid w:val="00365FEF"/>
    <w:rsid w:val="00366045"/>
    <w:rsid w:val="0036618A"/>
    <w:rsid w:val="003662BF"/>
    <w:rsid w:val="0036633F"/>
    <w:rsid w:val="0036640B"/>
    <w:rsid w:val="00366416"/>
    <w:rsid w:val="00366452"/>
    <w:rsid w:val="0036647A"/>
    <w:rsid w:val="00366508"/>
    <w:rsid w:val="00366510"/>
    <w:rsid w:val="0036655B"/>
    <w:rsid w:val="003665D2"/>
    <w:rsid w:val="003665F8"/>
    <w:rsid w:val="003666B7"/>
    <w:rsid w:val="003666D8"/>
    <w:rsid w:val="0036673A"/>
    <w:rsid w:val="00366855"/>
    <w:rsid w:val="003668F8"/>
    <w:rsid w:val="003669C5"/>
    <w:rsid w:val="00366C56"/>
    <w:rsid w:val="00366C5C"/>
    <w:rsid w:val="00366C76"/>
    <w:rsid w:val="00366CC5"/>
    <w:rsid w:val="00366E38"/>
    <w:rsid w:val="00366E46"/>
    <w:rsid w:val="00366F3F"/>
    <w:rsid w:val="00366F91"/>
    <w:rsid w:val="00366F96"/>
    <w:rsid w:val="00366FCF"/>
    <w:rsid w:val="0036705C"/>
    <w:rsid w:val="00367089"/>
    <w:rsid w:val="0036708B"/>
    <w:rsid w:val="00367097"/>
    <w:rsid w:val="003670E2"/>
    <w:rsid w:val="003670E5"/>
    <w:rsid w:val="0036715A"/>
    <w:rsid w:val="00367213"/>
    <w:rsid w:val="0036729C"/>
    <w:rsid w:val="003672FD"/>
    <w:rsid w:val="00367332"/>
    <w:rsid w:val="00367580"/>
    <w:rsid w:val="003677DA"/>
    <w:rsid w:val="00367847"/>
    <w:rsid w:val="003678D6"/>
    <w:rsid w:val="003678E7"/>
    <w:rsid w:val="003679C5"/>
    <w:rsid w:val="003679EB"/>
    <w:rsid w:val="00367A22"/>
    <w:rsid w:val="00367AF7"/>
    <w:rsid w:val="00367BA1"/>
    <w:rsid w:val="00367BD8"/>
    <w:rsid w:val="00367C0B"/>
    <w:rsid w:val="00367C5A"/>
    <w:rsid w:val="00367C88"/>
    <w:rsid w:val="00367CB9"/>
    <w:rsid w:val="00367E4F"/>
    <w:rsid w:val="00367F63"/>
    <w:rsid w:val="00370013"/>
    <w:rsid w:val="00370017"/>
    <w:rsid w:val="00370036"/>
    <w:rsid w:val="00370157"/>
    <w:rsid w:val="00370199"/>
    <w:rsid w:val="00370232"/>
    <w:rsid w:val="00370253"/>
    <w:rsid w:val="00370272"/>
    <w:rsid w:val="00370354"/>
    <w:rsid w:val="0037037E"/>
    <w:rsid w:val="003703D2"/>
    <w:rsid w:val="00370497"/>
    <w:rsid w:val="003704EF"/>
    <w:rsid w:val="003704F0"/>
    <w:rsid w:val="0037070B"/>
    <w:rsid w:val="0037076B"/>
    <w:rsid w:val="003707AB"/>
    <w:rsid w:val="003707EE"/>
    <w:rsid w:val="00370964"/>
    <w:rsid w:val="0037096C"/>
    <w:rsid w:val="00370996"/>
    <w:rsid w:val="003709BC"/>
    <w:rsid w:val="003709FA"/>
    <w:rsid w:val="00370A8E"/>
    <w:rsid w:val="00370AD8"/>
    <w:rsid w:val="00370B70"/>
    <w:rsid w:val="00370BAC"/>
    <w:rsid w:val="00370D0C"/>
    <w:rsid w:val="00370D3A"/>
    <w:rsid w:val="00370D5D"/>
    <w:rsid w:val="00370DCE"/>
    <w:rsid w:val="00370E03"/>
    <w:rsid w:val="003710C5"/>
    <w:rsid w:val="003710FA"/>
    <w:rsid w:val="00371110"/>
    <w:rsid w:val="003711B9"/>
    <w:rsid w:val="003712A1"/>
    <w:rsid w:val="003712C6"/>
    <w:rsid w:val="003713DB"/>
    <w:rsid w:val="00371400"/>
    <w:rsid w:val="0037146F"/>
    <w:rsid w:val="00371486"/>
    <w:rsid w:val="00371496"/>
    <w:rsid w:val="003714AC"/>
    <w:rsid w:val="003714F9"/>
    <w:rsid w:val="0037169E"/>
    <w:rsid w:val="0037172D"/>
    <w:rsid w:val="00371973"/>
    <w:rsid w:val="00371990"/>
    <w:rsid w:val="00371B7C"/>
    <w:rsid w:val="00371C21"/>
    <w:rsid w:val="00371C38"/>
    <w:rsid w:val="00371CCA"/>
    <w:rsid w:val="00371D2E"/>
    <w:rsid w:val="00371E56"/>
    <w:rsid w:val="00371FE4"/>
    <w:rsid w:val="00372000"/>
    <w:rsid w:val="0037208F"/>
    <w:rsid w:val="0037210F"/>
    <w:rsid w:val="00372137"/>
    <w:rsid w:val="00372302"/>
    <w:rsid w:val="00372393"/>
    <w:rsid w:val="00372427"/>
    <w:rsid w:val="0037247B"/>
    <w:rsid w:val="00372631"/>
    <w:rsid w:val="00372727"/>
    <w:rsid w:val="003727BA"/>
    <w:rsid w:val="003727DB"/>
    <w:rsid w:val="00372800"/>
    <w:rsid w:val="0037282A"/>
    <w:rsid w:val="00372877"/>
    <w:rsid w:val="00372896"/>
    <w:rsid w:val="003728B2"/>
    <w:rsid w:val="00372927"/>
    <w:rsid w:val="003729EC"/>
    <w:rsid w:val="00372A77"/>
    <w:rsid w:val="00372AB0"/>
    <w:rsid w:val="00372AC7"/>
    <w:rsid w:val="00372B4A"/>
    <w:rsid w:val="00372BBF"/>
    <w:rsid w:val="00372BFC"/>
    <w:rsid w:val="00372DE5"/>
    <w:rsid w:val="00372E10"/>
    <w:rsid w:val="00372E96"/>
    <w:rsid w:val="00372EBB"/>
    <w:rsid w:val="00372EFA"/>
    <w:rsid w:val="00373084"/>
    <w:rsid w:val="003730D2"/>
    <w:rsid w:val="003732AA"/>
    <w:rsid w:val="0037331F"/>
    <w:rsid w:val="00373379"/>
    <w:rsid w:val="003733B2"/>
    <w:rsid w:val="003733C7"/>
    <w:rsid w:val="00373429"/>
    <w:rsid w:val="0037350D"/>
    <w:rsid w:val="003735E5"/>
    <w:rsid w:val="0037361E"/>
    <w:rsid w:val="00373826"/>
    <w:rsid w:val="00373881"/>
    <w:rsid w:val="003738B4"/>
    <w:rsid w:val="003738BA"/>
    <w:rsid w:val="003739D0"/>
    <w:rsid w:val="003739FD"/>
    <w:rsid w:val="00373B4F"/>
    <w:rsid w:val="00373C10"/>
    <w:rsid w:val="00373C84"/>
    <w:rsid w:val="00374048"/>
    <w:rsid w:val="00374074"/>
    <w:rsid w:val="003740D1"/>
    <w:rsid w:val="00374165"/>
    <w:rsid w:val="0037419D"/>
    <w:rsid w:val="00374203"/>
    <w:rsid w:val="00374223"/>
    <w:rsid w:val="003742D9"/>
    <w:rsid w:val="00374359"/>
    <w:rsid w:val="0037455E"/>
    <w:rsid w:val="00374570"/>
    <w:rsid w:val="003745F8"/>
    <w:rsid w:val="00374613"/>
    <w:rsid w:val="00374746"/>
    <w:rsid w:val="00374789"/>
    <w:rsid w:val="003747FE"/>
    <w:rsid w:val="00374807"/>
    <w:rsid w:val="003748BC"/>
    <w:rsid w:val="003748C6"/>
    <w:rsid w:val="00374A15"/>
    <w:rsid w:val="00374A47"/>
    <w:rsid w:val="00374A75"/>
    <w:rsid w:val="00374A95"/>
    <w:rsid w:val="00374BA2"/>
    <w:rsid w:val="00374BB1"/>
    <w:rsid w:val="00374C8C"/>
    <w:rsid w:val="00374D72"/>
    <w:rsid w:val="00374E14"/>
    <w:rsid w:val="00374F30"/>
    <w:rsid w:val="00374F65"/>
    <w:rsid w:val="00375002"/>
    <w:rsid w:val="00375141"/>
    <w:rsid w:val="003751A6"/>
    <w:rsid w:val="003751DD"/>
    <w:rsid w:val="00375238"/>
    <w:rsid w:val="00375242"/>
    <w:rsid w:val="00375293"/>
    <w:rsid w:val="00375323"/>
    <w:rsid w:val="0037533E"/>
    <w:rsid w:val="00375392"/>
    <w:rsid w:val="003753B0"/>
    <w:rsid w:val="003754EE"/>
    <w:rsid w:val="0037560F"/>
    <w:rsid w:val="00375764"/>
    <w:rsid w:val="003757CD"/>
    <w:rsid w:val="0037586F"/>
    <w:rsid w:val="00375992"/>
    <w:rsid w:val="00375994"/>
    <w:rsid w:val="003759FE"/>
    <w:rsid w:val="00375A22"/>
    <w:rsid w:val="00375A42"/>
    <w:rsid w:val="00375A54"/>
    <w:rsid w:val="00375B0F"/>
    <w:rsid w:val="00375B51"/>
    <w:rsid w:val="00375B87"/>
    <w:rsid w:val="00375CEE"/>
    <w:rsid w:val="00375F27"/>
    <w:rsid w:val="0037607F"/>
    <w:rsid w:val="00376131"/>
    <w:rsid w:val="00376185"/>
    <w:rsid w:val="003762C4"/>
    <w:rsid w:val="003762DB"/>
    <w:rsid w:val="00376533"/>
    <w:rsid w:val="00376553"/>
    <w:rsid w:val="003768B9"/>
    <w:rsid w:val="003768BF"/>
    <w:rsid w:val="0037697B"/>
    <w:rsid w:val="00376999"/>
    <w:rsid w:val="00376B86"/>
    <w:rsid w:val="00376C5F"/>
    <w:rsid w:val="00376CB6"/>
    <w:rsid w:val="00376D5C"/>
    <w:rsid w:val="00376DE1"/>
    <w:rsid w:val="00376EFF"/>
    <w:rsid w:val="00376F75"/>
    <w:rsid w:val="00377032"/>
    <w:rsid w:val="0037709A"/>
    <w:rsid w:val="003770D6"/>
    <w:rsid w:val="003770E6"/>
    <w:rsid w:val="003770FA"/>
    <w:rsid w:val="00377237"/>
    <w:rsid w:val="003772BC"/>
    <w:rsid w:val="003773C9"/>
    <w:rsid w:val="003773E9"/>
    <w:rsid w:val="0037740A"/>
    <w:rsid w:val="00377433"/>
    <w:rsid w:val="00377495"/>
    <w:rsid w:val="00377524"/>
    <w:rsid w:val="003775B6"/>
    <w:rsid w:val="003775D7"/>
    <w:rsid w:val="003775E8"/>
    <w:rsid w:val="003776CD"/>
    <w:rsid w:val="003776DA"/>
    <w:rsid w:val="0037779F"/>
    <w:rsid w:val="003777B0"/>
    <w:rsid w:val="003778F2"/>
    <w:rsid w:val="0037790C"/>
    <w:rsid w:val="00377939"/>
    <w:rsid w:val="00377A24"/>
    <w:rsid w:val="00377A64"/>
    <w:rsid w:val="00377AD5"/>
    <w:rsid w:val="00377BB2"/>
    <w:rsid w:val="00377C4A"/>
    <w:rsid w:val="00377D7E"/>
    <w:rsid w:val="00377DAD"/>
    <w:rsid w:val="00377DC4"/>
    <w:rsid w:val="00377DCA"/>
    <w:rsid w:val="00377F3B"/>
    <w:rsid w:val="00377FBF"/>
    <w:rsid w:val="00377FD6"/>
    <w:rsid w:val="00380033"/>
    <w:rsid w:val="0038014E"/>
    <w:rsid w:val="00380205"/>
    <w:rsid w:val="00380210"/>
    <w:rsid w:val="0038021C"/>
    <w:rsid w:val="00380247"/>
    <w:rsid w:val="00380263"/>
    <w:rsid w:val="003802C1"/>
    <w:rsid w:val="003802C6"/>
    <w:rsid w:val="0038032E"/>
    <w:rsid w:val="0038049B"/>
    <w:rsid w:val="0038053E"/>
    <w:rsid w:val="00380577"/>
    <w:rsid w:val="00380617"/>
    <w:rsid w:val="003806D2"/>
    <w:rsid w:val="0038073E"/>
    <w:rsid w:val="0038075A"/>
    <w:rsid w:val="0038078B"/>
    <w:rsid w:val="003807FD"/>
    <w:rsid w:val="00380813"/>
    <w:rsid w:val="00380881"/>
    <w:rsid w:val="003808D3"/>
    <w:rsid w:val="003808D4"/>
    <w:rsid w:val="00380C4A"/>
    <w:rsid w:val="00380CF1"/>
    <w:rsid w:val="00380D40"/>
    <w:rsid w:val="00380D45"/>
    <w:rsid w:val="00380D55"/>
    <w:rsid w:val="00380EBF"/>
    <w:rsid w:val="00380EDB"/>
    <w:rsid w:val="00380F59"/>
    <w:rsid w:val="00380FA5"/>
    <w:rsid w:val="003810B3"/>
    <w:rsid w:val="003810ED"/>
    <w:rsid w:val="00381267"/>
    <w:rsid w:val="00381293"/>
    <w:rsid w:val="003812A1"/>
    <w:rsid w:val="0038142F"/>
    <w:rsid w:val="0038143A"/>
    <w:rsid w:val="00381472"/>
    <w:rsid w:val="0038157E"/>
    <w:rsid w:val="00381585"/>
    <w:rsid w:val="003815AC"/>
    <w:rsid w:val="0038161C"/>
    <w:rsid w:val="0038169A"/>
    <w:rsid w:val="00381702"/>
    <w:rsid w:val="00381849"/>
    <w:rsid w:val="0038184F"/>
    <w:rsid w:val="00381867"/>
    <w:rsid w:val="003819E4"/>
    <w:rsid w:val="00381A47"/>
    <w:rsid w:val="00381A71"/>
    <w:rsid w:val="00381AB8"/>
    <w:rsid w:val="00381ACF"/>
    <w:rsid w:val="00381CDD"/>
    <w:rsid w:val="00381D1F"/>
    <w:rsid w:val="00381D53"/>
    <w:rsid w:val="00381DA2"/>
    <w:rsid w:val="00381ED7"/>
    <w:rsid w:val="00381F99"/>
    <w:rsid w:val="003820CF"/>
    <w:rsid w:val="003820FF"/>
    <w:rsid w:val="003821A7"/>
    <w:rsid w:val="00382309"/>
    <w:rsid w:val="00382342"/>
    <w:rsid w:val="003823AD"/>
    <w:rsid w:val="003823C4"/>
    <w:rsid w:val="00382549"/>
    <w:rsid w:val="003825B9"/>
    <w:rsid w:val="003827D9"/>
    <w:rsid w:val="0038288E"/>
    <w:rsid w:val="00382A47"/>
    <w:rsid w:val="00382AF7"/>
    <w:rsid w:val="00382C96"/>
    <w:rsid w:val="00382E5B"/>
    <w:rsid w:val="00382EC4"/>
    <w:rsid w:val="00382F18"/>
    <w:rsid w:val="00382F37"/>
    <w:rsid w:val="00382FF0"/>
    <w:rsid w:val="00383037"/>
    <w:rsid w:val="00383193"/>
    <w:rsid w:val="00383245"/>
    <w:rsid w:val="0038327F"/>
    <w:rsid w:val="003832FD"/>
    <w:rsid w:val="003834ED"/>
    <w:rsid w:val="00383518"/>
    <w:rsid w:val="00383529"/>
    <w:rsid w:val="0038353B"/>
    <w:rsid w:val="003835D5"/>
    <w:rsid w:val="00383606"/>
    <w:rsid w:val="003836C9"/>
    <w:rsid w:val="003837A5"/>
    <w:rsid w:val="00383B38"/>
    <w:rsid w:val="00383BA2"/>
    <w:rsid w:val="00383BC4"/>
    <w:rsid w:val="00383C91"/>
    <w:rsid w:val="00383CB3"/>
    <w:rsid w:val="00383CC2"/>
    <w:rsid w:val="00383E16"/>
    <w:rsid w:val="00383F27"/>
    <w:rsid w:val="0038409C"/>
    <w:rsid w:val="00384109"/>
    <w:rsid w:val="00384199"/>
    <w:rsid w:val="003842CB"/>
    <w:rsid w:val="00384426"/>
    <w:rsid w:val="00384496"/>
    <w:rsid w:val="003846A4"/>
    <w:rsid w:val="0038471C"/>
    <w:rsid w:val="003847B3"/>
    <w:rsid w:val="00384859"/>
    <w:rsid w:val="003848AC"/>
    <w:rsid w:val="0038494F"/>
    <w:rsid w:val="00384A41"/>
    <w:rsid w:val="00384B32"/>
    <w:rsid w:val="00384B51"/>
    <w:rsid w:val="00384BC5"/>
    <w:rsid w:val="00384D0F"/>
    <w:rsid w:val="00384E1A"/>
    <w:rsid w:val="00384E1C"/>
    <w:rsid w:val="00384E7D"/>
    <w:rsid w:val="00384EA0"/>
    <w:rsid w:val="00384EAB"/>
    <w:rsid w:val="00384ED8"/>
    <w:rsid w:val="00384FAF"/>
    <w:rsid w:val="00384FDC"/>
    <w:rsid w:val="00385158"/>
    <w:rsid w:val="00385194"/>
    <w:rsid w:val="003851CE"/>
    <w:rsid w:val="00385315"/>
    <w:rsid w:val="0038541C"/>
    <w:rsid w:val="00385514"/>
    <w:rsid w:val="0038559F"/>
    <w:rsid w:val="003855CE"/>
    <w:rsid w:val="003855D4"/>
    <w:rsid w:val="0038564D"/>
    <w:rsid w:val="003856EC"/>
    <w:rsid w:val="003856F2"/>
    <w:rsid w:val="0038585F"/>
    <w:rsid w:val="0038586B"/>
    <w:rsid w:val="003858A9"/>
    <w:rsid w:val="00385989"/>
    <w:rsid w:val="00385A53"/>
    <w:rsid w:val="00385B5D"/>
    <w:rsid w:val="00385C8E"/>
    <w:rsid w:val="00385CE7"/>
    <w:rsid w:val="00385F30"/>
    <w:rsid w:val="003863C1"/>
    <w:rsid w:val="0038640C"/>
    <w:rsid w:val="0038645F"/>
    <w:rsid w:val="0038653F"/>
    <w:rsid w:val="003865C0"/>
    <w:rsid w:val="0038665F"/>
    <w:rsid w:val="003867B9"/>
    <w:rsid w:val="003867CA"/>
    <w:rsid w:val="003867DF"/>
    <w:rsid w:val="00386828"/>
    <w:rsid w:val="003868FA"/>
    <w:rsid w:val="0038697F"/>
    <w:rsid w:val="00386B91"/>
    <w:rsid w:val="00386B93"/>
    <w:rsid w:val="00386BA6"/>
    <w:rsid w:val="00386C76"/>
    <w:rsid w:val="00386CD6"/>
    <w:rsid w:val="00386D10"/>
    <w:rsid w:val="00386DAC"/>
    <w:rsid w:val="00386EC5"/>
    <w:rsid w:val="00386EE6"/>
    <w:rsid w:val="00386EFB"/>
    <w:rsid w:val="00386FE6"/>
    <w:rsid w:val="00387028"/>
    <w:rsid w:val="00387111"/>
    <w:rsid w:val="003872FA"/>
    <w:rsid w:val="00387385"/>
    <w:rsid w:val="00387418"/>
    <w:rsid w:val="003874AA"/>
    <w:rsid w:val="0038752D"/>
    <w:rsid w:val="00387537"/>
    <w:rsid w:val="003875F1"/>
    <w:rsid w:val="00387642"/>
    <w:rsid w:val="0038764F"/>
    <w:rsid w:val="00387755"/>
    <w:rsid w:val="003877D8"/>
    <w:rsid w:val="00387835"/>
    <w:rsid w:val="003878F4"/>
    <w:rsid w:val="00387943"/>
    <w:rsid w:val="00387A63"/>
    <w:rsid w:val="00387AE8"/>
    <w:rsid w:val="00387B09"/>
    <w:rsid w:val="00387B41"/>
    <w:rsid w:val="00387BB6"/>
    <w:rsid w:val="00387BD2"/>
    <w:rsid w:val="00387C2A"/>
    <w:rsid w:val="00387C53"/>
    <w:rsid w:val="00387CBD"/>
    <w:rsid w:val="00387CC4"/>
    <w:rsid w:val="00387D82"/>
    <w:rsid w:val="00387E5D"/>
    <w:rsid w:val="00387F6A"/>
    <w:rsid w:val="00390033"/>
    <w:rsid w:val="00390085"/>
    <w:rsid w:val="003901DC"/>
    <w:rsid w:val="003902C7"/>
    <w:rsid w:val="00390498"/>
    <w:rsid w:val="0039055A"/>
    <w:rsid w:val="003905E1"/>
    <w:rsid w:val="0039062F"/>
    <w:rsid w:val="0039069C"/>
    <w:rsid w:val="00390736"/>
    <w:rsid w:val="00390756"/>
    <w:rsid w:val="0039087F"/>
    <w:rsid w:val="003908E6"/>
    <w:rsid w:val="00390A21"/>
    <w:rsid w:val="00390BAE"/>
    <w:rsid w:val="00390C20"/>
    <w:rsid w:val="00390C55"/>
    <w:rsid w:val="00390CFD"/>
    <w:rsid w:val="00390D69"/>
    <w:rsid w:val="00390D9A"/>
    <w:rsid w:val="00390DC9"/>
    <w:rsid w:val="00390F17"/>
    <w:rsid w:val="00390F2E"/>
    <w:rsid w:val="00390F4D"/>
    <w:rsid w:val="00390FB0"/>
    <w:rsid w:val="00390FC4"/>
    <w:rsid w:val="00390FDF"/>
    <w:rsid w:val="003910D3"/>
    <w:rsid w:val="00391249"/>
    <w:rsid w:val="003912A4"/>
    <w:rsid w:val="00391328"/>
    <w:rsid w:val="003913AB"/>
    <w:rsid w:val="003914A7"/>
    <w:rsid w:val="00391547"/>
    <w:rsid w:val="003916DC"/>
    <w:rsid w:val="0039176D"/>
    <w:rsid w:val="00391822"/>
    <w:rsid w:val="003918EA"/>
    <w:rsid w:val="00391999"/>
    <w:rsid w:val="00391B11"/>
    <w:rsid w:val="00391C6E"/>
    <w:rsid w:val="00391CBF"/>
    <w:rsid w:val="00391E48"/>
    <w:rsid w:val="00391E97"/>
    <w:rsid w:val="00391EC2"/>
    <w:rsid w:val="00391FAB"/>
    <w:rsid w:val="0039209D"/>
    <w:rsid w:val="00392253"/>
    <w:rsid w:val="0039240B"/>
    <w:rsid w:val="00392442"/>
    <w:rsid w:val="00392499"/>
    <w:rsid w:val="003924DE"/>
    <w:rsid w:val="00392582"/>
    <w:rsid w:val="003927F3"/>
    <w:rsid w:val="0039286B"/>
    <w:rsid w:val="00392886"/>
    <w:rsid w:val="0039289F"/>
    <w:rsid w:val="003928D0"/>
    <w:rsid w:val="00392909"/>
    <w:rsid w:val="0039292A"/>
    <w:rsid w:val="00392A5F"/>
    <w:rsid w:val="00392A74"/>
    <w:rsid w:val="00392AE6"/>
    <w:rsid w:val="00392B2B"/>
    <w:rsid w:val="00392B76"/>
    <w:rsid w:val="00392C67"/>
    <w:rsid w:val="00392F66"/>
    <w:rsid w:val="00393007"/>
    <w:rsid w:val="0039304B"/>
    <w:rsid w:val="00393055"/>
    <w:rsid w:val="0039305F"/>
    <w:rsid w:val="00393096"/>
    <w:rsid w:val="00393112"/>
    <w:rsid w:val="00393119"/>
    <w:rsid w:val="00393122"/>
    <w:rsid w:val="00393126"/>
    <w:rsid w:val="0039324E"/>
    <w:rsid w:val="00393335"/>
    <w:rsid w:val="00393419"/>
    <w:rsid w:val="003935FD"/>
    <w:rsid w:val="00393638"/>
    <w:rsid w:val="0039369C"/>
    <w:rsid w:val="00393792"/>
    <w:rsid w:val="0039380E"/>
    <w:rsid w:val="00393923"/>
    <w:rsid w:val="003939F5"/>
    <w:rsid w:val="00393B40"/>
    <w:rsid w:val="00393CB6"/>
    <w:rsid w:val="00393D27"/>
    <w:rsid w:val="00393E00"/>
    <w:rsid w:val="00393FA9"/>
    <w:rsid w:val="00393FF9"/>
    <w:rsid w:val="0039405A"/>
    <w:rsid w:val="00394060"/>
    <w:rsid w:val="003940FC"/>
    <w:rsid w:val="00394110"/>
    <w:rsid w:val="00394171"/>
    <w:rsid w:val="0039426B"/>
    <w:rsid w:val="00394288"/>
    <w:rsid w:val="0039429A"/>
    <w:rsid w:val="0039434A"/>
    <w:rsid w:val="00394423"/>
    <w:rsid w:val="0039453C"/>
    <w:rsid w:val="003945E3"/>
    <w:rsid w:val="0039465C"/>
    <w:rsid w:val="0039467A"/>
    <w:rsid w:val="00394699"/>
    <w:rsid w:val="0039470D"/>
    <w:rsid w:val="003947DA"/>
    <w:rsid w:val="00394828"/>
    <w:rsid w:val="00394841"/>
    <w:rsid w:val="003948CB"/>
    <w:rsid w:val="0039496E"/>
    <w:rsid w:val="003949D2"/>
    <w:rsid w:val="00394AE4"/>
    <w:rsid w:val="00394B12"/>
    <w:rsid w:val="00394B81"/>
    <w:rsid w:val="00394B8D"/>
    <w:rsid w:val="00394BFA"/>
    <w:rsid w:val="00394D3B"/>
    <w:rsid w:val="00394FCE"/>
    <w:rsid w:val="003951B4"/>
    <w:rsid w:val="003951C7"/>
    <w:rsid w:val="003951E4"/>
    <w:rsid w:val="0039520D"/>
    <w:rsid w:val="003952D6"/>
    <w:rsid w:val="003954C9"/>
    <w:rsid w:val="003954DE"/>
    <w:rsid w:val="00395537"/>
    <w:rsid w:val="003955E0"/>
    <w:rsid w:val="003956B7"/>
    <w:rsid w:val="0039570A"/>
    <w:rsid w:val="00395730"/>
    <w:rsid w:val="003957B3"/>
    <w:rsid w:val="003957C7"/>
    <w:rsid w:val="003958FD"/>
    <w:rsid w:val="00395A54"/>
    <w:rsid w:val="00395AEA"/>
    <w:rsid w:val="00395B0A"/>
    <w:rsid w:val="00395B67"/>
    <w:rsid w:val="00395B7F"/>
    <w:rsid w:val="00395BD6"/>
    <w:rsid w:val="00395C4E"/>
    <w:rsid w:val="00395CBA"/>
    <w:rsid w:val="00395D5F"/>
    <w:rsid w:val="00395D7A"/>
    <w:rsid w:val="00395DC0"/>
    <w:rsid w:val="00395E3F"/>
    <w:rsid w:val="00395EB3"/>
    <w:rsid w:val="00395FC3"/>
    <w:rsid w:val="00396143"/>
    <w:rsid w:val="00396161"/>
    <w:rsid w:val="00396211"/>
    <w:rsid w:val="00396242"/>
    <w:rsid w:val="00396271"/>
    <w:rsid w:val="00396288"/>
    <w:rsid w:val="003962FC"/>
    <w:rsid w:val="003963CC"/>
    <w:rsid w:val="003964DE"/>
    <w:rsid w:val="003965A5"/>
    <w:rsid w:val="0039665F"/>
    <w:rsid w:val="00396670"/>
    <w:rsid w:val="00396847"/>
    <w:rsid w:val="00396C64"/>
    <w:rsid w:val="00396CDC"/>
    <w:rsid w:val="00396FBF"/>
    <w:rsid w:val="00397047"/>
    <w:rsid w:val="003970FD"/>
    <w:rsid w:val="00397152"/>
    <w:rsid w:val="003972BE"/>
    <w:rsid w:val="003972E1"/>
    <w:rsid w:val="00397343"/>
    <w:rsid w:val="003973D5"/>
    <w:rsid w:val="003974D8"/>
    <w:rsid w:val="00397583"/>
    <w:rsid w:val="0039761A"/>
    <w:rsid w:val="0039765E"/>
    <w:rsid w:val="0039768F"/>
    <w:rsid w:val="003977A6"/>
    <w:rsid w:val="003977E8"/>
    <w:rsid w:val="00397A23"/>
    <w:rsid w:val="00397A7E"/>
    <w:rsid w:val="00397C80"/>
    <w:rsid w:val="00397CA4"/>
    <w:rsid w:val="00397CBF"/>
    <w:rsid w:val="00397CDA"/>
    <w:rsid w:val="00397CED"/>
    <w:rsid w:val="00397E01"/>
    <w:rsid w:val="00397E34"/>
    <w:rsid w:val="00397FB4"/>
    <w:rsid w:val="00397FBB"/>
    <w:rsid w:val="003A0002"/>
    <w:rsid w:val="003A017C"/>
    <w:rsid w:val="003A01E8"/>
    <w:rsid w:val="003A020A"/>
    <w:rsid w:val="003A035E"/>
    <w:rsid w:val="003A0617"/>
    <w:rsid w:val="003A0893"/>
    <w:rsid w:val="003A0A84"/>
    <w:rsid w:val="003A0AC7"/>
    <w:rsid w:val="003A0B56"/>
    <w:rsid w:val="003A0BC9"/>
    <w:rsid w:val="003A0C10"/>
    <w:rsid w:val="003A0C55"/>
    <w:rsid w:val="003A0DC3"/>
    <w:rsid w:val="003A0E0A"/>
    <w:rsid w:val="003A1021"/>
    <w:rsid w:val="003A1099"/>
    <w:rsid w:val="003A1114"/>
    <w:rsid w:val="003A113B"/>
    <w:rsid w:val="003A1172"/>
    <w:rsid w:val="003A122C"/>
    <w:rsid w:val="003A12C4"/>
    <w:rsid w:val="003A1323"/>
    <w:rsid w:val="003A1359"/>
    <w:rsid w:val="003A139D"/>
    <w:rsid w:val="003A1406"/>
    <w:rsid w:val="003A146A"/>
    <w:rsid w:val="003A1536"/>
    <w:rsid w:val="003A1554"/>
    <w:rsid w:val="003A15A5"/>
    <w:rsid w:val="003A165A"/>
    <w:rsid w:val="003A167A"/>
    <w:rsid w:val="003A16DE"/>
    <w:rsid w:val="003A170E"/>
    <w:rsid w:val="003A173F"/>
    <w:rsid w:val="003A17A5"/>
    <w:rsid w:val="003A183A"/>
    <w:rsid w:val="003A1847"/>
    <w:rsid w:val="003A1963"/>
    <w:rsid w:val="003A1979"/>
    <w:rsid w:val="003A1988"/>
    <w:rsid w:val="003A19E1"/>
    <w:rsid w:val="003A1A4A"/>
    <w:rsid w:val="003A1C38"/>
    <w:rsid w:val="003A1CC9"/>
    <w:rsid w:val="003A1D31"/>
    <w:rsid w:val="003A1D76"/>
    <w:rsid w:val="003A1DF3"/>
    <w:rsid w:val="003A1DFD"/>
    <w:rsid w:val="003A1E5C"/>
    <w:rsid w:val="003A1F7D"/>
    <w:rsid w:val="003A1F97"/>
    <w:rsid w:val="003A20A7"/>
    <w:rsid w:val="003A2101"/>
    <w:rsid w:val="003A2114"/>
    <w:rsid w:val="003A2143"/>
    <w:rsid w:val="003A21AC"/>
    <w:rsid w:val="003A2207"/>
    <w:rsid w:val="003A2225"/>
    <w:rsid w:val="003A224B"/>
    <w:rsid w:val="003A22BB"/>
    <w:rsid w:val="003A22D9"/>
    <w:rsid w:val="003A2330"/>
    <w:rsid w:val="003A2426"/>
    <w:rsid w:val="003A24AC"/>
    <w:rsid w:val="003A252E"/>
    <w:rsid w:val="003A258D"/>
    <w:rsid w:val="003A27CC"/>
    <w:rsid w:val="003A2A0D"/>
    <w:rsid w:val="003A2A7D"/>
    <w:rsid w:val="003A2B70"/>
    <w:rsid w:val="003A2C18"/>
    <w:rsid w:val="003A2C44"/>
    <w:rsid w:val="003A2C5A"/>
    <w:rsid w:val="003A2D28"/>
    <w:rsid w:val="003A2F95"/>
    <w:rsid w:val="003A30CD"/>
    <w:rsid w:val="003A310D"/>
    <w:rsid w:val="003A3243"/>
    <w:rsid w:val="003A32D7"/>
    <w:rsid w:val="003A338A"/>
    <w:rsid w:val="003A3394"/>
    <w:rsid w:val="003A33BB"/>
    <w:rsid w:val="003A33E3"/>
    <w:rsid w:val="003A3449"/>
    <w:rsid w:val="003A34A1"/>
    <w:rsid w:val="003A351D"/>
    <w:rsid w:val="003A371F"/>
    <w:rsid w:val="003A37B7"/>
    <w:rsid w:val="003A3826"/>
    <w:rsid w:val="003A3841"/>
    <w:rsid w:val="003A38C5"/>
    <w:rsid w:val="003A391F"/>
    <w:rsid w:val="003A3A7B"/>
    <w:rsid w:val="003A3B4F"/>
    <w:rsid w:val="003A3B5C"/>
    <w:rsid w:val="003A3BBB"/>
    <w:rsid w:val="003A3C0A"/>
    <w:rsid w:val="003A3D60"/>
    <w:rsid w:val="003A3D83"/>
    <w:rsid w:val="003A3E29"/>
    <w:rsid w:val="003A3E64"/>
    <w:rsid w:val="003A3EF4"/>
    <w:rsid w:val="003A3F39"/>
    <w:rsid w:val="003A3FCA"/>
    <w:rsid w:val="003A40F4"/>
    <w:rsid w:val="003A4119"/>
    <w:rsid w:val="003A41B0"/>
    <w:rsid w:val="003A4249"/>
    <w:rsid w:val="003A432F"/>
    <w:rsid w:val="003A4611"/>
    <w:rsid w:val="003A472B"/>
    <w:rsid w:val="003A473A"/>
    <w:rsid w:val="003A47B3"/>
    <w:rsid w:val="003A48A8"/>
    <w:rsid w:val="003A4933"/>
    <w:rsid w:val="003A4963"/>
    <w:rsid w:val="003A4ABE"/>
    <w:rsid w:val="003A4B5C"/>
    <w:rsid w:val="003A4B9B"/>
    <w:rsid w:val="003A4BED"/>
    <w:rsid w:val="003A4D09"/>
    <w:rsid w:val="003A4D30"/>
    <w:rsid w:val="003A4D85"/>
    <w:rsid w:val="003A4DB8"/>
    <w:rsid w:val="003A4EEA"/>
    <w:rsid w:val="003A4F27"/>
    <w:rsid w:val="003A50BD"/>
    <w:rsid w:val="003A5169"/>
    <w:rsid w:val="003A51E8"/>
    <w:rsid w:val="003A52D3"/>
    <w:rsid w:val="003A5308"/>
    <w:rsid w:val="003A533C"/>
    <w:rsid w:val="003A54D8"/>
    <w:rsid w:val="003A5537"/>
    <w:rsid w:val="003A554C"/>
    <w:rsid w:val="003A5827"/>
    <w:rsid w:val="003A589B"/>
    <w:rsid w:val="003A58EA"/>
    <w:rsid w:val="003A596B"/>
    <w:rsid w:val="003A59DC"/>
    <w:rsid w:val="003A59F7"/>
    <w:rsid w:val="003A5A79"/>
    <w:rsid w:val="003A5AC2"/>
    <w:rsid w:val="003A5AD4"/>
    <w:rsid w:val="003A5B42"/>
    <w:rsid w:val="003A5BBB"/>
    <w:rsid w:val="003A5CF6"/>
    <w:rsid w:val="003A5E48"/>
    <w:rsid w:val="003A5E55"/>
    <w:rsid w:val="003A5E90"/>
    <w:rsid w:val="003A5F1D"/>
    <w:rsid w:val="003A5FDF"/>
    <w:rsid w:val="003A5FFB"/>
    <w:rsid w:val="003A60B0"/>
    <w:rsid w:val="003A6166"/>
    <w:rsid w:val="003A61FA"/>
    <w:rsid w:val="003A6281"/>
    <w:rsid w:val="003A6419"/>
    <w:rsid w:val="003A6431"/>
    <w:rsid w:val="003A64BF"/>
    <w:rsid w:val="003A64D6"/>
    <w:rsid w:val="003A6501"/>
    <w:rsid w:val="003A6538"/>
    <w:rsid w:val="003A65B1"/>
    <w:rsid w:val="003A65EB"/>
    <w:rsid w:val="003A66D8"/>
    <w:rsid w:val="003A66DE"/>
    <w:rsid w:val="003A66F2"/>
    <w:rsid w:val="003A6863"/>
    <w:rsid w:val="003A6974"/>
    <w:rsid w:val="003A6AD5"/>
    <w:rsid w:val="003A6AFC"/>
    <w:rsid w:val="003A6BD9"/>
    <w:rsid w:val="003A6DCE"/>
    <w:rsid w:val="003A6EEB"/>
    <w:rsid w:val="003A6F62"/>
    <w:rsid w:val="003A7109"/>
    <w:rsid w:val="003A7125"/>
    <w:rsid w:val="003A7144"/>
    <w:rsid w:val="003A7228"/>
    <w:rsid w:val="003A72B8"/>
    <w:rsid w:val="003A7395"/>
    <w:rsid w:val="003A73B5"/>
    <w:rsid w:val="003A747A"/>
    <w:rsid w:val="003A747D"/>
    <w:rsid w:val="003A74A2"/>
    <w:rsid w:val="003A74D3"/>
    <w:rsid w:val="003A74FF"/>
    <w:rsid w:val="003A75D6"/>
    <w:rsid w:val="003A760F"/>
    <w:rsid w:val="003A7692"/>
    <w:rsid w:val="003A76C7"/>
    <w:rsid w:val="003A7857"/>
    <w:rsid w:val="003A7952"/>
    <w:rsid w:val="003A798E"/>
    <w:rsid w:val="003A799A"/>
    <w:rsid w:val="003A7A11"/>
    <w:rsid w:val="003A7C3B"/>
    <w:rsid w:val="003A7C40"/>
    <w:rsid w:val="003A7D0F"/>
    <w:rsid w:val="003A7DE5"/>
    <w:rsid w:val="003A7E47"/>
    <w:rsid w:val="003A7E92"/>
    <w:rsid w:val="003A7F21"/>
    <w:rsid w:val="003B00E6"/>
    <w:rsid w:val="003B0167"/>
    <w:rsid w:val="003B0202"/>
    <w:rsid w:val="003B0343"/>
    <w:rsid w:val="003B0485"/>
    <w:rsid w:val="003B0527"/>
    <w:rsid w:val="003B0529"/>
    <w:rsid w:val="003B0542"/>
    <w:rsid w:val="003B0563"/>
    <w:rsid w:val="003B05A9"/>
    <w:rsid w:val="003B0678"/>
    <w:rsid w:val="003B06B2"/>
    <w:rsid w:val="003B06D4"/>
    <w:rsid w:val="003B0713"/>
    <w:rsid w:val="003B0725"/>
    <w:rsid w:val="003B0887"/>
    <w:rsid w:val="003B088C"/>
    <w:rsid w:val="003B08CF"/>
    <w:rsid w:val="003B08DD"/>
    <w:rsid w:val="003B08F2"/>
    <w:rsid w:val="003B09D9"/>
    <w:rsid w:val="003B0A27"/>
    <w:rsid w:val="003B0CA6"/>
    <w:rsid w:val="003B0CF8"/>
    <w:rsid w:val="003B0D67"/>
    <w:rsid w:val="003B0DD1"/>
    <w:rsid w:val="003B0E67"/>
    <w:rsid w:val="003B0EF8"/>
    <w:rsid w:val="003B0F88"/>
    <w:rsid w:val="003B1041"/>
    <w:rsid w:val="003B10AB"/>
    <w:rsid w:val="003B135C"/>
    <w:rsid w:val="003B136B"/>
    <w:rsid w:val="003B136D"/>
    <w:rsid w:val="003B1370"/>
    <w:rsid w:val="003B141A"/>
    <w:rsid w:val="003B1463"/>
    <w:rsid w:val="003B14CA"/>
    <w:rsid w:val="003B14CE"/>
    <w:rsid w:val="003B1660"/>
    <w:rsid w:val="003B17A6"/>
    <w:rsid w:val="003B17A9"/>
    <w:rsid w:val="003B17CB"/>
    <w:rsid w:val="003B1850"/>
    <w:rsid w:val="003B186A"/>
    <w:rsid w:val="003B187D"/>
    <w:rsid w:val="003B198B"/>
    <w:rsid w:val="003B19F3"/>
    <w:rsid w:val="003B1AAD"/>
    <w:rsid w:val="003B1E17"/>
    <w:rsid w:val="003B1E1E"/>
    <w:rsid w:val="003B1EA4"/>
    <w:rsid w:val="003B2190"/>
    <w:rsid w:val="003B21B7"/>
    <w:rsid w:val="003B21DA"/>
    <w:rsid w:val="003B22D3"/>
    <w:rsid w:val="003B2525"/>
    <w:rsid w:val="003B2556"/>
    <w:rsid w:val="003B256E"/>
    <w:rsid w:val="003B26E8"/>
    <w:rsid w:val="003B2730"/>
    <w:rsid w:val="003B274E"/>
    <w:rsid w:val="003B2793"/>
    <w:rsid w:val="003B27DE"/>
    <w:rsid w:val="003B27F8"/>
    <w:rsid w:val="003B2825"/>
    <w:rsid w:val="003B28A2"/>
    <w:rsid w:val="003B2923"/>
    <w:rsid w:val="003B29F0"/>
    <w:rsid w:val="003B2ABB"/>
    <w:rsid w:val="003B2AC6"/>
    <w:rsid w:val="003B2D31"/>
    <w:rsid w:val="003B2D72"/>
    <w:rsid w:val="003B2D92"/>
    <w:rsid w:val="003B2DF0"/>
    <w:rsid w:val="003B2F81"/>
    <w:rsid w:val="003B2FFE"/>
    <w:rsid w:val="003B3030"/>
    <w:rsid w:val="003B31CB"/>
    <w:rsid w:val="003B31F5"/>
    <w:rsid w:val="003B3285"/>
    <w:rsid w:val="003B32C7"/>
    <w:rsid w:val="003B3558"/>
    <w:rsid w:val="003B3680"/>
    <w:rsid w:val="003B37FA"/>
    <w:rsid w:val="003B38D1"/>
    <w:rsid w:val="003B395B"/>
    <w:rsid w:val="003B39F4"/>
    <w:rsid w:val="003B3B7D"/>
    <w:rsid w:val="003B3C1F"/>
    <w:rsid w:val="003B3CAB"/>
    <w:rsid w:val="003B3D19"/>
    <w:rsid w:val="003B3D84"/>
    <w:rsid w:val="003B3D9F"/>
    <w:rsid w:val="003B3E14"/>
    <w:rsid w:val="003B3F0B"/>
    <w:rsid w:val="003B3FA2"/>
    <w:rsid w:val="003B405C"/>
    <w:rsid w:val="003B40E2"/>
    <w:rsid w:val="003B4119"/>
    <w:rsid w:val="003B4198"/>
    <w:rsid w:val="003B424C"/>
    <w:rsid w:val="003B43D4"/>
    <w:rsid w:val="003B43FD"/>
    <w:rsid w:val="003B4789"/>
    <w:rsid w:val="003B4803"/>
    <w:rsid w:val="003B480F"/>
    <w:rsid w:val="003B4891"/>
    <w:rsid w:val="003B48FE"/>
    <w:rsid w:val="003B4901"/>
    <w:rsid w:val="003B49C9"/>
    <w:rsid w:val="003B49D3"/>
    <w:rsid w:val="003B4A6F"/>
    <w:rsid w:val="003B4C53"/>
    <w:rsid w:val="003B4D09"/>
    <w:rsid w:val="003B4DD9"/>
    <w:rsid w:val="003B4E2D"/>
    <w:rsid w:val="003B4E47"/>
    <w:rsid w:val="003B4E90"/>
    <w:rsid w:val="003B4E9F"/>
    <w:rsid w:val="003B4EBF"/>
    <w:rsid w:val="003B4ED5"/>
    <w:rsid w:val="003B4FAF"/>
    <w:rsid w:val="003B5060"/>
    <w:rsid w:val="003B50A9"/>
    <w:rsid w:val="003B528E"/>
    <w:rsid w:val="003B529A"/>
    <w:rsid w:val="003B52B6"/>
    <w:rsid w:val="003B5315"/>
    <w:rsid w:val="003B5403"/>
    <w:rsid w:val="003B5486"/>
    <w:rsid w:val="003B549F"/>
    <w:rsid w:val="003B54CC"/>
    <w:rsid w:val="003B5554"/>
    <w:rsid w:val="003B5663"/>
    <w:rsid w:val="003B566A"/>
    <w:rsid w:val="003B5725"/>
    <w:rsid w:val="003B575D"/>
    <w:rsid w:val="003B57E2"/>
    <w:rsid w:val="003B57EF"/>
    <w:rsid w:val="003B5811"/>
    <w:rsid w:val="003B58FF"/>
    <w:rsid w:val="003B593A"/>
    <w:rsid w:val="003B59A1"/>
    <w:rsid w:val="003B5A2F"/>
    <w:rsid w:val="003B5ACE"/>
    <w:rsid w:val="003B5AD2"/>
    <w:rsid w:val="003B5B8D"/>
    <w:rsid w:val="003B5CA8"/>
    <w:rsid w:val="003B5CBB"/>
    <w:rsid w:val="003B5CBE"/>
    <w:rsid w:val="003B5D93"/>
    <w:rsid w:val="003B5DC7"/>
    <w:rsid w:val="003B5F82"/>
    <w:rsid w:val="003B6030"/>
    <w:rsid w:val="003B615E"/>
    <w:rsid w:val="003B64C1"/>
    <w:rsid w:val="003B659F"/>
    <w:rsid w:val="003B65C1"/>
    <w:rsid w:val="003B65D9"/>
    <w:rsid w:val="003B664E"/>
    <w:rsid w:val="003B667A"/>
    <w:rsid w:val="003B66B1"/>
    <w:rsid w:val="003B674A"/>
    <w:rsid w:val="003B6801"/>
    <w:rsid w:val="003B68C3"/>
    <w:rsid w:val="003B696A"/>
    <w:rsid w:val="003B6983"/>
    <w:rsid w:val="003B6A2B"/>
    <w:rsid w:val="003B6AF3"/>
    <w:rsid w:val="003B6BE3"/>
    <w:rsid w:val="003B6C44"/>
    <w:rsid w:val="003B6D78"/>
    <w:rsid w:val="003B6D7B"/>
    <w:rsid w:val="003B6DFB"/>
    <w:rsid w:val="003B6E3B"/>
    <w:rsid w:val="003B6FB9"/>
    <w:rsid w:val="003B6FBB"/>
    <w:rsid w:val="003B71E0"/>
    <w:rsid w:val="003B7232"/>
    <w:rsid w:val="003B7280"/>
    <w:rsid w:val="003B729D"/>
    <w:rsid w:val="003B748C"/>
    <w:rsid w:val="003B74B6"/>
    <w:rsid w:val="003B7553"/>
    <w:rsid w:val="003B7571"/>
    <w:rsid w:val="003B759B"/>
    <w:rsid w:val="003B75FE"/>
    <w:rsid w:val="003B76EF"/>
    <w:rsid w:val="003B78F8"/>
    <w:rsid w:val="003B79BD"/>
    <w:rsid w:val="003B79CB"/>
    <w:rsid w:val="003B7AEF"/>
    <w:rsid w:val="003B7B98"/>
    <w:rsid w:val="003B7C3D"/>
    <w:rsid w:val="003B7C68"/>
    <w:rsid w:val="003B7D48"/>
    <w:rsid w:val="003B7D4B"/>
    <w:rsid w:val="003B7D57"/>
    <w:rsid w:val="003B7D8C"/>
    <w:rsid w:val="003B7EAA"/>
    <w:rsid w:val="003C0081"/>
    <w:rsid w:val="003C0183"/>
    <w:rsid w:val="003C0278"/>
    <w:rsid w:val="003C02DB"/>
    <w:rsid w:val="003C038C"/>
    <w:rsid w:val="003C041F"/>
    <w:rsid w:val="003C04A7"/>
    <w:rsid w:val="003C04F3"/>
    <w:rsid w:val="003C0669"/>
    <w:rsid w:val="003C067F"/>
    <w:rsid w:val="003C070B"/>
    <w:rsid w:val="003C07AB"/>
    <w:rsid w:val="003C07D3"/>
    <w:rsid w:val="003C0835"/>
    <w:rsid w:val="003C0845"/>
    <w:rsid w:val="003C0911"/>
    <w:rsid w:val="003C0930"/>
    <w:rsid w:val="003C0CAB"/>
    <w:rsid w:val="003C0CB0"/>
    <w:rsid w:val="003C0DDE"/>
    <w:rsid w:val="003C0E87"/>
    <w:rsid w:val="003C0EF9"/>
    <w:rsid w:val="003C0FDA"/>
    <w:rsid w:val="003C10F5"/>
    <w:rsid w:val="003C113F"/>
    <w:rsid w:val="003C11F2"/>
    <w:rsid w:val="003C11FD"/>
    <w:rsid w:val="003C1253"/>
    <w:rsid w:val="003C127D"/>
    <w:rsid w:val="003C1280"/>
    <w:rsid w:val="003C142F"/>
    <w:rsid w:val="003C1485"/>
    <w:rsid w:val="003C15A0"/>
    <w:rsid w:val="003C1610"/>
    <w:rsid w:val="003C1623"/>
    <w:rsid w:val="003C1638"/>
    <w:rsid w:val="003C1697"/>
    <w:rsid w:val="003C16D9"/>
    <w:rsid w:val="003C170B"/>
    <w:rsid w:val="003C1710"/>
    <w:rsid w:val="003C1843"/>
    <w:rsid w:val="003C186A"/>
    <w:rsid w:val="003C1A1C"/>
    <w:rsid w:val="003C1A21"/>
    <w:rsid w:val="003C1A86"/>
    <w:rsid w:val="003C1B8A"/>
    <w:rsid w:val="003C1C3B"/>
    <w:rsid w:val="003C1C7D"/>
    <w:rsid w:val="003C1C8D"/>
    <w:rsid w:val="003C1CE5"/>
    <w:rsid w:val="003C1CF5"/>
    <w:rsid w:val="003C1D6C"/>
    <w:rsid w:val="003C20CE"/>
    <w:rsid w:val="003C2251"/>
    <w:rsid w:val="003C2260"/>
    <w:rsid w:val="003C2294"/>
    <w:rsid w:val="003C231C"/>
    <w:rsid w:val="003C2446"/>
    <w:rsid w:val="003C26EB"/>
    <w:rsid w:val="003C2723"/>
    <w:rsid w:val="003C27BF"/>
    <w:rsid w:val="003C2835"/>
    <w:rsid w:val="003C2A29"/>
    <w:rsid w:val="003C2B09"/>
    <w:rsid w:val="003C2B2D"/>
    <w:rsid w:val="003C2B5B"/>
    <w:rsid w:val="003C2BA2"/>
    <w:rsid w:val="003C2BA8"/>
    <w:rsid w:val="003C2BCF"/>
    <w:rsid w:val="003C2C31"/>
    <w:rsid w:val="003C2C68"/>
    <w:rsid w:val="003C2CB7"/>
    <w:rsid w:val="003C2D78"/>
    <w:rsid w:val="003C2E08"/>
    <w:rsid w:val="003C2EAD"/>
    <w:rsid w:val="003C2F2A"/>
    <w:rsid w:val="003C307F"/>
    <w:rsid w:val="003C3147"/>
    <w:rsid w:val="003C322C"/>
    <w:rsid w:val="003C3424"/>
    <w:rsid w:val="003C351D"/>
    <w:rsid w:val="003C35CA"/>
    <w:rsid w:val="003C36CF"/>
    <w:rsid w:val="003C384D"/>
    <w:rsid w:val="003C385E"/>
    <w:rsid w:val="003C3880"/>
    <w:rsid w:val="003C38AE"/>
    <w:rsid w:val="003C3943"/>
    <w:rsid w:val="003C39FB"/>
    <w:rsid w:val="003C3A5C"/>
    <w:rsid w:val="003C3AC1"/>
    <w:rsid w:val="003C3AC9"/>
    <w:rsid w:val="003C3AD4"/>
    <w:rsid w:val="003C3B66"/>
    <w:rsid w:val="003C3C8B"/>
    <w:rsid w:val="003C3DC2"/>
    <w:rsid w:val="003C3E2B"/>
    <w:rsid w:val="003C3F73"/>
    <w:rsid w:val="003C3F7E"/>
    <w:rsid w:val="003C4135"/>
    <w:rsid w:val="003C41FF"/>
    <w:rsid w:val="003C4339"/>
    <w:rsid w:val="003C434B"/>
    <w:rsid w:val="003C437A"/>
    <w:rsid w:val="003C43A3"/>
    <w:rsid w:val="003C43ED"/>
    <w:rsid w:val="003C4435"/>
    <w:rsid w:val="003C4450"/>
    <w:rsid w:val="003C464E"/>
    <w:rsid w:val="003C46BC"/>
    <w:rsid w:val="003C47CF"/>
    <w:rsid w:val="003C483A"/>
    <w:rsid w:val="003C4894"/>
    <w:rsid w:val="003C48A4"/>
    <w:rsid w:val="003C48AD"/>
    <w:rsid w:val="003C49A0"/>
    <w:rsid w:val="003C4AC9"/>
    <w:rsid w:val="003C4AEC"/>
    <w:rsid w:val="003C4BA4"/>
    <w:rsid w:val="003C4C89"/>
    <w:rsid w:val="003C4D1A"/>
    <w:rsid w:val="003C4DD6"/>
    <w:rsid w:val="003C4DE2"/>
    <w:rsid w:val="003C4DF2"/>
    <w:rsid w:val="003C4DFB"/>
    <w:rsid w:val="003C4EA5"/>
    <w:rsid w:val="003C4EE8"/>
    <w:rsid w:val="003C4F5D"/>
    <w:rsid w:val="003C5088"/>
    <w:rsid w:val="003C5176"/>
    <w:rsid w:val="003C5189"/>
    <w:rsid w:val="003C5196"/>
    <w:rsid w:val="003C51ED"/>
    <w:rsid w:val="003C527A"/>
    <w:rsid w:val="003C52B7"/>
    <w:rsid w:val="003C53AD"/>
    <w:rsid w:val="003C53B4"/>
    <w:rsid w:val="003C53DE"/>
    <w:rsid w:val="003C54DE"/>
    <w:rsid w:val="003C5619"/>
    <w:rsid w:val="003C574C"/>
    <w:rsid w:val="003C5937"/>
    <w:rsid w:val="003C5999"/>
    <w:rsid w:val="003C5B93"/>
    <w:rsid w:val="003C5C7E"/>
    <w:rsid w:val="003C5D62"/>
    <w:rsid w:val="003C5ECC"/>
    <w:rsid w:val="003C5ED0"/>
    <w:rsid w:val="003C5F66"/>
    <w:rsid w:val="003C5FD4"/>
    <w:rsid w:val="003C602A"/>
    <w:rsid w:val="003C60AE"/>
    <w:rsid w:val="003C61B8"/>
    <w:rsid w:val="003C6333"/>
    <w:rsid w:val="003C6343"/>
    <w:rsid w:val="003C636C"/>
    <w:rsid w:val="003C63DA"/>
    <w:rsid w:val="003C640A"/>
    <w:rsid w:val="003C64BA"/>
    <w:rsid w:val="003C652F"/>
    <w:rsid w:val="003C65A2"/>
    <w:rsid w:val="003C6782"/>
    <w:rsid w:val="003C67B1"/>
    <w:rsid w:val="003C67E0"/>
    <w:rsid w:val="003C6803"/>
    <w:rsid w:val="003C69B1"/>
    <w:rsid w:val="003C6A7E"/>
    <w:rsid w:val="003C6AB8"/>
    <w:rsid w:val="003C6B01"/>
    <w:rsid w:val="003C6B19"/>
    <w:rsid w:val="003C6BCE"/>
    <w:rsid w:val="003C6C55"/>
    <w:rsid w:val="003C6DF3"/>
    <w:rsid w:val="003C6F9A"/>
    <w:rsid w:val="003C7089"/>
    <w:rsid w:val="003C70BF"/>
    <w:rsid w:val="003C70CE"/>
    <w:rsid w:val="003C70D0"/>
    <w:rsid w:val="003C7160"/>
    <w:rsid w:val="003C718D"/>
    <w:rsid w:val="003C7250"/>
    <w:rsid w:val="003C729A"/>
    <w:rsid w:val="003C735F"/>
    <w:rsid w:val="003C74C4"/>
    <w:rsid w:val="003C752F"/>
    <w:rsid w:val="003C7683"/>
    <w:rsid w:val="003C76B4"/>
    <w:rsid w:val="003C76E8"/>
    <w:rsid w:val="003C76F6"/>
    <w:rsid w:val="003C77A5"/>
    <w:rsid w:val="003C77C1"/>
    <w:rsid w:val="003C79D1"/>
    <w:rsid w:val="003C7B6A"/>
    <w:rsid w:val="003C7BCD"/>
    <w:rsid w:val="003C7BEB"/>
    <w:rsid w:val="003C7C20"/>
    <w:rsid w:val="003C7CFC"/>
    <w:rsid w:val="003C7D07"/>
    <w:rsid w:val="003C7D7A"/>
    <w:rsid w:val="003D008F"/>
    <w:rsid w:val="003D00EA"/>
    <w:rsid w:val="003D0143"/>
    <w:rsid w:val="003D0170"/>
    <w:rsid w:val="003D0213"/>
    <w:rsid w:val="003D0273"/>
    <w:rsid w:val="003D02C9"/>
    <w:rsid w:val="003D0582"/>
    <w:rsid w:val="003D0669"/>
    <w:rsid w:val="003D071C"/>
    <w:rsid w:val="003D07B1"/>
    <w:rsid w:val="003D08DE"/>
    <w:rsid w:val="003D0ACB"/>
    <w:rsid w:val="003D0B8C"/>
    <w:rsid w:val="003D0D22"/>
    <w:rsid w:val="003D0E63"/>
    <w:rsid w:val="003D0EBD"/>
    <w:rsid w:val="003D0FC6"/>
    <w:rsid w:val="003D11D3"/>
    <w:rsid w:val="003D138F"/>
    <w:rsid w:val="003D13C0"/>
    <w:rsid w:val="003D13D7"/>
    <w:rsid w:val="003D14EE"/>
    <w:rsid w:val="003D157D"/>
    <w:rsid w:val="003D16D1"/>
    <w:rsid w:val="003D17F5"/>
    <w:rsid w:val="003D195B"/>
    <w:rsid w:val="003D1A02"/>
    <w:rsid w:val="003D1A82"/>
    <w:rsid w:val="003D1C27"/>
    <w:rsid w:val="003D1D1C"/>
    <w:rsid w:val="003D1D79"/>
    <w:rsid w:val="003D1DC0"/>
    <w:rsid w:val="003D1F0F"/>
    <w:rsid w:val="003D1F52"/>
    <w:rsid w:val="003D1FCC"/>
    <w:rsid w:val="003D20AC"/>
    <w:rsid w:val="003D20E7"/>
    <w:rsid w:val="003D2180"/>
    <w:rsid w:val="003D2395"/>
    <w:rsid w:val="003D24DC"/>
    <w:rsid w:val="003D24FF"/>
    <w:rsid w:val="003D252F"/>
    <w:rsid w:val="003D2689"/>
    <w:rsid w:val="003D26C0"/>
    <w:rsid w:val="003D2869"/>
    <w:rsid w:val="003D298B"/>
    <w:rsid w:val="003D29AC"/>
    <w:rsid w:val="003D29BB"/>
    <w:rsid w:val="003D29CD"/>
    <w:rsid w:val="003D29D6"/>
    <w:rsid w:val="003D29F0"/>
    <w:rsid w:val="003D2A4F"/>
    <w:rsid w:val="003D2C0D"/>
    <w:rsid w:val="003D2C8B"/>
    <w:rsid w:val="003D2CFD"/>
    <w:rsid w:val="003D2E93"/>
    <w:rsid w:val="003D2F86"/>
    <w:rsid w:val="003D3041"/>
    <w:rsid w:val="003D3049"/>
    <w:rsid w:val="003D3115"/>
    <w:rsid w:val="003D3146"/>
    <w:rsid w:val="003D315C"/>
    <w:rsid w:val="003D3192"/>
    <w:rsid w:val="003D3248"/>
    <w:rsid w:val="003D325E"/>
    <w:rsid w:val="003D3272"/>
    <w:rsid w:val="003D33BC"/>
    <w:rsid w:val="003D33FA"/>
    <w:rsid w:val="003D33FF"/>
    <w:rsid w:val="003D3406"/>
    <w:rsid w:val="003D3569"/>
    <w:rsid w:val="003D3618"/>
    <w:rsid w:val="003D3633"/>
    <w:rsid w:val="003D36D3"/>
    <w:rsid w:val="003D3707"/>
    <w:rsid w:val="003D3782"/>
    <w:rsid w:val="003D3813"/>
    <w:rsid w:val="003D3864"/>
    <w:rsid w:val="003D3903"/>
    <w:rsid w:val="003D39AC"/>
    <w:rsid w:val="003D3AE7"/>
    <w:rsid w:val="003D3B04"/>
    <w:rsid w:val="003D3B19"/>
    <w:rsid w:val="003D3B1A"/>
    <w:rsid w:val="003D3B88"/>
    <w:rsid w:val="003D3C7C"/>
    <w:rsid w:val="003D3C81"/>
    <w:rsid w:val="003D3D90"/>
    <w:rsid w:val="003D3DAC"/>
    <w:rsid w:val="003D3F27"/>
    <w:rsid w:val="003D3F4D"/>
    <w:rsid w:val="003D3F4E"/>
    <w:rsid w:val="003D4013"/>
    <w:rsid w:val="003D41B7"/>
    <w:rsid w:val="003D42CC"/>
    <w:rsid w:val="003D4334"/>
    <w:rsid w:val="003D43D8"/>
    <w:rsid w:val="003D43F8"/>
    <w:rsid w:val="003D46C9"/>
    <w:rsid w:val="003D47BE"/>
    <w:rsid w:val="003D47E1"/>
    <w:rsid w:val="003D48A1"/>
    <w:rsid w:val="003D49AF"/>
    <w:rsid w:val="003D4BA6"/>
    <w:rsid w:val="003D4C25"/>
    <w:rsid w:val="003D4D49"/>
    <w:rsid w:val="003D4D7C"/>
    <w:rsid w:val="003D4DC2"/>
    <w:rsid w:val="003D4E58"/>
    <w:rsid w:val="003D4FAC"/>
    <w:rsid w:val="003D4FC2"/>
    <w:rsid w:val="003D5022"/>
    <w:rsid w:val="003D507A"/>
    <w:rsid w:val="003D521A"/>
    <w:rsid w:val="003D5229"/>
    <w:rsid w:val="003D5572"/>
    <w:rsid w:val="003D559F"/>
    <w:rsid w:val="003D55A8"/>
    <w:rsid w:val="003D56D1"/>
    <w:rsid w:val="003D576F"/>
    <w:rsid w:val="003D595B"/>
    <w:rsid w:val="003D59BB"/>
    <w:rsid w:val="003D59E2"/>
    <w:rsid w:val="003D5A00"/>
    <w:rsid w:val="003D5A07"/>
    <w:rsid w:val="003D5B87"/>
    <w:rsid w:val="003D5BA1"/>
    <w:rsid w:val="003D5C31"/>
    <w:rsid w:val="003D5CB4"/>
    <w:rsid w:val="003D5E03"/>
    <w:rsid w:val="003D5E68"/>
    <w:rsid w:val="003D5FA5"/>
    <w:rsid w:val="003D603F"/>
    <w:rsid w:val="003D605F"/>
    <w:rsid w:val="003D60AC"/>
    <w:rsid w:val="003D60BE"/>
    <w:rsid w:val="003D6138"/>
    <w:rsid w:val="003D6253"/>
    <w:rsid w:val="003D64D6"/>
    <w:rsid w:val="003D64FB"/>
    <w:rsid w:val="003D654F"/>
    <w:rsid w:val="003D6644"/>
    <w:rsid w:val="003D6700"/>
    <w:rsid w:val="003D6A99"/>
    <w:rsid w:val="003D6AB8"/>
    <w:rsid w:val="003D6B01"/>
    <w:rsid w:val="003D6BAB"/>
    <w:rsid w:val="003D6C9E"/>
    <w:rsid w:val="003D6D77"/>
    <w:rsid w:val="003D6E23"/>
    <w:rsid w:val="003D6E64"/>
    <w:rsid w:val="003D6ED4"/>
    <w:rsid w:val="003D6F6A"/>
    <w:rsid w:val="003D6FDD"/>
    <w:rsid w:val="003D7017"/>
    <w:rsid w:val="003D7056"/>
    <w:rsid w:val="003D70A5"/>
    <w:rsid w:val="003D7164"/>
    <w:rsid w:val="003D72EC"/>
    <w:rsid w:val="003D742C"/>
    <w:rsid w:val="003D7457"/>
    <w:rsid w:val="003D74C2"/>
    <w:rsid w:val="003D7684"/>
    <w:rsid w:val="003D7768"/>
    <w:rsid w:val="003D77EA"/>
    <w:rsid w:val="003D7822"/>
    <w:rsid w:val="003D78D7"/>
    <w:rsid w:val="003D78F3"/>
    <w:rsid w:val="003D7B18"/>
    <w:rsid w:val="003D7C61"/>
    <w:rsid w:val="003D7C68"/>
    <w:rsid w:val="003D7C93"/>
    <w:rsid w:val="003D7DBC"/>
    <w:rsid w:val="003D7FBF"/>
    <w:rsid w:val="003E0060"/>
    <w:rsid w:val="003E0334"/>
    <w:rsid w:val="003E0376"/>
    <w:rsid w:val="003E0390"/>
    <w:rsid w:val="003E03BA"/>
    <w:rsid w:val="003E03D9"/>
    <w:rsid w:val="003E03DE"/>
    <w:rsid w:val="003E0411"/>
    <w:rsid w:val="003E04C8"/>
    <w:rsid w:val="003E056B"/>
    <w:rsid w:val="003E057B"/>
    <w:rsid w:val="003E05FA"/>
    <w:rsid w:val="003E0695"/>
    <w:rsid w:val="003E06C1"/>
    <w:rsid w:val="003E06D1"/>
    <w:rsid w:val="003E079A"/>
    <w:rsid w:val="003E07FD"/>
    <w:rsid w:val="003E09B9"/>
    <w:rsid w:val="003E09BF"/>
    <w:rsid w:val="003E0A8D"/>
    <w:rsid w:val="003E0B76"/>
    <w:rsid w:val="003E0BAC"/>
    <w:rsid w:val="003E0C30"/>
    <w:rsid w:val="003E0CD3"/>
    <w:rsid w:val="003E0E1C"/>
    <w:rsid w:val="003E0EA4"/>
    <w:rsid w:val="003E0EF3"/>
    <w:rsid w:val="003E10D0"/>
    <w:rsid w:val="003E1142"/>
    <w:rsid w:val="003E1352"/>
    <w:rsid w:val="003E1397"/>
    <w:rsid w:val="003E13E5"/>
    <w:rsid w:val="003E1422"/>
    <w:rsid w:val="003E142D"/>
    <w:rsid w:val="003E164D"/>
    <w:rsid w:val="003E1740"/>
    <w:rsid w:val="003E177D"/>
    <w:rsid w:val="003E17AD"/>
    <w:rsid w:val="003E1876"/>
    <w:rsid w:val="003E1894"/>
    <w:rsid w:val="003E18D7"/>
    <w:rsid w:val="003E1A2D"/>
    <w:rsid w:val="003E1B15"/>
    <w:rsid w:val="003E1B22"/>
    <w:rsid w:val="003E1C6F"/>
    <w:rsid w:val="003E1CC6"/>
    <w:rsid w:val="003E1D6C"/>
    <w:rsid w:val="003E1D93"/>
    <w:rsid w:val="003E1E3F"/>
    <w:rsid w:val="003E1EAB"/>
    <w:rsid w:val="003E1FF2"/>
    <w:rsid w:val="003E2029"/>
    <w:rsid w:val="003E239E"/>
    <w:rsid w:val="003E23B6"/>
    <w:rsid w:val="003E23BC"/>
    <w:rsid w:val="003E2463"/>
    <w:rsid w:val="003E246E"/>
    <w:rsid w:val="003E285B"/>
    <w:rsid w:val="003E28D2"/>
    <w:rsid w:val="003E298F"/>
    <w:rsid w:val="003E29BF"/>
    <w:rsid w:val="003E29D9"/>
    <w:rsid w:val="003E2A0E"/>
    <w:rsid w:val="003E2A11"/>
    <w:rsid w:val="003E2B01"/>
    <w:rsid w:val="003E2B4D"/>
    <w:rsid w:val="003E2BA1"/>
    <w:rsid w:val="003E2BF9"/>
    <w:rsid w:val="003E2BFD"/>
    <w:rsid w:val="003E2CDD"/>
    <w:rsid w:val="003E2ED8"/>
    <w:rsid w:val="003E2EF1"/>
    <w:rsid w:val="003E2F9E"/>
    <w:rsid w:val="003E3073"/>
    <w:rsid w:val="003E310A"/>
    <w:rsid w:val="003E313C"/>
    <w:rsid w:val="003E32F4"/>
    <w:rsid w:val="003E342A"/>
    <w:rsid w:val="003E3503"/>
    <w:rsid w:val="003E354C"/>
    <w:rsid w:val="003E37E5"/>
    <w:rsid w:val="003E3852"/>
    <w:rsid w:val="003E385C"/>
    <w:rsid w:val="003E39D5"/>
    <w:rsid w:val="003E3B70"/>
    <w:rsid w:val="003E3C9A"/>
    <w:rsid w:val="003E3E04"/>
    <w:rsid w:val="003E3E41"/>
    <w:rsid w:val="003E3E68"/>
    <w:rsid w:val="003E3EB5"/>
    <w:rsid w:val="003E3EE4"/>
    <w:rsid w:val="003E3F59"/>
    <w:rsid w:val="003E3FE1"/>
    <w:rsid w:val="003E4085"/>
    <w:rsid w:val="003E4146"/>
    <w:rsid w:val="003E4181"/>
    <w:rsid w:val="003E41A6"/>
    <w:rsid w:val="003E41F6"/>
    <w:rsid w:val="003E43EE"/>
    <w:rsid w:val="003E4500"/>
    <w:rsid w:val="003E4584"/>
    <w:rsid w:val="003E4736"/>
    <w:rsid w:val="003E496E"/>
    <w:rsid w:val="003E4998"/>
    <w:rsid w:val="003E4AB4"/>
    <w:rsid w:val="003E4AC5"/>
    <w:rsid w:val="003E4C22"/>
    <w:rsid w:val="003E4C4F"/>
    <w:rsid w:val="003E4C8B"/>
    <w:rsid w:val="003E4DC4"/>
    <w:rsid w:val="003E4F1D"/>
    <w:rsid w:val="003E4FBF"/>
    <w:rsid w:val="003E5073"/>
    <w:rsid w:val="003E509A"/>
    <w:rsid w:val="003E50FA"/>
    <w:rsid w:val="003E512B"/>
    <w:rsid w:val="003E513D"/>
    <w:rsid w:val="003E520E"/>
    <w:rsid w:val="003E5272"/>
    <w:rsid w:val="003E5358"/>
    <w:rsid w:val="003E53E0"/>
    <w:rsid w:val="003E53E9"/>
    <w:rsid w:val="003E53F4"/>
    <w:rsid w:val="003E5493"/>
    <w:rsid w:val="003E5506"/>
    <w:rsid w:val="003E555F"/>
    <w:rsid w:val="003E5586"/>
    <w:rsid w:val="003E55E7"/>
    <w:rsid w:val="003E55F8"/>
    <w:rsid w:val="003E564E"/>
    <w:rsid w:val="003E56A2"/>
    <w:rsid w:val="003E57DF"/>
    <w:rsid w:val="003E5863"/>
    <w:rsid w:val="003E5921"/>
    <w:rsid w:val="003E596B"/>
    <w:rsid w:val="003E59E7"/>
    <w:rsid w:val="003E5C07"/>
    <w:rsid w:val="003E5C2C"/>
    <w:rsid w:val="003E5C80"/>
    <w:rsid w:val="003E5C83"/>
    <w:rsid w:val="003E5D17"/>
    <w:rsid w:val="003E5DA7"/>
    <w:rsid w:val="003E5ED8"/>
    <w:rsid w:val="003E5FC2"/>
    <w:rsid w:val="003E5FFC"/>
    <w:rsid w:val="003E6037"/>
    <w:rsid w:val="003E6294"/>
    <w:rsid w:val="003E63CA"/>
    <w:rsid w:val="003E6447"/>
    <w:rsid w:val="003E6468"/>
    <w:rsid w:val="003E649B"/>
    <w:rsid w:val="003E653C"/>
    <w:rsid w:val="003E654D"/>
    <w:rsid w:val="003E654E"/>
    <w:rsid w:val="003E65B3"/>
    <w:rsid w:val="003E675F"/>
    <w:rsid w:val="003E6836"/>
    <w:rsid w:val="003E683A"/>
    <w:rsid w:val="003E685C"/>
    <w:rsid w:val="003E6899"/>
    <w:rsid w:val="003E689C"/>
    <w:rsid w:val="003E6A24"/>
    <w:rsid w:val="003E6A92"/>
    <w:rsid w:val="003E6A9A"/>
    <w:rsid w:val="003E6AF0"/>
    <w:rsid w:val="003E6B1B"/>
    <w:rsid w:val="003E6C73"/>
    <w:rsid w:val="003E6CE6"/>
    <w:rsid w:val="003E6D63"/>
    <w:rsid w:val="003E6E34"/>
    <w:rsid w:val="003E71B4"/>
    <w:rsid w:val="003E7234"/>
    <w:rsid w:val="003E7389"/>
    <w:rsid w:val="003E73A0"/>
    <w:rsid w:val="003E7458"/>
    <w:rsid w:val="003E7483"/>
    <w:rsid w:val="003E75AC"/>
    <w:rsid w:val="003E7613"/>
    <w:rsid w:val="003E761C"/>
    <w:rsid w:val="003E767C"/>
    <w:rsid w:val="003E76BF"/>
    <w:rsid w:val="003E779B"/>
    <w:rsid w:val="003E779C"/>
    <w:rsid w:val="003E77C2"/>
    <w:rsid w:val="003E78C6"/>
    <w:rsid w:val="003E78FD"/>
    <w:rsid w:val="003E79F1"/>
    <w:rsid w:val="003E7B0D"/>
    <w:rsid w:val="003E7BED"/>
    <w:rsid w:val="003E7C37"/>
    <w:rsid w:val="003E7D31"/>
    <w:rsid w:val="003E7D84"/>
    <w:rsid w:val="003E7E33"/>
    <w:rsid w:val="003E7E3A"/>
    <w:rsid w:val="003E7F45"/>
    <w:rsid w:val="003E7F5C"/>
    <w:rsid w:val="003E7F66"/>
    <w:rsid w:val="003E7FD2"/>
    <w:rsid w:val="003E7FDC"/>
    <w:rsid w:val="003F002F"/>
    <w:rsid w:val="003F003B"/>
    <w:rsid w:val="003F00CE"/>
    <w:rsid w:val="003F00F8"/>
    <w:rsid w:val="003F00FB"/>
    <w:rsid w:val="003F0296"/>
    <w:rsid w:val="003F03BE"/>
    <w:rsid w:val="003F03C4"/>
    <w:rsid w:val="003F03F5"/>
    <w:rsid w:val="003F0430"/>
    <w:rsid w:val="003F046D"/>
    <w:rsid w:val="003F04DC"/>
    <w:rsid w:val="003F0570"/>
    <w:rsid w:val="003F05E8"/>
    <w:rsid w:val="003F065C"/>
    <w:rsid w:val="003F07B4"/>
    <w:rsid w:val="003F07C7"/>
    <w:rsid w:val="003F07CD"/>
    <w:rsid w:val="003F0935"/>
    <w:rsid w:val="003F0B15"/>
    <w:rsid w:val="003F0B8B"/>
    <w:rsid w:val="003F0CF0"/>
    <w:rsid w:val="003F0D2E"/>
    <w:rsid w:val="003F0E45"/>
    <w:rsid w:val="003F0E46"/>
    <w:rsid w:val="003F0EC3"/>
    <w:rsid w:val="003F0FA3"/>
    <w:rsid w:val="003F1077"/>
    <w:rsid w:val="003F10BC"/>
    <w:rsid w:val="003F11DC"/>
    <w:rsid w:val="003F1379"/>
    <w:rsid w:val="003F139B"/>
    <w:rsid w:val="003F13C3"/>
    <w:rsid w:val="003F13EC"/>
    <w:rsid w:val="003F1499"/>
    <w:rsid w:val="003F1503"/>
    <w:rsid w:val="003F1541"/>
    <w:rsid w:val="003F1547"/>
    <w:rsid w:val="003F15A2"/>
    <w:rsid w:val="003F15C9"/>
    <w:rsid w:val="003F1880"/>
    <w:rsid w:val="003F18E2"/>
    <w:rsid w:val="003F1985"/>
    <w:rsid w:val="003F1A06"/>
    <w:rsid w:val="003F1A6C"/>
    <w:rsid w:val="003F1A6F"/>
    <w:rsid w:val="003F1ACE"/>
    <w:rsid w:val="003F1C85"/>
    <w:rsid w:val="003F1D4C"/>
    <w:rsid w:val="003F1ECD"/>
    <w:rsid w:val="003F2015"/>
    <w:rsid w:val="003F205B"/>
    <w:rsid w:val="003F208A"/>
    <w:rsid w:val="003F21B7"/>
    <w:rsid w:val="003F21D0"/>
    <w:rsid w:val="003F220F"/>
    <w:rsid w:val="003F227C"/>
    <w:rsid w:val="003F239B"/>
    <w:rsid w:val="003F23CE"/>
    <w:rsid w:val="003F2427"/>
    <w:rsid w:val="003F247A"/>
    <w:rsid w:val="003F24BD"/>
    <w:rsid w:val="003F2685"/>
    <w:rsid w:val="003F2706"/>
    <w:rsid w:val="003F276C"/>
    <w:rsid w:val="003F284B"/>
    <w:rsid w:val="003F287F"/>
    <w:rsid w:val="003F296A"/>
    <w:rsid w:val="003F2A7E"/>
    <w:rsid w:val="003F2A89"/>
    <w:rsid w:val="003F2B10"/>
    <w:rsid w:val="003F2B33"/>
    <w:rsid w:val="003F2B63"/>
    <w:rsid w:val="003F2B93"/>
    <w:rsid w:val="003F2CC4"/>
    <w:rsid w:val="003F2EB2"/>
    <w:rsid w:val="003F2EFA"/>
    <w:rsid w:val="003F317B"/>
    <w:rsid w:val="003F3213"/>
    <w:rsid w:val="003F3299"/>
    <w:rsid w:val="003F3357"/>
    <w:rsid w:val="003F3379"/>
    <w:rsid w:val="003F33C8"/>
    <w:rsid w:val="003F33CC"/>
    <w:rsid w:val="003F3402"/>
    <w:rsid w:val="003F3446"/>
    <w:rsid w:val="003F3502"/>
    <w:rsid w:val="003F35D2"/>
    <w:rsid w:val="003F3633"/>
    <w:rsid w:val="003F369B"/>
    <w:rsid w:val="003F36E4"/>
    <w:rsid w:val="003F37B4"/>
    <w:rsid w:val="003F37B9"/>
    <w:rsid w:val="003F37D9"/>
    <w:rsid w:val="003F3984"/>
    <w:rsid w:val="003F39CD"/>
    <w:rsid w:val="003F39D1"/>
    <w:rsid w:val="003F3A48"/>
    <w:rsid w:val="003F3ACE"/>
    <w:rsid w:val="003F3AD5"/>
    <w:rsid w:val="003F3B2D"/>
    <w:rsid w:val="003F3B9D"/>
    <w:rsid w:val="003F3C9D"/>
    <w:rsid w:val="003F3CBB"/>
    <w:rsid w:val="003F3D6E"/>
    <w:rsid w:val="003F3DE6"/>
    <w:rsid w:val="003F3F60"/>
    <w:rsid w:val="003F3F62"/>
    <w:rsid w:val="003F4074"/>
    <w:rsid w:val="003F4091"/>
    <w:rsid w:val="003F411B"/>
    <w:rsid w:val="003F41B3"/>
    <w:rsid w:val="003F43E0"/>
    <w:rsid w:val="003F4433"/>
    <w:rsid w:val="003F4480"/>
    <w:rsid w:val="003F44B8"/>
    <w:rsid w:val="003F44C5"/>
    <w:rsid w:val="003F4595"/>
    <w:rsid w:val="003F47C0"/>
    <w:rsid w:val="003F47C4"/>
    <w:rsid w:val="003F488B"/>
    <w:rsid w:val="003F4A5C"/>
    <w:rsid w:val="003F4BA2"/>
    <w:rsid w:val="003F4BFB"/>
    <w:rsid w:val="003F4C3C"/>
    <w:rsid w:val="003F4C4F"/>
    <w:rsid w:val="003F4CB4"/>
    <w:rsid w:val="003F4F3A"/>
    <w:rsid w:val="003F501B"/>
    <w:rsid w:val="003F5216"/>
    <w:rsid w:val="003F5244"/>
    <w:rsid w:val="003F5282"/>
    <w:rsid w:val="003F5384"/>
    <w:rsid w:val="003F538F"/>
    <w:rsid w:val="003F5418"/>
    <w:rsid w:val="003F5421"/>
    <w:rsid w:val="003F556F"/>
    <w:rsid w:val="003F55DB"/>
    <w:rsid w:val="003F55E8"/>
    <w:rsid w:val="003F567E"/>
    <w:rsid w:val="003F5698"/>
    <w:rsid w:val="003F5921"/>
    <w:rsid w:val="003F5936"/>
    <w:rsid w:val="003F598D"/>
    <w:rsid w:val="003F59F0"/>
    <w:rsid w:val="003F5A4B"/>
    <w:rsid w:val="003F5A5D"/>
    <w:rsid w:val="003F5BB1"/>
    <w:rsid w:val="003F5BC8"/>
    <w:rsid w:val="003F5BD9"/>
    <w:rsid w:val="003F5CBD"/>
    <w:rsid w:val="003F5D1B"/>
    <w:rsid w:val="003F5D64"/>
    <w:rsid w:val="003F5DE0"/>
    <w:rsid w:val="003F5DFB"/>
    <w:rsid w:val="003F5E79"/>
    <w:rsid w:val="003F5F23"/>
    <w:rsid w:val="003F5F2D"/>
    <w:rsid w:val="003F5FDC"/>
    <w:rsid w:val="003F60D6"/>
    <w:rsid w:val="003F6188"/>
    <w:rsid w:val="003F61AC"/>
    <w:rsid w:val="003F6205"/>
    <w:rsid w:val="003F625B"/>
    <w:rsid w:val="003F626D"/>
    <w:rsid w:val="003F62E6"/>
    <w:rsid w:val="003F637D"/>
    <w:rsid w:val="003F6501"/>
    <w:rsid w:val="003F6561"/>
    <w:rsid w:val="003F6580"/>
    <w:rsid w:val="003F6595"/>
    <w:rsid w:val="003F65A8"/>
    <w:rsid w:val="003F6721"/>
    <w:rsid w:val="003F6847"/>
    <w:rsid w:val="003F68E7"/>
    <w:rsid w:val="003F6929"/>
    <w:rsid w:val="003F6955"/>
    <w:rsid w:val="003F6994"/>
    <w:rsid w:val="003F6A37"/>
    <w:rsid w:val="003F6BB8"/>
    <w:rsid w:val="003F6BE0"/>
    <w:rsid w:val="003F6C18"/>
    <w:rsid w:val="003F6C9F"/>
    <w:rsid w:val="003F6D1A"/>
    <w:rsid w:val="003F6DBD"/>
    <w:rsid w:val="003F6E67"/>
    <w:rsid w:val="003F6EDB"/>
    <w:rsid w:val="003F6F04"/>
    <w:rsid w:val="003F6FED"/>
    <w:rsid w:val="003F713D"/>
    <w:rsid w:val="003F71CA"/>
    <w:rsid w:val="003F72A1"/>
    <w:rsid w:val="003F72B3"/>
    <w:rsid w:val="003F72DC"/>
    <w:rsid w:val="003F7371"/>
    <w:rsid w:val="003F7440"/>
    <w:rsid w:val="003F753E"/>
    <w:rsid w:val="003F76C9"/>
    <w:rsid w:val="003F7771"/>
    <w:rsid w:val="003F78AD"/>
    <w:rsid w:val="003F78D9"/>
    <w:rsid w:val="003F7933"/>
    <w:rsid w:val="003F79BE"/>
    <w:rsid w:val="003F79E8"/>
    <w:rsid w:val="003F79FF"/>
    <w:rsid w:val="003F7A8F"/>
    <w:rsid w:val="003F7AD8"/>
    <w:rsid w:val="003F7B36"/>
    <w:rsid w:val="003F7B7D"/>
    <w:rsid w:val="003F7C17"/>
    <w:rsid w:val="003F7C3A"/>
    <w:rsid w:val="003F7C3F"/>
    <w:rsid w:val="003F7CE6"/>
    <w:rsid w:val="003F7D93"/>
    <w:rsid w:val="003F7F4D"/>
    <w:rsid w:val="003F7FE9"/>
    <w:rsid w:val="003F7FF1"/>
    <w:rsid w:val="00400169"/>
    <w:rsid w:val="0040018B"/>
    <w:rsid w:val="0040020A"/>
    <w:rsid w:val="00400294"/>
    <w:rsid w:val="0040031A"/>
    <w:rsid w:val="0040031C"/>
    <w:rsid w:val="00400366"/>
    <w:rsid w:val="00400417"/>
    <w:rsid w:val="00400713"/>
    <w:rsid w:val="00400784"/>
    <w:rsid w:val="00400814"/>
    <w:rsid w:val="00400827"/>
    <w:rsid w:val="004008DC"/>
    <w:rsid w:val="004008EE"/>
    <w:rsid w:val="00400A00"/>
    <w:rsid w:val="00400A79"/>
    <w:rsid w:val="00400A7D"/>
    <w:rsid w:val="00400B58"/>
    <w:rsid w:val="00400B8D"/>
    <w:rsid w:val="00400BAC"/>
    <w:rsid w:val="00400C32"/>
    <w:rsid w:val="00400CE6"/>
    <w:rsid w:val="00400D68"/>
    <w:rsid w:val="00400D6A"/>
    <w:rsid w:val="00400DDB"/>
    <w:rsid w:val="00400E73"/>
    <w:rsid w:val="00400F4F"/>
    <w:rsid w:val="00401035"/>
    <w:rsid w:val="004010E4"/>
    <w:rsid w:val="00401128"/>
    <w:rsid w:val="00401247"/>
    <w:rsid w:val="00401250"/>
    <w:rsid w:val="00401254"/>
    <w:rsid w:val="004012A0"/>
    <w:rsid w:val="004012B3"/>
    <w:rsid w:val="004012F2"/>
    <w:rsid w:val="0040130D"/>
    <w:rsid w:val="00401322"/>
    <w:rsid w:val="004013D6"/>
    <w:rsid w:val="0040160F"/>
    <w:rsid w:val="00401677"/>
    <w:rsid w:val="00401789"/>
    <w:rsid w:val="0040179A"/>
    <w:rsid w:val="004017FB"/>
    <w:rsid w:val="004018BE"/>
    <w:rsid w:val="00401A08"/>
    <w:rsid w:val="00401A30"/>
    <w:rsid w:val="00401B95"/>
    <w:rsid w:val="00401C2C"/>
    <w:rsid w:val="00401C8C"/>
    <w:rsid w:val="004020A6"/>
    <w:rsid w:val="00402120"/>
    <w:rsid w:val="0040215C"/>
    <w:rsid w:val="00402174"/>
    <w:rsid w:val="00402191"/>
    <w:rsid w:val="00402217"/>
    <w:rsid w:val="0040221C"/>
    <w:rsid w:val="00402511"/>
    <w:rsid w:val="00402654"/>
    <w:rsid w:val="004027C4"/>
    <w:rsid w:val="00402881"/>
    <w:rsid w:val="00402925"/>
    <w:rsid w:val="00402977"/>
    <w:rsid w:val="00402A02"/>
    <w:rsid w:val="00402A46"/>
    <w:rsid w:val="00402A71"/>
    <w:rsid w:val="00402A75"/>
    <w:rsid w:val="00402B92"/>
    <w:rsid w:val="00402BB8"/>
    <w:rsid w:val="00402C09"/>
    <w:rsid w:val="00402C96"/>
    <w:rsid w:val="00402D0F"/>
    <w:rsid w:val="00402E06"/>
    <w:rsid w:val="00402E26"/>
    <w:rsid w:val="00402ED8"/>
    <w:rsid w:val="0040300F"/>
    <w:rsid w:val="00403085"/>
    <w:rsid w:val="004031BC"/>
    <w:rsid w:val="004031DF"/>
    <w:rsid w:val="004032AD"/>
    <w:rsid w:val="00403336"/>
    <w:rsid w:val="0040341E"/>
    <w:rsid w:val="00403517"/>
    <w:rsid w:val="0040357D"/>
    <w:rsid w:val="0040360A"/>
    <w:rsid w:val="004036CD"/>
    <w:rsid w:val="0040377E"/>
    <w:rsid w:val="004038F1"/>
    <w:rsid w:val="00403A32"/>
    <w:rsid w:val="00403A5C"/>
    <w:rsid w:val="00403AC7"/>
    <w:rsid w:val="00403B13"/>
    <w:rsid w:val="00403B42"/>
    <w:rsid w:val="00403B67"/>
    <w:rsid w:val="00403DAB"/>
    <w:rsid w:val="00403DB9"/>
    <w:rsid w:val="00403E74"/>
    <w:rsid w:val="00403EC9"/>
    <w:rsid w:val="00403F26"/>
    <w:rsid w:val="0040402C"/>
    <w:rsid w:val="004040E6"/>
    <w:rsid w:val="00404182"/>
    <w:rsid w:val="004041EF"/>
    <w:rsid w:val="004043EF"/>
    <w:rsid w:val="0040450D"/>
    <w:rsid w:val="00404540"/>
    <w:rsid w:val="004046E8"/>
    <w:rsid w:val="00404701"/>
    <w:rsid w:val="0040478B"/>
    <w:rsid w:val="004047A0"/>
    <w:rsid w:val="004047A3"/>
    <w:rsid w:val="004047BE"/>
    <w:rsid w:val="00404917"/>
    <w:rsid w:val="00404962"/>
    <w:rsid w:val="00404AF2"/>
    <w:rsid w:val="00404CF0"/>
    <w:rsid w:val="00404DE1"/>
    <w:rsid w:val="00404EB0"/>
    <w:rsid w:val="00404F5F"/>
    <w:rsid w:val="00404F69"/>
    <w:rsid w:val="00404FA2"/>
    <w:rsid w:val="00405039"/>
    <w:rsid w:val="00405051"/>
    <w:rsid w:val="00405098"/>
    <w:rsid w:val="00405204"/>
    <w:rsid w:val="0040520A"/>
    <w:rsid w:val="0040522D"/>
    <w:rsid w:val="00405408"/>
    <w:rsid w:val="00405474"/>
    <w:rsid w:val="0040551D"/>
    <w:rsid w:val="00405560"/>
    <w:rsid w:val="004055D2"/>
    <w:rsid w:val="00405621"/>
    <w:rsid w:val="0040564B"/>
    <w:rsid w:val="004056C2"/>
    <w:rsid w:val="00405792"/>
    <w:rsid w:val="00405797"/>
    <w:rsid w:val="00405824"/>
    <w:rsid w:val="00405A15"/>
    <w:rsid w:val="00405A3D"/>
    <w:rsid w:val="00405B4E"/>
    <w:rsid w:val="00405B70"/>
    <w:rsid w:val="00405CCE"/>
    <w:rsid w:val="00405DE7"/>
    <w:rsid w:val="00405F1C"/>
    <w:rsid w:val="00405FC1"/>
    <w:rsid w:val="00406044"/>
    <w:rsid w:val="0040618E"/>
    <w:rsid w:val="004063A8"/>
    <w:rsid w:val="0040648D"/>
    <w:rsid w:val="004064BB"/>
    <w:rsid w:val="004064E4"/>
    <w:rsid w:val="004064E9"/>
    <w:rsid w:val="004065F8"/>
    <w:rsid w:val="004066E0"/>
    <w:rsid w:val="00406854"/>
    <w:rsid w:val="004069DB"/>
    <w:rsid w:val="00406A71"/>
    <w:rsid w:val="00406A9F"/>
    <w:rsid w:val="00406C7F"/>
    <w:rsid w:val="00406D1F"/>
    <w:rsid w:val="00406E48"/>
    <w:rsid w:val="00406EEC"/>
    <w:rsid w:val="00406F51"/>
    <w:rsid w:val="00407053"/>
    <w:rsid w:val="00407171"/>
    <w:rsid w:val="0040720B"/>
    <w:rsid w:val="0040738A"/>
    <w:rsid w:val="0040748A"/>
    <w:rsid w:val="00407520"/>
    <w:rsid w:val="004075D5"/>
    <w:rsid w:val="00407691"/>
    <w:rsid w:val="00407891"/>
    <w:rsid w:val="004078E3"/>
    <w:rsid w:val="0040791E"/>
    <w:rsid w:val="00407954"/>
    <w:rsid w:val="00407956"/>
    <w:rsid w:val="0040796A"/>
    <w:rsid w:val="00407A75"/>
    <w:rsid w:val="00407A8B"/>
    <w:rsid w:val="00407BC4"/>
    <w:rsid w:val="00407BDF"/>
    <w:rsid w:val="00407BE6"/>
    <w:rsid w:val="00407C76"/>
    <w:rsid w:val="00407CE5"/>
    <w:rsid w:val="00407E0E"/>
    <w:rsid w:val="00407E64"/>
    <w:rsid w:val="00407F02"/>
    <w:rsid w:val="00407F66"/>
    <w:rsid w:val="00407F6F"/>
    <w:rsid w:val="00407FFD"/>
    <w:rsid w:val="0041007B"/>
    <w:rsid w:val="00410085"/>
    <w:rsid w:val="0041030D"/>
    <w:rsid w:val="0041034A"/>
    <w:rsid w:val="00410356"/>
    <w:rsid w:val="0041040D"/>
    <w:rsid w:val="0041059D"/>
    <w:rsid w:val="004105B0"/>
    <w:rsid w:val="00410655"/>
    <w:rsid w:val="0041069F"/>
    <w:rsid w:val="004106A0"/>
    <w:rsid w:val="0041070B"/>
    <w:rsid w:val="00410719"/>
    <w:rsid w:val="004107AE"/>
    <w:rsid w:val="004107D8"/>
    <w:rsid w:val="00410918"/>
    <w:rsid w:val="00410B13"/>
    <w:rsid w:val="00410BBB"/>
    <w:rsid w:val="00410BBD"/>
    <w:rsid w:val="00410D11"/>
    <w:rsid w:val="00410D87"/>
    <w:rsid w:val="00410DD5"/>
    <w:rsid w:val="00410E96"/>
    <w:rsid w:val="00410FBE"/>
    <w:rsid w:val="00411051"/>
    <w:rsid w:val="004111F1"/>
    <w:rsid w:val="00411265"/>
    <w:rsid w:val="0041127C"/>
    <w:rsid w:val="004112D6"/>
    <w:rsid w:val="004112E0"/>
    <w:rsid w:val="004112FD"/>
    <w:rsid w:val="00411499"/>
    <w:rsid w:val="004114C7"/>
    <w:rsid w:val="0041164E"/>
    <w:rsid w:val="00411688"/>
    <w:rsid w:val="004116CB"/>
    <w:rsid w:val="0041172F"/>
    <w:rsid w:val="004117BB"/>
    <w:rsid w:val="004117C1"/>
    <w:rsid w:val="00411819"/>
    <w:rsid w:val="00411872"/>
    <w:rsid w:val="0041193B"/>
    <w:rsid w:val="0041194F"/>
    <w:rsid w:val="00411A68"/>
    <w:rsid w:val="00411B2F"/>
    <w:rsid w:val="00411B45"/>
    <w:rsid w:val="00411CB5"/>
    <w:rsid w:val="00411CD6"/>
    <w:rsid w:val="00411CF0"/>
    <w:rsid w:val="00411E1A"/>
    <w:rsid w:val="00411EE8"/>
    <w:rsid w:val="00411FA4"/>
    <w:rsid w:val="00412090"/>
    <w:rsid w:val="004120C3"/>
    <w:rsid w:val="00412113"/>
    <w:rsid w:val="0041215A"/>
    <w:rsid w:val="0041220C"/>
    <w:rsid w:val="00412213"/>
    <w:rsid w:val="004122A2"/>
    <w:rsid w:val="004122D8"/>
    <w:rsid w:val="00412464"/>
    <w:rsid w:val="00412519"/>
    <w:rsid w:val="0041252D"/>
    <w:rsid w:val="00412697"/>
    <w:rsid w:val="00412705"/>
    <w:rsid w:val="0041273B"/>
    <w:rsid w:val="0041288C"/>
    <w:rsid w:val="00412A1C"/>
    <w:rsid w:val="00412DF1"/>
    <w:rsid w:val="00412E3E"/>
    <w:rsid w:val="00412E41"/>
    <w:rsid w:val="00412ED0"/>
    <w:rsid w:val="00412F02"/>
    <w:rsid w:val="00412F68"/>
    <w:rsid w:val="0041305C"/>
    <w:rsid w:val="004130C4"/>
    <w:rsid w:val="004130E4"/>
    <w:rsid w:val="00413119"/>
    <w:rsid w:val="00413240"/>
    <w:rsid w:val="004132D9"/>
    <w:rsid w:val="0041336B"/>
    <w:rsid w:val="004133C1"/>
    <w:rsid w:val="004135BC"/>
    <w:rsid w:val="0041369B"/>
    <w:rsid w:val="004136C2"/>
    <w:rsid w:val="00413715"/>
    <w:rsid w:val="0041372B"/>
    <w:rsid w:val="0041375E"/>
    <w:rsid w:val="00413900"/>
    <w:rsid w:val="00413A49"/>
    <w:rsid w:val="00413B67"/>
    <w:rsid w:val="00413BD2"/>
    <w:rsid w:val="00413BF2"/>
    <w:rsid w:val="00413C56"/>
    <w:rsid w:val="00413CEB"/>
    <w:rsid w:val="00413DC6"/>
    <w:rsid w:val="00413DE7"/>
    <w:rsid w:val="00413E23"/>
    <w:rsid w:val="00413E36"/>
    <w:rsid w:val="00413F33"/>
    <w:rsid w:val="00413FF4"/>
    <w:rsid w:val="00414038"/>
    <w:rsid w:val="0041409D"/>
    <w:rsid w:val="00414106"/>
    <w:rsid w:val="00414196"/>
    <w:rsid w:val="00414256"/>
    <w:rsid w:val="0041431D"/>
    <w:rsid w:val="004143C7"/>
    <w:rsid w:val="004143E1"/>
    <w:rsid w:val="004144C7"/>
    <w:rsid w:val="00414694"/>
    <w:rsid w:val="0041470B"/>
    <w:rsid w:val="004147B3"/>
    <w:rsid w:val="004147F8"/>
    <w:rsid w:val="0041481C"/>
    <w:rsid w:val="00414A38"/>
    <w:rsid w:val="00414A68"/>
    <w:rsid w:val="00414CE4"/>
    <w:rsid w:val="00414D01"/>
    <w:rsid w:val="00414D60"/>
    <w:rsid w:val="00414EF9"/>
    <w:rsid w:val="00414F8A"/>
    <w:rsid w:val="00414FCE"/>
    <w:rsid w:val="00414FDB"/>
    <w:rsid w:val="0041506D"/>
    <w:rsid w:val="004150F5"/>
    <w:rsid w:val="00415106"/>
    <w:rsid w:val="0041514F"/>
    <w:rsid w:val="0041517E"/>
    <w:rsid w:val="0041520A"/>
    <w:rsid w:val="0041529C"/>
    <w:rsid w:val="00415306"/>
    <w:rsid w:val="0041533D"/>
    <w:rsid w:val="004153E9"/>
    <w:rsid w:val="00415426"/>
    <w:rsid w:val="004155D5"/>
    <w:rsid w:val="004155EF"/>
    <w:rsid w:val="00415679"/>
    <w:rsid w:val="0041569F"/>
    <w:rsid w:val="0041570A"/>
    <w:rsid w:val="00415776"/>
    <w:rsid w:val="004157ED"/>
    <w:rsid w:val="00415948"/>
    <w:rsid w:val="0041594A"/>
    <w:rsid w:val="004159C0"/>
    <w:rsid w:val="00415B09"/>
    <w:rsid w:val="00415DA7"/>
    <w:rsid w:val="00415E15"/>
    <w:rsid w:val="00415E2B"/>
    <w:rsid w:val="00415F64"/>
    <w:rsid w:val="004160DF"/>
    <w:rsid w:val="004160E5"/>
    <w:rsid w:val="004160FD"/>
    <w:rsid w:val="00416111"/>
    <w:rsid w:val="00416121"/>
    <w:rsid w:val="0041612A"/>
    <w:rsid w:val="00416139"/>
    <w:rsid w:val="0041625A"/>
    <w:rsid w:val="004162F3"/>
    <w:rsid w:val="0041645C"/>
    <w:rsid w:val="00416495"/>
    <w:rsid w:val="00416525"/>
    <w:rsid w:val="004165DC"/>
    <w:rsid w:val="00416675"/>
    <w:rsid w:val="00416690"/>
    <w:rsid w:val="004166C1"/>
    <w:rsid w:val="00416764"/>
    <w:rsid w:val="00416858"/>
    <w:rsid w:val="00416884"/>
    <w:rsid w:val="00416975"/>
    <w:rsid w:val="00416B71"/>
    <w:rsid w:val="00416B83"/>
    <w:rsid w:val="00416D26"/>
    <w:rsid w:val="00416D68"/>
    <w:rsid w:val="00416D6C"/>
    <w:rsid w:val="00416DBB"/>
    <w:rsid w:val="00416F89"/>
    <w:rsid w:val="00417094"/>
    <w:rsid w:val="004170D6"/>
    <w:rsid w:val="00417184"/>
    <w:rsid w:val="004171AF"/>
    <w:rsid w:val="004171BD"/>
    <w:rsid w:val="004171C1"/>
    <w:rsid w:val="004171E8"/>
    <w:rsid w:val="00417266"/>
    <w:rsid w:val="004172A5"/>
    <w:rsid w:val="004172F2"/>
    <w:rsid w:val="004173A7"/>
    <w:rsid w:val="00417406"/>
    <w:rsid w:val="0041753E"/>
    <w:rsid w:val="00417564"/>
    <w:rsid w:val="00417567"/>
    <w:rsid w:val="004176CB"/>
    <w:rsid w:val="004177B4"/>
    <w:rsid w:val="004177B7"/>
    <w:rsid w:val="004178BF"/>
    <w:rsid w:val="004178F7"/>
    <w:rsid w:val="00417900"/>
    <w:rsid w:val="00417967"/>
    <w:rsid w:val="00417976"/>
    <w:rsid w:val="00417A3F"/>
    <w:rsid w:val="00417A4D"/>
    <w:rsid w:val="00417C8D"/>
    <w:rsid w:val="00417CFF"/>
    <w:rsid w:val="00417D0A"/>
    <w:rsid w:val="00417D75"/>
    <w:rsid w:val="004200A3"/>
    <w:rsid w:val="0042010B"/>
    <w:rsid w:val="00420201"/>
    <w:rsid w:val="00420226"/>
    <w:rsid w:val="004202E9"/>
    <w:rsid w:val="0042041C"/>
    <w:rsid w:val="004205EC"/>
    <w:rsid w:val="0042061D"/>
    <w:rsid w:val="00420668"/>
    <w:rsid w:val="00420772"/>
    <w:rsid w:val="004207E2"/>
    <w:rsid w:val="00420834"/>
    <w:rsid w:val="004208AA"/>
    <w:rsid w:val="00420905"/>
    <w:rsid w:val="00420951"/>
    <w:rsid w:val="00420A10"/>
    <w:rsid w:val="00420B27"/>
    <w:rsid w:val="00420D12"/>
    <w:rsid w:val="00420D79"/>
    <w:rsid w:val="00420EAF"/>
    <w:rsid w:val="00420ED4"/>
    <w:rsid w:val="00420EE0"/>
    <w:rsid w:val="00420F12"/>
    <w:rsid w:val="00420F7C"/>
    <w:rsid w:val="004210A2"/>
    <w:rsid w:val="00421367"/>
    <w:rsid w:val="004213CF"/>
    <w:rsid w:val="00421429"/>
    <w:rsid w:val="004214B3"/>
    <w:rsid w:val="00421585"/>
    <w:rsid w:val="00421588"/>
    <w:rsid w:val="0042167A"/>
    <w:rsid w:val="004216B6"/>
    <w:rsid w:val="004216EB"/>
    <w:rsid w:val="0042171C"/>
    <w:rsid w:val="00421806"/>
    <w:rsid w:val="00421846"/>
    <w:rsid w:val="00421872"/>
    <w:rsid w:val="0042191A"/>
    <w:rsid w:val="004219F9"/>
    <w:rsid w:val="00421A01"/>
    <w:rsid w:val="00421A32"/>
    <w:rsid w:val="00421AA2"/>
    <w:rsid w:val="00421BC7"/>
    <w:rsid w:val="00421C30"/>
    <w:rsid w:val="00421CBF"/>
    <w:rsid w:val="00421DB7"/>
    <w:rsid w:val="00421DF4"/>
    <w:rsid w:val="00421EEC"/>
    <w:rsid w:val="00421F25"/>
    <w:rsid w:val="00422081"/>
    <w:rsid w:val="00422093"/>
    <w:rsid w:val="00422161"/>
    <w:rsid w:val="004222C7"/>
    <w:rsid w:val="004222D3"/>
    <w:rsid w:val="00422358"/>
    <w:rsid w:val="0042236F"/>
    <w:rsid w:val="00422374"/>
    <w:rsid w:val="004224F6"/>
    <w:rsid w:val="004225AD"/>
    <w:rsid w:val="004225BA"/>
    <w:rsid w:val="0042271F"/>
    <w:rsid w:val="004227DA"/>
    <w:rsid w:val="00422817"/>
    <w:rsid w:val="00422820"/>
    <w:rsid w:val="0042293D"/>
    <w:rsid w:val="00422944"/>
    <w:rsid w:val="00422A04"/>
    <w:rsid w:val="00422A17"/>
    <w:rsid w:val="00422A64"/>
    <w:rsid w:val="00422BAC"/>
    <w:rsid w:val="00422D98"/>
    <w:rsid w:val="00422E66"/>
    <w:rsid w:val="00422F40"/>
    <w:rsid w:val="00423007"/>
    <w:rsid w:val="00423010"/>
    <w:rsid w:val="00423198"/>
    <w:rsid w:val="0042319C"/>
    <w:rsid w:val="004232B2"/>
    <w:rsid w:val="00423384"/>
    <w:rsid w:val="00423470"/>
    <w:rsid w:val="004234A7"/>
    <w:rsid w:val="0042357B"/>
    <w:rsid w:val="004235E2"/>
    <w:rsid w:val="0042365F"/>
    <w:rsid w:val="004236D2"/>
    <w:rsid w:val="004236DA"/>
    <w:rsid w:val="00423710"/>
    <w:rsid w:val="0042371D"/>
    <w:rsid w:val="00423915"/>
    <w:rsid w:val="0042392E"/>
    <w:rsid w:val="004239CB"/>
    <w:rsid w:val="00423AA9"/>
    <w:rsid w:val="00423B5B"/>
    <w:rsid w:val="00423B73"/>
    <w:rsid w:val="00423C64"/>
    <w:rsid w:val="00423D5B"/>
    <w:rsid w:val="00423DD9"/>
    <w:rsid w:val="00423DE8"/>
    <w:rsid w:val="00423E0B"/>
    <w:rsid w:val="00423FDF"/>
    <w:rsid w:val="0042422D"/>
    <w:rsid w:val="004242BA"/>
    <w:rsid w:val="004242EA"/>
    <w:rsid w:val="004242F6"/>
    <w:rsid w:val="00424341"/>
    <w:rsid w:val="00424352"/>
    <w:rsid w:val="00424470"/>
    <w:rsid w:val="0042453D"/>
    <w:rsid w:val="00424651"/>
    <w:rsid w:val="00424677"/>
    <w:rsid w:val="00424765"/>
    <w:rsid w:val="004247FE"/>
    <w:rsid w:val="00424823"/>
    <w:rsid w:val="004248A8"/>
    <w:rsid w:val="004248D1"/>
    <w:rsid w:val="0042490A"/>
    <w:rsid w:val="00424A82"/>
    <w:rsid w:val="00424ABE"/>
    <w:rsid w:val="00424AD6"/>
    <w:rsid w:val="00424C35"/>
    <w:rsid w:val="00424F23"/>
    <w:rsid w:val="00424FF7"/>
    <w:rsid w:val="00425036"/>
    <w:rsid w:val="004251B5"/>
    <w:rsid w:val="00425226"/>
    <w:rsid w:val="004252AA"/>
    <w:rsid w:val="004252D8"/>
    <w:rsid w:val="004252E0"/>
    <w:rsid w:val="0042533C"/>
    <w:rsid w:val="0042538C"/>
    <w:rsid w:val="004253B4"/>
    <w:rsid w:val="0042561B"/>
    <w:rsid w:val="00425621"/>
    <w:rsid w:val="00425634"/>
    <w:rsid w:val="0042565A"/>
    <w:rsid w:val="004256E2"/>
    <w:rsid w:val="004257D5"/>
    <w:rsid w:val="004257D7"/>
    <w:rsid w:val="004258B1"/>
    <w:rsid w:val="00425923"/>
    <w:rsid w:val="00425926"/>
    <w:rsid w:val="00425944"/>
    <w:rsid w:val="004259D3"/>
    <w:rsid w:val="004259E5"/>
    <w:rsid w:val="00425A3B"/>
    <w:rsid w:val="00425D1C"/>
    <w:rsid w:val="00425D29"/>
    <w:rsid w:val="00425D61"/>
    <w:rsid w:val="00425D6F"/>
    <w:rsid w:val="00425E2C"/>
    <w:rsid w:val="00425E4B"/>
    <w:rsid w:val="00425EA6"/>
    <w:rsid w:val="00425F20"/>
    <w:rsid w:val="00425F2E"/>
    <w:rsid w:val="00425F88"/>
    <w:rsid w:val="00425FD0"/>
    <w:rsid w:val="00426092"/>
    <w:rsid w:val="00426102"/>
    <w:rsid w:val="00426158"/>
    <w:rsid w:val="004261A3"/>
    <w:rsid w:val="004261DD"/>
    <w:rsid w:val="004261E1"/>
    <w:rsid w:val="004261E8"/>
    <w:rsid w:val="00426236"/>
    <w:rsid w:val="004263C3"/>
    <w:rsid w:val="00426475"/>
    <w:rsid w:val="0042659F"/>
    <w:rsid w:val="004265AF"/>
    <w:rsid w:val="00426672"/>
    <w:rsid w:val="004266D0"/>
    <w:rsid w:val="0042674A"/>
    <w:rsid w:val="0042682E"/>
    <w:rsid w:val="004269B7"/>
    <w:rsid w:val="00426A55"/>
    <w:rsid w:val="00426A87"/>
    <w:rsid w:val="00426C33"/>
    <w:rsid w:val="00426E4F"/>
    <w:rsid w:val="00426EA9"/>
    <w:rsid w:val="00427026"/>
    <w:rsid w:val="00427114"/>
    <w:rsid w:val="0042727F"/>
    <w:rsid w:val="004272E4"/>
    <w:rsid w:val="004273AD"/>
    <w:rsid w:val="004273B5"/>
    <w:rsid w:val="004273F0"/>
    <w:rsid w:val="00427489"/>
    <w:rsid w:val="004274F5"/>
    <w:rsid w:val="004276C5"/>
    <w:rsid w:val="004276CE"/>
    <w:rsid w:val="004277F1"/>
    <w:rsid w:val="00427839"/>
    <w:rsid w:val="00427875"/>
    <w:rsid w:val="0042797B"/>
    <w:rsid w:val="00427A5F"/>
    <w:rsid w:val="00427B9B"/>
    <w:rsid w:val="00427C6E"/>
    <w:rsid w:val="00427CB1"/>
    <w:rsid w:val="00427E3C"/>
    <w:rsid w:val="00427EEC"/>
    <w:rsid w:val="00427FF9"/>
    <w:rsid w:val="00430064"/>
    <w:rsid w:val="00430118"/>
    <w:rsid w:val="0043026A"/>
    <w:rsid w:val="00430307"/>
    <w:rsid w:val="004303DA"/>
    <w:rsid w:val="004304A1"/>
    <w:rsid w:val="00430676"/>
    <w:rsid w:val="00430768"/>
    <w:rsid w:val="004307AD"/>
    <w:rsid w:val="004307B6"/>
    <w:rsid w:val="00430853"/>
    <w:rsid w:val="004309EE"/>
    <w:rsid w:val="00430A0F"/>
    <w:rsid w:val="00430B17"/>
    <w:rsid w:val="00430B6F"/>
    <w:rsid w:val="00430BD0"/>
    <w:rsid w:val="00430C00"/>
    <w:rsid w:val="00430DD7"/>
    <w:rsid w:val="00430EB2"/>
    <w:rsid w:val="00430F32"/>
    <w:rsid w:val="00430FB2"/>
    <w:rsid w:val="004310CD"/>
    <w:rsid w:val="0043116D"/>
    <w:rsid w:val="004312C4"/>
    <w:rsid w:val="004312F6"/>
    <w:rsid w:val="0043143E"/>
    <w:rsid w:val="0043146A"/>
    <w:rsid w:val="0043163E"/>
    <w:rsid w:val="0043164C"/>
    <w:rsid w:val="004316B0"/>
    <w:rsid w:val="00431780"/>
    <w:rsid w:val="0043192C"/>
    <w:rsid w:val="00431A0A"/>
    <w:rsid w:val="00431B85"/>
    <w:rsid w:val="00431D86"/>
    <w:rsid w:val="00431DA0"/>
    <w:rsid w:val="00431DA4"/>
    <w:rsid w:val="00431DE9"/>
    <w:rsid w:val="00431E6D"/>
    <w:rsid w:val="00431E94"/>
    <w:rsid w:val="00431ED9"/>
    <w:rsid w:val="00431FFA"/>
    <w:rsid w:val="00432091"/>
    <w:rsid w:val="00432099"/>
    <w:rsid w:val="004320B6"/>
    <w:rsid w:val="0043213C"/>
    <w:rsid w:val="00432251"/>
    <w:rsid w:val="0043230C"/>
    <w:rsid w:val="00432375"/>
    <w:rsid w:val="0043239B"/>
    <w:rsid w:val="004323FA"/>
    <w:rsid w:val="0043247A"/>
    <w:rsid w:val="004326D2"/>
    <w:rsid w:val="004326E1"/>
    <w:rsid w:val="004326FE"/>
    <w:rsid w:val="00432706"/>
    <w:rsid w:val="00432893"/>
    <w:rsid w:val="00432902"/>
    <w:rsid w:val="00432922"/>
    <w:rsid w:val="00432957"/>
    <w:rsid w:val="0043295A"/>
    <w:rsid w:val="004329BB"/>
    <w:rsid w:val="00432A39"/>
    <w:rsid w:val="00432AD3"/>
    <w:rsid w:val="00432B3B"/>
    <w:rsid w:val="00432C29"/>
    <w:rsid w:val="00432C90"/>
    <w:rsid w:val="00432CB6"/>
    <w:rsid w:val="00432D01"/>
    <w:rsid w:val="00432E3F"/>
    <w:rsid w:val="00432EE4"/>
    <w:rsid w:val="00432F1F"/>
    <w:rsid w:val="00433125"/>
    <w:rsid w:val="00433188"/>
    <w:rsid w:val="0043330F"/>
    <w:rsid w:val="004333E6"/>
    <w:rsid w:val="00433441"/>
    <w:rsid w:val="00433545"/>
    <w:rsid w:val="00433615"/>
    <w:rsid w:val="0043365B"/>
    <w:rsid w:val="004336D2"/>
    <w:rsid w:val="0043370E"/>
    <w:rsid w:val="004337C4"/>
    <w:rsid w:val="004337CD"/>
    <w:rsid w:val="00433909"/>
    <w:rsid w:val="0043396C"/>
    <w:rsid w:val="0043398B"/>
    <w:rsid w:val="004339D6"/>
    <w:rsid w:val="00433A46"/>
    <w:rsid w:val="00433B73"/>
    <w:rsid w:val="00433C5A"/>
    <w:rsid w:val="00433D6F"/>
    <w:rsid w:val="00433DD6"/>
    <w:rsid w:val="00433ECE"/>
    <w:rsid w:val="00433F05"/>
    <w:rsid w:val="00433F10"/>
    <w:rsid w:val="00433F15"/>
    <w:rsid w:val="00434046"/>
    <w:rsid w:val="00434169"/>
    <w:rsid w:val="0043418F"/>
    <w:rsid w:val="0043437F"/>
    <w:rsid w:val="004343C7"/>
    <w:rsid w:val="004343E8"/>
    <w:rsid w:val="004345F5"/>
    <w:rsid w:val="00434676"/>
    <w:rsid w:val="004346BF"/>
    <w:rsid w:val="004346EA"/>
    <w:rsid w:val="00434709"/>
    <w:rsid w:val="00434717"/>
    <w:rsid w:val="00434762"/>
    <w:rsid w:val="0043477A"/>
    <w:rsid w:val="00434934"/>
    <w:rsid w:val="004349D4"/>
    <w:rsid w:val="004349DF"/>
    <w:rsid w:val="00434AED"/>
    <w:rsid w:val="00434B4B"/>
    <w:rsid w:val="00434BB0"/>
    <w:rsid w:val="00434CC5"/>
    <w:rsid w:val="00434CCC"/>
    <w:rsid w:val="00434CF2"/>
    <w:rsid w:val="00434D98"/>
    <w:rsid w:val="00434F22"/>
    <w:rsid w:val="00435049"/>
    <w:rsid w:val="00435105"/>
    <w:rsid w:val="00435160"/>
    <w:rsid w:val="0043523F"/>
    <w:rsid w:val="00435243"/>
    <w:rsid w:val="004353B8"/>
    <w:rsid w:val="004353C5"/>
    <w:rsid w:val="004353D5"/>
    <w:rsid w:val="00435455"/>
    <w:rsid w:val="004354EC"/>
    <w:rsid w:val="00435610"/>
    <w:rsid w:val="00435635"/>
    <w:rsid w:val="00435648"/>
    <w:rsid w:val="0043585E"/>
    <w:rsid w:val="00435890"/>
    <w:rsid w:val="004359EB"/>
    <w:rsid w:val="00435A14"/>
    <w:rsid w:val="00435AC0"/>
    <w:rsid w:val="00435B81"/>
    <w:rsid w:val="00435C5D"/>
    <w:rsid w:val="00435CC1"/>
    <w:rsid w:val="00435CEC"/>
    <w:rsid w:val="00435D0C"/>
    <w:rsid w:val="00435D6A"/>
    <w:rsid w:val="00435D91"/>
    <w:rsid w:val="00435E6C"/>
    <w:rsid w:val="00436127"/>
    <w:rsid w:val="00436168"/>
    <w:rsid w:val="0043622F"/>
    <w:rsid w:val="00436268"/>
    <w:rsid w:val="004362FC"/>
    <w:rsid w:val="00436330"/>
    <w:rsid w:val="0043633F"/>
    <w:rsid w:val="00436447"/>
    <w:rsid w:val="0043647E"/>
    <w:rsid w:val="004367F8"/>
    <w:rsid w:val="00436845"/>
    <w:rsid w:val="004368AA"/>
    <w:rsid w:val="0043690B"/>
    <w:rsid w:val="0043695F"/>
    <w:rsid w:val="004369A4"/>
    <w:rsid w:val="00436A8E"/>
    <w:rsid w:val="00436AA7"/>
    <w:rsid w:val="00436B6C"/>
    <w:rsid w:val="00436BC4"/>
    <w:rsid w:val="00436D70"/>
    <w:rsid w:val="00436E42"/>
    <w:rsid w:val="00436FDB"/>
    <w:rsid w:val="0043709B"/>
    <w:rsid w:val="0043709E"/>
    <w:rsid w:val="0043715C"/>
    <w:rsid w:val="004371EF"/>
    <w:rsid w:val="00437280"/>
    <w:rsid w:val="00437385"/>
    <w:rsid w:val="004373AF"/>
    <w:rsid w:val="0043742D"/>
    <w:rsid w:val="0043744C"/>
    <w:rsid w:val="0043749A"/>
    <w:rsid w:val="0043750A"/>
    <w:rsid w:val="004375D6"/>
    <w:rsid w:val="00437603"/>
    <w:rsid w:val="00437701"/>
    <w:rsid w:val="004378E2"/>
    <w:rsid w:val="004378F8"/>
    <w:rsid w:val="004379C1"/>
    <w:rsid w:val="004379EF"/>
    <w:rsid w:val="00437A4B"/>
    <w:rsid w:val="00437B9F"/>
    <w:rsid w:val="00437C55"/>
    <w:rsid w:val="00437CBF"/>
    <w:rsid w:val="00437CE5"/>
    <w:rsid w:val="00437E03"/>
    <w:rsid w:val="00437F76"/>
    <w:rsid w:val="004400CF"/>
    <w:rsid w:val="00440140"/>
    <w:rsid w:val="00440263"/>
    <w:rsid w:val="004402BB"/>
    <w:rsid w:val="004402E5"/>
    <w:rsid w:val="00440339"/>
    <w:rsid w:val="0044044E"/>
    <w:rsid w:val="00440539"/>
    <w:rsid w:val="004405FB"/>
    <w:rsid w:val="00440748"/>
    <w:rsid w:val="0044079F"/>
    <w:rsid w:val="0044086F"/>
    <w:rsid w:val="00440A4A"/>
    <w:rsid w:val="00440A68"/>
    <w:rsid w:val="00440A72"/>
    <w:rsid w:val="00440AB6"/>
    <w:rsid w:val="00440D5B"/>
    <w:rsid w:val="00440DE0"/>
    <w:rsid w:val="00440E2E"/>
    <w:rsid w:val="00440F36"/>
    <w:rsid w:val="0044103B"/>
    <w:rsid w:val="004410A1"/>
    <w:rsid w:val="004410D0"/>
    <w:rsid w:val="0044112C"/>
    <w:rsid w:val="0044118D"/>
    <w:rsid w:val="00441249"/>
    <w:rsid w:val="0044128F"/>
    <w:rsid w:val="004413FD"/>
    <w:rsid w:val="004414A6"/>
    <w:rsid w:val="00441606"/>
    <w:rsid w:val="00441673"/>
    <w:rsid w:val="004416AF"/>
    <w:rsid w:val="004416BC"/>
    <w:rsid w:val="004417A5"/>
    <w:rsid w:val="0044185A"/>
    <w:rsid w:val="004418BC"/>
    <w:rsid w:val="0044198A"/>
    <w:rsid w:val="00441A84"/>
    <w:rsid w:val="00441BEA"/>
    <w:rsid w:val="00441BEB"/>
    <w:rsid w:val="00441D5E"/>
    <w:rsid w:val="00441E2D"/>
    <w:rsid w:val="00441E70"/>
    <w:rsid w:val="00441FDF"/>
    <w:rsid w:val="004420CC"/>
    <w:rsid w:val="00442302"/>
    <w:rsid w:val="0044235E"/>
    <w:rsid w:val="00442396"/>
    <w:rsid w:val="004423B2"/>
    <w:rsid w:val="004423F8"/>
    <w:rsid w:val="0044244A"/>
    <w:rsid w:val="004424BE"/>
    <w:rsid w:val="00442628"/>
    <w:rsid w:val="00442632"/>
    <w:rsid w:val="00442650"/>
    <w:rsid w:val="004426D0"/>
    <w:rsid w:val="00442762"/>
    <w:rsid w:val="00442A6A"/>
    <w:rsid w:val="00442A77"/>
    <w:rsid w:val="00442BB4"/>
    <w:rsid w:val="00442C9C"/>
    <w:rsid w:val="00442D23"/>
    <w:rsid w:val="00442DE2"/>
    <w:rsid w:val="00442E56"/>
    <w:rsid w:val="00442F85"/>
    <w:rsid w:val="0044300D"/>
    <w:rsid w:val="004430F2"/>
    <w:rsid w:val="00443122"/>
    <w:rsid w:val="0044312E"/>
    <w:rsid w:val="004431AE"/>
    <w:rsid w:val="0044344C"/>
    <w:rsid w:val="0044354E"/>
    <w:rsid w:val="00443580"/>
    <w:rsid w:val="00443811"/>
    <w:rsid w:val="00443961"/>
    <w:rsid w:val="00443A25"/>
    <w:rsid w:val="00443AA9"/>
    <w:rsid w:val="00443ABE"/>
    <w:rsid w:val="00443B2D"/>
    <w:rsid w:val="00443DD7"/>
    <w:rsid w:val="00443E20"/>
    <w:rsid w:val="00443EF8"/>
    <w:rsid w:val="00443FDC"/>
    <w:rsid w:val="0044417E"/>
    <w:rsid w:val="004441C6"/>
    <w:rsid w:val="0044423A"/>
    <w:rsid w:val="00444291"/>
    <w:rsid w:val="0044429B"/>
    <w:rsid w:val="00444337"/>
    <w:rsid w:val="0044435A"/>
    <w:rsid w:val="004443B8"/>
    <w:rsid w:val="0044441E"/>
    <w:rsid w:val="004444B2"/>
    <w:rsid w:val="00444535"/>
    <w:rsid w:val="00444554"/>
    <w:rsid w:val="004445B8"/>
    <w:rsid w:val="004445DD"/>
    <w:rsid w:val="00444631"/>
    <w:rsid w:val="00444706"/>
    <w:rsid w:val="00444857"/>
    <w:rsid w:val="004448B1"/>
    <w:rsid w:val="00444996"/>
    <w:rsid w:val="004449B4"/>
    <w:rsid w:val="00444AA6"/>
    <w:rsid w:val="00444AF4"/>
    <w:rsid w:val="00444B0C"/>
    <w:rsid w:val="00444B27"/>
    <w:rsid w:val="00444B7C"/>
    <w:rsid w:val="00444B90"/>
    <w:rsid w:val="00444BF1"/>
    <w:rsid w:val="00444CA0"/>
    <w:rsid w:val="00444D2B"/>
    <w:rsid w:val="00444D76"/>
    <w:rsid w:val="00444D8C"/>
    <w:rsid w:val="00444E21"/>
    <w:rsid w:val="00444F3B"/>
    <w:rsid w:val="00444F88"/>
    <w:rsid w:val="00444F91"/>
    <w:rsid w:val="00445025"/>
    <w:rsid w:val="004450C0"/>
    <w:rsid w:val="00445107"/>
    <w:rsid w:val="00445151"/>
    <w:rsid w:val="00445159"/>
    <w:rsid w:val="004451C5"/>
    <w:rsid w:val="00445214"/>
    <w:rsid w:val="00445228"/>
    <w:rsid w:val="00445304"/>
    <w:rsid w:val="004454C0"/>
    <w:rsid w:val="004454C2"/>
    <w:rsid w:val="004455A9"/>
    <w:rsid w:val="0044573D"/>
    <w:rsid w:val="004457C4"/>
    <w:rsid w:val="0044582E"/>
    <w:rsid w:val="0044592C"/>
    <w:rsid w:val="0044598C"/>
    <w:rsid w:val="00445A3B"/>
    <w:rsid w:val="00445B89"/>
    <w:rsid w:val="00445BCF"/>
    <w:rsid w:val="00445EF0"/>
    <w:rsid w:val="00445F1D"/>
    <w:rsid w:val="00445F1E"/>
    <w:rsid w:val="00445FA8"/>
    <w:rsid w:val="00446010"/>
    <w:rsid w:val="004460A5"/>
    <w:rsid w:val="00446139"/>
    <w:rsid w:val="0044616F"/>
    <w:rsid w:val="0044617C"/>
    <w:rsid w:val="004461A5"/>
    <w:rsid w:val="004463EF"/>
    <w:rsid w:val="004464BD"/>
    <w:rsid w:val="004464FC"/>
    <w:rsid w:val="00446523"/>
    <w:rsid w:val="004465BA"/>
    <w:rsid w:val="0044669D"/>
    <w:rsid w:val="004466A6"/>
    <w:rsid w:val="0044673D"/>
    <w:rsid w:val="00446831"/>
    <w:rsid w:val="0044685B"/>
    <w:rsid w:val="00446A35"/>
    <w:rsid w:val="00446D54"/>
    <w:rsid w:val="00446D5B"/>
    <w:rsid w:val="00446D8C"/>
    <w:rsid w:val="00446D9A"/>
    <w:rsid w:val="00446EEA"/>
    <w:rsid w:val="00446FA0"/>
    <w:rsid w:val="004471F7"/>
    <w:rsid w:val="00447301"/>
    <w:rsid w:val="0044733C"/>
    <w:rsid w:val="00447456"/>
    <w:rsid w:val="004474C0"/>
    <w:rsid w:val="00447555"/>
    <w:rsid w:val="004475AF"/>
    <w:rsid w:val="00447611"/>
    <w:rsid w:val="00447658"/>
    <w:rsid w:val="0044767F"/>
    <w:rsid w:val="004476B2"/>
    <w:rsid w:val="004476C7"/>
    <w:rsid w:val="00447820"/>
    <w:rsid w:val="00447991"/>
    <w:rsid w:val="004479B6"/>
    <w:rsid w:val="00447A69"/>
    <w:rsid w:val="00447B8D"/>
    <w:rsid w:val="00447BEF"/>
    <w:rsid w:val="00447C43"/>
    <w:rsid w:val="00447CB1"/>
    <w:rsid w:val="00447D3B"/>
    <w:rsid w:val="00447DAD"/>
    <w:rsid w:val="00447F54"/>
    <w:rsid w:val="00450007"/>
    <w:rsid w:val="00450152"/>
    <w:rsid w:val="004501A0"/>
    <w:rsid w:val="004502E1"/>
    <w:rsid w:val="004503DA"/>
    <w:rsid w:val="00450448"/>
    <w:rsid w:val="00450469"/>
    <w:rsid w:val="0045067F"/>
    <w:rsid w:val="00450885"/>
    <w:rsid w:val="004508EC"/>
    <w:rsid w:val="004508F2"/>
    <w:rsid w:val="004508FB"/>
    <w:rsid w:val="0045094D"/>
    <w:rsid w:val="004509AC"/>
    <w:rsid w:val="004509FF"/>
    <w:rsid w:val="00450A00"/>
    <w:rsid w:val="00450B4B"/>
    <w:rsid w:val="00450B5A"/>
    <w:rsid w:val="00450BE1"/>
    <w:rsid w:val="00450D32"/>
    <w:rsid w:val="00450D46"/>
    <w:rsid w:val="00450F09"/>
    <w:rsid w:val="00450F4B"/>
    <w:rsid w:val="00451164"/>
    <w:rsid w:val="00451179"/>
    <w:rsid w:val="004511E2"/>
    <w:rsid w:val="0045120C"/>
    <w:rsid w:val="0045120D"/>
    <w:rsid w:val="00451277"/>
    <w:rsid w:val="0045128A"/>
    <w:rsid w:val="004512C9"/>
    <w:rsid w:val="004513A1"/>
    <w:rsid w:val="004513DD"/>
    <w:rsid w:val="004513E3"/>
    <w:rsid w:val="004515DE"/>
    <w:rsid w:val="00451617"/>
    <w:rsid w:val="0045176E"/>
    <w:rsid w:val="00451860"/>
    <w:rsid w:val="00451916"/>
    <w:rsid w:val="00451A81"/>
    <w:rsid w:val="00451B4E"/>
    <w:rsid w:val="00451CF2"/>
    <w:rsid w:val="00451D44"/>
    <w:rsid w:val="00451E62"/>
    <w:rsid w:val="00451EFA"/>
    <w:rsid w:val="00451F34"/>
    <w:rsid w:val="00451F4E"/>
    <w:rsid w:val="00451FD6"/>
    <w:rsid w:val="00451FF9"/>
    <w:rsid w:val="00452129"/>
    <w:rsid w:val="0045224D"/>
    <w:rsid w:val="004522EC"/>
    <w:rsid w:val="004522FD"/>
    <w:rsid w:val="00452475"/>
    <w:rsid w:val="004524A9"/>
    <w:rsid w:val="004524AE"/>
    <w:rsid w:val="004524F9"/>
    <w:rsid w:val="0045253E"/>
    <w:rsid w:val="004526A8"/>
    <w:rsid w:val="004526A9"/>
    <w:rsid w:val="004526EB"/>
    <w:rsid w:val="00452728"/>
    <w:rsid w:val="00452971"/>
    <w:rsid w:val="004529E7"/>
    <w:rsid w:val="00452BEC"/>
    <w:rsid w:val="00452C26"/>
    <w:rsid w:val="00452C8E"/>
    <w:rsid w:val="00452D73"/>
    <w:rsid w:val="00452E2D"/>
    <w:rsid w:val="00452E34"/>
    <w:rsid w:val="00452F60"/>
    <w:rsid w:val="00452FAA"/>
    <w:rsid w:val="0045307A"/>
    <w:rsid w:val="00453160"/>
    <w:rsid w:val="0045318D"/>
    <w:rsid w:val="004531F0"/>
    <w:rsid w:val="0045324E"/>
    <w:rsid w:val="004533AC"/>
    <w:rsid w:val="004533B8"/>
    <w:rsid w:val="004533BD"/>
    <w:rsid w:val="00453413"/>
    <w:rsid w:val="0045343E"/>
    <w:rsid w:val="00453481"/>
    <w:rsid w:val="004534EE"/>
    <w:rsid w:val="0045357A"/>
    <w:rsid w:val="004535B3"/>
    <w:rsid w:val="004536F0"/>
    <w:rsid w:val="004538EF"/>
    <w:rsid w:val="00453965"/>
    <w:rsid w:val="00453A57"/>
    <w:rsid w:val="00453AA5"/>
    <w:rsid w:val="00453AEE"/>
    <w:rsid w:val="00453B64"/>
    <w:rsid w:val="00453B71"/>
    <w:rsid w:val="00453C34"/>
    <w:rsid w:val="00453EB6"/>
    <w:rsid w:val="00453EF9"/>
    <w:rsid w:val="00453F18"/>
    <w:rsid w:val="00453F80"/>
    <w:rsid w:val="0045417C"/>
    <w:rsid w:val="00454409"/>
    <w:rsid w:val="0045445E"/>
    <w:rsid w:val="00454474"/>
    <w:rsid w:val="004545CA"/>
    <w:rsid w:val="0045463B"/>
    <w:rsid w:val="00454674"/>
    <w:rsid w:val="004546E4"/>
    <w:rsid w:val="004547BF"/>
    <w:rsid w:val="004547E8"/>
    <w:rsid w:val="0045484C"/>
    <w:rsid w:val="00454873"/>
    <w:rsid w:val="004548D3"/>
    <w:rsid w:val="004548EC"/>
    <w:rsid w:val="004548EE"/>
    <w:rsid w:val="0045493E"/>
    <w:rsid w:val="0045496E"/>
    <w:rsid w:val="004549C2"/>
    <w:rsid w:val="00454B03"/>
    <w:rsid w:val="00454BD7"/>
    <w:rsid w:val="00454C05"/>
    <w:rsid w:val="00454C06"/>
    <w:rsid w:val="00454D57"/>
    <w:rsid w:val="00454DF0"/>
    <w:rsid w:val="00454EAC"/>
    <w:rsid w:val="00454F25"/>
    <w:rsid w:val="00454F8B"/>
    <w:rsid w:val="00454FC9"/>
    <w:rsid w:val="00454FFB"/>
    <w:rsid w:val="00455032"/>
    <w:rsid w:val="00455059"/>
    <w:rsid w:val="00455290"/>
    <w:rsid w:val="004552FE"/>
    <w:rsid w:val="00455323"/>
    <w:rsid w:val="004553E8"/>
    <w:rsid w:val="004553EB"/>
    <w:rsid w:val="00455402"/>
    <w:rsid w:val="004554E0"/>
    <w:rsid w:val="00455504"/>
    <w:rsid w:val="0045564C"/>
    <w:rsid w:val="00455663"/>
    <w:rsid w:val="004556DF"/>
    <w:rsid w:val="004556E8"/>
    <w:rsid w:val="0045583C"/>
    <w:rsid w:val="00455AB1"/>
    <w:rsid w:val="00455B42"/>
    <w:rsid w:val="00455B7B"/>
    <w:rsid w:val="00455B86"/>
    <w:rsid w:val="00455D70"/>
    <w:rsid w:val="00455D9A"/>
    <w:rsid w:val="00455DA9"/>
    <w:rsid w:val="00455DBE"/>
    <w:rsid w:val="00455E59"/>
    <w:rsid w:val="00455F26"/>
    <w:rsid w:val="00455FE9"/>
    <w:rsid w:val="00456067"/>
    <w:rsid w:val="0045612B"/>
    <w:rsid w:val="004562B1"/>
    <w:rsid w:val="0045637B"/>
    <w:rsid w:val="00456402"/>
    <w:rsid w:val="0045645A"/>
    <w:rsid w:val="00456541"/>
    <w:rsid w:val="0045659A"/>
    <w:rsid w:val="004565E8"/>
    <w:rsid w:val="00456618"/>
    <w:rsid w:val="00456671"/>
    <w:rsid w:val="004566E4"/>
    <w:rsid w:val="004567D1"/>
    <w:rsid w:val="00456833"/>
    <w:rsid w:val="004568C9"/>
    <w:rsid w:val="004568F9"/>
    <w:rsid w:val="004568FE"/>
    <w:rsid w:val="00456903"/>
    <w:rsid w:val="0045694B"/>
    <w:rsid w:val="00456A39"/>
    <w:rsid w:val="00456A9F"/>
    <w:rsid w:val="00456B07"/>
    <w:rsid w:val="00456B79"/>
    <w:rsid w:val="00456C4B"/>
    <w:rsid w:val="00456C89"/>
    <w:rsid w:val="00456D94"/>
    <w:rsid w:val="00456DD2"/>
    <w:rsid w:val="00456F86"/>
    <w:rsid w:val="00456FA1"/>
    <w:rsid w:val="00456FCB"/>
    <w:rsid w:val="0045704F"/>
    <w:rsid w:val="0045706E"/>
    <w:rsid w:val="004570C9"/>
    <w:rsid w:val="00457126"/>
    <w:rsid w:val="00457128"/>
    <w:rsid w:val="0045712C"/>
    <w:rsid w:val="00457138"/>
    <w:rsid w:val="00457157"/>
    <w:rsid w:val="00457251"/>
    <w:rsid w:val="004573A7"/>
    <w:rsid w:val="00457412"/>
    <w:rsid w:val="0045752C"/>
    <w:rsid w:val="00457580"/>
    <w:rsid w:val="004575CF"/>
    <w:rsid w:val="004576B4"/>
    <w:rsid w:val="004577D6"/>
    <w:rsid w:val="00457A2A"/>
    <w:rsid w:val="00457A3B"/>
    <w:rsid w:val="00457AE2"/>
    <w:rsid w:val="00457C2B"/>
    <w:rsid w:val="00457C3E"/>
    <w:rsid w:val="00457C5A"/>
    <w:rsid w:val="00457C85"/>
    <w:rsid w:val="00457CC1"/>
    <w:rsid w:val="00457EFF"/>
    <w:rsid w:val="00457F25"/>
    <w:rsid w:val="00457F7F"/>
    <w:rsid w:val="00457F93"/>
    <w:rsid w:val="00457FA7"/>
    <w:rsid w:val="00457FBA"/>
    <w:rsid w:val="00460094"/>
    <w:rsid w:val="0046017B"/>
    <w:rsid w:val="0046019F"/>
    <w:rsid w:val="004601E1"/>
    <w:rsid w:val="004602DB"/>
    <w:rsid w:val="00460328"/>
    <w:rsid w:val="00460395"/>
    <w:rsid w:val="00460446"/>
    <w:rsid w:val="00460489"/>
    <w:rsid w:val="0046051B"/>
    <w:rsid w:val="00460570"/>
    <w:rsid w:val="00460597"/>
    <w:rsid w:val="004605DB"/>
    <w:rsid w:val="004605ED"/>
    <w:rsid w:val="004606D9"/>
    <w:rsid w:val="00460736"/>
    <w:rsid w:val="004607EF"/>
    <w:rsid w:val="0046080E"/>
    <w:rsid w:val="00460898"/>
    <w:rsid w:val="004608A3"/>
    <w:rsid w:val="0046093D"/>
    <w:rsid w:val="0046095B"/>
    <w:rsid w:val="00460BDD"/>
    <w:rsid w:val="00460BF8"/>
    <w:rsid w:val="00460BF9"/>
    <w:rsid w:val="00460C89"/>
    <w:rsid w:val="00460CBC"/>
    <w:rsid w:val="00460CC5"/>
    <w:rsid w:val="00460D62"/>
    <w:rsid w:val="00460D95"/>
    <w:rsid w:val="00460DCF"/>
    <w:rsid w:val="00460DF0"/>
    <w:rsid w:val="00460EA2"/>
    <w:rsid w:val="00460F12"/>
    <w:rsid w:val="00461013"/>
    <w:rsid w:val="0046103A"/>
    <w:rsid w:val="00461067"/>
    <w:rsid w:val="004610A8"/>
    <w:rsid w:val="004611B7"/>
    <w:rsid w:val="00461213"/>
    <w:rsid w:val="00461242"/>
    <w:rsid w:val="004614DE"/>
    <w:rsid w:val="004614F2"/>
    <w:rsid w:val="0046165C"/>
    <w:rsid w:val="004616FB"/>
    <w:rsid w:val="004617E6"/>
    <w:rsid w:val="0046183C"/>
    <w:rsid w:val="004618AB"/>
    <w:rsid w:val="00461921"/>
    <w:rsid w:val="00461925"/>
    <w:rsid w:val="00461980"/>
    <w:rsid w:val="004619EE"/>
    <w:rsid w:val="00461A14"/>
    <w:rsid w:val="00461A30"/>
    <w:rsid w:val="00461A91"/>
    <w:rsid w:val="00461C29"/>
    <w:rsid w:val="00461C6A"/>
    <w:rsid w:val="00461D25"/>
    <w:rsid w:val="00461DED"/>
    <w:rsid w:val="00461E15"/>
    <w:rsid w:val="00461E16"/>
    <w:rsid w:val="004621C1"/>
    <w:rsid w:val="0046222A"/>
    <w:rsid w:val="00462284"/>
    <w:rsid w:val="004622FD"/>
    <w:rsid w:val="004623AE"/>
    <w:rsid w:val="00462568"/>
    <w:rsid w:val="004625A6"/>
    <w:rsid w:val="00462606"/>
    <w:rsid w:val="004626E9"/>
    <w:rsid w:val="0046270F"/>
    <w:rsid w:val="0046273C"/>
    <w:rsid w:val="00462840"/>
    <w:rsid w:val="00462B5D"/>
    <w:rsid w:val="00462BD6"/>
    <w:rsid w:val="00462C3C"/>
    <w:rsid w:val="00462C5E"/>
    <w:rsid w:val="00462D13"/>
    <w:rsid w:val="00462D5F"/>
    <w:rsid w:val="00462D75"/>
    <w:rsid w:val="00462E0A"/>
    <w:rsid w:val="00462E27"/>
    <w:rsid w:val="00462E89"/>
    <w:rsid w:val="0046304E"/>
    <w:rsid w:val="00463077"/>
    <w:rsid w:val="004630D6"/>
    <w:rsid w:val="004630FE"/>
    <w:rsid w:val="00463154"/>
    <w:rsid w:val="00463399"/>
    <w:rsid w:val="0046343F"/>
    <w:rsid w:val="004634B6"/>
    <w:rsid w:val="004634C4"/>
    <w:rsid w:val="004635C9"/>
    <w:rsid w:val="0046363A"/>
    <w:rsid w:val="004636E7"/>
    <w:rsid w:val="0046370B"/>
    <w:rsid w:val="0046377C"/>
    <w:rsid w:val="004638D5"/>
    <w:rsid w:val="00463974"/>
    <w:rsid w:val="00463AC7"/>
    <w:rsid w:val="00463ACA"/>
    <w:rsid w:val="00463BEE"/>
    <w:rsid w:val="00463DA1"/>
    <w:rsid w:val="00463DB3"/>
    <w:rsid w:val="00463DEC"/>
    <w:rsid w:val="00463E3E"/>
    <w:rsid w:val="00463E6B"/>
    <w:rsid w:val="00463E81"/>
    <w:rsid w:val="00463E8C"/>
    <w:rsid w:val="00463FBF"/>
    <w:rsid w:val="00463FC8"/>
    <w:rsid w:val="00464060"/>
    <w:rsid w:val="00464073"/>
    <w:rsid w:val="00464178"/>
    <w:rsid w:val="00464235"/>
    <w:rsid w:val="00464243"/>
    <w:rsid w:val="00464308"/>
    <w:rsid w:val="00464392"/>
    <w:rsid w:val="004643B5"/>
    <w:rsid w:val="004644FB"/>
    <w:rsid w:val="004645AA"/>
    <w:rsid w:val="00464620"/>
    <w:rsid w:val="0046463D"/>
    <w:rsid w:val="00464661"/>
    <w:rsid w:val="0046475D"/>
    <w:rsid w:val="004647B9"/>
    <w:rsid w:val="004647D9"/>
    <w:rsid w:val="0046485B"/>
    <w:rsid w:val="0046488C"/>
    <w:rsid w:val="00464908"/>
    <w:rsid w:val="00464924"/>
    <w:rsid w:val="00464937"/>
    <w:rsid w:val="004649BA"/>
    <w:rsid w:val="00464A73"/>
    <w:rsid w:val="00464A99"/>
    <w:rsid w:val="00464B19"/>
    <w:rsid w:val="00464B48"/>
    <w:rsid w:val="00464B87"/>
    <w:rsid w:val="00464B98"/>
    <w:rsid w:val="00464C8E"/>
    <w:rsid w:val="00464DDB"/>
    <w:rsid w:val="00464EC0"/>
    <w:rsid w:val="00464EDD"/>
    <w:rsid w:val="00464F29"/>
    <w:rsid w:val="00464FD2"/>
    <w:rsid w:val="00465035"/>
    <w:rsid w:val="00465064"/>
    <w:rsid w:val="00465088"/>
    <w:rsid w:val="004650E0"/>
    <w:rsid w:val="00465231"/>
    <w:rsid w:val="00465244"/>
    <w:rsid w:val="0046524D"/>
    <w:rsid w:val="0046527C"/>
    <w:rsid w:val="00465376"/>
    <w:rsid w:val="0046548B"/>
    <w:rsid w:val="004654CD"/>
    <w:rsid w:val="00465524"/>
    <w:rsid w:val="004655A8"/>
    <w:rsid w:val="00465622"/>
    <w:rsid w:val="00465692"/>
    <w:rsid w:val="00465699"/>
    <w:rsid w:val="00465871"/>
    <w:rsid w:val="004658AB"/>
    <w:rsid w:val="00465B0C"/>
    <w:rsid w:val="00465BBA"/>
    <w:rsid w:val="00465C3F"/>
    <w:rsid w:val="00465CC9"/>
    <w:rsid w:val="00465E75"/>
    <w:rsid w:val="00465E85"/>
    <w:rsid w:val="00465EB0"/>
    <w:rsid w:val="00465ECE"/>
    <w:rsid w:val="00465EF2"/>
    <w:rsid w:val="00465F46"/>
    <w:rsid w:val="00465F52"/>
    <w:rsid w:val="00465FAA"/>
    <w:rsid w:val="00465FAF"/>
    <w:rsid w:val="00465FC8"/>
    <w:rsid w:val="004660C2"/>
    <w:rsid w:val="004660D6"/>
    <w:rsid w:val="0046613D"/>
    <w:rsid w:val="0046615D"/>
    <w:rsid w:val="00466197"/>
    <w:rsid w:val="004661B1"/>
    <w:rsid w:val="004661F5"/>
    <w:rsid w:val="00466699"/>
    <w:rsid w:val="004666FD"/>
    <w:rsid w:val="0046672F"/>
    <w:rsid w:val="00466824"/>
    <w:rsid w:val="00466850"/>
    <w:rsid w:val="004669C3"/>
    <w:rsid w:val="00466A61"/>
    <w:rsid w:val="00466AD0"/>
    <w:rsid w:val="00466AF3"/>
    <w:rsid w:val="00466B31"/>
    <w:rsid w:val="00466B3E"/>
    <w:rsid w:val="00466B7B"/>
    <w:rsid w:val="00466BB3"/>
    <w:rsid w:val="00466BC1"/>
    <w:rsid w:val="00466E44"/>
    <w:rsid w:val="00466EC3"/>
    <w:rsid w:val="00466F92"/>
    <w:rsid w:val="00467098"/>
    <w:rsid w:val="004670E8"/>
    <w:rsid w:val="004671C4"/>
    <w:rsid w:val="004672CD"/>
    <w:rsid w:val="00467348"/>
    <w:rsid w:val="004673CC"/>
    <w:rsid w:val="00467489"/>
    <w:rsid w:val="0046754B"/>
    <w:rsid w:val="004675A4"/>
    <w:rsid w:val="004675DB"/>
    <w:rsid w:val="004675DD"/>
    <w:rsid w:val="0046769C"/>
    <w:rsid w:val="004676A7"/>
    <w:rsid w:val="004676F7"/>
    <w:rsid w:val="00467A88"/>
    <w:rsid w:val="00467ADB"/>
    <w:rsid w:val="00467B01"/>
    <w:rsid w:val="00467B16"/>
    <w:rsid w:val="00467C8D"/>
    <w:rsid w:val="00467D61"/>
    <w:rsid w:val="00467DB6"/>
    <w:rsid w:val="00470143"/>
    <w:rsid w:val="004701A1"/>
    <w:rsid w:val="004702C9"/>
    <w:rsid w:val="00470381"/>
    <w:rsid w:val="0047040D"/>
    <w:rsid w:val="004704D3"/>
    <w:rsid w:val="0047063C"/>
    <w:rsid w:val="0047063F"/>
    <w:rsid w:val="004706BC"/>
    <w:rsid w:val="00470727"/>
    <w:rsid w:val="00470754"/>
    <w:rsid w:val="00470801"/>
    <w:rsid w:val="00470949"/>
    <w:rsid w:val="00470A43"/>
    <w:rsid w:val="00470C10"/>
    <w:rsid w:val="00470C31"/>
    <w:rsid w:val="00470C9D"/>
    <w:rsid w:val="00470CE1"/>
    <w:rsid w:val="00470E2F"/>
    <w:rsid w:val="00470E73"/>
    <w:rsid w:val="00470EC9"/>
    <w:rsid w:val="00471077"/>
    <w:rsid w:val="004710B4"/>
    <w:rsid w:val="00471265"/>
    <w:rsid w:val="004712A3"/>
    <w:rsid w:val="004712B2"/>
    <w:rsid w:val="004712E7"/>
    <w:rsid w:val="004713C3"/>
    <w:rsid w:val="004713DD"/>
    <w:rsid w:val="0047140D"/>
    <w:rsid w:val="00471498"/>
    <w:rsid w:val="00471507"/>
    <w:rsid w:val="0047151D"/>
    <w:rsid w:val="0047153F"/>
    <w:rsid w:val="00471602"/>
    <w:rsid w:val="004716C1"/>
    <w:rsid w:val="004716DC"/>
    <w:rsid w:val="00471807"/>
    <w:rsid w:val="0047180C"/>
    <w:rsid w:val="004718B4"/>
    <w:rsid w:val="00471911"/>
    <w:rsid w:val="004719A6"/>
    <w:rsid w:val="00471ABF"/>
    <w:rsid w:val="00471B09"/>
    <w:rsid w:val="00471BBA"/>
    <w:rsid w:val="00471BCB"/>
    <w:rsid w:val="00471BDA"/>
    <w:rsid w:val="00471EC8"/>
    <w:rsid w:val="00471F4B"/>
    <w:rsid w:val="00471F66"/>
    <w:rsid w:val="0047205F"/>
    <w:rsid w:val="004721A4"/>
    <w:rsid w:val="004724C5"/>
    <w:rsid w:val="00472591"/>
    <w:rsid w:val="004725CC"/>
    <w:rsid w:val="0047263B"/>
    <w:rsid w:val="00472665"/>
    <w:rsid w:val="004726B9"/>
    <w:rsid w:val="00472709"/>
    <w:rsid w:val="004727C5"/>
    <w:rsid w:val="004727D3"/>
    <w:rsid w:val="004727EA"/>
    <w:rsid w:val="00472839"/>
    <w:rsid w:val="00472870"/>
    <w:rsid w:val="00472871"/>
    <w:rsid w:val="00472933"/>
    <w:rsid w:val="0047298A"/>
    <w:rsid w:val="004729ED"/>
    <w:rsid w:val="00472A90"/>
    <w:rsid w:val="00472AF4"/>
    <w:rsid w:val="00472C3E"/>
    <w:rsid w:val="00472CBF"/>
    <w:rsid w:val="00472E66"/>
    <w:rsid w:val="00472E8B"/>
    <w:rsid w:val="00472F8C"/>
    <w:rsid w:val="00472FB4"/>
    <w:rsid w:val="00473008"/>
    <w:rsid w:val="004732E5"/>
    <w:rsid w:val="00473309"/>
    <w:rsid w:val="00473430"/>
    <w:rsid w:val="00473441"/>
    <w:rsid w:val="004734AF"/>
    <w:rsid w:val="004734E3"/>
    <w:rsid w:val="004734F5"/>
    <w:rsid w:val="0047354E"/>
    <w:rsid w:val="004736EE"/>
    <w:rsid w:val="004737FF"/>
    <w:rsid w:val="00473837"/>
    <w:rsid w:val="004739CF"/>
    <w:rsid w:val="004739DB"/>
    <w:rsid w:val="00473B83"/>
    <w:rsid w:val="00473B94"/>
    <w:rsid w:val="00473BFE"/>
    <w:rsid w:val="00473E02"/>
    <w:rsid w:val="00473E0A"/>
    <w:rsid w:val="00473E1A"/>
    <w:rsid w:val="00473E2D"/>
    <w:rsid w:val="00473E36"/>
    <w:rsid w:val="00473F83"/>
    <w:rsid w:val="00473FB1"/>
    <w:rsid w:val="0047406F"/>
    <w:rsid w:val="00474078"/>
    <w:rsid w:val="0047408C"/>
    <w:rsid w:val="004740B6"/>
    <w:rsid w:val="0047412D"/>
    <w:rsid w:val="0047421F"/>
    <w:rsid w:val="004742AB"/>
    <w:rsid w:val="004742B8"/>
    <w:rsid w:val="00474361"/>
    <w:rsid w:val="0047436A"/>
    <w:rsid w:val="00474387"/>
    <w:rsid w:val="004743E4"/>
    <w:rsid w:val="004743FE"/>
    <w:rsid w:val="004744D8"/>
    <w:rsid w:val="004745DF"/>
    <w:rsid w:val="004745F4"/>
    <w:rsid w:val="004747AA"/>
    <w:rsid w:val="00474866"/>
    <w:rsid w:val="004748A4"/>
    <w:rsid w:val="004748A8"/>
    <w:rsid w:val="00474909"/>
    <w:rsid w:val="00474955"/>
    <w:rsid w:val="00474973"/>
    <w:rsid w:val="004749A6"/>
    <w:rsid w:val="00474A3D"/>
    <w:rsid w:val="00474A6E"/>
    <w:rsid w:val="00474B0E"/>
    <w:rsid w:val="00474B6C"/>
    <w:rsid w:val="00474B90"/>
    <w:rsid w:val="00474CB7"/>
    <w:rsid w:val="00474D3F"/>
    <w:rsid w:val="00474D43"/>
    <w:rsid w:val="00474DE3"/>
    <w:rsid w:val="00474E52"/>
    <w:rsid w:val="00474E64"/>
    <w:rsid w:val="00474ECA"/>
    <w:rsid w:val="0047502C"/>
    <w:rsid w:val="00475053"/>
    <w:rsid w:val="0047505A"/>
    <w:rsid w:val="00475106"/>
    <w:rsid w:val="0047517E"/>
    <w:rsid w:val="00475388"/>
    <w:rsid w:val="00475470"/>
    <w:rsid w:val="0047548B"/>
    <w:rsid w:val="0047548E"/>
    <w:rsid w:val="004754EC"/>
    <w:rsid w:val="004755ED"/>
    <w:rsid w:val="004756B2"/>
    <w:rsid w:val="0047571E"/>
    <w:rsid w:val="0047572F"/>
    <w:rsid w:val="00475797"/>
    <w:rsid w:val="00475798"/>
    <w:rsid w:val="00475800"/>
    <w:rsid w:val="0047597A"/>
    <w:rsid w:val="004759D1"/>
    <w:rsid w:val="004759F8"/>
    <w:rsid w:val="00475A0C"/>
    <w:rsid w:val="00475A24"/>
    <w:rsid w:val="00475A6B"/>
    <w:rsid w:val="00475A8A"/>
    <w:rsid w:val="00475B38"/>
    <w:rsid w:val="00475BD0"/>
    <w:rsid w:val="00475BFD"/>
    <w:rsid w:val="00475C1F"/>
    <w:rsid w:val="00475C21"/>
    <w:rsid w:val="00475D0A"/>
    <w:rsid w:val="00475E24"/>
    <w:rsid w:val="00475E7B"/>
    <w:rsid w:val="004760A1"/>
    <w:rsid w:val="004760A2"/>
    <w:rsid w:val="004760CF"/>
    <w:rsid w:val="004760EC"/>
    <w:rsid w:val="004761B1"/>
    <w:rsid w:val="004761F4"/>
    <w:rsid w:val="00476278"/>
    <w:rsid w:val="0047636E"/>
    <w:rsid w:val="00476377"/>
    <w:rsid w:val="004765F5"/>
    <w:rsid w:val="00476634"/>
    <w:rsid w:val="004766A8"/>
    <w:rsid w:val="0047682B"/>
    <w:rsid w:val="00476890"/>
    <w:rsid w:val="004768D3"/>
    <w:rsid w:val="00476932"/>
    <w:rsid w:val="0047695F"/>
    <w:rsid w:val="004769B7"/>
    <w:rsid w:val="00476CEA"/>
    <w:rsid w:val="00476D0C"/>
    <w:rsid w:val="00476D20"/>
    <w:rsid w:val="00476E0E"/>
    <w:rsid w:val="00476FC9"/>
    <w:rsid w:val="00477021"/>
    <w:rsid w:val="00477070"/>
    <w:rsid w:val="00477328"/>
    <w:rsid w:val="0047734F"/>
    <w:rsid w:val="004773E5"/>
    <w:rsid w:val="00477550"/>
    <w:rsid w:val="00477566"/>
    <w:rsid w:val="004775C6"/>
    <w:rsid w:val="00477614"/>
    <w:rsid w:val="00477698"/>
    <w:rsid w:val="004778B6"/>
    <w:rsid w:val="004779C9"/>
    <w:rsid w:val="00477AC6"/>
    <w:rsid w:val="00477AE4"/>
    <w:rsid w:val="00477AE7"/>
    <w:rsid w:val="00477C54"/>
    <w:rsid w:val="00477C7C"/>
    <w:rsid w:val="00477CB2"/>
    <w:rsid w:val="00477D4D"/>
    <w:rsid w:val="00477DCF"/>
    <w:rsid w:val="00477DD5"/>
    <w:rsid w:val="00477EB1"/>
    <w:rsid w:val="00477FA4"/>
    <w:rsid w:val="00477FB8"/>
    <w:rsid w:val="00477FD5"/>
    <w:rsid w:val="00480119"/>
    <w:rsid w:val="004801EF"/>
    <w:rsid w:val="00480375"/>
    <w:rsid w:val="004805DD"/>
    <w:rsid w:val="00480606"/>
    <w:rsid w:val="00480618"/>
    <w:rsid w:val="0048063F"/>
    <w:rsid w:val="00480705"/>
    <w:rsid w:val="00480849"/>
    <w:rsid w:val="0048084B"/>
    <w:rsid w:val="00480869"/>
    <w:rsid w:val="0048088B"/>
    <w:rsid w:val="004809EE"/>
    <w:rsid w:val="00480A00"/>
    <w:rsid w:val="00480A06"/>
    <w:rsid w:val="00480A9B"/>
    <w:rsid w:val="00480ACD"/>
    <w:rsid w:val="00480C1C"/>
    <w:rsid w:val="00480C77"/>
    <w:rsid w:val="00480C89"/>
    <w:rsid w:val="00480CFD"/>
    <w:rsid w:val="00480E19"/>
    <w:rsid w:val="00480FC8"/>
    <w:rsid w:val="0048102C"/>
    <w:rsid w:val="004810D3"/>
    <w:rsid w:val="00481143"/>
    <w:rsid w:val="0048119A"/>
    <w:rsid w:val="00481230"/>
    <w:rsid w:val="0048130A"/>
    <w:rsid w:val="00481484"/>
    <w:rsid w:val="00481545"/>
    <w:rsid w:val="00481548"/>
    <w:rsid w:val="004815E3"/>
    <w:rsid w:val="004816B6"/>
    <w:rsid w:val="00481761"/>
    <w:rsid w:val="00481763"/>
    <w:rsid w:val="00481773"/>
    <w:rsid w:val="004817B7"/>
    <w:rsid w:val="0048198A"/>
    <w:rsid w:val="00481AEF"/>
    <w:rsid w:val="00481B3B"/>
    <w:rsid w:val="00481BBF"/>
    <w:rsid w:val="00481BE2"/>
    <w:rsid w:val="00481C0A"/>
    <w:rsid w:val="00481C2D"/>
    <w:rsid w:val="00481C77"/>
    <w:rsid w:val="00481CEB"/>
    <w:rsid w:val="00481D06"/>
    <w:rsid w:val="00481D2B"/>
    <w:rsid w:val="00481EDA"/>
    <w:rsid w:val="00481EF9"/>
    <w:rsid w:val="00481F1F"/>
    <w:rsid w:val="00481FC2"/>
    <w:rsid w:val="004820C5"/>
    <w:rsid w:val="004820CC"/>
    <w:rsid w:val="0048211F"/>
    <w:rsid w:val="00482176"/>
    <w:rsid w:val="0048219E"/>
    <w:rsid w:val="004821CC"/>
    <w:rsid w:val="0048223B"/>
    <w:rsid w:val="0048227F"/>
    <w:rsid w:val="004822CD"/>
    <w:rsid w:val="004823E5"/>
    <w:rsid w:val="00482442"/>
    <w:rsid w:val="004824A5"/>
    <w:rsid w:val="0048252E"/>
    <w:rsid w:val="0048255A"/>
    <w:rsid w:val="004825F9"/>
    <w:rsid w:val="00482605"/>
    <w:rsid w:val="00482659"/>
    <w:rsid w:val="0048268D"/>
    <w:rsid w:val="004826FC"/>
    <w:rsid w:val="0048273E"/>
    <w:rsid w:val="00482BFB"/>
    <w:rsid w:val="00482C4A"/>
    <w:rsid w:val="00482D21"/>
    <w:rsid w:val="00482D3D"/>
    <w:rsid w:val="00482DAC"/>
    <w:rsid w:val="00482DDA"/>
    <w:rsid w:val="00482DF5"/>
    <w:rsid w:val="00482E51"/>
    <w:rsid w:val="00482E55"/>
    <w:rsid w:val="00482E5C"/>
    <w:rsid w:val="00482E6A"/>
    <w:rsid w:val="00482ED7"/>
    <w:rsid w:val="0048301F"/>
    <w:rsid w:val="004830B3"/>
    <w:rsid w:val="004830D3"/>
    <w:rsid w:val="004830DE"/>
    <w:rsid w:val="00483160"/>
    <w:rsid w:val="00483162"/>
    <w:rsid w:val="0048327B"/>
    <w:rsid w:val="004832F7"/>
    <w:rsid w:val="004833AC"/>
    <w:rsid w:val="004833AE"/>
    <w:rsid w:val="004833F8"/>
    <w:rsid w:val="00483497"/>
    <w:rsid w:val="004835BD"/>
    <w:rsid w:val="004835D6"/>
    <w:rsid w:val="00483634"/>
    <w:rsid w:val="00483675"/>
    <w:rsid w:val="004837EC"/>
    <w:rsid w:val="00483C4F"/>
    <w:rsid w:val="00483D21"/>
    <w:rsid w:val="00483D6D"/>
    <w:rsid w:val="00483E0F"/>
    <w:rsid w:val="00483E7B"/>
    <w:rsid w:val="00483E99"/>
    <w:rsid w:val="00483F5C"/>
    <w:rsid w:val="00483FCB"/>
    <w:rsid w:val="004840C0"/>
    <w:rsid w:val="004840FD"/>
    <w:rsid w:val="0048410C"/>
    <w:rsid w:val="00484110"/>
    <w:rsid w:val="0048421A"/>
    <w:rsid w:val="004842A5"/>
    <w:rsid w:val="004842F7"/>
    <w:rsid w:val="004843BF"/>
    <w:rsid w:val="00484428"/>
    <w:rsid w:val="00484429"/>
    <w:rsid w:val="00484555"/>
    <w:rsid w:val="00484622"/>
    <w:rsid w:val="004847A2"/>
    <w:rsid w:val="004847A6"/>
    <w:rsid w:val="004847C9"/>
    <w:rsid w:val="00484849"/>
    <w:rsid w:val="004848AB"/>
    <w:rsid w:val="0048490A"/>
    <w:rsid w:val="00484932"/>
    <w:rsid w:val="0048499D"/>
    <w:rsid w:val="00484AE0"/>
    <w:rsid w:val="00484BAB"/>
    <w:rsid w:val="00484C68"/>
    <w:rsid w:val="00484CB0"/>
    <w:rsid w:val="00484D42"/>
    <w:rsid w:val="00484D69"/>
    <w:rsid w:val="00484E1C"/>
    <w:rsid w:val="00484ECF"/>
    <w:rsid w:val="00484EF3"/>
    <w:rsid w:val="00484EF9"/>
    <w:rsid w:val="004850B1"/>
    <w:rsid w:val="004850ED"/>
    <w:rsid w:val="0048517F"/>
    <w:rsid w:val="0048520C"/>
    <w:rsid w:val="00485304"/>
    <w:rsid w:val="00485371"/>
    <w:rsid w:val="0048539C"/>
    <w:rsid w:val="004853D7"/>
    <w:rsid w:val="0048547A"/>
    <w:rsid w:val="004854ED"/>
    <w:rsid w:val="00485559"/>
    <w:rsid w:val="00485586"/>
    <w:rsid w:val="0048572D"/>
    <w:rsid w:val="00485743"/>
    <w:rsid w:val="00485822"/>
    <w:rsid w:val="004858B3"/>
    <w:rsid w:val="004858C3"/>
    <w:rsid w:val="00485911"/>
    <w:rsid w:val="00485BB0"/>
    <w:rsid w:val="00485CE3"/>
    <w:rsid w:val="00485DC9"/>
    <w:rsid w:val="00485ED1"/>
    <w:rsid w:val="00485F85"/>
    <w:rsid w:val="00485FEC"/>
    <w:rsid w:val="004860DA"/>
    <w:rsid w:val="00486183"/>
    <w:rsid w:val="004861C6"/>
    <w:rsid w:val="00486259"/>
    <w:rsid w:val="00486302"/>
    <w:rsid w:val="0048633B"/>
    <w:rsid w:val="00486377"/>
    <w:rsid w:val="0048647E"/>
    <w:rsid w:val="004864A6"/>
    <w:rsid w:val="004864F3"/>
    <w:rsid w:val="00486551"/>
    <w:rsid w:val="0048656E"/>
    <w:rsid w:val="00486622"/>
    <w:rsid w:val="004867F0"/>
    <w:rsid w:val="00486867"/>
    <w:rsid w:val="004868D4"/>
    <w:rsid w:val="0048699B"/>
    <w:rsid w:val="0048699E"/>
    <w:rsid w:val="00486A1E"/>
    <w:rsid w:val="00486B2D"/>
    <w:rsid w:val="00486B52"/>
    <w:rsid w:val="00486BB8"/>
    <w:rsid w:val="00486BD1"/>
    <w:rsid w:val="00486C46"/>
    <w:rsid w:val="00486C5B"/>
    <w:rsid w:val="00486D27"/>
    <w:rsid w:val="00486E0A"/>
    <w:rsid w:val="00486EA4"/>
    <w:rsid w:val="00486F70"/>
    <w:rsid w:val="00486FCD"/>
    <w:rsid w:val="004870E6"/>
    <w:rsid w:val="004870FC"/>
    <w:rsid w:val="0048716F"/>
    <w:rsid w:val="004871A7"/>
    <w:rsid w:val="00487439"/>
    <w:rsid w:val="00487440"/>
    <w:rsid w:val="0048748D"/>
    <w:rsid w:val="00487493"/>
    <w:rsid w:val="0048763E"/>
    <w:rsid w:val="0048764A"/>
    <w:rsid w:val="004876A5"/>
    <w:rsid w:val="004876C3"/>
    <w:rsid w:val="004877BA"/>
    <w:rsid w:val="004877D0"/>
    <w:rsid w:val="0048788E"/>
    <w:rsid w:val="004878D3"/>
    <w:rsid w:val="0048795C"/>
    <w:rsid w:val="004879A4"/>
    <w:rsid w:val="00487A88"/>
    <w:rsid w:val="00487B55"/>
    <w:rsid w:val="00487C75"/>
    <w:rsid w:val="00487D85"/>
    <w:rsid w:val="00487F19"/>
    <w:rsid w:val="0049004F"/>
    <w:rsid w:val="0049007D"/>
    <w:rsid w:val="00490098"/>
    <w:rsid w:val="004900C9"/>
    <w:rsid w:val="00490137"/>
    <w:rsid w:val="0049013C"/>
    <w:rsid w:val="0049034A"/>
    <w:rsid w:val="00490495"/>
    <w:rsid w:val="0049058E"/>
    <w:rsid w:val="004905DD"/>
    <w:rsid w:val="004906A7"/>
    <w:rsid w:val="00490B1E"/>
    <w:rsid w:val="00490B4B"/>
    <w:rsid w:val="00490B6B"/>
    <w:rsid w:val="00490BE0"/>
    <w:rsid w:val="00490ECC"/>
    <w:rsid w:val="00490F1E"/>
    <w:rsid w:val="004910C0"/>
    <w:rsid w:val="00491116"/>
    <w:rsid w:val="00491173"/>
    <w:rsid w:val="004913BB"/>
    <w:rsid w:val="00491420"/>
    <w:rsid w:val="004915E2"/>
    <w:rsid w:val="00491661"/>
    <w:rsid w:val="00491665"/>
    <w:rsid w:val="004916C7"/>
    <w:rsid w:val="00491706"/>
    <w:rsid w:val="0049172A"/>
    <w:rsid w:val="0049178D"/>
    <w:rsid w:val="004917E4"/>
    <w:rsid w:val="004917ED"/>
    <w:rsid w:val="00491821"/>
    <w:rsid w:val="004918A2"/>
    <w:rsid w:val="00491B15"/>
    <w:rsid w:val="00491D98"/>
    <w:rsid w:val="00491DBD"/>
    <w:rsid w:val="00491EC2"/>
    <w:rsid w:val="00491F25"/>
    <w:rsid w:val="00491FE0"/>
    <w:rsid w:val="00491FF2"/>
    <w:rsid w:val="00492027"/>
    <w:rsid w:val="004920AB"/>
    <w:rsid w:val="004921D1"/>
    <w:rsid w:val="00492274"/>
    <w:rsid w:val="004922A4"/>
    <w:rsid w:val="00492539"/>
    <w:rsid w:val="0049258C"/>
    <w:rsid w:val="00492646"/>
    <w:rsid w:val="0049268C"/>
    <w:rsid w:val="0049271E"/>
    <w:rsid w:val="0049272B"/>
    <w:rsid w:val="0049279E"/>
    <w:rsid w:val="004927EF"/>
    <w:rsid w:val="0049281C"/>
    <w:rsid w:val="004928C3"/>
    <w:rsid w:val="00492B0E"/>
    <w:rsid w:val="00492B21"/>
    <w:rsid w:val="00492BCD"/>
    <w:rsid w:val="00492BD2"/>
    <w:rsid w:val="00492C2A"/>
    <w:rsid w:val="00492D01"/>
    <w:rsid w:val="00492D36"/>
    <w:rsid w:val="00492E45"/>
    <w:rsid w:val="00492ED4"/>
    <w:rsid w:val="00492FBB"/>
    <w:rsid w:val="00493061"/>
    <w:rsid w:val="00493085"/>
    <w:rsid w:val="00493111"/>
    <w:rsid w:val="00493142"/>
    <w:rsid w:val="0049316D"/>
    <w:rsid w:val="0049321C"/>
    <w:rsid w:val="004932AF"/>
    <w:rsid w:val="00493331"/>
    <w:rsid w:val="00493489"/>
    <w:rsid w:val="00493630"/>
    <w:rsid w:val="00493678"/>
    <w:rsid w:val="004936F8"/>
    <w:rsid w:val="0049372B"/>
    <w:rsid w:val="00493759"/>
    <w:rsid w:val="00493876"/>
    <w:rsid w:val="00493889"/>
    <w:rsid w:val="004939BC"/>
    <w:rsid w:val="004939F4"/>
    <w:rsid w:val="00493A32"/>
    <w:rsid w:val="00493AC9"/>
    <w:rsid w:val="00493B16"/>
    <w:rsid w:val="00493B2F"/>
    <w:rsid w:val="00493B48"/>
    <w:rsid w:val="00493B8E"/>
    <w:rsid w:val="00493BA3"/>
    <w:rsid w:val="00493D24"/>
    <w:rsid w:val="00493D2A"/>
    <w:rsid w:val="00493DB8"/>
    <w:rsid w:val="00493DBA"/>
    <w:rsid w:val="00493DF5"/>
    <w:rsid w:val="00493E1E"/>
    <w:rsid w:val="00493EB5"/>
    <w:rsid w:val="00493F54"/>
    <w:rsid w:val="004940BB"/>
    <w:rsid w:val="004941E8"/>
    <w:rsid w:val="0049424B"/>
    <w:rsid w:val="004942D1"/>
    <w:rsid w:val="004943A8"/>
    <w:rsid w:val="00494616"/>
    <w:rsid w:val="00494632"/>
    <w:rsid w:val="0049464D"/>
    <w:rsid w:val="00494739"/>
    <w:rsid w:val="004948DE"/>
    <w:rsid w:val="00494A54"/>
    <w:rsid w:val="00494AA1"/>
    <w:rsid w:val="00494AF4"/>
    <w:rsid w:val="00494BBD"/>
    <w:rsid w:val="00494C66"/>
    <w:rsid w:val="00494CDB"/>
    <w:rsid w:val="00494EB8"/>
    <w:rsid w:val="00494F5C"/>
    <w:rsid w:val="004951B6"/>
    <w:rsid w:val="00495205"/>
    <w:rsid w:val="0049527D"/>
    <w:rsid w:val="0049528A"/>
    <w:rsid w:val="00495353"/>
    <w:rsid w:val="004953D3"/>
    <w:rsid w:val="0049549E"/>
    <w:rsid w:val="0049550C"/>
    <w:rsid w:val="0049552A"/>
    <w:rsid w:val="0049560E"/>
    <w:rsid w:val="00495616"/>
    <w:rsid w:val="004956B9"/>
    <w:rsid w:val="004956C7"/>
    <w:rsid w:val="00495854"/>
    <w:rsid w:val="0049587F"/>
    <w:rsid w:val="0049591D"/>
    <w:rsid w:val="00495B15"/>
    <w:rsid w:val="00495B37"/>
    <w:rsid w:val="00495B4D"/>
    <w:rsid w:val="00495B8C"/>
    <w:rsid w:val="00495C2A"/>
    <w:rsid w:val="00495C39"/>
    <w:rsid w:val="00495CE3"/>
    <w:rsid w:val="00495D1D"/>
    <w:rsid w:val="00495DDA"/>
    <w:rsid w:val="00495E0A"/>
    <w:rsid w:val="00495E21"/>
    <w:rsid w:val="00495EA3"/>
    <w:rsid w:val="00495EC9"/>
    <w:rsid w:val="004960EF"/>
    <w:rsid w:val="00496102"/>
    <w:rsid w:val="004961A8"/>
    <w:rsid w:val="004961AB"/>
    <w:rsid w:val="00496264"/>
    <w:rsid w:val="004962EA"/>
    <w:rsid w:val="0049643F"/>
    <w:rsid w:val="004964C5"/>
    <w:rsid w:val="0049654F"/>
    <w:rsid w:val="004965B0"/>
    <w:rsid w:val="004965CF"/>
    <w:rsid w:val="00496635"/>
    <w:rsid w:val="00496739"/>
    <w:rsid w:val="004967B8"/>
    <w:rsid w:val="004967E7"/>
    <w:rsid w:val="00496822"/>
    <w:rsid w:val="004968DF"/>
    <w:rsid w:val="00496978"/>
    <w:rsid w:val="00496A7D"/>
    <w:rsid w:val="00496BB9"/>
    <w:rsid w:val="00496C48"/>
    <w:rsid w:val="00496E5E"/>
    <w:rsid w:val="00496E9F"/>
    <w:rsid w:val="00496F18"/>
    <w:rsid w:val="00497012"/>
    <w:rsid w:val="0049703C"/>
    <w:rsid w:val="00497040"/>
    <w:rsid w:val="0049704E"/>
    <w:rsid w:val="004970A0"/>
    <w:rsid w:val="004970A2"/>
    <w:rsid w:val="00497147"/>
    <w:rsid w:val="0049716C"/>
    <w:rsid w:val="004971FA"/>
    <w:rsid w:val="00497439"/>
    <w:rsid w:val="00497486"/>
    <w:rsid w:val="0049753C"/>
    <w:rsid w:val="004976A2"/>
    <w:rsid w:val="004976BD"/>
    <w:rsid w:val="004976DC"/>
    <w:rsid w:val="00497728"/>
    <w:rsid w:val="00497732"/>
    <w:rsid w:val="00497768"/>
    <w:rsid w:val="0049779D"/>
    <w:rsid w:val="004977F9"/>
    <w:rsid w:val="0049785E"/>
    <w:rsid w:val="004978EA"/>
    <w:rsid w:val="0049793C"/>
    <w:rsid w:val="0049794F"/>
    <w:rsid w:val="00497979"/>
    <w:rsid w:val="00497985"/>
    <w:rsid w:val="004979CA"/>
    <w:rsid w:val="00497A1F"/>
    <w:rsid w:val="00497A5E"/>
    <w:rsid w:val="00497AB7"/>
    <w:rsid w:val="00497B0D"/>
    <w:rsid w:val="00497B35"/>
    <w:rsid w:val="00497BED"/>
    <w:rsid w:val="00497C36"/>
    <w:rsid w:val="00497C4A"/>
    <w:rsid w:val="00497CA8"/>
    <w:rsid w:val="00497E20"/>
    <w:rsid w:val="00497ED1"/>
    <w:rsid w:val="00497F41"/>
    <w:rsid w:val="00497FF2"/>
    <w:rsid w:val="004A006A"/>
    <w:rsid w:val="004A0081"/>
    <w:rsid w:val="004A0155"/>
    <w:rsid w:val="004A0170"/>
    <w:rsid w:val="004A017C"/>
    <w:rsid w:val="004A02CA"/>
    <w:rsid w:val="004A02D7"/>
    <w:rsid w:val="004A037C"/>
    <w:rsid w:val="004A04CE"/>
    <w:rsid w:val="004A0530"/>
    <w:rsid w:val="004A059E"/>
    <w:rsid w:val="004A05A0"/>
    <w:rsid w:val="004A0696"/>
    <w:rsid w:val="004A06CE"/>
    <w:rsid w:val="004A07F2"/>
    <w:rsid w:val="004A0819"/>
    <w:rsid w:val="004A08B7"/>
    <w:rsid w:val="004A0BCD"/>
    <w:rsid w:val="004A0C0D"/>
    <w:rsid w:val="004A0C19"/>
    <w:rsid w:val="004A0C81"/>
    <w:rsid w:val="004A0CED"/>
    <w:rsid w:val="004A0D87"/>
    <w:rsid w:val="004A0DBF"/>
    <w:rsid w:val="004A0DC4"/>
    <w:rsid w:val="004A0E36"/>
    <w:rsid w:val="004A102C"/>
    <w:rsid w:val="004A1070"/>
    <w:rsid w:val="004A1079"/>
    <w:rsid w:val="004A10B9"/>
    <w:rsid w:val="004A117F"/>
    <w:rsid w:val="004A1323"/>
    <w:rsid w:val="004A1336"/>
    <w:rsid w:val="004A13CA"/>
    <w:rsid w:val="004A13F5"/>
    <w:rsid w:val="004A14E8"/>
    <w:rsid w:val="004A14F4"/>
    <w:rsid w:val="004A155A"/>
    <w:rsid w:val="004A1626"/>
    <w:rsid w:val="004A1690"/>
    <w:rsid w:val="004A1786"/>
    <w:rsid w:val="004A1915"/>
    <w:rsid w:val="004A19B0"/>
    <w:rsid w:val="004A1A32"/>
    <w:rsid w:val="004A1BAA"/>
    <w:rsid w:val="004A1BDF"/>
    <w:rsid w:val="004A1C13"/>
    <w:rsid w:val="004A1C82"/>
    <w:rsid w:val="004A1D2A"/>
    <w:rsid w:val="004A1D69"/>
    <w:rsid w:val="004A1D75"/>
    <w:rsid w:val="004A1E61"/>
    <w:rsid w:val="004A1EDB"/>
    <w:rsid w:val="004A1EFD"/>
    <w:rsid w:val="004A1FA2"/>
    <w:rsid w:val="004A1FDC"/>
    <w:rsid w:val="004A2335"/>
    <w:rsid w:val="004A2362"/>
    <w:rsid w:val="004A2372"/>
    <w:rsid w:val="004A24A0"/>
    <w:rsid w:val="004A253E"/>
    <w:rsid w:val="004A2571"/>
    <w:rsid w:val="004A26F8"/>
    <w:rsid w:val="004A2947"/>
    <w:rsid w:val="004A29F4"/>
    <w:rsid w:val="004A2BB4"/>
    <w:rsid w:val="004A2CD6"/>
    <w:rsid w:val="004A2D00"/>
    <w:rsid w:val="004A2E80"/>
    <w:rsid w:val="004A2F0A"/>
    <w:rsid w:val="004A3081"/>
    <w:rsid w:val="004A30EF"/>
    <w:rsid w:val="004A31A6"/>
    <w:rsid w:val="004A3223"/>
    <w:rsid w:val="004A325F"/>
    <w:rsid w:val="004A3307"/>
    <w:rsid w:val="004A3309"/>
    <w:rsid w:val="004A3316"/>
    <w:rsid w:val="004A33DF"/>
    <w:rsid w:val="004A3498"/>
    <w:rsid w:val="004A34C3"/>
    <w:rsid w:val="004A3536"/>
    <w:rsid w:val="004A35B2"/>
    <w:rsid w:val="004A3621"/>
    <w:rsid w:val="004A3626"/>
    <w:rsid w:val="004A36B3"/>
    <w:rsid w:val="004A36D8"/>
    <w:rsid w:val="004A374E"/>
    <w:rsid w:val="004A37F2"/>
    <w:rsid w:val="004A3897"/>
    <w:rsid w:val="004A38C1"/>
    <w:rsid w:val="004A39DB"/>
    <w:rsid w:val="004A3AC0"/>
    <w:rsid w:val="004A3B7F"/>
    <w:rsid w:val="004A3C45"/>
    <w:rsid w:val="004A3C94"/>
    <w:rsid w:val="004A3CAC"/>
    <w:rsid w:val="004A3CD4"/>
    <w:rsid w:val="004A3DE0"/>
    <w:rsid w:val="004A3F2E"/>
    <w:rsid w:val="004A3FDF"/>
    <w:rsid w:val="004A3FE4"/>
    <w:rsid w:val="004A41A1"/>
    <w:rsid w:val="004A42E3"/>
    <w:rsid w:val="004A4351"/>
    <w:rsid w:val="004A4421"/>
    <w:rsid w:val="004A4491"/>
    <w:rsid w:val="004A4559"/>
    <w:rsid w:val="004A4568"/>
    <w:rsid w:val="004A45BB"/>
    <w:rsid w:val="004A45E8"/>
    <w:rsid w:val="004A4649"/>
    <w:rsid w:val="004A467F"/>
    <w:rsid w:val="004A46A0"/>
    <w:rsid w:val="004A470C"/>
    <w:rsid w:val="004A4719"/>
    <w:rsid w:val="004A4724"/>
    <w:rsid w:val="004A4725"/>
    <w:rsid w:val="004A4790"/>
    <w:rsid w:val="004A4810"/>
    <w:rsid w:val="004A48BC"/>
    <w:rsid w:val="004A4903"/>
    <w:rsid w:val="004A4924"/>
    <w:rsid w:val="004A4995"/>
    <w:rsid w:val="004A49B9"/>
    <w:rsid w:val="004A4C28"/>
    <w:rsid w:val="004A4C70"/>
    <w:rsid w:val="004A4C93"/>
    <w:rsid w:val="004A4C9E"/>
    <w:rsid w:val="004A4CF4"/>
    <w:rsid w:val="004A4D28"/>
    <w:rsid w:val="004A4DB4"/>
    <w:rsid w:val="004A4DC8"/>
    <w:rsid w:val="004A4DF4"/>
    <w:rsid w:val="004A4E0E"/>
    <w:rsid w:val="004A4EA6"/>
    <w:rsid w:val="004A4F39"/>
    <w:rsid w:val="004A4F49"/>
    <w:rsid w:val="004A4F6D"/>
    <w:rsid w:val="004A50DE"/>
    <w:rsid w:val="004A5118"/>
    <w:rsid w:val="004A51C2"/>
    <w:rsid w:val="004A5200"/>
    <w:rsid w:val="004A5228"/>
    <w:rsid w:val="004A5232"/>
    <w:rsid w:val="004A523D"/>
    <w:rsid w:val="004A5374"/>
    <w:rsid w:val="004A53C4"/>
    <w:rsid w:val="004A5495"/>
    <w:rsid w:val="004A5782"/>
    <w:rsid w:val="004A5891"/>
    <w:rsid w:val="004A58A0"/>
    <w:rsid w:val="004A58CB"/>
    <w:rsid w:val="004A5923"/>
    <w:rsid w:val="004A598B"/>
    <w:rsid w:val="004A5A17"/>
    <w:rsid w:val="004A5B9D"/>
    <w:rsid w:val="004A5BD5"/>
    <w:rsid w:val="004A5C94"/>
    <w:rsid w:val="004A5CC9"/>
    <w:rsid w:val="004A5CD2"/>
    <w:rsid w:val="004A5E29"/>
    <w:rsid w:val="004A5E9F"/>
    <w:rsid w:val="004A609C"/>
    <w:rsid w:val="004A61B1"/>
    <w:rsid w:val="004A6344"/>
    <w:rsid w:val="004A6393"/>
    <w:rsid w:val="004A63B6"/>
    <w:rsid w:val="004A641C"/>
    <w:rsid w:val="004A645A"/>
    <w:rsid w:val="004A6510"/>
    <w:rsid w:val="004A6576"/>
    <w:rsid w:val="004A6704"/>
    <w:rsid w:val="004A6754"/>
    <w:rsid w:val="004A693D"/>
    <w:rsid w:val="004A69EE"/>
    <w:rsid w:val="004A6B2B"/>
    <w:rsid w:val="004A6CCB"/>
    <w:rsid w:val="004A6CF8"/>
    <w:rsid w:val="004A6D35"/>
    <w:rsid w:val="004A6EA3"/>
    <w:rsid w:val="004A6F6D"/>
    <w:rsid w:val="004A6F7B"/>
    <w:rsid w:val="004A6F83"/>
    <w:rsid w:val="004A7075"/>
    <w:rsid w:val="004A710E"/>
    <w:rsid w:val="004A7123"/>
    <w:rsid w:val="004A7161"/>
    <w:rsid w:val="004A71C3"/>
    <w:rsid w:val="004A71C5"/>
    <w:rsid w:val="004A71E3"/>
    <w:rsid w:val="004A7212"/>
    <w:rsid w:val="004A7268"/>
    <w:rsid w:val="004A7374"/>
    <w:rsid w:val="004A737E"/>
    <w:rsid w:val="004A73B2"/>
    <w:rsid w:val="004A7493"/>
    <w:rsid w:val="004A7566"/>
    <w:rsid w:val="004A75D5"/>
    <w:rsid w:val="004A7642"/>
    <w:rsid w:val="004A764D"/>
    <w:rsid w:val="004A7928"/>
    <w:rsid w:val="004A792B"/>
    <w:rsid w:val="004A79C2"/>
    <w:rsid w:val="004A7A1B"/>
    <w:rsid w:val="004A7A59"/>
    <w:rsid w:val="004A7AA5"/>
    <w:rsid w:val="004A7AF3"/>
    <w:rsid w:val="004A7BE6"/>
    <w:rsid w:val="004A7D2F"/>
    <w:rsid w:val="004A7D3B"/>
    <w:rsid w:val="004A7D88"/>
    <w:rsid w:val="004A7E89"/>
    <w:rsid w:val="004A7F09"/>
    <w:rsid w:val="004A7FCA"/>
    <w:rsid w:val="004B002A"/>
    <w:rsid w:val="004B0238"/>
    <w:rsid w:val="004B03E1"/>
    <w:rsid w:val="004B0477"/>
    <w:rsid w:val="004B05AF"/>
    <w:rsid w:val="004B05D9"/>
    <w:rsid w:val="004B0617"/>
    <w:rsid w:val="004B064A"/>
    <w:rsid w:val="004B08CF"/>
    <w:rsid w:val="004B08DD"/>
    <w:rsid w:val="004B091F"/>
    <w:rsid w:val="004B0948"/>
    <w:rsid w:val="004B09A8"/>
    <w:rsid w:val="004B0A1C"/>
    <w:rsid w:val="004B0A70"/>
    <w:rsid w:val="004B0A71"/>
    <w:rsid w:val="004B0B50"/>
    <w:rsid w:val="004B0BA8"/>
    <w:rsid w:val="004B0BE5"/>
    <w:rsid w:val="004B0CA2"/>
    <w:rsid w:val="004B0D1D"/>
    <w:rsid w:val="004B0E65"/>
    <w:rsid w:val="004B0E77"/>
    <w:rsid w:val="004B0E95"/>
    <w:rsid w:val="004B0EA6"/>
    <w:rsid w:val="004B0EE3"/>
    <w:rsid w:val="004B1029"/>
    <w:rsid w:val="004B1145"/>
    <w:rsid w:val="004B11DC"/>
    <w:rsid w:val="004B1233"/>
    <w:rsid w:val="004B1425"/>
    <w:rsid w:val="004B14EC"/>
    <w:rsid w:val="004B14F8"/>
    <w:rsid w:val="004B164F"/>
    <w:rsid w:val="004B1714"/>
    <w:rsid w:val="004B1783"/>
    <w:rsid w:val="004B17A7"/>
    <w:rsid w:val="004B1801"/>
    <w:rsid w:val="004B185B"/>
    <w:rsid w:val="004B18A5"/>
    <w:rsid w:val="004B18C3"/>
    <w:rsid w:val="004B18D1"/>
    <w:rsid w:val="004B191B"/>
    <w:rsid w:val="004B199F"/>
    <w:rsid w:val="004B19B6"/>
    <w:rsid w:val="004B19FB"/>
    <w:rsid w:val="004B1A75"/>
    <w:rsid w:val="004B1BB1"/>
    <w:rsid w:val="004B1BE8"/>
    <w:rsid w:val="004B1D46"/>
    <w:rsid w:val="004B1DEC"/>
    <w:rsid w:val="004B1E06"/>
    <w:rsid w:val="004B1E2A"/>
    <w:rsid w:val="004B1EC5"/>
    <w:rsid w:val="004B1F5E"/>
    <w:rsid w:val="004B1F7C"/>
    <w:rsid w:val="004B1FEA"/>
    <w:rsid w:val="004B2123"/>
    <w:rsid w:val="004B215A"/>
    <w:rsid w:val="004B2163"/>
    <w:rsid w:val="004B2360"/>
    <w:rsid w:val="004B248C"/>
    <w:rsid w:val="004B25B0"/>
    <w:rsid w:val="004B2689"/>
    <w:rsid w:val="004B275B"/>
    <w:rsid w:val="004B276A"/>
    <w:rsid w:val="004B27C3"/>
    <w:rsid w:val="004B2850"/>
    <w:rsid w:val="004B289B"/>
    <w:rsid w:val="004B28D3"/>
    <w:rsid w:val="004B28D8"/>
    <w:rsid w:val="004B28EA"/>
    <w:rsid w:val="004B299D"/>
    <w:rsid w:val="004B2A97"/>
    <w:rsid w:val="004B2B33"/>
    <w:rsid w:val="004B2C78"/>
    <w:rsid w:val="004B2D5B"/>
    <w:rsid w:val="004B2DC4"/>
    <w:rsid w:val="004B2DD8"/>
    <w:rsid w:val="004B2DE5"/>
    <w:rsid w:val="004B2E58"/>
    <w:rsid w:val="004B2ECD"/>
    <w:rsid w:val="004B2F56"/>
    <w:rsid w:val="004B3075"/>
    <w:rsid w:val="004B30DC"/>
    <w:rsid w:val="004B31F0"/>
    <w:rsid w:val="004B332F"/>
    <w:rsid w:val="004B3373"/>
    <w:rsid w:val="004B35B0"/>
    <w:rsid w:val="004B361A"/>
    <w:rsid w:val="004B375A"/>
    <w:rsid w:val="004B378A"/>
    <w:rsid w:val="004B37B6"/>
    <w:rsid w:val="004B37D0"/>
    <w:rsid w:val="004B387F"/>
    <w:rsid w:val="004B3B0A"/>
    <w:rsid w:val="004B3B5F"/>
    <w:rsid w:val="004B3BA6"/>
    <w:rsid w:val="004B3D04"/>
    <w:rsid w:val="004B3D46"/>
    <w:rsid w:val="004B3D5A"/>
    <w:rsid w:val="004B3D85"/>
    <w:rsid w:val="004B3DBE"/>
    <w:rsid w:val="004B3E24"/>
    <w:rsid w:val="004B402B"/>
    <w:rsid w:val="004B404F"/>
    <w:rsid w:val="004B4108"/>
    <w:rsid w:val="004B41B8"/>
    <w:rsid w:val="004B42A4"/>
    <w:rsid w:val="004B42BD"/>
    <w:rsid w:val="004B43B6"/>
    <w:rsid w:val="004B44FA"/>
    <w:rsid w:val="004B45C7"/>
    <w:rsid w:val="004B45CB"/>
    <w:rsid w:val="004B4657"/>
    <w:rsid w:val="004B4706"/>
    <w:rsid w:val="004B4800"/>
    <w:rsid w:val="004B490F"/>
    <w:rsid w:val="004B4A09"/>
    <w:rsid w:val="004B4A29"/>
    <w:rsid w:val="004B4AA2"/>
    <w:rsid w:val="004B4B03"/>
    <w:rsid w:val="004B4B24"/>
    <w:rsid w:val="004B4B58"/>
    <w:rsid w:val="004B4D4C"/>
    <w:rsid w:val="004B4DB4"/>
    <w:rsid w:val="004B4DF3"/>
    <w:rsid w:val="004B4E6D"/>
    <w:rsid w:val="004B4F25"/>
    <w:rsid w:val="004B5042"/>
    <w:rsid w:val="004B50C4"/>
    <w:rsid w:val="004B50EC"/>
    <w:rsid w:val="004B5179"/>
    <w:rsid w:val="004B520D"/>
    <w:rsid w:val="004B5288"/>
    <w:rsid w:val="004B52EF"/>
    <w:rsid w:val="004B530E"/>
    <w:rsid w:val="004B5353"/>
    <w:rsid w:val="004B5360"/>
    <w:rsid w:val="004B541C"/>
    <w:rsid w:val="004B5547"/>
    <w:rsid w:val="004B5635"/>
    <w:rsid w:val="004B5640"/>
    <w:rsid w:val="004B5669"/>
    <w:rsid w:val="004B571A"/>
    <w:rsid w:val="004B580C"/>
    <w:rsid w:val="004B5895"/>
    <w:rsid w:val="004B5928"/>
    <w:rsid w:val="004B5D00"/>
    <w:rsid w:val="004B5D4E"/>
    <w:rsid w:val="004B5DAB"/>
    <w:rsid w:val="004B5DCD"/>
    <w:rsid w:val="004B5DD3"/>
    <w:rsid w:val="004B5DD5"/>
    <w:rsid w:val="004B5E27"/>
    <w:rsid w:val="004B5E7E"/>
    <w:rsid w:val="004B5F2B"/>
    <w:rsid w:val="004B5F75"/>
    <w:rsid w:val="004B5FB8"/>
    <w:rsid w:val="004B60BA"/>
    <w:rsid w:val="004B6123"/>
    <w:rsid w:val="004B6229"/>
    <w:rsid w:val="004B6306"/>
    <w:rsid w:val="004B6372"/>
    <w:rsid w:val="004B657B"/>
    <w:rsid w:val="004B6752"/>
    <w:rsid w:val="004B67AD"/>
    <w:rsid w:val="004B6887"/>
    <w:rsid w:val="004B694D"/>
    <w:rsid w:val="004B6A3F"/>
    <w:rsid w:val="004B6A5A"/>
    <w:rsid w:val="004B6ABA"/>
    <w:rsid w:val="004B6ACB"/>
    <w:rsid w:val="004B6B15"/>
    <w:rsid w:val="004B6EF7"/>
    <w:rsid w:val="004B6F93"/>
    <w:rsid w:val="004B6FA2"/>
    <w:rsid w:val="004B6FFC"/>
    <w:rsid w:val="004B70A5"/>
    <w:rsid w:val="004B71F7"/>
    <w:rsid w:val="004B71FF"/>
    <w:rsid w:val="004B7369"/>
    <w:rsid w:val="004B750C"/>
    <w:rsid w:val="004B75A4"/>
    <w:rsid w:val="004B75A7"/>
    <w:rsid w:val="004B765A"/>
    <w:rsid w:val="004B7690"/>
    <w:rsid w:val="004B76CB"/>
    <w:rsid w:val="004B76CC"/>
    <w:rsid w:val="004B7861"/>
    <w:rsid w:val="004B7A08"/>
    <w:rsid w:val="004B7A1A"/>
    <w:rsid w:val="004B7A96"/>
    <w:rsid w:val="004B7AB7"/>
    <w:rsid w:val="004B7B55"/>
    <w:rsid w:val="004B7B6E"/>
    <w:rsid w:val="004B7BAF"/>
    <w:rsid w:val="004B7D12"/>
    <w:rsid w:val="004B7E2E"/>
    <w:rsid w:val="004B7E9D"/>
    <w:rsid w:val="004C0055"/>
    <w:rsid w:val="004C0061"/>
    <w:rsid w:val="004C00EC"/>
    <w:rsid w:val="004C0133"/>
    <w:rsid w:val="004C027E"/>
    <w:rsid w:val="004C0380"/>
    <w:rsid w:val="004C044D"/>
    <w:rsid w:val="004C04A9"/>
    <w:rsid w:val="004C0512"/>
    <w:rsid w:val="004C053B"/>
    <w:rsid w:val="004C0763"/>
    <w:rsid w:val="004C07C7"/>
    <w:rsid w:val="004C0989"/>
    <w:rsid w:val="004C09B0"/>
    <w:rsid w:val="004C0A68"/>
    <w:rsid w:val="004C0BA0"/>
    <w:rsid w:val="004C0BDC"/>
    <w:rsid w:val="004C0C98"/>
    <w:rsid w:val="004C0CF2"/>
    <w:rsid w:val="004C0D28"/>
    <w:rsid w:val="004C0D98"/>
    <w:rsid w:val="004C0E9D"/>
    <w:rsid w:val="004C0EB9"/>
    <w:rsid w:val="004C0F2A"/>
    <w:rsid w:val="004C0FF4"/>
    <w:rsid w:val="004C1005"/>
    <w:rsid w:val="004C1021"/>
    <w:rsid w:val="004C1031"/>
    <w:rsid w:val="004C1042"/>
    <w:rsid w:val="004C10F8"/>
    <w:rsid w:val="004C1147"/>
    <w:rsid w:val="004C1151"/>
    <w:rsid w:val="004C1164"/>
    <w:rsid w:val="004C11A4"/>
    <w:rsid w:val="004C11B0"/>
    <w:rsid w:val="004C124E"/>
    <w:rsid w:val="004C1300"/>
    <w:rsid w:val="004C1357"/>
    <w:rsid w:val="004C15E6"/>
    <w:rsid w:val="004C161A"/>
    <w:rsid w:val="004C172E"/>
    <w:rsid w:val="004C199C"/>
    <w:rsid w:val="004C1A2D"/>
    <w:rsid w:val="004C1A77"/>
    <w:rsid w:val="004C1B29"/>
    <w:rsid w:val="004C1C17"/>
    <w:rsid w:val="004C1C83"/>
    <w:rsid w:val="004C1CB1"/>
    <w:rsid w:val="004C1DF3"/>
    <w:rsid w:val="004C1E81"/>
    <w:rsid w:val="004C2089"/>
    <w:rsid w:val="004C20A1"/>
    <w:rsid w:val="004C2110"/>
    <w:rsid w:val="004C214F"/>
    <w:rsid w:val="004C2189"/>
    <w:rsid w:val="004C21B5"/>
    <w:rsid w:val="004C21DC"/>
    <w:rsid w:val="004C22AD"/>
    <w:rsid w:val="004C2301"/>
    <w:rsid w:val="004C23F6"/>
    <w:rsid w:val="004C2430"/>
    <w:rsid w:val="004C24B0"/>
    <w:rsid w:val="004C24DC"/>
    <w:rsid w:val="004C25F5"/>
    <w:rsid w:val="004C2644"/>
    <w:rsid w:val="004C26B8"/>
    <w:rsid w:val="004C2740"/>
    <w:rsid w:val="004C2790"/>
    <w:rsid w:val="004C285A"/>
    <w:rsid w:val="004C2891"/>
    <w:rsid w:val="004C289B"/>
    <w:rsid w:val="004C2A2F"/>
    <w:rsid w:val="004C2AF5"/>
    <w:rsid w:val="004C2C0B"/>
    <w:rsid w:val="004C2C83"/>
    <w:rsid w:val="004C2C8F"/>
    <w:rsid w:val="004C2EA5"/>
    <w:rsid w:val="004C3022"/>
    <w:rsid w:val="004C3069"/>
    <w:rsid w:val="004C3089"/>
    <w:rsid w:val="004C30A5"/>
    <w:rsid w:val="004C30CC"/>
    <w:rsid w:val="004C3104"/>
    <w:rsid w:val="004C3168"/>
    <w:rsid w:val="004C320F"/>
    <w:rsid w:val="004C322E"/>
    <w:rsid w:val="004C325A"/>
    <w:rsid w:val="004C340D"/>
    <w:rsid w:val="004C34D9"/>
    <w:rsid w:val="004C3539"/>
    <w:rsid w:val="004C3595"/>
    <w:rsid w:val="004C377D"/>
    <w:rsid w:val="004C379F"/>
    <w:rsid w:val="004C37A4"/>
    <w:rsid w:val="004C387B"/>
    <w:rsid w:val="004C392D"/>
    <w:rsid w:val="004C3942"/>
    <w:rsid w:val="004C3AF3"/>
    <w:rsid w:val="004C3B04"/>
    <w:rsid w:val="004C3B63"/>
    <w:rsid w:val="004C3BE8"/>
    <w:rsid w:val="004C3CA8"/>
    <w:rsid w:val="004C3CAF"/>
    <w:rsid w:val="004C3EE3"/>
    <w:rsid w:val="004C3FFA"/>
    <w:rsid w:val="004C42CF"/>
    <w:rsid w:val="004C445A"/>
    <w:rsid w:val="004C44C2"/>
    <w:rsid w:val="004C44CC"/>
    <w:rsid w:val="004C45B3"/>
    <w:rsid w:val="004C45F3"/>
    <w:rsid w:val="004C467C"/>
    <w:rsid w:val="004C47D7"/>
    <w:rsid w:val="004C4868"/>
    <w:rsid w:val="004C487E"/>
    <w:rsid w:val="004C48DC"/>
    <w:rsid w:val="004C49AB"/>
    <w:rsid w:val="004C49BD"/>
    <w:rsid w:val="004C4B03"/>
    <w:rsid w:val="004C4B66"/>
    <w:rsid w:val="004C4CBF"/>
    <w:rsid w:val="004C4D13"/>
    <w:rsid w:val="004C4D32"/>
    <w:rsid w:val="004C4DE7"/>
    <w:rsid w:val="004C4FED"/>
    <w:rsid w:val="004C5150"/>
    <w:rsid w:val="004C51EF"/>
    <w:rsid w:val="004C5280"/>
    <w:rsid w:val="004C531E"/>
    <w:rsid w:val="004C538C"/>
    <w:rsid w:val="004C538D"/>
    <w:rsid w:val="004C545D"/>
    <w:rsid w:val="004C54A2"/>
    <w:rsid w:val="004C54CC"/>
    <w:rsid w:val="004C56EC"/>
    <w:rsid w:val="004C57B2"/>
    <w:rsid w:val="004C58FD"/>
    <w:rsid w:val="004C5945"/>
    <w:rsid w:val="004C59F5"/>
    <w:rsid w:val="004C5A9E"/>
    <w:rsid w:val="004C5AA5"/>
    <w:rsid w:val="004C5D45"/>
    <w:rsid w:val="004C5DF5"/>
    <w:rsid w:val="004C5E28"/>
    <w:rsid w:val="004C5F08"/>
    <w:rsid w:val="004C5F19"/>
    <w:rsid w:val="004C5FC5"/>
    <w:rsid w:val="004C608C"/>
    <w:rsid w:val="004C60A8"/>
    <w:rsid w:val="004C6258"/>
    <w:rsid w:val="004C6316"/>
    <w:rsid w:val="004C63D7"/>
    <w:rsid w:val="004C6426"/>
    <w:rsid w:val="004C650E"/>
    <w:rsid w:val="004C6544"/>
    <w:rsid w:val="004C6686"/>
    <w:rsid w:val="004C6694"/>
    <w:rsid w:val="004C67A1"/>
    <w:rsid w:val="004C67E4"/>
    <w:rsid w:val="004C6873"/>
    <w:rsid w:val="004C68A4"/>
    <w:rsid w:val="004C6B3C"/>
    <w:rsid w:val="004C6C20"/>
    <w:rsid w:val="004C6CAB"/>
    <w:rsid w:val="004C6CC6"/>
    <w:rsid w:val="004C6CF6"/>
    <w:rsid w:val="004C6D30"/>
    <w:rsid w:val="004C6D70"/>
    <w:rsid w:val="004C6EE9"/>
    <w:rsid w:val="004C6FE8"/>
    <w:rsid w:val="004C7073"/>
    <w:rsid w:val="004C70CA"/>
    <w:rsid w:val="004C7110"/>
    <w:rsid w:val="004C7121"/>
    <w:rsid w:val="004C7182"/>
    <w:rsid w:val="004C7185"/>
    <w:rsid w:val="004C71FD"/>
    <w:rsid w:val="004C726E"/>
    <w:rsid w:val="004C73BF"/>
    <w:rsid w:val="004C73CE"/>
    <w:rsid w:val="004C7478"/>
    <w:rsid w:val="004C7511"/>
    <w:rsid w:val="004C76AF"/>
    <w:rsid w:val="004C76C5"/>
    <w:rsid w:val="004C7892"/>
    <w:rsid w:val="004C7BDE"/>
    <w:rsid w:val="004C7C2C"/>
    <w:rsid w:val="004C7DD9"/>
    <w:rsid w:val="004C7E03"/>
    <w:rsid w:val="004C7E36"/>
    <w:rsid w:val="004C7F59"/>
    <w:rsid w:val="004D0264"/>
    <w:rsid w:val="004D02F1"/>
    <w:rsid w:val="004D0324"/>
    <w:rsid w:val="004D0329"/>
    <w:rsid w:val="004D03D1"/>
    <w:rsid w:val="004D0443"/>
    <w:rsid w:val="004D0460"/>
    <w:rsid w:val="004D0640"/>
    <w:rsid w:val="004D06B1"/>
    <w:rsid w:val="004D07F1"/>
    <w:rsid w:val="004D0B07"/>
    <w:rsid w:val="004D0B56"/>
    <w:rsid w:val="004D0B9C"/>
    <w:rsid w:val="004D0BD7"/>
    <w:rsid w:val="004D0C39"/>
    <w:rsid w:val="004D0C83"/>
    <w:rsid w:val="004D0CA5"/>
    <w:rsid w:val="004D0D19"/>
    <w:rsid w:val="004D0E77"/>
    <w:rsid w:val="004D0E78"/>
    <w:rsid w:val="004D0EC8"/>
    <w:rsid w:val="004D0F01"/>
    <w:rsid w:val="004D108F"/>
    <w:rsid w:val="004D1141"/>
    <w:rsid w:val="004D1172"/>
    <w:rsid w:val="004D11BD"/>
    <w:rsid w:val="004D11F7"/>
    <w:rsid w:val="004D1220"/>
    <w:rsid w:val="004D12A0"/>
    <w:rsid w:val="004D12BF"/>
    <w:rsid w:val="004D12F1"/>
    <w:rsid w:val="004D146B"/>
    <w:rsid w:val="004D173F"/>
    <w:rsid w:val="004D17B8"/>
    <w:rsid w:val="004D1905"/>
    <w:rsid w:val="004D1917"/>
    <w:rsid w:val="004D19A7"/>
    <w:rsid w:val="004D1A18"/>
    <w:rsid w:val="004D1A80"/>
    <w:rsid w:val="004D1AE0"/>
    <w:rsid w:val="004D1C19"/>
    <w:rsid w:val="004D1D0C"/>
    <w:rsid w:val="004D1DFD"/>
    <w:rsid w:val="004D1E13"/>
    <w:rsid w:val="004D1E14"/>
    <w:rsid w:val="004D1E60"/>
    <w:rsid w:val="004D1FC0"/>
    <w:rsid w:val="004D1FCB"/>
    <w:rsid w:val="004D2020"/>
    <w:rsid w:val="004D2082"/>
    <w:rsid w:val="004D2157"/>
    <w:rsid w:val="004D221E"/>
    <w:rsid w:val="004D2257"/>
    <w:rsid w:val="004D22A0"/>
    <w:rsid w:val="004D22AE"/>
    <w:rsid w:val="004D22CE"/>
    <w:rsid w:val="004D25DD"/>
    <w:rsid w:val="004D2669"/>
    <w:rsid w:val="004D271C"/>
    <w:rsid w:val="004D2779"/>
    <w:rsid w:val="004D29A9"/>
    <w:rsid w:val="004D2A7C"/>
    <w:rsid w:val="004D2A8C"/>
    <w:rsid w:val="004D2B79"/>
    <w:rsid w:val="004D2B8F"/>
    <w:rsid w:val="004D2C24"/>
    <w:rsid w:val="004D2C50"/>
    <w:rsid w:val="004D2C53"/>
    <w:rsid w:val="004D2C82"/>
    <w:rsid w:val="004D2D0D"/>
    <w:rsid w:val="004D2D4E"/>
    <w:rsid w:val="004D2D70"/>
    <w:rsid w:val="004D2FE8"/>
    <w:rsid w:val="004D30B7"/>
    <w:rsid w:val="004D30D0"/>
    <w:rsid w:val="004D30DE"/>
    <w:rsid w:val="004D312F"/>
    <w:rsid w:val="004D320D"/>
    <w:rsid w:val="004D3247"/>
    <w:rsid w:val="004D32E4"/>
    <w:rsid w:val="004D32EB"/>
    <w:rsid w:val="004D346D"/>
    <w:rsid w:val="004D34A4"/>
    <w:rsid w:val="004D34C8"/>
    <w:rsid w:val="004D352E"/>
    <w:rsid w:val="004D363A"/>
    <w:rsid w:val="004D36A9"/>
    <w:rsid w:val="004D36D3"/>
    <w:rsid w:val="004D374E"/>
    <w:rsid w:val="004D38F1"/>
    <w:rsid w:val="004D390D"/>
    <w:rsid w:val="004D3937"/>
    <w:rsid w:val="004D3A96"/>
    <w:rsid w:val="004D3B2F"/>
    <w:rsid w:val="004D3C60"/>
    <w:rsid w:val="004D3C97"/>
    <w:rsid w:val="004D3CA8"/>
    <w:rsid w:val="004D3E4A"/>
    <w:rsid w:val="004D3E72"/>
    <w:rsid w:val="004D3FE1"/>
    <w:rsid w:val="004D3FE5"/>
    <w:rsid w:val="004D4042"/>
    <w:rsid w:val="004D4130"/>
    <w:rsid w:val="004D41B1"/>
    <w:rsid w:val="004D4210"/>
    <w:rsid w:val="004D436D"/>
    <w:rsid w:val="004D44F4"/>
    <w:rsid w:val="004D4506"/>
    <w:rsid w:val="004D46A1"/>
    <w:rsid w:val="004D4789"/>
    <w:rsid w:val="004D4942"/>
    <w:rsid w:val="004D499E"/>
    <w:rsid w:val="004D49A1"/>
    <w:rsid w:val="004D4A8E"/>
    <w:rsid w:val="004D4AF6"/>
    <w:rsid w:val="004D4B42"/>
    <w:rsid w:val="004D4BD4"/>
    <w:rsid w:val="004D4CA8"/>
    <w:rsid w:val="004D4D82"/>
    <w:rsid w:val="004D5009"/>
    <w:rsid w:val="004D5019"/>
    <w:rsid w:val="004D506D"/>
    <w:rsid w:val="004D507B"/>
    <w:rsid w:val="004D522C"/>
    <w:rsid w:val="004D5236"/>
    <w:rsid w:val="004D536E"/>
    <w:rsid w:val="004D539F"/>
    <w:rsid w:val="004D5461"/>
    <w:rsid w:val="004D5477"/>
    <w:rsid w:val="004D5512"/>
    <w:rsid w:val="004D554D"/>
    <w:rsid w:val="004D5555"/>
    <w:rsid w:val="004D555B"/>
    <w:rsid w:val="004D5564"/>
    <w:rsid w:val="004D55D6"/>
    <w:rsid w:val="004D5603"/>
    <w:rsid w:val="004D5798"/>
    <w:rsid w:val="004D590B"/>
    <w:rsid w:val="004D596A"/>
    <w:rsid w:val="004D5980"/>
    <w:rsid w:val="004D5999"/>
    <w:rsid w:val="004D5AFF"/>
    <w:rsid w:val="004D5B3C"/>
    <w:rsid w:val="004D5BD0"/>
    <w:rsid w:val="004D5F5F"/>
    <w:rsid w:val="004D5F89"/>
    <w:rsid w:val="004D6019"/>
    <w:rsid w:val="004D60EA"/>
    <w:rsid w:val="004D6123"/>
    <w:rsid w:val="004D6152"/>
    <w:rsid w:val="004D61AB"/>
    <w:rsid w:val="004D6233"/>
    <w:rsid w:val="004D6244"/>
    <w:rsid w:val="004D62CD"/>
    <w:rsid w:val="004D62F4"/>
    <w:rsid w:val="004D63D4"/>
    <w:rsid w:val="004D6450"/>
    <w:rsid w:val="004D659F"/>
    <w:rsid w:val="004D6615"/>
    <w:rsid w:val="004D6653"/>
    <w:rsid w:val="004D6760"/>
    <w:rsid w:val="004D6769"/>
    <w:rsid w:val="004D67D2"/>
    <w:rsid w:val="004D67E6"/>
    <w:rsid w:val="004D6875"/>
    <w:rsid w:val="004D69B3"/>
    <w:rsid w:val="004D6AF7"/>
    <w:rsid w:val="004D6CA5"/>
    <w:rsid w:val="004D6E3D"/>
    <w:rsid w:val="004D6E68"/>
    <w:rsid w:val="004D6EB6"/>
    <w:rsid w:val="004D6FC0"/>
    <w:rsid w:val="004D71E1"/>
    <w:rsid w:val="004D7206"/>
    <w:rsid w:val="004D726B"/>
    <w:rsid w:val="004D7281"/>
    <w:rsid w:val="004D72CE"/>
    <w:rsid w:val="004D733E"/>
    <w:rsid w:val="004D7418"/>
    <w:rsid w:val="004D746D"/>
    <w:rsid w:val="004D74FE"/>
    <w:rsid w:val="004D7562"/>
    <w:rsid w:val="004D75F5"/>
    <w:rsid w:val="004D7655"/>
    <w:rsid w:val="004D782A"/>
    <w:rsid w:val="004D79B5"/>
    <w:rsid w:val="004D79EC"/>
    <w:rsid w:val="004D7AC3"/>
    <w:rsid w:val="004D7B16"/>
    <w:rsid w:val="004D7B19"/>
    <w:rsid w:val="004D7B92"/>
    <w:rsid w:val="004D7C06"/>
    <w:rsid w:val="004D7C17"/>
    <w:rsid w:val="004D7C35"/>
    <w:rsid w:val="004D7C4A"/>
    <w:rsid w:val="004D7CF8"/>
    <w:rsid w:val="004D7D4B"/>
    <w:rsid w:val="004D7E53"/>
    <w:rsid w:val="004D7EBE"/>
    <w:rsid w:val="004D7EC5"/>
    <w:rsid w:val="004D7F36"/>
    <w:rsid w:val="004D7F47"/>
    <w:rsid w:val="004E002A"/>
    <w:rsid w:val="004E00A2"/>
    <w:rsid w:val="004E012C"/>
    <w:rsid w:val="004E01CB"/>
    <w:rsid w:val="004E0248"/>
    <w:rsid w:val="004E02A1"/>
    <w:rsid w:val="004E0461"/>
    <w:rsid w:val="004E049B"/>
    <w:rsid w:val="004E04BA"/>
    <w:rsid w:val="004E052F"/>
    <w:rsid w:val="004E054B"/>
    <w:rsid w:val="004E057E"/>
    <w:rsid w:val="004E05E0"/>
    <w:rsid w:val="004E0678"/>
    <w:rsid w:val="004E0682"/>
    <w:rsid w:val="004E06B1"/>
    <w:rsid w:val="004E06D5"/>
    <w:rsid w:val="004E0780"/>
    <w:rsid w:val="004E0787"/>
    <w:rsid w:val="004E07AC"/>
    <w:rsid w:val="004E07C0"/>
    <w:rsid w:val="004E086A"/>
    <w:rsid w:val="004E08E9"/>
    <w:rsid w:val="004E09FC"/>
    <w:rsid w:val="004E0A33"/>
    <w:rsid w:val="004E0AD9"/>
    <w:rsid w:val="004E0AE6"/>
    <w:rsid w:val="004E0D51"/>
    <w:rsid w:val="004E0DFE"/>
    <w:rsid w:val="004E0E43"/>
    <w:rsid w:val="004E0E78"/>
    <w:rsid w:val="004E0EBF"/>
    <w:rsid w:val="004E11DB"/>
    <w:rsid w:val="004E1268"/>
    <w:rsid w:val="004E1325"/>
    <w:rsid w:val="004E13AC"/>
    <w:rsid w:val="004E13E8"/>
    <w:rsid w:val="004E142F"/>
    <w:rsid w:val="004E14A0"/>
    <w:rsid w:val="004E1568"/>
    <w:rsid w:val="004E167B"/>
    <w:rsid w:val="004E16D0"/>
    <w:rsid w:val="004E1764"/>
    <w:rsid w:val="004E177E"/>
    <w:rsid w:val="004E1830"/>
    <w:rsid w:val="004E1892"/>
    <w:rsid w:val="004E18B2"/>
    <w:rsid w:val="004E1923"/>
    <w:rsid w:val="004E194D"/>
    <w:rsid w:val="004E195C"/>
    <w:rsid w:val="004E1970"/>
    <w:rsid w:val="004E1980"/>
    <w:rsid w:val="004E1A39"/>
    <w:rsid w:val="004E1AF9"/>
    <w:rsid w:val="004E1B35"/>
    <w:rsid w:val="004E1C12"/>
    <w:rsid w:val="004E1DA3"/>
    <w:rsid w:val="004E1EEF"/>
    <w:rsid w:val="004E1F20"/>
    <w:rsid w:val="004E1F78"/>
    <w:rsid w:val="004E20F6"/>
    <w:rsid w:val="004E212B"/>
    <w:rsid w:val="004E21ED"/>
    <w:rsid w:val="004E21FC"/>
    <w:rsid w:val="004E222E"/>
    <w:rsid w:val="004E2388"/>
    <w:rsid w:val="004E23B7"/>
    <w:rsid w:val="004E2413"/>
    <w:rsid w:val="004E249B"/>
    <w:rsid w:val="004E24CD"/>
    <w:rsid w:val="004E259C"/>
    <w:rsid w:val="004E259E"/>
    <w:rsid w:val="004E25C5"/>
    <w:rsid w:val="004E25CF"/>
    <w:rsid w:val="004E260C"/>
    <w:rsid w:val="004E26C0"/>
    <w:rsid w:val="004E27D1"/>
    <w:rsid w:val="004E27EE"/>
    <w:rsid w:val="004E287B"/>
    <w:rsid w:val="004E291E"/>
    <w:rsid w:val="004E29F5"/>
    <w:rsid w:val="004E29FA"/>
    <w:rsid w:val="004E2A7F"/>
    <w:rsid w:val="004E2AC2"/>
    <w:rsid w:val="004E2B33"/>
    <w:rsid w:val="004E2C13"/>
    <w:rsid w:val="004E2D53"/>
    <w:rsid w:val="004E2D8D"/>
    <w:rsid w:val="004E2E40"/>
    <w:rsid w:val="004E2E69"/>
    <w:rsid w:val="004E2E76"/>
    <w:rsid w:val="004E2EBA"/>
    <w:rsid w:val="004E2FD6"/>
    <w:rsid w:val="004E3049"/>
    <w:rsid w:val="004E3063"/>
    <w:rsid w:val="004E30B8"/>
    <w:rsid w:val="004E30F8"/>
    <w:rsid w:val="004E3178"/>
    <w:rsid w:val="004E31A7"/>
    <w:rsid w:val="004E31BA"/>
    <w:rsid w:val="004E3207"/>
    <w:rsid w:val="004E3269"/>
    <w:rsid w:val="004E3313"/>
    <w:rsid w:val="004E3380"/>
    <w:rsid w:val="004E34DB"/>
    <w:rsid w:val="004E3533"/>
    <w:rsid w:val="004E3572"/>
    <w:rsid w:val="004E35C7"/>
    <w:rsid w:val="004E35D2"/>
    <w:rsid w:val="004E3669"/>
    <w:rsid w:val="004E36B4"/>
    <w:rsid w:val="004E373D"/>
    <w:rsid w:val="004E37A6"/>
    <w:rsid w:val="004E3813"/>
    <w:rsid w:val="004E392F"/>
    <w:rsid w:val="004E39B5"/>
    <w:rsid w:val="004E3B4F"/>
    <w:rsid w:val="004E3B78"/>
    <w:rsid w:val="004E3C86"/>
    <w:rsid w:val="004E3C9B"/>
    <w:rsid w:val="004E3D07"/>
    <w:rsid w:val="004E3D52"/>
    <w:rsid w:val="004E3DBB"/>
    <w:rsid w:val="004E3DEF"/>
    <w:rsid w:val="004E3EE8"/>
    <w:rsid w:val="004E3F0E"/>
    <w:rsid w:val="004E3F23"/>
    <w:rsid w:val="004E3FC5"/>
    <w:rsid w:val="004E4049"/>
    <w:rsid w:val="004E415B"/>
    <w:rsid w:val="004E42E3"/>
    <w:rsid w:val="004E42E5"/>
    <w:rsid w:val="004E431C"/>
    <w:rsid w:val="004E43F8"/>
    <w:rsid w:val="004E4483"/>
    <w:rsid w:val="004E44C7"/>
    <w:rsid w:val="004E457D"/>
    <w:rsid w:val="004E45B8"/>
    <w:rsid w:val="004E47A8"/>
    <w:rsid w:val="004E4A1F"/>
    <w:rsid w:val="004E4A30"/>
    <w:rsid w:val="004E4A73"/>
    <w:rsid w:val="004E4B9E"/>
    <w:rsid w:val="004E4BF1"/>
    <w:rsid w:val="004E4C69"/>
    <w:rsid w:val="004E4EB1"/>
    <w:rsid w:val="004E4F73"/>
    <w:rsid w:val="004E4F81"/>
    <w:rsid w:val="004E50C7"/>
    <w:rsid w:val="004E512A"/>
    <w:rsid w:val="004E5190"/>
    <w:rsid w:val="004E524C"/>
    <w:rsid w:val="004E5317"/>
    <w:rsid w:val="004E544D"/>
    <w:rsid w:val="004E5485"/>
    <w:rsid w:val="004E54B6"/>
    <w:rsid w:val="004E5568"/>
    <w:rsid w:val="004E55B8"/>
    <w:rsid w:val="004E55CB"/>
    <w:rsid w:val="004E55CC"/>
    <w:rsid w:val="004E5650"/>
    <w:rsid w:val="004E56C9"/>
    <w:rsid w:val="004E59DB"/>
    <w:rsid w:val="004E59F4"/>
    <w:rsid w:val="004E5A2A"/>
    <w:rsid w:val="004E5A2E"/>
    <w:rsid w:val="004E5A6D"/>
    <w:rsid w:val="004E5A72"/>
    <w:rsid w:val="004E5A94"/>
    <w:rsid w:val="004E5A9B"/>
    <w:rsid w:val="004E5AD1"/>
    <w:rsid w:val="004E5AE4"/>
    <w:rsid w:val="004E5BD4"/>
    <w:rsid w:val="004E5C18"/>
    <w:rsid w:val="004E5D04"/>
    <w:rsid w:val="004E5D12"/>
    <w:rsid w:val="004E5EB5"/>
    <w:rsid w:val="004E5F3D"/>
    <w:rsid w:val="004E6051"/>
    <w:rsid w:val="004E6065"/>
    <w:rsid w:val="004E61CB"/>
    <w:rsid w:val="004E6263"/>
    <w:rsid w:val="004E627D"/>
    <w:rsid w:val="004E62C2"/>
    <w:rsid w:val="004E651E"/>
    <w:rsid w:val="004E65F1"/>
    <w:rsid w:val="004E65F6"/>
    <w:rsid w:val="004E666D"/>
    <w:rsid w:val="004E6719"/>
    <w:rsid w:val="004E68C1"/>
    <w:rsid w:val="004E6A03"/>
    <w:rsid w:val="004E6A43"/>
    <w:rsid w:val="004E6B2E"/>
    <w:rsid w:val="004E6B39"/>
    <w:rsid w:val="004E6B5A"/>
    <w:rsid w:val="004E6B82"/>
    <w:rsid w:val="004E6C2A"/>
    <w:rsid w:val="004E6D37"/>
    <w:rsid w:val="004E6EBE"/>
    <w:rsid w:val="004E6FF2"/>
    <w:rsid w:val="004E6FFE"/>
    <w:rsid w:val="004E7044"/>
    <w:rsid w:val="004E706C"/>
    <w:rsid w:val="004E70F0"/>
    <w:rsid w:val="004E717E"/>
    <w:rsid w:val="004E71A4"/>
    <w:rsid w:val="004E720B"/>
    <w:rsid w:val="004E72F5"/>
    <w:rsid w:val="004E72F9"/>
    <w:rsid w:val="004E73C9"/>
    <w:rsid w:val="004E7406"/>
    <w:rsid w:val="004E764B"/>
    <w:rsid w:val="004E7738"/>
    <w:rsid w:val="004E7792"/>
    <w:rsid w:val="004E7861"/>
    <w:rsid w:val="004E78D5"/>
    <w:rsid w:val="004E79AA"/>
    <w:rsid w:val="004E79FD"/>
    <w:rsid w:val="004E7B85"/>
    <w:rsid w:val="004E7B91"/>
    <w:rsid w:val="004E7C0C"/>
    <w:rsid w:val="004E7C75"/>
    <w:rsid w:val="004E7D5F"/>
    <w:rsid w:val="004E7D64"/>
    <w:rsid w:val="004E7DA1"/>
    <w:rsid w:val="004E7DC0"/>
    <w:rsid w:val="004E7DFD"/>
    <w:rsid w:val="004E7E02"/>
    <w:rsid w:val="004E7E20"/>
    <w:rsid w:val="004E7E57"/>
    <w:rsid w:val="004E7E92"/>
    <w:rsid w:val="004E7F59"/>
    <w:rsid w:val="004E7F71"/>
    <w:rsid w:val="004F0011"/>
    <w:rsid w:val="004F00E3"/>
    <w:rsid w:val="004F0112"/>
    <w:rsid w:val="004F0210"/>
    <w:rsid w:val="004F0229"/>
    <w:rsid w:val="004F0245"/>
    <w:rsid w:val="004F0301"/>
    <w:rsid w:val="004F038A"/>
    <w:rsid w:val="004F05C4"/>
    <w:rsid w:val="004F0726"/>
    <w:rsid w:val="004F080B"/>
    <w:rsid w:val="004F08F9"/>
    <w:rsid w:val="004F094E"/>
    <w:rsid w:val="004F0A62"/>
    <w:rsid w:val="004F0AAA"/>
    <w:rsid w:val="004F0ADD"/>
    <w:rsid w:val="004F0B48"/>
    <w:rsid w:val="004F0B7F"/>
    <w:rsid w:val="004F0B8C"/>
    <w:rsid w:val="004F0D2A"/>
    <w:rsid w:val="004F0D44"/>
    <w:rsid w:val="004F0D77"/>
    <w:rsid w:val="004F0D87"/>
    <w:rsid w:val="004F0D8C"/>
    <w:rsid w:val="004F0EA3"/>
    <w:rsid w:val="004F0F48"/>
    <w:rsid w:val="004F0F7E"/>
    <w:rsid w:val="004F10FC"/>
    <w:rsid w:val="004F1330"/>
    <w:rsid w:val="004F13C6"/>
    <w:rsid w:val="004F1461"/>
    <w:rsid w:val="004F14DA"/>
    <w:rsid w:val="004F15B1"/>
    <w:rsid w:val="004F15BD"/>
    <w:rsid w:val="004F160C"/>
    <w:rsid w:val="004F16A8"/>
    <w:rsid w:val="004F173C"/>
    <w:rsid w:val="004F186D"/>
    <w:rsid w:val="004F1976"/>
    <w:rsid w:val="004F1AED"/>
    <w:rsid w:val="004F1B10"/>
    <w:rsid w:val="004F1C40"/>
    <w:rsid w:val="004F1CE6"/>
    <w:rsid w:val="004F1D00"/>
    <w:rsid w:val="004F1DFF"/>
    <w:rsid w:val="004F1EC1"/>
    <w:rsid w:val="004F1EC9"/>
    <w:rsid w:val="004F1ECF"/>
    <w:rsid w:val="004F1F03"/>
    <w:rsid w:val="004F1F97"/>
    <w:rsid w:val="004F2263"/>
    <w:rsid w:val="004F22F8"/>
    <w:rsid w:val="004F232D"/>
    <w:rsid w:val="004F232E"/>
    <w:rsid w:val="004F2402"/>
    <w:rsid w:val="004F24D4"/>
    <w:rsid w:val="004F2659"/>
    <w:rsid w:val="004F26B4"/>
    <w:rsid w:val="004F26C9"/>
    <w:rsid w:val="004F26CC"/>
    <w:rsid w:val="004F26D5"/>
    <w:rsid w:val="004F27C3"/>
    <w:rsid w:val="004F28CF"/>
    <w:rsid w:val="004F28F6"/>
    <w:rsid w:val="004F2A68"/>
    <w:rsid w:val="004F2BA4"/>
    <w:rsid w:val="004F2C56"/>
    <w:rsid w:val="004F2CB2"/>
    <w:rsid w:val="004F2CE4"/>
    <w:rsid w:val="004F2EC6"/>
    <w:rsid w:val="004F2F52"/>
    <w:rsid w:val="004F2F57"/>
    <w:rsid w:val="004F2F8E"/>
    <w:rsid w:val="004F30B5"/>
    <w:rsid w:val="004F30BB"/>
    <w:rsid w:val="004F31D7"/>
    <w:rsid w:val="004F3391"/>
    <w:rsid w:val="004F347B"/>
    <w:rsid w:val="004F35AD"/>
    <w:rsid w:val="004F3659"/>
    <w:rsid w:val="004F3796"/>
    <w:rsid w:val="004F3874"/>
    <w:rsid w:val="004F38B6"/>
    <w:rsid w:val="004F3AD1"/>
    <w:rsid w:val="004F3B1B"/>
    <w:rsid w:val="004F3BCE"/>
    <w:rsid w:val="004F3CDC"/>
    <w:rsid w:val="004F3CEF"/>
    <w:rsid w:val="004F3CFD"/>
    <w:rsid w:val="004F3EED"/>
    <w:rsid w:val="004F3F3B"/>
    <w:rsid w:val="004F3FC8"/>
    <w:rsid w:val="004F4004"/>
    <w:rsid w:val="004F405D"/>
    <w:rsid w:val="004F4214"/>
    <w:rsid w:val="004F4263"/>
    <w:rsid w:val="004F4370"/>
    <w:rsid w:val="004F43B7"/>
    <w:rsid w:val="004F4463"/>
    <w:rsid w:val="004F454D"/>
    <w:rsid w:val="004F45F7"/>
    <w:rsid w:val="004F462A"/>
    <w:rsid w:val="004F46A4"/>
    <w:rsid w:val="004F47CF"/>
    <w:rsid w:val="004F47F1"/>
    <w:rsid w:val="004F4A3A"/>
    <w:rsid w:val="004F4A5B"/>
    <w:rsid w:val="004F4B1B"/>
    <w:rsid w:val="004F4BBE"/>
    <w:rsid w:val="004F4BC8"/>
    <w:rsid w:val="004F4BDD"/>
    <w:rsid w:val="004F4C55"/>
    <w:rsid w:val="004F4CA8"/>
    <w:rsid w:val="004F4CDB"/>
    <w:rsid w:val="004F4CE3"/>
    <w:rsid w:val="004F4DA3"/>
    <w:rsid w:val="004F4E1C"/>
    <w:rsid w:val="004F4E36"/>
    <w:rsid w:val="004F4ECC"/>
    <w:rsid w:val="004F5052"/>
    <w:rsid w:val="004F5249"/>
    <w:rsid w:val="004F5402"/>
    <w:rsid w:val="004F541C"/>
    <w:rsid w:val="004F5462"/>
    <w:rsid w:val="004F5517"/>
    <w:rsid w:val="004F55ED"/>
    <w:rsid w:val="004F5628"/>
    <w:rsid w:val="004F5676"/>
    <w:rsid w:val="004F5993"/>
    <w:rsid w:val="004F5A67"/>
    <w:rsid w:val="004F5B38"/>
    <w:rsid w:val="004F5BF1"/>
    <w:rsid w:val="004F5D04"/>
    <w:rsid w:val="004F5D66"/>
    <w:rsid w:val="004F5D77"/>
    <w:rsid w:val="004F5D8C"/>
    <w:rsid w:val="004F5FCD"/>
    <w:rsid w:val="004F6010"/>
    <w:rsid w:val="004F6014"/>
    <w:rsid w:val="004F6022"/>
    <w:rsid w:val="004F6065"/>
    <w:rsid w:val="004F6106"/>
    <w:rsid w:val="004F6361"/>
    <w:rsid w:val="004F639C"/>
    <w:rsid w:val="004F6474"/>
    <w:rsid w:val="004F64DE"/>
    <w:rsid w:val="004F64EC"/>
    <w:rsid w:val="004F653A"/>
    <w:rsid w:val="004F6637"/>
    <w:rsid w:val="004F68F2"/>
    <w:rsid w:val="004F693D"/>
    <w:rsid w:val="004F6966"/>
    <w:rsid w:val="004F69E4"/>
    <w:rsid w:val="004F6A92"/>
    <w:rsid w:val="004F6B35"/>
    <w:rsid w:val="004F6C4C"/>
    <w:rsid w:val="004F6DBB"/>
    <w:rsid w:val="004F6E03"/>
    <w:rsid w:val="004F6E1D"/>
    <w:rsid w:val="004F6E6B"/>
    <w:rsid w:val="004F7055"/>
    <w:rsid w:val="004F70F3"/>
    <w:rsid w:val="004F7185"/>
    <w:rsid w:val="004F723B"/>
    <w:rsid w:val="004F732A"/>
    <w:rsid w:val="004F7394"/>
    <w:rsid w:val="004F73B7"/>
    <w:rsid w:val="004F73D1"/>
    <w:rsid w:val="004F7502"/>
    <w:rsid w:val="004F765A"/>
    <w:rsid w:val="004F7697"/>
    <w:rsid w:val="004F7698"/>
    <w:rsid w:val="004F76B9"/>
    <w:rsid w:val="004F772F"/>
    <w:rsid w:val="004F7830"/>
    <w:rsid w:val="004F7969"/>
    <w:rsid w:val="004F7994"/>
    <w:rsid w:val="004F79F0"/>
    <w:rsid w:val="004F7ACD"/>
    <w:rsid w:val="004F7B82"/>
    <w:rsid w:val="004F7B9A"/>
    <w:rsid w:val="004F7C82"/>
    <w:rsid w:val="004F7EF1"/>
    <w:rsid w:val="004F7F6C"/>
    <w:rsid w:val="004F7FC2"/>
    <w:rsid w:val="004F7FC6"/>
    <w:rsid w:val="00500037"/>
    <w:rsid w:val="005000B8"/>
    <w:rsid w:val="00500118"/>
    <w:rsid w:val="0050022B"/>
    <w:rsid w:val="005002F1"/>
    <w:rsid w:val="00500353"/>
    <w:rsid w:val="00500358"/>
    <w:rsid w:val="005004D1"/>
    <w:rsid w:val="00500594"/>
    <w:rsid w:val="005005C1"/>
    <w:rsid w:val="005005DD"/>
    <w:rsid w:val="00500665"/>
    <w:rsid w:val="00500704"/>
    <w:rsid w:val="005007C4"/>
    <w:rsid w:val="005007DE"/>
    <w:rsid w:val="0050095E"/>
    <w:rsid w:val="00500B9B"/>
    <w:rsid w:val="00500C9B"/>
    <w:rsid w:val="00500CEA"/>
    <w:rsid w:val="00500D52"/>
    <w:rsid w:val="00500D85"/>
    <w:rsid w:val="00500E03"/>
    <w:rsid w:val="00500F98"/>
    <w:rsid w:val="0050113A"/>
    <w:rsid w:val="0050115E"/>
    <w:rsid w:val="005012A8"/>
    <w:rsid w:val="00501339"/>
    <w:rsid w:val="00501344"/>
    <w:rsid w:val="005013B3"/>
    <w:rsid w:val="0050143F"/>
    <w:rsid w:val="00501651"/>
    <w:rsid w:val="005018CA"/>
    <w:rsid w:val="00501BA3"/>
    <w:rsid w:val="00501DFD"/>
    <w:rsid w:val="00501E03"/>
    <w:rsid w:val="00501E6B"/>
    <w:rsid w:val="00501EC4"/>
    <w:rsid w:val="00501F6E"/>
    <w:rsid w:val="00501FFD"/>
    <w:rsid w:val="00502133"/>
    <w:rsid w:val="00502153"/>
    <w:rsid w:val="005021F2"/>
    <w:rsid w:val="00502252"/>
    <w:rsid w:val="005022DB"/>
    <w:rsid w:val="00502392"/>
    <w:rsid w:val="005024BA"/>
    <w:rsid w:val="0050261E"/>
    <w:rsid w:val="00502674"/>
    <w:rsid w:val="005026C2"/>
    <w:rsid w:val="00502742"/>
    <w:rsid w:val="00502762"/>
    <w:rsid w:val="00502763"/>
    <w:rsid w:val="00502AD1"/>
    <w:rsid w:val="00502AED"/>
    <w:rsid w:val="00502B9F"/>
    <w:rsid w:val="00502C86"/>
    <w:rsid w:val="00502E08"/>
    <w:rsid w:val="00502E2A"/>
    <w:rsid w:val="00502FBF"/>
    <w:rsid w:val="0050309B"/>
    <w:rsid w:val="005030ED"/>
    <w:rsid w:val="005031C1"/>
    <w:rsid w:val="00503431"/>
    <w:rsid w:val="005034DC"/>
    <w:rsid w:val="0050350A"/>
    <w:rsid w:val="00503661"/>
    <w:rsid w:val="005036D5"/>
    <w:rsid w:val="0050370E"/>
    <w:rsid w:val="0050384D"/>
    <w:rsid w:val="00503850"/>
    <w:rsid w:val="0050390D"/>
    <w:rsid w:val="00503A0B"/>
    <w:rsid w:val="00503A13"/>
    <w:rsid w:val="00503AFC"/>
    <w:rsid w:val="00503B15"/>
    <w:rsid w:val="00503D06"/>
    <w:rsid w:val="00503D1C"/>
    <w:rsid w:val="00503D45"/>
    <w:rsid w:val="00503D9F"/>
    <w:rsid w:val="00503DD5"/>
    <w:rsid w:val="00503E71"/>
    <w:rsid w:val="00503EB0"/>
    <w:rsid w:val="00503F05"/>
    <w:rsid w:val="00503F14"/>
    <w:rsid w:val="00503F53"/>
    <w:rsid w:val="00503FED"/>
    <w:rsid w:val="005041E4"/>
    <w:rsid w:val="00504209"/>
    <w:rsid w:val="00504237"/>
    <w:rsid w:val="00504337"/>
    <w:rsid w:val="005043DA"/>
    <w:rsid w:val="00504404"/>
    <w:rsid w:val="00504423"/>
    <w:rsid w:val="00504458"/>
    <w:rsid w:val="005044FB"/>
    <w:rsid w:val="0050452D"/>
    <w:rsid w:val="005046FF"/>
    <w:rsid w:val="0050473F"/>
    <w:rsid w:val="00504824"/>
    <w:rsid w:val="005048B7"/>
    <w:rsid w:val="005048E9"/>
    <w:rsid w:val="00504965"/>
    <w:rsid w:val="00504BF6"/>
    <w:rsid w:val="00504D31"/>
    <w:rsid w:val="00504D57"/>
    <w:rsid w:val="00504EB2"/>
    <w:rsid w:val="00504FCD"/>
    <w:rsid w:val="005050C1"/>
    <w:rsid w:val="0050511B"/>
    <w:rsid w:val="00505176"/>
    <w:rsid w:val="00505257"/>
    <w:rsid w:val="00505292"/>
    <w:rsid w:val="005052C0"/>
    <w:rsid w:val="005054BB"/>
    <w:rsid w:val="005054CD"/>
    <w:rsid w:val="005054FA"/>
    <w:rsid w:val="00505588"/>
    <w:rsid w:val="00505712"/>
    <w:rsid w:val="005057A3"/>
    <w:rsid w:val="005057DF"/>
    <w:rsid w:val="00505852"/>
    <w:rsid w:val="005058CC"/>
    <w:rsid w:val="005058CF"/>
    <w:rsid w:val="00505986"/>
    <w:rsid w:val="00505B5E"/>
    <w:rsid w:val="00505B88"/>
    <w:rsid w:val="00505CA4"/>
    <w:rsid w:val="00505CC3"/>
    <w:rsid w:val="00505D73"/>
    <w:rsid w:val="00505D7A"/>
    <w:rsid w:val="00505D7C"/>
    <w:rsid w:val="00505D8E"/>
    <w:rsid w:val="00505E2E"/>
    <w:rsid w:val="00505F14"/>
    <w:rsid w:val="00506008"/>
    <w:rsid w:val="005060DD"/>
    <w:rsid w:val="005061B6"/>
    <w:rsid w:val="00506362"/>
    <w:rsid w:val="00506394"/>
    <w:rsid w:val="00506471"/>
    <w:rsid w:val="005064C1"/>
    <w:rsid w:val="0050653B"/>
    <w:rsid w:val="005065BE"/>
    <w:rsid w:val="005065D3"/>
    <w:rsid w:val="00506741"/>
    <w:rsid w:val="005067C6"/>
    <w:rsid w:val="00506825"/>
    <w:rsid w:val="0050689A"/>
    <w:rsid w:val="00506C2E"/>
    <w:rsid w:val="00506C43"/>
    <w:rsid w:val="00506CDA"/>
    <w:rsid w:val="00506F75"/>
    <w:rsid w:val="00506FD9"/>
    <w:rsid w:val="00507269"/>
    <w:rsid w:val="005072A6"/>
    <w:rsid w:val="005072B5"/>
    <w:rsid w:val="00507332"/>
    <w:rsid w:val="00507379"/>
    <w:rsid w:val="0050747E"/>
    <w:rsid w:val="00507520"/>
    <w:rsid w:val="0050756F"/>
    <w:rsid w:val="0050758A"/>
    <w:rsid w:val="005076E3"/>
    <w:rsid w:val="005076E4"/>
    <w:rsid w:val="00507708"/>
    <w:rsid w:val="00507753"/>
    <w:rsid w:val="00507762"/>
    <w:rsid w:val="00507779"/>
    <w:rsid w:val="0050777D"/>
    <w:rsid w:val="005077E5"/>
    <w:rsid w:val="005078ED"/>
    <w:rsid w:val="00507A06"/>
    <w:rsid w:val="00507A0E"/>
    <w:rsid w:val="00507ABD"/>
    <w:rsid w:val="00507B30"/>
    <w:rsid w:val="00507B61"/>
    <w:rsid w:val="00507BB7"/>
    <w:rsid w:val="00507D4D"/>
    <w:rsid w:val="00507F1C"/>
    <w:rsid w:val="00507F3D"/>
    <w:rsid w:val="00507FE2"/>
    <w:rsid w:val="0051000F"/>
    <w:rsid w:val="00510125"/>
    <w:rsid w:val="005101A5"/>
    <w:rsid w:val="005102B9"/>
    <w:rsid w:val="005102CC"/>
    <w:rsid w:val="0051036B"/>
    <w:rsid w:val="0051038E"/>
    <w:rsid w:val="005103D3"/>
    <w:rsid w:val="005103E0"/>
    <w:rsid w:val="005104E6"/>
    <w:rsid w:val="005105C4"/>
    <w:rsid w:val="0051065D"/>
    <w:rsid w:val="005106E5"/>
    <w:rsid w:val="00510805"/>
    <w:rsid w:val="00510807"/>
    <w:rsid w:val="00510851"/>
    <w:rsid w:val="0051095B"/>
    <w:rsid w:val="005109BB"/>
    <w:rsid w:val="005109E1"/>
    <w:rsid w:val="00510A81"/>
    <w:rsid w:val="00510AD1"/>
    <w:rsid w:val="00510B0F"/>
    <w:rsid w:val="00510B5F"/>
    <w:rsid w:val="00510B91"/>
    <w:rsid w:val="00510BD4"/>
    <w:rsid w:val="00510BD9"/>
    <w:rsid w:val="00510C0E"/>
    <w:rsid w:val="00510C64"/>
    <w:rsid w:val="00510D16"/>
    <w:rsid w:val="00510DF2"/>
    <w:rsid w:val="00510F77"/>
    <w:rsid w:val="00510FA4"/>
    <w:rsid w:val="0051111C"/>
    <w:rsid w:val="00511194"/>
    <w:rsid w:val="005112AD"/>
    <w:rsid w:val="00511462"/>
    <w:rsid w:val="005115C0"/>
    <w:rsid w:val="005115C3"/>
    <w:rsid w:val="005116C4"/>
    <w:rsid w:val="0051170F"/>
    <w:rsid w:val="00511895"/>
    <w:rsid w:val="0051191A"/>
    <w:rsid w:val="00511961"/>
    <w:rsid w:val="00511968"/>
    <w:rsid w:val="005119B9"/>
    <w:rsid w:val="005119D9"/>
    <w:rsid w:val="00511A66"/>
    <w:rsid w:val="00511AC4"/>
    <w:rsid w:val="00511B62"/>
    <w:rsid w:val="00511B81"/>
    <w:rsid w:val="00511B8E"/>
    <w:rsid w:val="00511D52"/>
    <w:rsid w:val="00511E38"/>
    <w:rsid w:val="00511E49"/>
    <w:rsid w:val="00511E74"/>
    <w:rsid w:val="00511EC3"/>
    <w:rsid w:val="00511F9C"/>
    <w:rsid w:val="0051202B"/>
    <w:rsid w:val="00512069"/>
    <w:rsid w:val="005120CB"/>
    <w:rsid w:val="00512183"/>
    <w:rsid w:val="00512291"/>
    <w:rsid w:val="0051229C"/>
    <w:rsid w:val="005122C5"/>
    <w:rsid w:val="005122D1"/>
    <w:rsid w:val="00512305"/>
    <w:rsid w:val="0051243C"/>
    <w:rsid w:val="00512456"/>
    <w:rsid w:val="005125AA"/>
    <w:rsid w:val="005125B1"/>
    <w:rsid w:val="005125C5"/>
    <w:rsid w:val="00512780"/>
    <w:rsid w:val="005127DC"/>
    <w:rsid w:val="00512A69"/>
    <w:rsid w:val="00512B03"/>
    <w:rsid w:val="00512BB2"/>
    <w:rsid w:val="00512C3D"/>
    <w:rsid w:val="00512C56"/>
    <w:rsid w:val="00512CDD"/>
    <w:rsid w:val="00512DA1"/>
    <w:rsid w:val="00512DCD"/>
    <w:rsid w:val="00512E69"/>
    <w:rsid w:val="00512F4D"/>
    <w:rsid w:val="00512F99"/>
    <w:rsid w:val="00512FC2"/>
    <w:rsid w:val="00512FE7"/>
    <w:rsid w:val="0051315C"/>
    <w:rsid w:val="005131ED"/>
    <w:rsid w:val="00513211"/>
    <w:rsid w:val="005132DA"/>
    <w:rsid w:val="0051342D"/>
    <w:rsid w:val="005134E3"/>
    <w:rsid w:val="00513566"/>
    <w:rsid w:val="005135C9"/>
    <w:rsid w:val="005137FB"/>
    <w:rsid w:val="00513872"/>
    <w:rsid w:val="005138B5"/>
    <w:rsid w:val="00513955"/>
    <w:rsid w:val="005139C2"/>
    <w:rsid w:val="005139EE"/>
    <w:rsid w:val="00513A2D"/>
    <w:rsid w:val="00513AAD"/>
    <w:rsid w:val="00513AEB"/>
    <w:rsid w:val="00513B52"/>
    <w:rsid w:val="00513BB2"/>
    <w:rsid w:val="00513C06"/>
    <w:rsid w:val="00513C39"/>
    <w:rsid w:val="00513C7D"/>
    <w:rsid w:val="00513C8C"/>
    <w:rsid w:val="00513C90"/>
    <w:rsid w:val="00513CD9"/>
    <w:rsid w:val="00513D25"/>
    <w:rsid w:val="00513E56"/>
    <w:rsid w:val="00513EC2"/>
    <w:rsid w:val="00513F60"/>
    <w:rsid w:val="00513FC8"/>
    <w:rsid w:val="0051412F"/>
    <w:rsid w:val="0051418A"/>
    <w:rsid w:val="0051422E"/>
    <w:rsid w:val="0051423F"/>
    <w:rsid w:val="005142D1"/>
    <w:rsid w:val="005142D5"/>
    <w:rsid w:val="0051433E"/>
    <w:rsid w:val="005143DF"/>
    <w:rsid w:val="005143E9"/>
    <w:rsid w:val="005144C5"/>
    <w:rsid w:val="005144DE"/>
    <w:rsid w:val="005145A5"/>
    <w:rsid w:val="005146E1"/>
    <w:rsid w:val="005149E3"/>
    <w:rsid w:val="00514AFB"/>
    <w:rsid w:val="00514B74"/>
    <w:rsid w:val="00514BB5"/>
    <w:rsid w:val="00514BDF"/>
    <w:rsid w:val="00514C31"/>
    <w:rsid w:val="00514C54"/>
    <w:rsid w:val="00514D36"/>
    <w:rsid w:val="00514D99"/>
    <w:rsid w:val="00514DDC"/>
    <w:rsid w:val="00514E3E"/>
    <w:rsid w:val="00514E97"/>
    <w:rsid w:val="00514FEE"/>
    <w:rsid w:val="005150A7"/>
    <w:rsid w:val="00515116"/>
    <w:rsid w:val="005152EA"/>
    <w:rsid w:val="0051539D"/>
    <w:rsid w:val="0051539F"/>
    <w:rsid w:val="005153A8"/>
    <w:rsid w:val="005153EB"/>
    <w:rsid w:val="0051560B"/>
    <w:rsid w:val="0051568D"/>
    <w:rsid w:val="005156C3"/>
    <w:rsid w:val="005156C6"/>
    <w:rsid w:val="005156FB"/>
    <w:rsid w:val="00515767"/>
    <w:rsid w:val="00515834"/>
    <w:rsid w:val="005158A3"/>
    <w:rsid w:val="005158A7"/>
    <w:rsid w:val="0051592D"/>
    <w:rsid w:val="00515993"/>
    <w:rsid w:val="00515A0F"/>
    <w:rsid w:val="00515AA0"/>
    <w:rsid w:val="00515AEA"/>
    <w:rsid w:val="00515B2F"/>
    <w:rsid w:val="00515C80"/>
    <w:rsid w:val="00515CB7"/>
    <w:rsid w:val="00515DFE"/>
    <w:rsid w:val="00515E24"/>
    <w:rsid w:val="00515E7A"/>
    <w:rsid w:val="00515EA2"/>
    <w:rsid w:val="00515EDB"/>
    <w:rsid w:val="00515FC1"/>
    <w:rsid w:val="005160FF"/>
    <w:rsid w:val="00516133"/>
    <w:rsid w:val="0051625C"/>
    <w:rsid w:val="0051641C"/>
    <w:rsid w:val="00516568"/>
    <w:rsid w:val="00516628"/>
    <w:rsid w:val="005166F3"/>
    <w:rsid w:val="005168C1"/>
    <w:rsid w:val="005169EC"/>
    <w:rsid w:val="005169F7"/>
    <w:rsid w:val="00516B25"/>
    <w:rsid w:val="00516B66"/>
    <w:rsid w:val="00516BBD"/>
    <w:rsid w:val="00516C11"/>
    <w:rsid w:val="00516C1E"/>
    <w:rsid w:val="00516CC2"/>
    <w:rsid w:val="00516E0E"/>
    <w:rsid w:val="00516EB6"/>
    <w:rsid w:val="00516EEB"/>
    <w:rsid w:val="00516EF2"/>
    <w:rsid w:val="00516F43"/>
    <w:rsid w:val="00516FDC"/>
    <w:rsid w:val="0051708E"/>
    <w:rsid w:val="005170DF"/>
    <w:rsid w:val="0051715B"/>
    <w:rsid w:val="00517231"/>
    <w:rsid w:val="0051728B"/>
    <w:rsid w:val="005172D9"/>
    <w:rsid w:val="0051733C"/>
    <w:rsid w:val="005174A6"/>
    <w:rsid w:val="005174B7"/>
    <w:rsid w:val="005174D3"/>
    <w:rsid w:val="00517520"/>
    <w:rsid w:val="00517767"/>
    <w:rsid w:val="00517794"/>
    <w:rsid w:val="005179B7"/>
    <w:rsid w:val="00517A0E"/>
    <w:rsid w:val="00517AB2"/>
    <w:rsid w:val="00517C13"/>
    <w:rsid w:val="00517C30"/>
    <w:rsid w:val="00517CC7"/>
    <w:rsid w:val="00517D2D"/>
    <w:rsid w:val="00517D3B"/>
    <w:rsid w:val="00517F89"/>
    <w:rsid w:val="00517FDC"/>
    <w:rsid w:val="005200D5"/>
    <w:rsid w:val="0052014B"/>
    <w:rsid w:val="005201B3"/>
    <w:rsid w:val="00520240"/>
    <w:rsid w:val="005202AE"/>
    <w:rsid w:val="00520381"/>
    <w:rsid w:val="00520446"/>
    <w:rsid w:val="005204CC"/>
    <w:rsid w:val="005205AD"/>
    <w:rsid w:val="0052073F"/>
    <w:rsid w:val="0052076C"/>
    <w:rsid w:val="00520808"/>
    <w:rsid w:val="00520885"/>
    <w:rsid w:val="00520900"/>
    <w:rsid w:val="00520A4C"/>
    <w:rsid w:val="00520AD3"/>
    <w:rsid w:val="00520AD5"/>
    <w:rsid w:val="00520B2F"/>
    <w:rsid w:val="00520C1C"/>
    <w:rsid w:val="00520DAE"/>
    <w:rsid w:val="00520F26"/>
    <w:rsid w:val="00520F64"/>
    <w:rsid w:val="00520FF5"/>
    <w:rsid w:val="00521025"/>
    <w:rsid w:val="005210A1"/>
    <w:rsid w:val="005210C6"/>
    <w:rsid w:val="005211FB"/>
    <w:rsid w:val="0052130F"/>
    <w:rsid w:val="005213B4"/>
    <w:rsid w:val="005214F1"/>
    <w:rsid w:val="005216D8"/>
    <w:rsid w:val="005216F5"/>
    <w:rsid w:val="00521861"/>
    <w:rsid w:val="00521A43"/>
    <w:rsid w:val="00521BFD"/>
    <w:rsid w:val="00521C6C"/>
    <w:rsid w:val="00521D17"/>
    <w:rsid w:val="00521D73"/>
    <w:rsid w:val="00521E2B"/>
    <w:rsid w:val="00521E3F"/>
    <w:rsid w:val="005222E7"/>
    <w:rsid w:val="00522310"/>
    <w:rsid w:val="00522352"/>
    <w:rsid w:val="0052237F"/>
    <w:rsid w:val="00522390"/>
    <w:rsid w:val="005223D4"/>
    <w:rsid w:val="005224F8"/>
    <w:rsid w:val="00522534"/>
    <w:rsid w:val="005227F4"/>
    <w:rsid w:val="005228DD"/>
    <w:rsid w:val="0052292A"/>
    <w:rsid w:val="005229C9"/>
    <w:rsid w:val="00522A76"/>
    <w:rsid w:val="00522B8B"/>
    <w:rsid w:val="00522CCA"/>
    <w:rsid w:val="00522D15"/>
    <w:rsid w:val="00522D25"/>
    <w:rsid w:val="00522F10"/>
    <w:rsid w:val="00523029"/>
    <w:rsid w:val="005231BA"/>
    <w:rsid w:val="00523220"/>
    <w:rsid w:val="0052329F"/>
    <w:rsid w:val="00523347"/>
    <w:rsid w:val="00523458"/>
    <w:rsid w:val="0052346D"/>
    <w:rsid w:val="00523471"/>
    <w:rsid w:val="005234B9"/>
    <w:rsid w:val="005234F9"/>
    <w:rsid w:val="005235B4"/>
    <w:rsid w:val="00523608"/>
    <w:rsid w:val="005236A0"/>
    <w:rsid w:val="005237BD"/>
    <w:rsid w:val="005239AE"/>
    <w:rsid w:val="005239BE"/>
    <w:rsid w:val="005239FC"/>
    <w:rsid w:val="00523A3F"/>
    <w:rsid w:val="00523AA2"/>
    <w:rsid w:val="00523BCC"/>
    <w:rsid w:val="00523C0E"/>
    <w:rsid w:val="00523C40"/>
    <w:rsid w:val="00523CB5"/>
    <w:rsid w:val="00523DAE"/>
    <w:rsid w:val="00523E4E"/>
    <w:rsid w:val="00523F04"/>
    <w:rsid w:val="00523F05"/>
    <w:rsid w:val="00523F39"/>
    <w:rsid w:val="00523F4D"/>
    <w:rsid w:val="00523F99"/>
    <w:rsid w:val="00523FDB"/>
    <w:rsid w:val="005240D2"/>
    <w:rsid w:val="00524105"/>
    <w:rsid w:val="00524168"/>
    <w:rsid w:val="005241D6"/>
    <w:rsid w:val="005241ED"/>
    <w:rsid w:val="0052425B"/>
    <w:rsid w:val="005242A1"/>
    <w:rsid w:val="005242B6"/>
    <w:rsid w:val="005242E9"/>
    <w:rsid w:val="00524318"/>
    <w:rsid w:val="00524369"/>
    <w:rsid w:val="00524493"/>
    <w:rsid w:val="005244A2"/>
    <w:rsid w:val="005244B2"/>
    <w:rsid w:val="005244FA"/>
    <w:rsid w:val="0052455B"/>
    <w:rsid w:val="0052459D"/>
    <w:rsid w:val="00524626"/>
    <w:rsid w:val="0052465B"/>
    <w:rsid w:val="00524701"/>
    <w:rsid w:val="0052471B"/>
    <w:rsid w:val="00524918"/>
    <w:rsid w:val="00524978"/>
    <w:rsid w:val="00524980"/>
    <w:rsid w:val="00524A4E"/>
    <w:rsid w:val="00524AA2"/>
    <w:rsid w:val="00524BA1"/>
    <w:rsid w:val="00524CFB"/>
    <w:rsid w:val="00524D15"/>
    <w:rsid w:val="00524D19"/>
    <w:rsid w:val="00524F63"/>
    <w:rsid w:val="00524FC2"/>
    <w:rsid w:val="00525125"/>
    <w:rsid w:val="00525171"/>
    <w:rsid w:val="00525284"/>
    <w:rsid w:val="0052542C"/>
    <w:rsid w:val="00525430"/>
    <w:rsid w:val="00525437"/>
    <w:rsid w:val="0052549C"/>
    <w:rsid w:val="00525592"/>
    <w:rsid w:val="005255DB"/>
    <w:rsid w:val="005255F6"/>
    <w:rsid w:val="0052563A"/>
    <w:rsid w:val="005256D4"/>
    <w:rsid w:val="0052575E"/>
    <w:rsid w:val="0052578F"/>
    <w:rsid w:val="005257BE"/>
    <w:rsid w:val="005257DC"/>
    <w:rsid w:val="00525901"/>
    <w:rsid w:val="00525932"/>
    <w:rsid w:val="005259B9"/>
    <w:rsid w:val="00525A6B"/>
    <w:rsid w:val="00525ADD"/>
    <w:rsid w:val="00525AF9"/>
    <w:rsid w:val="00525B5E"/>
    <w:rsid w:val="00525B70"/>
    <w:rsid w:val="00525B73"/>
    <w:rsid w:val="00525BAD"/>
    <w:rsid w:val="00525C3B"/>
    <w:rsid w:val="00525DC8"/>
    <w:rsid w:val="00525E30"/>
    <w:rsid w:val="00525E42"/>
    <w:rsid w:val="00525E61"/>
    <w:rsid w:val="00525F12"/>
    <w:rsid w:val="00525FC6"/>
    <w:rsid w:val="00526046"/>
    <w:rsid w:val="0052608B"/>
    <w:rsid w:val="005260D6"/>
    <w:rsid w:val="00526119"/>
    <w:rsid w:val="00526153"/>
    <w:rsid w:val="00526174"/>
    <w:rsid w:val="00526199"/>
    <w:rsid w:val="00526237"/>
    <w:rsid w:val="0052629D"/>
    <w:rsid w:val="00526331"/>
    <w:rsid w:val="005263D1"/>
    <w:rsid w:val="0052649A"/>
    <w:rsid w:val="00526566"/>
    <w:rsid w:val="00526604"/>
    <w:rsid w:val="0052668A"/>
    <w:rsid w:val="00526834"/>
    <w:rsid w:val="0052688A"/>
    <w:rsid w:val="005268DC"/>
    <w:rsid w:val="005268DF"/>
    <w:rsid w:val="00526929"/>
    <w:rsid w:val="00526965"/>
    <w:rsid w:val="00526CAD"/>
    <w:rsid w:val="00526DE9"/>
    <w:rsid w:val="00526E16"/>
    <w:rsid w:val="00526E27"/>
    <w:rsid w:val="00526E6B"/>
    <w:rsid w:val="00526F08"/>
    <w:rsid w:val="00526F36"/>
    <w:rsid w:val="00526F79"/>
    <w:rsid w:val="005270C8"/>
    <w:rsid w:val="005270E2"/>
    <w:rsid w:val="00527255"/>
    <w:rsid w:val="00527363"/>
    <w:rsid w:val="00527367"/>
    <w:rsid w:val="005273A5"/>
    <w:rsid w:val="00527408"/>
    <w:rsid w:val="005274A1"/>
    <w:rsid w:val="00527500"/>
    <w:rsid w:val="00527703"/>
    <w:rsid w:val="0052786F"/>
    <w:rsid w:val="0052788C"/>
    <w:rsid w:val="0052790D"/>
    <w:rsid w:val="00527AB9"/>
    <w:rsid w:val="00527AE1"/>
    <w:rsid w:val="00527B01"/>
    <w:rsid w:val="00527B5C"/>
    <w:rsid w:val="00527B89"/>
    <w:rsid w:val="00527C17"/>
    <w:rsid w:val="00527D65"/>
    <w:rsid w:val="00527DED"/>
    <w:rsid w:val="00527E00"/>
    <w:rsid w:val="00527EA4"/>
    <w:rsid w:val="00527F38"/>
    <w:rsid w:val="00530010"/>
    <w:rsid w:val="00530014"/>
    <w:rsid w:val="00530290"/>
    <w:rsid w:val="005303D2"/>
    <w:rsid w:val="005303E1"/>
    <w:rsid w:val="00530447"/>
    <w:rsid w:val="0053046C"/>
    <w:rsid w:val="0053051B"/>
    <w:rsid w:val="0053058A"/>
    <w:rsid w:val="00530626"/>
    <w:rsid w:val="00530975"/>
    <w:rsid w:val="005309BF"/>
    <w:rsid w:val="00530ADF"/>
    <w:rsid w:val="00530B33"/>
    <w:rsid w:val="00530C87"/>
    <w:rsid w:val="00530D2D"/>
    <w:rsid w:val="00530D45"/>
    <w:rsid w:val="00530D67"/>
    <w:rsid w:val="00530D84"/>
    <w:rsid w:val="00530DCE"/>
    <w:rsid w:val="00530E29"/>
    <w:rsid w:val="00530ED9"/>
    <w:rsid w:val="00530EF5"/>
    <w:rsid w:val="00530F5C"/>
    <w:rsid w:val="00530F9D"/>
    <w:rsid w:val="005310CF"/>
    <w:rsid w:val="00531322"/>
    <w:rsid w:val="00531330"/>
    <w:rsid w:val="005313FF"/>
    <w:rsid w:val="005315AD"/>
    <w:rsid w:val="0053161F"/>
    <w:rsid w:val="00531627"/>
    <w:rsid w:val="00531635"/>
    <w:rsid w:val="005316E0"/>
    <w:rsid w:val="00531714"/>
    <w:rsid w:val="00531857"/>
    <w:rsid w:val="00531940"/>
    <w:rsid w:val="0053194D"/>
    <w:rsid w:val="00531A21"/>
    <w:rsid w:val="00531ACE"/>
    <w:rsid w:val="00531B2B"/>
    <w:rsid w:val="00531B34"/>
    <w:rsid w:val="00531D63"/>
    <w:rsid w:val="00531D76"/>
    <w:rsid w:val="00531DAF"/>
    <w:rsid w:val="00531DB1"/>
    <w:rsid w:val="00531FD0"/>
    <w:rsid w:val="00531FD3"/>
    <w:rsid w:val="005322B7"/>
    <w:rsid w:val="005322C3"/>
    <w:rsid w:val="00532330"/>
    <w:rsid w:val="0053236E"/>
    <w:rsid w:val="005323C5"/>
    <w:rsid w:val="00532487"/>
    <w:rsid w:val="005324BA"/>
    <w:rsid w:val="005325EE"/>
    <w:rsid w:val="00532686"/>
    <w:rsid w:val="005326D3"/>
    <w:rsid w:val="005327B1"/>
    <w:rsid w:val="005327F1"/>
    <w:rsid w:val="0053285E"/>
    <w:rsid w:val="00532883"/>
    <w:rsid w:val="005328C6"/>
    <w:rsid w:val="00532993"/>
    <w:rsid w:val="005329D0"/>
    <w:rsid w:val="00532A6E"/>
    <w:rsid w:val="00532AB1"/>
    <w:rsid w:val="00532AB6"/>
    <w:rsid w:val="00532CED"/>
    <w:rsid w:val="00532F62"/>
    <w:rsid w:val="00532F99"/>
    <w:rsid w:val="00533018"/>
    <w:rsid w:val="005330B3"/>
    <w:rsid w:val="0053319A"/>
    <w:rsid w:val="005332B3"/>
    <w:rsid w:val="0053349B"/>
    <w:rsid w:val="00533503"/>
    <w:rsid w:val="0053353A"/>
    <w:rsid w:val="00533541"/>
    <w:rsid w:val="00533551"/>
    <w:rsid w:val="00533662"/>
    <w:rsid w:val="00533769"/>
    <w:rsid w:val="0053383F"/>
    <w:rsid w:val="0053395B"/>
    <w:rsid w:val="005339FF"/>
    <w:rsid w:val="00533A1C"/>
    <w:rsid w:val="00533A39"/>
    <w:rsid w:val="00533AED"/>
    <w:rsid w:val="00533B1E"/>
    <w:rsid w:val="00533B57"/>
    <w:rsid w:val="00533C5B"/>
    <w:rsid w:val="00533D11"/>
    <w:rsid w:val="00533D2E"/>
    <w:rsid w:val="00533DBF"/>
    <w:rsid w:val="00533E99"/>
    <w:rsid w:val="00534146"/>
    <w:rsid w:val="005341AD"/>
    <w:rsid w:val="005341D0"/>
    <w:rsid w:val="00534398"/>
    <w:rsid w:val="005344A3"/>
    <w:rsid w:val="005344B4"/>
    <w:rsid w:val="005345F3"/>
    <w:rsid w:val="00534660"/>
    <w:rsid w:val="00534688"/>
    <w:rsid w:val="005346D6"/>
    <w:rsid w:val="005347B2"/>
    <w:rsid w:val="00534826"/>
    <w:rsid w:val="00534AE3"/>
    <w:rsid w:val="00534AF6"/>
    <w:rsid w:val="00534C12"/>
    <w:rsid w:val="00534D22"/>
    <w:rsid w:val="00534E0E"/>
    <w:rsid w:val="00534E4F"/>
    <w:rsid w:val="00534E69"/>
    <w:rsid w:val="00534EA8"/>
    <w:rsid w:val="00534EDF"/>
    <w:rsid w:val="00534EEF"/>
    <w:rsid w:val="00535085"/>
    <w:rsid w:val="005350D7"/>
    <w:rsid w:val="00535165"/>
    <w:rsid w:val="005353B2"/>
    <w:rsid w:val="00535734"/>
    <w:rsid w:val="00535742"/>
    <w:rsid w:val="0053574B"/>
    <w:rsid w:val="005357F2"/>
    <w:rsid w:val="00535869"/>
    <w:rsid w:val="0053594C"/>
    <w:rsid w:val="00535986"/>
    <w:rsid w:val="005359A6"/>
    <w:rsid w:val="00535A0E"/>
    <w:rsid w:val="00535AB4"/>
    <w:rsid w:val="00535B57"/>
    <w:rsid w:val="00535BE0"/>
    <w:rsid w:val="00535C36"/>
    <w:rsid w:val="00535D49"/>
    <w:rsid w:val="00535E63"/>
    <w:rsid w:val="00535EE6"/>
    <w:rsid w:val="0053612A"/>
    <w:rsid w:val="005361F5"/>
    <w:rsid w:val="00536303"/>
    <w:rsid w:val="0053638E"/>
    <w:rsid w:val="005363CD"/>
    <w:rsid w:val="0053643E"/>
    <w:rsid w:val="00536480"/>
    <w:rsid w:val="005364AF"/>
    <w:rsid w:val="0053665E"/>
    <w:rsid w:val="0053667E"/>
    <w:rsid w:val="0053681D"/>
    <w:rsid w:val="0053685A"/>
    <w:rsid w:val="00536A24"/>
    <w:rsid w:val="00536AAD"/>
    <w:rsid w:val="00536C46"/>
    <w:rsid w:val="00536CBB"/>
    <w:rsid w:val="00536D1F"/>
    <w:rsid w:val="00536DC0"/>
    <w:rsid w:val="00536E9C"/>
    <w:rsid w:val="00536EB5"/>
    <w:rsid w:val="00536F36"/>
    <w:rsid w:val="00536F3B"/>
    <w:rsid w:val="0053708A"/>
    <w:rsid w:val="00537177"/>
    <w:rsid w:val="005372B9"/>
    <w:rsid w:val="00537345"/>
    <w:rsid w:val="0053744D"/>
    <w:rsid w:val="0053757F"/>
    <w:rsid w:val="005376FC"/>
    <w:rsid w:val="0053772A"/>
    <w:rsid w:val="005377DE"/>
    <w:rsid w:val="005378BC"/>
    <w:rsid w:val="005378E4"/>
    <w:rsid w:val="005379AA"/>
    <w:rsid w:val="00537A20"/>
    <w:rsid w:val="00537A45"/>
    <w:rsid w:val="00537AC6"/>
    <w:rsid w:val="00537B20"/>
    <w:rsid w:val="00537BD8"/>
    <w:rsid w:val="00537CFF"/>
    <w:rsid w:val="00537E41"/>
    <w:rsid w:val="00537FA5"/>
    <w:rsid w:val="0054003E"/>
    <w:rsid w:val="00540179"/>
    <w:rsid w:val="00540206"/>
    <w:rsid w:val="0054022B"/>
    <w:rsid w:val="00540258"/>
    <w:rsid w:val="00540308"/>
    <w:rsid w:val="005403D9"/>
    <w:rsid w:val="00540520"/>
    <w:rsid w:val="00540554"/>
    <w:rsid w:val="005406FD"/>
    <w:rsid w:val="005407DD"/>
    <w:rsid w:val="00540839"/>
    <w:rsid w:val="005408F3"/>
    <w:rsid w:val="00540A6F"/>
    <w:rsid w:val="00540B52"/>
    <w:rsid w:val="00540B60"/>
    <w:rsid w:val="00540C24"/>
    <w:rsid w:val="00540CE9"/>
    <w:rsid w:val="00540D2C"/>
    <w:rsid w:val="00540E20"/>
    <w:rsid w:val="00540E80"/>
    <w:rsid w:val="00540EB9"/>
    <w:rsid w:val="00540FDF"/>
    <w:rsid w:val="00540FF6"/>
    <w:rsid w:val="0054103B"/>
    <w:rsid w:val="00541054"/>
    <w:rsid w:val="005410D5"/>
    <w:rsid w:val="005410F7"/>
    <w:rsid w:val="0054116B"/>
    <w:rsid w:val="0054121F"/>
    <w:rsid w:val="00541398"/>
    <w:rsid w:val="005413A1"/>
    <w:rsid w:val="0054167B"/>
    <w:rsid w:val="0054198D"/>
    <w:rsid w:val="0054199A"/>
    <w:rsid w:val="0054199B"/>
    <w:rsid w:val="00541A9D"/>
    <w:rsid w:val="00541B42"/>
    <w:rsid w:val="00541BF2"/>
    <w:rsid w:val="00541C2D"/>
    <w:rsid w:val="00541C4A"/>
    <w:rsid w:val="00541CE9"/>
    <w:rsid w:val="00541E3B"/>
    <w:rsid w:val="00541F63"/>
    <w:rsid w:val="00541FFB"/>
    <w:rsid w:val="0054205A"/>
    <w:rsid w:val="005420D1"/>
    <w:rsid w:val="00542183"/>
    <w:rsid w:val="005421A2"/>
    <w:rsid w:val="00542228"/>
    <w:rsid w:val="00542285"/>
    <w:rsid w:val="005422D5"/>
    <w:rsid w:val="00542322"/>
    <w:rsid w:val="0054248D"/>
    <w:rsid w:val="00542518"/>
    <w:rsid w:val="005425B1"/>
    <w:rsid w:val="00542608"/>
    <w:rsid w:val="00542630"/>
    <w:rsid w:val="00542728"/>
    <w:rsid w:val="00542872"/>
    <w:rsid w:val="0054290E"/>
    <w:rsid w:val="00542954"/>
    <w:rsid w:val="00542989"/>
    <w:rsid w:val="005429A8"/>
    <w:rsid w:val="005429E9"/>
    <w:rsid w:val="00542A11"/>
    <w:rsid w:val="00542A54"/>
    <w:rsid w:val="00542AF7"/>
    <w:rsid w:val="00542C09"/>
    <w:rsid w:val="00542D40"/>
    <w:rsid w:val="00542D94"/>
    <w:rsid w:val="00542DA6"/>
    <w:rsid w:val="00542DE2"/>
    <w:rsid w:val="00542E79"/>
    <w:rsid w:val="00542FDC"/>
    <w:rsid w:val="005430AB"/>
    <w:rsid w:val="00543114"/>
    <w:rsid w:val="00543143"/>
    <w:rsid w:val="0054317C"/>
    <w:rsid w:val="005432DB"/>
    <w:rsid w:val="0054334F"/>
    <w:rsid w:val="005433BB"/>
    <w:rsid w:val="00543435"/>
    <w:rsid w:val="00543486"/>
    <w:rsid w:val="005434F5"/>
    <w:rsid w:val="0054366B"/>
    <w:rsid w:val="005436A6"/>
    <w:rsid w:val="005436CB"/>
    <w:rsid w:val="005436FC"/>
    <w:rsid w:val="00543714"/>
    <w:rsid w:val="005438D8"/>
    <w:rsid w:val="00543A5E"/>
    <w:rsid w:val="00543ADE"/>
    <w:rsid w:val="00543AE6"/>
    <w:rsid w:val="00543B3B"/>
    <w:rsid w:val="00543B7C"/>
    <w:rsid w:val="00543BEC"/>
    <w:rsid w:val="00543C35"/>
    <w:rsid w:val="00543DB0"/>
    <w:rsid w:val="00543E8F"/>
    <w:rsid w:val="00543EDE"/>
    <w:rsid w:val="00543F6E"/>
    <w:rsid w:val="00543F9A"/>
    <w:rsid w:val="00543FEF"/>
    <w:rsid w:val="00544044"/>
    <w:rsid w:val="0054411E"/>
    <w:rsid w:val="00544159"/>
    <w:rsid w:val="0054415E"/>
    <w:rsid w:val="0054419B"/>
    <w:rsid w:val="00544388"/>
    <w:rsid w:val="00544405"/>
    <w:rsid w:val="0054449D"/>
    <w:rsid w:val="0054457A"/>
    <w:rsid w:val="00544685"/>
    <w:rsid w:val="00544686"/>
    <w:rsid w:val="005446A2"/>
    <w:rsid w:val="005446C0"/>
    <w:rsid w:val="005446F7"/>
    <w:rsid w:val="0054473C"/>
    <w:rsid w:val="0054475C"/>
    <w:rsid w:val="00544832"/>
    <w:rsid w:val="0054492C"/>
    <w:rsid w:val="00544984"/>
    <w:rsid w:val="005449D7"/>
    <w:rsid w:val="00544A1C"/>
    <w:rsid w:val="00544AAC"/>
    <w:rsid w:val="00544AC2"/>
    <w:rsid w:val="00544AED"/>
    <w:rsid w:val="00544B09"/>
    <w:rsid w:val="00544B0E"/>
    <w:rsid w:val="00544BE6"/>
    <w:rsid w:val="00544D18"/>
    <w:rsid w:val="00544D6E"/>
    <w:rsid w:val="00545021"/>
    <w:rsid w:val="00545062"/>
    <w:rsid w:val="00545082"/>
    <w:rsid w:val="00545137"/>
    <w:rsid w:val="0054532E"/>
    <w:rsid w:val="00545369"/>
    <w:rsid w:val="0054536A"/>
    <w:rsid w:val="0054539A"/>
    <w:rsid w:val="005453AC"/>
    <w:rsid w:val="00545403"/>
    <w:rsid w:val="005454FA"/>
    <w:rsid w:val="00545596"/>
    <w:rsid w:val="00545601"/>
    <w:rsid w:val="005456D7"/>
    <w:rsid w:val="00545747"/>
    <w:rsid w:val="00545752"/>
    <w:rsid w:val="00545837"/>
    <w:rsid w:val="00545A20"/>
    <w:rsid w:val="00545A94"/>
    <w:rsid w:val="00545AD4"/>
    <w:rsid w:val="00545B11"/>
    <w:rsid w:val="00545B3A"/>
    <w:rsid w:val="00545B4E"/>
    <w:rsid w:val="00545BAE"/>
    <w:rsid w:val="00545C53"/>
    <w:rsid w:val="00545C78"/>
    <w:rsid w:val="00545D0E"/>
    <w:rsid w:val="00545E16"/>
    <w:rsid w:val="00545F3C"/>
    <w:rsid w:val="00545FEF"/>
    <w:rsid w:val="00546177"/>
    <w:rsid w:val="005461C6"/>
    <w:rsid w:val="00546250"/>
    <w:rsid w:val="00546359"/>
    <w:rsid w:val="005463B3"/>
    <w:rsid w:val="00546476"/>
    <w:rsid w:val="0054651F"/>
    <w:rsid w:val="005465CC"/>
    <w:rsid w:val="005465EA"/>
    <w:rsid w:val="00546680"/>
    <w:rsid w:val="005466A2"/>
    <w:rsid w:val="005466C6"/>
    <w:rsid w:val="00546894"/>
    <w:rsid w:val="005468D5"/>
    <w:rsid w:val="00546921"/>
    <w:rsid w:val="00546997"/>
    <w:rsid w:val="005469C0"/>
    <w:rsid w:val="00546A47"/>
    <w:rsid w:val="00546B6D"/>
    <w:rsid w:val="00546B7F"/>
    <w:rsid w:val="00546D63"/>
    <w:rsid w:val="00546DB8"/>
    <w:rsid w:val="00546DFB"/>
    <w:rsid w:val="00546E56"/>
    <w:rsid w:val="00546E78"/>
    <w:rsid w:val="00546ED6"/>
    <w:rsid w:val="00546F6D"/>
    <w:rsid w:val="00546F94"/>
    <w:rsid w:val="0054712C"/>
    <w:rsid w:val="00547145"/>
    <w:rsid w:val="00547160"/>
    <w:rsid w:val="005471F1"/>
    <w:rsid w:val="005472ED"/>
    <w:rsid w:val="0054740D"/>
    <w:rsid w:val="00547427"/>
    <w:rsid w:val="0054746B"/>
    <w:rsid w:val="005475A1"/>
    <w:rsid w:val="00547633"/>
    <w:rsid w:val="00547790"/>
    <w:rsid w:val="0054783B"/>
    <w:rsid w:val="00547906"/>
    <w:rsid w:val="005479D4"/>
    <w:rsid w:val="00547ADA"/>
    <w:rsid w:val="00547C40"/>
    <w:rsid w:val="00547CB7"/>
    <w:rsid w:val="00547DD4"/>
    <w:rsid w:val="00547E09"/>
    <w:rsid w:val="00547EB2"/>
    <w:rsid w:val="00547F9B"/>
    <w:rsid w:val="0055000A"/>
    <w:rsid w:val="0055008F"/>
    <w:rsid w:val="005500A5"/>
    <w:rsid w:val="00550401"/>
    <w:rsid w:val="00550433"/>
    <w:rsid w:val="0055051C"/>
    <w:rsid w:val="005505CD"/>
    <w:rsid w:val="005505F4"/>
    <w:rsid w:val="0055060E"/>
    <w:rsid w:val="00550621"/>
    <w:rsid w:val="005506E3"/>
    <w:rsid w:val="00550725"/>
    <w:rsid w:val="00550734"/>
    <w:rsid w:val="00550846"/>
    <w:rsid w:val="005508D1"/>
    <w:rsid w:val="005509E8"/>
    <w:rsid w:val="00550ABA"/>
    <w:rsid w:val="00550B4B"/>
    <w:rsid w:val="00550B5E"/>
    <w:rsid w:val="00550DC9"/>
    <w:rsid w:val="00550E4E"/>
    <w:rsid w:val="00551090"/>
    <w:rsid w:val="0055120A"/>
    <w:rsid w:val="00551246"/>
    <w:rsid w:val="005512A6"/>
    <w:rsid w:val="005512AC"/>
    <w:rsid w:val="00551440"/>
    <w:rsid w:val="005514F4"/>
    <w:rsid w:val="005515AA"/>
    <w:rsid w:val="00551618"/>
    <w:rsid w:val="0055163D"/>
    <w:rsid w:val="0055173E"/>
    <w:rsid w:val="005517BB"/>
    <w:rsid w:val="00551864"/>
    <w:rsid w:val="0055189A"/>
    <w:rsid w:val="005518A1"/>
    <w:rsid w:val="00551A25"/>
    <w:rsid w:val="00551CAA"/>
    <w:rsid w:val="00551D4C"/>
    <w:rsid w:val="00551D8B"/>
    <w:rsid w:val="00551F74"/>
    <w:rsid w:val="00552036"/>
    <w:rsid w:val="005520AF"/>
    <w:rsid w:val="005520CF"/>
    <w:rsid w:val="00552248"/>
    <w:rsid w:val="005523D5"/>
    <w:rsid w:val="005524BC"/>
    <w:rsid w:val="0055269A"/>
    <w:rsid w:val="005526F2"/>
    <w:rsid w:val="00552709"/>
    <w:rsid w:val="005527F4"/>
    <w:rsid w:val="0055284C"/>
    <w:rsid w:val="00552867"/>
    <w:rsid w:val="005528FF"/>
    <w:rsid w:val="0055292A"/>
    <w:rsid w:val="00552939"/>
    <w:rsid w:val="00552998"/>
    <w:rsid w:val="00552A42"/>
    <w:rsid w:val="00552AAD"/>
    <w:rsid w:val="00552B21"/>
    <w:rsid w:val="00552BBF"/>
    <w:rsid w:val="00552C0A"/>
    <w:rsid w:val="00552CA8"/>
    <w:rsid w:val="00552D8E"/>
    <w:rsid w:val="00552DAB"/>
    <w:rsid w:val="00552DD2"/>
    <w:rsid w:val="00552E45"/>
    <w:rsid w:val="00552E48"/>
    <w:rsid w:val="00552ED6"/>
    <w:rsid w:val="00552FA4"/>
    <w:rsid w:val="00553001"/>
    <w:rsid w:val="0055301B"/>
    <w:rsid w:val="00553061"/>
    <w:rsid w:val="00553191"/>
    <w:rsid w:val="005531CE"/>
    <w:rsid w:val="005531E9"/>
    <w:rsid w:val="005533CF"/>
    <w:rsid w:val="005533DF"/>
    <w:rsid w:val="005534F3"/>
    <w:rsid w:val="005535D9"/>
    <w:rsid w:val="005536BE"/>
    <w:rsid w:val="005536BF"/>
    <w:rsid w:val="00553774"/>
    <w:rsid w:val="005537B8"/>
    <w:rsid w:val="00553826"/>
    <w:rsid w:val="00553870"/>
    <w:rsid w:val="005538B1"/>
    <w:rsid w:val="0055392B"/>
    <w:rsid w:val="00553A16"/>
    <w:rsid w:val="00553AA3"/>
    <w:rsid w:val="00553B3A"/>
    <w:rsid w:val="00553BBA"/>
    <w:rsid w:val="00553C56"/>
    <w:rsid w:val="00553D83"/>
    <w:rsid w:val="00553DE9"/>
    <w:rsid w:val="00553EA0"/>
    <w:rsid w:val="00553EDE"/>
    <w:rsid w:val="00553F3B"/>
    <w:rsid w:val="00553F50"/>
    <w:rsid w:val="00553FA1"/>
    <w:rsid w:val="00553FCD"/>
    <w:rsid w:val="00554080"/>
    <w:rsid w:val="005540CD"/>
    <w:rsid w:val="00554107"/>
    <w:rsid w:val="005541CC"/>
    <w:rsid w:val="0055420D"/>
    <w:rsid w:val="00554236"/>
    <w:rsid w:val="00554439"/>
    <w:rsid w:val="00554467"/>
    <w:rsid w:val="0055455C"/>
    <w:rsid w:val="005546B0"/>
    <w:rsid w:val="005546D8"/>
    <w:rsid w:val="005548DD"/>
    <w:rsid w:val="0055498F"/>
    <w:rsid w:val="005549FA"/>
    <w:rsid w:val="00554A0E"/>
    <w:rsid w:val="00554A5F"/>
    <w:rsid w:val="00554B44"/>
    <w:rsid w:val="00554BA4"/>
    <w:rsid w:val="00554C00"/>
    <w:rsid w:val="00554C22"/>
    <w:rsid w:val="00554D07"/>
    <w:rsid w:val="00554D2F"/>
    <w:rsid w:val="00554D3F"/>
    <w:rsid w:val="00554D93"/>
    <w:rsid w:val="00554E59"/>
    <w:rsid w:val="00554F2B"/>
    <w:rsid w:val="00554F2F"/>
    <w:rsid w:val="00554F3D"/>
    <w:rsid w:val="005550FE"/>
    <w:rsid w:val="0055516D"/>
    <w:rsid w:val="005553C5"/>
    <w:rsid w:val="00555475"/>
    <w:rsid w:val="005554B3"/>
    <w:rsid w:val="0055560D"/>
    <w:rsid w:val="00555658"/>
    <w:rsid w:val="00555663"/>
    <w:rsid w:val="0055572E"/>
    <w:rsid w:val="0055574B"/>
    <w:rsid w:val="00555770"/>
    <w:rsid w:val="005557BE"/>
    <w:rsid w:val="005557D9"/>
    <w:rsid w:val="00555AA6"/>
    <w:rsid w:val="00555B67"/>
    <w:rsid w:val="00555BA9"/>
    <w:rsid w:val="00555C0B"/>
    <w:rsid w:val="00555C63"/>
    <w:rsid w:val="00555CB8"/>
    <w:rsid w:val="00555CF5"/>
    <w:rsid w:val="00555D12"/>
    <w:rsid w:val="00555D67"/>
    <w:rsid w:val="00555D7B"/>
    <w:rsid w:val="00555E18"/>
    <w:rsid w:val="00555E1A"/>
    <w:rsid w:val="00555EFA"/>
    <w:rsid w:val="00555F65"/>
    <w:rsid w:val="00555FB5"/>
    <w:rsid w:val="00556173"/>
    <w:rsid w:val="005562CE"/>
    <w:rsid w:val="00556369"/>
    <w:rsid w:val="005567DE"/>
    <w:rsid w:val="0055687E"/>
    <w:rsid w:val="0055689A"/>
    <w:rsid w:val="005568C9"/>
    <w:rsid w:val="0055692B"/>
    <w:rsid w:val="00556991"/>
    <w:rsid w:val="00556994"/>
    <w:rsid w:val="005569CD"/>
    <w:rsid w:val="00556A47"/>
    <w:rsid w:val="00556B19"/>
    <w:rsid w:val="00556C49"/>
    <w:rsid w:val="00556D22"/>
    <w:rsid w:val="00556D34"/>
    <w:rsid w:val="00556E3D"/>
    <w:rsid w:val="00556FA4"/>
    <w:rsid w:val="00556FDD"/>
    <w:rsid w:val="005570C9"/>
    <w:rsid w:val="005570EC"/>
    <w:rsid w:val="005571CF"/>
    <w:rsid w:val="00557225"/>
    <w:rsid w:val="0055725D"/>
    <w:rsid w:val="005572DB"/>
    <w:rsid w:val="00557324"/>
    <w:rsid w:val="0055737D"/>
    <w:rsid w:val="005573C4"/>
    <w:rsid w:val="0055740A"/>
    <w:rsid w:val="005574A3"/>
    <w:rsid w:val="00557545"/>
    <w:rsid w:val="00557617"/>
    <w:rsid w:val="00557684"/>
    <w:rsid w:val="005576BE"/>
    <w:rsid w:val="00557749"/>
    <w:rsid w:val="005577BB"/>
    <w:rsid w:val="00557814"/>
    <w:rsid w:val="0055781C"/>
    <w:rsid w:val="00557824"/>
    <w:rsid w:val="0055789B"/>
    <w:rsid w:val="005578A1"/>
    <w:rsid w:val="00557986"/>
    <w:rsid w:val="005579F2"/>
    <w:rsid w:val="00557B2C"/>
    <w:rsid w:val="00557CEA"/>
    <w:rsid w:val="00557D8A"/>
    <w:rsid w:val="00557E72"/>
    <w:rsid w:val="00557E84"/>
    <w:rsid w:val="00557F2D"/>
    <w:rsid w:val="00557FCF"/>
    <w:rsid w:val="0056037E"/>
    <w:rsid w:val="00560507"/>
    <w:rsid w:val="00560562"/>
    <w:rsid w:val="005605B9"/>
    <w:rsid w:val="0056062C"/>
    <w:rsid w:val="00560800"/>
    <w:rsid w:val="00560824"/>
    <w:rsid w:val="0056085A"/>
    <w:rsid w:val="005608BE"/>
    <w:rsid w:val="00560914"/>
    <w:rsid w:val="00560A0C"/>
    <w:rsid w:val="00560A3B"/>
    <w:rsid w:val="00560AD5"/>
    <w:rsid w:val="00560D8D"/>
    <w:rsid w:val="00560E1E"/>
    <w:rsid w:val="00560E45"/>
    <w:rsid w:val="00560E7E"/>
    <w:rsid w:val="00560EE6"/>
    <w:rsid w:val="00560F58"/>
    <w:rsid w:val="00560FF2"/>
    <w:rsid w:val="005610A3"/>
    <w:rsid w:val="0056117D"/>
    <w:rsid w:val="005612CF"/>
    <w:rsid w:val="00561317"/>
    <w:rsid w:val="00561327"/>
    <w:rsid w:val="00561439"/>
    <w:rsid w:val="00561521"/>
    <w:rsid w:val="005615D1"/>
    <w:rsid w:val="0056162E"/>
    <w:rsid w:val="00561686"/>
    <w:rsid w:val="005616B8"/>
    <w:rsid w:val="005616D5"/>
    <w:rsid w:val="00561895"/>
    <w:rsid w:val="005618EC"/>
    <w:rsid w:val="0056190C"/>
    <w:rsid w:val="0056199F"/>
    <w:rsid w:val="005619E1"/>
    <w:rsid w:val="00561A05"/>
    <w:rsid w:val="00561A2D"/>
    <w:rsid w:val="00561B10"/>
    <w:rsid w:val="00561BA0"/>
    <w:rsid w:val="00561C06"/>
    <w:rsid w:val="00561C69"/>
    <w:rsid w:val="00561C72"/>
    <w:rsid w:val="00561DA1"/>
    <w:rsid w:val="00561E96"/>
    <w:rsid w:val="00561F2B"/>
    <w:rsid w:val="00562048"/>
    <w:rsid w:val="00562056"/>
    <w:rsid w:val="005620C1"/>
    <w:rsid w:val="005620ED"/>
    <w:rsid w:val="005621A0"/>
    <w:rsid w:val="005621B4"/>
    <w:rsid w:val="00562265"/>
    <w:rsid w:val="00562283"/>
    <w:rsid w:val="00562287"/>
    <w:rsid w:val="00562386"/>
    <w:rsid w:val="005624BB"/>
    <w:rsid w:val="005625B4"/>
    <w:rsid w:val="00562650"/>
    <w:rsid w:val="00562741"/>
    <w:rsid w:val="0056275D"/>
    <w:rsid w:val="0056280C"/>
    <w:rsid w:val="0056282C"/>
    <w:rsid w:val="00562851"/>
    <w:rsid w:val="00562873"/>
    <w:rsid w:val="00562900"/>
    <w:rsid w:val="00562946"/>
    <w:rsid w:val="005629E5"/>
    <w:rsid w:val="00562B65"/>
    <w:rsid w:val="00562BCD"/>
    <w:rsid w:val="00562BD0"/>
    <w:rsid w:val="00562BF1"/>
    <w:rsid w:val="00562CDF"/>
    <w:rsid w:val="0056306A"/>
    <w:rsid w:val="0056307E"/>
    <w:rsid w:val="00563088"/>
    <w:rsid w:val="0056308B"/>
    <w:rsid w:val="005631DB"/>
    <w:rsid w:val="0056325F"/>
    <w:rsid w:val="005632E4"/>
    <w:rsid w:val="0056333F"/>
    <w:rsid w:val="00563474"/>
    <w:rsid w:val="0056348E"/>
    <w:rsid w:val="00563495"/>
    <w:rsid w:val="0056349B"/>
    <w:rsid w:val="00563598"/>
    <w:rsid w:val="005635B7"/>
    <w:rsid w:val="0056360F"/>
    <w:rsid w:val="00563621"/>
    <w:rsid w:val="005636FF"/>
    <w:rsid w:val="0056370E"/>
    <w:rsid w:val="00563722"/>
    <w:rsid w:val="00563811"/>
    <w:rsid w:val="00563823"/>
    <w:rsid w:val="00563857"/>
    <w:rsid w:val="005639EA"/>
    <w:rsid w:val="00563AA8"/>
    <w:rsid w:val="00563AD5"/>
    <w:rsid w:val="00563B83"/>
    <w:rsid w:val="00563BB3"/>
    <w:rsid w:val="00563CB3"/>
    <w:rsid w:val="00563CBB"/>
    <w:rsid w:val="00563D11"/>
    <w:rsid w:val="00563D35"/>
    <w:rsid w:val="00563D99"/>
    <w:rsid w:val="00563DED"/>
    <w:rsid w:val="00563ECC"/>
    <w:rsid w:val="00563EF1"/>
    <w:rsid w:val="00563F18"/>
    <w:rsid w:val="0056403D"/>
    <w:rsid w:val="005640CE"/>
    <w:rsid w:val="005640FE"/>
    <w:rsid w:val="00564189"/>
    <w:rsid w:val="00564198"/>
    <w:rsid w:val="00564249"/>
    <w:rsid w:val="005642B8"/>
    <w:rsid w:val="005642CC"/>
    <w:rsid w:val="005642D9"/>
    <w:rsid w:val="00564325"/>
    <w:rsid w:val="005644BB"/>
    <w:rsid w:val="00564588"/>
    <w:rsid w:val="00564618"/>
    <w:rsid w:val="00564635"/>
    <w:rsid w:val="00564637"/>
    <w:rsid w:val="0056475B"/>
    <w:rsid w:val="005647C0"/>
    <w:rsid w:val="005647D0"/>
    <w:rsid w:val="005649A6"/>
    <w:rsid w:val="00564A27"/>
    <w:rsid w:val="00564A2A"/>
    <w:rsid w:val="00564AFA"/>
    <w:rsid w:val="00564AFD"/>
    <w:rsid w:val="00564B63"/>
    <w:rsid w:val="00564C2B"/>
    <w:rsid w:val="00564C40"/>
    <w:rsid w:val="00564E18"/>
    <w:rsid w:val="00564E1D"/>
    <w:rsid w:val="00564E5E"/>
    <w:rsid w:val="00564EB2"/>
    <w:rsid w:val="00564EFA"/>
    <w:rsid w:val="00564F9C"/>
    <w:rsid w:val="00564FA2"/>
    <w:rsid w:val="005650D9"/>
    <w:rsid w:val="00565130"/>
    <w:rsid w:val="00565197"/>
    <w:rsid w:val="005653FB"/>
    <w:rsid w:val="00565514"/>
    <w:rsid w:val="005655E8"/>
    <w:rsid w:val="005657B9"/>
    <w:rsid w:val="00565866"/>
    <w:rsid w:val="0056587C"/>
    <w:rsid w:val="005658AB"/>
    <w:rsid w:val="00565A62"/>
    <w:rsid w:val="00565B0A"/>
    <w:rsid w:val="00565B60"/>
    <w:rsid w:val="00565BC0"/>
    <w:rsid w:val="00565C68"/>
    <w:rsid w:val="00565CB3"/>
    <w:rsid w:val="00565D0F"/>
    <w:rsid w:val="00565D2C"/>
    <w:rsid w:val="00565D39"/>
    <w:rsid w:val="00565E1F"/>
    <w:rsid w:val="00565EB7"/>
    <w:rsid w:val="005660B5"/>
    <w:rsid w:val="005660EF"/>
    <w:rsid w:val="0056623C"/>
    <w:rsid w:val="005663FA"/>
    <w:rsid w:val="0056646A"/>
    <w:rsid w:val="005664B0"/>
    <w:rsid w:val="005664FA"/>
    <w:rsid w:val="0056656E"/>
    <w:rsid w:val="005666C5"/>
    <w:rsid w:val="00566854"/>
    <w:rsid w:val="005668F4"/>
    <w:rsid w:val="0056697C"/>
    <w:rsid w:val="005669A5"/>
    <w:rsid w:val="00566A23"/>
    <w:rsid w:val="00566A2F"/>
    <w:rsid w:val="00566AF3"/>
    <w:rsid w:val="00566B13"/>
    <w:rsid w:val="00566BF6"/>
    <w:rsid w:val="00566C11"/>
    <w:rsid w:val="00566E6D"/>
    <w:rsid w:val="00566F07"/>
    <w:rsid w:val="00566F67"/>
    <w:rsid w:val="0056701B"/>
    <w:rsid w:val="0056720B"/>
    <w:rsid w:val="00567363"/>
    <w:rsid w:val="0056746B"/>
    <w:rsid w:val="005674EB"/>
    <w:rsid w:val="005675B3"/>
    <w:rsid w:val="00567623"/>
    <w:rsid w:val="005676A2"/>
    <w:rsid w:val="005676A3"/>
    <w:rsid w:val="00567775"/>
    <w:rsid w:val="005677EE"/>
    <w:rsid w:val="005677F5"/>
    <w:rsid w:val="0056786A"/>
    <w:rsid w:val="00567A3F"/>
    <w:rsid w:val="00567B00"/>
    <w:rsid w:val="00567B2F"/>
    <w:rsid w:val="00567B5C"/>
    <w:rsid w:val="00567C8B"/>
    <w:rsid w:val="00567C97"/>
    <w:rsid w:val="00567CA5"/>
    <w:rsid w:val="00567CEA"/>
    <w:rsid w:val="00567D28"/>
    <w:rsid w:val="00567FD0"/>
    <w:rsid w:val="00570154"/>
    <w:rsid w:val="00570158"/>
    <w:rsid w:val="00570276"/>
    <w:rsid w:val="00570386"/>
    <w:rsid w:val="00570425"/>
    <w:rsid w:val="00570485"/>
    <w:rsid w:val="005704AB"/>
    <w:rsid w:val="005705FB"/>
    <w:rsid w:val="005706E0"/>
    <w:rsid w:val="00570727"/>
    <w:rsid w:val="0057090F"/>
    <w:rsid w:val="00570972"/>
    <w:rsid w:val="00570BAA"/>
    <w:rsid w:val="00570BCD"/>
    <w:rsid w:val="00570C9A"/>
    <w:rsid w:val="00570CB5"/>
    <w:rsid w:val="00570CC4"/>
    <w:rsid w:val="00570CD3"/>
    <w:rsid w:val="00570DA6"/>
    <w:rsid w:val="00570DB2"/>
    <w:rsid w:val="0057105D"/>
    <w:rsid w:val="00571068"/>
    <w:rsid w:val="005710B5"/>
    <w:rsid w:val="005710BD"/>
    <w:rsid w:val="005710E9"/>
    <w:rsid w:val="005711A7"/>
    <w:rsid w:val="0057125C"/>
    <w:rsid w:val="0057130F"/>
    <w:rsid w:val="00571406"/>
    <w:rsid w:val="00571414"/>
    <w:rsid w:val="005714CD"/>
    <w:rsid w:val="005717DD"/>
    <w:rsid w:val="005718BB"/>
    <w:rsid w:val="00571943"/>
    <w:rsid w:val="00571ABA"/>
    <w:rsid w:val="00571B6C"/>
    <w:rsid w:val="00571C4A"/>
    <w:rsid w:val="00571CBB"/>
    <w:rsid w:val="00571CEA"/>
    <w:rsid w:val="00571CF2"/>
    <w:rsid w:val="00571D68"/>
    <w:rsid w:val="00571E3C"/>
    <w:rsid w:val="00571EB6"/>
    <w:rsid w:val="00571F20"/>
    <w:rsid w:val="00571F4B"/>
    <w:rsid w:val="00571F6D"/>
    <w:rsid w:val="00571F75"/>
    <w:rsid w:val="005720D7"/>
    <w:rsid w:val="005721B0"/>
    <w:rsid w:val="0057221A"/>
    <w:rsid w:val="0057232A"/>
    <w:rsid w:val="005723A4"/>
    <w:rsid w:val="005724BA"/>
    <w:rsid w:val="0057262B"/>
    <w:rsid w:val="005726C1"/>
    <w:rsid w:val="005726FF"/>
    <w:rsid w:val="00572726"/>
    <w:rsid w:val="0057280A"/>
    <w:rsid w:val="0057284E"/>
    <w:rsid w:val="00572892"/>
    <w:rsid w:val="005728AC"/>
    <w:rsid w:val="005728DF"/>
    <w:rsid w:val="00572950"/>
    <w:rsid w:val="0057299C"/>
    <w:rsid w:val="005729DF"/>
    <w:rsid w:val="00572A1C"/>
    <w:rsid w:val="00572A86"/>
    <w:rsid w:val="00572BAC"/>
    <w:rsid w:val="00572C0F"/>
    <w:rsid w:val="00572D48"/>
    <w:rsid w:val="00572DCA"/>
    <w:rsid w:val="00572E84"/>
    <w:rsid w:val="0057302F"/>
    <w:rsid w:val="0057313B"/>
    <w:rsid w:val="0057323F"/>
    <w:rsid w:val="00573263"/>
    <w:rsid w:val="005732B2"/>
    <w:rsid w:val="005732D8"/>
    <w:rsid w:val="00573356"/>
    <w:rsid w:val="0057348F"/>
    <w:rsid w:val="005734DE"/>
    <w:rsid w:val="00573527"/>
    <w:rsid w:val="00573579"/>
    <w:rsid w:val="005735C8"/>
    <w:rsid w:val="005735D0"/>
    <w:rsid w:val="005736CA"/>
    <w:rsid w:val="00573763"/>
    <w:rsid w:val="00573787"/>
    <w:rsid w:val="00573909"/>
    <w:rsid w:val="00573A74"/>
    <w:rsid w:val="00573A7D"/>
    <w:rsid w:val="00573B16"/>
    <w:rsid w:val="00573B83"/>
    <w:rsid w:val="00573BC8"/>
    <w:rsid w:val="00573C03"/>
    <w:rsid w:val="00573C85"/>
    <w:rsid w:val="00573C8B"/>
    <w:rsid w:val="00573C97"/>
    <w:rsid w:val="00573CAD"/>
    <w:rsid w:val="00573D32"/>
    <w:rsid w:val="00573E11"/>
    <w:rsid w:val="00573E47"/>
    <w:rsid w:val="00573FAD"/>
    <w:rsid w:val="00574038"/>
    <w:rsid w:val="00574092"/>
    <w:rsid w:val="00574150"/>
    <w:rsid w:val="0057417C"/>
    <w:rsid w:val="005741C9"/>
    <w:rsid w:val="0057459A"/>
    <w:rsid w:val="005746F9"/>
    <w:rsid w:val="005748D1"/>
    <w:rsid w:val="00574907"/>
    <w:rsid w:val="00574AB5"/>
    <w:rsid w:val="00574AC2"/>
    <w:rsid w:val="00574ADE"/>
    <w:rsid w:val="00574B8A"/>
    <w:rsid w:val="00574C91"/>
    <w:rsid w:val="00574CCB"/>
    <w:rsid w:val="00574D35"/>
    <w:rsid w:val="00574E0F"/>
    <w:rsid w:val="00574E3B"/>
    <w:rsid w:val="00575038"/>
    <w:rsid w:val="0057504F"/>
    <w:rsid w:val="0057507C"/>
    <w:rsid w:val="00575232"/>
    <w:rsid w:val="0057529E"/>
    <w:rsid w:val="0057531E"/>
    <w:rsid w:val="00575359"/>
    <w:rsid w:val="00575392"/>
    <w:rsid w:val="00575403"/>
    <w:rsid w:val="00575621"/>
    <w:rsid w:val="00575742"/>
    <w:rsid w:val="00575778"/>
    <w:rsid w:val="0057582C"/>
    <w:rsid w:val="005759AD"/>
    <w:rsid w:val="005759E5"/>
    <w:rsid w:val="00575B27"/>
    <w:rsid w:val="00575B54"/>
    <w:rsid w:val="00575BB6"/>
    <w:rsid w:val="00575CC7"/>
    <w:rsid w:val="00576047"/>
    <w:rsid w:val="00576077"/>
    <w:rsid w:val="005760B7"/>
    <w:rsid w:val="005760CB"/>
    <w:rsid w:val="005761B7"/>
    <w:rsid w:val="0057624A"/>
    <w:rsid w:val="00576250"/>
    <w:rsid w:val="005763C2"/>
    <w:rsid w:val="005765AA"/>
    <w:rsid w:val="005766CE"/>
    <w:rsid w:val="00576A34"/>
    <w:rsid w:val="00576A55"/>
    <w:rsid w:val="00576B47"/>
    <w:rsid w:val="00576B7C"/>
    <w:rsid w:val="00576BA0"/>
    <w:rsid w:val="00576CA2"/>
    <w:rsid w:val="00576D27"/>
    <w:rsid w:val="00576D3F"/>
    <w:rsid w:val="00576D8D"/>
    <w:rsid w:val="00576DB9"/>
    <w:rsid w:val="00576E31"/>
    <w:rsid w:val="00576E7C"/>
    <w:rsid w:val="00576E91"/>
    <w:rsid w:val="00576ECB"/>
    <w:rsid w:val="00576F7E"/>
    <w:rsid w:val="005770A3"/>
    <w:rsid w:val="0057711C"/>
    <w:rsid w:val="0057719B"/>
    <w:rsid w:val="00577200"/>
    <w:rsid w:val="0057749D"/>
    <w:rsid w:val="00577549"/>
    <w:rsid w:val="0057767E"/>
    <w:rsid w:val="00577694"/>
    <w:rsid w:val="0057778F"/>
    <w:rsid w:val="005777AC"/>
    <w:rsid w:val="00577802"/>
    <w:rsid w:val="00577851"/>
    <w:rsid w:val="00577855"/>
    <w:rsid w:val="005778FB"/>
    <w:rsid w:val="00577942"/>
    <w:rsid w:val="0057796C"/>
    <w:rsid w:val="00577A80"/>
    <w:rsid w:val="00577B0B"/>
    <w:rsid w:val="00577C26"/>
    <w:rsid w:val="00577D73"/>
    <w:rsid w:val="00577E56"/>
    <w:rsid w:val="00577E80"/>
    <w:rsid w:val="00577EB9"/>
    <w:rsid w:val="00577F1C"/>
    <w:rsid w:val="00577FDE"/>
    <w:rsid w:val="00580098"/>
    <w:rsid w:val="00580099"/>
    <w:rsid w:val="0058048C"/>
    <w:rsid w:val="00580508"/>
    <w:rsid w:val="00580616"/>
    <w:rsid w:val="00580977"/>
    <w:rsid w:val="005809DA"/>
    <w:rsid w:val="00580A01"/>
    <w:rsid w:val="00580A33"/>
    <w:rsid w:val="00580A5F"/>
    <w:rsid w:val="00580ADE"/>
    <w:rsid w:val="00580B89"/>
    <w:rsid w:val="00580CD3"/>
    <w:rsid w:val="00580D59"/>
    <w:rsid w:val="00580F08"/>
    <w:rsid w:val="00580FC7"/>
    <w:rsid w:val="00581010"/>
    <w:rsid w:val="00581040"/>
    <w:rsid w:val="0058107A"/>
    <w:rsid w:val="00581138"/>
    <w:rsid w:val="00581142"/>
    <w:rsid w:val="00581226"/>
    <w:rsid w:val="005812F5"/>
    <w:rsid w:val="005813D8"/>
    <w:rsid w:val="00581421"/>
    <w:rsid w:val="0058143E"/>
    <w:rsid w:val="005814FD"/>
    <w:rsid w:val="0058155E"/>
    <w:rsid w:val="005815AF"/>
    <w:rsid w:val="0058179F"/>
    <w:rsid w:val="005817D6"/>
    <w:rsid w:val="005818B8"/>
    <w:rsid w:val="00581960"/>
    <w:rsid w:val="00581BA9"/>
    <w:rsid w:val="00581BC9"/>
    <w:rsid w:val="00581C0D"/>
    <w:rsid w:val="00581C7C"/>
    <w:rsid w:val="00581CFF"/>
    <w:rsid w:val="00581E26"/>
    <w:rsid w:val="00581F8E"/>
    <w:rsid w:val="00581FC9"/>
    <w:rsid w:val="00582034"/>
    <w:rsid w:val="005820EF"/>
    <w:rsid w:val="00582231"/>
    <w:rsid w:val="005822AB"/>
    <w:rsid w:val="005822B6"/>
    <w:rsid w:val="0058230E"/>
    <w:rsid w:val="00582313"/>
    <w:rsid w:val="00582479"/>
    <w:rsid w:val="0058254D"/>
    <w:rsid w:val="005825F8"/>
    <w:rsid w:val="005826A5"/>
    <w:rsid w:val="0058278C"/>
    <w:rsid w:val="005827E6"/>
    <w:rsid w:val="005828FC"/>
    <w:rsid w:val="00582960"/>
    <w:rsid w:val="00582AF2"/>
    <w:rsid w:val="00582B38"/>
    <w:rsid w:val="00582B85"/>
    <w:rsid w:val="00582B88"/>
    <w:rsid w:val="00582D33"/>
    <w:rsid w:val="00582ECA"/>
    <w:rsid w:val="0058306B"/>
    <w:rsid w:val="005830E5"/>
    <w:rsid w:val="005831BF"/>
    <w:rsid w:val="00583202"/>
    <w:rsid w:val="00583210"/>
    <w:rsid w:val="00583352"/>
    <w:rsid w:val="00583402"/>
    <w:rsid w:val="005834C0"/>
    <w:rsid w:val="005834CD"/>
    <w:rsid w:val="005834E8"/>
    <w:rsid w:val="005834F7"/>
    <w:rsid w:val="0058351B"/>
    <w:rsid w:val="00583680"/>
    <w:rsid w:val="005836A2"/>
    <w:rsid w:val="00583837"/>
    <w:rsid w:val="0058392C"/>
    <w:rsid w:val="005839C6"/>
    <w:rsid w:val="00583A11"/>
    <w:rsid w:val="00583AAE"/>
    <w:rsid w:val="00583AE1"/>
    <w:rsid w:val="00583B5F"/>
    <w:rsid w:val="00583C98"/>
    <w:rsid w:val="00583CA6"/>
    <w:rsid w:val="00583CF6"/>
    <w:rsid w:val="00583D02"/>
    <w:rsid w:val="00583D74"/>
    <w:rsid w:val="00583F6C"/>
    <w:rsid w:val="00583F9E"/>
    <w:rsid w:val="00583FB4"/>
    <w:rsid w:val="0058401C"/>
    <w:rsid w:val="0058406A"/>
    <w:rsid w:val="00584150"/>
    <w:rsid w:val="0058424D"/>
    <w:rsid w:val="00584274"/>
    <w:rsid w:val="00584397"/>
    <w:rsid w:val="005843AE"/>
    <w:rsid w:val="005843FF"/>
    <w:rsid w:val="005844CB"/>
    <w:rsid w:val="005844DA"/>
    <w:rsid w:val="005844FC"/>
    <w:rsid w:val="00584549"/>
    <w:rsid w:val="005845C0"/>
    <w:rsid w:val="0058472F"/>
    <w:rsid w:val="00584761"/>
    <w:rsid w:val="005847BB"/>
    <w:rsid w:val="00584835"/>
    <w:rsid w:val="0058490B"/>
    <w:rsid w:val="0058499A"/>
    <w:rsid w:val="005849D7"/>
    <w:rsid w:val="00584A2B"/>
    <w:rsid w:val="00584B24"/>
    <w:rsid w:val="00584BAA"/>
    <w:rsid w:val="00584C16"/>
    <w:rsid w:val="00584C20"/>
    <w:rsid w:val="00584E7F"/>
    <w:rsid w:val="00584E9E"/>
    <w:rsid w:val="00584EA8"/>
    <w:rsid w:val="00584FAA"/>
    <w:rsid w:val="00584FBF"/>
    <w:rsid w:val="005850B6"/>
    <w:rsid w:val="00585136"/>
    <w:rsid w:val="0058513E"/>
    <w:rsid w:val="00585266"/>
    <w:rsid w:val="005852FD"/>
    <w:rsid w:val="00585342"/>
    <w:rsid w:val="005853F1"/>
    <w:rsid w:val="00585458"/>
    <w:rsid w:val="005855E1"/>
    <w:rsid w:val="00585697"/>
    <w:rsid w:val="005857D7"/>
    <w:rsid w:val="00585841"/>
    <w:rsid w:val="00585894"/>
    <w:rsid w:val="005858A2"/>
    <w:rsid w:val="00585AEB"/>
    <w:rsid w:val="00585B2F"/>
    <w:rsid w:val="00585B3B"/>
    <w:rsid w:val="00585BB4"/>
    <w:rsid w:val="00585BC3"/>
    <w:rsid w:val="00585C19"/>
    <w:rsid w:val="00585D38"/>
    <w:rsid w:val="00585D45"/>
    <w:rsid w:val="00585DAA"/>
    <w:rsid w:val="00585DAE"/>
    <w:rsid w:val="00585E7F"/>
    <w:rsid w:val="00585E96"/>
    <w:rsid w:val="00585F2F"/>
    <w:rsid w:val="00586054"/>
    <w:rsid w:val="00586176"/>
    <w:rsid w:val="0058624B"/>
    <w:rsid w:val="005862A8"/>
    <w:rsid w:val="00586388"/>
    <w:rsid w:val="005863DD"/>
    <w:rsid w:val="00586409"/>
    <w:rsid w:val="00586457"/>
    <w:rsid w:val="005866A6"/>
    <w:rsid w:val="00586757"/>
    <w:rsid w:val="00586817"/>
    <w:rsid w:val="00586889"/>
    <w:rsid w:val="005868B9"/>
    <w:rsid w:val="00586995"/>
    <w:rsid w:val="00586A46"/>
    <w:rsid w:val="00586A9F"/>
    <w:rsid w:val="00586BF1"/>
    <w:rsid w:val="00586D41"/>
    <w:rsid w:val="00586DC1"/>
    <w:rsid w:val="00586E00"/>
    <w:rsid w:val="00586F9F"/>
    <w:rsid w:val="00586FD4"/>
    <w:rsid w:val="00586FE0"/>
    <w:rsid w:val="005870BE"/>
    <w:rsid w:val="005871B1"/>
    <w:rsid w:val="00587283"/>
    <w:rsid w:val="00587299"/>
    <w:rsid w:val="005872FF"/>
    <w:rsid w:val="005874C0"/>
    <w:rsid w:val="00587557"/>
    <w:rsid w:val="00587596"/>
    <w:rsid w:val="00587616"/>
    <w:rsid w:val="0058767F"/>
    <w:rsid w:val="00587850"/>
    <w:rsid w:val="00587856"/>
    <w:rsid w:val="005878E6"/>
    <w:rsid w:val="00587995"/>
    <w:rsid w:val="005879EF"/>
    <w:rsid w:val="00587A40"/>
    <w:rsid w:val="00587B4F"/>
    <w:rsid w:val="00587B5F"/>
    <w:rsid w:val="00587C6D"/>
    <w:rsid w:val="00587DDF"/>
    <w:rsid w:val="00587E82"/>
    <w:rsid w:val="00587F00"/>
    <w:rsid w:val="0059006A"/>
    <w:rsid w:val="005900B0"/>
    <w:rsid w:val="0059018A"/>
    <w:rsid w:val="005901FA"/>
    <w:rsid w:val="00590234"/>
    <w:rsid w:val="0059025A"/>
    <w:rsid w:val="00590284"/>
    <w:rsid w:val="00590313"/>
    <w:rsid w:val="0059037F"/>
    <w:rsid w:val="005904B7"/>
    <w:rsid w:val="005905F6"/>
    <w:rsid w:val="0059060E"/>
    <w:rsid w:val="0059065E"/>
    <w:rsid w:val="00590667"/>
    <w:rsid w:val="00590692"/>
    <w:rsid w:val="005906C2"/>
    <w:rsid w:val="0059093E"/>
    <w:rsid w:val="00590979"/>
    <w:rsid w:val="00590A75"/>
    <w:rsid w:val="00590BBF"/>
    <w:rsid w:val="00590CB2"/>
    <w:rsid w:val="00590CBF"/>
    <w:rsid w:val="00590D83"/>
    <w:rsid w:val="00590E25"/>
    <w:rsid w:val="00590E66"/>
    <w:rsid w:val="00590E80"/>
    <w:rsid w:val="00590EEC"/>
    <w:rsid w:val="00590F48"/>
    <w:rsid w:val="00590F6F"/>
    <w:rsid w:val="00590FBC"/>
    <w:rsid w:val="00590FBE"/>
    <w:rsid w:val="00590FEE"/>
    <w:rsid w:val="00591099"/>
    <w:rsid w:val="0059109A"/>
    <w:rsid w:val="0059121B"/>
    <w:rsid w:val="00591400"/>
    <w:rsid w:val="00591498"/>
    <w:rsid w:val="005914BE"/>
    <w:rsid w:val="0059169C"/>
    <w:rsid w:val="005916D5"/>
    <w:rsid w:val="0059175D"/>
    <w:rsid w:val="0059179F"/>
    <w:rsid w:val="0059180A"/>
    <w:rsid w:val="0059186A"/>
    <w:rsid w:val="0059189D"/>
    <w:rsid w:val="00591ADF"/>
    <w:rsid w:val="00591AF2"/>
    <w:rsid w:val="00591B3F"/>
    <w:rsid w:val="00591C1A"/>
    <w:rsid w:val="00591CE1"/>
    <w:rsid w:val="00591D86"/>
    <w:rsid w:val="00591D90"/>
    <w:rsid w:val="00591FD4"/>
    <w:rsid w:val="005921EE"/>
    <w:rsid w:val="0059224F"/>
    <w:rsid w:val="0059240F"/>
    <w:rsid w:val="00592570"/>
    <w:rsid w:val="0059267A"/>
    <w:rsid w:val="005926E8"/>
    <w:rsid w:val="005927C7"/>
    <w:rsid w:val="0059285C"/>
    <w:rsid w:val="0059287C"/>
    <w:rsid w:val="0059293A"/>
    <w:rsid w:val="00592960"/>
    <w:rsid w:val="00592A47"/>
    <w:rsid w:val="00592AB2"/>
    <w:rsid w:val="00592AEF"/>
    <w:rsid w:val="00592C9B"/>
    <w:rsid w:val="00592D45"/>
    <w:rsid w:val="00592E68"/>
    <w:rsid w:val="00592F07"/>
    <w:rsid w:val="00592F0F"/>
    <w:rsid w:val="00592F36"/>
    <w:rsid w:val="00592FAF"/>
    <w:rsid w:val="00592FE3"/>
    <w:rsid w:val="00593057"/>
    <w:rsid w:val="005930B3"/>
    <w:rsid w:val="005931B6"/>
    <w:rsid w:val="00593267"/>
    <w:rsid w:val="0059329D"/>
    <w:rsid w:val="005935DF"/>
    <w:rsid w:val="00593607"/>
    <w:rsid w:val="0059385B"/>
    <w:rsid w:val="00593B43"/>
    <w:rsid w:val="00593B88"/>
    <w:rsid w:val="00593E96"/>
    <w:rsid w:val="00593EBE"/>
    <w:rsid w:val="00594000"/>
    <w:rsid w:val="00594061"/>
    <w:rsid w:val="00594071"/>
    <w:rsid w:val="005940F6"/>
    <w:rsid w:val="0059415C"/>
    <w:rsid w:val="00594200"/>
    <w:rsid w:val="0059422A"/>
    <w:rsid w:val="00594266"/>
    <w:rsid w:val="00594383"/>
    <w:rsid w:val="0059457B"/>
    <w:rsid w:val="005945CC"/>
    <w:rsid w:val="005946F5"/>
    <w:rsid w:val="0059473B"/>
    <w:rsid w:val="0059482D"/>
    <w:rsid w:val="005948B4"/>
    <w:rsid w:val="00594AE2"/>
    <w:rsid w:val="00594B13"/>
    <w:rsid w:val="00594BD2"/>
    <w:rsid w:val="00594C41"/>
    <w:rsid w:val="00594DDD"/>
    <w:rsid w:val="00594E69"/>
    <w:rsid w:val="00594F4F"/>
    <w:rsid w:val="00594F89"/>
    <w:rsid w:val="00594FE7"/>
    <w:rsid w:val="0059505A"/>
    <w:rsid w:val="0059512A"/>
    <w:rsid w:val="00595211"/>
    <w:rsid w:val="005952C6"/>
    <w:rsid w:val="005952ED"/>
    <w:rsid w:val="00595404"/>
    <w:rsid w:val="00595476"/>
    <w:rsid w:val="0059557A"/>
    <w:rsid w:val="0059571B"/>
    <w:rsid w:val="0059571E"/>
    <w:rsid w:val="005957AC"/>
    <w:rsid w:val="005959B3"/>
    <w:rsid w:val="00595AC7"/>
    <w:rsid w:val="00595B1C"/>
    <w:rsid w:val="00595C60"/>
    <w:rsid w:val="00595DE1"/>
    <w:rsid w:val="00595F06"/>
    <w:rsid w:val="00595F71"/>
    <w:rsid w:val="00595F72"/>
    <w:rsid w:val="00596135"/>
    <w:rsid w:val="00596480"/>
    <w:rsid w:val="005964E6"/>
    <w:rsid w:val="005965B3"/>
    <w:rsid w:val="005965FE"/>
    <w:rsid w:val="005966B6"/>
    <w:rsid w:val="005966B7"/>
    <w:rsid w:val="00596710"/>
    <w:rsid w:val="005967F2"/>
    <w:rsid w:val="00596841"/>
    <w:rsid w:val="00596865"/>
    <w:rsid w:val="0059686B"/>
    <w:rsid w:val="00596914"/>
    <w:rsid w:val="00596924"/>
    <w:rsid w:val="005969C3"/>
    <w:rsid w:val="00596A5D"/>
    <w:rsid w:val="00596C1A"/>
    <w:rsid w:val="00596C81"/>
    <w:rsid w:val="00596D30"/>
    <w:rsid w:val="00596D3D"/>
    <w:rsid w:val="00596D6D"/>
    <w:rsid w:val="00596E56"/>
    <w:rsid w:val="00596E71"/>
    <w:rsid w:val="00596F8C"/>
    <w:rsid w:val="00596F9F"/>
    <w:rsid w:val="00596FA2"/>
    <w:rsid w:val="00596FA4"/>
    <w:rsid w:val="00596FD5"/>
    <w:rsid w:val="0059709D"/>
    <w:rsid w:val="005970D8"/>
    <w:rsid w:val="00597100"/>
    <w:rsid w:val="00597213"/>
    <w:rsid w:val="00597283"/>
    <w:rsid w:val="0059734F"/>
    <w:rsid w:val="00597366"/>
    <w:rsid w:val="00597489"/>
    <w:rsid w:val="005974BB"/>
    <w:rsid w:val="005974C8"/>
    <w:rsid w:val="005974CC"/>
    <w:rsid w:val="00597552"/>
    <w:rsid w:val="0059758D"/>
    <w:rsid w:val="005975C3"/>
    <w:rsid w:val="0059760A"/>
    <w:rsid w:val="00597644"/>
    <w:rsid w:val="00597678"/>
    <w:rsid w:val="005977DF"/>
    <w:rsid w:val="00597814"/>
    <w:rsid w:val="005978CB"/>
    <w:rsid w:val="00597975"/>
    <w:rsid w:val="005979F5"/>
    <w:rsid w:val="00597A3D"/>
    <w:rsid w:val="00597B50"/>
    <w:rsid w:val="00597B96"/>
    <w:rsid w:val="00597BAD"/>
    <w:rsid w:val="00597CA0"/>
    <w:rsid w:val="00597E74"/>
    <w:rsid w:val="005A0083"/>
    <w:rsid w:val="005A0086"/>
    <w:rsid w:val="005A00A2"/>
    <w:rsid w:val="005A01AB"/>
    <w:rsid w:val="005A0201"/>
    <w:rsid w:val="005A0225"/>
    <w:rsid w:val="005A024C"/>
    <w:rsid w:val="005A0298"/>
    <w:rsid w:val="005A02DF"/>
    <w:rsid w:val="005A0393"/>
    <w:rsid w:val="005A043A"/>
    <w:rsid w:val="005A047C"/>
    <w:rsid w:val="005A048E"/>
    <w:rsid w:val="005A04FA"/>
    <w:rsid w:val="005A04FF"/>
    <w:rsid w:val="005A057D"/>
    <w:rsid w:val="005A069F"/>
    <w:rsid w:val="005A08B6"/>
    <w:rsid w:val="005A0945"/>
    <w:rsid w:val="005A095D"/>
    <w:rsid w:val="005A09AA"/>
    <w:rsid w:val="005A09CD"/>
    <w:rsid w:val="005A09E3"/>
    <w:rsid w:val="005A0AA5"/>
    <w:rsid w:val="005A0B3E"/>
    <w:rsid w:val="005A0C0E"/>
    <w:rsid w:val="005A0DCF"/>
    <w:rsid w:val="005A0DE3"/>
    <w:rsid w:val="005A0F9B"/>
    <w:rsid w:val="005A1018"/>
    <w:rsid w:val="005A1031"/>
    <w:rsid w:val="005A10FA"/>
    <w:rsid w:val="005A110C"/>
    <w:rsid w:val="005A11BC"/>
    <w:rsid w:val="005A11EF"/>
    <w:rsid w:val="005A12BC"/>
    <w:rsid w:val="005A1353"/>
    <w:rsid w:val="005A144C"/>
    <w:rsid w:val="005A1533"/>
    <w:rsid w:val="005A1683"/>
    <w:rsid w:val="005A1758"/>
    <w:rsid w:val="005A1792"/>
    <w:rsid w:val="005A1825"/>
    <w:rsid w:val="005A182A"/>
    <w:rsid w:val="005A1841"/>
    <w:rsid w:val="005A1878"/>
    <w:rsid w:val="005A18C2"/>
    <w:rsid w:val="005A18C6"/>
    <w:rsid w:val="005A190A"/>
    <w:rsid w:val="005A190B"/>
    <w:rsid w:val="005A197B"/>
    <w:rsid w:val="005A19AC"/>
    <w:rsid w:val="005A19D4"/>
    <w:rsid w:val="005A19FE"/>
    <w:rsid w:val="005A1B5B"/>
    <w:rsid w:val="005A1C13"/>
    <w:rsid w:val="005A1D2A"/>
    <w:rsid w:val="005A1F99"/>
    <w:rsid w:val="005A1FB3"/>
    <w:rsid w:val="005A1FD4"/>
    <w:rsid w:val="005A1FDF"/>
    <w:rsid w:val="005A2095"/>
    <w:rsid w:val="005A21DB"/>
    <w:rsid w:val="005A21EA"/>
    <w:rsid w:val="005A2562"/>
    <w:rsid w:val="005A2636"/>
    <w:rsid w:val="005A2777"/>
    <w:rsid w:val="005A27B8"/>
    <w:rsid w:val="005A27C1"/>
    <w:rsid w:val="005A2846"/>
    <w:rsid w:val="005A2850"/>
    <w:rsid w:val="005A2860"/>
    <w:rsid w:val="005A2861"/>
    <w:rsid w:val="005A28FD"/>
    <w:rsid w:val="005A2986"/>
    <w:rsid w:val="005A29DE"/>
    <w:rsid w:val="005A2A13"/>
    <w:rsid w:val="005A2A22"/>
    <w:rsid w:val="005A2ABD"/>
    <w:rsid w:val="005A30BD"/>
    <w:rsid w:val="005A311B"/>
    <w:rsid w:val="005A3151"/>
    <w:rsid w:val="005A31D4"/>
    <w:rsid w:val="005A34DD"/>
    <w:rsid w:val="005A357F"/>
    <w:rsid w:val="005A3674"/>
    <w:rsid w:val="005A36C1"/>
    <w:rsid w:val="005A36CA"/>
    <w:rsid w:val="005A36DD"/>
    <w:rsid w:val="005A3785"/>
    <w:rsid w:val="005A37DB"/>
    <w:rsid w:val="005A38B7"/>
    <w:rsid w:val="005A39AD"/>
    <w:rsid w:val="005A3B4C"/>
    <w:rsid w:val="005A3B5F"/>
    <w:rsid w:val="005A3B73"/>
    <w:rsid w:val="005A3B78"/>
    <w:rsid w:val="005A3B7C"/>
    <w:rsid w:val="005A3BA5"/>
    <w:rsid w:val="005A3CA5"/>
    <w:rsid w:val="005A3E00"/>
    <w:rsid w:val="005A3E42"/>
    <w:rsid w:val="005A3E66"/>
    <w:rsid w:val="005A3F0E"/>
    <w:rsid w:val="005A3F46"/>
    <w:rsid w:val="005A3FAB"/>
    <w:rsid w:val="005A41F8"/>
    <w:rsid w:val="005A4214"/>
    <w:rsid w:val="005A421A"/>
    <w:rsid w:val="005A4285"/>
    <w:rsid w:val="005A4510"/>
    <w:rsid w:val="005A4557"/>
    <w:rsid w:val="005A45EA"/>
    <w:rsid w:val="005A4719"/>
    <w:rsid w:val="005A47DD"/>
    <w:rsid w:val="005A480F"/>
    <w:rsid w:val="005A4959"/>
    <w:rsid w:val="005A4AC4"/>
    <w:rsid w:val="005A4B5E"/>
    <w:rsid w:val="005A4BCA"/>
    <w:rsid w:val="005A4BF1"/>
    <w:rsid w:val="005A4C07"/>
    <w:rsid w:val="005A4CA6"/>
    <w:rsid w:val="005A4F28"/>
    <w:rsid w:val="005A5114"/>
    <w:rsid w:val="005A517F"/>
    <w:rsid w:val="005A518C"/>
    <w:rsid w:val="005A51B9"/>
    <w:rsid w:val="005A5274"/>
    <w:rsid w:val="005A5388"/>
    <w:rsid w:val="005A53B6"/>
    <w:rsid w:val="005A53DB"/>
    <w:rsid w:val="005A54D8"/>
    <w:rsid w:val="005A55C5"/>
    <w:rsid w:val="005A56A8"/>
    <w:rsid w:val="005A5817"/>
    <w:rsid w:val="005A5860"/>
    <w:rsid w:val="005A593C"/>
    <w:rsid w:val="005A5A33"/>
    <w:rsid w:val="005A5A94"/>
    <w:rsid w:val="005A5AE1"/>
    <w:rsid w:val="005A5BD9"/>
    <w:rsid w:val="005A5C77"/>
    <w:rsid w:val="005A5CF2"/>
    <w:rsid w:val="005A5D0F"/>
    <w:rsid w:val="005A5D1C"/>
    <w:rsid w:val="005A5DF5"/>
    <w:rsid w:val="005A5F60"/>
    <w:rsid w:val="005A607E"/>
    <w:rsid w:val="005A613F"/>
    <w:rsid w:val="005A6179"/>
    <w:rsid w:val="005A620A"/>
    <w:rsid w:val="005A62B7"/>
    <w:rsid w:val="005A62E0"/>
    <w:rsid w:val="005A62E1"/>
    <w:rsid w:val="005A6353"/>
    <w:rsid w:val="005A63D7"/>
    <w:rsid w:val="005A65B2"/>
    <w:rsid w:val="005A6669"/>
    <w:rsid w:val="005A670F"/>
    <w:rsid w:val="005A681A"/>
    <w:rsid w:val="005A6852"/>
    <w:rsid w:val="005A6890"/>
    <w:rsid w:val="005A6899"/>
    <w:rsid w:val="005A6912"/>
    <w:rsid w:val="005A6978"/>
    <w:rsid w:val="005A6A2E"/>
    <w:rsid w:val="005A6AD2"/>
    <w:rsid w:val="005A6B05"/>
    <w:rsid w:val="005A6B43"/>
    <w:rsid w:val="005A6CC5"/>
    <w:rsid w:val="005A6DB9"/>
    <w:rsid w:val="005A6DC8"/>
    <w:rsid w:val="005A6E05"/>
    <w:rsid w:val="005A6F7F"/>
    <w:rsid w:val="005A7277"/>
    <w:rsid w:val="005A72FE"/>
    <w:rsid w:val="005A7336"/>
    <w:rsid w:val="005A74A5"/>
    <w:rsid w:val="005A74B5"/>
    <w:rsid w:val="005A74EE"/>
    <w:rsid w:val="005A756B"/>
    <w:rsid w:val="005A75CF"/>
    <w:rsid w:val="005A75D1"/>
    <w:rsid w:val="005A7658"/>
    <w:rsid w:val="005A7666"/>
    <w:rsid w:val="005A76AF"/>
    <w:rsid w:val="005A776C"/>
    <w:rsid w:val="005A782A"/>
    <w:rsid w:val="005A7859"/>
    <w:rsid w:val="005A7A8F"/>
    <w:rsid w:val="005A7B64"/>
    <w:rsid w:val="005A7B6E"/>
    <w:rsid w:val="005A7BA4"/>
    <w:rsid w:val="005A7BDD"/>
    <w:rsid w:val="005A7C85"/>
    <w:rsid w:val="005A7D42"/>
    <w:rsid w:val="005A7E97"/>
    <w:rsid w:val="005A7FD2"/>
    <w:rsid w:val="005A7FF9"/>
    <w:rsid w:val="005B0001"/>
    <w:rsid w:val="005B0173"/>
    <w:rsid w:val="005B017F"/>
    <w:rsid w:val="005B021D"/>
    <w:rsid w:val="005B0228"/>
    <w:rsid w:val="005B02CE"/>
    <w:rsid w:val="005B06A8"/>
    <w:rsid w:val="005B0712"/>
    <w:rsid w:val="005B0751"/>
    <w:rsid w:val="005B0808"/>
    <w:rsid w:val="005B084B"/>
    <w:rsid w:val="005B0A9E"/>
    <w:rsid w:val="005B0B50"/>
    <w:rsid w:val="005B0C71"/>
    <w:rsid w:val="005B0E39"/>
    <w:rsid w:val="005B0EB8"/>
    <w:rsid w:val="005B0F90"/>
    <w:rsid w:val="005B0FEE"/>
    <w:rsid w:val="005B103E"/>
    <w:rsid w:val="005B1050"/>
    <w:rsid w:val="005B1113"/>
    <w:rsid w:val="005B113C"/>
    <w:rsid w:val="005B1152"/>
    <w:rsid w:val="005B116B"/>
    <w:rsid w:val="005B11BA"/>
    <w:rsid w:val="005B1243"/>
    <w:rsid w:val="005B12C2"/>
    <w:rsid w:val="005B133A"/>
    <w:rsid w:val="005B1374"/>
    <w:rsid w:val="005B13DC"/>
    <w:rsid w:val="005B14A5"/>
    <w:rsid w:val="005B14AB"/>
    <w:rsid w:val="005B14BE"/>
    <w:rsid w:val="005B150A"/>
    <w:rsid w:val="005B151B"/>
    <w:rsid w:val="005B16E1"/>
    <w:rsid w:val="005B176A"/>
    <w:rsid w:val="005B1888"/>
    <w:rsid w:val="005B1942"/>
    <w:rsid w:val="005B194B"/>
    <w:rsid w:val="005B1993"/>
    <w:rsid w:val="005B1B76"/>
    <w:rsid w:val="005B1BC4"/>
    <w:rsid w:val="005B1C6A"/>
    <w:rsid w:val="005B1CC4"/>
    <w:rsid w:val="005B1E0D"/>
    <w:rsid w:val="005B1FD8"/>
    <w:rsid w:val="005B2013"/>
    <w:rsid w:val="005B2075"/>
    <w:rsid w:val="005B2172"/>
    <w:rsid w:val="005B224D"/>
    <w:rsid w:val="005B22B5"/>
    <w:rsid w:val="005B23D6"/>
    <w:rsid w:val="005B247B"/>
    <w:rsid w:val="005B2579"/>
    <w:rsid w:val="005B2623"/>
    <w:rsid w:val="005B263D"/>
    <w:rsid w:val="005B2680"/>
    <w:rsid w:val="005B26B4"/>
    <w:rsid w:val="005B2713"/>
    <w:rsid w:val="005B2729"/>
    <w:rsid w:val="005B2856"/>
    <w:rsid w:val="005B28A2"/>
    <w:rsid w:val="005B28C6"/>
    <w:rsid w:val="005B28D0"/>
    <w:rsid w:val="005B28F5"/>
    <w:rsid w:val="005B2916"/>
    <w:rsid w:val="005B2937"/>
    <w:rsid w:val="005B29C3"/>
    <w:rsid w:val="005B2A19"/>
    <w:rsid w:val="005B2AFB"/>
    <w:rsid w:val="005B2B16"/>
    <w:rsid w:val="005B2B47"/>
    <w:rsid w:val="005B2B74"/>
    <w:rsid w:val="005B2B89"/>
    <w:rsid w:val="005B2C50"/>
    <w:rsid w:val="005B2C6B"/>
    <w:rsid w:val="005B2CE5"/>
    <w:rsid w:val="005B2D60"/>
    <w:rsid w:val="005B2D6B"/>
    <w:rsid w:val="005B2DD7"/>
    <w:rsid w:val="005B2E12"/>
    <w:rsid w:val="005B30DF"/>
    <w:rsid w:val="005B313B"/>
    <w:rsid w:val="005B3331"/>
    <w:rsid w:val="005B3380"/>
    <w:rsid w:val="005B3393"/>
    <w:rsid w:val="005B33F0"/>
    <w:rsid w:val="005B3427"/>
    <w:rsid w:val="005B3666"/>
    <w:rsid w:val="005B369F"/>
    <w:rsid w:val="005B36A1"/>
    <w:rsid w:val="005B3782"/>
    <w:rsid w:val="005B37CB"/>
    <w:rsid w:val="005B384E"/>
    <w:rsid w:val="005B38B5"/>
    <w:rsid w:val="005B38C5"/>
    <w:rsid w:val="005B3A33"/>
    <w:rsid w:val="005B3AAF"/>
    <w:rsid w:val="005B3C09"/>
    <w:rsid w:val="005B3CA0"/>
    <w:rsid w:val="005B3E98"/>
    <w:rsid w:val="005B3EAF"/>
    <w:rsid w:val="005B3EBA"/>
    <w:rsid w:val="005B3F74"/>
    <w:rsid w:val="005B3F85"/>
    <w:rsid w:val="005B3FD5"/>
    <w:rsid w:val="005B4007"/>
    <w:rsid w:val="005B4045"/>
    <w:rsid w:val="005B40BB"/>
    <w:rsid w:val="005B40FF"/>
    <w:rsid w:val="005B4102"/>
    <w:rsid w:val="005B4134"/>
    <w:rsid w:val="005B42D4"/>
    <w:rsid w:val="005B4302"/>
    <w:rsid w:val="005B4305"/>
    <w:rsid w:val="005B4418"/>
    <w:rsid w:val="005B46E7"/>
    <w:rsid w:val="005B48C5"/>
    <w:rsid w:val="005B490F"/>
    <w:rsid w:val="005B4960"/>
    <w:rsid w:val="005B4980"/>
    <w:rsid w:val="005B49B6"/>
    <w:rsid w:val="005B4AA9"/>
    <w:rsid w:val="005B4B55"/>
    <w:rsid w:val="005B4BF2"/>
    <w:rsid w:val="005B4C2A"/>
    <w:rsid w:val="005B4C32"/>
    <w:rsid w:val="005B4EE8"/>
    <w:rsid w:val="005B4FDC"/>
    <w:rsid w:val="005B50AC"/>
    <w:rsid w:val="005B50E3"/>
    <w:rsid w:val="005B5125"/>
    <w:rsid w:val="005B522A"/>
    <w:rsid w:val="005B53D9"/>
    <w:rsid w:val="005B542C"/>
    <w:rsid w:val="005B55EA"/>
    <w:rsid w:val="005B5621"/>
    <w:rsid w:val="005B5626"/>
    <w:rsid w:val="005B5686"/>
    <w:rsid w:val="005B56D0"/>
    <w:rsid w:val="005B5703"/>
    <w:rsid w:val="005B5731"/>
    <w:rsid w:val="005B57C0"/>
    <w:rsid w:val="005B5838"/>
    <w:rsid w:val="005B586C"/>
    <w:rsid w:val="005B591F"/>
    <w:rsid w:val="005B5A5B"/>
    <w:rsid w:val="005B5A96"/>
    <w:rsid w:val="005B5B9C"/>
    <w:rsid w:val="005B5BDE"/>
    <w:rsid w:val="005B5C01"/>
    <w:rsid w:val="005B5C5D"/>
    <w:rsid w:val="005B5C8D"/>
    <w:rsid w:val="005B5C93"/>
    <w:rsid w:val="005B5CB9"/>
    <w:rsid w:val="005B5CCC"/>
    <w:rsid w:val="005B5D99"/>
    <w:rsid w:val="005B5E0C"/>
    <w:rsid w:val="005B5E2C"/>
    <w:rsid w:val="005B5F8F"/>
    <w:rsid w:val="005B6013"/>
    <w:rsid w:val="005B6072"/>
    <w:rsid w:val="005B607E"/>
    <w:rsid w:val="005B6080"/>
    <w:rsid w:val="005B60B4"/>
    <w:rsid w:val="005B612A"/>
    <w:rsid w:val="005B616D"/>
    <w:rsid w:val="005B619E"/>
    <w:rsid w:val="005B625B"/>
    <w:rsid w:val="005B6342"/>
    <w:rsid w:val="005B640A"/>
    <w:rsid w:val="005B64E7"/>
    <w:rsid w:val="005B66D6"/>
    <w:rsid w:val="005B66E6"/>
    <w:rsid w:val="005B67C6"/>
    <w:rsid w:val="005B685F"/>
    <w:rsid w:val="005B6AB0"/>
    <w:rsid w:val="005B6BED"/>
    <w:rsid w:val="005B6C07"/>
    <w:rsid w:val="005B6D8B"/>
    <w:rsid w:val="005B6E83"/>
    <w:rsid w:val="005B7015"/>
    <w:rsid w:val="005B71AD"/>
    <w:rsid w:val="005B71CF"/>
    <w:rsid w:val="005B72C3"/>
    <w:rsid w:val="005B7368"/>
    <w:rsid w:val="005B73F3"/>
    <w:rsid w:val="005B7404"/>
    <w:rsid w:val="005B75B6"/>
    <w:rsid w:val="005B763B"/>
    <w:rsid w:val="005B76D8"/>
    <w:rsid w:val="005B77C3"/>
    <w:rsid w:val="005B7831"/>
    <w:rsid w:val="005B7844"/>
    <w:rsid w:val="005B78BD"/>
    <w:rsid w:val="005B793F"/>
    <w:rsid w:val="005B7A4B"/>
    <w:rsid w:val="005B7A51"/>
    <w:rsid w:val="005B7AC2"/>
    <w:rsid w:val="005B7E99"/>
    <w:rsid w:val="005B7ED4"/>
    <w:rsid w:val="005B7F53"/>
    <w:rsid w:val="005C0071"/>
    <w:rsid w:val="005C0096"/>
    <w:rsid w:val="005C020A"/>
    <w:rsid w:val="005C0231"/>
    <w:rsid w:val="005C0310"/>
    <w:rsid w:val="005C03F9"/>
    <w:rsid w:val="005C040E"/>
    <w:rsid w:val="005C05B9"/>
    <w:rsid w:val="005C0607"/>
    <w:rsid w:val="005C067E"/>
    <w:rsid w:val="005C06F6"/>
    <w:rsid w:val="005C0842"/>
    <w:rsid w:val="005C08FE"/>
    <w:rsid w:val="005C098A"/>
    <w:rsid w:val="005C09A2"/>
    <w:rsid w:val="005C0ADD"/>
    <w:rsid w:val="005C0B35"/>
    <w:rsid w:val="005C0B5F"/>
    <w:rsid w:val="005C0B80"/>
    <w:rsid w:val="005C0BCB"/>
    <w:rsid w:val="005C0C7E"/>
    <w:rsid w:val="005C0CDD"/>
    <w:rsid w:val="005C0CFA"/>
    <w:rsid w:val="005C0D83"/>
    <w:rsid w:val="005C0DFF"/>
    <w:rsid w:val="005C0E0A"/>
    <w:rsid w:val="005C1006"/>
    <w:rsid w:val="005C1020"/>
    <w:rsid w:val="005C1047"/>
    <w:rsid w:val="005C105C"/>
    <w:rsid w:val="005C1088"/>
    <w:rsid w:val="005C10DC"/>
    <w:rsid w:val="005C10E2"/>
    <w:rsid w:val="005C1114"/>
    <w:rsid w:val="005C114E"/>
    <w:rsid w:val="005C130A"/>
    <w:rsid w:val="005C15C3"/>
    <w:rsid w:val="005C15CE"/>
    <w:rsid w:val="005C1745"/>
    <w:rsid w:val="005C1793"/>
    <w:rsid w:val="005C193F"/>
    <w:rsid w:val="005C1A54"/>
    <w:rsid w:val="005C1A71"/>
    <w:rsid w:val="005C1AFA"/>
    <w:rsid w:val="005C1B2F"/>
    <w:rsid w:val="005C1B6D"/>
    <w:rsid w:val="005C1B85"/>
    <w:rsid w:val="005C1BFC"/>
    <w:rsid w:val="005C1CDE"/>
    <w:rsid w:val="005C1D4C"/>
    <w:rsid w:val="005C1D57"/>
    <w:rsid w:val="005C1D5D"/>
    <w:rsid w:val="005C1D62"/>
    <w:rsid w:val="005C1DDB"/>
    <w:rsid w:val="005C1E3B"/>
    <w:rsid w:val="005C1E5D"/>
    <w:rsid w:val="005C1F0E"/>
    <w:rsid w:val="005C1FA4"/>
    <w:rsid w:val="005C23CF"/>
    <w:rsid w:val="005C23F4"/>
    <w:rsid w:val="005C24AD"/>
    <w:rsid w:val="005C2583"/>
    <w:rsid w:val="005C2593"/>
    <w:rsid w:val="005C263E"/>
    <w:rsid w:val="005C2679"/>
    <w:rsid w:val="005C26A2"/>
    <w:rsid w:val="005C2762"/>
    <w:rsid w:val="005C27DA"/>
    <w:rsid w:val="005C2953"/>
    <w:rsid w:val="005C2954"/>
    <w:rsid w:val="005C2B26"/>
    <w:rsid w:val="005C2B59"/>
    <w:rsid w:val="005C2C22"/>
    <w:rsid w:val="005C2CC0"/>
    <w:rsid w:val="005C2D0B"/>
    <w:rsid w:val="005C2D32"/>
    <w:rsid w:val="005C2D9E"/>
    <w:rsid w:val="005C302C"/>
    <w:rsid w:val="005C304B"/>
    <w:rsid w:val="005C3062"/>
    <w:rsid w:val="005C30B7"/>
    <w:rsid w:val="005C3212"/>
    <w:rsid w:val="005C328D"/>
    <w:rsid w:val="005C32E1"/>
    <w:rsid w:val="005C3360"/>
    <w:rsid w:val="005C34D7"/>
    <w:rsid w:val="005C357F"/>
    <w:rsid w:val="005C35BB"/>
    <w:rsid w:val="005C3665"/>
    <w:rsid w:val="005C3709"/>
    <w:rsid w:val="005C382E"/>
    <w:rsid w:val="005C3ACC"/>
    <w:rsid w:val="005C3B80"/>
    <w:rsid w:val="005C3BC5"/>
    <w:rsid w:val="005C3D45"/>
    <w:rsid w:val="005C3EC0"/>
    <w:rsid w:val="005C3F9C"/>
    <w:rsid w:val="005C3FA5"/>
    <w:rsid w:val="005C3FAE"/>
    <w:rsid w:val="005C4032"/>
    <w:rsid w:val="005C409B"/>
    <w:rsid w:val="005C4162"/>
    <w:rsid w:val="005C41BD"/>
    <w:rsid w:val="005C43AE"/>
    <w:rsid w:val="005C43DE"/>
    <w:rsid w:val="005C4505"/>
    <w:rsid w:val="005C454B"/>
    <w:rsid w:val="005C4552"/>
    <w:rsid w:val="005C4638"/>
    <w:rsid w:val="005C46E0"/>
    <w:rsid w:val="005C4711"/>
    <w:rsid w:val="005C473A"/>
    <w:rsid w:val="005C4873"/>
    <w:rsid w:val="005C497A"/>
    <w:rsid w:val="005C49D2"/>
    <w:rsid w:val="005C4A34"/>
    <w:rsid w:val="005C4BFC"/>
    <w:rsid w:val="005C4CD1"/>
    <w:rsid w:val="005C4CDA"/>
    <w:rsid w:val="005C4D56"/>
    <w:rsid w:val="005C4DEC"/>
    <w:rsid w:val="005C4DFF"/>
    <w:rsid w:val="005C4E44"/>
    <w:rsid w:val="005C4E7A"/>
    <w:rsid w:val="005C4F7B"/>
    <w:rsid w:val="005C4FAF"/>
    <w:rsid w:val="005C4FB9"/>
    <w:rsid w:val="005C4FC4"/>
    <w:rsid w:val="005C5023"/>
    <w:rsid w:val="005C50E9"/>
    <w:rsid w:val="005C51B3"/>
    <w:rsid w:val="005C52E2"/>
    <w:rsid w:val="005C5302"/>
    <w:rsid w:val="005C5336"/>
    <w:rsid w:val="005C5343"/>
    <w:rsid w:val="005C5501"/>
    <w:rsid w:val="005C554F"/>
    <w:rsid w:val="005C55AE"/>
    <w:rsid w:val="005C563B"/>
    <w:rsid w:val="005C563F"/>
    <w:rsid w:val="005C56FF"/>
    <w:rsid w:val="005C5735"/>
    <w:rsid w:val="005C574B"/>
    <w:rsid w:val="005C58B3"/>
    <w:rsid w:val="005C594C"/>
    <w:rsid w:val="005C597A"/>
    <w:rsid w:val="005C5A0D"/>
    <w:rsid w:val="005C5AEE"/>
    <w:rsid w:val="005C5BB2"/>
    <w:rsid w:val="005C5BB3"/>
    <w:rsid w:val="005C5BFF"/>
    <w:rsid w:val="005C5C48"/>
    <w:rsid w:val="005C5D5F"/>
    <w:rsid w:val="005C5D66"/>
    <w:rsid w:val="005C5DA7"/>
    <w:rsid w:val="005C5DBC"/>
    <w:rsid w:val="005C5E3B"/>
    <w:rsid w:val="005C5E41"/>
    <w:rsid w:val="005C5FE8"/>
    <w:rsid w:val="005C6074"/>
    <w:rsid w:val="005C60AE"/>
    <w:rsid w:val="005C60CD"/>
    <w:rsid w:val="005C61A5"/>
    <w:rsid w:val="005C61BA"/>
    <w:rsid w:val="005C626D"/>
    <w:rsid w:val="005C626E"/>
    <w:rsid w:val="005C635F"/>
    <w:rsid w:val="005C6412"/>
    <w:rsid w:val="005C65B7"/>
    <w:rsid w:val="005C679A"/>
    <w:rsid w:val="005C687E"/>
    <w:rsid w:val="005C6895"/>
    <w:rsid w:val="005C693D"/>
    <w:rsid w:val="005C6961"/>
    <w:rsid w:val="005C696B"/>
    <w:rsid w:val="005C6989"/>
    <w:rsid w:val="005C6B44"/>
    <w:rsid w:val="005C6B6A"/>
    <w:rsid w:val="005C6BA8"/>
    <w:rsid w:val="005C6C71"/>
    <w:rsid w:val="005C6F11"/>
    <w:rsid w:val="005C6FF4"/>
    <w:rsid w:val="005C7037"/>
    <w:rsid w:val="005C7057"/>
    <w:rsid w:val="005C709B"/>
    <w:rsid w:val="005C70BD"/>
    <w:rsid w:val="005C7173"/>
    <w:rsid w:val="005C7187"/>
    <w:rsid w:val="005C71D8"/>
    <w:rsid w:val="005C71F6"/>
    <w:rsid w:val="005C7230"/>
    <w:rsid w:val="005C7233"/>
    <w:rsid w:val="005C7294"/>
    <w:rsid w:val="005C72B5"/>
    <w:rsid w:val="005C72DB"/>
    <w:rsid w:val="005C7356"/>
    <w:rsid w:val="005C745C"/>
    <w:rsid w:val="005C7727"/>
    <w:rsid w:val="005C7782"/>
    <w:rsid w:val="005C791A"/>
    <w:rsid w:val="005C7985"/>
    <w:rsid w:val="005C7A2D"/>
    <w:rsid w:val="005C7AB4"/>
    <w:rsid w:val="005C7B89"/>
    <w:rsid w:val="005C7BC2"/>
    <w:rsid w:val="005C7CA1"/>
    <w:rsid w:val="005C7CCA"/>
    <w:rsid w:val="005C7DBA"/>
    <w:rsid w:val="005C7DEE"/>
    <w:rsid w:val="005C7E19"/>
    <w:rsid w:val="005C7EF3"/>
    <w:rsid w:val="005C7F19"/>
    <w:rsid w:val="005C7FEB"/>
    <w:rsid w:val="005D0006"/>
    <w:rsid w:val="005D00F6"/>
    <w:rsid w:val="005D0135"/>
    <w:rsid w:val="005D01B5"/>
    <w:rsid w:val="005D0325"/>
    <w:rsid w:val="005D035E"/>
    <w:rsid w:val="005D0372"/>
    <w:rsid w:val="005D04F9"/>
    <w:rsid w:val="005D061D"/>
    <w:rsid w:val="005D0688"/>
    <w:rsid w:val="005D07BB"/>
    <w:rsid w:val="005D07F6"/>
    <w:rsid w:val="005D0859"/>
    <w:rsid w:val="005D09E7"/>
    <w:rsid w:val="005D0B2A"/>
    <w:rsid w:val="005D0C04"/>
    <w:rsid w:val="005D0D2E"/>
    <w:rsid w:val="005D0DDD"/>
    <w:rsid w:val="005D0F7D"/>
    <w:rsid w:val="005D0FEB"/>
    <w:rsid w:val="005D1195"/>
    <w:rsid w:val="005D11C9"/>
    <w:rsid w:val="005D1267"/>
    <w:rsid w:val="005D126E"/>
    <w:rsid w:val="005D132B"/>
    <w:rsid w:val="005D133F"/>
    <w:rsid w:val="005D1347"/>
    <w:rsid w:val="005D13B3"/>
    <w:rsid w:val="005D13C7"/>
    <w:rsid w:val="005D13F4"/>
    <w:rsid w:val="005D1442"/>
    <w:rsid w:val="005D14CB"/>
    <w:rsid w:val="005D14FA"/>
    <w:rsid w:val="005D156A"/>
    <w:rsid w:val="005D15C2"/>
    <w:rsid w:val="005D15E0"/>
    <w:rsid w:val="005D175B"/>
    <w:rsid w:val="005D18A7"/>
    <w:rsid w:val="005D19DE"/>
    <w:rsid w:val="005D1C62"/>
    <w:rsid w:val="005D1C8D"/>
    <w:rsid w:val="005D1CBD"/>
    <w:rsid w:val="005D1E98"/>
    <w:rsid w:val="005D1F10"/>
    <w:rsid w:val="005D1F54"/>
    <w:rsid w:val="005D2031"/>
    <w:rsid w:val="005D2060"/>
    <w:rsid w:val="005D21B1"/>
    <w:rsid w:val="005D224B"/>
    <w:rsid w:val="005D23B1"/>
    <w:rsid w:val="005D23D0"/>
    <w:rsid w:val="005D2526"/>
    <w:rsid w:val="005D26BE"/>
    <w:rsid w:val="005D2700"/>
    <w:rsid w:val="005D27CF"/>
    <w:rsid w:val="005D27E0"/>
    <w:rsid w:val="005D29D5"/>
    <w:rsid w:val="005D2A7B"/>
    <w:rsid w:val="005D2B19"/>
    <w:rsid w:val="005D2B5B"/>
    <w:rsid w:val="005D2BC3"/>
    <w:rsid w:val="005D2C16"/>
    <w:rsid w:val="005D2C62"/>
    <w:rsid w:val="005D2D8C"/>
    <w:rsid w:val="005D2E3D"/>
    <w:rsid w:val="005D2F0A"/>
    <w:rsid w:val="005D2F99"/>
    <w:rsid w:val="005D301B"/>
    <w:rsid w:val="005D30D6"/>
    <w:rsid w:val="005D30EE"/>
    <w:rsid w:val="005D3157"/>
    <w:rsid w:val="005D3317"/>
    <w:rsid w:val="005D33D1"/>
    <w:rsid w:val="005D34D9"/>
    <w:rsid w:val="005D368F"/>
    <w:rsid w:val="005D36E0"/>
    <w:rsid w:val="005D36ED"/>
    <w:rsid w:val="005D3789"/>
    <w:rsid w:val="005D3851"/>
    <w:rsid w:val="005D3898"/>
    <w:rsid w:val="005D39BB"/>
    <w:rsid w:val="005D3AAB"/>
    <w:rsid w:val="005D3BB5"/>
    <w:rsid w:val="005D3C6A"/>
    <w:rsid w:val="005D3C84"/>
    <w:rsid w:val="005D3CAD"/>
    <w:rsid w:val="005D3CC6"/>
    <w:rsid w:val="005D3D67"/>
    <w:rsid w:val="005D3DB8"/>
    <w:rsid w:val="005D3DDA"/>
    <w:rsid w:val="005D3E81"/>
    <w:rsid w:val="005D4080"/>
    <w:rsid w:val="005D40F7"/>
    <w:rsid w:val="005D4101"/>
    <w:rsid w:val="005D4133"/>
    <w:rsid w:val="005D4255"/>
    <w:rsid w:val="005D4291"/>
    <w:rsid w:val="005D42CC"/>
    <w:rsid w:val="005D4425"/>
    <w:rsid w:val="005D4473"/>
    <w:rsid w:val="005D44A6"/>
    <w:rsid w:val="005D464C"/>
    <w:rsid w:val="005D4654"/>
    <w:rsid w:val="005D46B3"/>
    <w:rsid w:val="005D46C4"/>
    <w:rsid w:val="005D46CD"/>
    <w:rsid w:val="005D490C"/>
    <w:rsid w:val="005D4928"/>
    <w:rsid w:val="005D4ABF"/>
    <w:rsid w:val="005D4BFE"/>
    <w:rsid w:val="005D4C6C"/>
    <w:rsid w:val="005D4C76"/>
    <w:rsid w:val="005D4CB5"/>
    <w:rsid w:val="005D4CE2"/>
    <w:rsid w:val="005D4D3E"/>
    <w:rsid w:val="005D4D9B"/>
    <w:rsid w:val="005D4EE2"/>
    <w:rsid w:val="005D4F0A"/>
    <w:rsid w:val="005D5301"/>
    <w:rsid w:val="005D53B3"/>
    <w:rsid w:val="005D5515"/>
    <w:rsid w:val="005D5661"/>
    <w:rsid w:val="005D5677"/>
    <w:rsid w:val="005D56C2"/>
    <w:rsid w:val="005D56C5"/>
    <w:rsid w:val="005D578C"/>
    <w:rsid w:val="005D5793"/>
    <w:rsid w:val="005D57B8"/>
    <w:rsid w:val="005D57C6"/>
    <w:rsid w:val="005D5A1F"/>
    <w:rsid w:val="005D5A7E"/>
    <w:rsid w:val="005D5B9F"/>
    <w:rsid w:val="005D5D22"/>
    <w:rsid w:val="005D5DBB"/>
    <w:rsid w:val="005D5E9A"/>
    <w:rsid w:val="005D5EF5"/>
    <w:rsid w:val="005D5F54"/>
    <w:rsid w:val="005D5F76"/>
    <w:rsid w:val="005D60AA"/>
    <w:rsid w:val="005D60AD"/>
    <w:rsid w:val="005D60D4"/>
    <w:rsid w:val="005D6117"/>
    <w:rsid w:val="005D618E"/>
    <w:rsid w:val="005D6369"/>
    <w:rsid w:val="005D640E"/>
    <w:rsid w:val="005D6580"/>
    <w:rsid w:val="005D659C"/>
    <w:rsid w:val="005D65BC"/>
    <w:rsid w:val="005D6793"/>
    <w:rsid w:val="005D6826"/>
    <w:rsid w:val="005D6928"/>
    <w:rsid w:val="005D69BE"/>
    <w:rsid w:val="005D69E9"/>
    <w:rsid w:val="005D6A6F"/>
    <w:rsid w:val="005D6B15"/>
    <w:rsid w:val="005D6BAD"/>
    <w:rsid w:val="005D6C22"/>
    <w:rsid w:val="005D6C96"/>
    <w:rsid w:val="005D6D14"/>
    <w:rsid w:val="005D6DD7"/>
    <w:rsid w:val="005D6FB7"/>
    <w:rsid w:val="005D7089"/>
    <w:rsid w:val="005D709E"/>
    <w:rsid w:val="005D71D4"/>
    <w:rsid w:val="005D71ED"/>
    <w:rsid w:val="005D730B"/>
    <w:rsid w:val="005D7408"/>
    <w:rsid w:val="005D750D"/>
    <w:rsid w:val="005D75FB"/>
    <w:rsid w:val="005D768E"/>
    <w:rsid w:val="005D7722"/>
    <w:rsid w:val="005D7747"/>
    <w:rsid w:val="005D77FA"/>
    <w:rsid w:val="005D789F"/>
    <w:rsid w:val="005D7989"/>
    <w:rsid w:val="005D7A0F"/>
    <w:rsid w:val="005D7AF5"/>
    <w:rsid w:val="005D7AFD"/>
    <w:rsid w:val="005D7C35"/>
    <w:rsid w:val="005D7C62"/>
    <w:rsid w:val="005D7D8F"/>
    <w:rsid w:val="005D7E58"/>
    <w:rsid w:val="005D7E81"/>
    <w:rsid w:val="005D7FC2"/>
    <w:rsid w:val="005D7FE0"/>
    <w:rsid w:val="005E0016"/>
    <w:rsid w:val="005E00ED"/>
    <w:rsid w:val="005E011C"/>
    <w:rsid w:val="005E01BD"/>
    <w:rsid w:val="005E01C4"/>
    <w:rsid w:val="005E01CE"/>
    <w:rsid w:val="005E01D5"/>
    <w:rsid w:val="005E0247"/>
    <w:rsid w:val="005E0254"/>
    <w:rsid w:val="005E04E1"/>
    <w:rsid w:val="005E0577"/>
    <w:rsid w:val="005E05D5"/>
    <w:rsid w:val="005E064B"/>
    <w:rsid w:val="005E06B7"/>
    <w:rsid w:val="005E073A"/>
    <w:rsid w:val="005E0788"/>
    <w:rsid w:val="005E0939"/>
    <w:rsid w:val="005E09A2"/>
    <w:rsid w:val="005E0A12"/>
    <w:rsid w:val="005E0A46"/>
    <w:rsid w:val="005E0B9E"/>
    <w:rsid w:val="005E0CA0"/>
    <w:rsid w:val="005E0E2A"/>
    <w:rsid w:val="005E0E46"/>
    <w:rsid w:val="005E0E56"/>
    <w:rsid w:val="005E0FE7"/>
    <w:rsid w:val="005E0FED"/>
    <w:rsid w:val="005E1011"/>
    <w:rsid w:val="005E104A"/>
    <w:rsid w:val="005E10AC"/>
    <w:rsid w:val="005E11F7"/>
    <w:rsid w:val="005E1231"/>
    <w:rsid w:val="005E135A"/>
    <w:rsid w:val="005E13E0"/>
    <w:rsid w:val="005E144D"/>
    <w:rsid w:val="005E1470"/>
    <w:rsid w:val="005E1479"/>
    <w:rsid w:val="005E1487"/>
    <w:rsid w:val="005E16A7"/>
    <w:rsid w:val="005E197F"/>
    <w:rsid w:val="005E19C9"/>
    <w:rsid w:val="005E1A00"/>
    <w:rsid w:val="005E1B83"/>
    <w:rsid w:val="005E1D55"/>
    <w:rsid w:val="005E1DCC"/>
    <w:rsid w:val="005E1DD2"/>
    <w:rsid w:val="005E20A3"/>
    <w:rsid w:val="005E21F6"/>
    <w:rsid w:val="005E223B"/>
    <w:rsid w:val="005E244B"/>
    <w:rsid w:val="005E24FD"/>
    <w:rsid w:val="005E2641"/>
    <w:rsid w:val="005E269F"/>
    <w:rsid w:val="005E2731"/>
    <w:rsid w:val="005E27DD"/>
    <w:rsid w:val="005E28C0"/>
    <w:rsid w:val="005E294F"/>
    <w:rsid w:val="005E2AE4"/>
    <w:rsid w:val="005E2B44"/>
    <w:rsid w:val="005E2BBF"/>
    <w:rsid w:val="005E2C58"/>
    <w:rsid w:val="005E2EC2"/>
    <w:rsid w:val="005E2F0C"/>
    <w:rsid w:val="005E2FCA"/>
    <w:rsid w:val="005E2FD7"/>
    <w:rsid w:val="005E2FF4"/>
    <w:rsid w:val="005E3018"/>
    <w:rsid w:val="005E3072"/>
    <w:rsid w:val="005E313B"/>
    <w:rsid w:val="005E32FA"/>
    <w:rsid w:val="005E33F6"/>
    <w:rsid w:val="005E348C"/>
    <w:rsid w:val="005E34AD"/>
    <w:rsid w:val="005E34FB"/>
    <w:rsid w:val="005E3570"/>
    <w:rsid w:val="005E35E6"/>
    <w:rsid w:val="005E3667"/>
    <w:rsid w:val="005E3682"/>
    <w:rsid w:val="005E3723"/>
    <w:rsid w:val="005E38B5"/>
    <w:rsid w:val="005E38D8"/>
    <w:rsid w:val="005E38ED"/>
    <w:rsid w:val="005E3954"/>
    <w:rsid w:val="005E39E0"/>
    <w:rsid w:val="005E39EF"/>
    <w:rsid w:val="005E3A37"/>
    <w:rsid w:val="005E3ABA"/>
    <w:rsid w:val="005E3BA1"/>
    <w:rsid w:val="005E3BA7"/>
    <w:rsid w:val="005E3C97"/>
    <w:rsid w:val="005E3CD4"/>
    <w:rsid w:val="005E3CD8"/>
    <w:rsid w:val="005E3E04"/>
    <w:rsid w:val="005E3E67"/>
    <w:rsid w:val="005E3E97"/>
    <w:rsid w:val="005E410F"/>
    <w:rsid w:val="005E412B"/>
    <w:rsid w:val="005E4154"/>
    <w:rsid w:val="005E419A"/>
    <w:rsid w:val="005E41B7"/>
    <w:rsid w:val="005E42F6"/>
    <w:rsid w:val="005E43A3"/>
    <w:rsid w:val="005E43AA"/>
    <w:rsid w:val="005E4449"/>
    <w:rsid w:val="005E4484"/>
    <w:rsid w:val="005E44AC"/>
    <w:rsid w:val="005E44C5"/>
    <w:rsid w:val="005E4563"/>
    <w:rsid w:val="005E4630"/>
    <w:rsid w:val="005E4678"/>
    <w:rsid w:val="005E46A0"/>
    <w:rsid w:val="005E4846"/>
    <w:rsid w:val="005E484E"/>
    <w:rsid w:val="005E4855"/>
    <w:rsid w:val="005E4884"/>
    <w:rsid w:val="005E48CC"/>
    <w:rsid w:val="005E4912"/>
    <w:rsid w:val="005E4A1E"/>
    <w:rsid w:val="005E4A7A"/>
    <w:rsid w:val="005E4C50"/>
    <w:rsid w:val="005E4D2F"/>
    <w:rsid w:val="005E4D6F"/>
    <w:rsid w:val="005E4E56"/>
    <w:rsid w:val="005E4EAD"/>
    <w:rsid w:val="005E4EBC"/>
    <w:rsid w:val="005E4FBA"/>
    <w:rsid w:val="005E51A7"/>
    <w:rsid w:val="005E51FF"/>
    <w:rsid w:val="005E535A"/>
    <w:rsid w:val="005E5381"/>
    <w:rsid w:val="005E53C4"/>
    <w:rsid w:val="005E53CC"/>
    <w:rsid w:val="005E5411"/>
    <w:rsid w:val="005E54FC"/>
    <w:rsid w:val="005E5522"/>
    <w:rsid w:val="005E552F"/>
    <w:rsid w:val="005E5585"/>
    <w:rsid w:val="005E55D5"/>
    <w:rsid w:val="005E571B"/>
    <w:rsid w:val="005E5749"/>
    <w:rsid w:val="005E57E3"/>
    <w:rsid w:val="005E5861"/>
    <w:rsid w:val="005E58C8"/>
    <w:rsid w:val="005E58D4"/>
    <w:rsid w:val="005E58E1"/>
    <w:rsid w:val="005E5906"/>
    <w:rsid w:val="005E593F"/>
    <w:rsid w:val="005E5A50"/>
    <w:rsid w:val="005E5AB6"/>
    <w:rsid w:val="005E5AC3"/>
    <w:rsid w:val="005E5C4D"/>
    <w:rsid w:val="005E5CE6"/>
    <w:rsid w:val="005E5CFC"/>
    <w:rsid w:val="005E5D48"/>
    <w:rsid w:val="005E5E27"/>
    <w:rsid w:val="005E5E4D"/>
    <w:rsid w:val="005E60BD"/>
    <w:rsid w:val="005E6136"/>
    <w:rsid w:val="005E6184"/>
    <w:rsid w:val="005E6262"/>
    <w:rsid w:val="005E6362"/>
    <w:rsid w:val="005E643F"/>
    <w:rsid w:val="005E648A"/>
    <w:rsid w:val="005E660B"/>
    <w:rsid w:val="005E6698"/>
    <w:rsid w:val="005E6811"/>
    <w:rsid w:val="005E6856"/>
    <w:rsid w:val="005E68FD"/>
    <w:rsid w:val="005E694A"/>
    <w:rsid w:val="005E694F"/>
    <w:rsid w:val="005E6953"/>
    <w:rsid w:val="005E6999"/>
    <w:rsid w:val="005E6B3B"/>
    <w:rsid w:val="005E6B5C"/>
    <w:rsid w:val="005E6BC8"/>
    <w:rsid w:val="005E6C27"/>
    <w:rsid w:val="005E6CA5"/>
    <w:rsid w:val="005E6CAC"/>
    <w:rsid w:val="005E6DAF"/>
    <w:rsid w:val="005E6DD8"/>
    <w:rsid w:val="005E6DDF"/>
    <w:rsid w:val="005E6E8F"/>
    <w:rsid w:val="005E6EB9"/>
    <w:rsid w:val="005E704F"/>
    <w:rsid w:val="005E7140"/>
    <w:rsid w:val="005E7148"/>
    <w:rsid w:val="005E72B3"/>
    <w:rsid w:val="005E73D7"/>
    <w:rsid w:val="005E73DB"/>
    <w:rsid w:val="005E742B"/>
    <w:rsid w:val="005E74C0"/>
    <w:rsid w:val="005E756B"/>
    <w:rsid w:val="005E7781"/>
    <w:rsid w:val="005E7842"/>
    <w:rsid w:val="005E7905"/>
    <w:rsid w:val="005E79D7"/>
    <w:rsid w:val="005E7A1A"/>
    <w:rsid w:val="005E7A49"/>
    <w:rsid w:val="005E7AC6"/>
    <w:rsid w:val="005E7AD6"/>
    <w:rsid w:val="005E7B25"/>
    <w:rsid w:val="005E7B78"/>
    <w:rsid w:val="005E7C33"/>
    <w:rsid w:val="005E7C82"/>
    <w:rsid w:val="005E7D47"/>
    <w:rsid w:val="005E7D99"/>
    <w:rsid w:val="005E7E8A"/>
    <w:rsid w:val="005E7E8E"/>
    <w:rsid w:val="005E7EB7"/>
    <w:rsid w:val="005E7EBD"/>
    <w:rsid w:val="005E7EBE"/>
    <w:rsid w:val="005E7F2D"/>
    <w:rsid w:val="005E7F47"/>
    <w:rsid w:val="005E7FEB"/>
    <w:rsid w:val="005F0024"/>
    <w:rsid w:val="005F0027"/>
    <w:rsid w:val="005F0039"/>
    <w:rsid w:val="005F0077"/>
    <w:rsid w:val="005F00A8"/>
    <w:rsid w:val="005F021D"/>
    <w:rsid w:val="005F03A7"/>
    <w:rsid w:val="005F03C2"/>
    <w:rsid w:val="005F03C3"/>
    <w:rsid w:val="005F0546"/>
    <w:rsid w:val="005F0631"/>
    <w:rsid w:val="005F089F"/>
    <w:rsid w:val="005F09CE"/>
    <w:rsid w:val="005F0A58"/>
    <w:rsid w:val="005F0A8B"/>
    <w:rsid w:val="005F0A93"/>
    <w:rsid w:val="005F0AA2"/>
    <w:rsid w:val="005F0C07"/>
    <w:rsid w:val="005F0C3C"/>
    <w:rsid w:val="005F0CE1"/>
    <w:rsid w:val="005F0CFA"/>
    <w:rsid w:val="005F0E2E"/>
    <w:rsid w:val="005F0E30"/>
    <w:rsid w:val="005F0E61"/>
    <w:rsid w:val="005F0EE4"/>
    <w:rsid w:val="005F0F56"/>
    <w:rsid w:val="005F0FE6"/>
    <w:rsid w:val="005F108A"/>
    <w:rsid w:val="005F10DB"/>
    <w:rsid w:val="005F10E2"/>
    <w:rsid w:val="005F116D"/>
    <w:rsid w:val="005F12DB"/>
    <w:rsid w:val="005F1363"/>
    <w:rsid w:val="005F1390"/>
    <w:rsid w:val="005F139D"/>
    <w:rsid w:val="005F1441"/>
    <w:rsid w:val="005F1534"/>
    <w:rsid w:val="005F1733"/>
    <w:rsid w:val="005F17AA"/>
    <w:rsid w:val="005F1822"/>
    <w:rsid w:val="005F1918"/>
    <w:rsid w:val="005F1A6B"/>
    <w:rsid w:val="005F1B82"/>
    <w:rsid w:val="005F1BD6"/>
    <w:rsid w:val="005F1C00"/>
    <w:rsid w:val="005F1C5F"/>
    <w:rsid w:val="005F1CC6"/>
    <w:rsid w:val="005F1CC9"/>
    <w:rsid w:val="005F1D7A"/>
    <w:rsid w:val="005F1DCE"/>
    <w:rsid w:val="005F1E03"/>
    <w:rsid w:val="005F1E71"/>
    <w:rsid w:val="005F1E85"/>
    <w:rsid w:val="005F1F3D"/>
    <w:rsid w:val="005F1FCD"/>
    <w:rsid w:val="005F1FE3"/>
    <w:rsid w:val="005F2080"/>
    <w:rsid w:val="005F2082"/>
    <w:rsid w:val="005F23D5"/>
    <w:rsid w:val="005F2467"/>
    <w:rsid w:val="005F24B6"/>
    <w:rsid w:val="005F271B"/>
    <w:rsid w:val="005F272C"/>
    <w:rsid w:val="005F2884"/>
    <w:rsid w:val="005F2902"/>
    <w:rsid w:val="005F29D6"/>
    <w:rsid w:val="005F29F7"/>
    <w:rsid w:val="005F2B93"/>
    <w:rsid w:val="005F2C5F"/>
    <w:rsid w:val="005F2C9E"/>
    <w:rsid w:val="005F2CFD"/>
    <w:rsid w:val="005F2D73"/>
    <w:rsid w:val="005F2F89"/>
    <w:rsid w:val="005F2F8C"/>
    <w:rsid w:val="005F30C6"/>
    <w:rsid w:val="005F3184"/>
    <w:rsid w:val="005F333A"/>
    <w:rsid w:val="005F33AF"/>
    <w:rsid w:val="005F3497"/>
    <w:rsid w:val="005F34F5"/>
    <w:rsid w:val="005F3584"/>
    <w:rsid w:val="005F35D1"/>
    <w:rsid w:val="005F3723"/>
    <w:rsid w:val="005F37D6"/>
    <w:rsid w:val="005F388A"/>
    <w:rsid w:val="005F3B4E"/>
    <w:rsid w:val="005F3CF1"/>
    <w:rsid w:val="005F3D47"/>
    <w:rsid w:val="005F3D85"/>
    <w:rsid w:val="005F3DF3"/>
    <w:rsid w:val="005F3E17"/>
    <w:rsid w:val="005F3E8A"/>
    <w:rsid w:val="005F3EDD"/>
    <w:rsid w:val="005F3F56"/>
    <w:rsid w:val="005F41D2"/>
    <w:rsid w:val="005F421F"/>
    <w:rsid w:val="005F426A"/>
    <w:rsid w:val="005F427B"/>
    <w:rsid w:val="005F429F"/>
    <w:rsid w:val="005F4347"/>
    <w:rsid w:val="005F4386"/>
    <w:rsid w:val="005F438C"/>
    <w:rsid w:val="005F43D4"/>
    <w:rsid w:val="005F445D"/>
    <w:rsid w:val="005F4486"/>
    <w:rsid w:val="005F4641"/>
    <w:rsid w:val="005F4663"/>
    <w:rsid w:val="005F476C"/>
    <w:rsid w:val="005F4776"/>
    <w:rsid w:val="005F47C6"/>
    <w:rsid w:val="005F47CB"/>
    <w:rsid w:val="005F481C"/>
    <w:rsid w:val="005F485F"/>
    <w:rsid w:val="005F48B3"/>
    <w:rsid w:val="005F4935"/>
    <w:rsid w:val="005F49A3"/>
    <w:rsid w:val="005F4A93"/>
    <w:rsid w:val="005F4B1C"/>
    <w:rsid w:val="005F4BF4"/>
    <w:rsid w:val="005F4C30"/>
    <w:rsid w:val="005F4C31"/>
    <w:rsid w:val="005F4C39"/>
    <w:rsid w:val="005F4C49"/>
    <w:rsid w:val="005F4C8D"/>
    <w:rsid w:val="005F4C91"/>
    <w:rsid w:val="005F4D9D"/>
    <w:rsid w:val="005F4E32"/>
    <w:rsid w:val="005F4EAD"/>
    <w:rsid w:val="005F4EC9"/>
    <w:rsid w:val="005F5088"/>
    <w:rsid w:val="005F50C1"/>
    <w:rsid w:val="005F5247"/>
    <w:rsid w:val="005F5467"/>
    <w:rsid w:val="005F54C0"/>
    <w:rsid w:val="005F5530"/>
    <w:rsid w:val="005F555B"/>
    <w:rsid w:val="005F56B3"/>
    <w:rsid w:val="005F56DD"/>
    <w:rsid w:val="005F5723"/>
    <w:rsid w:val="005F576F"/>
    <w:rsid w:val="005F5899"/>
    <w:rsid w:val="005F58F5"/>
    <w:rsid w:val="005F5981"/>
    <w:rsid w:val="005F5986"/>
    <w:rsid w:val="005F5A48"/>
    <w:rsid w:val="005F5AC7"/>
    <w:rsid w:val="005F5AFF"/>
    <w:rsid w:val="005F5B14"/>
    <w:rsid w:val="005F5BBA"/>
    <w:rsid w:val="005F5C06"/>
    <w:rsid w:val="005F5CD4"/>
    <w:rsid w:val="005F5D5D"/>
    <w:rsid w:val="005F5D5E"/>
    <w:rsid w:val="005F5DD4"/>
    <w:rsid w:val="005F5E50"/>
    <w:rsid w:val="005F5EF8"/>
    <w:rsid w:val="005F61C5"/>
    <w:rsid w:val="005F6220"/>
    <w:rsid w:val="005F626A"/>
    <w:rsid w:val="005F62D8"/>
    <w:rsid w:val="005F632B"/>
    <w:rsid w:val="005F6332"/>
    <w:rsid w:val="005F63B9"/>
    <w:rsid w:val="005F63E5"/>
    <w:rsid w:val="005F6462"/>
    <w:rsid w:val="005F647D"/>
    <w:rsid w:val="005F64E7"/>
    <w:rsid w:val="005F64F4"/>
    <w:rsid w:val="005F651D"/>
    <w:rsid w:val="005F65D7"/>
    <w:rsid w:val="005F65E3"/>
    <w:rsid w:val="005F663F"/>
    <w:rsid w:val="005F667D"/>
    <w:rsid w:val="005F6693"/>
    <w:rsid w:val="005F670C"/>
    <w:rsid w:val="005F6715"/>
    <w:rsid w:val="005F6746"/>
    <w:rsid w:val="005F6789"/>
    <w:rsid w:val="005F684A"/>
    <w:rsid w:val="005F6902"/>
    <w:rsid w:val="005F6A30"/>
    <w:rsid w:val="005F6AA2"/>
    <w:rsid w:val="005F6BC0"/>
    <w:rsid w:val="005F6C0C"/>
    <w:rsid w:val="005F6CF0"/>
    <w:rsid w:val="005F6D10"/>
    <w:rsid w:val="005F6EC1"/>
    <w:rsid w:val="005F6F0A"/>
    <w:rsid w:val="005F6FD7"/>
    <w:rsid w:val="005F701E"/>
    <w:rsid w:val="005F7134"/>
    <w:rsid w:val="005F71A7"/>
    <w:rsid w:val="005F71B4"/>
    <w:rsid w:val="005F721A"/>
    <w:rsid w:val="005F72AA"/>
    <w:rsid w:val="005F736B"/>
    <w:rsid w:val="005F73E8"/>
    <w:rsid w:val="005F74F4"/>
    <w:rsid w:val="005F7572"/>
    <w:rsid w:val="005F75EA"/>
    <w:rsid w:val="005F76A2"/>
    <w:rsid w:val="005F76E3"/>
    <w:rsid w:val="005F76F8"/>
    <w:rsid w:val="005F79AF"/>
    <w:rsid w:val="005F7A73"/>
    <w:rsid w:val="005F7A7A"/>
    <w:rsid w:val="005F7AF8"/>
    <w:rsid w:val="005F7B85"/>
    <w:rsid w:val="005F7B98"/>
    <w:rsid w:val="005F7BBA"/>
    <w:rsid w:val="005F7BCB"/>
    <w:rsid w:val="005F7C70"/>
    <w:rsid w:val="005F7C83"/>
    <w:rsid w:val="005F7D09"/>
    <w:rsid w:val="005F7DE9"/>
    <w:rsid w:val="00600202"/>
    <w:rsid w:val="00600290"/>
    <w:rsid w:val="00600291"/>
    <w:rsid w:val="0060030F"/>
    <w:rsid w:val="00600337"/>
    <w:rsid w:val="0060033D"/>
    <w:rsid w:val="00600398"/>
    <w:rsid w:val="0060039A"/>
    <w:rsid w:val="00600525"/>
    <w:rsid w:val="006005B7"/>
    <w:rsid w:val="0060062B"/>
    <w:rsid w:val="00600667"/>
    <w:rsid w:val="0060067A"/>
    <w:rsid w:val="006006E7"/>
    <w:rsid w:val="00600767"/>
    <w:rsid w:val="006007AE"/>
    <w:rsid w:val="00600898"/>
    <w:rsid w:val="006009AE"/>
    <w:rsid w:val="00600A7D"/>
    <w:rsid w:val="00600A92"/>
    <w:rsid w:val="00600AA5"/>
    <w:rsid w:val="00600B9C"/>
    <w:rsid w:val="00600C27"/>
    <w:rsid w:val="00600C63"/>
    <w:rsid w:val="00600DB7"/>
    <w:rsid w:val="00600E3E"/>
    <w:rsid w:val="00600E71"/>
    <w:rsid w:val="00600F31"/>
    <w:rsid w:val="00600FC8"/>
    <w:rsid w:val="006010A3"/>
    <w:rsid w:val="006010BE"/>
    <w:rsid w:val="0060115F"/>
    <w:rsid w:val="006011AF"/>
    <w:rsid w:val="006011C9"/>
    <w:rsid w:val="006011E9"/>
    <w:rsid w:val="006012A1"/>
    <w:rsid w:val="006012E9"/>
    <w:rsid w:val="00601318"/>
    <w:rsid w:val="006013C2"/>
    <w:rsid w:val="006013DF"/>
    <w:rsid w:val="0060144F"/>
    <w:rsid w:val="00601591"/>
    <w:rsid w:val="00601799"/>
    <w:rsid w:val="0060195D"/>
    <w:rsid w:val="006019EA"/>
    <w:rsid w:val="00601A45"/>
    <w:rsid w:val="00601B19"/>
    <w:rsid w:val="00601B34"/>
    <w:rsid w:val="00601B3E"/>
    <w:rsid w:val="00601BDD"/>
    <w:rsid w:val="00601C13"/>
    <w:rsid w:val="00601C1F"/>
    <w:rsid w:val="00601C34"/>
    <w:rsid w:val="00601D95"/>
    <w:rsid w:val="00601DAD"/>
    <w:rsid w:val="00601DCE"/>
    <w:rsid w:val="00601F34"/>
    <w:rsid w:val="00601FC9"/>
    <w:rsid w:val="00601FFC"/>
    <w:rsid w:val="00602051"/>
    <w:rsid w:val="00602175"/>
    <w:rsid w:val="006022E4"/>
    <w:rsid w:val="00602340"/>
    <w:rsid w:val="00602343"/>
    <w:rsid w:val="006023C8"/>
    <w:rsid w:val="006023EA"/>
    <w:rsid w:val="00602439"/>
    <w:rsid w:val="00602475"/>
    <w:rsid w:val="006024F8"/>
    <w:rsid w:val="006026B3"/>
    <w:rsid w:val="006026EA"/>
    <w:rsid w:val="00602771"/>
    <w:rsid w:val="006027D6"/>
    <w:rsid w:val="006027FA"/>
    <w:rsid w:val="00602963"/>
    <w:rsid w:val="00602A2D"/>
    <w:rsid w:val="00602A55"/>
    <w:rsid w:val="00602AC1"/>
    <w:rsid w:val="00602B46"/>
    <w:rsid w:val="00602B95"/>
    <w:rsid w:val="00602C04"/>
    <w:rsid w:val="00602DE3"/>
    <w:rsid w:val="0060304A"/>
    <w:rsid w:val="006030BA"/>
    <w:rsid w:val="00603316"/>
    <w:rsid w:val="006033C3"/>
    <w:rsid w:val="00603433"/>
    <w:rsid w:val="006034D5"/>
    <w:rsid w:val="006034ED"/>
    <w:rsid w:val="00603578"/>
    <w:rsid w:val="006035C7"/>
    <w:rsid w:val="006035D0"/>
    <w:rsid w:val="0060365C"/>
    <w:rsid w:val="00603670"/>
    <w:rsid w:val="006036A4"/>
    <w:rsid w:val="00603829"/>
    <w:rsid w:val="0060387B"/>
    <w:rsid w:val="006038C0"/>
    <w:rsid w:val="00603975"/>
    <w:rsid w:val="006039F9"/>
    <w:rsid w:val="00603A50"/>
    <w:rsid w:val="00603ABF"/>
    <w:rsid w:val="00603B4E"/>
    <w:rsid w:val="00603BDC"/>
    <w:rsid w:val="00603BED"/>
    <w:rsid w:val="00603CCE"/>
    <w:rsid w:val="00603DB6"/>
    <w:rsid w:val="00603F15"/>
    <w:rsid w:val="00603FA2"/>
    <w:rsid w:val="00604070"/>
    <w:rsid w:val="006041BC"/>
    <w:rsid w:val="0060420D"/>
    <w:rsid w:val="00604572"/>
    <w:rsid w:val="00604587"/>
    <w:rsid w:val="0060458F"/>
    <w:rsid w:val="006045EC"/>
    <w:rsid w:val="00604615"/>
    <w:rsid w:val="0060461D"/>
    <w:rsid w:val="006047CA"/>
    <w:rsid w:val="00604892"/>
    <w:rsid w:val="00604929"/>
    <w:rsid w:val="00604A1A"/>
    <w:rsid w:val="00604B1A"/>
    <w:rsid w:val="00604BD5"/>
    <w:rsid w:val="00604CA4"/>
    <w:rsid w:val="00604EDF"/>
    <w:rsid w:val="00604EFE"/>
    <w:rsid w:val="00604F04"/>
    <w:rsid w:val="0060500A"/>
    <w:rsid w:val="00605094"/>
    <w:rsid w:val="006050DB"/>
    <w:rsid w:val="0060513F"/>
    <w:rsid w:val="00605153"/>
    <w:rsid w:val="00605230"/>
    <w:rsid w:val="00605452"/>
    <w:rsid w:val="0060552F"/>
    <w:rsid w:val="00605727"/>
    <w:rsid w:val="00605839"/>
    <w:rsid w:val="00605887"/>
    <w:rsid w:val="006059C8"/>
    <w:rsid w:val="00605A09"/>
    <w:rsid w:val="00605A61"/>
    <w:rsid w:val="00605B34"/>
    <w:rsid w:val="00605B47"/>
    <w:rsid w:val="00605B65"/>
    <w:rsid w:val="00605C31"/>
    <w:rsid w:val="00605C5A"/>
    <w:rsid w:val="00605CDC"/>
    <w:rsid w:val="00605D31"/>
    <w:rsid w:val="00605DA9"/>
    <w:rsid w:val="00605E7E"/>
    <w:rsid w:val="00605EB2"/>
    <w:rsid w:val="00605F1E"/>
    <w:rsid w:val="0060610D"/>
    <w:rsid w:val="00606177"/>
    <w:rsid w:val="0060619A"/>
    <w:rsid w:val="00606627"/>
    <w:rsid w:val="0060667E"/>
    <w:rsid w:val="006067CD"/>
    <w:rsid w:val="00606964"/>
    <w:rsid w:val="00606A1F"/>
    <w:rsid w:val="00606A4B"/>
    <w:rsid w:val="00606B4B"/>
    <w:rsid w:val="00606C0A"/>
    <w:rsid w:val="00606CAF"/>
    <w:rsid w:val="00606E0F"/>
    <w:rsid w:val="00606E43"/>
    <w:rsid w:val="00606E84"/>
    <w:rsid w:val="0060701D"/>
    <w:rsid w:val="006070BF"/>
    <w:rsid w:val="006070D0"/>
    <w:rsid w:val="0060728D"/>
    <w:rsid w:val="00607325"/>
    <w:rsid w:val="0060736C"/>
    <w:rsid w:val="00607481"/>
    <w:rsid w:val="006075A8"/>
    <w:rsid w:val="00607722"/>
    <w:rsid w:val="006077EF"/>
    <w:rsid w:val="00607988"/>
    <w:rsid w:val="00607A0C"/>
    <w:rsid w:val="00607A70"/>
    <w:rsid w:val="00607AF5"/>
    <w:rsid w:val="00607B12"/>
    <w:rsid w:val="00607C69"/>
    <w:rsid w:val="00607C8F"/>
    <w:rsid w:val="00607D85"/>
    <w:rsid w:val="00607DC0"/>
    <w:rsid w:val="00607DD0"/>
    <w:rsid w:val="00607E80"/>
    <w:rsid w:val="00607F92"/>
    <w:rsid w:val="00610055"/>
    <w:rsid w:val="006100A4"/>
    <w:rsid w:val="006100D1"/>
    <w:rsid w:val="00610285"/>
    <w:rsid w:val="006102FC"/>
    <w:rsid w:val="00610311"/>
    <w:rsid w:val="00610329"/>
    <w:rsid w:val="006103BF"/>
    <w:rsid w:val="006103D2"/>
    <w:rsid w:val="0061044E"/>
    <w:rsid w:val="00610622"/>
    <w:rsid w:val="00610678"/>
    <w:rsid w:val="00610681"/>
    <w:rsid w:val="00610684"/>
    <w:rsid w:val="006106E1"/>
    <w:rsid w:val="00610887"/>
    <w:rsid w:val="006108B9"/>
    <w:rsid w:val="006109F0"/>
    <w:rsid w:val="00610B0D"/>
    <w:rsid w:val="00610B3A"/>
    <w:rsid w:val="00610C15"/>
    <w:rsid w:val="00610C81"/>
    <w:rsid w:val="00610CAF"/>
    <w:rsid w:val="00610EBF"/>
    <w:rsid w:val="00610EC4"/>
    <w:rsid w:val="00610FF1"/>
    <w:rsid w:val="0061100E"/>
    <w:rsid w:val="0061102C"/>
    <w:rsid w:val="00611131"/>
    <w:rsid w:val="00611134"/>
    <w:rsid w:val="006111CF"/>
    <w:rsid w:val="00611522"/>
    <w:rsid w:val="006115B4"/>
    <w:rsid w:val="00611621"/>
    <w:rsid w:val="00611623"/>
    <w:rsid w:val="00611671"/>
    <w:rsid w:val="00611685"/>
    <w:rsid w:val="0061169D"/>
    <w:rsid w:val="00611738"/>
    <w:rsid w:val="00611769"/>
    <w:rsid w:val="00611779"/>
    <w:rsid w:val="00611931"/>
    <w:rsid w:val="006119A4"/>
    <w:rsid w:val="00611A0C"/>
    <w:rsid w:val="00611A14"/>
    <w:rsid w:val="00611A1C"/>
    <w:rsid w:val="00611A63"/>
    <w:rsid w:val="00611B2F"/>
    <w:rsid w:val="00611C05"/>
    <w:rsid w:val="00611C93"/>
    <w:rsid w:val="00611CEF"/>
    <w:rsid w:val="00611DBB"/>
    <w:rsid w:val="00611E1F"/>
    <w:rsid w:val="00611E68"/>
    <w:rsid w:val="00611ED2"/>
    <w:rsid w:val="00611FF2"/>
    <w:rsid w:val="00612082"/>
    <w:rsid w:val="006120B6"/>
    <w:rsid w:val="006120BA"/>
    <w:rsid w:val="006121BD"/>
    <w:rsid w:val="006121F2"/>
    <w:rsid w:val="0061221D"/>
    <w:rsid w:val="0061229A"/>
    <w:rsid w:val="006122C6"/>
    <w:rsid w:val="00612300"/>
    <w:rsid w:val="00612428"/>
    <w:rsid w:val="006124A6"/>
    <w:rsid w:val="00612653"/>
    <w:rsid w:val="0061269D"/>
    <w:rsid w:val="0061270E"/>
    <w:rsid w:val="0061270F"/>
    <w:rsid w:val="00612721"/>
    <w:rsid w:val="0061279B"/>
    <w:rsid w:val="006127F1"/>
    <w:rsid w:val="00612868"/>
    <w:rsid w:val="00612882"/>
    <w:rsid w:val="0061291B"/>
    <w:rsid w:val="00612942"/>
    <w:rsid w:val="006129E0"/>
    <w:rsid w:val="00612B10"/>
    <w:rsid w:val="00612CB5"/>
    <w:rsid w:val="00612D4F"/>
    <w:rsid w:val="00612D82"/>
    <w:rsid w:val="00612E2E"/>
    <w:rsid w:val="00612E3A"/>
    <w:rsid w:val="00612E3F"/>
    <w:rsid w:val="00612E95"/>
    <w:rsid w:val="00612EBE"/>
    <w:rsid w:val="00612EE0"/>
    <w:rsid w:val="00612FBB"/>
    <w:rsid w:val="006130E4"/>
    <w:rsid w:val="0061311D"/>
    <w:rsid w:val="006132B5"/>
    <w:rsid w:val="006133DF"/>
    <w:rsid w:val="00613413"/>
    <w:rsid w:val="0061342F"/>
    <w:rsid w:val="0061347C"/>
    <w:rsid w:val="00613489"/>
    <w:rsid w:val="006134AA"/>
    <w:rsid w:val="00613616"/>
    <w:rsid w:val="00613647"/>
    <w:rsid w:val="0061381A"/>
    <w:rsid w:val="00613A0F"/>
    <w:rsid w:val="00613A46"/>
    <w:rsid w:val="00613A55"/>
    <w:rsid w:val="00613A5B"/>
    <w:rsid w:val="00613AAB"/>
    <w:rsid w:val="00613AB0"/>
    <w:rsid w:val="00613ADA"/>
    <w:rsid w:val="00613AF4"/>
    <w:rsid w:val="00613BCF"/>
    <w:rsid w:val="00613D0E"/>
    <w:rsid w:val="00613D18"/>
    <w:rsid w:val="00613D85"/>
    <w:rsid w:val="00613D8A"/>
    <w:rsid w:val="00613E48"/>
    <w:rsid w:val="00613EDE"/>
    <w:rsid w:val="00613F98"/>
    <w:rsid w:val="00613FBB"/>
    <w:rsid w:val="00614023"/>
    <w:rsid w:val="00614148"/>
    <w:rsid w:val="006141B6"/>
    <w:rsid w:val="00614267"/>
    <w:rsid w:val="006142B9"/>
    <w:rsid w:val="0061435D"/>
    <w:rsid w:val="00614364"/>
    <w:rsid w:val="00614368"/>
    <w:rsid w:val="006143E5"/>
    <w:rsid w:val="006144B9"/>
    <w:rsid w:val="00614531"/>
    <w:rsid w:val="0061454A"/>
    <w:rsid w:val="006145BF"/>
    <w:rsid w:val="006145F2"/>
    <w:rsid w:val="00614679"/>
    <w:rsid w:val="006146BD"/>
    <w:rsid w:val="0061471D"/>
    <w:rsid w:val="006147B0"/>
    <w:rsid w:val="006147DA"/>
    <w:rsid w:val="00614AFE"/>
    <w:rsid w:val="00614BC0"/>
    <w:rsid w:val="00614C58"/>
    <w:rsid w:val="00614D4B"/>
    <w:rsid w:val="00614DC3"/>
    <w:rsid w:val="00614E75"/>
    <w:rsid w:val="00614E9F"/>
    <w:rsid w:val="00614EAB"/>
    <w:rsid w:val="00614ECE"/>
    <w:rsid w:val="00614EDB"/>
    <w:rsid w:val="00614EF9"/>
    <w:rsid w:val="00614F39"/>
    <w:rsid w:val="00614F50"/>
    <w:rsid w:val="00614F63"/>
    <w:rsid w:val="00614FBE"/>
    <w:rsid w:val="00615038"/>
    <w:rsid w:val="0061505E"/>
    <w:rsid w:val="006150A1"/>
    <w:rsid w:val="006151AD"/>
    <w:rsid w:val="00615463"/>
    <w:rsid w:val="0061546A"/>
    <w:rsid w:val="006154F1"/>
    <w:rsid w:val="0061550E"/>
    <w:rsid w:val="0061565E"/>
    <w:rsid w:val="00615730"/>
    <w:rsid w:val="006159FB"/>
    <w:rsid w:val="00615A1B"/>
    <w:rsid w:val="00615BD9"/>
    <w:rsid w:val="00615CFE"/>
    <w:rsid w:val="00615E96"/>
    <w:rsid w:val="00615ED7"/>
    <w:rsid w:val="00615FC9"/>
    <w:rsid w:val="00615FCC"/>
    <w:rsid w:val="00615FF7"/>
    <w:rsid w:val="00616026"/>
    <w:rsid w:val="00616047"/>
    <w:rsid w:val="00616170"/>
    <w:rsid w:val="006161F3"/>
    <w:rsid w:val="006161FC"/>
    <w:rsid w:val="00616373"/>
    <w:rsid w:val="00616530"/>
    <w:rsid w:val="0061654B"/>
    <w:rsid w:val="0061655C"/>
    <w:rsid w:val="0061655F"/>
    <w:rsid w:val="006165C4"/>
    <w:rsid w:val="00616603"/>
    <w:rsid w:val="00616748"/>
    <w:rsid w:val="0061687E"/>
    <w:rsid w:val="006168BD"/>
    <w:rsid w:val="00616AF6"/>
    <w:rsid w:val="00616BCC"/>
    <w:rsid w:val="00616C66"/>
    <w:rsid w:val="00616C70"/>
    <w:rsid w:val="00616CFF"/>
    <w:rsid w:val="00616D63"/>
    <w:rsid w:val="00616D65"/>
    <w:rsid w:val="00616EC7"/>
    <w:rsid w:val="00616F7A"/>
    <w:rsid w:val="00616FE2"/>
    <w:rsid w:val="006170EA"/>
    <w:rsid w:val="006171D7"/>
    <w:rsid w:val="00617246"/>
    <w:rsid w:val="00617255"/>
    <w:rsid w:val="006172E5"/>
    <w:rsid w:val="00617331"/>
    <w:rsid w:val="0061742E"/>
    <w:rsid w:val="0061743C"/>
    <w:rsid w:val="006175E3"/>
    <w:rsid w:val="00617633"/>
    <w:rsid w:val="006177FA"/>
    <w:rsid w:val="00617915"/>
    <w:rsid w:val="00617B23"/>
    <w:rsid w:val="00617B29"/>
    <w:rsid w:val="00617B75"/>
    <w:rsid w:val="00617C3A"/>
    <w:rsid w:val="00617CB0"/>
    <w:rsid w:val="00617CF2"/>
    <w:rsid w:val="00617FE7"/>
    <w:rsid w:val="0062007F"/>
    <w:rsid w:val="00620155"/>
    <w:rsid w:val="0062024D"/>
    <w:rsid w:val="0062037E"/>
    <w:rsid w:val="00620524"/>
    <w:rsid w:val="00620535"/>
    <w:rsid w:val="0062058C"/>
    <w:rsid w:val="00620770"/>
    <w:rsid w:val="00620771"/>
    <w:rsid w:val="0062085F"/>
    <w:rsid w:val="0062094A"/>
    <w:rsid w:val="00620A2C"/>
    <w:rsid w:val="00620B31"/>
    <w:rsid w:val="00620CD5"/>
    <w:rsid w:val="00620E80"/>
    <w:rsid w:val="00620EBE"/>
    <w:rsid w:val="00620F86"/>
    <w:rsid w:val="0062102C"/>
    <w:rsid w:val="00621198"/>
    <w:rsid w:val="00621280"/>
    <w:rsid w:val="006213AD"/>
    <w:rsid w:val="006215B8"/>
    <w:rsid w:val="006215ED"/>
    <w:rsid w:val="0062162B"/>
    <w:rsid w:val="0062167E"/>
    <w:rsid w:val="0062180C"/>
    <w:rsid w:val="00621921"/>
    <w:rsid w:val="0062193F"/>
    <w:rsid w:val="00621AC7"/>
    <w:rsid w:val="00621AF5"/>
    <w:rsid w:val="00621D07"/>
    <w:rsid w:val="00621D78"/>
    <w:rsid w:val="00621DC0"/>
    <w:rsid w:val="00621E5E"/>
    <w:rsid w:val="00621E70"/>
    <w:rsid w:val="00621E91"/>
    <w:rsid w:val="00621EBC"/>
    <w:rsid w:val="00621EC5"/>
    <w:rsid w:val="00621FE3"/>
    <w:rsid w:val="00621FFC"/>
    <w:rsid w:val="00622090"/>
    <w:rsid w:val="0062210B"/>
    <w:rsid w:val="00622140"/>
    <w:rsid w:val="00622151"/>
    <w:rsid w:val="006221E5"/>
    <w:rsid w:val="006221FD"/>
    <w:rsid w:val="0062224D"/>
    <w:rsid w:val="006224C5"/>
    <w:rsid w:val="006224DC"/>
    <w:rsid w:val="00622509"/>
    <w:rsid w:val="00622522"/>
    <w:rsid w:val="0062258D"/>
    <w:rsid w:val="0062262C"/>
    <w:rsid w:val="0062262E"/>
    <w:rsid w:val="00622883"/>
    <w:rsid w:val="0062292F"/>
    <w:rsid w:val="006229D2"/>
    <w:rsid w:val="00622A23"/>
    <w:rsid w:val="00622C3E"/>
    <w:rsid w:val="00622C71"/>
    <w:rsid w:val="00622CB6"/>
    <w:rsid w:val="0062307E"/>
    <w:rsid w:val="006230D8"/>
    <w:rsid w:val="006230D9"/>
    <w:rsid w:val="0062317D"/>
    <w:rsid w:val="006232B5"/>
    <w:rsid w:val="00623587"/>
    <w:rsid w:val="006235CC"/>
    <w:rsid w:val="006235FA"/>
    <w:rsid w:val="0062366D"/>
    <w:rsid w:val="006236CF"/>
    <w:rsid w:val="006236F7"/>
    <w:rsid w:val="00623799"/>
    <w:rsid w:val="0062379C"/>
    <w:rsid w:val="006239CE"/>
    <w:rsid w:val="006239D1"/>
    <w:rsid w:val="006239D9"/>
    <w:rsid w:val="00623AA5"/>
    <w:rsid w:val="00623AFC"/>
    <w:rsid w:val="00623B10"/>
    <w:rsid w:val="00623B6C"/>
    <w:rsid w:val="00623BF5"/>
    <w:rsid w:val="00623CCA"/>
    <w:rsid w:val="00623D90"/>
    <w:rsid w:val="00623FF2"/>
    <w:rsid w:val="0062401F"/>
    <w:rsid w:val="006240CB"/>
    <w:rsid w:val="006240EB"/>
    <w:rsid w:val="00624140"/>
    <w:rsid w:val="0062419B"/>
    <w:rsid w:val="0062422C"/>
    <w:rsid w:val="0062426C"/>
    <w:rsid w:val="00624359"/>
    <w:rsid w:val="006243F1"/>
    <w:rsid w:val="006243FB"/>
    <w:rsid w:val="0062454E"/>
    <w:rsid w:val="006245DE"/>
    <w:rsid w:val="006245F7"/>
    <w:rsid w:val="0062465A"/>
    <w:rsid w:val="00624673"/>
    <w:rsid w:val="00624766"/>
    <w:rsid w:val="0062492C"/>
    <w:rsid w:val="006249E4"/>
    <w:rsid w:val="006249ED"/>
    <w:rsid w:val="00624A37"/>
    <w:rsid w:val="00624A44"/>
    <w:rsid w:val="00624B70"/>
    <w:rsid w:val="00624D2A"/>
    <w:rsid w:val="00624E74"/>
    <w:rsid w:val="00624E83"/>
    <w:rsid w:val="00624EA3"/>
    <w:rsid w:val="00624EB4"/>
    <w:rsid w:val="00624F1D"/>
    <w:rsid w:val="00625251"/>
    <w:rsid w:val="006252B7"/>
    <w:rsid w:val="00625393"/>
    <w:rsid w:val="00625436"/>
    <w:rsid w:val="00625438"/>
    <w:rsid w:val="0062554D"/>
    <w:rsid w:val="00625563"/>
    <w:rsid w:val="006255DE"/>
    <w:rsid w:val="00625639"/>
    <w:rsid w:val="00625779"/>
    <w:rsid w:val="006257A8"/>
    <w:rsid w:val="006257CB"/>
    <w:rsid w:val="006257D7"/>
    <w:rsid w:val="00625884"/>
    <w:rsid w:val="00625890"/>
    <w:rsid w:val="006258EF"/>
    <w:rsid w:val="0062594D"/>
    <w:rsid w:val="00625AEC"/>
    <w:rsid w:val="00625B66"/>
    <w:rsid w:val="00625B6C"/>
    <w:rsid w:val="00625C03"/>
    <w:rsid w:val="00625C0F"/>
    <w:rsid w:val="00625C2B"/>
    <w:rsid w:val="00625D1B"/>
    <w:rsid w:val="00625DD3"/>
    <w:rsid w:val="00625DED"/>
    <w:rsid w:val="00625E4F"/>
    <w:rsid w:val="00625E9C"/>
    <w:rsid w:val="0062600A"/>
    <w:rsid w:val="0062606F"/>
    <w:rsid w:val="006260CD"/>
    <w:rsid w:val="0062612A"/>
    <w:rsid w:val="006261BC"/>
    <w:rsid w:val="00626349"/>
    <w:rsid w:val="006263FE"/>
    <w:rsid w:val="00626593"/>
    <w:rsid w:val="0062665B"/>
    <w:rsid w:val="00626726"/>
    <w:rsid w:val="0062677D"/>
    <w:rsid w:val="006268EB"/>
    <w:rsid w:val="0062696F"/>
    <w:rsid w:val="006269BF"/>
    <w:rsid w:val="00626B87"/>
    <w:rsid w:val="00626D28"/>
    <w:rsid w:val="00626E50"/>
    <w:rsid w:val="00626EAD"/>
    <w:rsid w:val="00626EBE"/>
    <w:rsid w:val="00626F7B"/>
    <w:rsid w:val="00626F9F"/>
    <w:rsid w:val="00627355"/>
    <w:rsid w:val="00627388"/>
    <w:rsid w:val="00627401"/>
    <w:rsid w:val="00627443"/>
    <w:rsid w:val="00627544"/>
    <w:rsid w:val="006275AA"/>
    <w:rsid w:val="006276A1"/>
    <w:rsid w:val="00627786"/>
    <w:rsid w:val="00627A00"/>
    <w:rsid w:val="00627A2F"/>
    <w:rsid w:val="00627A5F"/>
    <w:rsid w:val="00627B40"/>
    <w:rsid w:val="00627B6A"/>
    <w:rsid w:val="00627BC6"/>
    <w:rsid w:val="00627BF5"/>
    <w:rsid w:val="00627C22"/>
    <w:rsid w:val="00627CD1"/>
    <w:rsid w:val="00627CF4"/>
    <w:rsid w:val="00627CF9"/>
    <w:rsid w:val="00627DD4"/>
    <w:rsid w:val="00627E3A"/>
    <w:rsid w:val="00627F5E"/>
    <w:rsid w:val="00627F94"/>
    <w:rsid w:val="00627FCC"/>
    <w:rsid w:val="00627FCD"/>
    <w:rsid w:val="00630046"/>
    <w:rsid w:val="00630047"/>
    <w:rsid w:val="00630067"/>
    <w:rsid w:val="00630175"/>
    <w:rsid w:val="00630187"/>
    <w:rsid w:val="0063019C"/>
    <w:rsid w:val="0063033A"/>
    <w:rsid w:val="00630352"/>
    <w:rsid w:val="0063037A"/>
    <w:rsid w:val="00630566"/>
    <w:rsid w:val="006305CB"/>
    <w:rsid w:val="00630603"/>
    <w:rsid w:val="0063061A"/>
    <w:rsid w:val="00630857"/>
    <w:rsid w:val="0063094D"/>
    <w:rsid w:val="006309B4"/>
    <w:rsid w:val="00630A16"/>
    <w:rsid w:val="00630B65"/>
    <w:rsid w:val="00630C0F"/>
    <w:rsid w:val="00630C7F"/>
    <w:rsid w:val="00630CC2"/>
    <w:rsid w:val="00630D18"/>
    <w:rsid w:val="00630EF9"/>
    <w:rsid w:val="0063106F"/>
    <w:rsid w:val="0063108D"/>
    <w:rsid w:val="0063114D"/>
    <w:rsid w:val="0063116E"/>
    <w:rsid w:val="006311B4"/>
    <w:rsid w:val="006311BC"/>
    <w:rsid w:val="006311C3"/>
    <w:rsid w:val="006312B7"/>
    <w:rsid w:val="00631354"/>
    <w:rsid w:val="00631356"/>
    <w:rsid w:val="0063145B"/>
    <w:rsid w:val="006315D9"/>
    <w:rsid w:val="0063160F"/>
    <w:rsid w:val="006316CF"/>
    <w:rsid w:val="00631725"/>
    <w:rsid w:val="006318E3"/>
    <w:rsid w:val="00631920"/>
    <w:rsid w:val="00631951"/>
    <w:rsid w:val="00631A9C"/>
    <w:rsid w:val="00631B22"/>
    <w:rsid w:val="00631B30"/>
    <w:rsid w:val="00631B4C"/>
    <w:rsid w:val="00631BC0"/>
    <w:rsid w:val="00631BE4"/>
    <w:rsid w:val="00631C1E"/>
    <w:rsid w:val="00631CF1"/>
    <w:rsid w:val="00631DCF"/>
    <w:rsid w:val="00631FE5"/>
    <w:rsid w:val="00632226"/>
    <w:rsid w:val="0063225F"/>
    <w:rsid w:val="0063227B"/>
    <w:rsid w:val="006323A5"/>
    <w:rsid w:val="006323D0"/>
    <w:rsid w:val="006323EC"/>
    <w:rsid w:val="0063240E"/>
    <w:rsid w:val="0063244B"/>
    <w:rsid w:val="00632572"/>
    <w:rsid w:val="006325B7"/>
    <w:rsid w:val="006325BE"/>
    <w:rsid w:val="006326DB"/>
    <w:rsid w:val="006327AC"/>
    <w:rsid w:val="006327C2"/>
    <w:rsid w:val="00632BC4"/>
    <w:rsid w:val="00632D18"/>
    <w:rsid w:val="00632F5E"/>
    <w:rsid w:val="00632FC1"/>
    <w:rsid w:val="006330AD"/>
    <w:rsid w:val="006334AB"/>
    <w:rsid w:val="0063360A"/>
    <w:rsid w:val="006336F9"/>
    <w:rsid w:val="006337C4"/>
    <w:rsid w:val="006337F9"/>
    <w:rsid w:val="0063380B"/>
    <w:rsid w:val="006338C8"/>
    <w:rsid w:val="0063390C"/>
    <w:rsid w:val="0063397C"/>
    <w:rsid w:val="00633A47"/>
    <w:rsid w:val="00633AF3"/>
    <w:rsid w:val="00633BB0"/>
    <w:rsid w:val="00633DE4"/>
    <w:rsid w:val="00633F96"/>
    <w:rsid w:val="00634028"/>
    <w:rsid w:val="00634241"/>
    <w:rsid w:val="00634266"/>
    <w:rsid w:val="00634274"/>
    <w:rsid w:val="006343A2"/>
    <w:rsid w:val="0063444C"/>
    <w:rsid w:val="006344BA"/>
    <w:rsid w:val="00634555"/>
    <w:rsid w:val="006346BE"/>
    <w:rsid w:val="006346E9"/>
    <w:rsid w:val="0063477A"/>
    <w:rsid w:val="00634809"/>
    <w:rsid w:val="00634869"/>
    <w:rsid w:val="0063486E"/>
    <w:rsid w:val="00634885"/>
    <w:rsid w:val="006348DC"/>
    <w:rsid w:val="00634A1D"/>
    <w:rsid w:val="00634AC8"/>
    <w:rsid w:val="00634BCB"/>
    <w:rsid w:val="00634C4F"/>
    <w:rsid w:val="00634C79"/>
    <w:rsid w:val="00634CE5"/>
    <w:rsid w:val="00634D61"/>
    <w:rsid w:val="00634D70"/>
    <w:rsid w:val="00634E0A"/>
    <w:rsid w:val="00634E22"/>
    <w:rsid w:val="00634E36"/>
    <w:rsid w:val="00634FB3"/>
    <w:rsid w:val="006350B1"/>
    <w:rsid w:val="00635160"/>
    <w:rsid w:val="00635272"/>
    <w:rsid w:val="00635409"/>
    <w:rsid w:val="0063546A"/>
    <w:rsid w:val="0063566C"/>
    <w:rsid w:val="006356A0"/>
    <w:rsid w:val="00635740"/>
    <w:rsid w:val="006357F5"/>
    <w:rsid w:val="00635893"/>
    <w:rsid w:val="00635A22"/>
    <w:rsid w:val="00635BB8"/>
    <w:rsid w:val="00635BBA"/>
    <w:rsid w:val="00635C39"/>
    <w:rsid w:val="00635C7F"/>
    <w:rsid w:val="00635CB0"/>
    <w:rsid w:val="00635D08"/>
    <w:rsid w:val="00635D89"/>
    <w:rsid w:val="00635DFA"/>
    <w:rsid w:val="00635F43"/>
    <w:rsid w:val="00635F69"/>
    <w:rsid w:val="00636040"/>
    <w:rsid w:val="00636108"/>
    <w:rsid w:val="00636163"/>
    <w:rsid w:val="006362E6"/>
    <w:rsid w:val="006362EA"/>
    <w:rsid w:val="00636328"/>
    <w:rsid w:val="006363C0"/>
    <w:rsid w:val="00636481"/>
    <w:rsid w:val="006367A8"/>
    <w:rsid w:val="006368BB"/>
    <w:rsid w:val="00636ABA"/>
    <w:rsid w:val="00636B7E"/>
    <w:rsid w:val="00636B97"/>
    <w:rsid w:val="00636CF4"/>
    <w:rsid w:val="00636D08"/>
    <w:rsid w:val="00636DED"/>
    <w:rsid w:val="00636E31"/>
    <w:rsid w:val="00636F0D"/>
    <w:rsid w:val="00636F81"/>
    <w:rsid w:val="00637012"/>
    <w:rsid w:val="0063704F"/>
    <w:rsid w:val="006370B4"/>
    <w:rsid w:val="006370ED"/>
    <w:rsid w:val="00637450"/>
    <w:rsid w:val="00637466"/>
    <w:rsid w:val="0063747F"/>
    <w:rsid w:val="0063748A"/>
    <w:rsid w:val="00637522"/>
    <w:rsid w:val="00637598"/>
    <w:rsid w:val="0063761A"/>
    <w:rsid w:val="0063775C"/>
    <w:rsid w:val="006377D3"/>
    <w:rsid w:val="00637830"/>
    <w:rsid w:val="00637848"/>
    <w:rsid w:val="0063794E"/>
    <w:rsid w:val="00637B98"/>
    <w:rsid w:val="00637BB1"/>
    <w:rsid w:val="00637CF0"/>
    <w:rsid w:val="00637E3F"/>
    <w:rsid w:val="00637E4F"/>
    <w:rsid w:val="00637F2D"/>
    <w:rsid w:val="00637F8F"/>
    <w:rsid w:val="0064018D"/>
    <w:rsid w:val="0064030D"/>
    <w:rsid w:val="00640369"/>
    <w:rsid w:val="006403B4"/>
    <w:rsid w:val="006405E1"/>
    <w:rsid w:val="00640841"/>
    <w:rsid w:val="006408E7"/>
    <w:rsid w:val="00640976"/>
    <w:rsid w:val="006409CF"/>
    <w:rsid w:val="006409E4"/>
    <w:rsid w:val="00640A0D"/>
    <w:rsid w:val="00640A51"/>
    <w:rsid w:val="00640ABB"/>
    <w:rsid w:val="00640B47"/>
    <w:rsid w:val="00640C3D"/>
    <w:rsid w:val="00640C51"/>
    <w:rsid w:val="00640C5B"/>
    <w:rsid w:val="00640CD6"/>
    <w:rsid w:val="00640D2E"/>
    <w:rsid w:val="00640D77"/>
    <w:rsid w:val="00640DD1"/>
    <w:rsid w:val="00640E94"/>
    <w:rsid w:val="00640ED9"/>
    <w:rsid w:val="00640F96"/>
    <w:rsid w:val="0064132A"/>
    <w:rsid w:val="00641395"/>
    <w:rsid w:val="006413E3"/>
    <w:rsid w:val="006413E9"/>
    <w:rsid w:val="0064142F"/>
    <w:rsid w:val="0064148F"/>
    <w:rsid w:val="006414CF"/>
    <w:rsid w:val="00641627"/>
    <w:rsid w:val="0064164B"/>
    <w:rsid w:val="00641655"/>
    <w:rsid w:val="006416EA"/>
    <w:rsid w:val="00641738"/>
    <w:rsid w:val="00641790"/>
    <w:rsid w:val="006419D1"/>
    <w:rsid w:val="006419E0"/>
    <w:rsid w:val="00641A4E"/>
    <w:rsid w:val="00641B73"/>
    <w:rsid w:val="00641BBD"/>
    <w:rsid w:val="00641C91"/>
    <w:rsid w:val="00641FAF"/>
    <w:rsid w:val="006420B1"/>
    <w:rsid w:val="0064211D"/>
    <w:rsid w:val="0064225A"/>
    <w:rsid w:val="00642351"/>
    <w:rsid w:val="006424B7"/>
    <w:rsid w:val="00642529"/>
    <w:rsid w:val="00642535"/>
    <w:rsid w:val="00642737"/>
    <w:rsid w:val="006427BF"/>
    <w:rsid w:val="006428F9"/>
    <w:rsid w:val="00642991"/>
    <w:rsid w:val="006429A0"/>
    <w:rsid w:val="00642A89"/>
    <w:rsid w:val="00642AF8"/>
    <w:rsid w:val="00642B35"/>
    <w:rsid w:val="00642B50"/>
    <w:rsid w:val="00642CA0"/>
    <w:rsid w:val="00642D72"/>
    <w:rsid w:val="00642DBA"/>
    <w:rsid w:val="00642E51"/>
    <w:rsid w:val="00642EB4"/>
    <w:rsid w:val="00642EBD"/>
    <w:rsid w:val="00642F04"/>
    <w:rsid w:val="00642F46"/>
    <w:rsid w:val="00642FC7"/>
    <w:rsid w:val="00642FCC"/>
    <w:rsid w:val="00642FDD"/>
    <w:rsid w:val="00643065"/>
    <w:rsid w:val="00643215"/>
    <w:rsid w:val="0064323D"/>
    <w:rsid w:val="0064329C"/>
    <w:rsid w:val="006433CD"/>
    <w:rsid w:val="00643404"/>
    <w:rsid w:val="0064359A"/>
    <w:rsid w:val="006435C3"/>
    <w:rsid w:val="006435EC"/>
    <w:rsid w:val="00643620"/>
    <w:rsid w:val="00643665"/>
    <w:rsid w:val="00643695"/>
    <w:rsid w:val="00643751"/>
    <w:rsid w:val="0064394F"/>
    <w:rsid w:val="00643A8D"/>
    <w:rsid w:val="00643C37"/>
    <w:rsid w:val="00643C93"/>
    <w:rsid w:val="00643D6F"/>
    <w:rsid w:val="00643DD5"/>
    <w:rsid w:val="00643EF9"/>
    <w:rsid w:val="00643F24"/>
    <w:rsid w:val="00643FF3"/>
    <w:rsid w:val="00644056"/>
    <w:rsid w:val="0064414F"/>
    <w:rsid w:val="00644192"/>
    <w:rsid w:val="006441E0"/>
    <w:rsid w:val="00644226"/>
    <w:rsid w:val="00644380"/>
    <w:rsid w:val="006443B3"/>
    <w:rsid w:val="00644420"/>
    <w:rsid w:val="0064451F"/>
    <w:rsid w:val="006445B8"/>
    <w:rsid w:val="006445F6"/>
    <w:rsid w:val="006446E0"/>
    <w:rsid w:val="006446FA"/>
    <w:rsid w:val="0064476C"/>
    <w:rsid w:val="006447C4"/>
    <w:rsid w:val="006447C9"/>
    <w:rsid w:val="00644852"/>
    <w:rsid w:val="00644902"/>
    <w:rsid w:val="00644930"/>
    <w:rsid w:val="006449D8"/>
    <w:rsid w:val="00644A2F"/>
    <w:rsid w:val="00644B66"/>
    <w:rsid w:val="00644C48"/>
    <w:rsid w:val="00644C96"/>
    <w:rsid w:val="00644DAF"/>
    <w:rsid w:val="00644E4C"/>
    <w:rsid w:val="00644E55"/>
    <w:rsid w:val="00644F50"/>
    <w:rsid w:val="00644F9B"/>
    <w:rsid w:val="00645000"/>
    <w:rsid w:val="006450E5"/>
    <w:rsid w:val="0064517B"/>
    <w:rsid w:val="006451B2"/>
    <w:rsid w:val="0064524C"/>
    <w:rsid w:val="00645260"/>
    <w:rsid w:val="006452DB"/>
    <w:rsid w:val="0064530B"/>
    <w:rsid w:val="00645326"/>
    <w:rsid w:val="00645379"/>
    <w:rsid w:val="0064539D"/>
    <w:rsid w:val="00645413"/>
    <w:rsid w:val="00645449"/>
    <w:rsid w:val="006454B3"/>
    <w:rsid w:val="0064556F"/>
    <w:rsid w:val="006455A4"/>
    <w:rsid w:val="006456EA"/>
    <w:rsid w:val="00645741"/>
    <w:rsid w:val="006457A9"/>
    <w:rsid w:val="006457E3"/>
    <w:rsid w:val="006457E7"/>
    <w:rsid w:val="006458CC"/>
    <w:rsid w:val="00645A49"/>
    <w:rsid w:val="00645A7B"/>
    <w:rsid w:val="00645AD1"/>
    <w:rsid w:val="00645B48"/>
    <w:rsid w:val="00645C38"/>
    <w:rsid w:val="00645E18"/>
    <w:rsid w:val="00646013"/>
    <w:rsid w:val="00646128"/>
    <w:rsid w:val="00646183"/>
    <w:rsid w:val="006461A7"/>
    <w:rsid w:val="006461E4"/>
    <w:rsid w:val="00646281"/>
    <w:rsid w:val="006464E7"/>
    <w:rsid w:val="0064653A"/>
    <w:rsid w:val="00646677"/>
    <w:rsid w:val="00646719"/>
    <w:rsid w:val="0064677E"/>
    <w:rsid w:val="006467B3"/>
    <w:rsid w:val="0064689D"/>
    <w:rsid w:val="006468E1"/>
    <w:rsid w:val="00646957"/>
    <w:rsid w:val="00646A21"/>
    <w:rsid w:val="00646A33"/>
    <w:rsid w:val="00646A42"/>
    <w:rsid w:val="00646B56"/>
    <w:rsid w:val="00646BC6"/>
    <w:rsid w:val="00646C1A"/>
    <w:rsid w:val="00646C34"/>
    <w:rsid w:val="00646D87"/>
    <w:rsid w:val="006470B4"/>
    <w:rsid w:val="006470C4"/>
    <w:rsid w:val="006471F3"/>
    <w:rsid w:val="0064725C"/>
    <w:rsid w:val="00647277"/>
    <w:rsid w:val="006473E3"/>
    <w:rsid w:val="0064740D"/>
    <w:rsid w:val="00647467"/>
    <w:rsid w:val="006474A7"/>
    <w:rsid w:val="00647691"/>
    <w:rsid w:val="0064769C"/>
    <w:rsid w:val="00647703"/>
    <w:rsid w:val="00647722"/>
    <w:rsid w:val="00647823"/>
    <w:rsid w:val="00647B2F"/>
    <w:rsid w:val="00647B76"/>
    <w:rsid w:val="00647C17"/>
    <w:rsid w:val="00647C77"/>
    <w:rsid w:val="00647C8F"/>
    <w:rsid w:val="00647D31"/>
    <w:rsid w:val="00647DA7"/>
    <w:rsid w:val="00647DF1"/>
    <w:rsid w:val="00647F05"/>
    <w:rsid w:val="00647F06"/>
    <w:rsid w:val="00647F26"/>
    <w:rsid w:val="00650015"/>
    <w:rsid w:val="0065008E"/>
    <w:rsid w:val="006500B7"/>
    <w:rsid w:val="006500D4"/>
    <w:rsid w:val="00650103"/>
    <w:rsid w:val="00650298"/>
    <w:rsid w:val="006503B5"/>
    <w:rsid w:val="00650490"/>
    <w:rsid w:val="0065060D"/>
    <w:rsid w:val="00650688"/>
    <w:rsid w:val="00650742"/>
    <w:rsid w:val="00650789"/>
    <w:rsid w:val="006507A0"/>
    <w:rsid w:val="006507AB"/>
    <w:rsid w:val="00650836"/>
    <w:rsid w:val="0065086B"/>
    <w:rsid w:val="006508BB"/>
    <w:rsid w:val="0065091D"/>
    <w:rsid w:val="00650921"/>
    <w:rsid w:val="0065099F"/>
    <w:rsid w:val="006509FE"/>
    <w:rsid w:val="00650A1A"/>
    <w:rsid w:val="00650B10"/>
    <w:rsid w:val="00650E40"/>
    <w:rsid w:val="00650E42"/>
    <w:rsid w:val="00650F61"/>
    <w:rsid w:val="00650F64"/>
    <w:rsid w:val="00650FD7"/>
    <w:rsid w:val="00651015"/>
    <w:rsid w:val="006510F3"/>
    <w:rsid w:val="00651322"/>
    <w:rsid w:val="00651324"/>
    <w:rsid w:val="00651333"/>
    <w:rsid w:val="00651355"/>
    <w:rsid w:val="00651384"/>
    <w:rsid w:val="00651388"/>
    <w:rsid w:val="006513FA"/>
    <w:rsid w:val="006514C2"/>
    <w:rsid w:val="00651503"/>
    <w:rsid w:val="00651563"/>
    <w:rsid w:val="0065178E"/>
    <w:rsid w:val="0065181D"/>
    <w:rsid w:val="00651974"/>
    <w:rsid w:val="0065198B"/>
    <w:rsid w:val="006519B0"/>
    <w:rsid w:val="006519E5"/>
    <w:rsid w:val="00651B65"/>
    <w:rsid w:val="00651C5C"/>
    <w:rsid w:val="00651CF0"/>
    <w:rsid w:val="00651CF5"/>
    <w:rsid w:val="00651DB2"/>
    <w:rsid w:val="00651EAF"/>
    <w:rsid w:val="00651EEC"/>
    <w:rsid w:val="00652018"/>
    <w:rsid w:val="00652020"/>
    <w:rsid w:val="00652057"/>
    <w:rsid w:val="00652080"/>
    <w:rsid w:val="0065216A"/>
    <w:rsid w:val="006521DC"/>
    <w:rsid w:val="006521F5"/>
    <w:rsid w:val="00652211"/>
    <w:rsid w:val="0065223A"/>
    <w:rsid w:val="0065238D"/>
    <w:rsid w:val="00652465"/>
    <w:rsid w:val="00652579"/>
    <w:rsid w:val="006525E5"/>
    <w:rsid w:val="00652644"/>
    <w:rsid w:val="0065276E"/>
    <w:rsid w:val="00652854"/>
    <w:rsid w:val="0065285B"/>
    <w:rsid w:val="006528ED"/>
    <w:rsid w:val="00652941"/>
    <w:rsid w:val="00652A88"/>
    <w:rsid w:val="00652ADB"/>
    <w:rsid w:val="00652B80"/>
    <w:rsid w:val="00652C04"/>
    <w:rsid w:val="00652C0D"/>
    <w:rsid w:val="00652CC9"/>
    <w:rsid w:val="00652D8D"/>
    <w:rsid w:val="00652DE4"/>
    <w:rsid w:val="00652DF6"/>
    <w:rsid w:val="00652F0F"/>
    <w:rsid w:val="00653186"/>
    <w:rsid w:val="00653259"/>
    <w:rsid w:val="0065334E"/>
    <w:rsid w:val="00653587"/>
    <w:rsid w:val="006535A9"/>
    <w:rsid w:val="006536FC"/>
    <w:rsid w:val="00653867"/>
    <w:rsid w:val="006538E1"/>
    <w:rsid w:val="0065392E"/>
    <w:rsid w:val="00653AC9"/>
    <w:rsid w:val="00653B45"/>
    <w:rsid w:val="00653B9E"/>
    <w:rsid w:val="00653FA9"/>
    <w:rsid w:val="006541E6"/>
    <w:rsid w:val="00654218"/>
    <w:rsid w:val="0065422F"/>
    <w:rsid w:val="00654248"/>
    <w:rsid w:val="006542A7"/>
    <w:rsid w:val="006542AC"/>
    <w:rsid w:val="006542B2"/>
    <w:rsid w:val="006542B4"/>
    <w:rsid w:val="006544C3"/>
    <w:rsid w:val="00654663"/>
    <w:rsid w:val="006546B9"/>
    <w:rsid w:val="006546CD"/>
    <w:rsid w:val="00654845"/>
    <w:rsid w:val="00654A6A"/>
    <w:rsid w:val="00654B64"/>
    <w:rsid w:val="00654C04"/>
    <w:rsid w:val="00654C2A"/>
    <w:rsid w:val="00654DAC"/>
    <w:rsid w:val="00654DC8"/>
    <w:rsid w:val="00654E4B"/>
    <w:rsid w:val="00654EBD"/>
    <w:rsid w:val="006551AA"/>
    <w:rsid w:val="00655279"/>
    <w:rsid w:val="00655413"/>
    <w:rsid w:val="00655568"/>
    <w:rsid w:val="006555E8"/>
    <w:rsid w:val="00655858"/>
    <w:rsid w:val="00655875"/>
    <w:rsid w:val="0065591B"/>
    <w:rsid w:val="006559EB"/>
    <w:rsid w:val="00655A13"/>
    <w:rsid w:val="00655A20"/>
    <w:rsid w:val="00655A82"/>
    <w:rsid w:val="00655BAC"/>
    <w:rsid w:val="00655BD6"/>
    <w:rsid w:val="00655BE6"/>
    <w:rsid w:val="00655C77"/>
    <w:rsid w:val="00655D7B"/>
    <w:rsid w:val="00655D93"/>
    <w:rsid w:val="00655EC2"/>
    <w:rsid w:val="00655EFD"/>
    <w:rsid w:val="00655F21"/>
    <w:rsid w:val="006560EE"/>
    <w:rsid w:val="0065620A"/>
    <w:rsid w:val="0065621B"/>
    <w:rsid w:val="0065624D"/>
    <w:rsid w:val="00656265"/>
    <w:rsid w:val="00656320"/>
    <w:rsid w:val="00656388"/>
    <w:rsid w:val="006564FD"/>
    <w:rsid w:val="006565B6"/>
    <w:rsid w:val="00656654"/>
    <w:rsid w:val="006566F6"/>
    <w:rsid w:val="0065685C"/>
    <w:rsid w:val="0065686A"/>
    <w:rsid w:val="0065686D"/>
    <w:rsid w:val="006568D4"/>
    <w:rsid w:val="006569BC"/>
    <w:rsid w:val="00656A69"/>
    <w:rsid w:val="00656B92"/>
    <w:rsid w:val="00656CBD"/>
    <w:rsid w:val="00656CC3"/>
    <w:rsid w:val="00656CCC"/>
    <w:rsid w:val="00656CD0"/>
    <w:rsid w:val="00656D04"/>
    <w:rsid w:val="00656D4B"/>
    <w:rsid w:val="00656E45"/>
    <w:rsid w:val="00656EA9"/>
    <w:rsid w:val="00656EE4"/>
    <w:rsid w:val="00656F26"/>
    <w:rsid w:val="00657097"/>
    <w:rsid w:val="00657115"/>
    <w:rsid w:val="00657146"/>
    <w:rsid w:val="00657193"/>
    <w:rsid w:val="00657267"/>
    <w:rsid w:val="006572D9"/>
    <w:rsid w:val="00657385"/>
    <w:rsid w:val="0065738D"/>
    <w:rsid w:val="006574DA"/>
    <w:rsid w:val="006574E5"/>
    <w:rsid w:val="0065755B"/>
    <w:rsid w:val="006576CA"/>
    <w:rsid w:val="006576D1"/>
    <w:rsid w:val="006577E9"/>
    <w:rsid w:val="00657840"/>
    <w:rsid w:val="00657883"/>
    <w:rsid w:val="006579B2"/>
    <w:rsid w:val="006579E9"/>
    <w:rsid w:val="00657AF1"/>
    <w:rsid w:val="00657B75"/>
    <w:rsid w:val="00657B7F"/>
    <w:rsid w:val="00657BF2"/>
    <w:rsid w:val="00657DC0"/>
    <w:rsid w:val="00657ECF"/>
    <w:rsid w:val="00657F26"/>
    <w:rsid w:val="00657F56"/>
    <w:rsid w:val="00657F76"/>
    <w:rsid w:val="0066014F"/>
    <w:rsid w:val="00660178"/>
    <w:rsid w:val="006601C2"/>
    <w:rsid w:val="006601F7"/>
    <w:rsid w:val="00660201"/>
    <w:rsid w:val="00660257"/>
    <w:rsid w:val="0066031D"/>
    <w:rsid w:val="00660365"/>
    <w:rsid w:val="00660393"/>
    <w:rsid w:val="00660405"/>
    <w:rsid w:val="0066049C"/>
    <w:rsid w:val="00660538"/>
    <w:rsid w:val="0066057E"/>
    <w:rsid w:val="006605D5"/>
    <w:rsid w:val="0066068F"/>
    <w:rsid w:val="0066069F"/>
    <w:rsid w:val="006606A6"/>
    <w:rsid w:val="006606BD"/>
    <w:rsid w:val="0066071A"/>
    <w:rsid w:val="0066073F"/>
    <w:rsid w:val="006607E6"/>
    <w:rsid w:val="006608DF"/>
    <w:rsid w:val="0066090C"/>
    <w:rsid w:val="0066095A"/>
    <w:rsid w:val="006609B6"/>
    <w:rsid w:val="00660A53"/>
    <w:rsid w:val="00660B24"/>
    <w:rsid w:val="00660B59"/>
    <w:rsid w:val="00660BD2"/>
    <w:rsid w:val="00660C82"/>
    <w:rsid w:val="00660D39"/>
    <w:rsid w:val="00660DA2"/>
    <w:rsid w:val="00660E60"/>
    <w:rsid w:val="00660F1B"/>
    <w:rsid w:val="0066107F"/>
    <w:rsid w:val="006613ED"/>
    <w:rsid w:val="0066153A"/>
    <w:rsid w:val="006615B7"/>
    <w:rsid w:val="006615F8"/>
    <w:rsid w:val="00661610"/>
    <w:rsid w:val="00661673"/>
    <w:rsid w:val="006616AD"/>
    <w:rsid w:val="006616BE"/>
    <w:rsid w:val="00661850"/>
    <w:rsid w:val="00661864"/>
    <w:rsid w:val="006619A2"/>
    <w:rsid w:val="00661B0F"/>
    <w:rsid w:val="00661C06"/>
    <w:rsid w:val="00661E74"/>
    <w:rsid w:val="00661F9C"/>
    <w:rsid w:val="006620D7"/>
    <w:rsid w:val="0066224C"/>
    <w:rsid w:val="00662290"/>
    <w:rsid w:val="006623A0"/>
    <w:rsid w:val="006623C4"/>
    <w:rsid w:val="006623C5"/>
    <w:rsid w:val="006624C5"/>
    <w:rsid w:val="006625B4"/>
    <w:rsid w:val="006626C3"/>
    <w:rsid w:val="006626D3"/>
    <w:rsid w:val="0066281C"/>
    <w:rsid w:val="0066296A"/>
    <w:rsid w:val="00662A14"/>
    <w:rsid w:val="00662AF9"/>
    <w:rsid w:val="00662BBF"/>
    <w:rsid w:val="00662BCB"/>
    <w:rsid w:val="00662BF9"/>
    <w:rsid w:val="00662C0A"/>
    <w:rsid w:val="00662C63"/>
    <w:rsid w:val="00662D2E"/>
    <w:rsid w:val="00662E08"/>
    <w:rsid w:val="00662E5A"/>
    <w:rsid w:val="0066307B"/>
    <w:rsid w:val="006630C7"/>
    <w:rsid w:val="006630FD"/>
    <w:rsid w:val="00663203"/>
    <w:rsid w:val="006632B8"/>
    <w:rsid w:val="006632DA"/>
    <w:rsid w:val="0066332F"/>
    <w:rsid w:val="00663358"/>
    <w:rsid w:val="0066338B"/>
    <w:rsid w:val="00663470"/>
    <w:rsid w:val="006634C9"/>
    <w:rsid w:val="00663532"/>
    <w:rsid w:val="006635A9"/>
    <w:rsid w:val="00663633"/>
    <w:rsid w:val="0066372C"/>
    <w:rsid w:val="00663776"/>
    <w:rsid w:val="006637F0"/>
    <w:rsid w:val="00663854"/>
    <w:rsid w:val="00663899"/>
    <w:rsid w:val="006638BA"/>
    <w:rsid w:val="0066391F"/>
    <w:rsid w:val="00663946"/>
    <w:rsid w:val="00663B99"/>
    <w:rsid w:val="00663B9D"/>
    <w:rsid w:val="00663D02"/>
    <w:rsid w:val="006641E7"/>
    <w:rsid w:val="006641EC"/>
    <w:rsid w:val="00664221"/>
    <w:rsid w:val="00664263"/>
    <w:rsid w:val="00664276"/>
    <w:rsid w:val="00664421"/>
    <w:rsid w:val="00664467"/>
    <w:rsid w:val="00664492"/>
    <w:rsid w:val="006644ED"/>
    <w:rsid w:val="00664585"/>
    <w:rsid w:val="0066466D"/>
    <w:rsid w:val="0066468F"/>
    <w:rsid w:val="0066477E"/>
    <w:rsid w:val="006647BD"/>
    <w:rsid w:val="00664868"/>
    <w:rsid w:val="00664935"/>
    <w:rsid w:val="006649B6"/>
    <w:rsid w:val="00664A08"/>
    <w:rsid w:val="00664ADD"/>
    <w:rsid w:val="00664B1E"/>
    <w:rsid w:val="00664D3D"/>
    <w:rsid w:val="00664E25"/>
    <w:rsid w:val="00664EE9"/>
    <w:rsid w:val="00664EF3"/>
    <w:rsid w:val="00664F25"/>
    <w:rsid w:val="00664F87"/>
    <w:rsid w:val="00665011"/>
    <w:rsid w:val="00665169"/>
    <w:rsid w:val="00665190"/>
    <w:rsid w:val="006651F1"/>
    <w:rsid w:val="00665296"/>
    <w:rsid w:val="006652A7"/>
    <w:rsid w:val="006652E8"/>
    <w:rsid w:val="0066547F"/>
    <w:rsid w:val="00665639"/>
    <w:rsid w:val="0066571A"/>
    <w:rsid w:val="0066579D"/>
    <w:rsid w:val="006657CB"/>
    <w:rsid w:val="006657FB"/>
    <w:rsid w:val="00665923"/>
    <w:rsid w:val="00665942"/>
    <w:rsid w:val="0066599B"/>
    <w:rsid w:val="00665A88"/>
    <w:rsid w:val="00665AAA"/>
    <w:rsid w:val="00665B4C"/>
    <w:rsid w:val="00665BCE"/>
    <w:rsid w:val="00665C56"/>
    <w:rsid w:val="00665C9F"/>
    <w:rsid w:val="00665CD0"/>
    <w:rsid w:val="00665E11"/>
    <w:rsid w:val="00665E1D"/>
    <w:rsid w:val="00665E6F"/>
    <w:rsid w:val="00665ECE"/>
    <w:rsid w:val="00665ED0"/>
    <w:rsid w:val="00665FB0"/>
    <w:rsid w:val="00666152"/>
    <w:rsid w:val="0066617D"/>
    <w:rsid w:val="0066639A"/>
    <w:rsid w:val="006663A6"/>
    <w:rsid w:val="006664A2"/>
    <w:rsid w:val="0066650E"/>
    <w:rsid w:val="006666CC"/>
    <w:rsid w:val="0066672C"/>
    <w:rsid w:val="00666741"/>
    <w:rsid w:val="00666807"/>
    <w:rsid w:val="00666810"/>
    <w:rsid w:val="00666838"/>
    <w:rsid w:val="006668BE"/>
    <w:rsid w:val="006668CC"/>
    <w:rsid w:val="006669FE"/>
    <w:rsid w:val="00666B02"/>
    <w:rsid w:val="00666B47"/>
    <w:rsid w:val="00666B55"/>
    <w:rsid w:val="00666CF7"/>
    <w:rsid w:val="00666D59"/>
    <w:rsid w:val="00666DAD"/>
    <w:rsid w:val="00666ED8"/>
    <w:rsid w:val="00666EF6"/>
    <w:rsid w:val="00666F7B"/>
    <w:rsid w:val="0066702A"/>
    <w:rsid w:val="00667060"/>
    <w:rsid w:val="006670EA"/>
    <w:rsid w:val="00667131"/>
    <w:rsid w:val="0066719F"/>
    <w:rsid w:val="006671A4"/>
    <w:rsid w:val="00667262"/>
    <w:rsid w:val="0066727C"/>
    <w:rsid w:val="00667292"/>
    <w:rsid w:val="00667320"/>
    <w:rsid w:val="00667407"/>
    <w:rsid w:val="00667415"/>
    <w:rsid w:val="006674A8"/>
    <w:rsid w:val="00667577"/>
    <w:rsid w:val="00667582"/>
    <w:rsid w:val="00667601"/>
    <w:rsid w:val="006676B6"/>
    <w:rsid w:val="006676EB"/>
    <w:rsid w:val="00667786"/>
    <w:rsid w:val="00667A21"/>
    <w:rsid w:val="00667B1F"/>
    <w:rsid w:val="00667B77"/>
    <w:rsid w:val="00667C44"/>
    <w:rsid w:val="00667DA5"/>
    <w:rsid w:val="00667DE1"/>
    <w:rsid w:val="00667E3F"/>
    <w:rsid w:val="00667F41"/>
    <w:rsid w:val="00667F85"/>
    <w:rsid w:val="00670034"/>
    <w:rsid w:val="006700D2"/>
    <w:rsid w:val="0067025F"/>
    <w:rsid w:val="00670369"/>
    <w:rsid w:val="00670373"/>
    <w:rsid w:val="0067049A"/>
    <w:rsid w:val="006704BC"/>
    <w:rsid w:val="0067052A"/>
    <w:rsid w:val="00670597"/>
    <w:rsid w:val="006706B5"/>
    <w:rsid w:val="006706E2"/>
    <w:rsid w:val="0067070C"/>
    <w:rsid w:val="0067070E"/>
    <w:rsid w:val="00670989"/>
    <w:rsid w:val="00670993"/>
    <w:rsid w:val="00670B32"/>
    <w:rsid w:val="00670C0C"/>
    <w:rsid w:val="00670CA4"/>
    <w:rsid w:val="00670CAA"/>
    <w:rsid w:val="00670CEA"/>
    <w:rsid w:val="00670D97"/>
    <w:rsid w:val="00670E15"/>
    <w:rsid w:val="00670E8D"/>
    <w:rsid w:val="00670EA7"/>
    <w:rsid w:val="00670F28"/>
    <w:rsid w:val="006710EE"/>
    <w:rsid w:val="00671201"/>
    <w:rsid w:val="006712C2"/>
    <w:rsid w:val="0067138E"/>
    <w:rsid w:val="00671493"/>
    <w:rsid w:val="006715EB"/>
    <w:rsid w:val="0067160D"/>
    <w:rsid w:val="00671681"/>
    <w:rsid w:val="006716CB"/>
    <w:rsid w:val="00671895"/>
    <w:rsid w:val="0067190F"/>
    <w:rsid w:val="00671AC6"/>
    <w:rsid w:val="00671B7E"/>
    <w:rsid w:val="00671BB7"/>
    <w:rsid w:val="00671D13"/>
    <w:rsid w:val="00671D27"/>
    <w:rsid w:val="00671E53"/>
    <w:rsid w:val="006721D2"/>
    <w:rsid w:val="0067221D"/>
    <w:rsid w:val="0067231D"/>
    <w:rsid w:val="00672480"/>
    <w:rsid w:val="00672481"/>
    <w:rsid w:val="006724BD"/>
    <w:rsid w:val="006724F5"/>
    <w:rsid w:val="006724F6"/>
    <w:rsid w:val="0067256D"/>
    <w:rsid w:val="006725CA"/>
    <w:rsid w:val="00672710"/>
    <w:rsid w:val="00672845"/>
    <w:rsid w:val="006728A8"/>
    <w:rsid w:val="006728B4"/>
    <w:rsid w:val="006728C1"/>
    <w:rsid w:val="0067299A"/>
    <w:rsid w:val="00672AB7"/>
    <w:rsid w:val="00672B07"/>
    <w:rsid w:val="00672B3F"/>
    <w:rsid w:val="00672B61"/>
    <w:rsid w:val="00672B9D"/>
    <w:rsid w:val="00672BF3"/>
    <w:rsid w:val="00672C15"/>
    <w:rsid w:val="00672CB3"/>
    <w:rsid w:val="00672CBB"/>
    <w:rsid w:val="00672D68"/>
    <w:rsid w:val="00672F29"/>
    <w:rsid w:val="00672F6E"/>
    <w:rsid w:val="0067302C"/>
    <w:rsid w:val="006730B3"/>
    <w:rsid w:val="0067314B"/>
    <w:rsid w:val="00673179"/>
    <w:rsid w:val="006732A4"/>
    <w:rsid w:val="006732F5"/>
    <w:rsid w:val="0067330F"/>
    <w:rsid w:val="0067334E"/>
    <w:rsid w:val="00673433"/>
    <w:rsid w:val="006734A2"/>
    <w:rsid w:val="006734C3"/>
    <w:rsid w:val="006734E4"/>
    <w:rsid w:val="0067359C"/>
    <w:rsid w:val="006735BE"/>
    <w:rsid w:val="0067360A"/>
    <w:rsid w:val="00673708"/>
    <w:rsid w:val="0067370F"/>
    <w:rsid w:val="006737DE"/>
    <w:rsid w:val="0067380C"/>
    <w:rsid w:val="00673921"/>
    <w:rsid w:val="00673A75"/>
    <w:rsid w:val="00673AB5"/>
    <w:rsid w:val="00673B25"/>
    <w:rsid w:val="00673BD8"/>
    <w:rsid w:val="00673BFB"/>
    <w:rsid w:val="00673C4F"/>
    <w:rsid w:val="00673CFA"/>
    <w:rsid w:val="00673DF9"/>
    <w:rsid w:val="00673E2D"/>
    <w:rsid w:val="00673E7F"/>
    <w:rsid w:val="00673F0F"/>
    <w:rsid w:val="00673FE8"/>
    <w:rsid w:val="00674039"/>
    <w:rsid w:val="006740A4"/>
    <w:rsid w:val="006740A8"/>
    <w:rsid w:val="006741BC"/>
    <w:rsid w:val="006742AD"/>
    <w:rsid w:val="006744F7"/>
    <w:rsid w:val="00674663"/>
    <w:rsid w:val="0067470A"/>
    <w:rsid w:val="00674722"/>
    <w:rsid w:val="006747AF"/>
    <w:rsid w:val="006747CD"/>
    <w:rsid w:val="0067482E"/>
    <w:rsid w:val="0067484D"/>
    <w:rsid w:val="00674913"/>
    <w:rsid w:val="006749C9"/>
    <w:rsid w:val="00674AC5"/>
    <w:rsid w:val="00674CE9"/>
    <w:rsid w:val="00674D15"/>
    <w:rsid w:val="00674DA3"/>
    <w:rsid w:val="00674F86"/>
    <w:rsid w:val="00674FF3"/>
    <w:rsid w:val="0067504B"/>
    <w:rsid w:val="00675299"/>
    <w:rsid w:val="006752EF"/>
    <w:rsid w:val="006752F6"/>
    <w:rsid w:val="006753B6"/>
    <w:rsid w:val="006753D6"/>
    <w:rsid w:val="0067542B"/>
    <w:rsid w:val="006754CC"/>
    <w:rsid w:val="006754CF"/>
    <w:rsid w:val="00675593"/>
    <w:rsid w:val="006755B2"/>
    <w:rsid w:val="00675668"/>
    <w:rsid w:val="00675796"/>
    <w:rsid w:val="006759A3"/>
    <w:rsid w:val="006759BD"/>
    <w:rsid w:val="00675A01"/>
    <w:rsid w:val="00675B85"/>
    <w:rsid w:val="00675BAE"/>
    <w:rsid w:val="00675BB8"/>
    <w:rsid w:val="00675CE5"/>
    <w:rsid w:val="00675CF8"/>
    <w:rsid w:val="00675F38"/>
    <w:rsid w:val="00676048"/>
    <w:rsid w:val="006760F1"/>
    <w:rsid w:val="0067610B"/>
    <w:rsid w:val="006761DA"/>
    <w:rsid w:val="00676207"/>
    <w:rsid w:val="0067625F"/>
    <w:rsid w:val="0067627D"/>
    <w:rsid w:val="0067630D"/>
    <w:rsid w:val="00676382"/>
    <w:rsid w:val="006763D1"/>
    <w:rsid w:val="00676468"/>
    <w:rsid w:val="0067646D"/>
    <w:rsid w:val="0067647A"/>
    <w:rsid w:val="006764D8"/>
    <w:rsid w:val="006764EA"/>
    <w:rsid w:val="006765E7"/>
    <w:rsid w:val="00676649"/>
    <w:rsid w:val="006766E2"/>
    <w:rsid w:val="006767C4"/>
    <w:rsid w:val="0067687B"/>
    <w:rsid w:val="006768AF"/>
    <w:rsid w:val="00676A7E"/>
    <w:rsid w:val="00676B0D"/>
    <w:rsid w:val="00676D2A"/>
    <w:rsid w:val="00676DA8"/>
    <w:rsid w:val="00676E24"/>
    <w:rsid w:val="00676E3A"/>
    <w:rsid w:val="0067700A"/>
    <w:rsid w:val="00677016"/>
    <w:rsid w:val="00677046"/>
    <w:rsid w:val="0067722F"/>
    <w:rsid w:val="00677279"/>
    <w:rsid w:val="00677502"/>
    <w:rsid w:val="00677619"/>
    <w:rsid w:val="006777F3"/>
    <w:rsid w:val="0067789B"/>
    <w:rsid w:val="00677949"/>
    <w:rsid w:val="00677995"/>
    <w:rsid w:val="00677A5A"/>
    <w:rsid w:val="00677ACC"/>
    <w:rsid w:val="00677B01"/>
    <w:rsid w:val="00677B2C"/>
    <w:rsid w:val="00677B5C"/>
    <w:rsid w:val="00677B77"/>
    <w:rsid w:val="00677BB3"/>
    <w:rsid w:val="00677BF3"/>
    <w:rsid w:val="00677C36"/>
    <w:rsid w:val="00677C50"/>
    <w:rsid w:val="00677D03"/>
    <w:rsid w:val="00677E08"/>
    <w:rsid w:val="00677E8D"/>
    <w:rsid w:val="00677F83"/>
    <w:rsid w:val="00677FC2"/>
    <w:rsid w:val="00680047"/>
    <w:rsid w:val="006800C1"/>
    <w:rsid w:val="00680100"/>
    <w:rsid w:val="00680149"/>
    <w:rsid w:val="006801BB"/>
    <w:rsid w:val="0068020C"/>
    <w:rsid w:val="00680274"/>
    <w:rsid w:val="0068027A"/>
    <w:rsid w:val="0068027D"/>
    <w:rsid w:val="006802F1"/>
    <w:rsid w:val="006803A6"/>
    <w:rsid w:val="00680524"/>
    <w:rsid w:val="006805A2"/>
    <w:rsid w:val="006805B2"/>
    <w:rsid w:val="00680760"/>
    <w:rsid w:val="0068081B"/>
    <w:rsid w:val="006808DB"/>
    <w:rsid w:val="006809BF"/>
    <w:rsid w:val="00680AF7"/>
    <w:rsid w:val="00680C13"/>
    <w:rsid w:val="00680CCA"/>
    <w:rsid w:val="00680D52"/>
    <w:rsid w:val="00680DC3"/>
    <w:rsid w:val="0068103B"/>
    <w:rsid w:val="006811DC"/>
    <w:rsid w:val="00681206"/>
    <w:rsid w:val="0068121D"/>
    <w:rsid w:val="006812CA"/>
    <w:rsid w:val="006813AB"/>
    <w:rsid w:val="006813E2"/>
    <w:rsid w:val="006814CB"/>
    <w:rsid w:val="0068151B"/>
    <w:rsid w:val="0068165E"/>
    <w:rsid w:val="006816A6"/>
    <w:rsid w:val="006817FD"/>
    <w:rsid w:val="00681999"/>
    <w:rsid w:val="006819AA"/>
    <w:rsid w:val="00681A8B"/>
    <w:rsid w:val="00681C2C"/>
    <w:rsid w:val="00681C36"/>
    <w:rsid w:val="00681C9C"/>
    <w:rsid w:val="00681E41"/>
    <w:rsid w:val="00681FBD"/>
    <w:rsid w:val="00682230"/>
    <w:rsid w:val="00682302"/>
    <w:rsid w:val="0068230F"/>
    <w:rsid w:val="006823C4"/>
    <w:rsid w:val="00682414"/>
    <w:rsid w:val="00682464"/>
    <w:rsid w:val="00682503"/>
    <w:rsid w:val="006825D5"/>
    <w:rsid w:val="00682778"/>
    <w:rsid w:val="006827CC"/>
    <w:rsid w:val="00682997"/>
    <w:rsid w:val="006829D9"/>
    <w:rsid w:val="00682A1D"/>
    <w:rsid w:val="00682B01"/>
    <w:rsid w:val="00682B9F"/>
    <w:rsid w:val="00682E66"/>
    <w:rsid w:val="0068317F"/>
    <w:rsid w:val="006831A5"/>
    <w:rsid w:val="0068336D"/>
    <w:rsid w:val="006833E3"/>
    <w:rsid w:val="00683438"/>
    <w:rsid w:val="00683492"/>
    <w:rsid w:val="00683547"/>
    <w:rsid w:val="00683548"/>
    <w:rsid w:val="006835B0"/>
    <w:rsid w:val="006835E4"/>
    <w:rsid w:val="00683604"/>
    <w:rsid w:val="0068362B"/>
    <w:rsid w:val="00683645"/>
    <w:rsid w:val="006837C6"/>
    <w:rsid w:val="0068389D"/>
    <w:rsid w:val="006838F5"/>
    <w:rsid w:val="0068394C"/>
    <w:rsid w:val="00683A4E"/>
    <w:rsid w:val="00683ADE"/>
    <w:rsid w:val="00683B1B"/>
    <w:rsid w:val="00683BEE"/>
    <w:rsid w:val="00683C3C"/>
    <w:rsid w:val="00683CA1"/>
    <w:rsid w:val="00683CF7"/>
    <w:rsid w:val="006842E5"/>
    <w:rsid w:val="00684725"/>
    <w:rsid w:val="0068475D"/>
    <w:rsid w:val="00684766"/>
    <w:rsid w:val="0068479B"/>
    <w:rsid w:val="006847C6"/>
    <w:rsid w:val="00684803"/>
    <w:rsid w:val="00684968"/>
    <w:rsid w:val="00684998"/>
    <w:rsid w:val="00684A21"/>
    <w:rsid w:val="00684B19"/>
    <w:rsid w:val="00684B68"/>
    <w:rsid w:val="00684C9A"/>
    <w:rsid w:val="00684D70"/>
    <w:rsid w:val="00684D92"/>
    <w:rsid w:val="00684D99"/>
    <w:rsid w:val="00684E44"/>
    <w:rsid w:val="00684F62"/>
    <w:rsid w:val="00684FB9"/>
    <w:rsid w:val="00684FC9"/>
    <w:rsid w:val="006850CA"/>
    <w:rsid w:val="006850CD"/>
    <w:rsid w:val="006850D1"/>
    <w:rsid w:val="006850EB"/>
    <w:rsid w:val="00685373"/>
    <w:rsid w:val="00685415"/>
    <w:rsid w:val="00685445"/>
    <w:rsid w:val="00685515"/>
    <w:rsid w:val="00685560"/>
    <w:rsid w:val="006855E2"/>
    <w:rsid w:val="0068560B"/>
    <w:rsid w:val="0068569C"/>
    <w:rsid w:val="006856BF"/>
    <w:rsid w:val="00685823"/>
    <w:rsid w:val="00685881"/>
    <w:rsid w:val="00685883"/>
    <w:rsid w:val="00685907"/>
    <w:rsid w:val="00685B2A"/>
    <w:rsid w:val="00685B2B"/>
    <w:rsid w:val="00685B9F"/>
    <w:rsid w:val="00685BC7"/>
    <w:rsid w:val="00685C08"/>
    <w:rsid w:val="00685CAE"/>
    <w:rsid w:val="00685D0F"/>
    <w:rsid w:val="00685DB1"/>
    <w:rsid w:val="00685DC6"/>
    <w:rsid w:val="00685E1A"/>
    <w:rsid w:val="00685EAB"/>
    <w:rsid w:val="00685EC2"/>
    <w:rsid w:val="00685EE2"/>
    <w:rsid w:val="00686131"/>
    <w:rsid w:val="00686292"/>
    <w:rsid w:val="006862EC"/>
    <w:rsid w:val="006863C4"/>
    <w:rsid w:val="006863D6"/>
    <w:rsid w:val="006863D7"/>
    <w:rsid w:val="00686491"/>
    <w:rsid w:val="00686625"/>
    <w:rsid w:val="00686628"/>
    <w:rsid w:val="00686685"/>
    <w:rsid w:val="0068678A"/>
    <w:rsid w:val="00686798"/>
    <w:rsid w:val="0068683F"/>
    <w:rsid w:val="006868BB"/>
    <w:rsid w:val="0068698C"/>
    <w:rsid w:val="006869D3"/>
    <w:rsid w:val="00686A6C"/>
    <w:rsid w:val="00686AEC"/>
    <w:rsid w:val="00686B5B"/>
    <w:rsid w:val="00686B74"/>
    <w:rsid w:val="00686BDF"/>
    <w:rsid w:val="00686C4F"/>
    <w:rsid w:val="00686D01"/>
    <w:rsid w:val="00686DCD"/>
    <w:rsid w:val="00686E1A"/>
    <w:rsid w:val="00686E3E"/>
    <w:rsid w:val="00686EBB"/>
    <w:rsid w:val="00686F6B"/>
    <w:rsid w:val="00686F8D"/>
    <w:rsid w:val="00686FBA"/>
    <w:rsid w:val="00686FE1"/>
    <w:rsid w:val="00686FFB"/>
    <w:rsid w:val="00687087"/>
    <w:rsid w:val="0068708D"/>
    <w:rsid w:val="006870AB"/>
    <w:rsid w:val="00687133"/>
    <w:rsid w:val="006874C1"/>
    <w:rsid w:val="0068751B"/>
    <w:rsid w:val="0068754B"/>
    <w:rsid w:val="0068755F"/>
    <w:rsid w:val="00687608"/>
    <w:rsid w:val="00687668"/>
    <w:rsid w:val="0068769B"/>
    <w:rsid w:val="00687729"/>
    <w:rsid w:val="00687751"/>
    <w:rsid w:val="0068791E"/>
    <w:rsid w:val="00687A36"/>
    <w:rsid w:val="00687A57"/>
    <w:rsid w:val="00687A6C"/>
    <w:rsid w:val="00687BC9"/>
    <w:rsid w:val="00687CD2"/>
    <w:rsid w:val="00687DDA"/>
    <w:rsid w:val="00687DEB"/>
    <w:rsid w:val="00687E87"/>
    <w:rsid w:val="00687F6A"/>
    <w:rsid w:val="00687FF6"/>
    <w:rsid w:val="00690079"/>
    <w:rsid w:val="00690140"/>
    <w:rsid w:val="0069016A"/>
    <w:rsid w:val="006903A2"/>
    <w:rsid w:val="00690434"/>
    <w:rsid w:val="006904A4"/>
    <w:rsid w:val="0069057C"/>
    <w:rsid w:val="00690813"/>
    <w:rsid w:val="00690879"/>
    <w:rsid w:val="006909C8"/>
    <w:rsid w:val="006909D9"/>
    <w:rsid w:val="006909EB"/>
    <w:rsid w:val="00690B00"/>
    <w:rsid w:val="00690B26"/>
    <w:rsid w:val="00690B6C"/>
    <w:rsid w:val="00690C12"/>
    <w:rsid w:val="00690C63"/>
    <w:rsid w:val="00690C86"/>
    <w:rsid w:val="00690CFC"/>
    <w:rsid w:val="00690E3B"/>
    <w:rsid w:val="00690E5D"/>
    <w:rsid w:val="00690E73"/>
    <w:rsid w:val="00691017"/>
    <w:rsid w:val="0069103C"/>
    <w:rsid w:val="006910A8"/>
    <w:rsid w:val="0069116D"/>
    <w:rsid w:val="00691191"/>
    <w:rsid w:val="006911AD"/>
    <w:rsid w:val="006911EB"/>
    <w:rsid w:val="00691430"/>
    <w:rsid w:val="00691524"/>
    <w:rsid w:val="0069160A"/>
    <w:rsid w:val="006916BB"/>
    <w:rsid w:val="006916C3"/>
    <w:rsid w:val="006918E5"/>
    <w:rsid w:val="00691911"/>
    <w:rsid w:val="006919DF"/>
    <w:rsid w:val="00691A27"/>
    <w:rsid w:val="00691BA2"/>
    <w:rsid w:val="00691BD4"/>
    <w:rsid w:val="00691BDD"/>
    <w:rsid w:val="00691C1A"/>
    <w:rsid w:val="00691CE0"/>
    <w:rsid w:val="00691E8C"/>
    <w:rsid w:val="00691E95"/>
    <w:rsid w:val="00691F5D"/>
    <w:rsid w:val="00691F78"/>
    <w:rsid w:val="006920FB"/>
    <w:rsid w:val="006921DC"/>
    <w:rsid w:val="0069231B"/>
    <w:rsid w:val="0069231F"/>
    <w:rsid w:val="0069233B"/>
    <w:rsid w:val="006923E7"/>
    <w:rsid w:val="0069240B"/>
    <w:rsid w:val="006927F6"/>
    <w:rsid w:val="0069291C"/>
    <w:rsid w:val="00692922"/>
    <w:rsid w:val="0069294B"/>
    <w:rsid w:val="00692965"/>
    <w:rsid w:val="0069297A"/>
    <w:rsid w:val="00692A87"/>
    <w:rsid w:val="00692C02"/>
    <w:rsid w:val="00692CEC"/>
    <w:rsid w:val="00692DC6"/>
    <w:rsid w:val="00692E48"/>
    <w:rsid w:val="00692E92"/>
    <w:rsid w:val="00692F2B"/>
    <w:rsid w:val="0069321F"/>
    <w:rsid w:val="00693343"/>
    <w:rsid w:val="00693513"/>
    <w:rsid w:val="0069353D"/>
    <w:rsid w:val="006935C1"/>
    <w:rsid w:val="00693650"/>
    <w:rsid w:val="0069365A"/>
    <w:rsid w:val="00693660"/>
    <w:rsid w:val="0069382A"/>
    <w:rsid w:val="006939D7"/>
    <w:rsid w:val="00693A0C"/>
    <w:rsid w:val="00693A3B"/>
    <w:rsid w:val="00693C9B"/>
    <w:rsid w:val="00693E8B"/>
    <w:rsid w:val="00693EAA"/>
    <w:rsid w:val="00693F14"/>
    <w:rsid w:val="00693F21"/>
    <w:rsid w:val="00693F43"/>
    <w:rsid w:val="00693F6F"/>
    <w:rsid w:val="00693FF4"/>
    <w:rsid w:val="00694021"/>
    <w:rsid w:val="00694190"/>
    <w:rsid w:val="0069423A"/>
    <w:rsid w:val="006946DD"/>
    <w:rsid w:val="0069472D"/>
    <w:rsid w:val="00694740"/>
    <w:rsid w:val="00694780"/>
    <w:rsid w:val="0069482E"/>
    <w:rsid w:val="00694856"/>
    <w:rsid w:val="006948A3"/>
    <w:rsid w:val="006948A7"/>
    <w:rsid w:val="0069492C"/>
    <w:rsid w:val="006949AC"/>
    <w:rsid w:val="006949B5"/>
    <w:rsid w:val="00694A1F"/>
    <w:rsid w:val="00694A6D"/>
    <w:rsid w:val="00694B58"/>
    <w:rsid w:val="00694CF7"/>
    <w:rsid w:val="00694D4F"/>
    <w:rsid w:val="00694DF8"/>
    <w:rsid w:val="00694FBC"/>
    <w:rsid w:val="00694FBF"/>
    <w:rsid w:val="00695120"/>
    <w:rsid w:val="00695132"/>
    <w:rsid w:val="0069519C"/>
    <w:rsid w:val="00695232"/>
    <w:rsid w:val="006952BB"/>
    <w:rsid w:val="006952FB"/>
    <w:rsid w:val="006952FF"/>
    <w:rsid w:val="006953C1"/>
    <w:rsid w:val="006953CB"/>
    <w:rsid w:val="006955F5"/>
    <w:rsid w:val="0069565F"/>
    <w:rsid w:val="006956FE"/>
    <w:rsid w:val="0069570C"/>
    <w:rsid w:val="00695772"/>
    <w:rsid w:val="006959F6"/>
    <w:rsid w:val="00695A16"/>
    <w:rsid w:val="00695BDB"/>
    <w:rsid w:val="00695C1C"/>
    <w:rsid w:val="00695CDF"/>
    <w:rsid w:val="00695D4D"/>
    <w:rsid w:val="00695D7E"/>
    <w:rsid w:val="00696085"/>
    <w:rsid w:val="006960CA"/>
    <w:rsid w:val="006962B6"/>
    <w:rsid w:val="00696313"/>
    <w:rsid w:val="00696326"/>
    <w:rsid w:val="00696366"/>
    <w:rsid w:val="0069638E"/>
    <w:rsid w:val="006963AF"/>
    <w:rsid w:val="006964CB"/>
    <w:rsid w:val="00696632"/>
    <w:rsid w:val="006966E1"/>
    <w:rsid w:val="006968BB"/>
    <w:rsid w:val="006968CA"/>
    <w:rsid w:val="006969C2"/>
    <w:rsid w:val="00696A2C"/>
    <w:rsid w:val="00696A35"/>
    <w:rsid w:val="00696CF6"/>
    <w:rsid w:val="00696DDD"/>
    <w:rsid w:val="00696F08"/>
    <w:rsid w:val="00696FA5"/>
    <w:rsid w:val="00696FCB"/>
    <w:rsid w:val="00697109"/>
    <w:rsid w:val="00697111"/>
    <w:rsid w:val="00697277"/>
    <w:rsid w:val="00697311"/>
    <w:rsid w:val="0069734A"/>
    <w:rsid w:val="006973BE"/>
    <w:rsid w:val="006973F8"/>
    <w:rsid w:val="00697441"/>
    <w:rsid w:val="00697528"/>
    <w:rsid w:val="00697529"/>
    <w:rsid w:val="00697635"/>
    <w:rsid w:val="006976C5"/>
    <w:rsid w:val="00697704"/>
    <w:rsid w:val="0069777E"/>
    <w:rsid w:val="006977AF"/>
    <w:rsid w:val="0069784F"/>
    <w:rsid w:val="00697AB1"/>
    <w:rsid w:val="00697B11"/>
    <w:rsid w:val="00697B62"/>
    <w:rsid w:val="00697C02"/>
    <w:rsid w:val="00697C42"/>
    <w:rsid w:val="00697C89"/>
    <w:rsid w:val="00697E52"/>
    <w:rsid w:val="00697EA4"/>
    <w:rsid w:val="00697F7C"/>
    <w:rsid w:val="006A017C"/>
    <w:rsid w:val="006A0230"/>
    <w:rsid w:val="006A02ED"/>
    <w:rsid w:val="006A034A"/>
    <w:rsid w:val="006A038F"/>
    <w:rsid w:val="006A0445"/>
    <w:rsid w:val="006A0600"/>
    <w:rsid w:val="006A07CD"/>
    <w:rsid w:val="006A0834"/>
    <w:rsid w:val="006A0838"/>
    <w:rsid w:val="006A08BA"/>
    <w:rsid w:val="006A08BE"/>
    <w:rsid w:val="006A09F7"/>
    <w:rsid w:val="006A0B41"/>
    <w:rsid w:val="006A0B5E"/>
    <w:rsid w:val="006A0B8F"/>
    <w:rsid w:val="006A0C09"/>
    <w:rsid w:val="006A0D45"/>
    <w:rsid w:val="006A0D5D"/>
    <w:rsid w:val="006A0DF2"/>
    <w:rsid w:val="006A0E3C"/>
    <w:rsid w:val="006A0F3F"/>
    <w:rsid w:val="006A104C"/>
    <w:rsid w:val="006A1139"/>
    <w:rsid w:val="006A11EC"/>
    <w:rsid w:val="006A120D"/>
    <w:rsid w:val="006A12B8"/>
    <w:rsid w:val="006A12FB"/>
    <w:rsid w:val="006A1314"/>
    <w:rsid w:val="006A1357"/>
    <w:rsid w:val="006A1421"/>
    <w:rsid w:val="006A1471"/>
    <w:rsid w:val="006A1483"/>
    <w:rsid w:val="006A156F"/>
    <w:rsid w:val="006A15C5"/>
    <w:rsid w:val="006A164C"/>
    <w:rsid w:val="006A16A2"/>
    <w:rsid w:val="006A1733"/>
    <w:rsid w:val="006A177F"/>
    <w:rsid w:val="006A17ED"/>
    <w:rsid w:val="006A1867"/>
    <w:rsid w:val="006A18A0"/>
    <w:rsid w:val="006A18A1"/>
    <w:rsid w:val="006A18B5"/>
    <w:rsid w:val="006A19A1"/>
    <w:rsid w:val="006A19E7"/>
    <w:rsid w:val="006A1A4D"/>
    <w:rsid w:val="006A1A9D"/>
    <w:rsid w:val="006A1B47"/>
    <w:rsid w:val="006A1CB1"/>
    <w:rsid w:val="006A1CD5"/>
    <w:rsid w:val="006A1E58"/>
    <w:rsid w:val="006A1E6A"/>
    <w:rsid w:val="006A1EC8"/>
    <w:rsid w:val="006A1EF7"/>
    <w:rsid w:val="006A1FAB"/>
    <w:rsid w:val="006A1FE0"/>
    <w:rsid w:val="006A2084"/>
    <w:rsid w:val="006A217E"/>
    <w:rsid w:val="006A21F5"/>
    <w:rsid w:val="006A221B"/>
    <w:rsid w:val="006A2370"/>
    <w:rsid w:val="006A2536"/>
    <w:rsid w:val="006A255C"/>
    <w:rsid w:val="006A2593"/>
    <w:rsid w:val="006A28D5"/>
    <w:rsid w:val="006A2ABE"/>
    <w:rsid w:val="006A2BF1"/>
    <w:rsid w:val="006A2C35"/>
    <w:rsid w:val="006A2DF7"/>
    <w:rsid w:val="006A2E2C"/>
    <w:rsid w:val="006A2E5B"/>
    <w:rsid w:val="006A2E70"/>
    <w:rsid w:val="006A2EF9"/>
    <w:rsid w:val="006A3154"/>
    <w:rsid w:val="006A328B"/>
    <w:rsid w:val="006A32F4"/>
    <w:rsid w:val="006A339A"/>
    <w:rsid w:val="006A33C9"/>
    <w:rsid w:val="006A33F3"/>
    <w:rsid w:val="006A35AE"/>
    <w:rsid w:val="006A35E0"/>
    <w:rsid w:val="006A3653"/>
    <w:rsid w:val="006A365B"/>
    <w:rsid w:val="006A3740"/>
    <w:rsid w:val="006A3932"/>
    <w:rsid w:val="006A3ABF"/>
    <w:rsid w:val="006A3B8F"/>
    <w:rsid w:val="006A3C64"/>
    <w:rsid w:val="006A3CBE"/>
    <w:rsid w:val="006A3D96"/>
    <w:rsid w:val="006A3DE2"/>
    <w:rsid w:val="006A3E79"/>
    <w:rsid w:val="006A3E7E"/>
    <w:rsid w:val="006A3E84"/>
    <w:rsid w:val="006A3EF6"/>
    <w:rsid w:val="006A3F6D"/>
    <w:rsid w:val="006A3F70"/>
    <w:rsid w:val="006A40CB"/>
    <w:rsid w:val="006A4148"/>
    <w:rsid w:val="006A430B"/>
    <w:rsid w:val="006A4381"/>
    <w:rsid w:val="006A43A8"/>
    <w:rsid w:val="006A449E"/>
    <w:rsid w:val="006A461A"/>
    <w:rsid w:val="006A4722"/>
    <w:rsid w:val="006A47AA"/>
    <w:rsid w:val="006A47B0"/>
    <w:rsid w:val="006A47EC"/>
    <w:rsid w:val="006A4865"/>
    <w:rsid w:val="006A4921"/>
    <w:rsid w:val="006A492C"/>
    <w:rsid w:val="006A4990"/>
    <w:rsid w:val="006A4A3D"/>
    <w:rsid w:val="006A4AFB"/>
    <w:rsid w:val="006A4DBB"/>
    <w:rsid w:val="006A4E35"/>
    <w:rsid w:val="006A4E5E"/>
    <w:rsid w:val="006A4E72"/>
    <w:rsid w:val="006A4EDF"/>
    <w:rsid w:val="006A4F56"/>
    <w:rsid w:val="006A4F6F"/>
    <w:rsid w:val="006A510C"/>
    <w:rsid w:val="006A5117"/>
    <w:rsid w:val="006A5140"/>
    <w:rsid w:val="006A5197"/>
    <w:rsid w:val="006A5303"/>
    <w:rsid w:val="006A53FB"/>
    <w:rsid w:val="006A5423"/>
    <w:rsid w:val="006A54B7"/>
    <w:rsid w:val="006A54C1"/>
    <w:rsid w:val="006A571D"/>
    <w:rsid w:val="006A57AA"/>
    <w:rsid w:val="006A57E3"/>
    <w:rsid w:val="006A5804"/>
    <w:rsid w:val="006A5857"/>
    <w:rsid w:val="006A5A8D"/>
    <w:rsid w:val="006A5B2D"/>
    <w:rsid w:val="006A5B31"/>
    <w:rsid w:val="006A5DC4"/>
    <w:rsid w:val="006A5DF1"/>
    <w:rsid w:val="006A5E0F"/>
    <w:rsid w:val="006A5E6D"/>
    <w:rsid w:val="006A5EF4"/>
    <w:rsid w:val="006A5FEE"/>
    <w:rsid w:val="006A6096"/>
    <w:rsid w:val="006A60CC"/>
    <w:rsid w:val="006A6279"/>
    <w:rsid w:val="006A62F1"/>
    <w:rsid w:val="006A632C"/>
    <w:rsid w:val="006A6433"/>
    <w:rsid w:val="006A6435"/>
    <w:rsid w:val="006A6481"/>
    <w:rsid w:val="006A662C"/>
    <w:rsid w:val="006A66B6"/>
    <w:rsid w:val="006A689B"/>
    <w:rsid w:val="006A68D1"/>
    <w:rsid w:val="006A68F1"/>
    <w:rsid w:val="006A6AEF"/>
    <w:rsid w:val="006A6B33"/>
    <w:rsid w:val="006A6C1B"/>
    <w:rsid w:val="006A6C23"/>
    <w:rsid w:val="006A6D20"/>
    <w:rsid w:val="006A6DAC"/>
    <w:rsid w:val="006A6E0F"/>
    <w:rsid w:val="006A6E44"/>
    <w:rsid w:val="006A7041"/>
    <w:rsid w:val="006A7658"/>
    <w:rsid w:val="006A76A0"/>
    <w:rsid w:val="006A7A58"/>
    <w:rsid w:val="006A7A86"/>
    <w:rsid w:val="006A7B68"/>
    <w:rsid w:val="006A7BAE"/>
    <w:rsid w:val="006A7CDE"/>
    <w:rsid w:val="006A7D39"/>
    <w:rsid w:val="006A7DA4"/>
    <w:rsid w:val="006A7DAA"/>
    <w:rsid w:val="006A7E16"/>
    <w:rsid w:val="006A7FCA"/>
    <w:rsid w:val="006A7FF5"/>
    <w:rsid w:val="006B0002"/>
    <w:rsid w:val="006B001E"/>
    <w:rsid w:val="006B00C0"/>
    <w:rsid w:val="006B00CC"/>
    <w:rsid w:val="006B01A3"/>
    <w:rsid w:val="006B0239"/>
    <w:rsid w:val="006B032D"/>
    <w:rsid w:val="006B0399"/>
    <w:rsid w:val="006B03E6"/>
    <w:rsid w:val="006B0425"/>
    <w:rsid w:val="006B04E8"/>
    <w:rsid w:val="006B04EB"/>
    <w:rsid w:val="006B05E3"/>
    <w:rsid w:val="006B068C"/>
    <w:rsid w:val="006B0699"/>
    <w:rsid w:val="006B069F"/>
    <w:rsid w:val="006B08F3"/>
    <w:rsid w:val="006B0935"/>
    <w:rsid w:val="006B09E0"/>
    <w:rsid w:val="006B0A34"/>
    <w:rsid w:val="006B0B7A"/>
    <w:rsid w:val="006B0BF2"/>
    <w:rsid w:val="006B0D5C"/>
    <w:rsid w:val="006B0E2C"/>
    <w:rsid w:val="006B0EA5"/>
    <w:rsid w:val="006B0EDA"/>
    <w:rsid w:val="006B0FF8"/>
    <w:rsid w:val="006B104C"/>
    <w:rsid w:val="006B1084"/>
    <w:rsid w:val="006B10D0"/>
    <w:rsid w:val="006B1130"/>
    <w:rsid w:val="006B11F3"/>
    <w:rsid w:val="006B1245"/>
    <w:rsid w:val="006B12D8"/>
    <w:rsid w:val="006B12D9"/>
    <w:rsid w:val="006B134F"/>
    <w:rsid w:val="006B139D"/>
    <w:rsid w:val="006B13FB"/>
    <w:rsid w:val="006B14F0"/>
    <w:rsid w:val="006B15D1"/>
    <w:rsid w:val="006B1630"/>
    <w:rsid w:val="006B1647"/>
    <w:rsid w:val="006B173F"/>
    <w:rsid w:val="006B1843"/>
    <w:rsid w:val="006B1925"/>
    <w:rsid w:val="006B192A"/>
    <w:rsid w:val="006B1979"/>
    <w:rsid w:val="006B1A30"/>
    <w:rsid w:val="006B1A4F"/>
    <w:rsid w:val="006B1BA7"/>
    <w:rsid w:val="006B1BEA"/>
    <w:rsid w:val="006B1C81"/>
    <w:rsid w:val="006B1CD2"/>
    <w:rsid w:val="006B1D04"/>
    <w:rsid w:val="006B1D18"/>
    <w:rsid w:val="006B1DE8"/>
    <w:rsid w:val="006B1E04"/>
    <w:rsid w:val="006B1E77"/>
    <w:rsid w:val="006B20C4"/>
    <w:rsid w:val="006B2206"/>
    <w:rsid w:val="006B2380"/>
    <w:rsid w:val="006B23D1"/>
    <w:rsid w:val="006B2411"/>
    <w:rsid w:val="006B247F"/>
    <w:rsid w:val="006B24F1"/>
    <w:rsid w:val="006B26DF"/>
    <w:rsid w:val="006B2838"/>
    <w:rsid w:val="006B2861"/>
    <w:rsid w:val="006B289C"/>
    <w:rsid w:val="006B28A8"/>
    <w:rsid w:val="006B29A9"/>
    <w:rsid w:val="006B2B4C"/>
    <w:rsid w:val="006B2B7E"/>
    <w:rsid w:val="006B2CD6"/>
    <w:rsid w:val="006B2D40"/>
    <w:rsid w:val="006B2E39"/>
    <w:rsid w:val="006B2E8E"/>
    <w:rsid w:val="006B2EA5"/>
    <w:rsid w:val="006B2F25"/>
    <w:rsid w:val="006B2F46"/>
    <w:rsid w:val="006B2F47"/>
    <w:rsid w:val="006B2F85"/>
    <w:rsid w:val="006B2F88"/>
    <w:rsid w:val="006B2FCB"/>
    <w:rsid w:val="006B3051"/>
    <w:rsid w:val="006B3162"/>
    <w:rsid w:val="006B319E"/>
    <w:rsid w:val="006B31A8"/>
    <w:rsid w:val="006B31B5"/>
    <w:rsid w:val="006B31D0"/>
    <w:rsid w:val="006B31E1"/>
    <w:rsid w:val="006B324A"/>
    <w:rsid w:val="006B3274"/>
    <w:rsid w:val="006B32FD"/>
    <w:rsid w:val="006B3405"/>
    <w:rsid w:val="006B3462"/>
    <w:rsid w:val="006B34B3"/>
    <w:rsid w:val="006B3542"/>
    <w:rsid w:val="006B3694"/>
    <w:rsid w:val="006B36AE"/>
    <w:rsid w:val="006B36F2"/>
    <w:rsid w:val="006B3784"/>
    <w:rsid w:val="006B37FC"/>
    <w:rsid w:val="006B3995"/>
    <w:rsid w:val="006B39B5"/>
    <w:rsid w:val="006B3A5F"/>
    <w:rsid w:val="006B3ADC"/>
    <w:rsid w:val="006B3AF6"/>
    <w:rsid w:val="006B3B09"/>
    <w:rsid w:val="006B3C5D"/>
    <w:rsid w:val="006B3D38"/>
    <w:rsid w:val="006B3D8A"/>
    <w:rsid w:val="006B3EB0"/>
    <w:rsid w:val="006B3F46"/>
    <w:rsid w:val="006B40E3"/>
    <w:rsid w:val="006B42C9"/>
    <w:rsid w:val="006B4344"/>
    <w:rsid w:val="006B4481"/>
    <w:rsid w:val="006B4562"/>
    <w:rsid w:val="006B4568"/>
    <w:rsid w:val="006B459D"/>
    <w:rsid w:val="006B45F9"/>
    <w:rsid w:val="006B4666"/>
    <w:rsid w:val="006B46D4"/>
    <w:rsid w:val="006B46DA"/>
    <w:rsid w:val="006B46F7"/>
    <w:rsid w:val="006B478A"/>
    <w:rsid w:val="006B4900"/>
    <w:rsid w:val="006B4980"/>
    <w:rsid w:val="006B4A23"/>
    <w:rsid w:val="006B4B8B"/>
    <w:rsid w:val="006B4BEB"/>
    <w:rsid w:val="006B4C3E"/>
    <w:rsid w:val="006B4C88"/>
    <w:rsid w:val="006B4DFA"/>
    <w:rsid w:val="006B4E5C"/>
    <w:rsid w:val="006B4FBE"/>
    <w:rsid w:val="006B4FD6"/>
    <w:rsid w:val="006B4FE2"/>
    <w:rsid w:val="006B4FE6"/>
    <w:rsid w:val="006B51FB"/>
    <w:rsid w:val="006B543C"/>
    <w:rsid w:val="006B550E"/>
    <w:rsid w:val="006B5510"/>
    <w:rsid w:val="006B554B"/>
    <w:rsid w:val="006B554D"/>
    <w:rsid w:val="006B56B0"/>
    <w:rsid w:val="006B5817"/>
    <w:rsid w:val="006B5826"/>
    <w:rsid w:val="006B5912"/>
    <w:rsid w:val="006B5A2C"/>
    <w:rsid w:val="006B5C3B"/>
    <w:rsid w:val="006B5C61"/>
    <w:rsid w:val="006B5DD9"/>
    <w:rsid w:val="006B5E6D"/>
    <w:rsid w:val="006B5EC9"/>
    <w:rsid w:val="006B5F32"/>
    <w:rsid w:val="006B5FEE"/>
    <w:rsid w:val="006B6000"/>
    <w:rsid w:val="006B6292"/>
    <w:rsid w:val="006B62D0"/>
    <w:rsid w:val="006B6328"/>
    <w:rsid w:val="006B63B9"/>
    <w:rsid w:val="006B63C9"/>
    <w:rsid w:val="006B642B"/>
    <w:rsid w:val="006B645D"/>
    <w:rsid w:val="006B658D"/>
    <w:rsid w:val="006B66F7"/>
    <w:rsid w:val="006B682B"/>
    <w:rsid w:val="006B6847"/>
    <w:rsid w:val="006B6AEF"/>
    <w:rsid w:val="006B6B2A"/>
    <w:rsid w:val="006B6D06"/>
    <w:rsid w:val="006B6D33"/>
    <w:rsid w:val="006B6E18"/>
    <w:rsid w:val="006B6EB3"/>
    <w:rsid w:val="006B6F84"/>
    <w:rsid w:val="006B7022"/>
    <w:rsid w:val="006B70D2"/>
    <w:rsid w:val="006B723A"/>
    <w:rsid w:val="006B7361"/>
    <w:rsid w:val="006B73E5"/>
    <w:rsid w:val="006B7453"/>
    <w:rsid w:val="006B74BA"/>
    <w:rsid w:val="006B74D2"/>
    <w:rsid w:val="006B7511"/>
    <w:rsid w:val="006B765F"/>
    <w:rsid w:val="006B76C8"/>
    <w:rsid w:val="006B76DC"/>
    <w:rsid w:val="006B7727"/>
    <w:rsid w:val="006B77AE"/>
    <w:rsid w:val="006B77D4"/>
    <w:rsid w:val="006B794C"/>
    <w:rsid w:val="006B797A"/>
    <w:rsid w:val="006B79DF"/>
    <w:rsid w:val="006B79E5"/>
    <w:rsid w:val="006B7B74"/>
    <w:rsid w:val="006B7C0C"/>
    <w:rsid w:val="006B7C89"/>
    <w:rsid w:val="006B7D1C"/>
    <w:rsid w:val="006B7E11"/>
    <w:rsid w:val="006B7F3F"/>
    <w:rsid w:val="006C006E"/>
    <w:rsid w:val="006C0094"/>
    <w:rsid w:val="006C025A"/>
    <w:rsid w:val="006C025B"/>
    <w:rsid w:val="006C02B9"/>
    <w:rsid w:val="006C02FD"/>
    <w:rsid w:val="006C035A"/>
    <w:rsid w:val="006C04E4"/>
    <w:rsid w:val="006C0561"/>
    <w:rsid w:val="006C058C"/>
    <w:rsid w:val="006C06D3"/>
    <w:rsid w:val="006C080C"/>
    <w:rsid w:val="006C090E"/>
    <w:rsid w:val="006C0BF8"/>
    <w:rsid w:val="006C0C21"/>
    <w:rsid w:val="006C0E28"/>
    <w:rsid w:val="006C0E57"/>
    <w:rsid w:val="006C0E87"/>
    <w:rsid w:val="006C0EED"/>
    <w:rsid w:val="006C0F3B"/>
    <w:rsid w:val="006C0F9A"/>
    <w:rsid w:val="006C1001"/>
    <w:rsid w:val="006C1095"/>
    <w:rsid w:val="006C10FC"/>
    <w:rsid w:val="006C116F"/>
    <w:rsid w:val="006C12C1"/>
    <w:rsid w:val="006C12ED"/>
    <w:rsid w:val="006C1312"/>
    <w:rsid w:val="006C1331"/>
    <w:rsid w:val="006C1371"/>
    <w:rsid w:val="006C1481"/>
    <w:rsid w:val="006C14AC"/>
    <w:rsid w:val="006C165F"/>
    <w:rsid w:val="006C16A9"/>
    <w:rsid w:val="006C17D1"/>
    <w:rsid w:val="006C184E"/>
    <w:rsid w:val="006C1908"/>
    <w:rsid w:val="006C1AAF"/>
    <w:rsid w:val="006C1ADA"/>
    <w:rsid w:val="006C1BED"/>
    <w:rsid w:val="006C1C4E"/>
    <w:rsid w:val="006C1C68"/>
    <w:rsid w:val="006C1C89"/>
    <w:rsid w:val="006C1C9D"/>
    <w:rsid w:val="006C1D12"/>
    <w:rsid w:val="006C1D28"/>
    <w:rsid w:val="006C1DA2"/>
    <w:rsid w:val="006C1E05"/>
    <w:rsid w:val="006C20F1"/>
    <w:rsid w:val="006C2425"/>
    <w:rsid w:val="006C2445"/>
    <w:rsid w:val="006C2533"/>
    <w:rsid w:val="006C2569"/>
    <w:rsid w:val="006C2584"/>
    <w:rsid w:val="006C2734"/>
    <w:rsid w:val="006C275F"/>
    <w:rsid w:val="006C2823"/>
    <w:rsid w:val="006C290E"/>
    <w:rsid w:val="006C29A0"/>
    <w:rsid w:val="006C29E3"/>
    <w:rsid w:val="006C2C02"/>
    <w:rsid w:val="006C2C5A"/>
    <w:rsid w:val="006C2D50"/>
    <w:rsid w:val="006C2D88"/>
    <w:rsid w:val="006C2ED6"/>
    <w:rsid w:val="006C2F2E"/>
    <w:rsid w:val="006C2F4B"/>
    <w:rsid w:val="006C2FC9"/>
    <w:rsid w:val="006C2FE9"/>
    <w:rsid w:val="006C3051"/>
    <w:rsid w:val="006C30D7"/>
    <w:rsid w:val="006C311F"/>
    <w:rsid w:val="006C3184"/>
    <w:rsid w:val="006C31E8"/>
    <w:rsid w:val="006C3237"/>
    <w:rsid w:val="006C33EE"/>
    <w:rsid w:val="006C3424"/>
    <w:rsid w:val="006C3536"/>
    <w:rsid w:val="006C3570"/>
    <w:rsid w:val="006C35FF"/>
    <w:rsid w:val="006C3616"/>
    <w:rsid w:val="006C363C"/>
    <w:rsid w:val="006C37A2"/>
    <w:rsid w:val="006C37E7"/>
    <w:rsid w:val="006C38D2"/>
    <w:rsid w:val="006C39E2"/>
    <w:rsid w:val="006C3ABC"/>
    <w:rsid w:val="006C3ABD"/>
    <w:rsid w:val="006C3B0C"/>
    <w:rsid w:val="006C3D19"/>
    <w:rsid w:val="006C3D6D"/>
    <w:rsid w:val="006C3E82"/>
    <w:rsid w:val="006C3F48"/>
    <w:rsid w:val="006C4166"/>
    <w:rsid w:val="006C4259"/>
    <w:rsid w:val="006C4370"/>
    <w:rsid w:val="006C4432"/>
    <w:rsid w:val="006C447A"/>
    <w:rsid w:val="006C4484"/>
    <w:rsid w:val="006C4490"/>
    <w:rsid w:val="006C44F8"/>
    <w:rsid w:val="006C44FC"/>
    <w:rsid w:val="006C451A"/>
    <w:rsid w:val="006C4659"/>
    <w:rsid w:val="006C468B"/>
    <w:rsid w:val="006C480F"/>
    <w:rsid w:val="006C4868"/>
    <w:rsid w:val="006C4878"/>
    <w:rsid w:val="006C498F"/>
    <w:rsid w:val="006C49A0"/>
    <w:rsid w:val="006C4AC8"/>
    <w:rsid w:val="006C4B2B"/>
    <w:rsid w:val="006C4C25"/>
    <w:rsid w:val="006C4C31"/>
    <w:rsid w:val="006C4CB9"/>
    <w:rsid w:val="006C4D05"/>
    <w:rsid w:val="006C4D2B"/>
    <w:rsid w:val="006C4FE2"/>
    <w:rsid w:val="006C5003"/>
    <w:rsid w:val="006C525C"/>
    <w:rsid w:val="006C53C1"/>
    <w:rsid w:val="006C58C8"/>
    <w:rsid w:val="006C5A3F"/>
    <w:rsid w:val="006C5A4E"/>
    <w:rsid w:val="006C5A78"/>
    <w:rsid w:val="006C5AA8"/>
    <w:rsid w:val="006C5B58"/>
    <w:rsid w:val="006C5BAF"/>
    <w:rsid w:val="006C5BB8"/>
    <w:rsid w:val="006C5BD9"/>
    <w:rsid w:val="006C5BDC"/>
    <w:rsid w:val="006C5BEA"/>
    <w:rsid w:val="006C5C36"/>
    <w:rsid w:val="006C5CE6"/>
    <w:rsid w:val="006C5D60"/>
    <w:rsid w:val="006C5D9F"/>
    <w:rsid w:val="006C5E6A"/>
    <w:rsid w:val="006C5F0F"/>
    <w:rsid w:val="006C5F46"/>
    <w:rsid w:val="006C5F5E"/>
    <w:rsid w:val="006C5F61"/>
    <w:rsid w:val="006C5FC6"/>
    <w:rsid w:val="006C6052"/>
    <w:rsid w:val="006C6088"/>
    <w:rsid w:val="006C60A0"/>
    <w:rsid w:val="006C60D3"/>
    <w:rsid w:val="006C6120"/>
    <w:rsid w:val="006C6142"/>
    <w:rsid w:val="006C6294"/>
    <w:rsid w:val="006C6370"/>
    <w:rsid w:val="006C64A1"/>
    <w:rsid w:val="006C651C"/>
    <w:rsid w:val="006C65A9"/>
    <w:rsid w:val="006C6633"/>
    <w:rsid w:val="006C67C5"/>
    <w:rsid w:val="006C67FA"/>
    <w:rsid w:val="006C6814"/>
    <w:rsid w:val="006C6A14"/>
    <w:rsid w:val="006C6A7F"/>
    <w:rsid w:val="006C6B12"/>
    <w:rsid w:val="006C6BD4"/>
    <w:rsid w:val="006C6BDE"/>
    <w:rsid w:val="006C6C44"/>
    <w:rsid w:val="006C6CC3"/>
    <w:rsid w:val="006C6CFA"/>
    <w:rsid w:val="006C6ECB"/>
    <w:rsid w:val="006C6F26"/>
    <w:rsid w:val="006C6F27"/>
    <w:rsid w:val="006C6F40"/>
    <w:rsid w:val="006C6F54"/>
    <w:rsid w:val="006C7000"/>
    <w:rsid w:val="006C70D8"/>
    <w:rsid w:val="006C716C"/>
    <w:rsid w:val="006C71B9"/>
    <w:rsid w:val="006C71EB"/>
    <w:rsid w:val="006C724D"/>
    <w:rsid w:val="006C7259"/>
    <w:rsid w:val="006C727D"/>
    <w:rsid w:val="006C72B2"/>
    <w:rsid w:val="006C7373"/>
    <w:rsid w:val="006C7395"/>
    <w:rsid w:val="006C73D4"/>
    <w:rsid w:val="006C742E"/>
    <w:rsid w:val="006C753E"/>
    <w:rsid w:val="006C759E"/>
    <w:rsid w:val="006C75A5"/>
    <w:rsid w:val="006C75F2"/>
    <w:rsid w:val="006C76BF"/>
    <w:rsid w:val="006C7757"/>
    <w:rsid w:val="006C7797"/>
    <w:rsid w:val="006C7809"/>
    <w:rsid w:val="006C78FF"/>
    <w:rsid w:val="006C7913"/>
    <w:rsid w:val="006C796B"/>
    <w:rsid w:val="006C798A"/>
    <w:rsid w:val="006C79D3"/>
    <w:rsid w:val="006C7A49"/>
    <w:rsid w:val="006C7AE1"/>
    <w:rsid w:val="006C7BFC"/>
    <w:rsid w:val="006C7C19"/>
    <w:rsid w:val="006C7C1A"/>
    <w:rsid w:val="006C7C31"/>
    <w:rsid w:val="006C7CFC"/>
    <w:rsid w:val="006C7DA9"/>
    <w:rsid w:val="006C7DFD"/>
    <w:rsid w:val="006D0048"/>
    <w:rsid w:val="006D00A3"/>
    <w:rsid w:val="006D0152"/>
    <w:rsid w:val="006D03B7"/>
    <w:rsid w:val="006D03C7"/>
    <w:rsid w:val="006D048A"/>
    <w:rsid w:val="006D0629"/>
    <w:rsid w:val="006D069D"/>
    <w:rsid w:val="006D06CD"/>
    <w:rsid w:val="006D0711"/>
    <w:rsid w:val="006D08B6"/>
    <w:rsid w:val="006D0981"/>
    <w:rsid w:val="006D0AEA"/>
    <w:rsid w:val="006D0D62"/>
    <w:rsid w:val="006D0F1E"/>
    <w:rsid w:val="006D0F98"/>
    <w:rsid w:val="006D103B"/>
    <w:rsid w:val="006D1163"/>
    <w:rsid w:val="006D11D3"/>
    <w:rsid w:val="006D1233"/>
    <w:rsid w:val="006D1297"/>
    <w:rsid w:val="006D12C3"/>
    <w:rsid w:val="006D132A"/>
    <w:rsid w:val="006D1360"/>
    <w:rsid w:val="006D14D2"/>
    <w:rsid w:val="006D14E7"/>
    <w:rsid w:val="006D14E8"/>
    <w:rsid w:val="006D1578"/>
    <w:rsid w:val="006D1624"/>
    <w:rsid w:val="006D16E6"/>
    <w:rsid w:val="006D1779"/>
    <w:rsid w:val="006D17CB"/>
    <w:rsid w:val="006D17F2"/>
    <w:rsid w:val="006D1900"/>
    <w:rsid w:val="006D1A67"/>
    <w:rsid w:val="006D1AD4"/>
    <w:rsid w:val="006D1B1D"/>
    <w:rsid w:val="006D1B2E"/>
    <w:rsid w:val="006D1BD2"/>
    <w:rsid w:val="006D1C6B"/>
    <w:rsid w:val="006D1E13"/>
    <w:rsid w:val="006D1E1D"/>
    <w:rsid w:val="006D1E4F"/>
    <w:rsid w:val="006D1F65"/>
    <w:rsid w:val="006D2033"/>
    <w:rsid w:val="006D209C"/>
    <w:rsid w:val="006D2169"/>
    <w:rsid w:val="006D2177"/>
    <w:rsid w:val="006D221C"/>
    <w:rsid w:val="006D232C"/>
    <w:rsid w:val="006D239F"/>
    <w:rsid w:val="006D241C"/>
    <w:rsid w:val="006D254B"/>
    <w:rsid w:val="006D2607"/>
    <w:rsid w:val="006D26B2"/>
    <w:rsid w:val="006D27DD"/>
    <w:rsid w:val="006D2848"/>
    <w:rsid w:val="006D287E"/>
    <w:rsid w:val="006D2992"/>
    <w:rsid w:val="006D2A3C"/>
    <w:rsid w:val="006D2AD1"/>
    <w:rsid w:val="006D2B01"/>
    <w:rsid w:val="006D2B24"/>
    <w:rsid w:val="006D2B97"/>
    <w:rsid w:val="006D2C08"/>
    <w:rsid w:val="006D2C1B"/>
    <w:rsid w:val="006D2C4B"/>
    <w:rsid w:val="006D2C7D"/>
    <w:rsid w:val="006D2D68"/>
    <w:rsid w:val="006D2DE1"/>
    <w:rsid w:val="006D2E31"/>
    <w:rsid w:val="006D2E60"/>
    <w:rsid w:val="006D2E96"/>
    <w:rsid w:val="006D2F27"/>
    <w:rsid w:val="006D2F4B"/>
    <w:rsid w:val="006D2FD7"/>
    <w:rsid w:val="006D3069"/>
    <w:rsid w:val="006D317C"/>
    <w:rsid w:val="006D31EF"/>
    <w:rsid w:val="006D353C"/>
    <w:rsid w:val="006D35DE"/>
    <w:rsid w:val="006D36E7"/>
    <w:rsid w:val="006D3A3D"/>
    <w:rsid w:val="006D3AC0"/>
    <w:rsid w:val="006D3B03"/>
    <w:rsid w:val="006D3DB5"/>
    <w:rsid w:val="006D3F0F"/>
    <w:rsid w:val="006D3F3C"/>
    <w:rsid w:val="006D41B6"/>
    <w:rsid w:val="006D41E7"/>
    <w:rsid w:val="006D4293"/>
    <w:rsid w:val="006D42E0"/>
    <w:rsid w:val="006D4448"/>
    <w:rsid w:val="006D4478"/>
    <w:rsid w:val="006D44C7"/>
    <w:rsid w:val="006D44E1"/>
    <w:rsid w:val="006D45A5"/>
    <w:rsid w:val="006D45C3"/>
    <w:rsid w:val="006D466D"/>
    <w:rsid w:val="006D470F"/>
    <w:rsid w:val="006D4743"/>
    <w:rsid w:val="006D477C"/>
    <w:rsid w:val="006D48E0"/>
    <w:rsid w:val="006D49B9"/>
    <w:rsid w:val="006D49E0"/>
    <w:rsid w:val="006D49E5"/>
    <w:rsid w:val="006D49FB"/>
    <w:rsid w:val="006D4AB1"/>
    <w:rsid w:val="006D4AD7"/>
    <w:rsid w:val="006D4B13"/>
    <w:rsid w:val="006D4B4F"/>
    <w:rsid w:val="006D4E6E"/>
    <w:rsid w:val="006D4E7B"/>
    <w:rsid w:val="006D4EDE"/>
    <w:rsid w:val="006D4FA7"/>
    <w:rsid w:val="006D509E"/>
    <w:rsid w:val="006D5142"/>
    <w:rsid w:val="006D51C9"/>
    <w:rsid w:val="006D526E"/>
    <w:rsid w:val="006D5306"/>
    <w:rsid w:val="006D53F9"/>
    <w:rsid w:val="006D5504"/>
    <w:rsid w:val="006D5678"/>
    <w:rsid w:val="006D5704"/>
    <w:rsid w:val="006D581F"/>
    <w:rsid w:val="006D58D4"/>
    <w:rsid w:val="006D5950"/>
    <w:rsid w:val="006D5970"/>
    <w:rsid w:val="006D5A4F"/>
    <w:rsid w:val="006D5ADF"/>
    <w:rsid w:val="006D5C38"/>
    <w:rsid w:val="006D5C71"/>
    <w:rsid w:val="006D5E74"/>
    <w:rsid w:val="006D5EE8"/>
    <w:rsid w:val="006D60D0"/>
    <w:rsid w:val="006D6155"/>
    <w:rsid w:val="006D62BE"/>
    <w:rsid w:val="006D63BC"/>
    <w:rsid w:val="006D63F6"/>
    <w:rsid w:val="006D64D8"/>
    <w:rsid w:val="006D6588"/>
    <w:rsid w:val="006D65F1"/>
    <w:rsid w:val="006D664E"/>
    <w:rsid w:val="006D6685"/>
    <w:rsid w:val="006D66AC"/>
    <w:rsid w:val="006D66F7"/>
    <w:rsid w:val="006D68C9"/>
    <w:rsid w:val="006D6AFF"/>
    <w:rsid w:val="006D6B64"/>
    <w:rsid w:val="006D6C6B"/>
    <w:rsid w:val="006D6CDD"/>
    <w:rsid w:val="006D6CED"/>
    <w:rsid w:val="006D6DB8"/>
    <w:rsid w:val="006D6E39"/>
    <w:rsid w:val="006D6F7D"/>
    <w:rsid w:val="006D6F94"/>
    <w:rsid w:val="006D6FA5"/>
    <w:rsid w:val="006D6FD6"/>
    <w:rsid w:val="006D6FE7"/>
    <w:rsid w:val="006D701A"/>
    <w:rsid w:val="006D7064"/>
    <w:rsid w:val="006D706A"/>
    <w:rsid w:val="006D71BC"/>
    <w:rsid w:val="006D7298"/>
    <w:rsid w:val="006D7342"/>
    <w:rsid w:val="006D7402"/>
    <w:rsid w:val="006D745B"/>
    <w:rsid w:val="006D74C8"/>
    <w:rsid w:val="006D7610"/>
    <w:rsid w:val="006D7647"/>
    <w:rsid w:val="006D7992"/>
    <w:rsid w:val="006D7A76"/>
    <w:rsid w:val="006D7D2F"/>
    <w:rsid w:val="006D7DB0"/>
    <w:rsid w:val="006D7E3B"/>
    <w:rsid w:val="006D7F68"/>
    <w:rsid w:val="006E0009"/>
    <w:rsid w:val="006E0023"/>
    <w:rsid w:val="006E0171"/>
    <w:rsid w:val="006E01A2"/>
    <w:rsid w:val="006E0288"/>
    <w:rsid w:val="006E0337"/>
    <w:rsid w:val="006E0342"/>
    <w:rsid w:val="006E03B3"/>
    <w:rsid w:val="006E0561"/>
    <w:rsid w:val="006E08EF"/>
    <w:rsid w:val="006E0901"/>
    <w:rsid w:val="006E0974"/>
    <w:rsid w:val="006E0A06"/>
    <w:rsid w:val="006E0B46"/>
    <w:rsid w:val="006E0C89"/>
    <w:rsid w:val="006E0CF3"/>
    <w:rsid w:val="006E0CFD"/>
    <w:rsid w:val="006E0DF9"/>
    <w:rsid w:val="006E0FFF"/>
    <w:rsid w:val="006E1059"/>
    <w:rsid w:val="006E1096"/>
    <w:rsid w:val="006E10D9"/>
    <w:rsid w:val="006E113A"/>
    <w:rsid w:val="006E114F"/>
    <w:rsid w:val="006E1303"/>
    <w:rsid w:val="006E134A"/>
    <w:rsid w:val="006E1381"/>
    <w:rsid w:val="006E138A"/>
    <w:rsid w:val="006E1399"/>
    <w:rsid w:val="006E144A"/>
    <w:rsid w:val="006E14A2"/>
    <w:rsid w:val="006E14AB"/>
    <w:rsid w:val="006E1580"/>
    <w:rsid w:val="006E15C9"/>
    <w:rsid w:val="006E1881"/>
    <w:rsid w:val="006E1899"/>
    <w:rsid w:val="006E18D1"/>
    <w:rsid w:val="006E18DA"/>
    <w:rsid w:val="006E19B7"/>
    <w:rsid w:val="006E1AED"/>
    <w:rsid w:val="006E1B4E"/>
    <w:rsid w:val="006E1B7B"/>
    <w:rsid w:val="006E1BC8"/>
    <w:rsid w:val="006E1C8D"/>
    <w:rsid w:val="006E1FF4"/>
    <w:rsid w:val="006E21FA"/>
    <w:rsid w:val="006E22CB"/>
    <w:rsid w:val="006E235D"/>
    <w:rsid w:val="006E25A6"/>
    <w:rsid w:val="006E25B5"/>
    <w:rsid w:val="006E260D"/>
    <w:rsid w:val="006E2787"/>
    <w:rsid w:val="006E278D"/>
    <w:rsid w:val="006E27DA"/>
    <w:rsid w:val="006E28ED"/>
    <w:rsid w:val="006E28EF"/>
    <w:rsid w:val="006E2A5D"/>
    <w:rsid w:val="006E2B3F"/>
    <w:rsid w:val="006E2BF7"/>
    <w:rsid w:val="006E2C54"/>
    <w:rsid w:val="006E2C9C"/>
    <w:rsid w:val="006E2D24"/>
    <w:rsid w:val="006E2DF3"/>
    <w:rsid w:val="006E2E7D"/>
    <w:rsid w:val="006E2F1D"/>
    <w:rsid w:val="006E2F61"/>
    <w:rsid w:val="006E2FC2"/>
    <w:rsid w:val="006E2FFC"/>
    <w:rsid w:val="006E3017"/>
    <w:rsid w:val="006E318E"/>
    <w:rsid w:val="006E33C3"/>
    <w:rsid w:val="006E340F"/>
    <w:rsid w:val="006E3421"/>
    <w:rsid w:val="006E3671"/>
    <w:rsid w:val="006E367D"/>
    <w:rsid w:val="006E38B5"/>
    <w:rsid w:val="006E39BC"/>
    <w:rsid w:val="006E3A08"/>
    <w:rsid w:val="006E3C5C"/>
    <w:rsid w:val="006E3CC2"/>
    <w:rsid w:val="006E3E21"/>
    <w:rsid w:val="006E3E6D"/>
    <w:rsid w:val="006E3EB2"/>
    <w:rsid w:val="006E3F21"/>
    <w:rsid w:val="006E3FD3"/>
    <w:rsid w:val="006E402A"/>
    <w:rsid w:val="006E4119"/>
    <w:rsid w:val="006E4217"/>
    <w:rsid w:val="006E45E6"/>
    <w:rsid w:val="006E4783"/>
    <w:rsid w:val="006E4896"/>
    <w:rsid w:val="006E4975"/>
    <w:rsid w:val="006E4A47"/>
    <w:rsid w:val="006E4B6D"/>
    <w:rsid w:val="006E4BD4"/>
    <w:rsid w:val="006E4BDB"/>
    <w:rsid w:val="006E4C10"/>
    <w:rsid w:val="006E4C20"/>
    <w:rsid w:val="006E4C2F"/>
    <w:rsid w:val="006E4F39"/>
    <w:rsid w:val="006E50A0"/>
    <w:rsid w:val="006E5126"/>
    <w:rsid w:val="006E5281"/>
    <w:rsid w:val="006E5385"/>
    <w:rsid w:val="006E53EA"/>
    <w:rsid w:val="006E53F3"/>
    <w:rsid w:val="006E5410"/>
    <w:rsid w:val="006E5425"/>
    <w:rsid w:val="006E5430"/>
    <w:rsid w:val="006E54A1"/>
    <w:rsid w:val="006E55AD"/>
    <w:rsid w:val="006E5655"/>
    <w:rsid w:val="006E5657"/>
    <w:rsid w:val="006E57FA"/>
    <w:rsid w:val="006E5816"/>
    <w:rsid w:val="006E5848"/>
    <w:rsid w:val="006E5895"/>
    <w:rsid w:val="006E5A20"/>
    <w:rsid w:val="006E5A92"/>
    <w:rsid w:val="006E5BD5"/>
    <w:rsid w:val="006E5BDD"/>
    <w:rsid w:val="006E5C0D"/>
    <w:rsid w:val="006E5C51"/>
    <w:rsid w:val="006E5C7B"/>
    <w:rsid w:val="006E5D06"/>
    <w:rsid w:val="006E5E15"/>
    <w:rsid w:val="006E5E6D"/>
    <w:rsid w:val="006E5F97"/>
    <w:rsid w:val="006E5FD1"/>
    <w:rsid w:val="006E60C5"/>
    <w:rsid w:val="006E61B4"/>
    <w:rsid w:val="006E6273"/>
    <w:rsid w:val="006E62B4"/>
    <w:rsid w:val="006E6428"/>
    <w:rsid w:val="006E64B8"/>
    <w:rsid w:val="006E64F2"/>
    <w:rsid w:val="006E6508"/>
    <w:rsid w:val="006E652B"/>
    <w:rsid w:val="006E657C"/>
    <w:rsid w:val="006E6610"/>
    <w:rsid w:val="006E66E6"/>
    <w:rsid w:val="006E670F"/>
    <w:rsid w:val="006E67AB"/>
    <w:rsid w:val="006E68A6"/>
    <w:rsid w:val="006E6931"/>
    <w:rsid w:val="006E69CF"/>
    <w:rsid w:val="006E6AAE"/>
    <w:rsid w:val="006E6B8B"/>
    <w:rsid w:val="006E6B9D"/>
    <w:rsid w:val="006E6BAE"/>
    <w:rsid w:val="006E6D40"/>
    <w:rsid w:val="006E6DB9"/>
    <w:rsid w:val="006E6DBE"/>
    <w:rsid w:val="006E6E0B"/>
    <w:rsid w:val="006E6F2F"/>
    <w:rsid w:val="006E6F3B"/>
    <w:rsid w:val="006E6F8E"/>
    <w:rsid w:val="006E704D"/>
    <w:rsid w:val="006E70BE"/>
    <w:rsid w:val="006E7127"/>
    <w:rsid w:val="006E715F"/>
    <w:rsid w:val="006E71A2"/>
    <w:rsid w:val="006E72B1"/>
    <w:rsid w:val="006E734C"/>
    <w:rsid w:val="006E73BB"/>
    <w:rsid w:val="006E7421"/>
    <w:rsid w:val="006E7440"/>
    <w:rsid w:val="006E754B"/>
    <w:rsid w:val="006E75A9"/>
    <w:rsid w:val="006E7619"/>
    <w:rsid w:val="006E76B4"/>
    <w:rsid w:val="006E78FC"/>
    <w:rsid w:val="006E7A42"/>
    <w:rsid w:val="006E7AB3"/>
    <w:rsid w:val="006E7B0D"/>
    <w:rsid w:val="006E7B2F"/>
    <w:rsid w:val="006E7B48"/>
    <w:rsid w:val="006E7CA4"/>
    <w:rsid w:val="006E7CAD"/>
    <w:rsid w:val="006E7E40"/>
    <w:rsid w:val="006E7E47"/>
    <w:rsid w:val="006E7FFA"/>
    <w:rsid w:val="006F020D"/>
    <w:rsid w:val="006F022C"/>
    <w:rsid w:val="006F0382"/>
    <w:rsid w:val="006F039D"/>
    <w:rsid w:val="006F03BD"/>
    <w:rsid w:val="006F03BE"/>
    <w:rsid w:val="006F03DA"/>
    <w:rsid w:val="006F0487"/>
    <w:rsid w:val="006F04B6"/>
    <w:rsid w:val="006F04EC"/>
    <w:rsid w:val="006F0645"/>
    <w:rsid w:val="006F0671"/>
    <w:rsid w:val="006F0735"/>
    <w:rsid w:val="006F078D"/>
    <w:rsid w:val="006F07CC"/>
    <w:rsid w:val="006F0862"/>
    <w:rsid w:val="006F086B"/>
    <w:rsid w:val="006F087E"/>
    <w:rsid w:val="006F08B0"/>
    <w:rsid w:val="006F08BA"/>
    <w:rsid w:val="006F09D6"/>
    <w:rsid w:val="006F09DB"/>
    <w:rsid w:val="006F0AD7"/>
    <w:rsid w:val="006F0C7C"/>
    <w:rsid w:val="006F0CD4"/>
    <w:rsid w:val="006F0CD5"/>
    <w:rsid w:val="006F0D41"/>
    <w:rsid w:val="006F0D4D"/>
    <w:rsid w:val="006F0DE6"/>
    <w:rsid w:val="006F0E41"/>
    <w:rsid w:val="006F0E75"/>
    <w:rsid w:val="006F0EA1"/>
    <w:rsid w:val="006F0EA4"/>
    <w:rsid w:val="006F11D0"/>
    <w:rsid w:val="006F11D3"/>
    <w:rsid w:val="006F12BB"/>
    <w:rsid w:val="006F12C1"/>
    <w:rsid w:val="006F12E3"/>
    <w:rsid w:val="006F140E"/>
    <w:rsid w:val="006F147F"/>
    <w:rsid w:val="006F14F9"/>
    <w:rsid w:val="006F15AF"/>
    <w:rsid w:val="006F1693"/>
    <w:rsid w:val="006F17AA"/>
    <w:rsid w:val="006F1884"/>
    <w:rsid w:val="006F1920"/>
    <w:rsid w:val="006F1ACD"/>
    <w:rsid w:val="006F1BB3"/>
    <w:rsid w:val="006F1BC7"/>
    <w:rsid w:val="006F1C11"/>
    <w:rsid w:val="006F1CC6"/>
    <w:rsid w:val="006F1D14"/>
    <w:rsid w:val="006F1D58"/>
    <w:rsid w:val="006F1DB6"/>
    <w:rsid w:val="006F1E35"/>
    <w:rsid w:val="006F1F64"/>
    <w:rsid w:val="006F1F69"/>
    <w:rsid w:val="006F1F7D"/>
    <w:rsid w:val="006F2051"/>
    <w:rsid w:val="006F214D"/>
    <w:rsid w:val="006F2318"/>
    <w:rsid w:val="006F231E"/>
    <w:rsid w:val="006F23EB"/>
    <w:rsid w:val="006F2432"/>
    <w:rsid w:val="006F25B9"/>
    <w:rsid w:val="006F25CC"/>
    <w:rsid w:val="006F25DD"/>
    <w:rsid w:val="006F2648"/>
    <w:rsid w:val="006F2712"/>
    <w:rsid w:val="006F2808"/>
    <w:rsid w:val="006F2844"/>
    <w:rsid w:val="006F2920"/>
    <w:rsid w:val="006F2994"/>
    <w:rsid w:val="006F2A03"/>
    <w:rsid w:val="006F2AA9"/>
    <w:rsid w:val="006F2B81"/>
    <w:rsid w:val="006F2B89"/>
    <w:rsid w:val="006F2C01"/>
    <w:rsid w:val="006F2C0E"/>
    <w:rsid w:val="006F2C53"/>
    <w:rsid w:val="006F2CE8"/>
    <w:rsid w:val="006F2D32"/>
    <w:rsid w:val="006F2DEB"/>
    <w:rsid w:val="006F2E19"/>
    <w:rsid w:val="006F2E6C"/>
    <w:rsid w:val="006F2F0A"/>
    <w:rsid w:val="006F2F9F"/>
    <w:rsid w:val="006F3083"/>
    <w:rsid w:val="006F3097"/>
    <w:rsid w:val="006F30C6"/>
    <w:rsid w:val="006F31C8"/>
    <w:rsid w:val="006F31F3"/>
    <w:rsid w:val="006F320A"/>
    <w:rsid w:val="006F3299"/>
    <w:rsid w:val="006F32A7"/>
    <w:rsid w:val="006F33C9"/>
    <w:rsid w:val="006F355C"/>
    <w:rsid w:val="006F3578"/>
    <w:rsid w:val="006F368B"/>
    <w:rsid w:val="006F36AE"/>
    <w:rsid w:val="006F36F8"/>
    <w:rsid w:val="006F3718"/>
    <w:rsid w:val="006F3813"/>
    <w:rsid w:val="006F3878"/>
    <w:rsid w:val="006F38FC"/>
    <w:rsid w:val="006F39C1"/>
    <w:rsid w:val="006F3A3D"/>
    <w:rsid w:val="006F3B2C"/>
    <w:rsid w:val="006F3BBE"/>
    <w:rsid w:val="006F3E51"/>
    <w:rsid w:val="006F3E64"/>
    <w:rsid w:val="006F3E75"/>
    <w:rsid w:val="006F3F0E"/>
    <w:rsid w:val="006F3F79"/>
    <w:rsid w:val="006F409A"/>
    <w:rsid w:val="006F40FD"/>
    <w:rsid w:val="006F418A"/>
    <w:rsid w:val="006F41A6"/>
    <w:rsid w:val="006F429A"/>
    <w:rsid w:val="006F42E7"/>
    <w:rsid w:val="006F4362"/>
    <w:rsid w:val="006F4369"/>
    <w:rsid w:val="006F444A"/>
    <w:rsid w:val="006F447C"/>
    <w:rsid w:val="006F4753"/>
    <w:rsid w:val="006F4880"/>
    <w:rsid w:val="006F4A5C"/>
    <w:rsid w:val="006F4B5C"/>
    <w:rsid w:val="006F4DD4"/>
    <w:rsid w:val="006F4F42"/>
    <w:rsid w:val="006F4F56"/>
    <w:rsid w:val="006F4F8E"/>
    <w:rsid w:val="006F5199"/>
    <w:rsid w:val="006F528A"/>
    <w:rsid w:val="006F530C"/>
    <w:rsid w:val="006F53B1"/>
    <w:rsid w:val="006F53E3"/>
    <w:rsid w:val="006F545B"/>
    <w:rsid w:val="006F54A4"/>
    <w:rsid w:val="006F54C4"/>
    <w:rsid w:val="006F54CB"/>
    <w:rsid w:val="006F552A"/>
    <w:rsid w:val="006F553F"/>
    <w:rsid w:val="006F5555"/>
    <w:rsid w:val="006F5560"/>
    <w:rsid w:val="006F5682"/>
    <w:rsid w:val="006F56EE"/>
    <w:rsid w:val="006F57FE"/>
    <w:rsid w:val="006F5A61"/>
    <w:rsid w:val="006F5C4D"/>
    <w:rsid w:val="006F5CC9"/>
    <w:rsid w:val="006F5CD0"/>
    <w:rsid w:val="006F5DB5"/>
    <w:rsid w:val="006F5E38"/>
    <w:rsid w:val="006F5E67"/>
    <w:rsid w:val="006F5E91"/>
    <w:rsid w:val="006F5EDB"/>
    <w:rsid w:val="006F5EF7"/>
    <w:rsid w:val="006F60C2"/>
    <w:rsid w:val="006F626B"/>
    <w:rsid w:val="006F62E8"/>
    <w:rsid w:val="006F631F"/>
    <w:rsid w:val="006F6354"/>
    <w:rsid w:val="006F6360"/>
    <w:rsid w:val="006F640A"/>
    <w:rsid w:val="006F651A"/>
    <w:rsid w:val="006F664B"/>
    <w:rsid w:val="006F6651"/>
    <w:rsid w:val="006F670B"/>
    <w:rsid w:val="006F6767"/>
    <w:rsid w:val="006F6857"/>
    <w:rsid w:val="006F6917"/>
    <w:rsid w:val="006F696B"/>
    <w:rsid w:val="006F6A44"/>
    <w:rsid w:val="006F6B76"/>
    <w:rsid w:val="006F6B7D"/>
    <w:rsid w:val="006F6B82"/>
    <w:rsid w:val="006F6C76"/>
    <w:rsid w:val="006F6CC2"/>
    <w:rsid w:val="006F6CE5"/>
    <w:rsid w:val="006F6F41"/>
    <w:rsid w:val="006F6FCF"/>
    <w:rsid w:val="006F6FEF"/>
    <w:rsid w:val="006F7135"/>
    <w:rsid w:val="006F71A5"/>
    <w:rsid w:val="006F71C7"/>
    <w:rsid w:val="006F7244"/>
    <w:rsid w:val="006F7245"/>
    <w:rsid w:val="006F742E"/>
    <w:rsid w:val="006F748F"/>
    <w:rsid w:val="006F75D1"/>
    <w:rsid w:val="006F76D5"/>
    <w:rsid w:val="006F7769"/>
    <w:rsid w:val="006F776F"/>
    <w:rsid w:val="006F7783"/>
    <w:rsid w:val="006F7904"/>
    <w:rsid w:val="006F790D"/>
    <w:rsid w:val="006F7968"/>
    <w:rsid w:val="006F798A"/>
    <w:rsid w:val="006F7C3B"/>
    <w:rsid w:val="006F7CBD"/>
    <w:rsid w:val="006F7CC2"/>
    <w:rsid w:val="006F7CDC"/>
    <w:rsid w:val="006F7D9A"/>
    <w:rsid w:val="006F7F86"/>
    <w:rsid w:val="006F7F91"/>
    <w:rsid w:val="00700058"/>
    <w:rsid w:val="0070016A"/>
    <w:rsid w:val="007002AF"/>
    <w:rsid w:val="007002BB"/>
    <w:rsid w:val="007002C4"/>
    <w:rsid w:val="007002D9"/>
    <w:rsid w:val="00700311"/>
    <w:rsid w:val="007003EA"/>
    <w:rsid w:val="0070043C"/>
    <w:rsid w:val="0070054C"/>
    <w:rsid w:val="007005E1"/>
    <w:rsid w:val="00700797"/>
    <w:rsid w:val="007007F6"/>
    <w:rsid w:val="007008C0"/>
    <w:rsid w:val="0070099E"/>
    <w:rsid w:val="007009A2"/>
    <w:rsid w:val="007009BD"/>
    <w:rsid w:val="007009DC"/>
    <w:rsid w:val="00700A25"/>
    <w:rsid w:val="00700B3B"/>
    <w:rsid w:val="00700CA0"/>
    <w:rsid w:val="00700E92"/>
    <w:rsid w:val="00700EA3"/>
    <w:rsid w:val="00700ECB"/>
    <w:rsid w:val="00700EFB"/>
    <w:rsid w:val="00700FB9"/>
    <w:rsid w:val="00701097"/>
    <w:rsid w:val="007010EC"/>
    <w:rsid w:val="007011C4"/>
    <w:rsid w:val="00701304"/>
    <w:rsid w:val="0070134D"/>
    <w:rsid w:val="0070140D"/>
    <w:rsid w:val="007014A5"/>
    <w:rsid w:val="007014E5"/>
    <w:rsid w:val="0070158E"/>
    <w:rsid w:val="00701662"/>
    <w:rsid w:val="007016D0"/>
    <w:rsid w:val="007016D2"/>
    <w:rsid w:val="007016F4"/>
    <w:rsid w:val="007018AE"/>
    <w:rsid w:val="0070192E"/>
    <w:rsid w:val="007019F8"/>
    <w:rsid w:val="00701A28"/>
    <w:rsid w:val="00701A4E"/>
    <w:rsid w:val="00701B09"/>
    <w:rsid w:val="00701B28"/>
    <w:rsid w:val="00701BC1"/>
    <w:rsid w:val="00701C48"/>
    <w:rsid w:val="00701DF1"/>
    <w:rsid w:val="00701EF7"/>
    <w:rsid w:val="0070211A"/>
    <w:rsid w:val="00702234"/>
    <w:rsid w:val="00702368"/>
    <w:rsid w:val="007023A7"/>
    <w:rsid w:val="00702486"/>
    <w:rsid w:val="007025A8"/>
    <w:rsid w:val="007025CE"/>
    <w:rsid w:val="0070275F"/>
    <w:rsid w:val="00702760"/>
    <w:rsid w:val="00702787"/>
    <w:rsid w:val="00702826"/>
    <w:rsid w:val="0070285F"/>
    <w:rsid w:val="007028F0"/>
    <w:rsid w:val="007029B6"/>
    <w:rsid w:val="00702AC4"/>
    <w:rsid w:val="00702B0B"/>
    <w:rsid w:val="00702B65"/>
    <w:rsid w:val="00702B81"/>
    <w:rsid w:val="00702BB0"/>
    <w:rsid w:val="00702C66"/>
    <w:rsid w:val="00702CB3"/>
    <w:rsid w:val="00702CD0"/>
    <w:rsid w:val="00702D60"/>
    <w:rsid w:val="00702D95"/>
    <w:rsid w:val="00702EA4"/>
    <w:rsid w:val="00702EB8"/>
    <w:rsid w:val="00702F26"/>
    <w:rsid w:val="00702F51"/>
    <w:rsid w:val="00702F75"/>
    <w:rsid w:val="00702FE2"/>
    <w:rsid w:val="00703093"/>
    <w:rsid w:val="007030F3"/>
    <w:rsid w:val="00703365"/>
    <w:rsid w:val="00703431"/>
    <w:rsid w:val="007034A8"/>
    <w:rsid w:val="0070350F"/>
    <w:rsid w:val="00703521"/>
    <w:rsid w:val="0070357C"/>
    <w:rsid w:val="0070363F"/>
    <w:rsid w:val="007036D5"/>
    <w:rsid w:val="0070379A"/>
    <w:rsid w:val="007038A0"/>
    <w:rsid w:val="00703917"/>
    <w:rsid w:val="007039BD"/>
    <w:rsid w:val="00703CC4"/>
    <w:rsid w:val="00703D2F"/>
    <w:rsid w:val="00703DE8"/>
    <w:rsid w:val="00703E7E"/>
    <w:rsid w:val="00704081"/>
    <w:rsid w:val="007041AF"/>
    <w:rsid w:val="0070421A"/>
    <w:rsid w:val="00704227"/>
    <w:rsid w:val="0070423C"/>
    <w:rsid w:val="0070427E"/>
    <w:rsid w:val="007042BB"/>
    <w:rsid w:val="007042DB"/>
    <w:rsid w:val="007043AA"/>
    <w:rsid w:val="007044E8"/>
    <w:rsid w:val="0070456B"/>
    <w:rsid w:val="0070457E"/>
    <w:rsid w:val="0070459A"/>
    <w:rsid w:val="00704621"/>
    <w:rsid w:val="007046B2"/>
    <w:rsid w:val="007046DF"/>
    <w:rsid w:val="00704779"/>
    <w:rsid w:val="007047AE"/>
    <w:rsid w:val="007047C8"/>
    <w:rsid w:val="0070487A"/>
    <w:rsid w:val="007049CF"/>
    <w:rsid w:val="00704BA1"/>
    <w:rsid w:val="00704BB2"/>
    <w:rsid w:val="00704C00"/>
    <w:rsid w:val="00704CC0"/>
    <w:rsid w:val="00704D5F"/>
    <w:rsid w:val="00704E19"/>
    <w:rsid w:val="00704E2E"/>
    <w:rsid w:val="00705033"/>
    <w:rsid w:val="0070506D"/>
    <w:rsid w:val="00705075"/>
    <w:rsid w:val="007050C6"/>
    <w:rsid w:val="00705152"/>
    <w:rsid w:val="00705156"/>
    <w:rsid w:val="0070517B"/>
    <w:rsid w:val="007051BF"/>
    <w:rsid w:val="00705220"/>
    <w:rsid w:val="00705223"/>
    <w:rsid w:val="00705274"/>
    <w:rsid w:val="007052C2"/>
    <w:rsid w:val="00705341"/>
    <w:rsid w:val="007053B4"/>
    <w:rsid w:val="007053E4"/>
    <w:rsid w:val="00705485"/>
    <w:rsid w:val="007054C8"/>
    <w:rsid w:val="00705582"/>
    <w:rsid w:val="007056CB"/>
    <w:rsid w:val="00705735"/>
    <w:rsid w:val="00705752"/>
    <w:rsid w:val="007057E9"/>
    <w:rsid w:val="0070588D"/>
    <w:rsid w:val="007058A7"/>
    <w:rsid w:val="007058CA"/>
    <w:rsid w:val="00705916"/>
    <w:rsid w:val="007059DF"/>
    <w:rsid w:val="00705A9E"/>
    <w:rsid w:val="00705D0D"/>
    <w:rsid w:val="00705D7B"/>
    <w:rsid w:val="00705DAF"/>
    <w:rsid w:val="00705E1F"/>
    <w:rsid w:val="00705E2D"/>
    <w:rsid w:val="00705EE8"/>
    <w:rsid w:val="00705EF1"/>
    <w:rsid w:val="00705FDB"/>
    <w:rsid w:val="007060D5"/>
    <w:rsid w:val="00706190"/>
    <w:rsid w:val="007062B5"/>
    <w:rsid w:val="00706329"/>
    <w:rsid w:val="0070637C"/>
    <w:rsid w:val="007063CC"/>
    <w:rsid w:val="00706463"/>
    <w:rsid w:val="007064FE"/>
    <w:rsid w:val="007065BC"/>
    <w:rsid w:val="0070663C"/>
    <w:rsid w:val="007066A5"/>
    <w:rsid w:val="007068B3"/>
    <w:rsid w:val="00706952"/>
    <w:rsid w:val="00706B04"/>
    <w:rsid w:val="00706B74"/>
    <w:rsid w:val="00706BA2"/>
    <w:rsid w:val="00706BA7"/>
    <w:rsid w:val="00706D18"/>
    <w:rsid w:val="00706FCF"/>
    <w:rsid w:val="00707049"/>
    <w:rsid w:val="007070A5"/>
    <w:rsid w:val="007070F7"/>
    <w:rsid w:val="0070713C"/>
    <w:rsid w:val="0070715A"/>
    <w:rsid w:val="007071F4"/>
    <w:rsid w:val="0070725C"/>
    <w:rsid w:val="007072DF"/>
    <w:rsid w:val="007072E0"/>
    <w:rsid w:val="0070735D"/>
    <w:rsid w:val="0070736C"/>
    <w:rsid w:val="007074E5"/>
    <w:rsid w:val="00707523"/>
    <w:rsid w:val="0070752D"/>
    <w:rsid w:val="007077F2"/>
    <w:rsid w:val="007077F8"/>
    <w:rsid w:val="00707839"/>
    <w:rsid w:val="00707914"/>
    <w:rsid w:val="007079DF"/>
    <w:rsid w:val="00707A1A"/>
    <w:rsid w:val="00707A53"/>
    <w:rsid w:val="00707B38"/>
    <w:rsid w:val="00707C03"/>
    <w:rsid w:val="00707C2D"/>
    <w:rsid w:val="00707C78"/>
    <w:rsid w:val="00707CDB"/>
    <w:rsid w:val="00707D2D"/>
    <w:rsid w:val="00707D73"/>
    <w:rsid w:val="00707DAC"/>
    <w:rsid w:val="00707E09"/>
    <w:rsid w:val="00707E2F"/>
    <w:rsid w:val="00707F2F"/>
    <w:rsid w:val="00707FA2"/>
    <w:rsid w:val="00707FCA"/>
    <w:rsid w:val="00707FF5"/>
    <w:rsid w:val="007100DB"/>
    <w:rsid w:val="00710378"/>
    <w:rsid w:val="007103F1"/>
    <w:rsid w:val="00710404"/>
    <w:rsid w:val="0071041A"/>
    <w:rsid w:val="007104FC"/>
    <w:rsid w:val="007105C9"/>
    <w:rsid w:val="0071069B"/>
    <w:rsid w:val="007106FB"/>
    <w:rsid w:val="0071070E"/>
    <w:rsid w:val="0071073C"/>
    <w:rsid w:val="0071093B"/>
    <w:rsid w:val="00710A09"/>
    <w:rsid w:val="00710A58"/>
    <w:rsid w:val="00710BBB"/>
    <w:rsid w:val="00710C08"/>
    <w:rsid w:val="00710C76"/>
    <w:rsid w:val="00710D2A"/>
    <w:rsid w:val="00710DA2"/>
    <w:rsid w:val="00710E57"/>
    <w:rsid w:val="00710F8F"/>
    <w:rsid w:val="00710FCF"/>
    <w:rsid w:val="00711059"/>
    <w:rsid w:val="00711218"/>
    <w:rsid w:val="00711266"/>
    <w:rsid w:val="007113C3"/>
    <w:rsid w:val="00711459"/>
    <w:rsid w:val="0071166E"/>
    <w:rsid w:val="00711686"/>
    <w:rsid w:val="00711705"/>
    <w:rsid w:val="0071177A"/>
    <w:rsid w:val="00711926"/>
    <w:rsid w:val="00711957"/>
    <w:rsid w:val="007119F5"/>
    <w:rsid w:val="00711A6E"/>
    <w:rsid w:val="00711ADB"/>
    <w:rsid w:val="00711AE9"/>
    <w:rsid w:val="00711B7C"/>
    <w:rsid w:val="00711B9A"/>
    <w:rsid w:val="00711BB6"/>
    <w:rsid w:val="00711BD5"/>
    <w:rsid w:val="00711C92"/>
    <w:rsid w:val="00711CF4"/>
    <w:rsid w:val="00711D82"/>
    <w:rsid w:val="00711DE2"/>
    <w:rsid w:val="00711E0F"/>
    <w:rsid w:val="00711E59"/>
    <w:rsid w:val="00711F01"/>
    <w:rsid w:val="00711F53"/>
    <w:rsid w:val="00712034"/>
    <w:rsid w:val="00712403"/>
    <w:rsid w:val="00712419"/>
    <w:rsid w:val="00712433"/>
    <w:rsid w:val="007124DB"/>
    <w:rsid w:val="0071256A"/>
    <w:rsid w:val="00712592"/>
    <w:rsid w:val="007125F6"/>
    <w:rsid w:val="00712612"/>
    <w:rsid w:val="00712744"/>
    <w:rsid w:val="00712747"/>
    <w:rsid w:val="0071290C"/>
    <w:rsid w:val="00712926"/>
    <w:rsid w:val="0071295D"/>
    <w:rsid w:val="00712972"/>
    <w:rsid w:val="00712B6A"/>
    <w:rsid w:val="00712C1C"/>
    <w:rsid w:val="00712C6A"/>
    <w:rsid w:val="00712CDF"/>
    <w:rsid w:val="00712DDF"/>
    <w:rsid w:val="00712EE8"/>
    <w:rsid w:val="00712F9C"/>
    <w:rsid w:val="00712FE7"/>
    <w:rsid w:val="00713135"/>
    <w:rsid w:val="00713189"/>
    <w:rsid w:val="00713195"/>
    <w:rsid w:val="007133E5"/>
    <w:rsid w:val="007133F9"/>
    <w:rsid w:val="007135DA"/>
    <w:rsid w:val="0071374D"/>
    <w:rsid w:val="007137A3"/>
    <w:rsid w:val="007137CC"/>
    <w:rsid w:val="00713811"/>
    <w:rsid w:val="007138C8"/>
    <w:rsid w:val="00713B73"/>
    <w:rsid w:val="00713BFB"/>
    <w:rsid w:val="00713CC1"/>
    <w:rsid w:val="00713DE0"/>
    <w:rsid w:val="00713E43"/>
    <w:rsid w:val="00713E71"/>
    <w:rsid w:val="00713E8E"/>
    <w:rsid w:val="00714098"/>
    <w:rsid w:val="007140A4"/>
    <w:rsid w:val="00714111"/>
    <w:rsid w:val="00714227"/>
    <w:rsid w:val="00714283"/>
    <w:rsid w:val="0071435D"/>
    <w:rsid w:val="00714420"/>
    <w:rsid w:val="007144B7"/>
    <w:rsid w:val="007144C2"/>
    <w:rsid w:val="0071472F"/>
    <w:rsid w:val="00714739"/>
    <w:rsid w:val="00714888"/>
    <w:rsid w:val="00714978"/>
    <w:rsid w:val="007149B5"/>
    <w:rsid w:val="00714A1E"/>
    <w:rsid w:val="00714B23"/>
    <w:rsid w:val="00714B2C"/>
    <w:rsid w:val="00714D45"/>
    <w:rsid w:val="00714F7F"/>
    <w:rsid w:val="00714F9E"/>
    <w:rsid w:val="00714FA5"/>
    <w:rsid w:val="0071506A"/>
    <w:rsid w:val="007150D5"/>
    <w:rsid w:val="007150DA"/>
    <w:rsid w:val="00715200"/>
    <w:rsid w:val="007152F9"/>
    <w:rsid w:val="007154F0"/>
    <w:rsid w:val="00715517"/>
    <w:rsid w:val="007155AB"/>
    <w:rsid w:val="0071563E"/>
    <w:rsid w:val="0071569C"/>
    <w:rsid w:val="007156E1"/>
    <w:rsid w:val="00715764"/>
    <w:rsid w:val="007157E4"/>
    <w:rsid w:val="0071583C"/>
    <w:rsid w:val="0071596F"/>
    <w:rsid w:val="00715C33"/>
    <w:rsid w:val="00715C39"/>
    <w:rsid w:val="00715D13"/>
    <w:rsid w:val="00715D2D"/>
    <w:rsid w:val="00715D6B"/>
    <w:rsid w:val="00715D73"/>
    <w:rsid w:val="00715DC9"/>
    <w:rsid w:val="00715DD4"/>
    <w:rsid w:val="00715E65"/>
    <w:rsid w:val="00715E74"/>
    <w:rsid w:val="00715E75"/>
    <w:rsid w:val="00715E84"/>
    <w:rsid w:val="00716004"/>
    <w:rsid w:val="00716085"/>
    <w:rsid w:val="007160C2"/>
    <w:rsid w:val="007160E0"/>
    <w:rsid w:val="00716159"/>
    <w:rsid w:val="0071624D"/>
    <w:rsid w:val="0071641D"/>
    <w:rsid w:val="00716598"/>
    <w:rsid w:val="00716625"/>
    <w:rsid w:val="0071663A"/>
    <w:rsid w:val="00716678"/>
    <w:rsid w:val="00716684"/>
    <w:rsid w:val="007166D8"/>
    <w:rsid w:val="00716778"/>
    <w:rsid w:val="0071692E"/>
    <w:rsid w:val="00716A34"/>
    <w:rsid w:val="00716AC3"/>
    <w:rsid w:val="00716AF3"/>
    <w:rsid w:val="00716B48"/>
    <w:rsid w:val="00716BB5"/>
    <w:rsid w:val="00716D31"/>
    <w:rsid w:val="00716D4D"/>
    <w:rsid w:val="00716D61"/>
    <w:rsid w:val="00716D97"/>
    <w:rsid w:val="00716E3C"/>
    <w:rsid w:val="00716EAE"/>
    <w:rsid w:val="00716EFD"/>
    <w:rsid w:val="00716FD0"/>
    <w:rsid w:val="00717056"/>
    <w:rsid w:val="007170B8"/>
    <w:rsid w:val="007170DE"/>
    <w:rsid w:val="007170F3"/>
    <w:rsid w:val="0071710C"/>
    <w:rsid w:val="0071717F"/>
    <w:rsid w:val="007171F3"/>
    <w:rsid w:val="00717263"/>
    <w:rsid w:val="0071728B"/>
    <w:rsid w:val="007172E4"/>
    <w:rsid w:val="00717394"/>
    <w:rsid w:val="007173C8"/>
    <w:rsid w:val="007174C0"/>
    <w:rsid w:val="00717562"/>
    <w:rsid w:val="00717661"/>
    <w:rsid w:val="0071766B"/>
    <w:rsid w:val="007177E5"/>
    <w:rsid w:val="00717807"/>
    <w:rsid w:val="00717829"/>
    <w:rsid w:val="007178B7"/>
    <w:rsid w:val="00717AD7"/>
    <w:rsid w:val="00717B32"/>
    <w:rsid w:val="00717B71"/>
    <w:rsid w:val="00717CD9"/>
    <w:rsid w:val="00717DAE"/>
    <w:rsid w:val="00717DEE"/>
    <w:rsid w:val="00720034"/>
    <w:rsid w:val="007202AC"/>
    <w:rsid w:val="0072036B"/>
    <w:rsid w:val="007203A5"/>
    <w:rsid w:val="007203DB"/>
    <w:rsid w:val="007203ED"/>
    <w:rsid w:val="007204F6"/>
    <w:rsid w:val="00720563"/>
    <w:rsid w:val="0072056D"/>
    <w:rsid w:val="00720691"/>
    <w:rsid w:val="007206B9"/>
    <w:rsid w:val="007206BE"/>
    <w:rsid w:val="007206FE"/>
    <w:rsid w:val="00720788"/>
    <w:rsid w:val="0072096D"/>
    <w:rsid w:val="007209B3"/>
    <w:rsid w:val="00720A1A"/>
    <w:rsid w:val="00720B13"/>
    <w:rsid w:val="00720B76"/>
    <w:rsid w:val="00720B84"/>
    <w:rsid w:val="00720BC2"/>
    <w:rsid w:val="00720C00"/>
    <w:rsid w:val="00720C03"/>
    <w:rsid w:val="00720C44"/>
    <w:rsid w:val="00720C8F"/>
    <w:rsid w:val="00720C97"/>
    <w:rsid w:val="00720E34"/>
    <w:rsid w:val="00720E3D"/>
    <w:rsid w:val="00720E91"/>
    <w:rsid w:val="00720EA3"/>
    <w:rsid w:val="00720EC5"/>
    <w:rsid w:val="00720F32"/>
    <w:rsid w:val="00720F9E"/>
    <w:rsid w:val="00720FB7"/>
    <w:rsid w:val="00721001"/>
    <w:rsid w:val="0072111E"/>
    <w:rsid w:val="00721206"/>
    <w:rsid w:val="00721308"/>
    <w:rsid w:val="00721321"/>
    <w:rsid w:val="00721466"/>
    <w:rsid w:val="00721528"/>
    <w:rsid w:val="00721537"/>
    <w:rsid w:val="00721628"/>
    <w:rsid w:val="0072162A"/>
    <w:rsid w:val="00721658"/>
    <w:rsid w:val="00721689"/>
    <w:rsid w:val="0072174F"/>
    <w:rsid w:val="00721886"/>
    <w:rsid w:val="007219CF"/>
    <w:rsid w:val="007219E7"/>
    <w:rsid w:val="00721A4B"/>
    <w:rsid w:val="00721A7E"/>
    <w:rsid w:val="00721AF2"/>
    <w:rsid w:val="00721B12"/>
    <w:rsid w:val="00721B30"/>
    <w:rsid w:val="00721B34"/>
    <w:rsid w:val="00721BD2"/>
    <w:rsid w:val="00721C7A"/>
    <w:rsid w:val="00721CB9"/>
    <w:rsid w:val="00721D42"/>
    <w:rsid w:val="00721EDB"/>
    <w:rsid w:val="0072200D"/>
    <w:rsid w:val="0072208F"/>
    <w:rsid w:val="007221A1"/>
    <w:rsid w:val="007222B6"/>
    <w:rsid w:val="0072230D"/>
    <w:rsid w:val="0072238F"/>
    <w:rsid w:val="007224D3"/>
    <w:rsid w:val="0072252D"/>
    <w:rsid w:val="0072257C"/>
    <w:rsid w:val="007225C6"/>
    <w:rsid w:val="007226AA"/>
    <w:rsid w:val="007226B9"/>
    <w:rsid w:val="00722827"/>
    <w:rsid w:val="0072283E"/>
    <w:rsid w:val="00722851"/>
    <w:rsid w:val="0072286A"/>
    <w:rsid w:val="00722911"/>
    <w:rsid w:val="00722919"/>
    <w:rsid w:val="00722AEF"/>
    <w:rsid w:val="00722BAF"/>
    <w:rsid w:val="00722C6E"/>
    <w:rsid w:val="00722DA2"/>
    <w:rsid w:val="00722DC5"/>
    <w:rsid w:val="00722DD0"/>
    <w:rsid w:val="00722F4B"/>
    <w:rsid w:val="00722FE0"/>
    <w:rsid w:val="007230D7"/>
    <w:rsid w:val="00723184"/>
    <w:rsid w:val="007231C3"/>
    <w:rsid w:val="00723259"/>
    <w:rsid w:val="0072328C"/>
    <w:rsid w:val="007233F1"/>
    <w:rsid w:val="0072347A"/>
    <w:rsid w:val="007234DB"/>
    <w:rsid w:val="007234DC"/>
    <w:rsid w:val="007235E2"/>
    <w:rsid w:val="00723622"/>
    <w:rsid w:val="007236BD"/>
    <w:rsid w:val="007236F0"/>
    <w:rsid w:val="0072374D"/>
    <w:rsid w:val="00723844"/>
    <w:rsid w:val="007239A0"/>
    <w:rsid w:val="007239D4"/>
    <w:rsid w:val="00723B19"/>
    <w:rsid w:val="00723B45"/>
    <w:rsid w:val="00723B47"/>
    <w:rsid w:val="00723B57"/>
    <w:rsid w:val="00723B97"/>
    <w:rsid w:val="00723BF2"/>
    <w:rsid w:val="00723C7B"/>
    <w:rsid w:val="00723D5A"/>
    <w:rsid w:val="00723DDB"/>
    <w:rsid w:val="00723E04"/>
    <w:rsid w:val="00723E86"/>
    <w:rsid w:val="00723ED9"/>
    <w:rsid w:val="0072401C"/>
    <w:rsid w:val="00724096"/>
    <w:rsid w:val="007240BC"/>
    <w:rsid w:val="00724193"/>
    <w:rsid w:val="00724240"/>
    <w:rsid w:val="00724243"/>
    <w:rsid w:val="007242CC"/>
    <w:rsid w:val="00724403"/>
    <w:rsid w:val="007244DA"/>
    <w:rsid w:val="007244FB"/>
    <w:rsid w:val="0072457F"/>
    <w:rsid w:val="00724595"/>
    <w:rsid w:val="00724619"/>
    <w:rsid w:val="00724796"/>
    <w:rsid w:val="007248E9"/>
    <w:rsid w:val="007248FC"/>
    <w:rsid w:val="00724A12"/>
    <w:rsid w:val="00724B4A"/>
    <w:rsid w:val="00724B5D"/>
    <w:rsid w:val="00724C30"/>
    <w:rsid w:val="00724C71"/>
    <w:rsid w:val="00724CA0"/>
    <w:rsid w:val="00724D68"/>
    <w:rsid w:val="00724DDC"/>
    <w:rsid w:val="00724EAC"/>
    <w:rsid w:val="00724EB5"/>
    <w:rsid w:val="00724ED2"/>
    <w:rsid w:val="00724EF3"/>
    <w:rsid w:val="00724FDC"/>
    <w:rsid w:val="00725116"/>
    <w:rsid w:val="0072520F"/>
    <w:rsid w:val="00725299"/>
    <w:rsid w:val="007252E7"/>
    <w:rsid w:val="00725309"/>
    <w:rsid w:val="007253B2"/>
    <w:rsid w:val="007253B7"/>
    <w:rsid w:val="0072555E"/>
    <w:rsid w:val="0072559B"/>
    <w:rsid w:val="007255D6"/>
    <w:rsid w:val="007256C4"/>
    <w:rsid w:val="007257F2"/>
    <w:rsid w:val="007257F4"/>
    <w:rsid w:val="00725810"/>
    <w:rsid w:val="00725847"/>
    <w:rsid w:val="007258D7"/>
    <w:rsid w:val="0072596E"/>
    <w:rsid w:val="00725A11"/>
    <w:rsid w:val="00725A6C"/>
    <w:rsid w:val="00725B15"/>
    <w:rsid w:val="00725B8A"/>
    <w:rsid w:val="00725BDE"/>
    <w:rsid w:val="00725C1A"/>
    <w:rsid w:val="00725CAA"/>
    <w:rsid w:val="00725D65"/>
    <w:rsid w:val="00725D90"/>
    <w:rsid w:val="00725EBF"/>
    <w:rsid w:val="00725F3A"/>
    <w:rsid w:val="00725FAF"/>
    <w:rsid w:val="00726091"/>
    <w:rsid w:val="007260FE"/>
    <w:rsid w:val="007262D3"/>
    <w:rsid w:val="007263AA"/>
    <w:rsid w:val="007263DA"/>
    <w:rsid w:val="00726401"/>
    <w:rsid w:val="0072645C"/>
    <w:rsid w:val="007264D7"/>
    <w:rsid w:val="00726557"/>
    <w:rsid w:val="00726584"/>
    <w:rsid w:val="00726589"/>
    <w:rsid w:val="007265AA"/>
    <w:rsid w:val="00726701"/>
    <w:rsid w:val="00726787"/>
    <w:rsid w:val="007267DD"/>
    <w:rsid w:val="007268EB"/>
    <w:rsid w:val="007269C5"/>
    <w:rsid w:val="00726A33"/>
    <w:rsid w:val="00726A63"/>
    <w:rsid w:val="00726A6A"/>
    <w:rsid w:val="00726ABC"/>
    <w:rsid w:val="00726BAC"/>
    <w:rsid w:val="00726BBA"/>
    <w:rsid w:val="00726C18"/>
    <w:rsid w:val="00726CBE"/>
    <w:rsid w:val="00726CF6"/>
    <w:rsid w:val="00726E70"/>
    <w:rsid w:val="00726F97"/>
    <w:rsid w:val="00727095"/>
    <w:rsid w:val="0072709F"/>
    <w:rsid w:val="00727106"/>
    <w:rsid w:val="0072713F"/>
    <w:rsid w:val="00727197"/>
    <w:rsid w:val="0072719B"/>
    <w:rsid w:val="00727261"/>
    <w:rsid w:val="0072732E"/>
    <w:rsid w:val="007273BC"/>
    <w:rsid w:val="00727479"/>
    <w:rsid w:val="00727613"/>
    <w:rsid w:val="0072771C"/>
    <w:rsid w:val="007277F7"/>
    <w:rsid w:val="00727838"/>
    <w:rsid w:val="00727843"/>
    <w:rsid w:val="00727898"/>
    <w:rsid w:val="00727927"/>
    <w:rsid w:val="00727A0B"/>
    <w:rsid w:val="00727A95"/>
    <w:rsid w:val="00727AB3"/>
    <w:rsid w:val="00727B03"/>
    <w:rsid w:val="00727BDF"/>
    <w:rsid w:val="00727C99"/>
    <w:rsid w:val="00727E62"/>
    <w:rsid w:val="00727F5C"/>
    <w:rsid w:val="00727F87"/>
    <w:rsid w:val="00727FF8"/>
    <w:rsid w:val="00730236"/>
    <w:rsid w:val="007302AD"/>
    <w:rsid w:val="0073033E"/>
    <w:rsid w:val="0073047B"/>
    <w:rsid w:val="00730508"/>
    <w:rsid w:val="0073091F"/>
    <w:rsid w:val="00730927"/>
    <w:rsid w:val="00730966"/>
    <w:rsid w:val="007309AA"/>
    <w:rsid w:val="00730B01"/>
    <w:rsid w:val="00730B11"/>
    <w:rsid w:val="00730B65"/>
    <w:rsid w:val="00730CA8"/>
    <w:rsid w:val="00730D88"/>
    <w:rsid w:val="00730DC1"/>
    <w:rsid w:val="00730DF2"/>
    <w:rsid w:val="00730E90"/>
    <w:rsid w:val="00730E98"/>
    <w:rsid w:val="00730F6B"/>
    <w:rsid w:val="00730FAA"/>
    <w:rsid w:val="00730FD8"/>
    <w:rsid w:val="00731093"/>
    <w:rsid w:val="007310E1"/>
    <w:rsid w:val="007310E8"/>
    <w:rsid w:val="00731120"/>
    <w:rsid w:val="0073113E"/>
    <w:rsid w:val="0073114E"/>
    <w:rsid w:val="0073126E"/>
    <w:rsid w:val="00731288"/>
    <w:rsid w:val="0073129F"/>
    <w:rsid w:val="007312E5"/>
    <w:rsid w:val="007312F1"/>
    <w:rsid w:val="007313BC"/>
    <w:rsid w:val="00731610"/>
    <w:rsid w:val="007316C9"/>
    <w:rsid w:val="007316F3"/>
    <w:rsid w:val="0073178B"/>
    <w:rsid w:val="0073188E"/>
    <w:rsid w:val="00731928"/>
    <w:rsid w:val="00731C98"/>
    <w:rsid w:val="00731CB2"/>
    <w:rsid w:val="00731DF4"/>
    <w:rsid w:val="00731E39"/>
    <w:rsid w:val="00731EB2"/>
    <w:rsid w:val="00731ED8"/>
    <w:rsid w:val="00731ED9"/>
    <w:rsid w:val="00731F14"/>
    <w:rsid w:val="00731F6F"/>
    <w:rsid w:val="00732002"/>
    <w:rsid w:val="00732069"/>
    <w:rsid w:val="007320D8"/>
    <w:rsid w:val="007322C3"/>
    <w:rsid w:val="0073237E"/>
    <w:rsid w:val="00732386"/>
    <w:rsid w:val="007323E1"/>
    <w:rsid w:val="0073242E"/>
    <w:rsid w:val="007324C4"/>
    <w:rsid w:val="0073252F"/>
    <w:rsid w:val="00732543"/>
    <w:rsid w:val="00732554"/>
    <w:rsid w:val="007327CE"/>
    <w:rsid w:val="007328BB"/>
    <w:rsid w:val="00732AD4"/>
    <w:rsid w:val="00732B33"/>
    <w:rsid w:val="00732BDA"/>
    <w:rsid w:val="00732C72"/>
    <w:rsid w:val="00732CFD"/>
    <w:rsid w:val="00732D20"/>
    <w:rsid w:val="00732D6A"/>
    <w:rsid w:val="00732D95"/>
    <w:rsid w:val="00732E1D"/>
    <w:rsid w:val="00732ED3"/>
    <w:rsid w:val="00732F87"/>
    <w:rsid w:val="00732FCB"/>
    <w:rsid w:val="00732FD9"/>
    <w:rsid w:val="0073300B"/>
    <w:rsid w:val="00733031"/>
    <w:rsid w:val="00733032"/>
    <w:rsid w:val="00733179"/>
    <w:rsid w:val="00733231"/>
    <w:rsid w:val="00733235"/>
    <w:rsid w:val="0073330F"/>
    <w:rsid w:val="0073331F"/>
    <w:rsid w:val="00733352"/>
    <w:rsid w:val="007333F8"/>
    <w:rsid w:val="00733613"/>
    <w:rsid w:val="007336D0"/>
    <w:rsid w:val="00733763"/>
    <w:rsid w:val="0073377D"/>
    <w:rsid w:val="00733867"/>
    <w:rsid w:val="00733966"/>
    <w:rsid w:val="007339A2"/>
    <w:rsid w:val="00733A10"/>
    <w:rsid w:val="00733B9D"/>
    <w:rsid w:val="00733C2D"/>
    <w:rsid w:val="00733C75"/>
    <w:rsid w:val="00733CA9"/>
    <w:rsid w:val="00733CC7"/>
    <w:rsid w:val="00733D26"/>
    <w:rsid w:val="00733D7C"/>
    <w:rsid w:val="00733DD7"/>
    <w:rsid w:val="00733EBF"/>
    <w:rsid w:val="00733F1A"/>
    <w:rsid w:val="00733F61"/>
    <w:rsid w:val="0073405E"/>
    <w:rsid w:val="00734167"/>
    <w:rsid w:val="007342D5"/>
    <w:rsid w:val="007342D8"/>
    <w:rsid w:val="007343B7"/>
    <w:rsid w:val="007343CB"/>
    <w:rsid w:val="007344E5"/>
    <w:rsid w:val="00734646"/>
    <w:rsid w:val="007347C0"/>
    <w:rsid w:val="007347E4"/>
    <w:rsid w:val="00734960"/>
    <w:rsid w:val="00734A37"/>
    <w:rsid w:val="00734A7F"/>
    <w:rsid w:val="00734A95"/>
    <w:rsid w:val="00734CE0"/>
    <w:rsid w:val="00734E16"/>
    <w:rsid w:val="00734E75"/>
    <w:rsid w:val="00734ED2"/>
    <w:rsid w:val="00734FB5"/>
    <w:rsid w:val="00734FBB"/>
    <w:rsid w:val="00735037"/>
    <w:rsid w:val="00735196"/>
    <w:rsid w:val="007351CE"/>
    <w:rsid w:val="007352B9"/>
    <w:rsid w:val="007352E2"/>
    <w:rsid w:val="00735340"/>
    <w:rsid w:val="00735364"/>
    <w:rsid w:val="007353F7"/>
    <w:rsid w:val="007354F6"/>
    <w:rsid w:val="0073561A"/>
    <w:rsid w:val="00735649"/>
    <w:rsid w:val="0073564A"/>
    <w:rsid w:val="007357DD"/>
    <w:rsid w:val="0073590A"/>
    <w:rsid w:val="0073599E"/>
    <w:rsid w:val="00735A0A"/>
    <w:rsid w:val="00735A41"/>
    <w:rsid w:val="00735A91"/>
    <w:rsid w:val="00735AD9"/>
    <w:rsid w:val="00735AF6"/>
    <w:rsid w:val="00735B48"/>
    <w:rsid w:val="00735D0E"/>
    <w:rsid w:val="00735D49"/>
    <w:rsid w:val="00735DB6"/>
    <w:rsid w:val="00735F1A"/>
    <w:rsid w:val="00736024"/>
    <w:rsid w:val="0073610F"/>
    <w:rsid w:val="0073614E"/>
    <w:rsid w:val="00736209"/>
    <w:rsid w:val="0073629A"/>
    <w:rsid w:val="00736349"/>
    <w:rsid w:val="0073637C"/>
    <w:rsid w:val="00736566"/>
    <w:rsid w:val="00736630"/>
    <w:rsid w:val="00736676"/>
    <w:rsid w:val="007366C1"/>
    <w:rsid w:val="0073692F"/>
    <w:rsid w:val="00736948"/>
    <w:rsid w:val="00736976"/>
    <w:rsid w:val="007369A4"/>
    <w:rsid w:val="007369AA"/>
    <w:rsid w:val="00736A70"/>
    <w:rsid w:val="00736AA5"/>
    <w:rsid w:val="00736B3D"/>
    <w:rsid w:val="00736C13"/>
    <w:rsid w:val="00736C3A"/>
    <w:rsid w:val="00736C45"/>
    <w:rsid w:val="00736C7B"/>
    <w:rsid w:val="00736CBA"/>
    <w:rsid w:val="00736D07"/>
    <w:rsid w:val="00736D26"/>
    <w:rsid w:val="00736F01"/>
    <w:rsid w:val="007370B2"/>
    <w:rsid w:val="007371E9"/>
    <w:rsid w:val="0073728A"/>
    <w:rsid w:val="007372A6"/>
    <w:rsid w:val="007372A7"/>
    <w:rsid w:val="00737335"/>
    <w:rsid w:val="007373E8"/>
    <w:rsid w:val="0073743A"/>
    <w:rsid w:val="007374C5"/>
    <w:rsid w:val="0073750D"/>
    <w:rsid w:val="00737510"/>
    <w:rsid w:val="00737519"/>
    <w:rsid w:val="0073767F"/>
    <w:rsid w:val="0073770E"/>
    <w:rsid w:val="00737775"/>
    <w:rsid w:val="007377AC"/>
    <w:rsid w:val="00737863"/>
    <w:rsid w:val="007378D4"/>
    <w:rsid w:val="00737921"/>
    <w:rsid w:val="00737940"/>
    <w:rsid w:val="0073797F"/>
    <w:rsid w:val="007379D3"/>
    <w:rsid w:val="00737A81"/>
    <w:rsid w:val="00737B0D"/>
    <w:rsid w:val="00737B44"/>
    <w:rsid w:val="00737B5F"/>
    <w:rsid w:val="00737B7F"/>
    <w:rsid w:val="00737BB2"/>
    <w:rsid w:val="00737C71"/>
    <w:rsid w:val="00737CA4"/>
    <w:rsid w:val="00737CAF"/>
    <w:rsid w:val="00737DA7"/>
    <w:rsid w:val="00737E1F"/>
    <w:rsid w:val="00737E21"/>
    <w:rsid w:val="00737ED9"/>
    <w:rsid w:val="0074002C"/>
    <w:rsid w:val="0074015A"/>
    <w:rsid w:val="0074018A"/>
    <w:rsid w:val="007401F8"/>
    <w:rsid w:val="00740317"/>
    <w:rsid w:val="00740327"/>
    <w:rsid w:val="00740354"/>
    <w:rsid w:val="00740588"/>
    <w:rsid w:val="0074063C"/>
    <w:rsid w:val="0074072B"/>
    <w:rsid w:val="00740757"/>
    <w:rsid w:val="0074075E"/>
    <w:rsid w:val="00740782"/>
    <w:rsid w:val="00740798"/>
    <w:rsid w:val="00740833"/>
    <w:rsid w:val="007408B7"/>
    <w:rsid w:val="00740A1D"/>
    <w:rsid w:val="00740A56"/>
    <w:rsid w:val="00740B98"/>
    <w:rsid w:val="00740C37"/>
    <w:rsid w:val="00740C48"/>
    <w:rsid w:val="00740EB4"/>
    <w:rsid w:val="00740F8B"/>
    <w:rsid w:val="00741133"/>
    <w:rsid w:val="007411ED"/>
    <w:rsid w:val="00741239"/>
    <w:rsid w:val="007412F7"/>
    <w:rsid w:val="00741310"/>
    <w:rsid w:val="00741330"/>
    <w:rsid w:val="00741384"/>
    <w:rsid w:val="007413E5"/>
    <w:rsid w:val="00741431"/>
    <w:rsid w:val="0074144A"/>
    <w:rsid w:val="007414F5"/>
    <w:rsid w:val="00741523"/>
    <w:rsid w:val="0074155A"/>
    <w:rsid w:val="0074159C"/>
    <w:rsid w:val="007416C1"/>
    <w:rsid w:val="007416D9"/>
    <w:rsid w:val="0074184E"/>
    <w:rsid w:val="007418B4"/>
    <w:rsid w:val="007418FF"/>
    <w:rsid w:val="00741907"/>
    <w:rsid w:val="007419CD"/>
    <w:rsid w:val="007419D8"/>
    <w:rsid w:val="00741A28"/>
    <w:rsid w:val="00741A80"/>
    <w:rsid w:val="00741B22"/>
    <w:rsid w:val="00741C7A"/>
    <w:rsid w:val="00741CB8"/>
    <w:rsid w:val="00741CBE"/>
    <w:rsid w:val="00741D97"/>
    <w:rsid w:val="00742150"/>
    <w:rsid w:val="00742195"/>
    <w:rsid w:val="0074237B"/>
    <w:rsid w:val="007423FA"/>
    <w:rsid w:val="00742430"/>
    <w:rsid w:val="007425B5"/>
    <w:rsid w:val="00742694"/>
    <w:rsid w:val="0074269A"/>
    <w:rsid w:val="00742729"/>
    <w:rsid w:val="00742757"/>
    <w:rsid w:val="0074284C"/>
    <w:rsid w:val="007429AA"/>
    <w:rsid w:val="00742A9B"/>
    <w:rsid w:val="00742AE7"/>
    <w:rsid w:val="00742B0A"/>
    <w:rsid w:val="00742BBB"/>
    <w:rsid w:val="00742C8C"/>
    <w:rsid w:val="00742CAB"/>
    <w:rsid w:val="00742CB5"/>
    <w:rsid w:val="00742D38"/>
    <w:rsid w:val="00742D50"/>
    <w:rsid w:val="00742D86"/>
    <w:rsid w:val="00742DD1"/>
    <w:rsid w:val="00742E48"/>
    <w:rsid w:val="00742E49"/>
    <w:rsid w:val="00742E81"/>
    <w:rsid w:val="00742E99"/>
    <w:rsid w:val="00742EC8"/>
    <w:rsid w:val="00742F00"/>
    <w:rsid w:val="00742F6F"/>
    <w:rsid w:val="00742F76"/>
    <w:rsid w:val="00743008"/>
    <w:rsid w:val="007430C2"/>
    <w:rsid w:val="0074310A"/>
    <w:rsid w:val="00743128"/>
    <w:rsid w:val="007431FF"/>
    <w:rsid w:val="00743233"/>
    <w:rsid w:val="0074328D"/>
    <w:rsid w:val="00743392"/>
    <w:rsid w:val="007433E9"/>
    <w:rsid w:val="00743461"/>
    <w:rsid w:val="007434A0"/>
    <w:rsid w:val="00743528"/>
    <w:rsid w:val="00743547"/>
    <w:rsid w:val="00743756"/>
    <w:rsid w:val="007437BE"/>
    <w:rsid w:val="0074382B"/>
    <w:rsid w:val="00743853"/>
    <w:rsid w:val="00743891"/>
    <w:rsid w:val="007438B5"/>
    <w:rsid w:val="007439AA"/>
    <w:rsid w:val="00743B34"/>
    <w:rsid w:val="00743B75"/>
    <w:rsid w:val="00743BD9"/>
    <w:rsid w:val="00743DA8"/>
    <w:rsid w:val="00743E7D"/>
    <w:rsid w:val="00743EC4"/>
    <w:rsid w:val="00743F13"/>
    <w:rsid w:val="007440BF"/>
    <w:rsid w:val="007440D5"/>
    <w:rsid w:val="0074425C"/>
    <w:rsid w:val="00744275"/>
    <w:rsid w:val="007443C9"/>
    <w:rsid w:val="007443E2"/>
    <w:rsid w:val="007444AC"/>
    <w:rsid w:val="007444BE"/>
    <w:rsid w:val="007444C9"/>
    <w:rsid w:val="00744620"/>
    <w:rsid w:val="00744652"/>
    <w:rsid w:val="007446AD"/>
    <w:rsid w:val="0074473B"/>
    <w:rsid w:val="0074479B"/>
    <w:rsid w:val="007448D2"/>
    <w:rsid w:val="00744BEA"/>
    <w:rsid w:val="00744DDA"/>
    <w:rsid w:val="00744EC7"/>
    <w:rsid w:val="00745049"/>
    <w:rsid w:val="00745143"/>
    <w:rsid w:val="00745465"/>
    <w:rsid w:val="0074567F"/>
    <w:rsid w:val="007456CE"/>
    <w:rsid w:val="007457C2"/>
    <w:rsid w:val="0074588A"/>
    <w:rsid w:val="007458DE"/>
    <w:rsid w:val="007459B4"/>
    <w:rsid w:val="007459CD"/>
    <w:rsid w:val="00745A5B"/>
    <w:rsid w:val="00745BB2"/>
    <w:rsid w:val="00745BBC"/>
    <w:rsid w:val="00745BD1"/>
    <w:rsid w:val="00745C63"/>
    <w:rsid w:val="00745C84"/>
    <w:rsid w:val="00745D7E"/>
    <w:rsid w:val="00745EC7"/>
    <w:rsid w:val="00745F1D"/>
    <w:rsid w:val="00745F86"/>
    <w:rsid w:val="00745FBD"/>
    <w:rsid w:val="007460A3"/>
    <w:rsid w:val="007461B9"/>
    <w:rsid w:val="00746228"/>
    <w:rsid w:val="00746277"/>
    <w:rsid w:val="007462B1"/>
    <w:rsid w:val="007462B6"/>
    <w:rsid w:val="007463FA"/>
    <w:rsid w:val="00746597"/>
    <w:rsid w:val="007466A2"/>
    <w:rsid w:val="007466A4"/>
    <w:rsid w:val="007466C9"/>
    <w:rsid w:val="00746708"/>
    <w:rsid w:val="0074687F"/>
    <w:rsid w:val="007469F3"/>
    <w:rsid w:val="00746A62"/>
    <w:rsid w:val="00746A88"/>
    <w:rsid w:val="00746ABD"/>
    <w:rsid w:val="00746AD6"/>
    <w:rsid w:val="00746AE2"/>
    <w:rsid w:val="00746B3C"/>
    <w:rsid w:val="00746C66"/>
    <w:rsid w:val="00746D1A"/>
    <w:rsid w:val="00746D94"/>
    <w:rsid w:val="00746D98"/>
    <w:rsid w:val="00746F09"/>
    <w:rsid w:val="00746F6C"/>
    <w:rsid w:val="00746FC5"/>
    <w:rsid w:val="00746FF0"/>
    <w:rsid w:val="007470EB"/>
    <w:rsid w:val="007471BE"/>
    <w:rsid w:val="00747268"/>
    <w:rsid w:val="0074734F"/>
    <w:rsid w:val="007473CB"/>
    <w:rsid w:val="00747464"/>
    <w:rsid w:val="00747493"/>
    <w:rsid w:val="00747511"/>
    <w:rsid w:val="0074752A"/>
    <w:rsid w:val="007475B5"/>
    <w:rsid w:val="007475EE"/>
    <w:rsid w:val="00747621"/>
    <w:rsid w:val="0074766D"/>
    <w:rsid w:val="007478D4"/>
    <w:rsid w:val="007478DB"/>
    <w:rsid w:val="00747944"/>
    <w:rsid w:val="007479E3"/>
    <w:rsid w:val="00747A97"/>
    <w:rsid w:val="00747B3C"/>
    <w:rsid w:val="00747CFD"/>
    <w:rsid w:val="00747D07"/>
    <w:rsid w:val="00747D28"/>
    <w:rsid w:val="00747D38"/>
    <w:rsid w:val="00747D50"/>
    <w:rsid w:val="00747D87"/>
    <w:rsid w:val="00747E65"/>
    <w:rsid w:val="00747EBB"/>
    <w:rsid w:val="00747FA0"/>
    <w:rsid w:val="007500AD"/>
    <w:rsid w:val="007500D5"/>
    <w:rsid w:val="0075016E"/>
    <w:rsid w:val="007501D2"/>
    <w:rsid w:val="00750288"/>
    <w:rsid w:val="0075039E"/>
    <w:rsid w:val="00750442"/>
    <w:rsid w:val="007504AA"/>
    <w:rsid w:val="0075053D"/>
    <w:rsid w:val="00750540"/>
    <w:rsid w:val="007505B1"/>
    <w:rsid w:val="00750673"/>
    <w:rsid w:val="00750678"/>
    <w:rsid w:val="00750770"/>
    <w:rsid w:val="00750789"/>
    <w:rsid w:val="007507AD"/>
    <w:rsid w:val="007507DF"/>
    <w:rsid w:val="0075082C"/>
    <w:rsid w:val="0075082E"/>
    <w:rsid w:val="0075084A"/>
    <w:rsid w:val="00750AC6"/>
    <w:rsid w:val="00750AD0"/>
    <w:rsid w:val="00750AFF"/>
    <w:rsid w:val="00750B1B"/>
    <w:rsid w:val="00750BCC"/>
    <w:rsid w:val="00750C52"/>
    <w:rsid w:val="00750C81"/>
    <w:rsid w:val="00750C8D"/>
    <w:rsid w:val="00750D82"/>
    <w:rsid w:val="00750DFF"/>
    <w:rsid w:val="00750E29"/>
    <w:rsid w:val="00750E58"/>
    <w:rsid w:val="00750EBB"/>
    <w:rsid w:val="00750F44"/>
    <w:rsid w:val="00750F7F"/>
    <w:rsid w:val="00751030"/>
    <w:rsid w:val="007510F1"/>
    <w:rsid w:val="00751172"/>
    <w:rsid w:val="00751297"/>
    <w:rsid w:val="007512CC"/>
    <w:rsid w:val="007512F6"/>
    <w:rsid w:val="00751304"/>
    <w:rsid w:val="00751327"/>
    <w:rsid w:val="0075133C"/>
    <w:rsid w:val="0075134E"/>
    <w:rsid w:val="0075136D"/>
    <w:rsid w:val="0075138D"/>
    <w:rsid w:val="0075145E"/>
    <w:rsid w:val="007514B4"/>
    <w:rsid w:val="0075157C"/>
    <w:rsid w:val="00751597"/>
    <w:rsid w:val="00751697"/>
    <w:rsid w:val="007516A9"/>
    <w:rsid w:val="007516C2"/>
    <w:rsid w:val="007518CD"/>
    <w:rsid w:val="00751A4C"/>
    <w:rsid w:val="00751A52"/>
    <w:rsid w:val="00751A93"/>
    <w:rsid w:val="00751C98"/>
    <w:rsid w:val="00751D5E"/>
    <w:rsid w:val="00751DE7"/>
    <w:rsid w:val="00751EAB"/>
    <w:rsid w:val="00751F11"/>
    <w:rsid w:val="00751F21"/>
    <w:rsid w:val="007520BC"/>
    <w:rsid w:val="00752148"/>
    <w:rsid w:val="00752289"/>
    <w:rsid w:val="00752307"/>
    <w:rsid w:val="00752471"/>
    <w:rsid w:val="00752567"/>
    <w:rsid w:val="00752577"/>
    <w:rsid w:val="00752626"/>
    <w:rsid w:val="00752658"/>
    <w:rsid w:val="0075267A"/>
    <w:rsid w:val="00752802"/>
    <w:rsid w:val="00752838"/>
    <w:rsid w:val="0075283D"/>
    <w:rsid w:val="0075288E"/>
    <w:rsid w:val="00752A3B"/>
    <w:rsid w:val="00752ACD"/>
    <w:rsid w:val="00752B93"/>
    <w:rsid w:val="00752BAD"/>
    <w:rsid w:val="00752BC4"/>
    <w:rsid w:val="00752BD0"/>
    <w:rsid w:val="00752C49"/>
    <w:rsid w:val="00752CAD"/>
    <w:rsid w:val="00752CB4"/>
    <w:rsid w:val="00752DF1"/>
    <w:rsid w:val="00752F06"/>
    <w:rsid w:val="00753048"/>
    <w:rsid w:val="00753072"/>
    <w:rsid w:val="0075308F"/>
    <w:rsid w:val="007530BA"/>
    <w:rsid w:val="0075314B"/>
    <w:rsid w:val="007531F3"/>
    <w:rsid w:val="0075329D"/>
    <w:rsid w:val="00753396"/>
    <w:rsid w:val="007533B4"/>
    <w:rsid w:val="007535A1"/>
    <w:rsid w:val="007536EB"/>
    <w:rsid w:val="0075375C"/>
    <w:rsid w:val="0075378C"/>
    <w:rsid w:val="00753811"/>
    <w:rsid w:val="0075381D"/>
    <w:rsid w:val="00753838"/>
    <w:rsid w:val="00753884"/>
    <w:rsid w:val="007538DA"/>
    <w:rsid w:val="0075390E"/>
    <w:rsid w:val="0075398F"/>
    <w:rsid w:val="00753A8E"/>
    <w:rsid w:val="00753AAE"/>
    <w:rsid w:val="00753B04"/>
    <w:rsid w:val="00753B56"/>
    <w:rsid w:val="00753B9F"/>
    <w:rsid w:val="00753CA6"/>
    <w:rsid w:val="00753CA9"/>
    <w:rsid w:val="00753D0F"/>
    <w:rsid w:val="00753D63"/>
    <w:rsid w:val="00753D9B"/>
    <w:rsid w:val="00753E6B"/>
    <w:rsid w:val="00753E9E"/>
    <w:rsid w:val="007540E3"/>
    <w:rsid w:val="00754133"/>
    <w:rsid w:val="00754305"/>
    <w:rsid w:val="00754322"/>
    <w:rsid w:val="00754396"/>
    <w:rsid w:val="007543D1"/>
    <w:rsid w:val="00754573"/>
    <w:rsid w:val="0075474F"/>
    <w:rsid w:val="00754776"/>
    <w:rsid w:val="007547D1"/>
    <w:rsid w:val="007547F4"/>
    <w:rsid w:val="0075489C"/>
    <w:rsid w:val="007548FA"/>
    <w:rsid w:val="00754A25"/>
    <w:rsid w:val="00754C29"/>
    <w:rsid w:val="00754D38"/>
    <w:rsid w:val="00754D78"/>
    <w:rsid w:val="00754DB8"/>
    <w:rsid w:val="00754DC6"/>
    <w:rsid w:val="00754DE3"/>
    <w:rsid w:val="00754DEE"/>
    <w:rsid w:val="00754FDA"/>
    <w:rsid w:val="0075501A"/>
    <w:rsid w:val="0075505A"/>
    <w:rsid w:val="00755093"/>
    <w:rsid w:val="007550EB"/>
    <w:rsid w:val="0075510F"/>
    <w:rsid w:val="00755228"/>
    <w:rsid w:val="0075537C"/>
    <w:rsid w:val="00755407"/>
    <w:rsid w:val="0075544C"/>
    <w:rsid w:val="0075546D"/>
    <w:rsid w:val="007554DE"/>
    <w:rsid w:val="0075554C"/>
    <w:rsid w:val="0075558E"/>
    <w:rsid w:val="00755650"/>
    <w:rsid w:val="00755696"/>
    <w:rsid w:val="007557B8"/>
    <w:rsid w:val="007558B5"/>
    <w:rsid w:val="007558DF"/>
    <w:rsid w:val="007559A8"/>
    <w:rsid w:val="007559F2"/>
    <w:rsid w:val="00755AB6"/>
    <w:rsid w:val="00755B41"/>
    <w:rsid w:val="00755C87"/>
    <w:rsid w:val="00755DC1"/>
    <w:rsid w:val="00755F42"/>
    <w:rsid w:val="00755FA2"/>
    <w:rsid w:val="00756051"/>
    <w:rsid w:val="007560E8"/>
    <w:rsid w:val="00756191"/>
    <w:rsid w:val="00756275"/>
    <w:rsid w:val="007563DE"/>
    <w:rsid w:val="007564C6"/>
    <w:rsid w:val="0075663B"/>
    <w:rsid w:val="00756694"/>
    <w:rsid w:val="0075672F"/>
    <w:rsid w:val="007567E4"/>
    <w:rsid w:val="0075688C"/>
    <w:rsid w:val="00756955"/>
    <w:rsid w:val="0075696B"/>
    <w:rsid w:val="00756A05"/>
    <w:rsid w:val="00756A94"/>
    <w:rsid w:val="00756AA3"/>
    <w:rsid w:val="00756C59"/>
    <w:rsid w:val="00756D84"/>
    <w:rsid w:val="00756D85"/>
    <w:rsid w:val="00756DA3"/>
    <w:rsid w:val="00756E78"/>
    <w:rsid w:val="00756F5B"/>
    <w:rsid w:val="00757070"/>
    <w:rsid w:val="00757158"/>
    <w:rsid w:val="0075719F"/>
    <w:rsid w:val="007571AD"/>
    <w:rsid w:val="0075720F"/>
    <w:rsid w:val="007572F9"/>
    <w:rsid w:val="00757367"/>
    <w:rsid w:val="007573AE"/>
    <w:rsid w:val="00757503"/>
    <w:rsid w:val="00757650"/>
    <w:rsid w:val="007576BB"/>
    <w:rsid w:val="007576D0"/>
    <w:rsid w:val="007576E0"/>
    <w:rsid w:val="00757718"/>
    <w:rsid w:val="00757742"/>
    <w:rsid w:val="00757745"/>
    <w:rsid w:val="0075777E"/>
    <w:rsid w:val="007577A5"/>
    <w:rsid w:val="007577C8"/>
    <w:rsid w:val="00757971"/>
    <w:rsid w:val="007579CD"/>
    <w:rsid w:val="00757A6E"/>
    <w:rsid w:val="00757BC4"/>
    <w:rsid w:val="00757C7B"/>
    <w:rsid w:val="00757C99"/>
    <w:rsid w:val="00757CA6"/>
    <w:rsid w:val="00757CDB"/>
    <w:rsid w:val="00757DF5"/>
    <w:rsid w:val="00757F8F"/>
    <w:rsid w:val="0076003E"/>
    <w:rsid w:val="007600C7"/>
    <w:rsid w:val="0076012F"/>
    <w:rsid w:val="00760185"/>
    <w:rsid w:val="007601A9"/>
    <w:rsid w:val="007601AD"/>
    <w:rsid w:val="0076022C"/>
    <w:rsid w:val="0076027A"/>
    <w:rsid w:val="00760336"/>
    <w:rsid w:val="0076040B"/>
    <w:rsid w:val="00760466"/>
    <w:rsid w:val="007604C5"/>
    <w:rsid w:val="00760660"/>
    <w:rsid w:val="00760754"/>
    <w:rsid w:val="00760767"/>
    <w:rsid w:val="007607B8"/>
    <w:rsid w:val="007607EA"/>
    <w:rsid w:val="0076081F"/>
    <w:rsid w:val="007608B4"/>
    <w:rsid w:val="00760931"/>
    <w:rsid w:val="00760A41"/>
    <w:rsid w:val="00760B02"/>
    <w:rsid w:val="00760B1A"/>
    <w:rsid w:val="00760B75"/>
    <w:rsid w:val="00760C85"/>
    <w:rsid w:val="00760D97"/>
    <w:rsid w:val="00760EB3"/>
    <w:rsid w:val="00760F97"/>
    <w:rsid w:val="00761075"/>
    <w:rsid w:val="0076108B"/>
    <w:rsid w:val="007610DE"/>
    <w:rsid w:val="00761141"/>
    <w:rsid w:val="007611CD"/>
    <w:rsid w:val="0076125D"/>
    <w:rsid w:val="00761269"/>
    <w:rsid w:val="00761299"/>
    <w:rsid w:val="007612D5"/>
    <w:rsid w:val="007612DC"/>
    <w:rsid w:val="00761342"/>
    <w:rsid w:val="007613DB"/>
    <w:rsid w:val="00761446"/>
    <w:rsid w:val="00761455"/>
    <w:rsid w:val="0076146F"/>
    <w:rsid w:val="0076155B"/>
    <w:rsid w:val="007615A5"/>
    <w:rsid w:val="007616B0"/>
    <w:rsid w:val="0076175C"/>
    <w:rsid w:val="007617E6"/>
    <w:rsid w:val="0076182F"/>
    <w:rsid w:val="0076185B"/>
    <w:rsid w:val="0076188D"/>
    <w:rsid w:val="007618AE"/>
    <w:rsid w:val="00761914"/>
    <w:rsid w:val="0076194B"/>
    <w:rsid w:val="00761A08"/>
    <w:rsid w:val="00761CAE"/>
    <w:rsid w:val="00761D12"/>
    <w:rsid w:val="00761DBA"/>
    <w:rsid w:val="00761F1C"/>
    <w:rsid w:val="00761F73"/>
    <w:rsid w:val="00761F77"/>
    <w:rsid w:val="00761FC3"/>
    <w:rsid w:val="00761FF3"/>
    <w:rsid w:val="00762077"/>
    <w:rsid w:val="00762132"/>
    <w:rsid w:val="007621AB"/>
    <w:rsid w:val="00762350"/>
    <w:rsid w:val="00762467"/>
    <w:rsid w:val="00762492"/>
    <w:rsid w:val="007625FB"/>
    <w:rsid w:val="007626AC"/>
    <w:rsid w:val="0076275A"/>
    <w:rsid w:val="00762819"/>
    <w:rsid w:val="00762906"/>
    <w:rsid w:val="00762A49"/>
    <w:rsid w:val="00762A77"/>
    <w:rsid w:val="00762A93"/>
    <w:rsid w:val="00762AC9"/>
    <w:rsid w:val="00762BC9"/>
    <w:rsid w:val="00762BE2"/>
    <w:rsid w:val="00762D68"/>
    <w:rsid w:val="00762ECC"/>
    <w:rsid w:val="00762FAD"/>
    <w:rsid w:val="00762FCE"/>
    <w:rsid w:val="00762FDD"/>
    <w:rsid w:val="00763051"/>
    <w:rsid w:val="00763098"/>
    <w:rsid w:val="007631EA"/>
    <w:rsid w:val="007631F3"/>
    <w:rsid w:val="007632CE"/>
    <w:rsid w:val="0076336D"/>
    <w:rsid w:val="0076341E"/>
    <w:rsid w:val="00763589"/>
    <w:rsid w:val="007635CD"/>
    <w:rsid w:val="007636FC"/>
    <w:rsid w:val="0076371C"/>
    <w:rsid w:val="0076373E"/>
    <w:rsid w:val="00763810"/>
    <w:rsid w:val="00763870"/>
    <w:rsid w:val="007638AD"/>
    <w:rsid w:val="00763985"/>
    <w:rsid w:val="0076398F"/>
    <w:rsid w:val="007639B7"/>
    <w:rsid w:val="00763A0E"/>
    <w:rsid w:val="00763A89"/>
    <w:rsid w:val="00763B44"/>
    <w:rsid w:val="00763B63"/>
    <w:rsid w:val="00763BA9"/>
    <w:rsid w:val="00763BC6"/>
    <w:rsid w:val="00763C21"/>
    <w:rsid w:val="00763CF4"/>
    <w:rsid w:val="00763E5C"/>
    <w:rsid w:val="00763E81"/>
    <w:rsid w:val="007641AF"/>
    <w:rsid w:val="00764269"/>
    <w:rsid w:val="007643DA"/>
    <w:rsid w:val="0076440E"/>
    <w:rsid w:val="0076442A"/>
    <w:rsid w:val="007645B5"/>
    <w:rsid w:val="007645E9"/>
    <w:rsid w:val="007646A8"/>
    <w:rsid w:val="007646F7"/>
    <w:rsid w:val="007647CE"/>
    <w:rsid w:val="00764874"/>
    <w:rsid w:val="00764896"/>
    <w:rsid w:val="00764954"/>
    <w:rsid w:val="00764A58"/>
    <w:rsid w:val="00764CD6"/>
    <w:rsid w:val="00764CF2"/>
    <w:rsid w:val="00764E17"/>
    <w:rsid w:val="00764E1A"/>
    <w:rsid w:val="00764F5E"/>
    <w:rsid w:val="007650F3"/>
    <w:rsid w:val="007651AC"/>
    <w:rsid w:val="007651DF"/>
    <w:rsid w:val="0076521F"/>
    <w:rsid w:val="00765272"/>
    <w:rsid w:val="007652D8"/>
    <w:rsid w:val="0076538B"/>
    <w:rsid w:val="0076542F"/>
    <w:rsid w:val="007654A9"/>
    <w:rsid w:val="00765529"/>
    <w:rsid w:val="00765570"/>
    <w:rsid w:val="0076567E"/>
    <w:rsid w:val="007656C7"/>
    <w:rsid w:val="007657F0"/>
    <w:rsid w:val="007658F3"/>
    <w:rsid w:val="00765961"/>
    <w:rsid w:val="0076596A"/>
    <w:rsid w:val="0076599C"/>
    <w:rsid w:val="007659D3"/>
    <w:rsid w:val="00765A0C"/>
    <w:rsid w:val="00765A2E"/>
    <w:rsid w:val="00765ABD"/>
    <w:rsid w:val="00765B04"/>
    <w:rsid w:val="00765BF7"/>
    <w:rsid w:val="00765C50"/>
    <w:rsid w:val="00765DAA"/>
    <w:rsid w:val="00765E2B"/>
    <w:rsid w:val="00765E47"/>
    <w:rsid w:val="00765E65"/>
    <w:rsid w:val="00765F65"/>
    <w:rsid w:val="00765F90"/>
    <w:rsid w:val="00765FA4"/>
    <w:rsid w:val="00766161"/>
    <w:rsid w:val="007661F2"/>
    <w:rsid w:val="007662D3"/>
    <w:rsid w:val="00766321"/>
    <w:rsid w:val="0076644E"/>
    <w:rsid w:val="007664B0"/>
    <w:rsid w:val="00766568"/>
    <w:rsid w:val="007665A1"/>
    <w:rsid w:val="007665DD"/>
    <w:rsid w:val="00766617"/>
    <w:rsid w:val="00766653"/>
    <w:rsid w:val="00766668"/>
    <w:rsid w:val="00766695"/>
    <w:rsid w:val="007666F3"/>
    <w:rsid w:val="00766779"/>
    <w:rsid w:val="0076678D"/>
    <w:rsid w:val="007668B0"/>
    <w:rsid w:val="007668C9"/>
    <w:rsid w:val="007668F7"/>
    <w:rsid w:val="00766A1C"/>
    <w:rsid w:val="00766A78"/>
    <w:rsid w:val="00766AD6"/>
    <w:rsid w:val="00766B07"/>
    <w:rsid w:val="00766B60"/>
    <w:rsid w:val="00766BFD"/>
    <w:rsid w:val="00766CEC"/>
    <w:rsid w:val="00766D64"/>
    <w:rsid w:val="00766DA6"/>
    <w:rsid w:val="00766DEF"/>
    <w:rsid w:val="00766E9F"/>
    <w:rsid w:val="00766F74"/>
    <w:rsid w:val="00766FA8"/>
    <w:rsid w:val="00767024"/>
    <w:rsid w:val="0076706C"/>
    <w:rsid w:val="007670C7"/>
    <w:rsid w:val="007671F1"/>
    <w:rsid w:val="007672EA"/>
    <w:rsid w:val="00767394"/>
    <w:rsid w:val="007673F5"/>
    <w:rsid w:val="007675A9"/>
    <w:rsid w:val="00767696"/>
    <w:rsid w:val="007676B3"/>
    <w:rsid w:val="00767798"/>
    <w:rsid w:val="0076787A"/>
    <w:rsid w:val="007678D4"/>
    <w:rsid w:val="007678FD"/>
    <w:rsid w:val="00767988"/>
    <w:rsid w:val="007679F5"/>
    <w:rsid w:val="00767B4F"/>
    <w:rsid w:val="00767BB9"/>
    <w:rsid w:val="00767BD0"/>
    <w:rsid w:val="00767CDD"/>
    <w:rsid w:val="00767F6B"/>
    <w:rsid w:val="00767FCF"/>
    <w:rsid w:val="00767FE2"/>
    <w:rsid w:val="00767FE9"/>
    <w:rsid w:val="0077006E"/>
    <w:rsid w:val="0077008D"/>
    <w:rsid w:val="0077008E"/>
    <w:rsid w:val="0077011F"/>
    <w:rsid w:val="007701CD"/>
    <w:rsid w:val="0077023C"/>
    <w:rsid w:val="007702EC"/>
    <w:rsid w:val="0077041C"/>
    <w:rsid w:val="00770446"/>
    <w:rsid w:val="007704E8"/>
    <w:rsid w:val="00770548"/>
    <w:rsid w:val="007707C6"/>
    <w:rsid w:val="007707E2"/>
    <w:rsid w:val="00770820"/>
    <w:rsid w:val="00770828"/>
    <w:rsid w:val="007708E8"/>
    <w:rsid w:val="00770919"/>
    <w:rsid w:val="00770933"/>
    <w:rsid w:val="007709BA"/>
    <w:rsid w:val="007709D2"/>
    <w:rsid w:val="00770A85"/>
    <w:rsid w:val="00770AD2"/>
    <w:rsid w:val="00770B74"/>
    <w:rsid w:val="00770BA4"/>
    <w:rsid w:val="00770C02"/>
    <w:rsid w:val="00770CA7"/>
    <w:rsid w:val="00770CA8"/>
    <w:rsid w:val="00770D26"/>
    <w:rsid w:val="00770E35"/>
    <w:rsid w:val="00770E54"/>
    <w:rsid w:val="00770E9C"/>
    <w:rsid w:val="00770ED0"/>
    <w:rsid w:val="00770F12"/>
    <w:rsid w:val="00770F63"/>
    <w:rsid w:val="00770FC4"/>
    <w:rsid w:val="00770FEB"/>
    <w:rsid w:val="00771056"/>
    <w:rsid w:val="00771142"/>
    <w:rsid w:val="00771277"/>
    <w:rsid w:val="00771456"/>
    <w:rsid w:val="00771495"/>
    <w:rsid w:val="00771623"/>
    <w:rsid w:val="00771664"/>
    <w:rsid w:val="007716AA"/>
    <w:rsid w:val="007716F5"/>
    <w:rsid w:val="007716FA"/>
    <w:rsid w:val="00771776"/>
    <w:rsid w:val="007717CE"/>
    <w:rsid w:val="0077186B"/>
    <w:rsid w:val="007718D3"/>
    <w:rsid w:val="007719C9"/>
    <w:rsid w:val="00771B50"/>
    <w:rsid w:val="00771C4B"/>
    <w:rsid w:val="00771D22"/>
    <w:rsid w:val="00771E3F"/>
    <w:rsid w:val="00771F6B"/>
    <w:rsid w:val="00771FED"/>
    <w:rsid w:val="00772001"/>
    <w:rsid w:val="0077208A"/>
    <w:rsid w:val="00772108"/>
    <w:rsid w:val="0077212C"/>
    <w:rsid w:val="00772180"/>
    <w:rsid w:val="007721AA"/>
    <w:rsid w:val="0077220C"/>
    <w:rsid w:val="007723AD"/>
    <w:rsid w:val="00772451"/>
    <w:rsid w:val="007725CB"/>
    <w:rsid w:val="007725F5"/>
    <w:rsid w:val="00772617"/>
    <w:rsid w:val="0077268F"/>
    <w:rsid w:val="0077283E"/>
    <w:rsid w:val="007728D5"/>
    <w:rsid w:val="007728E4"/>
    <w:rsid w:val="007729DD"/>
    <w:rsid w:val="007729E6"/>
    <w:rsid w:val="00772A83"/>
    <w:rsid w:val="00772AA4"/>
    <w:rsid w:val="00772AB0"/>
    <w:rsid w:val="00772B14"/>
    <w:rsid w:val="00772BD1"/>
    <w:rsid w:val="00772BF1"/>
    <w:rsid w:val="00772D65"/>
    <w:rsid w:val="00772E7E"/>
    <w:rsid w:val="00772F50"/>
    <w:rsid w:val="00772F88"/>
    <w:rsid w:val="00772F9F"/>
    <w:rsid w:val="00772FAB"/>
    <w:rsid w:val="00772FC0"/>
    <w:rsid w:val="00773002"/>
    <w:rsid w:val="0077304B"/>
    <w:rsid w:val="0077310A"/>
    <w:rsid w:val="007732D5"/>
    <w:rsid w:val="007732D9"/>
    <w:rsid w:val="00773389"/>
    <w:rsid w:val="007733E5"/>
    <w:rsid w:val="00773561"/>
    <w:rsid w:val="007735CA"/>
    <w:rsid w:val="0077371C"/>
    <w:rsid w:val="0077372B"/>
    <w:rsid w:val="0077374B"/>
    <w:rsid w:val="0077378D"/>
    <w:rsid w:val="0077383C"/>
    <w:rsid w:val="007738A0"/>
    <w:rsid w:val="00773A43"/>
    <w:rsid w:val="00773A82"/>
    <w:rsid w:val="00773A86"/>
    <w:rsid w:val="00773ABB"/>
    <w:rsid w:val="00773AC0"/>
    <w:rsid w:val="00773AF3"/>
    <w:rsid w:val="00773B67"/>
    <w:rsid w:val="00773C65"/>
    <w:rsid w:val="00773DA1"/>
    <w:rsid w:val="00773E01"/>
    <w:rsid w:val="00773E2C"/>
    <w:rsid w:val="00773E75"/>
    <w:rsid w:val="0077401B"/>
    <w:rsid w:val="0077403E"/>
    <w:rsid w:val="007742AF"/>
    <w:rsid w:val="007742B4"/>
    <w:rsid w:val="007742EA"/>
    <w:rsid w:val="00774397"/>
    <w:rsid w:val="0077449B"/>
    <w:rsid w:val="007745EC"/>
    <w:rsid w:val="0077467D"/>
    <w:rsid w:val="00774718"/>
    <w:rsid w:val="007747BE"/>
    <w:rsid w:val="007748B8"/>
    <w:rsid w:val="007748F1"/>
    <w:rsid w:val="00774998"/>
    <w:rsid w:val="00774A10"/>
    <w:rsid w:val="00774A89"/>
    <w:rsid w:val="00774B8D"/>
    <w:rsid w:val="00774C84"/>
    <w:rsid w:val="00774DD6"/>
    <w:rsid w:val="00774EB9"/>
    <w:rsid w:val="00774FA7"/>
    <w:rsid w:val="00774FE7"/>
    <w:rsid w:val="00775068"/>
    <w:rsid w:val="007750CF"/>
    <w:rsid w:val="00775181"/>
    <w:rsid w:val="00775184"/>
    <w:rsid w:val="00775192"/>
    <w:rsid w:val="00775282"/>
    <w:rsid w:val="007752CB"/>
    <w:rsid w:val="007752F5"/>
    <w:rsid w:val="0077530E"/>
    <w:rsid w:val="00775402"/>
    <w:rsid w:val="0077541D"/>
    <w:rsid w:val="007754B7"/>
    <w:rsid w:val="007754D0"/>
    <w:rsid w:val="0077557F"/>
    <w:rsid w:val="007755B4"/>
    <w:rsid w:val="007755BC"/>
    <w:rsid w:val="007755C7"/>
    <w:rsid w:val="007755FF"/>
    <w:rsid w:val="00775654"/>
    <w:rsid w:val="007757AC"/>
    <w:rsid w:val="007757B1"/>
    <w:rsid w:val="007759B0"/>
    <w:rsid w:val="00775B5D"/>
    <w:rsid w:val="00775C4F"/>
    <w:rsid w:val="00775C75"/>
    <w:rsid w:val="00775D00"/>
    <w:rsid w:val="00775DC4"/>
    <w:rsid w:val="00775FC2"/>
    <w:rsid w:val="00775FF3"/>
    <w:rsid w:val="00776039"/>
    <w:rsid w:val="007760E9"/>
    <w:rsid w:val="00776112"/>
    <w:rsid w:val="007761BA"/>
    <w:rsid w:val="007762A8"/>
    <w:rsid w:val="007763A5"/>
    <w:rsid w:val="0077664E"/>
    <w:rsid w:val="00776699"/>
    <w:rsid w:val="007767CA"/>
    <w:rsid w:val="007767FE"/>
    <w:rsid w:val="00776874"/>
    <w:rsid w:val="00776A5E"/>
    <w:rsid w:val="00776AFE"/>
    <w:rsid w:val="00776C7D"/>
    <w:rsid w:val="00776CA3"/>
    <w:rsid w:val="00776CD2"/>
    <w:rsid w:val="00776D2E"/>
    <w:rsid w:val="00776DBB"/>
    <w:rsid w:val="00776DC5"/>
    <w:rsid w:val="00776DCF"/>
    <w:rsid w:val="00776DE4"/>
    <w:rsid w:val="00776E2B"/>
    <w:rsid w:val="00776EB4"/>
    <w:rsid w:val="00776EB6"/>
    <w:rsid w:val="00776EFC"/>
    <w:rsid w:val="0077700B"/>
    <w:rsid w:val="0077702D"/>
    <w:rsid w:val="0077734E"/>
    <w:rsid w:val="00777382"/>
    <w:rsid w:val="0077739A"/>
    <w:rsid w:val="00777549"/>
    <w:rsid w:val="0077757A"/>
    <w:rsid w:val="00777736"/>
    <w:rsid w:val="00777875"/>
    <w:rsid w:val="00777A99"/>
    <w:rsid w:val="00777A9E"/>
    <w:rsid w:val="00777D0F"/>
    <w:rsid w:val="00777D1C"/>
    <w:rsid w:val="00777D40"/>
    <w:rsid w:val="00777F0C"/>
    <w:rsid w:val="00777F53"/>
    <w:rsid w:val="00780017"/>
    <w:rsid w:val="00780051"/>
    <w:rsid w:val="00780361"/>
    <w:rsid w:val="007803F1"/>
    <w:rsid w:val="0078045E"/>
    <w:rsid w:val="007804A6"/>
    <w:rsid w:val="00780659"/>
    <w:rsid w:val="00780685"/>
    <w:rsid w:val="007806DF"/>
    <w:rsid w:val="007806F0"/>
    <w:rsid w:val="007807AB"/>
    <w:rsid w:val="0078081D"/>
    <w:rsid w:val="007808F6"/>
    <w:rsid w:val="0078090D"/>
    <w:rsid w:val="0078096D"/>
    <w:rsid w:val="00780AFD"/>
    <w:rsid w:val="00780BDF"/>
    <w:rsid w:val="00780C2A"/>
    <w:rsid w:val="00780D86"/>
    <w:rsid w:val="00780E44"/>
    <w:rsid w:val="00780E92"/>
    <w:rsid w:val="00780EB6"/>
    <w:rsid w:val="007810CA"/>
    <w:rsid w:val="007810E3"/>
    <w:rsid w:val="007811C2"/>
    <w:rsid w:val="007811F9"/>
    <w:rsid w:val="0078123D"/>
    <w:rsid w:val="0078124D"/>
    <w:rsid w:val="007813DC"/>
    <w:rsid w:val="007814B6"/>
    <w:rsid w:val="007814D1"/>
    <w:rsid w:val="00781536"/>
    <w:rsid w:val="00781583"/>
    <w:rsid w:val="007815A8"/>
    <w:rsid w:val="00781659"/>
    <w:rsid w:val="00781708"/>
    <w:rsid w:val="0078179F"/>
    <w:rsid w:val="00781846"/>
    <w:rsid w:val="0078186E"/>
    <w:rsid w:val="00781978"/>
    <w:rsid w:val="00781BA7"/>
    <w:rsid w:val="00781BAB"/>
    <w:rsid w:val="00781BFB"/>
    <w:rsid w:val="00781C5F"/>
    <w:rsid w:val="00781C66"/>
    <w:rsid w:val="00781C71"/>
    <w:rsid w:val="00781DF4"/>
    <w:rsid w:val="00781E1A"/>
    <w:rsid w:val="00781E23"/>
    <w:rsid w:val="00781EA7"/>
    <w:rsid w:val="00781EE7"/>
    <w:rsid w:val="00781F83"/>
    <w:rsid w:val="00781FAD"/>
    <w:rsid w:val="00781FF6"/>
    <w:rsid w:val="00782005"/>
    <w:rsid w:val="007821BE"/>
    <w:rsid w:val="0078231A"/>
    <w:rsid w:val="007823A1"/>
    <w:rsid w:val="007823DB"/>
    <w:rsid w:val="007824B0"/>
    <w:rsid w:val="007825CD"/>
    <w:rsid w:val="00782691"/>
    <w:rsid w:val="007826E9"/>
    <w:rsid w:val="0078279B"/>
    <w:rsid w:val="007827C4"/>
    <w:rsid w:val="0078283D"/>
    <w:rsid w:val="0078284D"/>
    <w:rsid w:val="00782861"/>
    <w:rsid w:val="007828E8"/>
    <w:rsid w:val="007828ED"/>
    <w:rsid w:val="0078291A"/>
    <w:rsid w:val="00782AB7"/>
    <w:rsid w:val="00782B1E"/>
    <w:rsid w:val="00782B66"/>
    <w:rsid w:val="00782BC5"/>
    <w:rsid w:val="00782C18"/>
    <w:rsid w:val="00782C8E"/>
    <w:rsid w:val="00782CCB"/>
    <w:rsid w:val="00782D71"/>
    <w:rsid w:val="00782D88"/>
    <w:rsid w:val="00782DC6"/>
    <w:rsid w:val="00782E85"/>
    <w:rsid w:val="00782ECF"/>
    <w:rsid w:val="0078303B"/>
    <w:rsid w:val="007830DE"/>
    <w:rsid w:val="00783172"/>
    <w:rsid w:val="007831D2"/>
    <w:rsid w:val="007831F0"/>
    <w:rsid w:val="00783234"/>
    <w:rsid w:val="007832AB"/>
    <w:rsid w:val="007832AE"/>
    <w:rsid w:val="0078334D"/>
    <w:rsid w:val="0078342C"/>
    <w:rsid w:val="007834BE"/>
    <w:rsid w:val="007834F6"/>
    <w:rsid w:val="00783509"/>
    <w:rsid w:val="00783549"/>
    <w:rsid w:val="007835B7"/>
    <w:rsid w:val="00783635"/>
    <w:rsid w:val="00783693"/>
    <w:rsid w:val="007836E1"/>
    <w:rsid w:val="00783716"/>
    <w:rsid w:val="0078371D"/>
    <w:rsid w:val="0078374C"/>
    <w:rsid w:val="00783803"/>
    <w:rsid w:val="0078387C"/>
    <w:rsid w:val="007839FF"/>
    <w:rsid w:val="00783ADF"/>
    <w:rsid w:val="00783AE0"/>
    <w:rsid w:val="00783B97"/>
    <w:rsid w:val="00783C21"/>
    <w:rsid w:val="00783C84"/>
    <w:rsid w:val="00783C9D"/>
    <w:rsid w:val="00783D48"/>
    <w:rsid w:val="00783E51"/>
    <w:rsid w:val="00783E7D"/>
    <w:rsid w:val="00783F2C"/>
    <w:rsid w:val="00783F4A"/>
    <w:rsid w:val="00783F94"/>
    <w:rsid w:val="00783FEE"/>
    <w:rsid w:val="00784113"/>
    <w:rsid w:val="007842AE"/>
    <w:rsid w:val="00784302"/>
    <w:rsid w:val="00784320"/>
    <w:rsid w:val="0078435F"/>
    <w:rsid w:val="00784410"/>
    <w:rsid w:val="0078441B"/>
    <w:rsid w:val="00784447"/>
    <w:rsid w:val="007846AF"/>
    <w:rsid w:val="007847B5"/>
    <w:rsid w:val="007847E9"/>
    <w:rsid w:val="00784996"/>
    <w:rsid w:val="007849A6"/>
    <w:rsid w:val="007849C4"/>
    <w:rsid w:val="00784B17"/>
    <w:rsid w:val="00784B3E"/>
    <w:rsid w:val="00784CD4"/>
    <w:rsid w:val="00784D1A"/>
    <w:rsid w:val="00784D2D"/>
    <w:rsid w:val="00784E77"/>
    <w:rsid w:val="00784FCD"/>
    <w:rsid w:val="00785173"/>
    <w:rsid w:val="007851DC"/>
    <w:rsid w:val="00785210"/>
    <w:rsid w:val="0078526F"/>
    <w:rsid w:val="00785299"/>
    <w:rsid w:val="0078549C"/>
    <w:rsid w:val="007855EB"/>
    <w:rsid w:val="0078563B"/>
    <w:rsid w:val="00785655"/>
    <w:rsid w:val="00785736"/>
    <w:rsid w:val="00785783"/>
    <w:rsid w:val="007857EE"/>
    <w:rsid w:val="0078580D"/>
    <w:rsid w:val="00785993"/>
    <w:rsid w:val="00785A1A"/>
    <w:rsid w:val="00785C6B"/>
    <w:rsid w:val="00785D15"/>
    <w:rsid w:val="00785D19"/>
    <w:rsid w:val="00785D65"/>
    <w:rsid w:val="00785D6B"/>
    <w:rsid w:val="00785E05"/>
    <w:rsid w:val="00785F07"/>
    <w:rsid w:val="00785F09"/>
    <w:rsid w:val="0078604B"/>
    <w:rsid w:val="00786111"/>
    <w:rsid w:val="0078616A"/>
    <w:rsid w:val="007861ED"/>
    <w:rsid w:val="007861FB"/>
    <w:rsid w:val="0078620B"/>
    <w:rsid w:val="00786223"/>
    <w:rsid w:val="00786245"/>
    <w:rsid w:val="007863D8"/>
    <w:rsid w:val="0078645D"/>
    <w:rsid w:val="007864F4"/>
    <w:rsid w:val="00786917"/>
    <w:rsid w:val="00786956"/>
    <w:rsid w:val="00786AA2"/>
    <w:rsid w:val="00786ACA"/>
    <w:rsid w:val="00786B7E"/>
    <w:rsid w:val="00786B95"/>
    <w:rsid w:val="00786BF8"/>
    <w:rsid w:val="00786E7D"/>
    <w:rsid w:val="00786EAD"/>
    <w:rsid w:val="00786EC9"/>
    <w:rsid w:val="00786F4F"/>
    <w:rsid w:val="00787010"/>
    <w:rsid w:val="00787135"/>
    <w:rsid w:val="007871BD"/>
    <w:rsid w:val="007871DC"/>
    <w:rsid w:val="007871F7"/>
    <w:rsid w:val="00787246"/>
    <w:rsid w:val="0078726C"/>
    <w:rsid w:val="00787274"/>
    <w:rsid w:val="007873D3"/>
    <w:rsid w:val="007873DB"/>
    <w:rsid w:val="007873EE"/>
    <w:rsid w:val="007874AE"/>
    <w:rsid w:val="00787542"/>
    <w:rsid w:val="00787609"/>
    <w:rsid w:val="007876E4"/>
    <w:rsid w:val="00787719"/>
    <w:rsid w:val="007878A7"/>
    <w:rsid w:val="00787A47"/>
    <w:rsid w:val="00787A8C"/>
    <w:rsid w:val="00787BB2"/>
    <w:rsid w:val="00787BD8"/>
    <w:rsid w:val="00787DCD"/>
    <w:rsid w:val="00787E0A"/>
    <w:rsid w:val="00787E4A"/>
    <w:rsid w:val="00787F0B"/>
    <w:rsid w:val="00787FF6"/>
    <w:rsid w:val="0079008B"/>
    <w:rsid w:val="00790137"/>
    <w:rsid w:val="00790142"/>
    <w:rsid w:val="00790146"/>
    <w:rsid w:val="007901B4"/>
    <w:rsid w:val="00790527"/>
    <w:rsid w:val="00790551"/>
    <w:rsid w:val="0079063B"/>
    <w:rsid w:val="007906F5"/>
    <w:rsid w:val="007907BD"/>
    <w:rsid w:val="007907FB"/>
    <w:rsid w:val="007908CF"/>
    <w:rsid w:val="0079091C"/>
    <w:rsid w:val="00790958"/>
    <w:rsid w:val="00790976"/>
    <w:rsid w:val="007909E9"/>
    <w:rsid w:val="00790A4C"/>
    <w:rsid w:val="00790AF2"/>
    <w:rsid w:val="00790B26"/>
    <w:rsid w:val="00790B6B"/>
    <w:rsid w:val="00790B8D"/>
    <w:rsid w:val="00790C7C"/>
    <w:rsid w:val="00790D1C"/>
    <w:rsid w:val="00790F66"/>
    <w:rsid w:val="007910E8"/>
    <w:rsid w:val="007911CA"/>
    <w:rsid w:val="0079129B"/>
    <w:rsid w:val="007912E4"/>
    <w:rsid w:val="00791396"/>
    <w:rsid w:val="007913BF"/>
    <w:rsid w:val="007913E7"/>
    <w:rsid w:val="00791669"/>
    <w:rsid w:val="007916D5"/>
    <w:rsid w:val="0079181F"/>
    <w:rsid w:val="007918D6"/>
    <w:rsid w:val="007919BA"/>
    <w:rsid w:val="007919CE"/>
    <w:rsid w:val="00791A49"/>
    <w:rsid w:val="00791A58"/>
    <w:rsid w:val="00791AB5"/>
    <w:rsid w:val="00791AD7"/>
    <w:rsid w:val="00791CE1"/>
    <w:rsid w:val="007920F0"/>
    <w:rsid w:val="00792227"/>
    <w:rsid w:val="00792382"/>
    <w:rsid w:val="007923D9"/>
    <w:rsid w:val="007923DF"/>
    <w:rsid w:val="00792477"/>
    <w:rsid w:val="0079249F"/>
    <w:rsid w:val="007924E0"/>
    <w:rsid w:val="007924F4"/>
    <w:rsid w:val="00792527"/>
    <w:rsid w:val="0079255C"/>
    <w:rsid w:val="0079269B"/>
    <w:rsid w:val="00792796"/>
    <w:rsid w:val="00792860"/>
    <w:rsid w:val="0079294D"/>
    <w:rsid w:val="0079296D"/>
    <w:rsid w:val="007929F6"/>
    <w:rsid w:val="00792A7D"/>
    <w:rsid w:val="00792BB5"/>
    <w:rsid w:val="00792C1D"/>
    <w:rsid w:val="00792C3D"/>
    <w:rsid w:val="00792E2B"/>
    <w:rsid w:val="00792F0D"/>
    <w:rsid w:val="00793041"/>
    <w:rsid w:val="00793045"/>
    <w:rsid w:val="0079308D"/>
    <w:rsid w:val="0079311F"/>
    <w:rsid w:val="00793252"/>
    <w:rsid w:val="007932B1"/>
    <w:rsid w:val="0079333E"/>
    <w:rsid w:val="0079333F"/>
    <w:rsid w:val="00793364"/>
    <w:rsid w:val="00793376"/>
    <w:rsid w:val="00793559"/>
    <w:rsid w:val="007935A8"/>
    <w:rsid w:val="007935D2"/>
    <w:rsid w:val="007936B1"/>
    <w:rsid w:val="007938F2"/>
    <w:rsid w:val="00793AC7"/>
    <w:rsid w:val="00793AE3"/>
    <w:rsid w:val="00793BD4"/>
    <w:rsid w:val="00793C46"/>
    <w:rsid w:val="00793D57"/>
    <w:rsid w:val="00793DB5"/>
    <w:rsid w:val="00793F76"/>
    <w:rsid w:val="00794154"/>
    <w:rsid w:val="00794186"/>
    <w:rsid w:val="007941FA"/>
    <w:rsid w:val="00794320"/>
    <w:rsid w:val="00794403"/>
    <w:rsid w:val="00794433"/>
    <w:rsid w:val="00794498"/>
    <w:rsid w:val="007944B7"/>
    <w:rsid w:val="007944D3"/>
    <w:rsid w:val="00794523"/>
    <w:rsid w:val="007945B9"/>
    <w:rsid w:val="00794642"/>
    <w:rsid w:val="0079472D"/>
    <w:rsid w:val="007948D8"/>
    <w:rsid w:val="007949FB"/>
    <w:rsid w:val="00794A04"/>
    <w:rsid w:val="00794ADA"/>
    <w:rsid w:val="00794B51"/>
    <w:rsid w:val="00794BEF"/>
    <w:rsid w:val="00794DE1"/>
    <w:rsid w:val="00794E65"/>
    <w:rsid w:val="00794EA3"/>
    <w:rsid w:val="00794ED7"/>
    <w:rsid w:val="0079501E"/>
    <w:rsid w:val="00795091"/>
    <w:rsid w:val="0079512C"/>
    <w:rsid w:val="007952BD"/>
    <w:rsid w:val="00795636"/>
    <w:rsid w:val="00795816"/>
    <w:rsid w:val="0079581F"/>
    <w:rsid w:val="00795850"/>
    <w:rsid w:val="007958E1"/>
    <w:rsid w:val="00795A62"/>
    <w:rsid w:val="00795B77"/>
    <w:rsid w:val="00795BCE"/>
    <w:rsid w:val="00795BDD"/>
    <w:rsid w:val="00795D2C"/>
    <w:rsid w:val="00795D5E"/>
    <w:rsid w:val="00795DB1"/>
    <w:rsid w:val="00795DE3"/>
    <w:rsid w:val="00795E99"/>
    <w:rsid w:val="00796097"/>
    <w:rsid w:val="007960C9"/>
    <w:rsid w:val="00796147"/>
    <w:rsid w:val="00796174"/>
    <w:rsid w:val="00796282"/>
    <w:rsid w:val="00796295"/>
    <w:rsid w:val="007962B6"/>
    <w:rsid w:val="00796375"/>
    <w:rsid w:val="007964D5"/>
    <w:rsid w:val="007964E5"/>
    <w:rsid w:val="007965F6"/>
    <w:rsid w:val="007966F9"/>
    <w:rsid w:val="0079673B"/>
    <w:rsid w:val="00796762"/>
    <w:rsid w:val="0079684A"/>
    <w:rsid w:val="00796852"/>
    <w:rsid w:val="0079687C"/>
    <w:rsid w:val="00796973"/>
    <w:rsid w:val="00796AE7"/>
    <w:rsid w:val="00796B38"/>
    <w:rsid w:val="00796C08"/>
    <w:rsid w:val="00796C58"/>
    <w:rsid w:val="00796CEC"/>
    <w:rsid w:val="00796D0B"/>
    <w:rsid w:val="00796E62"/>
    <w:rsid w:val="00796E69"/>
    <w:rsid w:val="00796ED5"/>
    <w:rsid w:val="00796EF6"/>
    <w:rsid w:val="00797086"/>
    <w:rsid w:val="007970F9"/>
    <w:rsid w:val="0079710E"/>
    <w:rsid w:val="00797157"/>
    <w:rsid w:val="0079716B"/>
    <w:rsid w:val="00797251"/>
    <w:rsid w:val="00797403"/>
    <w:rsid w:val="0079744D"/>
    <w:rsid w:val="0079755B"/>
    <w:rsid w:val="0079759A"/>
    <w:rsid w:val="007975CE"/>
    <w:rsid w:val="007975CF"/>
    <w:rsid w:val="007975DC"/>
    <w:rsid w:val="007977BB"/>
    <w:rsid w:val="00797820"/>
    <w:rsid w:val="007978DB"/>
    <w:rsid w:val="00797985"/>
    <w:rsid w:val="00797A6F"/>
    <w:rsid w:val="00797AB4"/>
    <w:rsid w:val="00797B3A"/>
    <w:rsid w:val="00797B5D"/>
    <w:rsid w:val="00797B80"/>
    <w:rsid w:val="00797C26"/>
    <w:rsid w:val="00797C4C"/>
    <w:rsid w:val="00797C8B"/>
    <w:rsid w:val="00797DC2"/>
    <w:rsid w:val="00797E41"/>
    <w:rsid w:val="00797E52"/>
    <w:rsid w:val="00797F24"/>
    <w:rsid w:val="00797F41"/>
    <w:rsid w:val="00797FC7"/>
    <w:rsid w:val="00797FEA"/>
    <w:rsid w:val="007A0023"/>
    <w:rsid w:val="007A0052"/>
    <w:rsid w:val="007A0189"/>
    <w:rsid w:val="007A022B"/>
    <w:rsid w:val="007A023B"/>
    <w:rsid w:val="007A039B"/>
    <w:rsid w:val="007A04F5"/>
    <w:rsid w:val="007A061E"/>
    <w:rsid w:val="007A0698"/>
    <w:rsid w:val="007A0776"/>
    <w:rsid w:val="007A07B9"/>
    <w:rsid w:val="007A0858"/>
    <w:rsid w:val="007A086C"/>
    <w:rsid w:val="007A099E"/>
    <w:rsid w:val="007A0AC4"/>
    <w:rsid w:val="007A0D46"/>
    <w:rsid w:val="007A101C"/>
    <w:rsid w:val="007A1057"/>
    <w:rsid w:val="007A110A"/>
    <w:rsid w:val="007A1195"/>
    <w:rsid w:val="007A11FE"/>
    <w:rsid w:val="007A1269"/>
    <w:rsid w:val="007A1356"/>
    <w:rsid w:val="007A145B"/>
    <w:rsid w:val="007A147F"/>
    <w:rsid w:val="007A14B7"/>
    <w:rsid w:val="007A1583"/>
    <w:rsid w:val="007A16DE"/>
    <w:rsid w:val="007A16E1"/>
    <w:rsid w:val="007A186D"/>
    <w:rsid w:val="007A19A6"/>
    <w:rsid w:val="007A1A06"/>
    <w:rsid w:val="007A1ACF"/>
    <w:rsid w:val="007A1B06"/>
    <w:rsid w:val="007A1B0D"/>
    <w:rsid w:val="007A1BB8"/>
    <w:rsid w:val="007A1BC9"/>
    <w:rsid w:val="007A1BE6"/>
    <w:rsid w:val="007A1C01"/>
    <w:rsid w:val="007A1DEB"/>
    <w:rsid w:val="007A209E"/>
    <w:rsid w:val="007A2162"/>
    <w:rsid w:val="007A21E9"/>
    <w:rsid w:val="007A22BC"/>
    <w:rsid w:val="007A22D7"/>
    <w:rsid w:val="007A233D"/>
    <w:rsid w:val="007A2391"/>
    <w:rsid w:val="007A25C9"/>
    <w:rsid w:val="007A25D0"/>
    <w:rsid w:val="007A25F3"/>
    <w:rsid w:val="007A2684"/>
    <w:rsid w:val="007A274B"/>
    <w:rsid w:val="007A27AB"/>
    <w:rsid w:val="007A27ED"/>
    <w:rsid w:val="007A288F"/>
    <w:rsid w:val="007A28D4"/>
    <w:rsid w:val="007A29CB"/>
    <w:rsid w:val="007A2A48"/>
    <w:rsid w:val="007A2AD1"/>
    <w:rsid w:val="007A2C35"/>
    <w:rsid w:val="007A2DA9"/>
    <w:rsid w:val="007A2E0E"/>
    <w:rsid w:val="007A30AD"/>
    <w:rsid w:val="007A30FA"/>
    <w:rsid w:val="007A3140"/>
    <w:rsid w:val="007A3263"/>
    <w:rsid w:val="007A32F6"/>
    <w:rsid w:val="007A3305"/>
    <w:rsid w:val="007A34A2"/>
    <w:rsid w:val="007A351A"/>
    <w:rsid w:val="007A3585"/>
    <w:rsid w:val="007A35BA"/>
    <w:rsid w:val="007A365A"/>
    <w:rsid w:val="007A3660"/>
    <w:rsid w:val="007A3671"/>
    <w:rsid w:val="007A3788"/>
    <w:rsid w:val="007A37C9"/>
    <w:rsid w:val="007A399E"/>
    <w:rsid w:val="007A3A27"/>
    <w:rsid w:val="007A3A29"/>
    <w:rsid w:val="007A3BDB"/>
    <w:rsid w:val="007A3C0C"/>
    <w:rsid w:val="007A3C34"/>
    <w:rsid w:val="007A3EC0"/>
    <w:rsid w:val="007A4030"/>
    <w:rsid w:val="007A4122"/>
    <w:rsid w:val="007A413A"/>
    <w:rsid w:val="007A4231"/>
    <w:rsid w:val="007A4241"/>
    <w:rsid w:val="007A427E"/>
    <w:rsid w:val="007A4353"/>
    <w:rsid w:val="007A437C"/>
    <w:rsid w:val="007A43A7"/>
    <w:rsid w:val="007A43CC"/>
    <w:rsid w:val="007A443C"/>
    <w:rsid w:val="007A445D"/>
    <w:rsid w:val="007A4544"/>
    <w:rsid w:val="007A455D"/>
    <w:rsid w:val="007A45C8"/>
    <w:rsid w:val="007A47B7"/>
    <w:rsid w:val="007A47E4"/>
    <w:rsid w:val="007A48DC"/>
    <w:rsid w:val="007A494F"/>
    <w:rsid w:val="007A4A74"/>
    <w:rsid w:val="007A4ADF"/>
    <w:rsid w:val="007A4B96"/>
    <w:rsid w:val="007A4BA2"/>
    <w:rsid w:val="007A4C5A"/>
    <w:rsid w:val="007A4CA8"/>
    <w:rsid w:val="007A4CFC"/>
    <w:rsid w:val="007A4D97"/>
    <w:rsid w:val="007A4E2E"/>
    <w:rsid w:val="007A4E8B"/>
    <w:rsid w:val="007A4F31"/>
    <w:rsid w:val="007A4F7D"/>
    <w:rsid w:val="007A513F"/>
    <w:rsid w:val="007A51A1"/>
    <w:rsid w:val="007A51F9"/>
    <w:rsid w:val="007A52B5"/>
    <w:rsid w:val="007A5378"/>
    <w:rsid w:val="007A53C3"/>
    <w:rsid w:val="007A548A"/>
    <w:rsid w:val="007A55F8"/>
    <w:rsid w:val="007A56B1"/>
    <w:rsid w:val="007A5777"/>
    <w:rsid w:val="007A5813"/>
    <w:rsid w:val="007A599D"/>
    <w:rsid w:val="007A59B8"/>
    <w:rsid w:val="007A59D7"/>
    <w:rsid w:val="007A5A9E"/>
    <w:rsid w:val="007A5ABF"/>
    <w:rsid w:val="007A5B4D"/>
    <w:rsid w:val="007A5B8F"/>
    <w:rsid w:val="007A5C9B"/>
    <w:rsid w:val="007A5CC1"/>
    <w:rsid w:val="007A5D0D"/>
    <w:rsid w:val="007A5DE0"/>
    <w:rsid w:val="007A5E07"/>
    <w:rsid w:val="007A5E42"/>
    <w:rsid w:val="007A6002"/>
    <w:rsid w:val="007A605B"/>
    <w:rsid w:val="007A60C3"/>
    <w:rsid w:val="007A60F0"/>
    <w:rsid w:val="007A61A4"/>
    <w:rsid w:val="007A62D4"/>
    <w:rsid w:val="007A6356"/>
    <w:rsid w:val="007A63CD"/>
    <w:rsid w:val="007A6513"/>
    <w:rsid w:val="007A6664"/>
    <w:rsid w:val="007A667C"/>
    <w:rsid w:val="007A66A9"/>
    <w:rsid w:val="007A66BB"/>
    <w:rsid w:val="007A6759"/>
    <w:rsid w:val="007A6775"/>
    <w:rsid w:val="007A67D9"/>
    <w:rsid w:val="007A6852"/>
    <w:rsid w:val="007A6AA6"/>
    <w:rsid w:val="007A6B37"/>
    <w:rsid w:val="007A6BD8"/>
    <w:rsid w:val="007A6E25"/>
    <w:rsid w:val="007A6F1E"/>
    <w:rsid w:val="007A7019"/>
    <w:rsid w:val="007A70FA"/>
    <w:rsid w:val="007A7291"/>
    <w:rsid w:val="007A7343"/>
    <w:rsid w:val="007A7354"/>
    <w:rsid w:val="007A74B4"/>
    <w:rsid w:val="007A7503"/>
    <w:rsid w:val="007A7512"/>
    <w:rsid w:val="007A753E"/>
    <w:rsid w:val="007A7554"/>
    <w:rsid w:val="007A75D1"/>
    <w:rsid w:val="007A7685"/>
    <w:rsid w:val="007A775B"/>
    <w:rsid w:val="007A77AD"/>
    <w:rsid w:val="007A78C2"/>
    <w:rsid w:val="007A7924"/>
    <w:rsid w:val="007A792F"/>
    <w:rsid w:val="007A797C"/>
    <w:rsid w:val="007A7A2D"/>
    <w:rsid w:val="007A7AF4"/>
    <w:rsid w:val="007A7B38"/>
    <w:rsid w:val="007A7B3E"/>
    <w:rsid w:val="007A7BDF"/>
    <w:rsid w:val="007A7CCE"/>
    <w:rsid w:val="007A7D0C"/>
    <w:rsid w:val="007A7E34"/>
    <w:rsid w:val="007A7ED5"/>
    <w:rsid w:val="007A7EDD"/>
    <w:rsid w:val="007B0057"/>
    <w:rsid w:val="007B00A3"/>
    <w:rsid w:val="007B01A5"/>
    <w:rsid w:val="007B0208"/>
    <w:rsid w:val="007B0259"/>
    <w:rsid w:val="007B029D"/>
    <w:rsid w:val="007B038C"/>
    <w:rsid w:val="007B03CB"/>
    <w:rsid w:val="007B043C"/>
    <w:rsid w:val="007B049E"/>
    <w:rsid w:val="007B0522"/>
    <w:rsid w:val="007B0642"/>
    <w:rsid w:val="007B06C8"/>
    <w:rsid w:val="007B09DA"/>
    <w:rsid w:val="007B09F8"/>
    <w:rsid w:val="007B0A02"/>
    <w:rsid w:val="007B0A15"/>
    <w:rsid w:val="007B0A6E"/>
    <w:rsid w:val="007B0B4E"/>
    <w:rsid w:val="007B0B67"/>
    <w:rsid w:val="007B0BDD"/>
    <w:rsid w:val="007B0C82"/>
    <w:rsid w:val="007B0CDC"/>
    <w:rsid w:val="007B0D4C"/>
    <w:rsid w:val="007B0E24"/>
    <w:rsid w:val="007B0EA9"/>
    <w:rsid w:val="007B0EB4"/>
    <w:rsid w:val="007B0F37"/>
    <w:rsid w:val="007B10B1"/>
    <w:rsid w:val="007B10DA"/>
    <w:rsid w:val="007B1106"/>
    <w:rsid w:val="007B1166"/>
    <w:rsid w:val="007B11EA"/>
    <w:rsid w:val="007B12B5"/>
    <w:rsid w:val="007B12D0"/>
    <w:rsid w:val="007B1326"/>
    <w:rsid w:val="007B134C"/>
    <w:rsid w:val="007B136E"/>
    <w:rsid w:val="007B13FA"/>
    <w:rsid w:val="007B14CC"/>
    <w:rsid w:val="007B150F"/>
    <w:rsid w:val="007B1577"/>
    <w:rsid w:val="007B15DE"/>
    <w:rsid w:val="007B174F"/>
    <w:rsid w:val="007B18C8"/>
    <w:rsid w:val="007B192D"/>
    <w:rsid w:val="007B197D"/>
    <w:rsid w:val="007B19F1"/>
    <w:rsid w:val="007B1A18"/>
    <w:rsid w:val="007B1A67"/>
    <w:rsid w:val="007B1AA1"/>
    <w:rsid w:val="007B1BDF"/>
    <w:rsid w:val="007B1D7E"/>
    <w:rsid w:val="007B1DF9"/>
    <w:rsid w:val="007B1E6E"/>
    <w:rsid w:val="007B1E8B"/>
    <w:rsid w:val="007B1EE7"/>
    <w:rsid w:val="007B1F1B"/>
    <w:rsid w:val="007B1FA2"/>
    <w:rsid w:val="007B215F"/>
    <w:rsid w:val="007B220A"/>
    <w:rsid w:val="007B22C6"/>
    <w:rsid w:val="007B2348"/>
    <w:rsid w:val="007B2391"/>
    <w:rsid w:val="007B2432"/>
    <w:rsid w:val="007B2434"/>
    <w:rsid w:val="007B2626"/>
    <w:rsid w:val="007B2699"/>
    <w:rsid w:val="007B26E5"/>
    <w:rsid w:val="007B2771"/>
    <w:rsid w:val="007B2786"/>
    <w:rsid w:val="007B27C0"/>
    <w:rsid w:val="007B288B"/>
    <w:rsid w:val="007B2981"/>
    <w:rsid w:val="007B2A3F"/>
    <w:rsid w:val="007B2B63"/>
    <w:rsid w:val="007B2BCE"/>
    <w:rsid w:val="007B2C17"/>
    <w:rsid w:val="007B2D9D"/>
    <w:rsid w:val="007B2DA3"/>
    <w:rsid w:val="007B2E62"/>
    <w:rsid w:val="007B2E72"/>
    <w:rsid w:val="007B2EE9"/>
    <w:rsid w:val="007B2F09"/>
    <w:rsid w:val="007B2F4D"/>
    <w:rsid w:val="007B3100"/>
    <w:rsid w:val="007B311A"/>
    <w:rsid w:val="007B3182"/>
    <w:rsid w:val="007B3235"/>
    <w:rsid w:val="007B32BA"/>
    <w:rsid w:val="007B3326"/>
    <w:rsid w:val="007B3352"/>
    <w:rsid w:val="007B34B3"/>
    <w:rsid w:val="007B3533"/>
    <w:rsid w:val="007B3537"/>
    <w:rsid w:val="007B35AD"/>
    <w:rsid w:val="007B35B6"/>
    <w:rsid w:val="007B3601"/>
    <w:rsid w:val="007B360B"/>
    <w:rsid w:val="007B3656"/>
    <w:rsid w:val="007B3769"/>
    <w:rsid w:val="007B39D1"/>
    <w:rsid w:val="007B39DB"/>
    <w:rsid w:val="007B3AFA"/>
    <w:rsid w:val="007B3B08"/>
    <w:rsid w:val="007B3B96"/>
    <w:rsid w:val="007B3D80"/>
    <w:rsid w:val="007B3DAC"/>
    <w:rsid w:val="007B3F84"/>
    <w:rsid w:val="007B40AD"/>
    <w:rsid w:val="007B40BB"/>
    <w:rsid w:val="007B40BF"/>
    <w:rsid w:val="007B4174"/>
    <w:rsid w:val="007B426D"/>
    <w:rsid w:val="007B42C0"/>
    <w:rsid w:val="007B4344"/>
    <w:rsid w:val="007B44F9"/>
    <w:rsid w:val="007B4515"/>
    <w:rsid w:val="007B456E"/>
    <w:rsid w:val="007B468E"/>
    <w:rsid w:val="007B469D"/>
    <w:rsid w:val="007B4773"/>
    <w:rsid w:val="007B4778"/>
    <w:rsid w:val="007B4814"/>
    <w:rsid w:val="007B487F"/>
    <w:rsid w:val="007B48D6"/>
    <w:rsid w:val="007B48D7"/>
    <w:rsid w:val="007B492D"/>
    <w:rsid w:val="007B498C"/>
    <w:rsid w:val="007B4B3F"/>
    <w:rsid w:val="007B4C79"/>
    <w:rsid w:val="007B4E36"/>
    <w:rsid w:val="007B4E5E"/>
    <w:rsid w:val="007B4EFB"/>
    <w:rsid w:val="007B4FC9"/>
    <w:rsid w:val="007B5084"/>
    <w:rsid w:val="007B5088"/>
    <w:rsid w:val="007B5092"/>
    <w:rsid w:val="007B5227"/>
    <w:rsid w:val="007B526C"/>
    <w:rsid w:val="007B5321"/>
    <w:rsid w:val="007B54E8"/>
    <w:rsid w:val="007B553A"/>
    <w:rsid w:val="007B5553"/>
    <w:rsid w:val="007B5565"/>
    <w:rsid w:val="007B55BA"/>
    <w:rsid w:val="007B5645"/>
    <w:rsid w:val="007B566F"/>
    <w:rsid w:val="007B5674"/>
    <w:rsid w:val="007B56C2"/>
    <w:rsid w:val="007B5725"/>
    <w:rsid w:val="007B57A3"/>
    <w:rsid w:val="007B59A3"/>
    <w:rsid w:val="007B5B99"/>
    <w:rsid w:val="007B5BF5"/>
    <w:rsid w:val="007B5C3D"/>
    <w:rsid w:val="007B5E26"/>
    <w:rsid w:val="007B5E97"/>
    <w:rsid w:val="007B6030"/>
    <w:rsid w:val="007B6077"/>
    <w:rsid w:val="007B60BB"/>
    <w:rsid w:val="007B60EF"/>
    <w:rsid w:val="007B6149"/>
    <w:rsid w:val="007B6176"/>
    <w:rsid w:val="007B6214"/>
    <w:rsid w:val="007B6228"/>
    <w:rsid w:val="007B6342"/>
    <w:rsid w:val="007B638F"/>
    <w:rsid w:val="007B63A8"/>
    <w:rsid w:val="007B6445"/>
    <w:rsid w:val="007B6671"/>
    <w:rsid w:val="007B6721"/>
    <w:rsid w:val="007B68B1"/>
    <w:rsid w:val="007B6ABC"/>
    <w:rsid w:val="007B6B02"/>
    <w:rsid w:val="007B6C96"/>
    <w:rsid w:val="007B6CA9"/>
    <w:rsid w:val="007B6D32"/>
    <w:rsid w:val="007B6D43"/>
    <w:rsid w:val="007B6DCF"/>
    <w:rsid w:val="007B6E5C"/>
    <w:rsid w:val="007B6E99"/>
    <w:rsid w:val="007B6ECD"/>
    <w:rsid w:val="007B6F57"/>
    <w:rsid w:val="007B6FAF"/>
    <w:rsid w:val="007B6FD5"/>
    <w:rsid w:val="007B6FE3"/>
    <w:rsid w:val="007B7007"/>
    <w:rsid w:val="007B706F"/>
    <w:rsid w:val="007B70E4"/>
    <w:rsid w:val="007B7175"/>
    <w:rsid w:val="007B730F"/>
    <w:rsid w:val="007B735B"/>
    <w:rsid w:val="007B739F"/>
    <w:rsid w:val="007B73A6"/>
    <w:rsid w:val="007B73B2"/>
    <w:rsid w:val="007B7473"/>
    <w:rsid w:val="007B7523"/>
    <w:rsid w:val="007B7676"/>
    <w:rsid w:val="007B769A"/>
    <w:rsid w:val="007B76BF"/>
    <w:rsid w:val="007B778A"/>
    <w:rsid w:val="007B7797"/>
    <w:rsid w:val="007B780E"/>
    <w:rsid w:val="007B7869"/>
    <w:rsid w:val="007B786B"/>
    <w:rsid w:val="007B787C"/>
    <w:rsid w:val="007B78D0"/>
    <w:rsid w:val="007B78E7"/>
    <w:rsid w:val="007B7974"/>
    <w:rsid w:val="007B79DE"/>
    <w:rsid w:val="007B7BE7"/>
    <w:rsid w:val="007B7C0E"/>
    <w:rsid w:val="007B7C84"/>
    <w:rsid w:val="007B7E36"/>
    <w:rsid w:val="007B7E95"/>
    <w:rsid w:val="007B7EDA"/>
    <w:rsid w:val="007B7FA8"/>
    <w:rsid w:val="007B7FDC"/>
    <w:rsid w:val="007C0065"/>
    <w:rsid w:val="007C0194"/>
    <w:rsid w:val="007C0261"/>
    <w:rsid w:val="007C0296"/>
    <w:rsid w:val="007C029B"/>
    <w:rsid w:val="007C03C0"/>
    <w:rsid w:val="007C03CD"/>
    <w:rsid w:val="007C0401"/>
    <w:rsid w:val="007C0436"/>
    <w:rsid w:val="007C050D"/>
    <w:rsid w:val="007C05F2"/>
    <w:rsid w:val="007C0657"/>
    <w:rsid w:val="007C06B8"/>
    <w:rsid w:val="007C06F5"/>
    <w:rsid w:val="007C0835"/>
    <w:rsid w:val="007C08F9"/>
    <w:rsid w:val="007C09A3"/>
    <w:rsid w:val="007C0A6C"/>
    <w:rsid w:val="007C0C50"/>
    <w:rsid w:val="007C0E5B"/>
    <w:rsid w:val="007C0EC4"/>
    <w:rsid w:val="007C104A"/>
    <w:rsid w:val="007C1100"/>
    <w:rsid w:val="007C11AF"/>
    <w:rsid w:val="007C123B"/>
    <w:rsid w:val="007C135A"/>
    <w:rsid w:val="007C136C"/>
    <w:rsid w:val="007C140A"/>
    <w:rsid w:val="007C1498"/>
    <w:rsid w:val="007C15A5"/>
    <w:rsid w:val="007C15AD"/>
    <w:rsid w:val="007C169C"/>
    <w:rsid w:val="007C188B"/>
    <w:rsid w:val="007C189A"/>
    <w:rsid w:val="007C19AD"/>
    <w:rsid w:val="007C1AB2"/>
    <w:rsid w:val="007C1BE9"/>
    <w:rsid w:val="007C1D68"/>
    <w:rsid w:val="007C1EA7"/>
    <w:rsid w:val="007C1F67"/>
    <w:rsid w:val="007C1F85"/>
    <w:rsid w:val="007C1FA7"/>
    <w:rsid w:val="007C20DC"/>
    <w:rsid w:val="007C20E3"/>
    <w:rsid w:val="007C21CE"/>
    <w:rsid w:val="007C21F2"/>
    <w:rsid w:val="007C2296"/>
    <w:rsid w:val="007C22E1"/>
    <w:rsid w:val="007C2323"/>
    <w:rsid w:val="007C23E9"/>
    <w:rsid w:val="007C2412"/>
    <w:rsid w:val="007C255F"/>
    <w:rsid w:val="007C25FF"/>
    <w:rsid w:val="007C2615"/>
    <w:rsid w:val="007C2661"/>
    <w:rsid w:val="007C2669"/>
    <w:rsid w:val="007C26DD"/>
    <w:rsid w:val="007C26E7"/>
    <w:rsid w:val="007C2748"/>
    <w:rsid w:val="007C2778"/>
    <w:rsid w:val="007C278C"/>
    <w:rsid w:val="007C27D8"/>
    <w:rsid w:val="007C27E4"/>
    <w:rsid w:val="007C2885"/>
    <w:rsid w:val="007C2927"/>
    <w:rsid w:val="007C299B"/>
    <w:rsid w:val="007C2A51"/>
    <w:rsid w:val="007C2A56"/>
    <w:rsid w:val="007C2A6D"/>
    <w:rsid w:val="007C2A94"/>
    <w:rsid w:val="007C2AF2"/>
    <w:rsid w:val="007C2B17"/>
    <w:rsid w:val="007C2BAB"/>
    <w:rsid w:val="007C2CA1"/>
    <w:rsid w:val="007C2D93"/>
    <w:rsid w:val="007C2DC4"/>
    <w:rsid w:val="007C2DE3"/>
    <w:rsid w:val="007C2E80"/>
    <w:rsid w:val="007C2F80"/>
    <w:rsid w:val="007C2F87"/>
    <w:rsid w:val="007C3036"/>
    <w:rsid w:val="007C31C3"/>
    <w:rsid w:val="007C31E2"/>
    <w:rsid w:val="007C3289"/>
    <w:rsid w:val="007C33A4"/>
    <w:rsid w:val="007C33A8"/>
    <w:rsid w:val="007C341C"/>
    <w:rsid w:val="007C3457"/>
    <w:rsid w:val="007C3466"/>
    <w:rsid w:val="007C3474"/>
    <w:rsid w:val="007C34AB"/>
    <w:rsid w:val="007C352B"/>
    <w:rsid w:val="007C3554"/>
    <w:rsid w:val="007C35AE"/>
    <w:rsid w:val="007C35F7"/>
    <w:rsid w:val="007C365A"/>
    <w:rsid w:val="007C36E4"/>
    <w:rsid w:val="007C38B4"/>
    <w:rsid w:val="007C397D"/>
    <w:rsid w:val="007C3A72"/>
    <w:rsid w:val="007C3A7E"/>
    <w:rsid w:val="007C3ADB"/>
    <w:rsid w:val="007C3C36"/>
    <w:rsid w:val="007C3C92"/>
    <w:rsid w:val="007C3DA2"/>
    <w:rsid w:val="007C3E62"/>
    <w:rsid w:val="007C3EA1"/>
    <w:rsid w:val="007C3EC6"/>
    <w:rsid w:val="007C3F24"/>
    <w:rsid w:val="007C3F2F"/>
    <w:rsid w:val="007C3F91"/>
    <w:rsid w:val="007C3F96"/>
    <w:rsid w:val="007C3FD6"/>
    <w:rsid w:val="007C4045"/>
    <w:rsid w:val="007C4047"/>
    <w:rsid w:val="007C40DB"/>
    <w:rsid w:val="007C4144"/>
    <w:rsid w:val="007C41DB"/>
    <w:rsid w:val="007C4204"/>
    <w:rsid w:val="007C42A6"/>
    <w:rsid w:val="007C430E"/>
    <w:rsid w:val="007C44A3"/>
    <w:rsid w:val="007C454B"/>
    <w:rsid w:val="007C4573"/>
    <w:rsid w:val="007C466E"/>
    <w:rsid w:val="007C471B"/>
    <w:rsid w:val="007C478A"/>
    <w:rsid w:val="007C478D"/>
    <w:rsid w:val="007C4861"/>
    <w:rsid w:val="007C492F"/>
    <w:rsid w:val="007C498C"/>
    <w:rsid w:val="007C4A77"/>
    <w:rsid w:val="007C4B46"/>
    <w:rsid w:val="007C4C23"/>
    <w:rsid w:val="007C4CB9"/>
    <w:rsid w:val="007C4D01"/>
    <w:rsid w:val="007C4EBF"/>
    <w:rsid w:val="007C5023"/>
    <w:rsid w:val="007C509D"/>
    <w:rsid w:val="007C50D8"/>
    <w:rsid w:val="007C517A"/>
    <w:rsid w:val="007C51D9"/>
    <w:rsid w:val="007C52F4"/>
    <w:rsid w:val="007C5333"/>
    <w:rsid w:val="007C53CD"/>
    <w:rsid w:val="007C542F"/>
    <w:rsid w:val="007C543E"/>
    <w:rsid w:val="007C54DB"/>
    <w:rsid w:val="007C553E"/>
    <w:rsid w:val="007C56B8"/>
    <w:rsid w:val="007C56F9"/>
    <w:rsid w:val="007C578B"/>
    <w:rsid w:val="007C58F3"/>
    <w:rsid w:val="007C5B53"/>
    <w:rsid w:val="007C5B65"/>
    <w:rsid w:val="007C5CAF"/>
    <w:rsid w:val="007C5CCF"/>
    <w:rsid w:val="007C5D78"/>
    <w:rsid w:val="007C5DEA"/>
    <w:rsid w:val="007C5E57"/>
    <w:rsid w:val="007C5F99"/>
    <w:rsid w:val="007C5FD6"/>
    <w:rsid w:val="007C6004"/>
    <w:rsid w:val="007C6078"/>
    <w:rsid w:val="007C61CD"/>
    <w:rsid w:val="007C62B2"/>
    <w:rsid w:val="007C6341"/>
    <w:rsid w:val="007C6603"/>
    <w:rsid w:val="007C66C9"/>
    <w:rsid w:val="007C6762"/>
    <w:rsid w:val="007C676E"/>
    <w:rsid w:val="007C67A1"/>
    <w:rsid w:val="007C67E2"/>
    <w:rsid w:val="007C6990"/>
    <w:rsid w:val="007C6AFD"/>
    <w:rsid w:val="007C6B90"/>
    <w:rsid w:val="007C6C6D"/>
    <w:rsid w:val="007C6CE9"/>
    <w:rsid w:val="007C6DF7"/>
    <w:rsid w:val="007C6E4A"/>
    <w:rsid w:val="007C6F2E"/>
    <w:rsid w:val="007C7037"/>
    <w:rsid w:val="007C7092"/>
    <w:rsid w:val="007C70AC"/>
    <w:rsid w:val="007C70F6"/>
    <w:rsid w:val="007C71C4"/>
    <w:rsid w:val="007C7231"/>
    <w:rsid w:val="007C7289"/>
    <w:rsid w:val="007C72F6"/>
    <w:rsid w:val="007C73CB"/>
    <w:rsid w:val="007C73EB"/>
    <w:rsid w:val="007C73F5"/>
    <w:rsid w:val="007C74B1"/>
    <w:rsid w:val="007C74E6"/>
    <w:rsid w:val="007C7537"/>
    <w:rsid w:val="007C7550"/>
    <w:rsid w:val="007C7652"/>
    <w:rsid w:val="007C76BB"/>
    <w:rsid w:val="007C76D0"/>
    <w:rsid w:val="007C7714"/>
    <w:rsid w:val="007C77FC"/>
    <w:rsid w:val="007C78D3"/>
    <w:rsid w:val="007C7909"/>
    <w:rsid w:val="007C7940"/>
    <w:rsid w:val="007C794B"/>
    <w:rsid w:val="007C7980"/>
    <w:rsid w:val="007C7990"/>
    <w:rsid w:val="007C7997"/>
    <w:rsid w:val="007C79F8"/>
    <w:rsid w:val="007C7A47"/>
    <w:rsid w:val="007C7AE7"/>
    <w:rsid w:val="007C7B59"/>
    <w:rsid w:val="007C7BAD"/>
    <w:rsid w:val="007C7E10"/>
    <w:rsid w:val="007C7E87"/>
    <w:rsid w:val="007C7EE0"/>
    <w:rsid w:val="007C7F13"/>
    <w:rsid w:val="007C7F57"/>
    <w:rsid w:val="007D0290"/>
    <w:rsid w:val="007D03C2"/>
    <w:rsid w:val="007D0432"/>
    <w:rsid w:val="007D0498"/>
    <w:rsid w:val="007D04AE"/>
    <w:rsid w:val="007D04C6"/>
    <w:rsid w:val="007D0634"/>
    <w:rsid w:val="007D0635"/>
    <w:rsid w:val="007D07B6"/>
    <w:rsid w:val="007D0960"/>
    <w:rsid w:val="007D097A"/>
    <w:rsid w:val="007D099B"/>
    <w:rsid w:val="007D09ED"/>
    <w:rsid w:val="007D0A3D"/>
    <w:rsid w:val="007D0AAF"/>
    <w:rsid w:val="007D0AD8"/>
    <w:rsid w:val="007D0BB2"/>
    <w:rsid w:val="007D0BCB"/>
    <w:rsid w:val="007D0C71"/>
    <w:rsid w:val="007D0DF7"/>
    <w:rsid w:val="007D0E63"/>
    <w:rsid w:val="007D0E77"/>
    <w:rsid w:val="007D0E93"/>
    <w:rsid w:val="007D0EA4"/>
    <w:rsid w:val="007D0F7E"/>
    <w:rsid w:val="007D0FFA"/>
    <w:rsid w:val="007D104A"/>
    <w:rsid w:val="007D10AF"/>
    <w:rsid w:val="007D11AF"/>
    <w:rsid w:val="007D12CB"/>
    <w:rsid w:val="007D1803"/>
    <w:rsid w:val="007D1907"/>
    <w:rsid w:val="007D19AD"/>
    <w:rsid w:val="007D1C2E"/>
    <w:rsid w:val="007D1C9E"/>
    <w:rsid w:val="007D1CD6"/>
    <w:rsid w:val="007D1D11"/>
    <w:rsid w:val="007D1D32"/>
    <w:rsid w:val="007D1DF9"/>
    <w:rsid w:val="007D1E41"/>
    <w:rsid w:val="007D1E7F"/>
    <w:rsid w:val="007D1ECE"/>
    <w:rsid w:val="007D1EDB"/>
    <w:rsid w:val="007D2091"/>
    <w:rsid w:val="007D20AE"/>
    <w:rsid w:val="007D215A"/>
    <w:rsid w:val="007D2171"/>
    <w:rsid w:val="007D2175"/>
    <w:rsid w:val="007D21B2"/>
    <w:rsid w:val="007D24D8"/>
    <w:rsid w:val="007D2567"/>
    <w:rsid w:val="007D25A6"/>
    <w:rsid w:val="007D2648"/>
    <w:rsid w:val="007D26BE"/>
    <w:rsid w:val="007D27BC"/>
    <w:rsid w:val="007D282C"/>
    <w:rsid w:val="007D2939"/>
    <w:rsid w:val="007D2A0E"/>
    <w:rsid w:val="007D2A2F"/>
    <w:rsid w:val="007D2A53"/>
    <w:rsid w:val="007D2A79"/>
    <w:rsid w:val="007D2A9D"/>
    <w:rsid w:val="007D2AE8"/>
    <w:rsid w:val="007D2B88"/>
    <w:rsid w:val="007D2C1E"/>
    <w:rsid w:val="007D2C8E"/>
    <w:rsid w:val="007D2D6D"/>
    <w:rsid w:val="007D2E61"/>
    <w:rsid w:val="007D2F0F"/>
    <w:rsid w:val="007D2FCE"/>
    <w:rsid w:val="007D3005"/>
    <w:rsid w:val="007D300B"/>
    <w:rsid w:val="007D30F8"/>
    <w:rsid w:val="007D3102"/>
    <w:rsid w:val="007D31BA"/>
    <w:rsid w:val="007D3278"/>
    <w:rsid w:val="007D3310"/>
    <w:rsid w:val="007D3369"/>
    <w:rsid w:val="007D338B"/>
    <w:rsid w:val="007D3412"/>
    <w:rsid w:val="007D34E1"/>
    <w:rsid w:val="007D3569"/>
    <w:rsid w:val="007D358F"/>
    <w:rsid w:val="007D3633"/>
    <w:rsid w:val="007D363F"/>
    <w:rsid w:val="007D37A4"/>
    <w:rsid w:val="007D37B0"/>
    <w:rsid w:val="007D381D"/>
    <w:rsid w:val="007D3857"/>
    <w:rsid w:val="007D3899"/>
    <w:rsid w:val="007D38EF"/>
    <w:rsid w:val="007D3BA0"/>
    <w:rsid w:val="007D3BFA"/>
    <w:rsid w:val="007D3C6B"/>
    <w:rsid w:val="007D3CA8"/>
    <w:rsid w:val="007D3CF1"/>
    <w:rsid w:val="007D3D37"/>
    <w:rsid w:val="007D3E94"/>
    <w:rsid w:val="007D3F2F"/>
    <w:rsid w:val="007D3F84"/>
    <w:rsid w:val="007D40D8"/>
    <w:rsid w:val="007D4194"/>
    <w:rsid w:val="007D425A"/>
    <w:rsid w:val="007D42F3"/>
    <w:rsid w:val="007D42FB"/>
    <w:rsid w:val="007D43AD"/>
    <w:rsid w:val="007D4446"/>
    <w:rsid w:val="007D44A0"/>
    <w:rsid w:val="007D44C1"/>
    <w:rsid w:val="007D44EC"/>
    <w:rsid w:val="007D456C"/>
    <w:rsid w:val="007D4604"/>
    <w:rsid w:val="007D46B5"/>
    <w:rsid w:val="007D46BA"/>
    <w:rsid w:val="007D47FA"/>
    <w:rsid w:val="007D480C"/>
    <w:rsid w:val="007D49BE"/>
    <w:rsid w:val="007D4A29"/>
    <w:rsid w:val="007D4B01"/>
    <w:rsid w:val="007D4BE3"/>
    <w:rsid w:val="007D4D93"/>
    <w:rsid w:val="007D4E4D"/>
    <w:rsid w:val="007D4FE6"/>
    <w:rsid w:val="007D511D"/>
    <w:rsid w:val="007D5218"/>
    <w:rsid w:val="007D5292"/>
    <w:rsid w:val="007D53DE"/>
    <w:rsid w:val="007D53DF"/>
    <w:rsid w:val="007D5445"/>
    <w:rsid w:val="007D554F"/>
    <w:rsid w:val="007D5568"/>
    <w:rsid w:val="007D55AD"/>
    <w:rsid w:val="007D561E"/>
    <w:rsid w:val="007D5641"/>
    <w:rsid w:val="007D5658"/>
    <w:rsid w:val="007D56A3"/>
    <w:rsid w:val="007D56E2"/>
    <w:rsid w:val="007D59FA"/>
    <w:rsid w:val="007D5A80"/>
    <w:rsid w:val="007D5A9A"/>
    <w:rsid w:val="007D5C4B"/>
    <w:rsid w:val="007D5C52"/>
    <w:rsid w:val="007D5CDE"/>
    <w:rsid w:val="007D5D6D"/>
    <w:rsid w:val="007D5E5C"/>
    <w:rsid w:val="007D60C2"/>
    <w:rsid w:val="007D6242"/>
    <w:rsid w:val="007D6262"/>
    <w:rsid w:val="007D62F5"/>
    <w:rsid w:val="007D6353"/>
    <w:rsid w:val="007D651B"/>
    <w:rsid w:val="007D67A4"/>
    <w:rsid w:val="007D68E1"/>
    <w:rsid w:val="007D692A"/>
    <w:rsid w:val="007D6937"/>
    <w:rsid w:val="007D69BC"/>
    <w:rsid w:val="007D6A0A"/>
    <w:rsid w:val="007D6B73"/>
    <w:rsid w:val="007D6B87"/>
    <w:rsid w:val="007D6CDD"/>
    <w:rsid w:val="007D6CEB"/>
    <w:rsid w:val="007D6D0D"/>
    <w:rsid w:val="007D6E08"/>
    <w:rsid w:val="007D6E43"/>
    <w:rsid w:val="007D6E45"/>
    <w:rsid w:val="007D6E87"/>
    <w:rsid w:val="007D6E89"/>
    <w:rsid w:val="007D6F19"/>
    <w:rsid w:val="007D715A"/>
    <w:rsid w:val="007D7193"/>
    <w:rsid w:val="007D71A6"/>
    <w:rsid w:val="007D7237"/>
    <w:rsid w:val="007D723E"/>
    <w:rsid w:val="007D73B0"/>
    <w:rsid w:val="007D73B4"/>
    <w:rsid w:val="007D73DE"/>
    <w:rsid w:val="007D7469"/>
    <w:rsid w:val="007D7483"/>
    <w:rsid w:val="007D74CC"/>
    <w:rsid w:val="007D75E9"/>
    <w:rsid w:val="007D7646"/>
    <w:rsid w:val="007D76B7"/>
    <w:rsid w:val="007D76C6"/>
    <w:rsid w:val="007D7706"/>
    <w:rsid w:val="007D77D7"/>
    <w:rsid w:val="007D7831"/>
    <w:rsid w:val="007D7939"/>
    <w:rsid w:val="007D7969"/>
    <w:rsid w:val="007D7979"/>
    <w:rsid w:val="007D7B73"/>
    <w:rsid w:val="007D7C43"/>
    <w:rsid w:val="007D7C75"/>
    <w:rsid w:val="007D7CCB"/>
    <w:rsid w:val="007D7DCE"/>
    <w:rsid w:val="007D7DD4"/>
    <w:rsid w:val="007D7E99"/>
    <w:rsid w:val="007D7EBC"/>
    <w:rsid w:val="007D7EFD"/>
    <w:rsid w:val="007D7F0E"/>
    <w:rsid w:val="007E0034"/>
    <w:rsid w:val="007E00A6"/>
    <w:rsid w:val="007E00AF"/>
    <w:rsid w:val="007E017B"/>
    <w:rsid w:val="007E01D4"/>
    <w:rsid w:val="007E01F1"/>
    <w:rsid w:val="007E023A"/>
    <w:rsid w:val="007E0246"/>
    <w:rsid w:val="007E02BA"/>
    <w:rsid w:val="007E03B3"/>
    <w:rsid w:val="007E03DF"/>
    <w:rsid w:val="007E03E3"/>
    <w:rsid w:val="007E0491"/>
    <w:rsid w:val="007E04CF"/>
    <w:rsid w:val="007E04E3"/>
    <w:rsid w:val="007E05DD"/>
    <w:rsid w:val="007E0627"/>
    <w:rsid w:val="007E065D"/>
    <w:rsid w:val="007E06C4"/>
    <w:rsid w:val="007E06E7"/>
    <w:rsid w:val="007E0828"/>
    <w:rsid w:val="007E082D"/>
    <w:rsid w:val="007E08F0"/>
    <w:rsid w:val="007E09AF"/>
    <w:rsid w:val="007E0A67"/>
    <w:rsid w:val="007E0A9D"/>
    <w:rsid w:val="007E0C2C"/>
    <w:rsid w:val="007E0DF7"/>
    <w:rsid w:val="007E0E19"/>
    <w:rsid w:val="007E0E58"/>
    <w:rsid w:val="007E0F38"/>
    <w:rsid w:val="007E0FE3"/>
    <w:rsid w:val="007E10F0"/>
    <w:rsid w:val="007E110A"/>
    <w:rsid w:val="007E1257"/>
    <w:rsid w:val="007E12CD"/>
    <w:rsid w:val="007E13FB"/>
    <w:rsid w:val="007E140B"/>
    <w:rsid w:val="007E142F"/>
    <w:rsid w:val="007E1494"/>
    <w:rsid w:val="007E1547"/>
    <w:rsid w:val="007E15F9"/>
    <w:rsid w:val="007E16E2"/>
    <w:rsid w:val="007E173C"/>
    <w:rsid w:val="007E1765"/>
    <w:rsid w:val="007E1849"/>
    <w:rsid w:val="007E18BD"/>
    <w:rsid w:val="007E18F2"/>
    <w:rsid w:val="007E19FD"/>
    <w:rsid w:val="007E1ADC"/>
    <w:rsid w:val="007E1BFA"/>
    <w:rsid w:val="007E1C02"/>
    <w:rsid w:val="007E1C9D"/>
    <w:rsid w:val="007E1DAD"/>
    <w:rsid w:val="007E1DE1"/>
    <w:rsid w:val="007E1E98"/>
    <w:rsid w:val="007E1EB3"/>
    <w:rsid w:val="007E1F1A"/>
    <w:rsid w:val="007E1FA7"/>
    <w:rsid w:val="007E1FBF"/>
    <w:rsid w:val="007E1FDF"/>
    <w:rsid w:val="007E20AD"/>
    <w:rsid w:val="007E232D"/>
    <w:rsid w:val="007E2332"/>
    <w:rsid w:val="007E239E"/>
    <w:rsid w:val="007E2417"/>
    <w:rsid w:val="007E248B"/>
    <w:rsid w:val="007E2493"/>
    <w:rsid w:val="007E24B0"/>
    <w:rsid w:val="007E25A0"/>
    <w:rsid w:val="007E25A7"/>
    <w:rsid w:val="007E25B7"/>
    <w:rsid w:val="007E25C2"/>
    <w:rsid w:val="007E25DE"/>
    <w:rsid w:val="007E264B"/>
    <w:rsid w:val="007E26F3"/>
    <w:rsid w:val="007E297B"/>
    <w:rsid w:val="007E2A15"/>
    <w:rsid w:val="007E2A93"/>
    <w:rsid w:val="007E2AE4"/>
    <w:rsid w:val="007E2D23"/>
    <w:rsid w:val="007E2D59"/>
    <w:rsid w:val="007E2E4F"/>
    <w:rsid w:val="007E2E92"/>
    <w:rsid w:val="007E2FE6"/>
    <w:rsid w:val="007E2FF5"/>
    <w:rsid w:val="007E300B"/>
    <w:rsid w:val="007E301B"/>
    <w:rsid w:val="007E3051"/>
    <w:rsid w:val="007E305D"/>
    <w:rsid w:val="007E3132"/>
    <w:rsid w:val="007E318C"/>
    <w:rsid w:val="007E318E"/>
    <w:rsid w:val="007E3279"/>
    <w:rsid w:val="007E32F0"/>
    <w:rsid w:val="007E341E"/>
    <w:rsid w:val="007E343B"/>
    <w:rsid w:val="007E3482"/>
    <w:rsid w:val="007E36B8"/>
    <w:rsid w:val="007E36C4"/>
    <w:rsid w:val="007E36EE"/>
    <w:rsid w:val="007E372A"/>
    <w:rsid w:val="007E3882"/>
    <w:rsid w:val="007E38E1"/>
    <w:rsid w:val="007E38FB"/>
    <w:rsid w:val="007E3902"/>
    <w:rsid w:val="007E3C73"/>
    <w:rsid w:val="007E4064"/>
    <w:rsid w:val="007E4203"/>
    <w:rsid w:val="007E42B6"/>
    <w:rsid w:val="007E42DF"/>
    <w:rsid w:val="007E4318"/>
    <w:rsid w:val="007E4353"/>
    <w:rsid w:val="007E440E"/>
    <w:rsid w:val="007E4480"/>
    <w:rsid w:val="007E45E1"/>
    <w:rsid w:val="007E461E"/>
    <w:rsid w:val="007E462D"/>
    <w:rsid w:val="007E4710"/>
    <w:rsid w:val="007E477F"/>
    <w:rsid w:val="007E4815"/>
    <w:rsid w:val="007E4842"/>
    <w:rsid w:val="007E4906"/>
    <w:rsid w:val="007E49CC"/>
    <w:rsid w:val="007E4A0B"/>
    <w:rsid w:val="007E4A88"/>
    <w:rsid w:val="007E4AB8"/>
    <w:rsid w:val="007E4AE2"/>
    <w:rsid w:val="007E4B26"/>
    <w:rsid w:val="007E4B39"/>
    <w:rsid w:val="007E4BD8"/>
    <w:rsid w:val="007E4C6D"/>
    <w:rsid w:val="007E4C93"/>
    <w:rsid w:val="007E4C9D"/>
    <w:rsid w:val="007E4DBE"/>
    <w:rsid w:val="007E4DD3"/>
    <w:rsid w:val="007E4E12"/>
    <w:rsid w:val="007E4E57"/>
    <w:rsid w:val="007E50A3"/>
    <w:rsid w:val="007E50C9"/>
    <w:rsid w:val="007E51E3"/>
    <w:rsid w:val="007E5208"/>
    <w:rsid w:val="007E5281"/>
    <w:rsid w:val="007E52CD"/>
    <w:rsid w:val="007E52D8"/>
    <w:rsid w:val="007E53EC"/>
    <w:rsid w:val="007E5408"/>
    <w:rsid w:val="007E558F"/>
    <w:rsid w:val="007E559D"/>
    <w:rsid w:val="007E55B4"/>
    <w:rsid w:val="007E5603"/>
    <w:rsid w:val="007E5677"/>
    <w:rsid w:val="007E56D4"/>
    <w:rsid w:val="007E56DE"/>
    <w:rsid w:val="007E56E2"/>
    <w:rsid w:val="007E5778"/>
    <w:rsid w:val="007E5788"/>
    <w:rsid w:val="007E5939"/>
    <w:rsid w:val="007E597E"/>
    <w:rsid w:val="007E59B7"/>
    <w:rsid w:val="007E59DA"/>
    <w:rsid w:val="007E5A86"/>
    <w:rsid w:val="007E5BC5"/>
    <w:rsid w:val="007E5C28"/>
    <w:rsid w:val="007E5C3C"/>
    <w:rsid w:val="007E5C56"/>
    <w:rsid w:val="007E5D38"/>
    <w:rsid w:val="007E5D3F"/>
    <w:rsid w:val="007E5DB7"/>
    <w:rsid w:val="007E61E5"/>
    <w:rsid w:val="007E628B"/>
    <w:rsid w:val="007E635C"/>
    <w:rsid w:val="007E636B"/>
    <w:rsid w:val="007E63DA"/>
    <w:rsid w:val="007E63EB"/>
    <w:rsid w:val="007E647D"/>
    <w:rsid w:val="007E6535"/>
    <w:rsid w:val="007E681E"/>
    <w:rsid w:val="007E686C"/>
    <w:rsid w:val="007E68AF"/>
    <w:rsid w:val="007E6913"/>
    <w:rsid w:val="007E6951"/>
    <w:rsid w:val="007E69B8"/>
    <w:rsid w:val="007E6B61"/>
    <w:rsid w:val="007E6BC6"/>
    <w:rsid w:val="007E6DAE"/>
    <w:rsid w:val="007E6DDE"/>
    <w:rsid w:val="007E6EEC"/>
    <w:rsid w:val="007E6EFC"/>
    <w:rsid w:val="007E6EFE"/>
    <w:rsid w:val="007E6F6D"/>
    <w:rsid w:val="007E6F93"/>
    <w:rsid w:val="007E7001"/>
    <w:rsid w:val="007E7023"/>
    <w:rsid w:val="007E70BA"/>
    <w:rsid w:val="007E7131"/>
    <w:rsid w:val="007E71CC"/>
    <w:rsid w:val="007E730B"/>
    <w:rsid w:val="007E739C"/>
    <w:rsid w:val="007E73FA"/>
    <w:rsid w:val="007E746E"/>
    <w:rsid w:val="007E74E9"/>
    <w:rsid w:val="007E756B"/>
    <w:rsid w:val="007E772E"/>
    <w:rsid w:val="007E780A"/>
    <w:rsid w:val="007E799C"/>
    <w:rsid w:val="007E79E9"/>
    <w:rsid w:val="007E7B47"/>
    <w:rsid w:val="007E7B58"/>
    <w:rsid w:val="007E7BC8"/>
    <w:rsid w:val="007E7BC9"/>
    <w:rsid w:val="007E7C06"/>
    <w:rsid w:val="007E7D75"/>
    <w:rsid w:val="007E7E42"/>
    <w:rsid w:val="007E7EB6"/>
    <w:rsid w:val="007E7ED8"/>
    <w:rsid w:val="007E7F1C"/>
    <w:rsid w:val="007E7F8F"/>
    <w:rsid w:val="007F0026"/>
    <w:rsid w:val="007F0075"/>
    <w:rsid w:val="007F00A2"/>
    <w:rsid w:val="007F00C0"/>
    <w:rsid w:val="007F0108"/>
    <w:rsid w:val="007F018B"/>
    <w:rsid w:val="007F029E"/>
    <w:rsid w:val="007F02F7"/>
    <w:rsid w:val="007F0303"/>
    <w:rsid w:val="007F0398"/>
    <w:rsid w:val="007F0407"/>
    <w:rsid w:val="007F0408"/>
    <w:rsid w:val="007F042E"/>
    <w:rsid w:val="007F0524"/>
    <w:rsid w:val="007F0565"/>
    <w:rsid w:val="007F0591"/>
    <w:rsid w:val="007F0655"/>
    <w:rsid w:val="007F0693"/>
    <w:rsid w:val="007F06FC"/>
    <w:rsid w:val="007F07DE"/>
    <w:rsid w:val="007F0817"/>
    <w:rsid w:val="007F0822"/>
    <w:rsid w:val="007F08AC"/>
    <w:rsid w:val="007F08CF"/>
    <w:rsid w:val="007F094B"/>
    <w:rsid w:val="007F0ADD"/>
    <w:rsid w:val="007F0B42"/>
    <w:rsid w:val="007F0C32"/>
    <w:rsid w:val="007F0CF7"/>
    <w:rsid w:val="007F0D44"/>
    <w:rsid w:val="007F0D4E"/>
    <w:rsid w:val="007F0DCC"/>
    <w:rsid w:val="007F0EB0"/>
    <w:rsid w:val="007F0F42"/>
    <w:rsid w:val="007F0FB1"/>
    <w:rsid w:val="007F1054"/>
    <w:rsid w:val="007F10D5"/>
    <w:rsid w:val="007F10F5"/>
    <w:rsid w:val="007F1195"/>
    <w:rsid w:val="007F120C"/>
    <w:rsid w:val="007F1273"/>
    <w:rsid w:val="007F1299"/>
    <w:rsid w:val="007F1315"/>
    <w:rsid w:val="007F14E3"/>
    <w:rsid w:val="007F15B4"/>
    <w:rsid w:val="007F16AD"/>
    <w:rsid w:val="007F1798"/>
    <w:rsid w:val="007F1843"/>
    <w:rsid w:val="007F184B"/>
    <w:rsid w:val="007F19D7"/>
    <w:rsid w:val="007F1AE6"/>
    <w:rsid w:val="007F1B0B"/>
    <w:rsid w:val="007F1B5A"/>
    <w:rsid w:val="007F1BB3"/>
    <w:rsid w:val="007F1CA7"/>
    <w:rsid w:val="007F1CEC"/>
    <w:rsid w:val="007F1D39"/>
    <w:rsid w:val="007F1D41"/>
    <w:rsid w:val="007F1DF1"/>
    <w:rsid w:val="007F1E4E"/>
    <w:rsid w:val="007F1E5E"/>
    <w:rsid w:val="007F1E7E"/>
    <w:rsid w:val="007F1E9F"/>
    <w:rsid w:val="007F1EAC"/>
    <w:rsid w:val="007F1F23"/>
    <w:rsid w:val="007F1F24"/>
    <w:rsid w:val="007F1F60"/>
    <w:rsid w:val="007F1F86"/>
    <w:rsid w:val="007F209E"/>
    <w:rsid w:val="007F21C3"/>
    <w:rsid w:val="007F2214"/>
    <w:rsid w:val="007F2288"/>
    <w:rsid w:val="007F2331"/>
    <w:rsid w:val="007F2396"/>
    <w:rsid w:val="007F24FA"/>
    <w:rsid w:val="007F250A"/>
    <w:rsid w:val="007F2706"/>
    <w:rsid w:val="007F280E"/>
    <w:rsid w:val="007F2893"/>
    <w:rsid w:val="007F2AD4"/>
    <w:rsid w:val="007F2B2F"/>
    <w:rsid w:val="007F2CBC"/>
    <w:rsid w:val="007F2DF4"/>
    <w:rsid w:val="007F2E71"/>
    <w:rsid w:val="007F2EDE"/>
    <w:rsid w:val="007F3023"/>
    <w:rsid w:val="007F3052"/>
    <w:rsid w:val="007F309D"/>
    <w:rsid w:val="007F30C8"/>
    <w:rsid w:val="007F31AE"/>
    <w:rsid w:val="007F3389"/>
    <w:rsid w:val="007F33C4"/>
    <w:rsid w:val="007F340D"/>
    <w:rsid w:val="007F344E"/>
    <w:rsid w:val="007F35D1"/>
    <w:rsid w:val="007F35E3"/>
    <w:rsid w:val="007F369A"/>
    <w:rsid w:val="007F3779"/>
    <w:rsid w:val="007F37BD"/>
    <w:rsid w:val="007F37D7"/>
    <w:rsid w:val="007F3897"/>
    <w:rsid w:val="007F38C3"/>
    <w:rsid w:val="007F38E9"/>
    <w:rsid w:val="007F3A41"/>
    <w:rsid w:val="007F3AED"/>
    <w:rsid w:val="007F3B51"/>
    <w:rsid w:val="007F3B74"/>
    <w:rsid w:val="007F3C3F"/>
    <w:rsid w:val="007F3CF2"/>
    <w:rsid w:val="007F3D9A"/>
    <w:rsid w:val="007F3E0D"/>
    <w:rsid w:val="007F3E67"/>
    <w:rsid w:val="007F3F10"/>
    <w:rsid w:val="007F3F1B"/>
    <w:rsid w:val="007F3F35"/>
    <w:rsid w:val="007F3FF6"/>
    <w:rsid w:val="007F40A4"/>
    <w:rsid w:val="007F40B9"/>
    <w:rsid w:val="007F40FB"/>
    <w:rsid w:val="007F41DC"/>
    <w:rsid w:val="007F420C"/>
    <w:rsid w:val="007F4289"/>
    <w:rsid w:val="007F42A2"/>
    <w:rsid w:val="007F43B3"/>
    <w:rsid w:val="007F4434"/>
    <w:rsid w:val="007F4550"/>
    <w:rsid w:val="007F4628"/>
    <w:rsid w:val="007F48C4"/>
    <w:rsid w:val="007F4982"/>
    <w:rsid w:val="007F4AE0"/>
    <w:rsid w:val="007F4B4E"/>
    <w:rsid w:val="007F4B4F"/>
    <w:rsid w:val="007F4DF5"/>
    <w:rsid w:val="007F4E83"/>
    <w:rsid w:val="007F4F45"/>
    <w:rsid w:val="007F4FB9"/>
    <w:rsid w:val="007F500B"/>
    <w:rsid w:val="007F5020"/>
    <w:rsid w:val="007F50A0"/>
    <w:rsid w:val="007F50DA"/>
    <w:rsid w:val="007F5163"/>
    <w:rsid w:val="007F5431"/>
    <w:rsid w:val="007F55D1"/>
    <w:rsid w:val="007F56EB"/>
    <w:rsid w:val="007F5795"/>
    <w:rsid w:val="007F5823"/>
    <w:rsid w:val="007F585B"/>
    <w:rsid w:val="007F5923"/>
    <w:rsid w:val="007F5996"/>
    <w:rsid w:val="007F5AEB"/>
    <w:rsid w:val="007F5B6D"/>
    <w:rsid w:val="007F5BC8"/>
    <w:rsid w:val="007F5C97"/>
    <w:rsid w:val="007F5CA6"/>
    <w:rsid w:val="007F5CB4"/>
    <w:rsid w:val="007F5CF0"/>
    <w:rsid w:val="007F5D6C"/>
    <w:rsid w:val="007F5E05"/>
    <w:rsid w:val="007F5E4F"/>
    <w:rsid w:val="007F60A9"/>
    <w:rsid w:val="007F61AD"/>
    <w:rsid w:val="007F62A5"/>
    <w:rsid w:val="007F640A"/>
    <w:rsid w:val="007F649A"/>
    <w:rsid w:val="007F64CC"/>
    <w:rsid w:val="007F6645"/>
    <w:rsid w:val="007F66D2"/>
    <w:rsid w:val="007F6786"/>
    <w:rsid w:val="007F6824"/>
    <w:rsid w:val="007F6913"/>
    <w:rsid w:val="007F693B"/>
    <w:rsid w:val="007F69DE"/>
    <w:rsid w:val="007F6AA0"/>
    <w:rsid w:val="007F6ABD"/>
    <w:rsid w:val="007F6B2A"/>
    <w:rsid w:val="007F6B48"/>
    <w:rsid w:val="007F6C68"/>
    <w:rsid w:val="007F6CEC"/>
    <w:rsid w:val="007F6D4B"/>
    <w:rsid w:val="007F6DC9"/>
    <w:rsid w:val="007F6DE2"/>
    <w:rsid w:val="007F6EA9"/>
    <w:rsid w:val="007F6F67"/>
    <w:rsid w:val="007F6FB3"/>
    <w:rsid w:val="007F709D"/>
    <w:rsid w:val="007F7147"/>
    <w:rsid w:val="007F7197"/>
    <w:rsid w:val="007F71B2"/>
    <w:rsid w:val="007F72C8"/>
    <w:rsid w:val="007F7348"/>
    <w:rsid w:val="007F7371"/>
    <w:rsid w:val="007F7390"/>
    <w:rsid w:val="007F7406"/>
    <w:rsid w:val="007F74A8"/>
    <w:rsid w:val="007F751A"/>
    <w:rsid w:val="007F7648"/>
    <w:rsid w:val="007F7680"/>
    <w:rsid w:val="007F769A"/>
    <w:rsid w:val="007F76FE"/>
    <w:rsid w:val="007F775A"/>
    <w:rsid w:val="007F77B4"/>
    <w:rsid w:val="007F784D"/>
    <w:rsid w:val="007F7881"/>
    <w:rsid w:val="007F7962"/>
    <w:rsid w:val="007F79DC"/>
    <w:rsid w:val="007F7A9E"/>
    <w:rsid w:val="007F7AE0"/>
    <w:rsid w:val="007F7B24"/>
    <w:rsid w:val="007F7B26"/>
    <w:rsid w:val="007F7B4C"/>
    <w:rsid w:val="007F7BE9"/>
    <w:rsid w:val="007F7D3A"/>
    <w:rsid w:val="008000BA"/>
    <w:rsid w:val="008000C4"/>
    <w:rsid w:val="008001FA"/>
    <w:rsid w:val="00800353"/>
    <w:rsid w:val="00800485"/>
    <w:rsid w:val="008004F5"/>
    <w:rsid w:val="0080052E"/>
    <w:rsid w:val="00800582"/>
    <w:rsid w:val="008006A3"/>
    <w:rsid w:val="008007AD"/>
    <w:rsid w:val="008007D2"/>
    <w:rsid w:val="0080080D"/>
    <w:rsid w:val="008009A5"/>
    <w:rsid w:val="00800B46"/>
    <w:rsid w:val="00800C2A"/>
    <w:rsid w:val="00800DD8"/>
    <w:rsid w:val="00800E26"/>
    <w:rsid w:val="00800E2B"/>
    <w:rsid w:val="00800F89"/>
    <w:rsid w:val="00801004"/>
    <w:rsid w:val="0080103E"/>
    <w:rsid w:val="0080108D"/>
    <w:rsid w:val="0080115D"/>
    <w:rsid w:val="008012E8"/>
    <w:rsid w:val="0080131F"/>
    <w:rsid w:val="008013F9"/>
    <w:rsid w:val="00801510"/>
    <w:rsid w:val="00801511"/>
    <w:rsid w:val="0080151B"/>
    <w:rsid w:val="008015AE"/>
    <w:rsid w:val="008017C2"/>
    <w:rsid w:val="00801884"/>
    <w:rsid w:val="008018DC"/>
    <w:rsid w:val="0080193C"/>
    <w:rsid w:val="008019C3"/>
    <w:rsid w:val="00801A44"/>
    <w:rsid w:val="00801B8D"/>
    <w:rsid w:val="00801C6A"/>
    <w:rsid w:val="00801DCF"/>
    <w:rsid w:val="00801DD5"/>
    <w:rsid w:val="00801ED9"/>
    <w:rsid w:val="0080207F"/>
    <w:rsid w:val="008020E8"/>
    <w:rsid w:val="008020F7"/>
    <w:rsid w:val="0080218A"/>
    <w:rsid w:val="00802211"/>
    <w:rsid w:val="008022C5"/>
    <w:rsid w:val="008023DB"/>
    <w:rsid w:val="00802464"/>
    <w:rsid w:val="008027FD"/>
    <w:rsid w:val="008028B6"/>
    <w:rsid w:val="008028D4"/>
    <w:rsid w:val="0080292B"/>
    <w:rsid w:val="008029E2"/>
    <w:rsid w:val="008029EA"/>
    <w:rsid w:val="00802A3E"/>
    <w:rsid w:val="00802ACA"/>
    <w:rsid w:val="00802B50"/>
    <w:rsid w:val="00802BE6"/>
    <w:rsid w:val="00802C7C"/>
    <w:rsid w:val="00802D4A"/>
    <w:rsid w:val="00802DAA"/>
    <w:rsid w:val="00802E16"/>
    <w:rsid w:val="00802E18"/>
    <w:rsid w:val="00802E92"/>
    <w:rsid w:val="00802EB4"/>
    <w:rsid w:val="00802F03"/>
    <w:rsid w:val="00802F44"/>
    <w:rsid w:val="00802FD4"/>
    <w:rsid w:val="0080323E"/>
    <w:rsid w:val="00803543"/>
    <w:rsid w:val="008035D3"/>
    <w:rsid w:val="008035DA"/>
    <w:rsid w:val="008035EF"/>
    <w:rsid w:val="0080366D"/>
    <w:rsid w:val="008036C1"/>
    <w:rsid w:val="008037B6"/>
    <w:rsid w:val="00803806"/>
    <w:rsid w:val="008038FA"/>
    <w:rsid w:val="00803946"/>
    <w:rsid w:val="00803980"/>
    <w:rsid w:val="008039FD"/>
    <w:rsid w:val="00803B79"/>
    <w:rsid w:val="00803B9B"/>
    <w:rsid w:val="00803BF2"/>
    <w:rsid w:val="00803CC0"/>
    <w:rsid w:val="00803CC4"/>
    <w:rsid w:val="00803DB6"/>
    <w:rsid w:val="00803E03"/>
    <w:rsid w:val="00803EF4"/>
    <w:rsid w:val="00803F49"/>
    <w:rsid w:val="00803F8B"/>
    <w:rsid w:val="00803FC6"/>
    <w:rsid w:val="00803FDC"/>
    <w:rsid w:val="0080402C"/>
    <w:rsid w:val="00804058"/>
    <w:rsid w:val="008040ED"/>
    <w:rsid w:val="008042E7"/>
    <w:rsid w:val="00804384"/>
    <w:rsid w:val="008044DC"/>
    <w:rsid w:val="0080452B"/>
    <w:rsid w:val="00804562"/>
    <w:rsid w:val="00804584"/>
    <w:rsid w:val="008045D0"/>
    <w:rsid w:val="0080461F"/>
    <w:rsid w:val="00804672"/>
    <w:rsid w:val="008046EB"/>
    <w:rsid w:val="008047F3"/>
    <w:rsid w:val="008048F7"/>
    <w:rsid w:val="00804934"/>
    <w:rsid w:val="00804938"/>
    <w:rsid w:val="008049DC"/>
    <w:rsid w:val="00804B03"/>
    <w:rsid w:val="00804B78"/>
    <w:rsid w:val="00804BA2"/>
    <w:rsid w:val="00804C1B"/>
    <w:rsid w:val="00804CC0"/>
    <w:rsid w:val="00804DC0"/>
    <w:rsid w:val="00804DD2"/>
    <w:rsid w:val="00804DE8"/>
    <w:rsid w:val="00804E34"/>
    <w:rsid w:val="00804EA8"/>
    <w:rsid w:val="00804EB9"/>
    <w:rsid w:val="00804EEE"/>
    <w:rsid w:val="008050F5"/>
    <w:rsid w:val="0080519A"/>
    <w:rsid w:val="008051B4"/>
    <w:rsid w:val="00805436"/>
    <w:rsid w:val="008054F2"/>
    <w:rsid w:val="00805781"/>
    <w:rsid w:val="008057CC"/>
    <w:rsid w:val="0080581C"/>
    <w:rsid w:val="00805877"/>
    <w:rsid w:val="0080593D"/>
    <w:rsid w:val="00805A80"/>
    <w:rsid w:val="00805B7D"/>
    <w:rsid w:val="00805BAE"/>
    <w:rsid w:val="00805C7C"/>
    <w:rsid w:val="00805DCC"/>
    <w:rsid w:val="00805E0A"/>
    <w:rsid w:val="00805E42"/>
    <w:rsid w:val="00805F5F"/>
    <w:rsid w:val="00806028"/>
    <w:rsid w:val="008060A9"/>
    <w:rsid w:val="00806154"/>
    <w:rsid w:val="008062AE"/>
    <w:rsid w:val="00806430"/>
    <w:rsid w:val="00806498"/>
    <w:rsid w:val="008064E3"/>
    <w:rsid w:val="00806511"/>
    <w:rsid w:val="008066B8"/>
    <w:rsid w:val="00806782"/>
    <w:rsid w:val="0080679B"/>
    <w:rsid w:val="008067D0"/>
    <w:rsid w:val="00806816"/>
    <w:rsid w:val="00806842"/>
    <w:rsid w:val="0080685E"/>
    <w:rsid w:val="00806AD3"/>
    <w:rsid w:val="00806B7B"/>
    <w:rsid w:val="00806BBA"/>
    <w:rsid w:val="00806D49"/>
    <w:rsid w:val="00806DA3"/>
    <w:rsid w:val="00807075"/>
    <w:rsid w:val="008070EE"/>
    <w:rsid w:val="0080729B"/>
    <w:rsid w:val="008073B8"/>
    <w:rsid w:val="00807486"/>
    <w:rsid w:val="008074C5"/>
    <w:rsid w:val="00807560"/>
    <w:rsid w:val="008075A2"/>
    <w:rsid w:val="008075D8"/>
    <w:rsid w:val="00807760"/>
    <w:rsid w:val="00807962"/>
    <w:rsid w:val="00807A2F"/>
    <w:rsid w:val="00807B45"/>
    <w:rsid w:val="00807C17"/>
    <w:rsid w:val="00807DDB"/>
    <w:rsid w:val="00807E86"/>
    <w:rsid w:val="00807E93"/>
    <w:rsid w:val="00807E9B"/>
    <w:rsid w:val="00807ED3"/>
    <w:rsid w:val="00807EEA"/>
    <w:rsid w:val="00807F22"/>
    <w:rsid w:val="00810053"/>
    <w:rsid w:val="0081012D"/>
    <w:rsid w:val="00810166"/>
    <w:rsid w:val="008101C8"/>
    <w:rsid w:val="00810227"/>
    <w:rsid w:val="008102A4"/>
    <w:rsid w:val="00810460"/>
    <w:rsid w:val="008104AB"/>
    <w:rsid w:val="00810524"/>
    <w:rsid w:val="00810587"/>
    <w:rsid w:val="008106C9"/>
    <w:rsid w:val="008107B8"/>
    <w:rsid w:val="00810816"/>
    <w:rsid w:val="00810A2B"/>
    <w:rsid w:val="00810A6C"/>
    <w:rsid w:val="00810BA3"/>
    <w:rsid w:val="00810C6E"/>
    <w:rsid w:val="00810C81"/>
    <w:rsid w:val="00810C92"/>
    <w:rsid w:val="00810D56"/>
    <w:rsid w:val="00810D60"/>
    <w:rsid w:val="00810DFC"/>
    <w:rsid w:val="00810E1B"/>
    <w:rsid w:val="00810EC0"/>
    <w:rsid w:val="00810EF6"/>
    <w:rsid w:val="00811002"/>
    <w:rsid w:val="0081101F"/>
    <w:rsid w:val="0081113C"/>
    <w:rsid w:val="00811282"/>
    <w:rsid w:val="00811288"/>
    <w:rsid w:val="008112C5"/>
    <w:rsid w:val="008113E3"/>
    <w:rsid w:val="008113EC"/>
    <w:rsid w:val="00811644"/>
    <w:rsid w:val="008116DA"/>
    <w:rsid w:val="00811730"/>
    <w:rsid w:val="00811768"/>
    <w:rsid w:val="00811786"/>
    <w:rsid w:val="008117B7"/>
    <w:rsid w:val="008117F0"/>
    <w:rsid w:val="00811930"/>
    <w:rsid w:val="00811A4D"/>
    <w:rsid w:val="00811B07"/>
    <w:rsid w:val="00811B3E"/>
    <w:rsid w:val="00811B66"/>
    <w:rsid w:val="00811C28"/>
    <w:rsid w:val="00811C82"/>
    <w:rsid w:val="00811C9A"/>
    <w:rsid w:val="00811CFD"/>
    <w:rsid w:val="00811E22"/>
    <w:rsid w:val="00811E64"/>
    <w:rsid w:val="00811E6F"/>
    <w:rsid w:val="00811E8C"/>
    <w:rsid w:val="00811F04"/>
    <w:rsid w:val="00811F17"/>
    <w:rsid w:val="00811F9F"/>
    <w:rsid w:val="00811FA9"/>
    <w:rsid w:val="008120B7"/>
    <w:rsid w:val="00812144"/>
    <w:rsid w:val="00812183"/>
    <w:rsid w:val="008121D5"/>
    <w:rsid w:val="00812222"/>
    <w:rsid w:val="00812277"/>
    <w:rsid w:val="00812377"/>
    <w:rsid w:val="00812464"/>
    <w:rsid w:val="008124BA"/>
    <w:rsid w:val="008124DB"/>
    <w:rsid w:val="00812515"/>
    <w:rsid w:val="0081265E"/>
    <w:rsid w:val="008126B0"/>
    <w:rsid w:val="008126D0"/>
    <w:rsid w:val="00812738"/>
    <w:rsid w:val="00812825"/>
    <w:rsid w:val="00812AFC"/>
    <w:rsid w:val="00812B05"/>
    <w:rsid w:val="00812C21"/>
    <w:rsid w:val="00812D03"/>
    <w:rsid w:val="00812D11"/>
    <w:rsid w:val="00812DE5"/>
    <w:rsid w:val="00812ED0"/>
    <w:rsid w:val="00812EE9"/>
    <w:rsid w:val="00812F37"/>
    <w:rsid w:val="00812F6F"/>
    <w:rsid w:val="0081303B"/>
    <w:rsid w:val="008131BC"/>
    <w:rsid w:val="008132C5"/>
    <w:rsid w:val="00813320"/>
    <w:rsid w:val="00813408"/>
    <w:rsid w:val="008134EF"/>
    <w:rsid w:val="00813646"/>
    <w:rsid w:val="008137E2"/>
    <w:rsid w:val="008138AC"/>
    <w:rsid w:val="008138FD"/>
    <w:rsid w:val="0081391B"/>
    <w:rsid w:val="00813A0E"/>
    <w:rsid w:val="00813A12"/>
    <w:rsid w:val="00813A1D"/>
    <w:rsid w:val="00813A20"/>
    <w:rsid w:val="00813A27"/>
    <w:rsid w:val="00813AC8"/>
    <w:rsid w:val="00813B3A"/>
    <w:rsid w:val="00813B7F"/>
    <w:rsid w:val="00813C30"/>
    <w:rsid w:val="00813C3A"/>
    <w:rsid w:val="00813CBA"/>
    <w:rsid w:val="00813E79"/>
    <w:rsid w:val="0081400D"/>
    <w:rsid w:val="0081402C"/>
    <w:rsid w:val="00814090"/>
    <w:rsid w:val="008141ED"/>
    <w:rsid w:val="00814220"/>
    <w:rsid w:val="008142EC"/>
    <w:rsid w:val="00814309"/>
    <w:rsid w:val="008145DD"/>
    <w:rsid w:val="00814632"/>
    <w:rsid w:val="0081477C"/>
    <w:rsid w:val="00814862"/>
    <w:rsid w:val="008148F4"/>
    <w:rsid w:val="00814940"/>
    <w:rsid w:val="0081494E"/>
    <w:rsid w:val="00814B78"/>
    <w:rsid w:val="00814CC1"/>
    <w:rsid w:val="00814DF6"/>
    <w:rsid w:val="00814E41"/>
    <w:rsid w:val="00814F18"/>
    <w:rsid w:val="00814FE6"/>
    <w:rsid w:val="008150EA"/>
    <w:rsid w:val="0081517B"/>
    <w:rsid w:val="0081529F"/>
    <w:rsid w:val="00815310"/>
    <w:rsid w:val="00815388"/>
    <w:rsid w:val="008155BC"/>
    <w:rsid w:val="008155C8"/>
    <w:rsid w:val="00815684"/>
    <w:rsid w:val="008156A6"/>
    <w:rsid w:val="00815702"/>
    <w:rsid w:val="00815770"/>
    <w:rsid w:val="0081581F"/>
    <w:rsid w:val="0081589F"/>
    <w:rsid w:val="0081599B"/>
    <w:rsid w:val="00815A8D"/>
    <w:rsid w:val="00815AA4"/>
    <w:rsid w:val="00815AD6"/>
    <w:rsid w:val="00815F99"/>
    <w:rsid w:val="00816040"/>
    <w:rsid w:val="00816152"/>
    <w:rsid w:val="008161B1"/>
    <w:rsid w:val="008161E1"/>
    <w:rsid w:val="0081628F"/>
    <w:rsid w:val="00816294"/>
    <w:rsid w:val="008163BC"/>
    <w:rsid w:val="008163FD"/>
    <w:rsid w:val="00816496"/>
    <w:rsid w:val="00816542"/>
    <w:rsid w:val="008165F6"/>
    <w:rsid w:val="0081664F"/>
    <w:rsid w:val="00816650"/>
    <w:rsid w:val="00816651"/>
    <w:rsid w:val="00816817"/>
    <w:rsid w:val="00816819"/>
    <w:rsid w:val="0081692E"/>
    <w:rsid w:val="00816A25"/>
    <w:rsid w:val="00816BC0"/>
    <w:rsid w:val="00816F4D"/>
    <w:rsid w:val="00816FDA"/>
    <w:rsid w:val="0081718B"/>
    <w:rsid w:val="00817215"/>
    <w:rsid w:val="00817516"/>
    <w:rsid w:val="008175F8"/>
    <w:rsid w:val="00817621"/>
    <w:rsid w:val="008176BF"/>
    <w:rsid w:val="0081771A"/>
    <w:rsid w:val="00817969"/>
    <w:rsid w:val="0081799B"/>
    <w:rsid w:val="00817A4E"/>
    <w:rsid w:val="00817D4F"/>
    <w:rsid w:val="00817D67"/>
    <w:rsid w:val="00817DC4"/>
    <w:rsid w:val="00817DD0"/>
    <w:rsid w:val="00817EA5"/>
    <w:rsid w:val="00817EF8"/>
    <w:rsid w:val="00817FAF"/>
    <w:rsid w:val="00820033"/>
    <w:rsid w:val="00820046"/>
    <w:rsid w:val="008201E0"/>
    <w:rsid w:val="0082035E"/>
    <w:rsid w:val="008203A6"/>
    <w:rsid w:val="008203FA"/>
    <w:rsid w:val="00820461"/>
    <w:rsid w:val="008204C6"/>
    <w:rsid w:val="008204E4"/>
    <w:rsid w:val="00820521"/>
    <w:rsid w:val="00820556"/>
    <w:rsid w:val="0082065B"/>
    <w:rsid w:val="00820762"/>
    <w:rsid w:val="00820828"/>
    <w:rsid w:val="00820858"/>
    <w:rsid w:val="00820860"/>
    <w:rsid w:val="0082089F"/>
    <w:rsid w:val="008208D8"/>
    <w:rsid w:val="008209F7"/>
    <w:rsid w:val="00820A07"/>
    <w:rsid w:val="00820A84"/>
    <w:rsid w:val="00820C0E"/>
    <w:rsid w:val="00820C36"/>
    <w:rsid w:val="00820CB2"/>
    <w:rsid w:val="00820DE5"/>
    <w:rsid w:val="00820E38"/>
    <w:rsid w:val="00820E3A"/>
    <w:rsid w:val="00820E4F"/>
    <w:rsid w:val="00820FB9"/>
    <w:rsid w:val="008211A6"/>
    <w:rsid w:val="008211B1"/>
    <w:rsid w:val="00821355"/>
    <w:rsid w:val="008214FC"/>
    <w:rsid w:val="0082155C"/>
    <w:rsid w:val="0082157D"/>
    <w:rsid w:val="0082172B"/>
    <w:rsid w:val="008218A2"/>
    <w:rsid w:val="008218F2"/>
    <w:rsid w:val="00821904"/>
    <w:rsid w:val="00821A2E"/>
    <w:rsid w:val="00821A60"/>
    <w:rsid w:val="00821AA1"/>
    <w:rsid w:val="00821D60"/>
    <w:rsid w:val="00821EAC"/>
    <w:rsid w:val="00821F14"/>
    <w:rsid w:val="008221D9"/>
    <w:rsid w:val="0082221F"/>
    <w:rsid w:val="0082230B"/>
    <w:rsid w:val="00822352"/>
    <w:rsid w:val="00822371"/>
    <w:rsid w:val="008223CE"/>
    <w:rsid w:val="008223FF"/>
    <w:rsid w:val="008224F0"/>
    <w:rsid w:val="0082263F"/>
    <w:rsid w:val="008227BF"/>
    <w:rsid w:val="00822822"/>
    <w:rsid w:val="008228BD"/>
    <w:rsid w:val="008228DD"/>
    <w:rsid w:val="00822A0F"/>
    <w:rsid w:val="00822A6F"/>
    <w:rsid w:val="00822CEF"/>
    <w:rsid w:val="00822EBD"/>
    <w:rsid w:val="008230B3"/>
    <w:rsid w:val="00823258"/>
    <w:rsid w:val="00823263"/>
    <w:rsid w:val="0082353F"/>
    <w:rsid w:val="00823679"/>
    <w:rsid w:val="0082375D"/>
    <w:rsid w:val="00823901"/>
    <w:rsid w:val="00823A2B"/>
    <w:rsid w:val="00823A37"/>
    <w:rsid w:val="00823A46"/>
    <w:rsid w:val="00823A86"/>
    <w:rsid w:val="00823A90"/>
    <w:rsid w:val="00823B43"/>
    <w:rsid w:val="00823C53"/>
    <w:rsid w:val="00823D64"/>
    <w:rsid w:val="00823DEC"/>
    <w:rsid w:val="00823EDA"/>
    <w:rsid w:val="00823F99"/>
    <w:rsid w:val="0082400A"/>
    <w:rsid w:val="00824153"/>
    <w:rsid w:val="008241D5"/>
    <w:rsid w:val="008241FA"/>
    <w:rsid w:val="00824273"/>
    <w:rsid w:val="0082428D"/>
    <w:rsid w:val="008242EC"/>
    <w:rsid w:val="0082433A"/>
    <w:rsid w:val="008244B0"/>
    <w:rsid w:val="008244D8"/>
    <w:rsid w:val="00824548"/>
    <w:rsid w:val="00824556"/>
    <w:rsid w:val="0082460B"/>
    <w:rsid w:val="0082469B"/>
    <w:rsid w:val="0082498D"/>
    <w:rsid w:val="00824A20"/>
    <w:rsid w:val="00824A38"/>
    <w:rsid w:val="00824BD1"/>
    <w:rsid w:val="00824C48"/>
    <w:rsid w:val="00824C77"/>
    <w:rsid w:val="00824CCA"/>
    <w:rsid w:val="00824DBB"/>
    <w:rsid w:val="00824EF4"/>
    <w:rsid w:val="00824F88"/>
    <w:rsid w:val="00824FB3"/>
    <w:rsid w:val="00825016"/>
    <w:rsid w:val="00825049"/>
    <w:rsid w:val="008250C3"/>
    <w:rsid w:val="0082512D"/>
    <w:rsid w:val="0082516A"/>
    <w:rsid w:val="00825217"/>
    <w:rsid w:val="00825270"/>
    <w:rsid w:val="008252F3"/>
    <w:rsid w:val="0082531B"/>
    <w:rsid w:val="00825352"/>
    <w:rsid w:val="00825355"/>
    <w:rsid w:val="00825414"/>
    <w:rsid w:val="00825415"/>
    <w:rsid w:val="00825445"/>
    <w:rsid w:val="00825450"/>
    <w:rsid w:val="008254B8"/>
    <w:rsid w:val="0082571F"/>
    <w:rsid w:val="0082574B"/>
    <w:rsid w:val="00825954"/>
    <w:rsid w:val="00825A54"/>
    <w:rsid w:val="00825C78"/>
    <w:rsid w:val="00825C9B"/>
    <w:rsid w:val="00825CF5"/>
    <w:rsid w:val="00825E12"/>
    <w:rsid w:val="00825E7D"/>
    <w:rsid w:val="00825EE6"/>
    <w:rsid w:val="00825FEF"/>
    <w:rsid w:val="00826103"/>
    <w:rsid w:val="008261A1"/>
    <w:rsid w:val="008261AB"/>
    <w:rsid w:val="00826245"/>
    <w:rsid w:val="0082627C"/>
    <w:rsid w:val="008263A9"/>
    <w:rsid w:val="008263C3"/>
    <w:rsid w:val="008263E0"/>
    <w:rsid w:val="00826407"/>
    <w:rsid w:val="0082640E"/>
    <w:rsid w:val="00826429"/>
    <w:rsid w:val="00826635"/>
    <w:rsid w:val="00826641"/>
    <w:rsid w:val="00826694"/>
    <w:rsid w:val="0082680F"/>
    <w:rsid w:val="0082686C"/>
    <w:rsid w:val="00826980"/>
    <w:rsid w:val="00826A12"/>
    <w:rsid w:val="00826AC9"/>
    <w:rsid w:val="00826B1B"/>
    <w:rsid w:val="00826B4A"/>
    <w:rsid w:val="00826BF7"/>
    <w:rsid w:val="00826BFB"/>
    <w:rsid w:val="00826BFD"/>
    <w:rsid w:val="00826C31"/>
    <w:rsid w:val="00826C37"/>
    <w:rsid w:val="00826CC0"/>
    <w:rsid w:val="00826E04"/>
    <w:rsid w:val="00826F84"/>
    <w:rsid w:val="0082701B"/>
    <w:rsid w:val="00827043"/>
    <w:rsid w:val="008270B0"/>
    <w:rsid w:val="008270B9"/>
    <w:rsid w:val="00827178"/>
    <w:rsid w:val="008272E5"/>
    <w:rsid w:val="00827363"/>
    <w:rsid w:val="008273DC"/>
    <w:rsid w:val="0082752C"/>
    <w:rsid w:val="00827799"/>
    <w:rsid w:val="008277DB"/>
    <w:rsid w:val="0082781C"/>
    <w:rsid w:val="00827850"/>
    <w:rsid w:val="008278A6"/>
    <w:rsid w:val="00827B8C"/>
    <w:rsid w:val="00827D1E"/>
    <w:rsid w:val="00827DB4"/>
    <w:rsid w:val="00827DE2"/>
    <w:rsid w:val="00827DEF"/>
    <w:rsid w:val="00827E5B"/>
    <w:rsid w:val="00827FCC"/>
    <w:rsid w:val="008300B0"/>
    <w:rsid w:val="008301B7"/>
    <w:rsid w:val="0083027F"/>
    <w:rsid w:val="008302B1"/>
    <w:rsid w:val="0083031D"/>
    <w:rsid w:val="0083050F"/>
    <w:rsid w:val="00830588"/>
    <w:rsid w:val="0083064B"/>
    <w:rsid w:val="008306ED"/>
    <w:rsid w:val="008306EF"/>
    <w:rsid w:val="00830823"/>
    <w:rsid w:val="00830882"/>
    <w:rsid w:val="008308A0"/>
    <w:rsid w:val="008309AF"/>
    <w:rsid w:val="008309C9"/>
    <w:rsid w:val="00830B59"/>
    <w:rsid w:val="00830B8E"/>
    <w:rsid w:val="00830BBD"/>
    <w:rsid w:val="00830C8D"/>
    <w:rsid w:val="00830F0A"/>
    <w:rsid w:val="00830F38"/>
    <w:rsid w:val="00830F3A"/>
    <w:rsid w:val="00830F8A"/>
    <w:rsid w:val="00830FCA"/>
    <w:rsid w:val="0083106C"/>
    <w:rsid w:val="008310B1"/>
    <w:rsid w:val="00831126"/>
    <w:rsid w:val="0083119E"/>
    <w:rsid w:val="008313EB"/>
    <w:rsid w:val="008314E7"/>
    <w:rsid w:val="00831511"/>
    <w:rsid w:val="00831834"/>
    <w:rsid w:val="00831884"/>
    <w:rsid w:val="008318CE"/>
    <w:rsid w:val="00831ADE"/>
    <w:rsid w:val="00831AFE"/>
    <w:rsid w:val="00831B96"/>
    <w:rsid w:val="00831E76"/>
    <w:rsid w:val="00831F68"/>
    <w:rsid w:val="00832116"/>
    <w:rsid w:val="008322E1"/>
    <w:rsid w:val="008323A5"/>
    <w:rsid w:val="008324AD"/>
    <w:rsid w:val="008324BF"/>
    <w:rsid w:val="00832571"/>
    <w:rsid w:val="0083262D"/>
    <w:rsid w:val="008326A2"/>
    <w:rsid w:val="00832707"/>
    <w:rsid w:val="0083287A"/>
    <w:rsid w:val="0083288C"/>
    <w:rsid w:val="008328A4"/>
    <w:rsid w:val="008328F2"/>
    <w:rsid w:val="00832B15"/>
    <w:rsid w:val="00832BA9"/>
    <w:rsid w:val="00832C80"/>
    <w:rsid w:val="00832C97"/>
    <w:rsid w:val="00832D7C"/>
    <w:rsid w:val="00832DF5"/>
    <w:rsid w:val="00832E59"/>
    <w:rsid w:val="00832ECD"/>
    <w:rsid w:val="00832FD6"/>
    <w:rsid w:val="00833023"/>
    <w:rsid w:val="00833040"/>
    <w:rsid w:val="00833173"/>
    <w:rsid w:val="0083318D"/>
    <w:rsid w:val="008331AC"/>
    <w:rsid w:val="008331FB"/>
    <w:rsid w:val="0083322C"/>
    <w:rsid w:val="00833261"/>
    <w:rsid w:val="00833291"/>
    <w:rsid w:val="0083336D"/>
    <w:rsid w:val="0083336F"/>
    <w:rsid w:val="0083341F"/>
    <w:rsid w:val="00833432"/>
    <w:rsid w:val="00833456"/>
    <w:rsid w:val="0083359C"/>
    <w:rsid w:val="008335EF"/>
    <w:rsid w:val="00833666"/>
    <w:rsid w:val="00833724"/>
    <w:rsid w:val="00833775"/>
    <w:rsid w:val="00833846"/>
    <w:rsid w:val="008339C6"/>
    <w:rsid w:val="00833A0D"/>
    <w:rsid w:val="00833A7C"/>
    <w:rsid w:val="00833A93"/>
    <w:rsid w:val="00833B5D"/>
    <w:rsid w:val="00833BD8"/>
    <w:rsid w:val="00833BDC"/>
    <w:rsid w:val="00833CC9"/>
    <w:rsid w:val="00833D13"/>
    <w:rsid w:val="00833D59"/>
    <w:rsid w:val="00833D7F"/>
    <w:rsid w:val="00833D88"/>
    <w:rsid w:val="00833E55"/>
    <w:rsid w:val="00833E62"/>
    <w:rsid w:val="00833EDD"/>
    <w:rsid w:val="00833FAA"/>
    <w:rsid w:val="00834085"/>
    <w:rsid w:val="008340C9"/>
    <w:rsid w:val="0083417D"/>
    <w:rsid w:val="00834231"/>
    <w:rsid w:val="0083439A"/>
    <w:rsid w:val="008343BB"/>
    <w:rsid w:val="008343CF"/>
    <w:rsid w:val="008343DF"/>
    <w:rsid w:val="008344B8"/>
    <w:rsid w:val="008344BE"/>
    <w:rsid w:val="00834584"/>
    <w:rsid w:val="008345CE"/>
    <w:rsid w:val="0083461B"/>
    <w:rsid w:val="00834673"/>
    <w:rsid w:val="00834841"/>
    <w:rsid w:val="00834964"/>
    <w:rsid w:val="008349CB"/>
    <w:rsid w:val="00834B25"/>
    <w:rsid w:val="00834C55"/>
    <w:rsid w:val="00834C62"/>
    <w:rsid w:val="00834CD9"/>
    <w:rsid w:val="00834D26"/>
    <w:rsid w:val="00834DAE"/>
    <w:rsid w:val="00834DF5"/>
    <w:rsid w:val="00834EED"/>
    <w:rsid w:val="00834F06"/>
    <w:rsid w:val="00834F74"/>
    <w:rsid w:val="00834FFF"/>
    <w:rsid w:val="0083510B"/>
    <w:rsid w:val="00835131"/>
    <w:rsid w:val="008351CA"/>
    <w:rsid w:val="008352F9"/>
    <w:rsid w:val="008353D3"/>
    <w:rsid w:val="00835405"/>
    <w:rsid w:val="008354F5"/>
    <w:rsid w:val="00835542"/>
    <w:rsid w:val="00835603"/>
    <w:rsid w:val="00835609"/>
    <w:rsid w:val="00835653"/>
    <w:rsid w:val="00835751"/>
    <w:rsid w:val="00835770"/>
    <w:rsid w:val="008357E1"/>
    <w:rsid w:val="008357F1"/>
    <w:rsid w:val="00835808"/>
    <w:rsid w:val="00835896"/>
    <w:rsid w:val="00835934"/>
    <w:rsid w:val="008359BB"/>
    <w:rsid w:val="00835A1B"/>
    <w:rsid w:val="00835A49"/>
    <w:rsid w:val="00835A4E"/>
    <w:rsid w:val="00835ACF"/>
    <w:rsid w:val="00835BD8"/>
    <w:rsid w:val="00835C0A"/>
    <w:rsid w:val="00835CBC"/>
    <w:rsid w:val="00835CFE"/>
    <w:rsid w:val="00835D18"/>
    <w:rsid w:val="00835D95"/>
    <w:rsid w:val="00835DA7"/>
    <w:rsid w:val="00835E89"/>
    <w:rsid w:val="00835F27"/>
    <w:rsid w:val="00835F2C"/>
    <w:rsid w:val="00835F35"/>
    <w:rsid w:val="00835F96"/>
    <w:rsid w:val="00836042"/>
    <w:rsid w:val="0083617A"/>
    <w:rsid w:val="00836232"/>
    <w:rsid w:val="00836320"/>
    <w:rsid w:val="00836542"/>
    <w:rsid w:val="0083661C"/>
    <w:rsid w:val="00836781"/>
    <w:rsid w:val="00836798"/>
    <w:rsid w:val="008367A9"/>
    <w:rsid w:val="0083680E"/>
    <w:rsid w:val="00836849"/>
    <w:rsid w:val="008368BA"/>
    <w:rsid w:val="00836926"/>
    <w:rsid w:val="008369F7"/>
    <w:rsid w:val="00836A1F"/>
    <w:rsid w:val="00836A45"/>
    <w:rsid w:val="00836A51"/>
    <w:rsid w:val="00836C9E"/>
    <w:rsid w:val="00836CBF"/>
    <w:rsid w:val="00836D5D"/>
    <w:rsid w:val="00836D93"/>
    <w:rsid w:val="00836E05"/>
    <w:rsid w:val="00836E24"/>
    <w:rsid w:val="00836E3B"/>
    <w:rsid w:val="00836EE0"/>
    <w:rsid w:val="00836F35"/>
    <w:rsid w:val="00836FCD"/>
    <w:rsid w:val="00837081"/>
    <w:rsid w:val="008370B7"/>
    <w:rsid w:val="0083718D"/>
    <w:rsid w:val="00837262"/>
    <w:rsid w:val="00837386"/>
    <w:rsid w:val="0083741F"/>
    <w:rsid w:val="008374DB"/>
    <w:rsid w:val="008375C5"/>
    <w:rsid w:val="00837704"/>
    <w:rsid w:val="00837830"/>
    <w:rsid w:val="008378C4"/>
    <w:rsid w:val="00837906"/>
    <w:rsid w:val="00837B74"/>
    <w:rsid w:val="00837BC4"/>
    <w:rsid w:val="00837C5F"/>
    <w:rsid w:val="00837CD5"/>
    <w:rsid w:val="00837DA7"/>
    <w:rsid w:val="0084004D"/>
    <w:rsid w:val="00840078"/>
    <w:rsid w:val="00840102"/>
    <w:rsid w:val="00840188"/>
    <w:rsid w:val="008404D7"/>
    <w:rsid w:val="00840565"/>
    <w:rsid w:val="00840594"/>
    <w:rsid w:val="008405C0"/>
    <w:rsid w:val="00840613"/>
    <w:rsid w:val="008406CD"/>
    <w:rsid w:val="00840724"/>
    <w:rsid w:val="00840753"/>
    <w:rsid w:val="00840791"/>
    <w:rsid w:val="008407DA"/>
    <w:rsid w:val="00840836"/>
    <w:rsid w:val="00840851"/>
    <w:rsid w:val="0084090C"/>
    <w:rsid w:val="0084095D"/>
    <w:rsid w:val="0084099B"/>
    <w:rsid w:val="00840AA4"/>
    <w:rsid w:val="00840B73"/>
    <w:rsid w:val="00840B81"/>
    <w:rsid w:val="00840C6B"/>
    <w:rsid w:val="00840CA1"/>
    <w:rsid w:val="00840CAA"/>
    <w:rsid w:val="00840D82"/>
    <w:rsid w:val="00840DD1"/>
    <w:rsid w:val="00840E0F"/>
    <w:rsid w:val="00840F72"/>
    <w:rsid w:val="00841067"/>
    <w:rsid w:val="008410F5"/>
    <w:rsid w:val="00841324"/>
    <w:rsid w:val="00841328"/>
    <w:rsid w:val="00841333"/>
    <w:rsid w:val="008413DA"/>
    <w:rsid w:val="00841412"/>
    <w:rsid w:val="008414D5"/>
    <w:rsid w:val="00841573"/>
    <w:rsid w:val="008415DC"/>
    <w:rsid w:val="008415FF"/>
    <w:rsid w:val="00841602"/>
    <w:rsid w:val="008416CA"/>
    <w:rsid w:val="0084170E"/>
    <w:rsid w:val="008417CF"/>
    <w:rsid w:val="00841806"/>
    <w:rsid w:val="00841830"/>
    <w:rsid w:val="00841960"/>
    <w:rsid w:val="00841A92"/>
    <w:rsid w:val="00841AE5"/>
    <w:rsid w:val="00841BAF"/>
    <w:rsid w:val="00841BBC"/>
    <w:rsid w:val="00841BC3"/>
    <w:rsid w:val="00841CA5"/>
    <w:rsid w:val="00841CC2"/>
    <w:rsid w:val="00841D64"/>
    <w:rsid w:val="00841F07"/>
    <w:rsid w:val="00841F94"/>
    <w:rsid w:val="00841FCE"/>
    <w:rsid w:val="00842030"/>
    <w:rsid w:val="00842098"/>
    <w:rsid w:val="008420C2"/>
    <w:rsid w:val="008423C4"/>
    <w:rsid w:val="008423E3"/>
    <w:rsid w:val="008423EF"/>
    <w:rsid w:val="00842404"/>
    <w:rsid w:val="008424D0"/>
    <w:rsid w:val="00842580"/>
    <w:rsid w:val="00842641"/>
    <w:rsid w:val="008427BB"/>
    <w:rsid w:val="00842861"/>
    <w:rsid w:val="0084292D"/>
    <w:rsid w:val="00842963"/>
    <w:rsid w:val="00842988"/>
    <w:rsid w:val="0084299B"/>
    <w:rsid w:val="00842B41"/>
    <w:rsid w:val="00842EFA"/>
    <w:rsid w:val="00842F3C"/>
    <w:rsid w:val="00843112"/>
    <w:rsid w:val="0084339C"/>
    <w:rsid w:val="0084357F"/>
    <w:rsid w:val="008436A0"/>
    <w:rsid w:val="008436D2"/>
    <w:rsid w:val="0084374D"/>
    <w:rsid w:val="00843988"/>
    <w:rsid w:val="00843AB9"/>
    <w:rsid w:val="00843DD4"/>
    <w:rsid w:val="00843DF9"/>
    <w:rsid w:val="00843FF0"/>
    <w:rsid w:val="0084400A"/>
    <w:rsid w:val="0084403C"/>
    <w:rsid w:val="0084427A"/>
    <w:rsid w:val="00844399"/>
    <w:rsid w:val="008443B9"/>
    <w:rsid w:val="008443BF"/>
    <w:rsid w:val="008445EE"/>
    <w:rsid w:val="0084461D"/>
    <w:rsid w:val="0084471E"/>
    <w:rsid w:val="00844745"/>
    <w:rsid w:val="0084477B"/>
    <w:rsid w:val="00844947"/>
    <w:rsid w:val="00844966"/>
    <w:rsid w:val="00844A02"/>
    <w:rsid w:val="00844A1F"/>
    <w:rsid w:val="00844A90"/>
    <w:rsid w:val="00844BB2"/>
    <w:rsid w:val="00844BD7"/>
    <w:rsid w:val="00844C5B"/>
    <w:rsid w:val="00844D08"/>
    <w:rsid w:val="00844EB5"/>
    <w:rsid w:val="00844F29"/>
    <w:rsid w:val="00844F63"/>
    <w:rsid w:val="00844F87"/>
    <w:rsid w:val="0084502E"/>
    <w:rsid w:val="008451B9"/>
    <w:rsid w:val="0084523B"/>
    <w:rsid w:val="00845377"/>
    <w:rsid w:val="00845478"/>
    <w:rsid w:val="0084548F"/>
    <w:rsid w:val="0084549B"/>
    <w:rsid w:val="00845509"/>
    <w:rsid w:val="008455AC"/>
    <w:rsid w:val="008456F9"/>
    <w:rsid w:val="00845A3F"/>
    <w:rsid w:val="00845AB6"/>
    <w:rsid w:val="00845ADF"/>
    <w:rsid w:val="00845B2B"/>
    <w:rsid w:val="00845BAF"/>
    <w:rsid w:val="00845BC0"/>
    <w:rsid w:val="00845C31"/>
    <w:rsid w:val="00845C90"/>
    <w:rsid w:val="00845CF0"/>
    <w:rsid w:val="00845DC3"/>
    <w:rsid w:val="00845DF1"/>
    <w:rsid w:val="00846019"/>
    <w:rsid w:val="0084601D"/>
    <w:rsid w:val="00846081"/>
    <w:rsid w:val="00846117"/>
    <w:rsid w:val="00846163"/>
    <w:rsid w:val="008461C7"/>
    <w:rsid w:val="008461F1"/>
    <w:rsid w:val="008462FE"/>
    <w:rsid w:val="00846417"/>
    <w:rsid w:val="00846442"/>
    <w:rsid w:val="0084647C"/>
    <w:rsid w:val="008465A4"/>
    <w:rsid w:val="0084661C"/>
    <w:rsid w:val="00846665"/>
    <w:rsid w:val="00846689"/>
    <w:rsid w:val="0084670B"/>
    <w:rsid w:val="00846711"/>
    <w:rsid w:val="00846735"/>
    <w:rsid w:val="00846799"/>
    <w:rsid w:val="008469BD"/>
    <w:rsid w:val="008469EB"/>
    <w:rsid w:val="00846A7E"/>
    <w:rsid w:val="00846A85"/>
    <w:rsid w:val="00846B84"/>
    <w:rsid w:val="00846BD2"/>
    <w:rsid w:val="00846C62"/>
    <w:rsid w:val="00846CD8"/>
    <w:rsid w:val="00846D9B"/>
    <w:rsid w:val="00846E56"/>
    <w:rsid w:val="00846EF2"/>
    <w:rsid w:val="00847033"/>
    <w:rsid w:val="00847068"/>
    <w:rsid w:val="008470A1"/>
    <w:rsid w:val="00847157"/>
    <w:rsid w:val="00847209"/>
    <w:rsid w:val="00847260"/>
    <w:rsid w:val="00847297"/>
    <w:rsid w:val="008472F9"/>
    <w:rsid w:val="00847344"/>
    <w:rsid w:val="00847393"/>
    <w:rsid w:val="008474D7"/>
    <w:rsid w:val="00847514"/>
    <w:rsid w:val="00847577"/>
    <w:rsid w:val="008476BE"/>
    <w:rsid w:val="00847724"/>
    <w:rsid w:val="00847750"/>
    <w:rsid w:val="00847935"/>
    <w:rsid w:val="00847B6C"/>
    <w:rsid w:val="00847DA3"/>
    <w:rsid w:val="00847DF8"/>
    <w:rsid w:val="00847F5F"/>
    <w:rsid w:val="00847F9A"/>
    <w:rsid w:val="00847FC2"/>
    <w:rsid w:val="008500CE"/>
    <w:rsid w:val="0085025B"/>
    <w:rsid w:val="008502D4"/>
    <w:rsid w:val="00850374"/>
    <w:rsid w:val="008503EE"/>
    <w:rsid w:val="0085060D"/>
    <w:rsid w:val="0085062D"/>
    <w:rsid w:val="00850703"/>
    <w:rsid w:val="00850762"/>
    <w:rsid w:val="00850781"/>
    <w:rsid w:val="00850856"/>
    <w:rsid w:val="008509FE"/>
    <w:rsid w:val="00850A8F"/>
    <w:rsid w:val="00850AC9"/>
    <w:rsid w:val="00850B17"/>
    <w:rsid w:val="00850B6F"/>
    <w:rsid w:val="00850BB5"/>
    <w:rsid w:val="00850C1D"/>
    <w:rsid w:val="00850CD3"/>
    <w:rsid w:val="00850D06"/>
    <w:rsid w:val="00850E39"/>
    <w:rsid w:val="00850E41"/>
    <w:rsid w:val="00850E90"/>
    <w:rsid w:val="00850F53"/>
    <w:rsid w:val="00850F64"/>
    <w:rsid w:val="008510B0"/>
    <w:rsid w:val="0085115B"/>
    <w:rsid w:val="008511CC"/>
    <w:rsid w:val="008511D5"/>
    <w:rsid w:val="00851207"/>
    <w:rsid w:val="00851217"/>
    <w:rsid w:val="008512A2"/>
    <w:rsid w:val="008512D7"/>
    <w:rsid w:val="0085131D"/>
    <w:rsid w:val="00851339"/>
    <w:rsid w:val="00851357"/>
    <w:rsid w:val="00851585"/>
    <w:rsid w:val="008515C4"/>
    <w:rsid w:val="008516D7"/>
    <w:rsid w:val="0085171C"/>
    <w:rsid w:val="00851756"/>
    <w:rsid w:val="0085188F"/>
    <w:rsid w:val="008518A5"/>
    <w:rsid w:val="0085191D"/>
    <w:rsid w:val="00851980"/>
    <w:rsid w:val="00851C52"/>
    <w:rsid w:val="00851DA7"/>
    <w:rsid w:val="00851DC6"/>
    <w:rsid w:val="00851EAA"/>
    <w:rsid w:val="00851F76"/>
    <w:rsid w:val="0085202F"/>
    <w:rsid w:val="00852045"/>
    <w:rsid w:val="008520CE"/>
    <w:rsid w:val="0085222A"/>
    <w:rsid w:val="00852279"/>
    <w:rsid w:val="008522BD"/>
    <w:rsid w:val="0085230A"/>
    <w:rsid w:val="0085232F"/>
    <w:rsid w:val="00852338"/>
    <w:rsid w:val="00852363"/>
    <w:rsid w:val="0085238E"/>
    <w:rsid w:val="008523AC"/>
    <w:rsid w:val="00852495"/>
    <w:rsid w:val="00852507"/>
    <w:rsid w:val="0085254B"/>
    <w:rsid w:val="008525D8"/>
    <w:rsid w:val="008526C2"/>
    <w:rsid w:val="00852832"/>
    <w:rsid w:val="008528ED"/>
    <w:rsid w:val="0085291C"/>
    <w:rsid w:val="0085292B"/>
    <w:rsid w:val="00852980"/>
    <w:rsid w:val="00852B0F"/>
    <w:rsid w:val="00852B25"/>
    <w:rsid w:val="00852B60"/>
    <w:rsid w:val="00852C22"/>
    <w:rsid w:val="00852CAD"/>
    <w:rsid w:val="00852D41"/>
    <w:rsid w:val="00852E27"/>
    <w:rsid w:val="00853044"/>
    <w:rsid w:val="00853235"/>
    <w:rsid w:val="008532E2"/>
    <w:rsid w:val="008532F5"/>
    <w:rsid w:val="008532F6"/>
    <w:rsid w:val="0085337A"/>
    <w:rsid w:val="008533F0"/>
    <w:rsid w:val="00853429"/>
    <w:rsid w:val="00853494"/>
    <w:rsid w:val="008534CC"/>
    <w:rsid w:val="0085358D"/>
    <w:rsid w:val="0085367F"/>
    <w:rsid w:val="008536CC"/>
    <w:rsid w:val="00853848"/>
    <w:rsid w:val="00853A71"/>
    <w:rsid w:val="00853B23"/>
    <w:rsid w:val="00853B28"/>
    <w:rsid w:val="00853B29"/>
    <w:rsid w:val="00853BB9"/>
    <w:rsid w:val="00853BF4"/>
    <w:rsid w:val="00853C24"/>
    <w:rsid w:val="00853C4E"/>
    <w:rsid w:val="00853CEA"/>
    <w:rsid w:val="00853D07"/>
    <w:rsid w:val="00853D83"/>
    <w:rsid w:val="00853EF8"/>
    <w:rsid w:val="00853F94"/>
    <w:rsid w:val="0085404A"/>
    <w:rsid w:val="008541E1"/>
    <w:rsid w:val="008542DC"/>
    <w:rsid w:val="008542E2"/>
    <w:rsid w:val="00854340"/>
    <w:rsid w:val="008543AC"/>
    <w:rsid w:val="008544A0"/>
    <w:rsid w:val="0085450E"/>
    <w:rsid w:val="008547BA"/>
    <w:rsid w:val="00854893"/>
    <w:rsid w:val="0085491B"/>
    <w:rsid w:val="00854946"/>
    <w:rsid w:val="008549C6"/>
    <w:rsid w:val="00854BF8"/>
    <w:rsid w:val="00854DF4"/>
    <w:rsid w:val="00854E86"/>
    <w:rsid w:val="00854F03"/>
    <w:rsid w:val="00855038"/>
    <w:rsid w:val="0085526F"/>
    <w:rsid w:val="008552DB"/>
    <w:rsid w:val="008552F7"/>
    <w:rsid w:val="008552FE"/>
    <w:rsid w:val="00855584"/>
    <w:rsid w:val="008555A1"/>
    <w:rsid w:val="008555A9"/>
    <w:rsid w:val="008555C4"/>
    <w:rsid w:val="00855662"/>
    <w:rsid w:val="008556BC"/>
    <w:rsid w:val="00855799"/>
    <w:rsid w:val="0085583E"/>
    <w:rsid w:val="0085584F"/>
    <w:rsid w:val="00855881"/>
    <w:rsid w:val="008558BE"/>
    <w:rsid w:val="0085596C"/>
    <w:rsid w:val="00855A3C"/>
    <w:rsid w:val="00855C72"/>
    <w:rsid w:val="00855CD2"/>
    <w:rsid w:val="00855CDA"/>
    <w:rsid w:val="00855D58"/>
    <w:rsid w:val="00855D6D"/>
    <w:rsid w:val="00855E1C"/>
    <w:rsid w:val="00855EE0"/>
    <w:rsid w:val="00855EFD"/>
    <w:rsid w:val="00855F09"/>
    <w:rsid w:val="00855FB7"/>
    <w:rsid w:val="00855FFB"/>
    <w:rsid w:val="00856006"/>
    <w:rsid w:val="0085605D"/>
    <w:rsid w:val="00856060"/>
    <w:rsid w:val="0085613B"/>
    <w:rsid w:val="00856147"/>
    <w:rsid w:val="008562BF"/>
    <w:rsid w:val="008562EF"/>
    <w:rsid w:val="008563C1"/>
    <w:rsid w:val="008563C8"/>
    <w:rsid w:val="00856403"/>
    <w:rsid w:val="00856618"/>
    <w:rsid w:val="00856956"/>
    <w:rsid w:val="00856A23"/>
    <w:rsid w:val="00856B43"/>
    <w:rsid w:val="00856B46"/>
    <w:rsid w:val="00856B54"/>
    <w:rsid w:val="00856B5A"/>
    <w:rsid w:val="00856C29"/>
    <w:rsid w:val="00856CC7"/>
    <w:rsid w:val="00856DFC"/>
    <w:rsid w:val="00856DFE"/>
    <w:rsid w:val="00856E27"/>
    <w:rsid w:val="00856E3E"/>
    <w:rsid w:val="00856ECC"/>
    <w:rsid w:val="00856F0A"/>
    <w:rsid w:val="00856F14"/>
    <w:rsid w:val="00856FA7"/>
    <w:rsid w:val="0085701B"/>
    <w:rsid w:val="0085706B"/>
    <w:rsid w:val="0085716D"/>
    <w:rsid w:val="0085720C"/>
    <w:rsid w:val="0085722D"/>
    <w:rsid w:val="00857305"/>
    <w:rsid w:val="00857379"/>
    <w:rsid w:val="00857422"/>
    <w:rsid w:val="00857463"/>
    <w:rsid w:val="008575CE"/>
    <w:rsid w:val="008575D0"/>
    <w:rsid w:val="008576E4"/>
    <w:rsid w:val="0085772C"/>
    <w:rsid w:val="00857858"/>
    <w:rsid w:val="008578CD"/>
    <w:rsid w:val="00857911"/>
    <w:rsid w:val="0085792A"/>
    <w:rsid w:val="0085796A"/>
    <w:rsid w:val="00857972"/>
    <w:rsid w:val="00857A08"/>
    <w:rsid w:val="00857ABF"/>
    <w:rsid w:val="00857AD3"/>
    <w:rsid w:val="00857AD6"/>
    <w:rsid w:val="00857B15"/>
    <w:rsid w:val="00857B3C"/>
    <w:rsid w:val="00857B6C"/>
    <w:rsid w:val="00857BAB"/>
    <w:rsid w:val="00857D02"/>
    <w:rsid w:val="00857D73"/>
    <w:rsid w:val="00857DB5"/>
    <w:rsid w:val="00857DFC"/>
    <w:rsid w:val="00857E2C"/>
    <w:rsid w:val="00857EA9"/>
    <w:rsid w:val="00857F66"/>
    <w:rsid w:val="008600EE"/>
    <w:rsid w:val="0086019F"/>
    <w:rsid w:val="008601FA"/>
    <w:rsid w:val="00860201"/>
    <w:rsid w:val="0086021C"/>
    <w:rsid w:val="008602D7"/>
    <w:rsid w:val="00860357"/>
    <w:rsid w:val="00860370"/>
    <w:rsid w:val="008603A7"/>
    <w:rsid w:val="008604F3"/>
    <w:rsid w:val="008605E5"/>
    <w:rsid w:val="0086066F"/>
    <w:rsid w:val="008606AB"/>
    <w:rsid w:val="00860734"/>
    <w:rsid w:val="00860746"/>
    <w:rsid w:val="00860896"/>
    <w:rsid w:val="00860A4F"/>
    <w:rsid w:val="00860A8C"/>
    <w:rsid w:val="00860BFF"/>
    <w:rsid w:val="00860E37"/>
    <w:rsid w:val="00860EAC"/>
    <w:rsid w:val="00860F12"/>
    <w:rsid w:val="00860F42"/>
    <w:rsid w:val="008611E4"/>
    <w:rsid w:val="008611F4"/>
    <w:rsid w:val="008612A4"/>
    <w:rsid w:val="00861355"/>
    <w:rsid w:val="008613E0"/>
    <w:rsid w:val="0086144D"/>
    <w:rsid w:val="008614AD"/>
    <w:rsid w:val="008614D1"/>
    <w:rsid w:val="00861622"/>
    <w:rsid w:val="0086172D"/>
    <w:rsid w:val="00861765"/>
    <w:rsid w:val="0086199C"/>
    <w:rsid w:val="008619A7"/>
    <w:rsid w:val="00861A08"/>
    <w:rsid w:val="00861AA2"/>
    <w:rsid w:val="00861B8A"/>
    <w:rsid w:val="00861D2D"/>
    <w:rsid w:val="00861EB2"/>
    <w:rsid w:val="00861F26"/>
    <w:rsid w:val="00861FE5"/>
    <w:rsid w:val="008620AD"/>
    <w:rsid w:val="008620E6"/>
    <w:rsid w:val="00862252"/>
    <w:rsid w:val="00862255"/>
    <w:rsid w:val="008622BB"/>
    <w:rsid w:val="008623B4"/>
    <w:rsid w:val="00862545"/>
    <w:rsid w:val="008625B5"/>
    <w:rsid w:val="008625E3"/>
    <w:rsid w:val="0086260F"/>
    <w:rsid w:val="00862719"/>
    <w:rsid w:val="00862849"/>
    <w:rsid w:val="00862876"/>
    <w:rsid w:val="0086289D"/>
    <w:rsid w:val="008628E4"/>
    <w:rsid w:val="00862A0B"/>
    <w:rsid w:val="00862A37"/>
    <w:rsid w:val="00862AB4"/>
    <w:rsid w:val="00862B67"/>
    <w:rsid w:val="00862C05"/>
    <w:rsid w:val="00862C1A"/>
    <w:rsid w:val="00862C2F"/>
    <w:rsid w:val="00862C55"/>
    <w:rsid w:val="00862DE1"/>
    <w:rsid w:val="00862E28"/>
    <w:rsid w:val="00862F14"/>
    <w:rsid w:val="00862F9D"/>
    <w:rsid w:val="008631A2"/>
    <w:rsid w:val="00863220"/>
    <w:rsid w:val="00863349"/>
    <w:rsid w:val="00863415"/>
    <w:rsid w:val="00863449"/>
    <w:rsid w:val="00863481"/>
    <w:rsid w:val="00863496"/>
    <w:rsid w:val="008634EB"/>
    <w:rsid w:val="0086352E"/>
    <w:rsid w:val="008635E6"/>
    <w:rsid w:val="00863636"/>
    <w:rsid w:val="0086365E"/>
    <w:rsid w:val="00863739"/>
    <w:rsid w:val="00863758"/>
    <w:rsid w:val="0086377A"/>
    <w:rsid w:val="008637A0"/>
    <w:rsid w:val="008637B8"/>
    <w:rsid w:val="00863814"/>
    <w:rsid w:val="0086394E"/>
    <w:rsid w:val="00863953"/>
    <w:rsid w:val="00863960"/>
    <w:rsid w:val="008639C6"/>
    <w:rsid w:val="008639F4"/>
    <w:rsid w:val="00863A0A"/>
    <w:rsid w:val="00863ADB"/>
    <w:rsid w:val="00863BC4"/>
    <w:rsid w:val="00863D0A"/>
    <w:rsid w:val="00863D13"/>
    <w:rsid w:val="00863D96"/>
    <w:rsid w:val="00863DC0"/>
    <w:rsid w:val="00863E0F"/>
    <w:rsid w:val="00863F74"/>
    <w:rsid w:val="00864020"/>
    <w:rsid w:val="00864034"/>
    <w:rsid w:val="0086405C"/>
    <w:rsid w:val="00864136"/>
    <w:rsid w:val="0086414B"/>
    <w:rsid w:val="00864207"/>
    <w:rsid w:val="00864679"/>
    <w:rsid w:val="00864745"/>
    <w:rsid w:val="0086478B"/>
    <w:rsid w:val="008647A7"/>
    <w:rsid w:val="0086489C"/>
    <w:rsid w:val="00864928"/>
    <w:rsid w:val="00864A3B"/>
    <w:rsid w:val="00864A72"/>
    <w:rsid w:val="00864AB7"/>
    <w:rsid w:val="00864B58"/>
    <w:rsid w:val="00864BB2"/>
    <w:rsid w:val="00864C97"/>
    <w:rsid w:val="00864D0F"/>
    <w:rsid w:val="00864D63"/>
    <w:rsid w:val="00864F80"/>
    <w:rsid w:val="00864F89"/>
    <w:rsid w:val="00865121"/>
    <w:rsid w:val="00865344"/>
    <w:rsid w:val="008654E0"/>
    <w:rsid w:val="008654F1"/>
    <w:rsid w:val="0086558F"/>
    <w:rsid w:val="008655C6"/>
    <w:rsid w:val="00865611"/>
    <w:rsid w:val="0086563C"/>
    <w:rsid w:val="008656BC"/>
    <w:rsid w:val="00865718"/>
    <w:rsid w:val="0086571C"/>
    <w:rsid w:val="00865745"/>
    <w:rsid w:val="00865773"/>
    <w:rsid w:val="008658E8"/>
    <w:rsid w:val="00865921"/>
    <w:rsid w:val="008659A6"/>
    <w:rsid w:val="00865A1B"/>
    <w:rsid w:val="00865A60"/>
    <w:rsid w:val="00865C57"/>
    <w:rsid w:val="00865D01"/>
    <w:rsid w:val="00865F37"/>
    <w:rsid w:val="00865F85"/>
    <w:rsid w:val="00865F8B"/>
    <w:rsid w:val="00865FD5"/>
    <w:rsid w:val="0086600A"/>
    <w:rsid w:val="008660B3"/>
    <w:rsid w:val="00866208"/>
    <w:rsid w:val="008662FF"/>
    <w:rsid w:val="008663F0"/>
    <w:rsid w:val="008664AC"/>
    <w:rsid w:val="00866559"/>
    <w:rsid w:val="008665A8"/>
    <w:rsid w:val="00866688"/>
    <w:rsid w:val="0086673B"/>
    <w:rsid w:val="00866747"/>
    <w:rsid w:val="00866854"/>
    <w:rsid w:val="008668A0"/>
    <w:rsid w:val="008668C3"/>
    <w:rsid w:val="0086691B"/>
    <w:rsid w:val="00866A71"/>
    <w:rsid w:val="00866B15"/>
    <w:rsid w:val="00866B2F"/>
    <w:rsid w:val="00866C41"/>
    <w:rsid w:val="00866C9E"/>
    <w:rsid w:val="00866DEB"/>
    <w:rsid w:val="00866DEF"/>
    <w:rsid w:val="00866F21"/>
    <w:rsid w:val="00866F30"/>
    <w:rsid w:val="00866F70"/>
    <w:rsid w:val="00866F77"/>
    <w:rsid w:val="00866F7D"/>
    <w:rsid w:val="00866FC9"/>
    <w:rsid w:val="00867010"/>
    <w:rsid w:val="008670FE"/>
    <w:rsid w:val="00867100"/>
    <w:rsid w:val="00867267"/>
    <w:rsid w:val="00867282"/>
    <w:rsid w:val="008672E0"/>
    <w:rsid w:val="00867365"/>
    <w:rsid w:val="0086739E"/>
    <w:rsid w:val="008673AA"/>
    <w:rsid w:val="00867441"/>
    <w:rsid w:val="0086744B"/>
    <w:rsid w:val="00867559"/>
    <w:rsid w:val="008675CA"/>
    <w:rsid w:val="008676DE"/>
    <w:rsid w:val="00867742"/>
    <w:rsid w:val="00867830"/>
    <w:rsid w:val="0086792D"/>
    <w:rsid w:val="0086796E"/>
    <w:rsid w:val="008679A4"/>
    <w:rsid w:val="008679D8"/>
    <w:rsid w:val="00867A11"/>
    <w:rsid w:val="00867A5F"/>
    <w:rsid w:val="00867AD3"/>
    <w:rsid w:val="00867C31"/>
    <w:rsid w:val="00867C73"/>
    <w:rsid w:val="00867CF8"/>
    <w:rsid w:val="00867D0C"/>
    <w:rsid w:val="00867D4A"/>
    <w:rsid w:val="00867DBA"/>
    <w:rsid w:val="00867EFF"/>
    <w:rsid w:val="00867F48"/>
    <w:rsid w:val="00867F80"/>
    <w:rsid w:val="00870005"/>
    <w:rsid w:val="008700EC"/>
    <w:rsid w:val="008701AF"/>
    <w:rsid w:val="0087023B"/>
    <w:rsid w:val="00870346"/>
    <w:rsid w:val="00870347"/>
    <w:rsid w:val="008703FD"/>
    <w:rsid w:val="00870422"/>
    <w:rsid w:val="00870449"/>
    <w:rsid w:val="0087048F"/>
    <w:rsid w:val="0087049C"/>
    <w:rsid w:val="00870501"/>
    <w:rsid w:val="00870516"/>
    <w:rsid w:val="008705D2"/>
    <w:rsid w:val="00870680"/>
    <w:rsid w:val="0087076F"/>
    <w:rsid w:val="00870869"/>
    <w:rsid w:val="008708E3"/>
    <w:rsid w:val="00870A41"/>
    <w:rsid w:val="00870B33"/>
    <w:rsid w:val="00870C1C"/>
    <w:rsid w:val="00870D59"/>
    <w:rsid w:val="00870D76"/>
    <w:rsid w:val="008711F8"/>
    <w:rsid w:val="008713FE"/>
    <w:rsid w:val="0087146A"/>
    <w:rsid w:val="00871529"/>
    <w:rsid w:val="0087154C"/>
    <w:rsid w:val="0087157D"/>
    <w:rsid w:val="00871615"/>
    <w:rsid w:val="00871649"/>
    <w:rsid w:val="00871855"/>
    <w:rsid w:val="008718A5"/>
    <w:rsid w:val="00871A2C"/>
    <w:rsid w:val="00871A39"/>
    <w:rsid w:val="00871A5B"/>
    <w:rsid w:val="00871AAD"/>
    <w:rsid w:val="00871AC6"/>
    <w:rsid w:val="00871C88"/>
    <w:rsid w:val="00871CA9"/>
    <w:rsid w:val="00871D66"/>
    <w:rsid w:val="00871D8C"/>
    <w:rsid w:val="00871DFE"/>
    <w:rsid w:val="00871EEA"/>
    <w:rsid w:val="00871FF3"/>
    <w:rsid w:val="0087205C"/>
    <w:rsid w:val="00872105"/>
    <w:rsid w:val="0087210C"/>
    <w:rsid w:val="008721AD"/>
    <w:rsid w:val="008721B2"/>
    <w:rsid w:val="008721CF"/>
    <w:rsid w:val="00872257"/>
    <w:rsid w:val="008722C5"/>
    <w:rsid w:val="008722D6"/>
    <w:rsid w:val="008722E3"/>
    <w:rsid w:val="0087256F"/>
    <w:rsid w:val="008725D1"/>
    <w:rsid w:val="008726B8"/>
    <w:rsid w:val="00872733"/>
    <w:rsid w:val="00872778"/>
    <w:rsid w:val="008729D9"/>
    <w:rsid w:val="00872D77"/>
    <w:rsid w:val="00872DF2"/>
    <w:rsid w:val="00873011"/>
    <w:rsid w:val="008730FD"/>
    <w:rsid w:val="0087317B"/>
    <w:rsid w:val="0087326C"/>
    <w:rsid w:val="008732FC"/>
    <w:rsid w:val="008733A0"/>
    <w:rsid w:val="008733A6"/>
    <w:rsid w:val="0087343D"/>
    <w:rsid w:val="0087353A"/>
    <w:rsid w:val="008737A6"/>
    <w:rsid w:val="00873802"/>
    <w:rsid w:val="0087381A"/>
    <w:rsid w:val="008738D2"/>
    <w:rsid w:val="008738E9"/>
    <w:rsid w:val="0087391D"/>
    <w:rsid w:val="0087395D"/>
    <w:rsid w:val="00873982"/>
    <w:rsid w:val="008739AA"/>
    <w:rsid w:val="008739FC"/>
    <w:rsid w:val="00873A26"/>
    <w:rsid w:val="00873A93"/>
    <w:rsid w:val="00873B46"/>
    <w:rsid w:val="00873B4D"/>
    <w:rsid w:val="00873B78"/>
    <w:rsid w:val="00873C13"/>
    <w:rsid w:val="00873C56"/>
    <w:rsid w:val="00873DEC"/>
    <w:rsid w:val="00873E85"/>
    <w:rsid w:val="00873EBF"/>
    <w:rsid w:val="00874036"/>
    <w:rsid w:val="00874086"/>
    <w:rsid w:val="008740B5"/>
    <w:rsid w:val="008740D6"/>
    <w:rsid w:val="008740F8"/>
    <w:rsid w:val="008743E8"/>
    <w:rsid w:val="0087444D"/>
    <w:rsid w:val="008744DF"/>
    <w:rsid w:val="00874532"/>
    <w:rsid w:val="00874566"/>
    <w:rsid w:val="0087465F"/>
    <w:rsid w:val="00874690"/>
    <w:rsid w:val="008746AF"/>
    <w:rsid w:val="008746EF"/>
    <w:rsid w:val="008748EC"/>
    <w:rsid w:val="00874955"/>
    <w:rsid w:val="008749C7"/>
    <w:rsid w:val="00874AF7"/>
    <w:rsid w:val="00874DA4"/>
    <w:rsid w:val="00874E75"/>
    <w:rsid w:val="00874F84"/>
    <w:rsid w:val="00874FBB"/>
    <w:rsid w:val="0087539A"/>
    <w:rsid w:val="00875430"/>
    <w:rsid w:val="00875438"/>
    <w:rsid w:val="00875451"/>
    <w:rsid w:val="008754A5"/>
    <w:rsid w:val="008754B3"/>
    <w:rsid w:val="00875538"/>
    <w:rsid w:val="00875580"/>
    <w:rsid w:val="0087567B"/>
    <w:rsid w:val="00875789"/>
    <w:rsid w:val="0087589D"/>
    <w:rsid w:val="00875913"/>
    <w:rsid w:val="00875974"/>
    <w:rsid w:val="008759AD"/>
    <w:rsid w:val="008759B3"/>
    <w:rsid w:val="00875A9E"/>
    <w:rsid w:val="00875BB5"/>
    <w:rsid w:val="00875C34"/>
    <w:rsid w:val="00875E2B"/>
    <w:rsid w:val="00875EB2"/>
    <w:rsid w:val="00876147"/>
    <w:rsid w:val="0087617D"/>
    <w:rsid w:val="0087622A"/>
    <w:rsid w:val="008762F5"/>
    <w:rsid w:val="008763CD"/>
    <w:rsid w:val="0087645E"/>
    <w:rsid w:val="008764A0"/>
    <w:rsid w:val="00876664"/>
    <w:rsid w:val="0087666F"/>
    <w:rsid w:val="008766B6"/>
    <w:rsid w:val="008766E5"/>
    <w:rsid w:val="008768A4"/>
    <w:rsid w:val="00876901"/>
    <w:rsid w:val="0087692E"/>
    <w:rsid w:val="00876960"/>
    <w:rsid w:val="0087698E"/>
    <w:rsid w:val="00876A5D"/>
    <w:rsid w:val="00876A74"/>
    <w:rsid w:val="00876D5C"/>
    <w:rsid w:val="00876E8E"/>
    <w:rsid w:val="00876EA2"/>
    <w:rsid w:val="00876FD5"/>
    <w:rsid w:val="008770CF"/>
    <w:rsid w:val="00877193"/>
    <w:rsid w:val="00877237"/>
    <w:rsid w:val="008772F2"/>
    <w:rsid w:val="00877388"/>
    <w:rsid w:val="0087746F"/>
    <w:rsid w:val="0087747A"/>
    <w:rsid w:val="008774EA"/>
    <w:rsid w:val="008774F7"/>
    <w:rsid w:val="00877520"/>
    <w:rsid w:val="00877577"/>
    <w:rsid w:val="008775AC"/>
    <w:rsid w:val="0087762B"/>
    <w:rsid w:val="00877678"/>
    <w:rsid w:val="00877679"/>
    <w:rsid w:val="008776DA"/>
    <w:rsid w:val="008777A2"/>
    <w:rsid w:val="008777AC"/>
    <w:rsid w:val="008777EC"/>
    <w:rsid w:val="008778E1"/>
    <w:rsid w:val="008778FB"/>
    <w:rsid w:val="00877A70"/>
    <w:rsid w:val="00877AEE"/>
    <w:rsid w:val="00877B1A"/>
    <w:rsid w:val="00877B6F"/>
    <w:rsid w:val="00877BA6"/>
    <w:rsid w:val="00877C0C"/>
    <w:rsid w:val="00877C0E"/>
    <w:rsid w:val="00877CAB"/>
    <w:rsid w:val="00877D4B"/>
    <w:rsid w:val="00877D93"/>
    <w:rsid w:val="00877DDF"/>
    <w:rsid w:val="00877E1C"/>
    <w:rsid w:val="00877E29"/>
    <w:rsid w:val="00877E5E"/>
    <w:rsid w:val="00877E81"/>
    <w:rsid w:val="00880239"/>
    <w:rsid w:val="008802C9"/>
    <w:rsid w:val="0088036F"/>
    <w:rsid w:val="00880420"/>
    <w:rsid w:val="00880513"/>
    <w:rsid w:val="00880563"/>
    <w:rsid w:val="0088057A"/>
    <w:rsid w:val="0088063A"/>
    <w:rsid w:val="008806C9"/>
    <w:rsid w:val="00880728"/>
    <w:rsid w:val="008808A0"/>
    <w:rsid w:val="0088091A"/>
    <w:rsid w:val="0088091C"/>
    <w:rsid w:val="008809A3"/>
    <w:rsid w:val="008809DB"/>
    <w:rsid w:val="00880A4B"/>
    <w:rsid w:val="00880AE6"/>
    <w:rsid w:val="00880B42"/>
    <w:rsid w:val="00880B47"/>
    <w:rsid w:val="00880B49"/>
    <w:rsid w:val="00880C43"/>
    <w:rsid w:val="00880C70"/>
    <w:rsid w:val="00880CE0"/>
    <w:rsid w:val="00880F07"/>
    <w:rsid w:val="00880F16"/>
    <w:rsid w:val="00880F57"/>
    <w:rsid w:val="00880F63"/>
    <w:rsid w:val="0088102C"/>
    <w:rsid w:val="00881069"/>
    <w:rsid w:val="0088117A"/>
    <w:rsid w:val="0088146E"/>
    <w:rsid w:val="00881524"/>
    <w:rsid w:val="0088159A"/>
    <w:rsid w:val="00881617"/>
    <w:rsid w:val="008816B0"/>
    <w:rsid w:val="0088179A"/>
    <w:rsid w:val="00881821"/>
    <w:rsid w:val="0088182D"/>
    <w:rsid w:val="0088196B"/>
    <w:rsid w:val="00881992"/>
    <w:rsid w:val="008819B4"/>
    <w:rsid w:val="008819C2"/>
    <w:rsid w:val="00881A04"/>
    <w:rsid w:val="00881B2E"/>
    <w:rsid w:val="00881DF8"/>
    <w:rsid w:val="00881E64"/>
    <w:rsid w:val="00881F02"/>
    <w:rsid w:val="00881F77"/>
    <w:rsid w:val="00881F90"/>
    <w:rsid w:val="00881FC8"/>
    <w:rsid w:val="0088201C"/>
    <w:rsid w:val="0088205D"/>
    <w:rsid w:val="0088212B"/>
    <w:rsid w:val="00882153"/>
    <w:rsid w:val="008821BA"/>
    <w:rsid w:val="0088233D"/>
    <w:rsid w:val="0088238C"/>
    <w:rsid w:val="008823CC"/>
    <w:rsid w:val="008823D2"/>
    <w:rsid w:val="0088245B"/>
    <w:rsid w:val="008825BA"/>
    <w:rsid w:val="00882601"/>
    <w:rsid w:val="0088264C"/>
    <w:rsid w:val="00882794"/>
    <w:rsid w:val="00882840"/>
    <w:rsid w:val="008828EA"/>
    <w:rsid w:val="0088297C"/>
    <w:rsid w:val="008829BB"/>
    <w:rsid w:val="00882A42"/>
    <w:rsid w:val="00882B68"/>
    <w:rsid w:val="00882BF3"/>
    <w:rsid w:val="00882CB1"/>
    <w:rsid w:val="00882CB6"/>
    <w:rsid w:val="00882D06"/>
    <w:rsid w:val="00882DC2"/>
    <w:rsid w:val="00882EF6"/>
    <w:rsid w:val="008830AA"/>
    <w:rsid w:val="00883186"/>
    <w:rsid w:val="008831A3"/>
    <w:rsid w:val="008831D5"/>
    <w:rsid w:val="0088328D"/>
    <w:rsid w:val="00883378"/>
    <w:rsid w:val="0088339C"/>
    <w:rsid w:val="00883476"/>
    <w:rsid w:val="00883622"/>
    <w:rsid w:val="0088363A"/>
    <w:rsid w:val="00883750"/>
    <w:rsid w:val="00883A6A"/>
    <w:rsid w:val="00883ABE"/>
    <w:rsid w:val="00883AC6"/>
    <w:rsid w:val="00883C19"/>
    <w:rsid w:val="00883CEA"/>
    <w:rsid w:val="00883D0A"/>
    <w:rsid w:val="00883D12"/>
    <w:rsid w:val="00883D7F"/>
    <w:rsid w:val="00883E53"/>
    <w:rsid w:val="00883EA0"/>
    <w:rsid w:val="00883EDE"/>
    <w:rsid w:val="00883F01"/>
    <w:rsid w:val="00883F55"/>
    <w:rsid w:val="00883F63"/>
    <w:rsid w:val="00884015"/>
    <w:rsid w:val="0088406F"/>
    <w:rsid w:val="00884083"/>
    <w:rsid w:val="0088415F"/>
    <w:rsid w:val="008841E9"/>
    <w:rsid w:val="00884313"/>
    <w:rsid w:val="00884363"/>
    <w:rsid w:val="0088452B"/>
    <w:rsid w:val="00884639"/>
    <w:rsid w:val="008846AD"/>
    <w:rsid w:val="00884766"/>
    <w:rsid w:val="008848A7"/>
    <w:rsid w:val="00884A70"/>
    <w:rsid w:val="00884BA5"/>
    <w:rsid w:val="00884BB1"/>
    <w:rsid w:val="00884BC1"/>
    <w:rsid w:val="00884C1E"/>
    <w:rsid w:val="00884C2D"/>
    <w:rsid w:val="00884C4B"/>
    <w:rsid w:val="00884D36"/>
    <w:rsid w:val="00884DFC"/>
    <w:rsid w:val="00884ECA"/>
    <w:rsid w:val="00884ED5"/>
    <w:rsid w:val="00884F64"/>
    <w:rsid w:val="00885034"/>
    <w:rsid w:val="008850C2"/>
    <w:rsid w:val="00885165"/>
    <w:rsid w:val="008851D5"/>
    <w:rsid w:val="00885252"/>
    <w:rsid w:val="00885285"/>
    <w:rsid w:val="00885299"/>
    <w:rsid w:val="008852FC"/>
    <w:rsid w:val="00885423"/>
    <w:rsid w:val="00885438"/>
    <w:rsid w:val="008854CF"/>
    <w:rsid w:val="00885500"/>
    <w:rsid w:val="0088565F"/>
    <w:rsid w:val="00885679"/>
    <w:rsid w:val="00885765"/>
    <w:rsid w:val="008857E0"/>
    <w:rsid w:val="008858D2"/>
    <w:rsid w:val="008858F6"/>
    <w:rsid w:val="00885920"/>
    <w:rsid w:val="0088597C"/>
    <w:rsid w:val="0088599E"/>
    <w:rsid w:val="008859AD"/>
    <w:rsid w:val="008859B3"/>
    <w:rsid w:val="008859C5"/>
    <w:rsid w:val="00885A23"/>
    <w:rsid w:val="00885A3F"/>
    <w:rsid w:val="00885A6F"/>
    <w:rsid w:val="00885A8A"/>
    <w:rsid w:val="00885AD2"/>
    <w:rsid w:val="00885B7C"/>
    <w:rsid w:val="00885CF8"/>
    <w:rsid w:val="00885DD7"/>
    <w:rsid w:val="00885E7E"/>
    <w:rsid w:val="00885F62"/>
    <w:rsid w:val="00885F8C"/>
    <w:rsid w:val="00886009"/>
    <w:rsid w:val="00886043"/>
    <w:rsid w:val="008860D5"/>
    <w:rsid w:val="008861AA"/>
    <w:rsid w:val="008861F9"/>
    <w:rsid w:val="0088629C"/>
    <w:rsid w:val="008862B5"/>
    <w:rsid w:val="0088636E"/>
    <w:rsid w:val="00886455"/>
    <w:rsid w:val="008864BA"/>
    <w:rsid w:val="008864D5"/>
    <w:rsid w:val="00886562"/>
    <w:rsid w:val="00886582"/>
    <w:rsid w:val="00886682"/>
    <w:rsid w:val="0088668F"/>
    <w:rsid w:val="00886718"/>
    <w:rsid w:val="0088694F"/>
    <w:rsid w:val="00886951"/>
    <w:rsid w:val="00886A67"/>
    <w:rsid w:val="00886AAB"/>
    <w:rsid w:val="00886AD6"/>
    <w:rsid w:val="00886AF2"/>
    <w:rsid w:val="00886B01"/>
    <w:rsid w:val="00886B22"/>
    <w:rsid w:val="00886B78"/>
    <w:rsid w:val="00886DB1"/>
    <w:rsid w:val="00886E50"/>
    <w:rsid w:val="00887044"/>
    <w:rsid w:val="0088710A"/>
    <w:rsid w:val="0088712C"/>
    <w:rsid w:val="00887221"/>
    <w:rsid w:val="008872F8"/>
    <w:rsid w:val="00887446"/>
    <w:rsid w:val="00887451"/>
    <w:rsid w:val="008874B0"/>
    <w:rsid w:val="008874F0"/>
    <w:rsid w:val="008875EB"/>
    <w:rsid w:val="008878CC"/>
    <w:rsid w:val="00887A1D"/>
    <w:rsid w:val="00887A48"/>
    <w:rsid w:val="00887A70"/>
    <w:rsid w:val="00887B75"/>
    <w:rsid w:val="00887B77"/>
    <w:rsid w:val="00887B89"/>
    <w:rsid w:val="00887BC6"/>
    <w:rsid w:val="00887BD7"/>
    <w:rsid w:val="00887D7D"/>
    <w:rsid w:val="00887D7E"/>
    <w:rsid w:val="00887E97"/>
    <w:rsid w:val="00887EE0"/>
    <w:rsid w:val="00887F19"/>
    <w:rsid w:val="00887F60"/>
    <w:rsid w:val="008900AF"/>
    <w:rsid w:val="008900E4"/>
    <w:rsid w:val="00890129"/>
    <w:rsid w:val="00890230"/>
    <w:rsid w:val="0089023C"/>
    <w:rsid w:val="00890248"/>
    <w:rsid w:val="008902B7"/>
    <w:rsid w:val="00890372"/>
    <w:rsid w:val="008903D5"/>
    <w:rsid w:val="008903EA"/>
    <w:rsid w:val="00890418"/>
    <w:rsid w:val="008904ED"/>
    <w:rsid w:val="008905E7"/>
    <w:rsid w:val="008905F8"/>
    <w:rsid w:val="00890628"/>
    <w:rsid w:val="00890749"/>
    <w:rsid w:val="008907DC"/>
    <w:rsid w:val="00890883"/>
    <w:rsid w:val="00890A77"/>
    <w:rsid w:val="00890B91"/>
    <w:rsid w:val="00890C75"/>
    <w:rsid w:val="00890FEA"/>
    <w:rsid w:val="00891097"/>
    <w:rsid w:val="0089117A"/>
    <w:rsid w:val="00891206"/>
    <w:rsid w:val="00891490"/>
    <w:rsid w:val="008914BA"/>
    <w:rsid w:val="008914CE"/>
    <w:rsid w:val="00891538"/>
    <w:rsid w:val="00891571"/>
    <w:rsid w:val="008915D2"/>
    <w:rsid w:val="008916B4"/>
    <w:rsid w:val="00891794"/>
    <w:rsid w:val="00891864"/>
    <w:rsid w:val="008918DD"/>
    <w:rsid w:val="00891954"/>
    <w:rsid w:val="008919C0"/>
    <w:rsid w:val="008919D4"/>
    <w:rsid w:val="00891A15"/>
    <w:rsid w:val="00891A45"/>
    <w:rsid w:val="00891A94"/>
    <w:rsid w:val="00891AF9"/>
    <w:rsid w:val="00891B04"/>
    <w:rsid w:val="00891B08"/>
    <w:rsid w:val="00891B25"/>
    <w:rsid w:val="00891B51"/>
    <w:rsid w:val="00891CFE"/>
    <w:rsid w:val="00891D1E"/>
    <w:rsid w:val="00891D80"/>
    <w:rsid w:val="00891D84"/>
    <w:rsid w:val="00891D8E"/>
    <w:rsid w:val="00891E0C"/>
    <w:rsid w:val="00891E7D"/>
    <w:rsid w:val="00891E9E"/>
    <w:rsid w:val="00891F32"/>
    <w:rsid w:val="00891F7E"/>
    <w:rsid w:val="00891FF2"/>
    <w:rsid w:val="008920BF"/>
    <w:rsid w:val="008922C8"/>
    <w:rsid w:val="00892418"/>
    <w:rsid w:val="0089242F"/>
    <w:rsid w:val="0089247C"/>
    <w:rsid w:val="008924D5"/>
    <w:rsid w:val="00892536"/>
    <w:rsid w:val="0089277D"/>
    <w:rsid w:val="0089280B"/>
    <w:rsid w:val="0089282B"/>
    <w:rsid w:val="00892A2A"/>
    <w:rsid w:val="00892B93"/>
    <w:rsid w:val="00892BA2"/>
    <w:rsid w:val="00892C11"/>
    <w:rsid w:val="00892DE6"/>
    <w:rsid w:val="00892E50"/>
    <w:rsid w:val="00892EBE"/>
    <w:rsid w:val="00892FE5"/>
    <w:rsid w:val="00893038"/>
    <w:rsid w:val="008930BC"/>
    <w:rsid w:val="008932BF"/>
    <w:rsid w:val="0089330D"/>
    <w:rsid w:val="00893336"/>
    <w:rsid w:val="00893359"/>
    <w:rsid w:val="00893546"/>
    <w:rsid w:val="00893653"/>
    <w:rsid w:val="008936BE"/>
    <w:rsid w:val="008936DD"/>
    <w:rsid w:val="00893739"/>
    <w:rsid w:val="0089379D"/>
    <w:rsid w:val="0089385B"/>
    <w:rsid w:val="00893886"/>
    <w:rsid w:val="00893893"/>
    <w:rsid w:val="008938AD"/>
    <w:rsid w:val="008938D8"/>
    <w:rsid w:val="008939EC"/>
    <w:rsid w:val="00893A8A"/>
    <w:rsid w:val="00893B9F"/>
    <w:rsid w:val="00893BC7"/>
    <w:rsid w:val="00893BD0"/>
    <w:rsid w:val="00893BF5"/>
    <w:rsid w:val="00893D3B"/>
    <w:rsid w:val="00893D74"/>
    <w:rsid w:val="00893E6A"/>
    <w:rsid w:val="00893E93"/>
    <w:rsid w:val="00893EEE"/>
    <w:rsid w:val="00893F14"/>
    <w:rsid w:val="00893FBD"/>
    <w:rsid w:val="00893FDE"/>
    <w:rsid w:val="008941F6"/>
    <w:rsid w:val="0089428D"/>
    <w:rsid w:val="008942AD"/>
    <w:rsid w:val="0089434E"/>
    <w:rsid w:val="008943BE"/>
    <w:rsid w:val="008944FC"/>
    <w:rsid w:val="008945EF"/>
    <w:rsid w:val="00894637"/>
    <w:rsid w:val="008946AB"/>
    <w:rsid w:val="0089479C"/>
    <w:rsid w:val="008947C6"/>
    <w:rsid w:val="008947D2"/>
    <w:rsid w:val="00894881"/>
    <w:rsid w:val="008948E3"/>
    <w:rsid w:val="00894908"/>
    <w:rsid w:val="0089499A"/>
    <w:rsid w:val="00894A51"/>
    <w:rsid w:val="00894A77"/>
    <w:rsid w:val="00894BF6"/>
    <w:rsid w:val="00894C37"/>
    <w:rsid w:val="00894C5B"/>
    <w:rsid w:val="00894C75"/>
    <w:rsid w:val="00894CB8"/>
    <w:rsid w:val="00894CE2"/>
    <w:rsid w:val="00894D8F"/>
    <w:rsid w:val="00894DD9"/>
    <w:rsid w:val="00894E69"/>
    <w:rsid w:val="00894FCC"/>
    <w:rsid w:val="0089502E"/>
    <w:rsid w:val="00895102"/>
    <w:rsid w:val="00895109"/>
    <w:rsid w:val="0089520B"/>
    <w:rsid w:val="00895236"/>
    <w:rsid w:val="008952AD"/>
    <w:rsid w:val="00895429"/>
    <w:rsid w:val="00895646"/>
    <w:rsid w:val="00895718"/>
    <w:rsid w:val="00895761"/>
    <w:rsid w:val="00895790"/>
    <w:rsid w:val="008957E5"/>
    <w:rsid w:val="00895819"/>
    <w:rsid w:val="008958D0"/>
    <w:rsid w:val="008959B7"/>
    <w:rsid w:val="008959F1"/>
    <w:rsid w:val="00895B97"/>
    <w:rsid w:val="00895BB3"/>
    <w:rsid w:val="00895C95"/>
    <w:rsid w:val="00895D40"/>
    <w:rsid w:val="00895D82"/>
    <w:rsid w:val="00895DA3"/>
    <w:rsid w:val="00895E56"/>
    <w:rsid w:val="00895E8C"/>
    <w:rsid w:val="00895FF4"/>
    <w:rsid w:val="0089603F"/>
    <w:rsid w:val="00896193"/>
    <w:rsid w:val="00896382"/>
    <w:rsid w:val="0089644F"/>
    <w:rsid w:val="00896463"/>
    <w:rsid w:val="0089653F"/>
    <w:rsid w:val="00896564"/>
    <w:rsid w:val="0089659C"/>
    <w:rsid w:val="00896642"/>
    <w:rsid w:val="00896650"/>
    <w:rsid w:val="00896719"/>
    <w:rsid w:val="00896723"/>
    <w:rsid w:val="008967B3"/>
    <w:rsid w:val="008967F0"/>
    <w:rsid w:val="0089684C"/>
    <w:rsid w:val="008968BD"/>
    <w:rsid w:val="008968F7"/>
    <w:rsid w:val="00896AEF"/>
    <w:rsid w:val="00896B36"/>
    <w:rsid w:val="00896C23"/>
    <w:rsid w:val="00896CA5"/>
    <w:rsid w:val="00896DE7"/>
    <w:rsid w:val="00896E46"/>
    <w:rsid w:val="00896F6D"/>
    <w:rsid w:val="008970AB"/>
    <w:rsid w:val="008970E1"/>
    <w:rsid w:val="008970FC"/>
    <w:rsid w:val="00897182"/>
    <w:rsid w:val="008971C8"/>
    <w:rsid w:val="008972D0"/>
    <w:rsid w:val="008972D3"/>
    <w:rsid w:val="00897447"/>
    <w:rsid w:val="008975BD"/>
    <w:rsid w:val="008975CA"/>
    <w:rsid w:val="008976F3"/>
    <w:rsid w:val="0089778A"/>
    <w:rsid w:val="00897796"/>
    <w:rsid w:val="008977C3"/>
    <w:rsid w:val="008977E9"/>
    <w:rsid w:val="008977F2"/>
    <w:rsid w:val="00897904"/>
    <w:rsid w:val="00897998"/>
    <w:rsid w:val="00897A1F"/>
    <w:rsid w:val="00897A85"/>
    <w:rsid w:val="00897AA7"/>
    <w:rsid w:val="00897AC9"/>
    <w:rsid w:val="00897AE6"/>
    <w:rsid w:val="00897B80"/>
    <w:rsid w:val="00897BA9"/>
    <w:rsid w:val="00897BB6"/>
    <w:rsid w:val="00897C32"/>
    <w:rsid w:val="00897C40"/>
    <w:rsid w:val="00897DC8"/>
    <w:rsid w:val="008A0053"/>
    <w:rsid w:val="008A0058"/>
    <w:rsid w:val="008A0061"/>
    <w:rsid w:val="008A00B3"/>
    <w:rsid w:val="008A00CA"/>
    <w:rsid w:val="008A015D"/>
    <w:rsid w:val="008A0182"/>
    <w:rsid w:val="008A01BA"/>
    <w:rsid w:val="008A01D9"/>
    <w:rsid w:val="008A01FB"/>
    <w:rsid w:val="008A024A"/>
    <w:rsid w:val="008A0271"/>
    <w:rsid w:val="008A0283"/>
    <w:rsid w:val="008A04C4"/>
    <w:rsid w:val="008A0514"/>
    <w:rsid w:val="008A052B"/>
    <w:rsid w:val="008A0559"/>
    <w:rsid w:val="008A06CC"/>
    <w:rsid w:val="008A073C"/>
    <w:rsid w:val="008A088D"/>
    <w:rsid w:val="008A091D"/>
    <w:rsid w:val="008A0988"/>
    <w:rsid w:val="008A0A25"/>
    <w:rsid w:val="008A0C4D"/>
    <w:rsid w:val="008A0D1D"/>
    <w:rsid w:val="008A0D3E"/>
    <w:rsid w:val="008A0E35"/>
    <w:rsid w:val="008A0E6C"/>
    <w:rsid w:val="008A0EA7"/>
    <w:rsid w:val="008A0EA8"/>
    <w:rsid w:val="008A0FC9"/>
    <w:rsid w:val="008A10E3"/>
    <w:rsid w:val="008A11CC"/>
    <w:rsid w:val="008A1207"/>
    <w:rsid w:val="008A133F"/>
    <w:rsid w:val="008A1357"/>
    <w:rsid w:val="008A14B2"/>
    <w:rsid w:val="008A1547"/>
    <w:rsid w:val="008A174C"/>
    <w:rsid w:val="008A1939"/>
    <w:rsid w:val="008A1B75"/>
    <w:rsid w:val="008A1B8B"/>
    <w:rsid w:val="008A1C1B"/>
    <w:rsid w:val="008A1CFA"/>
    <w:rsid w:val="008A1DCE"/>
    <w:rsid w:val="008A1E24"/>
    <w:rsid w:val="008A1E54"/>
    <w:rsid w:val="008A1F79"/>
    <w:rsid w:val="008A1FA0"/>
    <w:rsid w:val="008A21E6"/>
    <w:rsid w:val="008A2221"/>
    <w:rsid w:val="008A2258"/>
    <w:rsid w:val="008A228F"/>
    <w:rsid w:val="008A2295"/>
    <w:rsid w:val="008A2405"/>
    <w:rsid w:val="008A245F"/>
    <w:rsid w:val="008A249B"/>
    <w:rsid w:val="008A24AF"/>
    <w:rsid w:val="008A24E2"/>
    <w:rsid w:val="008A256C"/>
    <w:rsid w:val="008A2662"/>
    <w:rsid w:val="008A26A3"/>
    <w:rsid w:val="008A270B"/>
    <w:rsid w:val="008A2753"/>
    <w:rsid w:val="008A288C"/>
    <w:rsid w:val="008A291C"/>
    <w:rsid w:val="008A2AAF"/>
    <w:rsid w:val="008A2B2E"/>
    <w:rsid w:val="008A2C48"/>
    <w:rsid w:val="008A2D5C"/>
    <w:rsid w:val="008A2D5E"/>
    <w:rsid w:val="008A2DB0"/>
    <w:rsid w:val="008A2DB2"/>
    <w:rsid w:val="008A2E5B"/>
    <w:rsid w:val="008A2F06"/>
    <w:rsid w:val="008A2F24"/>
    <w:rsid w:val="008A30ED"/>
    <w:rsid w:val="008A3173"/>
    <w:rsid w:val="008A31EF"/>
    <w:rsid w:val="008A32B5"/>
    <w:rsid w:val="008A3350"/>
    <w:rsid w:val="008A33A0"/>
    <w:rsid w:val="008A3443"/>
    <w:rsid w:val="008A3471"/>
    <w:rsid w:val="008A347E"/>
    <w:rsid w:val="008A357C"/>
    <w:rsid w:val="008A358A"/>
    <w:rsid w:val="008A3597"/>
    <w:rsid w:val="008A3604"/>
    <w:rsid w:val="008A3626"/>
    <w:rsid w:val="008A3767"/>
    <w:rsid w:val="008A37BB"/>
    <w:rsid w:val="008A3838"/>
    <w:rsid w:val="008A3943"/>
    <w:rsid w:val="008A3962"/>
    <w:rsid w:val="008A3A17"/>
    <w:rsid w:val="008A3AD9"/>
    <w:rsid w:val="008A3C57"/>
    <w:rsid w:val="008A3CC0"/>
    <w:rsid w:val="008A3DF4"/>
    <w:rsid w:val="008A3DFA"/>
    <w:rsid w:val="008A3E3A"/>
    <w:rsid w:val="008A3E9B"/>
    <w:rsid w:val="008A3F1F"/>
    <w:rsid w:val="008A3F3E"/>
    <w:rsid w:val="008A4011"/>
    <w:rsid w:val="008A40DB"/>
    <w:rsid w:val="008A437D"/>
    <w:rsid w:val="008A448C"/>
    <w:rsid w:val="008A4620"/>
    <w:rsid w:val="008A47A1"/>
    <w:rsid w:val="008A47E0"/>
    <w:rsid w:val="008A48CE"/>
    <w:rsid w:val="008A49CC"/>
    <w:rsid w:val="008A4BA8"/>
    <w:rsid w:val="008A4BDF"/>
    <w:rsid w:val="008A4BFB"/>
    <w:rsid w:val="008A4DB9"/>
    <w:rsid w:val="008A4E29"/>
    <w:rsid w:val="008A4EB5"/>
    <w:rsid w:val="008A4FC9"/>
    <w:rsid w:val="008A510A"/>
    <w:rsid w:val="008A51AF"/>
    <w:rsid w:val="008A528F"/>
    <w:rsid w:val="008A52C2"/>
    <w:rsid w:val="008A5306"/>
    <w:rsid w:val="008A5413"/>
    <w:rsid w:val="008A5573"/>
    <w:rsid w:val="008A55B1"/>
    <w:rsid w:val="008A55B7"/>
    <w:rsid w:val="008A55FA"/>
    <w:rsid w:val="008A56D8"/>
    <w:rsid w:val="008A573B"/>
    <w:rsid w:val="008A57B1"/>
    <w:rsid w:val="008A57CF"/>
    <w:rsid w:val="008A57FA"/>
    <w:rsid w:val="008A581D"/>
    <w:rsid w:val="008A590D"/>
    <w:rsid w:val="008A5931"/>
    <w:rsid w:val="008A5C4B"/>
    <w:rsid w:val="008A5D21"/>
    <w:rsid w:val="008A5D8B"/>
    <w:rsid w:val="008A5DF4"/>
    <w:rsid w:val="008A5E0A"/>
    <w:rsid w:val="008A5E0E"/>
    <w:rsid w:val="008A5E9E"/>
    <w:rsid w:val="008A5F97"/>
    <w:rsid w:val="008A60D6"/>
    <w:rsid w:val="008A618D"/>
    <w:rsid w:val="008A61A3"/>
    <w:rsid w:val="008A61AC"/>
    <w:rsid w:val="008A61BD"/>
    <w:rsid w:val="008A6261"/>
    <w:rsid w:val="008A634B"/>
    <w:rsid w:val="008A63FA"/>
    <w:rsid w:val="008A640D"/>
    <w:rsid w:val="008A64EF"/>
    <w:rsid w:val="008A652F"/>
    <w:rsid w:val="008A6574"/>
    <w:rsid w:val="008A6597"/>
    <w:rsid w:val="008A66AB"/>
    <w:rsid w:val="008A6842"/>
    <w:rsid w:val="008A6896"/>
    <w:rsid w:val="008A689B"/>
    <w:rsid w:val="008A6918"/>
    <w:rsid w:val="008A694A"/>
    <w:rsid w:val="008A695D"/>
    <w:rsid w:val="008A69D9"/>
    <w:rsid w:val="008A6A77"/>
    <w:rsid w:val="008A6AB0"/>
    <w:rsid w:val="008A6B4B"/>
    <w:rsid w:val="008A6C74"/>
    <w:rsid w:val="008A6C99"/>
    <w:rsid w:val="008A6CD6"/>
    <w:rsid w:val="008A6E69"/>
    <w:rsid w:val="008A6E6D"/>
    <w:rsid w:val="008A6E88"/>
    <w:rsid w:val="008A6EAB"/>
    <w:rsid w:val="008A6EB2"/>
    <w:rsid w:val="008A6ECB"/>
    <w:rsid w:val="008A6F1F"/>
    <w:rsid w:val="008A6F31"/>
    <w:rsid w:val="008A6FBB"/>
    <w:rsid w:val="008A702F"/>
    <w:rsid w:val="008A708B"/>
    <w:rsid w:val="008A70FC"/>
    <w:rsid w:val="008A71A5"/>
    <w:rsid w:val="008A71F9"/>
    <w:rsid w:val="008A73CD"/>
    <w:rsid w:val="008A7484"/>
    <w:rsid w:val="008A74C6"/>
    <w:rsid w:val="008A7522"/>
    <w:rsid w:val="008A765D"/>
    <w:rsid w:val="008A76B9"/>
    <w:rsid w:val="008A7703"/>
    <w:rsid w:val="008A7717"/>
    <w:rsid w:val="008A77B6"/>
    <w:rsid w:val="008A77CA"/>
    <w:rsid w:val="008A77DD"/>
    <w:rsid w:val="008A77E6"/>
    <w:rsid w:val="008A793F"/>
    <w:rsid w:val="008A7AFD"/>
    <w:rsid w:val="008A7BA1"/>
    <w:rsid w:val="008A7C69"/>
    <w:rsid w:val="008A7D06"/>
    <w:rsid w:val="008A7D76"/>
    <w:rsid w:val="008A7E78"/>
    <w:rsid w:val="008A7F7B"/>
    <w:rsid w:val="008A7FC0"/>
    <w:rsid w:val="008A7FE1"/>
    <w:rsid w:val="008B0083"/>
    <w:rsid w:val="008B0207"/>
    <w:rsid w:val="008B022A"/>
    <w:rsid w:val="008B02D2"/>
    <w:rsid w:val="008B0399"/>
    <w:rsid w:val="008B03DD"/>
    <w:rsid w:val="008B0490"/>
    <w:rsid w:val="008B0611"/>
    <w:rsid w:val="008B068E"/>
    <w:rsid w:val="008B06EA"/>
    <w:rsid w:val="008B070B"/>
    <w:rsid w:val="008B073D"/>
    <w:rsid w:val="008B076C"/>
    <w:rsid w:val="008B0878"/>
    <w:rsid w:val="008B0949"/>
    <w:rsid w:val="008B09E8"/>
    <w:rsid w:val="008B0A9B"/>
    <w:rsid w:val="008B0AE0"/>
    <w:rsid w:val="008B0BC9"/>
    <w:rsid w:val="008B0C0B"/>
    <w:rsid w:val="008B0DC3"/>
    <w:rsid w:val="008B0E53"/>
    <w:rsid w:val="008B0E6F"/>
    <w:rsid w:val="008B0EA4"/>
    <w:rsid w:val="008B0ED4"/>
    <w:rsid w:val="008B0F28"/>
    <w:rsid w:val="008B1002"/>
    <w:rsid w:val="008B10E5"/>
    <w:rsid w:val="008B1179"/>
    <w:rsid w:val="008B11FC"/>
    <w:rsid w:val="008B12E4"/>
    <w:rsid w:val="008B1316"/>
    <w:rsid w:val="008B1327"/>
    <w:rsid w:val="008B1436"/>
    <w:rsid w:val="008B14DB"/>
    <w:rsid w:val="008B16FE"/>
    <w:rsid w:val="008B1764"/>
    <w:rsid w:val="008B1778"/>
    <w:rsid w:val="008B17C5"/>
    <w:rsid w:val="008B18D5"/>
    <w:rsid w:val="008B19DA"/>
    <w:rsid w:val="008B1B55"/>
    <w:rsid w:val="008B1B94"/>
    <w:rsid w:val="008B1C42"/>
    <w:rsid w:val="008B1CE5"/>
    <w:rsid w:val="008B1DDD"/>
    <w:rsid w:val="008B1E2B"/>
    <w:rsid w:val="008B1E44"/>
    <w:rsid w:val="008B1EA5"/>
    <w:rsid w:val="008B1EC7"/>
    <w:rsid w:val="008B1F75"/>
    <w:rsid w:val="008B2111"/>
    <w:rsid w:val="008B21BE"/>
    <w:rsid w:val="008B21EB"/>
    <w:rsid w:val="008B2357"/>
    <w:rsid w:val="008B2359"/>
    <w:rsid w:val="008B2387"/>
    <w:rsid w:val="008B24A5"/>
    <w:rsid w:val="008B2519"/>
    <w:rsid w:val="008B25F4"/>
    <w:rsid w:val="008B2613"/>
    <w:rsid w:val="008B2799"/>
    <w:rsid w:val="008B27BE"/>
    <w:rsid w:val="008B287B"/>
    <w:rsid w:val="008B291A"/>
    <w:rsid w:val="008B2943"/>
    <w:rsid w:val="008B29A5"/>
    <w:rsid w:val="008B29AC"/>
    <w:rsid w:val="008B29F2"/>
    <w:rsid w:val="008B2A66"/>
    <w:rsid w:val="008B2B44"/>
    <w:rsid w:val="008B2B60"/>
    <w:rsid w:val="008B2B9E"/>
    <w:rsid w:val="008B2BC9"/>
    <w:rsid w:val="008B2D3F"/>
    <w:rsid w:val="008B2D98"/>
    <w:rsid w:val="008B2DCB"/>
    <w:rsid w:val="008B2DD7"/>
    <w:rsid w:val="008B2E45"/>
    <w:rsid w:val="008B2E5E"/>
    <w:rsid w:val="008B2EA4"/>
    <w:rsid w:val="008B2F7C"/>
    <w:rsid w:val="008B2F8D"/>
    <w:rsid w:val="008B300F"/>
    <w:rsid w:val="008B315F"/>
    <w:rsid w:val="008B3160"/>
    <w:rsid w:val="008B3190"/>
    <w:rsid w:val="008B31F7"/>
    <w:rsid w:val="008B3209"/>
    <w:rsid w:val="008B3277"/>
    <w:rsid w:val="008B32AE"/>
    <w:rsid w:val="008B32FB"/>
    <w:rsid w:val="008B331D"/>
    <w:rsid w:val="008B3491"/>
    <w:rsid w:val="008B34AB"/>
    <w:rsid w:val="008B34B4"/>
    <w:rsid w:val="008B34CE"/>
    <w:rsid w:val="008B3500"/>
    <w:rsid w:val="008B3572"/>
    <w:rsid w:val="008B36C6"/>
    <w:rsid w:val="008B3753"/>
    <w:rsid w:val="008B375E"/>
    <w:rsid w:val="008B37BE"/>
    <w:rsid w:val="008B3980"/>
    <w:rsid w:val="008B39A2"/>
    <w:rsid w:val="008B3AD9"/>
    <w:rsid w:val="008B3AF9"/>
    <w:rsid w:val="008B3C87"/>
    <w:rsid w:val="008B3C98"/>
    <w:rsid w:val="008B3D0A"/>
    <w:rsid w:val="008B3D7D"/>
    <w:rsid w:val="008B3DA6"/>
    <w:rsid w:val="008B3F17"/>
    <w:rsid w:val="008B4014"/>
    <w:rsid w:val="008B404C"/>
    <w:rsid w:val="008B40C0"/>
    <w:rsid w:val="008B40FF"/>
    <w:rsid w:val="008B410B"/>
    <w:rsid w:val="008B41A6"/>
    <w:rsid w:val="008B41F3"/>
    <w:rsid w:val="008B4243"/>
    <w:rsid w:val="008B4382"/>
    <w:rsid w:val="008B4386"/>
    <w:rsid w:val="008B4427"/>
    <w:rsid w:val="008B4439"/>
    <w:rsid w:val="008B44AC"/>
    <w:rsid w:val="008B44F2"/>
    <w:rsid w:val="008B45B4"/>
    <w:rsid w:val="008B4611"/>
    <w:rsid w:val="008B4643"/>
    <w:rsid w:val="008B4665"/>
    <w:rsid w:val="008B466C"/>
    <w:rsid w:val="008B47F4"/>
    <w:rsid w:val="008B484A"/>
    <w:rsid w:val="008B49A8"/>
    <w:rsid w:val="008B49C6"/>
    <w:rsid w:val="008B4A04"/>
    <w:rsid w:val="008B4A69"/>
    <w:rsid w:val="008B4AEF"/>
    <w:rsid w:val="008B4AF1"/>
    <w:rsid w:val="008B4BA5"/>
    <w:rsid w:val="008B4BE0"/>
    <w:rsid w:val="008B4C33"/>
    <w:rsid w:val="008B4CC1"/>
    <w:rsid w:val="008B4F6B"/>
    <w:rsid w:val="008B4F8A"/>
    <w:rsid w:val="008B5019"/>
    <w:rsid w:val="008B502E"/>
    <w:rsid w:val="008B5038"/>
    <w:rsid w:val="008B5122"/>
    <w:rsid w:val="008B518B"/>
    <w:rsid w:val="008B528A"/>
    <w:rsid w:val="008B5339"/>
    <w:rsid w:val="008B5355"/>
    <w:rsid w:val="008B5412"/>
    <w:rsid w:val="008B56C7"/>
    <w:rsid w:val="008B574F"/>
    <w:rsid w:val="008B57D0"/>
    <w:rsid w:val="008B583A"/>
    <w:rsid w:val="008B585E"/>
    <w:rsid w:val="008B5916"/>
    <w:rsid w:val="008B59E9"/>
    <w:rsid w:val="008B59FA"/>
    <w:rsid w:val="008B5AB2"/>
    <w:rsid w:val="008B5B01"/>
    <w:rsid w:val="008B5B48"/>
    <w:rsid w:val="008B5B50"/>
    <w:rsid w:val="008B5B53"/>
    <w:rsid w:val="008B5B61"/>
    <w:rsid w:val="008B5B6E"/>
    <w:rsid w:val="008B5BC4"/>
    <w:rsid w:val="008B5CA3"/>
    <w:rsid w:val="008B5CDF"/>
    <w:rsid w:val="008B5E6A"/>
    <w:rsid w:val="008B5FDB"/>
    <w:rsid w:val="008B6112"/>
    <w:rsid w:val="008B6214"/>
    <w:rsid w:val="008B63FE"/>
    <w:rsid w:val="008B6507"/>
    <w:rsid w:val="008B67DA"/>
    <w:rsid w:val="008B6810"/>
    <w:rsid w:val="008B6850"/>
    <w:rsid w:val="008B6902"/>
    <w:rsid w:val="008B6A8D"/>
    <w:rsid w:val="008B6B06"/>
    <w:rsid w:val="008B6B2B"/>
    <w:rsid w:val="008B6BEB"/>
    <w:rsid w:val="008B6C8B"/>
    <w:rsid w:val="008B6DAC"/>
    <w:rsid w:val="008B6E68"/>
    <w:rsid w:val="008B6E78"/>
    <w:rsid w:val="008B6ECA"/>
    <w:rsid w:val="008B6ED9"/>
    <w:rsid w:val="008B6EE3"/>
    <w:rsid w:val="008B7003"/>
    <w:rsid w:val="008B70F6"/>
    <w:rsid w:val="008B712C"/>
    <w:rsid w:val="008B714D"/>
    <w:rsid w:val="008B731A"/>
    <w:rsid w:val="008B73B8"/>
    <w:rsid w:val="008B740F"/>
    <w:rsid w:val="008B75C2"/>
    <w:rsid w:val="008B771A"/>
    <w:rsid w:val="008B777D"/>
    <w:rsid w:val="008B787C"/>
    <w:rsid w:val="008B78DD"/>
    <w:rsid w:val="008B7994"/>
    <w:rsid w:val="008B7A79"/>
    <w:rsid w:val="008B7A9E"/>
    <w:rsid w:val="008B7AEE"/>
    <w:rsid w:val="008B7B17"/>
    <w:rsid w:val="008B7B41"/>
    <w:rsid w:val="008B7B64"/>
    <w:rsid w:val="008B7BA0"/>
    <w:rsid w:val="008B7BA1"/>
    <w:rsid w:val="008B7D29"/>
    <w:rsid w:val="008B7DE0"/>
    <w:rsid w:val="008B7DF4"/>
    <w:rsid w:val="008B7E0B"/>
    <w:rsid w:val="008B7E24"/>
    <w:rsid w:val="008B7F47"/>
    <w:rsid w:val="008B7F6A"/>
    <w:rsid w:val="008C0003"/>
    <w:rsid w:val="008C00C1"/>
    <w:rsid w:val="008C0116"/>
    <w:rsid w:val="008C017C"/>
    <w:rsid w:val="008C02B3"/>
    <w:rsid w:val="008C02EA"/>
    <w:rsid w:val="008C0614"/>
    <w:rsid w:val="008C061E"/>
    <w:rsid w:val="008C0882"/>
    <w:rsid w:val="008C096E"/>
    <w:rsid w:val="008C0989"/>
    <w:rsid w:val="008C0A18"/>
    <w:rsid w:val="008C0A77"/>
    <w:rsid w:val="008C0BA7"/>
    <w:rsid w:val="008C0CF6"/>
    <w:rsid w:val="008C0D6C"/>
    <w:rsid w:val="008C0E38"/>
    <w:rsid w:val="008C0EBA"/>
    <w:rsid w:val="008C0EF4"/>
    <w:rsid w:val="008C0F37"/>
    <w:rsid w:val="008C0FEE"/>
    <w:rsid w:val="008C0FF0"/>
    <w:rsid w:val="008C105B"/>
    <w:rsid w:val="008C108E"/>
    <w:rsid w:val="008C1103"/>
    <w:rsid w:val="008C12A5"/>
    <w:rsid w:val="008C12CC"/>
    <w:rsid w:val="008C134E"/>
    <w:rsid w:val="008C1370"/>
    <w:rsid w:val="008C14D1"/>
    <w:rsid w:val="008C154C"/>
    <w:rsid w:val="008C165A"/>
    <w:rsid w:val="008C17A8"/>
    <w:rsid w:val="008C195B"/>
    <w:rsid w:val="008C199D"/>
    <w:rsid w:val="008C1A64"/>
    <w:rsid w:val="008C1AA5"/>
    <w:rsid w:val="008C1B24"/>
    <w:rsid w:val="008C1C08"/>
    <w:rsid w:val="008C1C38"/>
    <w:rsid w:val="008C1D88"/>
    <w:rsid w:val="008C1D9A"/>
    <w:rsid w:val="008C1DBD"/>
    <w:rsid w:val="008C1DFF"/>
    <w:rsid w:val="008C1E12"/>
    <w:rsid w:val="008C1EC6"/>
    <w:rsid w:val="008C206B"/>
    <w:rsid w:val="008C20D3"/>
    <w:rsid w:val="008C2196"/>
    <w:rsid w:val="008C21AC"/>
    <w:rsid w:val="008C21B9"/>
    <w:rsid w:val="008C2226"/>
    <w:rsid w:val="008C22D1"/>
    <w:rsid w:val="008C2512"/>
    <w:rsid w:val="008C254E"/>
    <w:rsid w:val="008C25B4"/>
    <w:rsid w:val="008C26CC"/>
    <w:rsid w:val="008C270F"/>
    <w:rsid w:val="008C275C"/>
    <w:rsid w:val="008C28A0"/>
    <w:rsid w:val="008C29A9"/>
    <w:rsid w:val="008C29E0"/>
    <w:rsid w:val="008C29E2"/>
    <w:rsid w:val="008C2B9E"/>
    <w:rsid w:val="008C2DC5"/>
    <w:rsid w:val="008C2E59"/>
    <w:rsid w:val="008C2EAE"/>
    <w:rsid w:val="008C2F69"/>
    <w:rsid w:val="008C2F8A"/>
    <w:rsid w:val="008C3058"/>
    <w:rsid w:val="008C3180"/>
    <w:rsid w:val="008C3186"/>
    <w:rsid w:val="008C31DD"/>
    <w:rsid w:val="008C32B2"/>
    <w:rsid w:val="008C336F"/>
    <w:rsid w:val="008C3460"/>
    <w:rsid w:val="008C348D"/>
    <w:rsid w:val="008C3533"/>
    <w:rsid w:val="008C355E"/>
    <w:rsid w:val="008C3590"/>
    <w:rsid w:val="008C36D2"/>
    <w:rsid w:val="008C3722"/>
    <w:rsid w:val="008C37C5"/>
    <w:rsid w:val="008C38B3"/>
    <w:rsid w:val="008C38FC"/>
    <w:rsid w:val="008C395D"/>
    <w:rsid w:val="008C39CF"/>
    <w:rsid w:val="008C3A1E"/>
    <w:rsid w:val="008C3A2F"/>
    <w:rsid w:val="008C3A44"/>
    <w:rsid w:val="008C3B0E"/>
    <w:rsid w:val="008C3B98"/>
    <w:rsid w:val="008C3BB1"/>
    <w:rsid w:val="008C3BC3"/>
    <w:rsid w:val="008C3D86"/>
    <w:rsid w:val="008C3E42"/>
    <w:rsid w:val="008C3EAF"/>
    <w:rsid w:val="008C409C"/>
    <w:rsid w:val="008C4175"/>
    <w:rsid w:val="008C41C2"/>
    <w:rsid w:val="008C4276"/>
    <w:rsid w:val="008C42D5"/>
    <w:rsid w:val="008C4327"/>
    <w:rsid w:val="008C44E3"/>
    <w:rsid w:val="008C4621"/>
    <w:rsid w:val="008C4669"/>
    <w:rsid w:val="008C46AF"/>
    <w:rsid w:val="008C4712"/>
    <w:rsid w:val="008C47BE"/>
    <w:rsid w:val="008C4880"/>
    <w:rsid w:val="008C48DA"/>
    <w:rsid w:val="008C4907"/>
    <w:rsid w:val="008C4975"/>
    <w:rsid w:val="008C49B4"/>
    <w:rsid w:val="008C4A7F"/>
    <w:rsid w:val="008C4A89"/>
    <w:rsid w:val="008C4BFD"/>
    <w:rsid w:val="008C4D31"/>
    <w:rsid w:val="008C4D52"/>
    <w:rsid w:val="008C4E2E"/>
    <w:rsid w:val="008C4E6E"/>
    <w:rsid w:val="008C4EA9"/>
    <w:rsid w:val="008C506D"/>
    <w:rsid w:val="008C5177"/>
    <w:rsid w:val="008C5185"/>
    <w:rsid w:val="008C5352"/>
    <w:rsid w:val="008C5377"/>
    <w:rsid w:val="008C53BE"/>
    <w:rsid w:val="008C549A"/>
    <w:rsid w:val="008C5545"/>
    <w:rsid w:val="008C56F6"/>
    <w:rsid w:val="008C5776"/>
    <w:rsid w:val="008C57F1"/>
    <w:rsid w:val="008C5862"/>
    <w:rsid w:val="008C588B"/>
    <w:rsid w:val="008C5A12"/>
    <w:rsid w:val="008C5A31"/>
    <w:rsid w:val="008C5A67"/>
    <w:rsid w:val="008C5B78"/>
    <w:rsid w:val="008C5C9C"/>
    <w:rsid w:val="008C5C9E"/>
    <w:rsid w:val="008C5D22"/>
    <w:rsid w:val="008C5D2D"/>
    <w:rsid w:val="008C5D7F"/>
    <w:rsid w:val="008C5F9D"/>
    <w:rsid w:val="008C5FD5"/>
    <w:rsid w:val="008C5FF8"/>
    <w:rsid w:val="008C6009"/>
    <w:rsid w:val="008C6022"/>
    <w:rsid w:val="008C60C2"/>
    <w:rsid w:val="008C60D6"/>
    <w:rsid w:val="008C60DA"/>
    <w:rsid w:val="008C6146"/>
    <w:rsid w:val="008C6166"/>
    <w:rsid w:val="008C6273"/>
    <w:rsid w:val="008C6299"/>
    <w:rsid w:val="008C6371"/>
    <w:rsid w:val="008C6410"/>
    <w:rsid w:val="008C6454"/>
    <w:rsid w:val="008C66C3"/>
    <w:rsid w:val="008C672C"/>
    <w:rsid w:val="008C6805"/>
    <w:rsid w:val="008C6829"/>
    <w:rsid w:val="008C6850"/>
    <w:rsid w:val="008C6A30"/>
    <w:rsid w:val="008C6A78"/>
    <w:rsid w:val="008C6A90"/>
    <w:rsid w:val="008C6BB9"/>
    <w:rsid w:val="008C6CAD"/>
    <w:rsid w:val="008C6D27"/>
    <w:rsid w:val="008C6D49"/>
    <w:rsid w:val="008C6D73"/>
    <w:rsid w:val="008C6DE7"/>
    <w:rsid w:val="008C6DFB"/>
    <w:rsid w:val="008C6DFE"/>
    <w:rsid w:val="008C6E15"/>
    <w:rsid w:val="008C6F1A"/>
    <w:rsid w:val="008C706B"/>
    <w:rsid w:val="008C70D1"/>
    <w:rsid w:val="008C7139"/>
    <w:rsid w:val="008C72F8"/>
    <w:rsid w:val="008C730C"/>
    <w:rsid w:val="008C738E"/>
    <w:rsid w:val="008C7436"/>
    <w:rsid w:val="008C74AB"/>
    <w:rsid w:val="008C751E"/>
    <w:rsid w:val="008C757C"/>
    <w:rsid w:val="008C75BD"/>
    <w:rsid w:val="008C770A"/>
    <w:rsid w:val="008C7733"/>
    <w:rsid w:val="008C77A3"/>
    <w:rsid w:val="008C7810"/>
    <w:rsid w:val="008C783C"/>
    <w:rsid w:val="008C788A"/>
    <w:rsid w:val="008C78B1"/>
    <w:rsid w:val="008C795C"/>
    <w:rsid w:val="008C7977"/>
    <w:rsid w:val="008C79DE"/>
    <w:rsid w:val="008C7A85"/>
    <w:rsid w:val="008C7ACC"/>
    <w:rsid w:val="008C7AD0"/>
    <w:rsid w:val="008C7E3C"/>
    <w:rsid w:val="008C7FC3"/>
    <w:rsid w:val="008C7FDE"/>
    <w:rsid w:val="008D0117"/>
    <w:rsid w:val="008D01D7"/>
    <w:rsid w:val="008D02A8"/>
    <w:rsid w:val="008D0398"/>
    <w:rsid w:val="008D03F4"/>
    <w:rsid w:val="008D046E"/>
    <w:rsid w:val="008D04F0"/>
    <w:rsid w:val="008D0515"/>
    <w:rsid w:val="008D05E9"/>
    <w:rsid w:val="008D072F"/>
    <w:rsid w:val="008D086D"/>
    <w:rsid w:val="008D0876"/>
    <w:rsid w:val="008D08FE"/>
    <w:rsid w:val="008D09B1"/>
    <w:rsid w:val="008D0A2A"/>
    <w:rsid w:val="008D0B96"/>
    <w:rsid w:val="008D0B9C"/>
    <w:rsid w:val="008D0BFE"/>
    <w:rsid w:val="008D0CC2"/>
    <w:rsid w:val="008D0D39"/>
    <w:rsid w:val="008D0D40"/>
    <w:rsid w:val="008D0D7B"/>
    <w:rsid w:val="008D0EBB"/>
    <w:rsid w:val="008D0F9A"/>
    <w:rsid w:val="008D0FB2"/>
    <w:rsid w:val="008D1014"/>
    <w:rsid w:val="008D109C"/>
    <w:rsid w:val="008D11AF"/>
    <w:rsid w:val="008D127F"/>
    <w:rsid w:val="008D12BD"/>
    <w:rsid w:val="008D12E4"/>
    <w:rsid w:val="008D145E"/>
    <w:rsid w:val="008D1462"/>
    <w:rsid w:val="008D14DD"/>
    <w:rsid w:val="008D16A0"/>
    <w:rsid w:val="008D17A4"/>
    <w:rsid w:val="008D1A2A"/>
    <w:rsid w:val="008D1A2D"/>
    <w:rsid w:val="008D1A56"/>
    <w:rsid w:val="008D1A96"/>
    <w:rsid w:val="008D1D5C"/>
    <w:rsid w:val="008D1D96"/>
    <w:rsid w:val="008D1DFE"/>
    <w:rsid w:val="008D1E0A"/>
    <w:rsid w:val="008D204F"/>
    <w:rsid w:val="008D20D2"/>
    <w:rsid w:val="008D20D8"/>
    <w:rsid w:val="008D215B"/>
    <w:rsid w:val="008D219D"/>
    <w:rsid w:val="008D21B7"/>
    <w:rsid w:val="008D21BE"/>
    <w:rsid w:val="008D227E"/>
    <w:rsid w:val="008D23E9"/>
    <w:rsid w:val="008D243A"/>
    <w:rsid w:val="008D24A8"/>
    <w:rsid w:val="008D2536"/>
    <w:rsid w:val="008D254C"/>
    <w:rsid w:val="008D25EF"/>
    <w:rsid w:val="008D26D2"/>
    <w:rsid w:val="008D2783"/>
    <w:rsid w:val="008D286B"/>
    <w:rsid w:val="008D28ED"/>
    <w:rsid w:val="008D29BA"/>
    <w:rsid w:val="008D29D8"/>
    <w:rsid w:val="008D2A05"/>
    <w:rsid w:val="008D2B5D"/>
    <w:rsid w:val="008D2C60"/>
    <w:rsid w:val="008D2C81"/>
    <w:rsid w:val="008D2D71"/>
    <w:rsid w:val="008D2D8C"/>
    <w:rsid w:val="008D2F82"/>
    <w:rsid w:val="008D2FBE"/>
    <w:rsid w:val="008D3010"/>
    <w:rsid w:val="008D301C"/>
    <w:rsid w:val="008D30DE"/>
    <w:rsid w:val="008D337B"/>
    <w:rsid w:val="008D3431"/>
    <w:rsid w:val="008D3449"/>
    <w:rsid w:val="008D34CB"/>
    <w:rsid w:val="008D3548"/>
    <w:rsid w:val="008D35F1"/>
    <w:rsid w:val="008D35FE"/>
    <w:rsid w:val="008D36DA"/>
    <w:rsid w:val="008D3864"/>
    <w:rsid w:val="008D393F"/>
    <w:rsid w:val="008D39CB"/>
    <w:rsid w:val="008D3DAD"/>
    <w:rsid w:val="008D3F08"/>
    <w:rsid w:val="008D3F63"/>
    <w:rsid w:val="008D4160"/>
    <w:rsid w:val="008D419A"/>
    <w:rsid w:val="008D41B4"/>
    <w:rsid w:val="008D4219"/>
    <w:rsid w:val="008D4256"/>
    <w:rsid w:val="008D435F"/>
    <w:rsid w:val="008D436E"/>
    <w:rsid w:val="008D4409"/>
    <w:rsid w:val="008D4458"/>
    <w:rsid w:val="008D447F"/>
    <w:rsid w:val="008D45A3"/>
    <w:rsid w:val="008D460A"/>
    <w:rsid w:val="008D46BF"/>
    <w:rsid w:val="008D47B6"/>
    <w:rsid w:val="008D47E0"/>
    <w:rsid w:val="008D4867"/>
    <w:rsid w:val="008D4918"/>
    <w:rsid w:val="008D496C"/>
    <w:rsid w:val="008D49D1"/>
    <w:rsid w:val="008D4ADA"/>
    <w:rsid w:val="008D4B01"/>
    <w:rsid w:val="008D4BA7"/>
    <w:rsid w:val="008D4CD1"/>
    <w:rsid w:val="008D4D82"/>
    <w:rsid w:val="008D4E9C"/>
    <w:rsid w:val="008D500E"/>
    <w:rsid w:val="008D503E"/>
    <w:rsid w:val="008D5042"/>
    <w:rsid w:val="008D5157"/>
    <w:rsid w:val="008D5198"/>
    <w:rsid w:val="008D51A6"/>
    <w:rsid w:val="008D5284"/>
    <w:rsid w:val="008D53E1"/>
    <w:rsid w:val="008D5545"/>
    <w:rsid w:val="008D560D"/>
    <w:rsid w:val="008D5616"/>
    <w:rsid w:val="008D56D6"/>
    <w:rsid w:val="008D5730"/>
    <w:rsid w:val="008D57AD"/>
    <w:rsid w:val="008D57BD"/>
    <w:rsid w:val="008D57EA"/>
    <w:rsid w:val="008D580A"/>
    <w:rsid w:val="008D5826"/>
    <w:rsid w:val="008D595F"/>
    <w:rsid w:val="008D5BBC"/>
    <w:rsid w:val="008D5CAE"/>
    <w:rsid w:val="008D5DB7"/>
    <w:rsid w:val="008D5ED9"/>
    <w:rsid w:val="008D5EEA"/>
    <w:rsid w:val="008D606C"/>
    <w:rsid w:val="008D6074"/>
    <w:rsid w:val="008D60ED"/>
    <w:rsid w:val="008D616F"/>
    <w:rsid w:val="008D6173"/>
    <w:rsid w:val="008D62C5"/>
    <w:rsid w:val="008D6334"/>
    <w:rsid w:val="008D6343"/>
    <w:rsid w:val="008D6356"/>
    <w:rsid w:val="008D6370"/>
    <w:rsid w:val="008D64D7"/>
    <w:rsid w:val="008D6511"/>
    <w:rsid w:val="008D652E"/>
    <w:rsid w:val="008D665F"/>
    <w:rsid w:val="008D6755"/>
    <w:rsid w:val="008D6776"/>
    <w:rsid w:val="008D67BE"/>
    <w:rsid w:val="008D67E2"/>
    <w:rsid w:val="008D6810"/>
    <w:rsid w:val="008D6888"/>
    <w:rsid w:val="008D68E0"/>
    <w:rsid w:val="008D6919"/>
    <w:rsid w:val="008D69AD"/>
    <w:rsid w:val="008D69C5"/>
    <w:rsid w:val="008D6A60"/>
    <w:rsid w:val="008D6A8B"/>
    <w:rsid w:val="008D6ABE"/>
    <w:rsid w:val="008D6BD6"/>
    <w:rsid w:val="008D6D34"/>
    <w:rsid w:val="008D6DA8"/>
    <w:rsid w:val="008D6DB3"/>
    <w:rsid w:val="008D6DE9"/>
    <w:rsid w:val="008D6EA8"/>
    <w:rsid w:val="008D6EF4"/>
    <w:rsid w:val="008D6FBE"/>
    <w:rsid w:val="008D7119"/>
    <w:rsid w:val="008D7173"/>
    <w:rsid w:val="008D7197"/>
    <w:rsid w:val="008D719F"/>
    <w:rsid w:val="008D7287"/>
    <w:rsid w:val="008D7293"/>
    <w:rsid w:val="008D731D"/>
    <w:rsid w:val="008D74F2"/>
    <w:rsid w:val="008D76CA"/>
    <w:rsid w:val="008D76F1"/>
    <w:rsid w:val="008D7797"/>
    <w:rsid w:val="008D782C"/>
    <w:rsid w:val="008D7999"/>
    <w:rsid w:val="008D7A52"/>
    <w:rsid w:val="008D7AAA"/>
    <w:rsid w:val="008D7B76"/>
    <w:rsid w:val="008D7C9A"/>
    <w:rsid w:val="008D7EE6"/>
    <w:rsid w:val="008D7FC7"/>
    <w:rsid w:val="008E0030"/>
    <w:rsid w:val="008E009E"/>
    <w:rsid w:val="008E0113"/>
    <w:rsid w:val="008E01FF"/>
    <w:rsid w:val="008E02DC"/>
    <w:rsid w:val="008E02FA"/>
    <w:rsid w:val="008E038F"/>
    <w:rsid w:val="008E0459"/>
    <w:rsid w:val="008E04BB"/>
    <w:rsid w:val="008E04CF"/>
    <w:rsid w:val="008E05B1"/>
    <w:rsid w:val="008E060F"/>
    <w:rsid w:val="008E076D"/>
    <w:rsid w:val="008E0A41"/>
    <w:rsid w:val="008E0A6C"/>
    <w:rsid w:val="008E0A72"/>
    <w:rsid w:val="008E0A7C"/>
    <w:rsid w:val="008E0B83"/>
    <w:rsid w:val="008E0C35"/>
    <w:rsid w:val="008E0D88"/>
    <w:rsid w:val="008E0DED"/>
    <w:rsid w:val="008E0E29"/>
    <w:rsid w:val="008E0E73"/>
    <w:rsid w:val="008E0ECE"/>
    <w:rsid w:val="008E0EE0"/>
    <w:rsid w:val="008E0FD8"/>
    <w:rsid w:val="008E105E"/>
    <w:rsid w:val="008E10A6"/>
    <w:rsid w:val="008E10E4"/>
    <w:rsid w:val="008E1138"/>
    <w:rsid w:val="008E1149"/>
    <w:rsid w:val="008E133E"/>
    <w:rsid w:val="008E13F5"/>
    <w:rsid w:val="008E148D"/>
    <w:rsid w:val="008E14F7"/>
    <w:rsid w:val="008E15A3"/>
    <w:rsid w:val="008E1612"/>
    <w:rsid w:val="008E1624"/>
    <w:rsid w:val="008E163E"/>
    <w:rsid w:val="008E16CC"/>
    <w:rsid w:val="008E17B8"/>
    <w:rsid w:val="008E183B"/>
    <w:rsid w:val="008E189D"/>
    <w:rsid w:val="008E18BE"/>
    <w:rsid w:val="008E19B7"/>
    <w:rsid w:val="008E19F6"/>
    <w:rsid w:val="008E1B68"/>
    <w:rsid w:val="008E1BC3"/>
    <w:rsid w:val="008E1D1D"/>
    <w:rsid w:val="008E1DBE"/>
    <w:rsid w:val="008E1E0F"/>
    <w:rsid w:val="008E2241"/>
    <w:rsid w:val="008E224D"/>
    <w:rsid w:val="008E22C0"/>
    <w:rsid w:val="008E22FE"/>
    <w:rsid w:val="008E230F"/>
    <w:rsid w:val="008E2353"/>
    <w:rsid w:val="008E23C2"/>
    <w:rsid w:val="008E2595"/>
    <w:rsid w:val="008E25B4"/>
    <w:rsid w:val="008E263C"/>
    <w:rsid w:val="008E26B2"/>
    <w:rsid w:val="008E26F0"/>
    <w:rsid w:val="008E27D4"/>
    <w:rsid w:val="008E282B"/>
    <w:rsid w:val="008E2901"/>
    <w:rsid w:val="008E292B"/>
    <w:rsid w:val="008E2986"/>
    <w:rsid w:val="008E2A35"/>
    <w:rsid w:val="008E2AE7"/>
    <w:rsid w:val="008E2C7A"/>
    <w:rsid w:val="008E2C8C"/>
    <w:rsid w:val="008E2D06"/>
    <w:rsid w:val="008E2D0C"/>
    <w:rsid w:val="008E2E50"/>
    <w:rsid w:val="008E30DB"/>
    <w:rsid w:val="008E31AA"/>
    <w:rsid w:val="008E3216"/>
    <w:rsid w:val="008E32C4"/>
    <w:rsid w:val="008E335F"/>
    <w:rsid w:val="008E358C"/>
    <w:rsid w:val="008E3618"/>
    <w:rsid w:val="008E36A5"/>
    <w:rsid w:val="008E36D6"/>
    <w:rsid w:val="008E37C8"/>
    <w:rsid w:val="008E394B"/>
    <w:rsid w:val="008E395D"/>
    <w:rsid w:val="008E397B"/>
    <w:rsid w:val="008E39FF"/>
    <w:rsid w:val="008E3AEF"/>
    <w:rsid w:val="008E3B42"/>
    <w:rsid w:val="008E3BC8"/>
    <w:rsid w:val="008E3C6D"/>
    <w:rsid w:val="008E3CA7"/>
    <w:rsid w:val="008E3CF7"/>
    <w:rsid w:val="008E3DAE"/>
    <w:rsid w:val="008E3DD4"/>
    <w:rsid w:val="008E3DE7"/>
    <w:rsid w:val="008E4190"/>
    <w:rsid w:val="008E41A1"/>
    <w:rsid w:val="008E41A6"/>
    <w:rsid w:val="008E4241"/>
    <w:rsid w:val="008E42D8"/>
    <w:rsid w:val="008E43CE"/>
    <w:rsid w:val="008E4412"/>
    <w:rsid w:val="008E46D9"/>
    <w:rsid w:val="008E4733"/>
    <w:rsid w:val="008E4789"/>
    <w:rsid w:val="008E47C5"/>
    <w:rsid w:val="008E47CB"/>
    <w:rsid w:val="008E49DD"/>
    <w:rsid w:val="008E49F5"/>
    <w:rsid w:val="008E4B0C"/>
    <w:rsid w:val="008E4B4D"/>
    <w:rsid w:val="008E4C0A"/>
    <w:rsid w:val="008E4C3C"/>
    <w:rsid w:val="008E4C50"/>
    <w:rsid w:val="008E4C9C"/>
    <w:rsid w:val="008E4CA3"/>
    <w:rsid w:val="008E4D58"/>
    <w:rsid w:val="008E4D8A"/>
    <w:rsid w:val="008E4F55"/>
    <w:rsid w:val="008E4FCB"/>
    <w:rsid w:val="008E50D7"/>
    <w:rsid w:val="008E51E8"/>
    <w:rsid w:val="008E5236"/>
    <w:rsid w:val="008E529D"/>
    <w:rsid w:val="008E52DE"/>
    <w:rsid w:val="008E5381"/>
    <w:rsid w:val="008E53D5"/>
    <w:rsid w:val="008E5464"/>
    <w:rsid w:val="008E5468"/>
    <w:rsid w:val="008E549E"/>
    <w:rsid w:val="008E5567"/>
    <w:rsid w:val="008E55AC"/>
    <w:rsid w:val="008E579E"/>
    <w:rsid w:val="008E57F5"/>
    <w:rsid w:val="008E58BE"/>
    <w:rsid w:val="008E5920"/>
    <w:rsid w:val="008E598B"/>
    <w:rsid w:val="008E59A6"/>
    <w:rsid w:val="008E59C6"/>
    <w:rsid w:val="008E5A5D"/>
    <w:rsid w:val="008E5A97"/>
    <w:rsid w:val="008E5A9C"/>
    <w:rsid w:val="008E5B9E"/>
    <w:rsid w:val="008E5CD9"/>
    <w:rsid w:val="008E5CDF"/>
    <w:rsid w:val="008E5CE0"/>
    <w:rsid w:val="008E5D10"/>
    <w:rsid w:val="008E5D1B"/>
    <w:rsid w:val="008E5EE6"/>
    <w:rsid w:val="008E5F5C"/>
    <w:rsid w:val="008E5FA1"/>
    <w:rsid w:val="008E5FFC"/>
    <w:rsid w:val="008E60A1"/>
    <w:rsid w:val="008E610D"/>
    <w:rsid w:val="008E617D"/>
    <w:rsid w:val="008E620A"/>
    <w:rsid w:val="008E62A3"/>
    <w:rsid w:val="008E63E0"/>
    <w:rsid w:val="008E655E"/>
    <w:rsid w:val="008E6733"/>
    <w:rsid w:val="008E67F1"/>
    <w:rsid w:val="008E680C"/>
    <w:rsid w:val="008E6869"/>
    <w:rsid w:val="008E68D7"/>
    <w:rsid w:val="008E69CC"/>
    <w:rsid w:val="008E6A64"/>
    <w:rsid w:val="008E6B3F"/>
    <w:rsid w:val="008E6C69"/>
    <w:rsid w:val="008E6D3E"/>
    <w:rsid w:val="008E6D9B"/>
    <w:rsid w:val="008E6DB3"/>
    <w:rsid w:val="008E6DC7"/>
    <w:rsid w:val="008E6E9F"/>
    <w:rsid w:val="008E6FD4"/>
    <w:rsid w:val="008E70A1"/>
    <w:rsid w:val="008E70D2"/>
    <w:rsid w:val="008E7204"/>
    <w:rsid w:val="008E724B"/>
    <w:rsid w:val="008E72E5"/>
    <w:rsid w:val="008E7507"/>
    <w:rsid w:val="008E75E7"/>
    <w:rsid w:val="008E76C7"/>
    <w:rsid w:val="008E77B8"/>
    <w:rsid w:val="008E781E"/>
    <w:rsid w:val="008E7A97"/>
    <w:rsid w:val="008E7BD4"/>
    <w:rsid w:val="008E7C54"/>
    <w:rsid w:val="008E7CAA"/>
    <w:rsid w:val="008E7DD4"/>
    <w:rsid w:val="008E7EBA"/>
    <w:rsid w:val="008E7F51"/>
    <w:rsid w:val="008E7F96"/>
    <w:rsid w:val="008E7FFD"/>
    <w:rsid w:val="008F0146"/>
    <w:rsid w:val="008F01A2"/>
    <w:rsid w:val="008F01A7"/>
    <w:rsid w:val="008F01B3"/>
    <w:rsid w:val="008F0287"/>
    <w:rsid w:val="008F02D1"/>
    <w:rsid w:val="008F0308"/>
    <w:rsid w:val="008F0350"/>
    <w:rsid w:val="008F03D9"/>
    <w:rsid w:val="008F048D"/>
    <w:rsid w:val="008F04FD"/>
    <w:rsid w:val="008F0586"/>
    <w:rsid w:val="008F05D0"/>
    <w:rsid w:val="008F0692"/>
    <w:rsid w:val="008F06A7"/>
    <w:rsid w:val="008F070C"/>
    <w:rsid w:val="008F0743"/>
    <w:rsid w:val="008F07F8"/>
    <w:rsid w:val="008F096F"/>
    <w:rsid w:val="008F0995"/>
    <w:rsid w:val="008F0A09"/>
    <w:rsid w:val="008F0ABF"/>
    <w:rsid w:val="008F0BE0"/>
    <w:rsid w:val="008F0CAF"/>
    <w:rsid w:val="008F0CFF"/>
    <w:rsid w:val="008F0D49"/>
    <w:rsid w:val="008F0E37"/>
    <w:rsid w:val="008F0F39"/>
    <w:rsid w:val="008F0FB6"/>
    <w:rsid w:val="008F1034"/>
    <w:rsid w:val="008F106E"/>
    <w:rsid w:val="008F1125"/>
    <w:rsid w:val="008F1178"/>
    <w:rsid w:val="008F11D9"/>
    <w:rsid w:val="008F1223"/>
    <w:rsid w:val="008F127B"/>
    <w:rsid w:val="008F136C"/>
    <w:rsid w:val="008F14CC"/>
    <w:rsid w:val="008F1511"/>
    <w:rsid w:val="008F151F"/>
    <w:rsid w:val="008F1550"/>
    <w:rsid w:val="008F15B6"/>
    <w:rsid w:val="008F164F"/>
    <w:rsid w:val="008F184C"/>
    <w:rsid w:val="008F194B"/>
    <w:rsid w:val="008F198D"/>
    <w:rsid w:val="008F19B6"/>
    <w:rsid w:val="008F1A0C"/>
    <w:rsid w:val="008F1AD2"/>
    <w:rsid w:val="008F1C41"/>
    <w:rsid w:val="008F1C98"/>
    <w:rsid w:val="008F1CEB"/>
    <w:rsid w:val="008F1D3F"/>
    <w:rsid w:val="008F1DEA"/>
    <w:rsid w:val="008F1DEB"/>
    <w:rsid w:val="008F1DF1"/>
    <w:rsid w:val="008F1E15"/>
    <w:rsid w:val="008F1E51"/>
    <w:rsid w:val="008F1E97"/>
    <w:rsid w:val="008F1F2A"/>
    <w:rsid w:val="008F1F49"/>
    <w:rsid w:val="008F2123"/>
    <w:rsid w:val="008F214A"/>
    <w:rsid w:val="008F21D0"/>
    <w:rsid w:val="008F22AA"/>
    <w:rsid w:val="008F22DE"/>
    <w:rsid w:val="008F2450"/>
    <w:rsid w:val="008F24B8"/>
    <w:rsid w:val="008F251B"/>
    <w:rsid w:val="008F252F"/>
    <w:rsid w:val="008F2668"/>
    <w:rsid w:val="008F2690"/>
    <w:rsid w:val="008F279B"/>
    <w:rsid w:val="008F2915"/>
    <w:rsid w:val="008F29C7"/>
    <w:rsid w:val="008F2A5A"/>
    <w:rsid w:val="008F2B2E"/>
    <w:rsid w:val="008F2B98"/>
    <w:rsid w:val="008F2CD4"/>
    <w:rsid w:val="008F2CE0"/>
    <w:rsid w:val="008F2D22"/>
    <w:rsid w:val="008F2EBE"/>
    <w:rsid w:val="008F2F92"/>
    <w:rsid w:val="008F2FA9"/>
    <w:rsid w:val="008F2FC9"/>
    <w:rsid w:val="008F3071"/>
    <w:rsid w:val="008F3086"/>
    <w:rsid w:val="008F317F"/>
    <w:rsid w:val="008F3199"/>
    <w:rsid w:val="008F3261"/>
    <w:rsid w:val="008F32E9"/>
    <w:rsid w:val="008F34B4"/>
    <w:rsid w:val="008F3561"/>
    <w:rsid w:val="008F35B9"/>
    <w:rsid w:val="008F362B"/>
    <w:rsid w:val="008F3763"/>
    <w:rsid w:val="008F387A"/>
    <w:rsid w:val="008F38DC"/>
    <w:rsid w:val="008F39DC"/>
    <w:rsid w:val="008F39DD"/>
    <w:rsid w:val="008F3A02"/>
    <w:rsid w:val="008F3A76"/>
    <w:rsid w:val="008F3AEB"/>
    <w:rsid w:val="008F3B25"/>
    <w:rsid w:val="008F3B65"/>
    <w:rsid w:val="008F3BA7"/>
    <w:rsid w:val="008F3D34"/>
    <w:rsid w:val="008F3E0A"/>
    <w:rsid w:val="008F3E62"/>
    <w:rsid w:val="008F413B"/>
    <w:rsid w:val="008F418A"/>
    <w:rsid w:val="008F4269"/>
    <w:rsid w:val="008F42F4"/>
    <w:rsid w:val="008F4304"/>
    <w:rsid w:val="008F446E"/>
    <w:rsid w:val="008F447E"/>
    <w:rsid w:val="008F4482"/>
    <w:rsid w:val="008F465D"/>
    <w:rsid w:val="008F46B5"/>
    <w:rsid w:val="008F4733"/>
    <w:rsid w:val="008F4817"/>
    <w:rsid w:val="008F4833"/>
    <w:rsid w:val="008F483A"/>
    <w:rsid w:val="008F4903"/>
    <w:rsid w:val="008F49A5"/>
    <w:rsid w:val="008F4AA8"/>
    <w:rsid w:val="008F4CC3"/>
    <w:rsid w:val="008F4CFD"/>
    <w:rsid w:val="008F4D09"/>
    <w:rsid w:val="008F4D0E"/>
    <w:rsid w:val="008F4D36"/>
    <w:rsid w:val="008F4D79"/>
    <w:rsid w:val="008F4DD8"/>
    <w:rsid w:val="008F4E0E"/>
    <w:rsid w:val="008F4F2F"/>
    <w:rsid w:val="008F4F94"/>
    <w:rsid w:val="008F4FB2"/>
    <w:rsid w:val="008F500A"/>
    <w:rsid w:val="008F515B"/>
    <w:rsid w:val="008F522F"/>
    <w:rsid w:val="008F52C4"/>
    <w:rsid w:val="008F531D"/>
    <w:rsid w:val="008F5545"/>
    <w:rsid w:val="008F55B2"/>
    <w:rsid w:val="008F56A0"/>
    <w:rsid w:val="008F578C"/>
    <w:rsid w:val="008F5793"/>
    <w:rsid w:val="008F5897"/>
    <w:rsid w:val="008F58E4"/>
    <w:rsid w:val="008F5923"/>
    <w:rsid w:val="008F59CA"/>
    <w:rsid w:val="008F5A28"/>
    <w:rsid w:val="008F5AC3"/>
    <w:rsid w:val="008F5B1A"/>
    <w:rsid w:val="008F5B65"/>
    <w:rsid w:val="008F5C01"/>
    <w:rsid w:val="008F5C20"/>
    <w:rsid w:val="008F5D13"/>
    <w:rsid w:val="008F5D37"/>
    <w:rsid w:val="008F5E24"/>
    <w:rsid w:val="008F5E57"/>
    <w:rsid w:val="008F5F1C"/>
    <w:rsid w:val="008F5FED"/>
    <w:rsid w:val="008F6138"/>
    <w:rsid w:val="008F6170"/>
    <w:rsid w:val="008F61D9"/>
    <w:rsid w:val="008F62CB"/>
    <w:rsid w:val="008F63B7"/>
    <w:rsid w:val="008F63FA"/>
    <w:rsid w:val="008F645C"/>
    <w:rsid w:val="008F64A0"/>
    <w:rsid w:val="008F657A"/>
    <w:rsid w:val="008F672C"/>
    <w:rsid w:val="008F6764"/>
    <w:rsid w:val="008F69CE"/>
    <w:rsid w:val="008F6AFF"/>
    <w:rsid w:val="008F6B08"/>
    <w:rsid w:val="008F6B54"/>
    <w:rsid w:val="008F6BC6"/>
    <w:rsid w:val="008F6C32"/>
    <w:rsid w:val="008F6C62"/>
    <w:rsid w:val="008F6DB3"/>
    <w:rsid w:val="008F6ED6"/>
    <w:rsid w:val="008F70AC"/>
    <w:rsid w:val="008F70BE"/>
    <w:rsid w:val="008F70CC"/>
    <w:rsid w:val="008F712B"/>
    <w:rsid w:val="008F716D"/>
    <w:rsid w:val="008F717B"/>
    <w:rsid w:val="008F7267"/>
    <w:rsid w:val="008F7280"/>
    <w:rsid w:val="008F7332"/>
    <w:rsid w:val="008F73AA"/>
    <w:rsid w:val="008F73EC"/>
    <w:rsid w:val="008F740B"/>
    <w:rsid w:val="008F7420"/>
    <w:rsid w:val="008F7453"/>
    <w:rsid w:val="008F74FC"/>
    <w:rsid w:val="008F7563"/>
    <w:rsid w:val="008F7602"/>
    <w:rsid w:val="008F760F"/>
    <w:rsid w:val="008F77C7"/>
    <w:rsid w:val="008F77D0"/>
    <w:rsid w:val="008F77D3"/>
    <w:rsid w:val="008F7AF1"/>
    <w:rsid w:val="008F7B0E"/>
    <w:rsid w:val="008F7C05"/>
    <w:rsid w:val="008F7C10"/>
    <w:rsid w:val="008F7C8E"/>
    <w:rsid w:val="008F7CC6"/>
    <w:rsid w:val="008F7D0D"/>
    <w:rsid w:val="008F7D54"/>
    <w:rsid w:val="008F7D77"/>
    <w:rsid w:val="008F7E83"/>
    <w:rsid w:val="008F7E86"/>
    <w:rsid w:val="0090008A"/>
    <w:rsid w:val="00900123"/>
    <w:rsid w:val="0090014A"/>
    <w:rsid w:val="0090037B"/>
    <w:rsid w:val="00900477"/>
    <w:rsid w:val="00900497"/>
    <w:rsid w:val="009004BF"/>
    <w:rsid w:val="009005E5"/>
    <w:rsid w:val="0090064F"/>
    <w:rsid w:val="00900661"/>
    <w:rsid w:val="00900768"/>
    <w:rsid w:val="00900A40"/>
    <w:rsid w:val="00900A73"/>
    <w:rsid w:val="00900B74"/>
    <w:rsid w:val="00900CA5"/>
    <w:rsid w:val="00900D65"/>
    <w:rsid w:val="00900E00"/>
    <w:rsid w:val="00900EAC"/>
    <w:rsid w:val="0090101C"/>
    <w:rsid w:val="0090104F"/>
    <w:rsid w:val="0090107F"/>
    <w:rsid w:val="009010F4"/>
    <w:rsid w:val="0090110C"/>
    <w:rsid w:val="00901112"/>
    <w:rsid w:val="00901134"/>
    <w:rsid w:val="00901188"/>
    <w:rsid w:val="009011B3"/>
    <w:rsid w:val="009011BD"/>
    <w:rsid w:val="00901256"/>
    <w:rsid w:val="009012B9"/>
    <w:rsid w:val="0090130F"/>
    <w:rsid w:val="0090151C"/>
    <w:rsid w:val="00901531"/>
    <w:rsid w:val="009015E8"/>
    <w:rsid w:val="00901618"/>
    <w:rsid w:val="00901691"/>
    <w:rsid w:val="009016DC"/>
    <w:rsid w:val="009016DF"/>
    <w:rsid w:val="00901711"/>
    <w:rsid w:val="0090172C"/>
    <w:rsid w:val="009017D9"/>
    <w:rsid w:val="009018D6"/>
    <w:rsid w:val="0090199F"/>
    <w:rsid w:val="00901A4E"/>
    <w:rsid w:val="00901AF7"/>
    <w:rsid w:val="00901B0F"/>
    <w:rsid w:val="00901B37"/>
    <w:rsid w:val="00901B74"/>
    <w:rsid w:val="00901B98"/>
    <w:rsid w:val="00901BDC"/>
    <w:rsid w:val="00901CB4"/>
    <w:rsid w:val="00901D77"/>
    <w:rsid w:val="00901EF3"/>
    <w:rsid w:val="00901EF5"/>
    <w:rsid w:val="00901F5D"/>
    <w:rsid w:val="0090201A"/>
    <w:rsid w:val="00902038"/>
    <w:rsid w:val="009021EA"/>
    <w:rsid w:val="0090223A"/>
    <w:rsid w:val="009023DA"/>
    <w:rsid w:val="00902492"/>
    <w:rsid w:val="0090298D"/>
    <w:rsid w:val="00902992"/>
    <w:rsid w:val="00902A7B"/>
    <w:rsid w:val="00902AAA"/>
    <w:rsid w:val="00902AB2"/>
    <w:rsid w:val="00902AD7"/>
    <w:rsid w:val="00902B84"/>
    <w:rsid w:val="00902C12"/>
    <w:rsid w:val="00902D35"/>
    <w:rsid w:val="00902DAF"/>
    <w:rsid w:val="00902E19"/>
    <w:rsid w:val="00902E36"/>
    <w:rsid w:val="00902F45"/>
    <w:rsid w:val="00902FC4"/>
    <w:rsid w:val="00903044"/>
    <w:rsid w:val="009030BC"/>
    <w:rsid w:val="00903100"/>
    <w:rsid w:val="0090310E"/>
    <w:rsid w:val="00903197"/>
    <w:rsid w:val="00903347"/>
    <w:rsid w:val="00903378"/>
    <w:rsid w:val="009035F5"/>
    <w:rsid w:val="0090372E"/>
    <w:rsid w:val="00903862"/>
    <w:rsid w:val="00903988"/>
    <w:rsid w:val="00903A73"/>
    <w:rsid w:val="00903AEE"/>
    <w:rsid w:val="00903B5F"/>
    <w:rsid w:val="00903BCF"/>
    <w:rsid w:val="00903C73"/>
    <w:rsid w:val="00903CAD"/>
    <w:rsid w:val="00903DFA"/>
    <w:rsid w:val="00903E10"/>
    <w:rsid w:val="00903FDC"/>
    <w:rsid w:val="009041CE"/>
    <w:rsid w:val="009041E0"/>
    <w:rsid w:val="009041EB"/>
    <w:rsid w:val="009042B5"/>
    <w:rsid w:val="00904486"/>
    <w:rsid w:val="00904566"/>
    <w:rsid w:val="009046F7"/>
    <w:rsid w:val="0090474F"/>
    <w:rsid w:val="00904779"/>
    <w:rsid w:val="009047D6"/>
    <w:rsid w:val="00904811"/>
    <w:rsid w:val="0090481B"/>
    <w:rsid w:val="0090481C"/>
    <w:rsid w:val="00904992"/>
    <w:rsid w:val="00904A2A"/>
    <w:rsid w:val="00904A72"/>
    <w:rsid w:val="00904AD9"/>
    <w:rsid w:val="00904B3C"/>
    <w:rsid w:val="00904B7A"/>
    <w:rsid w:val="00904B9D"/>
    <w:rsid w:val="00904BA1"/>
    <w:rsid w:val="00904BAF"/>
    <w:rsid w:val="00904BCD"/>
    <w:rsid w:val="00904C02"/>
    <w:rsid w:val="00904C52"/>
    <w:rsid w:val="00904C9C"/>
    <w:rsid w:val="00904CCC"/>
    <w:rsid w:val="00904CFB"/>
    <w:rsid w:val="00904D73"/>
    <w:rsid w:val="00904D74"/>
    <w:rsid w:val="00904D81"/>
    <w:rsid w:val="00904E39"/>
    <w:rsid w:val="00904EE4"/>
    <w:rsid w:val="00904FCB"/>
    <w:rsid w:val="00905067"/>
    <w:rsid w:val="009050BB"/>
    <w:rsid w:val="009052FA"/>
    <w:rsid w:val="00905333"/>
    <w:rsid w:val="0090533D"/>
    <w:rsid w:val="00905361"/>
    <w:rsid w:val="009053CA"/>
    <w:rsid w:val="0090542A"/>
    <w:rsid w:val="0090546C"/>
    <w:rsid w:val="00905727"/>
    <w:rsid w:val="00905803"/>
    <w:rsid w:val="00905972"/>
    <w:rsid w:val="00905A3D"/>
    <w:rsid w:val="00905A4D"/>
    <w:rsid w:val="00905B68"/>
    <w:rsid w:val="00905BC7"/>
    <w:rsid w:val="00905BF6"/>
    <w:rsid w:val="00905D7E"/>
    <w:rsid w:val="00905D82"/>
    <w:rsid w:val="00905ED6"/>
    <w:rsid w:val="00905F1B"/>
    <w:rsid w:val="00906002"/>
    <w:rsid w:val="0090600B"/>
    <w:rsid w:val="0090608F"/>
    <w:rsid w:val="00906284"/>
    <w:rsid w:val="009062FA"/>
    <w:rsid w:val="009063B7"/>
    <w:rsid w:val="009063FC"/>
    <w:rsid w:val="00906463"/>
    <w:rsid w:val="0090650D"/>
    <w:rsid w:val="0090678D"/>
    <w:rsid w:val="009067CD"/>
    <w:rsid w:val="00906855"/>
    <w:rsid w:val="00906893"/>
    <w:rsid w:val="0090695E"/>
    <w:rsid w:val="00906976"/>
    <w:rsid w:val="009069AC"/>
    <w:rsid w:val="009069F4"/>
    <w:rsid w:val="00906A66"/>
    <w:rsid w:val="00906AB8"/>
    <w:rsid w:val="00906ADA"/>
    <w:rsid w:val="00906B53"/>
    <w:rsid w:val="00906BA6"/>
    <w:rsid w:val="00906BC1"/>
    <w:rsid w:val="00906BF6"/>
    <w:rsid w:val="00906ED9"/>
    <w:rsid w:val="00906EF5"/>
    <w:rsid w:val="00906F26"/>
    <w:rsid w:val="00907115"/>
    <w:rsid w:val="0090736F"/>
    <w:rsid w:val="009074B1"/>
    <w:rsid w:val="009074B2"/>
    <w:rsid w:val="00907548"/>
    <w:rsid w:val="009076E0"/>
    <w:rsid w:val="009076E9"/>
    <w:rsid w:val="00907853"/>
    <w:rsid w:val="009079DE"/>
    <w:rsid w:val="00907A7C"/>
    <w:rsid w:val="00907B0A"/>
    <w:rsid w:val="00907BC0"/>
    <w:rsid w:val="00907BF3"/>
    <w:rsid w:val="00907BFF"/>
    <w:rsid w:val="00907D9C"/>
    <w:rsid w:val="00907DD9"/>
    <w:rsid w:val="0091006C"/>
    <w:rsid w:val="009100A4"/>
    <w:rsid w:val="009100B7"/>
    <w:rsid w:val="0091011E"/>
    <w:rsid w:val="0091021C"/>
    <w:rsid w:val="009102A2"/>
    <w:rsid w:val="00910534"/>
    <w:rsid w:val="0091069C"/>
    <w:rsid w:val="0091096C"/>
    <w:rsid w:val="009109AD"/>
    <w:rsid w:val="009109D1"/>
    <w:rsid w:val="009109F6"/>
    <w:rsid w:val="00910AAC"/>
    <w:rsid w:val="00910B01"/>
    <w:rsid w:val="00910C52"/>
    <w:rsid w:val="00910F3A"/>
    <w:rsid w:val="00910F3F"/>
    <w:rsid w:val="00911004"/>
    <w:rsid w:val="00911036"/>
    <w:rsid w:val="009111B9"/>
    <w:rsid w:val="0091123A"/>
    <w:rsid w:val="00911242"/>
    <w:rsid w:val="0091133D"/>
    <w:rsid w:val="00911390"/>
    <w:rsid w:val="0091141F"/>
    <w:rsid w:val="00911521"/>
    <w:rsid w:val="0091156F"/>
    <w:rsid w:val="0091171F"/>
    <w:rsid w:val="0091178C"/>
    <w:rsid w:val="00911999"/>
    <w:rsid w:val="009119EF"/>
    <w:rsid w:val="00911ACB"/>
    <w:rsid w:val="00911B7E"/>
    <w:rsid w:val="00911BD6"/>
    <w:rsid w:val="00911BD9"/>
    <w:rsid w:val="00911C5A"/>
    <w:rsid w:val="00911C92"/>
    <w:rsid w:val="00911CBC"/>
    <w:rsid w:val="00911DB3"/>
    <w:rsid w:val="00911EC2"/>
    <w:rsid w:val="00912378"/>
    <w:rsid w:val="009123E9"/>
    <w:rsid w:val="0091241B"/>
    <w:rsid w:val="0091248F"/>
    <w:rsid w:val="009124B2"/>
    <w:rsid w:val="009124B4"/>
    <w:rsid w:val="00912534"/>
    <w:rsid w:val="00912576"/>
    <w:rsid w:val="009125C3"/>
    <w:rsid w:val="00912628"/>
    <w:rsid w:val="00912738"/>
    <w:rsid w:val="00912766"/>
    <w:rsid w:val="0091282F"/>
    <w:rsid w:val="0091286E"/>
    <w:rsid w:val="00912873"/>
    <w:rsid w:val="00912969"/>
    <w:rsid w:val="009129D4"/>
    <w:rsid w:val="00912A82"/>
    <w:rsid w:val="00912AB9"/>
    <w:rsid w:val="00912B5C"/>
    <w:rsid w:val="00912C68"/>
    <w:rsid w:val="00912CDE"/>
    <w:rsid w:val="00912D48"/>
    <w:rsid w:val="00912DBF"/>
    <w:rsid w:val="00912EF3"/>
    <w:rsid w:val="00912F13"/>
    <w:rsid w:val="00912F33"/>
    <w:rsid w:val="0091309D"/>
    <w:rsid w:val="009130A3"/>
    <w:rsid w:val="009130C7"/>
    <w:rsid w:val="009130F0"/>
    <w:rsid w:val="00913162"/>
    <w:rsid w:val="00913168"/>
    <w:rsid w:val="009131FA"/>
    <w:rsid w:val="00913268"/>
    <w:rsid w:val="0091338E"/>
    <w:rsid w:val="00913569"/>
    <w:rsid w:val="009135CE"/>
    <w:rsid w:val="00913678"/>
    <w:rsid w:val="009136CD"/>
    <w:rsid w:val="009136FF"/>
    <w:rsid w:val="009138E2"/>
    <w:rsid w:val="00913A72"/>
    <w:rsid w:val="00913B0F"/>
    <w:rsid w:val="00913B6F"/>
    <w:rsid w:val="00913BD1"/>
    <w:rsid w:val="00913CC1"/>
    <w:rsid w:val="00913E7C"/>
    <w:rsid w:val="00913E8A"/>
    <w:rsid w:val="00913FD2"/>
    <w:rsid w:val="00914166"/>
    <w:rsid w:val="00914196"/>
    <w:rsid w:val="0091424C"/>
    <w:rsid w:val="00914276"/>
    <w:rsid w:val="009144EC"/>
    <w:rsid w:val="00914514"/>
    <w:rsid w:val="00914672"/>
    <w:rsid w:val="00914711"/>
    <w:rsid w:val="0091475C"/>
    <w:rsid w:val="009148F8"/>
    <w:rsid w:val="00914924"/>
    <w:rsid w:val="00914991"/>
    <w:rsid w:val="009149F0"/>
    <w:rsid w:val="00914A1A"/>
    <w:rsid w:val="00914B29"/>
    <w:rsid w:val="00914C20"/>
    <w:rsid w:val="00914C51"/>
    <w:rsid w:val="00914E1E"/>
    <w:rsid w:val="00914E7F"/>
    <w:rsid w:val="00914EAC"/>
    <w:rsid w:val="00914EBE"/>
    <w:rsid w:val="00914F07"/>
    <w:rsid w:val="00915016"/>
    <w:rsid w:val="00915027"/>
    <w:rsid w:val="00915051"/>
    <w:rsid w:val="009150E7"/>
    <w:rsid w:val="0091520B"/>
    <w:rsid w:val="00915212"/>
    <w:rsid w:val="00915284"/>
    <w:rsid w:val="009153EF"/>
    <w:rsid w:val="009154EF"/>
    <w:rsid w:val="00915525"/>
    <w:rsid w:val="00915580"/>
    <w:rsid w:val="009156DE"/>
    <w:rsid w:val="00915733"/>
    <w:rsid w:val="009157D1"/>
    <w:rsid w:val="00915931"/>
    <w:rsid w:val="009159EB"/>
    <w:rsid w:val="00915BBA"/>
    <w:rsid w:val="00915BCA"/>
    <w:rsid w:val="00915D75"/>
    <w:rsid w:val="00915DC3"/>
    <w:rsid w:val="00915DFA"/>
    <w:rsid w:val="00915E22"/>
    <w:rsid w:val="00915E92"/>
    <w:rsid w:val="00915EDE"/>
    <w:rsid w:val="00915F01"/>
    <w:rsid w:val="00915F63"/>
    <w:rsid w:val="00915F83"/>
    <w:rsid w:val="00916054"/>
    <w:rsid w:val="009160B1"/>
    <w:rsid w:val="00916112"/>
    <w:rsid w:val="009161F5"/>
    <w:rsid w:val="0091629B"/>
    <w:rsid w:val="009162D8"/>
    <w:rsid w:val="009162F7"/>
    <w:rsid w:val="0091637F"/>
    <w:rsid w:val="0091643D"/>
    <w:rsid w:val="009164AF"/>
    <w:rsid w:val="0091662E"/>
    <w:rsid w:val="0091663F"/>
    <w:rsid w:val="009166D9"/>
    <w:rsid w:val="00916827"/>
    <w:rsid w:val="0091684E"/>
    <w:rsid w:val="0091690C"/>
    <w:rsid w:val="00916977"/>
    <w:rsid w:val="009169F4"/>
    <w:rsid w:val="00916AF0"/>
    <w:rsid w:val="00916B66"/>
    <w:rsid w:val="00916C55"/>
    <w:rsid w:val="00916CB4"/>
    <w:rsid w:val="00916ED3"/>
    <w:rsid w:val="00916FD7"/>
    <w:rsid w:val="00917052"/>
    <w:rsid w:val="0091705C"/>
    <w:rsid w:val="0091718C"/>
    <w:rsid w:val="0091718E"/>
    <w:rsid w:val="009171F0"/>
    <w:rsid w:val="009172A2"/>
    <w:rsid w:val="0091734E"/>
    <w:rsid w:val="009173BD"/>
    <w:rsid w:val="009173C4"/>
    <w:rsid w:val="009173CD"/>
    <w:rsid w:val="009173DB"/>
    <w:rsid w:val="00917417"/>
    <w:rsid w:val="009176A2"/>
    <w:rsid w:val="00917768"/>
    <w:rsid w:val="009177CA"/>
    <w:rsid w:val="0091786B"/>
    <w:rsid w:val="00917887"/>
    <w:rsid w:val="0091792E"/>
    <w:rsid w:val="00917976"/>
    <w:rsid w:val="00917A53"/>
    <w:rsid w:val="00917AC5"/>
    <w:rsid w:val="00917B26"/>
    <w:rsid w:val="00917B87"/>
    <w:rsid w:val="00917BFA"/>
    <w:rsid w:val="00917C07"/>
    <w:rsid w:val="00917C11"/>
    <w:rsid w:val="00917C1A"/>
    <w:rsid w:val="00917C4A"/>
    <w:rsid w:val="00917D6D"/>
    <w:rsid w:val="00917F57"/>
    <w:rsid w:val="00920089"/>
    <w:rsid w:val="00920124"/>
    <w:rsid w:val="00920128"/>
    <w:rsid w:val="00920189"/>
    <w:rsid w:val="009201B0"/>
    <w:rsid w:val="009201D8"/>
    <w:rsid w:val="00920209"/>
    <w:rsid w:val="00920219"/>
    <w:rsid w:val="00920281"/>
    <w:rsid w:val="00920319"/>
    <w:rsid w:val="00920347"/>
    <w:rsid w:val="0092038B"/>
    <w:rsid w:val="00920514"/>
    <w:rsid w:val="00920547"/>
    <w:rsid w:val="009207FA"/>
    <w:rsid w:val="00920C47"/>
    <w:rsid w:val="00920DF0"/>
    <w:rsid w:val="00920E27"/>
    <w:rsid w:val="009211AF"/>
    <w:rsid w:val="0092120E"/>
    <w:rsid w:val="00921244"/>
    <w:rsid w:val="00921255"/>
    <w:rsid w:val="0092126C"/>
    <w:rsid w:val="009212E6"/>
    <w:rsid w:val="00921352"/>
    <w:rsid w:val="0092138F"/>
    <w:rsid w:val="009213C6"/>
    <w:rsid w:val="0092160C"/>
    <w:rsid w:val="009216B3"/>
    <w:rsid w:val="00921731"/>
    <w:rsid w:val="0092177C"/>
    <w:rsid w:val="0092181A"/>
    <w:rsid w:val="0092184E"/>
    <w:rsid w:val="00921886"/>
    <w:rsid w:val="00921888"/>
    <w:rsid w:val="009219B4"/>
    <w:rsid w:val="00921A06"/>
    <w:rsid w:val="00921A71"/>
    <w:rsid w:val="00921AD1"/>
    <w:rsid w:val="00921C00"/>
    <w:rsid w:val="00921C38"/>
    <w:rsid w:val="00921D25"/>
    <w:rsid w:val="00921D55"/>
    <w:rsid w:val="00921FE3"/>
    <w:rsid w:val="00921FE8"/>
    <w:rsid w:val="0092203E"/>
    <w:rsid w:val="0092220D"/>
    <w:rsid w:val="00922260"/>
    <w:rsid w:val="00922302"/>
    <w:rsid w:val="00922340"/>
    <w:rsid w:val="00922349"/>
    <w:rsid w:val="0092247F"/>
    <w:rsid w:val="009226CD"/>
    <w:rsid w:val="00922762"/>
    <w:rsid w:val="009227AC"/>
    <w:rsid w:val="009227EF"/>
    <w:rsid w:val="00922866"/>
    <w:rsid w:val="00922953"/>
    <w:rsid w:val="00922A3A"/>
    <w:rsid w:val="00922C73"/>
    <w:rsid w:val="00922CD9"/>
    <w:rsid w:val="00922E74"/>
    <w:rsid w:val="00922EBD"/>
    <w:rsid w:val="00922ECB"/>
    <w:rsid w:val="00922F28"/>
    <w:rsid w:val="00922F39"/>
    <w:rsid w:val="0092301F"/>
    <w:rsid w:val="009230DE"/>
    <w:rsid w:val="00923115"/>
    <w:rsid w:val="00923292"/>
    <w:rsid w:val="00923397"/>
    <w:rsid w:val="009233A5"/>
    <w:rsid w:val="00923447"/>
    <w:rsid w:val="009234B6"/>
    <w:rsid w:val="009234DA"/>
    <w:rsid w:val="00923509"/>
    <w:rsid w:val="009235C9"/>
    <w:rsid w:val="00923649"/>
    <w:rsid w:val="00923840"/>
    <w:rsid w:val="00923948"/>
    <w:rsid w:val="009239E2"/>
    <w:rsid w:val="00923AB3"/>
    <w:rsid w:val="00923B16"/>
    <w:rsid w:val="00923DD5"/>
    <w:rsid w:val="00923E6A"/>
    <w:rsid w:val="00923F67"/>
    <w:rsid w:val="00924010"/>
    <w:rsid w:val="00924116"/>
    <w:rsid w:val="009241A6"/>
    <w:rsid w:val="009241C1"/>
    <w:rsid w:val="009241FC"/>
    <w:rsid w:val="009243B1"/>
    <w:rsid w:val="009243E8"/>
    <w:rsid w:val="0092441A"/>
    <w:rsid w:val="0092446F"/>
    <w:rsid w:val="009244A3"/>
    <w:rsid w:val="00924552"/>
    <w:rsid w:val="009247EC"/>
    <w:rsid w:val="0092480A"/>
    <w:rsid w:val="00924823"/>
    <w:rsid w:val="00924887"/>
    <w:rsid w:val="0092491C"/>
    <w:rsid w:val="00924A42"/>
    <w:rsid w:val="00924A69"/>
    <w:rsid w:val="00924B67"/>
    <w:rsid w:val="00924CCB"/>
    <w:rsid w:val="00924D45"/>
    <w:rsid w:val="00924DBA"/>
    <w:rsid w:val="00924DEF"/>
    <w:rsid w:val="00924E7A"/>
    <w:rsid w:val="00924F2F"/>
    <w:rsid w:val="00924F89"/>
    <w:rsid w:val="0092508C"/>
    <w:rsid w:val="00925103"/>
    <w:rsid w:val="00925162"/>
    <w:rsid w:val="0092521D"/>
    <w:rsid w:val="009254BD"/>
    <w:rsid w:val="00925590"/>
    <w:rsid w:val="009255A7"/>
    <w:rsid w:val="009255AE"/>
    <w:rsid w:val="009255E0"/>
    <w:rsid w:val="009256D9"/>
    <w:rsid w:val="00925708"/>
    <w:rsid w:val="00925769"/>
    <w:rsid w:val="009257BB"/>
    <w:rsid w:val="009258B6"/>
    <w:rsid w:val="009259B6"/>
    <w:rsid w:val="00925A95"/>
    <w:rsid w:val="00925AD5"/>
    <w:rsid w:val="00925ADF"/>
    <w:rsid w:val="00925B84"/>
    <w:rsid w:val="00925C60"/>
    <w:rsid w:val="00925CDD"/>
    <w:rsid w:val="00925CE0"/>
    <w:rsid w:val="00925D3A"/>
    <w:rsid w:val="00925E65"/>
    <w:rsid w:val="00925E84"/>
    <w:rsid w:val="00925F11"/>
    <w:rsid w:val="00926049"/>
    <w:rsid w:val="009260C0"/>
    <w:rsid w:val="009261A8"/>
    <w:rsid w:val="009262AA"/>
    <w:rsid w:val="009262FC"/>
    <w:rsid w:val="00926367"/>
    <w:rsid w:val="009263FE"/>
    <w:rsid w:val="00926412"/>
    <w:rsid w:val="009264E3"/>
    <w:rsid w:val="00926550"/>
    <w:rsid w:val="00926559"/>
    <w:rsid w:val="009265B9"/>
    <w:rsid w:val="00926611"/>
    <w:rsid w:val="00926619"/>
    <w:rsid w:val="00926629"/>
    <w:rsid w:val="009267B7"/>
    <w:rsid w:val="0092685C"/>
    <w:rsid w:val="0092693C"/>
    <w:rsid w:val="00926995"/>
    <w:rsid w:val="009269CB"/>
    <w:rsid w:val="00926A6C"/>
    <w:rsid w:val="00926A89"/>
    <w:rsid w:val="00926B23"/>
    <w:rsid w:val="00926BF7"/>
    <w:rsid w:val="00926D0B"/>
    <w:rsid w:val="00926D44"/>
    <w:rsid w:val="00926DD7"/>
    <w:rsid w:val="00926DDE"/>
    <w:rsid w:val="00926E76"/>
    <w:rsid w:val="00926F03"/>
    <w:rsid w:val="00927095"/>
    <w:rsid w:val="009270DD"/>
    <w:rsid w:val="0092711C"/>
    <w:rsid w:val="00927125"/>
    <w:rsid w:val="0092712D"/>
    <w:rsid w:val="0092727E"/>
    <w:rsid w:val="009273D9"/>
    <w:rsid w:val="0092740A"/>
    <w:rsid w:val="00927498"/>
    <w:rsid w:val="0092764B"/>
    <w:rsid w:val="009276D2"/>
    <w:rsid w:val="009276E5"/>
    <w:rsid w:val="009277C3"/>
    <w:rsid w:val="00927843"/>
    <w:rsid w:val="009278A1"/>
    <w:rsid w:val="009279E6"/>
    <w:rsid w:val="00927C1B"/>
    <w:rsid w:val="00927C1D"/>
    <w:rsid w:val="00927C52"/>
    <w:rsid w:val="00927D0F"/>
    <w:rsid w:val="00927E45"/>
    <w:rsid w:val="00927E8C"/>
    <w:rsid w:val="00927EEB"/>
    <w:rsid w:val="00927F65"/>
    <w:rsid w:val="00927FFE"/>
    <w:rsid w:val="0093003E"/>
    <w:rsid w:val="00930079"/>
    <w:rsid w:val="009300D7"/>
    <w:rsid w:val="00930102"/>
    <w:rsid w:val="0093013A"/>
    <w:rsid w:val="00930255"/>
    <w:rsid w:val="00930346"/>
    <w:rsid w:val="009305AD"/>
    <w:rsid w:val="009305D9"/>
    <w:rsid w:val="009305E0"/>
    <w:rsid w:val="009307FD"/>
    <w:rsid w:val="00930806"/>
    <w:rsid w:val="00930856"/>
    <w:rsid w:val="00930861"/>
    <w:rsid w:val="009308AB"/>
    <w:rsid w:val="009309F9"/>
    <w:rsid w:val="00930B36"/>
    <w:rsid w:val="00930BCC"/>
    <w:rsid w:val="00930C3C"/>
    <w:rsid w:val="00930CA1"/>
    <w:rsid w:val="00930E01"/>
    <w:rsid w:val="00930E6E"/>
    <w:rsid w:val="00930F55"/>
    <w:rsid w:val="00930FC3"/>
    <w:rsid w:val="00931065"/>
    <w:rsid w:val="009310BA"/>
    <w:rsid w:val="009310E5"/>
    <w:rsid w:val="009310E7"/>
    <w:rsid w:val="009310FA"/>
    <w:rsid w:val="0093111E"/>
    <w:rsid w:val="00931132"/>
    <w:rsid w:val="009311C9"/>
    <w:rsid w:val="00931290"/>
    <w:rsid w:val="009313A8"/>
    <w:rsid w:val="009313F5"/>
    <w:rsid w:val="00931648"/>
    <w:rsid w:val="00931679"/>
    <w:rsid w:val="00931697"/>
    <w:rsid w:val="009316AC"/>
    <w:rsid w:val="009316F7"/>
    <w:rsid w:val="0093173C"/>
    <w:rsid w:val="0093174E"/>
    <w:rsid w:val="00931805"/>
    <w:rsid w:val="00931815"/>
    <w:rsid w:val="009318D8"/>
    <w:rsid w:val="009318ED"/>
    <w:rsid w:val="00931912"/>
    <w:rsid w:val="00931936"/>
    <w:rsid w:val="0093197E"/>
    <w:rsid w:val="00931A28"/>
    <w:rsid w:val="00931A6A"/>
    <w:rsid w:val="00931A6B"/>
    <w:rsid w:val="00931B35"/>
    <w:rsid w:val="00931B74"/>
    <w:rsid w:val="00931CDC"/>
    <w:rsid w:val="00931D6F"/>
    <w:rsid w:val="00931D86"/>
    <w:rsid w:val="00931E04"/>
    <w:rsid w:val="00931E36"/>
    <w:rsid w:val="00931F5D"/>
    <w:rsid w:val="00931FA0"/>
    <w:rsid w:val="00931FDA"/>
    <w:rsid w:val="00931FFE"/>
    <w:rsid w:val="00932056"/>
    <w:rsid w:val="0093205D"/>
    <w:rsid w:val="009320FB"/>
    <w:rsid w:val="0093214A"/>
    <w:rsid w:val="009321EB"/>
    <w:rsid w:val="0093223E"/>
    <w:rsid w:val="0093259E"/>
    <w:rsid w:val="00932639"/>
    <w:rsid w:val="009327FD"/>
    <w:rsid w:val="009328D1"/>
    <w:rsid w:val="00932A96"/>
    <w:rsid w:val="00932B8C"/>
    <w:rsid w:val="00932E55"/>
    <w:rsid w:val="00932E5B"/>
    <w:rsid w:val="00932FDE"/>
    <w:rsid w:val="0093310F"/>
    <w:rsid w:val="00933152"/>
    <w:rsid w:val="009331E1"/>
    <w:rsid w:val="00933230"/>
    <w:rsid w:val="00933274"/>
    <w:rsid w:val="009332AA"/>
    <w:rsid w:val="009332CE"/>
    <w:rsid w:val="00933308"/>
    <w:rsid w:val="00933439"/>
    <w:rsid w:val="009334AD"/>
    <w:rsid w:val="00933738"/>
    <w:rsid w:val="00933830"/>
    <w:rsid w:val="00933850"/>
    <w:rsid w:val="0093388C"/>
    <w:rsid w:val="00933AF2"/>
    <w:rsid w:val="00933B4E"/>
    <w:rsid w:val="00933BA2"/>
    <w:rsid w:val="00933D3E"/>
    <w:rsid w:val="00933E26"/>
    <w:rsid w:val="00933F79"/>
    <w:rsid w:val="00933FA7"/>
    <w:rsid w:val="00934038"/>
    <w:rsid w:val="0093415C"/>
    <w:rsid w:val="0093419E"/>
    <w:rsid w:val="0093423A"/>
    <w:rsid w:val="009342A9"/>
    <w:rsid w:val="00934328"/>
    <w:rsid w:val="0093433E"/>
    <w:rsid w:val="0093436C"/>
    <w:rsid w:val="00934386"/>
    <w:rsid w:val="009343F3"/>
    <w:rsid w:val="009345DD"/>
    <w:rsid w:val="00934638"/>
    <w:rsid w:val="00934769"/>
    <w:rsid w:val="009347FF"/>
    <w:rsid w:val="0093487C"/>
    <w:rsid w:val="00934931"/>
    <w:rsid w:val="00934988"/>
    <w:rsid w:val="00934D34"/>
    <w:rsid w:val="00934D79"/>
    <w:rsid w:val="00934E8D"/>
    <w:rsid w:val="00934E90"/>
    <w:rsid w:val="00934ED3"/>
    <w:rsid w:val="00934EFF"/>
    <w:rsid w:val="00934F13"/>
    <w:rsid w:val="00935014"/>
    <w:rsid w:val="0093501F"/>
    <w:rsid w:val="00935076"/>
    <w:rsid w:val="00935143"/>
    <w:rsid w:val="00935174"/>
    <w:rsid w:val="00935391"/>
    <w:rsid w:val="0093544A"/>
    <w:rsid w:val="00935464"/>
    <w:rsid w:val="009354DB"/>
    <w:rsid w:val="00935550"/>
    <w:rsid w:val="009355C6"/>
    <w:rsid w:val="009356D6"/>
    <w:rsid w:val="00935716"/>
    <w:rsid w:val="0093579E"/>
    <w:rsid w:val="0093598C"/>
    <w:rsid w:val="00935A1C"/>
    <w:rsid w:val="00935AC9"/>
    <w:rsid w:val="00935B15"/>
    <w:rsid w:val="00935B3C"/>
    <w:rsid w:val="00935C14"/>
    <w:rsid w:val="00935CA2"/>
    <w:rsid w:val="00935CA7"/>
    <w:rsid w:val="00935D12"/>
    <w:rsid w:val="00935EBA"/>
    <w:rsid w:val="00935F6D"/>
    <w:rsid w:val="00935FE9"/>
    <w:rsid w:val="0093606D"/>
    <w:rsid w:val="00936117"/>
    <w:rsid w:val="0093611A"/>
    <w:rsid w:val="00936156"/>
    <w:rsid w:val="00936216"/>
    <w:rsid w:val="00936227"/>
    <w:rsid w:val="00936292"/>
    <w:rsid w:val="00936298"/>
    <w:rsid w:val="009362C0"/>
    <w:rsid w:val="009363DA"/>
    <w:rsid w:val="00936401"/>
    <w:rsid w:val="00936552"/>
    <w:rsid w:val="00936633"/>
    <w:rsid w:val="0093664F"/>
    <w:rsid w:val="009366EB"/>
    <w:rsid w:val="00936745"/>
    <w:rsid w:val="0093683F"/>
    <w:rsid w:val="00936883"/>
    <w:rsid w:val="00936B52"/>
    <w:rsid w:val="00936C5C"/>
    <w:rsid w:val="00936F1A"/>
    <w:rsid w:val="00936F22"/>
    <w:rsid w:val="00936F2B"/>
    <w:rsid w:val="00936F30"/>
    <w:rsid w:val="0093717D"/>
    <w:rsid w:val="0093717F"/>
    <w:rsid w:val="009372FF"/>
    <w:rsid w:val="0093736E"/>
    <w:rsid w:val="00937389"/>
    <w:rsid w:val="00937406"/>
    <w:rsid w:val="00937428"/>
    <w:rsid w:val="0093753E"/>
    <w:rsid w:val="00937540"/>
    <w:rsid w:val="0093759F"/>
    <w:rsid w:val="00937636"/>
    <w:rsid w:val="0093768A"/>
    <w:rsid w:val="00937709"/>
    <w:rsid w:val="009379CE"/>
    <w:rsid w:val="009379D3"/>
    <w:rsid w:val="00937A62"/>
    <w:rsid w:val="00937AB0"/>
    <w:rsid w:val="00937B0A"/>
    <w:rsid w:val="00937B20"/>
    <w:rsid w:val="00937B78"/>
    <w:rsid w:val="00937B90"/>
    <w:rsid w:val="00937CA4"/>
    <w:rsid w:val="00937D2A"/>
    <w:rsid w:val="00937D3F"/>
    <w:rsid w:val="00937D55"/>
    <w:rsid w:val="00937D74"/>
    <w:rsid w:val="00937D78"/>
    <w:rsid w:val="00937E5D"/>
    <w:rsid w:val="00937F41"/>
    <w:rsid w:val="00937FC9"/>
    <w:rsid w:val="00940001"/>
    <w:rsid w:val="009400F7"/>
    <w:rsid w:val="0094010B"/>
    <w:rsid w:val="00940123"/>
    <w:rsid w:val="00940161"/>
    <w:rsid w:val="00940189"/>
    <w:rsid w:val="009401B1"/>
    <w:rsid w:val="00940267"/>
    <w:rsid w:val="009402B7"/>
    <w:rsid w:val="00940322"/>
    <w:rsid w:val="00940341"/>
    <w:rsid w:val="00940358"/>
    <w:rsid w:val="00940369"/>
    <w:rsid w:val="009404E3"/>
    <w:rsid w:val="009404F5"/>
    <w:rsid w:val="0094063B"/>
    <w:rsid w:val="009406D4"/>
    <w:rsid w:val="00940710"/>
    <w:rsid w:val="00940798"/>
    <w:rsid w:val="009407C7"/>
    <w:rsid w:val="00940889"/>
    <w:rsid w:val="00940906"/>
    <w:rsid w:val="0094099C"/>
    <w:rsid w:val="009409F7"/>
    <w:rsid w:val="00940BA9"/>
    <w:rsid w:val="00940BE5"/>
    <w:rsid w:val="00940C95"/>
    <w:rsid w:val="00940DD8"/>
    <w:rsid w:val="00940E50"/>
    <w:rsid w:val="00940F10"/>
    <w:rsid w:val="00940FEC"/>
    <w:rsid w:val="0094106A"/>
    <w:rsid w:val="009412BE"/>
    <w:rsid w:val="0094136B"/>
    <w:rsid w:val="00941390"/>
    <w:rsid w:val="0094146D"/>
    <w:rsid w:val="0094152B"/>
    <w:rsid w:val="00941596"/>
    <w:rsid w:val="0094164C"/>
    <w:rsid w:val="0094166E"/>
    <w:rsid w:val="009416EA"/>
    <w:rsid w:val="0094185D"/>
    <w:rsid w:val="009418B8"/>
    <w:rsid w:val="009418E0"/>
    <w:rsid w:val="00941972"/>
    <w:rsid w:val="00941988"/>
    <w:rsid w:val="009419A6"/>
    <w:rsid w:val="009419C7"/>
    <w:rsid w:val="00941A61"/>
    <w:rsid w:val="00941CB3"/>
    <w:rsid w:val="00941CC9"/>
    <w:rsid w:val="00941D80"/>
    <w:rsid w:val="00941DDB"/>
    <w:rsid w:val="00941E21"/>
    <w:rsid w:val="00941EA6"/>
    <w:rsid w:val="00941F8B"/>
    <w:rsid w:val="00941FCF"/>
    <w:rsid w:val="0094202D"/>
    <w:rsid w:val="009420D3"/>
    <w:rsid w:val="00942136"/>
    <w:rsid w:val="0094222D"/>
    <w:rsid w:val="0094224E"/>
    <w:rsid w:val="00942308"/>
    <w:rsid w:val="0094243D"/>
    <w:rsid w:val="009425A4"/>
    <w:rsid w:val="009427BA"/>
    <w:rsid w:val="009427C2"/>
    <w:rsid w:val="00942820"/>
    <w:rsid w:val="0094282E"/>
    <w:rsid w:val="009428F3"/>
    <w:rsid w:val="00942935"/>
    <w:rsid w:val="00942984"/>
    <w:rsid w:val="009429A1"/>
    <w:rsid w:val="009429DB"/>
    <w:rsid w:val="00942A0B"/>
    <w:rsid w:val="00942A66"/>
    <w:rsid w:val="00942A78"/>
    <w:rsid w:val="00942A95"/>
    <w:rsid w:val="00942AEA"/>
    <w:rsid w:val="00942B48"/>
    <w:rsid w:val="00942B83"/>
    <w:rsid w:val="00942C5E"/>
    <w:rsid w:val="00942CBD"/>
    <w:rsid w:val="00942DE8"/>
    <w:rsid w:val="0094300C"/>
    <w:rsid w:val="00943058"/>
    <w:rsid w:val="00943186"/>
    <w:rsid w:val="009434E3"/>
    <w:rsid w:val="0094353B"/>
    <w:rsid w:val="009435C5"/>
    <w:rsid w:val="00943675"/>
    <w:rsid w:val="0094372D"/>
    <w:rsid w:val="009437F7"/>
    <w:rsid w:val="009438E2"/>
    <w:rsid w:val="009439E1"/>
    <w:rsid w:val="00943A07"/>
    <w:rsid w:val="00943B3E"/>
    <w:rsid w:val="00943C3F"/>
    <w:rsid w:val="00943C5E"/>
    <w:rsid w:val="00943C79"/>
    <w:rsid w:val="00943CCA"/>
    <w:rsid w:val="00943D21"/>
    <w:rsid w:val="00943E66"/>
    <w:rsid w:val="00943EB1"/>
    <w:rsid w:val="00943FEE"/>
    <w:rsid w:val="00944137"/>
    <w:rsid w:val="009441E9"/>
    <w:rsid w:val="009444E8"/>
    <w:rsid w:val="00944530"/>
    <w:rsid w:val="0094457C"/>
    <w:rsid w:val="00944594"/>
    <w:rsid w:val="00944638"/>
    <w:rsid w:val="009446C6"/>
    <w:rsid w:val="00944866"/>
    <w:rsid w:val="00944AAE"/>
    <w:rsid w:val="00944B6F"/>
    <w:rsid w:val="00944C4A"/>
    <w:rsid w:val="00944C77"/>
    <w:rsid w:val="00944C9B"/>
    <w:rsid w:val="00944DC4"/>
    <w:rsid w:val="00944EFD"/>
    <w:rsid w:val="00945148"/>
    <w:rsid w:val="0094514F"/>
    <w:rsid w:val="00945151"/>
    <w:rsid w:val="009451A7"/>
    <w:rsid w:val="00945222"/>
    <w:rsid w:val="009452D6"/>
    <w:rsid w:val="009453A8"/>
    <w:rsid w:val="009453FB"/>
    <w:rsid w:val="009454EE"/>
    <w:rsid w:val="00945541"/>
    <w:rsid w:val="009455AB"/>
    <w:rsid w:val="009455C8"/>
    <w:rsid w:val="009456EE"/>
    <w:rsid w:val="0094575F"/>
    <w:rsid w:val="009457D5"/>
    <w:rsid w:val="009459E9"/>
    <w:rsid w:val="00945A5E"/>
    <w:rsid w:val="00945AC0"/>
    <w:rsid w:val="00945AE8"/>
    <w:rsid w:val="00945B24"/>
    <w:rsid w:val="00945B66"/>
    <w:rsid w:val="00945B91"/>
    <w:rsid w:val="00945C5A"/>
    <w:rsid w:val="00945D92"/>
    <w:rsid w:val="00945DCB"/>
    <w:rsid w:val="00945EAB"/>
    <w:rsid w:val="00945F1B"/>
    <w:rsid w:val="00945FAC"/>
    <w:rsid w:val="009460BD"/>
    <w:rsid w:val="009463DB"/>
    <w:rsid w:val="00946421"/>
    <w:rsid w:val="00946451"/>
    <w:rsid w:val="009465EC"/>
    <w:rsid w:val="00946684"/>
    <w:rsid w:val="009466C1"/>
    <w:rsid w:val="00946716"/>
    <w:rsid w:val="00946815"/>
    <w:rsid w:val="009468CB"/>
    <w:rsid w:val="00946938"/>
    <w:rsid w:val="00946957"/>
    <w:rsid w:val="00946B3C"/>
    <w:rsid w:val="00946C25"/>
    <w:rsid w:val="00946CA8"/>
    <w:rsid w:val="00946D40"/>
    <w:rsid w:val="00946D8D"/>
    <w:rsid w:val="00946F91"/>
    <w:rsid w:val="00946FDC"/>
    <w:rsid w:val="00947140"/>
    <w:rsid w:val="00947155"/>
    <w:rsid w:val="009471F9"/>
    <w:rsid w:val="00947450"/>
    <w:rsid w:val="00947466"/>
    <w:rsid w:val="00947467"/>
    <w:rsid w:val="00947595"/>
    <w:rsid w:val="0094761A"/>
    <w:rsid w:val="0094778F"/>
    <w:rsid w:val="00947888"/>
    <w:rsid w:val="009478E6"/>
    <w:rsid w:val="0094790E"/>
    <w:rsid w:val="00947A21"/>
    <w:rsid w:val="00947B3A"/>
    <w:rsid w:val="00947B80"/>
    <w:rsid w:val="00947BDF"/>
    <w:rsid w:val="00947CAE"/>
    <w:rsid w:val="00947DC8"/>
    <w:rsid w:val="00947ED6"/>
    <w:rsid w:val="00947EF2"/>
    <w:rsid w:val="00947FBC"/>
    <w:rsid w:val="009500B2"/>
    <w:rsid w:val="00950153"/>
    <w:rsid w:val="00950161"/>
    <w:rsid w:val="00950203"/>
    <w:rsid w:val="00950217"/>
    <w:rsid w:val="00950278"/>
    <w:rsid w:val="009502C2"/>
    <w:rsid w:val="009502F1"/>
    <w:rsid w:val="00950410"/>
    <w:rsid w:val="0095048A"/>
    <w:rsid w:val="00950496"/>
    <w:rsid w:val="009505F7"/>
    <w:rsid w:val="0095061B"/>
    <w:rsid w:val="0095061C"/>
    <w:rsid w:val="009506E7"/>
    <w:rsid w:val="00950770"/>
    <w:rsid w:val="0095095A"/>
    <w:rsid w:val="009509DB"/>
    <w:rsid w:val="00950A4D"/>
    <w:rsid w:val="00950B7E"/>
    <w:rsid w:val="00950C01"/>
    <w:rsid w:val="00950DED"/>
    <w:rsid w:val="00950DFF"/>
    <w:rsid w:val="00950E7C"/>
    <w:rsid w:val="00951235"/>
    <w:rsid w:val="00951361"/>
    <w:rsid w:val="009513B4"/>
    <w:rsid w:val="009513ED"/>
    <w:rsid w:val="00951488"/>
    <w:rsid w:val="009514EF"/>
    <w:rsid w:val="009516E6"/>
    <w:rsid w:val="00951800"/>
    <w:rsid w:val="00951851"/>
    <w:rsid w:val="0095187E"/>
    <w:rsid w:val="00951BFA"/>
    <w:rsid w:val="00951D39"/>
    <w:rsid w:val="00951D6F"/>
    <w:rsid w:val="00951E49"/>
    <w:rsid w:val="00951E60"/>
    <w:rsid w:val="00951EC4"/>
    <w:rsid w:val="00951EEF"/>
    <w:rsid w:val="00951F57"/>
    <w:rsid w:val="00951F5A"/>
    <w:rsid w:val="00951F5D"/>
    <w:rsid w:val="00951FE5"/>
    <w:rsid w:val="0095214D"/>
    <w:rsid w:val="00952210"/>
    <w:rsid w:val="009522DD"/>
    <w:rsid w:val="00952348"/>
    <w:rsid w:val="00952357"/>
    <w:rsid w:val="00952371"/>
    <w:rsid w:val="009523C7"/>
    <w:rsid w:val="00952450"/>
    <w:rsid w:val="009524ED"/>
    <w:rsid w:val="00952504"/>
    <w:rsid w:val="00952630"/>
    <w:rsid w:val="00952639"/>
    <w:rsid w:val="0095263B"/>
    <w:rsid w:val="00952668"/>
    <w:rsid w:val="00952764"/>
    <w:rsid w:val="009529B4"/>
    <w:rsid w:val="00952A5A"/>
    <w:rsid w:val="00952A74"/>
    <w:rsid w:val="00952B98"/>
    <w:rsid w:val="00952BB3"/>
    <w:rsid w:val="00952BEF"/>
    <w:rsid w:val="00952C42"/>
    <w:rsid w:val="00952CFD"/>
    <w:rsid w:val="00952D26"/>
    <w:rsid w:val="00953057"/>
    <w:rsid w:val="00953064"/>
    <w:rsid w:val="0095308D"/>
    <w:rsid w:val="009530AC"/>
    <w:rsid w:val="0095329C"/>
    <w:rsid w:val="009532C4"/>
    <w:rsid w:val="009532E8"/>
    <w:rsid w:val="00953388"/>
    <w:rsid w:val="009533C3"/>
    <w:rsid w:val="009535CA"/>
    <w:rsid w:val="009535D7"/>
    <w:rsid w:val="00953629"/>
    <w:rsid w:val="00953634"/>
    <w:rsid w:val="009536D9"/>
    <w:rsid w:val="00953723"/>
    <w:rsid w:val="00953795"/>
    <w:rsid w:val="009537BA"/>
    <w:rsid w:val="009537F6"/>
    <w:rsid w:val="0095386A"/>
    <w:rsid w:val="009538AE"/>
    <w:rsid w:val="0095393D"/>
    <w:rsid w:val="00953B11"/>
    <w:rsid w:val="00953B83"/>
    <w:rsid w:val="00953BB3"/>
    <w:rsid w:val="00953C68"/>
    <w:rsid w:val="00953CBF"/>
    <w:rsid w:val="00953D3E"/>
    <w:rsid w:val="00953D5D"/>
    <w:rsid w:val="00953D9F"/>
    <w:rsid w:val="00953DA7"/>
    <w:rsid w:val="00953E0F"/>
    <w:rsid w:val="00953EE0"/>
    <w:rsid w:val="00953FF5"/>
    <w:rsid w:val="00954076"/>
    <w:rsid w:val="009540BA"/>
    <w:rsid w:val="009541E5"/>
    <w:rsid w:val="00954315"/>
    <w:rsid w:val="009543B0"/>
    <w:rsid w:val="0095442F"/>
    <w:rsid w:val="009544C5"/>
    <w:rsid w:val="0095468B"/>
    <w:rsid w:val="009546DB"/>
    <w:rsid w:val="00954730"/>
    <w:rsid w:val="00954748"/>
    <w:rsid w:val="0095475E"/>
    <w:rsid w:val="00954763"/>
    <w:rsid w:val="00954804"/>
    <w:rsid w:val="0095480A"/>
    <w:rsid w:val="00954874"/>
    <w:rsid w:val="00954A79"/>
    <w:rsid w:val="00954AA9"/>
    <w:rsid w:val="00954B8A"/>
    <w:rsid w:val="00954B8B"/>
    <w:rsid w:val="00954BA5"/>
    <w:rsid w:val="00954C13"/>
    <w:rsid w:val="00954C60"/>
    <w:rsid w:val="00954DDF"/>
    <w:rsid w:val="00955071"/>
    <w:rsid w:val="009550A2"/>
    <w:rsid w:val="0095522A"/>
    <w:rsid w:val="009554BB"/>
    <w:rsid w:val="009554F3"/>
    <w:rsid w:val="009555F1"/>
    <w:rsid w:val="0095569F"/>
    <w:rsid w:val="009556AC"/>
    <w:rsid w:val="0095572D"/>
    <w:rsid w:val="009557F0"/>
    <w:rsid w:val="0095580B"/>
    <w:rsid w:val="009558CB"/>
    <w:rsid w:val="00955916"/>
    <w:rsid w:val="00955A10"/>
    <w:rsid w:val="00955A46"/>
    <w:rsid w:val="00955B07"/>
    <w:rsid w:val="00955B32"/>
    <w:rsid w:val="00955BB6"/>
    <w:rsid w:val="00955CA6"/>
    <w:rsid w:val="00955D31"/>
    <w:rsid w:val="00955DB5"/>
    <w:rsid w:val="00955E09"/>
    <w:rsid w:val="00955F3D"/>
    <w:rsid w:val="00955F59"/>
    <w:rsid w:val="0095605E"/>
    <w:rsid w:val="0095614E"/>
    <w:rsid w:val="00956231"/>
    <w:rsid w:val="00956264"/>
    <w:rsid w:val="00956273"/>
    <w:rsid w:val="009562AE"/>
    <w:rsid w:val="009564C5"/>
    <w:rsid w:val="009564CC"/>
    <w:rsid w:val="0095657F"/>
    <w:rsid w:val="009565BB"/>
    <w:rsid w:val="009565ED"/>
    <w:rsid w:val="009566CF"/>
    <w:rsid w:val="00956802"/>
    <w:rsid w:val="00956871"/>
    <w:rsid w:val="009568AC"/>
    <w:rsid w:val="009568DD"/>
    <w:rsid w:val="009569FE"/>
    <w:rsid w:val="00956A20"/>
    <w:rsid w:val="00956A78"/>
    <w:rsid w:val="00956A90"/>
    <w:rsid w:val="00956B68"/>
    <w:rsid w:val="00956B7E"/>
    <w:rsid w:val="00956BD0"/>
    <w:rsid w:val="00956D55"/>
    <w:rsid w:val="00956E1F"/>
    <w:rsid w:val="00956E2A"/>
    <w:rsid w:val="00956E97"/>
    <w:rsid w:val="00956EC9"/>
    <w:rsid w:val="00956EDE"/>
    <w:rsid w:val="00956F92"/>
    <w:rsid w:val="00957015"/>
    <w:rsid w:val="0095702A"/>
    <w:rsid w:val="00957119"/>
    <w:rsid w:val="00957130"/>
    <w:rsid w:val="0095717F"/>
    <w:rsid w:val="009571A6"/>
    <w:rsid w:val="00957232"/>
    <w:rsid w:val="0095723A"/>
    <w:rsid w:val="009572DC"/>
    <w:rsid w:val="00957506"/>
    <w:rsid w:val="00957514"/>
    <w:rsid w:val="00957534"/>
    <w:rsid w:val="00957654"/>
    <w:rsid w:val="009576FA"/>
    <w:rsid w:val="009577A9"/>
    <w:rsid w:val="009577E8"/>
    <w:rsid w:val="009579EE"/>
    <w:rsid w:val="009579F9"/>
    <w:rsid w:val="009579FB"/>
    <w:rsid w:val="00957A3B"/>
    <w:rsid w:val="00957A48"/>
    <w:rsid w:val="00957A68"/>
    <w:rsid w:val="00957ABD"/>
    <w:rsid w:val="00957AD6"/>
    <w:rsid w:val="00957CAE"/>
    <w:rsid w:val="00957D4F"/>
    <w:rsid w:val="00957E9F"/>
    <w:rsid w:val="00957F11"/>
    <w:rsid w:val="00957FB4"/>
    <w:rsid w:val="00960078"/>
    <w:rsid w:val="0096009D"/>
    <w:rsid w:val="009600D0"/>
    <w:rsid w:val="0096010C"/>
    <w:rsid w:val="0096019F"/>
    <w:rsid w:val="009601BB"/>
    <w:rsid w:val="009601D4"/>
    <w:rsid w:val="009602C0"/>
    <w:rsid w:val="009603C2"/>
    <w:rsid w:val="0096055B"/>
    <w:rsid w:val="009605DB"/>
    <w:rsid w:val="00960604"/>
    <w:rsid w:val="0096076E"/>
    <w:rsid w:val="009607AF"/>
    <w:rsid w:val="00960908"/>
    <w:rsid w:val="009609CA"/>
    <w:rsid w:val="009609DE"/>
    <w:rsid w:val="00960A93"/>
    <w:rsid w:val="00960ABD"/>
    <w:rsid w:val="00960B59"/>
    <w:rsid w:val="00960C0E"/>
    <w:rsid w:val="00960C8D"/>
    <w:rsid w:val="00960CEA"/>
    <w:rsid w:val="00960EB0"/>
    <w:rsid w:val="00960EED"/>
    <w:rsid w:val="00960EF2"/>
    <w:rsid w:val="00960F0F"/>
    <w:rsid w:val="00960F55"/>
    <w:rsid w:val="00960F64"/>
    <w:rsid w:val="00960FE9"/>
    <w:rsid w:val="00961026"/>
    <w:rsid w:val="00961139"/>
    <w:rsid w:val="009611C0"/>
    <w:rsid w:val="009611EF"/>
    <w:rsid w:val="009613B2"/>
    <w:rsid w:val="0096142C"/>
    <w:rsid w:val="009614AA"/>
    <w:rsid w:val="009614C0"/>
    <w:rsid w:val="00961554"/>
    <w:rsid w:val="009615BD"/>
    <w:rsid w:val="009616E9"/>
    <w:rsid w:val="00961703"/>
    <w:rsid w:val="00961936"/>
    <w:rsid w:val="00961937"/>
    <w:rsid w:val="00961957"/>
    <w:rsid w:val="00961B18"/>
    <w:rsid w:val="00961B8D"/>
    <w:rsid w:val="00961C38"/>
    <w:rsid w:val="00961C7D"/>
    <w:rsid w:val="00961EC8"/>
    <w:rsid w:val="00961F06"/>
    <w:rsid w:val="00961F1E"/>
    <w:rsid w:val="009620DC"/>
    <w:rsid w:val="0096213B"/>
    <w:rsid w:val="0096216F"/>
    <w:rsid w:val="009621F2"/>
    <w:rsid w:val="0096226D"/>
    <w:rsid w:val="009622A1"/>
    <w:rsid w:val="00962308"/>
    <w:rsid w:val="00962417"/>
    <w:rsid w:val="00962421"/>
    <w:rsid w:val="00962464"/>
    <w:rsid w:val="00962488"/>
    <w:rsid w:val="009624BD"/>
    <w:rsid w:val="009624DA"/>
    <w:rsid w:val="00962542"/>
    <w:rsid w:val="0096289D"/>
    <w:rsid w:val="0096295D"/>
    <w:rsid w:val="0096297C"/>
    <w:rsid w:val="00962A6A"/>
    <w:rsid w:val="00962B24"/>
    <w:rsid w:val="00962B2D"/>
    <w:rsid w:val="00962B3C"/>
    <w:rsid w:val="00962BA4"/>
    <w:rsid w:val="00962BDC"/>
    <w:rsid w:val="00963008"/>
    <w:rsid w:val="00963026"/>
    <w:rsid w:val="0096315E"/>
    <w:rsid w:val="00963197"/>
    <w:rsid w:val="00963263"/>
    <w:rsid w:val="009633DE"/>
    <w:rsid w:val="00963497"/>
    <w:rsid w:val="009634D8"/>
    <w:rsid w:val="009634FE"/>
    <w:rsid w:val="009635D1"/>
    <w:rsid w:val="0096364D"/>
    <w:rsid w:val="0096365C"/>
    <w:rsid w:val="0096376F"/>
    <w:rsid w:val="00963773"/>
    <w:rsid w:val="00963837"/>
    <w:rsid w:val="0096385D"/>
    <w:rsid w:val="009638D5"/>
    <w:rsid w:val="00963902"/>
    <w:rsid w:val="009639D1"/>
    <w:rsid w:val="00963A32"/>
    <w:rsid w:val="00963A5E"/>
    <w:rsid w:val="00963B12"/>
    <w:rsid w:val="00963B48"/>
    <w:rsid w:val="00963D61"/>
    <w:rsid w:val="00963ED4"/>
    <w:rsid w:val="00963F0D"/>
    <w:rsid w:val="00963FE1"/>
    <w:rsid w:val="00964007"/>
    <w:rsid w:val="0096402B"/>
    <w:rsid w:val="00964095"/>
    <w:rsid w:val="009640CC"/>
    <w:rsid w:val="009640F4"/>
    <w:rsid w:val="00964220"/>
    <w:rsid w:val="00964278"/>
    <w:rsid w:val="009642B9"/>
    <w:rsid w:val="009643CC"/>
    <w:rsid w:val="00964429"/>
    <w:rsid w:val="00964437"/>
    <w:rsid w:val="0096443D"/>
    <w:rsid w:val="0096450D"/>
    <w:rsid w:val="0096452D"/>
    <w:rsid w:val="00964785"/>
    <w:rsid w:val="009647BB"/>
    <w:rsid w:val="009647C5"/>
    <w:rsid w:val="00964928"/>
    <w:rsid w:val="00964AD8"/>
    <w:rsid w:val="00964B44"/>
    <w:rsid w:val="00964B8A"/>
    <w:rsid w:val="00964B8F"/>
    <w:rsid w:val="00964BB5"/>
    <w:rsid w:val="00964BEC"/>
    <w:rsid w:val="00964D7D"/>
    <w:rsid w:val="00964DE5"/>
    <w:rsid w:val="00964E30"/>
    <w:rsid w:val="00965135"/>
    <w:rsid w:val="00965142"/>
    <w:rsid w:val="0096519B"/>
    <w:rsid w:val="009651A5"/>
    <w:rsid w:val="00965235"/>
    <w:rsid w:val="009653B2"/>
    <w:rsid w:val="009653F7"/>
    <w:rsid w:val="00965569"/>
    <w:rsid w:val="009655AE"/>
    <w:rsid w:val="0096573C"/>
    <w:rsid w:val="009657EB"/>
    <w:rsid w:val="0096586D"/>
    <w:rsid w:val="00965911"/>
    <w:rsid w:val="009659E5"/>
    <w:rsid w:val="00965A39"/>
    <w:rsid w:val="00965A51"/>
    <w:rsid w:val="00965AAD"/>
    <w:rsid w:val="00965AC5"/>
    <w:rsid w:val="00965B30"/>
    <w:rsid w:val="00965B9F"/>
    <w:rsid w:val="00965BDA"/>
    <w:rsid w:val="00965BF7"/>
    <w:rsid w:val="00965D2B"/>
    <w:rsid w:val="009660E9"/>
    <w:rsid w:val="009661BB"/>
    <w:rsid w:val="00966258"/>
    <w:rsid w:val="009663F8"/>
    <w:rsid w:val="00966425"/>
    <w:rsid w:val="00966520"/>
    <w:rsid w:val="00966562"/>
    <w:rsid w:val="00966587"/>
    <w:rsid w:val="009665C4"/>
    <w:rsid w:val="00966631"/>
    <w:rsid w:val="0096666E"/>
    <w:rsid w:val="00966673"/>
    <w:rsid w:val="00966731"/>
    <w:rsid w:val="00966776"/>
    <w:rsid w:val="00966813"/>
    <w:rsid w:val="009668DF"/>
    <w:rsid w:val="00966B89"/>
    <w:rsid w:val="00966BF4"/>
    <w:rsid w:val="00966C35"/>
    <w:rsid w:val="00966C46"/>
    <w:rsid w:val="00966C8C"/>
    <w:rsid w:val="00966CFF"/>
    <w:rsid w:val="00966D29"/>
    <w:rsid w:val="00966E2D"/>
    <w:rsid w:val="00966ED6"/>
    <w:rsid w:val="00966F4F"/>
    <w:rsid w:val="00967091"/>
    <w:rsid w:val="00967097"/>
    <w:rsid w:val="009670CA"/>
    <w:rsid w:val="0096726A"/>
    <w:rsid w:val="00967280"/>
    <w:rsid w:val="009672B9"/>
    <w:rsid w:val="009672F5"/>
    <w:rsid w:val="00967450"/>
    <w:rsid w:val="009674D3"/>
    <w:rsid w:val="00967572"/>
    <w:rsid w:val="0096757E"/>
    <w:rsid w:val="00967658"/>
    <w:rsid w:val="009676F2"/>
    <w:rsid w:val="009676FF"/>
    <w:rsid w:val="00967779"/>
    <w:rsid w:val="009677E0"/>
    <w:rsid w:val="009678C4"/>
    <w:rsid w:val="00967915"/>
    <w:rsid w:val="0096799F"/>
    <w:rsid w:val="00967A50"/>
    <w:rsid w:val="00967AE3"/>
    <w:rsid w:val="00967B78"/>
    <w:rsid w:val="00967C19"/>
    <w:rsid w:val="00967C48"/>
    <w:rsid w:val="00967D41"/>
    <w:rsid w:val="00967E96"/>
    <w:rsid w:val="00967FCF"/>
    <w:rsid w:val="0097005F"/>
    <w:rsid w:val="0097008C"/>
    <w:rsid w:val="009701A9"/>
    <w:rsid w:val="009701BD"/>
    <w:rsid w:val="0097029F"/>
    <w:rsid w:val="00970315"/>
    <w:rsid w:val="00970347"/>
    <w:rsid w:val="009703DF"/>
    <w:rsid w:val="0097045C"/>
    <w:rsid w:val="009704E8"/>
    <w:rsid w:val="009704EC"/>
    <w:rsid w:val="00970517"/>
    <w:rsid w:val="00970590"/>
    <w:rsid w:val="009705BE"/>
    <w:rsid w:val="0097064C"/>
    <w:rsid w:val="00970668"/>
    <w:rsid w:val="0097073A"/>
    <w:rsid w:val="0097073C"/>
    <w:rsid w:val="0097074B"/>
    <w:rsid w:val="0097083B"/>
    <w:rsid w:val="00970874"/>
    <w:rsid w:val="00970958"/>
    <w:rsid w:val="00970994"/>
    <w:rsid w:val="009709DC"/>
    <w:rsid w:val="00970A8A"/>
    <w:rsid w:val="00970BB7"/>
    <w:rsid w:val="00970BEC"/>
    <w:rsid w:val="00970BF7"/>
    <w:rsid w:val="00970E41"/>
    <w:rsid w:val="00970F01"/>
    <w:rsid w:val="0097107F"/>
    <w:rsid w:val="009710AF"/>
    <w:rsid w:val="009711B7"/>
    <w:rsid w:val="009712BD"/>
    <w:rsid w:val="0097145A"/>
    <w:rsid w:val="0097159D"/>
    <w:rsid w:val="009715BB"/>
    <w:rsid w:val="0097160A"/>
    <w:rsid w:val="009717BC"/>
    <w:rsid w:val="009717FF"/>
    <w:rsid w:val="0097186C"/>
    <w:rsid w:val="00971B89"/>
    <w:rsid w:val="00971BAD"/>
    <w:rsid w:val="00971BDD"/>
    <w:rsid w:val="00971C01"/>
    <w:rsid w:val="00971C63"/>
    <w:rsid w:val="00971D42"/>
    <w:rsid w:val="00971EB5"/>
    <w:rsid w:val="00971F8D"/>
    <w:rsid w:val="0097213B"/>
    <w:rsid w:val="009721E2"/>
    <w:rsid w:val="00972306"/>
    <w:rsid w:val="009723BB"/>
    <w:rsid w:val="009723C1"/>
    <w:rsid w:val="00972486"/>
    <w:rsid w:val="00972515"/>
    <w:rsid w:val="0097256A"/>
    <w:rsid w:val="00972623"/>
    <w:rsid w:val="0097268D"/>
    <w:rsid w:val="0097274C"/>
    <w:rsid w:val="00972884"/>
    <w:rsid w:val="009728CF"/>
    <w:rsid w:val="00972968"/>
    <w:rsid w:val="009729A0"/>
    <w:rsid w:val="009729F8"/>
    <w:rsid w:val="00972A44"/>
    <w:rsid w:val="00972ABC"/>
    <w:rsid w:val="00972AC9"/>
    <w:rsid w:val="00972AD4"/>
    <w:rsid w:val="00972BA3"/>
    <w:rsid w:val="00972CB6"/>
    <w:rsid w:val="00972DC0"/>
    <w:rsid w:val="00972DCE"/>
    <w:rsid w:val="00972E03"/>
    <w:rsid w:val="00972E2E"/>
    <w:rsid w:val="00972E6A"/>
    <w:rsid w:val="00972EB8"/>
    <w:rsid w:val="00972FD2"/>
    <w:rsid w:val="0097308B"/>
    <w:rsid w:val="00973252"/>
    <w:rsid w:val="00973264"/>
    <w:rsid w:val="009732ED"/>
    <w:rsid w:val="00973315"/>
    <w:rsid w:val="0097341F"/>
    <w:rsid w:val="00973638"/>
    <w:rsid w:val="0097373A"/>
    <w:rsid w:val="009737EA"/>
    <w:rsid w:val="00973879"/>
    <w:rsid w:val="009738BA"/>
    <w:rsid w:val="00973931"/>
    <w:rsid w:val="00973935"/>
    <w:rsid w:val="00973964"/>
    <w:rsid w:val="009739EC"/>
    <w:rsid w:val="00973A2E"/>
    <w:rsid w:val="00973B90"/>
    <w:rsid w:val="00973CDF"/>
    <w:rsid w:val="00973CE6"/>
    <w:rsid w:val="00973F51"/>
    <w:rsid w:val="00973F68"/>
    <w:rsid w:val="0097411B"/>
    <w:rsid w:val="00974232"/>
    <w:rsid w:val="0097424F"/>
    <w:rsid w:val="00974372"/>
    <w:rsid w:val="00974402"/>
    <w:rsid w:val="0097451F"/>
    <w:rsid w:val="00974590"/>
    <w:rsid w:val="009745D5"/>
    <w:rsid w:val="00974623"/>
    <w:rsid w:val="009747F7"/>
    <w:rsid w:val="0097489E"/>
    <w:rsid w:val="0097492A"/>
    <w:rsid w:val="00974963"/>
    <w:rsid w:val="00974B0E"/>
    <w:rsid w:val="00974B82"/>
    <w:rsid w:val="00974BBF"/>
    <w:rsid w:val="00974BD7"/>
    <w:rsid w:val="00974C10"/>
    <w:rsid w:val="00974D81"/>
    <w:rsid w:val="00974DF1"/>
    <w:rsid w:val="00974E06"/>
    <w:rsid w:val="00974E23"/>
    <w:rsid w:val="00974E6E"/>
    <w:rsid w:val="00974ED6"/>
    <w:rsid w:val="00974F62"/>
    <w:rsid w:val="00975116"/>
    <w:rsid w:val="0097516C"/>
    <w:rsid w:val="0097517F"/>
    <w:rsid w:val="0097531A"/>
    <w:rsid w:val="00975355"/>
    <w:rsid w:val="00975380"/>
    <w:rsid w:val="009753A9"/>
    <w:rsid w:val="00975423"/>
    <w:rsid w:val="00975448"/>
    <w:rsid w:val="0097550B"/>
    <w:rsid w:val="00975588"/>
    <w:rsid w:val="009755DB"/>
    <w:rsid w:val="0097570F"/>
    <w:rsid w:val="00975724"/>
    <w:rsid w:val="00975727"/>
    <w:rsid w:val="0097572C"/>
    <w:rsid w:val="009757C2"/>
    <w:rsid w:val="009757C3"/>
    <w:rsid w:val="00975800"/>
    <w:rsid w:val="00975864"/>
    <w:rsid w:val="0097586A"/>
    <w:rsid w:val="009758B5"/>
    <w:rsid w:val="00975939"/>
    <w:rsid w:val="00975A59"/>
    <w:rsid w:val="00975E51"/>
    <w:rsid w:val="00975F0E"/>
    <w:rsid w:val="00975F35"/>
    <w:rsid w:val="00975F9F"/>
    <w:rsid w:val="00975FBD"/>
    <w:rsid w:val="00975FC0"/>
    <w:rsid w:val="009761C1"/>
    <w:rsid w:val="00976276"/>
    <w:rsid w:val="00976346"/>
    <w:rsid w:val="00976378"/>
    <w:rsid w:val="009764A9"/>
    <w:rsid w:val="0097664C"/>
    <w:rsid w:val="00976746"/>
    <w:rsid w:val="009767AB"/>
    <w:rsid w:val="009767DA"/>
    <w:rsid w:val="00976818"/>
    <w:rsid w:val="0097695A"/>
    <w:rsid w:val="00976994"/>
    <w:rsid w:val="00976A4F"/>
    <w:rsid w:val="00976B62"/>
    <w:rsid w:val="00976B8A"/>
    <w:rsid w:val="00976C2D"/>
    <w:rsid w:val="00976C77"/>
    <w:rsid w:val="00976C9E"/>
    <w:rsid w:val="00976CA4"/>
    <w:rsid w:val="00976CC1"/>
    <w:rsid w:val="00976D73"/>
    <w:rsid w:val="00976DC1"/>
    <w:rsid w:val="00976E3C"/>
    <w:rsid w:val="00976E46"/>
    <w:rsid w:val="00976E6D"/>
    <w:rsid w:val="00976E92"/>
    <w:rsid w:val="00976F41"/>
    <w:rsid w:val="009770F6"/>
    <w:rsid w:val="00977180"/>
    <w:rsid w:val="009771A4"/>
    <w:rsid w:val="009771BC"/>
    <w:rsid w:val="00977237"/>
    <w:rsid w:val="00977254"/>
    <w:rsid w:val="00977274"/>
    <w:rsid w:val="0097728E"/>
    <w:rsid w:val="009772A8"/>
    <w:rsid w:val="009772E9"/>
    <w:rsid w:val="0097733F"/>
    <w:rsid w:val="009773DF"/>
    <w:rsid w:val="009774AE"/>
    <w:rsid w:val="009775BF"/>
    <w:rsid w:val="00977950"/>
    <w:rsid w:val="00977A17"/>
    <w:rsid w:val="00977A50"/>
    <w:rsid w:val="00977BD9"/>
    <w:rsid w:val="00977C42"/>
    <w:rsid w:val="00977C5B"/>
    <w:rsid w:val="00977D87"/>
    <w:rsid w:val="00977E4B"/>
    <w:rsid w:val="00977ECA"/>
    <w:rsid w:val="00977EFF"/>
    <w:rsid w:val="00980032"/>
    <w:rsid w:val="00980041"/>
    <w:rsid w:val="00980113"/>
    <w:rsid w:val="0098015B"/>
    <w:rsid w:val="00980164"/>
    <w:rsid w:val="009801AB"/>
    <w:rsid w:val="009802BE"/>
    <w:rsid w:val="00980334"/>
    <w:rsid w:val="0098033D"/>
    <w:rsid w:val="00980374"/>
    <w:rsid w:val="009803AF"/>
    <w:rsid w:val="00980447"/>
    <w:rsid w:val="009804E7"/>
    <w:rsid w:val="0098056C"/>
    <w:rsid w:val="00980573"/>
    <w:rsid w:val="00980599"/>
    <w:rsid w:val="009805A2"/>
    <w:rsid w:val="009805E9"/>
    <w:rsid w:val="009806C8"/>
    <w:rsid w:val="0098077E"/>
    <w:rsid w:val="00980784"/>
    <w:rsid w:val="0098088C"/>
    <w:rsid w:val="009808B9"/>
    <w:rsid w:val="009809A4"/>
    <w:rsid w:val="009809BC"/>
    <w:rsid w:val="00980AB7"/>
    <w:rsid w:val="00980AF7"/>
    <w:rsid w:val="00980BDD"/>
    <w:rsid w:val="00980C0D"/>
    <w:rsid w:val="00980C2F"/>
    <w:rsid w:val="00980C96"/>
    <w:rsid w:val="00980DE6"/>
    <w:rsid w:val="00980EB3"/>
    <w:rsid w:val="00981064"/>
    <w:rsid w:val="00981124"/>
    <w:rsid w:val="0098113A"/>
    <w:rsid w:val="0098125B"/>
    <w:rsid w:val="00981289"/>
    <w:rsid w:val="0098139F"/>
    <w:rsid w:val="009813C2"/>
    <w:rsid w:val="00981404"/>
    <w:rsid w:val="0098148E"/>
    <w:rsid w:val="009814BF"/>
    <w:rsid w:val="00981558"/>
    <w:rsid w:val="009815E4"/>
    <w:rsid w:val="009815EE"/>
    <w:rsid w:val="009816E0"/>
    <w:rsid w:val="00981734"/>
    <w:rsid w:val="0098174F"/>
    <w:rsid w:val="009817F9"/>
    <w:rsid w:val="00981800"/>
    <w:rsid w:val="0098193F"/>
    <w:rsid w:val="00981A0E"/>
    <w:rsid w:val="00981A44"/>
    <w:rsid w:val="00981B73"/>
    <w:rsid w:val="00981CEF"/>
    <w:rsid w:val="00981D37"/>
    <w:rsid w:val="00981DA4"/>
    <w:rsid w:val="00981E5A"/>
    <w:rsid w:val="00981EFA"/>
    <w:rsid w:val="00981F4C"/>
    <w:rsid w:val="009820C0"/>
    <w:rsid w:val="009821C9"/>
    <w:rsid w:val="0098226F"/>
    <w:rsid w:val="009824EF"/>
    <w:rsid w:val="009825BA"/>
    <w:rsid w:val="009825DE"/>
    <w:rsid w:val="009829E0"/>
    <w:rsid w:val="00982AC0"/>
    <w:rsid w:val="00982B59"/>
    <w:rsid w:val="00982DA3"/>
    <w:rsid w:val="0098301A"/>
    <w:rsid w:val="0098302F"/>
    <w:rsid w:val="00983095"/>
    <w:rsid w:val="00983124"/>
    <w:rsid w:val="00983158"/>
    <w:rsid w:val="0098320A"/>
    <w:rsid w:val="009832DD"/>
    <w:rsid w:val="009832FF"/>
    <w:rsid w:val="009833D6"/>
    <w:rsid w:val="00983487"/>
    <w:rsid w:val="009834A8"/>
    <w:rsid w:val="009834DE"/>
    <w:rsid w:val="009834E4"/>
    <w:rsid w:val="009834EE"/>
    <w:rsid w:val="00983616"/>
    <w:rsid w:val="00983742"/>
    <w:rsid w:val="009837C7"/>
    <w:rsid w:val="009839C0"/>
    <w:rsid w:val="00983A73"/>
    <w:rsid w:val="00983ADD"/>
    <w:rsid w:val="00983B10"/>
    <w:rsid w:val="00983B79"/>
    <w:rsid w:val="00983B9C"/>
    <w:rsid w:val="00983C49"/>
    <w:rsid w:val="00983C63"/>
    <w:rsid w:val="00983CED"/>
    <w:rsid w:val="00983D3C"/>
    <w:rsid w:val="00983EAF"/>
    <w:rsid w:val="00983ECE"/>
    <w:rsid w:val="00983F06"/>
    <w:rsid w:val="00983F70"/>
    <w:rsid w:val="00983FAB"/>
    <w:rsid w:val="00983FB0"/>
    <w:rsid w:val="00983FDA"/>
    <w:rsid w:val="0098410F"/>
    <w:rsid w:val="0098412D"/>
    <w:rsid w:val="0098416C"/>
    <w:rsid w:val="00984172"/>
    <w:rsid w:val="00984188"/>
    <w:rsid w:val="00984234"/>
    <w:rsid w:val="00984259"/>
    <w:rsid w:val="00984320"/>
    <w:rsid w:val="00984321"/>
    <w:rsid w:val="00984424"/>
    <w:rsid w:val="00984524"/>
    <w:rsid w:val="00984656"/>
    <w:rsid w:val="00984767"/>
    <w:rsid w:val="0098477A"/>
    <w:rsid w:val="0098478B"/>
    <w:rsid w:val="00984814"/>
    <w:rsid w:val="00984B5C"/>
    <w:rsid w:val="00984CAB"/>
    <w:rsid w:val="00984DB1"/>
    <w:rsid w:val="00984DF5"/>
    <w:rsid w:val="00984EA6"/>
    <w:rsid w:val="00984F99"/>
    <w:rsid w:val="00984FA8"/>
    <w:rsid w:val="009850C0"/>
    <w:rsid w:val="00985107"/>
    <w:rsid w:val="00985118"/>
    <w:rsid w:val="00985323"/>
    <w:rsid w:val="00985346"/>
    <w:rsid w:val="0098534B"/>
    <w:rsid w:val="0098543F"/>
    <w:rsid w:val="009854F5"/>
    <w:rsid w:val="0098560F"/>
    <w:rsid w:val="00985683"/>
    <w:rsid w:val="0098569A"/>
    <w:rsid w:val="0098577E"/>
    <w:rsid w:val="0098585D"/>
    <w:rsid w:val="0098588C"/>
    <w:rsid w:val="009858D9"/>
    <w:rsid w:val="00985A2C"/>
    <w:rsid w:val="00985A70"/>
    <w:rsid w:val="00985AB3"/>
    <w:rsid w:val="00985B0C"/>
    <w:rsid w:val="00985BDE"/>
    <w:rsid w:val="00985E62"/>
    <w:rsid w:val="00985F5E"/>
    <w:rsid w:val="00985F76"/>
    <w:rsid w:val="009860A0"/>
    <w:rsid w:val="009860C9"/>
    <w:rsid w:val="009861ED"/>
    <w:rsid w:val="009862D9"/>
    <w:rsid w:val="00986333"/>
    <w:rsid w:val="00986355"/>
    <w:rsid w:val="00986480"/>
    <w:rsid w:val="00986481"/>
    <w:rsid w:val="00986515"/>
    <w:rsid w:val="00986637"/>
    <w:rsid w:val="0098667E"/>
    <w:rsid w:val="009866CE"/>
    <w:rsid w:val="00986715"/>
    <w:rsid w:val="009867E5"/>
    <w:rsid w:val="00986972"/>
    <w:rsid w:val="009869B9"/>
    <w:rsid w:val="00986A0A"/>
    <w:rsid w:val="00986B05"/>
    <w:rsid w:val="00986B6E"/>
    <w:rsid w:val="00986CF1"/>
    <w:rsid w:val="00986EA5"/>
    <w:rsid w:val="00986EE6"/>
    <w:rsid w:val="00986F27"/>
    <w:rsid w:val="00986F52"/>
    <w:rsid w:val="00986F79"/>
    <w:rsid w:val="00986FF9"/>
    <w:rsid w:val="00986FFA"/>
    <w:rsid w:val="00986FFF"/>
    <w:rsid w:val="00987035"/>
    <w:rsid w:val="009870FA"/>
    <w:rsid w:val="00987104"/>
    <w:rsid w:val="009872E4"/>
    <w:rsid w:val="00987321"/>
    <w:rsid w:val="0098732C"/>
    <w:rsid w:val="00987426"/>
    <w:rsid w:val="0098753A"/>
    <w:rsid w:val="00987646"/>
    <w:rsid w:val="009876C9"/>
    <w:rsid w:val="0098775E"/>
    <w:rsid w:val="0098776F"/>
    <w:rsid w:val="009877D3"/>
    <w:rsid w:val="009877FE"/>
    <w:rsid w:val="00987850"/>
    <w:rsid w:val="00987986"/>
    <w:rsid w:val="009879C5"/>
    <w:rsid w:val="009879D9"/>
    <w:rsid w:val="00987A23"/>
    <w:rsid w:val="00987A74"/>
    <w:rsid w:val="00987AFD"/>
    <w:rsid w:val="00987B43"/>
    <w:rsid w:val="00987BB7"/>
    <w:rsid w:val="00987C08"/>
    <w:rsid w:val="00987C28"/>
    <w:rsid w:val="00987C69"/>
    <w:rsid w:val="00987CBD"/>
    <w:rsid w:val="00987D7F"/>
    <w:rsid w:val="00987DAF"/>
    <w:rsid w:val="00987E37"/>
    <w:rsid w:val="00987E44"/>
    <w:rsid w:val="00987EF7"/>
    <w:rsid w:val="0099004C"/>
    <w:rsid w:val="009900CE"/>
    <w:rsid w:val="009900E8"/>
    <w:rsid w:val="00990134"/>
    <w:rsid w:val="00990288"/>
    <w:rsid w:val="009902B5"/>
    <w:rsid w:val="00990365"/>
    <w:rsid w:val="0099037E"/>
    <w:rsid w:val="009903EC"/>
    <w:rsid w:val="0099044E"/>
    <w:rsid w:val="0099045D"/>
    <w:rsid w:val="00990501"/>
    <w:rsid w:val="0099052B"/>
    <w:rsid w:val="009905AE"/>
    <w:rsid w:val="009905BF"/>
    <w:rsid w:val="0099071C"/>
    <w:rsid w:val="00990785"/>
    <w:rsid w:val="00990977"/>
    <w:rsid w:val="009909BA"/>
    <w:rsid w:val="00990A30"/>
    <w:rsid w:val="00990C0F"/>
    <w:rsid w:val="00990E97"/>
    <w:rsid w:val="00990E99"/>
    <w:rsid w:val="00990F1C"/>
    <w:rsid w:val="00990F51"/>
    <w:rsid w:val="00990FA8"/>
    <w:rsid w:val="00990FD7"/>
    <w:rsid w:val="0099107F"/>
    <w:rsid w:val="00991127"/>
    <w:rsid w:val="009911A5"/>
    <w:rsid w:val="00991280"/>
    <w:rsid w:val="009912D0"/>
    <w:rsid w:val="009913C8"/>
    <w:rsid w:val="00991506"/>
    <w:rsid w:val="0099155F"/>
    <w:rsid w:val="00991718"/>
    <w:rsid w:val="009917C7"/>
    <w:rsid w:val="009917D9"/>
    <w:rsid w:val="00991826"/>
    <w:rsid w:val="0099186B"/>
    <w:rsid w:val="009919F4"/>
    <w:rsid w:val="00991A74"/>
    <w:rsid w:val="00991A81"/>
    <w:rsid w:val="00991B49"/>
    <w:rsid w:val="00991B71"/>
    <w:rsid w:val="00991C64"/>
    <w:rsid w:val="00991CCE"/>
    <w:rsid w:val="00991D17"/>
    <w:rsid w:val="00991DD9"/>
    <w:rsid w:val="00991E7E"/>
    <w:rsid w:val="00991E96"/>
    <w:rsid w:val="00991EBE"/>
    <w:rsid w:val="00991ED6"/>
    <w:rsid w:val="00991F66"/>
    <w:rsid w:val="00992185"/>
    <w:rsid w:val="0099218B"/>
    <w:rsid w:val="009921B2"/>
    <w:rsid w:val="00992266"/>
    <w:rsid w:val="009922F1"/>
    <w:rsid w:val="00992430"/>
    <w:rsid w:val="00992660"/>
    <w:rsid w:val="00992721"/>
    <w:rsid w:val="009927BB"/>
    <w:rsid w:val="009927CD"/>
    <w:rsid w:val="00992845"/>
    <w:rsid w:val="00992846"/>
    <w:rsid w:val="009928D2"/>
    <w:rsid w:val="00992922"/>
    <w:rsid w:val="00992AD2"/>
    <w:rsid w:val="00992B03"/>
    <w:rsid w:val="00992C1C"/>
    <w:rsid w:val="00992CA7"/>
    <w:rsid w:val="00992D8E"/>
    <w:rsid w:val="00992EB4"/>
    <w:rsid w:val="00992F32"/>
    <w:rsid w:val="00992FB2"/>
    <w:rsid w:val="00993195"/>
    <w:rsid w:val="009931E2"/>
    <w:rsid w:val="0099323A"/>
    <w:rsid w:val="0099333E"/>
    <w:rsid w:val="0099335D"/>
    <w:rsid w:val="009933A9"/>
    <w:rsid w:val="00993419"/>
    <w:rsid w:val="009934DB"/>
    <w:rsid w:val="00993533"/>
    <w:rsid w:val="0099365B"/>
    <w:rsid w:val="009936FA"/>
    <w:rsid w:val="0099381C"/>
    <w:rsid w:val="00993883"/>
    <w:rsid w:val="00993A15"/>
    <w:rsid w:val="00993A24"/>
    <w:rsid w:val="00993A73"/>
    <w:rsid w:val="00993B2D"/>
    <w:rsid w:val="00993B3D"/>
    <w:rsid w:val="00993BCE"/>
    <w:rsid w:val="00993CA6"/>
    <w:rsid w:val="00993E4F"/>
    <w:rsid w:val="00993E9B"/>
    <w:rsid w:val="00993F7E"/>
    <w:rsid w:val="0099403A"/>
    <w:rsid w:val="009940FA"/>
    <w:rsid w:val="0099415C"/>
    <w:rsid w:val="00994199"/>
    <w:rsid w:val="009941CC"/>
    <w:rsid w:val="00994207"/>
    <w:rsid w:val="0099420B"/>
    <w:rsid w:val="00994260"/>
    <w:rsid w:val="00994279"/>
    <w:rsid w:val="009943B8"/>
    <w:rsid w:val="009943C0"/>
    <w:rsid w:val="009943D6"/>
    <w:rsid w:val="009944AF"/>
    <w:rsid w:val="0099450E"/>
    <w:rsid w:val="00994683"/>
    <w:rsid w:val="00994699"/>
    <w:rsid w:val="0099474F"/>
    <w:rsid w:val="00994834"/>
    <w:rsid w:val="009948A6"/>
    <w:rsid w:val="009948BF"/>
    <w:rsid w:val="009948EC"/>
    <w:rsid w:val="00994933"/>
    <w:rsid w:val="009949E1"/>
    <w:rsid w:val="00994AD8"/>
    <w:rsid w:val="00994B08"/>
    <w:rsid w:val="00994B17"/>
    <w:rsid w:val="00994B87"/>
    <w:rsid w:val="00994DD3"/>
    <w:rsid w:val="00994E9F"/>
    <w:rsid w:val="00994F3B"/>
    <w:rsid w:val="00994F86"/>
    <w:rsid w:val="00994FE7"/>
    <w:rsid w:val="009950A9"/>
    <w:rsid w:val="009951DC"/>
    <w:rsid w:val="00995205"/>
    <w:rsid w:val="00995207"/>
    <w:rsid w:val="00995209"/>
    <w:rsid w:val="0099525A"/>
    <w:rsid w:val="009952B8"/>
    <w:rsid w:val="009954AD"/>
    <w:rsid w:val="0099563C"/>
    <w:rsid w:val="0099565B"/>
    <w:rsid w:val="00995676"/>
    <w:rsid w:val="0099571B"/>
    <w:rsid w:val="00995826"/>
    <w:rsid w:val="0099582D"/>
    <w:rsid w:val="00995912"/>
    <w:rsid w:val="00995950"/>
    <w:rsid w:val="00995975"/>
    <w:rsid w:val="00995A75"/>
    <w:rsid w:val="00995B36"/>
    <w:rsid w:val="00995BE1"/>
    <w:rsid w:val="00995C50"/>
    <w:rsid w:val="00995C67"/>
    <w:rsid w:val="00995DCD"/>
    <w:rsid w:val="00995DEC"/>
    <w:rsid w:val="00995E6A"/>
    <w:rsid w:val="00995E7F"/>
    <w:rsid w:val="00995EF5"/>
    <w:rsid w:val="00996094"/>
    <w:rsid w:val="009961A3"/>
    <w:rsid w:val="00996260"/>
    <w:rsid w:val="009962F0"/>
    <w:rsid w:val="009962F2"/>
    <w:rsid w:val="009962F6"/>
    <w:rsid w:val="00996372"/>
    <w:rsid w:val="009964DA"/>
    <w:rsid w:val="00996581"/>
    <w:rsid w:val="00996649"/>
    <w:rsid w:val="0099664A"/>
    <w:rsid w:val="0099668F"/>
    <w:rsid w:val="00996775"/>
    <w:rsid w:val="0099688B"/>
    <w:rsid w:val="009968BD"/>
    <w:rsid w:val="00996B25"/>
    <w:rsid w:val="00996B28"/>
    <w:rsid w:val="00996BD9"/>
    <w:rsid w:val="00996E07"/>
    <w:rsid w:val="00996F8A"/>
    <w:rsid w:val="00996FB2"/>
    <w:rsid w:val="00996FE0"/>
    <w:rsid w:val="00997054"/>
    <w:rsid w:val="00997062"/>
    <w:rsid w:val="00997154"/>
    <w:rsid w:val="0099726E"/>
    <w:rsid w:val="0099740E"/>
    <w:rsid w:val="009974ED"/>
    <w:rsid w:val="00997567"/>
    <w:rsid w:val="0099761D"/>
    <w:rsid w:val="00997647"/>
    <w:rsid w:val="009976F3"/>
    <w:rsid w:val="00997709"/>
    <w:rsid w:val="0099770A"/>
    <w:rsid w:val="0099788F"/>
    <w:rsid w:val="009978D9"/>
    <w:rsid w:val="009978F3"/>
    <w:rsid w:val="0099792F"/>
    <w:rsid w:val="00997952"/>
    <w:rsid w:val="00997977"/>
    <w:rsid w:val="00997A99"/>
    <w:rsid w:val="00997AF0"/>
    <w:rsid w:val="00997BF0"/>
    <w:rsid w:val="00997CC8"/>
    <w:rsid w:val="00997CE0"/>
    <w:rsid w:val="00997D5C"/>
    <w:rsid w:val="00997DC5"/>
    <w:rsid w:val="00997E23"/>
    <w:rsid w:val="00997FBA"/>
    <w:rsid w:val="00997FDC"/>
    <w:rsid w:val="009A0137"/>
    <w:rsid w:val="009A0268"/>
    <w:rsid w:val="009A0319"/>
    <w:rsid w:val="009A0391"/>
    <w:rsid w:val="009A04B3"/>
    <w:rsid w:val="009A04BF"/>
    <w:rsid w:val="009A050B"/>
    <w:rsid w:val="009A051C"/>
    <w:rsid w:val="009A051F"/>
    <w:rsid w:val="009A053C"/>
    <w:rsid w:val="009A0578"/>
    <w:rsid w:val="009A0610"/>
    <w:rsid w:val="009A063F"/>
    <w:rsid w:val="009A0759"/>
    <w:rsid w:val="009A0868"/>
    <w:rsid w:val="009A09D6"/>
    <w:rsid w:val="009A0A04"/>
    <w:rsid w:val="009A0A2A"/>
    <w:rsid w:val="009A0C32"/>
    <w:rsid w:val="009A0CB9"/>
    <w:rsid w:val="009A0D70"/>
    <w:rsid w:val="009A0DF3"/>
    <w:rsid w:val="009A0E17"/>
    <w:rsid w:val="009A0E4A"/>
    <w:rsid w:val="009A0E57"/>
    <w:rsid w:val="009A0EDA"/>
    <w:rsid w:val="009A0FA3"/>
    <w:rsid w:val="009A1197"/>
    <w:rsid w:val="009A12FD"/>
    <w:rsid w:val="009A13B9"/>
    <w:rsid w:val="009A1417"/>
    <w:rsid w:val="009A14F3"/>
    <w:rsid w:val="009A155F"/>
    <w:rsid w:val="009A156D"/>
    <w:rsid w:val="009A160A"/>
    <w:rsid w:val="009A1648"/>
    <w:rsid w:val="009A165F"/>
    <w:rsid w:val="009A1728"/>
    <w:rsid w:val="009A175E"/>
    <w:rsid w:val="009A18AA"/>
    <w:rsid w:val="009A1914"/>
    <w:rsid w:val="009A194A"/>
    <w:rsid w:val="009A1C12"/>
    <w:rsid w:val="009A1C55"/>
    <w:rsid w:val="009A1E21"/>
    <w:rsid w:val="009A1F9F"/>
    <w:rsid w:val="009A1FA7"/>
    <w:rsid w:val="009A2027"/>
    <w:rsid w:val="009A2045"/>
    <w:rsid w:val="009A2357"/>
    <w:rsid w:val="009A23CC"/>
    <w:rsid w:val="009A2494"/>
    <w:rsid w:val="009A24C8"/>
    <w:rsid w:val="009A260D"/>
    <w:rsid w:val="009A2648"/>
    <w:rsid w:val="009A26A2"/>
    <w:rsid w:val="009A26E2"/>
    <w:rsid w:val="009A26EC"/>
    <w:rsid w:val="009A26F0"/>
    <w:rsid w:val="009A26FB"/>
    <w:rsid w:val="009A2785"/>
    <w:rsid w:val="009A28A6"/>
    <w:rsid w:val="009A28D3"/>
    <w:rsid w:val="009A2942"/>
    <w:rsid w:val="009A29FB"/>
    <w:rsid w:val="009A2B51"/>
    <w:rsid w:val="009A2B53"/>
    <w:rsid w:val="009A2BF3"/>
    <w:rsid w:val="009A2C6D"/>
    <w:rsid w:val="009A2CF9"/>
    <w:rsid w:val="009A2DB4"/>
    <w:rsid w:val="009A2DEF"/>
    <w:rsid w:val="009A2EAC"/>
    <w:rsid w:val="009A2F32"/>
    <w:rsid w:val="009A2F3C"/>
    <w:rsid w:val="009A2F75"/>
    <w:rsid w:val="009A2FAC"/>
    <w:rsid w:val="009A327D"/>
    <w:rsid w:val="009A32B4"/>
    <w:rsid w:val="009A32D7"/>
    <w:rsid w:val="009A3460"/>
    <w:rsid w:val="009A346C"/>
    <w:rsid w:val="009A3512"/>
    <w:rsid w:val="009A3576"/>
    <w:rsid w:val="009A35C2"/>
    <w:rsid w:val="009A36F5"/>
    <w:rsid w:val="009A3739"/>
    <w:rsid w:val="009A3766"/>
    <w:rsid w:val="009A3877"/>
    <w:rsid w:val="009A3A70"/>
    <w:rsid w:val="009A3AA6"/>
    <w:rsid w:val="009A3ADC"/>
    <w:rsid w:val="009A3AE5"/>
    <w:rsid w:val="009A3B0C"/>
    <w:rsid w:val="009A3D7F"/>
    <w:rsid w:val="009A3DD7"/>
    <w:rsid w:val="009A3E1E"/>
    <w:rsid w:val="009A3E50"/>
    <w:rsid w:val="009A3EEF"/>
    <w:rsid w:val="009A3EFD"/>
    <w:rsid w:val="009A3FC3"/>
    <w:rsid w:val="009A3FD7"/>
    <w:rsid w:val="009A4175"/>
    <w:rsid w:val="009A42FA"/>
    <w:rsid w:val="009A43DA"/>
    <w:rsid w:val="009A44D9"/>
    <w:rsid w:val="009A44DD"/>
    <w:rsid w:val="009A451A"/>
    <w:rsid w:val="009A4649"/>
    <w:rsid w:val="009A46AC"/>
    <w:rsid w:val="009A4765"/>
    <w:rsid w:val="009A47F3"/>
    <w:rsid w:val="009A4820"/>
    <w:rsid w:val="009A4842"/>
    <w:rsid w:val="009A4990"/>
    <w:rsid w:val="009A4996"/>
    <w:rsid w:val="009A4A70"/>
    <w:rsid w:val="009A4B31"/>
    <w:rsid w:val="009A4B67"/>
    <w:rsid w:val="009A4BC3"/>
    <w:rsid w:val="009A4C8D"/>
    <w:rsid w:val="009A4CE7"/>
    <w:rsid w:val="009A50F4"/>
    <w:rsid w:val="009A50F8"/>
    <w:rsid w:val="009A511F"/>
    <w:rsid w:val="009A52A8"/>
    <w:rsid w:val="009A5382"/>
    <w:rsid w:val="009A54BF"/>
    <w:rsid w:val="009A55B3"/>
    <w:rsid w:val="009A55DB"/>
    <w:rsid w:val="009A57E6"/>
    <w:rsid w:val="009A5967"/>
    <w:rsid w:val="009A596C"/>
    <w:rsid w:val="009A5989"/>
    <w:rsid w:val="009A598D"/>
    <w:rsid w:val="009A5AA4"/>
    <w:rsid w:val="009A5B36"/>
    <w:rsid w:val="009A5B60"/>
    <w:rsid w:val="009A5BDE"/>
    <w:rsid w:val="009A5C3A"/>
    <w:rsid w:val="009A5C9A"/>
    <w:rsid w:val="009A5CA3"/>
    <w:rsid w:val="009A5D8A"/>
    <w:rsid w:val="009A5E38"/>
    <w:rsid w:val="009A5F0D"/>
    <w:rsid w:val="009A5FCC"/>
    <w:rsid w:val="009A60AF"/>
    <w:rsid w:val="009A60DE"/>
    <w:rsid w:val="009A6162"/>
    <w:rsid w:val="009A618B"/>
    <w:rsid w:val="009A628B"/>
    <w:rsid w:val="009A62B2"/>
    <w:rsid w:val="009A62D0"/>
    <w:rsid w:val="009A6326"/>
    <w:rsid w:val="009A6393"/>
    <w:rsid w:val="009A63B8"/>
    <w:rsid w:val="009A643A"/>
    <w:rsid w:val="009A64AC"/>
    <w:rsid w:val="009A65CC"/>
    <w:rsid w:val="009A6614"/>
    <w:rsid w:val="009A6660"/>
    <w:rsid w:val="009A66E7"/>
    <w:rsid w:val="009A686E"/>
    <w:rsid w:val="009A688F"/>
    <w:rsid w:val="009A68E5"/>
    <w:rsid w:val="009A6B6A"/>
    <w:rsid w:val="009A6C08"/>
    <w:rsid w:val="009A6CA3"/>
    <w:rsid w:val="009A6CA4"/>
    <w:rsid w:val="009A6CF6"/>
    <w:rsid w:val="009A6EC9"/>
    <w:rsid w:val="009A6EE8"/>
    <w:rsid w:val="009A6F3A"/>
    <w:rsid w:val="009A6F9A"/>
    <w:rsid w:val="009A6FD2"/>
    <w:rsid w:val="009A704B"/>
    <w:rsid w:val="009A70B0"/>
    <w:rsid w:val="009A70CC"/>
    <w:rsid w:val="009A71C1"/>
    <w:rsid w:val="009A72DF"/>
    <w:rsid w:val="009A7393"/>
    <w:rsid w:val="009A74B0"/>
    <w:rsid w:val="009A7576"/>
    <w:rsid w:val="009A7661"/>
    <w:rsid w:val="009A7767"/>
    <w:rsid w:val="009A7798"/>
    <w:rsid w:val="009A78D0"/>
    <w:rsid w:val="009A79C1"/>
    <w:rsid w:val="009A7AC2"/>
    <w:rsid w:val="009A7ADB"/>
    <w:rsid w:val="009A7CB9"/>
    <w:rsid w:val="009A7D16"/>
    <w:rsid w:val="009A7D64"/>
    <w:rsid w:val="009A7D79"/>
    <w:rsid w:val="009A7F27"/>
    <w:rsid w:val="009B0009"/>
    <w:rsid w:val="009B013F"/>
    <w:rsid w:val="009B0251"/>
    <w:rsid w:val="009B02A7"/>
    <w:rsid w:val="009B034A"/>
    <w:rsid w:val="009B03D0"/>
    <w:rsid w:val="009B03E5"/>
    <w:rsid w:val="009B0597"/>
    <w:rsid w:val="009B05C7"/>
    <w:rsid w:val="009B05FC"/>
    <w:rsid w:val="009B06E1"/>
    <w:rsid w:val="009B0797"/>
    <w:rsid w:val="009B0869"/>
    <w:rsid w:val="009B08B3"/>
    <w:rsid w:val="009B098F"/>
    <w:rsid w:val="009B09DC"/>
    <w:rsid w:val="009B0A85"/>
    <w:rsid w:val="009B0AD2"/>
    <w:rsid w:val="009B0AD8"/>
    <w:rsid w:val="009B0B98"/>
    <w:rsid w:val="009B0BAD"/>
    <w:rsid w:val="009B0CEB"/>
    <w:rsid w:val="009B0DAB"/>
    <w:rsid w:val="009B0DC4"/>
    <w:rsid w:val="009B0E97"/>
    <w:rsid w:val="009B0F0A"/>
    <w:rsid w:val="009B0FF4"/>
    <w:rsid w:val="009B0FF8"/>
    <w:rsid w:val="009B1036"/>
    <w:rsid w:val="009B1046"/>
    <w:rsid w:val="009B1104"/>
    <w:rsid w:val="009B113A"/>
    <w:rsid w:val="009B11F2"/>
    <w:rsid w:val="009B1218"/>
    <w:rsid w:val="009B1240"/>
    <w:rsid w:val="009B12BF"/>
    <w:rsid w:val="009B132C"/>
    <w:rsid w:val="009B1422"/>
    <w:rsid w:val="009B142F"/>
    <w:rsid w:val="009B14E1"/>
    <w:rsid w:val="009B150A"/>
    <w:rsid w:val="009B1598"/>
    <w:rsid w:val="009B15B6"/>
    <w:rsid w:val="009B16B9"/>
    <w:rsid w:val="009B1721"/>
    <w:rsid w:val="009B17C4"/>
    <w:rsid w:val="009B1844"/>
    <w:rsid w:val="009B184C"/>
    <w:rsid w:val="009B1A04"/>
    <w:rsid w:val="009B1BE6"/>
    <w:rsid w:val="009B1CF2"/>
    <w:rsid w:val="009B1D9E"/>
    <w:rsid w:val="009B1E5F"/>
    <w:rsid w:val="009B1EF5"/>
    <w:rsid w:val="009B1F4E"/>
    <w:rsid w:val="009B1F6F"/>
    <w:rsid w:val="009B20AA"/>
    <w:rsid w:val="009B20B1"/>
    <w:rsid w:val="009B20D7"/>
    <w:rsid w:val="009B2218"/>
    <w:rsid w:val="009B23BC"/>
    <w:rsid w:val="009B23BF"/>
    <w:rsid w:val="009B24D8"/>
    <w:rsid w:val="009B266C"/>
    <w:rsid w:val="009B2841"/>
    <w:rsid w:val="009B288D"/>
    <w:rsid w:val="009B2A17"/>
    <w:rsid w:val="009B2A37"/>
    <w:rsid w:val="009B2C33"/>
    <w:rsid w:val="009B2C58"/>
    <w:rsid w:val="009B2D2A"/>
    <w:rsid w:val="009B2DC2"/>
    <w:rsid w:val="009B2E91"/>
    <w:rsid w:val="009B3013"/>
    <w:rsid w:val="009B3042"/>
    <w:rsid w:val="009B3147"/>
    <w:rsid w:val="009B31A4"/>
    <w:rsid w:val="009B31AD"/>
    <w:rsid w:val="009B3346"/>
    <w:rsid w:val="009B3365"/>
    <w:rsid w:val="009B3374"/>
    <w:rsid w:val="009B349E"/>
    <w:rsid w:val="009B3582"/>
    <w:rsid w:val="009B3639"/>
    <w:rsid w:val="009B3640"/>
    <w:rsid w:val="009B3783"/>
    <w:rsid w:val="009B38F4"/>
    <w:rsid w:val="009B397A"/>
    <w:rsid w:val="009B3A8B"/>
    <w:rsid w:val="009B3AC5"/>
    <w:rsid w:val="009B3B84"/>
    <w:rsid w:val="009B3BB6"/>
    <w:rsid w:val="009B3C20"/>
    <w:rsid w:val="009B3D52"/>
    <w:rsid w:val="009B3E1F"/>
    <w:rsid w:val="009B3EE0"/>
    <w:rsid w:val="009B3F4A"/>
    <w:rsid w:val="009B4039"/>
    <w:rsid w:val="009B4082"/>
    <w:rsid w:val="009B40AD"/>
    <w:rsid w:val="009B4138"/>
    <w:rsid w:val="009B4176"/>
    <w:rsid w:val="009B41DB"/>
    <w:rsid w:val="009B42FF"/>
    <w:rsid w:val="009B4445"/>
    <w:rsid w:val="009B453B"/>
    <w:rsid w:val="009B453F"/>
    <w:rsid w:val="009B4636"/>
    <w:rsid w:val="009B4664"/>
    <w:rsid w:val="009B4703"/>
    <w:rsid w:val="009B475C"/>
    <w:rsid w:val="009B47A3"/>
    <w:rsid w:val="009B47BC"/>
    <w:rsid w:val="009B4827"/>
    <w:rsid w:val="009B4861"/>
    <w:rsid w:val="009B493D"/>
    <w:rsid w:val="009B49A5"/>
    <w:rsid w:val="009B49D3"/>
    <w:rsid w:val="009B4A05"/>
    <w:rsid w:val="009B4A13"/>
    <w:rsid w:val="009B4A16"/>
    <w:rsid w:val="009B4DBD"/>
    <w:rsid w:val="009B4F8D"/>
    <w:rsid w:val="009B5025"/>
    <w:rsid w:val="009B50BC"/>
    <w:rsid w:val="009B50C6"/>
    <w:rsid w:val="009B50E4"/>
    <w:rsid w:val="009B5108"/>
    <w:rsid w:val="009B51D4"/>
    <w:rsid w:val="009B51E9"/>
    <w:rsid w:val="009B528A"/>
    <w:rsid w:val="009B52D9"/>
    <w:rsid w:val="009B52E2"/>
    <w:rsid w:val="009B53C6"/>
    <w:rsid w:val="009B54E9"/>
    <w:rsid w:val="009B55A3"/>
    <w:rsid w:val="009B5620"/>
    <w:rsid w:val="009B56E5"/>
    <w:rsid w:val="009B5740"/>
    <w:rsid w:val="009B5809"/>
    <w:rsid w:val="009B595D"/>
    <w:rsid w:val="009B5961"/>
    <w:rsid w:val="009B59A1"/>
    <w:rsid w:val="009B5A64"/>
    <w:rsid w:val="009B5ADA"/>
    <w:rsid w:val="009B5AFC"/>
    <w:rsid w:val="009B5B13"/>
    <w:rsid w:val="009B5B2D"/>
    <w:rsid w:val="009B5BED"/>
    <w:rsid w:val="009B5CC4"/>
    <w:rsid w:val="009B5E28"/>
    <w:rsid w:val="009B5F01"/>
    <w:rsid w:val="009B5F35"/>
    <w:rsid w:val="009B6034"/>
    <w:rsid w:val="009B610E"/>
    <w:rsid w:val="009B61D2"/>
    <w:rsid w:val="009B62E1"/>
    <w:rsid w:val="009B6345"/>
    <w:rsid w:val="009B6347"/>
    <w:rsid w:val="009B6430"/>
    <w:rsid w:val="009B6490"/>
    <w:rsid w:val="009B6696"/>
    <w:rsid w:val="009B67D8"/>
    <w:rsid w:val="009B68AA"/>
    <w:rsid w:val="009B68C6"/>
    <w:rsid w:val="009B6995"/>
    <w:rsid w:val="009B69A9"/>
    <w:rsid w:val="009B69E0"/>
    <w:rsid w:val="009B6A3C"/>
    <w:rsid w:val="009B6A86"/>
    <w:rsid w:val="009B6AEB"/>
    <w:rsid w:val="009B6C5B"/>
    <w:rsid w:val="009B6D24"/>
    <w:rsid w:val="009B6E5D"/>
    <w:rsid w:val="009B6EF2"/>
    <w:rsid w:val="009B6F44"/>
    <w:rsid w:val="009B6F9B"/>
    <w:rsid w:val="009B705C"/>
    <w:rsid w:val="009B7065"/>
    <w:rsid w:val="009B7099"/>
    <w:rsid w:val="009B70EA"/>
    <w:rsid w:val="009B710B"/>
    <w:rsid w:val="009B71F4"/>
    <w:rsid w:val="009B721F"/>
    <w:rsid w:val="009B7297"/>
    <w:rsid w:val="009B72E6"/>
    <w:rsid w:val="009B73C2"/>
    <w:rsid w:val="009B7430"/>
    <w:rsid w:val="009B7541"/>
    <w:rsid w:val="009B7549"/>
    <w:rsid w:val="009B768D"/>
    <w:rsid w:val="009B771E"/>
    <w:rsid w:val="009B7742"/>
    <w:rsid w:val="009B774F"/>
    <w:rsid w:val="009B776C"/>
    <w:rsid w:val="009B77AB"/>
    <w:rsid w:val="009B77C4"/>
    <w:rsid w:val="009B7818"/>
    <w:rsid w:val="009B787E"/>
    <w:rsid w:val="009B794D"/>
    <w:rsid w:val="009B794E"/>
    <w:rsid w:val="009B7976"/>
    <w:rsid w:val="009B79F1"/>
    <w:rsid w:val="009B7AF3"/>
    <w:rsid w:val="009B7C0A"/>
    <w:rsid w:val="009B7C25"/>
    <w:rsid w:val="009B7C44"/>
    <w:rsid w:val="009B7C9C"/>
    <w:rsid w:val="009B7D89"/>
    <w:rsid w:val="009B7DF6"/>
    <w:rsid w:val="009B7DF7"/>
    <w:rsid w:val="009B7FA7"/>
    <w:rsid w:val="009C001C"/>
    <w:rsid w:val="009C014D"/>
    <w:rsid w:val="009C02DB"/>
    <w:rsid w:val="009C0418"/>
    <w:rsid w:val="009C048F"/>
    <w:rsid w:val="009C04B7"/>
    <w:rsid w:val="009C04D3"/>
    <w:rsid w:val="009C0540"/>
    <w:rsid w:val="009C063D"/>
    <w:rsid w:val="009C0643"/>
    <w:rsid w:val="009C06C3"/>
    <w:rsid w:val="009C06C5"/>
    <w:rsid w:val="009C0729"/>
    <w:rsid w:val="009C085A"/>
    <w:rsid w:val="009C08F0"/>
    <w:rsid w:val="009C097B"/>
    <w:rsid w:val="009C0980"/>
    <w:rsid w:val="009C09A2"/>
    <w:rsid w:val="009C09C2"/>
    <w:rsid w:val="009C0A5B"/>
    <w:rsid w:val="009C0A67"/>
    <w:rsid w:val="009C0A83"/>
    <w:rsid w:val="009C0AA7"/>
    <w:rsid w:val="009C0B04"/>
    <w:rsid w:val="009C0B0D"/>
    <w:rsid w:val="009C0B16"/>
    <w:rsid w:val="009C0BF7"/>
    <w:rsid w:val="009C0CAF"/>
    <w:rsid w:val="009C0DAF"/>
    <w:rsid w:val="009C0E9A"/>
    <w:rsid w:val="009C0EC9"/>
    <w:rsid w:val="009C0F6D"/>
    <w:rsid w:val="009C0FA7"/>
    <w:rsid w:val="009C0FC3"/>
    <w:rsid w:val="009C1033"/>
    <w:rsid w:val="009C1077"/>
    <w:rsid w:val="009C111D"/>
    <w:rsid w:val="009C1174"/>
    <w:rsid w:val="009C11CC"/>
    <w:rsid w:val="009C1239"/>
    <w:rsid w:val="009C1347"/>
    <w:rsid w:val="009C15A5"/>
    <w:rsid w:val="009C15BE"/>
    <w:rsid w:val="009C15C4"/>
    <w:rsid w:val="009C184D"/>
    <w:rsid w:val="009C185A"/>
    <w:rsid w:val="009C185C"/>
    <w:rsid w:val="009C18A5"/>
    <w:rsid w:val="009C18BF"/>
    <w:rsid w:val="009C1A04"/>
    <w:rsid w:val="009C1A2A"/>
    <w:rsid w:val="009C1A67"/>
    <w:rsid w:val="009C1AD0"/>
    <w:rsid w:val="009C1AFF"/>
    <w:rsid w:val="009C1B3A"/>
    <w:rsid w:val="009C1BAB"/>
    <w:rsid w:val="009C1BB9"/>
    <w:rsid w:val="009C1CDD"/>
    <w:rsid w:val="009C1D71"/>
    <w:rsid w:val="009C1D7F"/>
    <w:rsid w:val="009C1DB1"/>
    <w:rsid w:val="009C1ED6"/>
    <w:rsid w:val="009C1EF6"/>
    <w:rsid w:val="009C2168"/>
    <w:rsid w:val="009C21DC"/>
    <w:rsid w:val="009C220F"/>
    <w:rsid w:val="009C2342"/>
    <w:rsid w:val="009C2355"/>
    <w:rsid w:val="009C24D0"/>
    <w:rsid w:val="009C24F1"/>
    <w:rsid w:val="009C2682"/>
    <w:rsid w:val="009C2759"/>
    <w:rsid w:val="009C27F9"/>
    <w:rsid w:val="009C2811"/>
    <w:rsid w:val="009C283B"/>
    <w:rsid w:val="009C283F"/>
    <w:rsid w:val="009C2845"/>
    <w:rsid w:val="009C2848"/>
    <w:rsid w:val="009C285F"/>
    <w:rsid w:val="009C291E"/>
    <w:rsid w:val="009C2933"/>
    <w:rsid w:val="009C2987"/>
    <w:rsid w:val="009C29D3"/>
    <w:rsid w:val="009C2A03"/>
    <w:rsid w:val="009C2AD0"/>
    <w:rsid w:val="009C2B0D"/>
    <w:rsid w:val="009C2CA6"/>
    <w:rsid w:val="009C2D2F"/>
    <w:rsid w:val="009C2EC9"/>
    <w:rsid w:val="009C2F09"/>
    <w:rsid w:val="009C2F60"/>
    <w:rsid w:val="009C3069"/>
    <w:rsid w:val="009C30DF"/>
    <w:rsid w:val="009C31C4"/>
    <w:rsid w:val="009C32E1"/>
    <w:rsid w:val="009C331B"/>
    <w:rsid w:val="009C33AA"/>
    <w:rsid w:val="009C33CC"/>
    <w:rsid w:val="009C3456"/>
    <w:rsid w:val="009C3642"/>
    <w:rsid w:val="009C3652"/>
    <w:rsid w:val="009C36C7"/>
    <w:rsid w:val="009C36FE"/>
    <w:rsid w:val="009C372C"/>
    <w:rsid w:val="009C3734"/>
    <w:rsid w:val="009C37BA"/>
    <w:rsid w:val="009C37CE"/>
    <w:rsid w:val="009C38BF"/>
    <w:rsid w:val="009C3959"/>
    <w:rsid w:val="009C399F"/>
    <w:rsid w:val="009C39F9"/>
    <w:rsid w:val="009C3AD4"/>
    <w:rsid w:val="009C3B05"/>
    <w:rsid w:val="009C3B40"/>
    <w:rsid w:val="009C3BA2"/>
    <w:rsid w:val="009C3CE6"/>
    <w:rsid w:val="009C3D75"/>
    <w:rsid w:val="009C3D9A"/>
    <w:rsid w:val="009C3DB3"/>
    <w:rsid w:val="009C3F48"/>
    <w:rsid w:val="009C3F98"/>
    <w:rsid w:val="009C3FA2"/>
    <w:rsid w:val="009C401A"/>
    <w:rsid w:val="009C4058"/>
    <w:rsid w:val="009C4165"/>
    <w:rsid w:val="009C42AE"/>
    <w:rsid w:val="009C4351"/>
    <w:rsid w:val="009C435F"/>
    <w:rsid w:val="009C4407"/>
    <w:rsid w:val="009C4408"/>
    <w:rsid w:val="009C441A"/>
    <w:rsid w:val="009C44AE"/>
    <w:rsid w:val="009C4570"/>
    <w:rsid w:val="009C4646"/>
    <w:rsid w:val="009C4955"/>
    <w:rsid w:val="009C4A01"/>
    <w:rsid w:val="009C4A31"/>
    <w:rsid w:val="009C4BA9"/>
    <w:rsid w:val="009C4C4B"/>
    <w:rsid w:val="009C4C52"/>
    <w:rsid w:val="009C4D59"/>
    <w:rsid w:val="009C4DDD"/>
    <w:rsid w:val="009C4E79"/>
    <w:rsid w:val="009C4EDD"/>
    <w:rsid w:val="009C4EE6"/>
    <w:rsid w:val="009C4F71"/>
    <w:rsid w:val="009C5068"/>
    <w:rsid w:val="009C5074"/>
    <w:rsid w:val="009C50ED"/>
    <w:rsid w:val="009C50EE"/>
    <w:rsid w:val="009C50F1"/>
    <w:rsid w:val="009C515C"/>
    <w:rsid w:val="009C51A2"/>
    <w:rsid w:val="009C5273"/>
    <w:rsid w:val="009C53EC"/>
    <w:rsid w:val="009C5472"/>
    <w:rsid w:val="009C551E"/>
    <w:rsid w:val="009C5573"/>
    <w:rsid w:val="009C55E6"/>
    <w:rsid w:val="009C5694"/>
    <w:rsid w:val="009C56A4"/>
    <w:rsid w:val="009C56D3"/>
    <w:rsid w:val="009C5782"/>
    <w:rsid w:val="009C579D"/>
    <w:rsid w:val="009C57DE"/>
    <w:rsid w:val="009C5916"/>
    <w:rsid w:val="009C5957"/>
    <w:rsid w:val="009C5965"/>
    <w:rsid w:val="009C599D"/>
    <w:rsid w:val="009C59B4"/>
    <w:rsid w:val="009C5B31"/>
    <w:rsid w:val="009C5B9E"/>
    <w:rsid w:val="009C5BE9"/>
    <w:rsid w:val="009C5C68"/>
    <w:rsid w:val="009C5D2B"/>
    <w:rsid w:val="009C5D2F"/>
    <w:rsid w:val="009C5D84"/>
    <w:rsid w:val="009C5E31"/>
    <w:rsid w:val="009C5EC6"/>
    <w:rsid w:val="009C5EEB"/>
    <w:rsid w:val="009C5F2D"/>
    <w:rsid w:val="009C5FD6"/>
    <w:rsid w:val="009C6072"/>
    <w:rsid w:val="009C6147"/>
    <w:rsid w:val="009C6238"/>
    <w:rsid w:val="009C6348"/>
    <w:rsid w:val="009C64F4"/>
    <w:rsid w:val="009C6517"/>
    <w:rsid w:val="009C6591"/>
    <w:rsid w:val="009C65C4"/>
    <w:rsid w:val="009C65CA"/>
    <w:rsid w:val="009C6610"/>
    <w:rsid w:val="009C665F"/>
    <w:rsid w:val="009C66F1"/>
    <w:rsid w:val="009C6728"/>
    <w:rsid w:val="009C6756"/>
    <w:rsid w:val="009C697E"/>
    <w:rsid w:val="009C6A20"/>
    <w:rsid w:val="009C6AF8"/>
    <w:rsid w:val="009C6C2C"/>
    <w:rsid w:val="009C6CB7"/>
    <w:rsid w:val="009C6CCB"/>
    <w:rsid w:val="009C6CF1"/>
    <w:rsid w:val="009C6DD9"/>
    <w:rsid w:val="009C6E32"/>
    <w:rsid w:val="009C6EB8"/>
    <w:rsid w:val="009C6EBF"/>
    <w:rsid w:val="009C6EDB"/>
    <w:rsid w:val="009C6F2E"/>
    <w:rsid w:val="009C6FAE"/>
    <w:rsid w:val="009C6FCE"/>
    <w:rsid w:val="009C6FE7"/>
    <w:rsid w:val="009C70DC"/>
    <w:rsid w:val="009C70F5"/>
    <w:rsid w:val="009C70FB"/>
    <w:rsid w:val="009C7184"/>
    <w:rsid w:val="009C7217"/>
    <w:rsid w:val="009C74BD"/>
    <w:rsid w:val="009C7549"/>
    <w:rsid w:val="009C75E3"/>
    <w:rsid w:val="009C76CC"/>
    <w:rsid w:val="009C76D8"/>
    <w:rsid w:val="009C7792"/>
    <w:rsid w:val="009C77C0"/>
    <w:rsid w:val="009C77C8"/>
    <w:rsid w:val="009C783D"/>
    <w:rsid w:val="009C78AE"/>
    <w:rsid w:val="009C78F4"/>
    <w:rsid w:val="009C7915"/>
    <w:rsid w:val="009C7917"/>
    <w:rsid w:val="009C79C3"/>
    <w:rsid w:val="009C7AFD"/>
    <w:rsid w:val="009C7B95"/>
    <w:rsid w:val="009C7EA1"/>
    <w:rsid w:val="009C7F9B"/>
    <w:rsid w:val="009D001E"/>
    <w:rsid w:val="009D009A"/>
    <w:rsid w:val="009D012B"/>
    <w:rsid w:val="009D018A"/>
    <w:rsid w:val="009D0195"/>
    <w:rsid w:val="009D01C2"/>
    <w:rsid w:val="009D024A"/>
    <w:rsid w:val="009D02DA"/>
    <w:rsid w:val="009D032F"/>
    <w:rsid w:val="009D0333"/>
    <w:rsid w:val="009D0377"/>
    <w:rsid w:val="009D03DD"/>
    <w:rsid w:val="009D048B"/>
    <w:rsid w:val="009D04BF"/>
    <w:rsid w:val="009D04E1"/>
    <w:rsid w:val="009D04EA"/>
    <w:rsid w:val="009D050D"/>
    <w:rsid w:val="009D0639"/>
    <w:rsid w:val="009D06BE"/>
    <w:rsid w:val="009D06EA"/>
    <w:rsid w:val="009D0738"/>
    <w:rsid w:val="009D076F"/>
    <w:rsid w:val="009D0781"/>
    <w:rsid w:val="009D078A"/>
    <w:rsid w:val="009D0919"/>
    <w:rsid w:val="009D0ABD"/>
    <w:rsid w:val="009D0B97"/>
    <w:rsid w:val="009D0D32"/>
    <w:rsid w:val="009D0E64"/>
    <w:rsid w:val="009D0EC8"/>
    <w:rsid w:val="009D0F08"/>
    <w:rsid w:val="009D101B"/>
    <w:rsid w:val="009D1140"/>
    <w:rsid w:val="009D115A"/>
    <w:rsid w:val="009D1177"/>
    <w:rsid w:val="009D11BE"/>
    <w:rsid w:val="009D11C9"/>
    <w:rsid w:val="009D1409"/>
    <w:rsid w:val="009D1420"/>
    <w:rsid w:val="009D1562"/>
    <w:rsid w:val="009D1575"/>
    <w:rsid w:val="009D1615"/>
    <w:rsid w:val="009D163B"/>
    <w:rsid w:val="009D1745"/>
    <w:rsid w:val="009D17CB"/>
    <w:rsid w:val="009D1836"/>
    <w:rsid w:val="009D18BF"/>
    <w:rsid w:val="009D1900"/>
    <w:rsid w:val="009D190B"/>
    <w:rsid w:val="009D1939"/>
    <w:rsid w:val="009D19C4"/>
    <w:rsid w:val="009D1A2A"/>
    <w:rsid w:val="009D1A64"/>
    <w:rsid w:val="009D1ABB"/>
    <w:rsid w:val="009D1ADE"/>
    <w:rsid w:val="009D1BCB"/>
    <w:rsid w:val="009D1BEF"/>
    <w:rsid w:val="009D1BF1"/>
    <w:rsid w:val="009D1C21"/>
    <w:rsid w:val="009D1CED"/>
    <w:rsid w:val="009D1D73"/>
    <w:rsid w:val="009D1DBA"/>
    <w:rsid w:val="009D1DFC"/>
    <w:rsid w:val="009D1E2E"/>
    <w:rsid w:val="009D1EF1"/>
    <w:rsid w:val="009D1F4D"/>
    <w:rsid w:val="009D1FA0"/>
    <w:rsid w:val="009D1FBC"/>
    <w:rsid w:val="009D1FEE"/>
    <w:rsid w:val="009D20E1"/>
    <w:rsid w:val="009D217E"/>
    <w:rsid w:val="009D219C"/>
    <w:rsid w:val="009D21F5"/>
    <w:rsid w:val="009D222F"/>
    <w:rsid w:val="009D2267"/>
    <w:rsid w:val="009D22F1"/>
    <w:rsid w:val="009D2358"/>
    <w:rsid w:val="009D2413"/>
    <w:rsid w:val="009D248F"/>
    <w:rsid w:val="009D251F"/>
    <w:rsid w:val="009D253B"/>
    <w:rsid w:val="009D255E"/>
    <w:rsid w:val="009D2591"/>
    <w:rsid w:val="009D2597"/>
    <w:rsid w:val="009D2609"/>
    <w:rsid w:val="009D26B8"/>
    <w:rsid w:val="009D26CB"/>
    <w:rsid w:val="009D2742"/>
    <w:rsid w:val="009D279C"/>
    <w:rsid w:val="009D28D6"/>
    <w:rsid w:val="009D296A"/>
    <w:rsid w:val="009D297C"/>
    <w:rsid w:val="009D297D"/>
    <w:rsid w:val="009D29C8"/>
    <w:rsid w:val="009D2AB3"/>
    <w:rsid w:val="009D2B27"/>
    <w:rsid w:val="009D2B91"/>
    <w:rsid w:val="009D2CCD"/>
    <w:rsid w:val="009D2E0A"/>
    <w:rsid w:val="009D2EBF"/>
    <w:rsid w:val="009D2ED8"/>
    <w:rsid w:val="009D2F67"/>
    <w:rsid w:val="009D30B4"/>
    <w:rsid w:val="009D30C6"/>
    <w:rsid w:val="009D31AB"/>
    <w:rsid w:val="009D3201"/>
    <w:rsid w:val="009D3318"/>
    <w:rsid w:val="009D3506"/>
    <w:rsid w:val="009D3507"/>
    <w:rsid w:val="009D35AA"/>
    <w:rsid w:val="009D3694"/>
    <w:rsid w:val="009D36D1"/>
    <w:rsid w:val="009D3778"/>
    <w:rsid w:val="009D37A0"/>
    <w:rsid w:val="009D37AC"/>
    <w:rsid w:val="009D38FD"/>
    <w:rsid w:val="009D396F"/>
    <w:rsid w:val="009D3978"/>
    <w:rsid w:val="009D39B2"/>
    <w:rsid w:val="009D3ADA"/>
    <w:rsid w:val="009D3BF0"/>
    <w:rsid w:val="009D3C24"/>
    <w:rsid w:val="009D3CAA"/>
    <w:rsid w:val="009D3CEC"/>
    <w:rsid w:val="009D3D3A"/>
    <w:rsid w:val="009D3D6F"/>
    <w:rsid w:val="009D3EEE"/>
    <w:rsid w:val="009D3F0B"/>
    <w:rsid w:val="009D3F30"/>
    <w:rsid w:val="009D4022"/>
    <w:rsid w:val="009D40E3"/>
    <w:rsid w:val="009D4124"/>
    <w:rsid w:val="009D4200"/>
    <w:rsid w:val="009D4206"/>
    <w:rsid w:val="009D422C"/>
    <w:rsid w:val="009D4236"/>
    <w:rsid w:val="009D433F"/>
    <w:rsid w:val="009D438D"/>
    <w:rsid w:val="009D444B"/>
    <w:rsid w:val="009D45E1"/>
    <w:rsid w:val="009D4609"/>
    <w:rsid w:val="009D46F8"/>
    <w:rsid w:val="009D48C0"/>
    <w:rsid w:val="009D48D7"/>
    <w:rsid w:val="009D48F4"/>
    <w:rsid w:val="009D49EB"/>
    <w:rsid w:val="009D4AC9"/>
    <w:rsid w:val="009D4B84"/>
    <w:rsid w:val="009D4F58"/>
    <w:rsid w:val="009D5075"/>
    <w:rsid w:val="009D507A"/>
    <w:rsid w:val="009D50B6"/>
    <w:rsid w:val="009D50E8"/>
    <w:rsid w:val="009D5107"/>
    <w:rsid w:val="009D5157"/>
    <w:rsid w:val="009D5253"/>
    <w:rsid w:val="009D5265"/>
    <w:rsid w:val="009D531F"/>
    <w:rsid w:val="009D537D"/>
    <w:rsid w:val="009D5443"/>
    <w:rsid w:val="009D5476"/>
    <w:rsid w:val="009D55AB"/>
    <w:rsid w:val="009D55C6"/>
    <w:rsid w:val="009D56A8"/>
    <w:rsid w:val="009D56DB"/>
    <w:rsid w:val="009D573D"/>
    <w:rsid w:val="009D5774"/>
    <w:rsid w:val="009D5909"/>
    <w:rsid w:val="009D5959"/>
    <w:rsid w:val="009D59B9"/>
    <w:rsid w:val="009D5A79"/>
    <w:rsid w:val="009D5AFA"/>
    <w:rsid w:val="009D5B39"/>
    <w:rsid w:val="009D5BC8"/>
    <w:rsid w:val="009D5C4D"/>
    <w:rsid w:val="009D5C64"/>
    <w:rsid w:val="009D5D4E"/>
    <w:rsid w:val="009D5D6E"/>
    <w:rsid w:val="009D5D8E"/>
    <w:rsid w:val="009D5DE5"/>
    <w:rsid w:val="009D5E02"/>
    <w:rsid w:val="009D5E44"/>
    <w:rsid w:val="009D5E56"/>
    <w:rsid w:val="009D5F4D"/>
    <w:rsid w:val="009D5FA8"/>
    <w:rsid w:val="009D604D"/>
    <w:rsid w:val="009D60F2"/>
    <w:rsid w:val="009D611E"/>
    <w:rsid w:val="009D616E"/>
    <w:rsid w:val="009D6490"/>
    <w:rsid w:val="009D6583"/>
    <w:rsid w:val="009D6630"/>
    <w:rsid w:val="009D6682"/>
    <w:rsid w:val="009D6714"/>
    <w:rsid w:val="009D6801"/>
    <w:rsid w:val="009D681E"/>
    <w:rsid w:val="009D684A"/>
    <w:rsid w:val="009D68CF"/>
    <w:rsid w:val="009D694D"/>
    <w:rsid w:val="009D698E"/>
    <w:rsid w:val="009D6A5F"/>
    <w:rsid w:val="009D6C03"/>
    <w:rsid w:val="009D6C48"/>
    <w:rsid w:val="009D6C9F"/>
    <w:rsid w:val="009D6CA6"/>
    <w:rsid w:val="009D6CFA"/>
    <w:rsid w:val="009D6D61"/>
    <w:rsid w:val="009D6DC3"/>
    <w:rsid w:val="009D6DF7"/>
    <w:rsid w:val="009D6E2E"/>
    <w:rsid w:val="009D6E83"/>
    <w:rsid w:val="009D6E8B"/>
    <w:rsid w:val="009D6EC3"/>
    <w:rsid w:val="009D6F34"/>
    <w:rsid w:val="009D6F86"/>
    <w:rsid w:val="009D6FBC"/>
    <w:rsid w:val="009D70A4"/>
    <w:rsid w:val="009D71BE"/>
    <w:rsid w:val="009D7327"/>
    <w:rsid w:val="009D7371"/>
    <w:rsid w:val="009D74AB"/>
    <w:rsid w:val="009D7566"/>
    <w:rsid w:val="009D7602"/>
    <w:rsid w:val="009D760A"/>
    <w:rsid w:val="009D762B"/>
    <w:rsid w:val="009D773B"/>
    <w:rsid w:val="009D7753"/>
    <w:rsid w:val="009D77F6"/>
    <w:rsid w:val="009D78DB"/>
    <w:rsid w:val="009D79A6"/>
    <w:rsid w:val="009D79B4"/>
    <w:rsid w:val="009D79BF"/>
    <w:rsid w:val="009D79CE"/>
    <w:rsid w:val="009D79DC"/>
    <w:rsid w:val="009D7B2C"/>
    <w:rsid w:val="009D7CA1"/>
    <w:rsid w:val="009D7CBD"/>
    <w:rsid w:val="009D7CC5"/>
    <w:rsid w:val="009D7D8F"/>
    <w:rsid w:val="009D7DF2"/>
    <w:rsid w:val="009D7F32"/>
    <w:rsid w:val="009D7F3C"/>
    <w:rsid w:val="009D7FAA"/>
    <w:rsid w:val="009D7FB8"/>
    <w:rsid w:val="009E007D"/>
    <w:rsid w:val="009E01A4"/>
    <w:rsid w:val="009E01BA"/>
    <w:rsid w:val="009E027D"/>
    <w:rsid w:val="009E0298"/>
    <w:rsid w:val="009E044D"/>
    <w:rsid w:val="009E047E"/>
    <w:rsid w:val="009E04FD"/>
    <w:rsid w:val="009E0529"/>
    <w:rsid w:val="009E057B"/>
    <w:rsid w:val="009E05F0"/>
    <w:rsid w:val="009E0606"/>
    <w:rsid w:val="009E0668"/>
    <w:rsid w:val="009E06BD"/>
    <w:rsid w:val="009E06C8"/>
    <w:rsid w:val="009E0713"/>
    <w:rsid w:val="009E0788"/>
    <w:rsid w:val="009E07C3"/>
    <w:rsid w:val="009E0902"/>
    <w:rsid w:val="009E0974"/>
    <w:rsid w:val="009E0ACA"/>
    <w:rsid w:val="009E0CD6"/>
    <w:rsid w:val="009E0D75"/>
    <w:rsid w:val="009E0FC1"/>
    <w:rsid w:val="009E0FFE"/>
    <w:rsid w:val="009E10AA"/>
    <w:rsid w:val="009E115C"/>
    <w:rsid w:val="009E1250"/>
    <w:rsid w:val="009E12F2"/>
    <w:rsid w:val="009E1381"/>
    <w:rsid w:val="009E138F"/>
    <w:rsid w:val="009E13F6"/>
    <w:rsid w:val="009E1551"/>
    <w:rsid w:val="009E1562"/>
    <w:rsid w:val="009E166B"/>
    <w:rsid w:val="009E1824"/>
    <w:rsid w:val="009E18CA"/>
    <w:rsid w:val="009E1AC5"/>
    <w:rsid w:val="009E1B0D"/>
    <w:rsid w:val="009E1BAD"/>
    <w:rsid w:val="009E1BC2"/>
    <w:rsid w:val="009E1C33"/>
    <w:rsid w:val="009E1DB3"/>
    <w:rsid w:val="009E1E98"/>
    <w:rsid w:val="009E1E9E"/>
    <w:rsid w:val="009E1ECF"/>
    <w:rsid w:val="009E1F3D"/>
    <w:rsid w:val="009E2009"/>
    <w:rsid w:val="009E2024"/>
    <w:rsid w:val="009E2062"/>
    <w:rsid w:val="009E20DF"/>
    <w:rsid w:val="009E21E1"/>
    <w:rsid w:val="009E223C"/>
    <w:rsid w:val="009E2243"/>
    <w:rsid w:val="009E2288"/>
    <w:rsid w:val="009E22F6"/>
    <w:rsid w:val="009E2340"/>
    <w:rsid w:val="009E2484"/>
    <w:rsid w:val="009E26B5"/>
    <w:rsid w:val="009E270D"/>
    <w:rsid w:val="009E274C"/>
    <w:rsid w:val="009E275E"/>
    <w:rsid w:val="009E27B6"/>
    <w:rsid w:val="009E2867"/>
    <w:rsid w:val="009E286C"/>
    <w:rsid w:val="009E2998"/>
    <w:rsid w:val="009E2AB8"/>
    <w:rsid w:val="009E2B1E"/>
    <w:rsid w:val="009E2B29"/>
    <w:rsid w:val="009E2BEC"/>
    <w:rsid w:val="009E2C01"/>
    <w:rsid w:val="009E2E0D"/>
    <w:rsid w:val="009E2E19"/>
    <w:rsid w:val="009E2F2D"/>
    <w:rsid w:val="009E2F88"/>
    <w:rsid w:val="009E31A3"/>
    <w:rsid w:val="009E323A"/>
    <w:rsid w:val="009E3262"/>
    <w:rsid w:val="009E330D"/>
    <w:rsid w:val="009E336C"/>
    <w:rsid w:val="009E33B3"/>
    <w:rsid w:val="009E34BA"/>
    <w:rsid w:val="009E34D5"/>
    <w:rsid w:val="009E34D9"/>
    <w:rsid w:val="009E3520"/>
    <w:rsid w:val="009E3554"/>
    <w:rsid w:val="009E35B1"/>
    <w:rsid w:val="009E35D0"/>
    <w:rsid w:val="009E3669"/>
    <w:rsid w:val="009E37C9"/>
    <w:rsid w:val="009E38FD"/>
    <w:rsid w:val="009E396E"/>
    <w:rsid w:val="009E3A0E"/>
    <w:rsid w:val="009E3A43"/>
    <w:rsid w:val="009E3AAD"/>
    <w:rsid w:val="009E3B83"/>
    <w:rsid w:val="009E3C28"/>
    <w:rsid w:val="009E3C40"/>
    <w:rsid w:val="009E3D36"/>
    <w:rsid w:val="009E3D48"/>
    <w:rsid w:val="009E3DFB"/>
    <w:rsid w:val="009E3E47"/>
    <w:rsid w:val="009E3E68"/>
    <w:rsid w:val="009E3EC6"/>
    <w:rsid w:val="009E3EF4"/>
    <w:rsid w:val="009E3F88"/>
    <w:rsid w:val="009E40A0"/>
    <w:rsid w:val="009E40FB"/>
    <w:rsid w:val="009E41F2"/>
    <w:rsid w:val="009E4252"/>
    <w:rsid w:val="009E4312"/>
    <w:rsid w:val="009E4334"/>
    <w:rsid w:val="009E4363"/>
    <w:rsid w:val="009E43D7"/>
    <w:rsid w:val="009E45FF"/>
    <w:rsid w:val="009E46A9"/>
    <w:rsid w:val="009E47D4"/>
    <w:rsid w:val="009E47D9"/>
    <w:rsid w:val="009E4802"/>
    <w:rsid w:val="009E484F"/>
    <w:rsid w:val="009E491F"/>
    <w:rsid w:val="009E49F6"/>
    <w:rsid w:val="009E4A07"/>
    <w:rsid w:val="009E4A13"/>
    <w:rsid w:val="009E4A76"/>
    <w:rsid w:val="009E4B6B"/>
    <w:rsid w:val="009E4BDC"/>
    <w:rsid w:val="009E4BF1"/>
    <w:rsid w:val="009E4BF7"/>
    <w:rsid w:val="009E4C2B"/>
    <w:rsid w:val="009E4C54"/>
    <w:rsid w:val="009E4CC6"/>
    <w:rsid w:val="009E4CE2"/>
    <w:rsid w:val="009E4D38"/>
    <w:rsid w:val="009E4D64"/>
    <w:rsid w:val="009E4D95"/>
    <w:rsid w:val="009E4DCA"/>
    <w:rsid w:val="009E4DE3"/>
    <w:rsid w:val="009E4F3E"/>
    <w:rsid w:val="009E50BB"/>
    <w:rsid w:val="009E50C7"/>
    <w:rsid w:val="009E51B5"/>
    <w:rsid w:val="009E5332"/>
    <w:rsid w:val="009E53C7"/>
    <w:rsid w:val="009E53DE"/>
    <w:rsid w:val="009E53F7"/>
    <w:rsid w:val="009E5475"/>
    <w:rsid w:val="009E559C"/>
    <w:rsid w:val="009E55C1"/>
    <w:rsid w:val="009E57EE"/>
    <w:rsid w:val="009E58EB"/>
    <w:rsid w:val="009E5921"/>
    <w:rsid w:val="009E5986"/>
    <w:rsid w:val="009E5988"/>
    <w:rsid w:val="009E59E7"/>
    <w:rsid w:val="009E5AC2"/>
    <w:rsid w:val="009E5B1A"/>
    <w:rsid w:val="009E5B67"/>
    <w:rsid w:val="009E5C76"/>
    <w:rsid w:val="009E5CAA"/>
    <w:rsid w:val="009E5D36"/>
    <w:rsid w:val="009E5DF1"/>
    <w:rsid w:val="009E5EFB"/>
    <w:rsid w:val="009E5F13"/>
    <w:rsid w:val="009E5F4F"/>
    <w:rsid w:val="009E5FCB"/>
    <w:rsid w:val="009E6019"/>
    <w:rsid w:val="009E602B"/>
    <w:rsid w:val="009E602F"/>
    <w:rsid w:val="009E60F6"/>
    <w:rsid w:val="009E613D"/>
    <w:rsid w:val="009E614C"/>
    <w:rsid w:val="009E61CF"/>
    <w:rsid w:val="009E6206"/>
    <w:rsid w:val="009E63C4"/>
    <w:rsid w:val="009E640E"/>
    <w:rsid w:val="009E647E"/>
    <w:rsid w:val="009E64A4"/>
    <w:rsid w:val="009E6502"/>
    <w:rsid w:val="009E6601"/>
    <w:rsid w:val="009E660B"/>
    <w:rsid w:val="009E6640"/>
    <w:rsid w:val="009E6650"/>
    <w:rsid w:val="009E669B"/>
    <w:rsid w:val="009E677A"/>
    <w:rsid w:val="009E679C"/>
    <w:rsid w:val="009E68B7"/>
    <w:rsid w:val="009E6914"/>
    <w:rsid w:val="009E6971"/>
    <w:rsid w:val="009E69A2"/>
    <w:rsid w:val="009E6AE0"/>
    <w:rsid w:val="009E6B3C"/>
    <w:rsid w:val="009E6BAB"/>
    <w:rsid w:val="009E6C8A"/>
    <w:rsid w:val="009E6D0A"/>
    <w:rsid w:val="009E6D63"/>
    <w:rsid w:val="009E6DC2"/>
    <w:rsid w:val="009E6E4F"/>
    <w:rsid w:val="009E6E6A"/>
    <w:rsid w:val="009E6F04"/>
    <w:rsid w:val="009E6F13"/>
    <w:rsid w:val="009E6F7A"/>
    <w:rsid w:val="009E7052"/>
    <w:rsid w:val="009E71DE"/>
    <w:rsid w:val="009E71E3"/>
    <w:rsid w:val="009E7217"/>
    <w:rsid w:val="009E72D3"/>
    <w:rsid w:val="009E7326"/>
    <w:rsid w:val="009E7374"/>
    <w:rsid w:val="009E74FA"/>
    <w:rsid w:val="009E7502"/>
    <w:rsid w:val="009E7548"/>
    <w:rsid w:val="009E75A0"/>
    <w:rsid w:val="009E76D0"/>
    <w:rsid w:val="009E76FE"/>
    <w:rsid w:val="009E78FE"/>
    <w:rsid w:val="009E7A0C"/>
    <w:rsid w:val="009E7A19"/>
    <w:rsid w:val="009E7A27"/>
    <w:rsid w:val="009E7AB5"/>
    <w:rsid w:val="009E7B35"/>
    <w:rsid w:val="009E7D16"/>
    <w:rsid w:val="009E7DAA"/>
    <w:rsid w:val="009E7E8B"/>
    <w:rsid w:val="009E7F81"/>
    <w:rsid w:val="009E7FC9"/>
    <w:rsid w:val="009E7FE4"/>
    <w:rsid w:val="009F000B"/>
    <w:rsid w:val="009F0061"/>
    <w:rsid w:val="009F00EB"/>
    <w:rsid w:val="009F0108"/>
    <w:rsid w:val="009F020A"/>
    <w:rsid w:val="009F022B"/>
    <w:rsid w:val="009F0276"/>
    <w:rsid w:val="009F02C9"/>
    <w:rsid w:val="009F0313"/>
    <w:rsid w:val="009F057B"/>
    <w:rsid w:val="009F057D"/>
    <w:rsid w:val="009F05AD"/>
    <w:rsid w:val="009F05BA"/>
    <w:rsid w:val="009F0648"/>
    <w:rsid w:val="009F06D2"/>
    <w:rsid w:val="009F07A9"/>
    <w:rsid w:val="009F09D5"/>
    <w:rsid w:val="009F0AE6"/>
    <w:rsid w:val="009F0B85"/>
    <w:rsid w:val="009F0C32"/>
    <w:rsid w:val="009F0CF9"/>
    <w:rsid w:val="009F0E88"/>
    <w:rsid w:val="009F0E9E"/>
    <w:rsid w:val="009F0EE6"/>
    <w:rsid w:val="009F0EE7"/>
    <w:rsid w:val="009F0F30"/>
    <w:rsid w:val="009F0F36"/>
    <w:rsid w:val="009F0F54"/>
    <w:rsid w:val="009F0FBF"/>
    <w:rsid w:val="009F0FEC"/>
    <w:rsid w:val="009F10F9"/>
    <w:rsid w:val="009F111A"/>
    <w:rsid w:val="009F116D"/>
    <w:rsid w:val="009F11AC"/>
    <w:rsid w:val="009F1241"/>
    <w:rsid w:val="009F127A"/>
    <w:rsid w:val="009F135B"/>
    <w:rsid w:val="009F13F0"/>
    <w:rsid w:val="009F14DB"/>
    <w:rsid w:val="009F1568"/>
    <w:rsid w:val="009F1847"/>
    <w:rsid w:val="009F18C9"/>
    <w:rsid w:val="009F1A25"/>
    <w:rsid w:val="009F1A4E"/>
    <w:rsid w:val="009F1B9D"/>
    <w:rsid w:val="009F1BDE"/>
    <w:rsid w:val="009F1C39"/>
    <w:rsid w:val="009F1CE7"/>
    <w:rsid w:val="009F1D24"/>
    <w:rsid w:val="009F1E63"/>
    <w:rsid w:val="009F1FD1"/>
    <w:rsid w:val="009F208C"/>
    <w:rsid w:val="009F2098"/>
    <w:rsid w:val="009F20C1"/>
    <w:rsid w:val="009F219C"/>
    <w:rsid w:val="009F2201"/>
    <w:rsid w:val="009F224E"/>
    <w:rsid w:val="009F22A4"/>
    <w:rsid w:val="009F234F"/>
    <w:rsid w:val="009F2426"/>
    <w:rsid w:val="009F2431"/>
    <w:rsid w:val="009F25D1"/>
    <w:rsid w:val="009F2741"/>
    <w:rsid w:val="009F28AB"/>
    <w:rsid w:val="009F28C2"/>
    <w:rsid w:val="009F299C"/>
    <w:rsid w:val="009F29A8"/>
    <w:rsid w:val="009F29DE"/>
    <w:rsid w:val="009F2A51"/>
    <w:rsid w:val="009F2CA3"/>
    <w:rsid w:val="009F2D5E"/>
    <w:rsid w:val="009F2E2C"/>
    <w:rsid w:val="009F2F16"/>
    <w:rsid w:val="009F2F8D"/>
    <w:rsid w:val="009F3049"/>
    <w:rsid w:val="009F3094"/>
    <w:rsid w:val="009F30C2"/>
    <w:rsid w:val="009F3103"/>
    <w:rsid w:val="009F3114"/>
    <w:rsid w:val="009F31CD"/>
    <w:rsid w:val="009F31CF"/>
    <w:rsid w:val="009F3364"/>
    <w:rsid w:val="009F33C6"/>
    <w:rsid w:val="009F3400"/>
    <w:rsid w:val="009F349F"/>
    <w:rsid w:val="009F3677"/>
    <w:rsid w:val="009F36D3"/>
    <w:rsid w:val="009F37F7"/>
    <w:rsid w:val="009F3989"/>
    <w:rsid w:val="009F39CD"/>
    <w:rsid w:val="009F3A41"/>
    <w:rsid w:val="009F3A65"/>
    <w:rsid w:val="009F3ADF"/>
    <w:rsid w:val="009F3B30"/>
    <w:rsid w:val="009F3BD6"/>
    <w:rsid w:val="009F3C0A"/>
    <w:rsid w:val="009F3C45"/>
    <w:rsid w:val="009F3C9B"/>
    <w:rsid w:val="009F3CBD"/>
    <w:rsid w:val="009F3CD5"/>
    <w:rsid w:val="009F3CE7"/>
    <w:rsid w:val="009F3D4F"/>
    <w:rsid w:val="009F3F2F"/>
    <w:rsid w:val="009F4003"/>
    <w:rsid w:val="009F405E"/>
    <w:rsid w:val="009F41EA"/>
    <w:rsid w:val="009F42D2"/>
    <w:rsid w:val="009F4304"/>
    <w:rsid w:val="009F4423"/>
    <w:rsid w:val="009F46EE"/>
    <w:rsid w:val="009F4700"/>
    <w:rsid w:val="009F4750"/>
    <w:rsid w:val="009F479E"/>
    <w:rsid w:val="009F47FE"/>
    <w:rsid w:val="009F4805"/>
    <w:rsid w:val="009F4952"/>
    <w:rsid w:val="009F495F"/>
    <w:rsid w:val="009F49E7"/>
    <w:rsid w:val="009F4A97"/>
    <w:rsid w:val="009F4AD8"/>
    <w:rsid w:val="009F4B96"/>
    <w:rsid w:val="009F4BC7"/>
    <w:rsid w:val="009F4C01"/>
    <w:rsid w:val="009F4CD8"/>
    <w:rsid w:val="009F4DE4"/>
    <w:rsid w:val="009F4E3E"/>
    <w:rsid w:val="009F4E77"/>
    <w:rsid w:val="009F4F01"/>
    <w:rsid w:val="009F4FB8"/>
    <w:rsid w:val="009F4FDC"/>
    <w:rsid w:val="009F5038"/>
    <w:rsid w:val="009F5081"/>
    <w:rsid w:val="009F5119"/>
    <w:rsid w:val="009F522D"/>
    <w:rsid w:val="009F525E"/>
    <w:rsid w:val="009F538A"/>
    <w:rsid w:val="009F5455"/>
    <w:rsid w:val="009F54F4"/>
    <w:rsid w:val="009F556C"/>
    <w:rsid w:val="009F5584"/>
    <w:rsid w:val="009F562E"/>
    <w:rsid w:val="009F581F"/>
    <w:rsid w:val="009F5828"/>
    <w:rsid w:val="009F588E"/>
    <w:rsid w:val="009F59B7"/>
    <w:rsid w:val="009F59B9"/>
    <w:rsid w:val="009F59FF"/>
    <w:rsid w:val="009F5A11"/>
    <w:rsid w:val="009F5AC2"/>
    <w:rsid w:val="009F5B1F"/>
    <w:rsid w:val="009F5C29"/>
    <w:rsid w:val="009F5C9F"/>
    <w:rsid w:val="009F5D2C"/>
    <w:rsid w:val="009F5F5F"/>
    <w:rsid w:val="009F5F85"/>
    <w:rsid w:val="009F5FC3"/>
    <w:rsid w:val="009F6224"/>
    <w:rsid w:val="009F6266"/>
    <w:rsid w:val="009F631D"/>
    <w:rsid w:val="009F63E4"/>
    <w:rsid w:val="009F64B4"/>
    <w:rsid w:val="009F64FD"/>
    <w:rsid w:val="009F6562"/>
    <w:rsid w:val="009F65E0"/>
    <w:rsid w:val="009F65EF"/>
    <w:rsid w:val="009F6650"/>
    <w:rsid w:val="009F6655"/>
    <w:rsid w:val="009F6737"/>
    <w:rsid w:val="009F6782"/>
    <w:rsid w:val="009F67A1"/>
    <w:rsid w:val="009F6940"/>
    <w:rsid w:val="009F6A6D"/>
    <w:rsid w:val="009F6AD1"/>
    <w:rsid w:val="009F6AED"/>
    <w:rsid w:val="009F6AF6"/>
    <w:rsid w:val="009F6BA5"/>
    <w:rsid w:val="009F6CBF"/>
    <w:rsid w:val="009F6CF0"/>
    <w:rsid w:val="009F6D14"/>
    <w:rsid w:val="009F6D8B"/>
    <w:rsid w:val="009F6E7D"/>
    <w:rsid w:val="009F70C5"/>
    <w:rsid w:val="009F70EE"/>
    <w:rsid w:val="009F7146"/>
    <w:rsid w:val="009F7176"/>
    <w:rsid w:val="009F718F"/>
    <w:rsid w:val="009F71C5"/>
    <w:rsid w:val="009F71F4"/>
    <w:rsid w:val="009F7220"/>
    <w:rsid w:val="009F74AE"/>
    <w:rsid w:val="009F74B1"/>
    <w:rsid w:val="009F74BE"/>
    <w:rsid w:val="009F7518"/>
    <w:rsid w:val="009F75B3"/>
    <w:rsid w:val="009F75E2"/>
    <w:rsid w:val="009F763C"/>
    <w:rsid w:val="009F7682"/>
    <w:rsid w:val="009F76C5"/>
    <w:rsid w:val="009F773E"/>
    <w:rsid w:val="009F774D"/>
    <w:rsid w:val="009F7751"/>
    <w:rsid w:val="009F7764"/>
    <w:rsid w:val="009F77CE"/>
    <w:rsid w:val="009F7815"/>
    <w:rsid w:val="009F78CB"/>
    <w:rsid w:val="009F7958"/>
    <w:rsid w:val="009F79DF"/>
    <w:rsid w:val="009F7B07"/>
    <w:rsid w:val="009F7B1D"/>
    <w:rsid w:val="009F7C31"/>
    <w:rsid w:val="009F7CEF"/>
    <w:rsid w:val="009F7E73"/>
    <w:rsid w:val="009F7F1B"/>
    <w:rsid w:val="009F7F3D"/>
    <w:rsid w:val="009F7F58"/>
    <w:rsid w:val="00A000A4"/>
    <w:rsid w:val="00A000AB"/>
    <w:rsid w:val="00A0011B"/>
    <w:rsid w:val="00A001D4"/>
    <w:rsid w:val="00A00280"/>
    <w:rsid w:val="00A00347"/>
    <w:rsid w:val="00A003F7"/>
    <w:rsid w:val="00A00536"/>
    <w:rsid w:val="00A00627"/>
    <w:rsid w:val="00A0077D"/>
    <w:rsid w:val="00A008E1"/>
    <w:rsid w:val="00A008EC"/>
    <w:rsid w:val="00A009C8"/>
    <w:rsid w:val="00A009D5"/>
    <w:rsid w:val="00A00A9B"/>
    <w:rsid w:val="00A00BB3"/>
    <w:rsid w:val="00A00C29"/>
    <w:rsid w:val="00A00D43"/>
    <w:rsid w:val="00A00D93"/>
    <w:rsid w:val="00A00DC5"/>
    <w:rsid w:val="00A00DF2"/>
    <w:rsid w:val="00A00E72"/>
    <w:rsid w:val="00A00E91"/>
    <w:rsid w:val="00A00F1A"/>
    <w:rsid w:val="00A00F2B"/>
    <w:rsid w:val="00A0108D"/>
    <w:rsid w:val="00A0115C"/>
    <w:rsid w:val="00A011E5"/>
    <w:rsid w:val="00A01373"/>
    <w:rsid w:val="00A01528"/>
    <w:rsid w:val="00A01564"/>
    <w:rsid w:val="00A01645"/>
    <w:rsid w:val="00A016B5"/>
    <w:rsid w:val="00A016CE"/>
    <w:rsid w:val="00A01758"/>
    <w:rsid w:val="00A017CD"/>
    <w:rsid w:val="00A0182E"/>
    <w:rsid w:val="00A018EF"/>
    <w:rsid w:val="00A018F9"/>
    <w:rsid w:val="00A01913"/>
    <w:rsid w:val="00A01927"/>
    <w:rsid w:val="00A01932"/>
    <w:rsid w:val="00A0195B"/>
    <w:rsid w:val="00A019EB"/>
    <w:rsid w:val="00A01A49"/>
    <w:rsid w:val="00A01CAB"/>
    <w:rsid w:val="00A01D06"/>
    <w:rsid w:val="00A01DDF"/>
    <w:rsid w:val="00A01DED"/>
    <w:rsid w:val="00A01DF7"/>
    <w:rsid w:val="00A01E1F"/>
    <w:rsid w:val="00A01E9F"/>
    <w:rsid w:val="00A01EE4"/>
    <w:rsid w:val="00A0201A"/>
    <w:rsid w:val="00A0202C"/>
    <w:rsid w:val="00A0214B"/>
    <w:rsid w:val="00A0215F"/>
    <w:rsid w:val="00A0229A"/>
    <w:rsid w:val="00A02400"/>
    <w:rsid w:val="00A024F9"/>
    <w:rsid w:val="00A02507"/>
    <w:rsid w:val="00A02586"/>
    <w:rsid w:val="00A026BF"/>
    <w:rsid w:val="00A0285E"/>
    <w:rsid w:val="00A0288B"/>
    <w:rsid w:val="00A028CF"/>
    <w:rsid w:val="00A029A7"/>
    <w:rsid w:val="00A02A7A"/>
    <w:rsid w:val="00A02ACF"/>
    <w:rsid w:val="00A02C71"/>
    <w:rsid w:val="00A02D14"/>
    <w:rsid w:val="00A02DC3"/>
    <w:rsid w:val="00A02DD6"/>
    <w:rsid w:val="00A02EA5"/>
    <w:rsid w:val="00A02EE0"/>
    <w:rsid w:val="00A02F81"/>
    <w:rsid w:val="00A02FA4"/>
    <w:rsid w:val="00A02FC4"/>
    <w:rsid w:val="00A032FE"/>
    <w:rsid w:val="00A0347E"/>
    <w:rsid w:val="00A034EB"/>
    <w:rsid w:val="00A0354B"/>
    <w:rsid w:val="00A03555"/>
    <w:rsid w:val="00A03569"/>
    <w:rsid w:val="00A03578"/>
    <w:rsid w:val="00A035A7"/>
    <w:rsid w:val="00A0362F"/>
    <w:rsid w:val="00A036BE"/>
    <w:rsid w:val="00A0373A"/>
    <w:rsid w:val="00A037E4"/>
    <w:rsid w:val="00A03857"/>
    <w:rsid w:val="00A038AA"/>
    <w:rsid w:val="00A038E6"/>
    <w:rsid w:val="00A03A0C"/>
    <w:rsid w:val="00A03AF6"/>
    <w:rsid w:val="00A03B00"/>
    <w:rsid w:val="00A03B68"/>
    <w:rsid w:val="00A03B8F"/>
    <w:rsid w:val="00A03BD7"/>
    <w:rsid w:val="00A03CC8"/>
    <w:rsid w:val="00A03EEE"/>
    <w:rsid w:val="00A03FAE"/>
    <w:rsid w:val="00A04077"/>
    <w:rsid w:val="00A0413D"/>
    <w:rsid w:val="00A04143"/>
    <w:rsid w:val="00A041E2"/>
    <w:rsid w:val="00A04205"/>
    <w:rsid w:val="00A0420B"/>
    <w:rsid w:val="00A0427D"/>
    <w:rsid w:val="00A04350"/>
    <w:rsid w:val="00A045B0"/>
    <w:rsid w:val="00A047F4"/>
    <w:rsid w:val="00A04867"/>
    <w:rsid w:val="00A04950"/>
    <w:rsid w:val="00A04A5B"/>
    <w:rsid w:val="00A04A9C"/>
    <w:rsid w:val="00A04B33"/>
    <w:rsid w:val="00A04C33"/>
    <w:rsid w:val="00A04C4E"/>
    <w:rsid w:val="00A04CCC"/>
    <w:rsid w:val="00A04CFC"/>
    <w:rsid w:val="00A04D70"/>
    <w:rsid w:val="00A04F58"/>
    <w:rsid w:val="00A0502E"/>
    <w:rsid w:val="00A0517F"/>
    <w:rsid w:val="00A051D2"/>
    <w:rsid w:val="00A05269"/>
    <w:rsid w:val="00A054FD"/>
    <w:rsid w:val="00A0552B"/>
    <w:rsid w:val="00A0556F"/>
    <w:rsid w:val="00A0564A"/>
    <w:rsid w:val="00A05695"/>
    <w:rsid w:val="00A056A0"/>
    <w:rsid w:val="00A057AD"/>
    <w:rsid w:val="00A057EC"/>
    <w:rsid w:val="00A05972"/>
    <w:rsid w:val="00A05A2D"/>
    <w:rsid w:val="00A05B8D"/>
    <w:rsid w:val="00A05B9F"/>
    <w:rsid w:val="00A05C0E"/>
    <w:rsid w:val="00A05D60"/>
    <w:rsid w:val="00A05D6C"/>
    <w:rsid w:val="00A05DA9"/>
    <w:rsid w:val="00A05DE0"/>
    <w:rsid w:val="00A05E0D"/>
    <w:rsid w:val="00A05E50"/>
    <w:rsid w:val="00A05E5D"/>
    <w:rsid w:val="00A05F62"/>
    <w:rsid w:val="00A05F66"/>
    <w:rsid w:val="00A05FA2"/>
    <w:rsid w:val="00A05FA5"/>
    <w:rsid w:val="00A05FBA"/>
    <w:rsid w:val="00A0633B"/>
    <w:rsid w:val="00A06401"/>
    <w:rsid w:val="00A06481"/>
    <w:rsid w:val="00A06506"/>
    <w:rsid w:val="00A06706"/>
    <w:rsid w:val="00A06708"/>
    <w:rsid w:val="00A06780"/>
    <w:rsid w:val="00A0692E"/>
    <w:rsid w:val="00A06A45"/>
    <w:rsid w:val="00A06AE0"/>
    <w:rsid w:val="00A06B11"/>
    <w:rsid w:val="00A06BAF"/>
    <w:rsid w:val="00A06CEE"/>
    <w:rsid w:val="00A06D51"/>
    <w:rsid w:val="00A06DD6"/>
    <w:rsid w:val="00A06E27"/>
    <w:rsid w:val="00A06E7A"/>
    <w:rsid w:val="00A0703F"/>
    <w:rsid w:val="00A0704B"/>
    <w:rsid w:val="00A0713C"/>
    <w:rsid w:val="00A07170"/>
    <w:rsid w:val="00A0723D"/>
    <w:rsid w:val="00A07500"/>
    <w:rsid w:val="00A075EB"/>
    <w:rsid w:val="00A078D0"/>
    <w:rsid w:val="00A078D2"/>
    <w:rsid w:val="00A07908"/>
    <w:rsid w:val="00A079B9"/>
    <w:rsid w:val="00A07A78"/>
    <w:rsid w:val="00A07AAB"/>
    <w:rsid w:val="00A07BAD"/>
    <w:rsid w:val="00A07C26"/>
    <w:rsid w:val="00A07C49"/>
    <w:rsid w:val="00A07CA6"/>
    <w:rsid w:val="00A07CFE"/>
    <w:rsid w:val="00A07D1E"/>
    <w:rsid w:val="00A07DA8"/>
    <w:rsid w:val="00A07F98"/>
    <w:rsid w:val="00A10084"/>
    <w:rsid w:val="00A1008C"/>
    <w:rsid w:val="00A100B5"/>
    <w:rsid w:val="00A101E6"/>
    <w:rsid w:val="00A10225"/>
    <w:rsid w:val="00A10276"/>
    <w:rsid w:val="00A10293"/>
    <w:rsid w:val="00A102DD"/>
    <w:rsid w:val="00A10373"/>
    <w:rsid w:val="00A10383"/>
    <w:rsid w:val="00A10536"/>
    <w:rsid w:val="00A105D6"/>
    <w:rsid w:val="00A1060E"/>
    <w:rsid w:val="00A106D6"/>
    <w:rsid w:val="00A1090A"/>
    <w:rsid w:val="00A10974"/>
    <w:rsid w:val="00A1099C"/>
    <w:rsid w:val="00A109D2"/>
    <w:rsid w:val="00A10A6E"/>
    <w:rsid w:val="00A10D20"/>
    <w:rsid w:val="00A10D32"/>
    <w:rsid w:val="00A10DCD"/>
    <w:rsid w:val="00A10DD3"/>
    <w:rsid w:val="00A10EAC"/>
    <w:rsid w:val="00A10EBC"/>
    <w:rsid w:val="00A10F27"/>
    <w:rsid w:val="00A10F2A"/>
    <w:rsid w:val="00A10F48"/>
    <w:rsid w:val="00A11051"/>
    <w:rsid w:val="00A11081"/>
    <w:rsid w:val="00A110A6"/>
    <w:rsid w:val="00A11502"/>
    <w:rsid w:val="00A11536"/>
    <w:rsid w:val="00A11570"/>
    <w:rsid w:val="00A1157B"/>
    <w:rsid w:val="00A115A7"/>
    <w:rsid w:val="00A1175B"/>
    <w:rsid w:val="00A1179B"/>
    <w:rsid w:val="00A117B2"/>
    <w:rsid w:val="00A11807"/>
    <w:rsid w:val="00A11885"/>
    <w:rsid w:val="00A11920"/>
    <w:rsid w:val="00A11992"/>
    <w:rsid w:val="00A11A62"/>
    <w:rsid w:val="00A11A8A"/>
    <w:rsid w:val="00A11AAC"/>
    <w:rsid w:val="00A11B54"/>
    <w:rsid w:val="00A11BC5"/>
    <w:rsid w:val="00A11BF9"/>
    <w:rsid w:val="00A11C2B"/>
    <w:rsid w:val="00A11CA0"/>
    <w:rsid w:val="00A11D4F"/>
    <w:rsid w:val="00A11DA3"/>
    <w:rsid w:val="00A11DBE"/>
    <w:rsid w:val="00A11DC9"/>
    <w:rsid w:val="00A11F6C"/>
    <w:rsid w:val="00A11FC2"/>
    <w:rsid w:val="00A12013"/>
    <w:rsid w:val="00A12059"/>
    <w:rsid w:val="00A12140"/>
    <w:rsid w:val="00A1214C"/>
    <w:rsid w:val="00A12152"/>
    <w:rsid w:val="00A12212"/>
    <w:rsid w:val="00A1223B"/>
    <w:rsid w:val="00A122F4"/>
    <w:rsid w:val="00A124AB"/>
    <w:rsid w:val="00A12514"/>
    <w:rsid w:val="00A1253E"/>
    <w:rsid w:val="00A12557"/>
    <w:rsid w:val="00A12585"/>
    <w:rsid w:val="00A125CF"/>
    <w:rsid w:val="00A12662"/>
    <w:rsid w:val="00A1270A"/>
    <w:rsid w:val="00A12780"/>
    <w:rsid w:val="00A127B0"/>
    <w:rsid w:val="00A127F8"/>
    <w:rsid w:val="00A1293D"/>
    <w:rsid w:val="00A12949"/>
    <w:rsid w:val="00A12951"/>
    <w:rsid w:val="00A12955"/>
    <w:rsid w:val="00A129C0"/>
    <w:rsid w:val="00A129F3"/>
    <w:rsid w:val="00A129FA"/>
    <w:rsid w:val="00A12AE6"/>
    <w:rsid w:val="00A12B2E"/>
    <w:rsid w:val="00A12B70"/>
    <w:rsid w:val="00A12C29"/>
    <w:rsid w:val="00A12C5A"/>
    <w:rsid w:val="00A12CCD"/>
    <w:rsid w:val="00A12D38"/>
    <w:rsid w:val="00A12DB2"/>
    <w:rsid w:val="00A12EFD"/>
    <w:rsid w:val="00A12F69"/>
    <w:rsid w:val="00A12F9E"/>
    <w:rsid w:val="00A13048"/>
    <w:rsid w:val="00A13112"/>
    <w:rsid w:val="00A131B9"/>
    <w:rsid w:val="00A1321F"/>
    <w:rsid w:val="00A1328E"/>
    <w:rsid w:val="00A132B0"/>
    <w:rsid w:val="00A13333"/>
    <w:rsid w:val="00A13427"/>
    <w:rsid w:val="00A1343F"/>
    <w:rsid w:val="00A1350A"/>
    <w:rsid w:val="00A1358B"/>
    <w:rsid w:val="00A135B5"/>
    <w:rsid w:val="00A1360F"/>
    <w:rsid w:val="00A13620"/>
    <w:rsid w:val="00A136D9"/>
    <w:rsid w:val="00A136EC"/>
    <w:rsid w:val="00A13786"/>
    <w:rsid w:val="00A137A9"/>
    <w:rsid w:val="00A1380E"/>
    <w:rsid w:val="00A1382B"/>
    <w:rsid w:val="00A1390C"/>
    <w:rsid w:val="00A13976"/>
    <w:rsid w:val="00A139EF"/>
    <w:rsid w:val="00A13A7A"/>
    <w:rsid w:val="00A13AA5"/>
    <w:rsid w:val="00A13AFB"/>
    <w:rsid w:val="00A13B63"/>
    <w:rsid w:val="00A13C07"/>
    <w:rsid w:val="00A13CAC"/>
    <w:rsid w:val="00A13D63"/>
    <w:rsid w:val="00A13D76"/>
    <w:rsid w:val="00A13DA1"/>
    <w:rsid w:val="00A13DCF"/>
    <w:rsid w:val="00A13DEE"/>
    <w:rsid w:val="00A13E87"/>
    <w:rsid w:val="00A13EC5"/>
    <w:rsid w:val="00A13FED"/>
    <w:rsid w:val="00A14005"/>
    <w:rsid w:val="00A1402D"/>
    <w:rsid w:val="00A140BA"/>
    <w:rsid w:val="00A14212"/>
    <w:rsid w:val="00A142B5"/>
    <w:rsid w:val="00A14394"/>
    <w:rsid w:val="00A143B7"/>
    <w:rsid w:val="00A143E3"/>
    <w:rsid w:val="00A14499"/>
    <w:rsid w:val="00A144E4"/>
    <w:rsid w:val="00A14564"/>
    <w:rsid w:val="00A1477F"/>
    <w:rsid w:val="00A147E6"/>
    <w:rsid w:val="00A14808"/>
    <w:rsid w:val="00A14912"/>
    <w:rsid w:val="00A14944"/>
    <w:rsid w:val="00A1495E"/>
    <w:rsid w:val="00A1498B"/>
    <w:rsid w:val="00A14A2E"/>
    <w:rsid w:val="00A14B20"/>
    <w:rsid w:val="00A14C31"/>
    <w:rsid w:val="00A14D14"/>
    <w:rsid w:val="00A14DE6"/>
    <w:rsid w:val="00A14E2B"/>
    <w:rsid w:val="00A14F7C"/>
    <w:rsid w:val="00A14F8D"/>
    <w:rsid w:val="00A1502D"/>
    <w:rsid w:val="00A15079"/>
    <w:rsid w:val="00A150A9"/>
    <w:rsid w:val="00A150B9"/>
    <w:rsid w:val="00A150C3"/>
    <w:rsid w:val="00A152B1"/>
    <w:rsid w:val="00A152D2"/>
    <w:rsid w:val="00A153AC"/>
    <w:rsid w:val="00A1540F"/>
    <w:rsid w:val="00A15410"/>
    <w:rsid w:val="00A154A8"/>
    <w:rsid w:val="00A154B6"/>
    <w:rsid w:val="00A154EC"/>
    <w:rsid w:val="00A154F4"/>
    <w:rsid w:val="00A1564B"/>
    <w:rsid w:val="00A1568F"/>
    <w:rsid w:val="00A156DD"/>
    <w:rsid w:val="00A15854"/>
    <w:rsid w:val="00A159F2"/>
    <w:rsid w:val="00A15A43"/>
    <w:rsid w:val="00A15AE3"/>
    <w:rsid w:val="00A15BE7"/>
    <w:rsid w:val="00A15C67"/>
    <w:rsid w:val="00A15C7A"/>
    <w:rsid w:val="00A15D34"/>
    <w:rsid w:val="00A15DA0"/>
    <w:rsid w:val="00A15DC6"/>
    <w:rsid w:val="00A15E43"/>
    <w:rsid w:val="00A15E4B"/>
    <w:rsid w:val="00A15ED7"/>
    <w:rsid w:val="00A15EDC"/>
    <w:rsid w:val="00A15F7B"/>
    <w:rsid w:val="00A15FC4"/>
    <w:rsid w:val="00A160A7"/>
    <w:rsid w:val="00A160B0"/>
    <w:rsid w:val="00A1615A"/>
    <w:rsid w:val="00A161C4"/>
    <w:rsid w:val="00A16252"/>
    <w:rsid w:val="00A16317"/>
    <w:rsid w:val="00A16359"/>
    <w:rsid w:val="00A1644F"/>
    <w:rsid w:val="00A164F5"/>
    <w:rsid w:val="00A16554"/>
    <w:rsid w:val="00A165E7"/>
    <w:rsid w:val="00A16630"/>
    <w:rsid w:val="00A16665"/>
    <w:rsid w:val="00A1671B"/>
    <w:rsid w:val="00A16779"/>
    <w:rsid w:val="00A1679D"/>
    <w:rsid w:val="00A167F9"/>
    <w:rsid w:val="00A168BD"/>
    <w:rsid w:val="00A1694C"/>
    <w:rsid w:val="00A1695B"/>
    <w:rsid w:val="00A1697D"/>
    <w:rsid w:val="00A16993"/>
    <w:rsid w:val="00A169FA"/>
    <w:rsid w:val="00A16A12"/>
    <w:rsid w:val="00A16B5B"/>
    <w:rsid w:val="00A16E38"/>
    <w:rsid w:val="00A16E42"/>
    <w:rsid w:val="00A16EBB"/>
    <w:rsid w:val="00A16F1E"/>
    <w:rsid w:val="00A17041"/>
    <w:rsid w:val="00A1706B"/>
    <w:rsid w:val="00A17071"/>
    <w:rsid w:val="00A1710D"/>
    <w:rsid w:val="00A172A2"/>
    <w:rsid w:val="00A1732A"/>
    <w:rsid w:val="00A17338"/>
    <w:rsid w:val="00A1733D"/>
    <w:rsid w:val="00A174A9"/>
    <w:rsid w:val="00A174DE"/>
    <w:rsid w:val="00A1758A"/>
    <w:rsid w:val="00A175B4"/>
    <w:rsid w:val="00A1769F"/>
    <w:rsid w:val="00A1771A"/>
    <w:rsid w:val="00A17853"/>
    <w:rsid w:val="00A1791D"/>
    <w:rsid w:val="00A17CBB"/>
    <w:rsid w:val="00A17CC4"/>
    <w:rsid w:val="00A17D0D"/>
    <w:rsid w:val="00A17E97"/>
    <w:rsid w:val="00A17F68"/>
    <w:rsid w:val="00A17F81"/>
    <w:rsid w:val="00A17F98"/>
    <w:rsid w:val="00A17FBA"/>
    <w:rsid w:val="00A17FFA"/>
    <w:rsid w:val="00A200E4"/>
    <w:rsid w:val="00A200E9"/>
    <w:rsid w:val="00A20135"/>
    <w:rsid w:val="00A2014D"/>
    <w:rsid w:val="00A20156"/>
    <w:rsid w:val="00A201E0"/>
    <w:rsid w:val="00A2022E"/>
    <w:rsid w:val="00A20233"/>
    <w:rsid w:val="00A20329"/>
    <w:rsid w:val="00A20385"/>
    <w:rsid w:val="00A2045E"/>
    <w:rsid w:val="00A20487"/>
    <w:rsid w:val="00A204FF"/>
    <w:rsid w:val="00A20549"/>
    <w:rsid w:val="00A20833"/>
    <w:rsid w:val="00A20908"/>
    <w:rsid w:val="00A20958"/>
    <w:rsid w:val="00A20A9D"/>
    <w:rsid w:val="00A20AD1"/>
    <w:rsid w:val="00A20B01"/>
    <w:rsid w:val="00A20B25"/>
    <w:rsid w:val="00A20CB4"/>
    <w:rsid w:val="00A20CEE"/>
    <w:rsid w:val="00A20D53"/>
    <w:rsid w:val="00A20D84"/>
    <w:rsid w:val="00A20DBB"/>
    <w:rsid w:val="00A20E56"/>
    <w:rsid w:val="00A20E98"/>
    <w:rsid w:val="00A20EA7"/>
    <w:rsid w:val="00A20ED1"/>
    <w:rsid w:val="00A20F87"/>
    <w:rsid w:val="00A20FD6"/>
    <w:rsid w:val="00A20FF5"/>
    <w:rsid w:val="00A2103C"/>
    <w:rsid w:val="00A21255"/>
    <w:rsid w:val="00A21380"/>
    <w:rsid w:val="00A213A0"/>
    <w:rsid w:val="00A21453"/>
    <w:rsid w:val="00A21564"/>
    <w:rsid w:val="00A217F2"/>
    <w:rsid w:val="00A21904"/>
    <w:rsid w:val="00A21922"/>
    <w:rsid w:val="00A219FB"/>
    <w:rsid w:val="00A21A79"/>
    <w:rsid w:val="00A21C67"/>
    <w:rsid w:val="00A21D5E"/>
    <w:rsid w:val="00A21D72"/>
    <w:rsid w:val="00A21DDA"/>
    <w:rsid w:val="00A21DE1"/>
    <w:rsid w:val="00A21F73"/>
    <w:rsid w:val="00A2212C"/>
    <w:rsid w:val="00A221B7"/>
    <w:rsid w:val="00A22258"/>
    <w:rsid w:val="00A22292"/>
    <w:rsid w:val="00A222A0"/>
    <w:rsid w:val="00A222FD"/>
    <w:rsid w:val="00A222FF"/>
    <w:rsid w:val="00A22396"/>
    <w:rsid w:val="00A2243C"/>
    <w:rsid w:val="00A2243E"/>
    <w:rsid w:val="00A22450"/>
    <w:rsid w:val="00A224DF"/>
    <w:rsid w:val="00A224FA"/>
    <w:rsid w:val="00A22525"/>
    <w:rsid w:val="00A22702"/>
    <w:rsid w:val="00A22735"/>
    <w:rsid w:val="00A2273D"/>
    <w:rsid w:val="00A227B0"/>
    <w:rsid w:val="00A22889"/>
    <w:rsid w:val="00A228BB"/>
    <w:rsid w:val="00A22945"/>
    <w:rsid w:val="00A2295E"/>
    <w:rsid w:val="00A22992"/>
    <w:rsid w:val="00A22A50"/>
    <w:rsid w:val="00A22B66"/>
    <w:rsid w:val="00A22C30"/>
    <w:rsid w:val="00A22C98"/>
    <w:rsid w:val="00A22CFD"/>
    <w:rsid w:val="00A22D53"/>
    <w:rsid w:val="00A22D85"/>
    <w:rsid w:val="00A22ECE"/>
    <w:rsid w:val="00A22FEA"/>
    <w:rsid w:val="00A23164"/>
    <w:rsid w:val="00A2322A"/>
    <w:rsid w:val="00A23377"/>
    <w:rsid w:val="00A23398"/>
    <w:rsid w:val="00A233C9"/>
    <w:rsid w:val="00A2361C"/>
    <w:rsid w:val="00A23626"/>
    <w:rsid w:val="00A23700"/>
    <w:rsid w:val="00A237B5"/>
    <w:rsid w:val="00A237BF"/>
    <w:rsid w:val="00A2382D"/>
    <w:rsid w:val="00A23894"/>
    <w:rsid w:val="00A238B1"/>
    <w:rsid w:val="00A239A3"/>
    <w:rsid w:val="00A23A6A"/>
    <w:rsid w:val="00A23B30"/>
    <w:rsid w:val="00A23B59"/>
    <w:rsid w:val="00A23B9F"/>
    <w:rsid w:val="00A23C4C"/>
    <w:rsid w:val="00A23C78"/>
    <w:rsid w:val="00A23C84"/>
    <w:rsid w:val="00A23CAF"/>
    <w:rsid w:val="00A23E2E"/>
    <w:rsid w:val="00A23E99"/>
    <w:rsid w:val="00A23EEB"/>
    <w:rsid w:val="00A23F45"/>
    <w:rsid w:val="00A24096"/>
    <w:rsid w:val="00A24200"/>
    <w:rsid w:val="00A24375"/>
    <w:rsid w:val="00A2437B"/>
    <w:rsid w:val="00A243D9"/>
    <w:rsid w:val="00A2445B"/>
    <w:rsid w:val="00A24542"/>
    <w:rsid w:val="00A245B3"/>
    <w:rsid w:val="00A246BE"/>
    <w:rsid w:val="00A24704"/>
    <w:rsid w:val="00A247A9"/>
    <w:rsid w:val="00A2486C"/>
    <w:rsid w:val="00A248EB"/>
    <w:rsid w:val="00A24A79"/>
    <w:rsid w:val="00A24AAB"/>
    <w:rsid w:val="00A24AAF"/>
    <w:rsid w:val="00A24BA5"/>
    <w:rsid w:val="00A24CBF"/>
    <w:rsid w:val="00A24CDD"/>
    <w:rsid w:val="00A24D60"/>
    <w:rsid w:val="00A24D93"/>
    <w:rsid w:val="00A24DAE"/>
    <w:rsid w:val="00A24E27"/>
    <w:rsid w:val="00A2509D"/>
    <w:rsid w:val="00A2511F"/>
    <w:rsid w:val="00A25120"/>
    <w:rsid w:val="00A25224"/>
    <w:rsid w:val="00A2522D"/>
    <w:rsid w:val="00A25582"/>
    <w:rsid w:val="00A2561B"/>
    <w:rsid w:val="00A25682"/>
    <w:rsid w:val="00A25701"/>
    <w:rsid w:val="00A25760"/>
    <w:rsid w:val="00A257F1"/>
    <w:rsid w:val="00A25908"/>
    <w:rsid w:val="00A25968"/>
    <w:rsid w:val="00A259F8"/>
    <w:rsid w:val="00A25C2F"/>
    <w:rsid w:val="00A25C66"/>
    <w:rsid w:val="00A25D30"/>
    <w:rsid w:val="00A25DC5"/>
    <w:rsid w:val="00A26036"/>
    <w:rsid w:val="00A261B5"/>
    <w:rsid w:val="00A261BA"/>
    <w:rsid w:val="00A2626D"/>
    <w:rsid w:val="00A264BD"/>
    <w:rsid w:val="00A2650E"/>
    <w:rsid w:val="00A26579"/>
    <w:rsid w:val="00A265B6"/>
    <w:rsid w:val="00A2677C"/>
    <w:rsid w:val="00A267D0"/>
    <w:rsid w:val="00A267D3"/>
    <w:rsid w:val="00A26860"/>
    <w:rsid w:val="00A2686A"/>
    <w:rsid w:val="00A269A6"/>
    <w:rsid w:val="00A26A11"/>
    <w:rsid w:val="00A26A8C"/>
    <w:rsid w:val="00A26B0E"/>
    <w:rsid w:val="00A26C2E"/>
    <w:rsid w:val="00A26C78"/>
    <w:rsid w:val="00A26F18"/>
    <w:rsid w:val="00A26F1E"/>
    <w:rsid w:val="00A26F85"/>
    <w:rsid w:val="00A26FFB"/>
    <w:rsid w:val="00A27104"/>
    <w:rsid w:val="00A27167"/>
    <w:rsid w:val="00A2716E"/>
    <w:rsid w:val="00A27173"/>
    <w:rsid w:val="00A271F9"/>
    <w:rsid w:val="00A27216"/>
    <w:rsid w:val="00A27298"/>
    <w:rsid w:val="00A27334"/>
    <w:rsid w:val="00A27411"/>
    <w:rsid w:val="00A27435"/>
    <w:rsid w:val="00A2754C"/>
    <w:rsid w:val="00A27750"/>
    <w:rsid w:val="00A2777E"/>
    <w:rsid w:val="00A2778C"/>
    <w:rsid w:val="00A277A8"/>
    <w:rsid w:val="00A278E4"/>
    <w:rsid w:val="00A27A9A"/>
    <w:rsid w:val="00A27B32"/>
    <w:rsid w:val="00A27C58"/>
    <w:rsid w:val="00A27C5A"/>
    <w:rsid w:val="00A27C9A"/>
    <w:rsid w:val="00A27E4D"/>
    <w:rsid w:val="00A27F78"/>
    <w:rsid w:val="00A27FDF"/>
    <w:rsid w:val="00A27FE3"/>
    <w:rsid w:val="00A3000D"/>
    <w:rsid w:val="00A3005A"/>
    <w:rsid w:val="00A300B4"/>
    <w:rsid w:val="00A3012C"/>
    <w:rsid w:val="00A301B0"/>
    <w:rsid w:val="00A30241"/>
    <w:rsid w:val="00A302B8"/>
    <w:rsid w:val="00A30324"/>
    <w:rsid w:val="00A30366"/>
    <w:rsid w:val="00A303E9"/>
    <w:rsid w:val="00A303EC"/>
    <w:rsid w:val="00A303FC"/>
    <w:rsid w:val="00A305A0"/>
    <w:rsid w:val="00A3060B"/>
    <w:rsid w:val="00A307EE"/>
    <w:rsid w:val="00A30874"/>
    <w:rsid w:val="00A30960"/>
    <w:rsid w:val="00A30B5C"/>
    <w:rsid w:val="00A30D35"/>
    <w:rsid w:val="00A30D94"/>
    <w:rsid w:val="00A30E63"/>
    <w:rsid w:val="00A31043"/>
    <w:rsid w:val="00A3107E"/>
    <w:rsid w:val="00A312E5"/>
    <w:rsid w:val="00A313C0"/>
    <w:rsid w:val="00A314AF"/>
    <w:rsid w:val="00A31721"/>
    <w:rsid w:val="00A31754"/>
    <w:rsid w:val="00A318C3"/>
    <w:rsid w:val="00A31974"/>
    <w:rsid w:val="00A31ACF"/>
    <w:rsid w:val="00A31B02"/>
    <w:rsid w:val="00A31B36"/>
    <w:rsid w:val="00A31B4F"/>
    <w:rsid w:val="00A31CC8"/>
    <w:rsid w:val="00A31CC9"/>
    <w:rsid w:val="00A31D1F"/>
    <w:rsid w:val="00A31EF7"/>
    <w:rsid w:val="00A31F06"/>
    <w:rsid w:val="00A31FBE"/>
    <w:rsid w:val="00A32048"/>
    <w:rsid w:val="00A32138"/>
    <w:rsid w:val="00A3214E"/>
    <w:rsid w:val="00A32161"/>
    <w:rsid w:val="00A321C4"/>
    <w:rsid w:val="00A32201"/>
    <w:rsid w:val="00A322BC"/>
    <w:rsid w:val="00A32303"/>
    <w:rsid w:val="00A32345"/>
    <w:rsid w:val="00A323A5"/>
    <w:rsid w:val="00A323B6"/>
    <w:rsid w:val="00A324F4"/>
    <w:rsid w:val="00A3250B"/>
    <w:rsid w:val="00A325A7"/>
    <w:rsid w:val="00A325EA"/>
    <w:rsid w:val="00A3266C"/>
    <w:rsid w:val="00A3267C"/>
    <w:rsid w:val="00A326DF"/>
    <w:rsid w:val="00A326F0"/>
    <w:rsid w:val="00A3290D"/>
    <w:rsid w:val="00A32A3D"/>
    <w:rsid w:val="00A32C0F"/>
    <w:rsid w:val="00A32C94"/>
    <w:rsid w:val="00A32CDA"/>
    <w:rsid w:val="00A32CE2"/>
    <w:rsid w:val="00A32E3C"/>
    <w:rsid w:val="00A32E49"/>
    <w:rsid w:val="00A32E79"/>
    <w:rsid w:val="00A32EA6"/>
    <w:rsid w:val="00A32EAA"/>
    <w:rsid w:val="00A32EBE"/>
    <w:rsid w:val="00A32ED8"/>
    <w:rsid w:val="00A3303B"/>
    <w:rsid w:val="00A3311D"/>
    <w:rsid w:val="00A33124"/>
    <w:rsid w:val="00A3327F"/>
    <w:rsid w:val="00A332AE"/>
    <w:rsid w:val="00A333CD"/>
    <w:rsid w:val="00A333E4"/>
    <w:rsid w:val="00A333EB"/>
    <w:rsid w:val="00A3340E"/>
    <w:rsid w:val="00A3343F"/>
    <w:rsid w:val="00A33482"/>
    <w:rsid w:val="00A33496"/>
    <w:rsid w:val="00A334ED"/>
    <w:rsid w:val="00A3354C"/>
    <w:rsid w:val="00A335D8"/>
    <w:rsid w:val="00A336B2"/>
    <w:rsid w:val="00A33741"/>
    <w:rsid w:val="00A337F9"/>
    <w:rsid w:val="00A337FA"/>
    <w:rsid w:val="00A338A3"/>
    <w:rsid w:val="00A33C91"/>
    <w:rsid w:val="00A33D88"/>
    <w:rsid w:val="00A33D9B"/>
    <w:rsid w:val="00A33FC4"/>
    <w:rsid w:val="00A33FDC"/>
    <w:rsid w:val="00A34127"/>
    <w:rsid w:val="00A3418F"/>
    <w:rsid w:val="00A341D3"/>
    <w:rsid w:val="00A34333"/>
    <w:rsid w:val="00A3433D"/>
    <w:rsid w:val="00A343CB"/>
    <w:rsid w:val="00A3443E"/>
    <w:rsid w:val="00A34455"/>
    <w:rsid w:val="00A344BA"/>
    <w:rsid w:val="00A344BF"/>
    <w:rsid w:val="00A3462D"/>
    <w:rsid w:val="00A3479A"/>
    <w:rsid w:val="00A3480A"/>
    <w:rsid w:val="00A34868"/>
    <w:rsid w:val="00A348C0"/>
    <w:rsid w:val="00A34AC6"/>
    <w:rsid w:val="00A34BCC"/>
    <w:rsid w:val="00A34BE3"/>
    <w:rsid w:val="00A34D4F"/>
    <w:rsid w:val="00A34E03"/>
    <w:rsid w:val="00A34E9E"/>
    <w:rsid w:val="00A34EA4"/>
    <w:rsid w:val="00A34EAD"/>
    <w:rsid w:val="00A35008"/>
    <w:rsid w:val="00A350BD"/>
    <w:rsid w:val="00A35167"/>
    <w:rsid w:val="00A3522C"/>
    <w:rsid w:val="00A35256"/>
    <w:rsid w:val="00A35319"/>
    <w:rsid w:val="00A3537E"/>
    <w:rsid w:val="00A35409"/>
    <w:rsid w:val="00A3541C"/>
    <w:rsid w:val="00A3542E"/>
    <w:rsid w:val="00A3550A"/>
    <w:rsid w:val="00A3550D"/>
    <w:rsid w:val="00A355E0"/>
    <w:rsid w:val="00A35800"/>
    <w:rsid w:val="00A35868"/>
    <w:rsid w:val="00A3588C"/>
    <w:rsid w:val="00A35930"/>
    <w:rsid w:val="00A35983"/>
    <w:rsid w:val="00A35ABA"/>
    <w:rsid w:val="00A35CB8"/>
    <w:rsid w:val="00A35E51"/>
    <w:rsid w:val="00A35EBD"/>
    <w:rsid w:val="00A35ED8"/>
    <w:rsid w:val="00A35F38"/>
    <w:rsid w:val="00A35F7B"/>
    <w:rsid w:val="00A35F90"/>
    <w:rsid w:val="00A35F91"/>
    <w:rsid w:val="00A360DE"/>
    <w:rsid w:val="00A360E7"/>
    <w:rsid w:val="00A36115"/>
    <w:rsid w:val="00A3611C"/>
    <w:rsid w:val="00A362BB"/>
    <w:rsid w:val="00A3637B"/>
    <w:rsid w:val="00A36475"/>
    <w:rsid w:val="00A364C9"/>
    <w:rsid w:val="00A36626"/>
    <w:rsid w:val="00A36708"/>
    <w:rsid w:val="00A36797"/>
    <w:rsid w:val="00A367F2"/>
    <w:rsid w:val="00A367F3"/>
    <w:rsid w:val="00A368C7"/>
    <w:rsid w:val="00A36906"/>
    <w:rsid w:val="00A36910"/>
    <w:rsid w:val="00A3695E"/>
    <w:rsid w:val="00A3697D"/>
    <w:rsid w:val="00A36A59"/>
    <w:rsid w:val="00A36AD3"/>
    <w:rsid w:val="00A36B3B"/>
    <w:rsid w:val="00A36BCD"/>
    <w:rsid w:val="00A36BED"/>
    <w:rsid w:val="00A36C0C"/>
    <w:rsid w:val="00A36CE5"/>
    <w:rsid w:val="00A36CF6"/>
    <w:rsid w:val="00A36D04"/>
    <w:rsid w:val="00A36D86"/>
    <w:rsid w:val="00A36E43"/>
    <w:rsid w:val="00A36E93"/>
    <w:rsid w:val="00A36F7A"/>
    <w:rsid w:val="00A37044"/>
    <w:rsid w:val="00A37125"/>
    <w:rsid w:val="00A37463"/>
    <w:rsid w:val="00A3756C"/>
    <w:rsid w:val="00A37579"/>
    <w:rsid w:val="00A37642"/>
    <w:rsid w:val="00A37772"/>
    <w:rsid w:val="00A377EF"/>
    <w:rsid w:val="00A377FE"/>
    <w:rsid w:val="00A37919"/>
    <w:rsid w:val="00A37A85"/>
    <w:rsid w:val="00A37BF5"/>
    <w:rsid w:val="00A37C3D"/>
    <w:rsid w:val="00A37CEC"/>
    <w:rsid w:val="00A37D15"/>
    <w:rsid w:val="00A37E67"/>
    <w:rsid w:val="00A400A8"/>
    <w:rsid w:val="00A400C7"/>
    <w:rsid w:val="00A401B4"/>
    <w:rsid w:val="00A401E6"/>
    <w:rsid w:val="00A4021E"/>
    <w:rsid w:val="00A40250"/>
    <w:rsid w:val="00A403A1"/>
    <w:rsid w:val="00A403B6"/>
    <w:rsid w:val="00A4047A"/>
    <w:rsid w:val="00A40486"/>
    <w:rsid w:val="00A4048B"/>
    <w:rsid w:val="00A404CE"/>
    <w:rsid w:val="00A4054A"/>
    <w:rsid w:val="00A4054D"/>
    <w:rsid w:val="00A407B2"/>
    <w:rsid w:val="00A4092C"/>
    <w:rsid w:val="00A4098A"/>
    <w:rsid w:val="00A40A2C"/>
    <w:rsid w:val="00A40ACD"/>
    <w:rsid w:val="00A40C09"/>
    <w:rsid w:val="00A40C39"/>
    <w:rsid w:val="00A40CCB"/>
    <w:rsid w:val="00A40DB9"/>
    <w:rsid w:val="00A40DF8"/>
    <w:rsid w:val="00A40E7A"/>
    <w:rsid w:val="00A40E7F"/>
    <w:rsid w:val="00A40EF0"/>
    <w:rsid w:val="00A40F7F"/>
    <w:rsid w:val="00A40FFB"/>
    <w:rsid w:val="00A41128"/>
    <w:rsid w:val="00A41136"/>
    <w:rsid w:val="00A4114E"/>
    <w:rsid w:val="00A411CE"/>
    <w:rsid w:val="00A41295"/>
    <w:rsid w:val="00A413A6"/>
    <w:rsid w:val="00A41529"/>
    <w:rsid w:val="00A4176D"/>
    <w:rsid w:val="00A41882"/>
    <w:rsid w:val="00A418B0"/>
    <w:rsid w:val="00A418CA"/>
    <w:rsid w:val="00A4192F"/>
    <w:rsid w:val="00A4196C"/>
    <w:rsid w:val="00A41971"/>
    <w:rsid w:val="00A4198C"/>
    <w:rsid w:val="00A419BC"/>
    <w:rsid w:val="00A41BAF"/>
    <w:rsid w:val="00A41C27"/>
    <w:rsid w:val="00A41C4E"/>
    <w:rsid w:val="00A41C62"/>
    <w:rsid w:val="00A41C82"/>
    <w:rsid w:val="00A41C96"/>
    <w:rsid w:val="00A41CD5"/>
    <w:rsid w:val="00A41D36"/>
    <w:rsid w:val="00A41D60"/>
    <w:rsid w:val="00A41DE8"/>
    <w:rsid w:val="00A41F02"/>
    <w:rsid w:val="00A41F80"/>
    <w:rsid w:val="00A41FD2"/>
    <w:rsid w:val="00A420D5"/>
    <w:rsid w:val="00A420D7"/>
    <w:rsid w:val="00A42175"/>
    <w:rsid w:val="00A421AE"/>
    <w:rsid w:val="00A421E1"/>
    <w:rsid w:val="00A42364"/>
    <w:rsid w:val="00A4242A"/>
    <w:rsid w:val="00A4246A"/>
    <w:rsid w:val="00A42480"/>
    <w:rsid w:val="00A424C0"/>
    <w:rsid w:val="00A425EB"/>
    <w:rsid w:val="00A4260C"/>
    <w:rsid w:val="00A426AC"/>
    <w:rsid w:val="00A42764"/>
    <w:rsid w:val="00A427B1"/>
    <w:rsid w:val="00A4286A"/>
    <w:rsid w:val="00A4294C"/>
    <w:rsid w:val="00A429DE"/>
    <w:rsid w:val="00A42A14"/>
    <w:rsid w:val="00A42A6A"/>
    <w:rsid w:val="00A42A80"/>
    <w:rsid w:val="00A42AA6"/>
    <w:rsid w:val="00A42AB1"/>
    <w:rsid w:val="00A42AB5"/>
    <w:rsid w:val="00A42B08"/>
    <w:rsid w:val="00A42B15"/>
    <w:rsid w:val="00A42B50"/>
    <w:rsid w:val="00A42B57"/>
    <w:rsid w:val="00A42B5B"/>
    <w:rsid w:val="00A42C93"/>
    <w:rsid w:val="00A42CB7"/>
    <w:rsid w:val="00A42D42"/>
    <w:rsid w:val="00A42D55"/>
    <w:rsid w:val="00A42F9E"/>
    <w:rsid w:val="00A43024"/>
    <w:rsid w:val="00A430B8"/>
    <w:rsid w:val="00A432D0"/>
    <w:rsid w:val="00A43457"/>
    <w:rsid w:val="00A434B0"/>
    <w:rsid w:val="00A436AC"/>
    <w:rsid w:val="00A438AA"/>
    <w:rsid w:val="00A438ED"/>
    <w:rsid w:val="00A43AFA"/>
    <w:rsid w:val="00A43C32"/>
    <w:rsid w:val="00A43CE9"/>
    <w:rsid w:val="00A43DAB"/>
    <w:rsid w:val="00A43DB4"/>
    <w:rsid w:val="00A43E4E"/>
    <w:rsid w:val="00A43EB8"/>
    <w:rsid w:val="00A43FDE"/>
    <w:rsid w:val="00A4410D"/>
    <w:rsid w:val="00A44166"/>
    <w:rsid w:val="00A4416D"/>
    <w:rsid w:val="00A44192"/>
    <w:rsid w:val="00A441F5"/>
    <w:rsid w:val="00A44245"/>
    <w:rsid w:val="00A44255"/>
    <w:rsid w:val="00A442C0"/>
    <w:rsid w:val="00A4431B"/>
    <w:rsid w:val="00A44435"/>
    <w:rsid w:val="00A4443E"/>
    <w:rsid w:val="00A4468C"/>
    <w:rsid w:val="00A44721"/>
    <w:rsid w:val="00A44765"/>
    <w:rsid w:val="00A447BD"/>
    <w:rsid w:val="00A447CC"/>
    <w:rsid w:val="00A44834"/>
    <w:rsid w:val="00A4493A"/>
    <w:rsid w:val="00A449BB"/>
    <w:rsid w:val="00A449E2"/>
    <w:rsid w:val="00A44BAB"/>
    <w:rsid w:val="00A44BAD"/>
    <w:rsid w:val="00A44C12"/>
    <w:rsid w:val="00A44C25"/>
    <w:rsid w:val="00A44C7A"/>
    <w:rsid w:val="00A44CFF"/>
    <w:rsid w:val="00A44DCB"/>
    <w:rsid w:val="00A44F4A"/>
    <w:rsid w:val="00A45094"/>
    <w:rsid w:val="00A45116"/>
    <w:rsid w:val="00A4514F"/>
    <w:rsid w:val="00A45161"/>
    <w:rsid w:val="00A4516D"/>
    <w:rsid w:val="00A451D0"/>
    <w:rsid w:val="00A45260"/>
    <w:rsid w:val="00A4527D"/>
    <w:rsid w:val="00A45339"/>
    <w:rsid w:val="00A453FA"/>
    <w:rsid w:val="00A45467"/>
    <w:rsid w:val="00A454DF"/>
    <w:rsid w:val="00A45555"/>
    <w:rsid w:val="00A45581"/>
    <w:rsid w:val="00A455BC"/>
    <w:rsid w:val="00A4563E"/>
    <w:rsid w:val="00A456E2"/>
    <w:rsid w:val="00A4573D"/>
    <w:rsid w:val="00A4581E"/>
    <w:rsid w:val="00A45968"/>
    <w:rsid w:val="00A459CF"/>
    <w:rsid w:val="00A459E1"/>
    <w:rsid w:val="00A459F5"/>
    <w:rsid w:val="00A45B70"/>
    <w:rsid w:val="00A45C51"/>
    <w:rsid w:val="00A45C7D"/>
    <w:rsid w:val="00A45D51"/>
    <w:rsid w:val="00A45D85"/>
    <w:rsid w:val="00A45DCF"/>
    <w:rsid w:val="00A45EC8"/>
    <w:rsid w:val="00A45EE8"/>
    <w:rsid w:val="00A45F5C"/>
    <w:rsid w:val="00A45F9A"/>
    <w:rsid w:val="00A45F9E"/>
    <w:rsid w:val="00A46054"/>
    <w:rsid w:val="00A4619C"/>
    <w:rsid w:val="00A461A2"/>
    <w:rsid w:val="00A4624F"/>
    <w:rsid w:val="00A4627B"/>
    <w:rsid w:val="00A462A1"/>
    <w:rsid w:val="00A462CB"/>
    <w:rsid w:val="00A46332"/>
    <w:rsid w:val="00A463E5"/>
    <w:rsid w:val="00A464AB"/>
    <w:rsid w:val="00A466B9"/>
    <w:rsid w:val="00A46726"/>
    <w:rsid w:val="00A4680B"/>
    <w:rsid w:val="00A468A9"/>
    <w:rsid w:val="00A468D5"/>
    <w:rsid w:val="00A468DF"/>
    <w:rsid w:val="00A46923"/>
    <w:rsid w:val="00A46A4C"/>
    <w:rsid w:val="00A46D09"/>
    <w:rsid w:val="00A46E3F"/>
    <w:rsid w:val="00A4704A"/>
    <w:rsid w:val="00A47084"/>
    <w:rsid w:val="00A470FC"/>
    <w:rsid w:val="00A47178"/>
    <w:rsid w:val="00A4733A"/>
    <w:rsid w:val="00A47376"/>
    <w:rsid w:val="00A47465"/>
    <w:rsid w:val="00A474B2"/>
    <w:rsid w:val="00A47500"/>
    <w:rsid w:val="00A4751C"/>
    <w:rsid w:val="00A47603"/>
    <w:rsid w:val="00A47637"/>
    <w:rsid w:val="00A476CD"/>
    <w:rsid w:val="00A4771E"/>
    <w:rsid w:val="00A47845"/>
    <w:rsid w:val="00A478A2"/>
    <w:rsid w:val="00A478BA"/>
    <w:rsid w:val="00A47922"/>
    <w:rsid w:val="00A47978"/>
    <w:rsid w:val="00A479E5"/>
    <w:rsid w:val="00A47A17"/>
    <w:rsid w:val="00A47A43"/>
    <w:rsid w:val="00A47A83"/>
    <w:rsid w:val="00A47AF2"/>
    <w:rsid w:val="00A47B0B"/>
    <w:rsid w:val="00A47B6C"/>
    <w:rsid w:val="00A47B6E"/>
    <w:rsid w:val="00A47B94"/>
    <w:rsid w:val="00A50027"/>
    <w:rsid w:val="00A5006E"/>
    <w:rsid w:val="00A500E7"/>
    <w:rsid w:val="00A50111"/>
    <w:rsid w:val="00A5011E"/>
    <w:rsid w:val="00A5023F"/>
    <w:rsid w:val="00A5031E"/>
    <w:rsid w:val="00A5032E"/>
    <w:rsid w:val="00A50392"/>
    <w:rsid w:val="00A50475"/>
    <w:rsid w:val="00A504DD"/>
    <w:rsid w:val="00A505B6"/>
    <w:rsid w:val="00A50640"/>
    <w:rsid w:val="00A507D3"/>
    <w:rsid w:val="00A50814"/>
    <w:rsid w:val="00A508BD"/>
    <w:rsid w:val="00A509A5"/>
    <w:rsid w:val="00A50A25"/>
    <w:rsid w:val="00A50A34"/>
    <w:rsid w:val="00A50B4C"/>
    <w:rsid w:val="00A50BCE"/>
    <w:rsid w:val="00A50C07"/>
    <w:rsid w:val="00A50E13"/>
    <w:rsid w:val="00A50E3E"/>
    <w:rsid w:val="00A5100F"/>
    <w:rsid w:val="00A510BB"/>
    <w:rsid w:val="00A5115F"/>
    <w:rsid w:val="00A511B6"/>
    <w:rsid w:val="00A511C0"/>
    <w:rsid w:val="00A5124A"/>
    <w:rsid w:val="00A512EE"/>
    <w:rsid w:val="00A51439"/>
    <w:rsid w:val="00A5144E"/>
    <w:rsid w:val="00A514BC"/>
    <w:rsid w:val="00A51598"/>
    <w:rsid w:val="00A515C3"/>
    <w:rsid w:val="00A515FB"/>
    <w:rsid w:val="00A51645"/>
    <w:rsid w:val="00A5170F"/>
    <w:rsid w:val="00A51724"/>
    <w:rsid w:val="00A51763"/>
    <w:rsid w:val="00A51797"/>
    <w:rsid w:val="00A51900"/>
    <w:rsid w:val="00A51985"/>
    <w:rsid w:val="00A51A0E"/>
    <w:rsid w:val="00A51A46"/>
    <w:rsid w:val="00A51AB2"/>
    <w:rsid w:val="00A51E2B"/>
    <w:rsid w:val="00A51E47"/>
    <w:rsid w:val="00A51FDD"/>
    <w:rsid w:val="00A52055"/>
    <w:rsid w:val="00A521CC"/>
    <w:rsid w:val="00A52201"/>
    <w:rsid w:val="00A52204"/>
    <w:rsid w:val="00A5220F"/>
    <w:rsid w:val="00A522AA"/>
    <w:rsid w:val="00A522C5"/>
    <w:rsid w:val="00A5236F"/>
    <w:rsid w:val="00A52370"/>
    <w:rsid w:val="00A5240C"/>
    <w:rsid w:val="00A5242C"/>
    <w:rsid w:val="00A524A4"/>
    <w:rsid w:val="00A524AB"/>
    <w:rsid w:val="00A525EB"/>
    <w:rsid w:val="00A52603"/>
    <w:rsid w:val="00A52606"/>
    <w:rsid w:val="00A526E8"/>
    <w:rsid w:val="00A5271A"/>
    <w:rsid w:val="00A5274A"/>
    <w:rsid w:val="00A527C8"/>
    <w:rsid w:val="00A528D3"/>
    <w:rsid w:val="00A5296B"/>
    <w:rsid w:val="00A52A48"/>
    <w:rsid w:val="00A52A49"/>
    <w:rsid w:val="00A52B20"/>
    <w:rsid w:val="00A52B35"/>
    <w:rsid w:val="00A52BFE"/>
    <w:rsid w:val="00A52C31"/>
    <w:rsid w:val="00A52CD4"/>
    <w:rsid w:val="00A52E28"/>
    <w:rsid w:val="00A52EC3"/>
    <w:rsid w:val="00A52F2E"/>
    <w:rsid w:val="00A52F91"/>
    <w:rsid w:val="00A52FD2"/>
    <w:rsid w:val="00A5304C"/>
    <w:rsid w:val="00A530A4"/>
    <w:rsid w:val="00A5311B"/>
    <w:rsid w:val="00A5319C"/>
    <w:rsid w:val="00A53305"/>
    <w:rsid w:val="00A53317"/>
    <w:rsid w:val="00A5335B"/>
    <w:rsid w:val="00A53420"/>
    <w:rsid w:val="00A53486"/>
    <w:rsid w:val="00A5365F"/>
    <w:rsid w:val="00A537AA"/>
    <w:rsid w:val="00A5388F"/>
    <w:rsid w:val="00A539EE"/>
    <w:rsid w:val="00A539F5"/>
    <w:rsid w:val="00A53B2B"/>
    <w:rsid w:val="00A53C0E"/>
    <w:rsid w:val="00A53CD8"/>
    <w:rsid w:val="00A53CDD"/>
    <w:rsid w:val="00A53D00"/>
    <w:rsid w:val="00A53D0E"/>
    <w:rsid w:val="00A53EB1"/>
    <w:rsid w:val="00A53EC0"/>
    <w:rsid w:val="00A53F47"/>
    <w:rsid w:val="00A5405C"/>
    <w:rsid w:val="00A541C8"/>
    <w:rsid w:val="00A541E0"/>
    <w:rsid w:val="00A54206"/>
    <w:rsid w:val="00A5427A"/>
    <w:rsid w:val="00A543F7"/>
    <w:rsid w:val="00A54525"/>
    <w:rsid w:val="00A54590"/>
    <w:rsid w:val="00A545B7"/>
    <w:rsid w:val="00A547E8"/>
    <w:rsid w:val="00A54873"/>
    <w:rsid w:val="00A5489B"/>
    <w:rsid w:val="00A5496E"/>
    <w:rsid w:val="00A54A2F"/>
    <w:rsid w:val="00A54B08"/>
    <w:rsid w:val="00A54B8C"/>
    <w:rsid w:val="00A54C2E"/>
    <w:rsid w:val="00A54C5B"/>
    <w:rsid w:val="00A54CB5"/>
    <w:rsid w:val="00A54D2E"/>
    <w:rsid w:val="00A54D51"/>
    <w:rsid w:val="00A54D54"/>
    <w:rsid w:val="00A54D9E"/>
    <w:rsid w:val="00A54E25"/>
    <w:rsid w:val="00A54E96"/>
    <w:rsid w:val="00A54EB3"/>
    <w:rsid w:val="00A55065"/>
    <w:rsid w:val="00A550D1"/>
    <w:rsid w:val="00A550E3"/>
    <w:rsid w:val="00A552E9"/>
    <w:rsid w:val="00A55367"/>
    <w:rsid w:val="00A553AC"/>
    <w:rsid w:val="00A55439"/>
    <w:rsid w:val="00A5549D"/>
    <w:rsid w:val="00A554B0"/>
    <w:rsid w:val="00A555B5"/>
    <w:rsid w:val="00A5573F"/>
    <w:rsid w:val="00A55780"/>
    <w:rsid w:val="00A55790"/>
    <w:rsid w:val="00A557B3"/>
    <w:rsid w:val="00A5582C"/>
    <w:rsid w:val="00A5583B"/>
    <w:rsid w:val="00A5589E"/>
    <w:rsid w:val="00A558A9"/>
    <w:rsid w:val="00A558D0"/>
    <w:rsid w:val="00A5590F"/>
    <w:rsid w:val="00A55950"/>
    <w:rsid w:val="00A559A6"/>
    <w:rsid w:val="00A559B3"/>
    <w:rsid w:val="00A55A49"/>
    <w:rsid w:val="00A55A53"/>
    <w:rsid w:val="00A55A7E"/>
    <w:rsid w:val="00A55CA7"/>
    <w:rsid w:val="00A55E03"/>
    <w:rsid w:val="00A55E23"/>
    <w:rsid w:val="00A55EB0"/>
    <w:rsid w:val="00A55ED3"/>
    <w:rsid w:val="00A55F1A"/>
    <w:rsid w:val="00A5609F"/>
    <w:rsid w:val="00A56165"/>
    <w:rsid w:val="00A561BF"/>
    <w:rsid w:val="00A5625C"/>
    <w:rsid w:val="00A5638F"/>
    <w:rsid w:val="00A56422"/>
    <w:rsid w:val="00A56444"/>
    <w:rsid w:val="00A565FC"/>
    <w:rsid w:val="00A5665B"/>
    <w:rsid w:val="00A56688"/>
    <w:rsid w:val="00A5670F"/>
    <w:rsid w:val="00A56775"/>
    <w:rsid w:val="00A567A1"/>
    <w:rsid w:val="00A56A74"/>
    <w:rsid w:val="00A56ADC"/>
    <w:rsid w:val="00A56AF2"/>
    <w:rsid w:val="00A56B45"/>
    <w:rsid w:val="00A56BC3"/>
    <w:rsid w:val="00A56C55"/>
    <w:rsid w:val="00A56CCA"/>
    <w:rsid w:val="00A56D2E"/>
    <w:rsid w:val="00A56D71"/>
    <w:rsid w:val="00A56DEC"/>
    <w:rsid w:val="00A56F35"/>
    <w:rsid w:val="00A57033"/>
    <w:rsid w:val="00A570C1"/>
    <w:rsid w:val="00A570C4"/>
    <w:rsid w:val="00A570EA"/>
    <w:rsid w:val="00A5714D"/>
    <w:rsid w:val="00A572F6"/>
    <w:rsid w:val="00A57344"/>
    <w:rsid w:val="00A573F8"/>
    <w:rsid w:val="00A574B5"/>
    <w:rsid w:val="00A574C4"/>
    <w:rsid w:val="00A5753A"/>
    <w:rsid w:val="00A57586"/>
    <w:rsid w:val="00A575D8"/>
    <w:rsid w:val="00A57717"/>
    <w:rsid w:val="00A57856"/>
    <w:rsid w:val="00A57947"/>
    <w:rsid w:val="00A57A72"/>
    <w:rsid w:val="00A57AF8"/>
    <w:rsid w:val="00A57C19"/>
    <w:rsid w:val="00A57C73"/>
    <w:rsid w:val="00A57D69"/>
    <w:rsid w:val="00A57E0F"/>
    <w:rsid w:val="00A57F47"/>
    <w:rsid w:val="00A57FC7"/>
    <w:rsid w:val="00A57FF7"/>
    <w:rsid w:val="00A60034"/>
    <w:rsid w:val="00A60073"/>
    <w:rsid w:val="00A60174"/>
    <w:rsid w:val="00A601A8"/>
    <w:rsid w:val="00A60268"/>
    <w:rsid w:val="00A602D4"/>
    <w:rsid w:val="00A60412"/>
    <w:rsid w:val="00A60463"/>
    <w:rsid w:val="00A60489"/>
    <w:rsid w:val="00A60581"/>
    <w:rsid w:val="00A60608"/>
    <w:rsid w:val="00A6068B"/>
    <w:rsid w:val="00A606C3"/>
    <w:rsid w:val="00A606C7"/>
    <w:rsid w:val="00A60739"/>
    <w:rsid w:val="00A60777"/>
    <w:rsid w:val="00A60810"/>
    <w:rsid w:val="00A6081C"/>
    <w:rsid w:val="00A60985"/>
    <w:rsid w:val="00A60A67"/>
    <w:rsid w:val="00A60A8E"/>
    <w:rsid w:val="00A60B07"/>
    <w:rsid w:val="00A60B2E"/>
    <w:rsid w:val="00A60B88"/>
    <w:rsid w:val="00A60B8A"/>
    <w:rsid w:val="00A60BE9"/>
    <w:rsid w:val="00A60C96"/>
    <w:rsid w:val="00A60D94"/>
    <w:rsid w:val="00A60D98"/>
    <w:rsid w:val="00A60DAA"/>
    <w:rsid w:val="00A60E22"/>
    <w:rsid w:val="00A60E83"/>
    <w:rsid w:val="00A60EDB"/>
    <w:rsid w:val="00A60F22"/>
    <w:rsid w:val="00A60F48"/>
    <w:rsid w:val="00A61153"/>
    <w:rsid w:val="00A61169"/>
    <w:rsid w:val="00A6126A"/>
    <w:rsid w:val="00A61315"/>
    <w:rsid w:val="00A61394"/>
    <w:rsid w:val="00A614CD"/>
    <w:rsid w:val="00A6156E"/>
    <w:rsid w:val="00A61625"/>
    <w:rsid w:val="00A61628"/>
    <w:rsid w:val="00A61633"/>
    <w:rsid w:val="00A61694"/>
    <w:rsid w:val="00A616CE"/>
    <w:rsid w:val="00A61788"/>
    <w:rsid w:val="00A61862"/>
    <w:rsid w:val="00A61A43"/>
    <w:rsid w:val="00A61A56"/>
    <w:rsid w:val="00A61A86"/>
    <w:rsid w:val="00A61C05"/>
    <w:rsid w:val="00A61C72"/>
    <w:rsid w:val="00A61CC8"/>
    <w:rsid w:val="00A61CFE"/>
    <w:rsid w:val="00A61D08"/>
    <w:rsid w:val="00A61E32"/>
    <w:rsid w:val="00A61E72"/>
    <w:rsid w:val="00A61E78"/>
    <w:rsid w:val="00A61F52"/>
    <w:rsid w:val="00A61FF1"/>
    <w:rsid w:val="00A620D2"/>
    <w:rsid w:val="00A621D5"/>
    <w:rsid w:val="00A621F5"/>
    <w:rsid w:val="00A62245"/>
    <w:rsid w:val="00A6241D"/>
    <w:rsid w:val="00A6255C"/>
    <w:rsid w:val="00A62602"/>
    <w:rsid w:val="00A62A25"/>
    <w:rsid w:val="00A62AB7"/>
    <w:rsid w:val="00A62ACD"/>
    <w:rsid w:val="00A62B4A"/>
    <w:rsid w:val="00A62BFB"/>
    <w:rsid w:val="00A62D0C"/>
    <w:rsid w:val="00A62D3C"/>
    <w:rsid w:val="00A62D5C"/>
    <w:rsid w:val="00A62D62"/>
    <w:rsid w:val="00A62D75"/>
    <w:rsid w:val="00A62EEE"/>
    <w:rsid w:val="00A62F03"/>
    <w:rsid w:val="00A62F39"/>
    <w:rsid w:val="00A630F3"/>
    <w:rsid w:val="00A63184"/>
    <w:rsid w:val="00A63343"/>
    <w:rsid w:val="00A63474"/>
    <w:rsid w:val="00A63490"/>
    <w:rsid w:val="00A634B0"/>
    <w:rsid w:val="00A634E5"/>
    <w:rsid w:val="00A63667"/>
    <w:rsid w:val="00A63687"/>
    <w:rsid w:val="00A636FC"/>
    <w:rsid w:val="00A63714"/>
    <w:rsid w:val="00A6374C"/>
    <w:rsid w:val="00A637C6"/>
    <w:rsid w:val="00A63868"/>
    <w:rsid w:val="00A63877"/>
    <w:rsid w:val="00A6394B"/>
    <w:rsid w:val="00A6398F"/>
    <w:rsid w:val="00A639FD"/>
    <w:rsid w:val="00A63ADF"/>
    <w:rsid w:val="00A63AF8"/>
    <w:rsid w:val="00A63BB9"/>
    <w:rsid w:val="00A63BD9"/>
    <w:rsid w:val="00A63BE4"/>
    <w:rsid w:val="00A63CDC"/>
    <w:rsid w:val="00A63EA1"/>
    <w:rsid w:val="00A63F6C"/>
    <w:rsid w:val="00A64054"/>
    <w:rsid w:val="00A640DF"/>
    <w:rsid w:val="00A640F9"/>
    <w:rsid w:val="00A64156"/>
    <w:rsid w:val="00A641D0"/>
    <w:rsid w:val="00A64297"/>
    <w:rsid w:val="00A64421"/>
    <w:rsid w:val="00A64583"/>
    <w:rsid w:val="00A64792"/>
    <w:rsid w:val="00A647D4"/>
    <w:rsid w:val="00A64904"/>
    <w:rsid w:val="00A64976"/>
    <w:rsid w:val="00A649C9"/>
    <w:rsid w:val="00A64EB5"/>
    <w:rsid w:val="00A64ED9"/>
    <w:rsid w:val="00A64F86"/>
    <w:rsid w:val="00A650A2"/>
    <w:rsid w:val="00A650A8"/>
    <w:rsid w:val="00A65120"/>
    <w:rsid w:val="00A65144"/>
    <w:rsid w:val="00A65214"/>
    <w:rsid w:val="00A6522A"/>
    <w:rsid w:val="00A6527E"/>
    <w:rsid w:val="00A65300"/>
    <w:rsid w:val="00A6547D"/>
    <w:rsid w:val="00A65482"/>
    <w:rsid w:val="00A655D2"/>
    <w:rsid w:val="00A65635"/>
    <w:rsid w:val="00A656A5"/>
    <w:rsid w:val="00A6571E"/>
    <w:rsid w:val="00A657BF"/>
    <w:rsid w:val="00A657D9"/>
    <w:rsid w:val="00A659C5"/>
    <w:rsid w:val="00A65A11"/>
    <w:rsid w:val="00A65AB1"/>
    <w:rsid w:val="00A65C44"/>
    <w:rsid w:val="00A65C46"/>
    <w:rsid w:val="00A65C4E"/>
    <w:rsid w:val="00A65D21"/>
    <w:rsid w:val="00A65D29"/>
    <w:rsid w:val="00A65D4A"/>
    <w:rsid w:val="00A66000"/>
    <w:rsid w:val="00A660EE"/>
    <w:rsid w:val="00A661A8"/>
    <w:rsid w:val="00A66315"/>
    <w:rsid w:val="00A66379"/>
    <w:rsid w:val="00A66400"/>
    <w:rsid w:val="00A6648D"/>
    <w:rsid w:val="00A664F2"/>
    <w:rsid w:val="00A664F7"/>
    <w:rsid w:val="00A6650D"/>
    <w:rsid w:val="00A6656C"/>
    <w:rsid w:val="00A665A3"/>
    <w:rsid w:val="00A665F3"/>
    <w:rsid w:val="00A66645"/>
    <w:rsid w:val="00A66655"/>
    <w:rsid w:val="00A667E1"/>
    <w:rsid w:val="00A6696C"/>
    <w:rsid w:val="00A66978"/>
    <w:rsid w:val="00A669D7"/>
    <w:rsid w:val="00A66A46"/>
    <w:rsid w:val="00A66A8A"/>
    <w:rsid w:val="00A66C33"/>
    <w:rsid w:val="00A66CEA"/>
    <w:rsid w:val="00A66D42"/>
    <w:rsid w:val="00A66D54"/>
    <w:rsid w:val="00A66D60"/>
    <w:rsid w:val="00A66E0E"/>
    <w:rsid w:val="00A66EF6"/>
    <w:rsid w:val="00A66F75"/>
    <w:rsid w:val="00A66F81"/>
    <w:rsid w:val="00A670A0"/>
    <w:rsid w:val="00A670BC"/>
    <w:rsid w:val="00A67104"/>
    <w:rsid w:val="00A67127"/>
    <w:rsid w:val="00A6714D"/>
    <w:rsid w:val="00A672F4"/>
    <w:rsid w:val="00A673E5"/>
    <w:rsid w:val="00A67599"/>
    <w:rsid w:val="00A675BA"/>
    <w:rsid w:val="00A6766E"/>
    <w:rsid w:val="00A67670"/>
    <w:rsid w:val="00A676B2"/>
    <w:rsid w:val="00A67737"/>
    <w:rsid w:val="00A6782C"/>
    <w:rsid w:val="00A6788B"/>
    <w:rsid w:val="00A678E9"/>
    <w:rsid w:val="00A67947"/>
    <w:rsid w:val="00A67A0A"/>
    <w:rsid w:val="00A67AFC"/>
    <w:rsid w:val="00A67D34"/>
    <w:rsid w:val="00A67D61"/>
    <w:rsid w:val="00A67D64"/>
    <w:rsid w:val="00A67E5F"/>
    <w:rsid w:val="00A67EAE"/>
    <w:rsid w:val="00A67F37"/>
    <w:rsid w:val="00A67FCA"/>
    <w:rsid w:val="00A70115"/>
    <w:rsid w:val="00A70191"/>
    <w:rsid w:val="00A70200"/>
    <w:rsid w:val="00A7026E"/>
    <w:rsid w:val="00A702F8"/>
    <w:rsid w:val="00A703C8"/>
    <w:rsid w:val="00A70480"/>
    <w:rsid w:val="00A70529"/>
    <w:rsid w:val="00A70595"/>
    <w:rsid w:val="00A70597"/>
    <w:rsid w:val="00A70694"/>
    <w:rsid w:val="00A7075B"/>
    <w:rsid w:val="00A70769"/>
    <w:rsid w:val="00A70828"/>
    <w:rsid w:val="00A708D6"/>
    <w:rsid w:val="00A70924"/>
    <w:rsid w:val="00A709A4"/>
    <w:rsid w:val="00A70A8B"/>
    <w:rsid w:val="00A70B72"/>
    <w:rsid w:val="00A70C3C"/>
    <w:rsid w:val="00A70C3D"/>
    <w:rsid w:val="00A70C8B"/>
    <w:rsid w:val="00A70DE3"/>
    <w:rsid w:val="00A70DF4"/>
    <w:rsid w:val="00A70EB8"/>
    <w:rsid w:val="00A70ED9"/>
    <w:rsid w:val="00A711A1"/>
    <w:rsid w:val="00A7148B"/>
    <w:rsid w:val="00A715F1"/>
    <w:rsid w:val="00A7162B"/>
    <w:rsid w:val="00A716A3"/>
    <w:rsid w:val="00A71724"/>
    <w:rsid w:val="00A7173A"/>
    <w:rsid w:val="00A71757"/>
    <w:rsid w:val="00A71792"/>
    <w:rsid w:val="00A717CD"/>
    <w:rsid w:val="00A7180D"/>
    <w:rsid w:val="00A71868"/>
    <w:rsid w:val="00A718D3"/>
    <w:rsid w:val="00A7193A"/>
    <w:rsid w:val="00A7194B"/>
    <w:rsid w:val="00A7197C"/>
    <w:rsid w:val="00A71989"/>
    <w:rsid w:val="00A71AAD"/>
    <w:rsid w:val="00A71BE0"/>
    <w:rsid w:val="00A71D6E"/>
    <w:rsid w:val="00A71E0C"/>
    <w:rsid w:val="00A71E1D"/>
    <w:rsid w:val="00A71ECB"/>
    <w:rsid w:val="00A71FB0"/>
    <w:rsid w:val="00A71FBD"/>
    <w:rsid w:val="00A72075"/>
    <w:rsid w:val="00A72273"/>
    <w:rsid w:val="00A72312"/>
    <w:rsid w:val="00A7231D"/>
    <w:rsid w:val="00A72329"/>
    <w:rsid w:val="00A7256D"/>
    <w:rsid w:val="00A72778"/>
    <w:rsid w:val="00A7284B"/>
    <w:rsid w:val="00A72992"/>
    <w:rsid w:val="00A72C81"/>
    <w:rsid w:val="00A72F5E"/>
    <w:rsid w:val="00A72FBD"/>
    <w:rsid w:val="00A72FFB"/>
    <w:rsid w:val="00A7327A"/>
    <w:rsid w:val="00A732BB"/>
    <w:rsid w:val="00A73315"/>
    <w:rsid w:val="00A734CA"/>
    <w:rsid w:val="00A73519"/>
    <w:rsid w:val="00A7352C"/>
    <w:rsid w:val="00A735BA"/>
    <w:rsid w:val="00A735D1"/>
    <w:rsid w:val="00A73712"/>
    <w:rsid w:val="00A73752"/>
    <w:rsid w:val="00A737A2"/>
    <w:rsid w:val="00A73925"/>
    <w:rsid w:val="00A7393F"/>
    <w:rsid w:val="00A73973"/>
    <w:rsid w:val="00A73996"/>
    <w:rsid w:val="00A73A8C"/>
    <w:rsid w:val="00A73B14"/>
    <w:rsid w:val="00A73B4C"/>
    <w:rsid w:val="00A73CB3"/>
    <w:rsid w:val="00A73CD1"/>
    <w:rsid w:val="00A73D01"/>
    <w:rsid w:val="00A73D6B"/>
    <w:rsid w:val="00A73D96"/>
    <w:rsid w:val="00A73DDE"/>
    <w:rsid w:val="00A73DED"/>
    <w:rsid w:val="00A73E6D"/>
    <w:rsid w:val="00A73F2C"/>
    <w:rsid w:val="00A73FC2"/>
    <w:rsid w:val="00A74164"/>
    <w:rsid w:val="00A741C1"/>
    <w:rsid w:val="00A74249"/>
    <w:rsid w:val="00A7427F"/>
    <w:rsid w:val="00A7429D"/>
    <w:rsid w:val="00A74325"/>
    <w:rsid w:val="00A74366"/>
    <w:rsid w:val="00A743B1"/>
    <w:rsid w:val="00A74614"/>
    <w:rsid w:val="00A74805"/>
    <w:rsid w:val="00A74903"/>
    <w:rsid w:val="00A74985"/>
    <w:rsid w:val="00A74A12"/>
    <w:rsid w:val="00A74A28"/>
    <w:rsid w:val="00A74BAD"/>
    <w:rsid w:val="00A74BB0"/>
    <w:rsid w:val="00A74C2B"/>
    <w:rsid w:val="00A74C2E"/>
    <w:rsid w:val="00A74C77"/>
    <w:rsid w:val="00A74CBA"/>
    <w:rsid w:val="00A74D8E"/>
    <w:rsid w:val="00A74DBC"/>
    <w:rsid w:val="00A74DC3"/>
    <w:rsid w:val="00A74F19"/>
    <w:rsid w:val="00A74FA7"/>
    <w:rsid w:val="00A74FED"/>
    <w:rsid w:val="00A75007"/>
    <w:rsid w:val="00A750E7"/>
    <w:rsid w:val="00A750F5"/>
    <w:rsid w:val="00A75267"/>
    <w:rsid w:val="00A75297"/>
    <w:rsid w:val="00A752A1"/>
    <w:rsid w:val="00A7535B"/>
    <w:rsid w:val="00A753E5"/>
    <w:rsid w:val="00A7549F"/>
    <w:rsid w:val="00A75621"/>
    <w:rsid w:val="00A7565C"/>
    <w:rsid w:val="00A75724"/>
    <w:rsid w:val="00A75749"/>
    <w:rsid w:val="00A75A25"/>
    <w:rsid w:val="00A75B3C"/>
    <w:rsid w:val="00A75DA3"/>
    <w:rsid w:val="00A75DF8"/>
    <w:rsid w:val="00A75E0D"/>
    <w:rsid w:val="00A75F27"/>
    <w:rsid w:val="00A7601B"/>
    <w:rsid w:val="00A76060"/>
    <w:rsid w:val="00A760F7"/>
    <w:rsid w:val="00A76168"/>
    <w:rsid w:val="00A761E7"/>
    <w:rsid w:val="00A7628B"/>
    <w:rsid w:val="00A762A0"/>
    <w:rsid w:val="00A762D2"/>
    <w:rsid w:val="00A76337"/>
    <w:rsid w:val="00A7637E"/>
    <w:rsid w:val="00A763AB"/>
    <w:rsid w:val="00A7640B"/>
    <w:rsid w:val="00A76457"/>
    <w:rsid w:val="00A7655D"/>
    <w:rsid w:val="00A76839"/>
    <w:rsid w:val="00A76A45"/>
    <w:rsid w:val="00A76A48"/>
    <w:rsid w:val="00A76B28"/>
    <w:rsid w:val="00A76BC3"/>
    <w:rsid w:val="00A76BD5"/>
    <w:rsid w:val="00A76C21"/>
    <w:rsid w:val="00A76CBF"/>
    <w:rsid w:val="00A76D44"/>
    <w:rsid w:val="00A76E6D"/>
    <w:rsid w:val="00A76EE6"/>
    <w:rsid w:val="00A77073"/>
    <w:rsid w:val="00A772BB"/>
    <w:rsid w:val="00A7732F"/>
    <w:rsid w:val="00A77392"/>
    <w:rsid w:val="00A7745D"/>
    <w:rsid w:val="00A77508"/>
    <w:rsid w:val="00A77518"/>
    <w:rsid w:val="00A7767E"/>
    <w:rsid w:val="00A7770D"/>
    <w:rsid w:val="00A77734"/>
    <w:rsid w:val="00A77761"/>
    <w:rsid w:val="00A77795"/>
    <w:rsid w:val="00A777B2"/>
    <w:rsid w:val="00A777DE"/>
    <w:rsid w:val="00A77A68"/>
    <w:rsid w:val="00A77BAB"/>
    <w:rsid w:val="00A77BB9"/>
    <w:rsid w:val="00A77BCC"/>
    <w:rsid w:val="00A77CAE"/>
    <w:rsid w:val="00A77F2C"/>
    <w:rsid w:val="00A80217"/>
    <w:rsid w:val="00A80271"/>
    <w:rsid w:val="00A80476"/>
    <w:rsid w:val="00A80485"/>
    <w:rsid w:val="00A80600"/>
    <w:rsid w:val="00A80863"/>
    <w:rsid w:val="00A808BF"/>
    <w:rsid w:val="00A80AEF"/>
    <w:rsid w:val="00A80B50"/>
    <w:rsid w:val="00A80BB0"/>
    <w:rsid w:val="00A80D25"/>
    <w:rsid w:val="00A80D36"/>
    <w:rsid w:val="00A80D70"/>
    <w:rsid w:val="00A80E31"/>
    <w:rsid w:val="00A80F1D"/>
    <w:rsid w:val="00A80F2B"/>
    <w:rsid w:val="00A810EF"/>
    <w:rsid w:val="00A81109"/>
    <w:rsid w:val="00A811E0"/>
    <w:rsid w:val="00A81251"/>
    <w:rsid w:val="00A813AB"/>
    <w:rsid w:val="00A813EB"/>
    <w:rsid w:val="00A813F6"/>
    <w:rsid w:val="00A8152F"/>
    <w:rsid w:val="00A815E0"/>
    <w:rsid w:val="00A815E1"/>
    <w:rsid w:val="00A815FC"/>
    <w:rsid w:val="00A81695"/>
    <w:rsid w:val="00A817E8"/>
    <w:rsid w:val="00A8185D"/>
    <w:rsid w:val="00A818BD"/>
    <w:rsid w:val="00A819A3"/>
    <w:rsid w:val="00A81A05"/>
    <w:rsid w:val="00A81AD1"/>
    <w:rsid w:val="00A81B0B"/>
    <w:rsid w:val="00A81C98"/>
    <w:rsid w:val="00A81CD3"/>
    <w:rsid w:val="00A81D32"/>
    <w:rsid w:val="00A81D37"/>
    <w:rsid w:val="00A81E63"/>
    <w:rsid w:val="00A81E94"/>
    <w:rsid w:val="00A81F75"/>
    <w:rsid w:val="00A81FDB"/>
    <w:rsid w:val="00A82074"/>
    <w:rsid w:val="00A82077"/>
    <w:rsid w:val="00A820E5"/>
    <w:rsid w:val="00A82142"/>
    <w:rsid w:val="00A82213"/>
    <w:rsid w:val="00A8236C"/>
    <w:rsid w:val="00A823BA"/>
    <w:rsid w:val="00A82403"/>
    <w:rsid w:val="00A824ED"/>
    <w:rsid w:val="00A8258A"/>
    <w:rsid w:val="00A8259D"/>
    <w:rsid w:val="00A82730"/>
    <w:rsid w:val="00A82985"/>
    <w:rsid w:val="00A82A0B"/>
    <w:rsid w:val="00A82A4E"/>
    <w:rsid w:val="00A82ADF"/>
    <w:rsid w:val="00A82AFB"/>
    <w:rsid w:val="00A82B14"/>
    <w:rsid w:val="00A82B4B"/>
    <w:rsid w:val="00A82C6C"/>
    <w:rsid w:val="00A82C99"/>
    <w:rsid w:val="00A82C9E"/>
    <w:rsid w:val="00A82CA0"/>
    <w:rsid w:val="00A82E43"/>
    <w:rsid w:val="00A82E5B"/>
    <w:rsid w:val="00A82ED3"/>
    <w:rsid w:val="00A82FB4"/>
    <w:rsid w:val="00A83023"/>
    <w:rsid w:val="00A831FC"/>
    <w:rsid w:val="00A832A1"/>
    <w:rsid w:val="00A832B6"/>
    <w:rsid w:val="00A83312"/>
    <w:rsid w:val="00A833D9"/>
    <w:rsid w:val="00A834DF"/>
    <w:rsid w:val="00A83507"/>
    <w:rsid w:val="00A83597"/>
    <w:rsid w:val="00A83634"/>
    <w:rsid w:val="00A8364E"/>
    <w:rsid w:val="00A83681"/>
    <w:rsid w:val="00A83761"/>
    <w:rsid w:val="00A8387C"/>
    <w:rsid w:val="00A838BC"/>
    <w:rsid w:val="00A838D8"/>
    <w:rsid w:val="00A839AA"/>
    <w:rsid w:val="00A83A11"/>
    <w:rsid w:val="00A83A5D"/>
    <w:rsid w:val="00A83AF3"/>
    <w:rsid w:val="00A83B08"/>
    <w:rsid w:val="00A83C3B"/>
    <w:rsid w:val="00A83C99"/>
    <w:rsid w:val="00A83E2C"/>
    <w:rsid w:val="00A83E87"/>
    <w:rsid w:val="00A83F66"/>
    <w:rsid w:val="00A84010"/>
    <w:rsid w:val="00A84063"/>
    <w:rsid w:val="00A840E4"/>
    <w:rsid w:val="00A8424C"/>
    <w:rsid w:val="00A842B1"/>
    <w:rsid w:val="00A84311"/>
    <w:rsid w:val="00A843FE"/>
    <w:rsid w:val="00A8450F"/>
    <w:rsid w:val="00A84568"/>
    <w:rsid w:val="00A846BF"/>
    <w:rsid w:val="00A846DC"/>
    <w:rsid w:val="00A84731"/>
    <w:rsid w:val="00A8478F"/>
    <w:rsid w:val="00A847D5"/>
    <w:rsid w:val="00A848C7"/>
    <w:rsid w:val="00A848D1"/>
    <w:rsid w:val="00A848DC"/>
    <w:rsid w:val="00A84901"/>
    <w:rsid w:val="00A8490D"/>
    <w:rsid w:val="00A84913"/>
    <w:rsid w:val="00A849F8"/>
    <w:rsid w:val="00A84A1C"/>
    <w:rsid w:val="00A84A4E"/>
    <w:rsid w:val="00A84B85"/>
    <w:rsid w:val="00A84C86"/>
    <w:rsid w:val="00A84F0F"/>
    <w:rsid w:val="00A850C0"/>
    <w:rsid w:val="00A850F6"/>
    <w:rsid w:val="00A8517F"/>
    <w:rsid w:val="00A8519F"/>
    <w:rsid w:val="00A8525A"/>
    <w:rsid w:val="00A85275"/>
    <w:rsid w:val="00A8535C"/>
    <w:rsid w:val="00A8537E"/>
    <w:rsid w:val="00A85424"/>
    <w:rsid w:val="00A85487"/>
    <w:rsid w:val="00A8548F"/>
    <w:rsid w:val="00A856ED"/>
    <w:rsid w:val="00A8572D"/>
    <w:rsid w:val="00A85767"/>
    <w:rsid w:val="00A857F9"/>
    <w:rsid w:val="00A85979"/>
    <w:rsid w:val="00A85A8F"/>
    <w:rsid w:val="00A85B49"/>
    <w:rsid w:val="00A85CDC"/>
    <w:rsid w:val="00A85D42"/>
    <w:rsid w:val="00A85EAA"/>
    <w:rsid w:val="00A85EDD"/>
    <w:rsid w:val="00A85F7C"/>
    <w:rsid w:val="00A85F94"/>
    <w:rsid w:val="00A86037"/>
    <w:rsid w:val="00A860BE"/>
    <w:rsid w:val="00A86142"/>
    <w:rsid w:val="00A86192"/>
    <w:rsid w:val="00A861A1"/>
    <w:rsid w:val="00A86212"/>
    <w:rsid w:val="00A862E1"/>
    <w:rsid w:val="00A862F4"/>
    <w:rsid w:val="00A86352"/>
    <w:rsid w:val="00A86414"/>
    <w:rsid w:val="00A86425"/>
    <w:rsid w:val="00A86528"/>
    <w:rsid w:val="00A86552"/>
    <w:rsid w:val="00A86572"/>
    <w:rsid w:val="00A8684A"/>
    <w:rsid w:val="00A868CA"/>
    <w:rsid w:val="00A869F7"/>
    <w:rsid w:val="00A86A5E"/>
    <w:rsid w:val="00A86B30"/>
    <w:rsid w:val="00A86C6B"/>
    <w:rsid w:val="00A86CAD"/>
    <w:rsid w:val="00A86D40"/>
    <w:rsid w:val="00A86E0C"/>
    <w:rsid w:val="00A86EF6"/>
    <w:rsid w:val="00A870C5"/>
    <w:rsid w:val="00A871F8"/>
    <w:rsid w:val="00A872AD"/>
    <w:rsid w:val="00A87336"/>
    <w:rsid w:val="00A873D9"/>
    <w:rsid w:val="00A87522"/>
    <w:rsid w:val="00A875A2"/>
    <w:rsid w:val="00A875F7"/>
    <w:rsid w:val="00A87613"/>
    <w:rsid w:val="00A87757"/>
    <w:rsid w:val="00A87774"/>
    <w:rsid w:val="00A87A6B"/>
    <w:rsid w:val="00A87A80"/>
    <w:rsid w:val="00A87AF5"/>
    <w:rsid w:val="00A87B58"/>
    <w:rsid w:val="00A87BB6"/>
    <w:rsid w:val="00A87C15"/>
    <w:rsid w:val="00A87C2C"/>
    <w:rsid w:val="00A87C3C"/>
    <w:rsid w:val="00A87DFB"/>
    <w:rsid w:val="00A87E08"/>
    <w:rsid w:val="00A87E1E"/>
    <w:rsid w:val="00A87E99"/>
    <w:rsid w:val="00A87FEE"/>
    <w:rsid w:val="00A90062"/>
    <w:rsid w:val="00A901A8"/>
    <w:rsid w:val="00A901ED"/>
    <w:rsid w:val="00A9020E"/>
    <w:rsid w:val="00A90399"/>
    <w:rsid w:val="00A9053F"/>
    <w:rsid w:val="00A90565"/>
    <w:rsid w:val="00A90619"/>
    <w:rsid w:val="00A90668"/>
    <w:rsid w:val="00A90782"/>
    <w:rsid w:val="00A908C9"/>
    <w:rsid w:val="00A90950"/>
    <w:rsid w:val="00A909E6"/>
    <w:rsid w:val="00A90B6B"/>
    <w:rsid w:val="00A90C3D"/>
    <w:rsid w:val="00A90CE1"/>
    <w:rsid w:val="00A90D29"/>
    <w:rsid w:val="00A90DAD"/>
    <w:rsid w:val="00A90E25"/>
    <w:rsid w:val="00A90E54"/>
    <w:rsid w:val="00A90EC1"/>
    <w:rsid w:val="00A91044"/>
    <w:rsid w:val="00A910BA"/>
    <w:rsid w:val="00A91103"/>
    <w:rsid w:val="00A9113B"/>
    <w:rsid w:val="00A91151"/>
    <w:rsid w:val="00A91178"/>
    <w:rsid w:val="00A9124C"/>
    <w:rsid w:val="00A9125E"/>
    <w:rsid w:val="00A91272"/>
    <w:rsid w:val="00A913FF"/>
    <w:rsid w:val="00A9143F"/>
    <w:rsid w:val="00A91464"/>
    <w:rsid w:val="00A914DD"/>
    <w:rsid w:val="00A916DA"/>
    <w:rsid w:val="00A91733"/>
    <w:rsid w:val="00A91897"/>
    <w:rsid w:val="00A918CC"/>
    <w:rsid w:val="00A918CE"/>
    <w:rsid w:val="00A9194F"/>
    <w:rsid w:val="00A9199B"/>
    <w:rsid w:val="00A91A17"/>
    <w:rsid w:val="00A91A7D"/>
    <w:rsid w:val="00A91B1A"/>
    <w:rsid w:val="00A91C7E"/>
    <w:rsid w:val="00A91D3A"/>
    <w:rsid w:val="00A91D9C"/>
    <w:rsid w:val="00A91F4A"/>
    <w:rsid w:val="00A91FA1"/>
    <w:rsid w:val="00A91FD6"/>
    <w:rsid w:val="00A91FFD"/>
    <w:rsid w:val="00A92076"/>
    <w:rsid w:val="00A9218B"/>
    <w:rsid w:val="00A921C9"/>
    <w:rsid w:val="00A92302"/>
    <w:rsid w:val="00A92383"/>
    <w:rsid w:val="00A923D3"/>
    <w:rsid w:val="00A9248B"/>
    <w:rsid w:val="00A924FA"/>
    <w:rsid w:val="00A9255A"/>
    <w:rsid w:val="00A9263D"/>
    <w:rsid w:val="00A92667"/>
    <w:rsid w:val="00A926F7"/>
    <w:rsid w:val="00A92746"/>
    <w:rsid w:val="00A927E4"/>
    <w:rsid w:val="00A92942"/>
    <w:rsid w:val="00A92A0D"/>
    <w:rsid w:val="00A92AF0"/>
    <w:rsid w:val="00A92B12"/>
    <w:rsid w:val="00A92B56"/>
    <w:rsid w:val="00A92B59"/>
    <w:rsid w:val="00A92C23"/>
    <w:rsid w:val="00A92C27"/>
    <w:rsid w:val="00A92C8D"/>
    <w:rsid w:val="00A92CBF"/>
    <w:rsid w:val="00A92E42"/>
    <w:rsid w:val="00A92E4E"/>
    <w:rsid w:val="00A92F43"/>
    <w:rsid w:val="00A92F4E"/>
    <w:rsid w:val="00A92F54"/>
    <w:rsid w:val="00A92F9D"/>
    <w:rsid w:val="00A92FD2"/>
    <w:rsid w:val="00A92FDD"/>
    <w:rsid w:val="00A93078"/>
    <w:rsid w:val="00A9309D"/>
    <w:rsid w:val="00A93133"/>
    <w:rsid w:val="00A93151"/>
    <w:rsid w:val="00A9321B"/>
    <w:rsid w:val="00A932C2"/>
    <w:rsid w:val="00A933CF"/>
    <w:rsid w:val="00A933D8"/>
    <w:rsid w:val="00A93447"/>
    <w:rsid w:val="00A93485"/>
    <w:rsid w:val="00A934D2"/>
    <w:rsid w:val="00A934DD"/>
    <w:rsid w:val="00A93585"/>
    <w:rsid w:val="00A935E6"/>
    <w:rsid w:val="00A93618"/>
    <w:rsid w:val="00A9367C"/>
    <w:rsid w:val="00A936D9"/>
    <w:rsid w:val="00A937A4"/>
    <w:rsid w:val="00A939BF"/>
    <w:rsid w:val="00A93B50"/>
    <w:rsid w:val="00A93BF3"/>
    <w:rsid w:val="00A93CC8"/>
    <w:rsid w:val="00A93DC1"/>
    <w:rsid w:val="00A93E27"/>
    <w:rsid w:val="00A93F1E"/>
    <w:rsid w:val="00A93F84"/>
    <w:rsid w:val="00A940D0"/>
    <w:rsid w:val="00A940D2"/>
    <w:rsid w:val="00A94148"/>
    <w:rsid w:val="00A94170"/>
    <w:rsid w:val="00A942CF"/>
    <w:rsid w:val="00A9437D"/>
    <w:rsid w:val="00A94389"/>
    <w:rsid w:val="00A9441A"/>
    <w:rsid w:val="00A9445B"/>
    <w:rsid w:val="00A944AA"/>
    <w:rsid w:val="00A94552"/>
    <w:rsid w:val="00A94560"/>
    <w:rsid w:val="00A9463A"/>
    <w:rsid w:val="00A946FC"/>
    <w:rsid w:val="00A94721"/>
    <w:rsid w:val="00A947D7"/>
    <w:rsid w:val="00A948A2"/>
    <w:rsid w:val="00A94AF2"/>
    <w:rsid w:val="00A94B23"/>
    <w:rsid w:val="00A94B2D"/>
    <w:rsid w:val="00A94B35"/>
    <w:rsid w:val="00A94B78"/>
    <w:rsid w:val="00A94C1F"/>
    <w:rsid w:val="00A94C22"/>
    <w:rsid w:val="00A94C51"/>
    <w:rsid w:val="00A94CCE"/>
    <w:rsid w:val="00A94CD8"/>
    <w:rsid w:val="00A94D0F"/>
    <w:rsid w:val="00A94D63"/>
    <w:rsid w:val="00A94DD6"/>
    <w:rsid w:val="00A94E01"/>
    <w:rsid w:val="00A94F62"/>
    <w:rsid w:val="00A95021"/>
    <w:rsid w:val="00A950D9"/>
    <w:rsid w:val="00A9510B"/>
    <w:rsid w:val="00A95192"/>
    <w:rsid w:val="00A952DB"/>
    <w:rsid w:val="00A952E6"/>
    <w:rsid w:val="00A952EE"/>
    <w:rsid w:val="00A953C9"/>
    <w:rsid w:val="00A953CB"/>
    <w:rsid w:val="00A953E4"/>
    <w:rsid w:val="00A9546B"/>
    <w:rsid w:val="00A954CA"/>
    <w:rsid w:val="00A95682"/>
    <w:rsid w:val="00A9571F"/>
    <w:rsid w:val="00A95742"/>
    <w:rsid w:val="00A9585B"/>
    <w:rsid w:val="00A9590F"/>
    <w:rsid w:val="00A9594F"/>
    <w:rsid w:val="00A95A00"/>
    <w:rsid w:val="00A95A15"/>
    <w:rsid w:val="00A95A6D"/>
    <w:rsid w:val="00A95BAD"/>
    <w:rsid w:val="00A95BF0"/>
    <w:rsid w:val="00A95C65"/>
    <w:rsid w:val="00A95C9F"/>
    <w:rsid w:val="00A95F1B"/>
    <w:rsid w:val="00A95F96"/>
    <w:rsid w:val="00A96160"/>
    <w:rsid w:val="00A961D8"/>
    <w:rsid w:val="00A9622A"/>
    <w:rsid w:val="00A962E7"/>
    <w:rsid w:val="00A962EA"/>
    <w:rsid w:val="00A96378"/>
    <w:rsid w:val="00A96497"/>
    <w:rsid w:val="00A965C8"/>
    <w:rsid w:val="00A9677C"/>
    <w:rsid w:val="00A96926"/>
    <w:rsid w:val="00A96A82"/>
    <w:rsid w:val="00A96ADE"/>
    <w:rsid w:val="00A96AE9"/>
    <w:rsid w:val="00A96B30"/>
    <w:rsid w:val="00A96B97"/>
    <w:rsid w:val="00A96BED"/>
    <w:rsid w:val="00A96C58"/>
    <w:rsid w:val="00A96D16"/>
    <w:rsid w:val="00A96DB7"/>
    <w:rsid w:val="00A96E53"/>
    <w:rsid w:val="00A96ED6"/>
    <w:rsid w:val="00A96F67"/>
    <w:rsid w:val="00A96FE4"/>
    <w:rsid w:val="00A97243"/>
    <w:rsid w:val="00A972CE"/>
    <w:rsid w:val="00A973BD"/>
    <w:rsid w:val="00A973D5"/>
    <w:rsid w:val="00A973E9"/>
    <w:rsid w:val="00A9741B"/>
    <w:rsid w:val="00A97429"/>
    <w:rsid w:val="00A97452"/>
    <w:rsid w:val="00A97456"/>
    <w:rsid w:val="00A97478"/>
    <w:rsid w:val="00A9748D"/>
    <w:rsid w:val="00A974EB"/>
    <w:rsid w:val="00A9750E"/>
    <w:rsid w:val="00A97520"/>
    <w:rsid w:val="00A97583"/>
    <w:rsid w:val="00A975BD"/>
    <w:rsid w:val="00A97622"/>
    <w:rsid w:val="00A97625"/>
    <w:rsid w:val="00A97703"/>
    <w:rsid w:val="00A9781E"/>
    <w:rsid w:val="00A978FF"/>
    <w:rsid w:val="00A9797B"/>
    <w:rsid w:val="00A97B20"/>
    <w:rsid w:val="00A97C41"/>
    <w:rsid w:val="00A97CF7"/>
    <w:rsid w:val="00A97D1F"/>
    <w:rsid w:val="00A97F31"/>
    <w:rsid w:val="00A97F64"/>
    <w:rsid w:val="00A97FF5"/>
    <w:rsid w:val="00AA0105"/>
    <w:rsid w:val="00AA01FE"/>
    <w:rsid w:val="00AA0231"/>
    <w:rsid w:val="00AA02D1"/>
    <w:rsid w:val="00AA0340"/>
    <w:rsid w:val="00AA03EC"/>
    <w:rsid w:val="00AA03ED"/>
    <w:rsid w:val="00AA0434"/>
    <w:rsid w:val="00AA05D9"/>
    <w:rsid w:val="00AA07F2"/>
    <w:rsid w:val="00AA094C"/>
    <w:rsid w:val="00AA099D"/>
    <w:rsid w:val="00AA0A8E"/>
    <w:rsid w:val="00AA0B0B"/>
    <w:rsid w:val="00AA0B42"/>
    <w:rsid w:val="00AA0B51"/>
    <w:rsid w:val="00AA0E10"/>
    <w:rsid w:val="00AA0E1D"/>
    <w:rsid w:val="00AA0EC9"/>
    <w:rsid w:val="00AA0ED1"/>
    <w:rsid w:val="00AA0F57"/>
    <w:rsid w:val="00AA0FBE"/>
    <w:rsid w:val="00AA1054"/>
    <w:rsid w:val="00AA11AB"/>
    <w:rsid w:val="00AA11C4"/>
    <w:rsid w:val="00AA1407"/>
    <w:rsid w:val="00AA1440"/>
    <w:rsid w:val="00AA14D8"/>
    <w:rsid w:val="00AA158E"/>
    <w:rsid w:val="00AA15C1"/>
    <w:rsid w:val="00AA1609"/>
    <w:rsid w:val="00AA16F5"/>
    <w:rsid w:val="00AA1713"/>
    <w:rsid w:val="00AA174B"/>
    <w:rsid w:val="00AA1843"/>
    <w:rsid w:val="00AA19D2"/>
    <w:rsid w:val="00AA1B3A"/>
    <w:rsid w:val="00AA1B52"/>
    <w:rsid w:val="00AA1C64"/>
    <w:rsid w:val="00AA1D4F"/>
    <w:rsid w:val="00AA1DD7"/>
    <w:rsid w:val="00AA1DE0"/>
    <w:rsid w:val="00AA1E15"/>
    <w:rsid w:val="00AA1EDC"/>
    <w:rsid w:val="00AA1F22"/>
    <w:rsid w:val="00AA1F42"/>
    <w:rsid w:val="00AA1F4E"/>
    <w:rsid w:val="00AA1F57"/>
    <w:rsid w:val="00AA2002"/>
    <w:rsid w:val="00AA2065"/>
    <w:rsid w:val="00AA20AA"/>
    <w:rsid w:val="00AA213B"/>
    <w:rsid w:val="00AA2146"/>
    <w:rsid w:val="00AA2210"/>
    <w:rsid w:val="00AA2249"/>
    <w:rsid w:val="00AA2293"/>
    <w:rsid w:val="00AA23CC"/>
    <w:rsid w:val="00AA248E"/>
    <w:rsid w:val="00AA2537"/>
    <w:rsid w:val="00AA2544"/>
    <w:rsid w:val="00AA257C"/>
    <w:rsid w:val="00AA275C"/>
    <w:rsid w:val="00AA27A4"/>
    <w:rsid w:val="00AA2815"/>
    <w:rsid w:val="00AA28E2"/>
    <w:rsid w:val="00AA2A9E"/>
    <w:rsid w:val="00AA2BF3"/>
    <w:rsid w:val="00AA2D2C"/>
    <w:rsid w:val="00AA2F12"/>
    <w:rsid w:val="00AA2F65"/>
    <w:rsid w:val="00AA3356"/>
    <w:rsid w:val="00AA335A"/>
    <w:rsid w:val="00AA33F9"/>
    <w:rsid w:val="00AA353F"/>
    <w:rsid w:val="00AA360D"/>
    <w:rsid w:val="00AA3780"/>
    <w:rsid w:val="00AA3799"/>
    <w:rsid w:val="00AA379A"/>
    <w:rsid w:val="00AA3801"/>
    <w:rsid w:val="00AA3892"/>
    <w:rsid w:val="00AA38CB"/>
    <w:rsid w:val="00AA398A"/>
    <w:rsid w:val="00AA39F4"/>
    <w:rsid w:val="00AA3A5C"/>
    <w:rsid w:val="00AA3A5F"/>
    <w:rsid w:val="00AA3B09"/>
    <w:rsid w:val="00AA3B46"/>
    <w:rsid w:val="00AA3BC7"/>
    <w:rsid w:val="00AA3BCF"/>
    <w:rsid w:val="00AA3D35"/>
    <w:rsid w:val="00AA3ED8"/>
    <w:rsid w:val="00AA3EFB"/>
    <w:rsid w:val="00AA3FA4"/>
    <w:rsid w:val="00AA40BE"/>
    <w:rsid w:val="00AA4148"/>
    <w:rsid w:val="00AA4499"/>
    <w:rsid w:val="00AA449F"/>
    <w:rsid w:val="00AA451D"/>
    <w:rsid w:val="00AA452D"/>
    <w:rsid w:val="00AA4580"/>
    <w:rsid w:val="00AA46CC"/>
    <w:rsid w:val="00AA46DE"/>
    <w:rsid w:val="00AA4725"/>
    <w:rsid w:val="00AA47CD"/>
    <w:rsid w:val="00AA4837"/>
    <w:rsid w:val="00AA49DF"/>
    <w:rsid w:val="00AA4A0A"/>
    <w:rsid w:val="00AA4A77"/>
    <w:rsid w:val="00AA4AB4"/>
    <w:rsid w:val="00AA4B45"/>
    <w:rsid w:val="00AA4B52"/>
    <w:rsid w:val="00AA4B8F"/>
    <w:rsid w:val="00AA4CFE"/>
    <w:rsid w:val="00AA4D14"/>
    <w:rsid w:val="00AA5169"/>
    <w:rsid w:val="00AA5237"/>
    <w:rsid w:val="00AA526A"/>
    <w:rsid w:val="00AA537C"/>
    <w:rsid w:val="00AA53C9"/>
    <w:rsid w:val="00AA5432"/>
    <w:rsid w:val="00AA54B0"/>
    <w:rsid w:val="00AA54F5"/>
    <w:rsid w:val="00AA54FA"/>
    <w:rsid w:val="00AA5669"/>
    <w:rsid w:val="00AA5812"/>
    <w:rsid w:val="00AA584D"/>
    <w:rsid w:val="00AA592B"/>
    <w:rsid w:val="00AA59DE"/>
    <w:rsid w:val="00AA5AEE"/>
    <w:rsid w:val="00AA5B4E"/>
    <w:rsid w:val="00AA5BD0"/>
    <w:rsid w:val="00AA5C25"/>
    <w:rsid w:val="00AA5C2A"/>
    <w:rsid w:val="00AA5CEE"/>
    <w:rsid w:val="00AA5D28"/>
    <w:rsid w:val="00AA5FFF"/>
    <w:rsid w:val="00AA610B"/>
    <w:rsid w:val="00AA6340"/>
    <w:rsid w:val="00AA63FE"/>
    <w:rsid w:val="00AA64FE"/>
    <w:rsid w:val="00AA659F"/>
    <w:rsid w:val="00AA65D0"/>
    <w:rsid w:val="00AA6701"/>
    <w:rsid w:val="00AA67DF"/>
    <w:rsid w:val="00AA6987"/>
    <w:rsid w:val="00AA69C5"/>
    <w:rsid w:val="00AA69E1"/>
    <w:rsid w:val="00AA69E4"/>
    <w:rsid w:val="00AA6AA0"/>
    <w:rsid w:val="00AA6AB2"/>
    <w:rsid w:val="00AA6AB8"/>
    <w:rsid w:val="00AA6B9E"/>
    <w:rsid w:val="00AA6C30"/>
    <w:rsid w:val="00AA6C93"/>
    <w:rsid w:val="00AA6CA1"/>
    <w:rsid w:val="00AA6CA4"/>
    <w:rsid w:val="00AA6CD5"/>
    <w:rsid w:val="00AA6CEE"/>
    <w:rsid w:val="00AA6D1D"/>
    <w:rsid w:val="00AA6D60"/>
    <w:rsid w:val="00AA6D76"/>
    <w:rsid w:val="00AA6E49"/>
    <w:rsid w:val="00AA6E5B"/>
    <w:rsid w:val="00AA6EBE"/>
    <w:rsid w:val="00AA7081"/>
    <w:rsid w:val="00AA71BA"/>
    <w:rsid w:val="00AA71C0"/>
    <w:rsid w:val="00AA71D7"/>
    <w:rsid w:val="00AA71E0"/>
    <w:rsid w:val="00AA72F9"/>
    <w:rsid w:val="00AA73A6"/>
    <w:rsid w:val="00AA748D"/>
    <w:rsid w:val="00AA74E2"/>
    <w:rsid w:val="00AA752D"/>
    <w:rsid w:val="00AA75C0"/>
    <w:rsid w:val="00AA766A"/>
    <w:rsid w:val="00AA76B4"/>
    <w:rsid w:val="00AA79DD"/>
    <w:rsid w:val="00AA7A4B"/>
    <w:rsid w:val="00AA7BA0"/>
    <w:rsid w:val="00AA7BBB"/>
    <w:rsid w:val="00AA7BDF"/>
    <w:rsid w:val="00AA7E51"/>
    <w:rsid w:val="00AA7FFB"/>
    <w:rsid w:val="00AB0042"/>
    <w:rsid w:val="00AB00F6"/>
    <w:rsid w:val="00AB018C"/>
    <w:rsid w:val="00AB01DD"/>
    <w:rsid w:val="00AB01FD"/>
    <w:rsid w:val="00AB021E"/>
    <w:rsid w:val="00AB02CB"/>
    <w:rsid w:val="00AB0358"/>
    <w:rsid w:val="00AB0365"/>
    <w:rsid w:val="00AB03D6"/>
    <w:rsid w:val="00AB03EA"/>
    <w:rsid w:val="00AB0434"/>
    <w:rsid w:val="00AB04A2"/>
    <w:rsid w:val="00AB04C1"/>
    <w:rsid w:val="00AB0577"/>
    <w:rsid w:val="00AB05E2"/>
    <w:rsid w:val="00AB05E6"/>
    <w:rsid w:val="00AB05F5"/>
    <w:rsid w:val="00AB06FF"/>
    <w:rsid w:val="00AB08FC"/>
    <w:rsid w:val="00AB094E"/>
    <w:rsid w:val="00AB0981"/>
    <w:rsid w:val="00AB09D7"/>
    <w:rsid w:val="00AB0A18"/>
    <w:rsid w:val="00AB0A3B"/>
    <w:rsid w:val="00AB0A43"/>
    <w:rsid w:val="00AB0A92"/>
    <w:rsid w:val="00AB0C56"/>
    <w:rsid w:val="00AB0D99"/>
    <w:rsid w:val="00AB0F9A"/>
    <w:rsid w:val="00AB0FD2"/>
    <w:rsid w:val="00AB1040"/>
    <w:rsid w:val="00AB10F4"/>
    <w:rsid w:val="00AB1202"/>
    <w:rsid w:val="00AB125C"/>
    <w:rsid w:val="00AB12D9"/>
    <w:rsid w:val="00AB1313"/>
    <w:rsid w:val="00AB136C"/>
    <w:rsid w:val="00AB14B1"/>
    <w:rsid w:val="00AB14C8"/>
    <w:rsid w:val="00AB14FF"/>
    <w:rsid w:val="00AB1588"/>
    <w:rsid w:val="00AB15FC"/>
    <w:rsid w:val="00AB1668"/>
    <w:rsid w:val="00AB1684"/>
    <w:rsid w:val="00AB1773"/>
    <w:rsid w:val="00AB17EB"/>
    <w:rsid w:val="00AB180A"/>
    <w:rsid w:val="00AB1910"/>
    <w:rsid w:val="00AB1A64"/>
    <w:rsid w:val="00AB1ACB"/>
    <w:rsid w:val="00AB1B63"/>
    <w:rsid w:val="00AB1BE7"/>
    <w:rsid w:val="00AB1C0B"/>
    <w:rsid w:val="00AB1C68"/>
    <w:rsid w:val="00AB1C7B"/>
    <w:rsid w:val="00AB1D1A"/>
    <w:rsid w:val="00AB1DAE"/>
    <w:rsid w:val="00AB1DEE"/>
    <w:rsid w:val="00AB1EF8"/>
    <w:rsid w:val="00AB1FBF"/>
    <w:rsid w:val="00AB206B"/>
    <w:rsid w:val="00AB2199"/>
    <w:rsid w:val="00AB21DF"/>
    <w:rsid w:val="00AB2239"/>
    <w:rsid w:val="00AB224F"/>
    <w:rsid w:val="00AB22C8"/>
    <w:rsid w:val="00AB2382"/>
    <w:rsid w:val="00AB246B"/>
    <w:rsid w:val="00AB256D"/>
    <w:rsid w:val="00AB2580"/>
    <w:rsid w:val="00AB25C5"/>
    <w:rsid w:val="00AB25D3"/>
    <w:rsid w:val="00AB2602"/>
    <w:rsid w:val="00AB27A9"/>
    <w:rsid w:val="00AB28D6"/>
    <w:rsid w:val="00AB296E"/>
    <w:rsid w:val="00AB2ABD"/>
    <w:rsid w:val="00AB2B54"/>
    <w:rsid w:val="00AB2BC8"/>
    <w:rsid w:val="00AB2BCC"/>
    <w:rsid w:val="00AB2C23"/>
    <w:rsid w:val="00AB2C97"/>
    <w:rsid w:val="00AB2EB6"/>
    <w:rsid w:val="00AB2F9E"/>
    <w:rsid w:val="00AB2FF9"/>
    <w:rsid w:val="00AB3059"/>
    <w:rsid w:val="00AB305F"/>
    <w:rsid w:val="00AB30AF"/>
    <w:rsid w:val="00AB30EF"/>
    <w:rsid w:val="00AB3171"/>
    <w:rsid w:val="00AB330C"/>
    <w:rsid w:val="00AB3366"/>
    <w:rsid w:val="00AB33B4"/>
    <w:rsid w:val="00AB346A"/>
    <w:rsid w:val="00AB3493"/>
    <w:rsid w:val="00AB34A8"/>
    <w:rsid w:val="00AB34D3"/>
    <w:rsid w:val="00AB34E0"/>
    <w:rsid w:val="00AB3506"/>
    <w:rsid w:val="00AB3709"/>
    <w:rsid w:val="00AB3764"/>
    <w:rsid w:val="00AB37A8"/>
    <w:rsid w:val="00AB37AF"/>
    <w:rsid w:val="00AB37BF"/>
    <w:rsid w:val="00AB37F0"/>
    <w:rsid w:val="00AB385D"/>
    <w:rsid w:val="00AB396F"/>
    <w:rsid w:val="00AB39C2"/>
    <w:rsid w:val="00AB3A30"/>
    <w:rsid w:val="00AB3AE5"/>
    <w:rsid w:val="00AB3BF5"/>
    <w:rsid w:val="00AB3C0B"/>
    <w:rsid w:val="00AB3D20"/>
    <w:rsid w:val="00AB3D3A"/>
    <w:rsid w:val="00AB3DB1"/>
    <w:rsid w:val="00AB3E8F"/>
    <w:rsid w:val="00AB3EC8"/>
    <w:rsid w:val="00AB3FAA"/>
    <w:rsid w:val="00AB3FE9"/>
    <w:rsid w:val="00AB4069"/>
    <w:rsid w:val="00AB4294"/>
    <w:rsid w:val="00AB429A"/>
    <w:rsid w:val="00AB4341"/>
    <w:rsid w:val="00AB4396"/>
    <w:rsid w:val="00AB43CA"/>
    <w:rsid w:val="00AB452B"/>
    <w:rsid w:val="00AB4590"/>
    <w:rsid w:val="00AB4698"/>
    <w:rsid w:val="00AB47DE"/>
    <w:rsid w:val="00AB480A"/>
    <w:rsid w:val="00AB480B"/>
    <w:rsid w:val="00AB4882"/>
    <w:rsid w:val="00AB4914"/>
    <w:rsid w:val="00AB4926"/>
    <w:rsid w:val="00AB4ABD"/>
    <w:rsid w:val="00AB4BC6"/>
    <w:rsid w:val="00AB4C0F"/>
    <w:rsid w:val="00AB4D12"/>
    <w:rsid w:val="00AB4F0B"/>
    <w:rsid w:val="00AB4F2F"/>
    <w:rsid w:val="00AB4FDB"/>
    <w:rsid w:val="00AB5007"/>
    <w:rsid w:val="00AB508C"/>
    <w:rsid w:val="00AB50CB"/>
    <w:rsid w:val="00AB51C7"/>
    <w:rsid w:val="00AB53FF"/>
    <w:rsid w:val="00AB5410"/>
    <w:rsid w:val="00AB5451"/>
    <w:rsid w:val="00AB563A"/>
    <w:rsid w:val="00AB5654"/>
    <w:rsid w:val="00AB5710"/>
    <w:rsid w:val="00AB572E"/>
    <w:rsid w:val="00AB57A2"/>
    <w:rsid w:val="00AB57B2"/>
    <w:rsid w:val="00AB584C"/>
    <w:rsid w:val="00AB588E"/>
    <w:rsid w:val="00AB591A"/>
    <w:rsid w:val="00AB59CB"/>
    <w:rsid w:val="00AB59F3"/>
    <w:rsid w:val="00AB5A63"/>
    <w:rsid w:val="00AB5ADF"/>
    <w:rsid w:val="00AB5AFE"/>
    <w:rsid w:val="00AB5B0D"/>
    <w:rsid w:val="00AB5B7E"/>
    <w:rsid w:val="00AB5BAB"/>
    <w:rsid w:val="00AB5BE7"/>
    <w:rsid w:val="00AB5BFE"/>
    <w:rsid w:val="00AB5D1E"/>
    <w:rsid w:val="00AB5D9E"/>
    <w:rsid w:val="00AB5E59"/>
    <w:rsid w:val="00AB5F22"/>
    <w:rsid w:val="00AB5FB1"/>
    <w:rsid w:val="00AB6090"/>
    <w:rsid w:val="00AB6186"/>
    <w:rsid w:val="00AB6221"/>
    <w:rsid w:val="00AB6389"/>
    <w:rsid w:val="00AB63CA"/>
    <w:rsid w:val="00AB63D2"/>
    <w:rsid w:val="00AB6608"/>
    <w:rsid w:val="00AB6790"/>
    <w:rsid w:val="00AB6810"/>
    <w:rsid w:val="00AB6811"/>
    <w:rsid w:val="00AB68D5"/>
    <w:rsid w:val="00AB6961"/>
    <w:rsid w:val="00AB69D7"/>
    <w:rsid w:val="00AB6A93"/>
    <w:rsid w:val="00AB6AD4"/>
    <w:rsid w:val="00AB6AF7"/>
    <w:rsid w:val="00AB6B44"/>
    <w:rsid w:val="00AB6D25"/>
    <w:rsid w:val="00AB6DB8"/>
    <w:rsid w:val="00AB6F35"/>
    <w:rsid w:val="00AB6FF4"/>
    <w:rsid w:val="00AB7037"/>
    <w:rsid w:val="00AB7103"/>
    <w:rsid w:val="00AB7339"/>
    <w:rsid w:val="00AB741B"/>
    <w:rsid w:val="00AB755D"/>
    <w:rsid w:val="00AB776B"/>
    <w:rsid w:val="00AB7889"/>
    <w:rsid w:val="00AB7ABF"/>
    <w:rsid w:val="00AB7BE2"/>
    <w:rsid w:val="00AB7C21"/>
    <w:rsid w:val="00AB7E30"/>
    <w:rsid w:val="00AB7EFC"/>
    <w:rsid w:val="00AB7F1E"/>
    <w:rsid w:val="00AB7FF5"/>
    <w:rsid w:val="00AC0030"/>
    <w:rsid w:val="00AC00B1"/>
    <w:rsid w:val="00AC0105"/>
    <w:rsid w:val="00AC0335"/>
    <w:rsid w:val="00AC0365"/>
    <w:rsid w:val="00AC0637"/>
    <w:rsid w:val="00AC064D"/>
    <w:rsid w:val="00AC06CD"/>
    <w:rsid w:val="00AC06D6"/>
    <w:rsid w:val="00AC0754"/>
    <w:rsid w:val="00AC09E6"/>
    <w:rsid w:val="00AC0CAD"/>
    <w:rsid w:val="00AC0CC7"/>
    <w:rsid w:val="00AC0DC9"/>
    <w:rsid w:val="00AC0DD2"/>
    <w:rsid w:val="00AC0E76"/>
    <w:rsid w:val="00AC0E94"/>
    <w:rsid w:val="00AC0F2F"/>
    <w:rsid w:val="00AC0F94"/>
    <w:rsid w:val="00AC0FBD"/>
    <w:rsid w:val="00AC1032"/>
    <w:rsid w:val="00AC1135"/>
    <w:rsid w:val="00AC121A"/>
    <w:rsid w:val="00AC1250"/>
    <w:rsid w:val="00AC13A2"/>
    <w:rsid w:val="00AC152A"/>
    <w:rsid w:val="00AC154D"/>
    <w:rsid w:val="00AC16A5"/>
    <w:rsid w:val="00AC16C0"/>
    <w:rsid w:val="00AC1793"/>
    <w:rsid w:val="00AC17E3"/>
    <w:rsid w:val="00AC1810"/>
    <w:rsid w:val="00AC182C"/>
    <w:rsid w:val="00AC18FD"/>
    <w:rsid w:val="00AC19FE"/>
    <w:rsid w:val="00AC1A60"/>
    <w:rsid w:val="00AC1ACD"/>
    <w:rsid w:val="00AC1AFE"/>
    <w:rsid w:val="00AC1B09"/>
    <w:rsid w:val="00AC1B42"/>
    <w:rsid w:val="00AC1B43"/>
    <w:rsid w:val="00AC1B50"/>
    <w:rsid w:val="00AC1B8D"/>
    <w:rsid w:val="00AC1C73"/>
    <w:rsid w:val="00AC1CFF"/>
    <w:rsid w:val="00AC1DE0"/>
    <w:rsid w:val="00AC1ED5"/>
    <w:rsid w:val="00AC2051"/>
    <w:rsid w:val="00AC20CE"/>
    <w:rsid w:val="00AC213F"/>
    <w:rsid w:val="00AC2211"/>
    <w:rsid w:val="00AC2216"/>
    <w:rsid w:val="00AC2350"/>
    <w:rsid w:val="00AC2373"/>
    <w:rsid w:val="00AC2512"/>
    <w:rsid w:val="00AC2658"/>
    <w:rsid w:val="00AC28AD"/>
    <w:rsid w:val="00AC292F"/>
    <w:rsid w:val="00AC2A3F"/>
    <w:rsid w:val="00AC2A43"/>
    <w:rsid w:val="00AC2B55"/>
    <w:rsid w:val="00AC2B84"/>
    <w:rsid w:val="00AC2C55"/>
    <w:rsid w:val="00AC2CEC"/>
    <w:rsid w:val="00AC2D15"/>
    <w:rsid w:val="00AC2D59"/>
    <w:rsid w:val="00AC2DDD"/>
    <w:rsid w:val="00AC2E06"/>
    <w:rsid w:val="00AC3003"/>
    <w:rsid w:val="00AC30AB"/>
    <w:rsid w:val="00AC30E1"/>
    <w:rsid w:val="00AC3187"/>
    <w:rsid w:val="00AC31B0"/>
    <w:rsid w:val="00AC3243"/>
    <w:rsid w:val="00AC3298"/>
    <w:rsid w:val="00AC3308"/>
    <w:rsid w:val="00AC3330"/>
    <w:rsid w:val="00AC337F"/>
    <w:rsid w:val="00AC33F7"/>
    <w:rsid w:val="00AC3424"/>
    <w:rsid w:val="00AC3716"/>
    <w:rsid w:val="00AC374F"/>
    <w:rsid w:val="00AC378A"/>
    <w:rsid w:val="00AC37BA"/>
    <w:rsid w:val="00AC3857"/>
    <w:rsid w:val="00AC38D6"/>
    <w:rsid w:val="00AC38FC"/>
    <w:rsid w:val="00AC3940"/>
    <w:rsid w:val="00AC399A"/>
    <w:rsid w:val="00AC39BD"/>
    <w:rsid w:val="00AC3A21"/>
    <w:rsid w:val="00AC3B00"/>
    <w:rsid w:val="00AC3B87"/>
    <w:rsid w:val="00AC3BB9"/>
    <w:rsid w:val="00AC3C6E"/>
    <w:rsid w:val="00AC3C92"/>
    <w:rsid w:val="00AC3ECA"/>
    <w:rsid w:val="00AC3F20"/>
    <w:rsid w:val="00AC3FD9"/>
    <w:rsid w:val="00AC4087"/>
    <w:rsid w:val="00AC40D0"/>
    <w:rsid w:val="00AC40FC"/>
    <w:rsid w:val="00AC411D"/>
    <w:rsid w:val="00AC419E"/>
    <w:rsid w:val="00AC41C2"/>
    <w:rsid w:val="00AC4206"/>
    <w:rsid w:val="00AC425E"/>
    <w:rsid w:val="00AC4315"/>
    <w:rsid w:val="00AC4331"/>
    <w:rsid w:val="00AC4373"/>
    <w:rsid w:val="00AC43E6"/>
    <w:rsid w:val="00AC443B"/>
    <w:rsid w:val="00AC44B5"/>
    <w:rsid w:val="00AC454E"/>
    <w:rsid w:val="00AC465C"/>
    <w:rsid w:val="00AC4690"/>
    <w:rsid w:val="00AC46CB"/>
    <w:rsid w:val="00AC4709"/>
    <w:rsid w:val="00AC4716"/>
    <w:rsid w:val="00AC47CC"/>
    <w:rsid w:val="00AC482A"/>
    <w:rsid w:val="00AC4886"/>
    <w:rsid w:val="00AC48CD"/>
    <w:rsid w:val="00AC496C"/>
    <w:rsid w:val="00AC4A7C"/>
    <w:rsid w:val="00AC4BB0"/>
    <w:rsid w:val="00AC4C5E"/>
    <w:rsid w:val="00AC4C78"/>
    <w:rsid w:val="00AC4E0B"/>
    <w:rsid w:val="00AC4F77"/>
    <w:rsid w:val="00AC4F83"/>
    <w:rsid w:val="00AC504E"/>
    <w:rsid w:val="00AC5220"/>
    <w:rsid w:val="00AC5223"/>
    <w:rsid w:val="00AC529C"/>
    <w:rsid w:val="00AC52D9"/>
    <w:rsid w:val="00AC5330"/>
    <w:rsid w:val="00AC53E0"/>
    <w:rsid w:val="00AC5408"/>
    <w:rsid w:val="00AC56C0"/>
    <w:rsid w:val="00AC56E7"/>
    <w:rsid w:val="00AC575A"/>
    <w:rsid w:val="00AC57C7"/>
    <w:rsid w:val="00AC580F"/>
    <w:rsid w:val="00AC58F2"/>
    <w:rsid w:val="00AC5BD1"/>
    <w:rsid w:val="00AC5C7F"/>
    <w:rsid w:val="00AC5CF7"/>
    <w:rsid w:val="00AC5D18"/>
    <w:rsid w:val="00AC5E0C"/>
    <w:rsid w:val="00AC5E49"/>
    <w:rsid w:val="00AC5F2B"/>
    <w:rsid w:val="00AC5FAA"/>
    <w:rsid w:val="00AC5FCA"/>
    <w:rsid w:val="00AC5FD4"/>
    <w:rsid w:val="00AC6007"/>
    <w:rsid w:val="00AC603E"/>
    <w:rsid w:val="00AC60BB"/>
    <w:rsid w:val="00AC612A"/>
    <w:rsid w:val="00AC619B"/>
    <w:rsid w:val="00AC61B0"/>
    <w:rsid w:val="00AC629B"/>
    <w:rsid w:val="00AC62AE"/>
    <w:rsid w:val="00AC62DD"/>
    <w:rsid w:val="00AC6362"/>
    <w:rsid w:val="00AC63A0"/>
    <w:rsid w:val="00AC63FC"/>
    <w:rsid w:val="00AC644F"/>
    <w:rsid w:val="00AC6511"/>
    <w:rsid w:val="00AC6558"/>
    <w:rsid w:val="00AC665D"/>
    <w:rsid w:val="00AC66B5"/>
    <w:rsid w:val="00AC66BE"/>
    <w:rsid w:val="00AC6726"/>
    <w:rsid w:val="00AC67FF"/>
    <w:rsid w:val="00AC6818"/>
    <w:rsid w:val="00AC6841"/>
    <w:rsid w:val="00AC68F8"/>
    <w:rsid w:val="00AC690F"/>
    <w:rsid w:val="00AC692D"/>
    <w:rsid w:val="00AC6B60"/>
    <w:rsid w:val="00AC6B97"/>
    <w:rsid w:val="00AC6C34"/>
    <w:rsid w:val="00AC6C3D"/>
    <w:rsid w:val="00AC6DE1"/>
    <w:rsid w:val="00AC6ECC"/>
    <w:rsid w:val="00AC6F64"/>
    <w:rsid w:val="00AC6F8B"/>
    <w:rsid w:val="00AC6FA5"/>
    <w:rsid w:val="00AC6FFF"/>
    <w:rsid w:val="00AC7052"/>
    <w:rsid w:val="00AC71E5"/>
    <w:rsid w:val="00AC7302"/>
    <w:rsid w:val="00AC730B"/>
    <w:rsid w:val="00AC743F"/>
    <w:rsid w:val="00AC7470"/>
    <w:rsid w:val="00AC7489"/>
    <w:rsid w:val="00AC75B8"/>
    <w:rsid w:val="00AC7612"/>
    <w:rsid w:val="00AC761C"/>
    <w:rsid w:val="00AC76A3"/>
    <w:rsid w:val="00AC76D9"/>
    <w:rsid w:val="00AC771C"/>
    <w:rsid w:val="00AC772B"/>
    <w:rsid w:val="00AC78BB"/>
    <w:rsid w:val="00AC79D9"/>
    <w:rsid w:val="00AC7A26"/>
    <w:rsid w:val="00AC7AA0"/>
    <w:rsid w:val="00AC7AA6"/>
    <w:rsid w:val="00AC7B85"/>
    <w:rsid w:val="00AC7CD3"/>
    <w:rsid w:val="00AC7D1B"/>
    <w:rsid w:val="00AC7D4C"/>
    <w:rsid w:val="00AC7E18"/>
    <w:rsid w:val="00AC7E5E"/>
    <w:rsid w:val="00AC7E7C"/>
    <w:rsid w:val="00AC7ED3"/>
    <w:rsid w:val="00AC7EDA"/>
    <w:rsid w:val="00AC7F08"/>
    <w:rsid w:val="00AC7F77"/>
    <w:rsid w:val="00AD00DE"/>
    <w:rsid w:val="00AD0107"/>
    <w:rsid w:val="00AD0284"/>
    <w:rsid w:val="00AD0506"/>
    <w:rsid w:val="00AD058C"/>
    <w:rsid w:val="00AD058E"/>
    <w:rsid w:val="00AD05BE"/>
    <w:rsid w:val="00AD0681"/>
    <w:rsid w:val="00AD06DD"/>
    <w:rsid w:val="00AD0757"/>
    <w:rsid w:val="00AD07E1"/>
    <w:rsid w:val="00AD08DE"/>
    <w:rsid w:val="00AD08F1"/>
    <w:rsid w:val="00AD0976"/>
    <w:rsid w:val="00AD0ABB"/>
    <w:rsid w:val="00AD0B6B"/>
    <w:rsid w:val="00AD0D41"/>
    <w:rsid w:val="00AD0DD1"/>
    <w:rsid w:val="00AD0E91"/>
    <w:rsid w:val="00AD0F8D"/>
    <w:rsid w:val="00AD1033"/>
    <w:rsid w:val="00AD1090"/>
    <w:rsid w:val="00AD1258"/>
    <w:rsid w:val="00AD12B2"/>
    <w:rsid w:val="00AD136F"/>
    <w:rsid w:val="00AD142F"/>
    <w:rsid w:val="00AD14D7"/>
    <w:rsid w:val="00AD14FE"/>
    <w:rsid w:val="00AD1612"/>
    <w:rsid w:val="00AD1836"/>
    <w:rsid w:val="00AD1852"/>
    <w:rsid w:val="00AD189E"/>
    <w:rsid w:val="00AD19DB"/>
    <w:rsid w:val="00AD19E9"/>
    <w:rsid w:val="00AD1AB7"/>
    <w:rsid w:val="00AD1B18"/>
    <w:rsid w:val="00AD1B49"/>
    <w:rsid w:val="00AD1B5E"/>
    <w:rsid w:val="00AD1D60"/>
    <w:rsid w:val="00AD1D9E"/>
    <w:rsid w:val="00AD1DDB"/>
    <w:rsid w:val="00AD1E25"/>
    <w:rsid w:val="00AD1E99"/>
    <w:rsid w:val="00AD1F90"/>
    <w:rsid w:val="00AD2124"/>
    <w:rsid w:val="00AD2136"/>
    <w:rsid w:val="00AD21F0"/>
    <w:rsid w:val="00AD225D"/>
    <w:rsid w:val="00AD227F"/>
    <w:rsid w:val="00AD2283"/>
    <w:rsid w:val="00AD22D2"/>
    <w:rsid w:val="00AD245A"/>
    <w:rsid w:val="00AD24DE"/>
    <w:rsid w:val="00AD264E"/>
    <w:rsid w:val="00AD2738"/>
    <w:rsid w:val="00AD2749"/>
    <w:rsid w:val="00AD275D"/>
    <w:rsid w:val="00AD278C"/>
    <w:rsid w:val="00AD27BC"/>
    <w:rsid w:val="00AD29C1"/>
    <w:rsid w:val="00AD2A12"/>
    <w:rsid w:val="00AD2E14"/>
    <w:rsid w:val="00AD2FF2"/>
    <w:rsid w:val="00AD30C9"/>
    <w:rsid w:val="00AD31D5"/>
    <w:rsid w:val="00AD33D8"/>
    <w:rsid w:val="00AD357E"/>
    <w:rsid w:val="00AD37F7"/>
    <w:rsid w:val="00AD39ED"/>
    <w:rsid w:val="00AD3BAB"/>
    <w:rsid w:val="00AD3BFA"/>
    <w:rsid w:val="00AD3C1C"/>
    <w:rsid w:val="00AD3D0C"/>
    <w:rsid w:val="00AD3E41"/>
    <w:rsid w:val="00AD3F28"/>
    <w:rsid w:val="00AD4043"/>
    <w:rsid w:val="00AD40BE"/>
    <w:rsid w:val="00AD4173"/>
    <w:rsid w:val="00AD419B"/>
    <w:rsid w:val="00AD41A3"/>
    <w:rsid w:val="00AD422A"/>
    <w:rsid w:val="00AD424B"/>
    <w:rsid w:val="00AD4293"/>
    <w:rsid w:val="00AD434E"/>
    <w:rsid w:val="00AD43D9"/>
    <w:rsid w:val="00AD4538"/>
    <w:rsid w:val="00AD458E"/>
    <w:rsid w:val="00AD46D0"/>
    <w:rsid w:val="00AD47AC"/>
    <w:rsid w:val="00AD47B4"/>
    <w:rsid w:val="00AD487E"/>
    <w:rsid w:val="00AD49F5"/>
    <w:rsid w:val="00AD4AE9"/>
    <w:rsid w:val="00AD4B3B"/>
    <w:rsid w:val="00AD4C1D"/>
    <w:rsid w:val="00AD4E76"/>
    <w:rsid w:val="00AD4F01"/>
    <w:rsid w:val="00AD4F63"/>
    <w:rsid w:val="00AD4F70"/>
    <w:rsid w:val="00AD4FB1"/>
    <w:rsid w:val="00AD5137"/>
    <w:rsid w:val="00AD5157"/>
    <w:rsid w:val="00AD5195"/>
    <w:rsid w:val="00AD51DE"/>
    <w:rsid w:val="00AD5249"/>
    <w:rsid w:val="00AD5407"/>
    <w:rsid w:val="00AD542E"/>
    <w:rsid w:val="00AD5475"/>
    <w:rsid w:val="00AD5485"/>
    <w:rsid w:val="00AD551A"/>
    <w:rsid w:val="00AD555C"/>
    <w:rsid w:val="00AD5580"/>
    <w:rsid w:val="00AD5593"/>
    <w:rsid w:val="00AD55FB"/>
    <w:rsid w:val="00AD5764"/>
    <w:rsid w:val="00AD57F6"/>
    <w:rsid w:val="00AD580C"/>
    <w:rsid w:val="00AD58AE"/>
    <w:rsid w:val="00AD58F0"/>
    <w:rsid w:val="00AD5924"/>
    <w:rsid w:val="00AD594F"/>
    <w:rsid w:val="00AD5A62"/>
    <w:rsid w:val="00AD5AB8"/>
    <w:rsid w:val="00AD5B58"/>
    <w:rsid w:val="00AD5C3E"/>
    <w:rsid w:val="00AD5D4A"/>
    <w:rsid w:val="00AD5E3B"/>
    <w:rsid w:val="00AD5E47"/>
    <w:rsid w:val="00AD5EE1"/>
    <w:rsid w:val="00AD5F0B"/>
    <w:rsid w:val="00AD5F30"/>
    <w:rsid w:val="00AD5F3E"/>
    <w:rsid w:val="00AD60C3"/>
    <w:rsid w:val="00AD60F1"/>
    <w:rsid w:val="00AD6101"/>
    <w:rsid w:val="00AD619F"/>
    <w:rsid w:val="00AD62E6"/>
    <w:rsid w:val="00AD62F0"/>
    <w:rsid w:val="00AD630C"/>
    <w:rsid w:val="00AD631C"/>
    <w:rsid w:val="00AD633C"/>
    <w:rsid w:val="00AD6351"/>
    <w:rsid w:val="00AD6590"/>
    <w:rsid w:val="00AD661B"/>
    <w:rsid w:val="00AD666A"/>
    <w:rsid w:val="00AD6702"/>
    <w:rsid w:val="00AD67E1"/>
    <w:rsid w:val="00AD68B4"/>
    <w:rsid w:val="00AD691E"/>
    <w:rsid w:val="00AD69DC"/>
    <w:rsid w:val="00AD6A3A"/>
    <w:rsid w:val="00AD6B4E"/>
    <w:rsid w:val="00AD6B57"/>
    <w:rsid w:val="00AD6C43"/>
    <w:rsid w:val="00AD6D1A"/>
    <w:rsid w:val="00AD6D57"/>
    <w:rsid w:val="00AD6DEE"/>
    <w:rsid w:val="00AD6E3A"/>
    <w:rsid w:val="00AD6E68"/>
    <w:rsid w:val="00AD6F9B"/>
    <w:rsid w:val="00AD7025"/>
    <w:rsid w:val="00AD7194"/>
    <w:rsid w:val="00AD71AA"/>
    <w:rsid w:val="00AD71FA"/>
    <w:rsid w:val="00AD726E"/>
    <w:rsid w:val="00AD72A1"/>
    <w:rsid w:val="00AD72B4"/>
    <w:rsid w:val="00AD7306"/>
    <w:rsid w:val="00AD7318"/>
    <w:rsid w:val="00AD7330"/>
    <w:rsid w:val="00AD7438"/>
    <w:rsid w:val="00AD7552"/>
    <w:rsid w:val="00AD756A"/>
    <w:rsid w:val="00AD75AB"/>
    <w:rsid w:val="00AD76D3"/>
    <w:rsid w:val="00AD77A9"/>
    <w:rsid w:val="00AD782B"/>
    <w:rsid w:val="00AD7835"/>
    <w:rsid w:val="00AD7A92"/>
    <w:rsid w:val="00AD7ADA"/>
    <w:rsid w:val="00AD7B03"/>
    <w:rsid w:val="00AD7B3C"/>
    <w:rsid w:val="00AD7B4C"/>
    <w:rsid w:val="00AD7BDE"/>
    <w:rsid w:val="00AD7D38"/>
    <w:rsid w:val="00AD7D46"/>
    <w:rsid w:val="00AD7DEC"/>
    <w:rsid w:val="00AD7E5D"/>
    <w:rsid w:val="00AD7F78"/>
    <w:rsid w:val="00AD7F96"/>
    <w:rsid w:val="00AE002D"/>
    <w:rsid w:val="00AE0064"/>
    <w:rsid w:val="00AE017A"/>
    <w:rsid w:val="00AE036B"/>
    <w:rsid w:val="00AE0397"/>
    <w:rsid w:val="00AE0486"/>
    <w:rsid w:val="00AE05F2"/>
    <w:rsid w:val="00AE0609"/>
    <w:rsid w:val="00AE065C"/>
    <w:rsid w:val="00AE06D1"/>
    <w:rsid w:val="00AE0792"/>
    <w:rsid w:val="00AE07A4"/>
    <w:rsid w:val="00AE07F9"/>
    <w:rsid w:val="00AE0823"/>
    <w:rsid w:val="00AE084E"/>
    <w:rsid w:val="00AE08C5"/>
    <w:rsid w:val="00AE0958"/>
    <w:rsid w:val="00AE0A98"/>
    <w:rsid w:val="00AE0C82"/>
    <w:rsid w:val="00AE0DDB"/>
    <w:rsid w:val="00AE0F26"/>
    <w:rsid w:val="00AE0F42"/>
    <w:rsid w:val="00AE0F6F"/>
    <w:rsid w:val="00AE1083"/>
    <w:rsid w:val="00AE10D6"/>
    <w:rsid w:val="00AE111E"/>
    <w:rsid w:val="00AE117E"/>
    <w:rsid w:val="00AE1310"/>
    <w:rsid w:val="00AE1345"/>
    <w:rsid w:val="00AE1352"/>
    <w:rsid w:val="00AE15A7"/>
    <w:rsid w:val="00AE16B3"/>
    <w:rsid w:val="00AE1908"/>
    <w:rsid w:val="00AE19CC"/>
    <w:rsid w:val="00AE19EC"/>
    <w:rsid w:val="00AE1A33"/>
    <w:rsid w:val="00AE1A5F"/>
    <w:rsid w:val="00AE1A92"/>
    <w:rsid w:val="00AE1B42"/>
    <w:rsid w:val="00AE1D9E"/>
    <w:rsid w:val="00AE1DC2"/>
    <w:rsid w:val="00AE1E3E"/>
    <w:rsid w:val="00AE1E8E"/>
    <w:rsid w:val="00AE1F31"/>
    <w:rsid w:val="00AE1FF3"/>
    <w:rsid w:val="00AE2068"/>
    <w:rsid w:val="00AE2229"/>
    <w:rsid w:val="00AE2369"/>
    <w:rsid w:val="00AE23D4"/>
    <w:rsid w:val="00AE2464"/>
    <w:rsid w:val="00AE2538"/>
    <w:rsid w:val="00AE253E"/>
    <w:rsid w:val="00AE25EB"/>
    <w:rsid w:val="00AE2721"/>
    <w:rsid w:val="00AE2743"/>
    <w:rsid w:val="00AE2795"/>
    <w:rsid w:val="00AE2862"/>
    <w:rsid w:val="00AE2878"/>
    <w:rsid w:val="00AE296C"/>
    <w:rsid w:val="00AE2994"/>
    <w:rsid w:val="00AE2A8A"/>
    <w:rsid w:val="00AE2AD6"/>
    <w:rsid w:val="00AE2AF4"/>
    <w:rsid w:val="00AE2BDA"/>
    <w:rsid w:val="00AE2EAF"/>
    <w:rsid w:val="00AE2EBC"/>
    <w:rsid w:val="00AE2F75"/>
    <w:rsid w:val="00AE3099"/>
    <w:rsid w:val="00AE30AC"/>
    <w:rsid w:val="00AE30C2"/>
    <w:rsid w:val="00AE30EA"/>
    <w:rsid w:val="00AE313B"/>
    <w:rsid w:val="00AE326D"/>
    <w:rsid w:val="00AE33AC"/>
    <w:rsid w:val="00AE33FE"/>
    <w:rsid w:val="00AE3410"/>
    <w:rsid w:val="00AE3465"/>
    <w:rsid w:val="00AE3654"/>
    <w:rsid w:val="00AE3696"/>
    <w:rsid w:val="00AE36AD"/>
    <w:rsid w:val="00AE36D3"/>
    <w:rsid w:val="00AE36EE"/>
    <w:rsid w:val="00AE376B"/>
    <w:rsid w:val="00AE3770"/>
    <w:rsid w:val="00AE37F0"/>
    <w:rsid w:val="00AE3875"/>
    <w:rsid w:val="00AE387C"/>
    <w:rsid w:val="00AE38BC"/>
    <w:rsid w:val="00AE38C8"/>
    <w:rsid w:val="00AE396C"/>
    <w:rsid w:val="00AE39D5"/>
    <w:rsid w:val="00AE3A8C"/>
    <w:rsid w:val="00AE3B5C"/>
    <w:rsid w:val="00AE3C57"/>
    <w:rsid w:val="00AE3D4D"/>
    <w:rsid w:val="00AE3E00"/>
    <w:rsid w:val="00AE3E20"/>
    <w:rsid w:val="00AE3E53"/>
    <w:rsid w:val="00AE3E7A"/>
    <w:rsid w:val="00AE3EED"/>
    <w:rsid w:val="00AE3FC1"/>
    <w:rsid w:val="00AE40A7"/>
    <w:rsid w:val="00AE40CF"/>
    <w:rsid w:val="00AE40D9"/>
    <w:rsid w:val="00AE414C"/>
    <w:rsid w:val="00AE42C6"/>
    <w:rsid w:val="00AE4333"/>
    <w:rsid w:val="00AE4548"/>
    <w:rsid w:val="00AE46AB"/>
    <w:rsid w:val="00AE46EC"/>
    <w:rsid w:val="00AE4755"/>
    <w:rsid w:val="00AE4778"/>
    <w:rsid w:val="00AE4789"/>
    <w:rsid w:val="00AE47F5"/>
    <w:rsid w:val="00AE488B"/>
    <w:rsid w:val="00AE488F"/>
    <w:rsid w:val="00AE48D6"/>
    <w:rsid w:val="00AE4907"/>
    <w:rsid w:val="00AE492C"/>
    <w:rsid w:val="00AE4945"/>
    <w:rsid w:val="00AE49F0"/>
    <w:rsid w:val="00AE4A2F"/>
    <w:rsid w:val="00AE4AAF"/>
    <w:rsid w:val="00AE4B1D"/>
    <w:rsid w:val="00AE4CE7"/>
    <w:rsid w:val="00AE4D36"/>
    <w:rsid w:val="00AE4D69"/>
    <w:rsid w:val="00AE4DA8"/>
    <w:rsid w:val="00AE4DAF"/>
    <w:rsid w:val="00AE4DF6"/>
    <w:rsid w:val="00AE4E10"/>
    <w:rsid w:val="00AE4ED2"/>
    <w:rsid w:val="00AE4F63"/>
    <w:rsid w:val="00AE4F95"/>
    <w:rsid w:val="00AE5078"/>
    <w:rsid w:val="00AE5079"/>
    <w:rsid w:val="00AE5080"/>
    <w:rsid w:val="00AE517F"/>
    <w:rsid w:val="00AE5184"/>
    <w:rsid w:val="00AE51C2"/>
    <w:rsid w:val="00AE520A"/>
    <w:rsid w:val="00AE52F6"/>
    <w:rsid w:val="00AE52F7"/>
    <w:rsid w:val="00AE53CB"/>
    <w:rsid w:val="00AE545C"/>
    <w:rsid w:val="00AE548A"/>
    <w:rsid w:val="00AE560A"/>
    <w:rsid w:val="00AE5614"/>
    <w:rsid w:val="00AE56BB"/>
    <w:rsid w:val="00AE572E"/>
    <w:rsid w:val="00AE57DC"/>
    <w:rsid w:val="00AE59AE"/>
    <w:rsid w:val="00AE59DF"/>
    <w:rsid w:val="00AE5A2B"/>
    <w:rsid w:val="00AE5A65"/>
    <w:rsid w:val="00AE5A81"/>
    <w:rsid w:val="00AE5AFB"/>
    <w:rsid w:val="00AE5BD0"/>
    <w:rsid w:val="00AE5C06"/>
    <w:rsid w:val="00AE5C78"/>
    <w:rsid w:val="00AE5CC3"/>
    <w:rsid w:val="00AE5D3F"/>
    <w:rsid w:val="00AE5D80"/>
    <w:rsid w:val="00AE5DD3"/>
    <w:rsid w:val="00AE5DDA"/>
    <w:rsid w:val="00AE5E46"/>
    <w:rsid w:val="00AE5F13"/>
    <w:rsid w:val="00AE5FA3"/>
    <w:rsid w:val="00AE6022"/>
    <w:rsid w:val="00AE6062"/>
    <w:rsid w:val="00AE6113"/>
    <w:rsid w:val="00AE61DE"/>
    <w:rsid w:val="00AE62A9"/>
    <w:rsid w:val="00AE6325"/>
    <w:rsid w:val="00AE6360"/>
    <w:rsid w:val="00AE6447"/>
    <w:rsid w:val="00AE644B"/>
    <w:rsid w:val="00AE6459"/>
    <w:rsid w:val="00AE649C"/>
    <w:rsid w:val="00AE64B3"/>
    <w:rsid w:val="00AE6566"/>
    <w:rsid w:val="00AE663C"/>
    <w:rsid w:val="00AE6658"/>
    <w:rsid w:val="00AE689F"/>
    <w:rsid w:val="00AE69C4"/>
    <w:rsid w:val="00AE69D9"/>
    <w:rsid w:val="00AE6BCA"/>
    <w:rsid w:val="00AE6C01"/>
    <w:rsid w:val="00AE6CE7"/>
    <w:rsid w:val="00AE6D85"/>
    <w:rsid w:val="00AE6DFA"/>
    <w:rsid w:val="00AE6E2E"/>
    <w:rsid w:val="00AE6EF3"/>
    <w:rsid w:val="00AE6F7D"/>
    <w:rsid w:val="00AE7196"/>
    <w:rsid w:val="00AE7290"/>
    <w:rsid w:val="00AE732D"/>
    <w:rsid w:val="00AE7377"/>
    <w:rsid w:val="00AE73BE"/>
    <w:rsid w:val="00AE74BB"/>
    <w:rsid w:val="00AE7538"/>
    <w:rsid w:val="00AE76CC"/>
    <w:rsid w:val="00AE76D8"/>
    <w:rsid w:val="00AE7703"/>
    <w:rsid w:val="00AE7740"/>
    <w:rsid w:val="00AE77B2"/>
    <w:rsid w:val="00AE77EA"/>
    <w:rsid w:val="00AE7824"/>
    <w:rsid w:val="00AE7853"/>
    <w:rsid w:val="00AE786B"/>
    <w:rsid w:val="00AE788D"/>
    <w:rsid w:val="00AE7974"/>
    <w:rsid w:val="00AE7A11"/>
    <w:rsid w:val="00AE7AE0"/>
    <w:rsid w:val="00AE7B3D"/>
    <w:rsid w:val="00AE7B9A"/>
    <w:rsid w:val="00AE7DF6"/>
    <w:rsid w:val="00AE7E80"/>
    <w:rsid w:val="00AE7F7F"/>
    <w:rsid w:val="00AF0022"/>
    <w:rsid w:val="00AF002F"/>
    <w:rsid w:val="00AF008A"/>
    <w:rsid w:val="00AF009A"/>
    <w:rsid w:val="00AF00B0"/>
    <w:rsid w:val="00AF01E4"/>
    <w:rsid w:val="00AF029D"/>
    <w:rsid w:val="00AF02C4"/>
    <w:rsid w:val="00AF0302"/>
    <w:rsid w:val="00AF031E"/>
    <w:rsid w:val="00AF03CB"/>
    <w:rsid w:val="00AF04A7"/>
    <w:rsid w:val="00AF0518"/>
    <w:rsid w:val="00AF064C"/>
    <w:rsid w:val="00AF0802"/>
    <w:rsid w:val="00AF0A3B"/>
    <w:rsid w:val="00AF0A49"/>
    <w:rsid w:val="00AF0A8B"/>
    <w:rsid w:val="00AF0B33"/>
    <w:rsid w:val="00AF0B3E"/>
    <w:rsid w:val="00AF0BCC"/>
    <w:rsid w:val="00AF0BF5"/>
    <w:rsid w:val="00AF0CA0"/>
    <w:rsid w:val="00AF0D15"/>
    <w:rsid w:val="00AF0D64"/>
    <w:rsid w:val="00AF0DC0"/>
    <w:rsid w:val="00AF0EC4"/>
    <w:rsid w:val="00AF0F84"/>
    <w:rsid w:val="00AF0F85"/>
    <w:rsid w:val="00AF1006"/>
    <w:rsid w:val="00AF109E"/>
    <w:rsid w:val="00AF10F7"/>
    <w:rsid w:val="00AF114F"/>
    <w:rsid w:val="00AF11FC"/>
    <w:rsid w:val="00AF1230"/>
    <w:rsid w:val="00AF1250"/>
    <w:rsid w:val="00AF1416"/>
    <w:rsid w:val="00AF142A"/>
    <w:rsid w:val="00AF144D"/>
    <w:rsid w:val="00AF150A"/>
    <w:rsid w:val="00AF1594"/>
    <w:rsid w:val="00AF17D7"/>
    <w:rsid w:val="00AF18D7"/>
    <w:rsid w:val="00AF1A74"/>
    <w:rsid w:val="00AF1AD2"/>
    <w:rsid w:val="00AF1B01"/>
    <w:rsid w:val="00AF1BB3"/>
    <w:rsid w:val="00AF1D0A"/>
    <w:rsid w:val="00AF1F30"/>
    <w:rsid w:val="00AF206C"/>
    <w:rsid w:val="00AF20F7"/>
    <w:rsid w:val="00AF21A9"/>
    <w:rsid w:val="00AF21B7"/>
    <w:rsid w:val="00AF21C0"/>
    <w:rsid w:val="00AF21F6"/>
    <w:rsid w:val="00AF221E"/>
    <w:rsid w:val="00AF24AA"/>
    <w:rsid w:val="00AF27BE"/>
    <w:rsid w:val="00AF2875"/>
    <w:rsid w:val="00AF2914"/>
    <w:rsid w:val="00AF29BB"/>
    <w:rsid w:val="00AF2A04"/>
    <w:rsid w:val="00AF2A4D"/>
    <w:rsid w:val="00AF2AB8"/>
    <w:rsid w:val="00AF2AED"/>
    <w:rsid w:val="00AF2B14"/>
    <w:rsid w:val="00AF2B46"/>
    <w:rsid w:val="00AF2C71"/>
    <w:rsid w:val="00AF2CF5"/>
    <w:rsid w:val="00AF2E78"/>
    <w:rsid w:val="00AF2E84"/>
    <w:rsid w:val="00AF2F36"/>
    <w:rsid w:val="00AF2F7A"/>
    <w:rsid w:val="00AF302C"/>
    <w:rsid w:val="00AF3030"/>
    <w:rsid w:val="00AF3057"/>
    <w:rsid w:val="00AF3072"/>
    <w:rsid w:val="00AF3088"/>
    <w:rsid w:val="00AF30F3"/>
    <w:rsid w:val="00AF30F9"/>
    <w:rsid w:val="00AF320A"/>
    <w:rsid w:val="00AF3246"/>
    <w:rsid w:val="00AF32F5"/>
    <w:rsid w:val="00AF3307"/>
    <w:rsid w:val="00AF33B6"/>
    <w:rsid w:val="00AF3424"/>
    <w:rsid w:val="00AF3432"/>
    <w:rsid w:val="00AF3485"/>
    <w:rsid w:val="00AF3498"/>
    <w:rsid w:val="00AF3636"/>
    <w:rsid w:val="00AF3669"/>
    <w:rsid w:val="00AF3820"/>
    <w:rsid w:val="00AF389B"/>
    <w:rsid w:val="00AF392D"/>
    <w:rsid w:val="00AF3935"/>
    <w:rsid w:val="00AF3943"/>
    <w:rsid w:val="00AF3A34"/>
    <w:rsid w:val="00AF3AE9"/>
    <w:rsid w:val="00AF3B63"/>
    <w:rsid w:val="00AF3C9D"/>
    <w:rsid w:val="00AF3D50"/>
    <w:rsid w:val="00AF3D9B"/>
    <w:rsid w:val="00AF3DE4"/>
    <w:rsid w:val="00AF3DFA"/>
    <w:rsid w:val="00AF3FDC"/>
    <w:rsid w:val="00AF4021"/>
    <w:rsid w:val="00AF4088"/>
    <w:rsid w:val="00AF40EF"/>
    <w:rsid w:val="00AF4102"/>
    <w:rsid w:val="00AF42E9"/>
    <w:rsid w:val="00AF4341"/>
    <w:rsid w:val="00AF43F6"/>
    <w:rsid w:val="00AF444C"/>
    <w:rsid w:val="00AF44C2"/>
    <w:rsid w:val="00AF45A0"/>
    <w:rsid w:val="00AF45B9"/>
    <w:rsid w:val="00AF46A3"/>
    <w:rsid w:val="00AF46EA"/>
    <w:rsid w:val="00AF4701"/>
    <w:rsid w:val="00AF4748"/>
    <w:rsid w:val="00AF4828"/>
    <w:rsid w:val="00AF4944"/>
    <w:rsid w:val="00AF4948"/>
    <w:rsid w:val="00AF4AFB"/>
    <w:rsid w:val="00AF4B25"/>
    <w:rsid w:val="00AF4C7A"/>
    <w:rsid w:val="00AF4D10"/>
    <w:rsid w:val="00AF4DE0"/>
    <w:rsid w:val="00AF4E83"/>
    <w:rsid w:val="00AF4ED7"/>
    <w:rsid w:val="00AF5034"/>
    <w:rsid w:val="00AF5141"/>
    <w:rsid w:val="00AF53D9"/>
    <w:rsid w:val="00AF5423"/>
    <w:rsid w:val="00AF543F"/>
    <w:rsid w:val="00AF5628"/>
    <w:rsid w:val="00AF5713"/>
    <w:rsid w:val="00AF57BB"/>
    <w:rsid w:val="00AF57C7"/>
    <w:rsid w:val="00AF57D3"/>
    <w:rsid w:val="00AF5815"/>
    <w:rsid w:val="00AF5834"/>
    <w:rsid w:val="00AF58C8"/>
    <w:rsid w:val="00AF58D2"/>
    <w:rsid w:val="00AF5A5B"/>
    <w:rsid w:val="00AF5B31"/>
    <w:rsid w:val="00AF5CB1"/>
    <w:rsid w:val="00AF5D7E"/>
    <w:rsid w:val="00AF5E1A"/>
    <w:rsid w:val="00AF5E76"/>
    <w:rsid w:val="00AF5EDD"/>
    <w:rsid w:val="00AF5FB3"/>
    <w:rsid w:val="00AF5FF5"/>
    <w:rsid w:val="00AF6128"/>
    <w:rsid w:val="00AF6333"/>
    <w:rsid w:val="00AF6428"/>
    <w:rsid w:val="00AF64BA"/>
    <w:rsid w:val="00AF6508"/>
    <w:rsid w:val="00AF65B3"/>
    <w:rsid w:val="00AF66F0"/>
    <w:rsid w:val="00AF6717"/>
    <w:rsid w:val="00AF696D"/>
    <w:rsid w:val="00AF6981"/>
    <w:rsid w:val="00AF6B01"/>
    <w:rsid w:val="00AF6B98"/>
    <w:rsid w:val="00AF6B9F"/>
    <w:rsid w:val="00AF6BA9"/>
    <w:rsid w:val="00AF6D65"/>
    <w:rsid w:val="00AF709D"/>
    <w:rsid w:val="00AF711A"/>
    <w:rsid w:val="00AF7386"/>
    <w:rsid w:val="00AF745F"/>
    <w:rsid w:val="00AF74A8"/>
    <w:rsid w:val="00AF7597"/>
    <w:rsid w:val="00AF75A6"/>
    <w:rsid w:val="00AF7609"/>
    <w:rsid w:val="00AF769D"/>
    <w:rsid w:val="00AF771D"/>
    <w:rsid w:val="00AF782B"/>
    <w:rsid w:val="00AF78B5"/>
    <w:rsid w:val="00AF78D0"/>
    <w:rsid w:val="00AF79AA"/>
    <w:rsid w:val="00AF79F5"/>
    <w:rsid w:val="00AF7A61"/>
    <w:rsid w:val="00AF7AFF"/>
    <w:rsid w:val="00AF7C3F"/>
    <w:rsid w:val="00AF7C80"/>
    <w:rsid w:val="00AF7D08"/>
    <w:rsid w:val="00AF7D41"/>
    <w:rsid w:val="00AF7EE7"/>
    <w:rsid w:val="00AF7FA7"/>
    <w:rsid w:val="00AF7FE9"/>
    <w:rsid w:val="00B0017A"/>
    <w:rsid w:val="00B0018F"/>
    <w:rsid w:val="00B002DC"/>
    <w:rsid w:val="00B003CC"/>
    <w:rsid w:val="00B00558"/>
    <w:rsid w:val="00B007DD"/>
    <w:rsid w:val="00B0091C"/>
    <w:rsid w:val="00B00930"/>
    <w:rsid w:val="00B009AB"/>
    <w:rsid w:val="00B009B0"/>
    <w:rsid w:val="00B00A5E"/>
    <w:rsid w:val="00B00A6F"/>
    <w:rsid w:val="00B00B00"/>
    <w:rsid w:val="00B00C43"/>
    <w:rsid w:val="00B00D21"/>
    <w:rsid w:val="00B00D6C"/>
    <w:rsid w:val="00B00F6C"/>
    <w:rsid w:val="00B01014"/>
    <w:rsid w:val="00B010FE"/>
    <w:rsid w:val="00B01203"/>
    <w:rsid w:val="00B01489"/>
    <w:rsid w:val="00B0151C"/>
    <w:rsid w:val="00B015A6"/>
    <w:rsid w:val="00B0169B"/>
    <w:rsid w:val="00B016B8"/>
    <w:rsid w:val="00B01718"/>
    <w:rsid w:val="00B01745"/>
    <w:rsid w:val="00B01766"/>
    <w:rsid w:val="00B017BC"/>
    <w:rsid w:val="00B017BF"/>
    <w:rsid w:val="00B01854"/>
    <w:rsid w:val="00B01905"/>
    <w:rsid w:val="00B0195B"/>
    <w:rsid w:val="00B01A47"/>
    <w:rsid w:val="00B01BA2"/>
    <w:rsid w:val="00B01C81"/>
    <w:rsid w:val="00B01CB6"/>
    <w:rsid w:val="00B01D40"/>
    <w:rsid w:val="00B01DEA"/>
    <w:rsid w:val="00B01E3A"/>
    <w:rsid w:val="00B01E9B"/>
    <w:rsid w:val="00B01ED0"/>
    <w:rsid w:val="00B01EE8"/>
    <w:rsid w:val="00B01EFE"/>
    <w:rsid w:val="00B01F0F"/>
    <w:rsid w:val="00B01F90"/>
    <w:rsid w:val="00B0217A"/>
    <w:rsid w:val="00B02183"/>
    <w:rsid w:val="00B02186"/>
    <w:rsid w:val="00B0218E"/>
    <w:rsid w:val="00B02544"/>
    <w:rsid w:val="00B0255C"/>
    <w:rsid w:val="00B026A0"/>
    <w:rsid w:val="00B026E1"/>
    <w:rsid w:val="00B026E2"/>
    <w:rsid w:val="00B02744"/>
    <w:rsid w:val="00B027DA"/>
    <w:rsid w:val="00B02902"/>
    <w:rsid w:val="00B029A6"/>
    <w:rsid w:val="00B02A54"/>
    <w:rsid w:val="00B02A67"/>
    <w:rsid w:val="00B02AC7"/>
    <w:rsid w:val="00B02AD7"/>
    <w:rsid w:val="00B02B03"/>
    <w:rsid w:val="00B02B63"/>
    <w:rsid w:val="00B02B77"/>
    <w:rsid w:val="00B02C20"/>
    <w:rsid w:val="00B02C41"/>
    <w:rsid w:val="00B02CF5"/>
    <w:rsid w:val="00B02DCC"/>
    <w:rsid w:val="00B02F57"/>
    <w:rsid w:val="00B0313F"/>
    <w:rsid w:val="00B03325"/>
    <w:rsid w:val="00B0332D"/>
    <w:rsid w:val="00B0339B"/>
    <w:rsid w:val="00B03419"/>
    <w:rsid w:val="00B03429"/>
    <w:rsid w:val="00B03434"/>
    <w:rsid w:val="00B03499"/>
    <w:rsid w:val="00B0349A"/>
    <w:rsid w:val="00B034B2"/>
    <w:rsid w:val="00B035C2"/>
    <w:rsid w:val="00B03657"/>
    <w:rsid w:val="00B0373D"/>
    <w:rsid w:val="00B03869"/>
    <w:rsid w:val="00B039E1"/>
    <w:rsid w:val="00B03A0C"/>
    <w:rsid w:val="00B03AE0"/>
    <w:rsid w:val="00B03BEF"/>
    <w:rsid w:val="00B03C61"/>
    <w:rsid w:val="00B03CAB"/>
    <w:rsid w:val="00B03F5B"/>
    <w:rsid w:val="00B04061"/>
    <w:rsid w:val="00B04099"/>
    <w:rsid w:val="00B04162"/>
    <w:rsid w:val="00B042C3"/>
    <w:rsid w:val="00B04449"/>
    <w:rsid w:val="00B044AC"/>
    <w:rsid w:val="00B04568"/>
    <w:rsid w:val="00B045DF"/>
    <w:rsid w:val="00B0462C"/>
    <w:rsid w:val="00B046B3"/>
    <w:rsid w:val="00B0474B"/>
    <w:rsid w:val="00B047C2"/>
    <w:rsid w:val="00B048ED"/>
    <w:rsid w:val="00B04B84"/>
    <w:rsid w:val="00B04CF7"/>
    <w:rsid w:val="00B04D71"/>
    <w:rsid w:val="00B04D77"/>
    <w:rsid w:val="00B04DFF"/>
    <w:rsid w:val="00B04E6A"/>
    <w:rsid w:val="00B04F1A"/>
    <w:rsid w:val="00B04F89"/>
    <w:rsid w:val="00B04FBA"/>
    <w:rsid w:val="00B05059"/>
    <w:rsid w:val="00B0506F"/>
    <w:rsid w:val="00B05131"/>
    <w:rsid w:val="00B05160"/>
    <w:rsid w:val="00B051A8"/>
    <w:rsid w:val="00B05231"/>
    <w:rsid w:val="00B0523C"/>
    <w:rsid w:val="00B05279"/>
    <w:rsid w:val="00B052F1"/>
    <w:rsid w:val="00B05393"/>
    <w:rsid w:val="00B053E8"/>
    <w:rsid w:val="00B054EA"/>
    <w:rsid w:val="00B0554A"/>
    <w:rsid w:val="00B056D5"/>
    <w:rsid w:val="00B0575C"/>
    <w:rsid w:val="00B05883"/>
    <w:rsid w:val="00B0589B"/>
    <w:rsid w:val="00B058AB"/>
    <w:rsid w:val="00B058BD"/>
    <w:rsid w:val="00B058EE"/>
    <w:rsid w:val="00B05954"/>
    <w:rsid w:val="00B05AA1"/>
    <w:rsid w:val="00B05BC2"/>
    <w:rsid w:val="00B05DC2"/>
    <w:rsid w:val="00B05EBA"/>
    <w:rsid w:val="00B05F30"/>
    <w:rsid w:val="00B05F38"/>
    <w:rsid w:val="00B05F51"/>
    <w:rsid w:val="00B060A0"/>
    <w:rsid w:val="00B061B8"/>
    <w:rsid w:val="00B06247"/>
    <w:rsid w:val="00B06249"/>
    <w:rsid w:val="00B062D0"/>
    <w:rsid w:val="00B064C3"/>
    <w:rsid w:val="00B064FF"/>
    <w:rsid w:val="00B0651F"/>
    <w:rsid w:val="00B06545"/>
    <w:rsid w:val="00B065CF"/>
    <w:rsid w:val="00B065F2"/>
    <w:rsid w:val="00B06659"/>
    <w:rsid w:val="00B06864"/>
    <w:rsid w:val="00B068C1"/>
    <w:rsid w:val="00B06946"/>
    <w:rsid w:val="00B06949"/>
    <w:rsid w:val="00B06999"/>
    <w:rsid w:val="00B06B52"/>
    <w:rsid w:val="00B06BED"/>
    <w:rsid w:val="00B06CD6"/>
    <w:rsid w:val="00B06D44"/>
    <w:rsid w:val="00B06EA9"/>
    <w:rsid w:val="00B0714B"/>
    <w:rsid w:val="00B071E6"/>
    <w:rsid w:val="00B072DB"/>
    <w:rsid w:val="00B07394"/>
    <w:rsid w:val="00B07481"/>
    <w:rsid w:val="00B075F3"/>
    <w:rsid w:val="00B07719"/>
    <w:rsid w:val="00B07876"/>
    <w:rsid w:val="00B07892"/>
    <w:rsid w:val="00B07BA8"/>
    <w:rsid w:val="00B07CB1"/>
    <w:rsid w:val="00B07E53"/>
    <w:rsid w:val="00B10039"/>
    <w:rsid w:val="00B101AD"/>
    <w:rsid w:val="00B1027F"/>
    <w:rsid w:val="00B1028A"/>
    <w:rsid w:val="00B1037A"/>
    <w:rsid w:val="00B1038E"/>
    <w:rsid w:val="00B103D2"/>
    <w:rsid w:val="00B10420"/>
    <w:rsid w:val="00B106C4"/>
    <w:rsid w:val="00B106D1"/>
    <w:rsid w:val="00B106E3"/>
    <w:rsid w:val="00B10997"/>
    <w:rsid w:val="00B109C2"/>
    <w:rsid w:val="00B109CE"/>
    <w:rsid w:val="00B10A1C"/>
    <w:rsid w:val="00B10A20"/>
    <w:rsid w:val="00B10B60"/>
    <w:rsid w:val="00B10C09"/>
    <w:rsid w:val="00B10C3C"/>
    <w:rsid w:val="00B10C66"/>
    <w:rsid w:val="00B10D2E"/>
    <w:rsid w:val="00B10D47"/>
    <w:rsid w:val="00B10EF3"/>
    <w:rsid w:val="00B10F24"/>
    <w:rsid w:val="00B11038"/>
    <w:rsid w:val="00B111DF"/>
    <w:rsid w:val="00B1123B"/>
    <w:rsid w:val="00B11335"/>
    <w:rsid w:val="00B11336"/>
    <w:rsid w:val="00B1135F"/>
    <w:rsid w:val="00B113BF"/>
    <w:rsid w:val="00B11540"/>
    <w:rsid w:val="00B11547"/>
    <w:rsid w:val="00B1157B"/>
    <w:rsid w:val="00B11593"/>
    <w:rsid w:val="00B11650"/>
    <w:rsid w:val="00B118AD"/>
    <w:rsid w:val="00B118C9"/>
    <w:rsid w:val="00B1190D"/>
    <w:rsid w:val="00B11926"/>
    <w:rsid w:val="00B1197D"/>
    <w:rsid w:val="00B119BD"/>
    <w:rsid w:val="00B119F8"/>
    <w:rsid w:val="00B11A52"/>
    <w:rsid w:val="00B11AD4"/>
    <w:rsid w:val="00B11AEE"/>
    <w:rsid w:val="00B11B57"/>
    <w:rsid w:val="00B11B76"/>
    <w:rsid w:val="00B11BFC"/>
    <w:rsid w:val="00B11BFD"/>
    <w:rsid w:val="00B11C8F"/>
    <w:rsid w:val="00B11D34"/>
    <w:rsid w:val="00B11DC3"/>
    <w:rsid w:val="00B11E12"/>
    <w:rsid w:val="00B11E63"/>
    <w:rsid w:val="00B11E65"/>
    <w:rsid w:val="00B11EC6"/>
    <w:rsid w:val="00B11ED2"/>
    <w:rsid w:val="00B11F1A"/>
    <w:rsid w:val="00B11F2D"/>
    <w:rsid w:val="00B1212C"/>
    <w:rsid w:val="00B1216D"/>
    <w:rsid w:val="00B1244A"/>
    <w:rsid w:val="00B125A4"/>
    <w:rsid w:val="00B1268C"/>
    <w:rsid w:val="00B1272B"/>
    <w:rsid w:val="00B12764"/>
    <w:rsid w:val="00B12787"/>
    <w:rsid w:val="00B127B9"/>
    <w:rsid w:val="00B128D1"/>
    <w:rsid w:val="00B129CD"/>
    <w:rsid w:val="00B12A92"/>
    <w:rsid w:val="00B12ABF"/>
    <w:rsid w:val="00B12B08"/>
    <w:rsid w:val="00B12BAF"/>
    <w:rsid w:val="00B12C06"/>
    <w:rsid w:val="00B12C76"/>
    <w:rsid w:val="00B12DDA"/>
    <w:rsid w:val="00B12E32"/>
    <w:rsid w:val="00B12F73"/>
    <w:rsid w:val="00B12FF4"/>
    <w:rsid w:val="00B13035"/>
    <w:rsid w:val="00B1321E"/>
    <w:rsid w:val="00B13277"/>
    <w:rsid w:val="00B132BA"/>
    <w:rsid w:val="00B13428"/>
    <w:rsid w:val="00B134AA"/>
    <w:rsid w:val="00B134B9"/>
    <w:rsid w:val="00B1363F"/>
    <w:rsid w:val="00B136AA"/>
    <w:rsid w:val="00B137FD"/>
    <w:rsid w:val="00B1381E"/>
    <w:rsid w:val="00B1391C"/>
    <w:rsid w:val="00B139AF"/>
    <w:rsid w:val="00B13A54"/>
    <w:rsid w:val="00B13B56"/>
    <w:rsid w:val="00B13C19"/>
    <w:rsid w:val="00B13C1F"/>
    <w:rsid w:val="00B13D30"/>
    <w:rsid w:val="00B13D32"/>
    <w:rsid w:val="00B13EB9"/>
    <w:rsid w:val="00B13EDA"/>
    <w:rsid w:val="00B13FD9"/>
    <w:rsid w:val="00B140F8"/>
    <w:rsid w:val="00B1412D"/>
    <w:rsid w:val="00B1425C"/>
    <w:rsid w:val="00B142FA"/>
    <w:rsid w:val="00B1435B"/>
    <w:rsid w:val="00B14464"/>
    <w:rsid w:val="00B14479"/>
    <w:rsid w:val="00B144D4"/>
    <w:rsid w:val="00B1453B"/>
    <w:rsid w:val="00B1457B"/>
    <w:rsid w:val="00B14589"/>
    <w:rsid w:val="00B145BA"/>
    <w:rsid w:val="00B145F3"/>
    <w:rsid w:val="00B1469E"/>
    <w:rsid w:val="00B14728"/>
    <w:rsid w:val="00B14751"/>
    <w:rsid w:val="00B147CA"/>
    <w:rsid w:val="00B1489B"/>
    <w:rsid w:val="00B148FA"/>
    <w:rsid w:val="00B1491F"/>
    <w:rsid w:val="00B149FC"/>
    <w:rsid w:val="00B14A0A"/>
    <w:rsid w:val="00B14BD1"/>
    <w:rsid w:val="00B14C52"/>
    <w:rsid w:val="00B14C5F"/>
    <w:rsid w:val="00B14CE6"/>
    <w:rsid w:val="00B14D72"/>
    <w:rsid w:val="00B14D89"/>
    <w:rsid w:val="00B14E14"/>
    <w:rsid w:val="00B14E9C"/>
    <w:rsid w:val="00B14EA9"/>
    <w:rsid w:val="00B14EEC"/>
    <w:rsid w:val="00B14F80"/>
    <w:rsid w:val="00B15014"/>
    <w:rsid w:val="00B15055"/>
    <w:rsid w:val="00B15065"/>
    <w:rsid w:val="00B1508C"/>
    <w:rsid w:val="00B15199"/>
    <w:rsid w:val="00B1522A"/>
    <w:rsid w:val="00B152C2"/>
    <w:rsid w:val="00B1547F"/>
    <w:rsid w:val="00B1549B"/>
    <w:rsid w:val="00B15506"/>
    <w:rsid w:val="00B1550C"/>
    <w:rsid w:val="00B1557C"/>
    <w:rsid w:val="00B15697"/>
    <w:rsid w:val="00B156BE"/>
    <w:rsid w:val="00B1582E"/>
    <w:rsid w:val="00B15845"/>
    <w:rsid w:val="00B15898"/>
    <w:rsid w:val="00B15933"/>
    <w:rsid w:val="00B159A7"/>
    <w:rsid w:val="00B159B8"/>
    <w:rsid w:val="00B159C5"/>
    <w:rsid w:val="00B15A1F"/>
    <w:rsid w:val="00B15CD5"/>
    <w:rsid w:val="00B15D0B"/>
    <w:rsid w:val="00B15D73"/>
    <w:rsid w:val="00B15D98"/>
    <w:rsid w:val="00B15F4F"/>
    <w:rsid w:val="00B15F7A"/>
    <w:rsid w:val="00B1624B"/>
    <w:rsid w:val="00B1625C"/>
    <w:rsid w:val="00B1625E"/>
    <w:rsid w:val="00B1629D"/>
    <w:rsid w:val="00B164D6"/>
    <w:rsid w:val="00B16524"/>
    <w:rsid w:val="00B1655E"/>
    <w:rsid w:val="00B165F5"/>
    <w:rsid w:val="00B1662A"/>
    <w:rsid w:val="00B16796"/>
    <w:rsid w:val="00B167EB"/>
    <w:rsid w:val="00B16902"/>
    <w:rsid w:val="00B16979"/>
    <w:rsid w:val="00B16987"/>
    <w:rsid w:val="00B16B06"/>
    <w:rsid w:val="00B16BD7"/>
    <w:rsid w:val="00B16C02"/>
    <w:rsid w:val="00B16D4E"/>
    <w:rsid w:val="00B16E81"/>
    <w:rsid w:val="00B16E91"/>
    <w:rsid w:val="00B17125"/>
    <w:rsid w:val="00B17199"/>
    <w:rsid w:val="00B17245"/>
    <w:rsid w:val="00B172BC"/>
    <w:rsid w:val="00B17324"/>
    <w:rsid w:val="00B17340"/>
    <w:rsid w:val="00B17375"/>
    <w:rsid w:val="00B17382"/>
    <w:rsid w:val="00B173C1"/>
    <w:rsid w:val="00B173E4"/>
    <w:rsid w:val="00B17509"/>
    <w:rsid w:val="00B1754B"/>
    <w:rsid w:val="00B1767F"/>
    <w:rsid w:val="00B17696"/>
    <w:rsid w:val="00B176D0"/>
    <w:rsid w:val="00B176D2"/>
    <w:rsid w:val="00B176FF"/>
    <w:rsid w:val="00B177F6"/>
    <w:rsid w:val="00B179A4"/>
    <w:rsid w:val="00B17A2A"/>
    <w:rsid w:val="00B17BA0"/>
    <w:rsid w:val="00B17C06"/>
    <w:rsid w:val="00B17C19"/>
    <w:rsid w:val="00B17D17"/>
    <w:rsid w:val="00B17D91"/>
    <w:rsid w:val="00B17E08"/>
    <w:rsid w:val="00B17F27"/>
    <w:rsid w:val="00B17F91"/>
    <w:rsid w:val="00B17FA5"/>
    <w:rsid w:val="00B17FF7"/>
    <w:rsid w:val="00B2005D"/>
    <w:rsid w:val="00B200AD"/>
    <w:rsid w:val="00B20180"/>
    <w:rsid w:val="00B2021E"/>
    <w:rsid w:val="00B2026E"/>
    <w:rsid w:val="00B20296"/>
    <w:rsid w:val="00B20298"/>
    <w:rsid w:val="00B20360"/>
    <w:rsid w:val="00B2048A"/>
    <w:rsid w:val="00B20542"/>
    <w:rsid w:val="00B20590"/>
    <w:rsid w:val="00B20603"/>
    <w:rsid w:val="00B20795"/>
    <w:rsid w:val="00B20864"/>
    <w:rsid w:val="00B20898"/>
    <w:rsid w:val="00B208CF"/>
    <w:rsid w:val="00B208D9"/>
    <w:rsid w:val="00B20A2C"/>
    <w:rsid w:val="00B20A47"/>
    <w:rsid w:val="00B20A68"/>
    <w:rsid w:val="00B20A6C"/>
    <w:rsid w:val="00B20AB8"/>
    <w:rsid w:val="00B20B46"/>
    <w:rsid w:val="00B20C44"/>
    <w:rsid w:val="00B20CFF"/>
    <w:rsid w:val="00B20D00"/>
    <w:rsid w:val="00B20ED6"/>
    <w:rsid w:val="00B20FB8"/>
    <w:rsid w:val="00B20FF7"/>
    <w:rsid w:val="00B210E7"/>
    <w:rsid w:val="00B211C2"/>
    <w:rsid w:val="00B212EF"/>
    <w:rsid w:val="00B21318"/>
    <w:rsid w:val="00B2133F"/>
    <w:rsid w:val="00B2134C"/>
    <w:rsid w:val="00B21357"/>
    <w:rsid w:val="00B2136D"/>
    <w:rsid w:val="00B213A7"/>
    <w:rsid w:val="00B213AF"/>
    <w:rsid w:val="00B213DB"/>
    <w:rsid w:val="00B213FF"/>
    <w:rsid w:val="00B21483"/>
    <w:rsid w:val="00B21751"/>
    <w:rsid w:val="00B21801"/>
    <w:rsid w:val="00B21818"/>
    <w:rsid w:val="00B21862"/>
    <w:rsid w:val="00B21868"/>
    <w:rsid w:val="00B218AD"/>
    <w:rsid w:val="00B21901"/>
    <w:rsid w:val="00B21968"/>
    <w:rsid w:val="00B21B7E"/>
    <w:rsid w:val="00B21BBA"/>
    <w:rsid w:val="00B21BED"/>
    <w:rsid w:val="00B21C3B"/>
    <w:rsid w:val="00B21E04"/>
    <w:rsid w:val="00B21ED0"/>
    <w:rsid w:val="00B21F32"/>
    <w:rsid w:val="00B22040"/>
    <w:rsid w:val="00B2206D"/>
    <w:rsid w:val="00B221EB"/>
    <w:rsid w:val="00B2222E"/>
    <w:rsid w:val="00B22311"/>
    <w:rsid w:val="00B22321"/>
    <w:rsid w:val="00B224F8"/>
    <w:rsid w:val="00B2250A"/>
    <w:rsid w:val="00B22534"/>
    <w:rsid w:val="00B22554"/>
    <w:rsid w:val="00B22693"/>
    <w:rsid w:val="00B22737"/>
    <w:rsid w:val="00B22760"/>
    <w:rsid w:val="00B22989"/>
    <w:rsid w:val="00B22A7A"/>
    <w:rsid w:val="00B22B7B"/>
    <w:rsid w:val="00B22C6D"/>
    <w:rsid w:val="00B22CF7"/>
    <w:rsid w:val="00B22D48"/>
    <w:rsid w:val="00B22DD7"/>
    <w:rsid w:val="00B22E0E"/>
    <w:rsid w:val="00B22E3A"/>
    <w:rsid w:val="00B22EFA"/>
    <w:rsid w:val="00B22F92"/>
    <w:rsid w:val="00B23068"/>
    <w:rsid w:val="00B2313B"/>
    <w:rsid w:val="00B231E0"/>
    <w:rsid w:val="00B23209"/>
    <w:rsid w:val="00B233CB"/>
    <w:rsid w:val="00B233E1"/>
    <w:rsid w:val="00B23406"/>
    <w:rsid w:val="00B2355A"/>
    <w:rsid w:val="00B23662"/>
    <w:rsid w:val="00B23872"/>
    <w:rsid w:val="00B238FA"/>
    <w:rsid w:val="00B2396D"/>
    <w:rsid w:val="00B23990"/>
    <w:rsid w:val="00B239ED"/>
    <w:rsid w:val="00B23A09"/>
    <w:rsid w:val="00B23A0F"/>
    <w:rsid w:val="00B23A94"/>
    <w:rsid w:val="00B23AF9"/>
    <w:rsid w:val="00B23D9A"/>
    <w:rsid w:val="00B23DE5"/>
    <w:rsid w:val="00B23E7B"/>
    <w:rsid w:val="00B23F6B"/>
    <w:rsid w:val="00B2405F"/>
    <w:rsid w:val="00B24186"/>
    <w:rsid w:val="00B24221"/>
    <w:rsid w:val="00B24248"/>
    <w:rsid w:val="00B242BA"/>
    <w:rsid w:val="00B242D8"/>
    <w:rsid w:val="00B2438F"/>
    <w:rsid w:val="00B244E8"/>
    <w:rsid w:val="00B24669"/>
    <w:rsid w:val="00B246AE"/>
    <w:rsid w:val="00B246D4"/>
    <w:rsid w:val="00B2478B"/>
    <w:rsid w:val="00B247CD"/>
    <w:rsid w:val="00B24843"/>
    <w:rsid w:val="00B24B98"/>
    <w:rsid w:val="00B24C4F"/>
    <w:rsid w:val="00B24C75"/>
    <w:rsid w:val="00B24D37"/>
    <w:rsid w:val="00B24D86"/>
    <w:rsid w:val="00B24E9A"/>
    <w:rsid w:val="00B24F93"/>
    <w:rsid w:val="00B250D2"/>
    <w:rsid w:val="00B250D4"/>
    <w:rsid w:val="00B250E8"/>
    <w:rsid w:val="00B25241"/>
    <w:rsid w:val="00B25395"/>
    <w:rsid w:val="00B253FB"/>
    <w:rsid w:val="00B25400"/>
    <w:rsid w:val="00B254DC"/>
    <w:rsid w:val="00B25519"/>
    <w:rsid w:val="00B25776"/>
    <w:rsid w:val="00B257E0"/>
    <w:rsid w:val="00B25868"/>
    <w:rsid w:val="00B2588B"/>
    <w:rsid w:val="00B258CA"/>
    <w:rsid w:val="00B258F2"/>
    <w:rsid w:val="00B25962"/>
    <w:rsid w:val="00B25979"/>
    <w:rsid w:val="00B25A95"/>
    <w:rsid w:val="00B25B5F"/>
    <w:rsid w:val="00B25D44"/>
    <w:rsid w:val="00B25E12"/>
    <w:rsid w:val="00B25F33"/>
    <w:rsid w:val="00B26014"/>
    <w:rsid w:val="00B26039"/>
    <w:rsid w:val="00B26098"/>
    <w:rsid w:val="00B26142"/>
    <w:rsid w:val="00B261C7"/>
    <w:rsid w:val="00B262C8"/>
    <w:rsid w:val="00B262F7"/>
    <w:rsid w:val="00B263AD"/>
    <w:rsid w:val="00B264C1"/>
    <w:rsid w:val="00B2653F"/>
    <w:rsid w:val="00B2660B"/>
    <w:rsid w:val="00B26619"/>
    <w:rsid w:val="00B26735"/>
    <w:rsid w:val="00B268D1"/>
    <w:rsid w:val="00B26A40"/>
    <w:rsid w:val="00B26B4F"/>
    <w:rsid w:val="00B26B8D"/>
    <w:rsid w:val="00B26C1F"/>
    <w:rsid w:val="00B26CDC"/>
    <w:rsid w:val="00B26CF5"/>
    <w:rsid w:val="00B26D2A"/>
    <w:rsid w:val="00B26D94"/>
    <w:rsid w:val="00B26DA7"/>
    <w:rsid w:val="00B26EBB"/>
    <w:rsid w:val="00B26EC9"/>
    <w:rsid w:val="00B26EDE"/>
    <w:rsid w:val="00B26F96"/>
    <w:rsid w:val="00B26FC4"/>
    <w:rsid w:val="00B27049"/>
    <w:rsid w:val="00B271C4"/>
    <w:rsid w:val="00B272A2"/>
    <w:rsid w:val="00B273D5"/>
    <w:rsid w:val="00B273FC"/>
    <w:rsid w:val="00B274A5"/>
    <w:rsid w:val="00B274C1"/>
    <w:rsid w:val="00B27559"/>
    <w:rsid w:val="00B27665"/>
    <w:rsid w:val="00B278AE"/>
    <w:rsid w:val="00B279EA"/>
    <w:rsid w:val="00B27B53"/>
    <w:rsid w:val="00B27C4D"/>
    <w:rsid w:val="00B27D28"/>
    <w:rsid w:val="00B27E5B"/>
    <w:rsid w:val="00B27EE8"/>
    <w:rsid w:val="00B27F53"/>
    <w:rsid w:val="00B30058"/>
    <w:rsid w:val="00B30080"/>
    <w:rsid w:val="00B300E6"/>
    <w:rsid w:val="00B300F0"/>
    <w:rsid w:val="00B3014C"/>
    <w:rsid w:val="00B3017A"/>
    <w:rsid w:val="00B30243"/>
    <w:rsid w:val="00B3027B"/>
    <w:rsid w:val="00B3035A"/>
    <w:rsid w:val="00B3046C"/>
    <w:rsid w:val="00B30558"/>
    <w:rsid w:val="00B30589"/>
    <w:rsid w:val="00B305EC"/>
    <w:rsid w:val="00B305ED"/>
    <w:rsid w:val="00B306AF"/>
    <w:rsid w:val="00B30786"/>
    <w:rsid w:val="00B307EC"/>
    <w:rsid w:val="00B30886"/>
    <w:rsid w:val="00B30955"/>
    <w:rsid w:val="00B30A1F"/>
    <w:rsid w:val="00B30A3A"/>
    <w:rsid w:val="00B30B0C"/>
    <w:rsid w:val="00B30B5B"/>
    <w:rsid w:val="00B30BDE"/>
    <w:rsid w:val="00B30CB9"/>
    <w:rsid w:val="00B30CC8"/>
    <w:rsid w:val="00B30D22"/>
    <w:rsid w:val="00B30DA5"/>
    <w:rsid w:val="00B30DDD"/>
    <w:rsid w:val="00B30EAF"/>
    <w:rsid w:val="00B30F57"/>
    <w:rsid w:val="00B3102C"/>
    <w:rsid w:val="00B3103F"/>
    <w:rsid w:val="00B310E7"/>
    <w:rsid w:val="00B31119"/>
    <w:rsid w:val="00B313E3"/>
    <w:rsid w:val="00B31618"/>
    <w:rsid w:val="00B31630"/>
    <w:rsid w:val="00B3173C"/>
    <w:rsid w:val="00B3175C"/>
    <w:rsid w:val="00B317F9"/>
    <w:rsid w:val="00B31839"/>
    <w:rsid w:val="00B318BD"/>
    <w:rsid w:val="00B318E7"/>
    <w:rsid w:val="00B319C9"/>
    <w:rsid w:val="00B31A19"/>
    <w:rsid w:val="00B31BC0"/>
    <w:rsid w:val="00B31BD2"/>
    <w:rsid w:val="00B31C8B"/>
    <w:rsid w:val="00B31CCD"/>
    <w:rsid w:val="00B31D3D"/>
    <w:rsid w:val="00B31E41"/>
    <w:rsid w:val="00B31ED7"/>
    <w:rsid w:val="00B31F99"/>
    <w:rsid w:val="00B320F5"/>
    <w:rsid w:val="00B321C3"/>
    <w:rsid w:val="00B321F8"/>
    <w:rsid w:val="00B32260"/>
    <w:rsid w:val="00B32316"/>
    <w:rsid w:val="00B324B1"/>
    <w:rsid w:val="00B32579"/>
    <w:rsid w:val="00B325D8"/>
    <w:rsid w:val="00B32618"/>
    <w:rsid w:val="00B32652"/>
    <w:rsid w:val="00B326EF"/>
    <w:rsid w:val="00B32771"/>
    <w:rsid w:val="00B327ED"/>
    <w:rsid w:val="00B328B4"/>
    <w:rsid w:val="00B32A0A"/>
    <w:rsid w:val="00B32A16"/>
    <w:rsid w:val="00B32C23"/>
    <w:rsid w:val="00B32C41"/>
    <w:rsid w:val="00B32C61"/>
    <w:rsid w:val="00B32C94"/>
    <w:rsid w:val="00B32CA8"/>
    <w:rsid w:val="00B32CE6"/>
    <w:rsid w:val="00B32D4B"/>
    <w:rsid w:val="00B32DFA"/>
    <w:rsid w:val="00B32F48"/>
    <w:rsid w:val="00B32FB9"/>
    <w:rsid w:val="00B33072"/>
    <w:rsid w:val="00B3312D"/>
    <w:rsid w:val="00B33169"/>
    <w:rsid w:val="00B3318B"/>
    <w:rsid w:val="00B33191"/>
    <w:rsid w:val="00B331AD"/>
    <w:rsid w:val="00B3320D"/>
    <w:rsid w:val="00B332DD"/>
    <w:rsid w:val="00B332F0"/>
    <w:rsid w:val="00B33362"/>
    <w:rsid w:val="00B333B1"/>
    <w:rsid w:val="00B333B9"/>
    <w:rsid w:val="00B3345E"/>
    <w:rsid w:val="00B334FC"/>
    <w:rsid w:val="00B335FD"/>
    <w:rsid w:val="00B336FF"/>
    <w:rsid w:val="00B33781"/>
    <w:rsid w:val="00B3388A"/>
    <w:rsid w:val="00B3394F"/>
    <w:rsid w:val="00B3395E"/>
    <w:rsid w:val="00B33A30"/>
    <w:rsid w:val="00B33A38"/>
    <w:rsid w:val="00B33A94"/>
    <w:rsid w:val="00B33B1D"/>
    <w:rsid w:val="00B33B5C"/>
    <w:rsid w:val="00B33B81"/>
    <w:rsid w:val="00B33CFA"/>
    <w:rsid w:val="00B33F19"/>
    <w:rsid w:val="00B33FB8"/>
    <w:rsid w:val="00B34018"/>
    <w:rsid w:val="00B34022"/>
    <w:rsid w:val="00B3406A"/>
    <w:rsid w:val="00B3436B"/>
    <w:rsid w:val="00B34498"/>
    <w:rsid w:val="00B3458E"/>
    <w:rsid w:val="00B34595"/>
    <w:rsid w:val="00B34841"/>
    <w:rsid w:val="00B349B8"/>
    <w:rsid w:val="00B34A22"/>
    <w:rsid w:val="00B34AB0"/>
    <w:rsid w:val="00B34B07"/>
    <w:rsid w:val="00B34BB0"/>
    <w:rsid w:val="00B34C38"/>
    <w:rsid w:val="00B34D88"/>
    <w:rsid w:val="00B34D90"/>
    <w:rsid w:val="00B34DDB"/>
    <w:rsid w:val="00B34E4F"/>
    <w:rsid w:val="00B34E79"/>
    <w:rsid w:val="00B34E84"/>
    <w:rsid w:val="00B34E8E"/>
    <w:rsid w:val="00B34F24"/>
    <w:rsid w:val="00B34F98"/>
    <w:rsid w:val="00B35043"/>
    <w:rsid w:val="00B350D4"/>
    <w:rsid w:val="00B3512D"/>
    <w:rsid w:val="00B35175"/>
    <w:rsid w:val="00B351CE"/>
    <w:rsid w:val="00B351F2"/>
    <w:rsid w:val="00B3524F"/>
    <w:rsid w:val="00B35334"/>
    <w:rsid w:val="00B3534F"/>
    <w:rsid w:val="00B3539C"/>
    <w:rsid w:val="00B3543A"/>
    <w:rsid w:val="00B354CE"/>
    <w:rsid w:val="00B354D1"/>
    <w:rsid w:val="00B35789"/>
    <w:rsid w:val="00B35861"/>
    <w:rsid w:val="00B35877"/>
    <w:rsid w:val="00B3589C"/>
    <w:rsid w:val="00B35918"/>
    <w:rsid w:val="00B35931"/>
    <w:rsid w:val="00B359BC"/>
    <w:rsid w:val="00B359D1"/>
    <w:rsid w:val="00B35B53"/>
    <w:rsid w:val="00B35C69"/>
    <w:rsid w:val="00B35C7E"/>
    <w:rsid w:val="00B35CBC"/>
    <w:rsid w:val="00B35D07"/>
    <w:rsid w:val="00B35D4D"/>
    <w:rsid w:val="00B35E34"/>
    <w:rsid w:val="00B3605B"/>
    <w:rsid w:val="00B36109"/>
    <w:rsid w:val="00B3617B"/>
    <w:rsid w:val="00B3618A"/>
    <w:rsid w:val="00B362D1"/>
    <w:rsid w:val="00B363E8"/>
    <w:rsid w:val="00B363FE"/>
    <w:rsid w:val="00B36437"/>
    <w:rsid w:val="00B36443"/>
    <w:rsid w:val="00B364B3"/>
    <w:rsid w:val="00B36517"/>
    <w:rsid w:val="00B365F6"/>
    <w:rsid w:val="00B3666F"/>
    <w:rsid w:val="00B366A0"/>
    <w:rsid w:val="00B366A3"/>
    <w:rsid w:val="00B36727"/>
    <w:rsid w:val="00B367EE"/>
    <w:rsid w:val="00B369BD"/>
    <w:rsid w:val="00B369DA"/>
    <w:rsid w:val="00B369EC"/>
    <w:rsid w:val="00B36A20"/>
    <w:rsid w:val="00B36BC5"/>
    <w:rsid w:val="00B36D90"/>
    <w:rsid w:val="00B36DB6"/>
    <w:rsid w:val="00B36F0B"/>
    <w:rsid w:val="00B36FA7"/>
    <w:rsid w:val="00B36FB4"/>
    <w:rsid w:val="00B370D0"/>
    <w:rsid w:val="00B371BB"/>
    <w:rsid w:val="00B37265"/>
    <w:rsid w:val="00B372C5"/>
    <w:rsid w:val="00B372E3"/>
    <w:rsid w:val="00B372ED"/>
    <w:rsid w:val="00B373DB"/>
    <w:rsid w:val="00B375EF"/>
    <w:rsid w:val="00B37621"/>
    <w:rsid w:val="00B37643"/>
    <w:rsid w:val="00B376BA"/>
    <w:rsid w:val="00B376D6"/>
    <w:rsid w:val="00B377E1"/>
    <w:rsid w:val="00B378A7"/>
    <w:rsid w:val="00B378B9"/>
    <w:rsid w:val="00B378C6"/>
    <w:rsid w:val="00B379EF"/>
    <w:rsid w:val="00B37AB6"/>
    <w:rsid w:val="00B37ABF"/>
    <w:rsid w:val="00B37B96"/>
    <w:rsid w:val="00B37BE8"/>
    <w:rsid w:val="00B37D67"/>
    <w:rsid w:val="00B37D78"/>
    <w:rsid w:val="00B37E2E"/>
    <w:rsid w:val="00B37EB0"/>
    <w:rsid w:val="00B37F93"/>
    <w:rsid w:val="00B37FB7"/>
    <w:rsid w:val="00B40001"/>
    <w:rsid w:val="00B4006C"/>
    <w:rsid w:val="00B4008D"/>
    <w:rsid w:val="00B40096"/>
    <w:rsid w:val="00B400EE"/>
    <w:rsid w:val="00B40201"/>
    <w:rsid w:val="00B40207"/>
    <w:rsid w:val="00B403FB"/>
    <w:rsid w:val="00B404F3"/>
    <w:rsid w:val="00B404FC"/>
    <w:rsid w:val="00B4053A"/>
    <w:rsid w:val="00B40807"/>
    <w:rsid w:val="00B40835"/>
    <w:rsid w:val="00B40982"/>
    <w:rsid w:val="00B40B31"/>
    <w:rsid w:val="00B40B63"/>
    <w:rsid w:val="00B40B6A"/>
    <w:rsid w:val="00B40BF1"/>
    <w:rsid w:val="00B40C41"/>
    <w:rsid w:val="00B40D48"/>
    <w:rsid w:val="00B40E11"/>
    <w:rsid w:val="00B40EB7"/>
    <w:rsid w:val="00B40FC3"/>
    <w:rsid w:val="00B41057"/>
    <w:rsid w:val="00B41064"/>
    <w:rsid w:val="00B41080"/>
    <w:rsid w:val="00B410D5"/>
    <w:rsid w:val="00B4140C"/>
    <w:rsid w:val="00B4146F"/>
    <w:rsid w:val="00B41524"/>
    <w:rsid w:val="00B4171C"/>
    <w:rsid w:val="00B41753"/>
    <w:rsid w:val="00B4180B"/>
    <w:rsid w:val="00B41853"/>
    <w:rsid w:val="00B41A3F"/>
    <w:rsid w:val="00B41AA0"/>
    <w:rsid w:val="00B41B63"/>
    <w:rsid w:val="00B41D9A"/>
    <w:rsid w:val="00B41DEF"/>
    <w:rsid w:val="00B41DF1"/>
    <w:rsid w:val="00B41E19"/>
    <w:rsid w:val="00B41E61"/>
    <w:rsid w:val="00B41E97"/>
    <w:rsid w:val="00B41EC8"/>
    <w:rsid w:val="00B41F9A"/>
    <w:rsid w:val="00B4201F"/>
    <w:rsid w:val="00B42081"/>
    <w:rsid w:val="00B42098"/>
    <w:rsid w:val="00B421F7"/>
    <w:rsid w:val="00B42231"/>
    <w:rsid w:val="00B423C1"/>
    <w:rsid w:val="00B42457"/>
    <w:rsid w:val="00B424AC"/>
    <w:rsid w:val="00B424EF"/>
    <w:rsid w:val="00B426F6"/>
    <w:rsid w:val="00B42715"/>
    <w:rsid w:val="00B42794"/>
    <w:rsid w:val="00B4279F"/>
    <w:rsid w:val="00B427F4"/>
    <w:rsid w:val="00B4298A"/>
    <w:rsid w:val="00B42A8F"/>
    <w:rsid w:val="00B42A9E"/>
    <w:rsid w:val="00B42AB0"/>
    <w:rsid w:val="00B42BB4"/>
    <w:rsid w:val="00B42BD1"/>
    <w:rsid w:val="00B42C82"/>
    <w:rsid w:val="00B42C97"/>
    <w:rsid w:val="00B42CAE"/>
    <w:rsid w:val="00B42DEC"/>
    <w:rsid w:val="00B42E24"/>
    <w:rsid w:val="00B42E94"/>
    <w:rsid w:val="00B42EA3"/>
    <w:rsid w:val="00B42EE9"/>
    <w:rsid w:val="00B42F22"/>
    <w:rsid w:val="00B42F71"/>
    <w:rsid w:val="00B42F83"/>
    <w:rsid w:val="00B430ED"/>
    <w:rsid w:val="00B4312D"/>
    <w:rsid w:val="00B43271"/>
    <w:rsid w:val="00B43322"/>
    <w:rsid w:val="00B43348"/>
    <w:rsid w:val="00B433A7"/>
    <w:rsid w:val="00B4349F"/>
    <w:rsid w:val="00B434D1"/>
    <w:rsid w:val="00B43653"/>
    <w:rsid w:val="00B437B3"/>
    <w:rsid w:val="00B43994"/>
    <w:rsid w:val="00B43997"/>
    <w:rsid w:val="00B439E8"/>
    <w:rsid w:val="00B43ABF"/>
    <w:rsid w:val="00B43B0B"/>
    <w:rsid w:val="00B43C2B"/>
    <w:rsid w:val="00B43CDB"/>
    <w:rsid w:val="00B43D31"/>
    <w:rsid w:val="00B43F97"/>
    <w:rsid w:val="00B4411C"/>
    <w:rsid w:val="00B441BB"/>
    <w:rsid w:val="00B44336"/>
    <w:rsid w:val="00B44419"/>
    <w:rsid w:val="00B44470"/>
    <w:rsid w:val="00B44529"/>
    <w:rsid w:val="00B445CB"/>
    <w:rsid w:val="00B4462D"/>
    <w:rsid w:val="00B44715"/>
    <w:rsid w:val="00B4480C"/>
    <w:rsid w:val="00B44887"/>
    <w:rsid w:val="00B44898"/>
    <w:rsid w:val="00B448CB"/>
    <w:rsid w:val="00B449D8"/>
    <w:rsid w:val="00B44A01"/>
    <w:rsid w:val="00B44AAC"/>
    <w:rsid w:val="00B44B40"/>
    <w:rsid w:val="00B44BC4"/>
    <w:rsid w:val="00B44C88"/>
    <w:rsid w:val="00B44DA3"/>
    <w:rsid w:val="00B45076"/>
    <w:rsid w:val="00B45083"/>
    <w:rsid w:val="00B4519D"/>
    <w:rsid w:val="00B4525A"/>
    <w:rsid w:val="00B452D7"/>
    <w:rsid w:val="00B45321"/>
    <w:rsid w:val="00B45354"/>
    <w:rsid w:val="00B454B0"/>
    <w:rsid w:val="00B45550"/>
    <w:rsid w:val="00B455AA"/>
    <w:rsid w:val="00B45627"/>
    <w:rsid w:val="00B456A1"/>
    <w:rsid w:val="00B456F9"/>
    <w:rsid w:val="00B45720"/>
    <w:rsid w:val="00B457C1"/>
    <w:rsid w:val="00B458FB"/>
    <w:rsid w:val="00B4591E"/>
    <w:rsid w:val="00B4596E"/>
    <w:rsid w:val="00B45A92"/>
    <w:rsid w:val="00B45B60"/>
    <w:rsid w:val="00B45CED"/>
    <w:rsid w:val="00B45D51"/>
    <w:rsid w:val="00B45D68"/>
    <w:rsid w:val="00B45D77"/>
    <w:rsid w:val="00B45E0C"/>
    <w:rsid w:val="00B45E8A"/>
    <w:rsid w:val="00B45F9E"/>
    <w:rsid w:val="00B46199"/>
    <w:rsid w:val="00B462A0"/>
    <w:rsid w:val="00B462CD"/>
    <w:rsid w:val="00B46376"/>
    <w:rsid w:val="00B46430"/>
    <w:rsid w:val="00B46740"/>
    <w:rsid w:val="00B46757"/>
    <w:rsid w:val="00B467A9"/>
    <w:rsid w:val="00B468D1"/>
    <w:rsid w:val="00B46981"/>
    <w:rsid w:val="00B469DF"/>
    <w:rsid w:val="00B469F9"/>
    <w:rsid w:val="00B46A43"/>
    <w:rsid w:val="00B46AA2"/>
    <w:rsid w:val="00B46C14"/>
    <w:rsid w:val="00B46C39"/>
    <w:rsid w:val="00B46C5A"/>
    <w:rsid w:val="00B46C5C"/>
    <w:rsid w:val="00B46DD7"/>
    <w:rsid w:val="00B46EFB"/>
    <w:rsid w:val="00B46F4C"/>
    <w:rsid w:val="00B46F58"/>
    <w:rsid w:val="00B46F6F"/>
    <w:rsid w:val="00B46FE7"/>
    <w:rsid w:val="00B4707F"/>
    <w:rsid w:val="00B470C7"/>
    <w:rsid w:val="00B47139"/>
    <w:rsid w:val="00B47188"/>
    <w:rsid w:val="00B471E9"/>
    <w:rsid w:val="00B47263"/>
    <w:rsid w:val="00B47315"/>
    <w:rsid w:val="00B473F5"/>
    <w:rsid w:val="00B47432"/>
    <w:rsid w:val="00B47465"/>
    <w:rsid w:val="00B4747A"/>
    <w:rsid w:val="00B47550"/>
    <w:rsid w:val="00B47665"/>
    <w:rsid w:val="00B4775E"/>
    <w:rsid w:val="00B4779D"/>
    <w:rsid w:val="00B47926"/>
    <w:rsid w:val="00B47AE2"/>
    <w:rsid w:val="00B47B55"/>
    <w:rsid w:val="00B47BD1"/>
    <w:rsid w:val="00B47DC7"/>
    <w:rsid w:val="00B47E3C"/>
    <w:rsid w:val="00B47E9A"/>
    <w:rsid w:val="00B50011"/>
    <w:rsid w:val="00B50047"/>
    <w:rsid w:val="00B500BB"/>
    <w:rsid w:val="00B501AB"/>
    <w:rsid w:val="00B50396"/>
    <w:rsid w:val="00B503D9"/>
    <w:rsid w:val="00B50400"/>
    <w:rsid w:val="00B50479"/>
    <w:rsid w:val="00B50522"/>
    <w:rsid w:val="00B50577"/>
    <w:rsid w:val="00B50619"/>
    <w:rsid w:val="00B506FC"/>
    <w:rsid w:val="00B507DF"/>
    <w:rsid w:val="00B50857"/>
    <w:rsid w:val="00B50A2E"/>
    <w:rsid w:val="00B50A7F"/>
    <w:rsid w:val="00B50A9D"/>
    <w:rsid w:val="00B50B0E"/>
    <w:rsid w:val="00B50B11"/>
    <w:rsid w:val="00B50B94"/>
    <w:rsid w:val="00B50BCF"/>
    <w:rsid w:val="00B50C96"/>
    <w:rsid w:val="00B50CB5"/>
    <w:rsid w:val="00B50CD2"/>
    <w:rsid w:val="00B50D5F"/>
    <w:rsid w:val="00B50DBA"/>
    <w:rsid w:val="00B50E1C"/>
    <w:rsid w:val="00B50EDA"/>
    <w:rsid w:val="00B50FB8"/>
    <w:rsid w:val="00B5105C"/>
    <w:rsid w:val="00B51227"/>
    <w:rsid w:val="00B512F9"/>
    <w:rsid w:val="00B51305"/>
    <w:rsid w:val="00B51316"/>
    <w:rsid w:val="00B513BC"/>
    <w:rsid w:val="00B5154B"/>
    <w:rsid w:val="00B516E4"/>
    <w:rsid w:val="00B5185E"/>
    <w:rsid w:val="00B51A0D"/>
    <w:rsid w:val="00B51A1C"/>
    <w:rsid w:val="00B51C3B"/>
    <w:rsid w:val="00B51C43"/>
    <w:rsid w:val="00B51DBC"/>
    <w:rsid w:val="00B51F47"/>
    <w:rsid w:val="00B51F68"/>
    <w:rsid w:val="00B521CA"/>
    <w:rsid w:val="00B521DE"/>
    <w:rsid w:val="00B521EC"/>
    <w:rsid w:val="00B5220F"/>
    <w:rsid w:val="00B52220"/>
    <w:rsid w:val="00B52231"/>
    <w:rsid w:val="00B52264"/>
    <w:rsid w:val="00B5229D"/>
    <w:rsid w:val="00B522A2"/>
    <w:rsid w:val="00B5243A"/>
    <w:rsid w:val="00B52450"/>
    <w:rsid w:val="00B52474"/>
    <w:rsid w:val="00B524C5"/>
    <w:rsid w:val="00B52536"/>
    <w:rsid w:val="00B52644"/>
    <w:rsid w:val="00B5273C"/>
    <w:rsid w:val="00B527BE"/>
    <w:rsid w:val="00B527C4"/>
    <w:rsid w:val="00B52830"/>
    <w:rsid w:val="00B528D0"/>
    <w:rsid w:val="00B529F5"/>
    <w:rsid w:val="00B52BE0"/>
    <w:rsid w:val="00B52DCF"/>
    <w:rsid w:val="00B52E06"/>
    <w:rsid w:val="00B52EB3"/>
    <w:rsid w:val="00B52F0A"/>
    <w:rsid w:val="00B52F2E"/>
    <w:rsid w:val="00B52FF1"/>
    <w:rsid w:val="00B53136"/>
    <w:rsid w:val="00B53151"/>
    <w:rsid w:val="00B53475"/>
    <w:rsid w:val="00B534EA"/>
    <w:rsid w:val="00B53562"/>
    <w:rsid w:val="00B53575"/>
    <w:rsid w:val="00B53589"/>
    <w:rsid w:val="00B535E9"/>
    <w:rsid w:val="00B53600"/>
    <w:rsid w:val="00B53602"/>
    <w:rsid w:val="00B53752"/>
    <w:rsid w:val="00B5382B"/>
    <w:rsid w:val="00B538E8"/>
    <w:rsid w:val="00B5391E"/>
    <w:rsid w:val="00B53971"/>
    <w:rsid w:val="00B53989"/>
    <w:rsid w:val="00B539AB"/>
    <w:rsid w:val="00B539E9"/>
    <w:rsid w:val="00B53B0B"/>
    <w:rsid w:val="00B53B25"/>
    <w:rsid w:val="00B53BBD"/>
    <w:rsid w:val="00B53CBE"/>
    <w:rsid w:val="00B53DAF"/>
    <w:rsid w:val="00B53E2B"/>
    <w:rsid w:val="00B53FDE"/>
    <w:rsid w:val="00B53FF5"/>
    <w:rsid w:val="00B540D0"/>
    <w:rsid w:val="00B540FA"/>
    <w:rsid w:val="00B54365"/>
    <w:rsid w:val="00B543BD"/>
    <w:rsid w:val="00B543E4"/>
    <w:rsid w:val="00B54517"/>
    <w:rsid w:val="00B54594"/>
    <w:rsid w:val="00B546D3"/>
    <w:rsid w:val="00B546EA"/>
    <w:rsid w:val="00B5476B"/>
    <w:rsid w:val="00B547AC"/>
    <w:rsid w:val="00B547E3"/>
    <w:rsid w:val="00B547F7"/>
    <w:rsid w:val="00B5487F"/>
    <w:rsid w:val="00B548C1"/>
    <w:rsid w:val="00B548C6"/>
    <w:rsid w:val="00B5492E"/>
    <w:rsid w:val="00B5495D"/>
    <w:rsid w:val="00B54BD8"/>
    <w:rsid w:val="00B54C03"/>
    <w:rsid w:val="00B54C9B"/>
    <w:rsid w:val="00B54CE3"/>
    <w:rsid w:val="00B54D51"/>
    <w:rsid w:val="00B54DB5"/>
    <w:rsid w:val="00B54DF0"/>
    <w:rsid w:val="00B54E05"/>
    <w:rsid w:val="00B54E55"/>
    <w:rsid w:val="00B54F01"/>
    <w:rsid w:val="00B5503B"/>
    <w:rsid w:val="00B55125"/>
    <w:rsid w:val="00B55137"/>
    <w:rsid w:val="00B551A7"/>
    <w:rsid w:val="00B55202"/>
    <w:rsid w:val="00B55227"/>
    <w:rsid w:val="00B5525F"/>
    <w:rsid w:val="00B5529B"/>
    <w:rsid w:val="00B55393"/>
    <w:rsid w:val="00B553B1"/>
    <w:rsid w:val="00B553CA"/>
    <w:rsid w:val="00B55403"/>
    <w:rsid w:val="00B55447"/>
    <w:rsid w:val="00B5544F"/>
    <w:rsid w:val="00B55619"/>
    <w:rsid w:val="00B556BD"/>
    <w:rsid w:val="00B55804"/>
    <w:rsid w:val="00B558E2"/>
    <w:rsid w:val="00B5594D"/>
    <w:rsid w:val="00B55A75"/>
    <w:rsid w:val="00B55ACC"/>
    <w:rsid w:val="00B55B52"/>
    <w:rsid w:val="00B55C5D"/>
    <w:rsid w:val="00B55C63"/>
    <w:rsid w:val="00B55C85"/>
    <w:rsid w:val="00B55CB1"/>
    <w:rsid w:val="00B55CD6"/>
    <w:rsid w:val="00B55F09"/>
    <w:rsid w:val="00B55FE7"/>
    <w:rsid w:val="00B56146"/>
    <w:rsid w:val="00B56202"/>
    <w:rsid w:val="00B5638A"/>
    <w:rsid w:val="00B56426"/>
    <w:rsid w:val="00B565E0"/>
    <w:rsid w:val="00B56632"/>
    <w:rsid w:val="00B566C7"/>
    <w:rsid w:val="00B5674C"/>
    <w:rsid w:val="00B56785"/>
    <w:rsid w:val="00B56871"/>
    <w:rsid w:val="00B568B0"/>
    <w:rsid w:val="00B569E7"/>
    <w:rsid w:val="00B56A6B"/>
    <w:rsid w:val="00B56A85"/>
    <w:rsid w:val="00B56A9F"/>
    <w:rsid w:val="00B56AAA"/>
    <w:rsid w:val="00B56BAC"/>
    <w:rsid w:val="00B56C37"/>
    <w:rsid w:val="00B56D36"/>
    <w:rsid w:val="00B56D63"/>
    <w:rsid w:val="00B570E5"/>
    <w:rsid w:val="00B572B4"/>
    <w:rsid w:val="00B57389"/>
    <w:rsid w:val="00B574D3"/>
    <w:rsid w:val="00B5755E"/>
    <w:rsid w:val="00B57581"/>
    <w:rsid w:val="00B575B3"/>
    <w:rsid w:val="00B57712"/>
    <w:rsid w:val="00B578C2"/>
    <w:rsid w:val="00B5794D"/>
    <w:rsid w:val="00B579A2"/>
    <w:rsid w:val="00B57AF1"/>
    <w:rsid w:val="00B57ECC"/>
    <w:rsid w:val="00B57EDB"/>
    <w:rsid w:val="00B60028"/>
    <w:rsid w:val="00B600F0"/>
    <w:rsid w:val="00B6014F"/>
    <w:rsid w:val="00B601EF"/>
    <w:rsid w:val="00B60207"/>
    <w:rsid w:val="00B602CC"/>
    <w:rsid w:val="00B602EA"/>
    <w:rsid w:val="00B6035D"/>
    <w:rsid w:val="00B6036B"/>
    <w:rsid w:val="00B604C8"/>
    <w:rsid w:val="00B604CD"/>
    <w:rsid w:val="00B6056C"/>
    <w:rsid w:val="00B60627"/>
    <w:rsid w:val="00B6074D"/>
    <w:rsid w:val="00B609D6"/>
    <w:rsid w:val="00B609E1"/>
    <w:rsid w:val="00B60A1D"/>
    <w:rsid w:val="00B60AB2"/>
    <w:rsid w:val="00B60B7F"/>
    <w:rsid w:val="00B60BDB"/>
    <w:rsid w:val="00B60C07"/>
    <w:rsid w:val="00B60CC1"/>
    <w:rsid w:val="00B60CDA"/>
    <w:rsid w:val="00B60DDA"/>
    <w:rsid w:val="00B60E1F"/>
    <w:rsid w:val="00B61105"/>
    <w:rsid w:val="00B61109"/>
    <w:rsid w:val="00B611A8"/>
    <w:rsid w:val="00B61258"/>
    <w:rsid w:val="00B61388"/>
    <w:rsid w:val="00B61395"/>
    <w:rsid w:val="00B613FD"/>
    <w:rsid w:val="00B615C6"/>
    <w:rsid w:val="00B615C9"/>
    <w:rsid w:val="00B616B4"/>
    <w:rsid w:val="00B616EC"/>
    <w:rsid w:val="00B61702"/>
    <w:rsid w:val="00B61767"/>
    <w:rsid w:val="00B617DF"/>
    <w:rsid w:val="00B619AF"/>
    <w:rsid w:val="00B619F9"/>
    <w:rsid w:val="00B619FD"/>
    <w:rsid w:val="00B61B10"/>
    <w:rsid w:val="00B61B35"/>
    <w:rsid w:val="00B61BEE"/>
    <w:rsid w:val="00B61C76"/>
    <w:rsid w:val="00B61D16"/>
    <w:rsid w:val="00B61D31"/>
    <w:rsid w:val="00B61F81"/>
    <w:rsid w:val="00B61F8C"/>
    <w:rsid w:val="00B61FAD"/>
    <w:rsid w:val="00B61FE9"/>
    <w:rsid w:val="00B61FFE"/>
    <w:rsid w:val="00B62160"/>
    <w:rsid w:val="00B622E5"/>
    <w:rsid w:val="00B62419"/>
    <w:rsid w:val="00B62484"/>
    <w:rsid w:val="00B6253D"/>
    <w:rsid w:val="00B62577"/>
    <w:rsid w:val="00B625E7"/>
    <w:rsid w:val="00B626D8"/>
    <w:rsid w:val="00B62808"/>
    <w:rsid w:val="00B6290D"/>
    <w:rsid w:val="00B6293B"/>
    <w:rsid w:val="00B629C9"/>
    <w:rsid w:val="00B62A12"/>
    <w:rsid w:val="00B62A81"/>
    <w:rsid w:val="00B62B36"/>
    <w:rsid w:val="00B62B46"/>
    <w:rsid w:val="00B62C8A"/>
    <w:rsid w:val="00B62C94"/>
    <w:rsid w:val="00B62CCE"/>
    <w:rsid w:val="00B62D65"/>
    <w:rsid w:val="00B62DC4"/>
    <w:rsid w:val="00B62EE0"/>
    <w:rsid w:val="00B62F7E"/>
    <w:rsid w:val="00B62F8C"/>
    <w:rsid w:val="00B63000"/>
    <w:rsid w:val="00B6300C"/>
    <w:rsid w:val="00B6301A"/>
    <w:rsid w:val="00B63088"/>
    <w:rsid w:val="00B630B1"/>
    <w:rsid w:val="00B631F4"/>
    <w:rsid w:val="00B63355"/>
    <w:rsid w:val="00B633CE"/>
    <w:rsid w:val="00B633DA"/>
    <w:rsid w:val="00B63413"/>
    <w:rsid w:val="00B63441"/>
    <w:rsid w:val="00B63484"/>
    <w:rsid w:val="00B63569"/>
    <w:rsid w:val="00B635BD"/>
    <w:rsid w:val="00B638DE"/>
    <w:rsid w:val="00B63A5D"/>
    <w:rsid w:val="00B63BC3"/>
    <w:rsid w:val="00B63D2F"/>
    <w:rsid w:val="00B63DD8"/>
    <w:rsid w:val="00B63F4D"/>
    <w:rsid w:val="00B63FC8"/>
    <w:rsid w:val="00B640D0"/>
    <w:rsid w:val="00B64303"/>
    <w:rsid w:val="00B6458F"/>
    <w:rsid w:val="00B647CF"/>
    <w:rsid w:val="00B6496E"/>
    <w:rsid w:val="00B649FF"/>
    <w:rsid w:val="00B64A3C"/>
    <w:rsid w:val="00B64A46"/>
    <w:rsid w:val="00B64A50"/>
    <w:rsid w:val="00B64BAC"/>
    <w:rsid w:val="00B64BFA"/>
    <w:rsid w:val="00B64C2B"/>
    <w:rsid w:val="00B64C3F"/>
    <w:rsid w:val="00B64CD5"/>
    <w:rsid w:val="00B64E58"/>
    <w:rsid w:val="00B64E84"/>
    <w:rsid w:val="00B64F0E"/>
    <w:rsid w:val="00B64F10"/>
    <w:rsid w:val="00B64FFD"/>
    <w:rsid w:val="00B650AE"/>
    <w:rsid w:val="00B650AF"/>
    <w:rsid w:val="00B650E3"/>
    <w:rsid w:val="00B65186"/>
    <w:rsid w:val="00B65222"/>
    <w:rsid w:val="00B65368"/>
    <w:rsid w:val="00B654B7"/>
    <w:rsid w:val="00B65566"/>
    <w:rsid w:val="00B65800"/>
    <w:rsid w:val="00B658B0"/>
    <w:rsid w:val="00B658C8"/>
    <w:rsid w:val="00B658EC"/>
    <w:rsid w:val="00B659AB"/>
    <w:rsid w:val="00B659DD"/>
    <w:rsid w:val="00B659DE"/>
    <w:rsid w:val="00B65B20"/>
    <w:rsid w:val="00B65C5E"/>
    <w:rsid w:val="00B65D25"/>
    <w:rsid w:val="00B65D8A"/>
    <w:rsid w:val="00B65DDC"/>
    <w:rsid w:val="00B65F2C"/>
    <w:rsid w:val="00B65F4E"/>
    <w:rsid w:val="00B65FAA"/>
    <w:rsid w:val="00B65FAB"/>
    <w:rsid w:val="00B65FF6"/>
    <w:rsid w:val="00B66061"/>
    <w:rsid w:val="00B66075"/>
    <w:rsid w:val="00B660A6"/>
    <w:rsid w:val="00B66200"/>
    <w:rsid w:val="00B66351"/>
    <w:rsid w:val="00B66488"/>
    <w:rsid w:val="00B66491"/>
    <w:rsid w:val="00B664DE"/>
    <w:rsid w:val="00B66685"/>
    <w:rsid w:val="00B666AB"/>
    <w:rsid w:val="00B666D1"/>
    <w:rsid w:val="00B666DA"/>
    <w:rsid w:val="00B667E5"/>
    <w:rsid w:val="00B66844"/>
    <w:rsid w:val="00B668A7"/>
    <w:rsid w:val="00B668B8"/>
    <w:rsid w:val="00B66A3D"/>
    <w:rsid w:val="00B66A53"/>
    <w:rsid w:val="00B66B87"/>
    <w:rsid w:val="00B66B8C"/>
    <w:rsid w:val="00B66BBD"/>
    <w:rsid w:val="00B66D84"/>
    <w:rsid w:val="00B67066"/>
    <w:rsid w:val="00B67174"/>
    <w:rsid w:val="00B671B3"/>
    <w:rsid w:val="00B671D7"/>
    <w:rsid w:val="00B672C6"/>
    <w:rsid w:val="00B67457"/>
    <w:rsid w:val="00B6749A"/>
    <w:rsid w:val="00B67686"/>
    <w:rsid w:val="00B676A2"/>
    <w:rsid w:val="00B67707"/>
    <w:rsid w:val="00B67788"/>
    <w:rsid w:val="00B6793C"/>
    <w:rsid w:val="00B67A40"/>
    <w:rsid w:val="00B67A47"/>
    <w:rsid w:val="00B67A72"/>
    <w:rsid w:val="00B67AB8"/>
    <w:rsid w:val="00B67B60"/>
    <w:rsid w:val="00B67C40"/>
    <w:rsid w:val="00B67CDD"/>
    <w:rsid w:val="00B67D1A"/>
    <w:rsid w:val="00B67D61"/>
    <w:rsid w:val="00B67E5B"/>
    <w:rsid w:val="00B67E78"/>
    <w:rsid w:val="00B67EA1"/>
    <w:rsid w:val="00B67FA1"/>
    <w:rsid w:val="00B67FF8"/>
    <w:rsid w:val="00B70090"/>
    <w:rsid w:val="00B700C8"/>
    <w:rsid w:val="00B70189"/>
    <w:rsid w:val="00B70416"/>
    <w:rsid w:val="00B7046F"/>
    <w:rsid w:val="00B704AC"/>
    <w:rsid w:val="00B70626"/>
    <w:rsid w:val="00B70669"/>
    <w:rsid w:val="00B706C5"/>
    <w:rsid w:val="00B70785"/>
    <w:rsid w:val="00B70824"/>
    <w:rsid w:val="00B70A31"/>
    <w:rsid w:val="00B70D01"/>
    <w:rsid w:val="00B70F34"/>
    <w:rsid w:val="00B70F8F"/>
    <w:rsid w:val="00B70F92"/>
    <w:rsid w:val="00B70FC2"/>
    <w:rsid w:val="00B71017"/>
    <w:rsid w:val="00B71473"/>
    <w:rsid w:val="00B714C9"/>
    <w:rsid w:val="00B71503"/>
    <w:rsid w:val="00B716E3"/>
    <w:rsid w:val="00B71868"/>
    <w:rsid w:val="00B7188A"/>
    <w:rsid w:val="00B718B5"/>
    <w:rsid w:val="00B7190F"/>
    <w:rsid w:val="00B71B44"/>
    <w:rsid w:val="00B71B62"/>
    <w:rsid w:val="00B71BF1"/>
    <w:rsid w:val="00B71BF4"/>
    <w:rsid w:val="00B71CCC"/>
    <w:rsid w:val="00B71CE1"/>
    <w:rsid w:val="00B71D12"/>
    <w:rsid w:val="00B71D59"/>
    <w:rsid w:val="00B71DB3"/>
    <w:rsid w:val="00B71E8D"/>
    <w:rsid w:val="00B71EDF"/>
    <w:rsid w:val="00B72039"/>
    <w:rsid w:val="00B720C9"/>
    <w:rsid w:val="00B721E7"/>
    <w:rsid w:val="00B7221A"/>
    <w:rsid w:val="00B722E5"/>
    <w:rsid w:val="00B723DC"/>
    <w:rsid w:val="00B724AB"/>
    <w:rsid w:val="00B724C8"/>
    <w:rsid w:val="00B724E2"/>
    <w:rsid w:val="00B7256E"/>
    <w:rsid w:val="00B726C8"/>
    <w:rsid w:val="00B726D0"/>
    <w:rsid w:val="00B726FE"/>
    <w:rsid w:val="00B72763"/>
    <w:rsid w:val="00B727B8"/>
    <w:rsid w:val="00B72878"/>
    <w:rsid w:val="00B72A18"/>
    <w:rsid w:val="00B72A3D"/>
    <w:rsid w:val="00B72A7E"/>
    <w:rsid w:val="00B72B03"/>
    <w:rsid w:val="00B72BB9"/>
    <w:rsid w:val="00B72BFB"/>
    <w:rsid w:val="00B72CE0"/>
    <w:rsid w:val="00B72D08"/>
    <w:rsid w:val="00B72DB7"/>
    <w:rsid w:val="00B72EF8"/>
    <w:rsid w:val="00B72F76"/>
    <w:rsid w:val="00B72FA0"/>
    <w:rsid w:val="00B730DB"/>
    <w:rsid w:val="00B73106"/>
    <w:rsid w:val="00B73130"/>
    <w:rsid w:val="00B733D2"/>
    <w:rsid w:val="00B733F6"/>
    <w:rsid w:val="00B7346D"/>
    <w:rsid w:val="00B73478"/>
    <w:rsid w:val="00B734F1"/>
    <w:rsid w:val="00B736EA"/>
    <w:rsid w:val="00B736F2"/>
    <w:rsid w:val="00B7370D"/>
    <w:rsid w:val="00B73734"/>
    <w:rsid w:val="00B7382C"/>
    <w:rsid w:val="00B73894"/>
    <w:rsid w:val="00B7394B"/>
    <w:rsid w:val="00B73E1B"/>
    <w:rsid w:val="00B73F67"/>
    <w:rsid w:val="00B73FCE"/>
    <w:rsid w:val="00B74076"/>
    <w:rsid w:val="00B74127"/>
    <w:rsid w:val="00B7415B"/>
    <w:rsid w:val="00B74307"/>
    <w:rsid w:val="00B74349"/>
    <w:rsid w:val="00B743C7"/>
    <w:rsid w:val="00B743CB"/>
    <w:rsid w:val="00B74407"/>
    <w:rsid w:val="00B74457"/>
    <w:rsid w:val="00B745E6"/>
    <w:rsid w:val="00B74646"/>
    <w:rsid w:val="00B74799"/>
    <w:rsid w:val="00B74911"/>
    <w:rsid w:val="00B74932"/>
    <w:rsid w:val="00B74A3F"/>
    <w:rsid w:val="00B74C94"/>
    <w:rsid w:val="00B74D71"/>
    <w:rsid w:val="00B74F22"/>
    <w:rsid w:val="00B74F4F"/>
    <w:rsid w:val="00B74FCB"/>
    <w:rsid w:val="00B74FE0"/>
    <w:rsid w:val="00B74FEE"/>
    <w:rsid w:val="00B75000"/>
    <w:rsid w:val="00B75002"/>
    <w:rsid w:val="00B7504E"/>
    <w:rsid w:val="00B751E2"/>
    <w:rsid w:val="00B751E4"/>
    <w:rsid w:val="00B752A1"/>
    <w:rsid w:val="00B7536C"/>
    <w:rsid w:val="00B754A2"/>
    <w:rsid w:val="00B75523"/>
    <w:rsid w:val="00B756D0"/>
    <w:rsid w:val="00B7578D"/>
    <w:rsid w:val="00B757AE"/>
    <w:rsid w:val="00B757E3"/>
    <w:rsid w:val="00B75820"/>
    <w:rsid w:val="00B75826"/>
    <w:rsid w:val="00B75875"/>
    <w:rsid w:val="00B759AC"/>
    <w:rsid w:val="00B75A1B"/>
    <w:rsid w:val="00B75B69"/>
    <w:rsid w:val="00B75C6D"/>
    <w:rsid w:val="00B75C9C"/>
    <w:rsid w:val="00B75CBC"/>
    <w:rsid w:val="00B75CD2"/>
    <w:rsid w:val="00B75D45"/>
    <w:rsid w:val="00B75D61"/>
    <w:rsid w:val="00B75DE2"/>
    <w:rsid w:val="00B75E92"/>
    <w:rsid w:val="00B75EA1"/>
    <w:rsid w:val="00B75EC4"/>
    <w:rsid w:val="00B75F18"/>
    <w:rsid w:val="00B75F77"/>
    <w:rsid w:val="00B7602C"/>
    <w:rsid w:val="00B7607F"/>
    <w:rsid w:val="00B7611F"/>
    <w:rsid w:val="00B76166"/>
    <w:rsid w:val="00B7619A"/>
    <w:rsid w:val="00B761C9"/>
    <w:rsid w:val="00B761FC"/>
    <w:rsid w:val="00B762AB"/>
    <w:rsid w:val="00B7637F"/>
    <w:rsid w:val="00B7638C"/>
    <w:rsid w:val="00B76406"/>
    <w:rsid w:val="00B7662A"/>
    <w:rsid w:val="00B76644"/>
    <w:rsid w:val="00B76677"/>
    <w:rsid w:val="00B766D5"/>
    <w:rsid w:val="00B76836"/>
    <w:rsid w:val="00B76998"/>
    <w:rsid w:val="00B76A37"/>
    <w:rsid w:val="00B76B79"/>
    <w:rsid w:val="00B76C49"/>
    <w:rsid w:val="00B76CC8"/>
    <w:rsid w:val="00B76D4E"/>
    <w:rsid w:val="00B76E08"/>
    <w:rsid w:val="00B76E14"/>
    <w:rsid w:val="00B76E51"/>
    <w:rsid w:val="00B76EB3"/>
    <w:rsid w:val="00B76EC3"/>
    <w:rsid w:val="00B76EE2"/>
    <w:rsid w:val="00B76EF4"/>
    <w:rsid w:val="00B76F90"/>
    <w:rsid w:val="00B76F94"/>
    <w:rsid w:val="00B76FB5"/>
    <w:rsid w:val="00B770F6"/>
    <w:rsid w:val="00B77155"/>
    <w:rsid w:val="00B7718F"/>
    <w:rsid w:val="00B77190"/>
    <w:rsid w:val="00B77208"/>
    <w:rsid w:val="00B773BF"/>
    <w:rsid w:val="00B774C9"/>
    <w:rsid w:val="00B774DB"/>
    <w:rsid w:val="00B77758"/>
    <w:rsid w:val="00B777E1"/>
    <w:rsid w:val="00B77843"/>
    <w:rsid w:val="00B77896"/>
    <w:rsid w:val="00B778A3"/>
    <w:rsid w:val="00B77B45"/>
    <w:rsid w:val="00B77BD9"/>
    <w:rsid w:val="00B77D90"/>
    <w:rsid w:val="00B77DE1"/>
    <w:rsid w:val="00B77E50"/>
    <w:rsid w:val="00B77E5A"/>
    <w:rsid w:val="00B77EB1"/>
    <w:rsid w:val="00B77EE4"/>
    <w:rsid w:val="00B77FBD"/>
    <w:rsid w:val="00B80091"/>
    <w:rsid w:val="00B80209"/>
    <w:rsid w:val="00B802F1"/>
    <w:rsid w:val="00B80311"/>
    <w:rsid w:val="00B803A9"/>
    <w:rsid w:val="00B80447"/>
    <w:rsid w:val="00B8048B"/>
    <w:rsid w:val="00B80492"/>
    <w:rsid w:val="00B805C1"/>
    <w:rsid w:val="00B80642"/>
    <w:rsid w:val="00B80645"/>
    <w:rsid w:val="00B80698"/>
    <w:rsid w:val="00B80764"/>
    <w:rsid w:val="00B807CD"/>
    <w:rsid w:val="00B8080B"/>
    <w:rsid w:val="00B8086E"/>
    <w:rsid w:val="00B80969"/>
    <w:rsid w:val="00B809D1"/>
    <w:rsid w:val="00B80A4A"/>
    <w:rsid w:val="00B80A66"/>
    <w:rsid w:val="00B80B05"/>
    <w:rsid w:val="00B80B79"/>
    <w:rsid w:val="00B80BBD"/>
    <w:rsid w:val="00B80CB7"/>
    <w:rsid w:val="00B80D05"/>
    <w:rsid w:val="00B80D9E"/>
    <w:rsid w:val="00B80DE7"/>
    <w:rsid w:val="00B80F16"/>
    <w:rsid w:val="00B80FD1"/>
    <w:rsid w:val="00B810B2"/>
    <w:rsid w:val="00B8122A"/>
    <w:rsid w:val="00B81268"/>
    <w:rsid w:val="00B81365"/>
    <w:rsid w:val="00B813D4"/>
    <w:rsid w:val="00B81460"/>
    <w:rsid w:val="00B8146C"/>
    <w:rsid w:val="00B814BC"/>
    <w:rsid w:val="00B8159C"/>
    <w:rsid w:val="00B816A5"/>
    <w:rsid w:val="00B8187E"/>
    <w:rsid w:val="00B818EC"/>
    <w:rsid w:val="00B81A62"/>
    <w:rsid w:val="00B81A9C"/>
    <w:rsid w:val="00B81B13"/>
    <w:rsid w:val="00B81C56"/>
    <w:rsid w:val="00B81C95"/>
    <w:rsid w:val="00B81DDE"/>
    <w:rsid w:val="00B81EAE"/>
    <w:rsid w:val="00B81EC9"/>
    <w:rsid w:val="00B81F09"/>
    <w:rsid w:val="00B81FD4"/>
    <w:rsid w:val="00B8212B"/>
    <w:rsid w:val="00B82175"/>
    <w:rsid w:val="00B8220C"/>
    <w:rsid w:val="00B8222A"/>
    <w:rsid w:val="00B82310"/>
    <w:rsid w:val="00B82330"/>
    <w:rsid w:val="00B8268B"/>
    <w:rsid w:val="00B8271C"/>
    <w:rsid w:val="00B8274C"/>
    <w:rsid w:val="00B82785"/>
    <w:rsid w:val="00B828C2"/>
    <w:rsid w:val="00B82B15"/>
    <w:rsid w:val="00B82BAF"/>
    <w:rsid w:val="00B82D08"/>
    <w:rsid w:val="00B82EF6"/>
    <w:rsid w:val="00B82F0B"/>
    <w:rsid w:val="00B82F8C"/>
    <w:rsid w:val="00B82FBC"/>
    <w:rsid w:val="00B83050"/>
    <w:rsid w:val="00B8309D"/>
    <w:rsid w:val="00B830A8"/>
    <w:rsid w:val="00B830F2"/>
    <w:rsid w:val="00B8310B"/>
    <w:rsid w:val="00B831E8"/>
    <w:rsid w:val="00B831EF"/>
    <w:rsid w:val="00B83228"/>
    <w:rsid w:val="00B8324B"/>
    <w:rsid w:val="00B834F9"/>
    <w:rsid w:val="00B83696"/>
    <w:rsid w:val="00B83744"/>
    <w:rsid w:val="00B8375A"/>
    <w:rsid w:val="00B837A8"/>
    <w:rsid w:val="00B83837"/>
    <w:rsid w:val="00B838E8"/>
    <w:rsid w:val="00B83932"/>
    <w:rsid w:val="00B83950"/>
    <w:rsid w:val="00B839C1"/>
    <w:rsid w:val="00B83A2A"/>
    <w:rsid w:val="00B83B8C"/>
    <w:rsid w:val="00B83BC0"/>
    <w:rsid w:val="00B83BFB"/>
    <w:rsid w:val="00B83C6A"/>
    <w:rsid w:val="00B83D70"/>
    <w:rsid w:val="00B83D8B"/>
    <w:rsid w:val="00B83DC7"/>
    <w:rsid w:val="00B83E1D"/>
    <w:rsid w:val="00B83F69"/>
    <w:rsid w:val="00B83F6F"/>
    <w:rsid w:val="00B83F8D"/>
    <w:rsid w:val="00B840EB"/>
    <w:rsid w:val="00B840ED"/>
    <w:rsid w:val="00B84129"/>
    <w:rsid w:val="00B841E7"/>
    <w:rsid w:val="00B84240"/>
    <w:rsid w:val="00B84372"/>
    <w:rsid w:val="00B84398"/>
    <w:rsid w:val="00B84462"/>
    <w:rsid w:val="00B84572"/>
    <w:rsid w:val="00B8465D"/>
    <w:rsid w:val="00B84661"/>
    <w:rsid w:val="00B84760"/>
    <w:rsid w:val="00B847DD"/>
    <w:rsid w:val="00B847F2"/>
    <w:rsid w:val="00B84BC6"/>
    <w:rsid w:val="00B84C3B"/>
    <w:rsid w:val="00B84CDD"/>
    <w:rsid w:val="00B84DD9"/>
    <w:rsid w:val="00B84E29"/>
    <w:rsid w:val="00B84EF0"/>
    <w:rsid w:val="00B84F73"/>
    <w:rsid w:val="00B85093"/>
    <w:rsid w:val="00B85095"/>
    <w:rsid w:val="00B85183"/>
    <w:rsid w:val="00B851A4"/>
    <w:rsid w:val="00B85200"/>
    <w:rsid w:val="00B85260"/>
    <w:rsid w:val="00B852F7"/>
    <w:rsid w:val="00B85402"/>
    <w:rsid w:val="00B8543F"/>
    <w:rsid w:val="00B854E0"/>
    <w:rsid w:val="00B855E8"/>
    <w:rsid w:val="00B85668"/>
    <w:rsid w:val="00B8590C"/>
    <w:rsid w:val="00B85958"/>
    <w:rsid w:val="00B8597F"/>
    <w:rsid w:val="00B85AC7"/>
    <w:rsid w:val="00B85C4B"/>
    <w:rsid w:val="00B85CBE"/>
    <w:rsid w:val="00B85D1F"/>
    <w:rsid w:val="00B85D72"/>
    <w:rsid w:val="00B85DD2"/>
    <w:rsid w:val="00B85E0E"/>
    <w:rsid w:val="00B85F8C"/>
    <w:rsid w:val="00B8605D"/>
    <w:rsid w:val="00B86068"/>
    <w:rsid w:val="00B861A7"/>
    <w:rsid w:val="00B86363"/>
    <w:rsid w:val="00B86425"/>
    <w:rsid w:val="00B865AA"/>
    <w:rsid w:val="00B8667F"/>
    <w:rsid w:val="00B866A9"/>
    <w:rsid w:val="00B8673C"/>
    <w:rsid w:val="00B8673F"/>
    <w:rsid w:val="00B869A2"/>
    <w:rsid w:val="00B869FE"/>
    <w:rsid w:val="00B86ACC"/>
    <w:rsid w:val="00B86BA9"/>
    <w:rsid w:val="00B86DCC"/>
    <w:rsid w:val="00B86DD5"/>
    <w:rsid w:val="00B86E6C"/>
    <w:rsid w:val="00B87195"/>
    <w:rsid w:val="00B871D8"/>
    <w:rsid w:val="00B87215"/>
    <w:rsid w:val="00B872B8"/>
    <w:rsid w:val="00B87611"/>
    <w:rsid w:val="00B8761E"/>
    <w:rsid w:val="00B877FA"/>
    <w:rsid w:val="00B87803"/>
    <w:rsid w:val="00B87805"/>
    <w:rsid w:val="00B87831"/>
    <w:rsid w:val="00B87877"/>
    <w:rsid w:val="00B878FD"/>
    <w:rsid w:val="00B8791B"/>
    <w:rsid w:val="00B87929"/>
    <w:rsid w:val="00B87988"/>
    <w:rsid w:val="00B87A4C"/>
    <w:rsid w:val="00B87BAB"/>
    <w:rsid w:val="00B87C28"/>
    <w:rsid w:val="00B87C9C"/>
    <w:rsid w:val="00B87DB3"/>
    <w:rsid w:val="00B87E16"/>
    <w:rsid w:val="00B87FA4"/>
    <w:rsid w:val="00B90025"/>
    <w:rsid w:val="00B900BE"/>
    <w:rsid w:val="00B900EB"/>
    <w:rsid w:val="00B9013B"/>
    <w:rsid w:val="00B90197"/>
    <w:rsid w:val="00B90259"/>
    <w:rsid w:val="00B90264"/>
    <w:rsid w:val="00B90304"/>
    <w:rsid w:val="00B9039C"/>
    <w:rsid w:val="00B90470"/>
    <w:rsid w:val="00B90471"/>
    <w:rsid w:val="00B90516"/>
    <w:rsid w:val="00B9054F"/>
    <w:rsid w:val="00B905E5"/>
    <w:rsid w:val="00B90613"/>
    <w:rsid w:val="00B90749"/>
    <w:rsid w:val="00B9086A"/>
    <w:rsid w:val="00B90919"/>
    <w:rsid w:val="00B909C3"/>
    <w:rsid w:val="00B909F5"/>
    <w:rsid w:val="00B90A42"/>
    <w:rsid w:val="00B90B39"/>
    <w:rsid w:val="00B90B91"/>
    <w:rsid w:val="00B90BB8"/>
    <w:rsid w:val="00B90E46"/>
    <w:rsid w:val="00B90E84"/>
    <w:rsid w:val="00B90FCA"/>
    <w:rsid w:val="00B91010"/>
    <w:rsid w:val="00B91182"/>
    <w:rsid w:val="00B911A6"/>
    <w:rsid w:val="00B91210"/>
    <w:rsid w:val="00B91211"/>
    <w:rsid w:val="00B91262"/>
    <w:rsid w:val="00B9134D"/>
    <w:rsid w:val="00B91459"/>
    <w:rsid w:val="00B914A6"/>
    <w:rsid w:val="00B91515"/>
    <w:rsid w:val="00B91595"/>
    <w:rsid w:val="00B916C3"/>
    <w:rsid w:val="00B916FA"/>
    <w:rsid w:val="00B91702"/>
    <w:rsid w:val="00B9172C"/>
    <w:rsid w:val="00B917B9"/>
    <w:rsid w:val="00B917D7"/>
    <w:rsid w:val="00B91814"/>
    <w:rsid w:val="00B9192D"/>
    <w:rsid w:val="00B919F4"/>
    <w:rsid w:val="00B91A24"/>
    <w:rsid w:val="00B91A71"/>
    <w:rsid w:val="00B91C2B"/>
    <w:rsid w:val="00B91C40"/>
    <w:rsid w:val="00B91C98"/>
    <w:rsid w:val="00B91E4C"/>
    <w:rsid w:val="00B91E5F"/>
    <w:rsid w:val="00B91E60"/>
    <w:rsid w:val="00B91FCB"/>
    <w:rsid w:val="00B92035"/>
    <w:rsid w:val="00B920BD"/>
    <w:rsid w:val="00B9213C"/>
    <w:rsid w:val="00B92253"/>
    <w:rsid w:val="00B922DE"/>
    <w:rsid w:val="00B92313"/>
    <w:rsid w:val="00B9239A"/>
    <w:rsid w:val="00B924A0"/>
    <w:rsid w:val="00B925A9"/>
    <w:rsid w:val="00B925B1"/>
    <w:rsid w:val="00B925CB"/>
    <w:rsid w:val="00B925CC"/>
    <w:rsid w:val="00B9270A"/>
    <w:rsid w:val="00B9275D"/>
    <w:rsid w:val="00B92765"/>
    <w:rsid w:val="00B928EE"/>
    <w:rsid w:val="00B928F0"/>
    <w:rsid w:val="00B92918"/>
    <w:rsid w:val="00B92B6D"/>
    <w:rsid w:val="00B92BDE"/>
    <w:rsid w:val="00B92BF3"/>
    <w:rsid w:val="00B92C6B"/>
    <w:rsid w:val="00B92D17"/>
    <w:rsid w:val="00B92D31"/>
    <w:rsid w:val="00B92E5B"/>
    <w:rsid w:val="00B92F48"/>
    <w:rsid w:val="00B92F5B"/>
    <w:rsid w:val="00B92F7B"/>
    <w:rsid w:val="00B92FC2"/>
    <w:rsid w:val="00B9303D"/>
    <w:rsid w:val="00B9310D"/>
    <w:rsid w:val="00B93135"/>
    <w:rsid w:val="00B9318A"/>
    <w:rsid w:val="00B9318B"/>
    <w:rsid w:val="00B931F2"/>
    <w:rsid w:val="00B932C0"/>
    <w:rsid w:val="00B932C7"/>
    <w:rsid w:val="00B93481"/>
    <w:rsid w:val="00B934F6"/>
    <w:rsid w:val="00B9361B"/>
    <w:rsid w:val="00B93748"/>
    <w:rsid w:val="00B9374E"/>
    <w:rsid w:val="00B93765"/>
    <w:rsid w:val="00B938A8"/>
    <w:rsid w:val="00B93924"/>
    <w:rsid w:val="00B93976"/>
    <w:rsid w:val="00B939AA"/>
    <w:rsid w:val="00B93A7A"/>
    <w:rsid w:val="00B93B31"/>
    <w:rsid w:val="00B93B5E"/>
    <w:rsid w:val="00B93C8A"/>
    <w:rsid w:val="00B93F55"/>
    <w:rsid w:val="00B93FDE"/>
    <w:rsid w:val="00B94021"/>
    <w:rsid w:val="00B940E3"/>
    <w:rsid w:val="00B94185"/>
    <w:rsid w:val="00B941C1"/>
    <w:rsid w:val="00B94212"/>
    <w:rsid w:val="00B9433F"/>
    <w:rsid w:val="00B9434D"/>
    <w:rsid w:val="00B94352"/>
    <w:rsid w:val="00B943A7"/>
    <w:rsid w:val="00B943D9"/>
    <w:rsid w:val="00B9457A"/>
    <w:rsid w:val="00B9458C"/>
    <w:rsid w:val="00B94603"/>
    <w:rsid w:val="00B94654"/>
    <w:rsid w:val="00B9466A"/>
    <w:rsid w:val="00B9467A"/>
    <w:rsid w:val="00B946AF"/>
    <w:rsid w:val="00B946E3"/>
    <w:rsid w:val="00B94755"/>
    <w:rsid w:val="00B9484F"/>
    <w:rsid w:val="00B94992"/>
    <w:rsid w:val="00B94A03"/>
    <w:rsid w:val="00B94ACD"/>
    <w:rsid w:val="00B94AEC"/>
    <w:rsid w:val="00B94B84"/>
    <w:rsid w:val="00B94BFA"/>
    <w:rsid w:val="00B94CA2"/>
    <w:rsid w:val="00B94D59"/>
    <w:rsid w:val="00B94D62"/>
    <w:rsid w:val="00B94E4B"/>
    <w:rsid w:val="00B94E95"/>
    <w:rsid w:val="00B94F66"/>
    <w:rsid w:val="00B94FD2"/>
    <w:rsid w:val="00B94FE6"/>
    <w:rsid w:val="00B94FEE"/>
    <w:rsid w:val="00B9500A"/>
    <w:rsid w:val="00B950D2"/>
    <w:rsid w:val="00B9510C"/>
    <w:rsid w:val="00B95234"/>
    <w:rsid w:val="00B95268"/>
    <w:rsid w:val="00B95276"/>
    <w:rsid w:val="00B95321"/>
    <w:rsid w:val="00B95403"/>
    <w:rsid w:val="00B9572C"/>
    <w:rsid w:val="00B958AD"/>
    <w:rsid w:val="00B958BD"/>
    <w:rsid w:val="00B958E4"/>
    <w:rsid w:val="00B95C14"/>
    <w:rsid w:val="00B95D0D"/>
    <w:rsid w:val="00B95E3F"/>
    <w:rsid w:val="00B95F29"/>
    <w:rsid w:val="00B95F50"/>
    <w:rsid w:val="00B95FD4"/>
    <w:rsid w:val="00B95FE3"/>
    <w:rsid w:val="00B96019"/>
    <w:rsid w:val="00B9606F"/>
    <w:rsid w:val="00B96101"/>
    <w:rsid w:val="00B961C2"/>
    <w:rsid w:val="00B961EC"/>
    <w:rsid w:val="00B96277"/>
    <w:rsid w:val="00B96356"/>
    <w:rsid w:val="00B965BC"/>
    <w:rsid w:val="00B965F1"/>
    <w:rsid w:val="00B9668F"/>
    <w:rsid w:val="00B96AB2"/>
    <w:rsid w:val="00B96B7F"/>
    <w:rsid w:val="00B96C72"/>
    <w:rsid w:val="00B96D3F"/>
    <w:rsid w:val="00B96E03"/>
    <w:rsid w:val="00B96E1F"/>
    <w:rsid w:val="00B96E40"/>
    <w:rsid w:val="00B96E9D"/>
    <w:rsid w:val="00B96EAB"/>
    <w:rsid w:val="00B96F9E"/>
    <w:rsid w:val="00B96FD9"/>
    <w:rsid w:val="00B96FDE"/>
    <w:rsid w:val="00B971C3"/>
    <w:rsid w:val="00B9725E"/>
    <w:rsid w:val="00B9727C"/>
    <w:rsid w:val="00B9730E"/>
    <w:rsid w:val="00B97378"/>
    <w:rsid w:val="00B973A6"/>
    <w:rsid w:val="00B974DA"/>
    <w:rsid w:val="00B97579"/>
    <w:rsid w:val="00B9757A"/>
    <w:rsid w:val="00B975DA"/>
    <w:rsid w:val="00B976ED"/>
    <w:rsid w:val="00B97811"/>
    <w:rsid w:val="00B978FB"/>
    <w:rsid w:val="00B97936"/>
    <w:rsid w:val="00B97B40"/>
    <w:rsid w:val="00B97B67"/>
    <w:rsid w:val="00B97D45"/>
    <w:rsid w:val="00B97EA0"/>
    <w:rsid w:val="00B97EDC"/>
    <w:rsid w:val="00BA0015"/>
    <w:rsid w:val="00BA0061"/>
    <w:rsid w:val="00BA008D"/>
    <w:rsid w:val="00BA01D4"/>
    <w:rsid w:val="00BA020F"/>
    <w:rsid w:val="00BA02BA"/>
    <w:rsid w:val="00BA02DE"/>
    <w:rsid w:val="00BA0336"/>
    <w:rsid w:val="00BA033E"/>
    <w:rsid w:val="00BA056E"/>
    <w:rsid w:val="00BA0676"/>
    <w:rsid w:val="00BA071C"/>
    <w:rsid w:val="00BA096F"/>
    <w:rsid w:val="00BA0992"/>
    <w:rsid w:val="00BA0B04"/>
    <w:rsid w:val="00BA0B87"/>
    <w:rsid w:val="00BA0C3B"/>
    <w:rsid w:val="00BA0E25"/>
    <w:rsid w:val="00BA0E30"/>
    <w:rsid w:val="00BA0E63"/>
    <w:rsid w:val="00BA0EC8"/>
    <w:rsid w:val="00BA0F99"/>
    <w:rsid w:val="00BA0FA2"/>
    <w:rsid w:val="00BA0FAA"/>
    <w:rsid w:val="00BA1030"/>
    <w:rsid w:val="00BA1035"/>
    <w:rsid w:val="00BA1038"/>
    <w:rsid w:val="00BA114C"/>
    <w:rsid w:val="00BA121D"/>
    <w:rsid w:val="00BA1273"/>
    <w:rsid w:val="00BA12D7"/>
    <w:rsid w:val="00BA144C"/>
    <w:rsid w:val="00BA1476"/>
    <w:rsid w:val="00BA1494"/>
    <w:rsid w:val="00BA14A6"/>
    <w:rsid w:val="00BA1527"/>
    <w:rsid w:val="00BA15F5"/>
    <w:rsid w:val="00BA1687"/>
    <w:rsid w:val="00BA16AA"/>
    <w:rsid w:val="00BA1761"/>
    <w:rsid w:val="00BA1769"/>
    <w:rsid w:val="00BA1783"/>
    <w:rsid w:val="00BA1864"/>
    <w:rsid w:val="00BA189C"/>
    <w:rsid w:val="00BA192F"/>
    <w:rsid w:val="00BA1A35"/>
    <w:rsid w:val="00BA1A3F"/>
    <w:rsid w:val="00BA1A46"/>
    <w:rsid w:val="00BA1AE5"/>
    <w:rsid w:val="00BA1B78"/>
    <w:rsid w:val="00BA1C2E"/>
    <w:rsid w:val="00BA1D22"/>
    <w:rsid w:val="00BA1D45"/>
    <w:rsid w:val="00BA1DCC"/>
    <w:rsid w:val="00BA1DE6"/>
    <w:rsid w:val="00BA1DED"/>
    <w:rsid w:val="00BA1E0A"/>
    <w:rsid w:val="00BA1F35"/>
    <w:rsid w:val="00BA1F45"/>
    <w:rsid w:val="00BA20B1"/>
    <w:rsid w:val="00BA21DC"/>
    <w:rsid w:val="00BA21FC"/>
    <w:rsid w:val="00BA2236"/>
    <w:rsid w:val="00BA22A8"/>
    <w:rsid w:val="00BA23A8"/>
    <w:rsid w:val="00BA2569"/>
    <w:rsid w:val="00BA27E6"/>
    <w:rsid w:val="00BA2862"/>
    <w:rsid w:val="00BA28EE"/>
    <w:rsid w:val="00BA29A2"/>
    <w:rsid w:val="00BA29D6"/>
    <w:rsid w:val="00BA2A1A"/>
    <w:rsid w:val="00BA2A6D"/>
    <w:rsid w:val="00BA2A88"/>
    <w:rsid w:val="00BA2B5D"/>
    <w:rsid w:val="00BA2C8A"/>
    <w:rsid w:val="00BA2EEB"/>
    <w:rsid w:val="00BA2F14"/>
    <w:rsid w:val="00BA2F73"/>
    <w:rsid w:val="00BA30F1"/>
    <w:rsid w:val="00BA30F4"/>
    <w:rsid w:val="00BA31EA"/>
    <w:rsid w:val="00BA3207"/>
    <w:rsid w:val="00BA3225"/>
    <w:rsid w:val="00BA3333"/>
    <w:rsid w:val="00BA3375"/>
    <w:rsid w:val="00BA33AD"/>
    <w:rsid w:val="00BA3415"/>
    <w:rsid w:val="00BA3709"/>
    <w:rsid w:val="00BA37BD"/>
    <w:rsid w:val="00BA38A4"/>
    <w:rsid w:val="00BA38A6"/>
    <w:rsid w:val="00BA3976"/>
    <w:rsid w:val="00BA3A0F"/>
    <w:rsid w:val="00BA3A5D"/>
    <w:rsid w:val="00BA3C1D"/>
    <w:rsid w:val="00BA3C78"/>
    <w:rsid w:val="00BA3CAC"/>
    <w:rsid w:val="00BA3DD8"/>
    <w:rsid w:val="00BA3FDD"/>
    <w:rsid w:val="00BA40E4"/>
    <w:rsid w:val="00BA4190"/>
    <w:rsid w:val="00BA41FC"/>
    <w:rsid w:val="00BA4375"/>
    <w:rsid w:val="00BA4392"/>
    <w:rsid w:val="00BA4495"/>
    <w:rsid w:val="00BA44E3"/>
    <w:rsid w:val="00BA4504"/>
    <w:rsid w:val="00BA466B"/>
    <w:rsid w:val="00BA477B"/>
    <w:rsid w:val="00BA47BD"/>
    <w:rsid w:val="00BA47ED"/>
    <w:rsid w:val="00BA484C"/>
    <w:rsid w:val="00BA492D"/>
    <w:rsid w:val="00BA496A"/>
    <w:rsid w:val="00BA496F"/>
    <w:rsid w:val="00BA49FF"/>
    <w:rsid w:val="00BA4AFD"/>
    <w:rsid w:val="00BA4B1E"/>
    <w:rsid w:val="00BA4CBF"/>
    <w:rsid w:val="00BA4DB2"/>
    <w:rsid w:val="00BA4DC7"/>
    <w:rsid w:val="00BA4E0D"/>
    <w:rsid w:val="00BA4EBD"/>
    <w:rsid w:val="00BA4F3F"/>
    <w:rsid w:val="00BA4F71"/>
    <w:rsid w:val="00BA4F74"/>
    <w:rsid w:val="00BA503D"/>
    <w:rsid w:val="00BA516E"/>
    <w:rsid w:val="00BA5245"/>
    <w:rsid w:val="00BA5290"/>
    <w:rsid w:val="00BA52AB"/>
    <w:rsid w:val="00BA52CF"/>
    <w:rsid w:val="00BA52D9"/>
    <w:rsid w:val="00BA537E"/>
    <w:rsid w:val="00BA54A9"/>
    <w:rsid w:val="00BA54B9"/>
    <w:rsid w:val="00BA55EB"/>
    <w:rsid w:val="00BA565B"/>
    <w:rsid w:val="00BA5664"/>
    <w:rsid w:val="00BA57CA"/>
    <w:rsid w:val="00BA58F1"/>
    <w:rsid w:val="00BA5AA5"/>
    <w:rsid w:val="00BA5AE0"/>
    <w:rsid w:val="00BA5B6F"/>
    <w:rsid w:val="00BA5C38"/>
    <w:rsid w:val="00BA5C5C"/>
    <w:rsid w:val="00BA5D2C"/>
    <w:rsid w:val="00BA5D2E"/>
    <w:rsid w:val="00BA5EAD"/>
    <w:rsid w:val="00BA5F9F"/>
    <w:rsid w:val="00BA605C"/>
    <w:rsid w:val="00BA60AA"/>
    <w:rsid w:val="00BA60E2"/>
    <w:rsid w:val="00BA615F"/>
    <w:rsid w:val="00BA61C8"/>
    <w:rsid w:val="00BA61DD"/>
    <w:rsid w:val="00BA62D0"/>
    <w:rsid w:val="00BA62DD"/>
    <w:rsid w:val="00BA63B4"/>
    <w:rsid w:val="00BA6626"/>
    <w:rsid w:val="00BA662B"/>
    <w:rsid w:val="00BA6634"/>
    <w:rsid w:val="00BA6702"/>
    <w:rsid w:val="00BA690D"/>
    <w:rsid w:val="00BA69A9"/>
    <w:rsid w:val="00BA6AFE"/>
    <w:rsid w:val="00BA6BB6"/>
    <w:rsid w:val="00BA6BE2"/>
    <w:rsid w:val="00BA6CD6"/>
    <w:rsid w:val="00BA6DD4"/>
    <w:rsid w:val="00BA6E52"/>
    <w:rsid w:val="00BA6F0B"/>
    <w:rsid w:val="00BA6F79"/>
    <w:rsid w:val="00BA708F"/>
    <w:rsid w:val="00BA70E8"/>
    <w:rsid w:val="00BA71AC"/>
    <w:rsid w:val="00BA73AB"/>
    <w:rsid w:val="00BA73FA"/>
    <w:rsid w:val="00BA74E7"/>
    <w:rsid w:val="00BA7587"/>
    <w:rsid w:val="00BA75EF"/>
    <w:rsid w:val="00BA7615"/>
    <w:rsid w:val="00BA762D"/>
    <w:rsid w:val="00BA7698"/>
    <w:rsid w:val="00BA7762"/>
    <w:rsid w:val="00BA77A6"/>
    <w:rsid w:val="00BA77AA"/>
    <w:rsid w:val="00BA7A40"/>
    <w:rsid w:val="00BA7C4C"/>
    <w:rsid w:val="00BA7D42"/>
    <w:rsid w:val="00BA7D73"/>
    <w:rsid w:val="00BA7D77"/>
    <w:rsid w:val="00BA7D80"/>
    <w:rsid w:val="00BA7DC3"/>
    <w:rsid w:val="00BA7DC6"/>
    <w:rsid w:val="00BA7EF8"/>
    <w:rsid w:val="00BA7F3C"/>
    <w:rsid w:val="00BB005C"/>
    <w:rsid w:val="00BB013E"/>
    <w:rsid w:val="00BB01FF"/>
    <w:rsid w:val="00BB0280"/>
    <w:rsid w:val="00BB0286"/>
    <w:rsid w:val="00BB02B8"/>
    <w:rsid w:val="00BB02DA"/>
    <w:rsid w:val="00BB032C"/>
    <w:rsid w:val="00BB03B4"/>
    <w:rsid w:val="00BB03B9"/>
    <w:rsid w:val="00BB03D0"/>
    <w:rsid w:val="00BB03E6"/>
    <w:rsid w:val="00BB03EF"/>
    <w:rsid w:val="00BB0415"/>
    <w:rsid w:val="00BB0422"/>
    <w:rsid w:val="00BB05B7"/>
    <w:rsid w:val="00BB0735"/>
    <w:rsid w:val="00BB07A2"/>
    <w:rsid w:val="00BB07B6"/>
    <w:rsid w:val="00BB0851"/>
    <w:rsid w:val="00BB0892"/>
    <w:rsid w:val="00BB0893"/>
    <w:rsid w:val="00BB08E4"/>
    <w:rsid w:val="00BB0AA0"/>
    <w:rsid w:val="00BB0AED"/>
    <w:rsid w:val="00BB0C4E"/>
    <w:rsid w:val="00BB0D1A"/>
    <w:rsid w:val="00BB0D92"/>
    <w:rsid w:val="00BB0F04"/>
    <w:rsid w:val="00BB0F1B"/>
    <w:rsid w:val="00BB0F36"/>
    <w:rsid w:val="00BB10C5"/>
    <w:rsid w:val="00BB11C5"/>
    <w:rsid w:val="00BB126A"/>
    <w:rsid w:val="00BB12A5"/>
    <w:rsid w:val="00BB130D"/>
    <w:rsid w:val="00BB1358"/>
    <w:rsid w:val="00BB14B7"/>
    <w:rsid w:val="00BB1706"/>
    <w:rsid w:val="00BB17E5"/>
    <w:rsid w:val="00BB1854"/>
    <w:rsid w:val="00BB18D7"/>
    <w:rsid w:val="00BB196B"/>
    <w:rsid w:val="00BB1A3D"/>
    <w:rsid w:val="00BB1AAC"/>
    <w:rsid w:val="00BB1B15"/>
    <w:rsid w:val="00BB1B9F"/>
    <w:rsid w:val="00BB1C1A"/>
    <w:rsid w:val="00BB1C6F"/>
    <w:rsid w:val="00BB1CB4"/>
    <w:rsid w:val="00BB1CEF"/>
    <w:rsid w:val="00BB1D60"/>
    <w:rsid w:val="00BB1F08"/>
    <w:rsid w:val="00BB1F74"/>
    <w:rsid w:val="00BB1F82"/>
    <w:rsid w:val="00BB2003"/>
    <w:rsid w:val="00BB2192"/>
    <w:rsid w:val="00BB22E6"/>
    <w:rsid w:val="00BB2302"/>
    <w:rsid w:val="00BB23AA"/>
    <w:rsid w:val="00BB23F0"/>
    <w:rsid w:val="00BB2533"/>
    <w:rsid w:val="00BB2665"/>
    <w:rsid w:val="00BB26CB"/>
    <w:rsid w:val="00BB26FD"/>
    <w:rsid w:val="00BB2728"/>
    <w:rsid w:val="00BB2780"/>
    <w:rsid w:val="00BB27C3"/>
    <w:rsid w:val="00BB27C7"/>
    <w:rsid w:val="00BB28E7"/>
    <w:rsid w:val="00BB2905"/>
    <w:rsid w:val="00BB2A3A"/>
    <w:rsid w:val="00BB2CA7"/>
    <w:rsid w:val="00BB2D9F"/>
    <w:rsid w:val="00BB2DC1"/>
    <w:rsid w:val="00BB2F99"/>
    <w:rsid w:val="00BB2F9D"/>
    <w:rsid w:val="00BB3017"/>
    <w:rsid w:val="00BB3025"/>
    <w:rsid w:val="00BB3034"/>
    <w:rsid w:val="00BB3049"/>
    <w:rsid w:val="00BB324A"/>
    <w:rsid w:val="00BB3460"/>
    <w:rsid w:val="00BB361C"/>
    <w:rsid w:val="00BB379B"/>
    <w:rsid w:val="00BB3904"/>
    <w:rsid w:val="00BB3944"/>
    <w:rsid w:val="00BB3ABC"/>
    <w:rsid w:val="00BB3AC5"/>
    <w:rsid w:val="00BB3B0C"/>
    <w:rsid w:val="00BB3B1A"/>
    <w:rsid w:val="00BB3B23"/>
    <w:rsid w:val="00BB3BB0"/>
    <w:rsid w:val="00BB3BBA"/>
    <w:rsid w:val="00BB3BFE"/>
    <w:rsid w:val="00BB3C05"/>
    <w:rsid w:val="00BB3C87"/>
    <w:rsid w:val="00BB3DA8"/>
    <w:rsid w:val="00BB3E2E"/>
    <w:rsid w:val="00BB3E71"/>
    <w:rsid w:val="00BB3EC3"/>
    <w:rsid w:val="00BB3FB8"/>
    <w:rsid w:val="00BB3FFD"/>
    <w:rsid w:val="00BB4012"/>
    <w:rsid w:val="00BB4037"/>
    <w:rsid w:val="00BB4095"/>
    <w:rsid w:val="00BB4156"/>
    <w:rsid w:val="00BB41AB"/>
    <w:rsid w:val="00BB41F9"/>
    <w:rsid w:val="00BB4218"/>
    <w:rsid w:val="00BB42C7"/>
    <w:rsid w:val="00BB439D"/>
    <w:rsid w:val="00BB43AC"/>
    <w:rsid w:val="00BB4428"/>
    <w:rsid w:val="00BB4443"/>
    <w:rsid w:val="00BB44D0"/>
    <w:rsid w:val="00BB45A5"/>
    <w:rsid w:val="00BB4635"/>
    <w:rsid w:val="00BB4644"/>
    <w:rsid w:val="00BB467B"/>
    <w:rsid w:val="00BB4850"/>
    <w:rsid w:val="00BB487E"/>
    <w:rsid w:val="00BB4923"/>
    <w:rsid w:val="00BB493F"/>
    <w:rsid w:val="00BB4970"/>
    <w:rsid w:val="00BB497F"/>
    <w:rsid w:val="00BB4BDC"/>
    <w:rsid w:val="00BB4C21"/>
    <w:rsid w:val="00BB4C3F"/>
    <w:rsid w:val="00BB4C84"/>
    <w:rsid w:val="00BB4DD7"/>
    <w:rsid w:val="00BB4DF8"/>
    <w:rsid w:val="00BB50A7"/>
    <w:rsid w:val="00BB50C3"/>
    <w:rsid w:val="00BB5147"/>
    <w:rsid w:val="00BB51CC"/>
    <w:rsid w:val="00BB52B5"/>
    <w:rsid w:val="00BB5352"/>
    <w:rsid w:val="00BB54BA"/>
    <w:rsid w:val="00BB552C"/>
    <w:rsid w:val="00BB556B"/>
    <w:rsid w:val="00BB55B2"/>
    <w:rsid w:val="00BB5666"/>
    <w:rsid w:val="00BB5945"/>
    <w:rsid w:val="00BB59E7"/>
    <w:rsid w:val="00BB5A92"/>
    <w:rsid w:val="00BB5B6D"/>
    <w:rsid w:val="00BB5C7E"/>
    <w:rsid w:val="00BB5D79"/>
    <w:rsid w:val="00BB5DDE"/>
    <w:rsid w:val="00BB5E22"/>
    <w:rsid w:val="00BB5FEE"/>
    <w:rsid w:val="00BB5FF6"/>
    <w:rsid w:val="00BB625E"/>
    <w:rsid w:val="00BB6310"/>
    <w:rsid w:val="00BB6329"/>
    <w:rsid w:val="00BB638E"/>
    <w:rsid w:val="00BB6434"/>
    <w:rsid w:val="00BB666A"/>
    <w:rsid w:val="00BB66A1"/>
    <w:rsid w:val="00BB67E3"/>
    <w:rsid w:val="00BB6816"/>
    <w:rsid w:val="00BB6A0C"/>
    <w:rsid w:val="00BB6A2A"/>
    <w:rsid w:val="00BB6B49"/>
    <w:rsid w:val="00BB6B98"/>
    <w:rsid w:val="00BB6C00"/>
    <w:rsid w:val="00BB6CBD"/>
    <w:rsid w:val="00BB6D32"/>
    <w:rsid w:val="00BB6F8C"/>
    <w:rsid w:val="00BB7097"/>
    <w:rsid w:val="00BB70FD"/>
    <w:rsid w:val="00BB7181"/>
    <w:rsid w:val="00BB719C"/>
    <w:rsid w:val="00BB72A3"/>
    <w:rsid w:val="00BB72E4"/>
    <w:rsid w:val="00BB7379"/>
    <w:rsid w:val="00BB7422"/>
    <w:rsid w:val="00BB7479"/>
    <w:rsid w:val="00BB75CE"/>
    <w:rsid w:val="00BB7688"/>
    <w:rsid w:val="00BB76CE"/>
    <w:rsid w:val="00BB776F"/>
    <w:rsid w:val="00BB77E0"/>
    <w:rsid w:val="00BB7868"/>
    <w:rsid w:val="00BB7A6D"/>
    <w:rsid w:val="00BB7C1E"/>
    <w:rsid w:val="00BB7C44"/>
    <w:rsid w:val="00BB7D1A"/>
    <w:rsid w:val="00BB7DF1"/>
    <w:rsid w:val="00BB7E90"/>
    <w:rsid w:val="00BB7F01"/>
    <w:rsid w:val="00BB7FB8"/>
    <w:rsid w:val="00BC00CD"/>
    <w:rsid w:val="00BC017A"/>
    <w:rsid w:val="00BC0197"/>
    <w:rsid w:val="00BC0243"/>
    <w:rsid w:val="00BC02AE"/>
    <w:rsid w:val="00BC0331"/>
    <w:rsid w:val="00BC0417"/>
    <w:rsid w:val="00BC0452"/>
    <w:rsid w:val="00BC049F"/>
    <w:rsid w:val="00BC0552"/>
    <w:rsid w:val="00BC069B"/>
    <w:rsid w:val="00BC0733"/>
    <w:rsid w:val="00BC0901"/>
    <w:rsid w:val="00BC094C"/>
    <w:rsid w:val="00BC09E2"/>
    <w:rsid w:val="00BC0A1F"/>
    <w:rsid w:val="00BC0A23"/>
    <w:rsid w:val="00BC0A3B"/>
    <w:rsid w:val="00BC0A90"/>
    <w:rsid w:val="00BC0B36"/>
    <w:rsid w:val="00BC0C14"/>
    <w:rsid w:val="00BC0C23"/>
    <w:rsid w:val="00BC0C2B"/>
    <w:rsid w:val="00BC0C68"/>
    <w:rsid w:val="00BC0CD1"/>
    <w:rsid w:val="00BC0D30"/>
    <w:rsid w:val="00BC0DFD"/>
    <w:rsid w:val="00BC0EC1"/>
    <w:rsid w:val="00BC0F1B"/>
    <w:rsid w:val="00BC0F24"/>
    <w:rsid w:val="00BC107D"/>
    <w:rsid w:val="00BC10AA"/>
    <w:rsid w:val="00BC1149"/>
    <w:rsid w:val="00BC11B1"/>
    <w:rsid w:val="00BC11EE"/>
    <w:rsid w:val="00BC11EF"/>
    <w:rsid w:val="00BC127A"/>
    <w:rsid w:val="00BC1280"/>
    <w:rsid w:val="00BC135F"/>
    <w:rsid w:val="00BC13F9"/>
    <w:rsid w:val="00BC1411"/>
    <w:rsid w:val="00BC144E"/>
    <w:rsid w:val="00BC14AF"/>
    <w:rsid w:val="00BC152D"/>
    <w:rsid w:val="00BC15C0"/>
    <w:rsid w:val="00BC16F8"/>
    <w:rsid w:val="00BC17A1"/>
    <w:rsid w:val="00BC19C1"/>
    <w:rsid w:val="00BC1A17"/>
    <w:rsid w:val="00BC1A6B"/>
    <w:rsid w:val="00BC1AD8"/>
    <w:rsid w:val="00BC1B0D"/>
    <w:rsid w:val="00BC1B2B"/>
    <w:rsid w:val="00BC1B54"/>
    <w:rsid w:val="00BC1B9C"/>
    <w:rsid w:val="00BC1BC1"/>
    <w:rsid w:val="00BC1BE8"/>
    <w:rsid w:val="00BC1BFA"/>
    <w:rsid w:val="00BC1D08"/>
    <w:rsid w:val="00BC1DAD"/>
    <w:rsid w:val="00BC1F48"/>
    <w:rsid w:val="00BC1F6D"/>
    <w:rsid w:val="00BC204F"/>
    <w:rsid w:val="00BC212E"/>
    <w:rsid w:val="00BC223F"/>
    <w:rsid w:val="00BC227B"/>
    <w:rsid w:val="00BC2381"/>
    <w:rsid w:val="00BC23A7"/>
    <w:rsid w:val="00BC23C2"/>
    <w:rsid w:val="00BC23D5"/>
    <w:rsid w:val="00BC2515"/>
    <w:rsid w:val="00BC2527"/>
    <w:rsid w:val="00BC2580"/>
    <w:rsid w:val="00BC25D6"/>
    <w:rsid w:val="00BC2694"/>
    <w:rsid w:val="00BC269B"/>
    <w:rsid w:val="00BC26BF"/>
    <w:rsid w:val="00BC276E"/>
    <w:rsid w:val="00BC27C0"/>
    <w:rsid w:val="00BC28CD"/>
    <w:rsid w:val="00BC2939"/>
    <w:rsid w:val="00BC2973"/>
    <w:rsid w:val="00BC29B7"/>
    <w:rsid w:val="00BC29CF"/>
    <w:rsid w:val="00BC2A29"/>
    <w:rsid w:val="00BC2C7C"/>
    <w:rsid w:val="00BC2CAC"/>
    <w:rsid w:val="00BC2DBA"/>
    <w:rsid w:val="00BC2DD1"/>
    <w:rsid w:val="00BC2DD8"/>
    <w:rsid w:val="00BC2E39"/>
    <w:rsid w:val="00BC2E57"/>
    <w:rsid w:val="00BC2E86"/>
    <w:rsid w:val="00BC2FAE"/>
    <w:rsid w:val="00BC30F9"/>
    <w:rsid w:val="00BC316C"/>
    <w:rsid w:val="00BC3209"/>
    <w:rsid w:val="00BC33D4"/>
    <w:rsid w:val="00BC3512"/>
    <w:rsid w:val="00BC3558"/>
    <w:rsid w:val="00BC355C"/>
    <w:rsid w:val="00BC35D8"/>
    <w:rsid w:val="00BC3699"/>
    <w:rsid w:val="00BC37E4"/>
    <w:rsid w:val="00BC3813"/>
    <w:rsid w:val="00BC3882"/>
    <w:rsid w:val="00BC38E7"/>
    <w:rsid w:val="00BC38E9"/>
    <w:rsid w:val="00BC390D"/>
    <w:rsid w:val="00BC398A"/>
    <w:rsid w:val="00BC39BA"/>
    <w:rsid w:val="00BC3ACB"/>
    <w:rsid w:val="00BC3D0C"/>
    <w:rsid w:val="00BC3D6A"/>
    <w:rsid w:val="00BC3D75"/>
    <w:rsid w:val="00BC3E1B"/>
    <w:rsid w:val="00BC3EBD"/>
    <w:rsid w:val="00BC3F48"/>
    <w:rsid w:val="00BC4114"/>
    <w:rsid w:val="00BC41B4"/>
    <w:rsid w:val="00BC4204"/>
    <w:rsid w:val="00BC427A"/>
    <w:rsid w:val="00BC42C5"/>
    <w:rsid w:val="00BC43A9"/>
    <w:rsid w:val="00BC442E"/>
    <w:rsid w:val="00BC445E"/>
    <w:rsid w:val="00BC44D5"/>
    <w:rsid w:val="00BC4576"/>
    <w:rsid w:val="00BC45A8"/>
    <w:rsid w:val="00BC45D5"/>
    <w:rsid w:val="00BC465F"/>
    <w:rsid w:val="00BC4767"/>
    <w:rsid w:val="00BC47AC"/>
    <w:rsid w:val="00BC4813"/>
    <w:rsid w:val="00BC4818"/>
    <w:rsid w:val="00BC486B"/>
    <w:rsid w:val="00BC48AB"/>
    <w:rsid w:val="00BC49AC"/>
    <w:rsid w:val="00BC4A66"/>
    <w:rsid w:val="00BC4B3F"/>
    <w:rsid w:val="00BC4DE0"/>
    <w:rsid w:val="00BC4DED"/>
    <w:rsid w:val="00BC4E9B"/>
    <w:rsid w:val="00BC4F2B"/>
    <w:rsid w:val="00BC4FF1"/>
    <w:rsid w:val="00BC5018"/>
    <w:rsid w:val="00BC5048"/>
    <w:rsid w:val="00BC509A"/>
    <w:rsid w:val="00BC50A2"/>
    <w:rsid w:val="00BC50D7"/>
    <w:rsid w:val="00BC522F"/>
    <w:rsid w:val="00BC5277"/>
    <w:rsid w:val="00BC53B2"/>
    <w:rsid w:val="00BC5454"/>
    <w:rsid w:val="00BC554F"/>
    <w:rsid w:val="00BC560E"/>
    <w:rsid w:val="00BC561F"/>
    <w:rsid w:val="00BC5734"/>
    <w:rsid w:val="00BC5869"/>
    <w:rsid w:val="00BC5928"/>
    <w:rsid w:val="00BC59B3"/>
    <w:rsid w:val="00BC59F5"/>
    <w:rsid w:val="00BC5A77"/>
    <w:rsid w:val="00BC5AE7"/>
    <w:rsid w:val="00BC5BA4"/>
    <w:rsid w:val="00BC5C10"/>
    <w:rsid w:val="00BC5C33"/>
    <w:rsid w:val="00BC5CDD"/>
    <w:rsid w:val="00BC5D59"/>
    <w:rsid w:val="00BC5EDE"/>
    <w:rsid w:val="00BC5EF3"/>
    <w:rsid w:val="00BC5F16"/>
    <w:rsid w:val="00BC605C"/>
    <w:rsid w:val="00BC60CA"/>
    <w:rsid w:val="00BC6291"/>
    <w:rsid w:val="00BC63B1"/>
    <w:rsid w:val="00BC63F9"/>
    <w:rsid w:val="00BC642C"/>
    <w:rsid w:val="00BC64AF"/>
    <w:rsid w:val="00BC651A"/>
    <w:rsid w:val="00BC6520"/>
    <w:rsid w:val="00BC6587"/>
    <w:rsid w:val="00BC65F4"/>
    <w:rsid w:val="00BC6864"/>
    <w:rsid w:val="00BC696E"/>
    <w:rsid w:val="00BC6985"/>
    <w:rsid w:val="00BC69D6"/>
    <w:rsid w:val="00BC69F3"/>
    <w:rsid w:val="00BC6A20"/>
    <w:rsid w:val="00BC6ABE"/>
    <w:rsid w:val="00BC6B6F"/>
    <w:rsid w:val="00BC6CC2"/>
    <w:rsid w:val="00BC6D38"/>
    <w:rsid w:val="00BC6D57"/>
    <w:rsid w:val="00BC6D5A"/>
    <w:rsid w:val="00BC6DD4"/>
    <w:rsid w:val="00BC6E01"/>
    <w:rsid w:val="00BC6EB8"/>
    <w:rsid w:val="00BC6F72"/>
    <w:rsid w:val="00BC6F8D"/>
    <w:rsid w:val="00BC701B"/>
    <w:rsid w:val="00BC7054"/>
    <w:rsid w:val="00BC7091"/>
    <w:rsid w:val="00BC70EF"/>
    <w:rsid w:val="00BC71CB"/>
    <w:rsid w:val="00BC71E8"/>
    <w:rsid w:val="00BC72B9"/>
    <w:rsid w:val="00BC72C9"/>
    <w:rsid w:val="00BC731B"/>
    <w:rsid w:val="00BC73C4"/>
    <w:rsid w:val="00BC73F2"/>
    <w:rsid w:val="00BC7424"/>
    <w:rsid w:val="00BC748C"/>
    <w:rsid w:val="00BC75C3"/>
    <w:rsid w:val="00BC75CE"/>
    <w:rsid w:val="00BC75D3"/>
    <w:rsid w:val="00BC7636"/>
    <w:rsid w:val="00BC772A"/>
    <w:rsid w:val="00BC773E"/>
    <w:rsid w:val="00BC7768"/>
    <w:rsid w:val="00BC77BB"/>
    <w:rsid w:val="00BC77D2"/>
    <w:rsid w:val="00BC7817"/>
    <w:rsid w:val="00BC782C"/>
    <w:rsid w:val="00BC794A"/>
    <w:rsid w:val="00BC7982"/>
    <w:rsid w:val="00BC7ABA"/>
    <w:rsid w:val="00BC7B37"/>
    <w:rsid w:val="00BC7B98"/>
    <w:rsid w:val="00BC7BEB"/>
    <w:rsid w:val="00BC7D03"/>
    <w:rsid w:val="00BC7D2F"/>
    <w:rsid w:val="00BC7E3B"/>
    <w:rsid w:val="00BC7EBE"/>
    <w:rsid w:val="00BC7EE9"/>
    <w:rsid w:val="00BC7F42"/>
    <w:rsid w:val="00BC7F74"/>
    <w:rsid w:val="00BC7F7B"/>
    <w:rsid w:val="00BC7FC8"/>
    <w:rsid w:val="00BD003C"/>
    <w:rsid w:val="00BD0047"/>
    <w:rsid w:val="00BD00CB"/>
    <w:rsid w:val="00BD0137"/>
    <w:rsid w:val="00BD0216"/>
    <w:rsid w:val="00BD02A2"/>
    <w:rsid w:val="00BD04C3"/>
    <w:rsid w:val="00BD04E1"/>
    <w:rsid w:val="00BD06E5"/>
    <w:rsid w:val="00BD078E"/>
    <w:rsid w:val="00BD07D6"/>
    <w:rsid w:val="00BD08A0"/>
    <w:rsid w:val="00BD08FC"/>
    <w:rsid w:val="00BD0AF0"/>
    <w:rsid w:val="00BD0CC9"/>
    <w:rsid w:val="00BD0D2E"/>
    <w:rsid w:val="00BD0EE4"/>
    <w:rsid w:val="00BD0F6A"/>
    <w:rsid w:val="00BD0FBB"/>
    <w:rsid w:val="00BD0FE7"/>
    <w:rsid w:val="00BD1006"/>
    <w:rsid w:val="00BD1028"/>
    <w:rsid w:val="00BD1103"/>
    <w:rsid w:val="00BD11E5"/>
    <w:rsid w:val="00BD1255"/>
    <w:rsid w:val="00BD12D4"/>
    <w:rsid w:val="00BD13D3"/>
    <w:rsid w:val="00BD13FC"/>
    <w:rsid w:val="00BD1493"/>
    <w:rsid w:val="00BD14B7"/>
    <w:rsid w:val="00BD1586"/>
    <w:rsid w:val="00BD1780"/>
    <w:rsid w:val="00BD18C3"/>
    <w:rsid w:val="00BD1A32"/>
    <w:rsid w:val="00BD1A84"/>
    <w:rsid w:val="00BD1AA7"/>
    <w:rsid w:val="00BD1ABA"/>
    <w:rsid w:val="00BD1C01"/>
    <w:rsid w:val="00BD1C56"/>
    <w:rsid w:val="00BD1D0D"/>
    <w:rsid w:val="00BD1D22"/>
    <w:rsid w:val="00BD1D4C"/>
    <w:rsid w:val="00BD1D79"/>
    <w:rsid w:val="00BD1DB7"/>
    <w:rsid w:val="00BD1DF9"/>
    <w:rsid w:val="00BD1F6D"/>
    <w:rsid w:val="00BD2192"/>
    <w:rsid w:val="00BD21E2"/>
    <w:rsid w:val="00BD22CD"/>
    <w:rsid w:val="00BD23AE"/>
    <w:rsid w:val="00BD244A"/>
    <w:rsid w:val="00BD2576"/>
    <w:rsid w:val="00BD25A9"/>
    <w:rsid w:val="00BD25AA"/>
    <w:rsid w:val="00BD270A"/>
    <w:rsid w:val="00BD27D1"/>
    <w:rsid w:val="00BD27FC"/>
    <w:rsid w:val="00BD2B0C"/>
    <w:rsid w:val="00BD2B59"/>
    <w:rsid w:val="00BD2B5F"/>
    <w:rsid w:val="00BD2BA1"/>
    <w:rsid w:val="00BD2C7B"/>
    <w:rsid w:val="00BD2CAF"/>
    <w:rsid w:val="00BD2D50"/>
    <w:rsid w:val="00BD2D62"/>
    <w:rsid w:val="00BD2DE1"/>
    <w:rsid w:val="00BD2DF8"/>
    <w:rsid w:val="00BD3053"/>
    <w:rsid w:val="00BD3061"/>
    <w:rsid w:val="00BD3136"/>
    <w:rsid w:val="00BD318A"/>
    <w:rsid w:val="00BD3300"/>
    <w:rsid w:val="00BD333F"/>
    <w:rsid w:val="00BD3360"/>
    <w:rsid w:val="00BD34A3"/>
    <w:rsid w:val="00BD34F7"/>
    <w:rsid w:val="00BD3711"/>
    <w:rsid w:val="00BD374B"/>
    <w:rsid w:val="00BD37C5"/>
    <w:rsid w:val="00BD3865"/>
    <w:rsid w:val="00BD3870"/>
    <w:rsid w:val="00BD39EC"/>
    <w:rsid w:val="00BD3ACF"/>
    <w:rsid w:val="00BD3B8C"/>
    <w:rsid w:val="00BD3C22"/>
    <w:rsid w:val="00BD3C28"/>
    <w:rsid w:val="00BD3CE5"/>
    <w:rsid w:val="00BD3CF6"/>
    <w:rsid w:val="00BD3D3F"/>
    <w:rsid w:val="00BD3D53"/>
    <w:rsid w:val="00BD3D57"/>
    <w:rsid w:val="00BD3E6F"/>
    <w:rsid w:val="00BD4065"/>
    <w:rsid w:val="00BD4069"/>
    <w:rsid w:val="00BD40C7"/>
    <w:rsid w:val="00BD40DC"/>
    <w:rsid w:val="00BD4216"/>
    <w:rsid w:val="00BD4438"/>
    <w:rsid w:val="00BD464B"/>
    <w:rsid w:val="00BD46D7"/>
    <w:rsid w:val="00BD48CA"/>
    <w:rsid w:val="00BD4A97"/>
    <w:rsid w:val="00BD4BFC"/>
    <w:rsid w:val="00BD4D99"/>
    <w:rsid w:val="00BD4E76"/>
    <w:rsid w:val="00BD4E88"/>
    <w:rsid w:val="00BD4FC5"/>
    <w:rsid w:val="00BD5006"/>
    <w:rsid w:val="00BD5189"/>
    <w:rsid w:val="00BD51B4"/>
    <w:rsid w:val="00BD5321"/>
    <w:rsid w:val="00BD55B0"/>
    <w:rsid w:val="00BD5604"/>
    <w:rsid w:val="00BD5707"/>
    <w:rsid w:val="00BD57D7"/>
    <w:rsid w:val="00BD57F3"/>
    <w:rsid w:val="00BD583D"/>
    <w:rsid w:val="00BD59D2"/>
    <w:rsid w:val="00BD5A40"/>
    <w:rsid w:val="00BD5A75"/>
    <w:rsid w:val="00BD5AA8"/>
    <w:rsid w:val="00BD5C84"/>
    <w:rsid w:val="00BD5CE3"/>
    <w:rsid w:val="00BD5DC4"/>
    <w:rsid w:val="00BD6104"/>
    <w:rsid w:val="00BD61FC"/>
    <w:rsid w:val="00BD62D2"/>
    <w:rsid w:val="00BD63F0"/>
    <w:rsid w:val="00BD6466"/>
    <w:rsid w:val="00BD651D"/>
    <w:rsid w:val="00BD65F6"/>
    <w:rsid w:val="00BD6603"/>
    <w:rsid w:val="00BD672A"/>
    <w:rsid w:val="00BD6993"/>
    <w:rsid w:val="00BD69BD"/>
    <w:rsid w:val="00BD6AD2"/>
    <w:rsid w:val="00BD6B02"/>
    <w:rsid w:val="00BD6C85"/>
    <w:rsid w:val="00BD6CB6"/>
    <w:rsid w:val="00BD6CBF"/>
    <w:rsid w:val="00BD6CE8"/>
    <w:rsid w:val="00BD6E1D"/>
    <w:rsid w:val="00BD6E25"/>
    <w:rsid w:val="00BD6F06"/>
    <w:rsid w:val="00BD6F79"/>
    <w:rsid w:val="00BD7503"/>
    <w:rsid w:val="00BD751A"/>
    <w:rsid w:val="00BD7572"/>
    <w:rsid w:val="00BD76F7"/>
    <w:rsid w:val="00BD7706"/>
    <w:rsid w:val="00BD7768"/>
    <w:rsid w:val="00BD7869"/>
    <w:rsid w:val="00BD7870"/>
    <w:rsid w:val="00BD79AD"/>
    <w:rsid w:val="00BD7AB5"/>
    <w:rsid w:val="00BD7B1F"/>
    <w:rsid w:val="00BD7D4D"/>
    <w:rsid w:val="00BD7D7C"/>
    <w:rsid w:val="00BD7D8D"/>
    <w:rsid w:val="00BD7F0B"/>
    <w:rsid w:val="00BD7FE6"/>
    <w:rsid w:val="00BE009E"/>
    <w:rsid w:val="00BE00CF"/>
    <w:rsid w:val="00BE01A4"/>
    <w:rsid w:val="00BE01B5"/>
    <w:rsid w:val="00BE01DA"/>
    <w:rsid w:val="00BE026B"/>
    <w:rsid w:val="00BE0404"/>
    <w:rsid w:val="00BE048C"/>
    <w:rsid w:val="00BE04FC"/>
    <w:rsid w:val="00BE0535"/>
    <w:rsid w:val="00BE0556"/>
    <w:rsid w:val="00BE08BC"/>
    <w:rsid w:val="00BE08C4"/>
    <w:rsid w:val="00BE0909"/>
    <w:rsid w:val="00BE09B1"/>
    <w:rsid w:val="00BE0B7B"/>
    <w:rsid w:val="00BE0C31"/>
    <w:rsid w:val="00BE0C34"/>
    <w:rsid w:val="00BE0D4D"/>
    <w:rsid w:val="00BE0D66"/>
    <w:rsid w:val="00BE0E0B"/>
    <w:rsid w:val="00BE0E10"/>
    <w:rsid w:val="00BE0E66"/>
    <w:rsid w:val="00BE0F32"/>
    <w:rsid w:val="00BE104E"/>
    <w:rsid w:val="00BE1109"/>
    <w:rsid w:val="00BE11A9"/>
    <w:rsid w:val="00BE124A"/>
    <w:rsid w:val="00BE14C6"/>
    <w:rsid w:val="00BE1562"/>
    <w:rsid w:val="00BE15BF"/>
    <w:rsid w:val="00BE1659"/>
    <w:rsid w:val="00BE167B"/>
    <w:rsid w:val="00BE1680"/>
    <w:rsid w:val="00BE1698"/>
    <w:rsid w:val="00BE18A6"/>
    <w:rsid w:val="00BE1972"/>
    <w:rsid w:val="00BE1997"/>
    <w:rsid w:val="00BE19CA"/>
    <w:rsid w:val="00BE19D0"/>
    <w:rsid w:val="00BE1A9D"/>
    <w:rsid w:val="00BE1B99"/>
    <w:rsid w:val="00BE1C6C"/>
    <w:rsid w:val="00BE1C81"/>
    <w:rsid w:val="00BE1C8C"/>
    <w:rsid w:val="00BE1CD3"/>
    <w:rsid w:val="00BE1D67"/>
    <w:rsid w:val="00BE1E13"/>
    <w:rsid w:val="00BE1E6A"/>
    <w:rsid w:val="00BE1F7D"/>
    <w:rsid w:val="00BE204E"/>
    <w:rsid w:val="00BE2063"/>
    <w:rsid w:val="00BE208D"/>
    <w:rsid w:val="00BE2271"/>
    <w:rsid w:val="00BE2284"/>
    <w:rsid w:val="00BE22A1"/>
    <w:rsid w:val="00BE24CA"/>
    <w:rsid w:val="00BE258E"/>
    <w:rsid w:val="00BE25DB"/>
    <w:rsid w:val="00BE2606"/>
    <w:rsid w:val="00BE268B"/>
    <w:rsid w:val="00BE2877"/>
    <w:rsid w:val="00BE290A"/>
    <w:rsid w:val="00BE298A"/>
    <w:rsid w:val="00BE2A85"/>
    <w:rsid w:val="00BE2AA3"/>
    <w:rsid w:val="00BE2BEA"/>
    <w:rsid w:val="00BE2C54"/>
    <w:rsid w:val="00BE2CB5"/>
    <w:rsid w:val="00BE2CDD"/>
    <w:rsid w:val="00BE2D31"/>
    <w:rsid w:val="00BE2D39"/>
    <w:rsid w:val="00BE2E2C"/>
    <w:rsid w:val="00BE2F0D"/>
    <w:rsid w:val="00BE2FDF"/>
    <w:rsid w:val="00BE3046"/>
    <w:rsid w:val="00BE30D3"/>
    <w:rsid w:val="00BE31A5"/>
    <w:rsid w:val="00BE32BA"/>
    <w:rsid w:val="00BE32EB"/>
    <w:rsid w:val="00BE339E"/>
    <w:rsid w:val="00BE33C8"/>
    <w:rsid w:val="00BE33DC"/>
    <w:rsid w:val="00BE33EF"/>
    <w:rsid w:val="00BE34F6"/>
    <w:rsid w:val="00BE35DD"/>
    <w:rsid w:val="00BE3600"/>
    <w:rsid w:val="00BE3684"/>
    <w:rsid w:val="00BE372A"/>
    <w:rsid w:val="00BE37E2"/>
    <w:rsid w:val="00BE37F3"/>
    <w:rsid w:val="00BE3853"/>
    <w:rsid w:val="00BE3916"/>
    <w:rsid w:val="00BE3949"/>
    <w:rsid w:val="00BE3957"/>
    <w:rsid w:val="00BE3A13"/>
    <w:rsid w:val="00BE3A87"/>
    <w:rsid w:val="00BE3ABD"/>
    <w:rsid w:val="00BE3B07"/>
    <w:rsid w:val="00BE3B4C"/>
    <w:rsid w:val="00BE3C61"/>
    <w:rsid w:val="00BE3CEE"/>
    <w:rsid w:val="00BE3D51"/>
    <w:rsid w:val="00BE3D9E"/>
    <w:rsid w:val="00BE3ED8"/>
    <w:rsid w:val="00BE40CB"/>
    <w:rsid w:val="00BE40D0"/>
    <w:rsid w:val="00BE416D"/>
    <w:rsid w:val="00BE41B7"/>
    <w:rsid w:val="00BE4201"/>
    <w:rsid w:val="00BE4239"/>
    <w:rsid w:val="00BE4386"/>
    <w:rsid w:val="00BE440D"/>
    <w:rsid w:val="00BE485B"/>
    <w:rsid w:val="00BE4B98"/>
    <w:rsid w:val="00BE4B9D"/>
    <w:rsid w:val="00BE4BB7"/>
    <w:rsid w:val="00BE4CE4"/>
    <w:rsid w:val="00BE4DBD"/>
    <w:rsid w:val="00BE4E79"/>
    <w:rsid w:val="00BE4E8A"/>
    <w:rsid w:val="00BE4EEF"/>
    <w:rsid w:val="00BE4F6F"/>
    <w:rsid w:val="00BE4F87"/>
    <w:rsid w:val="00BE5146"/>
    <w:rsid w:val="00BE51E2"/>
    <w:rsid w:val="00BE531E"/>
    <w:rsid w:val="00BE5405"/>
    <w:rsid w:val="00BE5422"/>
    <w:rsid w:val="00BE5445"/>
    <w:rsid w:val="00BE5495"/>
    <w:rsid w:val="00BE5497"/>
    <w:rsid w:val="00BE562A"/>
    <w:rsid w:val="00BE570E"/>
    <w:rsid w:val="00BE57A9"/>
    <w:rsid w:val="00BE5913"/>
    <w:rsid w:val="00BE5935"/>
    <w:rsid w:val="00BE5977"/>
    <w:rsid w:val="00BE5C21"/>
    <w:rsid w:val="00BE5D67"/>
    <w:rsid w:val="00BE5DE5"/>
    <w:rsid w:val="00BE5E29"/>
    <w:rsid w:val="00BE5E32"/>
    <w:rsid w:val="00BE5E6B"/>
    <w:rsid w:val="00BE5EC2"/>
    <w:rsid w:val="00BE6013"/>
    <w:rsid w:val="00BE60AC"/>
    <w:rsid w:val="00BE6308"/>
    <w:rsid w:val="00BE6346"/>
    <w:rsid w:val="00BE6370"/>
    <w:rsid w:val="00BE63B0"/>
    <w:rsid w:val="00BE63EE"/>
    <w:rsid w:val="00BE6406"/>
    <w:rsid w:val="00BE640A"/>
    <w:rsid w:val="00BE6423"/>
    <w:rsid w:val="00BE6448"/>
    <w:rsid w:val="00BE6474"/>
    <w:rsid w:val="00BE65DD"/>
    <w:rsid w:val="00BE666E"/>
    <w:rsid w:val="00BE66EE"/>
    <w:rsid w:val="00BE6805"/>
    <w:rsid w:val="00BE6821"/>
    <w:rsid w:val="00BE6850"/>
    <w:rsid w:val="00BE6898"/>
    <w:rsid w:val="00BE6943"/>
    <w:rsid w:val="00BE6965"/>
    <w:rsid w:val="00BE69E1"/>
    <w:rsid w:val="00BE6ADD"/>
    <w:rsid w:val="00BE6BF4"/>
    <w:rsid w:val="00BE6CBA"/>
    <w:rsid w:val="00BE6CC6"/>
    <w:rsid w:val="00BE6E7F"/>
    <w:rsid w:val="00BE7044"/>
    <w:rsid w:val="00BE709B"/>
    <w:rsid w:val="00BE718D"/>
    <w:rsid w:val="00BE7290"/>
    <w:rsid w:val="00BE7335"/>
    <w:rsid w:val="00BE736F"/>
    <w:rsid w:val="00BE7377"/>
    <w:rsid w:val="00BE7422"/>
    <w:rsid w:val="00BE75A9"/>
    <w:rsid w:val="00BE7651"/>
    <w:rsid w:val="00BE76B5"/>
    <w:rsid w:val="00BE76CC"/>
    <w:rsid w:val="00BE79EA"/>
    <w:rsid w:val="00BE7B23"/>
    <w:rsid w:val="00BE7C13"/>
    <w:rsid w:val="00BE7CA6"/>
    <w:rsid w:val="00BE7DEE"/>
    <w:rsid w:val="00BE7E69"/>
    <w:rsid w:val="00BE7EA2"/>
    <w:rsid w:val="00BE7EC2"/>
    <w:rsid w:val="00BE7F2B"/>
    <w:rsid w:val="00BE7F43"/>
    <w:rsid w:val="00BE7F48"/>
    <w:rsid w:val="00BE7FC3"/>
    <w:rsid w:val="00BF004F"/>
    <w:rsid w:val="00BF00B5"/>
    <w:rsid w:val="00BF0133"/>
    <w:rsid w:val="00BF0184"/>
    <w:rsid w:val="00BF018C"/>
    <w:rsid w:val="00BF01C0"/>
    <w:rsid w:val="00BF020E"/>
    <w:rsid w:val="00BF0211"/>
    <w:rsid w:val="00BF02EE"/>
    <w:rsid w:val="00BF0350"/>
    <w:rsid w:val="00BF0498"/>
    <w:rsid w:val="00BF06BE"/>
    <w:rsid w:val="00BF0752"/>
    <w:rsid w:val="00BF07F1"/>
    <w:rsid w:val="00BF08D1"/>
    <w:rsid w:val="00BF090F"/>
    <w:rsid w:val="00BF0B0C"/>
    <w:rsid w:val="00BF0B5C"/>
    <w:rsid w:val="00BF0BA4"/>
    <w:rsid w:val="00BF0C64"/>
    <w:rsid w:val="00BF0CEE"/>
    <w:rsid w:val="00BF0CF9"/>
    <w:rsid w:val="00BF0D64"/>
    <w:rsid w:val="00BF0DB0"/>
    <w:rsid w:val="00BF1027"/>
    <w:rsid w:val="00BF1109"/>
    <w:rsid w:val="00BF111A"/>
    <w:rsid w:val="00BF12CE"/>
    <w:rsid w:val="00BF1370"/>
    <w:rsid w:val="00BF1438"/>
    <w:rsid w:val="00BF14C0"/>
    <w:rsid w:val="00BF1528"/>
    <w:rsid w:val="00BF155E"/>
    <w:rsid w:val="00BF156D"/>
    <w:rsid w:val="00BF1627"/>
    <w:rsid w:val="00BF166E"/>
    <w:rsid w:val="00BF172F"/>
    <w:rsid w:val="00BF18A2"/>
    <w:rsid w:val="00BF18C9"/>
    <w:rsid w:val="00BF191C"/>
    <w:rsid w:val="00BF19E2"/>
    <w:rsid w:val="00BF1A3E"/>
    <w:rsid w:val="00BF1A73"/>
    <w:rsid w:val="00BF1C3F"/>
    <w:rsid w:val="00BF1CE4"/>
    <w:rsid w:val="00BF1DD9"/>
    <w:rsid w:val="00BF1E5E"/>
    <w:rsid w:val="00BF1E6C"/>
    <w:rsid w:val="00BF1F35"/>
    <w:rsid w:val="00BF1F71"/>
    <w:rsid w:val="00BF2048"/>
    <w:rsid w:val="00BF2099"/>
    <w:rsid w:val="00BF20C7"/>
    <w:rsid w:val="00BF20D7"/>
    <w:rsid w:val="00BF20F3"/>
    <w:rsid w:val="00BF214B"/>
    <w:rsid w:val="00BF219A"/>
    <w:rsid w:val="00BF21AE"/>
    <w:rsid w:val="00BF21B4"/>
    <w:rsid w:val="00BF21C2"/>
    <w:rsid w:val="00BF2208"/>
    <w:rsid w:val="00BF2264"/>
    <w:rsid w:val="00BF22AA"/>
    <w:rsid w:val="00BF23E5"/>
    <w:rsid w:val="00BF2552"/>
    <w:rsid w:val="00BF26CC"/>
    <w:rsid w:val="00BF2719"/>
    <w:rsid w:val="00BF27E7"/>
    <w:rsid w:val="00BF288E"/>
    <w:rsid w:val="00BF28D5"/>
    <w:rsid w:val="00BF28E4"/>
    <w:rsid w:val="00BF294D"/>
    <w:rsid w:val="00BF299C"/>
    <w:rsid w:val="00BF29A5"/>
    <w:rsid w:val="00BF2A78"/>
    <w:rsid w:val="00BF2AA5"/>
    <w:rsid w:val="00BF2B7A"/>
    <w:rsid w:val="00BF2BC7"/>
    <w:rsid w:val="00BF2BE0"/>
    <w:rsid w:val="00BF2D77"/>
    <w:rsid w:val="00BF2DC4"/>
    <w:rsid w:val="00BF2E65"/>
    <w:rsid w:val="00BF2EBD"/>
    <w:rsid w:val="00BF2EC9"/>
    <w:rsid w:val="00BF2EDD"/>
    <w:rsid w:val="00BF2EFE"/>
    <w:rsid w:val="00BF3002"/>
    <w:rsid w:val="00BF307F"/>
    <w:rsid w:val="00BF3111"/>
    <w:rsid w:val="00BF3168"/>
    <w:rsid w:val="00BF327D"/>
    <w:rsid w:val="00BF328A"/>
    <w:rsid w:val="00BF3346"/>
    <w:rsid w:val="00BF33D1"/>
    <w:rsid w:val="00BF33FB"/>
    <w:rsid w:val="00BF369B"/>
    <w:rsid w:val="00BF36AF"/>
    <w:rsid w:val="00BF375A"/>
    <w:rsid w:val="00BF3851"/>
    <w:rsid w:val="00BF38B6"/>
    <w:rsid w:val="00BF3923"/>
    <w:rsid w:val="00BF395E"/>
    <w:rsid w:val="00BF39FE"/>
    <w:rsid w:val="00BF3A6E"/>
    <w:rsid w:val="00BF3BEE"/>
    <w:rsid w:val="00BF3D28"/>
    <w:rsid w:val="00BF3D42"/>
    <w:rsid w:val="00BF3E5E"/>
    <w:rsid w:val="00BF3EB8"/>
    <w:rsid w:val="00BF3F9A"/>
    <w:rsid w:val="00BF3FB3"/>
    <w:rsid w:val="00BF4102"/>
    <w:rsid w:val="00BF4147"/>
    <w:rsid w:val="00BF414B"/>
    <w:rsid w:val="00BF41A0"/>
    <w:rsid w:val="00BF41A6"/>
    <w:rsid w:val="00BF4227"/>
    <w:rsid w:val="00BF44DC"/>
    <w:rsid w:val="00BF4511"/>
    <w:rsid w:val="00BF4525"/>
    <w:rsid w:val="00BF45E1"/>
    <w:rsid w:val="00BF46A0"/>
    <w:rsid w:val="00BF46C9"/>
    <w:rsid w:val="00BF471C"/>
    <w:rsid w:val="00BF47D2"/>
    <w:rsid w:val="00BF4860"/>
    <w:rsid w:val="00BF488B"/>
    <w:rsid w:val="00BF49B0"/>
    <w:rsid w:val="00BF49EB"/>
    <w:rsid w:val="00BF49FA"/>
    <w:rsid w:val="00BF49FE"/>
    <w:rsid w:val="00BF4A2E"/>
    <w:rsid w:val="00BF4AFC"/>
    <w:rsid w:val="00BF4B16"/>
    <w:rsid w:val="00BF4D9F"/>
    <w:rsid w:val="00BF4E6D"/>
    <w:rsid w:val="00BF4EE3"/>
    <w:rsid w:val="00BF4F7D"/>
    <w:rsid w:val="00BF4FBD"/>
    <w:rsid w:val="00BF505E"/>
    <w:rsid w:val="00BF50A8"/>
    <w:rsid w:val="00BF51D6"/>
    <w:rsid w:val="00BF534F"/>
    <w:rsid w:val="00BF53B7"/>
    <w:rsid w:val="00BF53F1"/>
    <w:rsid w:val="00BF54C6"/>
    <w:rsid w:val="00BF56BC"/>
    <w:rsid w:val="00BF57E5"/>
    <w:rsid w:val="00BF584F"/>
    <w:rsid w:val="00BF5868"/>
    <w:rsid w:val="00BF5880"/>
    <w:rsid w:val="00BF58CC"/>
    <w:rsid w:val="00BF58EF"/>
    <w:rsid w:val="00BF5995"/>
    <w:rsid w:val="00BF5A16"/>
    <w:rsid w:val="00BF5ABB"/>
    <w:rsid w:val="00BF5D2E"/>
    <w:rsid w:val="00BF5E78"/>
    <w:rsid w:val="00BF5EDF"/>
    <w:rsid w:val="00BF5FFB"/>
    <w:rsid w:val="00BF609B"/>
    <w:rsid w:val="00BF610F"/>
    <w:rsid w:val="00BF6170"/>
    <w:rsid w:val="00BF61FD"/>
    <w:rsid w:val="00BF62B9"/>
    <w:rsid w:val="00BF6333"/>
    <w:rsid w:val="00BF6350"/>
    <w:rsid w:val="00BF636F"/>
    <w:rsid w:val="00BF6486"/>
    <w:rsid w:val="00BF65A5"/>
    <w:rsid w:val="00BF6725"/>
    <w:rsid w:val="00BF6773"/>
    <w:rsid w:val="00BF677C"/>
    <w:rsid w:val="00BF6795"/>
    <w:rsid w:val="00BF684E"/>
    <w:rsid w:val="00BF686E"/>
    <w:rsid w:val="00BF6922"/>
    <w:rsid w:val="00BF695F"/>
    <w:rsid w:val="00BF696E"/>
    <w:rsid w:val="00BF6A1C"/>
    <w:rsid w:val="00BF6AE9"/>
    <w:rsid w:val="00BF6BFB"/>
    <w:rsid w:val="00BF6D47"/>
    <w:rsid w:val="00BF6D4F"/>
    <w:rsid w:val="00BF6E73"/>
    <w:rsid w:val="00BF6E80"/>
    <w:rsid w:val="00BF6EEF"/>
    <w:rsid w:val="00BF6F08"/>
    <w:rsid w:val="00BF6F19"/>
    <w:rsid w:val="00BF7013"/>
    <w:rsid w:val="00BF703C"/>
    <w:rsid w:val="00BF7050"/>
    <w:rsid w:val="00BF72A5"/>
    <w:rsid w:val="00BF73A7"/>
    <w:rsid w:val="00BF73DE"/>
    <w:rsid w:val="00BF7485"/>
    <w:rsid w:val="00BF74B7"/>
    <w:rsid w:val="00BF753E"/>
    <w:rsid w:val="00BF75BA"/>
    <w:rsid w:val="00BF75EC"/>
    <w:rsid w:val="00BF76B0"/>
    <w:rsid w:val="00BF77C6"/>
    <w:rsid w:val="00BF77FD"/>
    <w:rsid w:val="00BF7875"/>
    <w:rsid w:val="00BF79A3"/>
    <w:rsid w:val="00BF79FA"/>
    <w:rsid w:val="00BF7AB7"/>
    <w:rsid w:val="00BF7C6A"/>
    <w:rsid w:val="00BF7CBB"/>
    <w:rsid w:val="00BF7DDA"/>
    <w:rsid w:val="00BF7DDB"/>
    <w:rsid w:val="00BF7E76"/>
    <w:rsid w:val="00BF7F4E"/>
    <w:rsid w:val="00BF7FB9"/>
    <w:rsid w:val="00BF7FF1"/>
    <w:rsid w:val="00C00105"/>
    <w:rsid w:val="00C00153"/>
    <w:rsid w:val="00C004AB"/>
    <w:rsid w:val="00C004E9"/>
    <w:rsid w:val="00C00512"/>
    <w:rsid w:val="00C0057F"/>
    <w:rsid w:val="00C00594"/>
    <w:rsid w:val="00C00665"/>
    <w:rsid w:val="00C00760"/>
    <w:rsid w:val="00C007C7"/>
    <w:rsid w:val="00C008D8"/>
    <w:rsid w:val="00C00961"/>
    <w:rsid w:val="00C00A74"/>
    <w:rsid w:val="00C00AB3"/>
    <w:rsid w:val="00C00C37"/>
    <w:rsid w:val="00C00C45"/>
    <w:rsid w:val="00C00CFD"/>
    <w:rsid w:val="00C00D1C"/>
    <w:rsid w:val="00C00D81"/>
    <w:rsid w:val="00C00E5A"/>
    <w:rsid w:val="00C00EFB"/>
    <w:rsid w:val="00C00F05"/>
    <w:rsid w:val="00C00F52"/>
    <w:rsid w:val="00C00F8C"/>
    <w:rsid w:val="00C011DA"/>
    <w:rsid w:val="00C012AB"/>
    <w:rsid w:val="00C01390"/>
    <w:rsid w:val="00C0139E"/>
    <w:rsid w:val="00C013E8"/>
    <w:rsid w:val="00C014EA"/>
    <w:rsid w:val="00C01561"/>
    <w:rsid w:val="00C01592"/>
    <w:rsid w:val="00C015EE"/>
    <w:rsid w:val="00C01691"/>
    <w:rsid w:val="00C0190E"/>
    <w:rsid w:val="00C019E3"/>
    <w:rsid w:val="00C01A97"/>
    <w:rsid w:val="00C01B09"/>
    <w:rsid w:val="00C01C1A"/>
    <w:rsid w:val="00C01DDB"/>
    <w:rsid w:val="00C01E78"/>
    <w:rsid w:val="00C01F46"/>
    <w:rsid w:val="00C01F4C"/>
    <w:rsid w:val="00C01F84"/>
    <w:rsid w:val="00C01FF0"/>
    <w:rsid w:val="00C02001"/>
    <w:rsid w:val="00C0213A"/>
    <w:rsid w:val="00C0239E"/>
    <w:rsid w:val="00C023A8"/>
    <w:rsid w:val="00C023F7"/>
    <w:rsid w:val="00C026A0"/>
    <w:rsid w:val="00C02781"/>
    <w:rsid w:val="00C0282C"/>
    <w:rsid w:val="00C02838"/>
    <w:rsid w:val="00C02964"/>
    <w:rsid w:val="00C029B1"/>
    <w:rsid w:val="00C02A88"/>
    <w:rsid w:val="00C02ADD"/>
    <w:rsid w:val="00C02C07"/>
    <w:rsid w:val="00C02C92"/>
    <w:rsid w:val="00C02C9E"/>
    <w:rsid w:val="00C02D08"/>
    <w:rsid w:val="00C02E10"/>
    <w:rsid w:val="00C02E19"/>
    <w:rsid w:val="00C02FDF"/>
    <w:rsid w:val="00C02FEB"/>
    <w:rsid w:val="00C03085"/>
    <w:rsid w:val="00C030DE"/>
    <w:rsid w:val="00C030E8"/>
    <w:rsid w:val="00C03171"/>
    <w:rsid w:val="00C032AC"/>
    <w:rsid w:val="00C032CC"/>
    <w:rsid w:val="00C032F0"/>
    <w:rsid w:val="00C03387"/>
    <w:rsid w:val="00C033C1"/>
    <w:rsid w:val="00C033C6"/>
    <w:rsid w:val="00C033CD"/>
    <w:rsid w:val="00C03579"/>
    <w:rsid w:val="00C035BF"/>
    <w:rsid w:val="00C03627"/>
    <w:rsid w:val="00C0368D"/>
    <w:rsid w:val="00C0370D"/>
    <w:rsid w:val="00C03754"/>
    <w:rsid w:val="00C03779"/>
    <w:rsid w:val="00C039AA"/>
    <w:rsid w:val="00C03AA6"/>
    <w:rsid w:val="00C03C37"/>
    <w:rsid w:val="00C03CAD"/>
    <w:rsid w:val="00C03D30"/>
    <w:rsid w:val="00C03D37"/>
    <w:rsid w:val="00C03D73"/>
    <w:rsid w:val="00C03E62"/>
    <w:rsid w:val="00C03FA1"/>
    <w:rsid w:val="00C03FE1"/>
    <w:rsid w:val="00C040F4"/>
    <w:rsid w:val="00C042FA"/>
    <w:rsid w:val="00C04327"/>
    <w:rsid w:val="00C04419"/>
    <w:rsid w:val="00C0469B"/>
    <w:rsid w:val="00C046D9"/>
    <w:rsid w:val="00C0487C"/>
    <w:rsid w:val="00C04964"/>
    <w:rsid w:val="00C04CBE"/>
    <w:rsid w:val="00C04E46"/>
    <w:rsid w:val="00C04EEB"/>
    <w:rsid w:val="00C04F49"/>
    <w:rsid w:val="00C04F9D"/>
    <w:rsid w:val="00C05060"/>
    <w:rsid w:val="00C0507B"/>
    <w:rsid w:val="00C0509A"/>
    <w:rsid w:val="00C050EF"/>
    <w:rsid w:val="00C0529B"/>
    <w:rsid w:val="00C05394"/>
    <w:rsid w:val="00C053FA"/>
    <w:rsid w:val="00C056A1"/>
    <w:rsid w:val="00C0576D"/>
    <w:rsid w:val="00C057EC"/>
    <w:rsid w:val="00C05822"/>
    <w:rsid w:val="00C058DE"/>
    <w:rsid w:val="00C05958"/>
    <w:rsid w:val="00C05993"/>
    <w:rsid w:val="00C059BF"/>
    <w:rsid w:val="00C059EF"/>
    <w:rsid w:val="00C05A54"/>
    <w:rsid w:val="00C05B1F"/>
    <w:rsid w:val="00C05B38"/>
    <w:rsid w:val="00C05B93"/>
    <w:rsid w:val="00C05C69"/>
    <w:rsid w:val="00C05CDD"/>
    <w:rsid w:val="00C05D03"/>
    <w:rsid w:val="00C05D9E"/>
    <w:rsid w:val="00C05DB8"/>
    <w:rsid w:val="00C05DF3"/>
    <w:rsid w:val="00C05E38"/>
    <w:rsid w:val="00C05E87"/>
    <w:rsid w:val="00C05EC8"/>
    <w:rsid w:val="00C05EEE"/>
    <w:rsid w:val="00C05F09"/>
    <w:rsid w:val="00C05F90"/>
    <w:rsid w:val="00C06182"/>
    <w:rsid w:val="00C061F2"/>
    <w:rsid w:val="00C0620A"/>
    <w:rsid w:val="00C062DC"/>
    <w:rsid w:val="00C0638C"/>
    <w:rsid w:val="00C06449"/>
    <w:rsid w:val="00C064B5"/>
    <w:rsid w:val="00C064FC"/>
    <w:rsid w:val="00C065DB"/>
    <w:rsid w:val="00C06627"/>
    <w:rsid w:val="00C066B3"/>
    <w:rsid w:val="00C066DC"/>
    <w:rsid w:val="00C0678E"/>
    <w:rsid w:val="00C067BE"/>
    <w:rsid w:val="00C0689C"/>
    <w:rsid w:val="00C068B8"/>
    <w:rsid w:val="00C0692F"/>
    <w:rsid w:val="00C069B0"/>
    <w:rsid w:val="00C069CD"/>
    <w:rsid w:val="00C06A5E"/>
    <w:rsid w:val="00C06AF8"/>
    <w:rsid w:val="00C06B16"/>
    <w:rsid w:val="00C06D58"/>
    <w:rsid w:val="00C06EC4"/>
    <w:rsid w:val="00C0703B"/>
    <w:rsid w:val="00C07056"/>
    <w:rsid w:val="00C070E2"/>
    <w:rsid w:val="00C071F7"/>
    <w:rsid w:val="00C0739D"/>
    <w:rsid w:val="00C073E1"/>
    <w:rsid w:val="00C07418"/>
    <w:rsid w:val="00C07436"/>
    <w:rsid w:val="00C0746A"/>
    <w:rsid w:val="00C07548"/>
    <w:rsid w:val="00C0760A"/>
    <w:rsid w:val="00C076A8"/>
    <w:rsid w:val="00C077CA"/>
    <w:rsid w:val="00C0780B"/>
    <w:rsid w:val="00C0788D"/>
    <w:rsid w:val="00C079BB"/>
    <w:rsid w:val="00C07A26"/>
    <w:rsid w:val="00C07B5E"/>
    <w:rsid w:val="00C07C2C"/>
    <w:rsid w:val="00C07C3A"/>
    <w:rsid w:val="00C07C42"/>
    <w:rsid w:val="00C07CAA"/>
    <w:rsid w:val="00C07E0F"/>
    <w:rsid w:val="00C07E14"/>
    <w:rsid w:val="00C07E67"/>
    <w:rsid w:val="00C07ECF"/>
    <w:rsid w:val="00C07F07"/>
    <w:rsid w:val="00C07F3D"/>
    <w:rsid w:val="00C10113"/>
    <w:rsid w:val="00C10193"/>
    <w:rsid w:val="00C101A8"/>
    <w:rsid w:val="00C10319"/>
    <w:rsid w:val="00C103F5"/>
    <w:rsid w:val="00C1041A"/>
    <w:rsid w:val="00C10445"/>
    <w:rsid w:val="00C1048A"/>
    <w:rsid w:val="00C10490"/>
    <w:rsid w:val="00C10702"/>
    <w:rsid w:val="00C10889"/>
    <w:rsid w:val="00C108D8"/>
    <w:rsid w:val="00C10914"/>
    <w:rsid w:val="00C109C4"/>
    <w:rsid w:val="00C109E4"/>
    <w:rsid w:val="00C10A7C"/>
    <w:rsid w:val="00C10AE2"/>
    <w:rsid w:val="00C10B28"/>
    <w:rsid w:val="00C10B9D"/>
    <w:rsid w:val="00C10CC4"/>
    <w:rsid w:val="00C10CD8"/>
    <w:rsid w:val="00C10D6E"/>
    <w:rsid w:val="00C10DCA"/>
    <w:rsid w:val="00C10DE3"/>
    <w:rsid w:val="00C10E44"/>
    <w:rsid w:val="00C10EF5"/>
    <w:rsid w:val="00C10F65"/>
    <w:rsid w:val="00C10FF7"/>
    <w:rsid w:val="00C11055"/>
    <w:rsid w:val="00C11066"/>
    <w:rsid w:val="00C110AD"/>
    <w:rsid w:val="00C1120E"/>
    <w:rsid w:val="00C11230"/>
    <w:rsid w:val="00C1125F"/>
    <w:rsid w:val="00C112C3"/>
    <w:rsid w:val="00C1133C"/>
    <w:rsid w:val="00C113A2"/>
    <w:rsid w:val="00C1147B"/>
    <w:rsid w:val="00C11538"/>
    <w:rsid w:val="00C11750"/>
    <w:rsid w:val="00C117D8"/>
    <w:rsid w:val="00C1180F"/>
    <w:rsid w:val="00C11865"/>
    <w:rsid w:val="00C1190A"/>
    <w:rsid w:val="00C1197E"/>
    <w:rsid w:val="00C11A23"/>
    <w:rsid w:val="00C11A34"/>
    <w:rsid w:val="00C11A4A"/>
    <w:rsid w:val="00C11C48"/>
    <w:rsid w:val="00C11C6A"/>
    <w:rsid w:val="00C11E0F"/>
    <w:rsid w:val="00C11E33"/>
    <w:rsid w:val="00C11E50"/>
    <w:rsid w:val="00C11F36"/>
    <w:rsid w:val="00C11F54"/>
    <w:rsid w:val="00C11FDE"/>
    <w:rsid w:val="00C12023"/>
    <w:rsid w:val="00C120E5"/>
    <w:rsid w:val="00C1210C"/>
    <w:rsid w:val="00C12141"/>
    <w:rsid w:val="00C12172"/>
    <w:rsid w:val="00C121BC"/>
    <w:rsid w:val="00C1228C"/>
    <w:rsid w:val="00C12316"/>
    <w:rsid w:val="00C1233C"/>
    <w:rsid w:val="00C1234A"/>
    <w:rsid w:val="00C123D4"/>
    <w:rsid w:val="00C1241A"/>
    <w:rsid w:val="00C12497"/>
    <w:rsid w:val="00C124A9"/>
    <w:rsid w:val="00C124B0"/>
    <w:rsid w:val="00C124DD"/>
    <w:rsid w:val="00C12657"/>
    <w:rsid w:val="00C1267F"/>
    <w:rsid w:val="00C12795"/>
    <w:rsid w:val="00C128D1"/>
    <w:rsid w:val="00C128DE"/>
    <w:rsid w:val="00C12ADE"/>
    <w:rsid w:val="00C12BE7"/>
    <w:rsid w:val="00C12D6C"/>
    <w:rsid w:val="00C12D75"/>
    <w:rsid w:val="00C12DC6"/>
    <w:rsid w:val="00C12E98"/>
    <w:rsid w:val="00C12EE0"/>
    <w:rsid w:val="00C12F0B"/>
    <w:rsid w:val="00C12F25"/>
    <w:rsid w:val="00C12F2B"/>
    <w:rsid w:val="00C13009"/>
    <w:rsid w:val="00C13131"/>
    <w:rsid w:val="00C13195"/>
    <w:rsid w:val="00C1327C"/>
    <w:rsid w:val="00C132D8"/>
    <w:rsid w:val="00C13324"/>
    <w:rsid w:val="00C13331"/>
    <w:rsid w:val="00C133DC"/>
    <w:rsid w:val="00C13461"/>
    <w:rsid w:val="00C135FF"/>
    <w:rsid w:val="00C13642"/>
    <w:rsid w:val="00C13681"/>
    <w:rsid w:val="00C136D7"/>
    <w:rsid w:val="00C1370D"/>
    <w:rsid w:val="00C13752"/>
    <w:rsid w:val="00C13761"/>
    <w:rsid w:val="00C1386F"/>
    <w:rsid w:val="00C139B0"/>
    <w:rsid w:val="00C139B4"/>
    <w:rsid w:val="00C13AFD"/>
    <w:rsid w:val="00C13B2E"/>
    <w:rsid w:val="00C13C8D"/>
    <w:rsid w:val="00C13DED"/>
    <w:rsid w:val="00C13E03"/>
    <w:rsid w:val="00C13E6C"/>
    <w:rsid w:val="00C13F3A"/>
    <w:rsid w:val="00C13FEC"/>
    <w:rsid w:val="00C14006"/>
    <w:rsid w:val="00C141A0"/>
    <w:rsid w:val="00C141B8"/>
    <w:rsid w:val="00C1427F"/>
    <w:rsid w:val="00C142EA"/>
    <w:rsid w:val="00C14411"/>
    <w:rsid w:val="00C144A7"/>
    <w:rsid w:val="00C14502"/>
    <w:rsid w:val="00C145BB"/>
    <w:rsid w:val="00C1462E"/>
    <w:rsid w:val="00C14696"/>
    <w:rsid w:val="00C146C9"/>
    <w:rsid w:val="00C14722"/>
    <w:rsid w:val="00C14780"/>
    <w:rsid w:val="00C14808"/>
    <w:rsid w:val="00C14951"/>
    <w:rsid w:val="00C1498B"/>
    <w:rsid w:val="00C149C0"/>
    <w:rsid w:val="00C14A18"/>
    <w:rsid w:val="00C14AF6"/>
    <w:rsid w:val="00C14B1B"/>
    <w:rsid w:val="00C14BC9"/>
    <w:rsid w:val="00C14C94"/>
    <w:rsid w:val="00C14D4C"/>
    <w:rsid w:val="00C14EBC"/>
    <w:rsid w:val="00C14F1C"/>
    <w:rsid w:val="00C151A0"/>
    <w:rsid w:val="00C1523E"/>
    <w:rsid w:val="00C1538A"/>
    <w:rsid w:val="00C15438"/>
    <w:rsid w:val="00C1544D"/>
    <w:rsid w:val="00C15471"/>
    <w:rsid w:val="00C1569E"/>
    <w:rsid w:val="00C156E4"/>
    <w:rsid w:val="00C15747"/>
    <w:rsid w:val="00C15771"/>
    <w:rsid w:val="00C15839"/>
    <w:rsid w:val="00C15869"/>
    <w:rsid w:val="00C15881"/>
    <w:rsid w:val="00C159A0"/>
    <w:rsid w:val="00C15AEC"/>
    <w:rsid w:val="00C15B39"/>
    <w:rsid w:val="00C15C97"/>
    <w:rsid w:val="00C15CF4"/>
    <w:rsid w:val="00C15DD3"/>
    <w:rsid w:val="00C15ECE"/>
    <w:rsid w:val="00C15F87"/>
    <w:rsid w:val="00C15FA6"/>
    <w:rsid w:val="00C15FBF"/>
    <w:rsid w:val="00C160DD"/>
    <w:rsid w:val="00C16159"/>
    <w:rsid w:val="00C1619E"/>
    <w:rsid w:val="00C163B2"/>
    <w:rsid w:val="00C16460"/>
    <w:rsid w:val="00C164FB"/>
    <w:rsid w:val="00C165DC"/>
    <w:rsid w:val="00C1664F"/>
    <w:rsid w:val="00C167A4"/>
    <w:rsid w:val="00C16862"/>
    <w:rsid w:val="00C168EA"/>
    <w:rsid w:val="00C16979"/>
    <w:rsid w:val="00C16C25"/>
    <w:rsid w:val="00C16CC5"/>
    <w:rsid w:val="00C16D6F"/>
    <w:rsid w:val="00C16DE2"/>
    <w:rsid w:val="00C16E9C"/>
    <w:rsid w:val="00C16EAB"/>
    <w:rsid w:val="00C16F3F"/>
    <w:rsid w:val="00C16F61"/>
    <w:rsid w:val="00C16F89"/>
    <w:rsid w:val="00C16FB0"/>
    <w:rsid w:val="00C17025"/>
    <w:rsid w:val="00C17080"/>
    <w:rsid w:val="00C170DE"/>
    <w:rsid w:val="00C17123"/>
    <w:rsid w:val="00C1713F"/>
    <w:rsid w:val="00C17194"/>
    <w:rsid w:val="00C1731B"/>
    <w:rsid w:val="00C17345"/>
    <w:rsid w:val="00C173AD"/>
    <w:rsid w:val="00C173B0"/>
    <w:rsid w:val="00C17445"/>
    <w:rsid w:val="00C175D6"/>
    <w:rsid w:val="00C1761D"/>
    <w:rsid w:val="00C1762E"/>
    <w:rsid w:val="00C1764D"/>
    <w:rsid w:val="00C1767A"/>
    <w:rsid w:val="00C17682"/>
    <w:rsid w:val="00C1769C"/>
    <w:rsid w:val="00C176D7"/>
    <w:rsid w:val="00C1772F"/>
    <w:rsid w:val="00C179E9"/>
    <w:rsid w:val="00C17A96"/>
    <w:rsid w:val="00C17BF6"/>
    <w:rsid w:val="00C17C27"/>
    <w:rsid w:val="00C17C57"/>
    <w:rsid w:val="00C17C5C"/>
    <w:rsid w:val="00C17C7C"/>
    <w:rsid w:val="00C17CE2"/>
    <w:rsid w:val="00C17D14"/>
    <w:rsid w:val="00C17D42"/>
    <w:rsid w:val="00C17DD0"/>
    <w:rsid w:val="00C17E56"/>
    <w:rsid w:val="00C17EA3"/>
    <w:rsid w:val="00C17EFE"/>
    <w:rsid w:val="00C17F37"/>
    <w:rsid w:val="00C17F92"/>
    <w:rsid w:val="00C20046"/>
    <w:rsid w:val="00C20075"/>
    <w:rsid w:val="00C20167"/>
    <w:rsid w:val="00C20181"/>
    <w:rsid w:val="00C201BF"/>
    <w:rsid w:val="00C201F2"/>
    <w:rsid w:val="00C20259"/>
    <w:rsid w:val="00C203FC"/>
    <w:rsid w:val="00C20582"/>
    <w:rsid w:val="00C205D0"/>
    <w:rsid w:val="00C20615"/>
    <w:rsid w:val="00C20734"/>
    <w:rsid w:val="00C20774"/>
    <w:rsid w:val="00C207FC"/>
    <w:rsid w:val="00C20812"/>
    <w:rsid w:val="00C2081A"/>
    <w:rsid w:val="00C208F4"/>
    <w:rsid w:val="00C20A2B"/>
    <w:rsid w:val="00C20AB1"/>
    <w:rsid w:val="00C20BE4"/>
    <w:rsid w:val="00C20C4C"/>
    <w:rsid w:val="00C20DCE"/>
    <w:rsid w:val="00C20E92"/>
    <w:rsid w:val="00C20F8D"/>
    <w:rsid w:val="00C21187"/>
    <w:rsid w:val="00C212B1"/>
    <w:rsid w:val="00C213F3"/>
    <w:rsid w:val="00C21475"/>
    <w:rsid w:val="00C214E3"/>
    <w:rsid w:val="00C214F0"/>
    <w:rsid w:val="00C21529"/>
    <w:rsid w:val="00C2157C"/>
    <w:rsid w:val="00C215A8"/>
    <w:rsid w:val="00C21616"/>
    <w:rsid w:val="00C216A6"/>
    <w:rsid w:val="00C21755"/>
    <w:rsid w:val="00C2180B"/>
    <w:rsid w:val="00C2180D"/>
    <w:rsid w:val="00C21848"/>
    <w:rsid w:val="00C2184E"/>
    <w:rsid w:val="00C218A5"/>
    <w:rsid w:val="00C219FB"/>
    <w:rsid w:val="00C21A69"/>
    <w:rsid w:val="00C21AA9"/>
    <w:rsid w:val="00C21AEF"/>
    <w:rsid w:val="00C21B24"/>
    <w:rsid w:val="00C21BF3"/>
    <w:rsid w:val="00C21BF8"/>
    <w:rsid w:val="00C21C31"/>
    <w:rsid w:val="00C21C55"/>
    <w:rsid w:val="00C21CA0"/>
    <w:rsid w:val="00C21E7F"/>
    <w:rsid w:val="00C21E8F"/>
    <w:rsid w:val="00C21F0E"/>
    <w:rsid w:val="00C21F15"/>
    <w:rsid w:val="00C21FFF"/>
    <w:rsid w:val="00C220EA"/>
    <w:rsid w:val="00C22195"/>
    <w:rsid w:val="00C221F8"/>
    <w:rsid w:val="00C223FC"/>
    <w:rsid w:val="00C2240F"/>
    <w:rsid w:val="00C224DC"/>
    <w:rsid w:val="00C2251A"/>
    <w:rsid w:val="00C22524"/>
    <w:rsid w:val="00C226A6"/>
    <w:rsid w:val="00C227D4"/>
    <w:rsid w:val="00C227D5"/>
    <w:rsid w:val="00C227EA"/>
    <w:rsid w:val="00C22A79"/>
    <w:rsid w:val="00C22A94"/>
    <w:rsid w:val="00C22B2E"/>
    <w:rsid w:val="00C22C99"/>
    <w:rsid w:val="00C22EF8"/>
    <w:rsid w:val="00C22F33"/>
    <w:rsid w:val="00C22F62"/>
    <w:rsid w:val="00C2309B"/>
    <w:rsid w:val="00C230FE"/>
    <w:rsid w:val="00C231C0"/>
    <w:rsid w:val="00C231E0"/>
    <w:rsid w:val="00C23268"/>
    <w:rsid w:val="00C23301"/>
    <w:rsid w:val="00C233FD"/>
    <w:rsid w:val="00C23552"/>
    <w:rsid w:val="00C23597"/>
    <w:rsid w:val="00C236CC"/>
    <w:rsid w:val="00C23788"/>
    <w:rsid w:val="00C2384F"/>
    <w:rsid w:val="00C2387C"/>
    <w:rsid w:val="00C2388D"/>
    <w:rsid w:val="00C238FA"/>
    <w:rsid w:val="00C2391D"/>
    <w:rsid w:val="00C23942"/>
    <w:rsid w:val="00C2399E"/>
    <w:rsid w:val="00C23A0B"/>
    <w:rsid w:val="00C23AD7"/>
    <w:rsid w:val="00C23B4E"/>
    <w:rsid w:val="00C23BDC"/>
    <w:rsid w:val="00C23C41"/>
    <w:rsid w:val="00C23C53"/>
    <w:rsid w:val="00C23CFB"/>
    <w:rsid w:val="00C23CFC"/>
    <w:rsid w:val="00C23D9F"/>
    <w:rsid w:val="00C23DE6"/>
    <w:rsid w:val="00C23E55"/>
    <w:rsid w:val="00C23E7E"/>
    <w:rsid w:val="00C23ED8"/>
    <w:rsid w:val="00C242A1"/>
    <w:rsid w:val="00C242CE"/>
    <w:rsid w:val="00C242FE"/>
    <w:rsid w:val="00C24310"/>
    <w:rsid w:val="00C24357"/>
    <w:rsid w:val="00C24369"/>
    <w:rsid w:val="00C243C0"/>
    <w:rsid w:val="00C2458A"/>
    <w:rsid w:val="00C246AB"/>
    <w:rsid w:val="00C246DD"/>
    <w:rsid w:val="00C24754"/>
    <w:rsid w:val="00C24789"/>
    <w:rsid w:val="00C24969"/>
    <w:rsid w:val="00C24A67"/>
    <w:rsid w:val="00C24A99"/>
    <w:rsid w:val="00C24BDE"/>
    <w:rsid w:val="00C24BFD"/>
    <w:rsid w:val="00C24C91"/>
    <w:rsid w:val="00C24CA4"/>
    <w:rsid w:val="00C24D93"/>
    <w:rsid w:val="00C24E03"/>
    <w:rsid w:val="00C24E5E"/>
    <w:rsid w:val="00C24E6D"/>
    <w:rsid w:val="00C24F76"/>
    <w:rsid w:val="00C24F93"/>
    <w:rsid w:val="00C2512B"/>
    <w:rsid w:val="00C252CB"/>
    <w:rsid w:val="00C25326"/>
    <w:rsid w:val="00C25330"/>
    <w:rsid w:val="00C254FC"/>
    <w:rsid w:val="00C25517"/>
    <w:rsid w:val="00C25568"/>
    <w:rsid w:val="00C255C1"/>
    <w:rsid w:val="00C255D1"/>
    <w:rsid w:val="00C255E7"/>
    <w:rsid w:val="00C2562F"/>
    <w:rsid w:val="00C2571A"/>
    <w:rsid w:val="00C25764"/>
    <w:rsid w:val="00C25848"/>
    <w:rsid w:val="00C2587F"/>
    <w:rsid w:val="00C25883"/>
    <w:rsid w:val="00C25A04"/>
    <w:rsid w:val="00C25A65"/>
    <w:rsid w:val="00C25BBE"/>
    <w:rsid w:val="00C25C9D"/>
    <w:rsid w:val="00C25CED"/>
    <w:rsid w:val="00C25D19"/>
    <w:rsid w:val="00C25DFA"/>
    <w:rsid w:val="00C25E2D"/>
    <w:rsid w:val="00C25E9B"/>
    <w:rsid w:val="00C25EC8"/>
    <w:rsid w:val="00C25FD7"/>
    <w:rsid w:val="00C2606F"/>
    <w:rsid w:val="00C26230"/>
    <w:rsid w:val="00C26250"/>
    <w:rsid w:val="00C26288"/>
    <w:rsid w:val="00C2628C"/>
    <w:rsid w:val="00C2629F"/>
    <w:rsid w:val="00C26400"/>
    <w:rsid w:val="00C26464"/>
    <w:rsid w:val="00C264D3"/>
    <w:rsid w:val="00C26522"/>
    <w:rsid w:val="00C265F7"/>
    <w:rsid w:val="00C26625"/>
    <w:rsid w:val="00C26687"/>
    <w:rsid w:val="00C2668D"/>
    <w:rsid w:val="00C26768"/>
    <w:rsid w:val="00C268F4"/>
    <w:rsid w:val="00C2696D"/>
    <w:rsid w:val="00C2696E"/>
    <w:rsid w:val="00C26988"/>
    <w:rsid w:val="00C26AF1"/>
    <w:rsid w:val="00C26C73"/>
    <w:rsid w:val="00C26C98"/>
    <w:rsid w:val="00C26CD3"/>
    <w:rsid w:val="00C26E0B"/>
    <w:rsid w:val="00C26E9B"/>
    <w:rsid w:val="00C27032"/>
    <w:rsid w:val="00C27038"/>
    <w:rsid w:val="00C270AA"/>
    <w:rsid w:val="00C2711F"/>
    <w:rsid w:val="00C27168"/>
    <w:rsid w:val="00C27260"/>
    <w:rsid w:val="00C272CF"/>
    <w:rsid w:val="00C2749C"/>
    <w:rsid w:val="00C274A8"/>
    <w:rsid w:val="00C274BB"/>
    <w:rsid w:val="00C27571"/>
    <w:rsid w:val="00C2759C"/>
    <w:rsid w:val="00C275A2"/>
    <w:rsid w:val="00C27673"/>
    <w:rsid w:val="00C2767B"/>
    <w:rsid w:val="00C2770C"/>
    <w:rsid w:val="00C2774B"/>
    <w:rsid w:val="00C27785"/>
    <w:rsid w:val="00C277FE"/>
    <w:rsid w:val="00C27842"/>
    <w:rsid w:val="00C278AA"/>
    <w:rsid w:val="00C278E9"/>
    <w:rsid w:val="00C279DC"/>
    <w:rsid w:val="00C279E1"/>
    <w:rsid w:val="00C279FD"/>
    <w:rsid w:val="00C27A1B"/>
    <w:rsid w:val="00C27A79"/>
    <w:rsid w:val="00C27A86"/>
    <w:rsid w:val="00C27AC6"/>
    <w:rsid w:val="00C27ACC"/>
    <w:rsid w:val="00C27CC2"/>
    <w:rsid w:val="00C27DF8"/>
    <w:rsid w:val="00C27E06"/>
    <w:rsid w:val="00C27EFA"/>
    <w:rsid w:val="00C27F03"/>
    <w:rsid w:val="00C27F5A"/>
    <w:rsid w:val="00C27FFD"/>
    <w:rsid w:val="00C30233"/>
    <w:rsid w:val="00C302E2"/>
    <w:rsid w:val="00C30328"/>
    <w:rsid w:val="00C3036E"/>
    <w:rsid w:val="00C30488"/>
    <w:rsid w:val="00C304AE"/>
    <w:rsid w:val="00C30528"/>
    <w:rsid w:val="00C307F9"/>
    <w:rsid w:val="00C3086B"/>
    <w:rsid w:val="00C308CB"/>
    <w:rsid w:val="00C3096A"/>
    <w:rsid w:val="00C30990"/>
    <w:rsid w:val="00C309CE"/>
    <w:rsid w:val="00C30A8E"/>
    <w:rsid w:val="00C30AFA"/>
    <w:rsid w:val="00C30AFD"/>
    <w:rsid w:val="00C30BF0"/>
    <w:rsid w:val="00C30F05"/>
    <w:rsid w:val="00C30F5D"/>
    <w:rsid w:val="00C31201"/>
    <w:rsid w:val="00C312F9"/>
    <w:rsid w:val="00C3131F"/>
    <w:rsid w:val="00C31437"/>
    <w:rsid w:val="00C31451"/>
    <w:rsid w:val="00C314BD"/>
    <w:rsid w:val="00C314DD"/>
    <w:rsid w:val="00C314F6"/>
    <w:rsid w:val="00C3153C"/>
    <w:rsid w:val="00C31663"/>
    <w:rsid w:val="00C3170A"/>
    <w:rsid w:val="00C31748"/>
    <w:rsid w:val="00C317B7"/>
    <w:rsid w:val="00C317B9"/>
    <w:rsid w:val="00C31805"/>
    <w:rsid w:val="00C318C7"/>
    <w:rsid w:val="00C31980"/>
    <w:rsid w:val="00C31A49"/>
    <w:rsid w:val="00C31A64"/>
    <w:rsid w:val="00C31C13"/>
    <w:rsid w:val="00C31C30"/>
    <w:rsid w:val="00C31CD1"/>
    <w:rsid w:val="00C31D63"/>
    <w:rsid w:val="00C31DDE"/>
    <w:rsid w:val="00C31E59"/>
    <w:rsid w:val="00C31E8A"/>
    <w:rsid w:val="00C3205F"/>
    <w:rsid w:val="00C320E5"/>
    <w:rsid w:val="00C3211A"/>
    <w:rsid w:val="00C321E1"/>
    <w:rsid w:val="00C3224C"/>
    <w:rsid w:val="00C3238F"/>
    <w:rsid w:val="00C32492"/>
    <w:rsid w:val="00C324A7"/>
    <w:rsid w:val="00C325FE"/>
    <w:rsid w:val="00C32643"/>
    <w:rsid w:val="00C326D9"/>
    <w:rsid w:val="00C32855"/>
    <w:rsid w:val="00C328AA"/>
    <w:rsid w:val="00C32949"/>
    <w:rsid w:val="00C32972"/>
    <w:rsid w:val="00C3298F"/>
    <w:rsid w:val="00C329F0"/>
    <w:rsid w:val="00C32B30"/>
    <w:rsid w:val="00C32C9A"/>
    <w:rsid w:val="00C32CC6"/>
    <w:rsid w:val="00C32CED"/>
    <w:rsid w:val="00C32E60"/>
    <w:rsid w:val="00C32E61"/>
    <w:rsid w:val="00C32F65"/>
    <w:rsid w:val="00C32FFB"/>
    <w:rsid w:val="00C331D1"/>
    <w:rsid w:val="00C332CB"/>
    <w:rsid w:val="00C33395"/>
    <w:rsid w:val="00C33586"/>
    <w:rsid w:val="00C335AA"/>
    <w:rsid w:val="00C336E5"/>
    <w:rsid w:val="00C33768"/>
    <w:rsid w:val="00C337E4"/>
    <w:rsid w:val="00C3389B"/>
    <w:rsid w:val="00C33912"/>
    <w:rsid w:val="00C339F3"/>
    <w:rsid w:val="00C33ACD"/>
    <w:rsid w:val="00C33ADF"/>
    <w:rsid w:val="00C33B07"/>
    <w:rsid w:val="00C33BC8"/>
    <w:rsid w:val="00C33C69"/>
    <w:rsid w:val="00C33C90"/>
    <w:rsid w:val="00C33CF4"/>
    <w:rsid w:val="00C33CF8"/>
    <w:rsid w:val="00C33D00"/>
    <w:rsid w:val="00C33D46"/>
    <w:rsid w:val="00C33D4A"/>
    <w:rsid w:val="00C33D4D"/>
    <w:rsid w:val="00C33D6B"/>
    <w:rsid w:val="00C33DE1"/>
    <w:rsid w:val="00C33DF5"/>
    <w:rsid w:val="00C33FA7"/>
    <w:rsid w:val="00C33FBC"/>
    <w:rsid w:val="00C33FE3"/>
    <w:rsid w:val="00C34197"/>
    <w:rsid w:val="00C342AC"/>
    <w:rsid w:val="00C3430F"/>
    <w:rsid w:val="00C3431D"/>
    <w:rsid w:val="00C3438E"/>
    <w:rsid w:val="00C343F3"/>
    <w:rsid w:val="00C34486"/>
    <w:rsid w:val="00C34596"/>
    <w:rsid w:val="00C345EE"/>
    <w:rsid w:val="00C346C7"/>
    <w:rsid w:val="00C346E0"/>
    <w:rsid w:val="00C34804"/>
    <w:rsid w:val="00C348C7"/>
    <w:rsid w:val="00C3492B"/>
    <w:rsid w:val="00C34BB1"/>
    <w:rsid w:val="00C34BC7"/>
    <w:rsid w:val="00C34C17"/>
    <w:rsid w:val="00C34CD9"/>
    <w:rsid w:val="00C34CF0"/>
    <w:rsid w:val="00C34D1D"/>
    <w:rsid w:val="00C34E1C"/>
    <w:rsid w:val="00C34EAA"/>
    <w:rsid w:val="00C35073"/>
    <w:rsid w:val="00C35079"/>
    <w:rsid w:val="00C350F0"/>
    <w:rsid w:val="00C353E2"/>
    <w:rsid w:val="00C35497"/>
    <w:rsid w:val="00C3555C"/>
    <w:rsid w:val="00C3556C"/>
    <w:rsid w:val="00C355DE"/>
    <w:rsid w:val="00C355EE"/>
    <w:rsid w:val="00C35689"/>
    <w:rsid w:val="00C3568B"/>
    <w:rsid w:val="00C3568E"/>
    <w:rsid w:val="00C35713"/>
    <w:rsid w:val="00C3585E"/>
    <w:rsid w:val="00C3587B"/>
    <w:rsid w:val="00C35969"/>
    <w:rsid w:val="00C35977"/>
    <w:rsid w:val="00C35BB3"/>
    <w:rsid w:val="00C35C57"/>
    <w:rsid w:val="00C35CB0"/>
    <w:rsid w:val="00C35D40"/>
    <w:rsid w:val="00C35DC4"/>
    <w:rsid w:val="00C35E4D"/>
    <w:rsid w:val="00C35E93"/>
    <w:rsid w:val="00C35EA2"/>
    <w:rsid w:val="00C36182"/>
    <w:rsid w:val="00C3630B"/>
    <w:rsid w:val="00C363EB"/>
    <w:rsid w:val="00C363EF"/>
    <w:rsid w:val="00C36447"/>
    <w:rsid w:val="00C36498"/>
    <w:rsid w:val="00C365A6"/>
    <w:rsid w:val="00C366DD"/>
    <w:rsid w:val="00C366EC"/>
    <w:rsid w:val="00C3671D"/>
    <w:rsid w:val="00C36736"/>
    <w:rsid w:val="00C3677D"/>
    <w:rsid w:val="00C368CB"/>
    <w:rsid w:val="00C368FD"/>
    <w:rsid w:val="00C36AA2"/>
    <w:rsid w:val="00C36B89"/>
    <w:rsid w:val="00C36C65"/>
    <w:rsid w:val="00C36D8C"/>
    <w:rsid w:val="00C36E0C"/>
    <w:rsid w:val="00C36FA8"/>
    <w:rsid w:val="00C36FD9"/>
    <w:rsid w:val="00C37054"/>
    <w:rsid w:val="00C37065"/>
    <w:rsid w:val="00C370DA"/>
    <w:rsid w:val="00C370E8"/>
    <w:rsid w:val="00C3710E"/>
    <w:rsid w:val="00C3716B"/>
    <w:rsid w:val="00C37176"/>
    <w:rsid w:val="00C3719D"/>
    <w:rsid w:val="00C371BC"/>
    <w:rsid w:val="00C371C0"/>
    <w:rsid w:val="00C37543"/>
    <w:rsid w:val="00C3760A"/>
    <w:rsid w:val="00C3769D"/>
    <w:rsid w:val="00C37771"/>
    <w:rsid w:val="00C378AC"/>
    <w:rsid w:val="00C378E6"/>
    <w:rsid w:val="00C3792F"/>
    <w:rsid w:val="00C37932"/>
    <w:rsid w:val="00C37960"/>
    <w:rsid w:val="00C3798F"/>
    <w:rsid w:val="00C37B6C"/>
    <w:rsid w:val="00C37B8B"/>
    <w:rsid w:val="00C37CA1"/>
    <w:rsid w:val="00C37CDB"/>
    <w:rsid w:val="00C37D60"/>
    <w:rsid w:val="00C37D71"/>
    <w:rsid w:val="00C37E53"/>
    <w:rsid w:val="00C37E6B"/>
    <w:rsid w:val="00C37F2D"/>
    <w:rsid w:val="00C37F99"/>
    <w:rsid w:val="00C4001C"/>
    <w:rsid w:val="00C400DD"/>
    <w:rsid w:val="00C400FF"/>
    <w:rsid w:val="00C401A6"/>
    <w:rsid w:val="00C401BC"/>
    <w:rsid w:val="00C401FC"/>
    <w:rsid w:val="00C4022A"/>
    <w:rsid w:val="00C402C3"/>
    <w:rsid w:val="00C40314"/>
    <w:rsid w:val="00C40494"/>
    <w:rsid w:val="00C404B2"/>
    <w:rsid w:val="00C4050C"/>
    <w:rsid w:val="00C405B1"/>
    <w:rsid w:val="00C4061C"/>
    <w:rsid w:val="00C40630"/>
    <w:rsid w:val="00C40654"/>
    <w:rsid w:val="00C40689"/>
    <w:rsid w:val="00C40717"/>
    <w:rsid w:val="00C4071A"/>
    <w:rsid w:val="00C4076E"/>
    <w:rsid w:val="00C4086A"/>
    <w:rsid w:val="00C40893"/>
    <w:rsid w:val="00C408A5"/>
    <w:rsid w:val="00C4091D"/>
    <w:rsid w:val="00C40920"/>
    <w:rsid w:val="00C40947"/>
    <w:rsid w:val="00C409AC"/>
    <w:rsid w:val="00C40A19"/>
    <w:rsid w:val="00C40A69"/>
    <w:rsid w:val="00C40C2B"/>
    <w:rsid w:val="00C40CFC"/>
    <w:rsid w:val="00C40D80"/>
    <w:rsid w:val="00C40E2F"/>
    <w:rsid w:val="00C40E7E"/>
    <w:rsid w:val="00C40F5F"/>
    <w:rsid w:val="00C40FFA"/>
    <w:rsid w:val="00C41013"/>
    <w:rsid w:val="00C410CC"/>
    <w:rsid w:val="00C411FF"/>
    <w:rsid w:val="00C41210"/>
    <w:rsid w:val="00C4121F"/>
    <w:rsid w:val="00C41225"/>
    <w:rsid w:val="00C41262"/>
    <w:rsid w:val="00C412C4"/>
    <w:rsid w:val="00C413F9"/>
    <w:rsid w:val="00C4150C"/>
    <w:rsid w:val="00C4151F"/>
    <w:rsid w:val="00C415B9"/>
    <w:rsid w:val="00C415BF"/>
    <w:rsid w:val="00C41654"/>
    <w:rsid w:val="00C41657"/>
    <w:rsid w:val="00C41749"/>
    <w:rsid w:val="00C4178D"/>
    <w:rsid w:val="00C417F9"/>
    <w:rsid w:val="00C41829"/>
    <w:rsid w:val="00C41A4B"/>
    <w:rsid w:val="00C41AA3"/>
    <w:rsid w:val="00C41B07"/>
    <w:rsid w:val="00C41C8D"/>
    <w:rsid w:val="00C41CE9"/>
    <w:rsid w:val="00C41D6D"/>
    <w:rsid w:val="00C41D98"/>
    <w:rsid w:val="00C41DFC"/>
    <w:rsid w:val="00C41E56"/>
    <w:rsid w:val="00C41ECA"/>
    <w:rsid w:val="00C41EFC"/>
    <w:rsid w:val="00C41F7F"/>
    <w:rsid w:val="00C41FF1"/>
    <w:rsid w:val="00C42036"/>
    <w:rsid w:val="00C42056"/>
    <w:rsid w:val="00C42090"/>
    <w:rsid w:val="00C42144"/>
    <w:rsid w:val="00C421E6"/>
    <w:rsid w:val="00C4220F"/>
    <w:rsid w:val="00C4236B"/>
    <w:rsid w:val="00C42401"/>
    <w:rsid w:val="00C425A5"/>
    <w:rsid w:val="00C42612"/>
    <w:rsid w:val="00C4279C"/>
    <w:rsid w:val="00C4287F"/>
    <w:rsid w:val="00C428BD"/>
    <w:rsid w:val="00C42B0E"/>
    <w:rsid w:val="00C42BC2"/>
    <w:rsid w:val="00C42D1C"/>
    <w:rsid w:val="00C42E46"/>
    <w:rsid w:val="00C42E5B"/>
    <w:rsid w:val="00C42EFD"/>
    <w:rsid w:val="00C42F2C"/>
    <w:rsid w:val="00C4300E"/>
    <w:rsid w:val="00C4304D"/>
    <w:rsid w:val="00C43283"/>
    <w:rsid w:val="00C43303"/>
    <w:rsid w:val="00C433D3"/>
    <w:rsid w:val="00C43407"/>
    <w:rsid w:val="00C43505"/>
    <w:rsid w:val="00C435B2"/>
    <w:rsid w:val="00C436BE"/>
    <w:rsid w:val="00C436C5"/>
    <w:rsid w:val="00C436C8"/>
    <w:rsid w:val="00C43772"/>
    <w:rsid w:val="00C43822"/>
    <w:rsid w:val="00C4384D"/>
    <w:rsid w:val="00C43852"/>
    <w:rsid w:val="00C4392A"/>
    <w:rsid w:val="00C43A7B"/>
    <w:rsid w:val="00C43B5D"/>
    <w:rsid w:val="00C43C1E"/>
    <w:rsid w:val="00C43CBB"/>
    <w:rsid w:val="00C43D21"/>
    <w:rsid w:val="00C43DC9"/>
    <w:rsid w:val="00C43DCD"/>
    <w:rsid w:val="00C43DF3"/>
    <w:rsid w:val="00C43DF8"/>
    <w:rsid w:val="00C43EF1"/>
    <w:rsid w:val="00C43F45"/>
    <w:rsid w:val="00C43FE7"/>
    <w:rsid w:val="00C43FEB"/>
    <w:rsid w:val="00C4400E"/>
    <w:rsid w:val="00C44039"/>
    <w:rsid w:val="00C4412C"/>
    <w:rsid w:val="00C4416C"/>
    <w:rsid w:val="00C441F2"/>
    <w:rsid w:val="00C44394"/>
    <w:rsid w:val="00C443A4"/>
    <w:rsid w:val="00C443F6"/>
    <w:rsid w:val="00C443FC"/>
    <w:rsid w:val="00C44406"/>
    <w:rsid w:val="00C44407"/>
    <w:rsid w:val="00C44451"/>
    <w:rsid w:val="00C44474"/>
    <w:rsid w:val="00C444A7"/>
    <w:rsid w:val="00C4469E"/>
    <w:rsid w:val="00C446C0"/>
    <w:rsid w:val="00C44761"/>
    <w:rsid w:val="00C4478C"/>
    <w:rsid w:val="00C447B7"/>
    <w:rsid w:val="00C44847"/>
    <w:rsid w:val="00C44906"/>
    <w:rsid w:val="00C44949"/>
    <w:rsid w:val="00C44B51"/>
    <w:rsid w:val="00C44C4E"/>
    <w:rsid w:val="00C44CE3"/>
    <w:rsid w:val="00C44D12"/>
    <w:rsid w:val="00C44D63"/>
    <w:rsid w:val="00C44E1A"/>
    <w:rsid w:val="00C4508C"/>
    <w:rsid w:val="00C45191"/>
    <w:rsid w:val="00C451F2"/>
    <w:rsid w:val="00C451F6"/>
    <w:rsid w:val="00C452BE"/>
    <w:rsid w:val="00C45373"/>
    <w:rsid w:val="00C4539B"/>
    <w:rsid w:val="00C4545F"/>
    <w:rsid w:val="00C4551F"/>
    <w:rsid w:val="00C45576"/>
    <w:rsid w:val="00C455C8"/>
    <w:rsid w:val="00C45613"/>
    <w:rsid w:val="00C4566A"/>
    <w:rsid w:val="00C45676"/>
    <w:rsid w:val="00C45768"/>
    <w:rsid w:val="00C457C9"/>
    <w:rsid w:val="00C45818"/>
    <w:rsid w:val="00C458AB"/>
    <w:rsid w:val="00C45966"/>
    <w:rsid w:val="00C459A5"/>
    <w:rsid w:val="00C45A46"/>
    <w:rsid w:val="00C45AB9"/>
    <w:rsid w:val="00C45ACF"/>
    <w:rsid w:val="00C45AD2"/>
    <w:rsid w:val="00C45B46"/>
    <w:rsid w:val="00C45C4C"/>
    <w:rsid w:val="00C45E64"/>
    <w:rsid w:val="00C4603A"/>
    <w:rsid w:val="00C46114"/>
    <w:rsid w:val="00C461E9"/>
    <w:rsid w:val="00C46327"/>
    <w:rsid w:val="00C46392"/>
    <w:rsid w:val="00C463E0"/>
    <w:rsid w:val="00C46415"/>
    <w:rsid w:val="00C46443"/>
    <w:rsid w:val="00C464CE"/>
    <w:rsid w:val="00C464D1"/>
    <w:rsid w:val="00C46549"/>
    <w:rsid w:val="00C46662"/>
    <w:rsid w:val="00C467BD"/>
    <w:rsid w:val="00C467CF"/>
    <w:rsid w:val="00C4680A"/>
    <w:rsid w:val="00C46840"/>
    <w:rsid w:val="00C468A2"/>
    <w:rsid w:val="00C468A9"/>
    <w:rsid w:val="00C46940"/>
    <w:rsid w:val="00C46A20"/>
    <w:rsid w:val="00C46B34"/>
    <w:rsid w:val="00C46B54"/>
    <w:rsid w:val="00C46C62"/>
    <w:rsid w:val="00C46CE2"/>
    <w:rsid w:val="00C46D36"/>
    <w:rsid w:val="00C46E78"/>
    <w:rsid w:val="00C47010"/>
    <w:rsid w:val="00C4708A"/>
    <w:rsid w:val="00C4708B"/>
    <w:rsid w:val="00C4709E"/>
    <w:rsid w:val="00C471B5"/>
    <w:rsid w:val="00C471D3"/>
    <w:rsid w:val="00C4732B"/>
    <w:rsid w:val="00C47484"/>
    <w:rsid w:val="00C474B6"/>
    <w:rsid w:val="00C474EE"/>
    <w:rsid w:val="00C4755B"/>
    <w:rsid w:val="00C4764D"/>
    <w:rsid w:val="00C477E2"/>
    <w:rsid w:val="00C47872"/>
    <w:rsid w:val="00C47A74"/>
    <w:rsid w:val="00C47A86"/>
    <w:rsid w:val="00C47BD2"/>
    <w:rsid w:val="00C47C06"/>
    <w:rsid w:val="00C47C38"/>
    <w:rsid w:val="00C47C82"/>
    <w:rsid w:val="00C47D0E"/>
    <w:rsid w:val="00C47D74"/>
    <w:rsid w:val="00C47D7B"/>
    <w:rsid w:val="00C47D96"/>
    <w:rsid w:val="00C47DB6"/>
    <w:rsid w:val="00C47E10"/>
    <w:rsid w:val="00C47E27"/>
    <w:rsid w:val="00C47EA7"/>
    <w:rsid w:val="00C47EB8"/>
    <w:rsid w:val="00C47EE3"/>
    <w:rsid w:val="00C47F1E"/>
    <w:rsid w:val="00C47F73"/>
    <w:rsid w:val="00C47FEE"/>
    <w:rsid w:val="00C50102"/>
    <w:rsid w:val="00C5010F"/>
    <w:rsid w:val="00C50141"/>
    <w:rsid w:val="00C5014B"/>
    <w:rsid w:val="00C50194"/>
    <w:rsid w:val="00C5019D"/>
    <w:rsid w:val="00C50228"/>
    <w:rsid w:val="00C502C7"/>
    <w:rsid w:val="00C50330"/>
    <w:rsid w:val="00C50358"/>
    <w:rsid w:val="00C50359"/>
    <w:rsid w:val="00C50446"/>
    <w:rsid w:val="00C5069C"/>
    <w:rsid w:val="00C5069E"/>
    <w:rsid w:val="00C5090A"/>
    <w:rsid w:val="00C50B05"/>
    <w:rsid w:val="00C50C79"/>
    <w:rsid w:val="00C50CCA"/>
    <w:rsid w:val="00C50CD5"/>
    <w:rsid w:val="00C50D55"/>
    <w:rsid w:val="00C50F79"/>
    <w:rsid w:val="00C50F94"/>
    <w:rsid w:val="00C510A5"/>
    <w:rsid w:val="00C51186"/>
    <w:rsid w:val="00C5120C"/>
    <w:rsid w:val="00C5124C"/>
    <w:rsid w:val="00C51311"/>
    <w:rsid w:val="00C513A3"/>
    <w:rsid w:val="00C513BA"/>
    <w:rsid w:val="00C5144A"/>
    <w:rsid w:val="00C5145A"/>
    <w:rsid w:val="00C51531"/>
    <w:rsid w:val="00C5157B"/>
    <w:rsid w:val="00C5158B"/>
    <w:rsid w:val="00C51710"/>
    <w:rsid w:val="00C5183B"/>
    <w:rsid w:val="00C5188D"/>
    <w:rsid w:val="00C51979"/>
    <w:rsid w:val="00C5198C"/>
    <w:rsid w:val="00C51A34"/>
    <w:rsid w:val="00C51AA1"/>
    <w:rsid w:val="00C51B65"/>
    <w:rsid w:val="00C51BE5"/>
    <w:rsid w:val="00C51BE7"/>
    <w:rsid w:val="00C51C92"/>
    <w:rsid w:val="00C51D2C"/>
    <w:rsid w:val="00C51F35"/>
    <w:rsid w:val="00C52121"/>
    <w:rsid w:val="00C52207"/>
    <w:rsid w:val="00C52231"/>
    <w:rsid w:val="00C52250"/>
    <w:rsid w:val="00C52269"/>
    <w:rsid w:val="00C52325"/>
    <w:rsid w:val="00C5233C"/>
    <w:rsid w:val="00C523A1"/>
    <w:rsid w:val="00C523AA"/>
    <w:rsid w:val="00C523AE"/>
    <w:rsid w:val="00C5246B"/>
    <w:rsid w:val="00C524FA"/>
    <w:rsid w:val="00C525A3"/>
    <w:rsid w:val="00C52600"/>
    <w:rsid w:val="00C5260D"/>
    <w:rsid w:val="00C52688"/>
    <w:rsid w:val="00C526DC"/>
    <w:rsid w:val="00C526ED"/>
    <w:rsid w:val="00C527B3"/>
    <w:rsid w:val="00C52908"/>
    <w:rsid w:val="00C52982"/>
    <w:rsid w:val="00C52996"/>
    <w:rsid w:val="00C529AC"/>
    <w:rsid w:val="00C52A8C"/>
    <w:rsid w:val="00C52B95"/>
    <w:rsid w:val="00C52C64"/>
    <w:rsid w:val="00C52D16"/>
    <w:rsid w:val="00C52D80"/>
    <w:rsid w:val="00C52E93"/>
    <w:rsid w:val="00C52EBA"/>
    <w:rsid w:val="00C52F05"/>
    <w:rsid w:val="00C52F07"/>
    <w:rsid w:val="00C52F79"/>
    <w:rsid w:val="00C5309C"/>
    <w:rsid w:val="00C530BF"/>
    <w:rsid w:val="00C530F5"/>
    <w:rsid w:val="00C5312A"/>
    <w:rsid w:val="00C5319B"/>
    <w:rsid w:val="00C531E2"/>
    <w:rsid w:val="00C53301"/>
    <w:rsid w:val="00C53316"/>
    <w:rsid w:val="00C5337F"/>
    <w:rsid w:val="00C533CB"/>
    <w:rsid w:val="00C53400"/>
    <w:rsid w:val="00C53402"/>
    <w:rsid w:val="00C53586"/>
    <w:rsid w:val="00C5361A"/>
    <w:rsid w:val="00C53675"/>
    <w:rsid w:val="00C53676"/>
    <w:rsid w:val="00C536B5"/>
    <w:rsid w:val="00C53734"/>
    <w:rsid w:val="00C53827"/>
    <w:rsid w:val="00C539C5"/>
    <w:rsid w:val="00C53AB1"/>
    <w:rsid w:val="00C53B99"/>
    <w:rsid w:val="00C53BB1"/>
    <w:rsid w:val="00C53BF3"/>
    <w:rsid w:val="00C53C3E"/>
    <w:rsid w:val="00C53C62"/>
    <w:rsid w:val="00C53D6B"/>
    <w:rsid w:val="00C53D8C"/>
    <w:rsid w:val="00C53E38"/>
    <w:rsid w:val="00C53EA6"/>
    <w:rsid w:val="00C54131"/>
    <w:rsid w:val="00C5414A"/>
    <w:rsid w:val="00C54349"/>
    <w:rsid w:val="00C544A9"/>
    <w:rsid w:val="00C544FC"/>
    <w:rsid w:val="00C5469A"/>
    <w:rsid w:val="00C547A8"/>
    <w:rsid w:val="00C54892"/>
    <w:rsid w:val="00C549E9"/>
    <w:rsid w:val="00C54A2F"/>
    <w:rsid w:val="00C54B77"/>
    <w:rsid w:val="00C54BD5"/>
    <w:rsid w:val="00C54C55"/>
    <w:rsid w:val="00C54C72"/>
    <w:rsid w:val="00C54CF6"/>
    <w:rsid w:val="00C54DB9"/>
    <w:rsid w:val="00C54DE8"/>
    <w:rsid w:val="00C54F4E"/>
    <w:rsid w:val="00C54F92"/>
    <w:rsid w:val="00C55034"/>
    <w:rsid w:val="00C55049"/>
    <w:rsid w:val="00C5520E"/>
    <w:rsid w:val="00C552C6"/>
    <w:rsid w:val="00C55434"/>
    <w:rsid w:val="00C5543B"/>
    <w:rsid w:val="00C55440"/>
    <w:rsid w:val="00C55554"/>
    <w:rsid w:val="00C55586"/>
    <w:rsid w:val="00C55633"/>
    <w:rsid w:val="00C5573C"/>
    <w:rsid w:val="00C557FD"/>
    <w:rsid w:val="00C55801"/>
    <w:rsid w:val="00C5583B"/>
    <w:rsid w:val="00C55856"/>
    <w:rsid w:val="00C558BF"/>
    <w:rsid w:val="00C55904"/>
    <w:rsid w:val="00C55958"/>
    <w:rsid w:val="00C559AC"/>
    <w:rsid w:val="00C55B36"/>
    <w:rsid w:val="00C55C99"/>
    <w:rsid w:val="00C55D08"/>
    <w:rsid w:val="00C55D09"/>
    <w:rsid w:val="00C55DBE"/>
    <w:rsid w:val="00C55E25"/>
    <w:rsid w:val="00C55E44"/>
    <w:rsid w:val="00C55EB4"/>
    <w:rsid w:val="00C55EE8"/>
    <w:rsid w:val="00C55FF4"/>
    <w:rsid w:val="00C5603B"/>
    <w:rsid w:val="00C561FA"/>
    <w:rsid w:val="00C5621B"/>
    <w:rsid w:val="00C56246"/>
    <w:rsid w:val="00C56365"/>
    <w:rsid w:val="00C564FE"/>
    <w:rsid w:val="00C56501"/>
    <w:rsid w:val="00C5657F"/>
    <w:rsid w:val="00C565EF"/>
    <w:rsid w:val="00C5660B"/>
    <w:rsid w:val="00C566F8"/>
    <w:rsid w:val="00C5670F"/>
    <w:rsid w:val="00C56725"/>
    <w:rsid w:val="00C5674C"/>
    <w:rsid w:val="00C5678D"/>
    <w:rsid w:val="00C569CB"/>
    <w:rsid w:val="00C56A0B"/>
    <w:rsid w:val="00C56A7C"/>
    <w:rsid w:val="00C56B43"/>
    <w:rsid w:val="00C56B5A"/>
    <w:rsid w:val="00C56B7E"/>
    <w:rsid w:val="00C56C1C"/>
    <w:rsid w:val="00C56D47"/>
    <w:rsid w:val="00C56D7F"/>
    <w:rsid w:val="00C56EB0"/>
    <w:rsid w:val="00C56F7D"/>
    <w:rsid w:val="00C56FBA"/>
    <w:rsid w:val="00C56FCD"/>
    <w:rsid w:val="00C56FD1"/>
    <w:rsid w:val="00C57218"/>
    <w:rsid w:val="00C57242"/>
    <w:rsid w:val="00C572F1"/>
    <w:rsid w:val="00C572FF"/>
    <w:rsid w:val="00C5735E"/>
    <w:rsid w:val="00C5736D"/>
    <w:rsid w:val="00C57385"/>
    <w:rsid w:val="00C57521"/>
    <w:rsid w:val="00C57526"/>
    <w:rsid w:val="00C57584"/>
    <w:rsid w:val="00C57704"/>
    <w:rsid w:val="00C57721"/>
    <w:rsid w:val="00C5776B"/>
    <w:rsid w:val="00C577E7"/>
    <w:rsid w:val="00C578BC"/>
    <w:rsid w:val="00C57930"/>
    <w:rsid w:val="00C57A1F"/>
    <w:rsid w:val="00C57A7C"/>
    <w:rsid w:val="00C57A83"/>
    <w:rsid w:val="00C57AFD"/>
    <w:rsid w:val="00C57C04"/>
    <w:rsid w:val="00C57DA8"/>
    <w:rsid w:val="00C57DF1"/>
    <w:rsid w:val="00C57E0A"/>
    <w:rsid w:val="00C57E4F"/>
    <w:rsid w:val="00C57F53"/>
    <w:rsid w:val="00C57FF0"/>
    <w:rsid w:val="00C600DA"/>
    <w:rsid w:val="00C6022B"/>
    <w:rsid w:val="00C6026C"/>
    <w:rsid w:val="00C602D0"/>
    <w:rsid w:val="00C60427"/>
    <w:rsid w:val="00C6076F"/>
    <w:rsid w:val="00C6079E"/>
    <w:rsid w:val="00C607AF"/>
    <w:rsid w:val="00C60848"/>
    <w:rsid w:val="00C60849"/>
    <w:rsid w:val="00C60A41"/>
    <w:rsid w:val="00C60B2D"/>
    <w:rsid w:val="00C60B74"/>
    <w:rsid w:val="00C60B78"/>
    <w:rsid w:val="00C60BD6"/>
    <w:rsid w:val="00C60BE0"/>
    <w:rsid w:val="00C60D26"/>
    <w:rsid w:val="00C60DC1"/>
    <w:rsid w:val="00C60E4B"/>
    <w:rsid w:val="00C60E51"/>
    <w:rsid w:val="00C60E7B"/>
    <w:rsid w:val="00C60E81"/>
    <w:rsid w:val="00C60F19"/>
    <w:rsid w:val="00C60F96"/>
    <w:rsid w:val="00C60FDB"/>
    <w:rsid w:val="00C61031"/>
    <w:rsid w:val="00C61080"/>
    <w:rsid w:val="00C61097"/>
    <w:rsid w:val="00C610AD"/>
    <w:rsid w:val="00C61212"/>
    <w:rsid w:val="00C61255"/>
    <w:rsid w:val="00C612C3"/>
    <w:rsid w:val="00C61492"/>
    <w:rsid w:val="00C61561"/>
    <w:rsid w:val="00C6162A"/>
    <w:rsid w:val="00C61636"/>
    <w:rsid w:val="00C616B8"/>
    <w:rsid w:val="00C616E4"/>
    <w:rsid w:val="00C6170C"/>
    <w:rsid w:val="00C617F9"/>
    <w:rsid w:val="00C6185B"/>
    <w:rsid w:val="00C6194C"/>
    <w:rsid w:val="00C61B3B"/>
    <w:rsid w:val="00C61B55"/>
    <w:rsid w:val="00C61B9F"/>
    <w:rsid w:val="00C61CAE"/>
    <w:rsid w:val="00C61CE5"/>
    <w:rsid w:val="00C61D04"/>
    <w:rsid w:val="00C61D0C"/>
    <w:rsid w:val="00C61D15"/>
    <w:rsid w:val="00C61D20"/>
    <w:rsid w:val="00C61F40"/>
    <w:rsid w:val="00C620C9"/>
    <w:rsid w:val="00C62144"/>
    <w:rsid w:val="00C621B9"/>
    <w:rsid w:val="00C622D7"/>
    <w:rsid w:val="00C6233E"/>
    <w:rsid w:val="00C624E3"/>
    <w:rsid w:val="00C625CC"/>
    <w:rsid w:val="00C62767"/>
    <w:rsid w:val="00C629C9"/>
    <w:rsid w:val="00C62A18"/>
    <w:rsid w:val="00C62AAB"/>
    <w:rsid w:val="00C62B30"/>
    <w:rsid w:val="00C62BAC"/>
    <w:rsid w:val="00C62C2B"/>
    <w:rsid w:val="00C62C7E"/>
    <w:rsid w:val="00C62CE5"/>
    <w:rsid w:val="00C62D61"/>
    <w:rsid w:val="00C62DFC"/>
    <w:rsid w:val="00C62E07"/>
    <w:rsid w:val="00C62E43"/>
    <w:rsid w:val="00C62E8A"/>
    <w:rsid w:val="00C62FF3"/>
    <w:rsid w:val="00C6303B"/>
    <w:rsid w:val="00C63061"/>
    <w:rsid w:val="00C630BA"/>
    <w:rsid w:val="00C630FC"/>
    <w:rsid w:val="00C630FE"/>
    <w:rsid w:val="00C63375"/>
    <w:rsid w:val="00C6340E"/>
    <w:rsid w:val="00C63443"/>
    <w:rsid w:val="00C63461"/>
    <w:rsid w:val="00C6351C"/>
    <w:rsid w:val="00C6355D"/>
    <w:rsid w:val="00C63565"/>
    <w:rsid w:val="00C63570"/>
    <w:rsid w:val="00C635CE"/>
    <w:rsid w:val="00C6377F"/>
    <w:rsid w:val="00C63886"/>
    <w:rsid w:val="00C63939"/>
    <w:rsid w:val="00C63A2E"/>
    <w:rsid w:val="00C63A82"/>
    <w:rsid w:val="00C63B2A"/>
    <w:rsid w:val="00C63BA1"/>
    <w:rsid w:val="00C63C76"/>
    <w:rsid w:val="00C63C8A"/>
    <w:rsid w:val="00C63C8F"/>
    <w:rsid w:val="00C63D03"/>
    <w:rsid w:val="00C63D64"/>
    <w:rsid w:val="00C63DC6"/>
    <w:rsid w:val="00C63E80"/>
    <w:rsid w:val="00C63F55"/>
    <w:rsid w:val="00C640D2"/>
    <w:rsid w:val="00C640EA"/>
    <w:rsid w:val="00C64128"/>
    <w:rsid w:val="00C64197"/>
    <w:rsid w:val="00C64308"/>
    <w:rsid w:val="00C64461"/>
    <w:rsid w:val="00C6449A"/>
    <w:rsid w:val="00C644C0"/>
    <w:rsid w:val="00C644EB"/>
    <w:rsid w:val="00C64749"/>
    <w:rsid w:val="00C647FA"/>
    <w:rsid w:val="00C64867"/>
    <w:rsid w:val="00C64942"/>
    <w:rsid w:val="00C649FE"/>
    <w:rsid w:val="00C64A3A"/>
    <w:rsid w:val="00C64A3C"/>
    <w:rsid w:val="00C64A68"/>
    <w:rsid w:val="00C64BA0"/>
    <w:rsid w:val="00C64C57"/>
    <w:rsid w:val="00C64CAE"/>
    <w:rsid w:val="00C64D06"/>
    <w:rsid w:val="00C64FDB"/>
    <w:rsid w:val="00C6512A"/>
    <w:rsid w:val="00C651B7"/>
    <w:rsid w:val="00C651E1"/>
    <w:rsid w:val="00C65257"/>
    <w:rsid w:val="00C653D7"/>
    <w:rsid w:val="00C65415"/>
    <w:rsid w:val="00C65569"/>
    <w:rsid w:val="00C655B1"/>
    <w:rsid w:val="00C655FF"/>
    <w:rsid w:val="00C656C2"/>
    <w:rsid w:val="00C65702"/>
    <w:rsid w:val="00C65789"/>
    <w:rsid w:val="00C657B4"/>
    <w:rsid w:val="00C658CA"/>
    <w:rsid w:val="00C658EF"/>
    <w:rsid w:val="00C65973"/>
    <w:rsid w:val="00C659CA"/>
    <w:rsid w:val="00C65A9B"/>
    <w:rsid w:val="00C65B15"/>
    <w:rsid w:val="00C65D17"/>
    <w:rsid w:val="00C65D32"/>
    <w:rsid w:val="00C65D8E"/>
    <w:rsid w:val="00C65E25"/>
    <w:rsid w:val="00C66054"/>
    <w:rsid w:val="00C66082"/>
    <w:rsid w:val="00C66099"/>
    <w:rsid w:val="00C660AE"/>
    <w:rsid w:val="00C660F5"/>
    <w:rsid w:val="00C661FB"/>
    <w:rsid w:val="00C6628B"/>
    <w:rsid w:val="00C66404"/>
    <w:rsid w:val="00C6640B"/>
    <w:rsid w:val="00C66426"/>
    <w:rsid w:val="00C66553"/>
    <w:rsid w:val="00C66570"/>
    <w:rsid w:val="00C66626"/>
    <w:rsid w:val="00C666E8"/>
    <w:rsid w:val="00C66738"/>
    <w:rsid w:val="00C66782"/>
    <w:rsid w:val="00C66788"/>
    <w:rsid w:val="00C6679C"/>
    <w:rsid w:val="00C66900"/>
    <w:rsid w:val="00C66919"/>
    <w:rsid w:val="00C66975"/>
    <w:rsid w:val="00C6699D"/>
    <w:rsid w:val="00C669B7"/>
    <w:rsid w:val="00C669BD"/>
    <w:rsid w:val="00C66A7E"/>
    <w:rsid w:val="00C66AAC"/>
    <w:rsid w:val="00C66B11"/>
    <w:rsid w:val="00C66E16"/>
    <w:rsid w:val="00C66F9B"/>
    <w:rsid w:val="00C67155"/>
    <w:rsid w:val="00C671DA"/>
    <w:rsid w:val="00C6720B"/>
    <w:rsid w:val="00C67246"/>
    <w:rsid w:val="00C67334"/>
    <w:rsid w:val="00C6738D"/>
    <w:rsid w:val="00C673EF"/>
    <w:rsid w:val="00C67456"/>
    <w:rsid w:val="00C674C9"/>
    <w:rsid w:val="00C67550"/>
    <w:rsid w:val="00C6762C"/>
    <w:rsid w:val="00C67639"/>
    <w:rsid w:val="00C6766B"/>
    <w:rsid w:val="00C676DA"/>
    <w:rsid w:val="00C677A8"/>
    <w:rsid w:val="00C67916"/>
    <w:rsid w:val="00C6796F"/>
    <w:rsid w:val="00C679F5"/>
    <w:rsid w:val="00C67A51"/>
    <w:rsid w:val="00C67A6F"/>
    <w:rsid w:val="00C67ABB"/>
    <w:rsid w:val="00C67C7E"/>
    <w:rsid w:val="00C67D24"/>
    <w:rsid w:val="00C67D78"/>
    <w:rsid w:val="00C67DBE"/>
    <w:rsid w:val="00C67DF9"/>
    <w:rsid w:val="00C67F04"/>
    <w:rsid w:val="00C67F8B"/>
    <w:rsid w:val="00C67F9D"/>
    <w:rsid w:val="00C700D0"/>
    <w:rsid w:val="00C701D5"/>
    <w:rsid w:val="00C702D4"/>
    <w:rsid w:val="00C70345"/>
    <w:rsid w:val="00C70493"/>
    <w:rsid w:val="00C704CE"/>
    <w:rsid w:val="00C7057A"/>
    <w:rsid w:val="00C70683"/>
    <w:rsid w:val="00C70699"/>
    <w:rsid w:val="00C70891"/>
    <w:rsid w:val="00C7097E"/>
    <w:rsid w:val="00C70992"/>
    <w:rsid w:val="00C70999"/>
    <w:rsid w:val="00C70A7A"/>
    <w:rsid w:val="00C70A8B"/>
    <w:rsid w:val="00C70D0B"/>
    <w:rsid w:val="00C70D25"/>
    <w:rsid w:val="00C70D43"/>
    <w:rsid w:val="00C70E62"/>
    <w:rsid w:val="00C70F9A"/>
    <w:rsid w:val="00C70FFB"/>
    <w:rsid w:val="00C711D4"/>
    <w:rsid w:val="00C71270"/>
    <w:rsid w:val="00C71328"/>
    <w:rsid w:val="00C71502"/>
    <w:rsid w:val="00C71525"/>
    <w:rsid w:val="00C717BE"/>
    <w:rsid w:val="00C71802"/>
    <w:rsid w:val="00C71895"/>
    <w:rsid w:val="00C719A9"/>
    <w:rsid w:val="00C71A29"/>
    <w:rsid w:val="00C71B05"/>
    <w:rsid w:val="00C71B3C"/>
    <w:rsid w:val="00C71C3F"/>
    <w:rsid w:val="00C71C48"/>
    <w:rsid w:val="00C71C54"/>
    <w:rsid w:val="00C71E20"/>
    <w:rsid w:val="00C71E5B"/>
    <w:rsid w:val="00C71F5A"/>
    <w:rsid w:val="00C71FAA"/>
    <w:rsid w:val="00C71FF4"/>
    <w:rsid w:val="00C72059"/>
    <w:rsid w:val="00C72065"/>
    <w:rsid w:val="00C720C5"/>
    <w:rsid w:val="00C721B9"/>
    <w:rsid w:val="00C721BD"/>
    <w:rsid w:val="00C721C2"/>
    <w:rsid w:val="00C721F8"/>
    <w:rsid w:val="00C722E2"/>
    <w:rsid w:val="00C722FC"/>
    <w:rsid w:val="00C7231E"/>
    <w:rsid w:val="00C72332"/>
    <w:rsid w:val="00C723B7"/>
    <w:rsid w:val="00C72490"/>
    <w:rsid w:val="00C724C3"/>
    <w:rsid w:val="00C72537"/>
    <w:rsid w:val="00C72608"/>
    <w:rsid w:val="00C72624"/>
    <w:rsid w:val="00C7275E"/>
    <w:rsid w:val="00C728AE"/>
    <w:rsid w:val="00C72933"/>
    <w:rsid w:val="00C729DC"/>
    <w:rsid w:val="00C72BE0"/>
    <w:rsid w:val="00C72D98"/>
    <w:rsid w:val="00C73026"/>
    <w:rsid w:val="00C7303C"/>
    <w:rsid w:val="00C73059"/>
    <w:rsid w:val="00C730F9"/>
    <w:rsid w:val="00C73182"/>
    <w:rsid w:val="00C73200"/>
    <w:rsid w:val="00C7322B"/>
    <w:rsid w:val="00C732AE"/>
    <w:rsid w:val="00C733AC"/>
    <w:rsid w:val="00C73609"/>
    <w:rsid w:val="00C73660"/>
    <w:rsid w:val="00C736EE"/>
    <w:rsid w:val="00C73802"/>
    <w:rsid w:val="00C7394C"/>
    <w:rsid w:val="00C73950"/>
    <w:rsid w:val="00C73975"/>
    <w:rsid w:val="00C73A5B"/>
    <w:rsid w:val="00C73C4E"/>
    <w:rsid w:val="00C73C66"/>
    <w:rsid w:val="00C73D25"/>
    <w:rsid w:val="00C73D30"/>
    <w:rsid w:val="00C73D8C"/>
    <w:rsid w:val="00C74037"/>
    <w:rsid w:val="00C741FB"/>
    <w:rsid w:val="00C741FE"/>
    <w:rsid w:val="00C7423B"/>
    <w:rsid w:val="00C74242"/>
    <w:rsid w:val="00C74343"/>
    <w:rsid w:val="00C7439A"/>
    <w:rsid w:val="00C74428"/>
    <w:rsid w:val="00C7446F"/>
    <w:rsid w:val="00C7447E"/>
    <w:rsid w:val="00C744F5"/>
    <w:rsid w:val="00C74576"/>
    <w:rsid w:val="00C745FE"/>
    <w:rsid w:val="00C7470F"/>
    <w:rsid w:val="00C74819"/>
    <w:rsid w:val="00C7490A"/>
    <w:rsid w:val="00C7492D"/>
    <w:rsid w:val="00C74AB0"/>
    <w:rsid w:val="00C74AF4"/>
    <w:rsid w:val="00C74B9A"/>
    <w:rsid w:val="00C74C43"/>
    <w:rsid w:val="00C74C84"/>
    <w:rsid w:val="00C74CAC"/>
    <w:rsid w:val="00C74CDD"/>
    <w:rsid w:val="00C74D29"/>
    <w:rsid w:val="00C74E1E"/>
    <w:rsid w:val="00C74F5C"/>
    <w:rsid w:val="00C74F71"/>
    <w:rsid w:val="00C74FDB"/>
    <w:rsid w:val="00C7508B"/>
    <w:rsid w:val="00C751D7"/>
    <w:rsid w:val="00C75210"/>
    <w:rsid w:val="00C75281"/>
    <w:rsid w:val="00C752BC"/>
    <w:rsid w:val="00C752D4"/>
    <w:rsid w:val="00C7530C"/>
    <w:rsid w:val="00C7532D"/>
    <w:rsid w:val="00C753D3"/>
    <w:rsid w:val="00C75473"/>
    <w:rsid w:val="00C7548D"/>
    <w:rsid w:val="00C754B2"/>
    <w:rsid w:val="00C755E4"/>
    <w:rsid w:val="00C75710"/>
    <w:rsid w:val="00C75766"/>
    <w:rsid w:val="00C7579F"/>
    <w:rsid w:val="00C7588F"/>
    <w:rsid w:val="00C7593C"/>
    <w:rsid w:val="00C75B31"/>
    <w:rsid w:val="00C75B5B"/>
    <w:rsid w:val="00C75CEF"/>
    <w:rsid w:val="00C75D35"/>
    <w:rsid w:val="00C75E6E"/>
    <w:rsid w:val="00C75E9E"/>
    <w:rsid w:val="00C75EAA"/>
    <w:rsid w:val="00C76033"/>
    <w:rsid w:val="00C7603E"/>
    <w:rsid w:val="00C76087"/>
    <w:rsid w:val="00C760A0"/>
    <w:rsid w:val="00C760DF"/>
    <w:rsid w:val="00C7610F"/>
    <w:rsid w:val="00C7627D"/>
    <w:rsid w:val="00C762DB"/>
    <w:rsid w:val="00C7631B"/>
    <w:rsid w:val="00C76389"/>
    <w:rsid w:val="00C764E7"/>
    <w:rsid w:val="00C7654B"/>
    <w:rsid w:val="00C7655F"/>
    <w:rsid w:val="00C76560"/>
    <w:rsid w:val="00C76570"/>
    <w:rsid w:val="00C7659F"/>
    <w:rsid w:val="00C765E8"/>
    <w:rsid w:val="00C7660F"/>
    <w:rsid w:val="00C76728"/>
    <w:rsid w:val="00C7674A"/>
    <w:rsid w:val="00C76789"/>
    <w:rsid w:val="00C7678F"/>
    <w:rsid w:val="00C76790"/>
    <w:rsid w:val="00C767C4"/>
    <w:rsid w:val="00C7690C"/>
    <w:rsid w:val="00C769A0"/>
    <w:rsid w:val="00C76BD7"/>
    <w:rsid w:val="00C76BE9"/>
    <w:rsid w:val="00C76C16"/>
    <w:rsid w:val="00C76C73"/>
    <w:rsid w:val="00C76C75"/>
    <w:rsid w:val="00C76E0F"/>
    <w:rsid w:val="00C76EBD"/>
    <w:rsid w:val="00C76ED7"/>
    <w:rsid w:val="00C76FB5"/>
    <w:rsid w:val="00C76FC4"/>
    <w:rsid w:val="00C76FF1"/>
    <w:rsid w:val="00C7701C"/>
    <w:rsid w:val="00C77024"/>
    <w:rsid w:val="00C770C5"/>
    <w:rsid w:val="00C771B3"/>
    <w:rsid w:val="00C7722C"/>
    <w:rsid w:val="00C77409"/>
    <w:rsid w:val="00C77532"/>
    <w:rsid w:val="00C77541"/>
    <w:rsid w:val="00C7788B"/>
    <w:rsid w:val="00C77A3B"/>
    <w:rsid w:val="00C77A43"/>
    <w:rsid w:val="00C77A4B"/>
    <w:rsid w:val="00C77AF3"/>
    <w:rsid w:val="00C77B18"/>
    <w:rsid w:val="00C77B20"/>
    <w:rsid w:val="00C77BF5"/>
    <w:rsid w:val="00C77CF9"/>
    <w:rsid w:val="00C77D52"/>
    <w:rsid w:val="00C77E1E"/>
    <w:rsid w:val="00C77EEC"/>
    <w:rsid w:val="00C77FA1"/>
    <w:rsid w:val="00C800DF"/>
    <w:rsid w:val="00C80171"/>
    <w:rsid w:val="00C80206"/>
    <w:rsid w:val="00C80277"/>
    <w:rsid w:val="00C80288"/>
    <w:rsid w:val="00C8030A"/>
    <w:rsid w:val="00C80377"/>
    <w:rsid w:val="00C80508"/>
    <w:rsid w:val="00C80523"/>
    <w:rsid w:val="00C80596"/>
    <w:rsid w:val="00C80682"/>
    <w:rsid w:val="00C80734"/>
    <w:rsid w:val="00C8093C"/>
    <w:rsid w:val="00C80980"/>
    <w:rsid w:val="00C80A65"/>
    <w:rsid w:val="00C80AA6"/>
    <w:rsid w:val="00C80B13"/>
    <w:rsid w:val="00C80B7F"/>
    <w:rsid w:val="00C80CC4"/>
    <w:rsid w:val="00C80DAF"/>
    <w:rsid w:val="00C80F03"/>
    <w:rsid w:val="00C8102A"/>
    <w:rsid w:val="00C810E6"/>
    <w:rsid w:val="00C812A4"/>
    <w:rsid w:val="00C81682"/>
    <w:rsid w:val="00C816BF"/>
    <w:rsid w:val="00C8171E"/>
    <w:rsid w:val="00C8177D"/>
    <w:rsid w:val="00C817C3"/>
    <w:rsid w:val="00C8198E"/>
    <w:rsid w:val="00C81AB5"/>
    <w:rsid w:val="00C81AC8"/>
    <w:rsid w:val="00C81B4D"/>
    <w:rsid w:val="00C81B5B"/>
    <w:rsid w:val="00C81BB3"/>
    <w:rsid w:val="00C81D29"/>
    <w:rsid w:val="00C81E3C"/>
    <w:rsid w:val="00C81F97"/>
    <w:rsid w:val="00C81FA9"/>
    <w:rsid w:val="00C8204C"/>
    <w:rsid w:val="00C82117"/>
    <w:rsid w:val="00C82169"/>
    <w:rsid w:val="00C822D8"/>
    <w:rsid w:val="00C823F7"/>
    <w:rsid w:val="00C8241F"/>
    <w:rsid w:val="00C824DF"/>
    <w:rsid w:val="00C824F1"/>
    <w:rsid w:val="00C82510"/>
    <w:rsid w:val="00C827AA"/>
    <w:rsid w:val="00C827B9"/>
    <w:rsid w:val="00C827E7"/>
    <w:rsid w:val="00C828D4"/>
    <w:rsid w:val="00C8295C"/>
    <w:rsid w:val="00C82960"/>
    <w:rsid w:val="00C829BA"/>
    <w:rsid w:val="00C82A81"/>
    <w:rsid w:val="00C82C30"/>
    <w:rsid w:val="00C82D57"/>
    <w:rsid w:val="00C82DAD"/>
    <w:rsid w:val="00C82E01"/>
    <w:rsid w:val="00C82E60"/>
    <w:rsid w:val="00C82ED7"/>
    <w:rsid w:val="00C82F13"/>
    <w:rsid w:val="00C82F86"/>
    <w:rsid w:val="00C831E5"/>
    <w:rsid w:val="00C832B3"/>
    <w:rsid w:val="00C83318"/>
    <w:rsid w:val="00C833D8"/>
    <w:rsid w:val="00C83422"/>
    <w:rsid w:val="00C834C0"/>
    <w:rsid w:val="00C834C2"/>
    <w:rsid w:val="00C834D4"/>
    <w:rsid w:val="00C83544"/>
    <w:rsid w:val="00C835F9"/>
    <w:rsid w:val="00C83671"/>
    <w:rsid w:val="00C836A0"/>
    <w:rsid w:val="00C83831"/>
    <w:rsid w:val="00C8386E"/>
    <w:rsid w:val="00C838DB"/>
    <w:rsid w:val="00C839A5"/>
    <w:rsid w:val="00C839C8"/>
    <w:rsid w:val="00C839F3"/>
    <w:rsid w:val="00C83A69"/>
    <w:rsid w:val="00C83B96"/>
    <w:rsid w:val="00C83BD4"/>
    <w:rsid w:val="00C83C80"/>
    <w:rsid w:val="00C83E78"/>
    <w:rsid w:val="00C83EEC"/>
    <w:rsid w:val="00C83FB6"/>
    <w:rsid w:val="00C8408E"/>
    <w:rsid w:val="00C840C1"/>
    <w:rsid w:val="00C840D9"/>
    <w:rsid w:val="00C8414C"/>
    <w:rsid w:val="00C84284"/>
    <w:rsid w:val="00C8438E"/>
    <w:rsid w:val="00C843FA"/>
    <w:rsid w:val="00C844B2"/>
    <w:rsid w:val="00C846C2"/>
    <w:rsid w:val="00C846D3"/>
    <w:rsid w:val="00C848B6"/>
    <w:rsid w:val="00C848DB"/>
    <w:rsid w:val="00C849E7"/>
    <w:rsid w:val="00C84B26"/>
    <w:rsid w:val="00C84BEA"/>
    <w:rsid w:val="00C84C7B"/>
    <w:rsid w:val="00C84D0C"/>
    <w:rsid w:val="00C84FF5"/>
    <w:rsid w:val="00C85019"/>
    <w:rsid w:val="00C85055"/>
    <w:rsid w:val="00C85127"/>
    <w:rsid w:val="00C851CB"/>
    <w:rsid w:val="00C85211"/>
    <w:rsid w:val="00C85221"/>
    <w:rsid w:val="00C85245"/>
    <w:rsid w:val="00C852CD"/>
    <w:rsid w:val="00C852EB"/>
    <w:rsid w:val="00C853B9"/>
    <w:rsid w:val="00C853FD"/>
    <w:rsid w:val="00C85417"/>
    <w:rsid w:val="00C8541E"/>
    <w:rsid w:val="00C854AD"/>
    <w:rsid w:val="00C854FE"/>
    <w:rsid w:val="00C856FC"/>
    <w:rsid w:val="00C85744"/>
    <w:rsid w:val="00C8577B"/>
    <w:rsid w:val="00C8586B"/>
    <w:rsid w:val="00C85881"/>
    <w:rsid w:val="00C85888"/>
    <w:rsid w:val="00C858C8"/>
    <w:rsid w:val="00C859FD"/>
    <w:rsid w:val="00C85B21"/>
    <w:rsid w:val="00C85BAC"/>
    <w:rsid w:val="00C85C4F"/>
    <w:rsid w:val="00C85CA2"/>
    <w:rsid w:val="00C85CD7"/>
    <w:rsid w:val="00C85F61"/>
    <w:rsid w:val="00C85F74"/>
    <w:rsid w:val="00C860C4"/>
    <w:rsid w:val="00C860E5"/>
    <w:rsid w:val="00C861B5"/>
    <w:rsid w:val="00C86265"/>
    <w:rsid w:val="00C8632B"/>
    <w:rsid w:val="00C86342"/>
    <w:rsid w:val="00C8637A"/>
    <w:rsid w:val="00C8656E"/>
    <w:rsid w:val="00C8658E"/>
    <w:rsid w:val="00C865C3"/>
    <w:rsid w:val="00C86654"/>
    <w:rsid w:val="00C86662"/>
    <w:rsid w:val="00C8666D"/>
    <w:rsid w:val="00C86675"/>
    <w:rsid w:val="00C866A5"/>
    <w:rsid w:val="00C8671C"/>
    <w:rsid w:val="00C8672B"/>
    <w:rsid w:val="00C8674D"/>
    <w:rsid w:val="00C86781"/>
    <w:rsid w:val="00C867F4"/>
    <w:rsid w:val="00C868A7"/>
    <w:rsid w:val="00C8693F"/>
    <w:rsid w:val="00C86A43"/>
    <w:rsid w:val="00C86A64"/>
    <w:rsid w:val="00C86BD9"/>
    <w:rsid w:val="00C86C4A"/>
    <w:rsid w:val="00C86C53"/>
    <w:rsid w:val="00C86CF8"/>
    <w:rsid w:val="00C86D53"/>
    <w:rsid w:val="00C86D76"/>
    <w:rsid w:val="00C86DB4"/>
    <w:rsid w:val="00C86DF9"/>
    <w:rsid w:val="00C86E14"/>
    <w:rsid w:val="00C86EB7"/>
    <w:rsid w:val="00C86EC7"/>
    <w:rsid w:val="00C86FCF"/>
    <w:rsid w:val="00C8708A"/>
    <w:rsid w:val="00C87169"/>
    <w:rsid w:val="00C871A3"/>
    <w:rsid w:val="00C871C7"/>
    <w:rsid w:val="00C872A0"/>
    <w:rsid w:val="00C87337"/>
    <w:rsid w:val="00C875AA"/>
    <w:rsid w:val="00C875C3"/>
    <w:rsid w:val="00C87705"/>
    <w:rsid w:val="00C87768"/>
    <w:rsid w:val="00C878CE"/>
    <w:rsid w:val="00C87924"/>
    <w:rsid w:val="00C879B7"/>
    <w:rsid w:val="00C87AA3"/>
    <w:rsid w:val="00C87B47"/>
    <w:rsid w:val="00C87C7A"/>
    <w:rsid w:val="00C87D1B"/>
    <w:rsid w:val="00C87E5F"/>
    <w:rsid w:val="00C87F53"/>
    <w:rsid w:val="00C90111"/>
    <w:rsid w:val="00C9011F"/>
    <w:rsid w:val="00C901DF"/>
    <w:rsid w:val="00C90278"/>
    <w:rsid w:val="00C90339"/>
    <w:rsid w:val="00C903CF"/>
    <w:rsid w:val="00C9050E"/>
    <w:rsid w:val="00C9051E"/>
    <w:rsid w:val="00C9068E"/>
    <w:rsid w:val="00C906C6"/>
    <w:rsid w:val="00C9083C"/>
    <w:rsid w:val="00C90846"/>
    <w:rsid w:val="00C90872"/>
    <w:rsid w:val="00C908BB"/>
    <w:rsid w:val="00C908C9"/>
    <w:rsid w:val="00C908CB"/>
    <w:rsid w:val="00C90A35"/>
    <w:rsid w:val="00C90BC0"/>
    <w:rsid w:val="00C90BDA"/>
    <w:rsid w:val="00C90C7B"/>
    <w:rsid w:val="00C90CD6"/>
    <w:rsid w:val="00C90D01"/>
    <w:rsid w:val="00C90DED"/>
    <w:rsid w:val="00C90E3A"/>
    <w:rsid w:val="00C90ECB"/>
    <w:rsid w:val="00C90EDA"/>
    <w:rsid w:val="00C90F79"/>
    <w:rsid w:val="00C90FD6"/>
    <w:rsid w:val="00C90FD8"/>
    <w:rsid w:val="00C91007"/>
    <w:rsid w:val="00C91103"/>
    <w:rsid w:val="00C91122"/>
    <w:rsid w:val="00C91147"/>
    <w:rsid w:val="00C91186"/>
    <w:rsid w:val="00C911CF"/>
    <w:rsid w:val="00C9122F"/>
    <w:rsid w:val="00C9123E"/>
    <w:rsid w:val="00C91464"/>
    <w:rsid w:val="00C914B6"/>
    <w:rsid w:val="00C914C8"/>
    <w:rsid w:val="00C91619"/>
    <w:rsid w:val="00C91651"/>
    <w:rsid w:val="00C9165D"/>
    <w:rsid w:val="00C91726"/>
    <w:rsid w:val="00C9178B"/>
    <w:rsid w:val="00C917B0"/>
    <w:rsid w:val="00C91830"/>
    <w:rsid w:val="00C918DA"/>
    <w:rsid w:val="00C918F7"/>
    <w:rsid w:val="00C91926"/>
    <w:rsid w:val="00C919CC"/>
    <w:rsid w:val="00C919D0"/>
    <w:rsid w:val="00C91B34"/>
    <w:rsid w:val="00C91B65"/>
    <w:rsid w:val="00C91CB9"/>
    <w:rsid w:val="00C91E3C"/>
    <w:rsid w:val="00C92093"/>
    <w:rsid w:val="00C92174"/>
    <w:rsid w:val="00C921B9"/>
    <w:rsid w:val="00C9233E"/>
    <w:rsid w:val="00C92386"/>
    <w:rsid w:val="00C923BF"/>
    <w:rsid w:val="00C924DD"/>
    <w:rsid w:val="00C92686"/>
    <w:rsid w:val="00C92698"/>
    <w:rsid w:val="00C9269F"/>
    <w:rsid w:val="00C928C9"/>
    <w:rsid w:val="00C928EF"/>
    <w:rsid w:val="00C92AEA"/>
    <w:rsid w:val="00C92B4D"/>
    <w:rsid w:val="00C92B6F"/>
    <w:rsid w:val="00C92B9E"/>
    <w:rsid w:val="00C92DA4"/>
    <w:rsid w:val="00C92E31"/>
    <w:rsid w:val="00C92E6C"/>
    <w:rsid w:val="00C93133"/>
    <w:rsid w:val="00C931E7"/>
    <w:rsid w:val="00C9321F"/>
    <w:rsid w:val="00C93303"/>
    <w:rsid w:val="00C93413"/>
    <w:rsid w:val="00C93444"/>
    <w:rsid w:val="00C93449"/>
    <w:rsid w:val="00C9352E"/>
    <w:rsid w:val="00C93678"/>
    <w:rsid w:val="00C93688"/>
    <w:rsid w:val="00C936DB"/>
    <w:rsid w:val="00C936E9"/>
    <w:rsid w:val="00C9371F"/>
    <w:rsid w:val="00C93726"/>
    <w:rsid w:val="00C93737"/>
    <w:rsid w:val="00C93765"/>
    <w:rsid w:val="00C937C0"/>
    <w:rsid w:val="00C937F2"/>
    <w:rsid w:val="00C937FF"/>
    <w:rsid w:val="00C938A6"/>
    <w:rsid w:val="00C939B3"/>
    <w:rsid w:val="00C93A07"/>
    <w:rsid w:val="00C93BFD"/>
    <w:rsid w:val="00C93CE3"/>
    <w:rsid w:val="00C93D1A"/>
    <w:rsid w:val="00C93D1D"/>
    <w:rsid w:val="00C93D22"/>
    <w:rsid w:val="00C93D2B"/>
    <w:rsid w:val="00C93D72"/>
    <w:rsid w:val="00C93E58"/>
    <w:rsid w:val="00C940D6"/>
    <w:rsid w:val="00C94101"/>
    <w:rsid w:val="00C9411E"/>
    <w:rsid w:val="00C941C8"/>
    <w:rsid w:val="00C942BB"/>
    <w:rsid w:val="00C94342"/>
    <w:rsid w:val="00C94347"/>
    <w:rsid w:val="00C943CF"/>
    <w:rsid w:val="00C945F0"/>
    <w:rsid w:val="00C94671"/>
    <w:rsid w:val="00C94784"/>
    <w:rsid w:val="00C9483C"/>
    <w:rsid w:val="00C9485A"/>
    <w:rsid w:val="00C94988"/>
    <w:rsid w:val="00C949AC"/>
    <w:rsid w:val="00C94A9F"/>
    <w:rsid w:val="00C94B0E"/>
    <w:rsid w:val="00C94B9B"/>
    <w:rsid w:val="00C94CA4"/>
    <w:rsid w:val="00C94CBF"/>
    <w:rsid w:val="00C94F0A"/>
    <w:rsid w:val="00C94FF0"/>
    <w:rsid w:val="00C9527C"/>
    <w:rsid w:val="00C952D2"/>
    <w:rsid w:val="00C953DB"/>
    <w:rsid w:val="00C95442"/>
    <w:rsid w:val="00C9545C"/>
    <w:rsid w:val="00C955B9"/>
    <w:rsid w:val="00C955BB"/>
    <w:rsid w:val="00C9570F"/>
    <w:rsid w:val="00C9596B"/>
    <w:rsid w:val="00C959D5"/>
    <w:rsid w:val="00C95A26"/>
    <w:rsid w:val="00C95A63"/>
    <w:rsid w:val="00C95BDF"/>
    <w:rsid w:val="00C95C0E"/>
    <w:rsid w:val="00C95C51"/>
    <w:rsid w:val="00C95CB2"/>
    <w:rsid w:val="00C95D55"/>
    <w:rsid w:val="00C960D4"/>
    <w:rsid w:val="00C96157"/>
    <w:rsid w:val="00C9616D"/>
    <w:rsid w:val="00C962F8"/>
    <w:rsid w:val="00C96304"/>
    <w:rsid w:val="00C96386"/>
    <w:rsid w:val="00C9638F"/>
    <w:rsid w:val="00C963FA"/>
    <w:rsid w:val="00C9641C"/>
    <w:rsid w:val="00C96565"/>
    <w:rsid w:val="00C96604"/>
    <w:rsid w:val="00C966B5"/>
    <w:rsid w:val="00C96728"/>
    <w:rsid w:val="00C9677F"/>
    <w:rsid w:val="00C967CE"/>
    <w:rsid w:val="00C9693C"/>
    <w:rsid w:val="00C96966"/>
    <w:rsid w:val="00C96997"/>
    <w:rsid w:val="00C96A03"/>
    <w:rsid w:val="00C96A49"/>
    <w:rsid w:val="00C96AB2"/>
    <w:rsid w:val="00C96CE7"/>
    <w:rsid w:val="00C96E9D"/>
    <w:rsid w:val="00C96ECD"/>
    <w:rsid w:val="00C97083"/>
    <w:rsid w:val="00C970B2"/>
    <w:rsid w:val="00C970BE"/>
    <w:rsid w:val="00C97335"/>
    <w:rsid w:val="00C97389"/>
    <w:rsid w:val="00C973C1"/>
    <w:rsid w:val="00C973C9"/>
    <w:rsid w:val="00C9742F"/>
    <w:rsid w:val="00C974BB"/>
    <w:rsid w:val="00C974D5"/>
    <w:rsid w:val="00C9751C"/>
    <w:rsid w:val="00C9764A"/>
    <w:rsid w:val="00C97749"/>
    <w:rsid w:val="00C9785E"/>
    <w:rsid w:val="00C978C0"/>
    <w:rsid w:val="00C979B1"/>
    <w:rsid w:val="00C97A2F"/>
    <w:rsid w:val="00C97A62"/>
    <w:rsid w:val="00C97B67"/>
    <w:rsid w:val="00C97C70"/>
    <w:rsid w:val="00C97D55"/>
    <w:rsid w:val="00C97E4C"/>
    <w:rsid w:val="00C97E5C"/>
    <w:rsid w:val="00CA0018"/>
    <w:rsid w:val="00CA0050"/>
    <w:rsid w:val="00CA014F"/>
    <w:rsid w:val="00CA0179"/>
    <w:rsid w:val="00CA01AE"/>
    <w:rsid w:val="00CA0268"/>
    <w:rsid w:val="00CA02B9"/>
    <w:rsid w:val="00CA0404"/>
    <w:rsid w:val="00CA04C3"/>
    <w:rsid w:val="00CA0527"/>
    <w:rsid w:val="00CA05EA"/>
    <w:rsid w:val="00CA06E8"/>
    <w:rsid w:val="00CA0734"/>
    <w:rsid w:val="00CA0759"/>
    <w:rsid w:val="00CA0798"/>
    <w:rsid w:val="00CA07AF"/>
    <w:rsid w:val="00CA07C8"/>
    <w:rsid w:val="00CA07D5"/>
    <w:rsid w:val="00CA07EB"/>
    <w:rsid w:val="00CA0885"/>
    <w:rsid w:val="00CA08B5"/>
    <w:rsid w:val="00CA096C"/>
    <w:rsid w:val="00CA0A21"/>
    <w:rsid w:val="00CA0A87"/>
    <w:rsid w:val="00CA0A9C"/>
    <w:rsid w:val="00CA0CF3"/>
    <w:rsid w:val="00CA0D7A"/>
    <w:rsid w:val="00CA0EE9"/>
    <w:rsid w:val="00CA0F13"/>
    <w:rsid w:val="00CA0FF4"/>
    <w:rsid w:val="00CA1032"/>
    <w:rsid w:val="00CA1079"/>
    <w:rsid w:val="00CA10D6"/>
    <w:rsid w:val="00CA1145"/>
    <w:rsid w:val="00CA1225"/>
    <w:rsid w:val="00CA1252"/>
    <w:rsid w:val="00CA1319"/>
    <w:rsid w:val="00CA1475"/>
    <w:rsid w:val="00CA1556"/>
    <w:rsid w:val="00CA15BB"/>
    <w:rsid w:val="00CA15F3"/>
    <w:rsid w:val="00CA1630"/>
    <w:rsid w:val="00CA16DE"/>
    <w:rsid w:val="00CA184F"/>
    <w:rsid w:val="00CA1957"/>
    <w:rsid w:val="00CA1AD7"/>
    <w:rsid w:val="00CA1B26"/>
    <w:rsid w:val="00CA1B27"/>
    <w:rsid w:val="00CA1BCA"/>
    <w:rsid w:val="00CA1BFA"/>
    <w:rsid w:val="00CA1C6A"/>
    <w:rsid w:val="00CA1CCE"/>
    <w:rsid w:val="00CA1D2A"/>
    <w:rsid w:val="00CA1E2D"/>
    <w:rsid w:val="00CA1ED8"/>
    <w:rsid w:val="00CA1FAE"/>
    <w:rsid w:val="00CA1FF6"/>
    <w:rsid w:val="00CA2396"/>
    <w:rsid w:val="00CA25C0"/>
    <w:rsid w:val="00CA2610"/>
    <w:rsid w:val="00CA268B"/>
    <w:rsid w:val="00CA281E"/>
    <w:rsid w:val="00CA28C4"/>
    <w:rsid w:val="00CA2A4B"/>
    <w:rsid w:val="00CA2A81"/>
    <w:rsid w:val="00CA2BA4"/>
    <w:rsid w:val="00CA2BC3"/>
    <w:rsid w:val="00CA2CA3"/>
    <w:rsid w:val="00CA2DC6"/>
    <w:rsid w:val="00CA2DC7"/>
    <w:rsid w:val="00CA2EC8"/>
    <w:rsid w:val="00CA2F93"/>
    <w:rsid w:val="00CA3036"/>
    <w:rsid w:val="00CA30FE"/>
    <w:rsid w:val="00CA31E1"/>
    <w:rsid w:val="00CA325C"/>
    <w:rsid w:val="00CA32D7"/>
    <w:rsid w:val="00CA3304"/>
    <w:rsid w:val="00CA33ED"/>
    <w:rsid w:val="00CA3479"/>
    <w:rsid w:val="00CA3566"/>
    <w:rsid w:val="00CA35C1"/>
    <w:rsid w:val="00CA3753"/>
    <w:rsid w:val="00CA3894"/>
    <w:rsid w:val="00CA395A"/>
    <w:rsid w:val="00CA3973"/>
    <w:rsid w:val="00CA39C4"/>
    <w:rsid w:val="00CA3A0A"/>
    <w:rsid w:val="00CA3A7A"/>
    <w:rsid w:val="00CA3AEF"/>
    <w:rsid w:val="00CA3AF7"/>
    <w:rsid w:val="00CA3AFA"/>
    <w:rsid w:val="00CA3B97"/>
    <w:rsid w:val="00CA3BE4"/>
    <w:rsid w:val="00CA3C26"/>
    <w:rsid w:val="00CA3C62"/>
    <w:rsid w:val="00CA3D80"/>
    <w:rsid w:val="00CA3DB5"/>
    <w:rsid w:val="00CA3DCE"/>
    <w:rsid w:val="00CA3E14"/>
    <w:rsid w:val="00CA3E5D"/>
    <w:rsid w:val="00CA3F7C"/>
    <w:rsid w:val="00CA4016"/>
    <w:rsid w:val="00CA4056"/>
    <w:rsid w:val="00CA406C"/>
    <w:rsid w:val="00CA419A"/>
    <w:rsid w:val="00CA41D8"/>
    <w:rsid w:val="00CA4276"/>
    <w:rsid w:val="00CA42CA"/>
    <w:rsid w:val="00CA42ED"/>
    <w:rsid w:val="00CA43F8"/>
    <w:rsid w:val="00CA4545"/>
    <w:rsid w:val="00CA480C"/>
    <w:rsid w:val="00CA48F5"/>
    <w:rsid w:val="00CA496B"/>
    <w:rsid w:val="00CA4BD0"/>
    <w:rsid w:val="00CA4DB5"/>
    <w:rsid w:val="00CA4E06"/>
    <w:rsid w:val="00CA4ECA"/>
    <w:rsid w:val="00CA4F15"/>
    <w:rsid w:val="00CA5034"/>
    <w:rsid w:val="00CA5148"/>
    <w:rsid w:val="00CA52E4"/>
    <w:rsid w:val="00CA5307"/>
    <w:rsid w:val="00CA53CE"/>
    <w:rsid w:val="00CA53F4"/>
    <w:rsid w:val="00CA5446"/>
    <w:rsid w:val="00CA5513"/>
    <w:rsid w:val="00CA5533"/>
    <w:rsid w:val="00CA5562"/>
    <w:rsid w:val="00CA562C"/>
    <w:rsid w:val="00CA5670"/>
    <w:rsid w:val="00CA56AB"/>
    <w:rsid w:val="00CA56F0"/>
    <w:rsid w:val="00CA5762"/>
    <w:rsid w:val="00CA57C1"/>
    <w:rsid w:val="00CA57CB"/>
    <w:rsid w:val="00CA57D6"/>
    <w:rsid w:val="00CA57EA"/>
    <w:rsid w:val="00CA5908"/>
    <w:rsid w:val="00CA5A64"/>
    <w:rsid w:val="00CA5AE7"/>
    <w:rsid w:val="00CA5B44"/>
    <w:rsid w:val="00CA5B68"/>
    <w:rsid w:val="00CA5C9E"/>
    <w:rsid w:val="00CA5D81"/>
    <w:rsid w:val="00CA5EE2"/>
    <w:rsid w:val="00CA5F7A"/>
    <w:rsid w:val="00CA5FDD"/>
    <w:rsid w:val="00CA6048"/>
    <w:rsid w:val="00CA6049"/>
    <w:rsid w:val="00CA60C8"/>
    <w:rsid w:val="00CA6165"/>
    <w:rsid w:val="00CA6208"/>
    <w:rsid w:val="00CA625F"/>
    <w:rsid w:val="00CA62B4"/>
    <w:rsid w:val="00CA62F9"/>
    <w:rsid w:val="00CA6321"/>
    <w:rsid w:val="00CA6399"/>
    <w:rsid w:val="00CA65D5"/>
    <w:rsid w:val="00CA65EC"/>
    <w:rsid w:val="00CA66B8"/>
    <w:rsid w:val="00CA66E1"/>
    <w:rsid w:val="00CA6723"/>
    <w:rsid w:val="00CA685F"/>
    <w:rsid w:val="00CA6877"/>
    <w:rsid w:val="00CA6933"/>
    <w:rsid w:val="00CA695B"/>
    <w:rsid w:val="00CA6988"/>
    <w:rsid w:val="00CA69CF"/>
    <w:rsid w:val="00CA69DF"/>
    <w:rsid w:val="00CA6A65"/>
    <w:rsid w:val="00CA6A8C"/>
    <w:rsid w:val="00CA6AAD"/>
    <w:rsid w:val="00CA6BB9"/>
    <w:rsid w:val="00CA6BC7"/>
    <w:rsid w:val="00CA6BF5"/>
    <w:rsid w:val="00CA6C15"/>
    <w:rsid w:val="00CA6C24"/>
    <w:rsid w:val="00CA6D3C"/>
    <w:rsid w:val="00CA6D60"/>
    <w:rsid w:val="00CA6E75"/>
    <w:rsid w:val="00CA6EF7"/>
    <w:rsid w:val="00CA6F33"/>
    <w:rsid w:val="00CA6F63"/>
    <w:rsid w:val="00CA6FA0"/>
    <w:rsid w:val="00CA70AF"/>
    <w:rsid w:val="00CA718B"/>
    <w:rsid w:val="00CA7282"/>
    <w:rsid w:val="00CA72F9"/>
    <w:rsid w:val="00CA7334"/>
    <w:rsid w:val="00CA7437"/>
    <w:rsid w:val="00CA747E"/>
    <w:rsid w:val="00CA74AB"/>
    <w:rsid w:val="00CA74C4"/>
    <w:rsid w:val="00CA74ED"/>
    <w:rsid w:val="00CA751F"/>
    <w:rsid w:val="00CA7532"/>
    <w:rsid w:val="00CA75C8"/>
    <w:rsid w:val="00CA763E"/>
    <w:rsid w:val="00CA768E"/>
    <w:rsid w:val="00CA76AF"/>
    <w:rsid w:val="00CA7718"/>
    <w:rsid w:val="00CA7754"/>
    <w:rsid w:val="00CA781C"/>
    <w:rsid w:val="00CA78C8"/>
    <w:rsid w:val="00CA78C9"/>
    <w:rsid w:val="00CA79AB"/>
    <w:rsid w:val="00CA7A52"/>
    <w:rsid w:val="00CA7B75"/>
    <w:rsid w:val="00CA7C3D"/>
    <w:rsid w:val="00CA7C6B"/>
    <w:rsid w:val="00CA7D6C"/>
    <w:rsid w:val="00CA7D76"/>
    <w:rsid w:val="00CA7EB9"/>
    <w:rsid w:val="00CA7F78"/>
    <w:rsid w:val="00CA7F90"/>
    <w:rsid w:val="00CA7FAA"/>
    <w:rsid w:val="00CB0096"/>
    <w:rsid w:val="00CB00ED"/>
    <w:rsid w:val="00CB0145"/>
    <w:rsid w:val="00CB019D"/>
    <w:rsid w:val="00CB0499"/>
    <w:rsid w:val="00CB04FF"/>
    <w:rsid w:val="00CB050A"/>
    <w:rsid w:val="00CB0599"/>
    <w:rsid w:val="00CB05F5"/>
    <w:rsid w:val="00CB06E1"/>
    <w:rsid w:val="00CB0721"/>
    <w:rsid w:val="00CB0796"/>
    <w:rsid w:val="00CB07DE"/>
    <w:rsid w:val="00CB098B"/>
    <w:rsid w:val="00CB09FA"/>
    <w:rsid w:val="00CB0A81"/>
    <w:rsid w:val="00CB0B31"/>
    <w:rsid w:val="00CB0B49"/>
    <w:rsid w:val="00CB0C69"/>
    <w:rsid w:val="00CB0CA3"/>
    <w:rsid w:val="00CB0D14"/>
    <w:rsid w:val="00CB0D6F"/>
    <w:rsid w:val="00CB0DEE"/>
    <w:rsid w:val="00CB0FAB"/>
    <w:rsid w:val="00CB104F"/>
    <w:rsid w:val="00CB109A"/>
    <w:rsid w:val="00CB10CB"/>
    <w:rsid w:val="00CB124A"/>
    <w:rsid w:val="00CB12AA"/>
    <w:rsid w:val="00CB12D1"/>
    <w:rsid w:val="00CB1315"/>
    <w:rsid w:val="00CB1491"/>
    <w:rsid w:val="00CB14E1"/>
    <w:rsid w:val="00CB156F"/>
    <w:rsid w:val="00CB16BB"/>
    <w:rsid w:val="00CB1722"/>
    <w:rsid w:val="00CB1794"/>
    <w:rsid w:val="00CB1803"/>
    <w:rsid w:val="00CB1834"/>
    <w:rsid w:val="00CB1853"/>
    <w:rsid w:val="00CB189D"/>
    <w:rsid w:val="00CB18F5"/>
    <w:rsid w:val="00CB1979"/>
    <w:rsid w:val="00CB1A1A"/>
    <w:rsid w:val="00CB1AB2"/>
    <w:rsid w:val="00CB1B16"/>
    <w:rsid w:val="00CB1B1D"/>
    <w:rsid w:val="00CB1BB3"/>
    <w:rsid w:val="00CB1BF2"/>
    <w:rsid w:val="00CB1E90"/>
    <w:rsid w:val="00CB1ECF"/>
    <w:rsid w:val="00CB1EE0"/>
    <w:rsid w:val="00CB20E4"/>
    <w:rsid w:val="00CB213F"/>
    <w:rsid w:val="00CB2161"/>
    <w:rsid w:val="00CB224E"/>
    <w:rsid w:val="00CB24A5"/>
    <w:rsid w:val="00CB2720"/>
    <w:rsid w:val="00CB2728"/>
    <w:rsid w:val="00CB2730"/>
    <w:rsid w:val="00CB273A"/>
    <w:rsid w:val="00CB2753"/>
    <w:rsid w:val="00CB2757"/>
    <w:rsid w:val="00CB276B"/>
    <w:rsid w:val="00CB284B"/>
    <w:rsid w:val="00CB285B"/>
    <w:rsid w:val="00CB295A"/>
    <w:rsid w:val="00CB298E"/>
    <w:rsid w:val="00CB2A59"/>
    <w:rsid w:val="00CB2A9A"/>
    <w:rsid w:val="00CB2B14"/>
    <w:rsid w:val="00CB2C18"/>
    <w:rsid w:val="00CB2C6F"/>
    <w:rsid w:val="00CB2DC7"/>
    <w:rsid w:val="00CB2DD9"/>
    <w:rsid w:val="00CB2DED"/>
    <w:rsid w:val="00CB2E04"/>
    <w:rsid w:val="00CB2EF4"/>
    <w:rsid w:val="00CB2F7B"/>
    <w:rsid w:val="00CB3033"/>
    <w:rsid w:val="00CB313F"/>
    <w:rsid w:val="00CB3153"/>
    <w:rsid w:val="00CB31B8"/>
    <w:rsid w:val="00CB321B"/>
    <w:rsid w:val="00CB326E"/>
    <w:rsid w:val="00CB32AD"/>
    <w:rsid w:val="00CB347A"/>
    <w:rsid w:val="00CB3495"/>
    <w:rsid w:val="00CB36C0"/>
    <w:rsid w:val="00CB36E5"/>
    <w:rsid w:val="00CB3728"/>
    <w:rsid w:val="00CB37F3"/>
    <w:rsid w:val="00CB38F7"/>
    <w:rsid w:val="00CB38FD"/>
    <w:rsid w:val="00CB3994"/>
    <w:rsid w:val="00CB39C9"/>
    <w:rsid w:val="00CB3A3F"/>
    <w:rsid w:val="00CB3A90"/>
    <w:rsid w:val="00CB3AF9"/>
    <w:rsid w:val="00CB3BD7"/>
    <w:rsid w:val="00CB3C09"/>
    <w:rsid w:val="00CB3C27"/>
    <w:rsid w:val="00CB3C5F"/>
    <w:rsid w:val="00CB3C7A"/>
    <w:rsid w:val="00CB3C9C"/>
    <w:rsid w:val="00CB3CC1"/>
    <w:rsid w:val="00CB3CCD"/>
    <w:rsid w:val="00CB3D67"/>
    <w:rsid w:val="00CB3D77"/>
    <w:rsid w:val="00CB3E2C"/>
    <w:rsid w:val="00CB3EA9"/>
    <w:rsid w:val="00CB3F15"/>
    <w:rsid w:val="00CB3F51"/>
    <w:rsid w:val="00CB3FBB"/>
    <w:rsid w:val="00CB40F6"/>
    <w:rsid w:val="00CB4275"/>
    <w:rsid w:val="00CB427A"/>
    <w:rsid w:val="00CB42CC"/>
    <w:rsid w:val="00CB4327"/>
    <w:rsid w:val="00CB4381"/>
    <w:rsid w:val="00CB43CB"/>
    <w:rsid w:val="00CB442D"/>
    <w:rsid w:val="00CB4484"/>
    <w:rsid w:val="00CB44E3"/>
    <w:rsid w:val="00CB44FC"/>
    <w:rsid w:val="00CB4514"/>
    <w:rsid w:val="00CB4543"/>
    <w:rsid w:val="00CB45C1"/>
    <w:rsid w:val="00CB4668"/>
    <w:rsid w:val="00CB46A3"/>
    <w:rsid w:val="00CB4894"/>
    <w:rsid w:val="00CB4957"/>
    <w:rsid w:val="00CB4B12"/>
    <w:rsid w:val="00CB4C23"/>
    <w:rsid w:val="00CB4D1B"/>
    <w:rsid w:val="00CB4E60"/>
    <w:rsid w:val="00CB4F90"/>
    <w:rsid w:val="00CB5091"/>
    <w:rsid w:val="00CB512A"/>
    <w:rsid w:val="00CB5183"/>
    <w:rsid w:val="00CB5203"/>
    <w:rsid w:val="00CB5383"/>
    <w:rsid w:val="00CB5440"/>
    <w:rsid w:val="00CB5456"/>
    <w:rsid w:val="00CB5458"/>
    <w:rsid w:val="00CB5574"/>
    <w:rsid w:val="00CB57B1"/>
    <w:rsid w:val="00CB584D"/>
    <w:rsid w:val="00CB5900"/>
    <w:rsid w:val="00CB5956"/>
    <w:rsid w:val="00CB5A20"/>
    <w:rsid w:val="00CB5A59"/>
    <w:rsid w:val="00CB5AA9"/>
    <w:rsid w:val="00CB5CE9"/>
    <w:rsid w:val="00CB5D69"/>
    <w:rsid w:val="00CB5DA0"/>
    <w:rsid w:val="00CB5F51"/>
    <w:rsid w:val="00CB5F5D"/>
    <w:rsid w:val="00CB5F69"/>
    <w:rsid w:val="00CB5FD4"/>
    <w:rsid w:val="00CB6114"/>
    <w:rsid w:val="00CB616B"/>
    <w:rsid w:val="00CB61EB"/>
    <w:rsid w:val="00CB61EC"/>
    <w:rsid w:val="00CB6413"/>
    <w:rsid w:val="00CB64BC"/>
    <w:rsid w:val="00CB659B"/>
    <w:rsid w:val="00CB66B6"/>
    <w:rsid w:val="00CB67E7"/>
    <w:rsid w:val="00CB67FA"/>
    <w:rsid w:val="00CB6873"/>
    <w:rsid w:val="00CB68C3"/>
    <w:rsid w:val="00CB69C2"/>
    <w:rsid w:val="00CB69D5"/>
    <w:rsid w:val="00CB6A1E"/>
    <w:rsid w:val="00CB6A88"/>
    <w:rsid w:val="00CB6DEF"/>
    <w:rsid w:val="00CB6E09"/>
    <w:rsid w:val="00CB6E1B"/>
    <w:rsid w:val="00CB6E9F"/>
    <w:rsid w:val="00CB6F2F"/>
    <w:rsid w:val="00CB6F55"/>
    <w:rsid w:val="00CB700D"/>
    <w:rsid w:val="00CB7022"/>
    <w:rsid w:val="00CB7043"/>
    <w:rsid w:val="00CB70E2"/>
    <w:rsid w:val="00CB7126"/>
    <w:rsid w:val="00CB7136"/>
    <w:rsid w:val="00CB71A5"/>
    <w:rsid w:val="00CB72CD"/>
    <w:rsid w:val="00CB743D"/>
    <w:rsid w:val="00CB7466"/>
    <w:rsid w:val="00CB7610"/>
    <w:rsid w:val="00CB762D"/>
    <w:rsid w:val="00CB763A"/>
    <w:rsid w:val="00CB7669"/>
    <w:rsid w:val="00CB772A"/>
    <w:rsid w:val="00CB77AB"/>
    <w:rsid w:val="00CB7822"/>
    <w:rsid w:val="00CB78D1"/>
    <w:rsid w:val="00CB7904"/>
    <w:rsid w:val="00CB7922"/>
    <w:rsid w:val="00CB79F1"/>
    <w:rsid w:val="00CB7A29"/>
    <w:rsid w:val="00CB7A9D"/>
    <w:rsid w:val="00CB7ABE"/>
    <w:rsid w:val="00CB7B3D"/>
    <w:rsid w:val="00CB7BA3"/>
    <w:rsid w:val="00CB7BE4"/>
    <w:rsid w:val="00CB7CAC"/>
    <w:rsid w:val="00CC0014"/>
    <w:rsid w:val="00CC0083"/>
    <w:rsid w:val="00CC018A"/>
    <w:rsid w:val="00CC021C"/>
    <w:rsid w:val="00CC0239"/>
    <w:rsid w:val="00CC02E4"/>
    <w:rsid w:val="00CC034C"/>
    <w:rsid w:val="00CC03CE"/>
    <w:rsid w:val="00CC040E"/>
    <w:rsid w:val="00CC050C"/>
    <w:rsid w:val="00CC0608"/>
    <w:rsid w:val="00CC06C6"/>
    <w:rsid w:val="00CC0711"/>
    <w:rsid w:val="00CC078C"/>
    <w:rsid w:val="00CC07CB"/>
    <w:rsid w:val="00CC07E2"/>
    <w:rsid w:val="00CC07FB"/>
    <w:rsid w:val="00CC08A6"/>
    <w:rsid w:val="00CC08BC"/>
    <w:rsid w:val="00CC08F0"/>
    <w:rsid w:val="00CC0908"/>
    <w:rsid w:val="00CC0A30"/>
    <w:rsid w:val="00CC0A36"/>
    <w:rsid w:val="00CC0B6A"/>
    <w:rsid w:val="00CC0B7C"/>
    <w:rsid w:val="00CC0B9B"/>
    <w:rsid w:val="00CC0BB6"/>
    <w:rsid w:val="00CC0C3C"/>
    <w:rsid w:val="00CC0C4A"/>
    <w:rsid w:val="00CC0D8D"/>
    <w:rsid w:val="00CC0E5C"/>
    <w:rsid w:val="00CC0E83"/>
    <w:rsid w:val="00CC0F9B"/>
    <w:rsid w:val="00CC108B"/>
    <w:rsid w:val="00CC10AF"/>
    <w:rsid w:val="00CC114C"/>
    <w:rsid w:val="00CC1207"/>
    <w:rsid w:val="00CC130E"/>
    <w:rsid w:val="00CC1348"/>
    <w:rsid w:val="00CC13A1"/>
    <w:rsid w:val="00CC14EF"/>
    <w:rsid w:val="00CC1552"/>
    <w:rsid w:val="00CC1657"/>
    <w:rsid w:val="00CC1750"/>
    <w:rsid w:val="00CC1AAA"/>
    <w:rsid w:val="00CC1B00"/>
    <w:rsid w:val="00CC1B2B"/>
    <w:rsid w:val="00CC1B2F"/>
    <w:rsid w:val="00CC1BED"/>
    <w:rsid w:val="00CC1D9D"/>
    <w:rsid w:val="00CC1DA2"/>
    <w:rsid w:val="00CC1E36"/>
    <w:rsid w:val="00CC1FDC"/>
    <w:rsid w:val="00CC2073"/>
    <w:rsid w:val="00CC2244"/>
    <w:rsid w:val="00CC2277"/>
    <w:rsid w:val="00CC2396"/>
    <w:rsid w:val="00CC249B"/>
    <w:rsid w:val="00CC2607"/>
    <w:rsid w:val="00CC263C"/>
    <w:rsid w:val="00CC266C"/>
    <w:rsid w:val="00CC26A1"/>
    <w:rsid w:val="00CC271A"/>
    <w:rsid w:val="00CC28BD"/>
    <w:rsid w:val="00CC290A"/>
    <w:rsid w:val="00CC29C5"/>
    <w:rsid w:val="00CC2A70"/>
    <w:rsid w:val="00CC2ABD"/>
    <w:rsid w:val="00CC2B4F"/>
    <w:rsid w:val="00CC2B81"/>
    <w:rsid w:val="00CC2CAC"/>
    <w:rsid w:val="00CC2CD3"/>
    <w:rsid w:val="00CC2D4F"/>
    <w:rsid w:val="00CC3068"/>
    <w:rsid w:val="00CC315F"/>
    <w:rsid w:val="00CC317D"/>
    <w:rsid w:val="00CC32CC"/>
    <w:rsid w:val="00CC32DF"/>
    <w:rsid w:val="00CC3363"/>
    <w:rsid w:val="00CC33D1"/>
    <w:rsid w:val="00CC3477"/>
    <w:rsid w:val="00CC348D"/>
    <w:rsid w:val="00CC34CC"/>
    <w:rsid w:val="00CC3537"/>
    <w:rsid w:val="00CC364E"/>
    <w:rsid w:val="00CC3656"/>
    <w:rsid w:val="00CC37DD"/>
    <w:rsid w:val="00CC3814"/>
    <w:rsid w:val="00CC3922"/>
    <w:rsid w:val="00CC39FE"/>
    <w:rsid w:val="00CC3A4C"/>
    <w:rsid w:val="00CC3AB2"/>
    <w:rsid w:val="00CC3B63"/>
    <w:rsid w:val="00CC3D5B"/>
    <w:rsid w:val="00CC3DE7"/>
    <w:rsid w:val="00CC3E1A"/>
    <w:rsid w:val="00CC3E34"/>
    <w:rsid w:val="00CC3E50"/>
    <w:rsid w:val="00CC3F94"/>
    <w:rsid w:val="00CC3FB7"/>
    <w:rsid w:val="00CC401B"/>
    <w:rsid w:val="00CC4030"/>
    <w:rsid w:val="00CC41E8"/>
    <w:rsid w:val="00CC426B"/>
    <w:rsid w:val="00CC4374"/>
    <w:rsid w:val="00CC43B3"/>
    <w:rsid w:val="00CC4413"/>
    <w:rsid w:val="00CC443D"/>
    <w:rsid w:val="00CC44A7"/>
    <w:rsid w:val="00CC44CC"/>
    <w:rsid w:val="00CC4508"/>
    <w:rsid w:val="00CC4515"/>
    <w:rsid w:val="00CC4534"/>
    <w:rsid w:val="00CC465A"/>
    <w:rsid w:val="00CC4821"/>
    <w:rsid w:val="00CC482C"/>
    <w:rsid w:val="00CC487D"/>
    <w:rsid w:val="00CC48A4"/>
    <w:rsid w:val="00CC4947"/>
    <w:rsid w:val="00CC4AAA"/>
    <w:rsid w:val="00CC4AED"/>
    <w:rsid w:val="00CC4B15"/>
    <w:rsid w:val="00CC4B92"/>
    <w:rsid w:val="00CC4C41"/>
    <w:rsid w:val="00CC4D53"/>
    <w:rsid w:val="00CC4E63"/>
    <w:rsid w:val="00CC4EDF"/>
    <w:rsid w:val="00CC4FF8"/>
    <w:rsid w:val="00CC4FFC"/>
    <w:rsid w:val="00CC500F"/>
    <w:rsid w:val="00CC5133"/>
    <w:rsid w:val="00CC5164"/>
    <w:rsid w:val="00CC51A9"/>
    <w:rsid w:val="00CC51B3"/>
    <w:rsid w:val="00CC51F9"/>
    <w:rsid w:val="00CC5221"/>
    <w:rsid w:val="00CC522C"/>
    <w:rsid w:val="00CC5385"/>
    <w:rsid w:val="00CC538A"/>
    <w:rsid w:val="00CC5439"/>
    <w:rsid w:val="00CC5486"/>
    <w:rsid w:val="00CC54F3"/>
    <w:rsid w:val="00CC569D"/>
    <w:rsid w:val="00CC56E3"/>
    <w:rsid w:val="00CC5810"/>
    <w:rsid w:val="00CC5834"/>
    <w:rsid w:val="00CC58A8"/>
    <w:rsid w:val="00CC58F8"/>
    <w:rsid w:val="00CC597C"/>
    <w:rsid w:val="00CC59E4"/>
    <w:rsid w:val="00CC5A06"/>
    <w:rsid w:val="00CC5A5C"/>
    <w:rsid w:val="00CC5A85"/>
    <w:rsid w:val="00CC5AFA"/>
    <w:rsid w:val="00CC5B45"/>
    <w:rsid w:val="00CC5B67"/>
    <w:rsid w:val="00CC5BCB"/>
    <w:rsid w:val="00CC5CB2"/>
    <w:rsid w:val="00CC5D2B"/>
    <w:rsid w:val="00CC5D4A"/>
    <w:rsid w:val="00CC5DA4"/>
    <w:rsid w:val="00CC5DB2"/>
    <w:rsid w:val="00CC5DF8"/>
    <w:rsid w:val="00CC5E36"/>
    <w:rsid w:val="00CC5EB4"/>
    <w:rsid w:val="00CC5F06"/>
    <w:rsid w:val="00CC5F34"/>
    <w:rsid w:val="00CC5FFA"/>
    <w:rsid w:val="00CC6149"/>
    <w:rsid w:val="00CC6278"/>
    <w:rsid w:val="00CC6335"/>
    <w:rsid w:val="00CC634A"/>
    <w:rsid w:val="00CC6420"/>
    <w:rsid w:val="00CC6421"/>
    <w:rsid w:val="00CC648A"/>
    <w:rsid w:val="00CC64C7"/>
    <w:rsid w:val="00CC64E9"/>
    <w:rsid w:val="00CC64FD"/>
    <w:rsid w:val="00CC6782"/>
    <w:rsid w:val="00CC6821"/>
    <w:rsid w:val="00CC68FE"/>
    <w:rsid w:val="00CC69AB"/>
    <w:rsid w:val="00CC69C6"/>
    <w:rsid w:val="00CC6A8E"/>
    <w:rsid w:val="00CC6AC0"/>
    <w:rsid w:val="00CC6BB6"/>
    <w:rsid w:val="00CC6E85"/>
    <w:rsid w:val="00CC6EA0"/>
    <w:rsid w:val="00CC6F13"/>
    <w:rsid w:val="00CC6FE8"/>
    <w:rsid w:val="00CC702D"/>
    <w:rsid w:val="00CC7096"/>
    <w:rsid w:val="00CC70FF"/>
    <w:rsid w:val="00CC7136"/>
    <w:rsid w:val="00CC7139"/>
    <w:rsid w:val="00CC713D"/>
    <w:rsid w:val="00CC7241"/>
    <w:rsid w:val="00CC7271"/>
    <w:rsid w:val="00CC733C"/>
    <w:rsid w:val="00CC7422"/>
    <w:rsid w:val="00CC7455"/>
    <w:rsid w:val="00CC745E"/>
    <w:rsid w:val="00CC74C3"/>
    <w:rsid w:val="00CC76AD"/>
    <w:rsid w:val="00CC7786"/>
    <w:rsid w:val="00CC7878"/>
    <w:rsid w:val="00CC789B"/>
    <w:rsid w:val="00CC790B"/>
    <w:rsid w:val="00CC791F"/>
    <w:rsid w:val="00CC7A5A"/>
    <w:rsid w:val="00CC7A87"/>
    <w:rsid w:val="00CC7ABE"/>
    <w:rsid w:val="00CC7B63"/>
    <w:rsid w:val="00CC7D20"/>
    <w:rsid w:val="00CC7E1C"/>
    <w:rsid w:val="00CC7F81"/>
    <w:rsid w:val="00CD006B"/>
    <w:rsid w:val="00CD0317"/>
    <w:rsid w:val="00CD031F"/>
    <w:rsid w:val="00CD036E"/>
    <w:rsid w:val="00CD0377"/>
    <w:rsid w:val="00CD03E0"/>
    <w:rsid w:val="00CD0455"/>
    <w:rsid w:val="00CD04B8"/>
    <w:rsid w:val="00CD0574"/>
    <w:rsid w:val="00CD0736"/>
    <w:rsid w:val="00CD073E"/>
    <w:rsid w:val="00CD0747"/>
    <w:rsid w:val="00CD0896"/>
    <w:rsid w:val="00CD08AF"/>
    <w:rsid w:val="00CD08BD"/>
    <w:rsid w:val="00CD092C"/>
    <w:rsid w:val="00CD0949"/>
    <w:rsid w:val="00CD09FB"/>
    <w:rsid w:val="00CD0BC1"/>
    <w:rsid w:val="00CD0C43"/>
    <w:rsid w:val="00CD0CDA"/>
    <w:rsid w:val="00CD1094"/>
    <w:rsid w:val="00CD10EB"/>
    <w:rsid w:val="00CD10F6"/>
    <w:rsid w:val="00CD1107"/>
    <w:rsid w:val="00CD1184"/>
    <w:rsid w:val="00CD1198"/>
    <w:rsid w:val="00CD11B3"/>
    <w:rsid w:val="00CD122A"/>
    <w:rsid w:val="00CD1285"/>
    <w:rsid w:val="00CD1503"/>
    <w:rsid w:val="00CD1562"/>
    <w:rsid w:val="00CD1602"/>
    <w:rsid w:val="00CD16B0"/>
    <w:rsid w:val="00CD170D"/>
    <w:rsid w:val="00CD175D"/>
    <w:rsid w:val="00CD187A"/>
    <w:rsid w:val="00CD1A2B"/>
    <w:rsid w:val="00CD1AFF"/>
    <w:rsid w:val="00CD1B0B"/>
    <w:rsid w:val="00CD1B9B"/>
    <w:rsid w:val="00CD1C55"/>
    <w:rsid w:val="00CD1D09"/>
    <w:rsid w:val="00CD1D7F"/>
    <w:rsid w:val="00CD1F23"/>
    <w:rsid w:val="00CD1F60"/>
    <w:rsid w:val="00CD1FC2"/>
    <w:rsid w:val="00CD2184"/>
    <w:rsid w:val="00CD21D0"/>
    <w:rsid w:val="00CD2201"/>
    <w:rsid w:val="00CD2223"/>
    <w:rsid w:val="00CD222E"/>
    <w:rsid w:val="00CD23EE"/>
    <w:rsid w:val="00CD240A"/>
    <w:rsid w:val="00CD2572"/>
    <w:rsid w:val="00CD2583"/>
    <w:rsid w:val="00CD25C4"/>
    <w:rsid w:val="00CD25FD"/>
    <w:rsid w:val="00CD27BF"/>
    <w:rsid w:val="00CD27C3"/>
    <w:rsid w:val="00CD2882"/>
    <w:rsid w:val="00CD29C0"/>
    <w:rsid w:val="00CD2A59"/>
    <w:rsid w:val="00CD2A61"/>
    <w:rsid w:val="00CD2A69"/>
    <w:rsid w:val="00CD2A77"/>
    <w:rsid w:val="00CD2A96"/>
    <w:rsid w:val="00CD2B97"/>
    <w:rsid w:val="00CD2BE2"/>
    <w:rsid w:val="00CD2C22"/>
    <w:rsid w:val="00CD2C52"/>
    <w:rsid w:val="00CD2CB6"/>
    <w:rsid w:val="00CD2D33"/>
    <w:rsid w:val="00CD2D4A"/>
    <w:rsid w:val="00CD2D70"/>
    <w:rsid w:val="00CD2DAB"/>
    <w:rsid w:val="00CD2E2F"/>
    <w:rsid w:val="00CD2E85"/>
    <w:rsid w:val="00CD3005"/>
    <w:rsid w:val="00CD30E0"/>
    <w:rsid w:val="00CD30E8"/>
    <w:rsid w:val="00CD332A"/>
    <w:rsid w:val="00CD3417"/>
    <w:rsid w:val="00CD34EB"/>
    <w:rsid w:val="00CD36E0"/>
    <w:rsid w:val="00CD371A"/>
    <w:rsid w:val="00CD3750"/>
    <w:rsid w:val="00CD3873"/>
    <w:rsid w:val="00CD38AB"/>
    <w:rsid w:val="00CD3915"/>
    <w:rsid w:val="00CD394F"/>
    <w:rsid w:val="00CD3A73"/>
    <w:rsid w:val="00CD3A82"/>
    <w:rsid w:val="00CD3A95"/>
    <w:rsid w:val="00CD3AA4"/>
    <w:rsid w:val="00CD3AF5"/>
    <w:rsid w:val="00CD3B22"/>
    <w:rsid w:val="00CD3BD0"/>
    <w:rsid w:val="00CD3BF4"/>
    <w:rsid w:val="00CD3CFC"/>
    <w:rsid w:val="00CD4027"/>
    <w:rsid w:val="00CD4039"/>
    <w:rsid w:val="00CD40CE"/>
    <w:rsid w:val="00CD40DA"/>
    <w:rsid w:val="00CD4118"/>
    <w:rsid w:val="00CD4188"/>
    <w:rsid w:val="00CD429A"/>
    <w:rsid w:val="00CD42D5"/>
    <w:rsid w:val="00CD4328"/>
    <w:rsid w:val="00CD4422"/>
    <w:rsid w:val="00CD4475"/>
    <w:rsid w:val="00CD44D6"/>
    <w:rsid w:val="00CD44F3"/>
    <w:rsid w:val="00CD459E"/>
    <w:rsid w:val="00CD45FA"/>
    <w:rsid w:val="00CD4649"/>
    <w:rsid w:val="00CD4655"/>
    <w:rsid w:val="00CD4673"/>
    <w:rsid w:val="00CD46FA"/>
    <w:rsid w:val="00CD4723"/>
    <w:rsid w:val="00CD4725"/>
    <w:rsid w:val="00CD478A"/>
    <w:rsid w:val="00CD479A"/>
    <w:rsid w:val="00CD4842"/>
    <w:rsid w:val="00CD48BE"/>
    <w:rsid w:val="00CD48DD"/>
    <w:rsid w:val="00CD4948"/>
    <w:rsid w:val="00CD4A18"/>
    <w:rsid w:val="00CD4A47"/>
    <w:rsid w:val="00CD4B72"/>
    <w:rsid w:val="00CD4B9D"/>
    <w:rsid w:val="00CD4C41"/>
    <w:rsid w:val="00CD4E28"/>
    <w:rsid w:val="00CD4E8D"/>
    <w:rsid w:val="00CD4F00"/>
    <w:rsid w:val="00CD4FCE"/>
    <w:rsid w:val="00CD4FDD"/>
    <w:rsid w:val="00CD5097"/>
    <w:rsid w:val="00CD51CF"/>
    <w:rsid w:val="00CD5238"/>
    <w:rsid w:val="00CD528D"/>
    <w:rsid w:val="00CD52BD"/>
    <w:rsid w:val="00CD52D1"/>
    <w:rsid w:val="00CD52D8"/>
    <w:rsid w:val="00CD5312"/>
    <w:rsid w:val="00CD543E"/>
    <w:rsid w:val="00CD54B4"/>
    <w:rsid w:val="00CD552E"/>
    <w:rsid w:val="00CD55A7"/>
    <w:rsid w:val="00CD571A"/>
    <w:rsid w:val="00CD57EE"/>
    <w:rsid w:val="00CD586E"/>
    <w:rsid w:val="00CD5910"/>
    <w:rsid w:val="00CD5997"/>
    <w:rsid w:val="00CD59D3"/>
    <w:rsid w:val="00CD5A01"/>
    <w:rsid w:val="00CD5A65"/>
    <w:rsid w:val="00CD5A9B"/>
    <w:rsid w:val="00CD5AE1"/>
    <w:rsid w:val="00CD5B0F"/>
    <w:rsid w:val="00CD5B17"/>
    <w:rsid w:val="00CD5CB5"/>
    <w:rsid w:val="00CD5DF9"/>
    <w:rsid w:val="00CD5F12"/>
    <w:rsid w:val="00CD5F2D"/>
    <w:rsid w:val="00CD5F65"/>
    <w:rsid w:val="00CD61B4"/>
    <w:rsid w:val="00CD621C"/>
    <w:rsid w:val="00CD6253"/>
    <w:rsid w:val="00CD627C"/>
    <w:rsid w:val="00CD62BF"/>
    <w:rsid w:val="00CD62E3"/>
    <w:rsid w:val="00CD62E4"/>
    <w:rsid w:val="00CD6399"/>
    <w:rsid w:val="00CD63C7"/>
    <w:rsid w:val="00CD651A"/>
    <w:rsid w:val="00CD65FE"/>
    <w:rsid w:val="00CD6682"/>
    <w:rsid w:val="00CD6806"/>
    <w:rsid w:val="00CD6826"/>
    <w:rsid w:val="00CD6832"/>
    <w:rsid w:val="00CD68F0"/>
    <w:rsid w:val="00CD6918"/>
    <w:rsid w:val="00CD693B"/>
    <w:rsid w:val="00CD69E5"/>
    <w:rsid w:val="00CD6BC2"/>
    <w:rsid w:val="00CD6BC9"/>
    <w:rsid w:val="00CD6CB1"/>
    <w:rsid w:val="00CD6CE2"/>
    <w:rsid w:val="00CD6D50"/>
    <w:rsid w:val="00CD6E15"/>
    <w:rsid w:val="00CD6E43"/>
    <w:rsid w:val="00CD6E73"/>
    <w:rsid w:val="00CD6ECB"/>
    <w:rsid w:val="00CD6F5D"/>
    <w:rsid w:val="00CD6F7F"/>
    <w:rsid w:val="00CD6FAE"/>
    <w:rsid w:val="00CD6FDE"/>
    <w:rsid w:val="00CD70D9"/>
    <w:rsid w:val="00CD7168"/>
    <w:rsid w:val="00CD72DD"/>
    <w:rsid w:val="00CD734C"/>
    <w:rsid w:val="00CD7374"/>
    <w:rsid w:val="00CD7493"/>
    <w:rsid w:val="00CD759C"/>
    <w:rsid w:val="00CD75BA"/>
    <w:rsid w:val="00CD767D"/>
    <w:rsid w:val="00CD76A6"/>
    <w:rsid w:val="00CD76A7"/>
    <w:rsid w:val="00CD76C2"/>
    <w:rsid w:val="00CD7701"/>
    <w:rsid w:val="00CD7725"/>
    <w:rsid w:val="00CD7753"/>
    <w:rsid w:val="00CD789D"/>
    <w:rsid w:val="00CD78B6"/>
    <w:rsid w:val="00CD793A"/>
    <w:rsid w:val="00CD7A4C"/>
    <w:rsid w:val="00CD7AC2"/>
    <w:rsid w:val="00CD7D20"/>
    <w:rsid w:val="00CD7D52"/>
    <w:rsid w:val="00CD7D89"/>
    <w:rsid w:val="00CD7DBB"/>
    <w:rsid w:val="00CD7F2C"/>
    <w:rsid w:val="00CD7F7F"/>
    <w:rsid w:val="00CD7FD0"/>
    <w:rsid w:val="00CE006C"/>
    <w:rsid w:val="00CE0246"/>
    <w:rsid w:val="00CE0383"/>
    <w:rsid w:val="00CE0426"/>
    <w:rsid w:val="00CE0505"/>
    <w:rsid w:val="00CE06AF"/>
    <w:rsid w:val="00CE0715"/>
    <w:rsid w:val="00CE077E"/>
    <w:rsid w:val="00CE07CA"/>
    <w:rsid w:val="00CE0803"/>
    <w:rsid w:val="00CE0A0E"/>
    <w:rsid w:val="00CE0AF0"/>
    <w:rsid w:val="00CE0BF6"/>
    <w:rsid w:val="00CE0C20"/>
    <w:rsid w:val="00CE0CDD"/>
    <w:rsid w:val="00CE0CFE"/>
    <w:rsid w:val="00CE0DAF"/>
    <w:rsid w:val="00CE0DFE"/>
    <w:rsid w:val="00CE1048"/>
    <w:rsid w:val="00CE1094"/>
    <w:rsid w:val="00CE1257"/>
    <w:rsid w:val="00CE1283"/>
    <w:rsid w:val="00CE138D"/>
    <w:rsid w:val="00CE1392"/>
    <w:rsid w:val="00CE13C7"/>
    <w:rsid w:val="00CE1427"/>
    <w:rsid w:val="00CE1493"/>
    <w:rsid w:val="00CE14F4"/>
    <w:rsid w:val="00CE1565"/>
    <w:rsid w:val="00CE1584"/>
    <w:rsid w:val="00CE15F1"/>
    <w:rsid w:val="00CE1681"/>
    <w:rsid w:val="00CE16D0"/>
    <w:rsid w:val="00CE16F5"/>
    <w:rsid w:val="00CE1727"/>
    <w:rsid w:val="00CE1756"/>
    <w:rsid w:val="00CE185A"/>
    <w:rsid w:val="00CE18C7"/>
    <w:rsid w:val="00CE1A32"/>
    <w:rsid w:val="00CE1BB4"/>
    <w:rsid w:val="00CE1C68"/>
    <w:rsid w:val="00CE1CB7"/>
    <w:rsid w:val="00CE1DF7"/>
    <w:rsid w:val="00CE1E52"/>
    <w:rsid w:val="00CE20BA"/>
    <w:rsid w:val="00CE21A0"/>
    <w:rsid w:val="00CE22C5"/>
    <w:rsid w:val="00CE239A"/>
    <w:rsid w:val="00CE24D2"/>
    <w:rsid w:val="00CE2544"/>
    <w:rsid w:val="00CE25D6"/>
    <w:rsid w:val="00CE2697"/>
    <w:rsid w:val="00CE2AD7"/>
    <w:rsid w:val="00CE2B4F"/>
    <w:rsid w:val="00CE2B58"/>
    <w:rsid w:val="00CE2BB5"/>
    <w:rsid w:val="00CE2C34"/>
    <w:rsid w:val="00CE2D50"/>
    <w:rsid w:val="00CE2DBB"/>
    <w:rsid w:val="00CE2E37"/>
    <w:rsid w:val="00CE2F63"/>
    <w:rsid w:val="00CE300C"/>
    <w:rsid w:val="00CE303E"/>
    <w:rsid w:val="00CE31D1"/>
    <w:rsid w:val="00CE3265"/>
    <w:rsid w:val="00CE3274"/>
    <w:rsid w:val="00CE32F2"/>
    <w:rsid w:val="00CE33CA"/>
    <w:rsid w:val="00CE340F"/>
    <w:rsid w:val="00CE34E6"/>
    <w:rsid w:val="00CE352C"/>
    <w:rsid w:val="00CE3538"/>
    <w:rsid w:val="00CE3611"/>
    <w:rsid w:val="00CE3670"/>
    <w:rsid w:val="00CE372A"/>
    <w:rsid w:val="00CE37D4"/>
    <w:rsid w:val="00CE37D6"/>
    <w:rsid w:val="00CE380C"/>
    <w:rsid w:val="00CE3916"/>
    <w:rsid w:val="00CE3B2C"/>
    <w:rsid w:val="00CE3C45"/>
    <w:rsid w:val="00CE3CE4"/>
    <w:rsid w:val="00CE3D37"/>
    <w:rsid w:val="00CE3D4C"/>
    <w:rsid w:val="00CE3DF3"/>
    <w:rsid w:val="00CE3E4F"/>
    <w:rsid w:val="00CE3F2C"/>
    <w:rsid w:val="00CE3FD6"/>
    <w:rsid w:val="00CE4097"/>
    <w:rsid w:val="00CE4142"/>
    <w:rsid w:val="00CE419C"/>
    <w:rsid w:val="00CE427B"/>
    <w:rsid w:val="00CE4290"/>
    <w:rsid w:val="00CE42B8"/>
    <w:rsid w:val="00CE444F"/>
    <w:rsid w:val="00CE4504"/>
    <w:rsid w:val="00CE458E"/>
    <w:rsid w:val="00CE45AC"/>
    <w:rsid w:val="00CE46A4"/>
    <w:rsid w:val="00CE4719"/>
    <w:rsid w:val="00CE4725"/>
    <w:rsid w:val="00CE4807"/>
    <w:rsid w:val="00CE481A"/>
    <w:rsid w:val="00CE494B"/>
    <w:rsid w:val="00CE4A41"/>
    <w:rsid w:val="00CE4B40"/>
    <w:rsid w:val="00CE4B77"/>
    <w:rsid w:val="00CE4C7D"/>
    <w:rsid w:val="00CE4D08"/>
    <w:rsid w:val="00CE4D39"/>
    <w:rsid w:val="00CE4D54"/>
    <w:rsid w:val="00CE4E45"/>
    <w:rsid w:val="00CE4E68"/>
    <w:rsid w:val="00CE4E73"/>
    <w:rsid w:val="00CE4F6A"/>
    <w:rsid w:val="00CE4FA6"/>
    <w:rsid w:val="00CE4FAB"/>
    <w:rsid w:val="00CE4FB3"/>
    <w:rsid w:val="00CE4FF5"/>
    <w:rsid w:val="00CE5297"/>
    <w:rsid w:val="00CE52B8"/>
    <w:rsid w:val="00CE52EF"/>
    <w:rsid w:val="00CE5360"/>
    <w:rsid w:val="00CE54B9"/>
    <w:rsid w:val="00CE553A"/>
    <w:rsid w:val="00CE5540"/>
    <w:rsid w:val="00CE5566"/>
    <w:rsid w:val="00CE55B8"/>
    <w:rsid w:val="00CE55C6"/>
    <w:rsid w:val="00CE5608"/>
    <w:rsid w:val="00CE5619"/>
    <w:rsid w:val="00CE5651"/>
    <w:rsid w:val="00CE5896"/>
    <w:rsid w:val="00CE58E9"/>
    <w:rsid w:val="00CE5965"/>
    <w:rsid w:val="00CE5A0D"/>
    <w:rsid w:val="00CE5A32"/>
    <w:rsid w:val="00CE5B43"/>
    <w:rsid w:val="00CE5B80"/>
    <w:rsid w:val="00CE5CF3"/>
    <w:rsid w:val="00CE5D63"/>
    <w:rsid w:val="00CE5D7C"/>
    <w:rsid w:val="00CE5D96"/>
    <w:rsid w:val="00CE5DC0"/>
    <w:rsid w:val="00CE5DF2"/>
    <w:rsid w:val="00CE5E35"/>
    <w:rsid w:val="00CE5EE5"/>
    <w:rsid w:val="00CE6185"/>
    <w:rsid w:val="00CE61FC"/>
    <w:rsid w:val="00CE63EA"/>
    <w:rsid w:val="00CE6401"/>
    <w:rsid w:val="00CE6459"/>
    <w:rsid w:val="00CE64AD"/>
    <w:rsid w:val="00CE64BD"/>
    <w:rsid w:val="00CE6582"/>
    <w:rsid w:val="00CE660D"/>
    <w:rsid w:val="00CE6720"/>
    <w:rsid w:val="00CE6794"/>
    <w:rsid w:val="00CE67EE"/>
    <w:rsid w:val="00CE681C"/>
    <w:rsid w:val="00CE696B"/>
    <w:rsid w:val="00CE697E"/>
    <w:rsid w:val="00CE69FA"/>
    <w:rsid w:val="00CE6AB6"/>
    <w:rsid w:val="00CE6B78"/>
    <w:rsid w:val="00CE6B7E"/>
    <w:rsid w:val="00CE6C0E"/>
    <w:rsid w:val="00CE6EC0"/>
    <w:rsid w:val="00CE6F17"/>
    <w:rsid w:val="00CE71F1"/>
    <w:rsid w:val="00CE726E"/>
    <w:rsid w:val="00CE7335"/>
    <w:rsid w:val="00CE736C"/>
    <w:rsid w:val="00CE7418"/>
    <w:rsid w:val="00CE741A"/>
    <w:rsid w:val="00CE743C"/>
    <w:rsid w:val="00CE7453"/>
    <w:rsid w:val="00CE7584"/>
    <w:rsid w:val="00CE758D"/>
    <w:rsid w:val="00CE7603"/>
    <w:rsid w:val="00CE766A"/>
    <w:rsid w:val="00CE76FE"/>
    <w:rsid w:val="00CE7711"/>
    <w:rsid w:val="00CE7777"/>
    <w:rsid w:val="00CE77FD"/>
    <w:rsid w:val="00CE7944"/>
    <w:rsid w:val="00CE7ABD"/>
    <w:rsid w:val="00CE7B00"/>
    <w:rsid w:val="00CE7C28"/>
    <w:rsid w:val="00CE7C82"/>
    <w:rsid w:val="00CE7CB2"/>
    <w:rsid w:val="00CE7CE1"/>
    <w:rsid w:val="00CE7D73"/>
    <w:rsid w:val="00CF00EF"/>
    <w:rsid w:val="00CF02AF"/>
    <w:rsid w:val="00CF04A6"/>
    <w:rsid w:val="00CF04AA"/>
    <w:rsid w:val="00CF05F8"/>
    <w:rsid w:val="00CF064F"/>
    <w:rsid w:val="00CF07A2"/>
    <w:rsid w:val="00CF07A6"/>
    <w:rsid w:val="00CF081D"/>
    <w:rsid w:val="00CF08A9"/>
    <w:rsid w:val="00CF0951"/>
    <w:rsid w:val="00CF09E0"/>
    <w:rsid w:val="00CF0A08"/>
    <w:rsid w:val="00CF0AD1"/>
    <w:rsid w:val="00CF0AF5"/>
    <w:rsid w:val="00CF0BC1"/>
    <w:rsid w:val="00CF0C97"/>
    <w:rsid w:val="00CF0E62"/>
    <w:rsid w:val="00CF0E8E"/>
    <w:rsid w:val="00CF1047"/>
    <w:rsid w:val="00CF10AA"/>
    <w:rsid w:val="00CF10C3"/>
    <w:rsid w:val="00CF10CB"/>
    <w:rsid w:val="00CF117E"/>
    <w:rsid w:val="00CF12B4"/>
    <w:rsid w:val="00CF1362"/>
    <w:rsid w:val="00CF1409"/>
    <w:rsid w:val="00CF1508"/>
    <w:rsid w:val="00CF154E"/>
    <w:rsid w:val="00CF155B"/>
    <w:rsid w:val="00CF1586"/>
    <w:rsid w:val="00CF15A6"/>
    <w:rsid w:val="00CF15DB"/>
    <w:rsid w:val="00CF15ED"/>
    <w:rsid w:val="00CF16C8"/>
    <w:rsid w:val="00CF174C"/>
    <w:rsid w:val="00CF17DB"/>
    <w:rsid w:val="00CF1889"/>
    <w:rsid w:val="00CF18E3"/>
    <w:rsid w:val="00CF18F1"/>
    <w:rsid w:val="00CF1A0B"/>
    <w:rsid w:val="00CF1A6A"/>
    <w:rsid w:val="00CF1A86"/>
    <w:rsid w:val="00CF1B36"/>
    <w:rsid w:val="00CF1C9B"/>
    <w:rsid w:val="00CF1D02"/>
    <w:rsid w:val="00CF1D31"/>
    <w:rsid w:val="00CF1D44"/>
    <w:rsid w:val="00CF1DC7"/>
    <w:rsid w:val="00CF1DF5"/>
    <w:rsid w:val="00CF1E36"/>
    <w:rsid w:val="00CF1E53"/>
    <w:rsid w:val="00CF1E76"/>
    <w:rsid w:val="00CF1EA6"/>
    <w:rsid w:val="00CF1F3C"/>
    <w:rsid w:val="00CF1F4B"/>
    <w:rsid w:val="00CF1FD7"/>
    <w:rsid w:val="00CF202B"/>
    <w:rsid w:val="00CF21F3"/>
    <w:rsid w:val="00CF2268"/>
    <w:rsid w:val="00CF2445"/>
    <w:rsid w:val="00CF25E0"/>
    <w:rsid w:val="00CF25FA"/>
    <w:rsid w:val="00CF26EC"/>
    <w:rsid w:val="00CF270D"/>
    <w:rsid w:val="00CF272A"/>
    <w:rsid w:val="00CF282E"/>
    <w:rsid w:val="00CF2AF9"/>
    <w:rsid w:val="00CF2C42"/>
    <w:rsid w:val="00CF2C79"/>
    <w:rsid w:val="00CF2E88"/>
    <w:rsid w:val="00CF2E9C"/>
    <w:rsid w:val="00CF2E9E"/>
    <w:rsid w:val="00CF30B4"/>
    <w:rsid w:val="00CF30F2"/>
    <w:rsid w:val="00CF318C"/>
    <w:rsid w:val="00CF318E"/>
    <w:rsid w:val="00CF31B5"/>
    <w:rsid w:val="00CF3364"/>
    <w:rsid w:val="00CF3498"/>
    <w:rsid w:val="00CF3556"/>
    <w:rsid w:val="00CF3565"/>
    <w:rsid w:val="00CF37B6"/>
    <w:rsid w:val="00CF37F0"/>
    <w:rsid w:val="00CF380F"/>
    <w:rsid w:val="00CF3941"/>
    <w:rsid w:val="00CF3A38"/>
    <w:rsid w:val="00CF3A46"/>
    <w:rsid w:val="00CF3A72"/>
    <w:rsid w:val="00CF3B7C"/>
    <w:rsid w:val="00CF3B80"/>
    <w:rsid w:val="00CF3C54"/>
    <w:rsid w:val="00CF3E01"/>
    <w:rsid w:val="00CF3E21"/>
    <w:rsid w:val="00CF3E9A"/>
    <w:rsid w:val="00CF3F25"/>
    <w:rsid w:val="00CF3F54"/>
    <w:rsid w:val="00CF3F57"/>
    <w:rsid w:val="00CF424D"/>
    <w:rsid w:val="00CF43E2"/>
    <w:rsid w:val="00CF44E0"/>
    <w:rsid w:val="00CF4516"/>
    <w:rsid w:val="00CF4534"/>
    <w:rsid w:val="00CF4604"/>
    <w:rsid w:val="00CF46C4"/>
    <w:rsid w:val="00CF4766"/>
    <w:rsid w:val="00CF47A2"/>
    <w:rsid w:val="00CF497E"/>
    <w:rsid w:val="00CF49B5"/>
    <w:rsid w:val="00CF49D4"/>
    <w:rsid w:val="00CF4A6F"/>
    <w:rsid w:val="00CF4B4A"/>
    <w:rsid w:val="00CF4CFC"/>
    <w:rsid w:val="00CF4D03"/>
    <w:rsid w:val="00CF5076"/>
    <w:rsid w:val="00CF5133"/>
    <w:rsid w:val="00CF51E9"/>
    <w:rsid w:val="00CF5217"/>
    <w:rsid w:val="00CF5322"/>
    <w:rsid w:val="00CF533B"/>
    <w:rsid w:val="00CF53D9"/>
    <w:rsid w:val="00CF5462"/>
    <w:rsid w:val="00CF546A"/>
    <w:rsid w:val="00CF5491"/>
    <w:rsid w:val="00CF561C"/>
    <w:rsid w:val="00CF561F"/>
    <w:rsid w:val="00CF5634"/>
    <w:rsid w:val="00CF5677"/>
    <w:rsid w:val="00CF56AC"/>
    <w:rsid w:val="00CF5715"/>
    <w:rsid w:val="00CF593E"/>
    <w:rsid w:val="00CF59B4"/>
    <w:rsid w:val="00CF5A65"/>
    <w:rsid w:val="00CF5A91"/>
    <w:rsid w:val="00CF5B7B"/>
    <w:rsid w:val="00CF5BA8"/>
    <w:rsid w:val="00CF5CAB"/>
    <w:rsid w:val="00CF5DA6"/>
    <w:rsid w:val="00CF5E0F"/>
    <w:rsid w:val="00CF5F7D"/>
    <w:rsid w:val="00CF5FE5"/>
    <w:rsid w:val="00CF60E0"/>
    <w:rsid w:val="00CF610A"/>
    <w:rsid w:val="00CF6179"/>
    <w:rsid w:val="00CF625A"/>
    <w:rsid w:val="00CF631F"/>
    <w:rsid w:val="00CF6381"/>
    <w:rsid w:val="00CF640A"/>
    <w:rsid w:val="00CF6429"/>
    <w:rsid w:val="00CF6526"/>
    <w:rsid w:val="00CF6531"/>
    <w:rsid w:val="00CF65E3"/>
    <w:rsid w:val="00CF65ED"/>
    <w:rsid w:val="00CF6628"/>
    <w:rsid w:val="00CF6653"/>
    <w:rsid w:val="00CF6832"/>
    <w:rsid w:val="00CF68A3"/>
    <w:rsid w:val="00CF6A3B"/>
    <w:rsid w:val="00CF6B2A"/>
    <w:rsid w:val="00CF6B56"/>
    <w:rsid w:val="00CF6BA1"/>
    <w:rsid w:val="00CF6D1E"/>
    <w:rsid w:val="00CF6D2E"/>
    <w:rsid w:val="00CF6EA2"/>
    <w:rsid w:val="00CF6F32"/>
    <w:rsid w:val="00CF704C"/>
    <w:rsid w:val="00CF7079"/>
    <w:rsid w:val="00CF7165"/>
    <w:rsid w:val="00CF72BB"/>
    <w:rsid w:val="00CF72DA"/>
    <w:rsid w:val="00CF73F3"/>
    <w:rsid w:val="00CF7459"/>
    <w:rsid w:val="00CF7460"/>
    <w:rsid w:val="00CF7599"/>
    <w:rsid w:val="00CF75E6"/>
    <w:rsid w:val="00CF761B"/>
    <w:rsid w:val="00CF7665"/>
    <w:rsid w:val="00CF7714"/>
    <w:rsid w:val="00CF77AC"/>
    <w:rsid w:val="00CF78F8"/>
    <w:rsid w:val="00CF790F"/>
    <w:rsid w:val="00CF7972"/>
    <w:rsid w:val="00CF7A19"/>
    <w:rsid w:val="00CF7A7D"/>
    <w:rsid w:val="00CF7AA6"/>
    <w:rsid w:val="00CF7C12"/>
    <w:rsid w:val="00CF7C3F"/>
    <w:rsid w:val="00CF7CF6"/>
    <w:rsid w:val="00CF7D87"/>
    <w:rsid w:val="00CF7DF6"/>
    <w:rsid w:val="00CF7F3F"/>
    <w:rsid w:val="00CF7FB5"/>
    <w:rsid w:val="00D0004A"/>
    <w:rsid w:val="00D00091"/>
    <w:rsid w:val="00D00203"/>
    <w:rsid w:val="00D00226"/>
    <w:rsid w:val="00D00272"/>
    <w:rsid w:val="00D00292"/>
    <w:rsid w:val="00D00293"/>
    <w:rsid w:val="00D002BD"/>
    <w:rsid w:val="00D002CD"/>
    <w:rsid w:val="00D00306"/>
    <w:rsid w:val="00D0037E"/>
    <w:rsid w:val="00D003A7"/>
    <w:rsid w:val="00D003BE"/>
    <w:rsid w:val="00D00439"/>
    <w:rsid w:val="00D00441"/>
    <w:rsid w:val="00D0044C"/>
    <w:rsid w:val="00D00515"/>
    <w:rsid w:val="00D005A6"/>
    <w:rsid w:val="00D0079B"/>
    <w:rsid w:val="00D0087B"/>
    <w:rsid w:val="00D00A3A"/>
    <w:rsid w:val="00D00A8E"/>
    <w:rsid w:val="00D00B6C"/>
    <w:rsid w:val="00D00C8B"/>
    <w:rsid w:val="00D00CAE"/>
    <w:rsid w:val="00D00DEB"/>
    <w:rsid w:val="00D00E68"/>
    <w:rsid w:val="00D00ECA"/>
    <w:rsid w:val="00D00EF5"/>
    <w:rsid w:val="00D00F46"/>
    <w:rsid w:val="00D00F5C"/>
    <w:rsid w:val="00D0102F"/>
    <w:rsid w:val="00D0129D"/>
    <w:rsid w:val="00D013C6"/>
    <w:rsid w:val="00D01453"/>
    <w:rsid w:val="00D01529"/>
    <w:rsid w:val="00D0179D"/>
    <w:rsid w:val="00D01875"/>
    <w:rsid w:val="00D018AC"/>
    <w:rsid w:val="00D018B2"/>
    <w:rsid w:val="00D018B5"/>
    <w:rsid w:val="00D01959"/>
    <w:rsid w:val="00D019BF"/>
    <w:rsid w:val="00D01A68"/>
    <w:rsid w:val="00D01C0C"/>
    <w:rsid w:val="00D01C57"/>
    <w:rsid w:val="00D01CF5"/>
    <w:rsid w:val="00D01DC7"/>
    <w:rsid w:val="00D01E50"/>
    <w:rsid w:val="00D01E78"/>
    <w:rsid w:val="00D01EB2"/>
    <w:rsid w:val="00D01F03"/>
    <w:rsid w:val="00D01F10"/>
    <w:rsid w:val="00D01F59"/>
    <w:rsid w:val="00D01FD5"/>
    <w:rsid w:val="00D0204B"/>
    <w:rsid w:val="00D0211C"/>
    <w:rsid w:val="00D02182"/>
    <w:rsid w:val="00D0238D"/>
    <w:rsid w:val="00D02479"/>
    <w:rsid w:val="00D02528"/>
    <w:rsid w:val="00D02547"/>
    <w:rsid w:val="00D02593"/>
    <w:rsid w:val="00D02601"/>
    <w:rsid w:val="00D02631"/>
    <w:rsid w:val="00D02686"/>
    <w:rsid w:val="00D0281F"/>
    <w:rsid w:val="00D0282A"/>
    <w:rsid w:val="00D02867"/>
    <w:rsid w:val="00D0293B"/>
    <w:rsid w:val="00D02971"/>
    <w:rsid w:val="00D02A5D"/>
    <w:rsid w:val="00D02BF1"/>
    <w:rsid w:val="00D02CB2"/>
    <w:rsid w:val="00D02D3D"/>
    <w:rsid w:val="00D02D8E"/>
    <w:rsid w:val="00D02DD7"/>
    <w:rsid w:val="00D02DEE"/>
    <w:rsid w:val="00D02E6C"/>
    <w:rsid w:val="00D02E9F"/>
    <w:rsid w:val="00D02EEB"/>
    <w:rsid w:val="00D02EFE"/>
    <w:rsid w:val="00D03036"/>
    <w:rsid w:val="00D03064"/>
    <w:rsid w:val="00D03298"/>
    <w:rsid w:val="00D032A7"/>
    <w:rsid w:val="00D03470"/>
    <w:rsid w:val="00D0353A"/>
    <w:rsid w:val="00D035D8"/>
    <w:rsid w:val="00D035E6"/>
    <w:rsid w:val="00D037FA"/>
    <w:rsid w:val="00D0395F"/>
    <w:rsid w:val="00D03A23"/>
    <w:rsid w:val="00D03B0F"/>
    <w:rsid w:val="00D03BD5"/>
    <w:rsid w:val="00D03DFA"/>
    <w:rsid w:val="00D03ED8"/>
    <w:rsid w:val="00D03EDE"/>
    <w:rsid w:val="00D03EF5"/>
    <w:rsid w:val="00D03F00"/>
    <w:rsid w:val="00D03FA2"/>
    <w:rsid w:val="00D03FC5"/>
    <w:rsid w:val="00D04029"/>
    <w:rsid w:val="00D04084"/>
    <w:rsid w:val="00D04135"/>
    <w:rsid w:val="00D0423B"/>
    <w:rsid w:val="00D04292"/>
    <w:rsid w:val="00D043FE"/>
    <w:rsid w:val="00D044F5"/>
    <w:rsid w:val="00D0451E"/>
    <w:rsid w:val="00D04528"/>
    <w:rsid w:val="00D04586"/>
    <w:rsid w:val="00D0459C"/>
    <w:rsid w:val="00D0460C"/>
    <w:rsid w:val="00D04629"/>
    <w:rsid w:val="00D0462A"/>
    <w:rsid w:val="00D046A6"/>
    <w:rsid w:val="00D0477A"/>
    <w:rsid w:val="00D047EF"/>
    <w:rsid w:val="00D04851"/>
    <w:rsid w:val="00D04950"/>
    <w:rsid w:val="00D0498E"/>
    <w:rsid w:val="00D049D1"/>
    <w:rsid w:val="00D04A25"/>
    <w:rsid w:val="00D04AD4"/>
    <w:rsid w:val="00D04B33"/>
    <w:rsid w:val="00D04C8F"/>
    <w:rsid w:val="00D04D65"/>
    <w:rsid w:val="00D04DA0"/>
    <w:rsid w:val="00D04DB7"/>
    <w:rsid w:val="00D04DB9"/>
    <w:rsid w:val="00D04F0E"/>
    <w:rsid w:val="00D04FDE"/>
    <w:rsid w:val="00D04FED"/>
    <w:rsid w:val="00D05002"/>
    <w:rsid w:val="00D05270"/>
    <w:rsid w:val="00D053B0"/>
    <w:rsid w:val="00D0541D"/>
    <w:rsid w:val="00D054B1"/>
    <w:rsid w:val="00D0559E"/>
    <w:rsid w:val="00D055C5"/>
    <w:rsid w:val="00D05614"/>
    <w:rsid w:val="00D05685"/>
    <w:rsid w:val="00D05738"/>
    <w:rsid w:val="00D05861"/>
    <w:rsid w:val="00D0588D"/>
    <w:rsid w:val="00D0593C"/>
    <w:rsid w:val="00D05983"/>
    <w:rsid w:val="00D05A27"/>
    <w:rsid w:val="00D05A2B"/>
    <w:rsid w:val="00D05AEA"/>
    <w:rsid w:val="00D05B20"/>
    <w:rsid w:val="00D05DEF"/>
    <w:rsid w:val="00D06056"/>
    <w:rsid w:val="00D061F8"/>
    <w:rsid w:val="00D062F5"/>
    <w:rsid w:val="00D0637A"/>
    <w:rsid w:val="00D06419"/>
    <w:rsid w:val="00D0642E"/>
    <w:rsid w:val="00D06492"/>
    <w:rsid w:val="00D065A9"/>
    <w:rsid w:val="00D066A2"/>
    <w:rsid w:val="00D06788"/>
    <w:rsid w:val="00D0679A"/>
    <w:rsid w:val="00D067C7"/>
    <w:rsid w:val="00D067FC"/>
    <w:rsid w:val="00D06A56"/>
    <w:rsid w:val="00D06C10"/>
    <w:rsid w:val="00D06C77"/>
    <w:rsid w:val="00D06C9A"/>
    <w:rsid w:val="00D06CC8"/>
    <w:rsid w:val="00D06D01"/>
    <w:rsid w:val="00D06D8E"/>
    <w:rsid w:val="00D06DF7"/>
    <w:rsid w:val="00D06E0B"/>
    <w:rsid w:val="00D06F13"/>
    <w:rsid w:val="00D06F36"/>
    <w:rsid w:val="00D06F8E"/>
    <w:rsid w:val="00D06FB5"/>
    <w:rsid w:val="00D07036"/>
    <w:rsid w:val="00D0705F"/>
    <w:rsid w:val="00D070EB"/>
    <w:rsid w:val="00D07162"/>
    <w:rsid w:val="00D0716E"/>
    <w:rsid w:val="00D071C5"/>
    <w:rsid w:val="00D07227"/>
    <w:rsid w:val="00D07293"/>
    <w:rsid w:val="00D072F8"/>
    <w:rsid w:val="00D07320"/>
    <w:rsid w:val="00D07386"/>
    <w:rsid w:val="00D073FD"/>
    <w:rsid w:val="00D074B4"/>
    <w:rsid w:val="00D074C2"/>
    <w:rsid w:val="00D074D1"/>
    <w:rsid w:val="00D0754E"/>
    <w:rsid w:val="00D07550"/>
    <w:rsid w:val="00D07555"/>
    <w:rsid w:val="00D0758D"/>
    <w:rsid w:val="00D07647"/>
    <w:rsid w:val="00D07805"/>
    <w:rsid w:val="00D07850"/>
    <w:rsid w:val="00D07856"/>
    <w:rsid w:val="00D07893"/>
    <w:rsid w:val="00D0789E"/>
    <w:rsid w:val="00D07900"/>
    <w:rsid w:val="00D07AF6"/>
    <w:rsid w:val="00D07BC4"/>
    <w:rsid w:val="00D07BE7"/>
    <w:rsid w:val="00D07CDE"/>
    <w:rsid w:val="00D07EB0"/>
    <w:rsid w:val="00D07F1C"/>
    <w:rsid w:val="00D07FD6"/>
    <w:rsid w:val="00D100AA"/>
    <w:rsid w:val="00D10103"/>
    <w:rsid w:val="00D102B1"/>
    <w:rsid w:val="00D102DA"/>
    <w:rsid w:val="00D102FC"/>
    <w:rsid w:val="00D1031B"/>
    <w:rsid w:val="00D103A8"/>
    <w:rsid w:val="00D103C0"/>
    <w:rsid w:val="00D104E6"/>
    <w:rsid w:val="00D106A1"/>
    <w:rsid w:val="00D106AF"/>
    <w:rsid w:val="00D10721"/>
    <w:rsid w:val="00D10723"/>
    <w:rsid w:val="00D10758"/>
    <w:rsid w:val="00D107AC"/>
    <w:rsid w:val="00D10893"/>
    <w:rsid w:val="00D108CA"/>
    <w:rsid w:val="00D10917"/>
    <w:rsid w:val="00D10A6C"/>
    <w:rsid w:val="00D10B19"/>
    <w:rsid w:val="00D10B7F"/>
    <w:rsid w:val="00D10CF9"/>
    <w:rsid w:val="00D10D8D"/>
    <w:rsid w:val="00D10DE4"/>
    <w:rsid w:val="00D10F23"/>
    <w:rsid w:val="00D10FC0"/>
    <w:rsid w:val="00D110E7"/>
    <w:rsid w:val="00D11268"/>
    <w:rsid w:val="00D1134D"/>
    <w:rsid w:val="00D115A1"/>
    <w:rsid w:val="00D115B1"/>
    <w:rsid w:val="00D1161D"/>
    <w:rsid w:val="00D11788"/>
    <w:rsid w:val="00D11794"/>
    <w:rsid w:val="00D117DF"/>
    <w:rsid w:val="00D11804"/>
    <w:rsid w:val="00D118B9"/>
    <w:rsid w:val="00D118F3"/>
    <w:rsid w:val="00D11953"/>
    <w:rsid w:val="00D119CD"/>
    <w:rsid w:val="00D11A0D"/>
    <w:rsid w:val="00D11A1B"/>
    <w:rsid w:val="00D11A43"/>
    <w:rsid w:val="00D11A9E"/>
    <w:rsid w:val="00D11AE7"/>
    <w:rsid w:val="00D11B1A"/>
    <w:rsid w:val="00D11B25"/>
    <w:rsid w:val="00D11C5C"/>
    <w:rsid w:val="00D11C79"/>
    <w:rsid w:val="00D11D5D"/>
    <w:rsid w:val="00D11E30"/>
    <w:rsid w:val="00D11E5F"/>
    <w:rsid w:val="00D11EB0"/>
    <w:rsid w:val="00D11F8F"/>
    <w:rsid w:val="00D1209F"/>
    <w:rsid w:val="00D120AD"/>
    <w:rsid w:val="00D120C0"/>
    <w:rsid w:val="00D1221A"/>
    <w:rsid w:val="00D122F2"/>
    <w:rsid w:val="00D1237F"/>
    <w:rsid w:val="00D12413"/>
    <w:rsid w:val="00D12530"/>
    <w:rsid w:val="00D12557"/>
    <w:rsid w:val="00D125A8"/>
    <w:rsid w:val="00D127DC"/>
    <w:rsid w:val="00D12A68"/>
    <w:rsid w:val="00D12BA8"/>
    <w:rsid w:val="00D12C3C"/>
    <w:rsid w:val="00D12C41"/>
    <w:rsid w:val="00D12C73"/>
    <w:rsid w:val="00D12D13"/>
    <w:rsid w:val="00D12D87"/>
    <w:rsid w:val="00D12E64"/>
    <w:rsid w:val="00D131D6"/>
    <w:rsid w:val="00D131F3"/>
    <w:rsid w:val="00D13203"/>
    <w:rsid w:val="00D1338C"/>
    <w:rsid w:val="00D13414"/>
    <w:rsid w:val="00D13467"/>
    <w:rsid w:val="00D13575"/>
    <w:rsid w:val="00D135E7"/>
    <w:rsid w:val="00D136AA"/>
    <w:rsid w:val="00D137C7"/>
    <w:rsid w:val="00D137DC"/>
    <w:rsid w:val="00D13AFA"/>
    <w:rsid w:val="00D13B23"/>
    <w:rsid w:val="00D13D61"/>
    <w:rsid w:val="00D13D63"/>
    <w:rsid w:val="00D13DCB"/>
    <w:rsid w:val="00D13E54"/>
    <w:rsid w:val="00D13E75"/>
    <w:rsid w:val="00D13EC9"/>
    <w:rsid w:val="00D13F3A"/>
    <w:rsid w:val="00D14031"/>
    <w:rsid w:val="00D14074"/>
    <w:rsid w:val="00D1407C"/>
    <w:rsid w:val="00D14092"/>
    <w:rsid w:val="00D140F0"/>
    <w:rsid w:val="00D141BC"/>
    <w:rsid w:val="00D142ED"/>
    <w:rsid w:val="00D14305"/>
    <w:rsid w:val="00D14344"/>
    <w:rsid w:val="00D1439D"/>
    <w:rsid w:val="00D143FD"/>
    <w:rsid w:val="00D1446D"/>
    <w:rsid w:val="00D14678"/>
    <w:rsid w:val="00D146F6"/>
    <w:rsid w:val="00D147A2"/>
    <w:rsid w:val="00D1484F"/>
    <w:rsid w:val="00D1486E"/>
    <w:rsid w:val="00D14875"/>
    <w:rsid w:val="00D14A81"/>
    <w:rsid w:val="00D14B41"/>
    <w:rsid w:val="00D14BB0"/>
    <w:rsid w:val="00D14C0A"/>
    <w:rsid w:val="00D14C24"/>
    <w:rsid w:val="00D14C3E"/>
    <w:rsid w:val="00D14E1D"/>
    <w:rsid w:val="00D14E2E"/>
    <w:rsid w:val="00D14F2C"/>
    <w:rsid w:val="00D14F41"/>
    <w:rsid w:val="00D14FC9"/>
    <w:rsid w:val="00D15006"/>
    <w:rsid w:val="00D1506B"/>
    <w:rsid w:val="00D1511E"/>
    <w:rsid w:val="00D15133"/>
    <w:rsid w:val="00D1520B"/>
    <w:rsid w:val="00D153D4"/>
    <w:rsid w:val="00D15450"/>
    <w:rsid w:val="00D1548B"/>
    <w:rsid w:val="00D1555E"/>
    <w:rsid w:val="00D1556C"/>
    <w:rsid w:val="00D1573C"/>
    <w:rsid w:val="00D15749"/>
    <w:rsid w:val="00D1575C"/>
    <w:rsid w:val="00D15779"/>
    <w:rsid w:val="00D157A6"/>
    <w:rsid w:val="00D15889"/>
    <w:rsid w:val="00D15900"/>
    <w:rsid w:val="00D15982"/>
    <w:rsid w:val="00D15B75"/>
    <w:rsid w:val="00D15B9B"/>
    <w:rsid w:val="00D15BE7"/>
    <w:rsid w:val="00D15BE9"/>
    <w:rsid w:val="00D15D3A"/>
    <w:rsid w:val="00D15EB6"/>
    <w:rsid w:val="00D15FF7"/>
    <w:rsid w:val="00D1607E"/>
    <w:rsid w:val="00D1615D"/>
    <w:rsid w:val="00D1637A"/>
    <w:rsid w:val="00D164BB"/>
    <w:rsid w:val="00D165E4"/>
    <w:rsid w:val="00D16626"/>
    <w:rsid w:val="00D16769"/>
    <w:rsid w:val="00D1683D"/>
    <w:rsid w:val="00D16853"/>
    <w:rsid w:val="00D1688D"/>
    <w:rsid w:val="00D16A02"/>
    <w:rsid w:val="00D16A77"/>
    <w:rsid w:val="00D16B62"/>
    <w:rsid w:val="00D16BCA"/>
    <w:rsid w:val="00D16EB3"/>
    <w:rsid w:val="00D16EC6"/>
    <w:rsid w:val="00D16F3C"/>
    <w:rsid w:val="00D16FA3"/>
    <w:rsid w:val="00D16FDD"/>
    <w:rsid w:val="00D17075"/>
    <w:rsid w:val="00D17178"/>
    <w:rsid w:val="00D17197"/>
    <w:rsid w:val="00D171C2"/>
    <w:rsid w:val="00D171F9"/>
    <w:rsid w:val="00D17251"/>
    <w:rsid w:val="00D172AC"/>
    <w:rsid w:val="00D17335"/>
    <w:rsid w:val="00D1733D"/>
    <w:rsid w:val="00D17362"/>
    <w:rsid w:val="00D1760B"/>
    <w:rsid w:val="00D17817"/>
    <w:rsid w:val="00D17839"/>
    <w:rsid w:val="00D17A25"/>
    <w:rsid w:val="00D17A7C"/>
    <w:rsid w:val="00D17AFD"/>
    <w:rsid w:val="00D17BF9"/>
    <w:rsid w:val="00D17C3E"/>
    <w:rsid w:val="00D17C70"/>
    <w:rsid w:val="00D17C73"/>
    <w:rsid w:val="00D17D1A"/>
    <w:rsid w:val="00D17D5A"/>
    <w:rsid w:val="00D17D85"/>
    <w:rsid w:val="00D17E30"/>
    <w:rsid w:val="00D17E49"/>
    <w:rsid w:val="00D17EBA"/>
    <w:rsid w:val="00D17EFF"/>
    <w:rsid w:val="00D17FB0"/>
    <w:rsid w:val="00D2005F"/>
    <w:rsid w:val="00D200A1"/>
    <w:rsid w:val="00D2013B"/>
    <w:rsid w:val="00D20185"/>
    <w:rsid w:val="00D20305"/>
    <w:rsid w:val="00D20335"/>
    <w:rsid w:val="00D20358"/>
    <w:rsid w:val="00D2039A"/>
    <w:rsid w:val="00D2048F"/>
    <w:rsid w:val="00D204B6"/>
    <w:rsid w:val="00D20583"/>
    <w:rsid w:val="00D205D2"/>
    <w:rsid w:val="00D20623"/>
    <w:rsid w:val="00D207A1"/>
    <w:rsid w:val="00D208A3"/>
    <w:rsid w:val="00D209C0"/>
    <w:rsid w:val="00D20AE5"/>
    <w:rsid w:val="00D20B64"/>
    <w:rsid w:val="00D20BD9"/>
    <w:rsid w:val="00D20BE3"/>
    <w:rsid w:val="00D20C06"/>
    <w:rsid w:val="00D20C26"/>
    <w:rsid w:val="00D20D18"/>
    <w:rsid w:val="00D20DCA"/>
    <w:rsid w:val="00D20DCE"/>
    <w:rsid w:val="00D20DE9"/>
    <w:rsid w:val="00D20E21"/>
    <w:rsid w:val="00D20EB6"/>
    <w:rsid w:val="00D20ECE"/>
    <w:rsid w:val="00D20F81"/>
    <w:rsid w:val="00D20FC9"/>
    <w:rsid w:val="00D2103B"/>
    <w:rsid w:val="00D21085"/>
    <w:rsid w:val="00D2114B"/>
    <w:rsid w:val="00D211A6"/>
    <w:rsid w:val="00D21260"/>
    <w:rsid w:val="00D212C5"/>
    <w:rsid w:val="00D2135D"/>
    <w:rsid w:val="00D213CF"/>
    <w:rsid w:val="00D213F1"/>
    <w:rsid w:val="00D21413"/>
    <w:rsid w:val="00D215E7"/>
    <w:rsid w:val="00D21642"/>
    <w:rsid w:val="00D217A5"/>
    <w:rsid w:val="00D217D9"/>
    <w:rsid w:val="00D218F2"/>
    <w:rsid w:val="00D21A0D"/>
    <w:rsid w:val="00D21AFE"/>
    <w:rsid w:val="00D21B6C"/>
    <w:rsid w:val="00D21BA0"/>
    <w:rsid w:val="00D21DDB"/>
    <w:rsid w:val="00D21EFC"/>
    <w:rsid w:val="00D21F27"/>
    <w:rsid w:val="00D21F66"/>
    <w:rsid w:val="00D22023"/>
    <w:rsid w:val="00D22030"/>
    <w:rsid w:val="00D222FA"/>
    <w:rsid w:val="00D2237F"/>
    <w:rsid w:val="00D22600"/>
    <w:rsid w:val="00D226EA"/>
    <w:rsid w:val="00D22760"/>
    <w:rsid w:val="00D22882"/>
    <w:rsid w:val="00D22892"/>
    <w:rsid w:val="00D2295F"/>
    <w:rsid w:val="00D229D9"/>
    <w:rsid w:val="00D22B87"/>
    <w:rsid w:val="00D22BE6"/>
    <w:rsid w:val="00D22CE0"/>
    <w:rsid w:val="00D22D84"/>
    <w:rsid w:val="00D22D9B"/>
    <w:rsid w:val="00D22DC6"/>
    <w:rsid w:val="00D22DF3"/>
    <w:rsid w:val="00D22E14"/>
    <w:rsid w:val="00D22E28"/>
    <w:rsid w:val="00D22E2C"/>
    <w:rsid w:val="00D22E9A"/>
    <w:rsid w:val="00D22F7A"/>
    <w:rsid w:val="00D2302E"/>
    <w:rsid w:val="00D23092"/>
    <w:rsid w:val="00D230B3"/>
    <w:rsid w:val="00D230EC"/>
    <w:rsid w:val="00D230F5"/>
    <w:rsid w:val="00D23264"/>
    <w:rsid w:val="00D232F0"/>
    <w:rsid w:val="00D232F4"/>
    <w:rsid w:val="00D2333E"/>
    <w:rsid w:val="00D233B9"/>
    <w:rsid w:val="00D233DC"/>
    <w:rsid w:val="00D23425"/>
    <w:rsid w:val="00D2345D"/>
    <w:rsid w:val="00D234C4"/>
    <w:rsid w:val="00D23552"/>
    <w:rsid w:val="00D23565"/>
    <w:rsid w:val="00D235B8"/>
    <w:rsid w:val="00D23713"/>
    <w:rsid w:val="00D23741"/>
    <w:rsid w:val="00D237B1"/>
    <w:rsid w:val="00D238AA"/>
    <w:rsid w:val="00D238C0"/>
    <w:rsid w:val="00D238F1"/>
    <w:rsid w:val="00D23A86"/>
    <w:rsid w:val="00D23CDD"/>
    <w:rsid w:val="00D23D1F"/>
    <w:rsid w:val="00D23D7E"/>
    <w:rsid w:val="00D23DF9"/>
    <w:rsid w:val="00D23F5C"/>
    <w:rsid w:val="00D23F72"/>
    <w:rsid w:val="00D240B6"/>
    <w:rsid w:val="00D24170"/>
    <w:rsid w:val="00D2417C"/>
    <w:rsid w:val="00D241E1"/>
    <w:rsid w:val="00D242C7"/>
    <w:rsid w:val="00D242CB"/>
    <w:rsid w:val="00D24313"/>
    <w:rsid w:val="00D243B4"/>
    <w:rsid w:val="00D243DB"/>
    <w:rsid w:val="00D243F7"/>
    <w:rsid w:val="00D24423"/>
    <w:rsid w:val="00D244CF"/>
    <w:rsid w:val="00D2459C"/>
    <w:rsid w:val="00D245B7"/>
    <w:rsid w:val="00D245DA"/>
    <w:rsid w:val="00D2466E"/>
    <w:rsid w:val="00D24689"/>
    <w:rsid w:val="00D246B0"/>
    <w:rsid w:val="00D246F5"/>
    <w:rsid w:val="00D247CA"/>
    <w:rsid w:val="00D249D0"/>
    <w:rsid w:val="00D24A1A"/>
    <w:rsid w:val="00D24C3F"/>
    <w:rsid w:val="00D24CA4"/>
    <w:rsid w:val="00D24E55"/>
    <w:rsid w:val="00D24F28"/>
    <w:rsid w:val="00D24FA7"/>
    <w:rsid w:val="00D2507B"/>
    <w:rsid w:val="00D2508C"/>
    <w:rsid w:val="00D25162"/>
    <w:rsid w:val="00D251B5"/>
    <w:rsid w:val="00D25271"/>
    <w:rsid w:val="00D252FD"/>
    <w:rsid w:val="00D25309"/>
    <w:rsid w:val="00D2530E"/>
    <w:rsid w:val="00D25387"/>
    <w:rsid w:val="00D253D3"/>
    <w:rsid w:val="00D25427"/>
    <w:rsid w:val="00D25477"/>
    <w:rsid w:val="00D254D2"/>
    <w:rsid w:val="00D2565C"/>
    <w:rsid w:val="00D256B2"/>
    <w:rsid w:val="00D256FC"/>
    <w:rsid w:val="00D25784"/>
    <w:rsid w:val="00D25832"/>
    <w:rsid w:val="00D258BE"/>
    <w:rsid w:val="00D258D3"/>
    <w:rsid w:val="00D258E3"/>
    <w:rsid w:val="00D25971"/>
    <w:rsid w:val="00D2598A"/>
    <w:rsid w:val="00D25C02"/>
    <w:rsid w:val="00D25C31"/>
    <w:rsid w:val="00D25CF9"/>
    <w:rsid w:val="00D25E41"/>
    <w:rsid w:val="00D25E67"/>
    <w:rsid w:val="00D261C4"/>
    <w:rsid w:val="00D261DC"/>
    <w:rsid w:val="00D26330"/>
    <w:rsid w:val="00D2634D"/>
    <w:rsid w:val="00D2635E"/>
    <w:rsid w:val="00D26388"/>
    <w:rsid w:val="00D263FF"/>
    <w:rsid w:val="00D26538"/>
    <w:rsid w:val="00D26595"/>
    <w:rsid w:val="00D26604"/>
    <w:rsid w:val="00D26745"/>
    <w:rsid w:val="00D2678F"/>
    <w:rsid w:val="00D267EF"/>
    <w:rsid w:val="00D268EA"/>
    <w:rsid w:val="00D26940"/>
    <w:rsid w:val="00D26A0F"/>
    <w:rsid w:val="00D26C2C"/>
    <w:rsid w:val="00D26C7C"/>
    <w:rsid w:val="00D26CD4"/>
    <w:rsid w:val="00D26D75"/>
    <w:rsid w:val="00D26E33"/>
    <w:rsid w:val="00D26E8F"/>
    <w:rsid w:val="00D26FFB"/>
    <w:rsid w:val="00D27039"/>
    <w:rsid w:val="00D2704D"/>
    <w:rsid w:val="00D27054"/>
    <w:rsid w:val="00D27057"/>
    <w:rsid w:val="00D27157"/>
    <w:rsid w:val="00D27256"/>
    <w:rsid w:val="00D2727B"/>
    <w:rsid w:val="00D272D0"/>
    <w:rsid w:val="00D272E2"/>
    <w:rsid w:val="00D2730D"/>
    <w:rsid w:val="00D273C0"/>
    <w:rsid w:val="00D2740C"/>
    <w:rsid w:val="00D27483"/>
    <w:rsid w:val="00D274A6"/>
    <w:rsid w:val="00D274C6"/>
    <w:rsid w:val="00D2762E"/>
    <w:rsid w:val="00D276A8"/>
    <w:rsid w:val="00D27750"/>
    <w:rsid w:val="00D2775B"/>
    <w:rsid w:val="00D27931"/>
    <w:rsid w:val="00D27A21"/>
    <w:rsid w:val="00D27AE8"/>
    <w:rsid w:val="00D27BAB"/>
    <w:rsid w:val="00D27C0E"/>
    <w:rsid w:val="00D27C30"/>
    <w:rsid w:val="00D27C76"/>
    <w:rsid w:val="00D27C97"/>
    <w:rsid w:val="00D27D4E"/>
    <w:rsid w:val="00D27DFC"/>
    <w:rsid w:val="00D27E11"/>
    <w:rsid w:val="00D27F3C"/>
    <w:rsid w:val="00D30015"/>
    <w:rsid w:val="00D30069"/>
    <w:rsid w:val="00D30081"/>
    <w:rsid w:val="00D30235"/>
    <w:rsid w:val="00D303A2"/>
    <w:rsid w:val="00D303B8"/>
    <w:rsid w:val="00D304DB"/>
    <w:rsid w:val="00D30546"/>
    <w:rsid w:val="00D30616"/>
    <w:rsid w:val="00D307BC"/>
    <w:rsid w:val="00D307FA"/>
    <w:rsid w:val="00D3080F"/>
    <w:rsid w:val="00D30815"/>
    <w:rsid w:val="00D3083A"/>
    <w:rsid w:val="00D30879"/>
    <w:rsid w:val="00D308DF"/>
    <w:rsid w:val="00D3096D"/>
    <w:rsid w:val="00D30A08"/>
    <w:rsid w:val="00D30B5E"/>
    <w:rsid w:val="00D30C72"/>
    <w:rsid w:val="00D30C9C"/>
    <w:rsid w:val="00D30D8F"/>
    <w:rsid w:val="00D30DCF"/>
    <w:rsid w:val="00D30E28"/>
    <w:rsid w:val="00D30EBB"/>
    <w:rsid w:val="00D310D6"/>
    <w:rsid w:val="00D3115A"/>
    <w:rsid w:val="00D312B7"/>
    <w:rsid w:val="00D31338"/>
    <w:rsid w:val="00D313F3"/>
    <w:rsid w:val="00D314E2"/>
    <w:rsid w:val="00D3157A"/>
    <w:rsid w:val="00D3159F"/>
    <w:rsid w:val="00D31610"/>
    <w:rsid w:val="00D31627"/>
    <w:rsid w:val="00D31662"/>
    <w:rsid w:val="00D316A4"/>
    <w:rsid w:val="00D316A8"/>
    <w:rsid w:val="00D316F5"/>
    <w:rsid w:val="00D31904"/>
    <w:rsid w:val="00D31970"/>
    <w:rsid w:val="00D3199A"/>
    <w:rsid w:val="00D31AD3"/>
    <w:rsid w:val="00D31B0F"/>
    <w:rsid w:val="00D31B4E"/>
    <w:rsid w:val="00D31B7C"/>
    <w:rsid w:val="00D31C8C"/>
    <w:rsid w:val="00D31D72"/>
    <w:rsid w:val="00D31E62"/>
    <w:rsid w:val="00D31EFA"/>
    <w:rsid w:val="00D31FBB"/>
    <w:rsid w:val="00D32106"/>
    <w:rsid w:val="00D322B3"/>
    <w:rsid w:val="00D32342"/>
    <w:rsid w:val="00D32481"/>
    <w:rsid w:val="00D324BC"/>
    <w:rsid w:val="00D32563"/>
    <w:rsid w:val="00D325C1"/>
    <w:rsid w:val="00D32733"/>
    <w:rsid w:val="00D327AF"/>
    <w:rsid w:val="00D327B9"/>
    <w:rsid w:val="00D327D5"/>
    <w:rsid w:val="00D328CB"/>
    <w:rsid w:val="00D32957"/>
    <w:rsid w:val="00D32B48"/>
    <w:rsid w:val="00D32BBA"/>
    <w:rsid w:val="00D32CA9"/>
    <w:rsid w:val="00D32D2C"/>
    <w:rsid w:val="00D32D43"/>
    <w:rsid w:val="00D32D4D"/>
    <w:rsid w:val="00D32D85"/>
    <w:rsid w:val="00D32DE0"/>
    <w:rsid w:val="00D32FB5"/>
    <w:rsid w:val="00D32FDB"/>
    <w:rsid w:val="00D33030"/>
    <w:rsid w:val="00D3305C"/>
    <w:rsid w:val="00D33097"/>
    <w:rsid w:val="00D33104"/>
    <w:rsid w:val="00D3313B"/>
    <w:rsid w:val="00D331F6"/>
    <w:rsid w:val="00D33212"/>
    <w:rsid w:val="00D3323E"/>
    <w:rsid w:val="00D3342B"/>
    <w:rsid w:val="00D33465"/>
    <w:rsid w:val="00D334E0"/>
    <w:rsid w:val="00D33559"/>
    <w:rsid w:val="00D3369C"/>
    <w:rsid w:val="00D336AE"/>
    <w:rsid w:val="00D33755"/>
    <w:rsid w:val="00D337F3"/>
    <w:rsid w:val="00D33833"/>
    <w:rsid w:val="00D33918"/>
    <w:rsid w:val="00D33A6B"/>
    <w:rsid w:val="00D33ACD"/>
    <w:rsid w:val="00D33B83"/>
    <w:rsid w:val="00D33C76"/>
    <w:rsid w:val="00D33C7B"/>
    <w:rsid w:val="00D33CE3"/>
    <w:rsid w:val="00D33D30"/>
    <w:rsid w:val="00D33DA7"/>
    <w:rsid w:val="00D33DB3"/>
    <w:rsid w:val="00D33E39"/>
    <w:rsid w:val="00D33E3C"/>
    <w:rsid w:val="00D33EAD"/>
    <w:rsid w:val="00D33F53"/>
    <w:rsid w:val="00D33FA2"/>
    <w:rsid w:val="00D3406D"/>
    <w:rsid w:val="00D34081"/>
    <w:rsid w:val="00D340A7"/>
    <w:rsid w:val="00D340BB"/>
    <w:rsid w:val="00D34170"/>
    <w:rsid w:val="00D341FB"/>
    <w:rsid w:val="00D3423D"/>
    <w:rsid w:val="00D3431E"/>
    <w:rsid w:val="00D3436F"/>
    <w:rsid w:val="00D343AC"/>
    <w:rsid w:val="00D343ED"/>
    <w:rsid w:val="00D3457C"/>
    <w:rsid w:val="00D34857"/>
    <w:rsid w:val="00D348C0"/>
    <w:rsid w:val="00D348C2"/>
    <w:rsid w:val="00D3494A"/>
    <w:rsid w:val="00D349C1"/>
    <w:rsid w:val="00D34A2C"/>
    <w:rsid w:val="00D34BC9"/>
    <w:rsid w:val="00D34C2A"/>
    <w:rsid w:val="00D34CAE"/>
    <w:rsid w:val="00D34DDA"/>
    <w:rsid w:val="00D34DE6"/>
    <w:rsid w:val="00D34E85"/>
    <w:rsid w:val="00D34EAF"/>
    <w:rsid w:val="00D34EE5"/>
    <w:rsid w:val="00D34EEF"/>
    <w:rsid w:val="00D34F70"/>
    <w:rsid w:val="00D34FB9"/>
    <w:rsid w:val="00D3514D"/>
    <w:rsid w:val="00D3537C"/>
    <w:rsid w:val="00D35435"/>
    <w:rsid w:val="00D35458"/>
    <w:rsid w:val="00D35485"/>
    <w:rsid w:val="00D35493"/>
    <w:rsid w:val="00D354D0"/>
    <w:rsid w:val="00D3557A"/>
    <w:rsid w:val="00D3561D"/>
    <w:rsid w:val="00D3570E"/>
    <w:rsid w:val="00D35737"/>
    <w:rsid w:val="00D35768"/>
    <w:rsid w:val="00D3578F"/>
    <w:rsid w:val="00D35837"/>
    <w:rsid w:val="00D35852"/>
    <w:rsid w:val="00D358CB"/>
    <w:rsid w:val="00D358D5"/>
    <w:rsid w:val="00D358E8"/>
    <w:rsid w:val="00D359DE"/>
    <w:rsid w:val="00D35A32"/>
    <w:rsid w:val="00D35A38"/>
    <w:rsid w:val="00D35AEF"/>
    <w:rsid w:val="00D35DAA"/>
    <w:rsid w:val="00D35E4F"/>
    <w:rsid w:val="00D35EB8"/>
    <w:rsid w:val="00D3607B"/>
    <w:rsid w:val="00D360EA"/>
    <w:rsid w:val="00D36391"/>
    <w:rsid w:val="00D3646F"/>
    <w:rsid w:val="00D364D7"/>
    <w:rsid w:val="00D36527"/>
    <w:rsid w:val="00D36562"/>
    <w:rsid w:val="00D367F2"/>
    <w:rsid w:val="00D36837"/>
    <w:rsid w:val="00D368DD"/>
    <w:rsid w:val="00D36A1B"/>
    <w:rsid w:val="00D36AD2"/>
    <w:rsid w:val="00D36C27"/>
    <w:rsid w:val="00D36D02"/>
    <w:rsid w:val="00D36F0B"/>
    <w:rsid w:val="00D36FE0"/>
    <w:rsid w:val="00D370DB"/>
    <w:rsid w:val="00D370FD"/>
    <w:rsid w:val="00D37191"/>
    <w:rsid w:val="00D371BD"/>
    <w:rsid w:val="00D37247"/>
    <w:rsid w:val="00D373AE"/>
    <w:rsid w:val="00D3740D"/>
    <w:rsid w:val="00D3746B"/>
    <w:rsid w:val="00D374AA"/>
    <w:rsid w:val="00D374FA"/>
    <w:rsid w:val="00D3758A"/>
    <w:rsid w:val="00D375B0"/>
    <w:rsid w:val="00D375C1"/>
    <w:rsid w:val="00D37601"/>
    <w:rsid w:val="00D37651"/>
    <w:rsid w:val="00D376A0"/>
    <w:rsid w:val="00D376A8"/>
    <w:rsid w:val="00D3773D"/>
    <w:rsid w:val="00D3778F"/>
    <w:rsid w:val="00D377A0"/>
    <w:rsid w:val="00D37814"/>
    <w:rsid w:val="00D3783E"/>
    <w:rsid w:val="00D3796E"/>
    <w:rsid w:val="00D3798F"/>
    <w:rsid w:val="00D37B88"/>
    <w:rsid w:val="00D37BAE"/>
    <w:rsid w:val="00D37BDE"/>
    <w:rsid w:val="00D37CE9"/>
    <w:rsid w:val="00D37E3E"/>
    <w:rsid w:val="00D37E45"/>
    <w:rsid w:val="00D37EA0"/>
    <w:rsid w:val="00D37F30"/>
    <w:rsid w:val="00D37F85"/>
    <w:rsid w:val="00D40063"/>
    <w:rsid w:val="00D400E0"/>
    <w:rsid w:val="00D401CE"/>
    <w:rsid w:val="00D401EC"/>
    <w:rsid w:val="00D403C8"/>
    <w:rsid w:val="00D403E8"/>
    <w:rsid w:val="00D40444"/>
    <w:rsid w:val="00D404E0"/>
    <w:rsid w:val="00D40714"/>
    <w:rsid w:val="00D407B2"/>
    <w:rsid w:val="00D40917"/>
    <w:rsid w:val="00D40972"/>
    <w:rsid w:val="00D4097D"/>
    <w:rsid w:val="00D409D8"/>
    <w:rsid w:val="00D40B13"/>
    <w:rsid w:val="00D40BFD"/>
    <w:rsid w:val="00D40C29"/>
    <w:rsid w:val="00D40D0B"/>
    <w:rsid w:val="00D40D83"/>
    <w:rsid w:val="00D41022"/>
    <w:rsid w:val="00D41206"/>
    <w:rsid w:val="00D4133D"/>
    <w:rsid w:val="00D413B3"/>
    <w:rsid w:val="00D413BF"/>
    <w:rsid w:val="00D413FF"/>
    <w:rsid w:val="00D41478"/>
    <w:rsid w:val="00D4148E"/>
    <w:rsid w:val="00D41551"/>
    <w:rsid w:val="00D415A7"/>
    <w:rsid w:val="00D41816"/>
    <w:rsid w:val="00D41825"/>
    <w:rsid w:val="00D41868"/>
    <w:rsid w:val="00D41869"/>
    <w:rsid w:val="00D418EB"/>
    <w:rsid w:val="00D419BB"/>
    <w:rsid w:val="00D41A8A"/>
    <w:rsid w:val="00D41AB1"/>
    <w:rsid w:val="00D41AD4"/>
    <w:rsid w:val="00D41B78"/>
    <w:rsid w:val="00D41BE6"/>
    <w:rsid w:val="00D41CC7"/>
    <w:rsid w:val="00D41D06"/>
    <w:rsid w:val="00D41D5D"/>
    <w:rsid w:val="00D41DA6"/>
    <w:rsid w:val="00D41E84"/>
    <w:rsid w:val="00D41F06"/>
    <w:rsid w:val="00D42013"/>
    <w:rsid w:val="00D4214B"/>
    <w:rsid w:val="00D421CF"/>
    <w:rsid w:val="00D42222"/>
    <w:rsid w:val="00D42270"/>
    <w:rsid w:val="00D422D0"/>
    <w:rsid w:val="00D4236F"/>
    <w:rsid w:val="00D423A5"/>
    <w:rsid w:val="00D423AB"/>
    <w:rsid w:val="00D423D8"/>
    <w:rsid w:val="00D4240B"/>
    <w:rsid w:val="00D42427"/>
    <w:rsid w:val="00D42656"/>
    <w:rsid w:val="00D42705"/>
    <w:rsid w:val="00D4270A"/>
    <w:rsid w:val="00D42729"/>
    <w:rsid w:val="00D42737"/>
    <w:rsid w:val="00D4276D"/>
    <w:rsid w:val="00D427FF"/>
    <w:rsid w:val="00D429F0"/>
    <w:rsid w:val="00D42A63"/>
    <w:rsid w:val="00D42AF0"/>
    <w:rsid w:val="00D42B6B"/>
    <w:rsid w:val="00D42B89"/>
    <w:rsid w:val="00D42C63"/>
    <w:rsid w:val="00D42CF0"/>
    <w:rsid w:val="00D42D35"/>
    <w:rsid w:val="00D42D55"/>
    <w:rsid w:val="00D42E64"/>
    <w:rsid w:val="00D430C3"/>
    <w:rsid w:val="00D430F5"/>
    <w:rsid w:val="00D43195"/>
    <w:rsid w:val="00D43208"/>
    <w:rsid w:val="00D43235"/>
    <w:rsid w:val="00D43407"/>
    <w:rsid w:val="00D4342C"/>
    <w:rsid w:val="00D4349E"/>
    <w:rsid w:val="00D4356C"/>
    <w:rsid w:val="00D43677"/>
    <w:rsid w:val="00D436D7"/>
    <w:rsid w:val="00D436D8"/>
    <w:rsid w:val="00D4379C"/>
    <w:rsid w:val="00D437FF"/>
    <w:rsid w:val="00D43A47"/>
    <w:rsid w:val="00D43A4A"/>
    <w:rsid w:val="00D43AB8"/>
    <w:rsid w:val="00D43B56"/>
    <w:rsid w:val="00D43B9E"/>
    <w:rsid w:val="00D43BD0"/>
    <w:rsid w:val="00D43C87"/>
    <w:rsid w:val="00D43D5D"/>
    <w:rsid w:val="00D43D67"/>
    <w:rsid w:val="00D43DE8"/>
    <w:rsid w:val="00D43E35"/>
    <w:rsid w:val="00D43E77"/>
    <w:rsid w:val="00D43EDC"/>
    <w:rsid w:val="00D43EFE"/>
    <w:rsid w:val="00D43F6B"/>
    <w:rsid w:val="00D43F8A"/>
    <w:rsid w:val="00D43FC8"/>
    <w:rsid w:val="00D43FCF"/>
    <w:rsid w:val="00D4407C"/>
    <w:rsid w:val="00D44274"/>
    <w:rsid w:val="00D443D1"/>
    <w:rsid w:val="00D444D6"/>
    <w:rsid w:val="00D445C9"/>
    <w:rsid w:val="00D4461E"/>
    <w:rsid w:val="00D4463B"/>
    <w:rsid w:val="00D4465D"/>
    <w:rsid w:val="00D446D2"/>
    <w:rsid w:val="00D44713"/>
    <w:rsid w:val="00D4487D"/>
    <w:rsid w:val="00D448FD"/>
    <w:rsid w:val="00D44BE7"/>
    <w:rsid w:val="00D44CB0"/>
    <w:rsid w:val="00D44CC8"/>
    <w:rsid w:val="00D44E55"/>
    <w:rsid w:val="00D44F66"/>
    <w:rsid w:val="00D45189"/>
    <w:rsid w:val="00D452A3"/>
    <w:rsid w:val="00D45596"/>
    <w:rsid w:val="00D45620"/>
    <w:rsid w:val="00D45642"/>
    <w:rsid w:val="00D45667"/>
    <w:rsid w:val="00D456F9"/>
    <w:rsid w:val="00D45713"/>
    <w:rsid w:val="00D45721"/>
    <w:rsid w:val="00D45741"/>
    <w:rsid w:val="00D4581F"/>
    <w:rsid w:val="00D4583C"/>
    <w:rsid w:val="00D4584A"/>
    <w:rsid w:val="00D4589B"/>
    <w:rsid w:val="00D459B7"/>
    <w:rsid w:val="00D45A8D"/>
    <w:rsid w:val="00D45B4C"/>
    <w:rsid w:val="00D45B74"/>
    <w:rsid w:val="00D45B7A"/>
    <w:rsid w:val="00D45BBC"/>
    <w:rsid w:val="00D45BC5"/>
    <w:rsid w:val="00D45D7D"/>
    <w:rsid w:val="00D45DC8"/>
    <w:rsid w:val="00D45EA3"/>
    <w:rsid w:val="00D45EC5"/>
    <w:rsid w:val="00D45F07"/>
    <w:rsid w:val="00D45FD5"/>
    <w:rsid w:val="00D460ED"/>
    <w:rsid w:val="00D4611E"/>
    <w:rsid w:val="00D46236"/>
    <w:rsid w:val="00D464D0"/>
    <w:rsid w:val="00D46518"/>
    <w:rsid w:val="00D4657F"/>
    <w:rsid w:val="00D4659E"/>
    <w:rsid w:val="00D4674F"/>
    <w:rsid w:val="00D46762"/>
    <w:rsid w:val="00D4677E"/>
    <w:rsid w:val="00D467FB"/>
    <w:rsid w:val="00D46824"/>
    <w:rsid w:val="00D468BB"/>
    <w:rsid w:val="00D46902"/>
    <w:rsid w:val="00D46A23"/>
    <w:rsid w:val="00D46A94"/>
    <w:rsid w:val="00D46B17"/>
    <w:rsid w:val="00D46D81"/>
    <w:rsid w:val="00D46E57"/>
    <w:rsid w:val="00D46EA9"/>
    <w:rsid w:val="00D46ED8"/>
    <w:rsid w:val="00D46EE9"/>
    <w:rsid w:val="00D46FA9"/>
    <w:rsid w:val="00D46FB8"/>
    <w:rsid w:val="00D4703F"/>
    <w:rsid w:val="00D4717F"/>
    <w:rsid w:val="00D47182"/>
    <w:rsid w:val="00D471DB"/>
    <w:rsid w:val="00D47354"/>
    <w:rsid w:val="00D4735F"/>
    <w:rsid w:val="00D47379"/>
    <w:rsid w:val="00D473B0"/>
    <w:rsid w:val="00D473B8"/>
    <w:rsid w:val="00D47471"/>
    <w:rsid w:val="00D47516"/>
    <w:rsid w:val="00D4760F"/>
    <w:rsid w:val="00D47616"/>
    <w:rsid w:val="00D47636"/>
    <w:rsid w:val="00D476F3"/>
    <w:rsid w:val="00D4770E"/>
    <w:rsid w:val="00D4787D"/>
    <w:rsid w:val="00D478B0"/>
    <w:rsid w:val="00D478F7"/>
    <w:rsid w:val="00D47A75"/>
    <w:rsid w:val="00D47B01"/>
    <w:rsid w:val="00D47B15"/>
    <w:rsid w:val="00D47B99"/>
    <w:rsid w:val="00D47B9B"/>
    <w:rsid w:val="00D47BF8"/>
    <w:rsid w:val="00D47C04"/>
    <w:rsid w:val="00D47C29"/>
    <w:rsid w:val="00D47C83"/>
    <w:rsid w:val="00D47CDD"/>
    <w:rsid w:val="00D47D83"/>
    <w:rsid w:val="00D47DD8"/>
    <w:rsid w:val="00D47DE2"/>
    <w:rsid w:val="00D47DE7"/>
    <w:rsid w:val="00D47E65"/>
    <w:rsid w:val="00D47E72"/>
    <w:rsid w:val="00D47EF2"/>
    <w:rsid w:val="00D47F04"/>
    <w:rsid w:val="00D50051"/>
    <w:rsid w:val="00D500CE"/>
    <w:rsid w:val="00D501D7"/>
    <w:rsid w:val="00D501F6"/>
    <w:rsid w:val="00D5026F"/>
    <w:rsid w:val="00D502D7"/>
    <w:rsid w:val="00D5047B"/>
    <w:rsid w:val="00D504FE"/>
    <w:rsid w:val="00D505A3"/>
    <w:rsid w:val="00D5060B"/>
    <w:rsid w:val="00D506EB"/>
    <w:rsid w:val="00D507FB"/>
    <w:rsid w:val="00D5097E"/>
    <w:rsid w:val="00D5099D"/>
    <w:rsid w:val="00D50AE2"/>
    <w:rsid w:val="00D50B48"/>
    <w:rsid w:val="00D50BA2"/>
    <w:rsid w:val="00D50BD2"/>
    <w:rsid w:val="00D50C48"/>
    <w:rsid w:val="00D50D26"/>
    <w:rsid w:val="00D50EE3"/>
    <w:rsid w:val="00D50EFA"/>
    <w:rsid w:val="00D50F08"/>
    <w:rsid w:val="00D50F6E"/>
    <w:rsid w:val="00D50F93"/>
    <w:rsid w:val="00D510BB"/>
    <w:rsid w:val="00D510ED"/>
    <w:rsid w:val="00D51156"/>
    <w:rsid w:val="00D51191"/>
    <w:rsid w:val="00D51249"/>
    <w:rsid w:val="00D51289"/>
    <w:rsid w:val="00D512C0"/>
    <w:rsid w:val="00D512D5"/>
    <w:rsid w:val="00D5134D"/>
    <w:rsid w:val="00D5143C"/>
    <w:rsid w:val="00D514C9"/>
    <w:rsid w:val="00D515DD"/>
    <w:rsid w:val="00D51683"/>
    <w:rsid w:val="00D5168D"/>
    <w:rsid w:val="00D5169E"/>
    <w:rsid w:val="00D51748"/>
    <w:rsid w:val="00D51768"/>
    <w:rsid w:val="00D517B9"/>
    <w:rsid w:val="00D519A6"/>
    <w:rsid w:val="00D51AE1"/>
    <w:rsid w:val="00D51AE6"/>
    <w:rsid w:val="00D51E31"/>
    <w:rsid w:val="00D51EAB"/>
    <w:rsid w:val="00D51F16"/>
    <w:rsid w:val="00D51FE8"/>
    <w:rsid w:val="00D52004"/>
    <w:rsid w:val="00D52005"/>
    <w:rsid w:val="00D5202E"/>
    <w:rsid w:val="00D520E7"/>
    <w:rsid w:val="00D52161"/>
    <w:rsid w:val="00D5225D"/>
    <w:rsid w:val="00D522FB"/>
    <w:rsid w:val="00D522FE"/>
    <w:rsid w:val="00D52339"/>
    <w:rsid w:val="00D52371"/>
    <w:rsid w:val="00D523ED"/>
    <w:rsid w:val="00D52481"/>
    <w:rsid w:val="00D52496"/>
    <w:rsid w:val="00D524C2"/>
    <w:rsid w:val="00D5250C"/>
    <w:rsid w:val="00D52587"/>
    <w:rsid w:val="00D52606"/>
    <w:rsid w:val="00D52828"/>
    <w:rsid w:val="00D52867"/>
    <w:rsid w:val="00D528B0"/>
    <w:rsid w:val="00D52A13"/>
    <w:rsid w:val="00D52A77"/>
    <w:rsid w:val="00D52B19"/>
    <w:rsid w:val="00D52BD2"/>
    <w:rsid w:val="00D52D0E"/>
    <w:rsid w:val="00D52D12"/>
    <w:rsid w:val="00D52DA6"/>
    <w:rsid w:val="00D52E4A"/>
    <w:rsid w:val="00D52E75"/>
    <w:rsid w:val="00D5305B"/>
    <w:rsid w:val="00D5312E"/>
    <w:rsid w:val="00D5314E"/>
    <w:rsid w:val="00D53157"/>
    <w:rsid w:val="00D531F7"/>
    <w:rsid w:val="00D53206"/>
    <w:rsid w:val="00D5325B"/>
    <w:rsid w:val="00D53293"/>
    <w:rsid w:val="00D53376"/>
    <w:rsid w:val="00D533BE"/>
    <w:rsid w:val="00D5346D"/>
    <w:rsid w:val="00D5357C"/>
    <w:rsid w:val="00D535F0"/>
    <w:rsid w:val="00D53623"/>
    <w:rsid w:val="00D53656"/>
    <w:rsid w:val="00D536E5"/>
    <w:rsid w:val="00D537BE"/>
    <w:rsid w:val="00D53888"/>
    <w:rsid w:val="00D53998"/>
    <w:rsid w:val="00D53ADB"/>
    <w:rsid w:val="00D53B4E"/>
    <w:rsid w:val="00D53B9C"/>
    <w:rsid w:val="00D53CAD"/>
    <w:rsid w:val="00D53CC9"/>
    <w:rsid w:val="00D53D0F"/>
    <w:rsid w:val="00D53D2D"/>
    <w:rsid w:val="00D53D62"/>
    <w:rsid w:val="00D53D8C"/>
    <w:rsid w:val="00D53F2D"/>
    <w:rsid w:val="00D53F66"/>
    <w:rsid w:val="00D53F95"/>
    <w:rsid w:val="00D540B3"/>
    <w:rsid w:val="00D5427F"/>
    <w:rsid w:val="00D5429E"/>
    <w:rsid w:val="00D54366"/>
    <w:rsid w:val="00D5438F"/>
    <w:rsid w:val="00D54481"/>
    <w:rsid w:val="00D544DA"/>
    <w:rsid w:val="00D54587"/>
    <w:rsid w:val="00D54651"/>
    <w:rsid w:val="00D54666"/>
    <w:rsid w:val="00D5468B"/>
    <w:rsid w:val="00D546E6"/>
    <w:rsid w:val="00D547F7"/>
    <w:rsid w:val="00D548E4"/>
    <w:rsid w:val="00D5496F"/>
    <w:rsid w:val="00D54A97"/>
    <w:rsid w:val="00D54AD9"/>
    <w:rsid w:val="00D54B78"/>
    <w:rsid w:val="00D54D77"/>
    <w:rsid w:val="00D54DED"/>
    <w:rsid w:val="00D54F3A"/>
    <w:rsid w:val="00D5503C"/>
    <w:rsid w:val="00D5504E"/>
    <w:rsid w:val="00D550AD"/>
    <w:rsid w:val="00D5516A"/>
    <w:rsid w:val="00D551F8"/>
    <w:rsid w:val="00D55261"/>
    <w:rsid w:val="00D552FF"/>
    <w:rsid w:val="00D5530B"/>
    <w:rsid w:val="00D553DF"/>
    <w:rsid w:val="00D5542E"/>
    <w:rsid w:val="00D554D4"/>
    <w:rsid w:val="00D555BE"/>
    <w:rsid w:val="00D55726"/>
    <w:rsid w:val="00D55960"/>
    <w:rsid w:val="00D55A1E"/>
    <w:rsid w:val="00D55AC9"/>
    <w:rsid w:val="00D55B76"/>
    <w:rsid w:val="00D55BBD"/>
    <w:rsid w:val="00D55BC3"/>
    <w:rsid w:val="00D55BC8"/>
    <w:rsid w:val="00D55BCD"/>
    <w:rsid w:val="00D55C15"/>
    <w:rsid w:val="00D55CC9"/>
    <w:rsid w:val="00D55DE3"/>
    <w:rsid w:val="00D55E02"/>
    <w:rsid w:val="00D55F6B"/>
    <w:rsid w:val="00D55FAC"/>
    <w:rsid w:val="00D55FEA"/>
    <w:rsid w:val="00D56051"/>
    <w:rsid w:val="00D56108"/>
    <w:rsid w:val="00D56197"/>
    <w:rsid w:val="00D561B1"/>
    <w:rsid w:val="00D56204"/>
    <w:rsid w:val="00D5623D"/>
    <w:rsid w:val="00D56361"/>
    <w:rsid w:val="00D56391"/>
    <w:rsid w:val="00D563A2"/>
    <w:rsid w:val="00D5678D"/>
    <w:rsid w:val="00D5679D"/>
    <w:rsid w:val="00D567C5"/>
    <w:rsid w:val="00D567D5"/>
    <w:rsid w:val="00D5682D"/>
    <w:rsid w:val="00D56978"/>
    <w:rsid w:val="00D56BDF"/>
    <w:rsid w:val="00D56D09"/>
    <w:rsid w:val="00D56E09"/>
    <w:rsid w:val="00D56EAC"/>
    <w:rsid w:val="00D56F4E"/>
    <w:rsid w:val="00D56FC3"/>
    <w:rsid w:val="00D570EA"/>
    <w:rsid w:val="00D5717A"/>
    <w:rsid w:val="00D5718C"/>
    <w:rsid w:val="00D5718F"/>
    <w:rsid w:val="00D571AB"/>
    <w:rsid w:val="00D57246"/>
    <w:rsid w:val="00D5747D"/>
    <w:rsid w:val="00D5751C"/>
    <w:rsid w:val="00D5759F"/>
    <w:rsid w:val="00D575EF"/>
    <w:rsid w:val="00D5773F"/>
    <w:rsid w:val="00D5783A"/>
    <w:rsid w:val="00D578B2"/>
    <w:rsid w:val="00D578EC"/>
    <w:rsid w:val="00D579F5"/>
    <w:rsid w:val="00D57A76"/>
    <w:rsid w:val="00D57AD2"/>
    <w:rsid w:val="00D57B35"/>
    <w:rsid w:val="00D57B89"/>
    <w:rsid w:val="00D57BA1"/>
    <w:rsid w:val="00D57D61"/>
    <w:rsid w:val="00D57E38"/>
    <w:rsid w:val="00D60133"/>
    <w:rsid w:val="00D60219"/>
    <w:rsid w:val="00D6023F"/>
    <w:rsid w:val="00D6024C"/>
    <w:rsid w:val="00D6029D"/>
    <w:rsid w:val="00D603FA"/>
    <w:rsid w:val="00D60403"/>
    <w:rsid w:val="00D6048B"/>
    <w:rsid w:val="00D604F7"/>
    <w:rsid w:val="00D6050B"/>
    <w:rsid w:val="00D60581"/>
    <w:rsid w:val="00D605A5"/>
    <w:rsid w:val="00D605CC"/>
    <w:rsid w:val="00D6069D"/>
    <w:rsid w:val="00D6079C"/>
    <w:rsid w:val="00D60882"/>
    <w:rsid w:val="00D608D8"/>
    <w:rsid w:val="00D608E6"/>
    <w:rsid w:val="00D608E9"/>
    <w:rsid w:val="00D60A07"/>
    <w:rsid w:val="00D60A4B"/>
    <w:rsid w:val="00D60A76"/>
    <w:rsid w:val="00D60BCC"/>
    <w:rsid w:val="00D60D7D"/>
    <w:rsid w:val="00D61088"/>
    <w:rsid w:val="00D610AC"/>
    <w:rsid w:val="00D610F6"/>
    <w:rsid w:val="00D6117C"/>
    <w:rsid w:val="00D611C7"/>
    <w:rsid w:val="00D611EB"/>
    <w:rsid w:val="00D61204"/>
    <w:rsid w:val="00D61225"/>
    <w:rsid w:val="00D61242"/>
    <w:rsid w:val="00D61327"/>
    <w:rsid w:val="00D61399"/>
    <w:rsid w:val="00D614C4"/>
    <w:rsid w:val="00D615C1"/>
    <w:rsid w:val="00D617AA"/>
    <w:rsid w:val="00D617D2"/>
    <w:rsid w:val="00D61832"/>
    <w:rsid w:val="00D618B0"/>
    <w:rsid w:val="00D6190C"/>
    <w:rsid w:val="00D61A5D"/>
    <w:rsid w:val="00D61ABA"/>
    <w:rsid w:val="00D61C70"/>
    <w:rsid w:val="00D61D3D"/>
    <w:rsid w:val="00D61D61"/>
    <w:rsid w:val="00D61D75"/>
    <w:rsid w:val="00D61E68"/>
    <w:rsid w:val="00D61ED9"/>
    <w:rsid w:val="00D61F91"/>
    <w:rsid w:val="00D61FC7"/>
    <w:rsid w:val="00D61FE7"/>
    <w:rsid w:val="00D6206E"/>
    <w:rsid w:val="00D6227D"/>
    <w:rsid w:val="00D6235D"/>
    <w:rsid w:val="00D62390"/>
    <w:rsid w:val="00D623E1"/>
    <w:rsid w:val="00D623F4"/>
    <w:rsid w:val="00D6240A"/>
    <w:rsid w:val="00D62482"/>
    <w:rsid w:val="00D62651"/>
    <w:rsid w:val="00D6265D"/>
    <w:rsid w:val="00D626AD"/>
    <w:rsid w:val="00D626BB"/>
    <w:rsid w:val="00D626E3"/>
    <w:rsid w:val="00D6273B"/>
    <w:rsid w:val="00D627C2"/>
    <w:rsid w:val="00D627E0"/>
    <w:rsid w:val="00D62885"/>
    <w:rsid w:val="00D628C3"/>
    <w:rsid w:val="00D6290D"/>
    <w:rsid w:val="00D629AF"/>
    <w:rsid w:val="00D62C02"/>
    <w:rsid w:val="00D62C0C"/>
    <w:rsid w:val="00D62C69"/>
    <w:rsid w:val="00D630B6"/>
    <w:rsid w:val="00D630EB"/>
    <w:rsid w:val="00D63138"/>
    <w:rsid w:val="00D631B0"/>
    <w:rsid w:val="00D631F7"/>
    <w:rsid w:val="00D632FD"/>
    <w:rsid w:val="00D63360"/>
    <w:rsid w:val="00D63364"/>
    <w:rsid w:val="00D63429"/>
    <w:rsid w:val="00D63567"/>
    <w:rsid w:val="00D6366A"/>
    <w:rsid w:val="00D636B7"/>
    <w:rsid w:val="00D63711"/>
    <w:rsid w:val="00D637A7"/>
    <w:rsid w:val="00D637EF"/>
    <w:rsid w:val="00D63888"/>
    <w:rsid w:val="00D6388B"/>
    <w:rsid w:val="00D63928"/>
    <w:rsid w:val="00D63A92"/>
    <w:rsid w:val="00D63A95"/>
    <w:rsid w:val="00D63BCB"/>
    <w:rsid w:val="00D63D4C"/>
    <w:rsid w:val="00D63DCB"/>
    <w:rsid w:val="00D63EB9"/>
    <w:rsid w:val="00D63FA8"/>
    <w:rsid w:val="00D6405A"/>
    <w:rsid w:val="00D6405D"/>
    <w:rsid w:val="00D64098"/>
    <w:rsid w:val="00D640FD"/>
    <w:rsid w:val="00D64145"/>
    <w:rsid w:val="00D64263"/>
    <w:rsid w:val="00D642A4"/>
    <w:rsid w:val="00D642D0"/>
    <w:rsid w:val="00D64568"/>
    <w:rsid w:val="00D645D2"/>
    <w:rsid w:val="00D646D8"/>
    <w:rsid w:val="00D646FF"/>
    <w:rsid w:val="00D64787"/>
    <w:rsid w:val="00D648A0"/>
    <w:rsid w:val="00D648FC"/>
    <w:rsid w:val="00D649A8"/>
    <w:rsid w:val="00D64B36"/>
    <w:rsid w:val="00D64B59"/>
    <w:rsid w:val="00D64B6A"/>
    <w:rsid w:val="00D64BDF"/>
    <w:rsid w:val="00D64BF3"/>
    <w:rsid w:val="00D64C0E"/>
    <w:rsid w:val="00D64C1F"/>
    <w:rsid w:val="00D64D40"/>
    <w:rsid w:val="00D64DE0"/>
    <w:rsid w:val="00D64E5C"/>
    <w:rsid w:val="00D64F1A"/>
    <w:rsid w:val="00D64F73"/>
    <w:rsid w:val="00D6514A"/>
    <w:rsid w:val="00D651C2"/>
    <w:rsid w:val="00D651EF"/>
    <w:rsid w:val="00D651F9"/>
    <w:rsid w:val="00D65478"/>
    <w:rsid w:val="00D654F9"/>
    <w:rsid w:val="00D65542"/>
    <w:rsid w:val="00D65592"/>
    <w:rsid w:val="00D65621"/>
    <w:rsid w:val="00D6562E"/>
    <w:rsid w:val="00D65634"/>
    <w:rsid w:val="00D6568A"/>
    <w:rsid w:val="00D6569E"/>
    <w:rsid w:val="00D65762"/>
    <w:rsid w:val="00D6580A"/>
    <w:rsid w:val="00D6598C"/>
    <w:rsid w:val="00D659E6"/>
    <w:rsid w:val="00D65A8C"/>
    <w:rsid w:val="00D65ADE"/>
    <w:rsid w:val="00D65B05"/>
    <w:rsid w:val="00D65BD7"/>
    <w:rsid w:val="00D65D20"/>
    <w:rsid w:val="00D65D67"/>
    <w:rsid w:val="00D65D99"/>
    <w:rsid w:val="00D65F0E"/>
    <w:rsid w:val="00D6608A"/>
    <w:rsid w:val="00D660BC"/>
    <w:rsid w:val="00D660CB"/>
    <w:rsid w:val="00D660D8"/>
    <w:rsid w:val="00D661D6"/>
    <w:rsid w:val="00D662A9"/>
    <w:rsid w:val="00D6633A"/>
    <w:rsid w:val="00D663C7"/>
    <w:rsid w:val="00D66495"/>
    <w:rsid w:val="00D66500"/>
    <w:rsid w:val="00D66596"/>
    <w:rsid w:val="00D665A2"/>
    <w:rsid w:val="00D666F0"/>
    <w:rsid w:val="00D66712"/>
    <w:rsid w:val="00D66733"/>
    <w:rsid w:val="00D66860"/>
    <w:rsid w:val="00D669E3"/>
    <w:rsid w:val="00D66B13"/>
    <w:rsid w:val="00D66B1A"/>
    <w:rsid w:val="00D66B8C"/>
    <w:rsid w:val="00D66BEC"/>
    <w:rsid w:val="00D66C41"/>
    <w:rsid w:val="00D66D07"/>
    <w:rsid w:val="00D66D76"/>
    <w:rsid w:val="00D66E58"/>
    <w:rsid w:val="00D66FB2"/>
    <w:rsid w:val="00D67023"/>
    <w:rsid w:val="00D67085"/>
    <w:rsid w:val="00D670FB"/>
    <w:rsid w:val="00D67220"/>
    <w:rsid w:val="00D67293"/>
    <w:rsid w:val="00D674D4"/>
    <w:rsid w:val="00D67609"/>
    <w:rsid w:val="00D67723"/>
    <w:rsid w:val="00D678AB"/>
    <w:rsid w:val="00D67907"/>
    <w:rsid w:val="00D67994"/>
    <w:rsid w:val="00D679B7"/>
    <w:rsid w:val="00D679D6"/>
    <w:rsid w:val="00D67A16"/>
    <w:rsid w:val="00D67A9F"/>
    <w:rsid w:val="00D67B9B"/>
    <w:rsid w:val="00D67CC8"/>
    <w:rsid w:val="00D67D6C"/>
    <w:rsid w:val="00D67E69"/>
    <w:rsid w:val="00D67F00"/>
    <w:rsid w:val="00D67F31"/>
    <w:rsid w:val="00D7002F"/>
    <w:rsid w:val="00D701E9"/>
    <w:rsid w:val="00D70268"/>
    <w:rsid w:val="00D702C3"/>
    <w:rsid w:val="00D702C9"/>
    <w:rsid w:val="00D70300"/>
    <w:rsid w:val="00D7043D"/>
    <w:rsid w:val="00D70445"/>
    <w:rsid w:val="00D70463"/>
    <w:rsid w:val="00D7073D"/>
    <w:rsid w:val="00D70764"/>
    <w:rsid w:val="00D707CB"/>
    <w:rsid w:val="00D70801"/>
    <w:rsid w:val="00D708B2"/>
    <w:rsid w:val="00D708F3"/>
    <w:rsid w:val="00D7095B"/>
    <w:rsid w:val="00D7097F"/>
    <w:rsid w:val="00D709B6"/>
    <w:rsid w:val="00D709C2"/>
    <w:rsid w:val="00D70A6C"/>
    <w:rsid w:val="00D70A9F"/>
    <w:rsid w:val="00D70B61"/>
    <w:rsid w:val="00D70C98"/>
    <w:rsid w:val="00D70CB1"/>
    <w:rsid w:val="00D70CDD"/>
    <w:rsid w:val="00D70D57"/>
    <w:rsid w:val="00D70D8A"/>
    <w:rsid w:val="00D70E26"/>
    <w:rsid w:val="00D70E37"/>
    <w:rsid w:val="00D70EC3"/>
    <w:rsid w:val="00D70ECA"/>
    <w:rsid w:val="00D70FD0"/>
    <w:rsid w:val="00D71028"/>
    <w:rsid w:val="00D710FA"/>
    <w:rsid w:val="00D7114C"/>
    <w:rsid w:val="00D71201"/>
    <w:rsid w:val="00D7125C"/>
    <w:rsid w:val="00D7129E"/>
    <w:rsid w:val="00D712DE"/>
    <w:rsid w:val="00D71355"/>
    <w:rsid w:val="00D7143E"/>
    <w:rsid w:val="00D714B1"/>
    <w:rsid w:val="00D71528"/>
    <w:rsid w:val="00D71545"/>
    <w:rsid w:val="00D7154D"/>
    <w:rsid w:val="00D716A9"/>
    <w:rsid w:val="00D716AB"/>
    <w:rsid w:val="00D71702"/>
    <w:rsid w:val="00D71753"/>
    <w:rsid w:val="00D71803"/>
    <w:rsid w:val="00D71821"/>
    <w:rsid w:val="00D718F6"/>
    <w:rsid w:val="00D718FE"/>
    <w:rsid w:val="00D71A28"/>
    <w:rsid w:val="00D71A59"/>
    <w:rsid w:val="00D71A66"/>
    <w:rsid w:val="00D71B35"/>
    <w:rsid w:val="00D71C49"/>
    <w:rsid w:val="00D71CC1"/>
    <w:rsid w:val="00D71CFF"/>
    <w:rsid w:val="00D71DF3"/>
    <w:rsid w:val="00D71E7B"/>
    <w:rsid w:val="00D71F1F"/>
    <w:rsid w:val="00D71F4D"/>
    <w:rsid w:val="00D71F6C"/>
    <w:rsid w:val="00D71F9C"/>
    <w:rsid w:val="00D71FFA"/>
    <w:rsid w:val="00D72027"/>
    <w:rsid w:val="00D7207F"/>
    <w:rsid w:val="00D721A3"/>
    <w:rsid w:val="00D72250"/>
    <w:rsid w:val="00D72333"/>
    <w:rsid w:val="00D72392"/>
    <w:rsid w:val="00D723A1"/>
    <w:rsid w:val="00D723E6"/>
    <w:rsid w:val="00D7245D"/>
    <w:rsid w:val="00D7248F"/>
    <w:rsid w:val="00D72515"/>
    <w:rsid w:val="00D72519"/>
    <w:rsid w:val="00D726EB"/>
    <w:rsid w:val="00D72728"/>
    <w:rsid w:val="00D72737"/>
    <w:rsid w:val="00D7290F"/>
    <w:rsid w:val="00D72A4C"/>
    <w:rsid w:val="00D72AE7"/>
    <w:rsid w:val="00D72B1B"/>
    <w:rsid w:val="00D72B1F"/>
    <w:rsid w:val="00D72B66"/>
    <w:rsid w:val="00D72D73"/>
    <w:rsid w:val="00D72DC5"/>
    <w:rsid w:val="00D7303A"/>
    <w:rsid w:val="00D73084"/>
    <w:rsid w:val="00D73090"/>
    <w:rsid w:val="00D730AB"/>
    <w:rsid w:val="00D730DF"/>
    <w:rsid w:val="00D73138"/>
    <w:rsid w:val="00D731AA"/>
    <w:rsid w:val="00D731D7"/>
    <w:rsid w:val="00D7336C"/>
    <w:rsid w:val="00D733BC"/>
    <w:rsid w:val="00D733F8"/>
    <w:rsid w:val="00D73494"/>
    <w:rsid w:val="00D734BB"/>
    <w:rsid w:val="00D735CA"/>
    <w:rsid w:val="00D7362B"/>
    <w:rsid w:val="00D73659"/>
    <w:rsid w:val="00D73695"/>
    <w:rsid w:val="00D736D9"/>
    <w:rsid w:val="00D736DA"/>
    <w:rsid w:val="00D73710"/>
    <w:rsid w:val="00D7371B"/>
    <w:rsid w:val="00D73771"/>
    <w:rsid w:val="00D737E7"/>
    <w:rsid w:val="00D73820"/>
    <w:rsid w:val="00D7396D"/>
    <w:rsid w:val="00D73AC3"/>
    <w:rsid w:val="00D73ADF"/>
    <w:rsid w:val="00D73AF3"/>
    <w:rsid w:val="00D73BCF"/>
    <w:rsid w:val="00D73C09"/>
    <w:rsid w:val="00D73C88"/>
    <w:rsid w:val="00D73DB0"/>
    <w:rsid w:val="00D73DC4"/>
    <w:rsid w:val="00D73E23"/>
    <w:rsid w:val="00D73F1B"/>
    <w:rsid w:val="00D740C2"/>
    <w:rsid w:val="00D7419A"/>
    <w:rsid w:val="00D7419E"/>
    <w:rsid w:val="00D7427A"/>
    <w:rsid w:val="00D74330"/>
    <w:rsid w:val="00D74387"/>
    <w:rsid w:val="00D7442A"/>
    <w:rsid w:val="00D74652"/>
    <w:rsid w:val="00D747DD"/>
    <w:rsid w:val="00D7480B"/>
    <w:rsid w:val="00D7489A"/>
    <w:rsid w:val="00D748D3"/>
    <w:rsid w:val="00D74909"/>
    <w:rsid w:val="00D74A4B"/>
    <w:rsid w:val="00D74ACB"/>
    <w:rsid w:val="00D74AD4"/>
    <w:rsid w:val="00D74B22"/>
    <w:rsid w:val="00D74B81"/>
    <w:rsid w:val="00D74BD7"/>
    <w:rsid w:val="00D74C9C"/>
    <w:rsid w:val="00D74D47"/>
    <w:rsid w:val="00D74D68"/>
    <w:rsid w:val="00D74DE2"/>
    <w:rsid w:val="00D74EA9"/>
    <w:rsid w:val="00D74F36"/>
    <w:rsid w:val="00D75075"/>
    <w:rsid w:val="00D75099"/>
    <w:rsid w:val="00D75137"/>
    <w:rsid w:val="00D752B3"/>
    <w:rsid w:val="00D752F9"/>
    <w:rsid w:val="00D75438"/>
    <w:rsid w:val="00D754D1"/>
    <w:rsid w:val="00D75547"/>
    <w:rsid w:val="00D756ED"/>
    <w:rsid w:val="00D757DE"/>
    <w:rsid w:val="00D757FC"/>
    <w:rsid w:val="00D758D1"/>
    <w:rsid w:val="00D758DB"/>
    <w:rsid w:val="00D759D5"/>
    <w:rsid w:val="00D75A23"/>
    <w:rsid w:val="00D75B59"/>
    <w:rsid w:val="00D75B68"/>
    <w:rsid w:val="00D75B73"/>
    <w:rsid w:val="00D75BA4"/>
    <w:rsid w:val="00D75D06"/>
    <w:rsid w:val="00D75D4E"/>
    <w:rsid w:val="00D75D6B"/>
    <w:rsid w:val="00D75DFF"/>
    <w:rsid w:val="00D75F16"/>
    <w:rsid w:val="00D75F26"/>
    <w:rsid w:val="00D75F75"/>
    <w:rsid w:val="00D75F9A"/>
    <w:rsid w:val="00D75FA4"/>
    <w:rsid w:val="00D75FEC"/>
    <w:rsid w:val="00D760B2"/>
    <w:rsid w:val="00D761B9"/>
    <w:rsid w:val="00D7624F"/>
    <w:rsid w:val="00D76267"/>
    <w:rsid w:val="00D762AC"/>
    <w:rsid w:val="00D762B2"/>
    <w:rsid w:val="00D76344"/>
    <w:rsid w:val="00D76371"/>
    <w:rsid w:val="00D76396"/>
    <w:rsid w:val="00D76446"/>
    <w:rsid w:val="00D7648E"/>
    <w:rsid w:val="00D764DC"/>
    <w:rsid w:val="00D7658C"/>
    <w:rsid w:val="00D7660B"/>
    <w:rsid w:val="00D7669F"/>
    <w:rsid w:val="00D7677A"/>
    <w:rsid w:val="00D768F7"/>
    <w:rsid w:val="00D76AA4"/>
    <w:rsid w:val="00D76B12"/>
    <w:rsid w:val="00D76BEE"/>
    <w:rsid w:val="00D76BF3"/>
    <w:rsid w:val="00D76D47"/>
    <w:rsid w:val="00D76D75"/>
    <w:rsid w:val="00D76D80"/>
    <w:rsid w:val="00D76EE8"/>
    <w:rsid w:val="00D770E5"/>
    <w:rsid w:val="00D770F1"/>
    <w:rsid w:val="00D7718F"/>
    <w:rsid w:val="00D7721F"/>
    <w:rsid w:val="00D7729D"/>
    <w:rsid w:val="00D7745F"/>
    <w:rsid w:val="00D774AB"/>
    <w:rsid w:val="00D7762B"/>
    <w:rsid w:val="00D776E7"/>
    <w:rsid w:val="00D777DE"/>
    <w:rsid w:val="00D7780F"/>
    <w:rsid w:val="00D778F3"/>
    <w:rsid w:val="00D7795F"/>
    <w:rsid w:val="00D779A8"/>
    <w:rsid w:val="00D779D5"/>
    <w:rsid w:val="00D77B5C"/>
    <w:rsid w:val="00D77D59"/>
    <w:rsid w:val="00D77D96"/>
    <w:rsid w:val="00D77ED9"/>
    <w:rsid w:val="00D77F5F"/>
    <w:rsid w:val="00D77F72"/>
    <w:rsid w:val="00D80064"/>
    <w:rsid w:val="00D80146"/>
    <w:rsid w:val="00D80162"/>
    <w:rsid w:val="00D801C1"/>
    <w:rsid w:val="00D8022D"/>
    <w:rsid w:val="00D80246"/>
    <w:rsid w:val="00D80449"/>
    <w:rsid w:val="00D80470"/>
    <w:rsid w:val="00D804A8"/>
    <w:rsid w:val="00D804EB"/>
    <w:rsid w:val="00D80635"/>
    <w:rsid w:val="00D80770"/>
    <w:rsid w:val="00D80803"/>
    <w:rsid w:val="00D80806"/>
    <w:rsid w:val="00D808B1"/>
    <w:rsid w:val="00D80941"/>
    <w:rsid w:val="00D80B17"/>
    <w:rsid w:val="00D80B61"/>
    <w:rsid w:val="00D80BC5"/>
    <w:rsid w:val="00D80C86"/>
    <w:rsid w:val="00D80D27"/>
    <w:rsid w:val="00D80DCE"/>
    <w:rsid w:val="00D80E6D"/>
    <w:rsid w:val="00D80F01"/>
    <w:rsid w:val="00D80F47"/>
    <w:rsid w:val="00D80F6F"/>
    <w:rsid w:val="00D8108D"/>
    <w:rsid w:val="00D81293"/>
    <w:rsid w:val="00D813E2"/>
    <w:rsid w:val="00D814F4"/>
    <w:rsid w:val="00D8153D"/>
    <w:rsid w:val="00D815A8"/>
    <w:rsid w:val="00D815CC"/>
    <w:rsid w:val="00D81622"/>
    <w:rsid w:val="00D8162E"/>
    <w:rsid w:val="00D81649"/>
    <w:rsid w:val="00D81664"/>
    <w:rsid w:val="00D81685"/>
    <w:rsid w:val="00D816CF"/>
    <w:rsid w:val="00D816F6"/>
    <w:rsid w:val="00D8176C"/>
    <w:rsid w:val="00D8180C"/>
    <w:rsid w:val="00D8181E"/>
    <w:rsid w:val="00D81A96"/>
    <w:rsid w:val="00D81A9D"/>
    <w:rsid w:val="00D81B1D"/>
    <w:rsid w:val="00D81C06"/>
    <w:rsid w:val="00D81C5C"/>
    <w:rsid w:val="00D81D87"/>
    <w:rsid w:val="00D81E7E"/>
    <w:rsid w:val="00D81F57"/>
    <w:rsid w:val="00D8203D"/>
    <w:rsid w:val="00D820C1"/>
    <w:rsid w:val="00D82179"/>
    <w:rsid w:val="00D821C4"/>
    <w:rsid w:val="00D821F6"/>
    <w:rsid w:val="00D82211"/>
    <w:rsid w:val="00D8228D"/>
    <w:rsid w:val="00D822EE"/>
    <w:rsid w:val="00D823DD"/>
    <w:rsid w:val="00D8247E"/>
    <w:rsid w:val="00D82554"/>
    <w:rsid w:val="00D82693"/>
    <w:rsid w:val="00D82731"/>
    <w:rsid w:val="00D8277B"/>
    <w:rsid w:val="00D827BD"/>
    <w:rsid w:val="00D82913"/>
    <w:rsid w:val="00D829CC"/>
    <w:rsid w:val="00D829EE"/>
    <w:rsid w:val="00D82A0E"/>
    <w:rsid w:val="00D82A31"/>
    <w:rsid w:val="00D82ACE"/>
    <w:rsid w:val="00D82B2E"/>
    <w:rsid w:val="00D82E13"/>
    <w:rsid w:val="00D82EDF"/>
    <w:rsid w:val="00D82F00"/>
    <w:rsid w:val="00D831FC"/>
    <w:rsid w:val="00D8335F"/>
    <w:rsid w:val="00D83388"/>
    <w:rsid w:val="00D8340E"/>
    <w:rsid w:val="00D83445"/>
    <w:rsid w:val="00D834B5"/>
    <w:rsid w:val="00D83556"/>
    <w:rsid w:val="00D835BC"/>
    <w:rsid w:val="00D83697"/>
    <w:rsid w:val="00D83704"/>
    <w:rsid w:val="00D8388D"/>
    <w:rsid w:val="00D8393F"/>
    <w:rsid w:val="00D8394C"/>
    <w:rsid w:val="00D8394F"/>
    <w:rsid w:val="00D839CE"/>
    <w:rsid w:val="00D839D2"/>
    <w:rsid w:val="00D83A5B"/>
    <w:rsid w:val="00D83A9C"/>
    <w:rsid w:val="00D83BAF"/>
    <w:rsid w:val="00D83BBD"/>
    <w:rsid w:val="00D83BCD"/>
    <w:rsid w:val="00D83C0F"/>
    <w:rsid w:val="00D83D41"/>
    <w:rsid w:val="00D83E61"/>
    <w:rsid w:val="00D83F2E"/>
    <w:rsid w:val="00D8401E"/>
    <w:rsid w:val="00D84049"/>
    <w:rsid w:val="00D8404A"/>
    <w:rsid w:val="00D84072"/>
    <w:rsid w:val="00D840B9"/>
    <w:rsid w:val="00D84325"/>
    <w:rsid w:val="00D8433A"/>
    <w:rsid w:val="00D843D2"/>
    <w:rsid w:val="00D843E1"/>
    <w:rsid w:val="00D844C3"/>
    <w:rsid w:val="00D845A8"/>
    <w:rsid w:val="00D8469C"/>
    <w:rsid w:val="00D846BB"/>
    <w:rsid w:val="00D84742"/>
    <w:rsid w:val="00D84794"/>
    <w:rsid w:val="00D8488B"/>
    <w:rsid w:val="00D84932"/>
    <w:rsid w:val="00D84A3E"/>
    <w:rsid w:val="00D84AAB"/>
    <w:rsid w:val="00D84B2D"/>
    <w:rsid w:val="00D84B92"/>
    <w:rsid w:val="00D84BB7"/>
    <w:rsid w:val="00D84D19"/>
    <w:rsid w:val="00D84DED"/>
    <w:rsid w:val="00D84E2E"/>
    <w:rsid w:val="00D84E42"/>
    <w:rsid w:val="00D84EC0"/>
    <w:rsid w:val="00D84EF6"/>
    <w:rsid w:val="00D84F19"/>
    <w:rsid w:val="00D84F90"/>
    <w:rsid w:val="00D84FAF"/>
    <w:rsid w:val="00D84FF8"/>
    <w:rsid w:val="00D850C8"/>
    <w:rsid w:val="00D8510E"/>
    <w:rsid w:val="00D85171"/>
    <w:rsid w:val="00D85204"/>
    <w:rsid w:val="00D85312"/>
    <w:rsid w:val="00D85352"/>
    <w:rsid w:val="00D8548D"/>
    <w:rsid w:val="00D856FA"/>
    <w:rsid w:val="00D85721"/>
    <w:rsid w:val="00D85728"/>
    <w:rsid w:val="00D85746"/>
    <w:rsid w:val="00D8587E"/>
    <w:rsid w:val="00D85897"/>
    <w:rsid w:val="00D85B6C"/>
    <w:rsid w:val="00D85C9C"/>
    <w:rsid w:val="00D85D50"/>
    <w:rsid w:val="00D85DD7"/>
    <w:rsid w:val="00D85DFC"/>
    <w:rsid w:val="00D85E5A"/>
    <w:rsid w:val="00D85EC0"/>
    <w:rsid w:val="00D85EEE"/>
    <w:rsid w:val="00D85FB2"/>
    <w:rsid w:val="00D86030"/>
    <w:rsid w:val="00D8604E"/>
    <w:rsid w:val="00D86052"/>
    <w:rsid w:val="00D86084"/>
    <w:rsid w:val="00D8614E"/>
    <w:rsid w:val="00D8621A"/>
    <w:rsid w:val="00D8627B"/>
    <w:rsid w:val="00D8627F"/>
    <w:rsid w:val="00D86298"/>
    <w:rsid w:val="00D862A3"/>
    <w:rsid w:val="00D862B7"/>
    <w:rsid w:val="00D862D2"/>
    <w:rsid w:val="00D8630E"/>
    <w:rsid w:val="00D8634E"/>
    <w:rsid w:val="00D86423"/>
    <w:rsid w:val="00D86689"/>
    <w:rsid w:val="00D86702"/>
    <w:rsid w:val="00D86883"/>
    <w:rsid w:val="00D8698B"/>
    <w:rsid w:val="00D86A1A"/>
    <w:rsid w:val="00D86A21"/>
    <w:rsid w:val="00D86AC2"/>
    <w:rsid w:val="00D86B68"/>
    <w:rsid w:val="00D86B92"/>
    <w:rsid w:val="00D86D58"/>
    <w:rsid w:val="00D86FEA"/>
    <w:rsid w:val="00D8700B"/>
    <w:rsid w:val="00D8704C"/>
    <w:rsid w:val="00D870F8"/>
    <w:rsid w:val="00D87173"/>
    <w:rsid w:val="00D87261"/>
    <w:rsid w:val="00D873D4"/>
    <w:rsid w:val="00D873FC"/>
    <w:rsid w:val="00D87419"/>
    <w:rsid w:val="00D87651"/>
    <w:rsid w:val="00D8777B"/>
    <w:rsid w:val="00D87904"/>
    <w:rsid w:val="00D879BD"/>
    <w:rsid w:val="00D87CC0"/>
    <w:rsid w:val="00D87D1B"/>
    <w:rsid w:val="00D87D33"/>
    <w:rsid w:val="00D87D65"/>
    <w:rsid w:val="00D87EF8"/>
    <w:rsid w:val="00D90174"/>
    <w:rsid w:val="00D901B4"/>
    <w:rsid w:val="00D9031D"/>
    <w:rsid w:val="00D90351"/>
    <w:rsid w:val="00D90375"/>
    <w:rsid w:val="00D90503"/>
    <w:rsid w:val="00D90519"/>
    <w:rsid w:val="00D9055C"/>
    <w:rsid w:val="00D90567"/>
    <w:rsid w:val="00D905B1"/>
    <w:rsid w:val="00D905B2"/>
    <w:rsid w:val="00D90626"/>
    <w:rsid w:val="00D906A6"/>
    <w:rsid w:val="00D9070F"/>
    <w:rsid w:val="00D90722"/>
    <w:rsid w:val="00D90763"/>
    <w:rsid w:val="00D90B2D"/>
    <w:rsid w:val="00D90C1D"/>
    <w:rsid w:val="00D90C3B"/>
    <w:rsid w:val="00D90DB7"/>
    <w:rsid w:val="00D90E6B"/>
    <w:rsid w:val="00D90EE9"/>
    <w:rsid w:val="00D90F26"/>
    <w:rsid w:val="00D91205"/>
    <w:rsid w:val="00D91264"/>
    <w:rsid w:val="00D912CD"/>
    <w:rsid w:val="00D9139E"/>
    <w:rsid w:val="00D91411"/>
    <w:rsid w:val="00D91573"/>
    <w:rsid w:val="00D91705"/>
    <w:rsid w:val="00D9177C"/>
    <w:rsid w:val="00D917AD"/>
    <w:rsid w:val="00D917DF"/>
    <w:rsid w:val="00D917F9"/>
    <w:rsid w:val="00D91831"/>
    <w:rsid w:val="00D91868"/>
    <w:rsid w:val="00D91874"/>
    <w:rsid w:val="00D918AC"/>
    <w:rsid w:val="00D918F6"/>
    <w:rsid w:val="00D91959"/>
    <w:rsid w:val="00D919B4"/>
    <w:rsid w:val="00D919FC"/>
    <w:rsid w:val="00D919FF"/>
    <w:rsid w:val="00D91A69"/>
    <w:rsid w:val="00D91B68"/>
    <w:rsid w:val="00D91BD3"/>
    <w:rsid w:val="00D91E48"/>
    <w:rsid w:val="00D91EE9"/>
    <w:rsid w:val="00D91F39"/>
    <w:rsid w:val="00D91F6B"/>
    <w:rsid w:val="00D91FE9"/>
    <w:rsid w:val="00D9202F"/>
    <w:rsid w:val="00D920A3"/>
    <w:rsid w:val="00D92114"/>
    <w:rsid w:val="00D921DF"/>
    <w:rsid w:val="00D92253"/>
    <w:rsid w:val="00D922D8"/>
    <w:rsid w:val="00D92406"/>
    <w:rsid w:val="00D9242E"/>
    <w:rsid w:val="00D92491"/>
    <w:rsid w:val="00D9259C"/>
    <w:rsid w:val="00D925DB"/>
    <w:rsid w:val="00D9261A"/>
    <w:rsid w:val="00D9269A"/>
    <w:rsid w:val="00D926B0"/>
    <w:rsid w:val="00D92726"/>
    <w:rsid w:val="00D927D8"/>
    <w:rsid w:val="00D927D9"/>
    <w:rsid w:val="00D928DF"/>
    <w:rsid w:val="00D92930"/>
    <w:rsid w:val="00D9295E"/>
    <w:rsid w:val="00D929EE"/>
    <w:rsid w:val="00D929F6"/>
    <w:rsid w:val="00D92AAF"/>
    <w:rsid w:val="00D92D3A"/>
    <w:rsid w:val="00D92DA2"/>
    <w:rsid w:val="00D92E5E"/>
    <w:rsid w:val="00D92F23"/>
    <w:rsid w:val="00D93058"/>
    <w:rsid w:val="00D93062"/>
    <w:rsid w:val="00D93093"/>
    <w:rsid w:val="00D930E7"/>
    <w:rsid w:val="00D93170"/>
    <w:rsid w:val="00D93263"/>
    <w:rsid w:val="00D932CA"/>
    <w:rsid w:val="00D9340C"/>
    <w:rsid w:val="00D93560"/>
    <w:rsid w:val="00D9359E"/>
    <w:rsid w:val="00D936CC"/>
    <w:rsid w:val="00D936E6"/>
    <w:rsid w:val="00D93788"/>
    <w:rsid w:val="00D938CA"/>
    <w:rsid w:val="00D93A0C"/>
    <w:rsid w:val="00D93AEF"/>
    <w:rsid w:val="00D93B42"/>
    <w:rsid w:val="00D93BF0"/>
    <w:rsid w:val="00D93BFE"/>
    <w:rsid w:val="00D93C21"/>
    <w:rsid w:val="00D93C75"/>
    <w:rsid w:val="00D93D8F"/>
    <w:rsid w:val="00D93DC6"/>
    <w:rsid w:val="00D93E21"/>
    <w:rsid w:val="00D93EF1"/>
    <w:rsid w:val="00D93F38"/>
    <w:rsid w:val="00D93F8F"/>
    <w:rsid w:val="00D93FB3"/>
    <w:rsid w:val="00D940AE"/>
    <w:rsid w:val="00D9412E"/>
    <w:rsid w:val="00D94165"/>
    <w:rsid w:val="00D9421F"/>
    <w:rsid w:val="00D9427A"/>
    <w:rsid w:val="00D942A9"/>
    <w:rsid w:val="00D94301"/>
    <w:rsid w:val="00D94319"/>
    <w:rsid w:val="00D943B1"/>
    <w:rsid w:val="00D94400"/>
    <w:rsid w:val="00D94429"/>
    <w:rsid w:val="00D9458D"/>
    <w:rsid w:val="00D945BF"/>
    <w:rsid w:val="00D947F5"/>
    <w:rsid w:val="00D948C6"/>
    <w:rsid w:val="00D948D4"/>
    <w:rsid w:val="00D94A91"/>
    <w:rsid w:val="00D94B20"/>
    <w:rsid w:val="00D94B5B"/>
    <w:rsid w:val="00D94C73"/>
    <w:rsid w:val="00D94D65"/>
    <w:rsid w:val="00D94E93"/>
    <w:rsid w:val="00D951B8"/>
    <w:rsid w:val="00D95283"/>
    <w:rsid w:val="00D95336"/>
    <w:rsid w:val="00D95389"/>
    <w:rsid w:val="00D953C7"/>
    <w:rsid w:val="00D95453"/>
    <w:rsid w:val="00D9545B"/>
    <w:rsid w:val="00D95512"/>
    <w:rsid w:val="00D9552C"/>
    <w:rsid w:val="00D9557B"/>
    <w:rsid w:val="00D95660"/>
    <w:rsid w:val="00D9575E"/>
    <w:rsid w:val="00D958BF"/>
    <w:rsid w:val="00D958F5"/>
    <w:rsid w:val="00D9594A"/>
    <w:rsid w:val="00D959BF"/>
    <w:rsid w:val="00D95AA2"/>
    <w:rsid w:val="00D95AEE"/>
    <w:rsid w:val="00D95C7F"/>
    <w:rsid w:val="00D95D6B"/>
    <w:rsid w:val="00D95E6F"/>
    <w:rsid w:val="00D95E83"/>
    <w:rsid w:val="00D96182"/>
    <w:rsid w:val="00D9618A"/>
    <w:rsid w:val="00D963D1"/>
    <w:rsid w:val="00D963EC"/>
    <w:rsid w:val="00D96453"/>
    <w:rsid w:val="00D96587"/>
    <w:rsid w:val="00D965F4"/>
    <w:rsid w:val="00D96653"/>
    <w:rsid w:val="00D96752"/>
    <w:rsid w:val="00D9680E"/>
    <w:rsid w:val="00D9688B"/>
    <w:rsid w:val="00D968DB"/>
    <w:rsid w:val="00D96967"/>
    <w:rsid w:val="00D96992"/>
    <w:rsid w:val="00D96B1C"/>
    <w:rsid w:val="00D96B5A"/>
    <w:rsid w:val="00D96C2C"/>
    <w:rsid w:val="00D96C30"/>
    <w:rsid w:val="00D96D17"/>
    <w:rsid w:val="00D96D2D"/>
    <w:rsid w:val="00D96E2C"/>
    <w:rsid w:val="00D96E43"/>
    <w:rsid w:val="00D97037"/>
    <w:rsid w:val="00D97100"/>
    <w:rsid w:val="00D971F8"/>
    <w:rsid w:val="00D97221"/>
    <w:rsid w:val="00D97227"/>
    <w:rsid w:val="00D97233"/>
    <w:rsid w:val="00D97267"/>
    <w:rsid w:val="00D972A8"/>
    <w:rsid w:val="00D9738C"/>
    <w:rsid w:val="00D97451"/>
    <w:rsid w:val="00D97452"/>
    <w:rsid w:val="00D974CB"/>
    <w:rsid w:val="00D97539"/>
    <w:rsid w:val="00D97604"/>
    <w:rsid w:val="00D976E7"/>
    <w:rsid w:val="00D9776E"/>
    <w:rsid w:val="00D978BD"/>
    <w:rsid w:val="00D978BE"/>
    <w:rsid w:val="00D97A34"/>
    <w:rsid w:val="00D97A74"/>
    <w:rsid w:val="00D97B9F"/>
    <w:rsid w:val="00D97BD8"/>
    <w:rsid w:val="00D97C19"/>
    <w:rsid w:val="00D97CAA"/>
    <w:rsid w:val="00D97E5F"/>
    <w:rsid w:val="00D97E73"/>
    <w:rsid w:val="00D97E86"/>
    <w:rsid w:val="00DA005A"/>
    <w:rsid w:val="00DA00EA"/>
    <w:rsid w:val="00DA035E"/>
    <w:rsid w:val="00DA0412"/>
    <w:rsid w:val="00DA06A2"/>
    <w:rsid w:val="00DA06D1"/>
    <w:rsid w:val="00DA07DC"/>
    <w:rsid w:val="00DA08C8"/>
    <w:rsid w:val="00DA0928"/>
    <w:rsid w:val="00DA092B"/>
    <w:rsid w:val="00DA0AA2"/>
    <w:rsid w:val="00DA0AF2"/>
    <w:rsid w:val="00DA0B04"/>
    <w:rsid w:val="00DA0B12"/>
    <w:rsid w:val="00DA0B77"/>
    <w:rsid w:val="00DA0C06"/>
    <w:rsid w:val="00DA0C71"/>
    <w:rsid w:val="00DA0D03"/>
    <w:rsid w:val="00DA0DB9"/>
    <w:rsid w:val="00DA0EC3"/>
    <w:rsid w:val="00DA0F83"/>
    <w:rsid w:val="00DA1016"/>
    <w:rsid w:val="00DA110C"/>
    <w:rsid w:val="00DA11C4"/>
    <w:rsid w:val="00DA12E7"/>
    <w:rsid w:val="00DA131A"/>
    <w:rsid w:val="00DA1365"/>
    <w:rsid w:val="00DA1492"/>
    <w:rsid w:val="00DA1495"/>
    <w:rsid w:val="00DA1504"/>
    <w:rsid w:val="00DA152B"/>
    <w:rsid w:val="00DA172D"/>
    <w:rsid w:val="00DA1945"/>
    <w:rsid w:val="00DA198E"/>
    <w:rsid w:val="00DA1BAE"/>
    <w:rsid w:val="00DA1BD5"/>
    <w:rsid w:val="00DA1BD8"/>
    <w:rsid w:val="00DA1BE5"/>
    <w:rsid w:val="00DA1C91"/>
    <w:rsid w:val="00DA1CF1"/>
    <w:rsid w:val="00DA1E2B"/>
    <w:rsid w:val="00DA1F68"/>
    <w:rsid w:val="00DA1F74"/>
    <w:rsid w:val="00DA1FE5"/>
    <w:rsid w:val="00DA20A4"/>
    <w:rsid w:val="00DA2189"/>
    <w:rsid w:val="00DA218A"/>
    <w:rsid w:val="00DA2219"/>
    <w:rsid w:val="00DA222D"/>
    <w:rsid w:val="00DA226D"/>
    <w:rsid w:val="00DA2272"/>
    <w:rsid w:val="00DA22A1"/>
    <w:rsid w:val="00DA22F3"/>
    <w:rsid w:val="00DA23FA"/>
    <w:rsid w:val="00DA2435"/>
    <w:rsid w:val="00DA25A1"/>
    <w:rsid w:val="00DA26B4"/>
    <w:rsid w:val="00DA26D2"/>
    <w:rsid w:val="00DA277F"/>
    <w:rsid w:val="00DA28BA"/>
    <w:rsid w:val="00DA28F6"/>
    <w:rsid w:val="00DA2933"/>
    <w:rsid w:val="00DA29D7"/>
    <w:rsid w:val="00DA2A48"/>
    <w:rsid w:val="00DA2BB7"/>
    <w:rsid w:val="00DA2CF6"/>
    <w:rsid w:val="00DA2D36"/>
    <w:rsid w:val="00DA2DD8"/>
    <w:rsid w:val="00DA2DFB"/>
    <w:rsid w:val="00DA2F71"/>
    <w:rsid w:val="00DA3053"/>
    <w:rsid w:val="00DA3246"/>
    <w:rsid w:val="00DA32B6"/>
    <w:rsid w:val="00DA3398"/>
    <w:rsid w:val="00DA339A"/>
    <w:rsid w:val="00DA3436"/>
    <w:rsid w:val="00DA3449"/>
    <w:rsid w:val="00DA346F"/>
    <w:rsid w:val="00DA355C"/>
    <w:rsid w:val="00DA361F"/>
    <w:rsid w:val="00DA36AC"/>
    <w:rsid w:val="00DA36E3"/>
    <w:rsid w:val="00DA37DA"/>
    <w:rsid w:val="00DA37DB"/>
    <w:rsid w:val="00DA37DD"/>
    <w:rsid w:val="00DA37E9"/>
    <w:rsid w:val="00DA38D5"/>
    <w:rsid w:val="00DA38DE"/>
    <w:rsid w:val="00DA3A26"/>
    <w:rsid w:val="00DA3A4D"/>
    <w:rsid w:val="00DA3AD5"/>
    <w:rsid w:val="00DA3B4A"/>
    <w:rsid w:val="00DA3C8E"/>
    <w:rsid w:val="00DA3CAE"/>
    <w:rsid w:val="00DA3CCF"/>
    <w:rsid w:val="00DA3D49"/>
    <w:rsid w:val="00DA3D5A"/>
    <w:rsid w:val="00DA3DAC"/>
    <w:rsid w:val="00DA3DB3"/>
    <w:rsid w:val="00DA3DF2"/>
    <w:rsid w:val="00DA3E83"/>
    <w:rsid w:val="00DA3E85"/>
    <w:rsid w:val="00DA3E86"/>
    <w:rsid w:val="00DA3EE5"/>
    <w:rsid w:val="00DA3F06"/>
    <w:rsid w:val="00DA3F44"/>
    <w:rsid w:val="00DA3F4D"/>
    <w:rsid w:val="00DA3F4F"/>
    <w:rsid w:val="00DA3FE7"/>
    <w:rsid w:val="00DA403A"/>
    <w:rsid w:val="00DA40BE"/>
    <w:rsid w:val="00DA4184"/>
    <w:rsid w:val="00DA41A4"/>
    <w:rsid w:val="00DA4363"/>
    <w:rsid w:val="00DA4377"/>
    <w:rsid w:val="00DA4428"/>
    <w:rsid w:val="00DA4510"/>
    <w:rsid w:val="00DA4592"/>
    <w:rsid w:val="00DA4918"/>
    <w:rsid w:val="00DA49A2"/>
    <w:rsid w:val="00DA49D2"/>
    <w:rsid w:val="00DA4AEE"/>
    <w:rsid w:val="00DA4BB2"/>
    <w:rsid w:val="00DA4C03"/>
    <w:rsid w:val="00DA4C2F"/>
    <w:rsid w:val="00DA4CD5"/>
    <w:rsid w:val="00DA4DF8"/>
    <w:rsid w:val="00DA4EB8"/>
    <w:rsid w:val="00DA4F99"/>
    <w:rsid w:val="00DA505F"/>
    <w:rsid w:val="00DA51BB"/>
    <w:rsid w:val="00DA5228"/>
    <w:rsid w:val="00DA52C3"/>
    <w:rsid w:val="00DA532F"/>
    <w:rsid w:val="00DA53F5"/>
    <w:rsid w:val="00DA5502"/>
    <w:rsid w:val="00DA5539"/>
    <w:rsid w:val="00DA5560"/>
    <w:rsid w:val="00DA5609"/>
    <w:rsid w:val="00DA561E"/>
    <w:rsid w:val="00DA5655"/>
    <w:rsid w:val="00DA5948"/>
    <w:rsid w:val="00DA5975"/>
    <w:rsid w:val="00DA5C49"/>
    <w:rsid w:val="00DA5DE0"/>
    <w:rsid w:val="00DA5E9E"/>
    <w:rsid w:val="00DA5EE4"/>
    <w:rsid w:val="00DA5FD8"/>
    <w:rsid w:val="00DA6020"/>
    <w:rsid w:val="00DA6083"/>
    <w:rsid w:val="00DA60A9"/>
    <w:rsid w:val="00DA6267"/>
    <w:rsid w:val="00DA6292"/>
    <w:rsid w:val="00DA62EF"/>
    <w:rsid w:val="00DA6340"/>
    <w:rsid w:val="00DA63A2"/>
    <w:rsid w:val="00DA63AF"/>
    <w:rsid w:val="00DA659A"/>
    <w:rsid w:val="00DA65D8"/>
    <w:rsid w:val="00DA65E8"/>
    <w:rsid w:val="00DA6633"/>
    <w:rsid w:val="00DA66CD"/>
    <w:rsid w:val="00DA67FE"/>
    <w:rsid w:val="00DA6908"/>
    <w:rsid w:val="00DA6998"/>
    <w:rsid w:val="00DA6A1D"/>
    <w:rsid w:val="00DA6A88"/>
    <w:rsid w:val="00DA6A8C"/>
    <w:rsid w:val="00DA6BB3"/>
    <w:rsid w:val="00DA6BE0"/>
    <w:rsid w:val="00DA6C87"/>
    <w:rsid w:val="00DA6EF1"/>
    <w:rsid w:val="00DA6F07"/>
    <w:rsid w:val="00DA6F8A"/>
    <w:rsid w:val="00DA70FA"/>
    <w:rsid w:val="00DA7133"/>
    <w:rsid w:val="00DA71E3"/>
    <w:rsid w:val="00DA7200"/>
    <w:rsid w:val="00DA726F"/>
    <w:rsid w:val="00DA7364"/>
    <w:rsid w:val="00DA74BF"/>
    <w:rsid w:val="00DA7579"/>
    <w:rsid w:val="00DA75B6"/>
    <w:rsid w:val="00DA75EF"/>
    <w:rsid w:val="00DA7621"/>
    <w:rsid w:val="00DA7712"/>
    <w:rsid w:val="00DA772E"/>
    <w:rsid w:val="00DA7740"/>
    <w:rsid w:val="00DA77D4"/>
    <w:rsid w:val="00DA7875"/>
    <w:rsid w:val="00DA78B2"/>
    <w:rsid w:val="00DA7A0B"/>
    <w:rsid w:val="00DA7A42"/>
    <w:rsid w:val="00DA7A76"/>
    <w:rsid w:val="00DA7A8E"/>
    <w:rsid w:val="00DA7AA0"/>
    <w:rsid w:val="00DA7B7F"/>
    <w:rsid w:val="00DA7C08"/>
    <w:rsid w:val="00DA7C15"/>
    <w:rsid w:val="00DA7DB2"/>
    <w:rsid w:val="00DA7F4A"/>
    <w:rsid w:val="00DA7FF3"/>
    <w:rsid w:val="00DB0068"/>
    <w:rsid w:val="00DB0087"/>
    <w:rsid w:val="00DB00FF"/>
    <w:rsid w:val="00DB0108"/>
    <w:rsid w:val="00DB038A"/>
    <w:rsid w:val="00DB03DA"/>
    <w:rsid w:val="00DB0426"/>
    <w:rsid w:val="00DB0430"/>
    <w:rsid w:val="00DB05A3"/>
    <w:rsid w:val="00DB0666"/>
    <w:rsid w:val="00DB07D8"/>
    <w:rsid w:val="00DB07E6"/>
    <w:rsid w:val="00DB0869"/>
    <w:rsid w:val="00DB091A"/>
    <w:rsid w:val="00DB0954"/>
    <w:rsid w:val="00DB0A71"/>
    <w:rsid w:val="00DB0B97"/>
    <w:rsid w:val="00DB0BC2"/>
    <w:rsid w:val="00DB0C04"/>
    <w:rsid w:val="00DB0C0A"/>
    <w:rsid w:val="00DB0D9A"/>
    <w:rsid w:val="00DB0E40"/>
    <w:rsid w:val="00DB0EC3"/>
    <w:rsid w:val="00DB0ECF"/>
    <w:rsid w:val="00DB0ED2"/>
    <w:rsid w:val="00DB0EFA"/>
    <w:rsid w:val="00DB0F0F"/>
    <w:rsid w:val="00DB11B1"/>
    <w:rsid w:val="00DB11BC"/>
    <w:rsid w:val="00DB1244"/>
    <w:rsid w:val="00DB1245"/>
    <w:rsid w:val="00DB12C7"/>
    <w:rsid w:val="00DB1343"/>
    <w:rsid w:val="00DB13A6"/>
    <w:rsid w:val="00DB13B9"/>
    <w:rsid w:val="00DB1447"/>
    <w:rsid w:val="00DB1498"/>
    <w:rsid w:val="00DB1558"/>
    <w:rsid w:val="00DB15AC"/>
    <w:rsid w:val="00DB15DE"/>
    <w:rsid w:val="00DB15E9"/>
    <w:rsid w:val="00DB15FD"/>
    <w:rsid w:val="00DB1639"/>
    <w:rsid w:val="00DB181D"/>
    <w:rsid w:val="00DB1894"/>
    <w:rsid w:val="00DB18ED"/>
    <w:rsid w:val="00DB19D5"/>
    <w:rsid w:val="00DB1C85"/>
    <w:rsid w:val="00DB1D3B"/>
    <w:rsid w:val="00DB1EB9"/>
    <w:rsid w:val="00DB1FE3"/>
    <w:rsid w:val="00DB20CD"/>
    <w:rsid w:val="00DB215C"/>
    <w:rsid w:val="00DB217D"/>
    <w:rsid w:val="00DB2201"/>
    <w:rsid w:val="00DB2280"/>
    <w:rsid w:val="00DB2405"/>
    <w:rsid w:val="00DB2442"/>
    <w:rsid w:val="00DB2468"/>
    <w:rsid w:val="00DB2574"/>
    <w:rsid w:val="00DB25A1"/>
    <w:rsid w:val="00DB25B1"/>
    <w:rsid w:val="00DB264C"/>
    <w:rsid w:val="00DB2652"/>
    <w:rsid w:val="00DB2678"/>
    <w:rsid w:val="00DB2769"/>
    <w:rsid w:val="00DB282D"/>
    <w:rsid w:val="00DB2831"/>
    <w:rsid w:val="00DB285C"/>
    <w:rsid w:val="00DB28CD"/>
    <w:rsid w:val="00DB293C"/>
    <w:rsid w:val="00DB296F"/>
    <w:rsid w:val="00DB2A13"/>
    <w:rsid w:val="00DB2A17"/>
    <w:rsid w:val="00DB2A63"/>
    <w:rsid w:val="00DB2AA3"/>
    <w:rsid w:val="00DB2B40"/>
    <w:rsid w:val="00DB2BA4"/>
    <w:rsid w:val="00DB2BA8"/>
    <w:rsid w:val="00DB2BFD"/>
    <w:rsid w:val="00DB2C33"/>
    <w:rsid w:val="00DB2C4F"/>
    <w:rsid w:val="00DB2DC0"/>
    <w:rsid w:val="00DB2E00"/>
    <w:rsid w:val="00DB2F80"/>
    <w:rsid w:val="00DB2F96"/>
    <w:rsid w:val="00DB2FAD"/>
    <w:rsid w:val="00DB2FC1"/>
    <w:rsid w:val="00DB3039"/>
    <w:rsid w:val="00DB30CA"/>
    <w:rsid w:val="00DB3151"/>
    <w:rsid w:val="00DB317E"/>
    <w:rsid w:val="00DB3241"/>
    <w:rsid w:val="00DB3266"/>
    <w:rsid w:val="00DB32BF"/>
    <w:rsid w:val="00DB3342"/>
    <w:rsid w:val="00DB335D"/>
    <w:rsid w:val="00DB3437"/>
    <w:rsid w:val="00DB3498"/>
    <w:rsid w:val="00DB375A"/>
    <w:rsid w:val="00DB3771"/>
    <w:rsid w:val="00DB37A2"/>
    <w:rsid w:val="00DB37D4"/>
    <w:rsid w:val="00DB3822"/>
    <w:rsid w:val="00DB3989"/>
    <w:rsid w:val="00DB3AD7"/>
    <w:rsid w:val="00DB3AFF"/>
    <w:rsid w:val="00DB3B54"/>
    <w:rsid w:val="00DB3D19"/>
    <w:rsid w:val="00DB3D47"/>
    <w:rsid w:val="00DB3F3D"/>
    <w:rsid w:val="00DB3FA0"/>
    <w:rsid w:val="00DB402D"/>
    <w:rsid w:val="00DB404C"/>
    <w:rsid w:val="00DB40FD"/>
    <w:rsid w:val="00DB4242"/>
    <w:rsid w:val="00DB424C"/>
    <w:rsid w:val="00DB4426"/>
    <w:rsid w:val="00DB44F8"/>
    <w:rsid w:val="00DB45D1"/>
    <w:rsid w:val="00DB45D2"/>
    <w:rsid w:val="00DB4796"/>
    <w:rsid w:val="00DB479D"/>
    <w:rsid w:val="00DB47EB"/>
    <w:rsid w:val="00DB4832"/>
    <w:rsid w:val="00DB4944"/>
    <w:rsid w:val="00DB4A4D"/>
    <w:rsid w:val="00DB4BB0"/>
    <w:rsid w:val="00DB4C02"/>
    <w:rsid w:val="00DB4DA4"/>
    <w:rsid w:val="00DB4DD5"/>
    <w:rsid w:val="00DB5011"/>
    <w:rsid w:val="00DB5063"/>
    <w:rsid w:val="00DB5324"/>
    <w:rsid w:val="00DB5413"/>
    <w:rsid w:val="00DB5464"/>
    <w:rsid w:val="00DB5474"/>
    <w:rsid w:val="00DB54B2"/>
    <w:rsid w:val="00DB5556"/>
    <w:rsid w:val="00DB56C6"/>
    <w:rsid w:val="00DB571C"/>
    <w:rsid w:val="00DB589C"/>
    <w:rsid w:val="00DB58CB"/>
    <w:rsid w:val="00DB592C"/>
    <w:rsid w:val="00DB5A0C"/>
    <w:rsid w:val="00DB5A6B"/>
    <w:rsid w:val="00DB5A9F"/>
    <w:rsid w:val="00DB5B79"/>
    <w:rsid w:val="00DB5B96"/>
    <w:rsid w:val="00DB5BD2"/>
    <w:rsid w:val="00DB5D6B"/>
    <w:rsid w:val="00DB5DAA"/>
    <w:rsid w:val="00DB5E6F"/>
    <w:rsid w:val="00DB5EF3"/>
    <w:rsid w:val="00DB5F53"/>
    <w:rsid w:val="00DB623F"/>
    <w:rsid w:val="00DB639D"/>
    <w:rsid w:val="00DB6409"/>
    <w:rsid w:val="00DB64B0"/>
    <w:rsid w:val="00DB6584"/>
    <w:rsid w:val="00DB65EB"/>
    <w:rsid w:val="00DB66A9"/>
    <w:rsid w:val="00DB671D"/>
    <w:rsid w:val="00DB678E"/>
    <w:rsid w:val="00DB6848"/>
    <w:rsid w:val="00DB6873"/>
    <w:rsid w:val="00DB690D"/>
    <w:rsid w:val="00DB691B"/>
    <w:rsid w:val="00DB6948"/>
    <w:rsid w:val="00DB6952"/>
    <w:rsid w:val="00DB699E"/>
    <w:rsid w:val="00DB6A53"/>
    <w:rsid w:val="00DB6ABE"/>
    <w:rsid w:val="00DB6B28"/>
    <w:rsid w:val="00DB6B44"/>
    <w:rsid w:val="00DB6B7D"/>
    <w:rsid w:val="00DB6E0F"/>
    <w:rsid w:val="00DB6EDF"/>
    <w:rsid w:val="00DB700C"/>
    <w:rsid w:val="00DB712F"/>
    <w:rsid w:val="00DB7425"/>
    <w:rsid w:val="00DB7486"/>
    <w:rsid w:val="00DB74EE"/>
    <w:rsid w:val="00DB7526"/>
    <w:rsid w:val="00DB7587"/>
    <w:rsid w:val="00DB7601"/>
    <w:rsid w:val="00DB764A"/>
    <w:rsid w:val="00DB765E"/>
    <w:rsid w:val="00DB77D2"/>
    <w:rsid w:val="00DB7836"/>
    <w:rsid w:val="00DB7903"/>
    <w:rsid w:val="00DB7947"/>
    <w:rsid w:val="00DB7A0C"/>
    <w:rsid w:val="00DB7A5A"/>
    <w:rsid w:val="00DB7A81"/>
    <w:rsid w:val="00DB7D5A"/>
    <w:rsid w:val="00DB7E0D"/>
    <w:rsid w:val="00DB7E43"/>
    <w:rsid w:val="00DB7ED6"/>
    <w:rsid w:val="00DB7FAC"/>
    <w:rsid w:val="00DC003F"/>
    <w:rsid w:val="00DC00DB"/>
    <w:rsid w:val="00DC0123"/>
    <w:rsid w:val="00DC01D8"/>
    <w:rsid w:val="00DC02A4"/>
    <w:rsid w:val="00DC0390"/>
    <w:rsid w:val="00DC03CA"/>
    <w:rsid w:val="00DC03CD"/>
    <w:rsid w:val="00DC0428"/>
    <w:rsid w:val="00DC042F"/>
    <w:rsid w:val="00DC045F"/>
    <w:rsid w:val="00DC0535"/>
    <w:rsid w:val="00DC0551"/>
    <w:rsid w:val="00DC0577"/>
    <w:rsid w:val="00DC0579"/>
    <w:rsid w:val="00DC0582"/>
    <w:rsid w:val="00DC05C4"/>
    <w:rsid w:val="00DC061D"/>
    <w:rsid w:val="00DC07C2"/>
    <w:rsid w:val="00DC0843"/>
    <w:rsid w:val="00DC08C7"/>
    <w:rsid w:val="00DC09A4"/>
    <w:rsid w:val="00DC0A98"/>
    <w:rsid w:val="00DC0B1A"/>
    <w:rsid w:val="00DC0B57"/>
    <w:rsid w:val="00DC0B8B"/>
    <w:rsid w:val="00DC0B9B"/>
    <w:rsid w:val="00DC0B9C"/>
    <w:rsid w:val="00DC0BA2"/>
    <w:rsid w:val="00DC0C3B"/>
    <w:rsid w:val="00DC0CEB"/>
    <w:rsid w:val="00DC0DB5"/>
    <w:rsid w:val="00DC0DF9"/>
    <w:rsid w:val="00DC0E84"/>
    <w:rsid w:val="00DC0F09"/>
    <w:rsid w:val="00DC0F9C"/>
    <w:rsid w:val="00DC0FCA"/>
    <w:rsid w:val="00DC0FE5"/>
    <w:rsid w:val="00DC10A0"/>
    <w:rsid w:val="00DC1123"/>
    <w:rsid w:val="00DC11F1"/>
    <w:rsid w:val="00DC1358"/>
    <w:rsid w:val="00DC144C"/>
    <w:rsid w:val="00DC1502"/>
    <w:rsid w:val="00DC1614"/>
    <w:rsid w:val="00DC1631"/>
    <w:rsid w:val="00DC1671"/>
    <w:rsid w:val="00DC1801"/>
    <w:rsid w:val="00DC190C"/>
    <w:rsid w:val="00DC1A0A"/>
    <w:rsid w:val="00DC1AE6"/>
    <w:rsid w:val="00DC1B70"/>
    <w:rsid w:val="00DC1C16"/>
    <w:rsid w:val="00DC1C9D"/>
    <w:rsid w:val="00DC1D0A"/>
    <w:rsid w:val="00DC1D53"/>
    <w:rsid w:val="00DC1D55"/>
    <w:rsid w:val="00DC1D73"/>
    <w:rsid w:val="00DC1DEC"/>
    <w:rsid w:val="00DC1E5E"/>
    <w:rsid w:val="00DC1F3F"/>
    <w:rsid w:val="00DC1F44"/>
    <w:rsid w:val="00DC202F"/>
    <w:rsid w:val="00DC2061"/>
    <w:rsid w:val="00DC20EB"/>
    <w:rsid w:val="00DC210A"/>
    <w:rsid w:val="00DC2131"/>
    <w:rsid w:val="00DC2289"/>
    <w:rsid w:val="00DC232F"/>
    <w:rsid w:val="00DC24A1"/>
    <w:rsid w:val="00DC2551"/>
    <w:rsid w:val="00DC25C9"/>
    <w:rsid w:val="00DC26C9"/>
    <w:rsid w:val="00DC2720"/>
    <w:rsid w:val="00DC2866"/>
    <w:rsid w:val="00DC28DF"/>
    <w:rsid w:val="00DC28FF"/>
    <w:rsid w:val="00DC2B0F"/>
    <w:rsid w:val="00DC2C66"/>
    <w:rsid w:val="00DC2D44"/>
    <w:rsid w:val="00DC2E38"/>
    <w:rsid w:val="00DC2E4E"/>
    <w:rsid w:val="00DC2F3D"/>
    <w:rsid w:val="00DC2F88"/>
    <w:rsid w:val="00DC301F"/>
    <w:rsid w:val="00DC30EA"/>
    <w:rsid w:val="00DC3108"/>
    <w:rsid w:val="00DC3150"/>
    <w:rsid w:val="00DC319E"/>
    <w:rsid w:val="00DC3262"/>
    <w:rsid w:val="00DC327E"/>
    <w:rsid w:val="00DC3371"/>
    <w:rsid w:val="00DC346D"/>
    <w:rsid w:val="00DC3474"/>
    <w:rsid w:val="00DC3550"/>
    <w:rsid w:val="00DC3580"/>
    <w:rsid w:val="00DC3665"/>
    <w:rsid w:val="00DC378F"/>
    <w:rsid w:val="00DC3833"/>
    <w:rsid w:val="00DC3854"/>
    <w:rsid w:val="00DC392D"/>
    <w:rsid w:val="00DC3A28"/>
    <w:rsid w:val="00DC3A9B"/>
    <w:rsid w:val="00DC3B69"/>
    <w:rsid w:val="00DC3BAA"/>
    <w:rsid w:val="00DC3C06"/>
    <w:rsid w:val="00DC3C16"/>
    <w:rsid w:val="00DC3E31"/>
    <w:rsid w:val="00DC3E9E"/>
    <w:rsid w:val="00DC3EF6"/>
    <w:rsid w:val="00DC3FBD"/>
    <w:rsid w:val="00DC3FC3"/>
    <w:rsid w:val="00DC400B"/>
    <w:rsid w:val="00DC40AE"/>
    <w:rsid w:val="00DC4155"/>
    <w:rsid w:val="00DC4201"/>
    <w:rsid w:val="00DC420A"/>
    <w:rsid w:val="00DC421D"/>
    <w:rsid w:val="00DC4227"/>
    <w:rsid w:val="00DC4271"/>
    <w:rsid w:val="00DC4374"/>
    <w:rsid w:val="00DC445E"/>
    <w:rsid w:val="00DC45B3"/>
    <w:rsid w:val="00DC4803"/>
    <w:rsid w:val="00DC484D"/>
    <w:rsid w:val="00DC4A6A"/>
    <w:rsid w:val="00DC4AA6"/>
    <w:rsid w:val="00DC4AD5"/>
    <w:rsid w:val="00DC4AE4"/>
    <w:rsid w:val="00DC4B41"/>
    <w:rsid w:val="00DC4BCF"/>
    <w:rsid w:val="00DC4CA5"/>
    <w:rsid w:val="00DC4D7E"/>
    <w:rsid w:val="00DC4EDA"/>
    <w:rsid w:val="00DC4F7C"/>
    <w:rsid w:val="00DC504A"/>
    <w:rsid w:val="00DC506C"/>
    <w:rsid w:val="00DC5076"/>
    <w:rsid w:val="00DC50E3"/>
    <w:rsid w:val="00DC512F"/>
    <w:rsid w:val="00DC515C"/>
    <w:rsid w:val="00DC515F"/>
    <w:rsid w:val="00DC5165"/>
    <w:rsid w:val="00DC523A"/>
    <w:rsid w:val="00DC53B1"/>
    <w:rsid w:val="00DC542E"/>
    <w:rsid w:val="00DC5559"/>
    <w:rsid w:val="00DC5606"/>
    <w:rsid w:val="00DC5610"/>
    <w:rsid w:val="00DC56DB"/>
    <w:rsid w:val="00DC5868"/>
    <w:rsid w:val="00DC589C"/>
    <w:rsid w:val="00DC597A"/>
    <w:rsid w:val="00DC59B0"/>
    <w:rsid w:val="00DC5B99"/>
    <w:rsid w:val="00DC5BE8"/>
    <w:rsid w:val="00DC5CB4"/>
    <w:rsid w:val="00DC5CF5"/>
    <w:rsid w:val="00DC5D38"/>
    <w:rsid w:val="00DC5DD0"/>
    <w:rsid w:val="00DC5EBD"/>
    <w:rsid w:val="00DC5FE1"/>
    <w:rsid w:val="00DC5FE7"/>
    <w:rsid w:val="00DC613C"/>
    <w:rsid w:val="00DC6444"/>
    <w:rsid w:val="00DC646D"/>
    <w:rsid w:val="00DC64A3"/>
    <w:rsid w:val="00DC64A5"/>
    <w:rsid w:val="00DC64E6"/>
    <w:rsid w:val="00DC6701"/>
    <w:rsid w:val="00DC6730"/>
    <w:rsid w:val="00DC676D"/>
    <w:rsid w:val="00DC6852"/>
    <w:rsid w:val="00DC6893"/>
    <w:rsid w:val="00DC68AA"/>
    <w:rsid w:val="00DC68D7"/>
    <w:rsid w:val="00DC68DD"/>
    <w:rsid w:val="00DC6970"/>
    <w:rsid w:val="00DC69F8"/>
    <w:rsid w:val="00DC6A18"/>
    <w:rsid w:val="00DC6A77"/>
    <w:rsid w:val="00DC6C3B"/>
    <w:rsid w:val="00DC6CB0"/>
    <w:rsid w:val="00DC6DC7"/>
    <w:rsid w:val="00DC6E9A"/>
    <w:rsid w:val="00DC7054"/>
    <w:rsid w:val="00DC70D6"/>
    <w:rsid w:val="00DC716F"/>
    <w:rsid w:val="00DC7199"/>
    <w:rsid w:val="00DC7244"/>
    <w:rsid w:val="00DC72F3"/>
    <w:rsid w:val="00DC7327"/>
    <w:rsid w:val="00DC73E1"/>
    <w:rsid w:val="00DC7406"/>
    <w:rsid w:val="00DC759C"/>
    <w:rsid w:val="00DC75E1"/>
    <w:rsid w:val="00DC765F"/>
    <w:rsid w:val="00DC7716"/>
    <w:rsid w:val="00DC77A3"/>
    <w:rsid w:val="00DC7854"/>
    <w:rsid w:val="00DC78DE"/>
    <w:rsid w:val="00DC792B"/>
    <w:rsid w:val="00DC7966"/>
    <w:rsid w:val="00DC79FF"/>
    <w:rsid w:val="00DC7B4A"/>
    <w:rsid w:val="00DC7B95"/>
    <w:rsid w:val="00DC7BDF"/>
    <w:rsid w:val="00DC7C29"/>
    <w:rsid w:val="00DC7DBB"/>
    <w:rsid w:val="00DC7DC4"/>
    <w:rsid w:val="00DC7DFB"/>
    <w:rsid w:val="00DC7ED3"/>
    <w:rsid w:val="00DC7FCE"/>
    <w:rsid w:val="00DD0049"/>
    <w:rsid w:val="00DD005D"/>
    <w:rsid w:val="00DD00EA"/>
    <w:rsid w:val="00DD011C"/>
    <w:rsid w:val="00DD0133"/>
    <w:rsid w:val="00DD0192"/>
    <w:rsid w:val="00DD01C4"/>
    <w:rsid w:val="00DD01F6"/>
    <w:rsid w:val="00DD02CF"/>
    <w:rsid w:val="00DD047D"/>
    <w:rsid w:val="00DD051A"/>
    <w:rsid w:val="00DD057A"/>
    <w:rsid w:val="00DD067B"/>
    <w:rsid w:val="00DD0759"/>
    <w:rsid w:val="00DD07E6"/>
    <w:rsid w:val="00DD086C"/>
    <w:rsid w:val="00DD0884"/>
    <w:rsid w:val="00DD0A26"/>
    <w:rsid w:val="00DD0A61"/>
    <w:rsid w:val="00DD0AD6"/>
    <w:rsid w:val="00DD0B52"/>
    <w:rsid w:val="00DD0BF9"/>
    <w:rsid w:val="00DD0C87"/>
    <w:rsid w:val="00DD0D1B"/>
    <w:rsid w:val="00DD0D2D"/>
    <w:rsid w:val="00DD0D47"/>
    <w:rsid w:val="00DD0D78"/>
    <w:rsid w:val="00DD0E13"/>
    <w:rsid w:val="00DD0E93"/>
    <w:rsid w:val="00DD0F89"/>
    <w:rsid w:val="00DD1007"/>
    <w:rsid w:val="00DD109B"/>
    <w:rsid w:val="00DD11AC"/>
    <w:rsid w:val="00DD128E"/>
    <w:rsid w:val="00DD12AE"/>
    <w:rsid w:val="00DD1381"/>
    <w:rsid w:val="00DD13DD"/>
    <w:rsid w:val="00DD140A"/>
    <w:rsid w:val="00DD142A"/>
    <w:rsid w:val="00DD14E6"/>
    <w:rsid w:val="00DD1743"/>
    <w:rsid w:val="00DD18C2"/>
    <w:rsid w:val="00DD18C7"/>
    <w:rsid w:val="00DD18CC"/>
    <w:rsid w:val="00DD1936"/>
    <w:rsid w:val="00DD19A1"/>
    <w:rsid w:val="00DD1A07"/>
    <w:rsid w:val="00DD1B15"/>
    <w:rsid w:val="00DD1B59"/>
    <w:rsid w:val="00DD1B89"/>
    <w:rsid w:val="00DD1BBA"/>
    <w:rsid w:val="00DD1C8A"/>
    <w:rsid w:val="00DD1CF5"/>
    <w:rsid w:val="00DD1D11"/>
    <w:rsid w:val="00DD1F2B"/>
    <w:rsid w:val="00DD1FA4"/>
    <w:rsid w:val="00DD1FAB"/>
    <w:rsid w:val="00DD221A"/>
    <w:rsid w:val="00DD223D"/>
    <w:rsid w:val="00DD226E"/>
    <w:rsid w:val="00DD229F"/>
    <w:rsid w:val="00DD2360"/>
    <w:rsid w:val="00DD23E2"/>
    <w:rsid w:val="00DD2402"/>
    <w:rsid w:val="00DD247F"/>
    <w:rsid w:val="00DD2715"/>
    <w:rsid w:val="00DD2741"/>
    <w:rsid w:val="00DD2748"/>
    <w:rsid w:val="00DD2755"/>
    <w:rsid w:val="00DD27BC"/>
    <w:rsid w:val="00DD28F4"/>
    <w:rsid w:val="00DD2989"/>
    <w:rsid w:val="00DD2A14"/>
    <w:rsid w:val="00DD2A4B"/>
    <w:rsid w:val="00DD2A5F"/>
    <w:rsid w:val="00DD2A7A"/>
    <w:rsid w:val="00DD2ABF"/>
    <w:rsid w:val="00DD2B20"/>
    <w:rsid w:val="00DD2B75"/>
    <w:rsid w:val="00DD2BF7"/>
    <w:rsid w:val="00DD2C83"/>
    <w:rsid w:val="00DD2CD0"/>
    <w:rsid w:val="00DD2DAB"/>
    <w:rsid w:val="00DD2E23"/>
    <w:rsid w:val="00DD2F58"/>
    <w:rsid w:val="00DD306F"/>
    <w:rsid w:val="00DD3076"/>
    <w:rsid w:val="00DD314C"/>
    <w:rsid w:val="00DD3152"/>
    <w:rsid w:val="00DD3200"/>
    <w:rsid w:val="00DD3231"/>
    <w:rsid w:val="00DD3238"/>
    <w:rsid w:val="00DD3275"/>
    <w:rsid w:val="00DD32CD"/>
    <w:rsid w:val="00DD33C3"/>
    <w:rsid w:val="00DD3428"/>
    <w:rsid w:val="00DD3451"/>
    <w:rsid w:val="00DD3481"/>
    <w:rsid w:val="00DD35AF"/>
    <w:rsid w:val="00DD36D2"/>
    <w:rsid w:val="00DD37A4"/>
    <w:rsid w:val="00DD3844"/>
    <w:rsid w:val="00DD38CE"/>
    <w:rsid w:val="00DD3901"/>
    <w:rsid w:val="00DD3945"/>
    <w:rsid w:val="00DD39EB"/>
    <w:rsid w:val="00DD3B9A"/>
    <w:rsid w:val="00DD3C70"/>
    <w:rsid w:val="00DD3D35"/>
    <w:rsid w:val="00DD3F0B"/>
    <w:rsid w:val="00DD3F4A"/>
    <w:rsid w:val="00DD4002"/>
    <w:rsid w:val="00DD41FC"/>
    <w:rsid w:val="00DD4384"/>
    <w:rsid w:val="00DD4412"/>
    <w:rsid w:val="00DD44B1"/>
    <w:rsid w:val="00DD4613"/>
    <w:rsid w:val="00DD4647"/>
    <w:rsid w:val="00DD46DD"/>
    <w:rsid w:val="00DD470F"/>
    <w:rsid w:val="00DD4760"/>
    <w:rsid w:val="00DD47B5"/>
    <w:rsid w:val="00DD4815"/>
    <w:rsid w:val="00DD485C"/>
    <w:rsid w:val="00DD48D7"/>
    <w:rsid w:val="00DD48FB"/>
    <w:rsid w:val="00DD4AB4"/>
    <w:rsid w:val="00DD4AC2"/>
    <w:rsid w:val="00DD4B41"/>
    <w:rsid w:val="00DD4CC5"/>
    <w:rsid w:val="00DD4D72"/>
    <w:rsid w:val="00DD4DBB"/>
    <w:rsid w:val="00DD4F1A"/>
    <w:rsid w:val="00DD4FDD"/>
    <w:rsid w:val="00DD506C"/>
    <w:rsid w:val="00DD50B8"/>
    <w:rsid w:val="00DD5152"/>
    <w:rsid w:val="00DD518B"/>
    <w:rsid w:val="00DD51DC"/>
    <w:rsid w:val="00DD524E"/>
    <w:rsid w:val="00DD52A4"/>
    <w:rsid w:val="00DD530B"/>
    <w:rsid w:val="00DD5396"/>
    <w:rsid w:val="00DD53FC"/>
    <w:rsid w:val="00DD5480"/>
    <w:rsid w:val="00DD54D2"/>
    <w:rsid w:val="00DD5500"/>
    <w:rsid w:val="00DD5583"/>
    <w:rsid w:val="00DD574F"/>
    <w:rsid w:val="00DD5752"/>
    <w:rsid w:val="00DD5832"/>
    <w:rsid w:val="00DD5882"/>
    <w:rsid w:val="00DD589A"/>
    <w:rsid w:val="00DD58F1"/>
    <w:rsid w:val="00DD59F4"/>
    <w:rsid w:val="00DD5B07"/>
    <w:rsid w:val="00DD5B97"/>
    <w:rsid w:val="00DD5C69"/>
    <w:rsid w:val="00DD5CA5"/>
    <w:rsid w:val="00DD5D06"/>
    <w:rsid w:val="00DD5D46"/>
    <w:rsid w:val="00DD5E9A"/>
    <w:rsid w:val="00DD5F68"/>
    <w:rsid w:val="00DD6069"/>
    <w:rsid w:val="00DD60F9"/>
    <w:rsid w:val="00DD616E"/>
    <w:rsid w:val="00DD624D"/>
    <w:rsid w:val="00DD6302"/>
    <w:rsid w:val="00DD6314"/>
    <w:rsid w:val="00DD6432"/>
    <w:rsid w:val="00DD64F9"/>
    <w:rsid w:val="00DD65ED"/>
    <w:rsid w:val="00DD6614"/>
    <w:rsid w:val="00DD6704"/>
    <w:rsid w:val="00DD681F"/>
    <w:rsid w:val="00DD6918"/>
    <w:rsid w:val="00DD6A66"/>
    <w:rsid w:val="00DD6AD6"/>
    <w:rsid w:val="00DD6B43"/>
    <w:rsid w:val="00DD6B72"/>
    <w:rsid w:val="00DD6B82"/>
    <w:rsid w:val="00DD6BAF"/>
    <w:rsid w:val="00DD6C3C"/>
    <w:rsid w:val="00DD6C49"/>
    <w:rsid w:val="00DD6C69"/>
    <w:rsid w:val="00DD6D8E"/>
    <w:rsid w:val="00DD6E2B"/>
    <w:rsid w:val="00DD6E47"/>
    <w:rsid w:val="00DD6E4E"/>
    <w:rsid w:val="00DD6E62"/>
    <w:rsid w:val="00DD6E9F"/>
    <w:rsid w:val="00DD6ED7"/>
    <w:rsid w:val="00DD6F25"/>
    <w:rsid w:val="00DD6FCE"/>
    <w:rsid w:val="00DD7033"/>
    <w:rsid w:val="00DD713B"/>
    <w:rsid w:val="00DD7144"/>
    <w:rsid w:val="00DD72BB"/>
    <w:rsid w:val="00DD7333"/>
    <w:rsid w:val="00DD7391"/>
    <w:rsid w:val="00DD73B3"/>
    <w:rsid w:val="00DD750E"/>
    <w:rsid w:val="00DD7529"/>
    <w:rsid w:val="00DD752B"/>
    <w:rsid w:val="00DD7610"/>
    <w:rsid w:val="00DD7674"/>
    <w:rsid w:val="00DD7717"/>
    <w:rsid w:val="00DD77E4"/>
    <w:rsid w:val="00DD78E2"/>
    <w:rsid w:val="00DD7A09"/>
    <w:rsid w:val="00DD7A5C"/>
    <w:rsid w:val="00DD7BEA"/>
    <w:rsid w:val="00DD7CCD"/>
    <w:rsid w:val="00DD7D30"/>
    <w:rsid w:val="00DD7D3B"/>
    <w:rsid w:val="00DD7D97"/>
    <w:rsid w:val="00DD7DDB"/>
    <w:rsid w:val="00DD7E51"/>
    <w:rsid w:val="00DD7E74"/>
    <w:rsid w:val="00DE0252"/>
    <w:rsid w:val="00DE0262"/>
    <w:rsid w:val="00DE056B"/>
    <w:rsid w:val="00DE0577"/>
    <w:rsid w:val="00DE0593"/>
    <w:rsid w:val="00DE069C"/>
    <w:rsid w:val="00DE0744"/>
    <w:rsid w:val="00DE0812"/>
    <w:rsid w:val="00DE0887"/>
    <w:rsid w:val="00DE0969"/>
    <w:rsid w:val="00DE0AA1"/>
    <w:rsid w:val="00DE0BC6"/>
    <w:rsid w:val="00DE0C74"/>
    <w:rsid w:val="00DE0C9E"/>
    <w:rsid w:val="00DE0CF5"/>
    <w:rsid w:val="00DE0D3A"/>
    <w:rsid w:val="00DE0D3E"/>
    <w:rsid w:val="00DE0DAB"/>
    <w:rsid w:val="00DE0DEB"/>
    <w:rsid w:val="00DE0DF6"/>
    <w:rsid w:val="00DE0E18"/>
    <w:rsid w:val="00DE0E3A"/>
    <w:rsid w:val="00DE0E70"/>
    <w:rsid w:val="00DE0F38"/>
    <w:rsid w:val="00DE0F50"/>
    <w:rsid w:val="00DE0FD2"/>
    <w:rsid w:val="00DE0FF2"/>
    <w:rsid w:val="00DE1006"/>
    <w:rsid w:val="00DE1017"/>
    <w:rsid w:val="00DE118C"/>
    <w:rsid w:val="00DE1192"/>
    <w:rsid w:val="00DE12AE"/>
    <w:rsid w:val="00DE1303"/>
    <w:rsid w:val="00DE137D"/>
    <w:rsid w:val="00DE1430"/>
    <w:rsid w:val="00DE1454"/>
    <w:rsid w:val="00DE16B0"/>
    <w:rsid w:val="00DE16FB"/>
    <w:rsid w:val="00DE171B"/>
    <w:rsid w:val="00DE1736"/>
    <w:rsid w:val="00DE17C4"/>
    <w:rsid w:val="00DE17CE"/>
    <w:rsid w:val="00DE17E7"/>
    <w:rsid w:val="00DE187F"/>
    <w:rsid w:val="00DE18EA"/>
    <w:rsid w:val="00DE1940"/>
    <w:rsid w:val="00DE1985"/>
    <w:rsid w:val="00DE1AAF"/>
    <w:rsid w:val="00DE1B41"/>
    <w:rsid w:val="00DE1BEF"/>
    <w:rsid w:val="00DE1CF6"/>
    <w:rsid w:val="00DE1D3F"/>
    <w:rsid w:val="00DE1D51"/>
    <w:rsid w:val="00DE1D84"/>
    <w:rsid w:val="00DE1E29"/>
    <w:rsid w:val="00DE1EAA"/>
    <w:rsid w:val="00DE1ED1"/>
    <w:rsid w:val="00DE1FAC"/>
    <w:rsid w:val="00DE20CB"/>
    <w:rsid w:val="00DE21AC"/>
    <w:rsid w:val="00DE21EB"/>
    <w:rsid w:val="00DE223A"/>
    <w:rsid w:val="00DE2368"/>
    <w:rsid w:val="00DE2382"/>
    <w:rsid w:val="00DE249A"/>
    <w:rsid w:val="00DE25B6"/>
    <w:rsid w:val="00DE26B2"/>
    <w:rsid w:val="00DE26E6"/>
    <w:rsid w:val="00DE27A5"/>
    <w:rsid w:val="00DE283A"/>
    <w:rsid w:val="00DE28EE"/>
    <w:rsid w:val="00DE28F7"/>
    <w:rsid w:val="00DE29D1"/>
    <w:rsid w:val="00DE2AFA"/>
    <w:rsid w:val="00DE2B59"/>
    <w:rsid w:val="00DE2BE7"/>
    <w:rsid w:val="00DE2CF0"/>
    <w:rsid w:val="00DE2DD0"/>
    <w:rsid w:val="00DE2DF9"/>
    <w:rsid w:val="00DE2EA3"/>
    <w:rsid w:val="00DE2ED6"/>
    <w:rsid w:val="00DE2F2A"/>
    <w:rsid w:val="00DE2F53"/>
    <w:rsid w:val="00DE3081"/>
    <w:rsid w:val="00DE30DF"/>
    <w:rsid w:val="00DE3104"/>
    <w:rsid w:val="00DE3220"/>
    <w:rsid w:val="00DE327B"/>
    <w:rsid w:val="00DE32BD"/>
    <w:rsid w:val="00DE32BE"/>
    <w:rsid w:val="00DE3382"/>
    <w:rsid w:val="00DE33B8"/>
    <w:rsid w:val="00DE33D5"/>
    <w:rsid w:val="00DE3429"/>
    <w:rsid w:val="00DE35D2"/>
    <w:rsid w:val="00DE364C"/>
    <w:rsid w:val="00DE367B"/>
    <w:rsid w:val="00DE36BB"/>
    <w:rsid w:val="00DE379C"/>
    <w:rsid w:val="00DE3826"/>
    <w:rsid w:val="00DE3909"/>
    <w:rsid w:val="00DE3920"/>
    <w:rsid w:val="00DE39BA"/>
    <w:rsid w:val="00DE3A68"/>
    <w:rsid w:val="00DE3B25"/>
    <w:rsid w:val="00DE3BE0"/>
    <w:rsid w:val="00DE3BE1"/>
    <w:rsid w:val="00DE3C60"/>
    <w:rsid w:val="00DE3C8D"/>
    <w:rsid w:val="00DE3D06"/>
    <w:rsid w:val="00DE3D2C"/>
    <w:rsid w:val="00DE3D51"/>
    <w:rsid w:val="00DE3D61"/>
    <w:rsid w:val="00DE3F0F"/>
    <w:rsid w:val="00DE3FF3"/>
    <w:rsid w:val="00DE4080"/>
    <w:rsid w:val="00DE4086"/>
    <w:rsid w:val="00DE41E9"/>
    <w:rsid w:val="00DE42EC"/>
    <w:rsid w:val="00DE4327"/>
    <w:rsid w:val="00DE435A"/>
    <w:rsid w:val="00DE4591"/>
    <w:rsid w:val="00DE45B8"/>
    <w:rsid w:val="00DE45CC"/>
    <w:rsid w:val="00DE45F7"/>
    <w:rsid w:val="00DE4656"/>
    <w:rsid w:val="00DE483E"/>
    <w:rsid w:val="00DE48AA"/>
    <w:rsid w:val="00DE492C"/>
    <w:rsid w:val="00DE4948"/>
    <w:rsid w:val="00DE4997"/>
    <w:rsid w:val="00DE4A3D"/>
    <w:rsid w:val="00DE4ACA"/>
    <w:rsid w:val="00DE4AFB"/>
    <w:rsid w:val="00DE4B54"/>
    <w:rsid w:val="00DE4B96"/>
    <w:rsid w:val="00DE4C20"/>
    <w:rsid w:val="00DE4C23"/>
    <w:rsid w:val="00DE4C40"/>
    <w:rsid w:val="00DE4CC5"/>
    <w:rsid w:val="00DE4D47"/>
    <w:rsid w:val="00DE4DE2"/>
    <w:rsid w:val="00DE4E0B"/>
    <w:rsid w:val="00DE4F13"/>
    <w:rsid w:val="00DE4F66"/>
    <w:rsid w:val="00DE4F81"/>
    <w:rsid w:val="00DE4F9E"/>
    <w:rsid w:val="00DE4FFE"/>
    <w:rsid w:val="00DE50B3"/>
    <w:rsid w:val="00DE50E7"/>
    <w:rsid w:val="00DE5133"/>
    <w:rsid w:val="00DE51E9"/>
    <w:rsid w:val="00DE53E6"/>
    <w:rsid w:val="00DE54B4"/>
    <w:rsid w:val="00DE5642"/>
    <w:rsid w:val="00DE5735"/>
    <w:rsid w:val="00DE57AB"/>
    <w:rsid w:val="00DE57C1"/>
    <w:rsid w:val="00DE57CB"/>
    <w:rsid w:val="00DE5872"/>
    <w:rsid w:val="00DE59F0"/>
    <w:rsid w:val="00DE5AE5"/>
    <w:rsid w:val="00DE5B29"/>
    <w:rsid w:val="00DE5D65"/>
    <w:rsid w:val="00DE5E99"/>
    <w:rsid w:val="00DE6034"/>
    <w:rsid w:val="00DE6228"/>
    <w:rsid w:val="00DE64EB"/>
    <w:rsid w:val="00DE662F"/>
    <w:rsid w:val="00DE6630"/>
    <w:rsid w:val="00DE666F"/>
    <w:rsid w:val="00DE669F"/>
    <w:rsid w:val="00DE672A"/>
    <w:rsid w:val="00DE6865"/>
    <w:rsid w:val="00DE686E"/>
    <w:rsid w:val="00DE68D9"/>
    <w:rsid w:val="00DE6905"/>
    <w:rsid w:val="00DE6A47"/>
    <w:rsid w:val="00DE6AE6"/>
    <w:rsid w:val="00DE6C9C"/>
    <w:rsid w:val="00DE6CE3"/>
    <w:rsid w:val="00DE6F55"/>
    <w:rsid w:val="00DE6FB5"/>
    <w:rsid w:val="00DE70EC"/>
    <w:rsid w:val="00DE720F"/>
    <w:rsid w:val="00DE7250"/>
    <w:rsid w:val="00DE72F7"/>
    <w:rsid w:val="00DE731D"/>
    <w:rsid w:val="00DE733D"/>
    <w:rsid w:val="00DE73FD"/>
    <w:rsid w:val="00DE7492"/>
    <w:rsid w:val="00DE74B8"/>
    <w:rsid w:val="00DE751A"/>
    <w:rsid w:val="00DE7555"/>
    <w:rsid w:val="00DE7678"/>
    <w:rsid w:val="00DE768B"/>
    <w:rsid w:val="00DE777E"/>
    <w:rsid w:val="00DE778E"/>
    <w:rsid w:val="00DE77D4"/>
    <w:rsid w:val="00DE789F"/>
    <w:rsid w:val="00DE7A91"/>
    <w:rsid w:val="00DE7AA3"/>
    <w:rsid w:val="00DE7B19"/>
    <w:rsid w:val="00DE7D7C"/>
    <w:rsid w:val="00DE7D91"/>
    <w:rsid w:val="00DE7E25"/>
    <w:rsid w:val="00DE7E86"/>
    <w:rsid w:val="00DE7EDB"/>
    <w:rsid w:val="00DE7F1B"/>
    <w:rsid w:val="00DE7F82"/>
    <w:rsid w:val="00DF0099"/>
    <w:rsid w:val="00DF00A3"/>
    <w:rsid w:val="00DF00BA"/>
    <w:rsid w:val="00DF012D"/>
    <w:rsid w:val="00DF018B"/>
    <w:rsid w:val="00DF0244"/>
    <w:rsid w:val="00DF03C8"/>
    <w:rsid w:val="00DF049D"/>
    <w:rsid w:val="00DF052F"/>
    <w:rsid w:val="00DF06A9"/>
    <w:rsid w:val="00DF0756"/>
    <w:rsid w:val="00DF0849"/>
    <w:rsid w:val="00DF08A2"/>
    <w:rsid w:val="00DF0940"/>
    <w:rsid w:val="00DF0AB5"/>
    <w:rsid w:val="00DF0ACA"/>
    <w:rsid w:val="00DF0B24"/>
    <w:rsid w:val="00DF0C19"/>
    <w:rsid w:val="00DF0C2A"/>
    <w:rsid w:val="00DF0CCA"/>
    <w:rsid w:val="00DF0FF4"/>
    <w:rsid w:val="00DF10B9"/>
    <w:rsid w:val="00DF10F6"/>
    <w:rsid w:val="00DF111F"/>
    <w:rsid w:val="00DF1392"/>
    <w:rsid w:val="00DF13D7"/>
    <w:rsid w:val="00DF1443"/>
    <w:rsid w:val="00DF144D"/>
    <w:rsid w:val="00DF15DA"/>
    <w:rsid w:val="00DF1663"/>
    <w:rsid w:val="00DF1667"/>
    <w:rsid w:val="00DF169D"/>
    <w:rsid w:val="00DF16B9"/>
    <w:rsid w:val="00DF17DC"/>
    <w:rsid w:val="00DF1831"/>
    <w:rsid w:val="00DF184E"/>
    <w:rsid w:val="00DF189D"/>
    <w:rsid w:val="00DF18EE"/>
    <w:rsid w:val="00DF1A71"/>
    <w:rsid w:val="00DF1A91"/>
    <w:rsid w:val="00DF1A93"/>
    <w:rsid w:val="00DF1AC3"/>
    <w:rsid w:val="00DF1B5F"/>
    <w:rsid w:val="00DF1B9C"/>
    <w:rsid w:val="00DF1BB6"/>
    <w:rsid w:val="00DF1CAC"/>
    <w:rsid w:val="00DF1CB7"/>
    <w:rsid w:val="00DF1D0D"/>
    <w:rsid w:val="00DF1D3C"/>
    <w:rsid w:val="00DF1DAA"/>
    <w:rsid w:val="00DF1E04"/>
    <w:rsid w:val="00DF1E18"/>
    <w:rsid w:val="00DF1E59"/>
    <w:rsid w:val="00DF1E94"/>
    <w:rsid w:val="00DF1EF2"/>
    <w:rsid w:val="00DF2035"/>
    <w:rsid w:val="00DF21E9"/>
    <w:rsid w:val="00DF2203"/>
    <w:rsid w:val="00DF23E0"/>
    <w:rsid w:val="00DF2439"/>
    <w:rsid w:val="00DF2472"/>
    <w:rsid w:val="00DF24ED"/>
    <w:rsid w:val="00DF2512"/>
    <w:rsid w:val="00DF263A"/>
    <w:rsid w:val="00DF26E3"/>
    <w:rsid w:val="00DF277A"/>
    <w:rsid w:val="00DF2880"/>
    <w:rsid w:val="00DF28A9"/>
    <w:rsid w:val="00DF28C8"/>
    <w:rsid w:val="00DF29E7"/>
    <w:rsid w:val="00DF2AFE"/>
    <w:rsid w:val="00DF2B26"/>
    <w:rsid w:val="00DF2B43"/>
    <w:rsid w:val="00DF2B5F"/>
    <w:rsid w:val="00DF2BC4"/>
    <w:rsid w:val="00DF2CB5"/>
    <w:rsid w:val="00DF2E67"/>
    <w:rsid w:val="00DF2EB4"/>
    <w:rsid w:val="00DF3102"/>
    <w:rsid w:val="00DF32B9"/>
    <w:rsid w:val="00DF3333"/>
    <w:rsid w:val="00DF33AC"/>
    <w:rsid w:val="00DF3403"/>
    <w:rsid w:val="00DF349B"/>
    <w:rsid w:val="00DF34C7"/>
    <w:rsid w:val="00DF3533"/>
    <w:rsid w:val="00DF3538"/>
    <w:rsid w:val="00DF363F"/>
    <w:rsid w:val="00DF375C"/>
    <w:rsid w:val="00DF37A6"/>
    <w:rsid w:val="00DF37BB"/>
    <w:rsid w:val="00DF37EA"/>
    <w:rsid w:val="00DF37F2"/>
    <w:rsid w:val="00DF38F2"/>
    <w:rsid w:val="00DF394F"/>
    <w:rsid w:val="00DF3967"/>
    <w:rsid w:val="00DF39E0"/>
    <w:rsid w:val="00DF39E8"/>
    <w:rsid w:val="00DF3AAE"/>
    <w:rsid w:val="00DF3AFF"/>
    <w:rsid w:val="00DF3B2C"/>
    <w:rsid w:val="00DF3B9A"/>
    <w:rsid w:val="00DF3C13"/>
    <w:rsid w:val="00DF3C47"/>
    <w:rsid w:val="00DF3C6F"/>
    <w:rsid w:val="00DF3DDB"/>
    <w:rsid w:val="00DF3DE7"/>
    <w:rsid w:val="00DF3E3E"/>
    <w:rsid w:val="00DF3F15"/>
    <w:rsid w:val="00DF401F"/>
    <w:rsid w:val="00DF4029"/>
    <w:rsid w:val="00DF41D1"/>
    <w:rsid w:val="00DF433D"/>
    <w:rsid w:val="00DF4411"/>
    <w:rsid w:val="00DF446B"/>
    <w:rsid w:val="00DF4495"/>
    <w:rsid w:val="00DF468F"/>
    <w:rsid w:val="00DF469B"/>
    <w:rsid w:val="00DF476F"/>
    <w:rsid w:val="00DF479B"/>
    <w:rsid w:val="00DF4916"/>
    <w:rsid w:val="00DF49C0"/>
    <w:rsid w:val="00DF4A09"/>
    <w:rsid w:val="00DF4A69"/>
    <w:rsid w:val="00DF4ABE"/>
    <w:rsid w:val="00DF4CE9"/>
    <w:rsid w:val="00DF4DA6"/>
    <w:rsid w:val="00DF4F53"/>
    <w:rsid w:val="00DF4FDD"/>
    <w:rsid w:val="00DF4FF1"/>
    <w:rsid w:val="00DF5167"/>
    <w:rsid w:val="00DF5177"/>
    <w:rsid w:val="00DF51E6"/>
    <w:rsid w:val="00DF52B4"/>
    <w:rsid w:val="00DF52B8"/>
    <w:rsid w:val="00DF5315"/>
    <w:rsid w:val="00DF5388"/>
    <w:rsid w:val="00DF53EC"/>
    <w:rsid w:val="00DF5515"/>
    <w:rsid w:val="00DF5538"/>
    <w:rsid w:val="00DF553B"/>
    <w:rsid w:val="00DF553E"/>
    <w:rsid w:val="00DF55F8"/>
    <w:rsid w:val="00DF564E"/>
    <w:rsid w:val="00DF5675"/>
    <w:rsid w:val="00DF573C"/>
    <w:rsid w:val="00DF577D"/>
    <w:rsid w:val="00DF57E3"/>
    <w:rsid w:val="00DF592B"/>
    <w:rsid w:val="00DF5975"/>
    <w:rsid w:val="00DF5A0D"/>
    <w:rsid w:val="00DF5A2F"/>
    <w:rsid w:val="00DF5C8E"/>
    <w:rsid w:val="00DF5CFA"/>
    <w:rsid w:val="00DF5D2D"/>
    <w:rsid w:val="00DF5D3B"/>
    <w:rsid w:val="00DF5D7E"/>
    <w:rsid w:val="00DF5D83"/>
    <w:rsid w:val="00DF5E01"/>
    <w:rsid w:val="00DF5E94"/>
    <w:rsid w:val="00DF5EDA"/>
    <w:rsid w:val="00DF5F80"/>
    <w:rsid w:val="00DF5FAE"/>
    <w:rsid w:val="00DF60DD"/>
    <w:rsid w:val="00DF6286"/>
    <w:rsid w:val="00DF648D"/>
    <w:rsid w:val="00DF65E2"/>
    <w:rsid w:val="00DF6600"/>
    <w:rsid w:val="00DF660C"/>
    <w:rsid w:val="00DF67AD"/>
    <w:rsid w:val="00DF6861"/>
    <w:rsid w:val="00DF6899"/>
    <w:rsid w:val="00DF693D"/>
    <w:rsid w:val="00DF69A1"/>
    <w:rsid w:val="00DF6A17"/>
    <w:rsid w:val="00DF6B03"/>
    <w:rsid w:val="00DF6B92"/>
    <w:rsid w:val="00DF6C54"/>
    <w:rsid w:val="00DF6D16"/>
    <w:rsid w:val="00DF6E43"/>
    <w:rsid w:val="00DF6EC2"/>
    <w:rsid w:val="00DF6ECB"/>
    <w:rsid w:val="00DF6FBB"/>
    <w:rsid w:val="00DF7025"/>
    <w:rsid w:val="00DF70C5"/>
    <w:rsid w:val="00DF710D"/>
    <w:rsid w:val="00DF71BD"/>
    <w:rsid w:val="00DF729B"/>
    <w:rsid w:val="00DF738A"/>
    <w:rsid w:val="00DF739A"/>
    <w:rsid w:val="00DF73EC"/>
    <w:rsid w:val="00DF7460"/>
    <w:rsid w:val="00DF7489"/>
    <w:rsid w:val="00DF7577"/>
    <w:rsid w:val="00DF7656"/>
    <w:rsid w:val="00DF7787"/>
    <w:rsid w:val="00DF77D0"/>
    <w:rsid w:val="00DF77F9"/>
    <w:rsid w:val="00DF78FD"/>
    <w:rsid w:val="00DF7A69"/>
    <w:rsid w:val="00DF7C1C"/>
    <w:rsid w:val="00DF7C41"/>
    <w:rsid w:val="00DF7C5E"/>
    <w:rsid w:val="00DF7C69"/>
    <w:rsid w:val="00DF7C6E"/>
    <w:rsid w:val="00DF7CBA"/>
    <w:rsid w:val="00DF7E01"/>
    <w:rsid w:val="00DF7E5F"/>
    <w:rsid w:val="00DF7F93"/>
    <w:rsid w:val="00DF7FA5"/>
    <w:rsid w:val="00E0000C"/>
    <w:rsid w:val="00E0005A"/>
    <w:rsid w:val="00E000DC"/>
    <w:rsid w:val="00E002B2"/>
    <w:rsid w:val="00E002D8"/>
    <w:rsid w:val="00E002EB"/>
    <w:rsid w:val="00E0038D"/>
    <w:rsid w:val="00E0048D"/>
    <w:rsid w:val="00E007BE"/>
    <w:rsid w:val="00E007CD"/>
    <w:rsid w:val="00E008F0"/>
    <w:rsid w:val="00E0092B"/>
    <w:rsid w:val="00E00948"/>
    <w:rsid w:val="00E00978"/>
    <w:rsid w:val="00E00A4F"/>
    <w:rsid w:val="00E00A86"/>
    <w:rsid w:val="00E00A9C"/>
    <w:rsid w:val="00E00AC9"/>
    <w:rsid w:val="00E00AE9"/>
    <w:rsid w:val="00E00B05"/>
    <w:rsid w:val="00E00B1B"/>
    <w:rsid w:val="00E00C40"/>
    <w:rsid w:val="00E00C56"/>
    <w:rsid w:val="00E00CC2"/>
    <w:rsid w:val="00E00D61"/>
    <w:rsid w:val="00E00E10"/>
    <w:rsid w:val="00E00F7F"/>
    <w:rsid w:val="00E00FA4"/>
    <w:rsid w:val="00E010FC"/>
    <w:rsid w:val="00E01117"/>
    <w:rsid w:val="00E014E7"/>
    <w:rsid w:val="00E015EA"/>
    <w:rsid w:val="00E01619"/>
    <w:rsid w:val="00E0167D"/>
    <w:rsid w:val="00E016F6"/>
    <w:rsid w:val="00E017B3"/>
    <w:rsid w:val="00E017B6"/>
    <w:rsid w:val="00E01899"/>
    <w:rsid w:val="00E018B5"/>
    <w:rsid w:val="00E01916"/>
    <w:rsid w:val="00E0199A"/>
    <w:rsid w:val="00E01AB8"/>
    <w:rsid w:val="00E01AEB"/>
    <w:rsid w:val="00E01AFC"/>
    <w:rsid w:val="00E01C5B"/>
    <w:rsid w:val="00E01CBB"/>
    <w:rsid w:val="00E01D5B"/>
    <w:rsid w:val="00E01EF7"/>
    <w:rsid w:val="00E01F26"/>
    <w:rsid w:val="00E0202B"/>
    <w:rsid w:val="00E02066"/>
    <w:rsid w:val="00E0206E"/>
    <w:rsid w:val="00E02086"/>
    <w:rsid w:val="00E020B6"/>
    <w:rsid w:val="00E02117"/>
    <w:rsid w:val="00E02141"/>
    <w:rsid w:val="00E02170"/>
    <w:rsid w:val="00E0221F"/>
    <w:rsid w:val="00E022FB"/>
    <w:rsid w:val="00E0236D"/>
    <w:rsid w:val="00E023DF"/>
    <w:rsid w:val="00E024AD"/>
    <w:rsid w:val="00E0252F"/>
    <w:rsid w:val="00E025A5"/>
    <w:rsid w:val="00E0265D"/>
    <w:rsid w:val="00E02672"/>
    <w:rsid w:val="00E026B8"/>
    <w:rsid w:val="00E0280D"/>
    <w:rsid w:val="00E0287B"/>
    <w:rsid w:val="00E02902"/>
    <w:rsid w:val="00E029B8"/>
    <w:rsid w:val="00E029C6"/>
    <w:rsid w:val="00E029C9"/>
    <w:rsid w:val="00E02A7F"/>
    <w:rsid w:val="00E02A80"/>
    <w:rsid w:val="00E02A85"/>
    <w:rsid w:val="00E02B98"/>
    <w:rsid w:val="00E02C2C"/>
    <w:rsid w:val="00E02D80"/>
    <w:rsid w:val="00E02F2B"/>
    <w:rsid w:val="00E02F38"/>
    <w:rsid w:val="00E02FB8"/>
    <w:rsid w:val="00E030C2"/>
    <w:rsid w:val="00E0319B"/>
    <w:rsid w:val="00E03215"/>
    <w:rsid w:val="00E0335D"/>
    <w:rsid w:val="00E03368"/>
    <w:rsid w:val="00E033F4"/>
    <w:rsid w:val="00E0342A"/>
    <w:rsid w:val="00E034CB"/>
    <w:rsid w:val="00E03516"/>
    <w:rsid w:val="00E0362B"/>
    <w:rsid w:val="00E0362F"/>
    <w:rsid w:val="00E036A2"/>
    <w:rsid w:val="00E036CB"/>
    <w:rsid w:val="00E03710"/>
    <w:rsid w:val="00E03763"/>
    <w:rsid w:val="00E0384A"/>
    <w:rsid w:val="00E03A65"/>
    <w:rsid w:val="00E03AA6"/>
    <w:rsid w:val="00E03CDC"/>
    <w:rsid w:val="00E03D13"/>
    <w:rsid w:val="00E03D1C"/>
    <w:rsid w:val="00E03D90"/>
    <w:rsid w:val="00E03E3D"/>
    <w:rsid w:val="00E03EE0"/>
    <w:rsid w:val="00E0409A"/>
    <w:rsid w:val="00E0429A"/>
    <w:rsid w:val="00E04408"/>
    <w:rsid w:val="00E0444E"/>
    <w:rsid w:val="00E0445C"/>
    <w:rsid w:val="00E044A8"/>
    <w:rsid w:val="00E04623"/>
    <w:rsid w:val="00E04630"/>
    <w:rsid w:val="00E04664"/>
    <w:rsid w:val="00E04738"/>
    <w:rsid w:val="00E04785"/>
    <w:rsid w:val="00E047BB"/>
    <w:rsid w:val="00E04873"/>
    <w:rsid w:val="00E048C5"/>
    <w:rsid w:val="00E0498F"/>
    <w:rsid w:val="00E04A70"/>
    <w:rsid w:val="00E04BBE"/>
    <w:rsid w:val="00E04C39"/>
    <w:rsid w:val="00E04C71"/>
    <w:rsid w:val="00E04C9E"/>
    <w:rsid w:val="00E04CE6"/>
    <w:rsid w:val="00E04D73"/>
    <w:rsid w:val="00E04E26"/>
    <w:rsid w:val="00E04F0E"/>
    <w:rsid w:val="00E0513C"/>
    <w:rsid w:val="00E051DF"/>
    <w:rsid w:val="00E051FA"/>
    <w:rsid w:val="00E051FE"/>
    <w:rsid w:val="00E0521D"/>
    <w:rsid w:val="00E052DC"/>
    <w:rsid w:val="00E05395"/>
    <w:rsid w:val="00E05469"/>
    <w:rsid w:val="00E054A4"/>
    <w:rsid w:val="00E05574"/>
    <w:rsid w:val="00E055D6"/>
    <w:rsid w:val="00E05645"/>
    <w:rsid w:val="00E0567C"/>
    <w:rsid w:val="00E056F1"/>
    <w:rsid w:val="00E05721"/>
    <w:rsid w:val="00E05735"/>
    <w:rsid w:val="00E05864"/>
    <w:rsid w:val="00E05A38"/>
    <w:rsid w:val="00E05A94"/>
    <w:rsid w:val="00E05B04"/>
    <w:rsid w:val="00E05D72"/>
    <w:rsid w:val="00E05DE6"/>
    <w:rsid w:val="00E05DF5"/>
    <w:rsid w:val="00E05F26"/>
    <w:rsid w:val="00E05FBA"/>
    <w:rsid w:val="00E06043"/>
    <w:rsid w:val="00E060EE"/>
    <w:rsid w:val="00E06103"/>
    <w:rsid w:val="00E06178"/>
    <w:rsid w:val="00E061CB"/>
    <w:rsid w:val="00E062AC"/>
    <w:rsid w:val="00E062C1"/>
    <w:rsid w:val="00E06311"/>
    <w:rsid w:val="00E06388"/>
    <w:rsid w:val="00E064A7"/>
    <w:rsid w:val="00E06559"/>
    <w:rsid w:val="00E06596"/>
    <w:rsid w:val="00E0661C"/>
    <w:rsid w:val="00E066C9"/>
    <w:rsid w:val="00E06868"/>
    <w:rsid w:val="00E0693C"/>
    <w:rsid w:val="00E069AC"/>
    <w:rsid w:val="00E06A57"/>
    <w:rsid w:val="00E06A91"/>
    <w:rsid w:val="00E06AE7"/>
    <w:rsid w:val="00E06AF9"/>
    <w:rsid w:val="00E06DA8"/>
    <w:rsid w:val="00E06DF0"/>
    <w:rsid w:val="00E06E20"/>
    <w:rsid w:val="00E06E39"/>
    <w:rsid w:val="00E06E75"/>
    <w:rsid w:val="00E06EAA"/>
    <w:rsid w:val="00E06EF3"/>
    <w:rsid w:val="00E07041"/>
    <w:rsid w:val="00E07070"/>
    <w:rsid w:val="00E07079"/>
    <w:rsid w:val="00E070EA"/>
    <w:rsid w:val="00E07177"/>
    <w:rsid w:val="00E07388"/>
    <w:rsid w:val="00E07464"/>
    <w:rsid w:val="00E07466"/>
    <w:rsid w:val="00E0749C"/>
    <w:rsid w:val="00E074C7"/>
    <w:rsid w:val="00E0753D"/>
    <w:rsid w:val="00E0756A"/>
    <w:rsid w:val="00E075E4"/>
    <w:rsid w:val="00E0764D"/>
    <w:rsid w:val="00E07927"/>
    <w:rsid w:val="00E07C06"/>
    <w:rsid w:val="00E07C3E"/>
    <w:rsid w:val="00E07CC3"/>
    <w:rsid w:val="00E07CF2"/>
    <w:rsid w:val="00E07D41"/>
    <w:rsid w:val="00E07E09"/>
    <w:rsid w:val="00E07EBF"/>
    <w:rsid w:val="00E07FEA"/>
    <w:rsid w:val="00E1010C"/>
    <w:rsid w:val="00E101A9"/>
    <w:rsid w:val="00E10303"/>
    <w:rsid w:val="00E10445"/>
    <w:rsid w:val="00E1054B"/>
    <w:rsid w:val="00E105EE"/>
    <w:rsid w:val="00E1075F"/>
    <w:rsid w:val="00E1078C"/>
    <w:rsid w:val="00E107AB"/>
    <w:rsid w:val="00E108AF"/>
    <w:rsid w:val="00E10907"/>
    <w:rsid w:val="00E10941"/>
    <w:rsid w:val="00E10B04"/>
    <w:rsid w:val="00E10B82"/>
    <w:rsid w:val="00E10C04"/>
    <w:rsid w:val="00E10C0E"/>
    <w:rsid w:val="00E10C4E"/>
    <w:rsid w:val="00E10D99"/>
    <w:rsid w:val="00E10E03"/>
    <w:rsid w:val="00E10E05"/>
    <w:rsid w:val="00E10F70"/>
    <w:rsid w:val="00E10F71"/>
    <w:rsid w:val="00E10FCA"/>
    <w:rsid w:val="00E11028"/>
    <w:rsid w:val="00E11056"/>
    <w:rsid w:val="00E1105D"/>
    <w:rsid w:val="00E110AB"/>
    <w:rsid w:val="00E110E2"/>
    <w:rsid w:val="00E111B8"/>
    <w:rsid w:val="00E112DD"/>
    <w:rsid w:val="00E1131D"/>
    <w:rsid w:val="00E11445"/>
    <w:rsid w:val="00E11449"/>
    <w:rsid w:val="00E11484"/>
    <w:rsid w:val="00E11491"/>
    <w:rsid w:val="00E114C8"/>
    <w:rsid w:val="00E115C6"/>
    <w:rsid w:val="00E115D4"/>
    <w:rsid w:val="00E11604"/>
    <w:rsid w:val="00E11621"/>
    <w:rsid w:val="00E11750"/>
    <w:rsid w:val="00E117BD"/>
    <w:rsid w:val="00E1181D"/>
    <w:rsid w:val="00E11875"/>
    <w:rsid w:val="00E1191D"/>
    <w:rsid w:val="00E11B29"/>
    <w:rsid w:val="00E11BE3"/>
    <w:rsid w:val="00E11C23"/>
    <w:rsid w:val="00E11CBE"/>
    <w:rsid w:val="00E11CD0"/>
    <w:rsid w:val="00E11CD9"/>
    <w:rsid w:val="00E11DA2"/>
    <w:rsid w:val="00E11FE7"/>
    <w:rsid w:val="00E12113"/>
    <w:rsid w:val="00E121BB"/>
    <w:rsid w:val="00E12220"/>
    <w:rsid w:val="00E12339"/>
    <w:rsid w:val="00E12382"/>
    <w:rsid w:val="00E12408"/>
    <w:rsid w:val="00E124DD"/>
    <w:rsid w:val="00E12530"/>
    <w:rsid w:val="00E1255F"/>
    <w:rsid w:val="00E125EA"/>
    <w:rsid w:val="00E1266F"/>
    <w:rsid w:val="00E127F6"/>
    <w:rsid w:val="00E12864"/>
    <w:rsid w:val="00E12894"/>
    <w:rsid w:val="00E1295D"/>
    <w:rsid w:val="00E1298C"/>
    <w:rsid w:val="00E129BE"/>
    <w:rsid w:val="00E12B3B"/>
    <w:rsid w:val="00E12B52"/>
    <w:rsid w:val="00E12DBF"/>
    <w:rsid w:val="00E12E21"/>
    <w:rsid w:val="00E12F00"/>
    <w:rsid w:val="00E12FC6"/>
    <w:rsid w:val="00E130BB"/>
    <w:rsid w:val="00E131C0"/>
    <w:rsid w:val="00E133D9"/>
    <w:rsid w:val="00E1351C"/>
    <w:rsid w:val="00E135D8"/>
    <w:rsid w:val="00E135ED"/>
    <w:rsid w:val="00E1360B"/>
    <w:rsid w:val="00E13651"/>
    <w:rsid w:val="00E13686"/>
    <w:rsid w:val="00E136C3"/>
    <w:rsid w:val="00E13814"/>
    <w:rsid w:val="00E13842"/>
    <w:rsid w:val="00E13865"/>
    <w:rsid w:val="00E138B4"/>
    <w:rsid w:val="00E13922"/>
    <w:rsid w:val="00E1393D"/>
    <w:rsid w:val="00E13ACE"/>
    <w:rsid w:val="00E13B48"/>
    <w:rsid w:val="00E13E2F"/>
    <w:rsid w:val="00E13E87"/>
    <w:rsid w:val="00E13EDB"/>
    <w:rsid w:val="00E13EF8"/>
    <w:rsid w:val="00E13F69"/>
    <w:rsid w:val="00E14078"/>
    <w:rsid w:val="00E14181"/>
    <w:rsid w:val="00E141B2"/>
    <w:rsid w:val="00E142A3"/>
    <w:rsid w:val="00E142E6"/>
    <w:rsid w:val="00E14358"/>
    <w:rsid w:val="00E1439B"/>
    <w:rsid w:val="00E143E7"/>
    <w:rsid w:val="00E1448B"/>
    <w:rsid w:val="00E14520"/>
    <w:rsid w:val="00E1455E"/>
    <w:rsid w:val="00E14577"/>
    <w:rsid w:val="00E1462D"/>
    <w:rsid w:val="00E146BE"/>
    <w:rsid w:val="00E146C7"/>
    <w:rsid w:val="00E14723"/>
    <w:rsid w:val="00E147FD"/>
    <w:rsid w:val="00E14900"/>
    <w:rsid w:val="00E14905"/>
    <w:rsid w:val="00E14A9F"/>
    <w:rsid w:val="00E14B07"/>
    <w:rsid w:val="00E14C0A"/>
    <w:rsid w:val="00E14CE3"/>
    <w:rsid w:val="00E14CEA"/>
    <w:rsid w:val="00E14D8E"/>
    <w:rsid w:val="00E14E98"/>
    <w:rsid w:val="00E14EC0"/>
    <w:rsid w:val="00E14EE5"/>
    <w:rsid w:val="00E14F26"/>
    <w:rsid w:val="00E1503C"/>
    <w:rsid w:val="00E1505D"/>
    <w:rsid w:val="00E15142"/>
    <w:rsid w:val="00E152B5"/>
    <w:rsid w:val="00E1534D"/>
    <w:rsid w:val="00E1536F"/>
    <w:rsid w:val="00E153C3"/>
    <w:rsid w:val="00E153E3"/>
    <w:rsid w:val="00E156E0"/>
    <w:rsid w:val="00E156F9"/>
    <w:rsid w:val="00E156FE"/>
    <w:rsid w:val="00E15851"/>
    <w:rsid w:val="00E1589B"/>
    <w:rsid w:val="00E158E7"/>
    <w:rsid w:val="00E15965"/>
    <w:rsid w:val="00E15985"/>
    <w:rsid w:val="00E15A20"/>
    <w:rsid w:val="00E15A50"/>
    <w:rsid w:val="00E15AB5"/>
    <w:rsid w:val="00E15AC2"/>
    <w:rsid w:val="00E15B47"/>
    <w:rsid w:val="00E15B4F"/>
    <w:rsid w:val="00E15B6C"/>
    <w:rsid w:val="00E15C02"/>
    <w:rsid w:val="00E15D05"/>
    <w:rsid w:val="00E15D85"/>
    <w:rsid w:val="00E15DE6"/>
    <w:rsid w:val="00E160D7"/>
    <w:rsid w:val="00E1612D"/>
    <w:rsid w:val="00E1616D"/>
    <w:rsid w:val="00E16174"/>
    <w:rsid w:val="00E1619B"/>
    <w:rsid w:val="00E161C4"/>
    <w:rsid w:val="00E16234"/>
    <w:rsid w:val="00E162CA"/>
    <w:rsid w:val="00E16355"/>
    <w:rsid w:val="00E16492"/>
    <w:rsid w:val="00E16674"/>
    <w:rsid w:val="00E166C8"/>
    <w:rsid w:val="00E16728"/>
    <w:rsid w:val="00E16745"/>
    <w:rsid w:val="00E167F7"/>
    <w:rsid w:val="00E1680C"/>
    <w:rsid w:val="00E16849"/>
    <w:rsid w:val="00E168A3"/>
    <w:rsid w:val="00E1694F"/>
    <w:rsid w:val="00E169A9"/>
    <w:rsid w:val="00E169DC"/>
    <w:rsid w:val="00E16B7E"/>
    <w:rsid w:val="00E16D6A"/>
    <w:rsid w:val="00E16DC9"/>
    <w:rsid w:val="00E16E62"/>
    <w:rsid w:val="00E16E66"/>
    <w:rsid w:val="00E16EDE"/>
    <w:rsid w:val="00E1705B"/>
    <w:rsid w:val="00E1707F"/>
    <w:rsid w:val="00E170B9"/>
    <w:rsid w:val="00E17198"/>
    <w:rsid w:val="00E17287"/>
    <w:rsid w:val="00E17295"/>
    <w:rsid w:val="00E172E5"/>
    <w:rsid w:val="00E1732A"/>
    <w:rsid w:val="00E173A0"/>
    <w:rsid w:val="00E17444"/>
    <w:rsid w:val="00E17461"/>
    <w:rsid w:val="00E175DC"/>
    <w:rsid w:val="00E1768A"/>
    <w:rsid w:val="00E176D6"/>
    <w:rsid w:val="00E1773B"/>
    <w:rsid w:val="00E17788"/>
    <w:rsid w:val="00E177F6"/>
    <w:rsid w:val="00E178FE"/>
    <w:rsid w:val="00E17992"/>
    <w:rsid w:val="00E179CB"/>
    <w:rsid w:val="00E17A30"/>
    <w:rsid w:val="00E17A92"/>
    <w:rsid w:val="00E17AD0"/>
    <w:rsid w:val="00E17BDD"/>
    <w:rsid w:val="00E17C26"/>
    <w:rsid w:val="00E17D66"/>
    <w:rsid w:val="00E17D84"/>
    <w:rsid w:val="00E17E1A"/>
    <w:rsid w:val="00E17E6E"/>
    <w:rsid w:val="00E20103"/>
    <w:rsid w:val="00E201BF"/>
    <w:rsid w:val="00E201CA"/>
    <w:rsid w:val="00E2039B"/>
    <w:rsid w:val="00E203C0"/>
    <w:rsid w:val="00E20445"/>
    <w:rsid w:val="00E20467"/>
    <w:rsid w:val="00E20473"/>
    <w:rsid w:val="00E204B4"/>
    <w:rsid w:val="00E204E2"/>
    <w:rsid w:val="00E2050D"/>
    <w:rsid w:val="00E2057A"/>
    <w:rsid w:val="00E206A0"/>
    <w:rsid w:val="00E20710"/>
    <w:rsid w:val="00E20725"/>
    <w:rsid w:val="00E207A2"/>
    <w:rsid w:val="00E207B5"/>
    <w:rsid w:val="00E207F6"/>
    <w:rsid w:val="00E2091F"/>
    <w:rsid w:val="00E2097A"/>
    <w:rsid w:val="00E209BD"/>
    <w:rsid w:val="00E20A15"/>
    <w:rsid w:val="00E20A38"/>
    <w:rsid w:val="00E20A51"/>
    <w:rsid w:val="00E20ABB"/>
    <w:rsid w:val="00E20B46"/>
    <w:rsid w:val="00E20B4F"/>
    <w:rsid w:val="00E20B9D"/>
    <w:rsid w:val="00E20BB1"/>
    <w:rsid w:val="00E20BCB"/>
    <w:rsid w:val="00E20BD6"/>
    <w:rsid w:val="00E20C08"/>
    <w:rsid w:val="00E20C35"/>
    <w:rsid w:val="00E20E5E"/>
    <w:rsid w:val="00E20E85"/>
    <w:rsid w:val="00E20EB4"/>
    <w:rsid w:val="00E20F07"/>
    <w:rsid w:val="00E20F3E"/>
    <w:rsid w:val="00E20F60"/>
    <w:rsid w:val="00E2116C"/>
    <w:rsid w:val="00E2132D"/>
    <w:rsid w:val="00E2144C"/>
    <w:rsid w:val="00E214DF"/>
    <w:rsid w:val="00E2152A"/>
    <w:rsid w:val="00E2153F"/>
    <w:rsid w:val="00E2154E"/>
    <w:rsid w:val="00E2156E"/>
    <w:rsid w:val="00E21584"/>
    <w:rsid w:val="00E215C1"/>
    <w:rsid w:val="00E215DC"/>
    <w:rsid w:val="00E2179C"/>
    <w:rsid w:val="00E2184A"/>
    <w:rsid w:val="00E218AA"/>
    <w:rsid w:val="00E21A0C"/>
    <w:rsid w:val="00E21A82"/>
    <w:rsid w:val="00E21BC7"/>
    <w:rsid w:val="00E21BDE"/>
    <w:rsid w:val="00E21BE0"/>
    <w:rsid w:val="00E21C1D"/>
    <w:rsid w:val="00E21C30"/>
    <w:rsid w:val="00E21EA8"/>
    <w:rsid w:val="00E21EB7"/>
    <w:rsid w:val="00E21F00"/>
    <w:rsid w:val="00E22008"/>
    <w:rsid w:val="00E2203D"/>
    <w:rsid w:val="00E2205A"/>
    <w:rsid w:val="00E221AE"/>
    <w:rsid w:val="00E22201"/>
    <w:rsid w:val="00E223CD"/>
    <w:rsid w:val="00E22492"/>
    <w:rsid w:val="00E224AD"/>
    <w:rsid w:val="00E2253F"/>
    <w:rsid w:val="00E22606"/>
    <w:rsid w:val="00E2273D"/>
    <w:rsid w:val="00E22773"/>
    <w:rsid w:val="00E227D5"/>
    <w:rsid w:val="00E2293D"/>
    <w:rsid w:val="00E22AEB"/>
    <w:rsid w:val="00E22C74"/>
    <w:rsid w:val="00E22CBC"/>
    <w:rsid w:val="00E22CF8"/>
    <w:rsid w:val="00E22D71"/>
    <w:rsid w:val="00E22D81"/>
    <w:rsid w:val="00E22DD4"/>
    <w:rsid w:val="00E22E23"/>
    <w:rsid w:val="00E22F1E"/>
    <w:rsid w:val="00E23184"/>
    <w:rsid w:val="00E231A6"/>
    <w:rsid w:val="00E23222"/>
    <w:rsid w:val="00E2326D"/>
    <w:rsid w:val="00E2331E"/>
    <w:rsid w:val="00E2338F"/>
    <w:rsid w:val="00E233CC"/>
    <w:rsid w:val="00E233FC"/>
    <w:rsid w:val="00E234CA"/>
    <w:rsid w:val="00E234D5"/>
    <w:rsid w:val="00E234DB"/>
    <w:rsid w:val="00E234DF"/>
    <w:rsid w:val="00E2357C"/>
    <w:rsid w:val="00E235DA"/>
    <w:rsid w:val="00E2372F"/>
    <w:rsid w:val="00E2378A"/>
    <w:rsid w:val="00E23827"/>
    <w:rsid w:val="00E23841"/>
    <w:rsid w:val="00E2384A"/>
    <w:rsid w:val="00E238B1"/>
    <w:rsid w:val="00E238CC"/>
    <w:rsid w:val="00E23A99"/>
    <w:rsid w:val="00E23BB8"/>
    <w:rsid w:val="00E23BC9"/>
    <w:rsid w:val="00E23C01"/>
    <w:rsid w:val="00E23C4E"/>
    <w:rsid w:val="00E23D18"/>
    <w:rsid w:val="00E23D6C"/>
    <w:rsid w:val="00E23EC1"/>
    <w:rsid w:val="00E23EED"/>
    <w:rsid w:val="00E23F0E"/>
    <w:rsid w:val="00E23F9B"/>
    <w:rsid w:val="00E23FF5"/>
    <w:rsid w:val="00E240BF"/>
    <w:rsid w:val="00E24250"/>
    <w:rsid w:val="00E24274"/>
    <w:rsid w:val="00E242A5"/>
    <w:rsid w:val="00E242C5"/>
    <w:rsid w:val="00E24386"/>
    <w:rsid w:val="00E243A6"/>
    <w:rsid w:val="00E244D5"/>
    <w:rsid w:val="00E2450E"/>
    <w:rsid w:val="00E24575"/>
    <w:rsid w:val="00E245FF"/>
    <w:rsid w:val="00E24713"/>
    <w:rsid w:val="00E2480E"/>
    <w:rsid w:val="00E2489B"/>
    <w:rsid w:val="00E24936"/>
    <w:rsid w:val="00E249B5"/>
    <w:rsid w:val="00E24A94"/>
    <w:rsid w:val="00E24B4A"/>
    <w:rsid w:val="00E24BA6"/>
    <w:rsid w:val="00E24C31"/>
    <w:rsid w:val="00E24C9D"/>
    <w:rsid w:val="00E24CE1"/>
    <w:rsid w:val="00E24D42"/>
    <w:rsid w:val="00E24E60"/>
    <w:rsid w:val="00E24EA3"/>
    <w:rsid w:val="00E24EBD"/>
    <w:rsid w:val="00E250B4"/>
    <w:rsid w:val="00E250F6"/>
    <w:rsid w:val="00E25202"/>
    <w:rsid w:val="00E25251"/>
    <w:rsid w:val="00E252C0"/>
    <w:rsid w:val="00E25331"/>
    <w:rsid w:val="00E255FD"/>
    <w:rsid w:val="00E25621"/>
    <w:rsid w:val="00E25668"/>
    <w:rsid w:val="00E25678"/>
    <w:rsid w:val="00E2567B"/>
    <w:rsid w:val="00E25758"/>
    <w:rsid w:val="00E257DE"/>
    <w:rsid w:val="00E25868"/>
    <w:rsid w:val="00E25898"/>
    <w:rsid w:val="00E2591D"/>
    <w:rsid w:val="00E2596C"/>
    <w:rsid w:val="00E259F0"/>
    <w:rsid w:val="00E25A26"/>
    <w:rsid w:val="00E25B33"/>
    <w:rsid w:val="00E25B44"/>
    <w:rsid w:val="00E25C01"/>
    <w:rsid w:val="00E25C2D"/>
    <w:rsid w:val="00E25C3F"/>
    <w:rsid w:val="00E25C90"/>
    <w:rsid w:val="00E25CA8"/>
    <w:rsid w:val="00E25D93"/>
    <w:rsid w:val="00E25D94"/>
    <w:rsid w:val="00E25DBA"/>
    <w:rsid w:val="00E25E55"/>
    <w:rsid w:val="00E26053"/>
    <w:rsid w:val="00E260A1"/>
    <w:rsid w:val="00E26117"/>
    <w:rsid w:val="00E26136"/>
    <w:rsid w:val="00E26159"/>
    <w:rsid w:val="00E261A2"/>
    <w:rsid w:val="00E261EA"/>
    <w:rsid w:val="00E2650D"/>
    <w:rsid w:val="00E26576"/>
    <w:rsid w:val="00E265F0"/>
    <w:rsid w:val="00E267F3"/>
    <w:rsid w:val="00E26831"/>
    <w:rsid w:val="00E268A3"/>
    <w:rsid w:val="00E268A7"/>
    <w:rsid w:val="00E269DC"/>
    <w:rsid w:val="00E26A5A"/>
    <w:rsid w:val="00E26A5F"/>
    <w:rsid w:val="00E26AA8"/>
    <w:rsid w:val="00E26ABB"/>
    <w:rsid w:val="00E26BAE"/>
    <w:rsid w:val="00E26BCF"/>
    <w:rsid w:val="00E26BEE"/>
    <w:rsid w:val="00E26BFD"/>
    <w:rsid w:val="00E26C76"/>
    <w:rsid w:val="00E26D0C"/>
    <w:rsid w:val="00E26DC1"/>
    <w:rsid w:val="00E26E4C"/>
    <w:rsid w:val="00E26F36"/>
    <w:rsid w:val="00E27213"/>
    <w:rsid w:val="00E2725F"/>
    <w:rsid w:val="00E27323"/>
    <w:rsid w:val="00E2739A"/>
    <w:rsid w:val="00E273E6"/>
    <w:rsid w:val="00E2745A"/>
    <w:rsid w:val="00E2745D"/>
    <w:rsid w:val="00E27503"/>
    <w:rsid w:val="00E2766D"/>
    <w:rsid w:val="00E27771"/>
    <w:rsid w:val="00E27798"/>
    <w:rsid w:val="00E27811"/>
    <w:rsid w:val="00E27862"/>
    <w:rsid w:val="00E278A4"/>
    <w:rsid w:val="00E278C4"/>
    <w:rsid w:val="00E27908"/>
    <w:rsid w:val="00E27958"/>
    <w:rsid w:val="00E27A2C"/>
    <w:rsid w:val="00E27B2E"/>
    <w:rsid w:val="00E27CC1"/>
    <w:rsid w:val="00E27D60"/>
    <w:rsid w:val="00E27D69"/>
    <w:rsid w:val="00E27D78"/>
    <w:rsid w:val="00E27DEA"/>
    <w:rsid w:val="00E27E03"/>
    <w:rsid w:val="00E27EC3"/>
    <w:rsid w:val="00E27F39"/>
    <w:rsid w:val="00E27F75"/>
    <w:rsid w:val="00E27FF3"/>
    <w:rsid w:val="00E27FF4"/>
    <w:rsid w:val="00E30028"/>
    <w:rsid w:val="00E302CD"/>
    <w:rsid w:val="00E3035C"/>
    <w:rsid w:val="00E30406"/>
    <w:rsid w:val="00E30419"/>
    <w:rsid w:val="00E304B2"/>
    <w:rsid w:val="00E304DD"/>
    <w:rsid w:val="00E306A3"/>
    <w:rsid w:val="00E3083F"/>
    <w:rsid w:val="00E308BD"/>
    <w:rsid w:val="00E308E1"/>
    <w:rsid w:val="00E308F2"/>
    <w:rsid w:val="00E30928"/>
    <w:rsid w:val="00E3094F"/>
    <w:rsid w:val="00E309B6"/>
    <w:rsid w:val="00E309D1"/>
    <w:rsid w:val="00E309DB"/>
    <w:rsid w:val="00E30B54"/>
    <w:rsid w:val="00E30B7E"/>
    <w:rsid w:val="00E30BD0"/>
    <w:rsid w:val="00E30C3F"/>
    <w:rsid w:val="00E30DB8"/>
    <w:rsid w:val="00E30ECD"/>
    <w:rsid w:val="00E30FB3"/>
    <w:rsid w:val="00E30FD5"/>
    <w:rsid w:val="00E30FE4"/>
    <w:rsid w:val="00E3111F"/>
    <w:rsid w:val="00E3122C"/>
    <w:rsid w:val="00E31255"/>
    <w:rsid w:val="00E3128D"/>
    <w:rsid w:val="00E312DA"/>
    <w:rsid w:val="00E3132E"/>
    <w:rsid w:val="00E3147E"/>
    <w:rsid w:val="00E31494"/>
    <w:rsid w:val="00E314BB"/>
    <w:rsid w:val="00E314E4"/>
    <w:rsid w:val="00E31589"/>
    <w:rsid w:val="00E3173E"/>
    <w:rsid w:val="00E31766"/>
    <w:rsid w:val="00E31777"/>
    <w:rsid w:val="00E3180E"/>
    <w:rsid w:val="00E31896"/>
    <w:rsid w:val="00E31936"/>
    <w:rsid w:val="00E3199F"/>
    <w:rsid w:val="00E319A7"/>
    <w:rsid w:val="00E319AB"/>
    <w:rsid w:val="00E31A40"/>
    <w:rsid w:val="00E31AD3"/>
    <w:rsid w:val="00E31B0F"/>
    <w:rsid w:val="00E31B40"/>
    <w:rsid w:val="00E31C48"/>
    <w:rsid w:val="00E31D20"/>
    <w:rsid w:val="00E31D2B"/>
    <w:rsid w:val="00E31D6F"/>
    <w:rsid w:val="00E31DB4"/>
    <w:rsid w:val="00E31DF5"/>
    <w:rsid w:val="00E31EC6"/>
    <w:rsid w:val="00E31ECB"/>
    <w:rsid w:val="00E31F75"/>
    <w:rsid w:val="00E31FAE"/>
    <w:rsid w:val="00E31FC0"/>
    <w:rsid w:val="00E31FC6"/>
    <w:rsid w:val="00E3208E"/>
    <w:rsid w:val="00E3215E"/>
    <w:rsid w:val="00E3219A"/>
    <w:rsid w:val="00E32220"/>
    <w:rsid w:val="00E3232F"/>
    <w:rsid w:val="00E32392"/>
    <w:rsid w:val="00E32396"/>
    <w:rsid w:val="00E323EB"/>
    <w:rsid w:val="00E32477"/>
    <w:rsid w:val="00E32527"/>
    <w:rsid w:val="00E325B8"/>
    <w:rsid w:val="00E325CC"/>
    <w:rsid w:val="00E325D1"/>
    <w:rsid w:val="00E326BC"/>
    <w:rsid w:val="00E326DE"/>
    <w:rsid w:val="00E327DB"/>
    <w:rsid w:val="00E328A1"/>
    <w:rsid w:val="00E32989"/>
    <w:rsid w:val="00E329D8"/>
    <w:rsid w:val="00E32A30"/>
    <w:rsid w:val="00E32A7C"/>
    <w:rsid w:val="00E32AF4"/>
    <w:rsid w:val="00E32AFD"/>
    <w:rsid w:val="00E32CB1"/>
    <w:rsid w:val="00E32CB7"/>
    <w:rsid w:val="00E32E1D"/>
    <w:rsid w:val="00E32E83"/>
    <w:rsid w:val="00E32F6B"/>
    <w:rsid w:val="00E32F6C"/>
    <w:rsid w:val="00E33061"/>
    <w:rsid w:val="00E33079"/>
    <w:rsid w:val="00E33082"/>
    <w:rsid w:val="00E330AC"/>
    <w:rsid w:val="00E33164"/>
    <w:rsid w:val="00E331A0"/>
    <w:rsid w:val="00E331A6"/>
    <w:rsid w:val="00E331D2"/>
    <w:rsid w:val="00E33463"/>
    <w:rsid w:val="00E3349F"/>
    <w:rsid w:val="00E3356B"/>
    <w:rsid w:val="00E3361D"/>
    <w:rsid w:val="00E336E8"/>
    <w:rsid w:val="00E336F8"/>
    <w:rsid w:val="00E337C8"/>
    <w:rsid w:val="00E337ED"/>
    <w:rsid w:val="00E3392D"/>
    <w:rsid w:val="00E339E3"/>
    <w:rsid w:val="00E339F8"/>
    <w:rsid w:val="00E33AC3"/>
    <w:rsid w:val="00E33AEB"/>
    <w:rsid w:val="00E33BD7"/>
    <w:rsid w:val="00E33C8A"/>
    <w:rsid w:val="00E33CA8"/>
    <w:rsid w:val="00E33CD8"/>
    <w:rsid w:val="00E33D0B"/>
    <w:rsid w:val="00E33D1D"/>
    <w:rsid w:val="00E33DAC"/>
    <w:rsid w:val="00E33DCB"/>
    <w:rsid w:val="00E33E80"/>
    <w:rsid w:val="00E33E88"/>
    <w:rsid w:val="00E33E93"/>
    <w:rsid w:val="00E33F0C"/>
    <w:rsid w:val="00E33F62"/>
    <w:rsid w:val="00E34012"/>
    <w:rsid w:val="00E3404B"/>
    <w:rsid w:val="00E340B3"/>
    <w:rsid w:val="00E3417B"/>
    <w:rsid w:val="00E34486"/>
    <w:rsid w:val="00E344A7"/>
    <w:rsid w:val="00E34512"/>
    <w:rsid w:val="00E34555"/>
    <w:rsid w:val="00E345DF"/>
    <w:rsid w:val="00E34623"/>
    <w:rsid w:val="00E347E8"/>
    <w:rsid w:val="00E3480C"/>
    <w:rsid w:val="00E34997"/>
    <w:rsid w:val="00E34A92"/>
    <w:rsid w:val="00E34A9B"/>
    <w:rsid w:val="00E34AC3"/>
    <w:rsid w:val="00E34B9F"/>
    <w:rsid w:val="00E34C0B"/>
    <w:rsid w:val="00E34C62"/>
    <w:rsid w:val="00E34E3E"/>
    <w:rsid w:val="00E34E73"/>
    <w:rsid w:val="00E34EF8"/>
    <w:rsid w:val="00E34F92"/>
    <w:rsid w:val="00E35419"/>
    <w:rsid w:val="00E35582"/>
    <w:rsid w:val="00E355D8"/>
    <w:rsid w:val="00E356C9"/>
    <w:rsid w:val="00E356E7"/>
    <w:rsid w:val="00E3573A"/>
    <w:rsid w:val="00E3577D"/>
    <w:rsid w:val="00E357B3"/>
    <w:rsid w:val="00E357E7"/>
    <w:rsid w:val="00E3585C"/>
    <w:rsid w:val="00E358D1"/>
    <w:rsid w:val="00E35984"/>
    <w:rsid w:val="00E35997"/>
    <w:rsid w:val="00E35A4B"/>
    <w:rsid w:val="00E35AA1"/>
    <w:rsid w:val="00E35C06"/>
    <w:rsid w:val="00E35DF7"/>
    <w:rsid w:val="00E35EA7"/>
    <w:rsid w:val="00E35F1D"/>
    <w:rsid w:val="00E35F57"/>
    <w:rsid w:val="00E35FF5"/>
    <w:rsid w:val="00E36015"/>
    <w:rsid w:val="00E3610F"/>
    <w:rsid w:val="00E3613E"/>
    <w:rsid w:val="00E3616F"/>
    <w:rsid w:val="00E36179"/>
    <w:rsid w:val="00E3620C"/>
    <w:rsid w:val="00E3624D"/>
    <w:rsid w:val="00E36255"/>
    <w:rsid w:val="00E3625C"/>
    <w:rsid w:val="00E362DC"/>
    <w:rsid w:val="00E3631B"/>
    <w:rsid w:val="00E36410"/>
    <w:rsid w:val="00E36525"/>
    <w:rsid w:val="00E365AF"/>
    <w:rsid w:val="00E3663C"/>
    <w:rsid w:val="00E3677D"/>
    <w:rsid w:val="00E367D1"/>
    <w:rsid w:val="00E367F1"/>
    <w:rsid w:val="00E36830"/>
    <w:rsid w:val="00E36847"/>
    <w:rsid w:val="00E3684C"/>
    <w:rsid w:val="00E368BF"/>
    <w:rsid w:val="00E368C2"/>
    <w:rsid w:val="00E36955"/>
    <w:rsid w:val="00E369E1"/>
    <w:rsid w:val="00E36ABB"/>
    <w:rsid w:val="00E36E9D"/>
    <w:rsid w:val="00E36FD8"/>
    <w:rsid w:val="00E37064"/>
    <w:rsid w:val="00E37213"/>
    <w:rsid w:val="00E372B3"/>
    <w:rsid w:val="00E37307"/>
    <w:rsid w:val="00E373BD"/>
    <w:rsid w:val="00E374F9"/>
    <w:rsid w:val="00E37588"/>
    <w:rsid w:val="00E37641"/>
    <w:rsid w:val="00E3764F"/>
    <w:rsid w:val="00E37654"/>
    <w:rsid w:val="00E376E0"/>
    <w:rsid w:val="00E376F3"/>
    <w:rsid w:val="00E37740"/>
    <w:rsid w:val="00E37741"/>
    <w:rsid w:val="00E377B5"/>
    <w:rsid w:val="00E377C2"/>
    <w:rsid w:val="00E37B3E"/>
    <w:rsid w:val="00E37BCB"/>
    <w:rsid w:val="00E37BF8"/>
    <w:rsid w:val="00E37CA5"/>
    <w:rsid w:val="00E37CE7"/>
    <w:rsid w:val="00E37DBF"/>
    <w:rsid w:val="00E37DC0"/>
    <w:rsid w:val="00E37FFE"/>
    <w:rsid w:val="00E40028"/>
    <w:rsid w:val="00E4003A"/>
    <w:rsid w:val="00E40184"/>
    <w:rsid w:val="00E40296"/>
    <w:rsid w:val="00E402F0"/>
    <w:rsid w:val="00E40316"/>
    <w:rsid w:val="00E40382"/>
    <w:rsid w:val="00E403FA"/>
    <w:rsid w:val="00E4042E"/>
    <w:rsid w:val="00E40477"/>
    <w:rsid w:val="00E4055A"/>
    <w:rsid w:val="00E40673"/>
    <w:rsid w:val="00E40866"/>
    <w:rsid w:val="00E40930"/>
    <w:rsid w:val="00E40B31"/>
    <w:rsid w:val="00E40D09"/>
    <w:rsid w:val="00E40DB3"/>
    <w:rsid w:val="00E40DFD"/>
    <w:rsid w:val="00E40E6D"/>
    <w:rsid w:val="00E40FAB"/>
    <w:rsid w:val="00E41019"/>
    <w:rsid w:val="00E41145"/>
    <w:rsid w:val="00E41179"/>
    <w:rsid w:val="00E411DA"/>
    <w:rsid w:val="00E41203"/>
    <w:rsid w:val="00E41208"/>
    <w:rsid w:val="00E41272"/>
    <w:rsid w:val="00E4128E"/>
    <w:rsid w:val="00E41343"/>
    <w:rsid w:val="00E413EB"/>
    <w:rsid w:val="00E4142B"/>
    <w:rsid w:val="00E414F8"/>
    <w:rsid w:val="00E4179A"/>
    <w:rsid w:val="00E417F9"/>
    <w:rsid w:val="00E41816"/>
    <w:rsid w:val="00E41884"/>
    <w:rsid w:val="00E418E1"/>
    <w:rsid w:val="00E41ADA"/>
    <w:rsid w:val="00E41BB7"/>
    <w:rsid w:val="00E41BD3"/>
    <w:rsid w:val="00E41D99"/>
    <w:rsid w:val="00E41DD4"/>
    <w:rsid w:val="00E41E10"/>
    <w:rsid w:val="00E41E3F"/>
    <w:rsid w:val="00E41E5F"/>
    <w:rsid w:val="00E41EA2"/>
    <w:rsid w:val="00E41FDF"/>
    <w:rsid w:val="00E420B2"/>
    <w:rsid w:val="00E42148"/>
    <w:rsid w:val="00E421B2"/>
    <w:rsid w:val="00E4229A"/>
    <w:rsid w:val="00E42385"/>
    <w:rsid w:val="00E4242D"/>
    <w:rsid w:val="00E4252E"/>
    <w:rsid w:val="00E42572"/>
    <w:rsid w:val="00E42758"/>
    <w:rsid w:val="00E42811"/>
    <w:rsid w:val="00E42862"/>
    <w:rsid w:val="00E428F1"/>
    <w:rsid w:val="00E4291E"/>
    <w:rsid w:val="00E4295F"/>
    <w:rsid w:val="00E42985"/>
    <w:rsid w:val="00E42AA2"/>
    <w:rsid w:val="00E42B2B"/>
    <w:rsid w:val="00E42C40"/>
    <w:rsid w:val="00E42CA1"/>
    <w:rsid w:val="00E42E0C"/>
    <w:rsid w:val="00E42F29"/>
    <w:rsid w:val="00E4300B"/>
    <w:rsid w:val="00E431BA"/>
    <w:rsid w:val="00E431D0"/>
    <w:rsid w:val="00E43247"/>
    <w:rsid w:val="00E432CC"/>
    <w:rsid w:val="00E432E8"/>
    <w:rsid w:val="00E43368"/>
    <w:rsid w:val="00E433DE"/>
    <w:rsid w:val="00E433ED"/>
    <w:rsid w:val="00E43405"/>
    <w:rsid w:val="00E434A3"/>
    <w:rsid w:val="00E434B4"/>
    <w:rsid w:val="00E43532"/>
    <w:rsid w:val="00E43549"/>
    <w:rsid w:val="00E435AE"/>
    <w:rsid w:val="00E435BB"/>
    <w:rsid w:val="00E435E3"/>
    <w:rsid w:val="00E435E7"/>
    <w:rsid w:val="00E4364A"/>
    <w:rsid w:val="00E43654"/>
    <w:rsid w:val="00E436C2"/>
    <w:rsid w:val="00E436D5"/>
    <w:rsid w:val="00E437B8"/>
    <w:rsid w:val="00E43807"/>
    <w:rsid w:val="00E43984"/>
    <w:rsid w:val="00E43A57"/>
    <w:rsid w:val="00E43AC9"/>
    <w:rsid w:val="00E43AD9"/>
    <w:rsid w:val="00E43BE6"/>
    <w:rsid w:val="00E43C41"/>
    <w:rsid w:val="00E43C70"/>
    <w:rsid w:val="00E43CA8"/>
    <w:rsid w:val="00E43CDC"/>
    <w:rsid w:val="00E4414E"/>
    <w:rsid w:val="00E442DA"/>
    <w:rsid w:val="00E44394"/>
    <w:rsid w:val="00E44498"/>
    <w:rsid w:val="00E445FC"/>
    <w:rsid w:val="00E446E5"/>
    <w:rsid w:val="00E446EB"/>
    <w:rsid w:val="00E447CB"/>
    <w:rsid w:val="00E4484F"/>
    <w:rsid w:val="00E4487E"/>
    <w:rsid w:val="00E448A0"/>
    <w:rsid w:val="00E44930"/>
    <w:rsid w:val="00E4494B"/>
    <w:rsid w:val="00E44A5A"/>
    <w:rsid w:val="00E44B40"/>
    <w:rsid w:val="00E44C1C"/>
    <w:rsid w:val="00E44C4F"/>
    <w:rsid w:val="00E44C63"/>
    <w:rsid w:val="00E44CC0"/>
    <w:rsid w:val="00E44CD0"/>
    <w:rsid w:val="00E44D9B"/>
    <w:rsid w:val="00E44E60"/>
    <w:rsid w:val="00E44E93"/>
    <w:rsid w:val="00E44ECA"/>
    <w:rsid w:val="00E44F97"/>
    <w:rsid w:val="00E451FF"/>
    <w:rsid w:val="00E45242"/>
    <w:rsid w:val="00E45298"/>
    <w:rsid w:val="00E4535B"/>
    <w:rsid w:val="00E4543C"/>
    <w:rsid w:val="00E45480"/>
    <w:rsid w:val="00E455BD"/>
    <w:rsid w:val="00E45847"/>
    <w:rsid w:val="00E458F5"/>
    <w:rsid w:val="00E4594E"/>
    <w:rsid w:val="00E45957"/>
    <w:rsid w:val="00E459B1"/>
    <w:rsid w:val="00E459D4"/>
    <w:rsid w:val="00E45A4B"/>
    <w:rsid w:val="00E45AE2"/>
    <w:rsid w:val="00E45AF5"/>
    <w:rsid w:val="00E45B4F"/>
    <w:rsid w:val="00E45B6D"/>
    <w:rsid w:val="00E45BED"/>
    <w:rsid w:val="00E45C08"/>
    <w:rsid w:val="00E45C21"/>
    <w:rsid w:val="00E45C30"/>
    <w:rsid w:val="00E45C8A"/>
    <w:rsid w:val="00E45CC9"/>
    <w:rsid w:val="00E45D6D"/>
    <w:rsid w:val="00E45DD6"/>
    <w:rsid w:val="00E45FC5"/>
    <w:rsid w:val="00E46080"/>
    <w:rsid w:val="00E4611B"/>
    <w:rsid w:val="00E461FB"/>
    <w:rsid w:val="00E46211"/>
    <w:rsid w:val="00E462A2"/>
    <w:rsid w:val="00E462C7"/>
    <w:rsid w:val="00E463A8"/>
    <w:rsid w:val="00E46523"/>
    <w:rsid w:val="00E468D3"/>
    <w:rsid w:val="00E468E1"/>
    <w:rsid w:val="00E4690C"/>
    <w:rsid w:val="00E46928"/>
    <w:rsid w:val="00E46930"/>
    <w:rsid w:val="00E469CC"/>
    <w:rsid w:val="00E469E1"/>
    <w:rsid w:val="00E46ABC"/>
    <w:rsid w:val="00E46C0A"/>
    <w:rsid w:val="00E46C69"/>
    <w:rsid w:val="00E46CE5"/>
    <w:rsid w:val="00E46D95"/>
    <w:rsid w:val="00E46D9B"/>
    <w:rsid w:val="00E46F28"/>
    <w:rsid w:val="00E46F39"/>
    <w:rsid w:val="00E46F49"/>
    <w:rsid w:val="00E47073"/>
    <w:rsid w:val="00E47162"/>
    <w:rsid w:val="00E47204"/>
    <w:rsid w:val="00E472DB"/>
    <w:rsid w:val="00E473CD"/>
    <w:rsid w:val="00E47449"/>
    <w:rsid w:val="00E474A6"/>
    <w:rsid w:val="00E475E8"/>
    <w:rsid w:val="00E476AC"/>
    <w:rsid w:val="00E4775F"/>
    <w:rsid w:val="00E477A8"/>
    <w:rsid w:val="00E47808"/>
    <w:rsid w:val="00E4788D"/>
    <w:rsid w:val="00E478A7"/>
    <w:rsid w:val="00E478C5"/>
    <w:rsid w:val="00E478F6"/>
    <w:rsid w:val="00E47D4C"/>
    <w:rsid w:val="00E47D90"/>
    <w:rsid w:val="00E47DA5"/>
    <w:rsid w:val="00E47F33"/>
    <w:rsid w:val="00E47FE6"/>
    <w:rsid w:val="00E5012B"/>
    <w:rsid w:val="00E502B8"/>
    <w:rsid w:val="00E502F8"/>
    <w:rsid w:val="00E5046A"/>
    <w:rsid w:val="00E50521"/>
    <w:rsid w:val="00E50589"/>
    <w:rsid w:val="00E5078F"/>
    <w:rsid w:val="00E508B6"/>
    <w:rsid w:val="00E508BE"/>
    <w:rsid w:val="00E50903"/>
    <w:rsid w:val="00E50ABF"/>
    <w:rsid w:val="00E50B3F"/>
    <w:rsid w:val="00E50B8E"/>
    <w:rsid w:val="00E50D4E"/>
    <w:rsid w:val="00E50E83"/>
    <w:rsid w:val="00E50EEB"/>
    <w:rsid w:val="00E50F31"/>
    <w:rsid w:val="00E50F45"/>
    <w:rsid w:val="00E50F97"/>
    <w:rsid w:val="00E50F9A"/>
    <w:rsid w:val="00E51034"/>
    <w:rsid w:val="00E511BA"/>
    <w:rsid w:val="00E512BD"/>
    <w:rsid w:val="00E5130E"/>
    <w:rsid w:val="00E51511"/>
    <w:rsid w:val="00E515AC"/>
    <w:rsid w:val="00E515C3"/>
    <w:rsid w:val="00E515DF"/>
    <w:rsid w:val="00E51644"/>
    <w:rsid w:val="00E5166B"/>
    <w:rsid w:val="00E516AB"/>
    <w:rsid w:val="00E51716"/>
    <w:rsid w:val="00E51779"/>
    <w:rsid w:val="00E51B2D"/>
    <w:rsid w:val="00E51B89"/>
    <w:rsid w:val="00E51C97"/>
    <w:rsid w:val="00E51D63"/>
    <w:rsid w:val="00E51D72"/>
    <w:rsid w:val="00E51DCD"/>
    <w:rsid w:val="00E51E33"/>
    <w:rsid w:val="00E51E54"/>
    <w:rsid w:val="00E51E57"/>
    <w:rsid w:val="00E51EF0"/>
    <w:rsid w:val="00E51F3B"/>
    <w:rsid w:val="00E5200A"/>
    <w:rsid w:val="00E52138"/>
    <w:rsid w:val="00E5214D"/>
    <w:rsid w:val="00E5218B"/>
    <w:rsid w:val="00E5222D"/>
    <w:rsid w:val="00E52293"/>
    <w:rsid w:val="00E52351"/>
    <w:rsid w:val="00E5240D"/>
    <w:rsid w:val="00E52491"/>
    <w:rsid w:val="00E52502"/>
    <w:rsid w:val="00E52529"/>
    <w:rsid w:val="00E52560"/>
    <w:rsid w:val="00E525B7"/>
    <w:rsid w:val="00E52683"/>
    <w:rsid w:val="00E52746"/>
    <w:rsid w:val="00E528B2"/>
    <w:rsid w:val="00E5296C"/>
    <w:rsid w:val="00E52A82"/>
    <w:rsid w:val="00E52AB2"/>
    <w:rsid w:val="00E52B8E"/>
    <w:rsid w:val="00E52C14"/>
    <w:rsid w:val="00E52CAF"/>
    <w:rsid w:val="00E52D25"/>
    <w:rsid w:val="00E52E32"/>
    <w:rsid w:val="00E52E8A"/>
    <w:rsid w:val="00E52EB1"/>
    <w:rsid w:val="00E52EC1"/>
    <w:rsid w:val="00E52EC2"/>
    <w:rsid w:val="00E52FD8"/>
    <w:rsid w:val="00E5324D"/>
    <w:rsid w:val="00E53314"/>
    <w:rsid w:val="00E533D6"/>
    <w:rsid w:val="00E533ED"/>
    <w:rsid w:val="00E53423"/>
    <w:rsid w:val="00E5344F"/>
    <w:rsid w:val="00E5346E"/>
    <w:rsid w:val="00E534ED"/>
    <w:rsid w:val="00E5359F"/>
    <w:rsid w:val="00E535CB"/>
    <w:rsid w:val="00E535EB"/>
    <w:rsid w:val="00E536E8"/>
    <w:rsid w:val="00E53737"/>
    <w:rsid w:val="00E537CB"/>
    <w:rsid w:val="00E53853"/>
    <w:rsid w:val="00E53877"/>
    <w:rsid w:val="00E538A5"/>
    <w:rsid w:val="00E538B6"/>
    <w:rsid w:val="00E5393D"/>
    <w:rsid w:val="00E53941"/>
    <w:rsid w:val="00E53A11"/>
    <w:rsid w:val="00E53B4A"/>
    <w:rsid w:val="00E53B9B"/>
    <w:rsid w:val="00E53BB3"/>
    <w:rsid w:val="00E53C74"/>
    <w:rsid w:val="00E53D8D"/>
    <w:rsid w:val="00E53DB0"/>
    <w:rsid w:val="00E53E23"/>
    <w:rsid w:val="00E53E95"/>
    <w:rsid w:val="00E53ED9"/>
    <w:rsid w:val="00E53F39"/>
    <w:rsid w:val="00E53FCB"/>
    <w:rsid w:val="00E53FE5"/>
    <w:rsid w:val="00E54330"/>
    <w:rsid w:val="00E5450E"/>
    <w:rsid w:val="00E54544"/>
    <w:rsid w:val="00E54554"/>
    <w:rsid w:val="00E545A0"/>
    <w:rsid w:val="00E5460C"/>
    <w:rsid w:val="00E54652"/>
    <w:rsid w:val="00E54669"/>
    <w:rsid w:val="00E546A6"/>
    <w:rsid w:val="00E5477F"/>
    <w:rsid w:val="00E547C3"/>
    <w:rsid w:val="00E54817"/>
    <w:rsid w:val="00E54871"/>
    <w:rsid w:val="00E549D5"/>
    <w:rsid w:val="00E549E6"/>
    <w:rsid w:val="00E54ABC"/>
    <w:rsid w:val="00E54B3C"/>
    <w:rsid w:val="00E54BF5"/>
    <w:rsid w:val="00E54BF8"/>
    <w:rsid w:val="00E54D95"/>
    <w:rsid w:val="00E54DEB"/>
    <w:rsid w:val="00E54F99"/>
    <w:rsid w:val="00E54FFC"/>
    <w:rsid w:val="00E55090"/>
    <w:rsid w:val="00E5510D"/>
    <w:rsid w:val="00E55420"/>
    <w:rsid w:val="00E55438"/>
    <w:rsid w:val="00E55478"/>
    <w:rsid w:val="00E55608"/>
    <w:rsid w:val="00E5560D"/>
    <w:rsid w:val="00E55627"/>
    <w:rsid w:val="00E5569B"/>
    <w:rsid w:val="00E556D9"/>
    <w:rsid w:val="00E55752"/>
    <w:rsid w:val="00E55778"/>
    <w:rsid w:val="00E55825"/>
    <w:rsid w:val="00E55845"/>
    <w:rsid w:val="00E55863"/>
    <w:rsid w:val="00E559DE"/>
    <w:rsid w:val="00E55A1F"/>
    <w:rsid w:val="00E55AA8"/>
    <w:rsid w:val="00E55C65"/>
    <w:rsid w:val="00E55D57"/>
    <w:rsid w:val="00E55D5A"/>
    <w:rsid w:val="00E55E36"/>
    <w:rsid w:val="00E55EA5"/>
    <w:rsid w:val="00E55F0F"/>
    <w:rsid w:val="00E55F7E"/>
    <w:rsid w:val="00E55F91"/>
    <w:rsid w:val="00E5604B"/>
    <w:rsid w:val="00E56172"/>
    <w:rsid w:val="00E5617D"/>
    <w:rsid w:val="00E56200"/>
    <w:rsid w:val="00E56223"/>
    <w:rsid w:val="00E56229"/>
    <w:rsid w:val="00E56233"/>
    <w:rsid w:val="00E562FE"/>
    <w:rsid w:val="00E563F6"/>
    <w:rsid w:val="00E56632"/>
    <w:rsid w:val="00E5663D"/>
    <w:rsid w:val="00E5665D"/>
    <w:rsid w:val="00E566A6"/>
    <w:rsid w:val="00E5676E"/>
    <w:rsid w:val="00E56838"/>
    <w:rsid w:val="00E5686F"/>
    <w:rsid w:val="00E568C6"/>
    <w:rsid w:val="00E56913"/>
    <w:rsid w:val="00E569D1"/>
    <w:rsid w:val="00E569E1"/>
    <w:rsid w:val="00E56ABC"/>
    <w:rsid w:val="00E56AF3"/>
    <w:rsid w:val="00E56B6E"/>
    <w:rsid w:val="00E56C2E"/>
    <w:rsid w:val="00E56C31"/>
    <w:rsid w:val="00E56C4C"/>
    <w:rsid w:val="00E56C5B"/>
    <w:rsid w:val="00E56CEA"/>
    <w:rsid w:val="00E56D19"/>
    <w:rsid w:val="00E56DEA"/>
    <w:rsid w:val="00E56E86"/>
    <w:rsid w:val="00E56EEF"/>
    <w:rsid w:val="00E56F1C"/>
    <w:rsid w:val="00E56F55"/>
    <w:rsid w:val="00E56F66"/>
    <w:rsid w:val="00E56F6C"/>
    <w:rsid w:val="00E56F87"/>
    <w:rsid w:val="00E56FAE"/>
    <w:rsid w:val="00E56FB6"/>
    <w:rsid w:val="00E570CF"/>
    <w:rsid w:val="00E5712D"/>
    <w:rsid w:val="00E57130"/>
    <w:rsid w:val="00E57178"/>
    <w:rsid w:val="00E57236"/>
    <w:rsid w:val="00E5723A"/>
    <w:rsid w:val="00E572AD"/>
    <w:rsid w:val="00E572B3"/>
    <w:rsid w:val="00E572C8"/>
    <w:rsid w:val="00E57398"/>
    <w:rsid w:val="00E5754E"/>
    <w:rsid w:val="00E575AD"/>
    <w:rsid w:val="00E576C1"/>
    <w:rsid w:val="00E57717"/>
    <w:rsid w:val="00E57778"/>
    <w:rsid w:val="00E577F2"/>
    <w:rsid w:val="00E5785E"/>
    <w:rsid w:val="00E57A88"/>
    <w:rsid w:val="00E57AF4"/>
    <w:rsid w:val="00E57B7E"/>
    <w:rsid w:val="00E57C1E"/>
    <w:rsid w:val="00E57DB5"/>
    <w:rsid w:val="00E57F1D"/>
    <w:rsid w:val="00E57F2F"/>
    <w:rsid w:val="00E57F86"/>
    <w:rsid w:val="00E6005A"/>
    <w:rsid w:val="00E600DF"/>
    <w:rsid w:val="00E60202"/>
    <w:rsid w:val="00E6020E"/>
    <w:rsid w:val="00E6031C"/>
    <w:rsid w:val="00E60345"/>
    <w:rsid w:val="00E6043D"/>
    <w:rsid w:val="00E60482"/>
    <w:rsid w:val="00E604D6"/>
    <w:rsid w:val="00E6053A"/>
    <w:rsid w:val="00E605D3"/>
    <w:rsid w:val="00E60632"/>
    <w:rsid w:val="00E60688"/>
    <w:rsid w:val="00E606B4"/>
    <w:rsid w:val="00E606C8"/>
    <w:rsid w:val="00E6072A"/>
    <w:rsid w:val="00E6080A"/>
    <w:rsid w:val="00E608AA"/>
    <w:rsid w:val="00E60949"/>
    <w:rsid w:val="00E609FD"/>
    <w:rsid w:val="00E60B2F"/>
    <w:rsid w:val="00E60B36"/>
    <w:rsid w:val="00E60BDB"/>
    <w:rsid w:val="00E60BE6"/>
    <w:rsid w:val="00E60D80"/>
    <w:rsid w:val="00E60DCC"/>
    <w:rsid w:val="00E60E00"/>
    <w:rsid w:val="00E60E03"/>
    <w:rsid w:val="00E60E9E"/>
    <w:rsid w:val="00E60EC1"/>
    <w:rsid w:val="00E60EEC"/>
    <w:rsid w:val="00E60FF1"/>
    <w:rsid w:val="00E6112D"/>
    <w:rsid w:val="00E6114C"/>
    <w:rsid w:val="00E611AA"/>
    <w:rsid w:val="00E61391"/>
    <w:rsid w:val="00E614C3"/>
    <w:rsid w:val="00E61517"/>
    <w:rsid w:val="00E61539"/>
    <w:rsid w:val="00E6171E"/>
    <w:rsid w:val="00E61820"/>
    <w:rsid w:val="00E618B4"/>
    <w:rsid w:val="00E61970"/>
    <w:rsid w:val="00E61A28"/>
    <w:rsid w:val="00E61A4F"/>
    <w:rsid w:val="00E61AC7"/>
    <w:rsid w:val="00E61B01"/>
    <w:rsid w:val="00E61B04"/>
    <w:rsid w:val="00E61BCB"/>
    <w:rsid w:val="00E61BFC"/>
    <w:rsid w:val="00E61C50"/>
    <w:rsid w:val="00E61C6E"/>
    <w:rsid w:val="00E61DB2"/>
    <w:rsid w:val="00E61E2E"/>
    <w:rsid w:val="00E61EAB"/>
    <w:rsid w:val="00E62087"/>
    <w:rsid w:val="00E6209C"/>
    <w:rsid w:val="00E620FE"/>
    <w:rsid w:val="00E621B2"/>
    <w:rsid w:val="00E62227"/>
    <w:rsid w:val="00E62288"/>
    <w:rsid w:val="00E62314"/>
    <w:rsid w:val="00E623F4"/>
    <w:rsid w:val="00E62449"/>
    <w:rsid w:val="00E6248A"/>
    <w:rsid w:val="00E62617"/>
    <w:rsid w:val="00E6269D"/>
    <w:rsid w:val="00E62800"/>
    <w:rsid w:val="00E628DB"/>
    <w:rsid w:val="00E629B3"/>
    <w:rsid w:val="00E62A99"/>
    <w:rsid w:val="00E62AD7"/>
    <w:rsid w:val="00E62B97"/>
    <w:rsid w:val="00E62B9E"/>
    <w:rsid w:val="00E62BCA"/>
    <w:rsid w:val="00E62C07"/>
    <w:rsid w:val="00E62C95"/>
    <w:rsid w:val="00E62D0D"/>
    <w:rsid w:val="00E62D28"/>
    <w:rsid w:val="00E62F1B"/>
    <w:rsid w:val="00E62F2F"/>
    <w:rsid w:val="00E62F78"/>
    <w:rsid w:val="00E62FA7"/>
    <w:rsid w:val="00E62FAE"/>
    <w:rsid w:val="00E63020"/>
    <w:rsid w:val="00E6303C"/>
    <w:rsid w:val="00E6305D"/>
    <w:rsid w:val="00E630EC"/>
    <w:rsid w:val="00E631A1"/>
    <w:rsid w:val="00E6327C"/>
    <w:rsid w:val="00E63302"/>
    <w:rsid w:val="00E633FD"/>
    <w:rsid w:val="00E63469"/>
    <w:rsid w:val="00E634EA"/>
    <w:rsid w:val="00E634FF"/>
    <w:rsid w:val="00E63545"/>
    <w:rsid w:val="00E6358B"/>
    <w:rsid w:val="00E63648"/>
    <w:rsid w:val="00E6367C"/>
    <w:rsid w:val="00E6370A"/>
    <w:rsid w:val="00E637A1"/>
    <w:rsid w:val="00E637A3"/>
    <w:rsid w:val="00E637B2"/>
    <w:rsid w:val="00E637B7"/>
    <w:rsid w:val="00E637C4"/>
    <w:rsid w:val="00E63827"/>
    <w:rsid w:val="00E638B3"/>
    <w:rsid w:val="00E639E7"/>
    <w:rsid w:val="00E63A41"/>
    <w:rsid w:val="00E63A60"/>
    <w:rsid w:val="00E63A9D"/>
    <w:rsid w:val="00E63BAA"/>
    <w:rsid w:val="00E63BC6"/>
    <w:rsid w:val="00E63CE6"/>
    <w:rsid w:val="00E63D5B"/>
    <w:rsid w:val="00E63D69"/>
    <w:rsid w:val="00E63E30"/>
    <w:rsid w:val="00E63EAC"/>
    <w:rsid w:val="00E63ED8"/>
    <w:rsid w:val="00E63FA1"/>
    <w:rsid w:val="00E63FC4"/>
    <w:rsid w:val="00E63FEC"/>
    <w:rsid w:val="00E63FFB"/>
    <w:rsid w:val="00E64059"/>
    <w:rsid w:val="00E641B4"/>
    <w:rsid w:val="00E6425C"/>
    <w:rsid w:val="00E642DC"/>
    <w:rsid w:val="00E64323"/>
    <w:rsid w:val="00E643BC"/>
    <w:rsid w:val="00E644AB"/>
    <w:rsid w:val="00E6451D"/>
    <w:rsid w:val="00E6453D"/>
    <w:rsid w:val="00E6455F"/>
    <w:rsid w:val="00E6469C"/>
    <w:rsid w:val="00E64703"/>
    <w:rsid w:val="00E6476C"/>
    <w:rsid w:val="00E647D1"/>
    <w:rsid w:val="00E647E2"/>
    <w:rsid w:val="00E6487A"/>
    <w:rsid w:val="00E64936"/>
    <w:rsid w:val="00E64937"/>
    <w:rsid w:val="00E64A13"/>
    <w:rsid w:val="00E64B89"/>
    <w:rsid w:val="00E64BA2"/>
    <w:rsid w:val="00E64BC2"/>
    <w:rsid w:val="00E64D7A"/>
    <w:rsid w:val="00E64D84"/>
    <w:rsid w:val="00E64DF8"/>
    <w:rsid w:val="00E64E4A"/>
    <w:rsid w:val="00E64E72"/>
    <w:rsid w:val="00E64F70"/>
    <w:rsid w:val="00E65039"/>
    <w:rsid w:val="00E6509C"/>
    <w:rsid w:val="00E65222"/>
    <w:rsid w:val="00E652A8"/>
    <w:rsid w:val="00E652C2"/>
    <w:rsid w:val="00E652D1"/>
    <w:rsid w:val="00E65463"/>
    <w:rsid w:val="00E655D4"/>
    <w:rsid w:val="00E655D9"/>
    <w:rsid w:val="00E65660"/>
    <w:rsid w:val="00E65753"/>
    <w:rsid w:val="00E6580B"/>
    <w:rsid w:val="00E6580E"/>
    <w:rsid w:val="00E6597B"/>
    <w:rsid w:val="00E65AC8"/>
    <w:rsid w:val="00E65B0F"/>
    <w:rsid w:val="00E65B5B"/>
    <w:rsid w:val="00E65C00"/>
    <w:rsid w:val="00E65C60"/>
    <w:rsid w:val="00E65C69"/>
    <w:rsid w:val="00E65C6B"/>
    <w:rsid w:val="00E65CEF"/>
    <w:rsid w:val="00E65D32"/>
    <w:rsid w:val="00E65DE6"/>
    <w:rsid w:val="00E65E32"/>
    <w:rsid w:val="00E65E4B"/>
    <w:rsid w:val="00E65E57"/>
    <w:rsid w:val="00E65E6A"/>
    <w:rsid w:val="00E65EF9"/>
    <w:rsid w:val="00E65F2D"/>
    <w:rsid w:val="00E6617C"/>
    <w:rsid w:val="00E6625A"/>
    <w:rsid w:val="00E663AF"/>
    <w:rsid w:val="00E663B3"/>
    <w:rsid w:val="00E663F1"/>
    <w:rsid w:val="00E664A7"/>
    <w:rsid w:val="00E66516"/>
    <w:rsid w:val="00E6665C"/>
    <w:rsid w:val="00E66695"/>
    <w:rsid w:val="00E66816"/>
    <w:rsid w:val="00E6684E"/>
    <w:rsid w:val="00E6688B"/>
    <w:rsid w:val="00E668D8"/>
    <w:rsid w:val="00E66A08"/>
    <w:rsid w:val="00E66AC7"/>
    <w:rsid w:val="00E66AE2"/>
    <w:rsid w:val="00E66B2B"/>
    <w:rsid w:val="00E66C4B"/>
    <w:rsid w:val="00E66C66"/>
    <w:rsid w:val="00E66CFE"/>
    <w:rsid w:val="00E66E73"/>
    <w:rsid w:val="00E66F60"/>
    <w:rsid w:val="00E67073"/>
    <w:rsid w:val="00E67074"/>
    <w:rsid w:val="00E67085"/>
    <w:rsid w:val="00E670D8"/>
    <w:rsid w:val="00E671A9"/>
    <w:rsid w:val="00E671C7"/>
    <w:rsid w:val="00E671F9"/>
    <w:rsid w:val="00E67260"/>
    <w:rsid w:val="00E673D6"/>
    <w:rsid w:val="00E673F2"/>
    <w:rsid w:val="00E67411"/>
    <w:rsid w:val="00E675E7"/>
    <w:rsid w:val="00E6766E"/>
    <w:rsid w:val="00E676A6"/>
    <w:rsid w:val="00E677C7"/>
    <w:rsid w:val="00E6783B"/>
    <w:rsid w:val="00E67866"/>
    <w:rsid w:val="00E67869"/>
    <w:rsid w:val="00E6787B"/>
    <w:rsid w:val="00E67952"/>
    <w:rsid w:val="00E679D2"/>
    <w:rsid w:val="00E67A58"/>
    <w:rsid w:val="00E67AAD"/>
    <w:rsid w:val="00E67ADF"/>
    <w:rsid w:val="00E67B2A"/>
    <w:rsid w:val="00E67BCC"/>
    <w:rsid w:val="00E67C6E"/>
    <w:rsid w:val="00E67CE3"/>
    <w:rsid w:val="00E67DA3"/>
    <w:rsid w:val="00E67E76"/>
    <w:rsid w:val="00E67F42"/>
    <w:rsid w:val="00E67F5F"/>
    <w:rsid w:val="00E67F8C"/>
    <w:rsid w:val="00E67FCC"/>
    <w:rsid w:val="00E67FFB"/>
    <w:rsid w:val="00E70227"/>
    <w:rsid w:val="00E70229"/>
    <w:rsid w:val="00E70294"/>
    <w:rsid w:val="00E702A5"/>
    <w:rsid w:val="00E703AD"/>
    <w:rsid w:val="00E703EB"/>
    <w:rsid w:val="00E70623"/>
    <w:rsid w:val="00E70653"/>
    <w:rsid w:val="00E7066B"/>
    <w:rsid w:val="00E706C3"/>
    <w:rsid w:val="00E706D1"/>
    <w:rsid w:val="00E706EC"/>
    <w:rsid w:val="00E70772"/>
    <w:rsid w:val="00E709A4"/>
    <w:rsid w:val="00E70AFA"/>
    <w:rsid w:val="00E70BAA"/>
    <w:rsid w:val="00E70BF3"/>
    <w:rsid w:val="00E70C0A"/>
    <w:rsid w:val="00E70D18"/>
    <w:rsid w:val="00E70D35"/>
    <w:rsid w:val="00E70EBA"/>
    <w:rsid w:val="00E70F71"/>
    <w:rsid w:val="00E70FCE"/>
    <w:rsid w:val="00E71136"/>
    <w:rsid w:val="00E711B1"/>
    <w:rsid w:val="00E711FB"/>
    <w:rsid w:val="00E712CA"/>
    <w:rsid w:val="00E71307"/>
    <w:rsid w:val="00E71630"/>
    <w:rsid w:val="00E717A4"/>
    <w:rsid w:val="00E71968"/>
    <w:rsid w:val="00E71978"/>
    <w:rsid w:val="00E71A80"/>
    <w:rsid w:val="00E71A87"/>
    <w:rsid w:val="00E71ABE"/>
    <w:rsid w:val="00E71AE5"/>
    <w:rsid w:val="00E71B4B"/>
    <w:rsid w:val="00E71D2B"/>
    <w:rsid w:val="00E71D9B"/>
    <w:rsid w:val="00E71DAF"/>
    <w:rsid w:val="00E71E52"/>
    <w:rsid w:val="00E71E72"/>
    <w:rsid w:val="00E71F14"/>
    <w:rsid w:val="00E71F88"/>
    <w:rsid w:val="00E71F93"/>
    <w:rsid w:val="00E71FA6"/>
    <w:rsid w:val="00E72074"/>
    <w:rsid w:val="00E720C2"/>
    <w:rsid w:val="00E720E2"/>
    <w:rsid w:val="00E72138"/>
    <w:rsid w:val="00E72235"/>
    <w:rsid w:val="00E722F8"/>
    <w:rsid w:val="00E72395"/>
    <w:rsid w:val="00E72560"/>
    <w:rsid w:val="00E7259C"/>
    <w:rsid w:val="00E7267D"/>
    <w:rsid w:val="00E726A7"/>
    <w:rsid w:val="00E72758"/>
    <w:rsid w:val="00E7275A"/>
    <w:rsid w:val="00E72781"/>
    <w:rsid w:val="00E72989"/>
    <w:rsid w:val="00E729EB"/>
    <w:rsid w:val="00E72A6D"/>
    <w:rsid w:val="00E72AD4"/>
    <w:rsid w:val="00E72B44"/>
    <w:rsid w:val="00E72B4C"/>
    <w:rsid w:val="00E72C08"/>
    <w:rsid w:val="00E72C15"/>
    <w:rsid w:val="00E73049"/>
    <w:rsid w:val="00E7305D"/>
    <w:rsid w:val="00E730ED"/>
    <w:rsid w:val="00E730F8"/>
    <w:rsid w:val="00E73160"/>
    <w:rsid w:val="00E73230"/>
    <w:rsid w:val="00E732EA"/>
    <w:rsid w:val="00E73338"/>
    <w:rsid w:val="00E7333E"/>
    <w:rsid w:val="00E733B9"/>
    <w:rsid w:val="00E73498"/>
    <w:rsid w:val="00E73501"/>
    <w:rsid w:val="00E73594"/>
    <w:rsid w:val="00E73602"/>
    <w:rsid w:val="00E73789"/>
    <w:rsid w:val="00E737E6"/>
    <w:rsid w:val="00E73896"/>
    <w:rsid w:val="00E738DC"/>
    <w:rsid w:val="00E7391A"/>
    <w:rsid w:val="00E739FC"/>
    <w:rsid w:val="00E73A4E"/>
    <w:rsid w:val="00E73AD5"/>
    <w:rsid w:val="00E73AE0"/>
    <w:rsid w:val="00E73B5E"/>
    <w:rsid w:val="00E73B81"/>
    <w:rsid w:val="00E73C09"/>
    <w:rsid w:val="00E73CDC"/>
    <w:rsid w:val="00E73D23"/>
    <w:rsid w:val="00E73DCB"/>
    <w:rsid w:val="00E73EA6"/>
    <w:rsid w:val="00E73EC8"/>
    <w:rsid w:val="00E74050"/>
    <w:rsid w:val="00E74069"/>
    <w:rsid w:val="00E740C9"/>
    <w:rsid w:val="00E740E7"/>
    <w:rsid w:val="00E74115"/>
    <w:rsid w:val="00E74117"/>
    <w:rsid w:val="00E7411D"/>
    <w:rsid w:val="00E741A3"/>
    <w:rsid w:val="00E7425A"/>
    <w:rsid w:val="00E743AB"/>
    <w:rsid w:val="00E743D1"/>
    <w:rsid w:val="00E744F8"/>
    <w:rsid w:val="00E74501"/>
    <w:rsid w:val="00E74516"/>
    <w:rsid w:val="00E7457F"/>
    <w:rsid w:val="00E7490C"/>
    <w:rsid w:val="00E74975"/>
    <w:rsid w:val="00E74A93"/>
    <w:rsid w:val="00E74C52"/>
    <w:rsid w:val="00E74D41"/>
    <w:rsid w:val="00E74D69"/>
    <w:rsid w:val="00E74DA9"/>
    <w:rsid w:val="00E74E77"/>
    <w:rsid w:val="00E74EAE"/>
    <w:rsid w:val="00E74EB3"/>
    <w:rsid w:val="00E74EE2"/>
    <w:rsid w:val="00E74F1A"/>
    <w:rsid w:val="00E74FFA"/>
    <w:rsid w:val="00E75244"/>
    <w:rsid w:val="00E75265"/>
    <w:rsid w:val="00E75295"/>
    <w:rsid w:val="00E7532C"/>
    <w:rsid w:val="00E7547B"/>
    <w:rsid w:val="00E75585"/>
    <w:rsid w:val="00E755D3"/>
    <w:rsid w:val="00E755F1"/>
    <w:rsid w:val="00E756B2"/>
    <w:rsid w:val="00E75709"/>
    <w:rsid w:val="00E75737"/>
    <w:rsid w:val="00E757B5"/>
    <w:rsid w:val="00E758F7"/>
    <w:rsid w:val="00E75903"/>
    <w:rsid w:val="00E7590F"/>
    <w:rsid w:val="00E7595A"/>
    <w:rsid w:val="00E7596F"/>
    <w:rsid w:val="00E75997"/>
    <w:rsid w:val="00E759EE"/>
    <w:rsid w:val="00E75A0A"/>
    <w:rsid w:val="00E75A5E"/>
    <w:rsid w:val="00E75A80"/>
    <w:rsid w:val="00E75BE8"/>
    <w:rsid w:val="00E75C19"/>
    <w:rsid w:val="00E75C4C"/>
    <w:rsid w:val="00E75CAF"/>
    <w:rsid w:val="00E75D00"/>
    <w:rsid w:val="00E75D73"/>
    <w:rsid w:val="00E75D86"/>
    <w:rsid w:val="00E75DAF"/>
    <w:rsid w:val="00E75E2C"/>
    <w:rsid w:val="00E75E4F"/>
    <w:rsid w:val="00E75E6E"/>
    <w:rsid w:val="00E75EAF"/>
    <w:rsid w:val="00E75F5C"/>
    <w:rsid w:val="00E75F78"/>
    <w:rsid w:val="00E75FDA"/>
    <w:rsid w:val="00E76014"/>
    <w:rsid w:val="00E760F3"/>
    <w:rsid w:val="00E76181"/>
    <w:rsid w:val="00E761FA"/>
    <w:rsid w:val="00E7620A"/>
    <w:rsid w:val="00E764E5"/>
    <w:rsid w:val="00E76586"/>
    <w:rsid w:val="00E765A8"/>
    <w:rsid w:val="00E765B8"/>
    <w:rsid w:val="00E765D1"/>
    <w:rsid w:val="00E76600"/>
    <w:rsid w:val="00E76667"/>
    <w:rsid w:val="00E767A4"/>
    <w:rsid w:val="00E76816"/>
    <w:rsid w:val="00E76971"/>
    <w:rsid w:val="00E76AB4"/>
    <w:rsid w:val="00E76B2B"/>
    <w:rsid w:val="00E76C53"/>
    <w:rsid w:val="00E76C80"/>
    <w:rsid w:val="00E76C96"/>
    <w:rsid w:val="00E76CFD"/>
    <w:rsid w:val="00E76DA8"/>
    <w:rsid w:val="00E76DCE"/>
    <w:rsid w:val="00E76DEB"/>
    <w:rsid w:val="00E76EA9"/>
    <w:rsid w:val="00E76FBF"/>
    <w:rsid w:val="00E77011"/>
    <w:rsid w:val="00E77016"/>
    <w:rsid w:val="00E77044"/>
    <w:rsid w:val="00E770B0"/>
    <w:rsid w:val="00E770E8"/>
    <w:rsid w:val="00E77131"/>
    <w:rsid w:val="00E77140"/>
    <w:rsid w:val="00E771D4"/>
    <w:rsid w:val="00E77211"/>
    <w:rsid w:val="00E77281"/>
    <w:rsid w:val="00E77408"/>
    <w:rsid w:val="00E7741E"/>
    <w:rsid w:val="00E776A4"/>
    <w:rsid w:val="00E776C5"/>
    <w:rsid w:val="00E776DB"/>
    <w:rsid w:val="00E77771"/>
    <w:rsid w:val="00E778B2"/>
    <w:rsid w:val="00E7793D"/>
    <w:rsid w:val="00E77999"/>
    <w:rsid w:val="00E779CC"/>
    <w:rsid w:val="00E77A69"/>
    <w:rsid w:val="00E77A80"/>
    <w:rsid w:val="00E77AE9"/>
    <w:rsid w:val="00E77B06"/>
    <w:rsid w:val="00E77B0B"/>
    <w:rsid w:val="00E77C03"/>
    <w:rsid w:val="00E77C7F"/>
    <w:rsid w:val="00E77C9F"/>
    <w:rsid w:val="00E77CDA"/>
    <w:rsid w:val="00E77D5A"/>
    <w:rsid w:val="00E77DD0"/>
    <w:rsid w:val="00E77DFC"/>
    <w:rsid w:val="00E77E94"/>
    <w:rsid w:val="00E77FB9"/>
    <w:rsid w:val="00E77FD5"/>
    <w:rsid w:val="00E80046"/>
    <w:rsid w:val="00E800A2"/>
    <w:rsid w:val="00E800E6"/>
    <w:rsid w:val="00E802DE"/>
    <w:rsid w:val="00E8033A"/>
    <w:rsid w:val="00E8034F"/>
    <w:rsid w:val="00E803C9"/>
    <w:rsid w:val="00E80415"/>
    <w:rsid w:val="00E80424"/>
    <w:rsid w:val="00E80498"/>
    <w:rsid w:val="00E804C6"/>
    <w:rsid w:val="00E80546"/>
    <w:rsid w:val="00E80555"/>
    <w:rsid w:val="00E8055B"/>
    <w:rsid w:val="00E80579"/>
    <w:rsid w:val="00E805E8"/>
    <w:rsid w:val="00E805FE"/>
    <w:rsid w:val="00E80795"/>
    <w:rsid w:val="00E80942"/>
    <w:rsid w:val="00E80961"/>
    <w:rsid w:val="00E80AA2"/>
    <w:rsid w:val="00E80AEE"/>
    <w:rsid w:val="00E80CBD"/>
    <w:rsid w:val="00E80D73"/>
    <w:rsid w:val="00E80E31"/>
    <w:rsid w:val="00E80E5F"/>
    <w:rsid w:val="00E80EDD"/>
    <w:rsid w:val="00E80F09"/>
    <w:rsid w:val="00E80FDC"/>
    <w:rsid w:val="00E810EC"/>
    <w:rsid w:val="00E811A6"/>
    <w:rsid w:val="00E811C2"/>
    <w:rsid w:val="00E81260"/>
    <w:rsid w:val="00E8131E"/>
    <w:rsid w:val="00E813E2"/>
    <w:rsid w:val="00E81452"/>
    <w:rsid w:val="00E81477"/>
    <w:rsid w:val="00E814EC"/>
    <w:rsid w:val="00E81536"/>
    <w:rsid w:val="00E81581"/>
    <w:rsid w:val="00E8158D"/>
    <w:rsid w:val="00E815CB"/>
    <w:rsid w:val="00E81621"/>
    <w:rsid w:val="00E81646"/>
    <w:rsid w:val="00E8164E"/>
    <w:rsid w:val="00E81761"/>
    <w:rsid w:val="00E819D8"/>
    <w:rsid w:val="00E819E3"/>
    <w:rsid w:val="00E81AC4"/>
    <w:rsid w:val="00E81B26"/>
    <w:rsid w:val="00E81BA7"/>
    <w:rsid w:val="00E81C62"/>
    <w:rsid w:val="00E81D31"/>
    <w:rsid w:val="00E81D5A"/>
    <w:rsid w:val="00E81D6E"/>
    <w:rsid w:val="00E81D86"/>
    <w:rsid w:val="00E81D8E"/>
    <w:rsid w:val="00E81E79"/>
    <w:rsid w:val="00E81ECC"/>
    <w:rsid w:val="00E81F38"/>
    <w:rsid w:val="00E81FA1"/>
    <w:rsid w:val="00E82073"/>
    <w:rsid w:val="00E820CA"/>
    <w:rsid w:val="00E82114"/>
    <w:rsid w:val="00E8221C"/>
    <w:rsid w:val="00E822A5"/>
    <w:rsid w:val="00E822B1"/>
    <w:rsid w:val="00E82336"/>
    <w:rsid w:val="00E823BC"/>
    <w:rsid w:val="00E824F5"/>
    <w:rsid w:val="00E8251E"/>
    <w:rsid w:val="00E827C9"/>
    <w:rsid w:val="00E828F8"/>
    <w:rsid w:val="00E82932"/>
    <w:rsid w:val="00E829B6"/>
    <w:rsid w:val="00E82A5F"/>
    <w:rsid w:val="00E82B0A"/>
    <w:rsid w:val="00E82B3C"/>
    <w:rsid w:val="00E82BC9"/>
    <w:rsid w:val="00E82D44"/>
    <w:rsid w:val="00E82DE3"/>
    <w:rsid w:val="00E82DE8"/>
    <w:rsid w:val="00E82DF9"/>
    <w:rsid w:val="00E82E39"/>
    <w:rsid w:val="00E82E43"/>
    <w:rsid w:val="00E82EE3"/>
    <w:rsid w:val="00E82F11"/>
    <w:rsid w:val="00E82FB6"/>
    <w:rsid w:val="00E831A1"/>
    <w:rsid w:val="00E8321B"/>
    <w:rsid w:val="00E83229"/>
    <w:rsid w:val="00E83283"/>
    <w:rsid w:val="00E832CC"/>
    <w:rsid w:val="00E83326"/>
    <w:rsid w:val="00E8337D"/>
    <w:rsid w:val="00E833B0"/>
    <w:rsid w:val="00E833D2"/>
    <w:rsid w:val="00E833FE"/>
    <w:rsid w:val="00E8346A"/>
    <w:rsid w:val="00E83479"/>
    <w:rsid w:val="00E834C5"/>
    <w:rsid w:val="00E83578"/>
    <w:rsid w:val="00E83678"/>
    <w:rsid w:val="00E836C6"/>
    <w:rsid w:val="00E836C8"/>
    <w:rsid w:val="00E83727"/>
    <w:rsid w:val="00E837CA"/>
    <w:rsid w:val="00E8390A"/>
    <w:rsid w:val="00E839BD"/>
    <w:rsid w:val="00E83A21"/>
    <w:rsid w:val="00E83A2D"/>
    <w:rsid w:val="00E83AF5"/>
    <w:rsid w:val="00E83B4A"/>
    <w:rsid w:val="00E83CD9"/>
    <w:rsid w:val="00E83CDA"/>
    <w:rsid w:val="00E83CEF"/>
    <w:rsid w:val="00E83D23"/>
    <w:rsid w:val="00E83E5A"/>
    <w:rsid w:val="00E83FA1"/>
    <w:rsid w:val="00E841DA"/>
    <w:rsid w:val="00E84323"/>
    <w:rsid w:val="00E8453F"/>
    <w:rsid w:val="00E845FB"/>
    <w:rsid w:val="00E8469F"/>
    <w:rsid w:val="00E846BF"/>
    <w:rsid w:val="00E8478F"/>
    <w:rsid w:val="00E84955"/>
    <w:rsid w:val="00E849BE"/>
    <w:rsid w:val="00E84ACE"/>
    <w:rsid w:val="00E84B15"/>
    <w:rsid w:val="00E84B4E"/>
    <w:rsid w:val="00E84B4F"/>
    <w:rsid w:val="00E84BE3"/>
    <w:rsid w:val="00E84D07"/>
    <w:rsid w:val="00E84E70"/>
    <w:rsid w:val="00E84F09"/>
    <w:rsid w:val="00E84F40"/>
    <w:rsid w:val="00E850BB"/>
    <w:rsid w:val="00E85150"/>
    <w:rsid w:val="00E852BA"/>
    <w:rsid w:val="00E852C5"/>
    <w:rsid w:val="00E852D1"/>
    <w:rsid w:val="00E853CE"/>
    <w:rsid w:val="00E85406"/>
    <w:rsid w:val="00E85448"/>
    <w:rsid w:val="00E85466"/>
    <w:rsid w:val="00E85589"/>
    <w:rsid w:val="00E856C9"/>
    <w:rsid w:val="00E856E2"/>
    <w:rsid w:val="00E85748"/>
    <w:rsid w:val="00E85852"/>
    <w:rsid w:val="00E85907"/>
    <w:rsid w:val="00E8597A"/>
    <w:rsid w:val="00E85A4F"/>
    <w:rsid w:val="00E85C0D"/>
    <w:rsid w:val="00E85C28"/>
    <w:rsid w:val="00E85C68"/>
    <w:rsid w:val="00E85CF3"/>
    <w:rsid w:val="00E85D34"/>
    <w:rsid w:val="00E85EF8"/>
    <w:rsid w:val="00E85F52"/>
    <w:rsid w:val="00E85F6E"/>
    <w:rsid w:val="00E86000"/>
    <w:rsid w:val="00E86158"/>
    <w:rsid w:val="00E861A3"/>
    <w:rsid w:val="00E861C1"/>
    <w:rsid w:val="00E861E5"/>
    <w:rsid w:val="00E86245"/>
    <w:rsid w:val="00E86335"/>
    <w:rsid w:val="00E86339"/>
    <w:rsid w:val="00E86352"/>
    <w:rsid w:val="00E86357"/>
    <w:rsid w:val="00E863A3"/>
    <w:rsid w:val="00E86515"/>
    <w:rsid w:val="00E865C2"/>
    <w:rsid w:val="00E86783"/>
    <w:rsid w:val="00E86941"/>
    <w:rsid w:val="00E86B20"/>
    <w:rsid w:val="00E86C5D"/>
    <w:rsid w:val="00E86D24"/>
    <w:rsid w:val="00E86D88"/>
    <w:rsid w:val="00E86E3C"/>
    <w:rsid w:val="00E86E8D"/>
    <w:rsid w:val="00E86F46"/>
    <w:rsid w:val="00E86F7C"/>
    <w:rsid w:val="00E86F93"/>
    <w:rsid w:val="00E87050"/>
    <w:rsid w:val="00E87076"/>
    <w:rsid w:val="00E87097"/>
    <w:rsid w:val="00E8709A"/>
    <w:rsid w:val="00E870B3"/>
    <w:rsid w:val="00E870F6"/>
    <w:rsid w:val="00E8710D"/>
    <w:rsid w:val="00E8712A"/>
    <w:rsid w:val="00E871FF"/>
    <w:rsid w:val="00E87208"/>
    <w:rsid w:val="00E87226"/>
    <w:rsid w:val="00E87285"/>
    <w:rsid w:val="00E872A3"/>
    <w:rsid w:val="00E8734B"/>
    <w:rsid w:val="00E873BF"/>
    <w:rsid w:val="00E873CC"/>
    <w:rsid w:val="00E87488"/>
    <w:rsid w:val="00E87617"/>
    <w:rsid w:val="00E87658"/>
    <w:rsid w:val="00E876B1"/>
    <w:rsid w:val="00E87743"/>
    <w:rsid w:val="00E87777"/>
    <w:rsid w:val="00E877E8"/>
    <w:rsid w:val="00E87889"/>
    <w:rsid w:val="00E878FA"/>
    <w:rsid w:val="00E879E4"/>
    <w:rsid w:val="00E87B73"/>
    <w:rsid w:val="00E87B95"/>
    <w:rsid w:val="00E87BBF"/>
    <w:rsid w:val="00E87BC2"/>
    <w:rsid w:val="00E87C11"/>
    <w:rsid w:val="00E87D78"/>
    <w:rsid w:val="00E87D7D"/>
    <w:rsid w:val="00E87E0C"/>
    <w:rsid w:val="00E87F1B"/>
    <w:rsid w:val="00E90070"/>
    <w:rsid w:val="00E900CD"/>
    <w:rsid w:val="00E90161"/>
    <w:rsid w:val="00E9017C"/>
    <w:rsid w:val="00E902B7"/>
    <w:rsid w:val="00E9030D"/>
    <w:rsid w:val="00E903B7"/>
    <w:rsid w:val="00E9053D"/>
    <w:rsid w:val="00E90601"/>
    <w:rsid w:val="00E906A3"/>
    <w:rsid w:val="00E90721"/>
    <w:rsid w:val="00E90914"/>
    <w:rsid w:val="00E90A02"/>
    <w:rsid w:val="00E90A60"/>
    <w:rsid w:val="00E90B99"/>
    <w:rsid w:val="00E90BFD"/>
    <w:rsid w:val="00E90D0F"/>
    <w:rsid w:val="00E90D4A"/>
    <w:rsid w:val="00E90F5F"/>
    <w:rsid w:val="00E9109F"/>
    <w:rsid w:val="00E9127A"/>
    <w:rsid w:val="00E91292"/>
    <w:rsid w:val="00E9136D"/>
    <w:rsid w:val="00E9146B"/>
    <w:rsid w:val="00E914B9"/>
    <w:rsid w:val="00E914E8"/>
    <w:rsid w:val="00E9155A"/>
    <w:rsid w:val="00E91593"/>
    <w:rsid w:val="00E9162D"/>
    <w:rsid w:val="00E918FE"/>
    <w:rsid w:val="00E9193C"/>
    <w:rsid w:val="00E91965"/>
    <w:rsid w:val="00E91A1A"/>
    <w:rsid w:val="00E91C19"/>
    <w:rsid w:val="00E91C58"/>
    <w:rsid w:val="00E91CC6"/>
    <w:rsid w:val="00E91CFA"/>
    <w:rsid w:val="00E91D19"/>
    <w:rsid w:val="00E91F45"/>
    <w:rsid w:val="00E91FD6"/>
    <w:rsid w:val="00E91FF5"/>
    <w:rsid w:val="00E92024"/>
    <w:rsid w:val="00E92093"/>
    <w:rsid w:val="00E920FB"/>
    <w:rsid w:val="00E9212D"/>
    <w:rsid w:val="00E92137"/>
    <w:rsid w:val="00E92185"/>
    <w:rsid w:val="00E92252"/>
    <w:rsid w:val="00E92339"/>
    <w:rsid w:val="00E92350"/>
    <w:rsid w:val="00E92425"/>
    <w:rsid w:val="00E924DD"/>
    <w:rsid w:val="00E92594"/>
    <w:rsid w:val="00E926EA"/>
    <w:rsid w:val="00E9270C"/>
    <w:rsid w:val="00E929BE"/>
    <w:rsid w:val="00E929C0"/>
    <w:rsid w:val="00E92A85"/>
    <w:rsid w:val="00E92B73"/>
    <w:rsid w:val="00E92B99"/>
    <w:rsid w:val="00E92BD3"/>
    <w:rsid w:val="00E92D9D"/>
    <w:rsid w:val="00E92EDC"/>
    <w:rsid w:val="00E92F2F"/>
    <w:rsid w:val="00E92F5B"/>
    <w:rsid w:val="00E93054"/>
    <w:rsid w:val="00E9305B"/>
    <w:rsid w:val="00E93063"/>
    <w:rsid w:val="00E9307F"/>
    <w:rsid w:val="00E93080"/>
    <w:rsid w:val="00E930A5"/>
    <w:rsid w:val="00E93236"/>
    <w:rsid w:val="00E932F9"/>
    <w:rsid w:val="00E93311"/>
    <w:rsid w:val="00E934A8"/>
    <w:rsid w:val="00E9358F"/>
    <w:rsid w:val="00E935C6"/>
    <w:rsid w:val="00E93608"/>
    <w:rsid w:val="00E93699"/>
    <w:rsid w:val="00E936AA"/>
    <w:rsid w:val="00E93AA0"/>
    <w:rsid w:val="00E93AE2"/>
    <w:rsid w:val="00E93B33"/>
    <w:rsid w:val="00E93CB1"/>
    <w:rsid w:val="00E93D4A"/>
    <w:rsid w:val="00E93F3E"/>
    <w:rsid w:val="00E941AC"/>
    <w:rsid w:val="00E941C8"/>
    <w:rsid w:val="00E9426E"/>
    <w:rsid w:val="00E94288"/>
    <w:rsid w:val="00E942B8"/>
    <w:rsid w:val="00E9433F"/>
    <w:rsid w:val="00E943C2"/>
    <w:rsid w:val="00E943DF"/>
    <w:rsid w:val="00E9450A"/>
    <w:rsid w:val="00E945D8"/>
    <w:rsid w:val="00E9460E"/>
    <w:rsid w:val="00E9468C"/>
    <w:rsid w:val="00E946D2"/>
    <w:rsid w:val="00E946E9"/>
    <w:rsid w:val="00E946FB"/>
    <w:rsid w:val="00E94705"/>
    <w:rsid w:val="00E9479A"/>
    <w:rsid w:val="00E94812"/>
    <w:rsid w:val="00E949B5"/>
    <w:rsid w:val="00E94A9A"/>
    <w:rsid w:val="00E94E3F"/>
    <w:rsid w:val="00E94EA7"/>
    <w:rsid w:val="00E950AC"/>
    <w:rsid w:val="00E95166"/>
    <w:rsid w:val="00E951D5"/>
    <w:rsid w:val="00E9529A"/>
    <w:rsid w:val="00E952BE"/>
    <w:rsid w:val="00E952F6"/>
    <w:rsid w:val="00E952F7"/>
    <w:rsid w:val="00E95380"/>
    <w:rsid w:val="00E953E4"/>
    <w:rsid w:val="00E953FD"/>
    <w:rsid w:val="00E95431"/>
    <w:rsid w:val="00E95476"/>
    <w:rsid w:val="00E95489"/>
    <w:rsid w:val="00E95509"/>
    <w:rsid w:val="00E955CD"/>
    <w:rsid w:val="00E95637"/>
    <w:rsid w:val="00E9569D"/>
    <w:rsid w:val="00E957DE"/>
    <w:rsid w:val="00E958BB"/>
    <w:rsid w:val="00E9596F"/>
    <w:rsid w:val="00E95A04"/>
    <w:rsid w:val="00E95A3B"/>
    <w:rsid w:val="00E95A50"/>
    <w:rsid w:val="00E95C08"/>
    <w:rsid w:val="00E95CB4"/>
    <w:rsid w:val="00E95D5F"/>
    <w:rsid w:val="00E95DC8"/>
    <w:rsid w:val="00E95E32"/>
    <w:rsid w:val="00E95E56"/>
    <w:rsid w:val="00E95F99"/>
    <w:rsid w:val="00E95FB1"/>
    <w:rsid w:val="00E95FBE"/>
    <w:rsid w:val="00E9606D"/>
    <w:rsid w:val="00E960A6"/>
    <w:rsid w:val="00E960BA"/>
    <w:rsid w:val="00E9619C"/>
    <w:rsid w:val="00E961EA"/>
    <w:rsid w:val="00E9621C"/>
    <w:rsid w:val="00E9621F"/>
    <w:rsid w:val="00E96361"/>
    <w:rsid w:val="00E9637E"/>
    <w:rsid w:val="00E963B5"/>
    <w:rsid w:val="00E96493"/>
    <w:rsid w:val="00E9659A"/>
    <w:rsid w:val="00E965B5"/>
    <w:rsid w:val="00E9660C"/>
    <w:rsid w:val="00E966FA"/>
    <w:rsid w:val="00E96723"/>
    <w:rsid w:val="00E96725"/>
    <w:rsid w:val="00E96753"/>
    <w:rsid w:val="00E96760"/>
    <w:rsid w:val="00E9693B"/>
    <w:rsid w:val="00E969DA"/>
    <w:rsid w:val="00E96A36"/>
    <w:rsid w:val="00E96B14"/>
    <w:rsid w:val="00E96B36"/>
    <w:rsid w:val="00E96B9F"/>
    <w:rsid w:val="00E96BCC"/>
    <w:rsid w:val="00E96CA3"/>
    <w:rsid w:val="00E96CB7"/>
    <w:rsid w:val="00E96CEC"/>
    <w:rsid w:val="00E96D20"/>
    <w:rsid w:val="00E96DCA"/>
    <w:rsid w:val="00E96EBF"/>
    <w:rsid w:val="00E96EF5"/>
    <w:rsid w:val="00E96FCF"/>
    <w:rsid w:val="00E9701D"/>
    <w:rsid w:val="00E9704E"/>
    <w:rsid w:val="00E970B3"/>
    <w:rsid w:val="00E970DA"/>
    <w:rsid w:val="00E97143"/>
    <w:rsid w:val="00E9716E"/>
    <w:rsid w:val="00E97224"/>
    <w:rsid w:val="00E97252"/>
    <w:rsid w:val="00E972A0"/>
    <w:rsid w:val="00E972A1"/>
    <w:rsid w:val="00E973C2"/>
    <w:rsid w:val="00E974A0"/>
    <w:rsid w:val="00E97595"/>
    <w:rsid w:val="00E97777"/>
    <w:rsid w:val="00E9782E"/>
    <w:rsid w:val="00E978AA"/>
    <w:rsid w:val="00E97909"/>
    <w:rsid w:val="00E97970"/>
    <w:rsid w:val="00E9797E"/>
    <w:rsid w:val="00E9798A"/>
    <w:rsid w:val="00E979B3"/>
    <w:rsid w:val="00E97A58"/>
    <w:rsid w:val="00E97C5D"/>
    <w:rsid w:val="00E97CD5"/>
    <w:rsid w:val="00E97CDE"/>
    <w:rsid w:val="00E97D6D"/>
    <w:rsid w:val="00E97EA4"/>
    <w:rsid w:val="00E97F54"/>
    <w:rsid w:val="00E97FAE"/>
    <w:rsid w:val="00EA002D"/>
    <w:rsid w:val="00EA003F"/>
    <w:rsid w:val="00EA017A"/>
    <w:rsid w:val="00EA021D"/>
    <w:rsid w:val="00EA0249"/>
    <w:rsid w:val="00EA03AD"/>
    <w:rsid w:val="00EA0410"/>
    <w:rsid w:val="00EA0421"/>
    <w:rsid w:val="00EA0485"/>
    <w:rsid w:val="00EA0593"/>
    <w:rsid w:val="00EA05E3"/>
    <w:rsid w:val="00EA0678"/>
    <w:rsid w:val="00EA06DC"/>
    <w:rsid w:val="00EA0767"/>
    <w:rsid w:val="00EA07A6"/>
    <w:rsid w:val="00EA07D2"/>
    <w:rsid w:val="00EA0854"/>
    <w:rsid w:val="00EA08FA"/>
    <w:rsid w:val="00EA08FE"/>
    <w:rsid w:val="00EA09A1"/>
    <w:rsid w:val="00EA0A01"/>
    <w:rsid w:val="00EA0A79"/>
    <w:rsid w:val="00EA0ACA"/>
    <w:rsid w:val="00EA0AFB"/>
    <w:rsid w:val="00EA0CD5"/>
    <w:rsid w:val="00EA0D6E"/>
    <w:rsid w:val="00EA0D85"/>
    <w:rsid w:val="00EA0EF8"/>
    <w:rsid w:val="00EA0F14"/>
    <w:rsid w:val="00EA0F22"/>
    <w:rsid w:val="00EA105E"/>
    <w:rsid w:val="00EA1089"/>
    <w:rsid w:val="00EA121B"/>
    <w:rsid w:val="00EA124F"/>
    <w:rsid w:val="00EA12EF"/>
    <w:rsid w:val="00EA1322"/>
    <w:rsid w:val="00EA1358"/>
    <w:rsid w:val="00EA1442"/>
    <w:rsid w:val="00EA1529"/>
    <w:rsid w:val="00EA1535"/>
    <w:rsid w:val="00EA160C"/>
    <w:rsid w:val="00EA1624"/>
    <w:rsid w:val="00EA169B"/>
    <w:rsid w:val="00EA1735"/>
    <w:rsid w:val="00EA1790"/>
    <w:rsid w:val="00EA17F3"/>
    <w:rsid w:val="00EA1838"/>
    <w:rsid w:val="00EA1874"/>
    <w:rsid w:val="00EA18FD"/>
    <w:rsid w:val="00EA19C2"/>
    <w:rsid w:val="00EA1A29"/>
    <w:rsid w:val="00EA1A5F"/>
    <w:rsid w:val="00EA1B3D"/>
    <w:rsid w:val="00EA1B5C"/>
    <w:rsid w:val="00EA1C38"/>
    <w:rsid w:val="00EA1E97"/>
    <w:rsid w:val="00EA1F74"/>
    <w:rsid w:val="00EA1F97"/>
    <w:rsid w:val="00EA1FB8"/>
    <w:rsid w:val="00EA2007"/>
    <w:rsid w:val="00EA2047"/>
    <w:rsid w:val="00EA20DE"/>
    <w:rsid w:val="00EA20F5"/>
    <w:rsid w:val="00EA2117"/>
    <w:rsid w:val="00EA2212"/>
    <w:rsid w:val="00EA2219"/>
    <w:rsid w:val="00EA23CE"/>
    <w:rsid w:val="00EA2410"/>
    <w:rsid w:val="00EA2481"/>
    <w:rsid w:val="00EA252B"/>
    <w:rsid w:val="00EA25B9"/>
    <w:rsid w:val="00EA25D6"/>
    <w:rsid w:val="00EA25EA"/>
    <w:rsid w:val="00EA2644"/>
    <w:rsid w:val="00EA2829"/>
    <w:rsid w:val="00EA2869"/>
    <w:rsid w:val="00EA2873"/>
    <w:rsid w:val="00EA28BE"/>
    <w:rsid w:val="00EA29C6"/>
    <w:rsid w:val="00EA2A5F"/>
    <w:rsid w:val="00EA2AEA"/>
    <w:rsid w:val="00EA2B29"/>
    <w:rsid w:val="00EA2BD1"/>
    <w:rsid w:val="00EA2D10"/>
    <w:rsid w:val="00EA2E02"/>
    <w:rsid w:val="00EA2E11"/>
    <w:rsid w:val="00EA2E73"/>
    <w:rsid w:val="00EA2F7D"/>
    <w:rsid w:val="00EA3105"/>
    <w:rsid w:val="00EA3282"/>
    <w:rsid w:val="00EA3316"/>
    <w:rsid w:val="00EA333F"/>
    <w:rsid w:val="00EA3466"/>
    <w:rsid w:val="00EA350C"/>
    <w:rsid w:val="00EA35E3"/>
    <w:rsid w:val="00EA3750"/>
    <w:rsid w:val="00EA3804"/>
    <w:rsid w:val="00EA3839"/>
    <w:rsid w:val="00EA396D"/>
    <w:rsid w:val="00EA3974"/>
    <w:rsid w:val="00EA39EB"/>
    <w:rsid w:val="00EA3A11"/>
    <w:rsid w:val="00EA3A22"/>
    <w:rsid w:val="00EA3A29"/>
    <w:rsid w:val="00EA3A59"/>
    <w:rsid w:val="00EA3A6B"/>
    <w:rsid w:val="00EA3B00"/>
    <w:rsid w:val="00EA3B12"/>
    <w:rsid w:val="00EA3B75"/>
    <w:rsid w:val="00EA3BFF"/>
    <w:rsid w:val="00EA3C1D"/>
    <w:rsid w:val="00EA3C33"/>
    <w:rsid w:val="00EA3CDB"/>
    <w:rsid w:val="00EA3CE3"/>
    <w:rsid w:val="00EA3DC7"/>
    <w:rsid w:val="00EA3E57"/>
    <w:rsid w:val="00EA402D"/>
    <w:rsid w:val="00EA40B5"/>
    <w:rsid w:val="00EA4499"/>
    <w:rsid w:val="00EA4689"/>
    <w:rsid w:val="00EA4715"/>
    <w:rsid w:val="00EA47AD"/>
    <w:rsid w:val="00EA48E2"/>
    <w:rsid w:val="00EA490F"/>
    <w:rsid w:val="00EA4934"/>
    <w:rsid w:val="00EA4958"/>
    <w:rsid w:val="00EA4972"/>
    <w:rsid w:val="00EA49A6"/>
    <w:rsid w:val="00EA49FD"/>
    <w:rsid w:val="00EA4A50"/>
    <w:rsid w:val="00EA4A99"/>
    <w:rsid w:val="00EA4B05"/>
    <w:rsid w:val="00EA4B1B"/>
    <w:rsid w:val="00EA4C1B"/>
    <w:rsid w:val="00EA4DE7"/>
    <w:rsid w:val="00EA4E47"/>
    <w:rsid w:val="00EA4EB9"/>
    <w:rsid w:val="00EA4EF9"/>
    <w:rsid w:val="00EA4EFA"/>
    <w:rsid w:val="00EA4F06"/>
    <w:rsid w:val="00EA4F72"/>
    <w:rsid w:val="00EA4FC6"/>
    <w:rsid w:val="00EA5019"/>
    <w:rsid w:val="00EA502C"/>
    <w:rsid w:val="00EA5117"/>
    <w:rsid w:val="00EA521A"/>
    <w:rsid w:val="00EA528E"/>
    <w:rsid w:val="00EA52BE"/>
    <w:rsid w:val="00EA5334"/>
    <w:rsid w:val="00EA534B"/>
    <w:rsid w:val="00EA54CA"/>
    <w:rsid w:val="00EA5651"/>
    <w:rsid w:val="00EA56B8"/>
    <w:rsid w:val="00EA58BD"/>
    <w:rsid w:val="00EA590F"/>
    <w:rsid w:val="00EA5981"/>
    <w:rsid w:val="00EA5A7C"/>
    <w:rsid w:val="00EA5AC4"/>
    <w:rsid w:val="00EA5B66"/>
    <w:rsid w:val="00EA5BD3"/>
    <w:rsid w:val="00EA5BDB"/>
    <w:rsid w:val="00EA5C9E"/>
    <w:rsid w:val="00EA5CEE"/>
    <w:rsid w:val="00EA5E07"/>
    <w:rsid w:val="00EA5E6D"/>
    <w:rsid w:val="00EA5EC9"/>
    <w:rsid w:val="00EA5F06"/>
    <w:rsid w:val="00EA5F09"/>
    <w:rsid w:val="00EA6016"/>
    <w:rsid w:val="00EA602E"/>
    <w:rsid w:val="00EA608D"/>
    <w:rsid w:val="00EA6143"/>
    <w:rsid w:val="00EA6210"/>
    <w:rsid w:val="00EA6253"/>
    <w:rsid w:val="00EA6264"/>
    <w:rsid w:val="00EA6280"/>
    <w:rsid w:val="00EA629C"/>
    <w:rsid w:val="00EA6382"/>
    <w:rsid w:val="00EA6476"/>
    <w:rsid w:val="00EA64C6"/>
    <w:rsid w:val="00EA651C"/>
    <w:rsid w:val="00EA6520"/>
    <w:rsid w:val="00EA6632"/>
    <w:rsid w:val="00EA6765"/>
    <w:rsid w:val="00EA67CC"/>
    <w:rsid w:val="00EA683C"/>
    <w:rsid w:val="00EA6881"/>
    <w:rsid w:val="00EA6903"/>
    <w:rsid w:val="00EA699D"/>
    <w:rsid w:val="00EA6A4E"/>
    <w:rsid w:val="00EA6A7F"/>
    <w:rsid w:val="00EA6A97"/>
    <w:rsid w:val="00EA6AE2"/>
    <w:rsid w:val="00EA6B3D"/>
    <w:rsid w:val="00EA6C36"/>
    <w:rsid w:val="00EA6CB4"/>
    <w:rsid w:val="00EA6CCB"/>
    <w:rsid w:val="00EA6EBC"/>
    <w:rsid w:val="00EA6F0C"/>
    <w:rsid w:val="00EA6F58"/>
    <w:rsid w:val="00EA6F9F"/>
    <w:rsid w:val="00EA7063"/>
    <w:rsid w:val="00EA727B"/>
    <w:rsid w:val="00EA7325"/>
    <w:rsid w:val="00EA737C"/>
    <w:rsid w:val="00EA747E"/>
    <w:rsid w:val="00EA74E6"/>
    <w:rsid w:val="00EA74EB"/>
    <w:rsid w:val="00EA7560"/>
    <w:rsid w:val="00EA75CD"/>
    <w:rsid w:val="00EA75DC"/>
    <w:rsid w:val="00EA77FF"/>
    <w:rsid w:val="00EA7830"/>
    <w:rsid w:val="00EA793F"/>
    <w:rsid w:val="00EA7988"/>
    <w:rsid w:val="00EA79E1"/>
    <w:rsid w:val="00EA7A7E"/>
    <w:rsid w:val="00EA7B1F"/>
    <w:rsid w:val="00EA7B5B"/>
    <w:rsid w:val="00EA7BF0"/>
    <w:rsid w:val="00EA7CB3"/>
    <w:rsid w:val="00EA7CC3"/>
    <w:rsid w:val="00EA7D3E"/>
    <w:rsid w:val="00EA7E02"/>
    <w:rsid w:val="00EA7E3A"/>
    <w:rsid w:val="00EA7E93"/>
    <w:rsid w:val="00EA7F10"/>
    <w:rsid w:val="00EA7FDB"/>
    <w:rsid w:val="00EB0001"/>
    <w:rsid w:val="00EB029B"/>
    <w:rsid w:val="00EB0419"/>
    <w:rsid w:val="00EB0468"/>
    <w:rsid w:val="00EB047E"/>
    <w:rsid w:val="00EB048E"/>
    <w:rsid w:val="00EB0496"/>
    <w:rsid w:val="00EB049E"/>
    <w:rsid w:val="00EB053D"/>
    <w:rsid w:val="00EB05AA"/>
    <w:rsid w:val="00EB062A"/>
    <w:rsid w:val="00EB0672"/>
    <w:rsid w:val="00EB06BA"/>
    <w:rsid w:val="00EB070F"/>
    <w:rsid w:val="00EB072B"/>
    <w:rsid w:val="00EB0753"/>
    <w:rsid w:val="00EB0778"/>
    <w:rsid w:val="00EB07D4"/>
    <w:rsid w:val="00EB090F"/>
    <w:rsid w:val="00EB097D"/>
    <w:rsid w:val="00EB0AB5"/>
    <w:rsid w:val="00EB0ABF"/>
    <w:rsid w:val="00EB0AFA"/>
    <w:rsid w:val="00EB0B47"/>
    <w:rsid w:val="00EB0B86"/>
    <w:rsid w:val="00EB0B9F"/>
    <w:rsid w:val="00EB0BA7"/>
    <w:rsid w:val="00EB0CA3"/>
    <w:rsid w:val="00EB0D2C"/>
    <w:rsid w:val="00EB0EDB"/>
    <w:rsid w:val="00EB0F55"/>
    <w:rsid w:val="00EB0F76"/>
    <w:rsid w:val="00EB0FB0"/>
    <w:rsid w:val="00EB10B9"/>
    <w:rsid w:val="00EB10BD"/>
    <w:rsid w:val="00EB112B"/>
    <w:rsid w:val="00EB1147"/>
    <w:rsid w:val="00EB11D3"/>
    <w:rsid w:val="00EB121E"/>
    <w:rsid w:val="00EB12D0"/>
    <w:rsid w:val="00EB1434"/>
    <w:rsid w:val="00EB1480"/>
    <w:rsid w:val="00EB15B4"/>
    <w:rsid w:val="00EB169C"/>
    <w:rsid w:val="00EB17B8"/>
    <w:rsid w:val="00EB18B4"/>
    <w:rsid w:val="00EB1975"/>
    <w:rsid w:val="00EB19AC"/>
    <w:rsid w:val="00EB19C5"/>
    <w:rsid w:val="00EB1AD6"/>
    <w:rsid w:val="00EB1D05"/>
    <w:rsid w:val="00EB1D68"/>
    <w:rsid w:val="00EB1DCE"/>
    <w:rsid w:val="00EB1E57"/>
    <w:rsid w:val="00EB2043"/>
    <w:rsid w:val="00EB2061"/>
    <w:rsid w:val="00EB212E"/>
    <w:rsid w:val="00EB2167"/>
    <w:rsid w:val="00EB21D9"/>
    <w:rsid w:val="00EB2216"/>
    <w:rsid w:val="00EB227C"/>
    <w:rsid w:val="00EB2330"/>
    <w:rsid w:val="00EB242E"/>
    <w:rsid w:val="00EB2462"/>
    <w:rsid w:val="00EB2648"/>
    <w:rsid w:val="00EB2649"/>
    <w:rsid w:val="00EB26F2"/>
    <w:rsid w:val="00EB27C1"/>
    <w:rsid w:val="00EB28A6"/>
    <w:rsid w:val="00EB2907"/>
    <w:rsid w:val="00EB2908"/>
    <w:rsid w:val="00EB2949"/>
    <w:rsid w:val="00EB2A7F"/>
    <w:rsid w:val="00EB2AD7"/>
    <w:rsid w:val="00EB2B1C"/>
    <w:rsid w:val="00EB2B45"/>
    <w:rsid w:val="00EB2B9C"/>
    <w:rsid w:val="00EB2BA1"/>
    <w:rsid w:val="00EB2C4D"/>
    <w:rsid w:val="00EB2D1C"/>
    <w:rsid w:val="00EB2DD8"/>
    <w:rsid w:val="00EB2E03"/>
    <w:rsid w:val="00EB2E38"/>
    <w:rsid w:val="00EB300F"/>
    <w:rsid w:val="00EB30DA"/>
    <w:rsid w:val="00EB315B"/>
    <w:rsid w:val="00EB3407"/>
    <w:rsid w:val="00EB342D"/>
    <w:rsid w:val="00EB34C0"/>
    <w:rsid w:val="00EB3547"/>
    <w:rsid w:val="00EB3569"/>
    <w:rsid w:val="00EB35B1"/>
    <w:rsid w:val="00EB360A"/>
    <w:rsid w:val="00EB36B7"/>
    <w:rsid w:val="00EB36F7"/>
    <w:rsid w:val="00EB3707"/>
    <w:rsid w:val="00EB3784"/>
    <w:rsid w:val="00EB37A2"/>
    <w:rsid w:val="00EB37B7"/>
    <w:rsid w:val="00EB3847"/>
    <w:rsid w:val="00EB3988"/>
    <w:rsid w:val="00EB3B85"/>
    <w:rsid w:val="00EB3BB3"/>
    <w:rsid w:val="00EB3C15"/>
    <w:rsid w:val="00EB3CD2"/>
    <w:rsid w:val="00EB3CE4"/>
    <w:rsid w:val="00EB3DFA"/>
    <w:rsid w:val="00EB3E31"/>
    <w:rsid w:val="00EB3E41"/>
    <w:rsid w:val="00EB3EDD"/>
    <w:rsid w:val="00EB3EE6"/>
    <w:rsid w:val="00EB3F3A"/>
    <w:rsid w:val="00EB3F9A"/>
    <w:rsid w:val="00EB3FC4"/>
    <w:rsid w:val="00EB4092"/>
    <w:rsid w:val="00EB40BA"/>
    <w:rsid w:val="00EB4175"/>
    <w:rsid w:val="00EB419D"/>
    <w:rsid w:val="00EB41B5"/>
    <w:rsid w:val="00EB41DB"/>
    <w:rsid w:val="00EB4232"/>
    <w:rsid w:val="00EB42BA"/>
    <w:rsid w:val="00EB43B1"/>
    <w:rsid w:val="00EB4520"/>
    <w:rsid w:val="00EB4636"/>
    <w:rsid w:val="00EB4639"/>
    <w:rsid w:val="00EB4643"/>
    <w:rsid w:val="00EB46E8"/>
    <w:rsid w:val="00EB472A"/>
    <w:rsid w:val="00EB47A7"/>
    <w:rsid w:val="00EB4895"/>
    <w:rsid w:val="00EB4897"/>
    <w:rsid w:val="00EB49B0"/>
    <w:rsid w:val="00EB49CD"/>
    <w:rsid w:val="00EB4A84"/>
    <w:rsid w:val="00EB4A9B"/>
    <w:rsid w:val="00EB4BE2"/>
    <w:rsid w:val="00EB4BF1"/>
    <w:rsid w:val="00EB4C4B"/>
    <w:rsid w:val="00EB4C83"/>
    <w:rsid w:val="00EB4D14"/>
    <w:rsid w:val="00EB4DBC"/>
    <w:rsid w:val="00EB4DF0"/>
    <w:rsid w:val="00EB4E21"/>
    <w:rsid w:val="00EB4F55"/>
    <w:rsid w:val="00EB4F56"/>
    <w:rsid w:val="00EB4F72"/>
    <w:rsid w:val="00EB4FF3"/>
    <w:rsid w:val="00EB500A"/>
    <w:rsid w:val="00EB5102"/>
    <w:rsid w:val="00EB51A8"/>
    <w:rsid w:val="00EB51D1"/>
    <w:rsid w:val="00EB51E3"/>
    <w:rsid w:val="00EB51F1"/>
    <w:rsid w:val="00EB51F4"/>
    <w:rsid w:val="00EB524F"/>
    <w:rsid w:val="00EB5310"/>
    <w:rsid w:val="00EB5485"/>
    <w:rsid w:val="00EB54D8"/>
    <w:rsid w:val="00EB550D"/>
    <w:rsid w:val="00EB561F"/>
    <w:rsid w:val="00EB56D1"/>
    <w:rsid w:val="00EB5939"/>
    <w:rsid w:val="00EB5A32"/>
    <w:rsid w:val="00EB5A62"/>
    <w:rsid w:val="00EB5A77"/>
    <w:rsid w:val="00EB5B2E"/>
    <w:rsid w:val="00EB5B33"/>
    <w:rsid w:val="00EB5BC5"/>
    <w:rsid w:val="00EB5C21"/>
    <w:rsid w:val="00EB5C2E"/>
    <w:rsid w:val="00EB5C6E"/>
    <w:rsid w:val="00EB5D05"/>
    <w:rsid w:val="00EB5DD7"/>
    <w:rsid w:val="00EB5E08"/>
    <w:rsid w:val="00EB5F04"/>
    <w:rsid w:val="00EB5F2D"/>
    <w:rsid w:val="00EB5F80"/>
    <w:rsid w:val="00EB608D"/>
    <w:rsid w:val="00EB6124"/>
    <w:rsid w:val="00EB6167"/>
    <w:rsid w:val="00EB62F2"/>
    <w:rsid w:val="00EB6379"/>
    <w:rsid w:val="00EB63C0"/>
    <w:rsid w:val="00EB6534"/>
    <w:rsid w:val="00EB65A2"/>
    <w:rsid w:val="00EB665E"/>
    <w:rsid w:val="00EB66A0"/>
    <w:rsid w:val="00EB66A3"/>
    <w:rsid w:val="00EB670C"/>
    <w:rsid w:val="00EB672C"/>
    <w:rsid w:val="00EB6796"/>
    <w:rsid w:val="00EB67B6"/>
    <w:rsid w:val="00EB6821"/>
    <w:rsid w:val="00EB6851"/>
    <w:rsid w:val="00EB6947"/>
    <w:rsid w:val="00EB69E0"/>
    <w:rsid w:val="00EB6AF3"/>
    <w:rsid w:val="00EB6B6D"/>
    <w:rsid w:val="00EB6B8B"/>
    <w:rsid w:val="00EB6BA2"/>
    <w:rsid w:val="00EB6CB5"/>
    <w:rsid w:val="00EB6CD0"/>
    <w:rsid w:val="00EB6ECC"/>
    <w:rsid w:val="00EB6EDF"/>
    <w:rsid w:val="00EB70C0"/>
    <w:rsid w:val="00EB70DB"/>
    <w:rsid w:val="00EB7174"/>
    <w:rsid w:val="00EB71D9"/>
    <w:rsid w:val="00EB72DB"/>
    <w:rsid w:val="00EB73CA"/>
    <w:rsid w:val="00EB73EC"/>
    <w:rsid w:val="00EB7566"/>
    <w:rsid w:val="00EB75ED"/>
    <w:rsid w:val="00EB7619"/>
    <w:rsid w:val="00EB768B"/>
    <w:rsid w:val="00EB7709"/>
    <w:rsid w:val="00EB782C"/>
    <w:rsid w:val="00EB78C9"/>
    <w:rsid w:val="00EB78E0"/>
    <w:rsid w:val="00EB7908"/>
    <w:rsid w:val="00EB79B2"/>
    <w:rsid w:val="00EB7A26"/>
    <w:rsid w:val="00EB7A28"/>
    <w:rsid w:val="00EB7B10"/>
    <w:rsid w:val="00EB7B52"/>
    <w:rsid w:val="00EB7B6A"/>
    <w:rsid w:val="00EB7C49"/>
    <w:rsid w:val="00EB7C62"/>
    <w:rsid w:val="00EB7C99"/>
    <w:rsid w:val="00EB7CB1"/>
    <w:rsid w:val="00EB7DA4"/>
    <w:rsid w:val="00EB7E54"/>
    <w:rsid w:val="00EB7EC2"/>
    <w:rsid w:val="00EB7EE3"/>
    <w:rsid w:val="00EB7FF0"/>
    <w:rsid w:val="00EC0006"/>
    <w:rsid w:val="00EC0015"/>
    <w:rsid w:val="00EC006F"/>
    <w:rsid w:val="00EC007E"/>
    <w:rsid w:val="00EC0263"/>
    <w:rsid w:val="00EC03E5"/>
    <w:rsid w:val="00EC0465"/>
    <w:rsid w:val="00EC062A"/>
    <w:rsid w:val="00EC076C"/>
    <w:rsid w:val="00EC07E3"/>
    <w:rsid w:val="00EC09A8"/>
    <w:rsid w:val="00EC0A8D"/>
    <w:rsid w:val="00EC0AA2"/>
    <w:rsid w:val="00EC0B92"/>
    <w:rsid w:val="00EC0BB6"/>
    <w:rsid w:val="00EC0BB7"/>
    <w:rsid w:val="00EC0C31"/>
    <w:rsid w:val="00EC0C3E"/>
    <w:rsid w:val="00EC0CBE"/>
    <w:rsid w:val="00EC0CD6"/>
    <w:rsid w:val="00EC0CDC"/>
    <w:rsid w:val="00EC0D3C"/>
    <w:rsid w:val="00EC0D67"/>
    <w:rsid w:val="00EC0E16"/>
    <w:rsid w:val="00EC0E42"/>
    <w:rsid w:val="00EC0E92"/>
    <w:rsid w:val="00EC1074"/>
    <w:rsid w:val="00EC10B6"/>
    <w:rsid w:val="00EC10CC"/>
    <w:rsid w:val="00EC12A5"/>
    <w:rsid w:val="00EC1312"/>
    <w:rsid w:val="00EC1340"/>
    <w:rsid w:val="00EC1447"/>
    <w:rsid w:val="00EC1452"/>
    <w:rsid w:val="00EC148F"/>
    <w:rsid w:val="00EC1760"/>
    <w:rsid w:val="00EC187E"/>
    <w:rsid w:val="00EC191B"/>
    <w:rsid w:val="00EC195B"/>
    <w:rsid w:val="00EC196E"/>
    <w:rsid w:val="00EC1BF5"/>
    <w:rsid w:val="00EC1C6E"/>
    <w:rsid w:val="00EC1D5B"/>
    <w:rsid w:val="00EC1EAE"/>
    <w:rsid w:val="00EC208D"/>
    <w:rsid w:val="00EC20D1"/>
    <w:rsid w:val="00EC217F"/>
    <w:rsid w:val="00EC2250"/>
    <w:rsid w:val="00EC225B"/>
    <w:rsid w:val="00EC24A4"/>
    <w:rsid w:val="00EC268B"/>
    <w:rsid w:val="00EC27AF"/>
    <w:rsid w:val="00EC286D"/>
    <w:rsid w:val="00EC289B"/>
    <w:rsid w:val="00EC29AA"/>
    <w:rsid w:val="00EC2A24"/>
    <w:rsid w:val="00EC2C6E"/>
    <w:rsid w:val="00EC2D14"/>
    <w:rsid w:val="00EC2DCD"/>
    <w:rsid w:val="00EC2E65"/>
    <w:rsid w:val="00EC2E6D"/>
    <w:rsid w:val="00EC2EAF"/>
    <w:rsid w:val="00EC2F34"/>
    <w:rsid w:val="00EC2FCC"/>
    <w:rsid w:val="00EC3108"/>
    <w:rsid w:val="00EC32EE"/>
    <w:rsid w:val="00EC3399"/>
    <w:rsid w:val="00EC3450"/>
    <w:rsid w:val="00EC3586"/>
    <w:rsid w:val="00EC35E5"/>
    <w:rsid w:val="00EC369C"/>
    <w:rsid w:val="00EC36A9"/>
    <w:rsid w:val="00EC3980"/>
    <w:rsid w:val="00EC3B53"/>
    <w:rsid w:val="00EC3B68"/>
    <w:rsid w:val="00EC3BAC"/>
    <w:rsid w:val="00EC3CC4"/>
    <w:rsid w:val="00EC3D9E"/>
    <w:rsid w:val="00EC3DA1"/>
    <w:rsid w:val="00EC3DCD"/>
    <w:rsid w:val="00EC3EA5"/>
    <w:rsid w:val="00EC3EA6"/>
    <w:rsid w:val="00EC3F6C"/>
    <w:rsid w:val="00EC3FBF"/>
    <w:rsid w:val="00EC4053"/>
    <w:rsid w:val="00EC40B9"/>
    <w:rsid w:val="00EC40D3"/>
    <w:rsid w:val="00EC412F"/>
    <w:rsid w:val="00EC416A"/>
    <w:rsid w:val="00EC422B"/>
    <w:rsid w:val="00EC424F"/>
    <w:rsid w:val="00EC42B7"/>
    <w:rsid w:val="00EC436A"/>
    <w:rsid w:val="00EC4431"/>
    <w:rsid w:val="00EC4447"/>
    <w:rsid w:val="00EC4471"/>
    <w:rsid w:val="00EC44D5"/>
    <w:rsid w:val="00EC451E"/>
    <w:rsid w:val="00EC454B"/>
    <w:rsid w:val="00EC457C"/>
    <w:rsid w:val="00EC460E"/>
    <w:rsid w:val="00EC460F"/>
    <w:rsid w:val="00EC4652"/>
    <w:rsid w:val="00EC472E"/>
    <w:rsid w:val="00EC4773"/>
    <w:rsid w:val="00EC47D3"/>
    <w:rsid w:val="00EC484B"/>
    <w:rsid w:val="00EC4852"/>
    <w:rsid w:val="00EC492C"/>
    <w:rsid w:val="00EC4978"/>
    <w:rsid w:val="00EC49DE"/>
    <w:rsid w:val="00EC4A20"/>
    <w:rsid w:val="00EC4A45"/>
    <w:rsid w:val="00EC4B19"/>
    <w:rsid w:val="00EC4BAE"/>
    <w:rsid w:val="00EC4CB2"/>
    <w:rsid w:val="00EC4E30"/>
    <w:rsid w:val="00EC4F05"/>
    <w:rsid w:val="00EC4F20"/>
    <w:rsid w:val="00EC4F42"/>
    <w:rsid w:val="00EC51C4"/>
    <w:rsid w:val="00EC5227"/>
    <w:rsid w:val="00EC5263"/>
    <w:rsid w:val="00EC527B"/>
    <w:rsid w:val="00EC52A5"/>
    <w:rsid w:val="00EC5354"/>
    <w:rsid w:val="00EC5397"/>
    <w:rsid w:val="00EC54CC"/>
    <w:rsid w:val="00EC5524"/>
    <w:rsid w:val="00EC552F"/>
    <w:rsid w:val="00EC559F"/>
    <w:rsid w:val="00EC56D4"/>
    <w:rsid w:val="00EC5744"/>
    <w:rsid w:val="00EC579F"/>
    <w:rsid w:val="00EC5910"/>
    <w:rsid w:val="00EC592F"/>
    <w:rsid w:val="00EC595D"/>
    <w:rsid w:val="00EC597E"/>
    <w:rsid w:val="00EC59C9"/>
    <w:rsid w:val="00EC5AD5"/>
    <w:rsid w:val="00EC5B12"/>
    <w:rsid w:val="00EC5B65"/>
    <w:rsid w:val="00EC5BD5"/>
    <w:rsid w:val="00EC5BE5"/>
    <w:rsid w:val="00EC5C3C"/>
    <w:rsid w:val="00EC5CB9"/>
    <w:rsid w:val="00EC5DAF"/>
    <w:rsid w:val="00EC5E60"/>
    <w:rsid w:val="00EC5E8C"/>
    <w:rsid w:val="00EC5F93"/>
    <w:rsid w:val="00EC6015"/>
    <w:rsid w:val="00EC6081"/>
    <w:rsid w:val="00EC611E"/>
    <w:rsid w:val="00EC6147"/>
    <w:rsid w:val="00EC625B"/>
    <w:rsid w:val="00EC6300"/>
    <w:rsid w:val="00EC63B8"/>
    <w:rsid w:val="00EC63C9"/>
    <w:rsid w:val="00EC63D4"/>
    <w:rsid w:val="00EC6466"/>
    <w:rsid w:val="00EC647E"/>
    <w:rsid w:val="00EC654A"/>
    <w:rsid w:val="00EC65A5"/>
    <w:rsid w:val="00EC65D5"/>
    <w:rsid w:val="00EC65EC"/>
    <w:rsid w:val="00EC66D3"/>
    <w:rsid w:val="00EC6723"/>
    <w:rsid w:val="00EC67DD"/>
    <w:rsid w:val="00EC67E0"/>
    <w:rsid w:val="00EC6866"/>
    <w:rsid w:val="00EC6953"/>
    <w:rsid w:val="00EC69A2"/>
    <w:rsid w:val="00EC69EF"/>
    <w:rsid w:val="00EC6A10"/>
    <w:rsid w:val="00EC6A8A"/>
    <w:rsid w:val="00EC6B61"/>
    <w:rsid w:val="00EC6D70"/>
    <w:rsid w:val="00EC6E10"/>
    <w:rsid w:val="00EC6EDC"/>
    <w:rsid w:val="00EC7146"/>
    <w:rsid w:val="00EC71F3"/>
    <w:rsid w:val="00EC721D"/>
    <w:rsid w:val="00EC74C2"/>
    <w:rsid w:val="00EC74F5"/>
    <w:rsid w:val="00EC7660"/>
    <w:rsid w:val="00EC7695"/>
    <w:rsid w:val="00EC76F9"/>
    <w:rsid w:val="00EC780E"/>
    <w:rsid w:val="00EC78CA"/>
    <w:rsid w:val="00EC79F5"/>
    <w:rsid w:val="00EC7A02"/>
    <w:rsid w:val="00EC7A5B"/>
    <w:rsid w:val="00EC7E91"/>
    <w:rsid w:val="00EC7F52"/>
    <w:rsid w:val="00EC7F6C"/>
    <w:rsid w:val="00EC7FA1"/>
    <w:rsid w:val="00EC7FF9"/>
    <w:rsid w:val="00ED008C"/>
    <w:rsid w:val="00ED015A"/>
    <w:rsid w:val="00ED0218"/>
    <w:rsid w:val="00ED0222"/>
    <w:rsid w:val="00ED0291"/>
    <w:rsid w:val="00ED02B1"/>
    <w:rsid w:val="00ED037D"/>
    <w:rsid w:val="00ED05D1"/>
    <w:rsid w:val="00ED05F7"/>
    <w:rsid w:val="00ED0636"/>
    <w:rsid w:val="00ED063D"/>
    <w:rsid w:val="00ED0782"/>
    <w:rsid w:val="00ED081B"/>
    <w:rsid w:val="00ED0878"/>
    <w:rsid w:val="00ED0A28"/>
    <w:rsid w:val="00ED0B4B"/>
    <w:rsid w:val="00ED0B7C"/>
    <w:rsid w:val="00ED0BC2"/>
    <w:rsid w:val="00ED0CD8"/>
    <w:rsid w:val="00ED0F11"/>
    <w:rsid w:val="00ED0F99"/>
    <w:rsid w:val="00ED0FC2"/>
    <w:rsid w:val="00ED1033"/>
    <w:rsid w:val="00ED1067"/>
    <w:rsid w:val="00ED1080"/>
    <w:rsid w:val="00ED10B4"/>
    <w:rsid w:val="00ED10FC"/>
    <w:rsid w:val="00ED11C9"/>
    <w:rsid w:val="00ED127B"/>
    <w:rsid w:val="00ED130E"/>
    <w:rsid w:val="00ED134E"/>
    <w:rsid w:val="00ED1475"/>
    <w:rsid w:val="00ED1489"/>
    <w:rsid w:val="00ED1504"/>
    <w:rsid w:val="00ED155B"/>
    <w:rsid w:val="00ED1746"/>
    <w:rsid w:val="00ED17E0"/>
    <w:rsid w:val="00ED17F8"/>
    <w:rsid w:val="00ED185F"/>
    <w:rsid w:val="00ED18D4"/>
    <w:rsid w:val="00ED18EA"/>
    <w:rsid w:val="00ED1A65"/>
    <w:rsid w:val="00ED1C70"/>
    <w:rsid w:val="00ED1C7A"/>
    <w:rsid w:val="00ED1D5E"/>
    <w:rsid w:val="00ED1E39"/>
    <w:rsid w:val="00ED1F52"/>
    <w:rsid w:val="00ED1F94"/>
    <w:rsid w:val="00ED1FAC"/>
    <w:rsid w:val="00ED201D"/>
    <w:rsid w:val="00ED2061"/>
    <w:rsid w:val="00ED20FF"/>
    <w:rsid w:val="00ED215A"/>
    <w:rsid w:val="00ED2177"/>
    <w:rsid w:val="00ED21A0"/>
    <w:rsid w:val="00ED21B1"/>
    <w:rsid w:val="00ED2446"/>
    <w:rsid w:val="00ED252A"/>
    <w:rsid w:val="00ED2539"/>
    <w:rsid w:val="00ED2662"/>
    <w:rsid w:val="00ED278F"/>
    <w:rsid w:val="00ED27D3"/>
    <w:rsid w:val="00ED280A"/>
    <w:rsid w:val="00ED2813"/>
    <w:rsid w:val="00ED2834"/>
    <w:rsid w:val="00ED2863"/>
    <w:rsid w:val="00ED2874"/>
    <w:rsid w:val="00ED28D8"/>
    <w:rsid w:val="00ED2906"/>
    <w:rsid w:val="00ED2956"/>
    <w:rsid w:val="00ED2A32"/>
    <w:rsid w:val="00ED2A75"/>
    <w:rsid w:val="00ED2B23"/>
    <w:rsid w:val="00ED2B80"/>
    <w:rsid w:val="00ED2CC1"/>
    <w:rsid w:val="00ED2CDA"/>
    <w:rsid w:val="00ED2D89"/>
    <w:rsid w:val="00ED2DB4"/>
    <w:rsid w:val="00ED2EA1"/>
    <w:rsid w:val="00ED2ECB"/>
    <w:rsid w:val="00ED2F8A"/>
    <w:rsid w:val="00ED2FE5"/>
    <w:rsid w:val="00ED30F5"/>
    <w:rsid w:val="00ED3117"/>
    <w:rsid w:val="00ED316C"/>
    <w:rsid w:val="00ED31F3"/>
    <w:rsid w:val="00ED32A5"/>
    <w:rsid w:val="00ED3414"/>
    <w:rsid w:val="00ED35F8"/>
    <w:rsid w:val="00ED36FD"/>
    <w:rsid w:val="00ED370B"/>
    <w:rsid w:val="00ED371C"/>
    <w:rsid w:val="00ED37C3"/>
    <w:rsid w:val="00ED380E"/>
    <w:rsid w:val="00ED38DC"/>
    <w:rsid w:val="00ED392A"/>
    <w:rsid w:val="00ED39CD"/>
    <w:rsid w:val="00ED3A38"/>
    <w:rsid w:val="00ED3B76"/>
    <w:rsid w:val="00ED3BCB"/>
    <w:rsid w:val="00ED3C15"/>
    <w:rsid w:val="00ED3C97"/>
    <w:rsid w:val="00ED3D8E"/>
    <w:rsid w:val="00ED3D8F"/>
    <w:rsid w:val="00ED3DAD"/>
    <w:rsid w:val="00ED3E97"/>
    <w:rsid w:val="00ED3F4A"/>
    <w:rsid w:val="00ED3F75"/>
    <w:rsid w:val="00ED3FE1"/>
    <w:rsid w:val="00ED40A8"/>
    <w:rsid w:val="00ED4174"/>
    <w:rsid w:val="00ED41B2"/>
    <w:rsid w:val="00ED4235"/>
    <w:rsid w:val="00ED43AE"/>
    <w:rsid w:val="00ED45AD"/>
    <w:rsid w:val="00ED463D"/>
    <w:rsid w:val="00ED4711"/>
    <w:rsid w:val="00ED48C9"/>
    <w:rsid w:val="00ED494F"/>
    <w:rsid w:val="00ED4962"/>
    <w:rsid w:val="00ED496A"/>
    <w:rsid w:val="00ED49EB"/>
    <w:rsid w:val="00ED49F9"/>
    <w:rsid w:val="00ED4A49"/>
    <w:rsid w:val="00ED4B1D"/>
    <w:rsid w:val="00ED4CF8"/>
    <w:rsid w:val="00ED4DE0"/>
    <w:rsid w:val="00ED4E57"/>
    <w:rsid w:val="00ED4F91"/>
    <w:rsid w:val="00ED5012"/>
    <w:rsid w:val="00ED5118"/>
    <w:rsid w:val="00ED5125"/>
    <w:rsid w:val="00ED519F"/>
    <w:rsid w:val="00ED5296"/>
    <w:rsid w:val="00ED52EA"/>
    <w:rsid w:val="00ED541D"/>
    <w:rsid w:val="00ED5536"/>
    <w:rsid w:val="00ED553C"/>
    <w:rsid w:val="00ED562E"/>
    <w:rsid w:val="00ED56A3"/>
    <w:rsid w:val="00ED579B"/>
    <w:rsid w:val="00ED5848"/>
    <w:rsid w:val="00ED58FC"/>
    <w:rsid w:val="00ED595F"/>
    <w:rsid w:val="00ED596B"/>
    <w:rsid w:val="00ED59ED"/>
    <w:rsid w:val="00ED5A05"/>
    <w:rsid w:val="00ED5A33"/>
    <w:rsid w:val="00ED5AA6"/>
    <w:rsid w:val="00ED5B4F"/>
    <w:rsid w:val="00ED5C03"/>
    <w:rsid w:val="00ED5C73"/>
    <w:rsid w:val="00ED5C83"/>
    <w:rsid w:val="00ED5CD1"/>
    <w:rsid w:val="00ED5DD3"/>
    <w:rsid w:val="00ED5EF1"/>
    <w:rsid w:val="00ED5F02"/>
    <w:rsid w:val="00ED5F4B"/>
    <w:rsid w:val="00ED6076"/>
    <w:rsid w:val="00ED60DC"/>
    <w:rsid w:val="00ED6161"/>
    <w:rsid w:val="00ED6184"/>
    <w:rsid w:val="00ED6225"/>
    <w:rsid w:val="00ED6232"/>
    <w:rsid w:val="00ED6253"/>
    <w:rsid w:val="00ED6294"/>
    <w:rsid w:val="00ED62D7"/>
    <w:rsid w:val="00ED62DF"/>
    <w:rsid w:val="00ED6416"/>
    <w:rsid w:val="00ED6554"/>
    <w:rsid w:val="00ED655F"/>
    <w:rsid w:val="00ED66B6"/>
    <w:rsid w:val="00ED66EE"/>
    <w:rsid w:val="00ED67B8"/>
    <w:rsid w:val="00ED67D7"/>
    <w:rsid w:val="00ED6A0E"/>
    <w:rsid w:val="00ED6AA6"/>
    <w:rsid w:val="00ED6AB7"/>
    <w:rsid w:val="00ED6C29"/>
    <w:rsid w:val="00ED6D0A"/>
    <w:rsid w:val="00ED6F65"/>
    <w:rsid w:val="00ED6FCC"/>
    <w:rsid w:val="00ED7054"/>
    <w:rsid w:val="00ED706A"/>
    <w:rsid w:val="00ED707D"/>
    <w:rsid w:val="00ED7122"/>
    <w:rsid w:val="00ED727F"/>
    <w:rsid w:val="00ED7297"/>
    <w:rsid w:val="00ED72AB"/>
    <w:rsid w:val="00ED73A3"/>
    <w:rsid w:val="00ED7403"/>
    <w:rsid w:val="00ED745A"/>
    <w:rsid w:val="00ED7502"/>
    <w:rsid w:val="00ED75B0"/>
    <w:rsid w:val="00ED75E1"/>
    <w:rsid w:val="00ED766F"/>
    <w:rsid w:val="00ED7673"/>
    <w:rsid w:val="00ED76FA"/>
    <w:rsid w:val="00ED779F"/>
    <w:rsid w:val="00ED77AB"/>
    <w:rsid w:val="00ED77DC"/>
    <w:rsid w:val="00ED7823"/>
    <w:rsid w:val="00ED785F"/>
    <w:rsid w:val="00ED7880"/>
    <w:rsid w:val="00ED79C7"/>
    <w:rsid w:val="00ED7ABC"/>
    <w:rsid w:val="00ED7B33"/>
    <w:rsid w:val="00ED7BC3"/>
    <w:rsid w:val="00ED7BF8"/>
    <w:rsid w:val="00ED7CE8"/>
    <w:rsid w:val="00ED7D72"/>
    <w:rsid w:val="00ED7DDD"/>
    <w:rsid w:val="00ED7E0B"/>
    <w:rsid w:val="00ED7E35"/>
    <w:rsid w:val="00ED7EFD"/>
    <w:rsid w:val="00ED7F1E"/>
    <w:rsid w:val="00ED7F78"/>
    <w:rsid w:val="00ED7FCB"/>
    <w:rsid w:val="00EE018D"/>
    <w:rsid w:val="00EE019C"/>
    <w:rsid w:val="00EE01CF"/>
    <w:rsid w:val="00EE030B"/>
    <w:rsid w:val="00EE05C3"/>
    <w:rsid w:val="00EE067D"/>
    <w:rsid w:val="00EE06E7"/>
    <w:rsid w:val="00EE0782"/>
    <w:rsid w:val="00EE07C7"/>
    <w:rsid w:val="00EE0883"/>
    <w:rsid w:val="00EE0896"/>
    <w:rsid w:val="00EE08DF"/>
    <w:rsid w:val="00EE0A36"/>
    <w:rsid w:val="00EE0A77"/>
    <w:rsid w:val="00EE0B60"/>
    <w:rsid w:val="00EE0B73"/>
    <w:rsid w:val="00EE0C48"/>
    <w:rsid w:val="00EE0D3C"/>
    <w:rsid w:val="00EE0E4F"/>
    <w:rsid w:val="00EE0E8D"/>
    <w:rsid w:val="00EE0F68"/>
    <w:rsid w:val="00EE102F"/>
    <w:rsid w:val="00EE111C"/>
    <w:rsid w:val="00EE11EF"/>
    <w:rsid w:val="00EE1208"/>
    <w:rsid w:val="00EE125B"/>
    <w:rsid w:val="00EE1316"/>
    <w:rsid w:val="00EE1331"/>
    <w:rsid w:val="00EE135F"/>
    <w:rsid w:val="00EE1426"/>
    <w:rsid w:val="00EE14FF"/>
    <w:rsid w:val="00EE1581"/>
    <w:rsid w:val="00EE1628"/>
    <w:rsid w:val="00EE16B0"/>
    <w:rsid w:val="00EE175B"/>
    <w:rsid w:val="00EE179E"/>
    <w:rsid w:val="00EE17E0"/>
    <w:rsid w:val="00EE180E"/>
    <w:rsid w:val="00EE18AE"/>
    <w:rsid w:val="00EE1900"/>
    <w:rsid w:val="00EE1974"/>
    <w:rsid w:val="00EE199E"/>
    <w:rsid w:val="00EE19D3"/>
    <w:rsid w:val="00EE1B48"/>
    <w:rsid w:val="00EE1BCE"/>
    <w:rsid w:val="00EE1C8A"/>
    <w:rsid w:val="00EE1CE1"/>
    <w:rsid w:val="00EE1E56"/>
    <w:rsid w:val="00EE1EED"/>
    <w:rsid w:val="00EE1FBB"/>
    <w:rsid w:val="00EE1FF3"/>
    <w:rsid w:val="00EE2081"/>
    <w:rsid w:val="00EE213B"/>
    <w:rsid w:val="00EE217F"/>
    <w:rsid w:val="00EE2185"/>
    <w:rsid w:val="00EE2263"/>
    <w:rsid w:val="00EE22C1"/>
    <w:rsid w:val="00EE233A"/>
    <w:rsid w:val="00EE2402"/>
    <w:rsid w:val="00EE241D"/>
    <w:rsid w:val="00EE2447"/>
    <w:rsid w:val="00EE24B0"/>
    <w:rsid w:val="00EE24DB"/>
    <w:rsid w:val="00EE2573"/>
    <w:rsid w:val="00EE2614"/>
    <w:rsid w:val="00EE2623"/>
    <w:rsid w:val="00EE26FA"/>
    <w:rsid w:val="00EE2743"/>
    <w:rsid w:val="00EE2777"/>
    <w:rsid w:val="00EE28AA"/>
    <w:rsid w:val="00EE28AB"/>
    <w:rsid w:val="00EE28DC"/>
    <w:rsid w:val="00EE2DAF"/>
    <w:rsid w:val="00EE2E75"/>
    <w:rsid w:val="00EE2ECC"/>
    <w:rsid w:val="00EE2F1E"/>
    <w:rsid w:val="00EE2F2E"/>
    <w:rsid w:val="00EE2FE5"/>
    <w:rsid w:val="00EE3048"/>
    <w:rsid w:val="00EE30AF"/>
    <w:rsid w:val="00EE32C7"/>
    <w:rsid w:val="00EE32DE"/>
    <w:rsid w:val="00EE336B"/>
    <w:rsid w:val="00EE337E"/>
    <w:rsid w:val="00EE3395"/>
    <w:rsid w:val="00EE343A"/>
    <w:rsid w:val="00EE348A"/>
    <w:rsid w:val="00EE3668"/>
    <w:rsid w:val="00EE368B"/>
    <w:rsid w:val="00EE369D"/>
    <w:rsid w:val="00EE36A4"/>
    <w:rsid w:val="00EE38EF"/>
    <w:rsid w:val="00EE392A"/>
    <w:rsid w:val="00EE39D9"/>
    <w:rsid w:val="00EE39EB"/>
    <w:rsid w:val="00EE3AAE"/>
    <w:rsid w:val="00EE3B2B"/>
    <w:rsid w:val="00EE3B2E"/>
    <w:rsid w:val="00EE3B3A"/>
    <w:rsid w:val="00EE3B6D"/>
    <w:rsid w:val="00EE3B8E"/>
    <w:rsid w:val="00EE3C35"/>
    <w:rsid w:val="00EE3CA6"/>
    <w:rsid w:val="00EE3CC4"/>
    <w:rsid w:val="00EE3E7E"/>
    <w:rsid w:val="00EE3EF4"/>
    <w:rsid w:val="00EE3F5E"/>
    <w:rsid w:val="00EE402C"/>
    <w:rsid w:val="00EE4445"/>
    <w:rsid w:val="00EE4494"/>
    <w:rsid w:val="00EE472B"/>
    <w:rsid w:val="00EE47FB"/>
    <w:rsid w:val="00EE481B"/>
    <w:rsid w:val="00EE4846"/>
    <w:rsid w:val="00EE4893"/>
    <w:rsid w:val="00EE48B6"/>
    <w:rsid w:val="00EE48DE"/>
    <w:rsid w:val="00EE499B"/>
    <w:rsid w:val="00EE4AEA"/>
    <w:rsid w:val="00EE4B0A"/>
    <w:rsid w:val="00EE4C13"/>
    <w:rsid w:val="00EE4CC3"/>
    <w:rsid w:val="00EE4DAC"/>
    <w:rsid w:val="00EE4DF0"/>
    <w:rsid w:val="00EE4EAE"/>
    <w:rsid w:val="00EE4F44"/>
    <w:rsid w:val="00EE4F78"/>
    <w:rsid w:val="00EE4FB4"/>
    <w:rsid w:val="00EE5080"/>
    <w:rsid w:val="00EE50B8"/>
    <w:rsid w:val="00EE523C"/>
    <w:rsid w:val="00EE52D9"/>
    <w:rsid w:val="00EE52FC"/>
    <w:rsid w:val="00EE532E"/>
    <w:rsid w:val="00EE543C"/>
    <w:rsid w:val="00EE5498"/>
    <w:rsid w:val="00EE5620"/>
    <w:rsid w:val="00EE56F3"/>
    <w:rsid w:val="00EE5709"/>
    <w:rsid w:val="00EE5920"/>
    <w:rsid w:val="00EE599B"/>
    <w:rsid w:val="00EE59C3"/>
    <w:rsid w:val="00EE5AED"/>
    <w:rsid w:val="00EE5BA3"/>
    <w:rsid w:val="00EE5C42"/>
    <w:rsid w:val="00EE5E81"/>
    <w:rsid w:val="00EE5EE8"/>
    <w:rsid w:val="00EE5F20"/>
    <w:rsid w:val="00EE5F99"/>
    <w:rsid w:val="00EE605C"/>
    <w:rsid w:val="00EE6060"/>
    <w:rsid w:val="00EE60DF"/>
    <w:rsid w:val="00EE6310"/>
    <w:rsid w:val="00EE6469"/>
    <w:rsid w:val="00EE660B"/>
    <w:rsid w:val="00EE669B"/>
    <w:rsid w:val="00EE66D3"/>
    <w:rsid w:val="00EE673F"/>
    <w:rsid w:val="00EE67BE"/>
    <w:rsid w:val="00EE6823"/>
    <w:rsid w:val="00EE6903"/>
    <w:rsid w:val="00EE6905"/>
    <w:rsid w:val="00EE6977"/>
    <w:rsid w:val="00EE69A0"/>
    <w:rsid w:val="00EE6A71"/>
    <w:rsid w:val="00EE6A79"/>
    <w:rsid w:val="00EE6AD5"/>
    <w:rsid w:val="00EE6B7E"/>
    <w:rsid w:val="00EE6C24"/>
    <w:rsid w:val="00EE6D7B"/>
    <w:rsid w:val="00EE6EBD"/>
    <w:rsid w:val="00EE7024"/>
    <w:rsid w:val="00EE7082"/>
    <w:rsid w:val="00EE70D3"/>
    <w:rsid w:val="00EE712A"/>
    <w:rsid w:val="00EE71DE"/>
    <w:rsid w:val="00EE7236"/>
    <w:rsid w:val="00EE7359"/>
    <w:rsid w:val="00EE752B"/>
    <w:rsid w:val="00EE75C2"/>
    <w:rsid w:val="00EE75C3"/>
    <w:rsid w:val="00EE7632"/>
    <w:rsid w:val="00EE768F"/>
    <w:rsid w:val="00EE7762"/>
    <w:rsid w:val="00EE7778"/>
    <w:rsid w:val="00EE777A"/>
    <w:rsid w:val="00EE77F4"/>
    <w:rsid w:val="00EE78CB"/>
    <w:rsid w:val="00EE793B"/>
    <w:rsid w:val="00EE7A02"/>
    <w:rsid w:val="00EE7B8F"/>
    <w:rsid w:val="00EE7BF4"/>
    <w:rsid w:val="00EE7BF5"/>
    <w:rsid w:val="00EE7C0A"/>
    <w:rsid w:val="00EE7C74"/>
    <w:rsid w:val="00EE7CA1"/>
    <w:rsid w:val="00EE7D10"/>
    <w:rsid w:val="00EE7E86"/>
    <w:rsid w:val="00EE7EFC"/>
    <w:rsid w:val="00EE7F62"/>
    <w:rsid w:val="00EF007D"/>
    <w:rsid w:val="00EF017C"/>
    <w:rsid w:val="00EF018C"/>
    <w:rsid w:val="00EF0209"/>
    <w:rsid w:val="00EF02F5"/>
    <w:rsid w:val="00EF03B0"/>
    <w:rsid w:val="00EF048A"/>
    <w:rsid w:val="00EF04C8"/>
    <w:rsid w:val="00EF050A"/>
    <w:rsid w:val="00EF0666"/>
    <w:rsid w:val="00EF0759"/>
    <w:rsid w:val="00EF079D"/>
    <w:rsid w:val="00EF08E5"/>
    <w:rsid w:val="00EF09D6"/>
    <w:rsid w:val="00EF0A4E"/>
    <w:rsid w:val="00EF0A64"/>
    <w:rsid w:val="00EF0A90"/>
    <w:rsid w:val="00EF0B2F"/>
    <w:rsid w:val="00EF0B72"/>
    <w:rsid w:val="00EF0C01"/>
    <w:rsid w:val="00EF0C62"/>
    <w:rsid w:val="00EF0D55"/>
    <w:rsid w:val="00EF0DFA"/>
    <w:rsid w:val="00EF0ED4"/>
    <w:rsid w:val="00EF0ED9"/>
    <w:rsid w:val="00EF102C"/>
    <w:rsid w:val="00EF1096"/>
    <w:rsid w:val="00EF1164"/>
    <w:rsid w:val="00EF1183"/>
    <w:rsid w:val="00EF1219"/>
    <w:rsid w:val="00EF1424"/>
    <w:rsid w:val="00EF1458"/>
    <w:rsid w:val="00EF146C"/>
    <w:rsid w:val="00EF1476"/>
    <w:rsid w:val="00EF1524"/>
    <w:rsid w:val="00EF152A"/>
    <w:rsid w:val="00EF15A3"/>
    <w:rsid w:val="00EF15CA"/>
    <w:rsid w:val="00EF16D1"/>
    <w:rsid w:val="00EF1717"/>
    <w:rsid w:val="00EF171F"/>
    <w:rsid w:val="00EF184E"/>
    <w:rsid w:val="00EF18B1"/>
    <w:rsid w:val="00EF1928"/>
    <w:rsid w:val="00EF1D73"/>
    <w:rsid w:val="00EF1F84"/>
    <w:rsid w:val="00EF1FD9"/>
    <w:rsid w:val="00EF1FFB"/>
    <w:rsid w:val="00EF203F"/>
    <w:rsid w:val="00EF217A"/>
    <w:rsid w:val="00EF21EC"/>
    <w:rsid w:val="00EF22FC"/>
    <w:rsid w:val="00EF2304"/>
    <w:rsid w:val="00EF23D8"/>
    <w:rsid w:val="00EF2447"/>
    <w:rsid w:val="00EF252E"/>
    <w:rsid w:val="00EF25A0"/>
    <w:rsid w:val="00EF2748"/>
    <w:rsid w:val="00EF27F0"/>
    <w:rsid w:val="00EF298D"/>
    <w:rsid w:val="00EF29A8"/>
    <w:rsid w:val="00EF29B5"/>
    <w:rsid w:val="00EF2AB8"/>
    <w:rsid w:val="00EF2C28"/>
    <w:rsid w:val="00EF2C40"/>
    <w:rsid w:val="00EF2C44"/>
    <w:rsid w:val="00EF2F51"/>
    <w:rsid w:val="00EF30B1"/>
    <w:rsid w:val="00EF31AA"/>
    <w:rsid w:val="00EF328E"/>
    <w:rsid w:val="00EF348F"/>
    <w:rsid w:val="00EF34A8"/>
    <w:rsid w:val="00EF35D1"/>
    <w:rsid w:val="00EF3691"/>
    <w:rsid w:val="00EF378A"/>
    <w:rsid w:val="00EF37CF"/>
    <w:rsid w:val="00EF387F"/>
    <w:rsid w:val="00EF3968"/>
    <w:rsid w:val="00EF39C3"/>
    <w:rsid w:val="00EF3AA1"/>
    <w:rsid w:val="00EF3AC8"/>
    <w:rsid w:val="00EF3AF6"/>
    <w:rsid w:val="00EF3C97"/>
    <w:rsid w:val="00EF3EE9"/>
    <w:rsid w:val="00EF3EFC"/>
    <w:rsid w:val="00EF3F17"/>
    <w:rsid w:val="00EF3F28"/>
    <w:rsid w:val="00EF4067"/>
    <w:rsid w:val="00EF406E"/>
    <w:rsid w:val="00EF413A"/>
    <w:rsid w:val="00EF42D3"/>
    <w:rsid w:val="00EF4373"/>
    <w:rsid w:val="00EF43ED"/>
    <w:rsid w:val="00EF45C3"/>
    <w:rsid w:val="00EF45DE"/>
    <w:rsid w:val="00EF45FA"/>
    <w:rsid w:val="00EF461C"/>
    <w:rsid w:val="00EF4791"/>
    <w:rsid w:val="00EF47B7"/>
    <w:rsid w:val="00EF49F0"/>
    <w:rsid w:val="00EF4A2D"/>
    <w:rsid w:val="00EF4AC8"/>
    <w:rsid w:val="00EF4B63"/>
    <w:rsid w:val="00EF4C81"/>
    <w:rsid w:val="00EF4C99"/>
    <w:rsid w:val="00EF4D13"/>
    <w:rsid w:val="00EF4DAD"/>
    <w:rsid w:val="00EF4E84"/>
    <w:rsid w:val="00EF4EAD"/>
    <w:rsid w:val="00EF4FE9"/>
    <w:rsid w:val="00EF50E8"/>
    <w:rsid w:val="00EF5122"/>
    <w:rsid w:val="00EF5571"/>
    <w:rsid w:val="00EF55BD"/>
    <w:rsid w:val="00EF56CB"/>
    <w:rsid w:val="00EF5704"/>
    <w:rsid w:val="00EF57B3"/>
    <w:rsid w:val="00EF5809"/>
    <w:rsid w:val="00EF58BD"/>
    <w:rsid w:val="00EF5987"/>
    <w:rsid w:val="00EF59BD"/>
    <w:rsid w:val="00EF59E9"/>
    <w:rsid w:val="00EF5A4C"/>
    <w:rsid w:val="00EF5C27"/>
    <w:rsid w:val="00EF5D3B"/>
    <w:rsid w:val="00EF5D94"/>
    <w:rsid w:val="00EF5DA3"/>
    <w:rsid w:val="00EF5E70"/>
    <w:rsid w:val="00EF5EBB"/>
    <w:rsid w:val="00EF5F13"/>
    <w:rsid w:val="00EF5F26"/>
    <w:rsid w:val="00EF5FF6"/>
    <w:rsid w:val="00EF6056"/>
    <w:rsid w:val="00EF60FD"/>
    <w:rsid w:val="00EF6173"/>
    <w:rsid w:val="00EF6192"/>
    <w:rsid w:val="00EF61C4"/>
    <w:rsid w:val="00EF62E1"/>
    <w:rsid w:val="00EF63B7"/>
    <w:rsid w:val="00EF6404"/>
    <w:rsid w:val="00EF6501"/>
    <w:rsid w:val="00EF6528"/>
    <w:rsid w:val="00EF65C6"/>
    <w:rsid w:val="00EF6618"/>
    <w:rsid w:val="00EF6659"/>
    <w:rsid w:val="00EF67A7"/>
    <w:rsid w:val="00EF67CD"/>
    <w:rsid w:val="00EF6801"/>
    <w:rsid w:val="00EF68A6"/>
    <w:rsid w:val="00EF68D4"/>
    <w:rsid w:val="00EF68DF"/>
    <w:rsid w:val="00EF6A8F"/>
    <w:rsid w:val="00EF6A90"/>
    <w:rsid w:val="00EF6B4C"/>
    <w:rsid w:val="00EF6CE3"/>
    <w:rsid w:val="00EF6D22"/>
    <w:rsid w:val="00EF6DAB"/>
    <w:rsid w:val="00EF6DC1"/>
    <w:rsid w:val="00EF6F5C"/>
    <w:rsid w:val="00EF6F77"/>
    <w:rsid w:val="00EF6F7C"/>
    <w:rsid w:val="00EF700B"/>
    <w:rsid w:val="00EF701C"/>
    <w:rsid w:val="00EF70E0"/>
    <w:rsid w:val="00EF71A7"/>
    <w:rsid w:val="00EF72B6"/>
    <w:rsid w:val="00EF7380"/>
    <w:rsid w:val="00EF73CD"/>
    <w:rsid w:val="00EF7594"/>
    <w:rsid w:val="00EF759E"/>
    <w:rsid w:val="00EF7698"/>
    <w:rsid w:val="00EF78B1"/>
    <w:rsid w:val="00EF791B"/>
    <w:rsid w:val="00EF7943"/>
    <w:rsid w:val="00EF797E"/>
    <w:rsid w:val="00EF79A9"/>
    <w:rsid w:val="00EF7A4F"/>
    <w:rsid w:val="00EF7A8C"/>
    <w:rsid w:val="00EF7A98"/>
    <w:rsid w:val="00EF7C88"/>
    <w:rsid w:val="00EF7C8D"/>
    <w:rsid w:val="00EF7DE8"/>
    <w:rsid w:val="00F00107"/>
    <w:rsid w:val="00F00127"/>
    <w:rsid w:val="00F0016A"/>
    <w:rsid w:val="00F001C8"/>
    <w:rsid w:val="00F001F9"/>
    <w:rsid w:val="00F00278"/>
    <w:rsid w:val="00F003F2"/>
    <w:rsid w:val="00F0048A"/>
    <w:rsid w:val="00F004FF"/>
    <w:rsid w:val="00F00575"/>
    <w:rsid w:val="00F005AA"/>
    <w:rsid w:val="00F00699"/>
    <w:rsid w:val="00F006CC"/>
    <w:rsid w:val="00F007BC"/>
    <w:rsid w:val="00F007FD"/>
    <w:rsid w:val="00F00882"/>
    <w:rsid w:val="00F008D1"/>
    <w:rsid w:val="00F0097B"/>
    <w:rsid w:val="00F00A94"/>
    <w:rsid w:val="00F00B20"/>
    <w:rsid w:val="00F00BF9"/>
    <w:rsid w:val="00F00CB9"/>
    <w:rsid w:val="00F00DE0"/>
    <w:rsid w:val="00F00F3B"/>
    <w:rsid w:val="00F01039"/>
    <w:rsid w:val="00F0104E"/>
    <w:rsid w:val="00F010FF"/>
    <w:rsid w:val="00F0126A"/>
    <w:rsid w:val="00F013E1"/>
    <w:rsid w:val="00F013FD"/>
    <w:rsid w:val="00F014D2"/>
    <w:rsid w:val="00F01502"/>
    <w:rsid w:val="00F015A6"/>
    <w:rsid w:val="00F01605"/>
    <w:rsid w:val="00F01632"/>
    <w:rsid w:val="00F017D4"/>
    <w:rsid w:val="00F01985"/>
    <w:rsid w:val="00F0198E"/>
    <w:rsid w:val="00F01A58"/>
    <w:rsid w:val="00F01B06"/>
    <w:rsid w:val="00F01B77"/>
    <w:rsid w:val="00F01E70"/>
    <w:rsid w:val="00F01F5B"/>
    <w:rsid w:val="00F01F85"/>
    <w:rsid w:val="00F02063"/>
    <w:rsid w:val="00F021AD"/>
    <w:rsid w:val="00F021C4"/>
    <w:rsid w:val="00F0226A"/>
    <w:rsid w:val="00F022BE"/>
    <w:rsid w:val="00F022D8"/>
    <w:rsid w:val="00F022DA"/>
    <w:rsid w:val="00F022E4"/>
    <w:rsid w:val="00F0231C"/>
    <w:rsid w:val="00F0232A"/>
    <w:rsid w:val="00F024A5"/>
    <w:rsid w:val="00F02554"/>
    <w:rsid w:val="00F025C9"/>
    <w:rsid w:val="00F02662"/>
    <w:rsid w:val="00F02671"/>
    <w:rsid w:val="00F026C6"/>
    <w:rsid w:val="00F0285F"/>
    <w:rsid w:val="00F028E7"/>
    <w:rsid w:val="00F0298D"/>
    <w:rsid w:val="00F029F3"/>
    <w:rsid w:val="00F02B54"/>
    <w:rsid w:val="00F02B63"/>
    <w:rsid w:val="00F02D33"/>
    <w:rsid w:val="00F02E5A"/>
    <w:rsid w:val="00F02F27"/>
    <w:rsid w:val="00F02F32"/>
    <w:rsid w:val="00F02F8A"/>
    <w:rsid w:val="00F0302D"/>
    <w:rsid w:val="00F030A9"/>
    <w:rsid w:val="00F031B9"/>
    <w:rsid w:val="00F03499"/>
    <w:rsid w:val="00F035F2"/>
    <w:rsid w:val="00F03637"/>
    <w:rsid w:val="00F0372A"/>
    <w:rsid w:val="00F0379D"/>
    <w:rsid w:val="00F037C2"/>
    <w:rsid w:val="00F03835"/>
    <w:rsid w:val="00F03841"/>
    <w:rsid w:val="00F03886"/>
    <w:rsid w:val="00F038DB"/>
    <w:rsid w:val="00F03AF1"/>
    <w:rsid w:val="00F03B1D"/>
    <w:rsid w:val="00F03B33"/>
    <w:rsid w:val="00F03B76"/>
    <w:rsid w:val="00F03B7D"/>
    <w:rsid w:val="00F03BC3"/>
    <w:rsid w:val="00F03C87"/>
    <w:rsid w:val="00F03D7D"/>
    <w:rsid w:val="00F03DE9"/>
    <w:rsid w:val="00F03DF5"/>
    <w:rsid w:val="00F03DF6"/>
    <w:rsid w:val="00F03E12"/>
    <w:rsid w:val="00F040F6"/>
    <w:rsid w:val="00F04107"/>
    <w:rsid w:val="00F041C0"/>
    <w:rsid w:val="00F041D1"/>
    <w:rsid w:val="00F042CA"/>
    <w:rsid w:val="00F042F8"/>
    <w:rsid w:val="00F043C1"/>
    <w:rsid w:val="00F0445D"/>
    <w:rsid w:val="00F04460"/>
    <w:rsid w:val="00F04505"/>
    <w:rsid w:val="00F04530"/>
    <w:rsid w:val="00F04532"/>
    <w:rsid w:val="00F04545"/>
    <w:rsid w:val="00F04646"/>
    <w:rsid w:val="00F04651"/>
    <w:rsid w:val="00F046A8"/>
    <w:rsid w:val="00F046AD"/>
    <w:rsid w:val="00F046C0"/>
    <w:rsid w:val="00F04780"/>
    <w:rsid w:val="00F04788"/>
    <w:rsid w:val="00F04806"/>
    <w:rsid w:val="00F048BA"/>
    <w:rsid w:val="00F0497C"/>
    <w:rsid w:val="00F04998"/>
    <w:rsid w:val="00F049E2"/>
    <w:rsid w:val="00F04A4B"/>
    <w:rsid w:val="00F04AB6"/>
    <w:rsid w:val="00F04AD9"/>
    <w:rsid w:val="00F04C75"/>
    <w:rsid w:val="00F04CC8"/>
    <w:rsid w:val="00F04E0A"/>
    <w:rsid w:val="00F05020"/>
    <w:rsid w:val="00F050BE"/>
    <w:rsid w:val="00F05140"/>
    <w:rsid w:val="00F05252"/>
    <w:rsid w:val="00F0526C"/>
    <w:rsid w:val="00F052BC"/>
    <w:rsid w:val="00F052D8"/>
    <w:rsid w:val="00F0531D"/>
    <w:rsid w:val="00F05467"/>
    <w:rsid w:val="00F054DF"/>
    <w:rsid w:val="00F05557"/>
    <w:rsid w:val="00F055EA"/>
    <w:rsid w:val="00F05962"/>
    <w:rsid w:val="00F05A37"/>
    <w:rsid w:val="00F05AB9"/>
    <w:rsid w:val="00F05B60"/>
    <w:rsid w:val="00F05BB9"/>
    <w:rsid w:val="00F05CCB"/>
    <w:rsid w:val="00F05D21"/>
    <w:rsid w:val="00F05DBA"/>
    <w:rsid w:val="00F05DE5"/>
    <w:rsid w:val="00F05E4E"/>
    <w:rsid w:val="00F05EF2"/>
    <w:rsid w:val="00F06067"/>
    <w:rsid w:val="00F061E6"/>
    <w:rsid w:val="00F0622C"/>
    <w:rsid w:val="00F06285"/>
    <w:rsid w:val="00F06394"/>
    <w:rsid w:val="00F063F1"/>
    <w:rsid w:val="00F0656C"/>
    <w:rsid w:val="00F065CC"/>
    <w:rsid w:val="00F06614"/>
    <w:rsid w:val="00F06631"/>
    <w:rsid w:val="00F06669"/>
    <w:rsid w:val="00F06670"/>
    <w:rsid w:val="00F0667A"/>
    <w:rsid w:val="00F066A8"/>
    <w:rsid w:val="00F066AB"/>
    <w:rsid w:val="00F06753"/>
    <w:rsid w:val="00F06786"/>
    <w:rsid w:val="00F06788"/>
    <w:rsid w:val="00F06797"/>
    <w:rsid w:val="00F0687C"/>
    <w:rsid w:val="00F068AF"/>
    <w:rsid w:val="00F068BD"/>
    <w:rsid w:val="00F06966"/>
    <w:rsid w:val="00F06B1C"/>
    <w:rsid w:val="00F06B4F"/>
    <w:rsid w:val="00F06C08"/>
    <w:rsid w:val="00F06C4C"/>
    <w:rsid w:val="00F06CA0"/>
    <w:rsid w:val="00F06D40"/>
    <w:rsid w:val="00F06E4F"/>
    <w:rsid w:val="00F07064"/>
    <w:rsid w:val="00F070BD"/>
    <w:rsid w:val="00F071A1"/>
    <w:rsid w:val="00F0732F"/>
    <w:rsid w:val="00F0752B"/>
    <w:rsid w:val="00F075AA"/>
    <w:rsid w:val="00F0765C"/>
    <w:rsid w:val="00F07677"/>
    <w:rsid w:val="00F0767B"/>
    <w:rsid w:val="00F076BC"/>
    <w:rsid w:val="00F0774A"/>
    <w:rsid w:val="00F07775"/>
    <w:rsid w:val="00F0779F"/>
    <w:rsid w:val="00F077A9"/>
    <w:rsid w:val="00F07812"/>
    <w:rsid w:val="00F07888"/>
    <w:rsid w:val="00F078BA"/>
    <w:rsid w:val="00F0792D"/>
    <w:rsid w:val="00F07996"/>
    <w:rsid w:val="00F07999"/>
    <w:rsid w:val="00F07A56"/>
    <w:rsid w:val="00F07ACD"/>
    <w:rsid w:val="00F07B2D"/>
    <w:rsid w:val="00F07BFE"/>
    <w:rsid w:val="00F07C7E"/>
    <w:rsid w:val="00F07E92"/>
    <w:rsid w:val="00F07EC9"/>
    <w:rsid w:val="00F07F47"/>
    <w:rsid w:val="00F10036"/>
    <w:rsid w:val="00F1007D"/>
    <w:rsid w:val="00F1020D"/>
    <w:rsid w:val="00F10230"/>
    <w:rsid w:val="00F10266"/>
    <w:rsid w:val="00F102A3"/>
    <w:rsid w:val="00F102B9"/>
    <w:rsid w:val="00F10311"/>
    <w:rsid w:val="00F103B4"/>
    <w:rsid w:val="00F10484"/>
    <w:rsid w:val="00F104BB"/>
    <w:rsid w:val="00F1051E"/>
    <w:rsid w:val="00F10556"/>
    <w:rsid w:val="00F10667"/>
    <w:rsid w:val="00F1077B"/>
    <w:rsid w:val="00F1083D"/>
    <w:rsid w:val="00F10A09"/>
    <w:rsid w:val="00F10A7F"/>
    <w:rsid w:val="00F10AB0"/>
    <w:rsid w:val="00F10ADA"/>
    <w:rsid w:val="00F10B45"/>
    <w:rsid w:val="00F10B7A"/>
    <w:rsid w:val="00F10B7B"/>
    <w:rsid w:val="00F10B9E"/>
    <w:rsid w:val="00F10C67"/>
    <w:rsid w:val="00F10CBF"/>
    <w:rsid w:val="00F10CF7"/>
    <w:rsid w:val="00F10DC6"/>
    <w:rsid w:val="00F10FE9"/>
    <w:rsid w:val="00F10FF4"/>
    <w:rsid w:val="00F110CE"/>
    <w:rsid w:val="00F111B2"/>
    <w:rsid w:val="00F1120B"/>
    <w:rsid w:val="00F11271"/>
    <w:rsid w:val="00F112BC"/>
    <w:rsid w:val="00F11327"/>
    <w:rsid w:val="00F11351"/>
    <w:rsid w:val="00F1137E"/>
    <w:rsid w:val="00F11384"/>
    <w:rsid w:val="00F114FA"/>
    <w:rsid w:val="00F1151F"/>
    <w:rsid w:val="00F11597"/>
    <w:rsid w:val="00F115BF"/>
    <w:rsid w:val="00F115C9"/>
    <w:rsid w:val="00F115FA"/>
    <w:rsid w:val="00F11641"/>
    <w:rsid w:val="00F1172C"/>
    <w:rsid w:val="00F11843"/>
    <w:rsid w:val="00F119D5"/>
    <w:rsid w:val="00F11ABE"/>
    <w:rsid w:val="00F11B8A"/>
    <w:rsid w:val="00F11C3F"/>
    <w:rsid w:val="00F11C5F"/>
    <w:rsid w:val="00F11C86"/>
    <w:rsid w:val="00F11C99"/>
    <w:rsid w:val="00F11CFE"/>
    <w:rsid w:val="00F11D3E"/>
    <w:rsid w:val="00F11DDC"/>
    <w:rsid w:val="00F11DDE"/>
    <w:rsid w:val="00F11E76"/>
    <w:rsid w:val="00F11E7D"/>
    <w:rsid w:val="00F1205E"/>
    <w:rsid w:val="00F12173"/>
    <w:rsid w:val="00F122DE"/>
    <w:rsid w:val="00F122F9"/>
    <w:rsid w:val="00F12336"/>
    <w:rsid w:val="00F1254F"/>
    <w:rsid w:val="00F12603"/>
    <w:rsid w:val="00F12630"/>
    <w:rsid w:val="00F12642"/>
    <w:rsid w:val="00F1266C"/>
    <w:rsid w:val="00F126DF"/>
    <w:rsid w:val="00F12774"/>
    <w:rsid w:val="00F127E3"/>
    <w:rsid w:val="00F128A5"/>
    <w:rsid w:val="00F128DC"/>
    <w:rsid w:val="00F12A5E"/>
    <w:rsid w:val="00F12B2C"/>
    <w:rsid w:val="00F12B3C"/>
    <w:rsid w:val="00F12DCB"/>
    <w:rsid w:val="00F12DF8"/>
    <w:rsid w:val="00F12E83"/>
    <w:rsid w:val="00F12ED5"/>
    <w:rsid w:val="00F12EFE"/>
    <w:rsid w:val="00F12F2C"/>
    <w:rsid w:val="00F12FB0"/>
    <w:rsid w:val="00F13067"/>
    <w:rsid w:val="00F13114"/>
    <w:rsid w:val="00F131F6"/>
    <w:rsid w:val="00F13218"/>
    <w:rsid w:val="00F132F1"/>
    <w:rsid w:val="00F13330"/>
    <w:rsid w:val="00F1335E"/>
    <w:rsid w:val="00F1345C"/>
    <w:rsid w:val="00F13598"/>
    <w:rsid w:val="00F135A7"/>
    <w:rsid w:val="00F1371F"/>
    <w:rsid w:val="00F137DB"/>
    <w:rsid w:val="00F138F1"/>
    <w:rsid w:val="00F139F5"/>
    <w:rsid w:val="00F13AC3"/>
    <w:rsid w:val="00F13B47"/>
    <w:rsid w:val="00F13B86"/>
    <w:rsid w:val="00F13B88"/>
    <w:rsid w:val="00F13B93"/>
    <w:rsid w:val="00F13B96"/>
    <w:rsid w:val="00F13C81"/>
    <w:rsid w:val="00F13D69"/>
    <w:rsid w:val="00F13D6F"/>
    <w:rsid w:val="00F13F91"/>
    <w:rsid w:val="00F140FF"/>
    <w:rsid w:val="00F14175"/>
    <w:rsid w:val="00F141C8"/>
    <w:rsid w:val="00F1424C"/>
    <w:rsid w:val="00F1425C"/>
    <w:rsid w:val="00F1426A"/>
    <w:rsid w:val="00F14322"/>
    <w:rsid w:val="00F143E6"/>
    <w:rsid w:val="00F14477"/>
    <w:rsid w:val="00F144AD"/>
    <w:rsid w:val="00F145B3"/>
    <w:rsid w:val="00F14636"/>
    <w:rsid w:val="00F1463E"/>
    <w:rsid w:val="00F14651"/>
    <w:rsid w:val="00F146A8"/>
    <w:rsid w:val="00F146C0"/>
    <w:rsid w:val="00F1490C"/>
    <w:rsid w:val="00F14AFF"/>
    <w:rsid w:val="00F14B27"/>
    <w:rsid w:val="00F14B5D"/>
    <w:rsid w:val="00F14BA1"/>
    <w:rsid w:val="00F14BA3"/>
    <w:rsid w:val="00F14D6F"/>
    <w:rsid w:val="00F14DC8"/>
    <w:rsid w:val="00F14F9F"/>
    <w:rsid w:val="00F15064"/>
    <w:rsid w:val="00F1506F"/>
    <w:rsid w:val="00F150C4"/>
    <w:rsid w:val="00F15297"/>
    <w:rsid w:val="00F152D6"/>
    <w:rsid w:val="00F154E1"/>
    <w:rsid w:val="00F1554B"/>
    <w:rsid w:val="00F155DF"/>
    <w:rsid w:val="00F156D2"/>
    <w:rsid w:val="00F15807"/>
    <w:rsid w:val="00F158DB"/>
    <w:rsid w:val="00F1593B"/>
    <w:rsid w:val="00F15A06"/>
    <w:rsid w:val="00F15A26"/>
    <w:rsid w:val="00F15D31"/>
    <w:rsid w:val="00F15F89"/>
    <w:rsid w:val="00F16153"/>
    <w:rsid w:val="00F16232"/>
    <w:rsid w:val="00F16297"/>
    <w:rsid w:val="00F162A4"/>
    <w:rsid w:val="00F16378"/>
    <w:rsid w:val="00F1648D"/>
    <w:rsid w:val="00F164FB"/>
    <w:rsid w:val="00F1650F"/>
    <w:rsid w:val="00F16544"/>
    <w:rsid w:val="00F1661A"/>
    <w:rsid w:val="00F1668A"/>
    <w:rsid w:val="00F16811"/>
    <w:rsid w:val="00F1691A"/>
    <w:rsid w:val="00F169F1"/>
    <w:rsid w:val="00F16A0F"/>
    <w:rsid w:val="00F16A4C"/>
    <w:rsid w:val="00F16A6C"/>
    <w:rsid w:val="00F16ADB"/>
    <w:rsid w:val="00F16B75"/>
    <w:rsid w:val="00F16CE7"/>
    <w:rsid w:val="00F16CE8"/>
    <w:rsid w:val="00F16DB7"/>
    <w:rsid w:val="00F16E8B"/>
    <w:rsid w:val="00F16E9F"/>
    <w:rsid w:val="00F16ED6"/>
    <w:rsid w:val="00F16F8F"/>
    <w:rsid w:val="00F16FAC"/>
    <w:rsid w:val="00F16FCD"/>
    <w:rsid w:val="00F170AF"/>
    <w:rsid w:val="00F1714C"/>
    <w:rsid w:val="00F17150"/>
    <w:rsid w:val="00F17184"/>
    <w:rsid w:val="00F171B2"/>
    <w:rsid w:val="00F173A1"/>
    <w:rsid w:val="00F174A6"/>
    <w:rsid w:val="00F1750E"/>
    <w:rsid w:val="00F1750F"/>
    <w:rsid w:val="00F17604"/>
    <w:rsid w:val="00F1765F"/>
    <w:rsid w:val="00F1767D"/>
    <w:rsid w:val="00F176B3"/>
    <w:rsid w:val="00F17766"/>
    <w:rsid w:val="00F17799"/>
    <w:rsid w:val="00F1780F"/>
    <w:rsid w:val="00F178CB"/>
    <w:rsid w:val="00F179B1"/>
    <w:rsid w:val="00F17AA0"/>
    <w:rsid w:val="00F17BFD"/>
    <w:rsid w:val="00F17E8B"/>
    <w:rsid w:val="00F17EA4"/>
    <w:rsid w:val="00F17EB7"/>
    <w:rsid w:val="00F17FAD"/>
    <w:rsid w:val="00F20067"/>
    <w:rsid w:val="00F2019A"/>
    <w:rsid w:val="00F2019B"/>
    <w:rsid w:val="00F201D8"/>
    <w:rsid w:val="00F20254"/>
    <w:rsid w:val="00F202AF"/>
    <w:rsid w:val="00F20339"/>
    <w:rsid w:val="00F20380"/>
    <w:rsid w:val="00F203F1"/>
    <w:rsid w:val="00F20465"/>
    <w:rsid w:val="00F20552"/>
    <w:rsid w:val="00F205E2"/>
    <w:rsid w:val="00F20614"/>
    <w:rsid w:val="00F20778"/>
    <w:rsid w:val="00F207C4"/>
    <w:rsid w:val="00F2088E"/>
    <w:rsid w:val="00F208DB"/>
    <w:rsid w:val="00F20A69"/>
    <w:rsid w:val="00F20A6F"/>
    <w:rsid w:val="00F20B60"/>
    <w:rsid w:val="00F20C10"/>
    <w:rsid w:val="00F20C2B"/>
    <w:rsid w:val="00F20C5B"/>
    <w:rsid w:val="00F20E00"/>
    <w:rsid w:val="00F20F9D"/>
    <w:rsid w:val="00F210CA"/>
    <w:rsid w:val="00F21192"/>
    <w:rsid w:val="00F211EE"/>
    <w:rsid w:val="00F21237"/>
    <w:rsid w:val="00F212A1"/>
    <w:rsid w:val="00F212FD"/>
    <w:rsid w:val="00F2131F"/>
    <w:rsid w:val="00F2139F"/>
    <w:rsid w:val="00F213E4"/>
    <w:rsid w:val="00F214A6"/>
    <w:rsid w:val="00F214C9"/>
    <w:rsid w:val="00F21591"/>
    <w:rsid w:val="00F2163D"/>
    <w:rsid w:val="00F2163F"/>
    <w:rsid w:val="00F21651"/>
    <w:rsid w:val="00F21729"/>
    <w:rsid w:val="00F2179C"/>
    <w:rsid w:val="00F2179E"/>
    <w:rsid w:val="00F217A3"/>
    <w:rsid w:val="00F218D1"/>
    <w:rsid w:val="00F21B0B"/>
    <w:rsid w:val="00F21B27"/>
    <w:rsid w:val="00F21BCB"/>
    <w:rsid w:val="00F21BED"/>
    <w:rsid w:val="00F21CB7"/>
    <w:rsid w:val="00F21D9F"/>
    <w:rsid w:val="00F21E13"/>
    <w:rsid w:val="00F21E5C"/>
    <w:rsid w:val="00F21FCE"/>
    <w:rsid w:val="00F22055"/>
    <w:rsid w:val="00F22186"/>
    <w:rsid w:val="00F2225D"/>
    <w:rsid w:val="00F22268"/>
    <w:rsid w:val="00F2231C"/>
    <w:rsid w:val="00F22481"/>
    <w:rsid w:val="00F224AF"/>
    <w:rsid w:val="00F2256F"/>
    <w:rsid w:val="00F22619"/>
    <w:rsid w:val="00F2263C"/>
    <w:rsid w:val="00F2265D"/>
    <w:rsid w:val="00F22776"/>
    <w:rsid w:val="00F22820"/>
    <w:rsid w:val="00F2287C"/>
    <w:rsid w:val="00F22944"/>
    <w:rsid w:val="00F22A5E"/>
    <w:rsid w:val="00F22A6D"/>
    <w:rsid w:val="00F22AD5"/>
    <w:rsid w:val="00F22B77"/>
    <w:rsid w:val="00F22C6F"/>
    <w:rsid w:val="00F22CE0"/>
    <w:rsid w:val="00F22E47"/>
    <w:rsid w:val="00F22E64"/>
    <w:rsid w:val="00F22EA0"/>
    <w:rsid w:val="00F22F08"/>
    <w:rsid w:val="00F22FE7"/>
    <w:rsid w:val="00F23082"/>
    <w:rsid w:val="00F23090"/>
    <w:rsid w:val="00F23115"/>
    <w:rsid w:val="00F23261"/>
    <w:rsid w:val="00F23284"/>
    <w:rsid w:val="00F232AB"/>
    <w:rsid w:val="00F232CF"/>
    <w:rsid w:val="00F2332B"/>
    <w:rsid w:val="00F2348C"/>
    <w:rsid w:val="00F23494"/>
    <w:rsid w:val="00F234D7"/>
    <w:rsid w:val="00F234D8"/>
    <w:rsid w:val="00F23527"/>
    <w:rsid w:val="00F235E2"/>
    <w:rsid w:val="00F23619"/>
    <w:rsid w:val="00F236A9"/>
    <w:rsid w:val="00F2373F"/>
    <w:rsid w:val="00F237A7"/>
    <w:rsid w:val="00F238CF"/>
    <w:rsid w:val="00F2393B"/>
    <w:rsid w:val="00F239CB"/>
    <w:rsid w:val="00F23A6F"/>
    <w:rsid w:val="00F23B4C"/>
    <w:rsid w:val="00F23B9D"/>
    <w:rsid w:val="00F23C15"/>
    <w:rsid w:val="00F23C3D"/>
    <w:rsid w:val="00F23CC4"/>
    <w:rsid w:val="00F23D55"/>
    <w:rsid w:val="00F23DDD"/>
    <w:rsid w:val="00F23F99"/>
    <w:rsid w:val="00F24009"/>
    <w:rsid w:val="00F240D4"/>
    <w:rsid w:val="00F24115"/>
    <w:rsid w:val="00F24264"/>
    <w:rsid w:val="00F24307"/>
    <w:rsid w:val="00F2435D"/>
    <w:rsid w:val="00F24506"/>
    <w:rsid w:val="00F2458A"/>
    <w:rsid w:val="00F2461D"/>
    <w:rsid w:val="00F246DC"/>
    <w:rsid w:val="00F247CC"/>
    <w:rsid w:val="00F24829"/>
    <w:rsid w:val="00F24853"/>
    <w:rsid w:val="00F24858"/>
    <w:rsid w:val="00F249D2"/>
    <w:rsid w:val="00F24A70"/>
    <w:rsid w:val="00F24AD1"/>
    <w:rsid w:val="00F24C42"/>
    <w:rsid w:val="00F24D59"/>
    <w:rsid w:val="00F24D9A"/>
    <w:rsid w:val="00F24DA9"/>
    <w:rsid w:val="00F24E7F"/>
    <w:rsid w:val="00F24F7D"/>
    <w:rsid w:val="00F24F93"/>
    <w:rsid w:val="00F24FE0"/>
    <w:rsid w:val="00F25126"/>
    <w:rsid w:val="00F2514D"/>
    <w:rsid w:val="00F25156"/>
    <w:rsid w:val="00F2515A"/>
    <w:rsid w:val="00F25163"/>
    <w:rsid w:val="00F25180"/>
    <w:rsid w:val="00F251C1"/>
    <w:rsid w:val="00F251E6"/>
    <w:rsid w:val="00F25201"/>
    <w:rsid w:val="00F25411"/>
    <w:rsid w:val="00F254B3"/>
    <w:rsid w:val="00F255F8"/>
    <w:rsid w:val="00F2579A"/>
    <w:rsid w:val="00F25B39"/>
    <w:rsid w:val="00F25B96"/>
    <w:rsid w:val="00F25BB9"/>
    <w:rsid w:val="00F25C91"/>
    <w:rsid w:val="00F25E4A"/>
    <w:rsid w:val="00F25EDE"/>
    <w:rsid w:val="00F25F1D"/>
    <w:rsid w:val="00F25FB1"/>
    <w:rsid w:val="00F2602C"/>
    <w:rsid w:val="00F260B4"/>
    <w:rsid w:val="00F260DC"/>
    <w:rsid w:val="00F26176"/>
    <w:rsid w:val="00F261CD"/>
    <w:rsid w:val="00F261F8"/>
    <w:rsid w:val="00F26215"/>
    <w:rsid w:val="00F26253"/>
    <w:rsid w:val="00F26483"/>
    <w:rsid w:val="00F26607"/>
    <w:rsid w:val="00F2664A"/>
    <w:rsid w:val="00F26689"/>
    <w:rsid w:val="00F26715"/>
    <w:rsid w:val="00F26924"/>
    <w:rsid w:val="00F2696F"/>
    <w:rsid w:val="00F26A2A"/>
    <w:rsid w:val="00F26A37"/>
    <w:rsid w:val="00F26AD4"/>
    <w:rsid w:val="00F26BC3"/>
    <w:rsid w:val="00F26BFF"/>
    <w:rsid w:val="00F26C03"/>
    <w:rsid w:val="00F26CBE"/>
    <w:rsid w:val="00F26CC4"/>
    <w:rsid w:val="00F26D1F"/>
    <w:rsid w:val="00F26D42"/>
    <w:rsid w:val="00F26D64"/>
    <w:rsid w:val="00F26EB1"/>
    <w:rsid w:val="00F26F01"/>
    <w:rsid w:val="00F27183"/>
    <w:rsid w:val="00F27193"/>
    <w:rsid w:val="00F2745C"/>
    <w:rsid w:val="00F27527"/>
    <w:rsid w:val="00F2757E"/>
    <w:rsid w:val="00F2759F"/>
    <w:rsid w:val="00F27838"/>
    <w:rsid w:val="00F2788B"/>
    <w:rsid w:val="00F278C0"/>
    <w:rsid w:val="00F27930"/>
    <w:rsid w:val="00F279BD"/>
    <w:rsid w:val="00F27A10"/>
    <w:rsid w:val="00F27ADE"/>
    <w:rsid w:val="00F27C25"/>
    <w:rsid w:val="00F27C59"/>
    <w:rsid w:val="00F27C99"/>
    <w:rsid w:val="00F27CBF"/>
    <w:rsid w:val="00F27CD2"/>
    <w:rsid w:val="00F27D24"/>
    <w:rsid w:val="00F27D98"/>
    <w:rsid w:val="00F27E6F"/>
    <w:rsid w:val="00F27FED"/>
    <w:rsid w:val="00F3007C"/>
    <w:rsid w:val="00F301F5"/>
    <w:rsid w:val="00F3037C"/>
    <w:rsid w:val="00F3042A"/>
    <w:rsid w:val="00F306F4"/>
    <w:rsid w:val="00F308BB"/>
    <w:rsid w:val="00F308F8"/>
    <w:rsid w:val="00F3096A"/>
    <w:rsid w:val="00F30A0E"/>
    <w:rsid w:val="00F30ADB"/>
    <w:rsid w:val="00F30B39"/>
    <w:rsid w:val="00F30BF9"/>
    <w:rsid w:val="00F30C02"/>
    <w:rsid w:val="00F30C1B"/>
    <w:rsid w:val="00F30CAE"/>
    <w:rsid w:val="00F30DBD"/>
    <w:rsid w:val="00F30E18"/>
    <w:rsid w:val="00F30EE5"/>
    <w:rsid w:val="00F30EE7"/>
    <w:rsid w:val="00F30FA6"/>
    <w:rsid w:val="00F30FDA"/>
    <w:rsid w:val="00F31016"/>
    <w:rsid w:val="00F31025"/>
    <w:rsid w:val="00F3103D"/>
    <w:rsid w:val="00F310F2"/>
    <w:rsid w:val="00F31276"/>
    <w:rsid w:val="00F31384"/>
    <w:rsid w:val="00F314AE"/>
    <w:rsid w:val="00F315A8"/>
    <w:rsid w:val="00F31617"/>
    <w:rsid w:val="00F31633"/>
    <w:rsid w:val="00F31672"/>
    <w:rsid w:val="00F316B9"/>
    <w:rsid w:val="00F31717"/>
    <w:rsid w:val="00F3173C"/>
    <w:rsid w:val="00F3176B"/>
    <w:rsid w:val="00F3179D"/>
    <w:rsid w:val="00F317F9"/>
    <w:rsid w:val="00F31931"/>
    <w:rsid w:val="00F319DE"/>
    <w:rsid w:val="00F31A15"/>
    <w:rsid w:val="00F31A36"/>
    <w:rsid w:val="00F31A65"/>
    <w:rsid w:val="00F31B18"/>
    <w:rsid w:val="00F31B1E"/>
    <w:rsid w:val="00F31C66"/>
    <w:rsid w:val="00F31E4C"/>
    <w:rsid w:val="00F31E7B"/>
    <w:rsid w:val="00F31FE0"/>
    <w:rsid w:val="00F32027"/>
    <w:rsid w:val="00F3208C"/>
    <w:rsid w:val="00F320B9"/>
    <w:rsid w:val="00F320F7"/>
    <w:rsid w:val="00F3210F"/>
    <w:rsid w:val="00F32131"/>
    <w:rsid w:val="00F32161"/>
    <w:rsid w:val="00F321BA"/>
    <w:rsid w:val="00F321F9"/>
    <w:rsid w:val="00F32258"/>
    <w:rsid w:val="00F3230B"/>
    <w:rsid w:val="00F32315"/>
    <w:rsid w:val="00F32320"/>
    <w:rsid w:val="00F3234A"/>
    <w:rsid w:val="00F3241F"/>
    <w:rsid w:val="00F32431"/>
    <w:rsid w:val="00F32490"/>
    <w:rsid w:val="00F3262F"/>
    <w:rsid w:val="00F32771"/>
    <w:rsid w:val="00F327A5"/>
    <w:rsid w:val="00F327AC"/>
    <w:rsid w:val="00F32952"/>
    <w:rsid w:val="00F329D4"/>
    <w:rsid w:val="00F32A65"/>
    <w:rsid w:val="00F32A7B"/>
    <w:rsid w:val="00F32B4E"/>
    <w:rsid w:val="00F32C9E"/>
    <w:rsid w:val="00F32CD6"/>
    <w:rsid w:val="00F32F68"/>
    <w:rsid w:val="00F32FD9"/>
    <w:rsid w:val="00F32FF4"/>
    <w:rsid w:val="00F331D3"/>
    <w:rsid w:val="00F3322E"/>
    <w:rsid w:val="00F3325B"/>
    <w:rsid w:val="00F33297"/>
    <w:rsid w:val="00F332E4"/>
    <w:rsid w:val="00F3340E"/>
    <w:rsid w:val="00F33419"/>
    <w:rsid w:val="00F335A5"/>
    <w:rsid w:val="00F33889"/>
    <w:rsid w:val="00F338F9"/>
    <w:rsid w:val="00F33916"/>
    <w:rsid w:val="00F3393E"/>
    <w:rsid w:val="00F33BDF"/>
    <w:rsid w:val="00F33C1D"/>
    <w:rsid w:val="00F33C9E"/>
    <w:rsid w:val="00F33D13"/>
    <w:rsid w:val="00F33DC8"/>
    <w:rsid w:val="00F33E75"/>
    <w:rsid w:val="00F33F2F"/>
    <w:rsid w:val="00F34069"/>
    <w:rsid w:val="00F34106"/>
    <w:rsid w:val="00F34110"/>
    <w:rsid w:val="00F341C1"/>
    <w:rsid w:val="00F341DE"/>
    <w:rsid w:val="00F343F8"/>
    <w:rsid w:val="00F34622"/>
    <w:rsid w:val="00F34630"/>
    <w:rsid w:val="00F34667"/>
    <w:rsid w:val="00F34686"/>
    <w:rsid w:val="00F347DA"/>
    <w:rsid w:val="00F3488B"/>
    <w:rsid w:val="00F34B99"/>
    <w:rsid w:val="00F34BD9"/>
    <w:rsid w:val="00F34BE8"/>
    <w:rsid w:val="00F34D5E"/>
    <w:rsid w:val="00F34ED6"/>
    <w:rsid w:val="00F35128"/>
    <w:rsid w:val="00F351A7"/>
    <w:rsid w:val="00F35224"/>
    <w:rsid w:val="00F3532F"/>
    <w:rsid w:val="00F35421"/>
    <w:rsid w:val="00F3544C"/>
    <w:rsid w:val="00F35490"/>
    <w:rsid w:val="00F354AB"/>
    <w:rsid w:val="00F354ED"/>
    <w:rsid w:val="00F35545"/>
    <w:rsid w:val="00F355AE"/>
    <w:rsid w:val="00F355D0"/>
    <w:rsid w:val="00F358DE"/>
    <w:rsid w:val="00F35ADE"/>
    <w:rsid w:val="00F35B5F"/>
    <w:rsid w:val="00F35CE9"/>
    <w:rsid w:val="00F35D0A"/>
    <w:rsid w:val="00F35FA6"/>
    <w:rsid w:val="00F35FD2"/>
    <w:rsid w:val="00F36037"/>
    <w:rsid w:val="00F36067"/>
    <w:rsid w:val="00F36097"/>
    <w:rsid w:val="00F3615A"/>
    <w:rsid w:val="00F36208"/>
    <w:rsid w:val="00F36246"/>
    <w:rsid w:val="00F36282"/>
    <w:rsid w:val="00F3628F"/>
    <w:rsid w:val="00F362D1"/>
    <w:rsid w:val="00F36358"/>
    <w:rsid w:val="00F3637D"/>
    <w:rsid w:val="00F363F0"/>
    <w:rsid w:val="00F36477"/>
    <w:rsid w:val="00F3647D"/>
    <w:rsid w:val="00F36515"/>
    <w:rsid w:val="00F3668D"/>
    <w:rsid w:val="00F368C9"/>
    <w:rsid w:val="00F36919"/>
    <w:rsid w:val="00F36A7E"/>
    <w:rsid w:val="00F36AFE"/>
    <w:rsid w:val="00F36BEC"/>
    <w:rsid w:val="00F36CC6"/>
    <w:rsid w:val="00F36CF7"/>
    <w:rsid w:val="00F36E28"/>
    <w:rsid w:val="00F36E4B"/>
    <w:rsid w:val="00F36EF3"/>
    <w:rsid w:val="00F36F26"/>
    <w:rsid w:val="00F36F71"/>
    <w:rsid w:val="00F36FB9"/>
    <w:rsid w:val="00F370A0"/>
    <w:rsid w:val="00F370E8"/>
    <w:rsid w:val="00F370EE"/>
    <w:rsid w:val="00F3721A"/>
    <w:rsid w:val="00F37260"/>
    <w:rsid w:val="00F37342"/>
    <w:rsid w:val="00F3734C"/>
    <w:rsid w:val="00F37369"/>
    <w:rsid w:val="00F37396"/>
    <w:rsid w:val="00F3744C"/>
    <w:rsid w:val="00F374B7"/>
    <w:rsid w:val="00F374DA"/>
    <w:rsid w:val="00F3753A"/>
    <w:rsid w:val="00F375AC"/>
    <w:rsid w:val="00F375E0"/>
    <w:rsid w:val="00F375F7"/>
    <w:rsid w:val="00F37621"/>
    <w:rsid w:val="00F376A4"/>
    <w:rsid w:val="00F376BC"/>
    <w:rsid w:val="00F37741"/>
    <w:rsid w:val="00F377E1"/>
    <w:rsid w:val="00F37854"/>
    <w:rsid w:val="00F378A9"/>
    <w:rsid w:val="00F378FE"/>
    <w:rsid w:val="00F379E1"/>
    <w:rsid w:val="00F37BE8"/>
    <w:rsid w:val="00F37BFB"/>
    <w:rsid w:val="00F37C5E"/>
    <w:rsid w:val="00F37D83"/>
    <w:rsid w:val="00F37D86"/>
    <w:rsid w:val="00F37D95"/>
    <w:rsid w:val="00F37DD3"/>
    <w:rsid w:val="00F37DFB"/>
    <w:rsid w:val="00F37EAD"/>
    <w:rsid w:val="00F37F94"/>
    <w:rsid w:val="00F37FBA"/>
    <w:rsid w:val="00F40146"/>
    <w:rsid w:val="00F40186"/>
    <w:rsid w:val="00F40226"/>
    <w:rsid w:val="00F4030A"/>
    <w:rsid w:val="00F403F4"/>
    <w:rsid w:val="00F40479"/>
    <w:rsid w:val="00F404DB"/>
    <w:rsid w:val="00F40595"/>
    <w:rsid w:val="00F4061B"/>
    <w:rsid w:val="00F4065B"/>
    <w:rsid w:val="00F406CE"/>
    <w:rsid w:val="00F4071F"/>
    <w:rsid w:val="00F40741"/>
    <w:rsid w:val="00F407BA"/>
    <w:rsid w:val="00F407E9"/>
    <w:rsid w:val="00F408FF"/>
    <w:rsid w:val="00F40989"/>
    <w:rsid w:val="00F409B5"/>
    <w:rsid w:val="00F40C25"/>
    <w:rsid w:val="00F40C8D"/>
    <w:rsid w:val="00F40CCC"/>
    <w:rsid w:val="00F40CED"/>
    <w:rsid w:val="00F40E7E"/>
    <w:rsid w:val="00F40F29"/>
    <w:rsid w:val="00F40FB1"/>
    <w:rsid w:val="00F40FB8"/>
    <w:rsid w:val="00F40FF8"/>
    <w:rsid w:val="00F41016"/>
    <w:rsid w:val="00F411D7"/>
    <w:rsid w:val="00F41370"/>
    <w:rsid w:val="00F41385"/>
    <w:rsid w:val="00F414A6"/>
    <w:rsid w:val="00F41527"/>
    <w:rsid w:val="00F415F7"/>
    <w:rsid w:val="00F415FF"/>
    <w:rsid w:val="00F4165A"/>
    <w:rsid w:val="00F41670"/>
    <w:rsid w:val="00F4170D"/>
    <w:rsid w:val="00F41934"/>
    <w:rsid w:val="00F41AB1"/>
    <w:rsid w:val="00F41BEB"/>
    <w:rsid w:val="00F41C05"/>
    <w:rsid w:val="00F41CA9"/>
    <w:rsid w:val="00F41D9B"/>
    <w:rsid w:val="00F41E34"/>
    <w:rsid w:val="00F41EA1"/>
    <w:rsid w:val="00F41EBE"/>
    <w:rsid w:val="00F41F16"/>
    <w:rsid w:val="00F41F42"/>
    <w:rsid w:val="00F41FFF"/>
    <w:rsid w:val="00F42195"/>
    <w:rsid w:val="00F4227A"/>
    <w:rsid w:val="00F422A7"/>
    <w:rsid w:val="00F422D9"/>
    <w:rsid w:val="00F422E7"/>
    <w:rsid w:val="00F42353"/>
    <w:rsid w:val="00F423B8"/>
    <w:rsid w:val="00F42425"/>
    <w:rsid w:val="00F42448"/>
    <w:rsid w:val="00F424C9"/>
    <w:rsid w:val="00F42663"/>
    <w:rsid w:val="00F426AD"/>
    <w:rsid w:val="00F42738"/>
    <w:rsid w:val="00F427C5"/>
    <w:rsid w:val="00F42824"/>
    <w:rsid w:val="00F42872"/>
    <w:rsid w:val="00F428B7"/>
    <w:rsid w:val="00F428FB"/>
    <w:rsid w:val="00F42A3A"/>
    <w:rsid w:val="00F42B0B"/>
    <w:rsid w:val="00F42B0F"/>
    <w:rsid w:val="00F42B1D"/>
    <w:rsid w:val="00F42CA6"/>
    <w:rsid w:val="00F42CAE"/>
    <w:rsid w:val="00F42D70"/>
    <w:rsid w:val="00F42D76"/>
    <w:rsid w:val="00F42DF2"/>
    <w:rsid w:val="00F42E0C"/>
    <w:rsid w:val="00F42EE1"/>
    <w:rsid w:val="00F42F28"/>
    <w:rsid w:val="00F42FDE"/>
    <w:rsid w:val="00F43100"/>
    <w:rsid w:val="00F43179"/>
    <w:rsid w:val="00F43212"/>
    <w:rsid w:val="00F433B1"/>
    <w:rsid w:val="00F433F4"/>
    <w:rsid w:val="00F433FE"/>
    <w:rsid w:val="00F43401"/>
    <w:rsid w:val="00F4340A"/>
    <w:rsid w:val="00F4345C"/>
    <w:rsid w:val="00F43533"/>
    <w:rsid w:val="00F43580"/>
    <w:rsid w:val="00F435AF"/>
    <w:rsid w:val="00F43706"/>
    <w:rsid w:val="00F43834"/>
    <w:rsid w:val="00F438C1"/>
    <w:rsid w:val="00F43940"/>
    <w:rsid w:val="00F439B4"/>
    <w:rsid w:val="00F43ACD"/>
    <w:rsid w:val="00F43B84"/>
    <w:rsid w:val="00F43C75"/>
    <w:rsid w:val="00F43D3A"/>
    <w:rsid w:val="00F43E7B"/>
    <w:rsid w:val="00F43F20"/>
    <w:rsid w:val="00F43F2D"/>
    <w:rsid w:val="00F4403A"/>
    <w:rsid w:val="00F44293"/>
    <w:rsid w:val="00F442B8"/>
    <w:rsid w:val="00F44338"/>
    <w:rsid w:val="00F443F5"/>
    <w:rsid w:val="00F443FB"/>
    <w:rsid w:val="00F446B0"/>
    <w:rsid w:val="00F446E1"/>
    <w:rsid w:val="00F4477A"/>
    <w:rsid w:val="00F44783"/>
    <w:rsid w:val="00F44802"/>
    <w:rsid w:val="00F448EE"/>
    <w:rsid w:val="00F4490B"/>
    <w:rsid w:val="00F44977"/>
    <w:rsid w:val="00F449CE"/>
    <w:rsid w:val="00F44A3E"/>
    <w:rsid w:val="00F44A76"/>
    <w:rsid w:val="00F44B54"/>
    <w:rsid w:val="00F44C94"/>
    <w:rsid w:val="00F44E06"/>
    <w:rsid w:val="00F44EB9"/>
    <w:rsid w:val="00F44FDA"/>
    <w:rsid w:val="00F45034"/>
    <w:rsid w:val="00F45061"/>
    <w:rsid w:val="00F4506F"/>
    <w:rsid w:val="00F450C8"/>
    <w:rsid w:val="00F450CA"/>
    <w:rsid w:val="00F45136"/>
    <w:rsid w:val="00F4518C"/>
    <w:rsid w:val="00F451B3"/>
    <w:rsid w:val="00F4531B"/>
    <w:rsid w:val="00F45415"/>
    <w:rsid w:val="00F454C5"/>
    <w:rsid w:val="00F455D0"/>
    <w:rsid w:val="00F455F6"/>
    <w:rsid w:val="00F45619"/>
    <w:rsid w:val="00F456FA"/>
    <w:rsid w:val="00F4579E"/>
    <w:rsid w:val="00F4581D"/>
    <w:rsid w:val="00F45846"/>
    <w:rsid w:val="00F458E4"/>
    <w:rsid w:val="00F45944"/>
    <w:rsid w:val="00F45A47"/>
    <w:rsid w:val="00F45A72"/>
    <w:rsid w:val="00F45A88"/>
    <w:rsid w:val="00F45B0A"/>
    <w:rsid w:val="00F45C3D"/>
    <w:rsid w:val="00F45CFD"/>
    <w:rsid w:val="00F45D04"/>
    <w:rsid w:val="00F45E1B"/>
    <w:rsid w:val="00F45E6C"/>
    <w:rsid w:val="00F45E90"/>
    <w:rsid w:val="00F45EF5"/>
    <w:rsid w:val="00F45F14"/>
    <w:rsid w:val="00F45F1E"/>
    <w:rsid w:val="00F45FE8"/>
    <w:rsid w:val="00F46056"/>
    <w:rsid w:val="00F46225"/>
    <w:rsid w:val="00F46249"/>
    <w:rsid w:val="00F462BD"/>
    <w:rsid w:val="00F462DE"/>
    <w:rsid w:val="00F46361"/>
    <w:rsid w:val="00F46386"/>
    <w:rsid w:val="00F463EE"/>
    <w:rsid w:val="00F463EF"/>
    <w:rsid w:val="00F4649A"/>
    <w:rsid w:val="00F46546"/>
    <w:rsid w:val="00F46612"/>
    <w:rsid w:val="00F46756"/>
    <w:rsid w:val="00F467C8"/>
    <w:rsid w:val="00F4686A"/>
    <w:rsid w:val="00F469E2"/>
    <w:rsid w:val="00F46B5F"/>
    <w:rsid w:val="00F46B72"/>
    <w:rsid w:val="00F46BC8"/>
    <w:rsid w:val="00F46D14"/>
    <w:rsid w:val="00F46D1B"/>
    <w:rsid w:val="00F46E57"/>
    <w:rsid w:val="00F46F50"/>
    <w:rsid w:val="00F46F8C"/>
    <w:rsid w:val="00F46FC9"/>
    <w:rsid w:val="00F46FDA"/>
    <w:rsid w:val="00F47031"/>
    <w:rsid w:val="00F4706E"/>
    <w:rsid w:val="00F470C8"/>
    <w:rsid w:val="00F471A2"/>
    <w:rsid w:val="00F471D2"/>
    <w:rsid w:val="00F471D6"/>
    <w:rsid w:val="00F471EE"/>
    <w:rsid w:val="00F47202"/>
    <w:rsid w:val="00F47247"/>
    <w:rsid w:val="00F472AD"/>
    <w:rsid w:val="00F4733E"/>
    <w:rsid w:val="00F473CA"/>
    <w:rsid w:val="00F47455"/>
    <w:rsid w:val="00F474CE"/>
    <w:rsid w:val="00F47515"/>
    <w:rsid w:val="00F4751B"/>
    <w:rsid w:val="00F47551"/>
    <w:rsid w:val="00F47622"/>
    <w:rsid w:val="00F4765E"/>
    <w:rsid w:val="00F476B8"/>
    <w:rsid w:val="00F476FE"/>
    <w:rsid w:val="00F47707"/>
    <w:rsid w:val="00F477F8"/>
    <w:rsid w:val="00F4785B"/>
    <w:rsid w:val="00F47885"/>
    <w:rsid w:val="00F478B8"/>
    <w:rsid w:val="00F4793C"/>
    <w:rsid w:val="00F47942"/>
    <w:rsid w:val="00F47955"/>
    <w:rsid w:val="00F479C3"/>
    <w:rsid w:val="00F47A4E"/>
    <w:rsid w:val="00F47AA8"/>
    <w:rsid w:val="00F47ABE"/>
    <w:rsid w:val="00F47B20"/>
    <w:rsid w:val="00F47B62"/>
    <w:rsid w:val="00F47C06"/>
    <w:rsid w:val="00F47C14"/>
    <w:rsid w:val="00F47C45"/>
    <w:rsid w:val="00F47C5E"/>
    <w:rsid w:val="00F47D23"/>
    <w:rsid w:val="00F47E31"/>
    <w:rsid w:val="00F47EE2"/>
    <w:rsid w:val="00F47F5D"/>
    <w:rsid w:val="00F50286"/>
    <w:rsid w:val="00F50289"/>
    <w:rsid w:val="00F505D8"/>
    <w:rsid w:val="00F505E2"/>
    <w:rsid w:val="00F5065C"/>
    <w:rsid w:val="00F5072A"/>
    <w:rsid w:val="00F507DE"/>
    <w:rsid w:val="00F508D2"/>
    <w:rsid w:val="00F50A10"/>
    <w:rsid w:val="00F50A36"/>
    <w:rsid w:val="00F50BEC"/>
    <w:rsid w:val="00F50C4A"/>
    <w:rsid w:val="00F50C9D"/>
    <w:rsid w:val="00F50D92"/>
    <w:rsid w:val="00F50EE3"/>
    <w:rsid w:val="00F50FDA"/>
    <w:rsid w:val="00F5101E"/>
    <w:rsid w:val="00F51142"/>
    <w:rsid w:val="00F511DF"/>
    <w:rsid w:val="00F5120F"/>
    <w:rsid w:val="00F513E2"/>
    <w:rsid w:val="00F514D0"/>
    <w:rsid w:val="00F51657"/>
    <w:rsid w:val="00F516B7"/>
    <w:rsid w:val="00F516D6"/>
    <w:rsid w:val="00F51717"/>
    <w:rsid w:val="00F51747"/>
    <w:rsid w:val="00F51862"/>
    <w:rsid w:val="00F518B1"/>
    <w:rsid w:val="00F51AC8"/>
    <w:rsid w:val="00F51AE9"/>
    <w:rsid w:val="00F51B84"/>
    <w:rsid w:val="00F51D18"/>
    <w:rsid w:val="00F51D7A"/>
    <w:rsid w:val="00F51D87"/>
    <w:rsid w:val="00F51E06"/>
    <w:rsid w:val="00F51EF5"/>
    <w:rsid w:val="00F52084"/>
    <w:rsid w:val="00F52091"/>
    <w:rsid w:val="00F520DE"/>
    <w:rsid w:val="00F52109"/>
    <w:rsid w:val="00F5210E"/>
    <w:rsid w:val="00F52227"/>
    <w:rsid w:val="00F52262"/>
    <w:rsid w:val="00F52484"/>
    <w:rsid w:val="00F524CA"/>
    <w:rsid w:val="00F524CC"/>
    <w:rsid w:val="00F524DC"/>
    <w:rsid w:val="00F524FF"/>
    <w:rsid w:val="00F525B0"/>
    <w:rsid w:val="00F52682"/>
    <w:rsid w:val="00F5269F"/>
    <w:rsid w:val="00F526D6"/>
    <w:rsid w:val="00F52732"/>
    <w:rsid w:val="00F528CF"/>
    <w:rsid w:val="00F528D4"/>
    <w:rsid w:val="00F52954"/>
    <w:rsid w:val="00F52A94"/>
    <w:rsid w:val="00F52B84"/>
    <w:rsid w:val="00F52D15"/>
    <w:rsid w:val="00F52D51"/>
    <w:rsid w:val="00F52D9E"/>
    <w:rsid w:val="00F52E5C"/>
    <w:rsid w:val="00F52E5E"/>
    <w:rsid w:val="00F52EC3"/>
    <w:rsid w:val="00F52EFA"/>
    <w:rsid w:val="00F52F28"/>
    <w:rsid w:val="00F52F74"/>
    <w:rsid w:val="00F53062"/>
    <w:rsid w:val="00F5313C"/>
    <w:rsid w:val="00F5322A"/>
    <w:rsid w:val="00F532C1"/>
    <w:rsid w:val="00F532E9"/>
    <w:rsid w:val="00F5331F"/>
    <w:rsid w:val="00F533AB"/>
    <w:rsid w:val="00F5343B"/>
    <w:rsid w:val="00F53461"/>
    <w:rsid w:val="00F53520"/>
    <w:rsid w:val="00F53570"/>
    <w:rsid w:val="00F53612"/>
    <w:rsid w:val="00F53683"/>
    <w:rsid w:val="00F5369A"/>
    <w:rsid w:val="00F53715"/>
    <w:rsid w:val="00F537AF"/>
    <w:rsid w:val="00F538B6"/>
    <w:rsid w:val="00F5392C"/>
    <w:rsid w:val="00F53B4A"/>
    <w:rsid w:val="00F53CCA"/>
    <w:rsid w:val="00F53D5B"/>
    <w:rsid w:val="00F53E7F"/>
    <w:rsid w:val="00F53F45"/>
    <w:rsid w:val="00F5401F"/>
    <w:rsid w:val="00F5403E"/>
    <w:rsid w:val="00F54054"/>
    <w:rsid w:val="00F5414B"/>
    <w:rsid w:val="00F5416E"/>
    <w:rsid w:val="00F54206"/>
    <w:rsid w:val="00F5429D"/>
    <w:rsid w:val="00F542BF"/>
    <w:rsid w:val="00F542FC"/>
    <w:rsid w:val="00F54395"/>
    <w:rsid w:val="00F5439E"/>
    <w:rsid w:val="00F544D4"/>
    <w:rsid w:val="00F54565"/>
    <w:rsid w:val="00F54597"/>
    <w:rsid w:val="00F545CD"/>
    <w:rsid w:val="00F5469B"/>
    <w:rsid w:val="00F546F5"/>
    <w:rsid w:val="00F54740"/>
    <w:rsid w:val="00F54759"/>
    <w:rsid w:val="00F547D9"/>
    <w:rsid w:val="00F54831"/>
    <w:rsid w:val="00F5484D"/>
    <w:rsid w:val="00F548B8"/>
    <w:rsid w:val="00F548C7"/>
    <w:rsid w:val="00F548CB"/>
    <w:rsid w:val="00F54948"/>
    <w:rsid w:val="00F54960"/>
    <w:rsid w:val="00F549AA"/>
    <w:rsid w:val="00F54A17"/>
    <w:rsid w:val="00F54C26"/>
    <w:rsid w:val="00F54D4A"/>
    <w:rsid w:val="00F54DD6"/>
    <w:rsid w:val="00F54EEB"/>
    <w:rsid w:val="00F54FA2"/>
    <w:rsid w:val="00F5518A"/>
    <w:rsid w:val="00F552C4"/>
    <w:rsid w:val="00F55345"/>
    <w:rsid w:val="00F55384"/>
    <w:rsid w:val="00F5551B"/>
    <w:rsid w:val="00F556BB"/>
    <w:rsid w:val="00F5575D"/>
    <w:rsid w:val="00F557B5"/>
    <w:rsid w:val="00F557E8"/>
    <w:rsid w:val="00F55852"/>
    <w:rsid w:val="00F558EC"/>
    <w:rsid w:val="00F559D9"/>
    <w:rsid w:val="00F55ABC"/>
    <w:rsid w:val="00F55B64"/>
    <w:rsid w:val="00F55BF6"/>
    <w:rsid w:val="00F55D11"/>
    <w:rsid w:val="00F55E2C"/>
    <w:rsid w:val="00F55EB8"/>
    <w:rsid w:val="00F55F31"/>
    <w:rsid w:val="00F56011"/>
    <w:rsid w:val="00F56054"/>
    <w:rsid w:val="00F5608C"/>
    <w:rsid w:val="00F560DB"/>
    <w:rsid w:val="00F5617F"/>
    <w:rsid w:val="00F561F0"/>
    <w:rsid w:val="00F56300"/>
    <w:rsid w:val="00F5636E"/>
    <w:rsid w:val="00F56392"/>
    <w:rsid w:val="00F5644F"/>
    <w:rsid w:val="00F5655B"/>
    <w:rsid w:val="00F56595"/>
    <w:rsid w:val="00F56619"/>
    <w:rsid w:val="00F56632"/>
    <w:rsid w:val="00F567A3"/>
    <w:rsid w:val="00F5683A"/>
    <w:rsid w:val="00F56AC7"/>
    <w:rsid w:val="00F56BF6"/>
    <w:rsid w:val="00F56BFE"/>
    <w:rsid w:val="00F56C50"/>
    <w:rsid w:val="00F56C7C"/>
    <w:rsid w:val="00F56CA3"/>
    <w:rsid w:val="00F56D0D"/>
    <w:rsid w:val="00F56D93"/>
    <w:rsid w:val="00F56DEA"/>
    <w:rsid w:val="00F56E3C"/>
    <w:rsid w:val="00F56E41"/>
    <w:rsid w:val="00F56EB8"/>
    <w:rsid w:val="00F56ED7"/>
    <w:rsid w:val="00F57006"/>
    <w:rsid w:val="00F571F5"/>
    <w:rsid w:val="00F572CC"/>
    <w:rsid w:val="00F5730C"/>
    <w:rsid w:val="00F57454"/>
    <w:rsid w:val="00F5757E"/>
    <w:rsid w:val="00F5758A"/>
    <w:rsid w:val="00F5766F"/>
    <w:rsid w:val="00F576D0"/>
    <w:rsid w:val="00F577B7"/>
    <w:rsid w:val="00F5780B"/>
    <w:rsid w:val="00F57906"/>
    <w:rsid w:val="00F57930"/>
    <w:rsid w:val="00F57A25"/>
    <w:rsid w:val="00F57A3D"/>
    <w:rsid w:val="00F57A56"/>
    <w:rsid w:val="00F57C3F"/>
    <w:rsid w:val="00F57C66"/>
    <w:rsid w:val="00F57DC1"/>
    <w:rsid w:val="00F57DEF"/>
    <w:rsid w:val="00F57EFF"/>
    <w:rsid w:val="00F57F37"/>
    <w:rsid w:val="00F57F7B"/>
    <w:rsid w:val="00F57FE5"/>
    <w:rsid w:val="00F57FF0"/>
    <w:rsid w:val="00F600E9"/>
    <w:rsid w:val="00F601EE"/>
    <w:rsid w:val="00F60316"/>
    <w:rsid w:val="00F603D9"/>
    <w:rsid w:val="00F604CA"/>
    <w:rsid w:val="00F605D9"/>
    <w:rsid w:val="00F60683"/>
    <w:rsid w:val="00F6086F"/>
    <w:rsid w:val="00F60A2C"/>
    <w:rsid w:val="00F60A92"/>
    <w:rsid w:val="00F60B8F"/>
    <w:rsid w:val="00F60C2F"/>
    <w:rsid w:val="00F60D37"/>
    <w:rsid w:val="00F60F27"/>
    <w:rsid w:val="00F60F29"/>
    <w:rsid w:val="00F6115D"/>
    <w:rsid w:val="00F611B1"/>
    <w:rsid w:val="00F61290"/>
    <w:rsid w:val="00F612F8"/>
    <w:rsid w:val="00F61349"/>
    <w:rsid w:val="00F6136A"/>
    <w:rsid w:val="00F61544"/>
    <w:rsid w:val="00F61593"/>
    <w:rsid w:val="00F616AD"/>
    <w:rsid w:val="00F61731"/>
    <w:rsid w:val="00F6179F"/>
    <w:rsid w:val="00F617CC"/>
    <w:rsid w:val="00F6187C"/>
    <w:rsid w:val="00F618A0"/>
    <w:rsid w:val="00F618C7"/>
    <w:rsid w:val="00F618E3"/>
    <w:rsid w:val="00F61949"/>
    <w:rsid w:val="00F61ACE"/>
    <w:rsid w:val="00F61C67"/>
    <w:rsid w:val="00F61D3E"/>
    <w:rsid w:val="00F61F04"/>
    <w:rsid w:val="00F61F1F"/>
    <w:rsid w:val="00F61F39"/>
    <w:rsid w:val="00F61F89"/>
    <w:rsid w:val="00F62144"/>
    <w:rsid w:val="00F621ED"/>
    <w:rsid w:val="00F62347"/>
    <w:rsid w:val="00F623AD"/>
    <w:rsid w:val="00F623C5"/>
    <w:rsid w:val="00F6240D"/>
    <w:rsid w:val="00F62584"/>
    <w:rsid w:val="00F62623"/>
    <w:rsid w:val="00F62716"/>
    <w:rsid w:val="00F627FC"/>
    <w:rsid w:val="00F6280F"/>
    <w:rsid w:val="00F62933"/>
    <w:rsid w:val="00F629C9"/>
    <w:rsid w:val="00F62A2A"/>
    <w:rsid w:val="00F62A7C"/>
    <w:rsid w:val="00F62E12"/>
    <w:rsid w:val="00F62EFD"/>
    <w:rsid w:val="00F62F91"/>
    <w:rsid w:val="00F62FE0"/>
    <w:rsid w:val="00F63095"/>
    <w:rsid w:val="00F630FA"/>
    <w:rsid w:val="00F631C5"/>
    <w:rsid w:val="00F63271"/>
    <w:rsid w:val="00F632CA"/>
    <w:rsid w:val="00F632F3"/>
    <w:rsid w:val="00F63307"/>
    <w:rsid w:val="00F63367"/>
    <w:rsid w:val="00F63403"/>
    <w:rsid w:val="00F634CF"/>
    <w:rsid w:val="00F63510"/>
    <w:rsid w:val="00F635AA"/>
    <w:rsid w:val="00F635E4"/>
    <w:rsid w:val="00F63631"/>
    <w:rsid w:val="00F63918"/>
    <w:rsid w:val="00F6392F"/>
    <w:rsid w:val="00F639DB"/>
    <w:rsid w:val="00F639DC"/>
    <w:rsid w:val="00F639E1"/>
    <w:rsid w:val="00F63B6B"/>
    <w:rsid w:val="00F63C29"/>
    <w:rsid w:val="00F63C78"/>
    <w:rsid w:val="00F63CBF"/>
    <w:rsid w:val="00F63ECD"/>
    <w:rsid w:val="00F63F02"/>
    <w:rsid w:val="00F63F35"/>
    <w:rsid w:val="00F64034"/>
    <w:rsid w:val="00F64053"/>
    <w:rsid w:val="00F64132"/>
    <w:rsid w:val="00F6419C"/>
    <w:rsid w:val="00F64269"/>
    <w:rsid w:val="00F643D2"/>
    <w:rsid w:val="00F643D9"/>
    <w:rsid w:val="00F643F2"/>
    <w:rsid w:val="00F644CC"/>
    <w:rsid w:val="00F6453F"/>
    <w:rsid w:val="00F64542"/>
    <w:rsid w:val="00F6463A"/>
    <w:rsid w:val="00F646CA"/>
    <w:rsid w:val="00F64730"/>
    <w:rsid w:val="00F64741"/>
    <w:rsid w:val="00F6477D"/>
    <w:rsid w:val="00F649AA"/>
    <w:rsid w:val="00F649C4"/>
    <w:rsid w:val="00F64A0F"/>
    <w:rsid w:val="00F64B30"/>
    <w:rsid w:val="00F64CD5"/>
    <w:rsid w:val="00F64CF1"/>
    <w:rsid w:val="00F64D6A"/>
    <w:rsid w:val="00F64DBD"/>
    <w:rsid w:val="00F64EF6"/>
    <w:rsid w:val="00F64F0A"/>
    <w:rsid w:val="00F64F3E"/>
    <w:rsid w:val="00F64FC7"/>
    <w:rsid w:val="00F65002"/>
    <w:rsid w:val="00F650CB"/>
    <w:rsid w:val="00F65147"/>
    <w:rsid w:val="00F65250"/>
    <w:rsid w:val="00F652C8"/>
    <w:rsid w:val="00F652F3"/>
    <w:rsid w:val="00F65308"/>
    <w:rsid w:val="00F65433"/>
    <w:rsid w:val="00F654BB"/>
    <w:rsid w:val="00F65716"/>
    <w:rsid w:val="00F65759"/>
    <w:rsid w:val="00F6590A"/>
    <w:rsid w:val="00F6594E"/>
    <w:rsid w:val="00F65AA0"/>
    <w:rsid w:val="00F65AB2"/>
    <w:rsid w:val="00F65AD3"/>
    <w:rsid w:val="00F65C0A"/>
    <w:rsid w:val="00F65C90"/>
    <w:rsid w:val="00F65C99"/>
    <w:rsid w:val="00F65D29"/>
    <w:rsid w:val="00F65DD3"/>
    <w:rsid w:val="00F65DDF"/>
    <w:rsid w:val="00F65E16"/>
    <w:rsid w:val="00F65E3E"/>
    <w:rsid w:val="00F65FE0"/>
    <w:rsid w:val="00F6603C"/>
    <w:rsid w:val="00F6604E"/>
    <w:rsid w:val="00F662C9"/>
    <w:rsid w:val="00F662D2"/>
    <w:rsid w:val="00F662E8"/>
    <w:rsid w:val="00F6639E"/>
    <w:rsid w:val="00F663B0"/>
    <w:rsid w:val="00F663DA"/>
    <w:rsid w:val="00F664D3"/>
    <w:rsid w:val="00F66553"/>
    <w:rsid w:val="00F66732"/>
    <w:rsid w:val="00F667D1"/>
    <w:rsid w:val="00F66883"/>
    <w:rsid w:val="00F668B5"/>
    <w:rsid w:val="00F66919"/>
    <w:rsid w:val="00F6691C"/>
    <w:rsid w:val="00F669B2"/>
    <w:rsid w:val="00F66B10"/>
    <w:rsid w:val="00F66B1E"/>
    <w:rsid w:val="00F66BBF"/>
    <w:rsid w:val="00F66D4D"/>
    <w:rsid w:val="00F66DE4"/>
    <w:rsid w:val="00F66F9D"/>
    <w:rsid w:val="00F671D2"/>
    <w:rsid w:val="00F671D5"/>
    <w:rsid w:val="00F6720E"/>
    <w:rsid w:val="00F672C1"/>
    <w:rsid w:val="00F673BE"/>
    <w:rsid w:val="00F67460"/>
    <w:rsid w:val="00F675AA"/>
    <w:rsid w:val="00F675EF"/>
    <w:rsid w:val="00F67603"/>
    <w:rsid w:val="00F67668"/>
    <w:rsid w:val="00F679B6"/>
    <w:rsid w:val="00F67ACD"/>
    <w:rsid w:val="00F67AD7"/>
    <w:rsid w:val="00F67B6C"/>
    <w:rsid w:val="00F67BA6"/>
    <w:rsid w:val="00F67D62"/>
    <w:rsid w:val="00F67E67"/>
    <w:rsid w:val="00F67E6F"/>
    <w:rsid w:val="00F67E76"/>
    <w:rsid w:val="00F67EED"/>
    <w:rsid w:val="00F67FB3"/>
    <w:rsid w:val="00F67FB6"/>
    <w:rsid w:val="00F7006C"/>
    <w:rsid w:val="00F70124"/>
    <w:rsid w:val="00F7015C"/>
    <w:rsid w:val="00F70198"/>
    <w:rsid w:val="00F70218"/>
    <w:rsid w:val="00F7022C"/>
    <w:rsid w:val="00F7029C"/>
    <w:rsid w:val="00F7034A"/>
    <w:rsid w:val="00F703B0"/>
    <w:rsid w:val="00F703EA"/>
    <w:rsid w:val="00F704C2"/>
    <w:rsid w:val="00F7050B"/>
    <w:rsid w:val="00F70543"/>
    <w:rsid w:val="00F706DB"/>
    <w:rsid w:val="00F706DF"/>
    <w:rsid w:val="00F70743"/>
    <w:rsid w:val="00F707CC"/>
    <w:rsid w:val="00F7082A"/>
    <w:rsid w:val="00F70854"/>
    <w:rsid w:val="00F70978"/>
    <w:rsid w:val="00F70A17"/>
    <w:rsid w:val="00F70A2D"/>
    <w:rsid w:val="00F70B35"/>
    <w:rsid w:val="00F70B39"/>
    <w:rsid w:val="00F70B80"/>
    <w:rsid w:val="00F70CB1"/>
    <w:rsid w:val="00F70D07"/>
    <w:rsid w:val="00F70D90"/>
    <w:rsid w:val="00F70DD8"/>
    <w:rsid w:val="00F70EA6"/>
    <w:rsid w:val="00F70F6F"/>
    <w:rsid w:val="00F70F88"/>
    <w:rsid w:val="00F70FDB"/>
    <w:rsid w:val="00F71021"/>
    <w:rsid w:val="00F71074"/>
    <w:rsid w:val="00F7110D"/>
    <w:rsid w:val="00F71126"/>
    <w:rsid w:val="00F7114F"/>
    <w:rsid w:val="00F711C6"/>
    <w:rsid w:val="00F71210"/>
    <w:rsid w:val="00F7139A"/>
    <w:rsid w:val="00F713EA"/>
    <w:rsid w:val="00F7144A"/>
    <w:rsid w:val="00F714A7"/>
    <w:rsid w:val="00F71559"/>
    <w:rsid w:val="00F716EF"/>
    <w:rsid w:val="00F7183B"/>
    <w:rsid w:val="00F71896"/>
    <w:rsid w:val="00F71993"/>
    <w:rsid w:val="00F7199C"/>
    <w:rsid w:val="00F71A66"/>
    <w:rsid w:val="00F71ACD"/>
    <w:rsid w:val="00F71BD4"/>
    <w:rsid w:val="00F71C47"/>
    <w:rsid w:val="00F71C60"/>
    <w:rsid w:val="00F71D61"/>
    <w:rsid w:val="00F71D7E"/>
    <w:rsid w:val="00F71E15"/>
    <w:rsid w:val="00F71E8A"/>
    <w:rsid w:val="00F72176"/>
    <w:rsid w:val="00F7217E"/>
    <w:rsid w:val="00F721B7"/>
    <w:rsid w:val="00F7220A"/>
    <w:rsid w:val="00F7222C"/>
    <w:rsid w:val="00F722E6"/>
    <w:rsid w:val="00F722EB"/>
    <w:rsid w:val="00F723CA"/>
    <w:rsid w:val="00F72428"/>
    <w:rsid w:val="00F7244F"/>
    <w:rsid w:val="00F72488"/>
    <w:rsid w:val="00F72549"/>
    <w:rsid w:val="00F72611"/>
    <w:rsid w:val="00F72612"/>
    <w:rsid w:val="00F7275F"/>
    <w:rsid w:val="00F72783"/>
    <w:rsid w:val="00F727BE"/>
    <w:rsid w:val="00F72820"/>
    <w:rsid w:val="00F7290C"/>
    <w:rsid w:val="00F72948"/>
    <w:rsid w:val="00F729E5"/>
    <w:rsid w:val="00F72A31"/>
    <w:rsid w:val="00F72ADF"/>
    <w:rsid w:val="00F72B7B"/>
    <w:rsid w:val="00F72D61"/>
    <w:rsid w:val="00F72DA4"/>
    <w:rsid w:val="00F72EAD"/>
    <w:rsid w:val="00F72F18"/>
    <w:rsid w:val="00F72F48"/>
    <w:rsid w:val="00F73030"/>
    <w:rsid w:val="00F7311E"/>
    <w:rsid w:val="00F73194"/>
    <w:rsid w:val="00F731E6"/>
    <w:rsid w:val="00F7321F"/>
    <w:rsid w:val="00F73247"/>
    <w:rsid w:val="00F73272"/>
    <w:rsid w:val="00F73341"/>
    <w:rsid w:val="00F73366"/>
    <w:rsid w:val="00F7337C"/>
    <w:rsid w:val="00F733FA"/>
    <w:rsid w:val="00F73457"/>
    <w:rsid w:val="00F73479"/>
    <w:rsid w:val="00F73489"/>
    <w:rsid w:val="00F734C1"/>
    <w:rsid w:val="00F7353B"/>
    <w:rsid w:val="00F735BF"/>
    <w:rsid w:val="00F736AA"/>
    <w:rsid w:val="00F737AD"/>
    <w:rsid w:val="00F73883"/>
    <w:rsid w:val="00F73A6F"/>
    <w:rsid w:val="00F73B11"/>
    <w:rsid w:val="00F73B6B"/>
    <w:rsid w:val="00F73C45"/>
    <w:rsid w:val="00F73CB5"/>
    <w:rsid w:val="00F73CE3"/>
    <w:rsid w:val="00F73E73"/>
    <w:rsid w:val="00F73E89"/>
    <w:rsid w:val="00F74023"/>
    <w:rsid w:val="00F74281"/>
    <w:rsid w:val="00F74292"/>
    <w:rsid w:val="00F74353"/>
    <w:rsid w:val="00F743BF"/>
    <w:rsid w:val="00F744F1"/>
    <w:rsid w:val="00F74569"/>
    <w:rsid w:val="00F746CD"/>
    <w:rsid w:val="00F746F2"/>
    <w:rsid w:val="00F74777"/>
    <w:rsid w:val="00F74791"/>
    <w:rsid w:val="00F74853"/>
    <w:rsid w:val="00F74924"/>
    <w:rsid w:val="00F74A7D"/>
    <w:rsid w:val="00F74B08"/>
    <w:rsid w:val="00F74BDA"/>
    <w:rsid w:val="00F74CDC"/>
    <w:rsid w:val="00F74DF8"/>
    <w:rsid w:val="00F74E83"/>
    <w:rsid w:val="00F74EC8"/>
    <w:rsid w:val="00F752DC"/>
    <w:rsid w:val="00F752F5"/>
    <w:rsid w:val="00F75325"/>
    <w:rsid w:val="00F7544C"/>
    <w:rsid w:val="00F75492"/>
    <w:rsid w:val="00F7551F"/>
    <w:rsid w:val="00F75637"/>
    <w:rsid w:val="00F756C9"/>
    <w:rsid w:val="00F757D4"/>
    <w:rsid w:val="00F758D2"/>
    <w:rsid w:val="00F75C5D"/>
    <w:rsid w:val="00F75C82"/>
    <w:rsid w:val="00F75D54"/>
    <w:rsid w:val="00F75EA3"/>
    <w:rsid w:val="00F75F76"/>
    <w:rsid w:val="00F75FDF"/>
    <w:rsid w:val="00F76148"/>
    <w:rsid w:val="00F761D8"/>
    <w:rsid w:val="00F761E1"/>
    <w:rsid w:val="00F76205"/>
    <w:rsid w:val="00F7631E"/>
    <w:rsid w:val="00F7632D"/>
    <w:rsid w:val="00F76352"/>
    <w:rsid w:val="00F7640C"/>
    <w:rsid w:val="00F76576"/>
    <w:rsid w:val="00F7664D"/>
    <w:rsid w:val="00F7672E"/>
    <w:rsid w:val="00F76745"/>
    <w:rsid w:val="00F76864"/>
    <w:rsid w:val="00F7689C"/>
    <w:rsid w:val="00F768E1"/>
    <w:rsid w:val="00F768F3"/>
    <w:rsid w:val="00F768FA"/>
    <w:rsid w:val="00F769C5"/>
    <w:rsid w:val="00F76A78"/>
    <w:rsid w:val="00F76BA1"/>
    <w:rsid w:val="00F76BE4"/>
    <w:rsid w:val="00F76C1F"/>
    <w:rsid w:val="00F76C7E"/>
    <w:rsid w:val="00F76D3E"/>
    <w:rsid w:val="00F76D4E"/>
    <w:rsid w:val="00F76DB9"/>
    <w:rsid w:val="00F76ED3"/>
    <w:rsid w:val="00F76FD8"/>
    <w:rsid w:val="00F7704C"/>
    <w:rsid w:val="00F77089"/>
    <w:rsid w:val="00F77253"/>
    <w:rsid w:val="00F77265"/>
    <w:rsid w:val="00F77286"/>
    <w:rsid w:val="00F77366"/>
    <w:rsid w:val="00F773F2"/>
    <w:rsid w:val="00F7747E"/>
    <w:rsid w:val="00F774FD"/>
    <w:rsid w:val="00F77554"/>
    <w:rsid w:val="00F77664"/>
    <w:rsid w:val="00F7772F"/>
    <w:rsid w:val="00F7781A"/>
    <w:rsid w:val="00F7787E"/>
    <w:rsid w:val="00F778F8"/>
    <w:rsid w:val="00F77AB5"/>
    <w:rsid w:val="00F77BB5"/>
    <w:rsid w:val="00F77C91"/>
    <w:rsid w:val="00F77ED7"/>
    <w:rsid w:val="00F77F49"/>
    <w:rsid w:val="00F77F5E"/>
    <w:rsid w:val="00F80052"/>
    <w:rsid w:val="00F800C2"/>
    <w:rsid w:val="00F80114"/>
    <w:rsid w:val="00F8038B"/>
    <w:rsid w:val="00F803DD"/>
    <w:rsid w:val="00F80483"/>
    <w:rsid w:val="00F80524"/>
    <w:rsid w:val="00F80533"/>
    <w:rsid w:val="00F80640"/>
    <w:rsid w:val="00F80736"/>
    <w:rsid w:val="00F80794"/>
    <w:rsid w:val="00F80810"/>
    <w:rsid w:val="00F809BD"/>
    <w:rsid w:val="00F80A79"/>
    <w:rsid w:val="00F80B16"/>
    <w:rsid w:val="00F80CAC"/>
    <w:rsid w:val="00F80CC7"/>
    <w:rsid w:val="00F80D29"/>
    <w:rsid w:val="00F80FE5"/>
    <w:rsid w:val="00F81094"/>
    <w:rsid w:val="00F8113F"/>
    <w:rsid w:val="00F811FD"/>
    <w:rsid w:val="00F81292"/>
    <w:rsid w:val="00F812AA"/>
    <w:rsid w:val="00F812C7"/>
    <w:rsid w:val="00F814EE"/>
    <w:rsid w:val="00F81620"/>
    <w:rsid w:val="00F81695"/>
    <w:rsid w:val="00F8193F"/>
    <w:rsid w:val="00F819B7"/>
    <w:rsid w:val="00F819D6"/>
    <w:rsid w:val="00F819DE"/>
    <w:rsid w:val="00F81A25"/>
    <w:rsid w:val="00F81AD9"/>
    <w:rsid w:val="00F81AE9"/>
    <w:rsid w:val="00F81BA1"/>
    <w:rsid w:val="00F81C70"/>
    <w:rsid w:val="00F81CC7"/>
    <w:rsid w:val="00F81D30"/>
    <w:rsid w:val="00F81D3A"/>
    <w:rsid w:val="00F81D4D"/>
    <w:rsid w:val="00F81E94"/>
    <w:rsid w:val="00F81EBC"/>
    <w:rsid w:val="00F81ECA"/>
    <w:rsid w:val="00F81F14"/>
    <w:rsid w:val="00F81F30"/>
    <w:rsid w:val="00F81F37"/>
    <w:rsid w:val="00F81FBA"/>
    <w:rsid w:val="00F81FBF"/>
    <w:rsid w:val="00F82181"/>
    <w:rsid w:val="00F82236"/>
    <w:rsid w:val="00F82313"/>
    <w:rsid w:val="00F823EA"/>
    <w:rsid w:val="00F823F1"/>
    <w:rsid w:val="00F824C2"/>
    <w:rsid w:val="00F824D3"/>
    <w:rsid w:val="00F824F8"/>
    <w:rsid w:val="00F82620"/>
    <w:rsid w:val="00F8265D"/>
    <w:rsid w:val="00F826B1"/>
    <w:rsid w:val="00F82764"/>
    <w:rsid w:val="00F8295B"/>
    <w:rsid w:val="00F82A37"/>
    <w:rsid w:val="00F82AFF"/>
    <w:rsid w:val="00F82B1A"/>
    <w:rsid w:val="00F82CBA"/>
    <w:rsid w:val="00F82CD1"/>
    <w:rsid w:val="00F82D7D"/>
    <w:rsid w:val="00F82DB4"/>
    <w:rsid w:val="00F82E13"/>
    <w:rsid w:val="00F82F35"/>
    <w:rsid w:val="00F82F4B"/>
    <w:rsid w:val="00F830E2"/>
    <w:rsid w:val="00F831C4"/>
    <w:rsid w:val="00F831F8"/>
    <w:rsid w:val="00F8324C"/>
    <w:rsid w:val="00F83305"/>
    <w:rsid w:val="00F8337F"/>
    <w:rsid w:val="00F83444"/>
    <w:rsid w:val="00F835A2"/>
    <w:rsid w:val="00F83622"/>
    <w:rsid w:val="00F83626"/>
    <w:rsid w:val="00F83632"/>
    <w:rsid w:val="00F83754"/>
    <w:rsid w:val="00F8378E"/>
    <w:rsid w:val="00F83790"/>
    <w:rsid w:val="00F8389B"/>
    <w:rsid w:val="00F838AA"/>
    <w:rsid w:val="00F8392A"/>
    <w:rsid w:val="00F839B9"/>
    <w:rsid w:val="00F83A06"/>
    <w:rsid w:val="00F83AE8"/>
    <w:rsid w:val="00F83B40"/>
    <w:rsid w:val="00F83BA3"/>
    <w:rsid w:val="00F83BCD"/>
    <w:rsid w:val="00F83C55"/>
    <w:rsid w:val="00F83CE7"/>
    <w:rsid w:val="00F83DD9"/>
    <w:rsid w:val="00F83EB1"/>
    <w:rsid w:val="00F83EBE"/>
    <w:rsid w:val="00F83ECA"/>
    <w:rsid w:val="00F83FC5"/>
    <w:rsid w:val="00F8401E"/>
    <w:rsid w:val="00F84045"/>
    <w:rsid w:val="00F840F1"/>
    <w:rsid w:val="00F841D3"/>
    <w:rsid w:val="00F84470"/>
    <w:rsid w:val="00F84584"/>
    <w:rsid w:val="00F8459D"/>
    <w:rsid w:val="00F84609"/>
    <w:rsid w:val="00F84626"/>
    <w:rsid w:val="00F8472D"/>
    <w:rsid w:val="00F84809"/>
    <w:rsid w:val="00F8481B"/>
    <w:rsid w:val="00F84840"/>
    <w:rsid w:val="00F84859"/>
    <w:rsid w:val="00F8488F"/>
    <w:rsid w:val="00F84910"/>
    <w:rsid w:val="00F8494F"/>
    <w:rsid w:val="00F849BD"/>
    <w:rsid w:val="00F84B3F"/>
    <w:rsid w:val="00F84B66"/>
    <w:rsid w:val="00F84B7E"/>
    <w:rsid w:val="00F84C9D"/>
    <w:rsid w:val="00F84CB1"/>
    <w:rsid w:val="00F84CFB"/>
    <w:rsid w:val="00F84D0A"/>
    <w:rsid w:val="00F84D78"/>
    <w:rsid w:val="00F8504C"/>
    <w:rsid w:val="00F850A1"/>
    <w:rsid w:val="00F85191"/>
    <w:rsid w:val="00F85215"/>
    <w:rsid w:val="00F853B1"/>
    <w:rsid w:val="00F8544E"/>
    <w:rsid w:val="00F85458"/>
    <w:rsid w:val="00F8552D"/>
    <w:rsid w:val="00F85558"/>
    <w:rsid w:val="00F8559C"/>
    <w:rsid w:val="00F855CD"/>
    <w:rsid w:val="00F8564A"/>
    <w:rsid w:val="00F8564D"/>
    <w:rsid w:val="00F856A4"/>
    <w:rsid w:val="00F856FB"/>
    <w:rsid w:val="00F85738"/>
    <w:rsid w:val="00F857AB"/>
    <w:rsid w:val="00F8593B"/>
    <w:rsid w:val="00F8595F"/>
    <w:rsid w:val="00F85983"/>
    <w:rsid w:val="00F85A10"/>
    <w:rsid w:val="00F85AAD"/>
    <w:rsid w:val="00F85B2B"/>
    <w:rsid w:val="00F85C50"/>
    <w:rsid w:val="00F85C7D"/>
    <w:rsid w:val="00F85CC8"/>
    <w:rsid w:val="00F85DCE"/>
    <w:rsid w:val="00F85DDA"/>
    <w:rsid w:val="00F85DEC"/>
    <w:rsid w:val="00F85EA0"/>
    <w:rsid w:val="00F85EC6"/>
    <w:rsid w:val="00F85F00"/>
    <w:rsid w:val="00F8600D"/>
    <w:rsid w:val="00F8606F"/>
    <w:rsid w:val="00F860BD"/>
    <w:rsid w:val="00F860F0"/>
    <w:rsid w:val="00F86193"/>
    <w:rsid w:val="00F861C8"/>
    <w:rsid w:val="00F86225"/>
    <w:rsid w:val="00F8622B"/>
    <w:rsid w:val="00F862B6"/>
    <w:rsid w:val="00F86328"/>
    <w:rsid w:val="00F863F6"/>
    <w:rsid w:val="00F8642B"/>
    <w:rsid w:val="00F86574"/>
    <w:rsid w:val="00F86597"/>
    <w:rsid w:val="00F8659A"/>
    <w:rsid w:val="00F865EC"/>
    <w:rsid w:val="00F86646"/>
    <w:rsid w:val="00F867A0"/>
    <w:rsid w:val="00F867AE"/>
    <w:rsid w:val="00F86BD6"/>
    <w:rsid w:val="00F86CCC"/>
    <w:rsid w:val="00F86CEE"/>
    <w:rsid w:val="00F86CF6"/>
    <w:rsid w:val="00F86D39"/>
    <w:rsid w:val="00F86D3F"/>
    <w:rsid w:val="00F86D7C"/>
    <w:rsid w:val="00F86DF2"/>
    <w:rsid w:val="00F86E2B"/>
    <w:rsid w:val="00F86F15"/>
    <w:rsid w:val="00F87140"/>
    <w:rsid w:val="00F8716B"/>
    <w:rsid w:val="00F87232"/>
    <w:rsid w:val="00F87288"/>
    <w:rsid w:val="00F872B9"/>
    <w:rsid w:val="00F87328"/>
    <w:rsid w:val="00F873D2"/>
    <w:rsid w:val="00F874AC"/>
    <w:rsid w:val="00F874B2"/>
    <w:rsid w:val="00F874CC"/>
    <w:rsid w:val="00F875FF"/>
    <w:rsid w:val="00F876F5"/>
    <w:rsid w:val="00F87747"/>
    <w:rsid w:val="00F877EB"/>
    <w:rsid w:val="00F8788A"/>
    <w:rsid w:val="00F87902"/>
    <w:rsid w:val="00F8792E"/>
    <w:rsid w:val="00F87AA3"/>
    <w:rsid w:val="00F87ABC"/>
    <w:rsid w:val="00F87C6A"/>
    <w:rsid w:val="00F87D2E"/>
    <w:rsid w:val="00F87DBF"/>
    <w:rsid w:val="00F87E3B"/>
    <w:rsid w:val="00F87E71"/>
    <w:rsid w:val="00F87F04"/>
    <w:rsid w:val="00F87F12"/>
    <w:rsid w:val="00F90264"/>
    <w:rsid w:val="00F90295"/>
    <w:rsid w:val="00F902BC"/>
    <w:rsid w:val="00F902FB"/>
    <w:rsid w:val="00F903CA"/>
    <w:rsid w:val="00F90578"/>
    <w:rsid w:val="00F90644"/>
    <w:rsid w:val="00F9068C"/>
    <w:rsid w:val="00F9071F"/>
    <w:rsid w:val="00F907F0"/>
    <w:rsid w:val="00F90801"/>
    <w:rsid w:val="00F90819"/>
    <w:rsid w:val="00F909B5"/>
    <w:rsid w:val="00F90AC0"/>
    <w:rsid w:val="00F90ADB"/>
    <w:rsid w:val="00F90CD9"/>
    <w:rsid w:val="00F90D84"/>
    <w:rsid w:val="00F90DF0"/>
    <w:rsid w:val="00F90E69"/>
    <w:rsid w:val="00F90F72"/>
    <w:rsid w:val="00F90F83"/>
    <w:rsid w:val="00F90F8E"/>
    <w:rsid w:val="00F90FA1"/>
    <w:rsid w:val="00F90FED"/>
    <w:rsid w:val="00F9102B"/>
    <w:rsid w:val="00F9103E"/>
    <w:rsid w:val="00F91055"/>
    <w:rsid w:val="00F9113B"/>
    <w:rsid w:val="00F91249"/>
    <w:rsid w:val="00F912B5"/>
    <w:rsid w:val="00F9146F"/>
    <w:rsid w:val="00F914F0"/>
    <w:rsid w:val="00F91540"/>
    <w:rsid w:val="00F91553"/>
    <w:rsid w:val="00F915CA"/>
    <w:rsid w:val="00F9172D"/>
    <w:rsid w:val="00F91764"/>
    <w:rsid w:val="00F91788"/>
    <w:rsid w:val="00F91852"/>
    <w:rsid w:val="00F9191F"/>
    <w:rsid w:val="00F9198E"/>
    <w:rsid w:val="00F9198F"/>
    <w:rsid w:val="00F91A74"/>
    <w:rsid w:val="00F91A83"/>
    <w:rsid w:val="00F91AD4"/>
    <w:rsid w:val="00F91C6E"/>
    <w:rsid w:val="00F91CE2"/>
    <w:rsid w:val="00F91E12"/>
    <w:rsid w:val="00F91EF7"/>
    <w:rsid w:val="00F91F06"/>
    <w:rsid w:val="00F91F78"/>
    <w:rsid w:val="00F91F89"/>
    <w:rsid w:val="00F9210D"/>
    <w:rsid w:val="00F921AD"/>
    <w:rsid w:val="00F9221B"/>
    <w:rsid w:val="00F9229E"/>
    <w:rsid w:val="00F92304"/>
    <w:rsid w:val="00F923C0"/>
    <w:rsid w:val="00F923EC"/>
    <w:rsid w:val="00F924AE"/>
    <w:rsid w:val="00F924CD"/>
    <w:rsid w:val="00F924E3"/>
    <w:rsid w:val="00F92566"/>
    <w:rsid w:val="00F92711"/>
    <w:rsid w:val="00F928A2"/>
    <w:rsid w:val="00F928D5"/>
    <w:rsid w:val="00F92AC8"/>
    <w:rsid w:val="00F92C7B"/>
    <w:rsid w:val="00F92C86"/>
    <w:rsid w:val="00F92DA2"/>
    <w:rsid w:val="00F92DA6"/>
    <w:rsid w:val="00F92F3A"/>
    <w:rsid w:val="00F92F72"/>
    <w:rsid w:val="00F93020"/>
    <w:rsid w:val="00F93100"/>
    <w:rsid w:val="00F93141"/>
    <w:rsid w:val="00F9319B"/>
    <w:rsid w:val="00F931C6"/>
    <w:rsid w:val="00F931DD"/>
    <w:rsid w:val="00F93229"/>
    <w:rsid w:val="00F93553"/>
    <w:rsid w:val="00F93574"/>
    <w:rsid w:val="00F935D9"/>
    <w:rsid w:val="00F93616"/>
    <w:rsid w:val="00F93665"/>
    <w:rsid w:val="00F9367E"/>
    <w:rsid w:val="00F937DC"/>
    <w:rsid w:val="00F93861"/>
    <w:rsid w:val="00F938B4"/>
    <w:rsid w:val="00F938BD"/>
    <w:rsid w:val="00F93911"/>
    <w:rsid w:val="00F93947"/>
    <w:rsid w:val="00F93949"/>
    <w:rsid w:val="00F93995"/>
    <w:rsid w:val="00F939DD"/>
    <w:rsid w:val="00F93B06"/>
    <w:rsid w:val="00F93B24"/>
    <w:rsid w:val="00F93BC3"/>
    <w:rsid w:val="00F93CDD"/>
    <w:rsid w:val="00F93DAD"/>
    <w:rsid w:val="00F93FB8"/>
    <w:rsid w:val="00F94361"/>
    <w:rsid w:val="00F94364"/>
    <w:rsid w:val="00F9437A"/>
    <w:rsid w:val="00F94447"/>
    <w:rsid w:val="00F94500"/>
    <w:rsid w:val="00F94534"/>
    <w:rsid w:val="00F9459E"/>
    <w:rsid w:val="00F945F9"/>
    <w:rsid w:val="00F9470F"/>
    <w:rsid w:val="00F94722"/>
    <w:rsid w:val="00F94942"/>
    <w:rsid w:val="00F94A6C"/>
    <w:rsid w:val="00F94AF0"/>
    <w:rsid w:val="00F94B6D"/>
    <w:rsid w:val="00F94B8E"/>
    <w:rsid w:val="00F94BB1"/>
    <w:rsid w:val="00F94BEE"/>
    <w:rsid w:val="00F94C20"/>
    <w:rsid w:val="00F94C24"/>
    <w:rsid w:val="00F94C5A"/>
    <w:rsid w:val="00F94C70"/>
    <w:rsid w:val="00F94D57"/>
    <w:rsid w:val="00F94DD6"/>
    <w:rsid w:val="00F94E61"/>
    <w:rsid w:val="00F94ECB"/>
    <w:rsid w:val="00F94F09"/>
    <w:rsid w:val="00F94F1C"/>
    <w:rsid w:val="00F94F38"/>
    <w:rsid w:val="00F95065"/>
    <w:rsid w:val="00F95086"/>
    <w:rsid w:val="00F95157"/>
    <w:rsid w:val="00F95241"/>
    <w:rsid w:val="00F952D4"/>
    <w:rsid w:val="00F95348"/>
    <w:rsid w:val="00F953BB"/>
    <w:rsid w:val="00F9541E"/>
    <w:rsid w:val="00F9551C"/>
    <w:rsid w:val="00F9559E"/>
    <w:rsid w:val="00F95728"/>
    <w:rsid w:val="00F95866"/>
    <w:rsid w:val="00F958A0"/>
    <w:rsid w:val="00F958A4"/>
    <w:rsid w:val="00F95A4D"/>
    <w:rsid w:val="00F95A50"/>
    <w:rsid w:val="00F95B78"/>
    <w:rsid w:val="00F95CEC"/>
    <w:rsid w:val="00F95CF7"/>
    <w:rsid w:val="00F95D05"/>
    <w:rsid w:val="00F95D26"/>
    <w:rsid w:val="00F95D44"/>
    <w:rsid w:val="00F95D6D"/>
    <w:rsid w:val="00F95E77"/>
    <w:rsid w:val="00F95ED1"/>
    <w:rsid w:val="00F95F01"/>
    <w:rsid w:val="00F960B3"/>
    <w:rsid w:val="00F9625E"/>
    <w:rsid w:val="00F9628C"/>
    <w:rsid w:val="00F962D6"/>
    <w:rsid w:val="00F96393"/>
    <w:rsid w:val="00F963C0"/>
    <w:rsid w:val="00F96431"/>
    <w:rsid w:val="00F964F9"/>
    <w:rsid w:val="00F965CD"/>
    <w:rsid w:val="00F96715"/>
    <w:rsid w:val="00F967A3"/>
    <w:rsid w:val="00F967CC"/>
    <w:rsid w:val="00F96A2A"/>
    <w:rsid w:val="00F96AA7"/>
    <w:rsid w:val="00F96B91"/>
    <w:rsid w:val="00F96C11"/>
    <w:rsid w:val="00F96C14"/>
    <w:rsid w:val="00F96C66"/>
    <w:rsid w:val="00F96ECC"/>
    <w:rsid w:val="00F96F53"/>
    <w:rsid w:val="00F96FDF"/>
    <w:rsid w:val="00F9700A"/>
    <w:rsid w:val="00F9706B"/>
    <w:rsid w:val="00F97130"/>
    <w:rsid w:val="00F97196"/>
    <w:rsid w:val="00F971AE"/>
    <w:rsid w:val="00F97255"/>
    <w:rsid w:val="00F972A6"/>
    <w:rsid w:val="00F972F0"/>
    <w:rsid w:val="00F97341"/>
    <w:rsid w:val="00F973CF"/>
    <w:rsid w:val="00F975BA"/>
    <w:rsid w:val="00F975F8"/>
    <w:rsid w:val="00F9764F"/>
    <w:rsid w:val="00F97693"/>
    <w:rsid w:val="00F9772A"/>
    <w:rsid w:val="00F977C4"/>
    <w:rsid w:val="00F979B5"/>
    <w:rsid w:val="00F979E8"/>
    <w:rsid w:val="00F97AFD"/>
    <w:rsid w:val="00F97B35"/>
    <w:rsid w:val="00F97B58"/>
    <w:rsid w:val="00F97B6A"/>
    <w:rsid w:val="00F97B7F"/>
    <w:rsid w:val="00F97B94"/>
    <w:rsid w:val="00F97C6E"/>
    <w:rsid w:val="00F97C99"/>
    <w:rsid w:val="00F97D45"/>
    <w:rsid w:val="00F97D57"/>
    <w:rsid w:val="00F97E23"/>
    <w:rsid w:val="00F97F15"/>
    <w:rsid w:val="00FA0056"/>
    <w:rsid w:val="00FA00E7"/>
    <w:rsid w:val="00FA0260"/>
    <w:rsid w:val="00FA0274"/>
    <w:rsid w:val="00FA02AF"/>
    <w:rsid w:val="00FA02E2"/>
    <w:rsid w:val="00FA032A"/>
    <w:rsid w:val="00FA0693"/>
    <w:rsid w:val="00FA06CA"/>
    <w:rsid w:val="00FA074A"/>
    <w:rsid w:val="00FA07D7"/>
    <w:rsid w:val="00FA0870"/>
    <w:rsid w:val="00FA0B28"/>
    <w:rsid w:val="00FA0BA5"/>
    <w:rsid w:val="00FA0C33"/>
    <w:rsid w:val="00FA0CA9"/>
    <w:rsid w:val="00FA0D41"/>
    <w:rsid w:val="00FA0D60"/>
    <w:rsid w:val="00FA0DAC"/>
    <w:rsid w:val="00FA0DAF"/>
    <w:rsid w:val="00FA0E99"/>
    <w:rsid w:val="00FA1118"/>
    <w:rsid w:val="00FA1119"/>
    <w:rsid w:val="00FA1127"/>
    <w:rsid w:val="00FA12BF"/>
    <w:rsid w:val="00FA12D3"/>
    <w:rsid w:val="00FA13C1"/>
    <w:rsid w:val="00FA143D"/>
    <w:rsid w:val="00FA152B"/>
    <w:rsid w:val="00FA16E0"/>
    <w:rsid w:val="00FA181B"/>
    <w:rsid w:val="00FA1881"/>
    <w:rsid w:val="00FA188D"/>
    <w:rsid w:val="00FA1A3A"/>
    <w:rsid w:val="00FA1D28"/>
    <w:rsid w:val="00FA1D54"/>
    <w:rsid w:val="00FA1D6D"/>
    <w:rsid w:val="00FA1D9A"/>
    <w:rsid w:val="00FA1D9F"/>
    <w:rsid w:val="00FA1DDF"/>
    <w:rsid w:val="00FA1E19"/>
    <w:rsid w:val="00FA1F66"/>
    <w:rsid w:val="00FA2135"/>
    <w:rsid w:val="00FA2183"/>
    <w:rsid w:val="00FA237A"/>
    <w:rsid w:val="00FA23AE"/>
    <w:rsid w:val="00FA24C3"/>
    <w:rsid w:val="00FA2505"/>
    <w:rsid w:val="00FA25A6"/>
    <w:rsid w:val="00FA25D7"/>
    <w:rsid w:val="00FA2692"/>
    <w:rsid w:val="00FA2761"/>
    <w:rsid w:val="00FA27DE"/>
    <w:rsid w:val="00FA28EA"/>
    <w:rsid w:val="00FA2906"/>
    <w:rsid w:val="00FA292F"/>
    <w:rsid w:val="00FA295E"/>
    <w:rsid w:val="00FA29B0"/>
    <w:rsid w:val="00FA2B56"/>
    <w:rsid w:val="00FA2B71"/>
    <w:rsid w:val="00FA2C29"/>
    <w:rsid w:val="00FA2C86"/>
    <w:rsid w:val="00FA2D35"/>
    <w:rsid w:val="00FA2D5D"/>
    <w:rsid w:val="00FA2E0F"/>
    <w:rsid w:val="00FA3039"/>
    <w:rsid w:val="00FA31C5"/>
    <w:rsid w:val="00FA31CC"/>
    <w:rsid w:val="00FA31CF"/>
    <w:rsid w:val="00FA31E8"/>
    <w:rsid w:val="00FA32C3"/>
    <w:rsid w:val="00FA3380"/>
    <w:rsid w:val="00FA350E"/>
    <w:rsid w:val="00FA36BB"/>
    <w:rsid w:val="00FA36F3"/>
    <w:rsid w:val="00FA3758"/>
    <w:rsid w:val="00FA37B4"/>
    <w:rsid w:val="00FA37EF"/>
    <w:rsid w:val="00FA38C2"/>
    <w:rsid w:val="00FA399C"/>
    <w:rsid w:val="00FA39F5"/>
    <w:rsid w:val="00FA3C7E"/>
    <w:rsid w:val="00FA3D6E"/>
    <w:rsid w:val="00FA3DC0"/>
    <w:rsid w:val="00FA3EC0"/>
    <w:rsid w:val="00FA40E3"/>
    <w:rsid w:val="00FA447F"/>
    <w:rsid w:val="00FA44B7"/>
    <w:rsid w:val="00FA4549"/>
    <w:rsid w:val="00FA45E2"/>
    <w:rsid w:val="00FA474B"/>
    <w:rsid w:val="00FA4758"/>
    <w:rsid w:val="00FA486E"/>
    <w:rsid w:val="00FA4987"/>
    <w:rsid w:val="00FA4998"/>
    <w:rsid w:val="00FA4B07"/>
    <w:rsid w:val="00FA4BF8"/>
    <w:rsid w:val="00FA4C48"/>
    <w:rsid w:val="00FA4D20"/>
    <w:rsid w:val="00FA4D67"/>
    <w:rsid w:val="00FA4DA1"/>
    <w:rsid w:val="00FA4F39"/>
    <w:rsid w:val="00FA4F86"/>
    <w:rsid w:val="00FA505C"/>
    <w:rsid w:val="00FA505E"/>
    <w:rsid w:val="00FA50E2"/>
    <w:rsid w:val="00FA518D"/>
    <w:rsid w:val="00FA5277"/>
    <w:rsid w:val="00FA531C"/>
    <w:rsid w:val="00FA539E"/>
    <w:rsid w:val="00FA5402"/>
    <w:rsid w:val="00FA5549"/>
    <w:rsid w:val="00FA554B"/>
    <w:rsid w:val="00FA5567"/>
    <w:rsid w:val="00FA55C0"/>
    <w:rsid w:val="00FA5601"/>
    <w:rsid w:val="00FA5671"/>
    <w:rsid w:val="00FA568C"/>
    <w:rsid w:val="00FA56B5"/>
    <w:rsid w:val="00FA570E"/>
    <w:rsid w:val="00FA5847"/>
    <w:rsid w:val="00FA587B"/>
    <w:rsid w:val="00FA596D"/>
    <w:rsid w:val="00FA598B"/>
    <w:rsid w:val="00FA5A92"/>
    <w:rsid w:val="00FA5B31"/>
    <w:rsid w:val="00FA5C29"/>
    <w:rsid w:val="00FA5CD7"/>
    <w:rsid w:val="00FA5D7A"/>
    <w:rsid w:val="00FA5E6F"/>
    <w:rsid w:val="00FA5ED2"/>
    <w:rsid w:val="00FA5F11"/>
    <w:rsid w:val="00FA5FBD"/>
    <w:rsid w:val="00FA60AB"/>
    <w:rsid w:val="00FA6133"/>
    <w:rsid w:val="00FA620A"/>
    <w:rsid w:val="00FA6290"/>
    <w:rsid w:val="00FA642B"/>
    <w:rsid w:val="00FA643B"/>
    <w:rsid w:val="00FA64A6"/>
    <w:rsid w:val="00FA64AD"/>
    <w:rsid w:val="00FA660A"/>
    <w:rsid w:val="00FA6804"/>
    <w:rsid w:val="00FA68B8"/>
    <w:rsid w:val="00FA6A31"/>
    <w:rsid w:val="00FA6C75"/>
    <w:rsid w:val="00FA6CEE"/>
    <w:rsid w:val="00FA6DDC"/>
    <w:rsid w:val="00FA6E35"/>
    <w:rsid w:val="00FA6EC9"/>
    <w:rsid w:val="00FA6F33"/>
    <w:rsid w:val="00FA6F79"/>
    <w:rsid w:val="00FA6FA1"/>
    <w:rsid w:val="00FA704F"/>
    <w:rsid w:val="00FA70FD"/>
    <w:rsid w:val="00FA718C"/>
    <w:rsid w:val="00FA71D8"/>
    <w:rsid w:val="00FA720D"/>
    <w:rsid w:val="00FA731E"/>
    <w:rsid w:val="00FA73DF"/>
    <w:rsid w:val="00FA74C4"/>
    <w:rsid w:val="00FA74DF"/>
    <w:rsid w:val="00FA7538"/>
    <w:rsid w:val="00FA75DE"/>
    <w:rsid w:val="00FA7604"/>
    <w:rsid w:val="00FA7619"/>
    <w:rsid w:val="00FA76A8"/>
    <w:rsid w:val="00FA7850"/>
    <w:rsid w:val="00FA7906"/>
    <w:rsid w:val="00FA7964"/>
    <w:rsid w:val="00FA7A3A"/>
    <w:rsid w:val="00FA7AAC"/>
    <w:rsid w:val="00FA7AC2"/>
    <w:rsid w:val="00FA7ACA"/>
    <w:rsid w:val="00FA7C22"/>
    <w:rsid w:val="00FA7C65"/>
    <w:rsid w:val="00FA7F5A"/>
    <w:rsid w:val="00FB00AB"/>
    <w:rsid w:val="00FB0251"/>
    <w:rsid w:val="00FB02A4"/>
    <w:rsid w:val="00FB02D1"/>
    <w:rsid w:val="00FB0354"/>
    <w:rsid w:val="00FB0369"/>
    <w:rsid w:val="00FB0374"/>
    <w:rsid w:val="00FB03C5"/>
    <w:rsid w:val="00FB03F3"/>
    <w:rsid w:val="00FB04C9"/>
    <w:rsid w:val="00FB055D"/>
    <w:rsid w:val="00FB0564"/>
    <w:rsid w:val="00FB056F"/>
    <w:rsid w:val="00FB0570"/>
    <w:rsid w:val="00FB05C4"/>
    <w:rsid w:val="00FB0767"/>
    <w:rsid w:val="00FB079D"/>
    <w:rsid w:val="00FB07CD"/>
    <w:rsid w:val="00FB07DB"/>
    <w:rsid w:val="00FB0820"/>
    <w:rsid w:val="00FB082B"/>
    <w:rsid w:val="00FB0959"/>
    <w:rsid w:val="00FB0964"/>
    <w:rsid w:val="00FB0A55"/>
    <w:rsid w:val="00FB0AA3"/>
    <w:rsid w:val="00FB0C55"/>
    <w:rsid w:val="00FB0C65"/>
    <w:rsid w:val="00FB0D69"/>
    <w:rsid w:val="00FB0DFC"/>
    <w:rsid w:val="00FB0F6F"/>
    <w:rsid w:val="00FB0F98"/>
    <w:rsid w:val="00FB0F9D"/>
    <w:rsid w:val="00FB108A"/>
    <w:rsid w:val="00FB10A3"/>
    <w:rsid w:val="00FB11D5"/>
    <w:rsid w:val="00FB11E3"/>
    <w:rsid w:val="00FB1222"/>
    <w:rsid w:val="00FB122F"/>
    <w:rsid w:val="00FB127B"/>
    <w:rsid w:val="00FB12F6"/>
    <w:rsid w:val="00FB1343"/>
    <w:rsid w:val="00FB143C"/>
    <w:rsid w:val="00FB1449"/>
    <w:rsid w:val="00FB173E"/>
    <w:rsid w:val="00FB17F5"/>
    <w:rsid w:val="00FB189B"/>
    <w:rsid w:val="00FB1945"/>
    <w:rsid w:val="00FB19AB"/>
    <w:rsid w:val="00FB1A7C"/>
    <w:rsid w:val="00FB1B1D"/>
    <w:rsid w:val="00FB1B91"/>
    <w:rsid w:val="00FB1D28"/>
    <w:rsid w:val="00FB1D42"/>
    <w:rsid w:val="00FB1D81"/>
    <w:rsid w:val="00FB1D8A"/>
    <w:rsid w:val="00FB1DEA"/>
    <w:rsid w:val="00FB1E66"/>
    <w:rsid w:val="00FB1E6F"/>
    <w:rsid w:val="00FB1F66"/>
    <w:rsid w:val="00FB1FAE"/>
    <w:rsid w:val="00FB1FB2"/>
    <w:rsid w:val="00FB20C6"/>
    <w:rsid w:val="00FB21C9"/>
    <w:rsid w:val="00FB2239"/>
    <w:rsid w:val="00FB2251"/>
    <w:rsid w:val="00FB2259"/>
    <w:rsid w:val="00FB23AB"/>
    <w:rsid w:val="00FB23AD"/>
    <w:rsid w:val="00FB23CF"/>
    <w:rsid w:val="00FB248C"/>
    <w:rsid w:val="00FB24E1"/>
    <w:rsid w:val="00FB25C5"/>
    <w:rsid w:val="00FB271E"/>
    <w:rsid w:val="00FB27F6"/>
    <w:rsid w:val="00FB2824"/>
    <w:rsid w:val="00FB2A11"/>
    <w:rsid w:val="00FB2A8C"/>
    <w:rsid w:val="00FB2B74"/>
    <w:rsid w:val="00FB2C97"/>
    <w:rsid w:val="00FB2E22"/>
    <w:rsid w:val="00FB2F13"/>
    <w:rsid w:val="00FB2F2F"/>
    <w:rsid w:val="00FB2F5B"/>
    <w:rsid w:val="00FB2FAA"/>
    <w:rsid w:val="00FB2FC1"/>
    <w:rsid w:val="00FB313C"/>
    <w:rsid w:val="00FB322F"/>
    <w:rsid w:val="00FB3248"/>
    <w:rsid w:val="00FB3282"/>
    <w:rsid w:val="00FB33D1"/>
    <w:rsid w:val="00FB34B7"/>
    <w:rsid w:val="00FB3703"/>
    <w:rsid w:val="00FB389B"/>
    <w:rsid w:val="00FB3B21"/>
    <w:rsid w:val="00FB3BE0"/>
    <w:rsid w:val="00FB3C31"/>
    <w:rsid w:val="00FB3C8A"/>
    <w:rsid w:val="00FB3CCA"/>
    <w:rsid w:val="00FB3D38"/>
    <w:rsid w:val="00FB3E5B"/>
    <w:rsid w:val="00FB3F34"/>
    <w:rsid w:val="00FB3FEB"/>
    <w:rsid w:val="00FB402B"/>
    <w:rsid w:val="00FB40FE"/>
    <w:rsid w:val="00FB4173"/>
    <w:rsid w:val="00FB417B"/>
    <w:rsid w:val="00FB4188"/>
    <w:rsid w:val="00FB419E"/>
    <w:rsid w:val="00FB4261"/>
    <w:rsid w:val="00FB42CE"/>
    <w:rsid w:val="00FB4307"/>
    <w:rsid w:val="00FB4312"/>
    <w:rsid w:val="00FB4327"/>
    <w:rsid w:val="00FB435C"/>
    <w:rsid w:val="00FB43CB"/>
    <w:rsid w:val="00FB43DC"/>
    <w:rsid w:val="00FB43EF"/>
    <w:rsid w:val="00FB44B3"/>
    <w:rsid w:val="00FB4570"/>
    <w:rsid w:val="00FB45CF"/>
    <w:rsid w:val="00FB45D7"/>
    <w:rsid w:val="00FB46BB"/>
    <w:rsid w:val="00FB46BC"/>
    <w:rsid w:val="00FB49C2"/>
    <w:rsid w:val="00FB4AB2"/>
    <w:rsid w:val="00FB4B63"/>
    <w:rsid w:val="00FB4BAD"/>
    <w:rsid w:val="00FB4BC4"/>
    <w:rsid w:val="00FB4BE0"/>
    <w:rsid w:val="00FB4C7A"/>
    <w:rsid w:val="00FB4CA9"/>
    <w:rsid w:val="00FB4D0F"/>
    <w:rsid w:val="00FB4D55"/>
    <w:rsid w:val="00FB4DA0"/>
    <w:rsid w:val="00FB4E76"/>
    <w:rsid w:val="00FB4ED9"/>
    <w:rsid w:val="00FB500B"/>
    <w:rsid w:val="00FB5025"/>
    <w:rsid w:val="00FB505B"/>
    <w:rsid w:val="00FB50CF"/>
    <w:rsid w:val="00FB5139"/>
    <w:rsid w:val="00FB5175"/>
    <w:rsid w:val="00FB51D3"/>
    <w:rsid w:val="00FB5208"/>
    <w:rsid w:val="00FB520A"/>
    <w:rsid w:val="00FB5227"/>
    <w:rsid w:val="00FB538B"/>
    <w:rsid w:val="00FB541A"/>
    <w:rsid w:val="00FB547F"/>
    <w:rsid w:val="00FB54E2"/>
    <w:rsid w:val="00FB55AB"/>
    <w:rsid w:val="00FB55B6"/>
    <w:rsid w:val="00FB55C4"/>
    <w:rsid w:val="00FB5611"/>
    <w:rsid w:val="00FB5629"/>
    <w:rsid w:val="00FB564B"/>
    <w:rsid w:val="00FB56F5"/>
    <w:rsid w:val="00FB5751"/>
    <w:rsid w:val="00FB57A8"/>
    <w:rsid w:val="00FB57AD"/>
    <w:rsid w:val="00FB5988"/>
    <w:rsid w:val="00FB5BB7"/>
    <w:rsid w:val="00FB5BBE"/>
    <w:rsid w:val="00FB5C76"/>
    <w:rsid w:val="00FB5D33"/>
    <w:rsid w:val="00FB5E03"/>
    <w:rsid w:val="00FB5E5F"/>
    <w:rsid w:val="00FB5ECE"/>
    <w:rsid w:val="00FB5EDF"/>
    <w:rsid w:val="00FB5EE5"/>
    <w:rsid w:val="00FB5F1E"/>
    <w:rsid w:val="00FB6088"/>
    <w:rsid w:val="00FB6205"/>
    <w:rsid w:val="00FB638D"/>
    <w:rsid w:val="00FB6390"/>
    <w:rsid w:val="00FB662F"/>
    <w:rsid w:val="00FB6676"/>
    <w:rsid w:val="00FB66B9"/>
    <w:rsid w:val="00FB66E0"/>
    <w:rsid w:val="00FB677C"/>
    <w:rsid w:val="00FB68A4"/>
    <w:rsid w:val="00FB696A"/>
    <w:rsid w:val="00FB6A9D"/>
    <w:rsid w:val="00FB6B63"/>
    <w:rsid w:val="00FB6C01"/>
    <w:rsid w:val="00FB6CBF"/>
    <w:rsid w:val="00FB6D44"/>
    <w:rsid w:val="00FB6D4D"/>
    <w:rsid w:val="00FB6D89"/>
    <w:rsid w:val="00FB6DB5"/>
    <w:rsid w:val="00FB6E07"/>
    <w:rsid w:val="00FB6F31"/>
    <w:rsid w:val="00FB7023"/>
    <w:rsid w:val="00FB7199"/>
    <w:rsid w:val="00FB71EC"/>
    <w:rsid w:val="00FB723D"/>
    <w:rsid w:val="00FB730D"/>
    <w:rsid w:val="00FB734B"/>
    <w:rsid w:val="00FB7445"/>
    <w:rsid w:val="00FB7449"/>
    <w:rsid w:val="00FB754C"/>
    <w:rsid w:val="00FB758E"/>
    <w:rsid w:val="00FB77A3"/>
    <w:rsid w:val="00FB77C7"/>
    <w:rsid w:val="00FB77DE"/>
    <w:rsid w:val="00FB78B1"/>
    <w:rsid w:val="00FB7912"/>
    <w:rsid w:val="00FB796E"/>
    <w:rsid w:val="00FB7977"/>
    <w:rsid w:val="00FB797B"/>
    <w:rsid w:val="00FB798D"/>
    <w:rsid w:val="00FB7B17"/>
    <w:rsid w:val="00FB7BAF"/>
    <w:rsid w:val="00FB7BE2"/>
    <w:rsid w:val="00FB7C4F"/>
    <w:rsid w:val="00FB7D2B"/>
    <w:rsid w:val="00FB7D8D"/>
    <w:rsid w:val="00FB7DD7"/>
    <w:rsid w:val="00FB7E38"/>
    <w:rsid w:val="00FB7F2C"/>
    <w:rsid w:val="00FB7F94"/>
    <w:rsid w:val="00FB7FAD"/>
    <w:rsid w:val="00FC0043"/>
    <w:rsid w:val="00FC00C5"/>
    <w:rsid w:val="00FC00D4"/>
    <w:rsid w:val="00FC018A"/>
    <w:rsid w:val="00FC032A"/>
    <w:rsid w:val="00FC0390"/>
    <w:rsid w:val="00FC03AD"/>
    <w:rsid w:val="00FC03B0"/>
    <w:rsid w:val="00FC03E5"/>
    <w:rsid w:val="00FC03FF"/>
    <w:rsid w:val="00FC0482"/>
    <w:rsid w:val="00FC0559"/>
    <w:rsid w:val="00FC057E"/>
    <w:rsid w:val="00FC0610"/>
    <w:rsid w:val="00FC0646"/>
    <w:rsid w:val="00FC0736"/>
    <w:rsid w:val="00FC0794"/>
    <w:rsid w:val="00FC0799"/>
    <w:rsid w:val="00FC08A6"/>
    <w:rsid w:val="00FC0945"/>
    <w:rsid w:val="00FC0964"/>
    <w:rsid w:val="00FC09E0"/>
    <w:rsid w:val="00FC0A4A"/>
    <w:rsid w:val="00FC0A4C"/>
    <w:rsid w:val="00FC0AAC"/>
    <w:rsid w:val="00FC0B1D"/>
    <w:rsid w:val="00FC0B9D"/>
    <w:rsid w:val="00FC0B9E"/>
    <w:rsid w:val="00FC0BBA"/>
    <w:rsid w:val="00FC0C32"/>
    <w:rsid w:val="00FC0CE7"/>
    <w:rsid w:val="00FC0D1A"/>
    <w:rsid w:val="00FC0E87"/>
    <w:rsid w:val="00FC0EB7"/>
    <w:rsid w:val="00FC0F58"/>
    <w:rsid w:val="00FC0FE9"/>
    <w:rsid w:val="00FC115D"/>
    <w:rsid w:val="00FC1342"/>
    <w:rsid w:val="00FC1447"/>
    <w:rsid w:val="00FC14C8"/>
    <w:rsid w:val="00FC1514"/>
    <w:rsid w:val="00FC15F1"/>
    <w:rsid w:val="00FC1622"/>
    <w:rsid w:val="00FC1898"/>
    <w:rsid w:val="00FC190F"/>
    <w:rsid w:val="00FC191B"/>
    <w:rsid w:val="00FC19C4"/>
    <w:rsid w:val="00FC1A25"/>
    <w:rsid w:val="00FC1A44"/>
    <w:rsid w:val="00FC1A51"/>
    <w:rsid w:val="00FC1A60"/>
    <w:rsid w:val="00FC1B98"/>
    <w:rsid w:val="00FC1BF1"/>
    <w:rsid w:val="00FC1C61"/>
    <w:rsid w:val="00FC1D45"/>
    <w:rsid w:val="00FC1E29"/>
    <w:rsid w:val="00FC1E6C"/>
    <w:rsid w:val="00FC2183"/>
    <w:rsid w:val="00FC2263"/>
    <w:rsid w:val="00FC22DB"/>
    <w:rsid w:val="00FC22EB"/>
    <w:rsid w:val="00FC2383"/>
    <w:rsid w:val="00FC23B5"/>
    <w:rsid w:val="00FC25B2"/>
    <w:rsid w:val="00FC26C1"/>
    <w:rsid w:val="00FC2759"/>
    <w:rsid w:val="00FC278C"/>
    <w:rsid w:val="00FC2818"/>
    <w:rsid w:val="00FC292E"/>
    <w:rsid w:val="00FC299A"/>
    <w:rsid w:val="00FC29F4"/>
    <w:rsid w:val="00FC2BCA"/>
    <w:rsid w:val="00FC2CCD"/>
    <w:rsid w:val="00FC2D33"/>
    <w:rsid w:val="00FC2D4B"/>
    <w:rsid w:val="00FC2D83"/>
    <w:rsid w:val="00FC2E14"/>
    <w:rsid w:val="00FC2F64"/>
    <w:rsid w:val="00FC306B"/>
    <w:rsid w:val="00FC3094"/>
    <w:rsid w:val="00FC3168"/>
    <w:rsid w:val="00FC316B"/>
    <w:rsid w:val="00FC31FD"/>
    <w:rsid w:val="00FC326C"/>
    <w:rsid w:val="00FC33AB"/>
    <w:rsid w:val="00FC3404"/>
    <w:rsid w:val="00FC3502"/>
    <w:rsid w:val="00FC3552"/>
    <w:rsid w:val="00FC362E"/>
    <w:rsid w:val="00FC385E"/>
    <w:rsid w:val="00FC386F"/>
    <w:rsid w:val="00FC3890"/>
    <w:rsid w:val="00FC38CC"/>
    <w:rsid w:val="00FC3980"/>
    <w:rsid w:val="00FC39A1"/>
    <w:rsid w:val="00FC3A68"/>
    <w:rsid w:val="00FC3AC3"/>
    <w:rsid w:val="00FC3B12"/>
    <w:rsid w:val="00FC3B55"/>
    <w:rsid w:val="00FC3BA4"/>
    <w:rsid w:val="00FC3D6A"/>
    <w:rsid w:val="00FC40C2"/>
    <w:rsid w:val="00FC41B8"/>
    <w:rsid w:val="00FC4299"/>
    <w:rsid w:val="00FC4341"/>
    <w:rsid w:val="00FC44BB"/>
    <w:rsid w:val="00FC451C"/>
    <w:rsid w:val="00FC453E"/>
    <w:rsid w:val="00FC45DF"/>
    <w:rsid w:val="00FC4683"/>
    <w:rsid w:val="00FC469B"/>
    <w:rsid w:val="00FC46F7"/>
    <w:rsid w:val="00FC47ED"/>
    <w:rsid w:val="00FC48E5"/>
    <w:rsid w:val="00FC492F"/>
    <w:rsid w:val="00FC49D0"/>
    <w:rsid w:val="00FC49FF"/>
    <w:rsid w:val="00FC4A4E"/>
    <w:rsid w:val="00FC4AB3"/>
    <w:rsid w:val="00FC4B55"/>
    <w:rsid w:val="00FC4C90"/>
    <w:rsid w:val="00FC4D17"/>
    <w:rsid w:val="00FC4D40"/>
    <w:rsid w:val="00FC4EDD"/>
    <w:rsid w:val="00FC505E"/>
    <w:rsid w:val="00FC50BB"/>
    <w:rsid w:val="00FC5210"/>
    <w:rsid w:val="00FC5256"/>
    <w:rsid w:val="00FC52F4"/>
    <w:rsid w:val="00FC5335"/>
    <w:rsid w:val="00FC5436"/>
    <w:rsid w:val="00FC5512"/>
    <w:rsid w:val="00FC5558"/>
    <w:rsid w:val="00FC555F"/>
    <w:rsid w:val="00FC557D"/>
    <w:rsid w:val="00FC56CF"/>
    <w:rsid w:val="00FC56D6"/>
    <w:rsid w:val="00FC5700"/>
    <w:rsid w:val="00FC5713"/>
    <w:rsid w:val="00FC573A"/>
    <w:rsid w:val="00FC575A"/>
    <w:rsid w:val="00FC5791"/>
    <w:rsid w:val="00FC57A4"/>
    <w:rsid w:val="00FC58A0"/>
    <w:rsid w:val="00FC5962"/>
    <w:rsid w:val="00FC5A15"/>
    <w:rsid w:val="00FC5AB2"/>
    <w:rsid w:val="00FC5BE3"/>
    <w:rsid w:val="00FC5C60"/>
    <w:rsid w:val="00FC5CEA"/>
    <w:rsid w:val="00FC5DBD"/>
    <w:rsid w:val="00FC5DCC"/>
    <w:rsid w:val="00FC5DEF"/>
    <w:rsid w:val="00FC5E4F"/>
    <w:rsid w:val="00FC5F22"/>
    <w:rsid w:val="00FC5FC8"/>
    <w:rsid w:val="00FC6024"/>
    <w:rsid w:val="00FC6056"/>
    <w:rsid w:val="00FC6099"/>
    <w:rsid w:val="00FC619F"/>
    <w:rsid w:val="00FC61A2"/>
    <w:rsid w:val="00FC61AA"/>
    <w:rsid w:val="00FC61B8"/>
    <w:rsid w:val="00FC61E2"/>
    <w:rsid w:val="00FC6202"/>
    <w:rsid w:val="00FC62C6"/>
    <w:rsid w:val="00FC6328"/>
    <w:rsid w:val="00FC649C"/>
    <w:rsid w:val="00FC64DB"/>
    <w:rsid w:val="00FC6573"/>
    <w:rsid w:val="00FC66FB"/>
    <w:rsid w:val="00FC6815"/>
    <w:rsid w:val="00FC6829"/>
    <w:rsid w:val="00FC688F"/>
    <w:rsid w:val="00FC68FC"/>
    <w:rsid w:val="00FC68FE"/>
    <w:rsid w:val="00FC6919"/>
    <w:rsid w:val="00FC69A5"/>
    <w:rsid w:val="00FC6A24"/>
    <w:rsid w:val="00FC6A53"/>
    <w:rsid w:val="00FC6B95"/>
    <w:rsid w:val="00FC6CD0"/>
    <w:rsid w:val="00FC6CE0"/>
    <w:rsid w:val="00FC6F52"/>
    <w:rsid w:val="00FC704E"/>
    <w:rsid w:val="00FC7083"/>
    <w:rsid w:val="00FC716F"/>
    <w:rsid w:val="00FC71A4"/>
    <w:rsid w:val="00FC71BD"/>
    <w:rsid w:val="00FC720A"/>
    <w:rsid w:val="00FC73A5"/>
    <w:rsid w:val="00FC7408"/>
    <w:rsid w:val="00FC747F"/>
    <w:rsid w:val="00FC76C0"/>
    <w:rsid w:val="00FC7805"/>
    <w:rsid w:val="00FC78CA"/>
    <w:rsid w:val="00FC7969"/>
    <w:rsid w:val="00FC7A76"/>
    <w:rsid w:val="00FC7ACC"/>
    <w:rsid w:val="00FC7B90"/>
    <w:rsid w:val="00FC7BAF"/>
    <w:rsid w:val="00FC7C46"/>
    <w:rsid w:val="00FC7CA0"/>
    <w:rsid w:val="00FC7FAE"/>
    <w:rsid w:val="00FC7FC7"/>
    <w:rsid w:val="00FD0005"/>
    <w:rsid w:val="00FD0093"/>
    <w:rsid w:val="00FD038F"/>
    <w:rsid w:val="00FD03F3"/>
    <w:rsid w:val="00FD06DE"/>
    <w:rsid w:val="00FD07ED"/>
    <w:rsid w:val="00FD08E9"/>
    <w:rsid w:val="00FD0A75"/>
    <w:rsid w:val="00FD0AE9"/>
    <w:rsid w:val="00FD0BF8"/>
    <w:rsid w:val="00FD0E19"/>
    <w:rsid w:val="00FD0EF7"/>
    <w:rsid w:val="00FD0F74"/>
    <w:rsid w:val="00FD1095"/>
    <w:rsid w:val="00FD115A"/>
    <w:rsid w:val="00FD11EE"/>
    <w:rsid w:val="00FD1247"/>
    <w:rsid w:val="00FD1270"/>
    <w:rsid w:val="00FD1296"/>
    <w:rsid w:val="00FD1350"/>
    <w:rsid w:val="00FD140F"/>
    <w:rsid w:val="00FD14B0"/>
    <w:rsid w:val="00FD14FF"/>
    <w:rsid w:val="00FD150B"/>
    <w:rsid w:val="00FD157B"/>
    <w:rsid w:val="00FD1602"/>
    <w:rsid w:val="00FD1668"/>
    <w:rsid w:val="00FD172F"/>
    <w:rsid w:val="00FD1761"/>
    <w:rsid w:val="00FD18CD"/>
    <w:rsid w:val="00FD1A3D"/>
    <w:rsid w:val="00FD1B55"/>
    <w:rsid w:val="00FD1B7D"/>
    <w:rsid w:val="00FD1BB4"/>
    <w:rsid w:val="00FD1BDC"/>
    <w:rsid w:val="00FD1D71"/>
    <w:rsid w:val="00FD1F5F"/>
    <w:rsid w:val="00FD1F60"/>
    <w:rsid w:val="00FD2030"/>
    <w:rsid w:val="00FD2055"/>
    <w:rsid w:val="00FD2189"/>
    <w:rsid w:val="00FD22A3"/>
    <w:rsid w:val="00FD2325"/>
    <w:rsid w:val="00FD24BA"/>
    <w:rsid w:val="00FD26AC"/>
    <w:rsid w:val="00FD283E"/>
    <w:rsid w:val="00FD284B"/>
    <w:rsid w:val="00FD28A0"/>
    <w:rsid w:val="00FD28BA"/>
    <w:rsid w:val="00FD28FD"/>
    <w:rsid w:val="00FD2A53"/>
    <w:rsid w:val="00FD2B11"/>
    <w:rsid w:val="00FD2B48"/>
    <w:rsid w:val="00FD2BDF"/>
    <w:rsid w:val="00FD2BED"/>
    <w:rsid w:val="00FD2BF5"/>
    <w:rsid w:val="00FD2C6C"/>
    <w:rsid w:val="00FD2CA7"/>
    <w:rsid w:val="00FD2CE6"/>
    <w:rsid w:val="00FD2D02"/>
    <w:rsid w:val="00FD2DCC"/>
    <w:rsid w:val="00FD2DD8"/>
    <w:rsid w:val="00FD2E12"/>
    <w:rsid w:val="00FD2E42"/>
    <w:rsid w:val="00FD2EAA"/>
    <w:rsid w:val="00FD2F84"/>
    <w:rsid w:val="00FD302F"/>
    <w:rsid w:val="00FD3192"/>
    <w:rsid w:val="00FD31ED"/>
    <w:rsid w:val="00FD31FD"/>
    <w:rsid w:val="00FD3244"/>
    <w:rsid w:val="00FD325C"/>
    <w:rsid w:val="00FD327F"/>
    <w:rsid w:val="00FD332B"/>
    <w:rsid w:val="00FD33AF"/>
    <w:rsid w:val="00FD3440"/>
    <w:rsid w:val="00FD3477"/>
    <w:rsid w:val="00FD349A"/>
    <w:rsid w:val="00FD35E0"/>
    <w:rsid w:val="00FD3638"/>
    <w:rsid w:val="00FD3650"/>
    <w:rsid w:val="00FD375E"/>
    <w:rsid w:val="00FD38A6"/>
    <w:rsid w:val="00FD3935"/>
    <w:rsid w:val="00FD39F1"/>
    <w:rsid w:val="00FD3B6D"/>
    <w:rsid w:val="00FD3C34"/>
    <w:rsid w:val="00FD3CEC"/>
    <w:rsid w:val="00FD3D21"/>
    <w:rsid w:val="00FD3D2C"/>
    <w:rsid w:val="00FD3E77"/>
    <w:rsid w:val="00FD3EBE"/>
    <w:rsid w:val="00FD3ECE"/>
    <w:rsid w:val="00FD3F01"/>
    <w:rsid w:val="00FD3FC3"/>
    <w:rsid w:val="00FD4040"/>
    <w:rsid w:val="00FD420C"/>
    <w:rsid w:val="00FD4256"/>
    <w:rsid w:val="00FD42D9"/>
    <w:rsid w:val="00FD4364"/>
    <w:rsid w:val="00FD4487"/>
    <w:rsid w:val="00FD44F7"/>
    <w:rsid w:val="00FD4546"/>
    <w:rsid w:val="00FD462D"/>
    <w:rsid w:val="00FD4771"/>
    <w:rsid w:val="00FD4A11"/>
    <w:rsid w:val="00FD4A21"/>
    <w:rsid w:val="00FD4A77"/>
    <w:rsid w:val="00FD4AF3"/>
    <w:rsid w:val="00FD4BE1"/>
    <w:rsid w:val="00FD4CCE"/>
    <w:rsid w:val="00FD4D7C"/>
    <w:rsid w:val="00FD4DB2"/>
    <w:rsid w:val="00FD4EEA"/>
    <w:rsid w:val="00FD4F64"/>
    <w:rsid w:val="00FD4FB8"/>
    <w:rsid w:val="00FD4FD4"/>
    <w:rsid w:val="00FD5012"/>
    <w:rsid w:val="00FD5071"/>
    <w:rsid w:val="00FD5176"/>
    <w:rsid w:val="00FD517F"/>
    <w:rsid w:val="00FD5196"/>
    <w:rsid w:val="00FD532F"/>
    <w:rsid w:val="00FD5363"/>
    <w:rsid w:val="00FD5494"/>
    <w:rsid w:val="00FD54EF"/>
    <w:rsid w:val="00FD5689"/>
    <w:rsid w:val="00FD5700"/>
    <w:rsid w:val="00FD574A"/>
    <w:rsid w:val="00FD5828"/>
    <w:rsid w:val="00FD5882"/>
    <w:rsid w:val="00FD592F"/>
    <w:rsid w:val="00FD5953"/>
    <w:rsid w:val="00FD5979"/>
    <w:rsid w:val="00FD5994"/>
    <w:rsid w:val="00FD59C2"/>
    <w:rsid w:val="00FD5B57"/>
    <w:rsid w:val="00FD5B74"/>
    <w:rsid w:val="00FD5D65"/>
    <w:rsid w:val="00FD5D6E"/>
    <w:rsid w:val="00FD5E06"/>
    <w:rsid w:val="00FD5E4B"/>
    <w:rsid w:val="00FD601A"/>
    <w:rsid w:val="00FD6059"/>
    <w:rsid w:val="00FD607E"/>
    <w:rsid w:val="00FD609A"/>
    <w:rsid w:val="00FD60A3"/>
    <w:rsid w:val="00FD6197"/>
    <w:rsid w:val="00FD623D"/>
    <w:rsid w:val="00FD62CC"/>
    <w:rsid w:val="00FD6496"/>
    <w:rsid w:val="00FD651B"/>
    <w:rsid w:val="00FD6526"/>
    <w:rsid w:val="00FD659A"/>
    <w:rsid w:val="00FD65C0"/>
    <w:rsid w:val="00FD6641"/>
    <w:rsid w:val="00FD6652"/>
    <w:rsid w:val="00FD66C1"/>
    <w:rsid w:val="00FD6790"/>
    <w:rsid w:val="00FD67FE"/>
    <w:rsid w:val="00FD6886"/>
    <w:rsid w:val="00FD6B26"/>
    <w:rsid w:val="00FD6B43"/>
    <w:rsid w:val="00FD6BA0"/>
    <w:rsid w:val="00FD6BF7"/>
    <w:rsid w:val="00FD6C56"/>
    <w:rsid w:val="00FD6C7B"/>
    <w:rsid w:val="00FD6CBB"/>
    <w:rsid w:val="00FD6D7B"/>
    <w:rsid w:val="00FD6D8B"/>
    <w:rsid w:val="00FD6D98"/>
    <w:rsid w:val="00FD6EA3"/>
    <w:rsid w:val="00FD6EB6"/>
    <w:rsid w:val="00FD6EBB"/>
    <w:rsid w:val="00FD6F46"/>
    <w:rsid w:val="00FD6FF5"/>
    <w:rsid w:val="00FD7028"/>
    <w:rsid w:val="00FD716D"/>
    <w:rsid w:val="00FD718B"/>
    <w:rsid w:val="00FD729F"/>
    <w:rsid w:val="00FD73CC"/>
    <w:rsid w:val="00FD74A4"/>
    <w:rsid w:val="00FD74CF"/>
    <w:rsid w:val="00FD7644"/>
    <w:rsid w:val="00FD76C5"/>
    <w:rsid w:val="00FD789C"/>
    <w:rsid w:val="00FD7986"/>
    <w:rsid w:val="00FD79E8"/>
    <w:rsid w:val="00FD7A22"/>
    <w:rsid w:val="00FD7B41"/>
    <w:rsid w:val="00FD7BD2"/>
    <w:rsid w:val="00FE0005"/>
    <w:rsid w:val="00FE002F"/>
    <w:rsid w:val="00FE00D6"/>
    <w:rsid w:val="00FE0147"/>
    <w:rsid w:val="00FE036A"/>
    <w:rsid w:val="00FE03A6"/>
    <w:rsid w:val="00FE03FA"/>
    <w:rsid w:val="00FE042F"/>
    <w:rsid w:val="00FE0475"/>
    <w:rsid w:val="00FE04FC"/>
    <w:rsid w:val="00FE054E"/>
    <w:rsid w:val="00FE063E"/>
    <w:rsid w:val="00FE0643"/>
    <w:rsid w:val="00FE0707"/>
    <w:rsid w:val="00FE070F"/>
    <w:rsid w:val="00FE0786"/>
    <w:rsid w:val="00FE0795"/>
    <w:rsid w:val="00FE08E6"/>
    <w:rsid w:val="00FE0993"/>
    <w:rsid w:val="00FE09B5"/>
    <w:rsid w:val="00FE0B08"/>
    <w:rsid w:val="00FE0C70"/>
    <w:rsid w:val="00FE0CDB"/>
    <w:rsid w:val="00FE0EF9"/>
    <w:rsid w:val="00FE0F42"/>
    <w:rsid w:val="00FE0FFA"/>
    <w:rsid w:val="00FE1003"/>
    <w:rsid w:val="00FE10AB"/>
    <w:rsid w:val="00FE10FD"/>
    <w:rsid w:val="00FE1120"/>
    <w:rsid w:val="00FE11E0"/>
    <w:rsid w:val="00FE11E9"/>
    <w:rsid w:val="00FE123C"/>
    <w:rsid w:val="00FE12AD"/>
    <w:rsid w:val="00FE1356"/>
    <w:rsid w:val="00FE1665"/>
    <w:rsid w:val="00FE16E5"/>
    <w:rsid w:val="00FE17AE"/>
    <w:rsid w:val="00FE1896"/>
    <w:rsid w:val="00FE1B1E"/>
    <w:rsid w:val="00FE1BF9"/>
    <w:rsid w:val="00FE1CE1"/>
    <w:rsid w:val="00FE1D93"/>
    <w:rsid w:val="00FE1EEC"/>
    <w:rsid w:val="00FE1F9A"/>
    <w:rsid w:val="00FE20C6"/>
    <w:rsid w:val="00FE21D8"/>
    <w:rsid w:val="00FE2251"/>
    <w:rsid w:val="00FE22D1"/>
    <w:rsid w:val="00FE2386"/>
    <w:rsid w:val="00FE24AE"/>
    <w:rsid w:val="00FE2522"/>
    <w:rsid w:val="00FE253F"/>
    <w:rsid w:val="00FE2569"/>
    <w:rsid w:val="00FE25E3"/>
    <w:rsid w:val="00FE25F3"/>
    <w:rsid w:val="00FE266F"/>
    <w:rsid w:val="00FE26F3"/>
    <w:rsid w:val="00FE272E"/>
    <w:rsid w:val="00FE27DB"/>
    <w:rsid w:val="00FE2817"/>
    <w:rsid w:val="00FE2956"/>
    <w:rsid w:val="00FE297C"/>
    <w:rsid w:val="00FE29CB"/>
    <w:rsid w:val="00FE2A12"/>
    <w:rsid w:val="00FE2F2C"/>
    <w:rsid w:val="00FE2F69"/>
    <w:rsid w:val="00FE3076"/>
    <w:rsid w:val="00FE30B0"/>
    <w:rsid w:val="00FE3110"/>
    <w:rsid w:val="00FE3313"/>
    <w:rsid w:val="00FE3325"/>
    <w:rsid w:val="00FE3348"/>
    <w:rsid w:val="00FE347C"/>
    <w:rsid w:val="00FE3492"/>
    <w:rsid w:val="00FE35DA"/>
    <w:rsid w:val="00FE3607"/>
    <w:rsid w:val="00FE368E"/>
    <w:rsid w:val="00FE369E"/>
    <w:rsid w:val="00FE3702"/>
    <w:rsid w:val="00FE37A0"/>
    <w:rsid w:val="00FE37AC"/>
    <w:rsid w:val="00FE37B3"/>
    <w:rsid w:val="00FE37F8"/>
    <w:rsid w:val="00FE3813"/>
    <w:rsid w:val="00FE3830"/>
    <w:rsid w:val="00FE3887"/>
    <w:rsid w:val="00FE39A6"/>
    <w:rsid w:val="00FE39E1"/>
    <w:rsid w:val="00FE3A69"/>
    <w:rsid w:val="00FE3AA2"/>
    <w:rsid w:val="00FE3B07"/>
    <w:rsid w:val="00FE3B91"/>
    <w:rsid w:val="00FE3B97"/>
    <w:rsid w:val="00FE3C35"/>
    <w:rsid w:val="00FE3D08"/>
    <w:rsid w:val="00FE3DD4"/>
    <w:rsid w:val="00FE3DDF"/>
    <w:rsid w:val="00FE3F70"/>
    <w:rsid w:val="00FE40C9"/>
    <w:rsid w:val="00FE4134"/>
    <w:rsid w:val="00FE4331"/>
    <w:rsid w:val="00FE43A7"/>
    <w:rsid w:val="00FE44BA"/>
    <w:rsid w:val="00FE4576"/>
    <w:rsid w:val="00FE4645"/>
    <w:rsid w:val="00FE4736"/>
    <w:rsid w:val="00FE477C"/>
    <w:rsid w:val="00FE4786"/>
    <w:rsid w:val="00FE47BA"/>
    <w:rsid w:val="00FE47D5"/>
    <w:rsid w:val="00FE4853"/>
    <w:rsid w:val="00FE4880"/>
    <w:rsid w:val="00FE494D"/>
    <w:rsid w:val="00FE496F"/>
    <w:rsid w:val="00FE49B9"/>
    <w:rsid w:val="00FE49DC"/>
    <w:rsid w:val="00FE4AC8"/>
    <w:rsid w:val="00FE4AF4"/>
    <w:rsid w:val="00FE4AFD"/>
    <w:rsid w:val="00FE4B85"/>
    <w:rsid w:val="00FE4DA7"/>
    <w:rsid w:val="00FE4E4A"/>
    <w:rsid w:val="00FE4E9F"/>
    <w:rsid w:val="00FE4ECC"/>
    <w:rsid w:val="00FE4EFA"/>
    <w:rsid w:val="00FE4F9C"/>
    <w:rsid w:val="00FE501E"/>
    <w:rsid w:val="00FE5023"/>
    <w:rsid w:val="00FE5115"/>
    <w:rsid w:val="00FE518B"/>
    <w:rsid w:val="00FE5285"/>
    <w:rsid w:val="00FE52A2"/>
    <w:rsid w:val="00FE52D7"/>
    <w:rsid w:val="00FE53DC"/>
    <w:rsid w:val="00FE550B"/>
    <w:rsid w:val="00FE55CF"/>
    <w:rsid w:val="00FE5687"/>
    <w:rsid w:val="00FE56C7"/>
    <w:rsid w:val="00FE5727"/>
    <w:rsid w:val="00FE5866"/>
    <w:rsid w:val="00FE5889"/>
    <w:rsid w:val="00FE5960"/>
    <w:rsid w:val="00FE59AF"/>
    <w:rsid w:val="00FE5A46"/>
    <w:rsid w:val="00FE5A4C"/>
    <w:rsid w:val="00FE5B33"/>
    <w:rsid w:val="00FE5B8B"/>
    <w:rsid w:val="00FE5BCC"/>
    <w:rsid w:val="00FE5C74"/>
    <w:rsid w:val="00FE5D6F"/>
    <w:rsid w:val="00FE5EDC"/>
    <w:rsid w:val="00FE5F22"/>
    <w:rsid w:val="00FE5F24"/>
    <w:rsid w:val="00FE5F2A"/>
    <w:rsid w:val="00FE5F7F"/>
    <w:rsid w:val="00FE605F"/>
    <w:rsid w:val="00FE609E"/>
    <w:rsid w:val="00FE6142"/>
    <w:rsid w:val="00FE61D3"/>
    <w:rsid w:val="00FE6250"/>
    <w:rsid w:val="00FE62B8"/>
    <w:rsid w:val="00FE6308"/>
    <w:rsid w:val="00FE640C"/>
    <w:rsid w:val="00FE6484"/>
    <w:rsid w:val="00FE6542"/>
    <w:rsid w:val="00FE6597"/>
    <w:rsid w:val="00FE6610"/>
    <w:rsid w:val="00FE677E"/>
    <w:rsid w:val="00FE6858"/>
    <w:rsid w:val="00FE68D7"/>
    <w:rsid w:val="00FE6B0F"/>
    <w:rsid w:val="00FE6B55"/>
    <w:rsid w:val="00FE6B89"/>
    <w:rsid w:val="00FE6BAC"/>
    <w:rsid w:val="00FE6BB0"/>
    <w:rsid w:val="00FE6C21"/>
    <w:rsid w:val="00FE6C84"/>
    <w:rsid w:val="00FE6CAE"/>
    <w:rsid w:val="00FE6D72"/>
    <w:rsid w:val="00FE6E4B"/>
    <w:rsid w:val="00FE6E6E"/>
    <w:rsid w:val="00FE6F4C"/>
    <w:rsid w:val="00FE70AA"/>
    <w:rsid w:val="00FE7145"/>
    <w:rsid w:val="00FE719E"/>
    <w:rsid w:val="00FE73C6"/>
    <w:rsid w:val="00FE73EA"/>
    <w:rsid w:val="00FE7425"/>
    <w:rsid w:val="00FE747A"/>
    <w:rsid w:val="00FE75EA"/>
    <w:rsid w:val="00FE7674"/>
    <w:rsid w:val="00FE7729"/>
    <w:rsid w:val="00FE7874"/>
    <w:rsid w:val="00FE78A5"/>
    <w:rsid w:val="00FE795A"/>
    <w:rsid w:val="00FE7BE0"/>
    <w:rsid w:val="00FE7BE7"/>
    <w:rsid w:val="00FE7C0F"/>
    <w:rsid w:val="00FE7C5C"/>
    <w:rsid w:val="00FE7CCF"/>
    <w:rsid w:val="00FE7DA2"/>
    <w:rsid w:val="00FE7DE3"/>
    <w:rsid w:val="00FE7E49"/>
    <w:rsid w:val="00FF0011"/>
    <w:rsid w:val="00FF0113"/>
    <w:rsid w:val="00FF014C"/>
    <w:rsid w:val="00FF0186"/>
    <w:rsid w:val="00FF0381"/>
    <w:rsid w:val="00FF0383"/>
    <w:rsid w:val="00FF05BA"/>
    <w:rsid w:val="00FF0604"/>
    <w:rsid w:val="00FF0642"/>
    <w:rsid w:val="00FF065F"/>
    <w:rsid w:val="00FF06E9"/>
    <w:rsid w:val="00FF082E"/>
    <w:rsid w:val="00FF09A1"/>
    <w:rsid w:val="00FF09E0"/>
    <w:rsid w:val="00FF0AD4"/>
    <w:rsid w:val="00FF0B2F"/>
    <w:rsid w:val="00FF0B60"/>
    <w:rsid w:val="00FF0C8E"/>
    <w:rsid w:val="00FF0CA8"/>
    <w:rsid w:val="00FF0CAA"/>
    <w:rsid w:val="00FF0D0C"/>
    <w:rsid w:val="00FF0DB5"/>
    <w:rsid w:val="00FF0E17"/>
    <w:rsid w:val="00FF0F8A"/>
    <w:rsid w:val="00FF0FD5"/>
    <w:rsid w:val="00FF107A"/>
    <w:rsid w:val="00FF1082"/>
    <w:rsid w:val="00FF10F1"/>
    <w:rsid w:val="00FF117D"/>
    <w:rsid w:val="00FF1192"/>
    <w:rsid w:val="00FF1224"/>
    <w:rsid w:val="00FF1296"/>
    <w:rsid w:val="00FF1301"/>
    <w:rsid w:val="00FF1391"/>
    <w:rsid w:val="00FF13E5"/>
    <w:rsid w:val="00FF13F1"/>
    <w:rsid w:val="00FF1449"/>
    <w:rsid w:val="00FF1522"/>
    <w:rsid w:val="00FF168E"/>
    <w:rsid w:val="00FF1810"/>
    <w:rsid w:val="00FF1943"/>
    <w:rsid w:val="00FF1A44"/>
    <w:rsid w:val="00FF1A4E"/>
    <w:rsid w:val="00FF1A6F"/>
    <w:rsid w:val="00FF1B27"/>
    <w:rsid w:val="00FF1C54"/>
    <w:rsid w:val="00FF1CA9"/>
    <w:rsid w:val="00FF1DB3"/>
    <w:rsid w:val="00FF1E40"/>
    <w:rsid w:val="00FF1F1C"/>
    <w:rsid w:val="00FF1F32"/>
    <w:rsid w:val="00FF200C"/>
    <w:rsid w:val="00FF2029"/>
    <w:rsid w:val="00FF204A"/>
    <w:rsid w:val="00FF205B"/>
    <w:rsid w:val="00FF2098"/>
    <w:rsid w:val="00FF210E"/>
    <w:rsid w:val="00FF212B"/>
    <w:rsid w:val="00FF21E7"/>
    <w:rsid w:val="00FF22B1"/>
    <w:rsid w:val="00FF23B0"/>
    <w:rsid w:val="00FF23C6"/>
    <w:rsid w:val="00FF2400"/>
    <w:rsid w:val="00FF2415"/>
    <w:rsid w:val="00FF2448"/>
    <w:rsid w:val="00FF26A7"/>
    <w:rsid w:val="00FF26D1"/>
    <w:rsid w:val="00FF26F6"/>
    <w:rsid w:val="00FF2738"/>
    <w:rsid w:val="00FF2745"/>
    <w:rsid w:val="00FF277F"/>
    <w:rsid w:val="00FF280E"/>
    <w:rsid w:val="00FF2889"/>
    <w:rsid w:val="00FF2962"/>
    <w:rsid w:val="00FF2975"/>
    <w:rsid w:val="00FF2A49"/>
    <w:rsid w:val="00FF2BF3"/>
    <w:rsid w:val="00FF2D45"/>
    <w:rsid w:val="00FF2D51"/>
    <w:rsid w:val="00FF2E76"/>
    <w:rsid w:val="00FF2EE3"/>
    <w:rsid w:val="00FF3000"/>
    <w:rsid w:val="00FF3091"/>
    <w:rsid w:val="00FF30AF"/>
    <w:rsid w:val="00FF30BA"/>
    <w:rsid w:val="00FF30DE"/>
    <w:rsid w:val="00FF315E"/>
    <w:rsid w:val="00FF316C"/>
    <w:rsid w:val="00FF324D"/>
    <w:rsid w:val="00FF3378"/>
    <w:rsid w:val="00FF33D4"/>
    <w:rsid w:val="00FF3404"/>
    <w:rsid w:val="00FF3432"/>
    <w:rsid w:val="00FF34B7"/>
    <w:rsid w:val="00FF354E"/>
    <w:rsid w:val="00FF3623"/>
    <w:rsid w:val="00FF371A"/>
    <w:rsid w:val="00FF373D"/>
    <w:rsid w:val="00FF3747"/>
    <w:rsid w:val="00FF37C7"/>
    <w:rsid w:val="00FF37C8"/>
    <w:rsid w:val="00FF38DF"/>
    <w:rsid w:val="00FF3918"/>
    <w:rsid w:val="00FF393A"/>
    <w:rsid w:val="00FF3A1B"/>
    <w:rsid w:val="00FF3B6F"/>
    <w:rsid w:val="00FF3B9A"/>
    <w:rsid w:val="00FF3B9C"/>
    <w:rsid w:val="00FF3D97"/>
    <w:rsid w:val="00FF3E9E"/>
    <w:rsid w:val="00FF3F1A"/>
    <w:rsid w:val="00FF414A"/>
    <w:rsid w:val="00FF4279"/>
    <w:rsid w:val="00FF4306"/>
    <w:rsid w:val="00FF4331"/>
    <w:rsid w:val="00FF43A7"/>
    <w:rsid w:val="00FF43FB"/>
    <w:rsid w:val="00FF45D9"/>
    <w:rsid w:val="00FF46AE"/>
    <w:rsid w:val="00FF4759"/>
    <w:rsid w:val="00FF47C2"/>
    <w:rsid w:val="00FF47CE"/>
    <w:rsid w:val="00FF481A"/>
    <w:rsid w:val="00FF4965"/>
    <w:rsid w:val="00FF4975"/>
    <w:rsid w:val="00FF49FB"/>
    <w:rsid w:val="00FF4B0D"/>
    <w:rsid w:val="00FF4BB2"/>
    <w:rsid w:val="00FF4C19"/>
    <w:rsid w:val="00FF4C24"/>
    <w:rsid w:val="00FF4C94"/>
    <w:rsid w:val="00FF504C"/>
    <w:rsid w:val="00FF5192"/>
    <w:rsid w:val="00FF5278"/>
    <w:rsid w:val="00FF5280"/>
    <w:rsid w:val="00FF5358"/>
    <w:rsid w:val="00FF5441"/>
    <w:rsid w:val="00FF5623"/>
    <w:rsid w:val="00FF5648"/>
    <w:rsid w:val="00FF5660"/>
    <w:rsid w:val="00FF5691"/>
    <w:rsid w:val="00FF56FA"/>
    <w:rsid w:val="00FF56FD"/>
    <w:rsid w:val="00FF5785"/>
    <w:rsid w:val="00FF580A"/>
    <w:rsid w:val="00FF580B"/>
    <w:rsid w:val="00FF590C"/>
    <w:rsid w:val="00FF59DA"/>
    <w:rsid w:val="00FF5C39"/>
    <w:rsid w:val="00FF5D60"/>
    <w:rsid w:val="00FF5D77"/>
    <w:rsid w:val="00FF5E0B"/>
    <w:rsid w:val="00FF5EC3"/>
    <w:rsid w:val="00FF5F51"/>
    <w:rsid w:val="00FF600E"/>
    <w:rsid w:val="00FF608B"/>
    <w:rsid w:val="00FF60A6"/>
    <w:rsid w:val="00FF610E"/>
    <w:rsid w:val="00FF6254"/>
    <w:rsid w:val="00FF6279"/>
    <w:rsid w:val="00FF633B"/>
    <w:rsid w:val="00FF635D"/>
    <w:rsid w:val="00FF6426"/>
    <w:rsid w:val="00FF6631"/>
    <w:rsid w:val="00FF665C"/>
    <w:rsid w:val="00FF667D"/>
    <w:rsid w:val="00FF677C"/>
    <w:rsid w:val="00FF683E"/>
    <w:rsid w:val="00FF68A9"/>
    <w:rsid w:val="00FF68FA"/>
    <w:rsid w:val="00FF69A4"/>
    <w:rsid w:val="00FF6A07"/>
    <w:rsid w:val="00FF6A3E"/>
    <w:rsid w:val="00FF6A59"/>
    <w:rsid w:val="00FF6CDD"/>
    <w:rsid w:val="00FF6DAC"/>
    <w:rsid w:val="00FF6F91"/>
    <w:rsid w:val="00FF704F"/>
    <w:rsid w:val="00FF7162"/>
    <w:rsid w:val="00FF7169"/>
    <w:rsid w:val="00FF717A"/>
    <w:rsid w:val="00FF7281"/>
    <w:rsid w:val="00FF72AE"/>
    <w:rsid w:val="00FF7392"/>
    <w:rsid w:val="00FF73AF"/>
    <w:rsid w:val="00FF741E"/>
    <w:rsid w:val="00FF754F"/>
    <w:rsid w:val="00FF7551"/>
    <w:rsid w:val="00FF757B"/>
    <w:rsid w:val="00FF7634"/>
    <w:rsid w:val="00FF77A2"/>
    <w:rsid w:val="00FF77E1"/>
    <w:rsid w:val="00FF7871"/>
    <w:rsid w:val="00FF7903"/>
    <w:rsid w:val="00FF79BA"/>
    <w:rsid w:val="00FF7A4A"/>
    <w:rsid w:val="00FF7AA4"/>
    <w:rsid w:val="00FF7B52"/>
    <w:rsid w:val="00FF7B6E"/>
    <w:rsid w:val="00FF7B82"/>
    <w:rsid w:val="00FF7C44"/>
    <w:rsid w:val="00FF7CB6"/>
    <w:rsid w:val="00FF7D02"/>
    <w:rsid w:val="00FF7D69"/>
    <w:rsid w:val="00FF7D91"/>
    <w:rsid w:val="00FF7D96"/>
    <w:rsid w:val="00FF7DED"/>
    <w:rsid w:val="00FF7E23"/>
    <w:rsid w:val="00FF7E82"/>
    <w:rsid w:val="00FF7EA6"/>
    <w:rsid w:val="00FF7EBF"/>
    <w:rsid w:val="00FF7F3E"/>
    <w:rsid w:val="00FF7F69"/>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martTagType w:namespaceuri="urn:schemas-microsoft-com:office:smarttags" w:name="State"/>
  <w:smartTagType w:namespaceuri="urn:schemas-microsoft-com:office:smarttags" w:name="metricconverter"/>
  <w:smartTagType w:namespaceuri="urn:schemas-microsoft-com:office:smarttags" w:name="PersonName"/>
  <w:shapeDefaults>
    <o:shapedefaults v:ext="edit" spidmax="2049">
      <o:colormru v:ext="edit" colors="#33c,#33f,#006,#00c"/>
    </o:shapedefaults>
    <o:shapelayout v:ext="edit">
      <o:idmap v:ext="edit" data="1"/>
    </o:shapelayout>
  </w:shapeDefaults>
  <w:decimalSymbol w:val="."/>
  <w:listSeparator w:val=","/>
  <w14:docId w14:val="0F42C22B"/>
  <w15:docId w15:val="{0BFA3DCF-5A7B-4B36-87B5-4E9E0907F6E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SimSun" w:hAnsi="Times New Roman" w:cs="Times New Roman"/>
        <w:lang w:val="es-MX" w:eastAsia="es-MX"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uiPriority="9" w:qFormat="1"/>
    <w:lsdException w:name="heading 4" w:uiPriority="9" w:qFormat="1"/>
    <w:lsdException w:name="heading 5" w:uiPriority="9" w:qFormat="1"/>
    <w:lsdException w:name="heading 6" w:uiPriority="9" w:qFormat="1"/>
    <w:lsdException w:name="heading 7" w:semiHidden="1" w:uiPriority="99" w:unhideWhenUsed="1" w:qFormat="1"/>
    <w:lsdException w:name="heading 8" w:semiHidden="1" w:uiPriority="99" w:unhideWhenUsed="1" w:qFormat="1"/>
    <w:lsdException w:name="heading 9" w:semiHidden="1" w:uiPriority="9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99" w:unhideWhenUsed="1"/>
    <w:lsdException w:name="toc 2" w:semiHidden="1" w:uiPriority="99" w:unhideWhenUsed="1"/>
    <w:lsdException w:name="toc 3" w:semiHidden="1" w:uiPriority="9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iPriority="99"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iPriority="99" w:unhideWhenUsed="1"/>
    <w:lsdException w:name="endnote text" w:semiHidden="1" w:uiPriority="99" w:unhideWhenUsed="1"/>
    <w:lsdException w:name="table of authorities" w:semiHidden="1" w:unhideWhenUsed="1"/>
    <w:lsdException w:name="macro" w:semiHidden="1" w:unhideWhenUsed="1"/>
    <w:lsdException w:name="toa heading" w:semiHidden="1" w:unhideWhenUsed="1"/>
    <w:lsdException w:name="List" w:semiHidden="1" w:uiPriority="99" w:unhideWhenUsed="1"/>
    <w:lsdException w:name="List Bullet" w:semiHidden="1" w:uiPriority="99" w:unhideWhenUsed="1"/>
    <w:lsdException w:name="List 2" w:semiHidden="1" w:uiPriority="99" w:unhideWhenUsed="1"/>
    <w:lsdException w:name="List 3" w:semiHidden="1" w:uiPriority="99" w:unhideWhenUsed="1"/>
    <w:lsdException w:name="List 4" w:uiPriority="99"/>
    <w:lsdException w:name="List 5" w:uiPriority="99"/>
    <w:lsdException w:name="List Bullet 2" w:semiHidden="1" w:unhideWhenUsed="1"/>
    <w:lsdException w:name="List Bullet 3" w:semiHidden="1" w:uiPriority="99" w:unhideWhenUsed="1"/>
    <w:lsdException w:name="List Bullet 4" w:semiHidden="1" w:uiPriority="99" w:unhideWhenUsed="1"/>
    <w:lsdException w:name="List Bullet 5" w:semiHidden="1" w:unhideWhenUsed="1"/>
    <w:lsdException w:name="List Number 2" w:semiHidden="1" w:uiPriority="99"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iPriority="99" w:unhideWhenUsed="1"/>
    <w:lsdException w:name="List Continue 2" w:semiHidden="1" w:uiPriority="99" w:unhideWhenUsed="1"/>
    <w:lsdException w:name="List Continue 3" w:semiHidden="1" w:uiPriority="99" w:unhideWhenUsed="1"/>
    <w:lsdException w:name="List Continue 4" w:semiHidden="1" w:uiPriority="99" w:unhideWhenUsed="1"/>
    <w:lsdException w:name="List Continue 5" w:semiHidden="1" w:unhideWhenUsed="1"/>
    <w:lsdException w:name="Message Header" w:semiHidden="1" w:uiPriority="99" w:unhideWhenUsed="1"/>
    <w:lsdException w:name="Subtitle" w:uiPriority="99" w:qFormat="1"/>
    <w:lsdException w:name="Salutation" w:uiPriority="99"/>
    <w:lsdException w:name="Date" w:uiPriority="99"/>
    <w:lsdException w:name="Body Text First Indent" w:uiPriority="99"/>
    <w:lsdException w:name="Body Text First Indent 2" w:semiHidden="1" w:uiPriority="99" w:unhideWhenUsed="1"/>
    <w:lsdException w:name="Note Heading" w:semiHidden="1" w:unhideWhenUsed="1"/>
    <w:lsdException w:name="Body Text 2" w:semiHidden="1" w:uiPriority="99" w:unhideWhenUsed="1"/>
    <w:lsdException w:name="Body Text 3" w:semiHidden="1" w:uiPriority="99" w:unhideWhenUsed="1"/>
    <w:lsdException w:name="Body Text Indent 2" w:semiHidden="1" w:unhideWhenUsed="1"/>
    <w:lsdException w:name="Body Text Indent 3" w:semiHidden="1" w:uiPriority="99" w:unhideWhenUsed="1"/>
    <w:lsdException w:name="Block Text" w:semiHidden="1" w:uiPriority="99"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1157B"/>
    <w:rPr>
      <w:sz w:val="24"/>
      <w:szCs w:val="24"/>
      <w:lang w:eastAsia="es-ES"/>
    </w:rPr>
  </w:style>
  <w:style w:type="paragraph" w:styleId="Ttulo1">
    <w:name w:val="heading 1"/>
    <w:aliases w:val="num.                          1"/>
    <w:basedOn w:val="Normal"/>
    <w:link w:val="Ttulo1Car"/>
    <w:qFormat/>
    <w:rsid w:val="00412ED0"/>
    <w:pPr>
      <w:spacing w:before="100" w:beforeAutospacing="1" w:after="100" w:afterAutospacing="1"/>
      <w:outlineLvl w:val="0"/>
    </w:pPr>
    <w:rPr>
      <w:rFonts w:ascii="Arial" w:hAnsi="Arial" w:cs="Arial"/>
      <w:b/>
      <w:bCs/>
      <w:kern w:val="36"/>
      <w:sz w:val="48"/>
      <w:szCs w:val="48"/>
      <w:lang w:eastAsia="es-MX"/>
    </w:rPr>
  </w:style>
  <w:style w:type="paragraph" w:styleId="Ttulo2">
    <w:name w:val="heading 2"/>
    <w:basedOn w:val="Normal"/>
    <w:next w:val="Normal"/>
    <w:link w:val="Ttulo2Car"/>
    <w:qFormat/>
    <w:rsid w:val="002B0452"/>
    <w:pPr>
      <w:keepNext/>
      <w:spacing w:before="60" w:after="60"/>
      <w:jc w:val="center"/>
      <w:outlineLvl w:val="1"/>
    </w:pPr>
    <w:rPr>
      <w:b/>
      <w:bCs/>
      <w:sz w:val="16"/>
      <w:szCs w:val="26"/>
      <w:lang w:val="es-ES"/>
    </w:rPr>
  </w:style>
  <w:style w:type="paragraph" w:styleId="Ttulo3">
    <w:name w:val="heading 3"/>
    <w:aliases w:val="num.                                              3"/>
    <w:basedOn w:val="Normal"/>
    <w:next w:val="Normal"/>
    <w:link w:val="Ttulo3Car"/>
    <w:uiPriority w:val="9"/>
    <w:qFormat/>
    <w:rsid w:val="002B0452"/>
    <w:pPr>
      <w:keepNext/>
      <w:spacing w:after="120"/>
      <w:jc w:val="center"/>
      <w:outlineLvl w:val="2"/>
    </w:pPr>
    <w:rPr>
      <w:b/>
      <w:bCs/>
      <w:sz w:val="22"/>
      <w:szCs w:val="22"/>
      <w:lang w:val="es-ES"/>
    </w:rPr>
  </w:style>
  <w:style w:type="paragraph" w:styleId="Ttulo4">
    <w:name w:val="heading 4"/>
    <w:aliases w:val="num.                                               4"/>
    <w:basedOn w:val="Normal"/>
    <w:next w:val="Normal"/>
    <w:link w:val="Ttulo4Car"/>
    <w:uiPriority w:val="9"/>
    <w:qFormat/>
    <w:rsid w:val="002B0452"/>
    <w:pPr>
      <w:keepNext/>
      <w:jc w:val="center"/>
      <w:outlineLvl w:val="3"/>
    </w:pPr>
    <w:rPr>
      <w:b/>
      <w:bCs/>
      <w:caps/>
      <w:sz w:val="18"/>
      <w:szCs w:val="26"/>
      <w:lang w:val="es-ES"/>
    </w:rPr>
  </w:style>
  <w:style w:type="paragraph" w:styleId="Ttulo5">
    <w:name w:val="heading 5"/>
    <w:aliases w:val="num.                                       5"/>
    <w:basedOn w:val="Normal"/>
    <w:next w:val="Normal"/>
    <w:link w:val="Ttulo5Car"/>
    <w:uiPriority w:val="9"/>
    <w:qFormat/>
    <w:rsid w:val="002B0452"/>
    <w:pPr>
      <w:keepNext/>
      <w:jc w:val="center"/>
      <w:outlineLvl w:val="4"/>
    </w:pPr>
    <w:rPr>
      <w:b/>
      <w:bCs/>
      <w:sz w:val="20"/>
      <w:szCs w:val="22"/>
      <w:lang w:val="es-ES"/>
    </w:rPr>
  </w:style>
  <w:style w:type="paragraph" w:styleId="Ttulo6">
    <w:name w:val="heading 6"/>
    <w:basedOn w:val="Normal"/>
    <w:next w:val="Normal"/>
    <w:link w:val="Ttulo6Car"/>
    <w:uiPriority w:val="9"/>
    <w:qFormat/>
    <w:rsid w:val="002B0452"/>
    <w:pPr>
      <w:keepNext/>
      <w:spacing w:after="120"/>
      <w:jc w:val="center"/>
      <w:outlineLvl w:val="5"/>
    </w:pPr>
    <w:rPr>
      <w:b/>
      <w:sz w:val="26"/>
      <w:szCs w:val="26"/>
      <w:lang w:val="es-ES"/>
    </w:rPr>
  </w:style>
  <w:style w:type="paragraph" w:styleId="Ttulo7">
    <w:name w:val="heading 7"/>
    <w:basedOn w:val="Normal"/>
    <w:next w:val="Normal"/>
    <w:link w:val="Ttulo7Car"/>
    <w:uiPriority w:val="99"/>
    <w:qFormat/>
    <w:rsid w:val="002B0452"/>
    <w:pPr>
      <w:keepNext/>
      <w:spacing w:before="60"/>
      <w:jc w:val="center"/>
      <w:outlineLvl w:val="6"/>
    </w:pPr>
    <w:rPr>
      <w:b/>
      <w:bCs/>
      <w:sz w:val="14"/>
      <w:szCs w:val="26"/>
      <w:lang w:val="es-ES"/>
    </w:rPr>
  </w:style>
  <w:style w:type="paragraph" w:styleId="Ttulo8">
    <w:name w:val="heading 8"/>
    <w:basedOn w:val="Normal"/>
    <w:next w:val="Normal"/>
    <w:link w:val="Ttulo8Car"/>
    <w:uiPriority w:val="99"/>
    <w:qFormat/>
    <w:rsid w:val="00E74EAE"/>
    <w:pPr>
      <w:tabs>
        <w:tab w:val="num" w:pos="1440"/>
      </w:tabs>
      <w:spacing w:before="240" w:after="60"/>
      <w:ind w:left="1440" w:hanging="1440"/>
      <w:outlineLvl w:val="7"/>
    </w:pPr>
    <w:rPr>
      <w:i/>
      <w:iCs/>
    </w:rPr>
  </w:style>
  <w:style w:type="paragraph" w:styleId="Ttulo9">
    <w:name w:val="heading 9"/>
    <w:basedOn w:val="Normal"/>
    <w:next w:val="Normal"/>
    <w:link w:val="Ttulo9Car"/>
    <w:uiPriority w:val="99"/>
    <w:qFormat/>
    <w:rsid w:val="00E74EAE"/>
    <w:pPr>
      <w:tabs>
        <w:tab w:val="num" w:pos="1584"/>
      </w:tabs>
      <w:spacing w:before="240" w:after="60"/>
      <w:ind w:left="1584" w:hanging="1584"/>
      <w:outlineLvl w:val="8"/>
    </w:pPr>
    <w:rPr>
      <w:rFonts w:ascii="Arial" w:hAnsi="Arial"/>
      <w:sz w:val="22"/>
      <w:szCs w:val="22"/>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styleId="Tablaconcuadrcula">
    <w:name w:val="Table Grid"/>
    <w:basedOn w:val="Tablanormal"/>
    <w:uiPriority w:val="59"/>
    <w:rsid w:val="00F1031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cabezado">
    <w:name w:val="header"/>
    <w:basedOn w:val="Normal"/>
    <w:link w:val="EncabezadoCar"/>
    <w:rsid w:val="00F6477D"/>
    <w:pPr>
      <w:tabs>
        <w:tab w:val="center" w:pos="4252"/>
        <w:tab w:val="right" w:pos="8504"/>
      </w:tabs>
    </w:pPr>
  </w:style>
  <w:style w:type="paragraph" w:styleId="Piedepgina">
    <w:name w:val="footer"/>
    <w:basedOn w:val="Normal"/>
    <w:link w:val="PiedepginaCar"/>
    <w:rsid w:val="00F6477D"/>
    <w:pPr>
      <w:tabs>
        <w:tab w:val="center" w:pos="4252"/>
        <w:tab w:val="right" w:pos="8504"/>
      </w:tabs>
    </w:pPr>
  </w:style>
  <w:style w:type="character" w:styleId="Nmerodepgina">
    <w:name w:val="page number"/>
    <w:basedOn w:val="Fuentedeprrafopredeter"/>
    <w:rsid w:val="00F6477D"/>
  </w:style>
  <w:style w:type="paragraph" w:styleId="Textonotapie">
    <w:name w:val="footnote text"/>
    <w:aliases w:val="Footnote Text Char1,Footnote Text Char1 Char,Footnote Text Char Char Char"/>
    <w:basedOn w:val="Normal"/>
    <w:link w:val="TextonotapieCar"/>
    <w:rsid w:val="00242B75"/>
    <w:rPr>
      <w:sz w:val="20"/>
      <w:szCs w:val="20"/>
      <w:lang w:val="es-ES"/>
    </w:rPr>
  </w:style>
  <w:style w:type="character" w:customStyle="1" w:styleId="TextonotapieCar">
    <w:name w:val="Texto nota pie Car"/>
    <w:aliases w:val="Footnote Text Char1 Car1,Footnote Text Char1 Char Car1,Footnote Text Char Char Char Car"/>
    <w:basedOn w:val="Fuentedeprrafopredeter"/>
    <w:link w:val="Textonotapie"/>
    <w:rsid w:val="00242B75"/>
    <w:rPr>
      <w:lang w:val="es-ES" w:eastAsia="es-ES" w:bidi="ar-SA"/>
    </w:rPr>
  </w:style>
  <w:style w:type="character" w:styleId="Refdenotaalpie">
    <w:name w:val="footnote reference"/>
    <w:aliases w:val="Ref,de nota al pie,註腳內容,de nota al pie + (Asian) MS Mincho,11 pt"/>
    <w:basedOn w:val="Fuentedeprrafopredeter"/>
    <w:rsid w:val="00242B75"/>
    <w:rPr>
      <w:vertAlign w:val="superscript"/>
    </w:rPr>
  </w:style>
  <w:style w:type="character" w:styleId="Hipervnculo">
    <w:name w:val="Hyperlink"/>
    <w:basedOn w:val="Fuentedeprrafopredeter"/>
    <w:uiPriority w:val="99"/>
    <w:rsid w:val="00242B75"/>
    <w:rPr>
      <w:color w:val="0000FF"/>
      <w:u w:val="single"/>
    </w:rPr>
  </w:style>
  <w:style w:type="table" w:customStyle="1" w:styleId="Tablaconcuadrcula160">
    <w:name w:val="Tabla con cuadrícula160"/>
    <w:basedOn w:val="Tablanormal"/>
    <w:next w:val="Tablaconcuadrcula"/>
    <w:rsid w:val="0011623A"/>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
    <w:name w:val="Tabla con cuadrícula1"/>
    <w:basedOn w:val="Tablanormal"/>
    <w:next w:val="Tablaconcuadrcula"/>
    <w:uiPriority w:val="59"/>
    <w:rsid w:val="008B2BC9"/>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ipervnculovisitado">
    <w:name w:val="FollowedHyperlink"/>
    <w:basedOn w:val="Fuentedeprrafopredeter"/>
    <w:rsid w:val="00A426AC"/>
    <w:rPr>
      <w:color w:val="800080"/>
      <w:u w:val="single"/>
    </w:rPr>
  </w:style>
  <w:style w:type="table" w:customStyle="1" w:styleId="Tablaconcuadrcula2">
    <w:name w:val="Tabla con cuadrícula2"/>
    <w:basedOn w:val="Tablanormal"/>
    <w:next w:val="Tablaconcuadrcula"/>
    <w:rsid w:val="004D2A7C"/>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independiente">
    <w:name w:val="Body Text"/>
    <w:aliases w:val=" Car Car Car Car Car Car,Car Car Car Car Car Car"/>
    <w:basedOn w:val="Normal"/>
    <w:link w:val="TextoindependienteCar"/>
    <w:rsid w:val="00A63EA1"/>
    <w:pPr>
      <w:jc w:val="center"/>
    </w:pPr>
    <w:rPr>
      <w:sz w:val="20"/>
    </w:rPr>
  </w:style>
  <w:style w:type="paragraph" w:styleId="Textoindependiente2">
    <w:name w:val="Body Text 2"/>
    <w:basedOn w:val="Normal"/>
    <w:link w:val="Textoindependiente2Car"/>
    <w:uiPriority w:val="99"/>
    <w:rsid w:val="00A63EA1"/>
    <w:pPr>
      <w:spacing w:after="360" w:line="360" w:lineRule="auto"/>
      <w:ind w:right="-159"/>
      <w:jc w:val="both"/>
    </w:pPr>
    <w:rPr>
      <w:sz w:val="26"/>
    </w:rPr>
  </w:style>
  <w:style w:type="table" w:customStyle="1" w:styleId="Tablaconcuadrcula21">
    <w:name w:val="Tabla con cuadrícula21"/>
    <w:basedOn w:val="Tablanormal"/>
    <w:next w:val="Tablaconcuadrcula"/>
    <w:rsid w:val="00A432D0"/>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
    <w:name w:val="Tabla con cuadrícula22"/>
    <w:basedOn w:val="Tablanormal"/>
    <w:next w:val="Tablaconcuadrcula"/>
    <w:rsid w:val="00A432D0"/>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
    <w:name w:val="Tabla con cuadrícula23"/>
    <w:basedOn w:val="Tablanormal"/>
    <w:next w:val="Tablaconcuadrcula"/>
    <w:rsid w:val="00874955"/>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
    <w:name w:val="Sin lista1"/>
    <w:next w:val="Sinlista"/>
    <w:semiHidden/>
    <w:unhideWhenUsed/>
    <w:rsid w:val="00412ED0"/>
  </w:style>
  <w:style w:type="character" w:customStyle="1" w:styleId="Ttulo1Car">
    <w:name w:val="Título 1 Car"/>
    <w:aliases w:val="num.                          1 Car"/>
    <w:basedOn w:val="Fuentedeprrafopredeter"/>
    <w:link w:val="Ttulo1"/>
    <w:rsid w:val="00412ED0"/>
    <w:rPr>
      <w:rFonts w:ascii="Arial" w:hAnsi="Arial" w:cs="Arial"/>
      <w:b/>
      <w:bCs/>
      <w:kern w:val="36"/>
      <w:sz w:val="48"/>
      <w:szCs w:val="48"/>
      <w:lang w:val="es-MX" w:eastAsia="es-MX" w:bidi="ar-SA"/>
    </w:rPr>
  </w:style>
  <w:style w:type="table" w:customStyle="1" w:styleId="Tablaconcuadrcula3">
    <w:name w:val="Tabla con cuadrícula3"/>
    <w:basedOn w:val="Tablanormal"/>
    <w:next w:val="Tablaconcuadrcula"/>
    <w:rsid w:val="00412ED0"/>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2">
    <w:name w:val="Sin lista2"/>
    <w:next w:val="Sinlista"/>
    <w:semiHidden/>
    <w:unhideWhenUsed/>
    <w:rsid w:val="00A81FDB"/>
  </w:style>
  <w:style w:type="table" w:customStyle="1" w:styleId="Tablaconcuadrcula4">
    <w:name w:val="Tabla con cuadrícula4"/>
    <w:basedOn w:val="Tablanormal"/>
    <w:next w:val="Tablaconcuadrcula"/>
    <w:rsid w:val="00A81FDB"/>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Tablabsica1">
    <w:name w:val="Table Simple 1"/>
    <w:basedOn w:val="Tablanormal"/>
    <w:rsid w:val="00A81FDB"/>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numbering" w:customStyle="1" w:styleId="Sinlista11">
    <w:name w:val="Sin lista11"/>
    <w:next w:val="Sinlista"/>
    <w:semiHidden/>
    <w:rsid w:val="00A81FDB"/>
  </w:style>
  <w:style w:type="table" w:customStyle="1" w:styleId="Tablaconcuadrcula11">
    <w:name w:val="Tabla con cuadrícula11"/>
    <w:basedOn w:val="Tablanormal"/>
    <w:next w:val="Tablaconcuadrcula"/>
    <w:rsid w:val="00A81FD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deglobo">
    <w:name w:val="Balloon Text"/>
    <w:basedOn w:val="Normal"/>
    <w:link w:val="TextodegloboCar"/>
    <w:rsid w:val="008B7994"/>
    <w:rPr>
      <w:rFonts w:ascii="Tahoma" w:hAnsi="Tahoma" w:cs="Tahoma"/>
      <w:sz w:val="16"/>
      <w:szCs w:val="16"/>
    </w:rPr>
  </w:style>
  <w:style w:type="paragraph" w:styleId="NormalWeb">
    <w:name w:val="Normal (Web)"/>
    <w:basedOn w:val="Normal"/>
    <w:uiPriority w:val="99"/>
    <w:rsid w:val="00C219FB"/>
    <w:pPr>
      <w:spacing w:before="100" w:beforeAutospacing="1" w:after="100" w:afterAutospacing="1"/>
    </w:pPr>
    <w:rPr>
      <w:color w:val="000000"/>
      <w:lang w:val="es-ES"/>
    </w:rPr>
  </w:style>
  <w:style w:type="table" w:styleId="Tablaconcuadrcula10">
    <w:name w:val="Table Grid 1"/>
    <w:basedOn w:val="Tablanormal"/>
    <w:rsid w:val="00C219FB"/>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Mapadeldocumento">
    <w:name w:val="Document Map"/>
    <w:basedOn w:val="Normal"/>
    <w:link w:val="MapadeldocumentoCar"/>
    <w:rsid w:val="00F10036"/>
    <w:pPr>
      <w:shd w:val="clear" w:color="auto" w:fill="000080"/>
    </w:pPr>
    <w:rPr>
      <w:rFonts w:ascii="Tahoma" w:hAnsi="Tahoma" w:cs="Tahoma"/>
      <w:sz w:val="20"/>
      <w:szCs w:val="20"/>
    </w:rPr>
  </w:style>
  <w:style w:type="paragraph" w:styleId="Textoindependiente3">
    <w:name w:val="Body Text 3"/>
    <w:basedOn w:val="Normal"/>
    <w:link w:val="Textoindependiente3Car"/>
    <w:uiPriority w:val="99"/>
    <w:rsid w:val="002B0452"/>
    <w:pPr>
      <w:spacing w:after="120"/>
      <w:jc w:val="both"/>
    </w:pPr>
    <w:rPr>
      <w:sz w:val="16"/>
      <w:szCs w:val="26"/>
      <w:lang w:val="es-ES"/>
    </w:rPr>
  </w:style>
  <w:style w:type="table" w:customStyle="1" w:styleId="Tablaconcuadrcula190">
    <w:name w:val="Tabla con cuadrícula190"/>
    <w:basedOn w:val="Tablanormal"/>
    <w:next w:val="Tablaconcuadrcula"/>
    <w:rsid w:val="005A74A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ncabezadoCar">
    <w:name w:val="Encabezado Car"/>
    <w:basedOn w:val="Fuentedeprrafopredeter"/>
    <w:link w:val="Encabezado"/>
    <w:rsid w:val="0018776F"/>
    <w:rPr>
      <w:sz w:val="24"/>
      <w:szCs w:val="24"/>
      <w:lang w:val="es-MX" w:eastAsia="es-ES" w:bidi="ar-SA"/>
    </w:rPr>
  </w:style>
  <w:style w:type="table" w:customStyle="1" w:styleId="Tablaconcuadrcula293">
    <w:name w:val="Tabla con cuadrícula293"/>
    <w:basedOn w:val="Tablanormal"/>
    <w:next w:val="Tablaconcuadrcula"/>
    <w:rsid w:val="000C683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residenciasubseccion">
    <w:name w:val="presidencia_subseccion"/>
    <w:basedOn w:val="Normal"/>
    <w:uiPriority w:val="99"/>
    <w:rsid w:val="00CA76AF"/>
    <w:rPr>
      <w:rFonts w:ascii="Verdana" w:hAnsi="Verdana"/>
      <w:b/>
      <w:bCs/>
      <w:color w:val="909179"/>
      <w:sz w:val="19"/>
      <w:szCs w:val="19"/>
      <w:lang w:val="es-ES"/>
    </w:rPr>
  </w:style>
  <w:style w:type="character" w:styleId="Textoennegrita">
    <w:name w:val="Strong"/>
    <w:basedOn w:val="Fuentedeprrafopredeter"/>
    <w:qFormat/>
    <w:rsid w:val="00CE3D4C"/>
    <w:rPr>
      <w:b/>
      <w:bCs/>
    </w:rPr>
  </w:style>
  <w:style w:type="table" w:customStyle="1" w:styleId="Tablaconcuadrcula5">
    <w:name w:val="Tabla con cuadrícula5"/>
    <w:basedOn w:val="Tablanormal"/>
    <w:next w:val="Tablaconcuadrcula"/>
    <w:rsid w:val="0076787A"/>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times">
    <w:name w:val="times"/>
    <w:basedOn w:val="Normal"/>
    <w:uiPriority w:val="99"/>
    <w:rsid w:val="00AB3DB1"/>
    <w:pPr>
      <w:spacing w:before="100" w:beforeAutospacing="1" w:after="100" w:afterAutospacing="1"/>
    </w:pPr>
    <w:rPr>
      <w:lang w:val="es-ES"/>
    </w:rPr>
  </w:style>
  <w:style w:type="paragraph" w:customStyle="1" w:styleId="Texto">
    <w:name w:val="Texto"/>
    <w:basedOn w:val="Normal"/>
    <w:link w:val="TextoCar"/>
    <w:rsid w:val="002B2D6F"/>
    <w:pPr>
      <w:spacing w:after="101" w:line="216" w:lineRule="exact"/>
      <w:ind w:firstLine="288"/>
      <w:jc w:val="both"/>
    </w:pPr>
    <w:rPr>
      <w:rFonts w:ascii="Arial" w:hAnsi="Arial" w:cs="Arial"/>
      <w:sz w:val="18"/>
      <w:szCs w:val="18"/>
      <w:lang w:eastAsia="es-MX"/>
    </w:rPr>
  </w:style>
  <w:style w:type="character" w:customStyle="1" w:styleId="CarCar3">
    <w:name w:val="Car Car3"/>
    <w:basedOn w:val="Fuentedeprrafopredeter"/>
    <w:rsid w:val="003C0183"/>
    <w:rPr>
      <w:b/>
      <w:bCs/>
      <w:sz w:val="16"/>
      <w:szCs w:val="24"/>
      <w:lang w:eastAsia="es-ES"/>
    </w:rPr>
  </w:style>
  <w:style w:type="table" w:customStyle="1" w:styleId="Tablaconcuadrcula6">
    <w:name w:val="Tabla con cuadrícula6"/>
    <w:basedOn w:val="Tablanormal"/>
    <w:next w:val="Tablaconcuadrcula"/>
    <w:rsid w:val="003C0183"/>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nfasis">
    <w:name w:val="Emphasis"/>
    <w:basedOn w:val="Fuentedeprrafopredeter"/>
    <w:uiPriority w:val="20"/>
    <w:qFormat/>
    <w:rsid w:val="003C0183"/>
    <w:rPr>
      <w:i/>
      <w:iCs/>
    </w:rPr>
  </w:style>
  <w:style w:type="paragraph" w:customStyle="1" w:styleId="Default">
    <w:name w:val="Default"/>
    <w:rsid w:val="00715D2D"/>
    <w:pPr>
      <w:autoSpaceDE w:val="0"/>
      <w:autoSpaceDN w:val="0"/>
      <w:adjustRightInd w:val="0"/>
    </w:pPr>
    <w:rPr>
      <w:color w:val="000000"/>
      <w:sz w:val="24"/>
      <w:szCs w:val="24"/>
      <w:lang w:val="es-ES" w:eastAsia="es-ES"/>
    </w:rPr>
  </w:style>
  <w:style w:type="numbering" w:customStyle="1" w:styleId="Sinlista3">
    <w:name w:val="Sin lista3"/>
    <w:next w:val="Sinlista"/>
    <w:semiHidden/>
    <w:unhideWhenUsed/>
    <w:rsid w:val="00020328"/>
  </w:style>
  <w:style w:type="table" w:customStyle="1" w:styleId="Tablaconcuadrcula7">
    <w:name w:val="Tabla con cuadrícula7"/>
    <w:basedOn w:val="Tablanormal"/>
    <w:next w:val="Tablaconcuadrcula"/>
    <w:rsid w:val="00020328"/>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hilite">
    <w:name w:val="hilite"/>
    <w:basedOn w:val="Fuentedeprrafopredeter"/>
    <w:rsid w:val="00F75492"/>
  </w:style>
  <w:style w:type="character" w:customStyle="1" w:styleId="TextoCar">
    <w:name w:val="Texto Car"/>
    <w:basedOn w:val="Fuentedeprrafopredeter"/>
    <w:link w:val="Texto"/>
    <w:rsid w:val="00983C63"/>
    <w:rPr>
      <w:rFonts w:ascii="Arial" w:hAnsi="Arial" w:cs="Arial"/>
      <w:sz w:val="18"/>
      <w:szCs w:val="18"/>
      <w:lang w:val="es-MX" w:eastAsia="es-MX" w:bidi="ar-SA"/>
    </w:rPr>
  </w:style>
  <w:style w:type="table" w:customStyle="1" w:styleId="Tablaconcuadrcula182">
    <w:name w:val="Tabla con cuadrícula182"/>
    <w:basedOn w:val="Tablanormal"/>
    <w:next w:val="Tablaconcuadrcula"/>
    <w:rsid w:val="00E74EA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debloque">
    <w:name w:val="Block Text"/>
    <w:basedOn w:val="Normal"/>
    <w:uiPriority w:val="99"/>
    <w:rsid w:val="00E74EAE"/>
    <w:pPr>
      <w:spacing w:after="360" w:line="360" w:lineRule="auto"/>
      <w:ind w:left="397" w:right="-159" w:hanging="397"/>
      <w:jc w:val="both"/>
    </w:pPr>
    <w:rPr>
      <w:sz w:val="26"/>
      <w:szCs w:val="26"/>
    </w:rPr>
  </w:style>
  <w:style w:type="table" w:customStyle="1" w:styleId="Tablaconcuadrcula51">
    <w:name w:val="Tabla con cuadrícula51"/>
    <w:basedOn w:val="Tablanormal"/>
    <w:next w:val="Tablaconcuadrcula"/>
    <w:rsid w:val="00C677A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
    <w:name w:val="Sin lista4"/>
    <w:next w:val="Sinlista"/>
    <w:semiHidden/>
    <w:rsid w:val="000E1F88"/>
  </w:style>
  <w:style w:type="table" w:customStyle="1" w:styleId="Tablaconcuadrcula1901">
    <w:name w:val="Tabla con cuadrícula1901"/>
    <w:basedOn w:val="Tablanormal"/>
    <w:next w:val="Tablaconcuadrcula"/>
    <w:rsid w:val="000E1F88"/>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
    <w:name w:val="Tabla con cuadrícula8"/>
    <w:basedOn w:val="Tablanormal"/>
    <w:next w:val="Tablaconcuadrcula"/>
    <w:rsid w:val="000E1F88"/>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31">
    <w:name w:val="f31"/>
    <w:basedOn w:val="Fuentedeprrafopredeter"/>
    <w:rsid w:val="00675BAE"/>
    <w:rPr>
      <w:rFonts w:ascii="Verdana" w:hAnsi="Verdana" w:hint="default"/>
      <w:sz w:val="18"/>
      <w:szCs w:val="18"/>
    </w:rPr>
  </w:style>
  <w:style w:type="paragraph" w:styleId="Puesto">
    <w:name w:val="Title"/>
    <w:aliases w:val="maripaz"/>
    <w:basedOn w:val="Normal"/>
    <w:link w:val="PuestoCar"/>
    <w:qFormat/>
    <w:rsid w:val="00AF6B01"/>
    <w:pPr>
      <w:spacing w:before="240" w:after="60"/>
      <w:jc w:val="center"/>
      <w:outlineLvl w:val="0"/>
    </w:pPr>
    <w:rPr>
      <w:rFonts w:ascii="Arial" w:hAnsi="Arial" w:cs="Arial"/>
      <w:b/>
      <w:bCs/>
      <w:kern w:val="28"/>
      <w:sz w:val="32"/>
      <w:szCs w:val="32"/>
    </w:rPr>
  </w:style>
  <w:style w:type="paragraph" w:customStyle="1" w:styleId="texto0">
    <w:name w:val="texto"/>
    <w:basedOn w:val="Normal"/>
    <w:link w:val="textoCar0"/>
    <w:rsid w:val="00375242"/>
    <w:pPr>
      <w:autoSpaceDE w:val="0"/>
      <w:autoSpaceDN w:val="0"/>
      <w:spacing w:line="360" w:lineRule="auto"/>
      <w:ind w:right="-232"/>
      <w:jc w:val="both"/>
    </w:pPr>
    <w:rPr>
      <w:sz w:val="26"/>
      <w:szCs w:val="26"/>
      <w:lang w:val="es-ES_tradnl"/>
    </w:rPr>
  </w:style>
  <w:style w:type="paragraph" w:styleId="Listaconvietas2">
    <w:name w:val="List Bullet 2"/>
    <w:basedOn w:val="Normal"/>
    <w:autoRedefine/>
    <w:rsid w:val="00375242"/>
    <w:pPr>
      <w:numPr>
        <w:numId w:val="2"/>
      </w:numPr>
    </w:pPr>
    <w:rPr>
      <w:lang w:val="es-ES"/>
    </w:rPr>
  </w:style>
  <w:style w:type="paragraph" w:styleId="Sangradetextonormal">
    <w:name w:val="Body Text Indent"/>
    <w:basedOn w:val="Normal"/>
    <w:link w:val="SangradetextonormalCar"/>
    <w:rsid w:val="00375242"/>
    <w:pPr>
      <w:spacing w:after="120"/>
      <w:ind w:left="360"/>
    </w:pPr>
    <w:rPr>
      <w:lang w:val="es-ES"/>
    </w:rPr>
  </w:style>
  <w:style w:type="paragraph" w:styleId="Sangranormal">
    <w:name w:val="Normal Indent"/>
    <w:basedOn w:val="Normal"/>
    <w:rsid w:val="00375242"/>
    <w:pPr>
      <w:ind w:left="708"/>
    </w:pPr>
    <w:rPr>
      <w:lang w:val="es-ES"/>
    </w:rPr>
  </w:style>
  <w:style w:type="paragraph" w:styleId="Sangra2detindependiente">
    <w:name w:val="Body Text Indent 2"/>
    <w:basedOn w:val="Normal"/>
    <w:link w:val="Sangra2detindependienteCar"/>
    <w:rsid w:val="00375242"/>
    <w:pPr>
      <w:spacing w:after="120" w:line="480" w:lineRule="auto"/>
      <w:ind w:left="360"/>
    </w:pPr>
    <w:rPr>
      <w:lang w:val="es-ES"/>
    </w:rPr>
  </w:style>
  <w:style w:type="paragraph" w:customStyle="1" w:styleId="ROMANOS">
    <w:name w:val="ROMANOS"/>
    <w:basedOn w:val="Normal"/>
    <w:link w:val="ROMANOSCar"/>
    <w:rsid w:val="006D745B"/>
    <w:pPr>
      <w:tabs>
        <w:tab w:val="left" w:pos="720"/>
      </w:tabs>
      <w:spacing w:after="101" w:line="216" w:lineRule="exact"/>
      <w:ind w:left="720" w:hanging="432"/>
      <w:jc w:val="both"/>
    </w:pPr>
    <w:rPr>
      <w:rFonts w:ascii="Arial" w:hAnsi="Arial" w:cs="Arial"/>
      <w:sz w:val="18"/>
      <w:szCs w:val="18"/>
      <w:lang w:eastAsia="es-MX"/>
    </w:rPr>
  </w:style>
  <w:style w:type="paragraph" w:customStyle="1" w:styleId="INCISO">
    <w:name w:val="INCISO"/>
    <w:basedOn w:val="Normal"/>
    <w:uiPriority w:val="99"/>
    <w:rsid w:val="006D745B"/>
    <w:pPr>
      <w:tabs>
        <w:tab w:val="left" w:pos="1080"/>
      </w:tabs>
      <w:spacing w:after="101" w:line="216" w:lineRule="exact"/>
      <w:ind w:left="1080" w:hanging="360"/>
      <w:jc w:val="both"/>
    </w:pPr>
    <w:rPr>
      <w:rFonts w:ascii="Arial" w:hAnsi="Arial" w:cs="Arial"/>
      <w:sz w:val="18"/>
      <w:szCs w:val="18"/>
      <w:lang w:eastAsia="es-MX"/>
    </w:rPr>
  </w:style>
  <w:style w:type="paragraph" w:customStyle="1" w:styleId="Titulo1">
    <w:name w:val="Titulo 1"/>
    <w:basedOn w:val="Normal"/>
    <w:uiPriority w:val="99"/>
    <w:rsid w:val="006D745B"/>
    <w:pPr>
      <w:pBdr>
        <w:bottom w:val="single" w:sz="12" w:space="1" w:color="auto"/>
      </w:pBdr>
      <w:spacing w:before="120"/>
      <w:jc w:val="both"/>
      <w:outlineLvl w:val="0"/>
    </w:pPr>
    <w:rPr>
      <w:b/>
      <w:sz w:val="18"/>
      <w:szCs w:val="18"/>
      <w:lang w:eastAsia="es-MX"/>
    </w:rPr>
  </w:style>
  <w:style w:type="paragraph" w:customStyle="1" w:styleId="Titulo2">
    <w:name w:val="Titulo 2"/>
    <w:basedOn w:val="Normal"/>
    <w:uiPriority w:val="99"/>
    <w:rsid w:val="006D745B"/>
    <w:pPr>
      <w:pBdr>
        <w:top w:val="double" w:sz="6" w:space="1" w:color="auto"/>
      </w:pBdr>
      <w:spacing w:after="101"/>
      <w:jc w:val="both"/>
      <w:outlineLvl w:val="1"/>
    </w:pPr>
    <w:rPr>
      <w:rFonts w:ascii="Arial" w:hAnsi="Arial" w:cs="Arial"/>
      <w:sz w:val="18"/>
      <w:szCs w:val="18"/>
      <w:lang w:eastAsia="es-MX"/>
    </w:rPr>
  </w:style>
  <w:style w:type="paragraph" w:customStyle="1" w:styleId="ANOTACION">
    <w:name w:val="ANOTACION"/>
    <w:basedOn w:val="Normal"/>
    <w:link w:val="ANOTACIONCar"/>
    <w:rsid w:val="006D745B"/>
    <w:pPr>
      <w:spacing w:before="101" w:after="101"/>
      <w:jc w:val="center"/>
    </w:pPr>
    <w:rPr>
      <w:b/>
      <w:sz w:val="18"/>
      <w:szCs w:val="18"/>
      <w:lang w:eastAsia="es-MX"/>
    </w:rPr>
  </w:style>
  <w:style w:type="paragraph" w:customStyle="1" w:styleId="Fechas">
    <w:name w:val="Fechas"/>
    <w:basedOn w:val="Normal"/>
    <w:uiPriority w:val="99"/>
    <w:rsid w:val="006D745B"/>
    <w:pPr>
      <w:pBdr>
        <w:bottom w:val="double" w:sz="6" w:space="1" w:color="auto"/>
      </w:pBdr>
      <w:tabs>
        <w:tab w:val="center" w:pos="4464"/>
        <w:tab w:val="right" w:pos="8582"/>
      </w:tabs>
      <w:ind w:left="288" w:right="288"/>
      <w:jc w:val="both"/>
    </w:pPr>
    <w:rPr>
      <w:sz w:val="18"/>
      <w:szCs w:val="18"/>
      <w:lang w:eastAsia="es-MX"/>
    </w:rPr>
  </w:style>
  <w:style w:type="paragraph" w:customStyle="1" w:styleId="CABEZA">
    <w:name w:val="CABEZA"/>
    <w:basedOn w:val="Normal"/>
    <w:uiPriority w:val="99"/>
    <w:rsid w:val="006D745B"/>
    <w:pPr>
      <w:jc w:val="center"/>
    </w:pPr>
    <w:rPr>
      <w:b/>
      <w:sz w:val="28"/>
      <w:szCs w:val="28"/>
      <w:lang w:eastAsia="es-MX"/>
    </w:rPr>
  </w:style>
  <w:style w:type="paragraph" w:customStyle="1" w:styleId="Textonormal">
    <w:name w:val="Texto normal"/>
    <w:basedOn w:val="Normal"/>
    <w:uiPriority w:val="99"/>
    <w:rsid w:val="006D745B"/>
    <w:pPr>
      <w:jc w:val="both"/>
    </w:pPr>
    <w:rPr>
      <w:rFonts w:ascii="Arial" w:hAnsi="Arial" w:cs="Arial"/>
      <w:sz w:val="22"/>
      <w:szCs w:val="20"/>
      <w:lang w:val="es-ES_tradnl"/>
    </w:rPr>
  </w:style>
  <w:style w:type="paragraph" w:customStyle="1" w:styleId="Textoindependiente31">
    <w:name w:val="Texto independiente 31"/>
    <w:basedOn w:val="Normal"/>
    <w:uiPriority w:val="99"/>
    <w:rsid w:val="006D745B"/>
    <w:pPr>
      <w:spacing w:after="480"/>
      <w:jc w:val="both"/>
    </w:pPr>
    <w:rPr>
      <w:rFonts w:ascii="Arial" w:hAnsi="Arial" w:cs="Arial"/>
      <w:color w:val="000000"/>
      <w:sz w:val="22"/>
      <w:szCs w:val="20"/>
      <w:lang w:val="es-ES_tradnl"/>
    </w:rPr>
  </w:style>
  <w:style w:type="paragraph" w:styleId="Prrafodelista">
    <w:name w:val="List Paragraph"/>
    <w:basedOn w:val="Normal"/>
    <w:uiPriority w:val="34"/>
    <w:qFormat/>
    <w:rsid w:val="006D745B"/>
    <w:pPr>
      <w:ind w:left="708"/>
    </w:pPr>
    <w:rPr>
      <w:rFonts w:ascii="Century Gothic" w:hAnsi="Century Gothic" w:cs="Century Gothic"/>
      <w:szCs w:val="20"/>
      <w:lang w:val="es-ES_tradnl"/>
    </w:rPr>
  </w:style>
  <w:style w:type="paragraph" w:customStyle="1" w:styleId="SUBIN">
    <w:name w:val="SUBIN"/>
    <w:basedOn w:val="Texto"/>
    <w:uiPriority w:val="99"/>
    <w:rsid w:val="006D745B"/>
    <w:pPr>
      <w:ind w:left="1987" w:hanging="720"/>
    </w:pPr>
    <w:rPr>
      <w:szCs w:val="20"/>
      <w:lang w:eastAsia="es-ES"/>
    </w:rPr>
  </w:style>
  <w:style w:type="paragraph" w:customStyle="1" w:styleId="tt">
    <w:name w:val="tt"/>
    <w:basedOn w:val="Texto"/>
    <w:uiPriority w:val="99"/>
    <w:rsid w:val="006D745B"/>
    <w:pPr>
      <w:tabs>
        <w:tab w:val="left" w:pos="1320"/>
        <w:tab w:val="left" w:pos="1629"/>
      </w:tabs>
      <w:ind w:left="1647" w:hanging="1440"/>
    </w:pPr>
    <w:rPr>
      <w:szCs w:val="20"/>
      <w:lang w:val="es-ES_tradnl" w:eastAsia="es-ES"/>
    </w:rPr>
  </w:style>
  <w:style w:type="paragraph" w:customStyle="1" w:styleId="sum">
    <w:name w:val="sum"/>
    <w:basedOn w:val="Texto"/>
    <w:uiPriority w:val="99"/>
    <w:rsid w:val="006D745B"/>
    <w:pPr>
      <w:tabs>
        <w:tab w:val="right" w:leader="dot" w:pos="8100"/>
        <w:tab w:val="right" w:pos="8640"/>
      </w:tabs>
      <w:spacing w:after="0" w:line="266" w:lineRule="exact"/>
      <w:ind w:left="274" w:right="749" w:firstLine="0"/>
    </w:pPr>
    <w:rPr>
      <w:rFonts w:ascii="Times New Roman" w:hAnsi="Times New Roman"/>
      <w:b/>
      <w:sz w:val="20"/>
      <w:szCs w:val="20"/>
      <w:u w:val="single"/>
      <w:lang w:val="es-ES_tradnl" w:eastAsia="es-ES"/>
    </w:rPr>
  </w:style>
  <w:style w:type="paragraph" w:customStyle="1" w:styleId="EstilotextoPrimeralnea0">
    <w:name w:val="Estilo texto + Primera línea:  0&quot;"/>
    <w:basedOn w:val="Normal"/>
    <w:uiPriority w:val="99"/>
    <w:rsid w:val="006D745B"/>
    <w:pPr>
      <w:spacing w:after="101" w:line="216" w:lineRule="exact"/>
      <w:jc w:val="both"/>
    </w:pPr>
    <w:rPr>
      <w:rFonts w:ascii="Arial" w:hAnsi="Arial"/>
      <w:sz w:val="18"/>
      <w:szCs w:val="20"/>
      <w:lang w:eastAsia="es-MX"/>
    </w:rPr>
  </w:style>
  <w:style w:type="paragraph" w:customStyle="1" w:styleId="xl28">
    <w:name w:val="xl28"/>
    <w:basedOn w:val="Normal"/>
    <w:uiPriority w:val="99"/>
    <w:rsid w:val="006D745B"/>
    <w:pPr>
      <w:shd w:val="clear" w:color="auto" w:fill="FFFFFF"/>
      <w:spacing w:before="100" w:beforeAutospacing="1" w:after="100" w:afterAutospacing="1"/>
      <w:jc w:val="right"/>
    </w:pPr>
    <w:rPr>
      <w:rFonts w:ascii="Arial" w:eastAsia="Arial Unicode MS" w:hAnsi="Arial" w:cs="Arial"/>
      <w:lang w:val="es-ES"/>
    </w:rPr>
  </w:style>
  <w:style w:type="paragraph" w:customStyle="1" w:styleId="Sumario">
    <w:name w:val="Sumario"/>
    <w:basedOn w:val="Normal"/>
    <w:uiPriority w:val="99"/>
    <w:rsid w:val="006D745B"/>
    <w:pPr>
      <w:tabs>
        <w:tab w:val="right" w:leader="dot" w:pos="8107"/>
        <w:tab w:val="right" w:pos="8640"/>
      </w:tabs>
      <w:spacing w:line="260" w:lineRule="exact"/>
      <w:ind w:left="274" w:right="749"/>
      <w:jc w:val="both"/>
    </w:pPr>
    <w:rPr>
      <w:rFonts w:ascii="Arial" w:hAnsi="Arial"/>
      <w:sz w:val="18"/>
      <w:szCs w:val="18"/>
      <w:lang w:val="es-ES"/>
    </w:rPr>
  </w:style>
  <w:style w:type="numbering" w:customStyle="1" w:styleId="Sinlista5">
    <w:name w:val="Sin lista5"/>
    <w:next w:val="Sinlista"/>
    <w:semiHidden/>
    <w:unhideWhenUsed/>
    <w:rsid w:val="004A06CE"/>
  </w:style>
  <w:style w:type="numbering" w:customStyle="1" w:styleId="Sinlista12">
    <w:name w:val="Sin lista12"/>
    <w:next w:val="Sinlista"/>
    <w:semiHidden/>
    <w:rsid w:val="004A06CE"/>
  </w:style>
  <w:style w:type="character" w:customStyle="1" w:styleId="titulonoticia1">
    <w:name w:val="titulonoticia1"/>
    <w:basedOn w:val="Fuentedeprrafopredeter"/>
    <w:rsid w:val="00B558E2"/>
    <w:rPr>
      <w:b/>
      <w:bCs/>
      <w:color w:val="000000"/>
      <w:sz w:val="27"/>
      <w:szCs w:val="27"/>
    </w:rPr>
  </w:style>
  <w:style w:type="character" w:customStyle="1" w:styleId="fechaylugar1">
    <w:name w:val="fechaylugar1"/>
    <w:basedOn w:val="Fuentedeprrafopredeter"/>
    <w:rsid w:val="00B558E2"/>
    <w:rPr>
      <w:b w:val="0"/>
      <w:bCs w:val="0"/>
      <w:color w:val="666666"/>
      <w:sz w:val="17"/>
      <w:szCs w:val="17"/>
    </w:rPr>
  </w:style>
  <w:style w:type="paragraph" w:customStyle="1" w:styleId="Subtit">
    <w:name w:val="Subtit"/>
    <w:basedOn w:val="Normal"/>
    <w:uiPriority w:val="99"/>
    <w:rsid w:val="003020DA"/>
    <w:pPr>
      <w:spacing w:line="320" w:lineRule="exact"/>
      <w:ind w:right="-232"/>
      <w:jc w:val="both"/>
    </w:pPr>
    <w:rPr>
      <w:rFonts w:ascii="Arial" w:hAnsi="Arial" w:cs="Arial"/>
      <w:b/>
      <w:bCs/>
      <w:lang w:val="es-ES"/>
    </w:rPr>
  </w:style>
  <w:style w:type="paragraph" w:customStyle="1" w:styleId="Sangradetextonormal1">
    <w:name w:val="Sangría de texto normal1"/>
    <w:basedOn w:val="Normal"/>
    <w:uiPriority w:val="99"/>
    <w:rsid w:val="003020DA"/>
    <w:pPr>
      <w:spacing w:after="120" w:line="480" w:lineRule="auto"/>
    </w:pPr>
    <w:rPr>
      <w:sz w:val="20"/>
      <w:szCs w:val="20"/>
    </w:rPr>
  </w:style>
  <w:style w:type="character" w:customStyle="1" w:styleId="titu1">
    <w:name w:val="titu1"/>
    <w:basedOn w:val="Fuentedeprrafopredeter"/>
    <w:rsid w:val="003020DA"/>
    <w:rPr>
      <w:rFonts w:ascii="Verdana" w:hAnsi="Verdana" w:hint="default"/>
      <w:color w:val="000000"/>
      <w:sz w:val="18"/>
      <w:szCs w:val="18"/>
    </w:rPr>
  </w:style>
  <w:style w:type="character" w:customStyle="1" w:styleId="tit1">
    <w:name w:val="tit1"/>
    <w:basedOn w:val="Fuentedeprrafopredeter"/>
    <w:rsid w:val="003020DA"/>
    <w:rPr>
      <w:rFonts w:ascii="Verdana" w:hAnsi="Verdana" w:hint="default"/>
      <w:strike w:val="0"/>
      <w:dstrike w:val="0"/>
      <w:color w:val="000000"/>
      <w:sz w:val="16"/>
      <w:szCs w:val="16"/>
      <w:u w:val="none"/>
      <w:effect w:val="none"/>
    </w:rPr>
  </w:style>
  <w:style w:type="paragraph" w:styleId="Sangra3detindependiente">
    <w:name w:val="Body Text Indent 3"/>
    <w:basedOn w:val="Normal"/>
    <w:link w:val="Sangra3detindependienteCar"/>
    <w:uiPriority w:val="99"/>
    <w:rsid w:val="003020DA"/>
    <w:pPr>
      <w:widowControl w:val="0"/>
      <w:adjustRightInd w:val="0"/>
      <w:spacing w:after="120" w:line="360" w:lineRule="atLeast"/>
      <w:ind w:left="283"/>
      <w:jc w:val="both"/>
      <w:textAlignment w:val="baseline"/>
    </w:pPr>
    <w:rPr>
      <w:sz w:val="16"/>
      <w:szCs w:val="16"/>
      <w:lang w:val="en-GB" w:eastAsia="en-US"/>
    </w:rPr>
  </w:style>
  <w:style w:type="paragraph" w:customStyle="1" w:styleId="Fuente">
    <w:name w:val="Fuente"/>
    <w:basedOn w:val="Normal"/>
    <w:uiPriority w:val="99"/>
    <w:rsid w:val="003020DA"/>
    <w:pPr>
      <w:widowControl w:val="0"/>
      <w:adjustRightInd w:val="0"/>
      <w:spacing w:line="360" w:lineRule="auto"/>
      <w:jc w:val="both"/>
      <w:textAlignment w:val="baseline"/>
    </w:pPr>
    <w:rPr>
      <w:rFonts w:ascii="Garamond" w:hAnsi="Garamond"/>
      <w:sz w:val="22"/>
      <w:szCs w:val="20"/>
      <w:lang w:val="es-ES"/>
    </w:rPr>
  </w:style>
  <w:style w:type="paragraph" w:customStyle="1" w:styleId="2">
    <w:name w:val="2"/>
    <w:basedOn w:val="Normal"/>
    <w:next w:val="Sangradetextonormal"/>
    <w:uiPriority w:val="99"/>
    <w:rsid w:val="003020DA"/>
    <w:pPr>
      <w:widowControl w:val="0"/>
      <w:adjustRightInd w:val="0"/>
      <w:spacing w:line="360" w:lineRule="auto"/>
      <w:ind w:left="420"/>
      <w:jc w:val="both"/>
      <w:textAlignment w:val="baseline"/>
    </w:pPr>
    <w:rPr>
      <w:rFonts w:ascii="Garamond" w:hAnsi="Garamond"/>
      <w:szCs w:val="20"/>
      <w:lang w:val="es-ES"/>
    </w:rPr>
  </w:style>
  <w:style w:type="paragraph" w:customStyle="1" w:styleId="Textoindependiente21">
    <w:name w:val="Texto independiente 21"/>
    <w:basedOn w:val="Normal"/>
    <w:uiPriority w:val="99"/>
    <w:rsid w:val="003020DA"/>
    <w:pPr>
      <w:widowControl w:val="0"/>
      <w:adjustRightInd w:val="0"/>
      <w:spacing w:after="360" w:line="300" w:lineRule="exact"/>
      <w:ind w:firstLine="709"/>
      <w:jc w:val="both"/>
      <w:textAlignment w:val="baseline"/>
    </w:pPr>
    <w:rPr>
      <w:rFonts w:ascii="Arial" w:hAnsi="Arial"/>
      <w:sz w:val="22"/>
      <w:szCs w:val="20"/>
      <w:lang w:val="es-ES_tradnl"/>
    </w:rPr>
  </w:style>
  <w:style w:type="paragraph" w:customStyle="1" w:styleId="1">
    <w:name w:val="1"/>
    <w:basedOn w:val="Normal"/>
    <w:next w:val="Sangradetextonormal"/>
    <w:uiPriority w:val="99"/>
    <w:rsid w:val="003020DA"/>
    <w:pPr>
      <w:widowControl w:val="0"/>
      <w:autoSpaceDE w:val="0"/>
      <w:autoSpaceDN w:val="0"/>
      <w:adjustRightInd w:val="0"/>
      <w:spacing w:after="360" w:line="360" w:lineRule="atLeast"/>
      <w:ind w:left="454"/>
      <w:jc w:val="both"/>
      <w:textAlignment w:val="baseline"/>
    </w:pPr>
    <w:rPr>
      <w:sz w:val="26"/>
      <w:szCs w:val="26"/>
      <w:lang w:val="es-ES" w:eastAsia="en-US"/>
    </w:rPr>
  </w:style>
  <w:style w:type="paragraph" w:customStyle="1" w:styleId="dinamicostxtchico">
    <w:name w:val="dinamicos_txtchico"/>
    <w:basedOn w:val="Normal"/>
    <w:uiPriority w:val="99"/>
    <w:rsid w:val="003020DA"/>
    <w:pPr>
      <w:widowControl w:val="0"/>
      <w:adjustRightInd w:val="0"/>
      <w:spacing w:before="100" w:beforeAutospacing="1" w:after="100" w:afterAutospacing="1" w:line="360" w:lineRule="atLeast"/>
      <w:jc w:val="both"/>
      <w:textAlignment w:val="baseline"/>
    </w:pPr>
    <w:rPr>
      <w:rFonts w:ascii="Arial" w:eastAsia="Arial Unicode MS" w:hAnsi="Arial" w:cs="Arial"/>
      <w:color w:val="000000"/>
      <w:sz w:val="18"/>
      <w:szCs w:val="18"/>
      <w:lang w:val="es-ES"/>
    </w:rPr>
  </w:style>
  <w:style w:type="paragraph" w:customStyle="1" w:styleId="titulografica">
    <w:name w:val="titulo grafica"/>
    <w:basedOn w:val="Normal"/>
    <w:uiPriority w:val="99"/>
    <w:rsid w:val="003020DA"/>
    <w:pPr>
      <w:keepNext/>
      <w:widowControl w:val="0"/>
      <w:adjustRightInd w:val="0"/>
      <w:spacing w:line="360" w:lineRule="atLeast"/>
      <w:jc w:val="both"/>
      <w:textAlignment w:val="baseline"/>
    </w:pPr>
    <w:rPr>
      <w:rFonts w:ascii="Arial" w:hAnsi="Arial"/>
      <w:b/>
      <w:sz w:val="18"/>
      <w:szCs w:val="20"/>
      <w:lang w:val="es-ES"/>
    </w:rPr>
  </w:style>
  <w:style w:type="paragraph" w:customStyle="1" w:styleId="subtitulografica">
    <w:name w:val="subtitulo grafica"/>
    <w:basedOn w:val="Normal"/>
    <w:uiPriority w:val="99"/>
    <w:rsid w:val="003020DA"/>
    <w:pPr>
      <w:keepNext/>
      <w:widowControl w:val="0"/>
      <w:adjustRightInd w:val="0"/>
      <w:spacing w:line="360" w:lineRule="atLeast"/>
      <w:jc w:val="both"/>
      <w:textAlignment w:val="baseline"/>
    </w:pPr>
    <w:rPr>
      <w:rFonts w:ascii="Arial" w:hAnsi="Arial"/>
      <w:b/>
      <w:color w:val="0000FF"/>
      <w:sz w:val="16"/>
      <w:szCs w:val="20"/>
      <w:lang w:val="es-ES"/>
    </w:rPr>
  </w:style>
  <w:style w:type="paragraph" w:customStyle="1" w:styleId="sangra3detindependiente0">
    <w:name w:val="sangra3detindependiente"/>
    <w:basedOn w:val="Normal"/>
    <w:uiPriority w:val="99"/>
    <w:rsid w:val="003020DA"/>
    <w:pPr>
      <w:widowControl w:val="0"/>
      <w:adjustRightInd w:val="0"/>
      <w:spacing w:before="100" w:beforeAutospacing="1" w:after="100" w:afterAutospacing="1" w:line="360" w:lineRule="atLeast"/>
      <w:jc w:val="both"/>
      <w:textAlignment w:val="baseline"/>
    </w:pPr>
    <w:rPr>
      <w:rFonts w:ascii="Arial Unicode MS" w:eastAsia="Arial Unicode MS" w:hAnsi="Arial Unicode MS" w:cs="Arial Unicode MS"/>
      <w:color w:val="000000"/>
      <w:lang w:val="es-ES"/>
    </w:rPr>
  </w:style>
  <w:style w:type="paragraph" w:styleId="Descripcin">
    <w:name w:val="caption"/>
    <w:basedOn w:val="Normal"/>
    <w:next w:val="Normal"/>
    <w:uiPriority w:val="99"/>
    <w:qFormat/>
    <w:rsid w:val="003020DA"/>
    <w:pPr>
      <w:widowControl w:val="0"/>
      <w:autoSpaceDE w:val="0"/>
      <w:autoSpaceDN w:val="0"/>
      <w:adjustRightInd w:val="0"/>
      <w:spacing w:after="240" w:line="360" w:lineRule="auto"/>
      <w:jc w:val="both"/>
      <w:textAlignment w:val="baseline"/>
    </w:pPr>
    <w:rPr>
      <w:b/>
      <w:bCs/>
      <w:sz w:val="26"/>
      <w:szCs w:val="41"/>
      <w:lang w:val="es-ES"/>
    </w:rPr>
  </w:style>
  <w:style w:type="paragraph" w:customStyle="1" w:styleId="BodyText21">
    <w:name w:val="Body Text 21"/>
    <w:basedOn w:val="Normal"/>
    <w:uiPriority w:val="99"/>
    <w:rsid w:val="003020DA"/>
    <w:pPr>
      <w:widowControl w:val="0"/>
      <w:adjustRightInd w:val="0"/>
      <w:spacing w:line="360" w:lineRule="atLeast"/>
      <w:jc w:val="both"/>
      <w:textAlignment w:val="baseline"/>
    </w:pPr>
    <w:rPr>
      <w:rFonts w:ascii="Arial" w:hAnsi="Arial"/>
      <w:szCs w:val="20"/>
      <w:lang w:val="es-ES"/>
    </w:rPr>
  </w:style>
  <w:style w:type="paragraph" w:styleId="Lista">
    <w:name w:val="List"/>
    <w:basedOn w:val="Normal"/>
    <w:uiPriority w:val="99"/>
    <w:rsid w:val="003020DA"/>
    <w:pPr>
      <w:widowControl w:val="0"/>
      <w:adjustRightInd w:val="0"/>
      <w:spacing w:line="360" w:lineRule="atLeast"/>
      <w:ind w:left="283" w:hanging="283"/>
      <w:jc w:val="both"/>
      <w:textAlignment w:val="baseline"/>
    </w:pPr>
    <w:rPr>
      <w:lang w:val="en-GB" w:eastAsia="en-US"/>
    </w:rPr>
  </w:style>
  <w:style w:type="paragraph" w:styleId="Lista2">
    <w:name w:val="List 2"/>
    <w:basedOn w:val="Normal"/>
    <w:uiPriority w:val="99"/>
    <w:rsid w:val="003020DA"/>
    <w:pPr>
      <w:widowControl w:val="0"/>
      <w:adjustRightInd w:val="0"/>
      <w:spacing w:line="360" w:lineRule="atLeast"/>
      <w:ind w:left="566" w:hanging="283"/>
      <w:jc w:val="both"/>
      <w:textAlignment w:val="baseline"/>
    </w:pPr>
    <w:rPr>
      <w:lang w:val="en-GB" w:eastAsia="en-US"/>
    </w:rPr>
  </w:style>
  <w:style w:type="paragraph" w:styleId="Lista3">
    <w:name w:val="List 3"/>
    <w:basedOn w:val="Normal"/>
    <w:uiPriority w:val="99"/>
    <w:rsid w:val="003020DA"/>
    <w:pPr>
      <w:widowControl w:val="0"/>
      <w:adjustRightInd w:val="0"/>
      <w:spacing w:line="360" w:lineRule="atLeast"/>
      <w:ind w:left="849" w:hanging="283"/>
      <w:jc w:val="both"/>
      <w:textAlignment w:val="baseline"/>
    </w:pPr>
    <w:rPr>
      <w:lang w:val="en-GB" w:eastAsia="en-US"/>
    </w:rPr>
  </w:style>
  <w:style w:type="paragraph" w:styleId="Saludo">
    <w:name w:val="Salutation"/>
    <w:basedOn w:val="Normal"/>
    <w:next w:val="Normal"/>
    <w:link w:val="SaludoCar"/>
    <w:uiPriority w:val="99"/>
    <w:rsid w:val="003020DA"/>
    <w:pPr>
      <w:widowControl w:val="0"/>
      <w:adjustRightInd w:val="0"/>
      <w:spacing w:line="360" w:lineRule="atLeast"/>
      <w:jc w:val="both"/>
      <w:textAlignment w:val="baseline"/>
    </w:pPr>
    <w:rPr>
      <w:lang w:val="en-GB" w:eastAsia="en-US"/>
    </w:rPr>
  </w:style>
  <w:style w:type="paragraph" w:styleId="Fecha">
    <w:name w:val="Date"/>
    <w:basedOn w:val="Normal"/>
    <w:next w:val="Normal"/>
    <w:link w:val="FechaCar"/>
    <w:uiPriority w:val="99"/>
    <w:rsid w:val="003020DA"/>
    <w:pPr>
      <w:widowControl w:val="0"/>
      <w:adjustRightInd w:val="0"/>
      <w:spacing w:line="360" w:lineRule="atLeast"/>
      <w:jc w:val="both"/>
      <w:textAlignment w:val="baseline"/>
    </w:pPr>
    <w:rPr>
      <w:lang w:val="en-GB" w:eastAsia="en-US"/>
    </w:rPr>
  </w:style>
  <w:style w:type="paragraph" w:styleId="Listaconvietas">
    <w:name w:val="List Bullet"/>
    <w:basedOn w:val="Normal"/>
    <w:autoRedefine/>
    <w:uiPriority w:val="99"/>
    <w:rsid w:val="003020DA"/>
    <w:pPr>
      <w:widowControl w:val="0"/>
      <w:numPr>
        <w:numId w:val="3"/>
      </w:numPr>
      <w:adjustRightInd w:val="0"/>
      <w:spacing w:line="360" w:lineRule="atLeast"/>
      <w:jc w:val="both"/>
      <w:textAlignment w:val="baseline"/>
    </w:pPr>
    <w:rPr>
      <w:lang w:val="en-GB" w:eastAsia="en-US"/>
    </w:rPr>
  </w:style>
  <w:style w:type="paragraph" w:styleId="Continuarlista2">
    <w:name w:val="List Continue 2"/>
    <w:basedOn w:val="Normal"/>
    <w:uiPriority w:val="99"/>
    <w:rsid w:val="003020DA"/>
    <w:pPr>
      <w:widowControl w:val="0"/>
      <w:adjustRightInd w:val="0"/>
      <w:spacing w:after="120" w:line="360" w:lineRule="atLeast"/>
      <w:ind w:left="566"/>
      <w:jc w:val="both"/>
      <w:textAlignment w:val="baseline"/>
    </w:pPr>
    <w:rPr>
      <w:lang w:val="en-GB" w:eastAsia="en-US"/>
    </w:rPr>
  </w:style>
  <w:style w:type="paragraph" w:customStyle="1" w:styleId="Remiteabreviado">
    <w:name w:val="Remite abreviado"/>
    <w:basedOn w:val="Normal"/>
    <w:uiPriority w:val="99"/>
    <w:rsid w:val="003020DA"/>
    <w:pPr>
      <w:widowControl w:val="0"/>
      <w:adjustRightInd w:val="0"/>
      <w:spacing w:line="360" w:lineRule="atLeast"/>
      <w:jc w:val="both"/>
      <w:textAlignment w:val="baseline"/>
    </w:pPr>
    <w:rPr>
      <w:lang w:val="en-GB" w:eastAsia="en-US"/>
    </w:rPr>
  </w:style>
  <w:style w:type="paragraph" w:customStyle="1" w:styleId="Anotacion0">
    <w:name w:val="Anotacion"/>
    <w:basedOn w:val="Normal"/>
    <w:uiPriority w:val="99"/>
    <w:rsid w:val="003020DA"/>
    <w:pPr>
      <w:widowControl w:val="0"/>
      <w:adjustRightInd w:val="0"/>
      <w:spacing w:before="101" w:after="101" w:line="360" w:lineRule="atLeast"/>
      <w:jc w:val="center"/>
      <w:textAlignment w:val="baseline"/>
    </w:pPr>
    <w:rPr>
      <w:rFonts w:cs="Arial"/>
      <w:b/>
      <w:sz w:val="18"/>
      <w:szCs w:val="18"/>
      <w:lang w:val="es-ES"/>
    </w:rPr>
  </w:style>
  <w:style w:type="character" w:customStyle="1" w:styleId="INCISOCar">
    <w:name w:val="INCISO Car"/>
    <w:basedOn w:val="Fuentedeprrafopredeter"/>
    <w:rsid w:val="003020DA"/>
    <w:rPr>
      <w:rFonts w:ascii="Arial" w:hAnsi="Arial" w:cs="Arial"/>
      <w:sz w:val="18"/>
      <w:szCs w:val="18"/>
      <w:lang w:val="es-ES" w:eastAsia="es-ES" w:bidi="ar-SA"/>
    </w:rPr>
  </w:style>
  <w:style w:type="paragraph" w:customStyle="1" w:styleId="Cuadros">
    <w:name w:val="Cuadros"/>
    <w:basedOn w:val="texto0"/>
    <w:uiPriority w:val="99"/>
    <w:rsid w:val="003020DA"/>
    <w:pPr>
      <w:widowControl w:val="0"/>
      <w:autoSpaceDE/>
      <w:autoSpaceDN/>
      <w:adjustRightInd w:val="0"/>
      <w:spacing w:line="240" w:lineRule="auto"/>
      <w:ind w:right="-374"/>
      <w:jc w:val="left"/>
      <w:textAlignment w:val="baseline"/>
    </w:pPr>
    <w:rPr>
      <w:sz w:val="20"/>
      <w:szCs w:val="20"/>
    </w:rPr>
  </w:style>
  <w:style w:type="paragraph" w:customStyle="1" w:styleId="cuadro">
    <w:name w:val="cuadro"/>
    <w:basedOn w:val="texto0"/>
    <w:uiPriority w:val="99"/>
    <w:rsid w:val="003020DA"/>
    <w:pPr>
      <w:widowControl w:val="0"/>
      <w:autoSpaceDE/>
      <w:autoSpaceDN/>
      <w:adjustRightInd w:val="0"/>
      <w:spacing w:line="240" w:lineRule="auto"/>
      <w:textAlignment w:val="baseline"/>
    </w:pPr>
    <w:rPr>
      <w:sz w:val="18"/>
      <w:szCs w:val="20"/>
    </w:rPr>
  </w:style>
  <w:style w:type="paragraph" w:customStyle="1" w:styleId="xl24">
    <w:name w:val="xl24"/>
    <w:basedOn w:val="Normal"/>
    <w:uiPriority w:val="99"/>
    <w:rsid w:val="003020DA"/>
    <w:pPr>
      <w:widowControl w:val="0"/>
      <w:adjustRightInd w:val="0"/>
      <w:spacing w:before="100" w:beforeAutospacing="1" w:after="100" w:afterAutospacing="1" w:line="360" w:lineRule="atLeast"/>
      <w:jc w:val="both"/>
      <w:textAlignment w:val="baseline"/>
    </w:pPr>
    <w:rPr>
      <w:sz w:val="18"/>
      <w:szCs w:val="18"/>
      <w:lang w:val="es-ES"/>
    </w:rPr>
  </w:style>
  <w:style w:type="paragraph" w:customStyle="1" w:styleId="NotaGrfico">
    <w:name w:val="Nota Gráfico"/>
    <w:uiPriority w:val="99"/>
    <w:rsid w:val="003020DA"/>
    <w:pPr>
      <w:widowControl w:val="0"/>
      <w:adjustRightInd w:val="0"/>
      <w:spacing w:line="360" w:lineRule="atLeast"/>
      <w:jc w:val="both"/>
      <w:textAlignment w:val="baseline"/>
    </w:pPr>
    <w:rPr>
      <w:rFonts w:ascii="Arial" w:hAnsi="Arial"/>
      <w:sz w:val="14"/>
      <w:lang w:eastAsia="es-ES"/>
    </w:rPr>
  </w:style>
  <w:style w:type="paragraph" w:customStyle="1" w:styleId="Grfico">
    <w:name w:val="Gráfico"/>
    <w:basedOn w:val="Normal"/>
    <w:next w:val="Normal"/>
    <w:uiPriority w:val="99"/>
    <w:rsid w:val="003020DA"/>
    <w:pPr>
      <w:widowControl w:val="0"/>
      <w:adjustRightInd w:val="0"/>
      <w:spacing w:line="360" w:lineRule="auto"/>
      <w:jc w:val="both"/>
      <w:textAlignment w:val="baseline"/>
    </w:pPr>
    <w:rPr>
      <w:noProof/>
      <w:szCs w:val="20"/>
      <w:lang w:val="es-ES"/>
    </w:rPr>
  </w:style>
  <w:style w:type="paragraph" w:customStyle="1" w:styleId="paralargetext">
    <w:name w:val="paralargetext"/>
    <w:basedOn w:val="Normal"/>
    <w:uiPriority w:val="99"/>
    <w:rsid w:val="003020DA"/>
    <w:pPr>
      <w:widowControl w:val="0"/>
      <w:adjustRightInd w:val="0"/>
      <w:spacing w:before="100" w:beforeAutospacing="1" w:after="100" w:afterAutospacing="1" w:line="360" w:lineRule="atLeast"/>
      <w:jc w:val="both"/>
      <w:textAlignment w:val="baseline"/>
    </w:pPr>
    <w:rPr>
      <w:rFonts w:ascii="Trebuchet MS" w:hAnsi="Trebuchet MS"/>
      <w:lang w:val="es-ES"/>
    </w:rPr>
  </w:style>
  <w:style w:type="paragraph" w:customStyle="1" w:styleId="paranormaltext">
    <w:name w:val="paranormaltext"/>
    <w:basedOn w:val="Normal"/>
    <w:uiPriority w:val="99"/>
    <w:rsid w:val="003020DA"/>
    <w:pPr>
      <w:widowControl w:val="0"/>
      <w:adjustRightInd w:val="0"/>
      <w:spacing w:before="100" w:beforeAutospacing="1" w:after="100" w:afterAutospacing="1" w:line="360" w:lineRule="atLeast"/>
      <w:jc w:val="both"/>
      <w:textAlignment w:val="baseline"/>
    </w:pPr>
    <w:rPr>
      <w:rFonts w:ascii="Trebuchet MS" w:hAnsi="Trebuchet MS"/>
      <w:sz w:val="20"/>
      <w:szCs w:val="20"/>
      <w:lang w:val="es-ES"/>
    </w:rPr>
  </w:style>
  <w:style w:type="paragraph" w:customStyle="1" w:styleId="paraboldtext">
    <w:name w:val="paraboldtext"/>
    <w:basedOn w:val="Normal"/>
    <w:uiPriority w:val="99"/>
    <w:rsid w:val="003020DA"/>
    <w:pPr>
      <w:widowControl w:val="0"/>
      <w:adjustRightInd w:val="0"/>
      <w:spacing w:before="100" w:beforeAutospacing="1" w:after="100" w:afterAutospacing="1" w:line="360" w:lineRule="atLeast"/>
      <w:jc w:val="both"/>
      <w:textAlignment w:val="baseline"/>
    </w:pPr>
    <w:rPr>
      <w:rFonts w:ascii="Trebuchet MS" w:hAnsi="Trebuchet MS"/>
      <w:b/>
      <w:bCs/>
      <w:sz w:val="20"/>
      <w:szCs w:val="20"/>
      <w:lang w:val="es-ES"/>
    </w:rPr>
  </w:style>
  <w:style w:type="character" w:customStyle="1" w:styleId="parasmallcolourtext1">
    <w:name w:val="parasmallcolourtext1"/>
    <w:basedOn w:val="Fuentedeprrafopredeter"/>
    <w:rsid w:val="003020DA"/>
    <w:rPr>
      <w:rFonts w:ascii="Trebuchet MS" w:hAnsi="Trebuchet MS" w:hint="default"/>
      <w:b w:val="0"/>
      <w:bCs w:val="0"/>
      <w:i w:val="0"/>
      <w:iCs w:val="0"/>
      <w:color w:val="0080FF"/>
      <w:sz w:val="16"/>
      <w:szCs w:val="16"/>
    </w:rPr>
  </w:style>
  <w:style w:type="paragraph" w:styleId="Textonotaalfinal">
    <w:name w:val="endnote text"/>
    <w:basedOn w:val="Normal"/>
    <w:link w:val="TextonotaalfinalCar"/>
    <w:uiPriority w:val="99"/>
    <w:semiHidden/>
    <w:rsid w:val="003020DA"/>
    <w:pPr>
      <w:widowControl w:val="0"/>
      <w:adjustRightInd w:val="0"/>
      <w:spacing w:line="360" w:lineRule="atLeast"/>
      <w:jc w:val="both"/>
      <w:textAlignment w:val="baseline"/>
    </w:pPr>
    <w:rPr>
      <w:sz w:val="20"/>
      <w:szCs w:val="20"/>
      <w:lang w:val="es-ES"/>
    </w:rPr>
  </w:style>
  <w:style w:type="paragraph" w:customStyle="1" w:styleId="p0">
    <w:name w:val="p0"/>
    <w:basedOn w:val="Normal"/>
    <w:uiPriority w:val="99"/>
    <w:rsid w:val="003020DA"/>
    <w:pPr>
      <w:widowControl w:val="0"/>
      <w:adjustRightInd w:val="0"/>
      <w:spacing w:before="240" w:line="360" w:lineRule="atLeast"/>
      <w:ind w:left="1417" w:right="23" w:hanging="709"/>
      <w:jc w:val="both"/>
      <w:textAlignment w:val="baseline"/>
    </w:pPr>
    <w:rPr>
      <w:rFonts w:ascii="Arial" w:hAnsi="Arial"/>
      <w:color w:val="0000FF"/>
      <w:szCs w:val="20"/>
    </w:rPr>
  </w:style>
  <w:style w:type="paragraph" w:customStyle="1" w:styleId="subtit-1">
    <w:name w:val="subtit-1"/>
    <w:basedOn w:val="Normal"/>
    <w:uiPriority w:val="99"/>
    <w:rsid w:val="003020DA"/>
    <w:pPr>
      <w:widowControl w:val="0"/>
      <w:autoSpaceDE w:val="0"/>
      <w:autoSpaceDN w:val="0"/>
      <w:adjustRightInd w:val="0"/>
      <w:spacing w:line="360" w:lineRule="atLeast"/>
      <w:jc w:val="both"/>
      <w:textAlignment w:val="baseline"/>
    </w:pPr>
    <w:rPr>
      <w:bCs/>
      <w:spacing w:val="-4"/>
      <w:sz w:val="26"/>
      <w:szCs w:val="26"/>
      <w:lang w:val="es-ES_tradnl"/>
    </w:rPr>
  </w:style>
  <w:style w:type="paragraph" w:styleId="Subttulo">
    <w:name w:val="Subtitle"/>
    <w:basedOn w:val="Normal"/>
    <w:link w:val="SubttuloCar"/>
    <w:uiPriority w:val="99"/>
    <w:qFormat/>
    <w:rsid w:val="003020DA"/>
    <w:pPr>
      <w:widowControl w:val="0"/>
      <w:adjustRightInd w:val="0"/>
      <w:spacing w:before="60" w:after="60" w:line="360" w:lineRule="atLeast"/>
      <w:jc w:val="center"/>
      <w:textAlignment w:val="baseline"/>
    </w:pPr>
    <w:rPr>
      <w:b/>
      <w:bCs/>
      <w:sz w:val="20"/>
      <w:lang w:val="es-ES"/>
    </w:rPr>
  </w:style>
  <w:style w:type="paragraph" w:customStyle="1" w:styleId="kickertext">
    <w:name w:val="kickertext"/>
    <w:basedOn w:val="Normal"/>
    <w:uiPriority w:val="99"/>
    <w:rsid w:val="003020DA"/>
    <w:pPr>
      <w:widowControl w:val="0"/>
      <w:adjustRightInd w:val="0"/>
      <w:spacing w:before="100" w:beforeAutospacing="1" w:line="360" w:lineRule="atLeast"/>
      <w:jc w:val="both"/>
      <w:textAlignment w:val="baseline"/>
    </w:pPr>
    <w:rPr>
      <w:rFonts w:ascii="Trebuchet MS" w:hAnsi="Trebuchet MS"/>
      <w:sz w:val="20"/>
      <w:szCs w:val="20"/>
      <w:lang w:val="es-ES"/>
    </w:rPr>
  </w:style>
  <w:style w:type="paragraph" w:customStyle="1" w:styleId="pagetitletext">
    <w:name w:val="pagetitletext"/>
    <w:basedOn w:val="Normal"/>
    <w:uiPriority w:val="99"/>
    <w:rsid w:val="003020DA"/>
    <w:pPr>
      <w:widowControl w:val="0"/>
      <w:adjustRightInd w:val="0"/>
      <w:spacing w:after="100" w:afterAutospacing="1" w:line="360" w:lineRule="atLeast"/>
      <w:jc w:val="both"/>
      <w:textAlignment w:val="baseline"/>
    </w:pPr>
    <w:rPr>
      <w:rFonts w:ascii="Trebuchet MS" w:hAnsi="Trebuchet MS"/>
      <w:b/>
      <w:bCs/>
      <w:color w:val="0080FF"/>
      <w:sz w:val="36"/>
      <w:szCs w:val="36"/>
      <w:lang w:val="es-ES"/>
    </w:rPr>
  </w:style>
  <w:style w:type="paragraph" w:customStyle="1" w:styleId="paraboldcolourtext">
    <w:name w:val="paraboldcolourtext"/>
    <w:basedOn w:val="Normal"/>
    <w:uiPriority w:val="99"/>
    <w:rsid w:val="003020DA"/>
    <w:pPr>
      <w:widowControl w:val="0"/>
      <w:adjustRightInd w:val="0"/>
      <w:spacing w:before="100" w:beforeAutospacing="1" w:after="100" w:afterAutospacing="1" w:line="360" w:lineRule="atLeast"/>
      <w:jc w:val="both"/>
      <w:textAlignment w:val="baseline"/>
    </w:pPr>
    <w:rPr>
      <w:rFonts w:ascii="Trebuchet MS" w:hAnsi="Trebuchet MS"/>
      <w:b/>
      <w:bCs/>
      <w:color w:val="0080FF"/>
      <w:sz w:val="20"/>
      <w:szCs w:val="20"/>
      <w:lang w:val="es-ES"/>
    </w:rPr>
  </w:style>
  <w:style w:type="paragraph" w:customStyle="1" w:styleId="paracolourtext">
    <w:name w:val="paracolourtext"/>
    <w:basedOn w:val="Normal"/>
    <w:uiPriority w:val="99"/>
    <w:rsid w:val="003020DA"/>
    <w:pPr>
      <w:widowControl w:val="0"/>
      <w:adjustRightInd w:val="0"/>
      <w:spacing w:before="100" w:beforeAutospacing="1" w:after="100" w:afterAutospacing="1" w:line="360" w:lineRule="atLeast"/>
      <w:jc w:val="both"/>
      <w:textAlignment w:val="baseline"/>
    </w:pPr>
    <w:rPr>
      <w:rFonts w:ascii="Trebuchet MS" w:hAnsi="Trebuchet MS"/>
      <w:color w:val="0080FF"/>
      <w:sz w:val="20"/>
      <w:szCs w:val="20"/>
      <w:lang w:val="es-ES"/>
    </w:rPr>
  </w:style>
  <w:style w:type="paragraph" w:customStyle="1" w:styleId="parasmallcolourtext">
    <w:name w:val="parasmallcolourtext"/>
    <w:basedOn w:val="Normal"/>
    <w:uiPriority w:val="99"/>
    <w:rsid w:val="003020DA"/>
    <w:pPr>
      <w:widowControl w:val="0"/>
      <w:adjustRightInd w:val="0"/>
      <w:spacing w:before="100" w:beforeAutospacing="1" w:after="100" w:afterAutospacing="1" w:line="360" w:lineRule="atLeast"/>
      <w:jc w:val="both"/>
      <w:textAlignment w:val="baseline"/>
    </w:pPr>
    <w:rPr>
      <w:rFonts w:ascii="Trebuchet MS" w:hAnsi="Trebuchet MS"/>
      <w:color w:val="0080FF"/>
      <w:sz w:val="16"/>
      <w:szCs w:val="16"/>
      <w:lang w:val="es-ES"/>
    </w:rPr>
  </w:style>
  <w:style w:type="character" w:customStyle="1" w:styleId="paraboldcolourtext1">
    <w:name w:val="paraboldcolourtext1"/>
    <w:basedOn w:val="Fuentedeprrafopredeter"/>
    <w:rsid w:val="003020DA"/>
    <w:rPr>
      <w:rFonts w:ascii="Trebuchet MS" w:hAnsi="Trebuchet MS" w:hint="default"/>
      <w:b/>
      <w:bCs/>
      <w:i w:val="0"/>
      <w:iCs w:val="0"/>
      <w:color w:val="0080FF"/>
      <w:sz w:val="20"/>
      <w:szCs w:val="20"/>
    </w:rPr>
  </w:style>
  <w:style w:type="paragraph" w:customStyle="1" w:styleId="parasmalltext">
    <w:name w:val="parasmalltext"/>
    <w:basedOn w:val="Normal"/>
    <w:uiPriority w:val="99"/>
    <w:rsid w:val="003020DA"/>
    <w:pPr>
      <w:widowControl w:val="0"/>
      <w:adjustRightInd w:val="0"/>
      <w:spacing w:before="100" w:beforeAutospacing="1" w:after="100" w:afterAutospacing="1" w:line="360" w:lineRule="atLeast"/>
      <w:jc w:val="both"/>
      <w:textAlignment w:val="baseline"/>
    </w:pPr>
    <w:rPr>
      <w:rFonts w:ascii="Trebuchet MS" w:hAnsi="Trebuchet MS"/>
      <w:sz w:val="16"/>
      <w:szCs w:val="16"/>
      <w:lang w:val="es-ES"/>
    </w:rPr>
  </w:style>
  <w:style w:type="character" w:customStyle="1" w:styleId="parasmalltext1">
    <w:name w:val="parasmalltext1"/>
    <w:basedOn w:val="Fuentedeprrafopredeter"/>
    <w:rsid w:val="003020DA"/>
    <w:rPr>
      <w:rFonts w:ascii="Trebuchet MS" w:hAnsi="Trebuchet MS" w:hint="default"/>
      <w:b w:val="0"/>
      <w:bCs w:val="0"/>
      <w:i w:val="0"/>
      <w:iCs w:val="0"/>
      <w:sz w:val="16"/>
      <w:szCs w:val="16"/>
    </w:rPr>
  </w:style>
  <w:style w:type="paragraph" w:styleId="z-Principiodelformulario">
    <w:name w:val="HTML Top of Form"/>
    <w:basedOn w:val="Normal"/>
    <w:next w:val="Normal"/>
    <w:link w:val="z-PrincipiodelformularioCar"/>
    <w:hidden/>
    <w:uiPriority w:val="99"/>
    <w:rsid w:val="003020DA"/>
    <w:pPr>
      <w:widowControl w:val="0"/>
      <w:pBdr>
        <w:bottom w:val="single" w:sz="6" w:space="1" w:color="auto"/>
      </w:pBdr>
      <w:adjustRightInd w:val="0"/>
      <w:spacing w:line="360" w:lineRule="atLeast"/>
      <w:jc w:val="center"/>
      <w:textAlignment w:val="baseline"/>
    </w:pPr>
    <w:rPr>
      <w:rFonts w:ascii="Arial" w:hAnsi="Arial" w:cs="Arial"/>
      <w:vanish/>
      <w:sz w:val="16"/>
      <w:szCs w:val="16"/>
      <w:lang w:val="es-ES"/>
    </w:rPr>
  </w:style>
  <w:style w:type="paragraph" w:styleId="z-Finaldelformulario">
    <w:name w:val="HTML Bottom of Form"/>
    <w:basedOn w:val="Normal"/>
    <w:next w:val="Normal"/>
    <w:link w:val="z-FinaldelformularioCar"/>
    <w:hidden/>
    <w:uiPriority w:val="99"/>
    <w:rsid w:val="003020DA"/>
    <w:pPr>
      <w:widowControl w:val="0"/>
      <w:pBdr>
        <w:top w:val="single" w:sz="6" w:space="1" w:color="auto"/>
      </w:pBdr>
      <w:adjustRightInd w:val="0"/>
      <w:spacing w:line="360" w:lineRule="atLeast"/>
      <w:jc w:val="center"/>
      <w:textAlignment w:val="baseline"/>
    </w:pPr>
    <w:rPr>
      <w:rFonts w:ascii="Arial" w:hAnsi="Arial" w:cs="Arial"/>
      <w:vanish/>
      <w:sz w:val="16"/>
      <w:szCs w:val="16"/>
      <w:lang w:val="es-ES"/>
    </w:rPr>
  </w:style>
  <w:style w:type="character" w:customStyle="1" w:styleId="parasmallgreytext1">
    <w:name w:val="parasmallgreytext1"/>
    <w:basedOn w:val="Fuentedeprrafopredeter"/>
    <w:rsid w:val="003020DA"/>
    <w:rPr>
      <w:rFonts w:ascii="Trebuchet MS" w:hAnsi="Trebuchet MS" w:hint="default"/>
      <w:b w:val="0"/>
      <w:bCs w:val="0"/>
      <w:i w:val="0"/>
      <w:iCs w:val="0"/>
      <w:color w:val="808080"/>
      <w:sz w:val="16"/>
      <w:szCs w:val="16"/>
    </w:rPr>
  </w:style>
  <w:style w:type="paragraph" w:styleId="HTMLconformatoprevio">
    <w:name w:val="HTML Preformatted"/>
    <w:basedOn w:val="Normal"/>
    <w:link w:val="HTMLconformatoprevioCar"/>
    <w:uiPriority w:val="99"/>
    <w:rsid w:val="003020D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pacing w:line="360" w:lineRule="atLeast"/>
      <w:jc w:val="both"/>
      <w:textAlignment w:val="baseline"/>
    </w:pPr>
    <w:rPr>
      <w:rFonts w:ascii="Courier New" w:hAnsi="Courier New" w:cs="Courier New"/>
      <w:sz w:val="20"/>
      <w:szCs w:val="20"/>
      <w:lang w:val="es-ES"/>
    </w:rPr>
  </w:style>
  <w:style w:type="paragraph" w:customStyle="1" w:styleId="news1bodytext">
    <w:name w:val="news1bodytext"/>
    <w:basedOn w:val="Normal"/>
    <w:uiPriority w:val="99"/>
    <w:rsid w:val="003020DA"/>
    <w:pPr>
      <w:widowControl w:val="0"/>
      <w:adjustRightInd w:val="0"/>
      <w:spacing w:after="100" w:afterAutospacing="1" w:line="360" w:lineRule="atLeast"/>
      <w:jc w:val="both"/>
      <w:textAlignment w:val="baseline"/>
    </w:pPr>
    <w:rPr>
      <w:rFonts w:ascii="Trebuchet MS" w:hAnsi="Trebuchet MS"/>
      <w:lang w:val="es-ES"/>
    </w:rPr>
  </w:style>
  <w:style w:type="paragraph" w:customStyle="1" w:styleId="news1headlinetext">
    <w:name w:val="news1headlinetext"/>
    <w:basedOn w:val="Normal"/>
    <w:uiPriority w:val="99"/>
    <w:rsid w:val="003020DA"/>
    <w:pPr>
      <w:widowControl w:val="0"/>
      <w:adjustRightInd w:val="0"/>
      <w:spacing w:before="100" w:beforeAutospacing="1" w:line="360" w:lineRule="atLeast"/>
      <w:jc w:val="both"/>
      <w:textAlignment w:val="baseline"/>
    </w:pPr>
    <w:rPr>
      <w:rFonts w:ascii="Trebuchet MS" w:hAnsi="Trebuchet MS"/>
      <w:b/>
      <w:bCs/>
      <w:color w:val="0080FF"/>
      <w:sz w:val="36"/>
      <w:szCs w:val="36"/>
      <w:lang w:val="es-ES"/>
    </w:rPr>
  </w:style>
  <w:style w:type="paragraph" w:customStyle="1" w:styleId="Estilo3">
    <w:name w:val="Estilo3"/>
    <w:basedOn w:val="Ttulo1"/>
    <w:uiPriority w:val="99"/>
    <w:rsid w:val="003020DA"/>
    <w:pPr>
      <w:keepNext/>
      <w:widowControl w:val="0"/>
      <w:tabs>
        <w:tab w:val="num" w:pos="360"/>
      </w:tabs>
      <w:adjustRightInd w:val="0"/>
      <w:spacing w:before="240" w:beforeAutospacing="0" w:after="60" w:afterAutospacing="0" w:line="360" w:lineRule="atLeast"/>
      <w:jc w:val="both"/>
      <w:textAlignment w:val="baseline"/>
    </w:pPr>
    <w:rPr>
      <w:rFonts w:ascii="Lucida Sans Unicode" w:hAnsi="Lucida Sans Unicode"/>
      <w:color w:val="FF6600"/>
      <w:kern w:val="32"/>
      <w:sz w:val="28"/>
      <w:szCs w:val="28"/>
      <w:lang w:val="es-ES" w:eastAsia="es-ES"/>
    </w:rPr>
  </w:style>
  <w:style w:type="paragraph" w:customStyle="1" w:styleId="Estilo4">
    <w:name w:val="Estilo4"/>
    <w:basedOn w:val="Ttulo1"/>
    <w:uiPriority w:val="99"/>
    <w:rsid w:val="003020DA"/>
    <w:pPr>
      <w:keepNext/>
      <w:widowControl w:val="0"/>
      <w:tabs>
        <w:tab w:val="num" w:pos="360"/>
      </w:tabs>
      <w:adjustRightInd w:val="0"/>
      <w:spacing w:before="240" w:beforeAutospacing="0" w:after="60" w:afterAutospacing="0" w:line="360" w:lineRule="atLeast"/>
      <w:textAlignment w:val="baseline"/>
    </w:pPr>
    <w:rPr>
      <w:rFonts w:ascii="Lucida Sans Unicode" w:hAnsi="Lucida Sans Unicode"/>
      <w:kern w:val="32"/>
      <w:sz w:val="32"/>
      <w:szCs w:val="28"/>
      <w:lang w:val="es-ES" w:eastAsia="es-ES"/>
    </w:rPr>
  </w:style>
  <w:style w:type="paragraph" w:customStyle="1" w:styleId="Ttulo10">
    <w:name w:val="Tìtulo 1"/>
    <w:basedOn w:val="Normal"/>
    <w:uiPriority w:val="99"/>
    <w:rsid w:val="003020DA"/>
    <w:pPr>
      <w:keepNext/>
      <w:widowControl w:val="0"/>
      <w:adjustRightInd w:val="0"/>
      <w:spacing w:before="240" w:after="60" w:line="360" w:lineRule="atLeast"/>
      <w:jc w:val="both"/>
      <w:textAlignment w:val="baseline"/>
      <w:outlineLvl w:val="0"/>
    </w:pPr>
    <w:rPr>
      <w:rFonts w:ascii="Lucida Sans Unicode" w:hAnsi="Lucida Sans Unicode" w:cs="Arial"/>
      <w:bCs/>
      <w:color w:val="00FFFF"/>
      <w:kern w:val="32"/>
      <w:sz w:val="28"/>
      <w:szCs w:val="28"/>
      <w:lang w:val="es-ES"/>
    </w:rPr>
  </w:style>
  <w:style w:type="character" w:customStyle="1" w:styleId="copy1">
    <w:name w:val="copy1"/>
    <w:rsid w:val="003020DA"/>
    <w:rPr>
      <w:i/>
      <w:iCs/>
      <w:color w:val="000000"/>
      <w:sz w:val="22"/>
      <w:szCs w:val="22"/>
    </w:rPr>
  </w:style>
  <w:style w:type="paragraph" w:customStyle="1" w:styleId="cabeza0">
    <w:name w:val="cabeza"/>
    <w:basedOn w:val="Normal"/>
    <w:uiPriority w:val="99"/>
    <w:rsid w:val="003020DA"/>
    <w:pPr>
      <w:widowControl w:val="0"/>
      <w:adjustRightInd w:val="0"/>
      <w:spacing w:before="100" w:beforeAutospacing="1" w:after="100" w:afterAutospacing="1" w:line="360" w:lineRule="atLeast"/>
      <w:jc w:val="both"/>
      <w:textAlignment w:val="baseline"/>
    </w:pPr>
    <w:rPr>
      <w:rFonts w:ascii="Verdana" w:hAnsi="Verdana"/>
      <w:b/>
      <w:bCs/>
      <w:spacing w:val="-10"/>
      <w:sz w:val="31"/>
      <w:szCs w:val="31"/>
      <w:lang w:val="es-ES"/>
    </w:rPr>
  </w:style>
  <w:style w:type="character" w:customStyle="1" w:styleId="texto1">
    <w:name w:val="texto1"/>
    <w:basedOn w:val="Fuentedeprrafopredeter"/>
    <w:rsid w:val="003020DA"/>
    <w:rPr>
      <w:rFonts w:ascii="Arial" w:hAnsi="Arial" w:cs="Arial" w:hint="default"/>
      <w:color w:val="000000"/>
      <w:sz w:val="20"/>
      <w:szCs w:val="20"/>
    </w:rPr>
  </w:style>
  <w:style w:type="paragraph" w:customStyle="1" w:styleId="SubttuloGrfico">
    <w:name w:val="Subtítulo Gráfico"/>
    <w:basedOn w:val="Normal"/>
    <w:next w:val="Normal"/>
    <w:uiPriority w:val="99"/>
    <w:rsid w:val="003020DA"/>
    <w:pPr>
      <w:keepNext/>
      <w:widowControl w:val="0"/>
      <w:adjustRightInd w:val="0"/>
      <w:spacing w:line="360" w:lineRule="atLeast"/>
      <w:ind w:firstLine="1560"/>
      <w:jc w:val="both"/>
      <w:textAlignment w:val="baseline"/>
    </w:pPr>
    <w:rPr>
      <w:rFonts w:ascii="Arial" w:hAnsi="Arial"/>
      <w:color w:val="000080"/>
      <w:sz w:val="20"/>
      <w:szCs w:val="20"/>
    </w:rPr>
  </w:style>
  <w:style w:type="character" w:customStyle="1" w:styleId="paraboldgreytext1">
    <w:name w:val="paraboldgreytext1"/>
    <w:basedOn w:val="Fuentedeprrafopredeter"/>
    <w:rsid w:val="003020DA"/>
    <w:rPr>
      <w:rFonts w:ascii="Trebuchet MS" w:hAnsi="Trebuchet MS" w:hint="default"/>
      <w:b/>
      <w:bCs/>
      <w:i w:val="0"/>
      <w:iCs w:val="0"/>
      <w:color w:val="808080"/>
      <w:sz w:val="20"/>
      <w:szCs w:val="20"/>
    </w:rPr>
  </w:style>
  <w:style w:type="character" w:customStyle="1" w:styleId="CarCarCarCarCarCarCarCar">
    <w:name w:val="Car Car Car Car Car Car Car Car"/>
    <w:basedOn w:val="Fuentedeprrafopredeter"/>
    <w:rsid w:val="003020DA"/>
    <w:rPr>
      <w:rFonts w:ascii="Arial" w:hAnsi="Arial" w:cs="Arial"/>
      <w:sz w:val="26"/>
      <w:szCs w:val="26"/>
      <w:lang w:val="es-ES" w:eastAsia="es-ES" w:bidi="ar-SA"/>
    </w:rPr>
  </w:style>
  <w:style w:type="paragraph" w:styleId="Listaconvietas3">
    <w:name w:val="List Bullet 3"/>
    <w:basedOn w:val="Normal"/>
    <w:autoRedefine/>
    <w:uiPriority w:val="99"/>
    <w:rsid w:val="003020DA"/>
    <w:pPr>
      <w:widowControl w:val="0"/>
      <w:numPr>
        <w:numId w:val="4"/>
      </w:numPr>
      <w:adjustRightInd w:val="0"/>
      <w:spacing w:line="360" w:lineRule="atLeast"/>
      <w:jc w:val="both"/>
      <w:textAlignment w:val="baseline"/>
    </w:pPr>
    <w:rPr>
      <w:lang w:val="es-ES"/>
    </w:rPr>
  </w:style>
  <w:style w:type="paragraph" w:customStyle="1" w:styleId="Imagen">
    <w:name w:val="Imagen"/>
    <w:basedOn w:val="Normal"/>
    <w:uiPriority w:val="99"/>
    <w:rsid w:val="003020DA"/>
    <w:pPr>
      <w:widowControl w:val="0"/>
      <w:adjustRightInd w:val="0"/>
      <w:spacing w:line="360" w:lineRule="atLeast"/>
      <w:jc w:val="both"/>
      <w:textAlignment w:val="baseline"/>
    </w:pPr>
    <w:rPr>
      <w:lang w:val="es-ES"/>
    </w:rPr>
  </w:style>
  <w:style w:type="paragraph" w:customStyle="1" w:styleId="3">
    <w:name w:val="3"/>
    <w:basedOn w:val="Normal"/>
    <w:next w:val="Sangradetextonormal"/>
    <w:uiPriority w:val="99"/>
    <w:rsid w:val="003020DA"/>
    <w:pPr>
      <w:widowControl w:val="0"/>
      <w:adjustRightInd w:val="0"/>
      <w:spacing w:after="120" w:line="360" w:lineRule="atLeast"/>
      <w:ind w:left="283"/>
      <w:jc w:val="both"/>
      <w:textAlignment w:val="baseline"/>
    </w:pPr>
    <w:rPr>
      <w:rFonts w:ascii="Arial" w:hAnsi="Arial"/>
      <w:lang w:val="es-ES"/>
    </w:rPr>
  </w:style>
  <w:style w:type="character" w:customStyle="1" w:styleId="style5">
    <w:name w:val="style5"/>
    <w:basedOn w:val="Fuentedeprrafopredeter"/>
    <w:rsid w:val="003020DA"/>
  </w:style>
  <w:style w:type="paragraph" w:styleId="Continuarlista">
    <w:name w:val="List Continue"/>
    <w:basedOn w:val="Normal"/>
    <w:uiPriority w:val="99"/>
    <w:rsid w:val="003020DA"/>
    <w:pPr>
      <w:widowControl w:val="0"/>
      <w:adjustRightInd w:val="0"/>
      <w:spacing w:after="120" w:line="360" w:lineRule="atLeast"/>
      <w:ind w:left="283"/>
      <w:jc w:val="both"/>
      <w:textAlignment w:val="baseline"/>
    </w:pPr>
    <w:rPr>
      <w:lang w:val="es-ES"/>
    </w:rPr>
  </w:style>
  <w:style w:type="paragraph" w:customStyle="1" w:styleId="Direccininterior">
    <w:name w:val="Dirección interior"/>
    <w:basedOn w:val="Normal"/>
    <w:uiPriority w:val="99"/>
    <w:rsid w:val="003020DA"/>
    <w:pPr>
      <w:widowControl w:val="0"/>
      <w:adjustRightInd w:val="0"/>
      <w:spacing w:line="360" w:lineRule="atLeast"/>
      <w:jc w:val="both"/>
      <w:textAlignment w:val="baseline"/>
    </w:pPr>
    <w:rPr>
      <w:lang w:val="es-ES"/>
    </w:rPr>
  </w:style>
  <w:style w:type="paragraph" w:customStyle="1" w:styleId="Lneadeasunto">
    <w:name w:val="Línea de asunto"/>
    <w:basedOn w:val="Normal"/>
    <w:uiPriority w:val="99"/>
    <w:rsid w:val="003020DA"/>
    <w:pPr>
      <w:widowControl w:val="0"/>
      <w:adjustRightInd w:val="0"/>
      <w:spacing w:line="360" w:lineRule="atLeast"/>
      <w:jc w:val="both"/>
      <w:textAlignment w:val="baseline"/>
    </w:pPr>
    <w:rPr>
      <w:lang w:val="es-ES"/>
    </w:rPr>
  </w:style>
  <w:style w:type="paragraph" w:styleId="Textoindependienteprimerasangra2">
    <w:name w:val="Body Text First Indent 2"/>
    <w:basedOn w:val="Sangradetextonormal"/>
    <w:link w:val="Textoindependienteprimerasangra2Car"/>
    <w:uiPriority w:val="99"/>
    <w:rsid w:val="003020DA"/>
    <w:pPr>
      <w:widowControl w:val="0"/>
      <w:adjustRightInd w:val="0"/>
      <w:spacing w:line="360" w:lineRule="atLeast"/>
      <w:ind w:left="283" w:firstLine="210"/>
      <w:jc w:val="both"/>
      <w:textAlignment w:val="baseline"/>
    </w:pPr>
  </w:style>
  <w:style w:type="paragraph" w:customStyle="1" w:styleId="paralargecolourtext">
    <w:name w:val="paralargecolourtext"/>
    <w:basedOn w:val="Normal"/>
    <w:uiPriority w:val="99"/>
    <w:rsid w:val="003020DA"/>
    <w:pPr>
      <w:widowControl w:val="0"/>
      <w:adjustRightInd w:val="0"/>
      <w:spacing w:before="100" w:beforeAutospacing="1" w:after="100" w:afterAutospacing="1" w:line="360" w:lineRule="atLeast"/>
      <w:jc w:val="both"/>
      <w:textAlignment w:val="baseline"/>
    </w:pPr>
    <w:rPr>
      <w:rFonts w:ascii="Trebuchet MS" w:hAnsi="Trebuchet MS"/>
      <w:color w:val="0080FF"/>
      <w:lang w:val="es-ES"/>
    </w:rPr>
  </w:style>
  <w:style w:type="paragraph" w:customStyle="1" w:styleId="subtitlecolourtext">
    <w:name w:val="subtitlecolourtext"/>
    <w:basedOn w:val="Normal"/>
    <w:uiPriority w:val="99"/>
    <w:rsid w:val="003020DA"/>
    <w:pPr>
      <w:widowControl w:val="0"/>
      <w:adjustRightInd w:val="0"/>
      <w:spacing w:before="100" w:beforeAutospacing="1" w:after="100" w:afterAutospacing="1" w:line="360" w:lineRule="atLeast"/>
      <w:jc w:val="both"/>
      <w:textAlignment w:val="baseline"/>
    </w:pPr>
    <w:rPr>
      <w:rFonts w:ascii="Trebuchet MS" w:hAnsi="Trebuchet MS"/>
      <w:b/>
      <w:bCs/>
      <w:color w:val="008080"/>
      <w:lang w:val="es-ES"/>
    </w:rPr>
  </w:style>
  <w:style w:type="character" w:customStyle="1" w:styleId="TextoCar1">
    <w:name w:val="Texto Car1"/>
    <w:basedOn w:val="Fuentedeprrafopredeter"/>
    <w:rsid w:val="003020DA"/>
    <w:rPr>
      <w:rFonts w:ascii="Arial" w:hAnsi="Arial" w:cs="Arial"/>
      <w:sz w:val="18"/>
      <w:szCs w:val="18"/>
      <w:lang w:val="es-ES" w:eastAsia="es-ES" w:bidi="ar-SA"/>
    </w:rPr>
  </w:style>
  <w:style w:type="paragraph" w:customStyle="1" w:styleId="menudefaulttext">
    <w:name w:val="menudefaulttext"/>
    <w:basedOn w:val="Normal"/>
    <w:uiPriority w:val="99"/>
    <w:rsid w:val="003020DA"/>
    <w:pPr>
      <w:spacing w:before="100" w:beforeAutospacing="1" w:after="100" w:afterAutospacing="1"/>
    </w:pPr>
    <w:rPr>
      <w:b/>
      <w:bCs/>
      <w:color w:val="808080"/>
      <w:sz w:val="16"/>
      <w:szCs w:val="16"/>
      <w:lang w:val="es-ES"/>
    </w:rPr>
  </w:style>
  <w:style w:type="paragraph" w:customStyle="1" w:styleId="menubelongstext">
    <w:name w:val="menubelongstext"/>
    <w:basedOn w:val="Normal"/>
    <w:uiPriority w:val="99"/>
    <w:rsid w:val="003020DA"/>
    <w:pPr>
      <w:spacing w:before="100" w:beforeAutospacing="1" w:after="100" w:afterAutospacing="1"/>
    </w:pPr>
    <w:rPr>
      <w:b/>
      <w:bCs/>
      <w:color w:val="0080FF"/>
      <w:sz w:val="16"/>
      <w:szCs w:val="16"/>
      <w:lang w:val="es-ES"/>
    </w:rPr>
  </w:style>
  <w:style w:type="paragraph" w:customStyle="1" w:styleId="menulanguagetext">
    <w:name w:val="menulanguagetext"/>
    <w:basedOn w:val="Normal"/>
    <w:uiPriority w:val="99"/>
    <w:rsid w:val="003020DA"/>
    <w:pPr>
      <w:spacing w:before="100" w:beforeAutospacing="1" w:after="100" w:afterAutospacing="1"/>
    </w:pPr>
    <w:rPr>
      <w:color w:val="000080"/>
      <w:sz w:val="18"/>
      <w:szCs w:val="18"/>
      <w:lang w:val="es-ES"/>
    </w:rPr>
  </w:style>
  <w:style w:type="paragraph" w:customStyle="1" w:styleId="menuredtext">
    <w:name w:val="menuredtext"/>
    <w:basedOn w:val="Normal"/>
    <w:uiPriority w:val="99"/>
    <w:rsid w:val="003020DA"/>
    <w:pPr>
      <w:spacing w:before="100" w:beforeAutospacing="1" w:after="100" w:afterAutospacing="1"/>
    </w:pPr>
    <w:rPr>
      <w:b/>
      <w:bCs/>
      <w:color w:val="FF8040"/>
      <w:sz w:val="18"/>
      <w:szCs w:val="18"/>
      <w:lang w:val="es-ES"/>
    </w:rPr>
  </w:style>
  <w:style w:type="paragraph" w:customStyle="1" w:styleId="menubluetext">
    <w:name w:val="menubluetext"/>
    <w:basedOn w:val="Normal"/>
    <w:uiPriority w:val="99"/>
    <w:rsid w:val="003020DA"/>
    <w:pPr>
      <w:spacing w:before="100" w:beforeAutospacing="1" w:after="100" w:afterAutospacing="1"/>
    </w:pPr>
    <w:rPr>
      <w:b/>
      <w:bCs/>
      <w:color w:val="0080C0"/>
      <w:sz w:val="18"/>
      <w:szCs w:val="18"/>
      <w:lang w:val="es-ES"/>
    </w:rPr>
  </w:style>
  <w:style w:type="paragraph" w:customStyle="1" w:styleId="maintitletext">
    <w:name w:val="maintitletext"/>
    <w:basedOn w:val="Normal"/>
    <w:uiPriority w:val="99"/>
    <w:rsid w:val="003020DA"/>
    <w:pPr>
      <w:spacing w:before="100" w:beforeAutospacing="1" w:after="100" w:afterAutospacing="1"/>
    </w:pPr>
    <w:rPr>
      <w:b/>
      <w:bCs/>
      <w:color w:val="0080FF"/>
      <w:sz w:val="36"/>
      <w:szCs w:val="36"/>
      <w:lang w:val="es-ES"/>
    </w:rPr>
  </w:style>
  <w:style w:type="paragraph" w:customStyle="1" w:styleId="dropdownboxtext">
    <w:name w:val="dropdownboxtext"/>
    <w:basedOn w:val="Normal"/>
    <w:uiPriority w:val="99"/>
    <w:rsid w:val="003020DA"/>
    <w:pPr>
      <w:spacing w:before="100" w:beforeAutospacing="1" w:after="100" w:afterAutospacing="1"/>
    </w:pPr>
    <w:rPr>
      <w:color w:val="000000"/>
      <w:sz w:val="18"/>
      <w:szCs w:val="18"/>
      <w:lang w:val="es-ES"/>
    </w:rPr>
  </w:style>
  <w:style w:type="paragraph" w:customStyle="1" w:styleId="paragreytext">
    <w:name w:val="paragreytext"/>
    <w:basedOn w:val="Normal"/>
    <w:uiPriority w:val="99"/>
    <w:rsid w:val="003020DA"/>
    <w:pPr>
      <w:spacing w:before="100" w:beforeAutospacing="1" w:after="100" w:afterAutospacing="1"/>
    </w:pPr>
    <w:rPr>
      <w:color w:val="808080"/>
      <w:sz w:val="20"/>
      <w:szCs w:val="20"/>
      <w:lang w:val="es-ES"/>
    </w:rPr>
  </w:style>
  <w:style w:type="paragraph" w:customStyle="1" w:styleId="boldwhitetext">
    <w:name w:val="boldwhitetext"/>
    <w:basedOn w:val="Normal"/>
    <w:uiPriority w:val="99"/>
    <w:rsid w:val="003020DA"/>
    <w:pPr>
      <w:spacing w:before="100" w:beforeAutospacing="1" w:after="100" w:afterAutospacing="1"/>
    </w:pPr>
    <w:rPr>
      <w:b/>
      <w:bCs/>
      <w:color w:val="FFFFFF"/>
      <w:sz w:val="20"/>
      <w:szCs w:val="20"/>
      <w:lang w:val="es-ES"/>
    </w:rPr>
  </w:style>
  <w:style w:type="paragraph" w:customStyle="1" w:styleId="paraorangetext">
    <w:name w:val="paraorangetext"/>
    <w:basedOn w:val="Normal"/>
    <w:uiPriority w:val="99"/>
    <w:rsid w:val="003020DA"/>
    <w:pPr>
      <w:spacing w:before="100" w:beforeAutospacing="1" w:after="100" w:afterAutospacing="1"/>
    </w:pPr>
    <w:rPr>
      <w:color w:val="FF8040"/>
      <w:sz w:val="20"/>
      <w:szCs w:val="20"/>
      <w:lang w:val="es-ES"/>
    </w:rPr>
  </w:style>
  <w:style w:type="paragraph" w:customStyle="1" w:styleId="parasmallgreytext">
    <w:name w:val="parasmallgreytext"/>
    <w:basedOn w:val="Normal"/>
    <w:uiPriority w:val="99"/>
    <w:rsid w:val="003020DA"/>
    <w:pPr>
      <w:spacing w:before="100" w:beforeAutospacing="1" w:after="100" w:afterAutospacing="1"/>
    </w:pPr>
    <w:rPr>
      <w:color w:val="808080"/>
      <w:sz w:val="16"/>
      <w:szCs w:val="16"/>
      <w:lang w:val="es-ES"/>
    </w:rPr>
  </w:style>
  <w:style w:type="paragraph" w:customStyle="1" w:styleId="highlighttext">
    <w:name w:val="highlighttext"/>
    <w:basedOn w:val="Normal"/>
    <w:uiPriority w:val="99"/>
    <w:rsid w:val="003020DA"/>
    <w:pPr>
      <w:shd w:val="clear" w:color="auto" w:fill="FFFFFF"/>
      <w:spacing w:before="100" w:beforeAutospacing="1" w:after="100" w:afterAutospacing="1"/>
    </w:pPr>
    <w:rPr>
      <w:color w:val="000000"/>
      <w:sz w:val="20"/>
      <w:szCs w:val="20"/>
      <w:lang w:val="es-ES"/>
    </w:rPr>
  </w:style>
  <w:style w:type="paragraph" w:customStyle="1" w:styleId="parasmallredtext">
    <w:name w:val="parasmallredtext"/>
    <w:basedOn w:val="Normal"/>
    <w:uiPriority w:val="99"/>
    <w:rsid w:val="003020DA"/>
    <w:pPr>
      <w:spacing w:before="100" w:beforeAutospacing="1" w:after="100" w:afterAutospacing="1"/>
    </w:pPr>
    <w:rPr>
      <w:color w:val="FF0000"/>
      <w:sz w:val="16"/>
      <w:szCs w:val="16"/>
      <w:lang w:val="es-ES"/>
    </w:rPr>
  </w:style>
  <w:style w:type="paragraph" w:customStyle="1" w:styleId="parawhitetext">
    <w:name w:val="parawhitetext"/>
    <w:basedOn w:val="Normal"/>
    <w:uiPriority w:val="99"/>
    <w:rsid w:val="003020DA"/>
    <w:pPr>
      <w:spacing w:before="100" w:beforeAutospacing="1" w:after="100" w:afterAutospacing="1"/>
    </w:pPr>
    <w:rPr>
      <w:color w:val="FFFFFF"/>
      <w:sz w:val="20"/>
      <w:szCs w:val="20"/>
      <w:lang w:val="es-ES"/>
    </w:rPr>
  </w:style>
  <w:style w:type="paragraph" w:customStyle="1" w:styleId="paralargeboldtext">
    <w:name w:val="paralargeboldtext"/>
    <w:basedOn w:val="Normal"/>
    <w:uiPriority w:val="99"/>
    <w:rsid w:val="003020DA"/>
    <w:pPr>
      <w:spacing w:before="100" w:beforeAutospacing="1" w:after="100" w:afterAutospacing="1"/>
    </w:pPr>
    <w:rPr>
      <w:b/>
      <w:bCs/>
      <w:color w:val="000000"/>
      <w:lang w:val="es-ES"/>
    </w:rPr>
  </w:style>
  <w:style w:type="paragraph" w:customStyle="1" w:styleId="parasmallboldcolourtext">
    <w:name w:val="parasmallboldcolourtext"/>
    <w:basedOn w:val="Normal"/>
    <w:uiPriority w:val="99"/>
    <w:rsid w:val="003020DA"/>
    <w:pPr>
      <w:spacing w:before="100" w:beforeAutospacing="1" w:after="100" w:afterAutospacing="1"/>
    </w:pPr>
    <w:rPr>
      <w:b/>
      <w:bCs/>
      <w:color w:val="0080FF"/>
      <w:sz w:val="16"/>
      <w:szCs w:val="16"/>
      <w:lang w:val="es-ES"/>
    </w:rPr>
  </w:style>
  <w:style w:type="paragraph" w:customStyle="1" w:styleId="paraboldgreytext">
    <w:name w:val="paraboldgreytext"/>
    <w:basedOn w:val="Normal"/>
    <w:uiPriority w:val="99"/>
    <w:rsid w:val="003020DA"/>
    <w:pPr>
      <w:spacing w:before="100" w:beforeAutospacing="1" w:after="100" w:afterAutospacing="1"/>
    </w:pPr>
    <w:rPr>
      <w:b/>
      <w:bCs/>
      <w:color w:val="808080"/>
      <w:sz w:val="20"/>
      <w:szCs w:val="20"/>
      <w:lang w:val="es-ES"/>
    </w:rPr>
  </w:style>
  <w:style w:type="paragraph" w:customStyle="1" w:styleId="parasmalldarkredtext">
    <w:name w:val="parasmalldarkredtext"/>
    <w:basedOn w:val="Normal"/>
    <w:uiPriority w:val="99"/>
    <w:rsid w:val="003020DA"/>
    <w:pPr>
      <w:spacing w:before="100" w:beforeAutospacing="1" w:after="100" w:afterAutospacing="1"/>
    </w:pPr>
    <w:rPr>
      <w:color w:val="800000"/>
      <w:sz w:val="16"/>
      <w:szCs w:val="16"/>
      <w:lang w:val="es-ES"/>
    </w:rPr>
  </w:style>
  <w:style w:type="paragraph" w:customStyle="1" w:styleId="pararedtext">
    <w:name w:val="pararedtext"/>
    <w:basedOn w:val="Normal"/>
    <w:uiPriority w:val="99"/>
    <w:rsid w:val="003020DA"/>
    <w:pPr>
      <w:spacing w:before="100" w:beforeAutospacing="1" w:after="100" w:afterAutospacing="1"/>
    </w:pPr>
    <w:rPr>
      <w:color w:val="FF0000"/>
      <w:sz w:val="20"/>
      <w:szCs w:val="20"/>
      <w:lang w:val="es-ES"/>
    </w:rPr>
  </w:style>
  <w:style w:type="paragraph" w:customStyle="1" w:styleId="paradarkredtext">
    <w:name w:val="paradarkredtext"/>
    <w:basedOn w:val="Normal"/>
    <w:uiPriority w:val="99"/>
    <w:rsid w:val="003020DA"/>
    <w:pPr>
      <w:spacing w:before="100" w:beforeAutospacing="1" w:after="100" w:afterAutospacing="1"/>
    </w:pPr>
    <w:rPr>
      <w:color w:val="800000"/>
      <w:sz w:val="20"/>
      <w:szCs w:val="20"/>
      <w:lang w:val="es-ES"/>
    </w:rPr>
  </w:style>
  <w:style w:type="paragraph" w:customStyle="1" w:styleId="newsbodytext">
    <w:name w:val="newsbodytext"/>
    <w:basedOn w:val="Normal"/>
    <w:uiPriority w:val="99"/>
    <w:rsid w:val="003020DA"/>
    <w:pPr>
      <w:spacing w:after="100" w:afterAutospacing="1"/>
    </w:pPr>
    <w:rPr>
      <w:color w:val="000000"/>
      <w:sz w:val="20"/>
      <w:szCs w:val="20"/>
      <w:lang w:val="es-ES"/>
    </w:rPr>
  </w:style>
  <w:style w:type="paragraph" w:customStyle="1" w:styleId="newsheadlinetext">
    <w:name w:val="newsheadlinetext"/>
    <w:basedOn w:val="Normal"/>
    <w:uiPriority w:val="99"/>
    <w:rsid w:val="003020DA"/>
    <w:pPr>
      <w:spacing w:before="100" w:beforeAutospacing="1"/>
    </w:pPr>
    <w:rPr>
      <w:b/>
      <w:bCs/>
      <w:color w:val="0080FF"/>
      <w:sz w:val="20"/>
      <w:szCs w:val="20"/>
      <w:lang w:val="es-ES"/>
    </w:rPr>
  </w:style>
  <w:style w:type="paragraph" w:customStyle="1" w:styleId="docsonline">
    <w:name w:val="docsonline"/>
    <w:basedOn w:val="Normal"/>
    <w:uiPriority w:val="99"/>
    <w:rsid w:val="003020DA"/>
    <w:pPr>
      <w:shd w:val="clear" w:color="auto" w:fill="FDF7E3"/>
      <w:spacing w:before="100" w:beforeAutospacing="1" w:after="100" w:afterAutospacing="1"/>
    </w:pPr>
    <w:rPr>
      <w:b/>
      <w:bCs/>
      <w:color w:val="800000"/>
      <w:sz w:val="20"/>
      <w:szCs w:val="20"/>
      <w:lang w:val="es-ES"/>
    </w:rPr>
  </w:style>
  <w:style w:type="paragraph" w:customStyle="1" w:styleId="paradarkbluetext">
    <w:name w:val="paradarkbluetext"/>
    <w:basedOn w:val="Normal"/>
    <w:uiPriority w:val="99"/>
    <w:rsid w:val="003020DA"/>
    <w:pPr>
      <w:spacing w:before="100" w:beforeAutospacing="1" w:after="100" w:afterAutospacing="1"/>
    </w:pPr>
    <w:rPr>
      <w:color w:val="000080"/>
      <w:sz w:val="20"/>
      <w:szCs w:val="20"/>
      <w:lang w:val="es-ES"/>
    </w:rPr>
  </w:style>
  <w:style w:type="paragraph" w:customStyle="1" w:styleId="parasmalldarkbluetext">
    <w:name w:val="parasmalldarkbluetext"/>
    <w:basedOn w:val="Normal"/>
    <w:uiPriority w:val="99"/>
    <w:rsid w:val="003020DA"/>
    <w:pPr>
      <w:spacing w:before="100" w:beforeAutospacing="1" w:after="100" w:afterAutospacing="1"/>
    </w:pPr>
    <w:rPr>
      <w:color w:val="000080"/>
      <w:sz w:val="16"/>
      <w:szCs w:val="16"/>
      <w:lang w:val="es-ES"/>
    </w:rPr>
  </w:style>
  <w:style w:type="paragraph" w:customStyle="1" w:styleId="strippednormaltext">
    <w:name w:val="strippednormaltext"/>
    <w:basedOn w:val="Normal"/>
    <w:uiPriority w:val="99"/>
    <w:rsid w:val="003020DA"/>
    <w:rPr>
      <w:color w:val="000000"/>
      <w:sz w:val="20"/>
      <w:szCs w:val="20"/>
      <w:lang w:val="es-ES"/>
    </w:rPr>
  </w:style>
  <w:style w:type="paragraph" w:customStyle="1" w:styleId="strippedindent1text">
    <w:name w:val="strippedindent1text"/>
    <w:basedOn w:val="Normal"/>
    <w:uiPriority w:val="99"/>
    <w:rsid w:val="003020DA"/>
    <w:pPr>
      <w:ind w:left="198"/>
    </w:pPr>
    <w:rPr>
      <w:color w:val="000000"/>
      <w:sz w:val="20"/>
      <w:szCs w:val="20"/>
      <w:lang w:val="es-ES"/>
    </w:rPr>
  </w:style>
  <w:style w:type="paragraph" w:customStyle="1" w:styleId="paralargedarkredtext">
    <w:name w:val="paralargedarkredtext"/>
    <w:basedOn w:val="Normal"/>
    <w:uiPriority w:val="99"/>
    <w:rsid w:val="003020DA"/>
    <w:pPr>
      <w:spacing w:before="100" w:beforeAutospacing="1" w:after="100" w:afterAutospacing="1"/>
    </w:pPr>
    <w:rPr>
      <w:color w:val="800000"/>
      <w:lang w:val="es-ES"/>
    </w:rPr>
  </w:style>
  <w:style w:type="paragraph" w:customStyle="1" w:styleId="greaterlistitem">
    <w:name w:val="greaterlistitem"/>
    <w:basedOn w:val="Normal"/>
    <w:uiPriority w:val="99"/>
    <w:rsid w:val="003020DA"/>
    <w:pPr>
      <w:ind w:left="79" w:hanging="79"/>
    </w:pPr>
    <w:rPr>
      <w:color w:val="000000"/>
      <w:sz w:val="20"/>
      <w:szCs w:val="20"/>
      <w:lang w:val="es-ES"/>
    </w:rPr>
  </w:style>
  <w:style w:type="paragraph" w:customStyle="1" w:styleId="strippedgreytext">
    <w:name w:val="strippedgreytext"/>
    <w:basedOn w:val="Normal"/>
    <w:uiPriority w:val="99"/>
    <w:rsid w:val="003020DA"/>
    <w:rPr>
      <w:color w:val="808080"/>
      <w:sz w:val="20"/>
      <w:szCs w:val="20"/>
      <w:lang w:val="es-ES"/>
    </w:rPr>
  </w:style>
  <w:style w:type="paragraph" w:customStyle="1" w:styleId="paralargeorangetext">
    <w:name w:val="paralargeorangetext"/>
    <w:basedOn w:val="Normal"/>
    <w:uiPriority w:val="99"/>
    <w:rsid w:val="003020DA"/>
    <w:pPr>
      <w:spacing w:before="100" w:beforeAutospacing="1" w:after="100" w:afterAutospacing="1"/>
    </w:pPr>
    <w:rPr>
      <w:color w:val="FF8040"/>
      <w:lang w:val="es-ES"/>
    </w:rPr>
  </w:style>
  <w:style w:type="paragraph" w:customStyle="1" w:styleId="parasmallthewtobluetext">
    <w:name w:val="parasmallthewtobluetext"/>
    <w:basedOn w:val="Normal"/>
    <w:uiPriority w:val="99"/>
    <w:rsid w:val="003020DA"/>
    <w:pPr>
      <w:spacing w:before="100" w:beforeAutospacing="1" w:after="100" w:afterAutospacing="1"/>
    </w:pPr>
    <w:rPr>
      <w:color w:val="0080C0"/>
      <w:sz w:val="16"/>
      <w:szCs w:val="16"/>
      <w:lang w:val="es-ES"/>
    </w:rPr>
  </w:style>
  <w:style w:type="paragraph" w:customStyle="1" w:styleId="graytd">
    <w:name w:val="graytd"/>
    <w:basedOn w:val="Normal"/>
    <w:uiPriority w:val="99"/>
    <w:rsid w:val="003020DA"/>
    <w:pPr>
      <w:shd w:val="clear" w:color="auto" w:fill="E5E5E5"/>
      <w:spacing w:before="100" w:beforeAutospacing="1" w:after="100" w:afterAutospacing="1"/>
    </w:pPr>
    <w:rPr>
      <w:sz w:val="20"/>
      <w:szCs w:val="20"/>
      <w:lang w:val="es-ES"/>
    </w:rPr>
  </w:style>
  <w:style w:type="paragraph" w:customStyle="1" w:styleId="tocindent1">
    <w:name w:val="tocindent1"/>
    <w:basedOn w:val="Normal"/>
    <w:uiPriority w:val="99"/>
    <w:rsid w:val="003020DA"/>
    <w:pPr>
      <w:ind w:left="79"/>
    </w:pPr>
    <w:rPr>
      <w:sz w:val="20"/>
      <w:szCs w:val="20"/>
      <w:lang w:val="es-ES"/>
    </w:rPr>
  </w:style>
  <w:style w:type="paragraph" w:customStyle="1" w:styleId="tocindent2">
    <w:name w:val="tocindent2"/>
    <w:basedOn w:val="Normal"/>
    <w:uiPriority w:val="99"/>
    <w:rsid w:val="003020DA"/>
    <w:pPr>
      <w:ind w:left="158"/>
    </w:pPr>
    <w:rPr>
      <w:sz w:val="20"/>
      <w:szCs w:val="20"/>
      <w:lang w:val="es-ES"/>
    </w:rPr>
  </w:style>
  <w:style w:type="paragraph" w:customStyle="1" w:styleId="tocindent3">
    <w:name w:val="tocindent3"/>
    <w:basedOn w:val="Normal"/>
    <w:uiPriority w:val="99"/>
    <w:rsid w:val="003020DA"/>
    <w:pPr>
      <w:ind w:left="237"/>
    </w:pPr>
    <w:rPr>
      <w:sz w:val="20"/>
      <w:szCs w:val="20"/>
      <w:lang w:val="es-ES"/>
    </w:rPr>
  </w:style>
  <w:style w:type="paragraph" w:customStyle="1" w:styleId="tocindent4">
    <w:name w:val="tocindent4"/>
    <w:basedOn w:val="Normal"/>
    <w:uiPriority w:val="99"/>
    <w:rsid w:val="003020DA"/>
    <w:pPr>
      <w:ind w:left="316"/>
    </w:pPr>
    <w:rPr>
      <w:sz w:val="20"/>
      <w:szCs w:val="20"/>
      <w:lang w:val="es-ES"/>
    </w:rPr>
  </w:style>
  <w:style w:type="paragraph" w:customStyle="1" w:styleId="tocindent5">
    <w:name w:val="tocindent5"/>
    <w:basedOn w:val="Normal"/>
    <w:uiPriority w:val="99"/>
    <w:rsid w:val="003020DA"/>
    <w:pPr>
      <w:ind w:left="396"/>
    </w:pPr>
    <w:rPr>
      <w:sz w:val="20"/>
      <w:szCs w:val="20"/>
      <w:lang w:val="es-ES"/>
    </w:rPr>
  </w:style>
  <w:style w:type="paragraph" w:customStyle="1" w:styleId="tocindent6">
    <w:name w:val="tocindent6"/>
    <w:basedOn w:val="Normal"/>
    <w:uiPriority w:val="99"/>
    <w:rsid w:val="003020DA"/>
    <w:pPr>
      <w:ind w:left="475"/>
    </w:pPr>
    <w:rPr>
      <w:sz w:val="20"/>
      <w:szCs w:val="20"/>
      <w:lang w:val="es-ES"/>
    </w:rPr>
  </w:style>
  <w:style w:type="paragraph" w:customStyle="1" w:styleId="tocindent7">
    <w:name w:val="tocindent7"/>
    <w:basedOn w:val="Normal"/>
    <w:uiPriority w:val="99"/>
    <w:rsid w:val="003020DA"/>
    <w:pPr>
      <w:ind w:left="554"/>
    </w:pPr>
    <w:rPr>
      <w:sz w:val="20"/>
      <w:szCs w:val="20"/>
      <w:lang w:val="es-ES"/>
    </w:rPr>
  </w:style>
  <w:style w:type="paragraph" w:customStyle="1" w:styleId="tocindent8">
    <w:name w:val="tocindent8"/>
    <w:basedOn w:val="Normal"/>
    <w:uiPriority w:val="99"/>
    <w:rsid w:val="003020DA"/>
    <w:pPr>
      <w:ind w:left="633"/>
    </w:pPr>
    <w:rPr>
      <w:sz w:val="20"/>
      <w:szCs w:val="20"/>
      <w:lang w:val="es-ES"/>
    </w:rPr>
  </w:style>
  <w:style w:type="paragraph" w:customStyle="1" w:styleId="tocindent9">
    <w:name w:val="tocindent9"/>
    <w:basedOn w:val="Normal"/>
    <w:uiPriority w:val="99"/>
    <w:rsid w:val="003020DA"/>
    <w:pPr>
      <w:ind w:left="712"/>
    </w:pPr>
    <w:rPr>
      <w:sz w:val="20"/>
      <w:szCs w:val="20"/>
      <w:lang w:val="es-ES"/>
    </w:rPr>
  </w:style>
  <w:style w:type="paragraph" w:customStyle="1" w:styleId="tocindent10">
    <w:name w:val="tocindent10"/>
    <w:basedOn w:val="Normal"/>
    <w:uiPriority w:val="99"/>
    <w:rsid w:val="003020DA"/>
    <w:pPr>
      <w:ind w:left="791"/>
    </w:pPr>
    <w:rPr>
      <w:sz w:val="20"/>
      <w:szCs w:val="20"/>
      <w:lang w:val="es-ES"/>
    </w:rPr>
  </w:style>
  <w:style w:type="paragraph" w:customStyle="1" w:styleId="greaterlistitemindent1">
    <w:name w:val="greaterlistitemindent1"/>
    <w:basedOn w:val="Normal"/>
    <w:uiPriority w:val="99"/>
    <w:rsid w:val="003020DA"/>
    <w:pPr>
      <w:ind w:left="158" w:hanging="79"/>
    </w:pPr>
    <w:rPr>
      <w:sz w:val="20"/>
      <w:szCs w:val="20"/>
      <w:lang w:val="es-ES"/>
    </w:rPr>
  </w:style>
  <w:style w:type="paragraph" w:customStyle="1" w:styleId="scheduleweek">
    <w:name w:val="scheduleweek"/>
    <w:basedOn w:val="Normal"/>
    <w:uiPriority w:val="99"/>
    <w:rsid w:val="003020DA"/>
    <w:pPr>
      <w:spacing w:before="100" w:beforeAutospacing="1" w:after="100" w:afterAutospacing="1"/>
    </w:pPr>
    <w:rPr>
      <w:b/>
      <w:bCs/>
      <w:color w:val="0080FF"/>
      <w:sz w:val="16"/>
      <w:szCs w:val="16"/>
      <w:lang w:val="es-ES"/>
    </w:rPr>
  </w:style>
  <w:style w:type="paragraph" w:customStyle="1" w:styleId="schedulenote">
    <w:name w:val="schedulenote"/>
    <w:basedOn w:val="Normal"/>
    <w:uiPriority w:val="99"/>
    <w:rsid w:val="003020DA"/>
    <w:pPr>
      <w:spacing w:after="100" w:afterAutospacing="1"/>
    </w:pPr>
    <w:rPr>
      <w:color w:val="000000"/>
      <w:sz w:val="16"/>
      <w:szCs w:val="16"/>
      <w:lang w:val="es-ES"/>
    </w:rPr>
  </w:style>
  <w:style w:type="paragraph" w:customStyle="1" w:styleId="scheduleday">
    <w:name w:val="scheduleday"/>
    <w:basedOn w:val="Normal"/>
    <w:uiPriority w:val="99"/>
    <w:rsid w:val="003020DA"/>
    <w:pPr>
      <w:spacing w:before="100" w:beforeAutospacing="1"/>
    </w:pPr>
    <w:rPr>
      <w:color w:val="0080FF"/>
      <w:sz w:val="16"/>
      <w:szCs w:val="16"/>
      <w:lang w:val="es-ES"/>
    </w:rPr>
  </w:style>
  <w:style w:type="paragraph" w:customStyle="1" w:styleId="scheduletime">
    <w:name w:val="scheduletime"/>
    <w:basedOn w:val="Normal"/>
    <w:uiPriority w:val="99"/>
    <w:rsid w:val="003020DA"/>
    <w:rPr>
      <w:b/>
      <w:bCs/>
      <w:color w:val="000000"/>
      <w:sz w:val="16"/>
      <w:szCs w:val="16"/>
      <w:lang w:val="es-ES"/>
    </w:rPr>
  </w:style>
  <w:style w:type="paragraph" w:customStyle="1" w:styleId="schedulemeeting">
    <w:name w:val="schedulemeeting"/>
    <w:basedOn w:val="Normal"/>
    <w:uiPriority w:val="99"/>
    <w:rsid w:val="003020DA"/>
    <w:rPr>
      <w:color w:val="000000"/>
      <w:sz w:val="16"/>
      <w:szCs w:val="16"/>
      <w:lang w:val="es-ES"/>
    </w:rPr>
  </w:style>
  <w:style w:type="paragraph" w:customStyle="1" w:styleId="tooltiptext">
    <w:name w:val="tooltiptext"/>
    <w:basedOn w:val="Normal"/>
    <w:uiPriority w:val="99"/>
    <w:rsid w:val="003020DA"/>
    <w:pPr>
      <w:pBdr>
        <w:top w:val="single" w:sz="2" w:space="0" w:color="808080"/>
        <w:left w:val="single" w:sz="2" w:space="0" w:color="808080"/>
        <w:bottom w:val="single" w:sz="2" w:space="0" w:color="808080"/>
        <w:right w:val="single" w:sz="2" w:space="0" w:color="808080"/>
      </w:pBdr>
      <w:shd w:val="clear" w:color="auto" w:fill="FFFFE8"/>
      <w:spacing w:before="100" w:beforeAutospacing="1" w:after="100" w:afterAutospacing="1"/>
    </w:pPr>
    <w:rPr>
      <w:color w:val="808080"/>
      <w:sz w:val="16"/>
      <w:szCs w:val="16"/>
      <w:lang w:val="es-ES"/>
    </w:rPr>
  </w:style>
  <w:style w:type="paragraph" w:customStyle="1" w:styleId="colourtable">
    <w:name w:val="colourtable"/>
    <w:basedOn w:val="Normal"/>
    <w:uiPriority w:val="99"/>
    <w:rsid w:val="003020DA"/>
    <w:pPr>
      <w:shd w:val="clear" w:color="auto" w:fill="E5E5E5"/>
      <w:spacing w:before="100" w:beforeAutospacing="1" w:after="100" w:afterAutospacing="1"/>
    </w:pPr>
    <w:rPr>
      <w:rFonts w:ascii="Trebuchet MS" w:hAnsi="Trebuchet MS"/>
      <w:sz w:val="20"/>
      <w:szCs w:val="20"/>
      <w:lang w:val="es-ES"/>
    </w:rPr>
  </w:style>
  <w:style w:type="paragraph" w:customStyle="1" w:styleId="smallgreaterlistitem">
    <w:name w:val="smallgreaterlistitem"/>
    <w:basedOn w:val="Normal"/>
    <w:uiPriority w:val="99"/>
    <w:rsid w:val="003020DA"/>
    <w:pPr>
      <w:ind w:left="79" w:hanging="79"/>
    </w:pPr>
    <w:rPr>
      <w:rFonts w:ascii="Trebuchet MS" w:hAnsi="Trebuchet MS"/>
      <w:sz w:val="16"/>
      <w:szCs w:val="16"/>
      <w:lang w:val="es-ES"/>
    </w:rPr>
  </w:style>
  <w:style w:type="paragraph" w:customStyle="1" w:styleId="cellheadingblacktext">
    <w:name w:val="cellheadingblacktext"/>
    <w:basedOn w:val="Normal"/>
    <w:uiPriority w:val="99"/>
    <w:rsid w:val="003020DA"/>
    <w:pPr>
      <w:spacing w:line="180" w:lineRule="atLeast"/>
    </w:pPr>
    <w:rPr>
      <w:b/>
      <w:bCs/>
      <w:color w:val="000000"/>
      <w:sz w:val="18"/>
      <w:szCs w:val="18"/>
      <w:lang w:val="es-ES"/>
    </w:rPr>
  </w:style>
  <w:style w:type="paragraph" w:customStyle="1" w:styleId="cellheadingwhitetext">
    <w:name w:val="cellheadingwhitetext"/>
    <w:basedOn w:val="Normal"/>
    <w:uiPriority w:val="99"/>
    <w:rsid w:val="003020DA"/>
    <w:pPr>
      <w:shd w:val="clear" w:color="auto" w:fill="0080FF"/>
      <w:spacing w:line="180" w:lineRule="atLeast"/>
    </w:pPr>
    <w:rPr>
      <w:b/>
      <w:bCs/>
      <w:color w:val="FFFFFF"/>
      <w:sz w:val="18"/>
      <w:szCs w:val="18"/>
      <w:lang w:val="es-ES"/>
    </w:rPr>
  </w:style>
  <w:style w:type="paragraph" w:customStyle="1" w:styleId="subnormalboldcolourtext">
    <w:name w:val="subnormalboldcolourtext"/>
    <w:basedOn w:val="Normal"/>
    <w:uiPriority w:val="99"/>
    <w:rsid w:val="003020DA"/>
    <w:pPr>
      <w:spacing w:before="100" w:beforeAutospacing="1"/>
    </w:pPr>
    <w:rPr>
      <w:b/>
      <w:bCs/>
      <w:color w:val="0080FF"/>
      <w:sz w:val="18"/>
      <w:szCs w:val="18"/>
      <w:lang w:val="es-ES"/>
    </w:rPr>
  </w:style>
  <w:style w:type="paragraph" w:customStyle="1" w:styleId="4">
    <w:name w:val="4"/>
    <w:basedOn w:val="Normal"/>
    <w:next w:val="Sangradetextonormal"/>
    <w:uiPriority w:val="99"/>
    <w:rsid w:val="003020DA"/>
    <w:pPr>
      <w:spacing w:after="120"/>
      <w:ind w:left="283"/>
    </w:pPr>
    <w:rPr>
      <w:rFonts w:ascii="Arial" w:hAnsi="Arial"/>
      <w:lang w:val="es-ES"/>
    </w:rPr>
  </w:style>
  <w:style w:type="paragraph" w:styleId="Revisin">
    <w:name w:val="Revision"/>
    <w:hidden/>
    <w:uiPriority w:val="99"/>
    <w:semiHidden/>
    <w:rsid w:val="003020DA"/>
    <w:rPr>
      <w:sz w:val="24"/>
      <w:szCs w:val="24"/>
      <w:lang w:val="es-ES" w:eastAsia="es-ES"/>
    </w:rPr>
  </w:style>
  <w:style w:type="character" w:customStyle="1" w:styleId="FootnoteCharacters">
    <w:name w:val="Footnote Characters"/>
    <w:rsid w:val="003020DA"/>
    <w:rPr>
      <w:vertAlign w:val="superscript"/>
    </w:rPr>
  </w:style>
  <w:style w:type="character" w:customStyle="1" w:styleId="NumberingSymbols">
    <w:name w:val="Numbering Symbols"/>
    <w:rsid w:val="003020DA"/>
  </w:style>
  <w:style w:type="character" w:customStyle="1" w:styleId="Bullets">
    <w:name w:val="Bullets"/>
    <w:rsid w:val="003020DA"/>
    <w:rPr>
      <w:rFonts w:ascii="StarSymbol" w:eastAsia="StarSymbol" w:hAnsi="StarSymbol" w:cs="Helvetica"/>
      <w:sz w:val="18"/>
      <w:szCs w:val="18"/>
    </w:rPr>
  </w:style>
  <w:style w:type="character" w:customStyle="1" w:styleId="EndnoteCharacters">
    <w:name w:val="Endnote Characters"/>
    <w:rsid w:val="003020DA"/>
    <w:rPr>
      <w:vertAlign w:val="superscript"/>
    </w:rPr>
  </w:style>
  <w:style w:type="character" w:customStyle="1" w:styleId="WW8Num2z0">
    <w:name w:val="WW8Num2z0"/>
    <w:rsid w:val="003020DA"/>
    <w:rPr>
      <w:rFonts w:ascii="Symbol" w:hAnsi="Symbol"/>
    </w:rPr>
  </w:style>
  <w:style w:type="character" w:customStyle="1" w:styleId="WW8Num2z1">
    <w:name w:val="WW8Num2z1"/>
    <w:rsid w:val="003020DA"/>
    <w:rPr>
      <w:rFonts w:ascii="Courier New" w:hAnsi="Courier New"/>
    </w:rPr>
  </w:style>
  <w:style w:type="character" w:customStyle="1" w:styleId="WW8Num2z2">
    <w:name w:val="WW8Num2z2"/>
    <w:rsid w:val="003020DA"/>
    <w:rPr>
      <w:rFonts w:ascii="Wingdings" w:hAnsi="Wingdings"/>
    </w:rPr>
  </w:style>
  <w:style w:type="character" w:customStyle="1" w:styleId="WW8Num2z3">
    <w:name w:val="WW8Num2z3"/>
    <w:rsid w:val="003020DA"/>
    <w:rPr>
      <w:rFonts w:ascii="Wingdings" w:hAnsi="Wingdings" w:cs="Helvetica"/>
      <w:sz w:val="18"/>
      <w:szCs w:val="18"/>
    </w:rPr>
  </w:style>
  <w:style w:type="character" w:customStyle="1" w:styleId="DefaultParagraphFont1">
    <w:name w:val="Default Paragraph Font1"/>
    <w:rsid w:val="003020DA"/>
  </w:style>
  <w:style w:type="character" w:customStyle="1" w:styleId="WW-DefaultParagraphFont">
    <w:name w:val="WW-Default Paragraph Font"/>
    <w:rsid w:val="003020DA"/>
  </w:style>
  <w:style w:type="character" w:customStyle="1" w:styleId="WW-DefaultParagraphFont1">
    <w:name w:val="WW-Default Paragraph Font1"/>
    <w:rsid w:val="003020DA"/>
  </w:style>
  <w:style w:type="character" w:customStyle="1" w:styleId="WW-FootnoteReference">
    <w:name w:val="WW-Footnote Reference"/>
    <w:rsid w:val="003020DA"/>
    <w:rPr>
      <w:vertAlign w:val="superscript"/>
    </w:rPr>
  </w:style>
  <w:style w:type="character" w:styleId="Refdenotaalfinal">
    <w:name w:val="endnote reference"/>
    <w:uiPriority w:val="99"/>
    <w:semiHidden/>
    <w:rsid w:val="003020DA"/>
    <w:rPr>
      <w:vertAlign w:val="superscript"/>
    </w:rPr>
  </w:style>
  <w:style w:type="character" w:customStyle="1" w:styleId="Absatz-Standardschriftart">
    <w:name w:val="Absatz-Standardschriftart"/>
    <w:rsid w:val="003020DA"/>
  </w:style>
  <w:style w:type="character" w:customStyle="1" w:styleId="WW-Absatz-Standardschriftart">
    <w:name w:val="WW-Absatz-Standardschriftart"/>
    <w:rsid w:val="003020DA"/>
  </w:style>
  <w:style w:type="character" w:customStyle="1" w:styleId="WW-Absatz-Standardschriftart1">
    <w:name w:val="WW-Absatz-Standardschriftart1"/>
    <w:rsid w:val="003020DA"/>
  </w:style>
  <w:style w:type="character" w:customStyle="1" w:styleId="WW-Absatz-Standardschriftart11">
    <w:name w:val="WW-Absatz-Standardschriftart11"/>
    <w:rsid w:val="003020DA"/>
  </w:style>
  <w:style w:type="character" w:customStyle="1" w:styleId="WW-DefaultParagraphFont11">
    <w:name w:val="WW-Default Paragraph Font11"/>
    <w:rsid w:val="003020DA"/>
  </w:style>
  <w:style w:type="character" w:customStyle="1" w:styleId="WW-FootnoteReference1">
    <w:name w:val="WW-Footnote Reference1"/>
    <w:rsid w:val="003020DA"/>
    <w:rPr>
      <w:vertAlign w:val="superscript"/>
    </w:rPr>
  </w:style>
  <w:style w:type="character" w:customStyle="1" w:styleId="WW8Num2z4">
    <w:name w:val="WW8Num2z4"/>
    <w:rsid w:val="003020DA"/>
    <w:rPr>
      <w:rFonts w:ascii="Courier New" w:hAnsi="Courier New" w:cs="Courier New"/>
    </w:rPr>
  </w:style>
  <w:style w:type="character" w:customStyle="1" w:styleId="WW8Num3z0">
    <w:name w:val="WW8Num3z0"/>
    <w:rsid w:val="003020DA"/>
    <w:rPr>
      <w:rFonts w:ascii="Courier New" w:hAnsi="Courier New"/>
    </w:rPr>
  </w:style>
  <w:style w:type="character" w:customStyle="1" w:styleId="WW8Num3z1">
    <w:name w:val="WW8Num3z1"/>
    <w:rsid w:val="003020DA"/>
    <w:rPr>
      <w:rFonts w:ascii="Courier New" w:hAnsi="Courier New" w:cs="Helvetica"/>
    </w:rPr>
  </w:style>
  <w:style w:type="character" w:customStyle="1" w:styleId="WW8Num3z2">
    <w:name w:val="WW8Num3z2"/>
    <w:rsid w:val="003020DA"/>
    <w:rPr>
      <w:rFonts w:ascii="Wingdings" w:hAnsi="Wingdings"/>
    </w:rPr>
  </w:style>
  <w:style w:type="character" w:customStyle="1" w:styleId="WW8Num4z0">
    <w:name w:val="WW8Num4z0"/>
    <w:rsid w:val="003020DA"/>
    <w:rPr>
      <w:rFonts w:ascii="Symbol" w:hAnsi="Symbol"/>
      <w:color w:val="000000"/>
    </w:rPr>
  </w:style>
  <w:style w:type="character" w:customStyle="1" w:styleId="WW8Num4z1">
    <w:name w:val="WW8Num4z1"/>
    <w:rsid w:val="003020DA"/>
    <w:rPr>
      <w:rFonts w:ascii="Courier New" w:hAnsi="Courier New" w:cs="Courier New"/>
    </w:rPr>
  </w:style>
  <w:style w:type="character" w:customStyle="1" w:styleId="WW8Num4z2">
    <w:name w:val="WW8Num4z2"/>
    <w:rsid w:val="003020DA"/>
    <w:rPr>
      <w:rFonts w:ascii="Wingdings" w:hAnsi="Wingdings"/>
    </w:rPr>
  </w:style>
  <w:style w:type="character" w:customStyle="1" w:styleId="WW8Num4z3">
    <w:name w:val="WW8Num4z3"/>
    <w:rsid w:val="003020DA"/>
    <w:rPr>
      <w:rFonts w:ascii="Symbol" w:hAnsi="Symbol"/>
    </w:rPr>
  </w:style>
  <w:style w:type="character" w:customStyle="1" w:styleId="WW8Num5z0">
    <w:name w:val="WW8Num5z0"/>
    <w:rsid w:val="003020DA"/>
    <w:rPr>
      <w:rFonts w:ascii="Wingdings" w:hAnsi="Wingdings"/>
      <w:color w:val="000000"/>
    </w:rPr>
  </w:style>
  <w:style w:type="character" w:customStyle="1" w:styleId="WW8Num5z1">
    <w:name w:val="WW8Num5z1"/>
    <w:rsid w:val="003020DA"/>
    <w:rPr>
      <w:rFonts w:ascii="Courier New" w:hAnsi="Courier New" w:cs="Courier New"/>
    </w:rPr>
  </w:style>
  <w:style w:type="character" w:customStyle="1" w:styleId="WW8Num5z2">
    <w:name w:val="WW8Num5z2"/>
    <w:rsid w:val="003020DA"/>
    <w:rPr>
      <w:rFonts w:ascii="Wingdings" w:hAnsi="Wingdings"/>
    </w:rPr>
  </w:style>
  <w:style w:type="character" w:customStyle="1" w:styleId="WW8Num5z3">
    <w:name w:val="WW8Num5z3"/>
    <w:rsid w:val="003020DA"/>
    <w:rPr>
      <w:rFonts w:ascii="Symbol" w:hAnsi="Symbol"/>
    </w:rPr>
  </w:style>
  <w:style w:type="character" w:customStyle="1" w:styleId="WW8Num6z0">
    <w:name w:val="WW8Num6z0"/>
    <w:rsid w:val="003020DA"/>
    <w:rPr>
      <w:rFonts w:ascii="Symbol" w:hAnsi="Symbol"/>
      <w:color w:val="000000"/>
    </w:rPr>
  </w:style>
  <w:style w:type="character" w:customStyle="1" w:styleId="WW8Num6z1">
    <w:name w:val="WW8Num6z1"/>
    <w:rsid w:val="003020DA"/>
    <w:rPr>
      <w:rFonts w:ascii="Courier New" w:hAnsi="Courier New" w:cs="Courier New"/>
    </w:rPr>
  </w:style>
  <w:style w:type="character" w:customStyle="1" w:styleId="WW8Num6z2">
    <w:name w:val="WW8Num6z2"/>
    <w:rsid w:val="003020DA"/>
    <w:rPr>
      <w:rFonts w:ascii="Wingdings" w:hAnsi="Wingdings"/>
    </w:rPr>
  </w:style>
  <w:style w:type="character" w:customStyle="1" w:styleId="WW8Num6z3">
    <w:name w:val="WW8Num6z3"/>
    <w:rsid w:val="003020DA"/>
    <w:rPr>
      <w:rFonts w:ascii="Symbol" w:hAnsi="Symbol"/>
    </w:rPr>
  </w:style>
  <w:style w:type="character" w:customStyle="1" w:styleId="WW8Num7z0">
    <w:name w:val="WW8Num7z0"/>
    <w:rsid w:val="003020DA"/>
    <w:rPr>
      <w:sz w:val="14"/>
    </w:rPr>
  </w:style>
  <w:style w:type="character" w:customStyle="1" w:styleId="WW8Num8z0">
    <w:name w:val="WW8Num8z0"/>
    <w:rsid w:val="003020DA"/>
    <w:rPr>
      <w:rFonts w:ascii="Symbol" w:hAnsi="Symbol"/>
    </w:rPr>
  </w:style>
  <w:style w:type="character" w:customStyle="1" w:styleId="WW8Num11z0">
    <w:name w:val="WW8Num11z0"/>
    <w:rsid w:val="003020DA"/>
    <w:rPr>
      <w:rFonts w:ascii="Wingdings" w:hAnsi="Wingdings"/>
      <w:color w:val="000000"/>
    </w:rPr>
  </w:style>
  <w:style w:type="character" w:customStyle="1" w:styleId="WW8Num11z1">
    <w:name w:val="WW8Num11z1"/>
    <w:rsid w:val="003020DA"/>
    <w:rPr>
      <w:rFonts w:ascii="Courier New" w:hAnsi="Courier New" w:cs="Courier New"/>
    </w:rPr>
  </w:style>
  <w:style w:type="character" w:customStyle="1" w:styleId="WW8Num11z2">
    <w:name w:val="WW8Num11z2"/>
    <w:rsid w:val="003020DA"/>
    <w:rPr>
      <w:rFonts w:ascii="Wingdings" w:hAnsi="Wingdings"/>
    </w:rPr>
  </w:style>
  <w:style w:type="character" w:customStyle="1" w:styleId="WW8Num11z3">
    <w:name w:val="WW8Num11z3"/>
    <w:rsid w:val="003020DA"/>
    <w:rPr>
      <w:rFonts w:ascii="Symbol" w:hAnsi="Symbol"/>
    </w:rPr>
  </w:style>
  <w:style w:type="character" w:customStyle="1" w:styleId="WW8Num12z0">
    <w:name w:val="WW8Num12z0"/>
    <w:rsid w:val="003020DA"/>
    <w:rPr>
      <w:rFonts w:ascii="Symbol" w:hAnsi="Symbol"/>
    </w:rPr>
  </w:style>
  <w:style w:type="character" w:customStyle="1" w:styleId="WW8Num12z1">
    <w:name w:val="WW8Num12z1"/>
    <w:rsid w:val="003020DA"/>
    <w:rPr>
      <w:rFonts w:ascii="Courier New" w:hAnsi="Courier New" w:cs="Courier New"/>
    </w:rPr>
  </w:style>
  <w:style w:type="character" w:customStyle="1" w:styleId="WW8Num12z2">
    <w:name w:val="WW8Num12z2"/>
    <w:rsid w:val="003020DA"/>
    <w:rPr>
      <w:rFonts w:ascii="Wingdings" w:hAnsi="Wingdings"/>
    </w:rPr>
  </w:style>
  <w:style w:type="character" w:customStyle="1" w:styleId="WW8Num14z0">
    <w:name w:val="WW8Num14z0"/>
    <w:rsid w:val="003020DA"/>
    <w:rPr>
      <w:rFonts w:ascii="Symbol" w:hAnsi="Symbol"/>
      <w:color w:val="000000"/>
    </w:rPr>
  </w:style>
  <w:style w:type="character" w:customStyle="1" w:styleId="WW8Num14z1">
    <w:name w:val="WW8Num14z1"/>
    <w:rsid w:val="003020DA"/>
    <w:rPr>
      <w:rFonts w:ascii="Courier New" w:hAnsi="Courier New" w:cs="Courier New"/>
    </w:rPr>
  </w:style>
  <w:style w:type="character" w:customStyle="1" w:styleId="WW8Num14z2">
    <w:name w:val="WW8Num14z2"/>
    <w:rsid w:val="003020DA"/>
    <w:rPr>
      <w:rFonts w:ascii="Wingdings" w:hAnsi="Wingdings"/>
    </w:rPr>
  </w:style>
  <w:style w:type="character" w:customStyle="1" w:styleId="WW8Num14z3">
    <w:name w:val="WW8Num14z3"/>
    <w:rsid w:val="003020DA"/>
    <w:rPr>
      <w:rFonts w:ascii="Symbol" w:hAnsi="Symbol"/>
    </w:rPr>
  </w:style>
  <w:style w:type="character" w:customStyle="1" w:styleId="WW8Num17z0">
    <w:name w:val="WW8Num17z0"/>
    <w:rsid w:val="003020DA"/>
    <w:rPr>
      <w:sz w:val="14"/>
    </w:rPr>
  </w:style>
  <w:style w:type="character" w:customStyle="1" w:styleId="WW8Num20z0">
    <w:name w:val="WW8Num20z0"/>
    <w:rsid w:val="003020DA"/>
    <w:rPr>
      <w:rFonts w:ascii="Symbol" w:hAnsi="Symbol"/>
    </w:rPr>
  </w:style>
  <w:style w:type="character" w:customStyle="1" w:styleId="WW8Num20z1">
    <w:name w:val="WW8Num20z1"/>
    <w:rsid w:val="003020DA"/>
    <w:rPr>
      <w:rFonts w:ascii="Courier New" w:hAnsi="Courier New" w:cs="Tahoma"/>
    </w:rPr>
  </w:style>
  <w:style w:type="character" w:customStyle="1" w:styleId="WW8Num20z2">
    <w:name w:val="WW8Num20z2"/>
    <w:rsid w:val="003020DA"/>
    <w:rPr>
      <w:rFonts w:ascii="Wingdings" w:hAnsi="Wingdings"/>
    </w:rPr>
  </w:style>
  <w:style w:type="character" w:customStyle="1" w:styleId="WW8Num21z0">
    <w:name w:val="WW8Num21z0"/>
    <w:rsid w:val="003020DA"/>
    <w:rPr>
      <w:rFonts w:ascii="Symbol" w:hAnsi="Symbol"/>
    </w:rPr>
  </w:style>
  <w:style w:type="character" w:customStyle="1" w:styleId="WW8Num21z2">
    <w:name w:val="WW8Num21z2"/>
    <w:rsid w:val="003020DA"/>
    <w:rPr>
      <w:rFonts w:ascii="Wingdings" w:hAnsi="Wingdings"/>
    </w:rPr>
  </w:style>
  <w:style w:type="character" w:customStyle="1" w:styleId="WW8Num21z4">
    <w:name w:val="WW8Num21z4"/>
    <w:rsid w:val="003020DA"/>
    <w:rPr>
      <w:rFonts w:ascii="Courier New" w:hAnsi="Courier New" w:cs="Courier New"/>
    </w:rPr>
  </w:style>
  <w:style w:type="character" w:customStyle="1" w:styleId="WW8Num22z0">
    <w:name w:val="WW8Num22z0"/>
    <w:rsid w:val="003020DA"/>
    <w:rPr>
      <w:rFonts w:ascii="Symbol" w:hAnsi="Symbol"/>
    </w:rPr>
  </w:style>
  <w:style w:type="character" w:customStyle="1" w:styleId="WW8Num22z2">
    <w:name w:val="WW8Num22z2"/>
    <w:rsid w:val="003020DA"/>
    <w:rPr>
      <w:rFonts w:ascii="Wingdings" w:hAnsi="Wingdings"/>
    </w:rPr>
  </w:style>
  <w:style w:type="character" w:customStyle="1" w:styleId="WW8Num22z4">
    <w:name w:val="WW8Num22z4"/>
    <w:rsid w:val="003020DA"/>
    <w:rPr>
      <w:rFonts w:ascii="Courier New" w:hAnsi="Courier New" w:cs="Courier New"/>
    </w:rPr>
  </w:style>
  <w:style w:type="character" w:customStyle="1" w:styleId="WW8Num23z0">
    <w:name w:val="WW8Num23z0"/>
    <w:rsid w:val="003020DA"/>
    <w:rPr>
      <w:rFonts w:ascii="Symbol" w:hAnsi="Symbol"/>
      <w:color w:val="000000"/>
    </w:rPr>
  </w:style>
  <w:style w:type="character" w:customStyle="1" w:styleId="WW8Num23z1">
    <w:name w:val="WW8Num23z1"/>
    <w:rsid w:val="003020DA"/>
    <w:rPr>
      <w:rFonts w:ascii="Courier New" w:hAnsi="Courier New" w:cs="Courier New"/>
    </w:rPr>
  </w:style>
  <w:style w:type="character" w:customStyle="1" w:styleId="WW8Num23z2">
    <w:name w:val="WW8Num23z2"/>
    <w:rsid w:val="003020DA"/>
    <w:rPr>
      <w:rFonts w:ascii="Wingdings" w:hAnsi="Wingdings"/>
    </w:rPr>
  </w:style>
  <w:style w:type="character" w:customStyle="1" w:styleId="WW8Num23z3">
    <w:name w:val="WW8Num23z3"/>
    <w:rsid w:val="003020DA"/>
    <w:rPr>
      <w:rFonts w:ascii="Symbol" w:hAnsi="Symbol"/>
    </w:rPr>
  </w:style>
  <w:style w:type="character" w:customStyle="1" w:styleId="WW8Num24z0">
    <w:name w:val="WW8Num24z0"/>
    <w:rsid w:val="003020DA"/>
    <w:rPr>
      <w:rFonts w:ascii="Symbol" w:hAnsi="Symbol"/>
      <w:color w:val="000000"/>
    </w:rPr>
  </w:style>
  <w:style w:type="character" w:customStyle="1" w:styleId="WW8Num24z1">
    <w:name w:val="WW8Num24z1"/>
    <w:rsid w:val="003020DA"/>
    <w:rPr>
      <w:rFonts w:ascii="Courier New" w:hAnsi="Courier New" w:cs="Courier New"/>
    </w:rPr>
  </w:style>
  <w:style w:type="character" w:customStyle="1" w:styleId="WW8Num24z2">
    <w:name w:val="WW8Num24z2"/>
    <w:rsid w:val="003020DA"/>
    <w:rPr>
      <w:rFonts w:ascii="Wingdings" w:hAnsi="Wingdings"/>
    </w:rPr>
  </w:style>
  <w:style w:type="character" w:customStyle="1" w:styleId="WW8Num24z3">
    <w:name w:val="WW8Num24z3"/>
    <w:rsid w:val="003020DA"/>
    <w:rPr>
      <w:rFonts w:ascii="Symbol" w:hAnsi="Symbol"/>
    </w:rPr>
  </w:style>
  <w:style w:type="character" w:customStyle="1" w:styleId="WW-FootnoteReference11">
    <w:name w:val="WW-Footnote Reference11"/>
    <w:rsid w:val="003020DA"/>
    <w:rPr>
      <w:vertAlign w:val="superscript"/>
    </w:rPr>
  </w:style>
  <w:style w:type="character" w:customStyle="1" w:styleId="WW8Num3z3">
    <w:name w:val="WW8Num3z3"/>
    <w:rsid w:val="003020DA"/>
    <w:rPr>
      <w:rFonts w:ascii="Symbol" w:hAnsi="Symbol"/>
    </w:rPr>
  </w:style>
  <w:style w:type="character" w:customStyle="1" w:styleId="WW-DefaultParagraphFont111">
    <w:name w:val="WW-Default Paragraph Font111"/>
    <w:rsid w:val="003020DA"/>
  </w:style>
  <w:style w:type="character" w:customStyle="1" w:styleId="FootnoteReference1">
    <w:name w:val="Footnote Reference1"/>
    <w:rsid w:val="003020DA"/>
    <w:rPr>
      <w:vertAlign w:val="superscript"/>
    </w:rPr>
  </w:style>
  <w:style w:type="character" w:customStyle="1" w:styleId="WW-FootnoteReference111">
    <w:name w:val="WW-Footnote Reference111"/>
    <w:rsid w:val="003020DA"/>
    <w:rPr>
      <w:vertAlign w:val="superscript"/>
    </w:rPr>
  </w:style>
  <w:style w:type="character" w:customStyle="1" w:styleId="WW8Dropcap0">
    <w:name w:val="WW8Dropcap0"/>
    <w:rsid w:val="003020DA"/>
    <w:rPr>
      <w:color w:val="CC9900"/>
      <w:sz w:val="123"/>
    </w:rPr>
  </w:style>
  <w:style w:type="character" w:customStyle="1" w:styleId="WW-EndnoteCharacters">
    <w:name w:val="WW-Endnote Characters"/>
    <w:rsid w:val="003020DA"/>
  </w:style>
  <w:style w:type="character" w:customStyle="1" w:styleId="WW-EndnoteReference">
    <w:name w:val="WW-Endnote Reference"/>
    <w:rsid w:val="003020DA"/>
    <w:rPr>
      <w:vertAlign w:val="superscript"/>
    </w:rPr>
  </w:style>
  <w:style w:type="character" w:customStyle="1" w:styleId="BulletlistshortChar">
    <w:name w:val="Bullet list (short) Char"/>
    <w:basedOn w:val="WW-DefaultParagraphFont"/>
    <w:rsid w:val="003020DA"/>
    <w:rPr>
      <w:sz w:val="22"/>
      <w:szCs w:val="24"/>
      <w:lang w:val="en-US" w:eastAsia="ar-SA" w:bidi="ar-SA"/>
    </w:rPr>
  </w:style>
  <w:style w:type="character" w:customStyle="1" w:styleId="ReferencesChar">
    <w:name w:val="References Char"/>
    <w:basedOn w:val="WW-DefaultParagraphFont"/>
    <w:rsid w:val="003020DA"/>
    <w:rPr>
      <w:sz w:val="22"/>
      <w:szCs w:val="24"/>
      <w:lang w:val="en-US" w:eastAsia="ar-SA" w:bidi="ar-SA"/>
    </w:rPr>
  </w:style>
  <w:style w:type="character" w:customStyle="1" w:styleId="BodycopyChar">
    <w:name w:val="Body copy Char"/>
    <w:basedOn w:val="WW-DefaultParagraphFont"/>
    <w:rsid w:val="003020DA"/>
    <w:rPr>
      <w:sz w:val="22"/>
      <w:lang w:val="en-US" w:eastAsia="ar-SA" w:bidi="ar-SA"/>
    </w:rPr>
  </w:style>
  <w:style w:type="character" w:customStyle="1" w:styleId="BodycopyChar1">
    <w:name w:val="Body copy Char1"/>
    <w:basedOn w:val="WW-DefaultParagraphFont"/>
    <w:rsid w:val="003020DA"/>
    <w:rPr>
      <w:sz w:val="22"/>
      <w:lang w:val="en-US" w:eastAsia="ar-SA" w:bidi="ar-SA"/>
    </w:rPr>
  </w:style>
  <w:style w:type="character" w:customStyle="1" w:styleId="FootnotetextChar">
    <w:name w:val="Footnote text Char"/>
    <w:basedOn w:val="WW-DefaultParagraphFont"/>
    <w:rsid w:val="003020DA"/>
    <w:rPr>
      <w:sz w:val="22"/>
      <w:lang w:val="en-US" w:eastAsia="ar-SA" w:bidi="ar-SA"/>
    </w:rPr>
  </w:style>
  <w:style w:type="character" w:customStyle="1" w:styleId="medium-bold">
    <w:name w:val="medium-bold"/>
    <w:basedOn w:val="WW-DefaultParagraphFont"/>
    <w:rsid w:val="003020DA"/>
  </w:style>
  <w:style w:type="character" w:customStyle="1" w:styleId="medium-normal">
    <w:name w:val="medium-normal"/>
    <w:basedOn w:val="WW-DefaultParagraphFont"/>
    <w:rsid w:val="003020DA"/>
  </w:style>
  <w:style w:type="character" w:customStyle="1" w:styleId="CaptionChar">
    <w:name w:val="Caption Char"/>
    <w:basedOn w:val="WW-DefaultParagraphFont"/>
    <w:rsid w:val="003020DA"/>
    <w:rPr>
      <w:rFonts w:ascii="Arial Black" w:hAnsi="Arial Black"/>
      <w:sz w:val="18"/>
      <w:lang w:val="en-US" w:eastAsia="ar-SA" w:bidi="ar-SA"/>
    </w:rPr>
  </w:style>
  <w:style w:type="character" w:customStyle="1" w:styleId="CaptionChar1">
    <w:name w:val="Caption Char1"/>
    <w:basedOn w:val="WW-DefaultParagraphFont"/>
    <w:rsid w:val="003020DA"/>
    <w:rPr>
      <w:rFonts w:ascii="Arial Black" w:hAnsi="Arial Black"/>
      <w:sz w:val="18"/>
      <w:lang w:val="en-US" w:eastAsia="ar-SA" w:bidi="ar-SA"/>
    </w:rPr>
  </w:style>
  <w:style w:type="character" w:customStyle="1" w:styleId="WW8Dropcap1">
    <w:name w:val="WW8Dropcap1"/>
    <w:rsid w:val="003020DA"/>
    <w:rPr>
      <w:color w:val="CC9900"/>
      <w:sz w:val="118"/>
    </w:rPr>
  </w:style>
  <w:style w:type="character" w:customStyle="1" w:styleId="WW8Dropcap2">
    <w:name w:val="WW8Dropcap2"/>
    <w:rsid w:val="003020DA"/>
    <w:rPr>
      <w:color w:val="CC9900"/>
      <w:sz w:val="112"/>
    </w:rPr>
  </w:style>
  <w:style w:type="character" w:customStyle="1" w:styleId="WW8Dropcap3">
    <w:name w:val="WW8Dropcap3"/>
    <w:rsid w:val="003020DA"/>
    <w:rPr>
      <w:color w:val="CC9900"/>
      <w:sz w:val="118"/>
    </w:rPr>
  </w:style>
  <w:style w:type="character" w:customStyle="1" w:styleId="WW8Dropcap4">
    <w:name w:val="WW8Dropcap4"/>
    <w:rsid w:val="003020DA"/>
    <w:rPr>
      <w:color w:val="CC9900"/>
      <w:sz w:val="118"/>
    </w:rPr>
  </w:style>
  <w:style w:type="character" w:customStyle="1" w:styleId="WW-EndnoteReference1">
    <w:name w:val="WW-Endnote Reference1"/>
    <w:rsid w:val="003020DA"/>
    <w:rPr>
      <w:vertAlign w:val="superscript"/>
    </w:rPr>
  </w:style>
  <w:style w:type="character" w:customStyle="1" w:styleId="INS">
    <w:name w:val="INS"/>
    <w:rsid w:val="003020DA"/>
  </w:style>
  <w:style w:type="character" w:customStyle="1" w:styleId="RTFNum21">
    <w:name w:val="RTF_Num 2 1"/>
    <w:rsid w:val="003020DA"/>
    <w:rPr>
      <w:rFonts w:cs="Times New Roman"/>
      <w:b w:val="0"/>
      <w:bCs w:val="0"/>
      <w:i w:val="0"/>
      <w:iCs w:val="0"/>
      <w:sz w:val="16"/>
      <w:szCs w:val="16"/>
    </w:rPr>
  </w:style>
  <w:style w:type="character" w:customStyle="1" w:styleId="RTFNum22">
    <w:name w:val="RTF_Num 2 2"/>
    <w:rsid w:val="003020DA"/>
    <w:rPr>
      <w:rFonts w:ascii="Symbol" w:eastAsia="Symbol" w:hAnsi="Symbol" w:cs="Symbol"/>
      <w:sz w:val="16"/>
      <w:szCs w:val="16"/>
    </w:rPr>
  </w:style>
  <w:style w:type="character" w:customStyle="1" w:styleId="RTFNum23">
    <w:name w:val="RTF_Num 2 3"/>
    <w:rsid w:val="003020DA"/>
    <w:rPr>
      <w:rFonts w:cs="Times New Roman"/>
      <w:b w:val="0"/>
      <w:bCs w:val="0"/>
      <w:i w:val="0"/>
      <w:iCs w:val="0"/>
      <w:sz w:val="16"/>
      <w:szCs w:val="16"/>
    </w:rPr>
  </w:style>
  <w:style w:type="character" w:customStyle="1" w:styleId="RTFNum24">
    <w:name w:val="RTF_Num 2 4"/>
    <w:rsid w:val="003020DA"/>
    <w:rPr>
      <w:rFonts w:cs="Times New Roman"/>
    </w:rPr>
  </w:style>
  <w:style w:type="character" w:customStyle="1" w:styleId="RTFNum25">
    <w:name w:val="RTF_Num 2 5"/>
    <w:rsid w:val="003020DA"/>
    <w:rPr>
      <w:rFonts w:cs="Times New Roman"/>
    </w:rPr>
  </w:style>
  <w:style w:type="character" w:customStyle="1" w:styleId="RTFNum26">
    <w:name w:val="RTF_Num 2 6"/>
    <w:rsid w:val="003020DA"/>
    <w:rPr>
      <w:rFonts w:cs="Times New Roman"/>
    </w:rPr>
  </w:style>
  <w:style w:type="character" w:customStyle="1" w:styleId="RTFNum27">
    <w:name w:val="RTF_Num 2 7"/>
    <w:rsid w:val="003020DA"/>
    <w:rPr>
      <w:rFonts w:cs="Times New Roman"/>
    </w:rPr>
  </w:style>
  <w:style w:type="character" w:customStyle="1" w:styleId="RTFNum28">
    <w:name w:val="RTF_Num 2 8"/>
    <w:rsid w:val="003020DA"/>
    <w:rPr>
      <w:rFonts w:cs="Times New Roman"/>
    </w:rPr>
  </w:style>
  <w:style w:type="character" w:customStyle="1" w:styleId="RTFNum29">
    <w:name w:val="RTF_Num 2 9"/>
    <w:rsid w:val="003020DA"/>
    <w:rPr>
      <w:rFonts w:cs="Times New Roman"/>
    </w:rPr>
  </w:style>
  <w:style w:type="character" w:customStyle="1" w:styleId="Refdenotaalfinal1">
    <w:name w:val="Ref. de nota al final1"/>
    <w:rsid w:val="003020DA"/>
    <w:rPr>
      <w:position w:val="1"/>
      <w:sz w:val="14"/>
    </w:rPr>
  </w:style>
  <w:style w:type="character" w:customStyle="1" w:styleId="Heading2Char">
    <w:name w:val="Heading 2 Char"/>
    <w:basedOn w:val="WW-DefaultParagraphFont1"/>
    <w:rsid w:val="003020DA"/>
    <w:rPr>
      <w:rFonts w:ascii="Arial Black" w:hAnsi="Arial Black"/>
      <w:sz w:val="22"/>
      <w:szCs w:val="24"/>
      <w:lang w:val="en-US" w:eastAsia="ar-SA" w:bidi="ar-SA"/>
    </w:rPr>
  </w:style>
  <w:style w:type="character" w:customStyle="1" w:styleId="WW8Dropcap5">
    <w:name w:val="WW8Dropcap5"/>
    <w:rsid w:val="003020DA"/>
    <w:rPr>
      <w:color w:val="0066CC"/>
      <w:sz w:val="74"/>
    </w:rPr>
  </w:style>
  <w:style w:type="character" w:customStyle="1" w:styleId="WW-EndnoteReference12">
    <w:name w:val="WW-Endnote Reference12"/>
    <w:rsid w:val="003020DA"/>
    <w:rPr>
      <w:vertAlign w:val="superscript"/>
    </w:rPr>
  </w:style>
  <w:style w:type="paragraph" w:customStyle="1" w:styleId="Heading">
    <w:name w:val="Heading"/>
    <w:basedOn w:val="Normal"/>
    <w:next w:val="Textoindependiente"/>
    <w:uiPriority w:val="99"/>
    <w:rsid w:val="003020DA"/>
    <w:pPr>
      <w:keepNext/>
      <w:widowControl w:val="0"/>
      <w:suppressAutoHyphens/>
      <w:spacing w:before="240" w:after="120"/>
    </w:pPr>
    <w:rPr>
      <w:rFonts w:ascii="Arial" w:eastAsia="MS Mincho" w:hAnsi="Arial" w:cs="Arial Unicode MS"/>
      <w:sz w:val="28"/>
      <w:szCs w:val="28"/>
      <w:lang w:val="es-ES_tradnl" w:eastAsia="ar-SA"/>
    </w:rPr>
  </w:style>
  <w:style w:type="paragraph" w:customStyle="1" w:styleId="TableContents">
    <w:name w:val="Table Contents"/>
    <w:basedOn w:val="Normal"/>
    <w:uiPriority w:val="99"/>
    <w:rsid w:val="003020DA"/>
    <w:pPr>
      <w:widowControl w:val="0"/>
      <w:suppressLineNumbers/>
      <w:suppressAutoHyphens/>
    </w:pPr>
    <w:rPr>
      <w:rFonts w:eastAsia="Arial Unicode MS"/>
      <w:lang w:val="es-ES_tradnl" w:eastAsia="ar-SA"/>
    </w:rPr>
  </w:style>
  <w:style w:type="paragraph" w:customStyle="1" w:styleId="TableHeading">
    <w:name w:val="Table Heading"/>
    <w:basedOn w:val="TableContents"/>
    <w:uiPriority w:val="99"/>
    <w:rsid w:val="003020DA"/>
    <w:pPr>
      <w:jc w:val="center"/>
    </w:pPr>
    <w:rPr>
      <w:b/>
      <w:bCs/>
      <w:i/>
      <w:iCs/>
    </w:rPr>
  </w:style>
  <w:style w:type="paragraph" w:customStyle="1" w:styleId="Framecontents">
    <w:name w:val="Frame contents"/>
    <w:basedOn w:val="Textoindependiente"/>
    <w:uiPriority w:val="99"/>
    <w:rsid w:val="003020DA"/>
    <w:pPr>
      <w:widowControl w:val="0"/>
      <w:suppressAutoHyphens/>
      <w:spacing w:after="120" w:line="288" w:lineRule="auto"/>
      <w:ind w:firstLine="720"/>
      <w:jc w:val="both"/>
    </w:pPr>
    <w:rPr>
      <w:rFonts w:eastAsia="Arial Unicode MS"/>
      <w:sz w:val="24"/>
      <w:lang w:val="es-ES_tradnl" w:eastAsia="ar-SA"/>
    </w:rPr>
  </w:style>
  <w:style w:type="paragraph" w:customStyle="1" w:styleId="Index">
    <w:name w:val="Index"/>
    <w:basedOn w:val="Normal"/>
    <w:uiPriority w:val="99"/>
    <w:rsid w:val="003020DA"/>
    <w:pPr>
      <w:widowControl w:val="0"/>
      <w:suppressLineNumbers/>
      <w:suppressAutoHyphens/>
    </w:pPr>
    <w:rPr>
      <w:rFonts w:eastAsia="Arial Unicode MS" w:cs="Arial Unicode MS"/>
      <w:lang w:val="es-ES_tradnl" w:eastAsia="ar-SA"/>
    </w:rPr>
  </w:style>
  <w:style w:type="paragraph" w:customStyle="1" w:styleId="Bibliography1">
    <w:name w:val="Bibliography 1"/>
    <w:basedOn w:val="Normal"/>
    <w:uiPriority w:val="99"/>
    <w:rsid w:val="003020DA"/>
    <w:pPr>
      <w:widowControl w:val="0"/>
      <w:suppressLineNumbers/>
      <w:tabs>
        <w:tab w:val="right" w:leader="dot" w:pos="10404"/>
      </w:tabs>
      <w:suppressAutoHyphens/>
      <w:spacing w:before="173"/>
      <w:ind w:left="432" w:hanging="432"/>
    </w:pPr>
    <w:rPr>
      <w:rFonts w:eastAsia="Arial Unicode MS" w:cs="Arial Unicode MS"/>
      <w:lang w:val="es-ES_tradnl" w:eastAsia="ar-SA"/>
    </w:rPr>
  </w:style>
  <w:style w:type="paragraph" w:customStyle="1" w:styleId="-subsectionheader">
    <w:name w:val="- subsection header"/>
    <w:basedOn w:val="Normal"/>
    <w:uiPriority w:val="99"/>
    <w:rsid w:val="003020DA"/>
    <w:pPr>
      <w:widowControl w:val="0"/>
      <w:suppressAutoHyphens/>
      <w:spacing w:before="86" w:after="43"/>
    </w:pPr>
    <w:rPr>
      <w:rFonts w:eastAsia="Arial Unicode MS"/>
      <w:b/>
      <w:bCs/>
      <w:i/>
      <w:sz w:val="22"/>
      <w:szCs w:val="22"/>
      <w:lang w:val="es-ES_tradnl" w:eastAsia="ar-SA"/>
    </w:rPr>
  </w:style>
  <w:style w:type="paragraph" w:customStyle="1" w:styleId="-subsectionheaderII">
    <w:name w:val="- subsection header II"/>
    <w:basedOn w:val="-subsectionheader"/>
    <w:uiPriority w:val="99"/>
    <w:rsid w:val="003020DA"/>
    <w:rPr>
      <w:b w:val="0"/>
      <w:bCs w:val="0"/>
    </w:rPr>
  </w:style>
  <w:style w:type="paragraph" w:customStyle="1" w:styleId="-subheading">
    <w:name w:val="- subheading"/>
    <w:basedOn w:val="Textoindependiente"/>
    <w:uiPriority w:val="99"/>
    <w:rsid w:val="003020DA"/>
    <w:pPr>
      <w:widowControl w:val="0"/>
      <w:suppressAutoHyphens/>
      <w:spacing w:after="29" w:line="288" w:lineRule="auto"/>
      <w:ind w:firstLine="720"/>
      <w:jc w:val="both"/>
    </w:pPr>
    <w:rPr>
      <w:rFonts w:ascii="Arial Black" w:eastAsia="Arial Unicode MS" w:hAnsi="Arial Black"/>
      <w:bCs/>
      <w:i/>
      <w:iCs/>
      <w:sz w:val="22"/>
      <w:szCs w:val="22"/>
      <w:lang w:val="es-ES_tradnl" w:eastAsia="ar-SA"/>
    </w:rPr>
  </w:style>
  <w:style w:type="paragraph" w:customStyle="1" w:styleId="Bodycopy">
    <w:name w:val="Body copy"/>
    <w:basedOn w:val="Normal"/>
    <w:uiPriority w:val="99"/>
    <w:rsid w:val="003020DA"/>
    <w:pPr>
      <w:spacing w:before="120" w:after="120" w:line="100" w:lineRule="atLeast"/>
      <w:ind w:firstLine="360"/>
      <w:jc w:val="both"/>
    </w:pPr>
    <w:rPr>
      <w:sz w:val="22"/>
      <w:lang w:val="es-ES_tradnl" w:eastAsia="ar-SA"/>
    </w:rPr>
  </w:style>
  <w:style w:type="paragraph" w:customStyle="1" w:styleId="Bulletlistshort">
    <w:name w:val="Bullet list (short)"/>
    <w:basedOn w:val="Bodycopy"/>
    <w:next w:val="Bodycopy"/>
    <w:uiPriority w:val="99"/>
    <w:rsid w:val="003020DA"/>
    <w:pPr>
      <w:ind w:firstLine="0"/>
    </w:pPr>
  </w:style>
  <w:style w:type="paragraph" w:customStyle="1" w:styleId="Bulletsublist">
    <w:name w:val="Bullet sublist"/>
    <w:basedOn w:val="Bulletlistshort"/>
    <w:uiPriority w:val="99"/>
    <w:rsid w:val="003020DA"/>
  </w:style>
  <w:style w:type="paragraph" w:customStyle="1" w:styleId="Firstparagraph">
    <w:name w:val="First paragraph"/>
    <w:basedOn w:val="Bodycopy"/>
    <w:next w:val="Bodycopy"/>
    <w:uiPriority w:val="99"/>
    <w:rsid w:val="003020DA"/>
    <w:pPr>
      <w:ind w:firstLine="0"/>
    </w:pPr>
  </w:style>
  <w:style w:type="paragraph" w:customStyle="1" w:styleId="Textonotapie1">
    <w:name w:val="Texto nota pie1"/>
    <w:basedOn w:val="Firstparagraph"/>
    <w:uiPriority w:val="99"/>
    <w:rsid w:val="003020DA"/>
    <w:pPr>
      <w:spacing w:before="0" w:after="60"/>
    </w:pPr>
    <w:rPr>
      <w:sz w:val="20"/>
    </w:rPr>
  </w:style>
  <w:style w:type="paragraph" w:customStyle="1" w:styleId="Tabletext">
    <w:name w:val="Table text"/>
    <w:basedOn w:val="Bodycopy"/>
    <w:uiPriority w:val="99"/>
    <w:rsid w:val="003020DA"/>
    <w:pPr>
      <w:tabs>
        <w:tab w:val="left" w:pos="360"/>
        <w:tab w:val="left" w:pos="720"/>
      </w:tabs>
      <w:spacing w:before="40" w:after="40"/>
      <w:ind w:firstLine="0"/>
    </w:pPr>
    <w:rPr>
      <w:sz w:val="20"/>
    </w:rPr>
  </w:style>
  <w:style w:type="paragraph" w:customStyle="1" w:styleId="Sourcenotes">
    <w:name w:val="Source/notes"/>
    <w:basedOn w:val="Tabletext"/>
    <w:next w:val="Normal"/>
    <w:uiPriority w:val="99"/>
    <w:rsid w:val="003020DA"/>
    <w:pPr>
      <w:spacing w:before="80" w:after="0"/>
    </w:pPr>
  </w:style>
  <w:style w:type="paragraph" w:customStyle="1" w:styleId="Tablecellcaption">
    <w:name w:val="Table cell caption"/>
    <w:basedOn w:val="Tabletext"/>
    <w:uiPriority w:val="99"/>
    <w:rsid w:val="003020DA"/>
    <w:rPr>
      <w:rFonts w:ascii="Arial Black" w:hAnsi="Arial Black"/>
      <w:sz w:val="18"/>
      <w:lang w:val="en-GB"/>
    </w:rPr>
  </w:style>
  <w:style w:type="paragraph" w:customStyle="1" w:styleId="Tabletextindent">
    <w:name w:val="Table text indent"/>
    <w:basedOn w:val="Tabletext"/>
    <w:uiPriority w:val="99"/>
    <w:rsid w:val="003020DA"/>
    <w:pPr>
      <w:ind w:firstLine="360"/>
    </w:pPr>
  </w:style>
  <w:style w:type="paragraph" w:customStyle="1" w:styleId="References">
    <w:name w:val="References"/>
    <w:basedOn w:val="Firstparagraph"/>
    <w:uiPriority w:val="99"/>
    <w:rsid w:val="003020DA"/>
    <w:pPr>
      <w:ind w:left="720" w:hanging="720"/>
      <w:jc w:val="left"/>
    </w:pPr>
  </w:style>
  <w:style w:type="paragraph" w:customStyle="1" w:styleId="Boxtext">
    <w:name w:val="Box text"/>
    <w:basedOn w:val="Normal"/>
    <w:uiPriority w:val="99"/>
    <w:rsid w:val="003020DA"/>
    <w:pPr>
      <w:keepLines/>
      <w:spacing w:after="120"/>
    </w:pPr>
    <w:rPr>
      <w:sz w:val="20"/>
      <w:szCs w:val="20"/>
      <w:lang w:val="es-ES_tradnl" w:eastAsia="ar-SA"/>
    </w:rPr>
  </w:style>
  <w:style w:type="paragraph" w:customStyle="1" w:styleId="Chapterhead">
    <w:name w:val="Chapter head"/>
    <w:basedOn w:val="Normal"/>
    <w:uiPriority w:val="99"/>
    <w:rsid w:val="003020DA"/>
    <w:pPr>
      <w:spacing w:before="480" w:after="240"/>
      <w:jc w:val="center"/>
    </w:pPr>
    <w:rPr>
      <w:rFonts w:ascii="Arial Black" w:hAnsi="Arial Black"/>
      <w:sz w:val="44"/>
      <w:szCs w:val="20"/>
      <w:lang w:val="es-ES_tradnl" w:eastAsia="ar-SA"/>
    </w:rPr>
  </w:style>
  <w:style w:type="paragraph" w:customStyle="1" w:styleId="ChapterTitle">
    <w:name w:val="Chapter Title"/>
    <w:basedOn w:val="Normal"/>
    <w:uiPriority w:val="99"/>
    <w:rsid w:val="003020DA"/>
    <w:pPr>
      <w:spacing w:before="240" w:after="60"/>
      <w:jc w:val="center"/>
    </w:pPr>
    <w:rPr>
      <w:rFonts w:ascii="Arial" w:hAnsi="Arial" w:cs="Arial"/>
      <w:color w:val="CC9900"/>
      <w:kern w:val="1"/>
      <w:sz w:val="44"/>
      <w:szCs w:val="32"/>
      <w:lang w:val="es-ES_tradnl" w:eastAsia="ar-SA"/>
    </w:rPr>
  </w:style>
  <w:style w:type="paragraph" w:customStyle="1" w:styleId="Textonotaalfinal1">
    <w:name w:val="Texto nota al final1"/>
    <w:basedOn w:val="Normal"/>
    <w:uiPriority w:val="99"/>
    <w:rsid w:val="003020DA"/>
    <w:pPr>
      <w:widowControl w:val="0"/>
      <w:suppressAutoHyphens/>
    </w:pPr>
    <w:rPr>
      <w:rFonts w:eastAsia="Arial Unicode MS"/>
      <w:sz w:val="20"/>
      <w:szCs w:val="20"/>
      <w:lang w:val="es-ES_tradnl" w:eastAsia="ar-SA"/>
    </w:rPr>
  </w:style>
  <w:style w:type="paragraph" w:customStyle="1" w:styleId="Comment">
    <w:name w:val="Comment"/>
    <w:basedOn w:val="Ttulo2"/>
    <w:uiPriority w:val="99"/>
    <w:rsid w:val="003020DA"/>
    <w:pPr>
      <w:tabs>
        <w:tab w:val="left" w:pos="0"/>
      </w:tabs>
      <w:spacing w:before="0" w:after="187"/>
      <w:jc w:val="left"/>
    </w:pPr>
    <w:rPr>
      <w:rFonts w:ascii="Arial Narrow" w:hAnsi="Arial Narrow"/>
      <w:b w:val="0"/>
      <w:bCs w:val="0"/>
      <w:i/>
      <w:iCs/>
      <w:sz w:val="22"/>
      <w:szCs w:val="24"/>
      <w:lang w:val="en-US" w:eastAsia="ar-SA"/>
    </w:rPr>
  </w:style>
  <w:style w:type="paragraph" w:customStyle="1" w:styleId="Heading2wComment">
    <w:name w:val="Heading 2 w Comment"/>
    <w:basedOn w:val="Ttulo2"/>
    <w:uiPriority w:val="99"/>
    <w:rsid w:val="003020DA"/>
    <w:pPr>
      <w:tabs>
        <w:tab w:val="left" w:pos="0"/>
      </w:tabs>
      <w:spacing w:before="245" w:after="0"/>
      <w:jc w:val="left"/>
    </w:pPr>
    <w:rPr>
      <w:rFonts w:ascii="Arial Black" w:hAnsi="Arial Black"/>
      <w:b w:val="0"/>
      <w:bCs w:val="0"/>
      <w:sz w:val="22"/>
      <w:szCs w:val="24"/>
      <w:lang w:val="en-US" w:eastAsia="ar-SA"/>
    </w:rPr>
  </w:style>
  <w:style w:type="paragraph" w:customStyle="1" w:styleId="Bigletterpara">
    <w:name w:val="Big letter para"/>
    <w:basedOn w:val="Firstparagraph"/>
    <w:uiPriority w:val="99"/>
    <w:rsid w:val="003020DA"/>
    <w:pPr>
      <w:spacing w:before="240"/>
    </w:pPr>
  </w:style>
  <w:style w:type="character" w:styleId="Refdecomentario">
    <w:name w:val="annotation reference"/>
    <w:basedOn w:val="Fuentedeprrafopredeter"/>
    <w:uiPriority w:val="99"/>
    <w:semiHidden/>
    <w:rsid w:val="003020DA"/>
    <w:rPr>
      <w:sz w:val="16"/>
      <w:szCs w:val="16"/>
    </w:rPr>
  </w:style>
  <w:style w:type="paragraph" w:styleId="Textocomentario">
    <w:name w:val="annotation text"/>
    <w:basedOn w:val="Normal"/>
    <w:link w:val="TextocomentarioCar"/>
    <w:uiPriority w:val="99"/>
    <w:rsid w:val="003020DA"/>
    <w:pPr>
      <w:widowControl w:val="0"/>
      <w:suppressAutoHyphens/>
    </w:pPr>
    <w:rPr>
      <w:rFonts w:eastAsia="Arial Unicode MS"/>
      <w:sz w:val="20"/>
      <w:szCs w:val="20"/>
      <w:lang w:val="es-ES_tradnl" w:eastAsia="ar-SA"/>
    </w:rPr>
  </w:style>
  <w:style w:type="paragraph" w:styleId="Asuntodelcomentario">
    <w:name w:val="annotation subject"/>
    <w:basedOn w:val="Textocomentario"/>
    <w:next w:val="Textocomentario"/>
    <w:link w:val="AsuntodelcomentarioCar"/>
    <w:uiPriority w:val="99"/>
    <w:semiHidden/>
    <w:rsid w:val="003020DA"/>
    <w:rPr>
      <w:b/>
      <w:bCs/>
    </w:rPr>
  </w:style>
  <w:style w:type="character" w:customStyle="1" w:styleId="contenido1">
    <w:name w:val="contenido1"/>
    <w:basedOn w:val="Fuentedeprrafopredeter"/>
    <w:rsid w:val="003020DA"/>
    <w:rPr>
      <w:rFonts w:ascii="Verdana" w:hAnsi="Verdana" w:hint="default"/>
      <w:color w:val="333333"/>
      <w:sz w:val="9"/>
      <w:szCs w:val="9"/>
    </w:rPr>
  </w:style>
  <w:style w:type="paragraph" w:customStyle="1" w:styleId="contenido">
    <w:name w:val="contenido"/>
    <w:basedOn w:val="Normal"/>
    <w:uiPriority w:val="99"/>
    <w:rsid w:val="003020DA"/>
    <w:pPr>
      <w:spacing w:before="100" w:beforeAutospacing="1" w:after="100" w:afterAutospacing="1"/>
    </w:pPr>
    <w:rPr>
      <w:rFonts w:ascii="Verdana" w:hAnsi="Verdana"/>
      <w:color w:val="333333"/>
      <w:sz w:val="9"/>
      <w:szCs w:val="9"/>
      <w:lang w:val="es-ES"/>
    </w:rPr>
  </w:style>
  <w:style w:type="numbering" w:customStyle="1" w:styleId="Sinlista6">
    <w:name w:val="Sin lista6"/>
    <w:next w:val="Sinlista"/>
    <w:semiHidden/>
    <w:unhideWhenUsed/>
    <w:rsid w:val="00B83D8B"/>
  </w:style>
  <w:style w:type="paragraph" w:customStyle="1" w:styleId="CarCarCarCarCarCarCar">
    <w:name w:val="Car Car Car Car Car Car Car"/>
    <w:basedOn w:val="Normal"/>
    <w:rsid w:val="00B83D8B"/>
    <w:pPr>
      <w:spacing w:after="160" w:line="240" w:lineRule="exact"/>
    </w:pPr>
    <w:rPr>
      <w:rFonts w:ascii="Tahoma" w:hAnsi="Tahoma"/>
      <w:sz w:val="20"/>
      <w:szCs w:val="20"/>
      <w:lang w:val="en-US" w:eastAsia="en-US"/>
    </w:rPr>
  </w:style>
  <w:style w:type="table" w:customStyle="1" w:styleId="Tablaconcuadrcula9">
    <w:name w:val="Tabla con cuadrícula9"/>
    <w:basedOn w:val="Tablanormal"/>
    <w:next w:val="Tablaconcuadrcula"/>
    <w:rsid w:val="00B83D8B"/>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7">
    <w:name w:val="Sin lista7"/>
    <w:next w:val="Sinlista"/>
    <w:semiHidden/>
    <w:unhideWhenUsed/>
    <w:rsid w:val="000D4BB7"/>
  </w:style>
  <w:style w:type="table" w:customStyle="1" w:styleId="Tablaconcuadrcula100">
    <w:name w:val="Tabla con cuadrícula10"/>
    <w:basedOn w:val="Tablanormal"/>
    <w:next w:val="Tablaconcuadrcula"/>
    <w:rsid w:val="000D4BB7"/>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12">
    <w:name w:val="Tabla con cuadrícula12"/>
    <w:basedOn w:val="Tablanormal"/>
    <w:next w:val="Tablaconcuadrcula"/>
    <w:rsid w:val="000D4BB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
    <w:name w:val="Tabla con cuadrícula13"/>
    <w:basedOn w:val="Tablanormal"/>
    <w:next w:val="Tablaconcuadrcula"/>
    <w:rsid w:val="00D87419"/>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
    <w:name w:val="Sin lista8"/>
    <w:next w:val="Sinlista"/>
    <w:semiHidden/>
    <w:unhideWhenUsed/>
    <w:rsid w:val="00A51645"/>
  </w:style>
  <w:style w:type="table" w:customStyle="1" w:styleId="Tablaconcuadrcula14">
    <w:name w:val="Tabla con cuadrícula14"/>
    <w:basedOn w:val="Tablanormal"/>
    <w:next w:val="Tablaconcuadrcula"/>
    <w:rsid w:val="00A51645"/>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9">
    <w:name w:val="Sin lista9"/>
    <w:next w:val="Sinlista"/>
    <w:semiHidden/>
    <w:rsid w:val="00EF6A8F"/>
  </w:style>
  <w:style w:type="paragraph" w:customStyle="1" w:styleId="WebHeadline">
    <w:name w:val="_WebHeadline"/>
    <w:basedOn w:val="Normal"/>
    <w:next w:val="Normal"/>
    <w:uiPriority w:val="99"/>
    <w:rsid w:val="00336F7F"/>
    <w:pPr>
      <w:autoSpaceDE w:val="0"/>
      <w:autoSpaceDN w:val="0"/>
      <w:adjustRightInd w:val="0"/>
      <w:spacing w:after="240"/>
    </w:pPr>
    <w:rPr>
      <w:rFonts w:ascii="Arial" w:hAnsi="Arial"/>
      <w:lang w:val="es-ES"/>
    </w:rPr>
  </w:style>
  <w:style w:type="character" w:customStyle="1" w:styleId="A1">
    <w:name w:val="A1"/>
    <w:rsid w:val="0085605D"/>
    <w:rPr>
      <w:rFonts w:cs="Frutiger LT Std 45 Light"/>
      <w:b/>
      <w:bCs/>
      <w:color w:val="000000"/>
      <w:sz w:val="20"/>
      <w:szCs w:val="20"/>
    </w:rPr>
  </w:style>
  <w:style w:type="character" w:customStyle="1" w:styleId="A18">
    <w:name w:val="A18"/>
    <w:rsid w:val="0085605D"/>
    <w:rPr>
      <w:rFonts w:cs="Frutiger LT Std 45 Light"/>
      <w:color w:val="000000"/>
    </w:rPr>
  </w:style>
  <w:style w:type="numbering" w:customStyle="1" w:styleId="Sinlista10">
    <w:name w:val="Sin lista10"/>
    <w:next w:val="Sinlista"/>
    <w:semiHidden/>
    <w:unhideWhenUsed/>
    <w:rsid w:val="00447456"/>
  </w:style>
  <w:style w:type="numbering" w:customStyle="1" w:styleId="Sinlista13">
    <w:name w:val="Sin lista13"/>
    <w:next w:val="Sinlista"/>
    <w:semiHidden/>
    <w:rsid w:val="00447456"/>
  </w:style>
  <w:style w:type="table" w:customStyle="1" w:styleId="Tablaconcuadrcula52">
    <w:name w:val="Tabla con cuadrícula52"/>
    <w:basedOn w:val="Tablanormal"/>
    <w:next w:val="Tablaconcuadrcula"/>
    <w:rsid w:val="005158A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
    <w:name w:val="Tabla con cuadrícula15"/>
    <w:basedOn w:val="Tablanormal"/>
    <w:next w:val="Tablaconcuadrcula"/>
    <w:rsid w:val="0048699B"/>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4">
    <w:name w:val="Sin lista14"/>
    <w:next w:val="Sinlista"/>
    <w:semiHidden/>
    <w:rsid w:val="00D117DF"/>
  </w:style>
  <w:style w:type="table" w:customStyle="1" w:styleId="Tablaconcuadrcula16">
    <w:name w:val="Tabla con cuadrícula16"/>
    <w:basedOn w:val="Tablanormal"/>
    <w:next w:val="Tablaconcuadrcula"/>
    <w:rsid w:val="00D117D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5">
    <w:name w:val="Sin lista15"/>
    <w:next w:val="Sinlista"/>
    <w:semiHidden/>
    <w:rsid w:val="00F571F5"/>
  </w:style>
  <w:style w:type="table" w:customStyle="1" w:styleId="Tablaconcuadrcula17">
    <w:name w:val="Tabla con cuadrícula17"/>
    <w:basedOn w:val="Tablanormal"/>
    <w:next w:val="Tablaconcuadrcula"/>
    <w:rsid w:val="00F571F5"/>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6">
    <w:name w:val="Sin lista16"/>
    <w:next w:val="Sinlista"/>
    <w:semiHidden/>
    <w:rsid w:val="00236012"/>
  </w:style>
  <w:style w:type="table" w:customStyle="1" w:styleId="Tablaconcuadrcula18">
    <w:name w:val="Tabla con cuadrícula18"/>
    <w:basedOn w:val="Tablanormal"/>
    <w:next w:val="Tablaconcuadrcula"/>
    <w:rsid w:val="00236012"/>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9">
    <w:name w:val="Tabla con cuadrícula19"/>
    <w:basedOn w:val="Tablanormal"/>
    <w:next w:val="Tablaconcuadrcula"/>
    <w:rsid w:val="00B24669"/>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Pa07">
    <w:name w:val="Pa0+7"/>
    <w:basedOn w:val="Normal"/>
    <w:next w:val="Normal"/>
    <w:uiPriority w:val="99"/>
    <w:rsid w:val="006B6EB3"/>
    <w:pPr>
      <w:autoSpaceDE w:val="0"/>
      <w:autoSpaceDN w:val="0"/>
      <w:adjustRightInd w:val="0"/>
      <w:spacing w:line="241" w:lineRule="atLeast"/>
    </w:pPr>
    <w:rPr>
      <w:rFonts w:ascii="Lucida Sans" w:hAnsi="Lucida Sans"/>
      <w:lang w:val="es-ES"/>
    </w:rPr>
  </w:style>
  <w:style w:type="character" w:customStyle="1" w:styleId="A07">
    <w:name w:val="A0+7"/>
    <w:rsid w:val="006B6EB3"/>
    <w:rPr>
      <w:rFonts w:cs="Lucida Sans"/>
      <w:b/>
      <w:bCs/>
      <w:color w:val="000000"/>
      <w:sz w:val="32"/>
      <w:szCs w:val="32"/>
    </w:rPr>
  </w:style>
  <w:style w:type="character" w:customStyle="1" w:styleId="A17">
    <w:name w:val="A1+7"/>
    <w:rsid w:val="006B6EB3"/>
    <w:rPr>
      <w:rFonts w:cs="Lucida Sans"/>
      <w:color w:val="000000"/>
      <w:sz w:val="28"/>
      <w:szCs w:val="28"/>
    </w:rPr>
  </w:style>
  <w:style w:type="paragraph" w:customStyle="1" w:styleId="Pa91">
    <w:name w:val="Pa9+1"/>
    <w:basedOn w:val="Normal"/>
    <w:next w:val="Normal"/>
    <w:uiPriority w:val="99"/>
    <w:rsid w:val="006B6EB3"/>
    <w:pPr>
      <w:autoSpaceDE w:val="0"/>
      <w:autoSpaceDN w:val="0"/>
      <w:adjustRightInd w:val="0"/>
      <w:spacing w:line="241" w:lineRule="atLeast"/>
    </w:pPr>
    <w:rPr>
      <w:rFonts w:ascii="Lucida Sans" w:hAnsi="Lucida Sans"/>
      <w:lang w:val="es-ES"/>
    </w:rPr>
  </w:style>
  <w:style w:type="character" w:customStyle="1" w:styleId="A01">
    <w:name w:val="A0+1"/>
    <w:rsid w:val="006B6EB3"/>
    <w:rPr>
      <w:rFonts w:cs="Lucida Sans"/>
      <w:b/>
      <w:bCs/>
      <w:color w:val="000000"/>
      <w:sz w:val="32"/>
      <w:szCs w:val="32"/>
    </w:rPr>
  </w:style>
  <w:style w:type="paragraph" w:customStyle="1" w:styleId="waiarticlechapeau1">
    <w:name w:val="wai_article_chapeau1"/>
    <w:basedOn w:val="Normal"/>
    <w:uiPriority w:val="99"/>
    <w:rsid w:val="00F75F76"/>
    <w:pPr>
      <w:spacing w:before="100" w:beforeAutospacing="1" w:after="100" w:afterAutospacing="1"/>
    </w:pPr>
    <w:rPr>
      <w:b/>
      <w:bCs/>
      <w:lang w:val="es-ES"/>
    </w:rPr>
  </w:style>
  <w:style w:type="paragraph" w:customStyle="1" w:styleId="Ttulo11">
    <w:name w:val="Título1"/>
    <w:basedOn w:val="Normal"/>
    <w:uiPriority w:val="99"/>
    <w:rsid w:val="00896463"/>
    <w:pPr>
      <w:spacing w:before="100" w:beforeAutospacing="1" w:after="100" w:afterAutospacing="1"/>
    </w:pPr>
    <w:rPr>
      <w:color w:val="000000"/>
      <w:lang w:val="es-ES"/>
    </w:rPr>
  </w:style>
  <w:style w:type="paragraph" w:customStyle="1" w:styleId="separadorherramientas">
    <w:name w:val="separador_herramientas"/>
    <w:basedOn w:val="Normal"/>
    <w:uiPriority w:val="99"/>
    <w:rsid w:val="00C60E4B"/>
    <w:pPr>
      <w:spacing w:before="100" w:beforeAutospacing="1" w:after="100" w:afterAutospacing="1"/>
    </w:pPr>
    <w:rPr>
      <w:rFonts w:ascii="Verdana" w:hAnsi="Verdana"/>
      <w:b/>
      <w:bCs/>
      <w:color w:val="00B5CC"/>
      <w:sz w:val="9"/>
      <w:szCs w:val="9"/>
      <w:lang w:val="es-ES"/>
    </w:rPr>
  </w:style>
  <w:style w:type="paragraph" w:customStyle="1" w:styleId="formobservaciones">
    <w:name w:val="form_observaciones"/>
    <w:basedOn w:val="Normal"/>
    <w:uiPriority w:val="99"/>
    <w:rsid w:val="00C60E4B"/>
    <w:pPr>
      <w:spacing w:before="100" w:beforeAutospacing="1" w:after="100" w:afterAutospacing="1"/>
    </w:pPr>
    <w:rPr>
      <w:lang w:val="es-ES"/>
    </w:rPr>
  </w:style>
  <w:style w:type="paragraph" w:customStyle="1" w:styleId="menuprincipal">
    <w:name w:val="menu_principal"/>
    <w:basedOn w:val="Normal"/>
    <w:uiPriority w:val="99"/>
    <w:rsid w:val="00C60E4B"/>
    <w:pPr>
      <w:shd w:val="clear" w:color="auto" w:fill="C7DBF3"/>
    </w:pPr>
    <w:rPr>
      <w:lang w:val="es-ES"/>
    </w:rPr>
  </w:style>
  <w:style w:type="paragraph" w:customStyle="1" w:styleId="titulonotasecundaria1">
    <w:name w:val="titulo_notasecundaria1"/>
    <w:basedOn w:val="Normal"/>
    <w:uiPriority w:val="99"/>
    <w:rsid w:val="00C60E4B"/>
    <w:pPr>
      <w:spacing w:before="100" w:beforeAutospacing="1" w:after="100" w:afterAutospacing="1"/>
    </w:pPr>
    <w:rPr>
      <w:rFonts w:ascii="Verdana" w:hAnsi="Verdana"/>
      <w:b/>
      <w:bCs/>
      <w:color w:val="5D98D3"/>
      <w:sz w:val="12"/>
      <w:szCs w:val="12"/>
      <w:lang w:val="es-ES"/>
    </w:rPr>
  </w:style>
  <w:style w:type="paragraph" w:customStyle="1" w:styleId="tituloseccioninterior">
    <w:name w:val="titulo_seccioninterior"/>
    <w:basedOn w:val="Normal"/>
    <w:uiPriority w:val="99"/>
    <w:rsid w:val="00C60E4B"/>
    <w:pPr>
      <w:spacing w:before="100" w:beforeAutospacing="1" w:after="100" w:afterAutospacing="1"/>
    </w:pPr>
    <w:rPr>
      <w:rFonts w:ascii="Verdana" w:hAnsi="Verdana"/>
      <w:b/>
      <w:bCs/>
      <w:color w:val="00B5CC"/>
      <w:sz w:val="14"/>
      <w:szCs w:val="14"/>
      <w:lang w:val="es-ES"/>
    </w:rPr>
  </w:style>
  <w:style w:type="paragraph" w:customStyle="1" w:styleId="subtituloseccioninterior">
    <w:name w:val="subtitulo_seccioninterior"/>
    <w:basedOn w:val="Normal"/>
    <w:uiPriority w:val="99"/>
    <w:rsid w:val="00C60E4B"/>
    <w:pPr>
      <w:spacing w:before="100" w:beforeAutospacing="1" w:after="100" w:afterAutospacing="1"/>
    </w:pPr>
    <w:rPr>
      <w:rFonts w:ascii="Verdana" w:hAnsi="Verdana"/>
      <w:b/>
      <w:bCs/>
      <w:color w:val="0768A9"/>
      <w:sz w:val="12"/>
      <w:szCs w:val="12"/>
      <w:lang w:val="es-ES"/>
    </w:rPr>
  </w:style>
  <w:style w:type="paragraph" w:customStyle="1" w:styleId="enlaceslabel">
    <w:name w:val="enlaceslabel"/>
    <w:basedOn w:val="Normal"/>
    <w:uiPriority w:val="99"/>
    <w:rsid w:val="00C60E4B"/>
    <w:pPr>
      <w:spacing w:before="100" w:beforeAutospacing="1" w:after="100" w:afterAutospacing="1"/>
    </w:pPr>
    <w:rPr>
      <w:rFonts w:ascii="Verdana" w:hAnsi="Verdana"/>
      <w:color w:val="595959"/>
      <w:sz w:val="10"/>
      <w:szCs w:val="10"/>
      <w:lang w:val="es-ES"/>
    </w:rPr>
  </w:style>
  <w:style w:type="paragraph" w:customStyle="1" w:styleId="fechaportal">
    <w:name w:val="fecha_portal"/>
    <w:basedOn w:val="Normal"/>
    <w:uiPriority w:val="99"/>
    <w:rsid w:val="00C60E4B"/>
    <w:pPr>
      <w:spacing w:before="100" w:beforeAutospacing="1" w:after="100" w:afterAutospacing="1"/>
    </w:pPr>
    <w:rPr>
      <w:rFonts w:ascii="Verdana" w:hAnsi="Verdana"/>
      <w:color w:val="FFFFFF"/>
      <w:sz w:val="10"/>
      <w:szCs w:val="10"/>
      <w:lang w:val="es-ES"/>
    </w:rPr>
  </w:style>
  <w:style w:type="paragraph" w:customStyle="1" w:styleId="fechanoticias">
    <w:name w:val="fecha_noticias"/>
    <w:basedOn w:val="Normal"/>
    <w:uiPriority w:val="99"/>
    <w:rsid w:val="00C60E4B"/>
    <w:pPr>
      <w:spacing w:before="100" w:beforeAutospacing="1" w:after="100" w:afterAutospacing="1"/>
    </w:pPr>
    <w:rPr>
      <w:rFonts w:ascii="Verdana" w:hAnsi="Verdana"/>
      <w:b/>
      <w:bCs/>
      <w:color w:val="595959"/>
      <w:sz w:val="11"/>
      <w:szCs w:val="11"/>
      <w:lang w:val="es-ES"/>
    </w:rPr>
  </w:style>
  <w:style w:type="paragraph" w:customStyle="1" w:styleId="imprimirenviar">
    <w:name w:val="imprimir_enviar"/>
    <w:basedOn w:val="Normal"/>
    <w:uiPriority w:val="99"/>
    <w:rsid w:val="00C60E4B"/>
    <w:pPr>
      <w:spacing w:before="100" w:beforeAutospacing="1" w:after="100" w:afterAutospacing="1"/>
    </w:pPr>
    <w:rPr>
      <w:rFonts w:ascii="Verdana" w:hAnsi="Verdana"/>
      <w:b/>
      <w:bCs/>
      <w:color w:val="595959"/>
      <w:sz w:val="11"/>
      <w:szCs w:val="11"/>
      <w:lang w:val="es-ES"/>
    </w:rPr>
  </w:style>
  <w:style w:type="paragraph" w:customStyle="1" w:styleId="separador">
    <w:name w:val="separador"/>
    <w:basedOn w:val="Normal"/>
    <w:uiPriority w:val="99"/>
    <w:rsid w:val="00C60E4B"/>
    <w:pPr>
      <w:spacing w:before="100" w:beforeAutospacing="1" w:after="100" w:afterAutospacing="1"/>
    </w:pPr>
    <w:rPr>
      <w:rFonts w:ascii="Verdana" w:hAnsi="Verdana"/>
      <w:b/>
      <w:bCs/>
      <w:color w:val="00B5CC"/>
      <w:sz w:val="11"/>
      <w:szCs w:val="11"/>
      <w:lang w:val="es-ES"/>
    </w:rPr>
  </w:style>
  <w:style w:type="paragraph" w:customStyle="1" w:styleId="breadcrumb">
    <w:name w:val="breadcrumb"/>
    <w:basedOn w:val="Normal"/>
    <w:uiPriority w:val="99"/>
    <w:rsid w:val="00C60E4B"/>
    <w:pPr>
      <w:spacing w:before="100" w:beforeAutospacing="1" w:after="100" w:afterAutospacing="1"/>
    </w:pPr>
    <w:rPr>
      <w:rFonts w:ascii="Verdana" w:hAnsi="Verdana"/>
      <w:b/>
      <w:bCs/>
      <w:color w:val="00B5CC"/>
      <w:sz w:val="11"/>
      <w:szCs w:val="11"/>
      <w:lang w:val="es-ES"/>
    </w:rPr>
  </w:style>
  <w:style w:type="paragraph" w:customStyle="1" w:styleId="txt">
    <w:name w:val="txt"/>
    <w:basedOn w:val="Normal"/>
    <w:uiPriority w:val="99"/>
    <w:rsid w:val="00C60E4B"/>
    <w:pPr>
      <w:spacing w:before="100" w:beforeAutospacing="1" w:after="100" w:afterAutospacing="1"/>
    </w:pPr>
    <w:rPr>
      <w:rFonts w:ascii="Verdana" w:hAnsi="Verdana"/>
      <w:color w:val="595959"/>
      <w:sz w:val="10"/>
      <w:szCs w:val="10"/>
      <w:lang w:val="es-ES"/>
    </w:rPr>
  </w:style>
  <w:style w:type="paragraph" w:customStyle="1" w:styleId="txtgab">
    <w:name w:val="txtgab"/>
    <w:basedOn w:val="Normal"/>
    <w:uiPriority w:val="99"/>
    <w:rsid w:val="00C60E4B"/>
    <w:pPr>
      <w:spacing w:before="100" w:beforeAutospacing="1" w:after="100" w:afterAutospacing="1"/>
      <w:ind w:firstLine="100"/>
    </w:pPr>
    <w:rPr>
      <w:rFonts w:ascii="Verdana" w:hAnsi="Verdana"/>
      <w:color w:val="595959"/>
      <w:sz w:val="10"/>
      <w:szCs w:val="10"/>
      <w:lang w:val="es-ES"/>
    </w:rPr>
  </w:style>
  <w:style w:type="paragraph" w:customStyle="1" w:styleId="txtblanco">
    <w:name w:val="txt_blanco"/>
    <w:basedOn w:val="Normal"/>
    <w:uiPriority w:val="99"/>
    <w:rsid w:val="00C60E4B"/>
    <w:pPr>
      <w:spacing w:before="100" w:beforeAutospacing="1" w:after="100" w:afterAutospacing="1"/>
    </w:pPr>
    <w:rPr>
      <w:rFonts w:ascii="Verdana" w:hAnsi="Verdana"/>
      <w:b/>
      <w:bCs/>
      <w:color w:val="FFFFFF"/>
      <w:sz w:val="12"/>
      <w:szCs w:val="12"/>
      <w:lang w:val="es-ES"/>
    </w:rPr>
  </w:style>
  <w:style w:type="paragraph" w:customStyle="1" w:styleId="txtblanco2">
    <w:name w:val="txt_blanco2"/>
    <w:basedOn w:val="Normal"/>
    <w:uiPriority w:val="99"/>
    <w:rsid w:val="00C60E4B"/>
    <w:pPr>
      <w:spacing w:before="100" w:beforeAutospacing="1" w:after="100" w:afterAutospacing="1"/>
    </w:pPr>
    <w:rPr>
      <w:rFonts w:ascii="Verdana" w:hAnsi="Verdana"/>
      <w:b/>
      <w:bCs/>
      <w:color w:val="FFFFFF"/>
      <w:sz w:val="10"/>
      <w:szCs w:val="10"/>
      <w:lang w:val="es-ES"/>
    </w:rPr>
  </w:style>
  <w:style w:type="paragraph" w:customStyle="1" w:styleId="txtazul">
    <w:name w:val="txt_azul"/>
    <w:basedOn w:val="Normal"/>
    <w:uiPriority w:val="99"/>
    <w:rsid w:val="00C60E4B"/>
    <w:pPr>
      <w:spacing w:before="100" w:beforeAutospacing="1" w:after="100" w:afterAutospacing="1"/>
    </w:pPr>
    <w:rPr>
      <w:rFonts w:ascii="Verdana" w:hAnsi="Verdana"/>
      <w:color w:val="1E6AC2"/>
      <w:sz w:val="10"/>
      <w:szCs w:val="10"/>
      <w:lang w:val="es-ES"/>
    </w:rPr>
  </w:style>
  <w:style w:type="paragraph" w:customStyle="1" w:styleId="titleazul">
    <w:name w:val="title_azul"/>
    <w:basedOn w:val="Normal"/>
    <w:uiPriority w:val="99"/>
    <w:rsid w:val="00C60E4B"/>
    <w:pPr>
      <w:spacing w:before="100" w:beforeAutospacing="1" w:after="100" w:afterAutospacing="1"/>
    </w:pPr>
    <w:rPr>
      <w:rFonts w:ascii="Verdana" w:hAnsi="Verdana"/>
      <w:b/>
      <w:bCs/>
      <w:color w:val="1E6AC2"/>
      <w:sz w:val="12"/>
      <w:szCs w:val="12"/>
      <w:lang w:val="es-ES"/>
    </w:rPr>
  </w:style>
  <w:style w:type="paragraph" w:customStyle="1" w:styleId="subtitleazul">
    <w:name w:val="subtitle_azul"/>
    <w:basedOn w:val="Normal"/>
    <w:uiPriority w:val="99"/>
    <w:rsid w:val="00C60E4B"/>
    <w:pPr>
      <w:spacing w:before="100" w:beforeAutospacing="1" w:after="100" w:afterAutospacing="1"/>
    </w:pPr>
    <w:rPr>
      <w:rFonts w:ascii="Verdana" w:hAnsi="Verdana"/>
      <w:b/>
      <w:bCs/>
      <w:color w:val="1E6AC2"/>
      <w:sz w:val="10"/>
      <w:szCs w:val="10"/>
      <w:lang w:val="es-ES"/>
    </w:rPr>
  </w:style>
  <w:style w:type="paragraph" w:customStyle="1" w:styleId="txtgral">
    <w:name w:val="txt_gral"/>
    <w:basedOn w:val="Normal"/>
    <w:uiPriority w:val="99"/>
    <w:rsid w:val="00C60E4B"/>
    <w:pPr>
      <w:spacing w:before="100" w:beforeAutospacing="1" w:after="100" w:afterAutospacing="1"/>
    </w:pPr>
    <w:rPr>
      <w:rFonts w:ascii="Verdana" w:hAnsi="Verdana"/>
      <w:color w:val="595959"/>
      <w:sz w:val="11"/>
      <w:szCs w:val="11"/>
      <w:lang w:val="es-ES"/>
    </w:rPr>
  </w:style>
  <w:style w:type="paragraph" w:customStyle="1" w:styleId="actualizacion">
    <w:name w:val="actualizacion"/>
    <w:basedOn w:val="Normal"/>
    <w:uiPriority w:val="99"/>
    <w:rsid w:val="00C60E4B"/>
    <w:pPr>
      <w:spacing w:before="100" w:beforeAutospacing="1" w:after="100" w:afterAutospacing="1"/>
    </w:pPr>
    <w:rPr>
      <w:rFonts w:ascii="Verdana" w:hAnsi="Verdana"/>
      <w:color w:val="808080"/>
      <w:sz w:val="9"/>
      <w:szCs w:val="9"/>
      <w:lang w:val="es-ES"/>
    </w:rPr>
  </w:style>
  <w:style w:type="paragraph" w:customStyle="1" w:styleId="Piedepgina1">
    <w:name w:val="Pie de página1"/>
    <w:basedOn w:val="Normal"/>
    <w:rsid w:val="00C60E4B"/>
    <w:pPr>
      <w:spacing w:before="100" w:beforeAutospacing="1" w:after="100" w:afterAutospacing="1"/>
    </w:pPr>
    <w:rPr>
      <w:rFonts w:ascii="Verdana" w:hAnsi="Verdana"/>
      <w:color w:val="FFFFFF"/>
      <w:sz w:val="9"/>
      <w:szCs w:val="9"/>
      <w:lang w:val="es-ES"/>
    </w:rPr>
  </w:style>
  <w:style w:type="paragraph" w:customStyle="1" w:styleId="footer2">
    <w:name w:val="footer2"/>
    <w:basedOn w:val="Normal"/>
    <w:rsid w:val="00C60E4B"/>
    <w:pPr>
      <w:spacing w:before="100" w:beforeAutospacing="1" w:after="100" w:afterAutospacing="1"/>
    </w:pPr>
    <w:rPr>
      <w:rFonts w:ascii="Verdana" w:hAnsi="Verdana"/>
      <w:color w:val="BABABA"/>
      <w:sz w:val="9"/>
      <w:szCs w:val="9"/>
      <w:lang w:val="es-ES"/>
    </w:rPr>
  </w:style>
  <w:style w:type="paragraph" w:customStyle="1" w:styleId="menusuperiorinicio">
    <w:name w:val="menu_superior_inicio"/>
    <w:basedOn w:val="Normal"/>
    <w:uiPriority w:val="99"/>
    <w:rsid w:val="00C60E4B"/>
    <w:pPr>
      <w:spacing w:before="100" w:beforeAutospacing="1" w:after="100" w:afterAutospacing="1"/>
    </w:pPr>
    <w:rPr>
      <w:lang w:val="es-ES"/>
    </w:rPr>
  </w:style>
  <w:style w:type="paragraph" w:customStyle="1" w:styleId="menusuperiormapadelsitio">
    <w:name w:val="menu_superior_mapadelsitio"/>
    <w:basedOn w:val="Normal"/>
    <w:uiPriority w:val="99"/>
    <w:rsid w:val="00C60E4B"/>
    <w:pPr>
      <w:spacing w:before="100" w:beforeAutospacing="1" w:after="100" w:afterAutospacing="1"/>
    </w:pPr>
    <w:rPr>
      <w:lang w:val="es-ES"/>
    </w:rPr>
  </w:style>
  <w:style w:type="paragraph" w:customStyle="1" w:styleId="menusuperiorcontacto">
    <w:name w:val="menu_superior_contacto"/>
    <w:basedOn w:val="Normal"/>
    <w:uiPriority w:val="99"/>
    <w:rsid w:val="00C60E4B"/>
    <w:pPr>
      <w:spacing w:before="100" w:beforeAutospacing="1" w:after="100" w:afterAutospacing="1"/>
    </w:pPr>
    <w:rPr>
      <w:lang w:val="es-ES"/>
    </w:rPr>
  </w:style>
  <w:style w:type="paragraph" w:customStyle="1" w:styleId="menusuperiorespaniol">
    <w:name w:val="menu_superior_espaniol"/>
    <w:basedOn w:val="Normal"/>
    <w:uiPriority w:val="99"/>
    <w:rsid w:val="00C60E4B"/>
    <w:pPr>
      <w:spacing w:before="100" w:beforeAutospacing="1" w:after="100" w:afterAutospacing="1"/>
    </w:pPr>
    <w:rPr>
      <w:lang w:val="es-ES"/>
    </w:rPr>
  </w:style>
  <w:style w:type="paragraph" w:customStyle="1" w:styleId="menusuperioringles">
    <w:name w:val="menu_superior_ingles"/>
    <w:basedOn w:val="Normal"/>
    <w:uiPriority w:val="99"/>
    <w:rsid w:val="00C60E4B"/>
    <w:pPr>
      <w:spacing w:before="100" w:beforeAutospacing="1" w:after="100" w:afterAutospacing="1"/>
    </w:pPr>
    <w:rPr>
      <w:lang w:val="es-ES"/>
    </w:rPr>
  </w:style>
  <w:style w:type="paragraph" w:customStyle="1" w:styleId="form">
    <w:name w:val="form"/>
    <w:basedOn w:val="Normal"/>
    <w:uiPriority w:val="99"/>
    <w:rsid w:val="00C60E4B"/>
    <w:pPr>
      <w:spacing w:before="100" w:beforeAutospacing="1" w:after="100" w:afterAutospacing="1"/>
    </w:pPr>
    <w:rPr>
      <w:rFonts w:ascii="Verdana" w:hAnsi="Verdana"/>
      <w:color w:val="6EABD8"/>
      <w:sz w:val="10"/>
      <w:szCs w:val="10"/>
      <w:lang w:val="es-ES"/>
    </w:rPr>
  </w:style>
  <w:style w:type="paragraph" w:customStyle="1" w:styleId="form2">
    <w:name w:val="form2"/>
    <w:basedOn w:val="Normal"/>
    <w:uiPriority w:val="99"/>
    <w:rsid w:val="00C60E4B"/>
    <w:pPr>
      <w:spacing w:before="100" w:beforeAutospacing="1" w:after="100" w:afterAutospacing="1"/>
    </w:pPr>
    <w:rPr>
      <w:rFonts w:ascii="Verdana" w:hAnsi="Verdana"/>
      <w:color w:val="6EABD8"/>
      <w:sz w:val="10"/>
      <w:szCs w:val="10"/>
      <w:lang w:val="es-ES"/>
    </w:rPr>
  </w:style>
  <w:style w:type="paragraph" w:customStyle="1" w:styleId="form3">
    <w:name w:val="form3"/>
    <w:basedOn w:val="Normal"/>
    <w:uiPriority w:val="99"/>
    <w:rsid w:val="00C60E4B"/>
    <w:pPr>
      <w:spacing w:before="100" w:beforeAutospacing="1" w:after="100" w:afterAutospacing="1"/>
    </w:pPr>
    <w:rPr>
      <w:rFonts w:ascii="Verdana" w:hAnsi="Verdana"/>
      <w:color w:val="6EABD8"/>
      <w:sz w:val="10"/>
      <w:szCs w:val="10"/>
      <w:lang w:val="es-ES"/>
    </w:rPr>
  </w:style>
  <w:style w:type="paragraph" w:customStyle="1" w:styleId="form4">
    <w:name w:val="form4"/>
    <w:basedOn w:val="Normal"/>
    <w:uiPriority w:val="99"/>
    <w:rsid w:val="00C60E4B"/>
    <w:pPr>
      <w:spacing w:before="100" w:beforeAutospacing="1" w:after="100" w:afterAutospacing="1"/>
    </w:pPr>
    <w:rPr>
      <w:rFonts w:ascii="Verdana" w:hAnsi="Verdana"/>
      <w:color w:val="6EABD8"/>
      <w:sz w:val="10"/>
      <w:szCs w:val="10"/>
      <w:lang w:val="es-ES"/>
    </w:rPr>
  </w:style>
  <w:style w:type="paragraph" w:customStyle="1" w:styleId="form5">
    <w:name w:val="form5"/>
    <w:basedOn w:val="Normal"/>
    <w:uiPriority w:val="99"/>
    <w:rsid w:val="00C60E4B"/>
    <w:pPr>
      <w:spacing w:before="100" w:beforeAutospacing="1" w:after="100" w:afterAutospacing="1"/>
    </w:pPr>
    <w:rPr>
      <w:rFonts w:ascii="Verdana" w:hAnsi="Verdana"/>
      <w:color w:val="6EABD8"/>
      <w:sz w:val="10"/>
      <w:szCs w:val="10"/>
      <w:lang w:val="es-ES"/>
    </w:rPr>
  </w:style>
  <w:style w:type="paragraph" w:customStyle="1" w:styleId="form6">
    <w:name w:val="form6"/>
    <w:basedOn w:val="Normal"/>
    <w:uiPriority w:val="99"/>
    <w:rsid w:val="00C60E4B"/>
    <w:pPr>
      <w:spacing w:before="100" w:beforeAutospacing="1" w:after="100" w:afterAutospacing="1"/>
    </w:pPr>
    <w:rPr>
      <w:rFonts w:ascii="Verdana" w:hAnsi="Verdana"/>
      <w:color w:val="6EABD8"/>
      <w:sz w:val="10"/>
      <w:szCs w:val="10"/>
      <w:lang w:val="es-ES"/>
    </w:rPr>
  </w:style>
  <w:style w:type="paragraph" w:customStyle="1" w:styleId="form7">
    <w:name w:val="form7"/>
    <w:basedOn w:val="Normal"/>
    <w:uiPriority w:val="99"/>
    <w:rsid w:val="00C60E4B"/>
    <w:pPr>
      <w:spacing w:before="100" w:beforeAutospacing="1" w:after="100" w:afterAutospacing="1"/>
    </w:pPr>
    <w:rPr>
      <w:rFonts w:ascii="Verdana" w:hAnsi="Verdana"/>
      <w:color w:val="6EABD8"/>
      <w:sz w:val="10"/>
      <w:szCs w:val="10"/>
      <w:lang w:val="es-ES"/>
    </w:rPr>
  </w:style>
  <w:style w:type="paragraph" w:customStyle="1" w:styleId="form8">
    <w:name w:val="form8"/>
    <w:basedOn w:val="Normal"/>
    <w:uiPriority w:val="99"/>
    <w:rsid w:val="00C60E4B"/>
    <w:pPr>
      <w:spacing w:before="100" w:beforeAutospacing="1" w:after="100" w:afterAutospacing="1"/>
    </w:pPr>
    <w:rPr>
      <w:rFonts w:ascii="Verdana" w:hAnsi="Verdana"/>
      <w:color w:val="6EABD8"/>
      <w:sz w:val="10"/>
      <w:szCs w:val="10"/>
      <w:lang w:val="es-ES"/>
    </w:rPr>
  </w:style>
  <w:style w:type="paragraph" w:customStyle="1" w:styleId="combo">
    <w:name w:val="combo"/>
    <w:basedOn w:val="Normal"/>
    <w:uiPriority w:val="99"/>
    <w:rsid w:val="00C60E4B"/>
    <w:pPr>
      <w:spacing w:before="100" w:beforeAutospacing="1" w:after="100" w:afterAutospacing="1"/>
    </w:pPr>
    <w:rPr>
      <w:rFonts w:ascii="Verdana" w:hAnsi="Verdana"/>
      <w:color w:val="6EABD8"/>
      <w:sz w:val="10"/>
      <w:szCs w:val="10"/>
      <w:lang w:val="es-ES"/>
    </w:rPr>
  </w:style>
  <w:style w:type="paragraph" w:customStyle="1" w:styleId="breadcrum">
    <w:name w:val="breadcrum"/>
    <w:basedOn w:val="Normal"/>
    <w:uiPriority w:val="99"/>
    <w:rsid w:val="00C60E4B"/>
    <w:pPr>
      <w:spacing w:before="100" w:beforeAutospacing="1" w:after="100" w:afterAutospacing="1"/>
    </w:pPr>
    <w:rPr>
      <w:rFonts w:ascii="Verdana" w:hAnsi="Verdana"/>
      <w:color w:val="67A7D7"/>
      <w:sz w:val="10"/>
      <w:szCs w:val="10"/>
      <w:lang w:val="es-ES"/>
    </w:rPr>
  </w:style>
  <w:style w:type="paragraph" w:customStyle="1" w:styleId="titulo20">
    <w:name w:val="titulo_2"/>
    <w:basedOn w:val="Normal"/>
    <w:uiPriority w:val="99"/>
    <w:rsid w:val="00C60E4B"/>
    <w:pPr>
      <w:pBdr>
        <w:top w:val="single" w:sz="6" w:space="0" w:color="000000"/>
      </w:pBdr>
      <w:spacing w:before="100" w:beforeAutospacing="1" w:after="101"/>
      <w:jc w:val="both"/>
    </w:pPr>
    <w:rPr>
      <w:rFonts w:ascii="Arial" w:hAnsi="Arial" w:cs="Arial"/>
      <w:sz w:val="18"/>
      <w:szCs w:val="18"/>
      <w:lang w:val="es-ES"/>
    </w:rPr>
  </w:style>
  <w:style w:type="paragraph" w:customStyle="1" w:styleId="romanos0">
    <w:name w:val="romanos"/>
    <w:basedOn w:val="Normal"/>
    <w:uiPriority w:val="99"/>
    <w:rsid w:val="00C60E4B"/>
    <w:pPr>
      <w:spacing w:before="100" w:beforeAutospacing="1" w:after="101"/>
      <w:ind w:left="720" w:hanging="432"/>
      <w:jc w:val="both"/>
    </w:pPr>
    <w:rPr>
      <w:rFonts w:ascii="Arial" w:hAnsi="Arial" w:cs="Arial"/>
      <w:sz w:val="18"/>
      <w:szCs w:val="18"/>
      <w:lang w:val="es-ES"/>
    </w:rPr>
  </w:style>
  <w:style w:type="paragraph" w:customStyle="1" w:styleId="fechas0">
    <w:name w:val="fechas"/>
    <w:basedOn w:val="Normal"/>
    <w:uiPriority w:val="99"/>
    <w:rsid w:val="00C60E4B"/>
    <w:pPr>
      <w:pBdr>
        <w:bottom w:val="single" w:sz="6" w:space="0" w:color="000000"/>
      </w:pBdr>
      <w:spacing w:before="100" w:beforeAutospacing="1" w:after="101"/>
      <w:ind w:left="288" w:right="288"/>
      <w:jc w:val="both"/>
    </w:pPr>
    <w:rPr>
      <w:rFonts w:ascii="Arial" w:hAnsi="Arial" w:cs="Arial"/>
      <w:sz w:val="18"/>
      <w:szCs w:val="18"/>
      <w:lang w:val="es-ES"/>
    </w:rPr>
  </w:style>
  <w:style w:type="paragraph" w:customStyle="1" w:styleId="inciso0">
    <w:name w:val="inciso"/>
    <w:basedOn w:val="Normal"/>
    <w:uiPriority w:val="99"/>
    <w:rsid w:val="00C60E4B"/>
    <w:pPr>
      <w:spacing w:before="100" w:beforeAutospacing="1" w:after="101"/>
      <w:ind w:left="1080" w:hanging="360"/>
      <w:jc w:val="both"/>
    </w:pPr>
    <w:rPr>
      <w:rFonts w:ascii="Arial" w:hAnsi="Arial" w:cs="Arial"/>
      <w:sz w:val="18"/>
      <w:szCs w:val="18"/>
      <w:lang w:val="es-ES"/>
    </w:rPr>
  </w:style>
  <w:style w:type="paragraph" w:customStyle="1" w:styleId="titulo10">
    <w:name w:val="titulo_1"/>
    <w:basedOn w:val="Normal"/>
    <w:uiPriority w:val="99"/>
    <w:rsid w:val="00C60E4B"/>
    <w:pPr>
      <w:pBdr>
        <w:bottom w:val="single" w:sz="12" w:space="0" w:color="000000"/>
      </w:pBdr>
      <w:spacing w:before="120"/>
      <w:jc w:val="both"/>
    </w:pPr>
    <w:rPr>
      <w:b/>
      <w:bCs/>
      <w:sz w:val="18"/>
      <w:szCs w:val="18"/>
      <w:lang w:val="es-ES"/>
    </w:rPr>
  </w:style>
  <w:style w:type="paragraph" w:customStyle="1" w:styleId="anotacion1">
    <w:name w:val="anotacion"/>
    <w:basedOn w:val="Normal"/>
    <w:uiPriority w:val="99"/>
    <w:rsid w:val="00C60E4B"/>
    <w:pPr>
      <w:spacing w:before="101" w:after="101"/>
      <w:jc w:val="center"/>
    </w:pPr>
    <w:rPr>
      <w:b/>
      <w:bCs/>
      <w:sz w:val="18"/>
      <w:szCs w:val="18"/>
      <w:lang w:val="es-ES"/>
    </w:rPr>
  </w:style>
  <w:style w:type="paragraph" w:customStyle="1" w:styleId="Normal1">
    <w:name w:val="Normal1"/>
    <w:basedOn w:val="Normal"/>
    <w:uiPriority w:val="99"/>
    <w:rsid w:val="00C60E4B"/>
    <w:pPr>
      <w:spacing w:before="100" w:beforeAutospacing="1" w:after="100" w:afterAutospacing="1"/>
    </w:pPr>
    <w:rPr>
      <w:lang w:val="es-ES"/>
    </w:rPr>
  </w:style>
  <w:style w:type="paragraph" w:customStyle="1" w:styleId="Encabezado1">
    <w:name w:val="Encabezado1"/>
    <w:basedOn w:val="Normal"/>
    <w:rsid w:val="00C60E4B"/>
    <w:pPr>
      <w:spacing w:before="100" w:beforeAutospacing="1" w:after="100" w:afterAutospacing="1"/>
    </w:pPr>
    <w:rPr>
      <w:lang w:val="es-ES"/>
    </w:rPr>
  </w:style>
  <w:style w:type="paragraph" w:customStyle="1" w:styleId="combos">
    <w:name w:val="combos"/>
    <w:basedOn w:val="Normal"/>
    <w:uiPriority w:val="99"/>
    <w:rsid w:val="00C60E4B"/>
    <w:pPr>
      <w:spacing w:before="100" w:beforeAutospacing="1" w:after="100" w:afterAutospacing="1"/>
    </w:pPr>
    <w:rPr>
      <w:lang w:val="es-ES"/>
    </w:rPr>
  </w:style>
  <w:style w:type="paragraph" w:customStyle="1" w:styleId="previousdays">
    <w:name w:val="previousdays"/>
    <w:basedOn w:val="Normal"/>
    <w:uiPriority w:val="99"/>
    <w:rsid w:val="00C60E4B"/>
    <w:pPr>
      <w:spacing w:before="100" w:beforeAutospacing="1" w:after="100" w:afterAutospacing="1"/>
    </w:pPr>
    <w:rPr>
      <w:lang w:val="es-ES"/>
    </w:rPr>
  </w:style>
  <w:style w:type="paragraph" w:customStyle="1" w:styleId="actualdays">
    <w:name w:val="actualdays"/>
    <w:basedOn w:val="Normal"/>
    <w:uiPriority w:val="99"/>
    <w:rsid w:val="00C60E4B"/>
    <w:pPr>
      <w:spacing w:before="100" w:beforeAutospacing="1" w:after="100" w:afterAutospacing="1"/>
    </w:pPr>
    <w:rPr>
      <w:lang w:val="es-ES"/>
    </w:rPr>
  </w:style>
  <w:style w:type="paragraph" w:customStyle="1" w:styleId="actualdayslink">
    <w:name w:val="actualdayslink"/>
    <w:basedOn w:val="Normal"/>
    <w:uiPriority w:val="99"/>
    <w:rsid w:val="00C60E4B"/>
    <w:pPr>
      <w:spacing w:before="100" w:beforeAutospacing="1" w:after="100" w:afterAutospacing="1"/>
    </w:pPr>
    <w:rPr>
      <w:lang w:val="es-ES"/>
    </w:rPr>
  </w:style>
  <w:style w:type="paragraph" w:customStyle="1" w:styleId="today">
    <w:name w:val="today"/>
    <w:basedOn w:val="Normal"/>
    <w:uiPriority w:val="99"/>
    <w:rsid w:val="00C60E4B"/>
    <w:pPr>
      <w:spacing w:before="100" w:beforeAutospacing="1" w:after="100" w:afterAutospacing="1"/>
    </w:pPr>
    <w:rPr>
      <w:lang w:val="es-ES"/>
    </w:rPr>
  </w:style>
  <w:style w:type="paragraph" w:customStyle="1" w:styleId="nextdays">
    <w:name w:val="nextdays"/>
    <w:basedOn w:val="Normal"/>
    <w:uiPriority w:val="99"/>
    <w:rsid w:val="00C60E4B"/>
    <w:pPr>
      <w:spacing w:before="100" w:beforeAutospacing="1" w:after="100" w:afterAutospacing="1"/>
    </w:pPr>
    <w:rPr>
      <w:lang w:val="es-ES"/>
    </w:rPr>
  </w:style>
  <w:style w:type="paragraph" w:customStyle="1" w:styleId="header1">
    <w:name w:val="header1"/>
    <w:basedOn w:val="Normal"/>
    <w:rsid w:val="00C60E4B"/>
    <w:pPr>
      <w:shd w:val="clear" w:color="auto" w:fill="7D8184"/>
      <w:spacing w:before="100" w:beforeAutospacing="1" w:after="100" w:afterAutospacing="1"/>
      <w:jc w:val="center"/>
    </w:pPr>
    <w:rPr>
      <w:rFonts w:ascii="Verdana" w:hAnsi="Verdana"/>
      <w:b/>
      <w:bCs/>
      <w:color w:val="FFFFFF"/>
      <w:sz w:val="10"/>
      <w:szCs w:val="10"/>
      <w:lang w:val="es-ES"/>
    </w:rPr>
  </w:style>
  <w:style w:type="paragraph" w:customStyle="1" w:styleId="combos1">
    <w:name w:val="combos1"/>
    <w:basedOn w:val="Normal"/>
    <w:uiPriority w:val="99"/>
    <w:rsid w:val="00C60E4B"/>
    <w:pPr>
      <w:shd w:val="clear" w:color="auto" w:fill="7D8184"/>
      <w:spacing w:before="100" w:beforeAutospacing="1" w:after="100" w:afterAutospacing="1"/>
      <w:jc w:val="center"/>
    </w:pPr>
    <w:rPr>
      <w:rFonts w:ascii="Verdana" w:hAnsi="Verdana"/>
      <w:b/>
      <w:bCs/>
      <w:color w:val="FFFFFF"/>
      <w:sz w:val="10"/>
      <w:szCs w:val="10"/>
      <w:lang w:val="es-ES"/>
    </w:rPr>
  </w:style>
  <w:style w:type="paragraph" w:customStyle="1" w:styleId="previousdays1">
    <w:name w:val="previousdays1"/>
    <w:basedOn w:val="Normal"/>
    <w:uiPriority w:val="99"/>
    <w:rsid w:val="00C60E4B"/>
    <w:pPr>
      <w:spacing w:before="100" w:beforeAutospacing="1" w:after="100" w:afterAutospacing="1"/>
      <w:jc w:val="center"/>
    </w:pPr>
    <w:rPr>
      <w:rFonts w:ascii="Verdana" w:hAnsi="Verdana"/>
      <w:color w:val="A3A3A3"/>
      <w:sz w:val="10"/>
      <w:szCs w:val="10"/>
      <w:lang w:val="es-ES"/>
    </w:rPr>
  </w:style>
  <w:style w:type="paragraph" w:customStyle="1" w:styleId="actualdays1">
    <w:name w:val="actualdays1"/>
    <w:basedOn w:val="Normal"/>
    <w:uiPriority w:val="99"/>
    <w:rsid w:val="00C60E4B"/>
    <w:pPr>
      <w:spacing w:before="100" w:beforeAutospacing="1" w:after="100" w:afterAutospacing="1"/>
      <w:jc w:val="center"/>
    </w:pPr>
    <w:rPr>
      <w:rFonts w:ascii="Verdana" w:hAnsi="Verdana"/>
      <w:color w:val="58595A"/>
      <w:sz w:val="10"/>
      <w:szCs w:val="10"/>
      <w:lang w:val="es-ES"/>
    </w:rPr>
  </w:style>
  <w:style w:type="paragraph" w:customStyle="1" w:styleId="actualdayslink1">
    <w:name w:val="actualdayslink1"/>
    <w:basedOn w:val="Normal"/>
    <w:uiPriority w:val="99"/>
    <w:rsid w:val="00C60E4B"/>
    <w:pPr>
      <w:spacing w:before="100" w:beforeAutospacing="1" w:after="100" w:afterAutospacing="1"/>
      <w:jc w:val="center"/>
    </w:pPr>
    <w:rPr>
      <w:rFonts w:ascii="Verdana" w:hAnsi="Verdana"/>
      <w:sz w:val="10"/>
      <w:szCs w:val="10"/>
      <w:lang w:val="es-ES"/>
    </w:rPr>
  </w:style>
  <w:style w:type="paragraph" w:customStyle="1" w:styleId="today1">
    <w:name w:val="today1"/>
    <w:basedOn w:val="Normal"/>
    <w:uiPriority w:val="99"/>
    <w:rsid w:val="00C60E4B"/>
    <w:pPr>
      <w:shd w:val="clear" w:color="auto" w:fill="E9E9E9"/>
      <w:spacing w:before="100" w:beforeAutospacing="1" w:after="100" w:afterAutospacing="1"/>
      <w:jc w:val="center"/>
    </w:pPr>
    <w:rPr>
      <w:rFonts w:ascii="Verdana" w:hAnsi="Verdana"/>
      <w:b/>
      <w:bCs/>
      <w:color w:val="FF0000"/>
      <w:sz w:val="10"/>
      <w:szCs w:val="10"/>
      <w:lang w:val="es-ES"/>
    </w:rPr>
  </w:style>
  <w:style w:type="paragraph" w:customStyle="1" w:styleId="nextdays1">
    <w:name w:val="nextdays1"/>
    <w:basedOn w:val="Normal"/>
    <w:uiPriority w:val="99"/>
    <w:rsid w:val="00C60E4B"/>
    <w:pPr>
      <w:spacing w:before="100" w:beforeAutospacing="1" w:after="100" w:afterAutospacing="1"/>
      <w:jc w:val="center"/>
    </w:pPr>
    <w:rPr>
      <w:rFonts w:ascii="Verdana" w:hAnsi="Verdana"/>
      <w:color w:val="A3A3A3"/>
      <w:sz w:val="10"/>
      <w:szCs w:val="10"/>
      <w:lang w:val="es-ES"/>
    </w:rPr>
  </w:style>
  <w:style w:type="numbering" w:customStyle="1" w:styleId="Sinlista17">
    <w:name w:val="Sin lista17"/>
    <w:next w:val="Sinlista"/>
    <w:semiHidden/>
    <w:rsid w:val="002A4BE1"/>
  </w:style>
  <w:style w:type="table" w:customStyle="1" w:styleId="Tablaconcuadrcula20">
    <w:name w:val="Tabla con cuadrícula20"/>
    <w:basedOn w:val="Tablanormal"/>
    <w:next w:val="Tablaconcuadrcula"/>
    <w:rsid w:val="002A4BE1"/>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8">
    <w:name w:val="Sin lista18"/>
    <w:next w:val="Sinlista"/>
    <w:semiHidden/>
    <w:rsid w:val="002A4BE1"/>
  </w:style>
  <w:style w:type="table" w:customStyle="1" w:styleId="Tablaconcuadrcula110">
    <w:name w:val="Tabla con cuadrícula110"/>
    <w:basedOn w:val="Tablanormal"/>
    <w:next w:val="Tablaconcuadrcula"/>
    <w:rsid w:val="002A4BE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styleId="111111">
    <w:name w:val="Outline List 2"/>
    <w:basedOn w:val="Sinlista"/>
    <w:rsid w:val="002A4BE1"/>
  </w:style>
  <w:style w:type="numbering" w:customStyle="1" w:styleId="Sinlista19">
    <w:name w:val="Sin lista19"/>
    <w:next w:val="Sinlista"/>
    <w:semiHidden/>
    <w:unhideWhenUsed/>
    <w:rsid w:val="008E5F5C"/>
  </w:style>
  <w:style w:type="table" w:customStyle="1" w:styleId="Tablaconcuadrcula207">
    <w:name w:val="Tabla con cuadrícula207"/>
    <w:basedOn w:val="Tablanormal"/>
    <w:next w:val="Tablaconcuadrcula"/>
    <w:rsid w:val="008E5F5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4">
    <w:name w:val="Tabla con cuadrícula24"/>
    <w:basedOn w:val="Tablanormal"/>
    <w:next w:val="Tablaconcuadrcula"/>
    <w:rsid w:val="008E5F5C"/>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pskipnav">
    <w:name w:val="ep_skipnav"/>
    <w:basedOn w:val="Normal"/>
    <w:uiPriority w:val="99"/>
    <w:rsid w:val="005900B0"/>
    <w:pPr>
      <w:spacing w:before="100" w:beforeAutospacing="1" w:after="100" w:afterAutospacing="1"/>
    </w:pPr>
    <w:rPr>
      <w:vanish/>
      <w:sz w:val="31"/>
      <w:szCs w:val="31"/>
      <w:lang w:val="es-ES"/>
    </w:rPr>
  </w:style>
  <w:style w:type="character" w:customStyle="1" w:styleId="Ttulo2Car">
    <w:name w:val="Título 2 Car"/>
    <w:basedOn w:val="Fuentedeprrafopredeter"/>
    <w:link w:val="Ttulo2"/>
    <w:rsid w:val="00413240"/>
    <w:rPr>
      <w:b/>
      <w:bCs/>
      <w:sz w:val="16"/>
      <w:szCs w:val="26"/>
      <w:lang w:val="es-ES" w:eastAsia="es-ES" w:bidi="ar-SA"/>
    </w:rPr>
  </w:style>
  <w:style w:type="table" w:customStyle="1" w:styleId="Tablaconcuadrcula25">
    <w:name w:val="Tabla con cuadrícula25"/>
    <w:basedOn w:val="Tablanormal"/>
    <w:next w:val="Tablaconcuadrcula"/>
    <w:rsid w:val="00430853"/>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6">
    <w:name w:val="Tabla con cuadrícula26"/>
    <w:basedOn w:val="Tablanormal"/>
    <w:next w:val="Tablaconcuadrcula"/>
    <w:rsid w:val="006C4C31"/>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TPR1stpagetitle">
    <w:name w:val="TPR1st page title"/>
    <w:basedOn w:val="Normal"/>
    <w:uiPriority w:val="99"/>
    <w:rsid w:val="002418CB"/>
    <w:pPr>
      <w:tabs>
        <w:tab w:val="left" w:pos="720"/>
      </w:tabs>
      <w:jc w:val="center"/>
    </w:pPr>
    <w:rPr>
      <w:b/>
      <w:kern w:val="36"/>
      <w:sz w:val="36"/>
      <w:szCs w:val="20"/>
      <w:lang w:val="es-ES" w:eastAsia="en-US"/>
    </w:rPr>
  </w:style>
  <w:style w:type="paragraph" w:customStyle="1" w:styleId="bodytext">
    <w:name w:val="bodytext"/>
    <w:basedOn w:val="Normal"/>
    <w:uiPriority w:val="99"/>
    <w:rsid w:val="004E651E"/>
    <w:pPr>
      <w:spacing w:before="100" w:beforeAutospacing="1" w:after="100" w:afterAutospacing="1"/>
    </w:pPr>
    <w:rPr>
      <w:lang w:val="es-ES"/>
    </w:rPr>
  </w:style>
  <w:style w:type="table" w:customStyle="1" w:styleId="Tablaconcuadrcula27">
    <w:name w:val="Tabla con cuadrícula27"/>
    <w:basedOn w:val="Tablanormal"/>
    <w:next w:val="Tablaconcuadrcula"/>
    <w:rsid w:val="00734960"/>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8">
    <w:name w:val="Tabla con cuadrícula28"/>
    <w:basedOn w:val="Tablanormal"/>
    <w:next w:val="Tablaconcuadrcula"/>
    <w:rsid w:val="008B10E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0">
    <w:name w:val="Sin lista20"/>
    <w:next w:val="Sinlista"/>
    <w:semiHidden/>
    <w:rsid w:val="004900C9"/>
  </w:style>
  <w:style w:type="character" w:customStyle="1" w:styleId="red1">
    <w:name w:val="red1"/>
    <w:basedOn w:val="Fuentedeprrafopredeter"/>
    <w:rsid w:val="004900C9"/>
    <w:rPr>
      <w:color w:val="993300"/>
    </w:rPr>
  </w:style>
  <w:style w:type="table" w:customStyle="1" w:styleId="Tablaconcuadrcula29">
    <w:name w:val="Tabla con cuadrícula29"/>
    <w:basedOn w:val="Tablanormal"/>
    <w:next w:val="Tablaconcuadrcula"/>
    <w:rsid w:val="004900C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0">
    <w:name w:val="Tabla con cuadrícula30"/>
    <w:basedOn w:val="Tablanormal"/>
    <w:next w:val="Tablaconcuadrcula"/>
    <w:rsid w:val="00E07FE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
    <w:name w:val="Tabla con cuadrícula 11"/>
    <w:basedOn w:val="Tablanormal"/>
    <w:next w:val="Tablaconcuadrcula10"/>
    <w:rsid w:val="00025A34"/>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21">
    <w:name w:val="Sin lista21"/>
    <w:next w:val="Sinlista"/>
    <w:semiHidden/>
    <w:rsid w:val="00EA6632"/>
  </w:style>
  <w:style w:type="table" w:customStyle="1" w:styleId="Tablaconcuadrcula120">
    <w:name w:val="Tabla con cuadrícula 12"/>
    <w:basedOn w:val="Tablanormal"/>
    <w:next w:val="Tablaconcuadrcula10"/>
    <w:rsid w:val="00EA6632"/>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30">
    <w:name w:val="Tabla con cuadrícula 13"/>
    <w:basedOn w:val="Tablanormal"/>
    <w:next w:val="Tablaconcuadrcula10"/>
    <w:rsid w:val="00E27798"/>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31">
    <w:name w:val="Tabla con cuadrícula31"/>
    <w:basedOn w:val="Tablanormal"/>
    <w:next w:val="Tablaconcuadrcula"/>
    <w:rsid w:val="0049673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2">
    <w:name w:val="Tabla con cuadrícula32"/>
    <w:basedOn w:val="Tablanormal"/>
    <w:next w:val="Tablaconcuadrcula"/>
    <w:rsid w:val="00B67B6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3">
    <w:name w:val="Tabla con cuadrícula33"/>
    <w:basedOn w:val="Tablanormal"/>
    <w:next w:val="Tablaconcuadrcula"/>
    <w:rsid w:val="002B6DE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0">
    <w:name w:val="Tabla con cuadrícula 14"/>
    <w:basedOn w:val="Tablanormal"/>
    <w:next w:val="Tablaconcuadrcula10"/>
    <w:rsid w:val="002B6DED"/>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34">
    <w:name w:val="Tabla con cuadrícula34"/>
    <w:basedOn w:val="Tablanormal"/>
    <w:next w:val="Tablaconcuadrcula"/>
    <w:rsid w:val="009D681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0">
    <w:name w:val="Tabla con cuadrícula 15"/>
    <w:basedOn w:val="Tablanormal"/>
    <w:next w:val="Tablaconcuadrcula10"/>
    <w:rsid w:val="005E0A46"/>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35">
    <w:name w:val="Tabla con cuadrícula35"/>
    <w:basedOn w:val="Tablanormal"/>
    <w:next w:val="Tablaconcuadrcula"/>
    <w:rsid w:val="002E77D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6">
    <w:name w:val="Tabla con cuadrícula36"/>
    <w:basedOn w:val="Tablanormal"/>
    <w:next w:val="Tablaconcuadrcula"/>
    <w:rsid w:val="00A53CD8"/>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7">
    <w:name w:val="Tabla con cuadrícula37"/>
    <w:basedOn w:val="Tablanormal"/>
    <w:next w:val="Tablaconcuadrcula"/>
    <w:rsid w:val="005F670C"/>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2">
    <w:name w:val="Sin lista22"/>
    <w:next w:val="Sinlista"/>
    <w:semiHidden/>
    <w:rsid w:val="00FA0260"/>
  </w:style>
  <w:style w:type="numbering" w:customStyle="1" w:styleId="Sinlista23">
    <w:name w:val="Sin lista23"/>
    <w:next w:val="Sinlista"/>
    <w:semiHidden/>
    <w:rsid w:val="001972BE"/>
  </w:style>
  <w:style w:type="table" w:customStyle="1" w:styleId="Tablaconcuadrcula38">
    <w:name w:val="Tabla con cuadrícula38"/>
    <w:basedOn w:val="Tablanormal"/>
    <w:next w:val="Tablaconcuadrcula"/>
    <w:rsid w:val="001972B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9">
    <w:name w:val="Tabla con cuadrícula39"/>
    <w:basedOn w:val="Tablanormal"/>
    <w:next w:val="Tablaconcuadrcula"/>
    <w:rsid w:val="00D437F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4">
    <w:name w:val="Sin lista24"/>
    <w:next w:val="Sinlista"/>
    <w:semiHidden/>
    <w:rsid w:val="004A5C94"/>
  </w:style>
  <w:style w:type="numbering" w:customStyle="1" w:styleId="Sinlista25">
    <w:name w:val="Sin lista25"/>
    <w:next w:val="Sinlista"/>
    <w:semiHidden/>
    <w:rsid w:val="0022559F"/>
  </w:style>
  <w:style w:type="numbering" w:customStyle="1" w:styleId="Sinlista26">
    <w:name w:val="Sin lista26"/>
    <w:next w:val="Sinlista"/>
    <w:semiHidden/>
    <w:rsid w:val="00A601A8"/>
  </w:style>
  <w:style w:type="table" w:customStyle="1" w:styleId="Tablaconcuadrcula40">
    <w:name w:val="Tabla con cuadrícula40"/>
    <w:basedOn w:val="Tablanormal"/>
    <w:next w:val="Tablaconcuadrcula"/>
    <w:rsid w:val="00A601A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7">
    <w:name w:val="Sin lista27"/>
    <w:next w:val="Sinlista"/>
    <w:semiHidden/>
    <w:rsid w:val="004F6E1D"/>
  </w:style>
  <w:style w:type="table" w:customStyle="1" w:styleId="Tablaconcuadrcula41">
    <w:name w:val="Tabla con cuadrícula41"/>
    <w:basedOn w:val="Tablanormal"/>
    <w:next w:val="Tablaconcuadrcula"/>
    <w:rsid w:val="004F6E1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2">
    <w:name w:val="Tabla con cuadrícula42"/>
    <w:basedOn w:val="Tablanormal"/>
    <w:next w:val="Tablaconcuadrcula"/>
    <w:rsid w:val="000778C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3">
    <w:name w:val="Tabla con cuadrícula43"/>
    <w:basedOn w:val="Tablanormal"/>
    <w:next w:val="Tablaconcuadrcula"/>
    <w:rsid w:val="009D048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4">
    <w:name w:val="Tabla con cuadrícula44"/>
    <w:basedOn w:val="Tablanormal"/>
    <w:next w:val="Tablaconcuadrcula"/>
    <w:rsid w:val="002F0FE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1">
    <w:name w:val="Tabla con cuadrícula 16"/>
    <w:basedOn w:val="Tablanormal"/>
    <w:next w:val="Tablaconcuadrcula10"/>
    <w:rsid w:val="0071070E"/>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45">
    <w:name w:val="Tabla con cuadrícula45"/>
    <w:basedOn w:val="Tablanormal"/>
    <w:next w:val="Tablaconcuadrcula"/>
    <w:rsid w:val="00087A49"/>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6">
    <w:name w:val="Tabla con cuadrícula46"/>
    <w:basedOn w:val="Tablanormal"/>
    <w:next w:val="Tablaconcuadrcula"/>
    <w:rsid w:val="00EC2DC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7">
    <w:name w:val="Tabla con cuadrícula47"/>
    <w:basedOn w:val="Tablanormal"/>
    <w:next w:val="Tablaconcuadrcula"/>
    <w:rsid w:val="00F13B4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8">
    <w:name w:val="Tabla con cuadrícula48"/>
    <w:basedOn w:val="Tablanormal"/>
    <w:next w:val="Tablaconcuadrcula"/>
    <w:rsid w:val="004A737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9">
    <w:name w:val="Tabla con cuadrícula49"/>
    <w:basedOn w:val="Tablanormal"/>
    <w:next w:val="Tablaconcuadrcula"/>
    <w:rsid w:val="003B3D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8">
    <w:name w:val="Sin lista28"/>
    <w:next w:val="Sinlista"/>
    <w:semiHidden/>
    <w:rsid w:val="003924DE"/>
  </w:style>
  <w:style w:type="paragraph" w:customStyle="1" w:styleId="Textoindependiente4">
    <w:name w:val="Texto independiente 4"/>
    <w:basedOn w:val="Normal"/>
    <w:uiPriority w:val="99"/>
    <w:rsid w:val="003924DE"/>
    <w:pPr>
      <w:tabs>
        <w:tab w:val="num" w:pos="2160"/>
      </w:tabs>
      <w:spacing w:after="240"/>
      <w:ind w:left="2160" w:hanging="720"/>
      <w:jc w:val="both"/>
    </w:pPr>
    <w:rPr>
      <w:rFonts w:eastAsia="Times New Roman"/>
      <w:sz w:val="22"/>
      <w:szCs w:val="22"/>
      <w:lang w:val="es-ES"/>
    </w:rPr>
  </w:style>
  <w:style w:type="table" w:customStyle="1" w:styleId="Tablaconcuadrcula50">
    <w:name w:val="Tabla con cuadrícula50"/>
    <w:basedOn w:val="Tablanormal"/>
    <w:next w:val="Tablaconcuadrcula"/>
    <w:rsid w:val="003924DE"/>
    <w:pPr>
      <w:tabs>
        <w:tab w:val="left" w:pos="720"/>
      </w:tabs>
      <w:jc w:val="both"/>
    </w:pPr>
    <w:rPr>
      <w:rFonts w:eastAsia="Times New Roman"/>
      <w:lang w:val="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01">
    <w:name w:val="Tabla con cuadrícula501"/>
    <w:basedOn w:val="Tablanormal"/>
    <w:next w:val="Tablaconcuadrcula"/>
    <w:rsid w:val="00C80B1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70">
    <w:name w:val="Tabla con cuadrícula 17"/>
    <w:basedOn w:val="Tablanormal"/>
    <w:next w:val="Tablaconcuadrcula10"/>
    <w:rsid w:val="00C80B13"/>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80">
    <w:name w:val="Tabla con cuadrícula 18"/>
    <w:basedOn w:val="Tablanormal"/>
    <w:next w:val="Tablaconcuadrcula10"/>
    <w:rsid w:val="00C80B13"/>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53">
    <w:name w:val="Tabla con cuadrícula53"/>
    <w:basedOn w:val="Tablanormal"/>
    <w:next w:val="Tablaconcuadrcula"/>
    <w:rsid w:val="00C80B1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02">
    <w:name w:val="Tabla con cuadrícula502"/>
    <w:basedOn w:val="Tablanormal"/>
    <w:next w:val="Tablaconcuadrcula"/>
    <w:rsid w:val="00C80B1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9">
    <w:name w:val="Sin lista29"/>
    <w:next w:val="Sinlista"/>
    <w:semiHidden/>
    <w:rsid w:val="000A5FF6"/>
  </w:style>
  <w:style w:type="table" w:customStyle="1" w:styleId="Tablaconcuadrcula54">
    <w:name w:val="Tabla con cuadrícula54"/>
    <w:basedOn w:val="Tablanormal"/>
    <w:next w:val="Tablaconcuadrcula"/>
    <w:rsid w:val="00BB59E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uiestudiosfecha">
    <w:name w:val="data ui_estudios_fecha"/>
    <w:basedOn w:val="Normal"/>
    <w:uiPriority w:val="99"/>
    <w:rsid w:val="003B6C44"/>
    <w:pPr>
      <w:spacing w:before="100" w:beforeAutospacing="1" w:after="100" w:afterAutospacing="1"/>
    </w:pPr>
    <w:rPr>
      <w:rFonts w:eastAsia="Times New Roman"/>
      <w:lang w:val="es-ES"/>
    </w:rPr>
  </w:style>
  <w:style w:type="table" w:customStyle="1" w:styleId="Tablaconcuadrcula55">
    <w:name w:val="Tabla con cuadrícula55"/>
    <w:basedOn w:val="Tablanormal"/>
    <w:next w:val="Tablaconcuadrcula"/>
    <w:rsid w:val="003B6C4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91">
    <w:name w:val="Tabla con cuadrícula 19"/>
    <w:basedOn w:val="Tablanormal"/>
    <w:next w:val="Tablaconcuadrcula10"/>
    <w:rsid w:val="00842580"/>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56">
    <w:name w:val="Tabla con cuadrícula56"/>
    <w:basedOn w:val="Tablanormal"/>
    <w:next w:val="Tablaconcuadrcula"/>
    <w:rsid w:val="00C44761"/>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0">
    <w:name w:val="Sin lista30"/>
    <w:next w:val="Sinlista"/>
    <w:semiHidden/>
    <w:rsid w:val="00E945D8"/>
  </w:style>
  <w:style w:type="table" w:customStyle="1" w:styleId="Tablaconcuadrcula1100">
    <w:name w:val="Tabla con cuadrícula 110"/>
    <w:basedOn w:val="Tablanormal"/>
    <w:next w:val="Tablaconcuadrcula10"/>
    <w:rsid w:val="00F0097B"/>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31">
    <w:name w:val="Sin lista31"/>
    <w:next w:val="Sinlista"/>
    <w:semiHidden/>
    <w:rsid w:val="00CA7C6B"/>
  </w:style>
  <w:style w:type="table" w:customStyle="1" w:styleId="Tablaconcuadrcula57">
    <w:name w:val="Tabla con cuadrícula57"/>
    <w:basedOn w:val="Tablanormal"/>
    <w:next w:val="Tablaconcuadrcula"/>
    <w:rsid w:val="00CA7C6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8">
    <w:name w:val="Tabla con cuadrícula58"/>
    <w:basedOn w:val="Tablanormal"/>
    <w:next w:val="Tablaconcuadrcula"/>
    <w:rsid w:val="008C4E6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9">
    <w:name w:val="Tabla con cuadrícula59"/>
    <w:basedOn w:val="Tablanormal"/>
    <w:next w:val="Tablaconcuadrcula"/>
    <w:rsid w:val="009C234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0">
    <w:name w:val="Tabla con cuadrícula60"/>
    <w:basedOn w:val="Tablanormal"/>
    <w:next w:val="Tablaconcuadrcula"/>
    <w:rsid w:val="00E3677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1">
    <w:name w:val="Tabla con cuadrícula61"/>
    <w:basedOn w:val="Tablanormal"/>
    <w:next w:val="Tablaconcuadrcula"/>
    <w:rsid w:val="00A83AF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2">
    <w:name w:val="Tabla con cuadrícula62"/>
    <w:basedOn w:val="Tablanormal"/>
    <w:next w:val="Tablaconcuadrcula"/>
    <w:rsid w:val="002F1B7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2">
    <w:name w:val="Sin lista32"/>
    <w:next w:val="Sinlista"/>
    <w:semiHidden/>
    <w:rsid w:val="001B51E5"/>
  </w:style>
  <w:style w:type="table" w:customStyle="1" w:styleId="Tablaconcuadrcula63">
    <w:name w:val="Tabla con cuadrícula63"/>
    <w:basedOn w:val="Tablanormal"/>
    <w:next w:val="Tablaconcuadrcula"/>
    <w:rsid w:val="001B51E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4">
    <w:name w:val="Tabla con cuadrícula64"/>
    <w:basedOn w:val="Tablanormal"/>
    <w:next w:val="Tablaconcuadrcula"/>
    <w:rsid w:val="00100D4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3">
    <w:name w:val="Sin lista33"/>
    <w:next w:val="Sinlista"/>
    <w:semiHidden/>
    <w:unhideWhenUsed/>
    <w:rsid w:val="00E878FA"/>
  </w:style>
  <w:style w:type="table" w:customStyle="1" w:styleId="Tablaconcuadrcula65">
    <w:name w:val="Tabla con cuadrícula65"/>
    <w:basedOn w:val="Tablanormal"/>
    <w:next w:val="Tablaconcuadrcula"/>
    <w:rsid w:val="00E878FA"/>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34">
    <w:name w:val="Sin lista34"/>
    <w:next w:val="Sinlista"/>
    <w:semiHidden/>
    <w:rsid w:val="00D84E42"/>
  </w:style>
  <w:style w:type="numbering" w:customStyle="1" w:styleId="Sinlista35">
    <w:name w:val="Sin lista35"/>
    <w:next w:val="Sinlista"/>
    <w:semiHidden/>
    <w:rsid w:val="004475AF"/>
  </w:style>
  <w:style w:type="table" w:customStyle="1" w:styleId="Tablaconcuadrcula66">
    <w:name w:val="Tabla con cuadrícula66"/>
    <w:basedOn w:val="Tablanormal"/>
    <w:next w:val="Tablaconcuadrcula"/>
    <w:rsid w:val="004475A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6">
    <w:name w:val="Sin lista36"/>
    <w:next w:val="Sinlista"/>
    <w:semiHidden/>
    <w:rsid w:val="00731ED8"/>
  </w:style>
  <w:style w:type="table" w:customStyle="1" w:styleId="Tablaconcuadrcula67">
    <w:name w:val="Tabla con cuadrícula67"/>
    <w:basedOn w:val="Tablanormal"/>
    <w:next w:val="Tablaconcuadrcula"/>
    <w:rsid w:val="00731ED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7">
    <w:name w:val="Sin lista37"/>
    <w:next w:val="Sinlista"/>
    <w:semiHidden/>
    <w:rsid w:val="00CB70E2"/>
  </w:style>
  <w:style w:type="table" w:customStyle="1" w:styleId="Tablaconcuadrcula68">
    <w:name w:val="Tabla con cuadrícula68"/>
    <w:basedOn w:val="Tablanormal"/>
    <w:next w:val="Tablaconcuadrcula"/>
    <w:rsid w:val="00CB70E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8">
    <w:name w:val="Sin lista38"/>
    <w:next w:val="Sinlista"/>
    <w:semiHidden/>
    <w:rsid w:val="00DD7E51"/>
  </w:style>
  <w:style w:type="table" w:customStyle="1" w:styleId="Tablaconcuadrcula69">
    <w:name w:val="Tabla con cuadrícula69"/>
    <w:basedOn w:val="Tablanormal"/>
    <w:next w:val="Tablaconcuadrcula"/>
    <w:rsid w:val="00DD7E5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9">
    <w:name w:val="Sin lista39"/>
    <w:next w:val="Sinlista"/>
    <w:semiHidden/>
    <w:rsid w:val="001A050E"/>
  </w:style>
  <w:style w:type="table" w:customStyle="1" w:styleId="Tablaconcuadrcula70">
    <w:name w:val="Tabla con cuadrícula70"/>
    <w:basedOn w:val="Tablanormal"/>
    <w:next w:val="Tablaconcuadrcula"/>
    <w:rsid w:val="001A050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1">
    <w:name w:val="Tabla con cuadrícula71"/>
    <w:basedOn w:val="Tablanormal"/>
    <w:next w:val="Tablaconcuadrcula"/>
    <w:rsid w:val="007725F5"/>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0">
    <w:name w:val="Sin lista40"/>
    <w:next w:val="Sinlista"/>
    <w:semiHidden/>
    <w:rsid w:val="0045343E"/>
  </w:style>
  <w:style w:type="table" w:customStyle="1" w:styleId="Tablaconcuadrcula72">
    <w:name w:val="Tabla con cuadrícula72"/>
    <w:basedOn w:val="Tablanormal"/>
    <w:next w:val="Tablaconcuadrcula"/>
    <w:rsid w:val="0045343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1">
    <w:name w:val="Sin lista41"/>
    <w:next w:val="Sinlista"/>
    <w:semiHidden/>
    <w:rsid w:val="00186AC2"/>
  </w:style>
  <w:style w:type="table" w:customStyle="1" w:styleId="Tablaconcuadrcula73">
    <w:name w:val="Tabla con cuadrícula73"/>
    <w:basedOn w:val="Tablanormal"/>
    <w:next w:val="Tablaconcuadrcula"/>
    <w:rsid w:val="00186AC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4">
    <w:name w:val="Tabla con cuadrícula74"/>
    <w:basedOn w:val="Tablanormal"/>
    <w:next w:val="Tablaconcuadrcula"/>
    <w:rsid w:val="0053717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5">
    <w:name w:val="Tabla con cuadrícula75"/>
    <w:basedOn w:val="Tablanormal"/>
    <w:next w:val="Tablaconcuadrcula"/>
    <w:rsid w:val="003C171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2">
    <w:name w:val="Sin lista42"/>
    <w:next w:val="Sinlista"/>
    <w:semiHidden/>
    <w:rsid w:val="008D09B1"/>
  </w:style>
  <w:style w:type="table" w:customStyle="1" w:styleId="Tablaconcuadrcula76">
    <w:name w:val="Tabla con cuadrícula76"/>
    <w:basedOn w:val="Tablanormal"/>
    <w:next w:val="Tablaconcuadrcula"/>
    <w:rsid w:val="002A7B9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7">
    <w:name w:val="Tabla con cuadrícula77"/>
    <w:basedOn w:val="Tablanormal"/>
    <w:next w:val="Tablaconcuadrcula"/>
    <w:rsid w:val="00862C1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3">
    <w:name w:val="Sin lista43"/>
    <w:next w:val="Sinlista"/>
    <w:semiHidden/>
    <w:rsid w:val="009672B9"/>
  </w:style>
  <w:style w:type="table" w:customStyle="1" w:styleId="Tablaconcuadrcula78">
    <w:name w:val="Tabla con cuadrícula78"/>
    <w:basedOn w:val="Tablanormal"/>
    <w:next w:val="Tablaconcuadrcula"/>
    <w:rsid w:val="009672B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9">
    <w:name w:val="Tabla con cuadrícula79"/>
    <w:basedOn w:val="Tablanormal"/>
    <w:next w:val="Tablaconcuadrcula"/>
    <w:rsid w:val="00451B4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0">
    <w:name w:val="Tabla con cuadrícula80"/>
    <w:basedOn w:val="Tablanormal"/>
    <w:next w:val="Tablaconcuadrcula"/>
    <w:rsid w:val="00FB1D8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4">
    <w:name w:val="Sin lista44"/>
    <w:next w:val="Sinlista"/>
    <w:semiHidden/>
    <w:rsid w:val="00E52E8A"/>
  </w:style>
  <w:style w:type="table" w:customStyle="1" w:styleId="Tablaconcuadrcula81">
    <w:name w:val="Tabla con cuadrícula81"/>
    <w:basedOn w:val="Tablanormal"/>
    <w:next w:val="Tablaconcuadrcula"/>
    <w:rsid w:val="00E52E8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2">
    <w:name w:val="Tabla con cuadrícula82"/>
    <w:basedOn w:val="Tablanormal"/>
    <w:next w:val="Tablaconcuadrcula"/>
    <w:rsid w:val="00AE5A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5">
    <w:name w:val="Sin lista45"/>
    <w:next w:val="Sinlista"/>
    <w:semiHidden/>
    <w:rsid w:val="00AB2382"/>
  </w:style>
  <w:style w:type="table" w:customStyle="1" w:styleId="Tablaconcuadrcula83">
    <w:name w:val="Tabla con cuadrícula83"/>
    <w:basedOn w:val="Tablanormal"/>
    <w:next w:val="Tablaconcuadrcula"/>
    <w:rsid w:val="00AB238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6">
    <w:name w:val="Sin lista46"/>
    <w:next w:val="Sinlista"/>
    <w:semiHidden/>
    <w:rsid w:val="00CF064F"/>
  </w:style>
  <w:style w:type="table" w:customStyle="1" w:styleId="Tablaconcuadrcula84">
    <w:name w:val="Tabla con cuadrícula84"/>
    <w:basedOn w:val="Tablanormal"/>
    <w:next w:val="Tablaconcuadrcula"/>
    <w:rsid w:val="00CF064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5">
    <w:name w:val="Tabla con cuadrícula85"/>
    <w:basedOn w:val="Tablanormal"/>
    <w:next w:val="Tablaconcuadrcula"/>
    <w:rsid w:val="0076669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6">
    <w:name w:val="Tabla con cuadrícula86"/>
    <w:basedOn w:val="Tablanormal"/>
    <w:next w:val="Tablaconcuadrcula"/>
    <w:rsid w:val="006D299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7">
    <w:name w:val="Sin lista47"/>
    <w:next w:val="Sinlista"/>
    <w:semiHidden/>
    <w:rsid w:val="008C25B4"/>
  </w:style>
  <w:style w:type="table" w:customStyle="1" w:styleId="Tablaconcuadrcula87">
    <w:name w:val="Tabla con cuadrícula87"/>
    <w:basedOn w:val="Tablanormal"/>
    <w:next w:val="Tablaconcuadrcula"/>
    <w:rsid w:val="00E34AC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8">
    <w:name w:val="Tabla con cuadrícula88"/>
    <w:basedOn w:val="Tablanormal"/>
    <w:next w:val="Tablaconcuadrcula"/>
    <w:rsid w:val="003F23C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8">
    <w:name w:val="Sin lista48"/>
    <w:next w:val="Sinlista"/>
    <w:semiHidden/>
    <w:rsid w:val="00420F12"/>
  </w:style>
  <w:style w:type="table" w:customStyle="1" w:styleId="Tablaconcuadrcula89">
    <w:name w:val="Tabla con cuadrícula89"/>
    <w:basedOn w:val="Tablanormal"/>
    <w:next w:val="Tablaconcuadrcula"/>
    <w:rsid w:val="00420F1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0">
    <w:name w:val="Tabla con cuadrícula90"/>
    <w:basedOn w:val="Tablanormal"/>
    <w:next w:val="Tablaconcuadrcula"/>
    <w:rsid w:val="00CD716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1">
    <w:name w:val="Tabla con cuadrícula91"/>
    <w:basedOn w:val="Tablanormal"/>
    <w:next w:val="Tablaconcuadrcula"/>
    <w:rsid w:val="006850C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9">
    <w:name w:val="Sin lista49"/>
    <w:next w:val="Sinlista"/>
    <w:semiHidden/>
    <w:rsid w:val="00A50640"/>
  </w:style>
  <w:style w:type="table" w:customStyle="1" w:styleId="Tablaconcuadrcula92">
    <w:name w:val="Tabla con cuadrícula92"/>
    <w:basedOn w:val="Tablanormal"/>
    <w:next w:val="Tablaconcuadrcula"/>
    <w:rsid w:val="007323E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gress1">
    <w:name w:val="ingress1"/>
    <w:basedOn w:val="Normal"/>
    <w:uiPriority w:val="99"/>
    <w:rsid w:val="009D78DB"/>
    <w:pPr>
      <w:spacing w:before="100" w:beforeAutospacing="1" w:after="180"/>
    </w:pPr>
    <w:rPr>
      <w:rFonts w:eastAsia="Times New Roman"/>
      <w:b/>
      <w:bCs/>
      <w:color w:val="333333"/>
      <w:lang w:val="es-ES"/>
    </w:rPr>
  </w:style>
  <w:style w:type="numbering" w:customStyle="1" w:styleId="Sinlista50">
    <w:name w:val="Sin lista50"/>
    <w:next w:val="Sinlista"/>
    <w:semiHidden/>
    <w:rsid w:val="00B8080B"/>
  </w:style>
  <w:style w:type="table" w:customStyle="1" w:styleId="Tablaconcuadrcula93">
    <w:name w:val="Tabla con cuadrícula93"/>
    <w:basedOn w:val="Tablanormal"/>
    <w:next w:val="Tablaconcuadrcula"/>
    <w:rsid w:val="00B8080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4">
    <w:name w:val="Tabla con cuadrícula94"/>
    <w:basedOn w:val="Tablanormal"/>
    <w:next w:val="Tablaconcuadrcula"/>
    <w:rsid w:val="005E4C5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1">
    <w:name w:val="Sin lista51"/>
    <w:next w:val="Sinlista"/>
    <w:semiHidden/>
    <w:rsid w:val="00202DB4"/>
  </w:style>
  <w:style w:type="table" w:customStyle="1" w:styleId="Tablaconcuadrcula95">
    <w:name w:val="Tabla con cuadrícula95"/>
    <w:basedOn w:val="Tablanormal"/>
    <w:next w:val="Tablaconcuadrcula"/>
    <w:rsid w:val="00202DB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6">
    <w:name w:val="Tabla con cuadrícula96"/>
    <w:basedOn w:val="Tablanormal"/>
    <w:next w:val="Tablaconcuadrcula"/>
    <w:rsid w:val="008542E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2">
    <w:name w:val="Sin lista52"/>
    <w:next w:val="Sinlista"/>
    <w:semiHidden/>
    <w:rsid w:val="00AD691E"/>
  </w:style>
  <w:style w:type="numbering" w:customStyle="1" w:styleId="Sinlista53">
    <w:name w:val="Sin lista53"/>
    <w:next w:val="Sinlista"/>
    <w:semiHidden/>
    <w:rsid w:val="00F9628C"/>
  </w:style>
  <w:style w:type="table" w:customStyle="1" w:styleId="Tablaconcuadrcula97">
    <w:name w:val="Tabla con cuadrícula97"/>
    <w:basedOn w:val="Tablanormal"/>
    <w:next w:val="Tablaconcuadrcula"/>
    <w:rsid w:val="00732FD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4">
    <w:name w:val="Sin lista54"/>
    <w:next w:val="Sinlista"/>
    <w:semiHidden/>
    <w:rsid w:val="00B96C72"/>
  </w:style>
  <w:style w:type="table" w:customStyle="1" w:styleId="Tablaconcuadrcula98">
    <w:name w:val="Tabla con cuadrícula98"/>
    <w:basedOn w:val="Tablanormal"/>
    <w:next w:val="Tablaconcuadrcula"/>
    <w:rsid w:val="006106E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9">
    <w:name w:val="Tabla con cuadrícula99"/>
    <w:basedOn w:val="Tablanormal"/>
    <w:next w:val="Tablaconcuadrcula"/>
    <w:rsid w:val="009A3A7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5">
    <w:name w:val="Sin lista55"/>
    <w:next w:val="Sinlista"/>
    <w:semiHidden/>
    <w:rsid w:val="005C23F4"/>
  </w:style>
  <w:style w:type="table" w:customStyle="1" w:styleId="Tablaconcuadrcula1000">
    <w:name w:val="Tabla con cuadrícula100"/>
    <w:basedOn w:val="Tablanormal"/>
    <w:next w:val="Tablaconcuadrcula"/>
    <w:rsid w:val="00E33DC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0">
    <w:name w:val="Tabla con cuadrícula 111"/>
    <w:basedOn w:val="Tablanormal"/>
    <w:next w:val="Tablaconcuadrcula10"/>
    <w:rsid w:val="000E7754"/>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56">
    <w:name w:val="Sin lista56"/>
    <w:next w:val="Sinlista"/>
    <w:semiHidden/>
    <w:rsid w:val="00392B76"/>
  </w:style>
  <w:style w:type="table" w:customStyle="1" w:styleId="Tablaconcuadrcula101">
    <w:name w:val="Tabla con cuadrícula101"/>
    <w:basedOn w:val="Tablanormal"/>
    <w:next w:val="Tablaconcuadrcula"/>
    <w:rsid w:val="00392B7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google-src-text1">
    <w:name w:val="google-src-text1"/>
    <w:basedOn w:val="Fuentedeprrafopredeter"/>
    <w:rsid w:val="00392B76"/>
    <w:rPr>
      <w:vanish/>
      <w:webHidden w:val="0"/>
      <w:specVanish w:val="0"/>
    </w:rPr>
  </w:style>
  <w:style w:type="table" w:customStyle="1" w:styleId="Tablaconcuadrcula102">
    <w:name w:val="Tabla con cuadrícula102"/>
    <w:basedOn w:val="Tablanormal"/>
    <w:next w:val="Tablaconcuadrcula"/>
    <w:rsid w:val="00392B7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3">
    <w:name w:val="Tabla con cuadrícula103"/>
    <w:basedOn w:val="Tablanormal"/>
    <w:next w:val="Tablaconcuadrcula"/>
    <w:rsid w:val="0060458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7">
    <w:name w:val="Sin lista57"/>
    <w:next w:val="Sinlista"/>
    <w:semiHidden/>
    <w:rsid w:val="002E0702"/>
  </w:style>
  <w:style w:type="table" w:customStyle="1" w:styleId="Tablaconcuadrcula112">
    <w:name w:val="Tabla con cuadrícula 112"/>
    <w:basedOn w:val="Tablanormal"/>
    <w:next w:val="Tablaconcuadrcula10"/>
    <w:rsid w:val="006827CC"/>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04">
    <w:name w:val="Tabla con cuadrícula104"/>
    <w:basedOn w:val="Tablanormal"/>
    <w:next w:val="Tablaconcuadrcula"/>
    <w:rsid w:val="007E327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8">
    <w:name w:val="Sin lista58"/>
    <w:next w:val="Sinlista"/>
    <w:semiHidden/>
    <w:rsid w:val="00DA3F44"/>
  </w:style>
  <w:style w:type="table" w:customStyle="1" w:styleId="Tablaconcuadrcula105">
    <w:name w:val="Tabla con cuadrícula105"/>
    <w:basedOn w:val="Tablanormal"/>
    <w:next w:val="Tablaconcuadrcula"/>
    <w:rsid w:val="00DA3F4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9">
    <w:name w:val="Sin lista59"/>
    <w:next w:val="Sinlista"/>
    <w:semiHidden/>
    <w:rsid w:val="000255E0"/>
  </w:style>
  <w:style w:type="table" w:customStyle="1" w:styleId="Tablaconcuadrcula106">
    <w:name w:val="Tabla con cuadrícula106"/>
    <w:basedOn w:val="Tablanormal"/>
    <w:next w:val="Tablaconcuadrcula"/>
    <w:rsid w:val="0055173E"/>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7">
    <w:name w:val="Tabla con cuadrícula107"/>
    <w:basedOn w:val="Tablanormal"/>
    <w:next w:val="Tablaconcuadrcula"/>
    <w:rsid w:val="007E1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8">
    <w:name w:val="Tabla con cuadrícula108"/>
    <w:basedOn w:val="Tablanormal"/>
    <w:next w:val="Tablaconcuadrcula"/>
    <w:rsid w:val="0093436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9">
    <w:name w:val="Tabla con cuadrícula109"/>
    <w:basedOn w:val="Tablanormal"/>
    <w:next w:val="Tablaconcuadrcula"/>
    <w:rsid w:val="0093436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1">
    <w:name w:val="Tabla con cuadrícula111"/>
    <w:basedOn w:val="Tablanormal"/>
    <w:next w:val="Tablaconcuadrcula"/>
    <w:rsid w:val="00104A4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20">
    <w:name w:val="Tabla con cuadrícula112"/>
    <w:basedOn w:val="Tablanormal"/>
    <w:next w:val="Tablaconcuadrcula"/>
    <w:rsid w:val="00104A4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0">
    <w:name w:val="Sin lista60"/>
    <w:next w:val="Sinlista"/>
    <w:semiHidden/>
    <w:rsid w:val="00475800"/>
  </w:style>
  <w:style w:type="table" w:customStyle="1" w:styleId="Tablaconcuadrcula113">
    <w:name w:val="Tabla con cuadrícula113"/>
    <w:basedOn w:val="Tablanormal"/>
    <w:next w:val="Tablaconcuadrcula"/>
    <w:rsid w:val="0047580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1">
    <w:name w:val="Sin lista61"/>
    <w:next w:val="Sinlista"/>
    <w:semiHidden/>
    <w:rsid w:val="00232E03"/>
  </w:style>
  <w:style w:type="table" w:customStyle="1" w:styleId="Tablaconcuadrcula114">
    <w:name w:val="Tabla con cuadrícula114"/>
    <w:basedOn w:val="Tablanormal"/>
    <w:next w:val="Tablaconcuadrcula"/>
    <w:rsid w:val="00232E0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5">
    <w:name w:val="Tabla con cuadrícula115"/>
    <w:basedOn w:val="Tablanormal"/>
    <w:next w:val="Tablaconcuadrcula"/>
    <w:rsid w:val="009E3C28"/>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62">
    <w:name w:val="Sin lista62"/>
    <w:next w:val="Sinlista"/>
    <w:semiHidden/>
    <w:rsid w:val="006D6FD6"/>
  </w:style>
  <w:style w:type="table" w:customStyle="1" w:styleId="Tablaconcuadrcula116">
    <w:name w:val="Tabla con cuadrícula116"/>
    <w:basedOn w:val="Tablanormal"/>
    <w:next w:val="Tablaconcuadrcula"/>
    <w:rsid w:val="006D6FD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30">
    <w:name w:val="Tabla con cuadrícula 113"/>
    <w:basedOn w:val="Tablanormal"/>
    <w:next w:val="Tablaconcuadrcula10"/>
    <w:rsid w:val="00611621"/>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63">
    <w:name w:val="Sin lista63"/>
    <w:next w:val="Sinlista"/>
    <w:semiHidden/>
    <w:rsid w:val="00544AC2"/>
  </w:style>
  <w:style w:type="paragraph" w:customStyle="1" w:styleId="xl66">
    <w:name w:val="xl66"/>
    <w:basedOn w:val="Normal"/>
    <w:uiPriority w:val="99"/>
    <w:rsid w:val="001A41F9"/>
    <w:pPr>
      <w:spacing w:before="100" w:beforeAutospacing="1" w:after="100" w:afterAutospacing="1"/>
      <w:jc w:val="center"/>
    </w:pPr>
    <w:rPr>
      <w:rFonts w:ascii="Arial" w:eastAsia="Times New Roman" w:hAnsi="Arial" w:cs="Arial"/>
      <w:sz w:val="16"/>
      <w:szCs w:val="16"/>
      <w:lang w:val="es-ES"/>
    </w:rPr>
  </w:style>
  <w:style w:type="paragraph" w:customStyle="1" w:styleId="xl67">
    <w:name w:val="xl67"/>
    <w:basedOn w:val="Normal"/>
    <w:uiPriority w:val="99"/>
    <w:rsid w:val="001A41F9"/>
    <w:pPr>
      <w:spacing w:before="100" w:beforeAutospacing="1" w:after="100" w:afterAutospacing="1"/>
    </w:pPr>
    <w:rPr>
      <w:rFonts w:ascii="Arial" w:eastAsia="Times New Roman" w:hAnsi="Arial" w:cs="Arial"/>
      <w:sz w:val="16"/>
      <w:szCs w:val="16"/>
      <w:lang w:val="es-ES"/>
    </w:rPr>
  </w:style>
  <w:style w:type="paragraph" w:customStyle="1" w:styleId="xl68">
    <w:name w:val="xl68"/>
    <w:basedOn w:val="Normal"/>
    <w:uiPriority w:val="99"/>
    <w:rsid w:val="001A41F9"/>
    <w:pPr>
      <w:spacing w:before="100" w:beforeAutospacing="1" w:after="100" w:afterAutospacing="1"/>
      <w:jc w:val="center"/>
    </w:pPr>
    <w:rPr>
      <w:rFonts w:ascii="Arial" w:eastAsia="Times New Roman" w:hAnsi="Arial" w:cs="Arial"/>
      <w:b/>
      <w:bCs/>
      <w:sz w:val="16"/>
      <w:szCs w:val="16"/>
      <w:lang w:val="es-ES"/>
    </w:rPr>
  </w:style>
  <w:style w:type="paragraph" w:customStyle="1" w:styleId="xl69">
    <w:name w:val="xl69"/>
    <w:basedOn w:val="Normal"/>
    <w:uiPriority w:val="99"/>
    <w:rsid w:val="001A41F9"/>
    <w:pPr>
      <w:spacing w:before="100" w:beforeAutospacing="1" w:after="100" w:afterAutospacing="1"/>
    </w:pPr>
    <w:rPr>
      <w:rFonts w:ascii="Arial" w:eastAsia="Times New Roman" w:hAnsi="Arial" w:cs="Arial"/>
      <w:b/>
      <w:bCs/>
      <w:sz w:val="16"/>
      <w:szCs w:val="16"/>
      <w:lang w:val="es-ES"/>
    </w:rPr>
  </w:style>
  <w:style w:type="paragraph" w:customStyle="1" w:styleId="xl70">
    <w:name w:val="xl70"/>
    <w:basedOn w:val="Normal"/>
    <w:uiPriority w:val="99"/>
    <w:rsid w:val="001A41F9"/>
    <w:pPr>
      <w:spacing w:before="100" w:beforeAutospacing="1" w:after="100" w:afterAutospacing="1"/>
    </w:pPr>
    <w:rPr>
      <w:rFonts w:ascii="Arial" w:eastAsia="Times New Roman" w:hAnsi="Arial" w:cs="Arial"/>
      <w:lang w:val="es-ES"/>
    </w:rPr>
  </w:style>
  <w:style w:type="paragraph" w:customStyle="1" w:styleId="xl71">
    <w:name w:val="xl71"/>
    <w:basedOn w:val="Normal"/>
    <w:uiPriority w:val="99"/>
    <w:rsid w:val="001A41F9"/>
    <w:pPr>
      <w:spacing w:before="100" w:beforeAutospacing="1" w:after="100" w:afterAutospacing="1"/>
    </w:pPr>
    <w:rPr>
      <w:rFonts w:ascii="Arial" w:eastAsia="Times New Roman" w:hAnsi="Arial" w:cs="Arial"/>
      <w:sz w:val="16"/>
      <w:szCs w:val="16"/>
      <w:lang w:val="es-ES"/>
    </w:rPr>
  </w:style>
  <w:style w:type="paragraph" w:customStyle="1" w:styleId="xl72">
    <w:name w:val="xl72"/>
    <w:basedOn w:val="Normal"/>
    <w:uiPriority w:val="99"/>
    <w:rsid w:val="001A41F9"/>
    <w:pPr>
      <w:spacing w:before="100" w:beforeAutospacing="1" w:after="100" w:afterAutospacing="1"/>
      <w:jc w:val="center"/>
    </w:pPr>
    <w:rPr>
      <w:rFonts w:ascii="Arial" w:eastAsia="Times New Roman" w:hAnsi="Arial" w:cs="Arial"/>
      <w:b/>
      <w:bCs/>
      <w:sz w:val="14"/>
      <w:szCs w:val="14"/>
      <w:lang w:val="es-ES"/>
    </w:rPr>
  </w:style>
  <w:style w:type="paragraph" w:customStyle="1" w:styleId="xl73">
    <w:name w:val="xl73"/>
    <w:basedOn w:val="Normal"/>
    <w:uiPriority w:val="99"/>
    <w:rsid w:val="001A41F9"/>
    <w:pPr>
      <w:spacing w:before="100" w:beforeAutospacing="1" w:after="100" w:afterAutospacing="1"/>
      <w:jc w:val="center"/>
    </w:pPr>
    <w:rPr>
      <w:rFonts w:ascii="Arial" w:eastAsia="Times New Roman" w:hAnsi="Arial" w:cs="Arial"/>
      <w:sz w:val="16"/>
      <w:szCs w:val="16"/>
      <w:lang w:val="es-ES"/>
    </w:rPr>
  </w:style>
  <w:style w:type="paragraph" w:customStyle="1" w:styleId="xl74">
    <w:name w:val="xl74"/>
    <w:basedOn w:val="Normal"/>
    <w:uiPriority w:val="99"/>
    <w:rsid w:val="001A41F9"/>
    <w:pPr>
      <w:pBdr>
        <w:top w:val="single" w:sz="8" w:space="0" w:color="auto"/>
        <w:left w:val="single" w:sz="8" w:space="0" w:color="auto"/>
        <w:bottom w:val="single" w:sz="8" w:space="0" w:color="auto"/>
      </w:pBdr>
      <w:spacing w:before="100" w:beforeAutospacing="1" w:after="100" w:afterAutospacing="1"/>
      <w:jc w:val="center"/>
    </w:pPr>
    <w:rPr>
      <w:rFonts w:ascii="Arial" w:eastAsia="Times New Roman" w:hAnsi="Arial" w:cs="Arial"/>
      <w:b/>
      <w:bCs/>
      <w:lang w:val="es-ES"/>
    </w:rPr>
  </w:style>
  <w:style w:type="paragraph" w:customStyle="1" w:styleId="xl75">
    <w:name w:val="xl75"/>
    <w:basedOn w:val="Normal"/>
    <w:uiPriority w:val="99"/>
    <w:rsid w:val="001A41F9"/>
    <w:pPr>
      <w:pBdr>
        <w:top w:val="single" w:sz="8" w:space="0" w:color="auto"/>
        <w:bottom w:val="single" w:sz="8" w:space="0" w:color="auto"/>
      </w:pBdr>
      <w:spacing w:before="100" w:beforeAutospacing="1" w:after="100" w:afterAutospacing="1"/>
      <w:jc w:val="center"/>
    </w:pPr>
    <w:rPr>
      <w:rFonts w:eastAsia="Times New Roman"/>
      <w:lang w:val="es-ES"/>
    </w:rPr>
  </w:style>
  <w:style w:type="paragraph" w:customStyle="1" w:styleId="xl76">
    <w:name w:val="xl76"/>
    <w:basedOn w:val="Normal"/>
    <w:uiPriority w:val="99"/>
    <w:rsid w:val="001A41F9"/>
    <w:pPr>
      <w:pBdr>
        <w:top w:val="single" w:sz="8" w:space="0" w:color="auto"/>
        <w:bottom w:val="single" w:sz="8" w:space="0" w:color="auto"/>
        <w:right w:val="single" w:sz="8" w:space="0" w:color="auto"/>
      </w:pBdr>
      <w:spacing w:before="100" w:beforeAutospacing="1" w:after="100" w:afterAutospacing="1"/>
      <w:jc w:val="center"/>
    </w:pPr>
    <w:rPr>
      <w:rFonts w:eastAsia="Times New Roman"/>
      <w:lang w:val="es-ES"/>
    </w:rPr>
  </w:style>
  <w:style w:type="table" w:customStyle="1" w:styleId="Tablaconcuadrcula117">
    <w:name w:val="Tabla con cuadrícula117"/>
    <w:basedOn w:val="Tablanormal"/>
    <w:next w:val="Tablaconcuadrcula"/>
    <w:rsid w:val="006E68A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4">
    <w:name w:val="Sin lista64"/>
    <w:next w:val="Sinlista"/>
    <w:semiHidden/>
    <w:rsid w:val="00021617"/>
  </w:style>
  <w:style w:type="table" w:customStyle="1" w:styleId="Tablaconcuadrcula118">
    <w:name w:val="Tabla con cuadrícula118"/>
    <w:basedOn w:val="Tablanormal"/>
    <w:next w:val="Tablaconcuadrcula"/>
    <w:rsid w:val="0002161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5">
    <w:name w:val="Sin lista65"/>
    <w:next w:val="Sinlista"/>
    <w:semiHidden/>
    <w:rsid w:val="000718D5"/>
  </w:style>
  <w:style w:type="table" w:customStyle="1" w:styleId="Tablaconcuadrcula119">
    <w:name w:val="Tabla con cuadrícula119"/>
    <w:basedOn w:val="Tablanormal"/>
    <w:next w:val="Tablaconcuadrcula"/>
    <w:rsid w:val="0011312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6">
    <w:name w:val="Sin lista66"/>
    <w:next w:val="Sinlista"/>
    <w:semiHidden/>
    <w:rsid w:val="002008A7"/>
  </w:style>
  <w:style w:type="table" w:customStyle="1" w:styleId="Tablaconcuadrcula1200">
    <w:name w:val="Tabla con cuadrícula120"/>
    <w:basedOn w:val="Tablanormal"/>
    <w:next w:val="Tablaconcuadrcula"/>
    <w:rsid w:val="002008A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7">
    <w:name w:val="Sin lista67"/>
    <w:next w:val="Sinlista"/>
    <w:semiHidden/>
    <w:rsid w:val="00353D07"/>
  </w:style>
  <w:style w:type="numbering" w:customStyle="1" w:styleId="Sinlista68">
    <w:name w:val="Sin lista68"/>
    <w:next w:val="Sinlista"/>
    <w:semiHidden/>
    <w:rsid w:val="000A0412"/>
  </w:style>
  <w:style w:type="table" w:customStyle="1" w:styleId="Tablaconcuadrcula121">
    <w:name w:val="Tabla con cuadrícula121"/>
    <w:basedOn w:val="Tablanormal"/>
    <w:next w:val="Tablaconcuadrcula"/>
    <w:rsid w:val="000A041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2">
    <w:name w:val="Tabla con cuadrícula122"/>
    <w:basedOn w:val="Tablanormal"/>
    <w:next w:val="Tablaconcuadrcula"/>
    <w:rsid w:val="008D688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3">
    <w:name w:val="Tabla con cuadrícula123"/>
    <w:basedOn w:val="Tablanormal"/>
    <w:next w:val="Tablaconcuadrcula"/>
    <w:rsid w:val="00CC06C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9">
    <w:name w:val="Sin lista69"/>
    <w:next w:val="Sinlista"/>
    <w:semiHidden/>
    <w:rsid w:val="009F0276"/>
  </w:style>
  <w:style w:type="table" w:customStyle="1" w:styleId="Tablaconcuadrcula124">
    <w:name w:val="Tabla con cuadrícula124"/>
    <w:basedOn w:val="Tablanormal"/>
    <w:next w:val="Tablaconcuadrcula"/>
    <w:rsid w:val="0021783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5">
    <w:name w:val="Tabla con cuadrícula125"/>
    <w:basedOn w:val="Tablanormal"/>
    <w:next w:val="Tablaconcuadrcula"/>
    <w:rsid w:val="00A9568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6">
    <w:name w:val="Tabla con cuadrícula126"/>
    <w:basedOn w:val="Tablanormal"/>
    <w:next w:val="Tablaconcuadrcula"/>
    <w:rsid w:val="00DA7DB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7">
    <w:name w:val="Tabla con cuadrícula127"/>
    <w:basedOn w:val="Tablanormal"/>
    <w:next w:val="Tablaconcuadrcula"/>
    <w:rsid w:val="002D59F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8">
    <w:name w:val="Tabla con cuadrícula128"/>
    <w:basedOn w:val="Tablanormal"/>
    <w:next w:val="Tablaconcuadrcula"/>
    <w:rsid w:val="00C124B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0">
    <w:name w:val="Sin lista70"/>
    <w:next w:val="Sinlista"/>
    <w:semiHidden/>
    <w:rsid w:val="00C124B0"/>
  </w:style>
  <w:style w:type="numbering" w:customStyle="1" w:styleId="Sinlista71">
    <w:name w:val="Sin lista71"/>
    <w:next w:val="Sinlista"/>
    <w:semiHidden/>
    <w:rsid w:val="002C60C0"/>
  </w:style>
  <w:style w:type="table" w:customStyle="1" w:styleId="Tablaconcuadrcula129">
    <w:name w:val="Tabla con cuadrícula129"/>
    <w:basedOn w:val="Tablanormal"/>
    <w:next w:val="Tablaconcuadrcula"/>
    <w:rsid w:val="002C60C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2">
    <w:name w:val="Sin lista72"/>
    <w:next w:val="Sinlista"/>
    <w:semiHidden/>
    <w:rsid w:val="00CB4B12"/>
  </w:style>
  <w:style w:type="table" w:customStyle="1" w:styleId="Tablaconcuadrcula1300">
    <w:name w:val="Tabla con cuadrícula130"/>
    <w:basedOn w:val="Tablanormal"/>
    <w:next w:val="Tablaconcuadrcula"/>
    <w:rsid w:val="00CB4B1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1">
    <w:name w:val="Tabla con cuadrícula131"/>
    <w:basedOn w:val="Tablanormal"/>
    <w:next w:val="Tablaconcuadrcula"/>
    <w:rsid w:val="00A40F7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2">
    <w:name w:val="Tabla con cuadrícula132"/>
    <w:basedOn w:val="Tablanormal"/>
    <w:next w:val="Tablaconcuadrcula"/>
    <w:rsid w:val="00D1607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3">
    <w:name w:val="Sin lista73"/>
    <w:next w:val="Sinlista"/>
    <w:semiHidden/>
    <w:rsid w:val="00D1607E"/>
  </w:style>
  <w:style w:type="table" w:customStyle="1" w:styleId="Tablaconcuadrcula133">
    <w:name w:val="Tabla con cuadrícula133"/>
    <w:basedOn w:val="Tablanormal"/>
    <w:next w:val="Tablaconcuadrcula"/>
    <w:rsid w:val="00D1607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4">
    <w:name w:val="Tabla con cuadrícula134"/>
    <w:basedOn w:val="Tablanormal"/>
    <w:next w:val="Tablaconcuadrcula"/>
    <w:rsid w:val="00FA598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5">
    <w:name w:val="Tabla con cuadrícula135"/>
    <w:basedOn w:val="Tablanormal"/>
    <w:next w:val="Tablaconcuadrcula"/>
    <w:rsid w:val="00A25D30"/>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4">
    <w:name w:val="Sin lista74"/>
    <w:next w:val="Sinlista"/>
    <w:semiHidden/>
    <w:rsid w:val="00D85EC0"/>
  </w:style>
  <w:style w:type="table" w:customStyle="1" w:styleId="Tablaconcuadrcula136">
    <w:name w:val="Tabla con cuadrícula136"/>
    <w:basedOn w:val="Tablanormal"/>
    <w:next w:val="Tablaconcuadrcula"/>
    <w:rsid w:val="00D85EC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7">
    <w:name w:val="Tabla con cuadrícula137"/>
    <w:basedOn w:val="Tablanormal"/>
    <w:next w:val="Tablaconcuadrcula"/>
    <w:rsid w:val="00D85EC0"/>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8">
    <w:name w:val="Tabla con cuadrícula138"/>
    <w:basedOn w:val="Tablanormal"/>
    <w:next w:val="Tablaconcuadrcula"/>
    <w:rsid w:val="00D85EC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9">
    <w:name w:val="Tabla con cuadrícula139"/>
    <w:basedOn w:val="Tablanormal"/>
    <w:next w:val="Tablaconcuadrcula"/>
    <w:rsid w:val="00D85EC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00">
    <w:name w:val="Tabla con cuadrícula140"/>
    <w:basedOn w:val="Tablanormal"/>
    <w:next w:val="Tablaconcuadrcula"/>
    <w:rsid w:val="007D0AA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1">
    <w:name w:val="Tabla con cuadrícula141"/>
    <w:basedOn w:val="Tablanormal"/>
    <w:next w:val="Tablaconcuadrcula"/>
    <w:rsid w:val="00FB734B"/>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2">
    <w:name w:val="Tabla con cuadrícula142"/>
    <w:basedOn w:val="Tablanormal"/>
    <w:next w:val="Tablaconcuadrcula"/>
    <w:rsid w:val="002749F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3">
    <w:name w:val="Tabla con cuadrícula143"/>
    <w:basedOn w:val="Tablanormal"/>
    <w:next w:val="Tablaconcuadrcula"/>
    <w:rsid w:val="006A5FE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4">
    <w:name w:val="Tabla con cuadrícula144"/>
    <w:basedOn w:val="Tablanormal"/>
    <w:next w:val="Tablaconcuadrcula"/>
    <w:rsid w:val="006A5FEE"/>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5">
    <w:name w:val="Sin lista75"/>
    <w:next w:val="Sinlista"/>
    <w:semiHidden/>
    <w:rsid w:val="006616BE"/>
  </w:style>
  <w:style w:type="table" w:customStyle="1" w:styleId="Tablaconcuadrcula145">
    <w:name w:val="Tabla con cuadrícula145"/>
    <w:basedOn w:val="Tablanormal"/>
    <w:next w:val="Tablaconcuadrcula"/>
    <w:rsid w:val="006616B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6">
    <w:name w:val="Sin lista76"/>
    <w:next w:val="Sinlista"/>
    <w:semiHidden/>
    <w:rsid w:val="00A16993"/>
  </w:style>
  <w:style w:type="table" w:customStyle="1" w:styleId="Tablaconcuadrcula146">
    <w:name w:val="Tabla con cuadrícula146"/>
    <w:basedOn w:val="Tablanormal"/>
    <w:next w:val="Tablaconcuadrcula"/>
    <w:rsid w:val="00A1699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1">
    <w:name w:val="Tabla con cuadrícula511"/>
    <w:basedOn w:val="Tablanormal"/>
    <w:next w:val="Tablaconcuadrcula"/>
    <w:rsid w:val="00A1699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40">
    <w:name w:val="Tabla con cuadrícula 114"/>
    <w:basedOn w:val="Tablanormal"/>
    <w:next w:val="Tablaconcuadrcula10"/>
    <w:rsid w:val="006A4381"/>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47">
    <w:name w:val="Tabla con cuadrícula147"/>
    <w:basedOn w:val="Tablanormal"/>
    <w:next w:val="Tablaconcuadrcula"/>
    <w:rsid w:val="0028337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50">
    <w:name w:val="Tabla con cuadrícula 115"/>
    <w:basedOn w:val="Tablanormal"/>
    <w:next w:val="Tablaconcuadrcula10"/>
    <w:rsid w:val="007F120C"/>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48">
    <w:name w:val="Tabla con cuadrícula148"/>
    <w:basedOn w:val="Tablanormal"/>
    <w:next w:val="Tablaconcuadrcula"/>
    <w:rsid w:val="000816F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9">
    <w:name w:val="Tabla con cuadrícula149"/>
    <w:basedOn w:val="Tablanormal"/>
    <w:next w:val="Tablaconcuadrcula"/>
    <w:rsid w:val="0068613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00">
    <w:name w:val="Tabla con cuadrícula150"/>
    <w:basedOn w:val="Tablanormal"/>
    <w:next w:val="Tablaconcuadrcula"/>
    <w:rsid w:val="004A325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7">
    <w:name w:val="Sin lista77"/>
    <w:next w:val="Sinlista"/>
    <w:semiHidden/>
    <w:rsid w:val="00AF04A7"/>
  </w:style>
  <w:style w:type="table" w:customStyle="1" w:styleId="Tablaconcuadrcula151">
    <w:name w:val="Tabla con cuadrícula151"/>
    <w:basedOn w:val="Tablanormal"/>
    <w:next w:val="Tablaconcuadrcula"/>
    <w:rsid w:val="00AF04A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2">
    <w:name w:val="Tabla con cuadrícula152"/>
    <w:basedOn w:val="Tablanormal"/>
    <w:next w:val="Tablaconcuadrcula"/>
    <w:rsid w:val="00C52D16"/>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3">
    <w:name w:val="Tabla con cuadrícula153"/>
    <w:basedOn w:val="Tablanormal"/>
    <w:next w:val="Tablaconcuadrcula"/>
    <w:rsid w:val="00DE130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4">
    <w:name w:val="Tabla con cuadrícula154"/>
    <w:basedOn w:val="Tablanormal"/>
    <w:next w:val="Tablaconcuadrcula"/>
    <w:rsid w:val="0037790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itulonoticia">
    <w:name w:val="titulonoticia"/>
    <w:basedOn w:val="Normal"/>
    <w:uiPriority w:val="99"/>
    <w:rsid w:val="000D35D2"/>
    <w:pPr>
      <w:spacing w:before="100" w:beforeAutospacing="1" w:after="100" w:afterAutospacing="1"/>
      <w:jc w:val="both"/>
    </w:pPr>
    <w:rPr>
      <w:rFonts w:ascii="Arial" w:eastAsia="Times New Roman" w:hAnsi="Arial" w:cs="Arial"/>
      <w:b/>
      <w:bCs/>
      <w:color w:val="285480"/>
      <w:sz w:val="27"/>
      <w:szCs w:val="27"/>
      <w:lang w:val="es-ES"/>
    </w:rPr>
  </w:style>
  <w:style w:type="numbering" w:customStyle="1" w:styleId="Sinlista78">
    <w:name w:val="Sin lista78"/>
    <w:next w:val="Sinlista"/>
    <w:semiHidden/>
    <w:rsid w:val="00C02A88"/>
  </w:style>
  <w:style w:type="table" w:customStyle="1" w:styleId="Tablaconcuadrcula1160">
    <w:name w:val="Tabla con cuadrícula 116"/>
    <w:basedOn w:val="Tablanormal"/>
    <w:next w:val="Tablaconcuadrcula10"/>
    <w:rsid w:val="004A1FA2"/>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170">
    <w:name w:val="Tabla con cuadrícula 117"/>
    <w:basedOn w:val="Tablanormal"/>
    <w:next w:val="Tablaconcuadrcula10"/>
    <w:rsid w:val="00E74115"/>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180">
    <w:name w:val="Tabla con cuadrícula 118"/>
    <w:basedOn w:val="Tablanormal"/>
    <w:next w:val="Tablaconcuadrcula10"/>
    <w:rsid w:val="00376C5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79">
    <w:name w:val="Sin lista79"/>
    <w:next w:val="Sinlista"/>
    <w:semiHidden/>
    <w:rsid w:val="005D5F76"/>
  </w:style>
  <w:style w:type="table" w:customStyle="1" w:styleId="Tablaconcuadrcula155">
    <w:name w:val="Tabla con cuadrícula155"/>
    <w:basedOn w:val="Tablanormal"/>
    <w:next w:val="Tablaconcuadrcula"/>
    <w:rsid w:val="005D5F7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0">
    <w:name w:val="Sin lista80"/>
    <w:next w:val="Sinlista"/>
    <w:semiHidden/>
    <w:rsid w:val="001F1386"/>
  </w:style>
  <w:style w:type="table" w:customStyle="1" w:styleId="Tablaconcuadrcula156">
    <w:name w:val="Tabla con cuadrícula156"/>
    <w:basedOn w:val="Tablanormal"/>
    <w:next w:val="Tablaconcuadrcula"/>
    <w:rsid w:val="001F138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7">
    <w:name w:val="Tabla con cuadrícula157"/>
    <w:basedOn w:val="Tablanormal"/>
    <w:next w:val="Tablaconcuadrcula"/>
    <w:rsid w:val="00E7701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1">
    <w:name w:val="Sin lista81"/>
    <w:next w:val="Sinlista"/>
    <w:semiHidden/>
    <w:rsid w:val="006427BF"/>
  </w:style>
  <w:style w:type="table" w:customStyle="1" w:styleId="Tablaconcuadrcula158">
    <w:name w:val="Tabla con cuadrícula158"/>
    <w:basedOn w:val="Tablanormal"/>
    <w:next w:val="Tablaconcuadrcula"/>
    <w:rsid w:val="006427B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2">
    <w:name w:val="Sin lista82"/>
    <w:next w:val="Sinlista"/>
    <w:semiHidden/>
    <w:rsid w:val="00510851"/>
  </w:style>
  <w:style w:type="table" w:customStyle="1" w:styleId="Tablaconcuadrcula159">
    <w:name w:val="Tabla con cuadrícula159"/>
    <w:basedOn w:val="Tablanormal"/>
    <w:next w:val="Tablaconcuadrcula"/>
    <w:rsid w:val="0051085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3">
    <w:name w:val="Sin lista83"/>
    <w:next w:val="Sinlista"/>
    <w:semiHidden/>
    <w:rsid w:val="00267A81"/>
  </w:style>
  <w:style w:type="table" w:customStyle="1" w:styleId="Tablaconcuadrcula1610">
    <w:name w:val="Tabla con cuadrícula161"/>
    <w:basedOn w:val="Tablanormal"/>
    <w:next w:val="Tablaconcuadrcula"/>
    <w:rsid w:val="00267A8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2">
    <w:name w:val="Tabla con cuadrícula162"/>
    <w:basedOn w:val="Tablanormal"/>
    <w:next w:val="Tablaconcuadrcula"/>
    <w:rsid w:val="00652C0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3">
    <w:name w:val="Tabla con cuadrícula163"/>
    <w:basedOn w:val="Tablanormal"/>
    <w:next w:val="Tablaconcuadrcula"/>
    <w:rsid w:val="00A7082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4">
    <w:name w:val="Tabla con cuadrícula164"/>
    <w:basedOn w:val="Tablanormal"/>
    <w:next w:val="Tablaconcuadrcula"/>
    <w:rsid w:val="004466A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a4">
    <w:name w:val="List 4"/>
    <w:basedOn w:val="Normal"/>
    <w:uiPriority w:val="99"/>
    <w:rsid w:val="00F92304"/>
    <w:pPr>
      <w:ind w:left="1132" w:hanging="283"/>
    </w:pPr>
  </w:style>
  <w:style w:type="paragraph" w:styleId="Lista5">
    <w:name w:val="List 5"/>
    <w:basedOn w:val="Normal"/>
    <w:uiPriority w:val="99"/>
    <w:rsid w:val="00F92304"/>
    <w:pPr>
      <w:ind w:left="1415" w:hanging="283"/>
    </w:pPr>
  </w:style>
  <w:style w:type="paragraph" w:styleId="Listaconvietas4">
    <w:name w:val="List Bullet 4"/>
    <w:basedOn w:val="Normal"/>
    <w:uiPriority w:val="99"/>
    <w:rsid w:val="00F92304"/>
    <w:pPr>
      <w:numPr>
        <w:numId w:val="8"/>
      </w:numPr>
    </w:pPr>
  </w:style>
  <w:style w:type="paragraph" w:styleId="Continuarlista3">
    <w:name w:val="List Continue 3"/>
    <w:basedOn w:val="Normal"/>
    <w:uiPriority w:val="99"/>
    <w:rsid w:val="00F92304"/>
    <w:pPr>
      <w:spacing w:after="120"/>
      <w:ind w:left="849"/>
    </w:pPr>
  </w:style>
  <w:style w:type="paragraph" w:styleId="Continuarlista4">
    <w:name w:val="List Continue 4"/>
    <w:basedOn w:val="Normal"/>
    <w:uiPriority w:val="99"/>
    <w:rsid w:val="00F92304"/>
    <w:pPr>
      <w:spacing w:after="120"/>
      <w:ind w:left="1132"/>
    </w:pPr>
  </w:style>
  <w:style w:type="paragraph" w:styleId="Textoindependienteprimerasangra">
    <w:name w:val="Body Text First Indent"/>
    <w:basedOn w:val="Textoindependiente"/>
    <w:link w:val="TextoindependienteprimerasangraCar"/>
    <w:uiPriority w:val="99"/>
    <w:rsid w:val="00F92304"/>
    <w:pPr>
      <w:spacing w:after="120"/>
      <w:ind w:firstLine="210"/>
      <w:jc w:val="left"/>
    </w:pPr>
    <w:rPr>
      <w:sz w:val="24"/>
    </w:rPr>
  </w:style>
  <w:style w:type="numbering" w:customStyle="1" w:styleId="Sinlista84">
    <w:name w:val="Sin lista84"/>
    <w:next w:val="Sinlista"/>
    <w:semiHidden/>
    <w:rsid w:val="00F92304"/>
  </w:style>
  <w:style w:type="table" w:customStyle="1" w:styleId="Tablaconcuadrcula165">
    <w:name w:val="Tabla con cuadrícula165"/>
    <w:basedOn w:val="Tablanormal"/>
    <w:next w:val="Tablaconcuadrcula"/>
    <w:rsid w:val="00F9230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6">
    <w:name w:val="Tabla con cuadrícula166"/>
    <w:basedOn w:val="Tablanormal"/>
    <w:next w:val="Tablaconcuadrcula"/>
    <w:rsid w:val="00F9230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5">
    <w:name w:val="Sin lista85"/>
    <w:next w:val="Sinlista"/>
    <w:semiHidden/>
    <w:rsid w:val="003133EA"/>
  </w:style>
  <w:style w:type="table" w:customStyle="1" w:styleId="Tablaconcuadrcula167">
    <w:name w:val="Tabla con cuadrícula167"/>
    <w:basedOn w:val="Tablanormal"/>
    <w:next w:val="Tablaconcuadrcula"/>
    <w:rsid w:val="007978DB"/>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6">
    <w:name w:val="Sin lista86"/>
    <w:next w:val="Sinlista"/>
    <w:semiHidden/>
    <w:rsid w:val="00F03DE9"/>
  </w:style>
  <w:style w:type="table" w:customStyle="1" w:styleId="Tablaconcuadrcula168">
    <w:name w:val="Tabla con cuadrícula168"/>
    <w:basedOn w:val="Tablanormal"/>
    <w:next w:val="Tablaconcuadrcula"/>
    <w:rsid w:val="00F03DE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9">
    <w:name w:val="Tabla con cuadrícula169"/>
    <w:basedOn w:val="Tablanormal"/>
    <w:next w:val="Tablaconcuadrcula"/>
    <w:rsid w:val="00A539F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700">
    <w:name w:val="Tabla con cuadrícula170"/>
    <w:basedOn w:val="Tablanormal"/>
    <w:next w:val="Tablaconcuadrcula"/>
    <w:rsid w:val="002D66E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71">
    <w:name w:val="Tabla con cuadrícula171"/>
    <w:basedOn w:val="Tablanormal"/>
    <w:next w:val="Tablaconcuadrcula"/>
    <w:rsid w:val="00B10B6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7">
    <w:name w:val="Sin lista87"/>
    <w:next w:val="Sinlista"/>
    <w:semiHidden/>
    <w:rsid w:val="00CF6179"/>
  </w:style>
  <w:style w:type="table" w:customStyle="1" w:styleId="Tablaconcuadrcula172">
    <w:name w:val="Tabla con cuadrícula172"/>
    <w:basedOn w:val="Tablanormal"/>
    <w:next w:val="Tablaconcuadrcula"/>
    <w:rsid w:val="00CF6179"/>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8">
    <w:name w:val="Sin lista88"/>
    <w:next w:val="Sinlista"/>
    <w:semiHidden/>
    <w:rsid w:val="00D17197"/>
  </w:style>
  <w:style w:type="table" w:customStyle="1" w:styleId="Tablaconcuadrcula173">
    <w:name w:val="Tabla con cuadrícula173"/>
    <w:basedOn w:val="Tablanormal"/>
    <w:next w:val="Tablaconcuadrcula"/>
    <w:rsid w:val="00D1719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74">
    <w:name w:val="Tabla con cuadrícula174"/>
    <w:basedOn w:val="Tablanormal"/>
    <w:next w:val="Tablaconcuadrcula"/>
    <w:rsid w:val="009607A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9">
    <w:name w:val="Sin lista89"/>
    <w:next w:val="Sinlista"/>
    <w:semiHidden/>
    <w:rsid w:val="00337B64"/>
  </w:style>
  <w:style w:type="table" w:customStyle="1" w:styleId="Tablaconcuadrcula175">
    <w:name w:val="Tabla con cuadrícula175"/>
    <w:basedOn w:val="Tablanormal"/>
    <w:next w:val="Tablaconcuadrcula"/>
    <w:rsid w:val="000D218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76">
    <w:name w:val="Tabla con cuadrícula176"/>
    <w:basedOn w:val="Tablanormal"/>
    <w:next w:val="Tablaconcuadrcula"/>
    <w:rsid w:val="00DC337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90">
    <w:name w:val="Sin lista90"/>
    <w:next w:val="Sinlista"/>
    <w:semiHidden/>
    <w:rsid w:val="00B17245"/>
  </w:style>
  <w:style w:type="character" w:customStyle="1" w:styleId="publicationtitle1">
    <w:name w:val="publication_title1"/>
    <w:basedOn w:val="Fuentedeprrafopredeter"/>
    <w:rsid w:val="00B17245"/>
    <w:rPr>
      <w:b/>
      <w:bCs/>
      <w:i w:val="0"/>
      <w:iCs w:val="0"/>
      <w:color w:val="990000"/>
      <w:sz w:val="21"/>
      <w:szCs w:val="21"/>
    </w:rPr>
  </w:style>
  <w:style w:type="table" w:customStyle="1" w:styleId="Tablaconcuadrcula177">
    <w:name w:val="Tabla con cuadrícula177"/>
    <w:basedOn w:val="Tablanormal"/>
    <w:next w:val="Tablaconcuadrcula"/>
    <w:rsid w:val="00EB561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78">
    <w:name w:val="Tabla con cuadrícula178"/>
    <w:basedOn w:val="Tablanormal"/>
    <w:next w:val="Tablaconcuadrcula"/>
    <w:rsid w:val="00D16A7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79">
    <w:name w:val="Tabla con cuadrícula179"/>
    <w:basedOn w:val="Tablanormal"/>
    <w:next w:val="Tablaconcuadrcula"/>
    <w:rsid w:val="00D16A7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800">
    <w:name w:val="Tabla con cuadrícula180"/>
    <w:basedOn w:val="Tablanormal"/>
    <w:next w:val="Tablaconcuadrcula"/>
    <w:rsid w:val="000326B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91">
    <w:name w:val="Sin lista91"/>
    <w:next w:val="Sinlista"/>
    <w:semiHidden/>
    <w:rsid w:val="00771FED"/>
  </w:style>
  <w:style w:type="table" w:customStyle="1" w:styleId="Tablaconcuadrcula181">
    <w:name w:val="Tabla con cuadrícula181"/>
    <w:basedOn w:val="Tablanormal"/>
    <w:next w:val="Tablaconcuadrcula"/>
    <w:rsid w:val="00771FE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92">
    <w:name w:val="Sin lista92"/>
    <w:next w:val="Sinlista"/>
    <w:semiHidden/>
    <w:rsid w:val="00DE41E9"/>
  </w:style>
  <w:style w:type="numbering" w:customStyle="1" w:styleId="Sinlista93">
    <w:name w:val="Sin lista93"/>
    <w:next w:val="Sinlista"/>
    <w:semiHidden/>
    <w:rsid w:val="00620CD5"/>
  </w:style>
  <w:style w:type="table" w:customStyle="1" w:styleId="Tablaconcuadrcula183">
    <w:name w:val="Tabla con cuadrícula183"/>
    <w:basedOn w:val="Tablanormal"/>
    <w:next w:val="Tablaconcuadrcula"/>
    <w:rsid w:val="00F07A5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94">
    <w:name w:val="Sin lista94"/>
    <w:next w:val="Sinlista"/>
    <w:semiHidden/>
    <w:rsid w:val="009F4003"/>
  </w:style>
  <w:style w:type="numbering" w:customStyle="1" w:styleId="Sinlista95">
    <w:name w:val="Sin lista95"/>
    <w:next w:val="Sinlista"/>
    <w:semiHidden/>
    <w:rsid w:val="008B40C0"/>
  </w:style>
  <w:style w:type="table" w:customStyle="1" w:styleId="Tablaconcuadrcula184">
    <w:name w:val="Tabla con cuadrícula184"/>
    <w:basedOn w:val="Tablanormal"/>
    <w:next w:val="Tablaconcuadrcula"/>
    <w:rsid w:val="008B40C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90">
    <w:name w:val="Tabla con cuadrícula 119"/>
    <w:basedOn w:val="Tablanormal"/>
    <w:next w:val="Tablaconcuadrcula10"/>
    <w:rsid w:val="008B40C0"/>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85">
    <w:name w:val="Tabla con cuadrícula185"/>
    <w:basedOn w:val="Tablanormal"/>
    <w:next w:val="Tablaconcuadrcula"/>
    <w:rsid w:val="00C805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96">
    <w:name w:val="Sin lista96"/>
    <w:next w:val="Sinlista"/>
    <w:semiHidden/>
    <w:rsid w:val="00F140FF"/>
  </w:style>
  <w:style w:type="table" w:customStyle="1" w:styleId="Tablaconcuadrcula186">
    <w:name w:val="Tabla con cuadrícula186"/>
    <w:basedOn w:val="Tablanormal"/>
    <w:next w:val="Tablaconcuadrcula"/>
    <w:rsid w:val="00F140F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01">
    <w:name w:val="Tabla con cuadrícula 120"/>
    <w:basedOn w:val="Tablanormal"/>
    <w:next w:val="Tablaconcuadrcula10"/>
    <w:rsid w:val="00ED2662"/>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210">
    <w:name w:val="Tabla con cuadrícula 121"/>
    <w:basedOn w:val="Tablanormal"/>
    <w:next w:val="Tablaconcuadrcula10"/>
    <w:rsid w:val="00DE0D3E"/>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97">
    <w:name w:val="Sin lista97"/>
    <w:next w:val="Sinlista"/>
    <w:semiHidden/>
    <w:rsid w:val="00B10C66"/>
  </w:style>
  <w:style w:type="table" w:customStyle="1" w:styleId="Tablaconcuadrcula187">
    <w:name w:val="Tabla con cuadrícula187"/>
    <w:basedOn w:val="Tablanormal"/>
    <w:next w:val="Tablaconcuadrcula"/>
    <w:rsid w:val="00B10C6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98">
    <w:name w:val="Sin lista98"/>
    <w:next w:val="Sinlista"/>
    <w:semiHidden/>
    <w:rsid w:val="004E177E"/>
  </w:style>
  <w:style w:type="table" w:customStyle="1" w:styleId="Tablaconcuadrcula188">
    <w:name w:val="Tabla con cuadrícula188"/>
    <w:basedOn w:val="Tablanormal"/>
    <w:next w:val="Tablaconcuadrcula"/>
    <w:rsid w:val="004E177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99">
    <w:name w:val="Sin lista99"/>
    <w:next w:val="Sinlista"/>
    <w:semiHidden/>
    <w:rsid w:val="00750BCC"/>
  </w:style>
  <w:style w:type="table" w:customStyle="1" w:styleId="Tablaconcuadrcula189">
    <w:name w:val="Tabla con cuadrícula189"/>
    <w:basedOn w:val="Tablanormal"/>
    <w:next w:val="Tablaconcuadrcula"/>
    <w:rsid w:val="00750BC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00">
    <w:name w:val="Sin lista100"/>
    <w:next w:val="Sinlista"/>
    <w:semiHidden/>
    <w:rsid w:val="00C15F87"/>
  </w:style>
  <w:style w:type="numbering" w:customStyle="1" w:styleId="Sinlista101">
    <w:name w:val="Sin lista101"/>
    <w:next w:val="Sinlista"/>
    <w:semiHidden/>
    <w:rsid w:val="00AF002F"/>
  </w:style>
  <w:style w:type="table" w:customStyle="1" w:styleId="Tablaconcuadrcula1910">
    <w:name w:val="Tabla con cuadrícula191"/>
    <w:basedOn w:val="Tablanormal"/>
    <w:next w:val="Tablaconcuadrcula"/>
    <w:rsid w:val="00AF002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02">
    <w:name w:val="Sin lista102"/>
    <w:next w:val="Sinlista"/>
    <w:semiHidden/>
    <w:rsid w:val="00B145F3"/>
  </w:style>
  <w:style w:type="table" w:customStyle="1" w:styleId="Tablaconcuadrcula192">
    <w:name w:val="Tabla con cuadrícula192"/>
    <w:basedOn w:val="Tablanormal"/>
    <w:next w:val="Tablaconcuadrcula"/>
    <w:rsid w:val="00B145F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03">
    <w:name w:val="Sin lista103"/>
    <w:next w:val="Sinlista"/>
    <w:semiHidden/>
    <w:rsid w:val="00E8734B"/>
  </w:style>
  <w:style w:type="table" w:customStyle="1" w:styleId="Tablaconcuadrcula193">
    <w:name w:val="Tabla con cuadrícula193"/>
    <w:basedOn w:val="Tablanormal"/>
    <w:next w:val="Tablaconcuadrcula"/>
    <w:rsid w:val="00E8734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94">
    <w:name w:val="Tabla con cuadrícula194"/>
    <w:basedOn w:val="Tablanormal"/>
    <w:next w:val="Tablaconcuadrcula"/>
    <w:rsid w:val="00EE213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95">
    <w:name w:val="Tabla con cuadrícula195"/>
    <w:basedOn w:val="Tablanormal"/>
    <w:next w:val="Tablaconcuadrcula"/>
    <w:rsid w:val="00D7272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04">
    <w:name w:val="Sin lista104"/>
    <w:next w:val="Sinlista"/>
    <w:semiHidden/>
    <w:rsid w:val="00B8310B"/>
  </w:style>
  <w:style w:type="table" w:customStyle="1" w:styleId="Tablaconcuadrcula196">
    <w:name w:val="Tabla con cuadrícula196"/>
    <w:basedOn w:val="Tablanormal"/>
    <w:next w:val="Tablaconcuadrcula"/>
    <w:rsid w:val="00B8310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97">
    <w:name w:val="Tabla con cuadrícula197"/>
    <w:basedOn w:val="Tablanormal"/>
    <w:next w:val="Tablaconcuadrcula"/>
    <w:rsid w:val="00F4733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05">
    <w:name w:val="Sin lista105"/>
    <w:next w:val="Sinlista"/>
    <w:semiHidden/>
    <w:rsid w:val="00C54DB9"/>
  </w:style>
  <w:style w:type="table" w:customStyle="1" w:styleId="Tablaconcuadrcula198">
    <w:name w:val="Tabla con cuadrícula198"/>
    <w:basedOn w:val="Tablanormal"/>
    <w:next w:val="Tablaconcuadrcula"/>
    <w:rsid w:val="00C54DB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06">
    <w:name w:val="Sin lista106"/>
    <w:next w:val="Sinlista"/>
    <w:semiHidden/>
    <w:rsid w:val="00362B64"/>
  </w:style>
  <w:style w:type="table" w:customStyle="1" w:styleId="Tablaconcuadrcula199">
    <w:name w:val="Tabla con cuadrícula199"/>
    <w:basedOn w:val="Tablanormal"/>
    <w:next w:val="Tablaconcuadrcula"/>
    <w:rsid w:val="00362B6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07">
    <w:name w:val="Sin lista107"/>
    <w:next w:val="Sinlista"/>
    <w:semiHidden/>
    <w:rsid w:val="0082460B"/>
  </w:style>
  <w:style w:type="paragraph" w:styleId="Encabezadodemensaje">
    <w:name w:val="Message Header"/>
    <w:basedOn w:val="Normal"/>
    <w:link w:val="EncabezadodemensajeCar"/>
    <w:uiPriority w:val="99"/>
    <w:rsid w:val="00987C69"/>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rPr>
  </w:style>
  <w:style w:type="table" w:customStyle="1" w:styleId="Tablaconcuadrcula200">
    <w:name w:val="Tabla con cuadrícula200"/>
    <w:basedOn w:val="Tablanormal"/>
    <w:next w:val="Tablaconcuadrcula"/>
    <w:rsid w:val="006B658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01">
    <w:name w:val="Tabla con cuadrícula201"/>
    <w:basedOn w:val="Tablanormal"/>
    <w:next w:val="Tablaconcuadrcula"/>
    <w:rsid w:val="00DA602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02">
    <w:name w:val="Tabla con cuadrícula202"/>
    <w:basedOn w:val="Tablanormal"/>
    <w:next w:val="Tablaconcuadrcula"/>
    <w:rsid w:val="00BA6DD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03">
    <w:name w:val="Tabla con cuadrícula203"/>
    <w:basedOn w:val="Tablanormal"/>
    <w:next w:val="Tablaconcuadrcula"/>
    <w:rsid w:val="00AC1B5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08">
    <w:name w:val="Sin lista108"/>
    <w:next w:val="Sinlista"/>
    <w:semiHidden/>
    <w:rsid w:val="00324F0F"/>
  </w:style>
  <w:style w:type="table" w:customStyle="1" w:styleId="Tablaconcuadrcula204">
    <w:name w:val="Tabla con cuadrícula204"/>
    <w:basedOn w:val="Tablanormal"/>
    <w:next w:val="Tablaconcuadrcula"/>
    <w:rsid w:val="00324F0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09">
    <w:name w:val="Sin lista109"/>
    <w:next w:val="Sinlista"/>
    <w:semiHidden/>
    <w:rsid w:val="00B02B63"/>
  </w:style>
  <w:style w:type="table" w:customStyle="1" w:styleId="Tablaconcuadrcula205">
    <w:name w:val="Tabla con cuadrícula205"/>
    <w:basedOn w:val="Tablanormal"/>
    <w:next w:val="Tablaconcuadrcula"/>
    <w:rsid w:val="00B02B6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0">
    <w:name w:val="Sin lista110"/>
    <w:next w:val="Sinlista"/>
    <w:semiHidden/>
    <w:rsid w:val="00370036"/>
  </w:style>
  <w:style w:type="table" w:customStyle="1" w:styleId="Tablaconcuadrcula206">
    <w:name w:val="Tabla con cuadrícula206"/>
    <w:basedOn w:val="Tablanormal"/>
    <w:next w:val="Tablaconcuadrcula"/>
    <w:rsid w:val="0037003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08">
    <w:name w:val="Tabla con cuadrícula208"/>
    <w:basedOn w:val="Tablanormal"/>
    <w:next w:val="Tablaconcuadrcula"/>
    <w:rsid w:val="00555BA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09">
    <w:name w:val="Tabla con cuadrícula209"/>
    <w:basedOn w:val="Tablanormal"/>
    <w:next w:val="Tablaconcuadrcula"/>
    <w:rsid w:val="00555BA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20">
    <w:name w:val="Tabla con cuadrícula 122"/>
    <w:basedOn w:val="Tablanormal"/>
    <w:next w:val="Tablaconcuadrcula10"/>
    <w:rsid w:val="00317915"/>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111">
    <w:name w:val="Sin lista111"/>
    <w:next w:val="Sinlista"/>
    <w:semiHidden/>
    <w:rsid w:val="00F7217E"/>
  </w:style>
  <w:style w:type="table" w:customStyle="1" w:styleId="Tablaconcuadrcula210">
    <w:name w:val="Tabla con cuadrícula210"/>
    <w:basedOn w:val="Tablanormal"/>
    <w:next w:val="Tablaconcuadrcula"/>
    <w:rsid w:val="00F7217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2">
    <w:name w:val="Sin lista112"/>
    <w:next w:val="Sinlista"/>
    <w:semiHidden/>
    <w:rsid w:val="00F85738"/>
  </w:style>
  <w:style w:type="table" w:customStyle="1" w:styleId="Tablaconcuadrcula211">
    <w:name w:val="Tabla con cuadrícula211"/>
    <w:basedOn w:val="Tablanormal"/>
    <w:next w:val="Tablaconcuadrcula"/>
    <w:rsid w:val="00F8573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2">
    <w:name w:val="Tabla con cuadrícula212"/>
    <w:basedOn w:val="Tablanormal"/>
    <w:next w:val="Tablaconcuadrcula"/>
    <w:rsid w:val="00486B2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3">
    <w:name w:val="Tabla con cuadrícula213"/>
    <w:basedOn w:val="Tablanormal"/>
    <w:next w:val="Tablaconcuadrcula"/>
    <w:rsid w:val="003C508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3">
    <w:name w:val="Sin lista113"/>
    <w:next w:val="Sinlista"/>
    <w:semiHidden/>
    <w:rsid w:val="00164211"/>
  </w:style>
  <w:style w:type="table" w:customStyle="1" w:styleId="Tablaconcuadrcula214">
    <w:name w:val="Tabla con cuadrícula214"/>
    <w:basedOn w:val="Tablanormal"/>
    <w:next w:val="Tablaconcuadrcula"/>
    <w:rsid w:val="0016421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15">
    <w:name w:val="Style 15"/>
    <w:basedOn w:val="Normal"/>
    <w:uiPriority w:val="99"/>
    <w:rsid w:val="00164211"/>
    <w:pPr>
      <w:widowControl w:val="0"/>
      <w:autoSpaceDE w:val="0"/>
      <w:autoSpaceDN w:val="0"/>
      <w:spacing w:before="72"/>
    </w:pPr>
    <w:rPr>
      <w:rFonts w:eastAsia="Times New Roman"/>
      <w:lang w:val="en-US"/>
    </w:rPr>
  </w:style>
  <w:style w:type="table" w:customStyle="1" w:styleId="Tablaconcuadrcula1230">
    <w:name w:val="Tabla con cuadrícula 123"/>
    <w:basedOn w:val="Tablanormal"/>
    <w:next w:val="Tablaconcuadrcula10"/>
    <w:rsid w:val="00164211"/>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customStyle="1" w:styleId="Style20">
    <w:name w:val="Style 20"/>
    <w:basedOn w:val="Normal"/>
    <w:uiPriority w:val="99"/>
    <w:rsid w:val="00164211"/>
    <w:pPr>
      <w:widowControl w:val="0"/>
      <w:autoSpaceDE w:val="0"/>
      <w:autoSpaceDN w:val="0"/>
      <w:spacing w:before="72"/>
      <w:ind w:right="792"/>
      <w:jc w:val="right"/>
    </w:pPr>
    <w:rPr>
      <w:rFonts w:eastAsia="Times New Roman"/>
      <w:lang w:val="en-US"/>
    </w:rPr>
  </w:style>
  <w:style w:type="paragraph" w:customStyle="1" w:styleId="Style39">
    <w:name w:val="Style 39"/>
    <w:basedOn w:val="Normal"/>
    <w:uiPriority w:val="99"/>
    <w:rsid w:val="00164211"/>
    <w:pPr>
      <w:widowControl w:val="0"/>
      <w:autoSpaceDE w:val="0"/>
      <w:autoSpaceDN w:val="0"/>
      <w:spacing w:before="252"/>
      <w:ind w:left="1512" w:hanging="432"/>
      <w:jc w:val="both"/>
    </w:pPr>
    <w:rPr>
      <w:rFonts w:eastAsia="Times New Roman"/>
      <w:lang w:val="en-US"/>
    </w:rPr>
  </w:style>
  <w:style w:type="paragraph" w:customStyle="1" w:styleId="Style48">
    <w:name w:val="Style 48"/>
    <w:basedOn w:val="Normal"/>
    <w:uiPriority w:val="99"/>
    <w:rsid w:val="00164211"/>
    <w:pPr>
      <w:widowControl w:val="0"/>
      <w:autoSpaceDE w:val="0"/>
      <w:autoSpaceDN w:val="0"/>
      <w:spacing w:before="108"/>
      <w:ind w:left="1584" w:hanging="504"/>
      <w:jc w:val="both"/>
    </w:pPr>
    <w:rPr>
      <w:rFonts w:eastAsia="Times New Roman"/>
      <w:lang w:val="en-US"/>
    </w:rPr>
  </w:style>
  <w:style w:type="paragraph" w:customStyle="1" w:styleId="Style26">
    <w:name w:val="Style 26"/>
    <w:basedOn w:val="Normal"/>
    <w:uiPriority w:val="99"/>
    <w:rsid w:val="00164211"/>
    <w:pPr>
      <w:widowControl w:val="0"/>
      <w:tabs>
        <w:tab w:val="decimal" w:pos="792"/>
      </w:tabs>
      <w:autoSpaceDE w:val="0"/>
      <w:autoSpaceDN w:val="0"/>
      <w:spacing w:before="72"/>
    </w:pPr>
    <w:rPr>
      <w:rFonts w:eastAsia="Times New Roman"/>
      <w:lang w:val="en-US"/>
    </w:rPr>
  </w:style>
  <w:style w:type="paragraph" w:customStyle="1" w:styleId="Style27">
    <w:name w:val="Style 27"/>
    <w:basedOn w:val="Normal"/>
    <w:uiPriority w:val="99"/>
    <w:rsid w:val="00164211"/>
    <w:pPr>
      <w:widowControl w:val="0"/>
      <w:tabs>
        <w:tab w:val="decimal" w:pos="684"/>
      </w:tabs>
      <w:autoSpaceDE w:val="0"/>
      <w:autoSpaceDN w:val="0"/>
      <w:spacing w:before="108" w:after="72"/>
    </w:pPr>
    <w:rPr>
      <w:rFonts w:eastAsia="Times New Roman"/>
      <w:lang w:val="en-US"/>
    </w:rPr>
  </w:style>
  <w:style w:type="paragraph" w:customStyle="1" w:styleId="Style28">
    <w:name w:val="Style 28"/>
    <w:basedOn w:val="Normal"/>
    <w:uiPriority w:val="99"/>
    <w:rsid w:val="00164211"/>
    <w:pPr>
      <w:widowControl w:val="0"/>
      <w:tabs>
        <w:tab w:val="decimal" w:pos="684"/>
      </w:tabs>
      <w:autoSpaceDE w:val="0"/>
      <w:autoSpaceDN w:val="0"/>
      <w:spacing w:before="72" w:after="72"/>
    </w:pPr>
    <w:rPr>
      <w:rFonts w:eastAsia="Times New Roman"/>
      <w:lang w:val="en-US"/>
    </w:rPr>
  </w:style>
  <w:style w:type="paragraph" w:customStyle="1" w:styleId="Style30">
    <w:name w:val="Style 30"/>
    <w:basedOn w:val="Normal"/>
    <w:uiPriority w:val="99"/>
    <w:rsid w:val="00164211"/>
    <w:pPr>
      <w:widowControl w:val="0"/>
      <w:tabs>
        <w:tab w:val="decimal" w:pos="252"/>
      </w:tabs>
      <w:autoSpaceDE w:val="0"/>
      <w:autoSpaceDN w:val="0"/>
      <w:spacing w:before="72" w:after="72"/>
    </w:pPr>
    <w:rPr>
      <w:rFonts w:eastAsia="Times New Roman"/>
      <w:lang w:val="en-US"/>
    </w:rPr>
  </w:style>
  <w:style w:type="paragraph" w:customStyle="1" w:styleId="Style29">
    <w:name w:val="Style 29"/>
    <w:basedOn w:val="Normal"/>
    <w:uiPriority w:val="99"/>
    <w:rsid w:val="00164211"/>
    <w:pPr>
      <w:widowControl w:val="0"/>
      <w:autoSpaceDE w:val="0"/>
      <w:autoSpaceDN w:val="0"/>
      <w:spacing w:before="72" w:after="72"/>
      <w:ind w:right="216"/>
      <w:jc w:val="right"/>
    </w:pPr>
    <w:rPr>
      <w:rFonts w:eastAsia="Times New Roman"/>
      <w:lang w:val="en-US"/>
    </w:rPr>
  </w:style>
  <w:style w:type="paragraph" w:customStyle="1" w:styleId="Style32">
    <w:name w:val="Style 32"/>
    <w:basedOn w:val="Normal"/>
    <w:uiPriority w:val="99"/>
    <w:rsid w:val="00164211"/>
    <w:pPr>
      <w:widowControl w:val="0"/>
      <w:autoSpaceDE w:val="0"/>
      <w:autoSpaceDN w:val="0"/>
      <w:adjustRightInd w:val="0"/>
    </w:pPr>
    <w:rPr>
      <w:rFonts w:eastAsia="Times New Roman"/>
      <w:lang w:val="en-US"/>
    </w:rPr>
  </w:style>
  <w:style w:type="paragraph" w:customStyle="1" w:styleId="Style33">
    <w:name w:val="Style 33"/>
    <w:basedOn w:val="Normal"/>
    <w:uiPriority w:val="99"/>
    <w:rsid w:val="00164211"/>
    <w:pPr>
      <w:widowControl w:val="0"/>
      <w:tabs>
        <w:tab w:val="left" w:pos="720"/>
      </w:tabs>
      <w:autoSpaceDE w:val="0"/>
      <w:autoSpaceDN w:val="0"/>
      <w:spacing w:line="360" w:lineRule="auto"/>
    </w:pPr>
    <w:rPr>
      <w:rFonts w:eastAsia="Times New Roman"/>
      <w:lang w:val="en-US"/>
    </w:rPr>
  </w:style>
  <w:style w:type="character" w:customStyle="1" w:styleId="titularesestilo5">
    <w:name w:val="titulares estilo5"/>
    <w:basedOn w:val="Fuentedeprrafopredeter"/>
    <w:rsid w:val="0070456B"/>
  </w:style>
  <w:style w:type="numbering" w:customStyle="1" w:styleId="Sinlista114">
    <w:name w:val="Sin lista114"/>
    <w:next w:val="Sinlista"/>
    <w:semiHidden/>
    <w:rsid w:val="0070752D"/>
  </w:style>
  <w:style w:type="paragraph" w:customStyle="1" w:styleId="Estilo1">
    <w:name w:val="Estilo1"/>
    <w:basedOn w:val="Textonotapie"/>
    <w:uiPriority w:val="99"/>
    <w:rsid w:val="0070752D"/>
    <w:pPr>
      <w:autoSpaceDE w:val="0"/>
      <w:autoSpaceDN w:val="0"/>
      <w:adjustRightInd w:val="0"/>
      <w:jc w:val="both"/>
    </w:pPr>
    <w:rPr>
      <w:rFonts w:eastAsia="Times New Roman"/>
    </w:rPr>
  </w:style>
  <w:style w:type="table" w:customStyle="1" w:styleId="Tablaconcuadrcula215">
    <w:name w:val="Tabla con cuadrícula215"/>
    <w:basedOn w:val="Tablanormal"/>
    <w:next w:val="Tablaconcuadrcula"/>
    <w:rsid w:val="0070752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5">
    <w:name w:val="Sin lista115"/>
    <w:next w:val="Sinlista"/>
    <w:semiHidden/>
    <w:rsid w:val="00AD142F"/>
  </w:style>
  <w:style w:type="numbering" w:customStyle="1" w:styleId="Sinlista116">
    <w:name w:val="Sin lista116"/>
    <w:next w:val="Sinlista"/>
    <w:semiHidden/>
    <w:rsid w:val="00E23BB8"/>
  </w:style>
  <w:style w:type="table" w:customStyle="1" w:styleId="Tablaconcuadrcula216">
    <w:name w:val="Tabla con cuadrícula216"/>
    <w:basedOn w:val="Tablanormal"/>
    <w:next w:val="Tablaconcuadrcula"/>
    <w:rsid w:val="00E23BB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7">
    <w:name w:val="Tabla con cuadrícula217"/>
    <w:basedOn w:val="Tablanormal"/>
    <w:next w:val="Tablaconcuadrcula"/>
    <w:rsid w:val="003A135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7">
    <w:name w:val="Sin lista117"/>
    <w:next w:val="Sinlista"/>
    <w:semiHidden/>
    <w:rsid w:val="00B9303D"/>
  </w:style>
  <w:style w:type="table" w:customStyle="1" w:styleId="Tablaconcuadrcula218">
    <w:name w:val="Tabla con cuadrícula218"/>
    <w:basedOn w:val="Tablanormal"/>
    <w:next w:val="Tablaconcuadrcula"/>
    <w:rsid w:val="00B9303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8">
    <w:name w:val="Sin lista118"/>
    <w:next w:val="Sinlista"/>
    <w:semiHidden/>
    <w:rsid w:val="00377A24"/>
  </w:style>
  <w:style w:type="table" w:customStyle="1" w:styleId="Tablaconcuadrcula219">
    <w:name w:val="Tabla con cuadrícula219"/>
    <w:basedOn w:val="Tablanormal"/>
    <w:next w:val="Tablaconcuadrcula"/>
    <w:rsid w:val="00377A2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0">
    <w:name w:val="Tabla con cuadrícula220"/>
    <w:basedOn w:val="Tablanormal"/>
    <w:next w:val="Tablaconcuadrcula"/>
    <w:rsid w:val="00167E5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9">
    <w:name w:val="Sin lista119"/>
    <w:next w:val="Sinlista"/>
    <w:semiHidden/>
    <w:rsid w:val="009635D1"/>
  </w:style>
  <w:style w:type="table" w:customStyle="1" w:styleId="Tablaconcuadrcula221">
    <w:name w:val="Tabla con cuadrícula221"/>
    <w:basedOn w:val="Tablanormal"/>
    <w:next w:val="Tablaconcuadrcula"/>
    <w:rsid w:val="009635D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40">
    <w:name w:val="Style 40"/>
    <w:basedOn w:val="Normal"/>
    <w:uiPriority w:val="99"/>
    <w:rsid w:val="009635D1"/>
    <w:pPr>
      <w:widowControl w:val="0"/>
      <w:autoSpaceDE w:val="0"/>
      <w:autoSpaceDN w:val="0"/>
      <w:jc w:val="right"/>
    </w:pPr>
    <w:rPr>
      <w:rFonts w:eastAsia="Times New Roman"/>
      <w:lang w:val="en-US"/>
    </w:rPr>
  </w:style>
  <w:style w:type="table" w:customStyle="1" w:styleId="Tablaconcuadrcula222">
    <w:name w:val="Tabla con cuadrícula222"/>
    <w:basedOn w:val="Tablanormal"/>
    <w:next w:val="Tablaconcuadrcula"/>
    <w:rsid w:val="008A006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0">
    <w:name w:val="Sin lista120"/>
    <w:next w:val="Sinlista"/>
    <w:semiHidden/>
    <w:rsid w:val="003336F0"/>
  </w:style>
  <w:style w:type="numbering" w:customStyle="1" w:styleId="Sinlista121">
    <w:name w:val="Sin lista121"/>
    <w:next w:val="Sinlista"/>
    <w:semiHidden/>
    <w:rsid w:val="00E312DA"/>
  </w:style>
  <w:style w:type="table" w:customStyle="1" w:styleId="Tablaconcuadrcula223">
    <w:name w:val="Tabla con cuadrícula223"/>
    <w:basedOn w:val="Tablanormal"/>
    <w:next w:val="Tablaconcuadrcula"/>
    <w:rsid w:val="00E312D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2">
    <w:name w:val="Sin lista122"/>
    <w:next w:val="Sinlista"/>
    <w:semiHidden/>
    <w:rsid w:val="00E10B82"/>
  </w:style>
  <w:style w:type="table" w:customStyle="1" w:styleId="Tablaconcuadrcula224">
    <w:name w:val="Tabla con cuadrícula224"/>
    <w:basedOn w:val="Tablanormal"/>
    <w:next w:val="Tablaconcuadrcula"/>
    <w:rsid w:val="00E10B8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3">
    <w:name w:val="Sin lista123"/>
    <w:next w:val="Sinlista"/>
    <w:semiHidden/>
    <w:rsid w:val="00CD2583"/>
  </w:style>
  <w:style w:type="paragraph" w:customStyle="1" w:styleId="xl32">
    <w:name w:val="xl32"/>
    <w:basedOn w:val="Normal"/>
    <w:uiPriority w:val="99"/>
    <w:rsid w:val="00CD2583"/>
    <w:pPr>
      <w:pBdr>
        <w:bottom w:val="single" w:sz="8" w:space="0" w:color="auto"/>
      </w:pBdr>
      <w:spacing w:before="100" w:beforeAutospacing="1" w:after="100" w:afterAutospacing="1"/>
    </w:pPr>
    <w:rPr>
      <w:rFonts w:ascii="Arial" w:eastAsia="Times New Roman" w:hAnsi="Arial" w:cs="Arial"/>
      <w:b/>
      <w:bCs/>
      <w:color w:val="000080"/>
      <w:sz w:val="16"/>
      <w:szCs w:val="16"/>
      <w:lang w:val="es-ES"/>
    </w:rPr>
  </w:style>
  <w:style w:type="paragraph" w:customStyle="1" w:styleId="xl33">
    <w:name w:val="xl33"/>
    <w:basedOn w:val="Normal"/>
    <w:uiPriority w:val="99"/>
    <w:rsid w:val="00CD2583"/>
    <w:pPr>
      <w:pBdr>
        <w:bottom w:val="single" w:sz="8" w:space="0" w:color="auto"/>
      </w:pBdr>
      <w:spacing w:before="100" w:beforeAutospacing="1" w:after="100" w:afterAutospacing="1"/>
      <w:jc w:val="center"/>
    </w:pPr>
    <w:rPr>
      <w:rFonts w:ascii="Arial" w:eastAsia="Times New Roman" w:hAnsi="Arial" w:cs="Arial"/>
      <w:b/>
      <w:bCs/>
      <w:color w:val="000080"/>
      <w:sz w:val="16"/>
      <w:szCs w:val="16"/>
      <w:lang w:val="es-ES"/>
    </w:rPr>
  </w:style>
  <w:style w:type="paragraph" w:customStyle="1" w:styleId="xl34">
    <w:name w:val="xl34"/>
    <w:basedOn w:val="Normal"/>
    <w:uiPriority w:val="99"/>
    <w:rsid w:val="00CD2583"/>
    <w:pPr>
      <w:pBdr>
        <w:bottom w:val="single" w:sz="8" w:space="0" w:color="auto"/>
      </w:pBdr>
      <w:spacing w:before="100" w:beforeAutospacing="1" w:after="100" w:afterAutospacing="1"/>
      <w:jc w:val="center"/>
    </w:pPr>
    <w:rPr>
      <w:rFonts w:ascii="Arial" w:eastAsia="Times New Roman" w:hAnsi="Arial" w:cs="Arial"/>
      <w:b/>
      <w:bCs/>
      <w:color w:val="000080"/>
      <w:sz w:val="16"/>
      <w:szCs w:val="16"/>
      <w:lang w:val="es-ES"/>
    </w:rPr>
  </w:style>
  <w:style w:type="paragraph" w:customStyle="1" w:styleId="xl35">
    <w:name w:val="xl35"/>
    <w:basedOn w:val="Normal"/>
    <w:uiPriority w:val="99"/>
    <w:rsid w:val="00CD2583"/>
    <w:pPr>
      <w:pBdr>
        <w:bottom w:val="single" w:sz="8" w:space="0" w:color="auto"/>
      </w:pBdr>
      <w:spacing w:before="100" w:beforeAutospacing="1" w:after="100" w:afterAutospacing="1"/>
      <w:jc w:val="center"/>
    </w:pPr>
    <w:rPr>
      <w:rFonts w:eastAsia="Times New Roman"/>
      <w:b/>
      <w:bCs/>
      <w:color w:val="000080"/>
      <w:sz w:val="16"/>
      <w:szCs w:val="16"/>
      <w:lang w:val="es-ES"/>
    </w:rPr>
  </w:style>
  <w:style w:type="paragraph" w:customStyle="1" w:styleId="xl36">
    <w:name w:val="xl36"/>
    <w:basedOn w:val="Normal"/>
    <w:uiPriority w:val="99"/>
    <w:rsid w:val="00CD2583"/>
    <w:pPr>
      <w:spacing w:before="100" w:beforeAutospacing="1" w:after="100" w:afterAutospacing="1"/>
    </w:pPr>
    <w:rPr>
      <w:rFonts w:eastAsia="Times New Roman"/>
      <w:sz w:val="16"/>
      <w:szCs w:val="16"/>
      <w:lang w:val="es-ES"/>
    </w:rPr>
  </w:style>
  <w:style w:type="paragraph" w:customStyle="1" w:styleId="xl37">
    <w:name w:val="xl37"/>
    <w:basedOn w:val="Normal"/>
    <w:uiPriority w:val="99"/>
    <w:rsid w:val="00CD2583"/>
    <w:pPr>
      <w:spacing w:before="100" w:beforeAutospacing="1" w:after="100" w:afterAutospacing="1"/>
      <w:jc w:val="center"/>
    </w:pPr>
    <w:rPr>
      <w:rFonts w:eastAsia="Times New Roman"/>
      <w:sz w:val="16"/>
      <w:szCs w:val="16"/>
      <w:lang w:val="es-ES"/>
    </w:rPr>
  </w:style>
  <w:style w:type="paragraph" w:customStyle="1" w:styleId="xl38">
    <w:name w:val="xl38"/>
    <w:basedOn w:val="Normal"/>
    <w:uiPriority w:val="99"/>
    <w:rsid w:val="00CD2583"/>
    <w:pPr>
      <w:spacing w:before="100" w:beforeAutospacing="1" w:after="100" w:afterAutospacing="1"/>
    </w:pPr>
    <w:rPr>
      <w:rFonts w:eastAsia="Times New Roman"/>
      <w:sz w:val="16"/>
      <w:szCs w:val="16"/>
      <w:lang w:val="es-ES"/>
    </w:rPr>
  </w:style>
  <w:style w:type="paragraph" w:customStyle="1" w:styleId="xl39">
    <w:name w:val="xl39"/>
    <w:basedOn w:val="Normal"/>
    <w:uiPriority w:val="99"/>
    <w:rsid w:val="00CD2583"/>
    <w:pPr>
      <w:spacing w:before="100" w:beforeAutospacing="1" w:after="100" w:afterAutospacing="1"/>
      <w:jc w:val="center"/>
      <w:textAlignment w:val="top"/>
    </w:pPr>
    <w:rPr>
      <w:rFonts w:eastAsia="Times New Roman"/>
      <w:sz w:val="16"/>
      <w:szCs w:val="16"/>
      <w:lang w:val="es-ES"/>
    </w:rPr>
  </w:style>
  <w:style w:type="paragraph" w:customStyle="1" w:styleId="xl40">
    <w:name w:val="xl40"/>
    <w:basedOn w:val="Normal"/>
    <w:uiPriority w:val="99"/>
    <w:rsid w:val="00CD2583"/>
    <w:pPr>
      <w:spacing w:before="100" w:beforeAutospacing="1" w:after="100" w:afterAutospacing="1"/>
      <w:jc w:val="center"/>
      <w:textAlignment w:val="top"/>
    </w:pPr>
    <w:rPr>
      <w:rFonts w:eastAsia="Times New Roman"/>
      <w:sz w:val="16"/>
      <w:szCs w:val="16"/>
      <w:lang w:val="es-ES"/>
    </w:rPr>
  </w:style>
  <w:style w:type="paragraph" w:customStyle="1" w:styleId="xl41">
    <w:name w:val="xl41"/>
    <w:basedOn w:val="Normal"/>
    <w:uiPriority w:val="99"/>
    <w:rsid w:val="00CD2583"/>
    <w:pPr>
      <w:spacing w:before="100" w:beforeAutospacing="1" w:after="100" w:afterAutospacing="1"/>
      <w:jc w:val="center"/>
    </w:pPr>
    <w:rPr>
      <w:rFonts w:eastAsia="Times New Roman"/>
      <w:sz w:val="16"/>
      <w:szCs w:val="16"/>
      <w:lang w:val="es-ES"/>
    </w:rPr>
  </w:style>
  <w:style w:type="paragraph" w:customStyle="1" w:styleId="xl42">
    <w:name w:val="xl42"/>
    <w:basedOn w:val="Normal"/>
    <w:uiPriority w:val="99"/>
    <w:rsid w:val="00CD2583"/>
    <w:pPr>
      <w:spacing w:before="100" w:beforeAutospacing="1" w:after="100" w:afterAutospacing="1"/>
      <w:jc w:val="center"/>
      <w:textAlignment w:val="top"/>
    </w:pPr>
    <w:rPr>
      <w:rFonts w:eastAsia="Times New Roman"/>
      <w:sz w:val="16"/>
      <w:szCs w:val="16"/>
      <w:lang w:val="es-ES"/>
    </w:rPr>
  </w:style>
  <w:style w:type="paragraph" w:customStyle="1" w:styleId="xl43">
    <w:name w:val="xl43"/>
    <w:basedOn w:val="Normal"/>
    <w:uiPriority w:val="99"/>
    <w:rsid w:val="00CD2583"/>
    <w:pPr>
      <w:spacing w:before="100" w:beforeAutospacing="1" w:after="100" w:afterAutospacing="1"/>
      <w:jc w:val="center"/>
    </w:pPr>
    <w:rPr>
      <w:rFonts w:eastAsia="Times New Roman"/>
      <w:sz w:val="16"/>
      <w:szCs w:val="16"/>
      <w:lang w:val="es-ES"/>
    </w:rPr>
  </w:style>
  <w:style w:type="paragraph" w:customStyle="1" w:styleId="xl44">
    <w:name w:val="xl44"/>
    <w:basedOn w:val="Normal"/>
    <w:uiPriority w:val="99"/>
    <w:rsid w:val="00CD2583"/>
    <w:pPr>
      <w:shd w:val="clear" w:color="auto" w:fill="C0C0C0"/>
      <w:spacing w:before="100" w:beforeAutospacing="1" w:after="100" w:afterAutospacing="1"/>
    </w:pPr>
    <w:rPr>
      <w:rFonts w:eastAsia="Times New Roman"/>
      <w:sz w:val="16"/>
      <w:szCs w:val="16"/>
      <w:lang w:val="es-ES"/>
    </w:rPr>
  </w:style>
  <w:style w:type="paragraph" w:customStyle="1" w:styleId="xl45">
    <w:name w:val="xl45"/>
    <w:basedOn w:val="Normal"/>
    <w:uiPriority w:val="99"/>
    <w:rsid w:val="00CD2583"/>
    <w:pPr>
      <w:shd w:val="clear" w:color="auto" w:fill="C0C0C0"/>
      <w:spacing w:before="100" w:beforeAutospacing="1" w:after="100" w:afterAutospacing="1"/>
      <w:jc w:val="center"/>
    </w:pPr>
    <w:rPr>
      <w:rFonts w:eastAsia="Times New Roman"/>
      <w:sz w:val="16"/>
      <w:szCs w:val="16"/>
      <w:lang w:val="es-ES"/>
    </w:rPr>
  </w:style>
  <w:style w:type="paragraph" w:customStyle="1" w:styleId="xl46">
    <w:name w:val="xl46"/>
    <w:basedOn w:val="Normal"/>
    <w:uiPriority w:val="99"/>
    <w:rsid w:val="00CD2583"/>
    <w:pPr>
      <w:shd w:val="clear" w:color="auto" w:fill="C0C0C0"/>
      <w:spacing w:before="100" w:beforeAutospacing="1" w:after="100" w:afterAutospacing="1"/>
    </w:pPr>
    <w:rPr>
      <w:rFonts w:eastAsia="Times New Roman"/>
      <w:sz w:val="16"/>
      <w:szCs w:val="16"/>
      <w:lang w:val="es-ES"/>
    </w:rPr>
  </w:style>
  <w:style w:type="paragraph" w:customStyle="1" w:styleId="xl47">
    <w:name w:val="xl47"/>
    <w:basedOn w:val="Normal"/>
    <w:uiPriority w:val="99"/>
    <w:rsid w:val="00CD2583"/>
    <w:pPr>
      <w:shd w:val="clear" w:color="auto" w:fill="C0C0C0"/>
      <w:spacing w:before="100" w:beforeAutospacing="1" w:after="100" w:afterAutospacing="1"/>
      <w:jc w:val="center"/>
      <w:textAlignment w:val="top"/>
    </w:pPr>
    <w:rPr>
      <w:rFonts w:eastAsia="Times New Roman"/>
      <w:sz w:val="16"/>
      <w:szCs w:val="16"/>
      <w:lang w:val="es-ES"/>
    </w:rPr>
  </w:style>
  <w:style w:type="paragraph" w:customStyle="1" w:styleId="xl48">
    <w:name w:val="xl48"/>
    <w:basedOn w:val="Normal"/>
    <w:uiPriority w:val="99"/>
    <w:rsid w:val="00CD2583"/>
    <w:pPr>
      <w:shd w:val="clear" w:color="auto" w:fill="C0C0C0"/>
      <w:spacing w:before="100" w:beforeAutospacing="1" w:after="100" w:afterAutospacing="1"/>
      <w:jc w:val="center"/>
      <w:textAlignment w:val="top"/>
    </w:pPr>
    <w:rPr>
      <w:rFonts w:eastAsia="Times New Roman"/>
      <w:sz w:val="16"/>
      <w:szCs w:val="16"/>
      <w:lang w:val="es-ES"/>
    </w:rPr>
  </w:style>
  <w:style w:type="paragraph" w:customStyle="1" w:styleId="xl49">
    <w:name w:val="xl49"/>
    <w:basedOn w:val="Normal"/>
    <w:uiPriority w:val="99"/>
    <w:rsid w:val="00CD2583"/>
    <w:pPr>
      <w:shd w:val="clear" w:color="auto" w:fill="C0C0C0"/>
      <w:spacing w:before="100" w:beforeAutospacing="1" w:after="100" w:afterAutospacing="1"/>
      <w:jc w:val="center"/>
    </w:pPr>
    <w:rPr>
      <w:rFonts w:eastAsia="Times New Roman"/>
      <w:sz w:val="16"/>
      <w:szCs w:val="16"/>
      <w:lang w:val="es-ES"/>
    </w:rPr>
  </w:style>
  <w:style w:type="paragraph" w:customStyle="1" w:styleId="xl50">
    <w:name w:val="xl50"/>
    <w:basedOn w:val="Normal"/>
    <w:uiPriority w:val="99"/>
    <w:rsid w:val="00CD2583"/>
    <w:pPr>
      <w:shd w:val="clear" w:color="auto" w:fill="C0C0C0"/>
      <w:spacing w:before="100" w:beforeAutospacing="1" w:after="100" w:afterAutospacing="1"/>
      <w:jc w:val="center"/>
      <w:textAlignment w:val="top"/>
    </w:pPr>
    <w:rPr>
      <w:rFonts w:eastAsia="Times New Roman"/>
      <w:sz w:val="16"/>
      <w:szCs w:val="16"/>
      <w:lang w:val="es-ES"/>
    </w:rPr>
  </w:style>
  <w:style w:type="paragraph" w:customStyle="1" w:styleId="xl51">
    <w:name w:val="xl51"/>
    <w:basedOn w:val="Normal"/>
    <w:uiPriority w:val="99"/>
    <w:rsid w:val="00CD2583"/>
    <w:pPr>
      <w:shd w:val="clear" w:color="auto" w:fill="C0C0C0"/>
      <w:spacing w:before="100" w:beforeAutospacing="1" w:after="100" w:afterAutospacing="1"/>
      <w:jc w:val="center"/>
    </w:pPr>
    <w:rPr>
      <w:rFonts w:eastAsia="Times New Roman"/>
      <w:sz w:val="16"/>
      <w:szCs w:val="16"/>
      <w:lang w:val="es-ES"/>
    </w:rPr>
  </w:style>
  <w:style w:type="paragraph" w:customStyle="1" w:styleId="xl52">
    <w:name w:val="xl52"/>
    <w:basedOn w:val="Normal"/>
    <w:uiPriority w:val="99"/>
    <w:rsid w:val="00CD2583"/>
    <w:pPr>
      <w:shd w:val="clear" w:color="auto" w:fill="C0C0C0"/>
      <w:spacing w:before="100" w:beforeAutospacing="1" w:after="100" w:afterAutospacing="1"/>
      <w:jc w:val="center"/>
    </w:pPr>
    <w:rPr>
      <w:rFonts w:eastAsia="Times New Roman"/>
      <w:sz w:val="16"/>
      <w:szCs w:val="16"/>
      <w:lang w:val="es-ES"/>
    </w:rPr>
  </w:style>
  <w:style w:type="paragraph" w:customStyle="1" w:styleId="xl53">
    <w:name w:val="xl53"/>
    <w:basedOn w:val="Normal"/>
    <w:uiPriority w:val="99"/>
    <w:rsid w:val="00CD2583"/>
    <w:pPr>
      <w:spacing w:before="100" w:beforeAutospacing="1" w:after="100" w:afterAutospacing="1"/>
      <w:jc w:val="center"/>
    </w:pPr>
    <w:rPr>
      <w:rFonts w:eastAsia="Times New Roman"/>
      <w:sz w:val="16"/>
      <w:szCs w:val="16"/>
      <w:lang w:val="es-ES"/>
    </w:rPr>
  </w:style>
  <w:style w:type="paragraph" w:customStyle="1" w:styleId="xl54">
    <w:name w:val="xl54"/>
    <w:basedOn w:val="Normal"/>
    <w:uiPriority w:val="99"/>
    <w:rsid w:val="00CD2583"/>
    <w:pPr>
      <w:pBdr>
        <w:top w:val="single" w:sz="8" w:space="0" w:color="auto"/>
        <w:bottom w:val="single" w:sz="8" w:space="0" w:color="auto"/>
      </w:pBdr>
      <w:spacing w:before="100" w:beforeAutospacing="1" w:after="100" w:afterAutospacing="1"/>
    </w:pPr>
    <w:rPr>
      <w:rFonts w:ascii="Arial" w:eastAsia="Times New Roman" w:hAnsi="Arial" w:cs="Arial"/>
      <w:b/>
      <w:bCs/>
      <w:color w:val="000080"/>
      <w:sz w:val="16"/>
      <w:szCs w:val="16"/>
      <w:lang w:val="es-ES"/>
    </w:rPr>
  </w:style>
  <w:style w:type="paragraph" w:customStyle="1" w:styleId="xl55">
    <w:name w:val="xl55"/>
    <w:basedOn w:val="Normal"/>
    <w:uiPriority w:val="99"/>
    <w:rsid w:val="00CD2583"/>
    <w:pPr>
      <w:pBdr>
        <w:top w:val="single" w:sz="8" w:space="0" w:color="auto"/>
        <w:bottom w:val="single" w:sz="8" w:space="0" w:color="auto"/>
      </w:pBdr>
      <w:spacing w:before="100" w:beforeAutospacing="1" w:after="100" w:afterAutospacing="1"/>
      <w:jc w:val="center"/>
    </w:pPr>
    <w:rPr>
      <w:rFonts w:ascii="Arial" w:eastAsia="Times New Roman" w:hAnsi="Arial" w:cs="Arial"/>
      <w:b/>
      <w:bCs/>
      <w:color w:val="000080"/>
      <w:sz w:val="16"/>
      <w:szCs w:val="16"/>
      <w:lang w:val="es-ES"/>
    </w:rPr>
  </w:style>
  <w:style w:type="paragraph" w:customStyle="1" w:styleId="xl56">
    <w:name w:val="xl56"/>
    <w:basedOn w:val="Normal"/>
    <w:uiPriority w:val="99"/>
    <w:rsid w:val="00CD2583"/>
    <w:pPr>
      <w:pBdr>
        <w:top w:val="single" w:sz="8" w:space="0" w:color="auto"/>
        <w:bottom w:val="single" w:sz="8" w:space="0" w:color="auto"/>
      </w:pBdr>
      <w:spacing w:before="100" w:beforeAutospacing="1" w:after="100" w:afterAutospacing="1"/>
      <w:jc w:val="center"/>
    </w:pPr>
    <w:rPr>
      <w:rFonts w:ascii="Arial" w:eastAsia="Times New Roman" w:hAnsi="Arial" w:cs="Arial"/>
      <w:b/>
      <w:bCs/>
      <w:color w:val="000080"/>
      <w:sz w:val="16"/>
      <w:szCs w:val="16"/>
      <w:lang w:val="es-ES"/>
    </w:rPr>
  </w:style>
  <w:style w:type="paragraph" w:customStyle="1" w:styleId="xl57">
    <w:name w:val="xl57"/>
    <w:basedOn w:val="Normal"/>
    <w:uiPriority w:val="99"/>
    <w:rsid w:val="00CD2583"/>
    <w:pPr>
      <w:pBdr>
        <w:top w:val="single" w:sz="8" w:space="0" w:color="auto"/>
        <w:bottom w:val="single" w:sz="8" w:space="0" w:color="auto"/>
      </w:pBdr>
      <w:spacing w:before="100" w:beforeAutospacing="1" w:after="100" w:afterAutospacing="1"/>
      <w:jc w:val="center"/>
    </w:pPr>
    <w:rPr>
      <w:rFonts w:eastAsia="Times New Roman"/>
      <w:b/>
      <w:bCs/>
      <w:color w:val="000080"/>
      <w:sz w:val="16"/>
      <w:szCs w:val="16"/>
      <w:lang w:val="es-ES"/>
    </w:rPr>
  </w:style>
  <w:style w:type="table" w:customStyle="1" w:styleId="Tablaconcuadrcula1240">
    <w:name w:val="Tabla con cuadrícula 124"/>
    <w:basedOn w:val="Tablanormal"/>
    <w:next w:val="Tablaconcuadrcula10"/>
    <w:rsid w:val="00CD2583"/>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225">
    <w:name w:val="Tabla con cuadrícula225"/>
    <w:basedOn w:val="Tablanormal"/>
    <w:next w:val="Tablaconcuadrcula"/>
    <w:rsid w:val="00CD258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6">
    <w:name w:val="Tabla con cuadrícula226"/>
    <w:basedOn w:val="Tablanormal"/>
    <w:next w:val="Tablaconcuadrcula"/>
    <w:rsid w:val="00AA6C9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7">
    <w:name w:val="Tabla con cuadrícula227"/>
    <w:basedOn w:val="Tablanormal"/>
    <w:next w:val="Tablaconcuadrcula"/>
    <w:rsid w:val="00AA6C9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8">
    <w:name w:val="Tabla con cuadrícula228"/>
    <w:basedOn w:val="Tablanormal"/>
    <w:next w:val="Tablaconcuadrcula"/>
    <w:rsid w:val="00032AB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9">
    <w:name w:val="Tabla con cuadrícula229"/>
    <w:basedOn w:val="Tablanormal"/>
    <w:next w:val="Tablaconcuadrcula"/>
    <w:rsid w:val="00032AB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0">
    <w:name w:val="Tabla con cuadrícula230"/>
    <w:basedOn w:val="Tablanormal"/>
    <w:next w:val="Tablaconcuadrcula"/>
    <w:rsid w:val="00032AB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4">
    <w:name w:val="Sin lista124"/>
    <w:next w:val="Sinlista"/>
    <w:semiHidden/>
    <w:rsid w:val="00D30EBB"/>
  </w:style>
  <w:style w:type="table" w:customStyle="1" w:styleId="Tablaconcuadrcula231">
    <w:name w:val="Tabla con cuadrícula231"/>
    <w:basedOn w:val="Tablanormal"/>
    <w:next w:val="Tablaconcuadrcula"/>
    <w:rsid w:val="00D30EB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50">
    <w:name w:val="Tabla con cuadrícula 125"/>
    <w:basedOn w:val="Tablanormal"/>
    <w:next w:val="Tablaconcuadrcula10"/>
    <w:rsid w:val="00A449BB"/>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125">
    <w:name w:val="Sin lista125"/>
    <w:next w:val="Sinlista"/>
    <w:semiHidden/>
    <w:rsid w:val="00976D73"/>
  </w:style>
  <w:style w:type="table" w:customStyle="1" w:styleId="Tablaconcuadrcula232">
    <w:name w:val="Tabla con cuadrícula232"/>
    <w:basedOn w:val="Tablanormal"/>
    <w:next w:val="Tablaconcuadrcula"/>
    <w:rsid w:val="00976D7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3">
    <w:name w:val="Tabla con cuadrícula233"/>
    <w:basedOn w:val="Tablanormal"/>
    <w:next w:val="Tablaconcuadrcula"/>
    <w:rsid w:val="0092276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60">
    <w:name w:val="Tabla con cuadrícula 126"/>
    <w:basedOn w:val="Tablanormal"/>
    <w:next w:val="Tablaconcuadrcula10"/>
    <w:rsid w:val="00EC29AA"/>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234">
    <w:name w:val="Tabla con cuadrícula234"/>
    <w:basedOn w:val="Tablanormal"/>
    <w:next w:val="Tablaconcuadrcula"/>
    <w:rsid w:val="00B45E0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2">
    <w:name w:val="Tabla con cuadrícula512"/>
    <w:basedOn w:val="Tablanormal"/>
    <w:next w:val="Tablaconcuadrcula"/>
    <w:rsid w:val="00B45E0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5">
    <w:name w:val="Tabla con cuadrícula235"/>
    <w:basedOn w:val="Tablanormal"/>
    <w:next w:val="Tablaconcuadrcula"/>
    <w:rsid w:val="0022203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xtonoticias">
    <w:name w:val="textonoticias"/>
    <w:basedOn w:val="Normal"/>
    <w:uiPriority w:val="99"/>
    <w:rsid w:val="00226AE9"/>
    <w:pPr>
      <w:spacing w:before="100" w:beforeAutospacing="1" w:after="100" w:afterAutospacing="1"/>
    </w:pPr>
    <w:rPr>
      <w:rFonts w:ascii="Verdana" w:eastAsia="Times New Roman" w:hAnsi="Verdana"/>
      <w:color w:val="000000"/>
      <w:sz w:val="21"/>
      <w:szCs w:val="21"/>
      <w:lang w:val="es-ES"/>
    </w:rPr>
  </w:style>
  <w:style w:type="table" w:customStyle="1" w:styleId="Tablaconcuadrcula236">
    <w:name w:val="Tabla con cuadrícula236"/>
    <w:basedOn w:val="Tablanormal"/>
    <w:next w:val="Tablaconcuadrcula"/>
    <w:rsid w:val="000508D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6">
    <w:name w:val="Sin lista126"/>
    <w:next w:val="Sinlista"/>
    <w:semiHidden/>
    <w:rsid w:val="00643F24"/>
  </w:style>
  <w:style w:type="table" w:customStyle="1" w:styleId="Tablaconcuadrcula237">
    <w:name w:val="Tabla con cuadrícula237"/>
    <w:basedOn w:val="Tablanormal"/>
    <w:next w:val="Tablaconcuadrcula"/>
    <w:rsid w:val="00643F2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70">
    <w:name w:val="Tabla con cuadrícula 127"/>
    <w:basedOn w:val="Tablanormal"/>
    <w:next w:val="Tablaconcuadrcula10"/>
    <w:rsid w:val="00643F24"/>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customStyle="1" w:styleId="Style8">
    <w:name w:val="Style 8"/>
    <w:basedOn w:val="Normal"/>
    <w:uiPriority w:val="99"/>
    <w:rsid w:val="00643F24"/>
    <w:pPr>
      <w:widowControl w:val="0"/>
      <w:autoSpaceDE w:val="0"/>
      <w:autoSpaceDN w:val="0"/>
      <w:spacing w:before="288"/>
      <w:ind w:right="396"/>
      <w:jc w:val="right"/>
    </w:pPr>
    <w:rPr>
      <w:rFonts w:eastAsia="Times New Roman"/>
      <w:lang w:val="en-US"/>
    </w:rPr>
  </w:style>
  <w:style w:type="table" w:customStyle="1" w:styleId="Tablaconcuadrcula238">
    <w:name w:val="Tabla con cuadrícula238"/>
    <w:basedOn w:val="Tablanormal"/>
    <w:next w:val="Tablaconcuadrcula"/>
    <w:rsid w:val="00CD4C4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9">
    <w:name w:val="Tabla con cuadrícula239"/>
    <w:basedOn w:val="Tablanormal"/>
    <w:next w:val="Tablaconcuadrcula"/>
    <w:rsid w:val="00C05E8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40">
    <w:name w:val="Tabla con cuadrícula240"/>
    <w:basedOn w:val="Tablanormal"/>
    <w:next w:val="Tablaconcuadrcula"/>
    <w:rsid w:val="004761F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7">
    <w:name w:val="Sin lista127"/>
    <w:next w:val="Sinlista"/>
    <w:semiHidden/>
    <w:rsid w:val="00A25582"/>
  </w:style>
  <w:style w:type="table" w:customStyle="1" w:styleId="Tablaconcuadrcula241">
    <w:name w:val="Tabla con cuadrícula241"/>
    <w:basedOn w:val="Tablanormal"/>
    <w:next w:val="Tablaconcuadrcula"/>
    <w:rsid w:val="00A2558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8">
    <w:name w:val="Sin lista128"/>
    <w:next w:val="Sinlista"/>
    <w:semiHidden/>
    <w:rsid w:val="00DD485C"/>
  </w:style>
  <w:style w:type="paragraph" w:customStyle="1" w:styleId="feedbackbox">
    <w:name w:val="feedbackbox"/>
    <w:basedOn w:val="Normal"/>
    <w:uiPriority w:val="99"/>
    <w:rsid w:val="00DD485C"/>
    <w:pPr>
      <w:spacing w:before="100" w:beforeAutospacing="1" w:after="100" w:afterAutospacing="1"/>
    </w:pPr>
    <w:rPr>
      <w:rFonts w:eastAsia="Times New Roman"/>
      <w:color w:val="FFFFFF"/>
      <w:lang w:val="es-ES"/>
    </w:rPr>
  </w:style>
  <w:style w:type="paragraph" w:customStyle="1" w:styleId="feedbackinputline">
    <w:name w:val="feedbackinputline"/>
    <w:basedOn w:val="Normal"/>
    <w:uiPriority w:val="99"/>
    <w:rsid w:val="00DD485C"/>
    <w:pPr>
      <w:shd w:val="clear" w:color="auto" w:fill="FFFFFF"/>
      <w:spacing w:before="100" w:beforeAutospacing="1" w:after="100" w:afterAutospacing="1" w:line="210" w:lineRule="atLeast"/>
      <w:textAlignment w:val="center"/>
    </w:pPr>
    <w:rPr>
      <w:rFonts w:eastAsia="Times New Roman"/>
      <w:color w:val="333333"/>
      <w:lang w:val="es-ES"/>
    </w:rPr>
  </w:style>
  <w:style w:type="paragraph" w:customStyle="1" w:styleId="feedbackinputbox">
    <w:name w:val="feedbackinputbox"/>
    <w:basedOn w:val="Normal"/>
    <w:uiPriority w:val="99"/>
    <w:rsid w:val="00DD485C"/>
    <w:pPr>
      <w:shd w:val="clear" w:color="auto" w:fill="FFFFFF"/>
      <w:spacing w:before="100" w:beforeAutospacing="1" w:after="100" w:afterAutospacing="1"/>
    </w:pPr>
    <w:rPr>
      <w:rFonts w:eastAsia="Times New Roman"/>
      <w:color w:val="333333"/>
      <w:sz w:val="29"/>
      <w:szCs w:val="29"/>
      <w:lang w:val="es-ES"/>
    </w:rPr>
  </w:style>
  <w:style w:type="paragraph" w:customStyle="1" w:styleId="sendform">
    <w:name w:val="sendform"/>
    <w:basedOn w:val="Normal"/>
    <w:uiPriority w:val="99"/>
    <w:rsid w:val="00DD485C"/>
    <w:pPr>
      <w:pBdr>
        <w:top w:val="single" w:sz="6" w:space="0" w:color="666666"/>
        <w:left w:val="single" w:sz="6" w:space="0" w:color="666666"/>
        <w:bottom w:val="single" w:sz="6" w:space="0" w:color="666666"/>
        <w:right w:val="single" w:sz="6" w:space="0" w:color="666666"/>
      </w:pBdr>
      <w:spacing w:before="100" w:beforeAutospacing="1" w:after="100" w:afterAutospacing="1"/>
    </w:pPr>
    <w:rPr>
      <w:rFonts w:eastAsia="Times New Roman"/>
      <w:sz w:val="17"/>
      <w:szCs w:val="17"/>
      <w:lang w:val="es-ES"/>
    </w:rPr>
  </w:style>
  <w:style w:type="paragraph" w:customStyle="1" w:styleId="orgname">
    <w:name w:val="orgname"/>
    <w:basedOn w:val="Normal"/>
    <w:uiPriority w:val="99"/>
    <w:rsid w:val="00DD485C"/>
    <w:pPr>
      <w:spacing w:before="100" w:beforeAutospacing="1" w:after="100" w:afterAutospacing="1"/>
    </w:pPr>
    <w:rPr>
      <w:rFonts w:ascii="Arial" w:eastAsia="Times New Roman" w:hAnsi="Arial" w:cs="Arial"/>
      <w:b/>
      <w:bCs/>
      <w:color w:val="000000"/>
      <w:sz w:val="17"/>
      <w:szCs w:val="17"/>
      <w:lang w:val="es-ES"/>
    </w:rPr>
  </w:style>
  <w:style w:type="paragraph" w:customStyle="1" w:styleId="contact">
    <w:name w:val="contact"/>
    <w:basedOn w:val="Normal"/>
    <w:uiPriority w:val="99"/>
    <w:rsid w:val="00DD485C"/>
    <w:pPr>
      <w:spacing w:before="100" w:beforeAutospacing="1" w:after="100" w:afterAutospacing="1"/>
    </w:pPr>
    <w:rPr>
      <w:rFonts w:ascii="Arial" w:eastAsia="Times New Roman" w:hAnsi="Arial" w:cs="Arial"/>
      <w:b/>
      <w:bCs/>
      <w:color w:val="000000"/>
      <w:sz w:val="17"/>
      <w:szCs w:val="17"/>
      <w:u w:val="single"/>
      <w:lang w:val="es-ES"/>
    </w:rPr>
  </w:style>
  <w:style w:type="paragraph" w:customStyle="1" w:styleId="contactname">
    <w:name w:val="contactname"/>
    <w:basedOn w:val="Normal"/>
    <w:uiPriority w:val="99"/>
    <w:rsid w:val="00DD485C"/>
    <w:pPr>
      <w:spacing w:before="100" w:beforeAutospacing="1" w:after="100" w:afterAutospacing="1"/>
    </w:pPr>
    <w:rPr>
      <w:rFonts w:ascii="Arial" w:eastAsia="Times New Roman" w:hAnsi="Arial" w:cs="Arial"/>
      <w:color w:val="000000"/>
      <w:sz w:val="17"/>
      <w:szCs w:val="17"/>
      <w:lang w:val="es-ES"/>
    </w:rPr>
  </w:style>
  <w:style w:type="paragraph" w:customStyle="1" w:styleId="country">
    <w:name w:val="country"/>
    <w:basedOn w:val="Normal"/>
    <w:uiPriority w:val="99"/>
    <w:rsid w:val="00DD485C"/>
    <w:pPr>
      <w:spacing w:before="100" w:beforeAutospacing="1" w:after="100" w:afterAutospacing="1"/>
    </w:pPr>
    <w:rPr>
      <w:rFonts w:ascii="Arial" w:eastAsia="Times New Roman" w:hAnsi="Arial" w:cs="Arial"/>
      <w:b/>
      <w:bCs/>
      <w:color w:val="000000"/>
      <w:sz w:val="17"/>
      <w:szCs w:val="17"/>
      <w:u w:val="single"/>
      <w:lang w:val="es-ES"/>
    </w:rPr>
  </w:style>
  <w:style w:type="paragraph" w:customStyle="1" w:styleId="typo">
    <w:name w:val="typo"/>
    <w:basedOn w:val="Normal"/>
    <w:uiPriority w:val="99"/>
    <w:rsid w:val="00DD485C"/>
    <w:pPr>
      <w:spacing w:before="100" w:beforeAutospacing="1" w:after="100" w:afterAutospacing="1"/>
    </w:pPr>
    <w:rPr>
      <w:rFonts w:ascii="Arial" w:eastAsia="Times New Roman" w:hAnsi="Arial" w:cs="Arial"/>
      <w:b/>
      <w:bCs/>
      <w:color w:val="000000"/>
      <w:sz w:val="17"/>
      <w:szCs w:val="17"/>
      <w:lang w:val="es-ES"/>
    </w:rPr>
  </w:style>
  <w:style w:type="paragraph" w:customStyle="1" w:styleId="address">
    <w:name w:val="address"/>
    <w:basedOn w:val="Normal"/>
    <w:rsid w:val="00DD485C"/>
    <w:pPr>
      <w:spacing w:before="100" w:beforeAutospacing="1" w:after="100" w:afterAutospacing="1"/>
    </w:pPr>
    <w:rPr>
      <w:rFonts w:ascii="Arial" w:eastAsia="Times New Roman" w:hAnsi="Arial" w:cs="Arial"/>
      <w:b/>
      <w:bCs/>
      <w:color w:val="000000"/>
      <w:sz w:val="17"/>
      <w:szCs w:val="17"/>
      <w:u w:val="single"/>
      <w:lang w:val="es-ES"/>
    </w:rPr>
  </w:style>
  <w:style w:type="paragraph" w:customStyle="1" w:styleId="addressname">
    <w:name w:val="addressname"/>
    <w:basedOn w:val="Normal"/>
    <w:uiPriority w:val="99"/>
    <w:rsid w:val="00DD485C"/>
    <w:pPr>
      <w:spacing w:before="100" w:beforeAutospacing="1" w:after="100" w:afterAutospacing="1"/>
    </w:pPr>
    <w:rPr>
      <w:rFonts w:ascii="Arial" w:eastAsia="Times New Roman" w:hAnsi="Arial" w:cs="Arial"/>
      <w:color w:val="000000"/>
      <w:sz w:val="17"/>
      <w:szCs w:val="17"/>
      <w:lang w:val="es-ES"/>
    </w:rPr>
  </w:style>
  <w:style w:type="paragraph" w:customStyle="1" w:styleId="website">
    <w:name w:val="website"/>
    <w:basedOn w:val="Normal"/>
    <w:uiPriority w:val="99"/>
    <w:rsid w:val="00DD485C"/>
    <w:pPr>
      <w:spacing w:before="100" w:beforeAutospacing="1" w:after="100" w:afterAutospacing="1"/>
    </w:pPr>
    <w:rPr>
      <w:rFonts w:ascii="Arial" w:eastAsia="Times New Roman" w:hAnsi="Arial" w:cs="Arial"/>
      <w:b/>
      <w:bCs/>
      <w:color w:val="000000"/>
      <w:sz w:val="17"/>
      <w:szCs w:val="17"/>
      <w:u w:val="single"/>
      <w:lang w:val="es-ES"/>
    </w:rPr>
  </w:style>
  <w:style w:type="paragraph" w:customStyle="1" w:styleId="websitename">
    <w:name w:val="websitename"/>
    <w:basedOn w:val="Normal"/>
    <w:uiPriority w:val="99"/>
    <w:rsid w:val="00DD485C"/>
    <w:pPr>
      <w:spacing w:before="100" w:beforeAutospacing="1" w:after="100" w:afterAutospacing="1"/>
    </w:pPr>
    <w:rPr>
      <w:rFonts w:ascii="Arial" w:eastAsia="Times New Roman" w:hAnsi="Arial" w:cs="Arial"/>
      <w:color w:val="000000"/>
      <w:sz w:val="17"/>
      <w:szCs w:val="17"/>
      <w:lang w:val="es-ES"/>
    </w:rPr>
  </w:style>
  <w:style w:type="paragraph" w:customStyle="1" w:styleId="email">
    <w:name w:val="email"/>
    <w:basedOn w:val="Normal"/>
    <w:uiPriority w:val="99"/>
    <w:rsid w:val="00DD485C"/>
    <w:pPr>
      <w:spacing w:before="100" w:beforeAutospacing="1" w:after="100" w:afterAutospacing="1"/>
    </w:pPr>
    <w:rPr>
      <w:rFonts w:ascii="Arial" w:eastAsia="Times New Roman" w:hAnsi="Arial" w:cs="Arial"/>
      <w:b/>
      <w:bCs/>
      <w:color w:val="000000"/>
      <w:sz w:val="17"/>
      <w:szCs w:val="17"/>
      <w:lang w:val="es-ES"/>
    </w:rPr>
  </w:style>
  <w:style w:type="paragraph" w:customStyle="1" w:styleId="countryname">
    <w:name w:val="countryname"/>
    <w:basedOn w:val="Normal"/>
    <w:uiPriority w:val="99"/>
    <w:rsid w:val="00DD485C"/>
    <w:pPr>
      <w:spacing w:before="100" w:beforeAutospacing="1" w:after="100" w:afterAutospacing="1"/>
    </w:pPr>
    <w:rPr>
      <w:rFonts w:ascii="Arial" w:eastAsia="Times New Roman" w:hAnsi="Arial" w:cs="Arial"/>
      <w:b/>
      <w:bCs/>
      <w:color w:val="000000"/>
      <w:sz w:val="20"/>
      <w:szCs w:val="20"/>
      <w:lang w:val="es-ES"/>
    </w:rPr>
  </w:style>
  <w:style w:type="paragraph" w:customStyle="1" w:styleId="selectedtop">
    <w:name w:val="selected_top"/>
    <w:basedOn w:val="Normal"/>
    <w:uiPriority w:val="99"/>
    <w:rsid w:val="00DD485C"/>
    <w:pPr>
      <w:pBdr>
        <w:right w:val="single" w:sz="6" w:space="8" w:color="FFFFFF"/>
      </w:pBdr>
      <w:shd w:val="clear" w:color="auto" w:fill="336699"/>
      <w:spacing w:before="100" w:beforeAutospacing="1" w:after="100" w:afterAutospacing="1" w:line="240" w:lineRule="atLeast"/>
    </w:pPr>
    <w:rPr>
      <w:rFonts w:eastAsia="Times New Roman"/>
      <w:b/>
      <w:bCs/>
      <w:color w:val="FFFFFF"/>
      <w:lang w:val="es-ES"/>
    </w:rPr>
  </w:style>
  <w:style w:type="paragraph" w:customStyle="1" w:styleId="selectednr">
    <w:name w:val="selected_nr"/>
    <w:basedOn w:val="Normal"/>
    <w:uiPriority w:val="99"/>
    <w:rsid w:val="00DD485C"/>
    <w:pPr>
      <w:pBdr>
        <w:right w:val="single" w:sz="6" w:space="8" w:color="FFFFFF"/>
      </w:pBdr>
      <w:shd w:val="clear" w:color="auto" w:fill="336699"/>
      <w:spacing w:before="100" w:beforeAutospacing="1" w:after="100" w:afterAutospacing="1" w:line="240" w:lineRule="atLeast"/>
    </w:pPr>
    <w:rPr>
      <w:rFonts w:eastAsia="Times New Roman"/>
      <w:b/>
      <w:bCs/>
      <w:color w:val="FFFFFF"/>
      <w:lang w:val="es-ES"/>
    </w:rPr>
  </w:style>
  <w:style w:type="paragraph" w:customStyle="1" w:styleId="selectedgp">
    <w:name w:val="selected_gp"/>
    <w:basedOn w:val="Normal"/>
    <w:uiPriority w:val="99"/>
    <w:rsid w:val="00DD485C"/>
    <w:pPr>
      <w:pBdr>
        <w:right w:val="single" w:sz="6" w:space="8" w:color="FFFFFF"/>
      </w:pBdr>
      <w:shd w:val="clear" w:color="auto" w:fill="336699"/>
      <w:spacing w:before="100" w:beforeAutospacing="1" w:after="100" w:afterAutospacing="1" w:line="240" w:lineRule="atLeast"/>
    </w:pPr>
    <w:rPr>
      <w:rFonts w:eastAsia="Times New Roman"/>
      <w:b/>
      <w:bCs/>
      <w:color w:val="FFFFFF"/>
      <w:lang w:val="es-ES"/>
    </w:rPr>
  </w:style>
  <w:style w:type="paragraph" w:customStyle="1" w:styleId="selectedrp">
    <w:name w:val="selected_rp"/>
    <w:basedOn w:val="Normal"/>
    <w:uiPriority w:val="99"/>
    <w:rsid w:val="00DD485C"/>
    <w:pPr>
      <w:pBdr>
        <w:right w:val="single" w:sz="6" w:space="8" w:color="FFFFFF"/>
      </w:pBdr>
      <w:shd w:val="clear" w:color="auto" w:fill="336699"/>
      <w:spacing w:before="100" w:beforeAutospacing="1" w:after="100" w:afterAutospacing="1" w:line="240" w:lineRule="atLeast"/>
    </w:pPr>
    <w:rPr>
      <w:rFonts w:eastAsia="Times New Roman"/>
      <w:b/>
      <w:bCs/>
      <w:color w:val="FFFFFF"/>
      <w:lang w:val="es-ES"/>
    </w:rPr>
  </w:style>
  <w:style w:type="paragraph" w:customStyle="1" w:styleId="selectedpr">
    <w:name w:val="selected_pr"/>
    <w:basedOn w:val="Normal"/>
    <w:uiPriority w:val="99"/>
    <w:rsid w:val="00DD485C"/>
    <w:pPr>
      <w:pBdr>
        <w:right w:val="single" w:sz="6" w:space="8" w:color="FFFFFF"/>
      </w:pBdr>
      <w:shd w:val="clear" w:color="auto" w:fill="336699"/>
      <w:spacing w:before="100" w:beforeAutospacing="1" w:after="100" w:afterAutospacing="1" w:line="240" w:lineRule="atLeast"/>
    </w:pPr>
    <w:rPr>
      <w:rFonts w:eastAsia="Times New Roman"/>
      <w:b/>
      <w:bCs/>
      <w:color w:val="FFFFFF"/>
      <w:lang w:val="es-ES"/>
    </w:rPr>
  </w:style>
  <w:style w:type="paragraph" w:customStyle="1" w:styleId="selectedtools">
    <w:name w:val="selected_tools"/>
    <w:basedOn w:val="Normal"/>
    <w:uiPriority w:val="99"/>
    <w:rsid w:val="00DD485C"/>
    <w:pPr>
      <w:pBdr>
        <w:right w:val="single" w:sz="6" w:space="8" w:color="FFFFFF"/>
      </w:pBdr>
      <w:shd w:val="clear" w:color="auto" w:fill="336699"/>
      <w:spacing w:before="100" w:beforeAutospacing="1" w:after="100" w:afterAutospacing="1" w:line="240" w:lineRule="atLeast"/>
    </w:pPr>
    <w:rPr>
      <w:rFonts w:eastAsia="Times New Roman"/>
      <w:b/>
      <w:bCs/>
      <w:color w:val="FFFFFF"/>
      <w:lang w:val="es-ES"/>
    </w:rPr>
  </w:style>
  <w:style w:type="paragraph" w:customStyle="1" w:styleId="selectedpubs">
    <w:name w:val="selected_pubs"/>
    <w:basedOn w:val="Normal"/>
    <w:uiPriority w:val="99"/>
    <w:rsid w:val="00DD485C"/>
    <w:pPr>
      <w:pBdr>
        <w:right w:val="single" w:sz="6" w:space="8" w:color="FFFFFF"/>
      </w:pBdr>
      <w:shd w:val="clear" w:color="auto" w:fill="336699"/>
      <w:spacing w:before="100" w:beforeAutospacing="1" w:after="100" w:afterAutospacing="1" w:line="240" w:lineRule="atLeast"/>
    </w:pPr>
    <w:rPr>
      <w:rFonts w:eastAsia="Times New Roman"/>
      <w:b/>
      <w:bCs/>
      <w:color w:val="FFFFFF"/>
      <w:lang w:val="es-ES"/>
    </w:rPr>
  </w:style>
  <w:style w:type="paragraph" w:customStyle="1" w:styleId="selectedsu">
    <w:name w:val="selected_su"/>
    <w:basedOn w:val="Normal"/>
    <w:uiPriority w:val="99"/>
    <w:rsid w:val="00DD485C"/>
    <w:pPr>
      <w:pBdr>
        <w:right w:val="single" w:sz="6" w:space="8" w:color="FFFFFF"/>
      </w:pBdr>
      <w:shd w:val="clear" w:color="auto" w:fill="336699"/>
      <w:spacing w:before="100" w:beforeAutospacing="1" w:after="100" w:afterAutospacing="1" w:line="240" w:lineRule="atLeast"/>
    </w:pPr>
    <w:rPr>
      <w:rFonts w:eastAsia="Times New Roman"/>
      <w:b/>
      <w:bCs/>
      <w:color w:val="FFFFFF"/>
      <w:lang w:val="es-ES"/>
    </w:rPr>
  </w:style>
  <w:style w:type="paragraph" w:customStyle="1" w:styleId="firstlevelbuttonsright">
    <w:name w:val="firstlevelbuttonsright"/>
    <w:basedOn w:val="Normal"/>
    <w:uiPriority w:val="99"/>
    <w:rsid w:val="00DD485C"/>
    <w:pPr>
      <w:shd w:val="clear" w:color="auto" w:fill="336699"/>
      <w:spacing w:before="100" w:beforeAutospacing="1" w:after="100" w:afterAutospacing="1" w:line="240" w:lineRule="atLeast"/>
    </w:pPr>
    <w:rPr>
      <w:rFonts w:eastAsia="Times New Roman"/>
      <w:b/>
      <w:bCs/>
      <w:color w:val="FFFFFF"/>
      <w:lang w:val="es-ES"/>
    </w:rPr>
  </w:style>
  <w:style w:type="paragraph" w:customStyle="1" w:styleId="topmenuinputbox">
    <w:name w:val="topmenuinputbox"/>
    <w:basedOn w:val="Normal"/>
    <w:uiPriority w:val="99"/>
    <w:rsid w:val="00DD485C"/>
    <w:pPr>
      <w:pBdr>
        <w:top w:val="single" w:sz="6" w:space="0" w:color="000000"/>
        <w:left w:val="single" w:sz="6" w:space="0" w:color="000000"/>
        <w:bottom w:val="single" w:sz="6" w:space="0" w:color="000000"/>
        <w:right w:val="single" w:sz="6" w:space="0" w:color="000000"/>
      </w:pBdr>
      <w:shd w:val="clear" w:color="auto" w:fill="FFFFFF"/>
      <w:ind w:left="150" w:right="75"/>
      <w:textAlignment w:val="top"/>
    </w:pPr>
    <w:rPr>
      <w:rFonts w:eastAsia="Times New Roman"/>
      <w:color w:val="336699"/>
      <w:sz w:val="15"/>
      <w:szCs w:val="15"/>
      <w:lang w:val="es-ES"/>
    </w:rPr>
  </w:style>
  <w:style w:type="paragraph" w:customStyle="1" w:styleId="logobanner">
    <w:name w:val="logobanner"/>
    <w:basedOn w:val="Normal"/>
    <w:uiPriority w:val="99"/>
    <w:rsid w:val="00DD485C"/>
    <w:pPr>
      <w:pBdr>
        <w:top w:val="single" w:sz="6" w:space="0" w:color="FFFFFF"/>
        <w:bottom w:val="single" w:sz="6" w:space="0" w:color="FFFFFF"/>
        <w:right w:val="single" w:sz="6" w:space="0" w:color="FFFFFF"/>
      </w:pBdr>
      <w:shd w:val="clear" w:color="auto" w:fill="D9EBF9"/>
      <w:spacing w:before="100" w:beforeAutospacing="1" w:after="100" w:afterAutospacing="1"/>
    </w:pPr>
    <w:rPr>
      <w:rFonts w:eastAsia="Times New Roman"/>
      <w:lang w:val="es-ES"/>
    </w:rPr>
  </w:style>
  <w:style w:type="paragraph" w:customStyle="1" w:styleId="secondlevel">
    <w:name w:val="secondlevel"/>
    <w:basedOn w:val="Normal"/>
    <w:uiPriority w:val="99"/>
    <w:rsid w:val="00DD485C"/>
    <w:pPr>
      <w:pBdr>
        <w:top w:val="single" w:sz="6" w:space="0" w:color="FFFFFF"/>
      </w:pBdr>
      <w:shd w:val="clear" w:color="auto" w:fill="336699"/>
      <w:spacing w:before="100" w:beforeAutospacing="1" w:after="100" w:afterAutospacing="1"/>
    </w:pPr>
    <w:rPr>
      <w:rFonts w:eastAsia="Times New Roman"/>
      <w:color w:val="FFFFFF"/>
      <w:lang w:val="es-ES"/>
    </w:rPr>
  </w:style>
  <w:style w:type="paragraph" w:customStyle="1" w:styleId="crumbtrailnr">
    <w:name w:val="crumbtrail_nr"/>
    <w:basedOn w:val="Normal"/>
    <w:uiPriority w:val="99"/>
    <w:rsid w:val="00DD485C"/>
    <w:pPr>
      <w:spacing w:before="100" w:beforeAutospacing="1" w:after="100" w:afterAutospacing="1"/>
    </w:pPr>
    <w:rPr>
      <w:rFonts w:eastAsia="Times New Roman"/>
      <w:lang w:val="es-ES"/>
    </w:rPr>
  </w:style>
  <w:style w:type="paragraph" w:customStyle="1" w:styleId="crumbtrailgp">
    <w:name w:val="crumbtrail_gp"/>
    <w:basedOn w:val="Normal"/>
    <w:uiPriority w:val="99"/>
    <w:rsid w:val="00DD485C"/>
    <w:pPr>
      <w:spacing w:before="100" w:beforeAutospacing="1" w:after="100" w:afterAutospacing="1"/>
    </w:pPr>
    <w:rPr>
      <w:rFonts w:eastAsia="Times New Roman"/>
      <w:lang w:val="es-ES"/>
    </w:rPr>
  </w:style>
  <w:style w:type="paragraph" w:customStyle="1" w:styleId="crumbtrailrp">
    <w:name w:val="crumbtrail_rp"/>
    <w:basedOn w:val="Normal"/>
    <w:uiPriority w:val="99"/>
    <w:rsid w:val="00DD485C"/>
    <w:pPr>
      <w:spacing w:before="100" w:beforeAutospacing="1" w:after="100" w:afterAutospacing="1"/>
    </w:pPr>
    <w:rPr>
      <w:rFonts w:eastAsia="Times New Roman"/>
      <w:lang w:val="es-ES"/>
    </w:rPr>
  </w:style>
  <w:style w:type="paragraph" w:customStyle="1" w:styleId="crumbtrailpr">
    <w:name w:val="crumbtrail_pr"/>
    <w:basedOn w:val="Normal"/>
    <w:uiPriority w:val="99"/>
    <w:rsid w:val="00DD485C"/>
    <w:pPr>
      <w:spacing w:before="100" w:beforeAutospacing="1" w:after="100" w:afterAutospacing="1"/>
    </w:pPr>
    <w:rPr>
      <w:rFonts w:eastAsia="Times New Roman"/>
      <w:lang w:val="es-ES"/>
    </w:rPr>
  </w:style>
  <w:style w:type="paragraph" w:customStyle="1" w:styleId="crumbtrailtools">
    <w:name w:val="crumbtrail_tools"/>
    <w:basedOn w:val="Normal"/>
    <w:uiPriority w:val="99"/>
    <w:rsid w:val="00DD485C"/>
    <w:pPr>
      <w:spacing w:before="100" w:beforeAutospacing="1" w:after="100" w:afterAutospacing="1"/>
    </w:pPr>
    <w:rPr>
      <w:rFonts w:eastAsia="Times New Roman"/>
      <w:lang w:val="es-ES"/>
    </w:rPr>
  </w:style>
  <w:style w:type="paragraph" w:customStyle="1" w:styleId="crumbtrailpubs">
    <w:name w:val="crumbtrail_pubs"/>
    <w:basedOn w:val="Normal"/>
    <w:uiPriority w:val="99"/>
    <w:rsid w:val="00DD485C"/>
    <w:pPr>
      <w:spacing w:before="100" w:beforeAutospacing="1" w:after="100" w:afterAutospacing="1"/>
    </w:pPr>
    <w:rPr>
      <w:rFonts w:eastAsia="Times New Roman"/>
      <w:lang w:val="es-ES"/>
    </w:rPr>
  </w:style>
  <w:style w:type="paragraph" w:customStyle="1" w:styleId="crumbtrailau">
    <w:name w:val="crumbtrail_au"/>
    <w:basedOn w:val="Normal"/>
    <w:uiPriority w:val="99"/>
    <w:rsid w:val="00DD485C"/>
    <w:pPr>
      <w:spacing w:before="100" w:beforeAutospacing="1" w:after="100" w:afterAutospacing="1"/>
    </w:pPr>
    <w:rPr>
      <w:rFonts w:eastAsia="Times New Roman"/>
      <w:lang w:val="es-ES"/>
    </w:rPr>
  </w:style>
  <w:style w:type="paragraph" w:customStyle="1" w:styleId="crumbtrailcu">
    <w:name w:val="crumbtrail_cu"/>
    <w:basedOn w:val="Normal"/>
    <w:uiPriority w:val="99"/>
    <w:rsid w:val="00DD485C"/>
    <w:pPr>
      <w:spacing w:before="100" w:beforeAutospacing="1" w:after="100" w:afterAutospacing="1"/>
    </w:pPr>
    <w:rPr>
      <w:rFonts w:eastAsia="Times New Roman"/>
      <w:lang w:val="es-ES"/>
    </w:rPr>
  </w:style>
  <w:style w:type="paragraph" w:customStyle="1" w:styleId="crumbtrailsu">
    <w:name w:val="crumbtrail_su"/>
    <w:basedOn w:val="Normal"/>
    <w:uiPriority w:val="99"/>
    <w:rsid w:val="00DD485C"/>
    <w:pPr>
      <w:spacing w:before="100" w:beforeAutospacing="1" w:after="100" w:afterAutospacing="1"/>
    </w:pPr>
    <w:rPr>
      <w:rFonts w:eastAsia="Times New Roman"/>
      <w:lang w:val="es-ES"/>
    </w:rPr>
  </w:style>
  <w:style w:type="paragraph" w:customStyle="1" w:styleId="contenttitle">
    <w:name w:val="content_title"/>
    <w:basedOn w:val="Normal"/>
    <w:uiPriority w:val="99"/>
    <w:rsid w:val="00DD485C"/>
    <w:pPr>
      <w:spacing w:before="100" w:beforeAutospacing="1" w:after="100" w:afterAutospacing="1" w:line="255" w:lineRule="atLeast"/>
    </w:pPr>
    <w:rPr>
      <w:rFonts w:eastAsia="Times New Roman"/>
      <w:b/>
      <w:bCs/>
      <w:color w:val="333333"/>
      <w:lang w:val="es-ES"/>
    </w:rPr>
  </w:style>
  <w:style w:type="paragraph" w:customStyle="1" w:styleId="contentprintme">
    <w:name w:val="content_printme"/>
    <w:basedOn w:val="Normal"/>
    <w:uiPriority w:val="99"/>
    <w:rsid w:val="00DD485C"/>
    <w:pPr>
      <w:spacing w:before="100" w:beforeAutospacing="1" w:after="100" w:afterAutospacing="1" w:line="225" w:lineRule="atLeast"/>
    </w:pPr>
    <w:rPr>
      <w:rFonts w:eastAsia="Times New Roman"/>
      <w:color w:val="333333"/>
      <w:lang w:val="es-ES"/>
    </w:rPr>
  </w:style>
  <w:style w:type="paragraph" w:customStyle="1" w:styleId="headlinetxtnr">
    <w:name w:val="headline_txt_nr"/>
    <w:basedOn w:val="Normal"/>
    <w:uiPriority w:val="99"/>
    <w:rsid w:val="00DD485C"/>
    <w:pPr>
      <w:shd w:val="clear" w:color="auto" w:fill="CC0000"/>
      <w:spacing w:before="100" w:beforeAutospacing="1" w:after="100" w:afterAutospacing="1" w:line="255" w:lineRule="atLeast"/>
      <w:jc w:val="center"/>
    </w:pPr>
    <w:rPr>
      <w:rFonts w:eastAsia="Times New Roman"/>
      <w:b/>
      <w:bCs/>
      <w:color w:val="FFFFFF"/>
      <w:lang w:val="es-ES"/>
    </w:rPr>
  </w:style>
  <w:style w:type="paragraph" w:customStyle="1" w:styleId="headlinetxtgp">
    <w:name w:val="headline_txt_gp"/>
    <w:basedOn w:val="Normal"/>
    <w:uiPriority w:val="99"/>
    <w:rsid w:val="00DD485C"/>
    <w:pPr>
      <w:shd w:val="clear" w:color="auto" w:fill="FF9933"/>
      <w:spacing w:before="100" w:beforeAutospacing="1" w:after="100" w:afterAutospacing="1" w:line="255" w:lineRule="atLeast"/>
      <w:jc w:val="center"/>
    </w:pPr>
    <w:rPr>
      <w:rFonts w:eastAsia="Times New Roman"/>
      <w:b/>
      <w:bCs/>
      <w:color w:val="FFFFFF"/>
      <w:lang w:val="es-ES"/>
    </w:rPr>
  </w:style>
  <w:style w:type="paragraph" w:customStyle="1" w:styleId="headlinetxtrp">
    <w:name w:val="headline_txt_rp"/>
    <w:basedOn w:val="Normal"/>
    <w:uiPriority w:val="99"/>
    <w:rsid w:val="00DD485C"/>
    <w:pPr>
      <w:shd w:val="clear" w:color="auto" w:fill="66CC66"/>
      <w:spacing w:before="100" w:beforeAutospacing="1" w:after="100" w:afterAutospacing="1" w:line="255" w:lineRule="atLeast"/>
      <w:jc w:val="center"/>
    </w:pPr>
    <w:rPr>
      <w:rFonts w:eastAsia="Times New Roman"/>
      <w:b/>
      <w:bCs/>
      <w:color w:val="FFFFFF"/>
      <w:lang w:val="es-ES"/>
    </w:rPr>
  </w:style>
  <w:style w:type="paragraph" w:customStyle="1" w:styleId="headlinetxtpr">
    <w:name w:val="headline_txt_pr"/>
    <w:basedOn w:val="Normal"/>
    <w:uiPriority w:val="99"/>
    <w:rsid w:val="00DD485C"/>
    <w:pPr>
      <w:shd w:val="clear" w:color="auto" w:fill="339999"/>
      <w:spacing w:before="100" w:beforeAutospacing="1" w:after="100" w:afterAutospacing="1" w:line="255" w:lineRule="atLeast"/>
      <w:jc w:val="center"/>
    </w:pPr>
    <w:rPr>
      <w:rFonts w:eastAsia="Times New Roman"/>
      <w:b/>
      <w:bCs/>
      <w:color w:val="FFFFFF"/>
      <w:lang w:val="es-ES"/>
    </w:rPr>
  </w:style>
  <w:style w:type="paragraph" w:customStyle="1" w:styleId="headlinetxttools">
    <w:name w:val="headline_txt_tools"/>
    <w:basedOn w:val="Normal"/>
    <w:uiPriority w:val="99"/>
    <w:rsid w:val="00DD485C"/>
    <w:pPr>
      <w:shd w:val="clear" w:color="auto" w:fill="CCCC99"/>
      <w:spacing w:before="100" w:beforeAutospacing="1" w:after="100" w:afterAutospacing="1" w:line="255" w:lineRule="atLeast"/>
      <w:jc w:val="center"/>
    </w:pPr>
    <w:rPr>
      <w:rFonts w:eastAsia="Times New Roman"/>
      <w:b/>
      <w:bCs/>
      <w:color w:val="FFFFFF"/>
      <w:lang w:val="es-ES"/>
    </w:rPr>
  </w:style>
  <w:style w:type="paragraph" w:customStyle="1" w:styleId="headlinetxtpubs">
    <w:name w:val="headline_txt_pubs"/>
    <w:basedOn w:val="Normal"/>
    <w:uiPriority w:val="99"/>
    <w:rsid w:val="00DD485C"/>
    <w:pPr>
      <w:shd w:val="clear" w:color="auto" w:fill="996699"/>
      <w:spacing w:before="100" w:beforeAutospacing="1" w:after="100" w:afterAutospacing="1" w:line="255" w:lineRule="atLeast"/>
      <w:jc w:val="center"/>
    </w:pPr>
    <w:rPr>
      <w:rFonts w:eastAsia="Times New Roman"/>
      <w:b/>
      <w:bCs/>
      <w:color w:val="FFFFFF"/>
      <w:lang w:val="es-ES"/>
    </w:rPr>
  </w:style>
  <w:style w:type="paragraph" w:customStyle="1" w:styleId="headlinetxtsu">
    <w:name w:val="headline_txt_su"/>
    <w:basedOn w:val="Normal"/>
    <w:uiPriority w:val="99"/>
    <w:rsid w:val="00DD485C"/>
    <w:pPr>
      <w:shd w:val="clear" w:color="auto" w:fill="6699CC"/>
      <w:spacing w:before="100" w:beforeAutospacing="1" w:after="100" w:afterAutospacing="1" w:line="255" w:lineRule="atLeast"/>
      <w:jc w:val="center"/>
    </w:pPr>
    <w:rPr>
      <w:rFonts w:eastAsia="Times New Roman"/>
      <w:b/>
      <w:bCs/>
      <w:color w:val="FFFFFF"/>
      <w:lang w:val="es-ES"/>
    </w:rPr>
  </w:style>
  <w:style w:type="paragraph" w:customStyle="1" w:styleId="headline">
    <w:name w:val="headline"/>
    <w:basedOn w:val="Normal"/>
    <w:uiPriority w:val="99"/>
    <w:rsid w:val="00DD485C"/>
    <w:pPr>
      <w:spacing w:before="100" w:beforeAutospacing="1" w:after="100" w:afterAutospacing="1"/>
    </w:pPr>
    <w:rPr>
      <w:rFonts w:eastAsia="Times New Roman"/>
      <w:lang w:val="es-ES"/>
    </w:rPr>
  </w:style>
  <w:style w:type="paragraph" w:customStyle="1" w:styleId="infoboxblue">
    <w:name w:val="infobox_blue"/>
    <w:basedOn w:val="Normal"/>
    <w:uiPriority w:val="99"/>
    <w:rsid w:val="00DD485C"/>
    <w:pPr>
      <w:pBdr>
        <w:bottom w:val="single" w:sz="6" w:space="0" w:color="003366"/>
      </w:pBdr>
      <w:shd w:val="clear" w:color="auto" w:fill="D9EBF9"/>
      <w:spacing w:before="100" w:beforeAutospacing="1" w:after="100" w:afterAutospacing="1"/>
    </w:pPr>
    <w:rPr>
      <w:rFonts w:eastAsia="Times New Roman"/>
      <w:color w:val="003366"/>
      <w:lang w:val="es-ES"/>
    </w:rPr>
  </w:style>
  <w:style w:type="paragraph" w:customStyle="1" w:styleId="infoboxgrey">
    <w:name w:val="infobox_grey"/>
    <w:basedOn w:val="Normal"/>
    <w:uiPriority w:val="99"/>
    <w:rsid w:val="00DD485C"/>
    <w:pPr>
      <w:shd w:val="clear" w:color="auto" w:fill="D9EBF9"/>
      <w:spacing w:before="100" w:beforeAutospacing="1" w:after="100" w:afterAutospacing="1"/>
    </w:pPr>
    <w:rPr>
      <w:rFonts w:eastAsia="Times New Roman"/>
      <w:color w:val="003366"/>
      <w:lang w:val="es-ES"/>
    </w:rPr>
  </w:style>
  <w:style w:type="paragraph" w:customStyle="1" w:styleId="infoboxred">
    <w:name w:val="infobox_red"/>
    <w:basedOn w:val="Normal"/>
    <w:uiPriority w:val="99"/>
    <w:rsid w:val="00DD485C"/>
    <w:pPr>
      <w:shd w:val="clear" w:color="auto" w:fill="D9EBF9"/>
      <w:spacing w:before="100" w:beforeAutospacing="1" w:after="100" w:afterAutospacing="1"/>
    </w:pPr>
    <w:rPr>
      <w:rFonts w:eastAsia="Times New Roman"/>
      <w:color w:val="003366"/>
      <w:lang w:val="es-ES"/>
    </w:rPr>
  </w:style>
  <w:style w:type="paragraph" w:customStyle="1" w:styleId="infoboxsi">
    <w:name w:val="infobox_si"/>
    <w:basedOn w:val="Normal"/>
    <w:uiPriority w:val="99"/>
    <w:rsid w:val="00DD485C"/>
    <w:pPr>
      <w:spacing w:before="100" w:beforeAutospacing="1" w:after="100" w:afterAutospacing="1"/>
    </w:pPr>
    <w:rPr>
      <w:rFonts w:eastAsia="Times New Roman"/>
      <w:color w:val="003366"/>
      <w:lang w:val="es-ES"/>
    </w:rPr>
  </w:style>
  <w:style w:type="paragraph" w:customStyle="1" w:styleId="infoboxsitop">
    <w:name w:val="infobox_si_top"/>
    <w:basedOn w:val="Normal"/>
    <w:uiPriority w:val="99"/>
    <w:rsid w:val="00DD485C"/>
    <w:pPr>
      <w:shd w:val="clear" w:color="auto" w:fill="D9EBF9"/>
      <w:spacing w:before="100" w:beforeAutospacing="1" w:after="100" w:afterAutospacing="1"/>
    </w:pPr>
    <w:rPr>
      <w:rFonts w:eastAsia="Times New Roman"/>
      <w:lang w:val="es-ES"/>
    </w:rPr>
  </w:style>
  <w:style w:type="paragraph" w:customStyle="1" w:styleId="infoboxsibottom">
    <w:name w:val="infobox_si_bottom"/>
    <w:basedOn w:val="Normal"/>
    <w:uiPriority w:val="99"/>
    <w:rsid w:val="00DD485C"/>
    <w:pPr>
      <w:shd w:val="clear" w:color="auto" w:fill="D9EBF9"/>
      <w:spacing w:before="100" w:beforeAutospacing="1" w:after="100" w:afterAutospacing="1"/>
    </w:pPr>
    <w:rPr>
      <w:rFonts w:eastAsia="Times New Roman"/>
      <w:lang w:val="es-ES"/>
    </w:rPr>
  </w:style>
  <w:style w:type="paragraph" w:customStyle="1" w:styleId="infoboxcatwtop">
    <w:name w:val="infobox_catw_top"/>
    <w:basedOn w:val="Normal"/>
    <w:uiPriority w:val="99"/>
    <w:rsid w:val="00DD485C"/>
    <w:pPr>
      <w:shd w:val="clear" w:color="auto" w:fill="336699"/>
      <w:spacing w:before="100" w:beforeAutospacing="1" w:after="100" w:afterAutospacing="1"/>
    </w:pPr>
    <w:rPr>
      <w:rFonts w:eastAsia="Times New Roman"/>
      <w:lang w:val="es-ES"/>
    </w:rPr>
  </w:style>
  <w:style w:type="paragraph" w:customStyle="1" w:styleId="infoboxcatwbottom">
    <w:name w:val="infobox_catw_bottom"/>
    <w:basedOn w:val="Normal"/>
    <w:uiPriority w:val="99"/>
    <w:rsid w:val="00DD485C"/>
    <w:pPr>
      <w:shd w:val="clear" w:color="auto" w:fill="336699"/>
      <w:spacing w:before="100" w:beforeAutospacing="1" w:after="100" w:afterAutospacing="1"/>
    </w:pPr>
    <w:rPr>
      <w:rFonts w:eastAsia="Times New Roman"/>
      <w:lang w:val="es-ES"/>
    </w:rPr>
  </w:style>
  <w:style w:type="paragraph" w:customStyle="1" w:styleId="naviboxnewsletter">
    <w:name w:val="navibox_newsletter"/>
    <w:basedOn w:val="Normal"/>
    <w:uiPriority w:val="99"/>
    <w:rsid w:val="00DD485C"/>
    <w:pPr>
      <w:pBdr>
        <w:top w:val="single" w:sz="6" w:space="0" w:color="666666"/>
        <w:left w:val="single" w:sz="6" w:space="0" w:color="666666"/>
        <w:bottom w:val="single" w:sz="6" w:space="0" w:color="666666"/>
        <w:right w:val="single" w:sz="6" w:space="0" w:color="666666"/>
      </w:pBdr>
      <w:spacing w:line="288" w:lineRule="atLeast"/>
    </w:pPr>
    <w:rPr>
      <w:rFonts w:eastAsia="Times New Roman"/>
      <w:color w:val="333333"/>
      <w:lang w:val="es-ES"/>
    </w:rPr>
  </w:style>
  <w:style w:type="paragraph" w:customStyle="1" w:styleId="navibox">
    <w:name w:val="navibox"/>
    <w:basedOn w:val="Normal"/>
    <w:uiPriority w:val="99"/>
    <w:rsid w:val="00DD485C"/>
    <w:pPr>
      <w:pBdr>
        <w:top w:val="single" w:sz="6" w:space="4" w:color="666666"/>
        <w:left w:val="single" w:sz="6" w:space="4" w:color="666666"/>
        <w:bottom w:val="single" w:sz="6" w:space="4" w:color="666666"/>
        <w:right w:val="single" w:sz="6" w:space="4" w:color="666666"/>
      </w:pBdr>
      <w:spacing w:before="100" w:beforeAutospacing="1" w:after="100" w:afterAutospacing="1" w:line="288" w:lineRule="atLeast"/>
    </w:pPr>
    <w:rPr>
      <w:rFonts w:eastAsia="Times New Roman"/>
      <w:color w:val="333333"/>
      <w:lang w:val="es-ES"/>
    </w:rPr>
  </w:style>
  <w:style w:type="paragraph" w:customStyle="1" w:styleId="thirdlevelulnr">
    <w:name w:val="thirdlevel_ul_nr"/>
    <w:basedOn w:val="Normal"/>
    <w:uiPriority w:val="99"/>
    <w:rsid w:val="00DD485C"/>
    <w:rPr>
      <w:rFonts w:eastAsia="Times New Roman"/>
      <w:lang w:val="es-ES"/>
    </w:rPr>
  </w:style>
  <w:style w:type="paragraph" w:customStyle="1" w:styleId="thirdlevelulgp">
    <w:name w:val="thirdlevel_ul_gp"/>
    <w:basedOn w:val="Normal"/>
    <w:uiPriority w:val="99"/>
    <w:rsid w:val="00DD485C"/>
    <w:rPr>
      <w:rFonts w:eastAsia="Times New Roman"/>
      <w:lang w:val="es-ES"/>
    </w:rPr>
  </w:style>
  <w:style w:type="paragraph" w:customStyle="1" w:styleId="thirdlevelulrp">
    <w:name w:val="thirdlevel_ul_rp"/>
    <w:basedOn w:val="Normal"/>
    <w:uiPriority w:val="99"/>
    <w:rsid w:val="00DD485C"/>
    <w:rPr>
      <w:rFonts w:eastAsia="Times New Roman"/>
      <w:lang w:val="es-ES"/>
    </w:rPr>
  </w:style>
  <w:style w:type="paragraph" w:customStyle="1" w:styleId="thirdlevelulpr">
    <w:name w:val="thirdlevel_ul_pr"/>
    <w:basedOn w:val="Normal"/>
    <w:uiPriority w:val="99"/>
    <w:rsid w:val="00DD485C"/>
    <w:rPr>
      <w:rFonts w:eastAsia="Times New Roman"/>
      <w:lang w:val="es-ES"/>
    </w:rPr>
  </w:style>
  <w:style w:type="paragraph" w:customStyle="1" w:styleId="thirdlevelultools">
    <w:name w:val="thirdlevel_ul_tools"/>
    <w:basedOn w:val="Normal"/>
    <w:uiPriority w:val="99"/>
    <w:rsid w:val="00DD485C"/>
    <w:rPr>
      <w:rFonts w:eastAsia="Times New Roman"/>
      <w:lang w:val="es-ES"/>
    </w:rPr>
  </w:style>
  <w:style w:type="paragraph" w:customStyle="1" w:styleId="thirdlevelulpubs">
    <w:name w:val="thirdlevel_ul_pubs"/>
    <w:basedOn w:val="Normal"/>
    <w:uiPriority w:val="99"/>
    <w:rsid w:val="00DD485C"/>
    <w:rPr>
      <w:rFonts w:eastAsia="Times New Roman"/>
      <w:lang w:val="es-ES"/>
    </w:rPr>
  </w:style>
  <w:style w:type="paragraph" w:customStyle="1" w:styleId="thirdlevelulsu">
    <w:name w:val="thirdlevel_ul_su"/>
    <w:basedOn w:val="Normal"/>
    <w:uiPriority w:val="99"/>
    <w:rsid w:val="00DD485C"/>
    <w:rPr>
      <w:rFonts w:eastAsia="Times New Roman"/>
      <w:lang w:val="es-ES"/>
    </w:rPr>
  </w:style>
  <w:style w:type="paragraph" w:customStyle="1" w:styleId="fourthlevelulnr">
    <w:name w:val="fourthlevel_ul_nr"/>
    <w:basedOn w:val="Normal"/>
    <w:uiPriority w:val="99"/>
    <w:rsid w:val="00DD485C"/>
    <w:rPr>
      <w:rFonts w:eastAsia="Times New Roman"/>
      <w:lang w:val="es-ES"/>
    </w:rPr>
  </w:style>
  <w:style w:type="paragraph" w:customStyle="1" w:styleId="fourthlevelulgp">
    <w:name w:val="fourthlevel_ul_gp"/>
    <w:basedOn w:val="Normal"/>
    <w:uiPriority w:val="99"/>
    <w:rsid w:val="00DD485C"/>
    <w:rPr>
      <w:rFonts w:eastAsia="Times New Roman"/>
      <w:lang w:val="es-ES"/>
    </w:rPr>
  </w:style>
  <w:style w:type="paragraph" w:customStyle="1" w:styleId="fourthlevelulrp">
    <w:name w:val="fourthlevel_ul_rp"/>
    <w:basedOn w:val="Normal"/>
    <w:uiPriority w:val="99"/>
    <w:rsid w:val="00DD485C"/>
    <w:rPr>
      <w:rFonts w:eastAsia="Times New Roman"/>
      <w:lang w:val="es-ES"/>
    </w:rPr>
  </w:style>
  <w:style w:type="paragraph" w:customStyle="1" w:styleId="fourthlevelulpr">
    <w:name w:val="fourthlevel_ul_pr"/>
    <w:basedOn w:val="Normal"/>
    <w:uiPriority w:val="99"/>
    <w:rsid w:val="00DD485C"/>
    <w:rPr>
      <w:rFonts w:eastAsia="Times New Roman"/>
      <w:lang w:val="es-ES"/>
    </w:rPr>
  </w:style>
  <w:style w:type="paragraph" w:customStyle="1" w:styleId="fourthlevelultools">
    <w:name w:val="fourthlevel_ul_tools"/>
    <w:basedOn w:val="Normal"/>
    <w:uiPriority w:val="99"/>
    <w:rsid w:val="00DD485C"/>
    <w:rPr>
      <w:rFonts w:eastAsia="Times New Roman"/>
      <w:lang w:val="es-ES"/>
    </w:rPr>
  </w:style>
  <w:style w:type="paragraph" w:customStyle="1" w:styleId="fourthlevelulpubs">
    <w:name w:val="fourthlevel_ul_pubs"/>
    <w:basedOn w:val="Normal"/>
    <w:uiPriority w:val="99"/>
    <w:rsid w:val="00DD485C"/>
    <w:rPr>
      <w:rFonts w:eastAsia="Times New Roman"/>
      <w:lang w:val="es-ES"/>
    </w:rPr>
  </w:style>
  <w:style w:type="paragraph" w:customStyle="1" w:styleId="fourthlevelulsu">
    <w:name w:val="fourthlevel_ul_su"/>
    <w:basedOn w:val="Normal"/>
    <w:uiPriority w:val="99"/>
    <w:rsid w:val="00DD485C"/>
    <w:rPr>
      <w:rFonts w:eastAsia="Times New Roman"/>
      <w:lang w:val="es-ES"/>
    </w:rPr>
  </w:style>
  <w:style w:type="paragraph" w:customStyle="1" w:styleId="fifthlevelulnr">
    <w:name w:val="fifthlevel_ul_nr"/>
    <w:basedOn w:val="Normal"/>
    <w:uiPriority w:val="99"/>
    <w:rsid w:val="00DD485C"/>
    <w:rPr>
      <w:rFonts w:eastAsia="Times New Roman"/>
      <w:lang w:val="es-ES"/>
    </w:rPr>
  </w:style>
  <w:style w:type="paragraph" w:customStyle="1" w:styleId="fifthlevelulgp">
    <w:name w:val="fifthlevel_ul_gp"/>
    <w:basedOn w:val="Normal"/>
    <w:uiPriority w:val="99"/>
    <w:rsid w:val="00DD485C"/>
    <w:rPr>
      <w:rFonts w:eastAsia="Times New Roman"/>
      <w:lang w:val="es-ES"/>
    </w:rPr>
  </w:style>
  <w:style w:type="paragraph" w:customStyle="1" w:styleId="fifthlevelulrp">
    <w:name w:val="fifthlevel_ul_rp"/>
    <w:basedOn w:val="Normal"/>
    <w:uiPriority w:val="99"/>
    <w:rsid w:val="00DD485C"/>
    <w:rPr>
      <w:rFonts w:eastAsia="Times New Roman"/>
      <w:lang w:val="es-ES"/>
    </w:rPr>
  </w:style>
  <w:style w:type="paragraph" w:customStyle="1" w:styleId="fifthlevelulpr">
    <w:name w:val="fifthlevel_ul_pr"/>
    <w:basedOn w:val="Normal"/>
    <w:uiPriority w:val="99"/>
    <w:rsid w:val="00DD485C"/>
    <w:rPr>
      <w:rFonts w:eastAsia="Times New Roman"/>
      <w:lang w:val="es-ES"/>
    </w:rPr>
  </w:style>
  <w:style w:type="paragraph" w:customStyle="1" w:styleId="fifthlevelultools">
    <w:name w:val="fifthlevel_ul_tools"/>
    <w:basedOn w:val="Normal"/>
    <w:uiPriority w:val="99"/>
    <w:rsid w:val="00DD485C"/>
    <w:rPr>
      <w:rFonts w:eastAsia="Times New Roman"/>
      <w:lang w:val="es-ES"/>
    </w:rPr>
  </w:style>
  <w:style w:type="paragraph" w:customStyle="1" w:styleId="fifthlevelulpubs">
    <w:name w:val="fifthlevel_ul_pubs"/>
    <w:basedOn w:val="Normal"/>
    <w:uiPriority w:val="99"/>
    <w:rsid w:val="00DD485C"/>
    <w:rPr>
      <w:rFonts w:eastAsia="Times New Roman"/>
      <w:lang w:val="es-ES"/>
    </w:rPr>
  </w:style>
  <w:style w:type="paragraph" w:customStyle="1" w:styleId="fifthlevelulsu">
    <w:name w:val="fifthlevel_ul_su"/>
    <w:basedOn w:val="Normal"/>
    <w:uiPriority w:val="99"/>
    <w:rsid w:val="00DD485C"/>
    <w:rPr>
      <w:rFonts w:eastAsia="Times New Roman"/>
      <w:lang w:val="es-ES"/>
    </w:rPr>
  </w:style>
  <w:style w:type="paragraph" w:customStyle="1" w:styleId="thirdlevellistnr">
    <w:name w:val="thirdlevel_list_nr"/>
    <w:basedOn w:val="Normal"/>
    <w:uiPriority w:val="99"/>
    <w:rsid w:val="00DD485C"/>
    <w:pPr>
      <w:spacing w:before="100" w:beforeAutospacing="1" w:after="100" w:afterAutospacing="1"/>
    </w:pPr>
    <w:rPr>
      <w:rFonts w:eastAsia="Times New Roman"/>
      <w:b/>
      <w:bCs/>
      <w:color w:val="333333"/>
      <w:lang w:val="es-ES"/>
    </w:rPr>
  </w:style>
  <w:style w:type="paragraph" w:customStyle="1" w:styleId="fourthlevellistnr">
    <w:name w:val="fourthlevel_list_nr"/>
    <w:basedOn w:val="Normal"/>
    <w:uiPriority w:val="99"/>
    <w:rsid w:val="00DD485C"/>
    <w:pPr>
      <w:spacing w:before="100" w:beforeAutospacing="1" w:after="100" w:afterAutospacing="1"/>
    </w:pPr>
    <w:rPr>
      <w:rFonts w:eastAsia="Times New Roman"/>
      <w:color w:val="333333"/>
      <w:lang w:val="es-ES"/>
    </w:rPr>
  </w:style>
  <w:style w:type="paragraph" w:customStyle="1" w:styleId="thirdlevellistactivensnr">
    <w:name w:val="thirdlevel_list_active_ns_nr"/>
    <w:basedOn w:val="Normal"/>
    <w:uiPriority w:val="99"/>
    <w:rsid w:val="00DD485C"/>
    <w:pPr>
      <w:spacing w:before="100" w:beforeAutospacing="1" w:after="100" w:afterAutospacing="1"/>
    </w:pPr>
    <w:rPr>
      <w:rFonts w:eastAsia="Times New Roman"/>
      <w:b/>
      <w:bCs/>
      <w:color w:val="333333"/>
      <w:lang w:val="es-ES"/>
    </w:rPr>
  </w:style>
  <w:style w:type="paragraph" w:customStyle="1" w:styleId="fourthlevellistactivensnr">
    <w:name w:val="fourthlevel_list_active_ns_nr"/>
    <w:basedOn w:val="Normal"/>
    <w:uiPriority w:val="99"/>
    <w:rsid w:val="00DD485C"/>
    <w:pPr>
      <w:spacing w:before="100" w:beforeAutospacing="1" w:after="100" w:afterAutospacing="1"/>
    </w:pPr>
    <w:rPr>
      <w:rFonts w:eastAsia="Times New Roman"/>
      <w:color w:val="333333"/>
      <w:lang w:val="es-ES"/>
    </w:rPr>
  </w:style>
  <w:style w:type="paragraph" w:customStyle="1" w:styleId="thirdlevellistactivewsnr">
    <w:name w:val="thirdlevel_list_active_ws_nr"/>
    <w:basedOn w:val="Normal"/>
    <w:uiPriority w:val="99"/>
    <w:rsid w:val="00DD485C"/>
    <w:pPr>
      <w:spacing w:before="100" w:beforeAutospacing="1" w:after="100" w:afterAutospacing="1"/>
    </w:pPr>
    <w:rPr>
      <w:rFonts w:eastAsia="Times New Roman"/>
      <w:b/>
      <w:bCs/>
      <w:color w:val="333333"/>
      <w:lang w:val="es-ES"/>
    </w:rPr>
  </w:style>
  <w:style w:type="paragraph" w:customStyle="1" w:styleId="fourthlevellistactivewsnr">
    <w:name w:val="fourthlevel_list_active_ws_nr"/>
    <w:basedOn w:val="Normal"/>
    <w:uiPriority w:val="99"/>
    <w:rsid w:val="00DD485C"/>
    <w:pPr>
      <w:spacing w:before="100" w:beforeAutospacing="1" w:after="100" w:afterAutospacing="1"/>
    </w:pPr>
    <w:rPr>
      <w:rFonts w:eastAsia="Times New Roman"/>
      <w:color w:val="333333"/>
      <w:lang w:val="es-ES"/>
    </w:rPr>
  </w:style>
  <w:style w:type="paragraph" w:customStyle="1" w:styleId="thirdlevellistgp">
    <w:name w:val="thirdlevel_list_gp"/>
    <w:basedOn w:val="Normal"/>
    <w:uiPriority w:val="99"/>
    <w:rsid w:val="00DD485C"/>
    <w:pPr>
      <w:spacing w:before="100" w:beforeAutospacing="1" w:after="100" w:afterAutospacing="1"/>
    </w:pPr>
    <w:rPr>
      <w:rFonts w:eastAsia="Times New Roman"/>
      <w:b/>
      <w:bCs/>
      <w:color w:val="333333"/>
      <w:lang w:val="es-ES"/>
    </w:rPr>
  </w:style>
  <w:style w:type="paragraph" w:customStyle="1" w:styleId="fourthlevellistgp">
    <w:name w:val="fourthlevel_list_gp"/>
    <w:basedOn w:val="Normal"/>
    <w:uiPriority w:val="99"/>
    <w:rsid w:val="00DD485C"/>
    <w:pPr>
      <w:spacing w:before="100" w:beforeAutospacing="1" w:after="100" w:afterAutospacing="1"/>
    </w:pPr>
    <w:rPr>
      <w:rFonts w:eastAsia="Times New Roman"/>
      <w:color w:val="333333"/>
      <w:lang w:val="es-ES"/>
    </w:rPr>
  </w:style>
  <w:style w:type="paragraph" w:customStyle="1" w:styleId="thirdlevellistactivensgp">
    <w:name w:val="thirdlevel_list_active_ns_gp"/>
    <w:basedOn w:val="Normal"/>
    <w:uiPriority w:val="99"/>
    <w:rsid w:val="00DD485C"/>
    <w:pPr>
      <w:spacing w:before="100" w:beforeAutospacing="1" w:after="100" w:afterAutospacing="1"/>
    </w:pPr>
    <w:rPr>
      <w:rFonts w:eastAsia="Times New Roman"/>
      <w:b/>
      <w:bCs/>
      <w:color w:val="333333"/>
      <w:lang w:val="es-ES"/>
    </w:rPr>
  </w:style>
  <w:style w:type="paragraph" w:customStyle="1" w:styleId="fourthlevellistactivensgp">
    <w:name w:val="fourthlevel_list_active_ns_gp"/>
    <w:basedOn w:val="Normal"/>
    <w:uiPriority w:val="99"/>
    <w:rsid w:val="00DD485C"/>
    <w:pPr>
      <w:spacing w:before="100" w:beforeAutospacing="1" w:after="100" w:afterAutospacing="1"/>
    </w:pPr>
    <w:rPr>
      <w:rFonts w:eastAsia="Times New Roman"/>
      <w:color w:val="333333"/>
      <w:lang w:val="es-ES"/>
    </w:rPr>
  </w:style>
  <w:style w:type="paragraph" w:customStyle="1" w:styleId="thirdlevellistactivewsgp">
    <w:name w:val="thirdlevel_list_active_ws_gp"/>
    <w:basedOn w:val="Normal"/>
    <w:uiPriority w:val="99"/>
    <w:rsid w:val="00DD485C"/>
    <w:pPr>
      <w:spacing w:before="100" w:beforeAutospacing="1" w:after="100" w:afterAutospacing="1"/>
    </w:pPr>
    <w:rPr>
      <w:rFonts w:eastAsia="Times New Roman"/>
      <w:b/>
      <w:bCs/>
      <w:color w:val="333333"/>
      <w:lang w:val="es-ES"/>
    </w:rPr>
  </w:style>
  <w:style w:type="paragraph" w:customStyle="1" w:styleId="fourthlevellistactivewsgp">
    <w:name w:val="fourthlevel_list_active_ws_gp"/>
    <w:basedOn w:val="Normal"/>
    <w:uiPriority w:val="99"/>
    <w:rsid w:val="00DD485C"/>
    <w:pPr>
      <w:spacing w:before="100" w:beforeAutospacing="1" w:after="100" w:afterAutospacing="1"/>
    </w:pPr>
    <w:rPr>
      <w:rFonts w:eastAsia="Times New Roman"/>
      <w:color w:val="333333"/>
      <w:lang w:val="es-ES"/>
    </w:rPr>
  </w:style>
  <w:style w:type="paragraph" w:customStyle="1" w:styleId="thirdlevellistrp">
    <w:name w:val="thirdlevel_list_rp"/>
    <w:basedOn w:val="Normal"/>
    <w:uiPriority w:val="99"/>
    <w:rsid w:val="00DD485C"/>
    <w:pPr>
      <w:spacing w:before="100" w:beforeAutospacing="1" w:after="100" w:afterAutospacing="1"/>
    </w:pPr>
    <w:rPr>
      <w:rFonts w:eastAsia="Times New Roman"/>
      <w:b/>
      <w:bCs/>
      <w:color w:val="333333"/>
      <w:lang w:val="es-ES"/>
    </w:rPr>
  </w:style>
  <w:style w:type="paragraph" w:customStyle="1" w:styleId="fourthlevellistrp">
    <w:name w:val="fourthlevel_list_rp"/>
    <w:basedOn w:val="Normal"/>
    <w:uiPriority w:val="99"/>
    <w:rsid w:val="00DD485C"/>
    <w:pPr>
      <w:spacing w:before="100" w:beforeAutospacing="1" w:after="100" w:afterAutospacing="1"/>
    </w:pPr>
    <w:rPr>
      <w:rFonts w:eastAsia="Times New Roman"/>
      <w:color w:val="333333"/>
      <w:lang w:val="es-ES"/>
    </w:rPr>
  </w:style>
  <w:style w:type="paragraph" w:customStyle="1" w:styleId="thirdlevellistactivensrp">
    <w:name w:val="thirdlevel_list_active_ns_rp"/>
    <w:basedOn w:val="Normal"/>
    <w:uiPriority w:val="99"/>
    <w:rsid w:val="00DD485C"/>
    <w:pPr>
      <w:spacing w:before="100" w:beforeAutospacing="1" w:after="100" w:afterAutospacing="1"/>
    </w:pPr>
    <w:rPr>
      <w:rFonts w:eastAsia="Times New Roman"/>
      <w:b/>
      <w:bCs/>
      <w:color w:val="333333"/>
      <w:lang w:val="es-ES"/>
    </w:rPr>
  </w:style>
  <w:style w:type="paragraph" w:customStyle="1" w:styleId="fourthlevellistactivensrp">
    <w:name w:val="fourthlevel_list_active_ns_rp"/>
    <w:basedOn w:val="Normal"/>
    <w:uiPriority w:val="99"/>
    <w:rsid w:val="00DD485C"/>
    <w:pPr>
      <w:spacing w:before="100" w:beforeAutospacing="1" w:after="100" w:afterAutospacing="1"/>
    </w:pPr>
    <w:rPr>
      <w:rFonts w:eastAsia="Times New Roman"/>
      <w:color w:val="333333"/>
      <w:lang w:val="es-ES"/>
    </w:rPr>
  </w:style>
  <w:style w:type="paragraph" w:customStyle="1" w:styleId="thirdlevellistactivewsrp">
    <w:name w:val="thirdlevel_list_active_ws_rp"/>
    <w:basedOn w:val="Normal"/>
    <w:uiPriority w:val="99"/>
    <w:rsid w:val="00DD485C"/>
    <w:pPr>
      <w:spacing w:before="100" w:beforeAutospacing="1" w:after="100" w:afterAutospacing="1"/>
    </w:pPr>
    <w:rPr>
      <w:rFonts w:eastAsia="Times New Roman"/>
      <w:b/>
      <w:bCs/>
      <w:color w:val="333333"/>
      <w:lang w:val="es-ES"/>
    </w:rPr>
  </w:style>
  <w:style w:type="paragraph" w:customStyle="1" w:styleId="fourthlevellistactivewsrp">
    <w:name w:val="fourthlevel_list_active_ws_rp"/>
    <w:basedOn w:val="Normal"/>
    <w:uiPriority w:val="99"/>
    <w:rsid w:val="00DD485C"/>
    <w:pPr>
      <w:spacing w:before="100" w:beforeAutospacing="1" w:after="100" w:afterAutospacing="1"/>
    </w:pPr>
    <w:rPr>
      <w:rFonts w:eastAsia="Times New Roman"/>
      <w:color w:val="333333"/>
      <w:lang w:val="es-ES"/>
    </w:rPr>
  </w:style>
  <w:style w:type="paragraph" w:customStyle="1" w:styleId="thirdlevellistpr">
    <w:name w:val="thirdlevel_list_pr"/>
    <w:basedOn w:val="Normal"/>
    <w:uiPriority w:val="99"/>
    <w:rsid w:val="00DD485C"/>
    <w:pPr>
      <w:spacing w:before="100" w:beforeAutospacing="1" w:after="100" w:afterAutospacing="1"/>
    </w:pPr>
    <w:rPr>
      <w:rFonts w:eastAsia="Times New Roman"/>
      <w:b/>
      <w:bCs/>
      <w:color w:val="333333"/>
      <w:lang w:val="es-ES"/>
    </w:rPr>
  </w:style>
  <w:style w:type="paragraph" w:customStyle="1" w:styleId="fourthlevellistpr">
    <w:name w:val="fourthlevel_list_pr"/>
    <w:basedOn w:val="Normal"/>
    <w:uiPriority w:val="99"/>
    <w:rsid w:val="00DD485C"/>
    <w:pPr>
      <w:spacing w:before="100" w:beforeAutospacing="1" w:after="100" w:afterAutospacing="1"/>
    </w:pPr>
    <w:rPr>
      <w:rFonts w:eastAsia="Times New Roman"/>
      <w:color w:val="333333"/>
      <w:lang w:val="es-ES"/>
    </w:rPr>
  </w:style>
  <w:style w:type="paragraph" w:customStyle="1" w:styleId="thirdlevellistactivenspr">
    <w:name w:val="thirdlevel_list_active_ns_pr"/>
    <w:basedOn w:val="Normal"/>
    <w:uiPriority w:val="99"/>
    <w:rsid w:val="00DD485C"/>
    <w:pPr>
      <w:spacing w:before="100" w:beforeAutospacing="1" w:after="100" w:afterAutospacing="1"/>
    </w:pPr>
    <w:rPr>
      <w:rFonts w:eastAsia="Times New Roman"/>
      <w:b/>
      <w:bCs/>
      <w:color w:val="333333"/>
      <w:lang w:val="es-ES"/>
    </w:rPr>
  </w:style>
  <w:style w:type="paragraph" w:customStyle="1" w:styleId="fourthlevellistactivenspr">
    <w:name w:val="fourthlevel_list_active_ns_pr"/>
    <w:basedOn w:val="Normal"/>
    <w:uiPriority w:val="99"/>
    <w:rsid w:val="00DD485C"/>
    <w:pPr>
      <w:spacing w:before="100" w:beforeAutospacing="1" w:after="100" w:afterAutospacing="1"/>
    </w:pPr>
    <w:rPr>
      <w:rFonts w:eastAsia="Times New Roman"/>
      <w:color w:val="333333"/>
      <w:lang w:val="es-ES"/>
    </w:rPr>
  </w:style>
  <w:style w:type="paragraph" w:customStyle="1" w:styleId="thirdlevellistactivewspr">
    <w:name w:val="thirdlevel_list_active_ws_pr"/>
    <w:basedOn w:val="Normal"/>
    <w:uiPriority w:val="99"/>
    <w:rsid w:val="00DD485C"/>
    <w:pPr>
      <w:spacing w:before="100" w:beforeAutospacing="1" w:after="100" w:afterAutospacing="1"/>
    </w:pPr>
    <w:rPr>
      <w:rFonts w:eastAsia="Times New Roman"/>
      <w:b/>
      <w:bCs/>
      <w:color w:val="333333"/>
      <w:lang w:val="es-ES"/>
    </w:rPr>
  </w:style>
  <w:style w:type="paragraph" w:customStyle="1" w:styleId="fourthlevellistactivewspr">
    <w:name w:val="fourthlevel_list_active_ws_pr"/>
    <w:basedOn w:val="Normal"/>
    <w:uiPriority w:val="99"/>
    <w:rsid w:val="00DD485C"/>
    <w:pPr>
      <w:spacing w:before="100" w:beforeAutospacing="1" w:after="100" w:afterAutospacing="1"/>
    </w:pPr>
    <w:rPr>
      <w:rFonts w:eastAsia="Times New Roman"/>
      <w:color w:val="333333"/>
      <w:lang w:val="es-ES"/>
    </w:rPr>
  </w:style>
  <w:style w:type="paragraph" w:customStyle="1" w:styleId="thirdlevellisttools">
    <w:name w:val="thirdlevel_list_tools"/>
    <w:basedOn w:val="Normal"/>
    <w:uiPriority w:val="99"/>
    <w:rsid w:val="00DD485C"/>
    <w:pPr>
      <w:spacing w:before="100" w:beforeAutospacing="1" w:after="100" w:afterAutospacing="1"/>
    </w:pPr>
    <w:rPr>
      <w:rFonts w:eastAsia="Times New Roman"/>
      <w:b/>
      <w:bCs/>
      <w:color w:val="333333"/>
      <w:lang w:val="es-ES"/>
    </w:rPr>
  </w:style>
  <w:style w:type="paragraph" w:customStyle="1" w:styleId="fourthlevellisttools">
    <w:name w:val="fourthlevel_list_tools"/>
    <w:basedOn w:val="Normal"/>
    <w:uiPriority w:val="99"/>
    <w:rsid w:val="00DD485C"/>
    <w:pPr>
      <w:spacing w:before="100" w:beforeAutospacing="1" w:after="100" w:afterAutospacing="1"/>
    </w:pPr>
    <w:rPr>
      <w:rFonts w:eastAsia="Times New Roman"/>
      <w:color w:val="333333"/>
      <w:lang w:val="es-ES"/>
    </w:rPr>
  </w:style>
  <w:style w:type="paragraph" w:customStyle="1" w:styleId="thirdlevellistactivenstools">
    <w:name w:val="thirdlevel_list_active_ns_tools"/>
    <w:basedOn w:val="Normal"/>
    <w:uiPriority w:val="99"/>
    <w:rsid w:val="00DD485C"/>
    <w:pPr>
      <w:spacing w:before="100" w:beforeAutospacing="1" w:after="100" w:afterAutospacing="1"/>
    </w:pPr>
    <w:rPr>
      <w:rFonts w:eastAsia="Times New Roman"/>
      <w:b/>
      <w:bCs/>
      <w:color w:val="333333"/>
      <w:lang w:val="es-ES"/>
    </w:rPr>
  </w:style>
  <w:style w:type="paragraph" w:customStyle="1" w:styleId="fourthlevellistactivenstools">
    <w:name w:val="fourthlevel_list_active_ns_tools"/>
    <w:basedOn w:val="Normal"/>
    <w:uiPriority w:val="99"/>
    <w:rsid w:val="00DD485C"/>
    <w:pPr>
      <w:spacing w:before="100" w:beforeAutospacing="1" w:after="100" w:afterAutospacing="1"/>
    </w:pPr>
    <w:rPr>
      <w:rFonts w:eastAsia="Times New Roman"/>
      <w:color w:val="333333"/>
      <w:lang w:val="es-ES"/>
    </w:rPr>
  </w:style>
  <w:style w:type="paragraph" w:customStyle="1" w:styleId="thirdlevellistactivewstools">
    <w:name w:val="thirdlevel_list_active_ws_tools"/>
    <w:basedOn w:val="Normal"/>
    <w:uiPriority w:val="99"/>
    <w:rsid w:val="00DD485C"/>
    <w:pPr>
      <w:spacing w:before="100" w:beforeAutospacing="1" w:after="100" w:afterAutospacing="1"/>
    </w:pPr>
    <w:rPr>
      <w:rFonts w:eastAsia="Times New Roman"/>
      <w:b/>
      <w:bCs/>
      <w:color w:val="333333"/>
      <w:lang w:val="es-ES"/>
    </w:rPr>
  </w:style>
  <w:style w:type="paragraph" w:customStyle="1" w:styleId="fourthlevellistactivewstools">
    <w:name w:val="fourthlevel_list_active_ws_tools"/>
    <w:basedOn w:val="Normal"/>
    <w:uiPriority w:val="99"/>
    <w:rsid w:val="00DD485C"/>
    <w:pPr>
      <w:spacing w:before="100" w:beforeAutospacing="1" w:after="100" w:afterAutospacing="1"/>
    </w:pPr>
    <w:rPr>
      <w:rFonts w:eastAsia="Times New Roman"/>
      <w:color w:val="333333"/>
      <w:lang w:val="es-ES"/>
    </w:rPr>
  </w:style>
  <w:style w:type="paragraph" w:customStyle="1" w:styleId="thirdlevellistpubs">
    <w:name w:val="thirdlevel_list_pubs"/>
    <w:basedOn w:val="Normal"/>
    <w:uiPriority w:val="99"/>
    <w:rsid w:val="00DD485C"/>
    <w:pPr>
      <w:spacing w:before="100" w:beforeAutospacing="1" w:after="100" w:afterAutospacing="1"/>
    </w:pPr>
    <w:rPr>
      <w:rFonts w:eastAsia="Times New Roman"/>
      <w:b/>
      <w:bCs/>
      <w:color w:val="333333"/>
      <w:lang w:val="es-ES"/>
    </w:rPr>
  </w:style>
  <w:style w:type="paragraph" w:customStyle="1" w:styleId="fourthlevellistpubs">
    <w:name w:val="fourthlevel_list_pubs"/>
    <w:basedOn w:val="Normal"/>
    <w:uiPriority w:val="99"/>
    <w:rsid w:val="00DD485C"/>
    <w:pPr>
      <w:spacing w:before="100" w:beforeAutospacing="1" w:after="100" w:afterAutospacing="1"/>
    </w:pPr>
    <w:rPr>
      <w:rFonts w:eastAsia="Times New Roman"/>
      <w:color w:val="333333"/>
      <w:lang w:val="es-ES"/>
    </w:rPr>
  </w:style>
  <w:style w:type="paragraph" w:customStyle="1" w:styleId="thirdlevellistactivenspubs">
    <w:name w:val="thirdlevel_list_active_ns_pubs"/>
    <w:basedOn w:val="Normal"/>
    <w:uiPriority w:val="99"/>
    <w:rsid w:val="00DD485C"/>
    <w:pPr>
      <w:spacing w:before="100" w:beforeAutospacing="1" w:after="100" w:afterAutospacing="1"/>
    </w:pPr>
    <w:rPr>
      <w:rFonts w:eastAsia="Times New Roman"/>
      <w:b/>
      <w:bCs/>
      <w:color w:val="333333"/>
      <w:lang w:val="es-ES"/>
    </w:rPr>
  </w:style>
  <w:style w:type="paragraph" w:customStyle="1" w:styleId="fourthlevellistactivenspubs">
    <w:name w:val="fourthlevel_list_active_ns_pubs"/>
    <w:basedOn w:val="Normal"/>
    <w:uiPriority w:val="99"/>
    <w:rsid w:val="00DD485C"/>
    <w:pPr>
      <w:spacing w:before="100" w:beforeAutospacing="1" w:after="100" w:afterAutospacing="1"/>
    </w:pPr>
    <w:rPr>
      <w:rFonts w:eastAsia="Times New Roman"/>
      <w:color w:val="333333"/>
      <w:lang w:val="es-ES"/>
    </w:rPr>
  </w:style>
  <w:style w:type="paragraph" w:customStyle="1" w:styleId="thirdlevellistactivewspubs">
    <w:name w:val="thirdlevel_list_active_ws_pubs"/>
    <w:basedOn w:val="Normal"/>
    <w:uiPriority w:val="99"/>
    <w:rsid w:val="00DD485C"/>
    <w:pPr>
      <w:spacing w:before="100" w:beforeAutospacing="1" w:after="100" w:afterAutospacing="1"/>
    </w:pPr>
    <w:rPr>
      <w:rFonts w:eastAsia="Times New Roman"/>
      <w:b/>
      <w:bCs/>
      <w:color w:val="333333"/>
      <w:lang w:val="es-ES"/>
    </w:rPr>
  </w:style>
  <w:style w:type="paragraph" w:customStyle="1" w:styleId="fourthlevellistactivewspubs">
    <w:name w:val="fourthlevel_list_active_ws_pubs"/>
    <w:basedOn w:val="Normal"/>
    <w:uiPriority w:val="99"/>
    <w:rsid w:val="00DD485C"/>
    <w:pPr>
      <w:spacing w:before="100" w:beforeAutospacing="1" w:after="100" w:afterAutospacing="1"/>
    </w:pPr>
    <w:rPr>
      <w:rFonts w:eastAsia="Times New Roman"/>
      <w:color w:val="333333"/>
      <w:lang w:val="es-ES"/>
    </w:rPr>
  </w:style>
  <w:style w:type="paragraph" w:customStyle="1" w:styleId="thirdlevellistsu">
    <w:name w:val="thirdlevel_list_su"/>
    <w:basedOn w:val="Normal"/>
    <w:uiPriority w:val="99"/>
    <w:rsid w:val="00DD485C"/>
    <w:pPr>
      <w:spacing w:before="100" w:beforeAutospacing="1" w:after="100" w:afterAutospacing="1"/>
    </w:pPr>
    <w:rPr>
      <w:rFonts w:eastAsia="Times New Roman"/>
      <w:b/>
      <w:bCs/>
      <w:color w:val="333333"/>
      <w:lang w:val="es-ES"/>
    </w:rPr>
  </w:style>
  <w:style w:type="paragraph" w:customStyle="1" w:styleId="fourthlevellistsu">
    <w:name w:val="fourthlevel_list_su"/>
    <w:basedOn w:val="Normal"/>
    <w:uiPriority w:val="99"/>
    <w:rsid w:val="00DD485C"/>
    <w:pPr>
      <w:spacing w:before="100" w:beforeAutospacing="1" w:after="100" w:afterAutospacing="1"/>
    </w:pPr>
    <w:rPr>
      <w:rFonts w:eastAsia="Times New Roman"/>
      <w:color w:val="333333"/>
      <w:lang w:val="es-ES"/>
    </w:rPr>
  </w:style>
  <w:style w:type="paragraph" w:customStyle="1" w:styleId="thirdlevellistactivenssu">
    <w:name w:val="thirdlevel_list_active_ns_su"/>
    <w:basedOn w:val="Normal"/>
    <w:uiPriority w:val="99"/>
    <w:rsid w:val="00DD485C"/>
    <w:pPr>
      <w:spacing w:before="100" w:beforeAutospacing="1" w:after="100" w:afterAutospacing="1"/>
    </w:pPr>
    <w:rPr>
      <w:rFonts w:eastAsia="Times New Roman"/>
      <w:b/>
      <w:bCs/>
      <w:color w:val="333333"/>
      <w:lang w:val="es-ES"/>
    </w:rPr>
  </w:style>
  <w:style w:type="paragraph" w:customStyle="1" w:styleId="fourthlevellistactivenssu">
    <w:name w:val="fourthlevel_list_active_ns_su"/>
    <w:basedOn w:val="Normal"/>
    <w:uiPriority w:val="99"/>
    <w:rsid w:val="00DD485C"/>
    <w:pPr>
      <w:spacing w:before="100" w:beforeAutospacing="1" w:after="100" w:afterAutospacing="1"/>
    </w:pPr>
    <w:rPr>
      <w:rFonts w:eastAsia="Times New Roman"/>
      <w:color w:val="333333"/>
      <w:lang w:val="es-ES"/>
    </w:rPr>
  </w:style>
  <w:style w:type="paragraph" w:customStyle="1" w:styleId="thirdlevellistactivewssu">
    <w:name w:val="thirdlevel_list_active_ws_su"/>
    <w:basedOn w:val="Normal"/>
    <w:uiPriority w:val="99"/>
    <w:rsid w:val="00DD485C"/>
    <w:pPr>
      <w:spacing w:before="100" w:beforeAutospacing="1" w:after="100" w:afterAutospacing="1"/>
    </w:pPr>
    <w:rPr>
      <w:rFonts w:eastAsia="Times New Roman"/>
      <w:b/>
      <w:bCs/>
      <w:color w:val="333333"/>
      <w:lang w:val="es-ES"/>
    </w:rPr>
  </w:style>
  <w:style w:type="paragraph" w:customStyle="1" w:styleId="fourthlevellistactivewssu">
    <w:name w:val="fourthlevel_list_active_ws_su"/>
    <w:basedOn w:val="Normal"/>
    <w:uiPriority w:val="99"/>
    <w:rsid w:val="00DD485C"/>
    <w:pPr>
      <w:spacing w:before="100" w:beforeAutospacing="1" w:after="100" w:afterAutospacing="1"/>
    </w:pPr>
    <w:rPr>
      <w:rFonts w:eastAsia="Times New Roman"/>
      <w:color w:val="333333"/>
      <w:lang w:val="es-ES"/>
    </w:rPr>
  </w:style>
  <w:style w:type="paragraph" w:customStyle="1" w:styleId="fifthlevellistnr">
    <w:name w:val="fifthlevel_list_nr"/>
    <w:basedOn w:val="Normal"/>
    <w:uiPriority w:val="99"/>
    <w:rsid w:val="00DD485C"/>
    <w:pPr>
      <w:spacing w:before="100" w:beforeAutospacing="1" w:after="100" w:afterAutospacing="1"/>
    </w:pPr>
    <w:rPr>
      <w:rFonts w:eastAsia="Times New Roman"/>
      <w:color w:val="333333"/>
      <w:lang w:val="es-ES"/>
    </w:rPr>
  </w:style>
  <w:style w:type="paragraph" w:customStyle="1" w:styleId="fifthlevellistgp">
    <w:name w:val="fifthlevel_list_gp"/>
    <w:basedOn w:val="Normal"/>
    <w:uiPriority w:val="99"/>
    <w:rsid w:val="00DD485C"/>
    <w:pPr>
      <w:spacing w:before="100" w:beforeAutospacing="1" w:after="100" w:afterAutospacing="1"/>
    </w:pPr>
    <w:rPr>
      <w:rFonts w:eastAsia="Times New Roman"/>
      <w:color w:val="333333"/>
      <w:lang w:val="es-ES"/>
    </w:rPr>
  </w:style>
  <w:style w:type="paragraph" w:customStyle="1" w:styleId="fifthlevellistrp">
    <w:name w:val="fifthlevel_list_rp"/>
    <w:basedOn w:val="Normal"/>
    <w:uiPriority w:val="99"/>
    <w:rsid w:val="00DD485C"/>
    <w:pPr>
      <w:spacing w:before="100" w:beforeAutospacing="1" w:after="100" w:afterAutospacing="1"/>
    </w:pPr>
    <w:rPr>
      <w:rFonts w:eastAsia="Times New Roman"/>
      <w:color w:val="333333"/>
      <w:lang w:val="es-ES"/>
    </w:rPr>
  </w:style>
  <w:style w:type="paragraph" w:customStyle="1" w:styleId="fifthlevellistpr">
    <w:name w:val="fifthlevel_list_pr"/>
    <w:basedOn w:val="Normal"/>
    <w:uiPriority w:val="99"/>
    <w:rsid w:val="00DD485C"/>
    <w:pPr>
      <w:spacing w:before="100" w:beforeAutospacing="1" w:after="100" w:afterAutospacing="1"/>
    </w:pPr>
    <w:rPr>
      <w:rFonts w:eastAsia="Times New Roman"/>
      <w:color w:val="333333"/>
      <w:lang w:val="es-ES"/>
    </w:rPr>
  </w:style>
  <w:style w:type="paragraph" w:customStyle="1" w:styleId="fifthlevellisttools">
    <w:name w:val="fifthlevel_list_tools"/>
    <w:basedOn w:val="Normal"/>
    <w:uiPriority w:val="99"/>
    <w:rsid w:val="00DD485C"/>
    <w:pPr>
      <w:spacing w:before="100" w:beforeAutospacing="1" w:after="100" w:afterAutospacing="1"/>
    </w:pPr>
    <w:rPr>
      <w:rFonts w:eastAsia="Times New Roman"/>
      <w:color w:val="333333"/>
      <w:lang w:val="es-ES"/>
    </w:rPr>
  </w:style>
  <w:style w:type="paragraph" w:customStyle="1" w:styleId="fifthlevellistpubs">
    <w:name w:val="fifthlevel_list_pubs"/>
    <w:basedOn w:val="Normal"/>
    <w:uiPriority w:val="99"/>
    <w:rsid w:val="00DD485C"/>
    <w:pPr>
      <w:spacing w:before="100" w:beforeAutospacing="1" w:after="100" w:afterAutospacing="1"/>
    </w:pPr>
    <w:rPr>
      <w:rFonts w:eastAsia="Times New Roman"/>
      <w:color w:val="333333"/>
      <w:lang w:val="es-ES"/>
    </w:rPr>
  </w:style>
  <w:style w:type="paragraph" w:customStyle="1" w:styleId="fifthlevellistsu">
    <w:name w:val="fifthlevel_list_su"/>
    <w:basedOn w:val="Normal"/>
    <w:uiPriority w:val="99"/>
    <w:rsid w:val="00DD485C"/>
    <w:pPr>
      <w:spacing w:before="100" w:beforeAutospacing="1" w:after="100" w:afterAutospacing="1"/>
    </w:pPr>
    <w:rPr>
      <w:rFonts w:eastAsia="Times New Roman"/>
      <w:color w:val="333333"/>
      <w:lang w:val="es-ES"/>
    </w:rPr>
  </w:style>
  <w:style w:type="paragraph" w:customStyle="1" w:styleId="fifthlevellistactivenr">
    <w:name w:val="fifthlevel_list_active_nr"/>
    <w:basedOn w:val="Normal"/>
    <w:uiPriority w:val="99"/>
    <w:rsid w:val="00DD485C"/>
    <w:pPr>
      <w:shd w:val="clear" w:color="auto" w:fill="FACBCF"/>
      <w:spacing w:before="100" w:beforeAutospacing="1" w:after="100" w:afterAutospacing="1"/>
    </w:pPr>
    <w:rPr>
      <w:rFonts w:eastAsia="Times New Roman"/>
      <w:color w:val="333333"/>
      <w:lang w:val="es-ES"/>
    </w:rPr>
  </w:style>
  <w:style w:type="paragraph" w:customStyle="1" w:styleId="fifthlevellistactivegp">
    <w:name w:val="fifthlevel_list_active_gp"/>
    <w:basedOn w:val="Normal"/>
    <w:uiPriority w:val="99"/>
    <w:rsid w:val="00DD485C"/>
    <w:pPr>
      <w:shd w:val="clear" w:color="auto" w:fill="F5EAC8"/>
      <w:spacing w:before="100" w:beforeAutospacing="1" w:after="100" w:afterAutospacing="1"/>
    </w:pPr>
    <w:rPr>
      <w:rFonts w:eastAsia="Times New Roman"/>
      <w:color w:val="333333"/>
      <w:lang w:val="es-ES"/>
    </w:rPr>
  </w:style>
  <w:style w:type="paragraph" w:customStyle="1" w:styleId="fifthlevellistactiverp">
    <w:name w:val="fifthlevel_list_active_rp"/>
    <w:basedOn w:val="Normal"/>
    <w:uiPriority w:val="99"/>
    <w:rsid w:val="00DD485C"/>
    <w:pPr>
      <w:shd w:val="clear" w:color="auto" w:fill="CCE4CB"/>
      <w:spacing w:before="100" w:beforeAutospacing="1" w:after="100" w:afterAutospacing="1"/>
    </w:pPr>
    <w:rPr>
      <w:rFonts w:eastAsia="Times New Roman"/>
      <w:color w:val="333333"/>
      <w:lang w:val="es-ES"/>
    </w:rPr>
  </w:style>
  <w:style w:type="paragraph" w:customStyle="1" w:styleId="fifthlevellistactivepr">
    <w:name w:val="fifthlevel_list_active_pr"/>
    <w:basedOn w:val="Normal"/>
    <w:uiPriority w:val="99"/>
    <w:rsid w:val="00DD485C"/>
    <w:pPr>
      <w:shd w:val="clear" w:color="auto" w:fill="C7D9D8"/>
      <w:spacing w:before="100" w:beforeAutospacing="1" w:after="100" w:afterAutospacing="1"/>
    </w:pPr>
    <w:rPr>
      <w:rFonts w:eastAsia="Times New Roman"/>
      <w:color w:val="333333"/>
      <w:lang w:val="es-ES"/>
    </w:rPr>
  </w:style>
  <w:style w:type="paragraph" w:customStyle="1" w:styleId="fifthlevellistactivetools">
    <w:name w:val="fifthlevel_list_active_tools"/>
    <w:basedOn w:val="Normal"/>
    <w:uiPriority w:val="99"/>
    <w:rsid w:val="00DD485C"/>
    <w:pPr>
      <w:shd w:val="clear" w:color="auto" w:fill="E2E2CB"/>
      <w:spacing w:before="100" w:beforeAutospacing="1" w:after="100" w:afterAutospacing="1"/>
    </w:pPr>
    <w:rPr>
      <w:rFonts w:eastAsia="Times New Roman"/>
      <w:color w:val="333333"/>
      <w:lang w:val="es-ES"/>
    </w:rPr>
  </w:style>
  <w:style w:type="paragraph" w:customStyle="1" w:styleId="fifthlevellistactivepubs">
    <w:name w:val="fifthlevel_list_active_pubs"/>
    <w:basedOn w:val="Normal"/>
    <w:uiPriority w:val="99"/>
    <w:rsid w:val="00DD485C"/>
    <w:pPr>
      <w:shd w:val="clear" w:color="auto" w:fill="DDCFDC"/>
      <w:spacing w:before="100" w:beforeAutospacing="1" w:after="100" w:afterAutospacing="1"/>
    </w:pPr>
    <w:rPr>
      <w:rFonts w:eastAsia="Times New Roman"/>
      <w:color w:val="333333"/>
      <w:lang w:val="es-ES"/>
    </w:rPr>
  </w:style>
  <w:style w:type="paragraph" w:customStyle="1" w:styleId="fifthlevellistactivesu">
    <w:name w:val="fifthlevel_list_active_su"/>
    <w:basedOn w:val="Normal"/>
    <w:uiPriority w:val="99"/>
    <w:rsid w:val="00DD485C"/>
    <w:pPr>
      <w:shd w:val="clear" w:color="auto" w:fill="E1ECF3"/>
      <w:spacing w:before="100" w:beforeAutospacing="1" w:after="100" w:afterAutospacing="1"/>
    </w:pPr>
    <w:rPr>
      <w:rFonts w:eastAsia="Times New Roman"/>
      <w:color w:val="333333"/>
      <w:lang w:val="es-ES"/>
    </w:rPr>
  </w:style>
  <w:style w:type="paragraph" w:customStyle="1" w:styleId="titledividelevel3nr">
    <w:name w:val="titledivide_level3_nr"/>
    <w:basedOn w:val="Normal"/>
    <w:uiPriority w:val="99"/>
    <w:rsid w:val="00DD485C"/>
    <w:pPr>
      <w:shd w:val="clear" w:color="auto" w:fill="CC0000"/>
      <w:spacing w:before="45" w:after="45"/>
    </w:pPr>
    <w:rPr>
      <w:rFonts w:eastAsia="Times New Roman"/>
      <w:b/>
      <w:bCs/>
      <w:color w:val="FFFFFF"/>
      <w:lang w:val="es-ES"/>
    </w:rPr>
  </w:style>
  <w:style w:type="paragraph" w:customStyle="1" w:styleId="titledividelevel4nr">
    <w:name w:val="titledivide_level4_nr"/>
    <w:basedOn w:val="Normal"/>
    <w:uiPriority w:val="99"/>
    <w:rsid w:val="00DD485C"/>
    <w:pPr>
      <w:shd w:val="clear" w:color="auto" w:fill="CC0000"/>
      <w:spacing w:before="45" w:after="45"/>
    </w:pPr>
    <w:rPr>
      <w:rFonts w:eastAsia="Times New Roman"/>
      <w:b/>
      <w:bCs/>
      <w:color w:val="FFFFFF"/>
      <w:lang w:val="es-ES"/>
    </w:rPr>
  </w:style>
  <w:style w:type="paragraph" w:customStyle="1" w:styleId="titledividelevel5nr">
    <w:name w:val="titledivide_level5_nr"/>
    <w:basedOn w:val="Normal"/>
    <w:uiPriority w:val="99"/>
    <w:rsid w:val="00DD485C"/>
    <w:pPr>
      <w:shd w:val="clear" w:color="auto" w:fill="CC0000"/>
      <w:spacing w:before="45" w:after="45"/>
    </w:pPr>
    <w:rPr>
      <w:rFonts w:eastAsia="Times New Roman"/>
      <w:b/>
      <w:bCs/>
      <w:color w:val="FFFFFF"/>
      <w:lang w:val="es-ES"/>
    </w:rPr>
  </w:style>
  <w:style w:type="paragraph" w:customStyle="1" w:styleId="titledividelevel3gp">
    <w:name w:val="titledivide_level3_gp"/>
    <w:basedOn w:val="Normal"/>
    <w:uiPriority w:val="99"/>
    <w:rsid w:val="00DD485C"/>
    <w:pPr>
      <w:shd w:val="clear" w:color="auto" w:fill="FF9933"/>
      <w:spacing w:before="45" w:after="45"/>
    </w:pPr>
    <w:rPr>
      <w:rFonts w:eastAsia="Times New Roman"/>
      <w:b/>
      <w:bCs/>
      <w:color w:val="FFFFFF"/>
      <w:lang w:val="es-ES"/>
    </w:rPr>
  </w:style>
  <w:style w:type="paragraph" w:customStyle="1" w:styleId="titledividelevel4gp">
    <w:name w:val="titledivide_level4_gp"/>
    <w:basedOn w:val="Normal"/>
    <w:uiPriority w:val="99"/>
    <w:rsid w:val="00DD485C"/>
    <w:pPr>
      <w:shd w:val="clear" w:color="auto" w:fill="FF9933"/>
      <w:spacing w:before="45" w:after="45"/>
    </w:pPr>
    <w:rPr>
      <w:rFonts w:eastAsia="Times New Roman"/>
      <w:b/>
      <w:bCs/>
      <w:color w:val="FFFFFF"/>
      <w:lang w:val="es-ES"/>
    </w:rPr>
  </w:style>
  <w:style w:type="paragraph" w:customStyle="1" w:styleId="titledividelevel5gp">
    <w:name w:val="titledivide_level5_gp"/>
    <w:basedOn w:val="Normal"/>
    <w:uiPriority w:val="99"/>
    <w:rsid w:val="00DD485C"/>
    <w:pPr>
      <w:shd w:val="clear" w:color="auto" w:fill="FF9933"/>
      <w:spacing w:before="45" w:after="45"/>
    </w:pPr>
    <w:rPr>
      <w:rFonts w:eastAsia="Times New Roman"/>
      <w:b/>
      <w:bCs/>
      <w:color w:val="FFFFFF"/>
      <w:lang w:val="es-ES"/>
    </w:rPr>
  </w:style>
  <w:style w:type="paragraph" w:customStyle="1" w:styleId="titledividelevel3rp">
    <w:name w:val="titledivide_level3_rp"/>
    <w:basedOn w:val="Normal"/>
    <w:uiPriority w:val="99"/>
    <w:rsid w:val="00DD485C"/>
    <w:pPr>
      <w:shd w:val="clear" w:color="auto" w:fill="66CC66"/>
      <w:spacing w:before="45" w:after="45"/>
    </w:pPr>
    <w:rPr>
      <w:rFonts w:eastAsia="Times New Roman"/>
      <w:b/>
      <w:bCs/>
      <w:color w:val="FFFFFF"/>
      <w:lang w:val="es-ES"/>
    </w:rPr>
  </w:style>
  <w:style w:type="paragraph" w:customStyle="1" w:styleId="titledividelevel4rp">
    <w:name w:val="titledivide_level4_rp"/>
    <w:basedOn w:val="Normal"/>
    <w:uiPriority w:val="99"/>
    <w:rsid w:val="00DD485C"/>
    <w:pPr>
      <w:shd w:val="clear" w:color="auto" w:fill="66CC66"/>
      <w:spacing w:before="45" w:after="45"/>
    </w:pPr>
    <w:rPr>
      <w:rFonts w:eastAsia="Times New Roman"/>
      <w:b/>
      <w:bCs/>
      <w:color w:val="FFFFFF"/>
      <w:lang w:val="es-ES"/>
    </w:rPr>
  </w:style>
  <w:style w:type="paragraph" w:customStyle="1" w:styleId="titledividelevel5rp">
    <w:name w:val="titledivide_level5_rp"/>
    <w:basedOn w:val="Normal"/>
    <w:uiPriority w:val="99"/>
    <w:rsid w:val="00DD485C"/>
    <w:pPr>
      <w:shd w:val="clear" w:color="auto" w:fill="66CC66"/>
      <w:spacing w:before="45" w:after="45"/>
    </w:pPr>
    <w:rPr>
      <w:rFonts w:eastAsia="Times New Roman"/>
      <w:b/>
      <w:bCs/>
      <w:color w:val="FFFFFF"/>
      <w:lang w:val="es-ES"/>
    </w:rPr>
  </w:style>
  <w:style w:type="paragraph" w:customStyle="1" w:styleId="titledividelevel3pr">
    <w:name w:val="titledivide_level3_pr"/>
    <w:basedOn w:val="Normal"/>
    <w:uiPriority w:val="99"/>
    <w:rsid w:val="00DD485C"/>
    <w:pPr>
      <w:shd w:val="clear" w:color="auto" w:fill="339999"/>
      <w:spacing w:before="45" w:after="45"/>
    </w:pPr>
    <w:rPr>
      <w:rFonts w:eastAsia="Times New Roman"/>
      <w:b/>
      <w:bCs/>
      <w:color w:val="FFFFFF"/>
      <w:lang w:val="es-ES"/>
    </w:rPr>
  </w:style>
  <w:style w:type="paragraph" w:customStyle="1" w:styleId="titledividelevel4pr">
    <w:name w:val="titledivide_level4_pr"/>
    <w:basedOn w:val="Normal"/>
    <w:uiPriority w:val="99"/>
    <w:rsid w:val="00DD485C"/>
    <w:pPr>
      <w:shd w:val="clear" w:color="auto" w:fill="339999"/>
      <w:spacing w:before="45" w:after="45"/>
    </w:pPr>
    <w:rPr>
      <w:rFonts w:eastAsia="Times New Roman"/>
      <w:b/>
      <w:bCs/>
      <w:color w:val="FFFFFF"/>
      <w:lang w:val="es-ES"/>
    </w:rPr>
  </w:style>
  <w:style w:type="paragraph" w:customStyle="1" w:styleId="titledividelevel5pr">
    <w:name w:val="titledivide_level5_pr"/>
    <w:basedOn w:val="Normal"/>
    <w:uiPriority w:val="99"/>
    <w:rsid w:val="00DD485C"/>
    <w:pPr>
      <w:shd w:val="clear" w:color="auto" w:fill="339999"/>
      <w:spacing w:before="45" w:after="45"/>
    </w:pPr>
    <w:rPr>
      <w:rFonts w:eastAsia="Times New Roman"/>
      <w:b/>
      <w:bCs/>
      <w:color w:val="FFFFFF"/>
      <w:lang w:val="es-ES"/>
    </w:rPr>
  </w:style>
  <w:style w:type="paragraph" w:customStyle="1" w:styleId="titledividelevel3tools">
    <w:name w:val="titledivide_level3_tools"/>
    <w:basedOn w:val="Normal"/>
    <w:uiPriority w:val="99"/>
    <w:rsid w:val="00DD485C"/>
    <w:pPr>
      <w:shd w:val="clear" w:color="auto" w:fill="CCCC99"/>
      <w:spacing w:before="45" w:after="45"/>
    </w:pPr>
    <w:rPr>
      <w:rFonts w:eastAsia="Times New Roman"/>
      <w:b/>
      <w:bCs/>
      <w:color w:val="FFFFFF"/>
      <w:lang w:val="es-ES"/>
    </w:rPr>
  </w:style>
  <w:style w:type="paragraph" w:customStyle="1" w:styleId="titledividelevel4tools">
    <w:name w:val="titledivide_level4_tools"/>
    <w:basedOn w:val="Normal"/>
    <w:uiPriority w:val="99"/>
    <w:rsid w:val="00DD485C"/>
    <w:pPr>
      <w:shd w:val="clear" w:color="auto" w:fill="CCCC99"/>
      <w:spacing w:before="45" w:after="45"/>
    </w:pPr>
    <w:rPr>
      <w:rFonts w:eastAsia="Times New Roman"/>
      <w:b/>
      <w:bCs/>
      <w:color w:val="FFFFFF"/>
      <w:lang w:val="es-ES"/>
    </w:rPr>
  </w:style>
  <w:style w:type="paragraph" w:customStyle="1" w:styleId="titledividelevel5tools">
    <w:name w:val="titledivide_level5_tools"/>
    <w:basedOn w:val="Normal"/>
    <w:uiPriority w:val="99"/>
    <w:rsid w:val="00DD485C"/>
    <w:pPr>
      <w:shd w:val="clear" w:color="auto" w:fill="CCCC99"/>
      <w:spacing w:before="45" w:after="45"/>
    </w:pPr>
    <w:rPr>
      <w:rFonts w:eastAsia="Times New Roman"/>
      <w:b/>
      <w:bCs/>
      <w:color w:val="FFFFFF"/>
      <w:lang w:val="es-ES"/>
    </w:rPr>
  </w:style>
  <w:style w:type="paragraph" w:customStyle="1" w:styleId="titledividelevel3pubs">
    <w:name w:val="titledivide_level3_pubs"/>
    <w:basedOn w:val="Normal"/>
    <w:uiPriority w:val="99"/>
    <w:rsid w:val="00DD485C"/>
    <w:pPr>
      <w:shd w:val="clear" w:color="auto" w:fill="996699"/>
      <w:spacing w:before="45" w:after="45"/>
    </w:pPr>
    <w:rPr>
      <w:rFonts w:eastAsia="Times New Roman"/>
      <w:b/>
      <w:bCs/>
      <w:color w:val="FFFFFF"/>
      <w:lang w:val="es-ES"/>
    </w:rPr>
  </w:style>
  <w:style w:type="paragraph" w:customStyle="1" w:styleId="titledividelevel4pubs">
    <w:name w:val="titledivide_level4_pubs"/>
    <w:basedOn w:val="Normal"/>
    <w:uiPriority w:val="99"/>
    <w:rsid w:val="00DD485C"/>
    <w:pPr>
      <w:shd w:val="clear" w:color="auto" w:fill="996699"/>
      <w:spacing w:before="45" w:after="45"/>
    </w:pPr>
    <w:rPr>
      <w:rFonts w:eastAsia="Times New Roman"/>
      <w:b/>
      <w:bCs/>
      <w:color w:val="FFFFFF"/>
      <w:lang w:val="es-ES"/>
    </w:rPr>
  </w:style>
  <w:style w:type="paragraph" w:customStyle="1" w:styleId="titledividelevel5pubs">
    <w:name w:val="titledivide_level5_pubs"/>
    <w:basedOn w:val="Normal"/>
    <w:uiPriority w:val="99"/>
    <w:rsid w:val="00DD485C"/>
    <w:pPr>
      <w:shd w:val="clear" w:color="auto" w:fill="996699"/>
      <w:spacing w:before="45" w:after="45"/>
    </w:pPr>
    <w:rPr>
      <w:rFonts w:eastAsia="Times New Roman"/>
      <w:b/>
      <w:bCs/>
      <w:color w:val="FFFFFF"/>
      <w:lang w:val="es-ES"/>
    </w:rPr>
  </w:style>
  <w:style w:type="paragraph" w:customStyle="1" w:styleId="titledividelevel3su">
    <w:name w:val="titledivide_level3_su"/>
    <w:basedOn w:val="Normal"/>
    <w:uiPriority w:val="99"/>
    <w:rsid w:val="00DD485C"/>
    <w:pPr>
      <w:shd w:val="clear" w:color="auto" w:fill="6699CC"/>
      <w:spacing w:before="45" w:after="45"/>
    </w:pPr>
    <w:rPr>
      <w:rFonts w:eastAsia="Times New Roman"/>
      <w:b/>
      <w:bCs/>
      <w:color w:val="FFFFFF"/>
      <w:lang w:val="es-ES"/>
    </w:rPr>
  </w:style>
  <w:style w:type="paragraph" w:customStyle="1" w:styleId="titledividelevel4su">
    <w:name w:val="titledivide_level4_su"/>
    <w:basedOn w:val="Normal"/>
    <w:uiPriority w:val="99"/>
    <w:rsid w:val="00DD485C"/>
    <w:pPr>
      <w:shd w:val="clear" w:color="auto" w:fill="6699CC"/>
      <w:spacing w:before="45" w:after="45"/>
    </w:pPr>
    <w:rPr>
      <w:rFonts w:eastAsia="Times New Roman"/>
      <w:b/>
      <w:bCs/>
      <w:color w:val="FFFFFF"/>
      <w:lang w:val="es-ES"/>
    </w:rPr>
  </w:style>
  <w:style w:type="paragraph" w:customStyle="1" w:styleId="titledividelevel5su">
    <w:name w:val="titledivide_level5_su"/>
    <w:basedOn w:val="Normal"/>
    <w:uiPriority w:val="99"/>
    <w:rsid w:val="00DD485C"/>
    <w:pPr>
      <w:shd w:val="clear" w:color="auto" w:fill="6699CC"/>
      <w:spacing w:before="45" w:after="45"/>
    </w:pPr>
    <w:rPr>
      <w:rFonts w:eastAsia="Times New Roman"/>
      <w:b/>
      <w:bCs/>
      <w:color w:val="FFFFFF"/>
      <w:lang w:val="es-ES"/>
    </w:rPr>
  </w:style>
  <w:style w:type="paragraph" w:customStyle="1" w:styleId="searchinputbox">
    <w:name w:val="searchinputbox"/>
    <w:basedOn w:val="Normal"/>
    <w:uiPriority w:val="99"/>
    <w:rsid w:val="00DD485C"/>
    <w:pPr>
      <w:pBdr>
        <w:top w:val="single" w:sz="6" w:space="0" w:color="666666"/>
        <w:left w:val="single" w:sz="6" w:space="2" w:color="666666"/>
        <w:bottom w:val="single" w:sz="6" w:space="0" w:color="666666"/>
        <w:right w:val="single" w:sz="6" w:space="0" w:color="666666"/>
      </w:pBdr>
      <w:shd w:val="clear" w:color="auto" w:fill="E7E7E7"/>
      <w:spacing w:before="100" w:beforeAutospacing="1" w:after="100" w:afterAutospacing="1"/>
      <w:textAlignment w:val="center"/>
    </w:pPr>
    <w:rPr>
      <w:rFonts w:eastAsia="Times New Roman"/>
      <w:color w:val="333333"/>
      <w:lang w:val="es-ES"/>
    </w:rPr>
  </w:style>
  <w:style w:type="paragraph" w:customStyle="1" w:styleId="leftnavboxnr">
    <w:name w:val="leftnavbox_nr"/>
    <w:basedOn w:val="Normal"/>
    <w:uiPriority w:val="99"/>
    <w:rsid w:val="00DD485C"/>
    <w:pPr>
      <w:shd w:val="clear" w:color="auto" w:fill="CC0000"/>
      <w:spacing w:before="100" w:beforeAutospacing="1" w:after="100" w:afterAutospacing="1"/>
    </w:pPr>
    <w:rPr>
      <w:rFonts w:eastAsia="Times New Roman"/>
      <w:lang w:val="es-ES"/>
    </w:rPr>
  </w:style>
  <w:style w:type="paragraph" w:customStyle="1" w:styleId="leftnavboxgp">
    <w:name w:val="leftnavbox_gp"/>
    <w:basedOn w:val="Normal"/>
    <w:uiPriority w:val="99"/>
    <w:rsid w:val="00DD485C"/>
    <w:pPr>
      <w:shd w:val="clear" w:color="auto" w:fill="FF9933"/>
      <w:spacing w:before="100" w:beforeAutospacing="1" w:after="100" w:afterAutospacing="1"/>
    </w:pPr>
    <w:rPr>
      <w:rFonts w:eastAsia="Times New Roman"/>
      <w:lang w:val="es-ES"/>
    </w:rPr>
  </w:style>
  <w:style w:type="paragraph" w:customStyle="1" w:styleId="leftnavboxrp">
    <w:name w:val="leftnavbox_rp"/>
    <w:basedOn w:val="Normal"/>
    <w:uiPriority w:val="99"/>
    <w:rsid w:val="00DD485C"/>
    <w:pPr>
      <w:shd w:val="clear" w:color="auto" w:fill="66CC66"/>
      <w:spacing w:before="100" w:beforeAutospacing="1" w:after="100" w:afterAutospacing="1"/>
    </w:pPr>
    <w:rPr>
      <w:rFonts w:eastAsia="Times New Roman"/>
      <w:lang w:val="es-ES"/>
    </w:rPr>
  </w:style>
  <w:style w:type="paragraph" w:customStyle="1" w:styleId="leftnavboxpr">
    <w:name w:val="leftnavbox_pr"/>
    <w:basedOn w:val="Normal"/>
    <w:uiPriority w:val="99"/>
    <w:rsid w:val="00DD485C"/>
    <w:pPr>
      <w:shd w:val="clear" w:color="auto" w:fill="669999"/>
      <w:spacing w:before="100" w:beforeAutospacing="1" w:after="100" w:afterAutospacing="1"/>
    </w:pPr>
    <w:rPr>
      <w:rFonts w:eastAsia="Times New Roman"/>
      <w:lang w:val="es-ES"/>
    </w:rPr>
  </w:style>
  <w:style w:type="paragraph" w:customStyle="1" w:styleId="leftnavboxtools">
    <w:name w:val="leftnavbox_tools"/>
    <w:basedOn w:val="Normal"/>
    <w:uiPriority w:val="99"/>
    <w:rsid w:val="00DD485C"/>
    <w:pPr>
      <w:shd w:val="clear" w:color="auto" w:fill="CCCC99"/>
      <w:spacing w:before="100" w:beforeAutospacing="1" w:after="100" w:afterAutospacing="1"/>
    </w:pPr>
    <w:rPr>
      <w:rFonts w:eastAsia="Times New Roman"/>
      <w:lang w:val="es-ES"/>
    </w:rPr>
  </w:style>
  <w:style w:type="paragraph" w:customStyle="1" w:styleId="leftnavboxpubs">
    <w:name w:val="leftnavbox_pubs"/>
    <w:basedOn w:val="Normal"/>
    <w:uiPriority w:val="99"/>
    <w:rsid w:val="00DD485C"/>
    <w:pPr>
      <w:shd w:val="clear" w:color="auto" w:fill="996699"/>
      <w:spacing w:before="100" w:beforeAutospacing="1" w:after="100" w:afterAutospacing="1"/>
    </w:pPr>
    <w:rPr>
      <w:rFonts w:eastAsia="Times New Roman"/>
      <w:lang w:val="es-ES"/>
    </w:rPr>
  </w:style>
  <w:style w:type="paragraph" w:customStyle="1" w:styleId="leftnavboxsu">
    <w:name w:val="leftnavbox_su"/>
    <w:basedOn w:val="Normal"/>
    <w:uiPriority w:val="99"/>
    <w:rsid w:val="00DD485C"/>
    <w:pPr>
      <w:shd w:val="clear" w:color="auto" w:fill="6699CC"/>
      <w:spacing w:before="100" w:beforeAutospacing="1" w:after="100" w:afterAutospacing="1"/>
    </w:pPr>
    <w:rPr>
      <w:rFonts w:eastAsia="Times New Roman"/>
      <w:lang w:val="es-ES"/>
    </w:rPr>
  </w:style>
  <w:style w:type="paragraph" w:customStyle="1" w:styleId="intropicboxnr">
    <w:name w:val="intropicbox_nr"/>
    <w:basedOn w:val="Normal"/>
    <w:uiPriority w:val="99"/>
    <w:rsid w:val="00DD485C"/>
    <w:pPr>
      <w:pBdr>
        <w:left w:val="single" w:sz="6" w:space="0" w:color="CC0000"/>
        <w:bottom w:val="single" w:sz="6" w:space="0" w:color="CC0000"/>
      </w:pBdr>
      <w:spacing w:before="100" w:beforeAutospacing="1" w:after="100" w:afterAutospacing="1"/>
    </w:pPr>
    <w:rPr>
      <w:rFonts w:eastAsia="Times New Roman"/>
      <w:lang w:val="es-ES"/>
    </w:rPr>
  </w:style>
  <w:style w:type="paragraph" w:customStyle="1" w:styleId="intropicboxgp">
    <w:name w:val="intropicbox_gp"/>
    <w:basedOn w:val="Normal"/>
    <w:uiPriority w:val="99"/>
    <w:rsid w:val="00DD485C"/>
    <w:pPr>
      <w:pBdr>
        <w:left w:val="single" w:sz="6" w:space="0" w:color="FF9933"/>
        <w:bottom w:val="single" w:sz="6" w:space="0" w:color="FF9933"/>
      </w:pBdr>
      <w:spacing w:before="100" w:beforeAutospacing="1" w:after="100" w:afterAutospacing="1"/>
    </w:pPr>
    <w:rPr>
      <w:rFonts w:eastAsia="Times New Roman"/>
      <w:lang w:val="es-ES"/>
    </w:rPr>
  </w:style>
  <w:style w:type="paragraph" w:customStyle="1" w:styleId="intropicboxrp">
    <w:name w:val="intropicbox_rp"/>
    <w:basedOn w:val="Normal"/>
    <w:uiPriority w:val="99"/>
    <w:rsid w:val="00DD485C"/>
    <w:pPr>
      <w:pBdr>
        <w:left w:val="single" w:sz="6" w:space="0" w:color="66CC66"/>
        <w:bottom w:val="single" w:sz="6" w:space="0" w:color="66CC66"/>
      </w:pBdr>
      <w:spacing w:before="100" w:beforeAutospacing="1" w:after="100" w:afterAutospacing="1"/>
    </w:pPr>
    <w:rPr>
      <w:rFonts w:eastAsia="Times New Roman"/>
      <w:lang w:val="es-ES"/>
    </w:rPr>
  </w:style>
  <w:style w:type="paragraph" w:customStyle="1" w:styleId="intropicboxpr">
    <w:name w:val="intropicbox_pr"/>
    <w:basedOn w:val="Normal"/>
    <w:uiPriority w:val="99"/>
    <w:rsid w:val="00DD485C"/>
    <w:pPr>
      <w:pBdr>
        <w:left w:val="single" w:sz="6" w:space="0" w:color="339999"/>
        <w:bottom w:val="single" w:sz="6" w:space="0" w:color="339999"/>
      </w:pBdr>
      <w:spacing w:before="100" w:beforeAutospacing="1" w:after="100" w:afterAutospacing="1"/>
    </w:pPr>
    <w:rPr>
      <w:rFonts w:eastAsia="Times New Roman"/>
      <w:lang w:val="es-ES"/>
    </w:rPr>
  </w:style>
  <w:style w:type="paragraph" w:customStyle="1" w:styleId="intropicboxtools">
    <w:name w:val="intropicbox_tools"/>
    <w:basedOn w:val="Normal"/>
    <w:uiPriority w:val="99"/>
    <w:rsid w:val="00DD485C"/>
    <w:pPr>
      <w:pBdr>
        <w:left w:val="single" w:sz="6" w:space="0" w:color="CCCC99"/>
        <w:bottom w:val="single" w:sz="6" w:space="0" w:color="CCCC99"/>
      </w:pBdr>
      <w:spacing w:before="100" w:beforeAutospacing="1" w:after="100" w:afterAutospacing="1"/>
    </w:pPr>
    <w:rPr>
      <w:rFonts w:eastAsia="Times New Roman"/>
      <w:lang w:val="es-ES"/>
    </w:rPr>
  </w:style>
  <w:style w:type="paragraph" w:customStyle="1" w:styleId="intropicboxpubs">
    <w:name w:val="intropicbox_pubs"/>
    <w:basedOn w:val="Normal"/>
    <w:uiPriority w:val="99"/>
    <w:rsid w:val="00DD485C"/>
    <w:pPr>
      <w:pBdr>
        <w:left w:val="single" w:sz="6" w:space="0" w:color="996699"/>
        <w:bottom w:val="single" w:sz="6" w:space="0" w:color="996699"/>
      </w:pBdr>
      <w:spacing w:before="100" w:beforeAutospacing="1" w:after="100" w:afterAutospacing="1"/>
    </w:pPr>
    <w:rPr>
      <w:rFonts w:eastAsia="Times New Roman"/>
      <w:lang w:val="es-ES"/>
    </w:rPr>
  </w:style>
  <w:style w:type="paragraph" w:customStyle="1" w:styleId="intropicboxsu">
    <w:name w:val="intropicbox_su"/>
    <w:basedOn w:val="Normal"/>
    <w:uiPriority w:val="99"/>
    <w:rsid w:val="00DD485C"/>
    <w:pPr>
      <w:pBdr>
        <w:left w:val="single" w:sz="6" w:space="0" w:color="6699CC"/>
        <w:bottom w:val="single" w:sz="6" w:space="0" w:color="6699CC"/>
      </w:pBdr>
      <w:spacing w:before="100" w:beforeAutospacing="1" w:after="100" w:afterAutospacing="1"/>
    </w:pPr>
    <w:rPr>
      <w:rFonts w:eastAsia="Times New Roman"/>
      <w:lang w:val="es-ES"/>
    </w:rPr>
  </w:style>
  <w:style w:type="paragraph" w:customStyle="1" w:styleId="nlintrotext">
    <w:name w:val="nl_introtext"/>
    <w:basedOn w:val="Normal"/>
    <w:uiPriority w:val="99"/>
    <w:rsid w:val="00DD485C"/>
    <w:pPr>
      <w:spacing w:before="100" w:beforeAutospacing="1" w:after="100" w:afterAutospacing="1"/>
    </w:pPr>
    <w:rPr>
      <w:rFonts w:eastAsia="Times New Roman"/>
      <w:i/>
      <w:iCs/>
      <w:color w:val="333333"/>
      <w:lang w:val="es-ES"/>
    </w:rPr>
  </w:style>
  <w:style w:type="paragraph" w:customStyle="1" w:styleId="introtext">
    <w:name w:val="introtext"/>
    <w:basedOn w:val="Normal"/>
    <w:uiPriority w:val="99"/>
    <w:rsid w:val="00DD485C"/>
    <w:pPr>
      <w:spacing w:before="100" w:beforeAutospacing="1" w:after="100" w:afterAutospacing="1"/>
    </w:pPr>
    <w:rPr>
      <w:rFonts w:eastAsia="Times New Roman"/>
      <w:i/>
      <w:iCs/>
      <w:color w:val="333333"/>
      <w:lang w:val="es-ES"/>
    </w:rPr>
  </w:style>
  <w:style w:type="paragraph" w:customStyle="1" w:styleId="contenttxt">
    <w:name w:val="content_txt"/>
    <w:basedOn w:val="Normal"/>
    <w:uiPriority w:val="99"/>
    <w:rsid w:val="00DD485C"/>
    <w:pPr>
      <w:spacing w:before="100" w:beforeAutospacing="1" w:after="100" w:afterAutospacing="1"/>
    </w:pPr>
    <w:rPr>
      <w:rFonts w:eastAsia="Times New Roman"/>
      <w:lang w:val="es-ES"/>
    </w:rPr>
  </w:style>
  <w:style w:type="paragraph" w:customStyle="1" w:styleId="nlcontenttxt">
    <w:name w:val="nl_content_txt"/>
    <w:basedOn w:val="Normal"/>
    <w:uiPriority w:val="99"/>
    <w:rsid w:val="00DD485C"/>
    <w:pPr>
      <w:spacing w:before="100" w:beforeAutospacing="1" w:after="100" w:afterAutospacing="1" w:line="288" w:lineRule="atLeast"/>
    </w:pPr>
    <w:rPr>
      <w:rFonts w:eastAsia="Times New Roman"/>
      <w:lang w:val="es-ES"/>
    </w:rPr>
  </w:style>
  <w:style w:type="paragraph" w:customStyle="1" w:styleId="contentheadernr">
    <w:name w:val="contentheader_nr"/>
    <w:basedOn w:val="Normal"/>
    <w:uiPriority w:val="99"/>
    <w:rsid w:val="00DD485C"/>
    <w:pPr>
      <w:shd w:val="clear" w:color="auto" w:fill="CC0000"/>
      <w:spacing w:before="100" w:beforeAutospacing="1" w:after="105"/>
    </w:pPr>
    <w:rPr>
      <w:rFonts w:eastAsia="Times New Roman"/>
      <w:b/>
      <w:bCs/>
      <w:color w:val="FFFFFF"/>
      <w:lang w:val="es-ES"/>
    </w:rPr>
  </w:style>
  <w:style w:type="paragraph" w:customStyle="1" w:styleId="contentheadernr2">
    <w:name w:val="contentheader_nr2"/>
    <w:basedOn w:val="Normal"/>
    <w:uiPriority w:val="99"/>
    <w:rsid w:val="00DD485C"/>
    <w:pPr>
      <w:shd w:val="clear" w:color="auto" w:fill="CC4A4C"/>
      <w:spacing w:before="100" w:beforeAutospacing="1" w:after="105"/>
    </w:pPr>
    <w:rPr>
      <w:rFonts w:eastAsia="Times New Roman"/>
      <w:b/>
      <w:bCs/>
      <w:color w:val="FFFFFF"/>
      <w:lang w:val="es-ES"/>
    </w:rPr>
  </w:style>
  <w:style w:type="paragraph" w:customStyle="1" w:styleId="contentheadergp">
    <w:name w:val="contentheader_gp"/>
    <w:basedOn w:val="Normal"/>
    <w:uiPriority w:val="99"/>
    <w:rsid w:val="00DD485C"/>
    <w:pPr>
      <w:shd w:val="clear" w:color="auto" w:fill="FF9933"/>
      <w:spacing w:before="100" w:beforeAutospacing="1" w:after="105"/>
    </w:pPr>
    <w:rPr>
      <w:rFonts w:eastAsia="Times New Roman"/>
      <w:b/>
      <w:bCs/>
      <w:color w:val="FFFFFF"/>
      <w:lang w:val="es-ES"/>
    </w:rPr>
  </w:style>
  <w:style w:type="paragraph" w:customStyle="1" w:styleId="contentheadergp2">
    <w:name w:val="contentheader_gp2"/>
    <w:basedOn w:val="Normal"/>
    <w:uiPriority w:val="99"/>
    <w:rsid w:val="00DD485C"/>
    <w:pPr>
      <w:shd w:val="clear" w:color="auto" w:fill="FFCC99"/>
      <w:spacing w:before="100" w:beforeAutospacing="1" w:after="105"/>
    </w:pPr>
    <w:rPr>
      <w:rFonts w:eastAsia="Times New Roman"/>
      <w:b/>
      <w:bCs/>
      <w:color w:val="FFFFFF"/>
      <w:lang w:val="es-ES"/>
    </w:rPr>
  </w:style>
  <w:style w:type="paragraph" w:customStyle="1" w:styleId="contentheaderrp">
    <w:name w:val="contentheader_rp"/>
    <w:basedOn w:val="Normal"/>
    <w:uiPriority w:val="99"/>
    <w:rsid w:val="00DD485C"/>
    <w:pPr>
      <w:shd w:val="clear" w:color="auto" w:fill="66CC66"/>
      <w:spacing w:before="100" w:beforeAutospacing="1" w:after="105"/>
    </w:pPr>
    <w:rPr>
      <w:rFonts w:eastAsia="Times New Roman"/>
      <w:b/>
      <w:bCs/>
      <w:color w:val="FFFFFF"/>
      <w:lang w:val="es-ES"/>
    </w:rPr>
  </w:style>
  <w:style w:type="paragraph" w:customStyle="1" w:styleId="contentheaderrp2">
    <w:name w:val="contentheader_rp2"/>
    <w:basedOn w:val="Normal"/>
    <w:uiPriority w:val="99"/>
    <w:rsid w:val="00DD485C"/>
    <w:pPr>
      <w:shd w:val="clear" w:color="auto" w:fill="99CC99"/>
      <w:spacing w:before="100" w:beforeAutospacing="1" w:after="105"/>
    </w:pPr>
    <w:rPr>
      <w:rFonts w:eastAsia="Times New Roman"/>
      <w:b/>
      <w:bCs/>
      <w:color w:val="FFFFFF"/>
      <w:lang w:val="es-ES"/>
    </w:rPr>
  </w:style>
  <w:style w:type="paragraph" w:customStyle="1" w:styleId="contentheaderpr">
    <w:name w:val="contentheader_pr"/>
    <w:basedOn w:val="Normal"/>
    <w:uiPriority w:val="99"/>
    <w:rsid w:val="00DD485C"/>
    <w:pPr>
      <w:shd w:val="clear" w:color="auto" w:fill="339999"/>
      <w:spacing w:before="100" w:beforeAutospacing="1" w:after="105"/>
    </w:pPr>
    <w:rPr>
      <w:rFonts w:eastAsia="Times New Roman"/>
      <w:b/>
      <w:bCs/>
      <w:color w:val="FFFFFF"/>
      <w:lang w:val="es-ES"/>
    </w:rPr>
  </w:style>
  <w:style w:type="paragraph" w:customStyle="1" w:styleId="contentheaderpr2">
    <w:name w:val="contentheader_pr2"/>
    <w:basedOn w:val="Normal"/>
    <w:uiPriority w:val="99"/>
    <w:rsid w:val="00DD485C"/>
    <w:pPr>
      <w:shd w:val="clear" w:color="auto" w:fill="99CCCC"/>
      <w:spacing w:before="100" w:beforeAutospacing="1" w:after="105"/>
    </w:pPr>
    <w:rPr>
      <w:rFonts w:eastAsia="Times New Roman"/>
      <w:b/>
      <w:bCs/>
      <w:color w:val="FFFFFF"/>
      <w:lang w:val="es-ES"/>
    </w:rPr>
  </w:style>
  <w:style w:type="paragraph" w:customStyle="1" w:styleId="contentheadertools">
    <w:name w:val="contentheader_tools"/>
    <w:basedOn w:val="Normal"/>
    <w:uiPriority w:val="99"/>
    <w:rsid w:val="00DD485C"/>
    <w:pPr>
      <w:shd w:val="clear" w:color="auto" w:fill="CCCC99"/>
      <w:spacing w:before="100" w:beforeAutospacing="1" w:after="105"/>
    </w:pPr>
    <w:rPr>
      <w:rFonts w:eastAsia="Times New Roman"/>
      <w:b/>
      <w:bCs/>
      <w:color w:val="FFFFFF"/>
      <w:lang w:val="es-ES"/>
    </w:rPr>
  </w:style>
  <w:style w:type="paragraph" w:customStyle="1" w:styleId="contentheadertools2">
    <w:name w:val="contentheader_tools2"/>
    <w:basedOn w:val="Normal"/>
    <w:uiPriority w:val="99"/>
    <w:rsid w:val="00DD485C"/>
    <w:pPr>
      <w:shd w:val="clear" w:color="auto" w:fill="EFEECF"/>
      <w:spacing w:before="100" w:beforeAutospacing="1" w:after="105"/>
    </w:pPr>
    <w:rPr>
      <w:rFonts w:eastAsia="Times New Roman"/>
      <w:b/>
      <w:bCs/>
      <w:color w:val="FFFFFF"/>
      <w:lang w:val="es-ES"/>
    </w:rPr>
  </w:style>
  <w:style w:type="paragraph" w:customStyle="1" w:styleId="contentheaderpubs">
    <w:name w:val="contentheader_pubs"/>
    <w:basedOn w:val="Normal"/>
    <w:uiPriority w:val="99"/>
    <w:rsid w:val="00DD485C"/>
    <w:pPr>
      <w:shd w:val="clear" w:color="auto" w:fill="996699"/>
      <w:spacing w:before="100" w:beforeAutospacing="1" w:after="105"/>
    </w:pPr>
    <w:rPr>
      <w:rFonts w:eastAsia="Times New Roman"/>
      <w:b/>
      <w:bCs/>
      <w:color w:val="FFFFFF"/>
      <w:lang w:val="es-ES"/>
    </w:rPr>
  </w:style>
  <w:style w:type="paragraph" w:customStyle="1" w:styleId="contentheaderpubs2">
    <w:name w:val="contentheader_pubs2"/>
    <w:basedOn w:val="Normal"/>
    <w:uiPriority w:val="99"/>
    <w:rsid w:val="00DD485C"/>
    <w:pPr>
      <w:shd w:val="clear" w:color="auto" w:fill="CC99CC"/>
      <w:spacing w:before="100" w:beforeAutospacing="1" w:after="105"/>
    </w:pPr>
    <w:rPr>
      <w:rFonts w:eastAsia="Times New Roman"/>
      <w:b/>
      <w:bCs/>
      <w:color w:val="FFFFFF"/>
      <w:lang w:val="es-ES"/>
    </w:rPr>
  </w:style>
  <w:style w:type="paragraph" w:customStyle="1" w:styleId="contentheadersu">
    <w:name w:val="contentheader_su"/>
    <w:basedOn w:val="Normal"/>
    <w:uiPriority w:val="99"/>
    <w:rsid w:val="00DD485C"/>
    <w:pPr>
      <w:shd w:val="clear" w:color="auto" w:fill="336699"/>
      <w:spacing w:before="100" w:beforeAutospacing="1" w:after="105"/>
    </w:pPr>
    <w:rPr>
      <w:rFonts w:eastAsia="Times New Roman"/>
      <w:b/>
      <w:bCs/>
      <w:color w:val="FFFFFF"/>
      <w:lang w:val="es-ES"/>
    </w:rPr>
  </w:style>
  <w:style w:type="paragraph" w:customStyle="1" w:styleId="contentheadersu2">
    <w:name w:val="contentheader_su2"/>
    <w:basedOn w:val="Normal"/>
    <w:uiPriority w:val="99"/>
    <w:rsid w:val="00DD485C"/>
    <w:pPr>
      <w:shd w:val="clear" w:color="auto" w:fill="6699CC"/>
      <w:spacing w:before="100" w:beforeAutospacing="1" w:after="105"/>
    </w:pPr>
    <w:rPr>
      <w:rFonts w:eastAsia="Times New Roman"/>
      <w:b/>
      <w:bCs/>
      <w:color w:val="FFFFFF"/>
      <w:lang w:val="es-ES"/>
    </w:rPr>
  </w:style>
  <w:style w:type="paragraph" w:customStyle="1" w:styleId="contentheaderus">
    <w:name w:val="contentheader_us"/>
    <w:basedOn w:val="Normal"/>
    <w:uiPriority w:val="99"/>
    <w:rsid w:val="00DD485C"/>
    <w:pPr>
      <w:shd w:val="clear" w:color="auto" w:fill="336699"/>
      <w:spacing w:before="100" w:beforeAutospacing="1" w:after="105"/>
    </w:pPr>
    <w:rPr>
      <w:rFonts w:eastAsia="Times New Roman"/>
      <w:b/>
      <w:bCs/>
      <w:color w:val="FFFFFF"/>
      <w:lang w:val="es-ES"/>
    </w:rPr>
  </w:style>
  <w:style w:type="paragraph" w:customStyle="1" w:styleId="contentheaderus2">
    <w:name w:val="contentheader_us2"/>
    <w:basedOn w:val="Normal"/>
    <w:uiPriority w:val="99"/>
    <w:rsid w:val="00DD485C"/>
    <w:pPr>
      <w:shd w:val="clear" w:color="auto" w:fill="6699CC"/>
      <w:spacing w:before="100" w:beforeAutospacing="1" w:after="105"/>
    </w:pPr>
    <w:rPr>
      <w:rFonts w:eastAsia="Times New Roman"/>
      <w:b/>
      <w:bCs/>
      <w:color w:val="FFFFFF"/>
      <w:lang w:val="es-ES"/>
    </w:rPr>
  </w:style>
  <w:style w:type="paragraph" w:customStyle="1" w:styleId="infocusiaheader">
    <w:name w:val="infocus_ia_header"/>
    <w:basedOn w:val="Normal"/>
    <w:uiPriority w:val="99"/>
    <w:rsid w:val="00DD485C"/>
    <w:pPr>
      <w:shd w:val="clear" w:color="auto" w:fill="852714"/>
      <w:spacing w:before="100" w:beforeAutospacing="1" w:after="105"/>
    </w:pPr>
    <w:rPr>
      <w:rFonts w:eastAsia="Times New Roman"/>
      <w:b/>
      <w:bCs/>
      <w:color w:val="FFFFFF"/>
      <w:lang w:val="es-ES"/>
    </w:rPr>
  </w:style>
  <w:style w:type="paragraph" w:customStyle="1" w:styleId="contentheaderblue">
    <w:name w:val="contentheader_blue"/>
    <w:basedOn w:val="Normal"/>
    <w:uiPriority w:val="99"/>
    <w:rsid w:val="00DD485C"/>
    <w:pPr>
      <w:shd w:val="clear" w:color="auto" w:fill="6699CC"/>
      <w:spacing w:before="100" w:beforeAutospacing="1" w:after="105"/>
    </w:pPr>
    <w:rPr>
      <w:rFonts w:eastAsia="Times New Roman"/>
      <w:b/>
      <w:bCs/>
      <w:color w:val="FFFFFF"/>
      <w:lang w:val="es-ES"/>
    </w:rPr>
  </w:style>
  <w:style w:type="paragraph" w:customStyle="1" w:styleId="contenttextboxcream">
    <w:name w:val="contenttextbox_cream"/>
    <w:basedOn w:val="Normal"/>
    <w:uiPriority w:val="99"/>
    <w:rsid w:val="00DD485C"/>
    <w:pPr>
      <w:pBdr>
        <w:top w:val="single" w:sz="6" w:space="0" w:color="666666"/>
        <w:left w:val="single" w:sz="6" w:space="4" w:color="666666"/>
        <w:bottom w:val="single" w:sz="6" w:space="0" w:color="666666"/>
        <w:right w:val="single" w:sz="6" w:space="0" w:color="666666"/>
      </w:pBdr>
      <w:shd w:val="clear" w:color="auto" w:fill="F6F7E7"/>
      <w:spacing w:before="100" w:beforeAutospacing="1" w:after="105"/>
    </w:pPr>
    <w:rPr>
      <w:rFonts w:eastAsia="Times New Roman"/>
      <w:color w:val="003366"/>
      <w:lang w:val="es-ES"/>
    </w:rPr>
  </w:style>
  <w:style w:type="paragraph" w:customStyle="1" w:styleId="contenttextboxgrey">
    <w:name w:val="contenttextbox_grey"/>
    <w:basedOn w:val="Normal"/>
    <w:uiPriority w:val="99"/>
    <w:rsid w:val="00DD485C"/>
    <w:pPr>
      <w:pBdr>
        <w:top w:val="single" w:sz="6" w:space="0" w:color="666666"/>
        <w:left w:val="single" w:sz="6" w:space="4" w:color="666666"/>
        <w:bottom w:val="single" w:sz="6" w:space="0" w:color="666666"/>
        <w:right w:val="single" w:sz="6" w:space="0" w:color="666666"/>
      </w:pBdr>
      <w:shd w:val="clear" w:color="auto" w:fill="E7E7E7"/>
      <w:spacing w:before="100" w:beforeAutospacing="1" w:after="105"/>
    </w:pPr>
    <w:rPr>
      <w:rFonts w:eastAsia="Times New Roman"/>
      <w:color w:val="003366"/>
      <w:lang w:val="es-ES"/>
    </w:rPr>
  </w:style>
  <w:style w:type="paragraph" w:customStyle="1" w:styleId="contenttextboxblue">
    <w:name w:val="contenttextbox_blue"/>
    <w:basedOn w:val="Normal"/>
    <w:uiPriority w:val="99"/>
    <w:rsid w:val="00DD485C"/>
    <w:pPr>
      <w:pBdr>
        <w:top w:val="single" w:sz="6" w:space="0" w:color="666666"/>
        <w:left w:val="single" w:sz="6" w:space="4" w:color="666666"/>
        <w:bottom w:val="single" w:sz="6" w:space="0" w:color="666666"/>
        <w:right w:val="single" w:sz="6" w:space="0" w:color="666666"/>
      </w:pBdr>
      <w:shd w:val="clear" w:color="auto" w:fill="D9EBF9"/>
      <w:spacing w:before="100" w:beforeAutospacing="1" w:after="105"/>
    </w:pPr>
    <w:rPr>
      <w:rFonts w:eastAsia="Times New Roman"/>
      <w:color w:val="003366"/>
      <w:lang w:val="es-ES"/>
    </w:rPr>
  </w:style>
  <w:style w:type="paragraph" w:customStyle="1" w:styleId="contenttextboxnr">
    <w:name w:val="contenttextbox_nr"/>
    <w:basedOn w:val="Normal"/>
    <w:uiPriority w:val="99"/>
    <w:rsid w:val="00DD485C"/>
    <w:pPr>
      <w:pBdr>
        <w:top w:val="single" w:sz="6" w:space="0" w:color="CC0000"/>
        <w:left w:val="single" w:sz="6" w:space="4" w:color="CC0000"/>
        <w:bottom w:val="single" w:sz="6" w:space="0" w:color="CC0000"/>
        <w:right w:val="single" w:sz="6" w:space="0" w:color="CC0000"/>
      </w:pBdr>
      <w:shd w:val="clear" w:color="auto" w:fill="CC4A4C"/>
      <w:spacing w:before="100" w:beforeAutospacing="1" w:after="105"/>
    </w:pPr>
    <w:rPr>
      <w:rFonts w:eastAsia="Times New Roman"/>
      <w:color w:val="FFFFFF"/>
      <w:lang w:val="es-ES"/>
    </w:rPr>
  </w:style>
  <w:style w:type="paragraph" w:customStyle="1" w:styleId="contenttextboxgp">
    <w:name w:val="contenttextbox_gp"/>
    <w:basedOn w:val="Normal"/>
    <w:uiPriority w:val="99"/>
    <w:rsid w:val="00DD485C"/>
    <w:pPr>
      <w:pBdr>
        <w:top w:val="single" w:sz="6" w:space="0" w:color="FF6600"/>
        <w:left w:val="single" w:sz="6" w:space="4" w:color="FF6600"/>
        <w:bottom w:val="single" w:sz="6" w:space="0" w:color="FF6600"/>
        <w:right w:val="single" w:sz="6" w:space="0" w:color="FF6600"/>
      </w:pBdr>
      <w:shd w:val="clear" w:color="auto" w:fill="FF9933"/>
      <w:spacing w:before="100" w:beforeAutospacing="1" w:after="105"/>
    </w:pPr>
    <w:rPr>
      <w:rFonts w:eastAsia="Times New Roman"/>
      <w:color w:val="FF6600"/>
      <w:lang w:val="es-ES"/>
    </w:rPr>
  </w:style>
  <w:style w:type="paragraph" w:customStyle="1" w:styleId="contenttextboxrp">
    <w:name w:val="contenttextbox_rp"/>
    <w:basedOn w:val="Normal"/>
    <w:uiPriority w:val="99"/>
    <w:rsid w:val="00DD485C"/>
    <w:pPr>
      <w:pBdr>
        <w:top w:val="single" w:sz="6" w:space="0" w:color="009966"/>
        <w:left w:val="single" w:sz="6" w:space="4" w:color="009966"/>
        <w:bottom w:val="single" w:sz="6" w:space="0" w:color="009966"/>
        <w:right w:val="single" w:sz="6" w:space="0" w:color="009966"/>
      </w:pBdr>
      <w:shd w:val="clear" w:color="auto" w:fill="CCFFCC"/>
      <w:spacing w:before="100" w:beforeAutospacing="1" w:after="105"/>
    </w:pPr>
    <w:rPr>
      <w:rFonts w:eastAsia="Times New Roman"/>
      <w:color w:val="009966"/>
      <w:lang w:val="es-ES"/>
    </w:rPr>
  </w:style>
  <w:style w:type="paragraph" w:customStyle="1" w:styleId="contenttextboxpr">
    <w:name w:val="contenttextbox_pr"/>
    <w:basedOn w:val="Normal"/>
    <w:uiPriority w:val="99"/>
    <w:rsid w:val="00DD485C"/>
    <w:pPr>
      <w:pBdr>
        <w:top w:val="single" w:sz="6" w:space="0" w:color="006666"/>
        <w:left w:val="single" w:sz="6" w:space="4" w:color="006666"/>
        <w:bottom w:val="single" w:sz="6" w:space="0" w:color="006666"/>
        <w:right w:val="single" w:sz="6" w:space="0" w:color="006666"/>
      </w:pBdr>
      <w:shd w:val="clear" w:color="auto" w:fill="CCFFFF"/>
      <w:spacing w:before="100" w:beforeAutospacing="1" w:after="105"/>
    </w:pPr>
    <w:rPr>
      <w:rFonts w:eastAsia="Times New Roman"/>
      <w:color w:val="006666"/>
      <w:lang w:val="es-ES"/>
    </w:rPr>
  </w:style>
  <w:style w:type="paragraph" w:customStyle="1" w:styleId="contenttextboxtools">
    <w:name w:val="contenttextbox_tools"/>
    <w:basedOn w:val="Normal"/>
    <w:uiPriority w:val="99"/>
    <w:rsid w:val="00DD485C"/>
    <w:pPr>
      <w:pBdr>
        <w:top w:val="single" w:sz="6" w:space="0" w:color="999966"/>
        <w:left w:val="single" w:sz="6" w:space="4" w:color="999966"/>
        <w:bottom w:val="single" w:sz="6" w:space="0" w:color="999966"/>
        <w:right w:val="single" w:sz="6" w:space="0" w:color="999966"/>
      </w:pBdr>
      <w:shd w:val="clear" w:color="auto" w:fill="EFEECF"/>
      <w:spacing w:before="100" w:beforeAutospacing="1" w:after="105"/>
    </w:pPr>
    <w:rPr>
      <w:rFonts w:eastAsia="Times New Roman"/>
      <w:color w:val="999966"/>
      <w:lang w:val="es-ES"/>
    </w:rPr>
  </w:style>
  <w:style w:type="paragraph" w:customStyle="1" w:styleId="contenttextboxpubs">
    <w:name w:val="contenttextbox_pubs"/>
    <w:basedOn w:val="Normal"/>
    <w:uiPriority w:val="99"/>
    <w:rsid w:val="00DD485C"/>
    <w:pPr>
      <w:pBdr>
        <w:top w:val="single" w:sz="6" w:space="0" w:color="660000"/>
        <w:left w:val="single" w:sz="6" w:space="4" w:color="660000"/>
        <w:bottom w:val="single" w:sz="6" w:space="0" w:color="660000"/>
        <w:right w:val="single" w:sz="6" w:space="0" w:color="660000"/>
      </w:pBdr>
      <w:shd w:val="clear" w:color="auto" w:fill="F7E7F7"/>
      <w:spacing w:before="100" w:beforeAutospacing="1" w:after="105"/>
    </w:pPr>
    <w:rPr>
      <w:rFonts w:eastAsia="Times New Roman"/>
      <w:color w:val="660000"/>
      <w:lang w:val="es-ES"/>
    </w:rPr>
  </w:style>
  <w:style w:type="paragraph" w:customStyle="1" w:styleId="contenttextboxsu">
    <w:name w:val="contenttextbox_su"/>
    <w:basedOn w:val="Normal"/>
    <w:uiPriority w:val="99"/>
    <w:rsid w:val="00DD485C"/>
    <w:pPr>
      <w:pBdr>
        <w:top w:val="single" w:sz="6" w:space="0" w:color="333366"/>
        <w:left w:val="single" w:sz="6" w:space="4" w:color="333366"/>
        <w:bottom w:val="single" w:sz="6" w:space="0" w:color="333366"/>
        <w:right w:val="single" w:sz="6" w:space="0" w:color="333366"/>
      </w:pBdr>
      <w:shd w:val="clear" w:color="auto" w:fill="99CCFF"/>
      <w:spacing w:before="100" w:beforeAutospacing="1" w:after="105"/>
    </w:pPr>
    <w:rPr>
      <w:rFonts w:eastAsia="Times New Roman"/>
      <w:color w:val="333366"/>
      <w:lang w:val="es-ES"/>
    </w:rPr>
  </w:style>
  <w:style w:type="paragraph" w:customStyle="1" w:styleId="clr">
    <w:name w:val="clr"/>
    <w:basedOn w:val="Normal"/>
    <w:uiPriority w:val="99"/>
    <w:rsid w:val="00DD485C"/>
    <w:pPr>
      <w:spacing w:before="100" w:beforeAutospacing="1" w:after="100" w:afterAutospacing="1"/>
    </w:pPr>
    <w:rPr>
      <w:rFonts w:eastAsia="Times New Roman"/>
      <w:lang w:val="es-ES"/>
    </w:rPr>
  </w:style>
  <w:style w:type="paragraph" w:customStyle="1" w:styleId="clr-left">
    <w:name w:val="clr-left"/>
    <w:basedOn w:val="Normal"/>
    <w:uiPriority w:val="99"/>
    <w:rsid w:val="00DD485C"/>
    <w:pPr>
      <w:spacing w:before="100" w:beforeAutospacing="1" w:after="100" w:afterAutospacing="1"/>
    </w:pPr>
    <w:rPr>
      <w:rFonts w:eastAsia="Times New Roman"/>
      <w:lang w:val="es-ES"/>
    </w:rPr>
  </w:style>
  <w:style w:type="paragraph" w:customStyle="1" w:styleId="topnewsbox">
    <w:name w:val="topnews_box"/>
    <w:basedOn w:val="Normal"/>
    <w:uiPriority w:val="99"/>
    <w:rsid w:val="00DD485C"/>
    <w:pPr>
      <w:spacing w:before="100" w:beforeAutospacing="1" w:after="100" w:afterAutospacing="1"/>
    </w:pPr>
    <w:rPr>
      <w:rFonts w:eastAsia="Times New Roman"/>
      <w:lang w:val="es-ES"/>
    </w:rPr>
  </w:style>
  <w:style w:type="paragraph" w:customStyle="1" w:styleId="topnewsline">
    <w:name w:val="topnews_line"/>
    <w:basedOn w:val="Normal"/>
    <w:uiPriority w:val="99"/>
    <w:rsid w:val="00DD485C"/>
    <w:pPr>
      <w:spacing w:before="48" w:after="48"/>
      <w:jc w:val="center"/>
    </w:pPr>
    <w:rPr>
      <w:rFonts w:eastAsia="Times New Roman"/>
      <w:lang w:val="es-ES"/>
    </w:rPr>
  </w:style>
  <w:style w:type="paragraph" w:customStyle="1" w:styleId="faveventsline">
    <w:name w:val="favevents_line"/>
    <w:basedOn w:val="Normal"/>
    <w:uiPriority w:val="99"/>
    <w:rsid w:val="00DD485C"/>
    <w:pPr>
      <w:spacing w:before="48" w:after="48"/>
      <w:jc w:val="center"/>
    </w:pPr>
    <w:rPr>
      <w:rFonts w:eastAsia="Times New Roman"/>
      <w:lang w:val="es-ES"/>
    </w:rPr>
  </w:style>
  <w:style w:type="paragraph" w:customStyle="1" w:styleId="faveventsbox">
    <w:name w:val="favevents_box"/>
    <w:basedOn w:val="Normal"/>
    <w:uiPriority w:val="99"/>
    <w:rsid w:val="00DD485C"/>
    <w:pPr>
      <w:spacing w:before="100" w:beforeAutospacing="1" w:after="100" w:afterAutospacing="1"/>
    </w:pPr>
    <w:rPr>
      <w:rFonts w:eastAsia="Times New Roman"/>
      <w:lang w:val="es-ES"/>
    </w:rPr>
  </w:style>
  <w:style w:type="paragraph" w:customStyle="1" w:styleId="hrindex">
    <w:name w:val="hr_index"/>
    <w:basedOn w:val="Normal"/>
    <w:uiPriority w:val="99"/>
    <w:rsid w:val="00DD485C"/>
    <w:pPr>
      <w:shd w:val="clear" w:color="auto" w:fill="336699"/>
      <w:spacing w:before="100" w:beforeAutospacing="1" w:after="100" w:afterAutospacing="1"/>
    </w:pPr>
    <w:rPr>
      <w:rFonts w:eastAsia="Times New Roman"/>
      <w:lang w:val="es-ES"/>
    </w:rPr>
  </w:style>
  <w:style w:type="paragraph" w:customStyle="1" w:styleId="indexinfoboxradiobox">
    <w:name w:val="indexinfo_box_radiobox"/>
    <w:basedOn w:val="Normal"/>
    <w:uiPriority w:val="99"/>
    <w:rsid w:val="00DD485C"/>
    <w:pPr>
      <w:spacing w:before="100" w:beforeAutospacing="1" w:after="100" w:afterAutospacing="1"/>
    </w:pPr>
    <w:rPr>
      <w:rFonts w:eastAsia="Times New Roman"/>
      <w:lang w:val="es-ES"/>
    </w:rPr>
  </w:style>
  <w:style w:type="paragraph" w:customStyle="1" w:styleId="indexinfopolltitle">
    <w:name w:val="indexinfo_poll_title"/>
    <w:basedOn w:val="Normal"/>
    <w:uiPriority w:val="99"/>
    <w:rsid w:val="00DD485C"/>
    <w:pPr>
      <w:spacing w:before="100" w:beforeAutospacing="1" w:after="100" w:afterAutospacing="1"/>
    </w:pPr>
    <w:rPr>
      <w:rFonts w:eastAsia="Times New Roman"/>
      <w:b/>
      <w:bCs/>
      <w:lang w:val="es-ES"/>
    </w:rPr>
  </w:style>
  <w:style w:type="paragraph" w:customStyle="1" w:styleId="indexinfoboxvote">
    <w:name w:val="indexinfo_box_vote"/>
    <w:basedOn w:val="Normal"/>
    <w:uiPriority w:val="99"/>
    <w:rsid w:val="00DD485C"/>
    <w:pPr>
      <w:shd w:val="clear" w:color="auto" w:fill="336699"/>
      <w:spacing w:before="100" w:beforeAutospacing="1" w:after="100" w:afterAutospacing="1"/>
      <w:jc w:val="center"/>
    </w:pPr>
    <w:rPr>
      <w:rFonts w:eastAsia="Times New Roman"/>
      <w:b/>
      <w:bCs/>
      <w:color w:val="FFFFFF"/>
      <w:lang w:val="es-ES"/>
    </w:rPr>
  </w:style>
  <w:style w:type="paragraph" w:customStyle="1" w:styleId="newsletterpdfdownload">
    <w:name w:val="newsletter_pdf_download"/>
    <w:basedOn w:val="Normal"/>
    <w:uiPriority w:val="99"/>
    <w:rsid w:val="00DD485C"/>
    <w:pPr>
      <w:spacing w:before="100" w:beforeAutospacing="1" w:after="100" w:afterAutospacing="1"/>
      <w:jc w:val="right"/>
    </w:pPr>
    <w:rPr>
      <w:rFonts w:eastAsia="Times New Roman"/>
      <w:lang w:val="es-ES"/>
    </w:rPr>
  </w:style>
  <w:style w:type="paragraph" w:customStyle="1" w:styleId="newsletterdatebox">
    <w:name w:val="newsletter_datebox"/>
    <w:basedOn w:val="Normal"/>
    <w:uiPriority w:val="99"/>
    <w:rsid w:val="00DD485C"/>
    <w:pPr>
      <w:spacing w:before="100" w:beforeAutospacing="1" w:after="100" w:afterAutospacing="1"/>
      <w:jc w:val="right"/>
    </w:pPr>
    <w:rPr>
      <w:rFonts w:eastAsia="Times New Roman"/>
      <w:caps/>
      <w:lang w:val="es-ES"/>
    </w:rPr>
  </w:style>
  <w:style w:type="paragraph" w:customStyle="1" w:styleId="newsletterheadline">
    <w:name w:val="newsletter_headline"/>
    <w:basedOn w:val="Normal"/>
    <w:uiPriority w:val="99"/>
    <w:rsid w:val="00DD485C"/>
    <w:pPr>
      <w:spacing w:before="100" w:beforeAutospacing="1" w:after="100" w:afterAutospacing="1"/>
    </w:pPr>
    <w:rPr>
      <w:rFonts w:eastAsia="Times New Roman"/>
      <w:b/>
      <w:bCs/>
      <w:caps/>
      <w:lang w:val="es-ES"/>
    </w:rPr>
  </w:style>
  <w:style w:type="paragraph" w:customStyle="1" w:styleId="newsletterheadlineqa">
    <w:name w:val="newsletter_headline_qa"/>
    <w:basedOn w:val="Normal"/>
    <w:uiPriority w:val="99"/>
    <w:rsid w:val="00DD485C"/>
    <w:pPr>
      <w:pBdr>
        <w:left w:val="single" w:sz="48" w:space="0" w:color="FFFFFF"/>
      </w:pBdr>
      <w:shd w:val="clear" w:color="auto" w:fill="0179B6"/>
      <w:spacing w:before="100" w:beforeAutospacing="1" w:after="100" w:afterAutospacing="1"/>
      <w:jc w:val="right"/>
    </w:pPr>
    <w:rPr>
      <w:rFonts w:eastAsia="Times New Roman"/>
      <w:b/>
      <w:bCs/>
      <w:caps/>
      <w:color w:val="FFFFFF"/>
      <w:lang w:val="es-ES"/>
    </w:rPr>
  </w:style>
  <w:style w:type="paragraph" w:customStyle="1" w:styleId="newsletterheadlinetiand">
    <w:name w:val="newsletter_headline_ti_and"/>
    <w:basedOn w:val="Normal"/>
    <w:uiPriority w:val="99"/>
    <w:rsid w:val="00DD485C"/>
    <w:pPr>
      <w:spacing w:before="100" w:beforeAutospacing="1" w:after="100" w:afterAutospacing="1"/>
    </w:pPr>
    <w:rPr>
      <w:rFonts w:eastAsia="Times New Roman"/>
      <w:caps/>
      <w:color w:val="996699"/>
      <w:lang w:val="es-ES"/>
    </w:rPr>
  </w:style>
  <w:style w:type="paragraph" w:customStyle="1" w:styleId="newslettertitlebox">
    <w:name w:val="newsletter_titlebox"/>
    <w:basedOn w:val="Normal"/>
    <w:uiPriority w:val="99"/>
    <w:rsid w:val="00DD485C"/>
    <w:pPr>
      <w:shd w:val="clear" w:color="auto" w:fill="E4F1FA"/>
      <w:spacing w:before="100" w:beforeAutospacing="1" w:after="100" w:afterAutospacing="1"/>
    </w:pPr>
    <w:rPr>
      <w:rFonts w:eastAsia="Times New Roman"/>
      <w:lang w:val="es-ES"/>
    </w:rPr>
  </w:style>
  <w:style w:type="paragraph" w:customStyle="1" w:styleId="newsletterteaser01">
    <w:name w:val="newsletter_teaser_01"/>
    <w:basedOn w:val="Normal"/>
    <w:uiPriority w:val="99"/>
    <w:rsid w:val="00DD485C"/>
    <w:pPr>
      <w:spacing w:before="100" w:beforeAutospacing="1" w:after="100" w:afterAutospacing="1"/>
    </w:pPr>
    <w:rPr>
      <w:rFonts w:eastAsia="Times New Roman"/>
      <w:lang w:val="es-ES"/>
    </w:rPr>
  </w:style>
  <w:style w:type="paragraph" w:customStyle="1" w:styleId="newsletterttxtbox01">
    <w:name w:val="newsletter_ttxtbox_01"/>
    <w:basedOn w:val="Normal"/>
    <w:uiPriority w:val="99"/>
    <w:rsid w:val="00DD485C"/>
    <w:pPr>
      <w:spacing w:before="100" w:beforeAutospacing="1" w:after="100" w:afterAutospacing="1"/>
    </w:pPr>
    <w:rPr>
      <w:rFonts w:eastAsia="Times New Roman"/>
      <w:lang w:val="es-ES"/>
    </w:rPr>
  </w:style>
  <w:style w:type="paragraph" w:customStyle="1" w:styleId="newsletterttxt01">
    <w:name w:val="newsletter_ttxt_01"/>
    <w:basedOn w:val="Normal"/>
    <w:uiPriority w:val="99"/>
    <w:rsid w:val="00DD485C"/>
    <w:pPr>
      <w:pBdr>
        <w:left w:val="single" w:sz="6" w:space="8" w:color="CCCCCC"/>
      </w:pBdr>
      <w:spacing w:before="100" w:beforeAutospacing="1" w:after="100" w:afterAutospacing="1"/>
    </w:pPr>
    <w:rPr>
      <w:rFonts w:eastAsia="Times New Roman"/>
      <w:lang w:val="es-ES"/>
    </w:rPr>
  </w:style>
  <w:style w:type="paragraph" w:customStyle="1" w:styleId="newsletterttxttiand">
    <w:name w:val="newsletter_ttxt_ti_and"/>
    <w:basedOn w:val="Normal"/>
    <w:uiPriority w:val="99"/>
    <w:rsid w:val="00DD485C"/>
    <w:pPr>
      <w:shd w:val="clear" w:color="auto" w:fill="98788D"/>
      <w:spacing w:before="100" w:beforeAutospacing="1" w:after="100" w:afterAutospacing="1" w:line="288" w:lineRule="atLeast"/>
    </w:pPr>
    <w:rPr>
      <w:rFonts w:eastAsia="Times New Roman"/>
      <w:color w:val="FFFFFF"/>
      <w:lang w:val="es-ES"/>
    </w:rPr>
  </w:style>
  <w:style w:type="paragraph" w:customStyle="1" w:styleId="newsletterttxtqa">
    <w:name w:val="newsletter_ttxt_qa"/>
    <w:basedOn w:val="Normal"/>
    <w:uiPriority w:val="99"/>
    <w:rsid w:val="00DD485C"/>
    <w:pPr>
      <w:pBdr>
        <w:left w:val="single" w:sz="48" w:space="4" w:color="FFFFFF"/>
      </w:pBdr>
      <w:shd w:val="clear" w:color="auto" w:fill="98788D"/>
      <w:spacing w:before="100" w:beforeAutospacing="1" w:after="100" w:afterAutospacing="1" w:line="288" w:lineRule="atLeast"/>
    </w:pPr>
    <w:rPr>
      <w:rFonts w:eastAsia="Times New Roman"/>
      <w:color w:val="FFFFFF"/>
      <w:lang w:val="es-ES"/>
    </w:rPr>
  </w:style>
  <w:style w:type="paragraph" w:customStyle="1" w:styleId="newsletterteasertiand">
    <w:name w:val="newsletter_teaser_ti_and"/>
    <w:basedOn w:val="Normal"/>
    <w:uiPriority w:val="99"/>
    <w:rsid w:val="00DD485C"/>
    <w:pPr>
      <w:spacing w:before="100" w:beforeAutospacing="1" w:after="100" w:afterAutospacing="1"/>
    </w:pPr>
    <w:rPr>
      <w:rFonts w:eastAsia="Times New Roman"/>
      <w:lang w:val="es-ES"/>
    </w:rPr>
  </w:style>
  <w:style w:type="paragraph" w:customStyle="1" w:styleId="newsletteracw">
    <w:name w:val="newsletter_acw"/>
    <w:basedOn w:val="Normal"/>
    <w:uiPriority w:val="99"/>
    <w:rsid w:val="00DD485C"/>
    <w:pPr>
      <w:pBdr>
        <w:right w:val="single" w:sz="6" w:space="0" w:color="CCCCCC"/>
      </w:pBdr>
      <w:spacing w:before="100" w:beforeAutospacing="1" w:after="100" w:afterAutospacing="1"/>
    </w:pPr>
    <w:rPr>
      <w:rFonts w:eastAsia="Times New Roman"/>
      <w:lang w:val="es-ES"/>
    </w:rPr>
  </w:style>
  <w:style w:type="paragraph" w:customStyle="1" w:styleId="newslettercnews">
    <w:name w:val="newsletter_cnews"/>
    <w:basedOn w:val="Normal"/>
    <w:uiPriority w:val="99"/>
    <w:rsid w:val="00DD485C"/>
    <w:pPr>
      <w:spacing w:before="100" w:beforeAutospacing="1" w:after="100" w:afterAutospacing="1"/>
    </w:pPr>
    <w:rPr>
      <w:rFonts w:eastAsia="Times New Roman"/>
      <w:lang w:val="es-ES"/>
    </w:rPr>
  </w:style>
  <w:style w:type="paragraph" w:customStyle="1" w:styleId="newsletteracwimg">
    <w:name w:val="newsletter_acw_img"/>
    <w:basedOn w:val="Normal"/>
    <w:uiPriority w:val="99"/>
    <w:rsid w:val="00DD485C"/>
    <w:pPr>
      <w:pBdr>
        <w:top w:val="single" w:sz="6" w:space="0" w:color="000000"/>
        <w:left w:val="single" w:sz="6" w:space="0" w:color="000000"/>
        <w:bottom w:val="single" w:sz="6" w:space="0" w:color="000000"/>
        <w:right w:val="single" w:sz="6" w:space="0" w:color="000000"/>
      </w:pBdr>
      <w:spacing w:after="75"/>
      <w:ind w:right="75"/>
    </w:pPr>
    <w:rPr>
      <w:rFonts w:eastAsia="Times New Roman"/>
      <w:lang w:val="es-ES"/>
    </w:rPr>
  </w:style>
  <w:style w:type="paragraph" w:customStyle="1" w:styleId="newslettercnewsimg">
    <w:name w:val="newsletter_cnews_img"/>
    <w:basedOn w:val="Normal"/>
    <w:uiPriority w:val="99"/>
    <w:rsid w:val="00DD485C"/>
    <w:pPr>
      <w:pBdr>
        <w:top w:val="single" w:sz="6" w:space="0" w:color="000000"/>
        <w:left w:val="single" w:sz="6" w:space="0" w:color="000000"/>
        <w:bottom w:val="single" w:sz="6" w:space="0" w:color="000000"/>
        <w:right w:val="single" w:sz="6" w:space="0" w:color="000000"/>
      </w:pBdr>
      <w:spacing w:after="75"/>
      <w:ind w:right="75"/>
    </w:pPr>
    <w:rPr>
      <w:rFonts w:eastAsia="Times New Roman"/>
      <w:lang w:val="es-ES"/>
    </w:rPr>
  </w:style>
  <w:style w:type="paragraph" w:customStyle="1" w:styleId="newsletterbottomteaser">
    <w:name w:val="newsletter_bottom_teaser"/>
    <w:basedOn w:val="Normal"/>
    <w:uiPriority w:val="99"/>
    <w:rsid w:val="00DD485C"/>
    <w:pPr>
      <w:pBdr>
        <w:left w:val="single" w:sz="6" w:space="19" w:color="CCCCCC"/>
      </w:pBdr>
      <w:spacing w:before="100" w:beforeAutospacing="1" w:after="100" w:afterAutospacing="1"/>
    </w:pPr>
    <w:rPr>
      <w:rFonts w:eastAsia="Times New Roman"/>
      <w:lang w:val="es-ES"/>
    </w:rPr>
  </w:style>
  <w:style w:type="paragraph" w:customStyle="1" w:styleId="newsletterheadlinebottomteaser">
    <w:name w:val="newsletter_headline_bottom_teaser"/>
    <w:basedOn w:val="Normal"/>
    <w:uiPriority w:val="99"/>
    <w:rsid w:val="00DD485C"/>
    <w:pPr>
      <w:spacing w:before="100" w:beforeAutospacing="1" w:after="100" w:afterAutospacing="1"/>
    </w:pPr>
    <w:rPr>
      <w:rFonts w:eastAsia="Times New Roman"/>
      <w:b/>
      <w:bCs/>
      <w:caps/>
      <w:color w:val="996699"/>
      <w:lang w:val="es-ES"/>
    </w:rPr>
  </w:style>
  <w:style w:type="paragraph" w:customStyle="1" w:styleId="headlinenewsletter">
    <w:name w:val="headline_newsletter"/>
    <w:basedOn w:val="Normal"/>
    <w:uiPriority w:val="99"/>
    <w:rsid w:val="00DD485C"/>
    <w:pPr>
      <w:shd w:val="clear" w:color="auto" w:fill="996699"/>
      <w:spacing w:line="225" w:lineRule="atLeast"/>
      <w:jc w:val="center"/>
    </w:pPr>
    <w:rPr>
      <w:rFonts w:eastAsia="Times New Roman"/>
      <w:b/>
      <w:bCs/>
      <w:color w:val="FFFFFF"/>
      <w:lang w:val="es-ES"/>
    </w:rPr>
  </w:style>
  <w:style w:type="paragraph" w:customStyle="1" w:styleId="newsletterimgph">
    <w:name w:val="newsletter_img_ph"/>
    <w:basedOn w:val="Normal"/>
    <w:uiPriority w:val="99"/>
    <w:rsid w:val="00DD485C"/>
    <w:pPr>
      <w:spacing w:before="100" w:beforeAutospacing="1" w:after="100" w:afterAutospacing="1"/>
    </w:pPr>
    <w:rPr>
      <w:rFonts w:eastAsia="Times New Roman"/>
      <w:lang w:val="es-ES"/>
    </w:rPr>
  </w:style>
  <w:style w:type="paragraph" w:customStyle="1" w:styleId="newsletterlogobanner">
    <w:name w:val="newsletter_logobanner"/>
    <w:basedOn w:val="Normal"/>
    <w:uiPriority w:val="99"/>
    <w:rsid w:val="00DD485C"/>
    <w:pPr>
      <w:spacing w:before="100" w:beforeAutospacing="1" w:after="100" w:afterAutospacing="1"/>
    </w:pPr>
    <w:rPr>
      <w:rFonts w:eastAsia="Times New Roman"/>
      <w:lang w:val="es-ES"/>
    </w:rPr>
  </w:style>
  <w:style w:type="paragraph" w:customStyle="1" w:styleId="newslettercontent">
    <w:name w:val="newsletter_content"/>
    <w:basedOn w:val="Normal"/>
    <w:uiPriority w:val="99"/>
    <w:rsid w:val="00DD485C"/>
    <w:pPr>
      <w:spacing w:before="100" w:beforeAutospacing="1" w:after="100" w:afterAutospacing="1"/>
    </w:pPr>
    <w:rPr>
      <w:rFonts w:eastAsia="Times New Roman"/>
      <w:lang w:val="es-ES"/>
    </w:rPr>
  </w:style>
  <w:style w:type="paragraph" w:customStyle="1" w:styleId="donatebox">
    <w:name w:val="donatebox"/>
    <w:basedOn w:val="Normal"/>
    <w:uiPriority w:val="99"/>
    <w:rsid w:val="00DD485C"/>
    <w:pPr>
      <w:shd w:val="clear" w:color="auto" w:fill="D9EBF9"/>
      <w:spacing w:before="100" w:beforeAutospacing="1" w:after="100" w:afterAutospacing="1"/>
    </w:pPr>
    <w:rPr>
      <w:rFonts w:eastAsia="Times New Roman"/>
      <w:color w:val="000000"/>
      <w:lang w:val="es-ES"/>
    </w:rPr>
  </w:style>
  <w:style w:type="paragraph" w:customStyle="1" w:styleId="donateinputbox">
    <w:name w:val="donateinputbox"/>
    <w:basedOn w:val="Normal"/>
    <w:uiPriority w:val="99"/>
    <w:rsid w:val="00DD485C"/>
    <w:pPr>
      <w:shd w:val="clear" w:color="auto" w:fill="FFFFFF"/>
      <w:spacing w:before="100" w:beforeAutospacing="1" w:after="100" w:afterAutospacing="1"/>
      <w:textAlignment w:val="center"/>
    </w:pPr>
    <w:rPr>
      <w:rFonts w:eastAsia="Times New Roman"/>
      <w:color w:val="333333"/>
      <w:lang w:val="es-ES"/>
    </w:rPr>
  </w:style>
  <w:style w:type="paragraph" w:customStyle="1" w:styleId="donateinputline">
    <w:name w:val="donateinputline"/>
    <w:basedOn w:val="Normal"/>
    <w:uiPriority w:val="99"/>
    <w:rsid w:val="00DD485C"/>
    <w:pPr>
      <w:shd w:val="clear" w:color="auto" w:fill="FFFFFF"/>
      <w:spacing w:before="100" w:beforeAutospacing="1" w:after="100" w:afterAutospacing="1" w:line="180" w:lineRule="atLeast"/>
      <w:textAlignment w:val="center"/>
    </w:pPr>
    <w:rPr>
      <w:rFonts w:eastAsia="Times New Roman"/>
      <w:color w:val="333333"/>
      <w:lang w:val="es-ES"/>
    </w:rPr>
  </w:style>
  <w:style w:type="paragraph" w:customStyle="1" w:styleId="next">
    <w:name w:val="next"/>
    <w:basedOn w:val="Normal"/>
    <w:uiPriority w:val="99"/>
    <w:rsid w:val="00DD485C"/>
    <w:pPr>
      <w:pBdr>
        <w:top w:val="single" w:sz="6" w:space="0" w:color="666666"/>
        <w:left w:val="single" w:sz="6" w:space="0" w:color="666666"/>
        <w:bottom w:val="single" w:sz="6" w:space="0" w:color="666666"/>
        <w:right w:val="single" w:sz="6" w:space="0" w:color="666666"/>
      </w:pBdr>
      <w:shd w:val="clear" w:color="auto" w:fill="D9EBF9"/>
      <w:spacing w:before="100" w:beforeAutospacing="1" w:after="100" w:afterAutospacing="1"/>
    </w:pPr>
    <w:rPr>
      <w:rFonts w:eastAsia="Times New Roman"/>
      <w:lang w:val="es-ES"/>
    </w:rPr>
  </w:style>
  <w:style w:type="paragraph" w:customStyle="1" w:styleId="useinfocusspace">
    <w:name w:val="use_infocus_space"/>
    <w:basedOn w:val="Normal"/>
    <w:uiPriority w:val="99"/>
    <w:rsid w:val="00DD485C"/>
    <w:pPr>
      <w:shd w:val="clear" w:color="auto" w:fill="D9EBF8"/>
      <w:spacing w:before="100" w:beforeAutospacing="1" w:after="100" w:afterAutospacing="1"/>
    </w:pPr>
    <w:rPr>
      <w:rFonts w:eastAsia="Times New Roman"/>
      <w:lang w:val="es-ES"/>
    </w:rPr>
  </w:style>
  <w:style w:type="paragraph" w:customStyle="1" w:styleId="infocusbox">
    <w:name w:val="infocus_box"/>
    <w:basedOn w:val="Normal"/>
    <w:uiPriority w:val="99"/>
    <w:rsid w:val="00DD485C"/>
    <w:pPr>
      <w:spacing w:before="100" w:beforeAutospacing="1" w:after="100" w:afterAutospacing="1"/>
    </w:pPr>
    <w:rPr>
      <w:rFonts w:eastAsia="Times New Roman"/>
      <w:b/>
      <w:bCs/>
      <w:color w:val="FFFFFF"/>
      <w:sz w:val="18"/>
      <w:szCs w:val="18"/>
      <w:lang w:val="es-ES"/>
    </w:rPr>
  </w:style>
  <w:style w:type="paragraph" w:customStyle="1" w:styleId="infocus2box">
    <w:name w:val="infocus2_box"/>
    <w:basedOn w:val="Normal"/>
    <w:uiPriority w:val="99"/>
    <w:rsid w:val="00DD485C"/>
    <w:pPr>
      <w:shd w:val="clear" w:color="auto" w:fill="FFFFFF"/>
      <w:spacing w:before="100" w:beforeAutospacing="1" w:after="100" w:afterAutospacing="1"/>
    </w:pPr>
    <w:rPr>
      <w:rFonts w:eastAsia="Times New Roman"/>
      <w:color w:val="FFFFFF"/>
      <w:lang w:val="es-ES"/>
    </w:rPr>
  </w:style>
  <w:style w:type="paragraph" w:customStyle="1" w:styleId="infocusboxtxt">
    <w:name w:val="infocus_box_txt"/>
    <w:basedOn w:val="Normal"/>
    <w:uiPriority w:val="99"/>
    <w:rsid w:val="00DD485C"/>
    <w:pPr>
      <w:spacing w:before="100" w:beforeAutospacing="1" w:after="100" w:afterAutospacing="1" w:line="288" w:lineRule="atLeast"/>
    </w:pPr>
    <w:rPr>
      <w:rFonts w:eastAsia="Times New Roman"/>
      <w:lang w:val="es-ES"/>
    </w:rPr>
  </w:style>
  <w:style w:type="paragraph" w:customStyle="1" w:styleId="infocus2txt">
    <w:name w:val="infocus2_txt"/>
    <w:basedOn w:val="Normal"/>
    <w:uiPriority w:val="99"/>
    <w:rsid w:val="00DD485C"/>
    <w:pPr>
      <w:spacing w:before="100" w:beforeAutospacing="1" w:after="100" w:afterAutospacing="1"/>
    </w:pPr>
    <w:rPr>
      <w:rFonts w:eastAsia="Times New Roman"/>
      <w:lang w:val="es-ES"/>
    </w:rPr>
  </w:style>
  <w:style w:type="paragraph" w:customStyle="1" w:styleId="infocus2boxtxt">
    <w:name w:val="infocus2_box_txt"/>
    <w:basedOn w:val="Normal"/>
    <w:uiPriority w:val="99"/>
    <w:rsid w:val="00DD485C"/>
    <w:pPr>
      <w:shd w:val="clear" w:color="auto" w:fill="000000"/>
      <w:spacing w:before="100" w:beforeAutospacing="1" w:after="100" w:afterAutospacing="1" w:line="288" w:lineRule="atLeast"/>
    </w:pPr>
    <w:rPr>
      <w:rFonts w:eastAsia="Times New Roman"/>
      <w:color w:val="FFFFFF"/>
      <w:lang w:val="es-ES"/>
    </w:rPr>
  </w:style>
  <w:style w:type="paragraph" w:customStyle="1" w:styleId="newsteaser">
    <w:name w:val="news_teaser"/>
    <w:basedOn w:val="Normal"/>
    <w:uiPriority w:val="99"/>
    <w:rsid w:val="00DD485C"/>
    <w:pPr>
      <w:pBdr>
        <w:top w:val="single" w:sz="12" w:space="0" w:color="CC0000"/>
        <w:left w:val="single" w:sz="12" w:space="0" w:color="CC0000"/>
        <w:bottom w:val="single" w:sz="12" w:space="0" w:color="CC0000"/>
        <w:right w:val="single" w:sz="12" w:space="0" w:color="CC0000"/>
      </w:pBdr>
      <w:shd w:val="clear" w:color="auto" w:fill="CC4A4C"/>
      <w:spacing w:before="100" w:beforeAutospacing="1" w:after="240" w:line="264" w:lineRule="atLeast"/>
    </w:pPr>
    <w:rPr>
      <w:rFonts w:eastAsia="Times New Roman"/>
      <w:color w:val="FFFFFF"/>
      <w:sz w:val="15"/>
      <w:szCs w:val="15"/>
      <w:lang w:val="es-ES"/>
    </w:rPr>
  </w:style>
  <w:style w:type="paragraph" w:customStyle="1" w:styleId="linkbox">
    <w:name w:val="link_box"/>
    <w:basedOn w:val="Normal"/>
    <w:uiPriority w:val="99"/>
    <w:rsid w:val="00DD485C"/>
    <w:pPr>
      <w:pBdr>
        <w:top w:val="single" w:sz="6" w:space="11" w:color="auto"/>
        <w:left w:val="single" w:sz="6" w:space="4" w:color="auto"/>
        <w:bottom w:val="single" w:sz="6" w:space="4" w:color="auto"/>
        <w:right w:val="single" w:sz="6" w:space="4" w:color="auto"/>
      </w:pBdr>
      <w:spacing w:before="100" w:beforeAutospacing="1" w:after="100" w:afterAutospacing="1"/>
    </w:pPr>
    <w:rPr>
      <w:rFonts w:eastAsia="Times New Roman"/>
      <w:lang w:val="es-ES"/>
    </w:rPr>
  </w:style>
  <w:style w:type="paragraph" w:customStyle="1" w:styleId="linkboxtitle">
    <w:name w:val="link_box_title"/>
    <w:basedOn w:val="Normal"/>
    <w:uiPriority w:val="99"/>
    <w:rsid w:val="00DD485C"/>
    <w:pPr>
      <w:spacing w:before="100" w:beforeAutospacing="1" w:after="100" w:afterAutospacing="1"/>
    </w:pPr>
    <w:rPr>
      <w:rFonts w:eastAsia="Times New Roman"/>
      <w:b/>
      <w:bCs/>
      <w:color w:val="FFFFFF"/>
      <w:lang w:val="es-ES"/>
    </w:rPr>
  </w:style>
  <w:style w:type="paragraph" w:customStyle="1" w:styleId="indexinfobox">
    <w:name w:val="indexinfo_box"/>
    <w:basedOn w:val="Normal"/>
    <w:uiPriority w:val="99"/>
    <w:rsid w:val="00DD485C"/>
    <w:pPr>
      <w:spacing w:before="100" w:beforeAutospacing="1" w:after="100" w:afterAutospacing="1"/>
      <w:ind w:right="300"/>
    </w:pPr>
    <w:rPr>
      <w:rFonts w:eastAsia="Times New Roman"/>
      <w:lang w:val="es-ES"/>
    </w:rPr>
  </w:style>
  <w:style w:type="paragraph" w:customStyle="1" w:styleId="indexinfoboxtitle">
    <w:name w:val="indexinfo_box_title"/>
    <w:basedOn w:val="Normal"/>
    <w:uiPriority w:val="99"/>
    <w:rsid w:val="00DD485C"/>
    <w:pPr>
      <w:shd w:val="clear" w:color="auto" w:fill="336699"/>
      <w:spacing w:before="100" w:beforeAutospacing="1" w:after="100" w:afterAutospacing="1" w:line="264" w:lineRule="atLeast"/>
    </w:pPr>
    <w:rPr>
      <w:rFonts w:eastAsia="Times New Roman"/>
      <w:color w:val="FFFFFF"/>
      <w:lang w:val="es-ES"/>
    </w:rPr>
  </w:style>
  <w:style w:type="paragraph" w:customStyle="1" w:styleId="indexinfoboxtxtclr">
    <w:name w:val="indexinfo_box_txtclr"/>
    <w:basedOn w:val="Normal"/>
    <w:uiPriority w:val="99"/>
    <w:rsid w:val="00DD485C"/>
    <w:pPr>
      <w:spacing w:before="100" w:beforeAutospacing="1" w:after="100" w:afterAutospacing="1"/>
    </w:pPr>
    <w:rPr>
      <w:rFonts w:eastAsia="Times New Roman"/>
      <w:color w:val="6699CC"/>
      <w:lang w:val="es-ES"/>
    </w:rPr>
  </w:style>
  <w:style w:type="paragraph" w:customStyle="1" w:styleId="votebutton">
    <w:name w:val="votebutton"/>
    <w:basedOn w:val="Normal"/>
    <w:uiPriority w:val="99"/>
    <w:rsid w:val="00DD485C"/>
    <w:pPr>
      <w:pBdr>
        <w:top w:val="single" w:sz="6" w:space="2" w:color="FFFFFF"/>
        <w:left w:val="single" w:sz="6" w:space="0" w:color="FFFFFF"/>
        <w:bottom w:val="single" w:sz="6" w:space="0" w:color="FFFFFF"/>
        <w:right w:val="single" w:sz="6" w:space="0" w:color="FFFFFF"/>
      </w:pBdr>
      <w:shd w:val="clear" w:color="auto" w:fill="336699"/>
      <w:spacing w:before="45" w:after="45"/>
    </w:pPr>
    <w:rPr>
      <w:rFonts w:ascii="Arial" w:eastAsia="Times New Roman" w:hAnsi="Arial" w:cs="Arial"/>
      <w:b/>
      <w:bCs/>
      <w:color w:val="FFFFFF"/>
      <w:sz w:val="17"/>
      <w:szCs w:val="17"/>
      <w:lang w:val="es-ES"/>
    </w:rPr>
  </w:style>
  <w:style w:type="paragraph" w:customStyle="1" w:styleId="actionbox">
    <w:name w:val="actionbox"/>
    <w:basedOn w:val="Normal"/>
    <w:uiPriority w:val="99"/>
    <w:rsid w:val="00DD485C"/>
    <w:pPr>
      <w:spacing w:before="100" w:beforeAutospacing="1" w:after="100" w:afterAutospacing="1" w:line="264" w:lineRule="atLeast"/>
    </w:pPr>
    <w:rPr>
      <w:rFonts w:eastAsia="Times New Roman"/>
      <w:color w:val="FFFFFF"/>
      <w:sz w:val="23"/>
      <w:szCs w:val="23"/>
      <w:lang w:val="es-ES"/>
    </w:rPr>
  </w:style>
  <w:style w:type="paragraph" w:customStyle="1" w:styleId="infocusdate">
    <w:name w:val="infocus_date"/>
    <w:basedOn w:val="Normal"/>
    <w:uiPriority w:val="99"/>
    <w:rsid w:val="00DD485C"/>
    <w:pPr>
      <w:spacing w:before="100" w:beforeAutospacing="1" w:after="100" w:afterAutospacing="1"/>
    </w:pPr>
    <w:rPr>
      <w:rFonts w:eastAsia="Times New Roman"/>
      <w:lang w:val="es-ES"/>
    </w:rPr>
  </w:style>
  <w:style w:type="paragraph" w:customStyle="1" w:styleId="subscribeheadline">
    <w:name w:val="subscribe_headline"/>
    <w:basedOn w:val="Normal"/>
    <w:uiPriority w:val="99"/>
    <w:rsid w:val="00DD485C"/>
    <w:pPr>
      <w:spacing w:before="100" w:beforeAutospacing="1" w:after="100" w:afterAutospacing="1"/>
    </w:pPr>
    <w:rPr>
      <w:rFonts w:eastAsia="Times New Roman"/>
      <w:lang w:val="es-ES"/>
    </w:rPr>
  </w:style>
  <w:style w:type="paragraph" w:customStyle="1" w:styleId="infocusdate1">
    <w:name w:val="infocus_date1"/>
    <w:basedOn w:val="Normal"/>
    <w:uiPriority w:val="99"/>
    <w:rsid w:val="00DD485C"/>
    <w:pPr>
      <w:jc w:val="right"/>
    </w:pPr>
    <w:rPr>
      <w:rFonts w:eastAsia="Times New Roman"/>
      <w:i/>
      <w:iCs/>
      <w:sz w:val="15"/>
      <w:szCs w:val="15"/>
      <w:lang w:val="es-ES"/>
    </w:rPr>
  </w:style>
  <w:style w:type="paragraph" w:customStyle="1" w:styleId="subscribeheadline1">
    <w:name w:val="subscribe_headline1"/>
    <w:basedOn w:val="Normal"/>
    <w:uiPriority w:val="99"/>
    <w:rsid w:val="00DD485C"/>
    <w:rPr>
      <w:rFonts w:eastAsia="Times New Roman"/>
      <w:b/>
      <w:bCs/>
      <w:color w:val="6699CC"/>
      <w:lang w:val="es-ES"/>
    </w:rPr>
  </w:style>
  <w:style w:type="paragraph" w:customStyle="1" w:styleId="infocusdate2">
    <w:name w:val="infocus_date2"/>
    <w:basedOn w:val="Normal"/>
    <w:uiPriority w:val="99"/>
    <w:rsid w:val="00DD485C"/>
    <w:pPr>
      <w:jc w:val="right"/>
    </w:pPr>
    <w:rPr>
      <w:rFonts w:eastAsia="Times New Roman"/>
      <w:i/>
      <w:iCs/>
      <w:sz w:val="15"/>
      <w:szCs w:val="15"/>
      <w:lang w:val="es-ES"/>
    </w:rPr>
  </w:style>
  <w:style w:type="paragraph" w:customStyle="1" w:styleId="subscribeheadline2">
    <w:name w:val="subscribe_headline2"/>
    <w:basedOn w:val="Normal"/>
    <w:uiPriority w:val="99"/>
    <w:rsid w:val="00DD485C"/>
    <w:rPr>
      <w:rFonts w:eastAsia="Times New Roman"/>
      <w:b/>
      <w:bCs/>
      <w:color w:val="6699CC"/>
      <w:lang w:val="es-ES"/>
    </w:rPr>
  </w:style>
  <w:style w:type="table" w:customStyle="1" w:styleId="Tablaconcuadrcula1280">
    <w:name w:val="Tabla con cuadrícula 128"/>
    <w:basedOn w:val="Tablanormal"/>
    <w:next w:val="Tablaconcuadrcula10"/>
    <w:rsid w:val="00DD485C"/>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242">
    <w:name w:val="Tabla con cuadrícula242"/>
    <w:basedOn w:val="Tablanormal"/>
    <w:next w:val="Tablaconcuadrcula"/>
    <w:rsid w:val="00DD485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9">
    <w:name w:val="Sin lista129"/>
    <w:next w:val="Sinlista"/>
    <w:semiHidden/>
    <w:rsid w:val="006B23D1"/>
  </w:style>
  <w:style w:type="table" w:customStyle="1" w:styleId="Tablaconcuadrcula243">
    <w:name w:val="Tabla con cuadrícula243"/>
    <w:basedOn w:val="Tablanormal"/>
    <w:next w:val="Tablaconcuadrcula"/>
    <w:rsid w:val="006B23D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30">
    <w:name w:val="Sin lista130"/>
    <w:next w:val="Sinlista"/>
    <w:semiHidden/>
    <w:rsid w:val="004E4F81"/>
  </w:style>
  <w:style w:type="table" w:customStyle="1" w:styleId="Tablaconcuadrcula244">
    <w:name w:val="Tabla con cuadrícula244"/>
    <w:basedOn w:val="Tablanormal"/>
    <w:next w:val="Tablaconcuadrcula"/>
    <w:rsid w:val="008B591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31">
    <w:name w:val="Sin lista131"/>
    <w:next w:val="Sinlista"/>
    <w:semiHidden/>
    <w:rsid w:val="00525E61"/>
  </w:style>
  <w:style w:type="table" w:customStyle="1" w:styleId="Tablaconcuadrcula245">
    <w:name w:val="Tabla con cuadrícula245"/>
    <w:basedOn w:val="Tablanormal"/>
    <w:next w:val="Tablaconcuadrcula"/>
    <w:rsid w:val="00525E61"/>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32">
    <w:name w:val="Sin lista132"/>
    <w:next w:val="Sinlista"/>
    <w:semiHidden/>
    <w:rsid w:val="00F96B91"/>
  </w:style>
  <w:style w:type="numbering" w:customStyle="1" w:styleId="Sinlista133">
    <w:name w:val="Sin lista133"/>
    <w:next w:val="Sinlista"/>
    <w:semiHidden/>
    <w:rsid w:val="000E2ED1"/>
  </w:style>
  <w:style w:type="table" w:customStyle="1" w:styleId="Tablaconcuadrcula246">
    <w:name w:val="Tabla con cuadrícula246"/>
    <w:basedOn w:val="Tablanormal"/>
    <w:next w:val="Tablaconcuadrcula"/>
    <w:rsid w:val="000E2ED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34">
    <w:name w:val="Sin lista134"/>
    <w:next w:val="Sinlista"/>
    <w:semiHidden/>
    <w:rsid w:val="008E55AC"/>
  </w:style>
  <w:style w:type="table" w:customStyle="1" w:styleId="Tablaconcuadrcula247">
    <w:name w:val="Tabla con cuadrícula247"/>
    <w:basedOn w:val="Tablanormal"/>
    <w:next w:val="Tablaconcuadrcula"/>
    <w:rsid w:val="008E55A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35">
    <w:name w:val="Sin lista135"/>
    <w:next w:val="Sinlista"/>
    <w:semiHidden/>
    <w:rsid w:val="00750288"/>
  </w:style>
  <w:style w:type="table" w:customStyle="1" w:styleId="Tablaconcuadrcula248">
    <w:name w:val="Tabla con cuadrícula248"/>
    <w:basedOn w:val="Tablanormal"/>
    <w:next w:val="Tablaconcuadrcula"/>
    <w:rsid w:val="0075028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36">
    <w:name w:val="Sin lista136"/>
    <w:next w:val="Sinlista"/>
    <w:semiHidden/>
    <w:rsid w:val="00356302"/>
  </w:style>
  <w:style w:type="table" w:customStyle="1" w:styleId="Tablaconcuadrcula249">
    <w:name w:val="Tabla con cuadrícula249"/>
    <w:basedOn w:val="Tablanormal"/>
    <w:next w:val="Tablaconcuadrcula"/>
    <w:rsid w:val="0035630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50">
    <w:name w:val="Tabla con cuadrícula250"/>
    <w:basedOn w:val="Tablanormal"/>
    <w:next w:val="Tablaconcuadrcula"/>
    <w:rsid w:val="0033628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37">
    <w:name w:val="Sin lista137"/>
    <w:next w:val="Sinlista"/>
    <w:semiHidden/>
    <w:rsid w:val="00B85DD2"/>
  </w:style>
  <w:style w:type="table" w:customStyle="1" w:styleId="Tablaconcuadrcula251">
    <w:name w:val="Tabla con cuadrícula251"/>
    <w:basedOn w:val="Tablanormal"/>
    <w:next w:val="Tablaconcuadrcula"/>
    <w:rsid w:val="00B85D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38">
    <w:name w:val="Sin lista138"/>
    <w:next w:val="Sinlista"/>
    <w:semiHidden/>
    <w:rsid w:val="00B85DD2"/>
  </w:style>
  <w:style w:type="table" w:customStyle="1" w:styleId="Tablaconcuadrcula11000">
    <w:name w:val="Tabla con cuadrícula1100"/>
    <w:basedOn w:val="Tablanormal"/>
    <w:next w:val="Tablaconcuadrcula"/>
    <w:rsid w:val="00B85DD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extoCar0">
    <w:name w:val="texto Car"/>
    <w:basedOn w:val="Fuentedeprrafopredeter"/>
    <w:link w:val="texto0"/>
    <w:rsid w:val="00B85DD2"/>
    <w:rPr>
      <w:rFonts w:eastAsia="SimSun"/>
      <w:sz w:val="26"/>
      <w:szCs w:val="26"/>
      <w:lang w:val="es-ES_tradnl" w:eastAsia="es-ES" w:bidi="ar-SA"/>
    </w:rPr>
  </w:style>
  <w:style w:type="table" w:customStyle="1" w:styleId="Tablaconcuadrcula252">
    <w:name w:val="Tabla con cuadrícula252"/>
    <w:basedOn w:val="Tablanormal"/>
    <w:next w:val="Tablaconcuadrcula"/>
    <w:rsid w:val="006544C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53">
    <w:name w:val="Tabla con cuadrícula253"/>
    <w:basedOn w:val="Tablanormal"/>
    <w:next w:val="Tablaconcuadrcula"/>
    <w:rsid w:val="006544C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54">
    <w:name w:val="Tabla con cuadrícula254"/>
    <w:basedOn w:val="Tablanormal"/>
    <w:next w:val="Tablaconcuadrcula"/>
    <w:rsid w:val="00AD6C4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55">
    <w:name w:val="Tabla con cuadrícula255"/>
    <w:basedOn w:val="Tablanormal"/>
    <w:next w:val="Tablaconcuadrcula"/>
    <w:rsid w:val="00E5130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39">
    <w:name w:val="Sin lista139"/>
    <w:next w:val="Sinlista"/>
    <w:semiHidden/>
    <w:rsid w:val="009603C2"/>
  </w:style>
  <w:style w:type="table" w:customStyle="1" w:styleId="Tablaconcuadrcula256">
    <w:name w:val="Tabla con cuadrícula256"/>
    <w:basedOn w:val="Tablanormal"/>
    <w:next w:val="Tablaconcuadrcula"/>
    <w:rsid w:val="009603C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40">
    <w:name w:val="Sin lista140"/>
    <w:next w:val="Sinlista"/>
    <w:semiHidden/>
    <w:rsid w:val="008E0113"/>
  </w:style>
  <w:style w:type="table" w:customStyle="1" w:styleId="Tablaconcuadrcula257">
    <w:name w:val="Tabla con cuadrícula257"/>
    <w:basedOn w:val="Tablanormal"/>
    <w:next w:val="Tablaconcuadrcula"/>
    <w:rsid w:val="009E69A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58">
    <w:name w:val="Tabla con cuadrícula258"/>
    <w:basedOn w:val="Tablanormal"/>
    <w:next w:val="Tablaconcuadrcula"/>
    <w:rsid w:val="003E7B0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41">
    <w:name w:val="Sin lista141"/>
    <w:next w:val="Sinlista"/>
    <w:semiHidden/>
    <w:rsid w:val="00DD1A07"/>
  </w:style>
  <w:style w:type="table" w:customStyle="1" w:styleId="Tablaconcuadrcula259">
    <w:name w:val="Tabla con cuadrícula259"/>
    <w:basedOn w:val="Tablanormal"/>
    <w:next w:val="Tablaconcuadrcula"/>
    <w:rsid w:val="00DD1A0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42">
    <w:name w:val="Sin lista142"/>
    <w:next w:val="Sinlista"/>
    <w:semiHidden/>
    <w:rsid w:val="00387BD2"/>
  </w:style>
  <w:style w:type="numbering" w:customStyle="1" w:styleId="Sinlista143">
    <w:name w:val="Sin lista143"/>
    <w:next w:val="Sinlista"/>
    <w:semiHidden/>
    <w:rsid w:val="003476CC"/>
  </w:style>
  <w:style w:type="table" w:customStyle="1" w:styleId="Tablaconcuadrcula260">
    <w:name w:val="Tabla con cuadrícula260"/>
    <w:basedOn w:val="Tablanormal"/>
    <w:next w:val="Tablaconcuadrcula"/>
    <w:rsid w:val="003476C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61">
    <w:name w:val="Tabla con cuadrícula261"/>
    <w:basedOn w:val="Tablanormal"/>
    <w:next w:val="Tablaconcuadrcula"/>
    <w:rsid w:val="00102CA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62">
    <w:name w:val="Tabla con cuadrícula262"/>
    <w:basedOn w:val="Tablanormal"/>
    <w:next w:val="Tablaconcuadrcula"/>
    <w:rsid w:val="00B47E9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63">
    <w:name w:val="Tabla con cuadrícula263"/>
    <w:basedOn w:val="Tablanormal"/>
    <w:next w:val="Tablaconcuadrcula"/>
    <w:rsid w:val="00DC112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64">
    <w:name w:val="Tabla con cuadrícula264"/>
    <w:basedOn w:val="Tablanormal"/>
    <w:next w:val="Tablaconcuadrcula"/>
    <w:rsid w:val="009B6F4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65">
    <w:name w:val="Tabla con cuadrícula265"/>
    <w:basedOn w:val="Tablanormal"/>
    <w:next w:val="Tablaconcuadrcula"/>
    <w:rsid w:val="00724E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44">
    <w:name w:val="Sin lista144"/>
    <w:next w:val="Sinlista"/>
    <w:semiHidden/>
    <w:rsid w:val="00A81D32"/>
  </w:style>
  <w:style w:type="table" w:customStyle="1" w:styleId="Tablaconcuadrcula266">
    <w:name w:val="Tabla con cuadrícula266"/>
    <w:basedOn w:val="Tablanormal"/>
    <w:next w:val="Tablaconcuadrcula"/>
    <w:rsid w:val="00C50F7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45">
    <w:name w:val="Sin lista145"/>
    <w:next w:val="Sinlista"/>
    <w:semiHidden/>
    <w:rsid w:val="00954A79"/>
  </w:style>
  <w:style w:type="paragraph" w:customStyle="1" w:styleId="font5">
    <w:name w:val="font5"/>
    <w:basedOn w:val="Normal"/>
    <w:uiPriority w:val="99"/>
    <w:rsid w:val="00954A79"/>
    <w:pPr>
      <w:spacing w:before="100" w:beforeAutospacing="1" w:after="100" w:afterAutospacing="1"/>
    </w:pPr>
    <w:rPr>
      <w:rFonts w:eastAsia="Times New Roman"/>
      <w:sz w:val="20"/>
      <w:szCs w:val="20"/>
      <w:lang w:val="es-ES"/>
    </w:rPr>
  </w:style>
  <w:style w:type="paragraph" w:customStyle="1" w:styleId="font6">
    <w:name w:val="font6"/>
    <w:basedOn w:val="Normal"/>
    <w:uiPriority w:val="99"/>
    <w:rsid w:val="00954A79"/>
    <w:pPr>
      <w:spacing w:before="100" w:beforeAutospacing="1" w:after="100" w:afterAutospacing="1"/>
    </w:pPr>
    <w:rPr>
      <w:rFonts w:eastAsia="Times New Roman"/>
      <w:i/>
      <w:iCs/>
      <w:sz w:val="20"/>
      <w:szCs w:val="20"/>
      <w:lang w:val="es-ES"/>
    </w:rPr>
  </w:style>
  <w:style w:type="paragraph" w:customStyle="1" w:styleId="font7">
    <w:name w:val="font7"/>
    <w:basedOn w:val="Normal"/>
    <w:uiPriority w:val="99"/>
    <w:rsid w:val="00954A79"/>
    <w:pPr>
      <w:spacing w:before="100" w:beforeAutospacing="1" w:after="100" w:afterAutospacing="1"/>
    </w:pPr>
    <w:rPr>
      <w:rFonts w:eastAsia="Times New Roman"/>
      <w:i/>
      <w:iCs/>
      <w:color w:val="000000"/>
      <w:sz w:val="20"/>
      <w:szCs w:val="20"/>
      <w:lang w:val="es-ES"/>
    </w:rPr>
  </w:style>
  <w:style w:type="paragraph" w:customStyle="1" w:styleId="xl25">
    <w:name w:val="xl25"/>
    <w:basedOn w:val="Normal"/>
    <w:uiPriority w:val="99"/>
    <w:rsid w:val="00954A79"/>
    <w:pPr>
      <w:spacing w:before="100" w:beforeAutospacing="1" w:after="100" w:afterAutospacing="1"/>
    </w:pPr>
    <w:rPr>
      <w:rFonts w:eastAsia="Times New Roman"/>
      <w:b/>
      <w:bCs/>
      <w:color w:val="000000"/>
      <w:lang w:val="es-ES"/>
    </w:rPr>
  </w:style>
  <w:style w:type="paragraph" w:customStyle="1" w:styleId="xl26">
    <w:name w:val="xl26"/>
    <w:basedOn w:val="Normal"/>
    <w:uiPriority w:val="99"/>
    <w:rsid w:val="00954A79"/>
    <w:pPr>
      <w:spacing w:before="100" w:beforeAutospacing="1" w:after="100" w:afterAutospacing="1"/>
    </w:pPr>
    <w:rPr>
      <w:rFonts w:eastAsia="Times New Roman"/>
      <w:color w:val="000000"/>
      <w:lang w:val="es-ES"/>
    </w:rPr>
  </w:style>
  <w:style w:type="paragraph" w:customStyle="1" w:styleId="xl27">
    <w:name w:val="xl27"/>
    <w:basedOn w:val="Normal"/>
    <w:uiPriority w:val="99"/>
    <w:rsid w:val="00954A79"/>
    <w:pPr>
      <w:spacing w:before="100" w:beforeAutospacing="1" w:after="100" w:afterAutospacing="1"/>
    </w:pPr>
    <w:rPr>
      <w:rFonts w:eastAsia="Times New Roman"/>
      <w:color w:val="000000"/>
      <w:lang w:val="es-ES"/>
    </w:rPr>
  </w:style>
  <w:style w:type="paragraph" w:customStyle="1" w:styleId="xl29">
    <w:name w:val="xl29"/>
    <w:basedOn w:val="Normal"/>
    <w:uiPriority w:val="99"/>
    <w:rsid w:val="00954A79"/>
    <w:pPr>
      <w:pBdr>
        <w:bottom w:val="single" w:sz="4" w:space="0" w:color="auto"/>
      </w:pBdr>
      <w:spacing w:before="100" w:beforeAutospacing="1" w:after="100" w:afterAutospacing="1"/>
    </w:pPr>
    <w:rPr>
      <w:rFonts w:eastAsia="Times New Roman"/>
      <w:color w:val="000000"/>
      <w:lang w:val="es-ES"/>
    </w:rPr>
  </w:style>
  <w:style w:type="paragraph" w:customStyle="1" w:styleId="xl30">
    <w:name w:val="xl30"/>
    <w:basedOn w:val="Normal"/>
    <w:uiPriority w:val="99"/>
    <w:rsid w:val="00954A79"/>
    <w:pPr>
      <w:pBdr>
        <w:bottom w:val="single" w:sz="4" w:space="0" w:color="auto"/>
      </w:pBdr>
      <w:spacing w:before="100" w:beforeAutospacing="1" w:after="100" w:afterAutospacing="1"/>
    </w:pPr>
    <w:rPr>
      <w:rFonts w:eastAsia="Times New Roman"/>
      <w:lang w:val="es-ES"/>
    </w:rPr>
  </w:style>
  <w:style w:type="paragraph" w:customStyle="1" w:styleId="xl31">
    <w:name w:val="xl31"/>
    <w:basedOn w:val="Normal"/>
    <w:uiPriority w:val="99"/>
    <w:rsid w:val="00954A79"/>
    <w:pPr>
      <w:pBdr>
        <w:bottom w:val="single" w:sz="4" w:space="0" w:color="auto"/>
      </w:pBdr>
      <w:spacing w:before="100" w:beforeAutospacing="1" w:after="100" w:afterAutospacing="1"/>
      <w:jc w:val="right"/>
    </w:pPr>
    <w:rPr>
      <w:rFonts w:eastAsia="Times New Roman"/>
      <w:lang w:val="es-ES"/>
    </w:rPr>
  </w:style>
  <w:style w:type="paragraph" w:customStyle="1" w:styleId="xl22">
    <w:name w:val="xl22"/>
    <w:basedOn w:val="Normal"/>
    <w:uiPriority w:val="99"/>
    <w:rsid w:val="00954A79"/>
    <w:pPr>
      <w:spacing w:before="100" w:beforeAutospacing="1" w:after="100" w:afterAutospacing="1"/>
    </w:pPr>
    <w:rPr>
      <w:rFonts w:eastAsia="Times New Roman"/>
      <w:lang w:val="es-ES"/>
    </w:rPr>
  </w:style>
  <w:style w:type="paragraph" w:customStyle="1" w:styleId="xl23">
    <w:name w:val="xl23"/>
    <w:basedOn w:val="Normal"/>
    <w:uiPriority w:val="99"/>
    <w:rsid w:val="00954A79"/>
    <w:pPr>
      <w:spacing w:before="100" w:beforeAutospacing="1" w:after="100" w:afterAutospacing="1"/>
    </w:pPr>
    <w:rPr>
      <w:rFonts w:eastAsia="Times New Roman"/>
      <w:lang w:val="es-ES"/>
    </w:rPr>
  </w:style>
  <w:style w:type="numbering" w:customStyle="1" w:styleId="Sinlista146">
    <w:name w:val="Sin lista146"/>
    <w:next w:val="Sinlista"/>
    <w:semiHidden/>
    <w:rsid w:val="00954A79"/>
  </w:style>
  <w:style w:type="table" w:customStyle="1" w:styleId="Tablaconcuadrcula267">
    <w:name w:val="Tabla con cuadrícula267"/>
    <w:basedOn w:val="Tablanormal"/>
    <w:next w:val="Tablaconcuadrcula"/>
    <w:rsid w:val="00954A7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horttext1">
    <w:name w:val="short_text1"/>
    <w:basedOn w:val="Fuentedeprrafopredeter"/>
    <w:rsid w:val="00954A79"/>
    <w:rPr>
      <w:sz w:val="19"/>
      <w:szCs w:val="19"/>
    </w:rPr>
  </w:style>
  <w:style w:type="table" w:customStyle="1" w:styleId="Tablaconcuadrcula1290">
    <w:name w:val="Tabla con cuadrícula 129"/>
    <w:basedOn w:val="Tablanormal"/>
    <w:next w:val="Tablaconcuadrcula10"/>
    <w:rsid w:val="00B34F24"/>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147">
    <w:name w:val="Sin lista147"/>
    <w:next w:val="Sinlista"/>
    <w:semiHidden/>
    <w:rsid w:val="00DA172D"/>
  </w:style>
  <w:style w:type="table" w:customStyle="1" w:styleId="Tablaconcuadrcula268">
    <w:name w:val="Tabla con cuadrícula268"/>
    <w:basedOn w:val="Tablanormal"/>
    <w:next w:val="Tablaconcuadrcula"/>
    <w:rsid w:val="00DA172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9">
    <w:name w:val="Style 9"/>
    <w:basedOn w:val="Normal"/>
    <w:uiPriority w:val="99"/>
    <w:rsid w:val="00DA172D"/>
    <w:pPr>
      <w:widowControl w:val="0"/>
      <w:autoSpaceDE w:val="0"/>
      <w:autoSpaceDN w:val="0"/>
      <w:spacing w:before="108"/>
      <w:ind w:right="144"/>
      <w:jc w:val="both"/>
    </w:pPr>
    <w:rPr>
      <w:rFonts w:eastAsia="Times New Roman"/>
      <w:lang w:val="en-US"/>
    </w:rPr>
  </w:style>
  <w:style w:type="paragraph" w:customStyle="1" w:styleId="Style13">
    <w:name w:val="Style 13"/>
    <w:basedOn w:val="Normal"/>
    <w:uiPriority w:val="99"/>
    <w:rsid w:val="00DA172D"/>
    <w:pPr>
      <w:widowControl w:val="0"/>
      <w:autoSpaceDE w:val="0"/>
      <w:autoSpaceDN w:val="0"/>
      <w:spacing w:before="252" w:after="216"/>
    </w:pPr>
    <w:rPr>
      <w:rFonts w:eastAsia="Times New Roman"/>
      <w:lang w:val="en-US"/>
    </w:rPr>
  </w:style>
  <w:style w:type="paragraph" w:customStyle="1" w:styleId="Style14">
    <w:name w:val="Style 14"/>
    <w:basedOn w:val="Normal"/>
    <w:uiPriority w:val="99"/>
    <w:rsid w:val="00DA172D"/>
    <w:pPr>
      <w:widowControl w:val="0"/>
      <w:autoSpaceDE w:val="0"/>
      <w:autoSpaceDN w:val="0"/>
      <w:adjustRightInd w:val="0"/>
    </w:pPr>
    <w:rPr>
      <w:rFonts w:eastAsia="Times New Roman"/>
      <w:lang w:val="en-US"/>
    </w:rPr>
  </w:style>
  <w:style w:type="paragraph" w:customStyle="1" w:styleId="Style1">
    <w:name w:val="Style 1"/>
    <w:basedOn w:val="Normal"/>
    <w:uiPriority w:val="99"/>
    <w:rsid w:val="00DA172D"/>
    <w:pPr>
      <w:widowControl w:val="0"/>
      <w:tabs>
        <w:tab w:val="decimal" w:pos="360"/>
      </w:tabs>
      <w:autoSpaceDE w:val="0"/>
      <w:autoSpaceDN w:val="0"/>
      <w:spacing w:before="36"/>
    </w:pPr>
    <w:rPr>
      <w:rFonts w:eastAsia="Times New Roman"/>
      <w:lang w:val="en-US"/>
    </w:rPr>
  </w:style>
  <w:style w:type="paragraph" w:customStyle="1" w:styleId="Style11">
    <w:name w:val="Style 11"/>
    <w:basedOn w:val="Normal"/>
    <w:uiPriority w:val="99"/>
    <w:rsid w:val="00DA172D"/>
    <w:pPr>
      <w:widowControl w:val="0"/>
      <w:autoSpaceDE w:val="0"/>
      <w:autoSpaceDN w:val="0"/>
      <w:spacing w:before="360"/>
      <w:jc w:val="both"/>
    </w:pPr>
    <w:rPr>
      <w:rFonts w:eastAsia="Times New Roman"/>
      <w:lang w:val="en-US"/>
    </w:rPr>
  </w:style>
  <w:style w:type="paragraph" w:customStyle="1" w:styleId="Style16">
    <w:name w:val="Style 16"/>
    <w:basedOn w:val="Normal"/>
    <w:uiPriority w:val="99"/>
    <w:rsid w:val="00DA172D"/>
    <w:pPr>
      <w:widowControl w:val="0"/>
      <w:autoSpaceDE w:val="0"/>
      <w:autoSpaceDN w:val="0"/>
      <w:spacing w:before="108"/>
      <w:jc w:val="both"/>
    </w:pPr>
    <w:rPr>
      <w:rFonts w:eastAsia="Times New Roman"/>
      <w:lang w:val="en-US"/>
    </w:rPr>
  </w:style>
  <w:style w:type="paragraph" w:customStyle="1" w:styleId="Style17">
    <w:name w:val="Style 17"/>
    <w:basedOn w:val="Normal"/>
    <w:uiPriority w:val="99"/>
    <w:rsid w:val="00DA172D"/>
    <w:pPr>
      <w:widowControl w:val="0"/>
      <w:autoSpaceDE w:val="0"/>
      <w:autoSpaceDN w:val="0"/>
      <w:adjustRightInd w:val="0"/>
    </w:pPr>
    <w:rPr>
      <w:rFonts w:eastAsia="Times New Roman"/>
      <w:lang w:val="en-US"/>
    </w:rPr>
  </w:style>
  <w:style w:type="paragraph" w:customStyle="1" w:styleId="Style18">
    <w:name w:val="Style 18"/>
    <w:basedOn w:val="Normal"/>
    <w:uiPriority w:val="99"/>
    <w:rsid w:val="00DA172D"/>
    <w:pPr>
      <w:widowControl w:val="0"/>
      <w:tabs>
        <w:tab w:val="decimal" w:pos="3888"/>
        <w:tab w:val="decimal" w:pos="4896"/>
        <w:tab w:val="left" w:pos="5652"/>
        <w:tab w:val="right" w:pos="6804"/>
        <w:tab w:val="decimal" w:pos="7920"/>
      </w:tabs>
      <w:autoSpaceDE w:val="0"/>
      <w:autoSpaceDN w:val="0"/>
      <w:spacing w:line="360" w:lineRule="auto"/>
      <w:ind w:left="288"/>
    </w:pPr>
    <w:rPr>
      <w:rFonts w:eastAsia="Times New Roman"/>
      <w:lang w:val="en-US"/>
    </w:rPr>
  </w:style>
  <w:style w:type="paragraph" w:customStyle="1" w:styleId="Style19">
    <w:name w:val="Style 19"/>
    <w:basedOn w:val="Normal"/>
    <w:uiPriority w:val="99"/>
    <w:rsid w:val="00DA172D"/>
    <w:pPr>
      <w:widowControl w:val="0"/>
      <w:autoSpaceDE w:val="0"/>
      <w:autoSpaceDN w:val="0"/>
      <w:ind w:left="324"/>
    </w:pPr>
    <w:rPr>
      <w:rFonts w:eastAsia="Times New Roman"/>
      <w:lang w:val="en-US"/>
    </w:rPr>
  </w:style>
  <w:style w:type="paragraph" w:customStyle="1" w:styleId="Style12">
    <w:name w:val="Style 12"/>
    <w:basedOn w:val="Normal"/>
    <w:uiPriority w:val="99"/>
    <w:rsid w:val="00DA172D"/>
    <w:pPr>
      <w:widowControl w:val="0"/>
      <w:autoSpaceDE w:val="0"/>
      <w:autoSpaceDN w:val="0"/>
      <w:spacing w:before="108" w:after="10224"/>
      <w:jc w:val="both"/>
    </w:pPr>
    <w:rPr>
      <w:rFonts w:eastAsia="Times New Roman"/>
      <w:lang w:val="en-US"/>
    </w:rPr>
  </w:style>
  <w:style w:type="paragraph" w:customStyle="1" w:styleId="Style10">
    <w:name w:val="Style 10"/>
    <w:basedOn w:val="Normal"/>
    <w:uiPriority w:val="99"/>
    <w:rsid w:val="00DA172D"/>
    <w:pPr>
      <w:widowControl w:val="0"/>
      <w:autoSpaceDE w:val="0"/>
      <w:autoSpaceDN w:val="0"/>
      <w:jc w:val="both"/>
    </w:pPr>
    <w:rPr>
      <w:rFonts w:eastAsia="Times New Roman"/>
      <w:lang w:val="en-US"/>
    </w:rPr>
  </w:style>
  <w:style w:type="table" w:styleId="Tablaconcuadrcula2a">
    <w:name w:val="Table Grid 2"/>
    <w:basedOn w:val="Tablanormal"/>
    <w:rsid w:val="00DA172D"/>
    <w:pPr>
      <w:widowControl w:val="0"/>
      <w:autoSpaceDE w:val="0"/>
      <w:autoSpaceDN w:val="0"/>
    </w:pPr>
    <w:rPr>
      <w:rFonts w:eastAsia="Times New Roman"/>
    </w:r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Tablaconcuadrcula269">
    <w:name w:val="Tabla con cuadrícula269"/>
    <w:basedOn w:val="Tablanormal"/>
    <w:next w:val="Tablaconcuadrcula"/>
    <w:rsid w:val="00A6429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70">
    <w:name w:val="Tabla con cuadrícula270"/>
    <w:basedOn w:val="Tablanormal"/>
    <w:next w:val="Tablaconcuadrcula"/>
    <w:rsid w:val="00A6429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71">
    <w:name w:val="Tabla con cuadrícula271"/>
    <w:basedOn w:val="Tablanormal"/>
    <w:next w:val="Tablaconcuadrcula"/>
    <w:rsid w:val="00A6429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48">
    <w:name w:val="Sin lista148"/>
    <w:next w:val="Sinlista"/>
    <w:semiHidden/>
    <w:rsid w:val="00CA6BF5"/>
  </w:style>
  <w:style w:type="table" w:customStyle="1" w:styleId="Tablaconcuadrcula1301">
    <w:name w:val="Tabla con cuadrícula 130"/>
    <w:basedOn w:val="Tablanormal"/>
    <w:next w:val="Tablaconcuadrcula10"/>
    <w:rsid w:val="00CA6BF5"/>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149">
    <w:name w:val="Sin lista149"/>
    <w:next w:val="Sinlista"/>
    <w:semiHidden/>
    <w:rsid w:val="00DE74B8"/>
  </w:style>
  <w:style w:type="table" w:customStyle="1" w:styleId="Tablaconcuadrcula272">
    <w:name w:val="Tabla con cuadrícula272"/>
    <w:basedOn w:val="Tablanormal"/>
    <w:next w:val="Tablaconcuadrcula"/>
    <w:rsid w:val="00DE74B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50">
    <w:name w:val="Sin lista150"/>
    <w:next w:val="Sinlista"/>
    <w:semiHidden/>
    <w:rsid w:val="008B7A9E"/>
  </w:style>
  <w:style w:type="table" w:customStyle="1" w:styleId="Tablaconcuadrcula273">
    <w:name w:val="Tabla con cuadrícula273"/>
    <w:basedOn w:val="Tablanormal"/>
    <w:next w:val="Tablaconcuadrcula"/>
    <w:rsid w:val="008B7A9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74">
    <w:name w:val="Tabla con cuadrícula274"/>
    <w:basedOn w:val="Tablanormal"/>
    <w:next w:val="Tablaconcuadrcula"/>
    <w:rsid w:val="00CA0CF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75">
    <w:name w:val="Tabla con cuadrícula275"/>
    <w:basedOn w:val="Tablanormal"/>
    <w:next w:val="Tablaconcuadrcula"/>
    <w:rsid w:val="00CA0CF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51">
    <w:name w:val="Sin lista151"/>
    <w:next w:val="Sinlista"/>
    <w:semiHidden/>
    <w:rsid w:val="00B23A94"/>
  </w:style>
  <w:style w:type="numbering" w:customStyle="1" w:styleId="Sinlista152">
    <w:name w:val="Sin lista152"/>
    <w:next w:val="Sinlista"/>
    <w:semiHidden/>
    <w:rsid w:val="00511A66"/>
  </w:style>
  <w:style w:type="table" w:customStyle="1" w:styleId="Tablaconcuadrcula276">
    <w:name w:val="Tabla con cuadrícula276"/>
    <w:basedOn w:val="Tablanormal"/>
    <w:next w:val="Tablaconcuadrcula"/>
    <w:rsid w:val="00511A6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53">
    <w:name w:val="Sin lista153"/>
    <w:next w:val="Sinlista"/>
    <w:semiHidden/>
    <w:rsid w:val="004272E4"/>
  </w:style>
  <w:style w:type="character" w:customStyle="1" w:styleId="longtext1">
    <w:name w:val="long_text1"/>
    <w:basedOn w:val="Fuentedeprrafopredeter"/>
    <w:rsid w:val="004272E4"/>
    <w:rPr>
      <w:sz w:val="20"/>
      <w:szCs w:val="20"/>
    </w:rPr>
  </w:style>
  <w:style w:type="character" w:customStyle="1" w:styleId="normaltext1">
    <w:name w:val="normaltext1"/>
    <w:basedOn w:val="Fuentedeprrafopredeter"/>
    <w:rsid w:val="004272E4"/>
    <w:rPr>
      <w:b/>
      <w:bCs/>
    </w:rPr>
  </w:style>
  <w:style w:type="character" w:customStyle="1" w:styleId="goog-zippy-collapsed">
    <w:name w:val="goog-zippy-collapsed"/>
    <w:basedOn w:val="Fuentedeprrafopredeter"/>
    <w:rsid w:val="004272E4"/>
  </w:style>
  <w:style w:type="table" w:customStyle="1" w:styleId="Tablaconcuadrcula1310">
    <w:name w:val="Tabla con cuadrícula 131"/>
    <w:basedOn w:val="Tablanormal"/>
    <w:next w:val="Tablaconcuadrcula10"/>
    <w:rsid w:val="005E7D47"/>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277">
    <w:name w:val="Tabla con cuadrícula277"/>
    <w:basedOn w:val="Tablanormal"/>
    <w:next w:val="Tablaconcuadrcula"/>
    <w:rsid w:val="003B4FA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54">
    <w:name w:val="Sin lista154"/>
    <w:next w:val="Sinlista"/>
    <w:semiHidden/>
    <w:rsid w:val="00AA1609"/>
  </w:style>
  <w:style w:type="table" w:customStyle="1" w:styleId="Tablaconcuadrcula278">
    <w:name w:val="Tabla con cuadrícula278"/>
    <w:basedOn w:val="Tablanormal"/>
    <w:next w:val="Tablaconcuadrcula"/>
    <w:rsid w:val="00AA160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79">
    <w:name w:val="Tabla con cuadrícula279"/>
    <w:basedOn w:val="Tablanormal"/>
    <w:next w:val="Tablaconcuadrcula"/>
    <w:rsid w:val="00AB5BE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55">
    <w:name w:val="Sin lista155"/>
    <w:next w:val="Sinlista"/>
    <w:semiHidden/>
    <w:rsid w:val="007D6E87"/>
  </w:style>
  <w:style w:type="table" w:customStyle="1" w:styleId="Tablaconcuadrcula280">
    <w:name w:val="Tabla con cuadrícula280"/>
    <w:basedOn w:val="Tablanormal"/>
    <w:next w:val="Tablaconcuadrcula"/>
    <w:rsid w:val="007D6E8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81">
    <w:name w:val="Tabla con cuadrícula281"/>
    <w:basedOn w:val="Tablanormal"/>
    <w:next w:val="Tablaconcuadrcula"/>
    <w:rsid w:val="000D431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20">
    <w:name w:val="Tabla con cuadrícula 132"/>
    <w:basedOn w:val="Tablanormal"/>
    <w:next w:val="Tablaconcuadrcula10"/>
    <w:rsid w:val="00AC38D6"/>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282">
    <w:name w:val="Tabla con cuadrícula282"/>
    <w:basedOn w:val="Tablanormal"/>
    <w:next w:val="Tablaconcuadrcula"/>
    <w:rsid w:val="0057624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83">
    <w:name w:val="Tabla con cuadrícula283"/>
    <w:basedOn w:val="Tablanormal"/>
    <w:next w:val="Tablaconcuadrcula"/>
    <w:rsid w:val="006C5A7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01">
    <w:name w:val="Tabla con cuadrícula1101"/>
    <w:basedOn w:val="Tablanormal"/>
    <w:next w:val="Tablaconcuadrcula"/>
    <w:rsid w:val="006C5A7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56">
    <w:name w:val="Sin lista156"/>
    <w:next w:val="Sinlista"/>
    <w:semiHidden/>
    <w:rsid w:val="00C17A96"/>
  </w:style>
  <w:style w:type="table" w:customStyle="1" w:styleId="Tablaconcuadrcula284">
    <w:name w:val="Tabla con cuadrícula284"/>
    <w:basedOn w:val="Tablanormal"/>
    <w:next w:val="Tablaconcuadrcula"/>
    <w:rsid w:val="00C17A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noteTextChar1Car">
    <w:name w:val="Footnote Text Char1 Car"/>
    <w:aliases w:val="Footnote Text Char1 Char Car,Footnote Text Char Char Char Car Car,Texto nota pie Car1,Footnote Text Char Char Char Car1"/>
    <w:basedOn w:val="Fuentedeprrafopredeter"/>
    <w:uiPriority w:val="99"/>
    <w:rsid w:val="00C17A96"/>
    <w:rPr>
      <w:lang w:val="es-ES" w:eastAsia="es-ES" w:bidi="ar-SA"/>
    </w:rPr>
  </w:style>
  <w:style w:type="table" w:customStyle="1" w:styleId="Tablaconcuadrcula1601">
    <w:name w:val="Tabla con cuadrícula1601"/>
    <w:basedOn w:val="Tablanormal"/>
    <w:next w:val="Tablaconcuadrcula"/>
    <w:rsid w:val="00C17A96"/>
    <w:pPr>
      <w:widowControl w:val="0"/>
      <w:adjustRightInd w:val="0"/>
      <w:spacing w:line="360" w:lineRule="atLeast"/>
      <w:jc w:val="both"/>
      <w:textAlignment w:val="baseline"/>
    </w:pPr>
    <w:rPr>
      <w:rFonts w:eastAsia="Times New Roman"/>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10">
    <w:name w:val="Tabla con cuadrícula2110"/>
    <w:basedOn w:val="Tablanormal"/>
    <w:next w:val="Tablaconcuadrcula"/>
    <w:rsid w:val="00C17A96"/>
    <w:pPr>
      <w:widowControl w:val="0"/>
      <w:adjustRightInd w:val="0"/>
      <w:spacing w:line="360" w:lineRule="atLeast"/>
      <w:jc w:val="both"/>
      <w:textAlignment w:val="baseline"/>
    </w:pPr>
    <w:rPr>
      <w:rFonts w:eastAsia="Times New Roman"/>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10">
    <w:name w:val="Tabla con cuadrícula2210"/>
    <w:basedOn w:val="Tablanormal"/>
    <w:next w:val="Tablaconcuadrcula"/>
    <w:rsid w:val="00C17A96"/>
    <w:pPr>
      <w:widowControl w:val="0"/>
      <w:adjustRightInd w:val="0"/>
      <w:spacing w:line="360" w:lineRule="atLeast"/>
      <w:jc w:val="both"/>
      <w:textAlignment w:val="baseline"/>
    </w:pPr>
    <w:rPr>
      <w:rFonts w:eastAsia="Times New Roman"/>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10">
    <w:name w:val="Tabla con cuadrícula2310"/>
    <w:basedOn w:val="Tablanormal"/>
    <w:next w:val="Tablaconcuadrcula"/>
    <w:rsid w:val="00C17A96"/>
    <w:pPr>
      <w:widowControl w:val="0"/>
      <w:adjustRightInd w:val="0"/>
      <w:spacing w:line="360" w:lineRule="atLeast"/>
      <w:jc w:val="both"/>
      <w:textAlignment w:val="baseline"/>
    </w:pPr>
    <w:rPr>
      <w:rFonts w:eastAsia="Times New Roman"/>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57">
    <w:name w:val="Sin lista157"/>
    <w:next w:val="Sinlista"/>
    <w:semiHidden/>
    <w:unhideWhenUsed/>
    <w:rsid w:val="00C17A96"/>
  </w:style>
  <w:style w:type="character" w:customStyle="1" w:styleId="num1CarCar">
    <w:name w:val="num.                          1 Car Car"/>
    <w:basedOn w:val="Fuentedeprrafopredeter"/>
    <w:rsid w:val="00C17A96"/>
    <w:rPr>
      <w:rFonts w:ascii="Arial" w:hAnsi="Arial" w:cs="Arial"/>
      <w:b/>
      <w:bCs/>
      <w:kern w:val="36"/>
      <w:sz w:val="48"/>
      <w:szCs w:val="48"/>
      <w:lang w:val="es-MX" w:eastAsia="es-MX" w:bidi="ar-SA"/>
    </w:rPr>
  </w:style>
  <w:style w:type="numbering" w:customStyle="1" w:styleId="Sinlista210">
    <w:name w:val="Sin lista210"/>
    <w:next w:val="Sinlista"/>
    <w:semiHidden/>
    <w:unhideWhenUsed/>
    <w:rsid w:val="00C17A96"/>
  </w:style>
  <w:style w:type="table" w:customStyle="1" w:styleId="Tablabsica11">
    <w:name w:val="Tabla básica 11"/>
    <w:basedOn w:val="Tablanormal"/>
    <w:next w:val="Tablabsica1"/>
    <w:rsid w:val="00C17A96"/>
    <w:rPr>
      <w:rFonts w:eastAsia="Times New Roman"/>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numbering" w:customStyle="1" w:styleId="Sinlista1110">
    <w:name w:val="Sin lista1110"/>
    <w:next w:val="Sinlista"/>
    <w:semiHidden/>
    <w:rsid w:val="00C17A96"/>
  </w:style>
  <w:style w:type="table" w:customStyle="1" w:styleId="Tablaconcuadrcula11100">
    <w:name w:val="Tabla con cuadrícula1110"/>
    <w:basedOn w:val="Tablanormal"/>
    <w:next w:val="Tablaconcuadrcula"/>
    <w:rsid w:val="00C17A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30">
    <w:name w:val="Tabla con cuadrícula 133"/>
    <w:basedOn w:val="Tablanormal"/>
    <w:next w:val="Tablaconcuadrcula10"/>
    <w:rsid w:val="00C17A96"/>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902">
    <w:name w:val="Tabla con cuadrícula1902"/>
    <w:basedOn w:val="Tablanormal"/>
    <w:next w:val="Tablaconcuadrcula"/>
    <w:rsid w:val="00C17A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931">
    <w:name w:val="Tabla con cuadrícula2931"/>
    <w:basedOn w:val="Tablanormal"/>
    <w:next w:val="Tablaconcuadrcula"/>
    <w:rsid w:val="00C17A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10">
    <w:name w:val="Tabla con cuadrícula610"/>
    <w:basedOn w:val="Tablanormal"/>
    <w:next w:val="Tablaconcuadrcula"/>
    <w:rsid w:val="00C17A96"/>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310">
    <w:name w:val="Sin lista310"/>
    <w:next w:val="Sinlista"/>
    <w:semiHidden/>
    <w:unhideWhenUsed/>
    <w:rsid w:val="00C17A96"/>
  </w:style>
  <w:style w:type="table" w:customStyle="1" w:styleId="Tablaconcuadrcula1821">
    <w:name w:val="Tabla con cuadrícula1821"/>
    <w:basedOn w:val="Tablanormal"/>
    <w:next w:val="Tablaconcuadrcula"/>
    <w:rsid w:val="00C17A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3">
    <w:name w:val="Tabla con cuadrícula513"/>
    <w:basedOn w:val="Tablanormal"/>
    <w:next w:val="Tablaconcuadrcula"/>
    <w:rsid w:val="00C17A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10">
    <w:name w:val="Sin lista410"/>
    <w:next w:val="Sinlista"/>
    <w:semiHidden/>
    <w:rsid w:val="00C17A96"/>
  </w:style>
  <w:style w:type="numbering" w:customStyle="1" w:styleId="Sinlista510">
    <w:name w:val="Sin lista510"/>
    <w:next w:val="Sinlista"/>
    <w:semiHidden/>
    <w:unhideWhenUsed/>
    <w:rsid w:val="00C17A96"/>
  </w:style>
  <w:style w:type="numbering" w:customStyle="1" w:styleId="Sinlista1210">
    <w:name w:val="Sin lista1210"/>
    <w:next w:val="Sinlista"/>
    <w:semiHidden/>
    <w:rsid w:val="00C17A96"/>
  </w:style>
  <w:style w:type="numbering" w:customStyle="1" w:styleId="Sinlista610">
    <w:name w:val="Sin lista610"/>
    <w:next w:val="Sinlista"/>
    <w:semiHidden/>
    <w:unhideWhenUsed/>
    <w:rsid w:val="00C17A96"/>
  </w:style>
  <w:style w:type="numbering" w:customStyle="1" w:styleId="Sinlista710">
    <w:name w:val="Sin lista710"/>
    <w:next w:val="Sinlista"/>
    <w:semiHidden/>
    <w:unhideWhenUsed/>
    <w:rsid w:val="00C17A96"/>
  </w:style>
  <w:style w:type="table" w:customStyle="1" w:styleId="Tablaconcuadrcula12100">
    <w:name w:val="Tabla con cuadrícula1210"/>
    <w:basedOn w:val="Tablanormal"/>
    <w:next w:val="Tablaconcuadrcula"/>
    <w:rsid w:val="00C17A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10">
    <w:name w:val="Sin lista810"/>
    <w:next w:val="Sinlista"/>
    <w:semiHidden/>
    <w:unhideWhenUsed/>
    <w:rsid w:val="00C17A96"/>
  </w:style>
  <w:style w:type="numbering" w:customStyle="1" w:styleId="Sinlista910">
    <w:name w:val="Sin lista910"/>
    <w:next w:val="Sinlista"/>
    <w:semiHidden/>
    <w:rsid w:val="00C17A96"/>
  </w:style>
  <w:style w:type="numbering" w:customStyle="1" w:styleId="Sinlista1010">
    <w:name w:val="Sin lista1010"/>
    <w:next w:val="Sinlista"/>
    <w:semiHidden/>
    <w:unhideWhenUsed/>
    <w:rsid w:val="00C17A96"/>
  </w:style>
  <w:style w:type="numbering" w:customStyle="1" w:styleId="Sinlista1310">
    <w:name w:val="Sin lista1310"/>
    <w:next w:val="Sinlista"/>
    <w:semiHidden/>
    <w:rsid w:val="00C17A96"/>
  </w:style>
  <w:style w:type="table" w:customStyle="1" w:styleId="Tablaconcuadrcula521">
    <w:name w:val="Tabla con cuadrícula521"/>
    <w:basedOn w:val="Tablanormal"/>
    <w:next w:val="Tablaconcuadrcula"/>
    <w:rsid w:val="00C17A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10">
    <w:name w:val="Tabla con cuadrícula1510"/>
    <w:basedOn w:val="Tablanormal"/>
    <w:next w:val="Tablaconcuadrcula"/>
    <w:rsid w:val="00C17A96"/>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410">
    <w:name w:val="Sin lista1410"/>
    <w:next w:val="Sinlista"/>
    <w:semiHidden/>
    <w:rsid w:val="00C17A96"/>
  </w:style>
  <w:style w:type="numbering" w:customStyle="1" w:styleId="Sinlista158">
    <w:name w:val="Sin lista158"/>
    <w:next w:val="Sinlista"/>
    <w:semiHidden/>
    <w:rsid w:val="00C17A96"/>
  </w:style>
  <w:style w:type="numbering" w:customStyle="1" w:styleId="Sinlista161">
    <w:name w:val="Sin lista161"/>
    <w:next w:val="Sinlista"/>
    <w:semiHidden/>
    <w:rsid w:val="00C17A96"/>
  </w:style>
  <w:style w:type="table" w:customStyle="1" w:styleId="Tablaconcuadrcula19100">
    <w:name w:val="Tabla con cuadrícula1910"/>
    <w:basedOn w:val="Tablanormal"/>
    <w:next w:val="Tablaconcuadrcula"/>
    <w:rsid w:val="00C17A96"/>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71">
    <w:name w:val="Sin lista171"/>
    <w:next w:val="Sinlista"/>
    <w:semiHidden/>
    <w:rsid w:val="00C17A96"/>
  </w:style>
  <w:style w:type="numbering" w:customStyle="1" w:styleId="Sinlista181">
    <w:name w:val="Sin lista181"/>
    <w:next w:val="Sinlista"/>
    <w:semiHidden/>
    <w:rsid w:val="00C17A96"/>
  </w:style>
  <w:style w:type="table" w:customStyle="1" w:styleId="Tablaconcuadrcula1102">
    <w:name w:val="Tabla con cuadrícula1102"/>
    <w:basedOn w:val="Tablanormal"/>
    <w:next w:val="Tablaconcuadrcula"/>
    <w:rsid w:val="00C17A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
    <w:name w:val="1 / 1.1 / 1.1.11"/>
    <w:basedOn w:val="Sinlista"/>
    <w:next w:val="111111"/>
    <w:rsid w:val="00C17A96"/>
  </w:style>
  <w:style w:type="numbering" w:customStyle="1" w:styleId="Sinlista191">
    <w:name w:val="Sin lista191"/>
    <w:next w:val="Sinlista"/>
    <w:semiHidden/>
    <w:unhideWhenUsed/>
    <w:rsid w:val="00C17A96"/>
  </w:style>
  <w:style w:type="table" w:customStyle="1" w:styleId="Tablaconcuadrcula2071">
    <w:name w:val="Tabla con cuadrícula2071"/>
    <w:basedOn w:val="Tablanormal"/>
    <w:next w:val="Tablaconcuadrcula"/>
    <w:rsid w:val="00C17A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1">
    <w:name w:val="1 / 1.1 / 1.1.111"/>
    <w:basedOn w:val="Sinlista"/>
    <w:next w:val="111111"/>
    <w:rsid w:val="00C17A96"/>
  </w:style>
  <w:style w:type="table" w:customStyle="1" w:styleId="Tablaconcuadrcula2510">
    <w:name w:val="Tabla con cuadrícula2510"/>
    <w:basedOn w:val="Tablanormal"/>
    <w:next w:val="Tablaconcuadrcula"/>
    <w:rsid w:val="00C17A96"/>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610">
    <w:name w:val="Tabla con cuadrícula2610"/>
    <w:basedOn w:val="Tablanormal"/>
    <w:next w:val="Tablaconcuadrcula"/>
    <w:rsid w:val="00C17A96"/>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201">
    <w:name w:val="Sin lista201"/>
    <w:next w:val="Sinlista"/>
    <w:semiHidden/>
    <w:rsid w:val="00C17A96"/>
  </w:style>
  <w:style w:type="table" w:customStyle="1" w:styleId="Tablaconcuadrcula2710">
    <w:name w:val="Tabla con cuadrícula2710"/>
    <w:basedOn w:val="Tablanormal"/>
    <w:next w:val="Tablaconcuadrcula"/>
    <w:rsid w:val="00C17A9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011">
    <w:name w:val="Tabla con cuadrícula16011"/>
    <w:basedOn w:val="Tablanormal"/>
    <w:next w:val="Tablaconcuadrcula"/>
    <w:rsid w:val="00C17A96"/>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11">
    <w:name w:val="Tabla con cuadrícula2111"/>
    <w:basedOn w:val="Tablanormal"/>
    <w:next w:val="Tablaconcuadrcula"/>
    <w:rsid w:val="00C17A96"/>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11">
    <w:name w:val="Tabla con cuadrícula2211"/>
    <w:basedOn w:val="Tablanormal"/>
    <w:next w:val="Tablaconcuadrcula"/>
    <w:rsid w:val="00C17A96"/>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11">
    <w:name w:val="Tabla con cuadrícula2311"/>
    <w:basedOn w:val="Tablanormal"/>
    <w:next w:val="Tablaconcuadrcula"/>
    <w:rsid w:val="00C17A96"/>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01">
    <w:name w:val="Sin lista1101"/>
    <w:next w:val="Sinlista"/>
    <w:semiHidden/>
    <w:unhideWhenUsed/>
    <w:rsid w:val="00C17A96"/>
  </w:style>
  <w:style w:type="numbering" w:customStyle="1" w:styleId="Sinlista211">
    <w:name w:val="Sin lista211"/>
    <w:next w:val="Sinlista"/>
    <w:semiHidden/>
    <w:unhideWhenUsed/>
    <w:rsid w:val="00C17A96"/>
  </w:style>
  <w:style w:type="table" w:customStyle="1" w:styleId="Tablabsica111">
    <w:name w:val="Tabla básica 111"/>
    <w:basedOn w:val="Tablanormal"/>
    <w:next w:val="Tablabsica1"/>
    <w:rsid w:val="00C17A96"/>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numbering" w:customStyle="1" w:styleId="Sinlista1111">
    <w:name w:val="Sin lista1111"/>
    <w:next w:val="Sinlista"/>
    <w:semiHidden/>
    <w:rsid w:val="00C17A96"/>
  </w:style>
  <w:style w:type="table" w:customStyle="1" w:styleId="Tablaconcuadrcula11110">
    <w:name w:val="Tabla con cuadrícula1111"/>
    <w:basedOn w:val="Tablanormal"/>
    <w:next w:val="Tablaconcuadrcula"/>
    <w:rsid w:val="00C17A9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01">
    <w:name w:val="Tabla con cuadrícula 1110"/>
    <w:basedOn w:val="Tablanormal"/>
    <w:next w:val="Tablaconcuadrcula10"/>
    <w:rsid w:val="00C17A96"/>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9021">
    <w:name w:val="Tabla con cuadrícula19021"/>
    <w:basedOn w:val="Tablanormal"/>
    <w:next w:val="Tablaconcuadrcula"/>
    <w:rsid w:val="00C17A9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9311">
    <w:name w:val="Tabla con cuadrícula29311"/>
    <w:basedOn w:val="Tablanormal"/>
    <w:next w:val="Tablaconcuadrcula"/>
    <w:rsid w:val="00C17A9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11">
    <w:name w:val="Tabla con cuadrícula611"/>
    <w:basedOn w:val="Tablanormal"/>
    <w:next w:val="Tablaconcuadrcula"/>
    <w:rsid w:val="00C17A96"/>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311">
    <w:name w:val="Sin lista311"/>
    <w:next w:val="Sinlista"/>
    <w:semiHidden/>
    <w:unhideWhenUsed/>
    <w:rsid w:val="00C17A96"/>
  </w:style>
  <w:style w:type="table" w:customStyle="1" w:styleId="Tablaconcuadrcula18211">
    <w:name w:val="Tabla con cuadrícula18211"/>
    <w:basedOn w:val="Tablanormal"/>
    <w:next w:val="Tablaconcuadrcula"/>
    <w:rsid w:val="00C17A9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11">
    <w:name w:val="Tabla con cuadrícula5111"/>
    <w:basedOn w:val="Tablanormal"/>
    <w:next w:val="Tablaconcuadrcula"/>
    <w:rsid w:val="00C17A9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11">
    <w:name w:val="Sin lista411"/>
    <w:next w:val="Sinlista"/>
    <w:semiHidden/>
    <w:rsid w:val="00C17A96"/>
  </w:style>
  <w:style w:type="numbering" w:customStyle="1" w:styleId="Sinlista511">
    <w:name w:val="Sin lista511"/>
    <w:next w:val="Sinlista"/>
    <w:semiHidden/>
    <w:unhideWhenUsed/>
    <w:rsid w:val="00C17A96"/>
  </w:style>
  <w:style w:type="numbering" w:customStyle="1" w:styleId="Sinlista1211">
    <w:name w:val="Sin lista1211"/>
    <w:next w:val="Sinlista"/>
    <w:semiHidden/>
    <w:rsid w:val="00C17A96"/>
  </w:style>
  <w:style w:type="numbering" w:customStyle="1" w:styleId="Sinlista611">
    <w:name w:val="Sin lista611"/>
    <w:next w:val="Sinlista"/>
    <w:semiHidden/>
    <w:unhideWhenUsed/>
    <w:rsid w:val="00C17A96"/>
  </w:style>
  <w:style w:type="numbering" w:customStyle="1" w:styleId="Sinlista711">
    <w:name w:val="Sin lista711"/>
    <w:next w:val="Sinlista"/>
    <w:semiHidden/>
    <w:unhideWhenUsed/>
    <w:rsid w:val="00C17A96"/>
  </w:style>
  <w:style w:type="table" w:customStyle="1" w:styleId="Tablaconcuadrcula1211">
    <w:name w:val="Tabla con cuadrícula1211"/>
    <w:basedOn w:val="Tablanormal"/>
    <w:next w:val="Tablaconcuadrcula"/>
    <w:rsid w:val="00C17A9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11">
    <w:name w:val="Sin lista811"/>
    <w:next w:val="Sinlista"/>
    <w:semiHidden/>
    <w:unhideWhenUsed/>
    <w:rsid w:val="00C17A96"/>
  </w:style>
  <w:style w:type="numbering" w:customStyle="1" w:styleId="Sinlista911">
    <w:name w:val="Sin lista911"/>
    <w:next w:val="Sinlista"/>
    <w:semiHidden/>
    <w:rsid w:val="00C17A96"/>
  </w:style>
  <w:style w:type="numbering" w:customStyle="1" w:styleId="Sinlista1011">
    <w:name w:val="Sin lista1011"/>
    <w:next w:val="Sinlista"/>
    <w:semiHidden/>
    <w:unhideWhenUsed/>
    <w:rsid w:val="00C17A96"/>
  </w:style>
  <w:style w:type="numbering" w:customStyle="1" w:styleId="Sinlista1311">
    <w:name w:val="Sin lista1311"/>
    <w:next w:val="Sinlista"/>
    <w:semiHidden/>
    <w:rsid w:val="00C17A96"/>
  </w:style>
  <w:style w:type="table" w:customStyle="1" w:styleId="Tablaconcuadrcula5211">
    <w:name w:val="Tabla con cuadrícula5211"/>
    <w:basedOn w:val="Tablanormal"/>
    <w:next w:val="Tablaconcuadrcula"/>
    <w:rsid w:val="00C17A9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11">
    <w:name w:val="Tabla con cuadrícula1511"/>
    <w:basedOn w:val="Tablanormal"/>
    <w:next w:val="Tablaconcuadrcula"/>
    <w:rsid w:val="00C17A96"/>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411">
    <w:name w:val="Sin lista1411"/>
    <w:next w:val="Sinlista"/>
    <w:semiHidden/>
    <w:rsid w:val="00C17A96"/>
  </w:style>
  <w:style w:type="numbering" w:customStyle="1" w:styleId="Sinlista1511">
    <w:name w:val="Sin lista1511"/>
    <w:next w:val="Sinlista"/>
    <w:semiHidden/>
    <w:rsid w:val="00C17A96"/>
  </w:style>
  <w:style w:type="numbering" w:customStyle="1" w:styleId="Sinlista1611">
    <w:name w:val="Sin lista1611"/>
    <w:next w:val="Sinlista"/>
    <w:semiHidden/>
    <w:rsid w:val="00C17A96"/>
  </w:style>
  <w:style w:type="table" w:customStyle="1" w:styleId="Tablaconcuadrcula1911">
    <w:name w:val="Tabla con cuadrícula1911"/>
    <w:basedOn w:val="Tablanormal"/>
    <w:next w:val="Tablaconcuadrcula"/>
    <w:rsid w:val="00C17A96"/>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711">
    <w:name w:val="Sin lista1711"/>
    <w:next w:val="Sinlista"/>
    <w:semiHidden/>
    <w:rsid w:val="00C17A96"/>
  </w:style>
  <w:style w:type="numbering" w:customStyle="1" w:styleId="Sinlista1811">
    <w:name w:val="Sin lista1811"/>
    <w:next w:val="Sinlista"/>
    <w:semiHidden/>
    <w:rsid w:val="00C17A96"/>
  </w:style>
  <w:style w:type="numbering" w:customStyle="1" w:styleId="1111112">
    <w:name w:val="1 / 1.1 / 1.1.12"/>
    <w:basedOn w:val="Sinlista"/>
    <w:next w:val="111111"/>
    <w:rsid w:val="00C17A96"/>
    <w:pPr>
      <w:numPr>
        <w:numId w:val="9"/>
      </w:numPr>
    </w:pPr>
  </w:style>
  <w:style w:type="numbering" w:customStyle="1" w:styleId="Sinlista1911">
    <w:name w:val="Sin lista1911"/>
    <w:next w:val="Sinlista"/>
    <w:semiHidden/>
    <w:unhideWhenUsed/>
    <w:rsid w:val="00C17A96"/>
  </w:style>
  <w:style w:type="table" w:customStyle="1" w:styleId="Tablaconcuadrcula20711">
    <w:name w:val="Tabla con cuadrícula20711"/>
    <w:basedOn w:val="Tablanormal"/>
    <w:next w:val="Tablaconcuadrcula"/>
    <w:rsid w:val="00C17A9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511">
    <w:name w:val="Tabla con cuadrícula2511"/>
    <w:basedOn w:val="Tablanormal"/>
    <w:next w:val="Tablaconcuadrcula"/>
    <w:rsid w:val="00C17A96"/>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611">
    <w:name w:val="Tabla con cuadrícula2611"/>
    <w:basedOn w:val="Tablanormal"/>
    <w:next w:val="Tablaconcuadrcula"/>
    <w:rsid w:val="00C17A96"/>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711">
    <w:name w:val="Tabla con cuadrícula2711"/>
    <w:basedOn w:val="Tablanormal"/>
    <w:next w:val="Tablaconcuadrcula"/>
    <w:rsid w:val="00C17A96"/>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011">
    <w:name w:val="Sin lista2011"/>
    <w:next w:val="Sinlista"/>
    <w:semiHidden/>
    <w:rsid w:val="00C17A96"/>
  </w:style>
  <w:style w:type="numbering" w:customStyle="1" w:styleId="Sinlista2111">
    <w:name w:val="Sin lista2111"/>
    <w:next w:val="Sinlista"/>
    <w:semiHidden/>
    <w:rsid w:val="00C17A96"/>
  </w:style>
  <w:style w:type="numbering" w:customStyle="1" w:styleId="Sinlista221">
    <w:name w:val="Sin lista221"/>
    <w:next w:val="Sinlista"/>
    <w:semiHidden/>
    <w:rsid w:val="00C17A96"/>
  </w:style>
  <w:style w:type="numbering" w:customStyle="1" w:styleId="Sinlista231">
    <w:name w:val="Sin lista231"/>
    <w:next w:val="Sinlista"/>
    <w:semiHidden/>
    <w:rsid w:val="00C17A96"/>
  </w:style>
  <w:style w:type="numbering" w:customStyle="1" w:styleId="Sinlista241">
    <w:name w:val="Sin lista241"/>
    <w:next w:val="Sinlista"/>
    <w:semiHidden/>
    <w:rsid w:val="00C17A96"/>
  </w:style>
  <w:style w:type="numbering" w:customStyle="1" w:styleId="Sinlista251">
    <w:name w:val="Sin lista251"/>
    <w:next w:val="Sinlista"/>
    <w:semiHidden/>
    <w:rsid w:val="00C17A96"/>
  </w:style>
  <w:style w:type="numbering" w:customStyle="1" w:styleId="Sinlista261">
    <w:name w:val="Sin lista261"/>
    <w:next w:val="Sinlista"/>
    <w:semiHidden/>
    <w:rsid w:val="00C17A96"/>
  </w:style>
  <w:style w:type="numbering" w:customStyle="1" w:styleId="Sinlista271">
    <w:name w:val="Sin lista271"/>
    <w:next w:val="Sinlista"/>
    <w:semiHidden/>
    <w:rsid w:val="00C17A96"/>
  </w:style>
  <w:style w:type="numbering" w:customStyle="1" w:styleId="Sinlista281">
    <w:name w:val="Sin lista281"/>
    <w:next w:val="Sinlista"/>
    <w:semiHidden/>
    <w:rsid w:val="00C17A96"/>
  </w:style>
  <w:style w:type="numbering" w:customStyle="1" w:styleId="Sinlista291">
    <w:name w:val="Sin lista291"/>
    <w:next w:val="Sinlista"/>
    <w:semiHidden/>
    <w:rsid w:val="00C17A96"/>
  </w:style>
  <w:style w:type="numbering" w:customStyle="1" w:styleId="Sinlista301">
    <w:name w:val="Sin lista301"/>
    <w:next w:val="Sinlista"/>
    <w:semiHidden/>
    <w:rsid w:val="00C17A96"/>
  </w:style>
  <w:style w:type="numbering" w:customStyle="1" w:styleId="Sinlista3111">
    <w:name w:val="Sin lista3111"/>
    <w:next w:val="Sinlista"/>
    <w:semiHidden/>
    <w:rsid w:val="00C17A96"/>
  </w:style>
  <w:style w:type="table" w:customStyle="1" w:styleId="Tablaconcuadrcula6111">
    <w:name w:val="Tabla con cuadrícula6111"/>
    <w:basedOn w:val="Tablanormal"/>
    <w:next w:val="Tablaconcuadrcula"/>
    <w:rsid w:val="00C17A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21">
    <w:name w:val="Sin lista321"/>
    <w:next w:val="Sinlista"/>
    <w:semiHidden/>
    <w:rsid w:val="00C17A96"/>
  </w:style>
  <w:style w:type="numbering" w:customStyle="1" w:styleId="Sinlista331">
    <w:name w:val="Sin lista331"/>
    <w:next w:val="Sinlista"/>
    <w:semiHidden/>
    <w:unhideWhenUsed/>
    <w:rsid w:val="00C17A96"/>
  </w:style>
  <w:style w:type="numbering" w:customStyle="1" w:styleId="Sinlista341">
    <w:name w:val="Sin lista341"/>
    <w:next w:val="Sinlista"/>
    <w:semiHidden/>
    <w:rsid w:val="00C17A96"/>
  </w:style>
  <w:style w:type="numbering" w:customStyle="1" w:styleId="Sinlista351">
    <w:name w:val="Sin lista351"/>
    <w:next w:val="Sinlista"/>
    <w:semiHidden/>
    <w:rsid w:val="00C17A96"/>
  </w:style>
  <w:style w:type="numbering" w:customStyle="1" w:styleId="Sinlista361">
    <w:name w:val="Sin lista361"/>
    <w:next w:val="Sinlista"/>
    <w:semiHidden/>
    <w:rsid w:val="00C17A96"/>
  </w:style>
  <w:style w:type="numbering" w:customStyle="1" w:styleId="Sinlista371">
    <w:name w:val="Sin lista371"/>
    <w:next w:val="Sinlista"/>
    <w:semiHidden/>
    <w:rsid w:val="00C17A96"/>
  </w:style>
  <w:style w:type="numbering" w:customStyle="1" w:styleId="Sinlista381">
    <w:name w:val="Sin lista381"/>
    <w:next w:val="Sinlista"/>
    <w:semiHidden/>
    <w:rsid w:val="00C17A96"/>
  </w:style>
  <w:style w:type="numbering" w:customStyle="1" w:styleId="Sinlista391">
    <w:name w:val="Sin lista391"/>
    <w:next w:val="Sinlista"/>
    <w:semiHidden/>
    <w:rsid w:val="00C17A96"/>
  </w:style>
  <w:style w:type="numbering" w:customStyle="1" w:styleId="Sinlista401">
    <w:name w:val="Sin lista401"/>
    <w:next w:val="Sinlista"/>
    <w:semiHidden/>
    <w:rsid w:val="00C17A96"/>
  </w:style>
  <w:style w:type="numbering" w:customStyle="1" w:styleId="Sinlista4111">
    <w:name w:val="Sin lista4111"/>
    <w:next w:val="Sinlista"/>
    <w:semiHidden/>
    <w:rsid w:val="00C17A96"/>
  </w:style>
  <w:style w:type="numbering" w:customStyle="1" w:styleId="Sinlista421">
    <w:name w:val="Sin lista421"/>
    <w:next w:val="Sinlista"/>
    <w:semiHidden/>
    <w:rsid w:val="00C17A96"/>
  </w:style>
  <w:style w:type="numbering" w:customStyle="1" w:styleId="Sinlista431">
    <w:name w:val="Sin lista431"/>
    <w:next w:val="Sinlista"/>
    <w:semiHidden/>
    <w:rsid w:val="00C17A96"/>
  </w:style>
  <w:style w:type="numbering" w:customStyle="1" w:styleId="Sinlista441">
    <w:name w:val="Sin lista441"/>
    <w:next w:val="Sinlista"/>
    <w:semiHidden/>
    <w:rsid w:val="00C17A96"/>
  </w:style>
  <w:style w:type="numbering" w:customStyle="1" w:styleId="Sinlista451">
    <w:name w:val="Sin lista451"/>
    <w:next w:val="Sinlista"/>
    <w:semiHidden/>
    <w:rsid w:val="00C17A96"/>
  </w:style>
  <w:style w:type="numbering" w:customStyle="1" w:styleId="Sinlista461">
    <w:name w:val="Sin lista461"/>
    <w:next w:val="Sinlista"/>
    <w:semiHidden/>
    <w:rsid w:val="00C17A96"/>
  </w:style>
  <w:style w:type="numbering" w:customStyle="1" w:styleId="Sinlista471">
    <w:name w:val="Sin lista471"/>
    <w:next w:val="Sinlista"/>
    <w:semiHidden/>
    <w:rsid w:val="00C17A96"/>
  </w:style>
  <w:style w:type="numbering" w:customStyle="1" w:styleId="Sinlista481">
    <w:name w:val="Sin lista481"/>
    <w:next w:val="Sinlista"/>
    <w:semiHidden/>
    <w:rsid w:val="00C17A96"/>
  </w:style>
  <w:style w:type="numbering" w:customStyle="1" w:styleId="Sinlista491">
    <w:name w:val="Sin lista491"/>
    <w:next w:val="Sinlista"/>
    <w:semiHidden/>
    <w:rsid w:val="00C17A96"/>
  </w:style>
  <w:style w:type="numbering" w:customStyle="1" w:styleId="Sinlista501">
    <w:name w:val="Sin lista501"/>
    <w:next w:val="Sinlista"/>
    <w:semiHidden/>
    <w:rsid w:val="00C17A96"/>
  </w:style>
  <w:style w:type="numbering" w:customStyle="1" w:styleId="Sinlista5111">
    <w:name w:val="Sin lista5111"/>
    <w:next w:val="Sinlista"/>
    <w:semiHidden/>
    <w:rsid w:val="00C17A96"/>
  </w:style>
  <w:style w:type="numbering" w:customStyle="1" w:styleId="Sinlista521">
    <w:name w:val="Sin lista521"/>
    <w:next w:val="Sinlista"/>
    <w:semiHidden/>
    <w:rsid w:val="00C17A96"/>
  </w:style>
  <w:style w:type="numbering" w:customStyle="1" w:styleId="Sinlista531">
    <w:name w:val="Sin lista531"/>
    <w:next w:val="Sinlista"/>
    <w:semiHidden/>
    <w:rsid w:val="00C17A96"/>
  </w:style>
  <w:style w:type="numbering" w:customStyle="1" w:styleId="Sinlista541">
    <w:name w:val="Sin lista541"/>
    <w:next w:val="Sinlista"/>
    <w:semiHidden/>
    <w:rsid w:val="00C17A96"/>
  </w:style>
  <w:style w:type="numbering" w:customStyle="1" w:styleId="Sinlista551">
    <w:name w:val="Sin lista551"/>
    <w:next w:val="Sinlista"/>
    <w:semiHidden/>
    <w:rsid w:val="00C17A96"/>
  </w:style>
  <w:style w:type="numbering" w:customStyle="1" w:styleId="Sinlista561">
    <w:name w:val="Sin lista561"/>
    <w:next w:val="Sinlista"/>
    <w:semiHidden/>
    <w:rsid w:val="00C17A96"/>
  </w:style>
  <w:style w:type="numbering" w:customStyle="1" w:styleId="Sinlista571">
    <w:name w:val="Sin lista571"/>
    <w:next w:val="Sinlista"/>
    <w:semiHidden/>
    <w:rsid w:val="00C17A96"/>
  </w:style>
  <w:style w:type="numbering" w:customStyle="1" w:styleId="Sinlista581">
    <w:name w:val="Sin lista581"/>
    <w:next w:val="Sinlista"/>
    <w:semiHidden/>
    <w:rsid w:val="00C17A96"/>
  </w:style>
  <w:style w:type="numbering" w:customStyle="1" w:styleId="Sinlista591">
    <w:name w:val="Sin lista591"/>
    <w:next w:val="Sinlista"/>
    <w:semiHidden/>
    <w:rsid w:val="00C17A96"/>
  </w:style>
  <w:style w:type="table" w:customStyle="1" w:styleId="Tablaconcuadrcula11111">
    <w:name w:val="Tabla con cuadrícula11111"/>
    <w:basedOn w:val="Tablanormal"/>
    <w:next w:val="Tablaconcuadrcula"/>
    <w:rsid w:val="00C17A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01">
    <w:name w:val="Sin lista601"/>
    <w:next w:val="Sinlista"/>
    <w:semiHidden/>
    <w:rsid w:val="00C17A96"/>
  </w:style>
  <w:style w:type="numbering" w:customStyle="1" w:styleId="Sinlista6111">
    <w:name w:val="Sin lista6111"/>
    <w:next w:val="Sinlista"/>
    <w:semiHidden/>
    <w:rsid w:val="00C17A96"/>
  </w:style>
  <w:style w:type="numbering" w:customStyle="1" w:styleId="Sinlista621">
    <w:name w:val="Sin lista621"/>
    <w:next w:val="Sinlista"/>
    <w:semiHidden/>
    <w:rsid w:val="00C17A96"/>
  </w:style>
  <w:style w:type="numbering" w:customStyle="1" w:styleId="Sinlista631">
    <w:name w:val="Sin lista631"/>
    <w:next w:val="Sinlista"/>
    <w:semiHidden/>
    <w:rsid w:val="00C17A96"/>
  </w:style>
  <w:style w:type="numbering" w:customStyle="1" w:styleId="Sinlista641">
    <w:name w:val="Sin lista641"/>
    <w:next w:val="Sinlista"/>
    <w:semiHidden/>
    <w:rsid w:val="00C17A96"/>
  </w:style>
  <w:style w:type="numbering" w:customStyle="1" w:styleId="Sinlista651">
    <w:name w:val="Sin lista651"/>
    <w:next w:val="Sinlista"/>
    <w:semiHidden/>
    <w:rsid w:val="00C17A96"/>
  </w:style>
  <w:style w:type="numbering" w:customStyle="1" w:styleId="Sinlista661">
    <w:name w:val="Sin lista661"/>
    <w:next w:val="Sinlista"/>
    <w:semiHidden/>
    <w:rsid w:val="00C17A96"/>
  </w:style>
  <w:style w:type="numbering" w:customStyle="1" w:styleId="Sinlista671">
    <w:name w:val="Sin lista671"/>
    <w:next w:val="Sinlista"/>
    <w:semiHidden/>
    <w:rsid w:val="00C17A96"/>
  </w:style>
  <w:style w:type="numbering" w:customStyle="1" w:styleId="Sinlista681">
    <w:name w:val="Sin lista681"/>
    <w:next w:val="Sinlista"/>
    <w:semiHidden/>
    <w:rsid w:val="00C17A96"/>
  </w:style>
  <w:style w:type="table" w:customStyle="1" w:styleId="Tablaconcuadrcula12111">
    <w:name w:val="Tabla con cuadrícula12111"/>
    <w:basedOn w:val="Tablanormal"/>
    <w:next w:val="Tablaconcuadrcula"/>
    <w:rsid w:val="00C17A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91">
    <w:name w:val="Sin lista691"/>
    <w:next w:val="Sinlista"/>
    <w:semiHidden/>
    <w:rsid w:val="00C17A96"/>
  </w:style>
  <w:style w:type="numbering" w:customStyle="1" w:styleId="Sinlista701">
    <w:name w:val="Sin lista701"/>
    <w:next w:val="Sinlista"/>
    <w:semiHidden/>
    <w:rsid w:val="00C17A96"/>
  </w:style>
  <w:style w:type="numbering" w:customStyle="1" w:styleId="Sinlista7111">
    <w:name w:val="Sin lista7111"/>
    <w:next w:val="Sinlista"/>
    <w:semiHidden/>
    <w:rsid w:val="00C17A96"/>
  </w:style>
  <w:style w:type="numbering" w:customStyle="1" w:styleId="Sinlista721">
    <w:name w:val="Sin lista721"/>
    <w:next w:val="Sinlista"/>
    <w:semiHidden/>
    <w:rsid w:val="00C17A96"/>
  </w:style>
  <w:style w:type="numbering" w:customStyle="1" w:styleId="Sinlista731">
    <w:name w:val="Sin lista731"/>
    <w:next w:val="Sinlista"/>
    <w:semiHidden/>
    <w:rsid w:val="00C17A96"/>
  </w:style>
  <w:style w:type="numbering" w:customStyle="1" w:styleId="Sinlista741">
    <w:name w:val="Sin lista741"/>
    <w:next w:val="Sinlista"/>
    <w:semiHidden/>
    <w:rsid w:val="00C17A96"/>
  </w:style>
  <w:style w:type="numbering" w:customStyle="1" w:styleId="Sinlista751">
    <w:name w:val="Sin lista751"/>
    <w:next w:val="Sinlista"/>
    <w:semiHidden/>
    <w:rsid w:val="00C17A96"/>
  </w:style>
  <w:style w:type="numbering" w:customStyle="1" w:styleId="Sinlista761">
    <w:name w:val="Sin lista761"/>
    <w:next w:val="Sinlista"/>
    <w:semiHidden/>
    <w:rsid w:val="00C17A96"/>
  </w:style>
  <w:style w:type="table" w:customStyle="1" w:styleId="Tablaconcuadrcula51111">
    <w:name w:val="Tabla con cuadrícula51111"/>
    <w:basedOn w:val="Tablanormal"/>
    <w:next w:val="Tablaconcuadrcula"/>
    <w:rsid w:val="00C17A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71">
    <w:name w:val="Sin lista771"/>
    <w:next w:val="Sinlista"/>
    <w:semiHidden/>
    <w:rsid w:val="00C17A96"/>
  </w:style>
  <w:style w:type="table" w:customStyle="1" w:styleId="Tablaconcuadrcula15111">
    <w:name w:val="Tabla con cuadrícula15111"/>
    <w:basedOn w:val="Tablanormal"/>
    <w:next w:val="Tablaconcuadrcula"/>
    <w:rsid w:val="00C17A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81">
    <w:name w:val="Sin lista781"/>
    <w:next w:val="Sinlista"/>
    <w:semiHidden/>
    <w:rsid w:val="00C17A96"/>
  </w:style>
  <w:style w:type="numbering" w:customStyle="1" w:styleId="Sinlista791">
    <w:name w:val="Sin lista791"/>
    <w:next w:val="Sinlista"/>
    <w:semiHidden/>
    <w:rsid w:val="00C17A96"/>
  </w:style>
  <w:style w:type="numbering" w:customStyle="1" w:styleId="Sinlista801">
    <w:name w:val="Sin lista801"/>
    <w:next w:val="Sinlista"/>
    <w:semiHidden/>
    <w:rsid w:val="00C17A96"/>
  </w:style>
  <w:style w:type="numbering" w:customStyle="1" w:styleId="Sinlista8111">
    <w:name w:val="Sin lista8111"/>
    <w:next w:val="Sinlista"/>
    <w:semiHidden/>
    <w:rsid w:val="00C17A96"/>
  </w:style>
  <w:style w:type="numbering" w:customStyle="1" w:styleId="Sinlista821">
    <w:name w:val="Sin lista821"/>
    <w:next w:val="Sinlista"/>
    <w:semiHidden/>
    <w:rsid w:val="00C17A96"/>
  </w:style>
  <w:style w:type="numbering" w:customStyle="1" w:styleId="Sinlista831">
    <w:name w:val="Sin lista831"/>
    <w:next w:val="Sinlista"/>
    <w:semiHidden/>
    <w:rsid w:val="00C17A96"/>
  </w:style>
  <w:style w:type="numbering" w:customStyle="1" w:styleId="Sinlista841">
    <w:name w:val="Sin lista841"/>
    <w:next w:val="Sinlista"/>
    <w:semiHidden/>
    <w:rsid w:val="00C17A96"/>
  </w:style>
  <w:style w:type="numbering" w:customStyle="1" w:styleId="Sinlista851">
    <w:name w:val="Sin lista851"/>
    <w:next w:val="Sinlista"/>
    <w:semiHidden/>
    <w:rsid w:val="00C17A96"/>
  </w:style>
  <w:style w:type="numbering" w:customStyle="1" w:styleId="Sinlista861">
    <w:name w:val="Sin lista861"/>
    <w:next w:val="Sinlista"/>
    <w:semiHidden/>
    <w:rsid w:val="00C17A96"/>
  </w:style>
  <w:style w:type="numbering" w:customStyle="1" w:styleId="Sinlista871">
    <w:name w:val="Sin lista871"/>
    <w:next w:val="Sinlista"/>
    <w:semiHidden/>
    <w:rsid w:val="00C17A96"/>
  </w:style>
  <w:style w:type="numbering" w:customStyle="1" w:styleId="Sinlista881">
    <w:name w:val="Sin lista881"/>
    <w:next w:val="Sinlista"/>
    <w:semiHidden/>
    <w:rsid w:val="00C17A96"/>
  </w:style>
  <w:style w:type="numbering" w:customStyle="1" w:styleId="Sinlista891">
    <w:name w:val="Sin lista891"/>
    <w:next w:val="Sinlista"/>
    <w:semiHidden/>
    <w:rsid w:val="00C17A96"/>
  </w:style>
  <w:style w:type="numbering" w:customStyle="1" w:styleId="Sinlista901">
    <w:name w:val="Sin lista901"/>
    <w:next w:val="Sinlista"/>
    <w:semiHidden/>
    <w:rsid w:val="00C17A96"/>
  </w:style>
  <w:style w:type="numbering" w:customStyle="1" w:styleId="Sinlista9111">
    <w:name w:val="Sin lista9111"/>
    <w:next w:val="Sinlista"/>
    <w:semiHidden/>
    <w:rsid w:val="00C17A96"/>
  </w:style>
  <w:style w:type="numbering" w:customStyle="1" w:styleId="Sinlista921">
    <w:name w:val="Sin lista921"/>
    <w:next w:val="Sinlista"/>
    <w:semiHidden/>
    <w:rsid w:val="00C17A96"/>
  </w:style>
  <w:style w:type="numbering" w:customStyle="1" w:styleId="Sinlista931">
    <w:name w:val="Sin lista931"/>
    <w:next w:val="Sinlista"/>
    <w:semiHidden/>
    <w:rsid w:val="00C17A96"/>
  </w:style>
  <w:style w:type="numbering" w:customStyle="1" w:styleId="Sinlista941">
    <w:name w:val="Sin lista941"/>
    <w:next w:val="Sinlista"/>
    <w:semiHidden/>
    <w:rsid w:val="00C17A96"/>
  </w:style>
  <w:style w:type="numbering" w:customStyle="1" w:styleId="Sinlista951">
    <w:name w:val="Sin lista951"/>
    <w:next w:val="Sinlista"/>
    <w:semiHidden/>
    <w:rsid w:val="00C17A96"/>
  </w:style>
  <w:style w:type="numbering" w:customStyle="1" w:styleId="Sinlista961">
    <w:name w:val="Sin lista961"/>
    <w:next w:val="Sinlista"/>
    <w:semiHidden/>
    <w:rsid w:val="00C17A96"/>
  </w:style>
  <w:style w:type="numbering" w:customStyle="1" w:styleId="Sinlista971">
    <w:name w:val="Sin lista971"/>
    <w:next w:val="Sinlista"/>
    <w:semiHidden/>
    <w:rsid w:val="00C17A96"/>
  </w:style>
  <w:style w:type="numbering" w:customStyle="1" w:styleId="Sinlista981">
    <w:name w:val="Sin lista981"/>
    <w:next w:val="Sinlista"/>
    <w:semiHidden/>
    <w:rsid w:val="00C17A96"/>
  </w:style>
  <w:style w:type="numbering" w:customStyle="1" w:styleId="Sinlista991">
    <w:name w:val="Sin lista991"/>
    <w:next w:val="Sinlista"/>
    <w:semiHidden/>
    <w:rsid w:val="00C17A96"/>
  </w:style>
  <w:style w:type="numbering" w:customStyle="1" w:styleId="Sinlista1001">
    <w:name w:val="Sin lista1001"/>
    <w:next w:val="Sinlista"/>
    <w:semiHidden/>
    <w:rsid w:val="00C17A96"/>
  </w:style>
  <w:style w:type="numbering" w:customStyle="1" w:styleId="Sinlista10111">
    <w:name w:val="Sin lista10111"/>
    <w:next w:val="Sinlista"/>
    <w:semiHidden/>
    <w:rsid w:val="00C17A96"/>
  </w:style>
  <w:style w:type="table" w:customStyle="1" w:styleId="Tablaconcuadrcula19111">
    <w:name w:val="Tabla con cuadrícula19111"/>
    <w:basedOn w:val="Tablanormal"/>
    <w:next w:val="Tablaconcuadrcula"/>
    <w:rsid w:val="00C17A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021">
    <w:name w:val="Sin lista1021"/>
    <w:next w:val="Sinlista"/>
    <w:semiHidden/>
    <w:rsid w:val="00C17A96"/>
  </w:style>
  <w:style w:type="numbering" w:customStyle="1" w:styleId="Sinlista1031">
    <w:name w:val="Sin lista1031"/>
    <w:next w:val="Sinlista"/>
    <w:semiHidden/>
    <w:rsid w:val="00C17A96"/>
  </w:style>
  <w:style w:type="numbering" w:customStyle="1" w:styleId="Sinlista1041">
    <w:name w:val="Sin lista1041"/>
    <w:next w:val="Sinlista"/>
    <w:semiHidden/>
    <w:rsid w:val="00C17A96"/>
  </w:style>
  <w:style w:type="numbering" w:customStyle="1" w:styleId="Sinlista1051">
    <w:name w:val="Sin lista1051"/>
    <w:next w:val="Sinlista"/>
    <w:semiHidden/>
    <w:rsid w:val="00C17A96"/>
  </w:style>
  <w:style w:type="numbering" w:customStyle="1" w:styleId="Sinlista1061">
    <w:name w:val="Sin lista1061"/>
    <w:next w:val="Sinlista"/>
    <w:semiHidden/>
    <w:rsid w:val="00C17A96"/>
  </w:style>
  <w:style w:type="numbering" w:customStyle="1" w:styleId="Sinlista1071">
    <w:name w:val="Sin lista1071"/>
    <w:next w:val="Sinlista"/>
    <w:semiHidden/>
    <w:rsid w:val="00C17A96"/>
  </w:style>
  <w:style w:type="numbering" w:customStyle="1" w:styleId="Sinlista1081">
    <w:name w:val="Sin lista1081"/>
    <w:next w:val="Sinlista"/>
    <w:semiHidden/>
    <w:rsid w:val="00C17A96"/>
  </w:style>
  <w:style w:type="numbering" w:customStyle="1" w:styleId="Sinlista1091">
    <w:name w:val="Sin lista1091"/>
    <w:next w:val="Sinlista"/>
    <w:semiHidden/>
    <w:rsid w:val="00C17A96"/>
  </w:style>
  <w:style w:type="numbering" w:customStyle="1" w:styleId="Sinlista11011">
    <w:name w:val="Sin lista11011"/>
    <w:next w:val="Sinlista"/>
    <w:semiHidden/>
    <w:rsid w:val="00C17A96"/>
  </w:style>
  <w:style w:type="numbering" w:customStyle="1" w:styleId="Sinlista11111">
    <w:name w:val="Sin lista11111"/>
    <w:next w:val="Sinlista"/>
    <w:semiHidden/>
    <w:rsid w:val="00C17A96"/>
  </w:style>
  <w:style w:type="numbering" w:customStyle="1" w:styleId="Sinlista1121">
    <w:name w:val="Sin lista1121"/>
    <w:next w:val="Sinlista"/>
    <w:semiHidden/>
    <w:rsid w:val="00C17A96"/>
  </w:style>
  <w:style w:type="table" w:customStyle="1" w:styleId="Tablaconcuadrcula21111">
    <w:name w:val="Tabla con cuadrícula21111"/>
    <w:basedOn w:val="Tablanormal"/>
    <w:next w:val="Tablaconcuadrcula"/>
    <w:rsid w:val="00C17A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31">
    <w:name w:val="Sin lista1131"/>
    <w:next w:val="Sinlista"/>
    <w:semiHidden/>
    <w:rsid w:val="00C17A96"/>
  </w:style>
  <w:style w:type="numbering" w:customStyle="1" w:styleId="Sinlista1141">
    <w:name w:val="Sin lista1141"/>
    <w:next w:val="Sinlista"/>
    <w:semiHidden/>
    <w:rsid w:val="00C17A96"/>
  </w:style>
  <w:style w:type="numbering" w:customStyle="1" w:styleId="Sinlista1151">
    <w:name w:val="Sin lista1151"/>
    <w:next w:val="Sinlista"/>
    <w:semiHidden/>
    <w:rsid w:val="00C17A96"/>
  </w:style>
  <w:style w:type="numbering" w:customStyle="1" w:styleId="Sinlista1161">
    <w:name w:val="Sin lista1161"/>
    <w:next w:val="Sinlista"/>
    <w:semiHidden/>
    <w:rsid w:val="00C17A96"/>
  </w:style>
  <w:style w:type="numbering" w:customStyle="1" w:styleId="Sinlista1171">
    <w:name w:val="Sin lista1171"/>
    <w:next w:val="Sinlista"/>
    <w:semiHidden/>
    <w:rsid w:val="00C17A96"/>
  </w:style>
  <w:style w:type="numbering" w:customStyle="1" w:styleId="Sinlista1181">
    <w:name w:val="Sin lista1181"/>
    <w:next w:val="Sinlista"/>
    <w:semiHidden/>
    <w:rsid w:val="00C17A96"/>
  </w:style>
  <w:style w:type="numbering" w:customStyle="1" w:styleId="Sinlista1191">
    <w:name w:val="Sin lista1191"/>
    <w:next w:val="Sinlista"/>
    <w:semiHidden/>
    <w:rsid w:val="00C17A96"/>
  </w:style>
  <w:style w:type="table" w:customStyle="1" w:styleId="Tablaconcuadrcula22111">
    <w:name w:val="Tabla con cuadrícula22111"/>
    <w:basedOn w:val="Tablanormal"/>
    <w:next w:val="Tablaconcuadrcula"/>
    <w:rsid w:val="00C17A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01">
    <w:name w:val="Sin lista1201"/>
    <w:next w:val="Sinlista"/>
    <w:semiHidden/>
    <w:rsid w:val="00C17A96"/>
  </w:style>
  <w:style w:type="numbering" w:customStyle="1" w:styleId="Sinlista12111">
    <w:name w:val="Sin lista12111"/>
    <w:next w:val="Sinlista"/>
    <w:semiHidden/>
    <w:rsid w:val="00C17A96"/>
  </w:style>
  <w:style w:type="numbering" w:customStyle="1" w:styleId="Sinlista1221">
    <w:name w:val="Sin lista1221"/>
    <w:next w:val="Sinlista"/>
    <w:semiHidden/>
    <w:rsid w:val="00C17A96"/>
  </w:style>
  <w:style w:type="numbering" w:customStyle="1" w:styleId="Sinlista1231">
    <w:name w:val="Sin lista1231"/>
    <w:next w:val="Sinlista"/>
    <w:semiHidden/>
    <w:rsid w:val="00C17A96"/>
  </w:style>
  <w:style w:type="numbering" w:customStyle="1" w:styleId="Sinlista1241">
    <w:name w:val="Sin lista1241"/>
    <w:next w:val="Sinlista"/>
    <w:semiHidden/>
    <w:rsid w:val="00C17A96"/>
  </w:style>
  <w:style w:type="table" w:customStyle="1" w:styleId="Tablaconcuadrcula23111">
    <w:name w:val="Tabla con cuadrícula23111"/>
    <w:basedOn w:val="Tablanormal"/>
    <w:next w:val="Tablaconcuadrcula"/>
    <w:rsid w:val="00C17A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51">
    <w:name w:val="Sin lista1251"/>
    <w:next w:val="Sinlista"/>
    <w:semiHidden/>
    <w:rsid w:val="00C17A96"/>
  </w:style>
  <w:style w:type="numbering" w:customStyle="1" w:styleId="Sinlista1261">
    <w:name w:val="Sin lista1261"/>
    <w:next w:val="Sinlista"/>
    <w:semiHidden/>
    <w:rsid w:val="00C17A96"/>
  </w:style>
  <w:style w:type="numbering" w:customStyle="1" w:styleId="Sinlista1271">
    <w:name w:val="Sin lista1271"/>
    <w:next w:val="Sinlista"/>
    <w:semiHidden/>
    <w:rsid w:val="00C17A96"/>
  </w:style>
  <w:style w:type="numbering" w:customStyle="1" w:styleId="Sinlista1281">
    <w:name w:val="Sin lista1281"/>
    <w:next w:val="Sinlista"/>
    <w:semiHidden/>
    <w:rsid w:val="00C17A96"/>
  </w:style>
  <w:style w:type="numbering" w:customStyle="1" w:styleId="Sinlista1291">
    <w:name w:val="Sin lista1291"/>
    <w:next w:val="Sinlista"/>
    <w:semiHidden/>
    <w:rsid w:val="00C17A96"/>
  </w:style>
  <w:style w:type="numbering" w:customStyle="1" w:styleId="Sinlista1301">
    <w:name w:val="Sin lista1301"/>
    <w:next w:val="Sinlista"/>
    <w:semiHidden/>
    <w:rsid w:val="00C17A96"/>
  </w:style>
  <w:style w:type="numbering" w:customStyle="1" w:styleId="Sinlista13111">
    <w:name w:val="Sin lista13111"/>
    <w:next w:val="Sinlista"/>
    <w:semiHidden/>
    <w:rsid w:val="00C17A96"/>
  </w:style>
  <w:style w:type="numbering" w:customStyle="1" w:styleId="Sinlista1321">
    <w:name w:val="Sin lista1321"/>
    <w:next w:val="Sinlista"/>
    <w:semiHidden/>
    <w:rsid w:val="00C17A96"/>
  </w:style>
  <w:style w:type="numbering" w:customStyle="1" w:styleId="Sinlista1331">
    <w:name w:val="Sin lista1331"/>
    <w:next w:val="Sinlista"/>
    <w:semiHidden/>
    <w:rsid w:val="00C17A96"/>
  </w:style>
  <w:style w:type="numbering" w:customStyle="1" w:styleId="Sinlista1341">
    <w:name w:val="Sin lista1341"/>
    <w:next w:val="Sinlista"/>
    <w:semiHidden/>
    <w:rsid w:val="00C17A96"/>
  </w:style>
  <w:style w:type="numbering" w:customStyle="1" w:styleId="Sinlista1351">
    <w:name w:val="Sin lista1351"/>
    <w:next w:val="Sinlista"/>
    <w:semiHidden/>
    <w:rsid w:val="00C17A96"/>
  </w:style>
  <w:style w:type="numbering" w:customStyle="1" w:styleId="Sinlista1361">
    <w:name w:val="Sin lista1361"/>
    <w:next w:val="Sinlista"/>
    <w:semiHidden/>
    <w:rsid w:val="00C17A96"/>
  </w:style>
  <w:style w:type="numbering" w:customStyle="1" w:styleId="Sinlista1371">
    <w:name w:val="Sin lista1371"/>
    <w:next w:val="Sinlista"/>
    <w:semiHidden/>
    <w:rsid w:val="00C17A96"/>
  </w:style>
  <w:style w:type="table" w:customStyle="1" w:styleId="Tablaconcuadrcula25111">
    <w:name w:val="Tabla con cuadrícula25111"/>
    <w:basedOn w:val="Tablanormal"/>
    <w:next w:val="Tablaconcuadrcula"/>
    <w:rsid w:val="00C17A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381">
    <w:name w:val="Sin lista1381"/>
    <w:next w:val="Sinlista"/>
    <w:semiHidden/>
    <w:rsid w:val="00C17A96"/>
  </w:style>
  <w:style w:type="numbering" w:customStyle="1" w:styleId="Sinlista1391">
    <w:name w:val="Sin lista1391"/>
    <w:next w:val="Sinlista"/>
    <w:semiHidden/>
    <w:rsid w:val="00C17A96"/>
  </w:style>
  <w:style w:type="numbering" w:customStyle="1" w:styleId="Sinlista1401">
    <w:name w:val="Sin lista1401"/>
    <w:next w:val="Sinlista"/>
    <w:semiHidden/>
    <w:rsid w:val="00C17A96"/>
  </w:style>
  <w:style w:type="numbering" w:customStyle="1" w:styleId="Sinlista14111">
    <w:name w:val="Sin lista14111"/>
    <w:next w:val="Sinlista"/>
    <w:semiHidden/>
    <w:rsid w:val="00C17A96"/>
  </w:style>
  <w:style w:type="numbering" w:customStyle="1" w:styleId="Sinlista1421">
    <w:name w:val="Sin lista1421"/>
    <w:next w:val="Sinlista"/>
    <w:semiHidden/>
    <w:rsid w:val="00C17A96"/>
  </w:style>
  <w:style w:type="numbering" w:customStyle="1" w:styleId="Sinlista1431">
    <w:name w:val="Sin lista1431"/>
    <w:next w:val="Sinlista"/>
    <w:semiHidden/>
    <w:rsid w:val="00C17A96"/>
  </w:style>
  <w:style w:type="table" w:customStyle="1" w:styleId="Tablaconcuadrcula26111">
    <w:name w:val="Tabla con cuadrícula26111"/>
    <w:basedOn w:val="Tablanormal"/>
    <w:next w:val="Tablaconcuadrcula"/>
    <w:rsid w:val="00C17A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441">
    <w:name w:val="Sin lista1441"/>
    <w:next w:val="Sinlista"/>
    <w:semiHidden/>
    <w:rsid w:val="00C17A96"/>
  </w:style>
  <w:style w:type="numbering" w:customStyle="1" w:styleId="Sinlista1451">
    <w:name w:val="Sin lista1451"/>
    <w:next w:val="Sinlista"/>
    <w:semiHidden/>
    <w:rsid w:val="00C17A96"/>
  </w:style>
  <w:style w:type="numbering" w:customStyle="1" w:styleId="Sinlista1461">
    <w:name w:val="Sin lista1461"/>
    <w:next w:val="Sinlista"/>
    <w:semiHidden/>
    <w:rsid w:val="00C17A96"/>
  </w:style>
  <w:style w:type="numbering" w:customStyle="1" w:styleId="Sinlista1471">
    <w:name w:val="Sin lista1471"/>
    <w:next w:val="Sinlista"/>
    <w:semiHidden/>
    <w:rsid w:val="00C17A96"/>
  </w:style>
  <w:style w:type="table" w:customStyle="1" w:styleId="Tablaconcuadrcula27111">
    <w:name w:val="Tabla con cuadrícula27111"/>
    <w:basedOn w:val="Tablanormal"/>
    <w:next w:val="Tablaconcuadrcula"/>
    <w:rsid w:val="00C17A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481">
    <w:name w:val="Sin lista1481"/>
    <w:next w:val="Sinlista"/>
    <w:semiHidden/>
    <w:rsid w:val="00C17A96"/>
  </w:style>
  <w:style w:type="numbering" w:customStyle="1" w:styleId="Sinlista1491">
    <w:name w:val="Sin lista1491"/>
    <w:next w:val="Sinlista"/>
    <w:semiHidden/>
    <w:rsid w:val="00C17A96"/>
  </w:style>
  <w:style w:type="numbering" w:customStyle="1" w:styleId="Sinlista1501">
    <w:name w:val="Sin lista1501"/>
    <w:next w:val="Sinlista"/>
    <w:semiHidden/>
    <w:rsid w:val="00C17A96"/>
  </w:style>
  <w:style w:type="numbering" w:customStyle="1" w:styleId="Sinlista15111">
    <w:name w:val="Sin lista15111"/>
    <w:next w:val="Sinlista"/>
    <w:semiHidden/>
    <w:rsid w:val="00C17A96"/>
  </w:style>
  <w:style w:type="numbering" w:customStyle="1" w:styleId="Sinlista1521">
    <w:name w:val="Sin lista1521"/>
    <w:next w:val="Sinlista"/>
    <w:semiHidden/>
    <w:rsid w:val="00C17A96"/>
  </w:style>
  <w:style w:type="numbering" w:customStyle="1" w:styleId="Sinlista1531">
    <w:name w:val="Sin lista1531"/>
    <w:next w:val="Sinlista"/>
    <w:semiHidden/>
    <w:rsid w:val="00C17A96"/>
  </w:style>
  <w:style w:type="numbering" w:customStyle="1" w:styleId="Sinlista1541">
    <w:name w:val="Sin lista1541"/>
    <w:next w:val="Sinlista"/>
    <w:semiHidden/>
    <w:rsid w:val="00C17A96"/>
  </w:style>
  <w:style w:type="numbering" w:customStyle="1" w:styleId="Sinlista1551">
    <w:name w:val="Sin lista1551"/>
    <w:next w:val="Sinlista"/>
    <w:semiHidden/>
    <w:rsid w:val="00C17A96"/>
  </w:style>
  <w:style w:type="numbering" w:customStyle="1" w:styleId="Sinlista159">
    <w:name w:val="Sin lista159"/>
    <w:next w:val="Sinlista"/>
    <w:semiHidden/>
    <w:rsid w:val="00804DD2"/>
  </w:style>
  <w:style w:type="table" w:customStyle="1" w:styleId="Tablaconcuadrcula285">
    <w:name w:val="Tabla con cuadrícula285"/>
    <w:basedOn w:val="Tablanormal"/>
    <w:next w:val="Tablaconcuadrcula"/>
    <w:rsid w:val="00804D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02">
    <w:name w:val="Tabla con cuadrícula1602"/>
    <w:basedOn w:val="Tablanormal"/>
    <w:next w:val="Tablaconcuadrcula"/>
    <w:rsid w:val="00804DD2"/>
    <w:pPr>
      <w:widowControl w:val="0"/>
      <w:adjustRightInd w:val="0"/>
      <w:spacing w:line="360" w:lineRule="atLeast"/>
      <w:jc w:val="both"/>
      <w:textAlignment w:val="baseline"/>
    </w:pPr>
    <w:rPr>
      <w:rFonts w:eastAsia="Times New Roman"/>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12">
    <w:name w:val="Tabla con cuadrícula2112"/>
    <w:basedOn w:val="Tablanormal"/>
    <w:next w:val="Tablaconcuadrcula"/>
    <w:rsid w:val="00804DD2"/>
    <w:pPr>
      <w:widowControl w:val="0"/>
      <w:adjustRightInd w:val="0"/>
      <w:spacing w:line="360" w:lineRule="atLeast"/>
      <w:jc w:val="both"/>
      <w:textAlignment w:val="baseline"/>
    </w:pPr>
    <w:rPr>
      <w:rFonts w:eastAsia="Times New Roman"/>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12">
    <w:name w:val="Tabla con cuadrícula2212"/>
    <w:basedOn w:val="Tablanormal"/>
    <w:next w:val="Tablaconcuadrcula"/>
    <w:rsid w:val="00804DD2"/>
    <w:pPr>
      <w:widowControl w:val="0"/>
      <w:adjustRightInd w:val="0"/>
      <w:spacing w:line="360" w:lineRule="atLeast"/>
      <w:jc w:val="both"/>
      <w:textAlignment w:val="baseline"/>
    </w:pPr>
    <w:rPr>
      <w:rFonts w:eastAsia="Times New Roman"/>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12">
    <w:name w:val="Tabla con cuadrícula2312"/>
    <w:basedOn w:val="Tablanormal"/>
    <w:next w:val="Tablaconcuadrcula"/>
    <w:rsid w:val="00804DD2"/>
    <w:pPr>
      <w:widowControl w:val="0"/>
      <w:adjustRightInd w:val="0"/>
      <w:spacing w:line="360" w:lineRule="atLeast"/>
      <w:jc w:val="both"/>
      <w:textAlignment w:val="baseline"/>
    </w:pPr>
    <w:rPr>
      <w:rFonts w:eastAsia="Times New Roman"/>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60">
    <w:name w:val="Sin lista160"/>
    <w:next w:val="Sinlista"/>
    <w:semiHidden/>
    <w:unhideWhenUsed/>
    <w:rsid w:val="00804DD2"/>
  </w:style>
  <w:style w:type="numbering" w:customStyle="1" w:styleId="Sinlista212">
    <w:name w:val="Sin lista212"/>
    <w:next w:val="Sinlista"/>
    <w:semiHidden/>
    <w:unhideWhenUsed/>
    <w:rsid w:val="00804DD2"/>
  </w:style>
  <w:style w:type="table" w:customStyle="1" w:styleId="Tablabsica12">
    <w:name w:val="Tabla básica 12"/>
    <w:basedOn w:val="Tablanormal"/>
    <w:next w:val="Tablabsica1"/>
    <w:rsid w:val="00804DD2"/>
    <w:rPr>
      <w:rFonts w:eastAsia="Times New Roman"/>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numbering" w:customStyle="1" w:styleId="Sinlista1112">
    <w:name w:val="Sin lista1112"/>
    <w:next w:val="Sinlista"/>
    <w:semiHidden/>
    <w:rsid w:val="00804DD2"/>
  </w:style>
  <w:style w:type="table" w:customStyle="1" w:styleId="Tablaconcuadrcula1112">
    <w:name w:val="Tabla con cuadrícula1112"/>
    <w:basedOn w:val="Tablanormal"/>
    <w:next w:val="Tablaconcuadrcula"/>
    <w:rsid w:val="00804D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40">
    <w:name w:val="Tabla con cuadrícula 134"/>
    <w:basedOn w:val="Tablanormal"/>
    <w:next w:val="Tablaconcuadrcula10"/>
    <w:rsid w:val="00804DD2"/>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903">
    <w:name w:val="Tabla con cuadrícula1903"/>
    <w:basedOn w:val="Tablanormal"/>
    <w:next w:val="Tablaconcuadrcula"/>
    <w:rsid w:val="00804D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932">
    <w:name w:val="Tabla con cuadrícula2932"/>
    <w:basedOn w:val="Tablanormal"/>
    <w:next w:val="Tablaconcuadrcula"/>
    <w:rsid w:val="00804D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12">
    <w:name w:val="Tabla con cuadrícula612"/>
    <w:basedOn w:val="Tablanormal"/>
    <w:next w:val="Tablaconcuadrcula"/>
    <w:rsid w:val="00804DD2"/>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312">
    <w:name w:val="Sin lista312"/>
    <w:next w:val="Sinlista"/>
    <w:semiHidden/>
    <w:unhideWhenUsed/>
    <w:rsid w:val="00804DD2"/>
  </w:style>
  <w:style w:type="table" w:customStyle="1" w:styleId="Tablaconcuadrcula1822">
    <w:name w:val="Tabla con cuadrícula1822"/>
    <w:basedOn w:val="Tablanormal"/>
    <w:next w:val="Tablaconcuadrcula"/>
    <w:rsid w:val="00804D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4">
    <w:name w:val="Tabla con cuadrícula514"/>
    <w:basedOn w:val="Tablanormal"/>
    <w:next w:val="Tablaconcuadrcula"/>
    <w:rsid w:val="00804D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12">
    <w:name w:val="Sin lista412"/>
    <w:next w:val="Sinlista"/>
    <w:semiHidden/>
    <w:rsid w:val="00804DD2"/>
  </w:style>
  <w:style w:type="numbering" w:customStyle="1" w:styleId="Sinlista512">
    <w:name w:val="Sin lista512"/>
    <w:next w:val="Sinlista"/>
    <w:semiHidden/>
    <w:unhideWhenUsed/>
    <w:rsid w:val="00804DD2"/>
  </w:style>
  <w:style w:type="numbering" w:customStyle="1" w:styleId="Sinlista1212">
    <w:name w:val="Sin lista1212"/>
    <w:next w:val="Sinlista"/>
    <w:semiHidden/>
    <w:rsid w:val="00804DD2"/>
  </w:style>
  <w:style w:type="numbering" w:customStyle="1" w:styleId="Sinlista612">
    <w:name w:val="Sin lista612"/>
    <w:next w:val="Sinlista"/>
    <w:semiHidden/>
    <w:unhideWhenUsed/>
    <w:rsid w:val="00804DD2"/>
  </w:style>
  <w:style w:type="numbering" w:customStyle="1" w:styleId="Sinlista712">
    <w:name w:val="Sin lista712"/>
    <w:next w:val="Sinlista"/>
    <w:semiHidden/>
    <w:unhideWhenUsed/>
    <w:rsid w:val="00804DD2"/>
  </w:style>
  <w:style w:type="table" w:customStyle="1" w:styleId="Tablaconcuadrcula1212">
    <w:name w:val="Tabla con cuadrícula1212"/>
    <w:basedOn w:val="Tablanormal"/>
    <w:next w:val="Tablaconcuadrcula"/>
    <w:rsid w:val="00804D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12">
    <w:name w:val="Sin lista812"/>
    <w:next w:val="Sinlista"/>
    <w:semiHidden/>
    <w:unhideWhenUsed/>
    <w:rsid w:val="00804DD2"/>
  </w:style>
  <w:style w:type="numbering" w:customStyle="1" w:styleId="Sinlista912">
    <w:name w:val="Sin lista912"/>
    <w:next w:val="Sinlista"/>
    <w:semiHidden/>
    <w:rsid w:val="00804DD2"/>
  </w:style>
  <w:style w:type="numbering" w:customStyle="1" w:styleId="Sinlista1012">
    <w:name w:val="Sin lista1012"/>
    <w:next w:val="Sinlista"/>
    <w:semiHidden/>
    <w:unhideWhenUsed/>
    <w:rsid w:val="00804DD2"/>
  </w:style>
  <w:style w:type="numbering" w:customStyle="1" w:styleId="Sinlista1312">
    <w:name w:val="Sin lista1312"/>
    <w:next w:val="Sinlista"/>
    <w:semiHidden/>
    <w:rsid w:val="00804DD2"/>
  </w:style>
  <w:style w:type="table" w:customStyle="1" w:styleId="Tablaconcuadrcula522">
    <w:name w:val="Tabla con cuadrícula522"/>
    <w:basedOn w:val="Tablanormal"/>
    <w:next w:val="Tablaconcuadrcula"/>
    <w:rsid w:val="00804D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12">
    <w:name w:val="Tabla con cuadrícula1512"/>
    <w:basedOn w:val="Tablanormal"/>
    <w:next w:val="Tablaconcuadrcula"/>
    <w:rsid w:val="00804DD2"/>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412">
    <w:name w:val="Sin lista1412"/>
    <w:next w:val="Sinlista"/>
    <w:semiHidden/>
    <w:rsid w:val="00804DD2"/>
  </w:style>
  <w:style w:type="numbering" w:customStyle="1" w:styleId="Sinlista1510">
    <w:name w:val="Sin lista1510"/>
    <w:next w:val="Sinlista"/>
    <w:semiHidden/>
    <w:rsid w:val="00804DD2"/>
  </w:style>
  <w:style w:type="numbering" w:customStyle="1" w:styleId="Sinlista162">
    <w:name w:val="Sin lista162"/>
    <w:next w:val="Sinlista"/>
    <w:semiHidden/>
    <w:rsid w:val="00804DD2"/>
  </w:style>
  <w:style w:type="table" w:customStyle="1" w:styleId="Tablaconcuadrcula1912">
    <w:name w:val="Tabla con cuadrícula1912"/>
    <w:basedOn w:val="Tablanormal"/>
    <w:next w:val="Tablaconcuadrcula"/>
    <w:rsid w:val="00804DD2"/>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72">
    <w:name w:val="Sin lista172"/>
    <w:next w:val="Sinlista"/>
    <w:semiHidden/>
    <w:rsid w:val="00804DD2"/>
  </w:style>
  <w:style w:type="numbering" w:customStyle="1" w:styleId="Sinlista182">
    <w:name w:val="Sin lista182"/>
    <w:next w:val="Sinlista"/>
    <w:semiHidden/>
    <w:rsid w:val="00804DD2"/>
  </w:style>
  <w:style w:type="table" w:customStyle="1" w:styleId="Tablaconcuadrcula1103">
    <w:name w:val="Tabla con cuadrícula1103"/>
    <w:basedOn w:val="Tablanormal"/>
    <w:next w:val="Tablaconcuadrcula"/>
    <w:rsid w:val="00804D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3">
    <w:name w:val="1 / 1.1 / 1.1.13"/>
    <w:basedOn w:val="Sinlista"/>
    <w:next w:val="111111"/>
    <w:rsid w:val="00804DD2"/>
  </w:style>
  <w:style w:type="numbering" w:customStyle="1" w:styleId="Sinlista192">
    <w:name w:val="Sin lista192"/>
    <w:next w:val="Sinlista"/>
    <w:semiHidden/>
    <w:unhideWhenUsed/>
    <w:rsid w:val="00804DD2"/>
  </w:style>
  <w:style w:type="table" w:customStyle="1" w:styleId="Tablaconcuadrcula2072">
    <w:name w:val="Tabla con cuadrícula2072"/>
    <w:basedOn w:val="Tablanormal"/>
    <w:next w:val="Tablaconcuadrcula"/>
    <w:rsid w:val="00804D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2">
    <w:name w:val="1 / 1.1 / 1.1.112"/>
    <w:basedOn w:val="Sinlista"/>
    <w:next w:val="111111"/>
    <w:rsid w:val="00804DD2"/>
  </w:style>
  <w:style w:type="table" w:customStyle="1" w:styleId="Tablaconcuadrcula2512">
    <w:name w:val="Tabla con cuadrícula2512"/>
    <w:basedOn w:val="Tablanormal"/>
    <w:next w:val="Tablaconcuadrcula"/>
    <w:rsid w:val="00804DD2"/>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612">
    <w:name w:val="Tabla con cuadrícula2612"/>
    <w:basedOn w:val="Tablanormal"/>
    <w:next w:val="Tablaconcuadrcula"/>
    <w:rsid w:val="00804DD2"/>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202">
    <w:name w:val="Sin lista202"/>
    <w:next w:val="Sinlista"/>
    <w:semiHidden/>
    <w:rsid w:val="00804DD2"/>
  </w:style>
  <w:style w:type="table" w:customStyle="1" w:styleId="Tablaconcuadrcula2712">
    <w:name w:val="Tabla con cuadrícula2712"/>
    <w:basedOn w:val="Tablanormal"/>
    <w:next w:val="Tablaconcuadrcula"/>
    <w:rsid w:val="00804DD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012">
    <w:name w:val="Tabla con cuadrícula16012"/>
    <w:basedOn w:val="Tablanormal"/>
    <w:next w:val="Tablaconcuadrcula"/>
    <w:rsid w:val="00804DD2"/>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13">
    <w:name w:val="Tabla con cuadrícula2113"/>
    <w:basedOn w:val="Tablanormal"/>
    <w:next w:val="Tablaconcuadrcula"/>
    <w:rsid w:val="00804DD2"/>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13">
    <w:name w:val="Tabla con cuadrícula2213"/>
    <w:basedOn w:val="Tablanormal"/>
    <w:next w:val="Tablaconcuadrcula"/>
    <w:rsid w:val="00804DD2"/>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13">
    <w:name w:val="Tabla con cuadrícula2313"/>
    <w:basedOn w:val="Tablanormal"/>
    <w:next w:val="Tablaconcuadrcula"/>
    <w:rsid w:val="00804DD2"/>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02">
    <w:name w:val="Sin lista1102"/>
    <w:next w:val="Sinlista"/>
    <w:semiHidden/>
    <w:unhideWhenUsed/>
    <w:rsid w:val="00804DD2"/>
  </w:style>
  <w:style w:type="numbering" w:customStyle="1" w:styleId="Sinlista213">
    <w:name w:val="Sin lista213"/>
    <w:next w:val="Sinlista"/>
    <w:semiHidden/>
    <w:unhideWhenUsed/>
    <w:rsid w:val="00804DD2"/>
  </w:style>
  <w:style w:type="table" w:customStyle="1" w:styleId="Tablabsica112">
    <w:name w:val="Tabla básica 112"/>
    <w:basedOn w:val="Tablanormal"/>
    <w:next w:val="Tablabsica1"/>
    <w:rsid w:val="00804DD2"/>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numbering" w:customStyle="1" w:styleId="Sinlista1113">
    <w:name w:val="Sin lista1113"/>
    <w:next w:val="Sinlista"/>
    <w:semiHidden/>
    <w:rsid w:val="00804DD2"/>
  </w:style>
  <w:style w:type="table" w:customStyle="1" w:styleId="Tablaconcuadrcula1113">
    <w:name w:val="Tabla con cuadrícula1113"/>
    <w:basedOn w:val="Tablanormal"/>
    <w:next w:val="Tablaconcuadrcula"/>
    <w:rsid w:val="00804DD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12">
    <w:name w:val="Tabla con cuadrícula 1111"/>
    <w:basedOn w:val="Tablanormal"/>
    <w:next w:val="Tablaconcuadrcula10"/>
    <w:rsid w:val="00804DD2"/>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9022">
    <w:name w:val="Tabla con cuadrícula19022"/>
    <w:basedOn w:val="Tablanormal"/>
    <w:next w:val="Tablaconcuadrcula"/>
    <w:rsid w:val="00804DD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9312">
    <w:name w:val="Tabla con cuadrícula29312"/>
    <w:basedOn w:val="Tablanormal"/>
    <w:next w:val="Tablaconcuadrcula"/>
    <w:rsid w:val="00804DD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13">
    <w:name w:val="Tabla con cuadrícula613"/>
    <w:basedOn w:val="Tablanormal"/>
    <w:next w:val="Tablaconcuadrcula"/>
    <w:rsid w:val="00804DD2"/>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313">
    <w:name w:val="Sin lista313"/>
    <w:next w:val="Sinlista"/>
    <w:semiHidden/>
    <w:unhideWhenUsed/>
    <w:rsid w:val="00804DD2"/>
  </w:style>
  <w:style w:type="table" w:customStyle="1" w:styleId="Tablaconcuadrcula18212">
    <w:name w:val="Tabla con cuadrícula18212"/>
    <w:basedOn w:val="Tablanormal"/>
    <w:next w:val="Tablaconcuadrcula"/>
    <w:rsid w:val="00804DD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12">
    <w:name w:val="Tabla con cuadrícula5112"/>
    <w:basedOn w:val="Tablanormal"/>
    <w:next w:val="Tablaconcuadrcula"/>
    <w:rsid w:val="00804DD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13">
    <w:name w:val="Sin lista413"/>
    <w:next w:val="Sinlista"/>
    <w:semiHidden/>
    <w:rsid w:val="00804DD2"/>
  </w:style>
  <w:style w:type="numbering" w:customStyle="1" w:styleId="Sinlista513">
    <w:name w:val="Sin lista513"/>
    <w:next w:val="Sinlista"/>
    <w:semiHidden/>
    <w:unhideWhenUsed/>
    <w:rsid w:val="00804DD2"/>
  </w:style>
  <w:style w:type="numbering" w:customStyle="1" w:styleId="Sinlista1213">
    <w:name w:val="Sin lista1213"/>
    <w:next w:val="Sinlista"/>
    <w:semiHidden/>
    <w:rsid w:val="00804DD2"/>
  </w:style>
  <w:style w:type="numbering" w:customStyle="1" w:styleId="Sinlista613">
    <w:name w:val="Sin lista613"/>
    <w:next w:val="Sinlista"/>
    <w:semiHidden/>
    <w:unhideWhenUsed/>
    <w:rsid w:val="00804DD2"/>
  </w:style>
  <w:style w:type="numbering" w:customStyle="1" w:styleId="Sinlista713">
    <w:name w:val="Sin lista713"/>
    <w:next w:val="Sinlista"/>
    <w:semiHidden/>
    <w:unhideWhenUsed/>
    <w:rsid w:val="00804DD2"/>
  </w:style>
  <w:style w:type="table" w:customStyle="1" w:styleId="Tablaconcuadrcula1213">
    <w:name w:val="Tabla con cuadrícula1213"/>
    <w:basedOn w:val="Tablanormal"/>
    <w:next w:val="Tablaconcuadrcula"/>
    <w:rsid w:val="00804DD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13">
    <w:name w:val="Sin lista813"/>
    <w:next w:val="Sinlista"/>
    <w:semiHidden/>
    <w:unhideWhenUsed/>
    <w:rsid w:val="00804DD2"/>
  </w:style>
  <w:style w:type="numbering" w:customStyle="1" w:styleId="Sinlista913">
    <w:name w:val="Sin lista913"/>
    <w:next w:val="Sinlista"/>
    <w:semiHidden/>
    <w:rsid w:val="00804DD2"/>
  </w:style>
  <w:style w:type="numbering" w:customStyle="1" w:styleId="Sinlista1013">
    <w:name w:val="Sin lista1013"/>
    <w:next w:val="Sinlista"/>
    <w:semiHidden/>
    <w:unhideWhenUsed/>
    <w:rsid w:val="00804DD2"/>
  </w:style>
  <w:style w:type="numbering" w:customStyle="1" w:styleId="Sinlista1313">
    <w:name w:val="Sin lista1313"/>
    <w:next w:val="Sinlista"/>
    <w:semiHidden/>
    <w:rsid w:val="00804DD2"/>
  </w:style>
  <w:style w:type="table" w:customStyle="1" w:styleId="Tablaconcuadrcula5212">
    <w:name w:val="Tabla con cuadrícula5212"/>
    <w:basedOn w:val="Tablanormal"/>
    <w:next w:val="Tablaconcuadrcula"/>
    <w:rsid w:val="00804DD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13">
    <w:name w:val="Tabla con cuadrícula1513"/>
    <w:basedOn w:val="Tablanormal"/>
    <w:next w:val="Tablaconcuadrcula"/>
    <w:rsid w:val="00804DD2"/>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413">
    <w:name w:val="Sin lista1413"/>
    <w:next w:val="Sinlista"/>
    <w:semiHidden/>
    <w:rsid w:val="00804DD2"/>
  </w:style>
  <w:style w:type="numbering" w:customStyle="1" w:styleId="Sinlista1512">
    <w:name w:val="Sin lista1512"/>
    <w:next w:val="Sinlista"/>
    <w:semiHidden/>
    <w:rsid w:val="00804DD2"/>
  </w:style>
  <w:style w:type="numbering" w:customStyle="1" w:styleId="Sinlista1612">
    <w:name w:val="Sin lista1612"/>
    <w:next w:val="Sinlista"/>
    <w:semiHidden/>
    <w:rsid w:val="00804DD2"/>
  </w:style>
  <w:style w:type="table" w:customStyle="1" w:styleId="Tablaconcuadrcula1913">
    <w:name w:val="Tabla con cuadrícula1913"/>
    <w:basedOn w:val="Tablanormal"/>
    <w:next w:val="Tablaconcuadrcula"/>
    <w:rsid w:val="00804DD2"/>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712">
    <w:name w:val="Sin lista1712"/>
    <w:next w:val="Sinlista"/>
    <w:semiHidden/>
    <w:rsid w:val="00804DD2"/>
  </w:style>
  <w:style w:type="numbering" w:customStyle="1" w:styleId="Sinlista1812">
    <w:name w:val="Sin lista1812"/>
    <w:next w:val="Sinlista"/>
    <w:semiHidden/>
    <w:rsid w:val="00804DD2"/>
  </w:style>
  <w:style w:type="numbering" w:customStyle="1" w:styleId="11111121">
    <w:name w:val="1 / 1.1 / 1.1.121"/>
    <w:basedOn w:val="Sinlista"/>
    <w:next w:val="111111"/>
    <w:rsid w:val="00804DD2"/>
  </w:style>
  <w:style w:type="numbering" w:customStyle="1" w:styleId="Sinlista1912">
    <w:name w:val="Sin lista1912"/>
    <w:next w:val="Sinlista"/>
    <w:semiHidden/>
    <w:unhideWhenUsed/>
    <w:rsid w:val="00804DD2"/>
  </w:style>
  <w:style w:type="table" w:customStyle="1" w:styleId="Tablaconcuadrcula20712">
    <w:name w:val="Tabla con cuadrícula20712"/>
    <w:basedOn w:val="Tablanormal"/>
    <w:next w:val="Tablaconcuadrcula"/>
    <w:rsid w:val="00804DD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513">
    <w:name w:val="Tabla con cuadrícula2513"/>
    <w:basedOn w:val="Tablanormal"/>
    <w:next w:val="Tablaconcuadrcula"/>
    <w:rsid w:val="00804DD2"/>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613">
    <w:name w:val="Tabla con cuadrícula2613"/>
    <w:basedOn w:val="Tablanormal"/>
    <w:next w:val="Tablaconcuadrcula"/>
    <w:rsid w:val="00804DD2"/>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713">
    <w:name w:val="Tabla con cuadrícula2713"/>
    <w:basedOn w:val="Tablanormal"/>
    <w:next w:val="Tablaconcuadrcula"/>
    <w:rsid w:val="00804DD2"/>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012">
    <w:name w:val="Sin lista2012"/>
    <w:next w:val="Sinlista"/>
    <w:semiHidden/>
    <w:rsid w:val="00804DD2"/>
  </w:style>
  <w:style w:type="numbering" w:customStyle="1" w:styleId="Sinlista2112">
    <w:name w:val="Sin lista2112"/>
    <w:next w:val="Sinlista"/>
    <w:semiHidden/>
    <w:rsid w:val="00804DD2"/>
  </w:style>
  <w:style w:type="numbering" w:customStyle="1" w:styleId="Sinlista222">
    <w:name w:val="Sin lista222"/>
    <w:next w:val="Sinlista"/>
    <w:semiHidden/>
    <w:rsid w:val="00804DD2"/>
  </w:style>
  <w:style w:type="numbering" w:customStyle="1" w:styleId="Sinlista232">
    <w:name w:val="Sin lista232"/>
    <w:next w:val="Sinlista"/>
    <w:semiHidden/>
    <w:rsid w:val="00804DD2"/>
  </w:style>
  <w:style w:type="numbering" w:customStyle="1" w:styleId="Sinlista242">
    <w:name w:val="Sin lista242"/>
    <w:next w:val="Sinlista"/>
    <w:semiHidden/>
    <w:rsid w:val="00804DD2"/>
  </w:style>
  <w:style w:type="numbering" w:customStyle="1" w:styleId="Sinlista252">
    <w:name w:val="Sin lista252"/>
    <w:next w:val="Sinlista"/>
    <w:semiHidden/>
    <w:rsid w:val="00804DD2"/>
  </w:style>
  <w:style w:type="numbering" w:customStyle="1" w:styleId="Sinlista262">
    <w:name w:val="Sin lista262"/>
    <w:next w:val="Sinlista"/>
    <w:semiHidden/>
    <w:rsid w:val="00804DD2"/>
  </w:style>
  <w:style w:type="numbering" w:customStyle="1" w:styleId="Sinlista272">
    <w:name w:val="Sin lista272"/>
    <w:next w:val="Sinlista"/>
    <w:semiHidden/>
    <w:rsid w:val="00804DD2"/>
  </w:style>
  <w:style w:type="numbering" w:customStyle="1" w:styleId="Sinlista282">
    <w:name w:val="Sin lista282"/>
    <w:next w:val="Sinlista"/>
    <w:semiHidden/>
    <w:rsid w:val="00804DD2"/>
  </w:style>
  <w:style w:type="numbering" w:customStyle="1" w:styleId="Sinlista292">
    <w:name w:val="Sin lista292"/>
    <w:next w:val="Sinlista"/>
    <w:semiHidden/>
    <w:rsid w:val="00804DD2"/>
  </w:style>
  <w:style w:type="numbering" w:customStyle="1" w:styleId="Sinlista302">
    <w:name w:val="Sin lista302"/>
    <w:next w:val="Sinlista"/>
    <w:semiHidden/>
    <w:rsid w:val="00804DD2"/>
  </w:style>
  <w:style w:type="numbering" w:customStyle="1" w:styleId="Sinlista3112">
    <w:name w:val="Sin lista3112"/>
    <w:next w:val="Sinlista"/>
    <w:semiHidden/>
    <w:rsid w:val="00804DD2"/>
  </w:style>
  <w:style w:type="table" w:customStyle="1" w:styleId="Tablaconcuadrcula6112">
    <w:name w:val="Tabla con cuadrícula6112"/>
    <w:basedOn w:val="Tablanormal"/>
    <w:next w:val="Tablaconcuadrcula"/>
    <w:rsid w:val="00804D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22">
    <w:name w:val="Sin lista322"/>
    <w:next w:val="Sinlista"/>
    <w:semiHidden/>
    <w:rsid w:val="00804DD2"/>
  </w:style>
  <w:style w:type="numbering" w:customStyle="1" w:styleId="Sinlista332">
    <w:name w:val="Sin lista332"/>
    <w:next w:val="Sinlista"/>
    <w:semiHidden/>
    <w:unhideWhenUsed/>
    <w:rsid w:val="00804DD2"/>
  </w:style>
  <w:style w:type="numbering" w:customStyle="1" w:styleId="Sinlista342">
    <w:name w:val="Sin lista342"/>
    <w:next w:val="Sinlista"/>
    <w:semiHidden/>
    <w:rsid w:val="00804DD2"/>
  </w:style>
  <w:style w:type="numbering" w:customStyle="1" w:styleId="Sinlista352">
    <w:name w:val="Sin lista352"/>
    <w:next w:val="Sinlista"/>
    <w:semiHidden/>
    <w:rsid w:val="00804DD2"/>
  </w:style>
  <w:style w:type="numbering" w:customStyle="1" w:styleId="Sinlista362">
    <w:name w:val="Sin lista362"/>
    <w:next w:val="Sinlista"/>
    <w:semiHidden/>
    <w:rsid w:val="00804DD2"/>
  </w:style>
  <w:style w:type="numbering" w:customStyle="1" w:styleId="Sinlista372">
    <w:name w:val="Sin lista372"/>
    <w:next w:val="Sinlista"/>
    <w:semiHidden/>
    <w:rsid w:val="00804DD2"/>
  </w:style>
  <w:style w:type="numbering" w:customStyle="1" w:styleId="Sinlista382">
    <w:name w:val="Sin lista382"/>
    <w:next w:val="Sinlista"/>
    <w:semiHidden/>
    <w:rsid w:val="00804DD2"/>
  </w:style>
  <w:style w:type="numbering" w:customStyle="1" w:styleId="Sinlista392">
    <w:name w:val="Sin lista392"/>
    <w:next w:val="Sinlista"/>
    <w:semiHidden/>
    <w:rsid w:val="00804DD2"/>
  </w:style>
  <w:style w:type="numbering" w:customStyle="1" w:styleId="Sinlista402">
    <w:name w:val="Sin lista402"/>
    <w:next w:val="Sinlista"/>
    <w:semiHidden/>
    <w:rsid w:val="00804DD2"/>
  </w:style>
  <w:style w:type="numbering" w:customStyle="1" w:styleId="Sinlista4112">
    <w:name w:val="Sin lista4112"/>
    <w:next w:val="Sinlista"/>
    <w:semiHidden/>
    <w:rsid w:val="00804DD2"/>
  </w:style>
  <w:style w:type="numbering" w:customStyle="1" w:styleId="Sinlista422">
    <w:name w:val="Sin lista422"/>
    <w:next w:val="Sinlista"/>
    <w:semiHidden/>
    <w:rsid w:val="00804DD2"/>
  </w:style>
  <w:style w:type="numbering" w:customStyle="1" w:styleId="Sinlista432">
    <w:name w:val="Sin lista432"/>
    <w:next w:val="Sinlista"/>
    <w:semiHidden/>
    <w:rsid w:val="00804DD2"/>
  </w:style>
  <w:style w:type="numbering" w:customStyle="1" w:styleId="Sinlista442">
    <w:name w:val="Sin lista442"/>
    <w:next w:val="Sinlista"/>
    <w:semiHidden/>
    <w:rsid w:val="00804DD2"/>
  </w:style>
  <w:style w:type="numbering" w:customStyle="1" w:styleId="Sinlista452">
    <w:name w:val="Sin lista452"/>
    <w:next w:val="Sinlista"/>
    <w:semiHidden/>
    <w:rsid w:val="00804DD2"/>
  </w:style>
  <w:style w:type="numbering" w:customStyle="1" w:styleId="Sinlista462">
    <w:name w:val="Sin lista462"/>
    <w:next w:val="Sinlista"/>
    <w:semiHidden/>
    <w:rsid w:val="00804DD2"/>
  </w:style>
  <w:style w:type="numbering" w:customStyle="1" w:styleId="Sinlista472">
    <w:name w:val="Sin lista472"/>
    <w:next w:val="Sinlista"/>
    <w:semiHidden/>
    <w:rsid w:val="00804DD2"/>
  </w:style>
  <w:style w:type="numbering" w:customStyle="1" w:styleId="Sinlista482">
    <w:name w:val="Sin lista482"/>
    <w:next w:val="Sinlista"/>
    <w:semiHidden/>
    <w:rsid w:val="00804DD2"/>
  </w:style>
  <w:style w:type="numbering" w:customStyle="1" w:styleId="Sinlista492">
    <w:name w:val="Sin lista492"/>
    <w:next w:val="Sinlista"/>
    <w:semiHidden/>
    <w:rsid w:val="00804DD2"/>
  </w:style>
  <w:style w:type="numbering" w:customStyle="1" w:styleId="Sinlista502">
    <w:name w:val="Sin lista502"/>
    <w:next w:val="Sinlista"/>
    <w:semiHidden/>
    <w:rsid w:val="00804DD2"/>
  </w:style>
  <w:style w:type="numbering" w:customStyle="1" w:styleId="Sinlista5112">
    <w:name w:val="Sin lista5112"/>
    <w:next w:val="Sinlista"/>
    <w:semiHidden/>
    <w:rsid w:val="00804DD2"/>
  </w:style>
  <w:style w:type="numbering" w:customStyle="1" w:styleId="Sinlista522">
    <w:name w:val="Sin lista522"/>
    <w:next w:val="Sinlista"/>
    <w:semiHidden/>
    <w:rsid w:val="00804DD2"/>
  </w:style>
  <w:style w:type="numbering" w:customStyle="1" w:styleId="Sinlista532">
    <w:name w:val="Sin lista532"/>
    <w:next w:val="Sinlista"/>
    <w:semiHidden/>
    <w:rsid w:val="00804DD2"/>
  </w:style>
  <w:style w:type="numbering" w:customStyle="1" w:styleId="Sinlista542">
    <w:name w:val="Sin lista542"/>
    <w:next w:val="Sinlista"/>
    <w:semiHidden/>
    <w:rsid w:val="00804DD2"/>
  </w:style>
  <w:style w:type="numbering" w:customStyle="1" w:styleId="Sinlista552">
    <w:name w:val="Sin lista552"/>
    <w:next w:val="Sinlista"/>
    <w:semiHidden/>
    <w:rsid w:val="00804DD2"/>
  </w:style>
  <w:style w:type="numbering" w:customStyle="1" w:styleId="Sinlista562">
    <w:name w:val="Sin lista562"/>
    <w:next w:val="Sinlista"/>
    <w:semiHidden/>
    <w:rsid w:val="00804DD2"/>
  </w:style>
  <w:style w:type="numbering" w:customStyle="1" w:styleId="Sinlista572">
    <w:name w:val="Sin lista572"/>
    <w:next w:val="Sinlista"/>
    <w:semiHidden/>
    <w:rsid w:val="00804DD2"/>
  </w:style>
  <w:style w:type="numbering" w:customStyle="1" w:styleId="Sinlista582">
    <w:name w:val="Sin lista582"/>
    <w:next w:val="Sinlista"/>
    <w:semiHidden/>
    <w:rsid w:val="00804DD2"/>
  </w:style>
  <w:style w:type="numbering" w:customStyle="1" w:styleId="Sinlista592">
    <w:name w:val="Sin lista592"/>
    <w:next w:val="Sinlista"/>
    <w:semiHidden/>
    <w:rsid w:val="00804DD2"/>
  </w:style>
  <w:style w:type="table" w:customStyle="1" w:styleId="Tablaconcuadrcula111120">
    <w:name w:val="Tabla con cuadrícula11112"/>
    <w:basedOn w:val="Tablanormal"/>
    <w:next w:val="Tablaconcuadrcula"/>
    <w:rsid w:val="00804D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02">
    <w:name w:val="Sin lista602"/>
    <w:next w:val="Sinlista"/>
    <w:semiHidden/>
    <w:rsid w:val="00804DD2"/>
  </w:style>
  <w:style w:type="numbering" w:customStyle="1" w:styleId="Sinlista6112">
    <w:name w:val="Sin lista6112"/>
    <w:next w:val="Sinlista"/>
    <w:semiHidden/>
    <w:rsid w:val="00804DD2"/>
  </w:style>
  <w:style w:type="numbering" w:customStyle="1" w:styleId="Sinlista622">
    <w:name w:val="Sin lista622"/>
    <w:next w:val="Sinlista"/>
    <w:semiHidden/>
    <w:rsid w:val="00804DD2"/>
  </w:style>
  <w:style w:type="numbering" w:customStyle="1" w:styleId="Sinlista632">
    <w:name w:val="Sin lista632"/>
    <w:next w:val="Sinlista"/>
    <w:semiHidden/>
    <w:rsid w:val="00804DD2"/>
  </w:style>
  <w:style w:type="numbering" w:customStyle="1" w:styleId="Sinlista642">
    <w:name w:val="Sin lista642"/>
    <w:next w:val="Sinlista"/>
    <w:semiHidden/>
    <w:rsid w:val="00804DD2"/>
  </w:style>
  <w:style w:type="numbering" w:customStyle="1" w:styleId="Sinlista652">
    <w:name w:val="Sin lista652"/>
    <w:next w:val="Sinlista"/>
    <w:semiHidden/>
    <w:rsid w:val="00804DD2"/>
  </w:style>
  <w:style w:type="numbering" w:customStyle="1" w:styleId="Sinlista662">
    <w:name w:val="Sin lista662"/>
    <w:next w:val="Sinlista"/>
    <w:semiHidden/>
    <w:rsid w:val="00804DD2"/>
  </w:style>
  <w:style w:type="numbering" w:customStyle="1" w:styleId="Sinlista672">
    <w:name w:val="Sin lista672"/>
    <w:next w:val="Sinlista"/>
    <w:semiHidden/>
    <w:rsid w:val="00804DD2"/>
  </w:style>
  <w:style w:type="numbering" w:customStyle="1" w:styleId="Sinlista682">
    <w:name w:val="Sin lista682"/>
    <w:next w:val="Sinlista"/>
    <w:semiHidden/>
    <w:rsid w:val="00804DD2"/>
  </w:style>
  <w:style w:type="table" w:customStyle="1" w:styleId="Tablaconcuadrcula12112">
    <w:name w:val="Tabla con cuadrícula12112"/>
    <w:basedOn w:val="Tablanormal"/>
    <w:next w:val="Tablaconcuadrcula"/>
    <w:rsid w:val="00804D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92">
    <w:name w:val="Sin lista692"/>
    <w:next w:val="Sinlista"/>
    <w:semiHidden/>
    <w:rsid w:val="00804DD2"/>
  </w:style>
  <w:style w:type="numbering" w:customStyle="1" w:styleId="Sinlista702">
    <w:name w:val="Sin lista702"/>
    <w:next w:val="Sinlista"/>
    <w:semiHidden/>
    <w:rsid w:val="00804DD2"/>
  </w:style>
  <w:style w:type="numbering" w:customStyle="1" w:styleId="Sinlista7112">
    <w:name w:val="Sin lista7112"/>
    <w:next w:val="Sinlista"/>
    <w:semiHidden/>
    <w:rsid w:val="00804DD2"/>
  </w:style>
  <w:style w:type="numbering" w:customStyle="1" w:styleId="Sinlista722">
    <w:name w:val="Sin lista722"/>
    <w:next w:val="Sinlista"/>
    <w:semiHidden/>
    <w:rsid w:val="00804DD2"/>
  </w:style>
  <w:style w:type="numbering" w:customStyle="1" w:styleId="Sinlista732">
    <w:name w:val="Sin lista732"/>
    <w:next w:val="Sinlista"/>
    <w:semiHidden/>
    <w:rsid w:val="00804DD2"/>
  </w:style>
  <w:style w:type="numbering" w:customStyle="1" w:styleId="Sinlista742">
    <w:name w:val="Sin lista742"/>
    <w:next w:val="Sinlista"/>
    <w:semiHidden/>
    <w:rsid w:val="00804DD2"/>
  </w:style>
  <w:style w:type="numbering" w:customStyle="1" w:styleId="Sinlista752">
    <w:name w:val="Sin lista752"/>
    <w:next w:val="Sinlista"/>
    <w:semiHidden/>
    <w:rsid w:val="00804DD2"/>
  </w:style>
  <w:style w:type="numbering" w:customStyle="1" w:styleId="Sinlista762">
    <w:name w:val="Sin lista762"/>
    <w:next w:val="Sinlista"/>
    <w:semiHidden/>
    <w:rsid w:val="00804DD2"/>
  </w:style>
  <w:style w:type="table" w:customStyle="1" w:styleId="Tablaconcuadrcula51112">
    <w:name w:val="Tabla con cuadrícula51112"/>
    <w:basedOn w:val="Tablanormal"/>
    <w:next w:val="Tablaconcuadrcula"/>
    <w:rsid w:val="00804D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72">
    <w:name w:val="Sin lista772"/>
    <w:next w:val="Sinlista"/>
    <w:semiHidden/>
    <w:rsid w:val="00804DD2"/>
  </w:style>
  <w:style w:type="table" w:customStyle="1" w:styleId="Tablaconcuadrcula15112">
    <w:name w:val="Tabla con cuadrícula15112"/>
    <w:basedOn w:val="Tablanormal"/>
    <w:next w:val="Tablaconcuadrcula"/>
    <w:rsid w:val="00804D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82">
    <w:name w:val="Sin lista782"/>
    <w:next w:val="Sinlista"/>
    <w:semiHidden/>
    <w:rsid w:val="00804DD2"/>
  </w:style>
  <w:style w:type="numbering" w:customStyle="1" w:styleId="Sinlista792">
    <w:name w:val="Sin lista792"/>
    <w:next w:val="Sinlista"/>
    <w:semiHidden/>
    <w:rsid w:val="00804DD2"/>
  </w:style>
  <w:style w:type="numbering" w:customStyle="1" w:styleId="Sinlista802">
    <w:name w:val="Sin lista802"/>
    <w:next w:val="Sinlista"/>
    <w:semiHidden/>
    <w:rsid w:val="00804DD2"/>
  </w:style>
  <w:style w:type="numbering" w:customStyle="1" w:styleId="Sinlista8112">
    <w:name w:val="Sin lista8112"/>
    <w:next w:val="Sinlista"/>
    <w:semiHidden/>
    <w:rsid w:val="00804DD2"/>
  </w:style>
  <w:style w:type="numbering" w:customStyle="1" w:styleId="Sinlista822">
    <w:name w:val="Sin lista822"/>
    <w:next w:val="Sinlista"/>
    <w:semiHidden/>
    <w:rsid w:val="00804DD2"/>
  </w:style>
  <w:style w:type="numbering" w:customStyle="1" w:styleId="Sinlista832">
    <w:name w:val="Sin lista832"/>
    <w:next w:val="Sinlista"/>
    <w:semiHidden/>
    <w:rsid w:val="00804DD2"/>
  </w:style>
  <w:style w:type="numbering" w:customStyle="1" w:styleId="Sinlista842">
    <w:name w:val="Sin lista842"/>
    <w:next w:val="Sinlista"/>
    <w:semiHidden/>
    <w:rsid w:val="00804DD2"/>
  </w:style>
  <w:style w:type="numbering" w:customStyle="1" w:styleId="Sinlista852">
    <w:name w:val="Sin lista852"/>
    <w:next w:val="Sinlista"/>
    <w:semiHidden/>
    <w:rsid w:val="00804DD2"/>
  </w:style>
  <w:style w:type="numbering" w:customStyle="1" w:styleId="Sinlista862">
    <w:name w:val="Sin lista862"/>
    <w:next w:val="Sinlista"/>
    <w:semiHidden/>
    <w:rsid w:val="00804DD2"/>
  </w:style>
  <w:style w:type="numbering" w:customStyle="1" w:styleId="Sinlista872">
    <w:name w:val="Sin lista872"/>
    <w:next w:val="Sinlista"/>
    <w:semiHidden/>
    <w:rsid w:val="00804DD2"/>
  </w:style>
  <w:style w:type="numbering" w:customStyle="1" w:styleId="Sinlista882">
    <w:name w:val="Sin lista882"/>
    <w:next w:val="Sinlista"/>
    <w:semiHidden/>
    <w:rsid w:val="00804DD2"/>
  </w:style>
  <w:style w:type="numbering" w:customStyle="1" w:styleId="Sinlista892">
    <w:name w:val="Sin lista892"/>
    <w:next w:val="Sinlista"/>
    <w:semiHidden/>
    <w:rsid w:val="00804DD2"/>
  </w:style>
  <w:style w:type="numbering" w:customStyle="1" w:styleId="Sinlista902">
    <w:name w:val="Sin lista902"/>
    <w:next w:val="Sinlista"/>
    <w:semiHidden/>
    <w:rsid w:val="00804DD2"/>
  </w:style>
  <w:style w:type="numbering" w:customStyle="1" w:styleId="Sinlista9112">
    <w:name w:val="Sin lista9112"/>
    <w:next w:val="Sinlista"/>
    <w:semiHidden/>
    <w:rsid w:val="00804DD2"/>
  </w:style>
  <w:style w:type="numbering" w:customStyle="1" w:styleId="Sinlista922">
    <w:name w:val="Sin lista922"/>
    <w:next w:val="Sinlista"/>
    <w:semiHidden/>
    <w:rsid w:val="00804DD2"/>
  </w:style>
  <w:style w:type="numbering" w:customStyle="1" w:styleId="Sinlista932">
    <w:name w:val="Sin lista932"/>
    <w:next w:val="Sinlista"/>
    <w:semiHidden/>
    <w:rsid w:val="00804DD2"/>
  </w:style>
  <w:style w:type="numbering" w:customStyle="1" w:styleId="Sinlista942">
    <w:name w:val="Sin lista942"/>
    <w:next w:val="Sinlista"/>
    <w:semiHidden/>
    <w:rsid w:val="00804DD2"/>
  </w:style>
  <w:style w:type="numbering" w:customStyle="1" w:styleId="Sinlista952">
    <w:name w:val="Sin lista952"/>
    <w:next w:val="Sinlista"/>
    <w:semiHidden/>
    <w:rsid w:val="00804DD2"/>
  </w:style>
  <w:style w:type="numbering" w:customStyle="1" w:styleId="Sinlista962">
    <w:name w:val="Sin lista962"/>
    <w:next w:val="Sinlista"/>
    <w:semiHidden/>
    <w:rsid w:val="00804DD2"/>
  </w:style>
  <w:style w:type="numbering" w:customStyle="1" w:styleId="Sinlista972">
    <w:name w:val="Sin lista972"/>
    <w:next w:val="Sinlista"/>
    <w:semiHidden/>
    <w:rsid w:val="00804DD2"/>
  </w:style>
  <w:style w:type="numbering" w:customStyle="1" w:styleId="Sinlista982">
    <w:name w:val="Sin lista982"/>
    <w:next w:val="Sinlista"/>
    <w:semiHidden/>
    <w:rsid w:val="00804DD2"/>
  </w:style>
  <w:style w:type="numbering" w:customStyle="1" w:styleId="Sinlista992">
    <w:name w:val="Sin lista992"/>
    <w:next w:val="Sinlista"/>
    <w:semiHidden/>
    <w:rsid w:val="00804DD2"/>
  </w:style>
  <w:style w:type="numbering" w:customStyle="1" w:styleId="Sinlista1002">
    <w:name w:val="Sin lista1002"/>
    <w:next w:val="Sinlista"/>
    <w:semiHidden/>
    <w:rsid w:val="00804DD2"/>
  </w:style>
  <w:style w:type="numbering" w:customStyle="1" w:styleId="Sinlista10112">
    <w:name w:val="Sin lista10112"/>
    <w:next w:val="Sinlista"/>
    <w:semiHidden/>
    <w:rsid w:val="00804DD2"/>
  </w:style>
  <w:style w:type="table" w:customStyle="1" w:styleId="Tablaconcuadrcula19112">
    <w:name w:val="Tabla con cuadrícula19112"/>
    <w:basedOn w:val="Tablanormal"/>
    <w:next w:val="Tablaconcuadrcula"/>
    <w:rsid w:val="00804D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022">
    <w:name w:val="Sin lista1022"/>
    <w:next w:val="Sinlista"/>
    <w:semiHidden/>
    <w:rsid w:val="00804DD2"/>
  </w:style>
  <w:style w:type="numbering" w:customStyle="1" w:styleId="Sinlista1032">
    <w:name w:val="Sin lista1032"/>
    <w:next w:val="Sinlista"/>
    <w:semiHidden/>
    <w:rsid w:val="00804DD2"/>
  </w:style>
  <w:style w:type="numbering" w:customStyle="1" w:styleId="Sinlista1042">
    <w:name w:val="Sin lista1042"/>
    <w:next w:val="Sinlista"/>
    <w:semiHidden/>
    <w:rsid w:val="00804DD2"/>
  </w:style>
  <w:style w:type="numbering" w:customStyle="1" w:styleId="Sinlista1052">
    <w:name w:val="Sin lista1052"/>
    <w:next w:val="Sinlista"/>
    <w:semiHidden/>
    <w:rsid w:val="00804DD2"/>
  </w:style>
  <w:style w:type="numbering" w:customStyle="1" w:styleId="Sinlista1062">
    <w:name w:val="Sin lista1062"/>
    <w:next w:val="Sinlista"/>
    <w:semiHidden/>
    <w:rsid w:val="00804DD2"/>
  </w:style>
  <w:style w:type="numbering" w:customStyle="1" w:styleId="Sinlista1072">
    <w:name w:val="Sin lista1072"/>
    <w:next w:val="Sinlista"/>
    <w:semiHidden/>
    <w:rsid w:val="00804DD2"/>
  </w:style>
  <w:style w:type="numbering" w:customStyle="1" w:styleId="Sinlista1082">
    <w:name w:val="Sin lista1082"/>
    <w:next w:val="Sinlista"/>
    <w:semiHidden/>
    <w:rsid w:val="00804DD2"/>
  </w:style>
  <w:style w:type="numbering" w:customStyle="1" w:styleId="Sinlista1092">
    <w:name w:val="Sin lista1092"/>
    <w:next w:val="Sinlista"/>
    <w:semiHidden/>
    <w:rsid w:val="00804DD2"/>
  </w:style>
  <w:style w:type="numbering" w:customStyle="1" w:styleId="Sinlista11012">
    <w:name w:val="Sin lista11012"/>
    <w:next w:val="Sinlista"/>
    <w:semiHidden/>
    <w:rsid w:val="00804DD2"/>
  </w:style>
  <w:style w:type="numbering" w:customStyle="1" w:styleId="Sinlista11112">
    <w:name w:val="Sin lista11112"/>
    <w:next w:val="Sinlista"/>
    <w:semiHidden/>
    <w:rsid w:val="00804DD2"/>
  </w:style>
  <w:style w:type="numbering" w:customStyle="1" w:styleId="Sinlista1122">
    <w:name w:val="Sin lista1122"/>
    <w:next w:val="Sinlista"/>
    <w:semiHidden/>
    <w:rsid w:val="00804DD2"/>
  </w:style>
  <w:style w:type="table" w:customStyle="1" w:styleId="Tablaconcuadrcula21112">
    <w:name w:val="Tabla con cuadrícula21112"/>
    <w:basedOn w:val="Tablanormal"/>
    <w:next w:val="Tablaconcuadrcula"/>
    <w:rsid w:val="00804D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32">
    <w:name w:val="Sin lista1132"/>
    <w:next w:val="Sinlista"/>
    <w:semiHidden/>
    <w:rsid w:val="00804DD2"/>
  </w:style>
  <w:style w:type="numbering" w:customStyle="1" w:styleId="Sinlista1142">
    <w:name w:val="Sin lista1142"/>
    <w:next w:val="Sinlista"/>
    <w:semiHidden/>
    <w:rsid w:val="00804DD2"/>
  </w:style>
  <w:style w:type="numbering" w:customStyle="1" w:styleId="Sinlista1152">
    <w:name w:val="Sin lista1152"/>
    <w:next w:val="Sinlista"/>
    <w:semiHidden/>
    <w:rsid w:val="00804DD2"/>
  </w:style>
  <w:style w:type="numbering" w:customStyle="1" w:styleId="Sinlista1162">
    <w:name w:val="Sin lista1162"/>
    <w:next w:val="Sinlista"/>
    <w:semiHidden/>
    <w:rsid w:val="00804DD2"/>
  </w:style>
  <w:style w:type="numbering" w:customStyle="1" w:styleId="Sinlista1172">
    <w:name w:val="Sin lista1172"/>
    <w:next w:val="Sinlista"/>
    <w:semiHidden/>
    <w:rsid w:val="00804DD2"/>
  </w:style>
  <w:style w:type="numbering" w:customStyle="1" w:styleId="Sinlista1182">
    <w:name w:val="Sin lista1182"/>
    <w:next w:val="Sinlista"/>
    <w:semiHidden/>
    <w:rsid w:val="00804DD2"/>
  </w:style>
  <w:style w:type="numbering" w:customStyle="1" w:styleId="Sinlista1192">
    <w:name w:val="Sin lista1192"/>
    <w:next w:val="Sinlista"/>
    <w:semiHidden/>
    <w:rsid w:val="00804DD2"/>
  </w:style>
  <w:style w:type="table" w:customStyle="1" w:styleId="Tablaconcuadrcula22112">
    <w:name w:val="Tabla con cuadrícula22112"/>
    <w:basedOn w:val="Tablanormal"/>
    <w:next w:val="Tablaconcuadrcula"/>
    <w:rsid w:val="00804D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02">
    <w:name w:val="Sin lista1202"/>
    <w:next w:val="Sinlista"/>
    <w:semiHidden/>
    <w:rsid w:val="00804DD2"/>
  </w:style>
  <w:style w:type="numbering" w:customStyle="1" w:styleId="Sinlista12112">
    <w:name w:val="Sin lista12112"/>
    <w:next w:val="Sinlista"/>
    <w:semiHidden/>
    <w:rsid w:val="00804DD2"/>
  </w:style>
  <w:style w:type="numbering" w:customStyle="1" w:styleId="Sinlista1222">
    <w:name w:val="Sin lista1222"/>
    <w:next w:val="Sinlista"/>
    <w:semiHidden/>
    <w:rsid w:val="00804DD2"/>
  </w:style>
  <w:style w:type="numbering" w:customStyle="1" w:styleId="Sinlista1232">
    <w:name w:val="Sin lista1232"/>
    <w:next w:val="Sinlista"/>
    <w:semiHidden/>
    <w:rsid w:val="00804DD2"/>
  </w:style>
  <w:style w:type="numbering" w:customStyle="1" w:styleId="Sinlista1242">
    <w:name w:val="Sin lista1242"/>
    <w:next w:val="Sinlista"/>
    <w:semiHidden/>
    <w:rsid w:val="00804DD2"/>
  </w:style>
  <w:style w:type="table" w:customStyle="1" w:styleId="Tablaconcuadrcula23112">
    <w:name w:val="Tabla con cuadrícula23112"/>
    <w:basedOn w:val="Tablanormal"/>
    <w:next w:val="Tablaconcuadrcula"/>
    <w:rsid w:val="00804D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52">
    <w:name w:val="Sin lista1252"/>
    <w:next w:val="Sinlista"/>
    <w:semiHidden/>
    <w:rsid w:val="00804DD2"/>
  </w:style>
  <w:style w:type="numbering" w:customStyle="1" w:styleId="Sinlista1262">
    <w:name w:val="Sin lista1262"/>
    <w:next w:val="Sinlista"/>
    <w:semiHidden/>
    <w:rsid w:val="00804DD2"/>
  </w:style>
  <w:style w:type="numbering" w:customStyle="1" w:styleId="Sinlista1272">
    <w:name w:val="Sin lista1272"/>
    <w:next w:val="Sinlista"/>
    <w:semiHidden/>
    <w:rsid w:val="00804DD2"/>
  </w:style>
  <w:style w:type="numbering" w:customStyle="1" w:styleId="Sinlista1282">
    <w:name w:val="Sin lista1282"/>
    <w:next w:val="Sinlista"/>
    <w:semiHidden/>
    <w:rsid w:val="00804DD2"/>
  </w:style>
  <w:style w:type="numbering" w:customStyle="1" w:styleId="Sinlista1292">
    <w:name w:val="Sin lista1292"/>
    <w:next w:val="Sinlista"/>
    <w:semiHidden/>
    <w:rsid w:val="00804DD2"/>
  </w:style>
  <w:style w:type="numbering" w:customStyle="1" w:styleId="Sinlista1302">
    <w:name w:val="Sin lista1302"/>
    <w:next w:val="Sinlista"/>
    <w:semiHidden/>
    <w:rsid w:val="00804DD2"/>
  </w:style>
  <w:style w:type="numbering" w:customStyle="1" w:styleId="Sinlista13112">
    <w:name w:val="Sin lista13112"/>
    <w:next w:val="Sinlista"/>
    <w:semiHidden/>
    <w:rsid w:val="00804DD2"/>
  </w:style>
  <w:style w:type="numbering" w:customStyle="1" w:styleId="Sinlista1322">
    <w:name w:val="Sin lista1322"/>
    <w:next w:val="Sinlista"/>
    <w:semiHidden/>
    <w:rsid w:val="00804DD2"/>
  </w:style>
  <w:style w:type="numbering" w:customStyle="1" w:styleId="Sinlista1332">
    <w:name w:val="Sin lista1332"/>
    <w:next w:val="Sinlista"/>
    <w:semiHidden/>
    <w:rsid w:val="00804DD2"/>
  </w:style>
  <w:style w:type="numbering" w:customStyle="1" w:styleId="Sinlista1342">
    <w:name w:val="Sin lista1342"/>
    <w:next w:val="Sinlista"/>
    <w:semiHidden/>
    <w:rsid w:val="00804DD2"/>
  </w:style>
  <w:style w:type="numbering" w:customStyle="1" w:styleId="Sinlista1352">
    <w:name w:val="Sin lista1352"/>
    <w:next w:val="Sinlista"/>
    <w:semiHidden/>
    <w:rsid w:val="00804DD2"/>
  </w:style>
  <w:style w:type="numbering" w:customStyle="1" w:styleId="Sinlista1362">
    <w:name w:val="Sin lista1362"/>
    <w:next w:val="Sinlista"/>
    <w:semiHidden/>
    <w:rsid w:val="00804DD2"/>
  </w:style>
  <w:style w:type="numbering" w:customStyle="1" w:styleId="Sinlista1372">
    <w:name w:val="Sin lista1372"/>
    <w:next w:val="Sinlista"/>
    <w:semiHidden/>
    <w:rsid w:val="00804DD2"/>
  </w:style>
  <w:style w:type="table" w:customStyle="1" w:styleId="Tablaconcuadrcula25112">
    <w:name w:val="Tabla con cuadrícula25112"/>
    <w:basedOn w:val="Tablanormal"/>
    <w:next w:val="Tablaconcuadrcula"/>
    <w:rsid w:val="00804D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382">
    <w:name w:val="Sin lista1382"/>
    <w:next w:val="Sinlista"/>
    <w:semiHidden/>
    <w:rsid w:val="00804DD2"/>
  </w:style>
  <w:style w:type="numbering" w:customStyle="1" w:styleId="Sinlista1392">
    <w:name w:val="Sin lista1392"/>
    <w:next w:val="Sinlista"/>
    <w:semiHidden/>
    <w:rsid w:val="00804DD2"/>
  </w:style>
  <w:style w:type="numbering" w:customStyle="1" w:styleId="Sinlista1402">
    <w:name w:val="Sin lista1402"/>
    <w:next w:val="Sinlista"/>
    <w:semiHidden/>
    <w:rsid w:val="00804DD2"/>
  </w:style>
  <w:style w:type="numbering" w:customStyle="1" w:styleId="Sinlista14112">
    <w:name w:val="Sin lista14112"/>
    <w:next w:val="Sinlista"/>
    <w:semiHidden/>
    <w:rsid w:val="00804DD2"/>
  </w:style>
  <w:style w:type="numbering" w:customStyle="1" w:styleId="Sinlista1422">
    <w:name w:val="Sin lista1422"/>
    <w:next w:val="Sinlista"/>
    <w:semiHidden/>
    <w:rsid w:val="00804DD2"/>
  </w:style>
  <w:style w:type="numbering" w:customStyle="1" w:styleId="Sinlista1432">
    <w:name w:val="Sin lista1432"/>
    <w:next w:val="Sinlista"/>
    <w:semiHidden/>
    <w:rsid w:val="00804DD2"/>
  </w:style>
  <w:style w:type="table" w:customStyle="1" w:styleId="Tablaconcuadrcula26112">
    <w:name w:val="Tabla con cuadrícula26112"/>
    <w:basedOn w:val="Tablanormal"/>
    <w:next w:val="Tablaconcuadrcula"/>
    <w:rsid w:val="00804D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442">
    <w:name w:val="Sin lista1442"/>
    <w:next w:val="Sinlista"/>
    <w:semiHidden/>
    <w:rsid w:val="00804DD2"/>
  </w:style>
  <w:style w:type="numbering" w:customStyle="1" w:styleId="Sinlista1452">
    <w:name w:val="Sin lista1452"/>
    <w:next w:val="Sinlista"/>
    <w:semiHidden/>
    <w:rsid w:val="00804DD2"/>
  </w:style>
  <w:style w:type="numbering" w:customStyle="1" w:styleId="Sinlista1462">
    <w:name w:val="Sin lista1462"/>
    <w:next w:val="Sinlista"/>
    <w:semiHidden/>
    <w:rsid w:val="00804DD2"/>
  </w:style>
  <w:style w:type="numbering" w:customStyle="1" w:styleId="Sinlista1472">
    <w:name w:val="Sin lista1472"/>
    <w:next w:val="Sinlista"/>
    <w:semiHidden/>
    <w:rsid w:val="00804DD2"/>
  </w:style>
  <w:style w:type="table" w:customStyle="1" w:styleId="Tablaconcuadrcula27112">
    <w:name w:val="Tabla con cuadrícula27112"/>
    <w:basedOn w:val="Tablanormal"/>
    <w:next w:val="Tablaconcuadrcula"/>
    <w:rsid w:val="00804D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482">
    <w:name w:val="Sin lista1482"/>
    <w:next w:val="Sinlista"/>
    <w:semiHidden/>
    <w:rsid w:val="00804DD2"/>
  </w:style>
  <w:style w:type="numbering" w:customStyle="1" w:styleId="Sinlista1492">
    <w:name w:val="Sin lista1492"/>
    <w:next w:val="Sinlista"/>
    <w:semiHidden/>
    <w:rsid w:val="00804DD2"/>
  </w:style>
  <w:style w:type="numbering" w:customStyle="1" w:styleId="Sinlista1502">
    <w:name w:val="Sin lista1502"/>
    <w:next w:val="Sinlista"/>
    <w:semiHidden/>
    <w:rsid w:val="00804DD2"/>
  </w:style>
  <w:style w:type="numbering" w:customStyle="1" w:styleId="Sinlista15112">
    <w:name w:val="Sin lista15112"/>
    <w:next w:val="Sinlista"/>
    <w:semiHidden/>
    <w:rsid w:val="00804DD2"/>
  </w:style>
  <w:style w:type="numbering" w:customStyle="1" w:styleId="Sinlista1522">
    <w:name w:val="Sin lista1522"/>
    <w:next w:val="Sinlista"/>
    <w:semiHidden/>
    <w:rsid w:val="00804DD2"/>
  </w:style>
  <w:style w:type="numbering" w:customStyle="1" w:styleId="Sinlista1532">
    <w:name w:val="Sin lista1532"/>
    <w:next w:val="Sinlista"/>
    <w:semiHidden/>
    <w:rsid w:val="00804DD2"/>
  </w:style>
  <w:style w:type="numbering" w:customStyle="1" w:styleId="Sinlista1542">
    <w:name w:val="Sin lista1542"/>
    <w:next w:val="Sinlista"/>
    <w:semiHidden/>
    <w:rsid w:val="00804DD2"/>
  </w:style>
  <w:style w:type="numbering" w:customStyle="1" w:styleId="Sinlista1552">
    <w:name w:val="Sin lista1552"/>
    <w:next w:val="Sinlista"/>
    <w:semiHidden/>
    <w:rsid w:val="00804DD2"/>
  </w:style>
  <w:style w:type="numbering" w:customStyle="1" w:styleId="Sinlista163">
    <w:name w:val="Sin lista163"/>
    <w:next w:val="Sinlista"/>
    <w:semiHidden/>
    <w:rsid w:val="00904BA1"/>
  </w:style>
  <w:style w:type="table" w:customStyle="1" w:styleId="Tablaconcuadrcula286">
    <w:name w:val="Tabla con cuadrícula286"/>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03">
    <w:name w:val="Tabla con cuadrícula1603"/>
    <w:basedOn w:val="Tablanormal"/>
    <w:next w:val="Tablaconcuadrcula"/>
    <w:rsid w:val="00904BA1"/>
    <w:pPr>
      <w:widowControl w:val="0"/>
      <w:adjustRightInd w:val="0"/>
      <w:spacing w:line="360" w:lineRule="atLeast"/>
      <w:jc w:val="both"/>
      <w:textAlignment w:val="baseline"/>
    </w:pPr>
    <w:rPr>
      <w:rFonts w:eastAsia="Times New Roman"/>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14">
    <w:name w:val="Tabla con cuadrícula2114"/>
    <w:basedOn w:val="Tablanormal"/>
    <w:next w:val="Tablaconcuadrcula"/>
    <w:rsid w:val="00904BA1"/>
    <w:pPr>
      <w:widowControl w:val="0"/>
      <w:adjustRightInd w:val="0"/>
      <w:spacing w:line="360" w:lineRule="atLeast"/>
      <w:jc w:val="both"/>
      <w:textAlignment w:val="baseline"/>
    </w:pPr>
    <w:rPr>
      <w:rFonts w:eastAsia="Times New Roman"/>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14">
    <w:name w:val="Tabla con cuadrícula2214"/>
    <w:basedOn w:val="Tablanormal"/>
    <w:next w:val="Tablaconcuadrcula"/>
    <w:rsid w:val="00904BA1"/>
    <w:pPr>
      <w:widowControl w:val="0"/>
      <w:adjustRightInd w:val="0"/>
      <w:spacing w:line="360" w:lineRule="atLeast"/>
      <w:jc w:val="both"/>
      <w:textAlignment w:val="baseline"/>
    </w:pPr>
    <w:rPr>
      <w:rFonts w:eastAsia="Times New Roman"/>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14">
    <w:name w:val="Tabla con cuadrícula2314"/>
    <w:basedOn w:val="Tablanormal"/>
    <w:next w:val="Tablaconcuadrcula"/>
    <w:rsid w:val="00904BA1"/>
    <w:pPr>
      <w:widowControl w:val="0"/>
      <w:adjustRightInd w:val="0"/>
      <w:spacing w:line="360" w:lineRule="atLeast"/>
      <w:jc w:val="both"/>
      <w:textAlignment w:val="baseline"/>
    </w:pPr>
    <w:rPr>
      <w:rFonts w:eastAsia="Times New Roman"/>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64">
    <w:name w:val="Sin lista164"/>
    <w:next w:val="Sinlista"/>
    <w:semiHidden/>
    <w:unhideWhenUsed/>
    <w:rsid w:val="00904BA1"/>
  </w:style>
  <w:style w:type="numbering" w:customStyle="1" w:styleId="Sinlista214">
    <w:name w:val="Sin lista214"/>
    <w:next w:val="Sinlista"/>
    <w:semiHidden/>
    <w:unhideWhenUsed/>
    <w:rsid w:val="00904BA1"/>
  </w:style>
  <w:style w:type="table" w:customStyle="1" w:styleId="Tablabsica13">
    <w:name w:val="Tabla básica 13"/>
    <w:basedOn w:val="Tablanormal"/>
    <w:next w:val="Tablabsica1"/>
    <w:rsid w:val="00904BA1"/>
    <w:rPr>
      <w:rFonts w:eastAsia="Times New Roman"/>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numbering" w:customStyle="1" w:styleId="Sinlista1114">
    <w:name w:val="Sin lista1114"/>
    <w:next w:val="Sinlista"/>
    <w:semiHidden/>
    <w:rsid w:val="00904BA1"/>
  </w:style>
  <w:style w:type="table" w:customStyle="1" w:styleId="Tablaconcuadrcula1114">
    <w:name w:val="Tabla con cuadrícula1114"/>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50">
    <w:name w:val="Tabla con cuadrícula 135"/>
    <w:basedOn w:val="Tablanormal"/>
    <w:next w:val="Tablaconcuadrcula10"/>
    <w:rsid w:val="00904BA1"/>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904">
    <w:name w:val="Tabla con cuadrícula1904"/>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933">
    <w:name w:val="Tabla con cuadrícula2933"/>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14">
    <w:name w:val="Tabla con cuadrícula614"/>
    <w:basedOn w:val="Tablanormal"/>
    <w:next w:val="Tablaconcuadrcula"/>
    <w:rsid w:val="00904BA1"/>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314">
    <w:name w:val="Sin lista314"/>
    <w:next w:val="Sinlista"/>
    <w:semiHidden/>
    <w:unhideWhenUsed/>
    <w:rsid w:val="00904BA1"/>
  </w:style>
  <w:style w:type="table" w:customStyle="1" w:styleId="Tablaconcuadrcula1823">
    <w:name w:val="Tabla con cuadrícula1823"/>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5">
    <w:name w:val="Tabla con cuadrícula515"/>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14">
    <w:name w:val="Sin lista414"/>
    <w:next w:val="Sinlista"/>
    <w:semiHidden/>
    <w:rsid w:val="00904BA1"/>
  </w:style>
  <w:style w:type="numbering" w:customStyle="1" w:styleId="Sinlista514">
    <w:name w:val="Sin lista514"/>
    <w:next w:val="Sinlista"/>
    <w:semiHidden/>
    <w:unhideWhenUsed/>
    <w:rsid w:val="00904BA1"/>
  </w:style>
  <w:style w:type="numbering" w:customStyle="1" w:styleId="Sinlista1214">
    <w:name w:val="Sin lista1214"/>
    <w:next w:val="Sinlista"/>
    <w:semiHidden/>
    <w:rsid w:val="00904BA1"/>
  </w:style>
  <w:style w:type="numbering" w:customStyle="1" w:styleId="Sinlista614">
    <w:name w:val="Sin lista614"/>
    <w:next w:val="Sinlista"/>
    <w:semiHidden/>
    <w:unhideWhenUsed/>
    <w:rsid w:val="00904BA1"/>
  </w:style>
  <w:style w:type="numbering" w:customStyle="1" w:styleId="Sinlista714">
    <w:name w:val="Sin lista714"/>
    <w:next w:val="Sinlista"/>
    <w:semiHidden/>
    <w:unhideWhenUsed/>
    <w:rsid w:val="00904BA1"/>
  </w:style>
  <w:style w:type="table" w:customStyle="1" w:styleId="Tablaconcuadrcula1214">
    <w:name w:val="Tabla con cuadrícula1214"/>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14">
    <w:name w:val="Sin lista814"/>
    <w:next w:val="Sinlista"/>
    <w:semiHidden/>
    <w:unhideWhenUsed/>
    <w:rsid w:val="00904BA1"/>
  </w:style>
  <w:style w:type="numbering" w:customStyle="1" w:styleId="Sinlista914">
    <w:name w:val="Sin lista914"/>
    <w:next w:val="Sinlista"/>
    <w:semiHidden/>
    <w:rsid w:val="00904BA1"/>
  </w:style>
  <w:style w:type="numbering" w:customStyle="1" w:styleId="Sinlista1014">
    <w:name w:val="Sin lista1014"/>
    <w:next w:val="Sinlista"/>
    <w:semiHidden/>
    <w:unhideWhenUsed/>
    <w:rsid w:val="00904BA1"/>
  </w:style>
  <w:style w:type="numbering" w:customStyle="1" w:styleId="Sinlista1314">
    <w:name w:val="Sin lista1314"/>
    <w:next w:val="Sinlista"/>
    <w:semiHidden/>
    <w:rsid w:val="00904BA1"/>
  </w:style>
  <w:style w:type="table" w:customStyle="1" w:styleId="Tablaconcuadrcula523">
    <w:name w:val="Tabla con cuadrícula523"/>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14">
    <w:name w:val="Tabla con cuadrícula1514"/>
    <w:basedOn w:val="Tablanormal"/>
    <w:next w:val="Tablaconcuadrcula"/>
    <w:rsid w:val="00904BA1"/>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414">
    <w:name w:val="Sin lista1414"/>
    <w:next w:val="Sinlista"/>
    <w:semiHidden/>
    <w:rsid w:val="00904BA1"/>
  </w:style>
  <w:style w:type="numbering" w:customStyle="1" w:styleId="Sinlista1513">
    <w:name w:val="Sin lista1513"/>
    <w:next w:val="Sinlista"/>
    <w:semiHidden/>
    <w:rsid w:val="00904BA1"/>
  </w:style>
  <w:style w:type="numbering" w:customStyle="1" w:styleId="Sinlista165">
    <w:name w:val="Sin lista165"/>
    <w:next w:val="Sinlista"/>
    <w:semiHidden/>
    <w:rsid w:val="00904BA1"/>
  </w:style>
  <w:style w:type="table" w:customStyle="1" w:styleId="Tablaconcuadrcula1914">
    <w:name w:val="Tabla con cuadrícula1914"/>
    <w:basedOn w:val="Tablanormal"/>
    <w:next w:val="Tablaconcuadrcula"/>
    <w:rsid w:val="00904BA1"/>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73">
    <w:name w:val="Sin lista173"/>
    <w:next w:val="Sinlista"/>
    <w:semiHidden/>
    <w:rsid w:val="00904BA1"/>
  </w:style>
  <w:style w:type="numbering" w:customStyle="1" w:styleId="Sinlista183">
    <w:name w:val="Sin lista183"/>
    <w:next w:val="Sinlista"/>
    <w:semiHidden/>
    <w:rsid w:val="00904BA1"/>
  </w:style>
  <w:style w:type="table" w:customStyle="1" w:styleId="Tablaconcuadrcula1104">
    <w:name w:val="Tabla con cuadrícula1104"/>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4">
    <w:name w:val="1 / 1.1 / 1.1.14"/>
    <w:basedOn w:val="Sinlista"/>
    <w:next w:val="111111"/>
    <w:rsid w:val="00904BA1"/>
  </w:style>
  <w:style w:type="numbering" w:customStyle="1" w:styleId="Sinlista193">
    <w:name w:val="Sin lista193"/>
    <w:next w:val="Sinlista"/>
    <w:semiHidden/>
    <w:unhideWhenUsed/>
    <w:rsid w:val="00904BA1"/>
  </w:style>
  <w:style w:type="table" w:customStyle="1" w:styleId="Tablaconcuadrcula2073">
    <w:name w:val="Tabla con cuadrícula2073"/>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3">
    <w:name w:val="1 / 1.1 / 1.1.113"/>
    <w:basedOn w:val="Sinlista"/>
    <w:next w:val="111111"/>
    <w:rsid w:val="00904BA1"/>
  </w:style>
  <w:style w:type="table" w:customStyle="1" w:styleId="Tablaconcuadrcula2514">
    <w:name w:val="Tabla con cuadrícula2514"/>
    <w:basedOn w:val="Tablanormal"/>
    <w:next w:val="Tablaconcuadrcula"/>
    <w:rsid w:val="00904BA1"/>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614">
    <w:name w:val="Tabla con cuadrícula2614"/>
    <w:basedOn w:val="Tablanormal"/>
    <w:next w:val="Tablaconcuadrcula"/>
    <w:rsid w:val="00904BA1"/>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11111111">
    <w:name w:val="1 / 1.1 / 1.1.1111"/>
    <w:basedOn w:val="Sinlista"/>
    <w:next w:val="111111"/>
    <w:rsid w:val="00904BA1"/>
  </w:style>
  <w:style w:type="numbering" w:customStyle="1" w:styleId="Sinlista203">
    <w:name w:val="Sin lista203"/>
    <w:next w:val="Sinlista"/>
    <w:semiHidden/>
    <w:rsid w:val="00904BA1"/>
  </w:style>
  <w:style w:type="table" w:customStyle="1" w:styleId="Tablaconcuadrcula2714">
    <w:name w:val="Tabla con cuadrícula2714"/>
    <w:basedOn w:val="Tablanormal"/>
    <w:next w:val="Tablaconcuadrcula"/>
    <w:rsid w:val="00904B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013">
    <w:name w:val="Tabla con cuadrícula16013"/>
    <w:basedOn w:val="Tablanormal"/>
    <w:next w:val="Tablaconcuadrcula"/>
    <w:rsid w:val="00904BA1"/>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15">
    <w:name w:val="Tabla con cuadrícula2115"/>
    <w:basedOn w:val="Tablanormal"/>
    <w:next w:val="Tablaconcuadrcula"/>
    <w:rsid w:val="00904BA1"/>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15">
    <w:name w:val="Tabla con cuadrícula2215"/>
    <w:basedOn w:val="Tablanormal"/>
    <w:next w:val="Tablaconcuadrcula"/>
    <w:rsid w:val="00904BA1"/>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15">
    <w:name w:val="Tabla con cuadrícula2315"/>
    <w:basedOn w:val="Tablanormal"/>
    <w:next w:val="Tablaconcuadrcula"/>
    <w:rsid w:val="00904BA1"/>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03">
    <w:name w:val="Sin lista1103"/>
    <w:next w:val="Sinlista"/>
    <w:semiHidden/>
    <w:unhideWhenUsed/>
    <w:rsid w:val="00904BA1"/>
  </w:style>
  <w:style w:type="numbering" w:customStyle="1" w:styleId="Sinlista215">
    <w:name w:val="Sin lista215"/>
    <w:next w:val="Sinlista"/>
    <w:semiHidden/>
    <w:unhideWhenUsed/>
    <w:rsid w:val="00904BA1"/>
  </w:style>
  <w:style w:type="table" w:customStyle="1" w:styleId="Tablabsica113">
    <w:name w:val="Tabla básica 113"/>
    <w:basedOn w:val="Tablanormal"/>
    <w:next w:val="Tablabsica1"/>
    <w:rsid w:val="00904BA1"/>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numbering" w:customStyle="1" w:styleId="Sinlista1115">
    <w:name w:val="Sin lista1115"/>
    <w:next w:val="Sinlista"/>
    <w:semiHidden/>
    <w:rsid w:val="00904BA1"/>
  </w:style>
  <w:style w:type="table" w:customStyle="1" w:styleId="Tablaconcuadrcula1115">
    <w:name w:val="Tabla con cuadrícula1115"/>
    <w:basedOn w:val="Tablanormal"/>
    <w:next w:val="Tablaconcuadrcula"/>
    <w:rsid w:val="00904B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20">
    <w:name w:val="Tabla con cuadrícula 1112"/>
    <w:basedOn w:val="Tablanormal"/>
    <w:next w:val="Tablaconcuadrcula10"/>
    <w:rsid w:val="00904BA1"/>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9023">
    <w:name w:val="Tabla con cuadrícula19023"/>
    <w:basedOn w:val="Tablanormal"/>
    <w:next w:val="Tablaconcuadrcula"/>
    <w:rsid w:val="00904B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9313">
    <w:name w:val="Tabla con cuadrícula29313"/>
    <w:basedOn w:val="Tablanormal"/>
    <w:next w:val="Tablaconcuadrcula"/>
    <w:rsid w:val="00904B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15">
    <w:name w:val="Tabla con cuadrícula615"/>
    <w:basedOn w:val="Tablanormal"/>
    <w:next w:val="Tablaconcuadrcula"/>
    <w:rsid w:val="00904BA1"/>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315">
    <w:name w:val="Sin lista315"/>
    <w:next w:val="Sinlista"/>
    <w:semiHidden/>
    <w:unhideWhenUsed/>
    <w:rsid w:val="00904BA1"/>
  </w:style>
  <w:style w:type="table" w:customStyle="1" w:styleId="Tablaconcuadrcula18213">
    <w:name w:val="Tabla con cuadrícula18213"/>
    <w:basedOn w:val="Tablanormal"/>
    <w:next w:val="Tablaconcuadrcula"/>
    <w:rsid w:val="00904B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13">
    <w:name w:val="Tabla con cuadrícula5113"/>
    <w:basedOn w:val="Tablanormal"/>
    <w:next w:val="Tablaconcuadrcula"/>
    <w:rsid w:val="00904B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15">
    <w:name w:val="Sin lista415"/>
    <w:next w:val="Sinlista"/>
    <w:semiHidden/>
    <w:rsid w:val="00904BA1"/>
  </w:style>
  <w:style w:type="numbering" w:customStyle="1" w:styleId="Sinlista515">
    <w:name w:val="Sin lista515"/>
    <w:next w:val="Sinlista"/>
    <w:semiHidden/>
    <w:unhideWhenUsed/>
    <w:rsid w:val="00904BA1"/>
  </w:style>
  <w:style w:type="numbering" w:customStyle="1" w:styleId="Sinlista1215">
    <w:name w:val="Sin lista1215"/>
    <w:next w:val="Sinlista"/>
    <w:semiHidden/>
    <w:rsid w:val="00904BA1"/>
  </w:style>
  <w:style w:type="numbering" w:customStyle="1" w:styleId="Sinlista615">
    <w:name w:val="Sin lista615"/>
    <w:next w:val="Sinlista"/>
    <w:semiHidden/>
    <w:unhideWhenUsed/>
    <w:rsid w:val="00904BA1"/>
  </w:style>
  <w:style w:type="numbering" w:customStyle="1" w:styleId="Sinlista715">
    <w:name w:val="Sin lista715"/>
    <w:next w:val="Sinlista"/>
    <w:semiHidden/>
    <w:unhideWhenUsed/>
    <w:rsid w:val="00904BA1"/>
  </w:style>
  <w:style w:type="table" w:customStyle="1" w:styleId="Tablaconcuadrcula1215">
    <w:name w:val="Tabla con cuadrícula1215"/>
    <w:basedOn w:val="Tablanormal"/>
    <w:next w:val="Tablaconcuadrcula"/>
    <w:rsid w:val="00904B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15">
    <w:name w:val="Sin lista815"/>
    <w:next w:val="Sinlista"/>
    <w:semiHidden/>
    <w:unhideWhenUsed/>
    <w:rsid w:val="00904BA1"/>
  </w:style>
  <w:style w:type="numbering" w:customStyle="1" w:styleId="Sinlista915">
    <w:name w:val="Sin lista915"/>
    <w:next w:val="Sinlista"/>
    <w:semiHidden/>
    <w:rsid w:val="00904BA1"/>
  </w:style>
  <w:style w:type="numbering" w:customStyle="1" w:styleId="Sinlista1015">
    <w:name w:val="Sin lista1015"/>
    <w:next w:val="Sinlista"/>
    <w:semiHidden/>
    <w:unhideWhenUsed/>
    <w:rsid w:val="00904BA1"/>
  </w:style>
  <w:style w:type="numbering" w:customStyle="1" w:styleId="Sinlista1315">
    <w:name w:val="Sin lista1315"/>
    <w:next w:val="Sinlista"/>
    <w:semiHidden/>
    <w:rsid w:val="00904BA1"/>
  </w:style>
  <w:style w:type="table" w:customStyle="1" w:styleId="Tablaconcuadrcula5213">
    <w:name w:val="Tabla con cuadrícula5213"/>
    <w:basedOn w:val="Tablanormal"/>
    <w:next w:val="Tablaconcuadrcula"/>
    <w:rsid w:val="00904B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15">
    <w:name w:val="Tabla con cuadrícula1515"/>
    <w:basedOn w:val="Tablanormal"/>
    <w:next w:val="Tablaconcuadrcula"/>
    <w:rsid w:val="00904BA1"/>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415">
    <w:name w:val="Sin lista1415"/>
    <w:next w:val="Sinlista"/>
    <w:semiHidden/>
    <w:rsid w:val="00904BA1"/>
  </w:style>
  <w:style w:type="numbering" w:customStyle="1" w:styleId="Sinlista1514">
    <w:name w:val="Sin lista1514"/>
    <w:next w:val="Sinlista"/>
    <w:semiHidden/>
    <w:rsid w:val="00904BA1"/>
  </w:style>
  <w:style w:type="numbering" w:customStyle="1" w:styleId="Sinlista1613">
    <w:name w:val="Sin lista1613"/>
    <w:next w:val="Sinlista"/>
    <w:semiHidden/>
    <w:rsid w:val="00904BA1"/>
  </w:style>
  <w:style w:type="table" w:customStyle="1" w:styleId="Tablaconcuadrcula1915">
    <w:name w:val="Tabla con cuadrícula1915"/>
    <w:basedOn w:val="Tablanormal"/>
    <w:next w:val="Tablaconcuadrcula"/>
    <w:rsid w:val="00904BA1"/>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713">
    <w:name w:val="Sin lista1713"/>
    <w:next w:val="Sinlista"/>
    <w:semiHidden/>
    <w:rsid w:val="00904BA1"/>
  </w:style>
  <w:style w:type="numbering" w:customStyle="1" w:styleId="Sinlista1813">
    <w:name w:val="Sin lista1813"/>
    <w:next w:val="Sinlista"/>
    <w:semiHidden/>
    <w:rsid w:val="00904BA1"/>
  </w:style>
  <w:style w:type="numbering" w:customStyle="1" w:styleId="11111122">
    <w:name w:val="1 / 1.1 / 1.1.122"/>
    <w:basedOn w:val="Sinlista"/>
    <w:next w:val="111111"/>
    <w:rsid w:val="00904BA1"/>
  </w:style>
  <w:style w:type="numbering" w:customStyle="1" w:styleId="Sinlista1913">
    <w:name w:val="Sin lista1913"/>
    <w:next w:val="Sinlista"/>
    <w:semiHidden/>
    <w:unhideWhenUsed/>
    <w:rsid w:val="00904BA1"/>
  </w:style>
  <w:style w:type="table" w:customStyle="1" w:styleId="Tablaconcuadrcula20713">
    <w:name w:val="Tabla con cuadrícula20713"/>
    <w:basedOn w:val="Tablanormal"/>
    <w:next w:val="Tablaconcuadrcula"/>
    <w:rsid w:val="00904B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515">
    <w:name w:val="Tabla con cuadrícula2515"/>
    <w:basedOn w:val="Tablanormal"/>
    <w:next w:val="Tablaconcuadrcula"/>
    <w:rsid w:val="00904BA1"/>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615">
    <w:name w:val="Tabla con cuadrícula2615"/>
    <w:basedOn w:val="Tablanormal"/>
    <w:next w:val="Tablaconcuadrcula"/>
    <w:rsid w:val="00904BA1"/>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715">
    <w:name w:val="Tabla con cuadrícula2715"/>
    <w:basedOn w:val="Tablanormal"/>
    <w:next w:val="Tablaconcuadrcula"/>
    <w:rsid w:val="00904BA1"/>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013">
    <w:name w:val="Sin lista2013"/>
    <w:next w:val="Sinlista"/>
    <w:semiHidden/>
    <w:rsid w:val="00904BA1"/>
  </w:style>
  <w:style w:type="numbering" w:customStyle="1" w:styleId="Sinlista2113">
    <w:name w:val="Sin lista2113"/>
    <w:next w:val="Sinlista"/>
    <w:semiHidden/>
    <w:rsid w:val="00904BA1"/>
  </w:style>
  <w:style w:type="numbering" w:customStyle="1" w:styleId="Sinlista223">
    <w:name w:val="Sin lista223"/>
    <w:next w:val="Sinlista"/>
    <w:semiHidden/>
    <w:rsid w:val="00904BA1"/>
  </w:style>
  <w:style w:type="numbering" w:customStyle="1" w:styleId="Sinlista233">
    <w:name w:val="Sin lista233"/>
    <w:next w:val="Sinlista"/>
    <w:semiHidden/>
    <w:rsid w:val="00904BA1"/>
  </w:style>
  <w:style w:type="numbering" w:customStyle="1" w:styleId="Sinlista243">
    <w:name w:val="Sin lista243"/>
    <w:next w:val="Sinlista"/>
    <w:semiHidden/>
    <w:rsid w:val="00904BA1"/>
  </w:style>
  <w:style w:type="numbering" w:customStyle="1" w:styleId="Sinlista253">
    <w:name w:val="Sin lista253"/>
    <w:next w:val="Sinlista"/>
    <w:semiHidden/>
    <w:rsid w:val="00904BA1"/>
  </w:style>
  <w:style w:type="numbering" w:customStyle="1" w:styleId="Sinlista263">
    <w:name w:val="Sin lista263"/>
    <w:next w:val="Sinlista"/>
    <w:semiHidden/>
    <w:rsid w:val="00904BA1"/>
  </w:style>
  <w:style w:type="numbering" w:customStyle="1" w:styleId="Sinlista273">
    <w:name w:val="Sin lista273"/>
    <w:next w:val="Sinlista"/>
    <w:semiHidden/>
    <w:rsid w:val="00904BA1"/>
  </w:style>
  <w:style w:type="numbering" w:customStyle="1" w:styleId="Sinlista283">
    <w:name w:val="Sin lista283"/>
    <w:next w:val="Sinlista"/>
    <w:semiHidden/>
    <w:rsid w:val="00904BA1"/>
  </w:style>
  <w:style w:type="numbering" w:customStyle="1" w:styleId="Sinlista293">
    <w:name w:val="Sin lista293"/>
    <w:next w:val="Sinlista"/>
    <w:semiHidden/>
    <w:rsid w:val="00904BA1"/>
  </w:style>
  <w:style w:type="numbering" w:customStyle="1" w:styleId="Sinlista303">
    <w:name w:val="Sin lista303"/>
    <w:next w:val="Sinlista"/>
    <w:semiHidden/>
    <w:rsid w:val="00904BA1"/>
  </w:style>
  <w:style w:type="numbering" w:customStyle="1" w:styleId="Sinlista3113">
    <w:name w:val="Sin lista3113"/>
    <w:next w:val="Sinlista"/>
    <w:semiHidden/>
    <w:rsid w:val="00904BA1"/>
  </w:style>
  <w:style w:type="table" w:customStyle="1" w:styleId="Tablaconcuadrcula6113">
    <w:name w:val="Tabla con cuadrícula6113"/>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23">
    <w:name w:val="Sin lista323"/>
    <w:next w:val="Sinlista"/>
    <w:semiHidden/>
    <w:rsid w:val="00904BA1"/>
  </w:style>
  <w:style w:type="numbering" w:customStyle="1" w:styleId="Sinlista333">
    <w:name w:val="Sin lista333"/>
    <w:next w:val="Sinlista"/>
    <w:semiHidden/>
    <w:unhideWhenUsed/>
    <w:rsid w:val="00904BA1"/>
  </w:style>
  <w:style w:type="numbering" w:customStyle="1" w:styleId="Sinlista343">
    <w:name w:val="Sin lista343"/>
    <w:next w:val="Sinlista"/>
    <w:semiHidden/>
    <w:rsid w:val="00904BA1"/>
  </w:style>
  <w:style w:type="numbering" w:customStyle="1" w:styleId="Sinlista353">
    <w:name w:val="Sin lista353"/>
    <w:next w:val="Sinlista"/>
    <w:semiHidden/>
    <w:rsid w:val="00904BA1"/>
  </w:style>
  <w:style w:type="numbering" w:customStyle="1" w:styleId="Sinlista363">
    <w:name w:val="Sin lista363"/>
    <w:next w:val="Sinlista"/>
    <w:semiHidden/>
    <w:rsid w:val="00904BA1"/>
  </w:style>
  <w:style w:type="numbering" w:customStyle="1" w:styleId="Sinlista373">
    <w:name w:val="Sin lista373"/>
    <w:next w:val="Sinlista"/>
    <w:semiHidden/>
    <w:rsid w:val="00904BA1"/>
  </w:style>
  <w:style w:type="numbering" w:customStyle="1" w:styleId="Sinlista383">
    <w:name w:val="Sin lista383"/>
    <w:next w:val="Sinlista"/>
    <w:semiHidden/>
    <w:rsid w:val="00904BA1"/>
  </w:style>
  <w:style w:type="numbering" w:customStyle="1" w:styleId="Sinlista393">
    <w:name w:val="Sin lista393"/>
    <w:next w:val="Sinlista"/>
    <w:semiHidden/>
    <w:rsid w:val="00904BA1"/>
  </w:style>
  <w:style w:type="numbering" w:customStyle="1" w:styleId="Sinlista403">
    <w:name w:val="Sin lista403"/>
    <w:next w:val="Sinlista"/>
    <w:semiHidden/>
    <w:rsid w:val="00904BA1"/>
  </w:style>
  <w:style w:type="numbering" w:customStyle="1" w:styleId="Sinlista4113">
    <w:name w:val="Sin lista4113"/>
    <w:next w:val="Sinlista"/>
    <w:semiHidden/>
    <w:rsid w:val="00904BA1"/>
  </w:style>
  <w:style w:type="numbering" w:customStyle="1" w:styleId="Sinlista423">
    <w:name w:val="Sin lista423"/>
    <w:next w:val="Sinlista"/>
    <w:semiHidden/>
    <w:rsid w:val="00904BA1"/>
  </w:style>
  <w:style w:type="numbering" w:customStyle="1" w:styleId="Sinlista433">
    <w:name w:val="Sin lista433"/>
    <w:next w:val="Sinlista"/>
    <w:semiHidden/>
    <w:rsid w:val="00904BA1"/>
  </w:style>
  <w:style w:type="numbering" w:customStyle="1" w:styleId="Sinlista443">
    <w:name w:val="Sin lista443"/>
    <w:next w:val="Sinlista"/>
    <w:semiHidden/>
    <w:rsid w:val="00904BA1"/>
  </w:style>
  <w:style w:type="numbering" w:customStyle="1" w:styleId="Sinlista453">
    <w:name w:val="Sin lista453"/>
    <w:next w:val="Sinlista"/>
    <w:semiHidden/>
    <w:rsid w:val="00904BA1"/>
  </w:style>
  <w:style w:type="numbering" w:customStyle="1" w:styleId="Sinlista463">
    <w:name w:val="Sin lista463"/>
    <w:next w:val="Sinlista"/>
    <w:semiHidden/>
    <w:rsid w:val="00904BA1"/>
  </w:style>
  <w:style w:type="numbering" w:customStyle="1" w:styleId="Sinlista473">
    <w:name w:val="Sin lista473"/>
    <w:next w:val="Sinlista"/>
    <w:semiHidden/>
    <w:rsid w:val="00904BA1"/>
  </w:style>
  <w:style w:type="numbering" w:customStyle="1" w:styleId="Sinlista483">
    <w:name w:val="Sin lista483"/>
    <w:next w:val="Sinlista"/>
    <w:semiHidden/>
    <w:rsid w:val="00904BA1"/>
  </w:style>
  <w:style w:type="numbering" w:customStyle="1" w:styleId="Sinlista493">
    <w:name w:val="Sin lista493"/>
    <w:next w:val="Sinlista"/>
    <w:semiHidden/>
    <w:rsid w:val="00904BA1"/>
  </w:style>
  <w:style w:type="numbering" w:customStyle="1" w:styleId="Sinlista503">
    <w:name w:val="Sin lista503"/>
    <w:next w:val="Sinlista"/>
    <w:semiHidden/>
    <w:rsid w:val="00904BA1"/>
  </w:style>
  <w:style w:type="numbering" w:customStyle="1" w:styleId="Sinlista5113">
    <w:name w:val="Sin lista5113"/>
    <w:next w:val="Sinlista"/>
    <w:semiHidden/>
    <w:rsid w:val="00904BA1"/>
  </w:style>
  <w:style w:type="numbering" w:customStyle="1" w:styleId="Sinlista523">
    <w:name w:val="Sin lista523"/>
    <w:next w:val="Sinlista"/>
    <w:semiHidden/>
    <w:rsid w:val="00904BA1"/>
  </w:style>
  <w:style w:type="numbering" w:customStyle="1" w:styleId="Sinlista533">
    <w:name w:val="Sin lista533"/>
    <w:next w:val="Sinlista"/>
    <w:semiHidden/>
    <w:rsid w:val="00904BA1"/>
  </w:style>
  <w:style w:type="numbering" w:customStyle="1" w:styleId="Sinlista543">
    <w:name w:val="Sin lista543"/>
    <w:next w:val="Sinlista"/>
    <w:semiHidden/>
    <w:rsid w:val="00904BA1"/>
  </w:style>
  <w:style w:type="numbering" w:customStyle="1" w:styleId="Sinlista553">
    <w:name w:val="Sin lista553"/>
    <w:next w:val="Sinlista"/>
    <w:semiHidden/>
    <w:rsid w:val="00904BA1"/>
  </w:style>
  <w:style w:type="numbering" w:customStyle="1" w:styleId="Sinlista563">
    <w:name w:val="Sin lista563"/>
    <w:next w:val="Sinlista"/>
    <w:semiHidden/>
    <w:rsid w:val="00904BA1"/>
  </w:style>
  <w:style w:type="numbering" w:customStyle="1" w:styleId="Sinlista573">
    <w:name w:val="Sin lista573"/>
    <w:next w:val="Sinlista"/>
    <w:semiHidden/>
    <w:rsid w:val="00904BA1"/>
  </w:style>
  <w:style w:type="numbering" w:customStyle="1" w:styleId="Sinlista583">
    <w:name w:val="Sin lista583"/>
    <w:next w:val="Sinlista"/>
    <w:semiHidden/>
    <w:rsid w:val="00904BA1"/>
  </w:style>
  <w:style w:type="numbering" w:customStyle="1" w:styleId="Sinlista593">
    <w:name w:val="Sin lista593"/>
    <w:next w:val="Sinlista"/>
    <w:semiHidden/>
    <w:rsid w:val="00904BA1"/>
  </w:style>
  <w:style w:type="table" w:customStyle="1" w:styleId="Tablaconcuadrcula11113">
    <w:name w:val="Tabla con cuadrícula11113"/>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03">
    <w:name w:val="Sin lista603"/>
    <w:next w:val="Sinlista"/>
    <w:semiHidden/>
    <w:rsid w:val="00904BA1"/>
  </w:style>
  <w:style w:type="numbering" w:customStyle="1" w:styleId="Sinlista6113">
    <w:name w:val="Sin lista6113"/>
    <w:next w:val="Sinlista"/>
    <w:semiHidden/>
    <w:rsid w:val="00904BA1"/>
  </w:style>
  <w:style w:type="numbering" w:customStyle="1" w:styleId="Sinlista623">
    <w:name w:val="Sin lista623"/>
    <w:next w:val="Sinlista"/>
    <w:semiHidden/>
    <w:rsid w:val="00904BA1"/>
  </w:style>
  <w:style w:type="numbering" w:customStyle="1" w:styleId="Sinlista633">
    <w:name w:val="Sin lista633"/>
    <w:next w:val="Sinlista"/>
    <w:semiHidden/>
    <w:rsid w:val="00904BA1"/>
  </w:style>
  <w:style w:type="numbering" w:customStyle="1" w:styleId="Sinlista643">
    <w:name w:val="Sin lista643"/>
    <w:next w:val="Sinlista"/>
    <w:semiHidden/>
    <w:rsid w:val="00904BA1"/>
  </w:style>
  <w:style w:type="numbering" w:customStyle="1" w:styleId="Sinlista653">
    <w:name w:val="Sin lista653"/>
    <w:next w:val="Sinlista"/>
    <w:semiHidden/>
    <w:rsid w:val="00904BA1"/>
  </w:style>
  <w:style w:type="numbering" w:customStyle="1" w:styleId="Sinlista663">
    <w:name w:val="Sin lista663"/>
    <w:next w:val="Sinlista"/>
    <w:semiHidden/>
    <w:rsid w:val="00904BA1"/>
  </w:style>
  <w:style w:type="numbering" w:customStyle="1" w:styleId="Sinlista673">
    <w:name w:val="Sin lista673"/>
    <w:next w:val="Sinlista"/>
    <w:semiHidden/>
    <w:rsid w:val="00904BA1"/>
  </w:style>
  <w:style w:type="numbering" w:customStyle="1" w:styleId="Sinlista683">
    <w:name w:val="Sin lista683"/>
    <w:next w:val="Sinlista"/>
    <w:semiHidden/>
    <w:rsid w:val="00904BA1"/>
  </w:style>
  <w:style w:type="table" w:customStyle="1" w:styleId="Tablaconcuadrcula12113">
    <w:name w:val="Tabla con cuadrícula12113"/>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93">
    <w:name w:val="Sin lista693"/>
    <w:next w:val="Sinlista"/>
    <w:semiHidden/>
    <w:rsid w:val="00904BA1"/>
  </w:style>
  <w:style w:type="numbering" w:customStyle="1" w:styleId="Sinlista703">
    <w:name w:val="Sin lista703"/>
    <w:next w:val="Sinlista"/>
    <w:semiHidden/>
    <w:rsid w:val="00904BA1"/>
  </w:style>
  <w:style w:type="numbering" w:customStyle="1" w:styleId="Sinlista7113">
    <w:name w:val="Sin lista7113"/>
    <w:next w:val="Sinlista"/>
    <w:semiHidden/>
    <w:rsid w:val="00904BA1"/>
  </w:style>
  <w:style w:type="numbering" w:customStyle="1" w:styleId="Sinlista723">
    <w:name w:val="Sin lista723"/>
    <w:next w:val="Sinlista"/>
    <w:semiHidden/>
    <w:rsid w:val="00904BA1"/>
  </w:style>
  <w:style w:type="numbering" w:customStyle="1" w:styleId="Sinlista733">
    <w:name w:val="Sin lista733"/>
    <w:next w:val="Sinlista"/>
    <w:semiHidden/>
    <w:rsid w:val="00904BA1"/>
  </w:style>
  <w:style w:type="numbering" w:customStyle="1" w:styleId="Sinlista743">
    <w:name w:val="Sin lista743"/>
    <w:next w:val="Sinlista"/>
    <w:semiHidden/>
    <w:rsid w:val="00904BA1"/>
  </w:style>
  <w:style w:type="numbering" w:customStyle="1" w:styleId="Sinlista753">
    <w:name w:val="Sin lista753"/>
    <w:next w:val="Sinlista"/>
    <w:semiHidden/>
    <w:rsid w:val="00904BA1"/>
  </w:style>
  <w:style w:type="numbering" w:customStyle="1" w:styleId="Sinlista763">
    <w:name w:val="Sin lista763"/>
    <w:next w:val="Sinlista"/>
    <w:semiHidden/>
    <w:rsid w:val="00904BA1"/>
  </w:style>
  <w:style w:type="table" w:customStyle="1" w:styleId="Tablaconcuadrcula51113">
    <w:name w:val="Tabla con cuadrícula51113"/>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73">
    <w:name w:val="Sin lista773"/>
    <w:next w:val="Sinlista"/>
    <w:semiHidden/>
    <w:rsid w:val="00904BA1"/>
  </w:style>
  <w:style w:type="table" w:customStyle="1" w:styleId="Tablaconcuadrcula15113">
    <w:name w:val="Tabla con cuadrícula15113"/>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83">
    <w:name w:val="Sin lista783"/>
    <w:next w:val="Sinlista"/>
    <w:semiHidden/>
    <w:rsid w:val="00904BA1"/>
  </w:style>
  <w:style w:type="numbering" w:customStyle="1" w:styleId="Sinlista793">
    <w:name w:val="Sin lista793"/>
    <w:next w:val="Sinlista"/>
    <w:semiHidden/>
    <w:rsid w:val="00904BA1"/>
  </w:style>
  <w:style w:type="numbering" w:customStyle="1" w:styleId="Sinlista803">
    <w:name w:val="Sin lista803"/>
    <w:next w:val="Sinlista"/>
    <w:semiHidden/>
    <w:rsid w:val="00904BA1"/>
  </w:style>
  <w:style w:type="numbering" w:customStyle="1" w:styleId="Sinlista8113">
    <w:name w:val="Sin lista8113"/>
    <w:next w:val="Sinlista"/>
    <w:semiHidden/>
    <w:rsid w:val="00904BA1"/>
  </w:style>
  <w:style w:type="numbering" w:customStyle="1" w:styleId="Sinlista823">
    <w:name w:val="Sin lista823"/>
    <w:next w:val="Sinlista"/>
    <w:semiHidden/>
    <w:rsid w:val="00904BA1"/>
  </w:style>
  <w:style w:type="numbering" w:customStyle="1" w:styleId="Sinlista833">
    <w:name w:val="Sin lista833"/>
    <w:next w:val="Sinlista"/>
    <w:semiHidden/>
    <w:rsid w:val="00904BA1"/>
  </w:style>
  <w:style w:type="numbering" w:customStyle="1" w:styleId="Sinlista843">
    <w:name w:val="Sin lista843"/>
    <w:next w:val="Sinlista"/>
    <w:semiHidden/>
    <w:rsid w:val="00904BA1"/>
  </w:style>
  <w:style w:type="numbering" w:customStyle="1" w:styleId="Sinlista853">
    <w:name w:val="Sin lista853"/>
    <w:next w:val="Sinlista"/>
    <w:semiHidden/>
    <w:rsid w:val="00904BA1"/>
  </w:style>
  <w:style w:type="numbering" w:customStyle="1" w:styleId="Sinlista863">
    <w:name w:val="Sin lista863"/>
    <w:next w:val="Sinlista"/>
    <w:semiHidden/>
    <w:rsid w:val="00904BA1"/>
  </w:style>
  <w:style w:type="numbering" w:customStyle="1" w:styleId="Sinlista873">
    <w:name w:val="Sin lista873"/>
    <w:next w:val="Sinlista"/>
    <w:semiHidden/>
    <w:rsid w:val="00904BA1"/>
  </w:style>
  <w:style w:type="numbering" w:customStyle="1" w:styleId="Sinlista883">
    <w:name w:val="Sin lista883"/>
    <w:next w:val="Sinlista"/>
    <w:semiHidden/>
    <w:rsid w:val="00904BA1"/>
  </w:style>
  <w:style w:type="numbering" w:customStyle="1" w:styleId="Sinlista893">
    <w:name w:val="Sin lista893"/>
    <w:next w:val="Sinlista"/>
    <w:semiHidden/>
    <w:rsid w:val="00904BA1"/>
  </w:style>
  <w:style w:type="numbering" w:customStyle="1" w:styleId="Sinlista903">
    <w:name w:val="Sin lista903"/>
    <w:next w:val="Sinlista"/>
    <w:semiHidden/>
    <w:rsid w:val="00904BA1"/>
  </w:style>
  <w:style w:type="numbering" w:customStyle="1" w:styleId="Sinlista9113">
    <w:name w:val="Sin lista9113"/>
    <w:next w:val="Sinlista"/>
    <w:semiHidden/>
    <w:rsid w:val="00904BA1"/>
  </w:style>
  <w:style w:type="numbering" w:customStyle="1" w:styleId="Sinlista923">
    <w:name w:val="Sin lista923"/>
    <w:next w:val="Sinlista"/>
    <w:semiHidden/>
    <w:rsid w:val="00904BA1"/>
  </w:style>
  <w:style w:type="numbering" w:customStyle="1" w:styleId="Sinlista933">
    <w:name w:val="Sin lista933"/>
    <w:next w:val="Sinlista"/>
    <w:semiHidden/>
    <w:rsid w:val="00904BA1"/>
  </w:style>
  <w:style w:type="numbering" w:customStyle="1" w:styleId="Sinlista943">
    <w:name w:val="Sin lista943"/>
    <w:next w:val="Sinlista"/>
    <w:semiHidden/>
    <w:rsid w:val="00904BA1"/>
  </w:style>
  <w:style w:type="numbering" w:customStyle="1" w:styleId="Sinlista953">
    <w:name w:val="Sin lista953"/>
    <w:next w:val="Sinlista"/>
    <w:semiHidden/>
    <w:rsid w:val="00904BA1"/>
  </w:style>
  <w:style w:type="numbering" w:customStyle="1" w:styleId="Sinlista963">
    <w:name w:val="Sin lista963"/>
    <w:next w:val="Sinlista"/>
    <w:semiHidden/>
    <w:rsid w:val="00904BA1"/>
  </w:style>
  <w:style w:type="numbering" w:customStyle="1" w:styleId="Sinlista973">
    <w:name w:val="Sin lista973"/>
    <w:next w:val="Sinlista"/>
    <w:semiHidden/>
    <w:rsid w:val="00904BA1"/>
  </w:style>
  <w:style w:type="numbering" w:customStyle="1" w:styleId="Sinlista983">
    <w:name w:val="Sin lista983"/>
    <w:next w:val="Sinlista"/>
    <w:semiHidden/>
    <w:rsid w:val="00904BA1"/>
  </w:style>
  <w:style w:type="numbering" w:customStyle="1" w:styleId="Sinlista993">
    <w:name w:val="Sin lista993"/>
    <w:next w:val="Sinlista"/>
    <w:semiHidden/>
    <w:rsid w:val="00904BA1"/>
  </w:style>
  <w:style w:type="numbering" w:customStyle="1" w:styleId="Sinlista1003">
    <w:name w:val="Sin lista1003"/>
    <w:next w:val="Sinlista"/>
    <w:semiHidden/>
    <w:rsid w:val="00904BA1"/>
  </w:style>
  <w:style w:type="numbering" w:customStyle="1" w:styleId="Sinlista10113">
    <w:name w:val="Sin lista10113"/>
    <w:next w:val="Sinlista"/>
    <w:semiHidden/>
    <w:rsid w:val="00904BA1"/>
  </w:style>
  <w:style w:type="table" w:customStyle="1" w:styleId="Tablaconcuadrcula19113">
    <w:name w:val="Tabla con cuadrícula19113"/>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023">
    <w:name w:val="Sin lista1023"/>
    <w:next w:val="Sinlista"/>
    <w:semiHidden/>
    <w:rsid w:val="00904BA1"/>
  </w:style>
  <w:style w:type="numbering" w:customStyle="1" w:styleId="Sinlista1033">
    <w:name w:val="Sin lista1033"/>
    <w:next w:val="Sinlista"/>
    <w:semiHidden/>
    <w:rsid w:val="00904BA1"/>
  </w:style>
  <w:style w:type="numbering" w:customStyle="1" w:styleId="Sinlista1043">
    <w:name w:val="Sin lista1043"/>
    <w:next w:val="Sinlista"/>
    <w:semiHidden/>
    <w:rsid w:val="00904BA1"/>
  </w:style>
  <w:style w:type="numbering" w:customStyle="1" w:styleId="Sinlista1053">
    <w:name w:val="Sin lista1053"/>
    <w:next w:val="Sinlista"/>
    <w:semiHidden/>
    <w:rsid w:val="00904BA1"/>
  </w:style>
  <w:style w:type="numbering" w:customStyle="1" w:styleId="Sinlista1063">
    <w:name w:val="Sin lista1063"/>
    <w:next w:val="Sinlista"/>
    <w:semiHidden/>
    <w:rsid w:val="00904BA1"/>
  </w:style>
  <w:style w:type="numbering" w:customStyle="1" w:styleId="Sinlista1073">
    <w:name w:val="Sin lista1073"/>
    <w:next w:val="Sinlista"/>
    <w:semiHidden/>
    <w:rsid w:val="00904BA1"/>
  </w:style>
  <w:style w:type="numbering" w:customStyle="1" w:styleId="Sinlista1083">
    <w:name w:val="Sin lista1083"/>
    <w:next w:val="Sinlista"/>
    <w:semiHidden/>
    <w:rsid w:val="00904BA1"/>
  </w:style>
  <w:style w:type="numbering" w:customStyle="1" w:styleId="Sinlista1093">
    <w:name w:val="Sin lista1093"/>
    <w:next w:val="Sinlista"/>
    <w:semiHidden/>
    <w:rsid w:val="00904BA1"/>
  </w:style>
  <w:style w:type="numbering" w:customStyle="1" w:styleId="Sinlista11013">
    <w:name w:val="Sin lista11013"/>
    <w:next w:val="Sinlista"/>
    <w:semiHidden/>
    <w:rsid w:val="00904BA1"/>
  </w:style>
  <w:style w:type="numbering" w:customStyle="1" w:styleId="Sinlista11113">
    <w:name w:val="Sin lista11113"/>
    <w:next w:val="Sinlista"/>
    <w:semiHidden/>
    <w:rsid w:val="00904BA1"/>
  </w:style>
  <w:style w:type="numbering" w:customStyle="1" w:styleId="Sinlista1123">
    <w:name w:val="Sin lista1123"/>
    <w:next w:val="Sinlista"/>
    <w:semiHidden/>
    <w:rsid w:val="00904BA1"/>
  </w:style>
  <w:style w:type="table" w:customStyle="1" w:styleId="Tablaconcuadrcula21113">
    <w:name w:val="Tabla con cuadrícula21113"/>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33">
    <w:name w:val="Sin lista1133"/>
    <w:next w:val="Sinlista"/>
    <w:semiHidden/>
    <w:rsid w:val="00904BA1"/>
  </w:style>
  <w:style w:type="numbering" w:customStyle="1" w:styleId="Sinlista1143">
    <w:name w:val="Sin lista1143"/>
    <w:next w:val="Sinlista"/>
    <w:semiHidden/>
    <w:rsid w:val="00904BA1"/>
  </w:style>
  <w:style w:type="numbering" w:customStyle="1" w:styleId="Sinlista1153">
    <w:name w:val="Sin lista1153"/>
    <w:next w:val="Sinlista"/>
    <w:semiHidden/>
    <w:rsid w:val="00904BA1"/>
  </w:style>
  <w:style w:type="numbering" w:customStyle="1" w:styleId="Sinlista1163">
    <w:name w:val="Sin lista1163"/>
    <w:next w:val="Sinlista"/>
    <w:semiHidden/>
    <w:rsid w:val="00904BA1"/>
  </w:style>
  <w:style w:type="numbering" w:customStyle="1" w:styleId="Sinlista1173">
    <w:name w:val="Sin lista1173"/>
    <w:next w:val="Sinlista"/>
    <w:semiHidden/>
    <w:rsid w:val="00904BA1"/>
  </w:style>
  <w:style w:type="numbering" w:customStyle="1" w:styleId="Sinlista1183">
    <w:name w:val="Sin lista1183"/>
    <w:next w:val="Sinlista"/>
    <w:semiHidden/>
    <w:rsid w:val="00904BA1"/>
  </w:style>
  <w:style w:type="numbering" w:customStyle="1" w:styleId="Sinlista1193">
    <w:name w:val="Sin lista1193"/>
    <w:next w:val="Sinlista"/>
    <w:semiHidden/>
    <w:rsid w:val="00904BA1"/>
  </w:style>
  <w:style w:type="table" w:customStyle="1" w:styleId="Tablaconcuadrcula22113">
    <w:name w:val="Tabla con cuadrícula22113"/>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03">
    <w:name w:val="Sin lista1203"/>
    <w:next w:val="Sinlista"/>
    <w:semiHidden/>
    <w:rsid w:val="00904BA1"/>
  </w:style>
  <w:style w:type="numbering" w:customStyle="1" w:styleId="Sinlista12113">
    <w:name w:val="Sin lista12113"/>
    <w:next w:val="Sinlista"/>
    <w:semiHidden/>
    <w:rsid w:val="00904BA1"/>
  </w:style>
  <w:style w:type="numbering" w:customStyle="1" w:styleId="Sinlista1223">
    <w:name w:val="Sin lista1223"/>
    <w:next w:val="Sinlista"/>
    <w:semiHidden/>
    <w:rsid w:val="00904BA1"/>
  </w:style>
  <w:style w:type="numbering" w:customStyle="1" w:styleId="Sinlista1233">
    <w:name w:val="Sin lista1233"/>
    <w:next w:val="Sinlista"/>
    <w:semiHidden/>
    <w:rsid w:val="00904BA1"/>
  </w:style>
  <w:style w:type="numbering" w:customStyle="1" w:styleId="Sinlista1243">
    <w:name w:val="Sin lista1243"/>
    <w:next w:val="Sinlista"/>
    <w:semiHidden/>
    <w:rsid w:val="00904BA1"/>
  </w:style>
  <w:style w:type="table" w:customStyle="1" w:styleId="Tablaconcuadrcula23113">
    <w:name w:val="Tabla con cuadrícula23113"/>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53">
    <w:name w:val="Sin lista1253"/>
    <w:next w:val="Sinlista"/>
    <w:semiHidden/>
    <w:rsid w:val="00904BA1"/>
  </w:style>
  <w:style w:type="numbering" w:customStyle="1" w:styleId="Sinlista1263">
    <w:name w:val="Sin lista1263"/>
    <w:next w:val="Sinlista"/>
    <w:semiHidden/>
    <w:rsid w:val="00904BA1"/>
  </w:style>
  <w:style w:type="numbering" w:customStyle="1" w:styleId="Sinlista1273">
    <w:name w:val="Sin lista1273"/>
    <w:next w:val="Sinlista"/>
    <w:semiHidden/>
    <w:rsid w:val="00904BA1"/>
  </w:style>
  <w:style w:type="numbering" w:customStyle="1" w:styleId="Sinlista1283">
    <w:name w:val="Sin lista1283"/>
    <w:next w:val="Sinlista"/>
    <w:semiHidden/>
    <w:rsid w:val="00904BA1"/>
  </w:style>
  <w:style w:type="numbering" w:customStyle="1" w:styleId="Sinlista1293">
    <w:name w:val="Sin lista1293"/>
    <w:next w:val="Sinlista"/>
    <w:semiHidden/>
    <w:rsid w:val="00904BA1"/>
  </w:style>
  <w:style w:type="numbering" w:customStyle="1" w:styleId="Sinlista1303">
    <w:name w:val="Sin lista1303"/>
    <w:next w:val="Sinlista"/>
    <w:semiHidden/>
    <w:rsid w:val="00904BA1"/>
  </w:style>
  <w:style w:type="numbering" w:customStyle="1" w:styleId="Sinlista13113">
    <w:name w:val="Sin lista13113"/>
    <w:next w:val="Sinlista"/>
    <w:semiHidden/>
    <w:rsid w:val="00904BA1"/>
  </w:style>
  <w:style w:type="numbering" w:customStyle="1" w:styleId="Sinlista1323">
    <w:name w:val="Sin lista1323"/>
    <w:next w:val="Sinlista"/>
    <w:semiHidden/>
    <w:rsid w:val="00904BA1"/>
  </w:style>
  <w:style w:type="numbering" w:customStyle="1" w:styleId="Sinlista1333">
    <w:name w:val="Sin lista1333"/>
    <w:next w:val="Sinlista"/>
    <w:semiHidden/>
    <w:rsid w:val="00904BA1"/>
  </w:style>
  <w:style w:type="numbering" w:customStyle="1" w:styleId="Sinlista1343">
    <w:name w:val="Sin lista1343"/>
    <w:next w:val="Sinlista"/>
    <w:semiHidden/>
    <w:rsid w:val="00904BA1"/>
  </w:style>
  <w:style w:type="numbering" w:customStyle="1" w:styleId="Sinlista1353">
    <w:name w:val="Sin lista1353"/>
    <w:next w:val="Sinlista"/>
    <w:semiHidden/>
    <w:rsid w:val="00904BA1"/>
  </w:style>
  <w:style w:type="numbering" w:customStyle="1" w:styleId="Sinlista1363">
    <w:name w:val="Sin lista1363"/>
    <w:next w:val="Sinlista"/>
    <w:semiHidden/>
    <w:rsid w:val="00904BA1"/>
  </w:style>
  <w:style w:type="numbering" w:customStyle="1" w:styleId="Sinlista1373">
    <w:name w:val="Sin lista1373"/>
    <w:next w:val="Sinlista"/>
    <w:semiHidden/>
    <w:rsid w:val="00904BA1"/>
  </w:style>
  <w:style w:type="table" w:customStyle="1" w:styleId="Tablaconcuadrcula25113">
    <w:name w:val="Tabla con cuadrícula25113"/>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383">
    <w:name w:val="Sin lista1383"/>
    <w:next w:val="Sinlista"/>
    <w:semiHidden/>
    <w:rsid w:val="00904BA1"/>
  </w:style>
  <w:style w:type="numbering" w:customStyle="1" w:styleId="Sinlista1393">
    <w:name w:val="Sin lista1393"/>
    <w:next w:val="Sinlista"/>
    <w:semiHidden/>
    <w:rsid w:val="00904BA1"/>
  </w:style>
  <w:style w:type="numbering" w:customStyle="1" w:styleId="Sinlista1403">
    <w:name w:val="Sin lista1403"/>
    <w:next w:val="Sinlista"/>
    <w:semiHidden/>
    <w:rsid w:val="00904BA1"/>
  </w:style>
  <w:style w:type="numbering" w:customStyle="1" w:styleId="Sinlista14113">
    <w:name w:val="Sin lista14113"/>
    <w:next w:val="Sinlista"/>
    <w:semiHidden/>
    <w:rsid w:val="00904BA1"/>
  </w:style>
  <w:style w:type="numbering" w:customStyle="1" w:styleId="Sinlista1423">
    <w:name w:val="Sin lista1423"/>
    <w:next w:val="Sinlista"/>
    <w:semiHidden/>
    <w:rsid w:val="00904BA1"/>
  </w:style>
  <w:style w:type="numbering" w:customStyle="1" w:styleId="Sinlista1433">
    <w:name w:val="Sin lista1433"/>
    <w:next w:val="Sinlista"/>
    <w:semiHidden/>
    <w:rsid w:val="00904BA1"/>
  </w:style>
  <w:style w:type="table" w:customStyle="1" w:styleId="Tablaconcuadrcula26113">
    <w:name w:val="Tabla con cuadrícula26113"/>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443">
    <w:name w:val="Sin lista1443"/>
    <w:next w:val="Sinlista"/>
    <w:semiHidden/>
    <w:rsid w:val="00904BA1"/>
  </w:style>
  <w:style w:type="numbering" w:customStyle="1" w:styleId="Sinlista1453">
    <w:name w:val="Sin lista1453"/>
    <w:next w:val="Sinlista"/>
    <w:semiHidden/>
    <w:rsid w:val="00904BA1"/>
  </w:style>
  <w:style w:type="numbering" w:customStyle="1" w:styleId="Sinlista1463">
    <w:name w:val="Sin lista1463"/>
    <w:next w:val="Sinlista"/>
    <w:semiHidden/>
    <w:rsid w:val="00904BA1"/>
  </w:style>
  <w:style w:type="numbering" w:customStyle="1" w:styleId="Sinlista1473">
    <w:name w:val="Sin lista1473"/>
    <w:next w:val="Sinlista"/>
    <w:semiHidden/>
    <w:rsid w:val="00904BA1"/>
  </w:style>
  <w:style w:type="table" w:customStyle="1" w:styleId="Tablaconcuadrcula27113">
    <w:name w:val="Tabla con cuadrícula27113"/>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483">
    <w:name w:val="Sin lista1483"/>
    <w:next w:val="Sinlista"/>
    <w:semiHidden/>
    <w:rsid w:val="00904BA1"/>
  </w:style>
  <w:style w:type="numbering" w:customStyle="1" w:styleId="Sinlista1493">
    <w:name w:val="Sin lista1493"/>
    <w:next w:val="Sinlista"/>
    <w:semiHidden/>
    <w:rsid w:val="00904BA1"/>
  </w:style>
  <w:style w:type="numbering" w:customStyle="1" w:styleId="Sinlista1503">
    <w:name w:val="Sin lista1503"/>
    <w:next w:val="Sinlista"/>
    <w:semiHidden/>
    <w:rsid w:val="00904BA1"/>
  </w:style>
  <w:style w:type="numbering" w:customStyle="1" w:styleId="Sinlista15113">
    <w:name w:val="Sin lista15113"/>
    <w:next w:val="Sinlista"/>
    <w:semiHidden/>
    <w:rsid w:val="00904BA1"/>
  </w:style>
  <w:style w:type="numbering" w:customStyle="1" w:styleId="Sinlista1523">
    <w:name w:val="Sin lista1523"/>
    <w:next w:val="Sinlista"/>
    <w:semiHidden/>
    <w:rsid w:val="00904BA1"/>
  </w:style>
  <w:style w:type="numbering" w:customStyle="1" w:styleId="Sinlista1533">
    <w:name w:val="Sin lista1533"/>
    <w:next w:val="Sinlista"/>
    <w:semiHidden/>
    <w:rsid w:val="00904BA1"/>
  </w:style>
  <w:style w:type="numbering" w:customStyle="1" w:styleId="Sinlista1543">
    <w:name w:val="Sin lista1543"/>
    <w:next w:val="Sinlista"/>
    <w:semiHidden/>
    <w:rsid w:val="00904BA1"/>
  </w:style>
  <w:style w:type="numbering" w:customStyle="1" w:styleId="Sinlista1553">
    <w:name w:val="Sin lista1553"/>
    <w:next w:val="Sinlista"/>
    <w:semiHidden/>
    <w:rsid w:val="00904BA1"/>
  </w:style>
  <w:style w:type="numbering" w:customStyle="1" w:styleId="111111121">
    <w:name w:val="1 / 1.1 / 1.1.1121"/>
    <w:basedOn w:val="Sinlista"/>
    <w:next w:val="111111"/>
    <w:rsid w:val="00904BA1"/>
  </w:style>
  <w:style w:type="numbering" w:customStyle="1" w:styleId="111111211">
    <w:name w:val="1 / 1.1 / 1.1.1211"/>
    <w:basedOn w:val="Sinlista"/>
    <w:next w:val="111111"/>
    <w:rsid w:val="00904BA1"/>
    <w:pPr>
      <w:numPr>
        <w:numId w:val="10"/>
      </w:numPr>
    </w:pPr>
  </w:style>
  <w:style w:type="table" w:customStyle="1" w:styleId="Tablaconcuadrcula11011">
    <w:name w:val="Tabla con cuadrícula11011"/>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4">
    <w:name w:val="1 / 1.1 / 1.1.114"/>
    <w:basedOn w:val="Sinlista"/>
    <w:next w:val="111111"/>
    <w:rsid w:val="00904BA1"/>
    <w:pPr>
      <w:numPr>
        <w:numId w:val="5"/>
      </w:numPr>
    </w:pPr>
  </w:style>
  <w:style w:type="numbering" w:customStyle="1" w:styleId="111111112">
    <w:name w:val="1 / 1.1 / 1.1.1112"/>
    <w:basedOn w:val="Sinlista"/>
    <w:next w:val="111111"/>
    <w:rsid w:val="00904BA1"/>
  </w:style>
  <w:style w:type="table" w:customStyle="1" w:styleId="Tablaconcuadrcula2541">
    <w:name w:val="Tabla con cuadrícula2541"/>
    <w:basedOn w:val="Tablanormal"/>
    <w:next w:val="Tablaconcuadrcula"/>
    <w:rsid w:val="00904BA1"/>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616">
    <w:name w:val="Tabla con cuadrícula2616"/>
    <w:basedOn w:val="Tablanormal"/>
    <w:next w:val="Tablaconcuadrcula"/>
    <w:rsid w:val="00904BA1"/>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111111111">
    <w:name w:val="1 / 1.1 / 1.1.11111"/>
    <w:basedOn w:val="Sinlista"/>
    <w:next w:val="111111"/>
    <w:rsid w:val="00904BA1"/>
    <w:pPr>
      <w:numPr>
        <w:numId w:val="7"/>
      </w:numPr>
    </w:pPr>
  </w:style>
  <w:style w:type="table" w:customStyle="1" w:styleId="Tablaconcuadrcula2716">
    <w:name w:val="Tabla con cuadrícula2716"/>
    <w:basedOn w:val="Tablanormal"/>
    <w:next w:val="Tablaconcuadrcula"/>
    <w:rsid w:val="00904B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0111">
    <w:name w:val="Tabla con cuadrícula110111"/>
    <w:basedOn w:val="Tablanormal"/>
    <w:next w:val="Tablaconcuadrcula"/>
    <w:rsid w:val="00904B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23">
    <w:name w:val="1 / 1.1 / 1.1.123"/>
    <w:basedOn w:val="Sinlista"/>
    <w:next w:val="111111"/>
    <w:rsid w:val="00904BA1"/>
  </w:style>
  <w:style w:type="table" w:customStyle="1" w:styleId="Tablaconcuadrcula25411">
    <w:name w:val="Tabla con cuadrícula25411"/>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22">
    <w:name w:val="1 / 1.1 / 1.1.1122"/>
    <w:basedOn w:val="Sinlista"/>
    <w:next w:val="111111"/>
    <w:rsid w:val="00904BA1"/>
    <w:pPr>
      <w:numPr>
        <w:numId w:val="4"/>
      </w:numPr>
    </w:pPr>
  </w:style>
  <w:style w:type="numbering" w:customStyle="1" w:styleId="111111212">
    <w:name w:val="1 / 1.1 / 1.1.1212"/>
    <w:basedOn w:val="Sinlista"/>
    <w:next w:val="111111"/>
    <w:rsid w:val="00904BA1"/>
    <w:pPr>
      <w:numPr>
        <w:numId w:val="6"/>
      </w:numPr>
    </w:pPr>
  </w:style>
  <w:style w:type="numbering" w:customStyle="1" w:styleId="Sinlista166">
    <w:name w:val="Sin lista166"/>
    <w:next w:val="Sinlista"/>
    <w:semiHidden/>
    <w:rsid w:val="0018011E"/>
  </w:style>
  <w:style w:type="table" w:customStyle="1" w:styleId="Tablaconcuadrcula287">
    <w:name w:val="Tabla con cuadrícula287"/>
    <w:basedOn w:val="Tablanormal"/>
    <w:next w:val="Tablaconcuadrcula"/>
    <w:rsid w:val="00AE34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88">
    <w:name w:val="Tabla con cuadrícula288"/>
    <w:basedOn w:val="Tablanormal"/>
    <w:next w:val="Tablaconcuadrcula"/>
    <w:rsid w:val="00B213A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67">
    <w:name w:val="Sin lista167"/>
    <w:next w:val="Sinlista"/>
    <w:semiHidden/>
    <w:rsid w:val="0018317D"/>
  </w:style>
  <w:style w:type="table" w:customStyle="1" w:styleId="Tablaconcuadrcula289">
    <w:name w:val="Tabla con cuadrícula289"/>
    <w:basedOn w:val="Tablanormal"/>
    <w:next w:val="Tablaconcuadrcula"/>
    <w:rsid w:val="0018317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90">
    <w:name w:val="Tabla con cuadrícula290"/>
    <w:basedOn w:val="Tablanormal"/>
    <w:next w:val="Tablaconcuadrcula"/>
    <w:rsid w:val="003B135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91">
    <w:name w:val="Tabla con cuadrícula291"/>
    <w:basedOn w:val="Tablanormal"/>
    <w:next w:val="Tablaconcuadrcula"/>
    <w:rsid w:val="003B135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92">
    <w:name w:val="Tabla con cuadrícula292"/>
    <w:basedOn w:val="Tablanormal"/>
    <w:next w:val="Tablaconcuadrcula"/>
    <w:rsid w:val="00E5256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94">
    <w:name w:val="Tabla con cuadrícula294"/>
    <w:basedOn w:val="Tablanormal"/>
    <w:next w:val="Tablaconcuadrcula"/>
    <w:rsid w:val="0051065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68">
    <w:name w:val="Sin lista168"/>
    <w:next w:val="Sinlista"/>
    <w:semiHidden/>
    <w:rsid w:val="00BA1038"/>
  </w:style>
  <w:style w:type="table" w:customStyle="1" w:styleId="Tablaconcuadrcula295">
    <w:name w:val="Tabla con cuadrícula295"/>
    <w:basedOn w:val="Tablanormal"/>
    <w:next w:val="Tablaconcuadrcula"/>
    <w:rsid w:val="00BA103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69">
    <w:name w:val="Sin lista169"/>
    <w:next w:val="Sinlista"/>
    <w:semiHidden/>
    <w:rsid w:val="00242136"/>
  </w:style>
  <w:style w:type="table" w:customStyle="1" w:styleId="Tablaconcuadrcula296">
    <w:name w:val="Tabla con cuadrícula296"/>
    <w:basedOn w:val="Tablanormal"/>
    <w:next w:val="Tablaconcuadrcula"/>
    <w:rsid w:val="0024213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60">
    <w:name w:val="Tabla con cuadrícula 136"/>
    <w:basedOn w:val="Tablanormal"/>
    <w:next w:val="Tablaconcuadrcula10"/>
    <w:rsid w:val="00C661FB"/>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297">
    <w:name w:val="Tabla con cuadrícula297"/>
    <w:basedOn w:val="Tablanormal"/>
    <w:next w:val="Tablaconcuadrcula"/>
    <w:rsid w:val="0017706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98">
    <w:name w:val="Tabla con cuadrícula298"/>
    <w:basedOn w:val="Tablanormal"/>
    <w:next w:val="Tablaconcuadrcula"/>
    <w:rsid w:val="000220B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70">
    <w:name w:val="Sin lista170"/>
    <w:next w:val="Sinlista"/>
    <w:semiHidden/>
    <w:rsid w:val="009A0A04"/>
  </w:style>
  <w:style w:type="numbering" w:customStyle="1" w:styleId="Sinlista174">
    <w:name w:val="Sin lista174"/>
    <w:next w:val="Sinlista"/>
    <w:semiHidden/>
    <w:rsid w:val="00FB3E5B"/>
  </w:style>
  <w:style w:type="table" w:customStyle="1" w:styleId="Tablaconcuadrcula299">
    <w:name w:val="Tabla con cuadrícula299"/>
    <w:basedOn w:val="Tablanormal"/>
    <w:next w:val="Tablaconcuadrcula"/>
    <w:rsid w:val="00FB3E5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75">
    <w:name w:val="Sin lista175"/>
    <w:next w:val="Sinlista"/>
    <w:semiHidden/>
    <w:rsid w:val="00653B9E"/>
  </w:style>
  <w:style w:type="paragraph" w:customStyle="1" w:styleId="titpuntos">
    <w:name w:val="tit_puntos"/>
    <w:basedOn w:val="Normal"/>
    <w:uiPriority w:val="99"/>
    <w:rsid w:val="00653B9E"/>
    <w:pPr>
      <w:spacing w:before="100" w:beforeAutospacing="1" w:after="100" w:afterAutospacing="1"/>
    </w:pPr>
    <w:rPr>
      <w:rFonts w:eastAsia="Times New Roman"/>
      <w:lang w:val="es-ES"/>
    </w:rPr>
  </w:style>
  <w:style w:type="table" w:customStyle="1" w:styleId="Tablaconcuadrcula300">
    <w:name w:val="Tabla con cuadrícula300"/>
    <w:basedOn w:val="Tablanormal"/>
    <w:next w:val="Tablaconcuadrcula"/>
    <w:rsid w:val="00420A1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70">
    <w:name w:val="Tabla con cuadrícula 137"/>
    <w:basedOn w:val="Tablanormal"/>
    <w:next w:val="Tablaconcuadrcula10"/>
    <w:rsid w:val="00C47FEE"/>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301">
    <w:name w:val="Tabla con cuadrícula301"/>
    <w:basedOn w:val="Tablanormal"/>
    <w:next w:val="Tablaconcuadrcula"/>
    <w:rsid w:val="0011108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76">
    <w:name w:val="Sin lista176"/>
    <w:next w:val="Sinlista"/>
    <w:semiHidden/>
    <w:rsid w:val="00C05CDD"/>
  </w:style>
  <w:style w:type="numbering" w:customStyle="1" w:styleId="Sinlista177">
    <w:name w:val="Sin lista177"/>
    <w:next w:val="Sinlista"/>
    <w:semiHidden/>
    <w:rsid w:val="00961703"/>
  </w:style>
  <w:style w:type="paragraph" w:styleId="TDC2">
    <w:name w:val="toc 2"/>
    <w:basedOn w:val="Normal"/>
    <w:next w:val="Normal"/>
    <w:autoRedefine/>
    <w:uiPriority w:val="99"/>
    <w:rsid w:val="006626D3"/>
    <w:pPr>
      <w:tabs>
        <w:tab w:val="left" w:pos="660"/>
        <w:tab w:val="right" w:leader="dot" w:pos="8494"/>
      </w:tabs>
      <w:spacing w:before="60"/>
      <w:ind w:left="709" w:hanging="709"/>
      <w:jc w:val="both"/>
    </w:pPr>
    <w:rPr>
      <w:rFonts w:ascii="Arial" w:eastAsia="Times New Roman" w:hAnsi="Arial"/>
      <w:sz w:val="22"/>
      <w:lang w:val="es-ES"/>
    </w:rPr>
  </w:style>
  <w:style w:type="paragraph" w:styleId="TDC1">
    <w:name w:val="toc 1"/>
    <w:basedOn w:val="Normal"/>
    <w:next w:val="Normal"/>
    <w:autoRedefine/>
    <w:uiPriority w:val="99"/>
    <w:rsid w:val="006626D3"/>
    <w:pPr>
      <w:spacing w:before="240"/>
      <w:jc w:val="both"/>
    </w:pPr>
    <w:rPr>
      <w:rFonts w:ascii="Arial" w:eastAsia="Times New Roman" w:hAnsi="Arial"/>
      <w:b/>
      <w:sz w:val="22"/>
      <w:lang w:val="es-ES"/>
    </w:rPr>
  </w:style>
  <w:style w:type="paragraph" w:styleId="TDC3">
    <w:name w:val="toc 3"/>
    <w:basedOn w:val="Normal"/>
    <w:next w:val="Normal"/>
    <w:autoRedefine/>
    <w:uiPriority w:val="99"/>
    <w:rsid w:val="006626D3"/>
    <w:pPr>
      <w:jc w:val="both"/>
    </w:pPr>
    <w:rPr>
      <w:rFonts w:ascii="Arial" w:eastAsia="Times New Roman" w:hAnsi="Arial"/>
      <w:sz w:val="22"/>
      <w:lang w:val="es-ES"/>
    </w:rPr>
  </w:style>
  <w:style w:type="paragraph" w:customStyle="1" w:styleId="EstiloTtulo214pt">
    <w:name w:val="Estilo Título 2 + 14 pt"/>
    <w:basedOn w:val="Ttulo2"/>
    <w:uiPriority w:val="99"/>
    <w:rsid w:val="006626D3"/>
    <w:pPr>
      <w:tabs>
        <w:tab w:val="num" w:pos="709"/>
      </w:tabs>
      <w:spacing w:after="240"/>
      <w:ind w:left="709" w:hanging="709"/>
      <w:jc w:val="both"/>
    </w:pPr>
    <w:rPr>
      <w:rFonts w:ascii="Arial" w:eastAsia="Times New Roman" w:hAnsi="Arial" w:cs="Arial"/>
      <w:sz w:val="28"/>
      <w:szCs w:val="22"/>
    </w:rPr>
  </w:style>
  <w:style w:type="numbering" w:customStyle="1" w:styleId="Sinlista178">
    <w:name w:val="Sin lista178"/>
    <w:next w:val="Sinlista"/>
    <w:semiHidden/>
    <w:rsid w:val="00D92F23"/>
  </w:style>
  <w:style w:type="table" w:customStyle="1" w:styleId="Tablaconcuadrcula302">
    <w:name w:val="Tabla con cuadrícula302"/>
    <w:basedOn w:val="Tablanormal"/>
    <w:next w:val="Tablaconcuadrcula"/>
    <w:rsid w:val="00D92F2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79">
    <w:name w:val="Sin lista179"/>
    <w:next w:val="Sinlista"/>
    <w:semiHidden/>
    <w:rsid w:val="006A7FF5"/>
  </w:style>
  <w:style w:type="numbering" w:customStyle="1" w:styleId="Sinlista180">
    <w:name w:val="Sin lista180"/>
    <w:next w:val="Sinlista"/>
    <w:semiHidden/>
    <w:rsid w:val="00F03841"/>
  </w:style>
  <w:style w:type="paragraph" w:customStyle="1" w:styleId="Style50">
    <w:name w:val="Style 5"/>
    <w:basedOn w:val="Normal"/>
    <w:uiPriority w:val="99"/>
    <w:rsid w:val="00F03841"/>
    <w:pPr>
      <w:widowControl w:val="0"/>
      <w:spacing w:before="252"/>
      <w:jc w:val="both"/>
    </w:pPr>
    <w:rPr>
      <w:rFonts w:eastAsia="Times New Roman"/>
      <w:sz w:val="22"/>
      <w:szCs w:val="22"/>
      <w:lang w:val="en-US"/>
    </w:rPr>
  </w:style>
  <w:style w:type="paragraph" w:customStyle="1" w:styleId="Style6">
    <w:name w:val="Style 6"/>
    <w:basedOn w:val="Normal"/>
    <w:uiPriority w:val="99"/>
    <w:rsid w:val="00F03841"/>
    <w:pPr>
      <w:widowControl w:val="0"/>
    </w:pPr>
    <w:rPr>
      <w:rFonts w:eastAsia="Times New Roman"/>
      <w:sz w:val="6"/>
      <w:szCs w:val="6"/>
      <w:lang w:val="en-US"/>
    </w:rPr>
  </w:style>
  <w:style w:type="paragraph" w:customStyle="1" w:styleId="Style4">
    <w:name w:val="Style 4"/>
    <w:basedOn w:val="Normal"/>
    <w:uiPriority w:val="99"/>
    <w:rsid w:val="00F03841"/>
    <w:pPr>
      <w:widowControl w:val="0"/>
    </w:pPr>
    <w:rPr>
      <w:rFonts w:eastAsia="Times New Roman"/>
      <w:sz w:val="20"/>
      <w:szCs w:val="20"/>
      <w:lang w:val="en-US"/>
    </w:rPr>
  </w:style>
  <w:style w:type="paragraph" w:customStyle="1" w:styleId="Style3">
    <w:name w:val="Style 3"/>
    <w:basedOn w:val="Normal"/>
    <w:uiPriority w:val="99"/>
    <w:rsid w:val="00F03841"/>
    <w:pPr>
      <w:widowControl w:val="0"/>
      <w:ind w:left="72"/>
      <w:jc w:val="both"/>
    </w:pPr>
    <w:rPr>
      <w:rFonts w:eastAsia="Times New Roman"/>
      <w:lang w:val="en-US"/>
    </w:rPr>
  </w:style>
  <w:style w:type="paragraph" w:customStyle="1" w:styleId="Style2">
    <w:name w:val="Style 2"/>
    <w:basedOn w:val="Normal"/>
    <w:uiPriority w:val="99"/>
    <w:rsid w:val="00F03841"/>
    <w:pPr>
      <w:widowControl w:val="0"/>
    </w:pPr>
    <w:rPr>
      <w:rFonts w:eastAsia="Times New Roman"/>
      <w:lang w:val="en-US"/>
    </w:rPr>
  </w:style>
  <w:style w:type="paragraph" w:customStyle="1" w:styleId="Style21">
    <w:name w:val="Style 21"/>
    <w:basedOn w:val="Normal"/>
    <w:uiPriority w:val="99"/>
    <w:rsid w:val="00F03841"/>
    <w:pPr>
      <w:widowControl w:val="0"/>
      <w:spacing w:line="96" w:lineRule="exact"/>
    </w:pPr>
    <w:rPr>
      <w:rFonts w:eastAsia="Times New Roman"/>
      <w:lang w:val="en-US"/>
    </w:rPr>
  </w:style>
  <w:style w:type="character" w:customStyle="1" w:styleId="CharacterStyle1">
    <w:name w:val="Character Style 1"/>
    <w:uiPriority w:val="99"/>
    <w:rsid w:val="00F03841"/>
    <w:rPr>
      <w:rFonts w:ascii="Times New Roman" w:hAnsi="Times New Roman" w:cs="Times New Roman"/>
      <w:sz w:val="22"/>
      <w:szCs w:val="22"/>
    </w:rPr>
  </w:style>
  <w:style w:type="character" w:customStyle="1" w:styleId="CharacterStyle17">
    <w:name w:val="Character Style 17"/>
    <w:uiPriority w:val="99"/>
    <w:rsid w:val="00F03841"/>
    <w:rPr>
      <w:rFonts w:ascii="Times New Roman" w:hAnsi="Times New Roman" w:cs="Times New Roman"/>
      <w:sz w:val="6"/>
      <w:szCs w:val="6"/>
    </w:rPr>
  </w:style>
  <w:style w:type="character" w:customStyle="1" w:styleId="CharacterStyle19">
    <w:name w:val="Character Style 19"/>
    <w:rsid w:val="00F03841"/>
    <w:rPr>
      <w:rFonts w:ascii="Times New Roman" w:hAnsi="Times New Roman" w:cs="Times New Roman"/>
      <w:sz w:val="20"/>
      <w:szCs w:val="20"/>
    </w:rPr>
  </w:style>
  <w:style w:type="character" w:customStyle="1" w:styleId="CharacterStyle3">
    <w:name w:val="Character Style 3"/>
    <w:uiPriority w:val="99"/>
    <w:rsid w:val="00F03841"/>
    <w:rPr>
      <w:rFonts w:ascii="Times New Roman" w:hAnsi="Times New Roman" w:cs="Times New Roman"/>
      <w:sz w:val="20"/>
      <w:szCs w:val="20"/>
    </w:rPr>
  </w:style>
  <w:style w:type="character" w:customStyle="1" w:styleId="CharacterStyle10">
    <w:name w:val="Character Style 10"/>
    <w:uiPriority w:val="99"/>
    <w:rsid w:val="00F03841"/>
    <w:rPr>
      <w:rFonts w:ascii="Times New Roman" w:hAnsi="Times New Roman" w:cs="Times New Roman"/>
      <w:b/>
      <w:sz w:val="20"/>
      <w:szCs w:val="20"/>
    </w:rPr>
  </w:style>
  <w:style w:type="character" w:customStyle="1" w:styleId="CharacterStyle23">
    <w:name w:val="Character Style 23"/>
    <w:uiPriority w:val="99"/>
    <w:rsid w:val="00F03841"/>
    <w:rPr>
      <w:rFonts w:ascii="Times New Roman" w:hAnsi="Times New Roman" w:cs="Times New Roman"/>
      <w:sz w:val="18"/>
      <w:szCs w:val="18"/>
    </w:rPr>
  </w:style>
  <w:style w:type="table" w:customStyle="1" w:styleId="Tablaconcuadrcula303">
    <w:name w:val="Tabla con cuadrícula303"/>
    <w:basedOn w:val="Tablanormal"/>
    <w:next w:val="Tablaconcuadrcula"/>
    <w:rsid w:val="00F03841"/>
    <w:pPr>
      <w:widowControl w:val="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84">
    <w:name w:val="Sin lista184"/>
    <w:next w:val="Sinlista"/>
    <w:semiHidden/>
    <w:rsid w:val="003F78D9"/>
  </w:style>
  <w:style w:type="table" w:customStyle="1" w:styleId="Tablaconcuadrcula304">
    <w:name w:val="Tabla con cuadrícula304"/>
    <w:basedOn w:val="Tablanormal"/>
    <w:next w:val="Tablaconcuadrcula"/>
    <w:rsid w:val="00E0199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05">
    <w:name w:val="Tabla con cuadrícula305"/>
    <w:basedOn w:val="Tablanormal"/>
    <w:next w:val="Tablaconcuadrcula"/>
    <w:rsid w:val="00B30EA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06">
    <w:name w:val="Tabla con cuadrícula306"/>
    <w:basedOn w:val="Tablanormal"/>
    <w:next w:val="Tablaconcuadrcula"/>
    <w:rsid w:val="007222B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85">
    <w:name w:val="Sin lista185"/>
    <w:next w:val="Sinlista"/>
    <w:semiHidden/>
    <w:rsid w:val="009C3B05"/>
  </w:style>
  <w:style w:type="numbering" w:customStyle="1" w:styleId="Sinlista186">
    <w:name w:val="Sin lista186"/>
    <w:next w:val="Sinlista"/>
    <w:semiHidden/>
    <w:rsid w:val="000A562F"/>
  </w:style>
  <w:style w:type="character" w:customStyle="1" w:styleId="Ttulo4Car">
    <w:name w:val="Título 4 Car"/>
    <w:aliases w:val="num.                                               4 Car"/>
    <w:basedOn w:val="Fuentedeprrafopredeter"/>
    <w:link w:val="Ttulo4"/>
    <w:uiPriority w:val="9"/>
    <w:locked/>
    <w:rsid w:val="000A562F"/>
    <w:rPr>
      <w:rFonts w:eastAsia="SimSun"/>
      <w:b/>
      <w:bCs/>
      <w:caps/>
      <w:sz w:val="18"/>
      <w:szCs w:val="26"/>
      <w:lang w:val="es-ES" w:eastAsia="es-ES" w:bidi="ar-SA"/>
    </w:rPr>
  </w:style>
  <w:style w:type="character" w:customStyle="1" w:styleId="Ttulo5Car">
    <w:name w:val="Título 5 Car"/>
    <w:aliases w:val="num.                                       5 Car"/>
    <w:basedOn w:val="Fuentedeprrafopredeter"/>
    <w:link w:val="Ttulo5"/>
    <w:uiPriority w:val="9"/>
    <w:locked/>
    <w:rsid w:val="000A562F"/>
    <w:rPr>
      <w:rFonts w:eastAsia="SimSun"/>
      <w:b/>
      <w:bCs/>
      <w:szCs w:val="22"/>
      <w:lang w:val="es-ES" w:eastAsia="es-ES" w:bidi="ar-SA"/>
    </w:rPr>
  </w:style>
  <w:style w:type="character" w:customStyle="1" w:styleId="CarCar">
    <w:name w:val="Car Car"/>
    <w:basedOn w:val="Fuentedeprrafopredeter"/>
    <w:locked/>
    <w:rsid w:val="000A562F"/>
    <w:rPr>
      <w:lang w:val="es-ES" w:eastAsia="es-ES" w:bidi="ar-SA"/>
    </w:rPr>
  </w:style>
  <w:style w:type="character" w:customStyle="1" w:styleId="parasmallboldcolourtext1">
    <w:name w:val="parasmallboldcolourtext1"/>
    <w:basedOn w:val="Fuentedeprrafopredeter"/>
    <w:rsid w:val="000A562F"/>
    <w:rPr>
      <w:b/>
      <w:bCs/>
      <w:color w:val="0080FF"/>
      <w:sz w:val="16"/>
      <w:szCs w:val="16"/>
    </w:rPr>
  </w:style>
  <w:style w:type="character" w:customStyle="1" w:styleId="paranormaltext1">
    <w:name w:val="paranormaltext1"/>
    <w:basedOn w:val="Fuentedeprrafopredeter"/>
    <w:rsid w:val="000A562F"/>
    <w:rPr>
      <w:b w:val="0"/>
      <w:bCs w:val="0"/>
      <w:color w:val="000000"/>
      <w:sz w:val="20"/>
      <w:szCs w:val="20"/>
    </w:rPr>
  </w:style>
  <w:style w:type="table" w:customStyle="1" w:styleId="Tablaconcuadrcula307">
    <w:name w:val="Tabla con cuadrícula307"/>
    <w:basedOn w:val="Tablanormal"/>
    <w:next w:val="Tablaconcuadrcula"/>
    <w:rsid w:val="000A562F"/>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308">
    <w:name w:val="Tabla con cuadrícula308"/>
    <w:basedOn w:val="Tablanormal"/>
    <w:next w:val="Tablaconcuadrcula"/>
    <w:rsid w:val="00B97D4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09">
    <w:name w:val="Tabla con cuadrícula309"/>
    <w:basedOn w:val="Tablanormal"/>
    <w:next w:val="Tablaconcuadrcula"/>
    <w:rsid w:val="0065132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10">
    <w:name w:val="Tabla con cuadrícula310"/>
    <w:basedOn w:val="Tablanormal"/>
    <w:next w:val="Tablaconcuadrcula"/>
    <w:rsid w:val="002E547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11">
    <w:name w:val="Tabla con cuadrícula311"/>
    <w:basedOn w:val="Tablanormal"/>
    <w:next w:val="Tablaconcuadrcula"/>
    <w:rsid w:val="00DA52C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87">
    <w:name w:val="Sin lista187"/>
    <w:next w:val="Sinlista"/>
    <w:semiHidden/>
    <w:rsid w:val="00210D3D"/>
  </w:style>
  <w:style w:type="table" w:customStyle="1" w:styleId="Tablaconcuadrcula312">
    <w:name w:val="Tabla con cuadrícula312"/>
    <w:basedOn w:val="Tablanormal"/>
    <w:next w:val="Tablaconcuadrcula"/>
    <w:rsid w:val="00210D3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13">
    <w:name w:val="Tabla con cuadrícula313"/>
    <w:basedOn w:val="Tablanormal"/>
    <w:next w:val="Tablaconcuadrcula"/>
    <w:rsid w:val="006734C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88">
    <w:name w:val="Sin lista188"/>
    <w:next w:val="Sinlista"/>
    <w:semiHidden/>
    <w:rsid w:val="00155473"/>
  </w:style>
  <w:style w:type="table" w:customStyle="1" w:styleId="Tablaconcuadrcula314">
    <w:name w:val="Tabla con cuadrícula314"/>
    <w:basedOn w:val="Tablanormal"/>
    <w:next w:val="Tablaconcuadrcula"/>
    <w:rsid w:val="0015547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15">
    <w:name w:val="Tabla con cuadrícula315"/>
    <w:basedOn w:val="Tablanormal"/>
    <w:next w:val="Tablaconcuadrcula"/>
    <w:rsid w:val="0059613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89">
    <w:name w:val="Sin lista189"/>
    <w:next w:val="Sinlista"/>
    <w:semiHidden/>
    <w:rsid w:val="00751597"/>
  </w:style>
  <w:style w:type="table" w:customStyle="1" w:styleId="Tablaconcuadrcula316">
    <w:name w:val="Tabla con cuadrícula316"/>
    <w:basedOn w:val="Tablanormal"/>
    <w:next w:val="Tablaconcuadrcula"/>
    <w:rsid w:val="0075159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17">
    <w:name w:val="Tabla con cuadrícula317"/>
    <w:basedOn w:val="Tablanormal"/>
    <w:next w:val="Tablaconcuadrcula"/>
    <w:rsid w:val="006024F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18">
    <w:name w:val="Tabla con cuadrícula318"/>
    <w:basedOn w:val="Tablanormal"/>
    <w:next w:val="Tablaconcuadrcula"/>
    <w:rsid w:val="000A691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90">
    <w:name w:val="Sin lista190"/>
    <w:next w:val="Sinlista"/>
    <w:semiHidden/>
    <w:rsid w:val="000A691E"/>
  </w:style>
  <w:style w:type="table" w:customStyle="1" w:styleId="Tablaconcuadrcula1380">
    <w:name w:val="Tabla con cuadrícula 138"/>
    <w:basedOn w:val="Tablanormal"/>
    <w:next w:val="Tablaconcuadrcula10"/>
    <w:rsid w:val="000A691E"/>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319">
    <w:name w:val="Tabla con cuadrícula319"/>
    <w:basedOn w:val="Tablanormal"/>
    <w:next w:val="Tablaconcuadrcula"/>
    <w:rsid w:val="001F7C3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94">
    <w:name w:val="Sin lista194"/>
    <w:next w:val="Sinlista"/>
    <w:semiHidden/>
    <w:rsid w:val="0056162E"/>
  </w:style>
  <w:style w:type="numbering" w:customStyle="1" w:styleId="Sinlista195">
    <w:name w:val="Sin lista195"/>
    <w:next w:val="Sinlista"/>
    <w:semiHidden/>
    <w:rsid w:val="00C71328"/>
  </w:style>
  <w:style w:type="table" w:customStyle="1" w:styleId="Tablaconcuadrcula320">
    <w:name w:val="Tabla con cuadrícula320"/>
    <w:basedOn w:val="Tablanormal"/>
    <w:next w:val="Tablaconcuadrcula"/>
    <w:rsid w:val="00EA5CE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90">
    <w:name w:val="Tabla con cuadrícula 139"/>
    <w:basedOn w:val="Tablanormal"/>
    <w:next w:val="Tablaconcuadrcula10"/>
    <w:rsid w:val="00FC1E6C"/>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321">
    <w:name w:val="Tabla con cuadrícula321"/>
    <w:basedOn w:val="Tablanormal"/>
    <w:next w:val="Tablaconcuadrcula"/>
    <w:rsid w:val="00A1358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22">
    <w:name w:val="Tabla con cuadrícula322"/>
    <w:basedOn w:val="Tablanormal"/>
    <w:next w:val="Tablaconcuadrcula"/>
    <w:rsid w:val="00DD630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96">
    <w:name w:val="Sin lista196"/>
    <w:next w:val="Sinlista"/>
    <w:semiHidden/>
    <w:rsid w:val="001E1CAA"/>
  </w:style>
  <w:style w:type="table" w:customStyle="1" w:styleId="Tablaconcuadrcula323">
    <w:name w:val="Tabla con cuadrícula323"/>
    <w:basedOn w:val="Tablanormal"/>
    <w:next w:val="Tablaconcuadrcula"/>
    <w:rsid w:val="008D254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24">
    <w:name w:val="Tabla con cuadrícula324"/>
    <w:basedOn w:val="Tablanormal"/>
    <w:next w:val="Tablaconcuadrcula"/>
    <w:rsid w:val="00414F8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25">
    <w:name w:val="Tabla con cuadrícula325"/>
    <w:basedOn w:val="Tablanormal"/>
    <w:next w:val="Tablaconcuadrcula"/>
    <w:rsid w:val="005341A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97">
    <w:name w:val="Sin lista197"/>
    <w:next w:val="Sinlista"/>
    <w:semiHidden/>
    <w:rsid w:val="00155B7C"/>
  </w:style>
  <w:style w:type="table" w:customStyle="1" w:styleId="Tablaconcuadrcula326">
    <w:name w:val="Tabla con cuadrícula326"/>
    <w:basedOn w:val="Tablanormal"/>
    <w:next w:val="Tablaconcuadrcula"/>
    <w:rsid w:val="00155B7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27">
    <w:name w:val="Tabla con cuadrícula327"/>
    <w:basedOn w:val="Tablanormal"/>
    <w:next w:val="Tablaconcuadrcula"/>
    <w:rsid w:val="00A008E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98">
    <w:name w:val="Sin lista198"/>
    <w:next w:val="Sinlista"/>
    <w:semiHidden/>
    <w:rsid w:val="001952E4"/>
  </w:style>
  <w:style w:type="table" w:customStyle="1" w:styleId="Tablaconcuadrcula328">
    <w:name w:val="Tabla con cuadrícula328"/>
    <w:basedOn w:val="Tablanormal"/>
    <w:next w:val="Tablaconcuadrcula"/>
    <w:rsid w:val="001952E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29">
    <w:name w:val="Tabla con cuadrícula329"/>
    <w:basedOn w:val="Tablanormal"/>
    <w:next w:val="Tablaconcuadrcula"/>
    <w:rsid w:val="00327A3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99">
    <w:name w:val="Sin lista199"/>
    <w:next w:val="Sinlista"/>
    <w:semiHidden/>
    <w:rsid w:val="00CC266C"/>
  </w:style>
  <w:style w:type="table" w:customStyle="1" w:styleId="Tablaconcuadrcula330">
    <w:name w:val="Tabla con cuadrícula330"/>
    <w:basedOn w:val="Tablanormal"/>
    <w:next w:val="Tablaconcuadrcula"/>
    <w:rsid w:val="00CC266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31">
    <w:name w:val="Tabla con cuadrícula331"/>
    <w:basedOn w:val="Tablanormal"/>
    <w:next w:val="Tablaconcuadrcula"/>
    <w:rsid w:val="000D47D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00">
    <w:name w:val="Sin lista200"/>
    <w:next w:val="Sinlista"/>
    <w:semiHidden/>
    <w:rsid w:val="0011468D"/>
  </w:style>
  <w:style w:type="table" w:customStyle="1" w:styleId="Tablaconcuadrcula332">
    <w:name w:val="Tabla con cuadrícula332"/>
    <w:basedOn w:val="Tablanormal"/>
    <w:next w:val="Tablaconcuadrcula"/>
    <w:rsid w:val="00B96E4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04">
    <w:name w:val="Sin lista204"/>
    <w:next w:val="Sinlista"/>
    <w:semiHidden/>
    <w:rsid w:val="00C20181"/>
  </w:style>
  <w:style w:type="numbering" w:customStyle="1" w:styleId="Sinlista205">
    <w:name w:val="Sin lista205"/>
    <w:next w:val="Sinlista"/>
    <w:semiHidden/>
    <w:rsid w:val="002B64A8"/>
  </w:style>
  <w:style w:type="numbering" w:customStyle="1" w:styleId="Sinlista206">
    <w:name w:val="Sin lista206"/>
    <w:next w:val="Sinlista"/>
    <w:semiHidden/>
    <w:rsid w:val="0028710F"/>
  </w:style>
  <w:style w:type="table" w:customStyle="1" w:styleId="Tablaconcuadrcula333">
    <w:name w:val="Tabla con cuadrícula333"/>
    <w:basedOn w:val="Tablanormal"/>
    <w:next w:val="Tablaconcuadrcula"/>
    <w:rsid w:val="0028710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34">
    <w:name w:val="Tabla con cuadrícula334"/>
    <w:basedOn w:val="Tablanormal"/>
    <w:next w:val="Tablaconcuadrcula"/>
    <w:rsid w:val="006674A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35">
    <w:name w:val="Tabla con cuadrícula335"/>
    <w:basedOn w:val="Tablanormal"/>
    <w:next w:val="Tablaconcuadrcula"/>
    <w:rsid w:val="009D460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07">
    <w:name w:val="Sin lista207"/>
    <w:next w:val="Sinlista"/>
    <w:semiHidden/>
    <w:rsid w:val="00F40FB1"/>
  </w:style>
  <w:style w:type="table" w:customStyle="1" w:styleId="Tablaconcuadrcula336">
    <w:name w:val="Tabla con cuadrícula336"/>
    <w:basedOn w:val="Tablanormal"/>
    <w:next w:val="Tablaconcuadrcula"/>
    <w:rsid w:val="003B2DF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08">
    <w:name w:val="Sin lista208"/>
    <w:next w:val="Sinlista"/>
    <w:semiHidden/>
    <w:rsid w:val="00186DF1"/>
  </w:style>
  <w:style w:type="table" w:customStyle="1" w:styleId="Tablaconcuadrcula337">
    <w:name w:val="Tabla con cuadrícula337"/>
    <w:basedOn w:val="Tablanormal"/>
    <w:next w:val="Tablaconcuadrcula"/>
    <w:rsid w:val="00186DF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38">
    <w:name w:val="Tabla con cuadrícula338"/>
    <w:basedOn w:val="Tablanormal"/>
    <w:next w:val="Tablaconcuadrcula"/>
    <w:rsid w:val="00D127D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09">
    <w:name w:val="Sin lista209"/>
    <w:next w:val="Sinlista"/>
    <w:semiHidden/>
    <w:rsid w:val="00E41272"/>
  </w:style>
  <w:style w:type="table" w:customStyle="1" w:styleId="Tablaconcuadrcula339">
    <w:name w:val="Tabla con cuadrícula339"/>
    <w:basedOn w:val="Tablanormal"/>
    <w:next w:val="Tablaconcuadrcula"/>
    <w:rsid w:val="008443B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40">
    <w:name w:val="Tabla con cuadrícula340"/>
    <w:basedOn w:val="Tablanormal"/>
    <w:next w:val="Tablaconcuadrcula"/>
    <w:rsid w:val="008443B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16">
    <w:name w:val="Sin lista216"/>
    <w:next w:val="Sinlista"/>
    <w:semiHidden/>
    <w:rsid w:val="00953D5D"/>
  </w:style>
  <w:style w:type="table" w:customStyle="1" w:styleId="Tablaconcuadrcula341">
    <w:name w:val="Tabla con cuadrícula341"/>
    <w:basedOn w:val="Tablanormal"/>
    <w:next w:val="Tablaconcuadrcula"/>
    <w:rsid w:val="00953D5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42">
    <w:name w:val="Tabla con cuadrícula342"/>
    <w:basedOn w:val="Tablanormal"/>
    <w:next w:val="Tablaconcuadrcula"/>
    <w:rsid w:val="0013727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43">
    <w:name w:val="Tabla con cuadrícula343"/>
    <w:basedOn w:val="Tablanormal"/>
    <w:next w:val="Tablaconcuadrcula"/>
    <w:rsid w:val="0002180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2121">
    <w:name w:val="1 / 1.1 / 1.1.12121"/>
    <w:basedOn w:val="Sinlista"/>
    <w:next w:val="111111"/>
    <w:rsid w:val="00EE7D10"/>
    <w:pPr>
      <w:numPr>
        <w:numId w:val="2"/>
      </w:numPr>
    </w:pPr>
  </w:style>
  <w:style w:type="table" w:customStyle="1" w:styleId="Tablaconcuadrcula344">
    <w:name w:val="Tabla con cuadrícula344"/>
    <w:basedOn w:val="Tablanormal"/>
    <w:next w:val="Tablaconcuadrcula"/>
    <w:rsid w:val="0003547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17">
    <w:name w:val="Sin lista217"/>
    <w:next w:val="Sinlista"/>
    <w:semiHidden/>
    <w:rsid w:val="00ED7D72"/>
  </w:style>
  <w:style w:type="table" w:customStyle="1" w:styleId="Tablaconcuadrcula345">
    <w:name w:val="Tabla con cuadrícula345"/>
    <w:basedOn w:val="Tablanormal"/>
    <w:next w:val="Tablaconcuadrcula"/>
    <w:rsid w:val="00ED7D7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18">
    <w:name w:val="Sin lista218"/>
    <w:next w:val="Sinlista"/>
    <w:semiHidden/>
    <w:rsid w:val="00D76BEE"/>
  </w:style>
  <w:style w:type="table" w:customStyle="1" w:styleId="Tablaconcuadrcula346">
    <w:name w:val="Tabla con cuadrícula346"/>
    <w:basedOn w:val="Tablanormal"/>
    <w:next w:val="Tablaconcuadrcula"/>
    <w:rsid w:val="00D76BE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6">
    <w:name w:val="Tabla con cuadrícula516"/>
    <w:basedOn w:val="Tablanormal"/>
    <w:next w:val="Tablaconcuadrcula"/>
    <w:rsid w:val="00D76BE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19">
    <w:name w:val="Sin lista219"/>
    <w:next w:val="Sinlista"/>
    <w:semiHidden/>
    <w:rsid w:val="00B83050"/>
  </w:style>
  <w:style w:type="table" w:customStyle="1" w:styleId="Tablaconcuadrcula347">
    <w:name w:val="Tabla con cuadrícula347"/>
    <w:basedOn w:val="Tablanormal"/>
    <w:next w:val="Tablaconcuadrcula"/>
    <w:rsid w:val="00B8305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48">
    <w:name w:val="Tabla con cuadrícula348"/>
    <w:basedOn w:val="Tablanormal"/>
    <w:next w:val="Tablaconcuadrcula"/>
    <w:rsid w:val="0015057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20">
    <w:name w:val="Sin lista220"/>
    <w:next w:val="Sinlista"/>
    <w:semiHidden/>
    <w:rsid w:val="000A368B"/>
  </w:style>
  <w:style w:type="table" w:customStyle="1" w:styleId="Tablaconcuadrcula1401">
    <w:name w:val="Tabla con cuadrícula 140"/>
    <w:basedOn w:val="Tablanormal"/>
    <w:next w:val="Tablaconcuadrcula10"/>
    <w:rsid w:val="000A368B"/>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349">
    <w:name w:val="Tabla con cuadrícula349"/>
    <w:basedOn w:val="Tablanormal"/>
    <w:next w:val="Tablaconcuadrcula"/>
    <w:rsid w:val="000A368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10">
    <w:name w:val="Tabla con cuadrícula 141"/>
    <w:basedOn w:val="Tablanormal"/>
    <w:next w:val="Tablaconcuadrcula10"/>
    <w:rsid w:val="00B82330"/>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350">
    <w:name w:val="Tabla con cuadrícula350"/>
    <w:basedOn w:val="Tablanormal"/>
    <w:next w:val="Tablaconcuadrcula"/>
    <w:rsid w:val="002E79D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24">
    <w:name w:val="Sin lista224"/>
    <w:next w:val="Sinlista"/>
    <w:semiHidden/>
    <w:rsid w:val="008D2536"/>
  </w:style>
  <w:style w:type="table" w:customStyle="1" w:styleId="Tablaconcuadrcula351">
    <w:name w:val="Tabla con cuadrícula351"/>
    <w:basedOn w:val="Tablanormal"/>
    <w:next w:val="Tablaconcuadrcula"/>
    <w:rsid w:val="008D253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25">
    <w:name w:val="Sin lista225"/>
    <w:next w:val="Sinlista"/>
    <w:semiHidden/>
    <w:rsid w:val="0015067C"/>
  </w:style>
  <w:style w:type="table" w:customStyle="1" w:styleId="Tablaconcuadrcula352">
    <w:name w:val="Tabla con cuadrícula352"/>
    <w:basedOn w:val="Tablanormal"/>
    <w:next w:val="Tablaconcuadrcula"/>
    <w:rsid w:val="0015067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26">
    <w:name w:val="Sin lista226"/>
    <w:next w:val="Sinlista"/>
    <w:semiHidden/>
    <w:rsid w:val="00FD6C56"/>
  </w:style>
  <w:style w:type="table" w:customStyle="1" w:styleId="Tablaconcuadrcula353">
    <w:name w:val="Tabla con cuadrícula353"/>
    <w:basedOn w:val="Tablanormal"/>
    <w:next w:val="Tablaconcuadrcula"/>
    <w:rsid w:val="00FD6C5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27">
    <w:name w:val="Sin lista227"/>
    <w:next w:val="Sinlista"/>
    <w:semiHidden/>
    <w:rsid w:val="00BB2905"/>
  </w:style>
  <w:style w:type="table" w:customStyle="1" w:styleId="Tablaconcuadrcula354">
    <w:name w:val="Tabla con cuadrícula354"/>
    <w:basedOn w:val="Tablanormal"/>
    <w:next w:val="Tablaconcuadrcula"/>
    <w:rsid w:val="00AE1A5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55">
    <w:name w:val="Tabla con cuadrícula355"/>
    <w:basedOn w:val="Tablanormal"/>
    <w:next w:val="Tablaconcuadrcula"/>
    <w:rsid w:val="00AD6A3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56">
    <w:name w:val="Tabla con cuadrícula356"/>
    <w:basedOn w:val="Tablanormal"/>
    <w:next w:val="Tablaconcuadrcula"/>
    <w:rsid w:val="0053299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57">
    <w:name w:val="Tabla con cuadrícula357"/>
    <w:basedOn w:val="Tablanormal"/>
    <w:next w:val="Tablaconcuadrcula"/>
    <w:rsid w:val="007F5E4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58">
    <w:name w:val="Tabla con cuadrícula358"/>
    <w:basedOn w:val="Tablanormal"/>
    <w:next w:val="Tablaconcuadrcula"/>
    <w:rsid w:val="00DB690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59">
    <w:name w:val="Tabla con cuadrícula359"/>
    <w:basedOn w:val="Tablanormal"/>
    <w:next w:val="Tablaconcuadrcula"/>
    <w:rsid w:val="001E549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28">
    <w:name w:val="Sin lista228"/>
    <w:next w:val="Sinlista"/>
    <w:semiHidden/>
    <w:rsid w:val="00390FB0"/>
  </w:style>
  <w:style w:type="numbering" w:customStyle="1" w:styleId="Sinlista229">
    <w:name w:val="Sin lista229"/>
    <w:next w:val="Sinlista"/>
    <w:semiHidden/>
    <w:rsid w:val="00ED2177"/>
  </w:style>
  <w:style w:type="table" w:customStyle="1" w:styleId="Tablaconcuadrcula360">
    <w:name w:val="Tabla con cuadrícula360"/>
    <w:basedOn w:val="Tablanormal"/>
    <w:next w:val="Tablaconcuadrcula"/>
    <w:rsid w:val="00ED217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30">
    <w:name w:val="Sin lista230"/>
    <w:next w:val="Sinlista"/>
    <w:semiHidden/>
    <w:rsid w:val="00054668"/>
  </w:style>
  <w:style w:type="table" w:customStyle="1" w:styleId="Tablaconcuadrcula361">
    <w:name w:val="Tabla con cuadrícula361"/>
    <w:basedOn w:val="Tablanormal"/>
    <w:next w:val="Tablaconcuadrcula"/>
    <w:rsid w:val="0005466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34">
    <w:name w:val="Sin lista234"/>
    <w:next w:val="Sinlista"/>
    <w:semiHidden/>
    <w:rsid w:val="00A61315"/>
  </w:style>
  <w:style w:type="numbering" w:customStyle="1" w:styleId="Sinlista235">
    <w:name w:val="Sin lista235"/>
    <w:next w:val="Sinlista"/>
    <w:semiHidden/>
    <w:rsid w:val="00C3798F"/>
  </w:style>
  <w:style w:type="table" w:customStyle="1" w:styleId="Tablaconcuadrcula362">
    <w:name w:val="Tabla con cuadrícula362"/>
    <w:basedOn w:val="Tablanormal"/>
    <w:next w:val="Tablaconcuadrcula"/>
    <w:rsid w:val="00C3798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63">
    <w:name w:val="Tabla con cuadrícula363"/>
    <w:basedOn w:val="Tablanormal"/>
    <w:next w:val="Tablaconcuadrcula"/>
    <w:rsid w:val="00C3798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36">
    <w:name w:val="Sin lista236"/>
    <w:next w:val="Sinlista"/>
    <w:semiHidden/>
    <w:rsid w:val="00DF710D"/>
  </w:style>
  <w:style w:type="paragraph" w:customStyle="1" w:styleId="bajadas">
    <w:name w:val="bajadas"/>
    <w:basedOn w:val="Normal"/>
    <w:uiPriority w:val="99"/>
    <w:rsid w:val="00DF710D"/>
    <w:rPr>
      <w:rFonts w:ascii="Georgia, Times" w:eastAsia="Times New Roman" w:hAnsi="Georgia, Times"/>
      <w:color w:val="3B4646"/>
      <w:sz w:val="21"/>
      <w:szCs w:val="21"/>
      <w:lang w:val="es-ES"/>
    </w:rPr>
  </w:style>
  <w:style w:type="paragraph" w:customStyle="1" w:styleId="fotorankinghome">
    <w:name w:val="foto_ranking_home"/>
    <w:basedOn w:val="Normal"/>
    <w:uiPriority w:val="99"/>
    <w:rsid w:val="00DF710D"/>
    <w:pPr>
      <w:spacing w:before="150"/>
    </w:pPr>
    <w:rPr>
      <w:rFonts w:ascii="Georgia, Times" w:eastAsia="Times New Roman" w:hAnsi="Georgia, Times"/>
      <w:color w:val="3A4646"/>
      <w:sz w:val="21"/>
      <w:szCs w:val="21"/>
      <w:lang w:val="es-ES"/>
    </w:rPr>
  </w:style>
  <w:style w:type="paragraph" w:customStyle="1" w:styleId="fotoizquierda">
    <w:name w:val="foto_izquierda"/>
    <w:basedOn w:val="Normal"/>
    <w:uiPriority w:val="99"/>
    <w:rsid w:val="00DF710D"/>
    <w:rPr>
      <w:rFonts w:ascii="Georgia, Times" w:eastAsia="Times New Roman" w:hAnsi="Georgia, Times"/>
      <w:color w:val="3A4646"/>
      <w:sz w:val="21"/>
      <w:szCs w:val="21"/>
      <w:lang w:val="es-ES"/>
    </w:rPr>
  </w:style>
  <w:style w:type="paragraph" w:customStyle="1" w:styleId="fotoizquierda2">
    <w:name w:val="foto_izquierda2"/>
    <w:basedOn w:val="Normal"/>
    <w:uiPriority w:val="99"/>
    <w:rsid w:val="00DF710D"/>
    <w:rPr>
      <w:rFonts w:ascii="Georgia, Times" w:eastAsia="Times New Roman" w:hAnsi="Georgia, Times"/>
      <w:color w:val="3A4646"/>
      <w:sz w:val="21"/>
      <w:szCs w:val="21"/>
      <w:lang w:val="es-ES"/>
    </w:rPr>
  </w:style>
  <w:style w:type="paragraph" w:customStyle="1" w:styleId="fotocentro">
    <w:name w:val="foto_centro"/>
    <w:basedOn w:val="Normal"/>
    <w:uiPriority w:val="99"/>
    <w:rsid w:val="00DF710D"/>
    <w:pPr>
      <w:spacing w:before="100" w:beforeAutospacing="1" w:after="100" w:afterAutospacing="1"/>
      <w:jc w:val="center"/>
    </w:pPr>
    <w:rPr>
      <w:rFonts w:ascii="Georgia, Times" w:eastAsia="Times New Roman" w:hAnsi="Georgia, Times"/>
      <w:color w:val="3A4646"/>
      <w:sz w:val="21"/>
      <w:szCs w:val="21"/>
      <w:lang w:val="es-ES"/>
    </w:rPr>
  </w:style>
  <w:style w:type="paragraph" w:customStyle="1" w:styleId="separacionart">
    <w:name w:val="separacion_art"/>
    <w:basedOn w:val="Normal"/>
    <w:uiPriority w:val="99"/>
    <w:rsid w:val="00DF710D"/>
    <w:pPr>
      <w:spacing w:before="150" w:after="150"/>
    </w:pPr>
    <w:rPr>
      <w:rFonts w:ascii="Georgia, Times" w:eastAsia="Times New Roman" w:hAnsi="Georgia, Times"/>
      <w:color w:val="3A4646"/>
      <w:sz w:val="21"/>
      <w:szCs w:val="21"/>
      <w:lang w:val="es-ES"/>
    </w:rPr>
  </w:style>
  <w:style w:type="paragraph" w:customStyle="1" w:styleId="separacionlinkfooter">
    <w:name w:val="separacion_link_footer"/>
    <w:basedOn w:val="Normal"/>
    <w:uiPriority w:val="99"/>
    <w:rsid w:val="00DF710D"/>
    <w:pPr>
      <w:ind w:left="750" w:right="750"/>
    </w:pPr>
    <w:rPr>
      <w:rFonts w:ascii="Georgia, Times" w:eastAsia="Times New Roman" w:hAnsi="Georgia, Times"/>
      <w:color w:val="3A4646"/>
      <w:sz w:val="21"/>
      <w:szCs w:val="21"/>
      <w:lang w:val="es-ES"/>
    </w:rPr>
  </w:style>
  <w:style w:type="paragraph" w:customStyle="1" w:styleId="texto25blanco">
    <w:name w:val="texto_25_blanco"/>
    <w:basedOn w:val="Normal"/>
    <w:uiPriority w:val="99"/>
    <w:rsid w:val="00DF710D"/>
    <w:rPr>
      <w:rFonts w:ascii="Georgia, Times, serif" w:eastAsia="Times New Roman" w:hAnsi="Georgia, Times, serif"/>
      <w:color w:val="FFFFFF"/>
      <w:sz w:val="38"/>
      <w:szCs w:val="38"/>
      <w:lang w:val="es-ES"/>
    </w:rPr>
  </w:style>
  <w:style w:type="paragraph" w:customStyle="1" w:styleId="texto18blanco">
    <w:name w:val="texto_18_blanco"/>
    <w:basedOn w:val="Normal"/>
    <w:uiPriority w:val="99"/>
    <w:rsid w:val="00DF710D"/>
    <w:pPr>
      <w:spacing w:before="150" w:after="150"/>
      <w:ind w:left="150" w:right="150"/>
    </w:pPr>
    <w:rPr>
      <w:rFonts w:ascii="Georgia, Times" w:eastAsia="Times New Roman" w:hAnsi="Georgia, Times"/>
      <w:color w:val="FFFFFF"/>
      <w:sz w:val="27"/>
      <w:szCs w:val="27"/>
      <w:lang w:val="es-ES"/>
    </w:rPr>
  </w:style>
  <w:style w:type="paragraph" w:customStyle="1" w:styleId="texto14blanco">
    <w:name w:val="texto_14_blanco"/>
    <w:basedOn w:val="Normal"/>
    <w:uiPriority w:val="99"/>
    <w:rsid w:val="00DF710D"/>
    <w:rPr>
      <w:rFonts w:ascii="Georgia, Times" w:eastAsia="Times New Roman" w:hAnsi="Georgia, Times"/>
      <w:color w:val="FFFFFF"/>
      <w:sz w:val="21"/>
      <w:szCs w:val="21"/>
      <w:lang w:val="es-ES"/>
    </w:rPr>
  </w:style>
  <w:style w:type="paragraph" w:customStyle="1" w:styleId="texto14azul">
    <w:name w:val="texto_14_azul"/>
    <w:basedOn w:val="Normal"/>
    <w:uiPriority w:val="99"/>
    <w:rsid w:val="00DF710D"/>
    <w:rPr>
      <w:rFonts w:ascii="Georgia, Times" w:eastAsia="Times New Roman" w:hAnsi="Georgia, Times"/>
      <w:color w:val="105586"/>
      <w:sz w:val="21"/>
      <w:szCs w:val="21"/>
      <w:lang w:val="es-ES"/>
    </w:rPr>
  </w:style>
  <w:style w:type="paragraph" w:customStyle="1" w:styleId="texto14blancoizq">
    <w:name w:val="texto_14_blanco_izq"/>
    <w:basedOn w:val="Normal"/>
    <w:uiPriority w:val="99"/>
    <w:rsid w:val="00DF710D"/>
    <w:rPr>
      <w:rFonts w:ascii="Georgia, Times" w:eastAsia="Times New Roman" w:hAnsi="Georgia, Times"/>
      <w:color w:val="FFFFFF"/>
      <w:sz w:val="21"/>
      <w:szCs w:val="21"/>
      <w:lang w:val="es-ES"/>
    </w:rPr>
  </w:style>
  <w:style w:type="paragraph" w:customStyle="1" w:styleId="titprinhome">
    <w:name w:val="tit_prin_home"/>
    <w:basedOn w:val="Normal"/>
    <w:uiPriority w:val="99"/>
    <w:rsid w:val="00DF710D"/>
    <w:rPr>
      <w:rFonts w:ascii="Georgia, Times" w:eastAsia="Times New Roman" w:hAnsi="Georgia, Times"/>
      <w:color w:val="3A4646"/>
      <w:sz w:val="21"/>
      <w:szCs w:val="21"/>
      <w:lang w:val="es-ES"/>
    </w:rPr>
  </w:style>
  <w:style w:type="paragraph" w:customStyle="1" w:styleId="tit18blanco">
    <w:name w:val="tit_18_blanco"/>
    <w:basedOn w:val="Normal"/>
    <w:uiPriority w:val="99"/>
    <w:rsid w:val="00DF710D"/>
    <w:pPr>
      <w:jc w:val="center"/>
    </w:pPr>
    <w:rPr>
      <w:rFonts w:ascii="Georgia, Times" w:eastAsia="Times New Roman" w:hAnsi="Georgia, Times"/>
      <w:color w:val="FFFFFF"/>
      <w:sz w:val="27"/>
      <w:szCs w:val="27"/>
      <w:lang w:val="es-ES"/>
    </w:rPr>
  </w:style>
  <w:style w:type="paragraph" w:customStyle="1" w:styleId="logotipo">
    <w:name w:val="logotipo"/>
    <w:basedOn w:val="Normal"/>
    <w:uiPriority w:val="99"/>
    <w:rsid w:val="00DF710D"/>
    <w:pPr>
      <w:spacing w:before="100" w:beforeAutospacing="1" w:after="100" w:afterAutospacing="1"/>
    </w:pPr>
    <w:rPr>
      <w:rFonts w:ascii="Georgia, Times" w:eastAsia="Times New Roman" w:hAnsi="Georgia, Times"/>
      <w:color w:val="3A4646"/>
      <w:sz w:val="21"/>
      <w:szCs w:val="21"/>
      <w:lang w:val="es-ES"/>
    </w:rPr>
  </w:style>
  <w:style w:type="paragraph" w:customStyle="1" w:styleId="botonera">
    <w:name w:val="botonera"/>
    <w:basedOn w:val="Normal"/>
    <w:uiPriority w:val="99"/>
    <w:rsid w:val="00DF710D"/>
    <w:pPr>
      <w:spacing w:before="100" w:beforeAutospacing="1" w:after="100" w:afterAutospacing="1"/>
    </w:pPr>
    <w:rPr>
      <w:rFonts w:ascii="Georgia, Times" w:eastAsia="Times New Roman" w:hAnsi="Georgia, Times"/>
      <w:color w:val="3A4646"/>
      <w:sz w:val="21"/>
      <w:szCs w:val="21"/>
      <w:lang w:val="es-ES"/>
    </w:rPr>
  </w:style>
  <w:style w:type="paragraph" w:customStyle="1" w:styleId="contenedorhome">
    <w:name w:val="contenedor_home"/>
    <w:basedOn w:val="Normal"/>
    <w:uiPriority w:val="99"/>
    <w:rsid w:val="00DF710D"/>
    <w:pPr>
      <w:spacing w:before="100" w:beforeAutospacing="1" w:after="100" w:afterAutospacing="1"/>
    </w:pPr>
    <w:rPr>
      <w:rFonts w:ascii="Georgia, Times" w:eastAsia="Times New Roman" w:hAnsi="Georgia, Times"/>
      <w:color w:val="3A4646"/>
      <w:sz w:val="21"/>
      <w:szCs w:val="21"/>
      <w:lang w:val="es-ES"/>
    </w:rPr>
  </w:style>
  <w:style w:type="paragraph" w:customStyle="1" w:styleId="menuderecho">
    <w:name w:val="menu_derecho"/>
    <w:basedOn w:val="Normal"/>
    <w:uiPriority w:val="99"/>
    <w:rsid w:val="00DF710D"/>
    <w:pPr>
      <w:spacing w:before="150"/>
    </w:pPr>
    <w:rPr>
      <w:rFonts w:ascii="Georgia, Times" w:eastAsia="Times New Roman" w:hAnsi="Georgia, Times"/>
      <w:color w:val="3A4646"/>
      <w:sz w:val="21"/>
      <w:szCs w:val="21"/>
      <w:lang w:val="es-ES"/>
    </w:rPr>
  </w:style>
  <w:style w:type="paragraph" w:customStyle="1" w:styleId="menuizquierdo">
    <w:name w:val="menu_izquierdo"/>
    <w:basedOn w:val="Normal"/>
    <w:uiPriority w:val="99"/>
    <w:rsid w:val="00DF710D"/>
    <w:pPr>
      <w:spacing w:before="150"/>
    </w:pPr>
    <w:rPr>
      <w:rFonts w:ascii="Georgia, Times" w:eastAsia="Times New Roman" w:hAnsi="Georgia, Times"/>
      <w:color w:val="3A4646"/>
      <w:sz w:val="21"/>
      <w:szCs w:val="21"/>
      <w:lang w:val="es-ES"/>
    </w:rPr>
  </w:style>
  <w:style w:type="paragraph" w:customStyle="1" w:styleId="despliegues">
    <w:name w:val="despliegues"/>
    <w:basedOn w:val="Normal"/>
    <w:uiPriority w:val="99"/>
    <w:rsid w:val="00DF710D"/>
    <w:pPr>
      <w:spacing w:before="150"/>
    </w:pPr>
    <w:rPr>
      <w:rFonts w:ascii="Georgia, Times" w:eastAsia="Times New Roman" w:hAnsi="Georgia, Times"/>
      <w:color w:val="3A4646"/>
      <w:sz w:val="21"/>
      <w:szCs w:val="21"/>
      <w:lang w:val="es-ES"/>
    </w:rPr>
  </w:style>
  <w:style w:type="paragraph" w:customStyle="1" w:styleId="desplieguesinternos">
    <w:name w:val="despliegues_internos"/>
    <w:basedOn w:val="Normal"/>
    <w:uiPriority w:val="99"/>
    <w:rsid w:val="00DF710D"/>
    <w:rPr>
      <w:rFonts w:ascii="Georgia, Times" w:eastAsia="Times New Roman" w:hAnsi="Georgia, Times"/>
      <w:color w:val="3A4646"/>
      <w:sz w:val="21"/>
      <w:szCs w:val="21"/>
      <w:lang w:val="es-ES"/>
    </w:rPr>
  </w:style>
  <w:style w:type="paragraph" w:customStyle="1" w:styleId="tablaranking">
    <w:name w:val="tabla_ranking"/>
    <w:basedOn w:val="Normal"/>
    <w:uiPriority w:val="99"/>
    <w:rsid w:val="00DF710D"/>
    <w:rPr>
      <w:rFonts w:ascii="Georgia, Times" w:eastAsia="Times New Roman" w:hAnsi="Georgia, Times"/>
      <w:color w:val="3A4646"/>
      <w:sz w:val="21"/>
      <w:szCs w:val="21"/>
      <w:lang w:val="es-ES"/>
    </w:rPr>
  </w:style>
  <w:style w:type="paragraph" w:customStyle="1" w:styleId="tablatits">
    <w:name w:val="tabla_tits"/>
    <w:basedOn w:val="Normal"/>
    <w:uiPriority w:val="99"/>
    <w:rsid w:val="00DF710D"/>
    <w:pPr>
      <w:shd w:val="clear" w:color="auto" w:fill="ABCBDA"/>
      <w:jc w:val="center"/>
    </w:pPr>
    <w:rPr>
      <w:rFonts w:ascii="Arial" w:eastAsia="Times New Roman" w:hAnsi="Arial" w:cs="Arial"/>
      <w:b/>
      <w:bCs/>
      <w:color w:val="3A4646"/>
      <w:sz w:val="17"/>
      <w:szCs w:val="17"/>
      <w:lang w:val="es-ES"/>
    </w:rPr>
  </w:style>
  <w:style w:type="paragraph" w:customStyle="1" w:styleId="lineaclara">
    <w:name w:val="linea_clara"/>
    <w:basedOn w:val="Normal"/>
    <w:uiPriority w:val="99"/>
    <w:rsid w:val="00DF710D"/>
    <w:pPr>
      <w:shd w:val="clear" w:color="auto" w:fill="E5EEF3"/>
    </w:pPr>
    <w:rPr>
      <w:rFonts w:ascii="Georgia, Times" w:eastAsia="Times New Roman" w:hAnsi="Georgia, Times"/>
      <w:color w:val="3A4646"/>
      <w:sz w:val="21"/>
      <w:szCs w:val="21"/>
      <w:lang w:val="es-ES"/>
    </w:rPr>
  </w:style>
  <w:style w:type="paragraph" w:customStyle="1" w:styleId="lineaclararight">
    <w:name w:val="linea_clara_right"/>
    <w:basedOn w:val="Normal"/>
    <w:uiPriority w:val="99"/>
    <w:rsid w:val="00DF710D"/>
    <w:pPr>
      <w:shd w:val="clear" w:color="auto" w:fill="E5EEF3"/>
      <w:jc w:val="right"/>
    </w:pPr>
    <w:rPr>
      <w:rFonts w:ascii="Georgia, Times" w:eastAsia="Times New Roman" w:hAnsi="Georgia, Times"/>
      <w:color w:val="3A4646"/>
      <w:sz w:val="21"/>
      <w:szCs w:val="21"/>
      <w:lang w:val="es-ES"/>
    </w:rPr>
  </w:style>
  <w:style w:type="paragraph" w:customStyle="1" w:styleId="submenurankings">
    <w:name w:val="submenu_rankings"/>
    <w:basedOn w:val="Normal"/>
    <w:uiPriority w:val="99"/>
    <w:rsid w:val="00DF710D"/>
    <w:pPr>
      <w:spacing w:after="300"/>
    </w:pPr>
    <w:rPr>
      <w:rFonts w:ascii="Georgia, Times" w:eastAsia="Times New Roman" w:hAnsi="Georgia, Times"/>
      <w:color w:val="3A4646"/>
      <w:sz w:val="21"/>
      <w:szCs w:val="21"/>
      <w:lang w:val="es-ES"/>
    </w:rPr>
  </w:style>
  <w:style w:type="paragraph" w:customStyle="1" w:styleId="imagenprincipal">
    <w:name w:val="imagen_principal"/>
    <w:basedOn w:val="Normal"/>
    <w:uiPriority w:val="99"/>
    <w:rsid w:val="00DF710D"/>
    <w:rPr>
      <w:rFonts w:ascii="Georgia, Times" w:eastAsia="Times New Roman" w:hAnsi="Georgia, Times"/>
      <w:color w:val="3A4646"/>
      <w:sz w:val="21"/>
      <w:szCs w:val="21"/>
      <w:lang w:val="es-ES"/>
    </w:rPr>
  </w:style>
  <w:style w:type="paragraph" w:customStyle="1" w:styleId="artprincipal">
    <w:name w:val="art_principal"/>
    <w:basedOn w:val="Normal"/>
    <w:uiPriority w:val="99"/>
    <w:rsid w:val="00DF710D"/>
    <w:pPr>
      <w:spacing w:before="450"/>
    </w:pPr>
    <w:rPr>
      <w:rFonts w:ascii="Georgia, Times" w:eastAsia="Times New Roman" w:hAnsi="Georgia, Times"/>
      <w:color w:val="3A4646"/>
      <w:sz w:val="21"/>
      <w:szCs w:val="21"/>
      <w:lang w:val="es-ES"/>
    </w:rPr>
  </w:style>
  <w:style w:type="paragraph" w:customStyle="1" w:styleId="artsecundario">
    <w:name w:val="art_secundario"/>
    <w:basedOn w:val="Normal"/>
    <w:uiPriority w:val="99"/>
    <w:rsid w:val="00DF710D"/>
    <w:pPr>
      <w:spacing w:before="450"/>
      <w:ind w:left="300"/>
    </w:pPr>
    <w:rPr>
      <w:rFonts w:ascii="Georgia, Times" w:eastAsia="Times New Roman" w:hAnsi="Georgia, Times"/>
      <w:color w:val="3A4646"/>
      <w:sz w:val="21"/>
      <w:szCs w:val="21"/>
      <w:lang w:val="es-ES"/>
    </w:rPr>
  </w:style>
  <w:style w:type="paragraph" w:customStyle="1" w:styleId="cajaranking">
    <w:name w:val="caja_ranking"/>
    <w:basedOn w:val="Normal"/>
    <w:uiPriority w:val="99"/>
    <w:rsid w:val="00DF710D"/>
    <w:pPr>
      <w:shd w:val="clear" w:color="auto" w:fill="FFFFFF"/>
      <w:spacing w:after="150"/>
    </w:pPr>
    <w:rPr>
      <w:rFonts w:ascii="Georgia, Times" w:eastAsia="Times New Roman" w:hAnsi="Georgia, Times"/>
      <w:color w:val="3A4646"/>
      <w:sz w:val="21"/>
      <w:szCs w:val="21"/>
      <w:lang w:val="es-ES"/>
    </w:rPr>
  </w:style>
  <w:style w:type="paragraph" w:customStyle="1" w:styleId="titrankinghome">
    <w:name w:val="tit_ranking_home"/>
    <w:basedOn w:val="Normal"/>
    <w:uiPriority w:val="99"/>
    <w:rsid w:val="00DF710D"/>
    <w:pPr>
      <w:pBdr>
        <w:bottom w:val="dotted" w:sz="6" w:space="0" w:color="105586"/>
      </w:pBdr>
    </w:pPr>
    <w:rPr>
      <w:rFonts w:ascii="Georgia, Times" w:eastAsia="Times New Roman" w:hAnsi="Georgia, Times"/>
      <w:color w:val="105586"/>
      <w:sz w:val="27"/>
      <w:szCs w:val="27"/>
      <w:lang w:val="es-ES"/>
    </w:rPr>
  </w:style>
  <w:style w:type="paragraph" w:customStyle="1" w:styleId="titotrosrankings">
    <w:name w:val="tit_otros_rankings"/>
    <w:basedOn w:val="Normal"/>
    <w:uiPriority w:val="99"/>
    <w:rsid w:val="00DF710D"/>
    <w:pPr>
      <w:pBdr>
        <w:bottom w:val="dotted" w:sz="6" w:space="0" w:color="105586"/>
      </w:pBdr>
      <w:spacing w:after="75"/>
    </w:pPr>
    <w:rPr>
      <w:rFonts w:ascii="Georgia, Times" w:eastAsia="Times New Roman" w:hAnsi="Georgia, Times"/>
      <w:color w:val="105586"/>
      <w:lang w:val="es-ES"/>
    </w:rPr>
  </w:style>
  <w:style w:type="paragraph" w:customStyle="1" w:styleId="titgraficoshome">
    <w:name w:val="tit_graficos_home"/>
    <w:basedOn w:val="Normal"/>
    <w:uiPriority w:val="99"/>
    <w:rsid w:val="00DF710D"/>
    <w:pPr>
      <w:pBdr>
        <w:bottom w:val="dotted" w:sz="6" w:space="0" w:color="FFFFFF"/>
      </w:pBdr>
      <w:spacing w:after="150"/>
    </w:pPr>
    <w:rPr>
      <w:rFonts w:ascii="Georgia, Times" w:eastAsia="Times New Roman" w:hAnsi="Georgia, Times"/>
      <w:color w:val="FFFFFF"/>
      <w:sz w:val="33"/>
      <w:szCs w:val="33"/>
      <w:lang w:val="es-ES"/>
    </w:rPr>
  </w:style>
  <w:style w:type="paragraph" w:customStyle="1" w:styleId="cajaarticulos">
    <w:name w:val="caja_articulos"/>
    <w:basedOn w:val="Normal"/>
    <w:uiPriority w:val="99"/>
    <w:rsid w:val="00DF710D"/>
    <w:rPr>
      <w:rFonts w:ascii="Georgia, Times" w:eastAsia="Times New Roman" w:hAnsi="Georgia, Times"/>
      <w:color w:val="3A4646"/>
      <w:sz w:val="21"/>
      <w:szCs w:val="21"/>
      <w:lang w:val="es-ES"/>
    </w:rPr>
  </w:style>
  <w:style w:type="paragraph" w:customStyle="1" w:styleId="footercent">
    <w:name w:val="footer_cent"/>
    <w:basedOn w:val="Normal"/>
    <w:uiPriority w:val="99"/>
    <w:rsid w:val="00DF710D"/>
    <w:pPr>
      <w:spacing w:before="100" w:beforeAutospacing="1" w:after="100" w:afterAutospacing="1"/>
    </w:pPr>
    <w:rPr>
      <w:rFonts w:ascii="Georgia, Times" w:eastAsia="Times New Roman" w:hAnsi="Georgia, Times"/>
      <w:color w:val="3A4646"/>
      <w:sz w:val="21"/>
      <w:szCs w:val="21"/>
      <w:lang w:val="es-ES"/>
    </w:rPr>
  </w:style>
  <w:style w:type="paragraph" w:customStyle="1" w:styleId="top">
    <w:name w:val="top"/>
    <w:basedOn w:val="Normal"/>
    <w:uiPriority w:val="99"/>
    <w:rsid w:val="00DF710D"/>
    <w:rPr>
      <w:rFonts w:ascii="Georgia, Times" w:eastAsia="Times New Roman" w:hAnsi="Georgia, Times"/>
      <w:color w:val="3A4646"/>
      <w:sz w:val="21"/>
      <w:szCs w:val="21"/>
      <w:lang w:val="es-ES"/>
    </w:rPr>
  </w:style>
  <w:style w:type="paragraph" w:customStyle="1" w:styleId="cent">
    <w:name w:val="cent"/>
    <w:basedOn w:val="Normal"/>
    <w:uiPriority w:val="99"/>
    <w:rsid w:val="00DF710D"/>
    <w:rPr>
      <w:rFonts w:ascii="Georgia, Times" w:eastAsia="Times New Roman" w:hAnsi="Georgia, Times"/>
      <w:color w:val="3A4646"/>
      <w:sz w:val="21"/>
      <w:szCs w:val="21"/>
      <w:lang w:val="es-ES"/>
    </w:rPr>
  </w:style>
  <w:style w:type="paragraph" w:customStyle="1" w:styleId="bot">
    <w:name w:val="bot"/>
    <w:basedOn w:val="Normal"/>
    <w:uiPriority w:val="99"/>
    <w:rsid w:val="00DF710D"/>
    <w:rPr>
      <w:rFonts w:ascii="Georgia, Times" w:eastAsia="Times New Roman" w:hAnsi="Georgia, Times"/>
      <w:color w:val="3A4646"/>
      <w:sz w:val="21"/>
      <w:szCs w:val="21"/>
      <w:lang w:val="es-ES"/>
    </w:rPr>
  </w:style>
  <w:style w:type="paragraph" w:customStyle="1" w:styleId="footeraccdirectos">
    <w:name w:val="footer_acc_directos"/>
    <w:basedOn w:val="Normal"/>
    <w:uiPriority w:val="99"/>
    <w:rsid w:val="00DF710D"/>
    <w:rPr>
      <w:rFonts w:ascii="Georgia, Times" w:eastAsia="Times New Roman" w:hAnsi="Georgia, Times"/>
      <w:color w:val="3A4646"/>
      <w:sz w:val="21"/>
      <w:szCs w:val="21"/>
      <w:lang w:val="es-ES"/>
    </w:rPr>
  </w:style>
  <w:style w:type="paragraph" w:customStyle="1" w:styleId="logoaefooter">
    <w:name w:val="logo_ae_footer"/>
    <w:basedOn w:val="Normal"/>
    <w:uiPriority w:val="99"/>
    <w:rsid w:val="00DF710D"/>
    <w:rPr>
      <w:rFonts w:ascii="Georgia, Times" w:eastAsia="Times New Roman" w:hAnsi="Georgia, Times"/>
      <w:color w:val="3A4646"/>
      <w:sz w:val="21"/>
      <w:szCs w:val="21"/>
      <w:lang w:val="es-ES"/>
    </w:rPr>
  </w:style>
  <w:style w:type="paragraph" w:customStyle="1" w:styleId="top1">
    <w:name w:val="top1"/>
    <w:basedOn w:val="Normal"/>
    <w:uiPriority w:val="99"/>
    <w:rsid w:val="00DF710D"/>
    <w:rPr>
      <w:rFonts w:ascii="Georgia, Times" w:eastAsia="Times New Roman" w:hAnsi="Georgia, Times"/>
      <w:color w:val="3A4646"/>
      <w:sz w:val="21"/>
      <w:szCs w:val="21"/>
      <w:lang w:val="es-ES"/>
    </w:rPr>
  </w:style>
  <w:style w:type="paragraph" w:customStyle="1" w:styleId="cent1">
    <w:name w:val="cent1"/>
    <w:basedOn w:val="Normal"/>
    <w:uiPriority w:val="99"/>
    <w:rsid w:val="00DF710D"/>
    <w:rPr>
      <w:rFonts w:ascii="Georgia, Times" w:eastAsia="Times New Roman" w:hAnsi="Georgia, Times"/>
      <w:color w:val="3A4646"/>
      <w:sz w:val="21"/>
      <w:szCs w:val="21"/>
      <w:lang w:val="es-ES"/>
    </w:rPr>
  </w:style>
  <w:style w:type="paragraph" w:customStyle="1" w:styleId="bot1">
    <w:name w:val="bot1"/>
    <w:basedOn w:val="Normal"/>
    <w:uiPriority w:val="99"/>
    <w:rsid w:val="00DF710D"/>
    <w:rPr>
      <w:rFonts w:ascii="Georgia, Times" w:eastAsia="Times New Roman" w:hAnsi="Georgia, Times"/>
      <w:color w:val="3A4646"/>
      <w:sz w:val="21"/>
      <w:szCs w:val="21"/>
      <w:lang w:val="es-ES"/>
    </w:rPr>
  </w:style>
  <w:style w:type="paragraph" w:customStyle="1" w:styleId="footeraccdirectos1">
    <w:name w:val="footer_acc_directos1"/>
    <w:basedOn w:val="Normal"/>
    <w:uiPriority w:val="99"/>
    <w:rsid w:val="00DF710D"/>
    <w:pPr>
      <w:pBdr>
        <w:top w:val="dotted" w:sz="6" w:space="4" w:color="FFFFFF"/>
        <w:bottom w:val="dotted" w:sz="6" w:space="4" w:color="FFFFFF"/>
      </w:pBdr>
    </w:pPr>
    <w:rPr>
      <w:rFonts w:ascii="Georgia, Times" w:eastAsia="Times New Roman" w:hAnsi="Georgia, Times"/>
      <w:color w:val="3A4646"/>
      <w:sz w:val="21"/>
      <w:szCs w:val="21"/>
      <w:lang w:val="es-ES"/>
    </w:rPr>
  </w:style>
  <w:style w:type="paragraph" w:customStyle="1" w:styleId="logoaefooter1">
    <w:name w:val="logo_ae_footer1"/>
    <w:basedOn w:val="Normal"/>
    <w:uiPriority w:val="99"/>
    <w:rsid w:val="00DF710D"/>
    <w:pPr>
      <w:jc w:val="right"/>
    </w:pPr>
    <w:rPr>
      <w:rFonts w:ascii="Georgia, Times" w:eastAsia="Times New Roman" w:hAnsi="Georgia, Times"/>
      <w:color w:val="3A4646"/>
      <w:sz w:val="21"/>
      <w:szCs w:val="21"/>
      <w:lang w:val="es-ES"/>
    </w:rPr>
  </w:style>
  <w:style w:type="table" w:customStyle="1" w:styleId="Tablaconcuadrcula1420">
    <w:name w:val="Tabla con cuadrícula 142"/>
    <w:basedOn w:val="Tablanormal"/>
    <w:next w:val="Tablaconcuadrcula10"/>
    <w:rsid w:val="00DF710D"/>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364">
    <w:name w:val="Tabla con cuadrícula364"/>
    <w:basedOn w:val="Tablanormal"/>
    <w:next w:val="Tablaconcuadrcula"/>
    <w:rsid w:val="00E7411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37">
    <w:name w:val="Sin lista237"/>
    <w:next w:val="Sinlista"/>
    <w:semiHidden/>
    <w:rsid w:val="000811A3"/>
  </w:style>
  <w:style w:type="table" w:customStyle="1" w:styleId="Tablaconcuadrcula365">
    <w:name w:val="Tabla con cuadrícula365"/>
    <w:basedOn w:val="Tablanormal"/>
    <w:next w:val="Tablaconcuadrcula"/>
    <w:rsid w:val="000811A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66">
    <w:name w:val="Tabla con cuadrícula366"/>
    <w:basedOn w:val="Tablanormal"/>
    <w:next w:val="Tablaconcuadrcula"/>
    <w:rsid w:val="006C7C1A"/>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238">
    <w:name w:val="Sin lista238"/>
    <w:next w:val="Sinlista"/>
    <w:semiHidden/>
    <w:rsid w:val="00917A53"/>
  </w:style>
  <w:style w:type="table" w:customStyle="1" w:styleId="Tablaconcuadrcula367">
    <w:name w:val="Tabla con cuadrícula367"/>
    <w:basedOn w:val="Tablanormal"/>
    <w:next w:val="Tablaconcuadrcula"/>
    <w:rsid w:val="001B526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68">
    <w:name w:val="Tabla con cuadrícula368"/>
    <w:basedOn w:val="Tablanormal"/>
    <w:next w:val="Tablaconcuadrcula"/>
    <w:rsid w:val="000A009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69">
    <w:name w:val="Tabla con cuadrícula369"/>
    <w:basedOn w:val="Tablanormal"/>
    <w:next w:val="Tablaconcuadrcula"/>
    <w:rsid w:val="009704E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39">
    <w:name w:val="Sin lista239"/>
    <w:next w:val="Sinlista"/>
    <w:semiHidden/>
    <w:rsid w:val="003A1963"/>
  </w:style>
  <w:style w:type="table" w:customStyle="1" w:styleId="Tablaconcuadrcula370">
    <w:name w:val="Tabla con cuadrícula370"/>
    <w:basedOn w:val="Tablanormal"/>
    <w:next w:val="Tablaconcuadrcula"/>
    <w:rsid w:val="00B94D6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71">
    <w:name w:val="Tabla con cuadrícula371"/>
    <w:basedOn w:val="Tablanormal"/>
    <w:next w:val="Tablaconcuadrcula"/>
    <w:rsid w:val="00A44BA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40">
    <w:name w:val="Sin lista240"/>
    <w:next w:val="Sinlista"/>
    <w:semiHidden/>
    <w:rsid w:val="006F0382"/>
  </w:style>
  <w:style w:type="character" w:customStyle="1" w:styleId="mediumtext1">
    <w:name w:val="medium_text1"/>
    <w:basedOn w:val="Fuentedeprrafopredeter"/>
    <w:rsid w:val="006F0382"/>
    <w:rPr>
      <w:sz w:val="16"/>
      <w:szCs w:val="16"/>
    </w:rPr>
  </w:style>
  <w:style w:type="table" w:customStyle="1" w:styleId="Tablaconcuadrcula372">
    <w:name w:val="Tabla con cuadrícula372"/>
    <w:basedOn w:val="Tablanormal"/>
    <w:next w:val="Tablaconcuadrcula"/>
    <w:rsid w:val="006F038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73">
    <w:name w:val="Tabla con cuadrícula373"/>
    <w:basedOn w:val="Tablanormal"/>
    <w:next w:val="Tablaconcuadrcula"/>
    <w:rsid w:val="00C20AB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74">
    <w:name w:val="Tabla con cuadrícula374"/>
    <w:basedOn w:val="Tablanormal"/>
    <w:next w:val="Tablaconcuadrcula"/>
    <w:rsid w:val="001A126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75">
    <w:name w:val="Tabla con cuadrícula375"/>
    <w:basedOn w:val="Tablanormal"/>
    <w:next w:val="Tablaconcuadrcula"/>
    <w:rsid w:val="0013418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30">
    <w:name w:val="Tabla con cuadrícula 143"/>
    <w:basedOn w:val="Tablanormal"/>
    <w:next w:val="Tablaconcuadrcula10"/>
    <w:rsid w:val="0013418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440">
    <w:name w:val="Tabla con cuadrícula 144"/>
    <w:basedOn w:val="Tablanormal"/>
    <w:next w:val="Tablaconcuadrcula10"/>
    <w:rsid w:val="00B67686"/>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376">
    <w:name w:val="Tabla con cuadrícula376"/>
    <w:basedOn w:val="Tablanormal"/>
    <w:next w:val="Tablaconcuadrcula"/>
    <w:rsid w:val="008A5E0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44">
    <w:name w:val="Sin lista244"/>
    <w:next w:val="Sinlista"/>
    <w:semiHidden/>
    <w:rsid w:val="002B023C"/>
  </w:style>
  <w:style w:type="paragraph" w:customStyle="1" w:styleId="bajada">
    <w:name w:val="bajada"/>
    <w:basedOn w:val="Normal"/>
    <w:uiPriority w:val="99"/>
    <w:rsid w:val="002B023C"/>
    <w:pPr>
      <w:spacing w:after="150" w:line="288" w:lineRule="auto"/>
    </w:pPr>
    <w:rPr>
      <w:rFonts w:eastAsia="Times New Roman"/>
      <w:b/>
      <w:bCs/>
      <w:sz w:val="23"/>
      <w:szCs w:val="23"/>
      <w:lang w:val="es-ES"/>
    </w:rPr>
  </w:style>
  <w:style w:type="table" w:customStyle="1" w:styleId="Tablaconcuadrcula1450">
    <w:name w:val="Tabla con cuadrícula 145"/>
    <w:basedOn w:val="Tablanormal"/>
    <w:next w:val="Tablaconcuadrcula10"/>
    <w:rsid w:val="002B023C"/>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377">
    <w:name w:val="Tabla con cuadrícula377"/>
    <w:basedOn w:val="Tablanormal"/>
    <w:next w:val="Tablaconcuadrcula"/>
    <w:rsid w:val="002B023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ro">
    <w:name w:val="intro"/>
    <w:basedOn w:val="Normal"/>
    <w:rsid w:val="002B023C"/>
    <w:pPr>
      <w:spacing w:after="150" w:line="288" w:lineRule="auto"/>
    </w:pPr>
    <w:rPr>
      <w:rFonts w:eastAsia="Times New Roman"/>
      <w:sz w:val="23"/>
      <w:szCs w:val="23"/>
      <w:lang w:val="es-ES"/>
    </w:rPr>
  </w:style>
  <w:style w:type="paragraph" w:customStyle="1" w:styleId="futbol">
    <w:name w:val="futbol"/>
    <w:basedOn w:val="Normal"/>
    <w:uiPriority w:val="99"/>
    <w:rsid w:val="002B023C"/>
    <w:pPr>
      <w:pBdr>
        <w:top w:val="single" w:sz="6" w:space="4" w:color="C2C1A5"/>
        <w:left w:val="single" w:sz="6" w:space="4" w:color="C2C1A5"/>
        <w:bottom w:val="single" w:sz="6" w:space="4" w:color="C2C1A5"/>
        <w:right w:val="single" w:sz="6" w:space="4" w:color="C2C1A5"/>
      </w:pBdr>
      <w:shd w:val="clear" w:color="auto" w:fill="F4EBD2"/>
      <w:spacing w:before="300" w:line="288" w:lineRule="auto"/>
      <w:ind w:left="300"/>
    </w:pPr>
    <w:rPr>
      <w:rFonts w:eastAsia="Times New Roman"/>
      <w:sz w:val="23"/>
      <w:szCs w:val="23"/>
      <w:lang w:val="es-ES"/>
    </w:rPr>
  </w:style>
  <w:style w:type="paragraph" w:customStyle="1" w:styleId="referencias">
    <w:name w:val="referencias"/>
    <w:basedOn w:val="Normal"/>
    <w:uiPriority w:val="99"/>
    <w:rsid w:val="002B023C"/>
    <w:pPr>
      <w:pBdr>
        <w:top w:val="single" w:sz="6" w:space="2" w:color="CCCCCC"/>
        <w:left w:val="single" w:sz="6" w:space="2" w:color="CCCCCC"/>
        <w:bottom w:val="single" w:sz="6" w:space="2" w:color="CCCCCC"/>
        <w:right w:val="single" w:sz="6" w:space="2" w:color="CCCCCC"/>
      </w:pBdr>
      <w:shd w:val="clear" w:color="auto" w:fill="EFEFEF"/>
      <w:spacing w:before="150" w:after="150" w:line="288" w:lineRule="auto"/>
      <w:ind w:left="300" w:right="300"/>
    </w:pPr>
    <w:rPr>
      <w:rFonts w:eastAsia="Times New Roman"/>
      <w:sz w:val="20"/>
      <w:szCs w:val="20"/>
      <w:lang w:val="es-ES"/>
    </w:rPr>
  </w:style>
  <w:style w:type="paragraph" w:customStyle="1" w:styleId="destacado">
    <w:name w:val="destacado"/>
    <w:basedOn w:val="Normal"/>
    <w:uiPriority w:val="99"/>
    <w:rsid w:val="002B023C"/>
    <w:pPr>
      <w:pBdr>
        <w:top w:val="single" w:sz="18" w:space="4" w:color="999999"/>
        <w:bottom w:val="single" w:sz="18" w:space="4" w:color="999999"/>
      </w:pBdr>
      <w:spacing w:after="150" w:line="288" w:lineRule="auto"/>
    </w:pPr>
    <w:rPr>
      <w:rFonts w:eastAsia="Times New Roman"/>
      <w:sz w:val="23"/>
      <w:szCs w:val="23"/>
      <w:lang w:val="es-ES"/>
    </w:rPr>
  </w:style>
  <w:style w:type="paragraph" w:customStyle="1" w:styleId="align-iz">
    <w:name w:val="align-iz"/>
    <w:basedOn w:val="Normal"/>
    <w:uiPriority w:val="99"/>
    <w:rsid w:val="002B023C"/>
    <w:pPr>
      <w:spacing w:before="75" w:after="75" w:line="288" w:lineRule="auto"/>
      <w:ind w:right="150"/>
    </w:pPr>
    <w:rPr>
      <w:rFonts w:eastAsia="Times New Roman"/>
      <w:sz w:val="23"/>
      <w:szCs w:val="23"/>
      <w:lang w:val="es-ES"/>
    </w:rPr>
  </w:style>
  <w:style w:type="paragraph" w:customStyle="1" w:styleId="align-de">
    <w:name w:val="align-de"/>
    <w:basedOn w:val="Normal"/>
    <w:uiPriority w:val="99"/>
    <w:rsid w:val="002B023C"/>
    <w:pPr>
      <w:spacing w:before="75" w:after="75" w:line="288" w:lineRule="auto"/>
      <w:ind w:left="150"/>
    </w:pPr>
    <w:rPr>
      <w:rFonts w:eastAsia="Times New Roman"/>
      <w:sz w:val="23"/>
      <w:szCs w:val="23"/>
      <w:lang w:val="es-ES"/>
    </w:rPr>
  </w:style>
  <w:style w:type="paragraph" w:customStyle="1" w:styleId="actualice">
    <w:name w:val="actualice"/>
    <w:basedOn w:val="Normal"/>
    <w:uiPriority w:val="99"/>
    <w:rsid w:val="002B023C"/>
    <w:pPr>
      <w:pBdr>
        <w:top w:val="single" w:sz="6" w:space="4" w:color="999999"/>
        <w:left w:val="single" w:sz="6" w:space="4" w:color="999999"/>
        <w:bottom w:val="single" w:sz="6" w:space="4" w:color="999999"/>
        <w:right w:val="single" w:sz="6" w:space="4" w:color="999999"/>
      </w:pBdr>
      <w:shd w:val="clear" w:color="auto" w:fill="CCCCCC"/>
      <w:spacing w:before="150" w:after="150" w:line="288" w:lineRule="auto"/>
      <w:jc w:val="center"/>
    </w:pPr>
    <w:rPr>
      <w:rFonts w:eastAsia="Times New Roman"/>
      <w:sz w:val="23"/>
      <w:szCs w:val="23"/>
      <w:lang w:val="es-ES"/>
    </w:rPr>
  </w:style>
  <w:style w:type="paragraph" w:customStyle="1" w:styleId="tablaicur">
    <w:name w:val="tabla_icur"/>
    <w:basedOn w:val="Normal"/>
    <w:uiPriority w:val="99"/>
    <w:rsid w:val="002B023C"/>
    <w:pPr>
      <w:pBdr>
        <w:top w:val="single" w:sz="6" w:space="0" w:color="C2C1A5"/>
        <w:left w:val="single" w:sz="6" w:space="0" w:color="C2C1A5"/>
        <w:bottom w:val="single" w:sz="6" w:space="0" w:color="C2C1A5"/>
        <w:right w:val="single" w:sz="6" w:space="0" w:color="C2C1A5"/>
      </w:pBdr>
      <w:spacing w:before="225" w:after="225" w:line="288" w:lineRule="auto"/>
    </w:pPr>
    <w:rPr>
      <w:rFonts w:eastAsia="Times New Roman"/>
      <w:sz w:val="23"/>
      <w:szCs w:val="23"/>
      <w:lang w:val="es-ES"/>
    </w:rPr>
  </w:style>
  <w:style w:type="paragraph" w:customStyle="1" w:styleId="titdatosrelevantes">
    <w:name w:val="tit_datos_relevantes"/>
    <w:basedOn w:val="Normal"/>
    <w:uiPriority w:val="99"/>
    <w:rsid w:val="002B023C"/>
    <w:pPr>
      <w:spacing w:before="225" w:after="225" w:line="288" w:lineRule="auto"/>
      <w:ind w:left="225" w:right="225"/>
    </w:pPr>
    <w:rPr>
      <w:rFonts w:eastAsia="Times New Roman"/>
      <w:color w:val="999999"/>
      <w:sz w:val="30"/>
      <w:szCs w:val="30"/>
      <w:lang w:val="es-ES"/>
    </w:rPr>
  </w:style>
  <w:style w:type="paragraph" w:customStyle="1" w:styleId="datosrelevantes">
    <w:name w:val="datos_relevantes"/>
    <w:basedOn w:val="Normal"/>
    <w:uiPriority w:val="99"/>
    <w:rsid w:val="002B023C"/>
    <w:pPr>
      <w:spacing w:line="288" w:lineRule="auto"/>
    </w:pPr>
    <w:rPr>
      <w:rFonts w:eastAsia="Times New Roman"/>
      <w:sz w:val="23"/>
      <w:szCs w:val="23"/>
      <w:lang w:val="es-ES"/>
    </w:rPr>
  </w:style>
  <w:style w:type="paragraph" w:customStyle="1" w:styleId="separadordatos">
    <w:name w:val="separador_datos"/>
    <w:basedOn w:val="Normal"/>
    <w:uiPriority w:val="99"/>
    <w:rsid w:val="002B023C"/>
    <w:pPr>
      <w:spacing w:after="150" w:line="288" w:lineRule="auto"/>
    </w:pPr>
    <w:rPr>
      <w:rFonts w:eastAsia="Times New Roman"/>
      <w:sz w:val="23"/>
      <w:szCs w:val="23"/>
      <w:lang w:val="es-ES"/>
    </w:rPr>
  </w:style>
  <w:style w:type="paragraph" w:customStyle="1" w:styleId="ranking">
    <w:name w:val="ranking"/>
    <w:basedOn w:val="Normal"/>
    <w:uiPriority w:val="99"/>
    <w:rsid w:val="002B023C"/>
    <w:pPr>
      <w:pBdr>
        <w:top w:val="single" w:sz="6" w:space="0" w:color="C2C1A5"/>
        <w:left w:val="single" w:sz="6" w:space="0" w:color="C2C1A5"/>
        <w:bottom w:val="single" w:sz="6" w:space="0" w:color="C2C1A5"/>
        <w:right w:val="single" w:sz="6" w:space="0" w:color="C2C1A5"/>
      </w:pBdr>
      <w:spacing w:after="150" w:line="288" w:lineRule="auto"/>
    </w:pPr>
    <w:rPr>
      <w:rFonts w:eastAsia="Times New Roman"/>
      <w:sz w:val="20"/>
      <w:szCs w:val="20"/>
      <w:lang w:val="es-ES"/>
    </w:rPr>
  </w:style>
  <w:style w:type="paragraph" w:customStyle="1" w:styleId="caja">
    <w:name w:val="caja"/>
    <w:basedOn w:val="Normal"/>
    <w:uiPriority w:val="99"/>
    <w:rsid w:val="002B023C"/>
    <w:pPr>
      <w:pBdr>
        <w:top w:val="single" w:sz="6" w:space="4" w:color="C2C1A5"/>
        <w:left w:val="single" w:sz="6" w:space="8" w:color="C2C1A5"/>
        <w:bottom w:val="single" w:sz="6" w:space="8" w:color="C2C1A5"/>
        <w:right w:val="single" w:sz="6" w:space="8" w:color="C2C1A5"/>
      </w:pBdr>
      <w:shd w:val="clear" w:color="auto" w:fill="FFFFFF"/>
      <w:spacing w:after="375" w:line="288" w:lineRule="auto"/>
    </w:pPr>
    <w:rPr>
      <w:rFonts w:eastAsia="Times New Roman"/>
      <w:sz w:val="23"/>
      <w:szCs w:val="23"/>
      <w:lang w:val="es-ES"/>
    </w:rPr>
  </w:style>
  <w:style w:type="paragraph" w:customStyle="1" w:styleId="metodologia">
    <w:name w:val="metodologia"/>
    <w:basedOn w:val="Normal"/>
    <w:uiPriority w:val="99"/>
    <w:rsid w:val="002B023C"/>
    <w:pPr>
      <w:spacing w:before="300" w:after="300" w:line="288" w:lineRule="auto"/>
      <w:ind w:left="150"/>
    </w:pPr>
    <w:rPr>
      <w:rFonts w:eastAsia="Times New Roman"/>
      <w:sz w:val="23"/>
      <w:szCs w:val="23"/>
      <w:lang w:val="es-ES"/>
    </w:rPr>
  </w:style>
  <w:style w:type="paragraph" w:customStyle="1" w:styleId="graficos">
    <w:name w:val="graficos"/>
    <w:basedOn w:val="Normal"/>
    <w:uiPriority w:val="99"/>
    <w:rsid w:val="002B023C"/>
    <w:pPr>
      <w:spacing w:after="150" w:line="288" w:lineRule="auto"/>
    </w:pPr>
    <w:rPr>
      <w:rFonts w:eastAsia="Times New Roman"/>
      <w:sz w:val="23"/>
      <w:szCs w:val="23"/>
      <w:lang w:val="es-ES"/>
    </w:rPr>
  </w:style>
  <w:style w:type="paragraph" w:customStyle="1" w:styleId="fin">
    <w:name w:val="fin"/>
    <w:basedOn w:val="Normal"/>
    <w:uiPriority w:val="99"/>
    <w:rsid w:val="002B023C"/>
    <w:pPr>
      <w:spacing w:after="150" w:line="288" w:lineRule="auto"/>
    </w:pPr>
    <w:rPr>
      <w:rFonts w:eastAsia="Times New Roman"/>
      <w:sz w:val="23"/>
      <w:szCs w:val="23"/>
      <w:lang w:val="es-ES"/>
    </w:rPr>
  </w:style>
  <w:style w:type="paragraph" w:customStyle="1" w:styleId="footerbotdirectos">
    <w:name w:val="footer_bot_directos"/>
    <w:basedOn w:val="Normal"/>
    <w:uiPriority w:val="99"/>
    <w:rsid w:val="002B023C"/>
    <w:pPr>
      <w:spacing w:after="150" w:line="288" w:lineRule="auto"/>
    </w:pPr>
    <w:rPr>
      <w:rFonts w:eastAsia="Times New Roman"/>
      <w:sz w:val="23"/>
      <w:szCs w:val="23"/>
      <w:lang w:val="es-ES"/>
    </w:rPr>
  </w:style>
  <w:style w:type="paragraph" w:customStyle="1" w:styleId="ui-slider-handle">
    <w:name w:val="ui-slider-handle"/>
    <w:basedOn w:val="Normal"/>
    <w:uiPriority w:val="99"/>
    <w:rsid w:val="002B023C"/>
    <w:pPr>
      <w:pBdr>
        <w:top w:val="single" w:sz="6" w:space="0" w:color="CCCCCC"/>
        <w:left w:val="single" w:sz="6" w:space="0" w:color="CCCCCC"/>
        <w:bottom w:val="single" w:sz="6" w:space="0" w:color="CCCCCC"/>
        <w:right w:val="single" w:sz="6" w:space="0" w:color="CCCCCC"/>
      </w:pBdr>
      <w:shd w:val="clear" w:color="auto" w:fill="FF6600"/>
      <w:spacing w:after="150" w:line="288" w:lineRule="auto"/>
    </w:pPr>
    <w:rPr>
      <w:rFonts w:eastAsia="Times New Roman"/>
      <w:sz w:val="23"/>
      <w:szCs w:val="23"/>
      <w:lang w:val="es-ES"/>
    </w:rPr>
  </w:style>
  <w:style w:type="paragraph" w:customStyle="1" w:styleId="paginador">
    <w:name w:val="paginador"/>
    <w:basedOn w:val="Normal"/>
    <w:uiPriority w:val="99"/>
    <w:rsid w:val="002B023C"/>
    <w:pPr>
      <w:spacing w:after="150" w:line="288" w:lineRule="auto"/>
    </w:pPr>
    <w:rPr>
      <w:rFonts w:eastAsia="Times New Roman"/>
      <w:sz w:val="23"/>
      <w:szCs w:val="23"/>
      <w:lang w:val="es-ES"/>
    </w:rPr>
  </w:style>
  <w:style w:type="paragraph" w:customStyle="1" w:styleId="sub">
    <w:name w:val="sub"/>
    <w:basedOn w:val="Normal"/>
    <w:uiPriority w:val="99"/>
    <w:rsid w:val="002B023C"/>
    <w:pPr>
      <w:spacing w:after="150" w:line="288" w:lineRule="auto"/>
    </w:pPr>
    <w:rPr>
      <w:rFonts w:eastAsia="Times New Roman"/>
      <w:sz w:val="23"/>
      <w:szCs w:val="23"/>
      <w:lang w:val="es-ES"/>
    </w:rPr>
  </w:style>
  <w:style w:type="paragraph" w:customStyle="1" w:styleId="rank">
    <w:name w:val="rank"/>
    <w:basedOn w:val="Normal"/>
    <w:uiPriority w:val="99"/>
    <w:rsid w:val="002B023C"/>
    <w:pPr>
      <w:spacing w:after="150" w:line="288" w:lineRule="auto"/>
    </w:pPr>
    <w:rPr>
      <w:rFonts w:eastAsia="Times New Roman"/>
      <w:sz w:val="23"/>
      <w:szCs w:val="23"/>
      <w:lang w:val="es-ES"/>
    </w:rPr>
  </w:style>
  <w:style w:type="paragraph" w:customStyle="1" w:styleId="columna">
    <w:name w:val="columna"/>
    <w:basedOn w:val="Normal"/>
    <w:uiPriority w:val="99"/>
    <w:rsid w:val="002B023C"/>
    <w:pPr>
      <w:spacing w:after="150" w:line="288" w:lineRule="auto"/>
    </w:pPr>
    <w:rPr>
      <w:rFonts w:eastAsia="Times New Roman"/>
      <w:sz w:val="23"/>
      <w:szCs w:val="23"/>
      <w:lang w:val="es-ES"/>
    </w:rPr>
  </w:style>
  <w:style w:type="paragraph" w:customStyle="1" w:styleId="col">
    <w:name w:val="col"/>
    <w:basedOn w:val="Normal"/>
    <w:uiPriority w:val="99"/>
    <w:rsid w:val="002B023C"/>
    <w:pPr>
      <w:spacing w:after="150" w:line="288" w:lineRule="auto"/>
    </w:pPr>
    <w:rPr>
      <w:rFonts w:eastAsia="Times New Roman"/>
      <w:sz w:val="23"/>
      <w:szCs w:val="23"/>
      <w:lang w:val="es-ES"/>
    </w:rPr>
  </w:style>
  <w:style w:type="paragraph" w:customStyle="1" w:styleId="espaciado">
    <w:name w:val="espaciado"/>
    <w:basedOn w:val="Normal"/>
    <w:uiPriority w:val="99"/>
    <w:rsid w:val="002B023C"/>
    <w:pPr>
      <w:spacing w:after="150" w:line="288" w:lineRule="auto"/>
    </w:pPr>
    <w:rPr>
      <w:rFonts w:eastAsia="Times New Roman"/>
      <w:sz w:val="23"/>
      <w:szCs w:val="23"/>
      <w:lang w:val="es-ES"/>
    </w:rPr>
  </w:style>
  <w:style w:type="paragraph" w:customStyle="1" w:styleId="icur">
    <w:name w:val="icur"/>
    <w:basedOn w:val="Normal"/>
    <w:uiPriority w:val="99"/>
    <w:rsid w:val="002B023C"/>
    <w:pPr>
      <w:spacing w:after="150" w:line="288" w:lineRule="auto"/>
    </w:pPr>
    <w:rPr>
      <w:rFonts w:eastAsia="Times New Roman"/>
      <w:sz w:val="23"/>
      <w:szCs w:val="23"/>
      <w:lang w:val="es-ES"/>
    </w:rPr>
  </w:style>
  <w:style w:type="paragraph" w:customStyle="1" w:styleId="colfinal">
    <w:name w:val="col_final"/>
    <w:basedOn w:val="Normal"/>
    <w:uiPriority w:val="99"/>
    <w:rsid w:val="002B023C"/>
    <w:pPr>
      <w:spacing w:after="150" w:line="288" w:lineRule="auto"/>
    </w:pPr>
    <w:rPr>
      <w:rFonts w:eastAsia="Times New Roman"/>
      <w:sz w:val="23"/>
      <w:szCs w:val="23"/>
      <w:lang w:val="es-ES"/>
    </w:rPr>
  </w:style>
  <w:style w:type="paragraph" w:customStyle="1" w:styleId="sub1">
    <w:name w:val="sub1"/>
    <w:basedOn w:val="Normal"/>
    <w:uiPriority w:val="99"/>
    <w:rsid w:val="002B023C"/>
    <w:pPr>
      <w:spacing w:after="375" w:line="288" w:lineRule="auto"/>
      <w:ind w:left="150"/>
    </w:pPr>
    <w:rPr>
      <w:rFonts w:eastAsia="Times New Roman"/>
      <w:sz w:val="20"/>
      <w:szCs w:val="20"/>
      <w:lang w:val="es-ES"/>
    </w:rPr>
  </w:style>
  <w:style w:type="paragraph" w:customStyle="1" w:styleId="rank1">
    <w:name w:val="rank1"/>
    <w:basedOn w:val="Normal"/>
    <w:uiPriority w:val="99"/>
    <w:rsid w:val="002B023C"/>
    <w:pPr>
      <w:spacing w:before="150" w:line="288" w:lineRule="auto"/>
      <w:ind w:left="225" w:right="225"/>
    </w:pPr>
    <w:rPr>
      <w:rFonts w:eastAsia="Times New Roman"/>
      <w:sz w:val="23"/>
      <w:szCs w:val="23"/>
      <w:lang w:val="es-ES"/>
    </w:rPr>
  </w:style>
  <w:style w:type="paragraph" w:customStyle="1" w:styleId="intro1">
    <w:name w:val="intro1"/>
    <w:basedOn w:val="Normal"/>
    <w:rsid w:val="002B023C"/>
    <w:pPr>
      <w:spacing w:after="150" w:line="288" w:lineRule="auto"/>
    </w:pPr>
    <w:rPr>
      <w:rFonts w:eastAsia="Times New Roman"/>
      <w:sz w:val="23"/>
      <w:szCs w:val="23"/>
      <w:lang w:val="es-ES"/>
    </w:rPr>
  </w:style>
  <w:style w:type="paragraph" w:customStyle="1" w:styleId="col1">
    <w:name w:val="col1"/>
    <w:basedOn w:val="Normal"/>
    <w:uiPriority w:val="99"/>
    <w:rsid w:val="002B023C"/>
    <w:pPr>
      <w:spacing w:after="150" w:line="288" w:lineRule="auto"/>
    </w:pPr>
    <w:rPr>
      <w:rFonts w:eastAsia="Times New Roman"/>
      <w:sz w:val="23"/>
      <w:szCs w:val="23"/>
      <w:lang w:val="es-ES"/>
    </w:rPr>
  </w:style>
  <w:style w:type="paragraph" w:customStyle="1" w:styleId="espaciado1">
    <w:name w:val="espaciado1"/>
    <w:basedOn w:val="Normal"/>
    <w:uiPriority w:val="99"/>
    <w:rsid w:val="002B023C"/>
    <w:pPr>
      <w:pBdr>
        <w:left w:val="single" w:sz="6" w:space="15" w:color="C2C1A5"/>
      </w:pBdr>
      <w:spacing w:after="150" w:line="288" w:lineRule="auto"/>
    </w:pPr>
    <w:rPr>
      <w:rFonts w:eastAsia="Times New Roman"/>
      <w:sz w:val="23"/>
      <w:szCs w:val="23"/>
      <w:lang w:val="es-ES"/>
    </w:rPr>
  </w:style>
  <w:style w:type="paragraph" w:customStyle="1" w:styleId="icur1">
    <w:name w:val="icur1"/>
    <w:basedOn w:val="Normal"/>
    <w:uiPriority w:val="99"/>
    <w:rsid w:val="002B023C"/>
    <w:pPr>
      <w:spacing w:after="150" w:line="288" w:lineRule="auto"/>
      <w:ind w:left="450"/>
    </w:pPr>
    <w:rPr>
      <w:rFonts w:eastAsia="Times New Roman"/>
      <w:sz w:val="23"/>
      <w:szCs w:val="23"/>
      <w:lang w:val="es-ES"/>
    </w:rPr>
  </w:style>
  <w:style w:type="paragraph" w:customStyle="1" w:styleId="colfinal1">
    <w:name w:val="col_final1"/>
    <w:basedOn w:val="Normal"/>
    <w:uiPriority w:val="99"/>
    <w:rsid w:val="002B023C"/>
    <w:pPr>
      <w:pBdr>
        <w:top w:val="single" w:sz="6" w:space="15" w:color="C2C1A5"/>
      </w:pBdr>
      <w:spacing w:after="150" w:line="288" w:lineRule="auto"/>
    </w:pPr>
    <w:rPr>
      <w:rFonts w:eastAsia="Times New Roman"/>
      <w:sz w:val="23"/>
      <w:szCs w:val="23"/>
      <w:lang w:val="es-ES"/>
    </w:rPr>
  </w:style>
  <w:style w:type="paragraph" w:customStyle="1" w:styleId="paginador1">
    <w:name w:val="paginador1"/>
    <w:basedOn w:val="Normal"/>
    <w:uiPriority w:val="99"/>
    <w:rsid w:val="002B023C"/>
    <w:pPr>
      <w:spacing w:before="450" w:after="450" w:line="288" w:lineRule="auto"/>
      <w:jc w:val="center"/>
    </w:pPr>
    <w:rPr>
      <w:rFonts w:eastAsia="Times New Roman"/>
      <w:b/>
      <w:bCs/>
      <w:sz w:val="23"/>
      <w:szCs w:val="23"/>
      <w:lang w:val="es-ES"/>
    </w:rPr>
  </w:style>
  <w:style w:type="paragraph" w:customStyle="1" w:styleId="separadordatos1">
    <w:name w:val="separador_datos1"/>
    <w:basedOn w:val="Normal"/>
    <w:uiPriority w:val="99"/>
    <w:rsid w:val="002B023C"/>
    <w:pPr>
      <w:shd w:val="clear" w:color="auto" w:fill="FFFFFF"/>
      <w:spacing w:after="150" w:line="288" w:lineRule="auto"/>
    </w:pPr>
    <w:rPr>
      <w:rFonts w:eastAsia="Times New Roman"/>
      <w:sz w:val="23"/>
      <w:szCs w:val="23"/>
      <w:lang w:val="es-ES"/>
    </w:rPr>
  </w:style>
  <w:style w:type="paragraph" w:customStyle="1" w:styleId="separador1">
    <w:name w:val="separador1"/>
    <w:basedOn w:val="Normal"/>
    <w:uiPriority w:val="99"/>
    <w:rsid w:val="002B023C"/>
    <w:pPr>
      <w:shd w:val="clear" w:color="auto" w:fill="FFF4DC"/>
      <w:spacing w:after="150" w:line="288" w:lineRule="auto"/>
    </w:pPr>
    <w:rPr>
      <w:rFonts w:eastAsia="Times New Roman"/>
      <w:sz w:val="23"/>
      <w:szCs w:val="23"/>
      <w:lang w:val="es-ES"/>
    </w:rPr>
  </w:style>
  <w:style w:type="paragraph" w:customStyle="1" w:styleId="columna1">
    <w:name w:val="columna1"/>
    <w:basedOn w:val="Normal"/>
    <w:uiPriority w:val="99"/>
    <w:rsid w:val="002B023C"/>
    <w:pPr>
      <w:spacing w:before="150" w:line="288" w:lineRule="auto"/>
      <w:ind w:left="225"/>
    </w:pPr>
    <w:rPr>
      <w:rFonts w:eastAsia="Times New Roman"/>
      <w:sz w:val="23"/>
      <w:szCs w:val="23"/>
      <w:lang w:val="es-ES"/>
    </w:rPr>
  </w:style>
  <w:style w:type="table" w:customStyle="1" w:styleId="Tablaconcuadrcula378">
    <w:name w:val="Tabla con cuadrícula378"/>
    <w:basedOn w:val="Tablanormal"/>
    <w:next w:val="Tablaconcuadrcula"/>
    <w:rsid w:val="0042237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45">
    <w:name w:val="Sin lista245"/>
    <w:next w:val="Sinlista"/>
    <w:semiHidden/>
    <w:rsid w:val="00110D1F"/>
  </w:style>
  <w:style w:type="table" w:customStyle="1" w:styleId="Tablaconcuadrcula379">
    <w:name w:val="Tabla con cuadrícula379"/>
    <w:basedOn w:val="Tablanormal"/>
    <w:next w:val="Tablaconcuadrcula"/>
    <w:rsid w:val="00110D1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46">
    <w:name w:val="Sin lista246"/>
    <w:next w:val="Sinlista"/>
    <w:semiHidden/>
    <w:rsid w:val="00767BB9"/>
  </w:style>
  <w:style w:type="table" w:customStyle="1" w:styleId="Tablaconcuadrcula380">
    <w:name w:val="Tabla con cuadrícula380"/>
    <w:basedOn w:val="Tablanormal"/>
    <w:next w:val="Tablaconcuadrcula"/>
    <w:rsid w:val="00767BB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47">
    <w:name w:val="Sin lista247"/>
    <w:next w:val="Sinlista"/>
    <w:semiHidden/>
    <w:rsid w:val="00590D83"/>
  </w:style>
  <w:style w:type="table" w:customStyle="1" w:styleId="Tablaconcuadrcula1460">
    <w:name w:val="Tabla con cuadrícula 146"/>
    <w:basedOn w:val="Tablanormal"/>
    <w:next w:val="Tablaconcuadrcula10"/>
    <w:rsid w:val="00590D83"/>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Listaconnmeros2">
    <w:name w:val="List Number 2"/>
    <w:basedOn w:val="Normal"/>
    <w:uiPriority w:val="99"/>
    <w:rsid w:val="00590D83"/>
    <w:pPr>
      <w:numPr>
        <w:numId w:val="11"/>
      </w:numPr>
      <w:tabs>
        <w:tab w:val="clear" w:pos="643"/>
        <w:tab w:val="left" w:pos="720"/>
      </w:tabs>
      <w:ind w:left="1440" w:hanging="720"/>
      <w:jc w:val="both"/>
    </w:pPr>
    <w:rPr>
      <w:rFonts w:eastAsia="Times New Roman"/>
      <w:sz w:val="22"/>
      <w:szCs w:val="20"/>
      <w:lang w:val="es-ES" w:eastAsia="en-GB"/>
    </w:rPr>
  </w:style>
  <w:style w:type="table" w:customStyle="1" w:styleId="Tablaconcuadrcula381">
    <w:name w:val="Tabla con cuadrícula381"/>
    <w:basedOn w:val="Tablanormal"/>
    <w:next w:val="Tablaconcuadrcula"/>
    <w:rsid w:val="00D7490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48">
    <w:name w:val="Sin lista248"/>
    <w:next w:val="Sinlista"/>
    <w:semiHidden/>
    <w:rsid w:val="00980C2F"/>
  </w:style>
  <w:style w:type="table" w:customStyle="1" w:styleId="Tablaconcuadrcula1470">
    <w:name w:val="Tabla con cuadrícula 147"/>
    <w:basedOn w:val="Tablanormal"/>
    <w:next w:val="Tablaconcuadrcula10"/>
    <w:rsid w:val="00980C2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customStyle="1" w:styleId="footnote3">
    <w:name w:val="footnote3"/>
    <w:basedOn w:val="Normal"/>
    <w:uiPriority w:val="99"/>
    <w:rsid w:val="00A53EC0"/>
    <w:pPr>
      <w:spacing w:after="312" w:line="312" w:lineRule="atLeast"/>
    </w:pPr>
    <w:rPr>
      <w:rFonts w:ascii="Verdana" w:eastAsia="Times New Roman" w:hAnsi="Verdana"/>
      <w:sz w:val="22"/>
      <w:szCs w:val="22"/>
      <w:lang w:val="es-ES"/>
    </w:rPr>
  </w:style>
  <w:style w:type="numbering" w:customStyle="1" w:styleId="Sinlista249">
    <w:name w:val="Sin lista249"/>
    <w:next w:val="Sinlista"/>
    <w:semiHidden/>
    <w:rsid w:val="00957534"/>
  </w:style>
  <w:style w:type="table" w:customStyle="1" w:styleId="Tablaconcuadrcula382">
    <w:name w:val="Tabla con cuadrícula382"/>
    <w:basedOn w:val="Tablanormal"/>
    <w:next w:val="Tablaconcuadrcula"/>
    <w:rsid w:val="0095753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83">
    <w:name w:val="Tabla con cuadrícula383"/>
    <w:basedOn w:val="Tablanormal"/>
    <w:next w:val="Tablaconcuadrcula"/>
    <w:rsid w:val="00642FC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84">
    <w:name w:val="Tabla con cuadrícula384"/>
    <w:basedOn w:val="Tablanormal"/>
    <w:next w:val="Tablaconcuadrcula"/>
    <w:rsid w:val="0059329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50">
    <w:name w:val="Sin lista250"/>
    <w:next w:val="Sinlista"/>
    <w:semiHidden/>
    <w:rsid w:val="00FB055D"/>
  </w:style>
  <w:style w:type="table" w:customStyle="1" w:styleId="Tablaconcuadrcula385">
    <w:name w:val="Tabla con cuadrícula385"/>
    <w:basedOn w:val="Tablanormal"/>
    <w:next w:val="Tablaconcuadrcula"/>
    <w:rsid w:val="00FB055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86">
    <w:name w:val="Tabla con cuadrícula386"/>
    <w:basedOn w:val="Tablanormal"/>
    <w:next w:val="Tablaconcuadrcula"/>
    <w:rsid w:val="001C253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54">
    <w:name w:val="Sin lista254"/>
    <w:next w:val="Sinlista"/>
    <w:semiHidden/>
    <w:rsid w:val="00A5100F"/>
  </w:style>
  <w:style w:type="table" w:customStyle="1" w:styleId="Tablaconcuadrcula387">
    <w:name w:val="Tabla con cuadrícula387"/>
    <w:basedOn w:val="Tablanormal"/>
    <w:next w:val="Tablaconcuadrcula"/>
    <w:rsid w:val="00C5772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80">
    <w:name w:val="Tabla con cuadrícula 148"/>
    <w:basedOn w:val="Tablanormal"/>
    <w:next w:val="Tablaconcuadrcula10"/>
    <w:rsid w:val="003947DA"/>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388">
    <w:name w:val="Tabla con cuadrícula388"/>
    <w:basedOn w:val="Tablanormal"/>
    <w:next w:val="Tablaconcuadrcula"/>
    <w:rsid w:val="002D316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55">
    <w:name w:val="Sin lista255"/>
    <w:next w:val="Sinlista"/>
    <w:semiHidden/>
    <w:rsid w:val="00D1615D"/>
  </w:style>
  <w:style w:type="paragraph" w:customStyle="1" w:styleId="msonospacing0">
    <w:name w:val="msonospacing"/>
    <w:basedOn w:val="Normal"/>
    <w:rsid w:val="00D1615D"/>
    <w:pPr>
      <w:spacing w:before="100" w:beforeAutospacing="1" w:after="100" w:afterAutospacing="1"/>
    </w:pPr>
    <w:rPr>
      <w:rFonts w:eastAsia="Times New Roman"/>
      <w:lang w:val="es-ES"/>
    </w:rPr>
  </w:style>
  <w:style w:type="table" w:customStyle="1" w:styleId="Tablaconcuadrcula389">
    <w:name w:val="Tabla con cuadrícula389"/>
    <w:basedOn w:val="Tablanormal"/>
    <w:next w:val="Tablaconcuadrcula"/>
    <w:rsid w:val="00D1615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90">
    <w:name w:val="Tabla con cuadrícula390"/>
    <w:basedOn w:val="Tablanormal"/>
    <w:next w:val="Tablaconcuadrcula"/>
    <w:rsid w:val="0064414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56">
    <w:name w:val="Sin lista256"/>
    <w:next w:val="Sinlista"/>
    <w:semiHidden/>
    <w:rsid w:val="003563C3"/>
  </w:style>
  <w:style w:type="numbering" w:customStyle="1" w:styleId="Sinlista257">
    <w:name w:val="Sin lista257"/>
    <w:next w:val="Sinlista"/>
    <w:semiHidden/>
    <w:rsid w:val="003237A0"/>
  </w:style>
  <w:style w:type="table" w:customStyle="1" w:styleId="Tablaconcuadrcula391">
    <w:name w:val="Tabla con cuadrícula391"/>
    <w:basedOn w:val="Tablanormal"/>
    <w:next w:val="Tablaconcuadrcula"/>
    <w:rsid w:val="006F214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92">
    <w:name w:val="Tabla con cuadrícula392"/>
    <w:basedOn w:val="Tablanormal"/>
    <w:next w:val="Tablaconcuadrcula"/>
    <w:rsid w:val="008B7F4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93">
    <w:name w:val="Tabla con cuadrícula393"/>
    <w:basedOn w:val="Tablanormal"/>
    <w:next w:val="Tablaconcuadrcula"/>
    <w:rsid w:val="007B621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94">
    <w:name w:val="Tabla con cuadrícula394"/>
    <w:basedOn w:val="Tablanormal"/>
    <w:next w:val="Tablaconcuadrcula"/>
    <w:rsid w:val="000B5FF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58">
    <w:name w:val="Sin lista258"/>
    <w:next w:val="Sinlista"/>
    <w:semiHidden/>
    <w:rsid w:val="001862AE"/>
  </w:style>
  <w:style w:type="table" w:customStyle="1" w:styleId="Tablaconcuadrcula395">
    <w:name w:val="Tabla con cuadrícula395"/>
    <w:basedOn w:val="Tablanormal"/>
    <w:next w:val="Tablaconcuadrcula"/>
    <w:rsid w:val="002C174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59">
    <w:name w:val="Sin lista259"/>
    <w:next w:val="Sinlista"/>
    <w:semiHidden/>
    <w:rsid w:val="00C60BD6"/>
  </w:style>
  <w:style w:type="table" w:customStyle="1" w:styleId="Tablaconcuadrcula396">
    <w:name w:val="Tabla con cuadrícula396"/>
    <w:basedOn w:val="Tablanormal"/>
    <w:next w:val="Tablaconcuadrcula"/>
    <w:rsid w:val="00C60BD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60">
    <w:name w:val="Sin lista260"/>
    <w:next w:val="Sinlista"/>
    <w:semiHidden/>
    <w:rsid w:val="00384FDC"/>
  </w:style>
  <w:style w:type="character" w:customStyle="1" w:styleId="noteinfo1">
    <w:name w:val="noteinfo1"/>
    <w:basedOn w:val="Fuentedeprrafopredeter"/>
    <w:rsid w:val="00384FDC"/>
    <w:rPr>
      <w:vanish w:val="0"/>
      <w:webHidden w:val="0"/>
      <w:color w:val="969696"/>
      <w:specVanish w:val="0"/>
    </w:rPr>
  </w:style>
  <w:style w:type="character" w:customStyle="1" w:styleId="noteintro1">
    <w:name w:val="noteintro1"/>
    <w:basedOn w:val="Fuentedeprrafopredeter"/>
    <w:rsid w:val="00384FDC"/>
    <w:rPr>
      <w:color w:val="000000"/>
      <w:sz w:val="23"/>
      <w:szCs w:val="23"/>
    </w:rPr>
  </w:style>
  <w:style w:type="table" w:customStyle="1" w:styleId="Tablaconcuadrcula397">
    <w:name w:val="Tabla con cuadrícula397"/>
    <w:basedOn w:val="Tablanormal"/>
    <w:next w:val="Tablaconcuadrcula"/>
    <w:rsid w:val="00384FD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64">
    <w:name w:val="Sin lista264"/>
    <w:next w:val="Sinlista"/>
    <w:semiHidden/>
    <w:rsid w:val="005E1DD2"/>
  </w:style>
  <w:style w:type="numbering" w:customStyle="1" w:styleId="Sinlista265">
    <w:name w:val="Sin lista265"/>
    <w:next w:val="Sinlista"/>
    <w:semiHidden/>
    <w:rsid w:val="00EC76F9"/>
  </w:style>
  <w:style w:type="numbering" w:customStyle="1" w:styleId="Sinlista266">
    <w:name w:val="Sin lista266"/>
    <w:next w:val="Sinlista"/>
    <w:semiHidden/>
    <w:rsid w:val="00EC76F9"/>
  </w:style>
  <w:style w:type="table" w:customStyle="1" w:styleId="Tablaconcuadrcula398">
    <w:name w:val="Tabla con cuadrícula398"/>
    <w:basedOn w:val="Tablanormal"/>
    <w:next w:val="Tablaconcuadrcula"/>
    <w:rsid w:val="00EC76F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99">
    <w:name w:val="Tabla con cuadrícula399"/>
    <w:basedOn w:val="Tablanormal"/>
    <w:next w:val="Tablaconcuadrcula"/>
    <w:rsid w:val="00BA41F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00">
    <w:name w:val="Tabla con cuadrícula400"/>
    <w:basedOn w:val="Tablanormal"/>
    <w:next w:val="Tablaconcuadrcula"/>
    <w:rsid w:val="00E5346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67">
    <w:name w:val="Sin lista267"/>
    <w:next w:val="Sinlista"/>
    <w:semiHidden/>
    <w:rsid w:val="00BF2EBD"/>
  </w:style>
  <w:style w:type="numbering" w:customStyle="1" w:styleId="Sinlista268">
    <w:name w:val="Sin lista268"/>
    <w:next w:val="Sinlista"/>
    <w:semiHidden/>
    <w:rsid w:val="00883CEA"/>
  </w:style>
  <w:style w:type="paragraph" w:customStyle="1" w:styleId="Style22">
    <w:name w:val="Style 22"/>
    <w:basedOn w:val="Normal"/>
    <w:uiPriority w:val="99"/>
    <w:rsid w:val="00883CEA"/>
    <w:pPr>
      <w:widowControl w:val="0"/>
      <w:autoSpaceDE w:val="0"/>
      <w:autoSpaceDN w:val="0"/>
      <w:ind w:left="108"/>
    </w:pPr>
    <w:rPr>
      <w:rFonts w:eastAsia="Times New Roman"/>
      <w:lang w:val="en-US"/>
    </w:rPr>
  </w:style>
  <w:style w:type="table" w:customStyle="1" w:styleId="Tablaconcuadrcula401">
    <w:name w:val="Tabla con cuadrícula401"/>
    <w:basedOn w:val="Tablanormal"/>
    <w:next w:val="Tablaconcuadrcula"/>
    <w:rsid w:val="00883CE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02">
    <w:name w:val="Tabla con cuadrícula402"/>
    <w:basedOn w:val="Tablanormal"/>
    <w:next w:val="Tablaconcuadrcula"/>
    <w:rsid w:val="00F601E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69">
    <w:name w:val="Sin lista269"/>
    <w:next w:val="Sinlista"/>
    <w:semiHidden/>
    <w:rsid w:val="00010413"/>
  </w:style>
  <w:style w:type="table" w:customStyle="1" w:styleId="Tablaconcuadrcula403">
    <w:name w:val="Tabla con cuadrícula403"/>
    <w:basedOn w:val="Tablanormal"/>
    <w:next w:val="Tablaconcuadrcula"/>
    <w:rsid w:val="005174D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04">
    <w:name w:val="Tabla con cuadrícula404"/>
    <w:basedOn w:val="Tablanormal"/>
    <w:next w:val="Tablaconcuadrcula"/>
    <w:rsid w:val="001D0892"/>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1490">
    <w:name w:val="Tabla con cuadrícula 149"/>
    <w:basedOn w:val="Tablanormal"/>
    <w:next w:val="Tablaconcuadrcula10"/>
    <w:rsid w:val="00A17041"/>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270">
    <w:name w:val="Sin lista270"/>
    <w:next w:val="Sinlista"/>
    <w:semiHidden/>
    <w:rsid w:val="00892EBE"/>
  </w:style>
  <w:style w:type="table" w:customStyle="1" w:styleId="Tablaconcuadrcula1501">
    <w:name w:val="Tabla con cuadrícula 150"/>
    <w:basedOn w:val="Tablanormal"/>
    <w:next w:val="Tablaconcuadrcula10"/>
    <w:rsid w:val="00BB3DA8"/>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405">
    <w:name w:val="Tabla con cuadrícula405"/>
    <w:basedOn w:val="Tablanormal"/>
    <w:next w:val="Tablaconcuadrcula"/>
    <w:rsid w:val="00FD597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74">
    <w:name w:val="Sin lista274"/>
    <w:next w:val="Sinlista"/>
    <w:semiHidden/>
    <w:rsid w:val="001C6D47"/>
  </w:style>
  <w:style w:type="table" w:customStyle="1" w:styleId="Tablaconcuadrcula406">
    <w:name w:val="Tabla con cuadrícula406"/>
    <w:basedOn w:val="Tablanormal"/>
    <w:next w:val="Tablaconcuadrcula"/>
    <w:rsid w:val="001C6D4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75">
    <w:name w:val="Sin lista275"/>
    <w:next w:val="Sinlista"/>
    <w:semiHidden/>
    <w:rsid w:val="00AC612A"/>
  </w:style>
  <w:style w:type="table" w:customStyle="1" w:styleId="Tablaconcuadrcula407">
    <w:name w:val="Tabla con cuadrícula407"/>
    <w:basedOn w:val="Tablanormal"/>
    <w:next w:val="Tablaconcuadrcula"/>
    <w:rsid w:val="00AC612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08">
    <w:name w:val="Tabla con cuadrícula408"/>
    <w:basedOn w:val="Tablanormal"/>
    <w:next w:val="Tablaconcuadrcula"/>
    <w:rsid w:val="00B757E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09">
    <w:name w:val="Tabla con cuadrícula409"/>
    <w:basedOn w:val="Tablanormal"/>
    <w:next w:val="Tablaconcuadrcula"/>
    <w:rsid w:val="00035D4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76">
    <w:name w:val="Sin lista276"/>
    <w:next w:val="Sinlista"/>
    <w:semiHidden/>
    <w:rsid w:val="00121CB4"/>
  </w:style>
  <w:style w:type="table" w:customStyle="1" w:styleId="Tablaconcuadrcula410">
    <w:name w:val="Tabla con cuadrícula410"/>
    <w:basedOn w:val="Tablanormal"/>
    <w:next w:val="Tablaconcuadrcula"/>
    <w:rsid w:val="00121CB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1">
    <w:name w:val="Tabla con cuadrícula411"/>
    <w:basedOn w:val="Tablanormal"/>
    <w:next w:val="Tablaconcuadrcula"/>
    <w:rsid w:val="0056205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2">
    <w:name w:val="Tabla con cuadrícula412"/>
    <w:basedOn w:val="Tablanormal"/>
    <w:next w:val="Tablaconcuadrcula"/>
    <w:rsid w:val="0072100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77">
    <w:name w:val="Sin lista277"/>
    <w:next w:val="Sinlista"/>
    <w:semiHidden/>
    <w:rsid w:val="00A94C1F"/>
  </w:style>
  <w:style w:type="table" w:customStyle="1" w:styleId="Tablaconcuadrcula413">
    <w:name w:val="Tabla con cuadrícula413"/>
    <w:basedOn w:val="Tablanormal"/>
    <w:next w:val="Tablaconcuadrcula"/>
    <w:rsid w:val="00A94C1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78">
    <w:name w:val="Sin lista278"/>
    <w:next w:val="Sinlista"/>
    <w:semiHidden/>
    <w:rsid w:val="006E3CC2"/>
  </w:style>
  <w:style w:type="table" w:customStyle="1" w:styleId="Tablaconcuadrcula414">
    <w:name w:val="Tabla con cuadrícula414"/>
    <w:basedOn w:val="Tablanormal"/>
    <w:next w:val="Tablaconcuadrcula"/>
    <w:rsid w:val="006E3CC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79">
    <w:name w:val="Sin lista279"/>
    <w:next w:val="Sinlista"/>
    <w:semiHidden/>
    <w:rsid w:val="006E1899"/>
  </w:style>
  <w:style w:type="table" w:customStyle="1" w:styleId="Tablaconcuadrcula415">
    <w:name w:val="Tabla con cuadrícula415"/>
    <w:basedOn w:val="Tablanormal"/>
    <w:next w:val="Tablaconcuadrcula"/>
    <w:rsid w:val="006E189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80">
    <w:name w:val="Sin lista280"/>
    <w:next w:val="Sinlista"/>
    <w:semiHidden/>
    <w:rsid w:val="00D215E7"/>
  </w:style>
  <w:style w:type="table" w:customStyle="1" w:styleId="Tablaconcuadrcula416">
    <w:name w:val="Tabla con cuadrícula416"/>
    <w:basedOn w:val="Tablanormal"/>
    <w:next w:val="Tablaconcuadrcula"/>
    <w:rsid w:val="00D215E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84">
    <w:name w:val="Sin lista284"/>
    <w:next w:val="Sinlista"/>
    <w:semiHidden/>
    <w:rsid w:val="00FA295E"/>
  </w:style>
  <w:style w:type="table" w:customStyle="1" w:styleId="Tablaconcuadrcula417">
    <w:name w:val="Tabla con cuadrícula417"/>
    <w:basedOn w:val="Tablanormal"/>
    <w:next w:val="Tablaconcuadrcula"/>
    <w:rsid w:val="00FA295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16">
    <w:name w:val="Tabla con cuadrícula 151"/>
    <w:basedOn w:val="Tablanormal"/>
    <w:next w:val="Tablaconcuadrcula10"/>
    <w:rsid w:val="00057ED2"/>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285">
    <w:name w:val="Sin lista285"/>
    <w:next w:val="Sinlista"/>
    <w:semiHidden/>
    <w:rsid w:val="002B5A3B"/>
  </w:style>
  <w:style w:type="table" w:customStyle="1" w:styleId="Tablaconcuadrcula418">
    <w:name w:val="Tabla con cuadrícula418"/>
    <w:basedOn w:val="Tablanormal"/>
    <w:next w:val="Tablaconcuadrcula"/>
    <w:rsid w:val="002B5A3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86">
    <w:name w:val="Sin lista286"/>
    <w:next w:val="Sinlista"/>
    <w:semiHidden/>
    <w:rsid w:val="00A377EF"/>
  </w:style>
  <w:style w:type="table" w:customStyle="1" w:styleId="Tablaconcuadrcula419">
    <w:name w:val="Tabla con cuadrícula419"/>
    <w:basedOn w:val="Tablanormal"/>
    <w:next w:val="Tablaconcuadrcula"/>
    <w:rsid w:val="00A377E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87">
    <w:name w:val="Sin lista287"/>
    <w:next w:val="Sinlista"/>
    <w:semiHidden/>
    <w:rsid w:val="008676DE"/>
  </w:style>
  <w:style w:type="table" w:customStyle="1" w:styleId="Tablaconcuadrcula420">
    <w:name w:val="Tabla con cuadrícula420"/>
    <w:basedOn w:val="Tablanormal"/>
    <w:next w:val="Tablaconcuadrcula"/>
    <w:rsid w:val="008676D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88">
    <w:name w:val="Sin lista288"/>
    <w:next w:val="Sinlista"/>
    <w:semiHidden/>
    <w:rsid w:val="009173C4"/>
  </w:style>
  <w:style w:type="table" w:customStyle="1" w:styleId="Tablaconcuadrcula421">
    <w:name w:val="Tabla con cuadrícula421"/>
    <w:basedOn w:val="Tablanormal"/>
    <w:next w:val="Tablaconcuadrcula"/>
    <w:rsid w:val="009173C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89">
    <w:name w:val="Sin lista289"/>
    <w:next w:val="Sinlista"/>
    <w:semiHidden/>
    <w:rsid w:val="00127795"/>
  </w:style>
  <w:style w:type="table" w:customStyle="1" w:styleId="Tablaconcuadrcula422">
    <w:name w:val="Tabla con cuadrícula422"/>
    <w:basedOn w:val="Tablanormal"/>
    <w:next w:val="Tablaconcuadrcula"/>
    <w:rsid w:val="0012779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23">
    <w:name w:val="Tabla con cuadrícula423"/>
    <w:basedOn w:val="Tablanormal"/>
    <w:next w:val="Tablaconcuadrcula"/>
    <w:rsid w:val="00243BC3"/>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290">
    <w:name w:val="Sin lista290"/>
    <w:next w:val="Sinlista"/>
    <w:semiHidden/>
    <w:rsid w:val="008B0611"/>
  </w:style>
  <w:style w:type="table" w:customStyle="1" w:styleId="Tablaconcuadrcula424">
    <w:name w:val="Tabla con cuadrícula424"/>
    <w:basedOn w:val="Tablanormal"/>
    <w:next w:val="Tablaconcuadrcula"/>
    <w:rsid w:val="008B061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25">
    <w:name w:val="Tabla con cuadrícula425"/>
    <w:basedOn w:val="Tablanormal"/>
    <w:next w:val="Tablaconcuadrcula"/>
    <w:rsid w:val="00FE11E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20">
    <w:name w:val="Tabla con cuadrícula 152"/>
    <w:basedOn w:val="Tablanormal"/>
    <w:next w:val="Tablaconcuadrcula10"/>
    <w:rsid w:val="009E76FE"/>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426">
    <w:name w:val="Tabla con cuadrícula426"/>
    <w:basedOn w:val="Tablanormal"/>
    <w:next w:val="Tablaconcuadrcula"/>
    <w:rsid w:val="00B7101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94">
    <w:name w:val="Sin lista294"/>
    <w:next w:val="Sinlista"/>
    <w:semiHidden/>
    <w:rsid w:val="00576B47"/>
  </w:style>
  <w:style w:type="table" w:customStyle="1" w:styleId="Tablaconcuadrcula427">
    <w:name w:val="Tabla con cuadrícula427"/>
    <w:basedOn w:val="Tablanormal"/>
    <w:next w:val="Tablaconcuadrcula"/>
    <w:rsid w:val="00576B4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95">
    <w:name w:val="Sin lista295"/>
    <w:next w:val="Sinlista"/>
    <w:semiHidden/>
    <w:rsid w:val="00956EDE"/>
  </w:style>
  <w:style w:type="table" w:customStyle="1" w:styleId="Tablaconcuadrcula428">
    <w:name w:val="Tabla con cuadrícula428"/>
    <w:basedOn w:val="Tablanormal"/>
    <w:next w:val="Tablaconcuadrcula"/>
    <w:rsid w:val="00956ED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96">
    <w:name w:val="Sin lista296"/>
    <w:next w:val="Sinlista"/>
    <w:semiHidden/>
    <w:rsid w:val="0048716F"/>
  </w:style>
  <w:style w:type="table" w:customStyle="1" w:styleId="Tablaconcuadrcula429">
    <w:name w:val="Tabla con cuadrícula429"/>
    <w:basedOn w:val="Tablanormal"/>
    <w:next w:val="Tablaconcuadrcula"/>
    <w:rsid w:val="0048716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30">
    <w:name w:val="Tabla con cuadrícula430"/>
    <w:basedOn w:val="Tablanormal"/>
    <w:next w:val="Tablaconcuadrcula"/>
    <w:rsid w:val="006E48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97">
    <w:name w:val="Sin lista297"/>
    <w:next w:val="Sinlista"/>
    <w:semiHidden/>
    <w:rsid w:val="005A5817"/>
  </w:style>
  <w:style w:type="table" w:customStyle="1" w:styleId="Tablaconcuadrcula431">
    <w:name w:val="Tabla con cuadrícula431"/>
    <w:basedOn w:val="Tablanormal"/>
    <w:next w:val="Tablaconcuadrcula"/>
    <w:rsid w:val="00D3087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32">
    <w:name w:val="Tabla con cuadrícula432"/>
    <w:basedOn w:val="Tablanormal"/>
    <w:next w:val="Tablaconcuadrcula"/>
    <w:rsid w:val="002E72E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33">
    <w:name w:val="Tabla con cuadrícula433"/>
    <w:basedOn w:val="Tablanormal"/>
    <w:next w:val="Tablaconcuadrcula"/>
    <w:rsid w:val="0002386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98">
    <w:name w:val="Sin lista298"/>
    <w:next w:val="Sinlista"/>
    <w:semiHidden/>
    <w:rsid w:val="00B527C4"/>
  </w:style>
  <w:style w:type="table" w:customStyle="1" w:styleId="Tablaconcuadrcula434">
    <w:name w:val="Tabla con cuadrícula434"/>
    <w:basedOn w:val="Tablanormal"/>
    <w:next w:val="Tablaconcuadrcula"/>
    <w:rsid w:val="00B527C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35">
    <w:name w:val="Tabla con cuadrícula435"/>
    <w:basedOn w:val="Tablanormal"/>
    <w:next w:val="Tablaconcuadrcula"/>
    <w:rsid w:val="00B90E4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99">
    <w:name w:val="Sin lista299"/>
    <w:next w:val="Sinlista"/>
    <w:semiHidden/>
    <w:rsid w:val="002F5D4A"/>
  </w:style>
  <w:style w:type="table" w:customStyle="1" w:styleId="Tablaconcuadrcula436">
    <w:name w:val="Tabla con cuadrícula436"/>
    <w:basedOn w:val="Tablanormal"/>
    <w:next w:val="Tablaconcuadrcula"/>
    <w:rsid w:val="002F5D4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37">
    <w:name w:val="Tabla con cuadrícula437"/>
    <w:basedOn w:val="Tablanormal"/>
    <w:next w:val="Tablaconcuadrcula"/>
    <w:rsid w:val="00E96B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38">
    <w:name w:val="Tabla con cuadrícula438"/>
    <w:basedOn w:val="Tablanormal"/>
    <w:next w:val="Tablaconcuadrcula"/>
    <w:rsid w:val="003614B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00">
    <w:name w:val="Sin lista300"/>
    <w:next w:val="Sinlista"/>
    <w:semiHidden/>
    <w:rsid w:val="00C655B1"/>
  </w:style>
  <w:style w:type="table" w:customStyle="1" w:styleId="Tablaconcuadrcula439">
    <w:name w:val="Tabla con cuadrícula439"/>
    <w:basedOn w:val="Tablanormal"/>
    <w:next w:val="Tablaconcuadrcula"/>
    <w:rsid w:val="00D0218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04">
    <w:name w:val="Sin lista304"/>
    <w:next w:val="Sinlista"/>
    <w:semiHidden/>
    <w:rsid w:val="00D02182"/>
  </w:style>
  <w:style w:type="table" w:customStyle="1" w:styleId="Tablaconcuadrcula440">
    <w:name w:val="Tabla con cuadrícula440"/>
    <w:basedOn w:val="Tablanormal"/>
    <w:next w:val="Tablaconcuadrcula"/>
    <w:rsid w:val="00D0218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41">
    <w:name w:val="Tabla con cuadrícula441"/>
    <w:basedOn w:val="Tablanormal"/>
    <w:next w:val="Tablaconcuadrcula"/>
    <w:rsid w:val="00BA47B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05">
    <w:name w:val="Sin lista305"/>
    <w:next w:val="Sinlista"/>
    <w:semiHidden/>
    <w:rsid w:val="005818B8"/>
  </w:style>
  <w:style w:type="table" w:customStyle="1" w:styleId="Tablaconcuadrcula442">
    <w:name w:val="Tabla con cuadrícula442"/>
    <w:basedOn w:val="Tablanormal"/>
    <w:next w:val="Tablaconcuadrcula"/>
    <w:rsid w:val="005818B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06">
    <w:name w:val="Sin lista306"/>
    <w:next w:val="Sinlista"/>
    <w:semiHidden/>
    <w:rsid w:val="007600C7"/>
  </w:style>
  <w:style w:type="table" w:customStyle="1" w:styleId="Tablaconcuadrcula443">
    <w:name w:val="Tabla con cuadrícula443"/>
    <w:basedOn w:val="Tablanormal"/>
    <w:next w:val="Tablaconcuadrcula"/>
    <w:rsid w:val="007600C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44">
    <w:name w:val="Tabla con cuadrícula444"/>
    <w:basedOn w:val="Tablanormal"/>
    <w:next w:val="Tablaconcuadrcula"/>
    <w:rsid w:val="007D60C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07">
    <w:name w:val="Sin lista307"/>
    <w:next w:val="Sinlista"/>
    <w:semiHidden/>
    <w:rsid w:val="00E86245"/>
  </w:style>
  <w:style w:type="table" w:customStyle="1" w:styleId="Tablaconcuadrcula445">
    <w:name w:val="Tabla con cuadrícula445"/>
    <w:basedOn w:val="Tablanormal"/>
    <w:next w:val="Tablaconcuadrcula"/>
    <w:rsid w:val="00E8624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46">
    <w:name w:val="Tabla con cuadrícula446"/>
    <w:basedOn w:val="Tablanormal"/>
    <w:next w:val="Tablaconcuadrcula"/>
    <w:rsid w:val="00B134B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47">
    <w:name w:val="Tabla con cuadrícula447"/>
    <w:basedOn w:val="Tablanormal"/>
    <w:next w:val="Tablaconcuadrcula"/>
    <w:rsid w:val="0061602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48">
    <w:name w:val="Tabla con cuadrícula448"/>
    <w:basedOn w:val="Tablanormal"/>
    <w:next w:val="Tablaconcuadrcula"/>
    <w:rsid w:val="00FB11E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30">
    <w:name w:val="Tabla con cuadrícula 153"/>
    <w:basedOn w:val="Tablanormal"/>
    <w:next w:val="Tablaconcuadrcula10"/>
    <w:rsid w:val="0099037E"/>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308">
    <w:name w:val="Sin lista308"/>
    <w:next w:val="Sinlista"/>
    <w:semiHidden/>
    <w:rsid w:val="0076440E"/>
  </w:style>
  <w:style w:type="table" w:customStyle="1" w:styleId="Tablaconcuadrcula449">
    <w:name w:val="Tabla con cuadrícula449"/>
    <w:basedOn w:val="Tablanormal"/>
    <w:next w:val="Tablaconcuadrcula"/>
    <w:rsid w:val="0076440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09">
    <w:name w:val="Sin lista309"/>
    <w:next w:val="Sinlista"/>
    <w:semiHidden/>
    <w:rsid w:val="006B3542"/>
  </w:style>
  <w:style w:type="numbering" w:customStyle="1" w:styleId="Sinlista316">
    <w:name w:val="Sin lista316"/>
    <w:next w:val="Sinlista"/>
    <w:semiHidden/>
    <w:rsid w:val="00643404"/>
  </w:style>
  <w:style w:type="table" w:customStyle="1" w:styleId="Tablaconcuadrcula450">
    <w:name w:val="Tabla con cuadrícula450"/>
    <w:basedOn w:val="Tablanormal"/>
    <w:next w:val="Tablaconcuadrcula"/>
    <w:rsid w:val="0064340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17">
    <w:name w:val="Sin lista317"/>
    <w:next w:val="Sinlista"/>
    <w:semiHidden/>
    <w:rsid w:val="00DA6F07"/>
  </w:style>
  <w:style w:type="table" w:customStyle="1" w:styleId="Tablaconcuadrcula451">
    <w:name w:val="Tabla con cuadrícula451"/>
    <w:basedOn w:val="Tablanormal"/>
    <w:next w:val="Tablaconcuadrcula"/>
    <w:rsid w:val="00DA6F0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acterStyle60">
    <w:name w:val="Character Style 60"/>
    <w:rsid w:val="00DA6F07"/>
    <w:rPr>
      <w:color w:val="000000"/>
      <w:sz w:val="6"/>
      <w:szCs w:val="6"/>
      <w:shd w:val="clear" w:color="auto" w:fill="DFDFDF"/>
    </w:rPr>
  </w:style>
  <w:style w:type="table" w:customStyle="1" w:styleId="Tablaconcuadrcula1540">
    <w:name w:val="Tabla con cuadrícula 154"/>
    <w:basedOn w:val="Tablanormal"/>
    <w:next w:val="Tablaconcuadrcula10"/>
    <w:rsid w:val="00DA6F07"/>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customStyle="1" w:styleId="Style7">
    <w:name w:val="Style 7"/>
    <w:basedOn w:val="Normal"/>
    <w:uiPriority w:val="99"/>
    <w:rsid w:val="00DA6F07"/>
    <w:pPr>
      <w:widowControl w:val="0"/>
      <w:autoSpaceDE w:val="0"/>
      <w:autoSpaceDN w:val="0"/>
      <w:ind w:firstLine="288"/>
      <w:jc w:val="both"/>
    </w:pPr>
    <w:rPr>
      <w:rFonts w:eastAsia="Times New Roman"/>
      <w:sz w:val="21"/>
      <w:szCs w:val="21"/>
      <w:lang w:val="en-US"/>
    </w:rPr>
  </w:style>
  <w:style w:type="numbering" w:customStyle="1" w:styleId="Sinlista318">
    <w:name w:val="Sin lista318"/>
    <w:next w:val="Sinlista"/>
    <w:semiHidden/>
    <w:rsid w:val="009B69A9"/>
  </w:style>
  <w:style w:type="table" w:customStyle="1" w:styleId="Tablaconcuadrcula452">
    <w:name w:val="Tabla con cuadrícula452"/>
    <w:basedOn w:val="Tablanormal"/>
    <w:next w:val="Tablaconcuadrcula"/>
    <w:rsid w:val="009B69A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41">
    <w:name w:val="1 / 1.1 / 1.1.1141"/>
    <w:basedOn w:val="Sinlista"/>
    <w:next w:val="111111"/>
    <w:rsid w:val="00101047"/>
  </w:style>
  <w:style w:type="table" w:customStyle="1" w:styleId="Tablaconcuadrcula453">
    <w:name w:val="Tabla con cuadrícula453"/>
    <w:basedOn w:val="Tablanormal"/>
    <w:next w:val="Tablaconcuadrcula"/>
    <w:rsid w:val="0010104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5">
    <w:name w:val="1 / 1.1 / 1.1.15"/>
    <w:basedOn w:val="Sinlista"/>
    <w:next w:val="111111"/>
    <w:rsid w:val="00101047"/>
  </w:style>
  <w:style w:type="numbering" w:customStyle="1" w:styleId="Sinlista319">
    <w:name w:val="Sin lista319"/>
    <w:next w:val="Sinlista"/>
    <w:semiHidden/>
    <w:rsid w:val="004B43B6"/>
  </w:style>
  <w:style w:type="table" w:customStyle="1" w:styleId="Tablaconcuadrcula454">
    <w:name w:val="Tabla con cuadrícula454"/>
    <w:basedOn w:val="Tablanormal"/>
    <w:next w:val="Tablaconcuadrcula"/>
    <w:rsid w:val="00A61C7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20">
    <w:name w:val="Sin lista320"/>
    <w:next w:val="Sinlista"/>
    <w:semiHidden/>
    <w:rsid w:val="0019748F"/>
  </w:style>
  <w:style w:type="character" w:customStyle="1" w:styleId="CarCar18">
    <w:name w:val="Car Car18"/>
    <w:rsid w:val="0019748F"/>
    <w:rPr>
      <w:rFonts w:cs="CG Palacio (WN)"/>
      <w:b/>
      <w:sz w:val="18"/>
      <w:szCs w:val="24"/>
      <w:lang w:val="es-ES" w:eastAsia="es-ES" w:bidi="ar-SA"/>
    </w:rPr>
  </w:style>
  <w:style w:type="character" w:customStyle="1" w:styleId="CarCar17">
    <w:name w:val="Car Car17"/>
    <w:rsid w:val="0019748F"/>
    <w:rPr>
      <w:rFonts w:ascii="Arial" w:hAnsi="Arial" w:cs="Helv"/>
      <w:sz w:val="18"/>
      <w:lang w:val="es-ES_tradnl" w:eastAsia="es-MX" w:bidi="ar-SA"/>
    </w:rPr>
  </w:style>
  <w:style w:type="character" w:customStyle="1" w:styleId="Ttulo3Car">
    <w:name w:val="Título 3 Car"/>
    <w:aliases w:val="num.                                              3 Car"/>
    <w:link w:val="Ttulo3"/>
    <w:uiPriority w:val="9"/>
    <w:rsid w:val="0019748F"/>
    <w:rPr>
      <w:rFonts w:eastAsia="SimSun"/>
      <w:b/>
      <w:bCs/>
      <w:sz w:val="22"/>
      <w:szCs w:val="22"/>
      <w:lang w:val="es-ES" w:eastAsia="es-ES" w:bidi="ar-SA"/>
    </w:rPr>
  </w:style>
  <w:style w:type="character" w:customStyle="1" w:styleId="CarCar15">
    <w:name w:val="Car Car15"/>
    <w:rsid w:val="0019748F"/>
    <w:rPr>
      <w:sz w:val="24"/>
      <w:lang w:val="es-ES" w:eastAsia="es-ES" w:bidi="ar-SA"/>
    </w:rPr>
  </w:style>
  <w:style w:type="character" w:customStyle="1" w:styleId="CarCar14">
    <w:name w:val="Car Car14"/>
    <w:rsid w:val="0019748F"/>
    <w:rPr>
      <w:rFonts w:ascii="Arial" w:hAnsi="Arial"/>
      <w:b/>
      <w:sz w:val="24"/>
      <w:lang w:val="es-ES" w:eastAsia="es-ES" w:bidi="ar-SA"/>
    </w:rPr>
  </w:style>
  <w:style w:type="character" w:customStyle="1" w:styleId="Ttulo6Car">
    <w:name w:val="Título 6 Car"/>
    <w:link w:val="Ttulo6"/>
    <w:uiPriority w:val="9"/>
    <w:rsid w:val="0019748F"/>
    <w:rPr>
      <w:rFonts w:eastAsia="SimSun"/>
      <w:b/>
      <w:sz w:val="26"/>
      <w:szCs w:val="26"/>
      <w:lang w:val="es-ES" w:eastAsia="es-ES" w:bidi="ar-SA"/>
    </w:rPr>
  </w:style>
  <w:style w:type="character" w:customStyle="1" w:styleId="Ttulo7Car">
    <w:name w:val="Título 7 Car"/>
    <w:link w:val="Ttulo7"/>
    <w:uiPriority w:val="99"/>
    <w:rsid w:val="0019748F"/>
    <w:rPr>
      <w:rFonts w:eastAsia="SimSun"/>
      <w:b/>
      <w:bCs/>
      <w:sz w:val="14"/>
      <w:szCs w:val="26"/>
      <w:lang w:val="es-ES" w:eastAsia="es-ES" w:bidi="ar-SA"/>
    </w:rPr>
  </w:style>
  <w:style w:type="character" w:customStyle="1" w:styleId="Ttulo8Car">
    <w:name w:val="Título 8 Car"/>
    <w:link w:val="Ttulo8"/>
    <w:uiPriority w:val="99"/>
    <w:rsid w:val="0019748F"/>
    <w:rPr>
      <w:rFonts w:eastAsia="SimSun"/>
      <w:i/>
      <w:iCs/>
      <w:sz w:val="24"/>
      <w:szCs w:val="24"/>
      <w:lang w:val="es-MX" w:eastAsia="es-ES" w:bidi="ar-SA"/>
    </w:rPr>
  </w:style>
  <w:style w:type="character" w:customStyle="1" w:styleId="Ttulo9Car">
    <w:name w:val="Título 9 Car"/>
    <w:link w:val="Ttulo9"/>
    <w:uiPriority w:val="99"/>
    <w:rsid w:val="0019748F"/>
    <w:rPr>
      <w:rFonts w:ascii="Arial" w:eastAsia="SimSun" w:hAnsi="Arial"/>
      <w:sz w:val="22"/>
      <w:szCs w:val="22"/>
      <w:lang w:val="es-MX" w:eastAsia="es-ES" w:bidi="ar-SA"/>
    </w:rPr>
  </w:style>
  <w:style w:type="character" w:customStyle="1" w:styleId="SangradetextonormalCar">
    <w:name w:val="Sangría de texto normal Car"/>
    <w:link w:val="Sangradetextonormal"/>
    <w:uiPriority w:val="99"/>
    <w:rsid w:val="0019748F"/>
    <w:rPr>
      <w:rFonts w:eastAsia="SimSun"/>
      <w:sz w:val="24"/>
      <w:szCs w:val="24"/>
      <w:lang w:val="es-ES" w:eastAsia="es-ES" w:bidi="ar-SA"/>
    </w:rPr>
  </w:style>
  <w:style w:type="character" w:customStyle="1" w:styleId="Sangra2detindependienteCar">
    <w:name w:val="Sangría 2 de t. independiente Car"/>
    <w:link w:val="Sangra2detindependiente"/>
    <w:uiPriority w:val="99"/>
    <w:rsid w:val="0019748F"/>
    <w:rPr>
      <w:rFonts w:eastAsia="SimSun"/>
      <w:sz w:val="24"/>
      <w:szCs w:val="24"/>
      <w:lang w:val="es-ES" w:eastAsia="es-ES" w:bidi="ar-SA"/>
    </w:rPr>
  </w:style>
  <w:style w:type="character" w:customStyle="1" w:styleId="CarCar7">
    <w:name w:val="Car Car7"/>
    <w:rsid w:val="0019748F"/>
    <w:rPr>
      <w:lang w:val="es-ES" w:eastAsia="es-ES" w:bidi="ar-SA"/>
    </w:rPr>
  </w:style>
  <w:style w:type="character" w:customStyle="1" w:styleId="PiedepginaCar">
    <w:name w:val="Pie de página Car"/>
    <w:link w:val="Piedepgina"/>
    <w:rsid w:val="0019748F"/>
    <w:rPr>
      <w:rFonts w:eastAsia="SimSun"/>
      <w:sz w:val="24"/>
      <w:szCs w:val="24"/>
      <w:lang w:val="es-MX" w:eastAsia="es-ES" w:bidi="ar-SA"/>
    </w:rPr>
  </w:style>
  <w:style w:type="character" w:customStyle="1" w:styleId="TextoindependienteCar">
    <w:name w:val="Texto independiente Car"/>
    <w:aliases w:val=" Car Car Car Car Car Car Car,Car Car Car Car Car Car Car1"/>
    <w:link w:val="Textoindependiente"/>
    <w:rsid w:val="0019748F"/>
    <w:rPr>
      <w:rFonts w:eastAsia="SimSun"/>
      <w:szCs w:val="24"/>
      <w:lang w:val="es-MX" w:eastAsia="es-ES" w:bidi="ar-SA"/>
    </w:rPr>
  </w:style>
  <w:style w:type="character" w:customStyle="1" w:styleId="Textoindependiente2Car">
    <w:name w:val="Texto independiente 2 Car"/>
    <w:link w:val="Textoindependiente2"/>
    <w:uiPriority w:val="99"/>
    <w:rsid w:val="0019748F"/>
    <w:rPr>
      <w:rFonts w:eastAsia="SimSun"/>
      <w:sz w:val="26"/>
      <w:szCs w:val="24"/>
      <w:lang w:val="es-MX" w:eastAsia="es-ES" w:bidi="ar-SA"/>
    </w:rPr>
  </w:style>
  <w:style w:type="paragraph" w:customStyle="1" w:styleId="xl114">
    <w:name w:val="xl114"/>
    <w:basedOn w:val="Normal"/>
    <w:uiPriority w:val="99"/>
    <w:rsid w:val="0019748F"/>
    <w:pPr>
      <w:shd w:val="clear" w:color="000000" w:fill="FFFFFF"/>
      <w:spacing w:before="100" w:beforeAutospacing="1" w:after="100" w:afterAutospacing="1"/>
      <w:jc w:val="center"/>
    </w:pPr>
    <w:rPr>
      <w:rFonts w:eastAsia="Times New Roman"/>
      <w:lang w:eastAsia="es-MX"/>
    </w:rPr>
  </w:style>
  <w:style w:type="paragraph" w:customStyle="1" w:styleId="xl128">
    <w:name w:val="xl128"/>
    <w:basedOn w:val="Normal"/>
    <w:uiPriority w:val="99"/>
    <w:rsid w:val="0019748F"/>
    <w:pPr>
      <w:shd w:val="clear" w:color="000000" w:fill="FFFFFF"/>
      <w:spacing w:before="100" w:beforeAutospacing="1" w:after="100" w:afterAutospacing="1"/>
      <w:jc w:val="center"/>
    </w:pPr>
    <w:rPr>
      <w:rFonts w:ascii="Arial" w:eastAsia="Times New Roman" w:hAnsi="Arial" w:cs="Arial"/>
      <w:sz w:val="22"/>
      <w:szCs w:val="22"/>
      <w:lang w:eastAsia="es-MX"/>
    </w:rPr>
  </w:style>
  <w:style w:type="paragraph" w:customStyle="1" w:styleId="Secreta">
    <w:name w:val="Secreta"/>
    <w:basedOn w:val="Normal"/>
    <w:autoRedefine/>
    <w:uiPriority w:val="99"/>
    <w:rsid w:val="0019748F"/>
    <w:pPr>
      <w:tabs>
        <w:tab w:val="right" w:leader="dot" w:pos="8100"/>
        <w:tab w:val="right" w:pos="8640"/>
      </w:tabs>
      <w:spacing w:line="334" w:lineRule="exact"/>
      <w:ind w:left="274" w:right="749"/>
      <w:jc w:val="both"/>
    </w:pPr>
    <w:rPr>
      <w:rFonts w:eastAsia="Times New Roman"/>
      <w:b/>
      <w:sz w:val="20"/>
      <w:szCs w:val="20"/>
      <w:u w:val="single"/>
      <w:lang w:val="es-ES_tradnl"/>
    </w:rPr>
  </w:style>
  <w:style w:type="table" w:customStyle="1" w:styleId="Tablaconcuadrcula455">
    <w:name w:val="Tabla con cuadrícula455"/>
    <w:basedOn w:val="Tablanormal"/>
    <w:next w:val="Tablaconcuadrcula"/>
    <w:rsid w:val="000C1D7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56">
    <w:name w:val="Tabla con cuadrícula456"/>
    <w:basedOn w:val="Tablanormal"/>
    <w:next w:val="Tablaconcuadrcula"/>
    <w:rsid w:val="003F0E4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57">
    <w:name w:val="Tabla con cuadrícula457"/>
    <w:basedOn w:val="Tablanormal"/>
    <w:next w:val="Tablaconcuadrcula"/>
    <w:rsid w:val="000F334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24">
    <w:name w:val="Sin lista324"/>
    <w:next w:val="Sinlista"/>
    <w:semiHidden/>
    <w:rsid w:val="0073114E"/>
  </w:style>
  <w:style w:type="table" w:customStyle="1" w:styleId="Tablaconcuadrcula458">
    <w:name w:val="Tabla con cuadrícula458"/>
    <w:basedOn w:val="Tablanormal"/>
    <w:next w:val="Tablaconcuadrcula"/>
    <w:rsid w:val="00AD77A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59">
    <w:name w:val="Tabla con cuadrícula459"/>
    <w:basedOn w:val="Tablanormal"/>
    <w:next w:val="Tablaconcuadrcula"/>
    <w:rsid w:val="005D682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60">
    <w:name w:val="Tabla con cuadrícula460"/>
    <w:basedOn w:val="Tablanormal"/>
    <w:next w:val="Tablaconcuadrcula"/>
    <w:rsid w:val="003107B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25">
    <w:name w:val="Sin lista325"/>
    <w:next w:val="Sinlista"/>
    <w:semiHidden/>
    <w:rsid w:val="004E20F6"/>
  </w:style>
  <w:style w:type="table" w:customStyle="1" w:styleId="Tablaconcuadrcula461">
    <w:name w:val="Tabla con cuadrícula461"/>
    <w:basedOn w:val="Tablanormal"/>
    <w:next w:val="Tablaconcuadrcula"/>
    <w:rsid w:val="004E20F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62">
    <w:name w:val="Tabla con cuadrícula462"/>
    <w:basedOn w:val="Tablanormal"/>
    <w:next w:val="Tablaconcuadrcula"/>
    <w:rsid w:val="005D11C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63">
    <w:name w:val="Tabla con cuadrícula463"/>
    <w:basedOn w:val="Tablanormal"/>
    <w:next w:val="Tablaconcuadrcula"/>
    <w:rsid w:val="00473E0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26">
    <w:name w:val="Sin lista326"/>
    <w:next w:val="Sinlista"/>
    <w:semiHidden/>
    <w:rsid w:val="007D6242"/>
  </w:style>
  <w:style w:type="table" w:customStyle="1" w:styleId="Tablaconcuadrcula464">
    <w:name w:val="Tabla con cuadrícula464"/>
    <w:basedOn w:val="Tablanormal"/>
    <w:next w:val="Tablaconcuadrcula"/>
    <w:rsid w:val="007D624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50">
    <w:name w:val="Tabla con cuadrícula 155"/>
    <w:basedOn w:val="Tablanormal"/>
    <w:next w:val="Tablaconcuadrcula10"/>
    <w:rsid w:val="00ED7BC3"/>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327">
    <w:name w:val="Sin lista327"/>
    <w:next w:val="Sinlista"/>
    <w:semiHidden/>
    <w:rsid w:val="00C66900"/>
  </w:style>
  <w:style w:type="table" w:customStyle="1" w:styleId="Tablaconcuadrcula465">
    <w:name w:val="Tabla con cuadrícula465"/>
    <w:basedOn w:val="Tablanormal"/>
    <w:next w:val="Tablaconcuadrcula"/>
    <w:rsid w:val="00C6690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28">
    <w:name w:val="Sin lista328"/>
    <w:next w:val="Sinlista"/>
    <w:semiHidden/>
    <w:rsid w:val="00322D90"/>
  </w:style>
  <w:style w:type="table" w:customStyle="1" w:styleId="Tablaconcuadrcula466">
    <w:name w:val="Tabla con cuadrícula466"/>
    <w:basedOn w:val="Tablanormal"/>
    <w:next w:val="Tablaconcuadrcula"/>
    <w:rsid w:val="00322D9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29">
    <w:name w:val="Sin lista329"/>
    <w:next w:val="Sinlista"/>
    <w:semiHidden/>
    <w:rsid w:val="00E832CC"/>
  </w:style>
  <w:style w:type="table" w:customStyle="1" w:styleId="Tablaconcuadrcula467">
    <w:name w:val="Tabla con cuadrícula467"/>
    <w:basedOn w:val="Tablanormal"/>
    <w:next w:val="Tablaconcuadrcula"/>
    <w:rsid w:val="00E832C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68">
    <w:name w:val="Tabla con cuadrícula468"/>
    <w:basedOn w:val="Tablanormal"/>
    <w:next w:val="Tablaconcuadrcula"/>
    <w:rsid w:val="000B2E7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30">
    <w:name w:val="Sin lista330"/>
    <w:next w:val="Sinlista"/>
    <w:semiHidden/>
    <w:rsid w:val="00933439"/>
  </w:style>
  <w:style w:type="table" w:customStyle="1" w:styleId="Tablaconcuadrcula469">
    <w:name w:val="Tabla con cuadrícula469"/>
    <w:basedOn w:val="Tablanormal"/>
    <w:next w:val="Tablaconcuadrcula"/>
    <w:rsid w:val="00C6156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34">
    <w:name w:val="Sin lista334"/>
    <w:next w:val="Sinlista"/>
    <w:semiHidden/>
    <w:rsid w:val="0091338E"/>
  </w:style>
  <w:style w:type="table" w:customStyle="1" w:styleId="Tablaconcuadrcula1560">
    <w:name w:val="Tabla con cuadrícula 156"/>
    <w:basedOn w:val="Tablanormal"/>
    <w:next w:val="Tablaconcuadrcula10"/>
    <w:rsid w:val="0091338E"/>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335">
    <w:name w:val="Sin lista335"/>
    <w:next w:val="Sinlista"/>
    <w:semiHidden/>
    <w:rsid w:val="000860BC"/>
  </w:style>
  <w:style w:type="table" w:customStyle="1" w:styleId="Tablaconcuadrcula470">
    <w:name w:val="Tabla con cuadrícula470"/>
    <w:basedOn w:val="Tablanormal"/>
    <w:next w:val="Tablaconcuadrcula"/>
    <w:rsid w:val="000860B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71">
    <w:name w:val="Tabla con cuadrícula471"/>
    <w:basedOn w:val="Tablanormal"/>
    <w:next w:val="Tablaconcuadrcula"/>
    <w:rsid w:val="00EA652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72">
    <w:name w:val="Tabla con cuadrícula472"/>
    <w:basedOn w:val="Tablanormal"/>
    <w:next w:val="Tablaconcuadrcula"/>
    <w:rsid w:val="00FA505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73">
    <w:name w:val="Tabla con cuadrícula473"/>
    <w:basedOn w:val="Tablanormal"/>
    <w:next w:val="Tablaconcuadrcula"/>
    <w:rsid w:val="00C8658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74">
    <w:name w:val="Tabla con cuadrícula474"/>
    <w:basedOn w:val="Tablanormal"/>
    <w:next w:val="Tablaconcuadrcula"/>
    <w:rsid w:val="00395B6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36">
    <w:name w:val="Sin lista336"/>
    <w:next w:val="Sinlista"/>
    <w:semiHidden/>
    <w:rsid w:val="006C7C31"/>
  </w:style>
  <w:style w:type="table" w:customStyle="1" w:styleId="Tablaconcuadrcula475">
    <w:name w:val="Tabla con cuadrícula475"/>
    <w:basedOn w:val="Tablanormal"/>
    <w:next w:val="Tablaconcuadrcula"/>
    <w:rsid w:val="006C7C3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37">
    <w:name w:val="Sin lista337"/>
    <w:next w:val="Sinlista"/>
    <w:semiHidden/>
    <w:rsid w:val="004745F4"/>
  </w:style>
  <w:style w:type="numbering" w:customStyle="1" w:styleId="Sinlista338">
    <w:name w:val="Sin lista338"/>
    <w:next w:val="Sinlista"/>
    <w:semiHidden/>
    <w:rsid w:val="00727106"/>
  </w:style>
  <w:style w:type="table" w:customStyle="1" w:styleId="Tablaconcuadrcula476">
    <w:name w:val="Tabla con cuadrícula476"/>
    <w:basedOn w:val="Tablanormal"/>
    <w:next w:val="Tablaconcuadrcula"/>
    <w:rsid w:val="0072710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42">
    <w:name w:val="1 / 1.1 / 1.1.1142"/>
    <w:basedOn w:val="Sinlista"/>
    <w:next w:val="111111"/>
    <w:rsid w:val="00776874"/>
    <w:pPr>
      <w:numPr>
        <w:numId w:val="1"/>
      </w:numPr>
    </w:pPr>
  </w:style>
  <w:style w:type="table" w:customStyle="1" w:styleId="Tablaconcuadrcula477">
    <w:name w:val="Tabla con cuadrícula477"/>
    <w:basedOn w:val="Tablanormal"/>
    <w:next w:val="Tablaconcuadrcula"/>
    <w:rsid w:val="0053734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78">
    <w:name w:val="Tabla con cuadrícula478"/>
    <w:basedOn w:val="Tablanormal"/>
    <w:next w:val="Tablaconcuadrcula"/>
    <w:rsid w:val="00E549E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79">
    <w:name w:val="Tabla con cuadrícula479"/>
    <w:basedOn w:val="Tablanormal"/>
    <w:next w:val="Tablaconcuadrcula"/>
    <w:rsid w:val="0071295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39">
    <w:name w:val="Sin lista339"/>
    <w:next w:val="Sinlista"/>
    <w:semiHidden/>
    <w:rsid w:val="0080080D"/>
  </w:style>
  <w:style w:type="numbering" w:customStyle="1" w:styleId="Sinlista340">
    <w:name w:val="Sin lista340"/>
    <w:next w:val="Sinlista"/>
    <w:semiHidden/>
    <w:rsid w:val="003B17A9"/>
  </w:style>
  <w:style w:type="table" w:customStyle="1" w:styleId="Tablaconcuadrcula480">
    <w:name w:val="Tabla con cuadrícula480"/>
    <w:basedOn w:val="Tablanormal"/>
    <w:next w:val="Tablaconcuadrcula"/>
    <w:rsid w:val="003B17A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81">
    <w:name w:val="Tabla con cuadrícula481"/>
    <w:basedOn w:val="Tablanormal"/>
    <w:next w:val="Tablaconcuadrcula"/>
    <w:rsid w:val="004D741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82">
    <w:name w:val="Tabla con cuadrícula482"/>
    <w:basedOn w:val="Tablanormal"/>
    <w:next w:val="Tablaconcuadrcula"/>
    <w:rsid w:val="00965A5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44">
    <w:name w:val="Sin lista344"/>
    <w:next w:val="Sinlista"/>
    <w:semiHidden/>
    <w:rsid w:val="006577E9"/>
  </w:style>
  <w:style w:type="table" w:customStyle="1" w:styleId="Tablaconcuadrcula1570">
    <w:name w:val="Tabla con cuadrícula 157"/>
    <w:basedOn w:val="Tablanormal"/>
    <w:next w:val="Tablaconcuadrcula10"/>
    <w:rsid w:val="006577E9"/>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483">
    <w:name w:val="Tabla con cuadrícula483"/>
    <w:basedOn w:val="Tablanormal"/>
    <w:next w:val="Tablaconcuadrcula"/>
    <w:rsid w:val="006577E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45">
    <w:name w:val="Sin lista345"/>
    <w:next w:val="Sinlista"/>
    <w:semiHidden/>
    <w:rsid w:val="00F86BD6"/>
  </w:style>
  <w:style w:type="table" w:customStyle="1" w:styleId="Tablaconcuadrcula1105">
    <w:name w:val="Tabla con cuadrícula1105"/>
    <w:basedOn w:val="Tablanormal"/>
    <w:next w:val="Tablaconcuadrcula"/>
    <w:rsid w:val="00F86BD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84">
    <w:name w:val="Tabla con cuadrícula484"/>
    <w:basedOn w:val="Tablanormal"/>
    <w:next w:val="Tablaconcuadrcula"/>
    <w:rsid w:val="00415DA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85">
    <w:name w:val="Tabla con cuadrícula485"/>
    <w:basedOn w:val="Tablanormal"/>
    <w:next w:val="Tablaconcuadrcula"/>
    <w:rsid w:val="00415DA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86">
    <w:name w:val="Tabla con cuadrícula486"/>
    <w:basedOn w:val="Tablanormal"/>
    <w:next w:val="Tablaconcuadrcula"/>
    <w:rsid w:val="00415DA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87">
    <w:name w:val="Tabla con cuadrícula487"/>
    <w:basedOn w:val="Tablanormal"/>
    <w:next w:val="Tablaconcuadrcula"/>
    <w:rsid w:val="0038485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46">
    <w:name w:val="Sin lista346"/>
    <w:next w:val="Sinlista"/>
    <w:semiHidden/>
    <w:rsid w:val="006B7453"/>
  </w:style>
  <w:style w:type="table" w:customStyle="1" w:styleId="Tablaconcuadrcula488">
    <w:name w:val="Tabla con cuadrícula488"/>
    <w:basedOn w:val="Tablanormal"/>
    <w:next w:val="Tablaconcuadrcula"/>
    <w:rsid w:val="006B745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89">
    <w:name w:val="Tabla con cuadrícula489"/>
    <w:basedOn w:val="Tablanormal"/>
    <w:next w:val="Tablaconcuadrcula"/>
    <w:rsid w:val="00D80F4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80">
    <w:name w:val="Tabla con cuadrícula 158"/>
    <w:basedOn w:val="Tablanormal"/>
    <w:next w:val="Tablaconcuadrcula10"/>
    <w:rsid w:val="00D33833"/>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490">
    <w:name w:val="Tabla con cuadrícula490"/>
    <w:basedOn w:val="Tablanormal"/>
    <w:next w:val="Tablaconcuadrcula"/>
    <w:rsid w:val="00687DD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90">
    <w:name w:val="Tabla con cuadrícula 159"/>
    <w:basedOn w:val="Tablanormal"/>
    <w:next w:val="Tablaconcuadrcula10"/>
    <w:rsid w:val="00BC6985"/>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347">
    <w:name w:val="Sin lista347"/>
    <w:next w:val="Sinlista"/>
    <w:semiHidden/>
    <w:rsid w:val="003F5F23"/>
  </w:style>
  <w:style w:type="table" w:customStyle="1" w:styleId="Tablaconcuadrcula491">
    <w:name w:val="Tabla con cuadrícula491"/>
    <w:basedOn w:val="Tablanormal"/>
    <w:next w:val="Tablaconcuadrcula"/>
    <w:rsid w:val="003F5F2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48">
    <w:name w:val="Sin lista348"/>
    <w:next w:val="Sinlista"/>
    <w:semiHidden/>
    <w:rsid w:val="002D25D0"/>
  </w:style>
  <w:style w:type="numbering" w:customStyle="1" w:styleId="Sinlista349">
    <w:name w:val="Sin lista349"/>
    <w:next w:val="Sinlista"/>
    <w:semiHidden/>
    <w:rsid w:val="00853D07"/>
  </w:style>
  <w:style w:type="table" w:customStyle="1" w:styleId="Tablaconcuadrcula492">
    <w:name w:val="Tabla con cuadrícula492"/>
    <w:basedOn w:val="Tablanormal"/>
    <w:next w:val="Tablaconcuadrcula"/>
    <w:rsid w:val="00853D0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50">
    <w:name w:val="Sin lista350"/>
    <w:next w:val="Sinlista"/>
    <w:semiHidden/>
    <w:rsid w:val="00180B2F"/>
  </w:style>
  <w:style w:type="table" w:customStyle="1" w:styleId="Tablaconcuadrcula1600">
    <w:name w:val="Tabla con cuadrícula 160"/>
    <w:basedOn w:val="Tablanormal"/>
    <w:next w:val="Tablaconcuadrcula10"/>
    <w:rsid w:val="00180B2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493">
    <w:name w:val="Tabla con cuadrícula493"/>
    <w:basedOn w:val="Tablanormal"/>
    <w:next w:val="Tablaconcuadrcula"/>
    <w:rsid w:val="00DA556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54">
    <w:name w:val="Sin lista354"/>
    <w:next w:val="Sinlista"/>
    <w:semiHidden/>
    <w:rsid w:val="00B61BEE"/>
  </w:style>
  <w:style w:type="numbering" w:customStyle="1" w:styleId="Sinlista355">
    <w:name w:val="Sin lista355"/>
    <w:next w:val="Sinlista"/>
    <w:semiHidden/>
    <w:rsid w:val="000F5B37"/>
  </w:style>
  <w:style w:type="table" w:customStyle="1" w:styleId="Tablaconcuadrcula494">
    <w:name w:val="Tabla con cuadrícula494"/>
    <w:basedOn w:val="Tablanormal"/>
    <w:next w:val="Tablaconcuadrcula"/>
    <w:rsid w:val="000F5B3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56">
    <w:name w:val="Sin lista356"/>
    <w:next w:val="Sinlista"/>
    <w:semiHidden/>
    <w:rsid w:val="0014404F"/>
  </w:style>
  <w:style w:type="character" w:customStyle="1" w:styleId="EstiloCorreo24501">
    <w:name w:val="EstiloCorreo24501"/>
    <w:basedOn w:val="Fuentedeprrafopredeter"/>
    <w:semiHidden/>
    <w:rsid w:val="0014404F"/>
    <w:rPr>
      <w:rFonts w:ascii="Arial" w:hAnsi="Arial" w:cs="Arial"/>
      <w:color w:val="auto"/>
      <w:sz w:val="20"/>
      <w:szCs w:val="20"/>
    </w:rPr>
  </w:style>
  <w:style w:type="table" w:customStyle="1" w:styleId="Tablaconcuadrcula495">
    <w:name w:val="Tabla con cuadrícula495"/>
    <w:basedOn w:val="Tablanormal"/>
    <w:next w:val="Tablaconcuadrcula"/>
    <w:rsid w:val="00E478C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57">
    <w:name w:val="Sin lista357"/>
    <w:next w:val="Sinlista"/>
    <w:semiHidden/>
    <w:rsid w:val="00E26576"/>
  </w:style>
  <w:style w:type="table" w:customStyle="1" w:styleId="Tablaconcuadrcula496">
    <w:name w:val="Tabla con cuadrícula496"/>
    <w:basedOn w:val="Tablanormal"/>
    <w:next w:val="Tablaconcuadrcula"/>
    <w:rsid w:val="00E2657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97">
    <w:name w:val="Tabla con cuadrícula497"/>
    <w:basedOn w:val="Tablanormal"/>
    <w:next w:val="Tablaconcuadrcula"/>
    <w:rsid w:val="001D720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98">
    <w:name w:val="Tabla con cuadrícula498"/>
    <w:basedOn w:val="Tablanormal"/>
    <w:next w:val="Tablaconcuadrcula"/>
    <w:rsid w:val="00A85F9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58">
    <w:name w:val="Sin lista358"/>
    <w:next w:val="Sinlista"/>
    <w:semiHidden/>
    <w:rsid w:val="00794ADA"/>
  </w:style>
  <w:style w:type="table" w:customStyle="1" w:styleId="Tablaconcuadrcula499">
    <w:name w:val="Tabla con cuadrícula499"/>
    <w:basedOn w:val="Tablanormal"/>
    <w:next w:val="Tablaconcuadrcula"/>
    <w:rsid w:val="00794AD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59">
    <w:name w:val="Sin lista359"/>
    <w:next w:val="Sinlista"/>
    <w:semiHidden/>
    <w:rsid w:val="008D1A96"/>
  </w:style>
  <w:style w:type="table" w:customStyle="1" w:styleId="Tablaconcuadrcula500">
    <w:name w:val="Tabla con cuadrícula500"/>
    <w:basedOn w:val="Tablanormal"/>
    <w:next w:val="Tablaconcuadrcula"/>
    <w:rsid w:val="008D1A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a">
    <w:name w:val="Tabla con cuadrícula 21"/>
    <w:basedOn w:val="Tablanormal"/>
    <w:next w:val="Tablaconcuadrcula2a"/>
    <w:rsid w:val="008D1A96"/>
    <w:rPr>
      <w:rFonts w:eastAsia="Times New Roma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aconcuadrcula1611">
    <w:name w:val="Tabla con cuadrícula 161"/>
    <w:basedOn w:val="Tablanormal"/>
    <w:next w:val="Tablaconcuadrcula10"/>
    <w:rsid w:val="008D1A96"/>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503">
    <w:name w:val="Tabla con cuadrícula503"/>
    <w:basedOn w:val="Tablanormal"/>
    <w:next w:val="Tablaconcuadrcula"/>
    <w:rsid w:val="00A0182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04">
    <w:name w:val="Tabla con cuadrícula504"/>
    <w:basedOn w:val="Tablanormal"/>
    <w:next w:val="Tablaconcuadrcula"/>
    <w:rsid w:val="00361B6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05">
    <w:name w:val="Tabla con cuadrícula505"/>
    <w:basedOn w:val="Tablanormal"/>
    <w:next w:val="Tablaconcuadrcula"/>
    <w:rsid w:val="0072168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60">
    <w:name w:val="Sin lista360"/>
    <w:next w:val="Sinlista"/>
    <w:semiHidden/>
    <w:rsid w:val="00ED4174"/>
  </w:style>
  <w:style w:type="table" w:customStyle="1" w:styleId="Tablaconcuadrcula506">
    <w:name w:val="Tabla con cuadrícula506"/>
    <w:basedOn w:val="Tablanormal"/>
    <w:next w:val="Tablaconcuadrcula"/>
    <w:rsid w:val="00ED417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20">
    <w:name w:val="Tabla con cuadrícula 162"/>
    <w:basedOn w:val="Tablanormal"/>
    <w:next w:val="Tablaconcuadrcula10"/>
    <w:rsid w:val="00ED4174"/>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507">
    <w:name w:val="Tabla con cuadrícula507"/>
    <w:basedOn w:val="Tablanormal"/>
    <w:next w:val="Tablaconcuadrcula"/>
    <w:rsid w:val="00C87C7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08">
    <w:name w:val="Tabla con cuadrícula508"/>
    <w:basedOn w:val="Tablanormal"/>
    <w:next w:val="Tablaconcuadrcula"/>
    <w:rsid w:val="006255D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09">
    <w:name w:val="Tabla con cuadrícula509"/>
    <w:basedOn w:val="Tablanormal"/>
    <w:next w:val="Tablaconcuadrcula"/>
    <w:rsid w:val="009834E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0">
    <w:name w:val="Tabla con cuadrícula510"/>
    <w:basedOn w:val="Tablanormal"/>
    <w:next w:val="Tablaconcuadrcula"/>
    <w:rsid w:val="0032758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7">
    <w:name w:val="Tabla con cuadrícula517"/>
    <w:basedOn w:val="Tablanormal"/>
    <w:next w:val="Tablaconcuadrcula"/>
    <w:rsid w:val="0059760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8">
    <w:name w:val="Tabla con cuadrícula518"/>
    <w:basedOn w:val="Tablanormal"/>
    <w:next w:val="Tablaconcuadrcula"/>
    <w:rsid w:val="00DC697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64">
    <w:name w:val="Sin lista364"/>
    <w:next w:val="Sinlista"/>
    <w:semiHidden/>
    <w:rsid w:val="0034733D"/>
  </w:style>
  <w:style w:type="table" w:customStyle="1" w:styleId="Tablaconcuadrcula519">
    <w:name w:val="Tabla con cuadrícula519"/>
    <w:basedOn w:val="Tablanormal"/>
    <w:next w:val="Tablaconcuadrcula"/>
    <w:rsid w:val="0034733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65">
    <w:name w:val="Sin lista365"/>
    <w:next w:val="Sinlista"/>
    <w:semiHidden/>
    <w:rsid w:val="00777382"/>
  </w:style>
  <w:style w:type="table" w:customStyle="1" w:styleId="Tablaconcuadrcula520">
    <w:name w:val="Tabla con cuadrícula520"/>
    <w:basedOn w:val="Tablanormal"/>
    <w:next w:val="Tablaconcuadrcula"/>
    <w:rsid w:val="001D170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66">
    <w:name w:val="Sin lista366"/>
    <w:next w:val="Sinlista"/>
    <w:semiHidden/>
    <w:rsid w:val="00BB0286"/>
  </w:style>
  <w:style w:type="table" w:customStyle="1" w:styleId="Tablaconcuadrcula524">
    <w:name w:val="Tabla con cuadrícula524"/>
    <w:basedOn w:val="Tablanormal"/>
    <w:next w:val="Tablaconcuadrcula"/>
    <w:rsid w:val="00BB028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25">
    <w:name w:val="Tabla con cuadrícula525"/>
    <w:basedOn w:val="Tablanormal"/>
    <w:next w:val="Tablaconcuadrcula"/>
    <w:rsid w:val="00C82E6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26">
    <w:name w:val="Tabla con cuadrícula526"/>
    <w:basedOn w:val="Tablanormal"/>
    <w:next w:val="Tablaconcuadrcula"/>
    <w:rsid w:val="00E4067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27">
    <w:name w:val="Tabla con cuadrícula527"/>
    <w:basedOn w:val="Tablanormal"/>
    <w:next w:val="Tablaconcuadrcula"/>
    <w:rsid w:val="00DB684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28">
    <w:name w:val="Tabla con cuadrícula528"/>
    <w:basedOn w:val="Tablanormal"/>
    <w:next w:val="Tablaconcuadrcula"/>
    <w:rsid w:val="00860BF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29">
    <w:name w:val="Tabla con cuadrícula529"/>
    <w:basedOn w:val="Tablanormal"/>
    <w:next w:val="Tablaconcuadrcula"/>
    <w:rsid w:val="00C75D3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30">
    <w:name w:val="Tabla con cuadrícula530"/>
    <w:basedOn w:val="Tablanormal"/>
    <w:next w:val="Tablaconcuadrcula"/>
    <w:rsid w:val="00084A9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67">
    <w:name w:val="Sin lista367"/>
    <w:next w:val="Sinlista"/>
    <w:semiHidden/>
    <w:rsid w:val="005327B1"/>
  </w:style>
  <w:style w:type="numbering" w:customStyle="1" w:styleId="Sinlista368">
    <w:name w:val="Sin lista368"/>
    <w:next w:val="Sinlista"/>
    <w:semiHidden/>
    <w:rsid w:val="007935A8"/>
  </w:style>
  <w:style w:type="numbering" w:customStyle="1" w:styleId="Sinlista369">
    <w:name w:val="Sin lista369"/>
    <w:next w:val="Sinlista"/>
    <w:semiHidden/>
    <w:rsid w:val="00AF0F84"/>
  </w:style>
  <w:style w:type="table" w:customStyle="1" w:styleId="Tablaconcuadrcula531">
    <w:name w:val="Tabla con cuadrícula531"/>
    <w:basedOn w:val="Tablanormal"/>
    <w:next w:val="Tablaconcuadrcula"/>
    <w:rsid w:val="00AF0F8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70">
    <w:name w:val="Sin lista370"/>
    <w:next w:val="Sinlista"/>
    <w:semiHidden/>
    <w:rsid w:val="003B575D"/>
  </w:style>
  <w:style w:type="table" w:customStyle="1" w:styleId="Tablaconcuadrcula532">
    <w:name w:val="Tabla con cuadrícula532"/>
    <w:basedOn w:val="Tablanormal"/>
    <w:next w:val="Tablaconcuadrcula"/>
    <w:rsid w:val="003B575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74">
    <w:name w:val="Sin lista374"/>
    <w:next w:val="Sinlista"/>
    <w:semiHidden/>
    <w:rsid w:val="00D637A7"/>
  </w:style>
  <w:style w:type="table" w:customStyle="1" w:styleId="Tablaconcuadrcula533">
    <w:name w:val="Tabla con cuadrícula533"/>
    <w:basedOn w:val="Tablanormal"/>
    <w:next w:val="Tablaconcuadrcula"/>
    <w:rsid w:val="00D637A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75">
    <w:name w:val="Sin lista375"/>
    <w:next w:val="Sinlista"/>
    <w:semiHidden/>
    <w:rsid w:val="007924E0"/>
  </w:style>
  <w:style w:type="table" w:customStyle="1" w:styleId="Tablaconcuadrcula534">
    <w:name w:val="Tabla con cuadrícula534"/>
    <w:basedOn w:val="Tablanormal"/>
    <w:next w:val="Tablaconcuadrcula"/>
    <w:rsid w:val="007924E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76">
    <w:name w:val="Sin lista376"/>
    <w:next w:val="Sinlista"/>
    <w:semiHidden/>
    <w:rsid w:val="00A034EB"/>
  </w:style>
  <w:style w:type="table" w:customStyle="1" w:styleId="Tablaconcuadrcula535">
    <w:name w:val="Tabla con cuadrícula535"/>
    <w:basedOn w:val="Tablanormal"/>
    <w:next w:val="Tablaconcuadrcula"/>
    <w:rsid w:val="00A034E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77">
    <w:name w:val="Sin lista377"/>
    <w:next w:val="Sinlista"/>
    <w:semiHidden/>
    <w:rsid w:val="0026239B"/>
  </w:style>
  <w:style w:type="table" w:customStyle="1" w:styleId="Tablaconcuadrcula536">
    <w:name w:val="Tabla con cuadrícula536"/>
    <w:basedOn w:val="Tablanormal"/>
    <w:next w:val="Tablaconcuadrcula"/>
    <w:rsid w:val="0026239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30">
    <w:name w:val="Tabla con cuadrícula 163"/>
    <w:basedOn w:val="Tablanormal"/>
    <w:next w:val="Tablaconcuadrcula10"/>
    <w:rsid w:val="001E29B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537">
    <w:name w:val="Tabla con cuadrícula537"/>
    <w:basedOn w:val="Tablanormal"/>
    <w:next w:val="Tablaconcuadrcula"/>
    <w:rsid w:val="00B1549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38">
    <w:name w:val="Tabla con cuadrícula538"/>
    <w:basedOn w:val="Tablanormal"/>
    <w:next w:val="Tablaconcuadrcula"/>
    <w:rsid w:val="006A237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39">
    <w:name w:val="Tabla con cuadrícula539"/>
    <w:basedOn w:val="Tablanormal"/>
    <w:next w:val="Tablaconcuadrcula"/>
    <w:rsid w:val="00F2393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78">
    <w:name w:val="Sin lista378"/>
    <w:next w:val="Sinlista"/>
    <w:semiHidden/>
    <w:rsid w:val="00C163B2"/>
  </w:style>
  <w:style w:type="table" w:customStyle="1" w:styleId="Tablaconcuadrcula1640">
    <w:name w:val="Tabla con cuadrícula 164"/>
    <w:basedOn w:val="Tablanormal"/>
    <w:next w:val="Tablaconcuadrcula10"/>
    <w:rsid w:val="00C163B2"/>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540">
    <w:name w:val="Tabla con cuadrícula540"/>
    <w:basedOn w:val="Tablanormal"/>
    <w:next w:val="Tablaconcuadrcula"/>
    <w:rsid w:val="00FE4AF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41">
    <w:name w:val="Tabla con cuadrícula541"/>
    <w:basedOn w:val="Tablanormal"/>
    <w:next w:val="Tablaconcuadrcula"/>
    <w:rsid w:val="00811E8C"/>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379">
    <w:name w:val="Sin lista379"/>
    <w:next w:val="Sinlista"/>
    <w:semiHidden/>
    <w:rsid w:val="00EB3E41"/>
  </w:style>
  <w:style w:type="table" w:customStyle="1" w:styleId="Tablaconcuadrcula542">
    <w:name w:val="Tabla con cuadrícula542"/>
    <w:basedOn w:val="Tablanormal"/>
    <w:next w:val="Tablaconcuadrcula"/>
    <w:rsid w:val="00EB3E4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43">
    <w:name w:val="Tabla con cuadrícula543"/>
    <w:basedOn w:val="Tablanormal"/>
    <w:next w:val="Tablaconcuadrcula"/>
    <w:rsid w:val="00C468A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44">
    <w:name w:val="Tabla con cuadrícula544"/>
    <w:basedOn w:val="Tablanormal"/>
    <w:next w:val="Tablaconcuadrcula"/>
    <w:rsid w:val="006F11D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45">
    <w:name w:val="Tabla con cuadrícula545"/>
    <w:basedOn w:val="Tablanormal"/>
    <w:next w:val="Tablaconcuadrcula"/>
    <w:rsid w:val="00CA014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46">
    <w:name w:val="Tabla con cuadrícula546"/>
    <w:basedOn w:val="Tablanormal"/>
    <w:next w:val="Tablaconcuadrcula"/>
    <w:rsid w:val="00C1441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80">
    <w:name w:val="Sin lista380"/>
    <w:next w:val="Sinlista"/>
    <w:semiHidden/>
    <w:rsid w:val="00710A09"/>
  </w:style>
  <w:style w:type="numbering" w:customStyle="1" w:styleId="Sinlista384">
    <w:name w:val="Sin lista384"/>
    <w:next w:val="Sinlista"/>
    <w:semiHidden/>
    <w:rsid w:val="00FC6B95"/>
  </w:style>
  <w:style w:type="table" w:customStyle="1" w:styleId="Tablaconcuadrcula547">
    <w:name w:val="Tabla con cuadrícula547"/>
    <w:basedOn w:val="Tablanormal"/>
    <w:next w:val="Tablaconcuadrcula"/>
    <w:rsid w:val="00FC6B9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48">
    <w:name w:val="Tabla con cuadrícula548"/>
    <w:basedOn w:val="Tablanormal"/>
    <w:next w:val="Tablaconcuadrcula"/>
    <w:rsid w:val="0081081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85">
    <w:name w:val="Sin lista385"/>
    <w:next w:val="Sinlista"/>
    <w:semiHidden/>
    <w:rsid w:val="007C140A"/>
  </w:style>
  <w:style w:type="table" w:customStyle="1" w:styleId="Tablaconcuadrcula549">
    <w:name w:val="Tabla con cuadrícula549"/>
    <w:basedOn w:val="Tablanormal"/>
    <w:next w:val="Tablaconcuadrcula"/>
    <w:rsid w:val="007970F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50">
    <w:name w:val="Tabla con cuadrícula550"/>
    <w:basedOn w:val="Tablanormal"/>
    <w:next w:val="Tablaconcuadrcula"/>
    <w:rsid w:val="00797B5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86">
    <w:name w:val="Sin lista386"/>
    <w:next w:val="Sinlista"/>
    <w:semiHidden/>
    <w:rsid w:val="001661DA"/>
  </w:style>
  <w:style w:type="table" w:customStyle="1" w:styleId="Tablaconcuadrcula551">
    <w:name w:val="Tabla con cuadrícula551"/>
    <w:basedOn w:val="Tablanormal"/>
    <w:next w:val="Tablaconcuadrcula"/>
    <w:rsid w:val="001661D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87">
    <w:name w:val="Sin lista387"/>
    <w:next w:val="Sinlista"/>
    <w:semiHidden/>
    <w:rsid w:val="00002FEA"/>
  </w:style>
  <w:style w:type="table" w:customStyle="1" w:styleId="Tablaconcuadrcula552">
    <w:name w:val="Tabla con cuadrícula552"/>
    <w:basedOn w:val="Tablanormal"/>
    <w:next w:val="Tablaconcuadrcula"/>
    <w:rsid w:val="00002FE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88">
    <w:name w:val="Sin lista388"/>
    <w:next w:val="Sinlista"/>
    <w:semiHidden/>
    <w:rsid w:val="00DB3342"/>
  </w:style>
  <w:style w:type="table" w:customStyle="1" w:styleId="Tablaconcuadrcula553">
    <w:name w:val="Tabla con cuadrícula553"/>
    <w:basedOn w:val="Tablanormal"/>
    <w:next w:val="Tablaconcuadrcula"/>
    <w:rsid w:val="00DB334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54">
    <w:name w:val="Tabla con cuadrícula554"/>
    <w:basedOn w:val="Tablanormal"/>
    <w:next w:val="Tablaconcuadrcula"/>
    <w:rsid w:val="00AF32F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89">
    <w:name w:val="Sin lista389"/>
    <w:next w:val="Sinlista"/>
    <w:semiHidden/>
    <w:rsid w:val="0053744D"/>
  </w:style>
  <w:style w:type="table" w:customStyle="1" w:styleId="Tablaconcuadrcula555">
    <w:name w:val="Tabla con cuadrícula555"/>
    <w:basedOn w:val="Tablanormal"/>
    <w:next w:val="Tablaconcuadrcula"/>
    <w:rsid w:val="0053744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56">
    <w:name w:val="Tabla con cuadrícula556"/>
    <w:basedOn w:val="Tablanormal"/>
    <w:next w:val="Tablaconcuadrcula"/>
    <w:rsid w:val="00F0388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57">
    <w:name w:val="Tabla con cuadrícula557"/>
    <w:basedOn w:val="Tablanormal"/>
    <w:next w:val="Tablaconcuadrcula"/>
    <w:rsid w:val="00C4076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58">
    <w:name w:val="Tabla con cuadrícula558"/>
    <w:basedOn w:val="Tablanormal"/>
    <w:next w:val="Tablaconcuadrcula"/>
    <w:rsid w:val="006E10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59">
    <w:name w:val="Tabla con cuadrícula559"/>
    <w:basedOn w:val="Tablanormal"/>
    <w:next w:val="Tablaconcuadrcula"/>
    <w:rsid w:val="00C73C4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60">
    <w:name w:val="Tabla con cuadrícula560"/>
    <w:basedOn w:val="Tablanormal"/>
    <w:next w:val="Tablaconcuadrcula"/>
    <w:rsid w:val="008F1A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61">
    <w:name w:val="Tabla con cuadrícula561"/>
    <w:basedOn w:val="Tablanormal"/>
    <w:next w:val="Tablaconcuadrcula"/>
    <w:rsid w:val="005F288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90">
    <w:name w:val="Sin lista390"/>
    <w:next w:val="Sinlista"/>
    <w:semiHidden/>
    <w:rsid w:val="0057105D"/>
  </w:style>
  <w:style w:type="table" w:customStyle="1" w:styleId="Tablaconcuadrcula562">
    <w:name w:val="Tabla con cuadrícula562"/>
    <w:basedOn w:val="Tablanormal"/>
    <w:next w:val="Tablaconcuadrcula"/>
    <w:rsid w:val="0057105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63">
    <w:name w:val="Tabla con cuadrícula563"/>
    <w:basedOn w:val="Tablanormal"/>
    <w:next w:val="Tablaconcuadrcula"/>
    <w:rsid w:val="0022637C"/>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394">
    <w:name w:val="Sin lista394"/>
    <w:next w:val="Sinlista"/>
    <w:semiHidden/>
    <w:rsid w:val="009A1C55"/>
  </w:style>
  <w:style w:type="table" w:customStyle="1" w:styleId="Tablaconcuadrcula564">
    <w:name w:val="Tabla con cuadrícula564"/>
    <w:basedOn w:val="Tablanormal"/>
    <w:next w:val="Tablaconcuadrcula"/>
    <w:rsid w:val="009A1C5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65">
    <w:name w:val="Tabla con cuadrícula565"/>
    <w:basedOn w:val="Tablanormal"/>
    <w:next w:val="Tablaconcuadrcula"/>
    <w:rsid w:val="0037280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95">
    <w:name w:val="Sin lista395"/>
    <w:next w:val="Sinlista"/>
    <w:semiHidden/>
    <w:rsid w:val="00F520DE"/>
  </w:style>
  <w:style w:type="table" w:customStyle="1" w:styleId="Tablaconcuadrcula566">
    <w:name w:val="Tabla con cuadrícula566"/>
    <w:basedOn w:val="Tablanormal"/>
    <w:next w:val="Tablaconcuadrcula"/>
    <w:rsid w:val="00F520D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67">
    <w:name w:val="Tabla con cuadrícula567"/>
    <w:basedOn w:val="Tablanormal"/>
    <w:next w:val="Tablaconcuadrcula"/>
    <w:rsid w:val="00C3358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68">
    <w:name w:val="Tabla con cuadrícula568"/>
    <w:basedOn w:val="Tablanormal"/>
    <w:next w:val="Tablaconcuadrcula"/>
    <w:rsid w:val="00135E1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96">
    <w:name w:val="Sin lista396"/>
    <w:next w:val="Sinlista"/>
    <w:semiHidden/>
    <w:rsid w:val="00B61388"/>
  </w:style>
  <w:style w:type="table" w:customStyle="1" w:styleId="Tablaconcuadrcula569">
    <w:name w:val="Tabla con cuadrícula569"/>
    <w:basedOn w:val="Tablanormal"/>
    <w:next w:val="Tablaconcuadrcula"/>
    <w:rsid w:val="00B6138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70">
    <w:name w:val="Tabla con cuadrícula570"/>
    <w:basedOn w:val="Tablanormal"/>
    <w:next w:val="Tablaconcuadrcula"/>
    <w:rsid w:val="00F774F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71">
    <w:name w:val="Tabla con cuadrícula571"/>
    <w:basedOn w:val="Tablanormal"/>
    <w:next w:val="Tablaconcuadrcula"/>
    <w:rsid w:val="001D445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72">
    <w:name w:val="Tabla con cuadrícula572"/>
    <w:basedOn w:val="Tablanormal"/>
    <w:next w:val="Tablaconcuadrcula"/>
    <w:rsid w:val="00B80BB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73">
    <w:name w:val="Tabla con cuadrícula573"/>
    <w:basedOn w:val="Tablanormal"/>
    <w:next w:val="Tablaconcuadrcula"/>
    <w:rsid w:val="00054A4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74">
    <w:name w:val="Tabla con cuadrícula574"/>
    <w:basedOn w:val="Tablanormal"/>
    <w:next w:val="Tablaconcuadrcula"/>
    <w:rsid w:val="00AD719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75">
    <w:name w:val="Tabla con cuadrícula575"/>
    <w:basedOn w:val="Tablanormal"/>
    <w:next w:val="Tablaconcuadrcula"/>
    <w:rsid w:val="00871CA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76">
    <w:name w:val="Tabla con cuadrícula576"/>
    <w:basedOn w:val="Tablanormal"/>
    <w:next w:val="Tablaconcuadrcula"/>
    <w:rsid w:val="00871CA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97">
    <w:name w:val="Sin lista397"/>
    <w:next w:val="Sinlista"/>
    <w:semiHidden/>
    <w:rsid w:val="008E3AEF"/>
  </w:style>
  <w:style w:type="table" w:customStyle="1" w:styleId="Tablaconcuadrcula577">
    <w:name w:val="Tabla con cuadrícula577"/>
    <w:basedOn w:val="Tablanormal"/>
    <w:next w:val="Tablaconcuadrcula"/>
    <w:rsid w:val="00BC6E0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98">
    <w:name w:val="Sin lista398"/>
    <w:next w:val="Sinlista"/>
    <w:semiHidden/>
    <w:rsid w:val="00857EA9"/>
  </w:style>
  <w:style w:type="table" w:customStyle="1" w:styleId="Tablaconcuadrcula578">
    <w:name w:val="Tabla con cuadrícula578"/>
    <w:basedOn w:val="Tablanormal"/>
    <w:next w:val="Tablaconcuadrcula"/>
    <w:rsid w:val="00857EA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79">
    <w:name w:val="Tabla con cuadrícula579"/>
    <w:basedOn w:val="Tablanormal"/>
    <w:next w:val="Tablaconcuadrcula"/>
    <w:rsid w:val="002C154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80">
    <w:name w:val="Tabla con cuadrícula580"/>
    <w:basedOn w:val="Tablanormal"/>
    <w:next w:val="Tablaconcuadrcula"/>
    <w:rsid w:val="005E20A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99">
    <w:name w:val="Sin lista399"/>
    <w:next w:val="Sinlista"/>
    <w:semiHidden/>
    <w:rsid w:val="00DA75B6"/>
  </w:style>
  <w:style w:type="table" w:customStyle="1" w:styleId="Tablaconcuadrcula581">
    <w:name w:val="Tabla con cuadrícula581"/>
    <w:basedOn w:val="Tablanormal"/>
    <w:next w:val="Tablaconcuadrcula"/>
    <w:rsid w:val="00DA75B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82">
    <w:name w:val="Tabla con cuadrícula582"/>
    <w:basedOn w:val="Tablanormal"/>
    <w:next w:val="Tablaconcuadrcula"/>
    <w:rsid w:val="00F4047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83">
    <w:name w:val="Tabla con cuadrícula583"/>
    <w:basedOn w:val="Tablanormal"/>
    <w:next w:val="Tablaconcuadrcula"/>
    <w:rsid w:val="008B0AE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84">
    <w:name w:val="Tabla con cuadrícula584"/>
    <w:basedOn w:val="Tablanormal"/>
    <w:next w:val="Tablaconcuadrcula"/>
    <w:rsid w:val="00FC7A7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85">
    <w:name w:val="Tabla con cuadrícula585"/>
    <w:basedOn w:val="Tablanormal"/>
    <w:next w:val="Tablaconcuadrcula"/>
    <w:rsid w:val="00C2058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86">
    <w:name w:val="Tabla con cuadrícula586"/>
    <w:basedOn w:val="Tablanormal"/>
    <w:next w:val="Tablaconcuadrcula"/>
    <w:rsid w:val="00EC289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87">
    <w:name w:val="Tabla con cuadrícula587"/>
    <w:basedOn w:val="Tablanormal"/>
    <w:next w:val="Tablaconcuadrcula"/>
    <w:rsid w:val="002F4B2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88">
    <w:name w:val="Tabla con cuadrícula588"/>
    <w:basedOn w:val="Tablanormal"/>
    <w:next w:val="Tablaconcuadrcula"/>
    <w:rsid w:val="005F3B4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00">
    <w:name w:val="Sin lista400"/>
    <w:next w:val="Sinlista"/>
    <w:semiHidden/>
    <w:rsid w:val="00AD555C"/>
  </w:style>
  <w:style w:type="numbering" w:customStyle="1" w:styleId="Sinlista404">
    <w:name w:val="Sin lista404"/>
    <w:next w:val="Sinlista"/>
    <w:semiHidden/>
    <w:rsid w:val="00223825"/>
  </w:style>
  <w:style w:type="table" w:customStyle="1" w:styleId="Tablaconcuadrcula589">
    <w:name w:val="Tabla con cuadrícula589"/>
    <w:basedOn w:val="Tablanormal"/>
    <w:next w:val="Tablaconcuadrcula"/>
    <w:rsid w:val="0022382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05">
    <w:name w:val="Sin lista405"/>
    <w:next w:val="Sinlista"/>
    <w:semiHidden/>
    <w:rsid w:val="00FE2A12"/>
  </w:style>
  <w:style w:type="table" w:customStyle="1" w:styleId="Tablaconcuadrcula590">
    <w:name w:val="Tabla con cuadrícula590"/>
    <w:basedOn w:val="Tablanormal"/>
    <w:next w:val="Tablaconcuadrcula"/>
    <w:rsid w:val="001202C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91">
    <w:name w:val="Tabla con cuadrícula591"/>
    <w:basedOn w:val="Tablanormal"/>
    <w:next w:val="Tablaconcuadrcula"/>
    <w:rsid w:val="00147E9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92">
    <w:name w:val="Tabla con cuadrícula592"/>
    <w:basedOn w:val="Tablanormal"/>
    <w:next w:val="Tablaconcuadrcula"/>
    <w:rsid w:val="00F2400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06">
    <w:name w:val="Sin lista406"/>
    <w:next w:val="Sinlista"/>
    <w:semiHidden/>
    <w:rsid w:val="005E2FF4"/>
  </w:style>
  <w:style w:type="table" w:customStyle="1" w:styleId="Tablaconcuadrcula593">
    <w:name w:val="Tabla con cuadrícula593"/>
    <w:basedOn w:val="Tablanormal"/>
    <w:next w:val="Tablaconcuadrcula"/>
    <w:rsid w:val="005E2FF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94">
    <w:name w:val="Tabla con cuadrícula594"/>
    <w:basedOn w:val="Tablanormal"/>
    <w:next w:val="Tablaconcuadrcula"/>
    <w:rsid w:val="001D63E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07">
    <w:name w:val="Sin lista407"/>
    <w:next w:val="Sinlista"/>
    <w:semiHidden/>
    <w:rsid w:val="00CD62E3"/>
  </w:style>
  <w:style w:type="table" w:customStyle="1" w:styleId="Tablaconcuadrcula595">
    <w:name w:val="Tabla con cuadrícula595"/>
    <w:basedOn w:val="Tablanormal"/>
    <w:next w:val="Tablaconcuadrcula"/>
    <w:rsid w:val="00CD62E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08">
    <w:name w:val="Sin lista408"/>
    <w:next w:val="Sinlista"/>
    <w:semiHidden/>
    <w:rsid w:val="00987EF7"/>
  </w:style>
  <w:style w:type="table" w:customStyle="1" w:styleId="Tablaconcuadrcula596">
    <w:name w:val="Tabla con cuadrícula596"/>
    <w:basedOn w:val="Tablanormal"/>
    <w:next w:val="Tablaconcuadrcula"/>
    <w:rsid w:val="00987EF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pip">
    <w:name w:val="spip"/>
    <w:basedOn w:val="Normal"/>
    <w:uiPriority w:val="99"/>
    <w:rsid w:val="00DF052F"/>
    <w:pPr>
      <w:spacing w:before="100" w:beforeAutospacing="1" w:after="100" w:afterAutospacing="1"/>
    </w:pPr>
    <w:rPr>
      <w:rFonts w:eastAsia="Times New Roman"/>
      <w:lang w:val="es-ES"/>
    </w:rPr>
  </w:style>
  <w:style w:type="table" w:customStyle="1" w:styleId="Tablaconcuadrcula597">
    <w:name w:val="Tabla con cuadrícula597"/>
    <w:basedOn w:val="Tablanormal"/>
    <w:next w:val="Tablaconcuadrcula"/>
    <w:rsid w:val="00EE06E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98">
    <w:name w:val="Tabla con cuadrícula598"/>
    <w:basedOn w:val="Tablanormal"/>
    <w:next w:val="Tablaconcuadrcula"/>
    <w:rsid w:val="00592F3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99">
    <w:name w:val="Tabla con cuadrícula599"/>
    <w:basedOn w:val="Tablanormal"/>
    <w:next w:val="Tablaconcuadrcula"/>
    <w:rsid w:val="004734F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00">
    <w:name w:val="Tabla con cuadrícula600"/>
    <w:basedOn w:val="Tablanormal"/>
    <w:next w:val="Tablaconcuadrcula"/>
    <w:rsid w:val="004C24D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01">
    <w:name w:val="Tabla con cuadrícula601"/>
    <w:basedOn w:val="Tablanormal"/>
    <w:next w:val="Tablaconcuadrcula"/>
    <w:rsid w:val="004C24D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09">
    <w:name w:val="Sin lista409"/>
    <w:next w:val="Sinlista"/>
    <w:semiHidden/>
    <w:rsid w:val="003B529A"/>
  </w:style>
  <w:style w:type="table" w:customStyle="1" w:styleId="Tablaconcuadrcula602">
    <w:name w:val="Tabla con cuadrícula602"/>
    <w:basedOn w:val="Tablanormal"/>
    <w:next w:val="Tablaconcuadrcula"/>
    <w:rsid w:val="003B529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03">
    <w:name w:val="Tabla con cuadrícula603"/>
    <w:basedOn w:val="Tablanormal"/>
    <w:next w:val="Tablaconcuadrcula"/>
    <w:rsid w:val="0031754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04">
    <w:name w:val="Tabla con cuadrícula604"/>
    <w:basedOn w:val="Tablanormal"/>
    <w:next w:val="Tablaconcuadrcula"/>
    <w:rsid w:val="00D3724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05">
    <w:name w:val="Tabla con cuadrícula605"/>
    <w:basedOn w:val="Tablanormal"/>
    <w:next w:val="Tablaconcuadrcula"/>
    <w:rsid w:val="00EF4E8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16">
    <w:name w:val="Sin lista416"/>
    <w:next w:val="Sinlista"/>
    <w:semiHidden/>
    <w:rsid w:val="00E01CBB"/>
  </w:style>
  <w:style w:type="table" w:customStyle="1" w:styleId="Tablaconcuadrcula606">
    <w:name w:val="Tabla con cuadrícula606"/>
    <w:basedOn w:val="Tablanormal"/>
    <w:next w:val="Tablaconcuadrcula"/>
    <w:rsid w:val="00E01CB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17">
    <w:name w:val="Sin lista417"/>
    <w:next w:val="Sinlista"/>
    <w:semiHidden/>
    <w:rsid w:val="00960F64"/>
  </w:style>
  <w:style w:type="table" w:customStyle="1" w:styleId="Tablaconcuadrcula607">
    <w:name w:val="Tabla con cuadrícula607"/>
    <w:basedOn w:val="Tablanormal"/>
    <w:next w:val="Tablaconcuadrcula"/>
    <w:rsid w:val="00960F6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18">
    <w:name w:val="Sin lista418"/>
    <w:next w:val="Sinlista"/>
    <w:semiHidden/>
    <w:rsid w:val="005B2D60"/>
  </w:style>
  <w:style w:type="table" w:customStyle="1" w:styleId="Tablaconcuadrcula608">
    <w:name w:val="Tabla con cuadrícula608"/>
    <w:basedOn w:val="Tablanormal"/>
    <w:next w:val="Tablaconcuadrcula"/>
    <w:rsid w:val="005B2D6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09">
    <w:name w:val="Tabla con cuadrícula609"/>
    <w:basedOn w:val="Tablanormal"/>
    <w:next w:val="Tablaconcuadrcula"/>
    <w:rsid w:val="00D26E8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16">
    <w:name w:val="Tabla con cuadrícula616"/>
    <w:basedOn w:val="Tablanormal"/>
    <w:next w:val="Tablaconcuadrcula"/>
    <w:rsid w:val="00026EA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19">
    <w:name w:val="Sin lista419"/>
    <w:next w:val="Sinlista"/>
    <w:semiHidden/>
    <w:rsid w:val="00490B4B"/>
  </w:style>
  <w:style w:type="table" w:customStyle="1" w:styleId="Tablaconcuadrcula617">
    <w:name w:val="Tabla con cuadrícula617"/>
    <w:basedOn w:val="Tablanormal"/>
    <w:next w:val="Tablaconcuadrcula"/>
    <w:rsid w:val="00490B4B"/>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1106">
    <w:name w:val="Tabla con cuadrícula1106"/>
    <w:basedOn w:val="Tablanormal"/>
    <w:next w:val="Tablaconcuadrcula"/>
    <w:rsid w:val="00490B4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00">
    <w:name w:val="Tabla con cuadrícula2100"/>
    <w:basedOn w:val="Tablanormal"/>
    <w:next w:val="Tablaconcuadrcula"/>
    <w:rsid w:val="00490B4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20">
    <w:name w:val="Sin lista420"/>
    <w:next w:val="Sinlista"/>
    <w:semiHidden/>
    <w:rsid w:val="00136901"/>
  </w:style>
  <w:style w:type="table" w:customStyle="1" w:styleId="Tablaconcuadrcula618">
    <w:name w:val="Tabla con cuadrícula618"/>
    <w:basedOn w:val="Tablanormal"/>
    <w:next w:val="Tablaconcuadrcula"/>
    <w:rsid w:val="006B31D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19">
    <w:name w:val="Tabla con cuadrícula619"/>
    <w:basedOn w:val="Tablanormal"/>
    <w:next w:val="Tablaconcuadrcula"/>
    <w:rsid w:val="00C23E5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20">
    <w:name w:val="Tabla con cuadrícula620"/>
    <w:basedOn w:val="Tablanormal"/>
    <w:next w:val="Tablaconcuadrcula"/>
    <w:rsid w:val="0051583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24">
    <w:name w:val="Sin lista424"/>
    <w:next w:val="Sinlista"/>
    <w:semiHidden/>
    <w:rsid w:val="00B15CD5"/>
  </w:style>
  <w:style w:type="table" w:customStyle="1" w:styleId="Tablaconcuadrcula621">
    <w:name w:val="Tabla con cuadrícula621"/>
    <w:basedOn w:val="Tablanormal"/>
    <w:next w:val="Tablaconcuadrcula"/>
    <w:rsid w:val="00B15CD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25">
    <w:name w:val="Sin lista425"/>
    <w:next w:val="Sinlista"/>
    <w:semiHidden/>
    <w:rsid w:val="006B6E18"/>
  </w:style>
  <w:style w:type="table" w:customStyle="1" w:styleId="Tablaconcuadrcula622">
    <w:name w:val="Tabla con cuadrícula622"/>
    <w:basedOn w:val="Tablanormal"/>
    <w:next w:val="Tablaconcuadrcula"/>
    <w:rsid w:val="006B6E1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23">
    <w:name w:val="Tabla con cuadrícula623"/>
    <w:basedOn w:val="Tablanormal"/>
    <w:next w:val="Tablaconcuadrcula"/>
    <w:rsid w:val="00950B7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24">
    <w:name w:val="Tabla con cuadrícula624"/>
    <w:basedOn w:val="Tablanormal"/>
    <w:next w:val="Tablaconcuadrcula"/>
    <w:rsid w:val="00164EC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25">
    <w:name w:val="Tabla con cuadrícula625"/>
    <w:basedOn w:val="Tablanormal"/>
    <w:next w:val="Tablaconcuadrcula"/>
    <w:rsid w:val="003972E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26">
    <w:name w:val="Sin lista426"/>
    <w:next w:val="Sinlista"/>
    <w:semiHidden/>
    <w:rsid w:val="00FE5889"/>
  </w:style>
  <w:style w:type="table" w:customStyle="1" w:styleId="Tablaconcuadrcula626">
    <w:name w:val="Tabla con cuadrícula626"/>
    <w:basedOn w:val="Tablanormal"/>
    <w:next w:val="Tablaconcuadrcula"/>
    <w:rsid w:val="00FE588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noteTextChar0">
    <w:name w:val="Footnote Text Char"/>
    <w:aliases w:val="Footnote Text Char1 Char1,Footnote Text Char1 Char Char,Footnote Text Char Char Char Char"/>
    <w:basedOn w:val="Fuentedeprrafopredeter"/>
    <w:semiHidden/>
    <w:locked/>
    <w:rsid w:val="0091248F"/>
    <w:rPr>
      <w:rFonts w:eastAsia="SimSun"/>
      <w:lang w:val="es-MX" w:eastAsia="es-ES" w:bidi="ar-SA"/>
    </w:rPr>
  </w:style>
  <w:style w:type="numbering" w:customStyle="1" w:styleId="Sinlista427">
    <w:name w:val="Sin lista427"/>
    <w:next w:val="Sinlista"/>
    <w:semiHidden/>
    <w:rsid w:val="000B5902"/>
  </w:style>
  <w:style w:type="table" w:customStyle="1" w:styleId="Tablaconcuadrcula627">
    <w:name w:val="Tabla con cuadrícula627"/>
    <w:basedOn w:val="Tablanormal"/>
    <w:next w:val="Tablaconcuadrcula"/>
    <w:rsid w:val="000B590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28">
    <w:name w:val="Sin lista428"/>
    <w:next w:val="Sinlista"/>
    <w:semiHidden/>
    <w:rsid w:val="007014A5"/>
  </w:style>
  <w:style w:type="table" w:customStyle="1" w:styleId="Tablaconcuadrcula628">
    <w:name w:val="Tabla con cuadrícula628"/>
    <w:basedOn w:val="Tablanormal"/>
    <w:next w:val="Tablaconcuadrcula"/>
    <w:rsid w:val="007014A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29">
    <w:name w:val="Sin lista429"/>
    <w:next w:val="Sinlista"/>
    <w:semiHidden/>
    <w:rsid w:val="001473D2"/>
  </w:style>
  <w:style w:type="table" w:customStyle="1" w:styleId="Tablaconcuadrcula629">
    <w:name w:val="Tabla con cuadrícula629"/>
    <w:basedOn w:val="Tablanormal"/>
    <w:next w:val="Tablaconcuadrcula"/>
    <w:rsid w:val="001473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30">
    <w:name w:val="Sin lista430"/>
    <w:next w:val="Sinlista"/>
    <w:semiHidden/>
    <w:rsid w:val="00BE2D39"/>
  </w:style>
  <w:style w:type="table" w:customStyle="1" w:styleId="Tablaconcuadrcula630">
    <w:name w:val="Tabla con cuadrícula630"/>
    <w:basedOn w:val="Tablanormal"/>
    <w:next w:val="Tablaconcuadrcula"/>
    <w:rsid w:val="00BE2D3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31">
    <w:name w:val="Tabla con cuadrícula631"/>
    <w:basedOn w:val="Tablanormal"/>
    <w:next w:val="Tablaconcuadrcula"/>
    <w:rsid w:val="00DF648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34">
    <w:name w:val="Sin lista434"/>
    <w:next w:val="Sinlista"/>
    <w:semiHidden/>
    <w:rsid w:val="000C0064"/>
  </w:style>
  <w:style w:type="table" w:customStyle="1" w:styleId="Tablaconcuadrcula632">
    <w:name w:val="Tabla con cuadrícula632"/>
    <w:basedOn w:val="Tablanormal"/>
    <w:next w:val="Tablaconcuadrcula"/>
    <w:rsid w:val="000C006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35">
    <w:name w:val="Sin lista435"/>
    <w:next w:val="Sinlista"/>
    <w:semiHidden/>
    <w:rsid w:val="00EC4773"/>
  </w:style>
  <w:style w:type="table" w:customStyle="1" w:styleId="Tablaconcuadrcula633">
    <w:name w:val="Tabla con cuadrícula633"/>
    <w:basedOn w:val="Tablanormal"/>
    <w:next w:val="Tablaconcuadrcula"/>
    <w:rsid w:val="00EC477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36">
    <w:name w:val="Sin lista436"/>
    <w:next w:val="Sinlista"/>
    <w:semiHidden/>
    <w:rsid w:val="006F1F64"/>
  </w:style>
  <w:style w:type="table" w:customStyle="1" w:styleId="Tablaconcuadrcula634">
    <w:name w:val="Tabla con cuadrícula634"/>
    <w:basedOn w:val="Tablanormal"/>
    <w:next w:val="Tablaconcuadrcula"/>
    <w:rsid w:val="006F1F6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37">
    <w:name w:val="Sin lista437"/>
    <w:next w:val="Sinlista"/>
    <w:semiHidden/>
    <w:rsid w:val="00DB3241"/>
  </w:style>
  <w:style w:type="table" w:customStyle="1" w:styleId="Tablaconcuadrcula635">
    <w:name w:val="Tabla con cuadrícula635"/>
    <w:basedOn w:val="Tablanormal"/>
    <w:next w:val="Tablaconcuadrcula"/>
    <w:rsid w:val="00DB324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38">
    <w:name w:val="Sin lista438"/>
    <w:next w:val="Sinlista"/>
    <w:semiHidden/>
    <w:rsid w:val="00CF16C8"/>
  </w:style>
  <w:style w:type="table" w:customStyle="1" w:styleId="Tablaconcuadrcula636">
    <w:name w:val="Tabla con cuadrícula636"/>
    <w:basedOn w:val="Tablanormal"/>
    <w:next w:val="Tablaconcuadrcula"/>
    <w:rsid w:val="00CF16C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39">
    <w:name w:val="Sin lista439"/>
    <w:next w:val="Sinlista"/>
    <w:semiHidden/>
    <w:rsid w:val="00FD6D7B"/>
  </w:style>
  <w:style w:type="table" w:customStyle="1" w:styleId="Tablaconcuadrcula637">
    <w:name w:val="Tabla con cuadrícula637"/>
    <w:basedOn w:val="Tablanormal"/>
    <w:next w:val="Tablaconcuadrcula"/>
    <w:rsid w:val="00FD6D7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40">
    <w:name w:val="Sin lista440"/>
    <w:next w:val="Sinlista"/>
    <w:semiHidden/>
    <w:rsid w:val="00D971F8"/>
  </w:style>
  <w:style w:type="table" w:customStyle="1" w:styleId="Tablaconcuadrcula638">
    <w:name w:val="Tabla con cuadrícula638"/>
    <w:basedOn w:val="Tablanormal"/>
    <w:next w:val="Tablaconcuadrcula"/>
    <w:rsid w:val="00D971F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39">
    <w:name w:val="Tabla con cuadrícula639"/>
    <w:basedOn w:val="Tablanormal"/>
    <w:next w:val="Tablaconcuadrcula"/>
    <w:rsid w:val="00A45EE8"/>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640">
    <w:name w:val="Tabla con cuadrícula640"/>
    <w:basedOn w:val="Tablanormal"/>
    <w:next w:val="Tablaconcuadrcula"/>
    <w:rsid w:val="00F247C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41">
    <w:name w:val="Tabla con cuadrícula641"/>
    <w:basedOn w:val="Tablanormal"/>
    <w:next w:val="Tablaconcuadrcula"/>
    <w:rsid w:val="009D219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44">
    <w:name w:val="Sin lista444"/>
    <w:next w:val="Sinlista"/>
    <w:semiHidden/>
    <w:rsid w:val="00033B15"/>
  </w:style>
  <w:style w:type="table" w:customStyle="1" w:styleId="Tablaconcuadrcula642">
    <w:name w:val="Tabla con cuadrícula642"/>
    <w:basedOn w:val="Tablanormal"/>
    <w:next w:val="Tablaconcuadrcula"/>
    <w:rsid w:val="00033B1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45">
    <w:name w:val="Sin lista445"/>
    <w:next w:val="Sinlista"/>
    <w:semiHidden/>
    <w:rsid w:val="000E5B81"/>
  </w:style>
  <w:style w:type="table" w:customStyle="1" w:styleId="Tablaconcuadrcula643">
    <w:name w:val="Tabla con cuadrícula643"/>
    <w:basedOn w:val="Tablanormal"/>
    <w:next w:val="Tablaconcuadrcula"/>
    <w:rsid w:val="000E5B8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44">
    <w:name w:val="Tabla con cuadrícula644"/>
    <w:basedOn w:val="Tablanormal"/>
    <w:next w:val="Tablaconcuadrcula"/>
    <w:rsid w:val="0062554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45">
    <w:name w:val="Tabla con cuadrícula645"/>
    <w:basedOn w:val="Tablanormal"/>
    <w:next w:val="Tablaconcuadrcula"/>
    <w:rsid w:val="00EB169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46">
    <w:name w:val="Sin lista446"/>
    <w:next w:val="Sinlista"/>
    <w:semiHidden/>
    <w:rsid w:val="00A161C4"/>
  </w:style>
  <w:style w:type="table" w:customStyle="1" w:styleId="Tablaconcuadrcula646">
    <w:name w:val="Tabla con cuadrícula646"/>
    <w:basedOn w:val="Tablanormal"/>
    <w:next w:val="Tablaconcuadrcula"/>
    <w:rsid w:val="00A161C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47">
    <w:name w:val="Sin lista447"/>
    <w:next w:val="Sinlista"/>
    <w:semiHidden/>
    <w:rsid w:val="008B1DDD"/>
  </w:style>
  <w:style w:type="numbering" w:customStyle="1" w:styleId="Sinlista448">
    <w:name w:val="Sin lista448"/>
    <w:next w:val="Sinlista"/>
    <w:semiHidden/>
    <w:rsid w:val="00877C0E"/>
  </w:style>
  <w:style w:type="table" w:customStyle="1" w:styleId="Tablaconcuadrcula647">
    <w:name w:val="Tabla con cuadrícula647"/>
    <w:basedOn w:val="Tablanormal"/>
    <w:next w:val="Tablaconcuadrcula"/>
    <w:rsid w:val="003D7C6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48">
    <w:name w:val="Tabla con cuadrícula648"/>
    <w:basedOn w:val="Tablanormal"/>
    <w:next w:val="Tablaconcuadrcula"/>
    <w:rsid w:val="00D11D5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49">
    <w:name w:val="Tabla con cuadrícula649"/>
    <w:basedOn w:val="Tablanormal"/>
    <w:next w:val="Tablaconcuadrcula"/>
    <w:rsid w:val="006576C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49">
    <w:name w:val="Sin lista449"/>
    <w:next w:val="Sinlista"/>
    <w:semiHidden/>
    <w:rsid w:val="001738F6"/>
  </w:style>
  <w:style w:type="table" w:customStyle="1" w:styleId="Tablaconcuadrcula650">
    <w:name w:val="Tabla con cuadrícula650"/>
    <w:basedOn w:val="Tablanormal"/>
    <w:next w:val="Tablaconcuadrcula"/>
    <w:rsid w:val="001738F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50">
    <w:name w:val="Sin lista450"/>
    <w:next w:val="Sinlista"/>
    <w:semiHidden/>
    <w:rsid w:val="00227EDD"/>
  </w:style>
  <w:style w:type="table" w:customStyle="1" w:styleId="Tablaconcuadrcula651">
    <w:name w:val="Tabla con cuadrícula651"/>
    <w:basedOn w:val="Tablanormal"/>
    <w:next w:val="Tablaconcuadrcula"/>
    <w:rsid w:val="00227ED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52">
    <w:name w:val="Tabla con cuadrícula652"/>
    <w:basedOn w:val="Tablanormal"/>
    <w:next w:val="Tablaconcuadrcula"/>
    <w:rsid w:val="00B1489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stiloCorreo26651">
    <w:name w:val="EstiloCorreo26651"/>
    <w:basedOn w:val="Fuentedeprrafopredeter"/>
    <w:semiHidden/>
    <w:rsid w:val="003B2825"/>
    <w:rPr>
      <w:rFonts w:ascii="Arial" w:hAnsi="Arial" w:cs="Arial"/>
      <w:color w:val="auto"/>
      <w:sz w:val="20"/>
      <w:szCs w:val="20"/>
    </w:rPr>
  </w:style>
  <w:style w:type="table" w:customStyle="1" w:styleId="Tablaconcuadrcula653">
    <w:name w:val="Tabla con cuadrícula653"/>
    <w:basedOn w:val="Tablanormal"/>
    <w:next w:val="Tablaconcuadrcula"/>
    <w:rsid w:val="00BC696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54">
    <w:name w:val="Tabla con cuadrícula654"/>
    <w:basedOn w:val="Tablanormal"/>
    <w:next w:val="Tablaconcuadrcula"/>
    <w:rsid w:val="00EB419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55">
    <w:name w:val="Tabla con cuadrícula655"/>
    <w:basedOn w:val="Tablanormal"/>
    <w:next w:val="Tablaconcuadrcula"/>
    <w:rsid w:val="00D536E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56">
    <w:name w:val="Tabla con cuadrícula656"/>
    <w:basedOn w:val="Tablanormal"/>
    <w:next w:val="Tablaconcuadrcula"/>
    <w:rsid w:val="0019227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54">
    <w:name w:val="Sin lista454"/>
    <w:next w:val="Sinlista"/>
    <w:semiHidden/>
    <w:rsid w:val="00A73A8C"/>
  </w:style>
  <w:style w:type="table" w:customStyle="1" w:styleId="Tablaconcuadrcula657">
    <w:name w:val="Tabla con cuadrícula657"/>
    <w:basedOn w:val="Tablanormal"/>
    <w:next w:val="Tablaconcuadrcula"/>
    <w:rsid w:val="00A73A8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55">
    <w:name w:val="Sin lista455"/>
    <w:next w:val="Sinlista"/>
    <w:semiHidden/>
    <w:rsid w:val="00DB7A0C"/>
  </w:style>
  <w:style w:type="numbering" w:customStyle="1" w:styleId="Sinlista456">
    <w:name w:val="Sin lista456"/>
    <w:next w:val="Sinlista"/>
    <w:semiHidden/>
    <w:rsid w:val="009D297D"/>
  </w:style>
  <w:style w:type="table" w:customStyle="1" w:styleId="Tablaconcuadrcula658">
    <w:name w:val="Tabla con cuadrícula658"/>
    <w:basedOn w:val="Tablanormal"/>
    <w:next w:val="Tablaconcuadrcula"/>
    <w:rsid w:val="009D297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59">
    <w:name w:val="Tabla con cuadrícula659"/>
    <w:basedOn w:val="Tablanormal"/>
    <w:next w:val="Tablaconcuadrcula"/>
    <w:rsid w:val="009D297D"/>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457">
    <w:name w:val="Sin lista457"/>
    <w:next w:val="Sinlista"/>
    <w:semiHidden/>
    <w:rsid w:val="001A68F3"/>
  </w:style>
  <w:style w:type="table" w:customStyle="1" w:styleId="Tablaconcuadrcula660">
    <w:name w:val="Tabla con cuadrícula660"/>
    <w:basedOn w:val="Tablanormal"/>
    <w:next w:val="Tablaconcuadrcula"/>
    <w:rsid w:val="001A68F3"/>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458">
    <w:name w:val="Sin lista458"/>
    <w:next w:val="Sinlista"/>
    <w:semiHidden/>
    <w:rsid w:val="003A37B7"/>
  </w:style>
  <w:style w:type="table" w:customStyle="1" w:styleId="Tablaconcuadrcula661">
    <w:name w:val="Tabla con cuadrícula661"/>
    <w:basedOn w:val="Tablanormal"/>
    <w:next w:val="Tablaconcuadrcula"/>
    <w:rsid w:val="003A37B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59">
    <w:name w:val="Sin lista459"/>
    <w:next w:val="Sinlista"/>
    <w:semiHidden/>
    <w:rsid w:val="00F17AA0"/>
  </w:style>
  <w:style w:type="numbering" w:customStyle="1" w:styleId="Sinlista460">
    <w:name w:val="Sin lista460"/>
    <w:next w:val="Sinlista"/>
    <w:semiHidden/>
    <w:rsid w:val="00E03516"/>
  </w:style>
  <w:style w:type="paragraph" w:customStyle="1" w:styleId="txtnegro">
    <w:name w:val="txt_negro"/>
    <w:basedOn w:val="Normal"/>
    <w:uiPriority w:val="99"/>
    <w:rsid w:val="00E03516"/>
    <w:pPr>
      <w:spacing w:before="100" w:beforeAutospacing="1" w:after="100" w:afterAutospacing="1"/>
    </w:pPr>
    <w:rPr>
      <w:rFonts w:ascii="Verdana" w:eastAsia="Times New Roman" w:hAnsi="Verdana"/>
      <w:color w:val="595959"/>
      <w:sz w:val="15"/>
      <w:szCs w:val="15"/>
      <w:lang w:val="es-ES"/>
    </w:rPr>
  </w:style>
  <w:style w:type="table" w:customStyle="1" w:styleId="Tablaconcuadrcula662">
    <w:name w:val="Tabla con cuadrícula662"/>
    <w:basedOn w:val="Tablanormal"/>
    <w:next w:val="Tablaconcuadrcula"/>
    <w:rsid w:val="00A174A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63">
    <w:name w:val="Tabla con cuadrícula663"/>
    <w:basedOn w:val="Tablanormal"/>
    <w:next w:val="Tablaconcuadrcula"/>
    <w:rsid w:val="000F663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64">
    <w:name w:val="Tabla con cuadrícula664"/>
    <w:basedOn w:val="Tablanormal"/>
    <w:next w:val="Tablaconcuadrcula"/>
    <w:rsid w:val="000F663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65">
    <w:name w:val="Tabla con cuadrícula665"/>
    <w:basedOn w:val="Tablanormal"/>
    <w:next w:val="Tablaconcuadrcula"/>
    <w:rsid w:val="0074627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64">
    <w:name w:val="Sin lista464"/>
    <w:next w:val="Sinlista"/>
    <w:semiHidden/>
    <w:rsid w:val="00F31B18"/>
  </w:style>
  <w:style w:type="table" w:customStyle="1" w:styleId="Tablaconcuadrcula666">
    <w:name w:val="Tabla con cuadrícula666"/>
    <w:basedOn w:val="Tablanormal"/>
    <w:next w:val="Tablaconcuadrcula"/>
    <w:rsid w:val="00F31B1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65">
    <w:name w:val="Sin lista465"/>
    <w:next w:val="Sinlista"/>
    <w:semiHidden/>
    <w:rsid w:val="00823263"/>
  </w:style>
  <w:style w:type="table" w:customStyle="1" w:styleId="Tablaconcuadrcula667">
    <w:name w:val="Tabla con cuadrícula667"/>
    <w:basedOn w:val="Tablanormal"/>
    <w:next w:val="Tablaconcuadrcula"/>
    <w:rsid w:val="0082326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66">
    <w:name w:val="Sin lista466"/>
    <w:next w:val="Sinlista"/>
    <w:semiHidden/>
    <w:rsid w:val="00743EC4"/>
  </w:style>
  <w:style w:type="table" w:customStyle="1" w:styleId="Tablaconcuadrcula668">
    <w:name w:val="Tabla con cuadrícula668"/>
    <w:basedOn w:val="Tablanormal"/>
    <w:next w:val="Tablaconcuadrcula"/>
    <w:rsid w:val="00743EC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67">
    <w:name w:val="Sin lista467"/>
    <w:next w:val="Sinlista"/>
    <w:semiHidden/>
    <w:rsid w:val="002E16DD"/>
  </w:style>
  <w:style w:type="table" w:customStyle="1" w:styleId="Tablaconcuadrcula669">
    <w:name w:val="Tabla con cuadrícula669"/>
    <w:basedOn w:val="Tablanormal"/>
    <w:next w:val="Tablaconcuadrcula"/>
    <w:rsid w:val="002E16D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70">
    <w:name w:val="Tabla con cuadrícula670"/>
    <w:basedOn w:val="Tablanormal"/>
    <w:next w:val="Tablaconcuadrcula"/>
    <w:rsid w:val="00E162C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71">
    <w:name w:val="Tabla con cuadrícula671"/>
    <w:basedOn w:val="Tablanormal"/>
    <w:next w:val="Tablaconcuadrcula"/>
    <w:rsid w:val="005A5D0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68">
    <w:name w:val="Sin lista468"/>
    <w:next w:val="Sinlista"/>
    <w:semiHidden/>
    <w:rsid w:val="00F47C45"/>
  </w:style>
  <w:style w:type="table" w:customStyle="1" w:styleId="Tablaconcuadrcula672">
    <w:name w:val="Tabla con cuadrícula672"/>
    <w:basedOn w:val="Tablanormal"/>
    <w:next w:val="Tablaconcuadrcula"/>
    <w:rsid w:val="00F47C4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69">
    <w:name w:val="Sin lista469"/>
    <w:next w:val="Sinlista"/>
    <w:semiHidden/>
    <w:rsid w:val="000E0FF1"/>
  </w:style>
  <w:style w:type="table" w:customStyle="1" w:styleId="Tablaconcuadrcula673">
    <w:name w:val="Tabla con cuadrícula673"/>
    <w:basedOn w:val="Tablanormal"/>
    <w:next w:val="Tablaconcuadrcula"/>
    <w:rsid w:val="000E0FF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70">
    <w:name w:val="Sin lista470"/>
    <w:next w:val="Sinlista"/>
    <w:semiHidden/>
    <w:rsid w:val="00B04CF7"/>
  </w:style>
  <w:style w:type="table" w:customStyle="1" w:styleId="Tablaconcuadrcula674">
    <w:name w:val="Tabla con cuadrícula674"/>
    <w:basedOn w:val="Tablanormal"/>
    <w:next w:val="Tablaconcuadrcula"/>
    <w:rsid w:val="00B04CF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75">
    <w:name w:val="Tabla con cuadrícula675"/>
    <w:basedOn w:val="Tablanormal"/>
    <w:next w:val="Tablaconcuadrcula"/>
    <w:rsid w:val="00A9750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74">
    <w:name w:val="Sin lista474"/>
    <w:next w:val="Sinlista"/>
    <w:semiHidden/>
    <w:rsid w:val="00707839"/>
  </w:style>
  <w:style w:type="table" w:customStyle="1" w:styleId="Tablaconcuadrcula676">
    <w:name w:val="Tabla con cuadrícula676"/>
    <w:basedOn w:val="Tablanormal"/>
    <w:next w:val="Tablaconcuadrcula"/>
    <w:rsid w:val="0070783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9">
    <w:name w:val="A9"/>
    <w:uiPriority w:val="99"/>
    <w:rsid w:val="00707839"/>
    <w:rPr>
      <w:rFonts w:cs="Frutiger LT Std 55 Roman"/>
      <w:color w:val="000000"/>
      <w:sz w:val="12"/>
      <w:szCs w:val="12"/>
    </w:rPr>
  </w:style>
  <w:style w:type="paragraph" w:customStyle="1" w:styleId="Pa92">
    <w:name w:val="Pa9+2"/>
    <w:basedOn w:val="Normal"/>
    <w:next w:val="Normal"/>
    <w:uiPriority w:val="99"/>
    <w:rsid w:val="00707839"/>
    <w:pPr>
      <w:autoSpaceDE w:val="0"/>
      <w:autoSpaceDN w:val="0"/>
      <w:adjustRightInd w:val="0"/>
      <w:spacing w:line="241" w:lineRule="atLeast"/>
    </w:pPr>
    <w:rPr>
      <w:rFonts w:ascii="Frutiger LT Std 47 Light Cn" w:eastAsia="Times New Roman" w:hAnsi="Frutiger LT Std 47 Light Cn"/>
      <w:lang w:eastAsia="es-MX"/>
    </w:rPr>
  </w:style>
  <w:style w:type="character" w:customStyle="1" w:styleId="A72">
    <w:name w:val="A7+2"/>
    <w:rsid w:val="00707839"/>
    <w:rPr>
      <w:rFonts w:cs="Frutiger LT Std 47 Light Cn"/>
      <w:b/>
      <w:bCs/>
      <w:color w:val="000000"/>
      <w:sz w:val="16"/>
      <w:szCs w:val="16"/>
    </w:rPr>
  </w:style>
  <w:style w:type="paragraph" w:customStyle="1" w:styleId="Pa02">
    <w:name w:val="Pa0+2"/>
    <w:basedOn w:val="Normal"/>
    <w:next w:val="Normal"/>
    <w:uiPriority w:val="99"/>
    <w:rsid w:val="00707839"/>
    <w:pPr>
      <w:autoSpaceDE w:val="0"/>
      <w:autoSpaceDN w:val="0"/>
      <w:adjustRightInd w:val="0"/>
      <w:spacing w:line="241" w:lineRule="atLeast"/>
    </w:pPr>
    <w:rPr>
      <w:rFonts w:ascii="Frutiger LT Std 57 Cn" w:eastAsia="Times New Roman" w:hAnsi="Frutiger LT Std 57 Cn"/>
      <w:lang w:eastAsia="es-MX"/>
    </w:rPr>
  </w:style>
  <w:style w:type="character" w:customStyle="1" w:styleId="A81">
    <w:name w:val="A8+1"/>
    <w:rsid w:val="00707839"/>
    <w:rPr>
      <w:rFonts w:cs="Frutiger LT Std 57 Cn"/>
      <w:color w:val="000000"/>
      <w:sz w:val="12"/>
      <w:szCs w:val="12"/>
    </w:rPr>
  </w:style>
  <w:style w:type="character" w:customStyle="1" w:styleId="A131">
    <w:name w:val="A13+1"/>
    <w:rsid w:val="00707839"/>
    <w:rPr>
      <w:rFonts w:cs="Frutiger LT Std 47 Light Cn"/>
      <w:b/>
      <w:bCs/>
      <w:color w:val="000000"/>
      <w:sz w:val="18"/>
      <w:szCs w:val="18"/>
    </w:rPr>
  </w:style>
  <w:style w:type="numbering" w:customStyle="1" w:styleId="Sinlista475">
    <w:name w:val="Sin lista475"/>
    <w:next w:val="Sinlista"/>
    <w:semiHidden/>
    <w:rsid w:val="00523BCC"/>
  </w:style>
  <w:style w:type="numbering" w:customStyle="1" w:styleId="Sinlista476">
    <w:name w:val="Sin lista476"/>
    <w:next w:val="Sinlista"/>
    <w:semiHidden/>
    <w:rsid w:val="004248D1"/>
  </w:style>
  <w:style w:type="table" w:customStyle="1" w:styleId="Tablaconcuadrcula677">
    <w:name w:val="Tabla con cuadrícula677"/>
    <w:basedOn w:val="Tablanormal"/>
    <w:next w:val="Tablaconcuadrcula"/>
    <w:rsid w:val="004248D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78">
    <w:name w:val="Tabla con cuadrícula678"/>
    <w:basedOn w:val="Tablanormal"/>
    <w:next w:val="Tablaconcuadrcula"/>
    <w:rsid w:val="007F72C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79">
    <w:name w:val="Tabla con cuadrícula679"/>
    <w:basedOn w:val="Tablanormal"/>
    <w:next w:val="Tablaconcuadrcula"/>
    <w:rsid w:val="003E3EB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80">
    <w:name w:val="Tabla con cuadrícula680"/>
    <w:basedOn w:val="Tablanormal"/>
    <w:next w:val="Tablaconcuadrcula"/>
    <w:rsid w:val="0000105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81">
    <w:name w:val="Tabla con cuadrícula681"/>
    <w:basedOn w:val="Tablanormal"/>
    <w:next w:val="Tablaconcuadrcula"/>
    <w:rsid w:val="006F36A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77">
    <w:name w:val="Sin lista477"/>
    <w:next w:val="Sinlista"/>
    <w:semiHidden/>
    <w:rsid w:val="001324FF"/>
  </w:style>
  <w:style w:type="table" w:customStyle="1" w:styleId="Tablaconcuadrcula682">
    <w:name w:val="Tabla con cuadrícula682"/>
    <w:basedOn w:val="Tablanormal"/>
    <w:next w:val="Tablaconcuadrcula"/>
    <w:rsid w:val="001324F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83">
    <w:name w:val="Tabla con cuadrícula683"/>
    <w:basedOn w:val="Tablanormal"/>
    <w:next w:val="Tablaconcuadrcula"/>
    <w:rsid w:val="00CD523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84">
    <w:name w:val="Tabla con cuadrícula684"/>
    <w:basedOn w:val="Tablanormal"/>
    <w:next w:val="Tablaconcuadrcula"/>
    <w:rsid w:val="00046F6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78">
    <w:name w:val="Sin lista478"/>
    <w:next w:val="Sinlista"/>
    <w:semiHidden/>
    <w:rsid w:val="004A1626"/>
  </w:style>
  <w:style w:type="numbering" w:customStyle="1" w:styleId="Sinlista479">
    <w:name w:val="Sin lista479"/>
    <w:next w:val="Sinlista"/>
    <w:semiHidden/>
    <w:rsid w:val="00BF4147"/>
  </w:style>
  <w:style w:type="table" w:customStyle="1" w:styleId="Tablaconcuadrcula685">
    <w:name w:val="Tabla con cuadrícula685"/>
    <w:basedOn w:val="Tablanormal"/>
    <w:next w:val="Tablaconcuadrcula"/>
    <w:rsid w:val="00E75E6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86">
    <w:name w:val="Tabla con cuadrícula686"/>
    <w:basedOn w:val="Tablanormal"/>
    <w:next w:val="Tablaconcuadrcula"/>
    <w:rsid w:val="00F049E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80">
    <w:name w:val="Sin lista480"/>
    <w:next w:val="Sinlista"/>
    <w:semiHidden/>
    <w:rsid w:val="00A24D93"/>
  </w:style>
  <w:style w:type="table" w:customStyle="1" w:styleId="Tablaconcuadrcula687">
    <w:name w:val="Tabla con cuadrícula687"/>
    <w:basedOn w:val="Tablanormal"/>
    <w:next w:val="Tablaconcuadrcula"/>
    <w:rsid w:val="00A24D9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84">
    <w:name w:val="Sin lista484"/>
    <w:next w:val="Sinlista"/>
    <w:semiHidden/>
    <w:rsid w:val="00E82932"/>
  </w:style>
  <w:style w:type="table" w:customStyle="1" w:styleId="Tablaconcuadrcula688">
    <w:name w:val="Tabla con cuadrícula688"/>
    <w:basedOn w:val="Tablanormal"/>
    <w:next w:val="Tablaconcuadrcula"/>
    <w:rsid w:val="00E8293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89">
    <w:name w:val="Tabla con cuadrícula689"/>
    <w:basedOn w:val="Tablanormal"/>
    <w:next w:val="Tablaconcuadrcula"/>
    <w:rsid w:val="001F61D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85">
    <w:name w:val="Sin lista485"/>
    <w:next w:val="Sinlista"/>
    <w:semiHidden/>
    <w:rsid w:val="00D240B6"/>
  </w:style>
  <w:style w:type="table" w:customStyle="1" w:styleId="Tablaconcuadrcula690">
    <w:name w:val="Tabla con cuadrícula690"/>
    <w:basedOn w:val="Tablanormal"/>
    <w:next w:val="Tablaconcuadrcula"/>
    <w:rsid w:val="0009035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91">
    <w:name w:val="Tabla con cuadrícula691"/>
    <w:basedOn w:val="Tablanormal"/>
    <w:next w:val="Tablaconcuadrcula"/>
    <w:rsid w:val="00DD14E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86">
    <w:name w:val="Sin lista486"/>
    <w:next w:val="Sinlista"/>
    <w:semiHidden/>
    <w:rsid w:val="00893BF5"/>
  </w:style>
  <w:style w:type="table" w:customStyle="1" w:styleId="Tablaconcuadrcula692">
    <w:name w:val="Tabla con cuadrícula692"/>
    <w:basedOn w:val="Tablanormal"/>
    <w:next w:val="Tablaconcuadrcula"/>
    <w:rsid w:val="00893BF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rticletext">
    <w:name w:val="articletext"/>
    <w:basedOn w:val="Normal"/>
    <w:uiPriority w:val="99"/>
    <w:rsid w:val="00893BF5"/>
    <w:pPr>
      <w:spacing w:before="100" w:beforeAutospacing="1" w:after="100" w:afterAutospacing="1"/>
    </w:pPr>
    <w:rPr>
      <w:rFonts w:eastAsia="Times New Roman"/>
      <w:lang w:val="es-ES"/>
    </w:rPr>
  </w:style>
  <w:style w:type="table" w:customStyle="1" w:styleId="Tablaconcuadrcula693">
    <w:name w:val="Tabla con cuadrícula693"/>
    <w:basedOn w:val="Tablanormal"/>
    <w:next w:val="Tablaconcuadrcula"/>
    <w:rsid w:val="00807B4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87">
    <w:name w:val="Sin lista487"/>
    <w:next w:val="Sinlista"/>
    <w:semiHidden/>
    <w:rsid w:val="00002AE6"/>
  </w:style>
  <w:style w:type="table" w:customStyle="1" w:styleId="Tablaconcuadrcula694">
    <w:name w:val="Tabla con cuadrícula694"/>
    <w:basedOn w:val="Tablanormal"/>
    <w:next w:val="Tablaconcuadrcula"/>
    <w:rsid w:val="00002AE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95">
    <w:name w:val="Tabla con cuadrícula695"/>
    <w:basedOn w:val="Tablanormal"/>
    <w:next w:val="Tablaconcuadrcula"/>
    <w:rsid w:val="009F495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88">
    <w:name w:val="Sin lista488"/>
    <w:next w:val="Sinlista"/>
    <w:semiHidden/>
    <w:rsid w:val="00370232"/>
  </w:style>
  <w:style w:type="table" w:customStyle="1" w:styleId="Tablaconcuadrcula696">
    <w:name w:val="Tabla con cuadrícula696"/>
    <w:basedOn w:val="Tablanormal"/>
    <w:next w:val="Tablaconcuadrcula"/>
    <w:rsid w:val="0037023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00">
    <w:name w:val="Sin lista1100"/>
    <w:next w:val="Sinlista"/>
    <w:semiHidden/>
    <w:rsid w:val="00370232"/>
  </w:style>
  <w:style w:type="table" w:customStyle="1" w:styleId="Tablaconcuadrcula1107">
    <w:name w:val="Tabla con cuadrícula1107"/>
    <w:basedOn w:val="Tablanormal"/>
    <w:next w:val="Tablaconcuadrcula"/>
    <w:rsid w:val="00370232"/>
    <w:pPr>
      <w:widowControl w:val="0"/>
      <w:autoSpaceDE w:val="0"/>
      <w:autoSpaceDN w:val="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89">
    <w:name w:val="Sin lista489"/>
    <w:next w:val="Sinlista"/>
    <w:semiHidden/>
    <w:rsid w:val="002C0288"/>
  </w:style>
  <w:style w:type="numbering" w:customStyle="1" w:styleId="Sinlista490">
    <w:name w:val="Sin lista490"/>
    <w:next w:val="Sinlista"/>
    <w:semiHidden/>
    <w:rsid w:val="00E80795"/>
  </w:style>
  <w:style w:type="table" w:customStyle="1" w:styleId="Tablaconcuadrcula697">
    <w:name w:val="Tabla con cuadrícula697"/>
    <w:basedOn w:val="Tablanormal"/>
    <w:next w:val="Tablaconcuadrcula"/>
    <w:rsid w:val="00E8079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98">
    <w:name w:val="Tabla con cuadrícula698"/>
    <w:basedOn w:val="Tablanormal"/>
    <w:next w:val="Tablaconcuadrcula"/>
    <w:rsid w:val="004864F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99">
    <w:name w:val="Tabla con cuadrícula699"/>
    <w:basedOn w:val="Tablanormal"/>
    <w:next w:val="Tablaconcuadrcula"/>
    <w:rsid w:val="004A081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94">
    <w:name w:val="Sin lista494"/>
    <w:next w:val="Sinlista"/>
    <w:semiHidden/>
    <w:rsid w:val="00662C0A"/>
  </w:style>
  <w:style w:type="table" w:customStyle="1" w:styleId="Tablaconcuadrcula700">
    <w:name w:val="Tabla con cuadrícula700"/>
    <w:basedOn w:val="Tablanormal"/>
    <w:next w:val="Tablaconcuadrcula"/>
    <w:rsid w:val="00662C0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95">
    <w:name w:val="Sin lista495"/>
    <w:next w:val="Sinlista"/>
    <w:semiHidden/>
    <w:rsid w:val="009A5989"/>
  </w:style>
  <w:style w:type="table" w:customStyle="1" w:styleId="Tablaconcuadrcula701">
    <w:name w:val="Tabla con cuadrícula701"/>
    <w:basedOn w:val="Tablanormal"/>
    <w:next w:val="Tablaconcuadrcula"/>
    <w:rsid w:val="009A598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02">
    <w:name w:val="Tabla con cuadrícula702"/>
    <w:basedOn w:val="Tablanormal"/>
    <w:next w:val="Tablaconcuadrcula"/>
    <w:rsid w:val="000579B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03">
    <w:name w:val="Tabla con cuadrícula703"/>
    <w:basedOn w:val="Tablanormal"/>
    <w:next w:val="Tablaconcuadrcula"/>
    <w:rsid w:val="00D6559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96">
    <w:name w:val="Sin lista496"/>
    <w:next w:val="Sinlista"/>
    <w:semiHidden/>
    <w:rsid w:val="00005DC2"/>
  </w:style>
  <w:style w:type="numbering" w:customStyle="1" w:styleId="Sinlista497">
    <w:name w:val="Sin lista497"/>
    <w:next w:val="Sinlista"/>
    <w:semiHidden/>
    <w:rsid w:val="0007687F"/>
  </w:style>
  <w:style w:type="table" w:customStyle="1" w:styleId="Tablaconcuadrcula704">
    <w:name w:val="Tabla con cuadrícula704"/>
    <w:basedOn w:val="Tablanormal"/>
    <w:next w:val="Tablaconcuadrcula"/>
    <w:rsid w:val="0007687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05">
    <w:name w:val="Tabla con cuadrícula705"/>
    <w:basedOn w:val="Tablanormal"/>
    <w:next w:val="Tablaconcuadrcula"/>
    <w:rsid w:val="003C76B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06">
    <w:name w:val="Tabla con cuadrícula706"/>
    <w:basedOn w:val="Tablanormal"/>
    <w:next w:val="Tablaconcuadrcula"/>
    <w:rsid w:val="002C73D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98">
    <w:name w:val="Sin lista498"/>
    <w:next w:val="Sinlista"/>
    <w:semiHidden/>
    <w:rsid w:val="00D96587"/>
  </w:style>
  <w:style w:type="character" w:customStyle="1" w:styleId="apple-style-spanfirst-childlast-child">
    <w:name w:val="apple-style-span first-child last-child"/>
    <w:basedOn w:val="Fuentedeprrafopredeter"/>
    <w:rsid w:val="00D96587"/>
  </w:style>
  <w:style w:type="table" w:customStyle="1" w:styleId="Tablaconcuadrcula707">
    <w:name w:val="Tabla con cuadrícula707"/>
    <w:basedOn w:val="Tablanormal"/>
    <w:next w:val="Tablaconcuadrcula"/>
    <w:rsid w:val="00D9658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08">
    <w:name w:val="Tabla con cuadrícula708"/>
    <w:basedOn w:val="Tablanormal"/>
    <w:next w:val="Tablaconcuadrcula"/>
    <w:rsid w:val="006E7AB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09">
    <w:name w:val="Tabla con cuadrícula709"/>
    <w:basedOn w:val="Tablanormal"/>
    <w:next w:val="Tablaconcuadrcula"/>
    <w:rsid w:val="00ED5C7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10">
    <w:name w:val="Tabla con cuadrícula710"/>
    <w:basedOn w:val="Tablanormal"/>
    <w:next w:val="Tablaconcuadrcula"/>
    <w:rsid w:val="0042674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11">
    <w:name w:val="Tabla con cuadrícula711"/>
    <w:basedOn w:val="Tablanormal"/>
    <w:next w:val="Tablaconcuadrcula"/>
    <w:rsid w:val="0068020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99">
    <w:name w:val="Sin lista499"/>
    <w:next w:val="Sinlista"/>
    <w:semiHidden/>
    <w:rsid w:val="0028454B"/>
  </w:style>
  <w:style w:type="table" w:customStyle="1" w:styleId="Tablaconcuadrcula712">
    <w:name w:val="Tabla con cuadrícula712"/>
    <w:basedOn w:val="Tablanormal"/>
    <w:next w:val="Tablaconcuadrcula"/>
    <w:rsid w:val="0028454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13">
    <w:name w:val="Tabla con cuadrícula713"/>
    <w:basedOn w:val="Tablanormal"/>
    <w:next w:val="Tablaconcuadrcula"/>
    <w:rsid w:val="00BE01B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00">
    <w:name w:val="Sin lista500"/>
    <w:next w:val="Sinlista"/>
    <w:semiHidden/>
    <w:rsid w:val="006C75F2"/>
  </w:style>
  <w:style w:type="table" w:customStyle="1" w:styleId="Tablaconcuadrcula714">
    <w:name w:val="Tabla con cuadrícula714"/>
    <w:basedOn w:val="Tablanormal"/>
    <w:next w:val="Tablaconcuadrcula"/>
    <w:rsid w:val="006C75F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15">
    <w:name w:val="Tabla con cuadrícula715"/>
    <w:basedOn w:val="Tablanormal"/>
    <w:next w:val="Tablaconcuadrcula"/>
    <w:rsid w:val="00077BA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16">
    <w:name w:val="Tabla con cuadrícula716"/>
    <w:basedOn w:val="Tablanormal"/>
    <w:next w:val="Tablaconcuadrcula"/>
    <w:rsid w:val="008B442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17">
    <w:name w:val="Tabla con cuadrícula717"/>
    <w:basedOn w:val="Tablanormal"/>
    <w:next w:val="Tablaconcuadrcula"/>
    <w:rsid w:val="00BB0D9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18">
    <w:name w:val="Tabla con cuadrícula718"/>
    <w:basedOn w:val="Tablanormal"/>
    <w:next w:val="Tablaconcuadrcula"/>
    <w:rsid w:val="002E603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04">
    <w:name w:val="Sin lista504"/>
    <w:next w:val="Sinlista"/>
    <w:semiHidden/>
    <w:rsid w:val="000D0E0A"/>
  </w:style>
  <w:style w:type="table" w:customStyle="1" w:styleId="Tablaconcuadrcula719">
    <w:name w:val="Tabla con cuadrícula719"/>
    <w:basedOn w:val="Tablanormal"/>
    <w:next w:val="Tablaconcuadrcula"/>
    <w:rsid w:val="000D0E0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20">
    <w:name w:val="Tabla con cuadrícula720"/>
    <w:basedOn w:val="Tablanormal"/>
    <w:next w:val="Tablaconcuadrcula"/>
    <w:rsid w:val="0072719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21">
    <w:name w:val="Tabla con cuadrícula721"/>
    <w:basedOn w:val="Tablanormal"/>
    <w:next w:val="Tablaconcuadrcula"/>
    <w:rsid w:val="00283B2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22">
    <w:name w:val="Tabla con cuadrícula722"/>
    <w:basedOn w:val="Tablanormal"/>
    <w:next w:val="Tablaconcuadrcula"/>
    <w:rsid w:val="00F5369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23">
    <w:name w:val="Tabla con cuadrícula723"/>
    <w:basedOn w:val="Tablanormal"/>
    <w:next w:val="Tablaconcuadrcula"/>
    <w:rsid w:val="00FF497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24">
    <w:name w:val="Tabla con cuadrícula724"/>
    <w:basedOn w:val="Tablanormal"/>
    <w:next w:val="Tablaconcuadrcula"/>
    <w:rsid w:val="006B45F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25">
    <w:name w:val="Tabla con cuadrícula725"/>
    <w:basedOn w:val="Tablanormal"/>
    <w:next w:val="Tablaconcuadrcula"/>
    <w:rsid w:val="005479D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26">
    <w:name w:val="Tabla con cuadrícula726"/>
    <w:basedOn w:val="Tablanormal"/>
    <w:next w:val="Tablaconcuadrcula"/>
    <w:rsid w:val="00E8651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05">
    <w:name w:val="Sin lista505"/>
    <w:next w:val="Sinlista"/>
    <w:semiHidden/>
    <w:rsid w:val="002A2A2C"/>
  </w:style>
  <w:style w:type="table" w:customStyle="1" w:styleId="Tablaconcuadrcula727">
    <w:name w:val="Tabla con cuadrícula727"/>
    <w:basedOn w:val="Tablanormal"/>
    <w:next w:val="Tablaconcuadrcula"/>
    <w:rsid w:val="002A2A2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28">
    <w:name w:val="Tabla con cuadrícula728"/>
    <w:basedOn w:val="Tablanormal"/>
    <w:next w:val="Tablaconcuadrcula"/>
    <w:rsid w:val="00371FE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06">
    <w:name w:val="Sin lista506"/>
    <w:next w:val="Sinlista"/>
    <w:semiHidden/>
    <w:rsid w:val="00F9221B"/>
  </w:style>
  <w:style w:type="table" w:customStyle="1" w:styleId="Tablaconcuadrcula729">
    <w:name w:val="Tabla con cuadrícula729"/>
    <w:basedOn w:val="Tablanormal"/>
    <w:next w:val="Tablaconcuadrcula"/>
    <w:rsid w:val="00F9221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30">
    <w:name w:val="Tabla con cuadrícula730"/>
    <w:basedOn w:val="Tablanormal"/>
    <w:next w:val="Tablaconcuadrcula"/>
    <w:rsid w:val="00C536B5"/>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731">
    <w:name w:val="Tabla con cuadrícula731"/>
    <w:basedOn w:val="Tablanormal"/>
    <w:next w:val="Tablaconcuadrcula"/>
    <w:rsid w:val="004C09B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32">
    <w:name w:val="Tabla con cuadrícula732"/>
    <w:basedOn w:val="Tablanormal"/>
    <w:next w:val="Tablaconcuadrcula"/>
    <w:rsid w:val="001E133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07">
    <w:name w:val="Sin lista507"/>
    <w:next w:val="Sinlista"/>
    <w:semiHidden/>
    <w:rsid w:val="006B1843"/>
  </w:style>
  <w:style w:type="table" w:customStyle="1" w:styleId="Tablaconcuadrcula733">
    <w:name w:val="Tabla con cuadrícula733"/>
    <w:basedOn w:val="Tablanormal"/>
    <w:next w:val="Tablaconcuadrcula"/>
    <w:rsid w:val="006B184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34">
    <w:name w:val="Tabla con cuadrícula734"/>
    <w:basedOn w:val="Tablanormal"/>
    <w:next w:val="Tablaconcuadrcula"/>
    <w:rsid w:val="0099266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35">
    <w:name w:val="Tabla con cuadrícula735"/>
    <w:basedOn w:val="Tablanormal"/>
    <w:next w:val="Tablaconcuadrcula"/>
    <w:rsid w:val="008E2D0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08">
    <w:name w:val="Sin lista508"/>
    <w:next w:val="Sinlista"/>
    <w:semiHidden/>
    <w:rsid w:val="00C00E5A"/>
  </w:style>
  <w:style w:type="table" w:customStyle="1" w:styleId="Tablaconcuadrcula736">
    <w:name w:val="Tabla con cuadrícula736"/>
    <w:basedOn w:val="Tablanormal"/>
    <w:next w:val="Tablaconcuadrcula"/>
    <w:rsid w:val="00C00E5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37">
    <w:name w:val="Tabla con cuadrícula737"/>
    <w:basedOn w:val="Tablanormal"/>
    <w:next w:val="Tablaconcuadrcula"/>
    <w:rsid w:val="00AF159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09">
    <w:name w:val="Sin lista509"/>
    <w:next w:val="Sinlista"/>
    <w:semiHidden/>
    <w:rsid w:val="00E278C4"/>
  </w:style>
  <w:style w:type="character" w:customStyle="1" w:styleId="ROMANOSCar">
    <w:name w:val="ROMANOS Car"/>
    <w:link w:val="ROMANOS"/>
    <w:locked/>
    <w:rsid w:val="00E278C4"/>
    <w:rPr>
      <w:rFonts w:ascii="Arial" w:eastAsia="SimSun" w:hAnsi="Arial" w:cs="Arial"/>
      <w:sz w:val="18"/>
      <w:szCs w:val="18"/>
      <w:lang w:val="es-MX" w:eastAsia="es-MX" w:bidi="ar-SA"/>
    </w:rPr>
  </w:style>
  <w:style w:type="character" w:customStyle="1" w:styleId="ANOTACIONCar">
    <w:name w:val="ANOTACION Car"/>
    <w:link w:val="ANOTACION"/>
    <w:locked/>
    <w:rsid w:val="00E278C4"/>
    <w:rPr>
      <w:rFonts w:eastAsia="SimSun"/>
      <w:b/>
      <w:sz w:val="18"/>
      <w:szCs w:val="18"/>
      <w:lang w:val="es-MX" w:eastAsia="es-MX" w:bidi="ar-SA"/>
    </w:rPr>
  </w:style>
  <w:style w:type="paragraph" w:customStyle="1" w:styleId="Sangra2detindependiente1">
    <w:name w:val="Sangría 2 de t. independiente1"/>
    <w:basedOn w:val="Normal"/>
    <w:uiPriority w:val="99"/>
    <w:rsid w:val="00E278C4"/>
    <w:pPr>
      <w:ind w:left="3969"/>
      <w:jc w:val="both"/>
    </w:pPr>
    <w:rPr>
      <w:rFonts w:ascii="Arial" w:eastAsia="Times New Roman" w:hAnsi="Arial" w:cs="Arial"/>
      <w:sz w:val="20"/>
      <w:szCs w:val="20"/>
      <w:lang w:val="es-ES" w:eastAsia="es-MX"/>
    </w:rPr>
  </w:style>
  <w:style w:type="paragraph" w:customStyle="1" w:styleId="Textodeglobo1">
    <w:name w:val="Texto de globo1"/>
    <w:basedOn w:val="Normal"/>
    <w:uiPriority w:val="99"/>
    <w:rsid w:val="00E278C4"/>
    <w:rPr>
      <w:rFonts w:ascii="Tahoma" w:eastAsia="Times New Roman" w:hAnsi="Tahoma" w:cs="Tahoma"/>
      <w:sz w:val="16"/>
      <w:szCs w:val="20"/>
      <w:lang w:val="es-ES" w:eastAsia="es-MX"/>
    </w:rPr>
  </w:style>
  <w:style w:type="paragraph" w:customStyle="1" w:styleId="ColorfulShadingAccent">
    <w:name w:val="Colorful Shading Accent"/>
    <w:uiPriority w:val="99"/>
    <w:rsid w:val="00E278C4"/>
    <w:rPr>
      <w:rFonts w:eastAsia="Times New Roman"/>
      <w:lang w:val="es-ES"/>
    </w:rPr>
  </w:style>
  <w:style w:type="paragraph" w:customStyle="1" w:styleId="xl110">
    <w:name w:val="xl110"/>
    <w:basedOn w:val="Normal"/>
    <w:uiPriority w:val="99"/>
    <w:rsid w:val="00E278C4"/>
    <w:pPr>
      <w:shd w:val="clear" w:color="000000" w:fill="FFFFFF"/>
      <w:spacing w:before="100" w:after="100"/>
      <w:jc w:val="right"/>
    </w:pPr>
    <w:rPr>
      <w:rFonts w:eastAsia="Times New Roman"/>
      <w:szCs w:val="20"/>
      <w:lang w:eastAsia="es-MX"/>
    </w:rPr>
  </w:style>
  <w:style w:type="paragraph" w:customStyle="1" w:styleId="xl111">
    <w:name w:val="xl111"/>
    <w:basedOn w:val="Normal"/>
    <w:uiPriority w:val="99"/>
    <w:rsid w:val="00E278C4"/>
    <w:pPr>
      <w:shd w:val="clear" w:color="000000" w:fill="FFFFFF"/>
      <w:spacing w:before="100" w:after="100"/>
    </w:pPr>
    <w:rPr>
      <w:rFonts w:eastAsia="Times New Roman"/>
      <w:szCs w:val="20"/>
      <w:lang w:eastAsia="es-MX"/>
    </w:rPr>
  </w:style>
  <w:style w:type="paragraph" w:customStyle="1" w:styleId="xl112">
    <w:name w:val="xl112"/>
    <w:basedOn w:val="Normal"/>
    <w:uiPriority w:val="99"/>
    <w:rsid w:val="00E278C4"/>
    <w:pPr>
      <w:shd w:val="clear" w:color="000000" w:fill="FFFFFF"/>
      <w:spacing w:before="100" w:after="100"/>
      <w:jc w:val="center"/>
    </w:pPr>
    <w:rPr>
      <w:rFonts w:eastAsia="Times New Roman"/>
      <w:szCs w:val="20"/>
      <w:lang w:eastAsia="es-MX"/>
    </w:rPr>
  </w:style>
  <w:style w:type="paragraph" w:customStyle="1" w:styleId="xl113">
    <w:name w:val="xl113"/>
    <w:basedOn w:val="Normal"/>
    <w:uiPriority w:val="99"/>
    <w:rsid w:val="00E278C4"/>
    <w:pPr>
      <w:shd w:val="clear" w:color="000000" w:fill="FFFFFF"/>
      <w:spacing w:before="100" w:after="100"/>
    </w:pPr>
    <w:rPr>
      <w:rFonts w:eastAsia="Times New Roman"/>
      <w:szCs w:val="20"/>
      <w:lang w:eastAsia="es-MX"/>
    </w:rPr>
  </w:style>
  <w:style w:type="paragraph" w:customStyle="1" w:styleId="xl115">
    <w:name w:val="xl115"/>
    <w:basedOn w:val="Normal"/>
    <w:uiPriority w:val="99"/>
    <w:rsid w:val="00E278C4"/>
    <w:pPr>
      <w:shd w:val="clear" w:color="000000" w:fill="FFFFFF"/>
      <w:spacing w:before="100" w:after="100"/>
    </w:pPr>
    <w:rPr>
      <w:rFonts w:ascii="Arial" w:eastAsia="Times New Roman" w:hAnsi="Arial" w:cs="Arial"/>
      <w:color w:val="FFFFFF"/>
      <w:szCs w:val="20"/>
      <w:lang w:eastAsia="es-MX"/>
    </w:rPr>
  </w:style>
  <w:style w:type="paragraph" w:customStyle="1" w:styleId="xl116">
    <w:name w:val="xl116"/>
    <w:basedOn w:val="Normal"/>
    <w:uiPriority w:val="99"/>
    <w:rsid w:val="00E278C4"/>
    <w:pPr>
      <w:shd w:val="clear" w:color="000000" w:fill="FFFFFF"/>
      <w:spacing w:before="100" w:after="100"/>
      <w:jc w:val="right"/>
    </w:pPr>
    <w:rPr>
      <w:rFonts w:ascii="Arial" w:eastAsia="Times New Roman" w:hAnsi="Arial" w:cs="Arial"/>
      <w:color w:val="0000FF"/>
      <w:szCs w:val="20"/>
      <w:lang w:eastAsia="es-MX"/>
    </w:rPr>
  </w:style>
  <w:style w:type="paragraph" w:customStyle="1" w:styleId="xl117">
    <w:name w:val="xl117"/>
    <w:basedOn w:val="Normal"/>
    <w:uiPriority w:val="99"/>
    <w:rsid w:val="00E278C4"/>
    <w:pPr>
      <w:shd w:val="clear" w:color="000000" w:fill="FFFFFF"/>
      <w:spacing w:before="100" w:after="100"/>
    </w:pPr>
    <w:rPr>
      <w:rFonts w:ascii="Arial" w:eastAsia="Times New Roman" w:hAnsi="Arial" w:cs="Arial"/>
      <w:color w:val="0000FF"/>
      <w:szCs w:val="20"/>
      <w:lang w:eastAsia="es-MX"/>
    </w:rPr>
  </w:style>
  <w:style w:type="paragraph" w:customStyle="1" w:styleId="xl118">
    <w:name w:val="xl118"/>
    <w:basedOn w:val="Normal"/>
    <w:uiPriority w:val="99"/>
    <w:rsid w:val="00E278C4"/>
    <w:pPr>
      <w:shd w:val="clear" w:color="000000" w:fill="FFFFFF"/>
      <w:spacing w:before="100" w:after="100"/>
      <w:jc w:val="center"/>
    </w:pPr>
    <w:rPr>
      <w:rFonts w:ascii="Arial" w:eastAsia="Times New Roman" w:hAnsi="Arial" w:cs="Arial"/>
      <w:color w:val="0000FF"/>
      <w:szCs w:val="20"/>
      <w:lang w:eastAsia="es-MX"/>
    </w:rPr>
  </w:style>
  <w:style w:type="paragraph" w:customStyle="1" w:styleId="xl119">
    <w:name w:val="xl119"/>
    <w:basedOn w:val="Normal"/>
    <w:uiPriority w:val="99"/>
    <w:rsid w:val="00E278C4"/>
    <w:pPr>
      <w:shd w:val="clear" w:color="000000" w:fill="FFFFFF"/>
      <w:spacing w:before="100" w:after="100"/>
      <w:jc w:val="center"/>
    </w:pPr>
    <w:rPr>
      <w:rFonts w:ascii="Arial" w:eastAsia="Times New Roman" w:hAnsi="Arial" w:cs="Arial"/>
      <w:b/>
      <w:sz w:val="22"/>
      <w:szCs w:val="20"/>
      <w:lang w:eastAsia="es-MX"/>
    </w:rPr>
  </w:style>
  <w:style w:type="paragraph" w:customStyle="1" w:styleId="xl120">
    <w:name w:val="xl120"/>
    <w:basedOn w:val="Normal"/>
    <w:uiPriority w:val="99"/>
    <w:rsid w:val="00E278C4"/>
    <w:pPr>
      <w:shd w:val="clear" w:color="000000" w:fill="FFFFFF"/>
      <w:spacing w:before="100" w:after="100"/>
    </w:pPr>
    <w:rPr>
      <w:rFonts w:ascii="Arial MT" w:eastAsia="Times New Roman" w:hAnsi="Arial MT" w:cs="Arial MT"/>
      <w:b/>
      <w:szCs w:val="20"/>
      <w:lang w:eastAsia="es-MX"/>
    </w:rPr>
  </w:style>
  <w:style w:type="paragraph" w:customStyle="1" w:styleId="xl121">
    <w:name w:val="xl121"/>
    <w:basedOn w:val="Normal"/>
    <w:uiPriority w:val="99"/>
    <w:rsid w:val="00E278C4"/>
    <w:pPr>
      <w:pBdr>
        <w:bottom w:val="single" w:sz="6" w:space="0" w:color="auto"/>
      </w:pBdr>
      <w:shd w:val="clear" w:color="000000" w:fill="FFFFFF"/>
      <w:spacing w:before="100" w:after="100"/>
    </w:pPr>
    <w:rPr>
      <w:rFonts w:ascii="Arial" w:eastAsia="Times New Roman" w:hAnsi="Arial" w:cs="Arial"/>
      <w:b/>
      <w:szCs w:val="20"/>
      <w:lang w:eastAsia="es-MX"/>
    </w:rPr>
  </w:style>
  <w:style w:type="paragraph" w:customStyle="1" w:styleId="xl122">
    <w:name w:val="xl122"/>
    <w:basedOn w:val="Normal"/>
    <w:uiPriority w:val="99"/>
    <w:rsid w:val="00E278C4"/>
    <w:pPr>
      <w:pBdr>
        <w:bottom w:val="single" w:sz="6" w:space="0" w:color="auto"/>
      </w:pBdr>
      <w:shd w:val="clear" w:color="000000" w:fill="FFFFFF"/>
      <w:spacing w:before="100" w:after="100"/>
      <w:jc w:val="center"/>
    </w:pPr>
    <w:rPr>
      <w:rFonts w:ascii="Arial" w:eastAsia="Times New Roman" w:hAnsi="Arial" w:cs="Arial"/>
      <w:b/>
      <w:szCs w:val="20"/>
      <w:lang w:eastAsia="es-MX"/>
    </w:rPr>
  </w:style>
  <w:style w:type="paragraph" w:customStyle="1" w:styleId="xl123">
    <w:name w:val="xl123"/>
    <w:basedOn w:val="Normal"/>
    <w:uiPriority w:val="99"/>
    <w:rsid w:val="00E278C4"/>
    <w:pPr>
      <w:pBdr>
        <w:bottom w:val="single" w:sz="6" w:space="0" w:color="auto"/>
      </w:pBdr>
      <w:shd w:val="clear" w:color="000000" w:fill="FFFFFF"/>
      <w:spacing w:before="100" w:after="100"/>
      <w:jc w:val="center"/>
    </w:pPr>
    <w:rPr>
      <w:rFonts w:ascii="Arial" w:eastAsia="Times New Roman" w:hAnsi="Arial" w:cs="Arial"/>
      <w:b/>
      <w:sz w:val="18"/>
      <w:szCs w:val="20"/>
      <w:lang w:eastAsia="es-MX"/>
    </w:rPr>
  </w:style>
  <w:style w:type="paragraph" w:customStyle="1" w:styleId="xl124">
    <w:name w:val="xl124"/>
    <w:basedOn w:val="Normal"/>
    <w:uiPriority w:val="99"/>
    <w:rsid w:val="00E278C4"/>
    <w:pPr>
      <w:pBdr>
        <w:bottom w:val="single" w:sz="6" w:space="0" w:color="auto"/>
      </w:pBdr>
      <w:shd w:val="clear" w:color="000000" w:fill="FFFFFF"/>
      <w:spacing w:before="100" w:after="100"/>
      <w:jc w:val="center"/>
    </w:pPr>
    <w:rPr>
      <w:rFonts w:ascii="Arial" w:eastAsia="Times New Roman" w:hAnsi="Arial" w:cs="Arial"/>
      <w:b/>
      <w:szCs w:val="20"/>
      <w:lang w:eastAsia="es-MX"/>
    </w:rPr>
  </w:style>
  <w:style w:type="paragraph" w:customStyle="1" w:styleId="xl125">
    <w:name w:val="xl125"/>
    <w:basedOn w:val="Normal"/>
    <w:uiPriority w:val="99"/>
    <w:rsid w:val="00E278C4"/>
    <w:pPr>
      <w:shd w:val="clear" w:color="000000" w:fill="FFFFFF"/>
      <w:spacing w:before="100" w:after="100"/>
      <w:jc w:val="right"/>
    </w:pPr>
    <w:rPr>
      <w:rFonts w:ascii="Arial" w:eastAsia="Times New Roman" w:hAnsi="Arial" w:cs="Arial"/>
      <w:szCs w:val="20"/>
      <w:lang w:eastAsia="es-MX"/>
    </w:rPr>
  </w:style>
  <w:style w:type="paragraph" w:customStyle="1" w:styleId="xl126">
    <w:name w:val="xl126"/>
    <w:basedOn w:val="Normal"/>
    <w:uiPriority w:val="99"/>
    <w:rsid w:val="00E278C4"/>
    <w:pPr>
      <w:shd w:val="clear" w:color="000000" w:fill="FFFFFF"/>
      <w:spacing w:before="100" w:after="100"/>
      <w:jc w:val="right"/>
    </w:pPr>
    <w:rPr>
      <w:rFonts w:ascii="Arial" w:eastAsia="Times New Roman" w:hAnsi="Arial" w:cs="Arial"/>
      <w:szCs w:val="20"/>
      <w:lang w:eastAsia="es-MX"/>
    </w:rPr>
  </w:style>
  <w:style w:type="paragraph" w:customStyle="1" w:styleId="xl127">
    <w:name w:val="xl127"/>
    <w:basedOn w:val="Normal"/>
    <w:uiPriority w:val="99"/>
    <w:rsid w:val="00E278C4"/>
    <w:pPr>
      <w:shd w:val="clear" w:color="000000" w:fill="FFFFFF"/>
      <w:spacing w:before="100" w:after="100"/>
    </w:pPr>
    <w:rPr>
      <w:rFonts w:eastAsia="Times New Roman"/>
      <w:szCs w:val="20"/>
      <w:lang w:eastAsia="es-MX"/>
    </w:rPr>
  </w:style>
  <w:style w:type="paragraph" w:customStyle="1" w:styleId="xl129">
    <w:name w:val="xl129"/>
    <w:basedOn w:val="Normal"/>
    <w:uiPriority w:val="99"/>
    <w:rsid w:val="00E278C4"/>
    <w:pPr>
      <w:shd w:val="clear" w:color="000000" w:fill="FFFFFF"/>
      <w:spacing w:before="100" w:after="100"/>
      <w:jc w:val="center"/>
    </w:pPr>
    <w:rPr>
      <w:rFonts w:ascii="Arial" w:eastAsia="Times New Roman" w:hAnsi="Arial" w:cs="Arial"/>
      <w:szCs w:val="20"/>
      <w:lang w:eastAsia="es-MX"/>
    </w:rPr>
  </w:style>
  <w:style w:type="paragraph" w:customStyle="1" w:styleId="xl130">
    <w:name w:val="xl130"/>
    <w:basedOn w:val="Normal"/>
    <w:uiPriority w:val="99"/>
    <w:rsid w:val="00E278C4"/>
    <w:pPr>
      <w:shd w:val="clear" w:color="000000" w:fill="FFFFFF"/>
      <w:spacing w:before="100" w:after="100"/>
    </w:pPr>
    <w:rPr>
      <w:rFonts w:ascii="Arial" w:eastAsia="Times New Roman" w:hAnsi="Arial" w:cs="Arial"/>
      <w:szCs w:val="20"/>
      <w:lang w:eastAsia="es-MX"/>
    </w:rPr>
  </w:style>
  <w:style w:type="paragraph" w:customStyle="1" w:styleId="xl131">
    <w:name w:val="xl131"/>
    <w:basedOn w:val="Normal"/>
    <w:uiPriority w:val="99"/>
    <w:rsid w:val="00E278C4"/>
    <w:pPr>
      <w:shd w:val="clear" w:color="000000" w:fill="FFFFFF"/>
      <w:spacing w:before="100" w:after="100"/>
      <w:jc w:val="center"/>
    </w:pPr>
    <w:rPr>
      <w:rFonts w:ascii="Arial" w:eastAsia="Times New Roman" w:hAnsi="Arial" w:cs="Arial"/>
      <w:color w:val="FFFFFF"/>
      <w:szCs w:val="20"/>
      <w:lang w:eastAsia="es-MX"/>
    </w:rPr>
  </w:style>
  <w:style w:type="paragraph" w:customStyle="1" w:styleId="xl132">
    <w:name w:val="xl132"/>
    <w:basedOn w:val="Normal"/>
    <w:uiPriority w:val="99"/>
    <w:rsid w:val="00E278C4"/>
    <w:pPr>
      <w:shd w:val="clear" w:color="000000" w:fill="FFFFFF"/>
      <w:spacing w:before="100" w:after="100"/>
      <w:jc w:val="right"/>
    </w:pPr>
    <w:rPr>
      <w:rFonts w:eastAsia="Times New Roman"/>
      <w:szCs w:val="20"/>
      <w:lang w:eastAsia="es-MX"/>
    </w:rPr>
  </w:style>
  <w:style w:type="paragraph" w:customStyle="1" w:styleId="xl133">
    <w:name w:val="xl133"/>
    <w:basedOn w:val="Normal"/>
    <w:uiPriority w:val="99"/>
    <w:rsid w:val="00E278C4"/>
    <w:pPr>
      <w:shd w:val="clear" w:color="000000" w:fill="FFFFFF"/>
      <w:spacing w:before="100" w:after="100"/>
    </w:pPr>
    <w:rPr>
      <w:rFonts w:eastAsia="Times New Roman"/>
      <w:szCs w:val="20"/>
      <w:lang w:eastAsia="es-MX"/>
    </w:rPr>
  </w:style>
  <w:style w:type="paragraph" w:customStyle="1" w:styleId="xl134">
    <w:name w:val="xl134"/>
    <w:basedOn w:val="Normal"/>
    <w:uiPriority w:val="99"/>
    <w:rsid w:val="00E278C4"/>
    <w:pPr>
      <w:shd w:val="clear" w:color="000000" w:fill="FFFFFF"/>
      <w:spacing w:before="100" w:after="100"/>
      <w:jc w:val="center"/>
    </w:pPr>
    <w:rPr>
      <w:rFonts w:ascii="Arial" w:eastAsia="Times New Roman" w:hAnsi="Arial" w:cs="Arial"/>
      <w:szCs w:val="20"/>
      <w:lang w:eastAsia="es-MX"/>
    </w:rPr>
  </w:style>
  <w:style w:type="paragraph" w:customStyle="1" w:styleId="xl135">
    <w:name w:val="xl135"/>
    <w:basedOn w:val="Normal"/>
    <w:uiPriority w:val="99"/>
    <w:rsid w:val="00E278C4"/>
    <w:pPr>
      <w:pBdr>
        <w:bottom w:val="single" w:sz="6" w:space="0" w:color="auto"/>
      </w:pBdr>
      <w:shd w:val="clear" w:color="000000" w:fill="FFFFFF"/>
      <w:spacing w:before="100" w:after="100"/>
      <w:jc w:val="right"/>
    </w:pPr>
    <w:rPr>
      <w:rFonts w:ascii="Arial" w:eastAsia="Times New Roman" w:hAnsi="Arial" w:cs="Arial"/>
      <w:b/>
      <w:szCs w:val="20"/>
      <w:lang w:eastAsia="es-MX"/>
    </w:rPr>
  </w:style>
  <w:style w:type="paragraph" w:customStyle="1" w:styleId="xl136">
    <w:name w:val="xl136"/>
    <w:basedOn w:val="Normal"/>
    <w:uiPriority w:val="99"/>
    <w:rsid w:val="00E278C4"/>
    <w:pPr>
      <w:shd w:val="clear" w:color="000000" w:fill="FFFFFF"/>
      <w:spacing w:before="100" w:after="100"/>
      <w:jc w:val="center"/>
    </w:pPr>
    <w:rPr>
      <w:rFonts w:ascii="Arial" w:eastAsia="Times New Roman" w:hAnsi="Arial" w:cs="Arial"/>
      <w:b/>
      <w:color w:val="0000FF"/>
      <w:szCs w:val="20"/>
      <w:lang w:eastAsia="es-MX"/>
    </w:rPr>
  </w:style>
  <w:style w:type="paragraph" w:customStyle="1" w:styleId="xl137">
    <w:name w:val="xl137"/>
    <w:basedOn w:val="Normal"/>
    <w:uiPriority w:val="99"/>
    <w:rsid w:val="00E278C4"/>
    <w:pPr>
      <w:shd w:val="clear" w:color="000000" w:fill="FFFFFF"/>
      <w:spacing w:before="100" w:after="100"/>
      <w:jc w:val="center"/>
    </w:pPr>
    <w:rPr>
      <w:rFonts w:ascii="Arial" w:eastAsia="Times New Roman" w:hAnsi="Arial" w:cs="Arial"/>
      <w:b/>
      <w:szCs w:val="20"/>
      <w:lang w:eastAsia="es-MX"/>
    </w:rPr>
  </w:style>
  <w:style w:type="paragraph" w:customStyle="1" w:styleId="xl138">
    <w:name w:val="xl138"/>
    <w:basedOn w:val="Normal"/>
    <w:uiPriority w:val="99"/>
    <w:rsid w:val="00E278C4"/>
    <w:pPr>
      <w:shd w:val="clear" w:color="000000" w:fill="FFFFFF"/>
      <w:spacing w:before="100" w:after="100"/>
      <w:jc w:val="center"/>
    </w:pPr>
    <w:rPr>
      <w:rFonts w:ascii="Arial" w:eastAsia="Times New Roman" w:hAnsi="Arial" w:cs="Arial"/>
      <w:b/>
      <w:szCs w:val="20"/>
      <w:lang w:eastAsia="es-MX"/>
    </w:rPr>
  </w:style>
  <w:style w:type="paragraph" w:customStyle="1" w:styleId="xl139">
    <w:name w:val="xl139"/>
    <w:basedOn w:val="Normal"/>
    <w:uiPriority w:val="99"/>
    <w:rsid w:val="00E278C4"/>
    <w:pPr>
      <w:shd w:val="clear" w:color="000000" w:fill="FFFFFF"/>
      <w:spacing w:before="100" w:after="100"/>
      <w:jc w:val="center"/>
    </w:pPr>
    <w:rPr>
      <w:rFonts w:ascii="Arial" w:eastAsia="Times New Roman" w:hAnsi="Arial" w:cs="Arial"/>
      <w:b/>
      <w:szCs w:val="20"/>
      <w:lang w:eastAsia="es-MX"/>
    </w:rPr>
  </w:style>
  <w:style w:type="paragraph" w:customStyle="1" w:styleId="Mapadeldocumento1">
    <w:name w:val="Mapa del documento1"/>
    <w:basedOn w:val="Normal"/>
    <w:uiPriority w:val="99"/>
    <w:rsid w:val="00E278C4"/>
    <w:pPr>
      <w:shd w:val="clear" w:color="auto" w:fill="000080"/>
    </w:pPr>
    <w:rPr>
      <w:rFonts w:ascii="Tahoma" w:eastAsia="Times New Roman" w:hAnsi="Tahoma" w:cs="Tahoma"/>
      <w:sz w:val="20"/>
      <w:szCs w:val="20"/>
      <w:lang w:eastAsia="es-MX"/>
    </w:rPr>
  </w:style>
  <w:style w:type="paragraph" w:customStyle="1" w:styleId="EstilotextoPrimeral">
    <w:name w:val="Estilo texto + Primera l"/>
    <w:basedOn w:val="texto0"/>
    <w:uiPriority w:val="99"/>
    <w:rsid w:val="00E278C4"/>
    <w:pPr>
      <w:autoSpaceDE/>
      <w:autoSpaceDN/>
      <w:spacing w:after="101" w:line="216" w:lineRule="exact"/>
      <w:ind w:right="0"/>
    </w:pPr>
    <w:rPr>
      <w:rFonts w:ascii="Arial" w:eastAsia="Times New Roman" w:hAnsi="Arial" w:cs="Arial"/>
      <w:sz w:val="18"/>
      <w:szCs w:val="20"/>
      <w:lang w:val="es-MX" w:eastAsia="es-MX"/>
    </w:rPr>
  </w:style>
  <w:style w:type="paragraph" w:customStyle="1" w:styleId="Listavistosa-nfasis11">
    <w:name w:val="Lista vistosa - Énfasis 11"/>
    <w:basedOn w:val="Normal"/>
    <w:uiPriority w:val="99"/>
    <w:rsid w:val="00E278C4"/>
    <w:pPr>
      <w:spacing w:after="200" w:line="276" w:lineRule="atLeast"/>
      <w:ind w:left="720"/>
    </w:pPr>
    <w:rPr>
      <w:rFonts w:ascii="Calibri" w:eastAsia="Times New Roman" w:hAnsi="Calibri" w:cs="Calibri"/>
      <w:sz w:val="22"/>
      <w:szCs w:val="20"/>
      <w:lang w:val="es-ES" w:eastAsia="es-MX"/>
    </w:rPr>
  </w:style>
  <w:style w:type="numbering" w:customStyle="1" w:styleId="Sinlista516">
    <w:name w:val="Sin lista516"/>
    <w:next w:val="Sinlista"/>
    <w:semiHidden/>
    <w:rsid w:val="0099726E"/>
  </w:style>
  <w:style w:type="table" w:customStyle="1" w:styleId="Tablaconcuadrcula738">
    <w:name w:val="Tabla con cuadrícula738"/>
    <w:basedOn w:val="Tablanormal"/>
    <w:next w:val="Tablaconcuadrcula"/>
    <w:rsid w:val="0099726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39">
    <w:name w:val="Tabla con cuadrícula739"/>
    <w:basedOn w:val="Tablanormal"/>
    <w:next w:val="Tablaconcuadrcula"/>
    <w:rsid w:val="00C13FE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17">
    <w:name w:val="Sin lista517"/>
    <w:next w:val="Sinlista"/>
    <w:semiHidden/>
    <w:rsid w:val="00841BAF"/>
  </w:style>
  <w:style w:type="table" w:customStyle="1" w:styleId="Tablaconcuadrcula740">
    <w:name w:val="Tabla con cuadrícula740"/>
    <w:basedOn w:val="Tablanormal"/>
    <w:next w:val="Tablaconcuadrcula"/>
    <w:rsid w:val="00841BA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47">
    <w:name w:val="Tabla con cuadrícula747"/>
    <w:basedOn w:val="Tablanormal"/>
    <w:next w:val="Tablaconcuadrcula"/>
    <w:rsid w:val="002A6C3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41">
    <w:name w:val="Tabla con cuadrícula741"/>
    <w:basedOn w:val="Tablanormal"/>
    <w:next w:val="Tablaconcuadrcula"/>
    <w:rsid w:val="00D04F0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42">
    <w:name w:val="Tabla con cuadrícula742"/>
    <w:basedOn w:val="Tablanormal"/>
    <w:next w:val="Tablaconcuadrcula"/>
    <w:rsid w:val="00D04F0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18">
    <w:name w:val="Sin lista518"/>
    <w:next w:val="Sinlista"/>
    <w:semiHidden/>
    <w:rsid w:val="006C5CE6"/>
  </w:style>
  <w:style w:type="numbering" w:customStyle="1" w:styleId="Sinlista519">
    <w:name w:val="Sin lista519"/>
    <w:next w:val="Sinlista"/>
    <w:semiHidden/>
    <w:rsid w:val="006C5CE6"/>
  </w:style>
  <w:style w:type="table" w:customStyle="1" w:styleId="Tablaconcuadrcula743">
    <w:name w:val="Tabla con cuadrícula743"/>
    <w:basedOn w:val="Tablanormal"/>
    <w:next w:val="Tablaconcuadrcula"/>
    <w:rsid w:val="006C5CE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20">
    <w:name w:val="Sin lista520"/>
    <w:next w:val="Sinlista"/>
    <w:semiHidden/>
    <w:rsid w:val="006C5CE6"/>
  </w:style>
  <w:style w:type="table" w:customStyle="1" w:styleId="Tablaconcuadrcula744">
    <w:name w:val="Tabla con cuadrícula744"/>
    <w:basedOn w:val="Tablanormal"/>
    <w:next w:val="Tablaconcuadrcula"/>
    <w:rsid w:val="006C5CE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24">
    <w:name w:val="Sin lista524"/>
    <w:next w:val="Sinlista"/>
    <w:semiHidden/>
    <w:rsid w:val="006C5CE6"/>
  </w:style>
  <w:style w:type="table" w:customStyle="1" w:styleId="Tablaconcuadrcula745">
    <w:name w:val="Tabla con cuadrícula745"/>
    <w:basedOn w:val="Tablanormal"/>
    <w:next w:val="Tablaconcuadrcula"/>
    <w:rsid w:val="006C5CE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25">
    <w:name w:val="Sin lista525"/>
    <w:next w:val="Sinlista"/>
    <w:semiHidden/>
    <w:rsid w:val="006C5CE6"/>
  </w:style>
  <w:style w:type="table" w:customStyle="1" w:styleId="Tablaconcuadrcula746">
    <w:name w:val="Tabla con cuadrícula746"/>
    <w:basedOn w:val="Tablanormal"/>
    <w:next w:val="Tablaconcuadrcula"/>
    <w:rsid w:val="006C5CE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26">
    <w:name w:val="Sin lista526"/>
    <w:next w:val="Sinlista"/>
    <w:semiHidden/>
    <w:rsid w:val="006C5CE6"/>
  </w:style>
  <w:style w:type="numbering" w:customStyle="1" w:styleId="Sinlista527">
    <w:name w:val="Sin lista527"/>
    <w:next w:val="Sinlista"/>
    <w:semiHidden/>
    <w:rsid w:val="009E4D95"/>
  </w:style>
  <w:style w:type="table" w:customStyle="1" w:styleId="Tablaconcuadrcula748">
    <w:name w:val="Tabla con cuadrícula748"/>
    <w:basedOn w:val="Tablanormal"/>
    <w:next w:val="Tablaconcuadrcula"/>
    <w:rsid w:val="004A2D0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49">
    <w:name w:val="Tabla con cuadrícula749"/>
    <w:basedOn w:val="Tablanormal"/>
    <w:next w:val="Tablaconcuadrcula"/>
    <w:rsid w:val="00716BB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50">
    <w:name w:val="Tabla con cuadrícula750"/>
    <w:basedOn w:val="Tablanormal"/>
    <w:next w:val="Tablaconcuadrcula"/>
    <w:rsid w:val="004D393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51">
    <w:name w:val="Tabla con cuadrícula751"/>
    <w:basedOn w:val="Tablanormal"/>
    <w:next w:val="Tablaconcuadrcula"/>
    <w:rsid w:val="008662F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52">
    <w:name w:val="Tabla con cuadrícula752"/>
    <w:basedOn w:val="Tablanormal"/>
    <w:next w:val="Tablaconcuadrcula"/>
    <w:rsid w:val="00AA73A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53">
    <w:name w:val="Tabla con cuadrícula753"/>
    <w:basedOn w:val="Tablanormal"/>
    <w:next w:val="Tablaconcuadrcula"/>
    <w:rsid w:val="00430EB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54">
    <w:name w:val="Tabla con cuadrícula754"/>
    <w:basedOn w:val="Tablanormal"/>
    <w:next w:val="Tablaconcuadrcula"/>
    <w:rsid w:val="007F64C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55">
    <w:name w:val="Tabla con cuadrícula755"/>
    <w:basedOn w:val="Tablanormal"/>
    <w:next w:val="Tablaconcuadrcula"/>
    <w:rsid w:val="003460F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28">
    <w:name w:val="Sin lista528"/>
    <w:next w:val="Sinlista"/>
    <w:semiHidden/>
    <w:rsid w:val="00FA45E2"/>
  </w:style>
  <w:style w:type="table" w:customStyle="1" w:styleId="Tablaconcuadrcula756">
    <w:name w:val="Tabla con cuadrícula756"/>
    <w:basedOn w:val="Tablanormal"/>
    <w:next w:val="Tablaconcuadrcula"/>
    <w:rsid w:val="00FA45E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29">
    <w:name w:val="Sin lista529"/>
    <w:next w:val="Sinlista"/>
    <w:semiHidden/>
    <w:rsid w:val="00E515DF"/>
  </w:style>
  <w:style w:type="character" w:customStyle="1" w:styleId="hps">
    <w:name w:val="hps"/>
    <w:basedOn w:val="Fuentedeprrafopredeter"/>
    <w:rsid w:val="00E515DF"/>
  </w:style>
  <w:style w:type="character" w:customStyle="1" w:styleId="hpsatn">
    <w:name w:val="hps atn"/>
    <w:basedOn w:val="Fuentedeprrafopredeter"/>
    <w:rsid w:val="00E515DF"/>
  </w:style>
  <w:style w:type="numbering" w:customStyle="1" w:styleId="Sinlista530">
    <w:name w:val="Sin lista530"/>
    <w:next w:val="Sinlista"/>
    <w:semiHidden/>
    <w:rsid w:val="00F1490C"/>
  </w:style>
  <w:style w:type="table" w:customStyle="1" w:styleId="Tablaconcuadrcula757">
    <w:name w:val="Tabla con cuadrícula757"/>
    <w:basedOn w:val="Tablanormal"/>
    <w:next w:val="Tablaconcuadrcula"/>
    <w:rsid w:val="00F1490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34">
    <w:name w:val="Sin lista534"/>
    <w:next w:val="Sinlista"/>
    <w:semiHidden/>
    <w:rsid w:val="00532686"/>
  </w:style>
  <w:style w:type="table" w:customStyle="1" w:styleId="Tablaconcuadrcula758">
    <w:name w:val="Tabla con cuadrícula758"/>
    <w:basedOn w:val="Tablanormal"/>
    <w:next w:val="Tablaconcuadrcula"/>
    <w:rsid w:val="0053268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59">
    <w:name w:val="Tabla con cuadrícula759"/>
    <w:basedOn w:val="Tablanormal"/>
    <w:next w:val="Tablaconcuadrcula"/>
    <w:rsid w:val="007D723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60">
    <w:name w:val="Tabla con cuadrícula760"/>
    <w:basedOn w:val="Tablanormal"/>
    <w:next w:val="Tablaconcuadrcula"/>
    <w:rsid w:val="000E505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61">
    <w:name w:val="Tabla con cuadrícula761"/>
    <w:basedOn w:val="Tablanormal"/>
    <w:next w:val="Tablaconcuadrcula"/>
    <w:rsid w:val="00B770F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62">
    <w:name w:val="Tabla con cuadrícula762"/>
    <w:basedOn w:val="Tablanormal"/>
    <w:next w:val="Tablaconcuadrcula"/>
    <w:rsid w:val="00B770F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35">
    <w:name w:val="Sin lista535"/>
    <w:next w:val="Sinlista"/>
    <w:semiHidden/>
    <w:rsid w:val="00A57FF7"/>
  </w:style>
  <w:style w:type="numbering" w:customStyle="1" w:styleId="Sinlista536">
    <w:name w:val="Sin lista536"/>
    <w:next w:val="Sinlista"/>
    <w:semiHidden/>
    <w:rsid w:val="00C67639"/>
  </w:style>
  <w:style w:type="table" w:customStyle="1" w:styleId="Tablaconcuadrcula763">
    <w:name w:val="Tabla con cuadrícula763"/>
    <w:basedOn w:val="Tablanormal"/>
    <w:next w:val="Tablaconcuadrcula"/>
    <w:rsid w:val="00C6763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37">
    <w:name w:val="Sin lista537"/>
    <w:next w:val="Sinlista"/>
    <w:semiHidden/>
    <w:rsid w:val="002B6117"/>
  </w:style>
  <w:style w:type="table" w:customStyle="1" w:styleId="Tablaconcuadrcula764">
    <w:name w:val="Tabla con cuadrícula764"/>
    <w:basedOn w:val="Tablanormal"/>
    <w:next w:val="Tablaconcuadrcula"/>
    <w:rsid w:val="00BF7C6A"/>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538">
    <w:name w:val="Sin lista538"/>
    <w:next w:val="Sinlista"/>
    <w:semiHidden/>
    <w:rsid w:val="00211834"/>
  </w:style>
  <w:style w:type="table" w:customStyle="1" w:styleId="Tablaconcuadrcula765">
    <w:name w:val="Tabla con cuadrícula765"/>
    <w:basedOn w:val="Tablanormal"/>
    <w:next w:val="Tablaconcuadrcula"/>
    <w:rsid w:val="0021183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39">
    <w:name w:val="Sin lista539"/>
    <w:next w:val="Sinlista"/>
    <w:semiHidden/>
    <w:rsid w:val="000F3AE2"/>
  </w:style>
  <w:style w:type="table" w:customStyle="1" w:styleId="Tablaconcuadrcula766">
    <w:name w:val="Tabla con cuadrícula766"/>
    <w:basedOn w:val="Tablanormal"/>
    <w:next w:val="Tablaconcuadrcula"/>
    <w:rsid w:val="000F3AE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40">
    <w:name w:val="Sin lista540"/>
    <w:next w:val="Sinlista"/>
    <w:semiHidden/>
    <w:rsid w:val="000F5384"/>
  </w:style>
  <w:style w:type="table" w:customStyle="1" w:styleId="Tablaconcuadrcula767">
    <w:name w:val="Tabla con cuadrícula767"/>
    <w:basedOn w:val="Tablanormal"/>
    <w:next w:val="Tablaconcuadrcula"/>
    <w:rsid w:val="000F538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44">
    <w:name w:val="Sin lista544"/>
    <w:next w:val="Sinlista"/>
    <w:semiHidden/>
    <w:rsid w:val="00886718"/>
  </w:style>
  <w:style w:type="table" w:customStyle="1" w:styleId="Tablaconcuadrcula768">
    <w:name w:val="Tabla con cuadrícula768"/>
    <w:basedOn w:val="Tablanormal"/>
    <w:next w:val="Tablaconcuadrcula"/>
    <w:rsid w:val="0088671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69">
    <w:name w:val="Tabla con cuadrícula769"/>
    <w:basedOn w:val="Tablanormal"/>
    <w:next w:val="Tablaconcuadrcula"/>
    <w:rsid w:val="00005B3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70">
    <w:name w:val="Tabla con cuadrícula770"/>
    <w:basedOn w:val="Tablanormal"/>
    <w:next w:val="Tablaconcuadrcula"/>
    <w:rsid w:val="009227A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45">
    <w:name w:val="Sin lista545"/>
    <w:next w:val="Sinlista"/>
    <w:semiHidden/>
    <w:rsid w:val="005C0CFA"/>
  </w:style>
  <w:style w:type="table" w:customStyle="1" w:styleId="Tablaconcuadrcula771">
    <w:name w:val="Tabla con cuadrícula771"/>
    <w:basedOn w:val="Tablanormal"/>
    <w:next w:val="Tablaconcuadrcula"/>
    <w:rsid w:val="005C0CF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46">
    <w:name w:val="Sin lista546"/>
    <w:next w:val="Sinlista"/>
    <w:semiHidden/>
    <w:rsid w:val="00023E48"/>
  </w:style>
  <w:style w:type="table" w:customStyle="1" w:styleId="Tablaconcuadrcula772">
    <w:name w:val="Tabla con cuadrícula772"/>
    <w:basedOn w:val="Tablanormal"/>
    <w:next w:val="Tablaconcuadrcula"/>
    <w:rsid w:val="00023E4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47">
    <w:name w:val="Sin lista547"/>
    <w:next w:val="Sinlista"/>
    <w:semiHidden/>
    <w:rsid w:val="00DF5E01"/>
  </w:style>
  <w:style w:type="table" w:customStyle="1" w:styleId="Tablaconcuadrcula773">
    <w:name w:val="Tabla con cuadrícula773"/>
    <w:basedOn w:val="Tablanormal"/>
    <w:next w:val="Tablaconcuadrcula"/>
    <w:rsid w:val="00DF5E0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48">
    <w:name w:val="Sin lista548"/>
    <w:next w:val="Sinlista"/>
    <w:semiHidden/>
    <w:rsid w:val="00EF45DE"/>
  </w:style>
  <w:style w:type="table" w:customStyle="1" w:styleId="Tablaconcuadrcula774">
    <w:name w:val="Tabla con cuadrícula774"/>
    <w:basedOn w:val="Tablanormal"/>
    <w:next w:val="Tablaconcuadrcula"/>
    <w:rsid w:val="00EF3C9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75">
    <w:name w:val="Tabla con cuadrícula775"/>
    <w:basedOn w:val="Tablanormal"/>
    <w:next w:val="Tablaconcuadrcula"/>
    <w:rsid w:val="00767FC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49">
    <w:name w:val="Sin lista549"/>
    <w:next w:val="Sinlista"/>
    <w:semiHidden/>
    <w:rsid w:val="009A1F9F"/>
  </w:style>
  <w:style w:type="table" w:customStyle="1" w:styleId="Tablaconcuadrcula776">
    <w:name w:val="Tabla con cuadrícula776"/>
    <w:basedOn w:val="Tablanormal"/>
    <w:next w:val="Tablaconcuadrcula"/>
    <w:rsid w:val="009A1F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77">
    <w:name w:val="Tabla con cuadrícula777"/>
    <w:basedOn w:val="Tablanormal"/>
    <w:next w:val="Tablaconcuadrcula"/>
    <w:rsid w:val="007E42D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50">
    <w:name w:val="Sin lista550"/>
    <w:next w:val="Sinlista"/>
    <w:semiHidden/>
    <w:rsid w:val="00D978BD"/>
  </w:style>
  <w:style w:type="table" w:customStyle="1" w:styleId="Tablaconcuadrcula778">
    <w:name w:val="Tabla con cuadrícula778"/>
    <w:basedOn w:val="Tablanormal"/>
    <w:next w:val="Tablaconcuadrcula"/>
    <w:rsid w:val="00D978B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79">
    <w:name w:val="Tabla con cuadrícula779"/>
    <w:basedOn w:val="Tablanormal"/>
    <w:next w:val="Tablaconcuadrcula"/>
    <w:uiPriority w:val="59"/>
    <w:rsid w:val="00D9680E"/>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80">
    <w:name w:val="Tabla con cuadrícula780"/>
    <w:basedOn w:val="Tablanormal"/>
    <w:next w:val="Tablaconcuadrcula"/>
    <w:rsid w:val="00785C6B"/>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781">
    <w:name w:val="Tabla con cuadrícula781"/>
    <w:basedOn w:val="Tablanormal"/>
    <w:next w:val="Tablaconcuadrcula"/>
    <w:rsid w:val="00EE14FF"/>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554">
    <w:name w:val="Sin lista554"/>
    <w:next w:val="Sinlista"/>
    <w:semiHidden/>
    <w:unhideWhenUsed/>
    <w:rsid w:val="006E7E47"/>
  </w:style>
  <w:style w:type="table" w:customStyle="1" w:styleId="Tablaconcuadrcula782">
    <w:name w:val="Tabla con cuadrícula782"/>
    <w:basedOn w:val="Tablanormal"/>
    <w:next w:val="Tablaconcuadrcula"/>
    <w:rsid w:val="006E7E4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55">
    <w:name w:val="Sin lista555"/>
    <w:next w:val="Sinlista"/>
    <w:semiHidden/>
    <w:unhideWhenUsed/>
    <w:rsid w:val="00930E01"/>
  </w:style>
  <w:style w:type="character" w:customStyle="1" w:styleId="TextodegloboCar">
    <w:name w:val="Texto de globo Car"/>
    <w:basedOn w:val="Fuentedeprrafopredeter"/>
    <w:link w:val="Textodeglobo"/>
    <w:rsid w:val="00930E01"/>
    <w:rPr>
      <w:rFonts w:ascii="Tahoma" w:hAnsi="Tahoma" w:cs="Tahoma"/>
      <w:sz w:val="16"/>
      <w:szCs w:val="16"/>
      <w:lang w:eastAsia="es-ES"/>
    </w:rPr>
  </w:style>
  <w:style w:type="table" w:customStyle="1" w:styleId="Tablaconcuadrcula783">
    <w:name w:val="Tabla con cuadrícula783"/>
    <w:basedOn w:val="Tablanormal"/>
    <w:next w:val="Tablaconcuadrcula"/>
    <w:rsid w:val="00930E01"/>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784">
    <w:name w:val="Tabla con cuadrícula784"/>
    <w:basedOn w:val="Tablanormal"/>
    <w:next w:val="Tablaconcuadrcula"/>
    <w:rsid w:val="00904B7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85">
    <w:name w:val="Tabla con cuadrícula785"/>
    <w:basedOn w:val="Tablanormal"/>
    <w:next w:val="Tablaconcuadrcula"/>
    <w:rsid w:val="00385B5D"/>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86">
    <w:name w:val="Tabla con cuadrícula786"/>
    <w:basedOn w:val="Tablanormal"/>
    <w:next w:val="Tablaconcuadrcula"/>
    <w:uiPriority w:val="59"/>
    <w:rsid w:val="00AF5B3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56">
    <w:name w:val="Sin lista556"/>
    <w:next w:val="Sinlista"/>
    <w:uiPriority w:val="99"/>
    <w:semiHidden/>
    <w:unhideWhenUsed/>
    <w:rsid w:val="003E3852"/>
  </w:style>
  <w:style w:type="table" w:customStyle="1" w:styleId="Tablaconcuadrcula787">
    <w:name w:val="Tabla con cuadrícula787"/>
    <w:basedOn w:val="Tablanormal"/>
    <w:next w:val="Tablaconcuadrcula"/>
    <w:rsid w:val="003E3852"/>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557">
    <w:name w:val="Sin lista557"/>
    <w:next w:val="Sinlista"/>
    <w:semiHidden/>
    <w:unhideWhenUsed/>
    <w:rsid w:val="00612D4F"/>
  </w:style>
  <w:style w:type="table" w:customStyle="1" w:styleId="Tablaconcuadrcula788">
    <w:name w:val="Tabla con cuadrícula788"/>
    <w:basedOn w:val="Tablanormal"/>
    <w:next w:val="Tablaconcuadrcula"/>
    <w:rsid w:val="00612D4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89">
    <w:name w:val="Tabla con cuadrícula789"/>
    <w:basedOn w:val="Tablanormal"/>
    <w:next w:val="Tablaconcuadrcula"/>
    <w:rsid w:val="00E46F2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58">
    <w:name w:val="Sin lista558"/>
    <w:next w:val="Sinlista"/>
    <w:semiHidden/>
    <w:unhideWhenUsed/>
    <w:rsid w:val="003F3357"/>
  </w:style>
  <w:style w:type="table" w:customStyle="1" w:styleId="Tablaconcuadrcula790">
    <w:name w:val="Tabla con cuadrícula790"/>
    <w:basedOn w:val="Tablanormal"/>
    <w:next w:val="Tablaconcuadrcula"/>
    <w:rsid w:val="003F335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fodocumentosadjuntos">
    <w:name w:val="Info documentos adjuntos"/>
    <w:basedOn w:val="Normal"/>
    <w:uiPriority w:val="99"/>
    <w:rsid w:val="00465231"/>
  </w:style>
  <w:style w:type="numbering" w:customStyle="1" w:styleId="Sinlista559">
    <w:name w:val="Sin lista559"/>
    <w:next w:val="Sinlista"/>
    <w:uiPriority w:val="99"/>
    <w:semiHidden/>
    <w:unhideWhenUsed/>
    <w:rsid w:val="00C12F25"/>
  </w:style>
  <w:style w:type="table" w:customStyle="1" w:styleId="Tablaconcuadrcula791">
    <w:name w:val="Tabla con cuadrícula791"/>
    <w:basedOn w:val="Tablanormal"/>
    <w:next w:val="Tablaconcuadrcula"/>
    <w:rsid w:val="00C12F25"/>
    <w:pPr>
      <w:ind w:left="709" w:hanging="709"/>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loat-left">
    <w:name w:val="float-left"/>
    <w:basedOn w:val="Normal"/>
    <w:uiPriority w:val="99"/>
    <w:rsid w:val="00C12F25"/>
    <w:pPr>
      <w:spacing w:before="100" w:beforeAutospacing="1" w:after="100" w:afterAutospacing="1" w:line="300" w:lineRule="atLeast"/>
      <w:ind w:left="709" w:hanging="709"/>
      <w:jc w:val="both"/>
    </w:pPr>
    <w:rPr>
      <w:rFonts w:eastAsia="Times New Roman"/>
      <w:sz w:val="26"/>
      <w:lang w:val="es-ES"/>
    </w:rPr>
  </w:style>
  <w:style w:type="character" w:customStyle="1" w:styleId="orden">
    <w:name w:val="orden"/>
    <w:basedOn w:val="Fuentedeprrafopredeter"/>
    <w:rsid w:val="00C12F25"/>
  </w:style>
  <w:style w:type="character" w:customStyle="1" w:styleId="seleccionado1">
    <w:name w:val="seleccionado1"/>
    <w:basedOn w:val="Fuentedeprrafopredeter"/>
    <w:rsid w:val="00C12F25"/>
    <w:rPr>
      <w:vanish w:val="0"/>
      <w:webHidden w:val="0"/>
      <w:bdr w:val="single" w:sz="4" w:space="1" w:color="C1C7C7" w:frame="1"/>
      <w:shd w:val="clear" w:color="auto" w:fill="F0F1F3"/>
      <w:specVanish w:val="0"/>
    </w:rPr>
  </w:style>
  <w:style w:type="character" w:customStyle="1" w:styleId="date5">
    <w:name w:val="date5"/>
    <w:basedOn w:val="Fuentedeprrafopredeter"/>
    <w:rsid w:val="00C12F25"/>
  </w:style>
  <w:style w:type="paragraph" w:customStyle="1" w:styleId="float-right4">
    <w:name w:val="float-right4"/>
    <w:basedOn w:val="Normal"/>
    <w:uiPriority w:val="99"/>
    <w:rsid w:val="00C12F25"/>
    <w:pPr>
      <w:spacing w:before="100" w:beforeAutospacing="1" w:after="100" w:afterAutospacing="1" w:line="300" w:lineRule="atLeast"/>
      <w:ind w:left="709" w:hanging="709"/>
      <w:jc w:val="both"/>
    </w:pPr>
    <w:rPr>
      <w:rFonts w:eastAsia="Times New Roman"/>
      <w:sz w:val="26"/>
      <w:lang w:val="es-ES"/>
    </w:rPr>
  </w:style>
  <w:style w:type="paragraph" w:customStyle="1" w:styleId="bottomfoot2">
    <w:name w:val="bottom_foot2"/>
    <w:basedOn w:val="Normal"/>
    <w:uiPriority w:val="99"/>
    <w:rsid w:val="00C12F25"/>
    <w:pPr>
      <w:spacing w:before="100" w:beforeAutospacing="1" w:after="100" w:afterAutospacing="1" w:line="300" w:lineRule="atLeast"/>
      <w:ind w:left="709" w:hanging="709"/>
      <w:jc w:val="both"/>
    </w:pPr>
    <w:rPr>
      <w:rFonts w:eastAsia="Times New Roman"/>
      <w:color w:val="666666"/>
      <w:sz w:val="26"/>
      <w:lang w:val="es-ES"/>
    </w:rPr>
  </w:style>
  <w:style w:type="paragraph" w:styleId="Sinespaciado">
    <w:name w:val="No Spacing"/>
    <w:aliases w:val="Fuente de cuadros y gráficas,Sin espaciado1"/>
    <w:uiPriority w:val="1"/>
    <w:qFormat/>
    <w:rsid w:val="00C12F25"/>
    <w:pPr>
      <w:ind w:left="709" w:hanging="709"/>
    </w:pPr>
    <w:rPr>
      <w:rFonts w:eastAsia="Times New Roman"/>
      <w:szCs w:val="24"/>
      <w:lang w:val="es-ES" w:eastAsia="es-ES"/>
    </w:rPr>
  </w:style>
  <w:style w:type="table" w:customStyle="1" w:styleId="Tablaconcuadrcula792">
    <w:name w:val="Tabla con cuadrícula792"/>
    <w:basedOn w:val="Tablanormal"/>
    <w:next w:val="Tablaconcuadrcula"/>
    <w:rsid w:val="001C58A6"/>
    <w:rPr>
      <w:rFonts w:eastAsia="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93">
    <w:name w:val="Tabla con cuadrícula793"/>
    <w:basedOn w:val="Tablanormal"/>
    <w:next w:val="Tablaconcuadrcula"/>
    <w:rsid w:val="00D324B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94">
    <w:name w:val="Tabla con cuadrícula794"/>
    <w:basedOn w:val="Tablanormal"/>
    <w:next w:val="Tablaconcuadrcula"/>
    <w:rsid w:val="00FA0C3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60">
    <w:name w:val="Sin lista560"/>
    <w:next w:val="Sinlista"/>
    <w:uiPriority w:val="99"/>
    <w:semiHidden/>
    <w:unhideWhenUsed/>
    <w:rsid w:val="00AC0030"/>
  </w:style>
  <w:style w:type="table" w:customStyle="1" w:styleId="Tablaconcuadrcula795">
    <w:name w:val="Tabla con cuadrícula795"/>
    <w:basedOn w:val="Tablanormal"/>
    <w:next w:val="Tablaconcuadrcula"/>
    <w:rsid w:val="00AC0030"/>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04">
    <w:name w:val="Sin lista1104"/>
    <w:next w:val="Sinlista"/>
    <w:semiHidden/>
    <w:rsid w:val="00AC0030"/>
  </w:style>
  <w:style w:type="table" w:customStyle="1" w:styleId="Tablaconcuadrcula1108">
    <w:name w:val="Tabla con cuadrícula1108"/>
    <w:basedOn w:val="Tablanormal"/>
    <w:next w:val="Tablaconcuadrcula"/>
    <w:rsid w:val="00AC0030"/>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01">
    <w:name w:val="Tabla con cuadrícula2101"/>
    <w:basedOn w:val="Tablanormal"/>
    <w:next w:val="Tablaconcuadrcula"/>
    <w:rsid w:val="00AC0030"/>
    <w:pPr>
      <w:ind w:left="709" w:hanging="709"/>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100">
    <w:name w:val="Tabla con cuadrícula3100"/>
    <w:basedOn w:val="Tablanormal"/>
    <w:next w:val="Tablaconcuadrcula"/>
    <w:rsid w:val="00AC0030"/>
    <w:pPr>
      <w:ind w:left="709" w:hanging="709"/>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00">
    <w:name w:val="Tabla con cuadrícula4100"/>
    <w:basedOn w:val="Tablanormal"/>
    <w:next w:val="Tablaconcuadrcula"/>
    <w:rsid w:val="00AC0030"/>
    <w:pPr>
      <w:ind w:left="709" w:hanging="709"/>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00">
    <w:name w:val="Tabla con cuadrícula5100"/>
    <w:basedOn w:val="Tablanormal"/>
    <w:next w:val="Tablaconcuadrcula"/>
    <w:rsid w:val="00AC0030"/>
    <w:pPr>
      <w:ind w:left="709" w:hanging="709"/>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96">
    <w:name w:val="Tabla con cuadrícula796"/>
    <w:basedOn w:val="Tablanormal"/>
    <w:next w:val="Tablaconcuadrcula"/>
    <w:rsid w:val="009E6F04"/>
    <w:pPr>
      <w:ind w:left="709" w:hanging="709"/>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64">
    <w:name w:val="Sin lista564"/>
    <w:next w:val="Sinlista"/>
    <w:semiHidden/>
    <w:unhideWhenUsed/>
    <w:rsid w:val="00DD5D06"/>
  </w:style>
  <w:style w:type="table" w:customStyle="1" w:styleId="Tablaconcuadrcula797">
    <w:name w:val="Tabla con cuadrícula797"/>
    <w:basedOn w:val="Tablanormal"/>
    <w:next w:val="Tablaconcuadrcula"/>
    <w:rsid w:val="00DD5D0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65">
    <w:name w:val="Sin lista565"/>
    <w:next w:val="Sinlista"/>
    <w:uiPriority w:val="99"/>
    <w:semiHidden/>
    <w:unhideWhenUsed/>
    <w:rsid w:val="00496822"/>
  </w:style>
  <w:style w:type="table" w:customStyle="1" w:styleId="Tablaconcuadrcula798">
    <w:name w:val="Tabla con cuadrícula798"/>
    <w:basedOn w:val="Tablanormal"/>
    <w:next w:val="Tablaconcuadrcula"/>
    <w:rsid w:val="00496822"/>
    <w:pPr>
      <w:ind w:left="709" w:hanging="709"/>
      <w:jc w:val="both"/>
    </w:pPr>
    <w:rPr>
      <w:rFonts w:eastAsia="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ubttuloCar">
    <w:name w:val="Subtítulo Car"/>
    <w:basedOn w:val="Fuentedeprrafopredeter"/>
    <w:link w:val="Subttulo"/>
    <w:uiPriority w:val="99"/>
    <w:rsid w:val="00496822"/>
    <w:rPr>
      <w:b/>
      <w:bCs/>
      <w:szCs w:val="24"/>
      <w:lang w:val="es-ES" w:eastAsia="es-ES"/>
    </w:rPr>
  </w:style>
  <w:style w:type="character" w:customStyle="1" w:styleId="PuestoCar">
    <w:name w:val="Puesto Car"/>
    <w:aliases w:val="maripaz Car"/>
    <w:basedOn w:val="Fuentedeprrafopredeter"/>
    <w:link w:val="Puesto"/>
    <w:rsid w:val="00496822"/>
    <w:rPr>
      <w:rFonts w:ascii="Arial" w:hAnsi="Arial" w:cs="Arial"/>
      <w:b/>
      <w:bCs/>
      <w:kern w:val="28"/>
      <w:sz w:val="32"/>
      <w:szCs w:val="32"/>
      <w:lang w:eastAsia="es-ES"/>
    </w:rPr>
  </w:style>
  <w:style w:type="numbering" w:customStyle="1" w:styleId="Sinlista566">
    <w:name w:val="Sin lista566"/>
    <w:next w:val="Sinlista"/>
    <w:uiPriority w:val="99"/>
    <w:semiHidden/>
    <w:unhideWhenUsed/>
    <w:rsid w:val="00C54349"/>
  </w:style>
  <w:style w:type="table" w:customStyle="1" w:styleId="Tablaconcuadrcula799">
    <w:name w:val="Tabla con cuadrícula799"/>
    <w:basedOn w:val="Tablanormal"/>
    <w:next w:val="Tablaconcuadrcula"/>
    <w:uiPriority w:val="59"/>
    <w:rsid w:val="00C54349"/>
    <w:pPr>
      <w:ind w:right="-159"/>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67">
    <w:name w:val="Sin lista567"/>
    <w:next w:val="Sinlista"/>
    <w:semiHidden/>
    <w:rsid w:val="008B2EA4"/>
  </w:style>
  <w:style w:type="table" w:customStyle="1" w:styleId="Tablaconcuadrcula800">
    <w:name w:val="Tabla con cuadrícula800"/>
    <w:basedOn w:val="Tablanormal"/>
    <w:next w:val="Tablaconcuadrcula"/>
    <w:rsid w:val="008B2EA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01">
    <w:name w:val="Tabla con cuadrícula801"/>
    <w:basedOn w:val="Tablanormal"/>
    <w:next w:val="Tablaconcuadrcula"/>
    <w:rsid w:val="006D2DE1"/>
    <w:pPr>
      <w:ind w:left="709" w:hanging="709"/>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02">
    <w:name w:val="Tabla con cuadrícula802"/>
    <w:basedOn w:val="Tablanormal"/>
    <w:next w:val="Tablaconcuadrcula"/>
    <w:uiPriority w:val="59"/>
    <w:rsid w:val="00C33BC8"/>
    <w:pPr>
      <w:ind w:right="159"/>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03">
    <w:name w:val="Tabla con cuadrícula803"/>
    <w:basedOn w:val="Tablanormal"/>
    <w:next w:val="Tablaconcuadrcula"/>
    <w:rsid w:val="001463D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68">
    <w:name w:val="Sin lista568"/>
    <w:next w:val="Sinlista"/>
    <w:uiPriority w:val="99"/>
    <w:semiHidden/>
    <w:unhideWhenUsed/>
    <w:rsid w:val="00856B5A"/>
  </w:style>
  <w:style w:type="table" w:customStyle="1" w:styleId="Tablaconcuadrcula804">
    <w:name w:val="Tabla con cuadrícula804"/>
    <w:basedOn w:val="Tablanormal"/>
    <w:next w:val="Tablaconcuadrcula"/>
    <w:uiPriority w:val="59"/>
    <w:rsid w:val="00856B5A"/>
    <w:pPr>
      <w:ind w:right="-159"/>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05">
    <w:name w:val="Tabla con cuadrícula805"/>
    <w:basedOn w:val="Tablanormal"/>
    <w:next w:val="Tablaconcuadrcula"/>
    <w:rsid w:val="00CA1E2D"/>
    <w:pPr>
      <w:ind w:left="709" w:hanging="709"/>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06">
    <w:name w:val="Tabla con cuadrícula806"/>
    <w:basedOn w:val="Tablanormal"/>
    <w:next w:val="Tablaconcuadrcula"/>
    <w:rsid w:val="00DC045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07">
    <w:name w:val="Tabla con cuadrícula807"/>
    <w:basedOn w:val="Tablanormal"/>
    <w:next w:val="Tablaconcuadrcula"/>
    <w:rsid w:val="004E7D5F"/>
    <w:pPr>
      <w:ind w:left="709" w:hanging="709"/>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08">
    <w:name w:val="Tabla con cuadrícula808"/>
    <w:basedOn w:val="Tablanormal"/>
    <w:next w:val="Tablaconcuadrcula"/>
    <w:uiPriority w:val="59"/>
    <w:rsid w:val="00492027"/>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69">
    <w:name w:val="Sin lista569"/>
    <w:next w:val="Sinlista"/>
    <w:uiPriority w:val="99"/>
    <w:semiHidden/>
    <w:unhideWhenUsed/>
    <w:rsid w:val="00D102FC"/>
  </w:style>
  <w:style w:type="numbering" w:customStyle="1" w:styleId="Sinlista570">
    <w:name w:val="Sin lista570"/>
    <w:next w:val="Sinlista"/>
    <w:uiPriority w:val="99"/>
    <w:semiHidden/>
    <w:unhideWhenUsed/>
    <w:rsid w:val="00657385"/>
  </w:style>
  <w:style w:type="table" w:customStyle="1" w:styleId="Tablaconcuadrcula809">
    <w:name w:val="Tabla con cuadrícula809"/>
    <w:basedOn w:val="Tablanormal"/>
    <w:next w:val="Tablaconcuadrcula"/>
    <w:rsid w:val="00657385"/>
    <w:pPr>
      <w:ind w:left="709" w:hanging="709"/>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74">
    <w:name w:val="Sin lista574"/>
    <w:next w:val="Sinlista"/>
    <w:uiPriority w:val="99"/>
    <w:semiHidden/>
    <w:unhideWhenUsed/>
    <w:rsid w:val="00F422D9"/>
  </w:style>
  <w:style w:type="table" w:customStyle="1" w:styleId="Tablaconcuadrcula810">
    <w:name w:val="Tabla con cuadrícula810"/>
    <w:basedOn w:val="Tablanormal"/>
    <w:next w:val="Tablaconcuadrcula"/>
    <w:uiPriority w:val="59"/>
    <w:rsid w:val="00F422D9"/>
    <w:pPr>
      <w:ind w:right="-159"/>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75">
    <w:name w:val="Sin lista575"/>
    <w:next w:val="Sinlista"/>
    <w:uiPriority w:val="99"/>
    <w:semiHidden/>
    <w:unhideWhenUsed/>
    <w:rsid w:val="004F31D7"/>
  </w:style>
  <w:style w:type="table" w:customStyle="1" w:styleId="Tablaconcuadrcula811">
    <w:name w:val="Tabla con cuadrícula811"/>
    <w:basedOn w:val="Tablanormal"/>
    <w:next w:val="Tablaconcuadrcula"/>
    <w:rsid w:val="004F31D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12">
    <w:name w:val="Tabla con cuadrícula812"/>
    <w:basedOn w:val="Tablanormal"/>
    <w:next w:val="Tablaconcuadrcula"/>
    <w:rsid w:val="00664E2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76">
    <w:name w:val="Sin lista576"/>
    <w:next w:val="Sinlista"/>
    <w:uiPriority w:val="99"/>
    <w:semiHidden/>
    <w:unhideWhenUsed/>
    <w:rsid w:val="00492BCD"/>
  </w:style>
  <w:style w:type="table" w:customStyle="1" w:styleId="Tablaconcuadrcula813">
    <w:name w:val="Tabla con cuadrícula813"/>
    <w:basedOn w:val="Tablanormal"/>
    <w:next w:val="Tablaconcuadrcula"/>
    <w:rsid w:val="00492BC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77">
    <w:name w:val="Sin lista577"/>
    <w:next w:val="Sinlista"/>
    <w:uiPriority w:val="99"/>
    <w:semiHidden/>
    <w:unhideWhenUsed/>
    <w:rsid w:val="003D29D6"/>
  </w:style>
  <w:style w:type="table" w:customStyle="1" w:styleId="Tablaconcuadrcula814">
    <w:name w:val="Tabla con cuadrícula814"/>
    <w:basedOn w:val="Tablanormal"/>
    <w:next w:val="Tablaconcuadrcula"/>
    <w:uiPriority w:val="59"/>
    <w:rsid w:val="003D29D6"/>
    <w:pPr>
      <w:ind w:right="159"/>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extonotaalfinalCar">
    <w:name w:val="Texto nota al final Car"/>
    <w:basedOn w:val="Fuentedeprrafopredeter"/>
    <w:link w:val="Textonotaalfinal"/>
    <w:uiPriority w:val="99"/>
    <w:semiHidden/>
    <w:rsid w:val="003D29D6"/>
    <w:rPr>
      <w:lang w:val="es-ES" w:eastAsia="es-ES"/>
    </w:rPr>
  </w:style>
  <w:style w:type="numbering" w:customStyle="1" w:styleId="Sinlista578">
    <w:name w:val="Sin lista578"/>
    <w:next w:val="Sinlista"/>
    <w:uiPriority w:val="99"/>
    <w:semiHidden/>
    <w:unhideWhenUsed/>
    <w:rsid w:val="002654E2"/>
  </w:style>
  <w:style w:type="table" w:customStyle="1" w:styleId="Tablaconcuadrcula815">
    <w:name w:val="Tabla con cuadrícula815"/>
    <w:basedOn w:val="Tablanormal"/>
    <w:next w:val="Tablaconcuadrcula"/>
    <w:rsid w:val="002654E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79">
    <w:name w:val="Sin lista579"/>
    <w:next w:val="Sinlista"/>
    <w:semiHidden/>
    <w:rsid w:val="005930B3"/>
  </w:style>
  <w:style w:type="table" w:customStyle="1" w:styleId="Tablaconcuadrcula816">
    <w:name w:val="Tabla con cuadrícula816"/>
    <w:basedOn w:val="Tablanormal"/>
    <w:next w:val="Tablaconcuadrcula"/>
    <w:rsid w:val="005930B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80">
    <w:name w:val="Sin lista580"/>
    <w:next w:val="Sinlista"/>
    <w:uiPriority w:val="99"/>
    <w:semiHidden/>
    <w:unhideWhenUsed/>
    <w:rsid w:val="00BC5018"/>
  </w:style>
  <w:style w:type="numbering" w:customStyle="1" w:styleId="Sinlista584">
    <w:name w:val="Sin lista584"/>
    <w:next w:val="Sinlista"/>
    <w:uiPriority w:val="99"/>
    <w:semiHidden/>
    <w:unhideWhenUsed/>
    <w:rsid w:val="00DE2ED6"/>
  </w:style>
  <w:style w:type="table" w:customStyle="1" w:styleId="Tablaconcuadrcula817">
    <w:name w:val="Tabla con cuadrícula817"/>
    <w:basedOn w:val="Tablanormal"/>
    <w:next w:val="Tablaconcuadrcula"/>
    <w:rsid w:val="00DE2ED6"/>
    <w:pPr>
      <w:ind w:left="709" w:hanging="709"/>
      <w:jc w:val="both"/>
    </w:pPr>
    <w:rPr>
      <w:rFonts w:eastAsia="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18">
    <w:name w:val="Tabla con cuadrícula818"/>
    <w:basedOn w:val="Tablanormal"/>
    <w:next w:val="Tablaconcuadrcula"/>
    <w:rsid w:val="0052416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85">
    <w:name w:val="Sin lista585"/>
    <w:next w:val="Sinlista"/>
    <w:uiPriority w:val="99"/>
    <w:semiHidden/>
    <w:unhideWhenUsed/>
    <w:rsid w:val="002159CD"/>
  </w:style>
  <w:style w:type="table" w:customStyle="1" w:styleId="Tablaconcuadrcula819">
    <w:name w:val="Tabla con cuadrícula819"/>
    <w:basedOn w:val="Tablanormal"/>
    <w:next w:val="Tablaconcuadrcula"/>
    <w:rsid w:val="002159CD"/>
    <w:pPr>
      <w:ind w:left="709" w:hanging="709"/>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86">
    <w:name w:val="Sin lista586"/>
    <w:next w:val="Sinlista"/>
    <w:uiPriority w:val="99"/>
    <w:semiHidden/>
    <w:unhideWhenUsed/>
    <w:rsid w:val="00580977"/>
  </w:style>
  <w:style w:type="table" w:customStyle="1" w:styleId="Tablaconcuadrcula820">
    <w:name w:val="Tabla con cuadrícula820"/>
    <w:basedOn w:val="Tablanormal"/>
    <w:next w:val="Tablaconcuadrcula"/>
    <w:rsid w:val="00D25E67"/>
    <w:pPr>
      <w:ind w:left="709" w:hanging="709"/>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87">
    <w:name w:val="Sin lista587"/>
    <w:next w:val="Sinlista"/>
    <w:uiPriority w:val="99"/>
    <w:semiHidden/>
    <w:unhideWhenUsed/>
    <w:rsid w:val="0027639C"/>
  </w:style>
  <w:style w:type="numbering" w:customStyle="1" w:styleId="Sinlista588">
    <w:name w:val="Sin lista588"/>
    <w:next w:val="Sinlista"/>
    <w:uiPriority w:val="99"/>
    <w:semiHidden/>
    <w:unhideWhenUsed/>
    <w:rsid w:val="00656CBD"/>
  </w:style>
  <w:style w:type="table" w:customStyle="1" w:styleId="Tablaconcuadrcula821">
    <w:name w:val="Tabla con cuadrícula821"/>
    <w:basedOn w:val="Tablanormal"/>
    <w:next w:val="Tablaconcuadrcula"/>
    <w:rsid w:val="00656CB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22">
    <w:name w:val="Tabla con cuadrícula822"/>
    <w:basedOn w:val="Tablanormal"/>
    <w:next w:val="Tablaconcuadrcula"/>
    <w:uiPriority w:val="59"/>
    <w:rsid w:val="00C058DE"/>
    <w:pPr>
      <w:ind w:right="159"/>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23">
    <w:name w:val="Tabla con cuadrícula823"/>
    <w:basedOn w:val="Tablanormal"/>
    <w:next w:val="Tablaconcuadrcula"/>
    <w:rsid w:val="009A60D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24">
    <w:name w:val="Tabla con cuadrícula824"/>
    <w:basedOn w:val="Tablanormal"/>
    <w:next w:val="Tablaconcuadrcula"/>
    <w:rsid w:val="001E42B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25">
    <w:name w:val="Tabla con cuadrícula825"/>
    <w:basedOn w:val="Tablanormal"/>
    <w:next w:val="Tablaconcuadrcula"/>
    <w:rsid w:val="00E1075F"/>
    <w:pPr>
      <w:ind w:left="709" w:hanging="709"/>
      <w:jc w:val="both"/>
    </w:pPr>
    <w:rPr>
      <w:rFonts w:eastAsia="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26">
    <w:name w:val="Tabla con cuadrícula826"/>
    <w:basedOn w:val="Tablanormal"/>
    <w:next w:val="Tablaconcuadrcula"/>
    <w:rsid w:val="0039434A"/>
    <w:pPr>
      <w:ind w:left="709" w:hanging="709"/>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27">
    <w:name w:val="Tabla con cuadrícula827"/>
    <w:basedOn w:val="Tablanormal"/>
    <w:next w:val="Tablaconcuadrcula"/>
    <w:rsid w:val="0039434A"/>
    <w:pPr>
      <w:ind w:left="709" w:hanging="709"/>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28">
    <w:name w:val="Tabla con cuadrícula828"/>
    <w:basedOn w:val="Tablanormal"/>
    <w:next w:val="Tablaconcuadrcula"/>
    <w:rsid w:val="0039434A"/>
    <w:pPr>
      <w:ind w:left="709" w:hanging="709"/>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29">
    <w:name w:val="Tabla con cuadrícula829"/>
    <w:basedOn w:val="Tablanormal"/>
    <w:next w:val="Tablaconcuadrcula"/>
    <w:rsid w:val="00F1425C"/>
    <w:pPr>
      <w:ind w:left="709" w:hanging="709"/>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30">
    <w:name w:val="Tabla con cuadrícula830"/>
    <w:basedOn w:val="Tablanormal"/>
    <w:next w:val="Tablaconcuadrcula"/>
    <w:rsid w:val="00F1425C"/>
    <w:pPr>
      <w:ind w:left="709" w:hanging="709"/>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31">
    <w:name w:val="Tabla con cuadrícula831"/>
    <w:basedOn w:val="Tablanormal"/>
    <w:next w:val="Tablaconcuadrcula"/>
    <w:rsid w:val="00F1425C"/>
    <w:pPr>
      <w:ind w:left="709" w:hanging="709"/>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32">
    <w:name w:val="Tabla con cuadrícula832"/>
    <w:basedOn w:val="Tablanormal"/>
    <w:next w:val="Tablaconcuadrcula"/>
    <w:rsid w:val="00F1425C"/>
    <w:pPr>
      <w:ind w:left="709" w:hanging="709"/>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33">
    <w:name w:val="Tabla con cuadrícula833"/>
    <w:basedOn w:val="Tablanormal"/>
    <w:next w:val="Tablaconcuadrcula"/>
    <w:rsid w:val="00F1425C"/>
    <w:pPr>
      <w:ind w:left="709" w:hanging="709"/>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34">
    <w:name w:val="Tabla con cuadrícula834"/>
    <w:basedOn w:val="Tablanormal"/>
    <w:next w:val="Tablaconcuadrcula"/>
    <w:rsid w:val="00145AD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35">
    <w:name w:val="Tabla con cuadrícula835"/>
    <w:basedOn w:val="Tablanormal"/>
    <w:next w:val="Tablaconcuadrcula"/>
    <w:rsid w:val="00145AD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36">
    <w:name w:val="Tabla con cuadrícula836"/>
    <w:basedOn w:val="Tablanormal"/>
    <w:next w:val="Tablaconcuadrcula"/>
    <w:rsid w:val="0097341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37">
    <w:name w:val="Tabla con cuadrícula837"/>
    <w:basedOn w:val="Tablanormal"/>
    <w:next w:val="Tablaconcuadrcula"/>
    <w:rsid w:val="009C33C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38">
    <w:name w:val="Tabla con cuadrícula838"/>
    <w:basedOn w:val="Tablanormal"/>
    <w:next w:val="Tablaconcuadrcula"/>
    <w:uiPriority w:val="59"/>
    <w:rsid w:val="008A5C4B"/>
    <w:pPr>
      <w:ind w:right="159"/>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89">
    <w:name w:val="Sin lista589"/>
    <w:next w:val="Sinlista"/>
    <w:uiPriority w:val="99"/>
    <w:semiHidden/>
    <w:unhideWhenUsed/>
    <w:rsid w:val="008E6D9B"/>
  </w:style>
  <w:style w:type="table" w:customStyle="1" w:styleId="Tablaconcuadrcula839">
    <w:name w:val="Tabla con cuadrícula839"/>
    <w:basedOn w:val="Tablanormal"/>
    <w:next w:val="Tablaconcuadrcula"/>
    <w:rsid w:val="008E6D9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40">
    <w:name w:val="Tabla con cuadrícula840"/>
    <w:basedOn w:val="Tablanormal"/>
    <w:next w:val="Tablaconcuadrcula"/>
    <w:uiPriority w:val="59"/>
    <w:rsid w:val="00BA189C"/>
    <w:pPr>
      <w:ind w:right="159"/>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90">
    <w:name w:val="Sin lista590"/>
    <w:next w:val="Sinlista"/>
    <w:semiHidden/>
    <w:unhideWhenUsed/>
    <w:rsid w:val="00402C96"/>
  </w:style>
  <w:style w:type="table" w:customStyle="1" w:styleId="Tablaconcuadrcula841">
    <w:name w:val="Tabla con cuadrícula841"/>
    <w:basedOn w:val="Tablanormal"/>
    <w:next w:val="Tablaconcuadrcula"/>
    <w:uiPriority w:val="59"/>
    <w:rsid w:val="003A411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94">
    <w:name w:val="Sin lista594"/>
    <w:next w:val="Sinlista"/>
    <w:uiPriority w:val="99"/>
    <w:semiHidden/>
    <w:unhideWhenUsed/>
    <w:rsid w:val="00285896"/>
  </w:style>
  <w:style w:type="table" w:customStyle="1" w:styleId="Tablaconcuadrcula842">
    <w:name w:val="Tabla con cuadrícula842"/>
    <w:basedOn w:val="Tablanormal"/>
    <w:next w:val="Tablaconcuadrcula"/>
    <w:rsid w:val="00285896"/>
    <w:pPr>
      <w:ind w:left="709" w:hanging="709"/>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95">
    <w:name w:val="Sin lista595"/>
    <w:next w:val="Sinlista"/>
    <w:uiPriority w:val="99"/>
    <w:semiHidden/>
    <w:unhideWhenUsed/>
    <w:rsid w:val="007654A9"/>
  </w:style>
  <w:style w:type="table" w:customStyle="1" w:styleId="Tablaconcuadrcula843">
    <w:name w:val="Tabla con cuadrícula843"/>
    <w:basedOn w:val="Tablanormal"/>
    <w:next w:val="Tablaconcuadrcula"/>
    <w:rsid w:val="007654A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96">
    <w:name w:val="Sin lista596"/>
    <w:next w:val="Sinlista"/>
    <w:uiPriority w:val="99"/>
    <w:semiHidden/>
    <w:unhideWhenUsed/>
    <w:rsid w:val="00AC62DD"/>
  </w:style>
  <w:style w:type="numbering" w:customStyle="1" w:styleId="Sinlista597">
    <w:name w:val="Sin lista597"/>
    <w:next w:val="Sinlista"/>
    <w:semiHidden/>
    <w:rsid w:val="006E754B"/>
  </w:style>
  <w:style w:type="table" w:customStyle="1" w:styleId="Tablaconcuadrcula844">
    <w:name w:val="Tabla con cuadrícula844"/>
    <w:basedOn w:val="Tablanormal"/>
    <w:next w:val="Tablaconcuadrcula"/>
    <w:rsid w:val="006E754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xtojustificado">
    <w:name w:val="textojustificado"/>
    <w:basedOn w:val="Normal"/>
    <w:uiPriority w:val="99"/>
    <w:rsid w:val="00EA4FC6"/>
    <w:pPr>
      <w:spacing w:before="100" w:beforeAutospacing="1" w:after="100" w:afterAutospacing="1"/>
    </w:pPr>
    <w:rPr>
      <w:rFonts w:eastAsia="Times New Roman"/>
      <w:lang w:eastAsia="es-MX"/>
    </w:rPr>
  </w:style>
  <w:style w:type="table" w:customStyle="1" w:styleId="Tablaconcuadrcula845">
    <w:name w:val="Tabla con cuadrícula845"/>
    <w:basedOn w:val="Tablanormal"/>
    <w:next w:val="Tablaconcuadrcula"/>
    <w:uiPriority w:val="59"/>
    <w:rsid w:val="00DE4997"/>
    <w:pPr>
      <w:ind w:right="159"/>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46">
    <w:name w:val="Tabla con cuadrícula846"/>
    <w:basedOn w:val="Tablanormal"/>
    <w:next w:val="Tablaconcuadrcula"/>
    <w:rsid w:val="00FF316C"/>
    <w:rPr>
      <w:rFonts w:eastAsia="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98">
    <w:name w:val="Sin lista598"/>
    <w:next w:val="Sinlista"/>
    <w:uiPriority w:val="99"/>
    <w:semiHidden/>
    <w:unhideWhenUsed/>
    <w:rsid w:val="004E5C18"/>
  </w:style>
  <w:style w:type="table" w:customStyle="1" w:styleId="Tablaconcuadrcula847">
    <w:name w:val="Tabla con cuadrícula847"/>
    <w:basedOn w:val="Tablanormal"/>
    <w:next w:val="Tablaconcuadrcula"/>
    <w:rsid w:val="004E5C1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99">
    <w:name w:val="Sin lista599"/>
    <w:next w:val="Sinlista"/>
    <w:uiPriority w:val="99"/>
    <w:semiHidden/>
    <w:unhideWhenUsed/>
    <w:rsid w:val="00EE7A02"/>
  </w:style>
  <w:style w:type="table" w:customStyle="1" w:styleId="Tablaconcuadrcula848">
    <w:name w:val="Tabla con cuadrícula848"/>
    <w:basedOn w:val="Tablanormal"/>
    <w:next w:val="Tablaconcuadrcula"/>
    <w:uiPriority w:val="59"/>
    <w:rsid w:val="00EE7A02"/>
    <w:pPr>
      <w:ind w:right="159"/>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00">
    <w:name w:val="Sin lista600"/>
    <w:next w:val="Sinlista"/>
    <w:uiPriority w:val="99"/>
    <w:semiHidden/>
    <w:unhideWhenUsed/>
    <w:rsid w:val="00B37EB0"/>
  </w:style>
  <w:style w:type="table" w:customStyle="1" w:styleId="Tablaconcuadrcula849">
    <w:name w:val="Tabla con cuadrícula849"/>
    <w:basedOn w:val="Tablanormal"/>
    <w:next w:val="Tablaconcuadrcula"/>
    <w:uiPriority w:val="59"/>
    <w:rsid w:val="00B37EB0"/>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04">
    <w:name w:val="Sin lista604"/>
    <w:next w:val="Sinlista"/>
    <w:semiHidden/>
    <w:rsid w:val="004A7F09"/>
  </w:style>
  <w:style w:type="table" w:customStyle="1" w:styleId="Tablaconcuadrcula850">
    <w:name w:val="Tabla con cuadrícula850"/>
    <w:basedOn w:val="Tablanormal"/>
    <w:next w:val="Tablaconcuadrcula"/>
    <w:uiPriority w:val="59"/>
    <w:rsid w:val="006F6360"/>
    <w:pPr>
      <w:ind w:right="159"/>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51">
    <w:name w:val="Tabla con cuadrícula851"/>
    <w:basedOn w:val="Tablanormal"/>
    <w:next w:val="Tablaconcuadrcula"/>
    <w:uiPriority w:val="59"/>
    <w:rsid w:val="006B46D4"/>
    <w:pPr>
      <w:ind w:right="159"/>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52">
    <w:name w:val="Tabla con cuadrícula852"/>
    <w:basedOn w:val="Tablanormal"/>
    <w:next w:val="Tablaconcuadrcula"/>
    <w:rsid w:val="001024F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53">
    <w:name w:val="Tabla con cuadrícula853"/>
    <w:basedOn w:val="Tablanormal"/>
    <w:next w:val="Tablaconcuadrcula"/>
    <w:uiPriority w:val="59"/>
    <w:rsid w:val="00676B0D"/>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54">
    <w:name w:val="Tabla con cuadrícula854"/>
    <w:basedOn w:val="Tablanormal"/>
    <w:next w:val="Tablaconcuadrcula"/>
    <w:uiPriority w:val="59"/>
    <w:rsid w:val="007A1057"/>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55">
    <w:name w:val="Tabla con cuadrícula855"/>
    <w:basedOn w:val="Tablanormal"/>
    <w:next w:val="Tablaconcuadrcula"/>
    <w:uiPriority w:val="59"/>
    <w:rsid w:val="009745D5"/>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56">
    <w:name w:val="Tabla con cuadrícula856"/>
    <w:basedOn w:val="Tablanormal"/>
    <w:next w:val="Tablaconcuadrcula"/>
    <w:uiPriority w:val="59"/>
    <w:rsid w:val="00B41DE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57">
    <w:name w:val="Tabla con cuadrícula857"/>
    <w:basedOn w:val="Tablanormal"/>
    <w:next w:val="Tablaconcuadrcula"/>
    <w:uiPriority w:val="59"/>
    <w:rsid w:val="00707A53"/>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05">
    <w:name w:val="Sin lista605"/>
    <w:next w:val="Sinlista"/>
    <w:uiPriority w:val="99"/>
    <w:semiHidden/>
    <w:unhideWhenUsed/>
    <w:rsid w:val="00407520"/>
  </w:style>
  <w:style w:type="numbering" w:customStyle="1" w:styleId="Sinlista606">
    <w:name w:val="Sin lista606"/>
    <w:next w:val="Sinlista"/>
    <w:semiHidden/>
    <w:unhideWhenUsed/>
    <w:rsid w:val="004A3CAC"/>
  </w:style>
  <w:style w:type="table" w:customStyle="1" w:styleId="Tablaconcuadrcula858">
    <w:name w:val="Tabla con cuadrícula858"/>
    <w:basedOn w:val="Tablanormal"/>
    <w:next w:val="Tablaconcuadrcula"/>
    <w:rsid w:val="004A3CA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59">
    <w:name w:val="Tabla con cuadrícula859"/>
    <w:basedOn w:val="Tablanormal"/>
    <w:next w:val="Tablaconcuadrcula"/>
    <w:uiPriority w:val="59"/>
    <w:rsid w:val="00F44783"/>
    <w:pPr>
      <w:ind w:right="159"/>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07">
    <w:name w:val="Sin lista607"/>
    <w:next w:val="Sinlista"/>
    <w:uiPriority w:val="99"/>
    <w:semiHidden/>
    <w:unhideWhenUsed/>
    <w:rsid w:val="00C033C1"/>
  </w:style>
  <w:style w:type="table" w:customStyle="1" w:styleId="Tablaconcuadrcula860">
    <w:name w:val="Tabla con cuadrícula860"/>
    <w:basedOn w:val="Tablanormal"/>
    <w:next w:val="Tablaconcuadrcula"/>
    <w:uiPriority w:val="59"/>
    <w:rsid w:val="00C033C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61">
    <w:name w:val="Tabla con cuadrícula861"/>
    <w:basedOn w:val="Tablanormal"/>
    <w:next w:val="Tablaconcuadrcula"/>
    <w:uiPriority w:val="59"/>
    <w:rsid w:val="007D2A9D"/>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62">
    <w:name w:val="Tabla con cuadrícula862"/>
    <w:basedOn w:val="Tablanormal"/>
    <w:next w:val="Tablaconcuadrcula"/>
    <w:uiPriority w:val="59"/>
    <w:rsid w:val="001906D5"/>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63">
    <w:name w:val="Tabla con cuadrícula863"/>
    <w:basedOn w:val="Tablanormal"/>
    <w:next w:val="Tablaconcuadrcula"/>
    <w:rsid w:val="00F713EA"/>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864">
    <w:name w:val="Tabla con cuadrícula864"/>
    <w:basedOn w:val="Tablanormal"/>
    <w:next w:val="Tablaconcuadrcula"/>
    <w:uiPriority w:val="59"/>
    <w:rsid w:val="00E819D8"/>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08">
    <w:name w:val="Sin lista608"/>
    <w:next w:val="Sinlista"/>
    <w:uiPriority w:val="99"/>
    <w:semiHidden/>
    <w:unhideWhenUsed/>
    <w:rsid w:val="00C63D03"/>
  </w:style>
  <w:style w:type="table" w:customStyle="1" w:styleId="Tablaconcuadrcula865">
    <w:name w:val="Tabla con cuadrícula865"/>
    <w:basedOn w:val="Tablanormal"/>
    <w:next w:val="Tablaconcuadrcula"/>
    <w:rsid w:val="00C63D03"/>
    <w:pPr>
      <w:ind w:left="709" w:hanging="709"/>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09">
    <w:name w:val="Sin lista609"/>
    <w:next w:val="Sinlista"/>
    <w:uiPriority w:val="99"/>
    <w:semiHidden/>
    <w:unhideWhenUsed/>
    <w:rsid w:val="004F7698"/>
  </w:style>
  <w:style w:type="table" w:customStyle="1" w:styleId="Tablaconcuadrcula866">
    <w:name w:val="Tabla con cuadrícula866"/>
    <w:basedOn w:val="Tablanormal"/>
    <w:next w:val="Tablaconcuadrcula"/>
    <w:rsid w:val="004F769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16">
    <w:name w:val="Sin lista616"/>
    <w:next w:val="Sinlista"/>
    <w:uiPriority w:val="99"/>
    <w:semiHidden/>
    <w:unhideWhenUsed/>
    <w:rsid w:val="002742B3"/>
  </w:style>
  <w:style w:type="table" w:customStyle="1" w:styleId="Tablaconcuadrcula867">
    <w:name w:val="Tabla con cuadrícula867"/>
    <w:basedOn w:val="Tablanormal"/>
    <w:next w:val="Tablaconcuadrcula"/>
    <w:rsid w:val="002742B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68">
    <w:name w:val="Tabla con cuadrícula868"/>
    <w:basedOn w:val="Tablanormal"/>
    <w:next w:val="Tablaconcuadrcula"/>
    <w:uiPriority w:val="59"/>
    <w:rsid w:val="002D0E00"/>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69">
    <w:name w:val="Tabla con cuadrícula869"/>
    <w:basedOn w:val="Tablanormal"/>
    <w:next w:val="Tablaconcuadrcula"/>
    <w:rsid w:val="0002577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70">
    <w:name w:val="Tabla con cuadrícula870"/>
    <w:basedOn w:val="Tablanormal"/>
    <w:next w:val="Tablaconcuadrcula"/>
    <w:uiPriority w:val="59"/>
    <w:rsid w:val="00EA2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71">
    <w:name w:val="Tabla con cuadrícula871"/>
    <w:basedOn w:val="Tablanormal"/>
    <w:next w:val="Tablaconcuadrcula"/>
    <w:uiPriority w:val="59"/>
    <w:rsid w:val="007F052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17">
    <w:name w:val="Sin lista617"/>
    <w:next w:val="Sinlista"/>
    <w:uiPriority w:val="99"/>
    <w:semiHidden/>
    <w:unhideWhenUsed/>
    <w:rsid w:val="00DF2CB5"/>
  </w:style>
  <w:style w:type="table" w:customStyle="1" w:styleId="Tablaconcuadrcula872">
    <w:name w:val="Tabla con cuadrícula872"/>
    <w:basedOn w:val="Tablanormal"/>
    <w:next w:val="Tablaconcuadrcula"/>
    <w:rsid w:val="00DF2CB5"/>
    <w:pPr>
      <w:ind w:left="709" w:hanging="709"/>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horttext">
    <w:name w:val="short_text"/>
    <w:basedOn w:val="Fuentedeprrafopredeter"/>
    <w:rsid w:val="00DF2CB5"/>
  </w:style>
  <w:style w:type="table" w:customStyle="1" w:styleId="Tablaconcuadrcula873">
    <w:name w:val="Tabla con cuadrícula873"/>
    <w:basedOn w:val="Tablanormal"/>
    <w:next w:val="Tablaconcuadrcula"/>
    <w:rsid w:val="00672B0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74">
    <w:name w:val="Tabla con cuadrícula874"/>
    <w:basedOn w:val="Tablanormal"/>
    <w:next w:val="Tablaconcuadrcula"/>
    <w:rsid w:val="00AE611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18">
    <w:name w:val="Sin lista618"/>
    <w:next w:val="Sinlista"/>
    <w:semiHidden/>
    <w:unhideWhenUsed/>
    <w:rsid w:val="007938F2"/>
  </w:style>
  <w:style w:type="table" w:customStyle="1" w:styleId="Tablaconcuadrcula875">
    <w:name w:val="Tabla con cuadrícula875"/>
    <w:basedOn w:val="Tablanormal"/>
    <w:next w:val="Tablaconcuadrcula"/>
    <w:rsid w:val="00B41E9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19">
    <w:name w:val="Sin lista619"/>
    <w:next w:val="Sinlista"/>
    <w:semiHidden/>
    <w:rsid w:val="00A438ED"/>
  </w:style>
  <w:style w:type="table" w:customStyle="1" w:styleId="Tablaconcuadrcula876">
    <w:name w:val="Tabla con cuadrícula876"/>
    <w:basedOn w:val="Tablanormal"/>
    <w:next w:val="Tablaconcuadrcula"/>
    <w:rsid w:val="00A438E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20">
    <w:name w:val="Sin lista620"/>
    <w:next w:val="Sinlista"/>
    <w:uiPriority w:val="99"/>
    <w:semiHidden/>
    <w:unhideWhenUsed/>
    <w:rsid w:val="00734CE0"/>
  </w:style>
  <w:style w:type="table" w:customStyle="1" w:styleId="Tablaconcuadrcula877">
    <w:name w:val="Tabla con cuadrícula877"/>
    <w:basedOn w:val="Tablanormal"/>
    <w:next w:val="Tablaconcuadrcula"/>
    <w:uiPriority w:val="59"/>
    <w:rsid w:val="00734CE0"/>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05">
    <w:name w:val="Sin lista1105"/>
    <w:next w:val="Sinlista"/>
    <w:uiPriority w:val="99"/>
    <w:semiHidden/>
    <w:unhideWhenUsed/>
    <w:rsid w:val="00734CE0"/>
  </w:style>
  <w:style w:type="table" w:customStyle="1" w:styleId="Tablaconcuadrcula1109">
    <w:name w:val="Tabla con cuadrícula1109"/>
    <w:basedOn w:val="Tablanormal"/>
    <w:next w:val="Tablaconcuadrcula"/>
    <w:rsid w:val="00734CE0"/>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6">
    <w:name w:val="Tabla con cuadrícula1116"/>
    <w:basedOn w:val="Tablanormal"/>
    <w:next w:val="Tablaconcuadrcula"/>
    <w:rsid w:val="00734CE0"/>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78">
    <w:name w:val="Tabla con cuadrícula878"/>
    <w:basedOn w:val="Tablanormal"/>
    <w:next w:val="Tablaconcuadrcula"/>
    <w:rsid w:val="00295AE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24">
    <w:name w:val="Sin lista624"/>
    <w:next w:val="Sinlista"/>
    <w:uiPriority w:val="99"/>
    <w:semiHidden/>
    <w:unhideWhenUsed/>
    <w:rsid w:val="00BD3ACF"/>
  </w:style>
  <w:style w:type="table" w:customStyle="1" w:styleId="Tablaconcuadrcula879">
    <w:name w:val="Tabla con cuadrícula879"/>
    <w:basedOn w:val="Tablanormal"/>
    <w:next w:val="Tablaconcuadrcula"/>
    <w:rsid w:val="00BD3AC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25">
    <w:name w:val="Sin lista625"/>
    <w:next w:val="Sinlista"/>
    <w:uiPriority w:val="99"/>
    <w:semiHidden/>
    <w:unhideWhenUsed/>
    <w:rsid w:val="00E2725F"/>
  </w:style>
  <w:style w:type="table" w:customStyle="1" w:styleId="Tablaconcuadrcula880">
    <w:name w:val="Tabla con cuadrícula880"/>
    <w:basedOn w:val="Tablanormal"/>
    <w:next w:val="Tablaconcuadrcula"/>
    <w:uiPriority w:val="59"/>
    <w:rsid w:val="00E2725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81">
    <w:name w:val="Tabla con cuadrícula881"/>
    <w:basedOn w:val="Tablanormal"/>
    <w:next w:val="Tablaconcuadrcula"/>
    <w:rsid w:val="001322F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26">
    <w:name w:val="Sin lista626"/>
    <w:next w:val="Sinlista"/>
    <w:uiPriority w:val="99"/>
    <w:semiHidden/>
    <w:unhideWhenUsed/>
    <w:rsid w:val="00B21357"/>
  </w:style>
  <w:style w:type="table" w:customStyle="1" w:styleId="Tablaconcuadrcula882">
    <w:name w:val="Tabla con cuadrícula882"/>
    <w:basedOn w:val="Tablanormal"/>
    <w:next w:val="Tablaconcuadrcula"/>
    <w:rsid w:val="00B2135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83">
    <w:name w:val="Tabla con cuadrícula883"/>
    <w:basedOn w:val="Tablanormal"/>
    <w:next w:val="Tablaconcuadrcula"/>
    <w:uiPriority w:val="59"/>
    <w:rsid w:val="00245323"/>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84">
    <w:name w:val="Tabla con cuadrícula884"/>
    <w:basedOn w:val="Tablanormal"/>
    <w:next w:val="Tablaconcuadrcula"/>
    <w:uiPriority w:val="59"/>
    <w:rsid w:val="00B92F5B"/>
    <w:pPr>
      <w:ind w:right="-159"/>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27">
    <w:name w:val="Sin lista627"/>
    <w:next w:val="Sinlista"/>
    <w:uiPriority w:val="99"/>
    <w:semiHidden/>
    <w:unhideWhenUsed/>
    <w:rsid w:val="00A70595"/>
  </w:style>
  <w:style w:type="table" w:customStyle="1" w:styleId="Tablaconcuadrcula885">
    <w:name w:val="Tabla con cuadrícula885"/>
    <w:basedOn w:val="Tablanormal"/>
    <w:next w:val="Tablaconcuadrcula"/>
    <w:uiPriority w:val="59"/>
    <w:rsid w:val="00A70595"/>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28">
    <w:name w:val="Sin lista628"/>
    <w:next w:val="Sinlista"/>
    <w:semiHidden/>
    <w:unhideWhenUsed/>
    <w:rsid w:val="00543FEF"/>
  </w:style>
  <w:style w:type="table" w:customStyle="1" w:styleId="Tablaconcuadrcula886">
    <w:name w:val="Tabla con cuadrícula886"/>
    <w:basedOn w:val="Tablanormal"/>
    <w:next w:val="Tablaconcuadrcula"/>
    <w:rsid w:val="00543FE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87">
    <w:name w:val="Tabla con cuadrícula887"/>
    <w:basedOn w:val="Tablanormal"/>
    <w:next w:val="Tablaconcuadrcula"/>
    <w:rsid w:val="000C146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29">
    <w:name w:val="Sin lista629"/>
    <w:next w:val="Sinlista"/>
    <w:uiPriority w:val="99"/>
    <w:semiHidden/>
    <w:unhideWhenUsed/>
    <w:rsid w:val="005B5C8D"/>
  </w:style>
  <w:style w:type="table" w:customStyle="1" w:styleId="Tablaconcuadrcula888">
    <w:name w:val="Tabla con cuadrícula888"/>
    <w:basedOn w:val="Tablanormal"/>
    <w:next w:val="Tablaconcuadrcula"/>
    <w:rsid w:val="005B5C8D"/>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7">
    <w:name w:val="Tabla con cuadrícula1117"/>
    <w:basedOn w:val="Tablanormal"/>
    <w:next w:val="Tablaconcuadrcula"/>
    <w:rsid w:val="005B5C8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30">
    <w:name w:val="Sin lista630"/>
    <w:next w:val="Sinlista"/>
    <w:semiHidden/>
    <w:unhideWhenUsed/>
    <w:rsid w:val="00490B6B"/>
  </w:style>
  <w:style w:type="table" w:customStyle="1" w:styleId="Tablaconcuadrcula889">
    <w:name w:val="Tabla con cuadrícula889"/>
    <w:basedOn w:val="Tablanormal"/>
    <w:next w:val="Tablaconcuadrcula"/>
    <w:rsid w:val="00490B6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90">
    <w:name w:val="Tabla con cuadrícula890"/>
    <w:basedOn w:val="Tablanormal"/>
    <w:next w:val="Tablaconcuadrcula"/>
    <w:uiPriority w:val="59"/>
    <w:rsid w:val="00902E19"/>
    <w:pPr>
      <w:ind w:right="-159"/>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91">
    <w:name w:val="Tabla con cuadrícula891"/>
    <w:basedOn w:val="Tablanormal"/>
    <w:next w:val="Tablaconcuadrcula"/>
    <w:rsid w:val="00C7293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92">
    <w:name w:val="Tabla con cuadrícula892"/>
    <w:basedOn w:val="Tablanormal"/>
    <w:next w:val="Tablaconcuadrcula"/>
    <w:rsid w:val="008F070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34">
    <w:name w:val="Sin lista634"/>
    <w:next w:val="Sinlista"/>
    <w:uiPriority w:val="99"/>
    <w:semiHidden/>
    <w:unhideWhenUsed/>
    <w:rsid w:val="00AB09D7"/>
  </w:style>
  <w:style w:type="table" w:customStyle="1" w:styleId="Tablaconcuadrcula893">
    <w:name w:val="Tabla con cuadrícula893"/>
    <w:basedOn w:val="Tablanormal"/>
    <w:next w:val="Tablaconcuadrcula"/>
    <w:uiPriority w:val="59"/>
    <w:rsid w:val="00AB09D7"/>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13">
    <w:name w:val="Pa13"/>
    <w:basedOn w:val="Normal"/>
    <w:next w:val="Normal"/>
    <w:uiPriority w:val="99"/>
    <w:rsid w:val="00AB09D7"/>
    <w:pPr>
      <w:autoSpaceDE w:val="0"/>
      <w:autoSpaceDN w:val="0"/>
      <w:adjustRightInd w:val="0"/>
      <w:spacing w:line="201" w:lineRule="atLeast"/>
    </w:pPr>
    <w:rPr>
      <w:rFonts w:ascii="Stag Sans Light" w:eastAsiaTheme="minorHAnsi" w:hAnsi="Stag Sans Light" w:cstheme="minorBidi"/>
      <w:lang w:eastAsia="en-US"/>
    </w:rPr>
  </w:style>
  <w:style w:type="paragraph" w:customStyle="1" w:styleId="Pa16">
    <w:name w:val="Pa16"/>
    <w:basedOn w:val="Normal"/>
    <w:next w:val="Normal"/>
    <w:uiPriority w:val="99"/>
    <w:rsid w:val="00AB09D7"/>
    <w:pPr>
      <w:autoSpaceDE w:val="0"/>
      <w:autoSpaceDN w:val="0"/>
      <w:adjustRightInd w:val="0"/>
      <w:spacing w:line="141" w:lineRule="atLeast"/>
    </w:pPr>
    <w:rPr>
      <w:rFonts w:ascii="Stag Sans Light" w:eastAsiaTheme="minorHAnsi" w:hAnsi="Stag Sans Light" w:cstheme="minorBidi"/>
      <w:lang w:eastAsia="en-US"/>
    </w:rPr>
  </w:style>
  <w:style w:type="table" w:customStyle="1" w:styleId="Tablaconcuadrcula894">
    <w:name w:val="Tabla con cuadrícula894"/>
    <w:basedOn w:val="Tablanormal"/>
    <w:next w:val="Tablaconcuadrcula"/>
    <w:rsid w:val="00956273"/>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635">
    <w:name w:val="Sin lista635"/>
    <w:next w:val="Sinlista"/>
    <w:uiPriority w:val="99"/>
    <w:semiHidden/>
    <w:unhideWhenUsed/>
    <w:rsid w:val="00275042"/>
  </w:style>
  <w:style w:type="table" w:customStyle="1" w:styleId="Tablaconcuadrcula895">
    <w:name w:val="Tabla con cuadrícula895"/>
    <w:basedOn w:val="Tablanormal"/>
    <w:next w:val="Tablaconcuadrcula"/>
    <w:rsid w:val="0027504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96">
    <w:name w:val="Tabla con cuadrícula896"/>
    <w:basedOn w:val="Tablanormal"/>
    <w:next w:val="Tablaconcuadrcula"/>
    <w:rsid w:val="00802E1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97">
    <w:name w:val="Tabla con cuadrícula897"/>
    <w:basedOn w:val="Tablanormal"/>
    <w:next w:val="Tablaconcuadrcula"/>
    <w:rsid w:val="0004191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98">
    <w:name w:val="Tabla con cuadrícula898"/>
    <w:basedOn w:val="Tablanormal"/>
    <w:next w:val="Tablaconcuadrcula"/>
    <w:rsid w:val="002C1E87"/>
    <w:rPr>
      <w:rFonts w:eastAsia="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99">
    <w:name w:val="Tabla con cuadrícula899"/>
    <w:basedOn w:val="Tablanormal"/>
    <w:next w:val="Tablaconcuadrcula"/>
    <w:rsid w:val="009A346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00">
    <w:name w:val="Tabla con cuadrícula900"/>
    <w:basedOn w:val="Tablanormal"/>
    <w:next w:val="Tablaconcuadrcula"/>
    <w:uiPriority w:val="59"/>
    <w:rsid w:val="00553BBA"/>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01">
    <w:name w:val="Tabla con cuadrícula901"/>
    <w:basedOn w:val="Tablanormal"/>
    <w:next w:val="Tablaconcuadrcula"/>
    <w:rsid w:val="00964BB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02">
    <w:name w:val="Tabla con cuadrícula902"/>
    <w:basedOn w:val="Tablanormal"/>
    <w:next w:val="Tablaconcuadrcula"/>
    <w:uiPriority w:val="59"/>
    <w:rsid w:val="006C058C"/>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36">
    <w:name w:val="Sin lista636"/>
    <w:next w:val="Sinlista"/>
    <w:uiPriority w:val="99"/>
    <w:semiHidden/>
    <w:unhideWhenUsed/>
    <w:rsid w:val="00967AE3"/>
  </w:style>
  <w:style w:type="paragraph" w:customStyle="1" w:styleId="Sangradetextonormal2">
    <w:name w:val="Sangría de texto normal2"/>
    <w:basedOn w:val="Normal"/>
    <w:uiPriority w:val="99"/>
    <w:rsid w:val="00FC7B90"/>
    <w:pPr>
      <w:spacing w:after="120" w:line="480" w:lineRule="auto"/>
    </w:pPr>
    <w:rPr>
      <w:rFonts w:eastAsia="Times New Roman"/>
      <w:sz w:val="20"/>
      <w:szCs w:val="20"/>
    </w:rPr>
  </w:style>
  <w:style w:type="table" w:customStyle="1" w:styleId="Tablaconcuadrcula903">
    <w:name w:val="Tabla con cuadrícula903"/>
    <w:basedOn w:val="Tablanormal"/>
    <w:next w:val="Tablaconcuadrcula"/>
    <w:rsid w:val="00D9722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37">
    <w:name w:val="Sin lista637"/>
    <w:next w:val="Sinlista"/>
    <w:uiPriority w:val="99"/>
    <w:semiHidden/>
    <w:unhideWhenUsed/>
    <w:rsid w:val="003F4C3C"/>
  </w:style>
  <w:style w:type="table" w:customStyle="1" w:styleId="Tablaconcuadrcula904">
    <w:name w:val="Tabla con cuadrícula904"/>
    <w:basedOn w:val="Tablanormal"/>
    <w:next w:val="Tablaconcuadrcula"/>
    <w:uiPriority w:val="59"/>
    <w:rsid w:val="003F4C3C"/>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05">
    <w:name w:val="Tabla con cuadrícula905"/>
    <w:basedOn w:val="Tablanormal"/>
    <w:next w:val="Tablaconcuadrcula"/>
    <w:rsid w:val="00CF3E2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06">
    <w:name w:val="Tabla con cuadrícula906"/>
    <w:basedOn w:val="Tablanormal"/>
    <w:next w:val="Tablaconcuadrcula"/>
    <w:uiPriority w:val="59"/>
    <w:rsid w:val="00B56202"/>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38">
    <w:name w:val="Sin lista638"/>
    <w:next w:val="Sinlista"/>
    <w:uiPriority w:val="99"/>
    <w:semiHidden/>
    <w:unhideWhenUsed/>
    <w:rsid w:val="00650E40"/>
  </w:style>
  <w:style w:type="table" w:customStyle="1" w:styleId="Tablaconcuadrcula907">
    <w:name w:val="Tabla con cuadrícula907"/>
    <w:basedOn w:val="Tablanormal"/>
    <w:next w:val="Tablaconcuadrcula"/>
    <w:rsid w:val="00650E4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08">
    <w:name w:val="Tabla con cuadrícula908"/>
    <w:basedOn w:val="Tablanormal"/>
    <w:next w:val="Tablaconcuadrcula"/>
    <w:uiPriority w:val="59"/>
    <w:rsid w:val="00D415A7"/>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39">
    <w:name w:val="Sin lista639"/>
    <w:next w:val="Sinlista"/>
    <w:semiHidden/>
    <w:unhideWhenUsed/>
    <w:rsid w:val="00523E4E"/>
  </w:style>
  <w:style w:type="numbering" w:customStyle="1" w:styleId="Sinlista640">
    <w:name w:val="Sin lista640"/>
    <w:next w:val="Sinlista"/>
    <w:uiPriority w:val="99"/>
    <w:semiHidden/>
    <w:unhideWhenUsed/>
    <w:rsid w:val="00361647"/>
  </w:style>
  <w:style w:type="table" w:customStyle="1" w:styleId="Tablaconcuadrcula909">
    <w:name w:val="Tabla con cuadrícula909"/>
    <w:basedOn w:val="Tablanormal"/>
    <w:next w:val="Tablaconcuadrcula"/>
    <w:uiPriority w:val="59"/>
    <w:rsid w:val="00361647"/>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10">
    <w:name w:val="Tabla con cuadrícula910"/>
    <w:basedOn w:val="Tablanormal"/>
    <w:next w:val="Tablaconcuadrcula"/>
    <w:rsid w:val="003B480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44">
    <w:name w:val="Sin lista644"/>
    <w:next w:val="Sinlista"/>
    <w:uiPriority w:val="99"/>
    <w:semiHidden/>
    <w:unhideWhenUsed/>
    <w:rsid w:val="008C3D86"/>
  </w:style>
  <w:style w:type="table" w:customStyle="1" w:styleId="Tablaconcuadrcula911">
    <w:name w:val="Tabla con cuadrícula911"/>
    <w:basedOn w:val="Tablanormal"/>
    <w:next w:val="Tablaconcuadrcula"/>
    <w:uiPriority w:val="59"/>
    <w:rsid w:val="00A12DB2"/>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12">
    <w:name w:val="Tabla con cuadrícula912"/>
    <w:basedOn w:val="Tablanormal"/>
    <w:next w:val="Tablaconcuadrcula"/>
    <w:uiPriority w:val="59"/>
    <w:rsid w:val="008A6ECB"/>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13">
    <w:name w:val="Tabla con cuadrícula913"/>
    <w:basedOn w:val="Tablanormal"/>
    <w:next w:val="Tablaconcuadrcula"/>
    <w:rsid w:val="00742757"/>
    <w:rPr>
      <w:rFonts w:eastAsia="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45">
    <w:name w:val="Sin lista645"/>
    <w:next w:val="Sinlista"/>
    <w:uiPriority w:val="99"/>
    <w:semiHidden/>
    <w:unhideWhenUsed/>
    <w:rsid w:val="00A105D6"/>
  </w:style>
  <w:style w:type="table" w:customStyle="1" w:styleId="Tablaconcuadrcula914">
    <w:name w:val="Tabla con cuadrícula914"/>
    <w:basedOn w:val="Tablanormal"/>
    <w:next w:val="Tablaconcuadrcula"/>
    <w:rsid w:val="00A105D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46">
    <w:name w:val="Sin lista646"/>
    <w:next w:val="Sinlista"/>
    <w:uiPriority w:val="99"/>
    <w:semiHidden/>
    <w:unhideWhenUsed/>
    <w:rsid w:val="008302B1"/>
  </w:style>
  <w:style w:type="table" w:customStyle="1" w:styleId="Tablaconcuadrcula915">
    <w:name w:val="Tabla con cuadrícula915"/>
    <w:basedOn w:val="Tablanormal"/>
    <w:next w:val="Tablaconcuadrcula"/>
    <w:rsid w:val="008302B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16">
    <w:name w:val="Tabla con cuadrícula916"/>
    <w:basedOn w:val="Tablanormal"/>
    <w:next w:val="Tablaconcuadrcula"/>
    <w:rsid w:val="0033520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47">
    <w:name w:val="Sin lista647"/>
    <w:next w:val="Sinlista"/>
    <w:uiPriority w:val="99"/>
    <w:semiHidden/>
    <w:unhideWhenUsed/>
    <w:rsid w:val="00740F8B"/>
  </w:style>
  <w:style w:type="numbering" w:customStyle="1" w:styleId="Sinlista648">
    <w:name w:val="Sin lista648"/>
    <w:next w:val="Sinlista"/>
    <w:uiPriority w:val="99"/>
    <w:semiHidden/>
    <w:unhideWhenUsed/>
    <w:rsid w:val="00FF2EE3"/>
  </w:style>
  <w:style w:type="numbering" w:customStyle="1" w:styleId="Sinlista649">
    <w:name w:val="Sin lista649"/>
    <w:next w:val="Sinlista"/>
    <w:uiPriority w:val="99"/>
    <w:semiHidden/>
    <w:unhideWhenUsed/>
    <w:rsid w:val="00315E3B"/>
  </w:style>
  <w:style w:type="numbering" w:customStyle="1" w:styleId="Sinlista1106">
    <w:name w:val="Sin lista1106"/>
    <w:next w:val="Sinlista"/>
    <w:semiHidden/>
    <w:rsid w:val="00315E3B"/>
  </w:style>
  <w:style w:type="table" w:customStyle="1" w:styleId="Tablaconcuadrcula917">
    <w:name w:val="Tabla con cuadrícula917"/>
    <w:basedOn w:val="Tablanormal"/>
    <w:next w:val="Tablaconcuadrcula"/>
    <w:uiPriority w:val="59"/>
    <w:rsid w:val="00315E3B"/>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18">
    <w:name w:val="Tabla con cuadrícula918"/>
    <w:basedOn w:val="Tablanormal"/>
    <w:next w:val="Tablaconcuadrcula"/>
    <w:uiPriority w:val="59"/>
    <w:rsid w:val="00331BD7"/>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19">
    <w:name w:val="Tabla con cuadrícula919"/>
    <w:basedOn w:val="Tablanormal"/>
    <w:next w:val="Tablaconcuadrcula"/>
    <w:rsid w:val="0098418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50">
    <w:name w:val="Sin lista650"/>
    <w:next w:val="Sinlista"/>
    <w:uiPriority w:val="99"/>
    <w:semiHidden/>
    <w:unhideWhenUsed/>
    <w:rsid w:val="00272B7B"/>
  </w:style>
  <w:style w:type="table" w:customStyle="1" w:styleId="Tablaconcuadrcula920">
    <w:name w:val="Tabla con cuadrícula920"/>
    <w:basedOn w:val="Tablanormal"/>
    <w:next w:val="Tablaconcuadrcula"/>
    <w:uiPriority w:val="59"/>
    <w:rsid w:val="00272B7B"/>
    <w:rPr>
      <w:rFonts w:asciiTheme="minorHAnsi" w:eastAsiaTheme="minorHAnsi" w:hAnsiTheme="minorHAnsi" w:cstheme="minorBidi"/>
      <w:sz w:val="22"/>
      <w:szCs w:val="22"/>
      <w:lang w:eastAsia="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apple-converted-space">
    <w:name w:val="apple-converted-space"/>
    <w:basedOn w:val="Fuentedeprrafopredeter"/>
    <w:rsid w:val="00272B7B"/>
  </w:style>
  <w:style w:type="table" w:customStyle="1" w:styleId="Tablaconcuadrcula921">
    <w:name w:val="Tabla con cuadrícula921"/>
    <w:basedOn w:val="Tablanormal"/>
    <w:next w:val="Tablaconcuadrcula"/>
    <w:rsid w:val="00EC69E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22">
    <w:name w:val="Tabla con cuadrícula922"/>
    <w:basedOn w:val="Tablanormal"/>
    <w:next w:val="Tablaconcuadrcula"/>
    <w:uiPriority w:val="59"/>
    <w:rsid w:val="00110B66"/>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54">
    <w:name w:val="Sin lista654"/>
    <w:next w:val="Sinlista"/>
    <w:uiPriority w:val="99"/>
    <w:semiHidden/>
    <w:unhideWhenUsed/>
    <w:rsid w:val="00111E5F"/>
  </w:style>
  <w:style w:type="table" w:customStyle="1" w:styleId="Tablaconcuadrcula923">
    <w:name w:val="Tabla con cuadrícula923"/>
    <w:basedOn w:val="Tablanormal"/>
    <w:next w:val="Tablaconcuadrcula"/>
    <w:uiPriority w:val="59"/>
    <w:rsid w:val="00111E5F"/>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8">
    <w:name w:val="Tabla con cuadrícula1118"/>
    <w:basedOn w:val="Tablanormal"/>
    <w:next w:val="Tablaconcuadrcula"/>
    <w:rsid w:val="00111E5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02">
    <w:name w:val="Tabla con cuadrícula2102"/>
    <w:basedOn w:val="Tablanormal"/>
    <w:next w:val="Tablaconcuadrcula"/>
    <w:rsid w:val="00111E5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101">
    <w:name w:val="Tabla con cuadrícula3101"/>
    <w:basedOn w:val="Tablanormal"/>
    <w:next w:val="Tablaconcuadrcula"/>
    <w:rsid w:val="00111E5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01">
    <w:name w:val="Tabla con cuadrícula4101"/>
    <w:basedOn w:val="Tablanormal"/>
    <w:next w:val="Tablaconcuadrcula"/>
    <w:rsid w:val="00111E5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01">
    <w:name w:val="Tabla con cuadrícula5101"/>
    <w:basedOn w:val="Tablanormal"/>
    <w:next w:val="Tablaconcuadrcula"/>
    <w:rsid w:val="00111E5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100">
    <w:name w:val="Tabla con cuadrícula6100"/>
    <w:basedOn w:val="Tablanormal"/>
    <w:next w:val="Tablaconcuadrcula"/>
    <w:rsid w:val="00111E5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24">
    <w:name w:val="Tabla con cuadrícula924"/>
    <w:basedOn w:val="Tablanormal"/>
    <w:next w:val="Tablaconcuadrcula"/>
    <w:rsid w:val="00A80F2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55">
    <w:name w:val="Sin lista655"/>
    <w:next w:val="Sinlista"/>
    <w:uiPriority w:val="99"/>
    <w:semiHidden/>
    <w:unhideWhenUsed/>
    <w:rsid w:val="001D5D04"/>
  </w:style>
  <w:style w:type="numbering" w:customStyle="1" w:styleId="Sinlista656">
    <w:name w:val="Sin lista656"/>
    <w:next w:val="Sinlista"/>
    <w:uiPriority w:val="99"/>
    <w:semiHidden/>
    <w:unhideWhenUsed/>
    <w:rsid w:val="009C1BAB"/>
  </w:style>
  <w:style w:type="table" w:customStyle="1" w:styleId="Tablaconcuadrcula925">
    <w:name w:val="Tabla con cuadrícula925"/>
    <w:basedOn w:val="Tablanormal"/>
    <w:next w:val="Tablaconcuadrcula"/>
    <w:rsid w:val="009C1BA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26">
    <w:name w:val="Tabla con cuadrícula926"/>
    <w:basedOn w:val="Tablanormal"/>
    <w:next w:val="Tablaconcuadrcula"/>
    <w:uiPriority w:val="59"/>
    <w:rsid w:val="00F00278"/>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57">
    <w:name w:val="Sin lista657"/>
    <w:next w:val="Sinlista"/>
    <w:uiPriority w:val="99"/>
    <w:semiHidden/>
    <w:unhideWhenUsed/>
    <w:rsid w:val="00617915"/>
  </w:style>
  <w:style w:type="table" w:customStyle="1" w:styleId="Tablaconcuadrcula927">
    <w:name w:val="Tabla con cuadrícula927"/>
    <w:basedOn w:val="Tablanormal"/>
    <w:next w:val="Tablaconcuadrcula"/>
    <w:uiPriority w:val="59"/>
    <w:rsid w:val="00617915"/>
    <w:rPr>
      <w:rFonts w:asciiTheme="minorHAnsi" w:eastAsiaTheme="minorHAnsi" w:hAnsiTheme="minorHAnsi" w:cstheme="minorBidi"/>
      <w:sz w:val="22"/>
      <w:szCs w:val="22"/>
      <w:lang w:eastAsia="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aconcuadrcula928">
    <w:name w:val="Tabla con cuadrícula928"/>
    <w:basedOn w:val="Tablanormal"/>
    <w:next w:val="Tablaconcuadrcula"/>
    <w:rsid w:val="00085883"/>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658">
    <w:name w:val="Sin lista658"/>
    <w:next w:val="Sinlista"/>
    <w:uiPriority w:val="99"/>
    <w:semiHidden/>
    <w:unhideWhenUsed/>
    <w:rsid w:val="00DA6633"/>
  </w:style>
  <w:style w:type="table" w:customStyle="1" w:styleId="Tablaconcuadrcula929">
    <w:name w:val="Tabla con cuadrícula929"/>
    <w:basedOn w:val="Tablanormal"/>
    <w:next w:val="Tablaconcuadrcula"/>
    <w:uiPriority w:val="59"/>
    <w:rsid w:val="00DA6633"/>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30">
    <w:name w:val="Tabla con cuadrícula930"/>
    <w:basedOn w:val="Tablanormal"/>
    <w:next w:val="Tablaconcuadrcula"/>
    <w:rsid w:val="000E377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59">
    <w:name w:val="Sin lista659"/>
    <w:next w:val="Sinlista"/>
    <w:uiPriority w:val="99"/>
    <w:semiHidden/>
    <w:unhideWhenUsed/>
    <w:rsid w:val="001A5B51"/>
  </w:style>
  <w:style w:type="table" w:customStyle="1" w:styleId="Tablaconcuadrcula931">
    <w:name w:val="Tabla con cuadrícula931"/>
    <w:basedOn w:val="Tablanormal"/>
    <w:next w:val="Tablaconcuadrcula"/>
    <w:rsid w:val="001A5B5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32">
    <w:name w:val="Tabla con cuadrícula932"/>
    <w:basedOn w:val="Tablanormal"/>
    <w:next w:val="Tablaconcuadrcula"/>
    <w:uiPriority w:val="59"/>
    <w:rsid w:val="00361E46"/>
    <w:rPr>
      <w:rFonts w:asciiTheme="minorHAnsi" w:eastAsiaTheme="minorHAnsi" w:hAnsiTheme="minorHAnsi" w:cstheme="minorBidi"/>
      <w:sz w:val="22"/>
      <w:szCs w:val="22"/>
      <w:lang w:eastAsia="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aconcuadrcula933">
    <w:name w:val="Tabla con cuadrícula933"/>
    <w:basedOn w:val="Tablanormal"/>
    <w:next w:val="Tablaconcuadrcula"/>
    <w:uiPriority w:val="59"/>
    <w:rsid w:val="00102EC6"/>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34">
    <w:name w:val="Tabla con cuadrícula934"/>
    <w:basedOn w:val="Tablanormal"/>
    <w:next w:val="Tablaconcuadrcula"/>
    <w:rsid w:val="0032703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35">
    <w:name w:val="Tabla con cuadrícula935"/>
    <w:basedOn w:val="Tablanormal"/>
    <w:next w:val="Tablaconcuadrcula"/>
    <w:uiPriority w:val="59"/>
    <w:rsid w:val="00111BE6"/>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36">
    <w:name w:val="Tabla con cuadrícula936"/>
    <w:basedOn w:val="Tablanormal"/>
    <w:next w:val="Tablaconcuadrcula"/>
    <w:rsid w:val="0023476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37">
    <w:name w:val="Tabla con cuadrícula937"/>
    <w:basedOn w:val="Tablanormal"/>
    <w:next w:val="Tablaconcuadrcula"/>
    <w:rsid w:val="005C267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38">
    <w:name w:val="Tabla con cuadrícula938"/>
    <w:basedOn w:val="Tablanormal"/>
    <w:next w:val="Tablaconcuadrcula"/>
    <w:rsid w:val="0096364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60">
    <w:name w:val="Sin lista660"/>
    <w:next w:val="Sinlista"/>
    <w:uiPriority w:val="99"/>
    <w:semiHidden/>
    <w:unhideWhenUsed/>
    <w:rsid w:val="00803CC4"/>
  </w:style>
  <w:style w:type="numbering" w:customStyle="1" w:styleId="Sinlista1107">
    <w:name w:val="Sin lista1107"/>
    <w:next w:val="Sinlista"/>
    <w:semiHidden/>
    <w:rsid w:val="00803CC4"/>
  </w:style>
  <w:style w:type="table" w:customStyle="1" w:styleId="Tablaconcuadrcula939">
    <w:name w:val="Tabla con cuadrícula939"/>
    <w:basedOn w:val="Tablanormal"/>
    <w:next w:val="Tablaconcuadrcula"/>
    <w:uiPriority w:val="59"/>
    <w:rsid w:val="00803CC4"/>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64">
    <w:name w:val="Sin lista664"/>
    <w:next w:val="Sinlista"/>
    <w:uiPriority w:val="99"/>
    <w:semiHidden/>
    <w:unhideWhenUsed/>
    <w:rsid w:val="006F1D14"/>
  </w:style>
  <w:style w:type="table" w:customStyle="1" w:styleId="Tablaconcuadrcula940">
    <w:name w:val="Tabla con cuadrícula940"/>
    <w:basedOn w:val="Tablanormal"/>
    <w:next w:val="Tablaconcuadrcula"/>
    <w:rsid w:val="006F1D1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18">
    <w:name w:val="Pa18"/>
    <w:basedOn w:val="Normal"/>
    <w:next w:val="Normal"/>
    <w:uiPriority w:val="99"/>
    <w:rsid w:val="006F1D14"/>
    <w:pPr>
      <w:autoSpaceDE w:val="0"/>
      <w:autoSpaceDN w:val="0"/>
      <w:adjustRightInd w:val="0"/>
      <w:spacing w:line="221" w:lineRule="atLeast"/>
    </w:pPr>
    <w:rPr>
      <w:rFonts w:ascii="MetroflexUniBold" w:eastAsia="Times New Roman" w:hAnsi="MetroflexUniBold"/>
      <w:lang w:eastAsia="es-MX"/>
    </w:rPr>
  </w:style>
  <w:style w:type="paragraph" w:customStyle="1" w:styleId="Pa22">
    <w:name w:val="Pa22"/>
    <w:basedOn w:val="Normal"/>
    <w:next w:val="Normal"/>
    <w:uiPriority w:val="99"/>
    <w:rsid w:val="006F1D14"/>
    <w:pPr>
      <w:autoSpaceDE w:val="0"/>
      <w:autoSpaceDN w:val="0"/>
      <w:adjustRightInd w:val="0"/>
      <w:spacing w:line="221" w:lineRule="atLeast"/>
    </w:pPr>
    <w:rPr>
      <w:rFonts w:ascii="MetroflexUniBold" w:eastAsia="Times New Roman" w:hAnsi="MetroflexUniBold"/>
      <w:lang w:eastAsia="es-MX"/>
    </w:rPr>
  </w:style>
  <w:style w:type="character" w:customStyle="1" w:styleId="A10">
    <w:name w:val="A10"/>
    <w:uiPriority w:val="99"/>
    <w:rsid w:val="006F1D14"/>
    <w:rPr>
      <w:rFonts w:cs="MetroflexUniBold"/>
      <w:color w:val="000000"/>
      <w:sz w:val="18"/>
      <w:szCs w:val="18"/>
    </w:rPr>
  </w:style>
  <w:style w:type="table" w:customStyle="1" w:styleId="Tablaconcuadrcula941">
    <w:name w:val="Tabla con cuadrícula941"/>
    <w:basedOn w:val="Tablanormal"/>
    <w:next w:val="Tablaconcuadrcula"/>
    <w:uiPriority w:val="59"/>
    <w:rsid w:val="00C43FEB"/>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65">
    <w:name w:val="Sin lista665"/>
    <w:next w:val="Sinlista"/>
    <w:uiPriority w:val="99"/>
    <w:semiHidden/>
    <w:unhideWhenUsed/>
    <w:rsid w:val="00EA23CE"/>
  </w:style>
  <w:style w:type="table" w:customStyle="1" w:styleId="Tablaconcuadrcula942">
    <w:name w:val="Tabla con cuadrícula942"/>
    <w:basedOn w:val="Tablanormal"/>
    <w:next w:val="Tablaconcuadrcula"/>
    <w:rsid w:val="00EA23C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43">
    <w:name w:val="Tabla con cuadrícula943"/>
    <w:basedOn w:val="Tablanormal"/>
    <w:next w:val="Tablaconcuadrcula"/>
    <w:uiPriority w:val="59"/>
    <w:rsid w:val="00342F67"/>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44">
    <w:name w:val="Tabla con cuadrícula944"/>
    <w:basedOn w:val="Tablanormal"/>
    <w:next w:val="Tablaconcuadrcula"/>
    <w:uiPriority w:val="59"/>
    <w:rsid w:val="002045B1"/>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66">
    <w:name w:val="Sin lista666"/>
    <w:next w:val="Sinlista"/>
    <w:uiPriority w:val="99"/>
    <w:semiHidden/>
    <w:unhideWhenUsed/>
    <w:rsid w:val="00FE795A"/>
  </w:style>
  <w:style w:type="table" w:customStyle="1" w:styleId="Tablaconcuadrcula945">
    <w:name w:val="Tabla con cuadrícula945"/>
    <w:basedOn w:val="Tablanormal"/>
    <w:next w:val="Tablaconcuadrcula"/>
    <w:uiPriority w:val="59"/>
    <w:rsid w:val="00FE795A"/>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67">
    <w:name w:val="Sin lista667"/>
    <w:next w:val="Sinlista"/>
    <w:uiPriority w:val="99"/>
    <w:semiHidden/>
    <w:unhideWhenUsed/>
    <w:rsid w:val="003F3CBB"/>
  </w:style>
  <w:style w:type="table" w:customStyle="1" w:styleId="Tablaconcuadrcula946">
    <w:name w:val="Tabla con cuadrícula946"/>
    <w:basedOn w:val="Tablanormal"/>
    <w:next w:val="Tablaconcuadrcula"/>
    <w:uiPriority w:val="59"/>
    <w:rsid w:val="003F3CBB"/>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68">
    <w:name w:val="Sin lista668"/>
    <w:next w:val="Sinlista"/>
    <w:uiPriority w:val="99"/>
    <w:semiHidden/>
    <w:unhideWhenUsed/>
    <w:rsid w:val="008B5355"/>
  </w:style>
  <w:style w:type="numbering" w:customStyle="1" w:styleId="Sinlista669">
    <w:name w:val="Sin lista669"/>
    <w:next w:val="Sinlista"/>
    <w:uiPriority w:val="99"/>
    <w:semiHidden/>
    <w:unhideWhenUsed/>
    <w:rsid w:val="00B305EC"/>
  </w:style>
  <w:style w:type="table" w:customStyle="1" w:styleId="Tablaconcuadrcula947">
    <w:name w:val="Tabla con cuadrícula947"/>
    <w:basedOn w:val="Tablanormal"/>
    <w:next w:val="Tablaconcuadrcula"/>
    <w:rsid w:val="00B305E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Textodelmarcadordeposicin">
    <w:name w:val="Placeholder Text"/>
    <w:basedOn w:val="Fuentedeprrafopredeter"/>
    <w:uiPriority w:val="99"/>
    <w:semiHidden/>
    <w:rsid w:val="00B305EC"/>
    <w:rPr>
      <w:color w:val="808080"/>
    </w:rPr>
  </w:style>
  <w:style w:type="numbering" w:customStyle="1" w:styleId="Sinlista670">
    <w:name w:val="Sin lista670"/>
    <w:next w:val="Sinlista"/>
    <w:uiPriority w:val="99"/>
    <w:semiHidden/>
    <w:unhideWhenUsed/>
    <w:rsid w:val="004775C6"/>
  </w:style>
  <w:style w:type="table" w:customStyle="1" w:styleId="Tablaconcuadrcula948">
    <w:name w:val="Tabla con cuadrícula948"/>
    <w:basedOn w:val="Tablanormal"/>
    <w:next w:val="Tablaconcuadrcula"/>
    <w:rsid w:val="004775C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49">
    <w:name w:val="Tabla con cuadrícula949"/>
    <w:basedOn w:val="Tablanormal"/>
    <w:next w:val="Tablaconcuadrcula"/>
    <w:rsid w:val="00B730DB"/>
    <w:rPr>
      <w:rFonts w:asciiTheme="minorHAnsi" w:eastAsia="Times New Roma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50">
    <w:name w:val="Tabla con cuadrícula950"/>
    <w:basedOn w:val="Tablanormal"/>
    <w:next w:val="Tablaconcuadrcula"/>
    <w:rsid w:val="0091611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74">
    <w:name w:val="Sin lista674"/>
    <w:next w:val="Sinlista"/>
    <w:uiPriority w:val="99"/>
    <w:semiHidden/>
    <w:unhideWhenUsed/>
    <w:rsid w:val="004112FD"/>
  </w:style>
  <w:style w:type="table" w:customStyle="1" w:styleId="Tablaconcuadrcula951">
    <w:name w:val="Tabla con cuadrícula951"/>
    <w:basedOn w:val="Tablanormal"/>
    <w:next w:val="Tablaconcuadrcula"/>
    <w:uiPriority w:val="59"/>
    <w:rsid w:val="004112FD"/>
    <w:rPr>
      <w:rFonts w:asciiTheme="minorHAnsi" w:eastAsiaTheme="minorHAnsi" w:hAnsiTheme="minorHAnsi" w:cstheme="minorBidi"/>
      <w:sz w:val="22"/>
      <w:szCs w:val="22"/>
      <w:lang w:eastAsia="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aconcuadrcula952">
    <w:name w:val="Tabla con cuadrícula952"/>
    <w:basedOn w:val="Tablanormal"/>
    <w:next w:val="Tablaconcuadrcula"/>
    <w:uiPriority w:val="59"/>
    <w:rsid w:val="005044FB"/>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75">
    <w:name w:val="Sin lista675"/>
    <w:next w:val="Sinlista"/>
    <w:semiHidden/>
    <w:rsid w:val="00973A2E"/>
  </w:style>
  <w:style w:type="table" w:customStyle="1" w:styleId="Tablaconcuadrcula953">
    <w:name w:val="Tabla con cuadrícula953"/>
    <w:basedOn w:val="Tablanormal"/>
    <w:next w:val="Tablaconcuadrcula"/>
    <w:rsid w:val="00973A2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76">
    <w:name w:val="Sin lista676"/>
    <w:next w:val="Sinlista"/>
    <w:uiPriority w:val="99"/>
    <w:semiHidden/>
    <w:unhideWhenUsed/>
    <w:rsid w:val="00042EF9"/>
  </w:style>
  <w:style w:type="table" w:customStyle="1" w:styleId="Tablaconcuadrcula954">
    <w:name w:val="Tabla con cuadrícula954"/>
    <w:basedOn w:val="Tablanormal"/>
    <w:next w:val="Tablaconcuadrcula"/>
    <w:uiPriority w:val="59"/>
    <w:rsid w:val="00042EF9"/>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77">
    <w:name w:val="Sin lista677"/>
    <w:next w:val="Sinlista"/>
    <w:uiPriority w:val="99"/>
    <w:semiHidden/>
    <w:unhideWhenUsed/>
    <w:rsid w:val="00BA0336"/>
  </w:style>
  <w:style w:type="numbering" w:customStyle="1" w:styleId="Sinlista1108">
    <w:name w:val="Sin lista1108"/>
    <w:next w:val="Sinlista"/>
    <w:semiHidden/>
    <w:rsid w:val="00BA0336"/>
  </w:style>
  <w:style w:type="numbering" w:customStyle="1" w:styleId="Sinlista678">
    <w:name w:val="Sin lista678"/>
    <w:next w:val="Sinlista"/>
    <w:uiPriority w:val="99"/>
    <w:semiHidden/>
    <w:unhideWhenUsed/>
    <w:rsid w:val="00121ED4"/>
  </w:style>
  <w:style w:type="table" w:customStyle="1" w:styleId="Tablaconcuadrcula955">
    <w:name w:val="Tabla con cuadrícula955"/>
    <w:basedOn w:val="Tablanormal"/>
    <w:next w:val="Tablaconcuadrcula"/>
    <w:rsid w:val="00121ED4"/>
    <w:rPr>
      <w:rFonts w:eastAsia="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56">
    <w:name w:val="Tabla con cuadrícula956"/>
    <w:basedOn w:val="Tablanormal"/>
    <w:next w:val="Tablaconcuadrcula"/>
    <w:uiPriority w:val="59"/>
    <w:rsid w:val="001D05CC"/>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57">
    <w:name w:val="Tabla con cuadrícula957"/>
    <w:basedOn w:val="Tablanormal"/>
    <w:next w:val="Tablaconcuadrcula"/>
    <w:rsid w:val="00564E1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79">
    <w:name w:val="Sin lista679"/>
    <w:next w:val="Sinlista"/>
    <w:uiPriority w:val="99"/>
    <w:semiHidden/>
    <w:unhideWhenUsed/>
    <w:rsid w:val="006B11F3"/>
  </w:style>
  <w:style w:type="table" w:customStyle="1" w:styleId="Tablaconcuadrcula958">
    <w:name w:val="Tabla con cuadrícula958"/>
    <w:basedOn w:val="Tablanormal"/>
    <w:next w:val="Tablaconcuadrcula"/>
    <w:uiPriority w:val="59"/>
    <w:rsid w:val="006B11F3"/>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80">
    <w:name w:val="Sin lista680"/>
    <w:next w:val="Sinlista"/>
    <w:semiHidden/>
    <w:unhideWhenUsed/>
    <w:rsid w:val="009869B9"/>
  </w:style>
  <w:style w:type="table" w:customStyle="1" w:styleId="Tablaconcuadrcula959">
    <w:name w:val="Tabla con cuadrícula959"/>
    <w:basedOn w:val="Tablanormal"/>
    <w:next w:val="Tablaconcuadrcula"/>
    <w:rsid w:val="009869B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60">
    <w:name w:val="Tabla con cuadrícula960"/>
    <w:basedOn w:val="Tablanormal"/>
    <w:next w:val="Tablaconcuadrcula"/>
    <w:uiPriority w:val="59"/>
    <w:rsid w:val="00BD23A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61">
    <w:name w:val="Tabla con cuadrícula961"/>
    <w:basedOn w:val="Tablanormal"/>
    <w:next w:val="Tablaconcuadrcula"/>
    <w:uiPriority w:val="59"/>
    <w:rsid w:val="00BD23A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62">
    <w:name w:val="Tabla con cuadrícula962"/>
    <w:basedOn w:val="Tablanormal"/>
    <w:next w:val="Tablaconcuadrcula"/>
    <w:uiPriority w:val="59"/>
    <w:rsid w:val="00BD23A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63">
    <w:name w:val="Tabla con cuadrícula963"/>
    <w:basedOn w:val="Tablanormal"/>
    <w:next w:val="Tablaconcuadrcula"/>
    <w:uiPriority w:val="59"/>
    <w:rsid w:val="00BD23A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84">
    <w:name w:val="Sin lista684"/>
    <w:next w:val="Sinlista"/>
    <w:uiPriority w:val="99"/>
    <w:semiHidden/>
    <w:unhideWhenUsed/>
    <w:rsid w:val="006D2E96"/>
  </w:style>
  <w:style w:type="table" w:customStyle="1" w:styleId="Tablaconcuadrcula964">
    <w:name w:val="Tabla con cuadrícula964"/>
    <w:basedOn w:val="Tablanormal"/>
    <w:next w:val="Tablaconcuadrcula"/>
    <w:uiPriority w:val="59"/>
    <w:rsid w:val="006D2E96"/>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85">
    <w:name w:val="Sin lista685"/>
    <w:next w:val="Sinlista"/>
    <w:uiPriority w:val="99"/>
    <w:semiHidden/>
    <w:unhideWhenUsed/>
    <w:rsid w:val="00425036"/>
  </w:style>
  <w:style w:type="paragraph" w:customStyle="1" w:styleId="Prrafodelista1">
    <w:name w:val="Párrafo de lista1"/>
    <w:basedOn w:val="Normal"/>
    <w:uiPriority w:val="99"/>
    <w:rsid w:val="00425036"/>
    <w:pPr>
      <w:spacing w:after="200" w:line="276" w:lineRule="auto"/>
      <w:ind w:left="720"/>
      <w:contextualSpacing/>
    </w:pPr>
    <w:rPr>
      <w:rFonts w:ascii="Calibri" w:eastAsia="Times New Roman" w:hAnsi="Calibri"/>
      <w:sz w:val="22"/>
      <w:szCs w:val="22"/>
      <w:lang w:eastAsia="en-US"/>
    </w:rPr>
  </w:style>
  <w:style w:type="table" w:customStyle="1" w:styleId="Tablaconcuadrcula965">
    <w:name w:val="Tabla con cuadrícula965"/>
    <w:basedOn w:val="Tablanormal"/>
    <w:next w:val="Tablaconcuadrcula"/>
    <w:rsid w:val="00425036"/>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1650">
    <w:name w:val="Tabla con cuadrícula 165"/>
    <w:basedOn w:val="Tablanormal"/>
    <w:next w:val="Tablaconcuadrcula10"/>
    <w:rsid w:val="00425036"/>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character" w:customStyle="1" w:styleId="CarCar4">
    <w:name w:val="Car Car4"/>
    <w:basedOn w:val="Fuentedeprrafopredeter"/>
    <w:locked/>
    <w:rsid w:val="00425036"/>
    <w:rPr>
      <w:rFonts w:cs="Times New Roman"/>
      <w:sz w:val="24"/>
      <w:szCs w:val="24"/>
    </w:rPr>
  </w:style>
  <w:style w:type="numbering" w:customStyle="1" w:styleId="Sinlista686">
    <w:name w:val="Sin lista686"/>
    <w:next w:val="Sinlista"/>
    <w:uiPriority w:val="99"/>
    <w:semiHidden/>
    <w:unhideWhenUsed/>
    <w:rsid w:val="001E339D"/>
  </w:style>
  <w:style w:type="table" w:customStyle="1" w:styleId="Tablaconcuadrcula966">
    <w:name w:val="Tabla con cuadrícula966"/>
    <w:basedOn w:val="Tablanormal"/>
    <w:next w:val="Tablaconcuadrcula"/>
    <w:rsid w:val="001E339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87">
    <w:name w:val="Sin lista687"/>
    <w:next w:val="Sinlista"/>
    <w:semiHidden/>
    <w:unhideWhenUsed/>
    <w:rsid w:val="0045712C"/>
  </w:style>
  <w:style w:type="table" w:customStyle="1" w:styleId="Tablaconcuadrcula967">
    <w:name w:val="Tabla con cuadrícula967"/>
    <w:basedOn w:val="Tablanormal"/>
    <w:next w:val="Tablaconcuadrcula"/>
    <w:rsid w:val="0045712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68">
    <w:name w:val="Tabla con cuadrícula968"/>
    <w:basedOn w:val="Tablanormal"/>
    <w:next w:val="Tablaconcuadrcula"/>
    <w:uiPriority w:val="59"/>
    <w:rsid w:val="00A3107E"/>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88">
    <w:name w:val="Sin lista688"/>
    <w:next w:val="Sinlista"/>
    <w:uiPriority w:val="99"/>
    <w:semiHidden/>
    <w:unhideWhenUsed/>
    <w:rsid w:val="00F54597"/>
  </w:style>
  <w:style w:type="table" w:customStyle="1" w:styleId="Tablaconcuadrcula969">
    <w:name w:val="Tabla con cuadrícula969"/>
    <w:basedOn w:val="Tablanormal"/>
    <w:next w:val="Tablaconcuadrcula"/>
    <w:rsid w:val="00F54597"/>
    <w:rPr>
      <w:rFonts w:asciiTheme="minorHAnsi" w:eastAsia="Times New Roma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70">
    <w:name w:val="Tabla con cuadrícula970"/>
    <w:basedOn w:val="Tablanormal"/>
    <w:next w:val="Tablaconcuadrcula"/>
    <w:uiPriority w:val="59"/>
    <w:rsid w:val="00C1462E"/>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71">
    <w:name w:val="Tabla con cuadrícula971"/>
    <w:basedOn w:val="Tablanormal"/>
    <w:next w:val="Tablaconcuadrcula"/>
    <w:rsid w:val="00FF73A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89">
    <w:name w:val="Sin lista689"/>
    <w:next w:val="Sinlista"/>
    <w:semiHidden/>
    <w:unhideWhenUsed/>
    <w:rsid w:val="003226AD"/>
  </w:style>
  <w:style w:type="table" w:customStyle="1" w:styleId="Tablaconcuadrcula972">
    <w:name w:val="Tabla con cuadrícula972"/>
    <w:basedOn w:val="Tablanormal"/>
    <w:next w:val="Tablaconcuadrcula"/>
    <w:rsid w:val="003226A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152">
    <w:name w:val="Pa15+2"/>
    <w:basedOn w:val="Default"/>
    <w:next w:val="Default"/>
    <w:uiPriority w:val="99"/>
    <w:rsid w:val="003226AD"/>
    <w:pPr>
      <w:spacing w:line="161" w:lineRule="atLeast"/>
    </w:pPr>
    <w:rPr>
      <w:rFonts w:ascii="HelveticaNeue Condensed" w:eastAsia="Times New Roman" w:hAnsi="HelveticaNeue Condensed"/>
      <w:color w:val="auto"/>
    </w:rPr>
  </w:style>
  <w:style w:type="paragraph" w:customStyle="1" w:styleId="Pa332">
    <w:name w:val="Pa33+2"/>
    <w:basedOn w:val="Default"/>
    <w:next w:val="Default"/>
    <w:uiPriority w:val="99"/>
    <w:rsid w:val="003226AD"/>
    <w:pPr>
      <w:spacing w:line="161" w:lineRule="atLeast"/>
    </w:pPr>
    <w:rPr>
      <w:rFonts w:ascii="HelveticaNeue Condensed" w:eastAsia="Times New Roman" w:hAnsi="HelveticaNeue Condensed"/>
      <w:color w:val="auto"/>
    </w:rPr>
  </w:style>
  <w:style w:type="character" w:customStyle="1" w:styleId="A102">
    <w:name w:val="A10+2"/>
    <w:rsid w:val="003226AD"/>
    <w:rPr>
      <w:rFonts w:cs="HelveticaNeue Condensed"/>
      <w:color w:val="000000"/>
      <w:sz w:val="11"/>
      <w:szCs w:val="11"/>
    </w:rPr>
  </w:style>
  <w:style w:type="paragraph" w:customStyle="1" w:styleId="Pa162">
    <w:name w:val="Pa16+2"/>
    <w:basedOn w:val="Default"/>
    <w:next w:val="Default"/>
    <w:uiPriority w:val="99"/>
    <w:rsid w:val="003226AD"/>
    <w:pPr>
      <w:spacing w:line="161" w:lineRule="atLeast"/>
    </w:pPr>
    <w:rPr>
      <w:rFonts w:ascii="HelveticaNeue Condensed" w:eastAsia="Times New Roman" w:hAnsi="HelveticaNeue Condensed"/>
      <w:color w:val="auto"/>
    </w:rPr>
  </w:style>
  <w:style w:type="table" w:customStyle="1" w:styleId="Tablaconcuadrcula973">
    <w:name w:val="Tabla con cuadrícula973"/>
    <w:basedOn w:val="Tablanormal"/>
    <w:next w:val="Tablaconcuadrcula"/>
    <w:uiPriority w:val="59"/>
    <w:rsid w:val="006D6CDD"/>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74">
    <w:name w:val="Tabla con cuadrícula974"/>
    <w:basedOn w:val="Tablanormal"/>
    <w:next w:val="Tablaconcuadrcula"/>
    <w:uiPriority w:val="59"/>
    <w:rsid w:val="00CE3916"/>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75">
    <w:name w:val="Tabla con cuadrícula975"/>
    <w:basedOn w:val="Tablanormal"/>
    <w:next w:val="Tablaconcuadrcula"/>
    <w:uiPriority w:val="59"/>
    <w:rsid w:val="00ED2B80"/>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76">
    <w:name w:val="Tabla con cuadrícula976"/>
    <w:basedOn w:val="Tablanormal"/>
    <w:next w:val="Tablaconcuadrcula"/>
    <w:rsid w:val="00EB029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77">
    <w:name w:val="Tabla con cuadrícula977"/>
    <w:basedOn w:val="Tablanormal"/>
    <w:next w:val="Tablaconcuadrcula"/>
    <w:uiPriority w:val="59"/>
    <w:rsid w:val="001A60D1"/>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90">
    <w:name w:val="Sin lista690"/>
    <w:next w:val="Sinlista"/>
    <w:uiPriority w:val="99"/>
    <w:semiHidden/>
    <w:unhideWhenUsed/>
    <w:rsid w:val="001C3BF9"/>
  </w:style>
  <w:style w:type="table" w:customStyle="1" w:styleId="Tablaconcuadrcula978">
    <w:name w:val="Tabla con cuadrícula978"/>
    <w:basedOn w:val="Tablanormal"/>
    <w:next w:val="Tablaconcuadrcula"/>
    <w:uiPriority w:val="59"/>
    <w:rsid w:val="001C3BF9"/>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79">
    <w:name w:val="Tabla con cuadrícula979"/>
    <w:basedOn w:val="Tablanormal"/>
    <w:next w:val="Tablaconcuadrcula"/>
    <w:uiPriority w:val="59"/>
    <w:rsid w:val="006C2584"/>
    <w:rPr>
      <w:rFonts w:asciiTheme="minorHAnsi" w:eastAsiaTheme="minorHAnsi" w:hAnsiTheme="minorHAnsi" w:cstheme="minorBidi"/>
      <w:sz w:val="22"/>
      <w:szCs w:val="22"/>
      <w:lang w:eastAsia="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numbering" w:customStyle="1" w:styleId="Sinlista694">
    <w:name w:val="Sin lista694"/>
    <w:next w:val="Sinlista"/>
    <w:uiPriority w:val="99"/>
    <w:semiHidden/>
    <w:unhideWhenUsed/>
    <w:rsid w:val="00500E03"/>
  </w:style>
  <w:style w:type="table" w:customStyle="1" w:styleId="Tablaconcuadrcula980">
    <w:name w:val="Tabla con cuadrícula980"/>
    <w:basedOn w:val="Tablanormal"/>
    <w:next w:val="Tablaconcuadrcula"/>
    <w:uiPriority w:val="59"/>
    <w:rsid w:val="00500E03"/>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95">
    <w:name w:val="Sin lista695"/>
    <w:next w:val="Sinlista"/>
    <w:uiPriority w:val="99"/>
    <w:semiHidden/>
    <w:unhideWhenUsed/>
    <w:rsid w:val="00A52B35"/>
  </w:style>
  <w:style w:type="table" w:customStyle="1" w:styleId="Tablaconcuadrcula981">
    <w:name w:val="Tabla con cuadrícula981"/>
    <w:basedOn w:val="Tablanormal"/>
    <w:next w:val="Tablaconcuadrcula"/>
    <w:uiPriority w:val="59"/>
    <w:rsid w:val="00A52B35"/>
    <w:pPr>
      <w:ind w:right="170"/>
      <w:jc w:val="right"/>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ongtext">
    <w:name w:val="long_text"/>
    <w:basedOn w:val="Fuentedeprrafopredeter"/>
    <w:rsid w:val="00A52B35"/>
  </w:style>
  <w:style w:type="numbering" w:customStyle="1" w:styleId="Sinlista696">
    <w:name w:val="Sin lista696"/>
    <w:next w:val="Sinlista"/>
    <w:uiPriority w:val="99"/>
    <w:semiHidden/>
    <w:unhideWhenUsed/>
    <w:rsid w:val="00B52536"/>
  </w:style>
  <w:style w:type="table" w:customStyle="1" w:styleId="Tablaconcuadrcula982">
    <w:name w:val="Tabla con cuadrícula982"/>
    <w:basedOn w:val="Tablanormal"/>
    <w:next w:val="Tablaconcuadrcula"/>
    <w:uiPriority w:val="59"/>
    <w:rsid w:val="00B52536"/>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97">
    <w:name w:val="Sin lista697"/>
    <w:next w:val="Sinlista"/>
    <w:uiPriority w:val="99"/>
    <w:semiHidden/>
    <w:unhideWhenUsed/>
    <w:rsid w:val="00CA1225"/>
  </w:style>
  <w:style w:type="table" w:customStyle="1" w:styleId="Tablaconcuadrcula983">
    <w:name w:val="Tabla con cuadrícula983"/>
    <w:basedOn w:val="Tablanormal"/>
    <w:next w:val="Tablaconcuadrcula"/>
    <w:uiPriority w:val="59"/>
    <w:rsid w:val="00CA1225"/>
    <w:pPr>
      <w:ind w:right="170"/>
      <w:jc w:val="right"/>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98">
    <w:name w:val="Sin lista698"/>
    <w:next w:val="Sinlista"/>
    <w:uiPriority w:val="99"/>
    <w:semiHidden/>
    <w:unhideWhenUsed/>
    <w:rsid w:val="00477DCF"/>
  </w:style>
  <w:style w:type="table" w:customStyle="1" w:styleId="Tablaconcuadrcula984">
    <w:name w:val="Tabla con cuadrícula984"/>
    <w:basedOn w:val="Tablanormal"/>
    <w:next w:val="Tablaconcuadrcula"/>
    <w:rsid w:val="00477DCF"/>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85">
    <w:name w:val="Tabla con cuadrícula985"/>
    <w:basedOn w:val="Tablanormal"/>
    <w:next w:val="Tablaconcuadrcula"/>
    <w:rsid w:val="00DC3A28"/>
    <w:rPr>
      <w:rFonts w:asciiTheme="minorHAnsi" w:eastAsia="Times New Roman"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86">
    <w:name w:val="Tabla con cuadrícula986"/>
    <w:basedOn w:val="Tablanormal"/>
    <w:next w:val="Tablaconcuadrcula"/>
    <w:rsid w:val="00CC26A1"/>
    <w:rPr>
      <w:rFonts w:asciiTheme="minorHAnsi" w:eastAsia="Times New Roma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87">
    <w:name w:val="Tabla con cuadrícula987"/>
    <w:basedOn w:val="Tablanormal"/>
    <w:next w:val="Tablaconcuadrcula"/>
    <w:uiPriority w:val="59"/>
    <w:rsid w:val="0078342C"/>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88">
    <w:name w:val="Tabla con cuadrícula988"/>
    <w:basedOn w:val="Tablanormal"/>
    <w:next w:val="Tablaconcuadrcula"/>
    <w:uiPriority w:val="59"/>
    <w:rsid w:val="00667F8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99">
    <w:name w:val="Sin lista699"/>
    <w:next w:val="Sinlista"/>
    <w:uiPriority w:val="99"/>
    <w:semiHidden/>
    <w:unhideWhenUsed/>
    <w:rsid w:val="00E06EAA"/>
  </w:style>
  <w:style w:type="table" w:customStyle="1" w:styleId="Tablaconcuadrcula989">
    <w:name w:val="Tabla con cuadrícula989"/>
    <w:basedOn w:val="Tablanormal"/>
    <w:next w:val="Tablaconcuadrcula"/>
    <w:uiPriority w:val="59"/>
    <w:rsid w:val="00E06EAA"/>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90">
    <w:name w:val="Tabla con cuadrícula990"/>
    <w:basedOn w:val="Tablanormal"/>
    <w:next w:val="Tablaconcuadrcula"/>
    <w:uiPriority w:val="59"/>
    <w:rsid w:val="001A4F7A"/>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91">
    <w:name w:val="Tabla con cuadrícula991"/>
    <w:basedOn w:val="Tablanormal"/>
    <w:next w:val="Tablaconcuadrcula"/>
    <w:uiPriority w:val="59"/>
    <w:rsid w:val="00172F6F"/>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92">
    <w:name w:val="Tabla con cuadrícula992"/>
    <w:basedOn w:val="Tablanormal"/>
    <w:next w:val="Tablaconcuadrcula"/>
    <w:uiPriority w:val="59"/>
    <w:rsid w:val="009C6CCB"/>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93">
    <w:name w:val="Tabla con cuadrícula993"/>
    <w:basedOn w:val="Tablanormal"/>
    <w:next w:val="Tablaconcuadrcula"/>
    <w:uiPriority w:val="59"/>
    <w:rsid w:val="00965235"/>
    <w:pPr>
      <w:ind w:right="170"/>
      <w:jc w:val="right"/>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94">
    <w:name w:val="Tabla con cuadrícula994"/>
    <w:basedOn w:val="Tablanormal"/>
    <w:next w:val="Tablaconcuadrcula"/>
    <w:uiPriority w:val="59"/>
    <w:rsid w:val="002A483C"/>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95">
    <w:name w:val="Tabla con cuadrícula995"/>
    <w:basedOn w:val="Tablanormal"/>
    <w:next w:val="Tablaconcuadrcula"/>
    <w:uiPriority w:val="59"/>
    <w:rsid w:val="00E56233"/>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96">
    <w:name w:val="Tabla con cuadrícula996"/>
    <w:basedOn w:val="Tablanormal"/>
    <w:next w:val="Tablaconcuadrcula"/>
    <w:rsid w:val="00CC5FF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00">
    <w:name w:val="Sin lista700"/>
    <w:next w:val="Sinlista"/>
    <w:uiPriority w:val="99"/>
    <w:semiHidden/>
    <w:unhideWhenUsed/>
    <w:rsid w:val="00D47F04"/>
  </w:style>
  <w:style w:type="table" w:customStyle="1" w:styleId="Tablaconcuadrcula997">
    <w:name w:val="Tabla con cuadrícula997"/>
    <w:basedOn w:val="Tablanormal"/>
    <w:next w:val="Tablaconcuadrcula"/>
    <w:rsid w:val="00D47F0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04">
    <w:name w:val="Sin lista704"/>
    <w:next w:val="Sinlista"/>
    <w:uiPriority w:val="99"/>
    <w:semiHidden/>
    <w:unhideWhenUsed/>
    <w:rsid w:val="00D6023F"/>
  </w:style>
  <w:style w:type="table" w:customStyle="1" w:styleId="Tablaconcuadrcula998">
    <w:name w:val="Tabla con cuadrícula998"/>
    <w:basedOn w:val="Tablanormal"/>
    <w:next w:val="Tablaconcuadrcula"/>
    <w:rsid w:val="00D6023F"/>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9">
    <w:name w:val="Tabla con cuadrícula1119"/>
    <w:basedOn w:val="Tablanormal"/>
    <w:next w:val="Tablaconcuadrcula"/>
    <w:rsid w:val="00D6023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05">
    <w:name w:val="Sin lista705"/>
    <w:next w:val="Sinlista"/>
    <w:uiPriority w:val="99"/>
    <w:semiHidden/>
    <w:unhideWhenUsed/>
    <w:rsid w:val="00B666DA"/>
  </w:style>
  <w:style w:type="table" w:customStyle="1" w:styleId="Tablaconcuadrcula999">
    <w:name w:val="Tabla con cuadrícula999"/>
    <w:basedOn w:val="Tablanormal"/>
    <w:next w:val="Tablaconcuadrcula"/>
    <w:uiPriority w:val="59"/>
    <w:rsid w:val="00B666DA"/>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000">
    <w:name w:val="Tabla con cuadrícula1000"/>
    <w:basedOn w:val="Tablanormal"/>
    <w:next w:val="Tablaconcuadrcula"/>
    <w:uiPriority w:val="59"/>
    <w:rsid w:val="00486C5B"/>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01">
    <w:name w:val="Tabla con cuadrícula1001"/>
    <w:basedOn w:val="Tablanormal"/>
    <w:next w:val="Tablaconcuadrcula"/>
    <w:rsid w:val="00E34F92"/>
    <w:rPr>
      <w:rFonts w:asciiTheme="minorHAnsi" w:eastAsia="Times New Roma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02">
    <w:name w:val="Tabla con cuadrícula1002"/>
    <w:basedOn w:val="Tablanormal"/>
    <w:next w:val="Tablaconcuadrcula"/>
    <w:rsid w:val="00227DB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06">
    <w:name w:val="Sin lista706"/>
    <w:next w:val="Sinlista"/>
    <w:uiPriority w:val="99"/>
    <w:semiHidden/>
    <w:unhideWhenUsed/>
    <w:rsid w:val="00FB5E5F"/>
  </w:style>
  <w:style w:type="table" w:customStyle="1" w:styleId="Tablaconcuadrcula1003">
    <w:name w:val="Tabla con cuadrícula1003"/>
    <w:basedOn w:val="Tablanormal"/>
    <w:next w:val="Tablaconcuadrcula"/>
    <w:uiPriority w:val="59"/>
    <w:rsid w:val="00183CCD"/>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07">
    <w:name w:val="Sin lista707"/>
    <w:next w:val="Sinlista"/>
    <w:uiPriority w:val="99"/>
    <w:semiHidden/>
    <w:unhideWhenUsed/>
    <w:rsid w:val="00136C91"/>
  </w:style>
  <w:style w:type="table" w:customStyle="1" w:styleId="Tablaconcuadrcula1004">
    <w:name w:val="Tabla con cuadrícula1004"/>
    <w:basedOn w:val="Tablanormal"/>
    <w:next w:val="Tablaconcuadrcula"/>
    <w:uiPriority w:val="59"/>
    <w:rsid w:val="00F30EE7"/>
    <w:pPr>
      <w:ind w:right="170"/>
      <w:jc w:val="right"/>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05">
    <w:name w:val="Tabla con cuadrícula1005"/>
    <w:basedOn w:val="Tablanormal"/>
    <w:next w:val="Tablaconcuadrcula"/>
    <w:uiPriority w:val="59"/>
    <w:rsid w:val="00EB71D9"/>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08">
    <w:name w:val="Sin lista708"/>
    <w:next w:val="Sinlista"/>
    <w:uiPriority w:val="99"/>
    <w:semiHidden/>
    <w:unhideWhenUsed/>
    <w:rsid w:val="00D626E3"/>
  </w:style>
  <w:style w:type="table" w:customStyle="1" w:styleId="Tablaconcuadrcula1006">
    <w:name w:val="Tabla con cuadrícula1006"/>
    <w:basedOn w:val="Tablanormal"/>
    <w:next w:val="Tablaconcuadrcula"/>
    <w:uiPriority w:val="59"/>
    <w:rsid w:val="00D626E3"/>
    <w:rPr>
      <w:rFonts w:asciiTheme="minorHAnsi" w:eastAsiaTheme="minorHAnsi" w:hAnsiTheme="minorHAnsi" w:cstheme="minorBidi"/>
      <w:sz w:val="22"/>
      <w:szCs w:val="22"/>
      <w:lang w:eastAsia="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numbering" w:customStyle="1" w:styleId="Sinlista709">
    <w:name w:val="Sin lista709"/>
    <w:next w:val="Sinlista"/>
    <w:uiPriority w:val="99"/>
    <w:semiHidden/>
    <w:unhideWhenUsed/>
    <w:rsid w:val="00F61D3E"/>
  </w:style>
  <w:style w:type="table" w:customStyle="1" w:styleId="Tablaconcuadrcula1007">
    <w:name w:val="Tabla con cuadrícula1007"/>
    <w:basedOn w:val="Tablanormal"/>
    <w:next w:val="Tablaconcuadrcula"/>
    <w:rsid w:val="00F61D3E"/>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1660">
    <w:name w:val="Tabla con cuadrícula 166"/>
    <w:basedOn w:val="Tablanormal"/>
    <w:next w:val="Tablaconcuadrcula10"/>
    <w:rsid w:val="00F61D3E"/>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716">
    <w:name w:val="Sin lista716"/>
    <w:next w:val="Sinlista"/>
    <w:uiPriority w:val="99"/>
    <w:semiHidden/>
    <w:unhideWhenUsed/>
    <w:rsid w:val="00CA74ED"/>
  </w:style>
  <w:style w:type="table" w:customStyle="1" w:styleId="Tablaconcuadrcula1008">
    <w:name w:val="Tabla con cuadrícula1008"/>
    <w:basedOn w:val="Tablanormal"/>
    <w:next w:val="Tablaconcuadrcula"/>
    <w:rsid w:val="00CA74E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01">
    <w:name w:val="p01"/>
    <w:basedOn w:val="Normal"/>
    <w:next w:val="p0"/>
    <w:uiPriority w:val="99"/>
    <w:rsid w:val="00182BC6"/>
    <w:pPr>
      <w:keepLines/>
      <w:spacing w:before="240"/>
      <w:jc w:val="both"/>
    </w:pPr>
    <w:rPr>
      <w:rFonts w:ascii="Univers" w:eastAsia="Times New Roman" w:hAnsi="Univers"/>
      <w:color w:val="0000FF"/>
      <w:szCs w:val="20"/>
      <w:lang w:val="es-ES_tradnl"/>
    </w:rPr>
  </w:style>
  <w:style w:type="numbering" w:customStyle="1" w:styleId="Sinlista717">
    <w:name w:val="Sin lista717"/>
    <w:next w:val="Sinlista"/>
    <w:uiPriority w:val="99"/>
    <w:semiHidden/>
    <w:unhideWhenUsed/>
    <w:rsid w:val="00A7180D"/>
  </w:style>
  <w:style w:type="table" w:customStyle="1" w:styleId="Tablaconcuadrcula1009">
    <w:name w:val="Tabla con cuadrícula1009"/>
    <w:basedOn w:val="Tablanormal"/>
    <w:next w:val="Tablaconcuadrcula"/>
    <w:rsid w:val="00A7180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18">
    <w:name w:val="Sin lista718"/>
    <w:next w:val="Sinlista"/>
    <w:uiPriority w:val="99"/>
    <w:semiHidden/>
    <w:unhideWhenUsed/>
    <w:rsid w:val="007A5777"/>
  </w:style>
  <w:style w:type="table" w:customStyle="1" w:styleId="Tablaconcuadrcula1010">
    <w:name w:val="Tabla con cuadrícula1010"/>
    <w:basedOn w:val="Tablanormal"/>
    <w:next w:val="Tablaconcuadrcula"/>
    <w:uiPriority w:val="59"/>
    <w:rsid w:val="007A5777"/>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11">
    <w:name w:val="Tabla con cuadrícula1011"/>
    <w:basedOn w:val="Tablanormal"/>
    <w:next w:val="Tablaconcuadrcula"/>
    <w:rsid w:val="00AF6128"/>
    <w:rPr>
      <w:rFonts w:eastAsia="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12">
    <w:name w:val="Tabla con cuadrícula1012"/>
    <w:basedOn w:val="Tablanormal"/>
    <w:next w:val="Tablaconcuadrcula"/>
    <w:rsid w:val="00AF612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13">
    <w:name w:val="Tabla con cuadrícula1013"/>
    <w:basedOn w:val="Tablanormal"/>
    <w:next w:val="Tablaconcuadrcula"/>
    <w:uiPriority w:val="59"/>
    <w:rsid w:val="001D03EC"/>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19">
    <w:name w:val="Sin lista719"/>
    <w:next w:val="Sinlista"/>
    <w:uiPriority w:val="99"/>
    <w:semiHidden/>
    <w:unhideWhenUsed/>
    <w:rsid w:val="00BB50C3"/>
  </w:style>
  <w:style w:type="numbering" w:customStyle="1" w:styleId="Sinlista720">
    <w:name w:val="Sin lista720"/>
    <w:next w:val="Sinlista"/>
    <w:uiPriority w:val="99"/>
    <w:semiHidden/>
    <w:unhideWhenUsed/>
    <w:rsid w:val="0067630D"/>
  </w:style>
  <w:style w:type="table" w:customStyle="1" w:styleId="Tablaconcuadrcula1014">
    <w:name w:val="Tabla con cuadrícula1014"/>
    <w:basedOn w:val="Tablanormal"/>
    <w:next w:val="Tablaconcuadrcula"/>
    <w:uiPriority w:val="59"/>
    <w:rsid w:val="0067630D"/>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24">
    <w:name w:val="Sin lista724"/>
    <w:next w:val="Sinlista"/>
    <w:uiPriority w:val="99"/>
    <w:semiHidden/>
    <w:unhideWhenUsed/>
    <w:rsid w:val="00C7439A"/>
  </w:style>
  <w:style w:type="table" w:customStyle="1" w:styleId="Tablaconcuadrcula1015">
    <w:name w:val="Tabla con cuadrícula1015"/>
    <w:basedOn w:val="Tablanormal"/>
    <w:next w:val="Tablaconcuadrcula"/>
    <w:uiPriority w:val="59"/>
    <w:rsid w:val="00C7439A"/>
    <w:pPr>
      <w:ind w:right="170"/>
      <w:jc w:val="right"/>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16">
    <w:name w:val="Tabla con cuadrícula1016"/>
    <w:basedOn w:val="Tablanormal"/>
    <w:next w:val="Tablaconcuadrcula"/>
    <w:rsid w:val="001867A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25">
    <w:name w:val="Sin lista725"/>
    <w:next w:val="Sinlista"/>
    <w:uiPriority w:val="99"/>
    <w:semiHidden/>
    <w:unhideWhenUsed/>
    <w:rsid w:val="00223A5B"/>
  </w:style>
  <w:style w:type="table" w:customStyle="1" w:styleId="Tablaconcuadrcula1017">
    <w:name w:val="Tabla con cuadrícula1017"/>
    <w:basedOn w:val="Tablanormal"/>
    <w:next w:val="Tablaconcuadrcula"/>
    <w:rsid w:val="00223A5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26">
    <w:name w:val="Sin lista726"/>
    <w:next w:val="Sinlista"/>
    <w:uiPriority w:val="99"/>
    <w:semiHidden/>
    <w:unhideWhenUsed/>
    <w:rsid w:val="0025326F"/>
  </w:style>
  <w:style w:type="table" w:customStyle="1" w:styleId="Tablaconcuadrcula1018">
    <w:name w:val="Tabla con cuadrícula1018"/>
    <w:basedOn w:val="Tablanormal"/>
    <w:next w:val="Tablaconcuadrcula"/>
    <w:uiPriority w:val="59"/>
    <w:rsid w:val="0025326F"/>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27">
    <w:name w:val="Sin lista727"/>
    <w:next w:val="Sinlista"/>
    <w:uiPriority w:val="99"/>
    <w:semiHidden/>
    <w:unhideWhenUsed/>
    <w:rsid w:val="001F1917"/>
  </w:style>
  <w:style w:type="table" w:customStyle="1" w:styleId="Tablaconcuadrcula1019">
    <w:name w:val="Tabla con cuadrícula1019"/>
    <w:basedOn w:val="Tablanormal"/>
    <w:next w:val="Tablaconcuadrcula"/>
    <w:uiPriority w:val="59"/>
    <w:rsid w:val="001F1917"/>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28">
    <w:name w:val="Sin lista728"/>
    <w:next w:val="Sinlista"/>
    <w:uiPriority w:val="99"/>
    <w:semiHidden/>
    <w:unhideWhenUsed/>
    <w:rsid w:val="006952FF"/>
  </w:style>
  <w:style w:type="table" w:customStyle="1" w:styleId="Tablaconcuadrcula1020">
    <w:name w:val="Tabla con cuadrícula1020"/>
    <w:basedOn w:val="Tablanormal"/>
    <w:next w:val="Tablaconcuadrcula"/>
    <w:uiPriority w:val="59"/>
    <w:rsid w:val="006952FF"/>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21">
    <w:name w:val="Tabla con cuadrícula1021"/>
    <w:basedOn w:val="Tablanormal"/>
    <w:next w:val="Tablaconcuadrcula"/>
    <w:uiPriority w:val="59"/>
    <w:rsid w:val="001B723D"/>
    <w:pPr>
      <w:ind w:right="170"/>
      <w:jc w:val="right"/>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29">
    <w:name w:val="Sin lista729"/>
    <w:next w:val="Sinlista"/>
    <w:uiPriority w:val="99"/>
    <w:semiHidden/>
    <w:unhideWhenUsed/>
    <w:rsid w:val="004D60EA"/>
  </w:style>
  <w:style w:type="table" w:customStyle="1" w:styleId="Tablaconcuadrcula1022">
    <w:name w:val="Tabla con cuadrícula1022"/>
    <w:basedOn w:val="Tablanormal"/>
    <w:next w:val="Tablaconcuadrcula"/>
    <w:rsid w:val="004D60E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23">
    <w:name w:val="Tabla con cuadrícula1023"/>
    <w:basedOn w:val="Tablanormal"/>
    <w:next w:val="Tablaconcuadrcula"/>
    <w:uiPriority w:val="59"/>
    <w:rsid w:val="00267F7E"/>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24">
    <w:name w:val="Tabla con cuadrícula1024"/>
    <w:basedOn w:val="Tablanormal"/>
    <w:next w:val="Tablaconcuadrcula"/>
    <w:uiPriority w:val="59"/>
    <w:rsid w:val="00D478F7"/>
    <w:pPr>
      <w:ind w:right="170"/>
      <w:jc w:val="right"/>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25">
    <w:name w:val="Tabla con cuadrícula1025"/>
    <w:basedOn w:val="Tablanormal"/>
    <w:next w:val="Tablaconcuadrcula"/>
    <w:rsid w:val="0019681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26">
    <w:name w:val="Tabla con cuadrícula1026"/>
    <w:basedOn w:val="Tablanormal"/>
    <w:next w:val="Tablaconcuadrcula"/>
    <w:rsid w:val="006F08B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30">
    <w:name w:val="Sin lista730"/>
    <w:next w:val="Sinlista"/>
    <w:semiHidden/>
    <w:unhideWhenUsed/>
    <w:rsid w:val="00D46ED8"/>
  </w:style>
  <w:style w:type="paragraph" w:customStyle="1" w:styleId="date1">
    <w:name w:val="date1"/>
    <w:basedOn w:val="Normal"/>
    <w:rsid w:val="00D46ED8"/>
    <w:rPr>
      <w:rFonts w:eastAsia="Times New Roman"/>
      <w:color w:val="E27626"/>
      <w:sz w:val="9"/>
      <w:szCs w:val="9"/>
      <w:lang w:eastAsia="es-MX"/>
    </w:rPr>
  </w:style>
  <w:style w:type="table" w:customStyle="1" w:styleId="Tablaconcuadrcula1027">
    <w:name w:val="Tabla con cuadrícula1027"/>
    <w:basedOn w:val="Tablanormal"/>
    <w:next w:val="Tablaconcuadrcula"/>
    <w:rsid w:val="00D46ED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28">
    <w:name w:val="Tabla con cuadrícula1028"/>
    <w:basedOn w:val="Tablanormal"/>
    <w:next w:val="Tablaconcuadrcula"/>
    <w:uiPriority w:val="59"/>
    <w:rsid w:val="00C5124C"/>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34">
    <w:name w:val="Sin lista734"/>
    <w:next w:val="Sinlista"/>
    <w:uiPriority w:val="99"/>
    <w:semiHidden/>
    <w:unhideWhenUsed/>
    <w:rsid w:val="004B1BE8"/>
  </w:style>
  <w:style w:type="table" w:customStyle="1" w:styleId="Tablaconcuadrcula1029">
    <w:name w:val="Tabla con cuadrícula1029"/>
    <w:basedOn w:val="Tablanormal"/>
    <w:next w:val="Tablaconcuadrcula"/>
    <w:uiPriority w:val="59"/>
    <w:rsid w:val="004B1BE8"/>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30">
    <w:name w:val="Tabla con cuadrícula1030"/>
    <w:basedOn w:val="Tablanormal"/>
    <w:next w:val="Tablaconcuadrcula"/>
    <w:uiPriority w:val="59"/>
    <w:rsid w:val="00740798"/>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31">
    <w:name w:val="Tabla con cuadrícula1031"/>
    <w:basedOn w:val="Tablanormal"/>
    <w:next w:val="Tablaconcuadrcula"/>
    <w:uiPriority w:val="59"/>
    <w:rsid w:val="00247571"/>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35">
    <w:name w:val="Sin lista735"/>
    <w:next w:val="Sinlista"/>
    <w:uiPriority w:val="99"/>
    <w:semiHidden/>
    <w:unhideWhenUsed/>
    <w:rsid w:val="002B7839"/>
  </w:style>
  <w:style w:type="table" w:customStyle="1" w:styleId="Tablaconcuadrcula1032">
    <w:name w:val="Tabla con cuadrícula1032"/>
    <w:basedOn w:val="Tablanormal"/>
    <w:next w:val="Tablaconcuadrcula"/>
    <w:uiPriority w:val="59"/>
    <w:rsid w:val="002B7839"/>
    <w:pPr>
      <w:ind w:right="170"/>
      <w:jc w:val="right"/>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33">
    <w:name w:val="Tabla con cuadrícula1033"/>
    <w:basedOn w:val="Tablanormal"/>
    <w:next w:val="Tablaconcuadrcula"/>
    <w:uiPriority w:val="59"/>
    <w:rsid w:val="0034064D"/>
    <w:pPr>
      <w:ind w:right="170"/>
      <w:jc w:val="right"/>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36">
    <w:name w:val="Sin lista736"/>
    <w:next w:val="Sinlista"/>
    <w:uiPriority w:val="99"/>
    <w:semiHidden/>
    <w:unhideWhenUsed/>
    <w:rsid w:val="00660393"/>
  </w:style>
  <w:style w:type="table" w:customStyle="1" w:styleId="Tablaconcuadrcula1034">
    <w:name w:val="Tabla con cuadrícula1034"/>
    <w:basedOn w:val="Tablanormal"/>
    <w:next w:val="Tablaconcuadrcula"/>
    <w:uiPriority w:val="59"/>
    <w:rsid w:val="00660393"/>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35">
    <w:name w:val="Tabla con cuadrícula1035"/>
    <w:basedOn w:val="Tablanormal"/>
    <w:next w:val="Tablaconcuadrcula"/>
    <w:rsid w:val="00E75CA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36">
    <w:name w:val="Tabla con cuadrícula1036"/>
    <w:basedOn w:val="Tablanormal"/>
    <w:next w:val="Tablaconcuadrcula"/>
    <w:uiPriority w:val="59"/>
    <w:rsid w:val="00F33C9E"/>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37">
    <w:name w:val="Tabla con cuadrícula1037"/>
    <w:basedOn w:val="Tablanormal"/>
    <w:next w:val="Tablaconcuadrcula"/>
    <w:rsid w:val="008A7484"/>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1038">
    <w:name w:val="Tabla con cuadrícula1038"/>
    <w:basedOn w:val="Tablanormal"/>
    <w:next w:val="Tablaconcuadrcula"/>
    <w:uiPriority w:val="59"/>
    <w:rsid w:val="006F04B6"/>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37">
    <w:name w:val="Sin lista737"/>
    <w:next w:val="Sinlista"/>
    <w:uiPriority w:val="99"/>
    <w:semiHidden/>
    <w:unhideWhenUsed/>
    <w:rsid w:val="00D066A2"/>
  </w:style>
  <w:style w:type="table" w:customStyle="1" w:styleId="Tablaconcuadrcula1039">
    <w:name w:val="Tabla con cuadrícula1039"/>
    <w:basedOn w:val="Tablanormal"/>
    <w:next w:val="Tablaconcuadrcula"/>
    <w:rsid w:val="00D066A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38">
    <w:name w:val="Sin lista738"/>
    <w:next w:val="Sinlista"/>
    <w:uiPriority w:val="99"/>
    <w:semiHidden/>
    <w:unhideWhenUsed/>
    <w:rsid w:val="00240109"/>
  </w:style>
  <w:style w:type="table" w:customStyle="1" w:styleId="Tablaconcuadrcula1040">
    <w:name w:val="Tabla con cuadrícula1040"/>
    <w:basedOn w:val="Tablanormal"/>
    <w:next w:val="Tablaconcuadrcula"/>
    <w:uiPriority w:val="59"/>
    <w:rsid w:val="00240109"/>
    <w:pPr>
      <w:ind w:right="170"/>
      <w:jc w:val="right"/>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41">
    <w:name w:val="Tabla con cuadrícula1041"/>
    <w:basedOn w:val="Tablanormal"/>
    <w:next w:val="Tablaconcuadrcula"/>
    <w:uiPriority w:val="59"/>
    <w:rsid w:val="00D512D5"/>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39">
    <w:name w:val="Sin lista739"/>
    <w:next w:val="Sinlista"/>
    <w:uiPriority w:val="99"/>
    <w:semiHidden/>
    <w:unhideWhenUsed/>
    <w:rsid w:val="002D374F"/>
  </w:style>
  <w:style w:type="table" w:customStyle="1" w:styleId="Tablaconcuadrcula1042">
    <w:name w:val="Tabla con cuadrícula1042"/>
    <w:basedOn w:val="Tablanormal"/>
    <w:next w:val="Tablaconcuadrcula"/>
    <w:uiPriority w:val="59"/>
    <w:rsid w:val="002D374F"/>
    <w:pPr>
      <w:ind w:right="170"/>
      <w:jc w:val="right"/>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43">
    <w:name w:val="Tabla con cuadrícula1043"/>
    <w:basedOn w:val="Tablanormal"/>
    <w:next w:val="Tablaconcuadrcula"/>
    <w:uiPriority w:val="59"/>
    <w:rsid w:val="00851756"/>
    <w:pPr>
      <w:ind w:right="170"/>
      <w:jc w:val="right"/>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44">
    <w:name w:val="Tabla con cuadrícula1044"/>
    <w:basedOn w:val="Tablanormal"/>
    <w:next w:val="Tablaconcuadrcula"/>
    <w:rsid w:val="00356A1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45">
    <w:name w:val="Tabla con cuadrícula1045"/>
    <w:basedOn w:val="Tablanormal"/>
    <w:next w:val="Tablaconcuadrcula"/>
    <w:uiPriority w:val="59"/>
    <w:rsid w:val="00AD225D"/>
    <w:pPr>
      <w:ind w:right="170"/>
      <w:jc w:val="right"/>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46">
    <w:name w:val="Tabla con cuadrícula1046"/>
    <w:basedOn w:val="Tablanormal"/>
    <w:next w:val="Tablaconcuadrcula"/>
    <w:uiPriority w:val="59"/>
    <w:rsid w:val="00AD225D"/>
    <w:pPr>
      <w:ind w:right="170"/>
      <w:jc w:val="right"/>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47">
    <w:name w:val="Tabla con cuadrícula1047"/>
    <w:basedOn w:val="Tablanormal"/>
    <w:next w:val="Tablaconcuadrcula"/>
    <w:uiPriority w:val="59"/>
    <w:rsid w:val="009B3F4A"/>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43">
    <w:name w:val="1 / 1.1 / 1.1.1143"/>
    <w:basedOn w:val="Sinlista"/>
    <w:next w:val="111111"/>
    <w:rsid w:val="00A77BB9"/>
  </w:style>
  <w:style w:type="table" w:customStyle="1" w:styleId="Tablaconcuadrcula10331">
    <w:name w:val="Tabla con cuadrícula10331"/>
    <w:basedOn w:val="Tablanormal"/>
    <w:next w:val="Tablaconcuadrcula3"/>
    <w:uiPriority w:val="59"/>
    <w:rsid w:val="00A77BB9"/>
    <w:pPr>
      <w:ind w:right="170"/>
      <w:jc w:val="right"/>
    </w:pPr>
    <w:rPr>
      <w:rFonts w:eastAsiaTheme="minorHAns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411">
    <w:name w:val="Tabla con cuadrícula10411"/>
    <w:basedOn w:val="Tablanormal"/>
    <w:uiPriority w:val="59"/>
    <w:rsid w:val="00A77BB9"/>
    <w:rPr>
      <w:rFonts w:eastAsiaTheme="minorHAns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40">
    <w:name w:val="Sin lista740"/>
    <w:next w:val="Sinlista"/>
    <w:uiPriority w:val="99"/>
    <w:semiHidden/>
    <w:unhideWhenUsed/>
    <w:rsid w:val="00B208D9"/>
  </w:style>
  <w:style w:type="table" w:customStyle="1" w:styleId="Tablaconcuadrcula1048">
    <w:name w:val="Tabla con cuadrícula1048"/>
    <w:basedOn w:val="Tablanormal"/>
    <w:next w:val="Tablaconcuadrcula"/>
    <w:uiPriority w:val="59"/>
    <w:rsid w:val="00B208D9"/>
    <w:pPr>
      <w:ind w:right="170"/>
      <w:jc w:val="right"/>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44">
    <w:name w:val="Sin lista744"/>
    <w:next w:val="Sinlista"/>
    <w:uiPriority w:val="99"/>
    <w:semiHidden/>
    <w:unhideWhenUsed/>
    <w:rsid w:val="00336652"/>
  </w:style>
  <w:style w:type="table" w:customStyle="1" w:styleId="Tablaconcuadrcula1049">
    <w:name w:val="Tabla con cuadrícula1049"/>
    <w:basedOn w:val="Tablanormal"/>
    <w:next w:val="Tablaconcuadrcula"/>
    <w:uiPriority w:val="59"/>
    <w:rsid w:val="00336652"/>
    <w:pPr>
      <w:ind w:right="170"/>
      <w:jc w:val="right"/>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45">
    <w:name w:val="Sin lista745"/>
    <w:next w:val="Sinlista"/>
    <w:uiPriority w:val="99"/>
    <w:semiHidden/>
    <w:unhideWhenUsed/>
    <w:rsid w:val="00BE3853"/>
  </w:style>
  <w:style w:type="table" w:customStyle="1" w:styleId="Tablaconcuadrcula1050">
    <w:name w:val="Tabla con cuadrícula1050"/>
    <w:basedOn w:val="Tablanormal"/>
    <w:next w:val="Tablaconcuadrcula"/>
    <w:uiPriority w:val="59"/>
    <w:rsid w:val="00BE3853"/>
    <w:pPr>
      <w:ind w:right="170"/>
      <w:jc w:val="right"/>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51">
    <w:name w:val="Tabla con cuadrícula1051"/>
    <w:basedOn w:val="Tablanormal"/>
    <w:next w:val="Tablaconcuadrcula"/>
    <w:uiPriority w:val="59"/>
    <w:rsid w:val="0096519B"/>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52">
    <w:name w:val="Tabla con cuadrícula1052"/>
    <w:basedOn w:val="Tablanormal"/>
    <w:next w:val="Tablaconcuadrcula"/>
    <w:uiPriority w:val="59"/>
    <w:rsid w:val="004A362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371">
    <w:name w:val="Tabla con cuadrícula9371"/>
    <w:basedOn w:val="Tablanormal"/>
    <w:next w:val="Tablaconcuadrcula"/>
    <w:rsid w:val="004A362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381">
    <w:name w:val="Tabla con cuadrícula9381"/>
    <w:basedOn w:val="Tablanormal"/>
    <w:next w:val="Tablaconcuadrcula"/>
    <w:rsid w:val="004A362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53">
    <w:name w:val="Tabla con cuadrícula1053"/>
    <w:basedOn w:val="Tablanormal"/>
    <w:next w:val="Tablaconcuadrcula"/>
    <w:uiPriority w:val="59"/>
    <w:rsid w:val="00E96725"/>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54">
    <w:name w:val="Tabla con cuadrícula1054"/>
    <w:basedOn w:val="Tablanormal"/>
    <w:next w:val="Tablaconcuadrcula"/>
    <w:uiPriority w:val="59"/>
    <w:rsid w:val="00E96725"/>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55">
    <w:name w:val="Tabla con cuadrícula1055"/>
    <w:basedOn w:val="Tablanormal"/>
    <w:next w:val="Tablaconcuadrcula"/>
    <w:uiPriority w:val="59"/>
    <w:rsid w:val="00614267"/>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56">
    <w:name w:val="Tabla con cuadrícula1056"/>
    <w:basedOn w:val="Tablanormal"/>
    <w:next w:val="Tablaconcuadrcula"/>
    <w:uiPriority w:val="59"/>
    <w:rsid w:val="00C919D0"/>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57">
    <w:name w:val="Tabla con cuadrícula1057"/>
    <w:basedOn w:val="Tablanormal"/>
    <w:next w:val="Tablaconcuadrcula"/>
    <w:uiPriority w:val="59"/>
    <w:rsid w:val="004B70A5"/>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58">
    <w:name w:val="Tabla con cuadrícula1058"/>
    <w:basedOn w:val="Tablanormal"/>
    <w:next w:val="Tablaconcuadrcula"/>
    <w:rsid w:val="00EF118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59">
    <w:name w:val="Tabla con cuadrícula1059"/>
    <w:basedOn w:val="Tablanormal"/>
    <w:next w:val="Tablaconcuadrcula"/>
    <w:uiPriority w:val="59"/>
    <w:rsid w:val="001C4D2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60">
    <w:name w:val="Tabla con cuadrícula1060"/>
    <w:basedOn w:val="Tablanormal"/>
    <w:next w:val="Tablaconcuadrcula"/>
    <w:rsid w:val="00C4178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46">
    <w:name w:val="Sin lista746"/>
    <w:next w:val="Sinlista"/>
    <w:uiPriority w:val="99"/>
    <w:semiHidden/>
    <w:unhideWhenUsed/>
    <w:rsid w:val="005F5DD4"/>
  </w:style>
  <w:style w:type="table" w:customStyle="1" w:styleId="Tablaconcuadrcula1061">
    <w:name w:val="Tabla con cuadrícula1061"/>
    <w:basedOn w:val="Tablanormal"/>
    <w:next w:val="Tablaconcuadrcula"/>
    <w:uiPriority w:val="59"/>
    <w:rsid w:val="00BA1476"/>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62">
    <w:name w:val="Tabla con cuadrícula1062"/>
    <w:basedOn w:val="Tablanormal"/>
    <w:next w:val="Tablaconcuadrcula"/>
    <w:uiPriority w:val="59"/>
    <w:rsid w:val="009D2E0A"/>
    <w:rPr>
      <w:rFonts w:asciiTheme="minorHAnsi" w:eastAsiaTheme="minorHAnsi" w:hAnsiTheme="minorHAnsi" w:cstheme="minorBidi"/>
      <w:sz w:val="22"/>
      <w:szCs w:val="22"/>
      <w:lang w:eastAsia="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aconcuadrcula1063">
    <w:name w:val="Tabla con cuadrícula1063"/>
    <w:basedOn w:val="Tablanormal"/>
    <w:next w:val="Tablaconcuadrcula"/>
    <w:uiPriority w:val="59"/>
    <w:rsid w:val="009D2E0A"/>
    <w:rPr>
      <w:rFonts w:asciiTheme="minorHAnsi" w:eastAsiaTheme="minorHAnsi" w:hAnsiTheme="minorHAnsi" w:cstheme="minorBidi"/>
      <w:sz w:val="22"/>
      <w:szCs w:val="22"/>
      <w:lang w:eastAsia="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aconcuadrcula1064">
    <w:name w:val="Tabla con cuadrícula1064"/>
    <w:basedOn w:val="Tablanormal"/>
    <w:next w:val="Tablaconcuadrcula"/>
    <w:uiPriority w:val="59"/>
    <w:rsid w:val="0000391D"/>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65">
    <w:name w:val="Tabla con cuadrícula1065"/>
    <w:basedOn w:val="Tablanormal"/>
    <w:next w:val="Tablaconcuadrcula"/>
    <w:uiPriority w:val="59"/>
    <w:rsid w:val="008B6B06"/>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66">
    <w:name w:val="Tabla con cuadrícula1066"/>
    <w:basedOn w:val="Tablanormal"/>
    <w:next w:val="Tablaconcuadrcula"/>
    <w:uiPriority w:val="59"/>
    <w:rsid w:val="006508B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67">
    <w:name w:val="Tabla con cuadrícula1067"/>
    <w:basedOn w:val="Tablanormal"/>
    <w:next w:val="Tablaconcuadrcula"/>
    <w:uiPriority w:val="59"/>
    <w:rsid w:val="00BD583D"/>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47">
    <w:name w:val="Sin lista747"/>
    <w:next w:val="Sinlista"/>
    <w:uiPriority w:val="99"/>
    <w:semiHidden/>
    <w:unhideWhenUsed/>
    <w:rsid w:val="00797820"/>
  </w:style>
  <w:style w:type="table" w:customStyle="1" w:styleId="Tablaconcuadrcula1068">
    <w:name w:val="Tabla con cuadrícula1068"/>
    <w:basedOn w:val="Tablanormal"/>
    <w:next w:val="Tablaconcuadrcula"/>
    <w:uiPriority w:val="59"/>
    <w:rsid w:val="00797820"/>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69">
    <w:name w:val="Tabla con cuadrícula1069"/>
    <w:basedOn w:val="Tablanormal"/>
    <w:next w:val="Tablaconcuadrcula"/>
    <w:uiPriority w:val="59"/>
    <w:rsid w:val="005F2080"/>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48">
    <w:name w:val="Sin lista748"/>
    <w:next w:val="Sinlista"/>
    <w:uiPriority w:val="99"/>
    <w:semiHidden/>
    <w:unhideWhenUsed/>
    <w:rsid w:val="006B3051"/>
  </w:style>
  <w:style w:type="table" w:customStyle="1" w:styleId="Tablaconcuadrcula1070">
    <w:name w:val="Tabla con cuadrícula1070"/>
    <w:basedOn w:val="Tablanormal"/>
    <w:next w:val="Tablaconcuadrcula"/>
    <w:rsid w:val="006B3051"/>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1670">
    <w:name w:val="Tabla con cuadrícula 167"/>
    <w:basedOn w:val="Tablanormal"/>
    <w:next w:val="Tablaconcuadrcula10"/>
    <w:rsid w:val="006B3051"/>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071">
    <w:name w:val="Tabla con cuadrícula1071"/>
    <w:basedOn w:val="Tablanormal"/>
    <w:next w:val="Tablaconcuadrcula"/>
    <w:uiPriority w:val="59"/>
    <w:rsid w:val="00F36246"/>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72">
    <w:name w:val="Tabla con cuadrícula1072"/>
    <w:basedOn w:val="Tablanormal"/>
    <w:next w:val="Tablaconcuadrcula"/>
    <w:uiPriority w:val="59"/>
    <w:rsid w:val="00EC225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49">
    <w:name w:val="Sin lista749"/>
    <w:next w:val="Sinlista"/>
    <w:uiPriority w:val="99"/>
    <w:semiHidden/>
    <w:unhideWhenUsed/>
    <w:rsid w:val="007B0BDD"/>
  </w:style>
  <w:style w:type="table" w:customStyle="1" w:styleId="Tablaconcuadrcula1073">
    <w:name w:val="Tabla con cuadrícula1073"/>
    <w:basedOn w:val="Tablanormal"/>
    <w:next w:val="Tablaconcuadrcula"/>
    <w:rsid w:val="007B0BD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74">
    <w:name w:val="Tabla con cuadrícula1074"/>
    <w:basedOn w:val="Tablanormal"/>
    <w:next w:val="Tablaconcuadrcula"/>
    <w:uiPriority w:val="59"/>
    <w:rsid w:val="001D459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200">
    <w:name w:val="Tabla con cuadrícula1120"/>
    <w:basedOn w:val="Tablanormal"/>
    <w:next w:val="Tablaconcuadrcula"/>
    <w:uiPriority w:val="59"/>
    <w:rsid w:val="001D4597"/>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50">
    <w:name w:val="Sin lista750"/>
    <w:next w:val="Sinlista"/>
    <w:uiPriority w:val="99"/>
    <w:semiHidden/>
    <w:unhideWhenUsed/>
    <w:rsid w:val="008A2D5E"/>
  </w:style>
  <w:style w:type="table" w:customStyle="1" w:styleId="Tablaconcuadrcula1075">
    <w:name w:val="Tabla con cuadrícula1075"/>
    <w:basedOn w:val="Tablanormal"/>
    <w:next w:val="Tablaconcuadrcula"/>
    <w:rsid w:val="008A2D5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acterStyle2">
    <w:name w:val="Character Style 2"/>
    <w:uiPriority w:val="99"/>
    <w:rsid w:val="008A2D5E"/>
    <w:rPr>
      <w:sz w:val="20"/>
      <w:szCs w:val="20"/>
    </w:rPr>
  </w:style>
  <w:style w:type="numbering" w:customStyle="1" w:styleId="Sinlista1109">
    <w:name w:val="Sin lista1109"/>
    <w:next w:val="Sinlista"/>
    <w:semiHidden/>
    <w:rsid w:val="008A2D5E"/>
  </w:style>
  <w:style w:type="table" w:customStyle="1" w:styleId="Tablaconcuadrcula1076">
    <w:name w:val="Tabla con cuadrícula1076"/>
    <w:basedOn w:val="Tablanormal"/>
    <w:next w:val="Tablaconcuadrcula"/>
    <w:rsid w:val="0070352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77">
    <w:name w:val="Tabla con cuadrícula1077"/>
    <w:basedOn w:val="Tablanormal"/>
    <w:next w:val="Tablaconcuadrcula"/>
    <w:uiPriority w:val="59"/>
    <w:rsid w:val="007810C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78">
    <w:name w:val="Tabla con cuadrícula1078"/>
    <w:basedOn w:val="Tablanormal"/>
    <w:next w:val="Tablaconcuadrcula"/>
    <w:rsid w:val="000E531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79">
    <w:name w:val="Tabla con cuadrícula1079"/>
    <w:basedOn w:val="Tablanormal"/>
    <w:next w:val="Tablaconcuadrcula"/>
    <w:rsid w:val="001800E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80">
    <w:name w:val="Tabla con cuadrícula1080"/>
    <w:basedOn w:val="Tablanormal"/>
    <w:next w:val="Tablaconcuadrcula"/>
    <w:rsid w:val="00A8657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81">
    <w:name w:val="Tabla con cuadrícula1081"/>
    <w:basedOn w:val="Tablanormal"/>
    <w:next w:val="Tablaconcuadrcula"/>
    <w:uiPriority w:val="59"/>
    <w:rsid w:val="00394060"/>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54">
    <w:name w:val="Sin lista754"/>
    <w:next w:val="Sinlista"/>
    <w:uiPriority w:val="99"/>
    <w:semiHidden/>
    <w:unhideWhenUsed/>
    <w:rsid w:val="00275B34"/>
  </w:style>
  <w:style w:type="table" w:customStyle="1" w:styleId="Tablaconcuadrcula1082">
    <w:name w:val="Tabla con cuadrícula1082"/>
    <w:basedOn w:val="Tablanormal"/>
    <w:next w:val="Tablaconcuadrcula"/>
    <w:uiPriority w:val="59"/>
    <w:rsid w:val="00275B3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55">
    <w:name w:val="Sin lista755"/>
    <w:next w:val="Sinlista"/>
    <w:uiPriority w:val="99"/>
    <w:semiHidden/>
    <w:unhideWhenUsed/>
    <w:rsid w:val="00193BBE"/>
  </w:style>
  <w:style w:type="table" w:customStyle="1" w:styleId="Tablaconcuadrcula1083">
    <w:name w:val="Tabla con cuadrícula1083"/>
    <w:basedOn w:val="Tablanormal"/>
    <w:next w:val="Tablaconcuadrcula"/>
    <w:uiPriority w:val="59"/>
    <w:rsid w:val="00193BBE"/>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21">
    <w:name w:val="Tabla con cuadrícula1121"/>
    <w:basedOn w:val="Tablanormal"/>
    <w:rsid w:val="00193BBE"/>
    <w:rPr>
      <w:rFonts w:eastAsia="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84">
    <w:name w:val="Tabla con cuadrícula1084"/>
    <w:basedOn w:val="Tablanormal"/>
    <w:next w:val="Tablaconcuadrcula"/>
    <w:rsid w:val="00A4410D"/>
    <w:rPr>
      <w:rFonts w:eastAsia="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22">
    <w:name w:val="Tabla con cuadrícula1122"/>
    <w:basedOn w:val="Tablanormal"/>
    <w:uiPriority w:val="59"/>
    <w:rsid w:val="00A4410D"/>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85">
    <w:name w:val="Tabla con cuadrícula1085"/>
    <w:basedOn w:val="Tablanormal"/>
    <w:next w:val="Tablaconcuadrcula"/>
    <w:uiPriority w:val="59"/>
    <w:rsid w:val="00F76C7E"/>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56">
    <w:name w:val="Sin lista756"/>
    <w:next w:val="Sinlista"/>
    <w:uiPriority w:val="99"/>
    <w:semiHidden/>
    <w:unhideWhenUsed/>
    <w:rsid w:val="00F54759"/>
  </w:style>
  <w:style w:type="table" w:customStyle="1" w:styleId="Tablaconcuadrcula1086">
    <w:name w:val="Tabla con cuadrícula1086"/>
    <w:basedOn w:val="Tablanormal"/>
    <w:next w:val="Tablaconcuadrcula"/>
    <w:uiPriority w:val="59"/>
    <w:rsid w:val="00F5475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57">
    <w:name w:val="Sin lista757"/>
    <w:next w:val="Sinlista"/>
    <w:uiPriority w:val="99"/>
    <w:semiHidden/>
    <w:unhideWhenUsed/>
    <w:rsid w:val="00195739"/>
  </w:style>
  <w:style w:type="table" w:customStyle="1" w:styleId="Tablaconcuadrcula1087">
    <w:name w:val="Tabla con cuadrícula1087"/>
    <w:basedOn w:val="Tablanormal"/>
    <w:next w:val="Tablaconcuadrcula"/>
    <w:uiPriority w:val="59"/>
    <w:rsid w:val="0019573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88">
    <w:name w:val="Tabla con cuadrícula1088"/>
    <w:basedOn w:val="Tablanormal"/>
    <w:next w:val="Tablaconcuadrcula"/>
    <w:uiPriority w:val="59"/>
    <w:rsid w:val="0010166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89">
    <w:name w:val="Tabla con cuadrícula1089"/>
    <w:basedOn w:val="Tablanormal"/>
    <w:next w:val="Tablaconcuadrcula"/>
    <w:uiPriority w:val="59"/>
    <w:rsid w:val="00C93D2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90">
    <w:name w:val="Tabla con cuadrícula1090"/>
    <w:basedOn w:val="Tablanormal"/>
    <w:next w:val="Tablaconcuadrcula"/>
    <w:uiPriority w:val="59"/>
    <w:rsid w:val="00E525B7"/>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91">
    <w:name w:val="Tabla con cuadrícula1091"/>
    <w:basedOn w:val="Tablanormal"/>
    <w:next w:val="Tablaconcuadrcula"/>
    <w:uiPriority w:val="59"/>
    <w:rsid w:val="00E525B7"/>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92">
    <w:name w:val="Tabla con cuadrícula1092"/>
    <w:basedOn w:val="Tablanormal"/>
    <w:next w:val="Tablaconcuadrcula"/>
    <w:uiPriority w:val="59"/>
    <w:rsid w:val="00E525B7"/>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93">
    <w:name w:val="Tabla con cuadrícula1093"/>
    <w:basedOn w:val="Tablanormal"/>
    <w:next w:val="Tablaconcuadrcula"/>
    <w:uiPriority w:val="59"/>
    <w:rsid w:val="00A57C73"/>
    <w:pPr>
      <w:ind w:right="170"/>
      <w:jc w:val="right"/>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94">
    <w:name w:val="Tabla con cuadrícula1094"/>
    <w:basedOn w:val="Tablanormal"/>
    <w:next w:val="Tablaconcuadrcula"/>
    <w:uiPriority w:val="59"/>
    <w:rsid w:val="00B01DE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372">
    <w:name w:val="Tabla con cuadrícula9372"/>
    <w:basedOn w:val="Tablanormal"/>
    <w:next w:val="Tablaconcuadrcula"/>
    <w:rsid w:val="00B01DE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382">
    <w:name w:val="Tabla con cuadrícula9382"/>
    <w:basedOn w:val="Tablanormal"/>
    <w:next w:val="Tablaconcuadrcula"/>
    <w:rsid w:val="00B01DE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95">
    <w:name w:val="Tabla con cuadrícula1095"/>
    <w:basedOn w:val="Tablanormal"/>
    <w:next w:val="Tablaconcuadrcula"/>
    <w:uiPriority w:val="59"/>
    <w:rsid w:val="00527AE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58">
    <w:name w:val="Sin lista758"/>
    <w:next w:val="Sinlista"/>
    <w:uiPriority w:val="99"/>
    <w:semiHidden/>
    <w:unhideWhenUsed/>
    <w:rsid w:val="006D239F"/>
  </w:style>
  <w:style w:type="numbering" w:customStyle="1" w:styleId="Sinlista1116">
    <w:name w:val="Sin lista1116"/>
    <w:next w:val="Sinlista"/>
    <w:uiPriority w:val="99"/>
    <w:semiHidden/>
    <w:unhideWhenUsed/>
    <w:rsid w:val="006D239F"/>
  </w:style>
  <w:style w:type="table" w:customStyle="1" w:styleId="Tablaconcuadrcula1096">
    <w:name w:val="Tabla con cuadrícula1096"/>
    <w:basedOn w:val="Tablanormal"/>
    <w:next w:val="Tablaconcuadrcula"/>
    <w:uiPriority w:val="59"/>
    <w:rsid w:val="006D23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04">
    <w:name w:val="Tabla con cuadrícula1604"/>
    <w:basedOn w:val="Tablanormal"/>
    <w:next w:val="Tablaconcuadrcula"/>
    <w:rsid w:val="006D239F"/>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23">
    <w:name w:val="Tabla con cuadrícula1123"/>
    <w:basedOn w:val="Tablanormal"/>
    <w:next w:val="Tablaconcuadrcula"/>
    <w:rsid w:val="006D239F"/>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03">
    <w:name w:val="Tabla con cuadrícula2103"/>
    <w:basedOn w:val="Tablanormal"/>
    <w:next w:val="Tablaconcuadrcula"/>
    <w:rsid w:val="006D239F"/>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16">
    <w:name w:val="Tabla con cuadrícula2116"/>
    <w:basedOn w:val="Tablanormal"/>
    <w:next w:val="Tablaconcuadrcula"/>
    <w:rsid w:val="006D239F"/>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16">
    <w:name w:val="Tabla con cuadrícula2216"/>
    <w:basedOn w:val="Tablanormal"/>
    <w:next w:val="Tablaconcuadrcula"/>
    <w:rsid w:val="006D239F"/>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16">
    <w:name w:val="Tabla con cuadrícula2316"/>
    <w:basedOn w:val="Tablanormal"/>
    <w:next w:val="Tablaconcuadrcula"/>
    <w:rsid w:val="006D239F"/>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17">
    <w:name w:val="Sin lista1117"/>
    <w:next w:val="Sinlista"/>
    <w:semiHidden/>
    <w:unhideWhenUsed/>
    <w:rsid w:val="006D239F"/>
  </w:style>
  <w:style w:type="table" w:customStyle="1" w:styleId="Tablaconcuadrcula3102">
    <w:name w:val="Tabla con cuadrícula3102"/>
    <w:basedOn w:val="Tablanormal"/>
    <w:next w:val="Tablaconcuadrcula"/>
    <w:rsid w:val="006D239F"/>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2100">
    <w:name w:val="Sin lista2100"/>
    <w:next w:val="Sinlista"/>
    <w:semiHidden/>
    <w:unhideWhenUsed/>
    <w:rsid w:val="006D239F"/>
  </w:style>
  <w:style w:type="table" w:customStyle="1" w:styleId="Tablaconcuadrcula4102">
    <w:name w:val="Tabla con cuadrícula4102"/>
    <w:basedOn w:val="Tablanormal"/>
    <w:next w:val="Tablaconcuadrcula"/>
    <w:rsid w:val="006D239F"/>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bsica14">
    <w:name w:val="Tabla básica 14"/>
    <w:basedOn w:val="Tablanormal"/>
    <w:next w:val="Tablabsica1"/>
    <w:rsid w:val="006D239F"/>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numbering" w:customStyle="1" w:styleId="Sinlista1118">
    <w:name w:val="Sin lista1118"/>
    <w:next w:val="Sinlista"/>
    <w:semiHidden/>
    <w:rsid w:val="006D239F"/>
  </w:style>
  <w:style w:type="table" w:customStyle="1" w:styleId="Tablaconcuadrcula1124">
    <w:name w:val="Tabla con cuadrícula1124"/>
    <w:basedOn w:val="Tablanormal"/>
    <w:next w:val="Tablaconcuadrcula"/>
    <w:rsid w:val="006D23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80">
    <w:name w:val="Tabla con cuadrícula 168"/>
    <w:basedOn w:val="Tablanormal"/>
    <w:next w:val="Tablaconcuadrcula10"/>
    <w:rsid w:val="006D239F"/>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character" w:customStyle="1" w:styleId="MapadeldocumentoCar">
    <w:name w:val="Mapa del documento Car"/>
    <w:basedOn w:val="Fuentedeprrafopredeter"/>
    <w:link w:val="Mapadeldocumento"/>
    <w:rsid w:val="006D239F"/>
    <w:rPr>
      <w:rFonts w:ascii="Tahoma" w:hAnsi="Tahoma" w:cs="Tahoma"/>
      <w:shd w:val="clear" w:color="auto" w:fill="000080"/>
      <w:lang w:eastAsia="es-ES"/>
    </w:rPr>
  </w:style>
  <w:style w:type="character" w:customStyle="1" w:styleId="Textoindependiente3Car">
    <w:name w:val="Texto independiente 3 Car"/>
    <w:basedOn w:val="Fuentedeprrafopredeter"/>
    <w:link w:val="Textoindependiente3"/>
    <w:uiPriority w:val="99"/>
    <w:rsid w:val="006D239F"/>
    <w:rPr>
      <w:sz w:val="16"/>
      <w:szCs w:val="26"/>
      <w:lang w:val="es-ES" w:eastAsia="es-ES"/>
    </w:rPr>
  </w:style>
  <w:style w:type="table" w:customStyle="1" w:styleId="Tablaconcuadrcula1905">
    <w:name w:val="Tabla con cuadrícula1905"/>
    <w:basedOn w:val="Tablanormal"/>
    <w:next w:val="Tablaconcuadrcula"/>
    <w:rsid w:val="006D23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934">
    <w:name w:val="Tabla con cuadrícula2934"/>
    <w:basedOn w:val="Tablanormal"/>
    <w:next w:val="Tablaconcuadrcula"/>
    <w:rsid w:val="006D23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02">
    <w:name w:val="Tabla con cuadrícula5102"/>
    <w:basedOn w:val="Tablanormal"/>
    <w:next w:val="Tablaconcuadrcula"/>
    <w:rsid w:val="006D239F"/>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6101">
    <w:name w:val="Tabla con cuadrícula6101"/>
    <w:basedOn w:val="Tablanormal"/>
    <w:next w:val="Tablaconcuadrcula"/>
    <w:rsid w:val="006D239F"/>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3100">
    <w:name w:val="Sin lista3100"/>
    <w:next w:val="Sinlista"/>
    <w:semiHidden/>
    <w:unhideWhenUsed/>
    <w:rsid w:val="006D239F"/>
  </w:style>
  <w:style w:type="table" w:customStyle="1" w:styleId="Tablaconcuadrcula7100">
    <w:name w:val="Tabla con cuadrícula7100"/>
    <w:basedOn w:val="Tablanormal"/>
    <w:next w:val="Tablaconcuadrcula"/>
    <w:rsid w:val="006D239F"/>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1824">
    <w:name w:val="Tabla con cuadrícula1824"/>
    <w:basedOn w:val="Tablanormal"/>
    <w:next w:val="Tablaconcuadrcula"/>
    <w:rsid w:val="006D23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10">
    <w:name w:val="Tabla con cuadrícula5110"/>
    <w:basedOn w:val="Tablanormal"/>
    <w:next w:val="Tablaconcuadrcula"/>
    <w:rsid w:val="006D23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100">
    <w:name w:val="Sin lista4100"/>
    <w:next w:val="Sinlista"/>
    <w:semiHidden/>
    <w:rsid w:val="006D239F"/>
  </w:style>
  <w:style w:type="table" w:customStyle="1" w:styleId="Tablaconcuadrcula19011">
    <w:name w:val="Tabla con cuadrícula19011"/>
    <w:basedOn w:val="Tablanormal"/>
    <w:next w:val="Tablaconcuadrcula"/>
    <w:rsid w:val="006D239F"/>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100">
    <w:name w:val="Tabla con cuadrícula8100"/>
    <w:basedOn w:val="Tablanormal"/>
    <w:next w:val="Tablaconcuadrcula"/>
    <w:rsid w:val="006D239F"/>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100">
    <w:name w:val="Sin lista5100"/>
    <w:next w:val="Sinlista"/>
    <w:semiHidden/>
    <w:unhideWhenUsed/>
    <w:rsid w:val="006D239F"/>
  </w:style>
  <w:style w:type="numbering" w:customStyle="1" w:styleId="Sinlista1216">
    <w:name w:val="Sin lista1216"/>
    <w:next w:val="Sinlista"/>
    <w:semiHidden/>
    <w:rsid w:val="006D239F"/>
  </w:style>
  <w:style w:type="character" w:customStyle="1" w:styleId="Sangra3detindependienteCar">
    <w:name w:val="Sangría 3 de t. independiente Car"/>
    <w:basedOn w:val="Fuentedeprrafopredeter"/>
    <w:link w:val="Sangra3detindependiente"/>
    <w:uiPriority w:val="99"/>
    <w:rsid w:val="006D239F"/>
    <w:rPr>
      <w:sz w:val="16"/>
      <w:szCs w:val="16"/>
      <w:lang w:val="en-GB" w:eastAsia="en-US"/>
    </w:rPr>
  </w:style>
  <w:style w:type="character" w:customStyle="1" w:styleId="SaludoCar">
    <w:name w:val="Saludo Car"/>
    <w:basedOn w:val="Fuentedeprrafopredeter"/>
    <w:link w:val="Saludo"/>
    <w:uiPriority w:val="99"/>
    <w:rsid w:val="006D239F"/>
    <w:rPr>
      <w:sz w:val="24"/>
      <w:szCs w:val="24"/>
      <w:lang w:val="en-GB" w:eastAsia="en-US"/>
    </w:rPr>
  </w:style>
  <w:style w:type="character" w:customStyle="1" w:styleId="FechaCar">
    <w:name w:val="Fecha Car"/>
    <w:basedOn w:val="Fuentedeprrafopredeter"/>
    <w:link w:val="Fecha"/>
    <w:uiPriority w:val="99"/>
    <w:rsid w:val="006D239F"/>
    <w:rPr>
      <w:sz w:val="24"/>
      <w:szCs w:val="24"/>
      <w:lang w:val="en-GB" w:eastAsia="en-US"/>
    </w:rPr>
  </w:style>
  <w:style w:type="character" w:customStyle="1" w:styleId="z-PrincipiodelformularioCar">
    <w:name w:val="z-Principio del formulario Car"/>
    <w:basedOn w:val="Fuentedeprrafopredeter"/>
    <w:link w:val="z-Principiodelformulario"/>
    <w:uiPriority w:val="99"/>
    <w:rsid w:val="006D239F"/>
    <w:rPr>
      <w:rFonts w:ascii="Arial" w:hAnsi="Arial" w:cs="Arial"/>
      <w:vanish/>
      <w:sz w:val="16"/>
      <w:szCs w:val="16"/>
      <w:lang w:val="es-ES" w:eastAsia="es-ES"/>
    </w:rPr>
  </w:style>
  <w:style w:type="character" w:customStyle="1" w:styleId="z-FinaldelformularioCar">
    <w:name w:val="z-Final del formulario Car"/>
    <w:basedOn w:val="Fuentedeprrafopredeter"/>
    <w:link w:val="z-Finaldelformulario"/>
    <w:uiPriority w:val="99"/>
    <w:rsid w:val="006D239F"/>
    <w:rPr>
      <w:rFonts w:ascii="Arial" w:hAnsi="Arial" w:cs="Arial"/>
      <w:vanish/>
      <w:sz w:val="16"/>
      <w:szCs w:val="16"/>
      <w:lang w:val="es-ES" w:eastAsia="es-ES"/>
    </w:rPr>
  </w:style>
  <w:style w:type="character" w:customStyle="1" w:styleId="HTMLconformatoprevioCar">
    <w:name w:val="HTML con formato previo Car"/>
    <w:basedOn w:val="Fuentedeprrafopredeter"/>
    <w:link w:val="HTMLconformatoprevio"/>
    <w:uiPriority w:val="99"/>
    <w:rsid w:val="006D239F"/>
    <w:rPr>
      <w:rFonts w:ascii="Courier New" w:hAnsi="Courier New" w:cs="Courier New"/>
      <w:lang w:val="es-ES" w:eastAsia="es-ES"/>
    </w:rPr>
  </w:style>
  <w:style w:type="character" w:customStyle="1" w:styleId="Textoindependienteprimerasangra2Car">
    <w:name w:val="Texto independiente primera sangría 2 Car"/>
    <w:basedOn w:val="SangradetextonormalCar"/>
    <w:link w:val="Textoindependienteprimerasangra2"/>
    <w:uiPriority w:val="99"/>
    <w:rsid w:val="006D239F"/>
    <w:rPr>
      <w:rFonts w:eastAsia="SimSun"/>
      <w:sz w:val="24"/>
      <w:szCs w:val="24"/>
      <w:lang w:val="es-ES" w:eastAsia="es-ES" w:bidi="ar-SA"/>
    </w:rPr>
  </w:style>
  <w:style w:type="character" w:customStyle="1" w:styleId="TextocomentarioCar">
    <w:name w:val="Texto comentario Car"/>
    <w:basedOn w:val="Fuentedeprrafopredeter"/>
    <w:link w:val="Textocomentario"/>
    <w:uiPriority w:val="99"/>
    <w:rsid w:val="006D239F"/>
    <w:rPr>
      <w:rFonts w:eastAsia="Arial Unicode MS"/>
      <w:lang w:val="es-ES_tradnl" w:eastAsia="ar-SA"/>
    </w:rPr>
  </w:style>
  <w:style w:type="character" w:customStyle="1" w:styleId="AsuntodelcomentarioCar">
    <w:name w:val="Asunto del comentario Car"/>
    <w:basedOn w:val="TextocomentarioCar"/>
    <w:link w:val="Asuntodelcomentario"/>
    <w:uiPriority w:val="99"/>
    <w:semiHidden/>
    <w:rsid w:val="006D239F"/>
    <w:rPr>
      <w:rFonts w:eastAsia="Arial Unicode MS"/>
      <w:b/>
      <w:bCs/>
      <w:lang w:val="es-ES_tradnl" w:eastAsia="ar-SA"/>
    </w:rPr>
  </w:style>
  <w:style w:type="numbering" w:customStyle="1" w:styleId="Sinlista6100">
    <w:name w:val="Sin lista6100"/>
    <w:next w:val="Sinlista"/>
    <w:semiHidden/>
    <w:unhideWhenUsed/>
    <w:rsid w:val="006D239F"/>
  </w:style>
  <w:style w:type="table" w:customStyle="1" w:styleId="Tablaconcuadrcula9100">
    <w:name w:val="Tabla con cuadrícula9100"/>
    <w:basedOn w:val="Tablanormal"/>
    <w:next w:val="Tablaconcuadrcula"/>
    <w:rsid w:val="006D239F"/>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759">
    <w:name w:val="Sin lista759"/>
    <w:next w:val="Sinlista"/>
    <w:semiHidden/>
    <w:unhideWhenUsed/>
    <w:rsid w:val="006D239F"/>
  </w:style>
  <w:style w:type="table" w:customStyle="1" w:styleId="Tablaconcuadrcula1097">
    <w:name w:val="Tabla con cuadrícula1097"/>
    <w:basedOn w:val="Tablanormal"/>
    <w:next w:val="Tablaconcuadrcula"/>
    <w:rsid w:val="006D239F"/>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1216">
    <w:name w:val="Tabla con cuadrícula1216"/>
    <w:basedOn w:val="Tablanormal"/>
    <w:next w:val="Tablaconcuadrcula"/>
    <w:rsid w:val="006D23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100">
    <w:name w:val="Tabla con cuadrícula1310"/>
    <w:basedOn w:val="Tablanormal"/>
    <w:next w:val="Tablaconcuadrcula"/>
    <w:rsid w:val="006D23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16">
    <w:name w:val="Sin lista816"/>
    <w:next w:val="Sinlista"/>
    <w:semiHidden/>
    <w:unhideWhenUsed/>
    <w:rsid w:val="006D239F"/>
  </w:style>
  <w:style w:type="table" w:customStyle="1" w:styleId="Tablaconcuadrcula14100">
    <w:name w:val="Tabla con cuadrícula1410"/>
    <w:basedOn w:val="Tablanormal"/>
    <w:next w:val="Tablaconcuadrcula"/>
    <w:rsid w:val="006D239F"/>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916">
    <w:name w:val="Sin lista916"/>
    <w:next w:val="Sinlista"/>
    <w:semiHidden/>
    <w:rsid w:val="006D239F"/>
  </w:style>
  <w:style w:type="numbering" w:customStyle="1" w:styleId="Sinlista1016">
    <w:name w:val="Sin lista1016"/>
    <w:next w:val="Sinlista"/>
    <w:semiHidden/>
    <w:unhideWhenUsed/>
    <w:rsid w:val="006D239F"/>
  </w:style>
  <w:style w:type="numbering" w:customStyle="1" w:styleId="Sinlista1316">
    <w:name w:val="Sin lista1316"/>
    <w:next w:val="Sinlista"/>
    <w:semiHidden/>
    <w:rsid w:val="006D239F"/>
  </w:style>
  <w:style w:type="table" w:customStyle="1" w:styleId="Tablaconcuadrcula5210">
    <w:name w:val="Tabla con cuadrícula5210"/>
    <w:basedOn w:val="Tablanormal"/>
    <w:next w:val="Tablaconcuadrcula"/>
    <w:rsid w:val="006D23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160">
    <w:name w:val="Tabla con cuadrícula1516"/>
    <w:basedOn w:val="Tablanormal"/>
    <w:next w:val="Tablaconcuadrcula"/>
    <w:rsid w:val="006D239F"/>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416">
    <w:name w:val="Sin lista1416"/>
    <w:next w:val="Sinlista"/>
    <w:semiHidden/>
    <w:rsid w:val="006D239F"/>
  </w:style>
  <w:style w:type="table" w:customStyle="1" w:styleId="Tablaconcuadrcula16100">
    <w:name w:val="Tabla con cuadrícula1610"/>
    <w:basedOn w:val="Tablanormal"/>
    <w:next w:val="Tablaconcuadrcula"/>
    <w:rsid w:val="006D23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515">
    <w:name w:val="Sin lista1515"/>
    <w:next w:val="Sinlista"/>
    <w:semiHidden/>
    <w:rsid w:val="006D239F"/>
  </w:style>
  <w:style w:type="table" w:customStyle="1" w:styleId="Tablaconcuadrcula1710">
    <w:name w:val="Tabla con cuadrícula1710"/>
    <w:basedOn w:val="Tablanormal"/>
    <w:next w:val="Tablaconcuadrcula"/>
    <w:rsid w:val="006D239F"/>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610">
    <w:name w:val="Sin lista1610"/>
    <w:next w:val="Sinlista"/>
    <w:semiHidden/>
    <w:rsid w:val="006D239F"/>
  </w:style>
  <w:style w:type="table" w:customStyle="1" w:styleId="Tablaconcuadrcula1810">
    <w:name w:val="Tabla con cuadrícula1810"/>
    <w:basedOn w:val="Tablanormal"/>
    <w:next w:val="Tablaconcuadrcula"/>
    <w:rsid w:val="006D23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916">
    <w:name w:val="Tabla con cuadrícula1916"/>
    <w:basedOn w:val="Tablanormal"/>
    <w:next w:val="Tablaconcuadrcula"/>
    <w:rsid w:val="006D239F"/>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710">
    <w:name w:val="Sin lista1710"/>
    <w:next w:val="Sinlista"/>
    <w:semiHidden/>
    <w:rsid w:val="006D239F"/>
  </w:style>
  <w:style w:type="table" w:customStyle="1" w:styleId="Tablaconcuadrcula2010">
    <w:name w:val="Tabla con cuadrícula2010"/>
    <w:basedOn w:val="Tablanormal"/>
    <w:next w:val="Tablaconcuadrcula"/>
    <w:rsid w:val="006D23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810">
    <w:name w:val="Sin lista1810"/>
    <w:next w:val="Sinlista"/>
    <w:semiHidden/>
    <w:rsid w:val="006D239F"/>
  </w:style>
  <w:style w:type="table" w:customStyle="1" w:styleId="Tablaconcuadrcula11010">
    <w:name w:val="Tabla con cuadrícula11010"/>
    <w:basedOn w:val="Tablanormal"/>
    <w:next w:val="Tablaconcuadrcula"/>
    <w:rsid w:val="006D23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6">
    <w:name w:val="1 / 1.1 / 1.1.16"/>
    <w:basedOn w:val="Sinlista"/>
    <w:next w:val="111111"/>
    <w:rsid w:val="006D239F"/>
  </w:style>
  <w:style w:type="numbering" w:customStyle="1" w:styleId="Sinlista1910">
    <w:name w:val="Sin lista1910"/>
    <w:next w:val="Sinlista"/>
    <w:semiHidden/>
    <w:unhideWhenUsed/>
    <w:rsid w:val="006D239F"/>
  </w:style>
  <w:style w:type="table" w:customStyle="1" w:styleId="Tablaconcuadrcula2074">
    <w:name w:val="Tabla con cuadrícula2074"/>
    <w:basedOn w:val="Tablanormal"/>
    <w:next w:val="Tablaconcuadrcula"/>
    <w:rsid w:val="006D23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410">
    <w:name w:val="Tabla con cuadrícula2410"/>
    <w:basedOn w:val="Tablanormal"/>
    <w:next w:val="Tablaconcuadrcula"/>
    <w:rsid w:val="006D23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516">
    <w:name w:val="Tabla con cuadrícula2516"/>
    <w:basedOn w:val="Tablanormal"/>
    <w:next w:val="Tablaconcuadrcula"/>
    <w:rsid w:val="006D239F"/>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617">
    <w:name w:val="Tabla con cuadrícula2617"/>
    <w:basedOn w:val="Tablanormal"/>
    <w:next w:val="Tablaconcuadrcula"/>
    <w:rsid w:val="006D239F"/>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717">
    <w:name w:val="Tabla con cuadrícula2717"/>
    <w:basedOn w:val="Tablanormal"/>
    <w:next w:val="Tablaconcuadrcula"/>
    <w:rsid w:val="006D23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810">
    <w:name w:val="Tabla con cuadrícula28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010">
    <w:name w:val="Sin lista2010"/>
    <w:next w:val="Sinlista"/>
    <w:semiHidden/>
    <w:rsid w:val="006D239F"/>
  </w:style>
  <w:style w:type="table" w:customStyle="1" w:styleId="Tablaconcuadrcula2910">
    <w:name w:val="Tabla con cuadrícula29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010">
    <w:name w:val="Tabla con cuadrícula30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30">
    <w:name w:val="Tabla con cuadrícula 1113"/>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2110">
    <w:name w:val="Sin lista2110"/>
    <w:next w:val="Sinlista"/>
    <w:semiHidden/>
    <w:rsid w:val="006D239F"/>
  </w:style>
  <w:style w:type="table" w:customStyle="1" w:styleId="Tablaconcuadrcula12101">
    <w:name w:val="Tabla con cuadrícula 1210"/>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3101">
    <w:name w:val="Tabla con cuadrícula 1310"/>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3110">
    <w:name w:val="Tabla con cuadrícula31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210">
    <w:name w:val="Tabla con cuadrícula32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310">
    <w:name w:val="Tabla con cuadrícula33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101">
    <w:name w:val="Tabla con cuadrícula 1410"/>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3410">
    <w:name w:val="Tabla con cuadrícula34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100">
    <w:name w:val="Tabla con cuadrícula 1510"/>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3510">
    <w:name w:val="Tabla con cuadrícula35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610">
    <w:name w:val="Tabla con cuadrícula3610"/>
    <w:basedOn w:val="Tablanormal"/>
    <w:next w:val="Tablaconcuadrcula"/>
    <w:rsid w:val="006D23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710">
    <w:name w:val="Tabla con cuadrícula3710"/>
    <w:basedOn w:val="Tablanormal"/>
    <w:next w:val="Tablaconcuadrcula"/>
    <w:rsid w:val="006D23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210">
    <w:name w:val="Sin lista2210"/>
    <w:next w:val="Sinlista"/>
    <w:semiHidden/>
    <w:rsid w:val="006D239F"/>
  </w:style>
  <w:style w:type="numbering" w:customStyle="1" w:styleId="Sinlista2310">
    <w:name w:val="Sin lista2310"/>
    <w:next w:val="Sinlista"/>
    <w:semiHidden/>
    <w:rsid w:val="006D239F"/>
  </w:style>
  <w:style w:type="table" w:customStyle="1" w:styleId="Tablaconcuadrcula3810">
    <w:name w:val="Tabla con cuadrícula38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910">
    <w:name w:val="Tabla con cuadrícula39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410">
    <w:name w:val="Sin lista2410"/>
    <w:next w:val="Sinlista"/>
    <w:semiHidden/>
    <w:rsid w:val="006D239F"/>
  </w:style>
  <w:style w:type="numbering" w:customStyle="1" w:styleId="Sinlista2510">
    <w:name w:val="Sin lista2510"/>
    <w:next w:val="Sinlista"/>
    <w:semiHidden/>
    <w:rsid w:val="006D239F"/>
  </w:style>
  <w:style w:type="numbering" w:customStyle="1" w:styleId="Sinlista2610">
    <w:name w:val="Sin lista2610"/>
    <w:next w:val="Sinlista"/>
    <w:semiHidden/>
    <w:rsid w:val="006D239F"/>
  </w:style>
  <w:style w:type="table" w:customStyle="1" w:styleId="Tablaconcuadrcula4010">
    <w:name w:val="Tabla con cuadrícula40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710">
    <w:name w:val="Sin lista2710"/>
    <w:next w:val="Sinlista"/>
    <w:semiHidden/>
    <w:rsid w:val="006D239F"/>
  </w:style>
  <w:style w:type="table" w:customStyle="1" w:styleId="Tablaconcuadrcula4110">
    <w:name w:val="Tabla con cuadrícula41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210">
    <w:name w:val="Tabla con cuadrícula42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310">
    <w:name w:val="Tabla con cuadrícula43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410">
    <w:name w:val="Tabla con cuadrícula44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90">
    <w:name w:val="Tabla con cuadrícula 169"/>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4510">
    <w:name w:val="Tabla con cuadrícula4510"/>
    <w:basedOn w:val="Tablanormal"/>
    <w:next w:val="Tablaconcuadrcula"/>
    <w:rsid w:val="006D23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610">
    <w:name w:val="Tabla con cuadrícula46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710">
    <w:name w:val="Tabla con cuadrícula47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810">
    <w:name w:val="Tabla con cuadrícula48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910">
    <w:name w:val="Tabla con cuadrícula4910"/>
    <w:basedOn w:val="Tablanormal"/>
    <w:next w:val="Tablaconcuadrcula"/>
    <w:rsid w:val="006D23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810">
    <w:name w:val="Sin lista2810"/>
    <w:next w:val="Sinlista"/>
    <w:semiHidden/>
    <w:rsid w:val="006D239F"/>
  </w:style>
  <w:style w:type="table" w:customStyle="1" w:styleId="Tablaconcuadrcula5010">
    <w:name w:val="Tabla con cuadrícula5010"/>
    <w:basedOn w:val="Tablanormal"/>
    <w:next w:val="Tablaconcuadrcula"/>
    <w:rsid w:val="006D239F"/>
    <w:pPr>
      <w:tabs>
        <w:tab w:val="left" w:pos="720"/>
      </w:tabs>
      <w:jc w:val="both"/>
    </w:pPr>
    <w:rPr>
      <w:rFonts w:eastAsia="Times New Roman"/>
      <w:lang w:val="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011">
    <w:name w:val="Tabla con cuadrícula501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711">
    <w:name w:val="Tabla con cuadrícula 17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811">
    <w:name w:val="Tabla con cuadrícula 18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5310">
    <w:name w:val="Tabla con cuadrícula53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021">
    <w:name w:val="Tabla con cuadrícula502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910">
    <w:name w:val="Sin lista2910"/>
    <w:next w:val="Sinlista"/>
    <w:semiHidden/>
    <w:rsid w:val="006D239F"/>
  </w:style>
  <w:style w:type="table" w:customStyle="1" w:styleId="Tablaconcuadrcula5410">
    <w:name w:val="Tabla con cuadrícula54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510">
    <w:name w:val="Tabla con cuadrícula55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917">
    <w:name w:val="Tabla con cuadrícula 19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5610">
    <w:name w:val="Tabla con cuadrícula5610"/>
    <w:basedOn w:val="Tablanormal"/>
    <w:next w:val="Tablaconcuadrcula"/>
    <w:rsid w:val="006D23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010">
    <w:name w:val="Sin lista3010"/>
    <w:next w:val="Sinlista"/>
    <w:semiHidden/>
    <w:rsid w:val="006D239F"/>
  </w:style>
  <w:style w:type="table" w:customStyle="1" w:styleId="Tablaconcuadrcula11012">
    <w:name w:val="Tabla con cuadrícula 110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3110">
    <w:name w:val="Sin lista3110"/>
    <w:next w:val="Sinlista"/>
    <w:semiHidden/>
    <w:rsid w:val="006D239F"/>
  </w:style>
  <w:style w:type="table" w:customStyle="1" w:styleId="Tablaconcuadrcula5710">
    <w:name w:val="Tabla con cuadrícula57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810">
    <w:name w:val="Tabla con cuadrícula58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910">
    <w:name w:val="Tabla con cuadrícula59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010">
    <w:name w:val="Tabla con cuadrícula60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110">
    <w:name w:val="Tabla con cuadrícula61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210">
    <w:name w:val="Tabla con cuadrícula62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210">
    <w:name w:val="Sin lista3210"/>
    <w:next w:val="Sinlista"/>
    <w:semiHidden/>
    <w:rsid w:val="006D239F"/>
  </w:style>
  <w:style w:type="table" w:customStyle="1" w:styleId="Tablaconcuadrcula6310">
    <w:name w:val="Tabla con cuadrícula63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410">
    <w:name w:val="Tabla con cuadrícula64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310">
    <w:name w:val="Sin lista3310"/>
    <w:next w:val="Sinlista"/>
    <w:semiHidden/>
    <w:unhideWhenUsed/>
    <w:rsid w:val="006D239F"/>
  </w:style>
  <w:style w:type="table" w:customStyle="1" w:styleId="Tablaconcuadrcula6510">
    <w:name w:val="Tabla con cuadrícula6510"/>
    <w:basedOn w:val="Tablanormal"/>
    <w:next w:val="Tablaconcuadrcula"/>
    <w:rsid w:val="006D239F"/>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3410">
    <w:name w:val="Sin lista3410"/>
    <w:next w:val="Sinlista"/>
    <w:semiHidden/>
    <w:rsid w:val="006D239F"/>
  </w:style>
  <w:style w:type="numbering" w:customStyle="1" w:styleId="Sinlista3510">
    <w:name w:val="Sin lista3510"/>
    <w:next w:val="Sinlista"/>
    <w:semiHidden/>
    <w:rsid w:val="006D239F"/>
  </w:style>
  <w:style w:type="table" w:customStyle="1" w:styleId="Tablaconcuadrcula6610">
    <w:name w:val="Tabla con cuadrícula66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610">
    <w:name w:val="Sin lista3610"/>
    <w:next w:val="Sinlista"/>
    <w:semiHidden/>
    <w:rsid w:val="006D239F"/>
  </w:style>
  <w:style w:type="table" w:customStyle="1" w:styleId="Tablaconcuadrcula6710">
    <w:name w:val="Tabla con cuadrícula67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710">
    <w:name w:val="Sin lista3710"/>
    <w:next w:val="Sinlista"/>
    <w:semiHidden/>
    <w:rsid w:val="006D239F"/>
  </w:style>
  <w:style w:type="table" w:customStyle="1" w:styleId="Tablaconcuadrcula6810">
    <w:name w:val="Tabla con cuadrícula68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810">
    <w:name w:val="Sin lista3810"/>
    <w:next w:val="Sinlista"/>
    <w:semiHidden/>
    <w:rsid w:val="006D239F"/>
  </w:style>
  <w:style w:type="table" w:customStyle="1" w:styleId="Tablaconcuadrcula6910">
    <w:name w:val="Tabla con cuadrícula69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910">
    <w:name w:val="Sin lista3910"/>
    <w:next w:val="Sinlista"/>
    <w:semiHidden/>
    <w:rsid w:val="006D239F"/>
  </w:style>
  <w:style w:type="table" w:customStyle="1" w:styleId="Tablaconcuadrcula7010">
    <w:name w:val="Tabla con cuadrícula70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110">
    <w:name w:val="Tabla con cuadrícula7110"/>
    <w:basedOn w:val="Tablanormal"/>
    <w:next w:val="Tablaconcuadrcula"/>
    <w:rsid w:val="006D23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010">
    <w:name w:val="Sin lista4010"/>
    <w:next w:val="Sinlista"/>
    <w:semiHidden/>
    <w:rsid w:val="006D239F"/>
  </w:style>
  <w:style w:type="table" w:customStyle="1" w:styleId="Tablaconcuadrcula7210">
    <w:name w:val="Tabla con cuadrícula72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110">
    <w:name w:val="Sin lista4110"/>
    <w:next w:val="Sinlista"/>
    <w:semiHidden/>
    <w:rsid w:val="006D239F"/>
  </w:style>
  <w:style w:type="table" w:customStyle="1" w:styleId="Tablaconcuadrcula7310">
    <w:name w:val="Tabla con cuadrícula73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410">
    <w:name w:val="Tabla con cuadrícula74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510">
    <w:name w:val="Tabla con cuadrícula75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210">
    <w:name w:val="Sin lista4210"/>
    <w:next w:val="Sinlista"/>
    <w:semiHidden/>
    <w:rsid w:val="006D239F"/>
  </w:style>
  <w:style w:type="table" w:customStyle="1" w:styleId="Tablaconcuadrcula7610">
    <w:name w:val="Tabla con cuadrícula76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710">
    <w:name w:val="Tabla con cuadrícula77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310">
    <w:name w:val="Sin lista4310"/>
    <w:next w:val="Sinlista"/>
    <w:semiHidden/>
    <w:rsid w:val="006D239F"/>
  </w:style>
  <w:style w:type="table" w:customStyle="1" w:styleId="Tablaconcuadrcula7810">
    <w:name w:val="Tabla con cuadrícula78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910">
    <w:name w:val="Tabla con cuadrícula79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010">
    <w:name w:val="Tabla con cuadrícula80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410">
    <w:name w:val="Sin lista4410"/>
    <w:next w:val="Sinlista"/>
    <w:semiHidden/>
    <w:rsid w:val="006D239F"/>
  </w:style>
  <w:style w:type="table" w:customStyle="1" w:styleId="Tablaconcuadrcula8110">
    <w:name w:val="Tabla con cuadrícula81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210">
    <w:name w:val="Tabla con cuadrícula82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510">
    <w:name w:val="Sin lista4510"/>
    <w:next w:val="Sinlista"/>
    <w:semiHidden/>
    <w:rsid w:val="006D239F"/>
  </w:style>
  <w:style w:type="table" w:customStyle="1" w:styleId="Tablaconcuadrcula8310">
    <w:name w:val="Tabla con cuadrícula83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610">
    <w:name w:val="Sin lista4610"/>
    <w:next w:val="Sinlista"/>
    <w:semiHidden/>
    <w:rsid w:val="006D239F"/>
  </w:style>
  <w:style w:type="table" w:customStyle="1" w:styleId="Tablaconcuadrcula8410">
    <w:name w:val="Tabla con cuadrícula84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510">
    <w:name w:val="Tabla con cuadrícula85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610">
    <w:name w:val="Tabla con cuadrícula86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710">
    <w:name w:val="Sin lista4710"/>
    <w:next w:val="Sinlista"/>
    <w:semiHidden/>
    <w:rsid w:val="006D239F"/>
  </w:style>
  <w:style w:type="table" w:customStyle="1" w:styleId="Tablaconcuadrcula8710">
    <w:name w:val="Tabla con cuadrícula87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810">
    <w:name w:val="Tabla con cuadrícula88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810">
    <w:name w:val="Sin lista4810"/>
    <w:next w:val="Sinlista"/>
    <w:semiHidden/>
    <w:rsid w:val="006D239F"/>
  </w:style>
  <w:style w:type="table" w:customStyle="1" w:styleId="Tablaconcuadrcula8910">
    <w:name w:val="Tabla con cuadrícula89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010">
    <w:name w:val="Tabla con cuadrícula90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110">
    <w:name w:val="Tabla con cuadrícula91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910">
    <w:name w:val="Sin lista4910"/>
    <w:next w:val="Sinlista"/>
    <w:semiHidden/>
    <w:rsid w:val="006D239F"/>
  </w:style>
  <w:style w:type="table" w:customStyle="1" w:styleId="Tablaconcuadrcula9210">
    <w:name w:val="Tabla con cuadrícula92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010">
    <w:name w:val="Sin lista5010"/>
    <w:next w:val="Sinlista"/>
    <w:semiHidden/>
    <w:rsid w:val="006D239F"/>
  </w:style>
  <w:style w:type="table" w:customStyle="1" w:styleId="Tablaconcuadrcula9310">
    <w:name w:val="Tabla con cuadrícula93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410">
    <w:name w:val="Tabla con cuadrícula94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110">
    <w:name w:val="Sin lista5110"/>
    <w:next w:val="Sinlista"/>
    <w:semiHidden/>
    <w:rsid w:val="006D239F"/>
  </w:style>
  <w:style w:type="table" w:customStyle="1" w:styleId="Tablaconcuadrcula9510">
    <w:name w:val="Tabla con cuadrícula95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610">
    <w:name w:val="Tabla con cuadrícula96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210">
    <w:name w:val="Sin lista5210"/>
    <w:next w:val="Sinlista"/>
    <w:semiHidden/>
    <w:rsid w:val="006D239F"/>
  </w:style>
  <w:style w:type="numbering" w:customStyle="1" w:styleId="Sinlista5310">
    <w:name w:val="Sin lista5310"/>
    <w:next w:val="Sinlista"/>
    <w:semiHidden/>
    <w:rsid w:val="006D239F"/>
  </w:style>
  <w:style w:type="table" w:customStyle="1" w:styleId="Tablaconcuadrcula9710">
    <w:name w:val="Tabla con cuadrícula97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410">
    <w:name w:val="Sin lista5410"/>
    <w:next w:val="Sinlista"/>
    <w:semiHidden/>
    <w:rsid w:val="006D239F"/>
  </w:style>
  <w:style w:type="table" w:customStyle="1" w:styleId="Tablaconcuadrcula9810">
    <w:name w:val="Tabla con cuadrícula98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910">
    <w:name w:val="Tabla con cuadrícula99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510">
    <w:name w:val="Sin lista5510"/>
    <w:next w:val="Sinlista"/>
    <w:semiHidden/>
    <w:rsid w:val="006D239F"/>
  </w:style>
  <w:style w:type="table" w:customStyle="1" w:styleId="Tablaconcuadrcula10010">
    <w:name w:val="Tabla con cuadrícula100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40">
    <w:name w:val="Tabla con cuadrícula 1114"/>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5610">
    <w:name w:val="Sin lista5610"/>
    <w:next w:val="Sinlista"/>
    <w:semiHidden/>
    <w:rsid w:val="006D239F"/>
  </w:style>
  <w:style w:type="table" w:customStyle="1" w:styleId="Tablaconcuadrcula10110">
    <w:name w:val="Tabla con cuadrícula101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210">
    <w:name w:val="Tabla con cuadrícula102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310">
    <w:name w:val="Tabla con cuadrícula103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710">
    <w:name w:val="Sin lista5710"/>
    <w:next w:val="Sinlista"/>
    <w:semiHidden/>
    <w:rsid w:val="006D239F"/>
  </w:style>
  <w:style w:type="table" w:customStyle="1" w:styleId="Tablaconcuadrcula11210">
    <w:name w:val="Tabla con cuadrícula 112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0410">
    <w:name w:val="Tabla con cuadrícula104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810">
    <w:name w:val="Sin lista5810"/>
    <w:next w:val="Sinlista"/>
    <w:semiHidden/>
    <w:rsid w:val="006D239F"/>
  </w:style>
  <w:style w:type="table" w:customStyle="1" w:styleId="Tablaconcuadrcula10510">
    <w:name w:val="Tabla con cuadrícula105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910">
    <w:name w:val="Sin lista5910"/>
    <w:next w:val="Sinlista"/>
    <w:semiHidden/>
    <w:rsid w:val="006D239F"/>
  </w:style>
  <w:style w:type="table" w:customStyle="1" w:styleId="Tablaconcuadrcula10610">
    <w:name w:val="Tabla con cuadrícula10610"/>
    <w:basedOn w:val="Tablanormal"/>
    <w:next w:val="Tablaconcuadrcula"/>
    <w:rsid w:val="006D23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710">
    <w:name w:val="Tabla con cuadrícula107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810">
    <w:name w:val="Tabla con cuadrícula108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98">
    <w:name w:val="Tabla con cuadrícula1098"/>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100">
    <w:name w:val="Tabla con cuadrícula111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25">
    <w:name w:val="Tabla con cuadrícula1125"/>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010">
    <w:name w:val="Sin lista6010"/>
    <w:next w:val="Sinlista"/>
    <w:semiHidden/>
    <w:rsid w:val="006D239F"/>
  </w:style>
  <w:style w:type="table" w:customStyle="1" w:styleId="Tablaconcuadrcula1131">
    <w:name w:val="Tabla con cuadrícula113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110">
    <w:name w:val="Sin lista6110"/>
    <w:next w:val="Sinlista"/>
    <w:semiHidden/>
    <w:rsid w:val="006D239F"/>
  </w:style>
  <w:style w:type="table" w:customStyle="1" w:styleId="Tablaconcuadrcula1141">
    <w:name w:val="Tabla con cuadrícula114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51">
    <w:name w:val="Tabla con cuadrícula1151"/>
    <w:basedOn w:val="Tablanormal"/>
    <w:next w:val="Tablaconcuadrcula"/>
    <w:rsid w:val="006D239F"/>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6210">
    <w:name w:val="Sin lista6210"/>
    <w:next w:val="Sinlista"/>
    <w:semiHidden/>
    <w:rsid w:val="006D239F"/>
  </w:style>
  <w:style w:type="table" w:customStyle="1" w:styleId="Tablaconcuadrcula1161">
    <w:name w:val="Tabla con cuadrícula116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310">
    <w:name w:val="Tabla con cuadrícula 113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6310">
    <w:name w:val="Sin lista6310"/>
    <w:next w:val="Sinlista"/>
    <w:semiHidden/>
    <w:rsid w:val="006D239F"/>
  </w:style>
  <w:style w:type="table" w:customStyle="1" w:styleId="Tablaconcuadrcula1171">
    <w:name w:val="Tabla con cuadrícula117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410">
    <w:name w:val="Sin lista6410"/>
    <w:next w:val="Sinlista"/>
    <w:semiHidden/>
    <w:rsid w:val="006D239F"/>
  </w:style>
  <w:style w:type="table" w:customStyle="1" w:styleId="Tablaconcuadrcula1181">
    <w:name w:val="Tabla con cuadrícula118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510">
    <w:name w:val="Sin lista6510"/>
    <w:next w:val="Sinlista"/>
    <w:semiHidden/>
    <w:rsid w:val="006D239F"/>
  </w:style>
  <w:style w:type="table" w:customStyle="1" w:styleId="Tablaconcuadrcula1191">
    <w:name w:val="Tabla con cuadrícula119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610">
    <w:name w:val="Sin lista6610"/>
    <w:next w:val="Sinlista"/>
    <w:semiHidden/>
    <w:rsid w:val="006D239F"/>
  </w:style>
  <w:style w:type="table" w:customStyle="1" w:styleId="Tablaconcuadrcula12010">
    <w:name w:val="Tabla con cuadrícula120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710">
    <w:name w:val="Sin lista6710"/>
    <w:next w:val="Sinlista"/>
    <w:semiHidden/>
    <w:rsid w:val="006D239F"/>
  </w:style>
  <w:style w:type="numbering" w:customStyle="1" w:styleId="Sinlista6810">
    <w:name w:val="Sin lista6810"/>
    <w:next w:val="Sinlista"/>
    <w:semiHidden/>
    <w:rsid w:val="006D239F"/>
  </w:style>
  <w:style w:type="table" w:customStyle="1" w:styleId="Tablaconcuadrcula1217">
    <w:name w:val="Tabla con cuadrícula1217"/>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21">
    <w:name w:val="Tabla con cuadrícula122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31">
    <w:name w:val="Tabla con cuadrícula123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910">
    <w:name w:val="Sin lista6910"/>
    <w:next w:val="Sinlista"/>
    <w:semiHidden/>
    <w:rsid w:val="006D239F"/>
  </w:style>
  <w:style w:type="table" w:customStyle="1" w:styleId="Tablaconcuadrcula1241">
    <w:name w:val="Tabla con cuadrícula124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51">
    <w:name w:val="Tabla con cuadrícula125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61">
    <w:name w:val="Tabla con cuadrícula126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71">
    <w:name w:val="Tabla con cuadrícula127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81">
    <w:name w:val="Tabla con cuadrícula128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010">
    <w:name w:val="Sin lista7010"/>
    <w:next w:val="Sinlista"/>
    <w:semiHidden/>
    <w:rsid w:val="006D239F"/>
  </w:style>
  <w:style w:type="numbering" w:customStyle="1" w:styleId="Sinlista7110">
    <w:name w:val="Sin lista7110"/>
    <w:next w:val="Sinlista"/>
    <w:semiHidden/>
    <w:rsid w:val="006D239F"/>
  </w:style>
  <w:style w:type="table" w:customStyle="1" w:styleId="Tablaconcuadrcula1291">
    <w:name w:val="Tabla con cuadrícula129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210">
    <w:name w:val="Sin lista7210"/>
    <w:next w:val="Sinlista"/>
    <w:semiHidden/>
    <w:rsid w:val="006D239F"/>
  </w:style>
  <w:style w:type="table" w:customStyle="1" w:styleId="Tablaconcuadrcula13010">
    <w:name w:val="Tabla con cuadrícula130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11">
    <w:name w:val="Tabla con cuadrícula131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21">
    <w:name w:val="Tabla con cuadrícula132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310">
    <w:name w:val="Sin lista7310"/>
    <w:next w:val="Sinlista"/>
    <w:semiHidden/>
    <w:rsid w:val="006D239F"/>
  </w:style>
  <w:style w:type="table" w:customStyle="1" w:styleId="Tablaconcuadrcula1331">
    <w:name w:val="Tabla con cuadrícula133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41">
    <w:name w:val="Tabla con cuadrícula134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51">
    <w:name w:val="Tabla con cuadrícula1351"/>
    <w:basedOn w:val="Tablanormal"/>
    <w:next w:val="Tablaconcuadrcula"/>
    <w:rsid w:val="006D23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410">
    <w:name w:val="Sin lista7410"/>
    <w:next w:val="Sinlista"/>
    <w:semiHidden/>
    <w:rsid w:val="006D239F"/>
  </w:style>
  <w:style w:type="table" w:customStyle="1" w:styleId="Tablaconcuadrcula1361">
    <w:name w:val="Tabla con cuadrícula136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71">
    <w:name w:val="Tabla con cuadrícula1371"/>
    <w:basedOn w:val="Tablanormal"/>
    <w:next w:val="Tablaconcuadrcula"/>
    <w:rsid w:val="006D23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81">
    <w:name w:val="Tabla con cuadrícula138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91">
    <w:name w:val="Tabla con cuadrícula139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010">
    <w:name w:val="Tabla con cuadrícula140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11">
    <w:name w:val="Tabla con cuadrícula1411"/>
    <w:basedOn w:val="Tablanormal"/>
    <w:next w:val="Tablaconcuadrcula"/>
    <w:rsid w:val="006D23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21">
    <w:name w:val="Tabla con cuadrícula1421"/>
    <w:basedOn w:val="Tablanormal"/>
    <w:next w:val="Tablaconcuadrcula"/>
    <w:rsid w:val="006D23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31">
    <w:name w:val="Tabla con cuadrícula143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41">
    <w:name w:val="Tabla con cuadrícula1441"/>
    <w:basedOn w:val="Tablanormal"/>
    <w:next w:val="Tablaconcuadrcula"/>
    <w:rsid w:val="006D23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510">
    <w:name w:val="Sin lista7510"/>
    <w:next w:val="Sinlista"/>
    <w:semiHidden/>
    <w:rsid w:val="006D239F"/>
  </w:style>
  <w:style w:type="table" w:customStyle="1" w:styleId="Tablaconcuadrcula1451">
    <w:name w:val="Tabla con cuadrícula145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64">
    <w:name w:val="Sin lista764"/>
    <w:next w:val="Sinlista"/>
    <w:semiHidden/>
    <w:rsid w:val="006D239F"/>
  </w:style>
  <w:style w:type="table" w:customStyle="1" w:styleId="Tablaconcuadrcula1461">
    <w:name w:val="Tabla con cuadrícula146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14">
    <w:name w:val="Tabla con cuadrícula5114"/>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410">
    <w:name w:val="Tabla con cuadrícula 114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471">
    <w:name w:val="Tabla con cuadrícula147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510">
    <w:name w:val="Tabla con cuadrícula 115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481">
    <w:name w:val="Tabla con cuadrícula148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91">
    <w:name w:val="Tabla con cuadrícula149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010">
    <w:name w:val="Tabla con cuadrícula1501"/>
    <w:basedOn w:val="Tablanormal"/>
    <w:next w:val="Tablaconcuadrcula"/>
    <w:rsid w:val="006D23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74">
    <w:name w:val="Sin lista774"/>
    <w:next w:val="Sinlista"/>
    <w:semiHidden/>
    <w:rsid w:val="006D239F"/>
  </w:style>
  <w:style w:type="table" w:customStyle="1" w:styleId="Tablaconcuadrcula1517">
    <w:name w:val="Tabla con cuadrícula1517"/>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21">
    <w:name w:val="Tabla con cuadrícula1521"/>
    <w:basedOn w:val="Tablanormal"/>
    <w:next w:val="Tablaconcuadrcula"/>
    <w:rsid w:val="006D23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31">
    <w:name w:val="Tabla con cuadrícula153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41">
    <w:name w:val="Tabla con cuadrícula154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84">
    <w:name w:val="Sin lista784"/>
    <w:next w:val="Sinlista"/>
    <w:semiHidden/>
    <w:rsid w:val="006D239F"/>
  </w:style>
  <w:style w:type="table" w:customStyle="1" w:styleId="Tablaconcuadrcula11610">
    <w:name w:val="Tabla con cuadrícula 116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1710">
    <w:name w:val="Tabla con cuadrícula 117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1810">
    <w:name w:val="Tabla con cuadrícula 118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794">
    <w:name w:val="Sin lista794"/>
    <w:next w:val="Sinlista"/>
    <w:semiHidden/>
    <w:rsid w:val="006D239F"/>
  </w:style>
  <w:style w:type="table" w:customStyle="1" w:styleId="Tablaconcuadrcula1551">
    <w:name w:val="Tabla con cuadrícula155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04">
    <w:name w:val="Sin lista804"/>
    <w:next w:val="Sinlista"/>
    <w:semiHidden/>
    <w:rsid w:val="006D239F"/>
  </w:style>
  <w:style w:type="table" w:customStyle="1" w:styleId="Tablaconcuadrcula1561">
    <w:name w:val="Tabla con cuadrícula156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71">
    <w:name w:val="Tabla con cuadrícula157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17">
    <w:name w:val="Sin lista817"/>
    <w:next w:val="Sinlista"/>
    <w:semiHidden/>
    <w:rsid w:val="006D239F"/>
  </w:style>
  <w:style w:type="table" w:customStyle="1" w:styleId="Tablaconcuadrcula1581">
    <w:name w:val="Tabla con cuadrícula158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24">
    <w:name w:val="Sin lista824"/>
    <w:next w:val="Sinlista"/>
    <w:semiHidden/>
    <w:rsid w:val="006D239F"/>
  </w:style>
  <w:style w:type="table" w:customStyle="1" w:styleId="Tablaconcuadrcula1591">
    <w:name w:val="Tabla con cuadrícula159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34">
    <w:name w:val="Sin lista834"/>
    <w:next w:val="Sinlista"/>
    <w:semiHidden/>
    <w:rsid w:val="006D239F"/>
  </w:style>
  <w:style w:type="table" w:customStyle="1" w:styleId="Tablaconcuadrcula16110">
    <w:name w:val="Tabla con cuadrícula161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21">
    <w:name w:val="Tabla con cuadrícula162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31">
    <w:name w:val="Tabla con cuadrícula163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41">
    <w:name w:val="Tabla con cuadrícula164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extoindependienteprimerasangraCar">
    <w:name w:val="Texto independiente primera sangría Car"/>
    <w:basedOn w:val="TextoindependienteCar"/>
    <w:link w:val="Textoindependienteprimerasangra"/>
    <w:uiPriority w:val="99"/>
    <w:rsid w:val="006D239F"/>
    <w:rPr>
      <w:rFonts w:eastAsia="SimSun"/>
      <w:sz w:val="24"/>
      <w:szCs w:val="24"/>
      <w:lang w:val="es-MX" w:eastAsia="es-ES" w:bidi="ar-SA"/>
    </w:rPr>
  </w:style>
  <w:style w:type="numbering" w:customStyle="1" w:styleId="Sinlista844">
    <w:name w:val="Sin lista844"/>
    <w:next w:val="Sinlista"/>
    <w:semiHidden/>
    <w:rsid w:val="006D239F"/>
  </w:style>
  <w:style w:type="table" w:customStyle="1" w:styleId="Tablaconcuadrcula1651">
    <w:name w:val="Tabla con cuadrícula165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61">
    <w:name w:val="Tabla con cuadrícula166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54">
    <w:name w:val="Sin lista854"/>
    <w:next w:val="Sinlista"/>
    <w:semiHidden/>
    <w:rsid w:val="006D239F"/>
  </w:style>
  <w:style w:type="table" w:customStyle="1" w:styleId="Tablaconcuadrcula1671">
    <w:name w:val="Tabla con cuadrícula1671"/>
    <w:basedOn w:val="Tablanormal"/>
    <w:next w:val="Tablaconcuadrcula"/>
    <w:rsid w:val="006D23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64">
    <w:name w:val="Sin lista864"/>
    <w:next w:val="Sinlista"/>
    <w:semiHidden/>
    <w:rsid w:val="006D239F"/>
  </w:style>
  <w:style w:type="table" w:customStyle="1" w:styleId="Tablaconcuadrcula1681">
    <w:name w:val="Tabla con cuadrícula168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91">
    <w:name w:val="Tabla con cuadrícula169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701">
    <w:name w:val="Tabla con cuadrícula170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7110">
    <w:name w:val="Tabla con cuadrícula171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74">
    <w:name w:val="Sin lista874"/>
    <w:next w:val="Sinlista"/>
    <w:semiHidden/>
    <w:rsid w:val="006D239F"/>
  </w:style>
  <w:style w:type="table" w:customStyle="1" w:styleId="Tablaconcuadrcula1721">
    <w:name w:val="Tabla con cuadrícula1721"/>
    <w:basedOn w:val="Tablanormal"/>
    <w:next w:val="Tablaconcuadrcula"/>
    <w:rsid w:val="006D23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84">
    <w:name w:val="Sin lista884"/>
    <w:next w:val="Sinlista"/>
    <w:semiHidden/>
    <w:rsid w:val="006D239F"/>
  </w:style>
  <w:style w:type="table" w:customStyle="1" w:styleId="Tablaconcuadrcula1731">
    <w:name w:val="Tabla con cuadrícula173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741">
    <w:name w:val="Tabla con cuadrícula174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94">
    <w:name w:val="Sin lista894"/>
    <w:next w:val="Sinlista"/>
    <w:semiHidden/>
    <w:rsid w:val="006D239F"/>
  </w:style>
  <w:style w:type="table" w:customStyle="1" w:styleId="Tablaconcuadrcula1751">
    <w:name w:val="Tabla con cuadrícula175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761">
    <w:name w:val="Tabla con cuadrícula176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904">
    <w:name w:val="Sin lista904"/>
    <w:next w:val="Sinlista"/>
    <w:semiHidden/>
    <w:rsid w:val="006D239F"/>
  </w:style>
  <w:style w:type="table" w:customStyle="1" w:styleId="Tablaconcuadrcula1771">
    <w:name w:val="Tabla con cuadrícula177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781">
    <w:name w:val="Tabla con cuadrícula178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791">
    <w:name w:val="Tabla con cuadrícula179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801">
    <w:name w:val="Tabla con cuadrícula180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917">
    <w:name w:val="Sin lista917"/>
    <w:next w:val="Sinlista"/>
    <w:semiHidden/>
    <w:rsid w:val="006D239F"/>
  </w:style>
  <w:style w:type="table" w:customStyle="1" w:styleId="Tablaconcuadrcula18110">
    <w:name w:val="Tabla con cuadrícula181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924">
    <w:name w:val="Sin lista924"/>
    <w:next w:val="Sinlista"/>
    <w:semiHidden/>
    <w:rsid w:val="006D239F"/>
  </w:style>
  <w:style w:type="numbering" w:customStyle="1" w:styleId="Sinlista934">
    <w:name w:val="Sin lista934"/>
    <w:next w:val="Sinlista"/>
    <w:semiHidden/>
    <w:rsid w:val="006D239F"/>
  </w:style>
  <w:style w:type="table" w:customStyle="1" w:styleId="Tablaconcuadrcula1831">
    <w:name w:val="Tabla con cuadrícula183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944">
    <w:name w:val="Sin lista944"/>
    <w:next w:val="Sinlista"/>
    <w:semiHidden/>
    <w:rsid w:val="006D239F"/>
  </w:style>
  <w:style w:type="numbering" w:customStyle="1" w:styleId="Sinlista954">
    <w:name w:val="Sin lista954"/>
    <w:next w:val="Sinlista"/>
    <w:semiHidden/>
    <w:rsid w:val="006D239F"/>
  </w:style>
  <w:style w:type="table" w:customStyle="1" w:styleId="Tablaconcuadrcula1841">
    <w:name w:val="Tabla con cuadrícula184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910">
    <w:name w:val="Tabla con cuadrícula 119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851">
    <w:name w:val="Tabla con cuadrícula185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964">
    <w:name w:val="Sin lista964"/>
    <w:next w:val="Sinlista"/>
    <w:semiHidden/>
    <w:rsid w:val="006D239F"/>
  </w:style>
  <w:style w:type="table" w:customStyle="1" w:styleId="Tablaconcuadrcula1861">
    <w:name w:val="Tabla con cuadrícula186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011">
    <w:name w:val="Tabla con cuadrícula 120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2110">
    <w:name w:val="Tabla con cuadrícula 121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974">
    <w:name w:val="Sin lista974"/>
    <w:next w:val="Sinlista"/>
    <w:semiHidden/>
    <w:rsid w:val="006D239F"/>
  </w:style>
  <w:style w:type="table" w:customStyle="1" w:styleId="Tablaconcuadrcula1871">
    <w:name w:val="Tabla con cuadrícula187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984">
    <w:name w:val="Sin lista984"/>
    <w:next w:val="Sinlista"/>
    <w:semiHidden/>
    <w:rsid w:val="006D239F"/>
  </w:style>
  <w:style w:type="table" w:customStyle="1" w:styleId="Tablaconcuadrcula1881">
    <w:name w:val="Tabla con cuadrícula188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994">
    <w:name w:val="Sin lista994"/>
    <w:next w:val="Sinlista"/>
    <w:semiHidden/>
    <w:rsid w:val="006D239F"/>
  </w:style>
  <w:style w:type="table" w:customStyle="1" w:styleId="Tablaconcuadrcula1891">
    <w:name w:val="Tabla con cuadrícula189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004">
    <w:name w:val="Sin lista1004"/>
    <w:next w:val="Sinlista"/>
    <w:semiHidden/>
    <w:rsid w:val="006D239F"/>
  </w:style>
  <w:style w:type="numbering" w:customStyle="1" w:styleId="Sinlista1017">
    <w:name w:val="Sin lista1017"/>
    <w:next w:val="Sinlista"/>
    <w:semiHidden/>
    <w:rsid w:val="006D239F"/>
  </w:style>
  <w:style w:type="table" w:customStyle="1" w:styleId="Tablaconcuadrcula19170">
    <w:name w:val="Tabla con cuadrícula1917"/>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024">
    <w:name w:val="Sin lista1024"/>
    <w:next w:val="Sinlista"/>
    <w:semiHidden/>
    <w:rsid w:val="006D239F"/>
  </w:style>
  <w:style w:type="table" w:customStyle="1" w:styleId="Tablaconcuadrcula1921">
    <w:name w:val="Tabla con cuadrícula192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034">
    <w:name w:val="Sin lista1034"/>
    <w:next w:val="Sinlista"/>
    <w:semiHidden/>
    <w:rsid w:val="006D239F"/>
  </w:style>
  <w:style w:type="table" w:customStyle="1" w:styleId="Tablaconcuadrcula1931">
    <w:name w:val="Tabla con cuadrícula193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941">
    <w:name w:val="Tabla con cuadrícula194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951">
    <w:name w:val="Tabla con cuadrícula195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044">
    <w:name w:val="Sin lista1044"/>
    <w:next w:val="Sinlista"/>
    <w:semiHidden/>
    <w:rsid w:val="006D239F"/>
  </w:style>
  <w:style w:type="table" w:customStyle="1" w:styleId="Tablaconcuadrcula1961">
    <w:name w:val="Tabla con cuadrícula196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971">
    <w:name w:val="Tabla con cuadrícula197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054">
    <w:name w:val="Sin lista1054"/>
    <w:next w:val="Sinlista"/>
    <w:semiHidden/>
    <w:rsid w:val="006D239F"/>
  </w:style>
  <w:style w:type="table" w:customStyle="1" w:styleId="Tablaconcuadrcula1981">
    <w:name w:val="Tabla con cuadrícula198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064">
    <w:name w:val="Sin lista1064"/>
    <w:next w:val="Sinlista"/>
    <w:semiHidden/>
    <w:rsid w:val="006D239F"/>
  </w:style>
  <w:style w:type="table" w:customStyle="1" w:styleId="Tablaconcuadrcula1991">
    <w:name w:val="Tabla con cuadrícula199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074">
    <w:name w:val="Sin lista1074"/>
    <w:next w:val="Sinlista"/>
    <w:semiHidden/>
    <w:rsid w:val="006D239F"/>
  </w:style>
  <w:style w:type="character" w:customStyle="1" w:styleId="EncabezadodemensajeCar">
    <w:name w:val="Encabezado de mensaje Car"/>
    <w:basedOn w:val="Fuentedeprrafopredeter"/>
    <w:link w:val="Encabezadodemensaje"/>
    <w:uiPriority w:val="99"/>
    <w:rsid w:val="006D239F"/>
    <w:rPr>
      <w:rFonts w:ascii="Arial" w:hAnsi="Arial" w:cs="Arial"/>
      <w:sz w:val="24"/>
      <w:szCs w:val="24"/>
      <w:shd w:val="pct20" w:color="auto" w:fill="auto"/>
      <w:lang w:eastAsia="es-ES"/>
    </w:rPr>
  </w:style>
  <w:style w:type="table" w:customStyle="1" w:styleId="Tablaconcuadrcula2001">
    <w:name w:val="Tabla con cuadrícula200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011">
    <w:name w:val="Tabla con cuadrícula201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021">
    <w:name w:val="Tabla con cuadrícula202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031">
    <w:name w:val="Tabla con cuadrícula203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084">
    <w:name w:val="Sin lista1084"/>
    <w:next w:val="Sinlista"/>
    <w:semiHidden/>
    <w:rsid w:val="006D239F"/>
  </w:style>
  <w:style w:type="table" w:customStyle="1" w:styleId="Tablaconcuadrcula2041">
    <w:name w:val="Tabla con cuadrícula204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094">
    <w:name w:val="Sin lista1094"/>
    <w:next w:val="Sinlista"/>
    <w:semiHidden/>
    <w:rsid w:val="006D239F"/>
  </w:style>
  <w:style w:type="table" w:customStyle="1" w:styleId="Tablaconcuadrcula2051">
    <w:name w:val="Tabla con cuadrícula205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010">
    <w:name w:val="Sin lista11010"/>
    <w:next w:val="Sinlista"/>
    <w:semiHidden/>
    <w:rsid w:val="006D239F"/>
  </w:style>
  <w:style w:type="table" w:customStyle="1" w:styleId="Tablaconcuadrcula2061">
    <w:name w:val="Tabla con cuadrícula206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081">
    <w:name w:val="Tabla con cuadrícula208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091">
    <w:name w:val="Tabla con cuadrícula209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210">
    <w:name w:val="Tabla con cuadrícula 122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11114">
    <w:name w:val="Sin lista11114"/>
    <w:next w:val="Sinlista"/>
    <w:semiHidden/>
    <w:rsid w:val="006D239F"/>
  </w:style>
  <w:style w:type="table" w:customStyle="1" w:styleId="Tablaconcuadrcula2104">
    <w:name w:val="Tabla con cuadrícula2104"/>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24">
    <w:name w:val="Sin lista1124"/>
    <w:next w:val="Sinlista"/>
    <w:semiHidden/>
    <w:rsid w:val="006D239F"/>
  </w:style>
  <w:style w:type="table" w:customStyle="1" w:styleId="Tablaconcuadrcula2117">
    <w:name w:val="Tabla con cuadrícula2117"/>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21">
    <w:name w:val="Tabla con cuadrícula212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31">
    <w:name w:val="Tabla con cuadrícula213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34">
    <w:name w:val="Sin lista1134"/>
    <w:next w:val="Sinlista"/>
    <w:semiHidden/>
    <w:rsid w:val="006D239F"/>
  </w:style>
  <w:style w:type="table" w:customStyle="1" w:styleId="Tablaconcuadrcula2141">
    <w:name w:val="Tabla con cuadrícula214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310">
    <w:name w:val="Tabla con cuadrícula 123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1144">
    <w:name w:val="Sin lista1144"/>
    <w:next w:val="Sinlista"/>
    <w:semiHidden/>
    <w:rsid w:val="006D239F"/>
  </w:style>
  <w:style w:type="table" w:customStyle="1" w:styleId="Tablaconcuadrcula2151">
    <w:name w:val="Tabla con cuadrícula215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54">
    <w:name w:val="Sin lista1154"/>
    <w:next w:val="Sinlista"/>
    <w:semiHidden/>
    <w:rsid w:val="006D239F"/>
  </w:style>
  <w:style w:type="numbering" w:customStyle="1" w:styleId="Sinlista1164">
    <w:name w:val="Sin lista1164"/>
    <w:next w:val="Sinlista"/>
    <w:semiHidden/>
    <w:rsid w:val="006D239F"/>
  </w:style>
  <w:style w:type="table" w:customStyle="1" w:styleId="Tablaconcuadrcula2161">
    <w:name w:val="Tabla con cuadrícula216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71">
    <w:name w:val="Tabla con cuadrícula217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74">
    <w:name w:val="Sin lista1174"/>
    <w:next w:val="Sinlista"/>
    <w:semiHidden/>
    <w:rsid w:val="006D239F"/>
  </w:style>
  <w:style w:type="table" w:customStyle="1" w:styleId="Tablaconcuadrcula2181">
    <w:name w:val="Tabla con cuadrícula218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84">
    <w:name w:val="Sin lista1184"/>
    <w:next w:val="Sinlista"/>
    <w:semiHidden/>
    <w:rsid w:val="006D239F"/>
  </w:style>
  <w:style w:type="table" w:customStyle="1" w:styleId="Tablaconcuadrcula2191">
    <w:name w:val="Tabla con cuadrícula219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01">
    <w:name w:val="Tabla con cuadrícula220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94">
    <w:name w:val="Sin lista1194"/>
    <w:next w:val="Sinlista"/>
    <w:semiHidden/>
    <w:rsid w:val="006D239F"/>
  </w:style>
  <w:style w:type="table" w:customStyle="1" w:styleId="Tablaconcuadrcula2217">
    <w:name w:val="Tabla con cuadrícula2217"/>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21">
    <w:name w:val="Tabla con cuadrícula222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04">
    <w:name w:val="Sin lista1204"/>
    <w:next w:val="Sinlista"/>
    <w:semiHidden/>
    <w:rsid w:val="006D239F"/>
  </w:style>
  <w:style w:type="numbering" w:customStyle="1" w:styleId="Sinlista1217">
    <w:name w:val="Sin lista1217"/>
    <w:next w:val="Sinlista"/>
    <w:semiHidden/>
    <w:rsid w:val="006D239F"/>
  </w:style>
  <w:style w:type="table" w:customStyle="1" w:styleId="Tablaconcuadrcula2231">
    <w:name w:val="Tabla con cuadrícula223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24">
    <w:name w:val="Sin lista1224"/>
    <w:next w:val="Sinlista"/>
    <w:semiHidden/>
    <w:rsid w:val="006D239F"/>
  </w:style>
  <w:style w:type="table" w:customStyle="1" w:styleId="Tablaconcuadrcula2241">
    <w:name w:val="Tabla con cuadrícula224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34">
    <w:name w:val="Sin lista1234"/>
    <w:next w:val="Sinlista"/>
    <w:semiHidden/>
    <w:rsid w:val="006D239F"/>
  </w:style>
  <w:style w:type="table" w:customStyle="1" w:styleId="Tablaconcuadrcula12410">
    <w:name w:val="Tabla con cuadrícula 124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2251">
    <w:name w:val="Tabla con cuadrícula225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61">
    <w:name w:val="Tabla con cuadrícula226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71">
    <w:name w:val="Tabla con cuadrícula227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81">
    <w:name w:val="Tabla con cuadrícula228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91">
    <w:name w:val="Tabla con cuadrícula229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01">
    <w:name w:val="Tabla con cuadrícula230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44">
    <w:name w:val="Sin lista1244"/>
    <w:next w:val="Sinlista"/>
    <w:semiHidden/>
    <w:rsid w:val="006D239F"/>
  </w:style>
  <w:style w:type="table" w:customStyle="1" w:styleId="Tablaconcuadrcula2317">
    <w:name w:val="Tabla con cuadrícula2317"/>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510">
    <w:name w:val="Tabla con cuadrícula 125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1254">
    <w:name w:val="Sin lista1254"/>
    <w:next w:val="Sinlista"/>
    <w:semiHidden/>
    <w:rsid w:val="006D239F"/>
  </w:style>
  <w:style w:type="table" w:customStyle="1" w:styleId="Tablaconcuadrcula2321">
    <w:name w:val="Tabla con cuadrícula232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31">
    <w:name w:val="Tabla con cuadrícula233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610">
    <w:name w:val="Tabla con cuadrícula 126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2341">
    <w:name w:val="Tabla con cuadrícula234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21">
    <w:name w:val="Tabla con cuadrícula512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51">
    <w:name w:val="Tabla con cuadrícula235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61">
    <w:name w:val="Tabla con cuadrícula236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64">
    <w:name w:val="Sin lista1264"/>
    <w:next w:val="Sinlista"/>
    <w:semiHidden/>
    <w:rsid w:val="006D239F"/>
  </w:style>
  <w:style w:type="table" w:customStyle="1" w:styleId="Tablaconcuadrcula2371">
    <w:name w:val="Tabla con cuadrícula237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710">
    <w:name w:val="Tabla con cuadrícula 127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2381">
    <w:name w:val="Tabla con cuadrícula238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91">
    <w:name w:val="Tabla con cuadrícula239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401">
    <w:name w:val="Tabla con cuadrícula240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74">
    <w:name w:val="Sin lista1274"/>
    <w:next w:val="Sinlista"/>
    <w:semiHidden/>
    <w:rsid w:val="006D239F"/>
  </w:style>
  <w:style w:type="table" w:customStyle="1" w:styleId="Tablaconcuadrcula2411">
    <w:name w:val="Tabla con cuadrícula241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84">
    <w:name w:val="Sin lista1284"/>
    <w:next w:val="Sinlista"/>
    <w:semiHidden/>
    <w:rsid w:val="006D239F"/>
  </w:style>
  <w:style w:type="table" w:customStyle="1" w:styleId="Tablaconcuadrcula12810">
    <w:name w:val="Tabla con cuadrícula 128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2421">
    <w:name w:val="Tabla con cuadrícula242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94">
    <w:name w:val="Sin lista1294"/>
    <w:next w:val="Sinlista"/>
    <w:semiHidden/>
    <w:rsid w:val="006D239F"/>
  </w:style>
  <w:style w:type="table" w:customStyle="1" w:styleId="Tablaconcuadrcula2431">
    <w:name w:val="Tabla con cuadrícula243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304">
    <w:name w:val="Sin lista1304"/>
    <w:next w:val="Sinlista"/>
    <w:semiHidden/>
    <w:rsid w:val="006D239F"/>
  </w:style>
  <w:style w:type="table" w:customStyle="1" w:styleId="Tablaconcuadrcula2441">
    <w:name w:val="Tabla con cuadrícula244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317">
    <w:name w:val="Sin lista1317"/>
    <w:next w:val="Sinlista"/>
    <w:semiHidden/>
    <w:rsid w:val="006D239F"/>
  </w:style>
  <w:style w:type="table" w:customStyle="1" w:styleId="Tablaconcuadrcula2451">
    <w:name w:val="Tabla con cuadrícula2451"/>
    <w:basedOn w:val="Tablanormal"/>
    <w:next w:val="Tablaconcuadrcula"/>
    <w:rsid w:val="006D239F"/>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324">
    <w:name w:val="Sin lista1324"/>
    <w:next w:val="Sinlista"/>
    <w:semiHidden/>
    <w:rsid w:val="006D239F"/>
  </w:style>
  <w:style w:type="numbering" w:customStyle="1" w:styleId="Sinlista1334">
    <w:name w:val="Sin lista1334"/>
    <w:next w:val="Sinlista"/>
    <w:semiHidden/>
    <w:rsid w:val="006D239F"/>
  </w:style>
  <w:style w:type="table" w:customStyle="1" w:styleId="Tablaconcuadrcula2461">
    <w:name w:val="Tabla con cuadrícula246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344">
    <w:name w:val="Sin lista1344"/>
    <w:next w:val="Sinlista"/>
    <w:semiHidden/>
    <w:rsid w:val="006D239F"/>
  </w:style>
  <w:style w:type="table" w:customStyle="1" w:styleId="Tablaconcuadrcula2471">
    <w:name w:val="Tabla con cuadrícula247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354">
    <w:name w:val="Sin lista1354"/>
    <w:next w:val="Sinlista"/>
    <w:semiHidden/>
    <w:rsid w:val="006D239F"/>
  </w:style>
  <w:style w:type="table" w:customStyle="1" w:styleId="Tablaconcuadrcula2481">
    <w:name w:val="Tabla con cuadrícula248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364">
    <w:name w:val="Sin lista1364"/>
    <w:next w:val="Sinlista"/>
    <w:semiHidden/>
    <w:rsid w:val="006D239F"/>
  </w:style>
  <w:style w:type="table" w:customStyle="1" w:styleId="Tablaconcuadrcula2491">
    <w:name w:val="Tabla con cuadrícula249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501">
    <w:name w:val="Tabla con cuadrícula250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374">
    <w:name w:val="Sin lista1374"/>
    <w:next w:val="Sinlista"/>
    <w:semiHidden/>
    <w:rsid w:val="006D239F"/>
  </w:style>
  <w:style w:type="table" w:customStyle="1" w:styleId="Tablaconcuadrcula2517">
    <w:name w:val="Tabla con cuadrícula2517"/>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384">
    <w:name w:val="Sin lista1384"/>
    <w:next w:val="Sinlista"/>
    <w:semiHidden/>
    <w:rsid w:val="006D239F"/>
  </w:style>
  <w:style w:type="table" w:customStyle="1" w:styleId="Tablaconcuadrcula11001">
    <w:name w:val="Tabla con cuadrícula11001"/>
    <w:basedOn w:val="Tablanormal"/>
    <w:next w:val="Tablaconcuadrcula"/>
    <w:rsid w:val="006D23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521">
    <w:name w:val="Tabla con cuadrícula252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531">
    <w:name w:val="Tabla con cuadrícula253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542">
    <w:name w:val="Tabla con cuadrícula2542"/>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551">
    <w:name w:val="Tabla con cuadrícula255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394">
    <w:name w:val="Sin lista1394"/>
    <w:next w:val="Sinlista"/>
    <w:semiHidden/>
    <w:rsid w:val="006D239F"/>
  </w:style>
  <w:style w:type="table" w:customStyle="1" w:styleId="Tablaconcuadrcula2561">
    <w:name w:val="Tabla con cuadrícula256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404">
    <w:name w:val="Sin lista1404"/>
    <w:next w:val="Sinlista"/>
    <w:semiHidden/>
    <w:rsid w:val="006D239F"/>
  </w:style>
  <w:style w:type="table" w:customStyle="1" w:styleId="Tablaconcuadrcula2571">
    <w:name w:val="Tabla con cuadrícula257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581">
    <w:name w:val="Tabla con cuadrícula258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417">
    <w:name w:val="Sin lista1417"/>
    <w:next w:val="Sinlista"/>
    <w:semiHidden/>
    <w:rsid w:val="006D239F"/>
  </w:style>
  <w:style w:type="table" w:customStyle="1" w:styleId="Tablaconcuadrcula2591">
    <w:name w:val="Tabla con cuadrícula259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424">
    <w:name w:val="Sin lista1424"/>
    <w:next w:val="Sinlista"/>
    <w:semiHidden/>
    <w:rsid w:val="006D239F"/>
  </w:style>
  <w:style w:type="numbering" w:customStyle="1" w:styleId="Sinlista1434">
    <w:name w:val="Sin lista1434"/>
    <w:next w:val="Sinlista"/>
    <w:semiHidden/>
    <w:rsid w:val="006D239F"/>
  </w:style>
  <w:style w:type="table" w:customStyle="1" w:styleId="Tablaconcuadrcula2601">
    <w:name w:val="Tabla con cuadrícula260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618">
    <w:name w:val="Tabla con cuadrícula2618"/>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621">
    <w:name w:val="Tabla con cuadrícula262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631">
    <w:name w:val="Tabla con cuadrícula263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641">
    <w:name w:val="Tabla con cuadrícula264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651">
    <w:name w:val="Tabla con cuadrícula265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444">
    <w:name w:val="Sin lista1444"/>
    <w:next w:val="Sinlista"/>
    <w:semiHidden/>
    <w:rsid w:val="006D239F"/>
  </w:style>
  <w:style w:type="table" w:customStyle="1" w:styleId="Tablaconcuadrcula2661">
    <w:name w:val="Tabla con cuadrícula266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454">
    <w:name w:val="Sin lista1454"/>
    <w:next w:val="Sinlista"/>
    <w:semiHidden/>
    <w:rsid w:val="006D239F"/>
  </w:style>
  <w:style w:type="numbering" w:customStyle="1" w:styleId="Sinlista1464">
    <w:name w:val="Sin lista1464"/>
    <w:next w:val="Sinlista"/>
    <w:semiHidden/>
    <w:rsid w:val="006D239F"/>
  </w:style>
  <w:style w:type="table" w:customStyle="1" w:styleId="Tablaconcuadrcula2671">
    <w:name w:val="Tabla con cuadrícula267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910">
    <w:name w:val="Tabla con cuadrícula 129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1474">
    <w:name w:val="Sin lista1474"/>
    <w:next w:val="Sinlista"/>
    <w:semiHidden/>
    <w:rsid w:val="006D239F"/>
  </w:style>
  <w:style w:type="table" w:customStyle="1" w:styleId="Tablaconcuadrcula2681">
    <w:name w:val="Tabla con cuadrícula268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a">
    <w:name w:val="Tabla con cuadrícula 22"/>
    <w:basedOn w:val="Tablanormal"/>
    <w:next w:val="Tablaconcuadrcula2a"/>
    <w:rsid w:val="006D239F"/>
    <w:pPr>
      <w:widowControl w:val="0"/>
      <w:autoSpaceDE w:val="0"/>
      <w:autoSpaceDN w:val="0"/>
    </w:pPr>
    <w:rPr>
      <w:rFonts w:eastAsia="Times New Roman"/>
    </w:r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Tablaconcuadrcula2691">
    <w:name w:val="Tabla con cuadrícula269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701">
    <w:name w:val="Tabla con cuadrícula270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718">
    <w:name w:val="Tabla con cuadrícula2718"/>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484">
    <w:name w:val="Sin lista1484"/>
    <w:next w:val="Sinlista"/>
    <w:semiHidden/>
    <w:rsid w:val="006D239F"/>
  </w:style>
  <w:style w:type="table" w:customStyle="1" w:styleId="Tablaconcuadrcula13011">
    <w:name w:val="Tabla con cuadrícula 130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1494">
    <w:name w:val="Sin lista1494"/>
    <w:next w:val="Sinlista"/>
    <w:semiHidden/>
    <w:rsid w:val="006D239F"/>
  </w:style>
  <w:style w:type="table" w:customStyle="1" w:styleId="Tablaconcuadrcula2721">
    <w:name w:val="Tabla con cuadrícula272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504">
    <w:name w:val="Sin lista1504"/>
    <w:next w:val="Sinlista"/>
    <w:semiHidden/>
    <w:rsid w:val="006D239F"/>
  </w:style>
  <w:style w:type="table" w:customStyle="1" w:styleId="Tablaconcuadrcula2731">
    <w:name w:val="Tabla con cuadrícula273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741">
    <w:name w:val="Tabla con cuadrícula274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751">
    <w:name w:val="Tabla con cuadrícula275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516">
    <w:name w:val="Sin lista1516"/>
    <w:next w:val="Sinlista"/>
    <w:semiHidden/>
    <w:rsid w:val="006D239F"/>
  </w:style>
  <w:style w:type="numbering" w:customStyle="1" w:styleId="Sinlista1524">
    <w:name w:val="Sin lista1524"/>
    <w:next w:val="Sinlista"/>
    <w:semiHidden/>
    <w:rsid w:val="006D239F"/>
  </w:style>
  <w:style w:type="table" w:customStyle="1" w:styleId="Tablaconcuadrcula2761">
    <w:name w:val="Tabla con cuadrícula276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534">
    <w:name w:val="Sin lista1534"/>
    <w:next w:val="Sinlista"/>
    <w:semiHidden/>
    <w:rsid w:val="006D239F"/>
  </w:style>
  <w:style w:type="table" w:customStyle="1" w:styleId="Tablaconcuadrcula13110">
    <w:name w:val="Tabla con cuadrícula 131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2771">
    <w:name w:val="Tabla con cuadrícula277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544">
    <w:name w:val="Sin lista1544"/>
    <w:next w:val="Sinlista"/>
    <w:semiHidden/>
    <w:rsid w:val="006D239F"/>
  </w:style>
  <w:style w:type="table" w:customStyle="1" w:styleId="Tablaconcuadrcula2781">
    <w:name w:val="Tabla con cuadrícula278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791">
    <w:name w:val="Tabla con cuadrícula279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554">
    <w:name w:val="Sin lista1554"/>
    <w:next w:val="Sinlista"/>
    <w:semiHidden/>
    <w:rsid w:val="006D239F"/>
  </w:style>
  <w:style w:type="table" w:customStyle="1" w:styleId="Tablaconcuadrcula2801">
    <w:name w:val="Tabla con cuadrícula280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811">
    <w:name w:val="Tabla con cuadrícula281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210">
    <w:name w:val="Tabla con cuadrícula 132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2821">
    <w:name w:val="Tabla con cuadrícula282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831">
    <w:name w:val="Tabla con cuadrícula283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0120">
    <w:name w:val="Tabla con cuadrícula11012"/>
    <w:basedOn w:val="Tablanormal"/>
    <w:next w:val="Tablaconcuadrcula"/>
    <w:rsid w:val="006D23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561">
    <w:name w:val="Sin lista1561"/>
    <w:next w:val="Sinlista"/>
    <w:semiHidden/>
    <w:rsid w:val="006D239F"/>
  </w:style>
  <w:style w:type="table" w:customStyle="1" w:styleId="Tablaconcuadrcula2841">
    <w:name w:val="Tabla con cuadrícula284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014">
    <w:name w:val="Tabla con cuadrícula16014"/>
    <w:basedOn w:val="Tablanormal"/>
    <w:next w:val="Tablaconcuadrcula"/>
    <w:rsid w:val="006D239F"/>
    <w:pPr>
      <w:widowControl w:val="0"/>
      <w:adjustRightInd w:val="0"/>
      <w:spacing w:line="360" w:lineRule="atLeast"/>
      <w:jc w:val="both"/>
      <w:textAlignment w:val="baseline"/>
    </w:pPr>
    <w:rPr>
      <w:rFonts w:eastAsia="Times New Roman"/>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101">
    <w:name w:val="Tabla con cuadrícula21101"/>
    <w:basedOn w:val="Tablanormal"/>
    <w:next w:val="Tablaconcuadrcula"/>
    <w:rsid w:val="006D239F"/>
    <w:pPr>
      <w:widowControl w:val="0"/>
      <w:adjustRightInd w:val="0"/>
      <w:spacing w:line="360" w:lineRule="atLeast"/>
      <w:jc w:val="both"/>
      <w:textAlignment w:val="baseline"/>
    </w:pPr>
    <w:rPr>
      <w:rFonts w:eastAsia="Times New Roman"/>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101">
    <w:name w:val="Tabla con cuadrícula22101"/>
    <w:basedOn w:val="Tablanormal"/>
    <w:next w:val="Tablaconcuadrcula"/>
    <w:rsid w:val="006D239F"/>
    <w:pPr>
      <w:widowControl w:val="0"/>
      <w:adjustRightInd w:val="0"/>
      <w:spacing w:line="360" w:lineRule="atLeast"/>
      <w:jc w:val="both"/>
      <w:textAlignment w:val="baseline"/>
    </w:pPr>
    <w:rPr>
      <w:rFonts w:eastAsia="Times New Roman"/>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101">
    <w:name w:val="Tabla con cuadrícula23101"/>
    <w:basedOn w:val="Tablanormal"/>
    <w:next w:val="Tablaconcuadrcula"/>
    <w:rsid w:val="006D239F"/>
    <w:pPr>
      <w:widowControl w:val="0"/>
      <w:adjustRightInd w:val="0"/>
      <w:spacing w:line="360" w:lineRule="atLeast"/>
      <w:jc w:val="both"/>
      <w:textAlignment w:val="baseline"/>
    </w:pPr>
    <w:rPr>
      <w:rFonts w:eastAsia="Times New Roman"/>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571">
    <w:name w:val="Sin lista1571"/>
    <w:next w:val="Sinlista"/>
    <w:semiHidden/>
    <w:unhideWhenUsed/>
    <w:rsid w:val="006D239F"/>
  </w:style>
  <w:style w:type="numbering" w:customStyle="1" w:styleId="Sinlista2101">
    <w:name w:val="Sin lista2101"/>
    <w:next w:val="Sinlista"/>
    <w:semiHidden/>
    <w:unhideWhenUsed/>
    <w:rsid w:val="006D239F"/>
  </w:style>
  <w:style w:type="table" w:customStyle="1" w:styleId="Tablabsica114">
    <w:name w:val="Tabla básica 114"/>
    <w:basedOn w:val="Tablanormal"/>
    <w:next w:val="Tablabsica1"/>
    <w:rsid w:val="006D239F"/>
    <w:rPr>
      <w:rFonts w:eastAsia="Times New Roman"/>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numbering" w:customStyle="1" w:styleId="Sinlista11101">
    <w:name w:val="Sin lista11101"/>
    <w:next w:val="Sinlista"/>
    <w:semiHidden/>
    <w:rsid w:val="006D239F"/>
  </w:style>
  <w:style w:type="table" w:customStyle="1" w:styleId="Tablaconcuadrcula111010">
    <w:name w:val="Tabla con cuadrícula1110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310">
    <w:name w:val="Tabla con cuadrícula 133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9024">
    <w:name w:val="Tabla con cuadrícula19024"/>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9314">
    <w:name w:val="Tabla con cuadrícula29314"/>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102">
    <w:name w:val="Tabla con cuadrícula6102"/>
    <w:basedOn w:val="Tablanormal"/>
    <w:next w:val="Tablaconcuadrcula"/>
    <w:rsid w:val="006D239F"/>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3101">
    <w:name w:val="Sin lista3101"/>
    <w:next w:val="Sinlista"/>
    <w:semiHidden/>
    <w:unhideWhenUsed/>
    <w:rsid w:val="006D239F"/>
  </w:style>
  <w:style w:type="table" w:customStyle="1" w:styleId="Tablaconcuadrcula18214">
    <w:name w:val="Tabla con cuadrícula18214"/>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31">
    <w:name w:val="Tabla con cuadrícula513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101">
    <w:name w:val="Sin lista4101"/>
    <w:next w:val="Sinlista"/>
    <w:semiHidden/>
    <w:rsid w:val="006D239F"/>
  </w:style>
  <w:style w:type="numbering" w:customStyle="1" w:styleId="Sinlista5101">
    <w:name w:val="Sin lista5101"/>
    <w:next w:val="Sinlista"/>
    <w:semiHidden/>
    <w:unhideWhenUsed/>
    <w:rsid w:val="006D239F"/>
  </w:style>
  <w:style w:type="numbering" w:customStyle="1" w:styleId="Sinlista12101">
    <w:name w:val="Sin lista12101"/>
    <w:next w:val="Sinlista"/>
    <w:semiHidden/>
    <w:rsid w:val="006D239F"/>
  </w:style>
  <w:style w:type="numbering" w:customStyle="1" w:styleId="Sinlista6101">
    <w:name w:val="Sin lista6101"/>
    <w:next w:val="Sinlista"/>
    <w:semiHidden/>
    <w:unhideWhenUsed/>
    <w:rsid w:val="006D239F"/>
  </w:style>
  <w:style w:type="numbering" w:customStyle="1" w:styleId="Sinlista7101">
    <w:name w:val="Sin lista7101"/>
    <w:next w:val="Sinlista"/>
    <w:semiHidden/>
    <w:unhideWhenUsed/>
    <w:rsid w:val="006D239F"/>
  </w:style>
  <w:style w:type="table" w:customStyle="1" w:styleId="Tablaconcuadrcula121010">
    <w:name w:val="Tabla con cuadrícula1210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101">
    <w:name w:val="Sin lista8101"/>
    <w:next w:val="Sinlista"/>
    <w:semiHidden/>
    <w:unhideWhenUsed/>
    <w:rsid w:val="006D239F"/>
  </w:style>
  <w:style w:type="numbering" w:customStyle="1" w:styleId="Sinlista9101">
    <w:name w:val="Sin lista9101"/>
    <w:next w:val="Sinlista"/>
    <w:semiHidden/>
    <w:rsid w:val="006D239F"/>
  </w:style>
  <w:style w:type="numbering" w:customStyle="1" w:styleId="Sinlista10101">
    <w:name w:val="Sin lista10101"/>
    <w:next w:val="Sinlista"/>
    <w:semiHidden/>
    <w:unhideWhenUsed/>
    <w:rsid w:val="006D239F"/>
  </w:style>
  <w:style w:type="numbering" w:customStyle="1" w:styleId="Sinlista13101">
    <w:name w:val="Sin lista13101"/>
    <w:next w:val="Sinlista"/>
    <w:semiHidden/>
    <w:rsid w:val="006D239F"/>
  </w:style>
  <w:style w:type="table" w:customStyle="1" w:styleId="Tablaconcuadrcula5214">
    <w:name w:val="Tabla con cuadrícula5214"/>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101">
    <w:name w:val="Tabla con cuadrícula15101"/>
    <w:basedOn w:val="Tablanormal"/>
    <w:next w:val="Tablaconcuadrcula"/>
    <w:rsid w:val="006D239F"/>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4101">
    <w:name w:val="Sin lista14101"/>
    <w:next w:val="Sinlista"/>
    <w:semiHidden/>
    <w:rsid w:val="006D239F"/>
  </w:style>
  <w:style w:type="numbering" w:customStyle="1" w:styleId="Sinlista1581">
    <w:name w:val="Sin lista1581"/>
    <w:next w:val="Sinlista"/>
    <w:semiHidden/>
    <w:rsid w:val="006D239F"/>
  </w:style>
  <w:style w:type="numbering" w:customStyle="1" w:styleId="Sinlista1614">
    <w:name w:val="Sin lista1614"/>
    <w:next w:val="Sinlista"/>
    <w:semiHidden/>
    <w:rsid w:val="006D239F"/>
  </w:style>
  <w:style w:type="table" w:customStyle="1" w:styleId="Tablaconcuadrcula19101">
    <w:name w:val="Tabla con cuadrícula19101"/>
    <w:basedOn w:val="Tablanormal"/>
    <w:next w:val="Tablaconcuadrcula"/>
    <w:rsid w:val="006D239F"/>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714">
    <w:name w:val="Sin lista1714"/>
    <w:next w:val="Sinlista"/>
    <w:semiHidden/>
    <w:rsid w:val="006D239F"/>
  </w:style>
  <w:style w:type="numbering" w:customStyle="1" w:styleId="Sinlista1814">
    <w:name w:val="Sin lista1814"/>
    <w:next w:val="Sinlista"/>
    <w:semiHidden/>
    <w:rsid w:val="006D239F"/>
  </w:style>
  <w:style w:type="table" w:customStyle="1" w:styleId="Tablaconcuadrcula11021">
    <w:name w:val="Tabla con cuadrícula1102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5">
    <w:name w:val="1 / 1.1 / 1.1.115"/>
    <w:basedOn w:val="Sinlista"/>
    <w:next w:val="111111"/>
    <w:rsid w:val="006D239F"/>
  </w:style>
  <w:style w:type="numbering" w:customStyle="1" w:styleId="Sinlista1914">
    <w:name w:val="Sin lista1914"/>
    <w:next w:val="Sinlista"/>
    <w:semiHidden/>
    <w:unhideWhenUsed/>
    <w:rsid w:val="006D239F"/>
  </w:style>
  <w:style w:type="table" w:customStyle="1" w:styleId="Tablaconcuadrcula20714">
    <w:name w:val="Tabla con cuadrícula20714"/>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13">
    <w:name w:val="1 / 1.1 / 1.1.1113"/>
    <w:basedOn w:val="Sinlista"/>
    <w:next w:val="111111"/>
    <w:rsid w:val="006D239F"/>
  </w:style>
  <w:style w:type="table" w:customStyle="1" w:styleId="Tablaconcuadrcula25101">
    <w:name w:val="Tabla con cuadrícula25101"/>
    <w:basedOn w:val="Tablanormal"/>
    <w:next w:val="Tablaconcuadrcula"/>
    <w:rsid w:val="006D239F"/>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6101">
    <w:name w:val="Tabla con cuadrícula26101"/>
    <w:basedOn w:val="Tablanormal"/>
    <w:next w:val="Tablaconcuadrcula"/>
    <w:rsid w:val="006D239F"/>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2014">
    <w:name w:val="Sin lista2014"/>
    <w:next w:val="Sinlista"/>
    <w:semiHidden/>
    <w:rsid w:val="006D239F"/>
  </w:style>
  <w:style w:type="table" w:customStyle="1" w:styleId="Tablaconcuadrcula27101">
    <w:name w:val="Tabla con cuadrícula27101"/>
    <w:basedOn w:val="Tablanormal"/>
    <w:next w:val="Tablaconcuadrcula"/>
    <w:rsid w:val="006D23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0111">
    <w:name w:val="Tabla con cuadrícula160111"/>
    <w:basedOn w:val="Tablanormal"/>
    <w:next w:val="Tablaconcuadrcula"/>
    <w:rsid w:val="006D239F"/>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114">
    <w:name w:val="Tabla con cuadrícula21114"/>
    <w:basedOn w:val="Tablanormal"/>
    <w:next w:val="Tablaconcuadrcula"/>
    <w:rsid w:val="006D239F"/>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114">
    <w:name w:val="Tabla con cuadrícula22114"/>
    <w:basedOn w:val="Tablanormal"/>
    <w:next w:val="Tablaconcuadrcula"/>
    <w:rsid w:val="006D239F"/>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114">
    <w:name w:val="Tabla con cuadrícula23114"/>
    <w:basedOn w:val="Tablanormal"/>
    <w:next w:val="Tablaconcuadrcula"/>
    <w:rsid w:val="006D239F"/>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014">
    <w:name w:val="Sin lista11014"/>
    <w:next w:val="Sinlista"/>
    <w:semiHidden/>
    <w:unhideWhenUsed/>
    <w:rsid w:val="006D239F"/>
  </w:style>
  <w:style w:type="numbering" w:customStyle="1" w:styleId="Sinlista2114">
    <w:name w:val="Sin lista2114"/>
    <w:next w:val="Sinlista"/>
    <w:semiHidden/>
    <w:unhideWhenUsed/>
    <w:rsid w:val="006D239F"/>
  </w:style>
  <w:style w:type="table" w:customStyle="1" w:styleId="Tablabsica1111">
    <w:name w:val="Tabla básica 1111"/>
    <w:basedOn w:val="Tablanormal"/>
    <w:next w:val="Tablabsica1"/>
    <w:rsid w:val="006D239F"/>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numbering" w:customStyle="1" w:styleId="Sinlista111111">
    <w:name w:val="Sin lista111111"/>
    <w:next w:val="Sinlista"/>
    <w:semiHidden/>
    <w:rsid w:val="006D239F"/>
  </w:style>
  <w:style w:type="table" w:customStyle="1" w:styleId="Tablaconcuadrcula11114">
    <w:name w:val="Tabla con cuadrícula11114"/>
    <w:basedOn w:val="Tablanormal"/>
    <w:next w:val="Tablaconcuadrcula"/>
    <w:rsid w:val="006D23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011">
    <w:name w:val="Tabla con cuadrícula 11101"/>
    <w:basedOn w:val="Tablanormal"/>
    <w:next w:val="Tablaconcuadrcula10"/>
    <w:rsid w:val="006D239F"/>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90211">
    <w:name w:val="Tabla con cuadrícula190211"/>
    <w:basedOn w:val="Tablanormal"/>
    <w:next w:val="Tablaconcuadrcula"/>
    <w:rsid w:val="006D23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93111">
    <w:name w:val="Tabla con cuadrícula293111"/>
    <w:basedOn w:val="Tablanormal"/>
    <w:next w:val="Tablaconcuadrcula"/>
    <w:rsid w:val="006D23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114">
    <w:name w:val="Tabla con cuadrícula6114"/>
    <w:basedOn w:val="Tablanormal"/>
    <w:next w:val="Tablaconcuadrcula"/>
    <w:rsid w:val="006D239F"/>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3114">
    <w:name w:val="Sin lista3114"/>
    <w:next w:val="Sinlista"/>
    <w:semiHidden/>
    <w:unhideWhenUsed/>
    <w:rsid w:val="006D239F"/>
  </w:style>
  <w:style w:type="table" w:customStyle="1" w:styleId="Tablaconcuadrcula182111">
    <w:name w:val="Tabla con cuadrícula182111"/>
    <w:basedOn w:val="Tablanormal"/>
    <w:next w:val="Tablaconcuadrcula"/>
    <w:rsid w:val="006D23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114">
    <w:name w:val="Tabla con cuadrícula51114"/>
    <w:basedOn w:val="Tablanormal"/>
    <w:next w:val="Tablaconcuadrcula"/>
    <w:rsid w:val="006D23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114">
    <w:name w:val="Sin lista4114"/>
    <w:next w:val="Sinlista"/>
    <w:semiHidden/>
    <w:rsid w:val="006D239F"/>
  </w:style>
  <w:style w:type="numbering" w:customStyle="1" w:styleId="Sinlista5114">
    <w:name w:val="Sin lista5114"/>
    <w:next w:val="Sinlista"/>
    <w:semiHidden/>
    <w:unhideWhenUsed/>
    <w:rsid w:val="006D239F"/>
  </w:style>
  <w:style w:type="numbering" w:customStyle="1" w:styleId="Sinlista12114">
    <w:name w:val="Sin lista12114"/>
    <w:next w:val="Sinlista"/>
    <w:semiHidden/>
    <w:rsid w:val="006D239F"/>
  </w:style>
  <w:style w:type="numbering" w:customStyle="1" w:styleId="Sinlista6114">
    <w:name w:val="Sin lista6114"/>
    <w:next w:val="Sinlista"/>
    <w:semiHidden/>
    <w:unhideWhenUsed/>
    <w:rsid w:val="006D239F"/>
  </w:style>
  <w:style w:type="numbering" w:customStyle="1" w:styleId="Sinlista7114">
    <w:name w:val="Sin lista7114"/>
    <w:next w:val="Sinlista"/>
    <w:semiHidden/>
    <w:unhideWhenUsed/>
    <w:rsid w:val="006D239F"/>
  </w:style>
  <w:style w:type="table" w:customStyle="1" w:styleId="Tablaconcuadrcula12114">
    <w:name w:val="Tabla con cuadrícula12114"/>
    <w:basedOn w:val="Tablanormal"/>
    <w:next w:val="Tablaconcuadrcula"/>
    <w:rsid w:val="006D23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114">
    <w:name w:val="Sin lista8114"/>
    <w:next w:val="Sinlista"/>
    <w:semiHidden/>
    <w:unhideWhenUsed/>
    <w:rsid w:val="006D239F"/>
  </w:style>
  <w:style w:type="numbering" w:customStyle="1" w:styleId="Sinlista9114">
    <w:name w:val="Sin lista9114"/>
    <w:next w:val="Sinlista"/>
    <w:semiHidden/>
    <w:rsid w:val="006D239F"/>
  </w:style>
  <w:style w:type="numbering" w:customStyle="1" w:styleId="Sinlista10114">
    <w:name w:val="Sin lista10114"/>
    <w:next w:val="Sinlista"/>
    <w:semiHidden/>
    <w:unhideWhenUsed/>
    <w:rsid w:val="006D239F"/>
  </w:style>
  <w:style w:type="numbering" w:customStyle="1" w:styleId="Sinlista13114">
    <w:name w:val="Sin lista13114"/>
    <w:next w:val="Sinlista"/>
    <w:semiHidden/>
    <w:rsid w:val="006D239F"/>
  </w:style>
  <w:style w:type="table" w:customStyle="1" w:styleId="Tablaconcuadrcula52111">
    <w:name w:val="Tabla con cuadrícula52111"/>
    <w:basedOn w:val="Tablanormal"/>
    <w:next w:val="Tablaconcuadrcula"/>
    <w:rsid w:val="006D23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114">
    <w:name w:val="Tabla con cuadrícula15114"/>
    <w:basedOn w:val="Tablanormal"/>
    <w:next w:val="Tablaconcuadrcula"/>
    <w:rsid w:val="006D239F"/>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4114">
    <w:name w:val="Sin lista14114"/>
    <w:next w:val="Sinlista"/>
    <w:semiHidden/>
    <w:rsid w:val="006D239F"/>
  </w:style>
  <w:style w:type="numbering" w:customStyle="1" w:styleId="Sinlista15114">
    <w:name w:val="Sin lista15114"/>
    <w:next w:val="Sinlista"/>
    <w:semiHidden/>
    <w:rsid w:val="006D239F"/>
  </w:style>
  <w:style w:type="numbering" w:customStyle="1" w:styleId="Sinlista16111">
    <w:name w:val="Sin lista16111"/>
    <w:next w:val="Sinlista"/>
    <w:semiHidden/>
    <w:rsid w:val="006D239F"/>
  </w:style>
  <w:style w:type="table" w:customStyle="1" w:styleId="Tablaconcuadrcula19114">
    <w:name w:val="Tabla con cuadrícula19114"/>
    <w:basedOn w:val="Tablanormal"/>
    <w:next w:val="Tablaconcuadrcula"/>
    <w:rsid w:val="006D239F"/>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7111">
    <w:name w:val="Sin lista17111"/>
    <w:next w:val="Sinlista"/>
    <w:semiHidden/>
    <w:rsid w:val="006D239F"/>
  </w:style>
  <w:style w:type="numbering" w:customStyle="1" w:styleId="Sinlista18111">
    <w:name w:val="Sin lista18111"/>
    <w:next w:val="Sinlista"/>
    <w:semiHidden/>
    <w:rsid w:val="006D239F"/>
  </w:style>
  <w:style w:type="numbering" w:customStyle="1" w:styleId="11111124">
    <w:name w:val="1 / 1.1 / 1.1.124"/>
    <w:basedOn w:val="Sinlista"/>
    <w:next w:val="111111"/>
    <w:rsid w:val="006D239F"/>
    <w:pPr>
      <w:numPr>
        <w:numId w:val="12"/>
      </w:numPr>
    </w:pPr>
  </w:style>
  <w:style w:type="numbering" w:customStyle="1" w:styleId="Sinlista19111">
    <w:name w:val="Sin lista19111"/>
    <w:next w:val="Sinlista"/>
    <w:semiHidden/>
    <w:unhideWhenUsed/>
    <w:rsid w:val="006D239F"/>
  </w:style>
  <w:style w:type="table" w:customStyle="1" w:styleId="Tablaconcuadrcula207111">
    <w:name w:val="Tabla con cuadrícula207111"/>
    <w:basedOn w:val="Tablanormal"/>
    <w:next w:val="Tablaconcuadrcula"/>
    <w:rsid w:val="006D23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5114">
    <w:name w:val="Tabla con cuadrícula25114"/>
    <w:basedOn w:val="Tablanormal"/>
    <w:next w:val="Tablaconcuadrcula"/>
    <w:rsid w:val="006D239F"/>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6114">
    <w:name w:val="Tabla con cuadrícula26114"/>
    <w:basedOn w:val="Tablanormal"/>
    <w:next w:val="Tablaconcuadrcula"/>
    <w:rsid w:val="006D239F"/>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7114">
    <w:name w:val="Tabla con cuadrícula27114"/>
    <w:basedOn w:val="Tablanormal"/>
    <w:next w:val="Tablaconcuadrcula"/>
    <w:rsid w:val="006D23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0111">
    <w:name w:val="Sin lista20111"/>
    <w:next w:val="Sinlista"/>
    <w:semiHidden/>
    <w:rsid w:val="006D239F"/>
  </w:style>
  <w:style w:type="numbering" w:customStyle="1" w:styleId="Sinlista21111">
    <w:name w:val="Sin lista21111"/>
    <w:next w:val="Sinlista"/>
    <w:semiHidden/>
    <w:rsid w:val="006D239F"/>
  </w:style>
  <w:style w:type="numbering" w:customStyle="1" w:styleId="Sinlista2211">
    <w:name w:val="Sin lista2211"/>
    <w:next w:val="Sinlista"/>
    <w:semiHidden/>
    <w:rsid w:val="006D239F"/>
  </w:style>
  <w:style w:type="numbering" w:customStyle="1" w:styleId="Sinlista2311">
    <w:name w:val="Sin lista2311"/>
    <w:next w:val="Sinlista"/>
    <w:semiHidden/>
    <w:rsid w:val="006D239F"/>
  </w:style>
  <w:style w:type="numbering" w:customStyle="1" w:styleId="Sinlista2411">
    <w:name w:val="Sin lista2411"/>
    <w:next w:val="Sinlista"/>
    <w:semiHidden/>
    <w:rsid w:val="006D239F"/>
  </w:style>
  <w:style w:type="numbering" w:customStyle="1" w:styleId="Sinlista2511">
    <w:name w:val="Sin lista2511"/>
    <w:next w:val="Sinlista"/>
    <w:semiHidden/>
    <w:rsid w:val="006D239F"/>
  </w:style>
  <w:style w:type="numbering" w:customStyle="1" w:styleId="Sinlista2611">
    <w:name w:val="Sin lista2611"/>
    <w:next w:val="Sinlista"/>
    <w:semiHidden/>
    <w:rsid w:val="006D239F"/>
  </w:style>
  <w:style w:type="numbering" w:customStyle="1" w:styleId="Sinlista2711">
    <w:name w:val="Sin lista2711"/>
    <w:next w:val="Sinlista"/>
    <w:semiHidden/>
    <w:rsid w:val="006D239F"/>
  </w:style>
  <w:style w:type="numbering" w:customStyle="1" w:styleId="Sinlista2811">
    <w:name w:val="Sin lista2811"/>
    <w:next w:val="Sinlista"/>
    <w:semiHidden/>
    <w:rsid w:val="006D239F"/>
  </w:style>
  <w:style w:type="numbering" w:customStyle="1" w:styleId="Sinlista2911">
    <w:name w:val="Sin lista2911"/>
    <w:next w:val="Sinlista"/>
    <w:semiHidden/>
    <w:rsid w:val="006D239F"/>
  </w:style>
  <w:style w:type="numbering" w:customStyle="1" w:styleId="Sinlista3011">
    <w:name w:val="Sin lista3011"/>
    <w:next w:val="Sinlista"/>
    <w:semiHidden/>
    <w:rsid w:val="006D239F"/>
  </w:style>
  <w:style w:type="numbering" w:customStyle="1" w:styleId="Sinlista31111">
    <w:name w:val="Sin lista31111"/>
    <w:next w:val="Sinlista"/>
    <w:semiHidden/>
    <w:rsid w:val="006D239F"/>
  </w:style>
  <w:style w:type="table" w:customStyle="1" w:styleId="Tablaconcuadrcula61111">
    <w:name w:val="Tabla con cuadrícula6111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211">
    <w:name w:val="Sin lista3211"/>
    <w:next w:val="Sinlista"/>
    <w:semiHidden/>
    <w:rsid w:val="006D239F"/>
  </w:style>
  <w:style w:type="numbering" w:customStyle="1" w:styleId="Sinlista3311">
    <w:name w:val="Sin lista3311"/>
    <w:next w:val="Sinlista"/>
    <w:semiHidden/>
    <w:unhideWhenUsed/>
    <w:rsid w:val="006D239F"/>
  </w:style>
  <w:style w:type="numbering" w:customStyle="1" w:styleId="Sinlista3411">
    <w:name w:val="Sin lista3411"/>
    <w:next w:val="Sinlista"/>
    <w:semiHidden/>
    <w:rsid w:val="006D239F"/>
  </w:style>
  <w:style w:type="numbering" w:customStyle="1" w:styleId="Sinlista3511">
    <w:name w:val="Sin lista3511"/>
    <w:next w:val="Sinlista"/>
    <w:semiHidden/>
    <w:rsid w:val="006D239F"/>
  </w:style>
  <w:style w:type="numbering" w:customStyle="1" w:styleId="Sinlista3611">
    <w:name w:val="Sin lista3611"/>
    <w:next w:val="Sinlista"/>
    <w:semiHidden/>
    <w:rsid w:val="006D239F"/>
  </w:style>
  <w:style w:type="numbering" w:customStyle="1" w:styleId="Sinlista3711">
    <w:name w:val="Sin lista3711"/>
    <w:next w:val="Sinlista"/>
    <w:semiHidden/>
    <w:rsid w:val="006D239F"/>
  </w:style>
  <w:style w:type="numbering" w:customStyle="1" w:styleId="Sinlista3811">
    <w:name w:val="Sin lista3811"/>
    <w:next w:val="Sinlista"/>
    <w:semiHidden/>
    <w:rsid w:val="006D239F"/>
  </w:style>
  <w:style w:type="numbering" w:customStyle="1" w:styleId="Sinlista3911">
    <w:name w:val="Sin lista3911"/>
    <w:next w:val="Sinlista"/>
    <w:semiHidden/>
    <w:rsid w:val="006D239F"/>
  </w:style>
  <w:style w:type="numbering" w:customStyle="1" w:styleId="Sinlista4011">
    <w:name w:val="Sin lista4011"/>
    <w:next w:val="Sinlista"/>
    <w:semiHidden/>
    <w:rsid w:val="006D239F"/>
  </w:style>
  <w:style w:type="numbering" w:customStyle="1" w:styleId="Sinlista41111">
    <w:name w:val="Sin lista41111"/>
    <w:next w:val="Sinlista"/>
    <w:semiHidden/>
    <w:rsid w:val="006D239F"/>
  </w:style>
  <w:style w:type="numbering" w:customStyle="1" w:styleId="Sinlista4211">
    <w:name w:val="Sin lista4211"/>
    <w:next w:val="Sinlista"/>
    <w:semiHidden/>
    <w:rsid w:val="006D239F"/>
  </w:style>
  <w:style w:type="numbering" w:customStyle="1" w:styleId="Sinlista4311">
    <w:name w:val="Sin lista4311"/>
    <w:next w:val="Sinlista"/>
    <w:semiHidden/>
    <w:rsid w:val="006D239F"/>
  </w:style>
  <w:style w:type="numbering" w:customStyle="1" w:styleId="Sinlista4411">
    <w:name w:val="Sin lista4411"/>
    <w:next w:val="Sinlista"/>
    <w:semiHidden/>
    <w:rsid w:val="006D239F"/>
  </w:style>
  <w:style w:type="numbering" w:customStyle="1" w:styleId="Sinlista4511">
    <w:name w:val="Sin lista4511"/>
    <w:next w:val="Sinlista"/>
    <w:semiHidden/>
    <w:rsid w:val="006D239F"/>
  </w:style>
  <w:style w:type="numbering" w:customStyle="1" w:styleId="Sinlista4611">
    <w:name w:val="Sin lista4611"/>
    <w:next w:val="Sinlista"/>
    <w:semiHidden/>
    <w:rsid w:val="006D239F"/>
  </w:style>
  <w:style w:type="numbering" w:customStyle="1" w:styleId="Sinlista4711">
    <w:name w:val="Sin lista4711"/>
    <w:next w:val="Sinlista"/>
    <w:semiHidden/>
    <w:rsid w:val="006D239F"/>
  </w:style>
  <w:style w:type="numbering" w:customStyle="1" w:styleId="Sinlista4811">
    <w:name w:val="Sin lista4811"/>
    <w:next w:val="Sinlista"/>
    <w:semiHidden/>
    <w:rsid w:val="006D239F"/>
  </w:style>
  <w:style w:type="numbering" w:customStyle="1" w:styleId="Sinlista4911">
    <w:name w:val="Sin lista4911"/>
    <w:next w:val="Sinlista"/>
    <w:semiHidden/>
    <w:rsid w:val="006D239F"/>
  </w:style>
  <w:style w:type="numbering" w:customStyle="1" w:styleId="Sinlista5011">
    <w:name w:val="Sin lista5011"/>
    <w:next w:val="Sinlista"/>
    <w:semiHidden/>
    <w:rsid w:val="006D239F"/>
  </w:style>
  <w:style w:type="numbering" w:customStyle="1" w:styleId="Sinlista51111">
    <w:name w:val="Sin lista51111"/>
    <w:next w:val="Sinlista"/>
    <w:semiHidden/>
    <w:rsid w:val="006D239F"/>
  </w:style>
  <w:style w:type="numbering" w:customStyle="1" w:styleId="Sinlista5211">
    <w:name w:val="Sin lista5211"/>
    <w:next w:val="Sinlista"/>
    <w:semiHidden/>
    <w:rsid w:val="006D239F"/>
  </w:style>
  <w:style w:type="numbering" w:customStyle="1" w:styleId="Sinlista5311">
    <w:name w:val="Sin lista5311"/>
    <w:next w:val="Sinlista"/>
    <w:semiHidden/>
    <w:rsid w:val="006D239F"/>
  </w:style>
  <w:style w:type="numbering" w:customStyle="1" w:styleId="Sinlista5411">
    <w:name w:val="Sin lista5411"/>
    <w:next w:val="Sinlista"/>
    <w:semiHidden/>
    <w:rsid w:val="006D239F"/>
  </w:style>
  <w:style w:type="numbering" w:customStyle="1" w:styleId="Sinlista5511">
    <w:name w:val="Sin lista5511"/>
    <w:next w:val="Sinlista"/>
    <w:semiHidden/>
    <w:rsid w:val="006D239F"/>
  </w:style>
  <w:style w:type="numbering" w:customStyle="1" w:styleId="Sinlista5611">
    <w:name w:val="Sin lista5611"/>
    <w:next w:val="Sinlista"/>
    <w:semiHidden/>
    <w:rsid w:val="006D239F"/>
  </w:style>
  <w:style w:type="numbering" w:customStyle="1" w:styleId="Sinlista5711">
    <w:name w:val="Sin lista5711"/>
    <w:next w:val="Sinlista"/>
    <w:semiHidden/>
    <w:rsid w:val="006D239F"/>
  </w:style>
  <w:style w:type="numbering" w:customStyle="1" w:styleId="Sinlista5811">
    <w:name w:val="Sin lista5811"/>
    <w:next w:val="Sinlista"/>
    <w:semiHidden/>
    <w:rsid w:val="006D239F"/>
  </w:style>
  <w:style w:type="numbering" w:customStyle="1" w:styleId="Sinlista5911">
    <w:name w:val="Sin lista5911"/>
    <w:next w:val="Sinlista"/>
    <w:semiHidden/>
    <w:rsid w:val="006D239F"/>
  </w:style>
  <w:style w:type="table" w:customStyle="1" w:styleId="Tablaconcuadrcula111111">
    <w:name w:val="Tabla con cuadrícula11111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011">
    <w:name w:val="Sin lista6011"/>
    <w:next w:val="Sinlista"/>
    <w:semiHidden/>
    <w:rsid w:val="006D239F"/>
  </w:style>
  <w:style w:type="numbering" w:customStyle="1" w:styleId="Sinlista61111">
    <w:name w:val="Sin lista61111"/>
    <w:next w:val="Sinlista"/>
    <w:semiHidden/>
    <w:rsid w:val="006D239F"/>
  </w:style>
  <w:style w:type="numbering" w:customStyle="1" w:styleId="Sinlista6211">
    <w:name w:val="Sin lista6211"/>
    <w:next w:val="Sinlista"/>
    <w:semiHidden/>
    <w:rsid w:val="006D239F"/>
  </w:style>
  <w:style w:type="numbering" w:customStyle="1" w:styleId="Sinlista6311">
    <w:name w:val="Sin lista6311"/>
    <w:next w:val="Sinlista"/>
    <w:semiHidden/>
    <w:rsid w:val="006D239F"/>
  </w:style>
  <w:style w:type="numbering" w:customStyle="1" w:styleId="Sinlista6411">
    <w:name w:val="Sin lista6411"/>
    <w:next w:val="Sinlista"/>
    <w:semiHidden/>
    <w:rsid w:val="006D239F"/>
  </w:style>
  <w:style w:type="numbering" w:customStyle="1" w:styleId="Sinlista6511">
    <w:name w:val="Sin lista6511"/>
    <w:next w:val="Sinlista"/>
    <w:semiHidden/>
    <w:rsid w:val="006D239F"/>
  </w:style>
  <w:style w:type="numbering" w:customStyle="1" w:styleId="Sinlista6611">
    <w:name w:val="Sin lista6611"/>
    <w:next w:val="Sinlista"/>
    <w:semiHidden/>
    <w:rsid w:val="006D239F"/>
  </w:style>
  <w:style w:type="numbering" w:customStyle="1" w:styleId="Sinlista6711">
    <w:name w:val="Sin lista6711"/>
    <w:next w:val="Sinlista"/>
    <w:semiHidden/>
    <w:rsid w:val="006D239F"/>
  </w:style>
  <w:style w:type="numbering" w:customStyle="1" w:styleId="Sinlista6811">
    <w:name w:val="Sin lista6811"/>
    <w:next w:val="Sinlista"/>
    <w:semiHidden/>
    <w:rsid w:val="006D239F"/>
  </w:style>
  <w:style w:type="table" w:customStyle="1" w:styleId="Tablaconcuadrcula121111">
    <w:name w:val="Tabla con cuadrícula12111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911">
    <w:name w:val="Sin lista6911"/>
    <w:next w:val="Sinlista"/>
    <w:semiHidden/>
    <w:rsid w:val="006D239F"/>
  </w:style>
  <w:style w:type="numbering" w:customStyle="1" w:styleId="Sinlista7011">
    <w:name w:val="Sin lista7011"/>
    <w:next w:val="Sinlista"/>
    <w:semiHidden/>
    <w:rsid w:val="006D239F"/>
  </w:style>
  <w:style w:type="numbering" w:customStyle="1" w:styleId="Sinlista71111">
    <w:name w:val="Sin lista71111"/>
    <w:next w:val="Sinlista"/>
    <w:semiHidden/>
    <w:rsid w:val="006D239F"/>
  </w:style>
  <w:style w:type="numbering" w:customStyle="1" w:styleId="Sinlista7211">
    <w:name w:val="Sin lista7211"/>
    <w:next w:val="Sinlista"/>
    <w:semiHidden/>
    <w:rsid w:val="006D239F"/>
  </w:style>
  <w:style w:type="numbering" w:customStyle="1" w:styleId="Sinlista7311">
    <w:name w:val="Sin lista7311"/>
    <w:next w:val="Sinlista"/>
    <w:semiHidden/>
    <w:rsid w:val="006D239F"/>
  </w:style>
  <w:style w:type="numbering" w:customStyle="1" w:styleId="Sinlista7411">
    <w:name w:val="Sin lista7411"/>
    <w:next w:val="Sinlista"/>
    <w:semiHidden/>
    <w:rsid w:val="006D239F"/>
  </w:style>
  <w:style w:type="numbering" w:customStyle="1" w:styleId="Sinlista7511">
    <w:name w:val="Sin lista7511"/>
    <w:next w:val="Sinlista"/>
    <w:semiHidden/>
    <w:rsid w:val="006D239F"/>
  </w:style>
  <w:style w:type="numbering" w:customStyle="1" w:styleId="Sinlista7611">
    <w:name w:val="Sin lista7611"/>
    <w:next w:val="Sinlista"/>
    <w:semiHidden/>
    <w:rsid w:val="006D239F"/>
  </w:style>
  <w:style w:type="table" w:customStyle="1" w:styleId="Tablaconcuadrcula511111">
    <w:name w:val="Tabla con cuadrícula51111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711">
    <w:name w:val="Sin lista7711"/>
    <w:next w:val="Sinlista"/>
    <w:semiHidden/>
    <w:rsid w:val="006D239F"/>
  </w:style>
  <w:style w:type="table" w:customStyle="1" w:styleId="Tablaconcuadrcula151111">
    <w:name w:val="Tabla con cuadrícula15111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811">
    <w:name w:val="Sin lista7811"/>
    <w:next w:val="Sinlista"/>
    <w:semiHidden/>
    <w:rsid w:val="006D239F"/>
  </w:style>
  <w:style w:type="numbering" w:customStyle="1" w:styleId="Sinlista7911">
    <w:name w:val="Sin lista7911"/>
    <w:next w:val="Sinlista"/>
    <w:semiHidden/>
    <w:rsid w:val="006D239F"/>
  </w:style>
  <w:style w:type="numbering" w:customStyle="1" w:styleId="Sinlista8011">
    <w:name w:val="Sin lista8011"/>
    <w:next w:val="Sinlista"/>
    <w:semiHidden/>
    <w:rsid w:val="006D239F"/>
  </w:style>
  <w:style w:type="numbering" w:customStyle="1" w:styleId="Sinlista81111">
    <w:name w:val="Sin lista81111"/>
    <w:next w:val="Sinlista"/>
    <w:semiHidden/>
    <w:rsid w:val="006D239F"/>
  </w:style>
  <w:style w:type="numbering" w:customStyle="1" w:styleId="Sinlista8211">
    <w:name w:val="Sin lista8211"/>
    <w:next w:val="Sinlista"/>
    <w:semiHidden/>
    <w:rsid w:val="006D239F"/>
  </w:style>
  <w:style w:type="numbering" w:customStyle="1" w:styleId="Sinlista8311">
    <w:name w:val="Sin lista8311"/>
    <w:next w:val="Sinlista"/>
    <w:semiHidden/>
    <w:rsid w:val="006D239F"/>
  </w:style>
  <w:style w:type="numbering" w:customStyle="1" w:styleId="Sinlista8411">
    <w:name w:val="Sin lista8411"/>
    <w:next w:val="Sinlista"/>
    <w:semiHidden/>
    <w:rsid w:val="006D239F"/>
  </w:style>
  <w:style w:type="numbering" w:customStyle="1" w:styleId="Sinlista8511">
    <w:name w:val="Sin lista8511"/>
    <w:next w:val="Sinlista"/>
    <w:semiHidden/>
    <w:rsid w:val="006D239F"/>
  </w:style>
  <w:style w:type="numbering" w:customStyle="1" w:styleId="Sinlista8611">
    <w:name w:val="Sin lista8611"/>
    <w:next w:val="Sinlista"/>
    <w:semiHidden/>
    <w:rsid w:val="006D239F"/>
  </w:style>
  <w:style w:type="numbering" w:customStyle="1" w:styleId="Sinlista8711">
    <w:name w:val="Sin lista8711"/>
    <w:next w:val="Sinlista"/>
    <w:semiHidden/>
    <w:rsid w:val="006D239F"/>
  </w:style>
  <w:style w:type="numbering" w:customStyle="1" w:styleId="Sinlista8811">
    <w:name w:val="Sin lista8811"/>
    <w:next w:val="Sinlista"/>
    <w:semiHidden/>
    <w:rsid w:val="006D239F"/>
  </w:style>
  <w:style w:type="numbering" w:customStyle="1" w:styleId="Sinlista8911">
    <w:name w:val="Sin lista8911"/>
    <w:next w:val="Sinlista"/>
    <w:semiHidden/>
    <w:rsid w:val="006D239F"/>
  </w:style>
  <w:style w:type="numbering" w:customStyle="1" w:styleId="Sinlista9011">
    <w:name w:val="Sin lista9011"/>
    <w:next w:val="Sinlista"/>
    <w:semiHidden/>
    <w:rsid w:val="006D239F"/>
  </w:style>
  <w:style w:type="numbering" w:customStyle="1" w:styleId="Sinlista91111">
    <w:name w:val="Sin lista91111"/>
    <w:next w:val="Sinlista"/>
    <w:semiHidden/>
    <w:rsid w:val="006D239F"/>
  </w:style>
  <w:style w:type="numbering" w:customStyle="1" w:styleId="Sinlista9211">
    <w:name w:val="Sin lista9211"/>
    <w:next w:val="Sinlista"/>
    <w:semiHidden/>
    <w:rsid w:val="006D239F"/>
  </w:style>
  <w:style w:type="numbering" w:customStyle="1" w:styleId="Sinlista9311">
    <w:name w:val="Sin lista9311"/>
    <w:next w:val="Sinlista"/>
    <w:semiHidden/>
    <w:rsid w:val="006D239F"/>
  </w:style>
  <w:style w:type="numbering" w:customStyle="1" w:styleId="Sinlista9411">
    <w:name w:val="Sin lista9411"/>
    <w:next w:val="Sinlista"/>
    <w:semiHidden/>
    <w:rsid w:val="006D239F"/>
  </w:style>
  <w:style w:type="numbering" w:customStyle="1" w:styleId="Sinlista9511">
    <w:name w:val="Sin lista9511"/>
    <w:next w:val="Sinlista"/>
    <w:semiHidden/>
    <w:rsid w:val="006D239F"/>
  </w:style>
  <w:style w:type="table" w:customStyle="1" w:styleId="Tablaconcuadrcula1099">
    <w:name w:val="Tabla con cuadrícula1099"/>
    <w:basedOn w:val="Tablanormal"/>
    <w:next w:val="Tablaconcuadrcula"/>
    <w:uiPriority w:val="59"/>
    <w:rsid w:val="0043163E"/>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3578163">
      <w:bodyDiv w:val="1"/>
      <w:marLeft w:val="0"/>
      <w:marRight w:val="0"/>
      <w:marTop w:val="0"/>
      <w:marBottom w:val="0"/>
      <w:divBdr>
        <w:top w:val="none" w:sz="0" w:space="0" w:color="auto"/>
        <w:left w:val="none" w:sz="0" w:space="0" w:color="auto"/>
        <w:bottom w:val="none" w:sz="0" w:space="0" w:color="auto"/>
        <w:right w:val="none" w:sz="0" w:space="0" w:color="auto"/>
      </w:divBdr>
      <w:divsChild>
        <w:div w:id="973484287">
          <w:marLeft w:val="0"/>
          <w:marRight w:val="0"/>
          <w:marTop w:val="0"/>
          <w:marBottom w:val="0"/>
          <w:divBdr>
            <w:top w:val="none" w:sz="0" w:space="0" w:color="auto"/>
            <w:left w:val="none" w:sz="0" w:space="0" w:color="auto"/>
            <w:bottom w:val="none" w:sz="0" w:space="0" w:color="auto"/>
            <w:right w:val="none" w:sz="0" w:space="0" w:color="auto"/>
          </w:divBdr>
          <w:divsChild>
            <w:div w:id="41564519">
              <w:marLeft w:val="0"/>
              <w:marRight w:val="0"/>
              <w:marTop w:val="0"/>
              <w:marBottom w:val="0"/>
              <w:divBdr>
                <w:top w:val="none" w:sz="0" w:space="0" w:color="auto"/>
                <w:left w:val="none" w:sz="0" w:space="0" w:color="auto"/>
                <w:bottom w:val="none" w:sz="0" w:space="0" w:color="auto"/>
                <w:right w:val="none" w:sz="0" w:space="0" w:color="auto"/>
              </w:divBdr>
            </w:div>
            <w:div w:id="131093760">
              <w:marLeft w:val="0"/>
              <w:marRight w:val="0"/>
              <w:marTop w:val="0"/>
              <w:marBottom w:val="0"/>
              <w:divBdr>
                <w:top w:val="none" w:sz="0" w:space="0" w:color="auto"/>
                <w:left w:val="none" w:sz="0" w:space="0" w:color="auto"/>
                <w:bottom w:val="none" w:sz="0" w:space="0" w:color="auto"/>
                <w:right w:val="none" w:sz="0" w:space="0" w:color="auto"/>
              </w:divBdr>
            </w:div>
            <w:div w:id="189681957">
              <w:marLeft w:val="0"/>
              <w:marRight w:val="0"/>
              <w:marTop w:val="0"/>
              <w:marBottom w:val="0"/>
              <w:divBdr>
                <w:top w:val="none" w:sz="0" w:space="0" w:color="auto"/>
                <w:left w:val="none" w:sz="0" w:space="0" w:color="auto"/>
                <w:bottom w:val="none" w:sz="0" w:space="0" w:color="auto"/>
                <w:right w:val="none" w:sz="0" w:space="0" w:color="auto"/>
              </w:divBdr>
            </w:div>
            <w:div w:id="298731966">
              <w:marLeft w:val="0"/>
              <w:marRight w:val="0"/>
              <w:marTop w:val="0"/>
              <w:marBottom w:val="0"/>
              <w:divBdr>
                <w:top w:val="none" w:sz="0" w:space="0" w:color="auto"/>
                <w:left w:val="none" w:sz="0" w:space="0" w:color="auto"/>
                <w:bottom w:val="none" w:sz="0" w:space="0" w:color="auto"/>
                <w:right w:val="none" w:sz="0" w:space="0" w:color="auto"/>
              </w:divBdr>
            </w:div>
            <w:div w:id="342514959">
              <w:marLeft w:val="0"/>
              <w:marRight w:val="0"/>
              <w:marTop w:val="0"/>
              <w:marBottom w:val="0"/>
              <w:divBdr>
                <w:top w:val="none" w:sz="0" w:space="0" w:color="auto"/>
                <w:left w:val="none" w:sz="0" w:space="0" w:color="auto"/>
                <w:bottom w:val="none" w:sz="0" w:space="0" w:color="auto"/>
                <w:right w:val="none" w:sz="0" w:space="0" w:color="auto"/>
              </w:divBdr>
            </w:div>
            <w:div w:id="370375806">
              <w:marLeft w:val="0"/>
              <w:marRight w:val="0"/>
              <w:marTop w:val="0"/>
              <w:marBottom w:val="0"/>
              <w:divBdr>
                <w:top w:val="none" w:sz="0" w:space="0" w:color="auto"/>
                <w:left w:val="none" w:sz="0" w:space="0" w:color="auto"/>
                <w:bottom w:val="none" w:sz="0" w:space="0" w:color="auto"/>
                <w:right w:val="none" w:sz="0" w:space="0" w:color="auto"/>
              </w:divBdr>
            </w:div>
            <w:div w:id="487936823">
              <w:marLeft w:val="0"/>
              <w:marRight w:val="0"/>
              <w:marTop w:val="0"/>
              <w:marBottom w:val="0"/>
              <w:divBdr>
                <w:top w:val="none" w:sz="0" w:space="0" w:color="auto"/>
                <w:left w:val="none" w:sz="0" w:space="0" w:color="auto"/>
                <w:bottom w:val="none" w:sz="0" w:space="0" w:color="auto"/>
                <w:right w:val="none" w:sz="0" w:space="0" w:color="auto"/>
              </w:divBdr>
            </w:div>
            <w:div w:id="514156643">
              <w:marLeft w:val="0"/>
              <w:marRight w:val="0"/>
              <w:marTop w:val="0"/>
              <w:marBottom w:val="0"/>
              <w:divBdr>
                <w:top w:val="none" w:sz="0" w:space="0" w:color="auto"/>
                <w:left w:val="none" w:sz="0" w:space="0" w:color="auto"/>
                <w:bottom w:val="none" w:sz="0" w:space="0" w:color="auto"/>
                <w:right w:val="none" w:sz="0" w:space="0" w:color="auto"/>
              </w:divBdr>
            </w:div>
            <w:div w:id="554001139">
              <w:marLeft w:val="0"/>
              <w:marRight w:val="0"/>
              <w:marTop w:val="0"/>
              <w:marBottom w:val="0"/>
              <w:divBdr>
                <w:top w:val="none" w:sz="0" w:space="0" w:color="auto"/>
                <w:left w:val="none" w:sz="0" w:space="0" w:color="auto"/>
                <w:bottom w:val="none" w:sz="0" w:space="0" w:color="auto"/>
                <w:right w:val="none" w:sz="0" w:space="0" w:color="auto"/>
              </w:divBdr>
            </w:div>
            <w:div w:id="798961929">
              <w:marLeft w:val="0"/>
              <w:marRight w:val="0"/>
              <w:marTop w:val="0"/>
              <w:marBottom w:val="0"/>
              <w:divBdr>
                <w:top w:val="none" w:sz="0" w:space="0" w:color="auto"/>
                <w:left w:val="none" w:sz="0" w:space="0" w:color="auto"/>
                <w:bottom w:val="none" w:sz="0" w:space="0" w:color="auto"/>
                <w:right w:val="none" w:sz="0" w:space="0" w:color="auto"/>
              </w:divBdr>
            </w:div>
            <w:div w:id="808283219">
              <w:marLeft w:val="0"/>
              <w:marRight w:val="0"/>
              <w:marTop w:val="0"/>
              <w:marBottom w:val="0"/>
              <w:divBdr>
                <w:top w:val="none" w:sz="0" w:space="0" w:color="auto"/>
                <w:left w:val="none" w:sz="0" w:space="0" w:color="auto"/>
                <w:bottom w:val="none" w:sz="0" w:space="0" w:color="auto"/>
                <w:right w:val="none" w:sz="0" w:space="0" w:color="auto"/>
              </w:divBdr>
            </w:div>
            <w:div w:id="820193410">
              <w:marLeft w:val="0"/>
              <w:marRight w:val="0"/>
              <w:marTop w:val="0"/>
              <w:marBottom w:val="0"/>
              <w:divBdr>
                <w:top w:val="none" w:sz="0" w:space="0" w:color="auto"/>
                <w:left w:val="none" w:sz="0" w:space="0" w:color="auto"/>
                <w:bottom w:val="none" w:sz="0" w:space="0" w:color="auto"/>
                <w:right w:val="none" w:sz="0" w:space="0" w:color="auto"/>
              </w:divBdr>
            </w:div>
            <w:div w:id="1017120399">
              <w:marLeft w:val="0"/>
              <w:marRight w:val="0"/>
              <w:marTop w:val="0"/>
              <w:marBottom w:val="0"/>
              <w:divBdr>
                <w:top w:val="none" w:sz="0" w:space="0" w:color="auto"/>
                <w:left w:val="none" w:sz="0" w:space="0" w:color="auto"/>
                <w:bottom w:val="none" w:sz="0" w:space="0" w:color="auto"/>
                <w:right w:val="none" w:sz="0" w:space="0" w:color="auto"/>
              </w:divBdr>
            </w:div>
            <w:div w:id="1038161467">
              <w:marLeft w:val="0"/>
              <w:marRight w:val="0"/>
              <w:marTop w:val="0"/>
              <w:marBottom w:val="0"/>
              <w:divBdr>
                <w:top w:val="none" w:sz="0" w:space="0" w:color="auto"/>
                <w:left w:val="none" w:sz="0" w:space="0" w:color="auto"/>
                <w:bottom w:val="none" w:sz="0" w:space="0" w:color="auto"/>
                <w:right w:val="none" w:sz="0" w:space="0" w:color="auto"/>
              </w:divBdr>
            </w:div>
            <w:div w:id="1087383139">
              <w:marLeft w:val="0"/>
              <w:marRight w:val="0"/>
              <w:marTop w:val="0"/>
              <w:marBottom w:val="0"/>
              <w:divBdr>
                <w:top w:val="none" w:sz="0" w:space="0" w:color="auto"/>
                <w:left w:val="none" w:sz="0" w:space="0" w:color="auto"/>
                <w:bottom w:val="none" w:sz="0" w:space="0" w:color="auto"/>
                <w:right w:val="none" w:sz="0" w:space="0" w:color="auto"/>
              </w:divBdr>
            </w:div>
            <w:div w:id="1314750259">
              <w:marLeft w:val="0"/>
              <w:marRight w:val="0"/>
              <w:marTop w:val="0"/>
              <w:marBottom w:val="0"/>
              <w:divBdr>
                <w:top w:val="none" w:sz="0" w:space="0" w:color="auto"/>
                <w:left w:val="none" w:sz="0" w:space="0" w:color="auto"/>
                <w:bottom w:val="none" w:sz="0" w:space="0" w:color="auto"/>
                <w:right w:val="none" w:sz="0" w:space="0" w:color="auto"/>
              </w:divBdr>
            </w:div>
            <w:div w:id="1421440787">
              <w:marLeft w:val="0"/>
              <w:marRight w:val="0"/>
              <w:marTop w:val="0"/>
              <w:marBottom w:val="0"/>
              <w:divBdr>
                <w:top w:val="none" w:sz="0" w:space="0" w:color="auto"/>
                <w:left w:val="none" w:sz="0" w:space="0" w:color="auto"/>
                <w:bottom w:val="none" w:sz="0" w:space="0" w:color="auto"/>
                <w:right w:val="none" w:sz="0" w:space="0" w:color="auto"/>
              </w:divBdr>
            </w:div>
            <w:div w:id="1503005837">
              <w:marLeft w:val="0"/>
              <w:marRight w:val="0"/>
              <w:marTop w:val="0"/>
              <w:marBottom w:val="0"/>
              <w:divBdr>
                <w:top w:val="none" w:sz="0" w:space="0" w:color="auto"/>
                <w:left w:val="none" w:sz="0" w:space="0" w:color="auto"/>
                <w:bottom w:val="none" w:sz="0" w:space="0" w:color="auto"/>
                <w:right w:val="none" w:sz="0" w:space="0" w:color="auto"/>
              </w:divBdr>
            </w:div>
            <w:div w:id="1658924668">
              <w:marLeft w:val="0"/>
              <w:marRight w:val="0"/>
              <w:marTop w:val="0"/>
              <w:marBottom w:val="0"/>
              <w:divBdr>
                <w:top w:val="none" w:sz="0" w:space="0" w:color="auto"/>
                <w:left w:val="none" w:sz="0" w:space="0" w:color="auto"/>
                <w:bottom w:val="none" w:sz="0" w:space="0" w:color="auto"/>
                <w:right w:val="none" w:sz="0" w:space="0" w:color="auto"/>
              </w:divBdr>
            </w:div>
            <w:div w:id="1813209298">
              <w:marLeft w:val="0"/>
              <w:marRight w:val="0"/>
              <w:marTop w:val="0"/>
              <w:marBottom w:val="0"/>
              <w:divBdr>
                <w:top w:val="none" w:sz="0" w:space="0" w:color="auto"/>
                <w:left w:val="none" w:sz="0" w:space="0" w:color="auto"/>
                <w:bottom w:val="none" w:sz="0" w:space="0" w:color="auto"/>
                <w:right w:val="none" w:sz="0" w:space="0" w:color="auto"/>
              </w:divBdr>
            </w:div>
            <w:div w:id="1875077418">
              <w:marLeft w:val="0"/>
              <w:marRight w:val="0"/>
              <w:marTop w:val="0"/>
              <w:marBottom w:val="0"/>
              <w:divBdr>
                <w:top w:val="none" w:sz="0" w:space="0" w:color="auto"/>
                <w:left w:val="none" w:sz="0" w:space="0" w:color="auto"/>
                <w:bottom w:val="none" w:sz="0" w:space="0" w:color="auto"/>
                <w:right w:val="none" w:sz="0" w:space="0" w:color="auto"/>
              </w:divBdr>
            </w:div>
          </w:divsChild>
        </w:div>
        <w:div w:id="1248881601">
          <w:marLeft w:val="0"/>
          <w:marRight w:val="0"/>
          <w:marTop w:val="0"/>
          <w:marBottom w:val="0"/>
          <w:divBdr>
            <w:top w:val="none" w:sz="0" w:space="0" w:color="auto"/>
            <w:left w:val="none" w:sz="0" w:space="0" w:color="auto"/>
            <w:bottom w:val="none" w:sz="0" w:space="0" w:color="auto"/>
            <w:right w:val="none" w:sz="0" w:space="0" w:color="auto"/>
          </w:divBdr>
          <w:divsChild>
            <w:div w:id="2055887647">
              <w:marLeft w:val="0"/>
              <w:marRight w:val="0"/>
              <w:marTop w:val="0"/>
              <w:marBottom w:val="0"/>
              <w:divBdr>
                <w:top w:val="none" w:sz="0" w:space="0" w:color="auto"/>
                <w:left w:val="none" w:sz="0" w:space="0" w:color="auto"/>
                <w:bottom w:val="none" w:sz="0" w:space="0" w:color="auto"/>
                <w:right w:val="none" w:sz="0" w:space="0" w:color="auto"/>
              </w:divBdr>
              <w:divsChild>
                <w:div w:id="8393926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8031178">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5549586">
      <w:bodyDiv w:val="1"/>
      <w:marLeft w:val="0"/>
      <w:marRight w:val="0"/>
      <w:marTop w:val="0"/>
      <w:marBottom w:val="0"/>
      <w:divBdr>
        <w:top w:val="none" w:sz="0" w:space="0" w:color="auto"/>
        <w:left w:val="none" w:sz="0" w:space="0" w:color="auto"/>
        <w:bottom w:val="none" w:sz="0" w:space="0" w:color="auto"/>
        <w:right w:val="none" w:sz="0" w:space="0" w:color="auto"/>
      </w:divBdr>
    </w:div>
    <w:div w:id="16125322">
      <w:bodyDiv w:val="1"/>
      <w:marLeft w:val="0"/>
      <w:marRight w:val="0"/>
      <w:marTop w:val="0"/>
      <w:marBottom w:val="0"/>
      <w:divBdr>
        <w:top w:val="none" w:sz="0" w:space="0" w:color="auto"/>
        <w:left w:val="none" w:sz="0" w:space="0" w:color="auto"/>
        <w:bottom w:val="none" w:sz="0" w:space="0" w:color="auto"/>
        <w:right w:val="none" w:sz="0" w:space="0" w:color="auto"/>
      </w:divBdr>
    </w:div>
    <w:div w:id="26835422">
      <w:bodyDiv w:val="1"/>
      <w:marLeft w:val="0"/>
      <w:marRight w:val="0"/>
      <w:marTop w:val="0"/>
      <w:marBottom w:val="0"/>
      <w:divBdr>
        <w:top w:val="none" w:sz="0" w:space="0" w:color="auto"/>
        <w:left w:val="none" w:sz="0" w:space="0" w:color="auto"/>
        <w:bottom w:val="none" w:sz="0" w:space="0" w:color="auto"/>
        <w:right w:val="none" w:sz="0" w:space="0" w:color="auto"/>
      </w:divBdr>
    </w:div>
    <w:div w:id="37706207">
      <w:bodyDiv w:val="1"/>
      <w:marLeft w:val="0"/>
      <w:marRight w:val="0"/>
      <w:marTop w:val="0"/>
      <w:marBottom w:val="0"/>
      <w:divBdr>
        <w:top w:val="none" w:sz="0" w:space="0" w:color="auto"/>
        <w:left w:val="none" w:sz="0" w:space="0" w:color="auto"/>
        <w:bottom w:val="none" w:sz="0" w:space="0" w:color="auto"/>
        <w:right w:val="none" w:sz="0" w:space="0" w:color="auto"/>
      </w:divBdr>
    </w:div>
    <w:div w:id="39131455">
      <w:bodyDiv w:val="1"/>
      <w:marLeft w:val="0"/>
      <w:marRight w:val="0"/>
      <w:marTop w:val="0"/>
      <w:marBottom w:val="0"/>
      <w:divBdr>
        <w:top w:val="none" w:sz="0" w:space="0" w:color="auto"/>
        <w:left w:val="none" w:sz="0" w:space="0" w:color="auto"/>
        <w:bottom w:val="none" w:sz="0" w:space="0" w:color="auto"/>
        <w:right w:val="none" w:sz="0" w:space="0" w:color="auto"/>
      </w:divBdr>
    </w:div>
    <w:div w:id="70156022">
      <w:bodyDiv w:val="1"/>
      <w:marLeft w:val="0"/>
      <w:marRight w:val="0"/>
      <w:marTop w:val="0"/>
      <w:marBottom w:val="0"/>
      <w:divBdr>
        <w:top w:val="none" w:sz="0" w:space="0" w:color="auto"/>
        <w:left w:val="none" w:sz="0" w:space="0" w:color="auto"/>
        <w:bottom w:val="none" w:sz="0" w:space="0" w:color="auto"/>
        <w:right w:val="none" w:sz="0" w:space="0" w:color="auto"/>
      </w:divBdr>
    </w:div>
    <w:div w:id="71127360">
      <w:bodyDiv w:val="1"/>
      <w:marLeft w:val="0"/>
      <w:marRight w:val="0"/>
      <w:marTop w:val="0"/>
      <w:marBottom w:val="0"/>
      <w:divBdr>
        <w:top w:val="none" w:sz="0" w:space="0" w:color="auto"/>
        <w:left w:val="none" w:sz="0" w:space="0" w:color="auto"/>
        <w:bottom w:val="none" w:sz="0" w:space="0" w:color="auto"/>
        <w:right w:val="none" w:sz="0" w:space="0" w:color="auto"/>
      </w:divBdr>
    </w:div>
    <w:div w:id="75447338">
      <w:bodyDiv w:val="1"/>
      <w:marLeft w:val="0"/>
      <w:marRight w:val="0"/>
      <w:marTop w:val="0"/>
      <w:marBottom w:val="0"/>
      <w:divBdr>
        <w:top w:val="none" w:sz="0" w:space="0" w:color="auto"/>
        <w:left w:val="none" w:sz="0" w:space="0" w:color="auto"/>
        <w:bottom w:val="none" w:sz="0" w:space="0" w:color="auto"/>
        <w:right w:val="none" w:sz="0" w:space="0" w:color="auto"/>
      </w:divBdr>
    </w:div>
    <w:div w:id="78842056">
      <w:bodyDiv w:val="1"/>
      <w:marLeft w:val="0"/>
      <w:marRight w:val="0"/>
      <w:marTop w:val="0"/>
      <w:marBottom w:val="0"/>
      <w:divBdr>
        <w:top w:val="none" w:sz="0" w:space="0" w:color="auto"/>
        <w:left w:val="none" w:sz="0" w:space="0" w:color="auto"/>
        <w:bottom w:val="none" w:sz="0" w:space="0" w:color="auto"/>
        <w:right w:val="none" w:sz="0" w:space="0" w:color="auto"/>
      </w:divBdr>
    </w:div>
    <w:div w:id="88083276">
      <w:bodyDiv w:val="1"/>
      <w:marLeft w:val="0"/>
      <w:marRight w:val="0"/>
      <w:marTop w:val="0"/>
      <w:marBottom w:val="0"/>
      <w:divBdr>
        <w:top w:val="none" w:sz="0" w:space="0" w:color="auto"/>
        <w:left w:val="none" w:sz="0" w:space="0" w:color="auto"/>
        <w:bottom w:val="none" w:sz="0" w:space="0" w:color="auto"/>
        <w:right w:val="none" w:sz="0" w:space="0" w:color="auto"/>
      </w:divBdr>
    </w:div>
    <w:div w:id="116723441">
      <w:bodyDiv w:val="1"/>
      <w:marLeft w:val="0"/>
      <w:marRight w:val="0"/>
      <w:marTop w:val="0"/>
      <w:marBottom w:val="0"/>
      <w:divBdr>
        <w:top w:val="none" w:sz="0" w:space="0" w:color="auto"/>
        <w:left w:val="none" w:sz="0" w:space="0" w:color="auto"/>
        <w:bottom w:val="none" w:sz="0" w:space="0" w:color="auto"/>
        <w:right w:val="none" w:sz="0" w:space="0" w:color="auto"/>
      </w:divBdr>
    </w:div>
    <w:div w:id="132410450">
      <w:bodyDiv w:val="1"/>
      <w:marLeft w:val="0"/>
      <w:marRight w:val="0"/>
      <w:marTop w:val="0"/>
      <w:marBottom w:val="0"/>
      <w:divBdr>
        <w:top w:val="none" w:sz="0" w:space="0" w:color="auto"/>
        <w:left w:val="none" w:sz="0" w:space="0" w:color="auto"/>
        <w:bottom w:val="none" w:sz="0" w:space="0" w:color="auto"/>
        <w:right w:val="none" w:sz="0" w:space="0" w:color="auto"/>
      </w:divBdr>
      <w:divsChild>
        <w:div w:id="1051802174">
          <w:marLeft w:val="0"/>
          <w:marRight w:val="0"/>
          <w:marTop w:val="0"/>
          <w:marBottom w:val="0"/>
          <w:divBdr>
            <w:top w:val="none" w:sz="0" w:space="0" w:color="auto"/>
            <w:left w:val="none" w:sz="0" w:space="0" w:color="auto"/>
            <w:bottom w:val="none" w:sz="0" w:space="0" w:color="auto"/>
            <w:right w:val="none" w:sz="0" w:space="0" w:color="auto"/>
          </w:divBdr>
          <w:divsChild>
            <w:div w:id="4328202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371766">
      <w:bodyDiv w:val="1"/>
      <w:marLeft w:val="0"/>
      <w:marRight w:val="0"/>
      <w:marTop w:val="0"/>
      <w:marBottom w:val="0"/>
      <w:divBdr>
        <w:top w:val="none" w:sz="0" w:space="0" w:color="auto"/>
        <w:left w:val="none" w:sz="0" w:space="0" w:color="auto"/>
        <w:bottom w:val="none" w:sz="0" w:space="0" w:color="auto"/>
        <w:right w:val="none" w:sz="0" w:space="0" w:color="auto"/>
      </w:divBdr>
    </w:div>
    <w:div w:id="135032699">
      <w:bodyDiv w:val="1"/>
      <w:marLeft w:val="0"/>
      <w:marRight w:val="0"/>
      <w:marTop w:val="0"/>
      <w:marBottom w:val="0"/>
      <w:divBdr>
        <w:top w:val="none" w:sz="0" w:space="0" w:color="auto"/>
        <w:left w:val="none" w:sz="0" w:space="0" w:color="auto"/>
        <w:bottom w:val="none" w:sz="0" w:space="0" w:color="auto"/>
        <w:right w:val="none" w:sz="0" w:space="0" w:color="auto"/>
      </w:divBdr>
    </w:div>
    <w:div w:id="186413181">
      <w:bodyDiv w:val="1"/>
      <w:marLeft w:val="0"/>
      <w:marRight w:val="0"/>
      <w:marTop w:val="0"/>
      <w:marBottom w:val="0"/>
      <w:divBdr>
        <w:top w:val="none" w:sz="0" w:space="0" w:color="auto"/>
        <w:left w:val="none" w:sz="0" w:space="0" w:color="auto"/>
        <w:bottom w:val="none" w:sz="0" w:space="0" w:color="auto"/>
        <w:right w:val="none" w:sz="0" w:space="0" w:color="auto"/>
      </w:divBdr>
    </w:div>
    <w:div w:id="208222800">
      <w:bodyDiv w:val="1"/>
      <w:marLeft w:val="0"/>
      <w:marRight w:val="0"/>
      <w:marTop w:val="0"/>
      <w:marBottom w:val="0"/>
      <w:divBdr>
        <w:top w:val="none" w:sz="0" w:space="0" w:color="auto"/>
        <w:left w:val="none" w:sz="0" w:space="0" w:color="auto"/>
        <w:bottom w:val="none" w:sz="0" w:space="0" w:color="auto"/>
        <w:right w:val="none" w:sz="0" w:space="0" w:color="auto"/>
      </w:divBdr>
    </w:div>
    <w:div w:id="210657560">
      <w:bodyDiv w:val="1"/>
      <w:marLeft w:val="0"/>
      <w:marRight w:val="0"/>
      <w:marTop w:val="0"/>
      <w:marBottom w:val="0"/>
      <w:divBdr>
        <w:top w:val="none" w:sz="0" w:space="0" w:color="auto"/>
        <w:left w:val="none" w:sz="0" w:space="0" w:color="auto"/>
        <w:bottom w:val="none" w:sz="0" w:space="0" w:color="auto"/>
        <w:right w:val="none" w:sz="0" w:space="0" w:color="auto"/>
      </w:divBdr>
    </w:div>
    <w:div w:id="243076595">
      <w:bodyDiv w:val="1"/>
      <w:marLeft w:val="0"/>
      <w:marRight w:val="0"/>
      <w:marTop w:val="0"/>
      <w:marBottom w:val="0"/>
      <w:divBdr>
        <w:top w:val="none" w:sz="0" w:space="0" w:color="auto"/>
        <w:left w:val="none" w:sz="0" w:space="0" w:color="auto"/>
        <w:bottom w:val="none" w:sz="0" w:space="0" w:color="auto"/>
        <w:right w:val="none" w:sz="0" w:space="0" w:color="auto"/>
      </w:divBdr>
    </w:div>
    <w:div w:id="257715608">
      <w:bodyDiv w:val="1"/>
      <w:marLeft w:val="0"/>
      <w:marRight w:val="0"/>
      <w:marTop w:val="0"/>
      <w:marBottom w:val="0"/>
      <w:divBdr>
        <w:top w:val="none" w:sz="0" w:space="0" w:color="auto"/>
        <w:left w:val="none" w:sz="0" w:space="0" w:color="auto"/>
        <w:bottom w:val="none" w:sz="0" w:space="0" w:color="auto"/>
        <w:right w:val="none" w:sz="0" w:space="0" w:color="auto"/>
      </w:divBdr>
    </w:div>
    <w:div w:id="261036803">
      <w:bodyDiv w:val="1"/>
      <w:marLeft w:val="0"/>
      <w:marRight w:val="0"/>
      <w:marTop w:val="0"/>
      <w:marBottom w:val="0"/>
      <w:divBdr>
        <w:top w:val="none" w:sz="0" w:space="0" w:color="auto"/>
        <w:left w:val="none" w:sz="0" w:space="0" w:color="auto"/>
        <w:bottom w:val="none" w:sz="0" w:space="0" w:color="auto"/>
        <w:right w:val="none" w:sz="0" w:space="0" w:color="auto"/>
      </w:divBdr>
    </w:div>
    <w:div w:id="265432974">
      <w:bodyDiv w:val="1"/>
      <w:marLeft w:val="0"/>
      <w:marRight w:val="0"/>
      <w:marTop w:val="0"/>
      <w:marBottom w:val="0"/>
      <w:divBdr>
        <w:top w:val="none" w:sz="0" w:space="0" w:color="auto"/>
        <w:left w:val="none" w:sz="0" w:space="0" w:color="auto"/>
        <w:bottom w:val="none" w:sz="0" w:space="0" w:color="auto"/>
        <w:right w:val="none" w:sz="0" w:space="0" w:color="auto"/>
      </w:divBdr>
    </w:div>
    <w:div w:id="289820912">
      <w:bodyDiv w:val="1"/>
      <w:marLeft w:val="0"/>
      <w:marRight w:val="0"/>
      <w:marTop w:val="0"/>
      <w:marBottom w:val="0"/>
      <w:divBdr>
        <w:top w:val="none" w:sz="0" w:space="0" w:color="auto"/>
        <w:left w:val="none" w:sz="0" w:space="0" w:color="auto"/>
        <w:bottom w:val="none" w:sz="0" w:space="0" w:color="auto"/>
        <w:right w:val="none" w:sz="0" w:space="0" w:color="auto"/>
      </w:divBdr>
    </w:div>
    <w:div w:id="297498540">
      <w:bodyDiv w:val="1"/>
      <w:marLeft w:val="0"/>
      <w:marRight w:val="0"/>
      <w:marTop w:val="0"/>
      <w:marBottom w:val="0"/>
      <w:divBdr>
        <w:top w:val="none" w:sz="0" w:space="0" w:color="auto"/>
        <w:left w:val="none" w:sz="0" w:space="0" w:color="auto"/>
        <w:bottom w:val="none" w:sz="0" w:space="0" w:color="auto"/>
        <w:right w:val="none" w:sz="0" w:space="0" w:color="auto"/>
      </w:divBdr>
    </w:div>
    <w:div w:id="310789198">
      <w:bodyDiv w:val="1"/>
      <w:marLeft w:val="0"/>
      <w:marRight w:val="0"/>
      <w:marTop w:val="0"/>
      <w:marBottom w:val="0"/>
      <w:divBdr>
        <w:top w:val="none" w:sz="0" w:space="0" w:color="auto"/>
        <w:left w:val="none" w:sz="0" w:space="0" w:color="auto"/>
        <w:bottom w:val="none" w:sz="0" w:space="0" w:color="auto"/>
        <w:right w:val="none" w:sz="0" w:space="0" w:color="auto"/>
      </w:divBdr>
      <w:divsChild>
        <w:div w:id="1543245625">
          <w:marLeft w:val="0"/>
          <w:marRight w:val="0"/>
          <w:marTop w:val="0"/>
          <w:marBottom w:val="0"/>
          <w:divBdr>
            <w:top w:val="none" w:sz="0" w:space="0" w:color="auto"/>
            <w:left w:val="none" w:sz="0" w:space="0" w:color="auto"/>
            <w:bottom w:val="none" w:sz="0" w:space="0" w:color="auto"/>
            <w:right w:val="none" w:sz="0" w:space="0" w:color="auto"/>
          </w:divBdr>
        </w:div>
      </w:divsChild>
    </w:div>
    <w:div w:id="314645297">
      <w:bodyDiv w:val="1"/>
      <w:marLeft w:val="0"/>
      <w:marRight w:val="0"/>
      <w:marTop w:val="0"/>
      <w:marBottom w:val="0"/>
      <w:divBdr>
        <w:top w:val="none" w:sz="0" w:space="0" w:color="auto"/>
        <w:left w:val="none" w:sz="0" w:space="0" w:color="auto"/>
        <w:bottom w:val="none" w:sz="0" w:space="0" w:color="auto"/>
        <w:right w:val="none" w:sz="0" w:space="0" w:color="auto"/>
      </w:divBdr>
    </w:div>
    <w:div w:id="323900449">
      <w:bodyDiv w:val="1"/>
      <w:marLeft w:val="0"/>
      <w:marRight w:val="0"/>
      <w:marTop w:val="0"/>
      <w:marBottom w:val="0"/>
      <w:divBdr>
        <w:top w:val="none" w:sz="0" w:space="0" w:color="auto"/>
        <w:left w:val="none" w:sz="0" w:space="0" w:color="auto"/>
        <w:bottom w:val="none" w:sz="0" w:space="0" w:color="auto"/>
        <w:right w:val="none" w:sz="0" w:space="0" w:color="auto"/>
      </w:divBdr>
    </w:div>
    <w:div w:id="325405431">
      <w:bodyDiv w:val="1"/>
      <w:marLeft w:val="0"/>
      <w:marRight w:val="0"/>
      <w:marTop w:val="0"/>
      <w:marBottom w:val="0"/>
      <w:divBdr>
        <w:top w:val="none" w:sz="0" w:space="0" w:color="auto"/>
        <w:left w:val="none" w:sz="0" w:space="0" w:color="auto"/>
        <w:bottom w:val="none" w:sz="0" w:space="0" w:color="auto"/>
        <w:right w:val="none" w:sz="0" w:space="0" w:color="auto"/>
      </w:divBdr>
    </w:div>
    <w:div w:id="345640035">
      <w:bodyDiv w:val="1"/>
      <w:marLeft w:val="0"/>
      <w:marRight w:val="0"/>
      <w:marTop w:val="0"/>
      <w:marBottom w:val="0"/>
      <w:divBdr>
        <w:top w:val="none" w:sz="0" w:space="0" w:color="auto"/>
        <w:left w:val="none" w:sz="0" w:space="0" w:color="auto"/>
        <w:bottom w:val="none" w:sz="0" w:space="0" w:color="auto"/>
        <w:right w:val="none" w:sz="0" w:space="0" w:color="auto"/>
      </w:divBdr>
    </w:div>
    <w:div w:id="350227336">
      <w:bodyDiv w:val="1"/>
      <w:marLeft w:val="0"/>
      <w:marRight w:val="0"/>
      <w:marTop w:val="0"/>
      <w:marBottom w:val="0"/>
      <w:divBdr>
        <w:top w:val="none" w:sz="0" w:space="0" w:color="auto"/>
        <w:left w:val="none" w:sz="0" w:space="0" w:color="auto"/>
        <w:bottom w:val="none" w:sz="0" w:space="0" w:color="auto"/>
        <w:right w:val="none" w:sz="0" w:space="0" w:color="auto"/>
      </w:divBdr>
    </w:div>
    <w:div w:id="358042697">
      <w:bodyDiv w:val="1"/>
      <w:marLeft w:val="0"/>
      <w:marRight w:val="0"/>
      <w:marTop w:val="0"/>
      <w:marBottom w:val="0"/>
      <w:divBdr>
        <w:top w:val="none" w:sz="0" w:space="0" w:color="auto"/>
        <w:left w:val="none" w:sz="0" w:space="0" w:color="auto"/>
        <w:bottom w:val="none" w:sz="0" w:space="0" w:color="auto"/>
        <w:right w:val="none" w:sz="0" w:space="0" w:color="auto"/>
      </w:divBdr>
      <w:divsChild>
        <w:div w:id="300765877">
          <w:marLeft w:val="0"/>
          <w:marRight w:val="0"/>
          <w:marTop w:val="0"/>
          <w:marBottom w:val="0"/>
          <w:divBdr>
            <w:top w:val="none" w:sz="0" w:space="0" w:color="auto"/>
            <w:left w:val="none" w:sz="0" w:space="0" w:color="auto"/>
            <w:bottom w:val="none" w:sz="0" w:space="0" w:color="auto"/>
            <w:right w:val="none" w:sz="0" w:space="0" w:color="auto"/>
          </w:divBdr>
        </w:div>
      </w:divsChild>
    </w:div>
    <w:div w:id="362436686">
      <w:bodyDiv w:val="1"/>
      <w:marLeft w:val="0"/>
      <w:marRight w:val="0"/>
      <w:marTop w:val="0"/>
      <w:marBottom w:val="0"/>
      <w:divBdr>
        <w:top w:val="none" w:sz="0" w:space="0" w:color="auto"/>
        <w:left w:val="none" w:sz="0" w:space="0" w:color="auto"/>
        <w:bottom w:val="none" w:sz="0" w:space="0" w:color="auto"/>
        <w:right w:val="none" w:sz="0" w:space="0" w:color="auto"/>
      </w:divBdr>
      <w:divsChild>
        <w:div w:id="390469047">
          <w:marLeft w:val="0"/>
          <w:marRight w:val="0"/>
          <w:marTop w:val="0"/>
          <w:marBottom w:val="0"/>
          <w:divBdr>
            <w:top w:val="none" w:sz="0" w:space="0" w:color="auto"/>
            <w:left w:val="none" w:sz="0" w:space="0" w:color="auto"/>
            <w:bottom w:val="none" w:sz="0" w:space="0" w:color="auto"/>
            <w:right w:val="none" w:sz="0" w:space="0" w:color="auto"/>
          </w:divBdr>
          <w:divsChild>
            <w:div w:id="2138135152">
              <w:marLeft w:val="0"/>
              <w:marRight w:val="0"/>
              <w:marTop w:val="0"/>
              <w:marBottom w:val="0"/>
              <w:divBdr>
                <w:top w:val="none" w:sz="0" w:space="0" w:color="auto"/>
                <w:left w:val="none" w:sz="0" w:space="0" w:color="auto"/>
                <w:bottom w:val="none" w:sz="0" w:space="0" w:color="auto"/>
                <w:right w:val="none" w:sz="0" w:space="0" w:color="auto"/>
              </w:divBdr>
              <w:divsChild>
                <w:div w:id="364985148">
                  <w:marLeft w:val="0"/>
                  <w:marRight w:val="0"/>
                  <w:marTop w:val="0"/>
                  <w:marBottom w:val="0"/>
                  <w:divBdr>
                    <w:top w:val="none" w:sz="0" w:space="0" w:color="auto"/>
                    <w:left w:val="none" w:sz="0" w:space="0" w:color="auto"/>
                    <w:bottom w:val="none" w:sz="0" w:space="0" w:color="auto"/>
                    <w:right w:val="none" w:sz="0" w:space="0" w:color="auto"/>
                  </w:divBdr>
                  <w:divsChild>
                    <w:div w:id="3617147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68530966">
      <w:bodyDiv w:val="1"/>
      <w:marLeft w:val="0"/>
      <w:marRight w:val="0"/>
      <w:marTop w:val="0"/>
      <w:marBottom w:val="0"/>
      <w:divBdr>
        <w:top w:val="none" w:sz="0" w:space="0" w:color="auto"/>
        <w:left w:val="none" w:sz="0" w:space="0" w:color="auto"/>
        <w:bottom w:val="none" w:sz="0" w:space="0" w:color="auto"/>
        <w:right w:val="none" w:sz="0" w:space="0" w:color="auto"/>
      </w:divBdr>
    </w:div>
    <w:div w:id="385643864">
      <w:bodyDiv w:val="1"/>
      <w:marLeft w:val="0"/>
      <w:marRight w:val="0"/>
      <w:marTop w:val="0"/>
      <w:marBottom w:val="0"/>
      <w:divBdr>
        <w:top w:val="none" w:sz="0" w:space="0" w:color="auto"/>
        <w:left w:val="none" w:sz="0" w:space="0" w:color="auto"/>
        <w:bottom w:val="none" w:sz="0" w:space="0" w:color="auto"/>
        <w:right w:val="none" w:sz="0" w:space="0" w:color="auto"/>
      </w:divBdr>
    </w:div>
    <w:div w:id="400954339">
      <w:bodyDiv w:val="1"/>
      <w:marLeft w:val="0"/>
      <w:marRight w:val="0"/>
      <w:marTop w:val="0"/>
      <w:marBottom w:val="0"/>
      <w:divBdr>
        <w:top w:val="none" w:sz="0" w:space="0" w:color="auto"/>
        <w:left w:val="none" w:sz="0" w:space="0" w:color="auto"/>
        <w:bottom w:val="none" w:sz="0" w:space="0" w:color="auto"/>
        <w:right w:val="none" w:sz="0" w:space="0" w:color="auto"/>
      </w:divBdr>
    </w:div>
    <w:div w:id="402335387">
      <w:bodyDiv w:val="1"/>
      <w:marLeft w:val="0"/>
      <w:marRight w:val="0"/>
      <w:marTop w:val="0"/>
      <w:marBottom w:val="0"/>
      <w:divBdr>
        <w:top w:val="none" w:sz="0" w:space="0" w:color="auto"/>
        <w:left w:val="none" w:sz="0" w:space="0" w:color="auto"/>
        <w:bottom w:val="none" w:sz="0" w:space="0" w:color="auto"/>
        <w:right w:val="none" w:sz="0" w:space="0" w:color="auto"/>
      </w:divBdr>
    </w:div>
    <w:div w:id="406652472">
      <w:bodyDiv w:val="1"/>
      <w:marLeft w:val="0"/>
      <w:marRight w:val="0"/>
      <w:marTop w:val="0"/>
      <w:marBottom w:val="0"/>
      <w:divBdr>
        <w:top w:val="none" w:sz="0" w:space="0" w:color="auto"/>
        <w:left w:val="none" w:sz="0" w:space="0" w:color="auto"/>
        <w:bottom w:val="none" w:sz="0" w:space="0" w:color="auto"/>
        <w:right w:val="none" w:sz="0" w:space="0" w:color="auto"/>
      </w:divBdr>
      <w:divsChild>
        <w:div w:id="1382560635">
          <w:marLeft w:val="0"/>
          <w:marRight w:val="0"/>
          <w:marTop w:val="100"/>
          <w:marBottom w:val="100"/>
          <w:divBdr>
            <w:top w:val="none" w:sz="0" w:space="0" w:color="auto"/>
            <w:left w:val="none" w:sz="0" w:space="0" w:color="auto"/>
            <w:bottom w:val="none" w:sz="0" w:space="0" w:color="auto"/>
            <w:right w:val="none" w:sz="0" w:space="0" w:color="auto"/>
          </w:divBdr>
          <w:divsChild>
            <w:div w:id="651064547">
              <w:marLeft w:val="0"/>
              <w:marRight w:val="0"/>
              <w:marTop w:val="100"/>
              <w:marBottom w:val="100"/>
              <w:divBdr>
                <w:top w:val="none" w:sz="0" w:space="0" w:color="auto"/>
                <w:left w:val="none" w:sz="0" w:space="0" w:color="auto"/>
                <w:bottom w:val="none" w:sz="0" w:space="0" w:color="auto"/>
                <w:right w:val="none" w:sz="0" w:space="0" w:color="auto"/>
              </w:divBdr>
              <w:divsChild>
                <w:div w:id="342904471">
                  <w:marLeft w:val="0"/>
                  <w:marRight w:val="0"/>
                  <w:marTop w:val="0"/>
                  <w:marBottom w:val="0"/>
                  <w:divBdr>
                    <w:top w:val="none" w:sz="0" w:space="0" w:color="auto"/>
                    <w:left w:val="none" w:sz="0" w:space="0" w:color="auto"/>
                    <w:bottom w:val="none" w:sz="0" w:space="0" w:color="auto"/>
                    <w:right w:val="none" w:sz="0" w:space="0" w:color="auto"/>
                  </w:divBdr>
                  <w:divsChild>
                    <w:div w:id="291903216">
                      <w:marLeft w:val="0"/>
                      <w:marRight w:val="0"/>
                      <w:marTop w:val="0"/>
                      <w:marBottom w:val="0"/>
                      <w:divBdr>
                        <w:top w:val="none" w:sz="0" w:space="0" w:color="auto"/>
                        <w:left w:val="none" w:sz="0" w:space="0" w:color="auto"/>
                        <w:bottom w:val="none" w:sz="0" w:space="0" w:color="auto"/>
                        <w:right w:val="none" w:sz="0" w:space="0" w:color="auto"/>
                      </w:divBdr>
                      <w:divsChild>
                        <w:div w:id="2020504654">
                          <w:marLeft w:val="0"/>
                          <w:marRight w:val="0"/>
                          <w:marTop w:val="0"/>
                          <w:marBottom w:val="0"/>
                          <w:divBdr>
                            <w:top w:val="none" w:sz="0" w:space="0" w:color="auto"/>
                            <w:left w:val="none" w:sz="0" w:space="0" w:color="auto"/>
                            <w:bottom w:val="none" w:sz="0" w:space="0" w:color="auto"/>
                            <w:right w:val="none" w:sz="0" w:space="0" w:color="auto"/>
                          </w:divBdr>
                          <w:divsChild>
                            <w:div w:id="814100526">
                              <w:marLeft w:val="69"/>
                              <w:marRight w:val="69"/>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439758501">
      <w:bodyDiv w:val="1"/>
      <w:marLeft w:val="0"/>
      <w:marRight w:val="0"/>
      <w:marTop w:val="0"/>
      <w:marBottom w:val="0"/>
      <w:divBdr>
        <w:top w:val="none" w:sz="0" w:space="0" w:color="auto"/>
        <w:left w:val="none" w:sz="0" w:space="0" w:color="auto"/>
        <w:bottom w:val="none" w:sz="0" w:space="0" w:color="auto"/>
        <w:right w:val="none" w:sz="0" w:space="0" w:color="auto"/>
      </w:divBdr>
    </w:div>
    <w:div w:id="462430730">
      <w:bodyDiv w:val="1"/>
      <w:marLeft w:val="0"/>
      <w:marRight w:val="0"/>
      <w:marTop w:val="0"/>
      <w:marBottom w:val="0"/>
      <w:divBdr>
        <w:top w:val="none" w:sz="0" w:space="0" w:color="auto"/>
        <w:left w:val="none" w:sz="0" w:space="0" w:color="auto"/>
        <w:bottom w:val="none" w:sz="0" w:space="0" w:color="auto"/>
        <w:right w:val="none" w:sz="0" w:space="0" w:color="auto"/>
      </w:divBdr>
    </w:div>
    <w:div w:id="473060068">
      <w:bodyDiv w:val="1"/>
      <w:marLeft w:val="0"/>
      <w:marRight w:val="0"/>
      <w:marTop w:val="0"/>
      <w:marBottom w:val="0"/>
      <w:divBdr>
        <w:top w:val="none" w:sz="0" w:space="0" w:color="auto"/>
        <w:left w:val="none" w:sz="0" w:space="0" w:color="auto"/>
        <w:bottom w:val="none" w:sz="0" w:space="0" w:color="auto"/>
        <w:right w:val="none" w:sz="0" w:space="0" w:color="auto"/>
      </w:divBdr>
      <w:divsChild>
        <w:div w:id="252862431">
          <w:marLeft w:val="0"/>
          <w:marRight w:val="0"/>
          <w:marTop w:val="0"/>
          <w:marBottom w:val="0"/>
          <w:divBdr>
            <w:top w:val="none" w:sz="0" w:space="0" w:color="auto"/>
            <w:left w:val="none" w:sz="0" w:space="0" w:color="auto"/>
            <w:bottom w:val="none" w:sz="0" w:space="0" w:color="auto"/>
            <w:right w:val="none" w:sz="0" w:space="0" w:color="auto"/>
          </w:divBdr>
          <w:divsChild>
            <w:div w:id="1922174117">
              <w:marLeft w:val="0"/>
              <w:marRight w:val="0"/>
              <w:marTop w:val="0"/>
              <w:marBottom w:val="0"/>
              <w:divBdr>
                <w:top w:val="none" w:sz="0" w:space="0" w:color="auto"/>
                <w:left w:val="none" w:sz="0" w:space="0" w:color="auto"/>
                <w:bottom w:val="none" w:sz="0" w:space="0" w:color="auto"/>
                <w:right w:val="none" w:sz="0" w:space="0" w:color="auto"/>
              </w:divBdr>
              <w:divsChild>
                <w:div w:id="206576268">
                  <w:marLeft w:val="0"/>
                  <w:marRight w:val="0"/>
                  <w:marTop w:val="0"/>
                  <w:marBottom w:val="0"/>
                  <w:divBdr>
                    <w:top w:val="none" w:sz="0" w:space="0" w:color="auto"/>
                    <w:left w:val="none" w:sz="0" w:space="0" w:color="auto"/>
                    <w:bottom w:val="none" w:sz="0" w:space="0" w:color="auto"/>
                    <w:right w:val="none" w:sz="0" w:space="0" w:color="auto"/>
                  </w:divBdr>
                  <w:divsChild>
                    <w:div w:id="332489909">
                      <w:marLeft w:val="0"/>
                      <w:marRight w:val="0"/>
                      <w:marTop w:val="0"/>
                      <w:marBottom w:val="0"/>
                      <w:divBdr>
                        <w:top w:val="none" w:sz="0" w:space="0" w:color="auto"/>
                        <w:left w:val="none" w:sz="0" w:space="0" w:color="auto"/>
                        <w:bottom w:val="none" w:sz="0" w:space="0" w:color="auto"/>
                        <w:right w:val="none" w:sz="0" w:space="0" w:color="auto"/>
                      </w:divBdr>
                      <w:divsChild>
                        <w:div w:id="1368719928">
                          <w:marLeft w:val="0"/>
                          <w:marRight w:val="0"/>
                          <w:marTop w:val="0"/>
                          <w:marBottom w:val="0"/>
                          <w:divBdr>
                            <w:top w:val="none" w:sz="0" w:space="0" w:color="auto"/>
                            <w:left w:val="none" w:sz="0" w:space="0" w:color="auto"/>
                            <w:bottom w:val="none" w:sz="0" w:space="0" w:color="auto"/>
                            <w:right w:val="none" w:sz="0" w:space="0" w:color="auto"/>
                          </w:divBdr>
                          <w:divsChild>
                            <w:div w:id="768429050">
                              <w:marLeft w:val="0"/>
                              <w:marRight w:val="0"/>
                              <w:marTop w:val="0"/>
                              <w:marBottom w:val="0"/>
                              <w:divBdr>
                                <w:top w:val="none" w:sz="0" w:space="0" w:color="auto"/>
                                <w:left w:val="none" w:sz="0" w:space="0" w:color="auto"/>
                                <w:bottom w:val="none" w:sz="0" w:space="0" w:color="auto"/>
                                <w:right w:val="none" w:sz="0" w:space="0" w:color="auto"/>
                              </w:divBdr>
                              <w:divsChild>
                                <w:div w:id="1797210848">
                                  <w:marLeft w:val="0"/>
                                  <w:marRight w:val="0"/>
                                  <w:marTop w:val="240"/>
                                  <w:marBottom w:val="240"/>
                                  <w:divBdr>
                                    <w:top w:val="none" w:sz="0" w:space="0" w:color="auto"/>
                                    <w:left w:val="none" w:sz="0" w:space="0" w:color="auto"/>
                                    <w:bottom w:val="none" w:sz="0" w:space="0" w:color="auto"/>
                                    <w:right w:val="none" w:sz="0" w:space="0" w:color="auto"/>
                                  </w:divBdr>
                                  <w:divsChild>
                                    <w:div w:id="260139982">
                                      <w:marLeft w:val="0"/>
                                      <w:marRight w:val="0"/>
                                      <w:marTop w:val="0"/>
                                      <w:marBottom w:val="0"/>
                                      <w:divBdr>
                                        <w:top w:val="none" w:sz="0" w:space="0" w:color="auto"/>
                                        <w:left w:val="none" w:sz="0" w:space="0" w:color="auto"/>
                                        <w:bottom w:val="none" w:sz="0" w:space="0" w:color="auto"/>
                                        <w:right w:val="none" w:sz="0" w:space="0" w:color="auto"/>
                                      </w:divBdr>
                                      <w:divsChild>
                                        <w:div w:id="21116632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528690005">
      <w:bodyDiv w:val="1"/>
      <w:marLeft w:val="0"/>
      <w:marRight w:val="0"/>
      <w:marTop w:val="0"/>
      <w:marBottom w:val="0"/>
      <w:divBdr>
        <w:top w:val="none" w:sz="0" w:space="0" w:color="auto"/>
        <w:left w:val="none" w:sz="0" w:space="0" w:color="auto"/>
        <w:bottom w:val="none" w:sz="0" w:space="0" w:color="auto"/>
        <w:right w:val="none" w:sz="0" w:space="0" w:color="auto"/>
      </w:divBdr>
      <w:divsChild>
        <w:div w:id="607195925">
          <w:marLeft w:val="0"/>
          <w:marRight w:val="0"/>
          <w:marTop w:val="0"/>
          <w:marBottom w:val="0"/>
          <w:divBdr>
            <w:top w:val="none" w:sz="0" w:space="0" w:color="auto"/>
            <w:left w:val="none" w:sz="0" w:space="0" w:color="auto"/>
            <w:bottom w:val="none" w:sz="0" w:space="0" w:color="auto"/>
            <w:right w:val="none" w:sz="0" w:space="0" w:color="auto"/>
          </w:divBdr>
          <w:divsChild>
            <w:div w:id="857813934">
              <w:marLeft w:val="0"/>
              <w:marRight w:val="0"/>
              <w:marTop w:val="0"/>
              <w:marBottom w:val="0"/>
              <w:divBdr>
                <w:top w:val="none" w:sz="0" w:space="0" w:color="auto"/>
                <w:left w:val="none" w:sz="0" w:space="0" w:color="auto"/>
                <w:bottom w:val="none" w:sz="0" w:space="0" w:color="auto"/>
                <w:right w:val="none" w:sz="0" w:space="0" w:color="auto"/>
              </w:divBdr>
              <w:divsChild>
                <w:div w:id="1089499515">
                  <w:marLeft w:val="0"/>
                  <w:marRight w:val="0"/>
                  <w:marTop w:val="0"/>
                  <w:marBottom w:val="0"/>
                  <w:divBdr>
                    <w:top w:val="none" w:sz="0" w:space="0" w:color="auto"/>
                    <w:left w:val="none" w:sz="0" w:space="0" w:color="auto"/>
                    <w:bottom w:val="none" w:sz="0" w:space="0" w:color="auto"/>
                    <w:right w:val="none" w:sz="0" w:space="0" w:color="auto"/>
                  </w:divBdr>
                  <w:divsChild>
                    <w:div w:id="1096054894">
                      <w:marLeft w:val="0"/>
                      <w:marRight w:val="0"/>
                      <w:marTop w:val="0"/>
                      <w:marBottom w:val="0"/>
                      <w:divBdr>
                        <w:top w:val="none" w:sz="0" w:space="0" w:color="auto"/>
                        <w:left w:val="none" w:sz="0" w:space="0" w:color="auto"/>
                        <w:bottom w:val="none" w:sz="0" w:space="0" w:color="auto"/>
                        <w:right w:val="none" w:sz="0" w:space="0" w:color="auto"/>
                      </w:divBdr>
                      <w:divsChild>
                        <w:div w:id="1581526888">
                          <w:marLeft w:val="0"/>
                          <w:marRight w:val="0"/>
                          <w:marTop w:val="0"/>
                          <w:marBottom w:val="0"/>
                          <w:divBdr>
                            <w:top w:val="none" w:sz="0" w:space="0" w:color="auto"/>
                            <w:left w:val="none" w:sz="0" w:space="0" w:color="auto"/>
                            <w:bottom w:val="none" w:sz="0" w:space="0" w:color="auto"/>
                            <w:right w:val="none" w:sz="0" w:space="0" w:color="auto"/>
                          </w:divBdr>
                          <w:divsChild>
                            <w:div w:id="430979382">
                              <w:marLeft w:val="0"/>
                              <w:marRight w:val="0"/>
                              <w:marTop w:val="0"/>
                              <w:marBottom w:val="0"/>
                              <w:divBdr>
                                <w:top w:val="none" w:sz="0" w:space="0" w:color="auto"/>
                                <w:left w:val="none" w:sz="0" w:space="0" w:color="auto"/>
                                <w:bottom w:val="none" w:sz="0" w:space="0" w:color="auto"/>
                                <w:right w:val="none" w:sz="0" w:space="0" w:color="auto"/>
                              </w:divBdr>
                              <w:divsChild>
                                <w:div w:id="99840856">
                                  <w:marLeft w:val="0"/>
                                  <w:marRight w:val="0"/>
                                  <w:marTop w:val="240"/>
                                  <w:marBottom w:val="240"/>
                                  <w:divBdr>
                                    <w:top w:val="none" w:sz="0" w:space="0" w:color="auto"/>
                                    <w:left w:val="none" w:sz="0" w:space="0" w:color="auto"/>
                                    <w:bottom w:val="none" w:sz="0" w:space="0" w:color="auto"/>
                                    <w:right w:val="none" w:sz="0" w:space="0" w:color="auto"/>
                                  </w:divBdr>
                                  <w:divsChild>
                                    <w:div w:id="451636589">
                                      <w:marLeft w:val="0"/>
                                      <w:marRight w:val="0"/>
                                      <w:marTop w:val="0"/>
                                      <w:marBottom w:val="0"/>
                                      <w:divBdr>
                                        <w:top w:val="none" w:sz="0" w:space="0" w:color="auto"/>
                                        <w:left w:val="none" w:sz="0" w:space="0" w:color="auto"/>
                                        <w:bottom w:val="none" w:sz="0" w:space="0" w:color="auto"/>
                                        <w:right w:val="none" w:sz="0" w:space="0" w:color="auto"/>
                                      </w:divBdr>
                                      <w:divsChild>
                                        <w:div w:id="316605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531723268">
      <w:bodyDiv w:val="1"/>
      <w:marLeft w:val="0"/>
      <w:marRight w:val="0"/>
      <w:marTop w:val="0"/>
      <w:marBottom w:val="0"/>
      <w:divBdr>
        <w:top w:val="none" w:sz="0" w:space="0" w:color="auto"/>
        <w:left w:val="none" w:sz="0" w:space="0" w:color="auto"/>
        <w:bottom w:val="none" w:sz="0" w:space="0" w:color="auto"/>
        <w:right w:val="none" w:sz="0" w:space="0" w:color="auto"/>
      </w:divBdr>
    </w:div>
    <w:div w:id="564921703">
      <w:bodyDiv w:val="1"/>
      <w:marLeft w:val="0"/>
      <w:marRight w:val="0"/>
      <w:marTop w:val="0"/>
      <w:marBottom w:val="0"/>
      <w:divBdr>
        <w:top w:val="none" w:sz="0" w:space="0" w:color="auto"/>
        <w:left w:val="none" w:sz="0" w:space="0" w:color="auto"/>
        <w:bottom w:val="none" w:sz="0" w:space="0" w:color="auto"/>
        <w:right w:val="none" w:sz="0" w:space="0" w:color="auto"/>
      </w:divBdr>
    </w:div>
    <w:div w:id="568853260">
      <w:bodyDiv w:val="1"/>
      <w:marLeft w:val="0"/>
      <w:marRight w:val="0"/>
      <w:marTop w:val="0"/>
      <w:marBottom w:val="0"/>
      <w:divBdr>
        <w:top w:val="none" w:sz="0" w:space="0" w:color="auto"/>
        <w:left w:val="none" w:sz="0" w:space="0" w:color="auto"/>
        <w:bottom w:val="none" w:sz="0" w:space="0" w:color="auto"/>
        <w:right w:val="none" w:sz="0" w:space="0" w:color="auto"/>
      </w:divBdr>
    </w:div>
    <w:div w:id="582185202">
      <w:bodyDiv w:val="1"/>
      <w:marLeft w:val="0"/>
      <w:marRight w:val="0"/>
      <w:marTop w:val="0"/>
      <w:marBottom w:val="0"/>
      <w:divBdr>
        <w:top w:val="none" w:sz="0" w:space="0" w:color="auto"/>
        <w:left w:val="none" w:sz="0" w:space="0" w:color="auto"/>
        <w:bottom w:val="none" w:sz="0" w:space="0" w:color="auto"/>
        <w:right w:val="none" w:sz="0" w:space="0" w:color="auto"/>
      </w:divBdr>
    </w:div>
    <w:div w:id="602570632">
      <w:bodyDiv w:val="1"/>
      <w:marLeft w:val="0"/>
      <w:marRight w:val="0"/>
      <w:marTop w:val="0"/>
      <w:marBottom w:val="0"/>
      <w:divBdr>
        <w:top w:val="none" w:sz="0" w:space="0" w:color="auto"/>
        <w:left w:val="none" w:sz="0" w:space="0" w:color="auto"/>
        <w:bottom w:val="none" w:sz="0" w:space="0" w:color="auto"/>
        <w:right w:val="none" w:sz="0" w:space="0" w:color="auto"/>
      </w:divBdr>
    </w:div>
    <w:div w:id="604733115">
      <w:bodyDiv w:val="1"/>
      <w:marLeft w:val="0"/>
      <w:marRight w:val="0"/>
      <w:marTop w:val="0"/>
      <w:marBottom w:val="0"/>
      <w:divBdr>
        <w:top w:val="none" w:sz="0" w:space="0" w:color="auto"/>
        <w:left w:val="none" w:sz="0" w:space="0" w:color="auto"/>
        <w:bottom w:val="none" w:sz="0" w:space="0" w:color="auto"/>
        <w:right w:val="none" w:sz="0" w:space="0" w:color="auto"/>
      </w:divBdr>
    </w:div>
    <w:div w:id="607392862">
      <w:bodyDiv w:val="1"/>
      <w:marLeft w:val="0"/>
      <w:marRight w:val="0"/>
      <w:marTop w:val="0"/>
      <w:marBottom w:val="0"/>
      <w:divBdr>
        <w:top w:val="none" w:sz="0" w:space="0" w:color="auto"/>
        <w:left w:val="none" w:sz="0" w:space="0" w:color="auto"/>
        <w:bottom w:val="none" w:sz="0" w:space="0" w:color="auto"/>
        <w:right w:val="none" w:sz="0" w:space="0" w:color="auto"/>
      </w:divBdr>
      <w:divsChild>
        <w:div w:id="951476585">
          <w:marLeft w:val="0"/>
          <w:marRight w:val="0"/>
          <w:marTop w:val="0"/>
          <w:marBottom w:val="0"/>
          <w:divBdr>
            <w:top w:val="none" w:sz="0" w:space="0" w:color="auto"/>
            <w:left w:val="none" w:sz="0" w:space="0" w:color="auto"/>
            <w:bottom w:val="none" w:sz="0" w:space="0" w:color="auto"/>
            <w:right w:val="none" w:sz="0" w:space="0" w:color="auto"/>
          </w:divBdr>
          <w:divsChild>
            <w:div w:id="17492300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3442643">
      <w:bodyDiv w:val="1"/>
      <w:marLeft w:val="0"/>
      <w:marRight w:val="0"/>
      <w:marTop w:val="0"/>
      <w:marBottom w:val="0"/>
      <w:divBdr>
        <w:top w:val="none" w:sz="0" w:space="0" w:color="auto"/>
        <w:left w:val="none" w:sz="0" w:space="0" w:color="auto"/>
        <w:bottom w:val="none" w:sz="0" w:space="0" w:color="auto"/>
        <w:right w:val="none" w:sz="0" w:space="0" w:color="auto"/>
      </w:divBdr>
    </w:div>
    <w:div w:id="616179716">
      <w:bodyDiv w:val="1"/>
      <w:marLeft w:val="0"/>
      <w:marRight w:val="0"/>
      <w:marTop w:val="0"/>
      <w:marBottom w:val="0"/>
      <w:divBdr>
        <w:top w:val="none" w:sz="0" w:space="0" w:color="auto"/>
        <w:left w:val="none" w:sz="0" w:space="0" w:color="auto"/>
        <w:bottom w:val="none" w:sz="0" w:space="0" w:color="auto"/>
        <w:right w:val="none" w:sz="0" w:space="0" w:color="auto"/>
      </w:divBdr>
    </w:div>
    <w:div w:id="621109644">
      <w:bodyDiv w:val="1"/>
      <w:marLeft w:val="0"/>
      <w:marRight w:val="0"/>
      <w:marTop w:val="0"/>
      <w:marBottom w:val="0"/>
      <w:divBdr>
        <w:top w:val="none" w:sz="0" w:space="0" w:color="auto"/>
        <w:left w:val="none" w:sz="0" w:space="0" w:color="auto"/>
        <w:bottom w:val="none" w:sz="0" w:space="0" w:color="auto"/>
        <w:right w:val="none" w:sz="0" w:space="0" w:color="auto"/>
      </w:divBdr>
      <w:divsChild>
        <w:div w:id="512304231">
          <w:marLeft w:val="0"/>
          <w:marRight w:val="0"/>
          <w:marTop w:val="0"/>
          <w:marBottom w:val="0"/>
          <w:divBdr>
            <w:top w:val="none" w:sz="0" w:space="0" w:color="auto"/>
            <w:left w:val="none" w:sz="0" w:space="0" w:color="auto"/>
            <w:bottom w:val="none" w:sz="0" w:space="0" w:color="auto"/>
            <w:right w:val="none" w:sz="0" w:space="0" w:color="auto"/>
          </w:divBdr>
          <w:divsChild>
            <w:div w:id="8058592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28899032">
      <w:bodyDiv w:val="1"/>
      <w:marLeft w:val="0"/>
      <w:marRight w:val="0"/>
      <w:marTop w:val="0"/>
      <w:marBottom w:val="0"/>
      <w:divBdr>
        <w:top w:val="none" w:sz="0" w:space="0" w:color="auto"/>
        <w:left w:val="none" w:sz="0" w:space="0" w:color="auto"/>
        <w:bottom w:val="none" w:sz="0" w:space="0" w:color="auto"/>
        <w:right w:val="none" w:sz="0" w:space="0" w:color="auto"/>
      </w:divBdr>
    </w:div>
    <w:div w:id="671028547">
      <w:bodyDiv w:val="1"/>
      <w:marLeft w:val="0"/>
      <w:marRight w:val="0"/>
      <w:marTop w:val="0"/>
      <w:marBottom w:val="0"/>
      <w:divBdr>
        <w:top w:val="none" w:sz="0" w:space="0" w:color="auto"/>
        <w:left w:val="none" w:sz="0" w:space="0" w:color="auto"/>
        <w:bottom w:val="none" w:sz="0" w:space="0" w:color="auto"/>
        <w:right w:val="none" w:sz="0" w:space="0" w:color="auto"/>
      </w:divBdr>
    </w:div>
    <w:div w:id="682125763">
      <w:bodyDiv w:val="1"/>
      <w:marLeft w:val="0"/>
      <w:marRight w:val="0"/>
      <w:marTop w:val="0"/>
      <w:marBottom w:val="0"/>
      <w:divBdr>
        <w:top w:val="none" w:sz="0" w:space="0" w:color="auto"/>
        <w:left w:val="none" w:sz="0" w:space="0" w:color="auto"/>
        <w:bottom w:val="none" w:sz="0" w:space="0" w:color="auto"/>
        <w:right w:val="none" w:sz="0" w:space="0" w:color="auto"/>
      </w:divBdr>
    </w:div>
    <w:div w:id="690648882">
      <w:bodyDiv w:val="1"/>
      <w:marLeft w:val="0"/>
      <w:marRight w:val="0"/>
      <w:marTop w:val="0"/>
      <w:marBottom w:val="0"/>
      <w:divBdr>
        <w:top w:val="none" w:sz="0" w:space="0" w:color="auto"/>
        <w:left w:val="none" w:sz="0" w:space="0" w:color="auto"/>
        <w:bottom w:val="none" w:sz="0" w:space="0" w:color="auto"/>
        <w:right w:val="none" w:sz="0" w:space="0" w:color="auto"/>
      </w:divBdr>
    </w:div>
    <w:div w:id="704520355">
      <w:bodyDiv w:val="1"/>
      <w:marLeft w:val="0"/>
      <w:marRight w:val="0"/>
      <w:marTop w:val="0"/>
      <w:marBottom w:val="0"/>
      <w:divBdr>
        <w:top w:val="none" w:sz="0" w:space="0" w:color="auto"/>
        <w:left w:val="none" w:sz="0" w:space="0" w:color="auto"/>
        <w:bottom w:val="none" w:sz="0" w:space="0" w:color="auto"/>
        <w:right w:val="none" w:sz="0" w:space="0" w:color="auto"/>
      </w:divBdr>
    </w:div>
    <w:div w:id="710302417">
      <w:bodyDiv w:val="1"/>
      <w:marLeft w:val="0"/>
      <w:marRight w:val="0"/>
      <w:marTop w:val="0"/>
      <w:marBottom w:val="0"/>
      <w:divBdr>
        <w:top w:val="none" w:sz="0" w:space="0" w:color="auto"/>
        <w:left w:val="none" w:sz="0" w:space="0" w:color="auto"/>
        <w:bottom w:val="none" w:sz="0" w:space="0" w:color="auto"/>
        <w:right w:val="none" w:sz="0" w:space="0" w:color="auto"/>
      </w:divBdr>
    </w:div>
    <w:div w:id="714546892">
      <w:bodyDiv w:val="1"/>
      <w:marLeft w:val="0"/>
      <w:marRight w:val="0"/>
      <w:marTop w:val="0"/>
      <w:marBottom w:val="0"/>
      <w:divBdr>
        <w:top w:val="none" w:sz="0" w:space="0" w:color="auto"/>
        <w:left w:val="none" w:sz="0" w:space="0" w:color="auto"/>
        <w:bottom w:val="none" w:sz="0" w:space="0" w:color="auto"/>
        <w:right w:val="none" w:sz="0" w:space="0" w:color="auto"/>
      </w:divBdr>
    </w:div>
    <w:div w:id="733554249">
      <w:bodyDiv w:val="1"/>
      <w:marLeft w:val="0"/>
      <w:marRight w:val="0"/>
      <w:marTop w:val="0"/>
      <w:marBottom w:val="0"/>
      <w:divBdr>
        <w:top w:val="none" w:sz="0" w:space="0" w:color="auto"/>
        <w:left w:val="none" w:sz="0" w:space="0" w:color="auto"/>
        <w:bottom w:val="none" w:sz="0" w:space="0" w:color="auto"/>
        <w:right w:val="none" w:sz="0" w:space="0" w:color="auto"/>
      </w:divBdr>
      <w:divsChild>
        <w:div w:id="621157449">
          <w:marLeft w:val="0"/>
          <w:marRight w:val="0"/>
          <w:marTop w:val="0"/>
          <w:marBottom w:val="0"/>
          <w:divBdr>
            <w:top w:val="none" w:sz="0" w:space="0" w:color="auto"/>
            <w:left w:val="none" w:sz="0" w:space="0" w:color="auto"/>
            <w:bottom w:val="none" w:sz="0" w:space="0" w:color="auto"/>
            <w:right w:val="none" w:sz="0" w:space="0" w:color="auto"/>
          </w:divBdr>
          <w:divsChild>
            <w:div w:id="13019551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41295132">
      <w:bodyDiv w:val="1"/>
      <w:marLeft w:val="0"/>
      <w:marRight w:val="0"/>
      <w:marTop w:val="0"/>
      <w:marBottom w:val="0"/>
      <w:divBdr>
        <w:top w:val="none" w:sz="0" w:space="0" w:color="auto"/>
        <w:left w:val="none" w:sz="0" w:space="0" w:color="auto"/>
        <w:bottom w:val="none" w:sz="0" w:space="0" w:color="auto"/>
        <w:right w:val="none" w:sz="0" w:space="0" w:color="auto"/>
      </w:divBdr>
    </w:div>
    <w:div w:id="745885047">
      <w:bodyDiv w:val="1"/>
      <w:marLeft w:val="0"/>
      <w:marRight w:val="0"/>
      <w:marTop w:val="0"/>
      <w:marBottom w:val="0"/>
      <w:divBdr>
        <w:top w:val="none" w:sz="0" w:space="0" w:color="auto"/>
        <w:left w:val="none" w:sz="0" w:space="0" w:color="auto"/>
        <w:bottom w:val="none" w:sz="0" w:space="0" w:color="auto"/>
        <w:right w:val="none" w:sz="0" w:space="0" w:color="auto"/>
      </w:divBdr>
    </w:div>
    <w:div w:id="770709711">
      <w:bodyDiv w:val="1"/>
      <w:marLeft w:val="0"/>
      <w:marRight w:val="0"/>
      <w:marTop w:val="0"/>
      <w:marBottom w:val="0"/>
      <w:divBdr>
        <w:top w:val="none" w:sz="0" w:space="0" w:color="auto"/>
        <w:left w:val="none" w:sz="0" w:space="0" w:color="auto"/>
        <w:bottom w:val="none" w:sz="0" w:space="0" w:color="auto"/>
        <w:right w:val="none" w:sz="0" w:space="0" w:color="auto"/>
      </w:divBdr>
    </w:div>
    <w:div w:id="778838616">
      <w:bodyDiv w:val="1"/>
      <w:marLeft w:val="0"/>
      <w:marRight w:val="0"/>
      <w:marTop w:val="72"/>
      <w:marBottom w:val="0"/>
      <w:divBdr>
        <w:top w:val="none" w:sz="0" w:space="0" w:color="auto"/>
        <w:left w:val="none" w:sz="0" w:space="0" w:color="auto"/>
        <w:bottom w:val="none" w:sz="0" w:space="0" w:color="auto"/>
        <w:right w:val="none" w:sz="0" w:space="0" w:color="auto"/>
      </w:divBdr>
      <w:divsChild>
        <w:div w:id="822965090">
          <w:marLeft w:val="0"/>
          <w:marRight w:val="0"/>
          <w:marTop w:val="0"/>
          <w:marBottom w:val="0"/>
          <w:divBdr>
            <w:top w:val="none" w:sz="0" w:space="0" w:color="auto"/>
            <w:left w:val="none" w:sz="0" w:space="0" w:color="auto"/>
            <w:bottom w:val="none" w:sz="0" w:space="0" w:color="auto"/>
            <w:right w:val="none" w:sz="0" w:space="0" w:color="auto"/>
          </w:divBdr>
          <w:divsChild>
            <w:div w:id="755171990">
              <w:marLeft w:val="1725"/>
              <w:marRight w:val="0"/>
              <w:marTop w:val="0"/>
              <w:marBottom w:val="0"/>
              <w:divBdr>
                <w:top w:val="none" w:sz="0" w:space="0" w:color="auto"/>
                <w:left w:val="none" w:sz="0" w:space="0" w:color="auto"/>
                <w:bottom w:val="none" w:sz="0" w:space="0" w:color="auto"/>
                <w:right w:val="none" w:sz="0" w:space="0" w:color="auto"/>
              </w:divBdr>
              <w:divsChild>
                <w:div w:id="1450473698">
                  <w:marLeft w:val="120"/>
                  <w:marRight w:val="0"/>
                  <w:marTop w:val="120"/>
                  <w:marBottom w:val="0"/>
                  <w:divBdr>
                    <w:top w:val="none" w:sz="0" w:space="0" w:color="auto"/>
                    <w:left w:val="none" w:sz="0" w:space="0" w:color="auto"/>
                    <w:bottom w:val="none" w:sz="0" w:space="0" w:color="auto"/>
                    <w:right w:val="none" w:sz="0" w:space="0" w:color="auto"/>
                  </w:divBdr>
                  <w:divsChild>
                    <w:div w:id="977803688">
                      <w:marLeft w:val="0"/>
                      <w:marRight w:val="0"/>
                      <w:marTop w:val="0"/>
                      <w:marBottom w:val="0"/>
                      <w:divBdr>
                        <w:top w:val="none" w:sz="0" w:space="0" w:color="auto"/>
                        <w:left w:val="none" w:sz="0" w:space="0" w:color="auto"/>
                        <w:bottom w:val="none" w:sz="0" w:space="0" w:color="auto"/>
                        <w:right w:val="none" w:sz="0" w:space="0" w:color="auto"/>
                      </w:divBdr>
                      <w:divsChild>
                        <w:div w:id="1004281392">
                          <w:marLeft w:val="0"/>
                          <w:marRight w:val="0"/>
                          <w:marTop w:val="0"/>
                          <w:marBottom w:val="0"/>
                          <w:divBdr>
                            <w:top w:val="none" w:sz="0" w:space="0" w:color="auto"/>
                            <w:left w:val="none" w:sz="0" w:space="0" w:color="auto"/>
                            <w:bottom w:val="none" w:sz="0" w:space="0" w:color="auto"/>
                            <w:right w:val="none" w:sz="0" w:space="0" w:color="auto"/>
                          </w:divBdr>
                          <w:divsChild>
                            <w:div w:id="8641718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785199505">
      <w:bodyDiv w:val="1"/>
      <w:marLeft w:val="0"/>
      <w:marRight w:val="0"/>
      <w:marTop w:val="0"/>
      <w:marBottom w:val="0"/>
      <w:divBdr>
        <w:top w:val="none" w:sz="0" w:space="0" w:color="auto"/>
        <w:left w:val="none" w:sz="0" w:space="0" w:color="auto"/>
        <w:bottom w:val="none" w:sz="0" w:space="0" w:color="auto"/>
        <w:right w:val="none" w:sz="0" w:space="0" w:color="auto"/>
      </w:divBdr>
    </w:div>
    <w:div w:id="794786215">
      <w:bodyDiv w:val="1"/>
      <w:marLeft w:val="0"/>
      <w:marRight w:val="0"/>
      <w:marTop w:val="0"/>
      <w:marBottom w:val="0"/>
      <w:divBdr>
        <w:top w:val="none" w:sz="0" w:space="0" w:color="auto"/>
        <w:left w:val="none" w:sz="0" w:space="0" w:color="auto"/>
        <w:bottom w:val="none" w:sz="0" w:space="0" w:color="auto"/>
        <w:right w:val="none" w:sz="0" w:space="0" w:color="auto"/>
      </w:divBdr>
    </w:div>
    <w:div w:id="803962585">
      <w:bodyDiv w:val="1"/>
      <w:marLeft w:val="0"/>
      <w:marRight w:val="0"/>
      <w:marTop w:val="0"/>
      <w:marBottom w:val="0"/>
      <w:divBdr>
        <w:top w:val="none" w:sz="0" w:space="0" w:color="auto"/>
        <w:left w:val="none" w:sz="0" w:space="0" w:color="auto"/>
        <w:bottom w:val="none" w:sz="0" w:space="0" w:color="auto"/>
        <w:right w:val="none" w:sz="0" w:space="0" w:color="auto"/>
      </w:divBdr>
    </w:div>
    <w:div w:id="812261848">
      <w:bodyDiv w:val="1"/>
      <w:marLeft w:val="0"/>
      <w:marRight w:val="0"/>
      <w:marTop w:val="0"/>
      <w:marBottom w:val="0"/>
      <w:divBdr>
        <w:top w:val="none" w:sz="0" w:space="0" w:color="auto"/>
        <w:left w:val="none" w:sz="0" w:space="0" w:color="auto"/>
        <w:bottom w:val="none" w:sz="0" w:space="0" w:color="auto"/>
        <w:right w:val="none" w:sz="0" w:space="0" w:color="auto"/>
      </w:divBdr>
    </w:div>
    <w:div w:id="838929284">
      <w:bodyDiv w:val="1"/>
      <w:marLeft w:val="0"/>
      <w:marRight w:val="0"/>
      <w:marTop w:val="0"/>
      <w:marBottom w:val="0"/>
      <w:divBdr>
        <w:top w:val="none" w:sz="0" w:space="0" w:color="auto"/>
        <w:left w:val="none" w:sz="0" w:space="0" w:color="auto"/>
        <w:bottom w:val="none" w:sz="0" w:space="0" w:color="auto"/>
        <w:right w:val="none" w:sz="0" w:space="0" w:color="auto"/>
      </w:divBdr>
    </w:div>
    <w:div w:id="848060961">
      <w:bodyDiv w:val="1"/>
      <w:marLeft w:val="0"/>
      <w:marRight w:val="0"/>
      <w:marTop w:val="0"/>
      <w:marBottom w:val="0"/>
      <w:divBdr>
        <w:top w:val="none" w:sz="0" w:space="0" w:color="auto"/>
        <w:left w:val="none" w:sz="0" w:space="0" w:color="auto"/>
        <w:bottom w:val="none" w:sz="0" w:space="0" w:color="auto"/>
        <w:right w:val="none" w:sz="0" w:space="0" w:color="auto"/>
      </w:divBdr>
    </w:div>
    <w:div w:id="879324920">
      <w:bodyDiv w:val="1"/>
      <w:marLeft w:val="0"/>
      <w:marRight w:val="0"/>
      <w:marTop w:val="0"/>
      <w:marBottom w:val="0"/>
      <w:divBdr>
        <w:top w:val="none" w:sz="0" w:space="0" w:color="auto"/>
        <w:left w:val="none" w:sz="0" w:space="0" w:color="auto"/>
        <w:bottom w:val="none" w:sz="0" w:space="0" w:color="auto"/>
        <w:right w:val="none" w:sz="0" w:space="0" w:color="auto"/>
      </w:divBdr>
    </w:div>
    <w:div w:id="900747520">
      <w:bodyDiv w:val="1"/>
      <w:marLeft w:val="0"/>
      <w:marRight w:val="0"/>
      <w:marTop w:val="0"/>
      <w:marBottom w:val="0"/>
      <w:divBdr>
        <w:top w:val="none" w:sz="0" w:space="0" w:color="auto"/>
        <w:left w:val="none" w:sz="0" w:space="0" w:color="auto"/>
        <w:bottom w:val="none" w:sz="0" w:space="0" w:color="auto"/>
        <w:right w:val="none" w:sz="0" w:space="0" w:color="auto"/>
      </w:divBdr>
    </w:div>
    <w:div w:id="903566359">
      <w:bodyDiv w:val="1"/>
      <w:marLeft w:val="0"/>
      <w:marRight w:val="0"/>
      <w:marTop w:val="0"/>
      <w:marBottom w:val="0"/>
      <w:divBdr>
        <w:top w:val="none" w:sz="0" w:space="0" w:color="auto"/>
        <w:left w:val="none" w:sz="0" w:space="0" w:color="auto"/>
        <w:bottom w:val="none" w:sz="0" w:space="0" w:color="auto"/>
        <w:right w:val="none" w:sz="0" w:space="0" w:color="auto"/>
      </w:divBdr>
    </w:div>
    <w:div w:id="976881918">
      <w:bodyDiv w:val="1"/>
      <w:marLeft w:val="0"/>
      <w:marRight w:val="0"/>
      <w:marTop w:val="0"/>
      <w:marBottom w:val="0"/>
      <w:divBdr>
        <w:top w:val="none" w:sz="0" w:space="0" w:color="auto"/>
        <w:left w:val="none" w:sz="0" w:space="0" w:color="auto"/>
        <w:bottom w:val="none" w:sz="0" w:space="0" w:color="auto"/>
        <w:right w:val="none" w:sz="0" w:space="0" w:color="auto"/>
      </w:divBdr>
      <w:divsChild>
        <w:div w:id="833448488">
          <w:marLeft w:val="0"/>
          <w:marRight w:val="0"/>
          <w:marTop w:val="100"/>
          <w:marBottom w:val="100"/>
          <w:divBdr>
            <w:top w:val="none" w:sz="0" w:space="0" w:color="auto"/>
            <w:left w:val="none" w:sz="0" w:space="0" w:color="auto"/>
            <w:bottom w:val="none" w:sz="0" w:space="0" w:color="auto"/>
            <w:right w:val="none" w:sz="0" w:space="0" w:color="auto"/>
          </w:divBdr>
          <w:divsChild>
            <w:div w:id="368797985">
              <w:marLeft w:val="0"/>
              <w:marRight w:val="0"/>
              <w:marTop w:val="77"/>
              <w:marBottom w:val="0"/>
              <w:divBdr>
                <w:top w:val="none" w:sz="0" w:space="0" w:color="auto"/>
                <w:left w:val="none" w:sz="0" w:space="0" w:color="auto"/>
                <w:bottom w:val="none" w:sz="0" w:space="0" w:color="auto"/>
                <w:right w:val="none" w:sz="0" w:space="0" w:color="auto"/>
              </w:divBdr>
              <w:divsChild>
                <w:div w:id="935291779">
                  <w:marLeft w:val="0"/>
                  <w:marRight w:val="-6000"/>
                  <w:marTop w:val="0"/>
                  <w:marBottom w:val="0"/>
                  <w:divBdr>
                    <w:top w:val="none" w:sz="0" w:space="0" w:color="auto"/>
                    <w:left w:val="none" w:sz="0" w:space="0" w:color="auto"/>
                    <w:bottom w:val="none" w:sz="0" w:space="0" w:color="auto"/>
                    <w:right w:val="none" w:sz="0" w:space="0" w:color="auto"/>
                  </w:divBdr>
                  <w:divsChild>
                    <w:div w:id="892153550">
                      <w:marLeft w:val="0"/>
                      <w:marRight w:val="5778"/>
                      <w:marTop w:val="0"/>
                      <w:marBottom w:val="0"/>
                      <w:divBdr>
                        <w:top w:val="none" w:sz="0" w:space="0" w:color="auto"/>
                        <w:left w:val="none" w:sz="0" w:space="0" w:color="auto"/>
                        <w:bottom w:val="none" w:sz="0" w:space="0" w:color="auto"/>
                        <w:right w:val="none" w:sz="0" w:space="0" w:color="auto"/>
                      </w:divBdr>
                      <w:divsChild>
                        <w:div w:id="1027681428">
                          <w:marLeft w:val="0"/>
                          <w:marRight w:val="0"/>
                          <w:marTop w:val="0"/>
                          <w:marBottom w:val="0"/>
                          <w:divBdr>
                            <w:top w:val="none" w:sz="0" w:space="0" w:color="auto"/>
                            <w:left w:val="none" w:sz="0" w:space="0" w:color="auto"/>
                            <w:bottom w:val="none" w:sz="0" w:space="0" w:color="auto"/>
                            <w:right w:val="none" w:sz="0" w:space="0" w:color="auto"/>
                          </w:divBdr>
                          <w:divsChild>
                            <w:div w:id="510683478">
                              <w:marLeft w:val="0"/>
                              <w:marRight w:val="0"/>
                              <w:marTop w:val="240"/>
                              <w:marBottom w:val="0"/>
                              <w:divBdr>
                                <w:top w:val="none" w:sz="0" w:space="0" w:color="auto"/>
                                <w:left w:val="none" w:sz="0" w:space="0" w:color="auto"/>
                                <w:bottom w:val="none" w:sz="0" w:space="0" w:color="auto"/>
                                <w:right w:val="none" w:sz="0" w:space="0" w:color="auto"/>
                              </w:divBdr>
                              <w:divsChild>
                                <w:div w:id="6953538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982849990">
      <w:bodyDiv w:val="1"/>
      <w:marLeft w:val="0"/>
      <w:marRight w:val="0"/>
      <w:marTop w:val="0"/>
      <w:marBottom w:val="0"/>
      <w:divBdr>
        <w:top w:val="none" w:sz="0" w:space="0" w:color="auto"/>
        <w:left w:val="none" w:sz="0" w:space="0" w:color="auto"/>
        <w:bottom w:val="none" w:sz="0" w:space="0" w:color="auto"/>
        <w:right w:val="none" w:sz="0" w:space="0" w:color="auto"/>
      </w:divBdr>
    </w:div>
    <w:div w:id="1001467238">
      <w:bodyDiv w:val="1"/>
      <w:marLeft w:val="0"/>
      <w:marRight w:val="0"/>
      <w:marTop w:val="0"/>
      <w:marBottom w:val="0"/>
      <w:divBdr>
        <w:top w:val="none" w:sz="0" w:space="0" w:color="auto"/>
        <w:left w:val="none" w:sz="0" w:space="0" w:color="auto"/>
        <w:bottom w:val="none" w:sz="0" w:space="0" w:color="auto"/>
        <w:right w:val="none" w:sz="0" w:space="0" w:color="auto"/>
      </w:divBdr>
    </w:div>
    <w:div w:id="1001929168">
      <w:bodyDiv w:val="1"/>
      <w:marLeft w:val="0"/>
      <w:marRight w:val="0"/>
      <w:marTop w:val="0"/>
      <w:marBottom w:val="0"/>
      <w:divBdr>
        <w:top w:val="none" w:sz="0" w:space="0" w:color="auto"/>
        <w:left w:val="none" w:sz="0" w:space="0" w:color="auto"/>
        <w:bottom w:val="none" w:sz="0" w:space="0" w:color="auto"/>
        <w:right w:val="none" w:sz="0" w:space="0" w:color="auto"/>
      </w:divBdr>
    </w:div>
    <w:div w:id="1005399962">
      <w:bodyDiv w:val="1"/>
      <w:marLeft w:val="0"/>
      <w:marRight w:val="0"/>
      <w:marTop w:val="0"/>
      <w:marBottom w:val="0"/>
      <w:divBdr>
        <w:top w:val="none" w:sz="0" w:space="0" w:color="auto"/>
        <w:left w:val="none" w:sz="0" w:space="0" w:color="auto"/>
        <w:bottom w:val="none" w:sz="0" w:space="0" w:color="auto"/>
        <w:right w:val="none" w:sz="0" w:space="0" w:color="auto"/>
      </w:divBdr>
    </w:div>
    <w:div w:id="1016350876">
      <w:bodyDiv w:val="1"/>
      <w:marLeft w:val="0"/>
      <w:marRight w:val="0"/>
      <w:marTop w:val="0"/>
      <w:marBottom w:val="0"/>
      <w:divBdr>
        <w:top w:val="none" w:sz="0" w:space="0" w:color="auto"/>
        <w:left w:val="none" w:sz="0" w:space="0" w:color="auto"/>
        <w:bottom w:val="none" w:sz="0" w:space="0" w:color="auto"/>
        <w:right w:val="none" w:sz="0" w:space="0" w:color="auto"/>
      </w:divBdr>
    </w:div>
    <w:div w:id="1024747524">
      <w:bodyDiv w:val="1"/>
      <w:marLeft w:val="0"/>
      <w:marRight w:val="0"/>
      <w:marTop w:val="0"/>
      <w:marBottom w:val="0"/>
      <w:divBdr>
        <w:top w:val="none" w:sz="0" w:space="0" w:color="auto"/>
        <w:left w:val="none" w:sz="0" w:space="0" w:color="auto"/>
        <w:bottom w:val="none" w:sz="0" w:space="0" w:color="auto"/>
        <w:right w:val="none" w:sz="0" w:space="0" w:color="auto"/>
      </w:divBdr>
    </w:div>
    <w:div w:id="1042053528">
      <w:bodyDiv w:val="1"/>
      <w:marLeft w:val="0"/>
      <w:marRight w:val="0"/>
      <w:marTop w:val="0"/>
      <w:marBottom w:val="0"/>
      <w:divBdr>
        <w:top w:val="none" w:sz="0" w:space="0" w:color="auto"/>
        <w:left w:val="none" w:sz="0" w:space="0" w:color="auto"/>
        <w:bottom w:val="none" w:sz="0" w:space="0" w:color="auto"/>
        <w:right w:val="none" w:sz="0" w:space="0" w:color="auto"/>
      </w:divBdr>
    </w:div>
    <w:div w:id="1043797023">
      <w:bodyDiv w:val="1"/>
      <w:marLeft w:val="0"/>
      <w:marRight w:val="0"/>
      <w:marTop w:val="0"/>
      <w:marBottom w:val="0"/>
      <w:divBdr>
        <w:top w:val="none" w:sz="0" w:space="0" w:color="auto"/>
        <w:left w:val="none" w:sz="0" w:space="0" w:color="auto"/>
        <w:bottom w:val="none" w:sz="0" w:space="0" w:color="auto"/>
        <w:right w:val="none" w:sz="0" w:space="0" w:color="auto"/>
      </w:divBdr>
    </w:div>
    <w:div w:id="1051659422">
      <w:bodyDiv w:val="1"/>
      <w:marLeft w:val="0"/>
      <w:marRight w:val="0"/>
      <w:marTop w:val="0"/>
      <w:marBottom w:val="0"/>
      <w:divBdr>
        <w:top w:val="none" w:sz="0" w:space="0" w:color="auto"/>
        <w:left w:val="none" w:sz="0" w:space="0" w:color="auto"/>
        <w:bottom w:val="none" w:sz="0" w:space="0" w:color="auto"/>
        <w:right w:val="none" w:sz="0" w:space="0" w:color="auto"/>
      </w:divBdr>
      <w:divsChild>
        <w:div w:id="1031607572">
          <w:marLeft w:val="0"/>
          <w:marRight w:val="0"/>
          <w:marTop w:val="100"/>
          <w:marBottom w:val="100"/>
          <w:divBdr>
            <w:top w:val="none" w:sz="0" w:space="0" w:color="auto"/>
            <w:left w:val="none" w:sz="0" w:space="0" w:color="auto"/>
            <w:bottom w:val="none" w:sz="0" w:space="0" w:color="auto"/>
            <w:right w:val="none" w:sz="0" w:space="0" w:color="auto"/>
          </w:divBdr>
          <w:divsChild>
            <w:div w:id="626470977">
              <w:marLeft w:val="0"/>
              <w:marRight w:val="0"/>
              <w:marTop w:val="77"/>
              <w:marBottom w:val="0"/>
              <w:divBdr>
                <w:top w:val="none" w:sz="0" w:space="0" w:color="auto"/>
                <w:left w:val="none" w:sz="0" w:space="0" w:color="auto"/>
                <w:bottom w:val="none" w:sz="0" w:space="0" w:color="auto"/>
                <w:right w:val="none" w:sz="0" w:space="0" w:color="auto"/>
              </w:divBdr>
              <w:divsChild>
                <w:div w:id="157885844">
                  <w:marLeft w:val="0"/>
                  <w:marRight w:val="-6000"/>
                  <w:marTop w:val="0"/>
                  <w:marBottom w:val="0"/>
                  <w:divBdr>
                    <w:top w:val="none" w:sz="0" w:space="0" w:color="auto"/>
                    <w:left w:val="none" w:sz="0" w:space="0" w:color="auto"/>
                    <w:bottom w:val="none" w:sz="0" w:space="0" w:color="auto"/>
                    <w:right w:val="none" w:sz="0" w:space="0" w:color="auto"/>
                  </w:divBdr>
                  <w:divsChild>
                    <w:div w:id="1043166256">
                      <w:marLeft w:val="0"/>
                      <w:marRight w:val="5778"/>
                      <w:marTop w:val="0"/>
                      <w:marBottom w:val="0"/>
                      <w:divBdr>
                        <w:top w:val="none" w:sz="0" w:space="0" w:color="auto"/>
                        <w:left w:val="none" w:sz="0" w:space="0" w:color="auto"/>
                        <w:bottom w:val="none" w:sz="0" w:space="0" w:color="auto"/>
                        <w:right w:val="none" w:sz="0" w:space="0" w:color="auto"/>
                      </w:divBdr>
                      <w:divsChild>
                        <w:div w:id="1536382980">
                          <w:marLeft w:val="0"/>
                          <w:marRight w:val="0"/>
                          <w:marTop w:val="0"/>
                          <w:marBottom w:val="0"/>
                          <w:divBdr>
                            <w:top w:val="none" w:sz="0" w:space="0" w:color="auto"/>
                            <w:left w:val="none" w:sz="0" w:space="0" w:color="auto"/>
                            <w:bottom w:val="none" w:sz="0" w:space="0" w:color="auto"/>
                            <w:right w:val="none" w:sz="0" w:space="0" w:color="auto"/>
                          </w:divBdr>
                          <w:divsChild>
                            <w:div w:id="1440756168">
                              <w:marLeft w:val="0"/>
                              <w:marRight w:val="0"/>
                              <w:marTop w:val="240"/>
                              <w:marBottom w:val="0"/>
                              <w:divBdr>
                                <w:top w:val="none" w:sz="0" w:space="0" w:color="auto"/>
                                <w:left w:val="none" w:sz="0" w:space="0" w:color="auto"/>
                                <w:bottom w:val="none" w:sz="0" w:space="0" w:color="auto"/>
                                <w:right w:val="none" w:sz="0" w:space="0" w:color="auto"/>
                              </w:divBdr>
                              <w:divsChild>
                                <w:div w:id="11058116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055009921">
      <w:bodyDiv w:val="1"/>
      <w:marLeft w:val="0"/>
      <w:marRight w:val="0"/>
      <w:marTop w:val="0"/>
      <w:marBottom w:val="0"/>
      <w:divBdr>
        <w:top w:val="none" w:sz="0" w:space="0" w:color="auto"/>
        <w:left w:val="none" w:sz="0" w:space="0" w:color="auto"/>
        <w:bottom w:val="none" w:sz="0" w:space="0" w:color="auto"/>
        <w:right w:val="none" w:sz="0" w:space="0" w:color="auto"/>
      </w:divBdr>
    </w:div>
    <w:div w:id="1104426575">
      <w:bodyDiv w:val="1"/>
      <w:marLeft w:val="0"/>
      <w:marRight w:val="0"/>
      <w:marTop w:val="0"/>
      <w:marBottom w:val="0"/>
      <w:divBdr>
        <w:top w:val="none" w:sz="0" w:space="0" w:color="auto"/>
        <w:left w:val="none" w:sz="0" w:space="0" w:color="auto"/>
        <w:bottom w:val="none" w:sz="0" w:space="0" w:color="auto"/>
        <w:right w:val="none" w:sz="0" w:space="0" w:color="auto"/>
      </w:divBdr>
    </w:div>
    <w:div w:id="1153377309">
      <w:bodyDiv w:val="1"/>
      <w:marLeft w:val="0"/>
      <w:marRight w:val="0"/>
      <w:marTop w:val="0"/>
      <w:marBottom w:val="0"/>
      <w:divBdr>
        <w:top w:val="none" w:sz="0" w:space="0" w:color="auto"/>
        <w:left w:val="none" w:sz="0" w:space="0" w:color="auto"/>
        <w:bottom w:val="none" w:sz="0" w:space="0" w:color="auto"/>
        <w:right w:val="none" w:sz="0" w:space="0" w:color="auto"/>
      </w:divBdr>
    </w:div>
    <w:div w:id="1177186547">
      <w:bodyDiv w:val="1"/>
      <w:marLeft w:val="0"/>
      <w:marRight w:val="0"/>
      <w:marTop w:val="0"/>
      <w:marBottom w:val="0"/>
      <w:divBdr>
        <w:top w:val="none" w:sz="0" w:space="0" w:color="auto"/>
        <w:left w:val="none" w:sz="0" w:space="0" w:color="auto"/>
        <w:bottom w:val="none" w:sz="0" w:space="0" w:color="auto"/>
        <w:right w:val="none" w:sz="0" w:space="0" w:color="auto"/>
      </w:divBdr>
      <w:divsChild>
        <w:div w:id="733359522">
          <w:marLeft w:val="0"/>
          <w:marRight w:val="0"/>
          <w:marTop w:val="0"/>
          <w:marBottom w:val="0"/>
          <w:divBdr>
            <w:top w:val="none" w:sz="0" w:space="0" w:color="auto"/>
            <w:left w:val="none" w:sz="0" w:space="0" w:color="auto"/>
            <w:bottom w:val="none" w:sz="0" w:space="0" w:color="auto"/>
            <w:right w:val="none" w:sz="0" w:space="0" w:color="auto"/>
          </w:divBdr>
          <w:divsChild>
            <w:div w:id="71633395">
              <w:marLeft w:val="0"/>
              <w:marRight w:val="0"/>
              <w:marTop w:val="0"/>
              <w:marBottom w:val="0"/>
              <w:divBdr>
                <w:top w:val="none" w:sz="0" w:space="0" w:color="auto"/>
                <w:left w:val="none" w:sz="0" w:space="0" w:color="auto"/>
                <w:bottom w:val="none" w:sz="0" w:space="0" w:color="auto"/>
                <w:right w:val="none" w:sz="0" w:space="0" w:color="auto"/>
              </w:divBdr>
              <w:divsChild>
                <w:div w:id="327943162">
                  <w:marLeft w:val="0"/>
                  <w:marRight w:val="0"/>
                  <w:marTop w:val="0"/>
                  <w:marBottom w:val="0"/>
                  <w:divBdr>
                    <w:top w:val="none" w:sz="0" w:space="0" w:color="auto"/>
                    <w:left w:val="none" w:sz="0" w:space="0" w:color="auto"/>
                    <w:bottom w:val="none" w:sz="0" w:space="0" w:color="auto"/>
                    <w:right w:val="none" w:sz="0" w:space="0" w:color="auto"/>
                  </w:divBdr>
                  <w:divsChild>
                    <w:div w:id="12781779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83594730">
      <w:bodyDiv w:val="1"/>
      <w:marLeft w:val="0"/>
      <w:marRight w:val="0"/>
      <w:marTop w:val="0"/>
      <w:marBottom w:val="0"/>
      <w:divBdr>
        <w:top w:val="none" w:sz="0" w:space="0" w:color="auto"/>
        <w:left w:val="none" w:sz="0" w:space="0" w:color="auto"/>
        <w:bottom w:val="none" w:sz="0" w:space="0" w:color="auto"/>
        <w:right w:val="none" w:sz="0" w:space="0" w:color="auto"/>
      </w:divBdr>
    </w:div>
    <w:div w:id="1208687362">
      <w:bodyDiv w:val="1"/>
      <w:marLeft w:val="0"/>
      <w:marRight w:val="0"/>
      <w:marTop w:val="0"/>
      <w:marBottom w:val="0"/>
      <w:divBdr>
        <w:top w:val="none" w:sz="0" w:space="0" w:color="auto"/>
        <w:left w:val="none" w:sz="0" w:space="0" w:color="auto"/>
        <w:bottom w:val="none" w:sz="0" w:space="0" w:color="auto"/>
        <w:right w:val="none" w:sz="0" w:space="0" w:color="auto"/>
      </w:divBdr>
    </w:div>
    <w:div w:id="1230650618">
      <w:bodyDiv w:val="1"/>
      <w:marLeft w:val="0"/>
      <w:marRight w:val="0"/>
      <w:marTop w:val="0"/>
      <w:marBottom w:val="0"/>
      <w:divBdr>
        <w:top w:val="none" w:sz="0" w:space="0" w:color="auto"/>
        <w:left w:val="none" w:sz="0" w:space="0" w:color="auto"/>
        <w:bottom w:val="none" w:sz="0" w:space="0" w:color="auto"/>
        <w:right w:val="none" w:sz="0" w:space="0" w:color="auto"/>
      </w:divBdr>
    </w:div>
    <w:div w:id="1233615343">
      <w:bodyDiv w:val="1"/>
      <w:marLeft w:val="0"/>
      <w:marRight w:val="0"/>
      <w:marTop w:val="0"/>
      <w:marBottom w:val="0"/>
      <w:divBdr>
        <w:top w:val="none" w:sz="0" w:space="0" w:color="auto"/>
        <w:left w:val="none" w:sz="0" w:space="0" w:color="auto"/>
        <w:bottom w:val="none" w:sz="0" w:space="0" w:color="auto"/>
        <w:right w:val="none" w:sz="0" w:space="0" w:color="auto"/>
      </w:divBdr>
    </w:div>
    <w:div w:id="1235360419">
      <w:bodyDiv w:val="1"/>
      <w:marLeft w:val="0"/>
      <w:marRight w:val="0"/>
      <w:marTop w:val="0"/>
      <w:marBottom w:val="0"/>
      <w:divBdr>
        <w:top w:val="none" w:sz="0" w:space="0" w:color="auto"/>
        <w:left w:val="none" w:sz="0" w:space="0" w:color="auto"/>
        <w:bottom w:val="none" w:sz="0" w:space="0" w:color="auto"/>
        <w:right w:val="none" w:sz="0" w:space="0" w:color="auto"/>
      </w:divBdr>
    </w:div>
    <w:div w:id="1240361686">
      <w:bodyDiv w:val="1"/>
      <w:marLeft w:val="0"/>
      <w:marRight w:val="0"/>
      <w:marTop w:val="0"/>
      <w:marBottom w:val="0"/>
      <w:divBdr>
        <w:top w:val="none" w:sz="0" w:space="0" w:color="auto"/>
        <w:left w:val="none" w:sz="0" w:space="0" w:color="auto"/>
        <w:bottom w:val="none" w:sz="0" w:space="0" w:color="auto"/>
        <w:right w:val="none" w:sz="0" w:space="0" w:color="auto"/>
      </w:divBdr>
    </w:div>
    <w:div w:id="1248466480">
      <w:bodyDiv w:val="1"/>
      <w:marLeft w:val="0"/>
      <w:marRight w:val="0"/>
      <w:marTop w:val="0"/>
      <w:marBottom w:val="0"/>
      <w:divBdr>
        <w:top w:val="none" w:sz="0" w:space="0" w:color="auto"/>
        <w:left w:val="none" w:sz="0" w:space="0" w:color="auto"/>
        <w:bottom w:val="none" w:sz="0" w:space="0" w:color="auto"/>
        <w:right w:val="none" w:sz="0" w:space="0" w:color="auto"/>
      </w:divBdr>
    </w:div>
    <w:div w:id="1271620885">
      <w:bodyDiv w:val="1"/>
      <w:marLeft w:val="0"/>
      <w:marRight w:val="0"/>
      <w:marTop w:val="0"/>
      <w:marBottom w:val="0"/>
      <w:divBdr>
        <w:top w:val="none" w:sz="0" w:space="0" w:color="auto"/>
        <w:left w:val="none" w:sz="0" w:space="0" w:color="auto"/>
        <w:bottom w:val="none" w:sz="0" w:space="0" w:color="auto"/>
        <w:right w:val="none" w:sz="0" w:space="0" w:color="auto"/>
      </w:divBdr>
    </w:div>
    <w:div w:id="1299917559">
      <w:bodyDiv w:val="1"/>
      <w:marLeft w:val="0"/>
      <w:marRight w:val="0"/>
      <w:marTop w:val="0"/>
      <w:marBottom w:val="0"/>
      <w:divBdr>
        <w:top w:val="none" w:sz="0" w:space="0" w:color="auto"/>
        <w:left w:val="none" w:sz="0" w:space="0" w:color="auto"/>
        <w:bottom w:val="none" w:sz="0" w:space="0" w:color="auto"/>
        <w:right w:val="none" w:sz="0" w:space="0" w:color="auto"/>
      </w:divBdr>
    </w:div>
    <w:div w:id="1303459150">
      <w:bodyDiv w:val="1"/>
      <w:marLeft w:val="0"/>
      <w:marRight w:val="0"/>
      <w:marTop w:val="0"/>
      <w:marBottom w:val="0"/>
      <w:divBdr>
        <w:top w:val="none" w:sz="0" w:space="0" w:color="auto"/>
        <w:left w:val="none" w:sz="0" w:space="0" w:color="auto"/>
        <w:bottom w:val="none" w:sz="0" w:space="0" w:color="auto"/>
        <w:right w:val="none" w:sz="0" w:space="0" w:color="auto"/>
      </w:divBdr>
    </w:div>
    <w:div w:id="1304697107">
      <w:bodyDiv w:val="1"/>
      <w:marLeft w:val="0"/>
      <w:marRight w:val="0"/>
      <w:marTop w:val="0"/>
      <w:marBottom w:val="0"/>
      <w:divBdr>
        <w:top w:val="none" w:sz="0" w:space="0" w:color="auto"/>
        <w:left w:val="none" w:sz="0" w:space="0" w:color="auto"/>
        <w:bottom w:val="none" w:sz="0" w:space="0" w:color="auto"/>
        <w:right w:val="none" w:sz="0" w:space="0" w:color="auto"/>
      </w:divBdr>
    </w:div>
    <w:div w:id="1330057582">
      <w:bodyDiv w:val="1"/>
      <w:marLeft w:val="0"/>
      <w:marRight w:val="0"/>
      <w:marTop w:val="0"/>
      <w:marBottom w:val="0"/>
      <w:divBdr>
        <w:top w:val="none" w:sz="0" w:space="0" w:color="auto"/>
        <w:left w:val="none" w:sz="0" w:space="0" w:color="auto"/>
        <w:bottom w:val="none" w:sz="0" w:space="0" w:color="auto"/>
        <w:right w:val="none" w:sz="0" w:space="0" w:color="auto"/>
      </w:divBdr>
    </w:div>
    <w:div w:id="1347056257">
      <w:bodyDiv w:val="1"/>
      <w:marLeft w:val="0"/>
      <w:marRight w:val="0"/>
      <w:marTop w:val="0"/>
      <w:marBottom w:val="0"/>
      <w:divBdr>
        <w:top w:val="none" w:sz="0" w:space="0" w:color="auto"/>
        <w:left w:val="none" w:sz="0" w:space="0" w:color="auto"/>
        <w:bottom w:val="none" w:sz="0" w:space="0" w:color="auto"/>
        <w:right w:val="none" w:sz="0" w:space="0" w:color="auto"/>
      </w:divBdr>
    </w:div>
    <w:div w:id="1359357250">
      <w:bodyDiv w:val="1"/>
      <w:marLeft w:val="0"/>
      <w:marRight w:val="0"/>
      <w:marTop w:val="0"/>
      <w:marBottom w:val="0"/>
      <w:divBdr>
        <w:top w:val="none" w:sz="0" w:space="0" w:color="auto"/>
        <w:left w:val="none" w:sz="0" w:space="0" w:color="auto"/>
        <w:bottom w:val="none" w:sz="0" w:space="0" w:color="auto"/>
        <w:right w:val="none" w:sz="0" w:space="0" w:color="auto"/>
      </w:divBdr>
      <w:divsChild>
        <w:div w:id="87970584">
          <w:marLeft w:val="0"/>
          <w:marRight w:val="0"/>
          <w:marTop w:val="0"/>
          <w:marBottom w:val="0"/>
          <w:divBdr>
            <w:top w:val="none" w:sz="0" w:space="0" w:color="auto"/>
            <w:left w:val="none" w:sz="0" w:space="0" w:color="auto"/>
            <w:bottom w:val="none" w:sz="0" w:space="0" w:color="auto"/>
            <w:right w:val="none" w:sz="0" w:space="0" w:color="auto"/>
          </w:divBdr>
          <w:divsChild>
            <w:div w:id="625043410">
              <w:marLeft w:val="0"/>
              <w:marRight w:val="0"/>
              <w:marTop w:val="100"/>
              <w:marBottom w:val="100"/>
              <w:divBdr>
                <w:top w:val="none" w:sz="0" w:space="0" w:color="auto"/>
                <w:left w:val="none" w:sz="0" w:space="0" w:color="auto"/>
                <w:bottom w:val="none" w:sz="0" w:space="0" w:color="auto"/>
                <w:right w:val="none" w:sz="0" w:space="0" w:color="auto"/>
              </w:divBdr>
              <w:divsChild>
                <w:div w:id="1883596298">
                  <w:marLeft w:val="0"/>
                  <w:marRight w:val="0"/>
                  <w:marTop w:val="100"/>
                  <w:marBottom w:val="100"/>
                  <w:divBdr>
                    <w:top w:val="none" w:sz="0" w:space="0" w:color="auto"/>
                    <w:left w:val="none" w:sz="0" w:space="0" w:color="auto"/>
                    <w:bottom w:val="none" w:sz="0" w:space="0" w:color="auto"/>
                    <w:right w:val="none" w:sz="0" w:space="0" w:color="auto"/>
                  </w:divBdr>
                  <w:divsChild>
                    <w:div w:id="813448766">
                      <w:marLeft w:val="79"/>
                      <w:marRight w:val="0"/>
                      <w:marTop w:val="79"/>
                      <w:marBottom w:val="0"/>
                      <w:divBdr>
                        <w:top w:val="none" w:sz="0" w:space="0" w:color="auto"/>
                        <w:left w:val="none" w:sz="0" w:space="0" w:color="auto"/>
                        <w:bottom w:val="none" w:sz="0" w:space="0" w:color="auto"/>
                        <w:right w:val="none" w:sz="0" w:space="0" w:color="auto"/>
                      </w:divBdr>
                      <w:divsChild>
                        <w:div w:id="994458396">
                          <w:marLeft w:val="0"/>
                          <w:marRight w:val="0"/>
                          <w:marTop w:val="79"/>
                          <w:marBottom w:val="0"/>
                          <w:divBdr>
                            <w:top w:val="none" w:sz="0" w:space="0" w:color="auto"/>
                            <w:left w:val="none" w:sz="0" w:space="0" w:color="auto"/>
                            <w:bottom w:val="none" w:sz="0" w:space="0" w:color="auto"/>
                            <w:right w:val="none" w:sz="0" w:space="0" w:color="auto"/>
                          </w:divBdr>
                          <w:divsChild>
                            <w:div w:id="435752579">
                              <w:marLeft w:val="0"/>
                              <w:marRight w:val="0"/>
                              <w:marTop w:val="0"/>
                              <w:marBottom w:val="0"/>
                              <w:divBdr>
                                <w:top w:val="none" w:sz="0" w:space="0" w:color="auto"/>
                                <w:left w:val="none" w:sz="0" w:space="0" w:color="auto"/>
                                <w:bottom w:val="none" w:sz="0" w:space="0" w:color="auto"/>
                                <w:right w:val="none" w:sz="0" w:space="0" w:color="auto"/>
                              </w:divBdr>
                              <w:divsChild>
                                <w:div w:id="437406225">
                                  <w:marLeft w:val="0"/>
                                  <w:marRight w:val="0"/>
                                  <w:marTop w:val="0"/>
                                  <w:marBottom w:val="0"/>
                                  <w:divBdr>
                                    <w:top w:val="none" w:sz="0" w:space="0" w:color="auto"/>
                                    <w:left w:val="none" w:sz="0" w:space="0" w:color="auto"/>
                                    <w:bottom w:val="none" w:sz="0" w:space="0" w:color="auto"/>
                                    <w:right w:val="none" w:sz="0" w:space="0" w:color="auto"/>
                                  </w:divBdr>
                                  <w:divsChild>
                                    <w:div w:id="15877640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364285984">
      <w:bodyDiv w:val="1"/>
      <w:marLeft w:val="0"/>
      <w:marRight w:val="0"/>
      <w:marTop w:val="0"/>
      <w:marBottom w:val="0"/>
      <w:divBdr>
        <w:top w:val="none" w:sz="0" w:space="0" w:color="auto"/>
        <w:left w:val="none" w:sz="0" w:space="0" w:color="auto"/>
        <w:bottom w:val="none" w:sz="0" w:space="0" w:color="auto"/>
        <w:right w:val="none" w:sz="0" w:space="0" w:color="auto"/>
      </w:divBdr>
    </w:div>
    <w:div w:id="1384401983">
      <w:bodyDiv w:val="1"/>
      <w:marLeft w:val="0"/>
      <w:marRight w:val="0"/>
      <w:marTop w:val="0"/>
      <w:marBottom w:val="0"/>
      <w:divBdr>
        <w:top w:val="none" w:sz="0" w:space="0" w:color="auto"/>
        <w:left w:val="none" w:sz="0" w:space="0" w:color="auto"/>
        <w:bottom w:val="none" w:sz="0" w:space="0" w:color="auto"/>
        <w:right w:val="none" w:sz="0" w:space="0" w:color="auto"/>
      </w:divBdr>
      <w:divsChild>
        <w:div w:id="1738547034">
          <w:marLeft w:val="0"/>
          <w:marRight w:val="0"/>
          <w:marTop w:val="0"/>
          <w:marBottom w:val="0"/>
          <w:divBdr>
            <w:top w:val="none" w:sz="0" w:space="0" w:color="auto"/>
            <w:left w:val="none" w:sz="0" w:space="0" w:color="auto"/>
            <w:bottom w:val="none" w:sz="0" w:space="0" w:color="auto"/>
            <w:right w:val="none" w:sz="0" w:space="0" w:color="auto"/>
          </w:divBdr>
          <w:divsChild>
            <w:div w:id="1275138829">
              <w:marLeft w:val="0"/>
              <w:marRight w:val="0"/>
              <w:marTop w:val="0"/>
              <w:marBottom w:val="0"/>
              <w:divBdr>
                <w:top w:val="none" w:sz="0" w:space="0" w:color="auto"/>
                <w:left w:val="none" w:sz="0" w:space="0" w:color="auto"/>
                <w:bottom w:val="none" w:sz="0" w:space="0" w:color="auto"/>
                <w:right w:val="none" w:sz="0" w:space="0" w:color="auto"/>
              </w:divBdr>
              <w:divsChild>
                <w:div w:id="93937836">
                  <w:marLeft w:val="0"/>
                  <w:marRight w:val="0"/>
                  <w:marTop w:val="0"/>
                  <w:marBottom w:val="0"/>
                  <w:divBdr>
                    <w:top w:val="none" w:sz="0" w:space="0" w:color="auto"/>
                    <w:left w:val="none" w:sz="0" w:space="0" w:color="auto"/>
                    <w:bottom w:val="none" w:sz="0" w:space="0" w:color="auto"/>
                    <w:right w:val="none" w:sz="0" w:space="0" w:color="auto"/>
                  </w:divBdr>
                  <w:divsChild>
                    <w:div w:id="8473276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84521069">
      <w:bodyDiv w:val="1"/>
      <w:marLeft w:val="0"/>
      <w:marRight w:val="0"/>
      <w:marTop w:val="0"/>
      <w:marBottom w:val="0"/>
      <w:divBdr>
        <w:top w:val="none" w:sz="0" w:space="0" w:color="auto"/>
        <w:left w:val="none" w:sz="0" w:space="0" w:color="auto"/>
        <w:bottom w:val="none" w:sz="0" w:space="0" w:color="auto"/>
        <w:right w:val="none" w:sz="0" w:space="0" w:color="auto"/>
      </w:divBdr>
    </w:div>
    <w:div w:id="1388649445">
      <w:bodyDiv w:val="1"/>
      <w:marLeft w:val="0"/>
      <w:marRight w:val="0"/>
      <w:marTop w:val="0"/>
      <w:marBottom w:val="0"/>
      <w:divBdr>
        <w:top w:val="none" w:sz="0" w:space="0" w:color="auto"/>
        <w:left w:val="none" w:sz="0" w:space="0" w:color="auto"/>
        <w:bottom w:val="none" w:sz="0" w:space="0" w:color="auto"/>
        <w:right w:val="none" w:sz="0" w:space="0" w:color="auto"/>
      </w:divBdr>
    </w:div>
    <w:div w:id="1392192003">
      <w:bodyDiv w:val="1"/>
      <w:marLeft w:val="0"/>
      <w:marRight w:val="0"/>
      <w:marTop w:val="0"/>
      <w:marBottom w:val="0"/>
      <w:divBdr>
        <w:top w:val="none" w:sz="0" w:space="0" w:color="auto"/>
        <w:left w:val="none" w:sz="0" w:space="0" w:color="auto"/>
        <w:bottom w:val="none" w:sz="0" w:space="0" w:color="auto"/>
        <w:right w:val="none" w:sz="0" w:space="0" w:color="auto"/>
      </w:divBdr>
    </w:div>
    <w:div w:id="1426923567">
      <w:bodyDiv w:val="1"/>
      <w:marLeft w:val="0"/>
      <w:marRight w:val="0"/>
      <w:marTop w:val="0"/>
      <w:marBottom w:val="0"/>
      <w:divBdr>
        <w:top w:val="none" w:sz="0" w:space="0" w:color="auto"/>
        <w:left w:val="none" w:sz="0" w:space="0" w:color="auto"/>
        <w:bottom w:val="none" w:sz="0" w:space="0" w:color="auto"/>
        <w:right w:val="none" w:sz="0" w:space="0" w:color="auto"/>
      </w:divBdr>
      <w:divsChild>
        <w:div w:id="1203253677">
          <w:marLeft w:val="0"/>
          <w:marRight w:val="0"/>
          <w:marTop w:val="0"/>
          <w:marBottom w:val="0"/>
          <w:divBdr>
            <w:top w:val="none" w:sz="0" w:space="0" w:color="auto"/>
            <w:left w:val="none" w:sz="0" w:space="0" w:color="auto"/>
            <w:bottom w:val="none" w:sz="0" w:space="0" w:color="auto"/>
            <w:right w:val="none" w:sz="0" w:space="0" w:color="auto"/>
          </w:divBdr>
          <w:divsChild>
            <w:div w:id="295526165">
              <w:marLeft w:val="0"/>
              <w:marRight w:val="0"/>
              <w:marTop w:val="0"/>
              <w:marBottom w:val="0"/>
              <w:divBdr>
                <w:top w:val="none" w:sz="0" w:space="0" w:color="auto"/>
                <w:left w:val="none" w:sz="0" w:space="0" w:color="auto"/>
                <w:bottom w:val="none" w:sz="0" w:space="0" w:color="auto"/>
                <w:right w:val="none" w:sz="0" w:space="0" w:color="auto"/>
              </w:divBdr>
              <w:divsChild>
                <w:div w:id="1625648259">
                  <w:marLeft w:val="0"/>
                  <w:marRight w:val="0"/>
                  <w:marTop w:val="0"/>
                  <w:marBottom w:val="0"/>
                  <w:divBdr>
                    <w:top w:val="none" w:sz="0" w:space="0" w:color="auto"/>
                    <w:left w:val="none" w:sz="0" w:space="0" w:color="auto"/>
                    <w:bottom w:val="none" w:sz="0" w:space="0" w:color="auto"/>
                    <w:right w:val="none" w:sz="0" w:space="0" w:color="auto"/>
                  </w:divBdr>
                  <w:divsChild>
                    <w:div w:id="16476612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30158163">
      <w:bodyDiv w:val="1"/>
      <w:marLeft w:val="0"/>
      <w:marRight w:val="0"/>
      <w:marTop w:val="0"/>
      <w:marBottom w:val="0"/>
      <w:divBdr>
        <w:top w:val="none" w:sz="0" w:space="0" w:color="auto"/>
        <w:left w:val="none" w:sz="0" w:space="0" w:color="auto"/>
        <w:bottom w:val="none" w:sz="0" w:space="0" w:color="auto"/>
        <w:right w:val="none" w:sz="0" w:space="0" w:color="auto"/>
      </w:divBdr>
    </w:div>
    <w:div w:id="1436052302">
      <w:bodyDiv w:val="1"/>
      <w:marLeft w:val="0"/>
      <w:marRight w:val="0"/>
      <w:marTop w:val="0"/>
      <w:marBottom w:val="0"/>
      <w:divBdr>
        <w:top w:val="none" w:sz="0" w:space="0" w:color="auto"/>
        <w:left w:val="none" w:sz="0" w:space="0" w:color="auto"/>
        <w:bottom w:val="none" w:sz="0" w:space="0" w:color="auto"/>
        <w:right w:val="none" w:sz="0" w:space="0" w:color="auto"/>
      </w:divBdr>
      <w:divsChild>
        <w:div w:id="636836329">
          <w:marLeft w:val="0"/>
          <w:marRight w:val="0"/>
          <w:marTop w:val="0"/>
          <w:marBottom w:val="0"/>
          <w:divBdr>
            <w:top w:val="none" w:sz="0" w:space="0" w:color="auto"/>
            <w:left w:val="none" w:sz="0" w:space="0" w:color="auto"/>
            <w:bottom w:val="none" w:sz="0" w:space="0" w:color="auto"/>
            <w:right w:val="none" w:sz="0" w:space="0" w:color="auto"/>
          </w:divBdr>
        </w:div>
      </w:divsChild>
    </w:div>
    <w:div w:id="1444226465">
      <w:bodyDiv w:val="1"/>
      <w:marLeft w:val="0"/>
      <w:marRight w:val="0"/>
      <w:marTop w:val="0"/>
      <w:marBottom w:val="0"/>
      <w:divBdr>
        <w:top w:val="none" w:sz="0" w:space="0" w:color="auto"/>
        <w:left w:val="none" w:sz="0" w:space="0" w:color="auto"/>
        <w:bottom w:val="none" w:sz="0" w:space="0" w:color="auto"/>
        <w:right w:val="none" w:sz="0" w:space="0" w:color="auto"/>
      </w:divBdr>
      <w:divsChild>
        <w:div w:id="1400785340">
          <w:marLeft w:val="0"/>
          <w:marRight w:val="0"/>
          <w:marTop w:val="0"/>
          <w:marBottom w:val="0"/>
          <w:divBdr>
            <w:top w:val="none" w:sz="0" w:space="0" w:color="auto"/>
            <w:left w:val="none" w:sz="0" w:space="0" w:color="auto"/>
            <w:bottom w:val="none" w:sz="0" w:space="0" w:color="auto"/>
            <w:right w:val="none" w:sz="0" w:space="0" w:color="auto"/>
          </w:divBdr>
          <w:divsChild>
            <w:div w:id="1921330575">
              <w:marLeft w:val="0"/>
              <w:marRight w:val="0"/>
              <w:marTop w:val="0"/>
              <w:marBottom w:val="0"/>
              <w:divBdr>
                <w:top w:val="none" w:sz="0" w:space="0" w:color="auto"/>
                <w:left w:val="none" w:sz="0" w:space="0" w:color="auto"/>
                <w:bottom w:val="none" w:sz="0" w:space="0" w:color="auto"/>
                <w:right w:val="none" w:sz="0" w:space="0" w:color="auto"/>
              </w:divBdr>
              <w:divsChild>
                <w:div w:id="187183948">
                  <w:marLeft w:val="0"/>
                  <w:marRight w:val="0"/>
                  <w:marTop w:val="0"/>
                  <w:marBottom w:val="0"/>
                  <w:divBdr>
                    <w:top w:val="none" w:sz="0" w:space="0" w:color="auto"/>
                    <w:left w:val="none" w:sz="0" w:space="0" w:color="auto"/>
                    <w:bottom w:val="none" w:sz="0" w:space="0" w:color="auto"/>
                    <w:right w:val="none" w:sz="0" w:space="0" w:color="auto"/>
                  </w:divBdr>
                  <w:divsChild>
                    <w:div w:id="748691188">
                      <w:marLeft w:val="0"/>
                      <w:marRight w:val="0"/>
                      <w:marTop w:val="0"/>
                      <w:marBottom w:val="0"/>
                      <w:divBdr>
                        <w:top w:val="none" w:sz="0" w:space="0" w:color="auto"/>
                        <w:left w:val="none" w:sz="0" w:space="0" w:color="auto"/>
                        <w:bottom w:val="none" w:sz="0" w:space="0" w:color="auto"/>
                        <w:right w:val="none" w:sz="0" w:space="0" w:color="auto"/>
                      </w:divBdr>
                      <w:divsChild>
                        <w:div w:id="16246566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18614347">
      <w:bodyDiv w:val="1"/>
      <w:marLeft w:val="0"/>
      <w:marRight w:val="0"/>
      <w:marTop w:val="0"/>
      <w:marBottom w:val="0"/>
      <w:divBdr>
        <w:top w:val="none" w:sz="0" w:space="0" w:color="auto"/>
        <w:left w:val="none" w:sz="0" w:space="0" w:color="auto"/>
        <w:bottom w:val="none" w:sz="0" w:space="0" w:color="auto"/>
        <w:right w:val="none" w:sz="0" w:space="0" w:color="auto"/>
      </w:divBdr>
    </w:div>
    <w:div w:id="1523861612">
      <w:bodyDiv w:val="1"/>
      <w:marLeft w:val="0"/>
      <w:marRight w:val="0"/>
      <w:marTop w:val="0"/>
      <w:marBottom w:val="0"/>
      <w:divBdr>
        <w:top w:val="none" w:sz="0" w:space="0" w:color="auto"/>
        <w:left w:val="none" w:sz="0" w:space="0" w:color="auto"/>
        <w:bottom w:val="none" w:sz="0" w:space="0" w:color="auto"/>
        <w:right w:val="none" w:sz="0" w:space="0" w:color="auto"/>
      </w:divBdr>
    </w:div>
    <w:div w:id="1529179170">
      <w:bodyDiv w:val="1"/>
      <w:marLeft w:val="0"/>
      <w:marRight w:val="0"/>
      <w:marTop w:val="0"/>
      <w:marBottom w:val="0"/>
      <w:divBdr>
        <w:top w:val="none" w:sz="0" w:space="0" w:color="auto"/>
        <w:left w:val="none" w:sz="0" w:space="0" w:color="auto"/>
        <w:bottom w:val="none" w:sz="0" w:space="0" w:color="auto"/>
        <w:right w:val="none" w:sz="0" w:space="0" w:color="auto"/>
      </w:divBdr>
    </w:div>
    <w:div w:id="1543514023">
      <w:bodyDiv w:val="1"/>
      <w:marLeft w:val="0"/>
      <w:marRight w:val="0"/>
      <w:marTop w:val="0"/>
      <w:marBottom w:val="0"/>
      <w:divBdr>
        <w:top w:val="none" w:sz="0" w:space="0" w:color="auto"/>
        <w:left w:val="none" w:sz="0" w:space="0" w:color="auto"/>
        <w:bottom w:val="none" w:sz="0" w:space="0" w:color="auto"/>
        <w:right w:val="none" w:sz="0" w:space="0" w:color="auto"/>
      </w:divBdr>
    </w:div>
    <w:div w:id="1559975068">
      <w:bodyDiv w:val="1"/>
      <w:marLeft w:val="0"/>
      <w:marRight w:val="0"/>
      <w:marTop w:val="0"/>
      <w:marBottom w:val="0"/>
      <w:divBdr>
        <w:top w:val="none" w:sz="0" w:space="0" w:color="auto"/>
        <w:left w:val="none" w:sz="0" w:space="0" w:color="auto"/>
        <w:bottom w:val="none" w:sz="0" w:space="0" w:color="auto"/>
        <w:right w:val="none" w:sz="0" w:space="0" w:color="auto"/>
      </w:divBdr>
    </w:div>
    <w:div w:id="1606578064">
      <w:bodyDiv w:val="1"/>
      <w:marLeft w:val="0"/>
      <w:marRight w:val="0"/>
      <w:marTop w:val="0"/>
      <w:marBottom w:val="0"/>
      <w:divBdr>
        <w:top w:val="none" w:sz="0" w:space="0" w:color="auto"/>
        <w:left w:val="none" w:sz="0" w:space="0" w:color="auto"/>
        <w:bottom w:val="none" w:sz="0" w:space="0" w:color="auto"/>
        <w:right w:val="none" w:sz="0" w:space="0" w:color="auto"/>
      </w:divBdr>
    </w:div>
    <w:div w:id="1609695934">
      <w:bodyDiv w:val="1"/>
      <w:marLeft w:val="0"/>
      <w:marRight w:val="0"/>
      <w:marTop w:val="0"/>
      <w:marBottom w:val="0"/>
      <w:divBdr>
        <w:top w:val="none" w:sz="0" w:space="0" w:color="auto"/>
        <w:left w:val="none" w:sz="0" w:space="0" w:color="auto"/>
        <w:bottom w:val="none" w:sz="0" w:space="0" w:color="auto"/>
        <w:right w:val="none" w:sz="0" w:space="0" w:color="auto"/>
      </w:divBdr>
    </w:div>
    <w:div w:id="1621303731">
      <w:bodyDiv w:val="1"/>
      <w:marLeft w:val="0"/>
      <w:marRight w:val="0"/>
      <w:marTop w:val="0"/>
      <w:marBottom w:val="0"/>
      <w:divBdr>
        <w:top w:val="none" w:sz="0" w:space="0" w:color="auto"/>
        <w:left w:val="none" w:sz="0" w:space="0" w:color="auto"/>
        <w:bottom w:val="none" w:sz="0" w:space="0" w:color="auto"/>
        <w:right w:val="none" w:sz="0" w:space="0" w:color="auto"/>
      </w:divBdr>
    </w:div>
    <w:div w:id="1631328503">
      <w:bodyDiv w:val="1"/>
      <w:marLeft w:val="0"/>
      <w:marRight w:val="0"/>
      <w:marTop w:val="0"/>
      <w:marBottom w:val="0"/>
      <w:divBdr>
        <w:top w:val="none" w:sz="0" w:space="0" w:color="auto"/>
        <w:left w:val="none" w:sz="0" w:space="0" w:color="auto"/>
        <w:bottom w:val="none" w:sz="0" w:space="0" w:color="auto"/>
        <w:right w:val="none" w:sz="0" w:space="0" w:color="auto"/>
      </w:divBdr>
    </w:div>
    <w:div w:id="1732388998">
      <w:bodyDiv w:val="1"/>
      <w:marLeft w:val="0"/>
      <w:marRight w:val="0"/>
      <w:marTop w:val="0"/>
      <w:marBottom w:val="0"/>
      <w:divBdr>
        <w:top w:val="none" w:sz="0" w:space="0" w:color="auto"/>
        <w:left w:val="none" w:sz="0" w:space="0" w:color="auto"/>
        <w:bottom w:val="none" w:sz="0" w:space="0" w:color="auto"/>
        <w:right w:val="none" w:sz="0" w:space="0" w:color="auto"/>
      </w:divBdr>
    </w:div>
    <w:div w:id="1736708940">
      <w:bodyDiv w:val="1"/>
      <w:marLeft w:val="0"/>
      <w:marRight w:val="0"/>
      <w:marTop w:val="0"/>
      <w:marBottom w:val="0"/>
      <w:divBdr>
        <w:top w:val="none" w:sz="0" w:space="0" w:color="auto"/>
        <w:left w:val="none" w:sz="0" w:space="0" w:color="auto"/>
        <w:bottom w:val="none" w:sz="0" w:space="0" w:color="auto"/>
        <w:right w:val="none" w:sz="0" w:space="0" w:color="auto"/>
      </w:divBdr>
      <w:divsChild>
        <w:div w:id="742996321">
          <w:marLeft w:val="0"/>
          <w:marRight w:val="0"/>
          <w:marTop w:val="0"/>
          <w:marBottom w:val="0"/>
          <w:divBdr>
            <w:top w:val="none" w:sz="0" w:space="0" w:color="auto"/>
            <w:left w:val="none" w:sz="0" w:space="0" w:color="auto"/>
            <w:bottom w:val="none" w:sz="0" w:space="0" w:color="auto"/>
            <w:right w:val="none" w:sz="0" w:space="0" w:color="auto"/>
          </w:divBdr>
          <w:divsChild>
            <w:div w:id="697202998">
              <w:marLeft w:val="0"/>
              <w:marRight w:val="0"/>
              <w:marTop w:val="0"/>
              <w:marBottom w:val="0"/>
              <w:divBdr>
                <w:top w:val="none" w:sz="0" w:space="0" w:color="auto"/>
                <w:left w:val="none" w:sz="0" w:space="0" w:color="auto"/>
                <w:bottom w:val="none" w:sz="0" w:space="0" w:color="auto"/>
                <w:right w:val="none" w:sz="0" w:space="0" w:color="auto"/>
              </w:divBdr>
              <w:divsChild>
                <w:div w:id="1489445454">
                  <w:marLeft w:val="0"/>
                  <w:marRight w:val="0"/>
                  <w:marTop w:val="0"/>
                  <w:marBottom w:val="0"/>
                  <w:divBdr>
                    <w:top w:val="none" w:sz="0" w:space="0" w:color="auto"/>
                    <w:left w:val="none" w:sz="0" w:space="0" w:color="auto"/>
                    <w:bottom w:val="none" w:sz="0" w:space="0" w:color="auto"/>
                    <w:right w:val="none" w:sz="0" w:space="0" w:color="auto"/>
                  </w:divBdr>
                  <w:divsChild>
                    <w:div w:id="12086461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50076899">
      <w:bodyDiv w:val="1"/>
      <w:marLeft w:val="0"/>
      <w:marRight w:val="0"/>
      <w:marTop w:val="0"/>
      <w:marBottom w:val="0"/>
      <w:divBdr>
        <w:top w:val="none" w:sz="0" w:space="0" w:color="auto"/>
        <w:left w:val="none" w:sz="0" w:space="0" w:color="auto"/>
        <w:bottom w:val="none" w:sz="0" w:space="0" w:color="auto"/>
        <w:right w:val="none" w:sz="0" w:space="0" w:color="auto"/>
      </w:divBdr>
    </w:div>
    <w:div w:id="1767845190">
      <w:bodyDiv w:val="1"/>
      <w:marLeft w:val="0"/>
      <w:marRight w:val="0"/>
      <w:marTop w:val="0"/>
      <w:marBottom w:val="0"/>
      <w:divBdr>
        <w:top w:val="none" w:sz="0" w:space="0" w:color="auto"/>
        <w:left w:val="none" w:sz="0" w:space="0" w:color="auto"/>
        <w:bottom w:val="none" w:sz="0" w:space="0" w:color="auto"/>
        <w:right w:val="none" w:sz="0" w:space="0" w:color="auto"/>
      </w:divBdr>
    </w:div>
    <w:div w:id="1810780425">
      <w:bodyDiv w:val="1"/>
      <w:marLeft w:val="0"/>
      <w:marRight w:val="0"/>
      <w:marTop w:val="0"/>
      <w:marBottom w:val="0"/>
      <w:divBdr>
        <w:top w:val="none" w:sz="0" w:space="0" w:color="auto"/>
        <w:left w:val="none" w:sz="0" w:space="0" w:color="auto"/>
        <w:bottom w:val="none" w:sz="0" w:space="0" w:color="auto"/>
        <w:right w:val="none" w:sz="0" w:space="0" w:color="auto"/>
      </w:divBdr>
    </w:div>
    <w:div w:id="1819298760">
      <w:bodyDiv w:val="1"/>
      <w:marLeft w:val="0"/>
      <w:marRight w:val="0"/>
      <w:marTop w:val="0"/>
      <w:marBottom w:val="0"/>
      <w:divBdr>
        <w:top w:val="none" w:sz="0" w:space="0" w:color="auto"/>
        <w:left w:val="none" w:sz="0" w:space="0" w:color="auto"/>
        <w:bottom w:val="none" w:sz="0" w:space="0" w:color="auto"/>
        <w:right w:val="none" w:sz="0" w:space="0" w:color="auto"/>
      </w:divBdr>
    </w:div>
    <w:div w:id="1827236000">
      <w:bodyDiv w:val="1"/>
      <w:marLeft w:val="0"/>
      <w:marRight w:val="0"/>
      <w:marTop w:val="0"/>
      <w:marBottom w:val="0"/>
      <w:divBdr>
        <w:top w:val="none" w:sz="0" w:space="0" w:color="auto"/>
        <w:left w:val="none" w:sz="0" w:space="0" w:color="auto"/>
        <w:bottom w:val="none" w:sz="0" w:space="0" w:color="auto"/>
        <w:right w:val="none" w:sz="0" w:space="0" w:color="auto"/>
      </w:divBdr>
    </w:div>
    <w:div w:id="1833836342">
      <w:bodyDiv w:val="1"/>
      <w:marLeft w:val="0"/>
      <w:marRight w:val="0"/>
      <w:marTop w:val="0"/>
      <w:marBottom w:val="0"/>
      <w:divBdr>
        <w:top w:val="none" w:sz="0" w:space="0" w:color="auto"/>
        <w:left w:val="none" w:sz="0" w:space="0" w:color="auto"/>
        <w:bottom w:val="none" w:sz="0" w:space="0" w:color="auto"/>
        <w:right w:val="none" w:sz="0" w:space="0" w:color="auto"/>
      </w:divBdr>
    </w:div>
    <w:div w:id="1848670764">
      <w:bodyDiv w:val="1"/>
      <w:marLeft w:val="0"/>
      <w:marRight w:val="0"/>
      <w:marTop w:val="0"/>
      <w:marBottom w:val="0"/>
      <w:divBdr>
        <w:top w:val="none" w:sz="0" w:space="0" w:color="auto"/>
        <w:left w:val="none" w:sz="0" w:space="0" w:color="auto"/>
        <w:bottom w:val="none" w:sz="0" w:space="0" w:color="auto"/>
        <w:right w:val="none" w:sz="0" w:space="0" w:color="auto"/>
      </w:divBdr>
    </w:div>
    <w:div w:id="1851337754">
      <w:bodyDiv w:val="1"/>
      <w:marLeft w:val="0"/>
      <w:marRight w:val="0"/>
      <w:marTop w:val="0"/>
      <w:marBottom w:val="0"/>
      <w:divBdr>
        <w:top w:val="none" w:sz="0" w:space="0" w:color="auto"/>
        <w:left w:val="none" w:sz="0" w:space="0" w:color="auto"/>
        <w:bottom w:val="none" w:sz="0" w:space="0" w:color="auto"/>
        <w:right w:val="none" w:sz="0" w:space="0" w:color="auto"/>
      </w:divBdr>
    </w:div>
    <w:div w:id="1876891903">
      <w:bodyDiv w:val="1"/>
      <w:marLeft w:val="0"/>
      <w:marRight w:val="0"/>
      <w:marTop w:val="0"/>
      <w:marBottom w:val="0"/>
      <w:divBdr>
        <w:top w:val="none" w:sz="0" w:space="0" w:color="auto"/>
        <w:left w:val="none" w:sz="0" w:space="0" w:color="auto"/>
        <w:bottom w:val="none" w:sz="0" w:space="0" w:color="auto"/>
        <w:right w:val="none" w:sz="0" w:space="0" w:color="auto"/>
      </w:divBdr>
    </w:div>
    <w:div w:id="1900283541">
      <w:bodyDiv w:val="1"/>
      <w:marLeft w:val="0"/>
      <w:marRight w:val="0"/>
      <w:marTop w:val="0"/>
      <w:marBottom w:val="0"/>
      <w:divBdr>
        <w:top w:val="none" w:sz="0" w:space="0" w:color="auto"/>
        <w:left w:val="none" w:sz="0" w:space="0" w:color="auto"/>
        <w:bottom w:val="none" w:sz="0" w:space="0" w:color="auto"/>
        <w:right w:val="none" w:sz="0" w:space="0" w:color="auto"/>
      </w:divBdr>
      <w:divsChild>
        <w:div w:id="529607275">
          <w:marLeft w:val="0"/>
          <w:marRight w:val="0"/>
          <w:marTop w:val="0"/>
          <w:marBottom w:val="0"/>
          <w:divBdr>
            <w:top w:val="none" w:sz="0" w:space="0" w:color="auto"/>
            <w:left w:val="none" w:sz="0" w:space="0" w:color="auto"/>
            <w:bottom w:val="none" w:sz="0" w:space="0" w:color="auto"/>
            <w:right w:val="none" w:sz="0" w:space="0" w:color="auto"/>
          </w:divBdr>
          <w:divsChild>
            <w:div w:id="1536231806">
              <w:marLeft w:val="0"/>
              <w:marRight w:val="0"/>
              <w:marTop w:val="0"/>
              <w:marBottom w:val="0"/>
              <w:divBdr>
                <w:top w:val="none" w:sz="0" w:space="0" w:color="auto"/>
                <w:left w:val="none" w:sz="0" w:space="0" w:color="auto"/>
                <w:bottom w:val="none" w:sz="0" w:space="0" w:color="auto"/>
                <w:right w:val="none" w:sz="0" w:space="0" w:color="auto"/>
              </w:divBdr>
              <w:divsChild>
                <w:div w:id="1974092780">
                  <w:marLeft w:val="0"/>
                  <w:marRight w:val="0"/>
                  <w:marTop w:val="0"/>
                  <w:marBottom w:val="0"/>
                  <w:divBdr>
                    <w:top w:val="none" w:sz="0" w:space="0" w:color="auto"/>
                    <w:left w:val="none" w:sz="0" w:space="0" w:color="auto"/>
                    <w:bottom w:val="none" w:sz="0" w:space="0" w:color="auto"/>
                    <w:right w:val="none" w:sz="0" w:space="0" w:color="auto"/>
                  </w:divBdr>
                  <w:divsChild>
                    <w:div w:id="20304008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03633536">
      <w:bodyDiv w:val="1"/>
      <w:marLeft w:val="0"/>
      <w:marRight w:val="0"/>
      <w:marTop w:val="0"/>
      <w:marBottom w:val="0"/>
      <w:divBdr>
        <w:top w:val="none" w:sz="0" w:space="0" w:color="auto"/>
        <w:left w:val="none" w:sz="0" w:space="0" w:color="auto"/>
        <w:bottom w:val="none" w:sz="0" w:space="0" w:color="auto"/>
        <w:right w:val="none" w:sz="0" w:space="0" w:color="auto"/>
      </w:divBdr>
    </w:div>
    <w:div w:id="1910533830">
      <w:bodyDiv w:val="1"/>
      <w:marLeft w:val="0"/>
      <w:marRight w:val="0"/>
      <w:marTop w:val="0"/>
      <w:marBottom w:val="0"/>
      <w:divBdr>
        <w:top w:val="none" w:sz="0" w:space="0" w:color="auto"/>
        <w:left w:val="none" w:sz="0" w:space="0" w:color="auto"/>
        <w:bottom w:val="none" w:sz="0" w:space="0" w:color="auto"/>
        <w:right w:val="none" w:sz="0" w:space="0" w:color="auto"/>
      </w:divBdr>
    </w:div>
    <w:div w:id="1985887733">
      <w:bodyDiv w:val="1"/>
      <w:marLeft w:val="0"/>
      <w:marRight w:val="0"/>
      <w:marTop w:val="0"/>
      <w:marBottom w:val="0"/>
      <w:divBdr>
        <w:top w:val="none" w:sz="0" w:space="0" w:color="auto"/>
        <w:left w:val="none" w:sz="0" w:space="0" w:color="auto"/>
        <w:bottom w:val="none" w:sz="0" w:space="0" w:color="auto"/>
        <w:right w:val="none" w:sz="0" w:space="0" w:color="auto"/>
      </w:divBdr>
      <w:divsChild>
        <w:div w:id="198858678">
          <w:marLeft w:val="0"/>
          <w:marRight w:val="0"/>
          <w:marTop w:val="0"/>
          <w:marBottom w:val="0"/>
          <w:divBdr>
            <w:top w:val="none" w:sz="0" w:space="0" w:color="auto"/>
            <w:left w:val="none" w:sz="0" w:space="0" w:color="auto"/>
            <w:bottom w:val="none" w:sz="0" w:space="0" w:color="auto"/>
            <w:right w:val="none" w:sz="0" w:space="0" w:color="auto"/>
          </w:divBdr>
          <w:divsChild>
            <w:div w:id="2139444430">
              <w:marLeft w:val="0"/>
              <w:marRight w:val="0"/>
              <w:marTop w:val="0"/>
              <w:marBottom w:val="0"/>
              <w:divBdr>
                <w:top w:val="none" w:sz="0" w:space="0" w:color="auto"/>
                <w:left w:val="none" w:sz="0" w:space="0" w:color="auto"/>
                <w:bottom w:val="none" w:sz="0" w:space="0" w:color="auto"/>
                <w:right w:val="none" w:sz="0" w:space="0" w:color="auto"/>
              </w:divBdr>
              <w:divsChild>
                <w:div w:id="349795169">
                  <w:marLeft w:val="0"/>
                  <w:marRight w:val="0"/>
                  <w:marTop w:val="0"/>
                  <w:marBottom w:val="0"/>
                  <w:divBdr>
                    <w:top w:val="none" w:sz="0" w:space="0" w:color="auto"/>
                    <w:left w:val="none" w:sz="0" w:space="0" w:color="auto"/>
                    <w:bottom w:val="none" w:sz="0" w:space="0" w:color="auto"/>
                    <w:right w:val="none" w:sz="0" w:space="0" w:color="auto"/>
                  </w:divBdr>
                  <w:divsChild>
                    <w:div w:id="665132865">
                      <w:marLeft w:val="0"/>
                      <w:marRight w:val="0"/>
                      <w:marTop w:val="0"/>
                      <w:marBottom w:val="0"/>
                      <w:divBdr>
                        <w:top w:val="none" w:sz="0" w:space="0" w:color="auto"/>
                        <w:left w:val="none" w:sz="0" w:space="0" w:color="auto"/>
                        <w:bottom w:val="none" w:sz="0" w:space="0" w:color="auto"/>
                        <w:right w:val="none" w:sz="0" w:space="0" w:color="auto"/>
                      </w:divBdr>
                      <w:divsChild>
                        <w:div w:id="290719989">
                          <w:marLeft w:val="0"/>
                          <w:marRight w:val="0"/>
                          <w:marTop w:val="0"/>
                          <w:marBottom w:val="0"/>
                          <w:divBdr>
                            <w:top w:val="none" w:sz="0" w:space="0" w:color="auto"/>
                            <w:left w:val="none" w:sz="0" w:space="0" w:color="auto"/>
                            <w:bottom w:val="none" w:sz="0" w:space="0" w:color="auto"/>
                            <w:right w:val="none" w:sz="0" w:space="0" w:color="auto"/>
                          </w:divBdr>
                          <w:divsChild>
                            <w:div w:id="811293225">
                              <w:marLeft w:val="0"/>
                              <w:marRight w:val="0"/>
                              <w:marTop w:val="0"/>
                              <w:marBottom w:val="0"/>
                              <w:divBdr>
                                <w:top w:val="none" w:sz="0" w:space="0" w:color="auto"/>
                                <w:left w:val="none" w:sz="0" w:space="0" w:color="auto"/>
                                <w:bottom w:val="none" w:sz="0" w:space="0" w:color="auto"/>
                                <w:right w:val="none" w:sz="0" w:space="0" w:color="auto"/>
                              </w:divBdr>
                            </w:div>
                            <w:div w:id="1644313231">
                              <w:marLeft w:val="0"/>
                              <w:marRight w:val="0"/>
                              <w:marTop w:val="0"/>
                              <w:marBottom w:val="0"/>
                              <w:divBdr>
                                <w:top w:val="none" w:sz="0" w:space="0" w:color="auto"/>
                                <w:left w:val="none" w:sz="0" w:space="0" w:color="auto"/>
                                <w:bottom w:val="none" w:sz="0" w:space="0" w:color="auto"/>
                                <w:right w:val="none" w:sz="0" w:space="0" w:color="auto"/>
                              </w:divBdr>
                              <w:divsChild>
                                <w:div w:id="1515338125">
                                  <w:marLeft w:val="0"/>
                                  <w:marRight w:val="0"/>
                                  <w:marTop w:val="0"/>
                                  <w:marBottom w:val="0"/>
                                  <w:divBdr>
                                    <w:top w:val="none" w:sz="0" w:space="0" w:color="auto"/>
                                    <w:left w:val="none" w:sz="0" w:space="0" w:color="auto"/>
                                    <w:bottom w:val="none" w:sz="0" w:space="0" w:color="auto"/>
                                    <w:right w:val="none" w:sz="0" w:space="0" w:color="auto"/>
                                  </w:divBdr>
                                  <w:divsChild>
                                    <w:div w:id="18295910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994486179">
      <w:bodyDiv w:val="1"/>
      <w:marLeft w:val="0"/>
      <w:marRight w:val="0"/>
      <w:marTop w:val="0"/>
      <w:marBottom w:val="0"/>
      <w:divBdr>
        <w:top w:val="none" w:sz="0" w:space="0" w:color="auto"/>
        <w:left w:val="none" w:sz="0" w:space="0" w:color="auto"/>
        <w:bottom w:val="none" w:sz="0" w:space="0" w:color="auto"/>
        <w:right w:val="none" w:sz="0" w:space="0" w:color="auto"/>
      </w:divBdr>
    </w:div>
    <w:div w:id="2033919264">
      <w:bodyDiv w:val="1"/>
      <w:marLeft w:val="0"/>
      <w:marRight w:val="0"/>
      <w:marTop w:val="0"/>
      <w:marBottom w:val="0"/>
      <w:divBdr>
        <w:top w:val="none" w:sz="0" w:space="0" w:color="auto"/>
        <w:left w:val="none" w:sz="0" w:space="0" w:color="auto"/>
        <w:bottom w:val="none" w:sz="0" w:space="0" w:color="auto"/>
        <w:right w:val="none" w:sz="0" w:space="0" w:color="auto"/>
      </w:divBdr>
    </w:div>
    <w:div w:id="2034257789">
      <w:bodyDiv w:val="1"/>
      <w:marLeft w:val="0"/>
      <w:marRight w:val="0"/>
      <w:marTop w:val="0"/>
      <w:marBottom w:val="0"/>
      <w:divBdr>
        <w:top w:val="none" w:sz="0" w:space="0" w:color="auto"/>
        <w:left w:val="none" w:sz="0" w:space="0" w:color="auto"/>
        <w:bottom w:val="none" w:sz="0" w:space="0" w:color="auto"/>
        <w:right w:val="none" w:sz="0" w:space="0" w:color="auto"/>
      </w:divBdr>
    </w:div>
    <w:div w:id="2039041220">
      <w:bodyDiv w:val="1"/>
      <w:marLeft w:val="0"/>
      <w:marRight w:val="0"/>
      <w:marTop w:val="0"/>
      <w:marBottom w:val="0"/>
      <w:divBdr>
        <w:top w:val="none" w:sz="0" w:space="0" w:color="auto"/>
        <w:left w:val="none" w:sz="0" w:space="0" w:color="auto"/>
        <w:bottom w:val="none" w:sz="0" w:space="0" w:color="auto"/>
        <w:right w:val="none" w:sz="0" w:space="0" w:color="auto"/>
      </w:divBdr>
    </w:div>
    <w:div w:id="2046634585">
      <w:bodyDiv w:val="1"/>
      <w:marLeft w:val="0"/>
      <w:marRight w:val="0"/>
      <w:marTop w:val="0"/>
      <w:marBottom w:val="0"/>
      <w:divBdr>
        <w:top w:val="none" w:sz="0" w:space="0" w:color="auto"/>
        <w:left w:val="none" w:sz="0" w:space="0" w:color="auto"/>
        <w:bottom w:val="none" w:sz="0" w:space="0" w:color="auto"/>
        <w:right w:val="none" w:sz="0" w:space="0" w:color="auto"/>
      </w:divBdr>
    </w:div>
    <w:div w:id="2052537950">
      <w:bodyDiv w:val="1"/>
      <w:marLeft w:val="0"/>
      <w:marRight w:val="0"/>
      <w:marTop w:val="0"/>
      <w:marBottom w:val="0"/>
      <w:divBdr>
        <w:top w:val="none" w:sz="0" w:space="0" w:color="auto"/>
        <w:left w:val="none" w:sz="0" w:space="0" w:color="auto"/>
        <w:bottom w:val="none" w:sz="0" w:space="0" w:color="auto"/>
        <w:right w:val="none" w:sz="0" w:space="0" w:color="auto"/>
      </w:divBdr>
    </w:div>
    <w:div w:id="2057777176">
      <w:bodyDiv w:val="1"/>
      <w:marLeft w:val="0"/>
      <w:marRight w:val="0"/>
      <w:marTop w:val="0"/>
      <w:marBottom w:val="0"/>
      <w:divBdr>
        <w:top w:val="none" w:sz="0" w:space="0" w:color="auto"/>
        <w:left w:val="none" w:sz="0" w:space="0" w:color="auto"/>
        <w:bottom w:val="none" w:sz="0" w:space="0" w:color="auto"/>
        <w:right w:val="none" w:sz="0" w:space="0" w:color="auto"/>
      </w:divBdr>
    </w:div>
    <w:div w:id="2074231683">
      <w:bodyDiv w:val="1"/>
      <w:marLeft w:val="0"/>
      <w:marRight w:val="0"/>
      <w:marTop w:val="0"/>
      <w:marBottom w:val="0"/>
      <w:divBdr>
        <w:top w:val="none" w:sz="0" w:space="0" w:color="auto"/>
        <w:left w:val="none" w:sz="0" w:space="0" w:color="auto"/>
        <w:bottom w:val="none" w:sz="0" w:space="0" w:color="auto"/>
        <w:right w:val="none" w:sz="0" w:space="0" w:color="auto"/>
      </w:divBdr>
    </w:div>
    <w:div w:id="2102993143">
      <w:bodyDiv w:val="1"/>
      <w:marLeft w:val="0"/>
      <w:marRight w:val="0"/>
      <w:marTop w:val="0"/>
      <w:marBottom w:val="0"/>
      <w:divBdr>
        <w:top w:val="none" w:sz="0" w:space="0" w:color="auto"/>
        <w:left w:val="none" w:sz="0" w:space="0" w:color="auto"/>
        <w:bottom w:val="none" w:sz="0" w:space="0" w:color="auto"/>
        <w:right w:val="none" w:sz="0" w:space="0" w:color="auto"/>
      </w:divBdr>
    </w:div>
    <w:div w:id="2105179720">
      <w:bodyDiv w:val="1"/>
      <w:marLeft w:val="0"/>
      <w:marRight w:val="0"/>
      <w:marTop w:val="0"/>
      <w:marBottom w:val="0"/>
      <w:divBdr>
        <w:top w:val="none" w:sz="0" w:space="0" w:color="auto"/>
        <w:left w:val="none" w:sz="0" w:space="0" w:color="auto"/>
        <w:bottom w:val="none" w:sz="0" w:space="0" w:color="auto"/>
        <w:right w:val="none" w:sz="0" w:space="0" w:color="auto"/>
      </w:divBdr>
    </w:div>
    <w:div w:id="2113627713">
      <w:bodyDiv w:val="1"/>
      <w:marLeft w:val="0"/>
      <w:marRight w:val="0"/>
      <w:marTop w:val="0"/>
      <w:marBottom w:val="0"/>
      <w:divBdr>
        <w:top w:val="none" w:sz="0" w:space="0" w:color="auto"/>
        <w:left w:val="none" w:sz="0" w:space="0" w:color="auto"/>
        <w:bottom w:val="none" w:sz="0" w:space="0" w:color="auto"/>
        <w:right w:val="none" w:sz="0" w:space="0" w:color="auto"/>
      </w:divBdr>
    </w:div>
    <w:div w:id="2118987939">
      <w:bodyDiv w:val="1"/>
      <w:marLeft w:val="0"/>
      <w:marRight w:val="0"/>
      <w:marTop w:val="0"/>
      <w:marBottom w:val="0"/>
      <w:divBdr>
        <w:top w:val="none" w:sz="0" w:space="0" w:color="auto"/>
        <w:left w:val="none" w:sz="0" w:space="0" w:color="auto"/>
        <w:bottom w:val="none" w:sz="0" w:space="0" w:color="auto"/>
        <w:right w:val="none" w:sz="0" w:space="0" w:color="auto"/>
      </w:divBdr>
    </w:div>
    <w:div w:id="21416538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3.png"/><Relationship Id="rId117" Type="http://schemas.openxmlformats.org/officeDocument/2006/relationships/hyperlink" Target="http://publications.iadb.org/bitstream/handle/11319/6848/Informe%20sobre%20Sostenibilidad%20del%20BID%202014.pdf?sequence=4" TargetMode="External"/><Relationship Id="rId21" Type="http://schemas.openxmlformats.org/officeDocument/2006/relationships/chart" Target="charts/chart10.xml"/><Relationship Id="rId42" Type="http://schemas.openxmlformats.org/officeDocument/2006/relationships/chart" Target="charts/chart21.xml"/><Relationship Id="rId47" Type="http://schemas.openxmlformats.org/officeDocument/2006/relationships/hyperlink" Target="http://www.presidencia.gob.mx/articulos-prensa/para-que-mas-mexicanos-se-vean-beneficiados-a-traves-de-su-capacidad-creativa-y-emprendedora-avanzamos-en-la-instrumentacion-de-las-reformas-epn/" TargetMode="External"/><Relationship Id="rId63" Type="http://schemas.openxmlformats.org/officeDocument/2006/relationships/hyperlink" Target="http://www.ilo.org/americas/sala-de-prensa/WCMS_358760/lang--es/index.htm" TargetMode="External"/><Relationship Id="rId68" Type="http://schemas.openxmlformats.org/officeDocument/2006/relationships/hyperlink" Target="http://lat.wsj.com/articles/SB12202959562200624841004580576642280705132?tesla=y" TargetMode="External"/><Relationship Id="rId84" Type="http://schemas.openxmlformats.org/officeDocument/2006/relationships/image" Target="media/image18.emf"/><Relationship Id="rId89" Type="http://schemas.openxmlformats.org/officeDocument/2006/relationships/image" Target="media/image23.emf"/><Relationship Id="rId112" Type="http://schemas.openxmlformats.org/officeDocument/2006/relationships/hyperlink" Target="http://www3.weforum.org/docs/GITR/2014/GITR_OverallRanking_2014.pdf" TargetMode="External"/><Relationship Id="rId16" Type="http://schemas.openxmlformats.org/officeDocument/2006/relationships/chart" Target="charts/chart5.xml"/><Relationship Id="rId107" Type="http://schemas.openxmlformats.org/officeDocument/2006/relationships/oleObject" Target="embeddings/oleObject8.bin"/><Relationship Id="rId11" Type="http://schemas.openxmlformats.org/officeDocument/2006/relationships/hyperlink" Target="http://www.project-syndicate.org/commentary/us-interest-rates-slow-growth-by-alexander-friedman-2015-03/spanish" TargetMode="External"/><Relationship Id="rId32" Type="http://schemas.openxmlformats.org/officeDocument/2006/relationships/image" Target="media/image5.png"/><Relationship Id="rId37" Type="http://schemas.openxmlformats.org/officeDocument/2006/relationships/chart" Target="charts/chart16.xml"/><Relationship Id="rId53" Type="http://schemas.openxmlformats.org/officeDocument/2006/relationships/hyperlink" Target="http://www.presidencia.gob.mx/articulos-prensa/mensaje-a-medios-de-comunicacion-del-presidente-de-los-estados-unidos-mexicanos-licenciado-enrique-pena-nieto-a-su-regreso-de-panama/" TargetMode="External"/><Relationship Id="rId58" Type="http://schemas.openxmlformats.org/officeDocument/2006/relationships/hyperlink" Target="http://www.presidencia.gob.mx/articulos-prensa/las-reformas-para-que-mexico-avance-a-mayor-velocidad-para-que-todos-prosperen-y-nadie-se-quede-atras-epn/" TargetMode="External"/><Relationship Id="rId74" Type="http://schemas.openxmlformats.org/officeDocument/2006/relationships/image" Target="media/image8.emf"/><Relationship Id="rId79" Type="http://schemas.openxmlformats.org/officeDocument/2006/relationships/image" Target="media/image13.emf"/><Relationship Id="rId102" Type="http://schemas.openxmlformats.org/officeDocument/2006/relationships/oleObject" Target="embeddings/oleObject3.bin"/><Relationship Id="rId123" Type="http://schemas.openxmlformats.org/officeDocument/2006/relationships/theme" Target="theme/theme1.xml"/><Relationship Id="rId5" Type="http://schemas.openxmlformats.org/officeDocument/2006/relationships/webSettings" Target="webSettings.xml"/><Relationship Id="rId90" Type="http://schemas.openxmlformats.org/officeDocument/2006/relationships/image" Target="media/image24.emf"/><Relationship Id="rId95" Type="http://schemas.openxmlformats.org/officeDocument/2006/relationships/hyperlink" Target="http://www.lamoncloa.gob.es/consejodeministros/Paginas/enlaces/200315enlaceformacion.aspx" TargetMode="External"/><Relationship Id="rId22" Type="http://schemas.openxmlformats.org/officeDocument/2006/relationships/chart" Target="charts/chart11.xml"/><Relationship Id="rId27" Type="http://schemas.openxmlformats.org/officeDocument/2006/relationships/chart" Target="charts/chart13.xml"/><Relationship Id="rId43" Type="http://schemas.openxmlformats.org/officeDocument/2006/relationships/hyperlink" Target="http://www.statcan.gc.ca/subjects-sujets/cpi-ipc/cpi-ipc-eng.htm" TargetMode="External"/><Relationship Id="rId48" Type="http://schemas.openxmlformats.org/officeDocument/2006/relationships/hyperlink" Target="http://www.cumbreempresarialdelasamericas.com/es/recursos" TargetMode="External"/><Relationship Id="rId64" Type="http://schemas.openxmlformats.org/officeDocument/2006/relationships/hyperlink" Target="http://saladeprensa.sre.gob.mx/index.php/es/comunicados/5846-168" TargetMode="External"/><Relationship Id="rId69" Type="http://schemas.openxmlformats.org/officeDocument/2006/relationships/hyperlink" Target="http://www.blog.rielcano.org/tres-ganadores-de-la-cumbre-de-las-americas/" TargetMode="External"/><Relationship Id="rId113" Type="http://schemas.openxmlformats.org/officeDocument/2006/relationships/hyperlink" Target="http://www3.weforum.org/docs/WEF_GITR2015.pdf" TargetMode="External"/><Relationship Id="rId118" Type="http://schemas.openxmlformats.org/officeDocument/2006/relationships/hyperlink" Target="http://www.bancomundial.org/es/news/feature/2015/04/09/closing-the-climate-finance-gap" TargetMode="External"/><Relationship Id="rId80" Type="http://schemas.openxmlformats.org/officeDocument/2006/relationships/image" Target="media/image14.emf"/><Relationship Id="rId85" Type="http://schemas.openxmlformats.org/officeDocument/2006/relationships/image" Target="media/image19.emf"/><Relationship Id="rId12" Type="http://schemas.openxmlformats.org/officeDocument/2006/relationships/chart" Target="charts/chart1.xml"/><Relationship Id="rId17" Type="http://schemas.openxmlformats.org/officeDocument/2006/relationships/chart" Target="charts/chart6.xml"/><Relationship Id="rId33" Type="http://schemas.openxmlformats.org/officeDocument/2006/relationships/hyperlink" Target="http://www.bls.gov/news.release/pdf/empsit.pdf" TargetMode="External"/><Relationship Id="rId38" Type="http://schemas.openxmlformats.org/officeDocument/2006/relationships/chart" Target="charts/chart17.xml"/><Relationship Id="rId59" Type="http://schemas.openxmlformats.org/officeDocument/2006/relationships/hyperlink" Target="http://www.presidencia.gob.mx/articulos-prensa/acuerdan-mexico-y-paises-bajos-incrementar-el-dialogo-el-comercio-y-la-cooperacion/" TargetMode="External"/><Relationship Id="rId103" Type="http://schemas.openxmlformats.org/officeDocument/2006/relationships/oleObject" Target="embeddings/oleObject4.bin"/><Relationship Id="rId108" Type="http://schemas.openxmlformats.org/officeDocument/2006/relationships/oleObject" Target="embeddings/oleObject9.bin"/><Relationship Id="rId54" Type="http://schemas.openxmlformats.org/officeDocument/2006/relationships/hyperlink" Target="http://www.presidencia.gob.mx/articulos-prensa/arribo-el-presidente-pena-nieto-a-panama/" TargetMode="External"/><Relationship Id="rId70" Type="http://schemas.openxmlformats.org/officeDocument/2006/relationships/hyperlink" Target="http://www.ilo.org/americas/sala-de-prensa/WCMS_359748/lang--es/index.htm" TargetMode="External"/><Relationship Id="rId75" Type="http://schemas.openxmlformats.org/officeDocument/2006/relationships/image" Target="media/image9.emf"/><Relationship Id="rId91" Type="http://schemas.openxmlformats.org/officeDocument/2006/relationships/image" Target="media/image25.emf"/><Relationship Id="rId96" Type="http://schemas.openxmlformats.org/officeDocument/2006/relationships/hyperlink" Target="http://www.lamoncloa.gob.es/consejodeministros/resumenes/Paginas/2015/200315-consejo.aspx?gfe=1" TargetMode="Externa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chart" Target="charts/chart12.xml"/><Relationship Id="rId28" Type="http://schemas.openxmlformats.org/officeDocument/2006/relationships/chart" Target="charts/chart14.xml"/><Relationship Id="rId49" Type="http://schemas.openxmlformats.org/officeDocument/2006/relationships/hyperlink" Target="http://www.presidencia.gob.mx/articulos-prensa/arribo-el-presidente-pena-nieto-a-panama/" TargetMode="External"/><Relationship Id="rId114" Type="http://schemas.openxmlformats.org/officeDocument/2006/relationships/hyperlink" Target="http://www.iadb.org/es/noticias/comunicados-de-prensa/2015-04-02/bid-publica-su-informe-2014-sobre-sostenibilidad%2c11111.html?WT.mc_id=NewsEmail_Short_11111&amp;wtSrc=Email&amp;wtType=Short&amp;wtArticleID=11111" TargetMode="External"/><Relationship Id="rId119" Type="http://schemas.openxmlformats.org/officeDocument/2006/relationships/hyperlink" Target="http://www.blog.rielcano.org/el-espectador-global-los-europeos-corren-en-desorden-a-pekin/" TargetMode="External"/><Relationship Id="rId44" Type="http://schemas.openxmlformats.org/officeDocument/2006/relationships/image" Target="media/image7.png"/><Relationship Id="rId60" Type="http://schemas.openxmlformats.org/officeDocument/2006/relationships/hyperlink" Target="http://www.presidencia.gob.mx/articulos-prensa/mexico-y-la-oit-fortalecen-su-relacion-para-profundizar-sus-programas-de-cooperacion/" TargetMode="External"/><Relationship Id="rId65" Type="http://schemas.openxmlformats.org/officeDocument/2006/relationships/hyperlink" Target="http://saladeprensa.sre.gob.mx/images/stories/pdf/noruega.pdf" TargetMode="External"/><Relationship Id="rId81" Type="http://schemas.openxmlformats.org/officeDocument/2006/relationships/image" Target="media/image15.emf"/><Relationship Id="rId86" Type="http://schemas.openxmlformats.org/officeDocument/2006/relationships/image" Target="media/image20.emf"/><Relationship Id="rId4" Type="http://schemas.openxmlformats.org/officeDocument/2006/relationships/settings" Target="settings.xml"/><Relationship Id="rId9" Type="http://schemas.openxmlformats.org/officeDocument/2006/relationships/hyperlink" Target="http://www.project-syndicate.org/commentary/fed-inflation-target-by-robert-heller-2015-03/spanish" TargetMode="External"/><Relationship Id="rId13" Type="http://schemas.openxmlformats.org/officeDocument/2006/relationships/chart" Target="charts/chart2.xml"/><Relationship Id="rId18" Type="http://schemas.openxmlformats.org/officeDocument/2006/relationships/chart" Target="charts/chart7.xml"/><Relationship Id="rId39" Type="http://schemas.openxmlformats.org/officeDocument/2006/relationships/chart" Target="charts/chart18.xml"/><Relationship Id="rId109" Type="http://schemas.openxmlformats.org/officeDocument/2006/relationships/oleObject" Target="embeddings/oleObject10.bin"/><Relationship Id="rId34" Type="http://schemas.openxmlformats.org/officeDocument/2006/relationships/image" Target="media/image6.png"/><Relationship Id="rId50" Type="http://schemas.openxmlformats.org/officeDocument/2006/relationships/hyperlink" Target="http://www.presidencia.gob.mx/articulos-prensa/el-presidente-enrique-pena-nieto-se-reunio-con-sus-homologos-de-peru-y-colombia-ollanta-humala-y-juan-manuel-santos/" TargetMode="External"/><Relationship Id="rId55" Type="http://schemas.openxmlformats.org/officeDocument/2006/relationships/hyperlink" Target="http://www.presidencia.gob.mx/articulos-prensa/el-presidente-enrique-pena-nieto-se-reunio-con-sus-homologos-de-peru-y-colombia-ollanta-humala-y-juan-manuel-santos/" TargetMode="External"/><Relationship Id="rId76" Type="http://schemas.openxmlformats.org/officeDocument/2006/relationships/image" Target="media/image10.emf"/><Relationship Id="rId97" Type="http://schemas.openxmlformats.org/officeDocument/2006/relationships/hyperlink" Target="http://www.realinstitutoelcano.org/wps/wcm/connect/cf96ea8048069d81a82dbf8b18e937e9/Perez-Olivie-Nuevas-ideas-y-liderazgos-para-la-financiacion-del-desarrollo.pdf?MOD=AJPERES&amp;CACHEID=cf96ea8048069d81a82dbf8b18e937e9" TargetMode="External"/><Relationship Id="rId104" Type="http://schemas.openxmlformats.org/officeDocument/2006/relationships/oleObject" Target="embeddings/oleObject5.bin"/><Relationship Id="rId120" Type="http://schemas.openxmlformats.org/officeDocument/2006/relationships/header" Target="header1.xml"/><Relationship Id="rId7" Type="http://schemas.openxmlformats.org/officeDocument/2006/relationships/endnotes" Target="endnotes.xml"/><Relationship Id="rId71" Type="http://schemas.openxmlformats.org/officeDocument/2006/relationships/hyperlink" Target="http://www.ilo.org/americas/sala-de-prensa/WCMS_358760/lang--es/index.htm" TargetMode="External"/><Relationship Id="rId92" Type="http://schemas.openxmlformats.org/officeDocument/2006/relationships/image" Target="media/image26.emf"/><Relationship Id="rId2" Type="http://schemas.openxmlformats.org/officeDocument/2006/relationships/numbering" Target="numbering.xml"/><Relationship Id="rId29" Type="http://schemas.openxmlformats.org/officeDocument/2006/relationships/chart" Target="charts/chart15.xml"/><Relationship Id="rId24" Type="http://schemas.openxmlformats.org/officeDocument/2006/relationships/image" Target="media/image1.png"/><Relationship Id="rId40" Type="http://schemas.openxmlformats.org/officeDocument/2006/relationships/chart" Target="charts/chart19.xml"/><Relationship Id="rId45" Type="http://schemas.openxmlformats.org/officeDocument/2006/relationships/hyperlink" Target="http://www.statcan.gc.ca/daily-quotidien/150410/dq150410a-eng.pdf" TargetMode="External"/><Relationship Id="rId66" Type="http://schemas.openxmlformats.org/officeDocument/2006/relationships/hyperlink" Target="http://www.inegi.org.mx/sistemas/bie/" TargetMode="External"/><Relationship Id="rId87" Type="http://schemas.openxmlformats.org/officeDocument/2006/relationships/image" Target="media/image21.emf"/><Relationship Id="rId110" Type="http://schemas.openxmlformats.org/officeDocument/2006/relationships/hyperlink" Target="http://www3.weforum.org/docs/Media/SP_GITR15_Final.pdf" TargetMode="External"/><Relationship Id="rId115" Type="http://schemas.openxmlformats.org/officeDocument/2006/relationships/hyperlink" Target="http://www.iadb.org/es/temas/sostenibilidad/sostenibilidad,1510.html" TargetMode="External"/><Relationship Id="rId61" Type="http://schemas.openxmlformats.org/officeDocument/2006/relationships/hyperlink" Target="http://www.presidencia.gob.mx/articulos-prensa/mexico-y-la-oit-fortalecen-su-relacion-para-profundizar-sus-programas-de-cooperacion/" TargetMode="External"/><Relationship Id="rId82" Type="http://schemas.openxmlformats.org/officeDocument/2006/relationships/image" Target="media/image16.emf"/><Relationship Id="rId19" Type="http://schemas.openxmlformats.org/officeDocument/2006/relationships/chart" Target="charts/chart8.xml"/><Relationship Id="rId14" Type="http://schemas.openxmlformats.org/officeDocument/2006/relationships/chart" Target="charts/chart3.xml"/><Relationship Id="rId30" Type="http://schemas.openxmlformats.org/officeDocument/2006/relationships/hyperlink" Target="http://www.bls.gov/news.release/cpi.nr0.htm" TargetMode="External"/><Relationship Id="rId35" Type="http://schemas.openxmlformats.org/officeDocument/2006/relationships/hyperlink" Target="http://www.oecd.org/std/labour-stats/HUR-Apr15.pdf" TargetMode="External"/><Relationship Id="rId56" Type="http://schemas.openxmlformats.org/officeDocument/2006/relationships/hyperlink" Target="http://www.presidencia.gob.mx/articulos-prensa/el-presidente-enrique-pena-nieto-se-reune-con-su-homologa-de-brasil-dilma-rousseff/" TargetMode="External"/><Relationship Id="rId77" Type="http://schemas.openxmlformats.org/officeDocument/2006/relationships/image" Target="media/image11.emf"/><Relationship Id="rId100" Type="http://schemas.openxmlformats.org/officeDocument/2006/relationships/image" Target="media/image29.png"/><Relationship Id="rId105" Type="http://schemas.openxmlformats.org/officeDocument/2006/relationships/oleObject" Target="embeddings/oleObject6.bin"/><Relationship Id="rId8" Type="http://schemas.openxmlformats.org/officeDocument/2006/relationships/hyperlink" Target="http://www.sentidocomun.com.mx/articulo.phtml?id=18973" TargetMode="External"/><Relationship Id="rId51" Type="http://schemas.openxmlformats.org/officeDocument/2006/relationships/hyperlink" Target="http://www.presidencia.gob.mx/articulos-prensa/el-presidente-enrique-pena-nieto-se-reune-con-su-homologa-de-brasil-dilma-rousseff/" TargetMode="External"/><Relationship Id="rId72" Type="http://schemas.openxmlformats.org/officeDocument/2006/relationships/hyperlink" Target="http://www.cepal.org/es/publicaciones/37863-pactos-para-la-igualdad-hacia-un-futuro-sostenible" TargetMode="External"/><Relationship Id="rId93" Type="http://schemas.openxmlformats.org/officeDocument/2006/relationships/image" Target="media/image27.emf"/><Relationship Id="rId98" Type="http://schemas.openxmlformats.org/officeDocument/2006/relationships/image" Target="media/image28.png"/><Relationship Id="rId121" Type="http://schemas.openxmlformats.org/officeDocument/2006/relationships/header" Target="header2.xml"/><Relationship Id="rId3" Type="http://schemas.openxmlformats.org/officeDocument/2006/relationships/styles" Target="styles.xml"/><Relationship Id="rId25" Type="http://schemas.openxmlformats.org/officeDocument/2006/relationships/image" Target="media/image2.png"/><Relationship Id="rId46" Type="http://schemas.openxmlformats.org/officeDocument/2006/relationships/hyperlink" Target="http://www.statcan.gc.ca/daily-quotidien/150410/dq150410a-eng.pdf" TargetMode="External"/><Relationship Id="rId67" Type="http://schemas.openxmlformats.org/officeDocument/2006/relationships/hyperlink" Target="http://www.presidencia.gob.mx/articulos-prensa/acuerdan-mexico-y-paises-bajos-incrementar-el-dialogo-el-comercio-y-la-cooperacion/" TargetMode="External"/><Relationship Id="rId116" Type="http://schemas.openxmlformats.org/officeDocument/2006/relationships/hyperlink" Target="http://publications.iadb.org/handle/11319/6848?locale-attribute=es" TargetMode="External"/><Relationship Id="rId20" Type="http://schemas.openxmlformats.org/officeDocument/2006/relationships/chart" Target="charts/chart9.xml"/><Relationship Id="rId41" Type="http://schemas.openxmlformats.org/officeDocument/2006/relationships/chart" Target="charts/chart20.xml"/><Relationship Id="rId62" Type="http://schemas.openxmlformats.org/officeDocument/2006/relationships/hyperlink" Target="http://www.ilo.org/americas/sala-de-prensa/WCMS_359748/lang--es/index.htm" TargetMode="External"/><Relationship Id="rId83" Type="http://schemas.openxmlformats.org/officeDocument/2006/relationships/image" Target="media/image17.emf"/><Relationship Id="rId88" Type="http://schemas.openxmlformats.org/officeDocument/2006/relationships/image" Target="media/image22.emf"/><Relationship Id="rId111" Type="http://schemas.openxmlformats.org/officeDocument/2006/relationships/hyperlink" Target="http://reports.weforum.org/global-information-technology-report-2015/press-releases/" TargetMode="External"/><Relationship Id="rId15" Type="http://schemas.openxmlformats.org/officeDocument/2006/relationships/chart" Target="charts/chart4.xml"/><Relationship Id="rId36" Type="http://schemas.openxmlformats.org/officeDocument/2006/relationships/hyperlink" Target="http://www.oecd.org/std/labour-stats/HUR-Apr15.pdf" TargetMode="External"/><Relationship Id="rId57" Type="http://schemas.openxmlformats.org/officeDocument/2006/relationships/hyperlink" Target="http://www.presidencia.gob.mx/articulos-prensa/para-que-mas-mexicanos-se-vean-beneficiados-a-traves-de-su-capacidad-creativa-y-emprendedora-avanzamos-en-la-instrumentacion-de-las-reformas-epn/" TargetMode="External"/><Relationship Id="rId106" Type="http://schemas.openxmlformats.org/officeDocument/2006/relationships/oleObject" Target="embeddings/oleObject7.bin"/><Relationship Id="rId10" Type="http://schemas.openxmlformats.org/officeDocument/2006/relationships/hyperlink" Target="https://www.bbvaresearch.com/wp-content/uploads/2015/04/El-BCE-esta-dispuesto-a-aplicar-todas-las-medidas_0415.pdf" TargetMode="External"/><Relationship Id="rId31" Type="http://schemas.openxmlformats.org/officeDocument/2006/relationships/image" Target="media/image4.png"/><Relationship Id="rId52" Type="http://schemas.openxmlformats.org/officeDocument/2006/relationships/hyperlink" Target="http://www.cumbreempresarialdelasamericas.com/es/about" TargetMode="External"/><Relationship Id="rId73" Type="http://schemas.openxmlformats.org/officeDocument/2006/relationships/hyperlink" Target="http://www.ilo.org/americas/oficina-regional/direcci%C3%B3n-regional/WCMS_355114/lang--es/index.htm" TargetMode="External"/><Relationship Id="rId78" Type="http://schemas.openxmlformats.org/officeDocument/2006/relationships/image" Target="media/image12.emf"/><Relationship Id="rId94" Type="http://schemas.openxmlformats.org/officeDocument/2006/relationships/hyperlink" Target="http://publications.iadb.org/bitstream/handle/11319/6850/Informe-macroeconomico-de-America-Latina-y-el-Caribe-2015-El-Laberinto-Como-America-Latina-y-el-Caribe-puede-navegar-la-economia-global.pdf?sequence=2" TargetMode="External"/><Relationship Id="rId99" Type="http://schemas.openxmlformats.org/officeDocument/2006/relationships/oleObject" Target="embeddings/oleObject1.bin"/><Relationship Id="rId101" Type="http://schemas.openxmlformats.org/officeDocument/2006/relationships/oleObject" Target="embeddings/oleObject2.bin"/><Relationship Id="rId122" Type="http://schemas.openxmlformats.org/officeDocument/2006/relationships/fontTable" Target="fontTable.xml"/></Relationships>
</file>

<file path=word/_rels/footnotes.xml.rels><?xml version="1.0" encoding="UTF-8" standalone="yes"?>
<Relationships xmlns="http://schemas.openxmlformats.org/package/2006/relationships"><Relationship Id="rId8" Type="http://schemas.openxmlformats.org/officeDocument/2006/relationships/hyperlink" Target="http://www.iadb.org/es/temas/ciudades-emergentes-y-sostenibles/iniciativa-ciudades-emergentes-y-sostenibles,6656.html" TargetMode="External"/><Relationship Id="rId13" Type="http://schemas.openxmlformats.org/officeDocument/2006/relationships/hyperlink" Target="https://openknowledge.worldbank.org/handle/10986/18864" TargetMode="External"/><Relationship Id="rId18" Type="http://schemas.openxmlformats.org/officeDocument/2006/relationships/hyperlink" Target="http://www.worldbank.org/en/news/speech/2015/03/27/green-bonds-and-climate-policy-foundation-for-scalable-investment" TargetMode="External"/><Relationship Id="rId26" Type="http://schemas.openxmlformats.org/officeDocument/2006/relationships/hyperlink" Target="http://www3.weforum.org/docs/WEF_GreenInvestment_Report_2013.pdf" TargetMode="External"/><Relationship Id="rId3" Type="http://schemas.openxmlformats.org/officeDocument/2006/relationships/hyperlink" Target="http://www.csa-csi.org/index.php?option=com_content&amp;view=article&amp;id=7861%3Ahacia-el-foro-sindical-de-las-americas-las-americas-que-queremos&amp;catid=23%3A-1&amp;Itemid=258&amp;lang=pt" TargetMode="External"/><Relationship Id="rId21" Type="http://schemas.openxmlformats.org/officeDocument/2006/relationships/hyperlink" Target="http://www.keepeek.com/Digital-Asset-Management/oecd/environment/inventory-of-estimated-budgetary-support-and-tax-expenditures-for-fossil-fuels-2013_9789264187610-en" TargetMode="External"/><Relationship Id="rId7" Type="http://schemas.openxmlformats.org/officeDocument/2006/relationships/hyperlink" Target="http://research.gsd.harvard.edu/zofnass/" TargetMode="External"/><Relationship Id="rId12" Type="http://schemas.openxmlformats.org/officeDocument/2006/relationships/hyperlink" Target="http://www.preventionweb.net/english/hyogo/gar/2015/en/gar-pdf/GAR2015_EN.pdf" TargetMode="External"/><Relationship Id="rId17" Type="http://schemas.openxmlformats.org/officeDocument/2006/relationships/hyperlink" Target="http://climatepolicyinitiative.org/publication/global-landscape-of-climate-finance-2014/" TargetMode="External"/><Relationship Id="rId25" Type="http://schemas.openxmlformats.org/officeDocument/2006/relationships/hyperlink" Target="http://www.apec.org/Meeting-Papers/Leaders-Declarations/2010/2010_aelm.aspx" TargetMode="External"/><Relationship Id="rId2" Type="http://schemas.openxmlformats.org/officeDocument/2006/relationships/hyperlink" Target="http://cumbredelasamericas.pa/foros-paralelos/" TargetMode="External"/><Relationship Id="rId16" Type="http://schemas.openxmlformats.org/officeDocument/2006/relationships/hyperlink" Target="https://openknowledge.worldbank.org/handle/10986/20595" TargetMode="External"/><Relationship Id="rId20" Type="http://schemas.openxmlformats.org/officeDocument/2006/relationships/hyperlink" Target="http://www.un.org/wcm/webdav/site/climatechange/shared/Documents/AGF_reports/AGF_Final_Report.pdf" TargetMode="External"/><Relationship Id="rId1" Type="http://schemas.openxmlformats.org/officeDocument/2006/relationships/hyperlink" Target="http://cumbredelasamericas.pa/" TargetMode="External"/><Relationship Id="rId6" Type="http://schemas.openxmlformats.org/officeDocument/2006/relationships/hyperlink" Target="http://www.iadb.org/es/temas/sostenibilidad/sostenibilidad,1510.html" TargetMode="External"/><Relationship Id="rId11" Type="http://schemas.openxmlformats.org/officeDocument/2006/relationships/hyperlink" Target="http://www.bloomberg.com/billionaires/2015-04-02/cya" TargetMode="External"/><Relationship Id="rId24" Type="http://schemas.openxmlformats.org/officeDocument/2006/relationships/hyperlink" Target="http://www.oecd.org/site/tadffss/reports-to-g20-fossil-fuel-subsidies.htm" TargetMode="External"/><Relationship Id="rId5" Type="http://schemas.openxmlformats.org/officeDocument/2006/relationships/hyperlink" Target="http://reports.weforum.org/global-information-technology-report-2015/" TargetMode="External"/><Relationship Id="rId15" Type="http://schemas.openxmlformats.org/officeDocument/2006/relationships/hyperlink" Target="http://unfccc.int/resource/docs/2010/cop16/eng/07a01.pdf" TargetMode="External"/><Relationship Id="rId23" Type="http://schemas.openxmlformats.org/officeDocument/2006/relationships/hyperlink" Target="https://www.imf.org/external/np/pp/eng/2013/012813.pdf" TargetMode="External"/><Relationship Id="rId10" Type="http://schemas.openxmlformats.org/officeDocument/2006/relationships/hyperlink" Target="http://www.iata.org/about/Documents/iata-annual-review-2013-en.pdf" TargetMode="External"/><Relationship Id="rId19" Type="http://schemas.openxmlformats.org/officeDocument/2006/relationships/hyperlink" Target="http://www.gcfund.org/about/the-fund.html" TargetMode="External"/><Relationship Id="rId4" Type="http://schemas.openxmlformats.org/officeDocument/2006/relationships/hyperlink" Target="http://www.cumbreempresarialdelasamericas.com/es" TargetMode="External"/><Relationship Id="rId9" Type="http://schemas.openxmlformats.org/officeDocument/2006/relationships/hyperlink" Target="http://www.iadb.org/es/temas/medio-ambiente/plataforma-de-biodiversidad/la-plataforma-de-biodiversidad-del-bid,6825.html" TargetMode="External"/><Relationship Id="rId14" Type="http://schemas.openxmlformats.org/officeDocument/2006/relationships/hyperlink" Target="http://www.nhc.noaa.gov/pdf/TCR-AL122005_Katrina.pdf" TargetMode="External"/><Relationship Id="rId22" Type="http://schemas.openxmlformats.org/officeDocument/2006/relationships/hyperlink" Target="http://www.worldenergyoutlook.org/resources/energysubsidies/" TargetMode="Externa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package" Target="../embeddings/Hoja_de_c_lculo_de_Microsoft_Excel1.xlsx"/></Relationships>
</file>

<file path=word/charts/_rels/chart10.xml.rels><?xml version="1.0" encoding="UTF-8" standalone="yes"?>
<Relationships xmlns="http://schemas.openxmlformats.org/package/2006/relationships"><Relationship Id="rId2" Type="http://schemas.openxmlformats.org/officeDocument/2006/relationships/package" Target="../embeddings/Hoja_de_c_lculo_de_Microsoft_Excel10.xlsx"/><Relationship Id="rId1" Type="http://schemas.openxmlformats.org/officeDocument/2006/relationships/themeOverride" Target="../theme/themeOverride10.xml"/></Relationships>
</file>

<file path=word/charts/_rels/chart11.xml.rels><?xml version="1.0" encoding="UTF-8" standalone="yes"?>
<Relationships xmlns="http://schemas.openxmlformats.org/package/2006/relationships"><Relationship Id="rId3" Type="http://schemas.openxmlformats.org/officeDocument/2006/relationships/themeOverride" Target="../theme/themeOverride11.xml"/><Relationship Id="rId2" Type="http://schemas.microsoft.com/office/2011/relationships/chartColorStyle" Target="colors10.xml"/><Relationship Id="rId1" Type="http://schemas.microsoft.com/office/2011/relationships/chartStyle" Target="style10.xml"/><Relationship Id="rId4" Type="http://schemas.openxmlformats.org/officeDocument/2006/relationships/package" Target="../embeddings/Hoja_de_c_lculo_de_Microsoft_Excel11.xlsx"/></Relationships>
</file>

<file path=word/charts/_rels/chart12.xml.rels><?xml version="1.0" encoding="UTF-8" standalone="yes"?>
<Relationships xmlns="http://schemas.openxmlformats.org/package/2006/relationships"><Relationship Id="rId3" Type="http://schemas.openxmlformats.org/officeDocument/2006/relationships/chartUserShapes" Target="../drawings/drawing2.xml"/><Relationship Id="rId2" Type="http://schemas.openxmlformats.org/officeDocument/2006/relationships/package" Target="../embeddings/Hoja_de_c_lculo_de_Microsoft_Excel12.xlsx"/><Relationship Id="rId1" Type="http://schemas.openxmlformats.org/officeDocument/2006/relationships/themeOverride" Target="../theme/themeOverride12.xml"/></Relationships>
</file>

<file path=word/charts/_rels/chart13.xml.rels><?xml version="1.0" encoding="UTF-8" standalone="yes"?>
<Relationships xmlns="http://schemas.openxmlformats.org/package/2006/relationships"><Relationship Id="rId3" Type="http://schemas.openxmlformats.org/officeDocument/2006/relationships/themeOverride" Target="../theme/themeOverride13.xml"/><Relationship Id="rId2" Type="http://schemas.microsoft.com/office/2011/relationships/chartColorStyle" Target="colors11.xml"/><Relationship Id="rId1" Type="http://schemas.microsoft.com/office/2011/relationships/chartStyle" Target="style11.xml"/><Relationship Id="rId4" Type="http://schemas.openxmlformats.org/officeDocument/2006/relationships/package" Target="../embeddings/Hoja_de_c_lculo_de_Microsoft_Excel13.xlsx"/></Relationships>
</file>

<file path=word/charts/_rels/chart14.xml.rels><?xml version="1.0" encoding="UTF-8" standalone="yes"?>
<Relationships xmlns="http://schemas.openxmlformats.org/package/2006/relationships"><Relationship Id="rId3" Type="http://schemas.openxmlformats.org/officeDocument/2006/relationships/themeOverride" Target="../theme/themeOverride14.xml"/><Relationship Id="rId2" Type="http://schemas.microsoft.com/office/2011/relationships/chartColorStyle" Target="colors12.xml"/><Relationship Id="rId1" Type="http://schemas.microsoft.com/office/2011/relationships/chartStyle" Target="style12.xml"/><Relationship Id="rId4" Type="http://schemas.openxmlformats.org/officeDocument/2006/relationships/package" Target="../embeddings/Hoja_de_c_lculo_de_Microsoft_Excel14.xlsx"/></Relationships>
</file>

<file path=word/charts/_rels/chart15.xml.rels><?xml version="1.0" encoding="UTF-8" standalone="yes"?>
<Relationships xmlns="http://schemas.openxmlformats.org/package/2006/relationships"><Relationship Id="rId3" Type="http://schemas.openxmlformats.org/officeDocument/2006/relationships/themeOverride" Target="../theme/themeOverride15.xml"/><Relationship Id="rId2" Type="http://schemas.microsoft.com/office/2011/relationships/chartColorStyle" Target="colors13.xml"/><Relationship Id="rId1" Type="http://schemas.microsoft.com/office/2011/relationships/chartStyle" Target="style13.xml"/><Relationship Id="rId4" Type="http://schemas.openxmlformats.org/officeDocument/2006/relationships/package" Target="../embeddings/Hoja_de_c_lculo_de_Microsoft_Excel15.xlsx"/></Relationships>
</file>

<file path=word/charts/_rels/chart16.xml.rels><?xml version="1.0" encoding="UTF-8" standalone="yes"?>
<Relationships xmlns="http://schemas.openxmlformats.org/package/2006/relationships"><Relationship Id="rId3" Type="http://schemas.openxmlformats.org/officeDocument/2006/relationships/themeOverride" Target="../theme/themeOverride16.xml"/><Relationship Id="rId2" Type="http://schemas.microsoft.com/office/2011/relationships/chartColorStyle" Target="colors14.xml"/><Relationship Id="rId1" Type="http://schemas.microsoft.com/office/2011/relationships/chartStyle" Target="style14.xml"/><Relationship Id="rId4" Type="http://schemas.openxmlformats.org/officeDocument/2006/relationships/package" Target="../embeddings/Hoja_de_c_lculo_de_Microsoft_Excel16.xlsx"/></Relationships>
</file>

<file path=word/charts/_rels/chart17.xml.rels><?xml version="1.0" encoding="UTF-8" standalone="yes"?>
<Relationships xmlns="http://schemas.openxmlformats.org/package/2006/relationships"><Relationship Id="rId3" Type="http://schemas.openxmlformats.org/officeDocument/2006/relationships/themeOverride" Target="../theme/themeOverride17.xml"/><Relationship Id="rId2" Type="http://schemas.microsoft.com/office/2011/relationships/chartColorStyle" Target="colors15.xml"/><Relationship Id="rId1" Type="http://schemas.microsoft.com/office/2011/relationships/chartStyle" Target="style15.xml"/><Relationship Id="rId4" Type="http://schemas.openxmlformats.org/officeDocument/2006/relationships/package" Target="../embeddings/Hoja_de_c_lculo_de_Microsoft_Excel17.xlsx"/></Relationships>
</file>

<file path=word/charts/_rels/chart18.xml.rels><?xml version="1.0" encoding="UTF-8" standalone="yes"?>
<Relationships xmlns="http://schemas.openxmlformats.org/package/2006/relationships"><Relationship Id="rId3" Type="http://schemas.openxmlformats.org/officeDocument/2006/relationships/themeOverride" Target="../theme/themeOverride18.xml"/><Relationship Id="rId2" Type="http://schemas.microsoft.com/office/2011/relationships/chartColorStyle" Target="colors16.xml"/><Relationship Id="rId1" Type="http://schemas.microsoft.com/office/2011/relationships/chartStyle" Target="style16.xml"/><Relationship Id="rId5" Type="http://schemas.openxmlformats.org/officeDocument/2006/relationships/chartUserShapes" Target="../drawings/drawing3.xml"/><Relationship Id="rId4" Type="http://schemas.openxmlformats.org/officeDocument/2006/relationships/package" Target="../embeddings/Hoja_de_c_lculo_de_Microsoft_Excel18.xlsx"/></Relationships>
</file>

<file path=word/charts/_rels/chart19.xml.rels><?xml version="1.0" encoding="UTF-8" standalone="yes"?>
<Relationships xmlns="http://schemas.openxmlformats.org/package/2006/relationships"><Relationship Id="rId3" Type="http://schemas.openxmlformats.org/officeDocument/2006/relationships/themeOverride" Target="../theme/themeOverride19.xml"/><Relationship Id="rId2" Type="http://schemas.microsoft.com/office/2011/relationships/chartColorStyle" Target="colors17.xml"/><Relationship Id="rId1" Type="http://schemas.microsoft.com/office/2011/relationships/chartStyle" Target="style17.xml"/><Relationship Id="rId5" Type="http://schemas.openxmlformats.org/officeDocument/2006/relationships/chartUserShapes" Target="../drawings/drawing4.xml"/><Relationship Id="rId4" Type="http://schemas.openxmlformats.org/officeDocument/2006/relationships/package" Target="../embeddings/Hoja_de_c_lculo_de_Microsoft_Excel19.xlsx"/></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package" Target="../embeddings/Hoja_de_c_lculo_de_Microsoft_Excel2.xlsx"/></Relationships>
</file>

<file path=word/charts/_rels/chart20.xml.rels><?xml version="1.0" encoding="UTF-8" standalone="yes"?>
<Relationships xmlns="http://schemas.openxmlformats.org/package/2006/relationships"><Relationship Id="rId3" Type="http://schemas.openxmlformats.org/officeDocument/2006/relationships/themeOverride" Target="../theme/themeOverride20.xml"/><Relationship Id="rId2" Type="http://schemas.microsoft.com/office/2011/relationships/chartColorStyle" Target="colors18.xml"/><Relationship Id="rId1" Type="http://schemas.microsoft.com/office/2011/relationships/chartStyle" Target="style18.xml"/><Relationship Id="rId4" Type="http://schemas.openxmlformats.org/officeDocument/2006/relationships/package" Target="../embeddings/Hoja_de_c_lculo_de_Microsoft_Excel20.xlsx"/></Relationships>
</file>

<file path=word/charts/_rels/chart21.xml.rels><?xml version="1.0" encoding="UTF-8" standalone="yes"?>
<Relationships xmlns="http://schemas.openxmlformats.org/package/2006/relationships"><Relationship Id="rId3" Type="http://schemas.openxmlformats.org/officeDocument/2006/relationships/themeOverride" Target="../theme/themeOverride21.xml"/><Relationship Id="rId2" Type="http://schemas.microsoft.com/office/2011/relationships/chartColorStyle" Target="colors19.xml"/><Relationship Id="rId1" Type="http://schemas.microsoft.com/office/2011/relationships/chartStyle" Target="style19.xml"/><Relationship Id="rId4" Type="http://schemas.openxmlformats.org/officeDocument/2006/relationships/package" Target="../embeddings/Hoja_de_c_lculo_de_Microsoft_Excel21.xlsx"/></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package" Target="../embeddings/Hoja_de_c_lculo_de_Microsoft_Excel3.xlsx"/></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4.xm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package" Target="../embeddings/Hoja_de_c_lculo_de_Microsoft_Excel4.xlsx"/></Relationships>
</file>

<file path=word/charts/_rels/chart5.xml.rels><?xml version="1.0" encoding="UTF-8" standalone="yes"?>
<Relationships xmlns="http://schemas.openxmlformats.org/package/2006/relationships"><Relationship Id="rId3" Type="http://schemas.openxmlformats.org/officeDocument/2006/relationships/themeOverride" Target="../theme/themeOverride5.xml"/><Relationship Id="rId2" Type="http://schemas.microsoft.com/office/2011/relationships/chartColorStyle" Target="colors5.xml"/><Relationship Id="rId1" Type="http://schemas.microsoft.com/office/2011/relationships/chartStyle" Target="style5.xml"/><Relationship Id="rId4" Type="http://schemas.openxmlformats.org/officeDocument/2006/relationships/package" Target="../embeddings/Hoja_de_c_lculo_de_Microsoft_Excel5.xlsx"/></Relationships>
</file>

<file path=word/charts/_rels/chart6.xml.rels><?xml version="1.0" encoding="UTF-8" standalone="yes"?>
<Relationships xmlns="http://schemas.openxmlformats.org/package/2006/relationships"><Relationship Id="rId3" Type="http://schemas.openxmlformats.org/officeDocument/2006/relationships/themeOverride" Target="../theme/themeOverride6.xml"/><Relationship Id="rId2" Type="http://schemas.microsoft.com/office/2011/relationships/chartColorStyle" Target="colors6.xml"/><Relationship Id="rId1" Type="http://schemas.microsoft.com/office/2011/relationships/chartStyle" Target="style6.xml"/><Relationship Id="rId4" Type="http://schemas.openxmlformats.org/officeDocument/2006/relationships/package" Target="../embeddings/Hoja_de_c_lculo_de_Microsoft_Excel6.xlsx"/></Relationships>
</file>

<file path=word/charts/_rels/chart7.xml.rels><?xml version="1.0" encoding="UTF-8" standalone="yes"?>
<Relationships xmlns="http://schemas.openxmlformats.org/package/2006/relationships"><Relationship Id="rId3" Type="http://schemas.openxmlformats.org/officeDocument/2006/relationships/themeOverride" Target="../theme/themeOverride7.xml"/><Relationship Id="rId2" Type="http://schemas.microsoft.com/office/2011/relationships/chartColorStyle" Target="colors7.xml"/><Relationship Id="rId1" Type="http://schemas.microsoft.com/office/2011/relationships/chartStyle" Target="style7.xml"/><Relationship Id="rId4" Type="http://schemas.openxmlformats.org/officeDocument/2006/relationships/package" Target="../embeddings/Hoja_de_c_lculo_de_Microsoft_Excel7.xlsx"/></Relationships>
</file>

<file path=word/charts/_rels/chart8.xml.rels><?xml version="1.0" encoding="UTF-8" standalone="yes"?>
<Relationships xmlns="http://schemas.openxmlformats.org/package/2006/relationships"><Relationship Id="rId3" Type="http://schemas.openxmlformats.org/officeDocument/2006/relationships/themeOverride" Target="../theme/themeOverride8.xml"/><Relationship Id="rId2" Type="http://schemas.microsoft.com/office/2011/relationships/chartColorStyle" Target="colors8.xml"/><Relationship Id="rId1" Type="http://schemas.microsoft.com/office/2011/relationships/chartStyle" Target="style8.xml"/><Relationship Id="rId5" Type="http://schemas.openxmlformats.org/officeDocument/2006/relationships/chartUserShapes" Target="../drawings/drawing1.xml"/><Relationship Id="rId4" Type="http://schemas.openxmlformats.org/officeDocument/2006/relationships/package" Target="../embeddings/Hoja_de_c_lculo_de_Microsoft_Excel8.xlsx"/></Relationships>
</file>

<file path=word/charts/_rels/chart9.xml.rels><?xml version="1.0" encoding="UTF-8" standalone="yes"?>
<Relationships xmlns="http://schemas.openxmlformats.org/package/2006/relationships"><Relationship Id="rId3" Type="http://schemas.openxmlformats.org/officeDocument/2006/relationships/themeOverride" Target="../theme/themeOverride9.xml"/><Relationship Id="rId2" Type="http://schemas.microsoft.com/office/2011/relationships/chartColorStyle" Target="colors9.xml"/><Relationship Id="rId1" Type="http://schemas.microsoft.com/office/2011/relationships/chartStyle" Target="style9.xml"/><Relationship Id="rId4" Type="http://schemas.openxmlformats.org/officeDocument/2006/relationships/package" Target="../embeddings/Hoja_de_c_lculo_de_Microsoft_Excel9.xlsx"/></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10"/>
      <c:rotY val="10"/>
      <c:depthPercent val="60"/>
      <c:rAngAx val="0"/>
      <c:perspective val="20"/>
    </c:view3D>
    <c:floor>
      <c:thickness val="0"/>
      <c:spPr>
        <a:noFill/>
        <a:ln w="25400">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9.4625112290995354E-4"/>
          <c:y val="0"/>
          <c:w val="0.99703501678221929"/>
          <c:h val="0.9153404692726167"/>
        </c:manualLayout>
      </c:layout>
      <c:bar3DChart>
        <c:barDir val="col"/>
        <c:grouping val="clustered"/>
        <c:varyColors val="0"/>
        <c:ser>
          <c:idx val="0"/>
          <c:order val="0"/>
          <c:tx>
            <c:strRef>
              <c:f>Hoja1!$B$1</c:f>
              <c:strCache>
                <c:ptCount val="1"/>
                <c:pt idx="0">
                  <c:v>Mensual</c:v>
                </c:pt>
              </c:strCache>
            </c:strRef>
          </c:tx>
          <c:spPr>
            <a:solidFill>
              <a:schemeClr val="lt1"/>
            </a:solidFill>
            <a:ln w="25400" cap="flat" cmpd="sng" algn="ctr">
              <a:solidFill>
                <a:schemeClr val="accent4"/>
              </a:solidFill>
              <a:prstDash val="solid"/>
              <a:round/>
            </a:ln>
            <a:effectLst/>
            <a:sp3d contourW="25400">
              <a:contourClr>
                <a:schemeClr val="accent4"/>
              </a:contourClr>
            </a:sp3d>
          </c:spPr>
          <c:invertIfNegative val="0"/>
          <c:dLbls>
            <c:dLbl>
              <c:idx val="0"/>
              <c:layout>
                <c:manualLayout>
                  <c:x val="1.1283221250498428E-3"/>
                  <c:y val="-1.423645037071096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2.5665720230512033E-3"/>
                  <c:y val="3.5921604689924709E-7"/>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2.615790403710949E-3"/>
                  <c:y val="-1.8508966032530688E-2"/>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2.4313139919899863E-3"/>
                  <c:y val="-1.3961290878786137E-2"/>
                </c:manualLayout>
              </c:layout>
              <c:showLegendKey val="0"/>
              <c:showVal val="1"/>
              <c:showCatName val="0"/>
              <c:showSerName val="0"/>
              <c:showPercent val="0"/>
              <c:showBubbleSize val="0"/>
              <c:extLst>
                <c:ext xmlns:c15="http://schemas.microsoft.com/office/drawing/2012/chart" uri="{CE6537A1-D6FC-4f65-9D91-7224C49458BB}"/>
              </c:extLst>
            </c:dLbl>
            <c:dLbl>
              <c:idx val="4"/>
              <c:layout>
                <c:manualLayout>
                  <c:x val="1.2859689683660886E-4"/>
                  <c:y val="-9.3845192252428305E-3"/>
                </c:manualLayout>
              </c:layout>
              <c:showLegendKey val="0"/>
              <c:showVal val="1"/>
              <c:showCatName val="0"/>
              <c:showSerName val="0"/>
              <c:showPercent val="0"/>
              <c:showBubbleSize val="0"/>
              <c:extLst>
                <c:ext xmlns:c15="http://schemas.microsoft.com/office/drawing/2012/chart" uri="{CE6537A1-D6FC-4f65-9D91-7224C49458BB}"/>
              </c:extLst>
            </c:dLbl>
            <c:dLbl>
              <c:idx val="5"/>
              <c:layout>
                <c:manualLayout>
                  <c:x val="5.7359766934228578E-5"/>
                  <c:y val="-9.1240875912408752E-3"/>
                </c:manualLayout>
              </c:layout>
              <c:showLegendKey val="0"/>
              <c:showVal val="1"/>
              <c:showCatName val="0"/>
              <c:showSerName val="0"/>
              <c:showPercent val="0"/>
              <c:showBubbleSize val="0"/>
              <c:extLst>
                <c:ext xmlns:c15="http://schemas.microsoft.com/office/drawing/2012/chart" uri="{CE6537A1-D6FC-4f65-9D91-7224C49458BB}"/>
              </c:extLst>
            </c:dLbl>
            <c:dLbl>
              <c:idx val="6"/>
              <c:layout>
                <c:manualLayout>
                  <c:x val="2.5395574231402251E-3"/>
                  <c:y val="-1.8248175182481837E-2"/>
                </c:manualLayout>
              </c:layout>
              <c:showLegendKey val="0"/>
              <c:showVal val="1"/>
              <c:showCatName val="0"/>
              <c:showSerName val="0"/>
              <c:showPercent val="0"/>
              <c:showBubbleSize val="0"/>
              <c:extLst>
                <c:ext xmlns:c15="http://schemas.microsoft.com/office/drawing/2012/chart" uri="{CE6537A1-D6FC-4f65-9D91-7224C49458BB}"/>
              </c:extLst>
            </c:dLbl>
            <c:dLbl>
              <c:idx val="7"/>
              <c:layout>
                <c:manualLayout>
                  <c:x val="4.9384909015382592E-3"/>
                  <c:y val="-1.3686131386861315E-2"/>
                </c:manualLayout>
              </c:layout>
              <c:showLegendKey val="0"/>
              <c:showVal val="1"/>
              <c:showCatName val="0"/>
              <c:showSerName val="0"/>
              <c:showPercent val="0"/>
              <c:showBubbleSize val="0"/>
              <c:extLst>
                <c:ext xmlns:c15="http://schemas.microsoft.com/office/drawing/2012/chart" uri="{CE6537A1-D6FC-4f65-9D91-7224C49458BB}"/>
              </c:extLst>
            </c:dLbl>
            <c:dLbl>
              <c:idx val="8"/>
              <c:layout>
                <c:manualLayout>
                  <c:x val="-4.5521451165097138E-3"/>
                  <c:y val="-1.3686131386861315E-2"/>
                </c:manualLayout>
              </c:layout>
              <c:showLegendKey val="0"/>
              <c:showVal val="1"/>
              <c:showCatName val="0"/>
              <c:showSerName val="0"/>
              <c:showPercent val="0"/>
              <c:showBubbleSize val="0"/>
              <c:extLst>
                <c:ext xmlns:c15="http://schemas.microsoft.com/office/drawing/2012/chart" uri="{CE6537A1-D6FC-4f65-9D91-7224C49458BB}"/>
              </c:extLst>
            </c:dLbl>
            <c:dLbl>
              <c:idx val="9"/>
              <c:layout>
                <c:manualLayout>
                  <c:x val="-4.647251310716932E-3"/>
                  <c:y val="-1.3685772170814415E-2"/>
                </c:manualLayout>
              </c:layout>
              <c:showLegendKey val="0"/>
              <c:showVal val="1"/>
              <c:showCatName val="0"/>
              <c:showSerName val="0"/>
              <c:showPercent val="0"/>
              <c:showBubbleSize val="0"/>
              <c:extLst>
                <c:ext xmlns:c15="http://schemas.microsoft.com/office/drawing/2012/chart" uri="{CE6537A1-D6FC-4f65-9D91-7224C49458BB}"/>
              </c:extLst>
            </c:dLbl>
            <c:numFmt formatCode="#,##0.0" sourceLinked="0"/>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Hoja1!$A$2:$A$11</c:f>
              <c:strCache>
                <c:ptCount val="10"/>
                <c:pt idx="0">
                  <c:v>2006</c:v>
                </c:pt>
                <c:pt idx="1">
                  <c:v>2007</c:v>
                </c:pt>
                <c:pt idx="2">
                  <c:v>2008</c:v>
                </c:pt>
                <c:pt idx="3">
                  <c:v>2009</c:v>
                </c:pt>
                <c:pt idx="4">
                  <c:v>2010</c:v>
                </c:pt>
                <c:pt idx="5">
                  <c:v>2011</c:v>
                </c:pt>
                <c:pt idx="6">
                  <c:v>2012</c:v>
                </c:pt>
                <c:pt idx="7">
                  <c:v>2013</c:v>
                </c:pt>
                <c:pt idx="8">
                  <c:v>2014</c:v>
                </c:pt>
                <c:pt idx="9">
                  <c:v>2015</c:v>
                </c:pt>
              </c:strCache>
            </c:strRef>
          </c:cat>
          <c:val>
            <c:numRef>
              <c:f>Hoja1!$B$2:$B$11</c:f>
              <c:numCache>
                <c:formatCode>0.0</c:formatCode>
                <c:ptCount val="10"/>
                <c:pt idx="0">
                  <c:v>0.2</c:v>
                </c:pt>
                <c:pt idx="1">
                  <c:v>0.5</c:v>
                </c:pt>
                <c:pt idx="2">
                  <c:v>0.4</c:v>
                </c:pt>
                <c:pt idx="3">
                  <c:v>-0.1</c:v>
                </c:pt>
                <c:pt idx="4">
                  <c:v>0</c:v>
                </c:pt>
                <c:pt idx="5">
                  <c:v>0.5</c:v>
                </c:pt>
                <c:pt idx="6">
                  <c:v>0.3</c:v>
                </c:pt>
                <c:pt idx="7">
                  <c:v>-0.2</c:v>
                </c:pt>
                <c:pt idx="8">
                  <c:v>0.2</c:v>
                </c:pt>
                <c:pt idx="9">
                  <c:v>0.2</c:v>
                </c:pt>
              </c:numCache>
            </c:numRef>
          </c:val>
        </c:ser>
        <c:dLbls>
          <c:showLegendKey val="0"/>
          <c:showVal val="0"/>
          <c:showCatName val="0"/>
          <c:showSerName val="0"/>
          <c:showPercent val="0"/>
          <c:showBubbleSize val="0"/>
        </c:dLbls>
        <c:gapWidth val="0"/>
        <c:shape val="box"/>
        <c:axId val="1974831296"/>
        <c:axId val="1974833472"/>
        <c:axId val="0"/>
      </c:bar3DChart>
      <c:catAx>
        <c:axId val="1974831296"/>
        <c:scaling>
          <c:orientation val="minMax"/>
        </c:scaling>
        <c:delete val="0"/>
        <c:axPos val="b"/>
        <c:numFmt formatCode="General" sourceLinked="1"/>
        <c:majorTickMark val="none"/>
        <c:minorTickMark val="none"/>
        <c:tickLblPos val="low"/>
        <c:spPr>
          <a:noFill/>
          <a:ln w="19050" cap="flat" cmpd="sng" algn="ctr">
            <a:noFill/>
            <a:round/>
          </a:ln>
          <a:effectLst/>
        </c:spPr>
        <c:txPr>
          <a:bodyPr rot="-60000000" spcFirstLastPara="1" vertOverflow="ellipsis" vert="horz" wrap="square" anchor="ctr" anchorCtr="1"/>
          <a:lstStyle/>
          <a:p>
            <a:pPr>
              <a:defRPr sz="1000" b="0" i="0" u="none" strike="noStrike" kern="1200" cap="all"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crossAx val="1974833472"/>
        <c:crosses val="autoZero"/>
        <c:auto val="1"/>
        <c:lblAlgn val="ctr"/>
        <c:lblOffset val="100"/>
        <c:noMultiLvlLbl val="0"/>
      </c:catAx>
      <c:valAx>
        <c:axId val="1974833472"/>
        <c:scaling>
          <c:orientation val="minMax"/>
          <c:max val="0.60000000000000009"/>
          <c:min val="-0.30000000000000004"/>
        </c:scaling>
        <c:delete val="1"/>
        <c:axPos val="l"/>
        <c:numFmt formatCode="0.0" sourceLinked="1"/>
        <c:majorTickMark val="out"/>
        <c:minorTickMark val="none"/>
        <c:tickLblPos val="nextTo"/>
        <c:crossAx val="1974831296"/>
        <c:crosses val="autoZero"/>
        <c:crossBetween val="between"/>
        <c:majorUnit val="0.2"/>
        <c:minorUnit val="0.2"/>
      </c:valAx>
      <c:spPr>
        <a:noFill/>
        <a:ln w="25400">
          <a:noFill/>
        </a:ln>
        <a:effectLst/>
      </c:spPr>
    </c:plotArea>
    <c:plotVisOnly val="1"/>
    <c:dispBlanksAs val="gap"/>
    <c:showDLblsOverMax val="0"/>
  </c:chart>
  <c:spPr>
    <a:noFill/>
    <a:ln w="9525" cap="flat" cmpd="sng" algn="ctr">
      <a:solidFill>
        <a:schemeClr val="dk1">
          <a:lumMod val="25000"/>
          <a:lumOff val="75000"/>
        </a:schemeClr>
      </a:solidFill>
      <a:round/>
    </a:ln>
    <a:effectLst/>
  </c:spPr>
  <c:txPr>
    <a:bodyPr/>
    <a:lstStyle/>
    <a:p>
      <a:pPr>
        <a:defRPr/>
      </a:pPr>
      <a:endParaRPr lang="es-MX"/>
    </a:p>
  </c:txPr>
  <c:externalData r:id="rId4">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30"/>
    </mc:Choice>
    <mc:Fallback>
      <c:style val="30"/>
    </mc:Fallback>
  </mc:AlternateContent>
  <c:clrMapOvr bg1="lt1" tx1="dk1" bg2="lt2" tx2="dk2" accent1="accent1" accent2="accent2" accent3="accent3" accent4="accent4" accent5="accent5" accent6="accent6" hlink="hlink" folHlink="folHlink"/>
  <c:chart>
    <c:autoTitleDeleted val="0"/>
    <c:view3D>
      <c:rotX val="10"/>
      <c:rotY val="10"/>
      <c:depthPercent val="100"/>
      <c:rAngAx val="0"/>
      <c:perspective val="0"/>
    </c:view3D>
    <c:floor>
      <c:thickness val="0"/>
      <c:spPr>
        <a:noFill/>
        <a:ln w="9525">
          <a:noFill/>
        </a:ln>
      </c:spPr>
    </c:floor>
    <c:sideWall>
      <c:thickness val="0"/>
      <c:spPr>
        <a:noFill/>
        <a:ln w="25400">
          <a:noFill/>
        </a:ln>
      </c:spPr>
    </c:sideWall>
    <c:backWall>
      <c:thickness val="0"/>
      <c:spPr>
        <a:noFill/>
        <a:ln w="25400">
          <a:noFill/>
        </a:ln>
      </c:spPr>
    </c:backWall>
    <c:plotArea>
      <c:layout>
        <c:manualLayout>
          <c:layoutTarget val="inner"/>
          <c:xMode val="edge"/>
          <c:yMode val="edge"/>
          <c:x val="6.0154048670371781E-2"/>
          <c:y val="6.2934202925914492E-2"/>
          <c:w val="0.93997920071311836"/>
          <c:h val="0.81147041383399743"/>
        </c:manualLayout>
      </c:layout>
      <c:bar3DChart>
        <c:barDir val="col"/>
        <c:grouping val="clustered"/>
        <c:varyColors val="0"/>
        <c:ser>
          <c:idx val="0"/>
          <c:order val="0"/>
          <c:tx>
            <c:strRef>
              <c:f>Hoja1!$B$1</c:f>
              <c:strCache>
                <c:ptCount val="1"/>
                <c:pt idx="0">
                  <c:v>2014</c:v>
                </c:pt>
              </c:strCache>
            </c:strRef>
          </c:tx>
          <c:spPr>
            <a:pattFill prst="ltUpDiag">
              <a:fgClr>
                <a:sysClr val="window" lastClr="FFFFFF">
                  <a:lumMod val="65000"/>
                </a:sysClr>
              </a:fgClr>
              <a:bgClr>
                <a:sysClr val="window" lastClr="FFFFFF"/>
              </a:bgClr>
            </a:pattFill>
            <a:ln>
              <a:noFill/>
            </a:ln>
          </c:spPr>
          <c:invertIfNegative val="0"/>
          <c:dLbls>
            <c:dLbl>
              <c:idx val="0"/>
              <c:layout>
                <c:manualLayout>
                  <c:x val="-4.8186009435235303E-3"/>
                  <c:y val="1.2886760420950227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4.8187796750125333E-3"/>
                  <c:y val="1.5737470938465552E-2"/>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2.2902653000857016E-3"/>
                  <c:y val="1.6257498395915303E-2"/>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6.909759364859781E-4"/>
                  <c:y val="1.201983464726945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a:lstStyle/>
              <a:p>
                <a:pPr>
                  <a:defRPr sz="1000">
                    <a:latin typeface="Times New Roman" pitchFamily="18" charset="0"/>
                    <a:cs typeface="Times New Roman" pitchFamily="18" charset="0"/>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Hoja1!$A$2:$A$5</c:f>
              <c:strCache>
                <c:ptCount val="4"/>
                <c:pt idx="0">
                  <c:v>ROPA</c:v>
                </c:pt>
                <c:pt idx="1">
                  <c:v>Pants y shorts para hombre</c:v>
                </c:pt>
                <c:pt idx="2">
                  <c:v>Compostura para ropa de hombre</c:v>
                </c:pt>
                <c:pt idx="3">
                  <c:v>Trajes, chamarras y ropa para hombre</c:v>
                </c:pt>
              </c:strCache>
            </c:strRef>
          </c:cat>
          <c:val>
            <c:numRef>
              <c:f>Hoja1!$B$2:$B$5</c:f>
              <c:numCache>
                <c:formatCode>0.0</c:formatCode>
                <c:ptCount val="4"/>
                <c:pt idx="0">
                  <c:v>-0.4</c:v>
                </c:pt>
                <c:pt idx="1">
                  <c:v>-1.1000000000000001</c:v>
                </c:pt>
                <c:pt idx="2">
                  <c:v>-0.7</c:v>
                </c:pt>
                <c:pt idx="3">
                  <c:v>-0.3</c:v>
                </c:pt>
              </c:numCache>
            </c:numRef>
          </c:val>
          <c:shape val="box"/>
        </c:ser>
        <c:ser>
          <c:idx val="1"/>
          <c:order val="1"/>
          <c:tx>
            <c:strRef>
              <c:f>Hoja1!$C$1</c:f>
              <c:strCache>
                <c:ptCount val="1"/>
                <c:pt idx="0">
                  <c:v>2015</c:v>
                </c:pt>
              </c:strCache>
            </c:strRef>
          </c:tx>
          <c:spPr>
            <a:solidFill>
              <a:sysClr val="window" lastClr="FFFFFF"/>
            </a:solidFill>
            <a:ln w="25400" cap="flat" cmpd="sng" algn="ctr">
              <a:noFill/>
              <a:prstDash val="solid"/>
            </a:ln>
            <a:effectLst/>
          </c:spPr>
          <c:invertIfNegative val="0"/>
          <c:dLbls>
            <c:dLbl>
              <c:idx val="0"/>
              <c:layout>
                <c:manualLayout>
                  <c:x val="7.5930498473186251E-3"/>
                  <c:y val="-3.8907654324148314E-3"/>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9.8629397576579739E-3"/>
                  <c:y val="-1.5562741712762434E-2"/>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4.6527381217286549E-3"/>
                  <c:y val="-1.2019194613475592E-2"/>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8.1303167032621051E-3"/>
                  <c:y val="-7.7815308648296255E-3"/>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a:lstStyle/>
              <a:p>
                <a:pPr>
                  <a:defRPr sz="1000">
                    <a:latin typeface="Times New Roman" pitchFamily="18" charset="0"/>
                    <a:cs typeface="Times New Roman" pitchFamily="18" charset="0"/>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Hoja1!$A$2:$A$5</c:f>
              <c:strCache>
                <c:ptCount val="4"/>
                <c:pt idx="0">
                  <c:v>ROPA</c:v>
                </c:pt>
                <c:pt idx="1">
                  <c:v>Pants y shorts para hombre</c:v>
                </c:pt>
                <c:pt idx="2">
                  <c:v>Compostura para ropa de hombre</c:v>
                </c:pt>
                <c:pt idx="3">
                  <c:v>Trajes, chamarras y ropa para hombre</c:v>
                </c:pt>
              </c:strCache>
            </c:strRef>
          </c:cat>
          <c:val>
            <c:numRef>
              <c:f>Hoja1!$C$2:$C$5</c:f>
              <c:numCache>
                <c:formatCode>0.0</c:formatCode>
                <c:ptCount val="4"/>
                <c:pt idx="0">
                  <c:v>1.1000000000000001</c:v>
                </c:pt>
                <c:pt idx="1">
                  <c:v>3.3</c:v>
                </c:pt>
                <c:pt idx="2">
                  <c:v>3.4</c:v>
                </c:pt>
                <c:pt idx="3">
                  <c:v>3.4</c:v>
                </c:pt>
              </c:numCache>
            </c:numRef>
          </c:val>
          <c:shape val="box"/>
        </c:ser>
        <c:dLbls>
          <c:showLegendKey val="0"/>
          <c:showVal val="0"/>
          <c:showCatName val="0"/>
          <c:showSerName val="0"/>
          <c:showPercent val="0"/>
          <c:showBubbleSize val="0"/>
        </c:dLbls>
        <c:gapWidth val="38"/>
        <c:shape val="cylinder"/>
        <c:axId val="1894598832"/>
        <c:axId val="1894601008"/>
        <c:axId val="0"/>
      </c:bar3DChart>
      <c:catAx>
        <c:axId val="1894598832"/>
        <c:scaling>
          <c:orientation val="minMax"/>
        </c:scaling>
        <c:delete val="0"/>
        <c:axPos val="b"/>
        <c:numFmt formatCode="General" sourceLinked="1"/>
        <c:majorTickMark val="out"/>
        <c:minorTickMark val="none"/>
        <c:tickLblPos val="low"/>
        <c:spPr>
          <a:ln>
            <a:noFill/>
          </a:ln>
        </c:spPr>
        <c:txPr>
          <a:bodyPr/>
          <a:lstStyle/>
          <a:p>
            <a:pPr>
              <a:defRPr sz="800">
                <a:latin typeface="Times New Roman" pitchFamily="18" charset="0"/>
                <a:cs typeface="Times New Roman" pitchFamily="18" charset="0"/>
              </a:defRPr>
            </a:pPr>
            <a:endParaRPr lang="es-MX"/>
          </a:p>
        </c:txPr>
        <c:crossAx val="1894601008"/>
        <c:crosses val="autoZero"/>
        <c:auto val="0"/>
        <c:lblAlgn val="ctr"/>
        <c:lblOffset val="100"/>
        <c:noMultiLvlLbl val="0"/>
      </c:catAx>
      <c:valAx>
        <c:axId val="1894601008"/>
        <c:scaling>
          <c:orientation val="minMax"/>
          <c:max val="4"/>
          <c:min val="-2"/>
        </c:scaling>
        <c:delete val="1"/>
        <c:axPos val="l"/>
        <c:numFmt formatCode="0.0" sourceLinked="1"/>
        <c:majorTickMark val="out"/>
        <c:minorTickMark val="none"/>
        <c:tickLblPos val="nextTo"/>
        <c:crossAx val="1894598832"/>
        <c:crosses val="autoZero"/>
        <c:crossBetween val="between"/>
        <c:majorUnit val="3"/>
        <c:minorUnit val="3"/>
      </c:valAx>
      <c:spPr>
        <a:noFill/>
        <a:ln w="20708">
          <a:noFill/>
        </a:ln>
      </c:spPr>
    </c:plotArea>
    <c:legend>
      <c:legendPos val="r"/>
      <c:legendEntry>
        <c:idx val="0"/>
        <c:txPr>
          <a:bodyPr/>
          <a:lstStyle/>
          <a:p>
            <a:pPr>
              <a:defRPr sz="1000">
                <a:latin typeface="Times New Roman" pitchFamily="18" charset="0"/>
                <a:cs typeface="Times New Roman" pitchFamily="18" charset="0"/>
              </a:defRPr>
            </a:pPr>
            <a:endParaRPr lang="es-MX"/>
          </a:p>
        </c:txPr>
      </c:legendEntry>
      <c:legendEntry>
        <c:idx val="1"/>
        <c:txPr>
          <a:bodyPr/>
          <a:lstStyle/>
          <a:p>
            <a:pPr>
              <a:defRPr sz="1000">
                <a:latin typeface="Times New Roman" pitchFamily="18" charset="0"/>
                <a:cs typeface="Times New Roman" pitchFamily="18" charset="0"/>
              </a:defRPr>
            </a:pPr>
            <a:endParaRPr lang="es-MX"/>
          </a:p>
        </c:txPr>
      </c:legendEntry>
      <c:layout>
        <c:manualLayout>
          <c:xMode val="edge"/>
          <c:yMode val="edge"/>
          <c:x val="7.5948371622086563E-2"/>
          <c:y val="4.6351887379653643E-2"/>
          <c:w val="0.22547735869368124"/>
          <c:h val="7.3217552786516621E-2"/>
        </c:manualLayout>
      </c:layout>
      <c:overlay val="0"/>
      <c:txPr>
        <a:bodyPr/>
        <a:lstStyle/>
        <a:p>
          <a:pPr>
            <a:defRPr sz="1000">
              <a:latin typeface="Times New Roman" pitchFamily="18" charset="0"/>
              <a:cs typeface="Times New Roman" pitchFamily="18" charset="0"/>
            </a:defRPr>
          </a:pPr>
          <a:endParaRPr lang="es-MX"/>
        </a:p>
      </c:txPr>
    </c:legend>
    <c:plotVisOnly val="1"/>
    <c:dispBlanksAs val="gap"/>
    <c:showDLblsOverMax val="0"/>
  </c:chart>
  <c:spPr>
    <a:ln>
      <a:solidFill>
        <a:sysClr val="windowText" lastClr="000000">
          <a:lumMod val="50000"/>
          <a:lumOff val="50000"/>
        </a:sysClr>
      </a:solidFill>
    </a:ln>
  </c:spPr>
  <c:externalData r:id="rId2">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30"/>
      <c:rotY val="0"/>
      <c:depthPercent val="60"/>
      <c:rAngAx val="0"/>
      <c:perspective val="70"/>
    </c:view3D>
    <c:floor>
      <c:thickness val="0"/>
      <c:spPr>
        <a:noFill/>
        <a:ln w="25400">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1.6188118060090316E-2"/>
          <c:y val="0"/>
          <c:w val="0.9625585332888269"/>
          <c:h val="0.92954042940776582"/>
        </c:manualLayout>
      </c:layout>
      <c:bar3DChart>
        <c:barDir val="col"/>
        <c:grouping val="clustered"/>
        <c:varyColors val="0"/>
        <c:ser>
          <c:idx val="0"/>
          <c:order val="0"/>
          <c:tx>
            <c:strRef>
              <c:f>Hoja1!$B$1</c:f>
              <c:strCache>
                <c:ptCount val="1"/>
                <c:pt idx="0">
                  <c:v>2014</c:v>
                </c:pt>
              </c:strCache>
            </c:strRef>
          </c:tx>
          <c:spPr>
            <a:pattFill prst="dkHorz">
              <a:fgClr>
                <a:schemeClr val="bg2">
                  <a:lumMod val="25000"/>
                </a:schemeClr>
              </a:fgClr>
              <a:bgClr>
                <a:schemeClr val="bg1"/>
              </a:bgClr>
            </a:pattFill>
            <a:ln w="9525" cap="flat" cmpd="sng" algn="ctr">
              <a:noFill/>
              <a:prstDash val="solid"/>
              <a:round/>
            </a:ln>
            <a:effectLst>
              <a:outerShdw blurRad="40000" dist="20000" dir="5400000" rotWithShape="0">
                <a:srgbClr val="000000">
                  <a:alpha val="38000"/>
                </a:srgbClr>
              </a:outerShdw>
            </a:effectLst>
            <a:sp3d>
              <a:contourClr>
                <a:schemeClr val="accent2">
                  <a:shade val="95000"/>
                  <a:satMod val="105000"/>
                </a:schemeClr>
              </a:contourClr>
            </a:sp3d>
          </c:spPr>
          <c:invertIfNegative val="0"/>
          <c:dLbls>
            <c:dLbl>
              <c:idx val="0"/>
              <c:layout>
                <c:manualLayout>
                  <c:x val="-2.6800273070392401E-3"/>
                  <c:y val="-3.1427534289794994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1.2567071320043787E-3"/>
                  <c:y val="-2.1894581143750848E-2"/>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2.8346092112950519E-3"/>
                  <c:y val="-3.0628937431937769E-2"/>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1.1179662271351398E-2"/>
                  <c:y val="-3.0628937431937769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Hoja1!$A$2:$A$5</c:f>
              <c:strCache>
                <c:ptCount val="4"/>
                <c:pt idx="0">
                  <c:v>NORESTE</c:v>
                </c:pt>
                <c:pt idx="1">
                  <c:v>MEDIO OESTE</c:v>
                </c:pt>
                <c:pt idx="2">
                  <c:v>SUR</c:v>
                </c:pt>
                <c:pt idx="3">
                  <c:v>OESTE</c:v>
                </c:pt>
              </c:strCache>
            </c:strRef>
          </c:cat>
          <c:val>
            <c:numRef>
              <c:f>Hoja1!$B$2:$B$5</c:f>
              <c:numCache>
                <c:formatCode>0.0</c:formatCode>
                <c:ptCount val="4"/>
                <c:pt idx="0">
                  <c:v>1.1000000000000001</c:v>
                </c:pt>
                <c:pt idx="1">
                  <c:v>1.9</c:v>
                </c:pt>
                <c:pt idx="2">
                  <c:v>1.3</c:v>
                </c:pt>
                <c:pt idx="3">
                  <c:v>1.3</c:v>
                </c:pt>
              </c:numCache>
            </c:numRef>
          </c:val>
          <c:shape val="box"/>
        </c:ser>
        <c:ser>
          <c:idx val="1"/>
          <c:order val="1"/>
          <c:tx>
            <c:strRef>
              <c:f>Hoja1!$C$1</c:f>
              <c:strCache>
                <c:ptCount val="1"/>
                <c:pt idx="0">
                  <c:v>2015</c:v>
                </c:pt>
              </c:strCache>
            </c:strRef>
          </c:tx>
          <c:spPr>
            <a:solidFill>
              <a:schemeClr val="lt1"/>
            </a:solidFill>
            <a:ln w="25400" cap="flat" cmpd="sng" algn="ctr">
              <a:solidFill>
                <a:schemeClr val="bg2">
                  <a:lumMod val="50000"/>
                </a:schemeClr>
              </a:solidFill>
              <a:prstDash val="solid"/>
              <a:round/>
            </a:ln>
            <a:effectLst/>
            <a:sp3d contourW="25400">
              <a:contourClr>
                <a:schemeClr val="bg2">
                  <a:lumMod val="50000"/>
                </a:schemeClr>
              </a:contourClr>
            </a:sp3d>
          </c:spPr>
          <c:invertIfNegative val="0"/>
          <c:dLbls>
            <c:dLbl>
              <c:idx val="0"/>
              <c:layout>
                <c:manualLayout>
                  <c:x val="1.2876964288481188E-3"/>
                  <c:y val="-4.3202258054666903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6.181453270418984E-4"/>
                  <c:y val="-3.469893169859592E-2"/>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7.5212846339571602E-4"/>
                  <c:y val="-3.8893770333856909E-2"/>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1.3505317854483376E-2"/>
                  <c:y val="-3.015941404566997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Hoja1!$A$2:$A$5</c:f>
              <c:strCache>
                <c:ptCount val="4"/>
                <c:pt idx="0">
                  <c:v>NORESTE</c:v>
                </c:pt>
                <c:pt idx="1">
                  <c:v>MEDIO OESTE</c:v>
                </c:pt>
                <c:pt idx="2">
                  <c:v>SUR</c:v>
                </c:pt>
                <c:pt idx="3">
                  <c:v>OESTE</c:v>
                </c:pt>
              </c:strCache>
            </c:strRef>
          </c:cat>
          <c:val>
            <c:numRef>
              <c:f>Hoja1!$C$2:$C$5</c:f>
              <c:numCache>
                <c:formatCode>0.0</c:formatCode>
                <c:ptCount val="4"/>
                <c:pt idx="0">
                  <c:v>0.4</c:v>
                </c:pt>
                <c:pt idx="1">
                  <c:v>0.3</c:v>
                </c:pt>
                <c:pt idx="2">
                  <c:v>0.4</c:v>
                </c:pt>
                <c:pt idx="3">
                  <c:v>1.1000000000000001</c:v>
                </c:pt>
              </c:numCache>
            </c:numRef>
          </c:val>
        </c:ser>
        <c:dLbls>
          <c:showLegendKey val="0"/>
          <c:showVal val="0"/>
          <c:showCatName val="0"/>
          <c:showSerName val="0"/>
          <c:showPercent val="0"/>
          <c:showBubbleSize val="0"/>
        </c:dLbls>
        <c:gapWidth val="21"/>
        <c:shape val="cylinder"/>
        <c:axId val="1894590672"/>
        <c:axId val="1739957216"/>
        <c:axId val="0"/>
      </c:bar3DChart>
      <c:catAx>
        <c:axId val="1894590672"/>
        <c:scaling>
          <c:orientation val="minMax"/>
        </c:scaling>
        <c:delete val="0"/>
        <c:axPos val="b"/>
        <c:numFmt formatCode="General" sourceLinked="1"/>
        <c:majorTickMark val="none"/>
        <c:minorTickMark val="none"/>
        <c:tickLblPos val="low"/>
        <c:spPr>
          <a:noFill/>
          <a:ln w="19050" cap="flat" cmpd="sng" algn="ctr">
            <a:solidFill>
              <a:schemeClr val="dk1">
                <a:lumMod val="75000"/>
                <a:lumOff val="25000"/>
              </a:schemeClr>
            </a:solidFill>
            <a:round/>
          </a:ln>
          <a:effectLst/>
        </c:spPr>
        <c:txPr>
          <a:bodyPr rot="0" spcFirstLastPara="1" vertOverflow="ellipsis" wrap="square" anchor="ctr" anchorCtr="1"/>
          <a:lstStyle/>
          <a:p>
            <a:pPr>
              <a:defRPr sz="900" b="0" i="0" u="none" strike="noStrike" kern="1200" cap="none"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crossAx val="1739957216"/>
        <c:crosses val="autoZero"/>
        <c:auto val="1"/>
        <c:lblAlgn val="ctr"/>
        <c:lblOffset val="100"/>
        <c:noMultiLvlLbl val="0"/>
      </c:catAx>
      <c:valAx>
        <c:axId val="1739957216"/>
        <c:scaling>
          <c:orientation val="minMax"/>
          <c:max val="2"/>
          <c:min val="0"/>
        </c:scaling>
        <c:delete val="1"/>
        <c:axPos val="l"/>
        <c:numFmt formatCode="0.0" sourceLinked="1"/>
        <c:majorTickMark val="out"/>
        <c:minorTickMark val="none"/>
        <c:tickLblPos val="nextTo"/>
        <c:crossAx val="1894590672"/>
        <c:crosses val="autoZero"/>
        <c:crossBetween val="between"/>
        <c:majorUnit val="0.2"/>
      </c:valAx>
      <c:spPr>
        <a:noFill/>
        <a:ln>
          <a:noFill/>
        </a:ln>
        <a:effectLst/>
      </c:spPr>
    </c:plotArea>
    <c:legend>
      <c:legendPos val="b"/>
      <c:layout>
        <c:manualLayout>
          <c:xMode val="edge"/>
          <c:yMode val="edge"/>
          <c:x val="0.41510165320692127"/>
          <c:y val="1.9802522589118996E-2"/>
          <c:w val="0.14984236473855517"/>
          <c:h val="6.6493521922500673E-2"/>
        </c:manualLayout>
      </c:layout>
      <c:overlay val="0"/>
      <c:spPr>
        <a:solidFill>
          <a:schemeClr val="lt1">
            <a:lumMod val="95000"/>
            <a:alpha val="39000"/>
          </a:schemeClr>
        </a:solidFill>
        <a:ln>
          <a:noFill/>
        </a:ln>
        <a:effectLst/>
      </c:spPr>
      <c:txPr>
        <a:bodyPr rot="0" spcFirstLastPara="1" vertOverflow="ellipsis" vert="horz" wrap="square" anchor="ctr" anchorCtr="1"/>
        <a:lstStyle/>
        <a:p>
          <a:pPr>
            <a:defRPr sz="1000" b="0"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legend>
    <c:plotVisOnly val="1"/>
    <c:dispBlanksAs val="gap"/>
    <c:showDLblsOverMax val="0"/>
  </c:chart>
  <c:spPr>
    <a:noFill/>
    <a:ln w="9525" cap="flat" cmpd="sng" algn="ctr">
      <a:solidFill>
        <a:schemeClr val="dk1">
          <a:lumMod val="25000"/>
          <a:lumOff val="75000"/>
        </a:schemeClr>
      </a:solidFill>
      <a:round/>
    </a:ln>
    <a:effectLst/>
  </c:spPr>
  <c:txPr>
    <a:bodyPr/>
    <a:lstStyle/>
    <a:p>
      <a:pPr>
        <a:defRPr/>
      </a:pPr>
      <a:endParaRPr lang="es-MX"/>
    </a:p>
  </c:txPr>
  <c:externalData r:id="rId4">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0"/>
      <c:rotY val="20"/>
      <c:rAngAx val="1"/>
    </c:view3D>
    <c:floor>
      <c:thickness val="0"/>
    </c:floor>
    <c:sideWall>
      <c:thickness val="0"/>
    </c:sideWall>
    <c:backWall>
      <c:thickness val="0"/>
    </c:backWall>
    <c:plotArea>
      <c:layout>
        <c:manualLayout>
          <c:layoutTarget val="inner"/>
          <c:xMode val="edge"/>
          <c:yMode val="edge"/>
          <c:x val="3.8979832230276013E-2"/>
          <c:y val="2.130177514792899E-2"/>
          <c:w val="0.47002452562282176"/>
          <c:h val="0.96790259205764961"/>
        </c:manualLayout>
      </c:layout>
      <c:bar3DChart>
        <c:barDir val="col"/>
        <c:grouping val="stacked"/>
        <c:varyColors val="0"/>
        <c:ser>
          <c:idx val="0"/>
          <c:order val="0"/>
          <c:tx>
            <c:strRef>
              <c:f>Hoja1!$B$1</c:f>
              <c:strCache>
                <c:ptCount val="1"/>
                <c:pt idx="0">
                  <c:v>Alimentos</c:v>
                </c:pt>
              </c:strCache>
            </c:strRef>
          </c:tx>
          <c:spPr>
            <a:solidFill>
              <a:srgbClr val="9BBB59">
                <a:lumMod val="40000"/>
                <a:lumOff val="60000"/>
              </a:srgbClr>
            </a:solidFill>
            <a:ln>
              <a:solidFill>
                <a:srgbClr val="9BBB59">
                  <a:lumMod val="60000"/>
                  <a:lumOff val="40000"/>
                </a:srgbClr>
              </a:solidFill>
            </a:ln>
            <a:scene3d>
              <a:camera prst="orthographicFront"/>
              <a:lightRig rig="threePt" dir="t"/>
            </a:scene3d>
            <a:sp3d>
              <a:bevelT w="514350" h="107950"/>
              <a:bevelB w="520700" h="0"/>
              <a:contourClr>
                <a:srgbClr val="000000"/>
              </a:contourClr>
            </a:sp3d>
          </c:spPr>
          <c:invertIfNegative val="0"/>
          <c:dPt>
            <c:idx val="0"/>
            <c:invertIfNegative val="0"/>
            <c:bubble3D val="0"/>
            <c:spPr>
              <a:solidFill>
                <a:srgbClr val="9BBB59">
                  <a:lumMod val="40000"/>
                  <a:lumOff val="60000"/>
                </a:srgbClr>
              </a:solidFill>
              <a:ln w="9525">
                <a:solidFill>
                  <a:srgbClr val="9BBB59">
                    <a:lumMod val="60000"/>
                    <a:lumOff val="40000"/>
                  </a:srgbClr>
                </a:solidFill>
              </a:ln>
              <a:scene3d>
                <a:camera prst="orthographicFront"/>
                <a:lightRig rig="threePt" dir="t"/>
              </a:scene3d>
              <a:sp3d>
                <a:bevelT w="514350" h="107950"/>
                <a:bevelB w="520700" h="0"/>
                <a:contourClr>
                  <a:srgbClr val="000000"/>
                </a:contourClr>
              </a:sp3d>
            </c:spPr>
          </c:dPt>
          <c:dLbls>
            <c:dLbl>
              <c:idx val="0"/>
              <c:layout>
                <c:manualLayout>
                  <c:x val="9.2388451443569559E-3"/>
                  <c:y val="-3.1061206107597388E-6"/>
                </c:manualLayout>
              </c:layout>
              <c:spPr/>
              <c:txPr>
                <a:bodyPr/>
                <a:lstStyle/>
                <a:p>
                  <a:pPr>
                    <a:defRPr b="1">
                      <a:solidFill>
                        <a:sysClr val="windowText" lastClr="000000"/>
                      </a:solidFill>
                      <a:latin typeface="Times New Roman" pitchFamily="18" charset="0"/>
                      <a:cs typeface="Times New Roman" pitchFamily="18" charset="0"/>
                    </a:defRPr>
                  </a:pPr>
                  <a:endParaRPr lang="es-MX"/>
                </a:p>
              </c:txPr>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a:lstStyle/>
              <a:p>
                <a:pPr>
                  <a:defRPr b="1">
                    <a:latin typeface="Times New Roman" pitchFamily="18" charset="0"/>
                    <a:cs typeface="Times New Roman" pitchFamily="18" charset="0"/>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Hoja1!$A$2</c:f>
              <c:strCache>
                <c:ptCount val="1"/>
                <c:pt idx="0">
                  <c:v>Categoría 1</c:v>
                </c:pt>
              </c:strCache>
            </c:strRef>
          </c:cat>
          <c:val>
            <c:numRef>
              <c:f>Hoja1!$B$2</c:f>
              <c:numCache>
                <c:formatCode>0.00000</c:formatCode>
                <c:ptCount val="1"/>
                <c:pt idx="0">
                  <c:v>-2.9530000000000001E-2</c:v>
                </c:pt>
              </c:numCache>
            </c:numRef>
          </c:val>
        </c:ser>
        <c:ser>
          <c:idx val="1"/>
          <c:order val="1"/>
          <c:tx>
            <c:strRef>
              <c:f>Hoja1!$C$1</c:f>
              <c:strCache>
                <c:ptCount val="1"/>
                <c:pt idx="0">
                  <c:v>Energía</c:v>
                </c:pt>
              </c:strCache>
            </c:strRef>
          </c:tx>
          <c:spPr>
            <a:pattFill prst="ltHorz">
              <a:fgClr>
                <a:srgbClr val="C0504D">
                  <a:lumMod val="60000"/>
                  <a:lumOff val="40000"/>
                </a:srgbClr>
              </a:fgClr>
              <a:bgClr>
                <a:sysClr val="window" lastClr="FFFFFF"/>
              </a:bgClr>
            </a:pattFill>
          </c:spPr>
          <c:invertIfNegative val="0"/>
          <c:dPt>
            <c:idx val="0"/>
            <c:invertIfNegative val="0"/>
            <c:bubble3D val="0"/>
            <c:spPr>
              <a:pattFill prst="ltHorz">
                <a:fgClr>
                  <a:srgbClr val="C0504D">
                    <a:lumMod val="60000"/>
                    <a:lumOff val="40000"/>
                  </a:srgbClr>
                </a:fgClr>
                <a:bgClr>
                  <a:sysClr val="window" lastClr="FFFFFF"/>
                </a:bgClr>
              </a:pattFill>
              <a:scene3d>
                <a:camera prst="orthographicFront"/>
                <a:lightRig rig="threePt" dir="t"/>
              </a:scene3d>
              <a:sp3d>
                <a:bevelT h="107950"/>
                <a:bevelB h="127000"/>
              </a:sp3d>
            </c:spPr>
          </c:dPt>
          <c:dLbls>
            <c:dLbl>
              <c:idx val="0"/>
              <c:layout>
                <c:manualLayout>
                  <c:x val="7.2831986738078969E-3"/>
                  <c:y val="0"/>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a:lstStyle/>
              <a:p>
                <a:pPr>
                  <a:defRPr b="1">
                    <a:latin typeface="Times New Roman" pitchFamily="18" charset="0"/>
                    <a:cs typeface="Times New Roman" pitchFamily="18" charset="0"/>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Hoja1!$A$2</c:f>
              <c:strCache>
                <c:ptCount val="1"/>
                <c:pt idx="0">
                  <c:v>Categoría 1</c:v>
                </c:pt>
              </c:strCache>
            </c:strRef>
          </c:cat>
          <c:val>
            <c:numRef>
              <c:f>Hoja1!$C$2</c:f>
              <c:numCache>
                <c:formatCode>0.00000</c:formatCode>
                <c:ptCount val="1"/>
                <c:pt idx="0">
                  <c:v>8.5849999999999996E-2</c:v>
                </c:pt>
              </c:numCache>
            </c:numRef>
          </c:val>
        </c:ser>
        <c:ser>
          <c:idx val="2"/>
          <c:order val="2"/>
          <c:tx>
            <c:strRef>
              <c:f>Hoja1!$D$1</c:f>
              <c:strCache>
                <c:ptCount val="1"/>
                <c:pt idx="0">
                  <c:v>Todos los artículos menos alimentos y energía</c:v>
                </c:pt>
              </c:strCache>
            </c:strRef>
          </c:tx>
          <c:spPr>
            <a:gradFill flip="none" rotWithShape="1">
              <a:gsLst>
                <a:gs pos="0">
                  <a:sysClr val="window" lastClr="FFFFFF">
                    <a:lumMod val="65000"/>
                  </a:sysClr>
                </a:gs>
                <a:gs pos="100000">
                  <a:sysClr val="window" lastClr="FFFFFF">
                    <a:lumMod val="95000"/>
                  </a:sysClr>
                </a:gs>
              </a:gsLst>
              <a:lin ang="2700000" scaled="1"/>
              <a:tileRect/>
            </a:gradFill>
            <a:ln w="0">
              <a:solidFill>
                <a:srgbClr val="4F81BD">
                  <a:lumMod val="40000"/>
                  <a:lumOff val="60000"/>
                </a:srgbClr>
              </a:solidFill>
            </a:ln>
            <a:effectLst>
              <a:outerShdw blurRad="50800" dist="50800" dir="5400000" algn="ctr" rotWithShape="0">
                <a:srgbClr val="000000"/>
              </a:outerShdw>
            </a:effectLst>
            <a:scene3d>
              <a:camera prst="orthographicFront"/>
              <a:lightRig rig="threePt" dir="t"/>
            </a:scene3d>
            <a:sp3d>
              <a:bevelT w="69850" h="82550"/>
              <a:bevelB w="63500" h="63500"/>
              <a:contourClr>
                <a:srgbClr val="000000"/>
              </a:contourClr>
            </a:sp3d>
          </c:spPr>
          <c:invertIfNegative val="0"/>
          <c:dLbls>
            <c:dLbl>
              <c:idx val="0"/>
              <c:layout>
                <c:manualLayout>
                  <c:x val="7.2873131295746497E-3"/>
                  <c:y val="2.6412378926007028E-3"/>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a:lstStyle/>
              <a:p>
                <a:pPr>
                  <a:defRPr b="1">
                    <a:latin typeface="Times New Roman" pitchFamily="18" charset="0"/>
                    <a:cs typeface="Times New Roman" pitchFamily="18" charset="0"/>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Hoja1!$A$2</c:f>
              <c:strCache>
                <c:ptCount val="1"/>
                <c:pt idx="0">
                  <c:v>Categoría 1</c:v>
                </c:pt>
              </c:strCache>
            </c:strRef>
          </c:cat>
          <c:val>
            <c:numRef>
              <c:f>Hoja1!$D$2</c:f>
              <c:numCache>
                <c:formatCode>0.00000</c:formatCode>
                <c:ptCount val="1"/>
                <c:pt idx="0">
                  <c:v>0.17924000000000001</c:v>
                </c:pt>
              </c:numCache>
            </c:numRef>
          </c:val>
        </c:ser>
        <c:dLbls>
          <c:showLegendKey val="0"/>
          <c:showVal val="0"/>
          <c:showCatName val="0"/>
          <c:showSerName val="0"/>
          <c:showPercent val="0"/>
          <c:showBubbleSize val="0"/>
        </c:dLbls>
        <c:gapWidth val="50"/>
        <c:shape val="box"/>
        <c:axId val="1739955584"/>
        <c:axId val="1739959392"/>
        <c:axId val="0"/>
      </c:bar3DChart>
      <c:catAx>
        <c:axId val="1739955584"/>
        <c:scaling>
          <c:orientation val="minMax"/>
        </c:scaling>
        <c:delete val="1"/>
        <c:axPos val="b"/>
        <c:numFmt formatCode="General" sourceLinked="0"/>
        <c:majorTickMark val="out"/>
        <c:minorTickMark val="none"/>
        <c:tickLblPos val="nextTo"/>
        <c:crossAx val="1739959392"/>
        <c:crosses val="autoZero"/>
        <c:auto val="1"/>
        <c:lblAlgn val="ctr"/>
        <c:lblOffset val="100"/>
        <c:noMultiLvlLbl val="0"/>
      </c:catAx>
      <c:valAx>
        <c:axId val="1739959392"/>
        <c:scaling>
          <c:orientation val="minMax"/>
          <c:max val="0.28000000000000003"/>
          <c:min val="-4.0000000000000008E-2"/>
        </c:scaling>
        <c:delete val="1"/>
        <c:axPos val="l"/>
        <c:numFmt formatCode="0.00000" sourceLinked="1"/>
        <c:majorTickMark val="out"/>
        <c:minorTickMark val="none"/>
        <c:tickLblPos val="nextTo"/>
        <c:crossAx val="1739955584"/>
        <c:crosses val="autoZero"/>
        <c:crossBetween val="between"/>
      </c:valAx>
    </c:plotArea>
    <c:plotVisOnly val="1"/>
    <c:dispBlanksAs val="gap"/>
    <c:showDLblsOverMax val="0"/>
  </c:chart>
  <c:spPr>
    <a:ln>
      <a:noFill/>
    </a:ln>
  </c:spPr>
  <c:externalData r:id="rId2">
    <c:autoUpdate val="0"/>
  </c:externalData>
  <c:userShapes r:id="rId3"/>
</c:chartSpace>
</file>

<file path=word/charts/chart13.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10"/>
      <c:rotY val="0"/>
      <c:depthPercent val="100"/>
      <c:rAngAx val="0"/>
    </c:view3D>
    <c:floor>
      <c:thickness val="0"/>
      <c:spPr>
        <a:solidFill>
          <a:schemeClr val="lt1"/>
        </a:solid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4723429774766526"/>
          <c:y val="0"/>
          <c:w val="0.44412014763214841"/>
          <c:h val="0.97461468721668176"/>
        </c:manualLayout>
      </c:layout>
      <c:bar3DChart>
        <c:barDir val="bar"/>
        <c:grouping val="clustered"/>
        <c:varyColors val="0"/>
        <c:ser>
          <c:idx val="0"/>
          <c:order val="0"/>
          <c:tx>
            <c:strRef>
              <c:f>Hoja1!$B$1</c:f>
              <c:strCache>
                <c:ptCount val="1"/>
                <c:pt idx="0">
                  <c:v>Serie 1</c:v>
                </c:pt>
              </c:strCache>
            </c:strRef>
          </c:tx>
          <c:spPr>
            <a:solidFill>
              <a:sysClr val="window" lastClr="FFFFFF"/>
            </a:solidFill>
            <a:ln w="25400" cap="flat" cmpd="sng" algn="ctr">
              <a:solidFill>
                <a:srgbClr val="4F81BD"/>
              </a:solidFill>
              <a:prstDash val="solid"/>
            </a:ln>
            <a:effectLst/>
            <a:sp3d contourW="25400">
              <a:contourClr>
                <a:srgbClr val="4F81BD"/>
              </a:contourClr>
            </a:sp3d>
          </c:spPr>
          <c:invertIfNegative val="0"/>
          <c:dPt>
            <c:idx val="0"/>
            <c:invertIfNegative val="0"/>
            <c:bubble3D val="0"/>
          </c:dPt>
          <c:dPt>
            <c:idx val="2"/>
            <c:invertIfNegative val="0"/>
            <c:bubble3D val="0"/>
          </c:dPt>
          <c:dPt>
            <c:idx val="18"/>
            <c:invertIfNegative val="0"/>
            <c:bubble3D val="0"/>
          </c:dPt>
          <c:dLbls>
            <c:dLbl>
              <c:idx val="0"/>
              <c:layout>
                <c:manualLayout>
                  <c:x val="-1.3550631752425443E-3"/>
                  <c:y val="3.6231884057969688E-3"/>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7.5233473722759693E-3"/>
                  <c:y val="3.6233310510098617E-3"/>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0"/>
                  <c:y val="0"/>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Hoja1!$A$2:$A$4</c:f>
              <c:strCache>
                <c:ptCount val="3"/>
                <c:pt idx="0">
                  <c:v>Bienes industriales y productos energéticos</c:v>
                </c:pt>
                <c:pt idx="1">
                  <c:v>Servicios menos servicios de energía</c:v>
                </c:pt>
                <c:pt idx="2">
                  <c:v>TODOS LOS ARTÍCULOS MENOS ALIMENTOS Y ENERGÍA</c:v>
                </c:pt>
              </c:strCache>
            </c:strRef>
          </c:cat>
          <c:val>
            <c:numRef>
              <c:f>Hoja1!$B$2:$B$4</c:f>
              <c:numCache>
                <c:formatCode>0.00000</c:formatCode>
                <c:ptCount val="3"/>
                <c:pt idx="0">
                  <c:v>6.7930000000000004E-2</c:v>
                </c:pt>
                <c:pt idx="1">
                  <c:v>0.15934000000000001</c:v>
                </c:pt>
                <c:pt idx="2">
                  <c:v>0.22727</c:v>
                </c:pt>
              </c:numCache>
            </c:numRef>
          </c:val>
        </c:ser>
        <c:dLbls>
          <c:showLegendKey val="0"/>
          <c:showVal val="1"/>
          <c:showCatName val="0"/>
          <c:showSerName val="0"/>
          <c:showPercent val="0"/>
          <c:showBubbleSize val="0"/>
        </c:dLbls>
        <c:gapWidth val="160"/>
        <c:gapDepth val="0"/>
        <c:shape val="box"/>
        <c:axId val="1967936336"/>
        <c:axId val="1967945584"/>
        <c:axId val="0"/>
      </c:bar3DChart>
      <c:catAx>
        <c:axId val="1967936336"/>
        <c:scaling>
          <c:orientation val="minMax"/>
        </c:scaling>
        <c:delete val="0"/>
        <c:axPos val="l"/>
        <c:numFmt formatCode="General" sourceLinked="0"/>
        <c:majorTickMark val="none"/>
        <c:minorTickMark val="none"/>
        <c:tickLblPos val="low"/>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MX"/>
          </a:p>
        </c:txPr>
        <c:crossAx val="1967945584"/>
        <c:crosses val="autoZero"/>
        <c:auto val="0"/>
        <c:lblAlgn val="ctr"/>
        <c:lblOffset val="100"/>
        <c:noMultiLvlLbl val="0"/>
      </c:catAx>
      <c:valAx>
        <c:axId val="1967945584"/>
        <c:scaling>
          <c:orientation val="minMax"/>
          <c:max val="0.15000000000000002"/>
          <c:min val="0"/>
        </c:scaling>
        <c:delete val="1"/>
        <c:axPos val="b"/>
        <c:numFmt formatCode="0.00000" sourceLinked="1"/>
        <c:majorTickMark val="out"/>
        <c:minorTickMark val="none"/>
        <c:tickLblPos val="nextTo"/>
        <c:crossAx val="1967936336"/>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MX"/>
    </a:p>
  </c:txPr>
  <c:externalData r:id="rId4">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0"/>
      <c:rotY val="0"/>
      <c:rAngAx val="0"/>
      <c:perspective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8.8830562846310881E-3"/>
          <c:y val="2.7814023247094113E-2"/>
          <c:w val="0.98185768445610966"/>
          <c:h val="0.86448121708601522"/>
        </c:manualLayout>
      </c:layout>
      <c:bar3DChart>
        <c:barDir val="col"/>
        <c:grouping val="clustered"/>
        <c:varyColors val="0"/>
        <c:ser>
          <c:idx val="0"/>
          <c:order val="0"/>
          <c:tx>
            <c:strRef>
              <c:f>Hoja1!$B$1</c:f>
              <c:strCache>
                <c:ptCount val="1"/>
                <c:pt idx="0">
                  <c:v>Serie 1</c:v>
                </c:pt>
              </c:strCache>
            </c:strRef>
          </c:tx>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w="9525" cap="flat" cmpd="sng" algn="ctr">
              <a:noFill/>
              <a:round/>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dPt>
            <c:idx val="0"/>
            <c:invertIfNegative val="0"/>
            <c:bubble3D val="0"/>
          </c:dPt>
          <c:dPt>
            <c:idx val="1"/>
            <c:invertIfNegative val="0"/>
            <c:bubble3D val="0"/>
          </c:dPt>
          <c:dPt>
            <c:idx val="2"/>
            <c:invertIfNegative val="0"/>
            <c:bubble3D val="0"/>
          </c:dPt>
          <c:dLbls>
            <c:dLbl>
              <c:idx val="0"/>
              <c:layout>
                <c:manualLayout>
                  <c:x val="-9.9026931346471118E-3"/>
                  <c:y val="1.3699000214046878E-3"/>
                </c:manualLayout>
              </c:layout>
              <c:spPr>
                <a:noFill/>
                <a:ln>
                  <a:noFill/>
                </a:ln>
                <a:effectLst/>
              </c:spPr>
              <c:txPr>
                <a:bodyPr rot="0" spcFirstLastPara="1" vertOverflow="ellipsis" vert="horz" wrap="square" lIns="38100" tIns="19050" rIns="38100" bIns="19050" anchor="ctr" anchorCtr="0">
                  <a:spAutoFit/>
                </a:bodyPr>
                <a:lstStyle/>
                <a:p>
                  <a:pPr algn="ctr">
                    <a:defRPr sz="1000" b="0" i="0" u="none" strike="noStrike" kern="1200" baseline="0">
                      <a:solidFill>
                        <a:schemeClr val="tx1">
                          <a:lumMod val="85000"/>
                          <a:lumOff val="15000"/>
                        </a:schemeClr>
                      </a:solidFill>
                      <a:latin typeface="Times New Roman" panose="02020603050405020304" pitchFamily="18" charset="0"/>
                      <a:ea typeface="+mn-ea"/>
                      <a:cs typeface="Times New Roman" panose="02020603050405020304" pitchFamily="18" charset="0"/>
                    </a:defRPr>
                  </a:pPr>
                  <a:endParaRPr lang="es-MX"/>
                </a:p>
              </c:txPr>
              <c:showLegendKey val="0"/>
              <c:showVal val="1"/>
              <c:showCatName val="0"/>
              <c:showSerName val="0"/>
              <c:showPercent val="0"/>
              <c:showBubbleSize val="0"/>
              <c:extLst>
                <c:ext xmlns:c15="http://schemas.microsoft.com/office/drawing/2012/chart" uri="{CE6537A1-D6FC-4f65-9D91-7224C49458BB}"/>
              </c:extLst>
            </c:dLbl>
            <c:dLbl>
              <c:idx val="1"/>
              <c:layout>
                <c:manualLayout>
                  <c:x val="-7.7210568593412486E-4"/>
                  <c:y val="-2.5980719155948738E-3"/>
                </c:manualLayout>
              </c:layout>
              <c:spPr>
                <a:noFill/>
                <a:ln>
                  <a:noFill/>
                </a:ln>
                <a:effectLst/>
              </c:spPr>
              <c:txPr>
                <a:bodyPr rot="0" spcFirstLastPara="1" vertOverflow="ellipsis" vert="horz" wrap="square" lIns="38100" tIns="19050" rIns="38100" bIns="19050" anchor="ctr" anchorCtr="0">
                  <a:spAutoFit/>
                </a:bodyPr>
                <a:lstStyle/>
                <a:p>
                  <a:pPr algn="ctr">
                    <a:defRPr sz="1000" b="0" i="0" u="none" strike="noStrike" kern="1200" baseline="0">
                      <a:solidFill>
                        <a:schemeClr val="tx1">
                          <a:lumMod val="85000"/>
                          <a:lumOff val="15000"/>
                        </a:schemeClr>
                      </a:solidFill>
                      <a:latin typeface="Times New Roman" panose="02020603050405020304" pitchFamily="18" charset="0"/>
                      <a:ea typeface="+mn-ea"/>
                      <a:cs typeface="Times New Roman" panose="02020603050405020304" pitchFamily="18" charset="0"/>
                    </a:defRPr>
                  </a:pPr>
                  <a:endParaRPr lang="es-MX"/>
                </a:p>
              </c:txPr>
              <c:showLegendKey val="0"/>
              <c:showVal val="1"/>
              <c:showCatName val="0"/>
              <c:showSerName val="0"/>
              <c:showPercent val="0"/>
              <c:showBubbleSize val="0"/>
              <c:extLst>
                <c:ext xmlns:c15="http://schemas.microsoft.com/office/drawing/2012/chart" uri="{CE6537A1-D6FC-4f65-9D91-7224C49458BB}"/>
              </c:extLst>
            </c:dLbl>
            <c:dLbl>
              <c:idx val="2"/>
              <c:layout>
                <c:manualLayout>
                  <c:x val="-5.1467299025007333E-4"/>
                  <c:y val="1.3699000214046999E-3"/>
                </c:manualLayout>
              </c:layout>
              <c:spPr>
                <a:noFill/>
                <a:ln>
                  <a:noFill/>
                </a:ln>
                <a:effectLst/>
              </c:spPr>
              <c:txPr>
                <a:bodyPr rot="0" spcFirstLastPara="1" vertOverflow="ellipsis" vert="horz" wrap="square" lIns="38100" tIns="19050" rIns="38100" bIns="19050" anchor="ctr" anchorCtr="0">
                  <a:spAutoFit/>
                </a:bodyPr>
                <a:lstStyle/>
                <a:p>
                  <a:pPr algn="ctr">
                    <a:defRPr sz="1000" b="0" i="0" u="none" strike="noStrike" kern="1200" baseline="0">
                      <a:solidFill>
                        <a:schemeClr val="tx1">
                          <a:lumMod val="85000"/>
                          <a:lumOff val="15000"/>
                        </a:schemeClr>
                      </a:solidFill>
                      <a:latin typeface="Times New Roman" panose="02020603050405020304" pitchFamily="18" charset="0"/>
                      <a:ea typeface="+mn-ea"/>
                      <a:cs typeface="Times New Roman" panose="02020603050405020304" pitchFamily="18" charset="0"/>
                    </a:defRPr>
                  </a:pPr>
                  <a:endParaRPr lang="es-MX"/>
                </a:p>
              </c:txPr>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0">
                <a:spAutoFit/>
              </a:bodyPr>
              <a:lstStyle/>
              <a:p>
                <a:pPr algn="ctr">
                  <a:defRPr sz="1000" b="0" i="0" u="none" strike="noStrike" kern="1200" baseline="0">
                    <a:solidFill>
                      <a:schemeClr val="lt1"/>
                    </a:solidFill>
                    <a:latin typeface="Times New Roman" panose="02020603050405020304" pitchFamily="18" charset="0"/>
                    <a:ea typeface="+mn-ea"/>
                    <a:cs typeface="Times New Roman" panose="02020603050405020304" pitchFamily="18" charset="0"/>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Hoja1!$A$2:$A$4</c:f>
              <c:strCache>
                <c:ptCount val="3"/>
                <c:pt idx="0">
                  <c:v>ÍNDICE DE ENERGÍA</c:v>
                </c:pt>
                <c:pt idx="1">
                  <c:v>Productos energéticos</c:v>
                </c:pt>
                <c:pt idx="2">
                  <c:v>Servicios de energía</c:v>
                </c:pt>
              </c:strCache>
            </c:strRef>
          </c:cat>
          <c:val>
            <c:numRef>
              <c:f>Hoja1!$B$2:$B$4</c:f>
              <c:numCache>
                <c:formatCode>0.00000</c:formatCode>
                <c:ptCount val="3"/>
                <c:pt idx="0">
                  <c:v>1.14045</c:v>
                </c:pt>
                <c:pt idx="1">
                  <c:v>1.8757699999999999</c:v>
                </c:pt>
                <c:pt idx="2">
                  <c:v>-0.73531999999999997</c:v>
                </c:pt>
              </c:numCache>
            </c:numRef>
          </c:val>
          <c:shape val="cylinder"/>
        </c:ser>
        <c:dLbls>
          <c:showLegendKey val="0"/>
          <c:showVal val="1"/>
          <c:showCatName val="0"/>
          <c:showSerName val="0"/>
          <c:showPercent val="0"/>
          <c:showBubbleSize val="0"/>
        </c:dLbls>
        <c:gapWidth val="46"/>
        <c:shape val="box"/>
        <c:axId val="1967951024"/>
        <c:axId val="1967936880"/>
        <c:axId val="0"/>
      </c:bar3DChart>
      <c:catAx>
        <c:axId val="1967951024"/>
        <c:scaling>
          <c:orientation val="minMax"/>
        </c:scaling>
        <c:delete val="0"/>
        <c:axPos val="b"/>
        <c:numFmt formatCode="General" sourceLinked="0"/>
        <c:majorTickMark val="none"/>
        <c:minorTickMark val="none"/>
        <c:tickLblPos val="low"/>
        <c:spPr>
          <a:noFill/>
          <a:ln w="19050" cap="flat" cmpd="sng" algn="ctr">
            <a:solidFill>
              <a:schemeClr val="dk1">
                <a:lumMod val="75000"/>
                <a:lumOff val="25000"/>
              </a:schemeClr>
            </a:solidFill>
            <a:round/>
          </a:ln>
          <a:effectLst/>
        </c:spPr>
        <c:txPr>
          <a:bodyPr rot="-60000000" spcFirstLastPara="1" vertOverflow="ellipsis" vert="horz" wrap="square" anchor="ctr" anchorCtr="1"/>
          <a:lstStyle/>
          <a:p>
            <a:pPr>
              <a:defRPr sz="900" b="0" i="0" u="none" strike="noStrike" kern="1200" cap="all"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crossAx val="1967936880"/>
        <c:crosses val="autoZero"/>
        <c:auto val="0"/>
        <c:lblAlgn val="ctr"/>
        <c:lblOffset val="100"/>
        <c:noMultiLvlLbl val="0"/>
      </c:catAx>
      <c:valAx>
        <c:axId val="1967936880"/>
        <c:scaling>
          <c:orientation val="minMax"/>
          <c:max val="2.5"/>
          <c:min val="-1.8"/>
        </c:scaling>
        <c:delete val="1"/>
        <c:axPos val="l"/>
        <c:numFmt formatCode="0.00000" sourceLinked="1"/>
        <c:majorTickMark val="out"/>
        <c:minorTickMark val="none"/>
        <c:tickLblPos val="nextTo"/>
        <c:crossAx val="1967951024"/>
        <c:crosses val="autoZero"/>
        <c:crossBetween val="between"/>
      </c:valAx>
      <c:spPr>
        <a:noFill/>
        <a:ln>
          <a:noFill/>
        </a:ln>
        <a:effectLst/>
      </c:spPr>
    </c:plotArea>
    <c:plotVisOnly val="1"/>
    <c:dispBlanksAs val="gap"/>
    <c:showDLblsOverMax val="0"/>
  </c:chart>
  <c:spPr>
    <a:noFill/>
    <a:ln w="9525" cap="flat" cmpd="sng" algn="ctr">
      <a:solidFill>
        <a:schemeClr val="dk1">
          <a:lumMod val="25000"/>
          <a:lumOff val="75000"/>
        </a:schemeClr>
      </a:solidFill>
      <a:round/>
    </a:ln>
    <a:effectLst/>
  </c:spPr>
  <c:txPr>
    <a:bodyPr/>
    <a:lstStyle/>
    <a:p>
      <a:pPr>
        <a:defRPr/>
      </a:pPr>
      <a:endParaRPr lang="es-MX"/>
    </a:p>
  </c:txPr>
  <c:externalData r:id="rId4">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23185002916302128"/>
          <c:y val="0.15115079365079367"/>
          <c:w val="0.59453885972586762"/>
          <c:h val="0.83747039730720685"/>
        </c:manualLayout>
      </c:layout>
      <c:bar3DChart>
        <c:barDir val="col"/>
        <c:grouping val="percentStacked"/>
        <c:varyColors val="0"/>
        <c:ser>
          <c:idx val="0"/>
          <c:order val="0"/>
          <c:tx>
            <c:strRef>
              <c:f>Hoja1!$B$1</c:f>
              <c:strCache>
                <c:ptCount val="1"/>
                <c:pt idx="0">
                  <c:v>Alimentos en casa</c:v>
                </c:pt>
              </c:strCache>
            </c:strRef>
          </c:tx>
          <c:spPr>
            <a:pattFill prst="wdUpDiag">
              <a:fgClr>
                <a:schemeClr val="accent5">
                  <a:lumMod val="50000"/>
                </a:schemeClr>
              </a:fgClr>
              <a:bgClr>
                <a:schemeClr val="bg1"/>
              </a:bgClr>
            </a:pattFill>
            <a:ln w="9525" cap="flat" cmpd="sng" algn="ctr">
              <a:solidFill>
                <a:schemeClr val="accent5">
                  <a:lumMod val="50000"/>
                </a:schemeClr>
              </a:solidFill>
              <a:round/>
            </a:ln>
            <a:effectLst>
              <a:outerShdw blurRad="40000" dist="20000" dir="5400000" rotWithShape="0">
                <a:srgbClr val="000000">
                  <a:alpha val="38000"/>
                </a:srgbClr>
              </a:outerShdw>
            </a:effectLst>
            <a:sp3d contourW="9525">
              <a:contourClr>
                <a:schemeClr val="accent5">
                  <a:lumMod val="50000"/>
                </a:schemeClr>
              </a:contourClr>
            </a:sp3d>
          </c:spPr>
          <c:invertIfNegative val="0"/>
          <c:dLbls>
            <c:dLbl>
              <c:idx val="0"/>
              <c:layout>
                <c:manualLayout>
                  <c:x val="-0.23148148148148148"/>
                  <c:y val="3.1746031746031821E-2"/>
                </c:manualLayout>
              </c:layout>
              <c:showLegendKey val="0"/>
              <c:showVal val="1"/>
              <c:showCatName val="0"/>
              <c:showSerName val="0"/>
              <c:showPercent val="0"/>
              <c:showBubbleSize val="0"/>
              <c:extLst>
                <c:ext xmlns:c15="http://schemas.microsoft.com/office/drawing/2012/chart" uri="{CE6537A1-D6FC-4f65-9D91-7224C49458BB}"/>
              </c:extLst>
            </c:dLbl>
            <c:spPr>
              <a:solidFill>
                <a:sysClr val="window" lastClr="FFFFFF"/>
              </a:solidFill>
              <a:ln>
                <a:solidFill>
                  <a:sysClr val="windowText" lastClr="000000">
                    <a:lumMod val="25000"/>
                    <a:lumOff val="75000"/>
                  </a:sysClr>
                </a:solidFill>
              </a:ln>
              <a:effectLst/>
            </c:spPr>
            <c:txPr>
              <a:bodyPr rot="0" spcFirstLastPara="1" vertOverflow="clip" horzOverflow="clip" vert="horz" wrap="square" lIns="38100" tIns="19050" rIns="38100" bIns="19050" anchor="ctr" anchorCtr="1">
                <a:spAutoFit/>
              </a:bodyPr>
              <a:lstStyle/>
              <a:p>
                <a:pPr>
                  <a:defRPr sz="1000" b="0" i="0" u="none" strike="noStrike" kern="120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pPr xmlns:c15="http://schemas.microsoft.com/office/drawing/2012/chart">
                  <a:prstGeom prst="wedgeRectCallout">
                    <a:avLst/>
                  </a:prstGeom>
                  <a:noFill/>
                  <a:ln>
                    <a:noFill/>
                  </a:ln>
                </c15:spPr>
                <c15:showLeaderLines val="0"/>
              </c:ext>
            </c:extLst>
          </c:dLbls>
          <c:cat>
            <c:strRef>
              <c:f>Hoja1!$A$2</c:f>
              <c:strCache>
                <c:ptCount val="1"/>
                <c:pt idx="0">
                  <c:v>Categoría 1</c:v>
                </c:pt>
              </c:strCache>
            </c:strRef>
          </c:cat>
          <c:val>
            <c:numRef>
              <c:f>Hoja1!$B$2</c:f>
              <c:numCache>
                <c:formatCode>General</c:formatCode>
                <c:ptCount val="1"/>
                <c:pt idx="0">
                  <c:v>-0.26939000000000002</c:v>
                </c:pt>
              </c:numCache>
            </c:numRef>
          </c:val>
        </c:ser>
        <c:ser>
          <c:idx val="1"/>
          <c:order val="1"/>
          <c:tx>
            <c:strRef>
              <c:f>Hoja1!$C$1</c:f>
              <c:strCache>
                <c:ptCount val="1"/>
                <c:pt idx="0">
                  <c:v>Alimentos fuera de casa</c:v>
                </c:pt>
              </c:strCache>
            </c:strRef>
          </c:tx>
          <c:spPr>
            <a:solidFill>
              <a:schemeClr val="accent5">
                <a:lumMod val="50000"/>
              </a:schemeClr>
            </a:solidFill>
            <a:ln w="9525" cap="flat" cmpd="sng" algn="ctr">
              <a:solidFill>
                <a:schemeClr val="accent5">
                  <a:lumMod val="50000"/>
                </a:schemeClr>
              </a:solidFill>
              <a:round/>
            </a:ln>
            <a:effectLst>
              <a:outerShdw blurRad="40000" dist="20000" dir="5400000" rotWithShape="0">
                <a:srgbClr val="000000">
                  <a:alpha val="38000"/>
                </a:srgbClr>
              </a:outerShdw>
            </a:effectLst>
            <a:sp3d contourW="9525">
              <a:contourClr>
                <a:schemeClr val="accent5">
                  <a:lumMod val="50000"/>
                </a:schemeClr>
              </a:contourClr>
            </a:sp3d>
          </c:spPr>
          <c:invertIfNegative val="0"/>
          <c:dLbls>
            <c:dLbl>
              <c:idx val="0"/>
              <c:layout>
                <c:manualLayout>
                  <c:x val="-0.20601851851851857"/>
                  <c:y val="-8.3333333333333329E-2"/>
                </c:manualLayout>
              </c:layout>
              <c:showLegendKey val="0"/>
              <c:showVal val="1"/>
              <c:showCatName val="0"/>
              <c:showSerName val="0"/>
              <c:showPercent val="0"/>
              <c:showBubbleSize val="0"/>
              <c:extLst>
                <c:ext xmlns:c15="http://schemas.microsoft.com/office/drawing/2012/chart" uri="{CE6537A1-D6FC-4f65-9D91-7224C49458BB}"/>
              </c:extLst>
            </c:dLbl>
            <c:spPr>
              <a:solidFill>
                <a:sysClr val="window" lastClr="FFFFFF"/>
              </a:solidFill>
              <a:ln>
                <a:solidFill>
                  <a:sysClr val="windowText" lastClr="000000">
                    <a:lumMod val="25000"/>
                    <a:lumOff val="75000"/>
                  </a:sysClr>
                </a:solidFill>
              </a:ln>
              <a:effectLst/>
            </c:spPr>
            <c:txPr>
              <a:bodyPr rot="0" spcFirstLastPara="1" vertOverflow="clip" horzOverflow="clip" vert="horz" wrap="square" lIns="38100" tIns="19050" rIns="38100" bIns="19050" anchor="ctr" anchorCtr="1">
                <a:spAutoFit/>
              </a:bodyPr>
              <a:lstStyle/>
              <a:p>
                <a:pPr>
                  <a:defRPr sz="1000" b="0" i="0" u="none" strike="noStrike" kern="120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pPr xmlns:c15="http://schemas.microsoft.com/office/drawing/2012/chart">
                  <a:prstGeom prst="wedgeRectCallout">
                    <a:avLst/>
                  </a:prstGeom>
                  <a:noFill/>
                  <a:ln>
                    <a:noFill/>
                  </a:ln>
                </c15:spPr>
                <c15:showLeaderLines val="0"/>
              </c:ext>
            </c:extLst>
          </c:dLbls>
          <c:cat>
            <c:strRef>
              <c:f>Hoja1!$A$2</c:f>
              <c:strCache>
                <c:ptCount val="1"/>
                <c:pt idx="0">
                  <c:v>Categoría 1</c:v>
                </c:pt>
              </c:strCache>
            </c:strRef>
          </c:cat>
          <c:val>
            <c:numRef>
              <c:f>Hoja1!$C$2</c:f>
              <c:numCache>
                <c:formatCode>General</c:formatCode>
                <c:ptCount val="1"/>
                <c:pt idx="0">
                  <c:v>6.2909999999999994E-2</c:v>
                </c:pt>
              </c:numCache>
            </c:numRef>
          </c:val>
        </c:ser>
        <c:dLbls>
          <c:showLegendKey val="0"/>
          <c:showVal val="0"/>
          <c:showCatName val="0"/>
          <c:showSerName val="0"/>
          <c:showPercent val="0"/>
          <c:showBubbleSize val="0"/>
        </c:dLbls>
        <c:gapWidth val="150"/>
        <c:shape val="box"/>
        <c:axId val="1967937968"/>
        <c:axId val="1967949936"/>
        <c:axId val="0"/>
      </c:bar3DChart>
      <c:catAx>
        <c:axId val="1967937968"/>
        <c:scaling>
          <c:orientation val="minMax"/>
        </c:scaling>
        <c:delete val="1"/>
        <c:axPos val="b"/>
        <c:numFmt formatCode="General" sourceLinked="1"/>
        <c:majorTickMark val="none"/>
        <c:minorTickMark val="none"/>
        <c:tickLblPos val="nextTo"/>
        <c:crossAx val="1967949936"/>
        <c:crosses val="autoZero"/>
        <c:auto val="1"/>
        <c:lblAlgn val="ctr"/>
        <c:lblOffset val="100"/>
        <c:noMultiLvlLbl val="0"/>
      </c:catAx>
      <c:valAx>
        <c:axId val="1967949936"/>
        <c:scaling>
          <c:orientation val="minMax"/>
        </c:scaling>
        <c:delete val="1"/>
        <c:axPos val="l"/>
        <c:numFmt formatCode="0%" sourceLinked="1"/>
        <c:majorTickMark val="none"/>
        <c:minorTickMark val="none"/>
        <c:tickLblPos val="nextTo"/>
        <c:crossAx val="1967937968"/>
        <c:crosses val="autoZero"/>
        <c:crossBetween val="between"/>
      </c:valAx>
      <c:spPr>
        <a:noFill/>
        <a:ln>
          <a:noFill/>
        </a:ln>
        <a:effectLst/>
      </c:spPr>
    </c:plotArea>
    <c:legend>
      <c:legendPos val="b"/>
      <c:layout>
        <c:manualLayout>
          <c:xMode val="edge"/>
          <c:yMode val="edge"/>
          <c:x val="0.26210885097696124"/>
          <c:y val="4.7761217347831529E-2"/>
          <c:w val="0.52670822397200345"/>
          <c:h val="6.4748752779948307E-2"/>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s-MX"/>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MX"/>
    </a:p>
  </c:txPr>
  <c:externalData r:id="rId4">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10"/>
      <c:rotY val="10"/>
      <c:depthPercent val="60"/>
      <c:rAngAx val="0"/>
      <c:perspective val="50"/>
    </c:view3D>
    <c:floor>
      <c:thickness val="0"/>
      <c:spPr>
        <a:solidFill>
          <a:schemeClr val="lt1">
            <a:lumMod val="95000"/>
          </a:schemeClr>
        </a:solid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9.591818812500144E-4"/>
          <c:y val="0"/>
          <c:w val="0.99904076738609116"/>
          <c:h val="0.92553774634997488"/>
        </c:manualLayout>
      </c:layout>
      <c:bar3DChart>
        <c:barDir val="col"/>
        <c:grouping val="clustered"/>
        <c:varyColors val="0"/>
        <c:ser>
          <c:idx val="0"/>
          <c:order val="0"/>
          <c:tx>
            <c:strRef>
              <c:f>Hoja1!$B$1</c:f>
              <c:strCache>
                <c:ptCount val="1"/>
                <c:pt idx="0">
                  <c:v>Interanual</c:v>
                </c:pt>
              </c:strCache>
            </c:strRef>
          </c:tx>
          <c:spPr>
            <a:solidFill>
              <a:schemeClr val="lt1"/>
            </a:solidFill>
            <a:ln w="50800" cap="flat" cmpd="sng" algn="ctr">
              <a:solidFill>
                <a:schemeClr val="accent1"/>
              </a:solidFill>
              <a:prstDash val="solid"/>
              <a:round/>
            </a:ln>
            <a:effectLst/>
            <a:sp3d contourW="50800">
              <a:contourClr>
                <a:schemeClr val="accent1"/>
              </a:contourClr>
            </a:sp3d>
          </c:spPr>
          <c:invertIfNegative val="0"/>
          <c:dLbls>
            <c:dLbl>
              <c:idx val="0"/>
              <c:layout>
                <c:manualLayout>
                  <c:x val="1.2084460665438381E-2"/>
                  <c:y val="-4.8064271475416068E-3"/>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8.1675042418258865E-3"/>
                  <c:y val="-3.6865315800419845E-17"/>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1.0452290585978869E-2"/>
                  <c:y val="2.939653657308521E-3"/>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7.5089534671474584E-3"/>
                  <c:y val="4.0217172732756705E-3"/>
                </c:manualLayout>
              </c:layout>
              <c:showLegendKey val="0"/>
              <c:showVal val="1"/>
              <c:showCatName val="0"/>
              <c:showSerName val="0"/>
              <c:showPercent val="0"/>
              <c:showBubbleSize val="0"/>
              <c:extLst>
                <c:ext xmlns:c15="http://schemas.microsoft.com/office/drawing/2012/chart" uri="{CE6537A1-D6FC-4f65-9D91-7224C49458BB}"/>
              </c:extLst>
            </c:dLbl>
            <c:dLbl>
              <c:idx val="4"/>
              <c:layout>
                <c:manualLayout>
                  <c:x val="6.5346148278226978E-3"/>
                  <c:y val="7.7467141461530055E-3"/>
                </c:manualLayout>
              </c:layout>
              <c:showLegendKey val="0"/>
              <c:showVal val="1"/>
              <c:showCatName val="0"/>
              <c:showSerName val="0"/>
              <c:showPercent val="0"/>
              <c:showBubbleSize val="0"/>
              <c:extLst>
                <c:ext xmlns:c15="http://schemas.microsoft.com/office/drawing/2012/chart" uri="{CE6537A1-D6FC-4f65-9D91-7224C49458BB}"/>
              </c:extLst>
            </c:dLbl>
            <c:dLbl>
              <c:idx val="5"/>
              <c:layout>
                <c:manualLayout>
                  <c:x val="6.650247855707847E-4"/>
                  <c:y val="2.9767041235268877E-4"/>
                </c:manualLayout>
              </c:layout>
              <c:showLegendKey val="0"/>
              <c:showVal val="1"/>
              <c:showCatName val="0"/>
              <c:showSerName val="0"/>
              <c:showPercent val="0"/>
              <c:showBubbleSize val="0"/>
              <c:extLst>
                <c:ext xmlns:c15="http://schemas.microsoft.com/office/drawing/2012/chart" uri="{CE6537A1-D6FC-4f65-9D91-7224C49458BB}"/>
              </c:extLst>
            </c:dLbl>
            <c:dLbl>
              <c:idx val="6"/>
              <c:layout>
                <c:manualLayout>
                  <c:x val="-4.8841017175012234E-3"/>
                  <c:y val="0"/>
                </c:manualLayout>
              </c:layout>
              <c:showLegendKey val="0"/>
              <c:showVal val="1"/>
              <c:showCatName val="0"/>
              <c:showSerName val="0"/>
              <c:showPercent val="0"/>
              <c:showBubbleSize val="0"/>
              <c:extLst>
                <c:ext xmlns:c15="http://schemas.microsoft.com/office/drawing/2012/chart" uri="{CE6537A1-D6FC-4f65-9D91-7224C49458BB}"/>
              </c:extLst>
            </c:dLbl>
            <c:dLbl>
              <c:idx val="7"/>
              <c:layout>
                <c:manualLayout>
                  <c:x val="-3.2503131353185167E-3"/>
                  <c:y val="-4.3190710149769388E-3"/>
                </c:manualLayout>
              </c:layout>
              <c:showLegendKey val="0"/>
              <c:showVal val="1"/>
              <c:showCatName val="0"/>
              <c:showSerName val="0"/>
              <c:showPercent val="0"/>
              <c:showBubbleSize val="0"/>
              <c:extLst>
                <c:ext xmlns:c15="http://schemas.microsoft.com/office/drawing/2012/chart" uri="{CE6537A1-D6FC-4f65-9D91-7224C49458BB}"/>
              </c:extLst>
            </c:dLbl>
            <c:dLbl>
              <c:idx val="8"/>
              <c:layout>
                <c:manualLayout>
                  <c:x val="-5.5342003112920238E-3"/>
                  <c:y val="-4.0217172732756887E-3"/>
                </c:manualLayout>
              </c:layout>
              <c:showLegendKey val="0"/>
              <c:showVal val="1"/>
              <c:showCatName val="0"/>
              <c:showSerName val="0"/>
              <c:showPercent val="0"/>
              <c:showBubbleSize val="0"/>
              <c:extLst>
                <c:ext xmlns:c15="http://schemas.microsoft.com/office/drawing/2012/chart" uri="{CE6537A1-D6FC-4f65-9D91-7224C49458BB}"/>
              </c:extLst>
            </c:dLbl>
            <c:dLbl>
              <c:idx val="9"/>
              <c:layout>
                <c:manualLayout>
                  <c:x val="-8.1520385491381919E-3"/>
                  <c:y val="-4.0220339439271278E-3"/>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Hoja1!$A$2:$A$11</c:f>
              <c:strCache>
                <c:ptCount val="10"/>
                <c:pt idx="0">
                  <c:v>2006</c:v>
                </c:pt>
                <c:pt idx="1">
                  <c:v>2007</c:v>
                </c:pt>
                <c:pt idx="2">
                  <c:v>2008</c:v>
                </c:pt>
                <c:pt idx="3">
                  <c:v>2009</c:v>
                </c:pt>
                <c:pt idx="4">
                  <c:v>2010</c:v>
                </c:pt>
                <c:pt idx="5">
                  <c:v>2011</c:v>
                </c:pt>
                <c:pt idx="6">
                  <c:v>2012</c:v>
                </c:pt>
                <c:pt idx="7">
                  <c:v>2013</c:v>
                </c:pt>
                <c:pt idx="8">
                  <c:v>2014</c:v>
                </c:pt>
                <c:pt idx="9">
                  <c:v>2015</c:v>
                </c:pt>
              </c:strCache>
            </c:strRef>
          </c:cat>
          <c:val>
            <c:numRef>
              <c:f>Hoja1!$B$2:$B$11</c:f>
              <c:numCache>
                <c:formatCode>0.0</c:formatCode>
                <c:ptCount val="10"/>
                <c:pt idx="0">
                  <c:v>2.2000000000000002</c:v>
                </c:pt>
                <c:pt idx="1">
                  <c:v>2.2999999999999998</c:v>
                </c:pt>
                <c:pt idx="2">
                  <c:v>1.4</c:v>
                </c:pt>
                <c:pt idx="3">
                  <c:v>1.2</c:v>
                </c:pt>
                <c:pt idx="4">
                  <c:v>1.4</c:v>
                </c:pt>
                <c:pt idx="5">
                  <c:v>3.3</c:v>
                </c:pt>
                <c:pt idx="6">
                  <c:v>1.9</c:v>
                </c:pt>
                <c:pt idx="7">
                  <c:v>1</c:v>
                </c:pt>
                <c:pt idx="8">
                  <c:v>1.5</c:v>
                </c:pt>
                <c:pt idx="9">
                  <c:v>1.2</c:v>
                </c:pt>
              </c:numCache>
            </c:numRef>
          </c:val>
        </c:ser>
        <c:dLbls>
          <c:showLegendKey val="0"/>
          <c:showVal val="0"/>
          <c:showCatName val="0"/>
          <c:showSerName val="0"/>
          <c:showPercent val="0"/>
          <c:showBubbleSize val="0"/>
        </c:dLbls>
        <c:gapWidth val="0"/>
        <c:shape val="cylinder"/>
        <c:axId val="1967946128"/>
        <c:axId val="1967949392"/>
        <c:axId val="0"/>
      </c:bar3DChart>
      <c:catAx>
        <c:axId val="1967946128"/>
        <c:scaling>
          <c:orientation val="minMax"/>
        </c:scaling>
        <c:delete val="0"/>
        <c:axPos val="b"/>
        <c:numFmt formatCode="General" sourceLinked="0"/>
        <c:majorTickMark val="none"/>
        <c:minorTickMark val="none"/>
        <c:tickLblPos val="low"/>
        <c:spPr>
          <a:noFill/>
          <a:ln w="19050" cap="flat" cmpd="sng" algn="ctr">
            <a:solidFill>
              <a:schemeClr val="dk1">
                <a:lumMod val="75000"/>
                <a:lumOff val="25000"/>
              </a:schemeClr>
            </a:solidFill>
            <a:round/>
          </a:ln>
          <a:effectLst/>
        </c:spPr>
        <c:txPr>
          <a:bodyPr rot="-60000000" spcFirstLastPara="1" vertOverflow="ellipsis" vert="horz" wrap="square" anchor="ctr" anchorCtr="1"/>
          <a:lstStyle/>
          <a:p>
            <a:pPr>
              <a:defRPr sz="1000" b="0" i="0" u="none" strike="noStrike" kern="1200" cap="all"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crossAx val="1967949392"/>
        <c:crosses val="autoZero"/>
        <c:auto val="1"/>
        <c:lblAlgn val="ctr"/>
        <c:lblOffset val="100"/>
        <c:noMultiLvlLbl val="0"/>
      </c:catAx>
      <c:valAx>
        <c:axId val="1967949392"/>
        <c:scaling>
          <c:orientation val="minMax"/>
          <c:max val="3.8"/>
          <c:min val="0"/>
        </c:scaling>
        <c:delete val="1"/>
        <c:axPos val="l"/>
        <c:numFmt formatCode="0.0" sourceLinked="1"/>
        <c:majorTickMark val="out"/>
        <c:minorTickMark val="none"/>
        <c:tickLblPos val="nextTo"/>
        <c:crossAx val="1967946128"/>
        <c:crosses val="autoZero"/>
        <c:crossBetween val="between"/>
        <c:majorUnit val="1"/>
        <c:minorUnit val="1"/>
      </c:valAx>
      <c:spPr>
        <a:noFill/>
        <a:ln>
          <a:noFill/>
        </a:ln>
        <a:effectLst/>
      </c:spPr>
    </c:plotArea>
    <c:plotVisOnly val="1"/>
    <c:dispBlanksAs val="gap"/>
    <c:showDLblsOverMax val="0"/>
  </c:chart>
  <c:spPr>
    <a:noFill/>
    <a:ln w="9525" cap="flat" cmpd="sng" algn="ctr">
      <a:solidFill>
        <a:schemeClr val="dk1">
          <a:lumMod val="25000"/>
          <a:lumOff val="75000"/>
        </a:schemeClr>
      </a:solidFill>
      <a:round/>
    </a:ln>
    <a:effectLst/>
  </c:spPr>
  <c:txPr>
    <a:bodyPr/>
    <a:lstStyle/>
    <a:p>
      <a:pPr>
        <a:defRPr/>
      </a:pPr>
      <a:endParaRPr lang="es-MX"/>
    </a:p>
  </c:txPr>
  <c:externalData r:id="rId4">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5"/>
    </mc:Choice>
    <mc:Fallback>
      <c:style val="5"/>
    </mc:Fallback>
  </mc:AlternateContent>
  <c:clrMapOvr bg1="lt1" tx1="dk1" bg2="lt2" tx2="dk2" accent1="accent1" accent2="accent2" accent3="accent3" accent4="accent4" accent5="accent5" accent6="accent6" hlink="hlink" folHlink="folHlink"/>
  <c:chart>
    <c:autoTitleDeleted val="1"/>
    <c:view3D>
      <c:rotX val="0"/>
      <c:rotY val="0"/>
      <c:depthPercent val="60"/>
      <c:rAngAx val="0"/>
      <c:perspective val="80"/>
    </c:view3D>
    <c:floor>
      <c:thickness val="0"/>
      <c:spPr>
        <a:solidFill>
          <a:schemeClr val="lt1">
            <a:lumMod val="95000"/>
          </a:schemeClr>
        </a:solid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
          <c:y val="1.9273837780939666E-2"/>
          <c:w val="1"/>
          <c:h val="0.91073922884946512"/>
        </c:manualLayout>
      </c:layout>
      <c:bar3DChart>
        <c:barDir val="col"/>
        <c:grouping val="clustered"/>
        <c:varyColors val="1"/>
        <c:ser>
          <c:idx val="0"/>
          <c:order val="0"/>
          <c:tx>
            <c:strRef>
              <c:f>Hoja1!$B$1</c:f>
              <c:strCache>
                <c:ptCount val="1"/>
                <c:pt idx="0">
                  <c:v>Acumulada</c:v>
                </c:pt>
              </c:strCache>
            </c:strRef>
          </c:tx>
          <c:spPr>
            <a:solidFill>
              <a:schemeClr val="lt1"/>
            </a:solidFill>
            <a:ln w="38100" cap="flat" cmpd="sng" algn="ctr">
              <a:solidFill>
                <a:schemeClr val="accent2"/>
              </a:solidFill>
              <a:prstDash val="solid"/>
            </a:ln>
            <a:effectLst/>
          </c:spPr>
          <c:invertIfNegative val="0"/>
          <c:dPt>
            <c:idx val="0"/>
            <c:invertIfNegative val="0"/>
            <c:bubble3D val="0"/>
            <c:spPr>
              <a:solidFill>
                <a:schemeClr val="lt1"/>
              </a:solidFill>
              <a:ln w="38100" cap="flat" cmpd="sng" algn="ctr">
                <a:solidFill>
                  <a:schemeClr val="accent2"/>
                </a:solidFill>
                <a:prstDash val="solid"/>
                <a:round/>
              </a:ln>
              <a:effectLst/>
              <a:sp3d contourW="38100">
                <a:contourClr>
                  <a:schemeClr val="accent2"/>
                </a:contourClr>
              </a:sp3d>
            </c:spPr>
          </c:dPt>
          <c:dPt>
            <c:idx val="1"/>
            <c:invertIfNegative val="0"/>
            <c:bubble3D val="0"/>
            <c:spPr>
              <a:solidFill>
                <a:schemeClr val="lt1"/>
              </a:solidFill>
              <a:ln w="38100" cap="flat" cmpd="sng" algn="ctr">
                <a:solidFill>
                  <a:schemeClr val="accent2"/>
                </a:solidFill>
                <a:prstDash val="solid"/>
                <a:round/>
              </a:ln>
              <a:effectLst/>
              <a:sp3d contourW="38100">
                <a:contourClr>
                  <a:schemeClr val="accent2"/>
                </a:contourClr>
              </a:sp3d>
            </c:spPr>
          </c:dPt>
          <c:dPt>
            <c:idx val="2"/>
            <c:invertIfNegative val="0"/>
            <c:bubble3D val="0"/>
            <c:spPr>
              <a:solidFill>
                <a:schemeClr val="lt1"/>
              </a:solidFill>
              <a:ln w="38100" cap="flat" cmpd="sng" algn="ctr">
                <a:solidFill>
                  <a:schemeClr val="accent2"/>
                </a:solidFill>
                <a:prstDash val="solid"/>
                <a:round/>
              </a:ln>
              <a:effectLst/>
              <a:sp3d contourW="38100">
                <a:contourClr>
                  <a:schemeClr val="accent2"/>
                </a:contourClr>
              </a:sp3d>
            </c:spPr>
          </c:dPt>
          <c:dPt>
            <c:idx val="3"/>
            <c:invertIfNegative val="0"/>
            <c:bubble3D val="0"/>
            <c:spPr>
              <a:solidFill>
                <a:schemeClr val="lt1"/>
              </a:solidFill>
              <a:ln w="38100" cap="flat" cmpd="sng" algn="ctr">
                <a:solidFill>
                  <a:schemeClr val="accent2"/>
                </a:solidFill>
                <a:prstDash val="solid"/>
                <a:round/>
              </a:ln>
              <a:effectLst/>
              <a:sp3d contourW="38100">
                <a:contourClr>
                  <a:schemeClr val="accent2"/>
                </a:contourClr>
              </a:sp3d>
            </c:spPr>
          </c:dPt>
          <c:dPt>
            <c:idx val="4"/>
            <c:invertIfNegative val="0"/>
            <c:bubble3D val="0"/>
            <c:spPr>
              <a:solidFill>
                <a:schemeClr val="lt1"/>
              </a:solidFill>
              <a:ln w="38100" cap="flat" cmpd="sng" algn="ctr">
                <a:solidFill>
                  <a:schemeClr val="accent2"/>
                </a:solidFill>
                <a:prstDash val="solid"/>
                <a:round/>
              </a:ln>
              <a:effectLst/>
              <a:sp3d contourW="38100">
                <a:contourClr>
                  <a:schemeClr val="accent2"/>
                </a:contourClr>
              </a:sp3d>
            </c:spPr>
          </c:dPt>
          <c:dPt>
            <c:idx val="5"/>
            <c:invertIfNegative val="0"/>
            <c:bubble3D val="0"/>
            <c:spPr>
              <a:solidFill>
                <a:schemeClr val="lt1"/>
              </a:solidFill>
              <a:ln w="38100" cap="flat" cmpd="sng" algn="ctr">
                <a:solidFill>
                  <a:schemeClr val="accent2"/>
                </a:solidFill>
                <a:prstDash val="solid"/>
                <a:round/>
              </a:ln>
              <a:effectLst/>
              <a:sp3d contourW="38100">
                <a:contourClr>
                  <a:schemeClr val="accent2"/>
                </a:contourClr>
              </a:sp3d>
            </c:spPr>
          </c:dPt>
          <c:dPt>
            <c:idx val="6"/>
            <c:invertIfNegative val="0"/>
            <c:bubble3D val="0"/>
            <c:spPr>
              <a:solidFill>
                <a:schemeClr val="lt1"/>
              </a:solidFill>
              <a:ln w="38100" cap="flat" cmpd="sng" algn="ctr">
                <a:solidFill>
                  <a:schemeClr val="accent2"/>
                </a:solidFill>
                <a:prstDash val="solid"/>
                <a:round/>
              </a:ln>
              <a:effectLst/>
              <a:sp3d contourW="38100">
                <a:contourClr>
                  <a:schemeClr val="accent2"/>
                </a:contourClr>
              </a:sp3d>
            </c:spPr>
          </c:dPt>
          <c:dPt>
            <c:idx val="7"/>
            <c:invertIfNegative val="0"/>
            <c:bubble3D val="0"/>
            <c:spPr>
              <a:solidFill>
                <a:schemeClr val="lt1"/>
              </a:solidFill>
              <a:ln w="38100" cap="flat" cmpd="sng" algn="ctr">
                <a:solidFill>
                  <a:schemeClr val="accent2"/>
                </a:solidFill>
                <a:prstDash val="solid"/>
                <a:round/>
              </a:ln>
              <a:effectLst/>
              <a:sp3d contourW="38100">
                <a:contourClr>
                  <a:schemeClr val="accent2"/>
                </a:contourClr>
              </a:sp3d>
            </c:spPr>
          </c:dPt>
          <c:dPt>
            <c:idx val="8"/>
            <c:invertIfNegative val="0"/>
            <c:bubble3D val="0"/>
            <c:spPr>
              <a:solidFill>
                <a:schemeClr val="lt1"/>
              </a:solidFill>
              <a:ln w="38100" cap="flat" cmpd="sng" algn="ctr">
                <a:solidFill>
                  <a:schemeClr val="accent2"/>
                </a:solidFill>
                <a:prstDash val="solid"/>
                <a:round/>
              </a:ln>
              <a:effectLst/>
              <a:sp3d contourW="38100">
                <a:contourClr>
                  <a:schemeClr val="accent2"/>
                </a:contourClr>
              </a:sp3d>
            </c:spPr>
          </c:dPt>
          <c:dPt>
            <c:idx val="9"/>
            <c:invertIfNegative val="0"/>
            <c:bubble3D val="0"/>
            <c:spPr>
              <a:solidFill>
                <a:schemeClr val="lt1"/>
              </a:solidFill>
              <a:ln w="38100" cap="flat" cmpd="sng" algn="ctr">
                <a:solidFill>
                  <a:schemeClr val="accent2"/>
                </a:solidFill>
                <a:prstDash val="solid"/>
                <a:round/>
              </a:ln>
              <a:effectLst/>
              <a:sp3d contourW="38100">
                <a:contourClr>
                  <a:schemeClr val="accent2"/>
                </a:contourClr>
              </a:sp3d>
            </c:spPr>
          </c:dPt>
          <c:dLbls>
            <c:dLbl>
              <c:idx val="0"/>
              <c:layout>
                <c:manualLayout>
                  <c:x val="-2.0710904932839279E-3"/>
                  <c:y val="-6.0666559030278944E-3"/>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2.1279020958777212E-3"/>
                  <c:y val="-6.9239176333242257E-5"/>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1.2073732051875827E-2"/>
                  <c:y val="-8.2823095456917191E-3"/>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1.4720356646595646E-3"/>
                  <c:y val="-6.7438336769418015E-3"/>
                </c:manualLayout>
              </c:layout>
              <c:showLegendKey val="0"/>
              <c:showVal val="1"/>
              <c:showCatName val="0"/>
              <c:showSerName val="0"/>
              <c:showPercent val="0"/>
              <c:showBubbleSize val="0"/>
              <c:extLst>
                <c:ext xmlns:c15="http://schemas.microsoft.com/office/drawing/2012/chart" uri="{CE6537A1-D6FC-4f65-9D91-7224C49458BB}"/>
              </c:extLst>
            </c:dLbl>
            <c:dLbl>
              <c:idx val="4"/>
              <c:layout>
                <c:manualLayout>
                  <c:x val="3.8320692450208429E-4"/>
                  <c:y val="-3.5228147743362457E-3"/>
                </c:manualLayout>
              </c:layout>
              <c:showLegendKey val="0"/>
              <c:showVal val="1"/>
              <c:showCatName val="0"/>
              <c:showSerName val="0"/>
              <c:showPercent val="0"/>
              <c:showBubbleSize val="0"/>
              <c:extLst>
                <c:ext xmlns:c15="http://schemas.microsoft.com/office/drawing/2012/chart" uri="{CE6537A1-D6FC-4f65-9D91-7224C49458BB}"/>
              </c:extLst>
            </c:dLbl>
            <c:dLbl>
              <c:idx val="5"/>
              <c:layout>
                <c:manualLayout>
                  <c:x val="-3.2923590203798054E-3"/>
                  <c:y val="2.5739586179487819E-4"/>
                </c:manualLayout>
              </c:layout>
              <c:showLegendKey val="0"/>
              <c:showVal val="1"/>
              <c:showCatName val="0"/>
              <c:showSerName val="0"/>
              <c:showPercent val="0"/>
              <c:showBubbleSize val="0"/>
              <c:extLst>
                <c:ext xmlns:c15="http://schemas.microsoft.com/office/drawing/2012/chart" uri="{CE6537A1-D6FC-4f65-9D91-7224C49458BB}"/>
              </c:extLst>
            </c:dLbl>
            <c:dLbl>
              <c:idx val="6"/>
              <c:layout>
                <c:manualLayout>
                  <c:x val="-5.0819245020842984E-3"/>
                  <c:y val="8.5393949179065551E-3"/>
                </c:manualLayout>
              </c:layout>
              <c:showLegendKey val="0"/>
              <c:showVal val="1"/>
              <c:showCatName val="0"/>
              <c:showSerName val="0"/>
              <c:showPercent val="0"/>
              <c:showBubbleSize val="0"/>
              <c:extLst>
                <c:ext xmlns:c15="http://schemas.microsoft.com/office/drawing/2012/chart" uri="{CE6537A1-D6FC-4f65-9D91-7224C49458BB}"/>
              </c:extLst>
            </c:dLbl>
            <c:dLbl>
              <c:idx val="7"/>
              <c:layout>
                <c:manualLayout>
                  <c:x val="-8.0755702871699014E-3"/>
                  <c:y val="8.1596661616036167E-4"/>
                </c:manualLayout>
              </c:layout>
              <c:showLegendKey val="0"/>
              <c:showVal val="1"/>
              <c:showCatName val="0"/>
              <c:showSerName val="0"/>
              <c:showPercent val="0"/>
              <c:showBubbleSize val="0"/>
              <c:extLst>
                <c:ext xmlns:c15="http://schemas.microsoft.com/office/drawing/2012/chart" uri="{CE6537A1-D6FC-4f65-9D91-7224C49458BB}"/>
              </c:extLst>
            </c:dLbl>
            <c:dLbl>
              <c:idx val="8"/>
              <c:layout>
                <c:manualLayout>
                  <c:x val="-1.2639857862436312E-2"/>
                  <c:y val="-2.8006160113266598E-3"/>
                </c:manualLayout>
              </c:layout>
              <c:showLegendKey val="0"/>
              <c:showVal val="1"/>
              <c:showCatName val="0"/>
              <c:showSerName val="0"/>
              <c:showPercent val="0"/>
              <c:showBubbleSize val="0"/>
              <c:extLst>
                <c:ext xmlns:c15="http://schemas.microsoft.com/office/drawing/2012/chart" uri="{CE6537A1-D6FC-4f65-9D91-7224C49458BB}"/>
              </c:extLst>
            </c:dLbl>
            <c:dLbl>
              <c:idx val="9"/>
              <c:layout>
                <c:manualLayout>
                  <c:x val="-1.7233455882352941E-3"/>
                  <c:y val="4.7591842817755036E-3"/>
                </c:manualLayout>
              </c:layout>
              <c:showLegendKey val="0"/>
              <c:showVal val="1"/>
              <c:showCatName val="0"/>
              <c:showSerName val="0"/>
              <c:showPercent val="0"/>
              <c:showBubbleSize val="0"/>
              <c:extLst>
                <c:ext xmlns:c15="http://schemas.microsoft.com/office/drawing/2012/chart" uri="{CE6537A1-D6FC-4f65-9D91-7224C49458BB}"/>
              </c:extLst>
            </c:dLbl>
            <c:numFmt formatCode="#,##0.0" sourceLinked="0"/>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Hoja1!$A$2:$A$11</c:f>
              <c:strCache>
                <c:ptCount val="10"/>
                <c:pt idx="0">
                  <c:v>2006</c:v>
                </c:pt>
                <c:pt idx="1">
                  <c:v>2007</c:v>
                </c:pt>
                <c:pt idx="2">
                  <c:v>2008</c:v>
                </c:pt>
                <c:pt idx="3">
                  <c:v>2009</c:v>
                </c:pt>
                <c:pt idx="4">
                  <c:v>2010</c:v>
                </c:pt>
                <c:pt idx="5">
                  <c:v>2011</c:v>
                </c:pt>
                <c:pt idx="6">
                  <c:v>2012</c:v>
                </c:pt>
                <c:pt idx="7">
                  <c:v>2013</c:v>
                </c:pt>
                <c:pt idx="8">
                  <c:v>2014</c:v>
                </c:pt>
                <c:pt idx="9">
                  <c:v>2015</c:v>
                </c:pt>
              </c:strCache>
            </c:strRef>
          </c:cat>
          <c:val>
            <c:numRef>
              <c:f>Hoja1!$B$2:$B$11</c:f>
              <c:numCache>
                <c:formatCode>0.0</c:formatCode>
                <c:ptCount val="10"/>
                <c:pt idx="0">
                  <c:v>0.9</c:v>
                </c:pt>
                <c:pt idx="1">
                  <c:v>1.6</c:v>
                </c:pt>
                <c:pt idx="2">
                  <c:v>0.5</c:v>
                </c:pt>
                <c:pt idx="3">
                  <c:v>0.6</c:v>
                </c:pt>
                <c:pt idx="4">
                  <c:v>0.7</c:v>
                </c:pt>
                <c:pt idx="5">
                  <c:v>1.6</c:v>
                </c:pt>
                <c:pt idx="6">
                  <c:v>1.2</c:v>
                </c:pt>
                <c:pt idx="7">
                  <c:v>1.4</c:v>
                </c:pt>
                <c:pt idx="8">
                  <c:v>1.7</c:v>
                </c:pt>
                <c:pt idx="9">
                  <c:v>1.4</c:v>
                </c:pt>
              </c:numCache>
            </c:numRef>
          </c:val>
          <c:shape val="box"/>
        </c:ser>
        <c:dLbls>
          <c:showLegendKey val="0"/>
          <c:showVal val="0"/>
          <c:showCatName val="0"/>
          <c:showSerName val="0"/>
          <c:showPercent val="0"/>
          <c:showBubbleSize val="0"/>
        </c:dLbls>
        <c:gapWidth val="0"/>
        <c:shape val="cylinder"/>
        <c:axId val="1967940144"/>
        <c:axId val="1967947760"/>
        <c:axId val="0"/>
      </c:bar3DChart>
      <c:catAx>
        <c:axId val="1967940144"/>
        <c:scaling>
          <c:orientation val="minMax"/>
        </c:scaling>
        <c:delete val="0"/>
        <c:axPos val="b"/>
        <c:numFmt formatCode="General" sourceLinked="0"/>
        <c:majorTickMark val="none"/>
        <c:minorTickMark val="none"/>
        <c:tickLblPos val="low"/>
        <c:spPr>
          <a:noFill/>
          <a:ln w="19050" cap="flat" cmpd="sng" algn="ctr">
            <a:solidFill>
              <a:schemeClr val="dk1">
                <a:lumMod val="75000"/>
                <a:lumOff val="25000"/>
              </a:schemeClr>
            </a:solidFill>
            <a:round/>
          </a:ln>
          <a:effectLst/>
        </c:spPr>
        <c:txPr>
          <a:bodyPr rot="-60000000" spcFirstLastPara="1" vertOverflow="ellipsis" vert="horz" wrap="square" anchor="ctr" anchorCtr="1"/>
          <a:lstStyle/>
          <a:p>
            <a:pPr>
              <a:defRPr sz="1000" b="0" i="0" u="none" strike="noStrike" kern="1200" cap="all"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crossAx val="1967947760"/>
        <c:crosses val="autoZero"/>
        <c:auto val="1"/>
        <c:lblAlgn val="ctr"/>
        <c:lblOffset val="100"/>
        <c:noMultiLvlLbl val="0"/>
      </c:catAx>
      <c:valAx>
        <c:axId val="1967947760"/>
        <c:scaling>
          <c:orientation val="minMax"/>
          <c:max val="2.2000000000000002"/>
          <c:min val="0"/>
        </c:scaling>
        <c:delete val="1"/>
        <c:axPos val="l"/>
        <c:numFmt formatCode="0.0" sourceLinked="1"/>
        <c:majorTickMark val="out"/>
        <c:minorTickMark val="none"/>
        <c:tickLblPos val="nextTo"/>
        <c:crossAx val="1967940144"/>
        <c:crosses val="autoZero"/>
        <c:crossBetween val="between"/>
      </c:valAx>
      <c:spPr>
        <a:noFill/>
        <a:ln>
          <a:noFill/>
        </a:ln>
        <a:effectLst/>
      </c:spPr>
    </c:plotArea>
    <c:plotVisOnly val="1"/>
    <c:dispBlanksAs val="gap"/>
    <c:showDLblsOverMax val="0"/>
  </c:chart>
  <c:spPr>
    <a:noFill/>
    <a:ln w="9525" cap="flat" cmpd="sng" algn="ctr">
      <a:solidFill>
        <a:schemeClr val="dk1">
          <a:lumMod val="25000"/>
          <a:lumOff val="75000"/>
        </a:schemeClr>
      </a:solidFill>
      <a:round/>
    </a:ln>
    <a:effectLst/>
  </c:spPr>
  <c:txPr>
    <a:bodyPr/>
    <a:lstStyle/>
    <a:p>
      <a:pPr>
        <a:defRPr/>
      </a:pPr>
      <a:endParaRPr lang="es-MX"/>
    </a:p>
  </c:txPr>
  <c:externalData r:id="rId4">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10"/>
      <c:rotY val="10"/>
      <c:depthPercent val="60"/>
      <c:rAngAx val="0"/>
      <c:perspective val="50"/>
    </c:view3D>
    <c:floor>
      <c:thickness val="0"/>
      <c:spPr>
        <a:solidFill>
          <a:schemeClr val="lt1">
            <a:lumMod val="95000"/>
          </a:schemeClr>
        </a:solid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2.2969584719854004E-3"/>
          <c:y val="2.7706876954516811E-2"/>
          <c:w val="0.99770304152801459"/>
          <c:h val="0.9030521381162433"/>
        </c:manualLayout>
      </c:layout>
      <c:bar3DChart>
        <c:barDir val="col"/>
        <c:grouping val="clustered"/>
        <c:varyColors val="0"/>
        <c:ser>
          <c:idx val="0"/>
          <c:order val="0"/>
          <c:tx>
            <c:strRef>
              <c:f>Hoja1!$B$1</c:f>
              <c:strCache>
                <c:ptCount val="1"/>
                <c:pt idx="0">
                  <c:v>Mensual</c:v>
                </c:pt>
              </c:strCache>
            </c:strRef>
          </c:tx>
          <c:spPr>
            <a:solidFill>
              <a:schemeClr val="lt1"/>
            </a:solidFill>
            <a:ln w="44450" cap="flat" cmpd="sng" algn="ctr">
              <a:solidFill>
                <a:schemeClr val="accent3"/>
              </a:solidFill>
              <a:prstDash val="solid"/>
              <a:round/>
            </a:ln>
            <a:effectLst/>
            <a:sp3d contourW="44450">
              <a:contourClr>
                <a:schemeClr val="accent3"/>
              </a:contourClr>
            </a:sp3d>
          </c:spPr>
          <c:invertIfNegative val="0"/>
          <c:dPt>
            <c:idx val="6"/>
            <c:invertIfNegative val="0"/>
            <c:bubble3D val="0"/>
            <c:spPr>
              <a:solidFill>
                <a:schemeClr val="lt1"/>
              </a:solidFill>
              <a:ln w="44450" cap="flat" cmpd="sng" algn="ctr">
                <a:solidFill>
                  <a:schemeClr val="accent3"/>
                </a:solidFill>
                <a:prstDash val="solid"/>
                <a:round/>
              </a:ln>
              <a:effectLst/>
              <a:sp3d contourW="44450">
                <a:contourClr>
                  <a:schemeClr val="accent3"/>
                </a:contourClr>
              </a:sp3d>
            </c:spPr>
          </c:dPt>
          <c:dLbls>
            <c:dLbl>
              <c:idx val="0"/>
              <c:layout>
                <c:manualLayout>
                  <c:x val="1.3973406026793603E-2"/>
                  <c:y val="7.479726029010772E-3"/>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1.6232251249796978E-2"/>
                  <c:y val="-1.4134358859592813E-5"/>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1.4021319825513917E-2"/>
                  <c:y val="-6.8560663977370189E-17"/>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7.008663504476903E-3"/>
                  <c:y val="0"/>
                </c:manualLayout>
              </c:layout>
              <c:showLegendKey val="0"/>
              <c:showVal val="1"/>
              <c:showCatName val="0"/>
              <c:showSerName val="0"/>
              <c:showPercent val="0"/>
              <c:showBubbleSize val="0"/>
              <c:extLst>
                <c:ext xmlns:c15="http://schemas.microsoft.com/office/drawing/2012/chart" uri="{CE6537A1-D6FC-4f65-9D91-7224C49458BB}"/>
              </c:extLst>
            </c:dLbl>
            <c:dLbl>
              <c:idx val="4"/>
              <c:layout>
                <c:manualLayout>
                  <c:x val="2.4456001430154294E-3"/>
                  <c:y val="0"/>
                </c:manualLayout>
              </c:layout>
              <c:showLegendKey val="0"/>
              <c:showVal val="1"/>
              <c:showCatName val="0"/>
              <c:showSerName val="0"/>
              <c:showPercent val="0"/>
              <c:showBubbleSize val="0"/>
              <c:extLst>
                <c:ext xmlns:c15="http://schemas.microsoft.com/office/drawing/2012/chart" uri="{CE6537A1-D6FC-4f65-9D91-7224C49458BB}"/>
              </c:extLst>
            </c:dLbl>
            <c:dLbl>
              <c:idx val="5"/>
              <c:layout>
                <c:manualLayout>
                  <c:x val="1.9056624491029322E-4"/>
                  <c:y val="5.8893161914970049E-7"/>
                </c:manualLayout>
              </c:layout>
              <c:showLegendKey val="0"/>
              <c:showVal val="1"/>
              <c:showCatName val="0"/>
              <c:showSerName val="0"/>
              <c:showPercent val="0"/>
              <c:showBubbleSize val="0"/>
              <c:extLst>
                <c:ext xmlns:c15="http://schemas.microsoft.com/office/drawing/2012/chart" uri="{CE6537A1-D6FC-4f65-9D91-7224C49458BB}"/>
              </c:extLst>
            </c:dLbl>
            <c:dLbl>
              <c:idx val="6"/>
              <c:layout>
                <c:manualLayout>
                  <c:x val="2.4456001430154294E-3"/>
                  <c:y val="1.121944181061137E-2"/>
                </c:manualLayout>
              </c:layout>
              <c:showLegendKey val="0"/>
              <c:showVal val="1"/>
              <c:showCatName val="0"/>
              <c:showSerName val="0"/>
              <c:showPercent val="0"/>
              <c:showBubbleSize val="0"/>
              <c:extLst>
                <c:ext xmlns:c15="http://schemas.microsoft.com/office/drawing/2012/chart" uri="{CE6537A1-D6FC-4f65-9D91-7224C49458BB}"/>
              </c:extLst>
            </c:dLbl>
            <c:dLbl>
              <c:idx val="7"/>
              <c:layout>
                <c:manualLayout>
                  <c:x val="-4.4652393557409837E-3"/>
                  <c:y val="3.7403047132197479E-3"/>
                </c:manualLayout>
              </c:layout>
              <c:showLegendKey val="0"/>
              <c:showVal val="1"/>
              <c:showCatName val="0"/>
              <c:showSerName val="0"/>
              <c:showPercent val="0"/>
              <c:showBubbleSize val="0"/>
              <c:extLst>
                <c:ext xmlns:c15="http://schemas.microsoft.com/office/drawing/2012/chart" uri="{CE6537A1-D6FC-4f65-9D91-7224C49458BB}"/>
              </c:extLst>
            </c:dLbl>
            <c:dLbl>
              <c:idx val="8"/>
              <c:layout>
                <c:manualLayout>
                  <c:x val="-9.0771239742318145E-3"/>
                  <c:y val="1.1778632382308404E-6"/>
                </c:manualLayout>
              </c:layout>
              <c:showLegendKey val="0"/>
              <c:showVal val="1"/>
              <c:showCatName val="0"/>
              <c:showSerName val="0"/>
              <c:showPercent val="0"/>
              <c:showBubbleSize val="0"/>
              <c:extLst>
                <c:ext xmlns:c15="http://schemas.microsoft.com/office/drawing/2012/chart" uri="{CE6537A1-D6FC-4f65-9D91-7224C49458BB}"/>
              </c:extLst>
            </c:dLbl>
            <c:dLbl>
              <c:idx val="9"/>
              <c:layout>
                <c:manualLayout>
                  <c:x val="-9.0281212255405949E-3"/>
                  <c:y val="7.4797260290107026E-3"/>
                </c:manualLayout>
              </c:layout>
              <c:showLegendKey val="0"/>
              <c:showVal val="1"/>
              <c:showCatName val="0"/>
              <c:showSerName val="0"/>
              <c:showPercent val="0"/>
              <c:showBubbleSize val="0"/>
              <c:extLst>
                <c:ext xmlns:c15="http://schemas.microsoft.com/office/drawing/2012/chart" uri="{CE6537A1-D6FC-4f65-9D91-7224C49458BB}"/>
              </c:extLst>
            </c:dLbl>
            <c:numFmt formatCode="#,##0.0" sourceLinked="0"/>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Hoja1!$A$2:$A$11</c:f>
              <c:numCache>
                <c:formatCode>General</c:formatCode>
                <c:ptCount val="10"/>
                <c:pt idx="0">
                  <c:v>2006</c:v>
                </c:pt>
                <c:pt idx="1">
                  <c:v>2007</c:v>
                </c:pt>
                <c:pt idx="2">
                  <c:v>2008</c:v>
                </c:pt>
                <c:pt idx="3">
                  <c:v>2009</c:v>
                </c:pt>
                <c:pt idx="4">
                  <c:v>2010</c:v>
                </c:pt>
                <c:pt idx="5">
                  <c:v>2011</c:v>
                </c:pt>
                <c:pt idx="6">
                  <c:v>2012</c:v>
                </c:pt>
                <c:pt idx="7">
                  <c:v>2013</c:v>
                </c:pt>
                <c:pt idx="8">
                  <c:v>2014</c:v>
                </c:pt>
                <c:pt idx="9">
                  <c:v>2015</c:v>
                </c:pt>
              </c:numCache>
            </c:numRef>
          </c:cat>
          <c:val>
            <c:numRef>
              <c:f>Hoja1!$B$2:$B$11</c:f>
              <c:numCache>
                <c:formatCode>0.0</c:formatCode>
                <c:ptCount val="10"/>
                <c:pt idx="0">
                  <c:v>0.5</c:v>
                </c:pt>
                <c:pt idx="1">
                  <c:v>0.8</c:v>
                </c:pt>
                <c:pt idx="2">
                  <c:v>0.4</c:v>
                </c:pt>
                <c:pt idx="3">
                  <c:v>0.2</c:v>
                </c:pt>
                <c:pt idx="4">
                  <c:v>0</c:v>
                </c:pt>
                <c:pt idx="5">
                  <c:v>1.1000000000000001</c:v>
                </c:pt>
                <c:pt idx="6">
                  <c:v>0.4</c:v>
                </c:pt>
                <c:pt idx="7">
                  <c:v>0.2</c:v>
                </c:pt>
                <c:pt idx="8">
                  <c:v>0.6</c:v>
                </c:pt>
                <c:pt idx="9">
                  <c:v>0.7</c:v>
                </c:pt>
              </c:numCache>
            </c:numRef>
          </c:val>
        </c:ser>
        <c:dLbls>
          <c:showLegendKey val="0"/>
          <c:showVal val="0"/>
          <c:showCatName val="0"/>
          <c:showSerName val="0"/>
          <c:showPercent val="0"/>
          <c:showBubbleSize val="0"/>
        </c:dLbls>
        <c:gapWidth val="0"/>
        <c:shape val="cylinder"/>
        <c:axId val="1967942320"/>
        <c:axId val="1967948304"/>
        <c:axId val="0"/>
      </c:bar3DChart>
      <c:catAx>
        <c:axId val="1967942320"/>
        <c:scaling>
          <c:orientation val="minMax"/>
        </c:scaling>
        <c:delete val="0"/>
        <c:axPos val="b"/>
        <c:numFmt formatCode="General" sourceLinked="1"/>
        <c:majorTickMark val="none"/>
        <c:minorTickMark val="none"/>
        <c:tickLblPos val="low"/>
        <c:spPr>
          <a:noFill/>
          <a:ln w="19050" cap="flat" cmpd="sng" algn="ctr">
            <a:solidFill>
              <a:schemeClr val="dk1">
                <a:lumMod val="75000"/>
                <a:lumOff val="25000"/>
              </a:schemeClr>
            </a:solidFill>
            <a:round/>
          </a:ln>
          <a:effectLst/>
        </c:spPr>
        <c:txPr>
          <a:bodyPr rot="-60000000" spcFirstLastPara="1" vertOverflow="ellipsis" vert="horz" wrap="square" anchor="ctr" anchorCtr="1"/>
          <a:lstStyle/>
          <a:p>
            <a:pPr>
              <a:defRPr sz="900" b="0" i="0" u="none" strike="noStrike" kern="1200" cap="all"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crossAx val="1967948304"/>
        <c:crosses val="autoZero"/>
        <c:auto val="1"/>
        <c:lblAlgn val="ctr"/>
        <c:lblOffset val="100"/>
        <c:noMultiLvlLbl val="0"/>
      </c:catAx>
      <c:valAx>
        <c:axId val="1967948304"/>
        <c:scaling>
          <c:orientation val="minMax"/>
          <c:max val="1.3"/>
          <c:min val="0"/>
        </c:scaling>
        <c:delete val="1"/>
        <c:axPos val="l"/>
        <c:numFmt formatCode="0.0" sourceLinked="1"/>
        <c:majorTickMark val="out"/>
        <c:minorTickMark val="none"/>
        <c:tickLblPos val="nextTo"/>
        <c:crossAx val="1967942320"/>
        <c:crosses val="autoZero"/>
        <c:crossBetween val="between"/>
      </c:valAx>
      <c:spPr>
        <a:noFill/>
        <a:ln>
          <a:noFill/>
        </a:ln>
        <a:effectLst/>
      </c:spPr>
    </c:plotArea>
    <c:plotVisOnly val="1"/>
    <c:dispBlanksAs val="gap"/>
    <c:showDLblsOverMax val="0"/>
  </c:chart>
  <c:spPr>
    <a:noFill/>
    <a:ln w="9525" cap="flat" cmpd="sng" algn="ctr">
      <a:solidFill>
        <a:schemeClr val="dk1">
          <a:lumMod val="25000"/>
          <a:lumOff val="75000"/>
        </a:schemeClr>
      </a:solidFill>
      <a:round/>
    </a:ln>
    <a:effectLst/>
  </c:spPr>
  <c:txPr>
    <a:bodyPr/>
    <a:lstStyle/>
    <a:p>
      <a:pPr>
        <a:defRPr/>
      </a:pPr>
      <a:endParaRPr lang="es-MX"/>
    </a:p>
  </c:txPr>
  <c:externalData r:id="rId4">
    <c:autoUpdate val="0"/>
  </c:externalData>
  <c:userShapes r:id="rId5"/>
</c:chartSpace>
</file>

<file path=word/charts/chart19.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0"/>
      <c:rotY val="0"/>
      <c:depthPercent val="60"/>
      <c:rAngAx val="0"/>
      <c:perspective val="20"/>
    </c:view3D>
    <c:floor>
      <c:thickness val="0"/>
      <c:spPr>
        <a:solidFill>
          <a:schemeClr val="lt1">
            <a:lumMod val="95000"/>
          </a:schemeClr>
        </a:solid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4.1552013049872398E-4"/>
          <c:y val="8.7506561679790015E-4"/>
          <c:w val="0.99958447986950127"/>
          <c:h val="0.81783727034120735"/>
        </c:manualLayout>
      </c:layout>
      <c:bar3DChart>
        <c:barDir val="col"/>
        <c:grouping val="clustered"/>
        <c:varyColors val="0"/>
        <c:ser>
          <c:idx val="0"/>
          <c:order val="0"/>
          <c:tx>
            <c:strRef>
              <c:f>Hoja1!$B$1</c:f>
              <c:strCache>
                <c:ptCount val="1"/>
                <c:pt idx="0">
                  <c:v>2014</c:v>
                </c:pt>
              </c:strCache>
            </c:strRef>
          </c:tx>
          <c:spPr>
            <a:pattFill prst="dkHorz">
              <a:fgClr>
                <a:schemeClr val="accent4">
                  <a:lumMod val="75000"/>
                </a:schemeClr>
              </a:fgClr>
              <a:bgClr>
                <a:schemeClr val="bg1"/>
              </a:bgClr>
            </a:pattFill>
            <a:ln w="9525" cap="flat" cmpd="sng" algn="ctr">
              <a:noFill/>
              <a:round/>
            </a:ln>
            <a:effectLst/>
            <a:sp3d/>
          </c:spPr>
          <c:invertIfNegative val="0"/>
          <c:dLbls>
            <c:dLbl>
              <c:idx val="0"/>
              <c:layout>
                <c:manualLayout>
                  <c:x val="2.5947326926339478E-3"/>
                  <c:y val="6.6666666666666671E-3"/>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3.4239584552449439E-4"/>
                  <c:y val="2.6934383202099738E-3"/>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1.567780616051756E-4"/>
                  <c:y val="2.6929257956230649E-3"/>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1.7898212084014903E-3"/>
                  <c:y val="6.6666666666666671E-3"/>
                </c:manualLayout>
              </c:layout>
              <c:showLegendKey val="0"/>
              <c:showVal val="1"/>
              <c:showCatName val="0"/>
              <c:showSerName val="0"/>
              <c:showPercent val="0"/>
              <c:showBubbleSize val="0"/>
              <c:extLst>
                <c:ext xmlns:c15="http://schemas.microsoft.com/office/drawing/2012/chart" uri="{CE6537A1-D6FC-4f65-9D91-7224C49458BB}"/>
              </c:extLst>
            </c:dLbl>
            <c:dLbl>
              <c:idx val="4"/>
              <c:layout>
                <c:manualLayout>
                  <c:x val="-1.2906527022870846E-3"/>
                  <c:y val="7.5727034120734752E-3"/>
                </c:manualLayout>
              </c:layout>
              <c:showLegendKey val="0"/>
              <c:showVal val="1"/>
              <c:showCatName val="0"/>
              <c:showSerName val="0"/>
              <c:showPercent val="0"/>
              <c:showBubbleSize val="0"/>
              <c:extLst>
                <c:ext xmlns:c15="http://schemas.microsoft.com/office/drawing/2012/chart" uri="{CE6537A1-D6FC-4f65-9D91-7224C49458BB}"/>
              </c:extLst>
            </c:dLbl>
            <c:dLbl>
              <c:idx val="5"/>
              <c:layout>
                <c:manualLayout>
                  <c:x val="-1.7898212084014903E-3"/>
                  <c:y val="3.1519685039370078E-3"/>
                </c:manualLayout>
              </c:layout>
              <c:showLegendKey val="0"/>
              <c:showVal val="1"/>
              <c:showCatName val="0"/>
              <c:showSerName val="0"/>
              <c:showPercent val="0"/>
              <c:showBubbleSize val="0"/>
              <c:extLst>
                <c:ext xmlns:c15="http://schemas.microsoft.com/office/drawing/2012/chart" uri="{CE6537A1-D6FC-4f65-9D91-7224C49458BB}"/>
              </c:extLst>
            </c:dLbl>
            <c:dLbl>
              <c:idx val="6"/>
              <c:layout>
                <c:manualLayout>
                  <c:x val="2.594732692633953E-3"/>
                  <c:y val="3.3343832020997373E-3"/>
                </c:manualLayout>
              </c:layout>
              <c:showLegendKey val="0"/>
              <c:showVal val="1"/>
              <c:showCatName val="0"/>
              <c:showSerName val="0"/>
              <c:showPercent val="0"/>
              <c:showBubbleSize val="0"/>
              <c:extLst>
                <c:ext xmlns:c15="http://schemas.microsoft.com/office/drawing/2012/chart" uri="{CE6537A1-D6FC-4f65-9D91-7224C49458BB}"/>
              </c:extLst>
            </c:dLbl>
            <c:dLbl>
              <c:idx val="7"/>
              <c:layout>
                <c:manualLayout>
                  <c:x val="-3.2878710762606456E-4"/>
                  <c:y val="6.6721784776902883E-3"/>
                </c:manualLayout>
              </c:layout>
              <c:showLegendKey val="0"/>
              <c:showVal val="1"/>
              <c:showCatName val="0"/>
              <c:showSerName val="0"/>
              <c:showPercent val="0"/>
              <c:showBubbleSize val="0"/>
              <c:extLst>
                <c:ext xmlns:c15="http://schemas.microsoft.com/office/drawing/2012/chart" uri="{CE6537A1-D6FC-4f65-9D91-7224C49458BB}"/>
              </c:extLst>
            </c:dLbl>
            <c:dLbl>
              <c:idx val="8"/>
              <c:layout>
                <c:manualLayout>
                  <c:x val="-1.1630934657208254E-4"/>
                  <c:y val="6.6661417322834643E-3"/>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Hoja1!$A$2:$A$10</c:f>
              <c:strCache>
                <c:ptCount val="9"/>
                <c:pt idx="0">
                  <c:v>  TODOS </c:v>
                </c:pt>
                <c:pt idx="1">
                  <c:v>Alimentos </c:v>
                </c:pt>
                <c:pt idx="2">
                  <c:v>Alojamiento</c:v>
                </c:pt>
                <c:pt idx="3">
                  <c:v>Operaciones,</c:v>
                </c:pt>
                <c:pt idx="4">
                  <c:v>Ropa</c:v>
                </c:pt>
                <c:pt idx="5">
                  <c:v>Transporte</c:v>
                </c:pt>
                <c:pt idx="6">
                  <c:v>Salud</c:v>
                </c:pt>
                <c:pt idx="7">
                  <c:v>Recreación, </c:v>
                </c:pt>
                <c:pt idx="8">
                  <c:v>Bebidas </c:v>
                </c:pt>
              </c:strCache>
            </c:strRef>
          </c:cat>
          <c:val>
            <c:numRef>
              <c:f>Hoja1!$B$2:$B$10</c:f>
              <c:numCache>
                <c:formatCode>0.0</c:formatCode>
                <c:ptCount val="9"/>
                <c:pt idx="0">
                  <c:v>1.7</c:v>
                </c:pt>
                <c:pt idx="1">
                  <c:v>1.4</c:v>
                </c:pt>
                <c:pt idx="2">
                  <c:v>1.2</c:v>
                </c:pt>
                <c:pt idx="3">
                  <c:v>0.9</c:v>
                </c:pt>
                <c:pt idx="4">
                  <c:v>5.0999999999999996</c:v>
                </c:pt>
                <c:pt idx="5">
                  <c:v>2.5</c:v>
                </c:pt>
                <c:pt idx="6">
                  <c:v>0</c:v>
                </c:pt>
                <c:pt idx="7">
                  <c:v>1.1000000000000001</c:v>
                </c:pt>
                <c:pt idx="8">
                  <c:v>2.9</c:v>
                </c:pt>
              </c:numCache>
            </c:numRef>
          </c:val>
          <c:shape val="box"/>
        </c:ser>
        <c:ser>
          <c:idx val="1"/>
          <c:order val="1"/>
          <c:tx>
            <c:strRef>
              <c:f>Hoja1!$C$1</c:f>
              <c:strCache>
                <c:ptCount val="1"/>
                <c:pt idx="0">
                  <c:v>2015</c:v>
                </c:pt>
              </c:strCache>
            </c:strRef>
          </c:tx>
          <c:spPr>
            <a:solidFill>
              <a:schemeClr val="lt1"/>
            </a:solidFill>
            <a:ln w="19050" cap="flat" cmpd="sng" algn="ctr">
              <a:solidFill>
                <a:schemeClr val="accent4"/>
              </a:solidFill>
              <a:prstDash val="solid"/>
              <a:round/>
            </a:ln>
            <a:effectLst/>
            <a:sp3d contourW="19050">
              <a:contourClr>
                <a:schemeClr val="accent4"/>
              </a:contourClr>
            </a:sp3d>
          </c:spPr>
          <c:invertIfNegative val="0"/>
          <c:dLbls>
            <c:dLbl>
              <c:idx val="0"/>
              <c:layout>
                <c:manualLayout>
                  <c:x val="2.293344510643394E-3"/>
                  <c:y val="-1.2222081031699194E-16"/>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3.3205320472189894E-5"/>
                  <c:y val="6.6666666666666671E-3"/>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2.2884453649999591E-3"/>
                  <c:y val="6.6664041994750657E-3"/>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8.5281424163578053E-5"/>
                  <c:y val="3.3333333333332112E-3"/>
                </c:manualLayout>
              </c:layout>
              <c:showLegendKey val="0"/>
              <c:showVal val="1"/>
              <c:showCatName val="0"/>
              <c:showSerName val="0"/>
              <c:showPercent val="0"/>
              <c:showBubbleSize val="0"/>
              <c:extLst>
                <c:ext xmlns:c15="http://schemas.microsoft.com/office/drawing/2012/chart" uri="{CE6537A1-D6FC-4f65-9D91-7224C49458BB}"/>
              </c:extLst>
            </c:dLbl>
            <c:dLbl>
              <c:idx val="4"/>
              <c:layout>
                <c:manualLayout>
                  <c:x val="-2.8669074506025494E-5"/>
                  <c:y val="3.6170603674540681E-3"/>
                </c:manualLayout>
              </c:layout>
              <c:showLegendKey val="0"/>
              <c:showVal val="1"/>
              <c:showCatName val="0"/>
              <c:showSerName val="0"/>
              <c:showPercent val="0"/>
              <c:showBubbleSize val="0"/>
              <c:extLst>
                <c:ext xmlns:c15="http://schemas.microsoft.com/office/drawing/2012/chart" uri="{CE6537A1-D6FC-4f65-9D91-7224C49458BB}"/>
              </c:extLst>
            </c:dLbl>
            <c:dLbl>
              <c:idx val="5"/>
              <c:layout>
                <c:manualLayout>
                  <c:x val="-2.1625191769798218E-3"/>
                  <c:y val="3.1519685039370078E-3"/>
                </c:manualLayout>
              </c:layout>
              <c:showLegendKey val="0"/>
              <c:showVal val="1"/>
              <c:showCatName val="0"/>
              <c:showSerName val="0"/>
              <c:showPercent val="0"/>
              <c:showBubbleSize val="0"/>
              <c:extLst>
                <c:ext xmlns:c15="http://schemas.microsoft.com/office/drawing/2012/chart" uri="{CE6537A1-D6FC-4f65-9D91-7224C49458BB}"/>
              </c:extLst>
            </c:dLbl>
            <c:dLbl>
              <c:idx val="6"/>
              <c:layout>
                <c:manualLayout>
                  <c:x val="2.5000158768608816E-3"/>
                  <c:y val="6.950918635170604E-3"/>
                </c:manualLayout>
              </c:layout>
              <c:showLegendKey val="0"/>
              <c:showVal val="1"/>
              <c:showCatName val="0"/>
              <c:showSerName val="0"/>
              <c:showPercent val="0"/>
              <c:showBubbleSize val="0"/>
              <c:extLst>
                <c:ext xmlns:c15="http://schemas.microsoft.com/office/drawing/2012/chart" uri="{CE6537A1-D6FC-4f65-9D91-7224C49458BB}"/>
              </c:extLst>
            </c:dLbl>
            <c:dLbl>
              <c:idx val="7"/>
              <c:layout>
                <c:manualLayout>
                  <c:x val="-2.1420153452128541E-3"/>
                  <c:y val="6.6669291338582676E-3"/>
                </c:manualLayout>
              </c:layout>
              <c:showLegendKey val="0"/>
              <c:showVal val="1"/>
              <c:showCatName val="0"/>
              <c:showSerName val="0"/>
              <c:showPercent val="0"/>
              <c:showBubbleSize val="0"/>
              <c:extLst>
                <c:ext xmlns:c15="http://schemas.microsoft.com/office/drawing/2012/chart" uri="{CE6537A1-D6FC-4f65-9D91-7224C49458BB}"/>
              </c:extLst>
            </c:dLbl>
            <c:dLbl>
              <c:idx val="8"/>
              <c:layout>
                <c:manualLayout>
                  <c:x val="-1.9823394872047801E-3"/>
                  <c:y val="3.3333333333333335E-3"/>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Hoja1!$A$2:$A$10</c:f>
              <c:strCache>
                <c:ptCount val="9"/>
                <c:pt idx="0">
                  <c:v>  TODOS </c:v>
                </c:pt>
                <c:pt idx="1">
                  <c:v>Alimentos </c:v>
                </c:pt>
                <c:pt idx="2">
                  <c:v>Alojamiento</c:v>
                </c:pt>
                <c:pt idx="3">
                  <c:v>Operaciones,</c:v>
                </c:pt>
                <c:pt idx="4">
                  <c:v>Ropa</c:v>
                </c:pt>
                <c:pt idx="5">
                  <c:v>Transporte</c:v>
                </c:pt>
                <c:pt idx="6">
                  <c:v>Salud</c:v>
                </c:pt>
                <c:pt idx="7">
                  <c:v>Recreación, </c:v>
                </c:pt>
                <c:pt idx="8">
                  <c:v>Bebidas </c:v>
                </c:pt>
              </c:strCache>
            </c:strRef>
          </c:cat>
          <c:val>
            <c:numRef>
              <c:f>Hoja1!$C$2:$C$10</c:f>
              <c:numCache>
                <c:formatCode>0.0</c:formatCode>
                <c:ptCount val="9"/>
                <c:pt idx="0">
                  <c:v>1.4</c:v>
                </c:pt>
                <c:pt idx="1">
                  <c:v>1.5</c:v>
                </c:pt>
                <c:pt idx="2">
                  <c:v>0.2</c:v>
                </c:pt>
                <c:pt idx="3">
                  <c:v>1.4</c:v>
                </c:pt>
                <c:pt idx="4">
                  <c:v>5.8</c:v>
                </c:pt>
                <c:pt idx="5">
                  <c:v>1.4</c:v>
                </c:pt>
                <c:pt idx="6">
                  <c:v>-0.1</c:v>
                </c:pt>
                <c:pt idx="7">
                  <c:v>2.5</c:v>
                </c:pt>
                <c:pt idx="8">
                  <c:v>1.1000000000000001</c:v>
                </c:pt>
              </c:numCache>
            </c:numRef>
          </c:val>
          <c:shape val="box"/>
        </c:ser>
        <c:dLbls>
          <c:showLegendKey val="0"/>
          <c:showVal val="1"/>
          <c:showCatName val="0"/>
          <c:showSerName val="0"/>
          <c:showPercent val="0"/>
          <c:showBubbleSize val="0"/>
        </c:dLbls>
        <c:gapWidth val="9"/>
        <c:shape val="cylinder"/>
        <c:axId val="1967942864"/>
        <c:axId val="1967943408"/>
        <c:axId val="0"/>
      </c:bar3DChart>
      <c:catAx>
        <c:axId val="1967942864"/>
        <c:scaling>
          <c:orientation val="minMax"/>
        </c:scaling>
        <c:delete val="1"/>
        <c:axPos val="b"/>
        <c:numFmt formatCode="General" sourceLinked="0"/>
        <c:majorTickMark val="none"/>
        <c:minorTickMark val="none"/>
        <c:tickLblPos val="nextTo"/>
        <c:crossAx val="1967943408"/>
        <c:crosses val="autoZero"/>
        <c:auto val="1"/>
        <c:lblAlgn val="ctr"/>
        <c:lblOffset val="100"/>
        <c:noMultiLvlLbl val="0"/>
      </c:catAx>
      <c:valAx>
        <c:axId val="1967943408"/>
        <c:scaling>
          <c:orientation val="minMax"/>
          <c:max val="7"/>
          <c:min val="-0.8"/>
        </c:scaling>
        <c:delete val="1"/>
        <c:axPos val="l"/>
        <c:numFmt formatCode="0.0" sourceLinked="1"/>
        <c:majorTickMark val="out"/>
        <c:minorTickMark val="none"/>
        <c:tickLblPos val="nextTo"/>
        <c:crossAx val="1967942864"/>
        <c:crosses val="autoZero"/>
        <c:crossBetween val="between"/>
      </c:valAx>
      <c:spPr>
        <a:noFill/>
        <a:ln>
          <a:noFill/>
        </a:ln>
        <a:effectLst/>
      </c:spPr>
    </c:plotArea>
    <c:legend>
      <c:legendPos val="b"/>
      <c:layout>
        <c:manualLayout>
          <c:xMode val="edge"/>
          <c:yMode val="edge"/>
          <c:x val="0.40609090818365989"/>
          <c:y val="2.7082939632545995E-2"/>
          <c:w val="0.14915176736679089"/>
          <c:h val="5.2884514435695536E-2"/>
        </c:manualLayout>
      </c:layout>
      <c:overlay val="0"/>
      <c:spPr>
        <a:solidFill>
          <a:schemeClr val="lt1">
            <a:lumMod val="95000"/>
            <a:alpha val="39000"/>
          </a:schemeClr>
        </a:solidFill>
        <a:ln>
          <a:noFill/>
        </a:ln>
        <a:effectLst/>
      </c:spPr>
      <c:txPr>
        <a:bodyPr rot="0" spcFirstLastPara="1" vertOverflow="ellipsis" vert="horz" wrap="square" anchor="ctr" anchorCtr="1"/>
        <a:lstStyle/>
        <a:p>
          <a:pPr>
            <a:defRPr sz="1000" b="0"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legend>
    <c:plotVisOnly val="1"/>
    <c:dispBlanksAs val="gap"/>
    <c:showDLblsOverMax val="0"/>
  </c:chart>
  <c:spPr>
    <a:noFill/>
    <a:ln w="9525" cap="flat" cmpd="sng" algn="ctr">
      <a:solidFill>
        <a:schemeClr val="dk1">
          <a:lumMod val="25000"/>
          <a:lumOff val="75000"/>
        </a:schemeClr>
      </a:solidFill>
      <a:round/>
    </a:ln>
    <a:effectLst/>
  </c:spPr>
  <c:txPr>
    <a:bodyPr/>
    <a:lstStyle/>
    <a:p>
      <a:pPr>
        <a:defRPr/>
      </a:pPr>
      <a:endParaRPr lang="es-MX"/>
    </a:p>
  </c:txPr>
  <c:externalData r:id="rId4">
    <c:autoUpdate val="0"/>
  </c:externalData>
  <c:userShapes r:id="rId5"/>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20"/>
      <c:rotY val="0"/>
      <c:depthPercent val="60"/>
      <c:rAngAx val="0"/>
      <c:perspective val="90"/>
    </c:view3D>
    <c:floor>
      <c:thickness val="0"/>
      <c:spPr>
        <a:noFill/>
        <a:ln w="25400">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1.4457831325301205E-2"/>
          <c:y val="0"/>
          <c:w val="0.98367782942794779"/>
          <c:h val="0.91526308983274896"/>
        </c:manualLayout>
      </c:layout>
      <c:bar3DChart>
        <c:barDir val="col"/>
        <c:grouping val="clustered"/>
        <c:varyColors val="0"/>
        <c:ser>
          <c:idx val="0"/>
          <c:order val="0"/>
          <c:tx>
            <c:strRef>
              <c:f>Hoja1!$B$1</c:f>
              <c:strCache>
                <c:ptCount val="1"/>
                <c:pt idx="0">
                  <c:v>Acumulada</c:v>
                </c:pt>
              </c:strCache>
            </c:strRef>
          </c:tx>
          <c:spPr>
            <a:solidFill>
              <a:schemeClr val="lt1"/>
            </a:solidFill>
            <a:ln w="25400" cap="flat" cmpd="sng" algn="ctr">
              <a:solidFill>
                <a:schemeClr val="accent5"/>
              </a:solidFill>
              <a:prstDash val="solid"/>
              <a:round/>
            </a:ln>
            <a:effectLst/>
            <a:sp3d contourW="25400">
              <a:contourClr>
                <a:schemeClr val="accent5"/>
              </a:contourClr>
            </a:sp3d>
          </c:spPr>
          <c:invertIfNegative val="0"/>
          <c:dLbls>
            <c:dLbl>
              <c:idx val="0"/>
              <c:layout>
                <c:manualLayout>
                  <c:x val="-2.0155031569339871E-2"/>
                  <c:y val="-9.6744065750905221E-3"/>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1.1650649334989372E-2"/>
                  <c:y val="-4.5620437956204376E-3"/>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2.5127469267778248E-3"/>
                  <c:y val="-2.6079085004889521E-4"/>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4.7338705114446395E-3"/>
                  <c:y val="-2.764742226564745E-2"/>
                </c:manualLayout>
              </c:layout>
              <c:showLegendKey val="0"/>
              <c:showVal val="1"/>
              <c:showCatName val="0"/>
              <c:showSerName val="0"/>
              <c:showPercent val="0"/>
              <c:showBubbleSize val="0"/>
              <c:extLst>
                <c:ext xmlns:c15="http://schemas.microsoft.com/office/drawing/2012/chart" uri="{CE6537A1-D6FC-4f65-9D91-7224C49458BB}"/>
              </c:extLst>
            </c:dLbl>
            <c:dLbl>
              <c:idx val="4"/>
              <c:layout>
                <c:manualLayout>
                  <c:x val="6.3073750838191586E-5"/>
                  <c:y val="-3.2195097419391833E-2"/>
                </c:manualLayout>
              </c:layout>
              <c:showLegendKey val="0"/>
              <c:showVal val="1"/>
              <c:showCatName val="0"/>
              <c:showSerName val="0"/>
              <c:showPercent val="0"/>
              <c:showBubbleSize val="0"/>
              <c:extLst>
                <c:ext xmlns:c15="http://schemas.microsoft.com/office/drawing/2012/chart" uri="{CE6537A1-D6FC-4f65-9D91-7224C49458BB}"/>
              </c:extLst>
            </c:dLbl>
            <c:dLbl>
              <c:idx val="5"/>
              <c:layout>
                <c:manualLayout>
                  <c:x val="2.375839785252343E-3"/>
                  <c:y val="-3.5921604688879253E-7"/>
                </c:manualLayout>
              </c:layout>
              <c:showLegendKey val="0"/>
              <c:showVal val="1"/>
              <c:showCatName val="0"/>
              <c:showSerName val="0"/>
              <c:showPercent val="0"/>
              <c:showBubbleSize val="0"/>
              <c:extLst>
                <c:ext xmlns:c15="http://schemas.microsoft.com/office/drawing/2012/chart" uri="{CE6537A1-D6FC-4f65-9D91-7224C49458BB}"/>
              </c:extLst>
            </c:dLbl>
            <c:dLbl>
              <c:idx val="6"/>
              <c:layout>
                <c:manualLayout>
                  <c:x val="7.1703724041209419E-3"/>
                  <c:y val="-1.824817518248175E-2"/>
                </c:manualLayout>
              </c:layout>
              <c:showLegendKey val="0"/>
              <c:showVal val="1"/>
              <c:showCatName val="0"/>
              <c:showSerName val="0"/>
              <c:showPercent val="0"/>
              <c:showBubbleSize val="0"/>
              <c:extLst>
                <c:ext xmlns:c15="http://schemas.microsoft.com/office/drawing/2012/chart" uri="{CE6537A1-D6FC-4f65-9D91-7224C49458BB}"/>
              </c:extLst>
            </c:dLbl>
            <c:dLbl>
              <c:idx val="7"/>
              <c:layout>
                <c:manualLayout>
                  <c:x val="2.4854768050918204E-3"/>
                  <c:y val="-1.3686131386861315E-2"/>
                </c:manualLayout>
              </c:layout>
              <c:showLegendKey val="0"/>
              <c:showVal val="1"/>
              <c:showCatName val="0"/>
              <c:showSerName val="0"/>
              <c:showPercent val="0"/>
              <c:showBubbleSize val="0"/>
              <c:extLst>
                <c:ext xmlns:c15="http://schemas.microsoft.com/office/drawing/2012/chart" uri="{CE6537A1-D6FC-4f65-9D91-7224C49458BB}"/>
              </c:extLst>
            </c:dLbl>
            <c:dLbl>
              <c:idx val="8"/>
              <c:layout>
                <c:manualLayout>
                  <c:x val="-4.6177406054894567E-3"/>
                  <c:y val="-1.824817518248175E-2"/>
                </c:manualLayout>
              </c:layout>
              <c:showLegendKey val="0"/>
              <c:showVal val="1"/>
              <c:showCatName val="0"/>
              <c:showSerName val="0"/>
              <c:showPercent val="0"/>
              <c:showBubbleSize val="0"/>
              <c:extLst>
                <c:ext xmlns:c15="http://schemas.microsoft.com/office/drawing/2012/chart" uri="{CE6537A1-D6FC-4f65-9D91-7224C49458BB}"/>
              </c:extLst>
            </c:dLbl>
            <c:dLbl>
              <c:idx val="9"/>
              <c:layout>
                <c:manualLayout>
                  <c:x val="2.3865994251013123E-3"/>
                  <c:y val="-1.8247815966434853E-2"/>
                </c:manualLayout>
              </c:layout>
              <c:showLegendKey val="0"/>
              <c:showVal val="1"/>
              <c:showCatName val="0"/>
              <c:showSerName val="0"/>
              <c:showPercent val="0"/>
              <c:showBubbleSize val="0"/>
              <c:extLst>
                <c:ext xmlns:c15="http://schemas.microsoft.com/office/drawing/2012/chart" uri="{CE6537A1-D6FC-4f65-9D91-7224C49458BB}"/>
              </c:extLst>
            </c:dLbl>
            <c:numFmt formatCode="#,##0.0" sourceLinked="0"/>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Hoja1!$A$2:$A$11</c:f>
              <c:strCache>
                <c:ptCount val="10"/>
                <c:pt idx="0">
                  <c:v>2006</c:v>
                </c:pt>
                <c:pt idx="1">
                  <c:v>2007</c:v>
                </c:pt>
                <c:pt idx="2">
                  <c:v>2008</c:v>
                </c:pt>
                <c:pt idx="3">
                  <c:v>2009</c:v>
                </c:pt>
                <c:pt idx="4">
                  <c:v>2010</c:v>
                </c:pt>
                <c:pt idx="5">
                  <c:v>2011</c:v>
                </c:pt>
                <c:pt idx="6">
                  <c:v>2012</c:v>
                </c:pt>
                <c:pt idx="7">
                  <c:v>2013</c:v>
                </c:pt>
                <c:pt idx="8">
                  <c:v>2014</c:v>
                </c:pt>
                <c:pt idx="9">
                  <c:v>2015</c:v>
                </c:pt>
              </c:strCache>
            </c:strRef>
          </c:cat>
          <c:val>
            <c:numRef>
              <c:f>Hoja1!$B$2:$B$11</c:f>
              <c:numCache>
                <c:formatCode>0.0</c:formatCode>
                <c:ptCount val="10"/>
                <c:pt idx="0">
                  <c:v>0.8</c:v>
                </c:pt>
                <c:pt idx="1">
                  <c:v>1.1000000000000001</c:v>
                </c:pt>
                <c:pt idx="2">
                  <c:v>0.9</c:v>
                </c:pt>
                <c:pt idx="3">
                  <c:v>0.5</c:v>
                </c:pt>
                <c:pt idx="4">
                  <c:v>0</c:v>
                </c:pt>
                <c:pt idx="5">
                  <c:v>1.2</c:v>
                </c:pt>
                <c:pt idx="6">
                  <c:v>0.8</c:v>
                </c:pt>
                <c:pt idx="7">
                  <c:v>0.5</c:v>
                </c:pt>
                <c:pt idx="8">
                  <c:v>0.5</c:v>
                </c:pt>
                <c:pt idx="9">
                  <c:v>-0.2</c:v>
                </c:pt>
              </c:numCache>
            </c:numRef>
          </c:val>
          <c:shape val="box"/>
        </c:ser>
        <c:dLbls>
          <c:showLegendKey val="0"/>
          <c:showVal val="0"/>
          <c:showCatName val="0"/>
          <c:showSerName val="0"/>
          <c:showPercent val="0"/>
          <c:showBubbleSize val="0"/>
        </c:dLbls>
        <c:gapWidth val="0"/>
        <c:shape val="cylinder"/>
        <c:axId val="1974832928"/>
        <c:axId val="1974834560"/>
        <c:axId val="0"/>
      </c:bar3DChart>
      <c:catAx>
        <c:axId val="1974832928"/>
        <c:scaling>
          <c:orientation val="minMax"/>
        </c:scaling>
        <c:delete val="0"/>
        <c:axPos val="b"/>
        <c:numFmt formatCode="General" sourceLinked="1"/>
        <c:majorTickMark val="none"/>
        <c:minorTickMark val="none"/>
        <c:tickLblPos val="low"/>
        <c:spPr>
          <a:noFill/>
          <a:ln w="19050" cap="flat" cmpd="sng" algn="ctr">
            <a:solidFill>
              <a:schemeClr val="dk1">
                <a:lumMod val="75000"/>
                <a:lumOff val="25000"/>
              </a:schemeClr>
            </a:solidFill>
            <a:round/>
          </a:ln>
          <a:effectLst/>
        </c:spPr>
        <c:txPr>
          <a:bodyPr rot="-60000000" spcFirstLastPara="1" vertOverflow="ellipsis" vert="horz" wrap="square" anchor="ctr" anchorCtr="1"/>
          <a:lstStyle/>
          <a:p>
            <a:pPr>
              <a:defRPr sz="900" b="0" i="0" u="none" strike="noStrike" kern="1200" cap="all"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crossAx val="1974834560"/>
        <c:crosses val="autoZero"/>
        <c:auto val="1"/>
        <c:lblAlgn val="ctr"/>
        <c:lblOffset val="100"/>
        <c:noMultiLvlLbl val="0"/>
      </c:catAx>
      <c:valAx>
        <c:axId val="1974834560"/>
        <c:scaling>
          <c:orientation val="minMax"/>
          <c:max val="1.3"/>
          <c:min val="-0.5"/>
        </c:scaling>
        <c:delete val="1"/>
        <c:axPos val="l"/>
        <c:numFmt formatCode="0.0" sourceLinked="1"/>
        <c:majorTickMark val="out"/>
        <c:minorTickMark val="none"/>
        <c:tickLblPos val="nextTo"/>
        <c:crossAx val="1974832928"/>
        <c:crosses val="autoZero"/>
        <c:crossBetween val="between"/>
        <c:majorUnit val="0.5"/>
        <c:minorUnit val="0.5"/>
      </c:valAx>
      <c:spPr>
        <a:noFill/>
        <a:ln>
          <a:noFill/>
        </a:ln>
        <a:effectLst/>
      </c:spPr>
    </c:plotArea>
    <c:plotVisOnly val="1"/>
    <c:dispBlanksAs val="gap"/>
    <c:showDLblsOverMax val="0"/>
  </c:chart>
  <c:spPr>
    <a:noFill/>
    <a:ln w="9525" cap="flat" cmpd="sng" algn="ctr">
      <a:solidFill>
        <a:schemeClr val="dk1">
          <a:lumMod val="25000"/>
          <a:lumOff val="75000"/>
        </a:schemeClr>
      </a:solidFill>
      <a:round/>
    </a:ln>
    <a:effectLst/>
  </c:spPr>
  <c:txPr>
    <a:bodyPr/>
    <a:lstStyle/>
    <a:p>
      <a:pPr>
        <a:defRPr/>
      </a:pPr>
      <a:endParaRPr lang="es-MX"/>
    </a:p>
  </c:txPr>
  <c:externalData r:id="rId4">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0"/>
      <c:rotY val="0"/>
      <c:rAngAx val="0"/>
      <c:perspective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33992504756939335"/>
          <c:y val="7.5640983676116685E-2"/>
          <c:w val="0.66007495243060665"/>
          <c:h val="0.92241300091530132"/>
        </c:manualLayout>
      </c:layout>
      <c:bar3DChart>
        <c:barDir val="bar"/>
        <c:grouping val="clustered"/>
        <c:varyColors val="0"/>
        <c:ser>
          <c:idx val="0"/>
          <c:order val="0"/>
          <c:tx>
            <c:strRef>
              <c:f>Hoja1!$B$1</c:f>
              <c:strCache>
                <c:ptCount val="1"/>
                <c:pt idx="0">
                  <c:v>2015</c:v>
                </c:pt>
              </c:strCache>
            </c:strRef>
          </c:tx>
          <c:spPr>
            <a:pattFill prst="wdUpDiag">
              <a:fgClr>
                <a:schemeClr val="accent6">
                  <a:lumMod val="75000"/>
                </a:schemeClr>
              </a:fgClr>
              <a:bgClr>
                <a:schemeClr val="bg1"/>
              </a:bgClr>
            </a:pattFill>
            <a:ln w="9525" cap="flat" cmpd="sng" algn="ctr">
              <a:noFill/>
              <a:round/>
            </a:ln>
            <a:effectLst/>
            <a:sp3d/>
          </c:spPr>
          <c:invertIfNegative val="0"/>
          <c:dLbls>
            <c:dLbl>
              <c:idx val="0"/>
              <c:layout>
                <c:manualLayout>
                  <c:x val="-4.5274476513865311E-3"/>
                  <c:y val="3.0792917628945341E-3"/>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4.527091159445394E-3"/>
                  <c:y val="-1.1290606033902258E-16"/>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4.5274476513866967E-3"/>
                  <c:y val="3.0792917628945341E-3"/>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6.7911714770798794E-3"/>
                  <c:y val="0"/>
                </c:manualLayout>
              </c:layout>
              <c:showLegendKey val="0"/>
              <c:showVal val="1"/>
              <c:showCatName val="0"/>
              <c:showSerName val="0"/>
              <c:showPercent val="0"/>
              <c:showBubbleSize val="0"/>
              <c:extLst>
                <c:ext xmlns:c15="http://schemas.microsoft.com/office/drawing/2012/chart" uri="{CE6537A1-D6FC-4f65-9D91-7224C49458BB}"/>
              </c:extLst>
            </c:dLbl>
            <c:dLbl>
              <c:idx val="4"/>
              <c:layout>
                <c:manualLayout>
                  <c:x val="-4.5274476513865311E-3"/>
                  <c:y val="0"/>
                </c:manualLayout>
              </c:layout>
              <c:showLegendKey val="0"/>
              <c:showVal val="1"/>
              <c:showCatName val="0"/>
              <c:showSerName val="0"/>
              <c:showPercent val="0"/>
              <c:showBubbleSize val="0"/>
              <c:extLst>
                <c:ext xmlns:c15="http://schemas.microsoft.com/office/drawing/2012/chart" uri="{CE6537A1-D6FC-4f65-9D91-7224C49458BB}"/>
              </c:extLst>
            </c:dLbl>
            <c:dLbl>
              <c:idx val="5"/>
              <c:layout>
                <c:manualLayout>
                  <c:x val="-2.2637238256931823E-3"/>
                  <c:y val="-3.0792917628945341E-3"/>
                </c:manualLayout>
              </c:layout>
              <c:showLegendKey val="0"/>
              <c:showVal val="1"/>
              <c:showCatName val="0"/>
              <c:showSerName val="0"/>
              <c:showPercent val="0"/>
              <c:showBubbleSize val="0"/>
              <c:extLst>
                <c:ext xmlns:c15="http://schemas.microsoft.com/office/drawing/2012/chart" uri="{CE6537A1-D6FC-4f65-9D91-7224C49458BB}"/>
              </c:extLst>
            </c:dLbl>
            <c:dLbl>
              <c:idx val="6"/>
              <c:layout>
                <c:manualLayout>
                  <c:x val="-6.7911714770798794E-3"/>
                  <c:y val="-5.6453030169511289E-17"/>
                </c:manualLayout>
              </c:layout>
              <c:showLegendKey val="0"/>
              <c:showVal val="1"/>
              <c:showCatName val="0"/>
              <c:showSerName val="0"/>
              <c:showPercent val="0"/>
              <c:showBubbleSize val="0"/>
              <c:extLst>
                <c:ext xmlns:c15="http://schemas.microsoft.com/office/drawing/2012/chart" uri="{CE6537A1-D6FC-4f65-9D91-7224C49458BB}"/>
              </c:extLst>
            </c:dLbl>
            <c:dLbl>
              <c:idx val="7"/>
              <c:layout>
                <c:manualLayout>
                  <c:x val="-9.0548953027731454E-3"/>
                  <c:y val="-5.6453030169511289E-17"/>
                </c:manualLayout>
              </c:layout>
              <c:showLegendKey val="0"/>
              <c:showVal val="1"/>
              <c:showCatName val="0"/>
              <c:showSerName val="0"/>
              <c:showPercent val="0"/>
              <c:showBubbleSize val="0"/>
              <c:extLst>
                <c:ext xmlns:c15="http://schemas.microsoft.com/office/drawing/2012/chart" uri="{CE6537A1-D6FC-4f65-9D91-7224C49458BB}"/>
              </c:extLst>
            </c:dLbl>
            <c:dLbl>
              <c:idx val="8"/>
              <c:layout>
                <c:manualLayout>
                  <c:x val="-2.2637238256932655E-3"/>
                  <c:y val="0"/>
                </c:manualLayout>
              </c:layout>
              <c:showLegendKey val="0"/>
              <c:showVal val="1"/>
              <c:showCatName val="0"/>
              <c:showSerName val="0"/>
              <c:showPercent val="0"/>
              <c:showBubbleSize val="0"/>
              <c:extLst>
                <c:ext xmlns:c15="http://schemas.microsoft.com/office/drawing/2012/chart" uri="{CE6537A1-D6FC-4f65-9D91-7224C49458BB}"/>
              </c:extLst>
            </c:dLbl>
            <c:dLbl>
              <c:idx val="9"/>
              <c:layout>
                <c:manualLayout>
                  <c:x val="2.2637238256932655E-3"/>
                  <c:y val="-5.6453030169511289E-17"/>
                </c:manualLayout>
              </c:layout>
              <c:showLegendKey val="0"/>
              <c:showVal val="1"/>
              <c:showCatName val="0"/>
              <c:showSerName val="0"/>
              <c:showPercent val="0"/>
              <c:showBubbleSize val="0"/>
              <c:extLst>
                <c:ext xmlns:c15="http://schemas.microsoft.com/office/drawing/2012/chart" uri="{CE6537A1-D6FC-4f65-9D91-7224C49458BB}"/>
              </c:extLst>
            </c:dLbl>
            <c:dLbl>
              <c:idx val="10"/>
              <c:layout>
                <c:manualLayout>
                  <c:x val="-9.0548953027730621E-3"/>
                  <c:y val="2.8226515084755644E-17"/>
                </c:manualLayout>
              </c:layout>
              <c:showLegendKey val="0"/>
              <c:showVal val="1"/>
              <c:showCatName val="0"/>
              <c:showSerName val="0"/>
              <c:showPercent val="0"/>
              <c:showBubbleSize val="0"/>
              <c:extLst>
                <c:ext xmlns:c15="http://schemas.microsoft.com/office/drawing/2012/chart" uri="{CE6537A1-D6FC-4f65-9D91-7224C49458BB}"/>
              </c:extLst>
            </c:dLbl>
            <c:dLbl>
              <c:idx val="11"/>
              <c:layout>
                <c:manualLayout>
                  <c:x val="0"/>
                  <c:y val="-6.1585835257890681E-3"/>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Hoja1!$A$2:$A$13</c:f>
              <c:strCache>
                <c:ptCount val="12"/>
                <c:pt idx="0">
                  <c:v>Yellowknife*</c:v>
                </c:pt>
                <c:pt idx="1">
                  <c:v>Whitehorse*</c:v>
                </c:pt>
                <c:pt idx="2">
                  <c:v>British Columbia</c:v>
                </c:pt>
                <c:pt idx="3">
                  <c:v>Alberta</c:v>
                </c:pt>
                <c:pt idx="4">
                  <c:v>Saskatchewan</c:v>
                </c:pt>
                <c:pt idx="5">
                  <c:v>Manitoba</c:v>
                </c:pt>
                <c:pt idx="6">
                  <c:v>Ontario</c:v>
                </c:pt>
                <c:pt idx="7">
                  <c:v>Quebec</c:v>
                </c:pt>
                <c:pt idx="8">
                  <c:v>New Brunswick</c:v>
                </c:pt>
                <c:pt idx="9">
                  <c:v>Nova Scotia</c:v>
                </c:pt>
                <c:pt idx="10">
                  <c:v>Prince Edward Island</c:v>
                </c:pt>
                <c:pt idx="11">
                  <c:v>Newfoundland y Labrador</c:v>
                </c:pt>
              </c:strCache>
            </c:strRef>
          </c:cat>
          <c:val>
            <c:numRef>
              <c:f>Hoja1!$B$2:$B$13</c:f>
              <c:numCache>
                <c:formatCode>0.0</c:formatCode>
                <c:ptCount val="12"/>
                <c:pt idx="0">
                  <c:v>0.5</c:v>
                </c:pt>
                <c:pt idx="1">
                  <c:v>-0.1</c:v>
                </c:pt>
                <c:pt idx="2">
                  <c:v>1.4</c:v>
                </c:pt>
                <c:pt idx="3">
                  <c:v>1.1000000000000001</c:v>
                </c:pt>
                <c:pt idx="4">
                  <c:v>1.7</c:v>
                </c:pt>
                <c:pt idx="5">
                  <c:v>1.7</c:v>
                </c:pt>
                <c:pt idx="6">
                  <c:v>1.4</c:v>
                </c:pt>
                <c:pt idx="7">
                  <c:v>1.5</c:v>
                </c:pt>
                <c:pt idx="8">
                  <c:v>1.1000000000000001</c:v>
                </c:pt>
                <c:pt idx="9">
                  <c:v>1.7</c:v>
                </c:pt>
                <c:pt idx="10">
                  <c:v>1.3</c:v>
                </c:pt>
                <c:pt idx="11">
                  <c:v>1.7</c:v>
                </c:pt>
              </c:numCache>
            </c:numRef>
          </c:val>
        </c:ser>
        <c:ser>
          <c:idx val="1"/>
          <c:order val="1"/>
          <c:tx>
            <c:strRef>
              <c:f>Hoja1!$C$1</c:f>
              <c:strCache>
                <c:ptCount val="1"/>
                <c:pt idx="0">
                  <c:v>2014</c:v>
                </c:pt>
              </c:strCache>
            </c:strRef>
          </c:tx>
          <c:spPr>
            <a:solidFill>
              <a:schemeClr val="lt1"/>
            </a:solidFill>
            <a:ln w="25400" cap="flat" cmpd="sng" algn="ctr">
              <a:solidFill>
                <a:schemeClr val="accent6"/>
              </a:solidFill>
              <a:prstDash val="solid"/>
              <a:round/>
            </a:ln>
            <a:effectLst/>
            <a:sp3d contourW="25400">
              <a:contourClr>
                <a:schemeClr val="accent6"/>
              </a:contourClr>
            </a:sp3d>
          </c:spPr>
          <c:invertIfNegative val="0"/>
          <c:dPt>
            <c:idx val="11"/>
            <c:invertIfNegative val="0"/>
            <c:bubble3D val="0"/>
          </c:dPt>
          <c:dLbls>
            <c:dLbl>
              <c:idx val="0"/>
              <c:layout>
                <c:manualLayout>
                  <c:x val="-4.5274476513865311E-3"/>
                  <c:y val="-1.1290606033902258E-16"/>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2.2637238256933484E-3"/>
                  <c:y val="3.0792917628945341E-3"/>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6.7911714770798794E-3"/>
                  <c:y val="-3.0792917628945341E-3"/>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0"/>
                  <c:y val="0"/>
                </c:manualLayout>
              </c:layout>
              <c:showLegendKey val="0"/>
              <c:showVal val="1"/>
              <c:showCatName val="0"/>
              <c:showSerName val="0"/>
              <c:showPercent val="0"/>
              <c:showBubbleSize val="0"/>
              <c:extLst>
                <c:ext xmlns:c15="http://schemas.microsoft.com/office/drawing/2012/chart" uri="{CE6537A1-D6FC-4f65-9D91-7224C49458BB}"/>
              </c:extLst>
            </c:dLbl>
            <c:dLbl>
              <c:idx val="4"/>
              <c:layout>
                <c:manualLayout>
                  <c:x val="-2.2637238256932655E-3"/>
                  <c:y val="3.0792917628945341E-3"/>
                </c:manualLayout>
              </c:layout>
              <c:showLegendKey val="0"/>
              <c:showVal val="1"/>
              <c:showCatName val="0"/>
              <c:showSerName val="0"/>
              <c:showPercent val="0"/>
              <c:showBubbleSize val="0"/>
              <c:extLst>
                <c:ext xmlns:c15="http://schemas.microsoft.com/office/drawing/2012/chart" uri="{CE6537A1-D6FC-4f65-9D91-7224C49458BB}"/>
              </c:extLst>
            </c:dLbl>
            <c:dLbl>
              <c:idx val="5"/>
              <c:layout>
                <c:manualLayout>
                  <c:x val="-4.5274476513865311E-3"/>
                  <c:y val="-1.1290606033902258E-16"/>
                </c:manualLayout>
              </c:layout>
              <c:showLegendKey val="0"/>
              <c:showVal val="1"/>
              <c:showCatName val="0"/>
              <c:showSerName val="0"/>
              <c:showPercent val="0"/>
              <c:showBubbleSize val="0"/>
              <c:extLst>
                <c:ext xmlns:c15="http://schemas.microsoft.com/office/drawing/2012/chart" uri="{CE6537A1-D6FC-4f65-9D91-7224C49458BB}"/>
              </c:extLst>
            </c:dLbl>
            <c:dLbl>
              <c:idx val="6"/>
              <c:layout>
                <c:manualLayout>
                  <c:x val="-9.0548953027730621E-3"/>
                  <c:y val="-5.6453030169511289E-17"/>
                </c:manualLayout>
              </c:layout>
              <c:showLegendKey val="0"/>
              <c:showVal val="1"/>
              <c:showCatName val="0"/>
              <c:showSerName val="0"/>
              <c:showPercent val="0"/>
              <c:showBubbleSize val="0"/>
              <c:extLst>
                <c:ext xmlns:c15="http://schemas.microsoft.com/office/drawing/2012/chart" uri="{CE6537A1-D6FC-4f65-9D91-7224C49458BB}"/>
              </c:extLst>
            </c:dLbl>
            <c:dLbl>
              <c:idx val="7"/>
              <c:layout>
                <c:manualLayout>
                  <c:x val="-4.5274476513866135E-3"/>
                  <c:y val="-5.6453030169511289E-17"/>
                </c:manualLayout>
              </c:layout>
              <c:showLegendKey val="0"/>
              <c:showVal val="1"/>
              <c:showCatName val="0"/>
              <c:showSerName val="0"/>
              <c:showPercent val="0"/>
              <c:showBubbleSize val="0"/>
              <c:extLst>
                <c:ext xmlns:c15="http://schemas.microsoft.com/office/drawing/2012/chart" uri="{CE6537A1-D6FC-4f65-9D91-7224C49458BB}"/>
              </c:extLst>
            </c:dLbl>
            <c:dLbl>
              <c:idx val="8"/>
              <c:layout>
                <c:manualLayout>
                  <c:x val="-6.7911714770798794E-3"/>
                  <c:y val="3.0792917628944777E-3"/>
                </c:manualLayout>
              </c:layout>
              <c:showLegendKey val="0"/>
              <c:showVal val="1"/>
              <c:showCatName val="0"/>
              <c:showSerName val="0"/>
              <c:showPercent val="0"/>
              <c:showBubbleSize val="0"/>
              <c:extLst>
                <c:ext xmlns:c15="http://schemas.microsoft.com/office/drawing/2012/chart" uri="{CE6537A1-D6FC-4f65-9D91-7224C49458BB}"/>
              </c:extLst>
            </c:dLbl>
            <c:dLbl>
              <c:idx val="9"/>
              <c:layout>
                <c:manualLayout>
                  <c:x val="-8.3002248093033564E-17"/>
                  <c:y val="2.8226515084755644E-17"/>
                </c:manualLayout>
              </c:layout>
              <c:showLegendKey val="0"/>
              <c:showVal val="1"/>
              <c:showCatName val="0"/>
              <c:showSerName val="0"/>
              <c:showPercent val="0"/>
              <c:showBubbleSize val="0"/>
              <c:extLst>
                <c:ext xmlns:c15="http://schemas.microsoft.com/office/drawing/2012/chart" uri="{CE6537A1-D6FC-4f65-9D91-7224C49458BB}"/>
              </c:extLst>
            </c:dLbl>
            <c:dLbl>
              <c:idx val="10"/>
              <c:layout>
                <c:manualLayout>
                  <c:x val="-1.6600449618606713E-16"/>
                  <c:y val="-3.0792917628945341E-3"/>
                </c:manualLayout>
              </c:layout>
              <c:showLegendKey val="0"/>
              <c:showVal val="1"/>
              <c:showCatName val="0"/>
              <c:showSerName val="0"/>
              <c:showPercent val="0"/>
              <c:showBubbleSize val="0"/>
              <c:extLst>
                <c:ext xmlns:c15="http://schemas.microsoft.com/office/drawing/2012/chart" uri="{CE6537A1-D6FC-4f65-9D91-7224C49458BB}"/>
              </c:extLst>
            </c:dLbl>
            <c:dLbl>
              <c:idx val="11"/>
              <c:layout>
                <c:manualLayout>
                  <c:x val="-8.3002248093033564E-17"/>
                  <c:y val="-6.1585835257890681E-3"/>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Hoja1!$A$2:$A$13</c:f>
              <c:strCache>
                <c:ptCount val="12"/>
                <c:pt idx="0">
                  <c:v>Yellowknife*</c:v>
                </c:pt>
                <c:pt idx="1">
                  <c:v>Whitehorse*</c:v>
                </c:pt>
                <c:pt idx="2">
                  <c:v>British Columbia</c:v>
                </c:pt>
                <c:pt idx="3">
                  <c:v>Alberta</c:v>
                </c:pt>
                <c:pt idx="4">
                  <c:v>Saskatchewan</c:v>
                </c:pt>
                <c:pt idx="5">
                  <c:v>Manitoba</c:v>
                </c:pt>
                <c:pt idx="6">
                  <c:v>Ontario</c:v>
                </c:pt>
                <c:pt idx="7">
                  <c:v>Quebec</c:v>
                </c:pt>
                <c:pt idx="8">
                  <c:v>New Brunswick</c:v>
                </c:pt>
                <c:pt idx="9">
                  <c:v>Nova Scotia</c:v>
                </c:pt>
                <c:pt idx="10">
                  <c:v>Prince Edward Island</c:v>
                </c:pt>
                <c:pt idx="11">
                  <c:v>Newfoundland y Labrador</c:v>
                </c:pt>
              </c:strCache>
            </c:strRef>
          </c:cat>
          <c:val>
            <c:numRef>
              <c:f>Hoja1!$C$2:$C$13</c:f>
              <c:numCache>
                <c:formatCode>0.0</c:formatCode>
                <c:ptCount val="12"/>
                <c:pt idx="0">
                  <c:v>1.1000000000000001</c:v>
                </c:pt>
                <c:pt idx="1">
                  <c:v>0.9</c:v>
                </c:pt>
                <c:pt idx="2">
                  <c:v>1.4</c:v>
                </c:pt>
                <c:pt idx="3">
                  <c:v>3.1</c:v>
                </c:pt>
                <c:pt idx="4">
                  <c:v>2.1</c:v>
                </c:pt>
                <c:pt idx="5">
                  <c:v>2</c:v>
                </c:pt>
                <c:pt idx="6">
                  <c:v>1.6</c:v>
                </c:pt>
                <c:pt idx="7">
                  <c:v>1.2</c:v>
                </c:pt>
                <c:pt idx="8">
                  <c:v>1.3</c:v>
                </c:pt>
                <c:pt idx="9">
                  <c:v>1.7</c:v>
                </c:pt>
                <c:pt idx="10">
                  <c:v>1.8</c:v>
                </c:pt>
                <c:pt idx="11">
                  <c:v>1.4</c:v>
                </c:pt>
              </c:numCache>
            </c:numRef>
          </c:val>
        </c:ser>
        <c:dLbls>
          <c:showLegendKey val="0"/>
          <c:showVal val="1"/>
          <c:showCatName val="0"/>
          <c:showSerName val="0"/>
          <c:showPercent val="0"/>
          <c:showBubbleSize val="0"/>
        </c:dLbls>
        <c:gapWidth val="0"/>
        <c:shape val="box"/>
        <c:axId val="1896076608"/>
        <c:axId val="1896068992"/>
        <c:axId val="0"/>
      </c:bar3DChart>
      <c:catAx>
        <c:axId val="1896076608"/>
        <c:scaling>
          <c:orientation val="minMax"/>
        </c:scaling>
        <c:delete val="0"/>
        <c:axPos val="l"/>
        <c:numFmt formatCode="General" sourceLinked="1"/>
        <c:majorTickMark val="none"/>
        <c:minorTickMark val="none"/>
        <c:tickLblPos val="low"/>
        <c:spPr>
          <a:noFill/>
          <a:ln w="19050" cap="flat" cmpd="sng" algn="ctr">
            <a:solidFill>
              <a:schemeClr val="dk1">
                <a:lumMod val="75000"/>
                <a:lumOff val="25000"/>
              </a:schemeClr>
            </a:solidFill>
            <a:round/>
          </a:ln>
          <a:effectLst/>
        </c:spPr>
        <c:txPr>
          <a:bodyPr rot="-60000000" spcFirstLastPara="1" vertOverflow="ellipsis" vert="horz" wrap="square" anchor="ctr" anchorCtr="1"/>
          <a:lstStyle/>
          <a:p>
            <a:pPr>
              <a:defRPr sz="900" b="0" i="0" u="none" strike="noStrike" kern="1200" cap="all"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crossAx val="1896068992"/>
        <c:crosses val="autoZero"/>
        <c:auto val="1"/>
        <c:lblAlgn val="ctr"/>
        <c:lblOffset val="100"/>
        <c:noMultiLvlLbl val="0"/>
      </c:catAx>
      <c:valAx>
        <c:axId val="1896068992"/>
        <c:scaling>
          <c:orientation val="minMax"/>
          <c:max val="3.3"/>
          <c:min val="-0.5"/>
        </c:scaling>
        <c:delete val="1"/>
        <c:axPos val="b"/>
        <c:numFmt formatCode="0.0" sourceLinked="1"/>
        <c:majorTickMark val="out"/>
        <c:minorTickMark val="none"/>
        <c:tickLblPos val="nextTo"/>
        <c:crossAx val="1896076608"/>
        <c:crosses val="autoZero"/>
        <c:crossBetween val="between"/>
        <c:majorUnit val="0.2"/>
        <c:minorUnit val="0.2"/>
      </c:valAx>
      <c:spPr>
        <a:noFill/>
        <a:ln>
          <a:noFill/>
        </a:ln>
        <a:effectLst/>
      </c:spPr>
    </c:plotArea>
    <c:legend>
      <c:legendPos val="b"/>
      <c:layout>
        <c:manualLayout>
          <c:xMode val="edge"/>
          <c:yMode val="edge"/>
          <c:x val="0.42812257975393142"/>
          <c:y val="2.6940165966552699E-3"/>
          <c:w val="0.14651818777321768"/>
          <c:h val="4.8854054905954306E-2"/>
        </c:manualLayout>
      </c:layout>
      <c:overlay val="0"/>
      <c:spPr>
        <a:solidFill>
          <a:schemeClr val="lt1">
            <a:lumMod val="95000"/>
            <a:alpha val="39000"/>
          </a:schemeClr>
        </a:solidFill>
        <a:ln>
          <a:noFill/>
        </a:ln>
        <a:effectLst/>
      </c:spPr>
      <c:txPr>
        <a:bodyPr rot="0" spcFirstLastPara="1" vertOverflow="ellipsis" vert="horz" wrap="square" anchor="ctr" anchorCtr="1"/>
        <a:lstStyle/>
        <a:p>
          <a:pPr>
            <a:defRPr sz="1000" b="0"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legend>
    <c:plotVisOnly val="1"/>
    <c:dispBlanksAs val="gap"/>
    <c:showDLblsOverMax val="0"/>
  </c:chart>
  <c:spPr>
    <a:noFill/>
    <a:ln w="9525" cap="flat" cmpd="sng" algn="ctr">
      <a:solidFill>
        <a:schemeClr val="dk1">
          <a:lumMod val="25000"/>
          <a:lumOff val="75000"/>
        </a:schemeClr>
      </a:solidFill>
      <a:round/>
    </a:ln>
    <a:effectLst/>
  </c:spPr>
  <c:txPr>
    <a:bodyPr/>
    <a:lstStyle/>
    <a:p>
      <a:pPr>
        <a:defRPr/>
      </a:pPr>
      <a:endParaRPr lang="es-MX"/>
    </a:p>
  </c:txPr>
  <c:externalData r:id="rId4">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0"/>
      <c:rotY val="0"/>
      <c:depthPercent val="60"/>
      <c:rAngAx val="0"/>
      <c:perspective val="100"/>
    </c:view3D>
    <c:floor>
      <c:thickness val="0"/>
      <c:spPr>
        <a:solidFill>
          <a:schemeClr val="lt1">
            <a:lumMod val="95000"/>
          </a:schemeClr>
        </a:solid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1.0874365251476433E-3"/>
          <c:y val="3.2161953203562202E-2"/>
          <c:w val="0.99891250795015807"/>
          <c:h val="0.81441576487431044"/>
        </c:manualLayout>
      </c:layout>
      <c:bar3DChart>
        <c:barDir val="col"/>
        <c:grouping val="clustered"/>
        <c:varyColors val="0"/>
        <c:ser>
          <c:idx val="0"/>
          <c:order val="0"/>
          <c:tx>
            <c:strRef>
              <c:f>Hoja1!$B$1</c:f>
              <c:strCache>
                <c:ptCount val="1"/>
                <c:pt idx="0">
                  <c:v>2014</c:v>
                </c:pt>
              </c:strCache>
            </c:strRef>
          </c:tx>
          <c:spPr>
            <a:solidFill>
              <a:schemeClr val="lt1"/>
            </a:solidFill>
            <a:ln w="34925" cap="flat" cmpd="sng" algn="ctr">
              <a:solidFill>
                <a:schemeClr val="accent5">
                  <a:lumMod val="75000"/>
                </a:schemeClr>
              </a:solidFill>
              <a:prstDash val="solid"/>
              <a:round/>
            </a:ln>
            <a:effectLst/>
            <a:sp3d contourW="34925">
              <a:contourClr>
                <a:schemeClr val="accent5">
                  <a:lumMod val="75000"/>
                </a:schemeClr>
              </a:contourClr>
            </a:sp3d>
          </c:spPr>
          <c:invertIfNegative val="0"/>
          <c:dLbls>
            <c:dLbl>
              <c:idx val="0"/>
              <c:layout>
                <c:manualLayout>
                  <c:x val="1.4893795018179655E-2"/>
                  <c:y val="1.9498412556787342E-3"/>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1.1157291853404489E-2"/>
                  <c:y val="-1.8249574327288409E-2"/>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2.5189684053998369E-3"/>
                  <c:y val="-7.1301247771836003E-3"/>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3.1516288134736223E-3"/>
                  <c:y val="6.0015019369037796E-3"/>
                </c:manualLayout>
              </c:layout>
              <c:showLegendKey val="0"/>
              <c:showVal val="1"/>
              <c:showCatName val="0"/>
              <c:showSerName val="0"/>
              <c:showPercent val="0"/>
              <c:showBubbleSize val="0"/>
              <c:extLst>
                <c:ext xmlns:c15="http://schemas.microsoft.com/office/drawing/2012/chart" uri="{CE6537A1-D6FC-4f65-9D91-7224C49458BB}"/>
              </c:extLst>
            </c:dLbl>
            <c:dLbl>
              <c:idx val="4"/>
              <c:layout>
                <c:manualLayout>
                  <c:x val="-2.2235337920763407E-2"/>
                  <c:y val="-1.4332047021034551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Hoja1!$A$2:$A$6</c:f>
              <c:strCache>
                <c:ptCount val="5"/>
                <c:pt idx="0">
                  <c:v>Bienes</c:v>
                </c:pt>
                <c:pt idx="1">
                  <c:v>Servicios</c:v>
                </c:pt>
                <c:pt idx="2">
                  <c:v>Todos los bienes excluyendo alimentos y energía</c:v>
                </c:pt>
                <c:pt idx="3">
                  <c:v>Energía </c:v>
                </c:pt>
                <c:pt idx="4">
                  <c:v>IPC CORE*</c:v>
                </c:pt>
              </c:strCache>
            </c:strRef>
          </c:cat>
          <c:val>
            <c:numRef>
              <c:f>Hoja1!$B$2:$B$6</c:f>
              <c:numCache>
                <c:formatCode>0.0</c:formatCode>
                <c:ptCount val="5"/>
                <c:pt idx="0">
                  <c:v>2.8</c:v>
                </c:pt>
                <c:pt idx="1">
                  <c:v>0.6</c:v>
                </c:pt>
                <c:pt idx="2">
                  <c:v>1.3</c:v>
                </c:pt>
                <c:pt idx="3">
                  <c:v>5.2</c:v>
                </c:pt>
                <c:pt idx="4">
                  <c:v>1.2</c:v>
                </c:pt>
              </c:numCache>
            </c:numRef>
          </c:val>
        </c:ser>
        <c:ser>
          <c:idx val="1"/>
          <c:order val="1"/>
          <c:tx>
            <c:strRef>
              <c:f>Hoja1!$C$1</c:f>
              <c:strCache>
                <c:ptCount val="1"/>
                <c:pt idx="0">
                  <c:v>2015</c:v>
                </c:pt>
              </c:strCache>
            </c:strRef>
          </c:tx>
          <c:spPr>
            <a:pattFill prst="dkVert">
              <a:fgClr>
                <a:schemeClr val="accent5">
                  <a:lumMod val="50000"/>
                </a:schemeClr>
              </a:fgClr>
              <a:bgClr>
                <a:schemeClr val="bg1"/>
              </a:bgClr>
            </a:pattFill>
            <a:ln w="9525" cap="flat" cmpd="sng" algn="ctr">
              <a:noFill/>
              <a:round/>
            </a:ln>
            <a:effectLst/>
            <a:sp3d/>
          </c:spPr>
          <c:invertIfNegative val="0"/>
          <c:dLbls>
            <c:dLbl>
              <c:idx val="0"/>
              <c:layout>
                <c:manualLayout>
                  <c:x val="1.2715953167970044E-2"/>
                  <c:y val="3.5650623885918001E-3"/>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8.6931340237461126E-3"/>
                  <c:y val="-1.0695277821150543E-2"/>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2.2206695152866985E-3"/>
                  <c:y val="-4.6486167838645839E-3"/>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1.0799306829203353E-2"/>
                  <c:y val="-1.3403522859925795E-2"/>
                </c:manualLayout>
              </c:layout>
              <c:showLegendKey val="0"/>
              <c:showVal val="1"/>
              <c:showCatName val="0"/>
              <c:showSerName val="0"/>
              <c:showPercent val="0"/>
              <c:showBubbleSize val="0"/>
              <c:extLst>
                <c:ext xmlns:c15="http://schemas.microsoft.com/office/drawing/2012/chart" uri="{CE6537A1-D6FC-4f65-9D91-7224C49458BB}"/>
              </c:extLst>
            </c:dLbl>
            <c:dLbl>
              <c:idx val="4"/>
              <c:layout>
                <c:manualLayout>
                  <c:x val="-2.5964365375829728E-2"/>
                  <c:y val="-6.7778292419329936E-3"/>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Hoja1!$A$2:$A$6</c:f>
              <c:strCache>
                <c:ptCount val="5"/>
                <c:pt idx="0">
                  <c:v>Bienes</c:v>
                </c:pt>
                <c:pt idx="1">
                  <c:v>Servicios</c:v>
                </c:pt>
                <c:pt idx="2">
                  <c:v>Todos los bienes excluyendo alimentos y energía</c:v>
                </c:pt>
                <c:pt idx="3">
                  <c:v>Energía </c:v>
                </c:pt>
                <c:pt idx="4">
                  <c:v>IPC CORE*</c:v>
                </c:pt>
              </c:strCache>
            </c:strRef>
          </c:cat>
          <c:val>
            <c:numRef>
              <c:f>Hoja1!$C$2:$C$6</c:f>
              <c:numCache>
                <c:formatCode>0.0</c:formatCode>
                <c:ptCount val="5"/>
                <c:pt idx="0">
                  <c:v>2.1</c:v>
                </c:pt>
                <c:pt idx="1">
                  <c:v>0.8</c:v>
                </c:pt>
                <c:pt idx="2">
                  <c:v>1.4</c:v>
                </c:pt>
                <c:pt idx="3">
                  <c:v>0.7</c:v>
                </c:pt>
                <c:pt idx="4">
                  <c:v>1.4</c:v>
                </c:pt>
              </c:numCache>
            </c:numRef>
          </c:val>
          <c:shape val="box"/>
        </c:ser>
        <c:dLbls>
          <c:showLegendKey val="0"/>
          <c:showVal val="0"/>
          <c:showCatName val="0"/>
          <c:showSerName val="0"/>
          <c:showPercent val="0"/>
          <c:showBubbleSize val="0"/>
        </c:dLbls>
        <c:gapWidth val="0"/>
        <c:shape val="cylinder"/>
        <c:axId val="1896067360"/>
        <c:axId val="1896073888"/>
        <c:axId val="0"/>
      </c:bar3DChart>
      <c:catAx>
        <c:axId val="1896067360"/>
        <c:scaling>
          <c:orientation val="minMax"/>
        </c:scaling>
        <c:delete val="0"/>
        <c:axPos val="b"/>
        <c:numFmt formatCode="General" sourceLinked="0"/>
        <c:majorTickMark val="none"/>
        <c:minorTickMark val="none"/>
        <c:tickLblPos val="low"/>
        <c:spPr>
          <a:noFill/>
          <a:ln w="19050" cap="flat" cmpd="sng" algn="ctr">
            <a:solidFill>
              <a:schemeClr val="dk1">
                <a:lumMod val="75000"/>
                <a:lumOff val="25000"/>
              </a:schemeClr>
            </a:solidFill>
            <a:round/>
          </a:ln>
          <a:effectLst/>
        </c:spPr>
        <c:txPr>
          <a:bodyPr rot="-60000000" spcFirstLastPara="1" vertOverflow="ellipsis" vert="horz" wrap="square" anchor="ctr" anchorCtr="1"/>
          <a:lstStyle/>
          <a:p>
            <a:pPr>
              <a:defRPr sz="900" b="0" i="0" u="none" strike="noStrike" kern="1200" cap="none"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crossAx val="1896073888"/>
        <c:crosses val="autoZero"/>
        <c:auto val="1"/>
        <c:lblAlgn val="ctr"/>
        <c:lblOffset val="100"/>
        <c:noMultiLvlLbl val="0"/>
      </c:catAx>
      <c:valAx>
        <c:axId val="1896073888"/>
        <c:scaling>
          <c:orientation val="minMax"/>
          <c:max val="6"/>
          <c:min val="0"/>
        </c:scaling>
        <c:delete val="1"/>
        <c:axPos val="l"/>
        <c:numFmt formatCode="0.0" sourceLinked="1"/>
        <c:majorTickMark val="out"/>
        <c:minorTickMark val="none"/>
        <c:tickLblPos val="nextTo"/>
        <c:crossAx val="1896067360"/>
        <c:crosses val="autoZero"/>
        <c:crossBetween val="between"/>
        <c:majorUnit val="1"/>
        <c:minorUnit val="1"/>
      </c:valAx>
      <c:spPr>
        <a:noFill/>
        <a:ln>
          <a:noFill/>
        </a:ln>
        <a:effectLst/>
      </c:spPr>
    </c:plotArea>
    <c:legend>
      <c:legendPos val="b"/>
      <c:layout>
        <c:manualLayout>
          <c:xMode val="edge"/>
          <c:yMode val="edge"/>
          <c:x val="6.1429326453647196E-2"/>
          <c:y val="3.4313304419835218E-2"/>
          <c:w val="0.16364480037264967"/>
          <c:h val="6.0478335929933895E-2"/>
        </c:manualLayout>
      </c:layout>
      <c:overlay val="0"/>
      <c:spPr>
        <a:solidFill>
          <a:schemeClr val="lt1">
            <a:lumMod val="95000"/>
            <a:alpha val="39000"/>
          </a:schemeClr>
        </a:solidFill>
        <a:ln>
          <a:noFill/>
        </a:ln>
        <a:effectLst/>
      </c:spPr>
      <c:txPr>
        <a:bodyPr rot="0" spcFirstLastPara="1" vertOverflow="ellipsis" vert="horz" wrap="square" anchor="ctr" anchorCtr="1"/>
        <a:lstStyle/>
        <a:p>
          <a:pPr>
            <a:defRPr sz="1000" b="0"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legend>
    <c:plotVisOnly val="1"/>
    <c:dispBlanksAs val="gap"/>
    <c:showDLblsOverMax val="0"/>
  </c:chart>
  <c:spPr>
    <a:noFill/>
    <a:ln w="9525" cap="flat" cmpd="sng" algn="ctr">
      <a:solidFill>
        <a:schemeClr val="dk1">
          <a:lumMod val="25000"/>
          <a:lumOff val="75000"/>
        </a:schemeClr>
      </a:solidFill>
      <a:round/>
    </a:ln>
    <a:effectLst/>
  </c:spPr>
  <c:txPr>
    <a:bodyPr/>
    <a:lstStyle/>
    <a:p>
      <a:pPr>
        <a:defRPr/>
      </a:pPr>
      <a:endParaRPr lang="es-MX"/>
    </a:p>
  </c:txPr>
  <c:externalData r:id="rId4">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0"/>
      <c:rotY val="0"/>
      <c:depthPercent val="60"/>
      <c:rAngAx val="0"/>
      <c:perspective val="0"/>
    </c:view3D>
    <c:floor>
      <c:thickness val="0"/>
      <c:spPr>
        <a:solidFill>
          <a:schemeClr val="lt1">
            <a:lumMod val="95000"/>
          </a:schemeClr>
        </a:solid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1.4457802269356453E-2"/>
          <c:y val="6.8430656934306569E-2"/>
          <c:w val="0.98367782942794779"/>
          <c:h val="0.84683243289844257"/>
        </c:manualLayout>
      </c:layout>
      <c:bar3DChart>
        <c:barDir val="col"/>
        <c:grouping val="clustered"/>
        <c:varyColors val="0"/>
        <c:ser>
          <c:idx val="0"/>
          <c:order val="0"/>
          <c:tx>
            <c:strRef>
              <c:f>Hoja1!$B$1</c:f>
              <c:strCache>
                <c:ptCount val="1"/>
                <c:pt idx="0">
                  <c:v>Interanual</c:v>
                </c:pt>
              </c:strCache>
            </c:strRef>
          </c:tx>
          <c:spPr>
            <a:solidFill>
              <a:schemeClr val="lt1"/>
            </a:solidFill>
            <a:ln w="25400" cap="flat" cmpd="sng" algn="ctr">
              <a:solidFill>
                <a:schemeClr val="accent2"/>
              </a:solidFill>
              <a:prstDash val="solid"/>
              <a:round/>
            </a:ln>
            <a:effectLst/>
            <a:sp3d contourW="25400">
              <a:contourClr>
                <a:schemeClr val="accent2"/>
              </a:contourClr>
            </a:sp3d>
          </c:spPr>
          <c:invertIfNegative val="0"/>
          <c:dLbls>
            <c:dLbl>
              <c:idx val="0"/>
              <c:layout>
                <c:manualLayout>
                  <c:x val="-3.6631008354489321E-3"/>
                  <c:y val="1.3135812403011668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1.2930118921846985E-4"/>
                  <c:y val="9.1240875912407919E-3"/>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2.1992332829052943E-3"/>
                  <c:y val="8.8632967411920224E-3"/>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2.1890301761520003E-5"/>
                  <c:y val="8.848928099316011E-3"/>
                </c:manualLayout>
              </c:layout>
              <c:showLegendKey val="0"/>
              <c:showVal val="1"/>
              <c:showCatName val="0"/>
              <c:showSerName val="0"/>
              <c:showPercent val="0"/>
              <c:showBubbleSize val="0"/>
              <c:extLst>
                <c:ext xmlns:c15="http://schemas.microsoft.com/office/drawing/2012/chart" uri="{CE6537A1-D6FC-4f65-9D91-7224C49458BB}"/>
              </c:extLst>
            </c:dLbl>
            <c:dLbl>
              <c:idx val="4"/>
              <c:layout>
                <c:manualLayout>
                  <c:x val="-2.2932873760670362E-3"/>
                  <c:y val="1.801540318409104E-2"/>
                </c:manualLayout>
              </c:layout>
              <c:showLegendKey val="0"/>
              <c:showVal val="1"/>
              <c:showCatName val="0"/>
              <c:showSerName val="0"/>
              <c:showPercent val="0"/>
              <c:showBubbleSize val="0"/>
              <c:extLst>
                <c:ext xmlns:c15="http://schemas.microsoft.com/office/drawing/2012/chart" uri="{CE6537A1-D6FC-4f65-9D91-7224C49458BB}"/>
              </c:extLst>
            </c:dLbl>
            <c:dLbl>
              <c:idx val="5"/>
              <c:layout>
                <c:manualLayout>
                  <c:x val="1.9849680410869834E-5"/>
                  <c:y val="1.368577217081433E-2"/>
                </c:manualLayout>
              </c:layout>
              <c:showLegendKey val="0"/>
              <c:showVal val="1"/>
              <c:showCatName val="0"/>
              <c:showSerName val="0"/>
              <c:showPercent val="0"/>
              <c:showBubbleSize val="0"/>
              <c:extLst>
                <c:ext xmlns:c15="http://schemas.microsoft.com/office/drawing/2012/chart" uri="{CE6537A1-D6FC-4f65-9D91-7224C49458BB}"/>
              </c:extLst>
            </c:dLbl>
            <c:dLbl>
              <c:idx val="6"/>
              <c:layout>
                <c:manualLayout>
                  <c:x val="-2.253588015245383E-3"/>
                  <c:y val="1.824817518248175E-2"/>
                </c:manualLayout>
              </c:layout>
              <c:showLegendKey val="0"/>
              <c:showVal val="1"/>
              <c:showCatName val="0"/>
              <c:showSerName val="0"/>
              <c:showPercent val="0"/>
              <c:showBubbleSize val="0"/>
              <c:extLst>
                <c:ext xmlns:c15="http://schemas.microsoft.com/office/drawing/2012/chart" uri="{CE6537A1-D6FC-4f65-9D91-7224C49458BB}"/>
              </c:extLst>
            </c:dLbl>
            <c:dLbl>
              <c:idx val="7"/>
              <c:layout>
                <c:manualLayout>
                  <c:x val="1.2948670025034713E-4"/>
                  <c:y val="1.3686131386861273E-2"/>
                </c:manualLayout>
              </c:layout>
              <c:showLegendKey val="0"/>
              <c:showVal val="1"/>
              <c:showCatName val="0"/>
              <c:showSerName val="0"/>
              <c:showPercent val="0"/>
              <c:showBubbleSize val="0"/>
              <c:extLst>
                <c:ext xmlns:c15="http://schemas.microsoft.com/office/drawing/2012/chart" uri="{CE6537A1-D6FC-4f65-9D91-7224C49458BB}"/>
              </c:extLst>
            </c:dLbl>
            <c:dLbl>
              <c:idx val="8"/>
              <c:layout>
                <c:manualLayout>
                  <c:x val="9.4239604193489622E-5"/>
                  <c:y val="9.1240875912408752E-3"/>
                </c:manualLayout>
              </c:layout>
              <c:showLegendKey val="0"/>
              <c:showVal val="1"/>
              <c:showCatName val="0"/>
              <c:showSerName val="0"/>
              <c:showPercent val="0"/>
              <c:showBubbleSize val="0"/>
              <c:extLst>
                <c:ext xmlns:c15="http://schemas.microsoft.com/office/drawing/2012/chart" uri="{CE6537A1-D6FC-4f65-9D91-7224C49458BB}"/>
              </c:extLst>
            </c:dLbl>
            <c:dLbl>
              <c:idx val="9"/>
              <c:layout>
                <c:manualLayout>
                  <c:x val="3.0609320259579779E-5"/>
                  <c:y val="9.1244468072877744E-3"/>
                </c:manualLayout>
              </c:layout>
              <c:showLegendKey val="0"/>
              <c:showVal val="1"/>
              <c:showCatName val="0"/>
              <c:showSerName val="0"/>
              <c:showPercent val="0"/>
              <c:showBubbleSize val="0"/>
              <c:extLst>
                <c:ext xmlns:c15="http://schemas.microsoft.com/office/drawing/2012/chart" uri="{CE6537A1-D6FC-4f65-9D91-7224C49458BB}"/>
              </c:extLst>
            </c:dLbl>
            <c:numFmt formatCode="#,##0.0" sourceLinked="0"/>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Hoja1!$A$2:$A$11</c:f>
              <c:strCache>
                <c:ptCount val="10"/>
                <c:pt idx="0">
                  <c:v>2006</c:v>
                </c:pt>
                <c:pt idx="1">
                  <c:v>2007</c:v>
                </c:pt>
                <c:pt idx="2">
                  <c:v>2008</c:v>
                </c:pt>
                <c:pt idx="3">
                  <c:v>2009</c:v>
                </c:pt>
                <c:pt idx="4">
                  <c:v>2010</c:v>
                </c:pt>
                <c:pt idx="5">
                  <c:v>2011</c:v>
                </c:pt>
                <c:pt idx="6">
                  <c:v>2012</c:v>
                </c:pt>
                <c:pt idx="7">
                  <c:v>2013</c:v>
                </c:pt>
                <c:pt idx="8">
                  <c:v>2014</c:v>
                </c:pt>
                <c:pt idx="9">
                  <c:v>2015</c:v>
                </c:pt>
              </c:strCache>
            </c:strRef>
          </c:cat>
          <c:val>
            <c:numRef>
              <c:f>Hoja1!$B$2:$B$11</c:f>
              <c:numCache>
                <c:formatCode>0.0</c:formatCode>
                <c:ptCount val="10"/>
                <c:pt idx="0">
                  <c:v>3.4</c:v>
                </c:pt>
                <c:pt idx="1">
                  <c:v>2.8</c:v>
                </c:pt>
                <c:pt idx="2">
                  <c:v>4</c:v>
                </c:pt>
                <c:pt idx="3">
                  <c:v>-0.4</c:v>
                </c:pt>
                <c:pt idx="4">
                  <c:v>2.2999999999999998</c:v>
                </c:pt>
                <c:pt idx="5">
                  <c:v>2.6</c:v>
                </c:pt>
                <c:pt idx="6">
                  <c:v>2.6</c:v>
                </c:pt>
                <c:pt idx="7">
                  <c:v>1.5</c:v>
                </c:pt>
                <c:pt idx="8">
                  <c:v>1.5</c:v>
                </c:pt>
                <c:pt idx="9">
                  <c:v>0</c:v>
                </c:pt>
              </c:numCache>
            </c:numRef>
          </c:val>
        </c:ser>
        <c:dLbls>
          <c:showLegendKey val="0"/>
          <c:showVal val="0"/>
          <c:showCatName val="0"/>
          <c:showSerName val="0"/>
          <c:showPercent val="0"/>
          <c:showBubbleSize val="0"/>
        </c:dLbls>
        <c:gapWidth val="0"/>
        <c:shape val="cylinder"/>
        <c:axId val="1974836192"/>
        <c:axId val="1974820960"/>
        <c:axId val="0"/>
      </c:bar3DChart>
      <c:catAx>
        <c:axId val="1974836192"/>
        <c:scaling>
          <c:orientation val="minMax"/>
        </c:scaling>
        <c:delete val="0"/>
        <c:axPos val="b"/>
        <c:numFmt formatCode="General" sourceLinked="1"/>
        <c:majorTickMark val="none"/>
        <c:minorTickMark val="none"/>
        <c:tickLblPos val="low"/>
        <c:spPr>
          <a:noFill/>
          <a:ln w="19050" cap="flat" cmpd="sng" algn="ctr">
            <a:solidFill>
              <a:schemeClr val="dk1">
                <a:lumMod val="75000"/>
                <a:lumOff val="25000"/>
              </a:schemeClr>
            </a:solidFill>
            <a:round/>
          </a:ln>
          <a:effectLst/>
        </c:spPr>
        <c:txPr>
          <a:bodyPr rot="-60000000" spcFirstLastPara="1" vertOverflow="ellipsis" vert="horz" wrap="square" anchor="ctr" anchorCtr="1"/>
          <a:lstStyle/>
          <a:p>
            <a:pPr>
              <a:defRPr sz="900" b="0" i="0" u="none" strike="noStrike" kern="1200" cap="all"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crossAx val="1974820960"/>
        <c:crosses val="autoZero"/>
        <c:auto val="1"/>
        <c:lblAlgn val="ctr"/>
        <c:lblOffset val="100"/>
        <c:noMultiLvlLbl val="0"/>
      </c:catAx>
      <c:valAx>
        <c:axId val="1974820960"/>
        <c:scaling>
          <c:orientation val="minMax"/>
          <c:max val="5.6"/>
          <c:min val="-2.7"/>
        </c:scaling>
        <c:delete val="1"/>
        <c:axPos val="l"/>
        <c:numFmt formatCode="0.0" sourceLinked="1"/>
        <c:majorTickMark val="out"/>
        <c:minorTickMark val="none"/>
        <c:tickLblPos val="nextTo"/>
        <c:crossAx val="1974836192"/>
        <c:crosses val="autoZero"/>
        <c:crossBetween val="between"/>
        <c:majorUnit val="0.5"/>
        <c:minorUnit val="0.5"/>
      </c:valAx>
      <c:spPr>
        <a:noFill/>
        <a:ln>
          <a:noFill/>
        </a:ln>
        <a:effectLst/>
      </c:spPr>
    </c:plotArea>
    <c:plotVisOnly val="1"/>
    <c:dispBlanksAs val="gap"/>
    <c:showDLblsOverMax val="0"/>
  </c:chart>
  <c:spPr>
    <a:noFill/>
    <a:ln w="9525" cap="flat" cmpd="sng" algn="ctr">
      <a:solidFill>
        <a:schemeClr val="dk1">
          <a:lumMod val="25000"/>
          <a:lumOff val="75000"/>
        </a:schemeClr>
      </a:solidFill>
      <a:round/>
    </a:ln>
    <a:effectLst/>
  </c:spPr>
  <c:txPr>
    <a:bodyPr/>
    <a:lstStyle/>
    <a:p>
      <a:pPr>
        <a:defRPr/>
      </a:pPr>
      <a:endParaRPr lang="es-MX"/>
    </a:p>
  </c:txPr>
  <c:externalData r:id="rId4">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0"/>
      <c:rotY val="10"/>
      <c:depthPercent val="60"/>
      <c:rAngAx val="0"/>
      <c:perspective val="40"/>
    </c:view3D>
    <c:floor>
      <c:thickness val="0"/>
      <c:spPr>
        <a:noFill/>
        <a:ln w="25400">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4.2881745828617763E-4"/>
          <c:y val="3.0886264752729552E-2"/>
          <c:w val="0.99946870627955664"/>
          <c:h val="0.83766195062270599"/>
        </c:manualLayout>
      </c:layout>
      <c:bar3DChart>
        <c:barDir val="col"/>
        <c:grouping val="clustered"/>
        <c:varyColors val="0"/>
        <c:ser>
          <c:idx val="0"/>
          <c:order val="0"/>
          <c:tx>
            <c:strRef>
              <c:f>Hoja1!$B$1</c:f>
              <c:strCache>
                <c:ptCount val="1"/>
                <c:pt idx="0">
                  <c:v>2014</c:v>
                </c:pt>
              </c:strCache>
            </c:strRef>
          </c:tx>
          <c:spPr>
            <a:solidFill>
              <a:schemeClr val="lt1"/>
            </a:solidFill>
            <a:ln w="25400" cap="flat" cmpd="sng" algn="ctr">
              <a:solidFill>
                <a:schemeClr val="accent1"/>
              </a:solidFill>
              <a:prstDash val="solid"/>
              <a:round/>
            </a:ln>
            <a:effectLst/>
            <a:sp3d contourW="25400">
              <a:contourClr>
                <a:schemeClr val="accent1"/>
              </a:contourClr>
            </a:sp3d>
          </c:spPr>
          <c:invertIfNegative val="0"/>
          <c:dLbls>
            <c:dLbl>
              <c:idx val="0"/>
              <c:layout>
                <c:manualLayout>
                  <c:x val="9.696969696969697E-3"/>
                  <c:y val="9.17335828070996E-3"/>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3.8257217847768583E-3"/>
                  <c:y val="1.3775456285785978E-2"/>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3.1413982343116201E-3"/>
                  <c:y val="8.8272134300044179E-3"/>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Hoja1!$A$2:$A$4</c:f>
              <c:strCache>
                <c:ptCount val="3"/>
                <c:pt idx="0">
                  <c:v>Energía</c:v>
                </c:pt>
                <c:pt idx="1">
                  <c:v>Alimentos</c:v>
                </c:pt>
                <c:pt idx="2">
                  <c:v>Todos los artículos menos alimentos y energía</c:v>
                </c:pt>
              </c:strCache>
            </c:strRef>
          </c:cat>
          <c:val>
            <c:numRef>
              <c:f>Hoja1!$B$2:$B$4</c:f>
              <c:numCache>
                <c:formatCode>General</c:formatCode>
                <c:ptCount val="3"/>
                <c:pt idx="0" formatCode="0.0">
                  <c:v>0.3</c:v>
                </c:pt>
                <c:pt idx="1">
                  <c:v>0.9</c:v>
                </c:pt>
                <c:pt idx="2" formatCode="0.0">
                  <c:v>0.4</c:v>
                </c:pt>
              </c:numCache>
            </c:numRef>
          </c:val>
        </c:ser>
        <c:ser>
          <c:idx val="1"/>
          <c:order val="1"/>
          <c:tx>
            <c:strRef>
              <c:f>Hoja1!$C$1</c:f>
              <c:strCache>
                <c:ptCount val="1"/>
                <c:pt idx="0">
                  <c:v>2015</c:v>
                </c:pt>
              </c:strCache>
            </c:strRef>
          </c:tx>
          <c:spPr>
            <a:pattFill prst="wdUpDiag">
              <a:fgClr>
                <a:schemeClr val="tx2"/>
              </a:fgClr>
              <a:bgClr>
                <a:schemeClr val="bg1"/>
              </a:bgClr>
            </a:pattFill>
            <a:ln w="9525" cap="flat" cmpd="sng" algn="ctr">
              <a:noFill/>
              <a:prstDash val="solid"/>
              <a:round/>
            </a:ln>
            <a:effectLst>
              <a:outerShdw blurRad="40000" dist="20000" dir="5400000" rotWithShape="0">
                <a:srgbClr val="000000">
                  <a:alpha val="38000"/>
                </a:srgbClr>
              </a:outerShdw>
            </a:effectLst>
            <a:sp3d>
              <a:contourClr>
                <a:schemeClr val="accent2">
                  <a:shade val="95000"/>
                  <a:satMod val="105000"/>
                </a:schemeClr>
              </a:contourClr>
            </a:sp3d>
          </c:spPr>
          <c:invertIfNegative val="0"/>
          <c:dLbls>
            <c:dLbl>
              <c:idx val="0"/>
              <c:layout>
                <c:manualLayout>
                  <c:x val="2.8004772130755936E-3"/>
                  <c:y val="2.0336962830141282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1.4012884753042234E-3"/>
                  <c:y val="1.1509749400136864E-2"/>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1.0227630637079457E-3"/>
                  <c:y val="1.8495707838500183E-3"/>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Hoja1!$A$2:$A$4</c:f>
              <c:strCache>
                <c:ptCount val="3"/>
                <c:pt idx="0">
                  <c:v>Energía</c:v>
                </c:pt>
                <c:pt idx="1">
                  <c:v>Alimentos</c:v>
                </c:pt>
                <c:pt idx="2">
                  <c:v>Todos los artículos menos alimentos y energía</c:v>
                </c:pt>
              </c:strCache>
            </c:strRef>
          </c:cat>
          <c:val>
            <c:numRef>
              <c:f>Hoja1!$C$2:$C$4</c:f>
              <c:numCache>
                <c:formatCode>0.0</c:formatCode>
                <c:ptCount val="3"/>
                <c:pt idx="0" formatCode="General">
                  <c:v>-7.8</c:v>
                </c:pt>
                <c:pt idx="1">
                  <c:v>-0.1</c:v>
                </c:pt>
                <c:pt idx="2" formatCode="General">
                  <c:v>0.6</c:v>
                </c:pt>
              </c:numCache>
            </c:numRef>
          </c:val>
          <c:shape val="box"/>
        </c:ser>
        <c:dLbls>
          <c:showLegendKey val="0"/>
          <c:showVal val="0"/>
          <c:showCatName val="0"/>
          <c:showSerName val="0"/>
          <c:showPercent val="0"/>
          <c:showBubbleSize val="0"/>
        </c:dLbls>
        <c:gapWidth val="0"/>
        <c:shape val="cylinder"/>
        <c:axId val="1974821504"/>
        <c:axId val="1974831840"/>
        <c:axId val="0"/>
      </c:bar3DChart>
      <c:catAx>
        <c:axId val="1974821504"/>
        <c:scaling>
          <c:orientation val="minMax"/>
        </c:scaling>
        <c:delete val="0"/>
        <c:axPos val="b"/>
        <c:numFmt formatCode="General" sourceLinked="0"/>
        <c:majorTickMark val="none"/>
        <c:minorTickMark val="none"/>
        <c:tickLblPos val="low"/>
        <c:spPr>
          <a:noFill/>
          <a:ln w="19050" cap="flat" cmpd="sng" algn="ctr">
            <a:solidFill>
              <a:schemeClr val="dk1">
                <a:lumMod val="75000"/>
                <a:lumOff val="25000"/>
              </a:schemeClr>
            </a:solidFill>
            <a:round/>
          </a:ln>
          <a:effectLst/>
        </c:spPr>
        <c:txPr>
          <a:bodyPr rot="-60000000" spcFirstLastPara="1" vertOverflow="ellipsis" vert="horz" wrap="square" anchor="ctr" anchorCtr="1"/>
          <a:lstStyle/>
          <a:p>
            <a:pPr>
              <a:defRPr sz="900" b="0" i="0" u="none" strike="noStrike" kern="1200" cap="none"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crossAx val="1974831840"/>
        <c:crosses val="autoZero"/>
        <c:auto val="1"/>
        <c:lblAlgn val="ctr"/>
        <c:lblOffset val="100"/>
        <c:noMultiLvlLbl val="0"/>
      </c:catAx>
      <c:valAx>
        <c:axId val="1974831840"/>
        <c:scaling>
          <c:orientation val="minMax"/>
          <c:max val="3"/>
          <c:min val="-10"/>
        </c:scaling>
        <c:delete val="1"/>
        <c:axPos val="l"/>
        <c:numFmt formatCode="#,##0.0" sourceLinked="0"/>
        <c:majorTickMark val="out"/>
        <c:minorTickMark val="none"/>
        <c:tickLblPos val="nextTo"/>
        <c:crossAx val="1974821504"/>
        <c:crosses val="autoZero"/>
        <c:crossBetween val="between"/>
        <c:majorUnit val="0.5"/>
        <c:minorUnit val="0.5"/>
      </c:valAx>
      <c:spPr>
        <a:noFill/>
        <a:ln>
          <a:noFill/>
        </a:ln>
        <a:effectLst/>
      </c:spPr>
    </c:plotArea>
    <c:legend>
      <c:legendPos val="b"/>
      <c:layout>
        <c:manualLayout>
          <c:xMode val="edge"/>
          <c:yMode val="edge"/>
          <c:x val="0.74302591267000717"/>
          <c:y val="4.6404199475065556E-2"/>
          <c:w val="0.15690765926986402"/>
          <c:h val="6.9814540509169021E-2"/>
        </c:manualLayout>
      </c:layout>
      <c:overlay val="0"/>
      <c:spPr>
        <a:solidFill>
          <a:schemeClr val="lt1">
            <a:lumMod val="95000"/>
            <a:alpha val="39000"/>
          </a:schemeClr>
        </a:solidFill>
        <a:ln>
          <a:noFill/>
        </a:ln>
        <a:effectLst/>
      </c:spPr>
      <c:txPr>
        <a:bodyPr rot="0" spcFirstLastPara="1" vertOverflow="ellipsis" vert="horz" wrap="square" anchor="ctr" anchorCtr="1"/>
        <a:lstStyle/>
        <a:p>
          <a:pPr>
            <a:defRPr sz="1000" b="0"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legend>
    <c:plotVisOnly val="1"/>
    <c:dispBlanksAs val="gap"/>
    <c:showDLblsOverMax val="0"/>
  </c:chart>
  <c:spPr>
    <a:noFill/>
    <a:ln w="9525" cap="flat" cmpd="sng" algn="ctr">
      <a:solidFill>
        <a:schemeClr val="dk1">
          <a:lumMod val="25000"/>
          <a:lumOff val="75000"/>
        </a:schemeClr>
      </a:solidFill>
      <a:round/>
    </a:ln>
    <a:effectLst/>
  </c:spPr>
  <c:txPr>
    <a:bodyPr/>
    <a:lstStyle/>
    <a:p>
      <a:pPr>
        <a:defRPr/>
      </a:pPr>
      <a:endParaRPr lang="es-MX"/>
    </a:p>
  </c:txPr>
  <c:externalData r:id="rId4">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0"/>
      <c:rotY val="10"/>
      <c:depthPercent val="60"/>
      <c:rAngAx val="0"/>
      <c:perspective val="50"/>
    </c:view3D>
    <c:floor>
      <c:thickness val="0"/>
      <c:spPr>
        <a:solidFill>
          <a:schemeClr val="lt1">
            <a:lumMod val="95000"/>
          </a:schemeClr>
        </a:solid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2.0929353088404552E-2"/>
          <c:y val="2.1035653908831997E-2"/>
          <c:w val="0.9770533196092348"/>
          <c:h val="0.87337705926136766"/>
        </c:manualLayout>
      </c:layout>
      <c:bar3DChart>
        <c:barDir val="col"/>
        <c:grouping val="clustered"/>
        <c:varyColors val="0"/>
        <c:ser>
          <c:idx val="0"/>
          <c:order val="0"/>
          <c:tx>
            <c:strRef>
              <c:f>Hoja1!$B$1</c:f>
              <c:strCache>
                <c:ptCount val="1"/>
                <c:pt idx="0">
                  <c:v>2014</c:v>
                </c:pt>
              </c:strCache>
            </c:strRef>
          </c:tx>
          <c:spPr>
            <a:pattFill prst="trellis">
              <a:fgClr>
                <a:srgbClr val="002060"/>
              </a:fgClr>
              <a:bgClr>
                <a:schemeClr val="bg1"/>
              </a:bgClr>
            </a:pattFill>
            <a:ln w="9525" cap="flat" cmpd="sng" algn="ctr">
              <a:noFill/>
              <a:round/>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dLbls>
            <c:dLbl>
              <c:idx val="0"/>
              <c:layout>
                <c:manualLayout>
                  <c:x val="9.4886318498138555E-3"/>
                  <c:y val="3.8662589368480493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4.8927926685726963E-3"/>
                  <c:y val="7.732456988208021E-3"/>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2.4408261735461194E-3"/>
                  <c:y val="1.1599294337192966E-2"/>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2.3193784065870349E-3"/>
                  <c:y val="1.159898990975252E-2"/>
                </c:manualLayout>
              </c:layout>
              <c:showLegendKey val="0"/>
              <c:showVal val="1"/>
              <c:showCatName val="0"/>
              <c:showSerName val="0"/>
              <c:showPercent val="0"/>
              <c:showBubbleSize val="0"/>
              <c:extLst>
                <c:ext xmlns:c15="http://schemas.microsoft.com/office/drawing/2012/chart" uri="{CE6537A1-D6FC-4f65-9D91-7224C49458BB}"/>
              </c:extLst>
            </c:dLbl>
            <c:dLbl>
              <c:idx val="4"/>
              <c:layout>
                <c:manualLayout>
                  <c:x val="-1.9806030566487049E-3"/>
                  <c:y val="3.8671417764254436E-3"/>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Hoja1!$A$2:$A$6</c:f>
              <c:strCache>
                <c:ptCount val="5"/>
                <c:pt idx="0">
                  <c:v>ENERGÍA</c:v>
                </c:pt>
                <c:pt idx="1">
                  <c:v>Servicio público de gas entubado</c:v>
                </c:pt>
                <c:pt idx="2">
                  <c:v>Otros combustibles para motor</c:v>
                </c:pt>
                <c:pt idx="3">
                  <c:v>Propano, keroseno y leña</c:v>
                </c:pt>
                <c:pt idx="4">
                  <c:v>Gasolina sin plomo mediogrado</c:v>
                </c:pt>
              </c:strCache>
            </c:strRef>
          </c:cat>
          <c:val>
            <c:numRef>
              <c:f>Hoja1!$B$2:$B$6</c:f>
              <c:numCache>
                <c:formatCode>0.0</c:formatCode>
                <c:ptCount val="5"/>
                <c:pt idx="0">
                  <c:v>0.3</c:v>
                </c:pt>
                <c:pt idx="1">
                  <c:v>14</c:v>
                </c:pt>
                <c:pt idx="2">
                  <c:v>-0.9</c:v>
                </c:pt>
                <c:pt idx="3">
                  <c:v>4.0999999999999996</c:v>
                </c:pt>
                <c:pt idx="4">
                  <c:v>-2.2000000000000002</c:v>
                </c:pt>
              </c:numCache>
            </c:numRef>
          </c:val>
        </c:ser>
        <c:ser>
          <c:idx val="1"/>
          <c:order val="1"/>
          <c:tx>
            <c:strRef>
              <c:f>Hoja1!$C$1</c:f>
              <c:strCache>
                <c:ptCount val="1"/>
                <c:pt idx="0">
                  <c:v>2015</c:v>
                </c:pt>
              </c:strCache>
            </c:strRef>
          </c:tx>
          <c:spPr>
            <a:solidFill>
              <a:sysClr val="window" lastClr="FFFFFF"/>
            </a:solidFill>
            <a:ln w="25400" cap="flat" cmpd="sng" algn="ctr">
              <a:solidFill>
                <a:srgbClr val="4F81BD"/>
              </a:solidFill>
              <a:prstDash val="solid"/>
              <a:round/>
            </a:ln>
            <a:effectLst/>
            <a:sp3d contourW="25400">
              <a:contourClr>
                <a:srgbClr val="4F81BD"/>
              </a:contourClr>
            </a:sp3d>
          </c:spPr>
          <c:invertIfNegative val="0"/>
          <c:dLbls>
            <c:dLbl>
              <c:idx val="0"/>
              <c:layout>
                <c:manualLayout>
                  <c:x val="7.3292357648150506E-3"/>
                  <c:y val="1.1598989909752557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1.6199123201911022E-4"/>
                  <c:y val="7.7330658430890351E-3"/>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2.4408261735460344E-3"/>
                  <c:y val="8.6101212991136593E-3"/>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2.3193784065869494E-3"/>
                  <c:y val="3.0442744048063006E-7"/>
                </c:manualLayout>
              </c:layout>
              <c:showLegendKey val="0"/>
              <c:showVal val="1"/>
              <c:showCatName val="0"/>
              <c:showSerName val="0"/>
              <c:showPercent val="0"/>
              <c:showBubbleSize val="0"/>
              <c:extLst>
                <c:ext xmlns:c15="http://schemas.microsoft.com/office/drawing/2012/chart" uri="{CE6537A1-D6FC-4f65-9D91-7224C49458BB}"/>
              </c:extLst>
            </c:dLbl>
            <c:dLbl>
              <c:idx val="4"/>
              <c:layout>
                <c:manualLayout>
                  <c:x val="4.6387568131740697E-3"/>
                  <c:y val="3.8668373489851044E-3"/>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Hoja1!$A$2:$A$6</c:f>
              <c:strCache>
                <c:ptCount val="5"/>
                <c:pt idx="0">
                  <c:v>ENERGÍA</c:v>
                </c:pt>
                <c:pt idx="1">
                  <c:v>Servicio público de gas entubado</c:v>
                </c:pt>
                <c:pt idx="2">
                  <c:v>Otros combustibles para motor</c:v>
                </c:pt>
                <c:pt idx="3">
                  <c:v>Propano, keroseno y leña</c:v>
                </c:pt>
                <c:pt idx="4">
                  <c:v>Gasolina sin plomo mediogrado</c:v>
                </c:pt>
              </c:strCache>
            </c:strRef>
          </c:cat>
          <c:val>
            <c:numRef>
              <c:f>Hoja1!$C$2:$C$6</c:f>
              <c:numCache>
                <c:formatCode>0.0</c:formatCode>
                <c:ptCount val="5"/>
                <c:pt idx="0">
                  <c:v>-7.8</c:v>
                </c:pt>
                <c:pt idx="1">
                  <c:v>-7.9</c:v>
                </c:pt>
                <c:pt idx="2">
                  <c:v>-18</c:v>
                </c:pt>
                <c:pt idx="3">
                  <c:v>-7.9</c:v>
                </c:pt>
                <c:pt idx="4">
                  <c:v>-12.9</c:v>
                </c:pt>
              </c:numCache>
            </c:numRef>
          </c:val>
          <c:shape val="box"/>
        </c:ser>
        <c:dLbls>
          <c:showLegendKey val="0"/>
          <c:showVal val="0"/>
          <c:showCatName val="0"/>
          <c:showSerName val="0"/>
          <c:showPercent val="0"/>
          <c:showBubbleSize val="0"/>
        </c:dLbls>
        <c:gapWidth val="36"/>
        <c:shape val="cylinder"/>
        <c:axId val="1974826944"/>
        <c:axId val="1974823680"/>
        <c:axId val="0"/>
      </c:bar3DChart>
      <c:catAx>
        <c:axId val="1974826944"/>
        <c:scaling>
          <c:orientation val="minMax"/>
        </c:scaling>
        <c:delete val="0"/>
        <c:axPos val="b"/>
        <c:numFmt formatCode="General" sourceLinked="1"/>
        <c:majorTickMark val="none"/>
        <c:minorTickMark val="none"/>
        <c:tickLblPos val="low"/>
        <c:spPr>
          <a:noFill/>
          <a:ln w="19050" cap="flat" cmpd="sng" algn="ctr">
            <a:solidFill>
              <a:schemeClr val="dk1">
                <a:lumMod val="75000"/>
                <a:lumOff val="25000"/>
              </a:schemeClr>
            </a:solidFill>
            <a:round/>
          </a:ln>
          <a:effectLst/>
        </c:spPr>
        <c:txPr>
          <a:bodyPr rot="-60000000" spcFirstLastPara="1" vertOverflow="ellipsis" vert="horz" wrap="square" anchor="ctr" anchorCtr="1"/>
          <a:lstStyle/>
          <a:p>
            <a:pPr>
              <a:defRPr sz="900" b="0" i="0" u="none" strike="noStrike" kern="1200" cap="none"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crossAx val="1974823680"/>
        <c:crosses val="autoZero"/>
        <c:auto val="0"/>
        <c:lblAlgn val="ctr"/>
        <c:lblOffset val="100"/>
        <c:noMultiLvlLbl val="0"/>
      </c:catAx>
      <c:valAx>
        <c:axId val="1974823680"/>
        <c:scaling>
          <c:orientation val="minMax"/>
          <c:max val="20"/>
          <c:min val="-23"/>
        </c:scaling>
        <c:delete val="1"/>
        <c:axPos val="l"/>
        <c:numFmt formatCode="0.0" sourceLinked="1"/>
        <c:majorTickMark val="out"/>
        <c:minorTickMark val="none"/>
        <c:tickLblPos val="nextTo"/>
        <c:crossAx val="1974826944"/>
        <c:crosses val="autoZero"/>
        <c:crossBetween val="between"/>
        <c:majorUnit val="2"/>
        <c:minorUnit val="2"/>
      </c:valAx>
      <c:spPr>
        <a:noFill/>
        <a:ln w="25400">
          <a:noFill/>
        </a:ln>
        <a:effectLst/>
      </c:spPr>
    </c:plotArea>
    <c:legend>
      <c:legendPos val="b"/>
      <c:legendEntry>
        <c:idx val="0"/>
        <c:txPr>
          <a:bodyPr rot="0" spcFirstLastPara="1" vertOverflow="ellipsis" vert="horz" wrap="square" anchor="ctr" anchorCtr="1"/>
          <a:lstStyle/>
          <a:p>
            <a:pPr>
              <a:defRPr sz="1000" b="0"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legendEntry>
      <c:legendEntry>
        <c:idx val="1"/>
        <c:txPr>
          <a:bodyPr rot="0" spcFirstLastPara="1" vertOverflow="ellipsis" vert="horz" wrap="square" anchor="ctr" anchorCtr="1"/>
          <a:lstStyle/>
          <a:p>
            <a:pPr>
              <a:defRPr sz="1000" b="0"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legendEntry>
      <c:layout>
        <c:manualLayout>
          <c:xMode val="edge"/>
          <c:yMode val="edge"/>
          <c:x val="0.41707793020132022"/>
          <c:y val="2.2327012912289876E-2"/>
          <c:w val="0.1501203976546884"/>
          <c:h val="6.1339084982442151E-2"/>
        </c:manualLayout>
      </c:layout>
      <c:overlay val="0"/>
      <c:spPr>
        <a:solidFill>
          <a:schemeClr val="lt1">
            <a:lumMod val="95000"/>
            <a:alpha val="39000"/>
          </a:schemeClr>
        </a:solidFill>
        <a:ln>
          <a:noFill/>
        </a:ln>
        <a:effectLst/>
      </c:spPr>
      <c:txPr>
        <a:bodyPr rot="0" spcFirstLastPara="1" vertOverflow="ellipsis" vert="horz" wrap="square" anchor="ctr" anchorCtr="1"/>
        <a:lstStyle/>
        <a:p>
          <a:pPr>
            <a:defRPr sz="1000" b="0"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legend>
    <c:plotVisOnly val="1"/>
    <c:dispBlanksAs val="gap"/>
    <c:showDLblsOverMax val="0"/>
  </c:chart>
  <c:spPr>
    <a:noFill/>
    <a:ln w="9525" cap="flat" cmpd="sng" algn="ctr">
      <a:solidFill>
        <a:schemeClr val="dk1">
          <a:lumMod val="25000"/>
          <a:lumOff val="75000"/>
        </a:schemeClr>
      </a:solidFill>
      <a:round/>
    </a:ln>
    <a:effectLst/>
  </c:spPr>
  <c:txPr>
    <a:bodyPr/>
    <a:lstStyle/>
    <a:p>
      <a:pPr>
        <a:defRPr/>
      </a:pPr>
      <a:endParaRPr lang="es-MX"/>
    </a:p>
  </c:txPr>
  <c:externalData r:id="rId4">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0"/>
      <c:rotY val="10"/>
      <c:depthPercent val="60"/>
      <c:rAngAx val="0"/>
      <c:perspective val="0"/>
    </c:view3D>
    <c:floor>
      <c:thickness val="0"/>
      <c:spPr>
        <a:solidFill>
          <a:schemeClr val="lt1">
            <a:lumMod val="95000"/>
          </a:schemeClr>
        </a:solid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
          <c:y val="1.6174346973654368E-2"/>
          <c:w val="1"/>
          <c:h val="0.86089650631788339"/>
        </c:manualLayout>
      </c:layout>
      <c:bar3DChart>
        <c:barDir val="col"/>
        <c:grouping val="clustered"/>
        <c:varyColors val="0"/>
        <c:ser>
          <c:idx val="0"/>
          <c:order val="0"/>
          <c:tx>
            <c:strRef>
              <c:f>Hoja1!$B$1</c:f>
              <c:strCache>
                <c:ptCount val="1"/>
                <c:pt idx="0">
                  <c:v>2014</c:v>
                </c:pt>
              </c:strCache>
            </c:strRef>
          </c:tx>
          <c:spPr>
            <a:pattFill prst="narHorz">
              <a:fgClr>
                <a:srgbClr val="4BACC6">
                  <a:lumMod val="50000"/>
                </a:srgbClr>
              </a:fgClr>
              <a:bgClr>
                <a:sysClr val="window" lastClr="FFFFFF"/>
              </a:bgClr>
            </a:pattFill>
            <a:ln w="9525" cap="flat" cmpd="sng" algn="ctr">
              <a:noFill/>
              <a:prstDash val="solid"/>
              <a:round/>
            </a:ln>
            <a:effectLst>
              <a:outerShdw blurRad="40000" dist="20000" dir="5400000" rotWithShape="0">
                <a:srgbClr val="000000">
                  <a:alpha val="38000"/>
                </a:srgbClr>
              </a:outerShdw>
            </a:effectLst>
            <a:sp3d>
              <a:contourClr>
                <a:schemeClr val="dk1">
                  <a:shade val="95000"/>
                  <a:satMod val="105000"/>
                </a:schemeClr>
              </a:contourClr>
            </a:sp3d>
          </c:spPr>
          <c:invertIfNegative val="0"/>
          <c:dLbls>
            <c:dLbl>
              <c:idx val="1"/>
              <c:layout>
                <c:manualLayout>
                  <c:x val="0"/>
                  <c:y val="9.0504863362668737E-3"/>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4.5945325063173979E-3"/>
                  <c:y val="1.3575016923789483E-2"/>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4.594532506317482E-3"/>
                  <c:y val="1.3575729504400268E-2"/>
                </c:manualLayout>
              </c:layout>
              <c:showLegendKey val="0"/>
              <c:showVal val="1"/>
              <c:showCatName val="0"/>
              <c:showSerName val="0"/>
              <c:showPercent val="0"/>
              <c:showBubbleSize val="0"/>
              <c:extLst>
                <c:ext xmlns:c15="http://schemas.microsoft.com/office/drawing/2012/chart" uri="{CE6537A1-D6FC-4f65-9D91-7224C49458BB}"/>
              </c:extLst>
            </c:dLbl>
            <c:dLbl>
              <c:idx val="4"/>
              <c:layout>
                <c:manualLayout>
                  <c:x val="2.297266253158741E-3"/>
                  <c:y val="1.81002600919229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Hoja1!$A$2:$A$6</c:f>
              <c:strCache>
                <c:ptCount val="5"/>
                <c:pt idx="0">
                  <c:v>ALIMENTOS</c:v>
                </c:pt>
                <c:pt idx="1">
                  <c:v>Mantequilla</c:v>
                </c:pt>
                <c:pt idx="2">
                  <c:v>Frutas cítricas</c:v>
                </c:pt>
                <c:pt idx="3">
                  <c:v>Otras frutas frescas</c:v>
                </c:pt>
                <c:pt idx="4">
                  <c:v>Jitomate</c:v>
                </c:pt>
              </c:strCache>
            </c:strRef>
          </c:cat>
          <c:val>
            <c:numRef>
              <c:f>Hoja1!$B$2:$B$6</c:f>
              <c:numCache>
                <c:formatCode>0.0</c:formatCode>
                <c:ptCount val="5"/>
                <c:pt idx="0">
                  <c:v>0.9</c:v>
                </c:pt>
                <c:pt idx="1">
                  <c:v>5.4</c:v>
                </c:pt>
                <c:pt idx="2">
                  <c:v>9.3000000000000007</c:v>
                </c:pt>
                <c:pt idx="3">
                  <c:v>5.8</c:v>
                </c:pt>
                <c:pt idx="4">
                  <c:v>-3.3</c:v>
                </c:pt>
              </c:numCache>
            </c:numRef>
          </c:val>
          <c:shape val="box"/>
        </c:ser>
        <c:ser>
          <c:idx val="1"/>
          <c:order val="1"/>
          <c:tx>
            <c:strRef>
              <c:f>Hoja1!$C$1</c:f>
              <c:strCache>
                <c:ptCount val="1"/>
                <c:pt idx="0">
                  <c:v>2015</c:v>
                </c:pt>
              </c:strCache>
            </c:strRef>
          </c:tx>
          <c:spPr>
            <a:solidFill>
              <a:sysClr val="window" lastClr="FFFFFF"/>
            </a:solidFill>
            <a:ln w="25400" cap="flat" cmpd="sng" algn="ctr">
              <a:solidFill>
                <a:srgbClr val="4BACC6">
                  <a:lumMod val="75000"/>
                </a:srgbClr>
              </a:solidFill>
              <a:prstDash val="solid"/>
              <a:round/>
            </a:ln>
            <a:effectLst/>
            <a:sp3d contourW="25400">
              <a:contourClr>
                <a:srgbClr val="4BACC6">
                  <a:lumMod val="75000"/>
                </a:srgbClr>
              </a:contourClr>
            </a:sp3d>
          </c:spPr>
          <c:invertIfNegative val="0"/>
          <c:dPt>
            <c:idx val="1"/>
            <c:invertIfNegative val="0"/>
            <c:bubble3D val="0"/>
          </c:dPt>
          <c:dLbls>
            <c:dLbl>
              <c:idx val="0"/>
              <c:layout>
                <c:manualLayout>
                  <c:x val="2.2972662531587202E-3"/>
                  <c:y val="9.0497737556561094E-3"/>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6.8917987594761809E-3"/>
                  <c:y val="1.3574660633484163E-2"/>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4.5945325063173979E-3"/>
                  <c:y val="9.0497737556561285E-3"/>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2.297266253158741E-3"/>
                  <c:y val="9.0497737556560678E-3"/>
                </c:manualLayout>
              </c:layout>
              <c:showLegendKey val="0"/>
              <c:showVal val="1"/>
              <c:showCatName val="0"/>
              <c:showSerName val="0"/>
              <c:showPercent val="0"/>
              <c:showBubbleSize val="0"/>
              <c:extLst>
                <c:ext xmlns:c15="http://schemas.microsoft.com/office/drawing/2012/chart" uri="{CE6537A1-D6FC-4f65-9D91-7224C49458BB}"/>
              </c:extLst>
            </c:dLbl>
            <c:dLbl>
              <c:idx val="4"/>
              <c:layout>
                <c:manualLayout>
                  <c:x val="4.594532506317482E-3"/>
                  <c:y val="9.0497737556561094E-3"/>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Hoja1!$A$2:$A$6</c:f>
              <c:strCache>
                <c:ptCount val="5"/>
                <c:pt idx="0">
                  <c:v>ALIMENTOS</c:v>
                </c:pt>
                <c:pt idx="1">
                  <c:v>Mantequilla</c:v>
                </c:pt>
                <c:pt idx="2">
                  <c:v>Frutas cítricas</c:v>
                </c:pt>
                <c:pt idx="3">
                  <c:v>Otras frutas frescas</c:v>
                </c:pt>
                <c:pt idx="4">
                  <c:v>Jitomate</c:v>
                </c:pt>
              </c:strCache>
            </c:strRef>
          </c:cat>
          <c:val>
            <c:numRef>
              <c:f>Hoja1!$C$2:$C$6</c:f>
              <c:numCache>
                <c:formatCode>0.0</c:formatCode>
                <c:ptCount val="5"/>
                <c:pt idx="0">
                  <c:v>-0.1</c:v>
                </c:pt>
                <c:pt idx="1">
                  <c:v>-9.1999999999999993</c:v>
                </c:pt>
                <c:pt idx="2">
                  <c:v>-3.4</c:v>
                </c:pt>
                <c:pt idx="3">
                  <c:v>-5.4</c:v>
                </c:pt>
                <c:pt idx="4">
                  <c:v>-13.8</c:v>
                </c:pt>
              </c:numCache>
            </c:numRef>
          </c:val>
        </c:ser>
        <c:dLbls>
          <c:showLegendKey val="0"/>
          <c:showVal val="0"/>
          <c:showCatName val="0"/>
          <c:showSerName val="0"/>
          <c:showPercent val="0"/>
          <c:showBubbleSize val="0"/>
        </c:dLbls>
        <c:gapWidth val="12"/>
        <c:shape val="cylinder"/>
        <c:axId val="1974825312"/>
        <c:axId val="1974827488"/>
        <c:axId val="0"/>
      </c:bar3DChart>
      <c:catAx>
        <c:axId val="1974825312"/>
        <c:scaling>
          <c:orientation val="minMax"/>
        </c:scaling>
        <c:delete val="0"/>
        <c:axPos val="b"/>
        <c:numFmt formatCode="General" sourceLinked="1"/>
        <c:majorTickMark val="none"/>
        <c:minorTickMark val="none"/>
        <c:tickLblPos val="low"/>
        <c:spPr>
          <a:noFill/>
          <a:ln w="19050" cap="flat" cmpd="sng" algn="ctr">
            <a:solidFill>
              <a:schemeClr val="dk1">
                <a:lumMod val="75000"/>
                <a:lumOff val="25000"/>
              </a:schemeClr>
            </a:solidFill>
            <a:round/>
          </a:ln>
          <a:effectLst/>
        </c:spPr>
        <c:txPr>
          <a:bodyPr rot="0" spcFirstLastPara="1" vertOverflow="ellipsis" wrap="square" anchor="ctr" anchorCtr="1"/>
          <a:lstStyle/>
          <a:p>
            <a:pPr>
              <a:defRPr sz="1000" b="0" i="0" u="none" strike="noStrike" kern="1200" cap="none"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crossAx val="1974827488"/>
        <c:crosses val="autoZero"/>
        <c:auto val="0"/>
        <c:lblAlgn val="ctr"/>
        <c:lblOffset val="100"/>
        <c:noMultiLvlLbl val="0"/>
      </c:catAx>
      <c:valAx>
        <c:axId val="1974827488"/>
        <c:scaling>
          <c:orientation val="minMax"/>
          <c:max val="15"/>
          <c:min val="-17"/>
        </c:scaling>
        <c:delete val="1"/>
        <c:axPos val="l"/>
        <c:numFmt formatCode="0.0" sourceLinked="1"/>
        <c:majorTickMark val="out"/>
        <c:minorTickMark val="none"/>
        <c:tickLblPos val="nextTo"/>
        <c:crossAx val="1974825312"/>
        <c:crosses val="autoZero"/>
        <c:crossBetween val="between"/>
        <c:majorUnit val="2"/>
        <c:minorUnit val="2"/>
      </c:valAx>
      <c:spPr>
        <a:noFill/>
        <a:ln>
          <a:noFill/>
        </a:ln>
        <a:effectLst/>
      </c:spPr>
    </c:plotArea>
    <c:legend>
      <c:legendPos val="b"/>
      <c:legendEntry>
        <c:idx val="0"/>
        <c:txPr>
          <a:bodyPr rot="0" spcFirstLastPara="1" vertOverflow="ellipsis" vert="horz" wrap="square" anchor="ctr" anchorCtr="1"/>
          <a:lstStyle/>
          <a:p>
            <a:pPr>
              <a:defRPr sz="1000" b="0"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legendEntry>
      <c:legendEntry>
        <c:idx val="1"/>
        <c:txPr>
          <a:bodyPr rot="0" spcFirstLastPara="1" vertOverflow="ellipsis" vert="horz" wrap="square" anchor="ctr" anchorCtr="1"/>
          <a:lstStyle/>
          <a:p>
            <a:pPr>
              <a:defRPr sz="1000" b="0"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legendEntry>
      <c:layout>
        <c:manualLayout>
          <c:xMode val="edge"/>
          <c:yMode val="edge"/>
          <c:x val="0.42246310355244188"/>
          <c:y val="1.9878345123065744E-2"/>
          <c:w val="0.14868920158240043"/>
          <c:h val="7.1788933623116113E-2"/>
        </c:manualLayout>
      </c:layout>
      <c:overlay val="0"/>
      <c:spPr>
        <a:solidFill>
          <a:schemeClr val="lt1">
            <a:lumMod val="95000"/>
            <a:alpha val="39000"/>
          </a:schemeClr>
        </a:solidFill>
        <a:ln>
          <a:noFill/>
        </a:ln>
        <a:effectLst/>
      </c:spPr>
      <c:txPr>
        <a:bodyPr rot="0" spcFirstLastPara="1" vertOverflow="ellipsis" vert="horz" wrap="square" anchor="ctr" anchorCtr="1"/>
        <a:lstStyle/>
        <a:p>
          <a:pPr>
            <a:defRPr sz="1000" b="0"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legend>
    <c:plotVisOnly val="1"/>
    <c:dispBlanksAs val="gap"/>
    <c:showDLblsOverMax val="0"/>
  </c:chart>
  <c:spPr>
    <a:noFill/>
    <a:ln w="9525" cap="flat" cmpd="sng" algn="ctr">
      <a:solidFill>
        <a:schemeClr val="dk1">
          <a:lumMod val="25000"/>
          <a:lumOff val="75000"/>
        </a:schemeClr>
      </a:solidFill>
      <a:round/>
    </a:ln>
    <a:effectLst/>
  </c:spPr>
  <c:txPr>
    <a:bodyPr/>
    <a:lstStyle/>
    <a:p>
      <a:pPr>
        <a:defRPr/>
      </a:pPr>
      <a:endParaRPr lang="es-MX"/>
    </a:p>
  </c:txPr>
  <c:externalData r:id="rId4">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0"/>
      <c:rotY val="20"/>
      <c:depthPercent val="60"/>
      <c:rAngAx val="0"/>
      <c:perspective val="10"/>
    </c:view3D>
    <c:floor>
      <c:thickness val="0"/>
      <c:spPr>
        <a:solidFill>
          <a:schemeClr val="lt1">
            <a:lumMod val="95000"/>
          </a:schemeClr>
        </a:solid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
          <c:y val="9.7616185626882377E-3"/>
          <c:w val="0.99892466321290996"/>
          <c:h val="0.79035250614270536"/>
        </c:manualLayout>
      </c:layout>
      <c:bar3DChart>
        <c:barDir val="col"/>
        <c:grouping val="clustered"/>
        <c:varyColors val="0"/>
        <c:ser>
          <c:idx val="0"/>
          <c:order val="0"/>
          <c:tx>
            <c:strRef>
              <c:f>Hoja1!$B$1</c:f>
              <c:strCache>
                <c:ptCount val="1"/>
                <c:pt idx="0">
                  <c:v>2014</c:v>
                </c:pt>
              </c:strCache>
            </c:strRef>
          </c:tx>
          <c:spPr>
            <a:solidFill>
              <a:sysClr val="window" lastClr="FFFFFF"/>
            </a:solidFill>
            <a:ln w="25400" cap="flat" cmpd="sng" algn="ctr">
              <a:solidFill>
                <a:srgbClr val="C0504D"/>
              </a:solidFill>
              <a:prstDash val="solid"/>
              <a:round/>
            </a:ln>
            <a:effectLst/>
            <a:sp3d contourW="25400">
              <a:contourClr>
                <a:srgbClr val="C0504D"/>
              </a:contourClr>
            </a:sp3d>
          </c:spPr>
          <c:invertIfNegative val="0"/>
          <c:dLbls>
            <c:dLbl>
              <c:idx val="0"/>
              <c:layout>
                <c:manualLayout>
                  <c:x val="4.6879414634674633E-3"/>
                  <c:y val="1.0291694904596553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6.9807306415025109E-3"/>
                  <c:y val="6.8659740513802234E-3"/>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6.8783675341051549E-3"/>
                  <c:y val="1.0298681608898267E-2"/>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4.5514573202711387E-3"/>
                  <c:y val="6.8589873470785096E-3"/>
                </c:manualLayout>
              </c:layout>
              <c:showLegendKey val="0"/>
              <c:showVal val="1"/>
              <c:showCatName val="0"/>
              <c:showSerName val="0"/>
              <c:showPercent val="0"/>
              <c:showBubbleSize val="0"/>
              <c:extLst>
                <c:ext xmlns:c15="http://schemas.microsoft.com/office/drawing/2012/chart" uri="{CE6537A1-D6FC-4f65-9D91-7224C49458BB}"/>
              </c:extLst>
            </c:dLbl>
            <c:dLbl>
              <c:idx val="4"/>
              <c:layout>
                <c:manualLayout>
                  <c:x val="6.7760044267077563E-3"/>
                  <c:y val="6.8659740513802884E-3"/>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Hoja1!$A$2:$A$6</c:f>
              <c:strCache>
                <c:ptCount val="5"/>
                <c:pt idx="0">
                  <c:v>TODOS LOS ARTÍCULOS MENOS ALIMENTOS Y ENERGÍA</c:v>
                </c:pt>
                <c:pt idx="1">
                  <c:v>Pants y shorts para hombre</c:v>
                </c:pt>
                <c:pt idx="2">
                  <c:v>Admisión a eventos deportivos</c:v>
                </c:pt>
                <c:pt idx="3">
                  <c:v>Compostura para ropa de hombre</c:v>
                </c:pt>
                <c:pt idx="4">
                  <c:v>Trajes, chamarras y ropa para hombre</c:v>
                </c:pt>
              </c:strCache>
            </c:strRef>
          </c:cat>
          <c:val>
            <c:numRef>
              <c:f>Hoja1!$B$2:$B$6</c:f>
              <c:numCache>
                <c:formatCode>0.0</c:formatCode>
                <c:ptCount val="5"/>
                <c:pt idx="0">
                  <c:v>0.4</c:v>
                </c:pt>
                <c:pt idx="1">
                  <c:v>-1.1000000000000001</c:v>
                </c:pt>
                <c:pt idx="2">
                  <c:v>0.7</c:v>
                </c:pt>
                <c:pt idx="3">
                  <c:v>-0.7</c:v>
                </c:pt>
                <c:pt idx="4">
                  <c:v>-0.3</c:v>
                </c:pt>
              </c:numCache>
            </c:numRef>
          </c:val>
        </c:ser>
        <c:ser>
          <c:idx val="1"/>
          <c:order val="1"/>
          <c:tx>
            <c:strRef>
              <c:f>Hoja1!$C$1</c:f>
              <c:strCache>
                <c:ptCount val="1"/>
                <c:pt idx="0">
                  <c:v>2015</c:v>
                </c:pt>
              </c:strCache>
            </c:strRef>
          </c:tx>
          <c:spPr>
            <a:pattFill prst="dkUpDiag">
              <a:fgClr>
                <a:srgbClr val="C00000"/>
              </a:fgClr>
              <a:bgClr>
                <a:schemeClr val="bg1"/>
              </a:bgClr>
            </a:pattFill>
            <a:ln w="9525" cap="flat" cmpd="sng" algn="ctr">
              <a:noFill/>
              <a:round/>
            </a:ln>
            <a:effectLst/>
            <a:sp3d>
              <a:contourClr>
                <a:schemeClr val="bg2">
                  <a:lumMod val="75000"/>
                </a:schemeClr>
              </a:contourClr>
            </a:sp3d>
          </c:spPr>
          <c:invertIfNegative val="0"/>
          <c:dLbls>
            <c:dLbl>
              <c:idx val="0"/>
              <c:layout>
                <c:manualLayout>
                  <c:x val="1.0236310739731418E-4"/>
                  <c:y val="6.8552321793967311E-3"/>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4.2071937095168658E-17"/>
                  <c:y val="1.0314397639826946E-2"/>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4.5514573202709704E-3"/>
                  <c:y val="6.8732402238540057E-3"/>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4.4489136782927931E-3"/>
                  <c:y val="6.8773972769366754E-3"/>
                </c:manualLayout>
              </c:layout>
              <c:showLegendKey val="0"/>
              <c:showVal val="1"/>
              <c:showCatName val="0"/>
              <c:showSerName val="0"/>
              <c:showPercent val="0"/>
              <c:showBubbleSize val="0"/>
              <c:extLst>
                <c:ext xmlns:c15="http://schemas.microsoft.com/office/drawing/2012/chart" uri="{CE6537A1-D6FC-4f65-9D91-7224C49458BB}"/>
              </c:extLst>
            </c:dLbl>
            <c:dLbl>
              <c:idx val="4"/>
              <c:layout>
                <c:manualLayout>
                  <c:x val="6.707581820528768E-3"/>
                  <c:y val="6.8735196920260743E-3"/>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Hoja1!$A$2:$A$6</c:f>
              <c:strCache>
                <c:ptCount val="5"/>
                <c:pt idx="0">
                  <c:v>TODOS LOS ARTÍCULOS MENOS ALIMENTOS Y ENERGÍA</c:v>
                </c:pt>
                <c:pt idx="1">
                  <c:v>Pants y shorts para hombre</c:v>
                </c:pt>
                <c:pt idx="2">
                  <c:v>Admisión a eventos deportivos</c:v>
                </c:pt>
                <c:pt idx="3">
                  <c:v>Compostura para ropa de hombre</c:v>
                </c:pt>
                <c:pt idx="4">
                  <c:v>Trajes, chamarras y ropa para hombre</c:v>
                </c:pt>
              </c:strCache>
            </c:strRef>
          </c:cat>
          <c:val>
            <c:numRef>
              <c:f>Hoja1!$C$2:$C$6</c:f>
              <c:numCache>
                <c:formatCode>0.0</c:formatCode>
                <c:ptCount val="5"/>
                <c:pt idx="0">
                  <c:v>0.6</c:v>
                </c:pt>
                <c:pt idx="1">
                  <c:v>3.3</c:v>
                </c:pt>
                <c:pt idx="2">
                  <c:v>4.9000000000000004</c:v>
                </c:pt>
                <c:pt idx="3">
                  <c:v>3.4</c:v>
                </c:pt>
                <c:pt idx="4">
                  <c:v>3.4</c:v>
                </c:pt>
              </c:numCache>
            </c:numRef>
          </c:val>
          <c:shape val="box"/>
        </c:ser>
        <c:dLbls>
          <c:showLegendKey val="0"/>
          <c:showVal val="0"/>
          <c:showCatName val="0"/>
          <c:showSerName val="0"/>
          <c:showPercent val="0"/>
          <c:showBubbleSize val="0"/>
        </c:dLbls>
        <c:gapWidth val="16"/>
        <c:shape val="cylinder"/>
        <c:axId val="1974830208"/>
        <c:axId val="1885984672"/>
        <c:axId val="0"/>
      </c:bar3DChart>
      <c:catAx>
        <c:axId val="1974830208"/>
        <c:scaling>
          <c:orientation val="minMax"/>
        </c:scaling>
        <c:delete val="0"/>
        <c:axPos val="b"/>
        <c:numFmt formatCode="General" sourceLinked="1"/>
        <c:majorTickMark val="none"/>
        <c:minorTickMark val="none"/>
        <c:tickLblPos val="low"/>
        <c:spPr>
          <a:noFill/>
          <a:ln w="19050" cap="flat" cmpd="sng" algn="ctr">
            <a:solidFill>
              <a:schemeClr val="dk1">
                <a:lumMod val="75000"/>
                <a:lumOff val="25000"/>
              </a:schemeClr>
            </a:solidFill>
            <a:round/>
          </a:ln>
          <a:effectLst/>
        </c:spPr>
        <c:txPr>
          <a:bodyPr rot="0" spcFirstLastPara="1" vertOverflow="ellipsis" wrap="square" anchor="ctr" anchorCtr="1"/>
          <a:lstStyle/>
          <a:p>
            <a:pPr>
              <a:defRPr sz="900" b="0" i="0" u="none" strike="noStrike" kern="1200" cap="none"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crossAx val="1885984672"/>
        <c:crosses val="autoZero"/>
        <c:auto val="0"/>
        <c:lblAlgn val="ctr"/>
        <c:lblOffset val="100"/>
        <c:noMultiLvlLbl val="0"/>
      </c:catAx>
      <c:valAx>
        <c:axId val="1885984672"/>
        <c:scaling>
          <c:orientation val="minMax"/>
          <c:max val="6"/>
          <c:min val="-2"/>
        </c:scaling>
        <c:delete val="1"/>
        <c:axPos val="l"/>
        <c:numFmt formatCode="0.0" sourceLinked="1"/>
        <c:majorTickMark val="out"/>
        <c:minorTickMark val="none"/>
        <c:tickLblPos val="nextTo"/>
        <c:crossAx val="1974830208"/>
        <c:crosses val="autoZero"/>
        <c:crossBetween val="between"/>
        <c:majorUnit val="2"/>
        <c:minorUnit val="2"/>
      </c:valAx>
      <c:spPr>
        <a:noFill/>
        <a:ln w="25400">
          <a:noFill/>
        </a:ln>
        <a:effectLst/>
      </c:spPr>
    </c:plotArea>
    <c:legend>
      <c:legendPos val="b"/>
      <c:legendEntry>
        <c:idx val="0"/>
        <c:txPr>
          <a:bodyPr rot="0" spcFirstLastPara="1" vertOverflow="ellipsis" vert="horz" wrap="square" anchor="ctr" anchorCtr="1"/>
          <a:lstStyle/>
          <a:p>
            <a:pPr>
              <a:defRPr sz="1000" b="0"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legendEntry>
      <c:legendEntry>
        <c:idx val="1"/>
        <c:txPr>
          <a:bodyPr rot="0" spcFirstLastPara="1" vertOverflow="ellipsis" vert="horz" wrap="square" anchor="ctr" anchorCtr="1"/>
          <a:lstStyle/>
          <a:p>
            <a:pPr>
              <a:defRPr sz="1000" b="0"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legendEntry>
      <c:layout>
        <c:manualLayout>
          <c:xMode val="edge"/>
          <c:yMode val="edge"/>
          <c:x val="0.43407806856883929"/>
          <c:y val="2.3627077671191717E-2"/>
          <c:w val="0.14839942553896346"/>
          <c:h val="5.4463969552724548E-2"/>
        </c:manualLayout>
      </c:layout>
      <c:overlay val="0"/>
      <c:spPr>
        <a:solidFill>
          <a:schemeClr val="lt1">
            <a:lumMod val="95000"/>
            <a:alpha val="39000"/>
          </a:schemeClr>
        </a:solidFill>
        <a:ln>
          <a:noFill/>
        </a:ln>
        <a:effectLst/>
      </c:spPr>
      <c:txPr>
        <a:bodyPr rot="0" spcFirstLastPara="1" vertOverflow="ellipsis" vert="horz" wrap="square" anchor="ctr" anchorCtr="1"/>
        <a:lstStyle/>
        <a:p>
          <a:pPr>
            <a:defRPr sz="1000" b="0"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legend>
    <c:plotVisOnly val="1"/>
    <c:dispBlanksAs val="gap"/>
    <c:showDLblsOverMax val="0"/>
  </c:chart>
  <c:spPr>
    <a:noFill/>
    <a:ln w="9525" cap="flat" cmpd="sng" algn="ctr">
      <a:solidFill>
        <a:schemeClr val="dk1">
          <a:lumMod val="25000"/>
          <a:lumOff val="75000"/>
        </a:schemeClr>
      </a:solidFill>
      <a:round/>
    </a:ln>
    <a:effectLst/>
  </c:spPr>
  <c:txPr>
    <a:bodyPr/>
    <a:lstStyle/>
    <a:p>
      <a:pPr>
        <a:defRPr/>
      </a:pPr>
      <a:endParaRPr lang="es-MX"/>
    </a:p>
  </c:txPr>
  <c:externalData r:id="rId4">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20"/>
      <c:rotY val="0"/>
      <c:depthPercent val="60"/>
      <c:rAngAx val="0"/>
      <c:perspective val="20"/>
    </c:view3D>
    <c:floor>
      <c:thickness val="0"/>
      <c:spPr>
        <a:noFill/>
        <a:ln w="25400">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2.2691750514915295E-2"/>
          <c:y val="1.842845384964107E-2"/>
          <c:w val="0.95507089660214139"/>
          <c:h val="0.80582885495936818"/>
        </c:manualLayout>
      </c:layout>
      <c:bar3DChart>
        <c:barDir val="col"/>
        <c:grouping val="clustered"/>
        <c:varyColors val="0"/>
        <c:ser>
          <c:idx val="0"/>
          <c:order val="0"/>
          <c:tx>
            <c:strRef>
              <c:f>Hoja1!$B$1</c:f>
              <c:strCache>
                <c:ptCount val="1"/>
                <c:pt idx="0">
                  <c:v>2014</c:v>
                </c:pt>
              </c:strCache>
            </c:strRef>
          </c:tx>
          <c:spPr>
            <a:pattFill prst="dkVert">
              <a:fgClr>
                <a:schemeClr val="accent3">
                  <a:lumMod val="50000"/>
                </a:schemeClr>
              </a:fgClr>
              <a:bgClr>
                <a:schemeClr val="bg1"/>
              </a:bgClr>
            </a:pattFill>
            <a:ln w="9525" cap="flat" cmpd="sng" algn="ctr">
              <a:noFill/>
              <a:round/>
            </a:ln>
            <a:effectLst/>
            <a:sp3d>
              <a:contourClr>
                <a:schemeClr val="accent5">
                  <a:lumMod val="75000"/>
                </a:schemeClr>
              </a:contourClr>
            </a:sp3d>
          </c:spPr>
          <c:invertIfNegative val="0"/>
          <c:dLbls>
            <c:dLbl>
              <c:idx val="0"/>
              <c:layout>
                <c:manualLayout>
                  <c:x val="-2.2741383063833369E-3"/>
                  <c:y val="-3.7109251785114338E-3"/>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2.2727048753676525E-3"/>
                  <c:y val="-3.9063451333535794E-3"/>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5.3753663088165863E-7"/>
                  <c:y val="-1.8250932719493382E-4"/>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4.550247580413282E-3"/>
                  <c:y val="-3.709751485089027E-3"/>
                </c:manualLayout>
              </c:layout>
              <c:showLegendKey val="0"/>
              <c:showVal val="1"/>
              <c:showCatName val="0"/>
              <c:showSerName val="0"/>
              <c:showPercent val="0"/>
              <c:showBubbleSize val="0"/>
              <c:extLst>
                <c:ext xmlns:c15="http://schemas.microsoft.com/office/drawing/2012/chart" uri="{CE6537A1-D6FC-4f65-9D91-7224C49458BB}"/>
              </c:extLst>
            </c:dLbl>
            <c:dLbl>
              <c:idx val="4"/>
              <c:layout>
                <c:manualLayout>
                  <c:x val="-2.2746758430143023E-3"/>
                  <c:y val="-3.709751485089027E-3"/>
                </c:manualLayout>
              </c:layout>
              <c:showLegendKey val="0"/>
              <c:showVal val="1"/>
              <c:showCatName val="0"/>
              <c:showSerName val="0"/>
              <c:showPercent val="0"/>
              <c:showBubbleSize val="0"/>
              <c:extLst>
                <c:ext xmlns:c15="http://schemas.microsoft.com/office/drawing/2012/chart" uri="{CE6537A1-D6FC-4f65-9D91-7224C49458BB}"/>
              </c:extLst>
            </c:dLbl>
            <c:dLbl>
              <c:idx val="5"/>
              <c:layout>
                <c:manualLayout>
                  <c:x val="2.276825989537662E-3"/>
                  <c:y val="3.7399740907176991E-3"/>
                </c:manualLayout>
              </c:layout>
              <c:showLegendKey val="0"/>
              <c:showVal val="1"/>
              <c:showCatName val="0"/>
              <c:showSerName val="0"/>
              <c:showPercent val="0"/>
              <c:showBubbleSize val="0"/>
              <c:extLst>
                <c:ext xmlns:c15="http://schemas.microsoft.com/office/drawing/2012/chart" uri="{CE6537A1-D6FC-4f65-9D91-7224C49458BB}"/>
              </c:extLst>
            </c:dLbl>
            <c:dLbl>
              <c:idx val="6"/>
              <c:layout>
                <c:manualLayout>
                  <c:x val="-2.2732424119985342E-3"/>
                  <c:y val="-7.6345822898465253E-3"/>
                </c:manualLayout>
              </c:layout>
              <c:showLegendKey val="0"/>
              <c:showVal val="1"/>
              <c:showCatName val="0"/>
              <c:showSerName val="0"/>
              <c:showPercent val="0"/>
              <c:showBubbleSize val="0"/>
              <c:extLst>
                <c:ext xmlns:c15="http://schemas.microsoft.com/office/drawing/2012/chart" uri="{CE6537A1-D6FC-4f65-9D91-7224C49458BB}"/>
              </c:extLst>
            </c:dLbl>
            <c:dLbl>
              <c:idx val="7"/>
              <c:layout>
                <c:manualLayout>
                  <c:x val="-1.6687333300761215E-16"/>
                  <c:y val="3.7299976966266241E-3"/>
                </c:manualLayout>
              </c:layout>
              <c:showLegendKey val="0"/>
              <c:showVal val="1"/>
              <c:showCatName val="0"/>
              <c:showSerName val="0"/>
              <c:showPercent val="0"/>
              <c:showBubbleSize val="0"/>
              <c:extLst>
                <c:ext xmlns:c15="http://schemas.microsoft.com/office/drawing/2012/chart" uri="{CE6537A1-D6FC-4f65-9D91-7224C49458BB}"/>
              </c:extLst>
            </c:dLbl>
            <c:dLbl>
              <c:idx val="8"/>
              <c:layout>
                <c:manualLayout>
                  <c:x val="8.9589438480276439E-7"/>
                  <c:y val="-4.1146757158429881E-3"/>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Hoja1!$A$2:$A$10</c:f>
              <c:strCache>
                <c:ptCount val="9"/>
                <c:pt idx="0">
                  <c:v>TODOS LOS ARTÍCULOS</c:v>
                </c:pt>
                <c:pt idx="1">
                  <c:v>Alimentos y Bebidas</c:v>
                </c:pt>
                <c:pt idx="2">
                  <c:v>Vivienda</c:v>
                </c:pt>
                <c:pt idx="3">
                  <c:v>Ropa</c:v>
                </c:pt>
                <c:pt idx="4">
                  <c:v>Transporte</c:v>
                </c:pt>
                <c:pt idx="5">
                  <c:v>Cuidado Médico</c:v>
                </c:pt>
                <c:pt idx="6">
                  <c:v>Recreación</c:v>
                </c:pt>
                <c:pt idx="7">
                  <c:v>Educación y Comunicación</c:v>
                </c:pt>
                <c:pt idx="8">
                  <c:v>Otros Bienes y Servicios</c:v>
                </c:pt>
              </c:strCache>
            </c:strRef>
          </c:cat>
          <c:val>
            <c:numRef>
              <c:f>Hoja1!$B$2:$B$10</c:f>
              <c:numCache>
                <c:formatCode>0.0</c:formatCode>
                <c:ptCount val="9"/>
                <c:pt idx="0">
                  <c:v>0.5</c:v>
                </c:pt>
                <c:pt idx="1">
                  <c:v>0.9</c:v>
                </c:pt>
                <c:pt idx="2">
                  <c:v>1.1000000000000001</c:v>
                </c:pt>
                <c:pt idx="3">
                  <c:v>-0.4</c:v>
                </c:pt>
                <c:pt idx="4">
                  <c:v>-1.1000000000000001</c:v>
                </c:pt>
                <c:pt idx="5">
                  <c:v>0.8</c:v>
                </c:pt>
                <c:pt idx="6">
                  <c:v>0.2</c:v>
                </c:pt>
                <c:pt idx="7">
                  <c:v>0.2</c:v>
                </c:pt>
                <c:pt idx="8">
                  <c:v>0.5</c:v>
                </c:pt>
              </c:numCache>
            </c:numRef>
          </c:val>
          <c:shape val="box"/>
        </c:ser>
        <c:ser>
          <c:idx val="1"/>
          <c:order val="1"/>
          <c:tx>
            <c:strRef>
              <c:f>Hoja1!$C$1</c:f>
              <c:strCache>
                <c:ptCount val="1"/>
                <c:pt idx="0">
                  <c:v>2015</c:v>
                </c:pt>
              </c:strCache>
            </c:strRef>
          </c:tx>
          <c:spPr>
            <a:solidFill>
              <a:schemeClr val="lt1"/>
            </a:solidFill>
            <a:ln w="25400" cap="flat" cmpd="sng" algn="ctr">
              <a:solidFill>
                <a:schemeClr val="accent3"/>
              </a:solidFill>
              <a:prstDash val="solid"/>
              <a:round/>
            </a:ln>
            <a:effectLst/>
            <a:sp3d contourW="25400">
              <a:contourClr>
                <a:schemeClr val="accent3"/>
              </a:contourClr>
            </a:sp3d>
          </c:spPr>
          <c:invertIfNegative val="0"/>
          <c:dLbls>
            <c:dLbl>
              <c:idx val="0"/>
              <c:layout>
                <c:manualLayout>
                  <c:x val="-4.5491725071514976E-3"/>
                  <c:y val="6.884005346173539E-3"/>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4.5495308649053977E-3"/>
                  <c:y val="-3.720901572602475E-3"/>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4.5488141493975559E-3"/>
                  <c:y val="3.3491341810334076E-3"/>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3.0460409083293987E-6"/>
                  <c:y val="3.3526552613007653E-3"/>
                </c:manualLayout>
              </c:layout>
              <c:showLegendKey val="0"/>
              <c:showVal val="1"/>
              <c:showCatName val="0"/>
              <c:showSerName val="0"/>
              <c:showPercent val="0"/>
              <c:showBubbleSize val="0"/>
              <c:extLst>
                <c:ext xmlns:c15="http://schemas.microsoft.com/office/drawing/2012/chart" uri="{CE6537A1-D6FC-4f65-9D91-7224C49458BB}"/>
              </c:extLst>
            </c:dLbl>
            <c:dLbl>
              <c:idx val="4"/>
              <c:layout>
                <c:manualLayout>
                  <c:x val="1.0750732617633173E-6"/>
                  <c:y val="1.0788589939393406E-2"/>
                </c:manualLayout>
              </c:layout>
              <c:showLegendKey val="0"/>
              <c:showVal val="1"/>
              <c:showCatName val="0"/>
              <c:showSerName val="0"/>
              <c:showPercent val="0"/>
              <c:showBubbleSize val="0"/>
              <c:extLst>
                <c:ext xmlns:c15="http://schemas.microsoft.com/office/drawing/2012/chart" uri="{CE6537A1-D6FC-4f65-9D91-7224C49458BB}"/>
              </c:extLst>
            </c:dLbl>
            <c:dLbl>
              <c:idx val="5"/>
              <c:layout>
                <c:manualLayout>
                  <c:x val="2.2777218839225483E-3"/>
                  <c:y val="3.3508947211671209E-3"/>
                </c:manualLayout>
              </c:layout>
              <c:showLegendKey val="0"/>
              <c:showVal val="1"/>
              <c:showCatName val="0"/>
              <c:showSerName val="0"/>
              <c:showPercent val="0"/>
              <c:showBubbleSize val="0"/>
              <c:extLst>
                <c:ext xmlns:c15="http://schemas.microsoft.com/office/drawing/2012/chart" uri="{CE6537A1-D6FC-4f65-9D91-7224C49458BB}"/>
              </c:extLst>
            </c:dLbl>
            <c:dLbl>
              <c:idx val="6"/>
              <c:layout>
                <c:manualLayout>
                  <c:x val="1.9709676465660814E-6"/>
                  <c:y val="-3.9163215274446881E-3"/>
                </c:manualLayout>
              </c:layout>
              <c:showLegendKey val="0"/>
              <c:showVal val="1"/>
              <c:showCatName val="0"/>
              <c:showSerName val="0"/>
              <c:showPercent val="0"/>
              <c:showBubbleSize val="0"/>
              <c:extLst>
                <c:ext xmlns:c15="http://schemas.microsoft.com/office/drawing/2012/chart" uri="{CE6537A1-D6FC-4f65-9D91-7224C49458BB}"/>
              </c:extLst>
            </c:dLbl>
            <c:dLbl>
              <c:idx val="7"/>
              <c:layout>
                <c:manualLayout>
                  <c:x val="2.1501465235266345E-6"/>
                  <c:y val="-2.9342335561883717E-7"/>
                </c:manualLayout>
              </c:layout>
              <c:showLegendKey val="0"/>
              <c:showVal val="1"/>
              <c:showCatName val="0"/>
              <c:showSerName val="0"/>
              <c:showPercent val="0"/>
              <c:showBubbleSize val="0"/>
              <c:extLst>
                <c:ext xmlns:c15="http://schemas.microsoft.com/office/drawing/2012/chart" uri="{CE6537A1-D6FC-4f65-9D91-7224C49458BB}"/>
              </c:extLst>
            </c:dLbl>
            <c:dLbl>
              <c:idx val="8"/>
              <c:layout>
                <c:manualLayout>
                  <c:x val="2.2773635261684601E-3"/>
                  <c:y val="-2.0539634893318605E-6"/>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Hoja1!$A$2:$A$10</c:f>
              <c:strCache>
                <c:ptCount val="9"/>
                <c:pt idx="0">
                  <c:v>TODOS LOS ARTÍCULOS</c:v>
                </c:pt>
                <c:pt idx="1">
                  <c:v>Alimentos y Bebidas</c:v>
                </c:pt>
                <c:pt idx="2">
                  <c:v>Vivienda</c:v>
                </c:pt>
                <c:pt idx="3">
                  <c:v>Ropa</c:v>
                </c:pt>
                <c:pt idx="4">
                  <c:v>Transporte</c:v>
                </c:pt>
                <c:pt idx="5">
                  <c:v>Cuidado Médico</c:v>
                </c:pt>
                <c:pt idx="6">
                  <c:v>Recreación</c:v>
                </c:pt>
                <c:pt idx="7">
                  <c:v>Educación y Comunicación</c:v>
                </c:pt>
                <c:pt idx="8">
                  <c:v>Otros Bienes y Servicios</c:v>
                </c:pt>
              </c:strCache>
            </c:strRef>
          </c:cat>
          <c:val>
            <c:numRef>
              <c:f>Hoja1!$C$2:$C$10</c:f>
              <c:numCache>
                <c:formatCode>0.0</c:formatCode>
                <c:ptCount val="9"/>
                <c:pt idx="0">
                  <c:v>-0.2</c:v>
                </c:pt>
                <c:pt idx="1">
                  <c:v>-0.1</c:v>
                </c:pt>
                <c:pt idx="2">
                  <c:v>0.4</c:v>
                </c:pt>
                <c:pt idx="3">
                  <c:v>1.1000000000000001</c:v>
                </c:pt>
                <c:pt idx="4">
                  <c:v>-3.2</c:v>
                </c:pt>
                <c:pt idx="5">
                  <c:v>0.3</c:v>
                </c:pt>
                <c:pt idx="6">
                  <c:v>0.2</c:v>
                </c:pt>
                <c:pt idx="7">
                  <c:v>0.1</c:v>
                </c:pt>
                <c:pt idx="8">
                  <c:v>0.3</c:v>
                </c:pt>
              </c:numCache>
            </c:numRef>
          </c:val>
        </c:ser>
        <c:dLbls>
          <c:showLegendKey val="0"/>
          <c:showVal val="0"/>
          <c:showCatName val="0"/>
          <c:showSerName val="0"/>
          <c:showPercent val="0"/>
          <c:showBubbleSize val="0"/>
        </c:dLbls>
        <c:gapWidth val="0"/>
        <c:shape val="cylinder"/>
        <c:axId val="1885984128"/>
        <c:axId val="1885985216"/>
        <c:axId val="0"/>
      </c:bar3DChart>
      <c:catAx>
        <c:axId val="1885984128"/>
        <c:scaling>
          <c:orientation val="minMax"/>
        </c:scaling>
        <c:delete val="1"/>
        <c:axPos val="b"/>
        <c:numFmt formatCode="General" sourceLinked="0"/>
        <c:majorTickMark val="none"/>
        <c:minorTickMark val="none"/>
        <c:tickLblPos val="low"/>
        <c:crossAx val="1885985216"/>
        <c:crosses val="autoZero"/>
        <c:auto val="1"/>
        <c:lblAlgn val="ctr"/>
        <c:lblOffset val="100"/>
        <c:noMultiLvlLbl val="0"/>
      </c:catAx>
      <c:valAx>
        <c:axId val="1885985216"/>
        <c:scaling>
          <c:orientation val="minMax"/>
          <c:max val="1.9"/>
          <c:min val="-3.5"/>
        </c:scaling>
        <c:delete val="1"/>
        <c:axPos val="l"/>
        <c:numFmt formatCode="0.0" sourceLinked="1"/>
        <c:majorTickMark val="out"/>
        <c:minorTickMark val="none"/>
        <c:tickLblPos val="nextTo"/>
        <c:crossAx val="1885984128"/>
        <c:crosses val="autoZero"/>
        <c:crossBetween val="between"/>
        <c:majorUnit val="0.4"/>
      </c:valAx>
      <c:spPr>
        <a:noFill/>
        <a:ln>
          <a:noFill/>
        </a:ln>
        <a:effectLst/>
      </c:spPr>
    </c:plotArea>
    <c:legend>
      <c:legendPos val="b"/>
      <c:layout>
        <c:manualLayout>
          <c:xMode val="edge"/>
          <c:yMode val="edge"/>
          <c:x val="0.41953067676757722"/>
          <c:y val="1.8060207538338924E-3"/>
          <c:w val="0.14728503686157449"/>
          <c:h val="5.9121871923639505E-2"/>
        </c:manualLayout>
      </c:layout>
      <c:overlay val="0"/>
      <c:spPr>
        <a:solidFill>
          <a:schemeClr val="lt1">
            <a:lumMod val="95000"/>
            <a:alpha val="39000"/>
          </a:schemeClr>
        </a:solidFill>
        <a:ln>
          <a:noFill/>
        </a:ln>
        <a:effectLst/>
      </c:spPr>
      <c:txPr>
        <a:bodyPr rot="0" spcFirstLastPara="1" vertOverflow="ellipsis" vert="horz" wrap="square" anchor="ctr" anchorCtr="1"/>
        <a:lstStyle/>
        <a:p>
          <a:pPr>
            <a:defRPr sz="1000" b="0"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legend>
    <c:plotVisOnly val="1"/>
    <c:dispBlanksAs val="gap"/>
    <c:showDLblsOverMax val="0"/>
  </c:chart>
  <c:spPr>
    <a:noFill/>
    <a:ln w="9525" cap="flat" cmpd="sng" algn="ctr">
      <a:solidFill>
        <a:schemeClr val="dk1">
          <a:lumMod val="25000"/>
          <a:lumOff val="75000"/>
        </a:schemeClr>
      </a:solidFill>
      <a:round/>
    </a:ln>
    <a:effectLst/>
  </c:spPr>
  <c:txPr>
    <a:bodyPr/>
    <a:lstStyle/>
    <a:p>
      <a:pPr>
        <a:defRPr/>
      </a:pPr>
      <a:endParaRPr lang="es-MX"/>
    </a:p>
  </c:txPr>
  <c:externalData r:id="rId4">
    <c:autoUpdate val="0"/>
  </c:externalData>
  <c:userShapes r:id="rId5"/>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0"/>
      <c:rotY val="0"/>
      <c:depthPercent val="60"/>
      <c:rAngAx val="0"/>
      <c:perspective val="0"/>
    </c:view3D>
    <c:floor>
      <c:thickness val="0"/>
      <c:spPr>
        <a:noFill/>
        <a:ln w="25400">
          <a:noFill/>
        </a:ln>
        <a:effectLst/>
        <a:scene3d>
          <a:camera prst="orthographicFront"/>
          <a:lightRig rig="threePt" dir="t"/>
        </a:scene3d>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1.1619086075778988E-2"/>
          <c:y val="1.5204532360284228E-2"/>
          <c:w val="0.98838091392422101"/>
          <c:h val="0.86544171307854811"/>
        </c:manualLayout>
      </c:layout>
      <c:bar3DChart>
        <c:barDir val="col"/>
        <c:grouping val="clustered"/>
        <c:varyColors val="0"/>
        <c:ser>
          <c:idx val="0"/>
          <c:order val="0"/>
          <c:tx>
            <c:strRef>
              <c:f>Hoja1!$B$1</c:f>
              <c:strCache>
                <c:ptCount val="1"/>
                <c:pt idx="0">
                  <c:v>2014</c:v>
                </c:pt>
              </c:strCache>
            </c:strRef>
          </c:tx>
          <c:spPr>
            <a:solidFill>
              <a:sysClr val="window" lastClr="FFFFFF"/>
            </a:solidFill>
            <a:ln w="25400" cap="flat" cmpd="sng" algn="ctr">
              <a:solidFill>
                <a:srgbClr val="4BACC6"/>
              </a:solidFill>
              <a:prstDash val="solid"/>
              <a:round/>
            </a:ln>
            <a:effectLst/>
            <a:sp3d contourW="25400">
              <a:contourClr>
                <a:srgbClr val="4BACC6"/>
              </a:contourClr>
            </a:sp3d>
          </c:spPr>
          <c:invertIfNegative val="0"/>
          <c:dLbls>
            <c:dLbl>
              <c:idx val="0"/>
              <c:layout>
                <c:manualLayout>
                  <c:x val="6.8376068376068376E-3"/>
                  <c:y val="-2.0324883170091543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2.2792022792022791E-3"/>
                  <c:y val="4.0653607323474809E-3"/>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4.5584045584045581E-3"/>
                  <c:y val="1.219576211510154E-2"/>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4.5753639769386964E-3"/>
                  <c:y val="8.1307214646949618E-3"/>
                </c:manualLayout>
              </c:layout>
              <c:spPr>
                <a:noFill/>
                <a:ln>
                  <a:noFill/>
                </a:ln>
                <a:effectLst/>
              </c:spPr>
              <c:txPr>
                <a:bodyPr rot="0" spcFirstLastPara="1" vertOverflow="ellipsis" vert="horz" wrap="square" lIns="38100" tIns="19050" rIns="38100" bIns="19050" anchor="ctr" anchorCtr="1">
                  <a:noAutofit/>
                </a:bodyPr>
                <a:lstStyle/>
                <a:p>
                  <a:pPr>
                    <a:defRPr sz="1000" b="0"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showLegendKey val="0"/>
              <c:showVal val="1"/>
              <c:showCatName val="0"/>
              <c:showSerName val="0"/>
              <c:showPercent val="0"/>
              <c:showBubbleSize val="0"/>
              <c:extLst>
                <c:ext xmlns:c15="http://schemas.microsoft.com/office/drawing/2012/chart" uri="{CE6537A1-D6FC-4f65-9D91-7224C49458BB}">
                  <c15:layout>
                    <c:manualLayout>
                      <c:w val="5.6592592592592583E-2"/>
                      <c:h val="6.7073170731707321E-2"/>
                    </c:manualLayout>
                  </c15:layout>
                </c:ext>
              </c:extLst>
            </c:dLbl>
            <c:dLbl>
              <c:idx val="4"/>
              <c:layout>
                <c:manualLayout>
                  <c:x val="5.471880117547738E-4"/>
                  <c:y val="8.1313616285768782E-3"/>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Hoja1!$A$2:$A$6</c:f>
              <c:strCache>
                <c:ptCount val="5"/>
                <c:pt idx="0">
                  <c:v>TRANSPORTE</c:v>
                </c:pt>
                <c:pt idx="1">
                  <c:v>Otros combustibles para motor</c:v>
                </c:pt>
                <c:pt idx="2">
                  <c:v>Gasolina sin plomo mediogrado</c:v>
                </c:pt>
                <c:pt idx="3">
                  <c:v>Gasolina sin plomo regular</c:v>
                </c:pt>
                <c:pt idx="4">
                  <c:v>Gasolina sin plomo premium</c:v>
                </c:pt>
              </c:strCache>
            </c:strRef>
          </c:cat>
          <c:val>
            <c:numRef>
              <c:f>Hoja1!$B$2:$B$6</c:f>
              <c:numCache>
                <c:formatCode>0.0</c:formatCode>
                <c:ptCount val="5"/>
                <c:pt idx="0">
                  <c:v>-1.1000000000000001</c:v>
                </c:pt>
                <c:pt idx="1">
                  <c:v>-0.9</c:v>
                </c:pt>
                <c:pt idx="2">
                  <c:v>-2.2000000000000002</c:v>
                </c:pt>
                <c:pt idx="3">
                  <c:v>-3.5</c:v>
                </c:pt>
                <c:pt idx="4">
                  <c:v>-3.6</c:v>
                </c:pt>
              </c:numCache>
            </c:numRef>
          </c:val>
        </c:ser>
        <c:ser>
          <c:idx val="1"/>
          <c:order val="1"/>
          <c:tx>
            <c:strRef>
              <c:f>Hoja1!$C$1</c:f>
              <c:strCache>
                <c:ptCount val="1"/>
                <c:pt idx="0">
                  <c:v>2015</c:v>
                </c:pt>
              </c:strCache>
            </c:strRef>
          </c:tx>
          <c:spPr>
            <a:pattFill prst="dkHorz">
              <a:fgClr>
                <a:srgbClr val="4BACC6">
                  <a:lumMod val="75000"/>
                </a:srgbClr>
              </a:fgClr>
              <a:bgClr>
                <a:sysClr val="window" lastClr="FFFFFF"/>
              </a:bgClr>
            </a:pattFill>
            <a:ln w="9525" cap="flat" cmpd="sng" algn="ctr">
              <a:noFill/>
              <a:prstDash val="solid"/>
              <a:round/>
            </a:ln>
            <a:effectLst>
              <a:outerShdw blurRad="40000" dist="20000" dir="5400000" rotWithShape="0">
                <a:srgbClr val="000000">
                  <a:alpha val="38000"/>
                </a:srgbClr>
              </a:outerShdw>
            </a:effectLst>
            <a:sp3d>
              <a:contourClr>
                <a:schemeClr val="accent5">
                  <a:shade val="95000"/>
                  <a:satMod val="105000"/>
                </a:schemeClr>
              </a:contourClr>
            </a:sp3d>
          </c:spPr>
          <c:invertIfNegative val="0"/>
          <c:dLbls>
            <c:dLbl>
              <c:idx val="0"/>
              <c:layout>
                <c:manualLayout>
                  <c:x val="-5.4259371424725967E-3"/>
                  <c:y val="2.0326163497855453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6.289700966866321E-3"/>
                  <c:y val="1.6261442929389924E-2"/>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3.7213809812235007E-3"/>
                  <c:y val="2.0326483579796429E-2"/>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4.0106781524103527E-3"/>
                  <c:y val="1.5792522885858928E-2"/>
                </c:manualLayout>
              </c:layout>
              <c:showLegendKey val="0"/>
              <c:showVal val="1"/>
              <c:showCatName val="0"/>
              <c:showSerName val="0"/>
              <c:showPercent val="0"/>
              <c:showBubbleSize val="0"/>
              <c:extLst>
                <c:ext xmlns:c15="http://schemas.microsoft.com/office/drawing/2012/chart" uri="{CE6537A1-D6FC-4f65-9D91-7224C49458BB}"/>
              </c:extLst>
            </c:dLbl>
            <c:dLbl>
              <c:idx val="4"/>
              <c:layout>
                <c:manualLayout>
                  <c:x val="-5.7114655539854059E-3"/>
                  <c:y val="1.2196402278983495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Hoja1!$A$2:$A$6</c:f>
              <c:strCache>
                <c:ptCount val="5"/>
                <c:pt idx="0">
                  <c:v>TRANSPORTE</c:v>
                </c:pt>
                <c:pt idx="1">
                  <c:v>Otros combustibles para motor</c:v>
                </c:pt>
                <c:pt idx="2">
                  <c:v>Gasolina sin plomo mediogrado</c:v>
                </c:pt>
                <c:pt idx="3">
                  <c:v>Gasolina sin plomo regular</c:v>
                </c:pt>
                <c:pt idx="4">
                  <c:v>Gasolina sin plomo premium</c:v>
                </c:pt>
              </c:strCache>
            </c:strRef>
          </c:cat>
          <c:val>
            <c:numRef>
              <c:f>Hoja1!$C$2:$C$6</c:f>
              <c:numCache>
                <c:formatCode>0.0</c:formatCode>
                <c:ptCount val="5"/>
                <c:pt idx="0">
                  <c:v>-3.2</c:v>
                </c:pt>
                <c:pt idx="1">
                  <c:v>-18</c:v>
                </c:pt>
                <c:pt idx="2">
                  <c:v>-12.9</c:v>
                </c:pt>
                <c:pt idx="3">
                  <c:v>-14</c:v>
                </c:pt>
                <c:pt idx="4">
                  <c:v>-12.5</c:v>
                </c:pt>
              </c:numCache>
            </c:numRef>
          </c:val>
          <c:shape val="box"/>
        </c:ser>
        <c:dLbls>
          <c:showLegendKey val="0"/>
          <c:showVal val="0"/>
          <c:showCatName val="0"/>
          <c:showSerName val="0"/>
          <c:showPercent val="0"/>
          <c:showBubbleSize val="0"/>
        </c:dLbls>
        <c:gapWidth val="24"/>
        <c:shape val="cylinder"/>
        <c:axId val="1885973792"/>
        <c:axId val="1885974880"/>
        <c:axId val="0"/>
      </c:bar3DChart>
      <c:catAx>
        <c:axId val="1885973792"/>
        <c:scaling>
          <c:orientation val="minMax"/>
        </c:scaling>
        <c:delete val="0"/>
        <c:axPos val="b"/>
        <c:numFmt formatCode="General" sourceLinked="1"/>
        <c:majorTickMark val="none"/>
        <c:minorTickMark val="none"/>
        <c:tickLblPos val="low"/>
        <c:spPr>
          <a:noFill/>
          <a:ln w="19050" cap="flat" cmpd="sng" algn="ctr">
            <a:solidFill>
              <a:schemeClr val="dk1">
                <a:lumMod val="75000"/>
                <a:lumOff val="25000"/>
              </a:schemeClr>
            </a:solidFill>
            <a:round/>
          </a:ln>
          <a:effectLst/>
        </c:spPr>
        <c:txPr>
          <a:bodyPr rot="0" spcFirstLastPara="1" vertOverflow="ellipsis" wrap="square" anchor="ctr" anchorCtr="1"/>
          <a:lstStyle/>
          <a:p>
            <a:pPr>
              <a:defRPr sz="900" b="0" i="0" u="none" strike="noStrike" kern="1200" cap="none"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crossAx val="1885974880"/>
        <c:crosses val="autoZero"/>
        <c:auto val="0"/>
        <c:lblAlgn val="ctr"/>
        <c:lblOffset val="100"/>
        <c:noMultiLvlLbl val="0"/>
      </c:catAx>
      <c:valAx>
        <c:axId val="1885974880"/>
        <c:scaling>
          <c:orientation val="minMax"/>
          <c:max val="5"/>
          <c:min val="-22"/>
        </c:scaling>
        <c:delete val="1"/>
        <c:axPos val="l"/>
        <c:numFmt formatCode="0.0" sourceLinked="1"/>
        <c:majorTickMark val="out"/>
        <c:minorTickMark val="none"/>
        <c:tickLblPos val="nextTo"/>
        <c:crossAx val="1885973792"/>
        <c:crosses val="autoZero"/>
        <c:crossBetween val="between"/>
        <c:majorUnit val="2"/>
        <c:minorUnit val="2"/>
      </c:valAx>
      <c:spPr>
        <a:noFill/>
        <a:ln>
          <a:noFill/>
        </a:ln>
        <a:effectLst/>
      </c:spPr>
    </c:plotArea>
    <c:legend>
      <c:legendPos val="b"/>
      <c:legendEntry>
        <c:idx val="0"/>
        <c:txPr>
          <a:bodyPr rot="0" spcFirstLastPara="1" vertOverflow="ellipsis" vert="horz" wrap="square" anchor="ctr" anchorCtr="1"/>
          <a:lstStyle/>
          <a:p>
            <a:pPr>
              <a:defRPr sz="1000" b="0"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legendEntry>
      <c:legendEntry>
        <c:idx val="1"/>
        <c:txPr>
          <a:bodyPr rot="0" spcFirstLastPara="1" vertOverflow="ellipsis" vert="horz" wrap="square" anchor="ctr" anchorCtr="1"/>
          <a:lstStyle/>
          <a:p>
            <a:pPr>
              <a:defRPr sz="1000" b="0"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legendEntry>
      <c:layout>
        <c:manualLayout>
          <c:xMode val="edge"/>
          <c:yMode val="edge"/>
          <c:x val="0.4230727056553828"/>
          <c:y val="1.6767812560015326E-2"/>
          <c:w val="0.1475200215357696"/>
          <c:h val="6.4493310287433589E-2"/>
        </c:manualLayout>
      </c:layout>
      <c:overlay val="0"/>
      <c:spPr>
        <a:solidFill>
          <a:schemeClr val="lt1">
            <a:lumMod val="95000"/>
            <a:alpha val="39000"/>
          </a:schemeClr>
        </a:solidFill>
        <a:ln>
          <a:noFill/>
        </a:ln>
        <a:effectLst/>
      </c:spPr>
      <c:txPr>
        <a:bodyPr rot="0" spcFirstLastPara="1" vertOverflow="ellipsis" vert="horz" wrap="square" anchor="ctr" anchorCtr="1"/>
        <a:lstStyle/>
        <a:p>
          <a:pPr>
            <a:defRPr sz="1000" b="0"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legend>
    <c:plotVisOnly val="1"/>
    <c:dispBlanksAs val="gap"/>
    <c:showDLblsOverMax val="0"/>
  </c:chart>
  <c:spPr>
    <a:noFill/>
    <a:ln w="9525" cap="flat" cmpd="sng" algn="ctr">
      <a:solidFill>
        <a:schemeClr val="dk1">
          <a:lumMod val="25000"/>
          <a:lumOff val="75000"/>
        </a:schemeClr>
      </a:solidFill>
      <a:round/>
    </a:ln>
    <a:effectLst/>
  </c:spPr>
  <c:txPr>
    <a:bodyPr/>
    <a:lstStyle/>
    <a:p>
      <a:pPr>
        <a:defRPr/>
      </a:pPr>
      <a:endParaRPr lang="es-MX"/>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2">
  <a:schemeClr val="accent2"/>
  <a:schemeClr val="accent4"/>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5.xml><?xml version="1.0" encoding="utf-8"?>
<cs:colorStyle xmlns:cs="http://schemas.microsoft.com/office/drawing/2012/chartStyle" xmlns:a="http://schemas.openxmlformats.org/drawingml/2006/main" meth="withinLinear" id="16">
  <a:schemeClr val="accent3"/>
</cs:colorStyle>
</file>

<file path=word/charts/colors1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3">
  <a:schemeClr val="accent6"/>
  <a:schemeClr val="accent5"/>
  <a:schemeClr val="accent4"/>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88">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lt1"/>
    </cs:fontRef>
    <cs:spPr>
      <a:solidFill>
        <a:schemeClr val="dk1">
          <a:lumMod val="65000"/>
          <a:lumOff val="35000"/>
          <a:alpha val="75000"/>
        </a:schemeClr>
      </a:solidFill>
    </cs:spPr>
    <cs:defRPr sz="900" b="1" kern="1200"/>
    <cs:bodyPr rot="0" spcFirstLastPara="1" vertOverflow="clip" horzOverflow="clip" vert="horz" wrap="square" lIns="36576" tIns="18288" rIns="36576" bIns="18288" anchor="ctr" anchorCtr="1">
      <a:spAutoFit/>
    </cs:bodyPr>
  </cs:dataLabelCallout>
  <cs:dataPoint>
    <cs:lnRef idx="0">
      <cs:styleClr val="auto"/>
    </cs:lnRef>
    <cs:fillRef idx="0">
      <cs:styleClr val="auto"/>
    </cs:fillRef>
    <cs:effectRef idx="0"/>
    <cs:fontRef idx="minor">
      <a:schemeClr val="dk1"/>
    </cs:fontRef>
    <cs:spPr>
      <a:solidFill>
        <a:schemeClr val="phClr">
          <a:alpha val="85000"/>
        </a:schemeClr>
      </a:solidFill>
      <a:ln w="9525" cap="flat" cmpd="sng" algn="ctr">
        <a:solidFill>
          <a:schemeClr val="phClr">
            <a:lumMod val="75000"/>
          </a:schemeClr>
        </a:solidFill>
        <a:round/>
      </a:ln>
    </cs:spPr>
  </cs:dataPoint>
  <cs:dataPoint3D>
    <cs:lnRef idx="0">
      <cs:styleClr val="auto"/>
    </cs:lnRef>
    <cs:fillRef idx="0">
      <cs:styleClr val="auto"/>
    </cs:fillRef>
    <cs:effectRef idx="0">
      <cs:styleClr val="auto"/>
    </cs:effectRef>
    <cs:fontRef idx="minor">
      <a:schemeClr val="dk1"/>
    </cs:fontRef>
    <cs:spPr>
      <a:solidFill>
        <a:schemeClr val="phClr">
          <a:alpha val="85000"/>
        </a:schemeClr>
      </a:solidFill>
      <a:ln w="9525" cap="flat" cmpd="sng" algn="ctr">
        <a:solidFill>
          <a:schemeClr val="phClr">
            <a:lumMod val="75000"/>
          </a:schemeClr>
        </a:solidFill>
        <a:round/>
      </a:ln>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spPr>
      <a:solidFill>
        <a:schemeClr val="lt1">
          <a:lumMod val="95000"/>
        </a:schemeClr>
      </a:solidFill>
      <a:sp3d/>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10.xml><?xml version="1.0" encoding="utf-8"?>
<cs:chartStyle xmlns:cs="http://schemas.microsoft.com/office/drawing/2012/chartStyle" xmlns:a="http://schemas.openxmlformats.org/drawingml/2006/main" id="288">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lt1"/>
    </cs:fontRef>
    <cs:spPr>
      <a:solidFill>
        <a:schemeClr val="dk1">
          <a:lumMod val="65000"/>
          <a:lumOff val="35000"/>
          <a:alpha val="75000"/>
        </a:schemeClr>
      </a:solidFill>
    </cs:spPr>
    <cs:defRPr sz="900" b="1" kern="1200"/>
    <cs:bodyPr rot="0" spcFirstLastPara="1" vertOverflow="clip" horzOverflow="clip" vert="horz" wrap="square" lIns="36576" tIns="18288" rIns="36576" bIns="18288" anchor="ctr" anchorCtr="1">
      <a:spAutoFit/>
    </cs:bodyPr>
  </cs:dataLabelCallout>
  <cs:dataPoint>
    <cs:lnRef idx="0">
      <cs:styleClr val="auto"/>
    </cs:lnRef>
    <cs:fillRef idx="0">
      <cs:styleClr val="auto"/>
    </cs:fillRef>
    <cs:effectRef idx="0"/>
    <cs:fontRef idx="minor">
      <a:schemeClr val="dk1"/>
    </cs:fontRef>
    <cs:spPr>
      <a:solidFill>
        <a:schemeClr val="phClr">
          <a:alpha val="85000"/>
        </a:schemeClr>
      </a:solidFill>
      <a:ln w="9525" cap="flat" cmpd="sng" algn="ctr">
        <a:solidFill>
          <a:schemeClr val="phClr">
            <a:lumMod val="75000"/>
          </a:schemeClr>
        </a:solidFill>
        <a:round/>
      </a:ln>
    </cs:spPr>
  </cs:dataPoint>
  <cs:dataPoint3D>
    <cs:lnRef idx="0">
      <cs:styleClr val="auto"/>
    </cs:lnRef>
    <cs:fillRef idx="0">
      <cs:styleClr val="auto"/>
    </cs:fillRef>
    <cs:effectRef idx="0">
      <cs:styleClr val="auto"/>
    </cs:effectRef>
    <cs:fontRef idx="minor">
      <a:schemeClr val="dk1"/>
    </cs:fontRef>
    <cs:spPr>
      <a:solidFill>
        <a:schemeClr val="phClr">
          <a:alpha val="85000"/>
        </a:schemeClr>
      </a:solidFill>
      <a:ln w="9525" cap="flat" cmpd="sng" algn="ctr">
        <a:solidFill>
          <a:schemeClr val="phClr">
            <a:lumMod val="75000"/>
          </a:schemeClr>
        </a:solidFill>
        <a:round/>
      </a:ln>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spPr>
      <a:solidFill>
        <a:schemeClr val="lt1">
          <a:lumMod val="95000"/>
        </a:schemeClr>
      </a:solidFill>
      <a:sp3d/>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11.xml><?xml version="1.0" encoding="utf-8"?>
<cs:chartStyle xmlns:cs="http://schemas.microsoft.com/office/drawing/2012/chartStyle" xmlns:a="http://schemas.openxmlformats.org/drawingml/2006/main" id="287">
  <cs:axisTitle>
    <cs:lnRef idx="0"/>
    <cs:fillRef idx="0"/>
    <cs:effectRef idx="0"/>
    <cs:fontRef idx="minor">
      <a:schemeClr val="tx1">
        <a:lumMod val="65000"/>
        <a:lumOff val="35000"/>
      </a:schemeClr>
    </cs:fontRef>
    <cs:defRPr sz="900" b="1" kern="1200"/>
  </cs:axisTitle>
  <cs:categoryAxis>
    <cs:lnRef idx="0"/>
    <cs:fillRef idx="0"/>
    <cs:effectRef idx="0"/>
    <cs:fontRef idx="minor">
      <a:schemeClr val="tx1">
        <a:lumMod val="65000"/>
        <a:lumOff val="35000"/>
      </a:schemeClr>
    </cs:fontRef>
    <cs:spPr/>
    <cs:defRPr sz="900" kern="12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styleClr val="auto"/>
    </cs:effectRef>
    <cs:fontRef idx="minor">
      <a:schemeClr val="dk1"/>
    </cs:fontRef>
    <cs:spPr>
      <a:pattFill prst="narHorz">
        <a:fgClr>
          <a:schemeClr val="phClr"/>
        </a:fgClr>
        <a:bgClr>
          <a:schemeClr val="phClr">
            <a:lumMod val="20000"/>
            <a:lumOff val="80000"/>
          </a:schemeClr>
        </a:bgClr>
      </a:pattFill>
      <a:effectLst>
        <a:innerShdw blurRad="114300">
          <a:schemeClr val="phClr"/>
        </a:innerShdw>
      </a:effectLst>
    </cs:spPr>
  </cs:dataPoint>
  <cs:dataPoint3D>
    <cs:lnRef idx="0">
      <cs:styleClr val="auto"/>
    </cs:lnRef>
    <cs:fillRef idx="0">
      <cs:styleClr val="auto"/>
    </cs:fillRef>
    <cs:effectRef idx="0"/>
    <cs:fontRef idx="minor">
      <a:schemeClr val="tx1"/>
    </cs:fontRef>
    <cs:spPr>
      <a:pattFill prst="ltDnDiag">
        <a:fgClr>
          <a:schemeClr val="phClr"/>
        </a:fgClr>
        <a:bgClr>
          <a:schemeClr val="phClr">
            <a:lumMod val="20000"/>
            <a:lumOff val="80000"/>
          </a:schemeClr>
        </a:bgClr>
      </a:pattFill>
      <a:ln>
        <a:solidFill>
          <a:schemeClr val="phClr"/>
        </a:solidFill>
      </a:ln>
    </cs:spPr>
  </cs:dataPoint3D>
  <cs:dataPointLine>
    <cs:lnRef idx="0">
      <cs:styleClr val="auto"/>
    </cs:lnRef>
    <cs:fillRef idx="0"/>
    <cs:effectRef idx="0"/>
    <cs:fontRef idx="minor">
      <a:schemeClr val="dk1"/>
    </cs:fontRef>
    <cs:spPr>
      <a:ln w="28575" cap="rnd">
        <a:solidFill>
          <a:schemeClr val="phClr"/>
        </a:solidFill>
        <a:round/>
      </a:ln>
    </cs:spPr>
  </cs:dataPointLine>
  <cs:dataPointMarker>
    <cs:lnRef idx="0"/>
    <cs:fillRef idx="0">
      <cs:styleClr val="auto"/>
    </cs:fillRef>
    <cs:effectRef idx="0"/>
    <cs:fontRef idx="minor">
      <a:schemeClr val="dk1"/>
    </cs:fontRef>
    <cs:spPr>
      <a:solidFill>
        <a:schemeClr val="ph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35000"/>
            <a:lumOff val="65000"/>
          </a:schemeClr>
        </a:solidFill>
        <a:round/>
      </a:ln>
    </cs:spPr>
  </cs:dropLine>
  <cs:errorBar>
    <cs:lnRef idx="0"/>
    <cs:fillRef idx="0"/>
    <cs:effectRef idx="0"/>
    <cs:fontRef idx="minor">
      <a:schemeClr val="dk1"/>
    </cs:fontRef>
    <cs:spPr>
      <a:ln w="9525">
        <a:solidFill>
          <a:schemeClr val="tx1">
            <a:lumMod val="50000"/>
            <a:lumOff val="50000"/>
          </a:schemeClr>
        </a:solidFill>
        <a:round/>
      </a:ln>
    </cs:spPr>
  </cs:errorBar>
  <cs:floor>
    <cs:lnRef idx="0"/>
    <cs:fillRef idx="0"/>
    <cs:effectRef idx="0"/>
    <cs:fontRef idx="minor">
      <a:schemeClr val="dk1"/>
    </cs:fontRef>
    <cs:spPr>
      <a:solidFill>
        <a:schemeClr val="lt1"/>
      </a:solidFill>
      <a:sp3d/>
    </cs:spPr>
  </cs:floor>
  <cs:gridlineMajor>
    <cs:lnRef idx="0"/>
    <cs:fillRef idx="0"/>
    <cs:effectRef idx="0"/>
    <cs:fontRef idx="minor">
      <a:schemeClr val="dk1"/>
    </cs:fontRef>
    <cs:spPr>
      <a:ln>
        <a:solidFill>
          <a:schemeClr val="tx1">
            <a:lumMod val="15000"/>
            <a:lumOff val="85000"/>
          </a:schemeClr>
        </a:solidFill>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35000"/>
            <a:lumOff val="65000"/>
          </a:schemeClr>
        </a:solidFill>
        <a:round/>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inor">
      <a:schemeClr val="tx1">
        <a:lumMod val="50000"/>
        <a:lumOff val="50000"/>
      </a:schemeClr>
    </cs:fontRef>
    <cs:defRPr sz="1800" b="1" kern="1200" cap="all" spc="15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dk1"/>
    </cs:fontRef>
  </cs:wall>
</cs:chartStyle>
</file>

<file path=word/charts/style12.xml><?xml version="1.0" encoding="utf-8"?>
<cs:chartStyle xmlns:cs="http://schemas.microsoft.com/office/drawing/2012/chartStyle" xmlns:a="http://schemas.openxmlformats.org/drawingml/2006/main" id="205">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defRPr sz="900" b="1" i="0" u="none" strike="noStrike" kern="1200" baseline="0"/>
  </cs:dataLabel>
  <cs:dataLabelCallout>
    <cs:lnRef idx="0"/>
    <cs:fillRef idx="0"/>
    <cs:effectRef idx="0"/>
    <cs:fontRef idx="minor">
      <a:schemeClr val="lt1"/>
    </cs:fontRef>
    <cs:spPr>
      <a:solidFill>
        <a:schemeClr val="dk1">
          <a:lumMod val="65000"/>
          <a:lumOff val="35000"/>
          <a:alpha val="75000"/>
        </a:schemeClr>
      </a:solidFill>
    </cs:spPr>
    <cs:defRPr sz="900" b="1"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
  <cs:dataPoint3D>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13.xml><?xml version="1.0" encoding="utf-8"?>
<cs:chartStyle xmlns:cs="http://schemas.microsoft.com/office/drawing/2012/chartStyle" xmlns:a="http://schemas.openxmlformats.org/drawingml/2006/main" id="289">
  <cs:axisTitle>
    <cs:lnRef idx="0"/>
    <cs:fillRef idx="0"/>
    <cs:effectRef idx="0"/>
    <cs:fontRef idx="minor">
      <a:schemeClr val="tx1">
        <a:lumMod val="50000"/>
        <a:lumOff val="50000"/>
      </a:schemeClr>
    </cs:fontRef>
    <cs:defRPr sz="900" kern="1200" cap="all"/>
  </cs:axisTitle>
  <cs:categoryAxis>
    <cs:lnRef idx="0"/>
    <cs:fillRef idx="0"/>
    <cs:effectRef idx="0"/>
    <cs:fontRef idx="minor">
      <a:schemeClr val="tx1">
        <a:lumMod val="50000"/>
        <a:lumOff val="50000"/>
      </a:schemeClr>
    </cs:fontRef>
    <cs:defRPr sz="900" kern="12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50000"/>
        <a:lumOff val="50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
  <cs:dataPoint3D>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3D>
  <cs:dataPointLine>
    <cs:lnRef idx="0">
      <cs:styleClr val="auto"/>
    </cs:lnRef>
    <cs:fillRef idx="2">
      <cs:styleClr val="auto"/>
    </cs:fillRef>
    <cs:effectRef idx="1"/>
    <cs:fontRef idx="minor">
      <a:schemeClr val="dk1"/>
    </cs:fontRef>
    <cs:spPr>
      <a:ln w="15875" cap="rnd">
        <a:solidFill>
          <a:schemeClr val="phClr"/>
        </a:solidFill>
        <a:round/>
      </a:ln>
    </cs:spPr>
  </cs:dataPointLine>
  <cs:dataPointMarker>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Marker>
  <cs:dataPointMarkerLayout symbol="circle" size="4"/>
  <cs:dataPointWireframe>
    <cs:lnRef idx="0">
      <cs:styleClr val="auto"/>
    </cs:lnRef>
    <cs:fillRef idx="2"/>
    <cs:effectRef idx="0"/>
    <cs:fontRef idx="minor">
      <a:schemeClr val="dk1"/>
    </cs:fontRef>
    <cs:spPr>
      <a:ln w="9525" cap="rnd">
        <a:solidFill>
          <a:schemeClr val="phClr"/>
        </a:solidFill>
        <a:round/>
      </a:ln>
    </cs:spPr>
  </cs:dataPointWireframe>
  <cs:dataTable>
    <cs:lnRef idx="0"/>
    <cs:fillRef idx="0"/>
    <cs:effectRef idx="0"/>
    <cs:fontRef idx="minor">
      <a:schemeClr val="tx1">
        <a:lumMod val="50000"/>
        <a:lumOff val="50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35000"/>
            <a:lumOff val="65000"/>
          </a:schemeClr>
        </a:solidFill>
        <a:prstDash val="dash"/>
      </a:ln>
    </cs:spPr>
  </cs:dropLine>
  <cs:errorBar>
    <cs:lnRef idx="0"/>
    <cs:fillRef idx="0"/>
    <cs:effectRef idx="0"/>
    <cs:fontRef idx="minor">
      <a:schemeClr val="dk1"/>
    </cs:fontRef>
    <cs:spPr>
      <a:ln w="9525">
        <a:solidFill>
          <a:schemeClr val="tx1">
            <a:lumMod val="50000"/>
            <a:lumOff val="50000"/>
          </a:schemeClr>
        </a:solidFill>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prstDash val="dash"/>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50000"/>
        <a:lumOff val="50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50000"/>
        <a:lumOff val="50000"/>
      </a:schemeClr>
    </cs:fontRef>
    <cs:defRPr sz="900" kern="1200"/>
  </cs:seriesAxis>
  <cs:seriesLine>
    <cs:lnRef idx="0"/>
    <cs:fillRef idx="0"/>
    <cs:effectRef idx="0"/>
    <cs:fontRef idx="minor">
      <a:schemeClr val="dk1"/>
    </cs:fontRef>
    <cs:spPr>
      <a:ln w="9525">
        <a:solidFill>
          <a:schemeClr val="tx1">
            <a:lumMod val="35000"/>
            <a:lumOff val="65000"/>
          </a:schemeClr>
        </a:solidFill>
        <a:prstDash val="dash"/>
      </a:ln>
    </cs:spPr>
  </cs:seriesLine>
  <cs:title>
    <cs:lnRef idx="0"/>
    <cs:fillRef idx="0"/>
    <cs:effectRef idx="0"/>
    <cs:fontRef idx="minor">
      <a:schemeClr val="tx1">
        <a:lumMod val="50000"/>
        <a:lumOff val="50000"/>
      </a:schemeClr>
    </cs:fontRef>
    <cs:defRPr sz="1400" kern="1200" cap="none" spc="20" baseline="0"/>
  </cs:title>
  <cs:trendline>
    <cs:lnRef idx="0">
      <cs:styleClr val="auto"/>
    </cs:lnRef>
    <cs:fillRef idx="2"/>
    <cs:effectRef idx="0"/>
    <cs:fontRef idx="minor">
      <a:schemeClr val="dk1"/>
    </cs:fontRef>
    <cs:spPr>
      <a:ln w="9525" cap="rnd">
        <a:solidFill>
          <a:schemeClr val="phClr"/>
        </a:solidFill>
      </a:ln>
    </cs:spPr>
  </cs:trendline>
  <cs:trendlineLabel>
    <cs:lnRef idx="0"/>
    <cs:fillRef idx="0"/>
    <cs:effectRef idx="0"/>
    <cs:fontRef idx="minor">
      <a:schemeClr val="tx1">
        <a:lumMod val="50000"/>
        <a:lumOff val="50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50000"/>
        <a:lumOff val="50000"/>
      </a:schemeClr>
    </cs:fontRef>
    <cs:defRPr sz="900" kern="1200"/>
  </cs:valueAxis>
  <cs:wall>
    <cs:lnRef idx="0"/>
    <cs:fillRef idx="0"/>
    <cs:effectRef idx="0"/>
    <cs:fontRef idx="minor">
      <a:schemeClr val="dk1"/>
    </cs:fontRef>
  </cs:wall>
</cs:chartStyle>
</file>

<file path=word/charts/style14.xml><?xml version="1.0" encoding="utf-8"?>
<cs:chartStyle xmlns:cs="http://schemas.microsoft.com/office/drawing/2012/chartStyle" xmlns:a="http://schemas.openxmlformats.org/drawingml/2006/main" id="288">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lt1"/>
    </cs:fontRef>
    <cs:spPr>
      <a:solidFill>
        <a:schemeClr val="dk1">
          <a:lumMod val="65000"/>
          <a:lumOff val="35000"/>
          <a:alpha val="75000"/>
        </a:schemeClr>
      </a:solidFill>
    </cs:spPr>
    <cs:defRPr sz="900" b="1" kern="1200"/>
    <cs:bodyPr rot="0" spcFirstLastPara="1" vertOverflow="clip" horzOverflow="clip" vert="horz" wrap="square" lIns="36576" tIns="18288" rIns="36576" bIns="18288" anchor="ctr" anchorCtr="1">
      <a:spAutoFit/>
    </cs:bodyPr>
  </cs:dataLabelCallout>
  <cs:dataPoint>
    <cs:lnRef idx="0">
      <cs:styleClr val="auto"/>
    </cs:lnRef>
    <cs:fillRef idx="0">
      <cs:styleClr val="auto"/>
    </cs:fillRef>
    <cs:effectRef idx="0"/>
    <cs:fontRef idx="minor">
      <a:schemeClr val="dk1"/>
    </cs:fontRef>
    <cs:spPr>
      <a:solidFill>
        <a:schemeClr val="phClr">
          <a:alpha val="85000"/>
        </a:schemeClr>
      </a:solidFill>
      <a:ln w="9525" cap="flat" cmpd="sng" algn="ctr">
        <a:solidFill>
          <a:schemeClr val="phClr">
            <a:lumMod val="75000"/>
          </a:schemeClr>
        </a:solidFill>
        <a:round/>
      </a:ln>
    </cs:spPr>
  </cs:dataPoint>
  <cs:dataPoint3D>
    <cs:lnRef idx="0">
      <cs:styleClr val="auto"/>
    </cs:lnRef>
    <cs:fillRef idx="0">
      <cs:styleClr val="auto"/>
    </cs:fillRef>
    <cs:effectRef idx="0">
      <cs:styleClr val="auto"/>
    </cs:effectRef>
    <cs:fontRef idx="minor">
      <a:schemeClr val="dk1"/>
    </cs:fontRef>
    <cs:spPr>
      <a:solidFill>
        <a:schemeClr val="phClr">
          <a:alpha val="85000"/>
        </a:schemeClr>
      </a:solidFill>
      <a:ln w="9525" cap="flat" cmpd="sng" algn="ctr">
        <a:solidFill>
          <a:schemeClr val="phClr">
            <a:lumMod val="75000"/>
          </a:schemeClr>
        </a:solidFill>
        <a:round/>
      </a:ln>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spPr>
      <a:solidFill>
        <a:schemeClr val="lt1">
          <a:lumMod val="95000"/>
        </a:schemeClr>
      </a:solidFill>
      <a:sp3d/>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15.xml><?xml version="1.0" encoding="utf-8"?>
<cs:chartStyle xmlns:cs="http://schemas.microsoft.com/office/drawing/2012/chartStyle" xmlns:a="http://schemas.openxmlformats.org/drawingml/2006/main" id="288">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lt1"/>
    </cs:fontRef>
    <cs:spPr>
      <a:solidFill>
        <a:schemeClr val="dk1">
          <a:lumMod val="65000"/>
          <a:lumOff val="35000"/>
          <a:alpha val="75000"/>
        </a:schemeClr>
      </a:solidFill>
    </cs:spPr>
    <cs:defRPr sz="900" b="1" kern="1200"/>
    <cs:bodyPr rot="0" spcFirstLastPara="1" vertOverflow="clip" horzOverflow="clip" vert="horz" wrap="square" lIns="36576" tIns="18288" rIns="36576" bIns="18288" anchor="ctr" anchorCtr="1">
      <a:spAutoFit/>
    </cs:bodyPr>
  </cs:dataLabelCallout>
  <cs:dataPoint>
    <cs:lnRef idx="0">
      <cs:styleClr val="auto"/>
    </cs:lnRef>
    <cs:fillRef idx="0">
      <cs:styleClr val="auto"/>
    </cs:fillRef>
    <cs:effectRef idx="0"/>
    <cs:fontRef idx="minor">
      <a:schemeClr val="dk1"/>
    </cs:fontRef>
    <cs:spPr>
      <a:solidFill>
        <a:schemeClr val="phClr">
          <a:alpha val="85000"/>
        </a:schemeClr>
      </a:solidFill>
      <a:ln w="9525" cap="flat" cmpd="sng" algn="ctr">
        <a:solidFill>
          <a:schemeClr val="phClr">
            <a:lumMod val="75000"/>
          </a:schemeClr>
        </a:solidFill>
        <a:round/>
      </a:ln>
    </cs:spPr>
  </cs:dataPoint>
  <cs:dataPoint3D>
    <cs:lnRef idx="0">
      <cs:styleClr val="auto"/>
    </cs:lnRef>
    <cs:fillRef idx="0">
      <cs:styleClr val="auto"/>
    </cs:fillRef>
    <cs:effectRef idx="0">
      <cs:styleClr val="auto"/>
    </cs:effectRef>
    <cs:fontRef idx="minor">
      <a:schemeClr val="dk1"/>
    </cs:fontRef>
    <cs:spPr>
      <a:solidFill>
        <a:schemeClr val="phClr">
          <a:alpha val="85000"/>
        </a:schemeClr>
      </a:solidFill>
      <a:ln w="9525" cap="flat" cmpd="sng" algn="ctr">
        <a:solidFill>
          <a:schemeClr val="phClr">
            <a:lumMod val="75000"/>
          </a:schemeClr>
        </a:solidFill>
        <a:round/>
      </a:ln>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spPr>
      <a:solidFill>
        <a:schemeClr val="lt1">
          <a:lumMod val="95000"/>
        </a:schemeClr>
      </a:solidFill>
      <a:sp3d/>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16.xml><?xml version="1.0" encoding="utf-8"?>
<cs:chartStyle xmlns:cs="http://schemas.microsoft.com/office/drawing/2012/chartStyle" xmlns:a="http://schemas.openxmlformats.org/drawingml/2006/main" id="288">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lt1"/>
    </cs:fontRef>
    <cs:spPr>
      <a:solidFill>
        <a:schemeClr val="dk1">
          <a:lumMod val="65000"/>
          <a:lumOff val="35000"/>
          <a:alpha val="75000"/>
        </a:schemeClr>
      </a:solidFill>
    </cs:spPr>
    <cs:defRPr sz="900" b="1" kern="1200"/>
    <cs:bodyPr rot="0" spcFirstLastPara="1" vertOverflow="clip" horzOverflow="clip" vert="horz" wrap="square" lIns="36576" tIns="18288" rIns="36576" bIns="18288" anchor="ctr" anchorCtr="1">
      <a:spAutoFit/>
    </cs:bodyPr>
  </cs:dataLabelCallout>
  <cs:dataPoint>
    <cs:lnRef idx="0">
      <cs:styleClr val="auto"/>
    </cs:lnRef>
    <cs:fillRef idx="0">
      <cs:styleClr val="auto"/>
    </cs:fillRef>
    <cs:effectRef idx="0"/>
    <cs:fontRef idx="minor">
      <a:schemeClr val="dk1"/>
    </cs:fontRef>
    <cs:spPr>
      <a:solidFill>
        <a:schemeClr val="phClr">
          <a:alpha val="85000"/>
        </a:schemeClr>
      </a:solidFill>
      <a:ln w="9525" cap="flat" cmpd="sng" algn="ctr">
        <a:solidFill>
          <a:schemeClr val="phClr">
            <a:lumMod val="75000"/>
          </a:schemeClr>
        </a:solidFill>
        <a:round/>
      </a:ln>
    </cs:spPr>
  </cs:dataPoint>
  <cs:dataPoint3D>
    <cs:lnRef idx="0">
      <cs:styleClr val="auto"/>
    </cs:lnRef>
    <cs:fillRef idx="0">
      <cs:styleClr val="auto"/>
    </cs:fillRef>
    <cs:effectRef idx="0">
      <cs:styleClr val="auto"/>
    </cs:effectRef>
    <cs:fontRef idx="minor">
      <a:schemeClr val="dk1"/>
    </cs:fontRef>
    <cs:spPr>
      <a:solidFill>
        <a:schemeClr val="phClr">
          <a:alpha val="85000"/>
        </a:schemeClr>
      </a:solidFill>
      <a:ln w="9525" cap="flat" cmpd="sng" algn="ctr">
        <a:solidFill>
          <a:schemeClr val="phClr">
            <a:lumMod val="75000"/>
          </a:schemeClr>
        </a:solidFill>
        <a:round/>
      </a:ln>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spPr>
      <a:solidFill>
        <a:schemeClr val="lt1">
          <a:lumMod val="95000"/>
        </a:schemeClr>
      </a:solidFill>
      <a:sp3d/>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17.xml><?xml version="1.0" encoding="utf-8"?>
<cs:chartStyle xmlns:cs="http://schemas.microsoft.com/office/drawing/2012/chartStyle" xmlns:a="http://schemas.openxmlformats.org/drawingml/2006/main" id="288">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lt1"/>
    </cs:fontRef>
    <cs:spPr>
      <a:solidFill>
        <a:schemeClr val="dk1">
          <a:lumMod val="65000"/>
          <a:lumOff val="35000"/>
          <a:alpha val="75000"/>
        </a:schemeClr>
      </a:solidFill>
    </cs:spPr>
    <cs:defRPr sz="900" b="1" kern="1200"/>
    <cs:bodyPr rot="0" spcFirstLastPara="1" vertOverflow="clip" horzOverflow="clip" vert="horz" wrap="square" lIns="36576" tIns="18288" rIns="36576" bIns="18288" anchor="ctr" anchorCtr="1">
      <a:spAutoFit/>
    </cs:bodyPr>
  </cs:dataLabelCallout>
  <cs:dataPoint>
    <cs:lnRef idx="0">
      <cs:styleClr val="auto"/>
    </cs:lnRef>
    <cs:fillRef idx="0">
      <cs:styleClr val="auto"/>
    </cs:fillRef>
    <cs:effectRef idx="0"/>
    <cs:fontRef idx="minor">
      <a:schemeClr val="dk1"/>
    </cs:fontRef>
    <cs:spPr>
      <a:solidFill>
        <a:schemeClr val="phClr">
          <a:alpha val="85000"/>
        </a:schemeClr>
      </a:solidFill>
      <a:ln w="9525" cap="flat" cmpd="sng" algn="ctr">
        <a:solidFill>
          <a:schemeClr val="phClr">
            <a:lumMod val="75000"/>
          </a:schemeClr>
        </a:solidFill>
        <a:round/>
      </a:ln>
    </cs:spPr>
  </cs:dataPoint>
  <cs:dataPoint3D>
    <cs:lnRef idx="0">
      <cs:styleClr val="auto"/>
    </cs:lnRef>
    <cs:fillRef idx="0">
      <cs:styleClr val="auto"/>
    </cs:fillRef>
    <cs:effectRef idx="0">
      <cs:styleClr val="auto"/>
    </cs:effectRef>
    <cs:fontRef idx="minor">
      <a:schemeClr val="dk1"/>
    </cs:fontRef>
    <cs:spPr>
      <a:solidFill>
        <a:schemeClr val="phClr">
          <a:alpha val="85000"/>
        </a:schemeClr>
      </a:solidFill>
      <a:ln w="9525" cap="flat" cmpd="sng" algn="ctr">
        <a:solidFill>
          <a:schemeClr val="phClr">
            <a:lumMod val="75000"/>
          </a:schemeClr>
        </a:solidFill>
        <a:round/>
      </a:ln>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spPr>
      <a:solidFill>
        <a:schemeClr val="lt1">
          <a:lumMod val="95000"/>
        </a:schemeClr>
      </a:solidFill>
      <a:sp3d/>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18.xml><?xml version="1.0" encoding="utf-8"?>
<cs:chartStyle xmlns:cs="http://schemas.microsoft.com/office/drawing/2012/chartStyle" xmlns:a="http://schemas.openxmlformats.org/drawingml/2006/main" id="218">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defRPr sz="900" b="1" i="0" u="none" strike="noStrike" kern="1200" baseline="0"/>
  </cs:dataLabel>
  <cs:dataLabelCallout>
    <cs:lnRef idx="0"/>
    <cs:fillRef idx="0"/>
    <cs:effectRef idx="0"/>
    <cs:fontRef idx="minor">
      <a:schemeClr val="lt1"/>
    </cs:fontRef>
    <cs:spPr>
      <a:solidFill>
        <a:schemeClr val="dk1">
          <a:lumMod val="65000"/>
          <a:lumOff val="35000"/>
          <a:alpha val="75000"/>
        </a:schemeClr>
      </a:solidFill>
    </cs:spPr>
    <cs:defRPr sz="900" b="1"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
  <cs:dataPoint3D>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19.xml><?xml version="1.0" encoding="utf-8"?>
<cs:chartStyle xmlns:cs="http://schemas.microsoft.com/office/drawing/2012/chartStyle" xmlns:a="http://schemas.openxmlformats.org/drawingml/2006/main" id="288">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lt1"/>
    </cs:fontRef>
    <cs:spPr>
      <a:solidFill>
        <a:schemeClr val="dk1">
          <a:lumMod val="65000"/>
          <a:lumOff val="35000"/>
          <a:alpha val="75000"/>
        </a:schemeClr>
      </a:solidFill>
    </cs:spPr>
    <cs:defRPr sz="900" b="1" kern="1200"/>
    <cs:bodyPr rot="0" spcFirstLastPara="1" vertOverflow="clip" horzOverflow="clip" vert="horz" wrap="square" lIns="36576" tIns="18288" rIns="36576" bIns="18288" anchor="ctr" anchorCtr="1">
      <a:spAutoFit/>
    </cs:bodyPr>
  </cs:dataLabelCallout>
  <cs:dataPoint>
    <cs:lnRef idx="0">
      <cs:styleClr val="auto"/>
    </cs:lnRef>
    <cs:fillRef idx="0">
      <cs:styleClr val="auto"/>
    </cs:fillRef>
    <cs:effectRef idx="0"/>
    <cs:fontRef idx="minor">
      <a:schemeClr val="dk1"/>
    </cs:fontRef>
    <cs:spPr>
      <a:solidFill>
        <a:schemeClr val="phClr">
          <a:alpha val="85000"/>
        </a:schemeClr>
      </a:solidFill>
      <a:ln w="9525" cap="flat" cmpd="sng" algn="ctr">
        <a:solidFill>
          <a:schemeClr val="phClr">
            <a:lumMod val="75000"/>
          </a:schemeClr>
        </a:solidFill>
        <a:round/>
      </a:ln>
    </cs:spPr>
  </cs:dataPoint>
  <cs:dataPoint3D>
    <cs:lnRef idx="0">
      <cs:styleClr val="auto"/>
    </cs:lnRef>
    <cs:fillRef idx="0">
      <cs:styleClr val="auto"/>
    </cs:fillRef>
    <cs:effectRef idx="0">
      <cs:styleClr val="auto"/>
    </cs:effectRef>
    <cs:fontRef idx="minor">
      <a:schemeClr val="dk1"/>
    </cs:fontRef>
    <cs:spPr>
      <a:solidFill>
        <a:schemeClr val="phClr">
          <a:alpha val="85000"/>
        </a:schemeClr>
      </a:solidFill>
      <a:ln w="9525" cap="flat" cmpd="sng" algn="ctr">
        <a:solidFill>
          <a:schemeClr val="phClr">
            <a:lumMod val="75000"/>
          </a:schemeClr>
        </a:solidFill>
        <a:round/>
      </a:ln>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spPr>
      <a:solidFill>
        <a:schemeClr val="lt1">
          <a:lumMod val="95000"/>
        </a:schemeClr>
      </a:solidFill>
      <a:sp3d/>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2.xml><?xml version="1.0" encoding="utf-8"?>
<cs:chartStyle xmlns:cs="http://schemas.microsoft.com/office/drawing/2012/chartStyle" xmlns:a="http://schemas.openxmlformats.org/drawingml/2006/main" id="288">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lt1"/>
    </cs:fontRef>
    <cs:spPr>
      <a:solidFill>
        <a:schemeClr val="dk1">
          <a:lumMod val="65000"/>
          <a:lumOff val="35000"/>
          <a:alpha val="75000"/>
        </a:schemeClr>
      </a:solidFill>
    </cs:spPr>
    <cs:defRPr sz="900" b="1" kern="1200"/>
    <cs:bodyPr rot="0" spcFirstLastPara="1" vertOverflow="clip" horzOverflow="clip" vert="horz" wrap="square" lIns="36576" tIns="18288" rIns="36576" bIns="18288" anchor="ctr" anchorCtr="1">
      <a:spAutoFit/>
    </cs:bodyPr>
  </cs:dataLabelCallout>
  <cs:dataPoint>
    <cs:lnRef idx="0">
      <cs:styleClr val="auto"/>
    </cs:lnRef>
    <cs:fillRef idx="0">
      <cs:styleClr val="auto"/>
    </cs:fillRef>
    <cs:effectRef idx="0"/>
    <cs:fontRef idx="minor">
      <a:schemeClr val="dk1"/>
    </cs:fontRef>
    <cs:spPr>
      <a:solidFill>
        <a:schemeClr val="phClr">
          <a:alpha val="85000"/>
        </a:schemeClr>
      </a:solidFill>
      <a:ln w="9525" cap="flat" cmpd="sng" algn="ctr">
        <a:solidFill>
          <a:schemeClr val="phClr">
            <a:lumMod val="75000"/>
          </a:schemeClr>
        </a:solidFill>
        <a:round/>
      </a:ln>
    </cs:spPr>
  </cs:dataPoint>
  <cs:dataPoint3D>
    <cs:lnRef idx="0">
      <cs:styleClr val="auto"/>
    </cs:lnRef>
    <cs:fillRef idx="0">
      <cs:styleClr val="auto"/>
    </cs:fillRef>
    <cs:effectRef idx="0">
      <cs:styleClr val="auto"/>
    </cs:effectRef>
    <cs:fontRef idx="minor">
      <a:schemeClr val="dk1"/>
    </cs:fontRef>
    <cs:spPr>
      <a:solidFill>
        <a:schemeClr val="phClr">
          <a:alpha val="85000"/>
        </a:schemeClr>
      </a:solidFill>
      <a:ln w="9525" cap="flat" cmpd="sng" algn="ctr">
        <a:solidFill>
          <a:schemeClr val="phClr">
            <a:lumMod val="75000"/>
          </a:schemeClr>
        </a:solidFill>
        <a:round/>
      </a:ln>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spPr>
      <a:solidFill>
        <a:schemeClr val="lt1">
          <a:lumMod val="95000"/>
        </a:schemeClr>
      </a:solidFill>
      <a:sp3d/>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3.xml><?xml version="1.0" encoding="utf-8"?>
<cs:chartStyle xmlns:cs="http://schemas.microsoft.com/office/drawing/2012/chartStyle" xmlns:a="http://schemas.openxmlformats.org/drawingml/2006/main" id="288">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lt1"/>
    </cs:fontRef>
    <cs:spPr>
      <a:solidFill>
        <a:schemeClr val="dk1">
          <a:lumMod val="65000"/>
          <a:lumOff val="35000"/>
          <a:alpha val="75000"/>
        </a:schemeClr>
      </a:solidFill>
    </cs:spPr>
    <cs:defRPr sz="900" b="1" kern="1200"/>
    <cs:bodyPr rot="0" spcFirstLastPara="1" vertOverflow="clip" horzOverflow="clip" vert="horz" wrap="square" lIns="36576" tIns="18288" rIns="36576" bIns="18288" anchor="ctr" anchorCtr="1">
      <a:spAutoFit/>
    </cs:bodyPr>
  </cs:dataLabelCallout>
  <cs:dataPoint>
    <cs:lnRef idx="0">
      <cs:styleClr val="auto"/>
    </cs:lnRef>
    <cs:fillRef idx="0">
      <cs:styleClr val="auto"/>
    </cs:fillRef>
    <cs:effectRef idx="0"/>
    <cs:fontRef idx="minor">
      <a:schemeClr val="dk1"/>
    </cs:fontRef>
    <cs:spPr>
      <a:solidFill>
        <a:schemeClr val="phClr">
          <a:alpha val="85000"/>
        </a:schemeClr>
      </a:solidFill>
      <a:ln w="9525" cap="flat" cmpd="sng" algn="ctr">
        <a:solidFill>
          <a:schemeClr val="phClr">
            <a:lumMod val="75000"/>
          </a:schemeClr>
        </a:solidFill>
        <a:round/>
      </a:ln>
    </cs:spPr>
  </cs:dataPoint>
  <cs:dataPoint3D>
    <cs:lnRef idx="0">
      <cs:styleClr val="auto"/>
    </cs:lnRef>
    <cs:fillRef idx="0">
      <cs:styleClr val="auto"/>
    </cs:fillRef>
    <cs:effectRef idx="0">
      <cs:styleClr val="auto"/>
    </cs:effectRef>
    <cs:fontRef idx="minor">
      <a:schemeClr val="dk1"/>
    </cs:fontRef>
    <cs:spPr>
      <a:solidFill>
        <a:schemeClr val="phClr">
          <a:alpha val="85000"/>
        </a:schemeClr>
      </a:solidFill>
      <a:ln w="9525" cap="flat" cmpd="sng" algn="ctr">
        <a:solidFill>
          <a:schemeClr val="phClr">
            <a:lumMod val="75000"/>
          </a:schemeClr>
        </a:solidFill>
        <a:round/>
      </a:ln>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spPr>
      <a:solidFill>
        <a:schemeClr val="lt1">
          <a:lumMod val="95000"/>
        </a:schemeClr>
      </a:solidFill>
      <a:sp3d/>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4.xml><?xml version="1.0" encoding="utf-8"?>
<cs:chartStyle xmlns:cs="http://schemas.microsoft.com/office/drawing/2012/chartStyle" xmlns:a="http://schemas.openxmlformats.org/drawingml/2006/main" id="288">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lt1"/>
    </cs:fontRef>
    <cs:spPr>
      <a:solidFill>
        <a:schemeClr val="dk1">
          <a:lumMod val="65000"/>
          <a:lumOff val="35000"/>
          <a:alpha val="75000"/>
        </a:schemeClr>
      </a:solidFill>
    </cs:spPr>
    <cs:defRPr sz="900" b="1" kern="1200"/>
    <cs:bodyPr rot="0" spcFirstLastPara="1" vertOverflow="clip" horzOverflow="clip" vert="horz" wrap="square" lIns="36576" tIns="18288" rIns="36576" bIns="18288" anchor="ctr" anchorCtr="1">
      <a:spAutoFit/>
    </cs:bodyPr>
  </cs:dataLabelCallout>
  <cs:dataPoint>
    <cs:lnRef idx="0">
      <cs:styleClr val="auto"/>
    </cs:lnRef>
    <cs:fillRef idx="0">
      <cs:styleClr val="auto"/>
    </cs:fillRef>
    <cs:effectRef idx="0"/>
    <cs:fontRef idx="minor">
      <a:schemeClr val="dk1"/>
    </cs:fontRef>
    <cs:spPr>
      <a:solidFill>
        <a:schemeClr val="phClr">
          <a:alpha val="85000"/>
        </a:schemeClr>
      </a:solidFill>
      <a:ln w="9525" cap="flat" cmpd="sng" algn="ctr">
        <a:solidFill>
          <a:schemeClr val="phClr">
            <a:lumMod val="75000"/>
          </a:schemeClr>
        </a:solidFill>
        <a:round/>
      </a:ln>
    </cs:spPr>
  </cs:dataPoint>
  <cs:dataPoint3D>
    <cs:lnRef idx="0">
      <cs:styleClr val="auto"/>
    </cs:lnRef>
    <cs:fillRef idx="0">
      <cs:styleClr val="auto"/>
    </cs:fillRef>
    <cs:effectRef idx="0">
      <cs:styleClr val="auto"/>
    </cs:effectRef>
    <cs:fontRef idx="minor">
      <a:schemeClr val="dk1"/>
    </cs:fontRef>
    <cs:spPr>
      <a:solidFill>
        <a:schemeClr val="phClr">
          <a:alpha val="85000"/>
        </a:schemeClr>
      </a:solidFill>
      <a:ln w="9525" cap="flat" cmpd="sng" algn="ctr">
        <a:solidFill>
          <a:schemeClr val="phClr">
            <a:lumMod val="75000"/>
          </a:schemeClr>
        </a:solidFill>
        <a:round/>
      </a:ln>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spPr>
      <a:solidFill>
        <a:schemeClr val="lt1">
          <a:lumMod val="95000"/>
        </a:schemeClr>
      </a:solidFill>
      <a:sp3d/>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5.xml><?xml version="1.0" encoding="utf-8"?>
<cs:chartStyle xmlns:cs="http://schemas.microsoft.com/office/drawing/2012/chartStyle" xmlns:a="http://schemas.openxmlformats.org/drawingml/2006/main" id="288">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lt1"/>
    </cs:fontRef>
    <cs:spPr>
      <a:solidFill>
        <a:schemeClr val="dk1">
          <a:lumMod val="65000"/>
          <a:lumOff val="35000"/>
          <a:alpha val="75000"/>
        </a:schemeClr>
      </a:solidFill>
    </cs:spPr>
    <cs:defRPr sz="900" b="1" kern="1200"/>
    <cs:bodyPr rot="0" spcFirstLastPara="1" vertOverflow="clip" horzOverflow="clip" vert="horz" wrap="square" lIns="36576" tIns="18288" rIns="36576" bIns="18288" anchor="ctr" anchorCtr="1">
      <a:spAutoFit/>
    </cs:bodyPr>
  </cs:dataLabelCallout>
  <cs:dataPoint>
    <cs:lnRef idx="0">
      <cs:styleClr val="auto"/>
    </cs:lnRef>
    <cs:fillRef idx="0">
      <cs:styleClr val="auto"/>
    </cs:fillRef>
    <cs:effectRef idx="0"/>
    <cs:fontRef idx="minor">
      <a:schemeClr val="dk1"/>
    </cs:fontRef>
    <cs:spPr>
      <a:solidFill>
        <a:schemeClr val="phClr">
          <a:alpha val="85000"/>
        </a:schemeClr>
      </a:solidFill>
      <a:ln w="9525" cap="flat" cmpd="sng" algn="ctr">
        <a:solidFill>
          <a:schemeClr val="phClr">
            <a:lumMod val="75000"/>
          </a:schemeClr>
        </a:solidFill>
        <a:round/>
      </a:ln>
    </cs:spPr>
  </cs:dataPoint>
  <cs:dataPoint3D>
    <cs:lnRef idx="0">
      <cs:styleClr val="auto"/>
    </cs:lnRef>
    <cs:fillRef idx="0">
      <cs:styleClr val="auto"/>
    </cs:fillRef>
    <cs:effectRef idx="0">
      <cs:styleClr val="auto"/>
    </cs:effectRef>
    <cs:fontRef idx="minor">
      <a:schemeClr val="dk1"/>
    </cs:fontRef>
    <cs:spPr>
      <a:solidFill>
        <a:schemeClr val="phClr">
          <a:alpha val="85000"/>
        </a:schemeClr>
      </a:solidFill>
      <a:ln w="9525" cap="flat" cmpd="sng" algn="ctr">
        <a:solidFill>
          <a:schemeClr val="phClr">
            <a:lumMod val="75000"/>
          </a:schemeClr>
        </a:solidFill>
        <a:round/>
      </a:ln>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spPr>
      <a:solidFill>
        <a:schemeClr val="lt1">
          <a:lumMod val="95000"/>
        </a:schemeClr>
      </a:solidFill>
      <a:sp3d/>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6.xml><?xml version="1.0" encoding="utf-8"?>
<cs:chartStyle xmlns:cs="http://schemas.microsoft.com/office/drawing/2012/chartStyle" xmlns:a="http://schemas.openxmlformats.org/drawingml/2006/main" id="288">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lt1"/>
    </cs:fontRef>
    <cs:spPr>
      <a:solidFill>
        <a:schemeClr val="dk1">
          <a:lumMod val="65000"/>
          <a:lumOff val="35000"/>
          <a:alpha val="75000"/>
        </a:schemeClr>
      </a:solidFill>
    </cs:spPr>
    <cs:defRPr sz="900" b="1" kern="1200"/>
    <cs:bodyPr rot="0" spcFirstLastPara="1" vertOverflow="clip" horzOverflow="clip" vert="horz" wrap="square" lIns="36576" tIns="18288" rIns="36576" bIns="18288" anchor="ctr" anchorCtr="1">
      <a:spAutoFit/>
    </cs:bodyPr>
  </cs:dataLabelCallout>
  <cs:dataPoint>
    <cs:lnRef idx="0">
      <cs:styleClr val="auto"/>
    </cs:lnRef>
    <cs:fillRef idx="0">
      <cs:styleClr val="auto"/>
    </cs:fillRef>
    <cs:effectRef idx="0"/>
    <cs:fontRef idx="minor">
      <a:schemeClr val="dk1"/>
    </cs:fontRef>
    <cs:spPr>
      <a:solidFill>
        <a:schemeClr val="phClr">
          <a:alpha val="85000"/>
        </a:schemeClr>
      </a:solidFill>
      <a:ln w="9525" cap="flat" cmpd="sng" algn="ctr">
        <a:solidFill>
          <a:schemeClr val="phClr">
            <a:lumMod val="75000"/>
          </a:schemeClr>
        </a:solidFill>
        <a:round/>
      </a:ln>
    </cs:spPr>
  </cs:dataPoint>
  <cs:dataPoint3D>
    <cs:lnRef idx="0">
      <cs:styleClr val="auto"/>
    </cs:lnRef>
    <cs:fillRef idx="0">
      <cs:styleClr val="auto"/>
    </cs:fillRef>
    <cs:effectRef idx="0">
      <cs:styleClr val="auto"/>
    </cs:effectRef>
    <cs:fontRef idx="minor">
      <a:schemeClr val="dk1"/>
    </cs:fontRef>
    <cs:spPr>
      <a:solidFill>
        <a:schemeClr val="phClr">
          <a:alpha val="85000"/>
        </a:schemeClr>
      </a:solidFill>
      <a:ln w="9525" cap="flat" cmpd="sng" algn="ctr">
        <a:solidFill>
          <a:schemeClr val="phClr">
            <a:lumMod val="75000"/>
          </a:schemeClr>
        </a:solidFill>
        <a:round/>
      </a:ln>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spPr>
      <a:solidFill>
        <a:schemeClr val="lt1">
          <a:lumMod val="95000"/>
        </a:schemeClr>
      </a:solidFill>
      <a:sp3d/>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7.xml><?xml version="1.0" encoding="utf-8"?>
<cs:chartStyle xmlns:cs="http://schemas.microsoft.com/office/drawing/2012/chartStyle" xmlns:a="http://schemas.openxmlformats.org/drawingml/2006/main" id="288">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lt1"/>
    </cs:fontRef>
    <cs:spPr>
      <a:solidFill>
        <a:schemeClr val="dk1">
          <a:lumMod val="65000"/>
          <a:lumOff val="35000"/>
          <a:alpha val="75000"/>
        </a:schemeClr>
      </a:solidFill>
    </cs:spPr>
    <cs:defRPr sz="900" b="1" kern="1200"/>
    <cs:bodyPr rot="0" spcFirstLastPara="1" vertOverflow="clip" horzOverflow="clip" vert="horz" wrap="square" lIns="36576" tIns="18288" rIns="36576" bIns="18288" anchor="ctr" anchorCtr="1">
      <a:spAutoFit/>
    </cs:bodyPr>
  </cs:dataLabelCallout>
  <cs:dataPoint>
    <cs:lnRef idx="0">
      <cs:styleClr val="auto"/>
    </cs:lnRef>
    <cs:fillRef idx="0">
      <cs:styleClr val="auto"/>
    </cs:fillRef>
    <cs:effectRef idx="0"/>
    <cs:fontRef idx="minor">
      <a:schemeClr val="dk1"/>
    </cs:fontRef>
    <cs:spPr>
      <a:solidFill>
        <a:schemeClr val="phClr">
          <a:alpha val="85000"/>
        </a:schemeClr>
      </a:solidFill>
      <a:ln w="9525" cap="flat" cmpd="sng" algn="ctr">
        <a:solidFill>
          <a:schemeClr val="phClr">
            <a:lumMod val="75000"/>
          </a:schemeClr>
        </a:solidFill>
        <a:round/>
      </a:ln>
    </cs:spPr>
  </cs:dataPoint>
  <cs:dataPoint3D>
    <cs:lnRef idx="0">
      <cs:styleClr val="auto"/>
    </cs:lnRef>
    <cs:fillRef idx="0">
      <cs:styleClr val="auto"/>
    </cs:fillRef>
    <cs:effectRef idx="0">
      <cs:styleClr val="auto"/>
    </cs:effectRef>
    <cs:fontRef idx="minor">
      <a:schemeClr val="dk1"/>
    </cs:fontRef>
    <cs:spPr>
      <a:solidFill>
        <a:schemeClr val="phClr">
          <a:alpha val="85000"/>
        </a:schemeClr>
      </a:solidFill>
      <a:ln w="9525" cap="flat" cmpd="sng" algn="ctr">
        <a:solidFill>
          <a:schemeClr val="phClr">
            <a:lumMod val="75000"/>
          </a:schemeClr>
        </a:solidFill>
        <a:round/>
      </a:ln>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spPr>
      <a:solidFill>
        <a:schemeClr val="lt1">
          <a:lumMod val="95000"/>
        </a:schemeClr>
      </a:solidFill>
      <a:sp3d/>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8.xml><?xml version="1.0" encoding="utf-8"?>
<cs:chartStyle xmlns:cs="http://schemas.microsoft.com/office/drawing/2012/chartStyle" xmlns:a="http://schemas.openxmlformats.org/drawingml/2006/main" id="288">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lt1"/>
    </cs:fontRef>
    <cs:spPr>
      <a:solidFill>
        <a:schemeClr val="dk1">
          <a:lumMod val="65000"/>
          <a:lumOff val="35000"/>
          <a:alpha val="75000"/>
        </a:schemeClr>
      </a:solidFill>
    </cs:spPr>
    <cs:defRPr sz="900" b="1" kern="1200"/>
    <cs:bodyPr rot="0" spcFirstLastPara="1" vertOverflow="clip" horzOverflow="clip" vert="horz" wrap="square" lIns="36576" tIns="18288" rIns="36576" bIns="18288" anchor="ctr" anchorCtr="1">
      <a:spAutoFit/>
    </cs:bodyPr>
  </cs:dataLabelCallout>
  <cs:dataPoint>
    <cs:lnRef idx="0">
      <cs:styleClr val="auto"/>
    </cs:lnRef>
    <cs:fillRef idx="0">
      <cs:styleClr val="auto"/>
    </cs:fillRef>
    <cs:effectRef idx="0"/>
    <cs:fontRef idx="minor">
      <a:schemeClr val="dk1"/>
    </cs:fontRef>
    <cs:spPr>
      <a:solidFill>
        <a:schemeClr val="phClr">
          <a:alpha val="85000"/>
        </a:schemeClr>
      </a:solidFill>
      <a:ln w="9525" cap="flat" cmpd="sng" algn="ctr">
        <a:solidFill>
          <a:schemeClr val="phClr">
            <a:lumMod val="75000"/>
          </a:schemeClr>
        </a:solidFill>
        <a:round/>
      </a:ln>
    </cs:spPr>
  </cs:dataPoint>
  <cs:dataPoint3D>
    <cs:lnRef idx="0">
      <cs:styleClr val="auto"/>
    </cs:lnRef>
    <cs:fillRef idx="0">
      <cs:styleClr val="auto"/>
    </cs:fillRef>
    <cs:effectRef idx="0">
      <cs:styleClr val="auto"/>
    </cs:effectRef>
    <cs:fontRef idx="minor">
      <a:schemeClr val="dk1"/>
    </cs:fontRef>
    <cs:spPr>
      <a:solidFill>
        <a:schemeClr val="phClr">
          <a:alpha val="85000"/>
        </a:schemeClr>
      </a:solidFill>
      <a:ln w="9525" cap="flat" cmpd="sng" algn="ctr">
        <a:solidFill>
          <a:schemeClr val="phClr">
            <a:lumMod val="75000"/>
          </a:schemeClr>
        </a:solidFill>
        <a:round/>
      </a:ln>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spPr>
      <a:solidFill>
        <a:schemeClr val="lt1">
          <a:lumMod val="95000"/>
        </a:schemeClr>
      </a:solidFill>
      <a:sp3d/>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9.xml><?xml version="1.0" encoding="utf-8"?>
<cs:chartStyle xmlns:cs="http://schemas.microsoft.com/office/drawing/2012/chartStyle" xmlns:a="http://schemas.openxmlformats.org/drawingml/2006/main" id="288">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lt1"/>
    </cs:fontRef>
    <cs:spPr>
      <a:solidFill>
        <a:schemeClr val="dk1">
          <a:lumMod val="65000"/>
          <a:lumOff val="35000"/>
          <a:alpha val="75000"/>
        </a:schemeClr>
      </a:solidFill>
    </cs:spPr>
    <cs:defRPr sz="900" b="1" kern="1200"/>
    <cs:bodyPr rot="0" spcFirstLastPara="1" vertOverflow="clip" horzOverflow="clip" vert="horz" wrap="square" lIns="36576" tIns="18288" rIns="36576" bIns="18288" anchor="ctr" anchorCtr="1">
      <a:spAutoFit/>
    </cs:bodyPr>
  </cs:dataLabelCallout>
  <cs:dataPoint>
    <cs:lnRef idx="0">
      <cs:styleClr val="auto"/>
    </cs:lnRef>
    <cs:fillRef idx="0">
      <cs:styleClr val="auto"/>
    </cs:fillRef>
    <cs:effectRef idx="0"/>
    <cs:fontRef idx="minor">
      <a:schemeClr val="dk1"/>
    </cs:fontRef>
    <cs:spPr>
      <a:solidFill>
        <a:schemeClr val="phClr">
          <a:alpha val="85000"/>
        </a:schemeClr>
      </a:solidFill>
      <a:ln w="9525" cap="flat" cmpd="sng" algn="ctr">
        <a:solidFill>
          <a:schemeClr val="phClr">
            <a:lumMod val="75000"/>
          </a:schemeClr>
        </a:solidFill>
        <a:round/>
      </a:ln>
    </cs:spPr>
  </cs:dataPoint>
  <cs:dataPoint3D>
    <cs:lnRef idx="0">
      <cs:styleClr val="auto"/>
    </cs:lnRef>
    <cs:fillRef idx="0">
      <cs:styleClr val="auto"/>
    </cs:fillRef>
    <cs:effectRef idx="0">
      <cs:styleClr val="auto"/>
    </cs:effectRef>
    <cs:fontRef idx="minor">
      <a:schemeClr val="dk1"/>
    </cs:fontRef>
    <cs:spPr>
      <a:solidFill>
        <a:schemeClr val="phClr">
          <a:alpha val="85000"/>
        </a:schemeClr>
      </a:solidFill>
      <a:ln w="9525" cap="flat" cmpd="sng" algn="ctr">
        <a:solidFill>
          <a:schemeClr val="phClr">
            <a:lumMod val="75000"/>
          </a:schemeClr>
        </a:solidFill>
        <a:round/>
      </a:ln>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spPr>
      <a:solidFill>
        <a:schemeClr val="lt1">
          <a:lumMod val="95000"/>
        </a:schemeClr>
      </a:solidFill>
      <a:sp3d/>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drawings/drawing1.xml><?xml version="1.0" encoding="utf-8"?>
<c:userShapes xmlns:c="http://schemas.openxmlformats.org/drawingml/2006/chart">
  <cdr:relSizeAnchor xmlns:cdr="http://schemas.openxmlformats.org/drawingml/2006/chartDrawing">
    <cdr:from>
      <cdr:x>0.18491</cdr:x>
      <cdr:y>0.70446</cdr:y>
    </cdr:from>
    <cdr:to>
      <cdr:x>0.28814</cdr:x>
      <cdr:y>0.78447</cdr:y>
    </cdr:to>
    <cdr:sp macro="" textlink="">
      <cdr:nvSpPr>
        <cdr:cNvPr id="4" name="3 CuadroTexto"/>
        <cdr:cNvSpPr txBox="1"/>
      </cdr:nvSpPr>
      <cdr:spPr>
        <a:xfrm xmlns:a="http://schemas.openxmlformats.org/drawingml/2006/main">
          <a:off x="1031776" y="2536056"/>
          <a:ext cx="576064" cy="288032"/>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es-MX" sz="1100" dirty="0"/>
        </a:p>
      </cdr:txBody>
    </cdr:sp>
  </cdr:relSizeAnchor>
  <cdr:relSizeAnchor xmlns:cdr="http://schemas.openxmlformats.org/drawingml/2006/chartDrawing">
    <cdr:from>
      <cdr:x>0.03361</cdr:x>
      <cdr:y>0.8353</cdr:y>
    </cdr:from>
    <cdr:to>
      <cdr:x>0.94748</cdr:x>
      <cdr:y>1</cdr:y>
    </cdr:to>
    <cdr:grpSp>
      <cdr:nvGrpSpPr>
        <cdr:cNvPr id="13" name="12 Grupo"/>
        <cdr:cNvGrpSpPr/>
      </cdr:nvGrpSpPr>
      <cdr:grpSpPr>
        <a:xfrm xmlns:a="http://schemas.openxmlformats.org/drawingml/2006/main">
          <a:off x="187571" y="2846740"/>
          <a:ext cx="5100322" cy="561305"/>
          <a:chOff x="324946" y="2216798"/>
          <a:chExt cx="5100303" cy="534845"/>
        </a:xfrm>
      </cdr:grpSpPr>
      <cdr:sp macro="" textlink="">
        <cdr:nvSpPr>
          <cdr:cNvPr id="3" name="2 CuadroTexto"/>
          <cdr:cNvSpPr txBox="1"/>
        </cdr:nvSpPr>
        <cdr:spPr>
          <a:xfrm xmlns:a="http://schemas.openxmlformats.org/drawingml/2006/main">
            <a:off x="324946" y="2222709"/>
            <a:ext cx="792225" cy="454667"/>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algn="ctr"/>
            <a:r>
              <a:rPr lang="es-MX" sz="800" dirty="0" smtClean="0">
                <a:latin typeface="Times New Roman" pitchFamily="18" charset="0"/>
                <a:cs typeface="Times New Roman" pitchFamily="18" charset="0"/>
              </a:rPr>
              <a:t>TODOS </a:t>
            </a:r>
          </a:p>
          <a:p xmlns:a="http://schemas.openxmlformats.org/drawingml/2006/main">
            <a:pPr algn="ctr"/>
            <a:r>
              <a:rPr lang="es-MX" sz="800" dirty="0" smtClean="0">
                <a:latin typeface="Times New Roman" pitchFamily="18" charset="0"/>
                <a:cs typeface="Times New Roman" pitchFamily="18" charset="0"/>
              </a:rPr>
              <a:t>LOS ARTÍCULOS</a:t>
            </a:r>
            <a:endParaRPr lang="es-MX" sz="800" dirty="0">
              <a:latin typeface="Times New Roman" pitchFamily="18" charset="0"/>
              <a:cs typeface="Times New Roman" pitchFamily="18" charset="0"/>
            </a:endParaRPr>
          </a:p>
        </cdr:txBody>
      </cdr:sp>
      <cdr:sp macro="" textlink="">
        <cdr:nvSpPr>
          <cdr:cNvPr id="5" name="4 CuadroTexto"/>
          <cdr:cNvSpPr txBox="1"/>
        </cdr:nvSpPr>
        <cdr:spPr>
          <a:xfrm xmlns:a="http://schemas.openxmlformats.org/drawingml/2006/main">
            <a:off x="923565" y="2222709"/>
            <a:ext cx="648180" cy="454667"/>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algn="ctr"/>
            <a:r>
              <a:rPr lang="es-MX" sz="800" dirty="0" smtClean="0">
                <a:latin typeface="Times New Roman" pitchFamily="18" charset="0"/>
                <a:cs typeface="Times New Roman" pitchFamily="18" charset="0"/>
              </a:rPr>
              <a:t>Alimentos y </a:t>
            </a:r>
          </a:p>
          <a:p xmlns:a="http://schemas.openxmlformats.org/drawingml/2006/main">
            <a:pPr algn="ctr"/>
            <a:r>
              <a:rPr lang="es-MX" sz="800" dirty="0" smtClean="0">
                <a:latin typeface="Times New Roman" pitchFamily="18" charset="0"/>
                <a:cs typeface="Times New Roman" pitchFamily="18" charset="0"/>
              </a:rPr>
              <a:t>Bebidas</a:t>
            </a:r>
            <a:endParaRPr lang="es-MX" sz="800" dirty="0">
              <a:latin typeface="Times New Roman" pitchFamily="18" charset="0"/>
              <a:cs typeface="Times New Roman" pitchFamily="18" charset="0"/>
            </a:endParaRPr>
          </a:p>
        </cdr:txBody>
      </cdr:sp>
      <cdr:sp macro="" textlink="">
        <cdr:nvSpPr>
          <cdr:cNvPr id="6" name="1 CuadroTexto"/>
          <cdr:cNvSpPr txBox="1"/>
        </cdr:nvSpPr>
        <cdr:spPr>
          <a:xfrm xmlns:a="http://schemas.openxmlformats.org/drawingml/2006/main">
            <a:off x="1464068" y="2222709"/>
            <a:ext cx="648235" cy="194843"/>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es-MX" sz="800" dirty="0" smtClean="0">
                <a:latin typeface="Times New Roman" pitchFamily="18" charset="0"/>
                <a:cs typeface="Times New Roman" pitchFamily="18" charset="0"/>
              </a:rPr>
              <a:t>Vivienda</a:t>
            </a:r>
            <a:endParaRPr lang="es-MX" sz="800" dirty="0">
              <a:latin typeface="Times New Roman" pitchFamily="18" charset="0"/>
              <a:cs typeface="Times New Roman" pitchFamily="18" charset="0"/>
            </a:endParaRPr>
          </a:p>
        </cdr:txBody>
      </cdr:sp>
      <cdr:sp macro="" textlink="">
        <cdr:nvSpPr>
          <cdr:cNvPr id="7" name="1 CuadroTexto"/>
          <cdr:cNvSpPr txBox="1"/>
        </cdr:nvSpPr>
        <cdr:spPr>
          <a:xfrm xmlns:a="http://schemas.openxmlformats.org/drawingml/2006/main">
            <a:off x="2018709" y="2222709"/>
            <a:ext cx="648235" cy="194843"/>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es-MX" sz="800" dirty="0" smtClean="0">
                <a:latin typeface="Times New Roman" pitchFamily="18" charset="0"/>
                <a:cs typeface="Times New Roman" pitchFamily="18" charset="0"/>
              </a:rPr>
              <a:t>Ropa</a:t>
            </a:r>
            <a:endParaRPr lang="es-MX" sz="800" dirty="0">
              <a:latin typeface="Times New Roman" pitchFamily="18" charset="0"/>
              <a:cs typeface="Times New Roman" pitchFamily="18" charset="0"/>
            </a:endParaRPr>
          </a:p>
        </cdr:txBody>
      </cdr:sp>
      <cdr:sp macro="" textlink="">
        <cdr:nvSpPr>
          <cdr:cNvPr id="8" name="1 CuadroTexto"/>
          <cdr:cNvSpPr txBox="1"/>
        </cdr:nvSpPr>
        <cdr:spPr>
          <a:xfrm xmlns:a="http://schemas.openxmlformats.org/drawingml/2006/main">
            <a:off x="2544385" y="2222709"/>
            <a:ext cx="648235" cy="194843"/>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es-MX" sz="800" dirty="0" smtClean="0">
                <a:latin typeface="Times New Roman" pitchFamily="18" charset="0"/>
                <a:cs typeface="Times New Roman" pitchFamily="18" charset="0"/>
              </a:rPr>
              <a:t>Transporte</a:t>
            </a:r>
            <a:endParaRPr lang="es-MX" sz="800" dirty="0">
              <a:latin typeface="Times New Roman" pitchFamily="18" charset="0"/>
              <a:cs typeface="Times New Roman" pitchFamily="18" charset="0"/>
            </a:endParaRPr>
          </a:p>
        </cdr:txBody>
      </cdr:sp>
      <cdr:sp macro="" textlink="">
        <cdr:nvSpPr>
          <cdr:cNvPr id="9" name="1 CuadroTexto"/>
          <cdr:cNvSpPr txBox="1"/>
        </cdr:nvSpPr>
        <cdr:spPr>
          <a:xfrm xmlns:a="http://schemas.openxmlformats.org/drawingml/2006/main">
            <a:off x="3120569" y="2216798"/>
            <a:ext cx="576184" cy="324804"/>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es-MX" sz="800" dirty="0" smtClean="0">
                <a:latin typeface="Times New Roman" pitchFamily="18" charset="0"/>
                <a:cs typeface="Times New Roman" pitchFamily="18" charset="0"/>
              </a:rPr>
              <a:t>Cuidado</a:t>
            </a:r>
          </a:p>
          <a:p xmlns:a="http://schemas.openxmlformats.org/drawingml/2006/main">
            <a:pPr algn="ctr"/>
            <a:r>
              <a:rPr lang="es-MX" sz="800" dirty="0" smtClean="0">
                <a:latin typeface="Times New Roman" pitchFamily="18" charset="0"/>
                <a:cs typeface="Times New Roman" pitchFamily="18" charset="0"/>
              </a:rPr>
              <a:t>Médico</a:t>
            </a:r>
            <a:endParaRPr lang="es-MX" sz="800" dirty="0">
              <a:latin typeface="Times New Roman" pitchFamily="18" charset="0"/>
              <a:cs typeface="Times New Roman" pitchFamily="18" charset="0"/>
            </a:endParaRPr>
          </a:p>
        </cdr:txBody>
      </cdr:sp>
      <cdr:sp macro="" textlink="">
        <cdr:nvSpPr>
          <cdr:cNvPr id="10" name="1 CuadroTexto"/>
          <cdr:cNvSpPr txBox="1"/>
        </cdr:nvSpPr>
        <cdr:spPr>
          <a:xfrm xmlns:a="http://schemas.openxmlformats.org/drawingml/2006/main">
            <a:off x="3620963" y="2222709"/>
            <a:ext cx="648179" cy="194843"/>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es-MX" sz="800" dirty="0" smtClean="0">
                <a:latin typeface="Times New Roman" pitchFamily="18" charset="0"/>
                <a:cs typeface="Times New Roman" pitchFamily="18" charset="0"/>
              </a:rPr>
              <a:t>Recreación</a:t>
            </a:r>
            <a:endParaRPr lang="es-MX" sz="800" dirty="0">
              <a:latin typeface="Times New Roman" pitchFamily="18" charset="0"/>
              <a:cs typeface="Times New Roman" pitchFamily="18" charset="0"/>
            </a:endParaRPr>
          </a:p>
        </cdr:txBody>
      </cdr:sp>
      <cdr:sp macro="" textlink="">
        <cdr:nvSpPr>
          <cdr:cNvPr id="11" name="1 CuadroTexto"/>
          <cdr:cNvSpPr txBox="1"/>
        </cdr:nvSpPr>
        <cdr:spPr>
          <a:xfrm xmlns:a="http://schemas.openxmlformats.org/drawingml/2006/main">
            <a:off x="4085805" y="2231996"/>
            <a:ext cx="792225" cy="519647"/>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es-MX" sz="800" dirty="0" smtClean="0">
                <a:latin typeface="Times New Roman" pitchFamily="18" charset="0"/>
                <a:cs typeface="Times New Roman" pitchFamily="18" charset="0"/>
              </a:rPr>
              <a:t>Educación</a:t>
            </a:r>
          </a:p>
          <a:p xmlns:a="http://schemas.openxmlformats.org/drawingml/2006/main">
            <a:pPr algn="ctr"/>
            <a:r>
              <a:rPr lang="es-MX" sz="800" dirty="0" smtClean="0">
                <a:latin typeface="Times New Roman" pitchFamily="18" charset="0"/>
                <a:cs typeface="Times New Roman" pitchFamily="18" charset="0"/>
              </a:rPr>
              <a:t>y</a:t>
            </a:r>
          </a:p>
          <a:p xmlns:a="http://schemas.openxmlformats.org/drawingml/2006/main">
            <a:pPr algn="ctr"/>
            <a:r>
              <a:rPr lang="es-MX" sz="800" dirty="0" smtClean="0">
                <a:latin typeface="Times New Roman" pitchFamily="18" charset="0"/>
                <a:cs typeface="Times New Roman" pitchFamily="18" charset="0"/>
              </a:rPr>
              <a:t>Comunicación</a:t>
            </a:r>
            <a:endParaRPr lang="es-MX" sz="800" dirty="0">
              <a:latin typeface="Times New Roman" pitchFamily="18" charset="0"/>
              <a:cs typeface="Times New Roman" pitchFamily="18" charset="0"/>
            </a:endParaRPr>
          </a:p>
        </cdr:txBody>
      </cdr:sp>
      <cdr:sp macro="" textlink="">
        <cdr:nvSpPr>
          <cdr:cNvPr id="12" name="1 CuadroTexto"/>
          <cdr:cNvSpPr txBox="1"/>
        </cdr:nvSpPr>
        <cdr:spPr>
          <a:xfrm xmlns:a="http://schemas.openxmlformats.org/drawingml/2006/main">
            <a:off x="4849065" y="2222709"/>
            <a:ext cx="576184" cy="519647"/>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es-MX" sz="800" dirty="0" smtClean="0">
                <a:latin typeface="Times New Roman" pitchFamily="18" charset="0"/>
                <a:cs typeface="Times New Roman" pitchFamily="18" charset="0"/>
              </a:rPr>
              <a:t>Otros Bienes</a:t>
            </a:r>
          </a:p>
          <a:p xmlns:a="http://schemas.openxmlformats.org/drawingml/2006/main">
            <a:pPr algn="ctr"/>
            <a:r>
              <a:rPr lang="es-MX" sz="800" dirty="0" smtClean="0">
                <a:latin typeface="Times New Roman" pitchFamily="18" charset="0"/>
                <a:cs typeface="Times New Roman" pitchFamily="18" charset="0"/>
              </a:rPr>
              <a:t> y</a:t>
            </a:r>
          </a:p>
          <a:p xmlns:a="http://schemas.openxmlformats.org/drawingml/2006/main">
            <a:pPr algn="ctr"/>
            <a:r>
              <a:rPr lang="es-MX" sz="800" dirty="0" smtClean="0">
                <a:latin typeface="Times New Roman" pitchFamily="18" charset="0"/>
                <a:cs typeface="Times New Roman" pitchFamily="18" charset="0"/>
              </a:rPr>
              <a:t>Servicios</a:t>
            </a:r>
            <a:endParaRPr lang="es-MX" sz="800" dirty="0">
              <a:latin typeface="Times New Roman" pitchFamily="18" charset="0"/>
              <a:cs typeface="Times New Roman" pitchFamily="18" charset="0"/>
            </a:endParaRPr>
          </a:p>
        </cdr:txBody>
      </cdr:sp>
    </cdr:grpSp>
  </cdr:relSizeAnchor>
</c:userShapes>
</file>

<file path=word/drawings/drawing2.xml><?xml version="1.0" encoding="utf-8"?>
<c:userShapes xmlns:c="http://schemas.openxmlformats.org/drawingml/2006/chart">
  <cdr:relSizeAnchor xmlns:cdr="http://schemas.openxmlformats.org/drawingml/2006/chartDrawing">
    <cdr:from>
      <cdr:x>0.41579</cdr:x>
      <cdr:y>0.56882</cdr:y>
    </cdr:from>
    <cdr:to>
      <cdr:x>0.44333</cdr:x>
      <cdr:y>0.73282</cdr:y>
    </cdr:to>
    <cdr:sp macro="" textlink="">
      <cdr:nvSpPr>
        <cdr:cNvPr id="2" name="1 Cerrar llave"/>
        <cdr:cNvSpPr/>
      </cdr:nvSpPr>
      <cdr:spPr>
        <a:xfrm xmlns:a="http://schemas.openxmlformats.org/drawingml/2006/main">
          <a:off x="2174269" y="2746930"/>
          <a:ext cx="144013" cy="792000"/>
        </a:xfrm>
        <a:prstGeom xmlns:a="http://schemas.openxmlformats.org/drawingml/2006/main" prst="rightBrace">
          <a:avLst/>
        </a:prstGeom>
      </cdr:spPr>
      <cdr:style>
        <a:lnRef xmlns:a="http://schemas.openxmlformats.org/drawingml/2006/main" idx="1">
          <a:schemeClr val="dk1"/>
        </a:lnRef>
        <a:fillRef xmlns:a="http://schemas.openxmlformats.org/drawingml/2006/main" idx="0">
          <a:schemeClr val="dk1"/>
        </a:fillRef>
        <a:effectRef xmlns:a="http://schemas.openxmlformats.org/drawingml/2006/main" idx="0">
          <a:schemeClr val="dk1"/>
        </a:effectRef>
        <a:fontRef xmlns:a="http://schemas.openxmlformats.org/drawingml/2006/main" idx="minor">
          <a:schemeClr val="tx1"/>
        </a:fontRef>
      </cdr:style>
      <cdr:txBody>
        <a:bodyPr xmlns:a="http://schemas.openxmlformats.org/drawingml/2006/main" vertOverflow="clip"/>
        <a:lstStyle xmlns:a="http://schemas.openxmlformats.org/drawingml/2006/main"/>
        <a:p xmlns:a="http://schemas.openxmlformats.org/drawingml/2006/main">
          <a:endParaRPr lang="es-MX"/>
        </a:p>
      </cdr:txBody>
    </cdr:sp>
  </cdr:relSizeAnchor>
  <cdr:relSizeAnchor xmlns:cdr="http://schemas.openxmlformats.org/drawingml/2006/chartDrawing">
    <cdr:from>
      <cdr:x>0.41669</cdr:x>
      <cdr:y>0.22766</cdr:y>
    </cdr:from>
    <cdr:to>
      <cdr:x>0.44422</cdr:x>
      <cdr:y>0.56312</cdr:y>
    </cdr:to>
    <cdr:sp macro="" textlink="">
      <cdr:nvSpPr>
        <cdr:cNvPr id="7" name="6 Cerrar llave"/>
        <cdr:cNvSpPr/>
      </cdr:nvSpPr>
      <cdr:spPr>
        <a:xfrm xmlns:a="http://schemas.openxmlformats.org/drawingml/2006/main">
          <a:off x="2178966" y="1099410"/>
          <a:ext cx="143960" cy="1620000"/>
        </a:xfrm>
        <a:prstGeom xmlns:a="http://schemas.openxmlformats.org/drawingml/2006/main" prst="rightBrace">
          <a:avLst/>
        </a:prstGeom>
      </cdr:spPr>
      <cdr:style>
        <a:lnRef xmlns:a="http://schemas.openxmlformats.org/drawingml/2006/main" idx="1">
          <a:schemeClr val="dk1"/>
        </a:lnRef>
        <a:fillRef xmlns:a="http://schemas.openxmlformats.org/drawingml/2006/main" idx="0">
          <a:schemeClr val="dk1"/>
        </a:fillRef>
        <a:effectRef xmlns:a="http://schemas.openxmlformats.org/drawingml/2006/main" idx="0">
          <a:schemeClr val="dk1"/>
        </a:effectRef>
        <a:fontRef xmlns:a="http://schemas.openxmlformats.org/drawingml/2006/main" idx="minor">
          <a:schemeClr val="tx1"/>
        </a:fontRef>
      </cdr:style>
      <cdr:txBody>
        <a:bodyPr xmlns:a="http://schemas.openxmlformats.org/drawingml/2006/main" vertOverflow="clip"/>
        <a:lstStyle xmlns:a="http://schemas.openxmlformats.org/drawingml/2006/main"/>
        <a:p xmlns:a="http://schemas.openxmlformats.org/drawingml/2006/main">
          <a:endParaRPr lang="es-MX"/>
        </a:p>
      </cdr:txBody>
    </cdr:sp>
  </cdr:relSizeAnchor>
  <cdr:relSizeAnchor xmlns:cdr="http://schemas.openxmlformats.org/drawingml/2006/chartDrawing">
    <cdr:from>
      <cdr:x>0.41617</cdr:x>
      <cdr:y>0.73632</cdr:y>
    </cdr:from>
    <cdr:to>
      <cdr:x>0.44371</cdr:x>
      <cdr:y>0.78851</cdr:y>
    </cdr:to>
    <cdr:sp macro="" textlink="">
      <cdr:nvSpPr>
        <cdr:cNvPr id="5" name="2 Cerrar llave"/>
        <cdr:cNvSpPr/>
      </cdr:nvSpPr>
      <cdr:spPr>
        <a:xfrm xmlns:a="http://schemas.openxmlformats.org/drawingml/2006/main">
          <a:off x="2176221" y="3555831"/>
          <a:ext cx="144013" cy="252000"/>
        </a:xfrm>
        <a:prstGeom xmlns:a="http://schemas.openxmlformats.org/drawingml/2006/main" prst="rightBrace">
          <a:avLst/>
        </a:prstGeom>
      </cdr:spPr>
      <cdr:style>
        <a:lnRef xmlns:a="http://schemas.openxmlformats.org/drawingml/2006/main" idx="1">
          <a:schemeClr val="dk1"/>
        </a:lnRef>
        <a:fillRef xmlns:a="http://schemas.openxmlformats.org/drawingml/2006/main" idx="0">
          <a:schemeClr val="dk1"/>
        </a:fillRef>
        <a:effectRef xmlns:a="http://schemas.openxmlformats.org/drawingml/2006/main" idx="0">
          <a:schemeClr val="dk1"/>
        </a:effectRef>
        <a:fontRef xmlns:a="http://schemas.openxmlformats.org/drawingml/2006/main" idx="minor">
          <a:schemeClr val="tx1"/>
        </a:fontRef>
      </cdr:style>
      <cdr:txBody>
        <a:bodyPr xmlns:a="http://schemas.openxmlformats.org/drawingml/2006/main" vertOverflow="clip"/>
        <a:lstStyle xmlns:a="http://schemas.openxmlformats.org/drawingml/2006/main"/>
        <a:p xmlns:a="http://schemas.openxmlformats.org/drawingml/2006/main">
          <a:endParaRPr lang="es-MX"/>
        </a:p>
      </cdr:txBody>
    </cdr:sp>
  </cdr:relSizeAnchor>
</c:userShapes>
</file>

<file path=word/drawings/drawing3.xml><?xml version="1.0" encoding="utf-8"?>
<c:userShapes xmlns:c="http://schemas.openxmlformats.org/drawingml/2006/chart">
  <cdr:relSizeAnchor xmlns:cdr="http://schemas.openxmlformats.org/drawingml/2006/chartDrawing">
    <cdr:from>
      <cdr:x>0.09804</cdr:x>
      <cdr:y>0.02658</cdr:y>
    </cdr:from>
    <cdr:to>
      <cdr:x>0.16488</cdr:x>
      <cdr:y>0.08773</cdr:y>
    </cdr:to>
    <cdr:sp macro="" textlink="">
      <cdr:nvSpPr>
        <cdr:cNvPr id="2" name="1 CuadroTexto"/>
        <cdr:cNvSpPr txBox="1"/>
      </cdr:nvSpPr>
      <cdr:spPr>
        <a:xfrm xmlns:a="http://schemas.openxmlformats.org/drawingml/2006/main">
          <a:off x="529391" y="120315"/>
          <a:ext cx="360948" cy="276727"/>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es-MX" sz="1100" dirty="0">
            <a:latin typeface="Times New Roman" pitchFamily="18" charset="0"/>
            <a:cs typeface="Times New Roman" pitchFamily="18" charset="0"/>
          </a:endParaRPr>
        </a:p>
      </cdr:txBody>
    </cdr:sp>
  </cdr:relSizeAnchor>
</c:userShapes>
</file>

<file path=word/drawings/drawing4.xml><?xml version="1.0" encoding="utf-8"?>
<c:userShapes xmlns:c="http://schemas.openxmlformats.org/drawingml/2006/chart">
  <cdr:relSizeAnchor xmlns:cdr="http://schemas.openxmlformats.org/drawingml/2006/chartDrawing">
    <cdr:from>
      <cdr:x>0.01238</cdr:x>
      <cdr:y>0.82246</cdr:y>
    </cdr:from>
    <cdr:to>
      <cdr:x>1</cdr:x>
      <cdr:y>0.9994</cdr:y>
    </cdr:to>
    <cdr:grpSp>
      <cdr:nvGrpSpPr>
        <cdr:cNvPr id="12" name="11 Grupo"/>
        <cdr:cNvGrpSpPr/>
      </cdr:nvGrpSpPr>
      <cdr:grpSpPr>
        <a:xfrm xmlns:a="http://schemas.openxmlformats.org/drawingml/2006/main">
          <a:off x="68240" y="3133573"/>
          <a:ext cx="5442925" cy="674152"/>
          <a:chOff x="351456" y="3105733"/>
          <a:chExt cx="5206063" cy="919532"/>
        </a:xfrm>
      </cdr:grpSpPr>
      <cdr:sp macro="" textlink="">
        <cdr:nvSpPr>
          <cdr:cNvPr id="3" name="2 CuadroTexto"/>
          <cdr:cNvSpPr txBox="1"/>
        </cdr:nvSpPr>
        <cdr:spPr>
          <a:xfrm xmlns:a="http://schemas.openxmlformats.org/drawingml/2006/main">
            <a:off x="351456" y="3145554"/>
            <a:ext cx="683219" cy="737281"/>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algn="ctr"/>
            <a:r>
              <a:rPr lang="es-MX" sz="900" dirty="0" smtClean="0">
                <a:latin typeface="Times New Roman" pitchFamily="18" charset="0"/>
                <a:cs typeface="Times New Roman" pitchFamily="18" charset="0"/>
              </a:rPr>
              <a:t>TODOS LOS BIENES</a:t>
            </a:r>
            <a:endParaRPr lang="es-MX" sz="900" dirty="0">
              <a:latin typeface="Times New Roman" pitchFamily="18" charset="0"/>
              <a:cs typeface="Times New Roman" pitchFamily="18" charset="0"/>
            </a:endParaRPr>
          </a:p>
        </cdr:txBody>
      </cdr:sp>
      <cdr:sp macro="" textlink="">
        <cdr:nvSpPr>
          <cdr:cNvPr id="4" name="1 CuadroTexto"/>
          <cdr:cNvSpPr txBox="1"/>
        </cdr:nvSpPr>
        <cdr:spPr>
          <a:xfrm xmlns:a="http://schemas.openxmlformats.org/drawingml/2006/main">
            <a:off x="812843" y="3106458"/>
            <a:ext cx="717587" cy="660264"/>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es-MX" sz="900" dirty="0" smtClean="0">
                <a:latin typeface="Times New Roman" pitchFamily="18" charset="0"/>
                <a:cs typeface="Times New Roman" pitchFamily="18" charset="0"/>
              </a:rPr>
              <a:t>Alimentos</a:t>
            </a:r>
            <a:endParaRPr lang="es-MX" sz="900" dirty="0">
              <a:latin typeface="Times New Roman" pitchFamily="18" charset="0"/>
              <a:cs typeface="Times New Roman" pitchFamily="18" charset="0"/>
            </a:endParaRPr>
          </a:p>
        </cdr:txBody>
      </cdr:sp>
      <cdr:sp macro="" textlink="">
        <cdr:nvSpPr>
          <cdr:cNvPr id="5" name="1 CuadroTexto"/>
          <cdr:cNvSpPr txBox="1"/>
        </cdr:nvSpPr>
        <cdr:spPr>
          <a:xfrm xmlns:a="http://schemas.openxmlformats.org/drawingml/2006/main">
            <a:off x="1310852" y="3173398"/>
            <a:ext cx="856803" cy="660264"/>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es-MX" sz="900" dirty="0" smtClean="0">
                <a:latin typeface="Times New Roman" pitchFamily="18" charset="0"/>
                <a:cs typeface="Times New Roman" pitchFamily="18" charset="0"/>
              </a:rPr>
              <a:t>Alojamiento</a:t>
            </a:r>
            <a:endParaRPr lang="es-MX" sz="900" dirty="0">
              <a:latin typeface="Times New Roman" pitchFamily="18" charset="0"/>
              <a:cs typeface="Times New Roman" pitchFamily="18" charset="0"/>
            </a:endParaRPr>
          </a:p>
        </cdr:txBody>
      </cdr:sp>
      <cdr:sp macro="" textlink="">
        <cdr:nvSpPr>
          <cdr:cNvPr id="6" name="1 CuadroTexto"/>
          <cdr:cNvSpPr txBox="1"/>
        </cdr:nvSpPr>
        <cdr:spPr>
          <a:xfrm xmlns:a="http://schemas.openxmlformats.org/drawingml/2006/main">
            <a:off x="1973142" y="3105733"/>
            <a:ext cx="780221" cy="660265"/>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es-MX" sz="900" dirty="0" smtClean="0">
                <a:latin typeface="Times New Roman" pitchFamily="18" charset="0"/>
                <a:cs typeface="Times New Roman" pitchFamily="18" charset="0"/>
              </a:rPr>
              <a:t>Operaciones, mobiliario y equipo para el hogar</a:t>
            </a:r>
            <a:endParaRPr lang="es-MX" sz="900" dirty="0">
              <a:latin typeface="Times New Roman" pitchFamily="18" charset="0"/>
              <a:cs typeface="Times New Roman" pitchFamily="18" charset="0"/>
            </a:endParaRPr>
          </a:p>
        </cdr:txBody>
      </cdr:sp>
      <cdr:sp macro="" textlink="">
        <cdr:nvSpPr>
          <cdr:cNvPr id="7" name="1 CuadroTexto"/>
          <cdr:cNvSpPr txBox="1"/>
        </cdr:nvSpPr>
        <cdr:spPr>
          <a:xfrm xmlns:a="http://schemas.openxmlformats.org/drawingml/2006/main">
            <a:off x="2669388" y="3123042"/>
            <a:ext cx="599323" cy="660264"/>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es-MX" sz="900" dirty="0" smtClean="0">
                <a:latin typeface="Times New Roman" pitchFamily="18" charset="0"/>
                <a:cs typeface="Times New Roman" pitchFamily="18" charset="0"/>
              </a:rPr>
              <a:t>Ropa </a:t>
            </a:r>
          </a:p>
          <a:p xmlns:a="http://schemas.openxmlformats.org/drawingml/2006/main">
            <a:pPr algn="ctr"/>
            <a:r>
              <a:rPr lang="es-MX" sz="900" dirty="0" smtClean="0">
                <a:latin typeface="Times New Roman" pitchFamily="18" charset="0"/>
                <a:cs typeface="Times New Roman" pitchFamily="18" charset="0"/>
              </a:rPr>
              <a:t>y calzado</a:t>
            </a:r>
            <a:endParaRPr lang="es-MX" sz="900" dirty="0">
              <a:latin typeface="Times New Roman" pitchFamily="18" charset="0"/>
              <a:cs typeface="Times New Roman" pitchFamily="18" charset="0"/>
            </a:endParaRPr>
          </a:p>
        </cdr:txBody>
      </cdr:sp>
      <cdr:sp macro="" textlink="">
        <cdr:nvSpPr>
          <cdr:cNvPr id="8" name="1 CuadroTexto"/>
          <cdr:cNvSpPr txBox="1"/>
        </cdr:nvSpPr>
        <cdr:spPr>
          <a:xfrm xmlns:a="http://schemas.openxmlformats.org/drawingml/2006/main">
            <a:off x="3084843" y="3130628"/>
            <a:ext cx="779775" cy="660263"/>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es-MX" sz="900" dirty="0" smtClean="0">
                <a:latin typeface="Times New Roman" pitchFamily="18" charset="0"/>
                <a:cs typeface="Times New Roman" pitchFamily="18" charset="0"/>
              </a:rPr>
              <a:t>Transporte</a:t>
            </a:r>
            <a:endParaRPr lang="es-MX" sz="900" dirty="0">
              <a:latin typeface="Times New Roman" pitchFamily="18" charset="0"/>
              <a:cs typeface="Times New Roman" pitchFamily="18" charset="0"/>
            </a:endParaRPr>
          </a:p>
        </cdr:txBody>
      </cdr:sp>
      <cdr:sp macro="" textlink="">
        <cdr:nvSpPr>
          <cdr:cNvPr id="9" name="1 CuadroTexto"/>
          <cdr:cNvSpPr txBox="1"/>
        </cdr:nvSpPr>
        <cdr:spPr>
          <a:xfrm xmlns:a="http://schemas.openxmlformats.org/drawingml/2006/main">
            <a:off x="3631029" y="3129322"/>
            <a:ext cx="779776" cy="660263"/>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es-MX" sz="900" dirty="0" smtClean="0">
                <a:latin typeface="Times New Roman" pitchFamily="18" charset="0"/>
                <a:cs typeface="Times New Roman" pitchFamily="18" charset="0"/>
              </a:rPr>
              <a:t>Salud</a:t>
            </a:r>
          </a:p>
          <a:p xmlns:a="http://schemas.openxmlformats.org/drawingml/2006/main">
            <a:pPr algn="ctr"/>
            <a:r>
              <a:rPr lang="es-MX" sz="900" dirty="0" smtClean="0">
                <a:latin typeface="Times New Roman" pitchFamily="18" charset="0"/>
                <a:cs typeface="Times New Roman" pitchFamily="18" charset="0"/>
              </a:rPr>
              <a:t>y </a:t>
            </a:r>
          </a:p>
          <a:p xmlns:a="http://schemas.openxmlformats.org/drawingml/2006/main">
            <a:pPr algn="ctr"/>
            <a:r>
              <a:rPr lang="es-MX" sz="900" dirty="0" smtClean="0">
                <a:latin typeface="Times New Roman" pitchFamily="18" charset="0"/>
                <a:cs typeface="Times New Roman" pitchFamily="18" charset="0"/>
              </a:rPr>
              <a:t>cuidado personal </a:t>
            </a:r>
            <a:endParaRPr lang="es-MX" sz="900" dirty="0">
              <a:latin typeface="Times New Roman" pitchFamily="18" charset="0"/>
              <a:cs typeface="Times New Roman" pitchFamily="18" charset="0"/>
            </a:endParaRPr>
          </a:p>
        </cdr:txBody>
      </cdr:sp>
      <cdr:sp macro="" textlink="">
        <cdr:nvSpPr>
          <cdr:cNvPr id="10" name="1 CuadroTexto"/>
          <cdr:cNvSpPr txBox="1"/>
        </cdr:nvSpPr>
        <cdr:spPr>
          <a:xfrm xmlns:a="http://schemas.openxmlformats.org/drawingml/2006/main">
            <a:off x="4170943" y="3132501"/>
            <a:ext cx="902875" cy="660224"/>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es-MX" sz="900" dirty="0" smtClean="0">
                <a:latin typeface="Times New Roman" pitchFamily="18" charset="0"/>
                <a:cs typeface="Times New Roman" pitchFamily="18" charset="0"/>
              </a:rPr>
              <a:t>Recreación,</a:t>
            </a:r>
          </a:p>
          <a:p xmlns:a="http://schemas.openxmlformats.org/drawingml/2006/main">
            <a:pPr algn="ctr"/>
            <a:r>
              <a:rPr lang="es-MX" sz="900" dirty="0" smtClean="0">
                <a:latin typeface="Times New Roman" pitchFamily="18" charset="0"/>
                <a:cs typeface="Times New Roman" pitchFamily="18" charset="0"/>
              </a:rPr>
              <a:t>educación y lectura</a:t>
            </a:r>
            <a:endParaRPr lang="es-MX" sz="900" dirty="0">
              <a:latin typeface="Times New Roman" pitchFamily="18" charset="0"/>
              <a:cs typeface="Times New Roman" pitchFamily="18" charset="0"/>
            </a:endParaRPr>
          </a:p>
        </cdr:txBody>
      </cdr:sp>
      <cdr:sp macro="" textlink="">
        <cdr:nvSpPr>
          <cdr:cNvPr id="11" name="1 CuadroTexto"/>
          <cdr:cNvSpPr txBox="1"/>
        </cdr:nvSpPr>
        <cdr:spPr>
          <a:xfrm xmlns:a="http://schemas.openxmlformats.org/drawingml/2006/main">
            <a:off x="4828924" y="3112898"/>
            <a:ext cx="728595" cy="912367"/>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es-MX" sz="900" dirty="0" smtClean="0">
                <a:latin typeface="Times New Roman" pitchFamily="18" charset="0"/>
                <a:cs typeface="Times New Roman" pitchFamily="18" charset="0"/>
              </a:rPr>
              <a:t>Bebidas alcohólicas y productos del tabaco</a:t>
            </a:r>
            <a:endParaRPr lang="es-MX" sz="900" dirty="0">
              <a:latin typeface="Times New Roman" pitchFamily="18" charset="0"/>
              <a:cs typeface="Times New Roman" pitchFamily="18" charset="0"/>
            </a:endParaRPr>
          </a:p>
        </cdr:txBody>
      </cdr:sp>
    </cdr:grpSp>
  </cdr:relSizeAnchor>
</c:userShapes>
</file>

<file path=word/theme/theme1.xml><?xml version="1.0" encoding="utf-8"?>
<a:theme xmlns:a="http://schemas.openxmlformats.org/drawingml/2006/main" name="Tema de Office">
  <a:themeElements>
    <a:clrScheme name="Rojo naranja">
      <a:dk1>
        <a:sysClr val="windowText" lastClr="000000"/>
      </a:dk1>
      <a:lt1>
        <a:sysClr val="window" lastClr="FFFFFF"/>
      </a:lt1>
      <a:dk2>
        <a:srgbClr val="505046"/>
      </a:dk2>
      <a:lt2>
        <a:srgbClr val="EEECE1"/>
      </a:lt2>
      <a:accent1>
        <a:srgbClr val="E84C22"/>
      </a:accent1>
      <a:accent2>
        <a:srgbClr val="FFBD47"/>
      </a:accent2>
      <a:accent3>
        <a:srgbClr val="B64926"/>
      </a:accent3>
      <a:accent4>
        <a:srgbClr val="FF8427"/>
      </a:accent4>
      <a:accent5>
        <a:srgbClr val="CC9900"/>
      </a:accent5>
      <a:accent6>
        <a:srgbClr val="B22600"/>
      </a:accent6>
      <a:hlink>
        <a:srgbClr val="CC9900"/>
      </a:hlink>
      <a:folHlink>
        <a:srgbClr val="666699"/>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0.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8.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9.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0.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9.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DCCF4CF-8B78-4438-8885-01B77911672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97</TotalTime>
  <Pages>195</Pages>
  <Words>48149</Words>
  <Characters>264825</Characters>
  <Application>Microsoft Office Word</Application>
  <DocSecurity>0</DocSecurity>
  <Lines>2206</Lines>
  <Paragraphs>624</Paragraphs>
  <ScaleCrop>false</ScaleCrop>
  <HeadingPairs>
    <vt:vector size="2" baseType="variant">
      <vt:variant>
        <vt:lpstr>Título</vt:lpstr>
      </vt:variant>
      <vt:variant>
        <vt:i4>1</vt:i4>
      </vt:variant>
    </vt:vector>
  </HeadingPairs>
  <TitlesOfParts>
    <vt:vector size="1" baseType="lpstr">
      <vt:lpstr>I</vt:lpstr>
    </vt:vector>
  </TitlesOfParts>
  <Company>CONASAMI</Company>
  <LinksUpToDate>false</LinksUpToDate>
  <CharactersWithSpaces>312350</CharactersWithSpaces>
  <SharedDoc>false</SharedDoc>
  <HLinks>
    <vt:vector size="1194" baseType="variant">
      <vt:variant>
        <vt:i4>2359407</vt:i4>
      </vt:variant>
      <vt:variant>
        <vt:i4>653</vt:i4>
      </vt:variant>
      <vt:variant>
        <vt:i4>0</vt:i4>
      </vt:variant>
      <vt:variant>
        <vt:i4>5</vt:i4>
      </vt:variant>
      <vt:variant>
        <vt:lpwstr>http://economy.blogs.ie.edu/archives/2012/02/perspectivas-economicas-riesgos-y-sorpresas-para-2012.php</vt:lpwstr>
      </vt:variant>
      <vt:variant>
        <vt:lpwstr/>
      </vt:variant>
      <vt:variant>
        <vt:i4>131164</vt:i4>
      </vt:variant>
      <vt:variant>
        <vt:i4>650</vt:i4>
      </vt:variant>
      <vt:variant>
        <vt:i4>0</vt:i4>
      </vt:variant>
      <vt:variant>
        <vt:i4>5</vt:i4>
      </vt:variant>
      <vt:variant>
        <vt:lpwstr>http://blog-dialogoafondo.org/?p=1637</vt:lpwstr>
      </vt:variant>
      <vt:variant>
        <vt:lpwstr/>
      </vt:variant>
      <vt:variant>
        <vt:i4>2293876</vt:i4>
      </vt:variant>
      <vt:variant>
        <vt:i4>647</vt:i4>
      </vt:variant>
      <vt:variant>
        <vt:i4>0</vt:i4>
      </vt:variant>
      <vt:variant>
        <vt:i4>5</vt:i4>
      </vt:variant>
      <vt:variant>
        <vt:lpwstr>http://www.felaban.com/</vt:lpwstr>
      </vt:variant>
      <vt:variant>
        <vt:lpwstr/>
      </vt:variant>
      <vt:variant>
        <vt:i4>5832730</vt:i4>
      </vt:variant>
      <vt:variant>
        <vt:i4>644</vt:i4>
      </vt:variant>
      <vt:variant>
        <vt:i4>0</vt:i4>
      </vt:variant>
      <vt:variant>
        <vt:i4>5</vt:i4>
      </vt:variant>
      <vt:variant>
        <vt:lpwstr>http://www.felaban.com/noticia.php?id=36</vt:lpwstr>
      </vt:variant>
      <vt:variant>
        <vt:lpwstr/>
      </vt:variant>
      <vt:variant>
        <vt:i4>65593</vt:i4>
      </vt:variant>
      <vt:variant>
        <vt:i4>641</vt:i4>
      </vt:variant>
      <vt:variant>
        <vt:i4>0</vt:i4>
      </vt:variant>
      <vt:variant>
        <vt:i4>5</vt:i4>
      </vt:variant>
      <vt:variant>
        <vt:lpwstr>http://www.felaban.com/archivos_noticias/Enero 30 - DISMINUCION DEL CRECIMIENTO PRONOSTICA FELABAN.pdf</vt:lpwstr>
      </vt:variant>
      <vt:variant>
        <vt:lpwstr/>
      </vt:variant>
      <vt:variant>
        <vt:i4>5046358</vt:i4>
      </vt:variant>
      <vt:variant>
        <vt:i4>638</vt:i4>
      </vt:variant>
      <vt:variant>
        <vt:i4>0</vt:i4>
      </vt:variant>
      <vt:variant>
        <vt:i4>5</vt:i4>
      </vt:variant>
      <vt:variant>
        <vt:lpwstr>http://www.imf.org/external/spanish/pubs/ft/weo/2012/update/01/pdf/0112s.pdf</vt:lpwstr>
      </vt:variant>
      <vt:variant>
        <vt:lpwstr/>
      </vt:variant>
      <vt:variant>
        <vt:i4>8257582</vt:i4>
      </vt:variant>
      <vt:variant>
        <vt:i4>596</vt:i4>
      </vt:variant>
      <vt:variant>
        <vt:i4>0</vt:i4>
      </vt:variant>
      <vt:variant>
        <vt:i4>5</vt:i4>
      </vt:variant>
      <vt:variant>
        <vt:lpwstr>http://www.oecd.org/dataoecd/35/8/49363879.pdf</vt:lpwstr>
      </vt:variant>
      <vt:variant>
        <vt:lpwstr/>
      </vt:variant>
      <vt:variant>
        <vt:i4>131139</vt:i4>
      </vt:variant>
      <vt:variant>
        <vt:i4>593</vt:i4>
      </vt:variant>
      <vt:variant>
        <vt:i4>0</vt:i4>
      </vt:variant>
      <vt:variant>
        <vt:i4>5</vt:i4>
      </vt:variant>
      <vt:variant>
        <vt:lpwstr>http://www.oecd.org/regreform/indicators</vt:lpwstr>
      </vt:variant>
      <vt:variant>
        <vt:lpwstr/>
      </vt:variant>
      <vt:variant>
        <vt:i4>6946868</vt:i4>
      </vt:variant>
      <vt:variant>
        <vt:i4>590</vt:i4>
      </vt:variant>
      <vt:variant>
        <vt:i4>0</vt:i4>
      </vt:variant>
      <vt:variant>
        <vt:i4>5</vt:i4>
      </vt:variant>
      <vt:variant>
        <vt:lpwstr>http://www.project-syndicate.org/commentary/soros76/Spanish</vt:lpwstr>
      </vt:variant>
      <vt:variant>
        <vt:lpwstr/>
      </vt:variant>
      <vt:variant>
        <vt:i4>4522007</vt:i4>
      </vt:variant>
      <vt:variant>
        <vt:i4>587</vt:i4>
      </vt:variant>
      <vt:variant>
        <vt:i4>0</vt:i4>
      </vt:variant>
      <vt:variant>
        <vt:i4>5</vt:i4>
      </vt:variant>
      <vt:variant>
        <vt:lpwstr>http://economy.blogs.ie.edu/</vt:lpwstr>
      </vt:variant>
      <vt:variant>
        <vt:lpwstr/>
      </vt:variant>
      <vt:variant>
        <vt:i4>6881403</vt:i4>
      </vt:variant>
      <vt:variant>
        <vt:i4>584</vt:i4>
      </vt:variant>
      <vt:variant>
        <vt:i4>0</vt:i4>
      </vt:variant>
      <vt:variant>
        <vt:i4>5</vt:i4>
      </vt:variant>
      <vt:variant>
        <vt:lpwstr>http://www.project-syndicate.org/commentary/stiglitz148/Spanish</vt:lpwstr>
      </vt:variant>
      <vt:variant>
        <vt:lpwstr/>
      </vt:variant>
      <vt:variant>
        <vt:i4>1835011</vt:i4>
      </vt:variant>
      <vt:variant>
        <vt:i4>581</vt:i4>
      </vt:variant>
      <vt:variant>
        <vt:i4>0</vt:i4>
      </vt:variant>
      <vt:variant>
        <vt:i4>5</vt:i4>
      </vt:variant>
      <vt:variant>
        <vt:lpwstr>http://www.comfin.com.mx/comunicados/fitch/12/feb/07informela.pdf</vt:lpwstr>
      </vt:variant>
      <vt:variant>
        <vt:lpwstr/>
      </vt:variant>
      <vt:variant>
        <vt:i4>3211274</vt:i4>
      </vt:variant>
      <vt:variant>
        <vt:i4>578</vt:i4>
      </vt:variant>
      <vt:variant>
        <vt:i4>0</vt:i4>
      </vt:variant>
      <vt:variant>
        <vt:i4>5</vt:i4>
      </vt:variant>
      <vt:variant>
        <vt:lpwstr>http://www.fitchmexico.com/ArchivosHTML/Com_9722.pdf</vt:lpwstr>
      </vt:variant>
      <vt:variant>
        <vt:lpwstr/>
      </vt:variant>
      <vt:variant>
        <vt:i4>2752533</vt:i4>
      </vt:variant>
      <vt:variant>
        <vt:i4>575</vt:i4>
      </vt:variant>
      <vt:variant>
        <vt:i4>0</vt:i4>
      </vt:variant>
      <vt:variant>
        <vt:i4>5</vt:i4>
      </vt:variant>
      <vt:variant>
        <vt:lpwstr>http://www.sela.org/attach/258/default/Canada_Politicas_Programas_Cooperacion_Internacional_para_el_Desarrollo-Oportunidades_para_ALC.pdf</vt:lpwstr>
      </vt:variant>
      <vt:variant>
        <vt:lpwstr/>
      </vt:variant>
      <vt:variant>
        <vt:i4>7864395</vt:i4>
      </vt:variant>
      <vt:variant>
        <vt:i4>572</vt:i4>
      </vt:variant>
      <vt:variant>
        <vt:i4>0</vt:i4>
      </vt:variant>
      <vt:variant>
        <vt:i4>5</vt:i4>
      </vt:variant>
      <vt:variant>
        <vt:lpwstr>http://www.sela.org/view/index.asp?ms=258&amp;pageMs=75192&amp;new_id=98107</vt:lpwstr>
      </vt:variant>
      <vt:variant>
        <vt:lpwstr/>
      </vt:variant>
      <vt:variant>
        <vt:i4>983058</vt:i4>
      </vt:variant>
      <vt:variant>
        <vt:i4>569</vt:i4>
      </vt:variant>
      <vt:variant>
        <vt:i4>0</vt:i4>
      </vt:variant>
      <vt:variant>
        <vt:i4>5</vt:i4>
      </vt:variant>
      <vt:variant>
        <vt:lpwstr>http://www.acdi-cida.gc.ca/acdi-cida/acdi-CIDA.nsf/eng/CAR-616135752-P3Q</vt:lpwstr>
      </vt:variant>
      <vt:variant>
        <vt:lpwstr/>
      </vt:variant>
      <vt:variant>
        <vt:i4>983058</vt:i4>
      </vt:variant>
      <vt:variant>
        <vt:i4>566</vt:i4>
      </vt:variant>
      <vt:variant>
        <vt:i4>0</vt:i4>
      </vt:variant>
      <vt:variant>
        <vt:i4>5</vt:i4>
      </vt:variant>
      <vt:variant>
        <vt:lpwstr>http://www.acdi-cida.gc.ca/acdi-cida/acdi-CIDA.nsf/eng/CAR-616135752-P3Q</vt:lpwstr>
      </vt:variant>
      <vt:variant>
        <vt:lpwstr/>
      </vt:variant>
      <vt:variant>
        <vt:i4>6160417</vt:i4>
      </vt:variant>
      <vt:variant>
        <vt:i4>563</vt:i4>
      </vt:variant>
      <vt:variant>
        <vt:i4>0</vt:i4>
      </vt:variant>
      <vt:variant>
        <vt:i4>5</vt:i4>
      </vt:variant>
      <vt:variant>
        <vt:lpwstr>http://files.shareholder.com/downloads/MAN/1350367079x0x535838/7071e568-457d-455e-b273-3a2eac7d290d/MAN_News_2012_1_24_General.pdf</vt:lpwstr>
      </vt:variant>
      <vt:variant>
        <vt:lpwstr/>
      </vt:variant>
      <vt:variant>
        <vt:i4>3080246</vt:i4>
      </vt:variant>
      <vt:variant>
        <vt:i4>560</vt:i4>
      </vt:variant>
      <vt:variant>
        <vt:i4>0</vt:i4>
      </vt:variant>
      <vt:variant>
        <vt:i4>5</vt:i4>
      </vt:variant>
      <vt:variant>
        <vt:lpwstr>http://www.revistasculturales.com/xrevistas/PDF/13/1480.pdf</vt:lpwstr>
      </vt:variant>
      <vt:variant>
        <vt:lpwstr/>
      </vt:variant>
      <vt:variant>
        <vt:i4>6881402</vt:i4>
      </vt:variant>
      <vt:variant>
        <vt:i4>557</vt:i4>
      </vt:variant>
      <vt:variant>
        <vt:i4>0</vt:i4>
      </vt:variant>
      <vt:variant>
        <vt:i4>5</vt:i4>
      </vt:variant>
      <vt:variant>
        <vt:lpwstr>http://www.cidob.org/es/publicaciones/articulos/revista_cidob_d_afers_internacionals/la_economia_rusa_en_la_crisis_mundial_una_valoracion_de_la_etapa_medvedev</vt:lpwstr>
      </vt:variant>
      <vt:variant>
        <vt:lpwstr/>
      </vt:variant>
      <vt:variant>
        <vt:i4>1441814</vt:i4>
      </vt:variant>
      <vt:variant>
        <vt:i4>554</vt:i4>
      </vt:variant>
      <vt:variant>
        <vt:i4>0</vt:i4>
      </vt:variant>
      <vt:variant>
        <vt:i4>5</vt:i4>
      </vt:variant>
      <vt:variant>
        <vt:lpwstr>http://www.oecd.org/dataoecd/2/13/49417295.pdf?contentId=49417296</vt:lpwstr>
      </vt:variant>
      <vt:variant>
        <vt:lpwstr/>
      </vt:variant>
      <vt:variant>
        <vt:i4>1441814</vt:i4>
      </vt:variant>
      <vt:variant>
        <vt:i4>551</vt:i4>
      </vt:variant>
      <vt:variant>
        <vt:i4>0</vt:i4>
      </vt:variant>
      <vt:variant>
        <vt:i4>5</vt:i4>
      </vt:variant>
      <vt:variant>
        <vt:lpwstr>http://www.oecd.org/dataoecd/2/13/49417295.pdf?contentId=49417296</vt:lpwstr>
      </vt:variant>
      <vt:variant>
        <vt:lpwstr/>
      </vt:variant>
      <vt:variant>
        <vt:i4>1966111</vt:i4>
      </vt:variant>
      <vt:variant>
        <vt:i4>548</vt:i4>
      </vt:variant>
      <vt:variant>
        <vt:i4>0</vt:i4>
      </vt:variant>
      <vt:variant>
        <vt:i4>5</vt:i4>
      </vt:variant>
      <vt:variant>
        <vt:lpwstr>http://www.oecd.org/dataoecd/2/14/49417273.pdf?contentId=49417274</vt:lpwstr>
      </vt:variant>
      <vt:variant>
        <vt:lpwstr/>
      </vt:variant>
      <vt:variant>
        <vt:i4>1966111</vt:i4>
      </vt:variant>
      <vt:variant>
        <vt:i4>545</vt:i4>
      </vt:variant>
      <vt:variant>
        <vt:i4>0</vt:i4>
      </vt:variant>
      <vt:variant>
        <vt:i4>5</vt:i4>
      </vt:variant>
      <vt:variant>
        <vt:lpwstr>http://www.oecd.org/dataoecd/2/14/49417273.pdf?contentId=49417274</vt:lpwstr>
      </vt:variant>
      <vt:variant>
        <vt:lpwstr/>
      </vt:variant>
      <vt:variant>
        <vt:i4>2752555</vt:i4>
      </vt:variant>
      <vt:variant>
        <vt:i4>542</vt:i4>
      </vt:variant>
      <vt:variant>
        <vt:i4>0</vt:i4>
      </vt:variant>
      <vt:variant>
        <vt:i4>5</vt:i4>
      </vt:variant>
      <vt:variant>
        <vt:lpwstr>http://www.oecd.org/dataoecd/44/27/49421268.pdf?contentId=49421269</vt:lpwstr>
      </vt:variant>
      <vt:variant>
        <vt:lpwstr/>
      </vt:variant>
      <vt:variant>
        <vt:i4>2752555</vt:i4>
      </vt:variant>
      <vt:variant>
        <vt:i4>539</vt:i4>
      </vt:variant>
      <vt:variant>
        <vt:i4>0</vt:i4>
      </vt:variant>
      <vt:variant>
        <vt:i4>5</vt:i4>
      </vt:variant>
      <vt:variant>
        <vt:lpwstr>http://www.oecd.org/dataoecd/44/27/49421268.pdf?contentId=49421269</vt:lpwstr>
      </vt:variant>
      <vt:variant>
        <vt:lpwstr/>
      </vt:variant>
      <vt:variant>
        <vt:i4>2228256</vt:i4>
      </vt:variant>
      <vt:variant>
        <vt:i4>536</vt:i4>
      </vt:variant>
      <vt:variant>
        <vt:i4>0</vt:i4>
      </vt:variant>
      <vt:variant>
        <vt:i4>5</vt:i4>
      </vt:variant>
      <vt:variant>
        <vt:lpwstr>http://www.oecd.org/dataoecd/44/26/49421421.pdf?contentId=49421422</vt:lpwstr>
      </vt:variant>
      <vt:variant>
        <vt:lpwstr/>
      </vt:variant>
      <vt:variant>
        <vt:i4>7798867</vt:i4>
      </vt:variant>
      <vt:variant>
        <vt:i4>533</vt:i4>
      </vt:variant>
      <vt:variant>
        <vt:i4>0</vt:i4>
      </vt:variant>
      <vt:variant>
        <vt:i4>5</vt:i4>
      </vt:variant>
      <vt:variant>
        <vt:lpwstr>http://www.oecd.org/document/36/0,3746,en_2649_34113_49334372_1_1_1_1,00.html</vt:lpwstr>
      </vt:variant>
      <vt:variant>
        <vt:lpwstr/>
      </vt:variant>
      <vt:variant>
        <vt:i4>721004</vt:i4>
      </vt:variant>
      <vt:variant>
        <vt:i4>530</vt:i4>
      </vt:variant>
      <vt:variant>
        <vt:i4>0</vt:i4>
      </vt:variant>
      <vt:variant>
        <vt:i4>5</vt:i4>
      </vt:variant>
      <vt:variant>
        <vt:lpwstr>http://www.oecd.org/document/39/0,3746,es_36288966_36288553_49448167_1_1_1_1,00.html</vt:lpwstr>
      </vt:variant>
      <vt:variant>
        <vt:lpwstr/>
      </vt:variant>
      <vt:variant>
        <vt:i4>5505067</vt:i4>
      </vt:variant>
      <vt:variant>
        <vt:i4>527</vt:i4>
      </vt:variant>
      <vt:variant>
        <vt:i4>0</vt:i4>
      </vt:variant>
      <vt:variant>
        <vt:i4>5</vt:i4>
      </vt:variant>
      <vt:variant>
        <vt:lpwstr>http://www.brookings.edu/reports/2012/0118_global_metro_monitor.aspx</vt:lpwstr>
      </vt:variant>
      <vt:variant>
        <vt:lpwstr/>
      </vt:variant>
      <vt:variant>
        <vt:i4>3604512</vt:i4>
      </vt:variant>
      <vt:variant>
        <vt:i4>524</vt:i4>
      </vt:variant>
      <vt:variant>
        <vt:i4>0</vt:i4>
      </vt:variant>
      <vt:variant>
        <vt:i4>5</vt:i4>
      </vt:variant>
      <vt:variant>
        <vt:lpwstr>http://www.brookings.edu/~/media/Files/rc/reports/2012/0118_global_metro_monitor/0118_global_metro_monitor.pdf</vt:lpwstr>
      </vt:variant>
      <vt:variant>
        <vt:lpwstr/>
      </vt:variant>
      <vt:variant>
        <vt:i4>1572917</vt:i4>
      </vt:variant>
      <vt:variant>
        <vt:i4>521</vt:i4>
      </vt:variant>
      <vt:variant>
        <vt:i4>0</vt:i4>
      </vt:variant>
      <vt:variant>
        <vt:i4>5</vt:i4>
      </vt:variant>
      <vt:variant>
        <vt:lpwstr>http://www.brookings.edu/~/media/Files/rc/reports/2012/0118_global_metro_monitor/0118_global_metro_monitor_sp.pdf</vt:lpwstr>
      </vt:variant>
      <vt:variant>
        <vt:lpwstr/>
      </vt:variant>
      <vt:variant>
        <vt:i4>4784214</vt:i4>
      </vt:variant>
      <vt:variant>
        <vt:i4>518</vt:i4>
      </vt:variant>
      <vt:variant>
        <vt:i4>0</vt:i4>
      </vt:variant>
      <vt:variant>
        <vt:i4>5</vt:i4>
      </vt:variant>
      <vt:variant>
        <vt:lpwstr>http://www.project-syndicate.org/commentary/zuma1/Spanish</vt:lpwstr>
      </vt:variant>
      <vt:variant>
        <vt:lpwstr/>
      </vt:variant>
      <vt:variant>
        <vt:i4>4390939</vt:i4>
      </vt:variant>
      <vt:variant>
        <vt:i4>515</vt:i4>
      </vt:variant>
      <vt:variant>
        <vt:i4>0</vt:i4>
      </vt:variant>
      <vt:variant>
        <vt:i4>5</vt:i4>
      </vt:variant>
      <vt:variant>
        <vt:lpwstr>http://www.presidencia.gob.mx/2012/02/encuentro-con-los-sherpas-del-g20/</vt:lpwstr>
      </vt:variant>
      <vt:variant>
        <vt:lpwstr/>
      </vt:variant>
      <vt:variant>
        <vt:i4>3473447</vt:i4>
      </vt:variant>
      <vt:variant>
        <vt:i4>512</vt:i4>
      </vt:variant>
      <vt:variant>
        <vt:i4>0</vt:i4>
      </vt:variant>
      <vt:variant>
        <vt:i4>5</vt:i4>
      </vt:variant>
      <vt:variant>
        <vt:lpwstr>http://www.presidencia.gob.mx/index.php?p=75088</vt:lpwstr>
      </vt:variant>
      <vt:variant>
        <vt:lpwstr/>
      </vt:variant>
      <vt:variant>
        <vt:i4>3473446</vt:i4>
      </vt:variant>
      <vt:variant>
        <vt:i4>509</vt:i4>
      </vt:variant>
      <vt:variant>
        <vt:i4>0</vt:i4>
      </vt:variant>
      <vt:variant>
        <vt:i4>5</vt:i4>
      </vt:variant>
      <vt:variant>
        <vt:lpwstr>http://www.presidencia.gob.mx/index.php?p=75184</vt:lpwstr>
      </vt:variant>
      <vt:variant>
        <vt:lpwstr/>
      </vt:variant>
      <vt:variant>
        <vt:i4>3473446</vt:i4>
      </vt:variant>
      <vt:variant>
        <vt:i4>506</vt:i4>
      </vt:variant>
      <vt:variant>
        <vt:i4>0</vt:i4>
      </vt:variant>
      <vt:variant>
        <vt:i4>5</vt:i4>
      </vt:variant>
      <vt:variant>
        <vt:lpwstr>http://www.presidencia.gob.mx/index.php?p=75185</vt:lpwstr>
      </vt:variant>
      <vt:variant>
        <vt:lpwstr/>
      </vt:variant>
      <vt:variant>
        <vt:i4>2228258</vt:i4>
      </vt:variant>
      <vt:variant>
        <vt:i4>503</vt:i4>
      </vt:variant>
      <vt:variant>
        <vt:i4>0</vt:i4>
      </vt:variant>
      <vt:variant>
        <vt:i4>5</vt:i4>
      </vt:variant>
      <vt:variant>
        <vt:lpwstr>http://www.presidencia.gob.mx/2012/01/se-reune-el-presidente-felipe-calderon-hinojosa-con-bill-gates-2/</vt:lpwstr>
      </vt:variant>
      <vt:variant>
        <vt:lpwstr/>
      </vt:variant>
      <vt:variant>
        <vt:i4>3473446</vt:i4>
      </vt:variant>
      <vt:variant>
        <vt:i4>500</vt:i4>
      </vt:variant>
      <vt:variant>
        <vt:i4>0</vt:i4>
      </vt:variant>
      <vt:variant>
        <vt:i4>5</vt:i4>
      </vt:variant>
      <vt:variant>
        <vt:lpwstr>http://www.presidencia.gob.mx/index.php?p=75184</vt:lpwstr>
      </vt:variant>
      <vt:variant>
        <vt:lpwstr/>
      </vt:variant>
      <vt:variant>
        <vt:i4>1441803</vt:i4>
      </vt:variant>
      <vt:variant>
        <vt:i4>497</vt:i4>
      </vt:variant>
      <vt:variant>
        <vt:i4>0</vt:i4>
      </vt:variant>
      <vt:variant>
        <vt:i4>5</vt:i4>
      </vt:variant>
      <vt:variant>
        <vt:lpwstr>http://www.presidencia.gob.mx/2012/01/premio-al-estadista-global/</vt:lpwstr>
      </vt:variant>
      <vt:variant>
        <vt:lpwstr/>
      </vt:variant>
      <vt:variant>
        <vt:i4>3473518</vt:i4>
      </vt:variant>
      <vt:variant>
        <vt:i4>494</vt:i4>
      </vt:variant>
      <vt:variant>
        <vt:i4>0</vt:i4>
      </vt:variant>
      <vt:variant>
        <vt:i4>5</vt:i4>
      </vt:variant>
      <vt:variant>
        <vt:lpwstr>http://presidencia.gob.mx/multimedia/infografias/?Info=503</vt:lpwstr>
      </vt:variant>
      <vt:variant>
        <vt:lpwstr/>
      </vt:variant>
      <vt:variant>
        <vt:i4>2621472</vt:i4>
      </vt:variant>
      <vt:variant>
        <vt:i4>491</vt:i4>
      </vt:variant>
      <vt:variant>
        <vt:i4>0</vt:i4>
      </vt:variant>
      <vt:variant>
        <vt:i4>5</vt:i4>
      </vt:variant>
      <vt:variant>
        <vt:lpwstr>http://www.project-syndicate.org/commentary/tyson2/Spanish</vt:lpwstr>
      </vt:variant>
      <vt:variant>
        <vt:lpwstr/>
      </vt:variant>
      <vt:variant>
        <vt:i4>7471151</vt:i4>
      </vt:variant>
      <vt:variant>
        <vt:i4>488</vt:i4>
      </vt:variant>
      <vt:variant>
        <vt:i4>0</vt:i4>
      </vt:variant>
      <vt:variant>
        <vt:i4>5</vt:i4>
      </vt:variant>
      <vt:variant>
        <vt:lpwstr>http://www.federalreserve.gov/monetarypolicy/files/fomcprojtabl20120125.pdf</vt:lpwstr>
      </vt:variant>
      <vt:variant>
        <vt:lpwstr/>
      </vt:variant>
      <vt:variant>
        <vt:i4>4325442</vt:i4>
      </vt:variant>
      <vt:variant>
        <vt:i4>485</vt:i4>
      </vt:variant>
      <vt:variant>
        <vt:i4>0</vt:i4>
      </vt:variant>
      <vt:variant>
        <vt:i4>5</vt:i4>
      </vt:variant>
      <vt:variant>
        <vt:lpwstr>http://www.federalreserve.gov/newsevents/press/monetary/20120125c.htm</vt:lpwstr>
      </vt:variant>
      <vt:variant>
        <vt:lpwstr/>
      </vt:variant>
      <vt:variant>
        <vt:i4>2687019</vt:i4>
      </vt:variant>
      <vt:variant>
        <vt:i4>482</vt:i4>
      </vt:variant>
      <vt:variant>
        <vt:i4>0</vt:i4>
      </vt:variant>
      <vt:variant>
        <vt:i4>5</vt:i4>
      </vt:variant>
      <vt:variant>
        <vt:lpwstr>http://www.project-syndicate.org/commentary/blejer9/Spanish</vt:lpwstr>
      </vt:variant>
      <vt:variant>
        <vt:lpwstr/>
      </vt:variant>
      <vt:variant>
        <vt:i4>262166</vt:i4>
      </vt:variant>
      <vt:variant>
        <vt:i4>479</vt:i4>
      </vt:variant>
      <vt:variant>
        <vt:i4>0</vt:i4>
      </vt:variant>
      <vt:variant>
        <vt:i4>5</vt:i4>
      </vt:variant>
      <vt:variant>
        <vt:lpwstr>http://www.elmundo.es/elmundo/2012/02/07/economia/1328585667.html</vt:lpwstr>
      </vt:variant>
      <vt:variant>
        <vt:lpwstr/>
      </vt:variant>
      <vt:variant>
        <vt:i4>7667812</vt:i4>
      </vt:variant>
      <vt:variant>
        <vt:i4>476</vt:i4>
      </vt:variant>
      <vt:variant>
        <vt:i4>0</vt:i4>
      </vt:variant>
      <vt:variant>
        <vt:i4>5</vt:i4>
      </vt:variant>
      <vt:variant>
        <vt:lpwstr>http://web.worldbank.org/WBSITE/EXTERNAL/NEWS/0,,contentMDK:23095597~pagePK:64257043~piPK:437376~theSitePK:4607,00.html</vt:lpwstr>
      </vt:variant>
      <vt:variant>
        <vt:lpwstr/>
      </vt:variant>
      <vt:variant>
        <vt:i4>3473512</vt:i4>
      </vt:variant>
      <vt:variant>
        <vt:i4>473</vt:i4>
      </vt:variant>
      <vt:variant>
        <vt:i4>0</vt:i4>
      </vt:variant>
      <vt:variant>
        <vt:i4>5</vt:i4>
      </vt:variant>
      <vt:variant>
        <vt:lpwstr>http://web.worldbank.org/WBSITE/EXTERNAL/BANCOMUNDIAL/NEWSSPANISH/0,,menuPK:1074627~pagePK:64001221~piPK:51189762~theSitePK:1074568,00.html</vt:lpwstr>
      </vt:variant>
      <vt:variant>
        <vt:lpwstr/>
      </vt:variant>
      <vt:variant>
        <vt:i4>2162695</vt:i4>
      </vt:variant>
      <vt:variant>
        <vt:i4>470</vt:i4>
      </vt:variant>
      <vt:variant>
        <vt:i4>0</vt:i4>
      </vt:variant>
      <vt:variant>
        <vt:i4>5</vt:i4>
      </vt:variant>
      <vt:variant>
        <vt:lpwstr>http://web.worldbank.org/WBSITE/EXTERNAL/BANCOMUNDIAL/NEWSSPANISH/0,,contentMDK:23095807~pagePK:64257043~piPK:437376~theSitePK:1074568,00.html?cid=EXT_BoletinES_W_EXT</vt:lpwstr>
      </vt:variant>
      <vt:variant>
        <vt:lpwstr/>
      </vt:variant>
      <vt:variant>
        <vt:i4>131098</vt:i4>
      </vt:variant>
      <vt:variant>
        <vt:i4>467</vt:i4>
      </vt:variant>
      <vt:variant>
        <vt:i4>0</vt:i4>
      </vt:variant>
      <vt:variant>
        <vt:i4>5</vt:i4>
      </vt:variant>
      <vt:variant>
        <vt:lpwstr>http://web.worldbank.org/WBSITE/EXTERNAL/BANCOMUNDIAL/NEWSSPANISH/0,,contentMDK:23096564~menuPK:1074627~pagePK:34370~piPK:34424~theSitePK:1074568,00.html</vt:lpwstr>
      </vt:variant>
      <vt:variant>
        <vt:lpwstr/>
      </vt:variant>
      <vt:variant>
        <vt:i4>65628</vt:i4>
      </vt:variant>
      <vt:variant>
        <vt:i4>464</vt:i4>
      </vt:variant>
      <vt:variant>
        <vt:i4>0</vt:i4>
      </vt:variant>
      <vt:variant>
        <vt:i4>5</vt:i4>
      </vt:variant>
      <vt:variant>
        <vt:lpwstr>http://blog-dialogoafondo.org/?p=1606</vt:lpwstr>
      </vt:variant>
      <vt:variant>
        <vt:lpwstr/>
      </vt:variant>
      <vt:variant>
        <vt:i4>5832752</vt:i4>
      </vt:variant>
      <vt:variant>
        <vt:i4>461</vt:i4>
      </vt:variant>
      <vt:variant>
        <vt:i4>0</vt:i4>
      </vt:variant>
      <vt:variant>
        <vt:i4>5</vt:i4>
      </vt:variant>
      <vt:variant>
        <vt:lpwstr>http://blog-dialogoafondo.org/?page_id=376</vt:lpwstr>
      </vt:variant>
      <vt:variant>
        <vt:lpwstr/>
      </vt:variant>
      <vt:variant>
        <vt:i4>1703943</vt:i4>
      </vt:variant>
      <vt:variant>
        <vt:i4>458</vt:i4>
      </vt:variant>
      <vt:variant>
        <vt:i4>0</vt:i4>
      </vt:variant>
      <vt:variant>
        <vt:i4>5</vt:i4>
      </vt:variant>
      <vt:variant>
        <vt:lpwstr>http://www.imf.org/external/spanish/pubs/ft/fmu/2012/01/0112s.pdf</vt:lpwstr>
      </vt:variant>
      <vt:variant>
        <vt:lpwstr/>
      </vt:variant>
      <vt:variant>
        <vt:i4>4915275</vt:i4>
      </vt:variant>
      <vt:variant>
        <vt:i4>455</vt:i4>
      </vt:variant>
      <vt:variant>
        <vt:i4>0</vt:i4>
      </vt:variant>
      <vt:variant>
        <vt:i4>5</vt:i4>
      </vt:variant>
      <vt:variant>
        <vt:lpwstr>http://www.imf.org/external/spanish/np/speeches/2012/012312s.htm</vt:lpwstr>
      </vt:variant>
      <vt:variant>
        <vt:lpwstr/>
      </vt:variant>
      <vt:variant>
        <vt:i4>1114132</vt:i4>
      </vt:variant>
      <vt:variant>
        <vt:i4>452</vt:i4>
      </vt:variant>
      <vt:variant>
        <vt:i4>0</vt:i4>
      </vt:variant>
      <vt:variant>
        <vt:i4>5</vt:i4>
      </vt:variant>
      <vt:variant>
        <vt:lpwstr>http://www.opec.org/opec_web/en/data_graphs/40.htm?selectedTab=daily</vt:lpwstr>
      </vt:variant>
      <vt:variant>
        <vt:lpwstr/>
      </vt:variant>
      <vt:variant>
        <vt:i4>4849680</vt:i4>
      </vt:variant>
      <vt:variant>
        <vt:i4>449</vt:i4>
      </vt:variant>
      <vt:variant>
        <vt:i4>0</vt:i4>
      </vt:variant>
      <vt:variant>
        <vt:i4>5</vt:i4>
      </vt:variant>
      <vt:variant>
        <vt:lpwstr>http://www.shcp.gob.mx/SALAPRENSA/doc_informe_petroleo/2012/02-08-12.pdf</vt:lpwstr>
      </vt:variant>
      <vt:variant>
        <vt:lpwstr/>
      </vt:variant>
      <vt:variant>
        <vt:i4>6684778</vt:i4>
      </vt:variant>
      <vt:variant>
        <vt:i4>446</vt:i4>
      </vt:variant>
      <vt:variant>
        <vt:i4>0</vt:i4>
      </vt:variant>
      <vt:variant>
        <vt:i4>5</vt:i4>
      </vt:variant>
      <vt:variant>
        <vt:lpwstr>http://www.pemex.com/index.cfm?action=news&amp;sectionid=8&amp;catid=40&amp;contentid=26014</vt:lpwstr>
      </vt:variant>
      <vt:variant>
        <vt:lpwstr/>
      </vt:variant>
      <vt:variant>
        <vt:i4>7077987</vt:i4>
      </vt:variant>
      <vt:variant>
        <vt:i4>443</vt:i4>
      </vt:variant>
      <vt:variant>
        <vt:i4>0</vt:i4>
      </vt:variant>
      <vt:variant>
        <vt:i4>5</vt:i4>
      </vt:variant>
      <vt:variant>
        <vt:lpwstr>http://www.pemex.com/index.cfm?action=news&amp;sectionid=8&amp;catid=40&amp;contentid=25986</vt:lpwstr>
      </vt:variant>
      <vt:variant>
        <vt:lpwstr/>
      </vt:variant>
      <vt:variant>
        <vt:i4>5767223</vt:i4>
      </vt:variant>
      <vt:variant>
        <vt:i4>440</vt:i4>
      </vt:variant>
      <vt:variant>
        <vt:i4>0</vt:i4>
      </vt:variant>
      <vt:variant>
        <vt:i4>5</vt:i4>
      </vt:variant>
      <vt:variant>
        <vt:lpwstr>http://www.ri.pemex.com/files/dcpe/petro/evolexporta_esp.pdf</vt:lpwstr>
      </vt:variant>
      <vt:variant>
        <vt:lpwstr/>
      </vt:variant>
      <vt:variant>
        <vt:i4>4587561</vt:i4>
      </vt:variant>
      <vt:variant>
        <vt:i4>437</vt:i4>
      </vt:variant>
      <vt:variant>
        <vt:i4>0</vt:i4>
      </vt:variant>
      <vt:variant>
        <vt:i4>5</vt:i4>
      </vt:variant>
      <vt:variant>
        <vt:lpwstr>http://www.ri.pemex.com/files/dcpe/petro/epreciopromedio_esp.xls</vt:lpwstr>
      </vt:variant>
      <vt:variant>
        <vt:lpwstr/>
      </vt:variant>
      <vt:variant>
        <vt:i4>5308483</vt:i4>
      </vt:variant>
      <vt:variant>
        <vt:i4>434</vt:i4>
      </vt:variant>
      <vt:variant>
        <vt:i4>0</vt:i4>
      </vt:variant>
      <vt:variant>
        <vt:i4>5</vt:i4>
      </vt:variant>
      <vt:variant>
        <vt:lpwstr>http://www.sener.gob.mx/webSener/portal/Default.aspx?id=1518</vt:lpwstr>
      </vt:variant>
      <vt:variant>
        <vt:lpwstr/>
      </vt:variant>
      <vt:variant>
        <vt:i4>6488163</vt:i4>
      </vt:variant>
      <vt:variant>
        <vt:i4>431</vt:i4>
      </vt:variant>
      <vt:variant>
        <vt:i4>0</vt:i4>
      </vt:variant>
      <vt:variant>
        <vt:i4>5</vt:i4>
      </vt:variant>
      <vt:variant>
        <vt:lpwstr>http://www.pemex.com/index.cfm?action=news&amp;sectionid=8&amp;catid=40&amp;contentid=25977</vt:lpwstr>
      </vt:variant>
      <vt:variant>
        <vt:lpwstr/>
      </vt:variant>
      <vt:variant>
        <vt:i4>4587561</vt:i4>
      </vt:variant>
      <vt:variant>
        <vt:i4>428</vt:i4>
      </vt:variant>
      <vt:variant>
        <vt:i4>0</vt:i4>
      </vt:variant>
      <vt:variant>
        <vt:i4>5</vt:i4>
      </vt:variant>
      <vt:variant>
        <vt:lpwstr>http://www.ri.pemex.com/files/dcpe/petro/epreciopromedio_esp.xls</vt:lpwstr>
      </vt:variant>
      <vt:variant>
        <vt:lpwstr/>
      </vt:variant>
      <vt:variant>
        <vt:i4>2359373</vt:i4>
      </vt:variant>
      <vt:variant>
        <vt:i4>425</vt:i4>
      </vt:variant>
      <vt:variant>
        <vt:i4>0</vt:i4>
      </vt:variant>
      <vt:variant>
        <vt:i4>5</vt:i4>
      </vt:variant>
      <vt:variant>
        <vt:lpwstr>http://www.ri.pemex.com/files/dcpe/petro/evalorexporta_esp.xls</vt:lpwstr>
      </vt:variant>
      <vt:variant>
        <vt:lpwstr/>
      </vt:variant>
      <vt:variant>
        <vt:i4>3735672</vt:i4>
      </vt:variant>
      <vt:variant>
        <vt:i4>422</vt:i4>
      </vt:variant>
      <vt:variant>
        <vt:i4>0</vt:i4>
      </vt:variant>
      <vt:variant>
        <vt:i4>5</vt:i4>
      </vt:variant>
      <vt:variant>
        <vt:lpwstr>http://web.worldbank.org/WBSITE/EXTERNAL/BANCOMUNDIAL/NEWSSPANISH/0,,contentMDK:23103981~menuPK:51191012~pagePK:34370~piPK:34424~theSitePK:1074568,00.html</vt:lpwstr>
      </vt:variant>
      <vt:variant>
        <vt:lpwstr/>
      </vt:variant>
      <vt:variant>
        <vt:i4>5242975</vt:i4>
      </vt:variant>
      <vt:variant>
        <vt:i4>419</vt:i4>
      </vt:variant>
      <vt:variant>
        <vt:i4>0</vt:i4>
      </vt:variant>
      <vt:variant>
        <vt:i4>5</vt:i4>
      </vt:variant>
      <vt:variant>
        <vt:lpwstr>http://web.worldbank.org/WBSITE/EXTERNAL/BANCOMUNDIAL/NEWSSPANISH/www.enviacentroamerica.org</vt:lpwstr>
      </vt:variant>
      <vt:variant>
        <vt:lpwstr/>
      </vt:variant>
      <vt:variant>
        <vt:i4>7471137</vt:i4>
      </vt:variant>
      <vt:variant>
        <vt:i4>416</vt:i4>
      </vt:variant>
      <vt:variant>
        <vt:i4>0</vt:i4>
      </vt:variant>
      <vt:variant>
        <vt:i4>5</vt:i4>
      </vt:variant>
      <vt:variant>
        <vt:lpwstr>http://www.cemla.org/pdf/DT-ComportamientRemesasMexico.pdf</vt:lpwstr>
      </vt:variant>
      <vt:variant>
        <vt:lpwstr/>
      </vt:variant>
      <vt:variant>
        <vt:i4>8061036</vt:i4>
      </vt:variant>
      <vt:variant>
        <vt:i4>413</vt:i4>
      </vt:variant>
      <vt:variant>
        <vt:i4>0</vt:i4>
      </vt:variant>
      <vt:variant>
        <vt:i4>5</vt:i4>
      </vt:variant>
      <vt:variant>
        <vt:lpwstr>http://www.banxico.org.mx/SieInternet/consultarDirectorioInternetAction.do?accion=consultarCuadro&amp;idCuadro=CE81&amp;sector=1&amp;locale=es</vt:lpwstr>
      </vt:variant>
      <vt:variant>
        <vt:lpwstr/>
      </vt:variant>
      <vt:variant>
        <vt:i4>3407911</vt:i4>
      </vt:variant>
      <vt:variant>
        <vt:i4>410</vt:i4>
      </vt:variant>
      <vt:variant>
        <vt:i4>0</vt:i4>
      </vt:variant>
      <vt:variant>
        <vt:i4>5</vt:i4>
      </vt:variant>
      <vt:variant>
        <vt:lpwstr>http://www.banxico.org.mx/SieInternet/consultarDirectorioInternetAction.do?accion=consultarCuadroAnalitico&amp;idCuadro=CA11&amp;sector=1&amp;locale=es</vt:lpwstr>
      </vt:variant>
      <vt:variant>
        <vt:lpwstr/>
      </vt:variant>
      <vt:variant>
        <vt:i4>655428</vt:i4>
      </vt:variant>
      <vt:variant>
        <vt:i4>407</vt:i4>
      </vt:variant>
      <vt:variant>
        <vt:i4>0</vt:i4>
      </vt:variant>
      <vt:variant>
        <vt:i4>5</vt:i4>
      </vt:variant>
      <vt:variant>
        <vt:lpwstr>http://www.sectur.gob.mx/es/sectur/Boletin_15_</vt:lpwstr>
      </vt:variant>
      <vt:variant>
        <vt:lpwstr/>
      </vt:variant>
      <vt:variant>
        <vt:i4>655429</vt:i4>
      </vt:variant>
      <vt:variant>
        <vt:i4>404</vt:i4>
      </vt:variant>
      <vt:variant>
        <vt:i4>0</vt:i4>
      </vt:variant>
      <vt:variant>
        <vt:i4>5</vt:i4>
      </vt:variant>
      <vt:variant>
        <vt:lpwstr>http://www.sectur.gob.mx/es/sectur/Boletin_14_</vt:lpwstr>
      </vt:variant>
      <vt:variant>
        <vt:lpwstr/>
      </vt:variant>
      <vt:variant>
        <vt:i4>3473447</vt:i4>
      </vt:variant>
      <vt:variant>
        <vt:i4>401</vt:i4>
      </vt:variant>
      <vt:variant>
        <vt:i4>0</vt:i4>
      </vt:variant>
      <vt:variant>
        <vt:i4>5</vt:i4>
      </vt:variant>
      <vt:variant>
        <vt:lpwstr>http://www.banxico.org.mx/SieInternet/consultarDirectorioInternetAction.do?accion=consultarCuadroAnalitico&amp;idCuadro=CA10&amp;sector=1&amp;locale=es</vt:lpwstr>
      </vt:variant>
      <vt:variant>
        <vt:lpwstr/>
      </vt:variant>
      <vt:variant>
        <vt:i4>3539055</vt:i4>
      </vt:variant>
      <vt:variant>
        <vt:i4>398</vt:i4>
      </vt:variant>
      <vt:variant>
        <vt:i4>0</vt:i4>
      </vt:variant>
      <vt:variant>
        <vt:i4>5</vt:i4>
      </vt:variant>
      <vt:variant>
        <vt:lpwstr>http://www.banxico.org.mx/SieInternet/consultarDirectorioInternetAction.do?accion=consultarCuadroAnalitico&amp;idCuadro=CA9&amp;sector=1&amp;locale=es</vt:lpwstr>
      </vt:variant>
      <vt:variant>
        <vt:lpwstr/>
      </vt:variant>
      <vt:variant>
        <vt:i4>4325467</vt:i4>
      </vt:variant>
      <vt:variant>
        <vt:i4>395</vt:i4>
      </vt:variant>
      <vt:variant>
        <vt:i4>0</vt:i4>
      </vt:variant>
      <vt:variant>
        <vt:i4>5</vt:i4>
      </vt:variant>
      <vt:variant>
        <vt:lpwstr>http://dgcnesyp.inegi.org.mx/cgi-win/bdieintsi.exe/NIVR550330</vt:lpwstr>
      </vt:variant>
      <vt:variant>
        <vt:lpwstr>ARBOL</vt:lpwstr>
      </vt:variant>
      <vt:variant>
        <vt:i4>6750256</vt:i4>
      </vt:variant>
      <vt:variant>
        <vt:i4>392</vt:i4>
      </vt:variant>
      <vt:variant>
        <vt:i4>0</vt:i4>
      </vt:variant>
      <vt:variant>
        <vt:i4>5</vt:i4>
      </vt:variant>
      <vt:variant>
        <vt:lpwstr>http://www.sagarpa.gob.mx/saladeprensa/boletines2/paginas/2012B079.aspx</vt:lpwstr>
      </vt:variant>
      <vt:variant>
        <vt:lpwstr/>
      </vt:variant>
      <vt:variant>
        <vt:i4>4653147</vt:i4>
      </vt:variant>
      <vt:variant>
        <vt:i4>389</vt:i4>
      </vt:variant>
      <vt:variant>
        <vt:i4>0</vt:i4>
      </vt:variant>
      <vt:variant>
        <vt:i4>5</vt:i4>
      </vt:variant>
      <vt:variant>
        <vt:lpwstr>http://dgcnesyp.inegi.org.mx/cgi-win/bdieintsi.exe/NIVR5503300050</vt:lpwstr>
      </vt:variant>
      <vt:variant>
        <vt:lpwstr>ARBOL</vt:lpwstr>
      </vt:variant>
      <vt:variant>
        <vt:i4>3538995</vt:i4>
      </vt:variant>
      <vt:variant>
        <vt:i4>386</vt:i4>
      </vt:variant>
      <vt:variant>
        <vt:i4>0</vt:i4>
      </vt:variant>
      <vt:variant>
        <vt:i4>5</vt:i4>
      </vt:variant>
      <vt:variant>
        <vt:lpwstr>http://www.economia.gob.mx/eventos-noticias/sala-de-prensa/informacion-relevante/7303-boletin032-12</vt:lpwstr>
      </vt:variant>
      <vt:variant>
        <vt:lpwstr/>
      </vt:variant>
      <vt:variant>
        <vt:i4>8060953</vt:i4>
      </vt:variant>
      <vt:variant>
        <vt:i4>383</vt:i4>
      </vt:variant>
      <vt:variant>
        <vt:i4>0</vt:i4>
      </vt:variant>
      <vt:variant>
        <vt:i4>5</vt:i4>
      </vt:variant>
      <vt:variant>
        <vt:lpwstr>http://www.wto.org/spanish/news_s/news12_s/394_395_398abr_s.htm</vt:lpwstr>
      </vt:variant>
      <vt:variant>
        <vt:lpwstr/>
      </vt:variant>
      <vt:variant>
        <vt:i4>4325467</vt:i4>
      </vt:variant>
      <vt:variant>
        <vt:i4>380</vt:i4>
      </vt:variant>
      <vt:variant>
        <vt:i4>0</vt:i4>
      </vt:variant>
      <vt:variant>
        <vt:i4>5</vt:i4>
      </vt:variant>
      <vt:variant>
        <vt:lpwstr>http://dgcnesyp.inegi.org.mx/cgi-win/bdieintsi.exe/NIVR550330</vt:lpwstr>
      </vt:variant>
      <vt:variant>
        <vt:lpwstr>ARBOL</vt:lpwstr>
      </vt:variant>
      <vt:variant>
        <vt:i4>3473460</vt:i4>
      </vt:variant>
      <vt:variant>
        <vt:i4>377</vt:i4>
      </vt:variant>
      <vt:variant>
        <vt:i4>0</vt:i4>
      </vt:variant>
      <vt:variant>
        <vt:i4>5</vt:i4>
      </vt:variant>
      <vt:variant>
        <vt:lpwstr>http://www.economia.gob.mx/eventos-noticias/sala-de-prensa/informacion-relevante/7284-boletin029-12</vt:lpwstr>
      </vt:variant>
      <vt:variant>
        <vt:lpwstr/>
      </vt:variant>
      <vt:variant>
        <vt:i4>8323134</vt:i4>
      </vt:variant>
      <vt:variant>
        <vt:i4>374</vt:i4>
      </vt:variant>
      <vt:variant>
        <vt:i4>0</vt:i4>
      </vt:variant>
      <vt:variant>
        <vt:i4>5</vt:i4>
      </vt:variant>
      <vt:variant>
        <vt:lpwstr>http://portal.salud.gob.mx/redirector?tipo=0&amp;n_seccion=Boletines&amp;seccion=2012-01-24_5570.html</vt:lpwstr>
      </vt:variant>
      <vt:variant>
        <vt:lpwstr/>
      </vt:variant>
      <vt:variant>
        <vt:i4>8257598</vt:i4>
      </vt:variant>
      <vt:variant>
        <vt:i4>371</vt:i4>
      </vt:variant>
      <vt:variant>
        <vt:i4>0</vt:i4>
      </vt:variant>
      <vt:variant>
        <vt:i4>5</vt:i4>
      </vt:variant>
      <vt:variant>
        <vt:lpwstr>http://portal.salud.gob.mx/redirector?tipo=0&amp;n_seccion=Boletines&amp;seccion=2012-01-24_5571.html</vt:lpwstr>
      </vt:variant>
      <vt:variant>
        <vt:lpwstr/>
      </vt:variant>
      <vt:variant>
        <vt:i4>8192062</vt:i4>
      </vt:variant>
      <vt:variant>
        <vt:i4>368</vt:i4>
      </vt:variant>
      <vt:variant>
        <vt:i4>0</vt:i4>
      </vt:variant>
      <vt:variant>
        <vt:i4>5</vt:i4>
      </vt:variant>
      <vt:variant>
        <vt:lpwstr>http://portal.salud.gob.mx/redirector?tipo=0&amp;n_seccion=Boletines&amp;seccion=2012-01-24_5572.html</vt:lpwstr>
      </vt:variant>
      <vt:variant>
        <vt:lpwstr/>
      </vt:variant>
      <vt:variant>
        <vt:i4>7798847</vt:i4>
      </vt:variant>
      <vt:variant>
        <vt:i4>365</vt:i4>
      </vt:variant>
      <vt:variant>
        <vt:i4>0</vt:i4>
      </vt:variant>
      <vt:variant>
        <vt:i4>5</vt:i4>
      </vt:variant>
      <vt:variant>
        <vt:lpwstr>http://portal.salud.gob.mx/redirector?tipo=0&amp;n_seccion=Boletines&amp;seccion=2012-01-24_5568.html</vt:lpwstr>
      </vt:variant>
      <vt:variant>
        <vt:lpwstr/>
      </vt:variant>
      <vt:variant>
        <vt:i4>4653147</vt:i4>
      </vt:variant>
      <vt:variant>
        <vt:i4>362</vt:i4>
      </vt:variant>
      <vt:variant>
        <vt:i4>0</vt:i4>
      </vt:variant>
      <vt:variant>
        <vt:i4>5</vt:i4>
      </vt:variant>
      <vt:variant>
        <vt:lpwstr>http://dgcnesyp.inegi.org.mx/cgi-win/bdieintsi.exe/NIVR5503300050</vt:lpwstr>
      </vt:variant>
      <vt:variant>
        <vt:lpwstr>ARBOL</vt:lpwstr>
      </vt:variant>
      <vt:variant>
        <vt:i4>3473456</vt:i4>
      </vt:variant>
      <vt:variant>
        <vt:i4>359</vt:i4>
      </vt:variant>
      <vt:variant>
        <vt:i4>0</vt:i4>
      </vt:variant>
      <vt:variant>
        <vt:i4>5</vt:i4>
      </vt:variant>
      <vt:variant>
        <vt:lpwstr>http://www.economia.gob.mx/eventos-noticias/sala-de-prensa/informacion-relevante/7260-boletin027-12</vt:lpwstr>
      </vt:variant>
      <vt:variant>
        <vt:lpwstr/>
      </vt:variant>
      <vt:variant>
        <vt:i4>7012414</vt:i4>
      </vt:variant>
      <vt:variant>
        <vt:i4>356</vt:i4>
      </vt:variant>
      <vt:variant>
        <vt:i4>0</vt:i4>
      </vt:variant>
      <vt:variant>
        <vt:i4>5</vt:i4>
      </vt:variant>
      <vt:variant>
        <vt:lpwstr>http://www.economia.gob.mx/eventos-noticias/sala-de-prensa/comunicados/7331-boletin-035-12</vt:lpwstr>
      </vt:variant>
      <vt:variant>
        <vt:lpwstr/>
      </vt:variant>
      <vt:variant>
        <vt:i4>983124</vt:i4>
      </vt:variant>
      <vt:variant>
        <vt:i4>353</vt:i4>
      </vt:variant>
      <vt:variant>
        <vt:i4>0</vt:i4>
      </vt:variant>
      <vt:variant>
        <vt:i4>5</vt:i4>
      </vt:variant>
      <vt:variant>
        <vt:lpwstr>http://www.wto.org/spanish/news_s/news12_s/ds381xapl_25jan12_s.htm</vt:lpwstr>
      </vt:variant>
      <vt:variant>
        <vt:lpwstr/>
      </vt:variant>
      <vt:variant>
        <vt:i4>1441794</vt:i4>
      </vt:variant>
      <vt:variant>
        <vt:i4>350</vt:i4>
      </vt:variant>
      <vt:variant>
        <vt:i4>0</vt:i4>
      </vt:variant>
      <vt:variant>
        <vt:i4>5</vt:i4>
      </vt:variant>
      <vt:variant>
        <vt:lpwstr>http://dof.gob.mx/index.php?year=2012&amp;month=01&amp;day=23</vt:lpwstr>
      </vt:variant>
      <vt:variant>
        <vt:lpwstr/>
      </vt:variant>
      <vt:variant>
        <vt:i4>2883586</vt:i4>
      </vt:variant>
      <vt:variant>
        <vt:i4>347</vt:i4>
      </vt:variant>
      <vt:variant>
        <vt:i4>0</vt:i4>
      </vt:variant>
      <vt:variant>
        <vt:i4>5</vt:i4>
      </vt:variant>
      <vt:variant>
        <vt:lpwstr>http://dof.gob.mx/nota_detalle.php?codigo=5230625&amp;fecha=23/01/2012</vt:lpwstr>
      </vt:variant>
      <vt:variant>
        <vt:lpwstr/>
      </vt:variant>
      <vt:variant>
        <vt:i4>5898263</vt:i4>
      </vt:variant>
      <vt:variant>
        <vt:i4>344</vt:i4>
      </vt:variant>
      <vt:variant>
        <vt:i4>0</vt:i4>
      </vt:variant>
      <vt:variant>
        <vt:i4>5</vt:i4>
      </vt:variant>
      <vt:variant>
        <vt:lpwstr>http://www.inegi.org.mx/inegi/contenidos/espanol/prensa/comunicados/balopbol.pdf</vt:lpwstr>
      </vt:variant>
      <vt:variant>
        <vt:lpwstr/>
      </vt:variant>
      <vt:variant>
        <vt:i4>589951</vt:i4>
      </vt:variant>
      <vt:variant>
        <vt:i4>323</vt:i4>
      </vt:variant>
      <vt:variant>
        <vt:i4>0</vt:i4>
      </vt:variant>
      <vt:variant>
        <vt:i4>5</vt:i4>
      </vt:variant>
      <vt:variant>
        <vt:lpwstr>http://www.banamex.com.mx/estudios_finanzas/finanzas/economia_internacional/riesgo_pais.htm</vt:lpwstr>
      </vt:variant>
      <vt:variant>
        <vt:lpwstr/>
      </vt:variant>
      <vt:variant>
        <vt:i4>1572936</vt:i4>
      </vt:variant>
      <vt:variant>
        <vt:i4>320</vt:i4>
      </vt:variant>
      <vt:variant>
        <vt:i4>0</vt:i4>
      </vt:variant>
      <vt:variant>
        <vt:i4>5</vt:i4>
      </vt:variant>
      <vt:variant>
        <vt:lpwstr>http://www.reforma.com/edicionimpresa/paginas/20120208/pdfs/rPRI20120208-012.pdf</vt:lpwstr>
      </vt:variant>
      <vt:variant>
        <vt:lpwstr/>
      </vt:variant>
      <vt:variant>
        <vt:i4>6225947</vt:i4>
      </vt:variant>
      <vt:variant>
        <vt:i4>317</vt:i4>
      </vt:variant>
      <vt:variant>
        <vt:i4>0</vt:i4>
      </vt:variant>
      <vt:variant>
        <vt:i4>5</vt:i4>
      </vt:variant>
      <vt:variant>
        <vt:lpwstr>http://www.banxico.org.mx/tipcamb/intInfHistAction.do</vt:lpwstr>
      </vt:variant>
      <vt:variant>
        <vt:lpwstr/>
      </vt:variant>
      <vt:variant>
        <vt:i4>458836</vt:i4>
      </vt:variant>
      <vt:variant>
        <vt:i4>314</vt:i4>
      </vt:variant>
      <vt:variant>
        <vt:i4>0</vt:i4>
      </vt:variant>
      <vt:variant>
        <vt:i4>5</vt:i4>
      </vt:variant>
      <vt:variant>
        <vt:lpwstr>http://www.banxico.org.mx/portal-mercado-cambiario/index.html</vt:lpwstr>
      </vt:variant>
      <vt:variant>
        <vt:lpwstr/>
      </vt:variant>
      <vt:variant>
        <vt:i4>8192035</vt:i4>
      </vt:variant>
      <vt:variant>
        <vt:i4>311</vt:i4>
      </vt:variant>
      <vt:variant>
        <vt:i4>0</vt:i4>
      </vt:variant>
      <vt:variant>
        <vt:i4>5</vt:i4>
      </vt:variant>
      <vt:variant>
        <vt:lpwstr>http://www.cnbv.gob.mx/Bursatil/BoletinesdePrensa/Prensa  Casas de Bolsa/02 de febrero de 2012.pdf</vt:lpwstr>
      </vt:variant>
      <vt:variant>
        <vt:lpwstr/>
      </vt:variant>
      <vt:variant>
        <vt:i4>7536682</vt:i4>
      </vt:variant>
      <vt:variant>
        <vt:i4>308</vt:i4>
      </vt:variant>
      <vt:variant>
        <vt:i4>0</vt:i4>
      </vt:variant>
      <vt:variant>
        <vt:i4>5</vt:i4>
      </vt:variant>
      <vt:variant>
        <vt:lpwstr>http://www.bmv.com.mx/</vt:lpwstr>
      </vt:variant>
      <vt:variant>
        <vt:lpwstr/>
      </vt:variant>
      <vt:variant>
        <vt:i4>5111897</vt:i4>
      </vt:variant>
      <vt:variant>
        <vt:i4>305</vt:i4>
      </vt:variant>
      <vt:variant>
        <vt:i4>0</vt:i4>
      </vt:variant>
      <vt:variant>
        <vt:i4>5</vt:i4>
      </vt:variant>
      <vt:variant>
        <vt:lpwstr>http://www.banxico.org.mx/SieInternet/consultarDirectorioInternetAction.do?accion=consultarCuadro&amp;idCuadro=CF112&amp;sector=18&amp;locale=es</vt:lpwstr>
      </vt:variant>
      <vt:variant>
        <vt:lpwstr/>
      </vt:variant>
      <vt:variant>
        <vt:i4>5111897</vt:i4>
      </vt:variant>
      <vt:variant>
        <vt:i4>302</vt:i4>
      </vt:variant>
      <vt:variant>
        <vt:i4>0</vt:i4>
      </vt:variant>
      <vt:variant>
        <vt:i4>5</vt:i4>
      </vt:variant>
      <vt:variant>
        <vt:lpwstr>http://www.banxico.org.mx/SieInternet/consultarDirectorioInternetAction.do?accion=consultarCuadro&amp;idCuadro=CF112&amp;sector=18&amp;locale=es</vt:lpwstr>
      </vt:variant>
      <vt:variant>
        <vt:lpwstr/>
      </vt:variant>
      <vt:variant>
        <vt:i4>5111897</vt:i4>
      </vt:variant>
      <vt:variant>
        <vt:i4>299</vt:i4>
      </vt:variant>
      <vt:variant>
        <vt:i4>0</vt:i4>
      </vt:variant>
      <vt:variant>
        <vt:i4>5</vt:i4>
      </vt:variant>
      <vt:variant>
        <vt:lpwstr>http://www.banxico.org.mx/SieInternet/consultarDirectorioInternetAction.do?accion=consultarCuadro&amp;idCuadro=CF112&amp;sector=18&amp;locale=es</vt:lpwstr>
      </vt:variant>
      <vt:variant>
        <vt:lpwstr/>
      </vt:variant>
      <vt:variant>
        <vt:i4>5111897</vt:i4>
      </vt:variant>
      <vt:variant>
        <vt:i4>296</vt:i4>
      </vt:variant>
      <vt:variant>
        <vt:i4>0</vt:i4>
      </vt:variant>
      <vt:variant>
        <vt:i4>5</vt:i4>
      </vt:variant>
      <vt:variant>
        <vt:lpwstr>http://www.banxico.org.mx/SieInternet/consultarDirectorioInternetAction.do?accion=consultarCuadro&amp;idCuadro=CF112&amp;sector=18&amp;locale=es</vt:lpwstr>
      </vt:variant>
      <vt:variant>
        <vt:lpwstr/>
      </vt:variant>
      <vt:variant>
        <vt:i4>8323108</vt:i4>
      </vt:variant>
      <vt:variant>
        <vt:i4>293</vt:i4>
      </vt:variant>
      <vt:variant>
        <vt:i4>0</vt:i4>
      </vt:variant>
      <vt:variant>
        <vt:i4>5</vt:i4>
      </vt:variant>
      <vt:variant>
        <vt:lpwstr>http://www.banxico.org.mx/polmoneinflacion/estadisticas/tasasInteres/tasasInteres.html</vt:lpwstr>
      </vt:variant>
      <vt:variant>
        <vt:lpwstr/>
      </vt:variant>
      <vt:variant>
        <vt:i4>4259931</vt:i4>
      </vt:variant>
      <vt:variant>
        <vt:i4>290</vt:i4>
      </vt:variant>
      <vt:variant>
        <vt:i4>0</vt:i4>
      </vt:variant>
      <vt:variant>
        <vt:i4>5</vt:i4>
      </vt:variant>
      <vt:variant>
        <vt:lpwstr>http://www.banxico.org.mx/SieInternet/consultarDirectorioInternetAction.do?accion=consultarCuadro&amp;idCuadro=CF107&amp;sector=22&amp;locale=es</vt:lpwstr>
      </vt:variant>
      <vt:variant>
        <vt:lpwstr/>
      </vt:variant>
      <vt:variant>
        <vt:i4>2424936</vt:i4>
      </vt:variant>
      <vt:variant>
        <vt:i4>287</vt:i4>
      </vt:variant>
      <vt:variant>
        <vt:i4>0</vt:i4>
      </vt:variant>
      <vt:variant>
        <vt:i4>5</vt:i4>
      </vt:variant>
      <vt:variant>
        <vt:lpwstr>http://www.banxico.org.mx/informacion-para-la-prensa/comunicados/sector-financiero/agregados-monetarios/%7BCC62E298-573F-DC20-E736-056657CDC1BD%7D.pdf</vt:lpwstr>
      </vt:variant>
      <vt:variant>
        <vt:lpwstr/>
      </vt:variant>
      <vt:variant>
        <vt:i4>2424936</vt:i4>
      </vt:variant>
      <vt:variant>
        <vt:i4>284</vt:i4>
      </vt:variant>
      <vt:variant>
        <vt:i4>0</vt:i4>
      </vt:variant>
      <vt:variant>
        <vt:i4>5</vt:i4>
      </vt:variant>
      <vt:variant>
        <vt:lpwstr>http://www.banxico.org.mx/informacion-para-la-prensa/comunicados/sector-financiero/agregados-monetarios/%7BCC62E298-573F-DC20-E736-056657CDC1BD%7D.pdf</vt:lpwstr>
      </vt:variant>
      <vt:variant>
        <vt:lpwstr/>
      </vt:variant>
      <vt:variant>
        <vt:i4>6553710</vt:i4>
      </vt:variant>
      <vt:variant>
        <vt:i4>281</vt:i4>
      </vt:variant>
      <vt:variant>
        <vt:i4>0</vt:i4>
      </vt:variant>
      <vt:variant>
        <vt:i4>5</vt:i4>
      </vt:variant>
      <vt:variant>
        <vt:lpwstr>http://www.banxico.org.mx/informacion-para-la-prensa/comunicados/banco-de-mexico/edo-cuenta-semanal/%7B1672B404-3026-7602-F0C2-163EEEF28E2C%7D.pdf</vt:lpwstr>
      </vt:variant>
      <vt:variant>
        <vt:lpwstr/>
      </vt:variant>
      <vt:variant>
        <vt:i4>6553648</vt:i4>
      </vt:variant>
      <vt:variant>
        <vt:i4>278</vt:i4>
      </vt:variant>
      <vt:variant>
        <vt:i4>0</vt:i4>
      </vt:variant>
      <vt:variant>
        <vt:i4>5</vt:i4>
      </vt:variant>
      <vt:variant>
        <vt:lpwstr>http://www.banxico.org.mx/informacion-para-la-prensa/comunicados/banco-de-mexico/edo-cuenta-semanal/%7BD6577E4E-910C-95B1-FBF4-A85FD43B6ED9%7D.pdf</vt:lpwstr>
      </vt:variant>
      <vt:variant>
        <vt:lpwstr/>
      </vt:variant>
      <vt:variant>
        <vt:i4>6553710</vt:i4>
      </vt:variant>
      <vt:variant>
        <vt:i4>275</vt:i4>
      </vt:variant>
      <vt:variant>
        <vt:i4>0</vt:i4>
      </vt:variant>
      <vt:variant>
        <vt:i4>5</vt:i4>
      </vt:variant>
      <vt:variant>
        <vt:lpwstr>http://www.banxico.org.mx/informacion-para-la-prensa/comunicados/banco-de-mexico/edo-cuenta-semanal/%7B1672B404-3026-7602-F0C2-163EEEF28E2C%7D.pdf</vt:lpwstr>
      </vt:variant>
      <vt:variant>
        <vt:lpwstr/>
      </vt:variant>
      <vt:variant>
        <vt:i4>3276887</vt:i4>
      </vt:variant>
      <vt:variant>
        <vt:i4>272</vt:i4>
      </vt:variant>
      <vt:variant>
        <vt:i4>0</vt:i4>
      </vt:variant>
      <vt:variant>
        <vt:i4>5</vt:i4>
      </vt:variant>
      <vt:variant>
        <vt:lpwstr>http://www.ipab.org.mx/03_finanzas/IHistoricoSubastasDisplay.asp</vt:lpwstr>
      </vt:variant>
      <vt:variant>
        <vt:lpwstr/>
      </vt:variant>
      <vt:variant>
        <vt:i4>852095</vt:i4>
      </vt:variant>
      <vt:variant>
        <vt:i4>269</vt:i4>
      </vt:variant>
      <vt:variant>
        <vt:i4>0</vt:i4>
      </vt:variant>
      <vt:variant>
        <vt:i4>5</vt:i4>
      </vt:variant>
      <vt:variant>
        <vt:lpwstr>http://www.ipab.org.mx/03_finanzas/InformeHistoricoSubastas.asp</vt:lpwstr>
      </vt:variant>
      <vt:variant>
        <vt:lpwstr/>
      </vt:variant>
      <vt:variant>
        <vt:i4>6094931</vt:i4>
      </vt:variant>
      <vt:variant>
        <vt:i4>266</vt:i4>
      </vt:variant>
      <vt:variant>
        <vt:i4>0</vt:i4>
      </vt:variant>
      <vt:variant>
        <vt:i4>5</vt:i4>
      </vt:variant>
      <vt:variant>
        <vt:lpwstr>http://www.ipab.org.mx/01_acerca_ipab/preguntas frecuentes.html</vt:lpwstr>
      </vt:variant>
      <vt:variant>
        <vt:lpwstr/>
      </vt:variant>
      <vt:variant>
        <vt:i4>3276887</vt:i4>
      </vt:variant>
      <vt:variant>
        <vt:i4>263</vt:i4>
      </vt:variant>
      <vt:variant>
        <vt:i4>0</vt:i4>
      </vt:variant>
      <vt:variant>
        <vt:i4>5</vt:i4>
      </vt:variant>
      <vt:variant>
        <vt:lpwstr>http://www.ipab.org.mx/03_finanzas/IHistoricoSubastasDisplay.asp</vt:lpwstr>
      </vt:variant>
      <vt:variant>
        <vt:lpwstr/>
      </vt:variant>
      <vt:variant>
        <vt:i4>3276887</vt:i4>
      </vt:variant>
      <vt:variant>
        <vt:i4>260</vt:i4>
      </vt:variant>
      <vt:variant>
        <vt:i4>0</vt:i4>
      </vt:variant>
      <vt:variant>
        <vt:i4>5</vt:i4>
      </vt:variant>
      <vt:variant>
        <vt:lpwstr>http://www.ipab.org.mx/03_finanzas/IHistoricoSubastasDisplay.asp</vt:lpwstr>
      </vt:variant>
      <vt:variant>
        <vt:lpwstr/>
      </vt:variant>
      <vt:variant>
        <vt:i4>2097261</vt:i4>
      </vt:variant>
      <vt:variant>
        <vt:i4>257</vt:i4>
      </vt:variant>
      <vt:variant>
        <vt:i4>0</vt:i4>
      </vt:variant>
      <vt:variant>
        <vt:i4>5</vt:i4>
      </vt:variant>
      <vt:variant>
        <vt:lpwstr>http://www.banxico.org.mx/informacion-para-la-prensa/comunicados/politica-monetaria/minutas-de-las-decisiones-de-politica-monetaria/%7B2BBC4364-3403-0E7E-B9DC-75FA9FA8C505%7D.pdf</vt:lpwstr>
      </vt:variant>
      <vt:variant>
        <vt:lpwstr/>
      </vt:variant>
      <vt:variant>
        <vt:i4>7012384</vt:i4>
      </vt:variant>
      <vt:variant>
        <vt:i4>252</vt:i4>
      </vt:variant>
      <vt:variant>
        <vt:i4>0</vt:i4>
      </vt:variant>
      <vt:variant>
        <vt:i4>5</vt:i4>
      </vt:variant>
      <vt:variant>
        <vt:lpwstr>http://www.banxico.org.mx/</vt:lpwstr>
      </vt:variant>
      <vt:variant>
        <vt:lpwstr/>
      </vt:variant>
      <vt:variant>
        <vt:i4>3735668</vt:i4>
      </vt:variant>
      <vt:variant>
        <vt:i4>249</vt:i4>
      </vt:variant>
      <vt:variant>
        <vt:i4>0</vt:i4>
      </vt:variant>
      <vt:variant>
        <vt:i4>5</vt:i4>
      </vt:variant>
      <vt:variant>
        <vt:lpwstr>http://www.banxico.org.mx/publicaciones-y-discursos/publicaciones/informes-periodicos/politica-monetaria-prog-anual/%7b10D4DF99-4E2B-102E-77FF-E6616A760E90%7d.pdf</vt:lpwstr>
      </vt:variant>
      <vt:variant>
        <vt:lpwstr/>
      </vt:variant>
      <vt:variant>
        <vt:i4>3735668</vt:i4>
      </vt:variant>
      <vt:variant>
        <vt:i4>246</vt:i4>
      </vt:variant>
      <vt:variant>
        <vt:i4>0</vt:i4>
      </vt:variant>
      <vt:variant>
        <vt:i4>5</vt:i4>
      </vt:variant>
      <vt:variant>
        <vt:lpwstr>http://www.banxico.org.mx/publicaciones-y-discursos/publicaciones/informes-periodicos/politica-monetaria-prog-anual/%7b10D4DF99-4E2B-102E-77FF-E6616A760E90%7d.pdf</vt:lpwstr>
      </vt:variant>
      <vt:variant>
        <vt:lpwstr/>
      </vt:variant>
      <vt:variant>
        <vt:i4>2949219</vt:i4>
      </vt:variant>
      <vt:variant>
        <vt:i4>243</vt:i4>
      </vt:variant>
      <vt:variant>
        <vt:i4>0</vt:i4>
      </vt:variant>
      <vt:variant>
        <vt:i4>5</vt:i4>
      </vt:variant>
      <vt:variant>
        <vt:lpwstr>http://www.consar.gob.mx/SeriesTiempo/CuadroInicial.aspx?md=10</vt:lpwstr>
      </vt:variant>
      <vt:variant>
        <vt:lpwstr/>
      </vt:variant>
      <vt:variant>
        <vt:i4>1900626</vt:i4>
      </vt:variant>
      <vt:variant>
        <vt:i4>240</vt:i4>
      </vt:variant>
      <vt:variant>
        <vt:i4>0</vt:i4>
      </vt:variant>
      <vt:variant>
        <vt:i4>5</vt:i4>
      </vt:variant>
      <vt:variant>
        <vt:lpwstr>http://www.consar.gob.mx/SeriesTiempo/CuadroInicial.aspx?md=2</vt:lpwstr>
      </vt:variant>
      <vt:variant>
        <vt:lpwstr/>
      </vt:variant>
      <vt:variant>
        <vt:i4>1900626</vt:i4>
      </vt:variant>
      <vt:variant>
        <vt:i4>237</vt:i4>
      </vt:variant>
      <vt:variant>
        <vt:i4>0</vt:i4>
      </vt:variant>
      <vt:variant>
        <vt:i4>5</vt:i4>
      </vt:variant>
      <vt:variant>
        <vt:lpwstr>http://www.consar.gob.mx/SeriesTiempo/CuadroInicial.aspx?md=6</vt:lpwstr>
      </vt:variant>
      <vt:variant>
        <vt:lpwstr/>
      </vt:variant>
      <vt:variant>
        <vt:i4>1900626</vt:i4>
      </vt:variant>
      <vt:variant>
        <vt:i4>234</vt:i4>
      </vt:variant>
      <vt:variant>
        <vt:i4>0</vt:i4>
      </vt:variant>
      <vt:variant>
        <vt:i4>5</vt:i4>
      </vt:variant>
      <vt:variant>
        <vt:lpwstr>http://www.consar.gob.mx/SeriesTiempo/CuadroInicial.aspx?md=5</vt:lpwstr>
      </vt:variant>
      <vt:variant>
        <vt:lpwstr/>
      </vt:variant>
      <vt:variant>
        <vt:i4>4259845</vt:i4>
      </vt:variant>
      <vt:variant>
        <vt:i4>231</vt:i4>
      </vt:variant>
      <vt:variant>
        <vt:i4>0</vt:i4>
      </vt:variant>
      <vt:variant>
        <vt:i4>5</vt:i4>
      </vt:variant>
      <vt:variant>
        <vt:lpwstr>http://www.consar.gob.mx/rendimiento_neto/rendimiento_neto_promedio_36.shtml</vt:lpwstr>
      </vt:variant>
      <vt:variant>
        <vt:lpwstr/>
      </vt:variant>
      <vt:variant>
        <vt:i4>3866645</vt:i4>
      </vt:variant>
      <vt:variant>
        <vt:i4>228</vt:i4>
      </vt:variant>
      <vt:variant>
        <vt:i4>0</vt:i4>
      </vt:variant>
      <vt:variant>
        <vt:i4>5</vt:i4>
      </vt:variant>
      <vt:variant>
        <vt:lpwstr>http://www.consar.gob.mx/sala_prensa/pdf/boletines/2012/BP_01_2012.pdf</vt:lpwstr>
      </vt:variant>
      <vt:variant>
        <vt:lpwstr/>
      </vt:variant>
      <vt:variant>
        <vt:i4>4718617</vt:i4>
      </vt:variant>
      <vt:variant>
        <vt:i4>225</vt:i4>
      </vt:variant>
      <vt:variant>
        <vt:i4>0</vt:i4>
      </vt:variant>
      <vt:variant>
        <vt:i4>5</vt:i4>
      </vt:variant>
      <vt:variant>
        <vt:lpwstr>http://www.cnbv.gob.mx/Bursatil/BoletinesdePrensa/Prensa  Emisoras/01 de febrero de 2012.pdf</vt:lpwstr>
      </vt:variant>
      <vt:variant>
        <vt:lpwstr/>
      </vt:variant>
      <vt:variant>
        <vt:i4>4718680</vt:i4>
      </vt:variant>
      <vt:variant>
        <vt:i4>222</vt:i4>
      </vt:variant>
      <vt:variant>
        <vt:i4>0</vt:i4>
      </vt:variant>
      <vt:variant>
        <vt:i4>5</vt:i4>
      </vt:variant>
      <vt:variant>
        <vt:lpwstr>http://www.banxico.org.mx/informacion-para-la-prensa/comunicados/sector-financiero/financiamiento-empresas/%7BF96331BA-586C-3FDC-0C80-FD897D6180DB%7D.pdf</vt:lpwstr>
      </vt:variant>
      <vt:variant>
        <vt:lpwstr/>
      </vt:variant>
      <vt:variant>
        <vt:i4>2424936</vt:i4>
      </vt:variant>
      <vt:variant>
        <vt:i4>219</vt:i4>
      </vt:variant>
      <vt:variant>
        <vt:i4>0</vt:i4>
      </vt:variant>
      <vt:variant>
        <vt:i4>5</vt:i4>
      </vt:variant>
      <vt:variant>
        <vt:lpwstr>http://www.banxico.org.mx/informacion-para-la-prensa/comunicados/sector-financiero/agregados-monetarios/%7BCC62E298-573F-DC20-E736-056657CDC1BD%7D.pdf</vt:lpwstr>
      </vt:variant>
      <vt:variant>
        <vt:lpwstr/>
      </vt:variant>
      <vt:variant>
        <vt:i4>1572874</vt:i4>
      </vt:variant>
      <vt:variant>
        <vt:i4>216</vt:i4>
      </vt:variant>
      <vt:variant>
        <vt:i4>0</vt:i4>
      </vt:variant>
      <vt:variant>
        <vt:i4>5</vt:i4>
      </vt:variant>
      <vt:variant>
        <vt:lpwstr>http://mexico.gfintegrity.org/es/</vt:lpwstr>
      </vt:variant>
      <vt:variant>
        <vt:lpwstr/>
      </vt:variant>
      <vt:variant>
        <vt:i4>3014759</vt:i4>
      </vt:variant>
      <vt:variant>
        <vt:i4>213</vt:i4>
      </vt:variant>
      <vt:variant>
        <vt:i4>0</vt:i4>
      </vt:variant>
      <vt:variant>
        <vt:i4>5</vt:i4>
      </vt:variant>
      <vt:variant>
        <vt:lpwstr>http://www.gfintegrity.org/</vt:lpwstr>
      </vt:variant>
      <vt:variant>
        <vt:lpwstr/>
      </vt:variant>
      <vt:variant>
        <vt:i4>4980805</vt:i4>
      </vt:variant>
      <vt:variant>
        <vt:i4>210</vt:i4>
      </vt:variant>
      <vt:variant>
        <vt:i4>0</vt:i4>
      </vt:variant>
      <vt:variant>
        <vt:i4>5</vt:i4>
      </vt:variant>
      <vt:variant>
        <vt:lpwstr>http://www.gfintegrity.org/storage/gfip/documents/reports/mexico/gfi_mexico_report_espanol_web.pdf</vt:lpwstr>
      </vt:variant>
      <vt:variant>
        <vt:lpwstr/>
      </vt:variant>
      <vt:variant>
        <vt:i4>6094876</vt:i4>
      </vt:variant>
      <vt:variant>
        <vt:i4>207</vt:i4>
      </vt:variant>
      <vt:variant>
        <vt:i4>0</vt:i4>
      </vt:variant>
      <vt:variant>
        <vt:i4>5</vt:i4>
      </vt:variant>
      <vt:variant>
        <vt:lpwstr>http://www.gfintegrity.org/storage/gfip/documents/reports/mexico/gfi mexico report spanish executive summary.pdf</vt:lpwstr>
      </vt:variant>
      <vt:variant>
        <vt:lpwstr/>
      </vt:variant>
      <vt:variant>
        <vt:i4>2097210</vt:i4>
      </vt:variant>
      <vt:variant>
        <vt:i4>204</vt:i4>
      </vt:variant>
      <vt:variant>
        <vt:i4>0</vt:i4>
      </vt:variant>
      <vt:variant>
        <vt:i4>5</vt:i4>
      </vt:variant>
      <vt:variant>
        <vt:lpwstr>http://www.gfintegrity.org/storage/gfip/documents/reports/mexico/gfi mexico report spanish resumen.pdf</vt:lpwstr>
      </vt:variant>
      <vt:variant>
        <vt:lpwstr/>
      </vt:variant>
      <vt:variant>
        <vt:i4>4128882</vt:i4>
      </vt:variant>
      <vt:variant>
        <vt:i4>201</vt:i4>
      </vt:variant>
      <vt:variant>
        <vt:i4>0</vt:i4>
      </vt:variant>
      <vt:variant>
        <vt:i4>5</vt:i4>
      </vt:variant>
      <vt:variant>
        <vt:lpwstr>http://www.project-syndicate.org/commentary/gros32/Spanish</vt:lpwstr>
      </vt:variant>
      <vt:variant>
        <vt:lpwstr/>
      </vt:variant>
      <vt:variant>
        <vt:i4>92</vt:i4>
      </vt:variant>
      <vt:variant>
        <vt:i4>198</vt:i4>
      </vt:variant>
      <vt:variant>
        <vt:i4>0</vt:i4>
      </vt:variant>
      <vt:variant>
        <vt:i4>5</vt:i4>
      </vt:variant>
      <vt:variant>
        <vt:lpwstr>http://blog-dialogoafondo.org/?p=1616</vt:lpwstr>
      </vt:variant>
      <vt:variant>
        <vt:lpwstr/>
      </vt:variant>
      <vt:variant>
        <vt:i4>7274553</vt:i4>
      </vt:variant>
      <vt:variant>
        <vt:i4>192</vt:i4>
      </vt:variant>
      <vt:variant>
        <vt:i4>0</vt:i4>
      </vt:variant>
      <vt:variant>
        <vt:i4>5</vt:i4>
      </vt:variant>
      <vt:variant>
        <vt:lpwstr>http://www.imf.org/external/spanish/pubs/ft/fm/2012/update/01/0112s.pdf</vt:lpwstr>
      </vt:variant>
      <vt:variant>
        <vt:lpwstr/>
      </vt:variant>
      <vt:variant>
        <vt:i4>2359394</vt:i4>
      </vt:variant>
      <vt:variant>
        <vt:i4>189</vt:i4>
      </vt:variant>
      <vt:variant>
        <vt:i4>0</vt:i4>
      </vt:variant>
      <vt:variant>
        <vt:i4>5</vt:i4>
      </vt:variant>
      <vt:variant>
        <vt:lpwstr>http://www.imf.org/external/np/speeches/2011/111811.htm</vt:lpwstr>
      </vt:variant>
      <vt:variant>
        <vt:lpwstr/>
      </vt:variant>
      <vt:variant>
        <vt:i4>2949165</vt:i4>
      </vt:variant>
      <vt:variant>
        <vt:i4>186</vt:i4>
      </vt:variant>
      <vt:variant>
        <vt:i4>0</vt:i4>
      </vt:variant>
      <vt:variant>
        <vt:i4>5</vt:i4>
      </vt:variant>
      <vt:variant>
        <vt:lpwstr>http://www.shcp.gob.mx/documentos_recientes_bliblioteca/comunicado_006_2012.pdf</vt:lpwstr>
      </vt:variant>
      <vt:variant>
        <vt:lpwstr/>
      </vt:variant>
      <vt:variant>
        <vt:i4>3735648</vt:i4>
      </vt:variant>
      <vt:variant>
        <vt:i4>183</vt:i4>
      </vt:variant>
      <vt:variant>
        <vt:i4>0</vt:i4>
      </vt:variant>
      <vt:variant>
        <vt:i4>5</vt:i4>
      </vt:variant>
      <vt:variant>
        <vt:lpwstr>http://www.shcp.gob.mx/SALAPRENSA/doc_comunicados_prensa/2012/enero/comunicado_007_2012.pdf</vt:lpwstr>
      </vt:variant>
      <vt:variant>
        <vt:lpwstr/>
      </vt:variant>
      <vt:variant>
        <vt:i4>2293805</vt:i4>
      </vt:variant>
      <vt:variant>
        <vt:i4>180</vt:i4>
      </vt:variant>
      <vt:variant>
        <vt:i4>0</vt:i4>
      </vt:variant>
      <vt:variant>
        <vt:i4>5</vt:i4>
      </vt:variant>
      <vt:variant>
        <vt:lpwstr>http://www.shcp.gob.mx/documentos_recientes_bliblioteca/comunicado_008_2012.pdf</vt:lpwstr>
      </vt:variant>
      <vt:variant>
        <vt:lpwstr/>
      </vt:variant>
      <vt:variant>
        <vt:i4>2359378</vt:i4>
      </vt:variant>
      <vt:variant>
        <vt:i4>177</vt:i4>
      </vt:variant>
      <vt:variant>
        <vt:i4>0</vt:i4>
      </vt:variant>
      <vt:variant>
        <vt:i4>5</vt:i4>
      </vt:variant>
      <vt:variant>
        <vt:lpwstr>http://www.hacienda.gob.mx/sitios/ucsv/html/4totrime2011/informe_cuarto_trim_2011.pdf</vt:lpwstr>
      </vt:variant>
      <vt:variant>
        <vt:lpwstr/>
      </vt:variant>
      <vt:variant>
        <vt:i4>1376307</vt:i4>
      </vt:variant>
      <vt:variant>
        <vt:i4>174</vt:i4>
      </vt:variant>
      <vt:variant>
        <vt:i4>0</vt:i4>
      </vt:variant>
      <vt:variant>
        <vt:i4>5</vt:i4>
      </vt:variant>
      <vt:variant>
        <vt:lpwstr>http://www3.diputados.gob.mx/camara/005_comunicacion/a_boletines/2012_2012/002_febrero/03_03/4681_aumento_de_la_canasta_basica_nulifico_el_incremento_a_salarios_minimos_cefp</vt:lpwstr>
      </vt:variant>
      <vt:variant>
        <vt:lpwstr/>
      </vt:variant>
      <vt:variant>
        <vt:i4>4259871</vt:i4>
      </vt:variant>
      <vt:variant>
        <vt:i4>171</vt:i4>
      </vt:variant>
      <vt:variant>
        <vt:i4>0</vt:i4>
      </vt:variant>
      <vt:variant>
        <vt:i4>5</vt:i4>
      </vt:variant>
      <vt:variant>
        <vt:lpwstr>http://www.banxico.org.mx/informacion-para-la-prensa/comunicados/resultados-de-encuestas/expectativas-de-los-especialistas/%7BF5263D3A-379E-776D-0509-5D94FAA859CD%7D.pdf</vt:lpwstr>
      </vt:variant>
      <vt:variant>
        <vt:lpwstr/>
      </vt:variant>
      <vt:variant>
        <vt:i4>5111810</vt:i4>
      </vt:variant>
      <vt:variant>
        <vt:i4>168</vt:i4>
      </vt:variant>
      <vt:variant>
        <vt:i4>0</vt:i4>
      </vt:variant>
      <vt:variant>
        <vt:i4>5</vt:i4>
      </vt:variant>
      <vt:variant>
        <vt:lpwstr>http://gruporeforma.reforma.com/wsjamericas/nota/default.aspx?Folio=1149971&amp;Idcol=325&amp;pc=102&amp;impresion=0</vt:lpwstr>
      </vt:variant>
      <vt:variant>
        <vt:lpwstr/>
      </vt:variant>
      <vt:variant>
        <vt:i4>4849685</vt:i4>
      </vt:variant>
      <vt:variant>
        <vt:i4>165</vt:i4>
      </vt:variant>
      <vt:variant>
        <vt:i4>0</vt:i4>
      </vt:variant>
      <vt:variant>
        <vt:i4>5</vt:i4>
      </vt:variant>
      <vt:variant>
        <vt:lpwstr>http://www.presidencia.gob.mx/2012/01/palabras-del-presidente-de-nissan-motors-carlos-ghosn-con-motivo-del-anuncio-de-inversion-de-nissan-en-mexico/</vt:lpwstr>
      </vt:variant>
      <vt:variant>
        <vt:lpwstr/>
      </vt:variant>
      <vt:variant>
        <vt:i4>4915231</vt:i4>
      </vt:variant>
      <vt:variant>
        <vt:i4>162</vt:i4>
      </vt:variant>
      <vt:variant>
        <vt:i4>0</vt:i4>
      </vt:variant>
      <vt:variant>
        <vt:i4>5</vt:i4>
      </vt:variant>
      <vt:variant>
        <vt:lpwstr>http://www.presidencia.gob.mx/2012/01/mensaje-del-presidente-calderon-con-motivo-del-anuncio-de-inversion-de-nissan/</vt:lpwstr>
      </vt:variant>
      <vt:variant>
        <vt:lpwstr/>
      </vt:variant>
      <vt:variant>
        <vt:i4>6619177</vt:i4>
      </vt:variant>
      <vt:variant>
        <vt:i4>159</vt:i4>
      </vt:variant>
      <vt:variant>
        <vt:i4>0</vt:i4>
      </vt:variant>
      <vt:variant>
        <vt:i4>5</vt:i4>
      </vt:variant>
      <vt:variant>
        <vt:lpwstr>http://www.presidencia.gob.mx/2012/01/el-presidente-calderon-en-el-anuncio-de-inversion-de-nissan-en-mexico-en-davos-suiza/</vt:lpwstr>
      </vt:variant>
      <vt:variant>
        <vt:lpwstr/>
      </vt:variant>
      <vt:variant>
        <vt:i4>2752550</vt:i4>
      </vt:variant>
      <vt:variant>
        <vt:i4>156</vt:i4>
      </vt:variant>
      <vt:variant>
        <vt:i4>0</vt:i4>
      </vt:variant>
      <vt:variant>
        <vt:i4>5</vt:i4>
      </vt:variant>
      <vt:variant>
        <vt:lpwstr>http://web.nissan.com.mx/corporativo/prensa</vt:lpwstr>
      </vt:variant>
      <vt:variant>
        <vt:lpwstr/>
      </vt:variant>
      <vt:variant>
        <vt:i4>7012419</vt:i4>
      </vt:variant>
      <vt:variant>
        <vt:i4>153</vt:i4>
      </vt:variant>
      <vt:variant>
        <vt:i4>0</vt:i4>
      </vt:variant>
      <vt:variant>
        <vt:i4>5</vt:i4>
      </vt:variant>
      <vt:variant>
        <vt:lpwstr>http://www3.diputados.gob.mx/camara/005_comunicacion/a_boletines/2012_2012/001_enero/26_26/4645_importacion_de_autos_usados_podria_afectar_la_venta_interna_de_nuevos_cefp</vt:lpwstr>
      </vt:variant>
      <vt:variant>
        <vt:lpwstr/>
      </vt:variant>
      <vt:variant>
        <vt:i4>655415</vt:i4>
      </vt:variant>
      <vt:variant>
        <vt:i4>150</vt:i4>
      </vt:variant>
      <vt:variant>
        <vt:i4>0</vt:i4>
      </vt:variant>
      <vt:variant>
        <vt:i4>5</vt:i4>
      </vt:variant>
      <vt:variant>
        <vt:lpwstr>http://www.deloitte.com/view/es_MX/mx/perspectivas/temas-de-actualidad/fa81a302f93b4310VgnVCM3000001c56f00aRCRD.htm</vt:lpwstr>
      </vt:variant>
      <vt:variant>
        <vt:lpwstr/>
      </vt:variant>
      <vt:variant>
        <vt:i4>1179774</vt:i4>
      </vt:variant>
      <vt:variant>
        <vt:i4>147</vt:i4>
      </vt:variant>
      <vt:variant>
        <vt:i4>0</vt:i4>
      </vt:variant>
      <vt:variant>
        <vt:i4>5</vt:i4>
      </vt:variant>
      <vt:variant>
        <vt:lpwstr>http://www.canacintra-digital.com.mx/home/index.php?option=com_content&amp;view=article&amp;id=593:boletin-004-canacintra-espera-para-el-2012&amp;catid=94:boletines--comunicados&amp;Itemid=221</vt:lpwstr>
      </vt:variant>
      <vt:variant>
        <vt:lpwstr/>
      </vt:variant>
      <vt:variant>
        <vt:i4>6684777</vt:i4>
      </vt:variant>
      <vt:variant>
        <vt:i4>144</vt:i4>
      </vt:variant>
      <vt:variant>
        <vt:i4>0</vt:i4>
      </vt:variant>
      <vt:variant>
        <vt:i4>5</vt:i4>
      </vt:variant>
      <vt:variant>
        <vt:lpwstr>http://www.imef.org.mx/main.aspx?pid=bWnk1cotW41DhhsX94WgRw==&amp;idioma=1&amp;parent=BfgdjnGyzOK%2bZZiYmONBO%2bgX7GaW7w97</vt:lpwstr>
      </vt:variant>
      <vt:variant>
        <vt:lpwstr/>
      </vt:variant>
      <vt:variant>
        <vt:i4>6225990</vt:i4>
      </vt:variant>
      <vt:variant>
        <vt:i4>141</vt:i4>
      </vt:variant>
      <vt:variant>
        <vt:i4>0</vt:i4>
      </vt:variant>
      <vt:variant>
        <vt:i4>5</vt:i4>
      </vt:variant>
      <vt:variant>
        <vt:lpwstr>http://www.eclac.cl/cgi-bin/getProd.asp?xml=/prensa/noticias/comunicados/8/45758/P45758.xml&amp;xsl=/prensa/tpl/p6f.xsl&amp;base=/tpl/top-bottom.xsl</vt:lpwstr>
      </vt:variant>
      <vt:variant>
        <vt:lpwstr/>
      </vt:variant>
      <vt:variant>
        <vt:i4>4128817</vt:i4>
      </vt:variant>
      <vt:variant>
        <vt:i4>138</vt:i4>
      </vt:variant>
      <vt:variant>
        <vt:i4>0</vt:i4>
      </vt:variant>
      <vt:variant>
        <vt:i4>5</vt:i4>
      </vt:variant>
      <vt:variant>
        <vt:lpwstr>http://www.ofilac.org/</vt:lpwstr>
      </vt:variant>
      <vt:variant>
        <vt:lpwstr/>
      </vt:variant>
      <vt:variant>
        <vt:i4>3080228</vt:i4>
      </vt:variant>
      <vt:variant>
        <vt:i4>135</vt:i4>
      </vt:variant>
      <vt:variant>
        <vt:i4>0</vt:i4>
      </vt:variant>
      <vt:variant>
        <vt:i4>5</vt:i4>
      </vt:variant>
      <vt:variant>
        <vt:lpwstr>http://www.cepal.org/cgi-bin/getprod.asp?xml=/ilpes/noticias/paginas/5/45305/P45305.xml&amp;xsl=/ilpes/tpl/p18f.xsl&amp;base=/ilpes/tpl/top-bottom.xsl</vt:lpwstr>
      </vt:variant>
      <vt:variant>
        <vt:lpwstr/>
      </vt:variant>
      <vt:variant>
        <vt:i4>3670053</vt:i4>
      </vt:variant>
      <vt:variant>
        <vt:i4>132</vt:i4>
      </vt:variant>
      <vt:variant>
        <vt:i4>0</vt:i4>
      </vt:variant>
      <vt:variant>
        <vt:i4>5</vt:i4>
      </vt:variant>
      <vt:variant>
        <vt:lpwstr>http://www.presidencia.gob.mx/index.php?p=75259</vt:lpwstr>
      </vt:variant>
      <vt:variant>
        <vt:lpwstr/>
      </vt:variant>
      <vt:variant>
        <vt:i4>8192032</vt:i4>
      </vt:variant>
      <vt:variant>
        <vt:i4>129</vt:i4>
      </vt:variant>
      <vt:variant>
        <vt:i4>0</vt:i4>
      </vt:variant>
      <vt:variant>
        <vt:i4>5</vt:i4>
      </vt:variant>
      <vt:variant>
        <vt:lpwstr>http://www.presidencia.gob.mx/2012/01/coca-cola-invierte-en-mexico/</vt:lpwstr>
      </vt:variant>
      <vt:variant>
        <vt:lpwstr/>
      </vt:variant>
      <vt:variant>
        <vt:i4>852049</vt:i4>
      </vt:variant>
      <vt:variant>
        <vt:i4>126</vt:i4>
      </vt:variant>
      <vt:variant>
        <vt:i4>0</vt:i4>
      </vt:variant>
      <vt:variant>
        <vt:i4>5</vt:i4>
      </vt:variant>
      <vt:variant>
        <vt:lpwstr>http://www.inegi.org.mx/inegi/contenidos/espanol/prensa/comunicados/inver.pdf</vt:lpwstr>
      </vt:variant>
      <vt:variant>
        <vt:lpwstr/>
      </vt:variant>
      <vt:variant>
        <vt:i4>5505101</vt:i4>
      </vt:variant>
      <vt:variant>
        <vt:i4>123</vt:i4>
      </vt:variant>
      <vt:variant>
        <vt:i4>0</vt:i4>
      </vt:variant>
      <vt:variant>
        <vt:i4>5</vt:i4>
      </vt:variant>
      <vt:variant>
        <vt:lpwstr>http://www.kpmg.com/MX/es/IssuesAndInsights/ArticlesPublications/Paginas/CP-Acelerada-adopcion-comercio-electronico.aspx</vt:lpwstr>
      </vt:variant>
      <vt:variant>
        <vt:lpwstr/>
      </vt:variant>
      <vt:variant>
        <vt:i4>3735652</vt:i4>
      </vt:variant>
      <vt:variant>
        <vt:i4>120</vt:i4>
      </vt:variant>
      <vt:variant>
        <vt:i4>0</vt:i4>
      </vt:variant>
      <vt:variant>
        <vt:i4>5</vt:i4>
      </vt:variant>
      <vt:variant>
        <vt:lpwstr>http://www.inegi.org.mx/inegi/contenidos/espanol/prensa/comunicados/indcon.pdf</vt:lpwstr>
      </vt:variant>
      <vt:variant>
        <vt:lpwstr/>
      </vt:variant>
      <vt:variant>
        <vt:i4>1310807</vt:i4>
      </vt:variant>
      <vt:variant>
        <vt:i4>108</vt:i4>
      </vt:variant>
      <vt:variant>
        <vt:i4>0</vt:i4>
      </vt:variant>
      <vt:variant>
        <vt:i4>5</vt:i4>
      </vt:variant>
      <vt:variant>
        <vt:lpwstr>http://www.inegi.org.mx/inegi/contenidos/espanol/prensa/comunicados/confianza.pdf</vt:lpwstr>
      </vt:variant>
      <vt:variant>
        <vt:lpwstr/>
      </vt:variant>
      <vt:variant>
        <vt:i4>6619199</vt:i4>
      </vt:variant>
      <vt:variant>
        <vt:i4>96</vt:i4>
      </vt:variant>
      <vt:variant>
        <vt:i4>0</vt:i4>
      </vt:variant>
      <vt:variant>
        <vt:i4>5</vt:i4>
      </vt:variant>
      <vt:variant>
        <vt:lpwstr>http://www.inegi.org.mx/inegi/contenidos/espanol/prensa/comunicados/pedidos.pdf</vt:lpwstr>
      </vt:variant>
      <vt:variant>
        <vt:lpwstr/>
      </vt:variant>
      <vt:variant>
        <vt:i4>6357011</vt:i4>
      </vt:variant>
      <vt:variant>
        <vt:i4>84</vt:i4>
      </vt:variant>
      <vt:variant>
        <vt:i4>0</vt:i4>
      </vt:variant>
      <vt:variant>
        <vt:i4>5</vt:i4>
      </vt:variant>
      <vt:variant>
        <vt:lpwstr>http://www.inegi.org.mx/inegi/contenidos/notasinformativas/exp_empre/NI-EE.pdf</vt:lpwstr>
      </vt:variant>
      <vt:variant>
        <vt:lpwstr/>
      </vt:variant>
      <vt:variant>
        <vt:i4>1835025</vt:i4>
      </vt:variant>
      <vt:variant>
        <vt:i4>81</vt:i4>
      </vt:variant>
      <vt:variant>
        <vt:i4>0</vt:i4>
      </vt:variant>
      <vt:variant>
        <vt:i4>5</vt:i4>
      </vt:variant>
      <vt:variant>
        <vt:lpwstr>http://www.oecd.org/dataoecd/8/3/49528111.pdf</vt:lpwstr>
      </vt:variant>
      <vt:variant>
        <vt:lpwstr/>
      </vt:variant>
      <vt:variant>
        <vt:i4>7143431</vt:i4>
      </vt:variant>
      <vt:variant>
        <vt:i4>78</vt:i4>
      </vt:variant>
      <vt:variant>
        <vt:i4>0</vt:i4>
      </vt:variant>
      <vt:variant>
        <vt:i4>5</vt:i4>
      </vt:variant>
      <vt:variant>
        <vt:lpwstr>http://www.inegi.org.mx/inegi/contenidos/notasinformativas/ind_miner/2012/01/NI-IM.pdf</vt:lpwstr>
      </vt:variant>
      <vt:variant>
        <vt:lpwstr/>
      </vt:variant>
      <vt:variant>
        <vt:i4>6946914</vt:i4>
      </vt:variant>
      <vt:variant>
        <vt:i4>75</vt:i4>
      </vt:variant>
      <vt:variant>
        <vt:i4>0</vt:i4>
      </vt:variant>
      <vt:variant>
        <vt:i4>5</vt:i4>
      </vt:variant>
      <vt:variant>
        <vt:lpwstr>http://www.inegi.org.mx/sistemas/productos/</vt:lpwstr>
      </vt:variant>
      <vt:variant>
        <vt:lpwstr/>
      </vt:variant>
      <vt:variant>
        <vt:i4>4849716</vt:i4>
      </vt:variant>
      <vt:variant>
        <vt:i4>72</vt:i4>
      </vt:variant>
      <vt:variant>
        <vt:i4>0</vt:i4>
      </vt:variant>
      <vt:variant>
        <vt:i4>5</vt:i4>
      </vt:variant>
      <vt:variant>
        <vt:lpwstr>http://www.inegi.org.mx/prod_serv/contenidos/espanol/bvinegi/productos/integracion/sociodemografico/Energetico/2011/Ener2011.pdf</vt:lpwstr>
      </vt:variant>
      <vt:variant>
        <vt:lpwstr/>
      </vt:variant>
      <vt:variant>
        <vt:i4>2031619</vt:i4>
      </vt:variant>
      <vt:variant>
        <vt:i4>69</vt:i4>
      </vt:variant>
      <vt:variant>
        <vt:i4>0</vt:i4>
      </vt:variant>
      <vt:variant>
        <vt:i4>5</vt:i4>
      </vt:variant>
      <vt:variant>
        <vt:lpwstr>http://dgcnesyp/</vt:lpwstr>
      </vt:variant>
      <vt:variant>
        <vt:lpwstr/>
      </vt:variant>
      <vt:variant>
        <vt:i4>2031619</vt:i4>
      </vt:variant>
      <vt:variant>
        <vt:i4>66</vt:i4>
      </vt:variant>
      <vt:variant>
        <vt:i4>0</vt:i4>
      </vt:variant>
      <vt:variant>
        <vt:i4>5</vt:i4>
      </vt:variant>
      <vt:variant>
        <vt:lpwstr>http://dgcnesyp/</vt:lpwstr>
      </vt:variant>
      <vt:variant>
        <vt:lpwstr/>
      </vt:variant>
      <vt:variant>
        <vt:i4>589902</vt:i4>
      </vt:variant>
      <vt:variant>
        <vt:i4>63</vt:i4>
      </vt:variant>
      <vt:variant>
        <vt:i4>0</vt:i4>
      </vt:variant>
      <vt:variant>
        <vt:i4>5</vt:i4>
      </vt:variant>
      <vt:variant>
        <vt:lpwstr>http://www.inegi.gob.mx/</vt:lpwstr>
      </vt:variant>
      <vt:variant>
        <vt:lpwstr/>
      </vt:variant>
      <vt:variant>
        <vt:i4>5832759</vt:i4>
      </vt:variant>
      <vt:variant>
        <vt:i4>60</vt:i4>
      </vt:variant>
      <vt:variant>
        <vt:i4>0</vt:i4>
      </vt:variant>
      <vt:variant>
        <vt:i4>5</vt:i4>
      </vt:variant>
      <vt:variant>
        <vt:lpwstr>http://www.siap.sagarpa.gob.mx/index.php?option=com_wrapper&amp;view=wrapper&amp;Itemid=364</vt:lpwstr>
      </vt:variant>
      <vt:variant>
        <vt:lpwstr/>
      </vt:variant>
      <vt:variant>
        <vt:i4>3538995</vt:i4>
      </vt:variant>
      <vt:variant>
        <vt:i4>57</vt:i4>
      </vt:variant>
      <vt:variant>
        <vt:i4>0</vt:i4>
      </vt:variant>
      <vt:variant>
        <vt:i4>5</vt:i4>
      </vt:variant>
      <vt:variant>
        <vt:lpwstr>http://www.economia.gob.mx/eventos-noticias/sala-de-prensa/informacion-relevante/7303-boletin032-12</vt:lpwstr>
      </vt:variant>
      <vt:variant>
        <vt:lpwstr/>
      </vt:variant>
      <vt:variant>
        <vt:i4>2949128</vt:i4>
      </vt:variant>
      <vt:variant>
        <vt:i4>54</vt:i4>
      </vt:variant>
      <vt:variant>
        <vt:i4>0</vt:i4>
      </vt:variant>
      <vt:variant>
        <vt:i4>5</vt:i4>
      </vt:variant>
      <vt:variant>
        <vt:lpwstr>http://dof.gob.mx/nota_detalle.php?codigo=5231901&amp;fecha=01/02/2012</vt:lpwstr>
      </vt:variant>
      <vt:variant>
        <vt:lpwstr/>
      </vt:variant>
      <vt:variant>
        <vt:i4>2818048</vt:i4>
      </vt:variant>
      <vt:variant>
        <vt:i4>51</vt:i4>
      </vt:variant>
      <vt:variant>
        <vt:i4>0</vt:i4>
      </vt:variant>
      <vt:variant>
        <vt:i4>5</vt:i4>
      </vt:variant>
      <vt:variant>
        <vt:lpwstr>http://dof.gob.mx/nota_detalle.php?codigo=5231868&amp;fecha=01/02/2012</vt:lpwstr>
      </vt:variant>
      <vt:variant>
        <vt:lpwstr/>
      </vt:variant>
      <vt:variant>
        <vt:i4>7929944</vt:i4>
      </vt:variant>
      <vt:variant>
        <vt:i4>48</vt:i4>
      </vt:variant>
      <vt:variant>
        <vt:i4>0</vt:i4>
      </vt:variant>
      <vt:variant>
        <vt:i4>5</vt:i4>
      </vt:variant>
      <vt:variant>
        <vt:lpwstr>http://www.cofemer.gob.mx/rfts/formulario/tramite.asp?coNodes=1296451&amp;num_modalidad=0&amp;epe=0&amp;nv=0</vt:lpwstr>
      </vt:variant>
      <vt:variant>
        <vt:lpwstr/>
      </vt:variant>
      <vt:variant>
        <vt:i4>8192085</vt:i4>
      </vt:variant>
      <vt:variant>
        <vt:i4>45</vt:i4>
      </vt:variant>
      <vt:variant>
        <vt:i4>0</vt:i4>
      </vt:variant>
      <vt:variant>
        <vt:i4>5</vt:i4>
      </vt:variant>
      <vt:variant>
        <vt:lpwstr>http://www.cofemer.gob.mx/rfts/formulario/tramite.asp?coNodes=1566760&amp;num_modalidad=0&amp;epe=0&amp;nv=0</vt:lpwstr>
      </vt:variant>
      <vt:variant>
        <vt:lpwstr/>
      </vt:variant>
      <vt:variant>
        <vt:i4>7143473</vt:i4>
      </vt:variant>
      <vt:variant>
        <vt:i4>42</vt:i4>
      </vt:variant>
      <vt:variant>
        <vt:i4>0</vt:i4>
      </vt:variant>
      <vt:variant>
        <vt:i4>5</vt:i4>
      </vt:variant>
      <vt:variant>
        <vt:lpwstr>http://www.sagarpa.gob.mx/saladeprensa/boletines2/paginas/2012B063.aspx</vt:lpwstr>
      </vt:variant>
      <vt:variant>
        <vt:lpwstr/>
      </vt:variant>
      <vt:variant>
        <vt:i4>2228326</vt:i4>
      </vt:variant>
      <vt:variant>
        <vt:i4>39</vt:i4>
      </vt:variant>
      <vt:variant>
        <vt:i4>0</vt:i4>
      </vt:variant>
      <vt:variant>
        <vt:i4>5</vt:i4>
      </vt:variant>
      <vt:variant>
        <vt:lpwstr>http://www.economia.gob.mx/eventos-noticias/sala-de-prensa/informacion-relevante/7289-garantizado-el-abasto-de-maiz-y-frijol-en-mexico</vt:lpwstr>
      </vt:variant>
      <vt:variant>
        <vt:lpwstr/>
      </vt:variant>
      <vt:variant>
        <vt:i4>3670055</vt:i4>
      </vt:variant>
      <vt:variant>
        <vt:i4>36</vt:i4>
      </vt:variant>
      <vt:variant>
        <vt:i4>0</vt:i4>
      </vt:variant>
      <vt:variant>
        <vt:i4>5</vt:i4>
      </vt:variant>
      <vt:variant>
        <vt:lpwstr>http://www.presidencia.gob.mx/index.php?p=75052</vt:lpwstr>
      </vt:variant>
      <vt:variant>
        <vt:lpwstr/>
      </vt:variant>
      <vt:variant>
        <vt:i4>7209071</vt:i4>
      </vt:variant>
      <vt:variant>
        <vt:i4>33</vt:i4>
      </vt:variant>
      <vt:variant>
        <vt:i4>0</vt:i4>
      </vt:variant>
      <vt:variant>
        <vt:i4>5</vt:i4>
      </vt:variant>
      <vt:variant>
        <vt:lpwstr>http://www.presidencia.gob.mx/el-blog/10-acciones-para-enfrentar-la-sequia-en-el-pais/</vt:lpwstr>
      </vt:variant>
      <vt:variant>
        <vt:lpwstr/>
      </vt:variant>
      <vt:variant>
        <vt:i4>3866657</vt:i4>
      </vt:variant>
      <vt:variant>
        <vt:i4>30</vt:i4>
      </vt:variant>
      <vt:variant>
        <vt:i4>0</vt:i4>
      </vt:variant>
      <vt:variant>
        <vt:i4>5</vt:i4>
      </vt:variant>
      <vt:variant>
        <vt:lpwstr>http://www.presidencia.gob.mx/2012/01/acciones-para-mitigar-la-sequia/</vt:lpwstr>
      </vt:variant>
      <vt:variant>
        <vt:lpwstr/>
      </vt:variant>
      <vt:variant>
        <vt:i4>7209071</vt:i4>
      </vt:variant>
      <vt:variant>
        <vt:i4>27</vt:i4>
      </vt:variant>
      <vt:variant>
        <vt:i4>0</vt:i4>
      </vt:variant>
      <vt:variant>
        <vt:i4>5</vt:i4>
      </vt:variant>
      <vt:variant>
        <vt:lpwstr>http://www.presidencia.gob.mx/el-blog/10-acciones-para-enfrentar-la-sequia-en-el-pais/</vt:lpwstr>
      </vt:variant>
      <vt:variant>
        <vt:lpwstr/>
      </vt:variant>
      <vt:variant>
        <vt:i4>6553721</vt:i4>
      </vt:variant>
      <vt:variant>
        <vt:i4>24</vt:i4>
      </vt:variant>
      <vt:variant>
        <vt:i4>0</vt:i4>
      </vt:variant>
      <vt:variant>
        <vt:i4>5</vt:i4>
      </vt:variant>
      <vt:variant>
        <vt:lpwstr>http://www.rlc.fao.org/es/prensa/noticias/fao-gobiernos-de-alc-deben-mantenerse-alerta-ante-los-efectos-que-una-recesion-mundial-podria-tener-en-la-seguridad-alimentaria/</vt:lpwstr>
      </vt:variant>
      <vt:variant>
        <vt:lpwstr/>
      </vt:variant>
      <vt:variant>
        <vt:i4>6357050</vt:i4>
      </vt:variant>
      <vt:variant>
        <vt:i4>21</vt:i4>
      </vt:variant>
      <vt:variant>
        <vt:i4>0</vt:i4>
      </vt:variant>
      <vt:variant>
        <vt:i4>5</vt:i4>
      </vt:variant>
      <vt:variant>
        <vt:lpwstr>http://www.inegi.org.mx/inegi/contenidos/espanol/prensa/comunicados/actividadee.pdf</vt:lpwstr>
      </vt:variant>
      <vt:variant>
        <vt:lpwstr/>
      </vt:variant>
      <vt:variant>
        <vt:i4>5373974</vt:i4>
      </vt:variant>
      <vt:variant>
        <vt:i4>18</vt:i4>
      </vt:variant>
      <vt:variant>
        <vt:i4>0</vt:i4>
      </vt:variant>
      <vt:variant>
        <vt:i4>5</vt:i4>
      </vt:variant>
      <vt:variant>
        <vt:lpwstr>http://www.inegi.org.mx/inegi/contenidos/espanol/prensa/comunicados/sica.pdf</vt:lpwstr>
      </vt:variant>
      <vt:variant>
        <vt:lpwstr/>
      </vt:variant>
      <vt:variant>
        <vt:i4>4718593</vt:i4>
      </vt:variant>
      <vt:variant>
        <vt:i4>45</vt:i4>
      </vt:variant>
      <vt:variant>
        <vt:i4>0</vt:i4>
      </vt:variant>
      <vt:variant>
        <vt:i4>5</vt:i4>
      </vt:variant>
      <vt:variant>
        <vt:lpwstr>http://www.un.org/spanish/millenniumgoals/bkgd.shtml</vt:lpwstr>
      </vt:variant>
      <vt:variant>
        <vt:lpwstr/>
      </vt:variant>
      <vt:variant>
        <vt:i4>6291513</vt:i4>
      </vt:variant>
      <vt:variant>
        <vt:i4>42</vt:i4>
      </vt:variant>
      <vt:variant>
        <vt:i4>0</vt:i4>
      </vt:variant>
      <vt:variant>
        <vt:i4>5</vt:i4>
      </vt:variant>
      <vt:variant>
        <vt:lpwstr>http://www.oecd.org/dataoecd/1/58/49416686.pdf</vt:lpwstr>
      </vt:variant>
      <vt:variant>
        <vt:lpwstr/>
      </vt:variant>
      <vt:variant>
        <vt:i4>7536721</vt:i4>
      </vt:variant>
      <vt:variant>
        <vt:i4>39</vt:i4>
      </vt:variant>
      <vt:variant>
        <vt:i4>0</vt:i4>
      </vt:variant>
      <vt:variant>
        <vt:i4>5</vt:i4>
      </vt:variant>
      <vt:variant>
        <vt:lpwstr>http://www.oecd.org/document/47/0,3746,en_2649_34113_49331311_1_1_1_1,00.html</vt:lpwstr>
      </vt:variant>
      <vt:variant>
        <vt:lpwstr/>
      </vt:variant>
      <vt:variant>
        <vt:i4>3473446</vt:i4>
      </vt:variant>
      <vt:variant>
        <vt:i4>36</vt:i4>
      </vt:variant>
      <vt:variant>
        <vt:i4>0</vt:i4>
      </vt:variant>
      <vt:variant>
        <vt:i4>5</vt:i4>
      </vt:variant>
      <vt:variant>
        <vt:lpwstr>http://www.presidencia.gob.mx/index.php?p=75184</vt:lpwstr>
      </vt:variant>
      <vt:variant>
        <vt:lpwstr/>
      </vt:variant>
      <vt:variant>
        <vt:i4>1441803</vt:i4>
      </vt:variant>
      <vt:variant>
        <vt:i4>33</vt:i4>
      </vt:variant>
      <vt:variant>
        <vt:i4>0</vt:i4>
      </vt:variant>
      <vt:variant>
        <vt:i4>5</vt:i4>
      </vt:variant>
      <vt:variant>
        <vt:lpwstr>http://www.presidencia.gob.mx/2012/01/premio-al-estadista-global/</vt:lpwstr>
      </vt:variant>
      <vt:variant>
        <vt:lpwstr/>
      </vt:variant>
      <vt:variant>
        <vt:i4>3014758</vt:i4>
      </vt:variant>
      <vt:variant>
        <vt:i4>30</vt:i4>
      </vt:variant>
      <vt:variant>
        <vt:i4>0</vt:i4>
      </vt:variant>
      <vt:variant>
        <vt:i4>5</vt:i4>
      </vt:variant>
      <vt:variant>
        <vt:lpwstr>http://www.ecb.int/stats/money/surveys/lend/html/index.en.html</vt:lpwstr>
      </vt:variant>
      <vt:variant>
        <vt:lpwstr/>
      </vt:variant>
      <vt:variant>
        <vt:i4>7471228</vt:i4>
      </vt:variant>
      <vt:variant>
        <vt:i4>27</vt:i4>
      </vt:variant>
      <vt:variant>
        <vt:i4>0</vt:i4>
      </vt:variant>
      <vt:variant>
        <vt:i4>5</vt:i4>
      </vt:variant>
      <vt:variant>
        <vt:lpwstr>http://148.245.102.209/enviacentroamerica/</vt:lpwstr>
      </vt:variant>
      <vt:variant>
        <vt:lpwstr/>
      </vt:variant>
      <vt:variant>
        <vt:i4>8126535</vt:i4>
      </vt:variant>
      <vt:variant>
        <vt:i4>24</vt:i4>
      </vt:variant>
      <vt:variant>
        <vt:i4>0</vt:i4>
      </vt:variant>
      <vt:variant>
        <vt:i4>5</vt:i4>
      </vt:variant>
      <vt:variant>
        <vt:lpwstr>http://www.deloitte.com/view/es_MX/mx/sala-de-prensa/boletines-de-prensa/5e0942db</vt:lpwstr>
      </vt:variant>
      <vt:variant>
        <vt:lpwstr/>
      </vt:variant>
      <vt:variant>
        <vt:i4>8257639</vt:i4>
      </vt:variant>
      <vt:variant>
        <vt:i4>21</vt:i4>
      </vt:variant>
      <vt:variant>
        <vt:i4>0</vt:i4>
      </vt:variant>
      <vt:variant>
        <vt:i4>5</vt:i4>
      </vt:variant>
      <vt:variant>
        <vt:lpwstr>http://www.deloitte.com/assets/Dcom-Mexico/Local Assets/Documents/</vt:lpwstr>
      </vt:variant>
      <vt:variant>
        <vt:lpwstr/>
      </vt:variant>
      <vt:variant>
        <vt:i4>4259909</vt:i4>
      </vt:variant>
      <vt:variant>
        <vt:i4>18</vt:i4>
      </vt:variant>
      <vt:variant>
        <vt:i4>0</vt:i4>
      </vt:variant>
      <vt:variant>
        <vt:i4>5</vt:i4>
      </vt:variant>
      <vt:variant>
        <vt:lpwstr>http://www.deloitte.com.mx/multimedia/tips/security/</vt:lpwstr>
      </vt:variant>
      <vt:variant>
        <vt:lpwstr/>
      </vt:variant>
      <vt:variant>
        <vt:i4>458851</vt:i4>
      </vt:variant>
      <vt:variant>
        <vt:i4>15</vt:i4>
      </vt:variant>
      <vt:variant>
        <vt:i4>0</vt:i4>
      </vt:variant>
      <vt:variant>
        <vt:i4>5</vt:i4>
      </vt:variant>
      <vt:variant>
        <vt:lpwstr>http://www.deloitte.com/view/es_MX/mx/industrias/serviciosfinancieros/</vt:lpwstr>
      </vt:variant>
      <vt:variant>
        <vt:lpwstr/>
      </vt:variant>
      <vt:variant>
        <vt:i4>1048607</vt:i4>
      </vt:variant>
      <vt:variant>
        <vt:i4>12</vt:i4>
      </vt:variant>
      <vt:variant>
        <vt:i4>0</vt:i4>
      </vt:variant>
      <vt:variant>
        <vt:i4>5</vt:i4>
      </vt:variant>
      <vt:variant>
        <vt:lpwstr>http://www.deloitte.com/assets/Dcom-UnitedStates/Local Assets/Documents/</vt:lpwstr>
      </vt:variant>
      <vt:variant>
        <vt:lpwstr/>
      </vt:variant>
      <vt:variant>
        <vt:i4>3407976</vt:i4>
      </vt:variant>
      <vt:variant>
        <vt:i4>9</vt:i4>
      </vt:variant>
      <vt:variant>
        <vt:i4>0</vt:i4>
      </vt:variant>
      <vt:variant>
        <vt:i4>5</vt:i4>
      </vt:variant>
      <vt:variant>
        <vt:lpwstr>http://www.deloitte.com/assets/Dcom-UnitedStates/Local Assets/</vt:lpwstr>
      </vt:variant>
      <vt:variant>
        <vt:lpwstr/>
      </vt:variant>
      <vt:variant>
        <vt:i4>1310798</vt:i4>
      </vt:variant>
      <vt:variant>
        <vt:i4>6</vt:i4>
      </vt:variant>
      <vt:variant>
        <vt:i4>0</vt:i4>
      </vt:variant>
      <vt:variant>
        <vt:i4>5</vt:i4>
      </vt:variant>
      <vt:variant>
        <vt:lpwstr>http://www.cepal.org/ofilac/</vt:lpwstr>
      </vt:variant>
      <vt:variant>
        <vt:lpwstr/>
      </vt:variant>
      <vt:variant>
        <vt:i4>4784155</vt:i4>
      </vt:variant>
      <vt:variant>
        <vt:i4>3</vt:i4>
      </vt:variant>
      <vt:variant>
        <vt:i4>0</vt:i4>
      </vt:variant>
      <vt:variant>
        <vt:i4>5</vt:i4>
      </vt:variant>
      <vt:variant>
        <vt:lpwstr>http://www.cepal.org/cgi-bin/getProd.asp?xml=/ofilac/noticias/noticias/2/42262/P42262.xml&amp;xsl=/ofilac/tpl/p1f.xsl&amp;base=/ofilac/tpl/top-bottom.xsl</vt:lpwstr>
      </vt:variant>
      <vt:variant>
        <vt:lpwstr/>
      </vt:variant>
      <vt:variant>
        <vt:i4>7209071</vt:i4>
      </vt:variant>
      <vt:variant>
        <vt:i4>0</vt:i4>
      </vt:variant>
      <vt:variant>
        <vt:i4>0</vt:i4>
      </vt:variant>
      <vt:variant>
        <vt:i4>5</vt:i4>
      </vt:variant>
      <vt:variant>
        <vt:lpwstr>http://www.presidencia.gob.mx/el-blog/10-acciones-para-enfrentar-la-sequia-en-el-pais/</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dc:title>
  <dc:subject/>
  <dc:creator>AGONZALEZ</dc:creator>
  <cp:keywords/>
  <dc:description/>
  <cp:lastModifiedBy>Guadalupe Patricia Cuca Villegas</cp:lastModifiedBy>
  <cp:revision>14</cp:revision>
  <cp:lastPrinted>2015-04-29T16:03:00Z</cp:lastPrinted>
  <dcterms:created xsi:type="dcterms:W3CDTF">2015-04-28T13:32:00Z</dcterms:created>
  <dcterms:modified xsi:type="dcterms:W3CDTF">2015-04-30T14:38:00Z</dcterms:modified>
</cp:coreProperties>
</file>